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28E12" w14:textId="77777777" w:rsidR="00A75BFE" w:rsidRPr="00651DF8" w:rsidRDefault="00A75BFE" w:rsidP="009026BE">
      <w:pPr>
        <w:pStyle w:val="af2"/>
        <w:jc w:val="both"/>
        <w:rPr>
          <w:rFonts w:asciiTheme="minorHAnsi" w:hAnsiTheme="minorHAnsi"/>
          <w:spacing w:val="0"/>
          <w:sz w:val="56"/>
          <w:szCs w:val="56"/>
        </w:rPr>
      </w:pPr>
    </w:p>
    <w:p w14:paraId="1EDA9B16" w14:textId="77777777" w:rsidR="00820435" w:rsidRPr="00420DBB" w:rsidRDefault="00820435" w:rsidP="00820435"/>
    <w:p w14:paraId="15DBA4E2" w14:textId="0167C2F9" w:rsidR="001239FE" w:rsidRPr="00420DBB" w:rsidRDefault="00F63393" w:rsidP="009026BE">
      <w:pPr>
        <w:pStyle w:val="af2"/>
        <w:jc w:val="both"/>
        <w:rPr>
          <w:rFonts w:ascii="Arial Bold" w:hAnsi="Arial Bold"/>
          <w:spacing w:val="0"/>
          <w:sz w:val="56"/>
          <w:szCs w:val="56"/>
        </w:rPr>
      </w:pPr>
      <w:sdt>
        <w:sdtPr>
          <w:rPr>
            <w:rFonts w:ascii="Arial Bold" w:hAnsi="Arial Bold"/>
            <w:spacing w:val="0"/>
            <w:sz w:val="56"/>
            <w:szCs w:val="56"/>
            <w:lang w:val="ru-RU"/>
          </w:rPr>
          <w:tag w:val="Title"/>
          <w:id w:val="-1825495669"/>
          <w:lock w:val="sdtLocked"/>
          <w:placeholder>
            <w:docPart w:val="E4C9B6DB931142DA947605CA2A405865"/>
          </w:placeholder>
          <w:text/>
        </w:sdtPr>
        <w:sdtEndPr/>
        <w:sdtContent>
          <w:r w:rsidR="000C2B8A">
            <w:rPr>
              <w:rFonts w:ascii="Times New Roman" w:hAnsi="Times New Roman"/>
              <w:spacing w:val="0"/>
              <w:sz w:val="56"/>
              <w:szCs w:val="56"/>
              <w:lang w:val="en-US"/>
            </w:rPr>
            <w:t>Туринський ПРОЦЕС 2018-2020 Україна</w:t>
          </w:r>
        </w:sdtContent>
      </w:sdt>
    </w:p>
    <w:sdt>
      <w:sdtPr>
        <w:rPr>
          <w:rFonts w:eastAsiaTheme="minorHAnsi"/>
          <w:b w:val="0"/>
          <w:bCs w:val="0"/>
          <w:color w:val="auto"/>
          <w:sz w:val="20"/>
          <w:szCs w:val="20"/>
          <w:lang w:val="uk-UA"/>
        </w:rPr>
        <w:id w:val="192282924"/>
        <w:docPartObj>
          <w:docPartGallery w:val="Table of Contents"/>
          <w:docPartUnique/>
        </w:docPartObj>
      </w:sdtPr>
      <w:sdtEndPr/>
      <w:sdtContent>
        <w:p w14:paraId="79EE4A51" w14:textId="21F131D9" w:rsidR="001B00EA" w:rsidRPr="00420DBB" w:rsidRDefault="00F109BE">
          <w:pPr>
            <w:pStyle w:val="af7"/>
            <w:rPr>
              <w:lang w:val="uk-UA"/>
            </w:rPr>
          </w:pPr>
          <w:r w:rsidRPr="00420DBB">
            <w:rPr>
              <w:lang w:val="uk-UA"/>
            </w:rPr>
            <w:t>Зміст</w:t>
          </w:r>
        </w:p>
        <w:p w14:paraId="271DA010" w14:textId="69B866AF" w:rsidR="00D15B02" w:rsidRPr="006E48EA" w:rsidRDefault="001B00EA">
          <w:pPr>
            <w:pStyle w:val="11"/>
            <w:rPr>
              <w:rStyle w:val="af8"/>
              <w:lang w:val="en-GB"/>
            </w:rPr>
          </w:pPr>
          <w:r w:rsidRPr="00420DBB">
            <w:rPr>
              <w:rStyle w:val="af8"/>
              <w:rFonts w:eastAsia="Times New Roman"/>
              <w:lang w:val="en-GB" w:eastAsia="en-GB"/>
            </w:rPr>
            <w:fldChar w:fldCharType="begin"/>
          </w:r>
          <w:r w:rsidRPr="006E48EA">
            <w:rPr>
              <w:rStyle w:val="af8"/>
              <w:rFonts w:eastAsia="Times New Roman"/>
              <w:lang w:val="en-GB" w:eastAsia="en-GB"/>
            </w:rPr>
            <w:instrText xml:space="preserve"> TOC \o "1-3" \h \z \u </w:instrText>
          </w:r>
          <w:r w:rsidRPr="00420DBB">
            <w:rPr>
              <w:rStyle w:val="af8"/>
              <w:rFonts w:eastAsia="Times New Roman"/>
              <w:lang w:val="en-GB" w:eastAsia="en-GB"/>
            </w:rPr>
            <w:fldChar w:fldCharType="separate"/>
          </w:r>
          <w:hyperlink w:anchor="_Toc21858735" w:history="1">
            <w:r w:rsidR="006E48EA" w:rsidRPr="006E48EA">
              <w:rPr>
                <w:rStyle w:val="af8"/>
                <w:rFonts w:eastAsia="Times New Roman"/>
                <w:lang w:val="en-GB" w:eastAsia="en-GB"/>
              </w:rPr>
              <w:t>СКОРОЧЕННЯ</w:t>
            </w:r>
            <w:r w:rsidR="00D15B02" w:rsidRPr="006E48EA">
              <w:rPr>
                <w:rStyle w:val="af8"/>
                <w:webHidden/>
                <w:lang w:val="en-GB"/>
              </w:rPr>
              <w:tab/>
            </w:r>
            <w:r w:rsidR="00D15B02" w:rsidRPr="006E48EA">
              <w:rPr>
                <w:rStyle w:val="af8"/>
                <w:webHidden/>
                <w:lang w:val="en-GB"/>
              </w:rPr>
              <w:fldChar w:fldCharType="begin"/>
            </w:r>
            <w:r w:rsidR="00D15B02" w:rsidRPr="006E48EA">
              <w:rPr>
                <w:rStyle w:val="af8"/>
                <w:webHidden/>
                <w:lang w:val="en-GB"/>
              </w:rPr>
              <w:instrText xml:space="preserve"> PAGEREF _Toc21858735 \h </w:instrText>
            </w:r>
            <w:r w:rsidR="00D15B02" w:rsidRPr="006E48EA">
              <w:rPr>
                <w:rStyle w:val="af8"/>
                <w:webHidden/>
                <w:lang w:val="en-GB"/>
              </w:rPr>
            </w:r>
            <w:r w:rsidR="00D15B02" w:rsidRPr="006E48EA">
              <w:rPr>
                <w:rStyle w:val="af8"/>
                <w:webHidden/>
                <w:lang w:val="en-GB"/>
              </w:rPr>
              <w:fldChar w:fldCharType="separate"/>
            </w:r>
            <w:r w:rsidR="007F0446">
              <w:rPr>
                <w:rStyle w:val="af8"/>
                <w:webHidden/>
                <w:lang w:val="en-GB"/>
              </w:rPr>
              <w:t>2</w:t>
            </w:r>
            <w:r w:rsidR="00D15B02" w:rsidRPr="006E48EA">
              <w:rPr>
                <w:rStyle w:val="af8"/>
                <w:webHidden/>
                <w:lang w:val="en-GB"/>
              </w:rPr>
              <w:fldChar w:fldCharType="end"/>
            </w:r>
          </w:hyperlink>
        </w:p>
        <w:p w14:paraId="36924594" w14:textId="77777777" w:rsidR="00D15B02" w:rsidRPr="006E48EA" w:rsidRDefault="00F63393">
          <w:pPr>
            <w:pStyle w:val="33"/>
            <w:tabs>
              <w:tab w:val="right" w:leader="dot" w:pos="9061"/>
            </w:tabs>
            <w:rPr>
              <w:rStyle w:val="af8"/>
              <w:rFonts w:eastAsia="Univers LT Std 45 Light"/>
              <w:noProof/>
              <w:lang w:val="en-GB"/>
            </w:rPr>
          </w:pPr>
          <w:hyperlink w:anchor="_Toc21858736" w:history="1">
            <w:r w:rsidR="00D15B02" w:rsidRPr="006E48EA">
              <w:rPr>
                <w:rStyle w:val="af8"/>
                <w:rFonts w:eastAsia="Univers LT Std 45 Light"/>
                <w:noProof/>
                <w:lang w:val="en-GB"/>
              </w:rPr>
              <w:t>Структурний блок А: Огляд країни та національної системи П(ПТ)О</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_Toc21858736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3</w:t>
            </w:r>
            <w:r w:rsidR="00D15B02" w:rsidRPr="006E48EA">
              <w:rPr>
                <w:rStyle w:val="af8"/>
                <w:rFonts w:eastAsia="Univers LT Std 45 Light"/>
                <w:noProof/>
                <w:webHidden/>
                <w:lang w:val="en-GB"/>
              </w:rPr>
              <w:fldChar w:fldCharType="end"/>
            </w:r>
          </w:hyperlink>
        </w:p>
        <w:p w14:paraId="52BDEADA" w14:textId="77777777" w:rsidR="00D15B02" w:rsidRPr="006E48EA" w:rsidRDefault="00F63393">
          <w:pPr>
            <w:pStyle w:val="33"/>
            <w:tabs>
              <w:tab w:val="right" w:leader="dot" w:pos="9061"/>
            </w:tabs>
            <w:rPr>
              <w:rStyle w:val="af8"/>
              <w:rFonts w:eastAsia="Univers LT Std 45 Light"/>
              <w:noProof/>
              <w:lang w:val="en-GB"/>
            </w:rPr>
          </w:pPr>
          <w:hyperlink w:anchor="_Toc21858914" w:history="1">
            <w:r w:rsidR="00D15B02" w:rsidRPr="006E48EA">
              <w:rPr>
                <w:rStyle w:val="af8"/>
                <w:rFonts w:eastAsia="Univers LT Std 45 Light"/>
                <w:noProof/>
                <w:lang w:val="en-GB"/>
              </w:rPr>
              <w:t>Структурний блок Б: Економічна ситуація і стан ринку праці</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_Toc21858914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23</w:t>
            </w:r>
            <w:r w:rsidR="00D15B02" w:rsidRPr="006E48EA">
              <w:rPr>
                <w:rStyle w:val="af8"/>
                <w:rFonts w:eastAsia="Univers LT Std 45 Light"/>
                <w:noProof/>
                <w:webHidden/>
                <w:lang w:val="en-GB"/>
              </w:rPr>
              <w:fldChar w:fldCharType="end"/>
            </w:r>
          </w:hyperlink>
        </w:p>
        <w:p w14:paraId="169EFEB5" w14:textId="77777777" w:rsidR="00D15B02" w:rsidRPr="006E48EA" w:rsidRDefault="00F63393">
          <w:pPr>
            <w:pStyle w:val="33"/>
            <w:tabs>
              <w:tab w:val="right" w:leader="dot" w:pos="9061"/>
            </w:tabs>
            <w:rPr>
              <w:rStyle w:val="af8"/>
              <w:rFonts w:eastAsia="Univers LT Std 45 Light"/>
              <w:noProof/>
              <w:lang w:val="en-GB"/>
            </w:rPr>
          </w:pPr>
          <w:hyperlink w:anchor="_Toc21858938" w:history="1">
            <w:r w:rsidR="00D15B02" w:rsidRPr="006E48EA">
              <w:rPr>
                <w:rStyle w:val="af8"/>
                <w:rFonts w:eastAsia="Univers LT Std 45 Light"/>
                <w:noProof/>
                <w:lang w:val="en-GB"/>
              </w:rPr>
              <w:t>Структурний блок В: Соціальне середовище та індивідуальний попит на П(ПТ)О</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_Toc21858938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44</w:t>
            </w:r>
            <w:r w:rsidR="00D15B02" w:rsidRPr="006E48EA">
              <w:rPr>
                <w:rStyle w:val="af8"/>
                <w:rFonts w:eastAsia="Univers LT Std 45 Light"/>
                <w:noProof/>
                <w:webHidden/>
                <w:lang w:val="en-GB"/>
              </w:rPr>
              <w:fldChar w:fldCharType="end"/>
            </w:r>
          </w:hyperlink>
        </w:p>
        <w:p w14:paraId="53679883" w14:textId="77777777" w:rsidR="00D15B02" w:rsidRPr="006E48EA" w:rsidRDefault="00F63393">
          <w:pPr>
            <w:pStyle w:val="33"/>
            <w:tabs>
              <w:tab w:val="right" w:leader="dot" w:pos="9061"/>
            </w:tabs>
            <w:rPr>
              <w:rStyle w:val="af8"/>
              <w:rFonts w:eastAsia="Univers LT Std 45 Light"/>
              <w:noProof/>
              <w:lang w:val="en-GB"/>
            </w:rPr>
          </w:pPr>
          <w:hyperlink w:anchor="_Toc21858966" w:history="1">
            <w:r w:rsidR="00D15B02" w:rsidRPr="006E48EA">
              <w:rPr>
                <w:rStyle w:val="af8"/>
                <w:rFonts w:eastAsia="Univers LT Std 45 Light"/>
                <w:noProof/>
                <w:lang w:val="en-GB"/>
              </w:rPr>
              <w:t>Структурний блок Г: Внутрішня ефективність і робота системи П(ПТ)О</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_Toc21858966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66</w:t>
            </w:r>
            <w:r w:rsidR="00D15B02" w:rsidRPr="006E48EA">
              <w:rPr>
                <w:rStyle w:val="af8"/>
                <w:rFonts w:eastAsia="Univers LT Std 45 Light"/>
                <w:noProof/>
                <w:webHidden/>
                <w:lang w:val="en-GB"/>
              </w:rPr>
              <w:fldChar w:fldCharType="end"/>
            </w:r>
          </w:hyperlink>
        </w:p>
        <w:p w14:paraId="6CF89DF9" w14:textId="77777777" w:rsidR="00D15B02" w:rsidRPr="006E48EA" w:rsidRDefault="00F63393">
          <w:pPr>
            <w:pStyle w:val="33"/>
            <w:tabs>
              <w:tab w:val="right" w:leader="dot" w:pos="9061"/>
            </w:tabs>
            <w:rPr>
              <w:rStyle w:val="af8"/>
              <w:rFonts w:eastAsia="Univers LT Std 45 Light"/>
              <w:noProof/>
              <w:lang w:val="en-GB"/>
            </w:rPr>
          </w:pPr>
          <w:hyperlink w:anchor="_Toc21858986" w:history="1">
            <w:r w:rsidR="00D15B02" w:rsidRPr="006E48EA">
              <w:rPr>
                <w:rStyle w:val="af8"/>
                <w:rFonts w:eastAsia="Univers LT Std 45 Light"/>
                <w:noProof/>
                <w:lang w:val="en-GB"/>
              </w:rPr>
              <w:t>Структурний блок Д: Управління і фінансування П(ПТ)О</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_Toc21858986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94</w:t>
            </w:r>
            <w:r w:rsidR="00D15B02" w:rsidRPr="006E48EA">
              <w:rPr>
                <w:rStyle w:val="af8"/>
                <w:rFonts w:eastAsia="Univers LT Std 45 Light"/>
                <w:noProof/>
                <w:webHidden/>
                <w:lang w:val="en-GB"/>
              </w:rPr>
              <w:fldChar w:fldCharType="end"/>
            </w:r>
          </w:hyperlink>
        </w:p>
        <w:p w14:paraId="74B1854D" w14:textId="77777777" w:rsidR="00D15B02" w:rsidRPr="006E48EA" w:rsidRDefault="00F63393">
          <w:pPr>
            <w:pStyle w:val="11"/>
            <w:rPr>
              <w:rStyle w:val="af8"/>
              <w:lang w:val="en-GB"/>
            </w:rPr>
          </w:pPr>
          <w:hyperlink w:anchor="_Toc21859011" w:history="1">
            <w:r w:rsidR="00D15B02" w:rsidRPr="006E48EA">
              <w:rPr>
                <w:rStyle w:val="af8"/>
                <w:rFonts w:eastAsia="Times New Roman"/>
                <w:lang w:val="en-GB" w:eastAsia="en-GB"/>
              </w:rPr>
              <w:t>БІБЛІОГРАФІЯ</w:t>
            </w:r>
            <w:r w:rsidR="00D15B02" w:rsidRPr="006E48EA">
              <w:rPr>
                <w:rStyle w:val="af8"/>
                <w:webHidden/>
                <w:lang w:val="en-GB"/>
              </w:rPr>
              <w:tab/>
            </w:r>
            <w:r w:rsidR="00D15B02" w:rsidRPr="006E48EA">
              <w:rPr>
                <w:rStyle w:val="af8"/>
                <w:webHidden/>
                <w:lang w:val="en-GB"/>
              </w:rPr>
              <w:fldChar w:fldCharType="begin"/>
            </w:r>
            <w:r w:rsidR="00D15B02" w:rsidRPr="006E48EA">
              <w:rPr>
                <w:rStyle w:val="af8"/>
                <w:webHidden/>
                <w:lang w:val="en-GB"/>
              </w:rPr>
              <w:instrText xml:space="preserve"> PAGEREF _Toc21859011 \h </w:instrText>
            </w:r>
            <w:r w:rsidR="00D15B02" w:rsidRPr="006E48EA">
              <w:rPr>
                <w:rStyle w:val="af8"/>
                <w:webHidden/>
                <w:lang w:val="en-GB"/>
              </w:rPr>
            </w:r>
            <w:r w:rsidR="00D15B02" w:rsidRPr="006E48EA">
              <w:rPr>
                <w:rStyle w:val="af8"/>
                <w:webHidden/>
                <w:lang w:val="en-GB"/>
              </w:rPr>
              <w:fldChar w:fldCharType="separate"/>
            </w:r>
            <w:r w:rsidR="007F0446">
              <w:rPr>
                <w:rStyle w:val="af8"/>
                <w:webHidden/>
                <w:lang w:val="en-GB"/>
              </w:rPr>
              <w:t>11</w:t>
            </w:r>
            <w:r w:rsidR="007F0446">
              <w:rPr>
                <w:rStyle w:val="af8"/>
                <w:webHidden/>
                <w:lang w:val="en-GB"/>
              </w:rPr>
              <w:t>0</w:t>
            </w:r>
            <w:r w:rsidR="00D15B02" w:rsidRPr="006E48EA">
              <w:rPr>
                <w:rStyle w:val="af8"/>
                <w:webHidden/>
                <w:lang w:val="en-GB"/>
              </w:rPr>
              <w:fldChar w:fldCharType="end"/>
            </w:r>
          </w:hyperlink>
        </w:p>
        <w:p w14:paraId="5953C346" w14:textId="31510561" w:rsidR="00D15B02" w:rsidRPr="006E48EA" w:rsidRDefault="00F63393">
          <w:pPr>
            <w:pStyle w:val="11"/>
            <w:rPr>
              <w:rStyle w:val="af8"/>
            </w:rPr>
          </w:pPr>
          <w:hyperlink w:anchor="_Toc21859012" w:history="1">
            <w:r w:rsidR="000C2B8A" w:rsidRPr="006E48EA">
              <w:rPr>
                <w:rStyle w:val="af8"/>
                <w:lang w:val="en-GB"/>
              </w:rPr>
              <w:t>Д</w:t>
            </w:r>
            <w:r w:rsidR="006E48EA">
              <w:rPr>
                <w:rStyle w:val="af8"/>
              </w:rPr>
              <w:t>ОДАТКИ</w:t>
            </w:r>
            <w:r w:rsidR="00D15B02" w:rsidRPr="006E48EA">
              <w:rPr>
                <w:rStyle w:val="af8"/>
                <w:webHidden/>
                <w:lang w:val="en-GB"/>
              </w:rPr>
              <w:tab/>
            </w:r>
            <w:r w:rsidR="00D15B02" w:rsidRPr="006E48EA">
              <w:rPr>
                <w:rStyle w:val="af8"/>
                <w:webHidden/>
                <w:lang w:val="en-GB"/>
              </w:rPr>
              <w:fldChar w:fldCharType="begin"/>
            </w:r>
            <w:r w:rsidR="00D15B02" w:rsidRPr="006E48EA">
              <w:rPr>
                <w:rStyle w:val="af8"/>
                <w:webHidden/>
                <w:lang w:val="en-GB"/>
              </w:rPr>
              <w:instrText xml:space="preserve"> PAGEREF _Toc21859012 \h </w:instrText>
            </w:r>
            <w:r w:rsidR="00D15B02" w:rsidRPr="006E48EA">
              <w:rPr>
                <w:rStyle w:val="af8"/>
                <w:webHidden/>
                <w:lang w:val="en-GB"/>
              </w:rPr>
            </w:r>
            <w:r w:rsidR="00D15B02" w:rsidRPr="006E48EA">
              <w:rPr>
                <w:rStyle w:val="af8"/>
                <w:webHidden/>
                <w:lang w:val="en-GB"/>
              </w:rPr>
              <w:fldChar w:fldCharType="separate"/>
            </w:r>
            <w:r w:rsidR="007F0446">
              <w:rPr>
                <w:rStyle w:val="af8"/>
                <w:webHidden/>
                <w:lang w:val="en-GB"/>
              </w:rPr>
              <w:t>120</w:t>
            </w:r>
            <w:r w:rsidR="00D15B02" w:rsidRPr="006E48EA">
              <w:rPr>
                <w:rStyle w:val="af8"/>
                <w:webHidden/>
                <w:lang w:val="en-GB"/>
              </w:rPr>
              <w:fldChar w:fldCharType="end"/>
            </w:r>
          </w:hyperlink>
        </w:p>
        <w:p w14:paraId="7D772845" w14:textId="782BD560" w:rsidR="00D15B02" w:rsidRPr="006E48EA" w:rsidRDefault="00F63393">
          <w:pPr>
            <w:pStyle w:val="11"/>
            <w:rPr>
              <w:rStyle w:val="af8"/>
              <w:lang w:val="en-GB"/>
            </w:rPr>
          </w:pPr>
          <w:hyperlink w:anchor="_Toc21859013" w:history="1">
            <w:r w:rsidR="00D15B02" w:rsidRPr="006E48EA">
              <w:rPr>
                <w:rStyle w:val="af8"/>
                <w:lang w:val="en-GB"/>
              </w:rPr>
              <w:t>Додаток 1. Кількісні та якісні фактичні дані</w:t>
            </w:r>
            <w:r w:rsidR="006E48EA">
              <w:rPr>
                <w:rStyle w:val="af8"/>
              </w:rPr>
              <w:t xml:space="preserve"> (національний та субнаціональний рівні)</w:t>
            </w:r>
            <w:r w:rsidR="00D15B02" w:rsidRPr="006E48EA">
              <w:rPr>
                <w:rStyle w:val="af8"/>
                <w:webHidden/>
                <w:lang w:val="en-GB"/>
              </w:rPr>
              <w:tab/>
            </w:r>
            <w:r w:rsidR="00D15B02" w:rsidRPr="006E48EA">
              <w:rPr>
                <w:rStyle w:val="af8"/>
                <w:webHidden/>
                <w:lang w:val="en-GB"/>
              </w:rPr>
              <w:fldChar w:fldCharType="begin"/>
            </w:r>
            <w:r w:rsidR="00D15B02" w:rsidRPr="006E48EA">
              <w:rPr>
                <w:rStyle w:val="af8"/>
                <w:webHidden/>
                <w:lang w:val="en-GB"/>
              </w:rPr>
              <w:instrText xml:space="preserve"> PAGEREF _Toc21859013 \h </w:instrText>
            </w:r>
            <w:r w:rsidR="00D15B02" w:rsidRPr="006E48EA">
              <w:rPr>
                <w:rStyle w:val="af8"/>
                <w:webHidden/>
                <w:lang w:val="en-GB"/>
              </w:rPr>
            </w:r>
            <w:r w:rsidR="00D15B02" w:rsidRPr="006E48EA">
              <w:rPr>
                <w:rStyle w:val="af8"/>
                <w:webHidden/>
                <w:lang w:val="en-GB"/>
              </w:rPr>
              <w:fldChar w:fldCharType="separate"/>
            </w:r>
            <w:r w:rsidR="007F0446">
              <w:rPr>
                <w:rStyle w:val="af8"/>
                <w:webHidden/>
                <w:lang w:val="en-GB"/>
              </w:rPr>
              <w:t>120</w:t>
            </w:r>
            <w:r w:rsidR="00D15B02" w:rsidRPr="006E48EA">
              <w:rPr>
                <w:rStyle w:val="af8"/>
                <w:webHidden/>
                <w:lang w:val="en-GB"/>
              </w:rPr>
              <w:fldChar w:fldCharType="end"/>
            </w:r>
          </w:hyperlink>
        </w:p>
        <w:p w14:paraId="5F50E915" w14:textId="34A72AF6" w:rsidR="00D15B02" w:rsidRPr="006E48EA" w:rsidRDefault="00F63393">
          <w:pPr>
            <w:pStyle w:val="23"/>
            <w:tabs>
              <w:tab w:val="right" w:leader="dot" w:pos="9061"/>
            </w:tabs>
            <w:rPr>
              <w:rStyle w:val="af8"/>
              <w:rFonts w:eastAsia="Univers LT Std 45 Light"/>
              <w:noProof/>
              <w:lang w:val="en-GB"/>
            </w:rPr>
          </w:pPr>
          <w:hyperlink w:anchor="_Toc21859014" w:history="1">
            <w:r w:rsidR="00D15B02" w:rsidRPr="006E48EA">
              <w:rPr>
                <w:rStyle w:val="af8"/>
                <w:rFonts w:eastAsia="Univers LT Std 45 Light"/>
                <w:noProof/>
                <w:lang w:val="en-GB"/>
              </w:rPr>
              <w:t>Додаток 2</w:t>
            </w:r>
            <w:r w:rsidR="000C2B8A" w:rsidRPr="006E48EA">
              <w:rPr>
                <w:rStyle w:val="af8"/>
                <w:rFonts w:eastAsia="Univers LT Std 45 Light"/>
                <w:noProof/>
                <w:lang w:val="en-GB"/>
              </w:rPr>
              <w:t xml:space="preserve"> Звіт про хід процесу</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_Toc21859014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156</w:t>
            </w:r>
            <w:r w:rsidR="00D15B02" w:rsidRPr="006E48EA">
              <w:rPr>
                <w:rStyle w:val="af8"/>
                <w:rFonts w:eastAsia="Univers LT Std 45 Light"/>
                <w:noProof/>
                <w:webHidden/>
                <w:lang w:val="en-GB"/>
              </w:rPr>
              <w:fldChar w:fldCharType="end"/>
            </w:r>
          </w:hyperlink>
        </w:p>
        <w:p w14:paraId="3CACFABA" w14:textId="7767E2A3" w:rsidR="00D15B02" w:rsidRPr="006E48EA" w:rsidRDefault="00F63393">
          <w:pPr>
            <w:pStyle w:val="23"/>
            <w:tabs>
              <w:tab w:val="right" w:leader="dot" w:pos="9061"/>
            </w:tabs>
            <w:rPr>
              <w:rStyle w:val="af8"/>
              <w:rFonts w:eastAsia="Univers LT Std 45 Light"/>
              <w:noProof/>
              <w:lang w:val="en-GB"/>
            </w:rPr>
          </w:pPr>
          <w:hyperlink w:anchor="_Toc21859016" w:history="1">
            <w:r w:rsidR="00D15B02" w:rsidRPr="006E48EA">
              <w:rPr>
                <w:rStyle w:val="af8"/>
                <w:rFonts w:eastAsia="Univers LT Std 45 Light"/>
                <w:noProof/>
                <w:lang w:val="en-GB"/>
              </w:rPr>
              <w:t xml:space="preserve">Додаток </w:t>
            </w:r>
            <w:r w:rsidR="006E48EA">
              <w:rPr>
                <w:rStyle w:val="af8"/>
                <w:rFonts w:eastAsia="Univers LT Std 45 Light"/>
                <w:noProof/>
                <w:lang w:val="en-GB"/>
              </w:rPr>
              <w:t xml:space="preserve"> 3: Протокол заходу</w:t>
            </w:r>
            <w:r w:rsidR="006E48EA">
              <w:rPr>
                <w:rStyle w:val="af8"/>
                <w:rFonts w:eastAsia="Univers LT Std 45 Light"/>
                <w:noProof/>
              </w:rPr>
              <w:t>-відкриття</w:t>
            </w:r>
            <w:r w:rsidR="00D15B02" w:rsidRPr="006E48EA">
              <w:rPr>
                <w:rStyle w:val="af8"/>
                <w:rFonts w:eastAsia="Univers LT Std 45 Light"/>
                <w:noProof/>
                <w:lang w:val="en-GB"/>
              </w:rPr>
              <w:t xml:space="preserve"> ТП 2018-2020 в Україні</w:t>
            </w:r>
            <w:r w:rsidR="00D15B02" w:rsidRPr="006E48EA">
              <w:rPr>
                <w:rStyle w:val="af8"/>
                <w:rFonts w:eastAsia="Univers LT Std 45 Light"/>
                <w:noProof/>
                <w:webHidden/>
                <w:lang w:val="en-GB"/>
              </w:rPr>
              <w:tab/>
            </w:r>
            <w:r w:rsidR="00D15B02" w:rsidRPr="006E48EA">
              <w:rPr>
                <w:rStyle w:val="af8"/>
                <w:rFonts w:eastAsia="Univers LT Std 45 Light"/>
                <w:noProof/>
                <w:webHidden/>
                <w:lang w:val="en-GB"/>
              </w:rPr>
              <w:fldChar w:fldCharType="begin"/>
            </w:r>
            <w:r w:rsidR="00D15B02" w:rsidRPr="006E48EA">
              <w:rPr>
                <w:rStyle w:val="af8"/>
                <w:rFonts w:eastAsia="Univers LT Std 45 Light"/>
                <w:noProof/>
                <w:webHidden/>
                <w:lang w:val="en-GB"/>
              </w:rPr>
              <w:instrText xml:space="preserve"> PAGEREF _Toc21859016 \h </w:instrText>
            </w:r>
            <w:r w:rsidR="00D15B02" w:rsidRPr="006E48EA">
              <w:rPr>
                <w:rStyle w:val="af8"/>
                <w:rFonts w:eastAsia="Univers LT Std 45 Light"/>
                <w:noProof/>
                <w:webHidden/>
                <w:lang w:val="en-GB"/>
              </w:rPr>
            </w:r>
            <w:r w:rsidR="00D15B02" w:rsidRPr="006E48EA">
              <w:rPr>
                <w:rStyle w:val="af8"/>
                <w:rFonts w:eastAsia="Univers LT Std 45 Light"/>
                <w:noProof/>
                <w:webHidden/>
                <w:lang w:val="en-GB"/>
              </w:rPr>
              <w:fldChar w:fldCharType="separate"/>
            </w:r>
            <w:r w:rsidR="007F0446">
              <w:rPr>
                <w:rStyle w:val="af8"/>
                <w:rFonts w:eastAsia="Univers LT Std 45 Light"/>
                <w:noProof/>
                <w:webHidden/>
                <w:lang w:val="en-GB"/>
              </w:rPr>
              <w:t>167</w:t>
            </w:r>
            <w:r w:rsidR="00D15B02" w:rsidRPr="006E48EA">
              <w:rPr>
                <w:rStyle w:val="af8"/>
                <w:rFonts w:eastAsia="Univers LT Std 45 Light"/>
                <w:noProof/>
                <w:webHidden/>
                <w:lang w:val="en-GB"/>
              </w:rPr>
              <w:fldChar w:fldCharType="end"/>
            </w:r>
          </w:hyperlink>
        </w:p>
        <w:p w14:paraId="45A5FC1D" w14:textId="41F34003" w:rsidR="001B00EA" w:rsidRPr="00420DBB" w:rsidRDefault="001B00EA">
          <w:r w:rsidRPr="00420DBB">
            <w:rPr>
              <w:b/>
              <w:bCs/>
            </w:rPr>
            <w:fldChar w:fldCharType="end"/>
          </w:r>
        </w:p>
      </w:sdtContent>
    </w:sdt>
    <w:p w14:paraId="474F178A" w14:textId="77777777" w:rsidR="00CF531A" w:rsidRPr="00420DBB" w:rsidRDefault="00CF531A" w:rsidP="009026BE">
      <w:pPr>
        <w:jc w:val="both"/>
      </w:pPr>
    </w:p>
    <w:p w14:paraId="799E0637" w14:textId="77777777" w:rsidR="00CF531A" w:rsidRPr="00420DBB" w:rsidRDefault="00CF531A" w:rsidP="009026BE">
      <w:pPr>
        <w:jc w:val="both"/>
      </w:pPr>
    </w:p>
    <w:p w14:paraId="65DBA93E" w14:textId="3E6153E8" w:rsidR="00CF531A" w:rsidRPr="00420DBB" w:rsidRDefault="00CF531A" w:rsidP="009026BE">
      <w:pPr>
        <w:jc w:val="both"/>
      </w:pPr>
    </w:p>
    <w:p w14:paraId="36DCC2B9" w14:textId="03AB3789" w:rsidR="00CF531A" w:rsidRPr="00420DBB" w:rsidRDefault="00CF531A" w:rsidP="009026BE">
      <w:pPr>
        <w:tabs>
          <w:tab w:val="left" w:pos="2220"/>
        </w:tabs>
        <w:jc w:val="both"/>
      </w:pPr>
      <w:r w:rsidRPr="00420DBB">
        <w:tab/>
      </w:r>
    </w:p>
    <w:p w14:paraId="5A7E387E" w14:textId="77777777" w:rsidR="00CF531A" w:rsidRPr="006E48EA" w:rsidRDefault="00CF531A" w:rsidP="009026BE">
      <w:pPr>
        <w:spacing w:line="276" w:lineRule="auto"/>
        <w:jc w:val="both"/>
        <w:rPr>
          <w:rStyle w:val="af8"/>
          <w:rFonts w:eastAsia="Times New Roman"/>
          <w:noProof/>
          <w:lang w:val="en-GB" w:eastAsia="en-GB"/>
        </w:rPr>
      </w:pPr>
      <w:r w:rsidRPr="006E48EA">
        <w:rPr>
          <w:rStyle w:val="af8"/>
          <w:rFonts w:eastAsia="Times New Roman"/>
          <w:noProof/>
          <w:lang w:val="en-GB" w:eastAsia="en-GB"/>
        </w:rPr>
        <w:br w:type="page"/>
      </w:r>
    </w:p>
    <w:p w14:paraId="465478FD" w14:textId="06862CE4" w:rsidR="00EF4C30" w:rsidRPr="00420DBB" w:rsidRDefault="00EF4C30" w:rsidP="00EF4C30">
      <w:pPr>
        <w:pStyle w:val="1"/>
        <w:jc w:val="both"/>
        <w:rPr>
          <w:rFonts w:eastAsia="Times New Roman" w:cs="Times New Roman"/>
          <w:bCs w:val="0"/>
          <w:caps w:val="0"/>
          <w:color w:val="auto"/>
          <w:sz w:val="28"/>
          <w:szCs w:val="28"/>
          <w:lang w:eastAsia="ru-RU" w:bidi="ru-RU"/>
        </w:rPr>
      </w:pPr>
      <w:bookmarkStart w:id="0" w:name="_Toc21858735"/>
      <w:bookmarkStart w:id="1" w:name="_Toc520129086"/>
      <w:bookmarkStart w:id="2" w:name="_Toc524630048"/>
      <w:r w:rsidRPr="00420DBB">
        <w:rPr>
          <w:rFonts w:eastAsia="Times New Roman"/>
          <w:sz w:val="28"/>
          <w:szCs w:val="28"/>
          <w:lang w:eastAsia="en-GB"/>
        </w:rPr>
        <w:lastRenderedPageBreak/>
        <w:t>скорочення</w:t>
      </w:r>
      <w:bookmarkEnd w:id="0"/>
      <w:r w:rsidRPr="00420DBB">
        <w:rPr>
          <w:rFonts w:eastAsia="Times New Roman" w:cs="Times New Roman"/>
          <w:bCs w:val="0"/>
          <w:caps w:val="0"/>
          <w:color w:val="auto"/>
          <w:sz w:val="28"/>
          <w:szCs w:val="28"/>
          <w:lang w:eastAsia="ru-RU" w:bidi="ru-RU"/>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7200"/>
      </w:tblGrid>
      <w:tr w:rsidR="00EF4C30" w:rsidRPr="00420DBB" w14:paraId="036457BF" w14:textId="77777777" w:rsidTr="00EF4C30">
        <w:tc>
          <w:tcPr>
            <w:tcW w:w="2056" w:type="dxa"/>
          </w:tcPr>
          <w:p w14:paraId="31B26A10" w14:textId="77777777" w:rsidR="00EF4C30" w:rsidRPr="00EF24DB" w:rsidRDefault="00EF4C30" w:rsidP="00EF4C30">
            <w:pPr>
              <w:pStyle w:val="a2"/>
              <w:rPr>
                <w:lang w:val="uk-UA" w:eastAsia="ru-RU" w:bidi="ru-RU"/>
              </w:rPr>
            </w:pPr>
            <w:r w:rsidRPr="00EF24DB">
              <w:rPr>
                <w:b/>
                <w:color w:val="0092BB"/>
                <w:lang w:val="uk-UA" w:eastAsia="en-GB"/>
              </w:rPr>
              <w:t>АТО</w:t>
            </w:r>
          </w:p>
        </w:tc>
        <w:tc>
          <w:tcPr>
            <w:tcW w:w="7200" w:type="dxa"/>
          </w:tcPr>
          <w:p w14:paraId="249BADB9" w14:textId="77777777" w:rsidR="00EF4C30" w:rsidRPr="00EF24DB" w:rsidRDefault="00EF4C30" w:rsidP="00EF4C30">
            <w:pPr>
              <w:pStyle w:val="a2"/>
              <w:rPr>
                <w:lang w:val="uk-UA" w:eastAsia="ru-RU" w:bidi="ru-RU"/>
              </w:rPr>
            </w:pPr>
            <w:r w:rsidRPr="00EF24DB">
              <w:rPr>
                <w:lang w:val="uk-UA" w:eastAsia="ru-RU" w:bidi="ru-RU"/>
              </w:rPr>
              <w:t>Антитерористична операція</w:t>
            </w:r>
          </w:p>
        </w:tc>
      </w:tr>
      <w:tr w:rsidR="00EF4C30" w:rsidRPr="00420DBB" w14:paraId="7BA7D0E2" w14:textId="77777777" w:rsidTr="00EF4C30">
        <w:tc>
          <w:tcPr>
            <w:tcW w:w="2056" w:type="dxa"/>
          </w:tcPr>
          <w:p w14:paraId="3B86DD14" w14:textId="77777777" w:rsidR="00EF4C30" w:rsidRPr="00EF24DB" w:rsidRDefault="00EF4C30" w:rsidP="00EF4C30">
            <w:pPr>
              <w:pStyle w:val="a2"/>
              <w:rPr>
                <w:lang w:val="uk-UA" w:eastAsia="ru-RU" w:bidi="ru-RU"/>
              </w:rPr>
            </w:pPr>
            <w:r w:rsidRPr="00EF24DB">
              <w:rPr>
                <w:b/>
                <w:color w:val="0092BB"/>
                <w:lang w:val="uk-UA" w:eastAsia="en-GB"/>
              </w:rPr>
              <w:t xml:space="preserve">ВПО                     </w:t>
            </w:r>
          </w:p>
        </w:tc>
        <w:tc>
          <w:tcPr>
            <w:tcW w:w="7200" w:type="dxa"/>
          </w:tcPr>
          <w:p w14:paraId="3FDC25ED" w14:textId="77777777" w:rsidR="00EF4C30" w:rsidRPr="00EF24DB" w:rsidRDefault="00EF4C30" w:rsidP="00EF4C30">
            <w:pPr>
              <w:pStyle w:val="a2"/>
              <w:rPr>
                <w:lang w:val="uk-UA" w:eastAsia="ru-RU" w:bidi="ru-RU"/>
              </w:rPr>
            </w:pPr>
            <w:r w:rsidRPr="00EF24DB">
              <w:rPr>
                <w:lang w:val="uk-UA" w:eastAsia="ru-RU" w:bidi="ru-RU"/>
              </w:rPr>
              <w:t>Внутрішньо переміщені особи</w:t>
            </w:r>
          </w:p>
        </w:tc>
      </w:tr>
      <w:tr w:rsidR="00025F15" w:rsidRPr="00420DBB" w14:paraId="1596ED90" w14:textId="77777777" w:rsidTr="00EF4C30">
        <w:tc>
          <w:tcPr>
            <w:tcW w:w="2056" w:type="dxa"/>
          </w:tcPr>
          <w:p w14:paraId="36D483CB" w14:textId="5A2467AE" w:rsidR="00025F15" w:rsidRPr="00EF24DB" w:rsidRDefault="00025F15" w:rsidP="00EF4C30">
            <w:pPr>
              <w:pStyle w:val="a2"/>
              <w:rPr>
                <w:b/>
                <w:color w:val="0092BB"/>
                <w:lang w:val="uk-UA" w:eastAsia="en-GB"/>
              </w:rPr>
            </w:pPr>
            <w:r w:rsidRPr="00EF24DB">
              <w:rPr>
                <w:b/>
                <w:color w:val="0092BB"/>
                <w:lang w:val="uk-UA" w:eastAsia="en-GB"/>
              </w:rPr>
              <w:t>ВПУ</w:t>
            </w:r>
          </w:p>
        </w:tc>
        <w:tc>
          <w:tcPr>
            <w:tcW w:w="7200" w:type="dxa"/>
          </w:tcPr>
          <w:p w14:paraId="11D0E2BB" w14:textId="41AA6B28" w:rsidR="00025F15" w:rsidRPr="00EF24DB" w:rsidRDefault="00025F15" w:rsidP="00EF4C30">
            <w:pPr>
              <w:pStyle w:val="a2"/>
              <w:rPr>
                <w:lang w:val="uk-UA" w:eastAsia="en-GB"/>
              </w:rPr>
            </w:pPr>
            <w:r w:rsidRPr="00EF24DB">
              <w:rPr>
                <w:lang w:val="uk-UA" w:eastAsia="en-GB"/>
              </w:rPr>
              <w:t>Вище професійне училище</w:t>
            </w:r>
          </w:p>
        </w:tc>
      </w:tr>
      <w:tr w:rsidR="00EF4C30" w:rsidRPr="00420DBB" w14:paraId="7FAFEBA2" w14:textId="77777777" w:rsidTr="00EF4C30">
        <w:tc>
          <w:tcPr>
            <w:tcW w:w="2056" w:type="dxa"/>
          </w:tcPr>
          <w:p w14:paraId="70055B7F" w14:textId="77777777" w:rsidR="00EF4C30" w:rsidRPr="00EF24DB" w:rsidRDefault="00EF4C30" w:rsidP="00EF4C30">
            <w:pPr>
              <w:pStyle w:val="a2"/>
              <w:rPr>
                <w:b/>
                <w:color w:val="0092BB"/>
                <w:lang w:val="uk-UA" w:eastAsia="en-GB"/>
              </w:rPr>
            </w:pPr>
            <w:r w:rsidRPr="00EF24DB">
              <w:rPr>
                <w:b/>
                <w:color w:val="0092BB"/>
                <w:lang w:val="uk-UA" w:eastAsia="en-GB"/>
              </w:rPr>
              <w:t xml:space="preserve">ДПП                      </w:t>
            </w:r>
          </w:p>
        </w:tc>
        <w:tc>
          <w:tcPr>
            <w:tcW w:w="7200" w:type="dxa"/>
          </w:tcPr>
          <w:p w14:paraId="1893F879" w14:textId="77777777" w:rsidR="00EF4C30" w:rsidRPr="00EF24DB" w:rsidRDefault="00EF4C30" w:rsidP="00EF4C30">
            <w:pPr>
              <w:pStyle w:val="a2"/>
              <w:rPr>
                <w:lang w:val="uk-UA" w:eastAsia="ru-RU" w:bidi="ru-RU"/>
              </w:rPr>
            </w:pPr>
            <w:r w:rsidRPr="00EF24DB">
              <w:rPr>
                <w:lang w:val="uk-UA" w:eastAsia="en-GB"/>
              </w:rPr>
              <w:t>Державно-приватне партнерство</w:t>
            </w:r>
          </w:p>
        </w:tc>
      </w:tr>
      <w:tr w:rsidR="00832429" w:rsidRPr="00420DBB" w14:paraId="068678ED" w14:textId="77777777" w:rsidTr="00EF4C30">
        <w:tc>
          <w:tcPr>
            <w:tcW w:w="2056" w:type="dxa"/>
          </w:tcPr>
          <w:p w14:paraId="79329237" w14:textId="74C32010" w:rsidR="00832429" w:rsidRPr="00EF24DB" w:rsidRDefault="00832429" w:rsidP="00EF4C30">
            <w:pPr>
              <w:pStyle w:val="a2"/>
              <w:rPr>
                <w:b/>
                <w:color w:val="0092BB"/>
                <w:lang w:val="uk-UA" w:eastAsia="en-GB"/>
              </w:rPr>
            </w:pPr>
            <w:r w:rsidRPr="00EF24DB">
              <w:rPr>
                <w:b/>
                <w:color w:val="0092BB"/>
                <w:lang w:val="uk-UA" w:eastAsia="en-GB"/>
              </w:rPr>
              <w:t>ДПТНЗ</w:t>
            </w:r>
          </w:p>
        </w:tc>
        <w:tc>
          <w:tcPr>
            <w:tcW w:w="7200" w:type="dxa"/>
          </w:tcPr>
          <w:p w14:paraId="24204F14" w14:textId="558F0E56" w:rsidR="00832429" w:rsidRPr="00EF24DB" w:rsidRDefault="00832429" w:rsidP="00EF4C30">
            <w:pPr>
              <w:pStyle w:val="a2"/>
              <w:rPr>
                <w:lang w:val="uk-UA" w:eastAsia="en-GB"/>
              </w:rPr>
            </w:pPr>
            <w:r w:rsidRPr="00EF24DB">
              <w:rPr>
                <w:lang w:val="ru-RU" w:eastAsia="en-GB"/>
              </w:rPr>
              <w:t>Державний профес</w:t>
            </w:r>
            <w:r w:rsidRPr="00EF24DB">
              <w:rPr>
                <w:lang w:val="uk-UA" w:eastAsia="en-GB"/>
              </w:rPr>
              <w:t>ійно-технічний навчальний заклад</w:t>
            </w:r>
          </w:p>
        </w:tc>
      </w:tr>
      <w:tr w:rsidR="00EF4C30" w:rsidRPr="00420DBB" w14:paraId="5D7111E6" w14:textId="77777777" w:rsidTr="00EF4C30">
        <w:tc>
          <w:tcPr>
            <w:tcW w:w="2056" w:type="dxa"/>
          </w:tcPr>
          <w:p w14:paraId="1AEF901A" w14:textId="77777777" w:rsidR="00EF4C30" w:rsidRPr="00EF24DB" w:rsidRDefault="00EF4C30" w:rsidP="00EF4C30">
            <w:pPr>
              <w:pStyle w:val="a2"/>
              <w:rPr>
                <w:b/>
                <w:color w:val="0092BB"/>
                <w:lang w:val="uk-UA" w:eastAsia="en-GB"/>
              </w:rPr>
            </w:pPr>
            <w:r w:rsidRPr="00EF24DB">
              <w:rPr>
                <w:b/>
                <w:color w:val="0092BB"/>
                <w:lang w:val="uk-UA" w:eastAsia="en-GB"/>
              </w:rPr>
              <w:t xml:space="preserve">ДСЗ                      </w:t>
            </w:r>
          </w:p>
        </w:tc>
        <w:tc>
          <w:tcPr>
            <w:tcW w:w="7200" w:type="dxa"/>
          </w:tcPr>
          <w:p w14:paraId="7377FEA6" w14:textId="77777777" w:rsidR="00EF4C30" w:rsidRPr="00EF24DB" w:rsidRDefault="00EF4C30" w:rsidP="00EF4C30">
            <w:pPr>
              <w:pStyle w:val="a2"/>
              <w:rPr>
                <w:lang w:val="uk-UA" w:eastAsia="ru-RU" w:bidi="ru-RU"/>
              </w:rPr>
            </w:pPr>
            <w:r w:rsidRPr="00EF24DB">
              <w:rPr>
                <w:lang w:val="uk-UA" w:eastAsia="en-GB"/>
              </w:rPr>
              <w:t>Державна служба зайнятості</w:t>
            </w:r>
          </w:p>
        </w:tc>
      </w:tr>
      <w:tr w:rsidR="00EF4C30" w:rsidRPr="00420DBB" w14:paraId="59A46461" w14:textId="77777777" w:rsidTr="00EF4C30">
        <w:tc>
          <w:tcPr>
            <w:tcW w:w="2056" w:type="dxa"/>
          </w:tcPr>
          <w:p w14:paraId="55C89E76" w14:textId="77777777" w:rsidR="00EF4C30" w:rsidRPr="00EF24DB" w:rsidRDefault="00EF4C30" w:rsidP="00EF4C30">
            <w:pPr>
              <w:pStyle w:val="a2"/>
              <w:rPr>
                <w:lang w:val="uk-UA" w:eastAsia="ru-RU" w:bidi="ru-RU"/>
              </w:rPr>
            </w:pPr>
            <w:r w:rsidRPr="00EF24DB">
              <w:rPr>
                <w:b/>
                <w:color w:val="0092BB"/>
                <w:lang w:val="uk-UA" w:eastAsia="en-GB"/>
              </w:rPr>
              <w:t xml:space="preserve">ДСС                      </w:t>
            </w:r>
          </w:p>
        </w:tc>
        <w:tc>
          <w:tcPr>
            <w:tcW w:w="7200" w:type="dxa"/>
          </w:tcPr>
          <w:p w14:paraId="0C740304" w14:textId="77777777" w:rsidR="00EF4C30" w:rsidRPr="00EF24DB" w:rsidRDefault="00EF4C30" w:rsidP="00EF4C30">
            <w:pPr>
              <w:pStyle w:val="a2"/>
              <w:rPr>
                <w:lang w:val="uk-UA" w:eastAsia="ru-RU" w:bidi="ru-RU"/>
              </w:rPr>
            </w:pPr>
            <w:r w:rsidRPr="00EF24DB">
              <w:rPr>
                <w:lang w:val="uk-UA" w:eastAsia="en-GB"/>
              </w:rPr>
              <w:t>Державна служба статистики</w:t>
            </w:r>
          </w:p>
        </w:tc>
      </w:tr>
      <w:tr w:rsidR="00EF4C30" w:rsidRPr="00420DBB" w14:paraId="1D690078" w14:textId="77777777" w:rsidTr="00EF4C30">
        <w:tc>
          <w:tcPr>
            <w:tcW w:w="2056" w:type="dxa"/>
          </w:tcPr>
          <w:p w14:paraId="12ABB25C" w14:textId="77777777" w:rsidR="00EF4C30" w:rsidRPr="00EF24DB" w:rsidRDefault="00EF4C30" w:rsidP="00EF4C30">
            <w:pPr>
              <w:pStyle w:val="a2"/>
              <w:rPr>
                <w:b/>
                <w:color w:val="0092BB"/>
                <w:lang w:val="uk-UA" w:eastAsia="en-GB"/>
              </w:rPr>
            </w:pPr>
            <w:r w:rsidRPr="00EF24DB">
              <w:rPr>
                <w:b/>
                <w:color w:val="0092BB"/>
                <w:lang w:val="uk-UA" w:eastAsia="en-GB"/>
              </w:rPr>
              <w:t>ДСЯО</w:t>
            </w:r>
          </w:p>
        </w:tc>
        <w:tc>
          <w:tcPr>
            <w:tcW w:w="7200" w:type="dxa"/>
          </w:tcPr>
          <w:p w14:paraId="5FE63415" w14:textId="77777777" w:rsidR="00EF4C30" w:rsidRPr="00EF24DB" w:rsidRDefault="00EF4C30" w:rsidP="00EF4C30">
            <w:pPr>
              <w:pStyle w:val="a2"/>
              <w:jc w:val="both"/>
              <w:rPr>
                <w:lang w:val="uk-UA" w:eastAsia="en-GB"/>
              </w:rPr>
            </w:pPr>
            <w:r w:rsidRPr="00EF24DB">
              <w:rPr>
                <w:lang w:val="uk-UA" w:eastAsia="en-GB"/>
              </w:rPr>
              <w:t>Державна служба якості освіти</w:t>
            </w:r>
          </w:p>
        </w:tc>
      </w:tr>
      <w:tr w:rsidR="00EF4C30" w:rsidRPr="00420DBB" w14:paraId="7334AB69" w14:textId="77777777" w:rsidTr="00EF4C30">
        <w:tc>
          <w:tcPr>
            <w:tcW w:w="2056" w:type="dxa"/>
          </w:tcPr>
          <w:p w14:paraId="6043B237" w14:textId="77777777" w:rsidR="00EF4C30" w:rsidRPr="00EF24DB" w:rsidRDefault="00EF4C30" w:rsidP="00EF4C30">
            <w:pPr>
              <w:pStyle w:val="a2"/>
              <w:rPr>
                <w:b/>
                <w:color w:val="0092BB"/>
                <w:lang w:val="uk-UA" w:eastAsia="en-GB"/>
              </w:rPr>
            </w:pPr>
            <w:r w:rsidRPr="00EF24DB">
              <w:rPr>
                <w:b/>
                <w:color w:val="0092BB"/>
                <w:lang w:val="uk-UA" w:eastAsia="en-GB"/>
              </w:rPr>
              <w:t>ДФН</w:t>
            </w:r>
          </w:p>
        </w:tc>
        <w:tc>
          <w:tcPr>
            <w:tcW w:w="7200" w:type="dxa"/>
          </w:tcPr>
          <w:p w14:paraId="2018D1C8" w14:textId="77777777" w:rsidR="00EF4C30" w:rsidRPr="00EF24DB" w:rsidRDefault="00EF4C30" w:rsidP="00EF4C30">
            <w:pPr>
              <w:pStyle w:val="a2"/>
              <w:jc w:val="both"/>
              <w:rPr>
                <w:lang w:val="uk-UA" w:eastAsia="en-GB"/>
              </w:rPr>
            </w:pPr>
            <w:r w:rsidRPr="00EF24DB">
              <w:rPr>
                <w:lang w:val="uk-UA" w:eastAsia="en-GB"/>
              </w:rPr>
              <w:t>Дистанційна форма навчання</w:t>
            </w:r>
          </w:p>
        </w:tc>
      </w:tr>
      <w:tr w:rsidR="00EF4C30" w:rsidRPr="00420DBB" w14:paraId="21993ABE" w14:textId="77777777" w:rsidTr="00EF4C30">
        <w:tc>
          <w:tcPr>
            <w:tcW w:w="2056" w:type="dxa"/>
          </w:tcPr>
          <w:p w14:paraId="46A0DF78" w14:textId="77777777" w:rsidR="00EF4C30" w:rsidRPr="00EF24DB" w:rsidRDefault="00EF4C30" w:rsidP="00EF4C30">
            <w:pPr>
              <w:pStyle w:val="a2"/>
              <w:rPr>
                <w:lang w:val="uk-UA" w:eastAsia="ru-RU" w:bidi="ru-RU"/>
              </w:rPr>
            </w:pPr>
            <w:r w:rsidRPr="00EF24DB">
              <w:rPr>
                <w:b/>
                <w:color w:val="0092BB"/>
                <w:lang w:val="uk-UA" w:eastAsia="en-GB"/>
              </w:rPr>
              <w:t>ЄФО</w:t>
            </w:r>
          </w:p>
        </w:tc>
        <w:tc>
          <w:tcPr>
            <w:tcW w:w="7200" w:type="dxa"/>
          </w:tcPr>
          <w:p w14:paraId="24A9CFE5" w14:textId="77777777" w:rsidR="00EF4C30" w:rsidRPr="00EF24DB" w:rsidRDefault="00EF4C30" w:rsidP="00EF4C30">
            <w:pPr>
              <w:pStyle w:val="a2"/>
              <w:jc w:val="both"/>
              <w:rPr>
                <w:lang w:val="uk-UA" w:eastAsia="en-GB"/>
              </w:rPr>
            </w:pPr>
            <w:r w:rsidRPr="00EF24DB">
              <w:rPr>
                <w:lang w:val="uk-UA" w:eastAsia="en-GB"/>
              </w:rPr>
              <w:t xml:space="preserve">Європейський Фонд Освіти </w:t>
            </w:r>
          </w:p>
        </w:tc>
      </w:tr>
      <w:tr w:rsidR="00EF4C30" w:rsidRPr="00420DBB" w14:paraId="1ED2C241" w14:textId="77777777" w:rsidTr="00EF4C30">
        <w:tc>
          <w:tcPr>
            <w:tcW w:w="2056" w:type="dxa"/>
          </w:tcPr>
          <w:p w14:paraId="0E6F477E" w14:textId="77777777" w:rsidR="00EF4C30" w:rsidRPr="00EF24DB" w:rsidRDefault="00EF4C30" w:rsidP="00EF4C30">
            <w:pPr>
              <w:pStyle w:val="a2"/>
              <w:rPr>
                <w:lang w:val="uk-UA" w:eastAsia="ru-RU" w:bidi="ru-RU"/>
              </w:rPr>
            </w:pPr>
            <w:r w:rsidRPr="00EF24DB">
              <w:rPr>
                <w:b/>
                <w:color w:val="0092BB"/>
                <w:lang w:val="uk-UA" w:eastAsia="en-GB"/>
              </w:rPr>
              <w:t xml:space="preserve">ЗВО                      </w:t>
            </w:r>
          </w:p>
        </w:tc>
        <w:tc>
          <w:tcPr>
            <w:tcW w:w="7200" w:type="dxa"/>
          </w:tcPr>
          <w:p w14:paraId="5E1676A7" w14:textId="77777777" w:rsidR="00EF4C30" w:rsidRPr="00EF24DB" w:rsidRDefault="00EF4C30" w:rsidP="00EF4C30">
            <w:pPr>
              <w:pStyle w:val="a2"/>
              <w:rPr>
                <w:lang w:val="uk-UA" w:eastAsia="ru-RU" w:bidi="ru-RU"/>
              </w:rPr>
            </w:pPr>
            <w:r w:rsidRPr="00EF24DB">
              <w:rPr>
                <w:lang w:val="uk-UA" w:eastAsia="ru-RU" w:bidi="ru-RU"/>
              </w:rPr>
              <w:t>Заклад вищої освіти</w:t>
            </w:r>
          </w:p>
        </w:tc>
      </w:tr>
      <w:tr w:rsidR="00EF4C30" w:rsidRPr="00420DBB" w14:paraId="572E2E47" w14:textId="77777777" w:rsidTr="00EF4C30">
        <w:tc>
          <w:tcPr>
            <w:tcW w:w="2056" w:type="dxa"/>
          </w:tcPr>
          <w:p w14:paraId="16730C6F" w14:textId="77777777" w:rsidR="00EF4C30" w:rsidRPr="00EF24DB" w:rsidRDefault="00EF4C30" w:rsidP="00EF4C30">
            <w:pPr>
              <w:pStyle w:val="a2"/>
              <w:rPr>
                <w:b/>
                <w:color w:val="0092BB"/>
                <w:lang w:val="uk-UA" w:eastAsia="en-GB"/>
              </w:rPr>
            </w:pPr>
            <w:r w:rsidRPr="00EF24DB">
              <w:rPr>
                <w:b/>
                <w:color w:val="0092BB"/>
                <w:lang w:val="uk-UA" w:eastAsia="en-GB"/>
              </w:rPr>
              <w:t xml:space="preserve">ЗП(ПТ)О               </w:t>
            </w:r>
          </w:p>
        </w:tc>
        <w:tc>
          <w:tcPr>
            <w:tcW w:w="7200" w:type="dxa"/>
          </w:tcPr>
          <w:p w14:paraId="56B0C97A" w14:textId="77777777" w:rsidR="00EF4C30" w:rsidRPr="00EF24DB" w:rsidRDefault="00EF4C30" w:rsidP="00EF4C30">
            <w:pPr>
              <w:pStyle w:val="a2"/>
              <w:rPr>
                <w:lang w:val="uk-UA" w:eastAsia="en-GB"/>
              </w:rPr>
            </w:pPr>
            <w:r w:rsidRPr="00EF24DB">
              <w:rPr>
                <w:lang w:val="uk-UA" w:eastAsia="en-GB"/>
              </w:rPr>
              <w:t>Заклад професійно (професійно-технічної) освіти</w:t>
            </w:r>
          </w:p>
        </w:tc>
      </w:tr>
      <w:tr w:rsidR="00EF4C30" w:rsidRPr="00420DBB" w14:paraId="04C8CAAB" w14:textId="77777777" w:rsidTr="00EF4C30">
        <w:tc>
          <w:tcPr>
            <w:tcW w:w="2056" w:type="dxa"/>
          </w:tcPr>
          <w:p w14:paraId="21B23548" w14:textId="77777777" w:rsidR="00EF4C30" w:rsidRPr="00EF24DB" w:rsidRDefault="00EF4C30" w:rsidP="00EF4C30">
            <w:pPr>
              <w:pStyle w:val="a2"/>
              <w:rPr>
                <w:lang w:val="uk-UA" w:eastAsia="ru-RU" w:bidi="ru-RU"/>
              </w:rPr>
            </w:pPr>
            <w:r w:rsidRPr="00EF24DB">
              <w:rPr>
                <w:b/>
                <w:color w:val="0092BB"/>
                <w:lang w:val="uk-UA" w:eastAsia="en-GB"/>
              </w:rPr>
              <w:t xml:space="preserve">ЗСО                      </w:t>
            </w:r>
          </w:p>
        </w:tc>
        <w:tc>
          <w:tcPr>
            <w:tcW w:w="7200" w:type="dxa"/>
          </w:tcPr>
          <w:p w14:paraId="4CB2DCAE" w14:textId="77777777" w:rsidR="00EF4C30" w:rsidRPr="00EF24DB" w:rsidRDefault="00EF4C30" w:rsidP="00EF4C30">
            <w:pPr>
              <w:pStyle w:val="a2"/>
              <w:rPr>
                <w:lang w:val="uk-UA" w:eastAsia="ru-RU" w:bidi="ru-RU"/>
              </w:rPr>
            </w:pPr>
            <w:r w:rsidRPr="00EF24DB">
              <w:rPr>
                <w:lang w:val="uk-UA" w:eastAsia="en-GB"/>
              </w:rPr>
              <w:t>Загальна середня освіта</w:t>
            </w:r>
          </w:p>
        </w:tc>
      </w:tr>
      <w:tr w:rsidR="00EF4C30" w:rsidRPr="00420DBB" w14:paraId="602679EC" w14:textId="77777777" w:rsidTr="00EF4C30">
        <w:tc>
          <w:tcPr>
            <w:tcW w:w="2056" w:type="dxa"/>
          </w:tcPr>
          <w:p w14:paraId="2613B23A" w14:textId="77777777" w:rsidR="00EF4C30" w:rsidRPr="00EF24DB" w:rsidRDefault="00EF4C30" w:rsidP="00EF4C30">
            <w:pPr>
              <w:pStyle w:val="a2"/>
              <w:rPr>
                <w:lang w:val="uk-UA" w:eastAsia="ru-RU" w:bidi="ru-RU"/>
              </w:rPr>
            </w:pPr>
            <w:r w:rsidRPr="00EF24DB">
              <w:rPr>
                <w:b/>
                <w:color w:val="0092BB"/>
                <w:lang w:val="uk-UA" w:eastAsia="en-GB"/>
              </w:rPr>
              <w:t>ІКТ</w:t>
            </w:r>
          </w:p>
        </w:tc>
        <w:tc>
          <w:tcPr>
            <w:tcW w:w="7200" w:type="dxa"/>
          </w:tcPr>
          <w:p w14:paraId="5CA92612" w14:textId="77777777" w:rsidR="00EF4C30" w:rsidRPr="00EF24DB" w:rsidRDefault="00EF4C30" w:rsidP="00EF4C30">
            <w:pPr>
              <w:pStyle w:val="a2"/>
              <w:rPr>
                <w:lang w:val="uk-UA" w:eastAsia="ru-RU" w:bidi="ru-RU"/>
              </w:rPr>
            </w:pPr>
            <w:r w:rsidRPr="00EF24DB">
              <w:rPr>
                <w:lang w:val="uk-UA" w:eastAsia="ru-RU" w:bidi="ru-RU"/>
              </w:rPr>
              <w:t>Інформаційно-комунікаційні технології</w:t>
            </w:r>
          </w:p>
        </w:tc>
      </w:tr>
      <w:tr w:rsidR="00EF4C30" w:rsidRPr="00420DBB" w14:paraId="23FBACDD" w14:textId="77777777" w:rsidTr="00EF4C30">
        <w:tc>
          <w:tcPr>
            <w:tcW w:w="2056" w:type="dxa"/>
          </w:tcPr>
          <w:p w14:paraId="3F203677" w14:textId="77777777" w:rsidR="00EF4C30" w:rsidRPr="00EF24DB" w:rsidRDefault="00EF4C30" w:rsidP="00EF4C30">
            <w:pPr>
              <w:pStyle w:val="a2"/>
              <w:rPr>
                <w:lang w:val="uk-UA" w:eastAsia="ru-RU" w:bidi="ru-RU"/>
              </w:rPr>
            </w:pPr>
            <w:r w:rsidRPr="00EF24DB">
              <w:rPr>
                <w:b/>
                <w:color w:val="0092BB"/>
                <w:lang w:val="uk-UA" w:eastAsia="en-GB"/>
              </w:rPr>
              <w:t xml:space="preserve">ІРЦ                        </w:t>
            </w:r>
          </w:p>
        </w:tc>
        <w:tc>
          <w:tcPr>
            <w:tcW w:w="7200" w:type="dxa"/>
          </w:tcPr>
          <w:p w14:paraId="51D64401" w14:textId="77777777" w:rsidR="00EF4C30" w:rsidRPr="00EF24DB" w:rsidRDefault="00EF4C30" w:rsidP="00EF4C30">
            <w:pPr>
              <w:pStyle w:val="a2"/>
              <w:rPr>
                <w:lang w:val="uk-UA" w:eastAsia="ru-RU" w:bidi="ru-RU"/>
              </w:rPr>
            </w:pPr>
            <w:r w:rsidRPr="00EF24DB">
              <w:rPr>
                <w:lang w:val="uk-UA" w:eastAsia="en-GB"/>
              </w:rPr>
              <w:t>Інклюзивно ресурсний центр</w:t>
            </w:r>
          </w:p>
        </w:tc>
      </w:tr>
      <w:tr w:rsidR="00EF4C30" w:rsidRPr="00420DBB" w14:paraId="6285ACBE" w14:textId="77777777" w:rsidTr="00EF4C30">
        <w:tc>
          <w:tcPr>
            <w:tcW w:w="2056" w:type="dxa"/>
          </w:tcPr>
          <w:p w14:paraId="09234D3D" w14:textId="77777777" w:rsidR="00EF4C30" w:rsidRPr="00EF24DB" w:rsidRDefault="00EF4C30" w:rsidP="00EF4C30">
            <w:pPr>
              <w:pStyle w:val="a2"/>
              <w:rPr>
                <w:lang w:val="uk-UA" w:eastAsia="ru-RU" w:bidi="ru-RU"/>
              </w:rPr>
            </w:pPr>
            <w:r w:rsidRPr="00EF24DB">
              <w:rPr>
                <w:b/>
                <w:color w:val="0092BB"/>
                <w:lang w:val="uk-UA" w:eastAsia="en-GB"/>
              </w:rPr>
              <w:t xml:space="preserve">КМУ                      </w:t>
            </w:r>
          </w:p>
        </w:tc>
        <w:tc>
          <w:tcPr>
            <w:tcW w:w="7200" w:type="dxa"/>
          </w:tcPr>
          <w:p w14:paraId="2A56E46B" w14:textId="77777777" w:rsidR="00EF4C30" w:rsidRPr="00EF24DB" w:rsidRDefault="00EF4C30" w:rsidP="00EF4C30">
            <w:pPr>
              <w:pStyle w:val="a2"/>
              <w:rPr>
                <w:lang w:val="uk-UA" w:eastAsia="ru-RU" w:bidi="ru-RU"/>
              </w:rPr>
            </w:pPr>
            <w:r w:rsidRPr="00EF24DB">
              <w:rPr>
                <w:lang w:val="uk-UA" w:eastAsia="en-GB"/>
              </w:rPr>
              <w:t>Кабінет Міністрів України</w:t>
            </w:r>
          </w:p>
        </w:tc>
      </w:tr>
      <w:tr w:rsidR="00EF4C30" w:rsidRPr="00420DBB" w14:paraId="22E45230" w14:textId="77777777" w:rsidTr="00EF4C30">
        <w:tc>
          <w:tcPr>
            <w:tcW w:w="2056" w:type="dxa"/>
          </w:tcPr>
          <w:p w14:paraId="3D40E6FD" w14:textId="77777777" w:rsidR="00EF4C30" w:rsidRPr="00EF24DB" w:rsidRDefault="00EF4C30" w:rsidP="00EF4C30">
            <w:pPr>
              <w:pStyle w:val="a2"/>
              <w:rPr>
                <w:lang w:val="uk-UA" w:eastAsia="ru-RU" w:bidi="ru-RU"/>
              </w:rPr>
            </w:pPr>
            <w:r w:rsidRPr="00EF24DB">
              <w:rPr>
                <w:b/>
                <w:color w:val="0092BB"/>
                <w:lang w:val="uk-UA" w:eastAsia="en-GB"/>
              </w:rPr>
              <w:t>МЕРТ</w:t>
            </w:r>
            <w:r w:rsidRPr="00EF24DB">
              <w:rPr>
                <w:lang w:val="uk-UA"/>
              </w:rPr>
              <w:t xml:space="preserve"> </w:t>
            </w:r>
            <w:r w:rsidRPr="00EF24DB">
              <w:rPr>
                <w:b/>
                <w:color w:val="0092BB"/>
                <w:lang w:val="uk-UA" w:eastAsia="en-GB"/>
              </w:rPr>
              <w:t xml:space="preserve">України     </w:t>
            </w:r>
          </w:p>
        </w:tc>
        <w:tc>
          <w:tcPr>
            <w:tcW w:w="7200" w:type="dxa"/>
          </w:tcPr>
          <w:p w14:paraId="7DEA5C50" w14:textId="77777777" w:rsidR="00EF4C30" w:rsidRPr="00EF24DB" w:rsidRDefault="00EF4C30" w:rsidP="00EF4C30">
            <w:pPr>
              <w:pStyle w:val="a2"/>
              <w:rPr>
                <w:lang w:val="uk-UA" w:eastAsia="ru-RU" w:bidi="ru-RU"/>
              </w:rPr>
            </w:pPr>
            <w:r w:rsidRPr="00EF24DB">
              <w:rPr>
                <w:lang w:val="uk-UA" w:eastAsia="en-GB"/>
              </w:rPr>
              <w:t>Міністерство розвитку економіки, торгівлі та сільського господарства України</w:t>
            </w:r>
          </w:p>
        </w:tc>
      </w:tr>
      <w:tr w:rsidR="00EF4C30" w:rsidRPr="00420DBB" w14:paraId="6062555D" w14:textId="77777777" w:rsidTr="00EF4C30">
        <w:trPr>
          <w:trHeight w:val="236"/>
        </w:trPr>
        <w:tc>
          <w:tcPr>
            <w:tcW w:w="2056" w:type="dxa"/>
          </w:tcPr>
          <w:p w14:paraId="2C31CF49" w14:textId="77777777" w:rsidR="00EF4C30" w:rsidRPr="00EF24DB" w:rsidRDefault="00EF4C30" w:rsidP="00EF4C30">
            <w:pPr>
              <w:pStyle w:val="a2"/>
              <w:rPr>
                <w:b/>
                <w:color w:val="0092BB"/>
                <w:lang w:val="uk-UA" w:eastAsia="en-GB"/>
              </w:rPr>
            </w:pPr>
            <w:r w:rsidRPr="00EF24DB">
              <w:rPr>
                <w:b/>
                <w:color w:val="0092BB"/>
                <w:lang w:val="uk-UA" w:eastAsia="en-GB"/>
              </w:rPr>
              <w:t>МІНСОЦПОЛІТИКИ</w:t>
            </w:r>
          </w:p>
        </w:tc>
        <w:tc>
          <w:tcPr>
            <w:tcW w:w="7200" w:type="dxa"/>
          </w:tcPr>
          <w:p w14:paraId="0DE9E0D0" w14:textId="77777777" w:rsidR="00EF4C30" w:rsidRPr="00EF24DB" w:rsidRDefault="00EF4C30" w:rsidP="00EF4C30">
            <w:pPr>
              <w:pStyle w:val="a2"/>
              <w:jc w:val="both"/>
              <w:rPr>
                <w:lang w:val="uk-UA" w:eastAsia="en-GB"/>
              </w:rPr>
            </w:pPr>
            <w:r w:rsidRPr="00EF24DB">
              <w:rPr>
                <w:lang w:val="uk-UA" w:eastAsia="en-GB"/>
              </w:rPr>
              <w:t>Міністерство соціальної політики України</w:t>
            </w:r>
          </w:p>
        </w:tc>
      </w:tr>
      <w:tr w:rsidR="00EF4C30" w:rsidRPr="00420DBB" w14:paraId="3D6BA338" w14:textId="77777777" w:rsidTr="00EF4C30">
        <w:trPr>
          <w:trHeight w:val="236"/>
        </w:trPr>
        <w:tc>
          <w:tcPr>
            <w:tcW w:w="2056" w:type="dxa"/>
          </w:tcPr>
          <w:p w14:paraId="3771CDC4" w14:textId="77777777" w:rsidR="00EF4C30" w:rsidRPr="00EF24DB" w:rsidRDefault="00EF4C30" w:rsidP="00EF4C30">
            <w:pPr>
              <w:pStyle w:val="a2"/>
              <w:rPr>
                <w:lang w:val="uk-UA" w:eastAsia="ru-RU" w:bidi="ru-RU"/>
              </w:rPr>
            </w:pPr>
            <w:r w:rsidRPr="00EF24DB">
              <w:rPr>
                <w:b/>
                <w:color w:val="0092BB"/>
                <w:lang w:val="uk-UA" w:eastAsia="en-GB"/>
              </w:rPr>
              <w:t>МОН України</w:t>
            </w:r>
          </w:p>
        </w:tc>
        <w:tc>
          <w:tcPr>
            <w:tcW w:w="7200" w:type="dxa"/>
          </w:tcPr>
          <w:p w14:paraId="23EFB125" w14:textId="77777777" w:rsidR="00EF4C30" w:rsidRPr="00EF24DB" w:rsidRDefault="00EF4C30" w:rsidP="00EF4C30">
            <w:pPr>
              <w:pStyle w:val="a2"/>
              <w:jc w:val="both"/>
              <w:rPr>
                <w:lang w:val="uk-UA" w:eastAsia="en-GB"/>
              </w:rPr>
            </w:pPr>
            <w:r w:rsidRPr="00EF24DB">
              <w:rPr>
                <w:lang w:val="uk-UA" w:eastAsia="en-GB"/>
              </w:rPr>
              <w:t>Міністерство освіти і науки України</w:t>
            </w:r>
          </w:p>
        </w:tc>
      </w:tr>
      <w:tr w:rsidR="00EF4C30" w:rsidRPr="00420DBB" w14:paraId="66FCFE40" w14:textId="77777777" w:rsidTr="00EF4C30">
        <w:tc>
          <w:tcPr>
            <w:tcW w:w="2056" w:type="dxa"/>
          </w:tcPr>
          <w:p w14:paraId="65617FD2" w14:textId="77777777" w:rsidR="00EF4C30" w:rsidRPr="00EF24DB" w:rsidRDefault="00EF4C30" w:rsidP="00EF4C30">
            <w:pPr>
              <w:pStyle w:val="a2"/>
              <w:rPr>
                <w:b/>
                <w:color w:val="0092BB"/>
                <w:lang w:val="uk-UA" w:eastAsia="en-GB"/>
              </w:rPr>
            </w:pPr>
            <w:r w:rsidRPr="00EF24DB">
              <w:rPr>
                <w:b/>
                <w:color w:val="0092BB"/>
                <w:lang w:val="uk-UA" w:eastAsia="en-GB"/>
              </w:rPr>
              <w:t>МОП</w:t>
            </w:r>
          </w:p>
        </w:tc>
        <w:tc>
          <w:tcPr>
            <w:tcW w:w="7200" w:type="dxa"/>
          </w:tcPr>
          <w:p w14:paraId="68718B61" w14:textId="77777777" w:rsidR="00EF4C30" w:rsidRPr="00EF24DB" w:rsidRDefault="00EF4C30" w:rsidP="00EF4C30">
            <w:pPr>
              <w:pStyle w:val="a2"/>
              <w:rPr>
                <w:lang w:val="uk-UA" w:eastAsia="ru-RU" w:bidi="ru-RU"/>
              </w:rPr>
            </w:pPr>
            <w:r w:rsidRPr="00EF24DB">
              <w:rPr>
                <w:lang w:val="uk-UA" w:eastAsia="ru-RU" w:bidi="ru-RU"/>
              </w:rPr>
              <w:t>Міжнародна організація праці</w:t>
            </w:r>
          </w:p>
        </w:tc>
      </w:tr>
      <w:tr w:rsidR="00EF4C30" w:rsidRPr="00420DBB" w14:paraId="084F123C" w14:textId="77777777" w:rsidTr="00EF4C30">
        <w:tc>
          <w:tcPr>
            <w:tcW w:w="2056" w:type="dxa"/>
          </w:tcPr>
          <w:p w14:paraId="12B2BA50" w14:textId="77777777" w:rsidR="00EF4C30" w:rsidRPr="00EF24DB" w:rsidRDefault="00EF4C30" w:rsidP="00EF4C30">
            <w:pPr>
              <w:pStyle w:val="a2"/>
              <w:rPr>
                <w:b/>
                <w:color w:val="0092BB"/>
                <w:lang w:val="uk-UA" w:eastAsia="en-GB"/>
              </w:rPr>
            </w:pPr>
            <w:r w:rsidRPr="00EF24DB">
              <w:rPr>
                <w:b/>
                <w:color w:val="0092BB"/>
                <w:lang w:val="ru-RU" w:eastAsia="en-GB"/>
              </w:rPr>
              <w:t>НАК</w:t>
            </w:r>
          </w:p>
        </w:tc>
        <w:tc>
          <w:tcPr>
            <w:tcW w:w="7200" w:type="dxa"/>
          </w:tcPr>
          <w:p w14:paraId="6DA25977" w14:textId="77777777" w:rsidR="00EF4C30" w:rsidRPr="00EF24DB" w:rsidRDefault="00EF4C30" w:rsidP="00EF4C30">
            <w:pPr>
              <w:pStyle w:val="a2"/>
              <w:rPr>
                <w:lang w:val="uk-UA" w:eastAsia="ru-RU" w:bidi="ru-RU"/>
              </w:rPr>
            </w:pPr>
            <w:r w:rsidRPr="00EF24DB">
              <w:rPr>
                <w:lang w:val="uk-UA" w:eastAsia="ru-RU" w:bidi="ru-RU"/>
              </w:rPr>
              <w:t>Національне агентство кваліфікацій</w:t>
            </w:r>
          </w:p>
        </w:tc>
      </w:tr>
      <w:tr w:rsidR="00EF4C30" w:rsidRPr="00420DBB" w14:paraId="5D139646" w14:textId="77777777" w:rsidTr="00EF4C30">
        <w:tc>
          <w:tcPr>
            <w:tcW w:w="2056" w:type="dxa"/>
          </w:tcPr>
          <w:p w14:paraId="5C7B3FC4" w14:textId="77777777" w:rsidR="00EF4C30" w:rsidRPr="00EF24DB" w:rsidRDefault="00EF4C30" w:rsidP="00EF4C30">
            <w:pPr>
              <w:pStyle w:val="a2"/>
              <w:rPr>
                <w:lang w:val="uk-UA" w:eastAsia="ru-RU" w:bidi="ru-RU"/>
              </w:rPr>
            </w:pPr>
            <w:r w:rsidRPr="00EF24DB">
              <w:rPr>
                <w:b/>
                <w:color w:val="0092BB"/>
                <w:lang w:val="uk-UA" w:eastAsia="en-GB"/>
              </w:rPr>
              <w:t>НАПН України</w:t>
            </w:r>
          </w:p>
        </w:tc>
        <w:tc>
          <w:tcPr>
            <w:tcW w:w="7200" w:type="dxa"/>
          </w:tcPr>
          <w:p w14:paraId="7F4A3657" w14:textId="77777777" w:rsidR="00EF4C30" w:rsidRPr="00EF24DB" w:rsidRDefault="00EF4C30" w:rsidP="00EF4C30">
            <w:pPr>
              <w:pStyle w:val="a2"/>
              <w:rPr>
                <w:lang w:val="uk-UA" w:eastAsia="ru-RU" w:bidi="ru-RU"/>
              </w:rPr>
            </w:pPr>
            <w:r w:rsidRPr="00EF24DB">
              <w:rPr>
                <w:lang w:val="uk-UA" w:eastAsia="ru-RU" w:bidi="ru-RU"/>
              </w:rPr>
              <w:t>Національна академія педагогічних наук України</w:t>
            </w:r>
          </w:p>
        </w:tc>
      </w:tr>
      <w:tr w:rsidR="00EF4C30" w:rsidRPr="00420DBB" w14:paraId="70CB5515" w14:textId="77777777" w:rsidTr="00EF4C30">
        <w:tc>
          <w:tcPr>
            <w:tcW w:w="2056" w:type="dxa"/>
          </w:tcPr>
          <w:p w14:paraId="5378E035" w14:textId="05A1DF41" w:rsidR="00EF4C30" w:rsidRPr="00EF24DB" w:rsidRDefault="0001629C" w:rsidP="00EF4C30">
            <w:pPr>
              <w:pStyle w:val="a2"/>
              <w:rPr>
                <w:lang w:val="uk-UA" w:eastAsia="ru-RU" w:bidi="ru-RU"/>
              </w:rPr>
            </w:pPr>
            <w:r w:rsidRPr="00EF24DB">
              <w:rPr>
                <w:b/>
                <w:color w:val="0092BB"/>
                <w:lang w:val="uk-UA" w:eastAsia="en-GB"/>
              </w:rPr>
              <w:t>НП(ПТ)О</w:t>
            </w:r>
            <w:r w:rsidRPr="00EF24DB">
              <w:rPr>
                <w:lang w:val="uk-UA" w:eastAsia="en-GB"/>
              </w:rPr>
              <w:t>*</w:t>
            </w:r>
            <w:r w:rsidR="00EF4C30" w:rsidRPr="00EF24DB">
              <w:rPr>
                <w:b/>
                <w:color w:val="0092BB"/>
                <w:lang w:val="uk-UA" w:eastAsia="en-GB"/>
              </w:rPr>
              <w:t xml:space="preserve">              </w:t>
            </w:r>
          </w:p>
        </w:tc>
        <w:tc>
          <w:tcPr>
            <w:tcW w:w="7200" w:type="dxa"/>
          </w:tcPr>
          <w:p w14:paraId="5F3E36DB" w14:textId="4DC9355D" w:rsidR="00EF4C30" w:rsidRPr="00EF24DB" w:rsidRDefault="00EF4C30" w:rsidP="0001629C">
            <w:pPr>
              <w:pStyle w:val="a2"/>
              <w:rPr>
                <w:lang w:val="uk-UA" w:eastAsia="ru-RU" w:bidi="ru-RU"/>
              </w:rPr>
            </w:pPr>
            <w:r w:rsidRPr="00EF24DB">
              <w:rPr>
                <w:lang w:val="uk-UA" w:eastAsia="en-GB"/>
              </w:rPr>
              <w:t>Неперервна професійна (професійно-технічна) освіта</w:t>
            </w:r>
          </w:p>
        </w:tc>
      </w:tr>
      <w:tr w:rsidR="00EF4C30" w:rsidRPr="00420DBB" w14:paraId="25103A3A" w14:textId="77777777" w:rsidTr="00EF4C30">
        <w:tc>
          <w:tcPr>
            <w:tcW w:w="2056" w:type="dxa"/>
          </w:tcPr>
          <w:p w14:paraId="438C0B8D" w14:textId="77777777" w:rsidR="00EF4C30" w:rsidRPr="00EF24DB" w:rsidRDefault="00EF4C30" w:rsidP="00EF4C30">
            <w:pPr>
              <w:pStyle w:val="a2"/>
              <w:rPr>
                <w:lang w:val="uk-UA" w:eastAsia="ru-RU" w:bidi="ru-RU"/>
              </w:rPr>
            </w:pPr>
            <w:r w:rsidRPr="00EF24DB">
              <w:rPr>
                <w:b/>
                <w:color w:val="0092BB"/>
                <w:lang w:val="uk-UA" w:eastAsia="en-GB"/>
              </w:rPr>
              <w:t>НПЦ</w:t>
            </w:r>
            <w:r w:rsidRPr="00EF24DB">
              <w:rPr>
                <w:lang w:val="uk-UA" w:eastAsia="en-GB"/>
              </w:rPr>
              <w:t xml:space="preserve">                        </w:t>
            </w:r>
          </w:p>
        </w:tc>
        <w:tc>
          <w:tcPr>
            <w:tcW w:w="7200" w:type="dxa"/>
          </w:tcPr>
          <w:p w14:paraId="6EA402E7" w14:textId="77777777" w:rsidR="00EF4C30" w:rsidRPr="00EF24DB" w:rsidRDefault="00EF4C30" w:rsidP="00EF4C30">
            <w:pPr>
              <w:pStyle w:val="a2"/>
              <w:rPr>
                <w:lang w:val="uk-UA" w:eastAsia="ru-RU" w:bidi="ru-RU"/>
              </w:rPr>
            </w:pPr>
            <w:r w:rsidRPr="00EF24DB">
              <w:rPr>
                <w:lang w:val="uk-UA" w:eastAsia="en-GB"/>
              </w:rPr>
              <w:t>Навчально-практичний центр</w:t>
            </w:r>
          </w:p>
        </w:tc>
      </w:tr>
      <w:tr w:rsidR="00EF4C30" w:rsidRPr="00420DBB" w14:paraId="45F32B4D" w14:textId="77777777" w:rsidTr="00EF4C30">
        <w:tc>
          <w:tcPr>
            <w:tcW w:w="2056" w:type="dxa"/>
          </w:tcPr>
          <w:p w14:paraId="7A968288" w14:textId="77777777" w:rsidR="00EF4C30" w:rsidRPr="00EF24DB" w:rsidRDefault="00EF4C30" w:rsidP="00EF4C30">
            <w:pPr>
              <w:pStyle w:val="a2"/>
              <w:rPr>
                <w:lang w:val="uk-UA" w:eastAsia="ru-RU" w:bidi="ru-RU"/>
              </w:rPr>
            </w:pPr>
            <w:r w:rsidRPr="00EF24DB">
              <w:rPr>
                <w:b/>
                <w:color w:val="0092BB"/>
                <w:lang w:val="uk-UA" w:eastAsia="en-GB"/>
              </w:rPr>
              <w:t>НРЗ</w:t>
            </w:r>
          </w:p>
        </w:tc>
        <w:tc>
          <w:tcPr>
            <w:tcW w:w="7200" w:type="dxa"/>
          </w:tcPr>
          <w:p w14:paraId="7B1A95D6" w14:textId="7B518143" w:rsidR="00EF4C30" w:rsidRPr="00EF24DB" w:rsidRDefault="001B09A6" w:rsidP="00EF4C30">
            <w:pPr>
              <w:pStyle w:val="a2"/>
              <w:rPr>
                <w:lang w:val="uk-UA" w:eastAsia="ru-RU" w:bidi="ru-RU"/>
              </w:rPr>
            </w:pPr>
            <w:r w:rsidRPr="00EF24DB">
              <w:rPr>
                <w:lang w:val="uk-UA" w:eastAsia="ru-RU" w:bidi="ru-RU"/>
              </w:rPr>
              <w:t>Національна рамка</w:t>
            </w:r>
            <w:r w:rsidR="00EF4C30" w:rsidRPr="00EF24DB">
              <w:rPr>
                <w:lang w:val="uk-UA" w:eastAsia="ru-RU" w:bidi="ru-RU"/>
              </w:rPr>
              <w:t xml:space="preserve"> звітності</w:t>
            </w:r>
          </w:p>
        </w:tc>
      </w:tr>
      <w:tr w:rsidR="00EF4C30" w:rsidRPr="00420DBB" w14:paraId="270EBF89" w14:textId="77777777" w:rsidTr="00EF4C30">
        <w:tc>
          <w:tcPr>
            <w:tcW w:w="2056" w:type="dxa"/>
          </w:tcPr>
          <w:p w14:paraId="1CD10CDB" w14:textId="77777777" w:rsidR="00EF4C30" w:rsidRPr="00EF24DB" w:rsidRDefault="00EF4C30" w:rsidP="00EF4C30">
            <w:pPr>
              <w:pStyle w:val="a2"/>
              <w:rPr>
                <w:lang w:val="uk-UA" w:eastAsia="ru-RU" w:bidi="ru-RU"/>
              </w:rPr>
            </w:pPr>
            <w:r w:rsidRPr="00EF24DB">
              <w:rPr>
                <w:b/>
                <w:color w:val="0092BB"/>
                <w:lang w:val="uk-UA" w:eastAsia="en-GB"/>
              </w:rPr>
              <w:t>НРК</w:t>
            </w:r>
          </w:p>
        </w:tc>
        <w:tc>
          <w:tcPr>
            <w:tcW w:w="7200" w:type="dxa"/>
          </w:tcPr>
          <w:p w14:paraId="1AE6E5E8" w14:textId="77777777" w:rsidR="00EF4C30" w:rsidRPr="00EF24DB" w:rsidRDefault="00EF4C30" w:rsidP="00EF4C30">
            <w:pPr>
              <w:pStyle w:val="a2"/>
              <w:rPr>
                <w:lang w:val="uk-UA" w:eastAsia="ru-RU" w:bidi="ru-RU"/>
              </w:rPr>
            </w:pPr>
            <w:r w:rsidRPr="00EF24DB">
              <w:rPr>
                <w:lang w:val="uk-UA" w:eastAsia="ru-RU" w:bidi="ru-RU"/>
              </w:rPr>
              <w:t>Національна рамка кваліфікацій</w:t>
            </w:r>
          </w:p>
        </w:tc>
      </w:tr>
      <w:tr w:rsidR="00EF4C30" w:rsidRPr="00420DBB" w14:paraId="27D3551B" w14:textId="77777777" w:rsidTr="00EF4C30">
        <w:tc>
          <w:tcPr>
            <w:tcW w:w="2056" w:type="dxa"/>
          </w:tcPr>
          <w:p w14:paraId="7BD6C4D4" w14:textId="77777777" w:rsidR="00EF4C30" w:rsidRPr="00EF24DB" w:rsidRDefault="00EF4C30" w:rsidP="00EF4C30">
            <w:pPr>
              <w:pStyle w:val="a2"/>
              <w:rPr>
                <w:b/>
                <w:color w:val="0092BB"/>
                <w:lang w:val="uk-UA" w:eastAsia="en-GB"/>
              </w:rPr>
            </w:pPr>
            <w:r w:rsidRPr="00EF24DB">
              <w:rPr>
                <w:b/>
                <w:color w:val="0092BB"/>
                <w:lang w:val="uk-UA" w:eastAsia="en-GB"/>
              </w:rPr>
              <w:t>НРМ</w:t>
            </w:r>
          </w:p>
        </w:tc>
        <w:tc>
          <w:tcPr>
            <w:tcW w:w="7200" w:type="dxa"/>
          </w:tcPr>
          <w:p w14:paraId="794A05F4" w14:textId="77777777" w:rsidR="00EF4C30" w:rsidRPr="00EF24DB" w:rsidRDefault="00EF4C30" w:rsidP="00EF4C30">
            <w:pPr>
              <w:pStyle w:val="a2"/>
              <w:rPr>
                <w:lang w:val="uk-UA" w:eastAsia="ru-RU" w:bidi="ru-RU"/>
              </w:rPr>
            </w:pPr>
            <w:r w:rsidRPr="00EF24DB">
              <w:rPr>
                <w:lang w:val="uk-UA" w:eastAsia="ru-RU" w:bidi="ru-RU"/>
              </w:rPr>
              <w:t>Навчання на робочому місці</w:t>
            </w:r>
          </w:p>
        </w:tc>
      </w:tr>
      <w:tr w:rsidR="00EF4C30" w:rsidRPr="00420DBB" w14:paraId="44600C3D" w14:textId="77777777" w:rsidTr="00EF4C30">
        <w:tc>
          <w:tcPr>
            <w:tcW w:w="2056" w:type="dxa"/>
          </w:tcPr>
          <w:p w14:paraId="7174C333" w14:textId="77777777" w:rsidR="00EF4C30" w:rsidRPr="00EF24DB" w:rsidRDefault="00EF4C30" w:rsidP="00EF4C30">
            <w:pPr>
              <w:pStyle w:val="a2"/>
              <w:rPr>
                <w:lang w:val="uk-UA" w:eastAsia="ru-RU" w:bidi="ru-RU"/>
              </w:rPr>
            </w:pPr>
            <w:r w:rsidRPr="00EF24DB">
              <w:rPr>
                <w:b/>
                <w:color w:val="0092BB"/>
                <w:lang w:val="uk-UA" w:eastAsia="en-GB"/>
              </w:rPr>
              <w:t>ОДА</w:t>
            </w:r>
          </w:p>
        </w:tc>
        <w:tc>
          <w:tcPr>
            <w:tcW w:w="7200" w:type="dxa"/>
          </w:tcPr>
          <w:p w14:paraId="277165ED" w14:textId="77777777" w:rsidR="00EF4C30" w:rsidRPr="00EF24DB" w:rsidRDefault="00EF4C30" w:rsidP="00EF4C30">
            <w:pPr>
              <w:pStyle w:val="a2"/>
              <w:rPr>
                <w:lang w:val="uk-UA" w:eastAsia="ru-RU" w:bidi="ru-RU"/>
              </w:rPr>
            </w:pPr>
            <w:r w:rsidRPr="00EF24DB">
              <w:rPr>
                <w:lang w:val="uk-UA" w:eastAsia="ru-RU" w:bidi="ru-RU"/>
              </w:rPr>
              <w:t>Обласна державна адміністрація</w:t>
            </w:r>
          </w:p>
        </w:tc>
      </w:tr>
      <w:tr w:rsidR="00EF4C30" w:rsidRPr="00420DBB" w14:paraId="50CDBEFD" w14:textId="77777777" w:rsidTr="00EF4C30">
        <w:tc>
          <w:tcPr>
            <w:tcW w:w="2056" w:type="dxa"/>
          </w:tcPr>
          <w:p w14:paraId="33C26384" w14:textId="77777777" w:rsidR="00EF4C30" w:rsidRPr="00EF24DB" w:rsidRDefault="00EF4C30" w:rsidP="00EF4C30">
            <w:pPr>
              <w:pStyle w:val="a2"/>
              <w:rPr>
                <w:lang w:val="uk-UA" w:eastAsia="ru-RU" w:bidi="ru-RU"/>
              </w:rPr>
            </w:pPr>
            <w:r w:rsidRPr="00EF24DB">
              <w:rPr>
                <w:b/>
                <w:color w:val="0092BB"/>
                <w:lang w:val="uk-UA" w:eastAsia="en-GB"/>
              </w:rPr>
              <w:t>ОКР</w:t>
            </w:r>
          </w:p>
        </w:tc>
        <w:tc>
          <w:tcPr>
            <w:tcW w:w="7200" w:type="dxa"/>
          </w:tcPr>
          <w:p w14:paraId="4370933F" w14:textId="77777777" w:rsidR="00EF4C30" w:rsidRPr="00EF24DB" w:rsidRDefault="00EF4C30" w:rsidP="00EF4C30">
            <w:pPr>
              <w:pStyle w:val="a2"/>
              <w:rPr>
                <w:lang w:val="uk-UA" w:eastAsia="ru-RU" w:bidi="ru-RU"/>
              </w:rPr>
            </w:pPr>
            <w:r w:rsidRPr="00EF24DB">
              <w:rPr>
                <w:lang w:val="uk-UA" w:eastAsia="ru-RU" w:bidi="ru-RU"/>
              </w:rPr>
              <w:t>Освітньо-кваліфікаційний рівень</w:t>
            </w:r>
          </w:p>
        </w:tc>
      </w:tr>
      <w:tr w:rsidR="00025F09" w:rsidRPr="00420DBB" w14:paraId="3CDA4D19" w14:textId="77777777" w:rsidTr="00EF4C30">
        <w:tc>
          <w:tcPr>
            <w:tcW w:w="2056" w:type="dxa"/>
          </w:tcPr>
          <w:p w14:paraId="7353AC4D" w14:textId="0F3CFC3A" w:rsidR="00025F09" w:rsidRPr="00EF24DB" w:rsidRDefault="00025F09" w:rsidP="00EF4C30">
            <w:pPr>
              <w:pStyle w:val="a2"/>
              <w:rPr>
                <w:b/>
                <w:color w:val="0092BB"/>
                <w:lang w:val="uk-UA" w:eastAsia="en-GB"/>
              </w:rPr>
            </w:pPr>
            <w:r w:rsidRPr="00EF24DB">
              <w:rPr>
                <w:b/>
                <w:color w:val="0092BB"/>
                <w:lang w:val="uk-UA" w:eastAsia="en-GB"/>
              </w:rPr>
              <w:t>ПАТ</w:t>
            </w:r>
          </w:p>
        </w:tc>
        <w:tc>
          <w:tcPr>
            <w:tcW w:w="7200" w:type="dxa"/>
          </w:tcPr>
          <w:p w14:paraId="6C05FD7B" w14:textId="1E5F8B89" w:rsidR="00025F09" w:rsidRPr="00EF24DB" w:rsidRDefault="00025F09" w:rsidP="00EF4C30">
            <w:pPr>
              <w:pStyle w:val="a2"/>
              <w:rPr>
                <w:lang w:val="uk-UA" w:eastAsia="en-GB"/>
              </w:rPr>
            </w:pPr>
            <w:r w:rsidRPr="00EF24DB">
              <w:rPr>
                <w:lang w:val="ru-RU" w:eastAsia="en-GB"/>
              </w:rPr>
              <w:t>Публ</w:t>
            </w:r>
            <w:r w:rsidRPr="00EF24DB">
              <w:rPr>
                <w:lang w:val="uk-UA" w:eastAsia="en-GB"/>
              </w:rPr>
              <w:t>ічне акціонерне товариство</w:t>
            </w:r>
          </w:p>
        </w:tc>
      </w:tr>
      <w:tr w:rsidR="00EF4C30" w:rsidRPr="00420DBB" w14:paraId="191C7820" w14:textId="77777777" w:rsidTr="00EF4C30">
        <w:tc>
          <w:tcPr>
            <w:tcW w:w="2056" w:type="dxa"/>
          </w:tcPr>
          <w:p w14:paraId="0024C75B" w14:textId="77777777" w:rsidR="00EF4C30" w:rsidRPr="00EF24DB" w:rsidRDefault="00EF4C30" w:rsidP="00EF4C30">
            <w:pPr>
              <w:pStyle w:val="a2"/>
              <w:rPr>
                <w:b/>
                <w:color w:val="0092BB"/>
                <w:lang w:val="uk-UA" w:eastAsia="en-GB"/>
              </w:rPr>
            </w:pPr>
            <w:r w:rsidRPr="00EF24DB">
              <w:rPr>
                <w:b/>
                <w:color w:val="0092BB"/>
                <w:lang w:val="uk-UA" w:eastAsia="en-GB"/>
              </w:rPr>
              <w:t xml:space="preserve">ПП(ПТ)О               </w:t>
            </w:r>
          </w:p>
        </w:tc>
        <w:tc>
          <w:tcPr>
            <w:tcW w:w="7200" w:type="dxa"/>
          </w:tcPr>
          <w:p w14:paraId="1E00A090" w14:textId="77777777" w:rsidR="00EF4C30" w:rsidRPr="00EF24DB" w:rsidRDefault="00EF4C30" w:rsidP="00EF4C30">
            <w:pPr>
              <w:pStyle w:val="a2"/>
              <w:rPr>
                <w:lang w:val="uk-UA" w:eastAsia="ru-RU" w:bidi="ru-RU"/>
              </w:rPr>
            </w:pPr>
            <w:r w:rsidRPr="00EF24DB">
              <w:rPr>
                <w:lang w:val="uk-UA" w:eastAsia="en-GB"/>
              </w:rPr>
              <w:t>Первинна професійна (професійно-технічна) освіта</w:t>
            </w:r>
          </w:p>
        </w:tc>
      </w:tr>
      <w:tr w:rsidR="00EF4C30" w:rsidRPr="00420DBB" w14:paraId="0C1AC9D6" w14:textId="77777777" w:rsidTr="00EF4C30">
        <w:tc>
          <w:tcPr>
            <w:tcW w:w="2056" w:type="dxa"/>
          </w:tcPr>
          <w:p w14:paraId="7439343F" w14:textId="77777777" w:rsidR="00EF4C30" w:rsidRPr="00EF24DB" w:rsidRDefault="00EF4C30" w:rsidP="00EF4C30">
            <w:pPr>
              <w:pStyle w:val="a2"/>
              <w:rPr>
                <w:lang w:val="uk-UA" w:eastAsia="ru-RU" w:bidi="ru-RU"/>
              </w:rPr>
            </w:pPr>
            <w:r w:rsidRPr="00EF24DB">
              <w:rPr>
                <w:b/>
                <w:color w:val="0092BB"/>
                <w:lang w:val="uk-UA" w:eastAsia="en-GB"/>
              </w:rPr>
              <w:t xml:space="preserve">П(ПТ)О </w:t>
            </w:r>
          </w:p>
        </w:tc>
        <w:tc>
          <w:tcPr>
            <w:tcW w:w="7200" w:type="dxa"/>
          </w:tcPr>
          <w:p w14:paraId="51963FCF" w14:textId="77777777" w:rsidR="00EF4C30" w:rsidRPr="00EF24DB" w:rsidRDefault="00EF4C30" w:rsidP="00EF4C30">
            <w:pPr>
              <w:pStyle w:val="a2"/>
              <w:rPr>
                <w:lang w:val="uk-UA" w:eastAsia="ru-RU" w:bidi="ru-RU"/>
              </w:rPr>
            </w:pPr>
            <w:r w:rsidRPr="00EF24DB">
              <w:rPr>
                <w:lang w:val="uk-UA" w:eastAsia="ru-RU" w:bidi="ru-RU"/>
              </w:rPr>
              <w:t>Професійна (професійно-технічна) освіта</w:t>
            </w:r>
          </w:p>
        </w:tc>
      </w:tr>
      <w:tr w:rsidR="00D1509E" w:rsidRPr="00420DBB" w14:paraId="29327A96" w14:textId="77777777" w:rsidTr="00EF4C30">
        <w:tc>
          <w:tcPr>
            <w:tcW w:w="2056" w:type="dxa"/>
          </w:tcPr>
          <w:p w14:paraId="1821213A" w14:textId="46C527C2" w:rsidR="00D1509E" w:rsidRPr="00EF24DB" w:rsidRDefault="00D1509E" w:rsidP="00EF4C30">
            <w:pPr>
              <w:pStyle w:val="a2"/>
              <w:rPr>
                <w:b/>
                <w:color w:val="0092BB"/>
                <w:lang w:val="ru-RU" w:eastAsia="en-GB"/>
              </w:rPr>
            </w:pPr>
            <w:r w:rsidRPr="00EF24DB">
              <w:rPr>
                <w:b/>
                <w:color w:val="0092BB"/>
                <w:lang w:val="ru-RU" w:eastAsia="en-GB"/>
              </w:rPr>
              <w:t>ТОВ</w:t>
            </w:r>
          </w:p>
        </w:tc>
        <w:tc>
          <w:tcPr>
            <w:tcW w:w="7200" w:type="dxa"/>
          </w:tcPr>
          <w:p w14:paraId="4A047CBF" w14:textId="087F947F" w:rsidR="00D1509E" w:rsidRPr="00EF24DB" w:rsidRDefault="00D1509E" w:rsidP="00EF4C30">
            <w:pPr>
              <w:pStyle w:val="a2"/>
              <w:rPr>
                <w:lang w:val="uk-UA" w:eastAsia="ru-RU" w:bidi="ru-RU"/>
              </w:rPr>
            </w:pPr>
            <w:r w:rsidRPr="00EF24DB">
              <w:rPr>
                <w:lang w:val="uk-UA" w:eastAsia="ru-RU" w:bidi="ru-RU"/>
              </w:rPr>
              <w:t>Товариство з обмеженою відповідальністю</w:t>
            </w:r>
          </w:p>
        </w:tc>
      </w:tr>
      <w:tr w:rsidR="00EF4C30" w:rsidRPr="00420DBB" w14:paraId="37896AF5" w14:textId="77777777" w:rsidTr="00EF4C30">
        <w:tc>
          <w:tcPr>
            <w:tcW w:w="2056" w:type="dxa"/>
          </w:tcPr>
          <w:p w14:paraId="7ABDBDDA" w14:textId="77777777" w:rsidR="00EF4C30" w:rsidRPr="00EF24DB" w:rsidRDefault="00EF4C30" w:rsidP="00EF4C30">
            <w:pPr>
              <w:pStyle w:val="a2"/>
              <w:rPr>
                <w:lang w:val="uk-UA" w:eastAsia="ru-RU" w:bidi="ru-RU"/>
              </w:rPr>
            </w:pPr>
            <w:r w:rsidRPr="00EF24DB">
              <w:rPr>
                <w:b/>
                <w:color w:val="0092BB"/>
                <w:lang w:val="uk-UA" w:eastAsia="en-GB"/>
              </w:rPr>
              <w:t>ТП</w:t>
            </w:r>
          </w:p>
        </w:tc>
        <w:tc>
          <w:tcPr>
            <w:tcW w:w="7200" w:type="dxa"/>
          </w:tcPr>
          <w:p w14:paraId="5C294D5A" w14:textId="77777777" w:rsidR="00EF4C30" w:rsidRPr="00EF24DB" w:rsidRDefault="00EF4C30" w:rsidP="00EF4C30">
            <w:pPr>
              <w:pStyle w:val="a2"/>
              <w:rPr>
                <w:lang w:val="uk-UA" w:eastAsia="ru-RU" w:bidi="ru-RU"/>
              </w:rPr>
            </w:pPr>
            <w:r w:rsidRPr="00EF24DB">
              <w:rPr>
                <w:lang w:val="uk-UA" w:eastAsia="ru-RU" w:bidi="ru-RU"/>
              </w:rPr>
              <w:t>Туринський процес</w:t>
            </w:r>
          </w:p>
        </w:tc>
      </w:tr>
      <w:tr w:rsidR="00EF4C30" w:rsidRPr="00420DBB" w14:paraId="63047B7D" w14:textId="77777777" w:rsidTr="00EF4C30">
        <w:tc>
          <w:tcPr>
            <w:tcW w:w="2056" w:type="dxa"/>
          </w:tcPr>
          <w:p w14:paraId="2DD91D1C" w14:textId="77777777" w:rsidR="00EF4C30" w:rsidRPr="00EF24DB" w:rsidRDefault="00EF4C30" w:rsidP="00EF4C30">
            <w:pPr>
              <w:pStyle w:val="a2"/>
              <w:rPr>
                <w:b/>
                <w:color w:val="0092BB"/>
                <w:lang w:val="uk-UA" w:eastAsia="en-GB"/>
              </w:rPr>
            </w:pPr>
            <w:r w:rsidRPr="00EF24DB">
              <w:rPr>
                <w:b/>
                <w:color w:val="0092BB"/>
                <w:lang w:val="uk-UA" w:eastAsia="en-GB"/>
              </w:rPr>
              <w:t xml:space="preserve">СП(ПТ)О               </w:t>
            </w:r>
          </w:p>
        </w:tc>
        <w:tc>
          <w:tcPr>
            <w:tcW w:w="7200" w:type="dxa"/>
          </w:tcPr>
          <w:p w14:paraId="7D3E886B" w14:textId="77777777" w:rsidR="00EF4C30" w:rsidRPr="00EF24DB" w:rsidRDefault="00EF4C30" w:rsidP="00EF4C30">
            <w:pPr>
              <w:pStyle w:val="a2"/>
              <w:rPr>
                <w:lang w:val="uk-UA" w:eastAsia="ru-RU" w:bidi="ru-RU"/>
              </w:rPr>
            </w:pPr>
            <w:r w:rsidRPr="00EF24DB">
              <w:rPr>
                <w:lang w:val="uk-UA" w:eastAsia="ru-RU" w:bidi="ru-RU"/>
              </w:rPr>
              <w:t>Стандарт професійної (професійно-технічної) освіти</w:t>
            </w:r>
          </w:p>
        </w:tc>
      </w:tr>
      <w:tr w:rsidR="00EF4C30" w:rsidRPr="00420DBB" w14:paraId="1EB2D528" w14:textId="77777777" w:rsidTr="00EF4C30">
        <w:tc>
          <w:tcPr>
            <w:tcW w:w="2056" w:type="dxa"/>
          </w:tcPr>
          <w:p w14:paraId="3E024599" w14:textId="77777777" w:rsidR="00EF4C30" w:rsidRPr="00EF24DB" w:rsidRDefault="00EF4C30" w:rsidP="00EF4C30">
            <w:pPr>
              <w:pStyle w:val="a2"/>
              <w:rPr>
                <w:lang w:val="uk-UA" w:eastAsia="ru-RU" w:bidi="ru-RU"/>
              </w:rPr>
            </w:pPr>
            <w:r w:rsidRPr="00EF24DB">
              <w:rPr>
                <w:b/>
                <w:color w:val="0092BB"/>
                <w:lang w:val="uk-UA" w:eastAsia="en-GB"/>
              </w:rPr>
              <w:t xml:space="preserve">ЦЗ  </w:t>
            </w:r>
            <w:r w:rsidRPr="00EF24DB">
              <w:rPr>
                <w:lang w:val="uk-UA" w:eastAsia="en-GB"/>
              </w:rPr>
              <w:t xml:space="preserve">                        </w:t>
            </w:r>
          </w:p>
        </w:tc>
        <w:tc>
          <w:tcPr>
            <w:tcW w:w="7200" w:type="dxa"/>
          </w:tcPr>
          <w:p w14:paraId="7834DA97" w14:textId="77777777" w:rsidR="00EF4C30" w:rsidRPr="00EF24DB" w:rsidRDefault="00EF4C30" w:rsidP="00EF4C30">
            <w:pPr>
              <w:pStyle w:val="a2"/>
              <w:rPr>
                <w:lang w:val="uk-UA" w:eastAsia="ru-RU" w:bidi="ru-RU"/>
              </w:rPr>
            </w:pPr>
            <w:r w:rsidRPr="00EF24DB">
              <w:rPr>
                <w:lang w:val="uk-UA" w:eastAsia="en-GB"/>
              </w:rPr>
              <w:t>Центр зайнятості</w:t>
            </w:r>
          </w:p>
        </w:tc>
      </w:tr>
      <w:tr w:rsidR="00EF4C30" w:rsidRPr="00420DBB" w14:paraId="188B4277" w14:textId="77777777" w:rsidTr="00EF4C30">
        <w:tc>
          <w:tcPr>
            <w:tcW w:w="2056" w:type="dxa"/>
          </w:tcPr>
          <w:p w14:paraId="4DA83493" w14:textId="77777777" w:rsidR="00EF4C30" w:rsidRPr="00EF24DB" w:rsidRDefault="00EF4C30" w:rsidP="00EF4C30">
            <w:pPr>
              <w:pStyle w:val="a2"/>
              <w:rPr>
                <w:lang w:val="uk-UA" w:eastAsia="ru-RU" w:bidi="ru-RU"/>
              </w:rPr>
            </w:pPr>
            <w:r w:rsidRPr="00EF24DB">
              <w:rPr>
                <w:b/>
                <w:color w:val="0092BB"/>
                <w:lang w:val="uk-UA" w:eastAsia="en-GB"/>
              </w:rPr>
              <w:t xml:space="preserve">ЦПК </w:t>
            </w:r>
            <w:r w:rsidRPr="00EF24DB">
              <w:rPr>
                <w:lang w:val="uk-UA" w:eastAsia="en-GB"/>
              </w:rPr>
              <w:t xml:space="preserve">                     </w:t>
            </w:r>
          </w:p>
        </w:tc>
        <w:tc>
          <w:tcPr>
            <w:tcW w:w="7200" w:type="dxa"/>
          </w:tcPr>
          <w:p w14:paraId="48F5CB76" w14:textId="77777777" w:rsidR="00EF4C30" w:rsidRPr="00EF24DB" w:rsidRDefault="00EF4C30" w:rsidP="00EF4C30">
            <w:pPr>
              <w:pStyle w:val="a2"/>
              <w:rPr>
                <w:lang w:val="uk-UA" w:eastAsia="ru-RU" w:bidi="ru-RU"/>
              </w:rPr>
            </w:pPr>
            <w:r w:rsidRPr="00EF24DB">
              <w:rPr>
                <w:lang w:val="uk-UA" w:eastAsia="ru-RU" w:bidi="ru-RU"/>
              </w:rPr>
              <w:t>Центр професійної кар’єри</w:t>
            </w:r>
          </w:p>
        </w:tc>
      </w:tr>
    </w:tbl>
    <w:p w14:paraId="3636DFFD" w14:textId="77777777" w:rsidR="00047C5A" w:rsidRDefault="00047C5A" w:rsidP="00047C5A">
      <w:pPr>
        <w:pStyle w:val="a2"/>
        <w:jc w:val="both"/>
        <w:rPr>
          <w:lang w:val="uk-UA" w:eastAsia="ru-RU" w:bidi="ru-RU"/>
        </w:rPr>
      </w:pPr>
    </w:p>
    <w:p w14:paraId="158FD473" w14:textId="77777777" w:rsidR="004130A9" w:rsidRDefault="004130A9" w:rsidP="00047C5A">
      <w:pPr>
        <w:pStyle w:val="a2"/>
        <w:jc w:val="both"/>
        <w:rPr>
          <w:lang w:val="uk-UA" w:eastAsia="ru-RU" w:bidi="ru-RU"/>
        </w:rPr>
      </w:pPr>
    </w:p>
    <w:p w14:paraId="2443DA28" w14:textId="77777777" w:rsidR="004130A9" w:rsidRDefault="004130A9" w:rsidP="00047C5A">
      <w:pPr>
        <w:pStyle w:val="a2"/>
        <w:jc w:val="both"/>
        <w:rPr>
          <w:lang w:val="uk-UA" w:eastAsia="ru-RU" w:bidi="ru-RU"/>
        </w:rPr>
      </w:pPr>
    </w:p>
    <w:p w14:paraId="50EA86A4" w14:textId="0CD7CB90" w:rsidR="00EF4C30" w:rsidRPr="00047C5A" w:rsidRDefault="00EF4C30" w:rsidP="00047C5A">
      <w:pPr>
        <w:pStyle w:val="a2"/>
        <w:jc w:val="both"/>
        <w:rPr>
          <w:sz w:val="16"/>
          <w:szCs w:val="16"/>
          <w:lang w:val="uk-UA" w:eastAsia="ru-RU" w:bidi="ru-RU"/>
        </w:rPr>
      </w:pPr>
      <w:r w:rsidRPr="00091011">
        <w:rPr>
          <w:sz w:val="16"/>
          <w:szCs w:val="16"/>
          <w:lang w:val="uk-UA" w:eastAsia="ru-RU" w:bidi="ru-RU"/>
        </w:rPr>
        <w:t>*Під поняттям «Неперервна професійна (професійно-технічна</w:t>
      </w:r>
      <w:r w:rsidR="001B09A6" w:rsidRPr="00091011">
        <w:rPr>
          <w:sz w:val="16"/>
          <w:szCs w:val="16"/>
          <w:lang w:val="uk-UA" w:eastAsia="ru-RU" w:bidi="ru-RU"/>
        </w:rPr>
        <w:t>) освіта</w:t>
      </w:r>
      <w:r w:rsidRPr="00091011">
        <w:rPr>
          <w:sz w:val="16"/>
          <w:szCs w:val="16"/>
          <w:lang w:val="uk-UA" w:eastAsia="ru-RU" w:bidi="ru-RU"/>
        </w:rPr>
        <w:t>» мається на увазі підвищення кваліфікац</w:t>
      </w:r>
      <w:r w:rsidR="00047C5A" w:rsidRPr="00091011">
        <w:rPr>
          <w:sz w:val="16"/>
          <w:szCs w:val="16"/>
          <w:lang w:val="uk-UA" w:eastAsia="ru-RU" w:bidi="ru-RU"/>
        </w:rPr>
        <w:t>ії та перепідготовка робітників</w:t>
      </w:r>
    </w:p>
    <w:p w14:paraId="7E0A370D" w14:textId="77777777" w:rsidR="00DF53E1" w:rsidRPr="00420DBB" w:rsidRDefault="00DF53E1" w:rsidP="00DF53E1">
      <w:pPr>
        <w:pStyle w:val="31"/>
        <w:jc w:val="both"/>
        <w:rPr>
          <w:sz w:val="28"/>
          <w:szCs w:val="28"/>
        </w:rPr>
      </w:pPr>
      <w:bookmarkStart w:id="3" w:name="_Toc21858736"/>
      <w:r w:rsidRPr="00420DBB">
        <w:rPr>
          <w:sz w:val="28"/>
          <w:szCs w:val="28"/>
        </w:rPr>
        <w:lastRenderedPageBreak/>
        <w:t>Структурний блок А: Огляд країни та національної системи П(ПТ)О</w:t>
      </w:r>
      <w:bookmarkEnd w:id="3"/>
      <w:r w:rsidRPr="00420DBB">
        <w:rPr>
          <w:sz w:val="28"/>
          <w:szCs w:val="28"/>
        </w:rPr>
        <w:t xml:space="preserve"> </w:t>
      </w:r>
    </w:p>
    <w:p w14:paraId="68EEEDC6" w14:textId="77777777" w:rsidR="00DF53E1" w:rsidRPr="00420DBB" w:rsidRDefault="00DF53E1" w:rsidP="00DF53E1">
      <w:pPr>
        <w:pStyle w:val="31"/>
        <w:jc w:val="both"/>
        <w:rPr>
          <w:rFonts w:eastAsia="Times New Roman"/>
          <w:sz w:val="28"/>
          <w:szCs w:val="28"/>
          <w:lang w:eastAsia="en-GB"/>
        </w:rPr>
      </w:pPr>
      <w:bookmarkStart w:id="4" w:name="_Toc20067634"/>
      <w:bookmarkStart w:id="5" w:name="_Toc21858737"/>
      <w:r w:rsidRPr="00420DBB">
        <w:rPr>
          <w:rFonts w:eastAsia="Times New Roman"/>
          <w:sz w:val="28"/>
          <w:szCs w:val="28"/>
          <w:lang w:eastAsia="en-GB"/>
        </w:rPr>
        <w:t>A.1  Інформація про країну</w:t>
      </w:r>
      <w:bookmarkEnd w:id="4"/>
      <w:bookmarkEnd w:id="5"/>
    </w:p>
    <w:p w14:paraId="3124AF1B" w14:textId="77777777" w:rsidR="00DF53E1" w:rsidRPr="00420DBB" w:rsidRDefault="00DF53E1" w:rsidP="00DF53E1">
      <w:pPr>
        <w:pStyle w:val="31"/>
        <w:jc w:val="both"/>
        <w:rPr>
          <w:rFonts w:eastAsia="Times New Roman"/>
          <w:lang w:eastAsia="en-GB"/>
        </w:rPr>
      </w:pPr>
      <w:bookmarkStart w:id="6" w:name="_Toc20067635"/>
      <w:bookmarkStart w:id="7" w:name="_Toc21858738"/>
      <w:r w:rsidRPr="00420DBB">
        <w:rPr>
          <w:rFonts w:eastAsia="Times New Roman"/>
          <w:lang w:eastAsia="en-GB"/>
        </w:rPr>
        <w:t>A.1.1  Вступ</w:t>
      </w:r>
      <w:bookmarkEnd w:id="6"/>
      <w:bookmarkEnd w:id="7"/>
    </w:p>
    <w:p w14:paraId="2ABDD2B7" w14:textId="77777777" w:rsidR="00DF53E1" w:rsidRPr="00EF24DB" w:rsidRDefault="00DF53E1" w:rsidP="00DF53E1">
      <w:pPr>
        <w:tabs>
          <w:tab w:val="left" w:pos="284"/>
        </w:tabs>
        <w:autoSpaceDE w:val="0"/>
        <w:autoSpaceDN w:val="0"/>
        <w:adjustRightInd w:val="0"/>
        <w:spacing w:after="120" w:line="288" w:lineRule="auto"/>
        <w:jc w:val="both"/>
      </w:pPr>
      <w:r w:rsidRPr="00420DBB">
        <w:rPr>
          <w:rFonts w:eastAsia="MS Mincho"/>
          <w:spacing w:val="-2"/>
          <w:lang w:eastAsia="zh-CN"/>
        </w:rPr>
        <w:t xml:space="preserve">Трансформаційні зміни, що відбувалися в Україні після попереднього раунду Туринського процесу 2016 </w:t>
      </w:r>
      <w:r w:rsidRPr="00EF24DB">
        <w:rPr>
          <w:rFonts w:eastAsia="MS Mincho"/>
          <w:spacing w:val="-2"/>
          <w:lang w:eastAsia="zh-CN"/>
        </w:rPr>
        <w:t>року, характеризувалися посиленням впливу євроінтеграційних процесів на розвиток українського суспільства. З 1 вересня 2017 року Угода про асоціацію між Україною та ЄС набрала чинності в повному обсязі.</w:t>
      </w:r>
      <w:r w:rsidRPr="00EF24DB">
        <w:t xml:space="preserve"> Це стало чітким орієнтиром для впровадження програми реформ в Україні, а також поштовхом для стрімкого зростання торгівлі між ЄС та Україною</w:t>
      </w:r>
      <w:r w:rsidRPr="00EF24DB">
        <w:rPr>
          <w:rStyle w:val="af9"/>
        </w:rPr>
        <w:footnoteReference w:id="1"/>
      </w:r>
      <w:r w:rsidRPr="00EF24DB">
        <w:t>. Темпи збільшення експорту українських товарів до ЄС у 2017-2018 рр. склали 44,9%, а частка ринку ЄС зросла до рекордних 42,6% (частка по імпорту також перевищила 40%)</w:t>
      </w:r>
      <w:r w:rsidRPr="00EF24DB">
        <w:rPr>
          <w:rStyle w:val="af9"/>
        </w:rPr>
        <w:footnoteReference w:id="2"/>
      </w:r>
      <w:r w:rsidRPr="00EF24DB">
        <w:t>. Безвізовий режим для громадян України з біометричними паспортами набув чинності 11 червня 2017 року. Після цього лише за рік було зафіксовано понад півмільйона поїздок до ЄС без візи</w:t>
      </w:r>
      <w:r w:rsidRPr="00EF24DB">
        <w:rPr>
          <w:rStyle w:val="af9"/>
        </w:rPr>
        <w:footnoteReference w:id="3"/>
      </w:r>
      <w:r w:rsidRPr="00EF24DB">
        <w:t>.</w:t>
      </w:r>
    </w:p>
    <w:p w14:paraId="4F4989A6" w14:textId="77777777"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Українська економіка стабілізувалася після падіння 2014 року й повернулася до режиму стійкого зростання (реальний ВВП зріс на 2,4% у 2016 році, на 2,5% - у 2017 році та на 3,3% - у 2018 році)</w:t>
      </w:r>
      <w:r w:rsidRPr="00EF24DB">
        <w:rPr>
          <w:rStyle w:val="af9"/>
          <w:rFonts w:eastAsia="MS Mincho"/>
          <w:spacing w:val="-2"/>
          <w:lang w:eastAsia="zh-CN"/>
        </w:rPr>
        <w:footnoteReference w:id="4"/>
      </w:r>
      <w:r w:rsidRPr="00EF24DB">
        <w:rPr>
          <w:rFonts w:eastAsia="MS Mincho"/>
          <w:spacing w:val="-2"/>
          <w:lang w:eastAsia="zh-CN"/>
        </w:rPr>
        <w:t>.</w:t>
      </w:r>
      <w:r w:rsidRPr="00EF24DB">
        <w:t xml:space="preserve"> </w:t>
      </w:r>
      <w:r w:rsidRPr="00EF24DB">
        <w:rPr>
          <w:rFonts w:eastAsia="MS Mincho"/>
          <w:spacing w:val="-2"/>
          <w:lang w:eastAsia="zh-CN"/>
        </w:rPr>
        <w:t>Основним чинником економічного зростання було збільшення споживання домогосподарств.</w:t>
      </w:r>
      <w:r w:rsidRPr="00EF24DB">
        <w:t xml:space="preserve"> В 2018 році </w:t>
      </w:r>
      <w:r w:rsidRPr="00EF24DB">
        <w:rPr>
          <w:rFonts w:eastAsia="MS Mincho"/>
          <w:spacing w:val="-2"/>
          <w:lang w:eastAsia="zh-CN"/>
        </w:rPr>
        <w:t>Україна отримала нову програму стенд-бай МВФ (3,9 млрд. доларів). Перший транш у розмірі 1,4 млрд. дол. США вже було направлено до золотовалютних резервів НБУ, які зросли до 20 млрд. дол. США, що є найвищим рівнем з 2013 року. Валютний ринок також стабілізувався, на що значною мірою вплинула його лібералізація. Водночас, проблема пікових виплат зовнішніх боргів в 2018-2019 рр., утримання невисокого рівня продуктивності праці й соціальних стандартів, а також високого рівня бідності залишається значною.</w:t>
      </w:r>
    </w:p>
    <w:p w14:paraId="533296F8" w14:textId="77777777"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Останнім часом продовжувався намічений курс реформ. Помітний прогрес досягнуто в таких сферах, як медицина, освіта, судочинство, регуляторна політика та розвиток підприємництва, бюджетна сфера (запровадження середньострокового планування). Також тривала розпочата у 2014 році реформа децентралізації, спрямована на посилення ефективності місцевого самоврядування в Україні (у 2015-2018 рр. створено 876 об’єднаних територіальних громад)</w:t>
      </w:r>
      <w:r w:rsidRPr="00EF24DB">
        <w:rPr>
          <w:rStyle w:val="af9"/>
          <w:rFonts w:eastAsia="MS Mincho"/>
          <w:spacing w:val="-2"/>
          <w:lang w:eastAsia="zh-CN"/>
        </w:rPr>
        <w:footnoteReference w:id="5"/>
      </w:r>
      <w:r w:rsidRPr="00EF24DB">
        <w:rPr>
          <w:rFonts w:eastAsia="MS Mincho"/>
          <w:spacing w:val="-2"/>
          <w:lang w:eastAsia="zh-CN"/>
        </w:rPr>
        <w:t xml:space="preserve">. Дещо покращилась позиція України у світових рейтингах </w:t>
      </w:r>
      <w:r w:rsidRPr="00EF24DB">
        <w:rPr>
          <w:rFonts w:eastAsia="MS Mincho"/>
          <w:i/>
          <w:spacing w:val="-2"/>
          <w:lang w:eastAsia="zh-CN"/>
        </w:rPr>
        <w:t>Doing business</w:t>
      </w:r>
      <w:r w:rsidRPr="00EF24DB">
        <w:rPr>
          <w:rFonts w:eastAsia="MS Mincho"/>
          <w:spacing w:val="-2"/>
          <w:lang w:eastAsia="zh-CN"/>
        </w:rPr>
        <w:t xml:space="preserve"> Світового банку (з 80 позиції у 2017 році до 71 позиції у 2019 році серед 190 країн світу) та </w:t>
      </w:r>
      <w:r w:rsidRPr="00EF24DB">
        <w:rPr>
          <w:rFonts w:eastAsia="MS Mincho"/>
          <w:i/>
          <w:spacing w:val="-2"/>
          <w:lang w:eastAsia="zh-CN"/>
        </w:rPr>
        <w:t>Індекс глобальної конкурентоспроможності за рейтингом Всесвітнього економічного форуму (з 85 місця серед 138 країн світу у 2016-2017 рр. до 81 місця серед 137 країн світу у 2017-2018 рр.)</w:t>
      </w:r>
      <w:r w:rsidRPr="00EF24DB">
        <w:rPr>
          <w:rStyle w:val="af9"/>
          <w:rFonts w:eastAsia="MS Mincho"/>
          <w:spacing w:val="-2"/>
          <w:lang w:eastAsia="zh-CN"/>
        </w:rPr>
        <w:footnoteReference w:id="6"/>
      </w:r>
      <w:r w:rsidRPr="00EF24DB">
        <w:rPr>
          <w:rStyle w:val="af9"/>
          <w:rFonts w:eastAsia="MS Mincho"/>
          <w:spacing w:val="-2"/>
          <w:lang w:eastAsia="zh-CN"/>
        </w:rPr>
        <w:footnoteReference w:id="7"/>
      </w:r>
      <w:r w:rsidRPr="00EF24DB">
        <w:rPr>
          <w:rFonts w:eastAsia="MS Mincho"/>
          <w:spacing w:val="-2"/>
          <w:lang w:eastAsia="zh-CN"/>
        </w:rPr>
        <w:t>. Разом з тим, рівень корупції відповідно до дослідження Transparency International “</w:t>
      </w:r>
      <w:r w:rsidRPr="00EF24DB">
        <w:rPr>
          <w:rFonts w:eastAsia="MS Mincho"/>
          <w:i/>
          <w:spacing w:val="-2"/>
          <w:lang w:eastAsia="zh-CN"/>
        </w:rPr>
        <w:t>Індекс сприйняття корупції</w:t>
      </w:r>
      <w:r w:rsidRPr="00EF24DB">
        <w:rPr>
          <w:rFonts w:eastAsia="MS Mincho"/>
          <w:spacing w:val="-2"/>
          <w:lang w:eastAsia="zh-CN"/>
        </w:rPr>
        <w:t>” (CPI) у 2018 році залишився доволі високим</w:t>
      </w:r>
      <w:r w:rsidRPr="00EF24DB">
        <w:rPr>
          <w:rStyle w:val="af9"/>
          <w:rFonts w:eastAsia="MS Mincho"/>
          <w:spacing w:val="-2"/>
          <w:lang w:eastAsia="zh-CN"/>
        </w:rPr>
        <w:footnoteReference w:id="8"/>
      </w:r>
      <w:r w:rsidRPr="00EF24DB">
        <w:rPr>
          <w:rStyle w:val="af9"/>
          <w:rFonts w:eastAsia="MS Mincho"/>
          <w:spacing w:val="-2"/>
          <w:lang w:eastAsia="zh-CN"/>
        </w:rPr>
        <w:footnoteReference w:id="9"/>
      </w:r>
      <w:r w:rsidRPr="00EF24DB">
        <w:rPr>
          <w:rFonts w:eastAsia="MS Mincho"/>
          <w:spacing w:val="-2"/>
          <w:lang w:eastAsia="zh-CN"/>
        </w:rPr>
        <w:t>.</w:t>
      </w:r>
    </w:p>
    <w:p w14:paraId="56D696FD" w14:textId="77777777"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Водночас, суттєвим чином на реформування економіки та суспільства в Україні протягом 2016-2019 рр. впливали продовження військової агресії на Донбасі, загострення ситуації в акваторії Азовського моря та проблеми з проходженням кораблів до українських портів.</w:t>
      </w:r>
      <w:r w:rsidRPr="00EF24DB">
        <w:t xml:space="preserve"> </w:t>
      </w:r>
      <w:r w:rsidRPr="00EF24DB">
        <w:rPr>
          <w:rFonts w:eastAsia="MS Mincho"/>
          <w:spacing w:val="-2"/>
          <w:lang w:eastAsia="zh-CN"/>
        </w:rPr>
        <w:t>Затримки у морській доставці вантажів у цьому регіоні створили загрози функціонуванню місцевої інфраструктури та погіршили транзитний статус України.</w:t>
      </w:r>
      <w:r w:rsidRPr="00EF24DB">
        <w:t xml:space="preserve"> Короткострокове </w:t>
      </w:r>
      <w:r w:rsidRPr="00EF24DB">
        <w:rPr>
          <w:rFonts w:eastAsia="MS Mincho"/>
          <w:spacing w:val="-2"/>
          <w:lang w:eastAsia="zh-CN"/>
        </w:rPr>
        <w:t xml:space="preserve">запровадження </w:t>
      </w:r>
      <w:r w:rsidRPr="00EF24DB">
        <w:rPr>
          <w:rFonts w:eastAsia="MS Mincho"/>
          <w:spacing w:val="-2"/>
          <w:lang w:eastAsia="zh-CN"/>
        </w:rPr>
        <w:lastRenderedPageBreak/>
        <w:t>воєнного стану у 2018 році не вплинуло суттєво на стан економіки у цьому ж році, проте дало негативні сигнали інвесторам.</w:t>
      </w:r>
    </w:p>
    <w:p w14:paraId="016B3B29" w14:textId="77777777"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 xml:space="preserve">Одним з найбільш вагомих здобутків у сфері розвитку людського капіталу в Україні протягом 2016-2019 рр. стало успішне продовження освітньої реформи. Ухвалення Закону про освіту спрямоване на оновлення змісту освіти, створення можливостей для розвитку компетентнісного навчання, формування нового освітнього середовища, посилення мотивації та підвищення кваліфікації вчителів, покращення системи управління у закладах освіти, вдосконалення функціонування сфери інклюзивної освіти. Урядом </w:t>
      </w:r>
      <w:r w:rsidRPr="00EF24DB">
        <w:rPr>
          <w:rFonts w:eastAsia="Calibri"/>
        </w:rPr>
        <w:t xml:space="preserve">схвалено </w:t>
      </w:r>
      <w:r w:rsidRPr="00EF24DB">
        <w:rPr>
          <w:rFonts w:eastAsia="Calibri"/>
          <w:bCs/>
        </w:rPr>
        <w:t>Концепцію реалізації державної політики у сфері реформування загальної середньої освіти «Нова українська школа» на період до 2029 року</w:t>
      </w:r>
      <w:r w:rsidRPr="00EF24DB">
        <w:rPr>
          <w:rStyle w:val="af9"/>
          <w:rFonts w:eastAsia="Calibri"/>
          <w:bCs/>
        </w:rPr>
        <w:footnoteReference w:id="10"/>
      </w:r>
      <w:r w:rsidRPr="00EF24DB">
        <w:rPr>
          <w:rFonts w:eastAsia="Calibri"/>
          <w:bCs/>
        </w:rPr>
        <w:t xml:space="preserve">, </w:t>
      </w:r>
      <w:r w:rsidRPr="00EF24DB">
        <w:rPr>
          <w:rFonts w:eastAsia="Calibri"/>
          <w:bCs/>
          <w:shd w:val="clear" w:color="auto" w:fill="FFFFFF"/>
        </w:rPr>
        <w:t>Концепцію підготовки фахівців за дуальною формою здобуття освіти</w:t>
      </w:r>
      <w:r w:rsidRPr="00EF24DB">
        <w:rPr>
          <w:rStyle w:val="af9"/>
          <w:rFonts w:eastAsia="Calibri"/>
          <w:bCs/>
          <w:shd w:val="clear" w:color="auto" w:fill="FFFFFF"/>
        </w:rPr>
        <w:footnoteReference w:id="11"/>
      </w:r>
      <w:r w:rsidRPr="00EF24DB">
        <w:rPr>
          <w:rFonts w:eastAsia="Calibri"/>
          <w:bCs/>
          <w:shd w:val="clear" w:color="auto" w:fill="FFFFFF"/>
        </w:rPr>
        <w:t xml:space="preserve">, </w:t>
      </w:r>
      <w:r w:rsidRPr="00EF24DB">
        <w:rPr>
          <w:rFonts w:eastAsia="MS Mincho"/>
          <w:spacing w:val="-2"/>
          <w:lang w:eastAsia="zh-CN"/>
        </w:rPr>
        <w:t>Концепцію реалізації державної політики у сфері професійної (професійно-технічної) освіти “Сучасна професійна (професійно-технічна) освіта” на період до 2027 року</w:t>
      </w:r>
      <w:r w:rsidRPr="00EF24DB">
        <w:rPr>
          <w:rStyle w:val="af9"/>
          <w:rFonts w:eastAsia="MS Mincho"/>
          <w:spacing w:val="-2"/>
          <w:lang w:eastAsia="zh-CN"/>
        </w:rPr>
        <w:footnoteReference w:id="12"/>
      </w:r>
      <w:r w:rsidRPr="00EF24DB">
        <w:rPr>
          <w:rFonts w:eastAsia="MS Mincho"/>
          <w:spacing w:val="-2"/>
          <w:lang w:eastAsia="zh-CN"/>
        </w:rPr>
        <w:t>.</w:t>
      </w:r>
    </w:p>
    <w:p w14:paraId="4E8B3636" w14:textId="77777777" w:rsidR="005F0631"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 xml:space="preserve">Після попереднього раунду Туринського процесу 2016 року був досягнутий значний прогрес у розбудові Національної системи кваліфікацій. Основними завданнями створеного у 2018 році Національного агентства кваліфікацій є </w:t>
      </w:r>
      <w:r w:rsidR="00325687" w:rsidRPr="00EF24DB">
        <w:rPr>
          <w:rFonts w:eastAsia="MS Mincho"/>
          <w:spacing w:val="-2"/>
          <w:lang w:eastAsia="zh-CN"/>
        </w:rPr>
        <w:t>супровід запровадження</w:t>
      </w:r>
      <w:r w:rsidR="00325687" w:rsidRPr="00EF24DB">
        <w:t xml:space="preserve"> </w:t>
      </w:r>
      <w:r w:rsidR="00325687" w:rsidRPr="00EF24DB">
        <w:rPr>
          <w:rFonts w:eastAsia="MS Mincho"/>
          <w:spacing w:val="-2"/>
          <w:lang w:eastAsia="zh-CN"/>
        </w:rPr>
        <w:t>Національної системи кваліфікацій</w:t>
      </w:r>
      <w:r w:rsidRPr="00EF24DB">
        <w:rPr>
          <w:rFonts w:eastAsia="MS Mincho"/>
          <w:spacing w:val="-2"/>
          <w:lang w:eastAsia="zh-CN"/>
        </w:rPr>
        <w:t xml:space="preserve">, посилення орієнтації системи освіти на потреби ринку праці, </w:t>
      </w:r>
      <w:r w:rsidR="00325687" w:rsidRPr="00EF24DB">
        <w:rPr>
          <w:rFonts w:eastAsia="MS Mincho"/>
          <w:spacing w:val="-2"/>
          <w:lang w:eastAsia="zh-CN"/>
        </w:rPr>
        <w:t xml:space="preserve">формування вимог до </w:t>
      </w:r>
      <w:r w:rsidRPr="00EF24DB">
        <w:rPr>
          <w:rFonts w:eastAsia="MS Mincho"/>
          <w:spacing w:val="-2"/>
          <w:lang w:eastAsia="zh-CN"/>
        </w:rPr>
        <w:t>визнання результатів неформального та інформального навчання, участь у розробці професійних стандартів тощо</w:t>
      </w:r>
      <w:r w:rsidRPr="00EF24DB">
        <w:rPr>
          <w:rStyle w:val="af9"/>
          <w:rFonts w:eastAsia="MS Mincho"/>
          <w:spacing w:val="-2"/>
          <w:lang w:eastAsia="zh-CN"/>
        </w:rPr>
        <w:footnoteReference w:id="13"/>
      </w:r>
      <w:r w:rsidRPr="00EF24DB">
        <w:rPr>
          <w:rFonts w:eastAsia="MS Mincho"/>
          <w:spacing w:val="-2"/>
          <w:lang w:eastAsia="zh-CN"/>
        </w:rPr>
        <w:t xml:space="preserve">. </w:t>
      </w:r>
    </w:p>
    <w:tbl>
      <w:tblPr>
        <w:tblStyle w:val="af0"/>
        <w:tblW w:w="0" w:type="auto"/>
        <w:tblLook w:val="04A0" w:firstRow="1" w:lastRow="0" w:firstColumn="1" w:lastColumn="0" w:noHBand="0" w:noVBand="1"/>
      </w:tblPr>
      <w:tblGrid>
        <w:gridCol w:w="9198"/>
      </w:tblGrid>
      <w:tr w:rsidR="005F0631" w:rsidRPr="001F6BA6" w14:paraId="07E19EE5" w14:textId="77777777" w:rsidTr="005F0631">
        <w:trPr>
          <w:trHeight w:val="1728"/>
        </w:trPr>
        <w:tc>
          <w:tcPr>
            <w:tcW w:w="9198" w:type="dxa"/>
          </w:tcPr>
          <w:p w14:paraId="0CEE3CFC" w14:textId="38E3D50B" w:rsidR="005F0631" w:rsidRPr="001F6BA6" w:rsidRDefault="005F0631" w:rsidP="00C6153D">
            <w:pPr>
              <w:spacing w:after="120"/>
              <w:contextualSpacing/>
              <w:jc w:val="center"/>
              <w:textAlignment w:val="baseline"/>
              <w:rPr>
                <w:rFonts w:eastAsia="Times New Roman"/>
                <w:b/>
                <w:bCs/>
                <w:color w:val="0092BB" w:themeColor="accent1"/>
                <w:sz w:val="18"/>
                <w:szCs w:val="18"/>
                <w:lang w:eastAsia="en-GB"/>
              </w:rPr>
            </w:pPr>
            <w:r>
              <w:rPr>
                <w:rFonts w:eastAsia="Times New Roman"/>
                <w:b/>
                <w:bCs/>
                <w:color w:val="0092BB" w:themeColor="accent1"/>
                <w:sz w:val="18"/>
                <w:szCs w:val="18"/>
                <w:lang w:eastAsia="en-GB"/>
              </w:rPr>
              <w:t>Стаття 38 ЗУ «Про освіту»</w:t>
            </w:r>
          </w:p>
          <w:p w14:paraId="36872E15" w14:textId="77777777" w:rsidR="005F0631" w:rsidRDefault="005F0631" w:rsidP="005F0631">
            <w:pPr>
              <w:pStyle w:val="aff"/>
              <w:shd w:val="clear" w:color="auto" w:fill="FFFFFF"/>
              <w:spacing w:after="120"/>
              <w:jc w:val="both"/>
              <w:textAlignment w:val="baseline"/>
              <w:rPr>
                <w:rFonts w:ascii="Arial" w:hAnsi="Arial" w:cs="Arial"/>
                <w:iCs/>
                <w:color w:val="000000"/>
                <w:sz w:val="18"/>
                <w:szCs w:val="18"/>
                <w:bdr w:val="none" w:sz="0" w:space="0" w:color="auto" w:frame="1"/>
              </w:rPr>
            </w:pPr>
            <w:r w:rsidRPr="005F0631">
              <w:rPr>
                <w:rFonts w:ascii="Arial" w:hAnsi="Arial" w:cs="Arial"/>
                <w:b/>
                <w:i/>
                <w:iCs/>
                <w:color w:val="000000"/>
                <w:sz w:val="18"/>
                <w:szCs w:val="18"/>
                <w:bdr w:val="none" w:sz="0" w:space="0" w:color="auto" w:frame="1"/>
              </w:rPr>
              <w:t>Національне агентство кваліфікацій</w:t>
            </w:r>
            <w:r w:rsidRPr="005F0631">
              <w:rPr>
                <w:rFonts w:ascii="Arial" w:hAnsi="Arial" w:cs="Arial"/>
                <w:iCs/>
                <w:color w:val="000000"/>
                <w:sz w:val="18"/>
                <w:szCs w:val="18"/>
                <w:bdr w:val="none" w:sz="0" w:space="0" w:color="auto" w:frame="1"/>
              </w:rPr>
              <w:t xml:space="preserve"> є постійно діючим колегіальним органом, уповноваженим на реалізацію державної</w:t>
            </w:r>
            <w:r>
              <w:rPr>
                <w:rFonts w:ascii="Arial" w:hAnsi="Arial" w:cs="Arial"/>
                <w:iCs/>
                <w:color w:val="000000"/>
                <w:sz w:val="18"/>
                <w:szCs w:val="18"/>
                <w:bdr w:val="none" w:sz="0" w:space="0" w:color="auto" w:frame="1"/>
              </w:rPr>
              <w:t xml:space="preserve"> політики у сфері кваліфікацій. </w:t>
            </w:r>
            <w:r w:rsidRPr="005F0631">
              <w:rPr>
                <w:rFonts w:ascii="Arial" w:hAnsi="Arial" w:cs="Arial"/>
                <w:iCs/>
                <w:color w:val="000000"/>
                <w:sz w:val="18"/>
                <w:szCs w:val="18"/>
                <w:bdr w:val="none" w:sz="0" w:space="0" w:color="auto" w:frame="1"/>
              </w:rPr>
              <w:t>Національне агентство кваліфікацій формується на паритетних засадах з представників центральних органів виконавчої влади у сфері освіти і науки, соціальної політики, економічного розвитку, спільного представницького органу всеукраїнських об’єднань організацій роботодавців та спільного представницького органу репрезентативних всеукраїнських об’єднань профспілок</w:t>
            </w:r>
            <w:r w:rsidRPr="001F6BA6">
              <w:rPr>
                <w:rFonts w:ascii="Arial" w:hAnsi="Arial" w:cs="Arial"/>
                <w:iCs/>
                <w:color w:val="000000"/>
                <w:sz w:val="18"/>
                <w:szCs w:val="18"/>
                <w:bdr w:val="none" w:sz="0" w:space="0" w:color="auto" w:frame="1"/>
              </w:rPr>
              <w:t xml:space="preserve"> </w:t>
            </w:r>
          </w:p>
          <w:p w14:paraId="4ADE46E4" w14:textId="7AFFBF94" w:rsidR="005F0631" w:rsidRPr="005F0631" w:rsidRDefault="005F0631" w:rsidP="005F0631">
            <w:pPr>
              <w:pStyle w:val="aff"/>
              <w:shd w:val="clear" w:color="auto" w:fill="FFFFFF"/>
              <w:spacing w:after="120"/>
              <w:jc w:val="both"/>
              <w:textAlignment w:val="baseline"/>
              <w:rPr>
                <w:rFonts w:ascii="Arial" w:hAnsi="Arial" w:cs="Arial"/>
                <w:iCs/>
                <w:color w:val="000000"/>
                <w:sz w:val="18"/>
                <w:szCs w:val="18"/>
                <w:bdr w:val="none" w:sz="0" w:space="0" w:color="auto" w:frame="1"/>
              </w:rPr>
            </w:pPr>
            <w:r w:rsidRPr="005F0631">
              <w:rPr>
                <w:rFonts w:ascii="Arial" w:hAnsi="Arial" w:cs="Arial"/>
                <w:b/>
                <w:i/>
                <w:iCs/>
                <w:color w:val="000000"/>
                <w:sz w:val="18"/>
                <w:szCs w:val="18"/>
                <w:bdr w:val="none" w:sz="0" w:space="0" w:color="auto" w:frame="1"/>
              </w:rPr>
              <w:t>Національне агентство кваліфікацій:</w:t>
            </w:r>
          </w:p>
          <w:p w14:paraId="568B2BAE"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бере участь у розробленні нормативно-правових актів у сфері кваліфікацій;</w:t>
            </w:r>
          </w:p>
          <w:p w14:paraId="341797E4"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082ACBF7"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забезпечує взаємодію, координацію та підвищення ефективності діяльності заінтересованих сторін у сфері кваліфікацій;</w:t>
            </w:r>
          </w:p>
          <w:p w14:paraId="6CDF76CE"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53DD9FE4"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супроводжує запровадження Національної рамки кваліфікацій з додержанням вимог цього Закону;</w:t>
            </w:r>
          </w:p>
          <w:p w14:paraId="784BCC9C"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0EF57443"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здійснює міжнародне співробітництво у сфері кваліфікацій, у тому числі з метою гармонізації Національної рамки кваліфікацій з аналогічними міжнародними документами;</w:t>
            </w:r>
          </w:p>
          <w:p w14:paraId="7979DDEB"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53436752"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координує оцінювання ефективності державної політики у сфері кваліфікацій;</w:t>
            </w:r>
          </w:p>
          <w:p w14:paraId="5BDFA4A8"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2DBCA224"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забезпечує прогнозування потреб ринку праці у кваліфікаціях;</w:t>
            </w:r>
          </w:p>
          <w:p w14:paraId="38A50224"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2D4FE85C"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здійснює супровід інформаційного забезпечення Національної системи кваліфікацій і Національної рамки кваліфікацій;</w:t>
            </w:r>
          </w:p>
          <w:p w14:paraId="6D91DD9F"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0FF0128D"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створює і веде Реєстр кваліфікацій;</w:t>
            </w:r>
          </w:p>
          <w:p w14:paraId="08047362"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2DCB2702"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готує проект порядку розроблення, введення в дію та перегляду професійних стандартів і подає його на затвердження Кабінету Міністрів України;</w:t>
            </w:r>
          </w:p>
          <w:p w14:paraId="65A4383D"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680E650F"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реєструє професійні стандарти та забезпечує відкритий доступ до стандартів;</w:t>
            </w:r>
          </w:p>
          <w:p w14:paraId="0B47D5AE"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5DDD36E5"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координує розроблення професійних стандартів;</w:t>
            </w:r>
          </w:p>
          <w:p w14:paraId="0A8FE25C"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4CEB9DDE"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бере участь у розробленні стандартів освіти;</w:t>
            </w:r>
          </w:p>
          <w:p w14:paraId="06141B34"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4C644D4A"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здійснює акредитацію кваліфікаційних центрів;</w:t>
            </w:r>
          </w:p>
          <w:p w14:paraId="3EF600F3"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7E8F47C9"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розробляє критерії та процедури визнання професійних кваліфікацій, здобутих в інших країнах;</w:t>
            </w:r>
          </w:p>
          <w:p w14:paraId="59C1DE3B"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7D777324" w14:textId="77777777"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формує вимоги до процедур присвоєння кваліфікацій, визнання результатів неформального та інформального навчання;</w:t>
            </w:r>
          </w:p>
          <w:p w14:paraId="6A8939FD" w14:textId="77777777" w:rsidR="005F0631" w:rsidRPr="005F0631" w:rsidRDefault="005F0631" w:rsidP="005F0631">
            <w:pPr>
              <w:pStyle w:val="aff"/>
              <w:shd w:val="clear" w:color="auto" w:fill="FFFFFF"/>
              <w:ind w:left="720" w:hanging="360"/>
              <w:jc w:val="both"/>
              <w:textAlignment w:val="baseline"/>
              <w:rPr>
                <w:rFonts w:ascii="Arial" w:hAnsi="Arial" w:cs="Arial"/>
                <w:iCs/>
                <w:color w:val="000000"/>
                <w:sz w:val="18"/>
                <w:szCs w:val="18"/>
                <w:bdr w:val="none" w:sz="0" w:space="0" w:color="auto" w:frame="1"/>
              </w:rPr>
            </w:pPr>
          </w:p>
          <w:p w14:paraId="146F779C" w14:textId="77777777" w:rsid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взаємодіє з органами та установами забезпечення якості освіти;</w:t>
            </w:r>
          </w:p>
          <w:p w14:paraId="721AAFC0" w14:textId="77777777" w:rsidR="005F0631" w:rsidRDefault="005F0631" w:rsidP="005F0631">
            <w:pPr>
              <w:pStyle w:val="a8"/>
              <w:rPr>
                <w:iCs/>
                <w:color w:val="000000"/>
                <w:sz w:val="18"/>
                <w:szCs w:val="18"/>
                <w:bdr w:val="none" w:sz="0" w:space="0" w:color="auto" w:frame="1"/>
              </w:rPr>
            </w:pPr>
          </w:p>
          <w:p w14:paraId="6B5A7259" w14:textId="134C530C" w:rsidR="005F0631" w:rsidRPr="005F0631" w:rsidRDefault="005F0631" w:rsidP="00C96C13">
            <w:pPr>
              <w:pStyle w:val="aff"/>
              <w:numPr>
                <w:ilvl w:val="0"/>
                <w:numId w:val="48"/>
              </w:numPr>
              <w:shd w:val="clear" w:color="auto" w:fill="FFFFFF"/>
              <w:jc w:val="both"/>
              <w:textAlignment w:val="baseline"/>
              <w:rPr>
                <w:rFonts w:ascii="Arial" w:hAnsi="Arial" w:cs="Arial"/>
                <w:iCs/>
                <w:color w:val="000000"/>
                <w:sz w:val="18"/>
                <w:szCs w:val="18"/>
                <w:bdr w:val="none" w:sz="0" w:space="0" w:color="auto" w:frame="1"/>
              </w:rPr>
            </w:pPr>
            <w:r w:rsidRPr="005F0631">
              <w:rPr>
                <w:rFonts w:ascii="Arial" w:hAnsi="Arial" w:cs="Arial"/>
                <w:iCs/>
                <w:color w:val="000000"/>
                <w:sz w:val="18"/>
                <w:szCs w:val="18"/>
                <w:bdr w:val="none" w:sz="0" w:space="0" w:color="auto" w:frame="1"/>
              </w:rPr>
              <w:t>здійснює інші повноваження, передбачені законом.</w:t>
            </w:r>
          </w:p>
        </w:tc>
      </w:tr>
    </w:tbl>
    <w:p w14:paraId="48695BA9" w14:textId="77777777" w:rsidR="005F0631" w:rsidRDefault="005F0631" w:rsidP="00DF53E1">
      <w:pPr>
        <w:tabs>
          <w:tab w:val="left" w:pos="284"/>
        </w:tabs>
        <w:autoSpaceDE w:val="0"/>
        <w:autoSpaceDN w:val="0"/>
        <w:adjustRightInd w:val="0"/>
        <w:spacing w:after="120" w:line="288" w:lineRule="auto"/>
        <w:jc w:val="both"/>
        <w:rPr>
          <w:rFonts w:eastAsia="MS Mincho"/>
          <w:spacing w:val="-2"/>
          <w:lang w:eastAsia="zh-CN"/>
        </w:rPr>
      </w:pPr>
    </w:p>
    <w:p w14:paraId="09C93FCE" w14:textId="4DAB8710"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Урядом України затверджено склад Національного агентства із забезпечення якості вищої освіти, до числа основних регуляторних та контрольних функцій якого належать, зокрема, акредитація закладів освіти, освітніх програм та спеціалізованих вчених рад; атестація наукових кадрів тощо</w:t>
      </w:r>
      <w:r w:rsidRPr="00EF24DB">
        <w:rPr>
          <w:rStyle w:val="af9"/>
          <w:rFonts w:eastAsia="MS Mincho"/>
          <w:spacing w:val="-2"/>
          <w:lang w:eastAsia="zh-CN"/>
        </w:rPr>
        <w:footnoteReference w:id="14"/>
      </w:r>
      <w:r w:rsidRPr="00EF24DB">
        <w:rPr>
          <w:rFonts w:eastAsia="MS Mincho"/>
          <w:spacing w:val="-2"/>
          <w:lang w:eastAsia="zh-CN"/>
        </w:rPr>
        <w:t xml:space="preserve">. </w:t>
      </w:r>
    </w:p>
    <w:p w14:paraId="08A18640" w14:textId="77777777" w:rsidR="00DF53E1" w:rsidRPr="00EF24DB" w:rsidRDefault="00DF53E1" w:rsidP="00DF53E1">
      <w:pPr>
        <w:tabs>
          <w:tab w:val="left" w:pos="284"/>
        </w:tabs>
        <w:autoSpaceDE w:val="0"/>
        <w:autoSpaceDN w:val="0"/>
        <w:adjustRightInd w:val="0"/>
        <w:spacing w:after="120" w:line="288" w:lineRule="auto"/>
        <w:jc w:val="both"/>
        <w:rPr>
          <w:rFonts w:eastAsia="MS Mincho"/>
          <w:spacing w:val="-2"/>
          <w:lang w:eastAsia="zh-CN"/>
        </w:rPr>
      </w:pPr>
      <w:r w:rsidRPr="00EF24DB">
        <w:rPr>
          <w:rFonts w:eastAsia="MS Mincho"/>
          <w:spacing w:val="-2"/>
          <w:lang w:eastAsia="zh-CN"/>
        </w:rPr>
        <w:t>Створено Національний фонд досліджень, зорієнтований на забезпечення прозорості процедур функціонування та фінансування проектів, грантової підтримки наукових досліджень та розробок</w:t>
      </w:r>
      <w:r w:rsidRPr="00EF24DB">
        <w:rPr>
          <w:rStyle w:val="af9"/>
          <w:rFonts w:eastAsia="MS Mincho"/>
          <w:spacing w:val="-2"/>
          <w:lang w:eastAsia="zh-CN"/>
        </w:rPr>
        <w:footnoteReference w:id="15"/>
      </w:r>
      <w:r w:rsidRPr="00EF24DB">
        <w:rPr>
          <w:rFonts w:eastAsia="MS Mincho"/>
          <w:spacing w:val="-2"/>
          <w:lang w:eastAsia="zh-CN"/>
        </w:rPr>
        <w:t>. Починаючи з 2019 року, в Україні запроваджується Інститут освітнього омбудсмена для забезпечення захисту прав учасників освітнього процесу</w:t>
      </w:r>
      <w:r w:rsidRPr="00EF24DB">
        <w:rPr>
          <w:rStyle w:val="af9"/>
          <w:rFonts w:eastAsia="MS Mincho"/>
          <w:spacing w:val="-2"/>
          <w:lang w:eastAsia="zh-CN"/>
        </w:rPr>
        <w:footnoteReference w:id="16"/>
      </w:r>
      <w:r w:rsidRPr="00EF24DB">
        <w:rPr>
          <w:rFonts w:eastAsia="MS Mincho"/>
          <w:spacing w:val="-2"/>
          <w:lang w:eastAsia="zh-CN"/>
        </w:rPr>
        <w:t xml:space="preserve">. </w:t>
      </w:r>
    </w:p>
    <w:tbl>
      <w:tblPr>
        <w:tblStyle w:val="af0"/>
        <w:tblW w:w="0" w:type="auto"/>
        <w:tblLook w:val="04A0" w:firstRow="1" w:lastRow="0" w:firstColumn="1" w:lastColumn="0" w:noHBand="0" w:noVBand="1"/>
      </w:tblPr>
      <w:tblGrid>
        <w:gridCol w:w="9198"/>
      </w:tblGrid>
      <w:tr w:rsidR="0049658A" w:rsidRPr="00660818" w14:paraId="52FBEFF0" w14:textId="77777777" w:rsidTr="0049658A">
        <w:trPr>
          <w:trHeight w:val="521"/>
        </w:trPr>
        <w:tc>
          <w:tcPr>
            <w:tcW w:w="9198" w:type="dxa"/>
          </w:tcPr>
          <w:p w14:paraId="7AC61E7B" w14:textId="2D36A7E7" w:rsidR="0049658A" w:rsidRDefault="0049658A" w:rsidP="0049658A">
            <w:pPr>
              <w:pStyle w:val="aff"/>
              <w:spacing w:after="120"/>
              <w:jc w:val="center"/>
              <w:textAlignment w:val="baseline"/>
              <w:rPr>
                <w:rFonts w:ascii="Arial" w:hAnsi="Arial" w:cs="Arial"/>
                <w:b/>
                <w:bCs/>
                <w:color w:val="0092BB" w:themeColor="accent1"/>
                <w:sz w:val="18"/>
                <w:szCs w:val="18"/>
              </w:rPr>
            </w:pPr>
            <w:r w:rsidRPr="00D62209">
              <w:rPr>
                <w:rFonts w:ascii="Arial" w:hAnsi="Arial" w:cs="Arial"/>
                <w:b/>
                <w:bCs/>
                <w:color w:val="0092BB" w:themeColor="accent1"/>
                <w:sz w:val="18"/>
                <w:szCs w:val="18"/>
              </w:rPr>
              <w:t>Національний фонд досліджень</w:t>
            </w:r>
          </w:p>
          <w:p w14:paraId="501D5537" w14:textId="622B9371" w:rsidR="008C251D" w:rsidRPr="008C251D" w:rsidRDefault="008C251D" w:rsidP="008C251D">
            <w:pPr>
              <w:pStyle w:val="aff"/>
              <w:spacing w:after="120"/>
              <w:jc w:val="both"/>
              <w:textAlignment w:val="baseline"/>
              <w:rPr>
                <w:rFonts w:ascii="Arial" w:hAnsi="Arial" w:cs="Arial"/>
                <w:b/>
                <w:i/>
                <w:color w:val="201F1E"/>
                <w:sz w:val="18"/>
                <w:szCs w:val="18"/>
              </w:rPr>
            </w:pPr>
            <w:r w:rsidRPr="008C251D">
              <w:rPr>
                <w:rFonts w:ascii="Arial" w:hAnsi="Arial" w:cs="Arial"/>
                <w:b/>
                <w:i/>
                <w:color w:val="201F1E"/>
                <w:sz w:val="18"/>
                <w:szCs w:val="18"/>
              </w:rPr>
              <w:t xml:space="preserve">Національний фонд досліджень України </w:t>
            </w:r>
            <w:r w:rsidRPr="008C251D">
              <w:rPr>
                <w:rFonts w:ascii="Arial" w:hAnsi="Arial" w:cs="Arial"/>
                <w:color w:val="201F1E"/>
                <w:sz w:val="18"/>
                <w:szCs w:val="18"/>
              </w:rPr>
              <w:t>був створений 4 липня 2018 р. (відповідно до ЗУ “Про наукову і науково-технічну діяльність” та постанови КМУ № 528 від 4 липня 2018 р.).</w:t>
            </w:r>
            <w:r w:rsidRPr="008C251D">
              <w:rPr>
                <w:rFonts w:ascii="Arial" w:hAnsi="Arial" w:cs="Arial"/>
                <w:b/>
                <w:i/>
                <w:color w:val="201F1E"/>
                <w:sz w:val="18"/>
                <w:szCs w:val="18"/>
              </w:rPr>
              <w:t xml:space="preserve"> </w:t>
            </w:r>
          </w:p>
          <w:p w14:paraId="105AF740" w14:textId="316B3B2A" w:rsidR="008C251D" w:rsidRPr="008C251D" w:rsidRDefault="008C251D" w:rsidP="008C251D">
            <w:pPr>
              <w:pStyle w:val="aff"/>
              <w:spacing w:after="120"/>
              <w:jc w:val="both"/>
              <w:textAlignment w:val="baseline"/>
              <w:rPr>
                <w:rFonts w:ascii="Arial" w:hAnsi="Arial" w:cs="Arial"/>
                <w:color w:val="201F1E"/>
                <w:sz w:val="18"/>
                <w:szCs w:val="18"/>
              </w:rPr>
            </w:pPr>
            <w:r>
              <w:rPr>
                <w:rFonts w:ascii="Arial" w:hAnsi="Arial" w:cs="Arial"/>
                <w:b/>
                <w:i/>
                <w:color w:val="201F1E"/>
                <w:sz w:val="18"/>
                <w:szCs w:val="18"/>
              </w:rPr>
              <w:t>Сфера повноважень</w:t>
            </w:r>
            <w:r w:rsidRPr="008C251D">
              <w:rPr>
                <w:rFonts w:ascii="Arial" w:hAnsi="Arial" w:cs="Arial"/>
                <w:b/>
                <w:i/>
                <w:color w:val="201F1E"/>
                <w:sz w:val="18"/>
                <w:szCs w:val="18"/>
              </w:rPr>
              <w:t xml:space="preserve">: </w:t>
            </w:r>
            <w:r w:rsidRPr="008C251D">
              <w:rPr>
                <w:rFonts w:ascii="Arial" w:hAnsi="Arial" w:cs="Arial"/>
                <w:color w:val="201F1E"/>
                <w:sz w:val="18"/>
                <w:szCs w:val="18"/>
              </w:rPr>
              <w:t>1) стимулювання фундаментальних та прикладних наукових досліджень; 2) реалізація державної політики у сфері наукової і науково-технічної діяльності; 3) розвиток національного дослідницького простору та його інтеграції до світового дослідницького простору; 4) розбудова дослідницької інфраструктури в Україні та її інтеграції до світової дослідницької інфраструктури; 5) сприяння налагодженню науково-технічного співробітництва між науковими установами, закладами вищої освіти та представниками реального сектора економіки і сфери послуг; 6) залученню молоді до наукової діяльності, 7) сприяння виробничо-орієнтованим (галузевим) науковим установам шляхом організації конкурсів за запитом центральних органів виконавчої влади або інших замовників за умови виділення ними відповідних коштів.</w:t>
            </w:r>
          </w:p>
          <w:p w14:paraId="0CCC04AE" w14:textId="77777777" w:rsidR="008C251D" w:rsidRPr="008C251D" w:rsidRDefault="008C251D" w:rsidP="008C251D">
            <w:pPr>
              <w:pStyle w:val="aff"/>
              <w:spacing w:after="120"/>
              <w:jc w:val="both"/>
              <w:textAlignment w:val="baseline"/>
              <w:rPr>
                <w:rFonts w:ascii="Arial" w:hAnsi="Arial" w:cs="Arial"/>
                <w:color w:val="201F1E"/>
                <w:sz w:val="18"/>
                <w:szCs w:val="18"/>
              </w:rPr>
            </w:pPr>
            <w:r w:rsidRPr="008C251D">
              <w:rPr>
                <w:rFonts w:ascii="Arial" w:hAnsi="Arial" w:cs="Arial"/>
                <w:b/>
                <w:i/>
                <w:color w:val="201F1E"/>
                <w:sz w:val="18"/>
                <w:szCs w:val="18"/>
              </w:rPr>
              <w:t xml:space="preserve">Основним завданням </w:t>
            </w:r>
            <w:r w:rsidRPr="008C251D">
              <w:rPr>
                <w:rFonts w:ascii="Arial" w:hAnsi="Arial" w:cs="Arial"/>
                <w:color w:val="201F1E"/>
                <w:sz w:val="18"/>
                <w:szCs w:val="18"/>
              </w:rPr>
              <w:t>є грантова підтримка: 1) фундаментальних наукових досліджень у галузі природничих, технічних, суспільних та гуманітарних наук; 2) прикладних наукових досліджень і науково-технічних (експериментальних) розробок за пріоритетними напрямами розвитку науки і техніки.</w:t>
            </w:r>
          </w:p>
          <w:p w14:paraId="5011B93B" w14:textId="09DC440E" w:rsidR="0049658A" w:rsidRPr="001F6BA6" w:rsidRDefault="008C251D" w:rsidP="008C251D">
            <w:pPr>
              <w:pStyle w:val="aff"/>
              <w:shd w:val="clear" w:color="auto" w:fill="FFFFFF"/>
              <w:spacing w:after="120"/>
              <w:jc w:val="both"/>
              <w:textAlignment w:val="baseline"/>
              <w:rPr>
                <w:rFonts w:ascii="Arial" w:hAnsi="Arial" w:cs="Arial"/>
                <w:color w:val="201F1E"/>
                <w:sz w:val="18"/>
                <w:szCs w:val="18"/>
              </w:rPr>
            </w:pPr>
            <w:r w:rsidRPr="008C251D">
              <w:rPr>
                <w:rFonts w:ascii="Arial" w:hAnsi="Arial" w:cs="Arial"/>
                <w:b/>
                <w:i/>
                <w:color w:val="201F1E"/>
                <w:sz w:val="18"/>
                <w:szCs w:val="18"/>
              </w:rPr>
              <w:t xml:space="preserve">Обов’язки: </w:t>
            </w:r>
            <w:r w:rsidRPr="008C251D">
              <w:rPr>
                <w:rFonts w:ascii="Arial" w:hAnsi="Arial" w:cs="Arial"/>
                <w:color w:val="201F1E"/>
                <w:sz w:val="18"/>
                <w:szCs w:val="18"/>
              </w:rPr>
              <w:t>1) організація та проведення відкритого конкурсного відбору проектів, що фінансуватимуться за рахунок грантової підтримки, з обов’язковим проведенням незалежної та об’єктивної наукової і науково-технічної експертизи, у тому числі із залученням іноземних експертів; 2) забезпечення цільового, ефективного та раціонального використання коштів Фонду.</w:t>
            </w:r>
          </w:p>
        </w:tc>
      </w:tr>
    </w:tbl>
    <w:p w14:paraId="1035DF9F" w14:textId="77777777" w:rsidR="002F1C69" w:rsidRDefault="002F1C69" w:rsidP="00DF53E1">
      <w:pPr>
        <w:pStyle w:val="31"/>
        <w:jc w:val="both"/>
        <w:rPr>
          <w:rFonts w:eastAsia="Times New Roman"/>
          <w:lang w:eastAsia="en-GB"/>
        </w:rPr>
      </w:pPr>
      <w:bookmarkStart w:id="8" w:name="_Toc20067636"/>
      <w:bookmarkStart w:id="9" w:name="_Toc21858739"/>
    </w:p>
    <w:p w14:paraId="42C87020" w14:textId="77777777" w:rsidR="00DF53E1" w:rsidRPr="00420DBB" w:rsidRDefault="00DF53E1" w:rsidP="00DF53E1">
      <w:pPr>
        <w:pStyle w:val="31"/>
        <w:jc w:val="both"/>
        <w:rPr>
          <w:rFonts w:eastAsia="Times New Roman"/>
          <w:lang w:eastAsia="en-GB"/>
        </w:rPr>
      </w:pPr>
      <w:r w:rsidRPr="00EF24DB">
        <w:rPr>
          <w:rFonts w:eastAsia="Times New Roman"/>
          <w:lang w:eastAsia="en-GB"/>
        </w:rPr>
        <w:t>A.2  Огляд професійної освіти і навчання</w:t>
      </w:r>
      <w:bookmarkEnd w:id="8"/>
      <w:bookmarkEnd w:id="9"/>
    </w:p>
    <w:p w14:paraId="1E82523F" w14:textId="77777777" w:rsidR="00DF53E1" w:rsidRPr="00420DBB" w:rsidRDefault="00DF53E1" w:rsidP="00DF53E1">
      <w:pPr>
        <w:pStyle w:val="31"/>
        <w:jc w:val="both"/>
        <w:rPr>
          <w:rFonts w:eastAsia="Times New Roman"/>
          <w:lang w:eastAsia="en-GB"/>
        </w:rPr>
      </w:pPr>
      <w:bookmarkStart w:id="10" w:name="_Toc20067637"/>
      <w:bookmarkStart w:id="11" w:name="_Toc21858740"/>
      <w:r w:rsidRPr="00420DBB">
        <w:rPr>
          <w:rFonts w:eastAsia="Times New Roman"/>
          <w:lang w:eastAsia="en-GB"/>
        </w:rPr>
        <w:t>A.2.1  Огляд П(ПТ)О: організація і нормативні рамки</w:t>
      </w:r>
      <w:bookmarkEnd w:id="10"/>
      <w:bookmarkEnd w:id="11"/>
    </w:p>
    <w:p w14:paraId="0899ED78" w14:textId="77777777" w:rsidR="00DF53E1" w:rsidRPr="00420DBB" w:rsidRDefault="00DF53E1" w:rsidP="00DF53E1">
      <w:pPr>
        <w:keepNext/>
        <w:keepLines/>
        <w:spacing w:before="60" w:after="60" w:line="276" w:lineRule="auto"/>
        <w:jc w:val="both"/>
        <w:outlineLvl w:val="2"/>
        <w:rPr>
          <w:rFonts w:eastAsia="Times New Roman"/>
          <w:szCs w:val="24"/>
          <w:lang w:eastAsia="en-GB"/>
        </w:rPr>
      </w:pPr>
    </w:p>
    <w:p w14:paraId="777D3B31" w14:textId="77777777" w:rsidR="00DF53E1" w:rsidRPr="00EF24DB" w:rsidRDefault="00DF53E1" w:rsidP="00DF53E1">
      <w:pPr>
        <w:shd w:val="clear" w:color="auto" w:fill="FFFFFF"/>
        <w:spacing w:after="150"/>
        <w:ind w:firstLine="450"/>
        <w:jc w:val="both"/>
        <w:rPr>
          <w:rFonts w:eastAsia="Times New Roman"/>
          <w:szCs w:val="24"/>
          <w:lang w:val="ru-RU" w:eastAsia="en-GB"/>
        </w:rPr>
      </w:pPr>
      <w:r w:rsidRPr="00EF24DB">
        <w:rPr>
          <w:rFonts w:eastAsia="Times New Roman"/>
          <w:szCs w:val="24"/>
          <w:lang w:eastAsia="en-GB"/>
        </w:rPr>
        <w:t>Основні терміни, що стосуються П(ПТ)О в Україні, передбачені у двох ключових ЗУ «Про освіту» (2017)</w:t>
      </w:r>
      <w:r w:rsidRPr="00EF24DB">
        <w:rPr>
          <w:rStyle w:val="af9"/>
          <w:rFonts w:eastAsia="Times New Roman"/>
          <w:szCs w:val="24"/>
          <w:lang w:eastAsia="en-GB"/>
        </w:rPr>
        <w:footnoteReference w:id="17"/>
      </w:r>
      <w:r w:rsidRPr="00EF24DB">
        <w:rPr>
          <w:rStyle w:val="af9"/>
          <w:rFonts w:eastAsia="Times New Roman"/>
          <w:szCs w:val="24"/>
          <w:lang w:eastAsia="en-GB"/>
        </w:rPr>
        <w:footnoteReference w:id="18"/>
      </w:r>
      <w:r w:rsidRPr="00EF24DB">
        <w:rPr>
          <w:rFonts w:eastAsia="Times New Roman"/>
          <w:szCs w:val="24"/>
          <w:lang w:eastAsia="en-GB"/>
        </w:rPr>
        <w:t xml:space="preserve"> та «Про професійну (професійно-технічну) освіту» (1998)</w:t>
      </w:r>
      <w:r w:rsidRPr="00EF24DB">
        <w:rPr>
          <w:rStyle w:val="af9"/>
          <w:rFonts w:eastAsia="Times New Roman"/>
          <w:szCs w:val="24"/>
          <w:lang w:eastAsia="en-GB"/>
        </w:rPr>
        <w:footnoteReference w:id="19"/>
      </w:r>
      <w:r w:rsidRPr="00EF24DB">
        <w:rPr>
          <w:rFonts w:eastAsia="Times New Roman"/>
          <w:szCs w:val="24"/>
          <w:lang w:eastAsia="en-GB"/>
        </w:rPr>
        <w:t xml:space="preserve">. </w:t>
      </w:r>
      <w:r w:rsidRPr="00EF24DB">
        <w:rPr>
          <w:rFonts w:eastAsia="Times New Roman"/>
          <w:b/>
          <w:i/>
          <w:szCs w:val="24"/>
          <w:lang w:eastAsia="en-GB"/>
        </w:rPr>
        <w:t>Професійна (професійно-технічна) освіта</w:t>
      </w:r>
      <w:r w:rsidRPr="00EF24DB">
        <w:rPr>
          <w:rFonts w:eastAsia="Times New Roman"/>
          <w:szCs w:val="24"/>
          <w:lang w:eastAsia="en-GB"/>
        </w:rPr>
        <w:t xml:space="preserve"> – комплекс педагогічних та організаційно-управлінських заходів, спрямованих на забезпечення оволодіння громадянами знаннями, уміннями і навичками в обраній ними галузі професійної діяльності, розвиток компетентності та професіоналізму, виховання загальної і професійної культури. </w:t>
      </w:r>
      <w:r w:rsidRPr="00EF24DB">
        <w:rPr>
          <w:rFonts w:eastAsia="Times New Roman"/>
          <w:b/>
          <w:i/>
          <w:szCs w:val="24"/>
          <w:lang w:eastAsia="en-GB"/>
        </w:rPr>
        <w:t>Професійне (професійно-технічне) навчання</w:t>
      </w:r>
      <w:r w:rsidRPr="00EF24DB">
        <w:rPr>
          <w:rFonts w:eastAsia="Times New Roman"/>
          <w:szCs w:val="24"/>
          <w:lang w:eastAsia="en-GB"/>
        </w:rPr>
        <w:t xml:space="preserve"> – складова П(ПТ)О, що передбачає формування і розвиток професійних компетентностей особи, необхідних для професійної діяльності за певною професією у відповідній галузі, забезпечення її конкурентоздатності на ринку праці та мобільності, перспектив її кар’єрного зростання впродовж життя. </w:t>
      </w:r>
      <w:r w:rsidRPr="00EF24DB">
        <w:rPr>
          <w:rFonts w:eastAsia="Times New Roman"/>
          <w:b/>
          <w:i/>
          <w:szCs w:val="24"/>
          <w:lang w:eastAsia="en-GB"/>
        </w:rPr>
        <w:t>Перепідготовка робітників</w:t>
      </w:r>
      <w:r w:rsidRPr="00EF24DB">
        <w:rPr>
          <w:rFonts w:eastAsia="Times New Roman"/>
          <w:szCs w:val="24"/>
          <w:lang w:eastAsia="en-GB"/>
        </w:rPr>
        <w:t xml:space="preserve"> – це професійне (професійно-технічне) навчання, спрямоване на оволодіння іншою професією робітниками, які здобули первинну професійну підготовку.</w:t>
      </w:r>
      <w:bookmarkStart w:id="12" w:name="n34"/>
      <w:bookmarkEnd w:id="12"/>
      <w:r w:rsidRPr="00EF24DB">
        <w:rPr>
          <w:rFonts w:eastAsia="Times New Roman"/>
          <w:szCs w:val="24"/>
          <w:lang w:val="ru-RU" w:eastAsia="en-GB"/>
        </w:rPr>
        <w:t xml:space="preserve"> </w:t>
      </w:r>
      <w:r w:rsidRPr="00EF24DB">
        <w:rPr>
          <w:rFonts w:eastAsia="Times New Roman"/>
          <w:b/>
          <w:i/>
          <w:szCs w:val="24"/>
          <w:lang w:eastAsia="en-GB"/>
        </w:rPr>
        <w:t>Підвищення кваліфікації</w:t>
      </w:r>
      <w:r w:rsidRPr="00EF24DB">
        <w:rPr>
          <w:rFonts w:eastAsia="Times New Roman"/>
          <w:b/>
          <w:szCs w:val="24"/>
          <w:lang w:eastAsia="en-GB"/>
        </w:rPr>
        <w:t xml:space="preserve"> </w:t>
      </w:r>
      <w:r w:rsidRPr="00EF24DB">
        <w:rPr>
          <w:rFonts w:eastAsia="Times New Roman"/>
          <w:b/>
          <w:i/>
          <w:szCs w:val="24"/>
          <w:lang w:eastAsia="en-GB"/>
        </w:rPr>
        <w:t>робітників</w:t>
      </w:r>
      <w:r w:rsidRPr="00EF24DB">
        <w:rPr>
          <w:rFonts w:eastAsia="Times New Roman"/>
          <w:szCs w:val="24"/>
          <w:lang w:eastAsia="en-GB"/>
        </w:rPr>
        <w:t xml:space="preserve"> – це професійне (професійно-технічне) навчання робітників, що дає можливість розширювати і поглиблювати раніше здобуті професійні знання, уміння і навички на рівні вимог виробництва чи сфери послуг.</w:t>
      </w:r>
    </w:p>
    <w:p w14:paraId="1A54CA4D" w14:textId="77777777" w:rsidR="00DF53E1" w:rsidRPr="00EF24DB" w:rsidRDefault="00DF53E1" w:rsidP="00DF53E1">
      <w:pPr>
        <w:jc w:val="both"/>
        <w:rPr>
          <w:rFonts w:eastAsia="Times New Roman"/>
          <w:szCs w:val="24"/>
          <w:lang w:eastAsia="en-GB"/>
        </w:rPr>
      </w:pPr>
      <w:r w:rsidRPr="00EF24DB">
        <w:rPr>
          <w:rFonts w:eastAsia="Times New Roman"/>
          <w:b/>
          <w:i/>
          <w:szCs w:val="24"/>
          <w:lang w:eastAsia="en-GB"/>
        </w:rPr>
        <w:t>Заклад П(ПТ)О</w:t>
      </w:r>
      <w:r w:rsidRPr="00EF24DB">
        <w:rPr>
          <w:rFonts w:eastAsia="Times New Roman"/>
          <w:szCs w:val="24"/>
          <w:lang w:eastAsia="en-GB"/>
        </w:rPr>
        <w:t xml:space="preserve"> забезпечує реалізацію потреб громадян у П(ПТ)О, оволодінні робітничими професіями, спеціальностями, кваліфікацією згідно з їх інтересами, здібностями, станом здоров'я. Законодавством також передбачається відповідність закладу вимогам доступності (для осіб з особливими освітніми потребами). </w:t>
      </w:r>
    </w:p>
    <w:p w14:paraId="41E1BD6B" w14:textId="77777777" w:rsidR="00DF53E1" w:rsidRPr="00EF24DB" w:rsidRDefault="00DF53E1" w:rsidP="00DF53E1">
      <w:pPr>
        <w:jc w:val="both"/>
        <w:rPr>
          <w:rFonts w:eastAsia="Times New Roman"/>
          <w:szCs w:val="24"/>
          <w:lang w:eastAsia="en-GB"/>
        </w:rPr>
      </w:pPr>
      <w:r w:rsidRPr="00EF24DB">
        <w:rPr>
          <w:rFonts w:eastAsia="Times New Roman"/>
          <w:b/>
          <w:szCs w:val="24"/>
          <w:lang w:eastAsia="en-GB"/>
        </w:rPr>
        <w:t>Типи закладів П(ПТ)О</w:t>
      </w:r>
      <w:r w:rsidRPr="00EF24DB">
        <w:rPr>
          <w:rStyle w:val="af9"/>
        </w:rPr>
        <w:footnoteReference w:id="20"/>
      </w:r>
      <w:r w:rsidRPr="00EF24DB">
        <w:rPr>
          <w:rFonts w:eastAsia="Times New Roman"/>
          <w:szCs w:val="24"/>
          <w:lang w:eastAsia="en-GB"/>
        </w:rPr>
        <w:t xml:space="preserve">: професійно-технічне училище відповідного профілю; професійне училище соціальної реабілітації; вище професійне училище; професійний ліцей; професійний ліцей відповідного профілю; професійно-художнє училище; художнє професійно-технічне училище; вище художнє професійно-технічне училище; училище-агрофірма; вище училище-агрофірма; училище-завод; центр професійної (професійно-технічної) освіти; центр професійної освіти; навчально-виробничий центр; центр підготовки і перепідготовки робітничих кадрів; навчально-курсовий комбінат; навчальний центр; інші типи закладів освіти, що надають П(ПТ)О. </w:t>
      </w:r>
      <w:r w:rsidRPr="00EF24DB">
        <w:rPr>
          <w:rFonts w:eastAsia="Times New Roman"/>
          <w:color w:val="000000"/>
          <w:lang w:eastAsia="ru-RU"/>
        </w:rPr>
        <w:t xml:space="preserve">Додатково, використовується </w:t>
      </w:r>
      <w:r w:rsidRPr="00EF24DB">
        <w:rPr>
          <w:rFonts w:eastAsia="Times New Roman"/>
          <w:b/>
          <w:color w:val="000000"/>
          <w:lang w:eastAsia="ru-RU"/>
        </w:rPr>
        <w:t>розподіл закладів П(ПТ)О в залежності</w:t>
      </w:r>
      <w:r w:rsidRPr="00EF24DB">
        <w:rPr>
          <w:rFonts w:eastAsia="Times New Roman"/>
          <w:color w:val="000000"/>
          <w:lang w:eastAsia="ru-RU"/>
        </w:rPr>
        <w:t xml:space="preserve"> </w:t>
      </w:r>
      <w:r w:rsidRPr="00EF24DB">
        <w:rPr>
          <w:rFonts w:eastAsia="Times New Roman"/>
          <w:b/>
          <w:color w:val="000000"/>
          <w:lang w:eastAsia="ru-RU"/>
        </w:rPr>
        <w:t>від атестаційного рівня</w:t>
      </w:r>
      <w:r w:rsidRPr="00EF24DB">
        <w:rPr>
          <w:rFonts w:eastAsia="Times New Roman"/>
          <w:color w:val="000000"/>
          <w:lang w:eastAsia="ru-RU"/>
        </w:rPr>
        <w:t xml:space="preserve"> (зокрема, другий та третій рівень)</w:t>
      </w:r>
      <w:r w:rsidRPr="00EF24DB">
        <w:rPr>
          <w:rStyle w:val="af9"/>
          <w:rFonts w:eastAsia="Times New Roman"/>
          <w:color w:val="000000"/>
          <w:lang w:eastAsia="ru-RU"/>
        </w:rPr>
        <w:footnoteReference w:id="21"/>
      </w:r>
      <w:r w:rsidRPr="00EF24DB">
        <w:rPr>
          <w:rStyle w:val="af9"/>
          <w:rFonts w:eastAsia="Times New Roman"/>
          <w:color w:val="000000"/>
          <w:lang w:eastAsia="ru-RU"/>
        </w:rPr>
        <w:footnoteReference w:id="22"/>
      </w:r>
      <w:r w:rsidRPr="00EF24DB">
        <w:rPr>
          <w:rStyle w:val="af9"/>
          <w:rFonts w:eastAsia="Times New Roman"/>
          <w:color w:val="000000"/>
          <w:lang w:eastAsia="ru-RU"/>
        </w:rPr>
        <w:footnoteReference w:id="23"/>
      </w:r>
      <w:r w:rsidRPr="00EF24DB">
        <w:rPr>
          <w:rFonts w:eastAsia="Times New Roman"/>
          <w:color w:val="000000"/>
          <w:lang w:eastAsia="ru-RU"/>
        </w:rPr>
        <w:t xml:space="preserve">. </w:t>
      </w:r>
    </w:p>
    <w:p w14:paraId="0C2C9CB9" w14:textId="7E9F74D6" w:rsidR="00DF53E1" w:rsidRPr="00EF24DB" w:rsidRDefault="00DF53E1" w:rsidP="00DF53E1">
      <w:pPr>
        <w:spacing w:after="0"/>
        <w:jc w:val="both"/>
        <w:rPr>
          <w:rFonts w:eastAsia="Times New Roman"/>
          <w:bCs/>
          <w:color w:val="000000"/>
          <w:lang w:eastAsia="ru-RU"/>
        </w:rPr>
      </w:pPr>
      <w:r w:rsidRPr="00EF24DB">
        <w:rPr>
          <w:rFonts w:eastAsia="Times New Roman"/>
          <w:b/>
          <w:bCs/>
          <w:color w:val="000000"/>
          <w:lang w:eastAsia="ru-RU"/>
        </w:rPr>
        <w:t>Випускні документи</w:t>
      </w:r>
      <w:r w:rsidRPr="00EF24DB">
        <w:rPr>
          <w:rStyle w:val="af9"/>
          <w:rFonts w:eastAsia="Times New Roman"/>
          <w:bCs/>
          <w:color w:val="000000"/>
          <w:lang w:eastAsia="ru-RU"/>
        </w:rPr>
        <w:footnoteReference w:id="24"/>
      </w:r>
      <w:r w:rsidRPr="00EF24DB">
        <w:rPr>
          <w:rFonts w:eastAsia="Times New Roman"/>
          <w:bCs/>
          <w:color w:val="000000"/>
          <w:lang w:eastAsia="ru-RU"/>
        </w:rPr>
        <w:t xml:space="preserve">: </w:t>
      </w:r>
      <w:r w:rsidRPr="00EF24DB">
        <w:rPr>
          <w:rFonts w:eastAsia="Times New Roman"/>
          <w:bCs/>
          <w:i/>
          <w:color w:val="000000"/>
          <w:lang w:eastAsia="ru-RU"/>
        </w:rPr>
        <w:t xml:space="preserve">свідоцтво про здобуття повної загальної середньої освіти </w:t>
      </w:r>
      <w:r w:rsidRPr="00EF24DB">
        <w:rPr>
          <w:rFonts w:eastAsia="Times New Roman"/>
          <w:bCs/>
          <w:color w:val="000000"/>
          <w:lang w:eastAsia="ru-RU"/>
        </w:rPr>
        <w:t xml:space="preserve">- випускнику ЗПО, що здобув повну загальну середню освіту; </w:t>
      </w:r>
      <w:r w:rsidRPr="00EF24DB">
        <w:rPr>
          <w:rFonts w:eastAsia="Times New Roman"/>
          <w:bCs/>
          <w:i/>
          <w:color w:val="000000"/>
          <w:lang w:eastAsia="ru-RU"/>
        </w:rPr>
        <w:t>диплом</w:t>
      </w:r>
      <w:r w:rsidRPr="00EF24DB">
        <w:rPr>
          <w:rFonts w:eastAsia="Times New Roman"/>
          <w:bCs/>
          <w:color w:val="000000"/>
          <w:lang w:eastAsia="ru-RU"/>
        </w:rPr>
        <w:t xml:space="preserve"> </w:t>
      </w:r>
      <w:r w:rsidRPr="00EF24DB">
        <w:rPr>
          <w:rFonts w:eastAsia="Times New Roman"/>
          <w:bCs/>
          <w:i/>
          <w:color w:val="000000"/>
          <w:lang w:eastAsia="ru-RU"/>
        </w:rPr>
        <w:t>кваліфікованого робітника або молодшого спеціаліста</w:t>
      </w:r>
      <w:r w:rsidRPr="00EF24DB">
        <w:rPr>
          <w:rFonts w:eastAsia="Times New Roman"/>
          <w:bCs/>
          <w:color w:val="000000"/>
          <w:lang w:eastAsia="ru-RU"/>
        </w:rPr>
        <w:t xml:space="preserve"> – випускнику ЗПО при </w:t>
      </w:r>
      <w:r w:rsidRPr="00EF24DB">
        <w:rPr>
          <w:rFonts w:eastAsia="Times New Roman"/>
          <w:bCs/>
          <w:lang w:eastAsia="ru-RU"/>
        </w:rPr>
        <w:t xml:space="preserve">присвоєнні освітньо-кваліфікаційного рівня </w:t>
      </w:r>
      <w:r w:rsidRPr="00EF24DB">
        <w:rPr>
          <w:rFonts w:eastAsia="Times New Roman"/>
          <w:bCs/>
          <w:color w:val="000000"/>
          <w:lang w:eastAsia="ru-RU"/>
        </w:rPr>
        <w:t xml:space="preserve">«кваліфікований робітник» або «молодший спеціаліст»; </w:t>
      </w:r>
      <w:r w:rsidRPr="00EF24DB">
        <w:rPr>
          <w:rFonts w:eastAsia="Times New Roman"/>
          <w:bCs/>
          <w:i/>
          <w:color w:val="000000"/>
          <w:lang w:eastAsia="ru-RU"/>
        </w:rPr>
        <w:t xml:space="preserve">свідоцтво про присвоєння (підвищення) робітничої кваліфікації </w:t>
      </w:r>
      <w:r w:rsidRPr="00EF24DB">
        <w:rPr>
          <w:rFonts w:eastAsia="Times New Roman"/>
          <w:bCs/>
          <w:color w:val="000000"/>
          <w:lang w:eastAsia="ru-RU"/>
        </w:rPr>
        <w:t>- особі, яка опанувала курс професійно-технічного навчання і успішно пройшла кваліфікаційну атестацію.</w:t>
      </w:r>
    </w:p>
    <w:p w14:paraId="7DD0A0F0" w14:textId="77777777" w:rsidR="002F1C69" w:rsidRDefault="002F1C69" w:rsidP="00DF53E1">
      <w:pPr>
        <w:spacing w:after="0"/>
        <w:jc w:val="right"/>
        <w:rPr>
          <w:rFonts w:eastAsia="Times New Roman"/>
          <w:lang w:eastAsia="ru-RU"/>
        </w:rPr>
      </w:pPr>
    </w:p>
    <w:p w14:paraId="47BB10A5" w14:textId="77777777" w:rsidR="002F1C69" w:rsidRDefault="002F1C69" w:rsidP="00DF53E1">
      <w:pPr>
        <w:spacing w:after="0"/>
        <w:jc w:val="right"/>
        <w:rPr>
          <w:rFonts w:eastAsia="Times New Roman"/>
          <w:lang w:eastAsia="ru-RU"/>
        </w:rPr>
      </w:pPr>
    </w:p>
    <w:p w14:paraId="6E7A74B6" w14:textId="77777777" w:rsidR="002F1C69" w:rsidRDefault="002F1C69" w:rsidP="00DF53E1">
      <w:pPr>
        <w:spacing w:after="0"/>
        <w:jc w:val="right"/>
        <w:rPr>
          <w:rFonts w:eastAsia="Times New Roman"/>
          <w:lang w:eastAsia="ru-RU"/>
        </w:rPr>
      </w:pPr>
    </w:p>
    <w:p w14:paraId="6ADC6419" w14:textId="77777777" w:rsidR="002F1C69" w:rsidRDefault="002F1C69" w:rsidP="00DF53E1">
      <w:pPr>
        <w:spacing w:after="0"/>
        <w:jc w:val="right"/>
        <w:rPr>
          <w:rFonts w:eastAsia="Times New Roman"/>
          <w:lang w:eastAsia="ru-RU"/>
        </w:rPr>
      </w:pPr>
    </w:p>
    <w:p w14:paraId="2685196F" w14:textId="77777777" w:rsidR="00DF53E1" w:rsidRPr="00EF24DB" w:rsidRDefault="00DF53E1" w:rsidP="00DF53E1">
      <w:pPr>
        <w:spacing w:after="0"/>
        <w:jc w:val="right"/>
        <w:rPr>
          <w:rFonts w:eastAsia="Times New Roman"/>
          <w:lang w:eastAsia="ru-RU"/>
        </w:rPr>
      </w:pPr>
      <w:r w:rsidRPr="00EF24DB">
        <w:rPr>
          <w:rFonts w:eastAsia="Times New Roman"/>
          <w:lang w:eastAsia="ru-RU"/>
        </w:rPr>
        <w:lastRenderedPageBreak/>
        <w:t>Таблиця 1.</w:t>
      </w:r>
    </w:p>
    <w:p w14:paraId="5B2D81F4" w14:textId="77777777" w:rsidR="00DF53E1" w:rsidRPr="00EF24DB" w:rsidRDefault="00DF53E1" w:rsidP="00DF53E1">
      <w:pPr>
        <w:spacing w:after="0"/>
        <w:jc w:val="right"/>
        <w:rPr>
          <w:rFonts w:eastAsia="Times New Roman"/>
          <w:b/>
          <w:lang w:eastAsia="ru-RU"/>
        </w:rPr>
      </w:pPr>
    </w:p>
    <w:p w14:paraId="7BDF442E" w14:textId="77777777" w:rsidR="00DF53E1" w:rsidRPr="00EF24DB" w:rsidRDefault="00DF53E1" w:rsidP="00DF53E1">
      <w:pPr>
        <w:spacing w:after="0"/>
        <w:jc w:val="center"/>
        <w:rPr>
          <w:rFonts w:eastAsia="Times New Roman"/>
          <w:b/>
          <w:lang w:eastAsia="ru-RU"/>
        </w:rPr>
      </w:pPr>
      <w:r w:rsidRPr="00EF24DB">
        <w:rPr>
          <w:rFonts w:eastAsia="Times New Roman"/>
          <w:b/>
          <w:lang w:eastAsia="ru-RU"/>
        </w:rPr>
        <w:t>Класифікація програм в системі П(ПТ)О (разом ПП(ПТ)О та НП(ПТ)О)</w:t>
      </w:r>
    </w:p>
    <w:p w14:paraId="3F47910C" w14:textId="77777777" w:rsidR="00DF53E1" w:rsidRPr="00EF24DB" w:rsidRDefault="00DF53E1" w:rsidP="00DF53E1">
      <w:pPr>
        <w:pStyle w:val="14"/>
        <w:shd w:val="clear" w:color="auto" w:fill="auto"/>
        <w:spacing w:before="0" w:after="0" w:line="240" w:lineRule="auto"/>
        <w:ind w:firstLine="0"/>
        <w:jc w:val="both"/>
        <w:rPr>
          <w:rFonts w:ascii="Arial" w:hAnsi="Arial" w:cs="Arial"/>
          <w:sz w:val="20"/>
          <w:szCs w:val="20"/>
        </w:rPr>
      </w:pPr>
    </w:p>
    <w:tbl>
      <w:tblPr>
        <w:tblStyle w:val="af0"/>
        <w:tblW w:w="0" w:type="auto"/>
        <w:tblInd w:w="108" w:type="dxa"/>
        <w:tblLook w:val="04A0" w:firstRow="1" w:lastRow="0" w:firstColumn="1" w:lastColumn="0" w:noHBand="0" w:noVBand="1"/>
      </w:tblPr>
      <w:tblGrid>
        <w:gridCol w:w="2240"/>
        <w:gridCol w:w="4488"/>
        <w:gridCol w:w="2362"/>
      </w:tblGrid>
      <w:tr w:rsidR="00DF53E1" w:rsidRPr="00EF24DB" w14:paraId="741E46E0" w14:textId="77777777" w:rsidTr="00B10E1E">
        <w:trPr>
          <w:tblHeader/>
        </w:trPr>
        <w:tc>
          <w:tcPr>
            <w:tcW w:w="2240" w:type="dxa"/>
            <w:tcBorders>
              <w:top w:val="single" w:sz="4" w:space="0" w:color="auto"/>
              <w:left w:val="single" w:sz="4" w:space="0" w:color="auto"/>
              <w:bottom w:val="single" w:sz="4" w:space="0" w:color="auto"/>
              <w:right w:val="single" w:sz="4" w:space="0" w:color="auto"/>
            </w:tcBorders>
            <w:shd w:val="clear" w:color="auto" w:fill="C1E4EE" w:themeFill="accent2" w:themeFillTint="66"/>
            <w:hideMark/>
          </w:tcPr>
          <w:p w14:paraId="37944842" w14:textId="77777777" w:rsidR="00DF53E1" w:rsidRPr="00EF24DB" w:rsidRDefault="00DF53E1" w:rsidP="00B10E1E">
            <w:pPr>
              <w:jc w:val="center"/>
              <w:rPr>
                <w:rFonts w:eastAsia="Times New Roman"/>
                <w:lang w:eastAsia="ru-RU"/>
              </w:rPr>
            </w:pPr>
            <w:r w:rsidRPr="00EF24DB">
              <w:rPr>
                <w:rFonts w:eastAsia="Times New Roman"/>
                <w:lang w:eastAsia="ru-RU"/>
              </w:rPr>
              <w:t>Рівні (ступені) П(ПТ)О</w:t>
            </w:r>
          </w:p>
        </w:tc>
        <w:tc>
          <w:tcPr>
            <w:tcW w:w="4488" w:type="dxa"/>
            <w:tcBorders>
              <w:top w:val="single" w:sz="4" w:space="0" w:color="auto"/>
              <w:left w:val="single" w:sz="4" w:space="0" w:color="auto"/>
              <w:bottom w:val="single" w:sz="4" w:space="0" w:color="auto"/>
              <w:right w:val="single" w:sz="4" w:space="0" w:color="auto"/>
            </w:tcBorders>
            <w:shd w:val="clear" w:color="auto" w:fill="C1E4EE" w:themeFill="accent2" w:themeFillTint="66"/>
            <w:hideMark/>
          </w:tcPr>
          <w:p w14:paraId="4EA4F015" w14:textId="77777777" w:rsidR="00DF53E1" w:rsidRPr="00EF24DB" w:rsidRDefault="00DF53E1" w:rsidP="00B10E1E">
            <w:pPr>
              <w:jc w:val="center"/>
              <w:rPr>
                <w:rFonts w:eastAsia="Times New Roman"/>
                <w:lang w:eastAsia="ru-RU"/>
              </w:rPr>
            </w:pPr>
            <w:r w:rsidRPr="00EF24DB">
              <w:rPr>
                <w:rFonts w:eastAsia="Times New Roman"/>
                <w:lang w:eastAsia="ru-RU"/>
              </w:rPr>
              <w:t>Період навчання/вимоги до абітурієнтів</w:t>
            </w:r>
          </w:p>
          <w:p w14:paraId="289B22E2" w14:textId="77777777" w:rsidR="00DF53E1" w:rsidRPr="00EF24DB" w:rsidRDefault="00DF53E1" w:rsidP="00B10E1E">
            <w:pPr>
              <w:jc w:val="center"/>
              <w:rPr>
                <w:rFonts w:eastAsia="Times New Roman"/>
                <w:lang w:eastAsia="ru-RU"/>
              </w:rPr>
            </w:pPr>
          </w:p>
        </w:tc>
        <w:tc>
          <w:tcPr>
            <w:tcW w:w="2362" w:type="dxa"/>
            <w:tcBorders>
              <w:top w:val="single" w:sz="4" w:space="0" w:color="auto"/>
              <w:left w:val="single" w:sz="4" w:space="0" w:color="auto"/>
              <w:bottom w:val="single" w:sz="4" w:space="0" w:color="auto"/>
              <w:right w:val="single" w:sz="4" w:space="0" w:color="auto"/>
            </w:tcBorders>
            <w:shd w:val="clear" w:color="auto" w:fill="C1E4EE" w:themeFill="accent2" w:themeFillTint="66"/>
            <w:hideMark/>
          </w:tcPr>
          <w:p w14:paraId="6295F5FE" w14:textId="77777777" w:rsidR="00DF53E1" w:rsidRPr="00EF24DB" w:rsidRDefault="00DF53E1" w:rsidP="00B10E1E">
            <w:pPr>
              <w:jc w:val="center"/>
              <w:rPr>
                <w:rFonts w:eastAsia="Times New Roman"/>
                <w:lang w:eastAsia="ru-RU"/>
              </w:rPr>
            </w:pPr>
            <w:r w:rsidRPr="00EF24DB">
              <w:rPr>
                <w:rFonts w:eastAsia="Times New Roman"/>
                <w:lang w:eastAsia="ru-RU"/>
              </w:rPr>
              <w:t>Рівні ISCED 2011,</w:t>
            </w:r>
          </w:p>
          <w:p w14:paraId="2E0AEC76" w14:textId="77777777" w:rsidR="00DF53E1" w:rsidRPr="00EF24DB" w:rsidRDefault="00DF53E1" w:rsidP="00B10E1E">
            <w:pPr>
              <w:jc w:val="center"/>
              <w:rPr>
                <w:rFonts w:eastAsia="Times New Roman"/>
                <w:lang w:eastAsia="ru-RU"/>
              </w:rPr>
            </w:pPr>
            <w:r w:rsidRPr="00EF24DB">
              <w:rPr>
                <w:rFonts w:eastAsia="Times New Roman"/>
                <w:lang w:eastAsia="ru-RU"/>
              </w:rPr>
              <w:t>рівні НРК</w:t>
            </w:r>
          </w:p>
        </w:tc>
      </w:tr>
      <w:tr w:rsidR="00DF53E1" w:rsidRPr="00EF24DB" w14:paraId="009E69C6" w14:textId="77777777" w:rsidTr="00B10E1E">
        <w:tc>
          <w:tcPr>
            <w:tcW w:w="2240" w:type="dxa"/>
            <w:tcBorders>
              <w:top w:val="single" w:sz="4" w:space="0" w:color="auto"/>
              <w:left w:val="single" w:sz="4" w:space="0" w:color="auto"/>
              <w:bottom w:val="single" w:sz="4" w:space="0" w:color="auto"/>
              <w:right w:val="single" w:sz="4" w:space="0" w:color="auto"/>
            </w:tcBorders>
            <w:hideMark/>
          </w:tcPr>
          <w:p w14:paraId="489201AD" w14:textId="77777777" w:rsidR="00DF53E1" w:rsidRPr="00EF24DB" w:rsidRDefault="00DF53E1" w:rsidP="00B10E1E">
            <w:pPr>
              <w:rPr>
                <w:rFonts w:eastAsia="Times New Roman"/>
                <w:lang w:eastAsia="ru-RU"/>
              </w:rPr>
            </w:pPr>
            <w:r w:rsidRPr="00EF24DB">
              <w:rPr>
                <w:rFonts w:eastAsia="Times New Roman"/>
                <w:lang w:eastAsia="ru-RU"/>
              </w:rPr>
              <w:t>Перший (початковий) рівень (ступінь)</w:t>
            </w:r>
          </w:p>
        </w:tc>
        <w:tc>
          <w:tcPr>
            <w:tcW w:w="4488" w:type="dxa"/>
            <w:tcBorders>
              <w:top w:val="single" w:sz="4" w:space="0" w:color="auto"/>
              <w:left w:val="single" w:sz="4" w:space="0" w:color="auto"/>
              <w:bottom w:val="single" w:sz="4" w:space="0" w:color="auto"/>
              <w:right w:val="single" w:sz="4" w:space="0" w:color="auto"/>
            </w:tcBorders>
          </w:tcPr>
          <w:p w14:paraId="24571EE5" w14:textId="77777777" w:rsidR="00DF53E1" w:rsidRPr="00EF24DB" w:rsidRDefault="00DF53E1" w:rsidP="00B10E1E">
            <w:pPr>
              <w:rPr>
                <w:rFonts w:eastAsia="Times New Roman"/>
                <w:lang w:eastAsia="ru-RU"/>
              </w:rPr>
            </w:pPr>
            <w:r w:rsidRPr="00EF24DB">
              <w:rPr>
                <w:rFonts w:eastAsia="Times New Roman"/>
                <w:lang w:eastAsia="ru-RU"/>
              </w:rPr>
              <w:t>до 1 року (немає вимог до попередньої освіти)</w:t>
            </w:r>
          </w:p>
          <w:p w14:paraId="3D48F0E3" w14:textId="77777777" w:rsidR="00DF53E1" w:rsidRPr="00EF24DB" w:rsidRDefault="00DF53E1" w:rsidP="00B10E1E">
            <w:pPr>
              <w:rPr>
                <w:rFonts w:eastAsia="Times New Roman"/>
                <w:lang w:eastAsia="ru-RU"/>
              </w:rPr>
            </w:pPr>
          </w:p>
        </w:tc>
        <w:tc>
          <w:tcPr>
            <w:tcW w:w="2362" w:type="dxa"/>
            <w:tcBorders>
              <w:top w:val="single" w:sz="4" w:space="0" w:color="auto"/>
              <w:left w:val="single" w:sz="4" w:space="0" w:color="auto"/>
              <w:bottom w:val="single" w:sz="4" w:space="0" w:color="auto"/>
              <w:right w:val="single" w:sz="4" w:space="0" w:color="auto"/>
            </w:tcBorders>
            <w:hideMark/>
          </w:tcPr>
          <w:p w14:paraId="324E090F" w14:textId="77777777" w:rsidR="00DF53E1" w:rsidRPr="00EF24DB" w:rsidRDefault="00DF53E1" w:rsidP="00B10E1E">
            <w:pPr>
              <w:jc w:val="center"/>
              <w:rPr>
                <w:rFonts w:eastAsia="Times New Roman"/>
                <w:lang w:eastAsia="ru-RU"/>
              </w:rPr>
            </w:pPr>
            <w:r w:rsidRPr="00EF24DB">
              <w:rPr>
                <w:rFonts w:eastAsia="Times New Roman"/>
                <w:lang w:eastAsia="ru-RU"/>
              </w:rPr>
              <w:t>1 рівень ISCED 2011/</w:t>
            </w:r>
          </w:p>
          <w:p w14:paraId="76BE610F" w14:textId="77777777" w:rsidR="00DF53E1" w:rsidRPr="00EF24DB" w:rsidRDefault="00DF53E1" w:rsidP="00B10E1E">
            <w:pPr>
              <w:jc w:val="center"/>
              <w:rPr>
                <w:rFonts w:eastAsia="Times New Roman"/>
                <w:b/>
                <w:lang w:eastAsia="ru-RU"/>
              </w:rPr>
            </w:pPr>
            <w:r w:rsidRPr="00EF24DB">
              <w:rPr>
                <w:rFonts w:eastAsia="Times New Roman"/>
                <w:lang w:eastAsia="ru-RU"/>
              </w:rPr>
              <w:t>2 рівень НРК</w:t>
            </w:r>
          </w:p>
        </w:tc>
      </w:tr>
      <w:tr w:rsidR="00DF53E1" w:rsidRPr="00EF24DB" w14:paraId="2AD492C6" w14:textId="77777777" w:rsidTr="00B10E1E">
        <w:tc>
          <w:tcPr>
            <w:tcW w:w="2240" w:type="dxa"/>
            <w:vMerge w:val="restart"/>
            <w:tcBorders>
              <w:top w:val="single" w:sz="4" w:space="0" w:color="auto"/>
              <w:left w:val="single" w:sz="4" w:space="0" w:color="auto"/>
              <w:bottom w:val="single" w:sz="4" w:space="0" w:color="auto"/>
              <w:right w:val="single" w:sz="4" w:space="0" w:color="auto"/>
            </w:tcBorders>
            <w:hideMark/>
          </w:tcPr>
          <w:p w14:paraId="584C8501" w14:textId="77777777" w:rsidR="00DF53E1" w:rsidRPr="00EF24DB" w:rsidRDefault="00DF53E1" w:rsidP="00B10E1E">
            <w:pPr>
              <w:rPr>
                <w:rFonts w:eastAsia="Times New Roman"/>
                <w:lang w:eastAsia="ru-RU"/>
              </w:rPr>
            </w:pPr>
            <w:r w:rsidRPr="00EF24DB">
              <w:rPr>
                <w:rFonts w:eastAsia="Times New Roman"/>
                <w:lang w:eastAsia="ru-RU"/>
              </w:rPr>
              <w:t>Другий (базовий) рівень (ступінь)</w:t>
            </w:r>
          </w:p>
        </w:tc>
        <w:tc>
          <w:tcPr>
            <w:tcW w:w="4488" w:type="dxa"/>
            <w:tcBorders>
              <w:top w:val="single" w:sz="4" w:space="0" w:color="auto"/>
              <w:left w:val="single" w:sz="4" w:space="0" w:color="auto"/>
              <w:bottom w:val="single" w:sz="4" w:space="0" w:color="auto"/>
              <w:right w:val="single" w:sz="4" w:space="0" w:color="auto"/>
            </w:tcBorders>
          </w:tcPr>
          <w:p w14:paraId="0A975A6C" w14:textId="77777777" w:rsidR="00DF53E1" w:rsidRPr="00EF24DB" w:rsidRDefault="00DF53E1" w:rsidP="00B10E1E">
            <w:pPr>
              <w:rPr>
                <w:rFonts w:eastAsia="Times New Roman"/>
                <w:lang w:eastAsia="ru-RU"/>
              </w:rPr>
            </w:pPr>
            <w:r w:rsidRPr="00EF24DB">
              <w:rPr>
                <w:rFonts w:eastAsia="Times New Roman"/>
                <w:lang w:eastAsia="ru-RU"/>
              </w:rPr>
              <w:t>а) до 1,5 років (на основі повної середньої освіти);</w:t>
            </w:r>
          </w:p>
          <w:p w14:paraId="6B74A51E" w14:textId="77777777" w:rsidR="00DF53E1" w:rsidRPr="00EF24DB" w:rsidRDefault="00DF53E1" w:rsidP="00B10E1E">
            <w:pPr>
              <w:rPr>
                <w:rFonts w:eastAsia="Times New Roman"/>
                <w:lang w:eastAsia="ru-RU"/>
              </w:rPr>
            </w:pPr>
          </w:p>
          <w:p w14:paraId="74EF5F77" w14:textId="77777777" w:rsidR="00DF53E1" w:rsidRPr="00EF24DB" w:rsidRDefault="00DF53E1" w:rsidP="00B10E1E">
            <w:pPr>
              <w:rPr>
                <w:rFonts w:eastAsia="Times New Roman"/>
                <w:lang w:eastAsia="ru-RU"/>
              </w:rPr>
            </w:pPr>
            <w:r w:rsidRPr="00EF24DB">
              <w:rPr>
                <w:rFonts w:eastAsia="Times New Roman"/>
                <w:lang w:eastAsia="ru-RU"/>
              </w:rPr>
              <w:t>б) 3-4 роки (на основі базової середньої освіти із здобуттям повної середньої освіти)</w:t>
            </w:r>
          </w:p>
          <w:p w14:paraId="1E2E43E8" w14:textId="77777777" w:rsidR="00DF53E1" w:rsidRPr="00EF24DB" w:rsidRDefault="00DF53E1" w:rsidP="00B10E1E">
            <w:pPr>
              <w:rPr>
                <w:rFonts w:eastAsia="Times New Roman"/>
                <w:lang w:eastAsia="ru-RU"/>
              </w:rPr>
            </w:pPr>
          </w:p>
        </w:tc>
        <w:tc>
          <w:tcPr>
            <w:tcW w:w="2362" w:type="dxa"/>
            <w:tcBorders>
              <w:top w:val="single" w:sz="4" w:space="0" w:color="auto"/>
              <w:left w:val="single" w:sz="4" w:space="0" w:color="auto"/>
              <w:bottom w:val="single" w:sz="4" w:space="0" w:color="auto"/>
              <w:right w:val="single" w:sz="4" w:space="0" w:color="auto"/>
            </w:tcBorders>
            <w:hideMark/>
          </w:tcPr>
          <w:p w14:paraId="6FEFCF81" w14:textId="77777777" w:rsidR="00DF53E1" w:rsidRPr="00EF24DB" w:rsidRDefault="00DF53E1" w:rsidP="00B10E1E">
            <w:pPr>
              <w:jc w:val="center"/>
              <w:rPr>
                <w:rFonts w:eastAsia="Times New Roman"/>
                <w:lang w:eastAsia="ru-RU"/>
              </w:rPr>
            </w:pPr>
            <w:r w:rsidRPr="00EF24DB">
              <w:rPr>
                <w:rFonts w:eastAsia="Times New Roman"/>
                <w:lang w:eastAsia="ru-RU"/>
              </w:rPr>
              <w:t>Доступ до вищої</w:t>
            </w:r>
          </w:p>
          <w:p w14:paraId="5DF878DB" w14:textId="77777777" w:rsidR="00DF53E1" w:rsidRPr="00EF24DB" w:rsidRDefault="00DF53E1" w:rsidP="00B10E1E">
            <w:pPr>
              <w:jc w:val="center"/>
              <w:rPr>
                <w:rFonts w:eastAsia="Times New Roman"/>
                <w:lang w:eastAsia="ru-RU"/>
              </w:rPr>
            </w:pPr>
            <w:r w:rsidRPr="00EF24DB">
              <w:rPr>
                <w:rFonts w:eastAsia="Times New Roman"/>
                <w:lang w:eastAsia="ru-RU"/>
              </w:rPr>
              <w:t>освіти</w:t>
            </w:r>
          </w:p>
          <w:p w14:paraId="2041401A" w14:textId="77777777" w:rsidR="00DF53E1" w:rsidRPr="00EF24DB" w:rsidRDefault="00DF53E1" w:rsidP="00B10E1E">
            <w:pPr>
              <w:jc w:val="center"/>
              <w:rPr>
                <w:rFonts w:eastAsia="Times New Roman"/>
                <w:lang w:eastAsia="ru-RU"/>
              </w:rPr>
            </w:pPr>
            <w:r w:rsidRPr="00EF24DB">
              <w:rPr>
                <w:rFonts w:eastAsia="Times New Roman"/>
                <w:lang w:eastAsia="ru-RU"/>
              </w:rPr>
              <w:t>3 рівень ISCED 2011/</w:t>
            </w:r>
          </w:p>
          <w:p w14:paraId="0244F76C" w14:textId="77777777" w:rsidR="00DF53E1" w:rsidRPr="00EF24DB" w:rsidRDefault="00DF53E1" w:rsidP="00B10E1E">
            <w:pPr>
              <w:jc w:val="center"/>
              <w:rPr>
                <w:rFonts w:eastAsia="Times New Roman"/>
                <w:b/>
                <w:lang w:eastAsia="ru-RU"/>
              </w:rPr>
            </w:pPr>
            <w:r w:rsidRPr="00EF24DB">
              <w:rPr>
                <w:rFonts w:eastAsia="Times New Roman"/>
                <w:lang w:eastAsia="ru-RU"/>
              </w:rPr>
              <w:t>3 рівень НРК</w:t>
            </w:r>
          </w:p>
        </w:tc>
      </w:tr>
      <w:tr w:rsidR="00DF53E1" w:rsidRPr="00EF24DB" w14:paraId="5354FEC0" w14:textId="77777777" w:rsidTr="00B10E1E">
        <w:tc>
          <w:tcPr>
            <w:tcW w:w="2240" w:type="dxa"/>
            <w:vMerge/>
            <w:tcBorders>
              <w:top w:val="single" w:sz="4" w:space="0" w:color="auto"/>
              <w:left w:val="single" w:sz="4" w:space="0" w:color="auto"/>
              <w:bottom w:val="single" w:sz="4" w:space="0" w:color="auto"/>
              <w:right w:val="single" w:sz="4" w:space="0" w:color="auto"/>
            </w:tcBorders>
            <w:vAlign w:val="center"/>
            <w:hideMark/>
          </w:tcPr>
          <w:p w14:paraId="380F73AC" w14:textId="77777777" w:rsidR="00DF53E1" w:rsidRPr="00EF24DB" w:rsidRDefault="00DF53E1" w:rsidP="00B10E1E">
            <w:pPr>
              <w:rPr>
                <w:rFonts w:eastAsia="Times New Roman"/>
                <w:lang w:eastAsia="ru-RU"/>
              </w:rPr>
            </w:pPr>
          </w:p>
        </w:tc>
        <w:tc>
          <w:tcPr>
            <w:tcW w:w="4488" w:type="dxa"/>
            <w:tcBorders>
              <w:top w:val="single" w:sz="4" w:space="0" w:color="auto"/>
              <w:left w:val="single" w:sz="4" w:space="0" w:color="auto"/>
              <w:bottom w:val="single" w:sz="4" w:space="0" w:color="auto"/>
              <w:right w:val="single" w:sz="4" w:space="0" w:color="auto"/>
            </w:tcBorders>
          </w:tcPr>
          <w:p w14:paraId="43D571BD" w14:textId="77777777" w:rsidR="00DF53E1" w:rsidRPr="00EF24DB" w:rsidRDefault="00DF53E1" w:rsidP="00B10E1E">
            <w:pPr>
              <w:rPr>
                <w:rFonts w:eastAsia="Times New Roman"/>
                <w:lang w:eastAsia="ru-RU"/>
              </w:rPr>
            </w:pPr>
            <w:r w:rsidRPr="00EF24DB">
              <w:rPr>
                <w:rFonts w:eastAsia="Times New Roman"/>
                <w:lang w:eastAsia="ru-RU"/>
              </w:rPr>
              <w:t>2 роки (на основі базової середньої освіти без здобуття повної середньої освіти)</w:t>
            </w:r>
          </w:p>
          <w:p w14:paraId="6E793AD8" w14:textId="77777777" w:rsidR="00DF53E1" w:rsidRPr="00EF24DB" w:rsidRDefault="00DF53E1" w:rsidP="00B10E1E">
            <w:pPr>
              <w:rPr>
                <w:rFonts w:eastAsia="Times New Roman"/>
                <w:lang w:eastAsia="ru-RU"/>
              </w:rPr>
            </w:pPr>
          </w:p>
        </w:tc>
        <w:tc>
          <w:tcPr>
            <w:tcW w:w="2362" w:type="dxa"/>
            <w:tcBorders>
              <w:top w:val="single" w:sz="4" w:space="0" w:color="auto"/>
              <w:left w:val="single" w:sz="4" w:space="0" w:color="auto"/>
              <w:bottom w:val="single" w:sz="4" w:space="0" w:color="auto"/>
              <w:right w:val="single" w:sz="4" w:space="0" w:color="auto"/>
            </w:tcBorders>
            <w:hideMark/>
          </w:tcPr>
          <w:p w14:paraId="3BD372D8" w14:textId="77777777" w:rsidR="00DF53E1" w:rsidRPr="00EF24DB" w:rsidRDefault="00DF53E1" w:rsidP="00B10E1E">
            <w:pPr>
              <w:jc w:val="center"/>
              <w:rPr>
                <w:rFonts w:eastAsia="Times New Roman"/>
                <w:lang w:eastAsia="ru-RU"/>
              </w:rPr>
            </w:pPr>
            <w:r w:rsidRPr="00EF24DB">
              <w:rPr>
                <w:rFonts w:eastAsia="Times New Roman"/>
                <w:lang w:eastAsia="ru-RU"/>
              </w:rPr>
              <w:t>2 рівень ISCED 2011/</w:t>
            </w:r>
          </w:p>
          <w:p w14:paraId="39E9A468" w14:textId="77777777" w:rsidR="00DF53E1" w:rsidRPr="00EF24DB" w:rsidRDefault="00DF53E1" w:rsidP="00B10E1E">
            <w:pPr>
              <w:jc w:val="center"/>
              <w:rPr>
                <w:rFonts w:eastAsia="Times New Roman"/>
                <w:lang w:eastAsia="ru-RU"/>
              </w:rPr>
            </w:pPr>
            <w:r w:rsidRPr="00EF24DB">
              <w:rPr>
                <w:rFonts w:eastAsia="Times New Roman"/>
                <w:lang w:eastAsia="ru-RU"/>
              </w:rPr>
              <w:t>2 рівень НРК</w:t>
            </w:r>
          </w:p>
        </w:tc>
      </w:tr>
      <w:tr w:rsidR="00DF53E1" w:rsidRPr="00EF24DB" w14:paraId="238CA273" w14:textId="77777777" w:rsidTr="00B10E1E">
        <w:trPr>
          <w:trHeight w:val="458"/>
        </w:trPr>
        <w:tc>
          <w:tcPr>
            <w:tcW w:w="2240" w:type="dxa"/>
            <w:vMerge w:val="restart"/>
            <w:hideMark/>
          </w:tcPr>
          <w:p w14:paraId="7EBDE4D6" w14:textId="77777777" w:rsidR="00DF53E1" w:rsidRPr="00EF24DB" w:rsidRDefault="00DF53E1" w:rsidP="00B10E1E">
            <w:pPr>
              <w:rPr>
                <w:rFonts w:eastAsia="Times New Roman"/>
                <w:lang w:eastAsia="ru-RU"/>
              </w:rPr>
            </w:pPr>
            <w:r w:rsidRPr="00EF24DB">
              <w:rPr>
                <w:rFonts w:eastAsia="Times New Roman"/>
                <w:lang w:eastAsia="ru-RU"/>
              </w:rPr>
              <w:t>Третій (вищий) рівень (ступінь)</w:t>
            </w:r>
          </w:p>
        </w:tc>
        <w:tc>
          <w:tcPr>
            <w:tcW w:w="4488" w:type="dxa"/>
          </w:tcPr>
          <w:p w14:paraId="5600E4D2" w14:textId="77777777" w:rsidR="00DF53E1" w:rsidRPr="00EF24DB" w:rsidRDefault="00DF53E1" w:rsidP="00B10E1E">
            <w:pPr>
              <w:rPr>
                <w:rFonts w:eastAsia="Times New Roman"/>
                <w:lang w:eastAsia="ru-RU"/>
              </w:rPr>
            </w:pPr>
            <w:r w:rsidRPr="00EF24DB">
              <w:rPr>
                <w:rFonts w:eastAsia="Times New Roman"/>
                <w:lang w:eastAsia="ru-RU"/>
              </w:rPr>
              <w:t>до 1,5 років (на основі повної середньої освіти та освітньо-кваліфікаційного рівня «кваліфікований робітник»)</w:t>
            </w:r>
          </w:p>
        </w:tc>
        <w:tc>
          <w:tcPr>
            <w:tcW w:w="2362" w:type="dxa"/>
            <w:hideMark/>
          </w:tcPr>
          <w:p w14:paraId="7B572886" w14:textId="77777777" w:rsidR="00DF53E1" w:rsidRPr="00EF24DB" w:rsidRDefault="00DF53E1" w:rsidP="00B10E1E">
            <w:pPr>
              <w:jc w:val="center"/>
              <w:rPr>
                <w:rFonts w:eastAsia="Times New Roman"/>
                <w:lang w:eastAsia="ru-RU"/>
              </w:rPr>
            </w:pPr>
            <w:r w:rsidRPr="00EF24DB">
              <w:rPr>
                <w:rFonts w:eastAsia="Times New Roman"/>
                <w:lang w:eastAsia="ru-RU"/>
              </w:rPr>
              <w:t>Доступ до вищої</w:t>
            </w:r>
          </w:p>
          <w:p w14:paraId="59BA8D85" w14:textId="77777777" w:rsidR="00DF53E1" w:rsidRPr="00EF24DB" w:rsidRDefault="00DF53E1" w:rsidP="00B10E1E">
            <w:pPr>
              <w:jc w:val="center"/>
              <w:rPr>
                <w:rFonts w:eastAsia="Times New Roman"/>
                <w:lang w:eastAsia="ru-RU"/>
              </w:rPr>
            </w:pPr>
            <w:r w:rsidRPr="00EF24DB">
              <w:rPr>
                <w:rFonts w:eastAsia="Times New Roman"/>
                <w:lang w:eastAsia="ru-RU"/>
              </w:rPr>
              <w:t>освіти</w:t>
            </w:r>
          </w:p>
          <w:p w14:paraId="64D41649" w14:textId="77777777" w:rsidR="00DF53E1" w:rsidRPr="00EF24DB" w:rsidRDefault="00DF53E1" w:rsidP="00B10E1E">
            <w:pPr>
              <w:jc w:val="center"/>
              <w:rPr>
                <w:rFonts w:eastAsia="Times New Roman"/>
                <w:lang w:eastAsia="ru-RU"/>
              </w:rPr>
            </w:pPr>
            <w:r w:rsidRPr="00EF24DB">
              <w:rPr>
                <w:rFonts w:eastAsia="Times New Roman"/>
                <w:lang w:eastAsia="ru-RU"/>
              </w:rPr>
              <w:t>4 рівень ISCED 2011/</w:t>
            </w:r>
          </w:p>
          <w:p w14:paraId="3767C8BC" w14:textId="77777777" w:rsidR="00DF53E1" w:rsidRPr="00EF24DB" w:rsidRDefault="00DF53E1" w:rsidP="00B10E1E">
            <w:pPr>
              <w:jc w:val="center"/>
              <w:rPr>
                <w:rFonts w:eastAsia="Times New Roman"/>
                <w:b/>
                <w:lang w:eastAsia="ru-RU"/>
              </w:rPr>
            </w:pPr>
            <w:r w:rsidRPr="00EF24DB">
              <w:rPr>
                <w:rFonts w:eastAsia="Times New Roman"/>
                <w:lang w:eastAsia="ru-RU"/>
              </w:rPr>
              <w:t>4 рівень НРК</w:t>
            </w:r>
          </w:p>
        </w:tc>
      </w:tr>
      <w:tr w:rsidR="00DF53E1" w:rsidRPr="00EF24DB" w14:paraId="1D29E346" w14:textId="77777777" w:rsidTr="00B10E1E">
        <w:trPr>
          <w:trHeight w:val="457"/>
        </w:trPr>
        <w:tc>
          <w:tcPr>
            <w:tcW w:w="2240" w:type="dxa"/>
            <w:vMerge/>
          </w:tcPr>
          <w:p w14:paraId="6540DA8F" w14:textId="77777777" w:rsidR="00DF53E1" w:rsidRPr="00EF24DB" w:rsidRDefault="00DF53E1" w:rsidP="00B10E1E">
            <w:pPr>
              <w:rPr>
                <w:rFonts w:eastAsia="Times New Roman"/>
                <w:lang w:eastAsia="ru-RU"/>
              </w:rPr>
            </w:pPr>
          </w:p>
        </w:tc>
        <w:tc>
          <w:tcPr>
            <w:tcW w:w="4488" w:type="dxa"/>
          </w:tcPr>
          <w:p w14:paraId="040D966A" w14:textId="77777777" w:rsidR="00DF53E1" w:rsidRPr="00EF24DB" w:rsidRDefault="00DF53E1" w:rsidP="00B10E1E">
            <w:pPr>
              <w:rPr>
                <w:rFonts w:eastAsia="Times New Roman"/>
                <w:lang w:eastAsia="ru-RU"/>
              </w:rPr>
            </w:pPr>
            <w:r w:rsidRPr="00EF24DB">
              <w:rPr>
                <w:rFonts w:eastAsia="Times New Roman"/>
                <w:lang w:eastAsia="ru-RU"/>
              </w:rPr>
              <w:t>до 2 років (на основі повної середньої освіти та освітньо-кваліфікаційного рівня «кваліфікований робітник»)</w:t>
            </w:r>
          </w:p>
        </w:tc>
        <w:tc>
          <w:tcPr>
            <w:tcW w:w="2362" w:type="dxa"/>
          </w:tcPr>
          <w:p w14:paraId="18501AA8" w14:textId="77777777" w:rsidR="00DF53E1" w:rsidRPr="00EF24DB" w:rsidRDefault="00DF53E1" w:rsidP="00B10E1E">
            <w:pPr>
              <w:jc w:val="center"/>
              <w:rPr>
                <w:rFonts w:eastAsia="Times New Roman"/>
                <w:lang w:eastAsia="ru-RU"/>
              </w:rPr>
            </w:pPr>
            <w:r w:rsidRPr="00EF24DB">
              <w:rPr>
                <w:rFonts w:eastAsia="Times New Roman"/>
                <w:lang w:eastAsia="ru-RU"/>
              </w:rPr>
              <w:t>Доступ до вищої</w:t>
            </w:r>
          </w:p>
          <w:p w14:paraId="541B50B5" w14:textId="77777777" w:rsidR="00DF53E1" w:rsidRPr="00EF24DB" w:rsidRDefault="00DF53E1" w:rsidP="00B10E1E">
            <w:pPr>
              <w:jc w:val="center"/>
              <w:rPr>
                <w:rFonts w:eastAsia="Times New Roman"/>
                <w:lang w:eastAsia="ru-RU"/>
              </w:rPr>
            </w:pPr>
            <w:r w:rsidRPr="00EF24DB">
              <w:rPr>
                <w:rFonts w:eastAsia="Times New Roman"/>
                <w:lang w:eastAsia="ru-RU"/>
              </w:rPr>
              <w:t>освіти</w:t>
            </w:r>
          </w:p>
          <w:p w14:paraId="36F41A01" w14:textId="77777777" w:rsidR="00DF53E1" w:rsidRPr="00EF24DB" w:rsidRDefault="00DF53E1" w:rsidP="00B10E1E">
            <w:pPr>
              <w:jc w:val="center"/>
              <w:rPr>
                <w:rFonts w:eastAsia="Times New Roman"/>
                <w:lang w:eastAsia="ru-RU"/>
              </w:rPr>
            </w:pPr>
            <w:r w:rsidRPr="00EF24DB">
              <w:rPr>
                <w:rFonts w:eastAsia="Times New Roman"/>
                <w:lang w:eastAsia="ru-RU"/>
              </w:rPr>
              <w:t>4 рівень ISCED 2011/</w:t>
            </w:r>
          </w:p>
          <w:p w14:paraId="4D966191" w14:textId="77777777" w:rsidR="00DF53E1" w:rsidRPr="00EF24DB" w:rsidRDefault="00DF53E1" w:rsidP="00B10E1E">
            <w:pPr>
              <w:jc w:val="center"/>
              <w:rPr>
                <w:rFonts w:eastAsia="Times New Roman"/>
                <w:lang w:eastAsia="ru-RU"/>
              </w:rPr>
            </w:pPr>
            <w:r w:rsidRPr="00EF24DB">
              <w:rPr>
                <w:rFonts w:eastAsia="Times New Roman"/>
                <w:lang w:eastAsia="ru-RU"/>
              </w:rPr>
              <w:t>5  рівень НРК</w:t>
            </w:r>
          </w:p>
        </w:tc>
      </w:tr>
    </w:tbl>
    <w:p w14:paraId="6B00C7F9" w14:textId="77777777" w:rsidR="00DF53E1" w:rsidRPr="00EF24DB" w:rsidRDefault="00DF53E1" w:rsidP="00DF53E1">
      <w:pPr>
        <w:spacing w:after="0"/>
        <w:jc w:val="both"/>
        <w:rPr>
          <w:rFonts w:eastAsia="Times New Roman"/>
          <w:i/>
          <w:color w:val="000000"/>
          <w:lang w:eastAsia="ru-RU"/>
        </w:rPr>
      </w:pPr>
      <w:r w:rsidRPr="00EF24DB">
        <w:rPr>
          <w:rFonts w:eastAsia="Times New Roman"/>
          <w:i/>
          <w:color w:val="000000"/>
          <w:lang w:eastAsia="ru-RU"/>
        </w:rPr>
        <w:t>Джерело: розроблено на основі ЗУ «Про освіту»</w:t>
      </w:r>
    </w:p>
    <w:p w14:paraId="1804899B" w14:textId="77777777" w:rsidR="00DF53E1" w:rsidRPr="00EF24DB" w:rsidRDefault="00DF53E1" w:rsidP="00DF53E1">
      <w:pPr>
        <w:spacing w:after="0"/>
        <w:jc w:val="both"/>
        <w:rPr>
          <w:rFonts w:eastAsia="Times New Roman"/>
          <w:color w:val="000000"/>
          <w:lang w:eastAsia="ru-RU"/>
        </w:rPr>
      </w:pPr>
    </w:p>
    <w:p w14:paraId="011FB33D" w14:textId="77777777" w:rsidR="00DF53E1" w:rsidRPr="00EF24DB" w:rsidRDefault="00DF53E1" w:rsidP="00DF53E1">
      <w:pPr>
        <w:spacing w:after="0"/>
        <w:jc w:val="both"/>
        <w:rPr>
          <w:strike/>
        </w:rPr>
      </w:pPr>
      <w:r w:rsidRPr="00EF24DB">
        <w:rPr>
          <w:rFonts w:eastAsia="Times New Roman"/>
          <w:bCs/>
          <w:color w:val="000000"/>
          <w:lang w:eastAsia="ru-RU"/>
        </w:rPr>
        <w:t>П(ПТ)О є ступеневою (</w:t>
      </w:r>
      <w:r w:rsidRPr="00EF24DB">
        <w:rPr>
          <w:rFonts w:eastAsia="Times New Roman"/>
          <w:bCs/>
          <w:lang w:eastAsia="ru-RU"/>
        </w:rPr>
        <w:t>див.Таблицю 1</w:t>
      </w:r>
      <w:r w:rsidRPr="00EF24DB">
        <w:rPr>
          <w:rFonts w:eastAsia="Times New Roman"/>
          <w:bCs/>
          <w:color w:val="000000"/>
          <w:lang w:eastAsia="ru-RU"/>
        </w:rPr>
        <w:t>)</w:t>
      </w:r>
      <w:r w:rsidRPr="00EF24DB">
        <w:rPr>
          <w:rStyle w:val="af9"/>
          <w:rFonts w:eastAsia="Times New Roman"/>
          <w:bCs/>
          <w:color w:val="000000"/>
          <w:lang w:eastAsia="ru-RU"/>
        </w:rPr>
        <w:footnoteReference w:id="25"/>
      </w:r>
      <w:r w:rsidRPr="00EF24DB">
        <w:rPr>
          <w:rStyle w:val="af9"/>
          <w:rFonts w:eastAsia="Times New Roman"/>
          <w:color w:val="000000"/>
          <w:lang w:eastAsia="ru-RU"/>
        </w:rPr>
        <w:footnoteReference w:id="26"/>
      </w:r>
      <w:r w:rsidRPr="00EF24DB">
        <w:rPr>
          <w:rStyle w:val="af9"/>
          <w:rFonts w:eastAsia="Times New Roman"/>
          <w:bCs/>
          <w:color w:val="000000"/>
          <w:lang w:eastAsia="ru-RU"/>
        </w:rPr>
        <w:footnoteReference w:id="27"/>
      </w:r>
      <w:r w:rsidRPr="00EF24DB">
        <w:rPr>
          <w:rFonts w:eastAsia="Times New Roman"/>
          <w:color w:val="000000"/>
          <w:lang w:eastAsia="ru-RU"/>
        </w:rPr>
        <w:t>.</w:t>
      </w:r>
      <w:r w:rsidRPr="00EF24DB">
        <w:rPr>
          <w:rFonts w:eastAsia="Times New Roman"/>
          <w:bCs/>
          <w:color w:val="000000"/>
          <w:lang w:eastAsia="ru-RU"/>
        </w:rPr>
        <w:t xml:space="preserve"> Ступеневість у закладах П(ПТ)О визначається відповідними рівнями кваліфікації, складністю професій та освітньо-кваліфікаційним рівнем (кваліфікований робітник, молодший спеціаліст)</w:t>
      </w:r>
      <w:r w:rsidRPr="00EF24DB">
        <w:rPr>
          <w:rStyle w:val="af9"/>
          <w:rFonts w:eastAsia="Times New Roman"/>
          <w:bCs/>
          <w:color w:val="000000"/>
          <w:lang w:eastAsia="ru-RU"/>
        </w:rPr>
        <w:footnoteReference w:id="28"/>
      </w:r>
      <w:r w:rsidRPr="00EF24DB">
        <w:rPr>
          <w:rStyle w:val="af9"/>
          <w:rFonts w:eastAsia="Times New Roman"/>
          <w:bCs/>
          <w:color w:val="000000"/>
          <w:lang w:eastAsia="ru-RU"/>
        </w:rPr>
        <w:footnoteReference w:id="29"/>
      </w:r>
      <w:r w:rsidRPr="00EF24DB">
        <w:rPr>
          <w:rFonts w:eastAsia="Times New Roman"/>
          <w:bCs/>
          <w:color w:val="000000"/>
          <w:lang w:eastAsia="ru-RU"/>
        </w:rPr>
        <w:t xml:space="preserve">. </w:t>
      </w:r>
    </w:p>
    <w:p w14:paraId="382BD9EB" w14:textId="77777777" w:rsidR="00DF53E1" w:rsidRPr="00EF24DB" w:rsidRDefault="00DF53E1" w:rsidP="00DF53E1">
      <w:pPr>
        <w:spacing w:after="0"/>
        <w:jc w:val="both"/>
      </w:pPr>
    </w:p>
    <w:p w14:paraId="0553CD0A" w14:textId="77777777" w:rsidR="00DF53E1" w:rsidRPr="00EF24DB" w:rsidRDefault="00DF53E1" w:rsidP="00DF53E1">
      <w:pPr>
        <w:jc w:val="both"/>
        <w:rPr>
          <w:rFonts w:eastAsia="Times New Roman"/>
          <w:strike/>
          <w:color w:val="FF0000"/>
          <w:szCs w:val="24"/>
          <w:lang w:eastAsia="en-GB"/>
        </w:rPr>
      </w:pPr>
      <w:r w:rsidRPr="00EF24DB">
        <w:rPr>
          <w:rFonts w:eastAsia="Times New Roman"/>
          <w:szCs w:val="24"/>
          <w:lang w:eastAsia="en-GB"/>
        </w:rPr>
        <w:t xml:space="preserve">Відповідно до ЗУ «Про освіту» в Україні функціонує </w:t>
      </w:r>
      <w:r w:rsidRPr="00EF24DB">
        <w:rPr>
          <w:rFonts w:eastAsia="Times New Roman"/>
          <w:b/>
          <w:szCs w:val="24"/>
          <w:lang w:eastAsia="en-GB"/>
        </w:rPr>
        <w:t>Національна рамка кваліфікацій (НРК)</w:t>
      </w:r>
      <w:r w:rsidRPr="00EF24DB">
        <w:rPr>
          <w:rFonts w:eastAsia="Times New Roman"/>
          <w:szCs w:val="24"/>
          <w:lang w:eastAsia="en-GB"/>
        </w:rPr>
        <w:t xml:space="preserve">, що запроваджена в 2011 році. Вона визначає одинадцять рівнів. Кожен рівень НРК визначається певною сукупністю компетентностей особи, які є типовими для кваліфікацій відповідного рівня, що також включає готовність особи до </w:t>
      </w:r>
      <w:r w:rsidRPr="00EF24DB">
        <w:rPr>
          <w:rFonts w:eastAsia="Times New Roman"/>
          <w:i/>
          <w:szCs w:val="24"/>
          <w:lang w:eastAsia="en-GB"/>
        </w:rPr>
        <w:t>навчання упродовж життя</w:t>
      </w:r>
      <w:r w:rsidRPr="00EF24DB">
        <w:rPr>
          <w:rFonts w:eastAsia="Times New Roman"/>
          <w:szCs w:val="24"/>
          <w:lang w:eastAsia="en-GB"/>
        </w:rPr>
        <w:t xml:space="preserve">. </w:t>
      </w:r>
    </w:p>
    <w:tbl>
      <w:tblPr>
        <w:tblStyle w:val="af0"/>
        <w:tblW w:w="0" w:type="auto"/>
        <w:tblInd w:w="108" w:type="dxa"/>
        <w:tblLook w:val="04A0" w:firstRow="1" w:lastRow="0" w:firstColumn="1" w:lastColumn="0" w:noHBand="0" w:noVBand="1"/>
      </w:tblPr>
      <w:tblGrid>
        <w:gridCol w:w="9090"/>
      </w:tblGrid>
      <w:tr w:rsidR="0049658A" w:rsidRPr="001F6BA6" w14:paraId="690B0E3C" w14:textId="77777777" w:rsidTr="00C6153D">
        <w:trPr>
          <w:trHeight w:val="2339"/>
        </w:trPr>
        <w:tc>
          <w:tcPr>
            <w:tcW w:w="9090" w:type="dxa"/>
          </w:tcPr>
          <w:p w14:paraId="00D14836" w14:textId="63055BD0" w:rsidR="0049658A" w:rsidRPr="0049658A" w:rsidRDefault="0049658A" w:rsidP="00C6153D">
            <w:pPr>
              <w:pStyle w:val="aff"/>
              <w:shd w:val="clear" w:color="auto" w:fill="FFFFFF"/>
              <w:spacing w:after="120"/>
              <w:jc w:val="center"/>
              <w:textAlignment w:val="baseline"/>
              <w:rPr>
                <w:rFonts w:ascii="Arial" w:hAnsi="Arial" w:cs="Arial"/>
                <w:b/>
                <w:bCs/>
                <w:color w:val="0092BB" w:themeColor="accent1"/>
                <w:sz w:val="18"/>
                <w:szCs w:val="18"/>
              </w:rPr>
            </w:pPr>
            <w:r>
              <w:rPr>
                <w:rFonts w:ascii="Arial" w:hAnsi="Arial" w:cs="Arial"/>
                <w:b/>
                <w:bCs/>
                <w:color w:val="0092BB" w:themeColor="accent1"/>
                <w:sz w:val="18"/>
                <w:szCs w:val="18"/>
              </w:rPr>
              <w:t>Стаття</w:t>
            </w:r>
            <w:r w:rsidRPr="0049658A">
              <w:rPr>
                <w:rFonts w:ascii="Arial" w:hAnsi="Arial" w:cs="Arial"/>
                <w:b/>
                <w:bCs/>
                <w:color w:val="0092BB" w:themeColor="accent1"/>
                <w:sz w:val="18"/>
                <w:szCs w:val="18"/>
                <w:lang w:val="ru-RU"/>
              </w:rPr>
              <w:t xml:space="preserve"> 35-36 </w:t>
            </w:r>
            <w:r>
              <w:rPr>
                <w:rFonts w:ascii="Arial" w:hAnsi="Arial" w:cs="Arial"/>
                <w:b/>
                <w:bCs/>
                <w:color w:val="0092BB" w:themeColor="accent1"/>
                <w:sz w:val="18"/>
                <w:szCs w:val="18"/>
              </w:rPr>
              <w:t>ЗУ «Про освіту»</w:t>
            </w:r>
          </w:p>
          <w:p w14:paraId="27EA8ACB" w14:textId="77777777" w:rsidR="009E462E" w:rsidRDefault="0049658A" w:rsidP="0049658A">
            <w:pPr>
              <w:pStyle w:val="aff"/>
              <w:shd w:val="clear" w:color="auto" w:fill="FFFFFF"/>
              <w:spacing w:after="120"/>
              <w:jc w:val="both"/>
              <w:textAlignment w:val="baseline"/>
              <w:rPr>
                <w:rFonts w:ascii="Arial" w:hAnsi="Arial" w:cs="Arial"/>
                <w:b/>
                <w:i/>
                <w:color w:val="201F1E"/>
                <w:sz w:val="18"/>
                <w:szCs w:val="18"/>
              </w:rPr>
            </w:pPr>
            <w:r w:rsidRPr="0049658A">
              <w:rPr>
                <w:rFonts w:ascii="Arial" w:hAnsi="Arial" w:cs="Arial"/>
                <w:b/>
                <w:i/>
                <w:color w:val="201F1E"/>
                <w:sz w:val="18"/>
                <w:szCs w:val="18"/>
              </w:rPr>
              <w:t xml:space="preserve">Національна рамка кваліфікацій </w:t>
            </w:r>
            <w:r w:rsidRPr="009E462E">
              <w:rPr>
                <w:rFonts w:ascii="Arial" w:hAnsi="Arial" w:cs="Arial"/>
                <w:color w:val="201F1E"/>
                <w:sz w:val="18"/>
                <w:szCs w:val="18"/>
              </w:rPr>
              <w:t>- це системний і структурований за компетентностями опис її рівнів. Національна рамка кваліфікацій затверджується Кабінетом Міністрів України.Національна рамка кваліфікацій призначена для використання органами державної влади та органами місцевого самоврядування, установами та організаціями, закладами освіти, роботодавцями, іншими юридичними та фізичними особами з метою розроблення, ідентифікації, співвіднесення, визнання, планування і розвитку кваліфікацій.</w:t>
            </w:r>
          </w:p>
          <w:p w14:paraId="6F35E3F2" w14:textId="77777777" w:rsidR="009E462E" w:rsidRDefault="009E462E" w:rsidP="00C6153D">
            <w:pPr>
              <w:pStyle w:val="aff"/>
              <w:shd w:val="clear" w:color="auto" w:fill="FFFFFF"/>
              <w:spacing w:after="120"/>
              <w:jc w:val="both"/>
              <w:textAlignment w:val="baseline"/>
              <w:rPr>
                <w:rFonts w:ascii="Arial" w:hAnsi="Arial" w:cs="Arial"/>
                <w:b/>
                <w:i/>
                <w:color w:val="201F1E"/>
                <w:sz w:val="18"/>
                <w:szCs w:val="18"/>
              </w:rPr>
            </w:pPr>
            <w:r w:rsidRPr="009E462E">
              <w:rPr>
                <w:rFonts w:ascii="Arial" w:hAnsi="Arial" w:cs="Arial"/>
                <w:b/>
                <w:i/>
                <w:color w:val="201F1E"/>
                <w:sz w:val="18"/>
                <w:szCs w:val="18"/>
              </w:rPr>
              <w:t xml:space="preserve">Національна рамка кваліфікацій </w:t>
            </w:r>
            <w:r w:rsidRPr="009E462E">
              <w:rPr>
                <w:rFonts w:ascii="Arial" w:hAnsi="Arial" w:cs="Arial"/>
                <w:color w:val="201F1E"/>
                <w:sz w:val="18"/>
                <w:szCs w:val="18"/>
              </w:rPr>
              <w:t>ґрунтується на європейських і національних стандартах та принципах забезпечення якості освіти, враховує вимоги ринку праці до компетентностей працівників та запроваджується з метою гармонізації норм законодавства у сферах освіти і соціально-трудових відносин, сприяння національному та міжнародному визнанню кваліфікацій, здобутих в Україні, налагодження ефективної взаємодії сфери освіти і ринку праці.</w:t>
            </w:r>
          </w:p>
          <w:p w14:paraId="510C8932" w14:textId="77777777" w:rsidR="009E462E" w:rsidRDefault="009E462E" w:rsidP="00C6153D">
            <w:pPr>
              <w:pStyle w:val="aff"/>
              <w:shd w:val="clear" w:color="auto" w:fill="FFFFFF"/>
              <w:spacing w:after="120"/>
              <w:jc w:val="both"/>
              <w:textAlignment w:val="baseline"/>
              <w:rPr>
                <w:rFonts w:ascii="Arial" w:hAnsi="Arial" w:cs="Arial"/>
                <w:sz w:val="18"/>
                <w:szCs w:val="18"/>
              </w:rPr>
            </w:pPr>
            <w:r w:rsidRPr="009E462E">
              <w:rPr>
                <w:rFonts w:ascii="Arial" w:hAnsi="Arial" w:cs="Arial"/>
                <w:sz w:val="18"/>
                <w:szCs w:val="18"/>
              </w:rPr>
              <w:t xml:space="preserve">Національна рамка кваліфікацій визначає </w:t>
            </w:r>
            <w:r w:rsidRPr="009E462E">
              <w:rPr>
                <w:rFonts w:ascii="Arial" w:hAnsi="Arial" w:cs="Arial"/>
                <w:b/>
                <w:sz w:val="18"/>
                <w:szCs w:val="18"/>
              </w:rPr>
              <w:t>одинадцять рівнів</w:t>
            </w:r>
            <w:r w:rsidRPr="009E462E">
              <w:rPr>
                <w:rFonts w:ascii="Arial" w:hAnsi="Arial" w:cs="Arial"/>
                <w:sz w:val="18"/>
                <w:szCs w:val="18"/>
              </w:rPr>
              <w:t>, що можуть містити підрівні.</w:t>
            </w:r>
          </w:p>
          <w:p w14:paraId="1F69104C" w14:textId="77777777" w:rsidR="009E462E" w:rsidRDefault="009E462E" w:rsidP="00C6153D">
            <w:pPr>
              <w:pStyle w:val="aff"/>
              <w:shd w:val="clear" w:color="auto" w:fill="FFFFFF"/>
              <w:spacing w:after="120"/>
              <w:jc w:val="both"/>
              <w:textAlignment w:val="baseline"/>
              <w:rPr>
                <w:rFonts w:ascii="Arial" w:hAnsi="Arial" w:cs="Arial"/>
                <w:sz w:val="18"/>
                <w:szCs w:val="18"/>
              </w:rPr>
            </w:pPr>
            <w:r w:rsidRPr="00D62209">
              <w:rPr>
                <w:rFonts w:ascii="Arial" w:hAnsi="Arial" w:cs="Arial"/>
                <w:sz w:val="18"/>
                <w:szCs w:val="18"/>
              </w:rPr>
              <w:t>Кожен рівень</w:t>
            </w:r>
            <w:r w:rsidRPr="009E462E">
              <w:rPr>
                <w:rFonts w:ascii="Arial" w:hAnsi="Arial" w:cs="Arial"/>
                <w:sz w:val="18"/>
                <w:szCs w:val="18"/>
              </w:rPr>
              <w:t xml:space="preserve"> Національної рамки кваліфікацій визначається певною сукупністю компетентностей особи, </w:t>
            </w:r>
            <w:r w:rsidRPr="009E462E">
              <w:rPr>
                <w:rFonts w:ascii="Arial" w:hAnsi="Arial" w:cs="Arial"/>
                <w:sz w:val="18"/>
                <w:szCs w:val="18"/>
              </w:rPr>
              <w:lastRenderedPageBreak/>
              <w:t>які є типовими для кваліфікацій відповідного рівня, що також включає готовність особи до навчання упродовж життя.</w:t>
            </w:r>
          </w:p>
          <w:p w14:paraId="38D092BF" w14:textId="77777777"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Нульовий рівень</w:t>
            </w:r>
            <w:r w:rsidRPr="00487A19">
              <w:rPr>
                <w:rFonts w:ascii="Arial" w:hAnsi="Arial" w:cs="Arial"/>
                <w:sz w:val="18"/>
                <w:szCs w:val="18"/>
              </w:rPr>
              <w:t xml:space="preserve"> Національної рамки кваліфікацій визначає здатність особи адекватно діяти у відомих простих ситуаціях під безпосереднім контролем іншої особи.</w:t>
            </w:r>
          </w:p>
          <w:p w14:paraId="23BDBB5E" w14:textId="12880B27"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Перший рівень</w:t>
            </w:r>
            <w:r w:rsidRPr="00487A19">
              <w:rPr>
                <w:rFonts w:ascii="Arial" w:hAnsi="Arial" w:cs="Arial"/>
                <w:sz w:val="18"/>
                <w:szCs w:val="18"/>
              </w:rPr>
              <w:t xml:space="preserve"> Національної рамки кваліфікацій визначає здатність особи виконувати прості завдання у типових ситуаціях у чітко визначеній структурованій сфері роботи або навчання, виконувати завдання під безпосереднім керівництвом іншої особи.</w:t>
            </w:r>
          </w:p>
          <w:p w14:paraId="1B03A704" w14:textId="3738A255"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Другий рівень</w:t>
            </w:r>
            <w:r w:rsidRPr="00487A19">
              <w:rPr>
                <w:rFonts w:ascii="Arial" w:hAnsi="Arial" w:cs="Arial"/>
                <w:sz w:val="18"/>
                <w:szCs w:val="18"/>
              </w:rPr>
              <w:t xml:space="preserve"> Національної рамки кваліфікацій визначає здатність особи виконувати типові нескладні завдання у типових ситуаціях у чітко визначеній структурованій сфері роботи або навчання, виконувати завдання під керівництвом з елементами самостійності.</w:t>
            </w:r>
          </w:p>
          <w:p w14:paraId="6C561606" w14:textId="68167DD0"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Третій рівень</w:t>
            </w:r>
            <w:r w:rsidRPr="00487A19">
              <w:rPr>
                <w:rFonts w:ascii="Arial" w:hAnsi="Arial" w:cs="Arial"/>
                <w:sz w:val="18"/>
                <w:szCs w:val="18"/>
              </w:rPr>
              <w:t xml:space="preserve"> Національної рамки кваліфікацій визначає здатність особи виконувати виробничі або навчальні завдання середньої складності за визначеними алгоритмами та встановленими нормами часу і якості.</w:t>
            </w:r>
          </w:p>
          <w:p w14:paraId="0430373C" w14:textId="30DE7E23"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Четвертий рівень</w:t>
            </w:r>
            <w:r w:rsidRPr="00487A19">
              <w:rPr>
                <w:rFonts w:ascii="Arial" w:hAnsi="Arial" w:cs="Arial"/>
                <w:sz w:val="18"/>
                <w:szCs w:val="18"/>
              </w:rPr>
              <w:t xml:space="preserve"> Національної рамки кваліфікацій визначає здатність особи самостійно виконувати складні спеціалізовані виробничі чи навчальні завдання у певній галузі професійної діяльності або у процесі навчання, зокрема в нестандартних ситуаціях.</w:t>
            </w:r>
          </w:p>
          <w:p w14:paraId="17839648" w14:textId="609A0DB2"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П’ятий рівень</w:t>
            </w:r>
            <w:r w:rsidRPr="00487A19">
              <w:rPr>
                <w:rFonts w:ascii="Arial" w:hAnsi="Arial" w:cs="Arial"/>
                <w:sz w:val="18"/>
                <w:szCs w:val="18"/>
              </w:rPr>
              <w:t xml:space="preserve"> Національної рамки кваліфікацій передбачає здатність особи вирішувати типові спеціалізовані задачі в окремій галузі професійної діяльності або у процесі навчання, що вимагає застосування положень і методів відповідних наук та може характеризуватися певною невизначеністю умов, нести відповідальність за результати своєї діяльності та здійснювати контроль інших осіб у визначених ситуаціях.</w:t>
            </w:r>
          </w:p>
          <w:p w14:paraId="52E9EDBF" w14:textId="4A31E95F"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Шостий рівень</w:t>
            </w:r>
            <w:r w:rsidRPr="00487A19">
              <w:rPr>
                <w:rFonts w:ascii="Arial" w:hAnsi="Arial" w:cs="Arial"/>
                <w:sz w:val="18"/>
                <w:szCs w:val="18"/>
              </w:rPr>
              <w:t xml:space="preserve"> Національної рамки кваліфікацій визначає здатність особи вирішувати спеціалізовані задачі підвищеної складності в певній галузі професійної діяльності або у процесі навчання, що передбачає застосування положень і методів відповідних наук і характеризується певною невизначеністю умов, нести відповідальність за результати своєї діяльності та контролювати інших осіб у стандартних ситуаціях.</w:t>
            </w:r>
          </w:p>
          <w:p w14:paraId="22B37B45" w14:textId="77D2C71D"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Сьомий рівень</w:t>
            </w:r>
            <w:r w:rsidRPr="00487A19">
              <w:rPr>
                <w:rFonts w:ascii="Arial" w:hAnsi="Arial" w:cs="Arial"/>
                <w:sz w:val="18"/>
                <w:szCs w:val="18"/>
              </w:rPr>
              <w:t xml:space="preserve"> Національної рамки кваліфікацій визначає здатність особи вирішувати складні спеціалізовані задачі та практичні проблеми у певній галузі професійної діяльності або у процесі навчання, що передбачає застосування певних теорій та методів відповідних наук і характеризується комплексністю та невизначеністю умов.</w:t>
            </w:r>
          </w:p>
          <w:p w14:paraId="66183FC0" w14:textId="6C2D8910"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Восьмий рівень</w:t>
            </w:r>
            <w:r w:rsidRPr="00487A19">
              <w:rPr>
                <w:rFonts w:ascii="Arial" w:hAnsi="Arial" w:cs="Arial"/>
                <w:sz w:val="18"/>
                <w:szCs w:val="18"/>
              </w:rPr>
              <w:t xml:space="preserve"> Національної рамки кваліфікацій визначає здатність особи розв’язувати складні задачі і проблеми у певній галузі професійної діяльності або у процесі навчання, що передбачає проведення досліджень та/або здійснення інновацій та характеризується невизначеністю умов і вимог.</w:t>
            </w:r>
          </w:p>
          <w:p w14:paraId="38A4DE4D" w14:textId="29F00973" w:rsidR="00487A19" w:rsidRPr="00487A19" w:rsidRDefault="00487A19" w:rsidP="00487A19">
            <w:pPr>
              <w:pStyle w:val="aff"/>
              <w:shd w:val="clear" w:color="auto" w:fill="FFFFFF"/>
              <w:spacing w:after="120"/>
              <w:jc w:val="both"/>
              <w:textAlignment w:val="baseline"/>
              <w:rPr>
                <w:rFonts w:ascii="Arial" w:hAnsi="Arial" w:cs="Arial"/>
                <w:sz w:val="18"/>
                <w:szCs w:val="18"/>
              </w:rPr>
            </w:pPr>
            <w:r w:rsidRPr="00487A19">
              <w:rPr>
                <w:rFonts w:ascii="Arial" w:hAnsi="Arial" w:cs="Arial"/>
                <w:b/>
                <w:sz w:val="18"/>
                <w:szCs w:val="18"/>
              </w:rPr>
              <w:t>Дев’ятий рівень</w:t>
            </w:r>
            <w:r w:rsidRPr="00487A19">
              <w:rPr>
                <w:rFonts w:ascii="Arial" w:hAnsi="Arial" w:cs="Arial"/>
                <w:sz w:val="18"/>
                <w:szCs w:val="18"/>
              </w:rPr>
              <w:t xml:space="preserve"> Національної рамки кваліфікацій визначає здатність особи розв’язувати комплексні проблеми в галузі професійної та/або дослідницько-інноваційної діяльності, що передбачає глибоке переосмислення наявних та створення нових цілісних знань та/або професійної практики.</w:t>
            </w:r>
          </w:p>
          <w:p w14:paraId="2BDD6F7E" w14:textId="78A74422" w:rsidR="0049658A" w:rsidRPr="001F6BA6" w:rsidRDefault="00487A19" w:rsidP="00487A19">
            <w:pPr>
              <w:pStyle w:val="aff"/>
              <w:shd w:val="clear" w:color="auto" w:fill="FFFFFF"/>
              <w:spacing w:after="120"/>
              <w:jc w:val="both"/>
              <w:textAlignment w:val="baseline"/>
              <w:rPr>
                <w:rFonts w:ascii="Arial" w:hAnsi="Arial" w:cs="Arial"/>
                <w:color w:val="201F1E"/>
                <w:sz w:val="18"/>
                <w:szCs w:val="18"/>
              </w:rPr>
            </w:pPr>
            <w:r w:rsidRPr="00487A19">
              <w:rPr>
                <w:rFonts w:ascii="Arial" w:hAnsi="Arial" w:cs="Arial"/>
                <w:b/>
                <w:sz w:val="18"/>
                <w:szCs w:val="18"/>
              </w:rPr>
              <w:t>Десятий рівень</w:t>
            </w:r>
            <w:r w:rsidRPr="00487A19">
              <w:rPr>
                <w:rFonts w:ascii="Arial" w:hAnsi="Arial" w:cs="Arial"/>
                <w:sz w:val="18"/>
                <w:szCs w:val="18"/>
              </w:rPr>
              <w:t xml:space="preserve"> Національної рамки кваліфікацій передбачає здатність особи визначати та розв’язувати соціально значущі системні проблеми у певній галузі діяльності, які є ключовими для забезпечення стійкого розвитку та вимагають створення нових системоутворювальних знань і прогресивних технологій.</w:t>
            </w:r>
          </w:p>
        </w:tc>
      </w:tr>
    </w:tbl>
    <w:p w14:paraId="24D41CB1" w14:textId="77777777" w:rsidR="0049658A" w:rsidRDefault="0049658A" w:rsidP="00DF53E1">
      <w:pPr>
        <w:jc w:val="both"/>
        <w:rPr>
          <w:rFonts w:eastAsia="Times New Roman"/>
          <w:szCs w:val="24"/>
          <w:lang w:eastAsia="en-GB"/>
        </w:rPr>
      </w:pPr>
    </w:p>
    <w:p w14:paraId="7AEDAE34" w14:textId="11319ADB" w:rsidR="00DF53E1" w:rsidRPr="00EF24DB" w:rsidRDefault="00DF53E1" w:rsidP="00DF53E1">
      <w:pPr>
        <w:jc w:val="both"/>
        <w:rPr>
          <w:rFonts w:eastAsia="Times New Roman"/>
          <w:szCs w:val="24"/>
          <w:lang w:eastAsia="en-GB"/>
        </w:rPr>
      </w:pPr>
      <w:r w:rsidRPr="00EF24DB">
        <w:rPr>
          <w:rFonts w:eastAsia="Times New Roman"/>
          <w:szCs w:val="24"/>
          <w:lang w:eastAsia="en-GB"/>
        </w:rPr>
        <w:t>Законодавство України щодо П(ПТ)О базується на Конституції України та регулюється двома основними Законами України – «Про освіту» (2017)</w:t>
      </w:r>
      <w:r w:rsidRPr="00EF24DB">
        <w:rPr>
          <w:rStyle w:val="af9"/>
          <w:rFonts w:eastAsia="Times New Roman"/>
          <w:szCs w:val="24"/>
          <w:lang w:eastAsia="en-GB"/>
        </w:rPr>
        <w:footnoteReference w:id="30"/>
      </w:r>
      <w:r w:rsidRPr="00EF24DB">
        <w:rPr>
          <w:rStyle w:val="af9"/>
          <w:rFonts w:eastAsia="Times New Roman"/>
          <w:szCs w:val="24"/>
          <w:lang w:eastAsia="en-GB"/>
        </w:rPr>
        <w:footnoteReference w:id="31"/>
      </w:r>
      <w:r w:rsidRPr="00EF24DB">
        <w:rPr>
          <w:rFonts w:eastAsia="Times New Roman"/>
          <w:szCs w:val="24"/>
          <w:lang w:eastAsia="en-GB"/>
        </w:rPr>
        <w:t xml:space="preserve"> та </w:t>
      </w:r>
      <w:r w:rsidR="000407CD" w:rsidRPr="00EF24DB">
        <w:rPr>
          <w:rFonts w:eastAsia="Times New Roman"/>
          <w:szCs w:val="24"/>
          <w:lang w:eastAsia="en-GB"/>
        </w:rPr>
        <w:t>«Про професійну (професійно-технічну) освіту» (1998)</w:t>
      </w:r>
      <w:r w:rsidR="000407CD" w:rsidRPr="00EF24DB">
        <w:rPr>
          <w:rStyle w:val="af9"/>
          <w:rFonts w:eastAsia="Times New Roman"/>
          <w:szCs w:val="24"/>
          <w:lang w:eastAsia="en-GB"/>
        </w:rPr>
        <w:footnoteReference w:id="32"/>
      </w:r>
      <w:r w:rsidR="000407CD" w:rsidRPr="00EF24DB">
        <w:rPr>
          <w:rFonts w:eastAsia="Times New Roman"/>
          <w:szCs w:val="24"/>
          <w:lang w:eastAsia="en-GB"/>
        </w:rPr>
        <w:t>. До інших актів законодавства прямої та опосередкованої дії у сфері П(ПТ)О належать Закони України «Про сприяння соціальному становленню і розвитку молоді в Україні» (1993),</w:t>
      </w:r>
      <w:r w:rsidRPr="00EF24DB">
        <w:rPr>
          <w:rFonts w:eastAsia="Times New Roman"/>
          <w:szCs w:val="24"/>
          <w:lang w:eastAsia="en-GB"/>
        </w:rPr>
        <w:t xml:space="preserve"> «Про зайнятість населення» (2012), «Про професійний розвиток працівників» (2012), «Про формування та розміщення державного замовлення на підготовку фахівців, наукових, науково-педагогічних та робітничих кадрів, підвищення кваліфікації та перепідготовку кадрів» (2012)</w:t>
      </w:r>
      <w:r w:rsidRPr="00EF24DB">
        <w:rPr>
          <w:rStyle w:val="af9"/>
        </w:rPr>
        <w:footnoteReference w:id="33"/>
      </w:r>
      <w:r w:rsidRPr="00EF24DB">
        <w:rPr>
          <w:rFonts w:eastAsia="Times New Roman"/>
          <w:szCs w:val="24"/>
          <w:lang w:eastAsia="en-GB"/>
        </w:rPr>
        <w:t xml:space="preserve">, Кодекс законів про працю (1971) тощо. </w:t>
      </w:r>
    </w:p>
    <w:p w14:paraId="0B40FC3A" w14:textId="18F0810F" w:rsidR="00DF53E1" w:rsidRPr="00EF24DB" w:rsidRDefault="00DF53E1" w:rsidP="00DF53E1">
      <w:pPr>
        <w:jc w:val="both"/>
        <w:rPr>
          <w:rFonts w:eastAsia="Times New Roman"/>
          <w:szCs w:val="24"/>
          <w:lang w:eastAsia="en-GB"/>
        </w:rPr>
      </w:pPr>
      <w:r w:rsidRPr="00EF24DB">
        <w:rPr>
          <w:rFonts w:eastAsia="Times New Roman"/>
          <w:szCs w:val="24"/>
          <w:lang w:eastAsia="en-GB"/>
        </w:rPr>
        <w:lastRenderedPageBreak/>
        <w:t xml:space="preserve">Система </w:t>
      </w:r>
      <w:r w:rsidRPr="00EF24DB">
        <w:rPr>
          <w:rFonts w:eastAsia="Times New Roman"/>
          <w:i/>
          <w:szCs w:val="24"/>
          <w:lang w:eastAsia="en-GB"/>
        </w:rPr>
        <w:t>неперервного професійного розвитку працівників</w:t>
      </w:r>
      <w:r w:rsidRPr="00EF24DB">
        <w:rPr>
          <w:rFonts w:eastAsia="Times New Roman"/>
          <w:szCs w:val="24"/>
          <w:lang w:eastAsia="en-GB"/>
        </w:rPr>
        <w:t xml:space="preserve"> регулюється ЗУ «Про професійний розвиток працівників»</w:t>
      </w:r>
      <w:r w:rsidR="00B63781" w:rsidRPr="00EF24DB">
        <w:rPr>
          <w:rStyle w:val="af9"/>
        </w:rPr>
        <w:footnoteReference w:id="34"/>
      </w:r>
      <w:r w:rsidRPr="00EF24DB">
        <w:rPr>
          <w:rFonts w:eastAsia="Times New Roman"/>
          <w:szCs w:val="24"/>
          <w:lang w:eastAsia="en-GB"/>
        </w:rPr>
        <w:t xml:space="preserve">. Зокрема, визначено основні положення організації та здійснення професійного навчання на виробництві, атестації працівників, підтвердження їх професійної кваліфікації, здобутої шляхом неформального навчання; унормовано періодичність підвищення кваліфікації працівників; окреслено напрями діяльності і завдання роботодавців та участь профспілок у сфері професійного розвитку працівників. Механізми щодо створення умов для </w:t>
      </w:r>
      <w:r w:rsidRPr="00EF24DB">
        <w:rPr>
          <w:rFonts w:eastAsia="Times New Roman"/>
          <w:i/>
          <w:szCs w:val="24"/>
          <w:lang w:eastAsia="en-GB"/>
        </w:rPr>
        <w:t>неперервної професійної освіти</w:t>
      </w:r>
      <w:r w:rsidRPr="00EF24DB">
        <w:rPr>
          <w:rFonts w:eastAsia="Times New Roman"/>
          <w:szCs w:val="24"/>
          <w:lang w:eastAsia="en-GB"/>
        </w:rPr>
        <w:t xml:space="preserve"> передбачені в ЗУ «Про зайнятість населення»</w:t>
      </w:r>
      <w:r w:rsidR="00B63781" w:rsidRPr="00EF24DB">
        <w:rPr>
          <w:rStyle w:val="af9"/>
        </w:rPr>
        <w:footnoteReference w:id="35"/>
      </w:r>
      <w:r w:rsidRPr="00EF24DB">
        <w:rPr>
          <w:rFonts w:eastAsia="Times New Roman"/>
          <w:szCs w:val="24"/>
          <w:lang w:eastAsia="en-GB"/>
        </w:rPr>
        <w:t xml:space="preserve">. Цей же закон містить норми щодо </w:t>
      </w:r>
      <w:r w:rsidRPr="00EF24DB">
        <w:rPr>
          <w:rFonts w:eastAsia="Times New Roman"/>
          <w:i/>
          <w:szCs w:val="24"/>
          <w:lang w:eastAsia="en-GB"/>
        </w:rPr>
        <w:t>професійного навчання безробітних</w:t>
      </w:r>
      <w:r w:rsidRPr="00EF24DB">
        <w:rPr>
          <w:rFonts w:eastAsia="Times New Roman"/>
          <w:szCs w:val="24"/>
          <w:lang w:eastAsia="en-GB"/>
        </w:rPr>
        <w:t>. Зокрема, воно організовується або на замовлення роботодавця, або для самозайнятості (провадження підприємницької діяльності), з огляду на потреби ринку праці з урахуванням побажань безробітних. Надання професійного навчання цим категоріям осіб, в першу чергу, орієнтовано на організацію професійного навчання безробітних, які не мають професії, або займали місця, які не потребують професійної підготовки, на підвищення кваліфікаційного розряду робітників з числа безробітних, які тривалий час зареєстровані в службі зайнятості тощо.</w:t>
      </w:r>
      <w:r w:rsidRPr="00EF24DB">
        <w:t xml:space="preserve"> Крім того, передбачено </w:t>
      </w:r>
      <w:r w:rsidRPr="00EF24DB">
        <w:rPr>
          <w:rFonts w:eastAsia="Times New Roman"/>
          <w:szCs w:val="24"/>
          <w:lang w:eastAsia="en-GB"/>
        </w:rPr>
        <w:t>розширення компетенції шляхом стажування або спеціалізації безробітних.</w:t>
      </w:r>
    </w:p>
    <w:p w14:paraId="5718EFCC" w14:textId="2F3305CA" w:rsidR="00DF53E1" w:rsidRPr="00EF24DB" w:rsidRDefault="00DF53E1" w:rsidP="00DF53E1">
      <w:pPr>
        <w:jc w:val="both"/>
        <w:rPr>
          <w:rFonts w:eastAsia="Arial"/>
          <w:lang w:eastAsia="uk-UA"/>
        </w:rPr>
      </w:pPr>
      <w:r w:rsidRPr="00EF24DB">
        <w:rPr>
          <w:rFonts w:eastAsia="Times New Roman"/>
          <w:szCs w:val="24"/>
          <w:lang w:eastAsia="en-GB"/>
        </w:rPr>
        <w:t xml:space="preserve">Також в рамках процесу децентралізації важливим кроком для сфери П(ПТ)О стало ухвалення розпорядження КМУ </w:t>
      </w:r>
      <w:r w:rsidRPr="00EF24DB">
        <w:rPr>
          <w:rFonts w:eastAsia="Arial"/>
          <w:lang w:eastAsia="uk-UA"/>
        </w:rPr>
        <w:t>від 25.10.2017 № 831-р, у якому передбачено передачу окремих функцій з управління державними закладами П(ПТ)О</w:t>
      </w:r>
      <w:r w:rsidR="00B63781" w:rsidRPr="00EF24DB">
        <w:rPr>
          <w:rStyle w:val="af9"/>
          <w:rFonts w:eastAsia="Times New Roman"/>
          <w:lang w:val="en-GB" w:eastAsia="en-GB"/>
        </w:rPr>
        <w:footnoteReference w:id="36"/>
      </w:r>
      <w:r w:rsidRPr="00EF24DB">
        <w:rPr>
          <w:rFonts w:eastAsia="Arial"/>
          <w:lang w:eastAsia="uk-UA"/>
        </w:rPr>
        <w:t>. Зокрема, передано функції оперативного управління майном закладів освіти, формування регіонального замовлення на підготовку кваліфікованих робітників, а також призначення на посаду директорів закладів освіти. Затверджені Методичні рекомендації щодо формування регіонального замовлення на підготовку фахівців та робітничих кадрів (розпорядження КМУ від 14 грудня 2016 року № 994-р).</w:t>
      </w:r>
    </w:p>
    <w:p w14:paraId="72B43DD2" w14:textId="77777777" w:rsidR="00DF53E1" w:rsidRPr="004132EC" w:rsidRDefault="00DF53E1" w:rsidP="00DF53E1">
      <w:pPr>
        <w:jc w:val="both"/>
        <w:rPr>
          <w:rFonts w:eastAsia="Times New Roman"/>
          <w:szCs w:val="24"/>
          <w:lang w:eastAsia="en-GB"/>
        </w:rPr>
      </w:pPr>
      <w:r w:rsidRPr="00EF24DB">
        <w:rPr>
          <w:rFonts w:eastAsia="Times New Roman"/>
          <w:szCs w:val="24"/>
          <w:lang w:eastAsia="en-GB"/>
        </w:rPr>
        <w:t xml:space="preserve">Після останнього раунду Туринського процесу система освіти України в цілому, й П(ПТ)О зокрема, перебуває в стані активного реформування, що потребує відповідних змін на законодавчому рівні. Рамковий ЗУ «Про освіту», ухвалений у 2017 році, будується на засадах концепції </w:t>
      </w:r>
      <w:r w:rsidRPr="00EF24DB">
        <w:rPr>
          <w:rFonts w:eastAsia="Times New Roman"/>
          <w:i/>
          <w:szCs w:val="24"/>
          <w:lang w:eastAsia="en-GB"/>
        </w:rPr>
        <w:t>Нової української школи</w:t>
      </w:r>
      <w:r w:rsidRPr="00EF24DB">
        <w:rPr>
          <w:rStyle w:val="af9"/>
          <w:rFonts w:eastAsia="Times New Roman"/>
          <w:i/>
          <w:szCs w:val="24"/>
          <w:lang w:eastAsia="en-GB"/>
        </w:rPr>
        <w:footnoteReference w:id="37"/>
      </w:r>
      <w:r w:rsidRPr="00EF24DB">
        <w:rPr>
          <w:rStyle w:val="af9"/>
          <w:rFonts w:eastAsia="Times New Roman"/>
          <w:szCs w:val="24"/>
          <w:lang w:eastAsia="en-GB"/>
        </w:rPr>
        <w:footnoteReference w:id="38"/>
      </w:r>
      <w:r w:rsidRPr="00EF24DB">
        <w:rPr>
          <w:rFonts w:eastAsia="Times New Roman"/>
          <w:szCs w:val="24"/>
          <w:lang w:eastAsia="en-GB"/>
        </w:rPr>
        <w:t>. Для його імплементації необхідна розробка чи перегляд більш ніж 60 законодавчо-нормативних актів у системі освіти, включаючи П(ПТ)О. Наразі ухвалено ЗУ «Про фахову передвищу освіту»</w:t>
      </w:r>
      <w:r w:rsidRPr="00EF24DB">
        <w:rPr>
          <w:rStyle w:val="af9"/>
          <w:rFonts w:eastAsia="Times New Roman"/>
          <w:szCs w:val="24"/>
          <w:lang w:eastAsia="en-GB"/>
        </w:rPr>
        <w:footnoteReference w:id="39"/>
      </w:r>
      <w:r w:rsidRPr="00EF24DB">
        <w:rPr>
          <w:rFonts w:eastAsia="Times New Roman"/>
          <w:szCs w:val="24"/>
          <w:lang w:eastAsia="en-GB"/>
        </w:rPr>
        <w:t>, підготовлено проекти нових ЗУ «Про професійну (професійно-технічну) освіту»</w:t>
      </w:r>
      <w:r w:rsidRPr="00EF24DB">
        <w:rPr>
          <w:rFonts w:eastAsia="Times New Roman"/>
          <w:szCs w:val="24"/>
          <w:vertAlign w:val="superscript"/>
          <w:lang w:eastAsia="en-GB"/>
        </w:rPr>
        <w:footnoteReference w:id="40"/>
      </w:r>
      <w:r w:rsidRPr="00EF24DB">
        <w:rPr>
          <w:rFonts w:eastAsia="Times New Roman"/>
          <w:szCs w:val="24"/>
          <w:lang w:eastAsia="en-GB"/>
        </w:rPr>
        <w:t xml:space="preserve"> та «Про повну загальну середню освіту»</w:t>
      </w:r>
      <w:r w:rsidRPr="00EF24DB">
        <w:rPr>
          <w:rFonts w:eastAsia="Times New Roman"/>
          <w:szCs w:val="24"/>
          <w:vertAlign w:val="superscript"/>
          <w:lang w:eastAsia="en-GB"/>
        </w:rPr>
        <w:footnoteReference w:id="41"/>
      </w:r>
      <w:r w:rsidRPr="00EF24DB">
        <w:rPr>
          <w:rStyle w:val="af9"/>
          <w:rFonts w:eastAsia="Times New Roman"/>
          <w:szCs w:val="24"/>
          <w:lang w:eastAsia="en-GB"/>
        </w:rPr>
        <w:footnoteReference w:id="42"/>
      </w:r>
      <w:r w:rsidRPr="00EF24DB">
        <w:rPr>
          <w:rFonts w:eastAsia="Times New Roman"/>
          <w:szCs w:val="24"/>
          <w:lang w:eastAsia="en-GB"/>
        </w:rPr>
        <w:t>.</w:t>
      </w:r>
    </w:p>
    <w:p w14:paraId="07B4A3E5" w14:textId="77777777" w:rsidR="00DF53E1" w:rsidRPr="00420DBB" w:rsidRDefault="00DF53E1" w:rsidP="00DF53E1">
      <w:pPr>
        <w:pStyle w:val="31"/>
        <w:jc w:val="both"/>
        <w:rPr>
          <w:rFonts w:eastAsia="Times New Roman"/>
          <w:lang w:eastAsia="en-GB"/>
        </w:rPr>
      </w:pPr>
      <w:bookmarkStart w:id="13" w:name="_Toc20067638"/>
      <w:bookmarkStart w:id="14" w:name="_Toc21858741"/>
      <w:r w:rsidRPr="00420DBB">
        <w:rPr>
          <w:rFonts w:eastAsia="Times New Roman"/>
          <w:lang w:eastAsia="en-GB"/>
        </w:rPr>
        <w:t>A.2.2  Інституційні та управлінські механізми</w:t>
      </w:r>
      <w:bookmarkEnd w:id="13"/>
      <w:bookmarkEnd w:id="14"/>
    </w:p>
    <w:p w14:paraId="75894370" w14:textId="77777777" w:rsidR="00DF53E1" w:rsidRPr="00EF24DB" w:rsidRDefault="00DF53E1" w:rsidP="00DF53E1">
      <w:pPr>
        <w:pStyle w:val="14"/>
        <w:shd w:val="clear" w:color="auto" w:fill="auto"/>
        <w:spacing w:before="0" w:after="200" w:line="240" w:lineRule="auto"/>
        <w:ind w:firstLine="0"/>
        <w:jc w:val="both"/>
      </w:pPr>
      <w:r w:rsidRPr="00EF24DB">
        <w:rPr>
          <w:rFonts w:ascii="Arial" w:eastAsia="Times New Roman" w:hAnsi="Arial" w:cs="Arial"/>
          <w:color w:val="000000"/>
          <w:sz w:val="20"/>
          <w:szCs w:val="20"/>
          <w:lang w:eastAsia="ru-RU"/>
        </w:rPr>
        <w:t xml:space="preserve">На </w:t>
      </w:r>
      <w:r w:rsidRPr="00EF24DB">
        <w:rPr>
          <w:rFonts w:ascii="Arial" w:eastAsia="Times New Roman" w:hAnsi="Arial" w:cs="Arial"/>
          <w:b/>
          <w:color w:val="000000"/>
          <w:sz w:val="20"/>
          <w:szCs w:val="20"/>
          <w:lang w:eastAsia="ru-RU"/>
        </w:rPr>
        <w:t>національному рівні</w:t>
      </w:r>
      <w:r w:rsidRPr="00EF24DB">
        <w:rPr>
          <w:rFonts w:ascii="Arial" w:eastAsia="Times New Roman" w:hAnsi="Arial" w:cs="Arial"/>
          <w:color w:val="000000"/>
          <w:sz w:val="20"/>
          <w:szCs w:val="20"/>
          <w:lang w:eastAsia="ru-RU"/>
        </w:rPr>
        <w:t>: КМУ, МОН України, Державна служба якості освіти, інші державні органи, яким підпорядковані заклади П(ПТ)О</w:t>
      </w:r>
      <w:r w:rsidRPr="00EF24DB">
        <w:rPr>
          <w:rStyle w:val="af9"/>
          <w:rFonts w:ascii="Arial" w:eastAsia="Times New Roman" w:hAnsi="Arial" w:cs="Arial"/>
          <w:color w:val="000000"/>
          <w:sz w:val="20"/>
          <w:szCs w:val="20"/>
          <w:lang w:eastAsia="ru-RU"/>
        </w:rPr>
        <w:footnoteReference w:id="43"/>
      </w:r>
      <w:r w:rsidRPr="00EF24DB">
        <w:rPr>
          <w:rFonts w:ascii="Arial" w:eastAsia="Times New Roman" w:hAnsi="Arial" w:cs="Arial"/>
          <w:color w:val="000000"/>
          <w:sz w:val="20"/>
          <w:szCs w:val="20"/>
          <w:lang w:eastAsia="ru-RU"/>
        </w:rPr>
        <w:t xml:space="preserve">. Деякі функції з управління П(ПТ)О на цьому </w:t>
      </w:r>
      <w:r w:rsidRPr="00EF24DB">
        <w:rPr>
          <w:rFonts w:ascii="Arial" w:eastAsia="Times New Roman" w:hAnsi="Arial" w:cs="Arial"/>
          <w:sz w:val="20"/>
          <w:szCs w:val="20"/>
          <w:lang w:eastAsia="ru-RU"/>
        </w:rPr>
        <w:t xml:space="preserve">рівні пов'язані з роботою </w:t>
      </w:r>
      <w:r w:rsidRPr="00EF24DB">
        <w:rPr>
          <w:rFonts w:ascii="Arial" w:hAnsi="Arial" w:cs="Arial"/>
          <w:sz w:val="20"/>
          <w:szCs w:val="20"/>
          <w:lang w:eastAsia="en-GB"/>
        </w:rPr>
        <w:t>Міністерства розвитку економіки, торгівлі та сільського господарства України,</w:t>
      </w:r>
      <w:r w:rsidRPr="00EF24DB">
        <w:rPr>
          <w:rFonts w:ascii="Arial" w:eastAsia="Times New Roman" w:hAnsi="Arial" w:cs="Arial"/>
          <w:sz w:val="20"/>
          <w:szCs w:val="20"/>
          <w:lang w:eastAsia="ru-RU"/>
        </w:rPr>
        <w:t xml:space="preserve"> Міністерства соціальної </w:t>
      </w:r>
      <w:r w:rsidRPr="00EF24DB">
        <w:rPr>
          <w:rFonts w:ascii="Arial" w:eastAsia="Times New Roman" w:hAnsi="Arial" w:cs="Arial"/>
          <w:color w:val="000000"/>
          <w:sz w:val="20"/>
          <w:szCs w:val="20"/>
          <w:lang w:eastAsia="ru-RU"/>
        </w:rPr>
        <w:t>політики, Державної служби зайнятості – ДСЗ, яка підпорядковується Мінсоцполітики.</w:t>
      </w:r>
    </w:p>
    <w:p w14:paraId="2DED14A7" w14:textId="77777777" w:rsidR="00DF53E1" w:rsidRPr="00EF24DB" w:rsidRDefault="00DF53E1" w:rsidP="00DF53E1">
      <w:pPr>
        <w:pStyle w:val="14"/>
        <w:shd w:val="clear" w:color="auto" w:fill="auto"/>
        <w:spacing w:before="0" w:after="200" w:line="240" w:lineRule="auto"/>
        <w:ind w:firstLine="0"/>
        <w:jc w:val="both"/>
        <w:rPr>
          <w:rFonts w:ascii="Arial" w:eastAsia="Times New Roman" w:hAnsi="Arial" w:cs="Arial"/>
          <w:b/>
          <w:color w:val="000000"/>
          <w:sz w:val="20"/>
          <w:szCs w:val="20"/>
          <w:lang w:eastAsia="ru-RU"/>
        </w:rPr>
      </w:pPr>
      <w:r w:rsidRPr="00EF24DB">
        <w:rPr>
          <w:rFonts w:ascii="Arial" w:eastAsia="Times New Roman" w:hAnsi="Arial" w:cs="Arial"/>
          <w:color w:val="000000"/>
          <w:sz w:val="20"/>
          <w:szCs w:val="20"/>
          <w:lang w:eastAsia="ru-RU"/>
        </w:rPr>
        <w:lastRenderedPageBreak/>
        <w:t xml:space="preserve">На </w:t>
      </w:r>
      <w:r w:rsidRPr="00EF24DB">
        <w:rPr>
          <w:rFonts w:ascii="Arial" w:eastAsia="Times New Roman" w:hAnsi="Arial" w:cs="Arial"/>
          <w:b/>
          <w:color w:val="000000"/>
          <w:sz w:val="20"/>
          <w:szCs w:val="20"/>
          <w:lang w:eastAsia="ru-RU"/>
        </w:rPr>
        <w:t>регіональному рівні</w:t>
      </w:r>
      <w:r w:rsidRPr="00EF24DB">
        <w:rPr>
          <w:rFonts w:ascii="Arial" w:eastAsia="Times New Roman" w:hAnsi="Arial" w:cs="Arial"/>
          <w:color w:val="000000"/>
          <w:sz w:val="20"/>
          <w:szCs w:val="20"/>
          <w:lang w:eastAsia="ru-RU"/>
        </w:rPr>
        <w:t>: Департаменти (управління) освіти і науки відповідних обласних та Київської міської державних адміністрацій</w:t>
      </w:r>
      <w:r w:rsidRPr="00EF24DB">
        <w:rPr>
          <w:rStyle w:val="af9"/>
          <w:rFonts w:ascii="Arial" w:eastAsia="Times New Roman" w:hAnsi="Arial" w:cs="Arial"/>
          <w:color w:val="000000"/>
          <w:sz w:val="20"/>
          <w:szCs w:val="20"/>
          <w:lang w:eastAsia="ru-RU"/>
        </w:rPr>
        <w:footnoteReference w:id="44"/>
      </w:r>
      <w:r w:rsidRPr="00EF24DB">
        <w:rPr>
          <w:rFonts w:ascii="Arial" w:eastAsia="Times New Roman" w:hAnsi="Arial" w:cs="Arial"/>
          <w:color w:val="000000"/>
          <w:sz w:val="20"/>
          <w:szCs w:val="20"/>
          <w:lang w:eastAsia="ru-RU"/>
        </w:rPr>
        <w:t xml:space="preserve">. Частково долучені міські ради міст обласного значення – обласних центрів, а також  регіональні ради П(ПТ)О. </w:t>
      </w:r>
    </w:p>
    <w:p w14:paraId="7B3E12F8" w14:textId="77777777" w:rsidR="00DF53E1" w:rsidRPr="00EF24DB" w:rsidRDefault="00DF53E1" w:rsidP="00DF53E1">
      <w:pPr>
        <w:pStyle w:val="14"/>
        <w:shd w:val="clear" w:color="auto" w:fill="auto"/>
        <w:spacing w:before="0" w:after="200" w:line="240" w:lineRule="auto"/>
        <w:ind w:firstLine="0"/>
        <w:jc w:val="both"/>
        <w:rPr>
          <w:rFonts w:ascii="Arial" w:eastAsia="Times New Roman" w:hAnsi="Arial" w:cs="Arial"/>
          <w:sz w:val="20"/>
          <w:szCs w:val="20"/>
          <w:lang w:eastAsia="ru-RU"/>
        </w:rPr>
      </w:pPr>
      <w:r w:rsidRPr="00EF24DB">
        <w:rPr>
          <w:rFonts w:ascii="Arial" w:eastAsia="Times New Roman" w:hAnsi="Arial" w:cs="Arial"/>
          <w:color w:val="000000"/>
          <w:sz w:val="20"/>
          <w:szCs w:val="20"/>
          <w:lang w:eastAsia="ru-RU"/>
        </w:rPr>
        <w:t xml:space="preserve">На </w:t>
      </w:r>
      <w:r w:rsidRPr="00EF24DB">
        <w:rPr>
          <w:rFonts w:ascii="Arial" w:eastAsia="Times New Roman" w:hAnsi="Arial" w:cs="Arial"/>
          <w:b/>
          <w:color w:val="000000"/>
          <w:sz w:val="20"/>
          <w:szCs w:val="20"/>
          <w:lang w:eastAsia="ru-RU"/>
        </w:rPr>
        <w:t>галузевому рівні</w:t>
      </w:r>
      <w:r w:rsidRPr="00EF24DB">
        <w:rPr>
          <w:rFonts w:ascii="Arial" w:eastAsia="Times New Roman" w:hAnsi="Arial" w:cs="Arial"/>
          <w:color w:val="000000"/>
          <w:sz w:val="20"/>
          <w:szCs w:val="20"/>
          <w:lang w:eastAsia="ru-RU"/>
        </w:rPr>
        <w:t xml:space="preserve"> управління, як таке, не здійснюється, йдеться про співпрацю та дорадчі функції. В першу чергу, </w:t>
      </w:r>
      <w:r w:rsidRPr="00EF24DB">
        <w:rPr>
          <w:rFonts w:ascii="Arial" w:eastAsia="Times New Roman" w:hAnsi="Arial" w:cs="Arial"/>
          <w:sz w:val="20"/>
          <w:szCs w:val="20"/>
          <w:lang w:eastAsia="ru-RU"/>
        </w:rPr>
        <w:t>це галузеві об’єднання організацій роботодавців та органи, що ними утворені для роботи у сфері кваліфікацій</w:t>
      </w:r>
      <w:r w:rsidRPr="00EF24DB">
        <w:rPr>
          <w:rStyle w:val="af9"/>
          <w:rFonts w:ascii="Arial" w:eastAsia="Times New Roman" w:hAnsi="Arial" w:cs="Arial"/>
          <w:sz w:val="20"/>
          <w:szCs w:val="20"/>
          <w:lang w:eastAsia="ru-RU"/>
        </w:rPr>
        <w:footnoteReference w:id="45"/>
      </w:r>
      <w:r w:rsidRPr="00EF24DB">
        <w:rPr>
          <w:rFonts w:ascii="Arial" w:eastAsia="Times New Roman" w:hAnsi="Arial" w:cs="Arial"/>
          <w:sz w:val="20"/>
          <w:szCs w:val="20"/>
          <w:lang w:eastAsia="ru-RU"/>
        </w:rPr>
        <w:t xml:space="preserve">. </w:t>
      </w:r>
    </w:p>
    <w:p w14:paraId="176ABF2A" w14:textId="440D72BF" w:rsidR="00DF53E1" w:rsidRPr="00EF24DB" w:rsidRDefault="00DF53E1" w:rsidP="00DF53E1">
      <w:pPr>
        <w:pStyle w:val="14"/>
        <w:shd w:val="clear" w:color="auto" w:fill="auto"/>
        <w:spacing w:before="0" w:after="200" w:line="240" w:lineRule="auto"/>
        <w:ind w:firstLine="0"/>
        <w:jc w:val="both"/>
      </w:pPr>
      <w:r w:rsidRPr="00EF24DB">
        <w:rPr>
          <w:rFonts w:ascii="Arial" w:eastAsia="Times New Roman" w:hAnsi="Arial" w:cs="Arial"/>
          <w:sz w:val="20"/>
          <w:szCs w:val="20"/>
          <w:lang w:eastAsia="ru-RU"/>
        </w:rPr>
        <w:t xml:space="preserve">На </w:t>
      </w:r>
      <w:r w:rsidRPr="00EF24DB">
        <w:rPr>
          <w:rFonts w:ascii="Arial" w:eastAsia="Times New Roman" w:hAnsi="Arial" w:cs="Arial"/>
          <w:b/>
          <w:sz w:val="20"/>
          <w:szCs w:val="20"/>
          <w:lang w:eastAsia="ru-RU"/>
        </w:rPr>
        <w:t>рівні закладу П(ПТ)О</w:t>
      </w:r>
      <w:r w:rsidRPr="00EF24DB">
        <w:rPr>
          <w:rFonts w:ascii="Arial" w:eastAsia="Times New Roman" w:hAnsi="Arial" w:cs="Arial"/>
          <w:sz w:val="20"/>
          <w:szCs w:val="20"/>
          <w:lang w:eastAsia="ru-RU"/>
        </w:rPr>
        <w:t xml:space="preserve"> управління здійсню</w:t>
      </w:r>
      <w:r w:rsidR="00121F4B">
        <w:rPr>
          <w:rFonts w:ascii="Arial" w:eastAsia="Times New Roman" w:hAnsi="Arial" w:cs="Arial"/>
          <w:sz w:val="20"/>
          <w:szCs w:val="20"/>
          <w:lang w:eastAsia="ru-RU"/>
        </w:rPr>
        <w:t>є</w:t>
      </w:r>
      <w:r w:rsidRPr="00EF24DB">
        <w:rPr>
          <w:rFonts w:ascii="Arial" w:eastAsia="Times New Roman" w:hAnsi="Arial" w:cs="Arial"/>
          <w:sz w:val="20"/>
          <w:szCs w:val="20"/>
          <w:lang w:eastAsia="ru-RU"/>
        </w:rPr>
        <w:t xml:space="preserve"> керівник закладу</w:t>
      </w:r>
      <w:r w:rsidRPr="00EF24DB">
        <w:rPr>
          <w:rFonts w:ascii="Arial" w:eastAsia="Times New Roman" w:hAnsi="Arial" w:cs="Arial"/>
          <w:sz w:val="20"/>
          <w:szCs w:val="20"/>
          <w:lang w:val="ru-RU" w:eastAsia="ru-RU"/>
        </w:rPr>
        <w:t xml:space="preserve"> </w:t>
      </w:r>
      <w:r w:rsidR="00121F4B">
        <w:rPr>
          <w:rFonts w:ascii="Arial" w:eastAsia="Times New Roman" w:hAnsi="Arial" w:cs="Arial"/>
          <w:sz w:val="20"/>
          <w:szCs w:val="20"/>
          <w:lang w:val="ru-RU" w:eastAsia="ru-RU"/>
        </w:rPr>
        <w:t xml:space="preserve">(директор). </w:t>
      </w:r>
      <w:r w:rsidR="00121F4B" w:rsidRPr="00121F4B">
        <w:rPr>
          <w:rFonts w:ascii="Arial" w:eastAsia="Times New Roman" w:hAnsi="Arial" w:cs="Arial"/>
          <w:sz w:val="20"/>
          <w:szCs w:val="20"/>
          <w:lang w:val="ru-RU" w:eastAsia="ru-RU"/>
        </w:rPr>
        <w:t>Педагогічна рада є основним колегіальним орга</w:t>
      </w:r>
      <w:r w:rsidR="00F3255E">
        <w:rPr>
          <w:rFonts w:ascii="Arial" w:eastAsia="Times New Roman" w:hAnsi="Arial" w:cs="Arial"/>
          <w:sz w:val="20"/>
          <w:szCs w:val="20"/>
          <w:lang w:val="ru-RU" w:eastAsia="ru-RU"/>
        </w:rPr>
        <w:t xml:space="preserve">ном управління закладу освіти, </w:t>
      </w:r>
      <w:r w:rsidR="00121F4B" w:rsidRPr="00121F4B">
        <w:rPr>
          <w:rFonts w:ascii="Arial" w:eastAsia="Times New Roman" w:hAnsi="Arial" w:cs="Arial"/>
          <w:sz w:val="20"/>
          <w:szCs w:val="20"/>
          <w:lang w:val="ru-RU" w:eastAsia="ru-RU"/>
        </w:rPr>
        <w:t>який має дорадчий характер</w:t>
      </w:r>
      <w:r w:rsidRPr="00EF24DB">
        <w:rPr>
          <w:rFonts w:ascii="Arial" w:eastAsia="Times New Roman" w:hAnsi="Arial" w:cs="Arial"/>
          <w:sz w:val="20"/>
          <w:szCs w:val="20"/>
          <w:lang w:eastAsia="ru-RU"/>
        </w:rPr>
        <w:t>.</w:t>
      </w:r>
    </w:p>
    <w:p w14:paraId="75346687" w14:textId="77777777" w:rsidR="00DF53E1" w:rsidRPr="00EF24DB" w:rsidRDefault="00DF53E1" w:rsidP="00DF53E1">
      <w:pPr>
        <w:pStyle w:val="14"/>
        <w:shd w:val="clear" w:color="auto" w:fill="auto"/>
        <w:spacing w:before="0" w:after="200" w:line="240" w:lineRule="auto"/>
        <w:ind w:firstLine="0"/>
        <w:jc w:val="both"/>
        <w:rPr>
          <w:rFonts w:ascii="Arial" w:hAnsi="Arial" w:cs="Arial"/>
          <w:sz w:val="20"/>
          <w:szCs w:val="20"/>
          <w:shd w:val="solid" w:color="FFFFFF" w:fill="FFFFFF"/>
          <w:lang w:eastAsia="ru-RU"/>
        </w:rPr>
      </w:pPr>
      <w:r w:rsidRPr="00EF24DB">
        <w:rPr>
          <w:rFonts w:ascii="Arial" w:hAnsi="Arial" w:cs="Arial"/>
          <w:b/>
          <w:sz w:val="20"/>
          <w:szCs w:val="20"/>
          <w:shd w:val="solid" w:color="FFFFFF" w:fill="FFFFFF"/>
          <w:lang w:eastAsia="ru-RU"/>
        </w:rPr>
        <w:t xml:space="preserve">КМУ </w:t>
      </w:r>
      <w:r w:rsidRPr="00EF24DB">
        <w:rPr>
          <w:rFonts w:ascii="Arial" w:hAnsi="Arial" w:cs="Arial"/>
          <w:sz w:val="20"/>
          <w:szCs w:val="20"/>
          <w:shd w:val="solid" w:color="FFFFFF" w:fill="FFFFFF"/>
          <w:lang w:eastAsia="ru-RU"/>
        </w:rPr>
        <w:t>затверджує стратегію (концепцію) розвитку П(ПТ)О та забезпечує проведення державної політики у сфері П(ПТ)О (державні цільові програми з П(ПТ)О). Затверджує ліцензійні умови провадження освітньої діяльності;</w:t>
      </w:r>
      <w:r w:rsidRPr="00EF24DB">
        <w:t xml:space="preserve"> </w:t>
      </w:r>
      <w:r w:rsidRPr="00EF24DB">
        <w:rPr>
          <w:rFonts w:ascii="Arial" w:hAnsi="Arial" w:cs="Arial"/>
          <w:sz w:val="20"/>
          <w:szCs w:val="20"/>
          <w:shd w:val="solid" w:color="FFFFFF" w:fill="FFFFFF"/>
          <w:lang w:eastAsia="ru-RU"/>
        </w:rPr>
        <w:t>державні пріоритети щодо підготовки робітничих кадрів; стандарти освіти; перелік посад педагогічних працівників. КМУ визначає порядок формування і розподілу освітніх субвенцій між бюджетами</w:t>
      </w:r>
      <w:r w:rsidRPr="00EF24DB">
        <w:t xml:space="preserve"> </w:t>
      </w:r>
      <w:r w:rsidRPr="00EF24DB">
        <w:rPr>
          <w:rFonts w:ascii="Arial" w:hAnsi="Arial" w:cs="Arial"/>
          <w:sz w:val="20"/>
          <w:szCs w:val="20"/>
          <w:shd w:val="solid" w:color="FFFFFF" w:fill="FFFFFF"/>
          <w:lang w:eastAsia="ru-RU"/>
        </w:rPr>
        <w:t>та порядок розподілу державного фінансування П(ПТ)О</w:t>
      </w:r>
      <w:r w:rsidRPr="00EF24DB">
        <w:t xml:space="preserve"> </w:t>
      </w:r>
      <w:r w:rsidRPr="00EF24DB">
        <w:rPr>
          <w:rFonts w:ascii="Arial" w:hAnsi="Arial" w:cs="Arial"/>
          <w:sz w:val="20"/>
          <w:szCs w:val="20"/>
          <w:shd w:val="solid" w:color="FFFFFF" w:fill="FFFFFF"/>
          <w:lang w:eastAsia="ru-RU"/>
        </w:rPr>
        <w:t>(функція фінансування).</w:t>
      </w:r>
    </w:p>
    <w:p w14:paraId="764E32B0" w14:textId="77777777" w:rsidR="00DF53E1" w:rsidRPr="00EF24DB" w:rsidRDefault="00DF53E1" w:rsidP="00DF53E1">
      <w:pPr>
        <w:pStyle w:val="Default"/>
        <w:jc w:val="both"/>
        <w:rPr>
          <w:rFonts w:ascii="Arial" w:eastAsia="Tahoma" w:hAnsi="Arial" w:cs="Arial"/>
          <w:sz w:val="20"/>
          <w:szCs w:val="20"/>
          <w:shd w:val="solid" w:color="FFFFFF" w:fill="FFFFFF"/>
          <w:lang w:val="uk-UA" w:eastAsia="ru-RU"/>
        </w:rPr>
      </w:pPr>
      <w:r w:rsidRPr="00EF24DB">
        <w:rPr>
          <w:rFonts w:ascii="Arial" w:hAnsi="Arial" w:cs="Arial"/>
          <w:b/>
          <w:sz w:val="20"/>
          <w:szCs w:val="20"/>
          <w:shd w:val="solid" w:color="FFFFFF" w:fill="FFFFFF"/>
          <w:lang w:val="uk-UA" w:eastAsia="ru-RU"/>
        </w:rPr>
        <w:t>Міністерство освіти і науки України</w:t>
      </w:r>
      <w:r w:rsidRPr="00EF24DB">
        <w:rPr>
          <w:b/>
          <w:shd w:val="solid" w:color="FFFFFF" w:fill="FFFFFF"/>
          <w:lang w:val="uk-UA" w:eastAsia="ru-RU"/>
        </w:rPr>
        <w:t xml:space="preserve"> </w:t>
      </w:r>
      <w:r w:rsidRPr="00EF24DB">
        <w:rPr>
          <w:rFonts w:ascii="Arial" w:eastAsia="Tahoma" w:hAnsi="Arial" w:cs="Arial"/>
          <w:color w:val="auto"/>
          <w:sz w:val="20"/>
          <w:szCs w:val="20"/>
          <w:shd w:val="solid" w:color="FFFFFF" w:fill="FFFFFF"/>
          <w:lang w:val="uk-UA" w:eastAsia="ru-RU"/>
        </w:rPr>
        <w:t>формує та реалізує державну політику у сфері П(ПТ)О</w:t>
      </w:r>
      <w:r w:rsidRPr="00EF24DB">
        <w:rPr>
          <w:rStyle w:val="af9"/>
          <w:rFonts w:ascii="Arial" w:eastAsia="Tahoma" w:hAnsi="Arial" w:cs="Arial"/>
          <w:color w:val="auto"/>
          <w:sz w:val="20"/>
          <w:szCs w:val="20"/>
          <w:shd w:val="solid" w:color="FFFFFF" w:fill="FFFFFF"/>
          <w:lang w:val="uk-UA" w:eastAsia="ru-RU"/>
        </w:rPr>
        <w:footnoteReference w:id="46"/>
      </w:r>
      <w:r w:rsidRPr="00EF24DB">
        <w:rPr>
          <w:rFonts w:ascii="Arial" w:eastAsia="Tahoma" w:hAnsi="Arial" w:cs="Arial"/>
          <w:color w:val="auto"/>
          <w:sz w:val="20"/>
          <w:szCs w:val="20"/>
          <w:shd w:val="solid" w:color="FFFFFF" w:fill="FFFFFF"/>
          <w:lang w:val="uk-UA" w:eastAsia="ru-RU"/>
        </w:rPr>
        <w:t xml:space="preserve">. МОН затверджує стандарти професійної (професійно-технічної) освіти з конкретної професії, порядок проведення моніторингу якості освіти та інституційного аудиту закладів, здійснює міжнародне співробітництво та нормативно-правове забезпечення, ліцензує освітню діяльність закладів, затверджує форму документів про освіту, типові умови прийому й типові освітні програми, ухвалює рішення щодо сворення, реорганізації та закриття державних закладів П(ПТ)О. </w:t>
      </w:r>
      <w:r w:rsidRPr="00EF24DB">
        <w:rPr>
          <w:rFonts w:ascii="Arial" w:eastAsia="Tahoma" w:hAnsi="Arial" w:cs="Arial"/>
          <w:sz w:val="20"/>
          <w:szCs w:val="20"/>
          <w:shd w:val="solid" w:color="FFFFFF" w:fill="FFFFFF"/>
          <w:lang w:val="uk-UA" w:eastAsia="ru-RU"/>
        </w:rPr>
        <w:t xml:space="preserve">За напрям П(ПТ)О відповідає </w:t>
      </w:r>
      <w:r w:rsidRPr="00EF24DB">
        <w:rPr>
          <w:rFonts w:ascii="Arial" w:eastAsia="Tahoma" w:hAnsi="Arial" w:cs="Arial"/>
          <w:i/>
          <w:sz w:val="20"/>
          <w:szCs w:val="20"/>
          <w:shd w:val="solid" w:color="FFFFFF" w:fill="FFFFFF"/>
          <w:lang w:val="uk-UA" w:eastAsia="ru-RU"/>
        </w:rPr>
        <w:t>Директорат професійної освіти</w:t>
      </w:r>
      <w:r w:rsidRPr="00EF24DB">
        <w:rPr>
          <w:rFonts w:ascii="Arial" w:eastAsia="Tahoma" w:hAnsi="Arial" w:cs="Arial"/>
          <w:sz w:val="20"/>
          <w:szCs w:val="20"/>
          <w:shd w:val="solid" w:color="FFFFFF" w:fill="FFFFFF"/>
          <w:lang w:val="uk-UA" w:eastAsia="ru-RU"/>
        </w:rPr>
        <w:t xml:space="preserve">, до складу якого входить </w:t>
      </w:r>
      <w:r w:rsidRPr="00EF24DB">
        <w:rPr>
          <w:rFonts w:ascii="Arial" w:eastAsia="Tahoma" w:hAnsi="Arial" w:cs="Arial"/>
          <w:i/>
          <w:sz w:val="20"/>
          <w:szCs w:val="20"/>
          <w:shd w:val="solid" w:color="FFFFFF" w:fill="FFFFFF"/>
          <w:lang w:val="uk-UA" w:eastAsia="ru-RU"/>
        </w:rPr>
        <w:t xml:space="preserve">Головне управління професійної освіти </w:t>
      </w:r>
      <w:r w:rsidRPr="00EF24DB">
        <w:rPr>
          <w:rFonts w:ascii="Arial" w:eastAsia="Tahoma" w:hAnsi="Arial" w:cs="Arial"/>
          <w:sz w:val="20"/>
          <w:szCs w:val="20"/>
          <w:shd w:val="solid" w:color="FFFFFF" w:fill="FFFFFF"/>
          <w:lang w:val="uk-UA" w:eastAsia="ru-RU"/>
        </w:rPr>
        <w:t>(замість департаменту П(ПТ)О). Даний структурний підрозділ МОН утворився внаслідок упровадження Стратегії реформування державного управління України на 2016-2020 рр.</w:t>
      </w:r>
      <w:r w:rsidRPr="00EF24DB">
        <w:rPr>
          <w:rStyle w:val="af9"/>
          <w:rFonts w:ascii="Arial" w:eastAsia="Tahoma" w:hAnsi="Arial" w:cs="Arial"/>
          <w:sz w:val="20"/>
          <w:szCs w:val="20"/>
          <w:shd w:val="solid" w:color="FFFFFF" w:fill="FFFFFF"/>
          <w:lang w:val="uk-UA" w:eastAsia="ru-RU"/>
        </w:rPr>
        <w:footnoteReference w:id="47"/>
      </w:r>
      <w:r w:rsidRPr="00EF24DB">
        <w:rPr>
          <w:rStyle w:val="af9"/>
          <w:rFonts w:ascii="Arial" w:eastAsia="Tahoma" w:hAnsi="Arial" w:cs="Arial"/>
          <w:sz w:val="20"/>
          <w:szCs w:val="20"/>
          <w:shd w:val="solid" w:color="FFFFFF" w:fill="FFFFFF"/>
          <w:lang w:val="uk-UA" w:eastAsia="ru-RU"/>
        </w:rPr>
        <w:footnoteReference w:id="48"/>
      </w:r>
      <w:r w:rsidRPr="00EF24DB">
        <w:rPr>
          <w:rFonts w:ascii="Arial" w:eastAsia="Tahoma" w:hAnsi="Arial" w:cs="Arial"/>
          <w:sz w:val="20"/>
          <w:szCs w:val="20"/>
          <w:shd w:val="solid" w:color="FFFFFF" w:fill="FFFFFF"/>
          <w:lang w:val="uk-UA" w:eastAsia="ru-RU"/>
        </w:rPr>
        <w:t xml:space="preserve">. </w:t>
      </w:r>
      <w:r w:rsidRPr="00EF24DB">
        <w:rPr>
          <w:rFonts w:ascii="Arial" w:hAnsi="Arial" w:cs="Arial"/>
          <w:b/>
          <w:sz w:val="20"/>
          <w:szCs w:val="20"/>
          <w:shd w:val="solid" w:color="FFFFFF" w:fill="FFFFFF"/>
          <w:lang w:val="uk-UA" w:eastAsia="ru-RU"/>
        </w:rPr>
        <w:t>Державна служба якості освіти</w:t>
      </w:r>
      <w:r w:rsidRPr="00EF24DB">
        <w:rPr>
          <w:rFonts w:ascii="Arial" w:eastAsia="Tahoma" w:hAnsi="Arial" w:cs="Arial"/>
          <w:sz w:val="20"/>
          <w:szCs w:val="20"/>
          <w:shd w:val="solid" w:color="FFFFFF" w:fill="FFFFFF"/>
          <w:lang w:val="uk-UA" w:eastAsia="ru-RU"/>
        </w:rPr>
        <w:t xml:space="preserve"> реалізує державну політику у сфері забезпечення якості освіти</w:t>
      </w:r>
      <w:r w:rsidRPr="00EF24DB">
        <w:rPr>
          <w:rStyle w:val="af9"/>
          <w:rFonts w:ascii="Arial" w:eastAsia="Tahoma" w:hAnsi="Arial" w:cs="Arial"/>
          <w:sz w:val="20"/>
          <w:szCs w:val="20"/>
          <w:shd w:val="solid" w:color="FFFFFF" w:fill="FFFFFF"/>
          <w:lang w:val="uk-UA" w:eastAsia="ru-RU"/>
        </w:rPr>
        <w:footnoteReference w:id="49"/>
      </w:r>
      <w:r w:rsidRPr="00EF24DB">
        <w:rPr>
          <w:rFonts w:ascii="Arial" w:eastAsia="Tahoma" w:hAnsi="Arial" w:cs="Arial"/>
          <w:sz w:val="20"/>
          <w:szCs w:val="20"/>
          <w:shd w:val="solid" w:color="FFFFFF" w:fill="FFFFFF"/>
          <w:lang w:val="uk-UA" w:eastAsia="ru-RU"/>
        </w:rPr>
        <w:t>, а також вносить пропозиції щодо державної політики у цій сфері</w:t>
      </w:r>
      <w:r w:rsidRPr="00EF24DB">
        <w:rPr>
          <w:rStyle w:val="af9"/>
          <w:rFonts w:ascii="Arial" w:eastAsia="Tahoma" w:hAnsi="Arial" w:cs="Arial"/>
          <w:sz w:val="20"/>
          <w:szCs w:val="20"/>
          <w:shd w:val="solid" w:color="FFFFFF" w:fill="FFFFFF"/>
          <w:lang w:val="uk-UA" w:eastAsia="ru-RU"/>
        </w:rPr>
        <w:footnoteReference w:id="50"/>
      </w:r>
      <w:r w:rsidRPr="00EF24DB">
        <w:rPr>
          <w:rFonts w:ascii="Arial" w:eastAsia="Tahoma" w:hAnsi="Arial" w:cs="Arial"/>
          <w:sz w:val="20"/>
          <w:szCs w:val="20"/>
          <w:shd w:val="solid" w:color="FFFFFF" w:fill="FFFFFF"/>
          <w:lang w:val="uk-UA" w:eastAsia="ru-RU"/>
        </w:rPr>
        <w:t>.</w:t>
      </w:r>
    </w:p>
    <w:p w14:paraId="30FB8E7D" w14:textId="77777777" w:rsidR="00DF53E1" w:rsidRPr="00EF24DB" w:rsidRDefault="00DF53E1" w:rsidP="00DF53E1">
      <w:pPr>
        <w:pStyle w:val="Default"/>
        <w:jc w:val="both"/>
        <w:rPr>
          <w:rFonts w:ascii="Arial" w:eastAsia="Tahoma" w:hAnsi="Arial" w:cs="Arial"/>
          <w:strike/>
          <w:color w:val="auto"/>
          <w:sz w:val="20"/>
          <w:szCs w:val="20"/>
          <w:shd w:val="solid" w:color="FFFFFF" w:fill="FFFFFF"/>
          <w:lang w:val="uk-UA" w:eastAsia="ru-RU"/>
        </w:rPr>
      </w:pPr>
      <w:r w:rsidRPr="00EF24DB">
        <w:rPr>
          <w:rFonts w:ascii="Arial" w:hAnsi="Arial" w:cs="Arial"/>
          <w:b/>
          <w:sz w:val="20"/>
          <w:szCs w:val="20"/>
          <w:shd w:val="solid" w:color="FFFFFF" w:fill="FFFFFF"/>
          <w:lang w:val="uk-UA" w:eastAsia="ru-RU"/>
        </w:rPr>
        <w:t>Інші державні органи, яким підпорядковані заклади П(ПТ)О,</w:t>
      </w:r>
      <w:r w:rsidRPr="00EF24DB">
        <w:rPr>
          <w:shd w:val="clear" w:color="auto" w:fill="FFFFFF"/>
          <w:lang w:val="uk-UA"/>
        </w:rPr>
        <w:t xml:space="preserve"> </w:t>
      </w:r>
      <w:r w:rsidRPr="00EF24DB">
        <w:rPr>
          <w:rFonts w:ascii="Arial" w:eastAsia="Tahoma" w:hAnsi="Arial" w:cs="Arial"/>
          <w:sz w:val="20"/>
          <w:szCs w:val="20"/>
          <w:shd w:val="solid" w:color="FFFFFF" w:fill="FFFFFF"/>
          <w:lang w:val="uk-UA" w:eastAsia="ru-RU"/>
        </w:rPr>
        <w:t>здійснюють повноваження засновника цих закладів.</w:t>
      </w:r>
      <w:r w:rsidRPr="00EF24DB">
        <w:rPr>
          <w:rFonts w:ascii="Arial" w:eastAsia="Times New Roman" w:hAnsi="Arial" w:cs="Arial"/>
          <w:sz w:val="20"/>
          <w:szCs w:val="20"/>
          <w:lang w:val="uk-UA" w:eastAsia="ru-RU"/>
        </w:rPr>
        <w:t xml:space="preserve"> </w:t>
      </w:r>
      <w:r w:rsidRPr="00EF24DB">
        <w:rPr>
          <w:rFonts w:ascii="Arial" w:hAnsi="Arial" w:cs="Arial"/>
          <w:b/>
          <w:sz w:val="20"/>
          <w:szCs w:val="20"/>
          <w:lang w:val="uk-UA" w:eastAsia="en-GB"/>
        </w:rPr>
        <w:t>Міністерство розвитку економіки, торгівлі та сільського господарства України</w:t>
      </w:r>
      <w:r w:rsidRPr="00EF24DB">
        <w:rPr>
          <w:b/>
          <w:lang w:val="uk-UA" w:eastAsia="en-GB"/>
        </w:rPr>
        <w:t xml:space="preserve"> </w:t>
      </w:r>
      <w:r w:rsidRPr="00EF24DB">
        <w:rPr>
          <w:rFonts w:ascii="Arial" w:eastAsia="Tahoma" w:hAnsi="Arial" w:cs="Arial"/>
          <w:color w:val="auto"/>
          <w:sz w:val="20"/>
          <w:szCs w:val="20"/>
          <w:shd w:val="solid" w:color="FFFFFF" w:fill="FFFFFF"/>
          <w:lang w:val="uk-UA" w:eastAsia="ru-RU"/>
        </w:rPr>
        <w:t>проводить розрахунок середньострокових потреб ринку праці у фахівцях та робітничих кадрах за професійними групами</w:t>
      </w:r>
      <w:r w:rsidRPr="00EF24DB">
        <w:rPr>
          <w:rStyle w:val="af9"/>
          <w:rFonts w:ascii="Arial" w:eastAsia="Tahoma" w:hAnsi="Arial" w:cs="Arial"/>
          <w:color w:val="auto"/>
          <w:sz w:val="20"/>
          <w:szCs w:val="20"/>
          <w:shd w:val="solid" w:color="FFFFFF" w:fill="FFFFFF"/>
          <w:lang w:val="uk-UA" w:eastAsia="ru-RU"/>
        </w:rPr>
        <w:footnoteReference w:id="51"/>
      </w:r>
      <w:r w:rsidRPr="00EF24DB">
        <w:rPr>
          <w:rStyle w:val="af9"/>
          <w:rFonts w:ascii="Arial" w:eastAsia="Tahoma" w:hAnsi="Arial" w:cs="Arial"/>
          <w:color w:val="auto"/>
          <w:sz w:val="20"/>
          <w:szCs w:val="20"/>
          <w:shd w:val="solid" w:color="FFFFFF" w:fill="FFFFFF"/>
          <w:lang w:val="uk-UA" w:eastAsia="ru-RU"/>
        </w:rPr>
        <w:footnoteReference w:id="52"/>
      </w:r>
      <w:r w:rsidRPr="00EF24DB">
        <w:rPr>
          <w:rFonts w:ascii="Arial" w:eastAsia="Tahoma" w:hAnsi="Arial" w:cs="Arial"/>
          <w:color w:val="auto"/>
          <w:sz w:val="20"/>
          <w:szCs w:val="20"/>
          <w:shd w:val="solid" w:color="FFFFFF" w:fill="FFFFFF"/>
          <w:lang w:val="uk-UA" w:eastAsia="ru-RU"/>
        </w:rPr>
        <w:t xml:space="preserve">. </w:t>
      </w:r>
      <w:r w:rsidRPr="00EF24DB">
        <w:rPr>
          <w:rFonts w:ascii="Arial" w:eastAsia="Tahoma" w:hAnsi="Arial" w:cs="Arial"/>
          <w:b/>
          <w:color w:val="auto"/>
          <w:sz w:val="20"/>
          <w:szCs w:val="20"/>
          <w:shd w:val="solid" w:color="FFFFFF" w:fill="FFFFFF"/>
          <w:lang w:val="uk-UA" w:eastAsia="ru-RU"/>
        </w:rPr>
        <w:t>Міністерство соціальної політики</w:t>
      </w:r>
      <w:r w:rsidRPr="00EF24DB">
        <w:rPr>
          <w:rFonts w:ascii="Arial" w:eastAsia="Tahoma" w:hAnsi="Arial" w:cs="Arial"/>
          <w:color w:val="auto"/>
          <w:sz w:val="20"/>
          <w:szCs w:val="20"/>
          <w:shd w:val="solid" w:color="FFFFFF" w:fill="FFFFFF"/>
          <w:lang w:val="uk-UA" w:eastAsia="ru-RU"/>
        </w:rPr>
        <w:t xml:space="preserve"> (Мінсоцполітики) бере участь у розробленні законодавства для сектора П(ПТ)О, розробляє Національний класифікатор України ДК 003:2010 „Класифікатор професійˮ, а також затверджує професійні стандарти та кваліфікаційні характеристики професій</w:t>
      </w:r>
      <w:r w:rsidRPr="00EF24DB">
        <w:rPr>
          <w:rStyle w:val="af9"/>
          <w:rFonts w:ascii="Arial" w:eastAsia="Tahoma" w:hAnsi="Arial" w:cs="Arial"/>
          <w:color w:val="auto"/>
          <w:sz w:val="20"/>
          <w:szCs w:val="20"/>
          <w:shd w:val="solid" w:color="FFFFFF" w:fill="FFFFFF"/>
          <w:lang w:val="uk-UA" w:eastAsia="ru-RU"/>
        </w:rPr>
        <w:footnoteReference w:id="53"/>
      </w:r>
      <w:r w:rsidRPr="00EF24DB">
        <w:rPr>
          <w:rFonts w:ascii="Arial" w:eastAsia="Tahoma" w:hAnsi="Arial" w:cs="Arial"/>
          <w:color w:val="auto"/>
          <w:sz w:val="20"/>
          <w:szCs w:val="20"/>
          <w:shd w:val="solid" w:color="FFFFFF" w:fill="FFFFFF"/>
          <w:lang w:val="uk-UA" w:eastAsia="ru-RU"/>
        </w:rPr>
        <w:t xml:space="preserve">. </w:t>
      </w:r>
      <w:r w:rsidRPr="00EF24DB">
        <w:rPr>
          <w:rFonts w:ascii="Arial" w:eastAsia="Tahoma" w:hAnsi="Arial" w:cs="Arial"/>
          <w:b/>
          <w:color w:val="auto"/>
          <w:sz w:val="20"/>
          <w:szCs w:val="20"/>
          <w:shd w:val="solid" w:color="FFFFFF" w:fill="FFFFFF"/>
          <w:lang w:val="uk-UA" w:eastAsia="ru-RU"/>
        </w:rPr>
        <w:t>Державна служба зайнятості (ДСЗ)</w:t>
      </w:r>
      <w:r w:rsidRPr="00EF24DB">
        <w:rPr>
          <w:rFonts w:ascii="Arial" w:eastAsia="Tahoma" w:hAnsi="Arial" w:cs="Arial"/>
          <w:color w:val="auto"/>
          <w:sz w:val="20"/>
          <w:szCs w:val="20"/>
          <w:shd w:val="solid" w:color="FFFFFF" w:fill="FFFFFF"/>
          <w:lang w:val="uk-UA" w:eastAsia="ru-RU"/>
        </w:rPr>
        <w:t>, підпорядко</w:t>
      </w:r>
      <w:r w:rsidRPr="00EF24DB">
        <w:rPr>
          <w:rFonts w:ascii="Arial" w:eastAsia="Tahoma" w:hAnsi="Arial" w:cs="Arial"/>
          <w:sz w:val="20"/>
          <w:szCs w:val="20"/>
          <w:shd w:val="solid" w:color="FFFFFF" w:fill="FFFFFF"/>
          <w:lang w:val="uk-UA" w:eastAsia="ru-RU"/>
        </w:rPr>
        <w:t>вана</w:t>
      </w:r>
      <w:r w:rsidRPr="00EF24DB">
        <w:rPr>
          <w:rFonts w:ascii="Arial" w:eastAsia="Tahoma" w:hAnsi="Arial" w:cs="Arial"/>
          <w:color w:val="auto"/>
          <w:sz w:val="20"/>
          <w:szCs w:val="20"/>
          <w:shd w:val="solid" w:color="FFFFFF" w:fill="FFFFFF"/>
          <w:lang w:val="uk-UA" w:eastAsia="ru-RU"/>
        </w:rPr>
        <w:t xml:space="preserve"> Мінсоцполітики, надає послуги для забезпечення зайнятості населення, зокрема, організації професійного навчання безробітного населення</w:t>
      </w:r>
      <w:r w:rsidRPr="00EF24DB">
        <w:rPr>
          <w:rStyle w:val="af9"/>
          <w:rFonts w:ascii="Arial" w:eastAsia="Tahoma" w:hAnsi="Arial" w:cs="Arial"/>
          <w:color w:val="auto"/>
          <w:sz w:val="20"/>
          <w:szCs w:val="20"/>
          <w:shd w:val="solid" w:color="FFFFFF" w:fill="FFFFFF"/>
          <w:lang w:val="uk-UA" w:eastAsia="ru-RU"/>
        </w:rPr>
        <w:footnoteReference w:id="54"/>
      </w:r>
      <w:r w:rsidRPr="00EF24DB">
        <w:rPr>
          <w:rFonts w:ascii="Arial" w:eastAsia="Tahoma" w:hAnsi="Arial" w:cs="Arial"/>
          <w:color w:val="auto"/>
          <w:sz w:val="20"/>
          <w:szCs w:val="20"/>
          <w:shd w:val="solid" w:color="FFFFFF" w:fill="FFFFFF"/>
          <w:lang w:val="uk-UA" w:eastAsia="ru-RU"/>
        </w:rPr>
        <w:t>. Залучена до короткострокового прогнозування ринку праці, зокрема, за допомогою опитувань роботодавців</w:t>
      </w:r>
      <w:r w:rsidRPr="00EF24DB">
        <w:rPr>
          <w:rStyle w:val="af9"/>
          <w:rFonts w:ascii="Arial" w:eastAsia="Tahoma" w:hAnsi="Arial" w:cs="Arial"/>
          <w:color w:val="auto"/>
          <w:sz w:val="20"/>
          <w:szCs w:val="20"/>
          <w:shd w:val="solid" w:color="FFFFFF" w:fill="FFFFFF"/>
          <w:lang w:val="uk-UA" w:eastAsia="ru-RU"/>
        </w:rPr>
        <w:footnoteReference w:id="55"/>
      </w:r>
      <w:r w:rsidRPr="00EF24DB">
        <w:rPr>
          <w:rFonts w:ascii="Arial" w:eastAsia="Tahoma" w:hAnsi="Arial" w:cs="Arial"/>
          <w:color w:val="auto"/>
          <w:sz w:val="20"/>
          <w:szCs w:val="20"/>
          <w:shd w:val="solid" w:color="FFFFFF" w:fill="FFFFFF"/>
          <w:lang w:val="uk-UA" w:eastAsia="ru-RU"/>
        </w:rPr>
        <w:t xml:space="preserve">. </w:t>
      </w:r>
      <w:r w:rsidRPr="00EF24DB">
        <w:rPr>
          <w:rFonts w:ascii="Arial" w:eastAsia="Tahoma" w:hAnsi="Arial" w:cs="Arial"/>
          <w:color w:val="auto"/>
          <w:sz w:val="20"/>
          <w:szCs w:val="20"/>
          <w:shd w:val="solid" w:color="FFFFFF" w:fill="FFFFFF"/>
          <w:lang w:val="uk-UA" w:eastAsia="ru-RU"/>
        </w:rPr>
        <w:lastRenderedPageBreak/>
        <w:t>У вересні 2017 року Мінсоцполітики створило багатосторонню робочу групу, яка буде відповідати за прогнозування професійних навичок і ринку праці.</w:t>
      </w:r>
      <w:r w:rsidRPr="00EF24DB">
        <w:rPr>
          <w:color w:val="auto"/>
          <w:lang w:val="uk-UA"/>
        </w:rPr>
        <w:t xml:space="preserve"> </w:t>
      </w:r>
    </w:p>
    <w:p w14:paraId="3D961153" w14:textId="77777777" w:rsidR="00DF53E1" w:rsidRPr="00EF24DB" w:rsidRDefault="00DF53E1" w:rsidP="00DF53E1">
      <w:pPr>
        <w:pStyle w:val="rvps2"/>
        <w:shd w:val="clear" w:color="auto" w:fill="FFFFFF"/>
        <w:spacing w:after="0"/>
        <w:jc w:val="both"/>
        <w:rPr>
          <w:rFonts w:eastAsia="Tahoma"/>
          <w:shd w:val="solid" w:color="FFFFFF" w:fill="FFFFFF"/>
          <w:lang w:val="uk-UA" w:eastAsia="ru-RU"/>
        </w:rPr>
      </w:pPr>
      <w:r w:rsidRPr="00EF24DB">
        <w:rPr>
          <w:rFonts w:ascii="Arial" w:eastAsia="Tahoma" w:hAnsi="Arial" w:cs="Arial"/>
          <w:sz w:val="20"/>
          <w:szCs w:val="20"/>
          <w:shd w:val="solid" w:color="FFFFFF" w:fill="FFFFFF"/>
          <w:lang w:val="uk-UA" w:eastAsia="ru-RU"/>
        </w:rPr>
        <w:t xml:space="preserve">Реалізацію державної політики у сфері П(ПТ)О на регіональному рівні здійснюють </w:t>
      </w:r>
      <w:r w:rsidRPr="00EF24DB">
        <w:rPr>
          <w:rFonts w:ascii="Arial" w:eastAsia="Tahoma" w:hAnsi="Arial" w:cs="Arial"/>
          <w:b/>
          <w:sz w:val="20"/>
          <w:szCs w:val="20"/>
          <w:shd w:val="solid" w:color="FFFFFF" w:fill="FFFFFF"/>
          <w:lang w:val="uk-UA" w:eastAsia="ru-RU"/>
        </w:rPr>
        <w:t>Департаменти (управління) освіти і науки</w:t>
      </w:r>
      <w:r w:rsidRPr="00EF24DB">
        <w:rPr>
          <w:rFonts w:ascii="Arial" w:eastAsia="Tahoma" w:hAnsi="Arial" w:cs="Arial"/>
          <w:sz w:val="20"/>
          <w:szCs w:val="20"/>
          <w:shd w:val="solid" w:color="FFFFFF" w:fill="FFFFFF"/>
          <w:lang w:val="uk-UA" w:eastAsia="ru-RU"/>
        </w:rPr>
        <w:t xml:space="preserve">, що є структурними підрозділами обласних та Київської міської державних адміністрацій. У кожній області працює </w:t>
      </w:r>
      <w:r w:rsidRPr="00EF24DB">
        <w:rPr>
          <w:rFonts w:ascii="Arial" w:eastAsia="Tahoma" w:hAnsi="Arial" w:cs="Arial"/>
          <w:b/>
          <w:sz w:val="20"/>
          <w:szCs w:val="20"/>
          <w:shd w:val="solid" w:color="FFFFFF" w:fill="FFFFFF"/>
          <w:lang w:val="uk-UA" w:eastAsia="ru-RU"/>
        </w:rPr>
        <w:t>Навчально-методичний (або науково-методичний) центр П(ПТ)О</w:t>
      </w:r>
      <w:r w:rsidRPr="00EF24DB">
        <w:rPr>
          <w:rStyle w:val="af9"/>
          <w:rFonts w:ascii="Arial" w:eastAsia="Tahoma" w:hAnsi="Arial" w:cs="Arial"/>
          <w:sz w:val="20"/>
          <w:szCs w:val="20"/>
          <w:shd w:val="solid" w:color="FFFFFF" w:fill="FFFFFF"/>
          <w:lang w:val="uk-UA" w:eastAsia="ru-RU"/>
        </w:rPr>
        <w:footnoteReference w:id="56"/>
      </w:r>
      <w:r w:rsidRPr="00EF24DB">
        <w:rPr>
          <w:rStyle w:val="af9"/>
          <w:rFonts w:ascii="Arial" w:eastAsia="Tahoma" w:hAnsi="Arial" w:cs="Arial"/>
          <w:sz w:val="20"/>
          <w:szCs w:val="20"/>
          <w:shd w:val="solid" w:color="FFFFFF" w:fill="FFFFFF"/>
          <w:lang w:val="uk-UA" w:eastAsia="ru-RU"/>
        </w:rPr>
        <w:footnoteReference w:id="57"/>
      </w:r>
      <w:r w:rsidRPr="00EF24DB">
        <w:rPr>
          <w:rFonts w:ascii="Arial" w:eastAsia="Tahoma" w:hAnsi="Arial" w:cs="Arial"/>
          <w:sz w:val="20"/>
          <w:szCs w:val="20"/>
          <w:shd w:val="solid" w:color="FFFFFF" w:fill="FFFFFF"/>
          <w:lang w:val="uk-UA" w:eastAsia="ru-RU"/>
        </w:rPr>
        <w:t>. Внаслідок процесу децентралізації</w:t>
      </w:r>
      <w:r w:rsidRPr="00EF24DB">
        <w:rPr>
          <w:rFonts w:ascii="Arial" w:hAnsi="Arial" w:cs="Arial"/>
          <w:sz w:val="20"/>
          <w:szCs w:val="20"/>
          <w:lang w:val="uk-UA"/>
        </w:rPr>
        <w:t xml:space="preserve"> з січня 2018 року року деякі повноваження були передані для тимчасового виконання на регіональний та місцевий рівні</w:t>
      </w:r>
      <w:r w:rsidRPr="00EF24DB">
        <w:rPr>
          <w:rStyle w:val="af9"/>
          <w:rFonts w:ascii="Arial" w:hAnsi="Arial" w:cs="Arial"/>
          <w:sz w:val="20"/>
          <w:szCs w:val="20"/>
          <w:lang w:val="uk-UA"/>
        </w:rPr>
        <w:footnoteReference w:id="58"/>
      </w:r>
      <w:r w:rsidRPr="00EF24DB">
        <w:rPr>
          <w:rStyle w:val="af9"/>
          <w:rFonts w:ascii="Arial" w:eastAsia="Tahoma" w:hAnsi="Arial" w:cs="Arial"/>
          <w:sz w:val="20"/>
          <w:szCs w:val="20"/>
          <w:shd w:val="solid" w:color="FFFFFF" w:fill="FFFFFF"/>
          <w:lang w:val="uk-UA" w:eastAsia="ru-RU"/>
        </w:rPr>
        <w:footnoteReference w:id="59"/>
      </w:r>
      <w:r w:rsidRPr="00EF24DB">
        <w:rPr>
          <w:rFonts w:ascii="Arial" w:eastAsia="Tahoma" w:hAnsi="Arial" w:cs="Arial"/>
          <w:sz w:val="20"/>
          <w:szCs w:val="20"/>
          <w:shd w:val="solid" w:color="FFFFFF" w:fill="FFFFFF"/>
          <w:lang w:val="uk-UA" w:eastAsia="ru-RU"/>
        </w:rPr>
        <w:t xml:space="preserve">. Зокрема, на </w:t>
      </w:r>
      <w:r w:rsidRPr="00EF24DB">
        <w:rPr>
          <w:rFonts w:ascii="Arial" w:eastAsia="Tahoma" w:hAnsi="Arial" w:cs="Arial"/>
          <w:b/>
          <w:sz w:val="20"/>
          <w:szCs w:val="20"/>
          <w:shd w:val="solid" w:color="FFFFFF" w:fill="FFFFFF"/>
          <w:lang w:val="uk-UA" w:eastAsia="ru-RU"/>
        </w:rPr>
        <w:t>рівень області та м. Києва</w:t>
      </w:r>
      <w:r w:rsidRPr="00EF24DB">
        <w:rPr>
          <w:rFonts w:ascii="Arial" w:eastAsia="Tahoma" w:hAnsi="Arial" w:cs="Arial"/>
          <w:sz w:val="20"/>
          <w:szCs w:val="20"/>
          <w:shd w:val="solid" w:color="FFFFFF" w:fill="FFFFFF"/>
          <w:lang w:val="uk-UA" w:eastAsia="ru-RU"/>
        </w:rPr>
        <w:t xml:space="preserve"> - формування та розміщення регіонального замовлення; контроль за провадженням діяльності закладів П(ПТ)О;</w:t>
      </w:r>
      <w:r w:rsidRPr="00EF24DB">
        <w:rPr>
          <w:rFonts w:ascii="Arial" w:hAnsi="Arial" w:cs="Arial"/>
          <w:sz w:val="20"/>
          <w:szCs w:val="20"/>
          <w:lang w:val="uk-UA"/>
        </w:rPr>
        <w:t xml:space="preserve"> </w:t>
      </w:r>
      <w:r w:rsidRPr="00EF24DB">
        <w:rPr>
          <w:rFonts w:ascii="Arial" w:eastAsia="Tahoma" w:hAnsi="Arial" w:cs="Arial"/>
          <w:sz w:val="20"/>
          <w:szCs w:val="20"/>
          <w:shd w:val="solid" w:color="FFFFFF" w:fill="FFFFFF"/>
          <w:lang w:val="uk-UA" w:eastAsia="ru-RU"/>
        </w:rPr>
        <w:t xml:space="preserve">кадрова політика щодо директорів закладів П(ПТ)О, що фінансуються з регіонального бюджету та бюджету м. Києва; розробка та виконання регіональних програм підготовки робітників. На рівень </w:t>
      </w:r>
      <w:r w:rsidRPr="00EF24DB">
        <w:rPr>
          <w:rFonts w:ascii="Arial" w:eastAsia="Tahoma" w:hAnsi="Arial" w:cs="Arial"/>
          <w:b/>
          <w:sz w:val="20"/>
          <w:szCs w:val="20"/>
          <w:shd w:val="solid" w:color="FFFFFF" w:fill="FFFFFF"/>
          <w:lang w:val="uk-UA" w:eastAsia="ru-RU"/>
        </w:rPr>
        <w:t>міст обласного значення</w:t>
      </w:r>
      <w:r w:rsidRPr="00EF24DB">
        <w:rPr>
          <w:rFonts w:ascii="Arial" w:eastAsia="Tahoma" w:hAnsi="Arial" w:cs="Arial"/>
          <w:sz w:val="20"/>
          <w:szCs w:val="20"/>
          <w:shd w:val="solid" w:color="FFFFFF" w:fill="FFFFFF"/>
          <w:lang w:val="uk-UA" w:eastAsia="ru-RU"/>
        </w:rPr>
        <w:t xml:space="preserve"> - </w:t>
      </w:r>
      <w:r w:rsidRPr="00EF24DB">
        <w:rPr>
          <w:rFonts w:ascii="Arial" w:eastAsia="Tahoma" w:hAnsi="Arial" w:cs="Arial"/>
          <w:b/>
          <w:sz w:val="20"/>
          <w:szCs w:val="20"/>
          <w:shd w:val="solid" w:color="FFFFFF" w:fill="FFFFFF"/>
          <w:lang w:val="uk-UA" w:eastAsia="ru-RU"/>
        </w:rPr>
        <w:t>обласних центрів</w:t>
      </w:r>
      <w:r w:rsidRPr="00EF24DB">
        <w:rPr>
          <w:rFonts w:ascii="Arial" w:eastAsia="Tahoma" w:hAnsi="Arial" w:cs="Arial"/>
          <w:sz w:val="20"/>
          <w:szCs w:val="20"/>
          <w:shd w:val="solid" w:color="FFFFFF" w:fill="FFFFFF"/>
          <w:lang w:val="uk-UA" w:eastAsia="ru-RU"/>
        </w:rPr>
        <w:t xml:space="preserve"> - кадрова політика щодо директорів закладів П(ПТ)О, фінансування яких здійснюється з бюджетів таких міст.</w:t>
      </w:r>
      <w:r w:rsidRPr="00EF24DB">
        <w:rPr>
          <w:lang w:val="uk-UA"/>
        </w:rPr>
        <w:t xml:space="preserve"> </w:t>
      </w:r>
    </w:p>
    <w:p w14:paraId="412374AB" w14:textId="6CD16AF1" w:rsidR="00DF53E1" w:rsidRPr="00EF24DB" w:rsidRDefault="00DF53E1" w:rsidP="00DF53E1">
      <w:pPr>
        <w:shd w:val="clear" w:color="auto" w:fill="FFFFFF"/>
        <w:spacing w:after="150"/>
        <w:jc w:val="both"/>
        <w:rPr>
          <w:rFonts w:eastAsia="Tahoma"/>
          <w:strike/>
          <w:shd w:val="solid" w:color="FFFFFF" w:fill="FFFFFF"/>
          <w:lang w:eastAsia="ru-RU"/>
        </w:rPr>
      </w:pPr>
      <w:r w:rsidRPr="00EF24DB">
        <w:rPr>
          <w:rFonts w:eastAsia="Tahoma"/>
          <w:b/>
          <w:shd w:val="solid" w:color="FFFFFF" w:fill="FFFFFF"/>
          <w:lang w:eastAsia="ru-RU"/>
        </w:rPr>
        <w:t xml:space="preserve">До функцій закладу </w:t>
      </w:r>
      <w:r w:rsidRPr="00EF24DB">
        <w:rPr>
          <w:rFonts w:eastAsia="Tahoma"/>
          <w:shd w:val="solid" w:color="FFFFFF" w:fill="FFFFFF"/>
          <w:lang w:eastAsia="ru-RU"/>
        </w:rPr>
        <w:t>належать</w:t>
      </w:r>
      <w:r w:rsidRPr="00EF24DB">
        <w:rPr>
          <w:rStyle w:val="af9"/>
          <w:rFonts w:eastAsia="Tahoma"/>
          <w:shd w:val="solid" w:color="FFFFFF" w:fill="FFFFFF"/>
          <w:lang w:eastAsia="ru-RU"/>
        </w:rPr>
        <w:footnoteReference w:id="60"/>
      </w:r>
      <w:r w:rsidRPr="00EF24DB">
        <w:rPr>
          <w:rFonts w:eastAsia="Tahoma"/>
          <w:shd w:val="solid" w:color="FFFFFF" w:fill="FFFFFF"/>
          <w:lang w:eastAsia="ru-RU"/>
        </w:rPr>
        <w:t xml:space="preserve">: </w:t>
      </w:r>
      <w:r w:rsidRPr="00EF24DB">
        <w:rPr>
          <w:rFonts w:eastAsia="Times New Roman"/>
          <w:i/>
          <w:lang w:eastAsia="en-GB"/>
        </w:rPr>
        <w:t>забезпечення</w:t>
      </w:r>
      <w:r w:rsidRPr="00EF24DB">
        <w:rPr>
          <w:rFonts w:eastAsia="Times New Roman"/>
          <w:lang w:eastAsia="en-GB"/>
        </w:rPr>
        <w:t xml:space="preserve"> </w:t>
      </w:r>
      <w:r w:rsidRPr="00EF24DB">
        <w:rPr>
          <w:rFonts w:eastAsia="Times New Roman"/>
          <w:i/>
          <w:lang w:eastAsia="en-GB"/>
        </w:rPr>
        <w:t>навчального процесу</w:t>
      </w:r>
      <w:r w:rsidRPr="00EF24DB">
        <w:rPr>
          <w:rFonts w:eastAsia="Times New Roman"/>
          <w:lang w:eastAsia="en-GB"/>
        </w:rPr>
        <w:t>;</w:t>
      </w:r>
      <w:r w:rsidRPr="00EF24DB">
        <w:rPr>
          <w:rFonts w:eastAsia="Tahoma"/>
          <w:shd w:val="solid" w:color="FFFFFF" w:fill="FFFFFF"/>
          <w:lang w:eastAsia="ru-RU"/>
        </w:rPr>
        <w:t xml:space="preserve"> </w:t>
      </w:r>
      <w:r w:rsidRPr="00EF24DB">
        <w:rPr>
          <w:rFonts w:eastAsia="Times New Roman"/>
          <w:i/>
          <w:lang w:eastAsia="en-GB"/>
        </w:rPr>
        <w:t>кадрова політика</w:t>
      </w:r>
      <w:r w:rsidRPr="00EF24DB">
        <w:rPr>
          <w:rFonts w:eastAsia="Times New Roman"/>
          <w:lang w:eastAsia="en-GB"/>
        </w:rPr>
        <w:t xml:space="preserve"> (</w:t>
      </w:r>
      <w:r w:rsidRPr="00EF24DB">
        <w:t xml:space="preserve">затвердження штатного розпису, призначення </w:t>
      </w:r>
      <w:r w:rsidRPr="00EF24DB">
        <w:rPr>
          <w:rFonts w:eastAsia="Times New Roman"/>
          <w:lang w:eastAsia="en-GB"/>
        </w:rPr>
        <w:t>педагогічних працівників);</w:t>
      </w:r>
      <w:r w:rsidRPr="00EF24DB">
        <w:rPr>
          <w:rFonts w:eastAsia="Tahoma"/>
          <w:shd w:val="solid" w:color="FFFFFF" w:fill="FFFFFF"/>
          <w:lang w:eastAsia="ru-RU"/>
        </w:rPr>
        <w:t xml:space="preserve"> </w:t>
      </w:r>
      <w:r w:rsidRPr="00EF24DB">
        <w:rPr>
          <w:rFonts w:eastAsia="Times New Roman"/>
          <w:i/>
          <w:lang w:eastAsia="en-GB"/>
        </w:rPr>
        <w:t>оцінка</w:t>
      </w:r>
      <w:r w:rsidRPr="00EF24DB">
        <w:t xml:space="preserve"> (оцінка успішності учнів, </w:t>
      </w:r>
      <w:r w:rsidRPr="00EF24DB">
        <w:rPr>
          <w:rFonts w:eastAsia="Times New Roman"/>
          <w:lang w:eastAsia="en-GB"/>
        </w:rPr>
        <w:t>атестація педагогічних працівників);</w:t>
      </w:r>
      <w:r w:rsidRPr="00EF24DB">
        <w:rPr>
          <w:rFonts w:eastAsia="Tahoma"/>
          <w:shd w:val="solid" w:color="FFFFFF" w:fill="FFFFFF"/>
          <w:lang w:eastAsia="ru-RU"/>
        </w:rPr>
        <w:t xml:space="preserve"> </w:t>
      </w:r>
      <w:r w:rsidRPr="00EF24DB">
        <w:rPr>
          <w:rFonts w:eastAsia="Times New Roman"/>
          <w:i/>
          <w:lang w:eastAsia="en-GB"/>
        </w:rPr>
        <w:t>прийом абітурієнтів</w:t>
      </w:r>
      <w:r w:rsidRPr="00EF24DB">
        <w:t xml:space="preserve"> (</w:t>
      </w:r>
      <w:r w:rsidRPr="00EF24DB">
        <w:rPr>
          <w:rFonts w:eastAsia="Times New Roman"/>
          <w:color w:val="000000"/>
        </w:rPr>
        <w:t>розробка правил прийому на основі типових правил)</w:t>
      </w:r>
      <w:r w:rsidRPr="00EF24DB">
        <w:rPr>
          <w:rFonts w:eastAsia="Times New Roman"/>
          <w:lang w:eastAsia="en-GB"/>
        </w:rPr>
        <w:t>;</w:t>
      </w:r>
      <w:r w:rsidRPr="00EF24DB">
        <w:rPr>
          <w:rFonts w:eastAsia="Tahoma"/>
          <w:shd w:val="solid" w:color="FFFFFF" w:fill="FFFFFF"/>
          <w:lang w:eastAsia="ru-RU"/>
        </w:rPr>
        <w:t xml:space="preserve"> </w:t>
      </w:r>
      <w:r w:rsidRPr="00EF24DB">
        <w:rPr>
          <w:rFonts w:eastAsia="Times New Roman"/>
          <w:lang w:eastAsia="en-GB"/>
        </w:rPr>
        <w:t xml:space="preserve">забезпечення </w:t>
      </w:r>
      <w:r w:rsidRPr="00EF24DB">
        <w:rPr>
          <w:rFonts w:eastAsia="Times New Roman"/>
          <w:i/>
          <w:lang w:eastAsia="en-GB"/>
        </w:rPr>
        <w:t>виробничого навчання</w:t>
      </w:r>
      <w:r w:rsidRPr="00EF24DB">
        <w:rPr>
          <w:rFonts w:eastAsia="Times New Roman"/>
          <w:lang w:eastAsia="en-GB"/>
        </w:rPr>
        <w:t xml:space="preserve"> учнів;</w:t>
      </w:r>
      <w:r w:rsidRPr="00EF24DB">
        <w:rPr>
          <w:rFonts w:eastAsia="Tahoma"/>
          <w:shd w:val="solid" w:color="FFFFFF" w:fill="FFFFFF"/>
          <w:lang w:eastAsia="ru-RU"/>
        </w:rPr>
        <w:t xml:space="preserve"> функції щодо </w:t>
      </w:r>
      <w:r w:rsidRPr="00EF24DB">
        <w:rPr>
          <w:rFonts w:eastAsia="Times New Roman"/>
          <w:i/>
          <w:lang w:eastAsia="en-GB"/>
        </w:rPr>
        <w:t>навчального змісту та якості навчання</w:t>
      </w:r>
      <w:r w:rsidRPr="00EF24DB">
        <w:rPr>
          <w:rStyle w:val="af9"/>
          <w:rFonts w:eastAsia="Times New Roman"/>
          <w:i/>
          <w:lang w:eastAsia="en-GB"/>
        </w:rPr>
        <w:footnoteReference w:id="61"/>
      </w:r>
      <w:r w:rsidRPr="00EF24DB">
        <w:rPr>
          <w:rFonts w:eastAsia="Times New Roman"/>
          <w:lang w:eastAsia="en-GB"/>
        </w:rPr>
        <w:t xml:space="preserve">. </w:t>
      </w:r>
      <w:r w:rsidRPr="00EF24DB">
        <w:t xml:space="preserve">Децентралізація дала поштовх для конкуренції серед закладів П(ПТ)О, адже їм потрібно доводити свою значимість для регіону та його розвитку. </w:t>
      </w:r>
    </w:p>
    <w:p w14:paraId="083FA3F5" w14:textId="77777777" w:rsidR="00DF53E1" w:rsidRDefault="00DF53E1" w:rsidP="00DF53E1">
      <w:pPr>
        <w:spacing w:after="0"/>
        <w:jc w:val="both"/>
        <w:rPr>
          <w:strike/>
          <w:lang w:eastAsia="en-GB"/>
        </w:rPr>
      </w:pPr>
      <w:r w:rsidRPr="00EF24DB">
        <w:rPr>
          <w:lang w:eastAsia="en-GB"/>
        </w:rPr>
        <w:t xml:space="preserve">У 2016 році у всіх областях України були утворені </w:t>
      </w:r>
      <w:r w:rsidRPr="00EF24DB">
        <w:rPr>
          <w:b/>
          <w:lang w:eastAsia="en-GB"/>
        </w:rPr>
        <w:t>регіональні ради професійної (професійно-технічної) освіти</w:t>
      </w:r>
      <w:r w:rsidRPr="00EF24DB">
        <w:rPr>
          <w:lang w:eastAsia="en-GB"/>
        </w:rPr>
        <w:t>. Це</w:t>
      </w:r>
      <w:r w:rsidRPr="00EF24DB">
        <w:rPr>
          <w:rFonts w:ascii="Times New Roman" w:eastAsia="Times New Roman" w:hAnsi="Times New Roman" w:cs="Times New Roman"/>
          <w:sz w:val="28"/>
          <w:szCs w:val="28"/>
          <w:lang w:eastAsia="ru-RU"/>
        </w:rPr>
        <w:t xml:space="preserve"> </w:t>
      </w:r>
      <w:r w:rsidRPr="00EF24DB">
        <w:rPr>
          <w:lang w:eastAsia="en-GB"/>
        </w:rPr>
        <w:t>дорадчо-консультативний орган, що утворюється при ОДА для формування та реалізації регіональної політики у сфері професійної (професійно-технічної) освіти. З огляду на низьку ефективність роботи таких рад, станом на квітень 2019 року МОН розробило проект постанови КМУ «Про затвердження Положення про Регіональну раду П(ПТ)О»</w:t>
      </w:r>
      <w:r w:rsidRPr="00EF24DB">
        <w:rPr>
          <w:rStyle w:val="af9"/>
          <w:lang w:eastAsia="en-GB"/>
        </w:rPr>
        <w:footnoteReference w:id="62"/>
      </w:r>
      <w:r w:rsidRPr="00EF24DB">
        <w:rPr>
          <w:rStyle w:val="af9"/>
          <w:lang w:eastAsia="en-GB"/>
        </w:rPr>
        <w:footnoteReference w:id="63"/>
      </w:r>
      <w:r w:rsidRPr="00EF24DB">
        <w:rPr>
          <w:lang w:eastAsia="en-GB"/>
        </w:rPr>
        <w:t>.</w:t>
      </w:r>
      <w:r w:rsidRPr="00EF24DB">
        <w:rPr>
          <w:strike/>
          <w:lang w:eastAsia="en-GB"/>
        </w:rPr>
        <w:t xml:space="preserve"> </w:t>
      </w:r>
    </w:p>
    <w:p w14:paraId="187E7159" w14:textId="387EEFD7" w:rsidR="00C6153D" w:rsidRPr="00EF24DB" w:rsidRDefault="00C6153D" w:rsidP="00FC51D5">
      <w:pPr>
        <w:jc w:val="both"/>
        <w:rPr>
          <w:lang w:eastAsia="en-GB"/>
        </w:rPr>
      </w:pPr>
      <w:r w:rsidRPr="00290F6B">
        <w:rPr>
          <w:i/>
          <w:lang w:eastAsia="en-GB"/>
        </w:rPr>
        <w:t>Низька ефективність регіональних рад П(ПТ)О пов’язана з наступними чинниками</w:t>
      </w:r>
      <w:r w:rsidR="00290F6B">
        <w:rPr>
          <w:lang w:eastAsia="en-GB"/>
        </w:rPr>
        <w:t>: (1) недостатня</w:t>
      </w:r>
      <w:r w:rsidRPr="00C6153D">
        <w:rPr>
          <w:lang w:eastAsia="en-GB"/>
        </w:rPr>
        <w:t xml:space="preserve"> підготовлені</w:t>
      </w:r>
      <w:r w:rsidR="00290F6B">
        <w:rPr>
          <w:lang w:eastAsia="en-GB"/>
        </w:rPr>
        <w:t>сть</w:t>
      </w:r>
      <w:r w:rsidRPr="00C6153D">
        <w:rPr>
          <w:lang w:eastAsia="en-GB"/>
        </w:rPr>
        <w:t xml:space="preserve"> </w:t>
      </w:r>
      <w:r w:rsidR="00290F6B">
        <w:rPr>
          <w:lang w:eastAsia="en-GB"/>
        </w:rPr>
        <w:t>членів</w:t>
      </w:r>
      <w:r w:rsidR="00290F6B" w:rsidRPr="00290F6B">
        <w:rPr>
          <w:lang w:eastAsia="en-GB"/>
        </w:rPr>
        <w:t xml:space="preserve"> рад </w:t>
      </w:r>
      <w:r w:rsidR="00290F6B">
        <w:rPr>
          <w:lang w:eastAsia="en-GB"/>
        </w:rPr>
        <w:t>до виконання своїх функцій (м</w:t>
      </w:r>
      <w:r w:rsidR="00FC51D5" w:rsidRPr="00FC51D5">
        <w:rPr>
          <w:lang w:eastAsia="en-GB"/>
        </w:rPr>
        <w:t>етодичні вказівки на початку їх діяльності були оформлені листом МОН</w:t>
      </w:r>
      <w:r w:rsidR="00290F6B">
        <w:rPr>
          <w:lang w:eastAsia="en-GB"/>
        </w:rPr>
        <w:t>)</w:t>
      </w:r>
      <w:r w:rsidRPr="00C6153D">
        <w:rPr>
          <w:lang w:eastAsia="en-GB"/>
        </w:rPr>
        <w:t xml:space="preserve">; (2) </w:t>
      </w:r>
      <w:r w:rsidR="00290F6B">
        <w:rPr>
          <w:lang w:eastAsia="en-GB"/>
        </w:rPr>
        <w:t>брак</w:t>
      </w:r>
      <w:r w:rsidR="00290F6B" w:rsidRPr="00290F6B">
        <w:rPr>
          <w:lang w:eastAsia="en-GB"/>
        </w:rPr>
        <w:t xml:space="preserve"> коректної інформації </w:t>
      </w:r>
      <w:r w:rsidR="00290F6B">
        <w:rPr>
          <w:lang w:eastAsia="en-GB"/>
        </w:rPr>
        <w:t>щодо</w:t>
      </w:r>
      <w:r w:rsidR="00290F6B" w:rsidRPr="00290F6B">
        <w:rPr>
          <w:lang w:eastAsia="en-GB"/>
        </w:rPr>
        <w:t xml:space="preserve"> потреби регіону в кваліфікованих працівниках, </w:t>
      </w:r>
      <w:r w:rsidR="00290F6B">
        <w:rPr>
          <w:lang w:eastAsia="en-GB"/>
        </w:rPr>
        <w:t>а також перспектив та пріоритетів</w:t>
      </w:r>
      <w:r w:rsidR="00290F6B" w:rsidRPr="00290F6B">
        <w:rPr>
          <w:lang w:eastAsia="en-GB"/>
        </w:rPr>
        <w:t xml:space="preserve"> екон</w:t>
      </w:r>
      <w:r w:rsidR="00290F6B">
        <w:rPr>
          <w:lang w:eastAsia="en-GB"/>
        </w:rPr>
        <w:t>омічного і соціального розвитку</w:t>
      </w:r>
      <w:r w:rsidRPr="00C6153D">
        <w:rPr>
          <w:lang w:eastAsia="en-GB"/>
        </w:rPr>
        <w:t xml:space="preserve">; (3) </w:t>
      </w:r>
      <w:r w:rsidR="00290F6B" w:rsidRPr="00290F6B">
        <w:rPr>
          <w:lang w:eastAsia="en-GB"/>
        </w:rPr>
        <w:t>реком</w:t>
      </w:r>
      <w:r w:rsidR="00290F6B">
        <w:rPr>
          <w:lang w:eastAsia="en-GB"/>
        </w:rPr>
        <w:t>ендаційний характер рішень рад</w:t>
      </w:r>
      <w:r w:rsidRPr="00C6153D">
        <w:rPr>
          <w:lang w:eastAsia="en-GB"/>
        </w:rPr>
        <w:t>.</w:t>
      </w:r>
    </w:p>
    <w:p w14:paraId="0C81ADB2" w14:textId="77777777" w:rsidR="00DF53E1" w:rsidRPr="00EF24DB" w:rsidRDefault="00DF53E1" w:rsidP="00DF53E1">
      <w:pPr>
        <w:pStyle w:val="31"/>
        <w:jc w:val="both"/>
        <w:rPr>
          <w:rFonts w:eastAsia="Times New Roman"/>
          <w:lang w:eastAsia="en-GB"/>
        </w:rPr>
      </w:pPr>
      <w:bookmarkStart w:id="15" w:name="_Toc20067639"/>
      <w:bookmarkStart w:id="16" w:name="_Toc21858742"/>
      <w:r w:rsidRPr="00EF24DB">
        <w:rPr>
          <w:rFonts w:eastAsia="Times New Roman"/>
          <w:lang w:eastAsia="en-GB"/>
        </w:rPr>
        <w:t>A.2.3  Базова статистика з П(ПТ)О</w:t>
      </w:r>
      <w:bookmarkEnd w:id="15"/>
      <w:bookmarkEnd w:id="16"/>
    </w:p>
    <w:p w14:paraId="202ECC2B"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Система П(ПТ)О в Україні характеризується наявністю розгалуженої мережі закладів освіти різних форм власності та типів. Станом на 01.01.2019 освітню діяльність в Україні здійснюють 754 державні заклади П(ПТ)О, що підпорядковані МОН, а також 4 – іншим центральним органам виконавчої влади (ПП(ПТ)О та Н</w:t>
      </w:r>
      <w:r w:rsidRPr="00EF24DB">
        <w:t xml:space="preserve"> </w:t>
      </w:r>
      <w:r w:rsidRPr="00EF24DB">
        <w:rPr>
          <w:rFonts w:eastAsia="Times New Roman"/>
          <w:szCs w:val="24"/>
          <w:lang w:eastAsia="en-GB"/>
        </w:rPr>
        <w:t>ПП(ПТ)О разом)</w:t>
      </w:r>
      <w:r w:rsidRPr="00EF24DB">
        <w:rPr>
          <w:rStyle w:val="af9"/>
          <w:rFonts w:eastAsia="Times New Roman"/>
          <w:szCs w:val="24"/>
          <w:lang w:eastAsia="en-GB"/>
        </w:rPr>
        <w:footnoteReference w:id="64"/>
      </w:r>
      <w:r w:rsidRPr="00EF24DB">
        <w:rPr>
          <w:rFonts w:eastAsia="Times New Roman"/>
          <w:szCs w:val="24"/>
          <w:lang w:eastAsia="en-GB"/>
        </w:rPr>
        <w:t xml:space="preserve">. </w:t>
      </w:r>
    </w:p>
    <w:p w14:paraId="3E5B4332"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 xml:space="preserve">Мережа закладів П(ПТ)О під порядкуванням МОН: професійні ліцеї – 327; вищі професійні училища – 166, центри професійно-технічної освіти – 89, професійно-технічні училища – 68, навчальні центри при кримінально-виконавчій установі закритого типу – 64, навчальні заклади інших типів, що надають професійно-технічну освіту – 22; структурні підрозділи вищих навчальних закладів – 15, професійні коледжі – 3. Динаміку основних кількісних показників сфери П(ПТ)О наведено у Таблиці 2. </w:t>
      </w:r>
    </w:p>
    <w:p w14:paraId="4E2DAA22" w14:textId="77777777" w:rsidR="00DF53E1" w:rsidRPr="00EF24DB" w:rsidRDefault="00DF53E1" w:rsidP="00DF53E1">
      <w:pPr>
        <w:pStyle w:val="31"/>
        <w:jc w:val="right"/>
        <w:rPr>
          <w:rFonts w:eastAsia="Times New Roman"/>
          <w:bCs w:val="0"/>
          <w:color w:val="auto"/>
          <w:sz w:val="20"/>
          <w:szCs w:val="24"/>
          <w:lang w:eastAsia="en-GB"/>
        </w:rPr>
      </w:pPr>
      <w:bookmarkStart w:id="17" w:name="_Toc20067640"/>
      <w:bookmarkStart w:id="18" w:name="_Toc21858743"/>
      <w:r w:rsidRPr="00EF24DB">
        <w:rPr>
          <w:rFonts w:eastAsia="Times New Roman"/>
          <w:bCs w:val="0"/>
          <w:color w:val="auto"/>
          <w:sz w:val="20"/>
          <w:szCs w:val="24"/>
          <w:lang w:eastAsia="en-GB"/>
        </w:rPr>
        <w:lastRenderedPageBreak/>
        <w:t>Таблиця 2</w:t>
      </w:r>
      <w:bookmarkEnd w:id="17"/>
      <w:bookmarkEnd w:id="18"/>
    </w:p>
    <w:p w14:paraId="48E4B371" w14:textId="77777777" w:rsidR="00DF53E1" w:rsidRPr="00EF24DB" w:rsidRDefault="00DF53E1" w:rsidP="00DF53E1">
      <w:pPr>
        <w:pStyle w:val="31"/>
        <w:jc w:val="center"/>
        <w:rPr>
          <w:rFonts w:eastAsia="Times New Roman"/>
          <w:b/>
          <w:bCs w:val="0"/>
          <w:color w:val="auto"/>
          <w:sz w:val="20"/>
          <w:szCs w:val="24"/>
          <w:lang w:eastAsia="en-GB"/>
        </w:rPr>
      </w:pPr>
      <w:bookmarkStart w:id="19" w:name="_Toc20067641"/>
      <w:bookmarkStart w:id="20" w:name="_Toc21858744"/>
      <w:r w:rsidRPr="00EF24DB">
        <w:rPr>
          <w:rFonts w:eastAsia="Times New Roman"/>
          <w:bCs w:val="0"/>
          <w:color w:val="auto"/>
          <w:sz w:val="20"/>
          <w:szCs w:val="24"/>
          <w:lang w:eastAsia="en-GB"/>
        </w:rPr>
        <w:t>Основні показники П(ПТ)О у 2016-2018 рр.(</w:t>
      </w:r>
      <w:r w:rsidRPr="00EF24DB">
        <w:t xml:space="preserve"> </w:t>
      </w:r>
      <w:r w:rsidRPr="00EF24DB">
        <w:rPr>
          <w:rFonts w:eastAsia="Times New Roman"/>
          <w:bCs w:val="0"/>
          <w:color w:val="auto"/>
          <w:sz w:val="20"/>
          <w:szCs w:val="24"/>
          <w:lang w:eastAsia="en-GB"/>
        </w:rPr>
        <w:t>ПП(ПТ)О та НП(ПТ)О)</w:t>
      </w:r>
      <w:bookmarkEnd w:id="19"/>
      <w:bookmarkEnd w:id="20"/>
    </w:p>
    <w:tbl>
      <w:tblPr>
        <w:tblStyle w:val="af0"/>
        <w:tblpPr w:leftFromText="180" w:rightFromText="180" w:vertAnchor="text" w:tblpX="108" w:tblpY="1"/>
        <w:tblOverlap w:val="never"/>
        <w:tblW w:w="9165" w:type="dxa"/>
        <w:tblLook w:val="04A0" w:firstRow="1" w:lastRow="0" w:firstColumn="1" w:lastColumn="0" w:noHBand="0" w:noVBand="1"/>
      </w:tblPr>
      <w:tblGrid>
        <w:gridCol w:w="410"/>
        <w:gridCol w:w="4474"/>
        <w:gridCol w:w="1602"/>
        <w:gridCol w:w="1471"/>
        <w:gridCol w:w="1208"/>
      </w:tblGrid>
      <w:tr w:rsidR="00DF53E1" w:rsidRPr="00EF24DB" w14:paraId="78EF2BA2" w14:textId="77777777" w:rsidTr="00B10E1E">
        <w:trPr>
          <w:trHeight w:val="147"/>
          <w:tblHeader/>
        </w:trPr>
        <w:tc>
          <w:tcPr>
            <w:tcW w:w="314" w:type="dxa"/>
            <w:shd w:val="clear" w:color="auto" w:fill="C1E4EE" w:themeFill="accent2" w:themeFillTint="66"/>
          </w:tcPr>
          <w:p w14:paraId="08C4CEC5" w14:textId="77777777" w:rsidR="00DF53E1" w:rsidRPr="00EF24DB" w:rsidRDefault="00DF53E1" w:rsidP="00B10E1E">
            <w:pPr>
              <w:pStyle w:val="31"/>
              <w:jc w:val="both"/>
              <w:outlineLvl w:val="2"/>
              <w:rPr>
                <w:rFonts w:eastAsia="Times New Roman"/>
                <w:bCs w:val="0"/>
                <w:color w:val="auto"/>
                <w:sz w:val="18"/>
                <w:szCs w:val="18"/>
                <w:lang w:eastAsia="en-GB"/>
              </w:rPr>
            </w:pPr>
            <w:bookmarkStart w:id="21" w:name="_Toc20067642"/>
            <w:bookmarkStart w:id="22" w:name="_Toc21858745"/>
            <w:r w:rsidRPr="00EF24DB">
              <w:rPr>
                <w:rFonts w:eastAsia="Times New Roman"/>
                <w:bCs w:val="0"/>
                <w:color w:val="auto"/>
                <w:sz w:val="18"/>
                <w:szCs w:val="18"/>
                <w:lang w:eastAsia="en-GB"/>
              </w:rPr>
              <w:t>№</w:t>
            </w:r>
            <w:bookmarkEnd w:id="21"/>
            <w:bookmarkEnd w:id="22"/>
          </w:p>
        </w:tc>
        <w:tc>
          <w:tcPr>
            <w:tcW w:w="4548" w:type="dxa"/>
            <w:shd w:val="clear" w:color="auto" w:fill="C1E4EE" w:themeFill="accent2" w:themeFillTint="66"/>
          </w:tcPr>
          <w:p w14:paraId="013D1172"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1614" w:type="dxa"/>
            <w:shd w:val="clear" w:color="auto" w:fill="C1E4EE" w:themeFill="accent2" w:themeFillTint="66"/>
          </w:tcPr>
          <w:p w14:paraId="1ED2E688" w14:textId="77777777" w:rsidR="00DF53E1" w:rsidRPr="00EF24DB" w:rsidRDefault="00DF53E1" w:rsidP="00B10E1E">
            <w:pPr>
              <w:pStyle w:val="31"/>
              <w:jc w:val="center"/>
              <w:outlineLvl w:val="2"/>
              <w:rPr>
                <w:rFonts w:eastAsia="Times New Roman"/>
                <w:bCs w:val="0"/>
                <w:color w:val="auto"/>
                <w:sz w:val="18"/>
                <w:szCs w:val="18"/>
                <w:lang w:eastAsia="en-GB"/>
              </w:rPr>
            </w:pPr>
            <w:bookmarkStart w:id="23" w:name="_Toc20067643"/>
            <w:bookmarkStart w:id="24" w:name="_Toc21858746"/>
            <w:r w:rsidRPr="00EF24DB">
              <w:rPr>
                <w:rFonts w:eastAsia="Times New Roman"/>
                <w:bCs w:val="0"/>
                <w:color w:val="auto"/>
                <w:sz w:val="18"/>
                <w:szCs w:val="18"/>
                <w:lang w:eastAsia="en-GB"/>
              </w:rPr>
              <w:t>Станом на 01.01.2017</w:t>
            </w:r>
            <w:bookmarkEnd w:id="23"/>
            <w:bookmarkEnd w:id="24"/>
          </w:p>
        </w:tc>
        <w:tc>
          <w:tcPr>
            <w:tcW w:w="1479" w:type="dxa"/>
            <w:shd w:val="clear" w:color="auto" w:fill="C1E4EE" w:themeFill="accent2" w:themeFillTint="66"/>
          </w:tcPr>
          <w:p w14:paraId="1BE2B804" w14:textId="77777777" w:rsidR="00DF53E1" w:rsidRPr="00EF24DB" w:rsidRDefault="00DF53E1" w:rsidP="00B10E1E">
            <w:pPr>
              <w:pStyle w:val="31"/>
              <w:jc w:val="center"/>
              <w:outlineLvl w:val="2"/>
              <w:rPr>
                <w:rFonts w:eastAsia="Times New Roman"/>
                <w:bCs w:val="0"/>
                <w:color w:val="auto"/>
                <w:sz w:val="18"/>
                <w:szCs w:val="18"/>
                <w:lang w:eastAsia="en-GB"/>
              </w:rPr>
            </w:pPr>
            <w:bookmarkStart w:id="25" w:name="_Toc20067644"/>
            <w:bookmarkStart w:id="26" w:name="_Toc21858747"/>
            <w:r w:rsidRPr="00EF24DB">
              <w:rPr>
                <w:rFonts w:eastAsia="Times New Roman"/>
                <w:bCs w:val="0"/>
                <w:color w:val="auto"/>
                <w:sz w:val="18"/>
                <w:szCs w:val="18"/>
                <w:lang w:eastAsia="en-GB"/>
              </w:rPr>
              <w:t>Станом на 01.01.2018</w:t>
            </w:r>
            <w:bookmarkEnd w:id="25"/>
            <w:bookmarkEnd w:id="26"/>
          </w:p>
        </w:tc>
        <w:tc>
          <w:tcPr>
            <w:tcW w:w="1210" w:type="dxa"/>
            <w:shd w:val="clear" w:color="auto" w:fill="C1E4EE" w:themeFill="accent2" w:themeFillTint="66"/>
          </w:tcPr>
          <w:p w14:paraId="63BA30CE" w14:textId="77777777" w:rsidR="00DF53E1" w:rsidRPr="00EF24DB" w:rsidRDefault="00DF53E1" w:rsidP="00B10E1E">
            <w:pPr>
              <w:pStyle w:val="31"/>
              <w:jc w:val="center"/>
              <w:outlineLvl w:val="2"/>
              <w:rPr>
                <w:rFonts w:eastAsia="Times New Roman"/>
                <w:bCs w:val="0"/>
                <w:color w:val="auto"/>
                <w:sz w:val="18"/>
                <w:szCs w:val="18"/>
                <w:lang w:eastAsia="en-GB"/>
              </w:rPr>
            </w:pPr>
            <w:bookmarkStart w:id="27" w:name="_Toc20067645"/>
            <w:bookmarkStart w:id="28" w:name="_Toc21858748"/>
            <w:r w:rsidRPr="00EF24DB">
              <w:rPr>
                <w:rFonts w:eastAsia="Times New Roman"/>
                <w:bCs w:val="0"/>
                <w:color w:val="auto"/>
                <w:sz w:val="18"/>
                <w:szCs w:val="18"/>
                <w:lang w:eastAsia="en-GB"/>
              </w:rPr>
              <w:t>Станом на 01.01.2019</w:t>
            </w:r>
            <w:bookmarkEnd w:id="27"/>
            <w:bookmarkEnd w:id="28"/>
          </w:p>
        </w:tc>
      </w:tr>
      <w:tr w:rsidR="00DF53E1" w:rsidRPr="00EF24DB" w14:paraId="6C0258B1" w14:textId="77777777" w:rsidTr="00B10E1E">
        <w:trPr>
          <w:trHeight w:val="147"/>
        </w:trPr>
        <w:tc>
          <w:tcPr>
            <w:tcW w:w="314" w:type="dxa"/>
            <w:vMerge w:val="restart"/>
          </w:tcPr>
          <w:p w14:paraId="0A69D174" w14:textId="77777777" w:rsidR="00DF53E1" w:rsidRPr="00EF24DB" w:rsidRDefault="00DF53E1" w:rsidP="00B10E1E">
            <w:pPr>
              <w:pStyle w:val="31"/>
              <w:jc w:val="both"/>
              <w:outlineLvl w:val="2"/>
              <w:rPr>
                <w:rFonts w:eastAsia="Times New Roman"/>
                <w:bCs w:val="0"/>
                <w:color w:val="auto"/>
                <w:sz w:val="18"/>
                <w:szCs w:val="18"/>
                <w:lang w:eastAsia="en-GB"/>
              </w:rPr>
            </w:pPr>
            <w:bookmarkStart w:id="29" w:name="_Toc20067646"/>
            <w:bookmarkStart w:id="30" w:name="_Toc21858749"/>
            <w:r w:rsidRPr="00EF24DB">
              <w:rPr>
                <w:rFonts w:eastAsia="Times New Roman"/>
                <w:bCs w:val="0"/>
                <w:color w:val="auto"/>
                <w:sz w:val="18"/>
                <w:szCs w:val="18"/>
                <w:lang w:eastAsia="en-GB"/>
              </w:rPr>
              <w:t>1</w:t>
            </w:r>
            <w:bookmarkEnd w:id="29"/>
            <w:bookmarkEnd w:id="30"/>
          </w:p>
        </w:tc>
        <w:tc>
          <w:tcPr>
            <w:tcW w:w="4548" w:type="dxa"/>
          </w:tcPr>
          <w:p w14:paraId="1894FC53" w14:textId="77777777" w:rsidR="00DF53E1" w:rsidRPr="00EF24DB" w:rsidRDefault="00DF53E1" w:rsidP="00B10E1E">
            <w:pPr>
              <w:pStyle w:val="31"/>
              <w:jc w:val="both"/>
              <w:outlineLvl w:val="2"/>
              <w:rPr>
                <w:rFonts w:eastAsia="Times New Roman"/>
                <w:bCs w:val="0"/>
                <w:color w:val="auto"/>
                <w:sz w:val="18"/>
                <w:szCs w:val="18"/>
                <w:lang w:eastAsia="en-GB"/>
              </w:rPr>
            </w:pPr>
            <w:bookmarkStart w:id="31" w:name="_Toc20067647"/>
            <w:bookmarkStart w:id="32" w:name="_Toc21858750"/>
            <w:r w:rsidRPr="00EF24DB">
              <w:rPr>
                <w:rFonts w:eastAsia="Times New Roman"/>
                <w:bCs w:val="0"/>
                <w:color w:val="auto"/>
                <w:sz w:val="18"/>
                <w:szCs w:val="18"/>
                <w:lang w:eastAsia="en-GB"/>
              </w:rPr>
              <w:t>Кількість закладів за типами:</w:t>
            </w:r>
            <w:bookmarkEnd w:id="31"/>
            <w:bookmarkEnd w:id="32"/>
          </w:p>
        </w:tc>
        <w:tc>
          <w:tcPr>
            <w:tcW w:w="1614" w:type="dxa"/>
            <w:vAlign w:val="center"/>
          </w:tcPr>
          <w:p w14:paraId="26A0C3EF" w14:textId="77777777" w:rsidR="00DF53E1" w:rsidRPr="00EF24DB" w:rsidRDefault="00DF53E1" w:rsidP="00B10E1E">
            <w:pPr>
              <w:pStyle w:val="31"/>
              <w:jc w:val="center"/>
              <w:outlineLvl w:val="2"/>
              <w:rPr>
                <w:rFonts w:eastAsia="Times New Roman"/>
                <w:bCs w:val="0"/>
                <w:color w:val="auto"/>
                <w:sz w:val="18"/>
                <w:szCs w:val="18"/>
                <w:lang w:eastAsia="en-GB"/>
              </w:rPr>
            </w:pPr>
            <w:bookmarkStart w:id="33" w:name="_Toc20067648"/>
            <w:bookmarkStart w:id="34" w:name="_Toc21858751"/>
            <w:r w:rsidRPr="00EF24DB">
              <w:rPr>
                <w:rFonts w:eastAsia="Times New Roman"/>
                <w:bCs w:val="0"/>
                <w:color w:val="auto"/>
                <w:sz w:val="18"/>
                <w:szCs w:val="18"/>
                <w:lang w:eastAsia="en-GB"/>
              </w:rPr>
              <w:t>806</w:t>
            </w:r>
            <w:bookmarkEnd w:id="33"/>
            <w:bookmarkEnd w:id="34"/>
          </w:p>
        </w:tc>
        <w:tc>
          <w:tcPr>
            <w:tcW w:w="1479" w:type="dxa"/>
            <w:vAlign w:val="center"/>
          </w:tcPr>
          <w:p w14:paraId="0089821E" w14:textId="77777777" w:rsidR="00DF53E1" w:rsidRPr="00EF24DB" w:rsidRDefault="00DF53E1" w:rsidP="00B10E1E">
            <w:pPr>
              <w:pStyle w:val="31"/>
              <w:jc w:val="center"/>
              <w:outlineLvl w:val="2"/>
              <w:rPr>
                <w:rFonts w:eastAsia="Times New Roman"/>
                <w:bCs w:val="0"/>
                <w:color w:val="auto"/>
                <w:sz w:val="18"/>
                <w:szCs w:val="18"/>
                <w:lang w:eastAsia="en-GB"/>
              </w:rPr>
            </w:pPr>
            <w:bookmarkStart w:id="35" w:name="_Toc20067649"/>
            <w:bookmarkStart w:id="36" w:name="_Toc21858752"/>
            <w:r w:rsidRPr="00EF24DB">
              <w:rPr>
                <w:rFonts w:eastAsia="Times New Roman"/>
                <w:bCs w:val="0"/>
                <w:color w:val="auto"/>
                <w:sz w:val="18"/>
                <w:szCs w:val="18"/>
                <w:lang w:eastAsia="en-GB"/>
              </w:rPr>
              <w:t>774</w:t>
            </w:r>
            <w:bookmarkEnd w:id="35"/>
            <w:bookmarkEnd w:id="36"/>
          </w:p>
        </w:tc>
        <w:tc>
          <w:tcPr>
            <w:tcW w:w="1210" w:type="dxa"/>
            <w:vAlign w:val="center"/>
          </w:tcPr>
          <w:p w14:paraId="365167A8" w14:textId="77777777" w:rsidR="00DF53E1" w:rsidRPr="00EF24DB" w:rsidRDefault="00DF53E1" w:rsidP="00B10E1E">
            <w:pPr>
              <w:pStyle w:val="31"/>
              <w:jc w:val="center"/>
              <w:outlineLvl w:val="2"/>
              <w:rPr>
                <w:rFonts w:eastAsia="Times New Roman"/>
                <w:bCs w:val="0"/>
                <w:color w:val="auto"/>
                <w:sz w:val="18"/>
                <w:szCs w:val="18"/>
                <w:lang w:eastAsia="en-GB"/>
              </w:rPr>
            </w:pPr>
            <w:bookmarkStart w:id="37" w:name="_Toc20067650"/>
            <w:bookmarkStart w:id="38" w:name="_Toc21858753"/>
            <w:r w:rsidRPr="00EF24DB">
              <w:rPr>
                <w:rFonts w:eastAsia="Times New Roman"/>
                <w:bCs w:val="0"/>
                <w:color w:val="auto"/>
                <w:sz w:val="18"/>
                <w:szCs w:val="18"/>
                <w:lang w:eastAsia="en-GB"/>
              </w:rPr>
              <w:t>754</w:t>
            </w:r>
            <w:bookmarkEnd w:id="37"/>
            <w:bookmarkEnd w:id="38"/>
          </w:p>
        </w:tc>
      </w:tr>
      <w:tr w:rsidR="00DF53E1" w:rsidRPr="00EF24DB" w14:paraId="51F2F72E" w14:textId="77777777" w:rsidTr="00B10E1E">
        <w:trPr>
          <w:trHeight w:val="147"/>
        </w:trPr>
        <w:tc>
          <w:tcPr>
            <w:tcW w:w="314" w:type="dxa"/>
            <w:vMerge/>
          </w:tcPr>
          <w:p w14:paraId="3111809A"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077F68FE" w14:textId="77777777" w:rsidR="00DF53E1" w:rsidRPr="00EF24DB" w:rsidRDefault="00DF53E1" w:rsidP="00B10E1E">
            <w:pPr>
              <w:pStyle w:val="31"/>
              <w:jc w:val="both"/>
              <w:outlineLvl w:val="2"/>
              <w:rPr>
                <w:rFonts w:eastAsia="Times New Roman"/>
                <w:bCs w:val="0"/>
                <w:color w:val="auto"/>
                <w:sz w:val="18"/>
                <w:szCs w:val="18"/>
                <w:lang w:eastAsia="en-GB"/>
              </w:rPr>
            </w:pPr>
            <w:bookmarkStart w:id="39" w:name="_Toc20067651"/>
            <w:bookmarkStart w:id="40" w:name="_Toc21858754"/>
            <w:r w:rsidRPr="00EF24DB">
              <w:rPr>
                <w:rFonts w:eastAsia="Times New Roman"/>
                <w:bCs w:val="0"/>
                <w:color w:val="auto"/>
                <w:sz w:val="18"/>
                <w:szCs w:val="18"/>
                <w:lang w:eastAsia="en-GB"/>
              </w:rPr>
              <w:t>вищі професійні училища</w:t>
            </w:r>
            <w:bookmarkEnd w:id="39"/>
            <w:bookmarkEnd w:id="40"/>
          </w:p>
        </w:tc>
        <w:tc>
          <w:tcPr>
            <w:tcW w:w="1614" w:type="dxa"/>
            <w:vAlign w:val="center"/>
          </w:tcPr>
          <w:p w14:paraId="3DEB91F8" w14:textId="77777777" w:rsidR="00DF53E1" w:rsidRPr="00EF24DB" w:rsidRDefault="00DF53E1" w:rsidP="00B10E1E">
            <w:pPr>
              <w:pStyle w:val="31"/>
              <w:jc w:val="center"/>
              <w:outlineLvl w:val="2"/>
              <w:rPr>
                <w:rFonts w:eastAsia="Times New Roman"/>
                <w:bCs w:val="0"/>
                <w:color w:val="auto"/>
                <w:sz w:val="18"/>
                <w:szCs w:val="18"/>
                <w:lang w:eastAsia="en-GB"/>
              </w:rPr>
            </w:pPr>
            <w:bookmarkStart w:id="41" w:name="_Toc20067652"/>
            <w:bookmarkStart w:id="42" w:name="_Toc21858755"/>
            <w:r w:rsidRPr="00EF24DB">
              <w:rPr>
                <w:rFonts w:eastAsia="Times New Roman"/>
                <w:bCs w:val="0"/>
                <w:color w:val="auto"/>
                <w:sz w:val="18"/>
                <w:szCs w:val="18"/>
                <w:lang w:eastAsia="en-GB"/>
              </w:rPr>
              <w:t>160</w:t>
            </w:r>
            <w:bookmarkEnd w:id="41"/>
            <w:bookmarkEnd w:id="42"/>
          </w:p>
        </w:tc>
        <w:tc>
          <w:tcPr>
            <w:tcW w:w="1479" w:type="dxa"/>
            <w:vAlign w:val="center"/>
          </w:tcPr>
          <w:p w14:paraId="114BABB1" w14:textId="77777777" w:rsidR="00DF53E1" w:rsidRPr="00EF24DB" w:rsidRDefault="00DF53E1" w:rsidP="00B10E1E">
            <w:pPr>
              <w:pStyle w:val="31"/>
              <w:jc w:val="center"/>
              <w:outlineLvl w:val="2"/>
              <w:rPr>
                <w:rFonts w:eastAsia="Times New Roman"/>
                <w:bCs w:val="0"/>
                <w:color w:val="auto"/>
                <w:sz w:val="18"/>
                <w:szCs w:val="18"/>
                <w:lang w:eastAsia="en-GB"/>
              </w:rPr>
            </w:pPr>
            <w:bookmarkStart w:id="43" w:name="_Toc20067653"/>
            <w:bookmarkStart w:id="44" w:name="_Toc21858756"/>
            <w:r w:rsidRPr="00EF24DB">
              <w:rPr>
                <w:rFonts w:eastAsia="Times New Roman"/>
                <w:bCs w:val="0"/>
                <w:color w:val="auto"/>
                <w:sz w:val="18"/>
                <w:szCs w:val="18"/>
                <w:lang w:eastAsia="en-GB"/>
              </w:rPr>
              <w:t>155</w:t>
            </w:r>
            <w:bookmarkEnd w:id="43"/>
            <w:bookmarkEnd w:id="44"/>
          </w:p>
        </w:tc>
        <w:tc>
          <w:tcPr>
            <w:tcW w:w="1210" w:type="dxa"/>
            <w:vAlign w:val="center"/>
          </w:tcPr>
          <w:p w14:paraId="1F065B8D" w14:textId="77777777" w:rsidR="00DF53E1" w:rsidRPr="00EF24DB" w:rsidRDefault="00DF53E1" w:rsidP="00B10E1E">
            <w:pPr>
              <w:pStyle w:val="31"/>
              <w:jc w:val="center"/>
              <w:outlineLvl w:val="2"/>
              <w:rPr>
                <w:rFonts w:eastAsia="Times New Roman"/>
                <w:bCs w:val="0"/>
                <w:color w:val="auto"/>
                <w:sz w:val="18"/>
                <w:szCs w:val="18"/>
                <w:lang w:eastAsia="en-GB"/>
              </w:rPr>
            </w:pPr>
            <w:bookmarkStart w:id="45" w:name="_Toc20067654"/>
            <w:bookmarkStart w:id="46" w:name="_Toc21858757"/>
            <w:r w:rsidRPr="00EF24DB">
              <w:rPr>
                <w:rFonts w:eastAsia="Times New Roman"/>
                <w:bCs w:val="0"/>
                <w:color w:val="auto"/>
                <w:sz w:val="18"/>
                <w:szCs w:val="18"/>
                <w:lang w:eastAsia="en-GB"/>
              </w:rPr>
              <w:t>158</w:t>
            </w:r>
            <w:bookmarkEnd w:id="45"/>
            <w:bookmarkEnd w:id="46"/>
          </w:p>
        </w:tc>
      </w:tr>
      <w:tr w:rsidR="00DF53E1" w:rsidRPr="00EF24DB" w14:paraId="79EB2D16" w14:textId="77777777" w:rsidTr="00B10E1E">
        <w:trPr>
          <w:trHeight w:val="147"/>
        </w:trPr>
        <w:tc>
          <w:tcPr>
            <w:tcW w:w="314" w:type="dxa"/>
            <w:vMerge/>
          </w:tcPr>
          <w:p w14:paraId="71017A12"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60B506FD" w14:textId="77777777" w:rsidR="00DF53E1" w:rsidRPr="00EF24DB" w:rsidRDefault="00DF53E1" w:rsidP="00B10E1E">
            <w:pPr>
              <w:pStyle w:val="31"/>
              <w:jc w:val="both"/>
              <w:outlineLvl w:val="2"/>
              <w:rPr>
                <w:rFonts w:eastAsia="Times New Roman"/>
                <w:bCs w:val="0"/>
                <w:color w:val="auto"/>
                <w:sz w:val="18"/>
                <w:szCs w:val="18"/>
                <w:lang w:eastAsia="en-GB"/>
              </w:rPr>
            </w:pPr>
            <w:bookmarkStart w:id="47" w:name="_Toc20067655"/>
            <w:bookmarkStart w:id="48" w:name="_Toc21858758"/>
            <w:r w:rsidRPr="00EF24DB">
              <w:rPr>
                <w:rFonts w:eastAsia="Times New Roman"/>
                <w:bCs w:val="0"/>
                <w:color w:val="auto"/>
                <w:sz w:val="18"/>
                <w:szCs w:val="18"/>
                <w:lang w:eastAsia="en-GB"/>
              </w:rPr>
              <w:t>вищі художні професійно-технічні училища</w:t>
            </w:r>
            <w:bookmarkEnd w:id="47"/>
            <w:bookmarkEnd w:id="48"/>
          </w:p>
        </w:tc>
        <w:tc>
          <w:tcPr>
            <w:tcW w:w="1614" w:type="dxa"/>
            <w:vAlign w:val="center"/>
          </w:tcPr>
          <w:p w14:paraId="1BD9FAE5" w14:textId="77777777" w:rsidR="00DF53E1" w:rsidRPr="00EF24DB" w:rsidRDefault="00DF53E1" w:rsidP="00B10E1E">
            <w:pPr>
              <w:pStyle w:val="31"/>
              <w:jc w:val="center"/>
              <w:outlineLvl w:val="2"/>
              <w:rPr>
                <w:rFonts w:eastAsia="Times New Roman"/>
                <w:bCs w:val="0"/>
                <w:color w:val="auto"/>
                <w:sz w:val="18"/>
                <w:szCs w:val="18"/>
                <w:lang w:eastAsia="en-GB"/>
              </w:rPr>
            </w:pPr>
            <w:bookmarkStart w:id="49" w:name="_Toc20067656"/>
            <w:bookmarkStart w:id="50" w:name="_Toc21858759"/>
            <w:r w:rsidRPr="00EF24DB">
              <w:rPr>
                <w:rFonts w:eastAsia="Times New Roman"/>
                <w:bCs w:val="0"/>
                <w:color w:val="auto"/>
                <w:sz w:val="18"/>
                <w:szCs w:val="18"/>
                <w:lang w:eastAsia="en-GB"/>
              </w:rPr>
              <w:t>5</w:t>
            </w:r>
            <w:bookmarkEnd w:id="49"/>
            <w:bookmarkEnd w:id="50"/>
          </w:p>
        </w:tc>
        <w:tc>
          <w:tcPr>
            <w:tcW w:w="1479" w:type="dxa"/>
            <w:vAlign w:val="center"/>
          </w:tcPr>
          <w:p w14:paraId="147AD4A6" w14:textId="77777777" w:rsidR="00DF53E1" w:rsidRPr="00EF24DB" w:rsidRDefault="00DF53E1" w:rsidP="00B10E1E">
            <w:pPr>
              <w:pStyle w:val="31"/>
              <w:jc w:val="center"/>
              <w:outlineLvl w:val="2"/>
              <w:rPr>
                <w:rFonts w:eastAsia="Times New Roman"/>
                <w:bCs w:val="0"/>
                <w:color w:val="auto"/>
                <w:sz w:val="18"/>
                <w:szCs w:val="18"/>
                <w:lang w:eastAsia="en-GB"/>
              </w:rPr>
            </w:pPr>
            <w:bookmarkStart w:id="51" w:name="_Toc20067657"/>
            <w:bookmarkStart w:id="52" w:name="_Toc21858760"/>
            <w:r w:rsidRPr="00EF24DB">
              <w:rPr>
                <w:rFonts w:eastAsia="Times New Roman"/>
                <w:bCs w:val="0"/>
                <w:color w:val="auto"/>
                <w:sz w:val="18"/>
                <w:szCs w:val="18"/>
                <w:lang w:eastAsia="en-GB"/>
              </w:rPr>
              <w:t>7</w:t>
            </w:r>
            <w:bookmarkEnd w:id="51"/>
            <w:bookmarkEnd w:id="52"/>
          </w:p>
        </w:tc>
        <w:tc>
          <w:tcPr>
            <w:tcW w:w="1210" w:type="dxa"/>
            <w:vAlign w:val="center"/>
          </w:tcPr>
          <w:p w14:paraId="473C9349" w14:textId="77777777" w:rsidR="00DF53E1" w:rsidRPr="00EF24DB" w:rsidRDefault="00DF53E1" w:rsidP="00B10E1E">
            <w:pPr>
              <w:pStyle w:val="31"/>
              <w:jc w:val="center"/>
              <w:outlineLvl w:val="2"/>
              <w:rPr>
                <w:rFonts w:eastAsia="Times New Roman"/>
                <w:bCs w:val="0"/>
                <w:color w:val="auto"/>
                <w:sz w:val="18"/>
                <w:szCs w:val="18"/>
                <w:lang w:eastAsia="en-GB"/>
              </w:rPr>
            </w:pPr>
            <w:bookmarkStart w:id="53" w:name="_Toc20067658"/>
            <w:bookmarkStart w:id="54" w:name="_Toc21858761"/>
            <w:r w:rsidRPr="00EF24DB">
              <w:rPr>
                <w:rFonts w:eastAsia="Times New Roman"/>
                <w:bCs w:val="0"/>
                <w:color w:val="auto"/>
                <w:sz w:val="18"/>
                <w:szCs w:val="18"/>
                <w:lang w:eastAsia="en-GB"/>
              </w:rPr>
              <w:t>7</w:t>
            </w:r>
            <w:bookmarkEnd w:id="53"/>
            <w:bookmarkEnd w:id="54"/>
          </w:p>
        </w:tc>
      </w:tr>
      <w:tr w:rsidR="00DF53E1" w:rsidRPr="00EF24DB" w14:paraId="3FB3A8CC" w14:textId="77777777" w:rsidTr="00B10E1E">
        <w:trPr>
          <w:trHeight w:val="147"/>
        </w:trPr>
        <w:tc>
          <w:tcPr>
            <w:tcW w:w="314" w:type="dxa"/>
            <w:vMerge/>
          </w:tcPr>
          <w:p w14:paraId="4E2D8F77"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44E5A66A" w14:textId="77777777" w:rsidR="00DF53E1" w:rsidRPr="00EF24DB" w:rsidRDefault="00DF53E1" w:rsidP="00B10E1E">
            <w:pPr>
              <w:pStyle w:val="31"/>
              <w:jc w:val="both"/>
              <w:outlineLvl w:val="2"/>
              <w:rPr>
                <w:rFonts w:eastAsia="Times New Roman"/>
                <w:bCs w:val="0"/>
                <w:color w:val="auto"/>
                <w:sz w:val="18"/>
                <w:szCs w:val="18"/>
                <w:lang w:eastAsia="en-GB"/>
              </w:rPr>
            </w:pPr>
            <w:bookmarkStart w:id="55" w:name="_Toc20067659"/>
            <w:bookmarkStart w:id="56" w:name="_Toc21858762"/>
            <w:r w:rsidRPr="00EF24DB">
              <w:rPr>
                <w:rFonts w:eastAsia="Times New Roman"/>
                <w:bCs w:val="0"/>
                <w:color w:val="auto"/>
                <w:sz w:val="18"/>
                <w:szCs w:val="18"/>
                <w:lang w:eastAsia="en-GB"/>
              </w:rPr>
              <w:t>вищі комерційні професійні училища</w:t>
            </w:r>
            <w:bookmarkEnd w:id="55"/>
            <w:bookmarkEnd w:id="56"/>
          </w:p>
        </w:tc>
        <w:tc>
          <w:tcPr>
            <w:tcW w:w="1614" w:type="dxa"/>
            <w:vAlign w:val="center"/>
          </w:tcPr>
          <w:p w14:paraId="392E16B6" w14:textId="77777777" w:rsidR="00DF53E1" w:rsidRPr="00EF24DB" w:rsidRDefault="00DF53E1" w:rsidP="00B10E1E">
            <w:pPr>
              <w:pStyle w:val="31"/>
              <w:jc w:val="center"/>
              <w:outlineLvl w:val="2"/>
              <w:rPr>
                <w:rFonts w:eastAsia="Times New Roman"/>
                <w:bCs w:val="0"/>
                <w:color w:val="auto"/>
                <w:sz w:val="18"/>
                <w:szCs w:val="18"/>
                <w:lang w:eastAsia="en-GB"/>
              </w:rPr>
            </w:pPr>
            <w:bookmarkStart w:id="57" w:name="_Toc20067660"/>
            <w:bookmarkStart w:id="58" w:name="_Toc21858763"/>
            <w:r w:rsidRPr="00EF24DB">
              <w:rPr>
                <w:rFonts w:eastAsia="Times New Roman"/>
                <w:bCs w:val="0"/>
                <w:color w:val="auto"/>
                <w:sz w:val="18"/>
                <w:szCs w:val="18"/>
                <w:lang w:eastAsia="en-GB"/>
              </w:rPr>
              <w:t>1</w:t>
            </w:r>
            <w:bookmarkEnd w:id="57"/>
            <w:bookmarkEnd w:id="58"/>
          </w:p>
        </w:tc>
        <w:tc>
          <w:tcPr>
            <w:tcW w:w="1479" w:type="dxa"/>
            <w:vAlign w:val="center"/>
          </w:tcPr>
          <w:p w14:paraId="382A14AA" w14:textId="77777777" w:rsidR="00DF53E1" w:rsidRPr="00EF24DB" w:rsidRDefault="00DF53E1" w:rsidP="00B10E1E">
            <w:pPr>
              <w:pStyle w:val="31"/>
              <w:jc w:val="center"/>
              <w:outlineLvl w:val="2"/>
              <w:rPr>
                <w:rFonts w:eastAsia="Times New Roman"/>
                <w:bCs w:val="0"/>
                <w:color w:val="auto"/>
                <w:sz w:val="18"/>
                <w:szCs w:val="18"/>
                <w:lang w:eastAsia="en-GB"/>
              </w:rPr>
            </w:pPr>
            <w:bookmarkStart w:id="59" w:name="_Toc20067661"/>
            <w:bookmarkStart w:id="60" w:name="_Toc21858764"/>
            <w:r w:rsidRPr="00EF24DB">
              <w:rPr>
                <w:rFonts w:eastAsia="Times New Roman"/>
                <w:bCs w:val="0"/>
                <w:color w:val="auto"/>
                <w:sz w:val="18"/>
                <w:szCs w:val="18"/>
                <w:lang w:eastAsia="en-GB"/>
              </w:rPr>
              <w:t>1</w:t>
            </w:r>
            <w:bookmarkEnd w:id="59"/>
            <w:bookmarkEnd w:id="60"/>
          </w:p>
        </w:tc>
        <w:tc>
          <w:tcPr>
            <w:tcW w:w="1210" w:type="dxa"/>
            <w:vAlign w:val="center"/>
          </w:tcPr>
          <w:p w14:paraId="4167A1B6" w14:textId="77777777" w:rsidR="00DF53E1" w:rsidRPr="00EF24DB" w:rsidRDefault="00DF53E1" w:rsidP="00B10E1E">
            <w:pPr>
              <w:pStyle w:val="31"/>
              <w:jc w:val="center"/>
              <w:outlineLvl w:val="2"/>
              <w:rPr>
                <w:rFonts w:eastAsia="Times New Roman"/>
                <w:bCs w:val="0"/>
                <w:color w:val="auto"/>
                <w:sz w:val="18"/>
                <w:szCs w:val="18"/>
                <w:lang w:eastAsia="en-GB"/>
              </w:rPr>
            </w:pPr>
            <w:bookmarkStart w:id="61" w:name="_Toc20067662"/>
            <w:bookmarkStart w:id="62" w:name="_Toc21858765"/>
            <w:r w:rsidRPr="00EF24DB">
              <w:rPr>
                <w:rFonts w:eastAsia="Times New Roman"/>
                <w:bCs w:val="0"/>
                <w:color w:val="auto"/>
                <w:sz w:val="18"/>
                <w:szCs w:val="18"/>
                <w:lang w:eastAsia="en-GB"/>
              </w:rPr>
              <w:t>1</w:t>
            </w:r>
            <w:bookmarkEnd w:id="61"/>
            <w:bookmarkEnd w:id="62"/>
          </w:p>
        </w:tc>
      </w:tr>
      <w:tr w:rsidR="00DF53E1" w:rsidRPr="00EF24DB" w14:paraId="11FC0494" w14:textId="77777777" w:rsidTr="00B10E1E">
        <w:trPr>
          <w:trHeight w:val="147"/>
        </w:trPr>
        <w:tc>
          <w:tcPr>
            <w:tcW w:w="314" w:type="dxa"/>
            <w:vMerge/>
          </w:tcPr>
          <w:p w14:paraId="6A5F603D"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67FC04F6" w14:textId="77777777" w:rsidR="00DF53E1" w:rsidRPr="00EF24DB" w:rsidRDefault="00DF53E1" w:rsidP="00B10E1E">
            <w:pPr>
              <w:pStyle w:val="31"/>
              <w:jc w:val="both"/>
              <w:outlineLvl w:val="2"/>
              <w:rPr>
                <w:rFonts w:eastAsia="Times New Roman"/>
                <w:bCs w:val="0"/>
                <w:color w:val="auto"/>
                <w:sz w:val="18"/>
                <w:szCs w:val="18"/>
                <w:lang w:eastAsia="en-GB"/>
              </w:rPr>
            </w:pPr>
            <w:bookmarkStart w:id="63" w:name="_Toc20067663"/>
            <w:bookmarkStart w:id="64" w:name="_Toc21858766"/>
            <w:r w:rsidRPr="00EF24DB">
              <w:rPr>
                <w:rFonts w:eastAsia="Times New Roman"/>
                <w:bCs w:val="0"/>
                <w:color w:val="auto"/>
                <w:sz w:val="18"/>
                <w:szCs w:val="18"/>
                <w:lang w:eastAsia="en-GB"/>
              </w:rPr>
              <w:t>центри професійно-технічної освіти</w:t>
            </w:r>
            <w:bookmarkEnd w:id="63"/>
            <w:bookmarkEnd w:id="64"/>
          </w:p>
        </w:tc>
        <w:tc>
          <w:tcPr>
            <w:tcW w:w="1614" w:type="dxa"/>
            <w:vAlign w:val="center"/>
          </w:tcPr>
          <w:p w14:paraId="4A57346C" w14:textId="77777777" w:rsidR="00DF53E1" w:rsidRPr="00EF24DB" w:rsidRDefault="00DF53E1" w:rsidP="00B10E1E">
            <w:pPr>
              <w:pStyle w:val="31"/>
              <w:jc w:val="center"/>
              <w:outlineLvl w:val="2"/>
              <w:rPr>
                <w:rFonts w:eastAsia="Times New Roman"/>
                <w:bCs w:val="0"/>
                <w:color w:val="auto"/>
                <w:sz w:val="18"/>
                <w:szCs w:val="18"/>
                <w:lang w:eastAsia="en-GB"/>
              </w:rPr>
            </w:pPr>
            <w:bookmarkStart w:id="65" w:name="_Toc20067664"/>
            <w:bookmarkStart w:id="66" w:name="_Toc21858767"/>
            <w:r w:rsidRPr="00EF24DB">
              <w:rPr>
                <w:rFonts w:eastAsia="Times New Roman"/>
                <w:bCs w:val="0"/>
                <w:color w:val="auto"/>
                <w:sz w:val="18"/>
                <w:szCs w:val="18"/>
                <w:lang w:eastAsia="en-GB"/>
              </w:rPr>
              <w:t>71</w:t>
            </w:r>
            <w:bookmarkEnd w:id="65"/>
            <w:bookmarkEnd w:id="66"/>
          </w:p>
        </w:tc>
        <w:tc>
          <w:tcPr>
            <w:tcW w:w="1479" w:type="dxa"/>
            <w:vAlign w:val="center"/>
          </w:tcPr>
          <w:p w14:paraId="0E82F206" w14:textId="77777777" w:rsidR="00DF53E1" w:rsidRPr="00EF24DB" w:rsidRDefault="00DF53E1" w:rsidP="00B10E1E">
            <w:pPr>
              <w:pStyle w:val="31"/>
              <w:jc w:val="center"/>
              <w:outlineLvl w:val="2"/>
              <w:rPr>
                <w:rFonts w:eastAsia="Times New Roman"/>
                <w:bCs w:val="0"/>
                <w:color w:val="auto"/>
                <w:sz w:val="18"/>
                <w:szCs w:val="18"/>
                <w:lang w:eastAsia="en-GB"/>
              </w:rPr>
            </w:pPr>
            <w:bookmarkStart w:id="67" w:name="_Toc20067665"/>
            <w:bookmarkStart w:id="68" w:name="_Toc21858768"/>
            <w:r w:rsidRPr="00EF24DB">
              <w:rPr>
                <w:rFonts w:eastAsia="Times New Roman"/>
                <w:bCs w:val="0"/>
                <w:color w:val="auto"/>
                <w:sz w:val="18"/>
                <w:szCs w:val="18"/>
                <w:lang w:eastAsia="en-GB"/>
              </w:rPr>
              <w:t>85</w:t>
            </w:r>
            <w:bookmarkEnd w:id="67"/>
            <w:bookmarkEnd w:id="68"/>
          </w:p>
        </w:tc>
        <w:tc>
          <w:tcPr>
            <w:tcW w:w="1210" w:type="dxa"/>
            <w:vAlign w:val="center"/>
          </w:tcPr>
          <w:p w14:paraId="508B7B0A" w14:textId="77777777" w:rsidR="00DF53E1" w:rsidRPr="00EF24DB" w:rsidRDefault="00DF53E1" w:rsidP="00B10E1E">
            <w:pPr>
              <w:pStyle w:val="31"/>
              <w:jc w:val="center"/>
              <w:outlineLvl w:val="2"/>
              <w:rPr>
                <w:rFonts w:eastAsia="Times New Roman"/>
                <w:bCs w:val="0"/>
                <w:color w:val="auto"/>
                <w:sz w:val="18"/>
                <w:szCs w:val="18"/>
                <w:lang w:eastAsia="en-GB"/>
              </w:rPr>
            </w:pPr>
            <w:bookmarkStart w:id="69" w:name="_Toc20067666"/>
            <w:bookmarkStart w:id="70" w:name="_Toc21858769"/>
            <w:r w:rsidRPr="00EF24DB">
              <w:rPr>
                <w:rFonts w:eastAsia="Times New Roman"/>
                <w:bCs w:val="0"/>
                <w:color w:val="auto"/>
                <w:sz w:val="18"/>
                <w:szCs w:val="18"/>
                <w:lang w:eastAsia="en-GB"/>
              </w:rPr>
              <w:t>89</w:t>
            </w:r>
            <w:bookmarkEnd w:id="69"/>
            <w:bookmarkEnd w:id="70"/>
          </w:p>
        </w:tc>
      </w:tr>
      <w:tr w:rsidR="00DF53E1" w:rsidRPr="00EF24DB" w14:paraId="06F82409" w14:textId="77777777" w:rsidTr="00B10E1E">
        <w:trPr>
          <w:trHeight w:val="147"/>
        </w:trPr>
        <w:tc>
          <w:tcPr>
            <w:tcW w:w="314" w:type="dxa"/>
            <w:vMerge/>
          </w:tcPr>
          <w:p w14:paraId="0C48625B"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4FF20690" w14:textId="77777777" w:rsidR="00DF53E1" w:rsidRPr="00EF24DB" w:rsidRDefault="00DF53E1" w:rsidP="00B10E1E">
            <w:pPr>
              <w:pStyle w:val="31"/>
              <w:jc w:val="both"/>
              <w:outlineLvl w:val="2"/>
              <w:rPr>
                <w:rFonts w:eastAsia="Times New Roman"/>
                <w:bCs w:val="0"/>
                <w:color w:val="auto"/>
                <w:sz w:val="18"/>
                <w:szCs w:val="18"/>
                <w:lang w:eastAsia="en-GB"/>
              </w:rPr>
            </w:pPr>
            <w:bookmarkStart w:id="71" w:name="_Toc20067667"/>
            <w:bookmarkStart w:id="72" w:name="_Toc21858770"/>
            <w:r w:rsidRPr="00EF24DB">
              <w:rPr>
                <w:rFonts w:eastAsia="Times New Roman"/>
                <w:bCs w:val="0"/>
                <w:color w:val="auto"/>
                <w:sz w:val="18"/>
                <w:szCs w:val="18"/>
                <w:lang w:eastAsia="en-GB"/>
              </w:rPr>
              <w:t>професійно-технічні училища</w:t>
            </w:r>
            <w:bookmarkEnd w:id="71"/>
            <w:bookmarkEnd w:id="72"/>
          </w:p>
        </w:tc>
        <w:tc>
          <w:tcPr>
            <w:tcW w:w="1614" w:type="dxa"/>
            <w:vAlign w:val="center"/>
          </w:tcPr>
          <w:p w14:paraId="12F2A36C" w14:textId="77777777" w:rsidR="00DF53E1" w:rsidRPr="00EF24DB" w:rsidRDefault="00DF53E1" w:rsidP="00B10E1E">
            <w:pPr>
              <w:pStyle w:val="31"/>
              <w:jc w:val="center"/>
              <w:outlineLvl w:val="2"/>
              <w:rPr>
                <w:rFonts w:eastAsia="Times New Roman"/>
                <w:bCs w:val="0"/>
                <w:color w:val="auto"/>
                <w:sz w:val="18"/>
                <w:szCs w:val="18"/>
                <w:lang w:eastAsia="en-GB"/>
              </w:rPr>
            </w:pPr>
            <w:bookmarkStart w:id="73" w:name="_Toc20067668"/>
            <w:bookmarkStart w:id="74" w:name="_Toc21858771"/>
            <w:r w:rsidRPr="00EF24DB">
              <w:rPr>
                <w:rFonts w:eastAsia="Times New Roman"/>
                <w:bCs w:val="0"/>
                <w:color w:val="auto"/>
                <w:sz w:val="18"/>
                <w:szCs w:val="18"/>
                <w:lang w:eastAsia="en-GB"/>
              </w:rPr>
              <w:t>82</w:t>
            </w:r>
            <w:bookmarkEnd w:id="73"/>
            <w:bookmarkEnd w:id="74"/>
          </w:p>
        </w:tc>
        <w:tc>
          <w:tcPr>
            <w:tcW w:w="1479" w:type="dxa"/>
            <w:vAlign w:val="center"/>
          </w:tcPr>
          <w:p w14:paraId="0174294D" w14:textId="77777777" w:rsidR="00DF53E1" w:rsidRPr="00EF24DB" w:rsidRDefault="00DF53E1" w:rsidP="00B10E1E">
            <w:pPr>
              <w:pStyle w:val="31"/>
              <w:jc w:val="center"/>
              <w:outlineLvl w:val="2"/>
              <w:rPr>
                <w:rFonts w:eastAsia="Times New Roman"/>
                <w:bCs w:val="0"/>
                <w:color w:val="auto"/>
                <w:sz w:val="18"/>
                <w:szCs w:val="18"/>
                <w:lang w:eastAsia="en-GB"/>
              </w:rPr>
            </w:pPr>
            <w:bookmarkStart w:id="75" w:name="_Toc20067669"/>
            <w:bookmarkStart w:id="76" w:name="_Toc21858772"/>
            <w:r w:rsidRPr="00EF24DB">
              <w:rPr>
                <w:rFonts w:eastAsia="Times New Roman"/>
                <w:bCs w:val="0"/>
                <w:color w:val="auto"/>
                <w:sz w:val="18"/>
                <w:szCs w:val="18"/>
                <w:lang w:eastAsia="en-GB"/>
              </w:rPr>
              <w:t>72</w:t>
            </w:r>
            <w:bookmarkEnd w:id="75"/>
            <w:bookmarkEnd w:id="76"/>
          </w:p>
        </w:tc>
        <w:tc>
          <w:tcPr>
            <w:tcW w:w="1210" w:type="dxa"/>
            <w:vAlign w:val="center"/>
          </w:tcPr>
          <w:p w14:paraId="606111E3" w14:textId="77777777" w:rsidR="00DF53E1" w:rsidRPr="00EF24DB" w:rsidRDefault="00DF53E1" w:rsidP="00B10E1E">
            <w:pPr>
              <w:pStyle w:val="31"/>
              <w:jc w:val="center"/>
              <w:outlineLvl w:val="2"/>
              <w:rPr>
                <w:rFonts w:eastAsia="Times New Roman"/>
                <w:bCs w:val="0"/>
                <w:color w:val="auto"/>
                <w:sz w:val="18"/>
                <w:szCs w:val="18"/>
                <w:lang w:eastAsia="en-GB"/>
              </w:rPr>
            </w:pPr>
            <w:bookmarkStart w:id="77" w:name="_Toc20067670"/>
            <w:bookmarkStart w:id="78" w:name="_Toc21858773"/>
            <w:r w:rsidRPr="00EF24DB">
              <w:rPr>
                <w:rFonts w:eastAsia="Times New Roman"/>
                <w:bCs w:val="0"/>
                <w:color w:val="auto"/>
                <w:sz w:val="18"/>
                <w:szCs w:val="18"/>
                <w:lang w:eastAsia="en-GB"/>
              </w:rPr>
              <w:t>67</w:t>
            </w:r>
            <w:bookmarkEnd w:id="77"/>
            <w:bookmarkEnd w:id="78"/>
          </w:p>
        </w:tc>
      </w:tr>
      <w:tr w:rsidR="00DF53E1" w:rsidRPr="00EF24DB" w14:paraId="589F3285" w14:textId="77777777" w:rsidTr="00B10E1E">
        <w:trPr>
          <w:trHeight w:val="147"/>
        </w:trPr>
        <w:tc>
          <w:tcPr>
            <w:tcW w:w="314" w:type="dxa"/>
            <w:vMerge/>
          </w:tcPr>
          <w:p w14:paraId="788B21CB"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0C9C4F40" w14:textId="77777777" w:rsidR="00DF53E1" w:rsidRPr="00EF24DB" w:rsidRDefault="00DF53E1" w:rsidP="00B10E1E">
            <w:pPr>
              <w:pStyle w:val="31"/>
              <w:jc w:val="both"/>
              <w:outlineLvl w:val="2"/>
              <w:rPr>
                <w:rFonts w:eastAsia="Times New Roman"/>
                <w:bCs w:val="0"/>
                <w:color w:val="auto"/>
                <w:sz w:val="18"/>
                <w:szCs w:val="18"/>
                <w:lang w:eastAsia="en-GB"/>
              </w:rPr>
            </w:pPr>
            <w:bookmarkStart w:id="79" w:name="_Toc20067671"/>
            <w:bookmarkStart w:id="80" w:name="_Toc21858774"/>
            <w:r w:rsidRPr="00EF24DB">
              <w:rPr>
                <w:rFonts w:eastAsia="Times New Roman"/>
                <w:bCs w:val="0"/>
                <w:color w:val="auto"/>
                <w:sz w:val="18"/>
                <w:szCs w:val="18"/>
                <w:lang w:eastAsia="en-GB"/>
              </w:rPr>
              <w:t>професійні ліцеї</w:t>
            </w:r>
            <w:bookmarkEnd w:id="79"/>
            <w:bookmarkEnd w:id="80"/>
          </w:p>
        </w:tc>
        <w:tc>
          <w:tcPr>
            <w:tcW w:w="1614" w:type="dxa"/>
            <w:vAlign w:val="center"/>
          </w:tcPr>
          <w:p w14:paraId="6399104E" w14:textId="77777777" w:rsidR="00DF53E1" w:rsidRPr="00EF24DB" w:rsidRDefault="00DF53E1" w:rsidP="00B10E1E">
            <w:pPr>
              <w:pStyle w:val="31"/>
              <w:jc w:val="center"/>
              <w:outlineLvl w:val="2"/>
              <w:rPr>
                <w:rFonts w:eastAsia="Times New Roman"/>
                <w:bCs w:val="0"/>
                <w:color w:val="auto"/>
                <w:sz w:val="18"/>
                <w:szCs w:val="18"/>
                <w:lang w:eastAsia="en-GB"/>
              </w:rPr>
            </w:pPr>
            <w:bookmarkStart w:id="81" w:name="_Toc20067672"/>
            <w:bookmarkStart w:id="82" w:name="_Toc21858775"/>
            <w:r w:rsidRPr="00EF24DB">
              <w:rPr>
                <w:rFonts w:eastAsia="Times New Roman"/>
                <w:bCs w:val="0"/>
                <w:color w:val="auto"/>
                <w:sz w:val="18"/>
                <w:szCs w:val="18"/>
                <w:lang w:eastAsia="en-GB"/>
              </w:rPr>
              <w:t>365</w:t>
            </w:r>
            <w:bookmarkEnd w:id="81"/>
            <w:bookmarkEnd w:id="82"/>
          </w:p>
        </w:tc>
        <w:tc>
          <w:tcPr>
            <w:tcW w:w="1479" w:type="dxa"/>
            <w:vAlign w:val="center"/>
          </w:tcPr>
          <w:p w14:paraId="02137A2C" w14:textId="77777777" w:rsidR="00DF53E1" w:rsidRPr="00EF24DB" w:rsidRDefault="00DF53E1" w:rsidP="00B10E1E">
            <w:pPr>
              <w:pStyle w:val="31"/>
              <w:jc w:val="center"/>
              <w:outlineLvl w:val="2"/>
              <w:rPr>
                <w:rFonts w:eastAsia="Times New Roman"/>
                <w:bCs w:val="0"/>
                <w:color w:val="auto"/>
                <w:sz w:val="18"/>
                <w:szCs w:val="18"/>
                <w:lang w:eastAsia="en-GB"/>
              </w:rPr>
            </w:pPr>
            <w:bookmarkStart w:id="83" w:name="_Toc20067673"/>
            <w:bookmarkStart w:id="84" w:name="_Toc21858776"/>
            <w:r w:rsidRPr="00EF24DB">
              <w:rPr>
                <w:rFonts w:eastAsia="Times New Roman"/>
                <w:bCs w:val="0"/>
                <w:color w:val="auto"/>
                <w:sz w:val="18"/>
                <w:szCs w:val="18"/>
                <w:lang w:eastAsia="en-GB"/>
              </w:rPr>
              <w:t>337</w:t>
            </w:r>
            <w:bookmarkEnd w:id="83"/>
            <w:bookmarkEnd w:id="84"/>
          </w:p>
        </w:tc>
        <w:tc>
          <w:tcPr>
            <w:tcW w:w="1210" w:type="dxa"/>
            <w:vAlign w:val="center"/>
          </w:tcPr>
          <w:p w14:paraId="4042AACC" w14:textId="77777777" w:rsidR="00DF53E1" w:rsidRPr="00EF24DB" w:rsidRDefault="00DF53E1" w:rsidP="00B10E1E">
            <w:pPr>
              <w:pStyle w:val="31"/>
              <w:jc w:val="center"/>
              <w:outlineLvl w:val="2"/>
              <w:rPr>
                <w:rFonts w:eastAsia="Times New Roman"/>
                <w:bCs w:val="0"/>
                <w:color w:val="auto"/>
                <w:sz w:val="18"/>
                <w:szCs w:val="18"/>
                <w:lang w:eastAsia="en-GB"/>
              </w:rPr>
            </w:pPr>
            <w:bookmarkStart w:id="85" w:name="_Toc20067674"/>
            <w:bookmarkStart w:id="86" w:name="_Toc21858777"/>
            <w:r w:rsidRPr="00EF24DB">
              <w:rPr>
                <w:rFonts w:eastAsia="Times New Roman"/>
                <w:bCs w:val="0"/>
                <w:color w:val="auto"/>
                <w:sz w:val="18"/>
                <w:szCs w:val="18"/>
                <w:lang w:eastAsia="en-GB"/>
              </w:rPr>
              <w:t>326</w:t>
            </w:r>
            <w:bookmarkEnd w:id="85"/>
            <w:bookmarkEnd w:id="86"/>
          </w:p>
        </w:tc>
      </w:tr>
      <w:tr w:rsidR="00DF53E1" w:rsidRPr="00EF24DB" w14:paraId="55D34AE1" w14:textId="77777777" w:rsidTr="00B10E1E">
        <w:trPr>
          <w:trHeight w:val="147"/>
        </w:trPr>
        <w:tc>
          <w:tcPr>
            <w:tcW w:w="314" w:type="dxa"/>
            <w:vMerge/>
          </w:tcPr>
          <w:p w14:paraId="6E620410"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4142BB4B" w14:textId="77777777" w:rsidR="00DF53E1" w:rsidRPr="00EF24DB" w:rsidRDefault="00DF53E1" w:rsidP="00B10E1E">
            <w:pPr>
              <w:pStyle w:val="31"/>
              <w:jc w:val="both"/>
              <w:outlineLvl w:val="2"/>
              <w:rPr>
                <w:rFonts w:eastAsia="Times New Roman"/>
                <w:bCs w:val="0"/>
                <w:color w:val="auto"/>
                <w:sz w:val="18"/>
                <w:szCs w:val="18"/>
                <w:lang w:eastAsia="en-GB"/>
              </w:rPr>
            </w:pPr>
            <w:bookmarkStart w:id="87" w:name="_Toc20067675"/>
            <w:bookmarkStart w:id="88" w:name="_Toc21858778"/>
            <w:r w:rsidRPr="00EF24DB">
              <w:rPr>
                <w:rFonts w:eastAsia="Times New Roman"/>
                <w:bCs w:val="0"/>
                <w:color w:val="auto"/>
                <w:sz w:val="18"/>
                <w:szCs w:val="18"/>
                <w:lang w:eastAsia="en-GB"/>
              </w:rPr>
              <w:t>професійні ліцеї художнього профілю</w:t>
            </w:r>
            <w:bookmarkEnd w:id="87"/>
            <w:bookmarkEnd w:id="88"/>
          </w:p>
        </w:tc>
        <w:tc>
          <w:tcPr>
            <w:tcW w:w="1614" w:type="dxa"/>
            <w:vAlign w:val="center"/>
          </w:tcPr>
          <w:p w14:paraId="38181239" w14:textId="77777777" w:rsidR="00DF53E1" w:rsidRPr="00EF24DB" w:rsidRDefault="00DF53E1" w:rsidP="00B10E1E">
            <w:pPr>
              <w:pStyle w:val="31"/>
              <w:jc w:val="center"/>
              <w:outlineLvl w:val="2"/>
              <w:rPr>
                <w:rFonts w:eastAsia="Times New Roman"/>
                <w:bCs w:val="0"/>
                <w:color w:val="auto"/>
                <w:sz w:val="18"/>
                <w:szCs w:val="18"/>
                <w:lang w:eastAsia="en-GB"/>
              </w:rPr>
            </w:pPr>
            <w:bookmarkStart w:id="89" w:name="_Toc20067676"/>
            <w:bookmarkStart w:id="90" w:name="_Toc21858779"/>
            <w:r w:rsidRPr="00EF24DB">
              <w:rPr>
                <w:rFonts w:eastAsia="Times New Roman"/>
                <w:bCs w:val="0"/>
                <w:color w:val="auto"/>
                <w:sz w:val="18"/>
                <w:szCs w:val="18"/>
                <w:lang w:eastAsia="en-GB"/>
              </w:rPr>
              <w:t>2</w:t>
            </w:r>
            <w:bookmarkEnd w:id="89"/>
            <w:bookmarkEnd w:id="90"/>
          </w:p>
        </w:tc>
        <w:tc>
          <w:tcPr>
            <w:tcW w:w="1479" w:type="dxa"/>
            <w:vAlign w:val="center"/>
          </w:tcPr>
          <w:p w14:paraId="0E7FF6B7" w14:textId="77777777" w:rsidR="00DF53E1" w:rsidRPr="00EF24DB" w:rsidRDefault="00DF53E1" w:rsidP="00B10E1E">
            <w:pPr>
              <w:pStyle w:val="31"/>
              <w:jc w:val="center"/>
              <w:outlineLvl w:val="2"/>
              <w:rPr>
                <w:rFonts w:eastAsia="Times New Roman"/>
                <w:bCs w:val="0"/>
                <w:color w:val="auto"/>
                <w:sz w:val="18"/>
                <w:szCs w:val="18"/>
                <w:lang w:eastAsia="en-GB"/>
              </w:rPr>
            </w:pPr>
            <w:bookmarkStart w:id="91" w:name="_Toc20067677"/>
            <w:bookmarkStart w:id="92" w:name="_Toc21858780"/>
            <w:r w:rsidRPr="00EF24DB">
              <w:rPr>
                <w:rFonts w:eastAsia="Times New Roman"/>
                <w:bCs w:val="0"/>
                <w:color w:val="auto"/>
                <w:sz w:val="18"/>
                <w:szCs w:val="18"/>
                <w:lang w:eastAsia="en-GB"/>
              </w:rPr>
              <w:t>1</w:t>
            </w:r>
            <w:bookmarkEnd w:id="91"/>
            <w:bookmarkEnd w:id="92"/>
          </w:p>
        </w:tc>
        <w:tc>
          <w:tcPr>
            <w:tcW w:w="1210" w:type="dxa"/>
            <w:vAlign w:val="center"/>
          </w:tcPr>
          <w:p w14:paraId="5E28946F" w14:textId="77777777" w:rsidR="00DF53E1" w:rsidRPr="00EF24DB" w:rsidRDefault="00DF53E1" w:rsidP="00B10E1E">
            <w:pPr>
              <w:pStyle w:val="31"/>
              <w:jc w:val="center"/>
              <w:outlineLvl w:val="2"/>
              <w:rPr>
                <w:rFonts w:eastAsia="Times New Roman"/>
                <w:bCs w:val="0"/>
                <w:color w:val="auto"/>
                <w:sz w:val="18"/>
                <w:szCs w:val="18"/>
                <w:lang w:eastAsia="en-GB"/>
              </w:rPr>
            </w:pPr>
            <w:bookmarkStart w:id="93" w:name="_Toc20067678"/>
            <w:bookmarkStart w:id="94" w:name="_Toc21858781"/>
            <w:r w:rsidRPr="00EF24DB">
              <w:rPr>
                <w:rFonts w:eastAsia="Times New Roman"/>
                <w:bCs w:val="0"/>
                <w:color w:val="auto"/>
                <w:sz w:val="18"/>
                <w:szCs w:val="18"/>
                <w:lang w:eastAsia="en-GB"/>
              </w:rPr>
              <w:t>1</w:t>
            </w:r>
            <w:bookmarkEnd w:id="93"/>
            <w:bookmarkEnd w:id="94"/>
          </w:p>
        </w:tc>
      </w:tr>
      <w:tr w:rsidR="00DF53E1" w:rsidRPr="00EF24DB" w14:paraId="2E462C54" w14:textId="77777777" w:rsidTr="00B10E1E">
        <w:trPr>
          <w:trHeight w:val="147"/>
        </w:trPr>
        <w:tc>
          <w:tcPr>
            <w:tcW w:w="314" w:type="dxa"/>
            <w:vMerge/>
          </w:tcPr>
          <w:p w14:paraId="25EC6A70"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79BC1636" w14:textId="77777777" w:rsidR="00DF53E1" w:rsidRPr="00EF24DB" w:rsidRDefault="00DF53E1" w:rsidP="00B10E1E">
            <w:pPr>
              <w:pStyle w:val="31"/>
              <w:jc w:val="both"/>
              <w:outlineLvl w:val="2"/>
              <w:rPr>
                <w:rFonts w:eastAsia="Times New Roman"/>
                <w:bCs w:val="0"/>
                <w:color w:val="auto"/>
                <w:sz w:val="18"/>
                <w:szCs w:val="18"/>
                <w:lang w:eastAsia="en-GB"/>
              </w:rPr>
            </w:pPr>
            <w:bookmarkStart w:id="95" w:name="_Toc20067679"/>
            <w:bookmarkStart w:id="96" w:name="_Toc21858782"/>
            <w:r w:rsidRPr="00EF24DB">
              <w:rPr>
                <w:rFonts w:eastAsia="Times New Roman"/>
                <w:bCs w:val="0"/>
                <w:color w:val="auto"/>
                <w:sz w:val="18"/>
                <w:szCs w:val="18"/>
                <w:lang w:eastAsia="en-GB"/>
              </w:rPr>
              <w:t>художні професійно-технічні училища</w:t>
            </w:r>
            <w:bookmarkEnd w:id="95"/>
            <w:bookmarkEnd w:id="96"/>
          </w:p>
        </w:tc>
        <w:tc>
          <w:tcPr>
            <w:tcW w:w="1614" w:type="dxa"/>
            <w:vAlign w:val="center"/>
          </w:tcPr>
          <w:p w14:paraId="3FAD196B" w14:textId="77777777" w:rsidR="00DF53E1" w:rsidRPr="00EF24DB" w:rsidRDefault="00DF53E1" w:rsidP="00B10E1E">
            <w:pPr>
              <w:pStyle w:val="31"/>
              <w:jc w:val="center"/>
              <w:outlineLvl w:val="2"/>
              <w:rPr>
                <w:rFonts w:eastAsia="Times New Roman"/>
                <w:bCs w:val="0"/>
                <w:color w:val="auto"/>
                <w:sz w:val="18"/>
                <w:szCs w:val="18"/>
                <w:lang w:eastAsia="en-GB"/>
              </w:rPr>
            </w:pPr>
            <w:bookmarkStart w:id="97" w:name="_Toc20067680"/>
            <w:bookmarkStart w:id="98" w:name="_Toc21858783"/>
            <w:r w:rsidRPr="00EF24DB">
              <w:rPr>
                <w:rFonts w:eastAsia="Times New Roman"/>
                <w:bCs w:val="0"/>
                <w:color w:val="auto"/>
                <w:sz w:val="18"/>
                <w:szCs w:val="18"/>
                <w:lang w:eastAsia="en-GB"/>
              </w:rPr>
              <w:t>1</w:t>
            </w:r>
            <w:bookmarkEnd w:id="97"/>
            <w:bookmarkEnd w:id="98"/>
          </w:p>
        </w:tc>
        <w:tc>
          <w:tcPr>
            <w:tcW w:w="1479" w:type="dxa"/>
            <w:vAlign w:val="center"/>
          </w:tcPr>
          <w:p w14:paraId="6EB4E4D3" w14:textId="77777777" w:rsidR="00DF53E1" w:rsidRPr="00EF24DB" w:rsidRDefault="00DF53E1" w:rsidP="00B10E1E">
            <w:pPr>
              <w:pStyle w:val="31"/>
              <w:jc w:val="center"/>
              <w:outlineLvl w:val="2"/>
              <w:rPr>
                <w:rFonts w:eastAsia="Times New Roman"/>
                <w:bCs w:val="0"/>
                <w:color w:val="auto"/>
                <w:sz w:val="18"/>
                <w:szCs w:val="18"/>
                <w:lang w:eastAsia="en-GB"/>
              </w:rPr>
            </w:pPr>
            <w:bookmarkStart w:id="99" w:name="_Toc20067681"/>
            <w:bookmarkStart w:id="100" w:name="_Toc21858784"/>
            <w:r w:rsidRPr="00EF24DB">
              <w:rPr>
                <w:rFonts w:eastAsia="Times New Roman"/>
                <w:bCs w:val="0"/>
                <w:color w:val="auto"/>
                <w:sz w:val="18"/>
                <w:szCs w:val="18"/>
                <w:lang w:eastAsia="en-GB"/>
              </w:rPr>
              <w:t>1</w:t>
            </w:r>
            <w:bookmarkEnd w:id="99"/>
            <w:bookmarkEnd w:id="100"/>
          </w:p>
        </w:tc>
        <w:tc>
          <w:tcPr>
            <w:tcW w:w="1210" w:type="dxa"/>
            <w:vAlign w:val="center"/>
          </w:tcPr>
          <w:p w14:paraId="2CBB7361" w14:textId="77777777" w:rsidR="00DF53E1" w:rsidRPr="00EF24DB" w:rsidRDefault="00DF53E1" w:rsidP="00B10E1E">
            <w:pPr>
              <w:pStyle w:val="31"/>
              <w:jc w:val="center"/>
              <w:outlineLvl w:val="2"/>
              <w:rPr>
                <w:rFonts w:eastAsia="Times New Roman"/>
                <w:bCs w:val="0"/>
                <w:color w:val="auto"/>
                <w:sz w:val="18"/>
                <w:szCs w:val="18"/>
                <w:lang w:eastAsia="en-GB"/>
              </w:rPr>
            </w:pPr>
            <w:bookmarkStart w:id="101" w:name="_Toc20067682"/>
            <w:bookmarkStart w:id="102" w:name="_Toc21858785"/>
            <w:r w:rsidRPr="00EF24DB">
              <w:rPr>
                <w:rFonts w:eastAsia="Times New Roman"/>
                <w:bCs w:val="0"/>
                <w:color w:val="auto"/>
                <w:sz w:val="18"/>
                <w:szCs w:val="18"/>
                <w:lang w:eastAsia="en-GB"/>
              </w:rPr>
              <w:t>1</w:t>
            </w:r>
            <w:bookmarkEnd w:id="101"/>
            <w:bookmarkEnd w:id="102"/>
          </w:p>
        </w:tc>
      </w:tr>
      <w:tr w:rsidR="00DF53E1" w:rsidRPr="00EF24DB" w14:paraId="6BAFE8D4" w14:textId="77777777" w:rsidTr="00B10E1E">
        <w:trPr>
          <w:trHeight w:val="116"/>
        </w:trPr>
        <w:tc>
          <w:tcPr>
            <w:tcW w:w="314" w:type="dxa"/>
            <w:vMerge/>
          </w:tcPr>
          <w:p w14:paraId="551F4F0F"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2D28C34C" w14:textId="77777777" w:rsidR="00DF53E1" w:rsidRPr="00EF24DB" w:rsidRDefault="00DF53E1" w:rsidP="00B10E1E">
            <w:pPr>
              <w:pStyle w:val="31"/>
              <w:jc w:val="both"/>
              <w:outlineLvl w:val="2"/>
              <w:rPr>
                <w:rFonts w:eastAsia="Times New Roman"/>
                <w:bCs w:val="0"/>
                <w:color w:val="auto"/>
                <w:sz w:val="18"/>
                <w:szCs w:val="18"/>
                <w:lang w:eastAsia="en-GB"/>
              </w:rPr>
            </w:pPr>
            <w:bookmarkStart w:id="103" w:name="_Toc20067683"/>
            <w:bookmarkStart w:id="104" w:name="_Toc21858786"/>
            <w:r w:rsidRPr="00EF24DB">
              <w:rPr>
                <w:rFonts w:eastAsia="Times New Roman"/>
                <w:bCs w:val="0"/>
                <w:color w:val="auto"/>
                <w:sz w:val="18"/>
                <w:szCs w:val="18"/>
                <w:lang w:eastAsia="en-GB"/>
              </w:rPr>
              <w:t>Професійні коледжі</w:t>
            </w:r>
            <w:bookmarkEnd w:id="103"/>
            <w:bookmarkEnd w:id="104"/>
          </w:p>
        </w:tc>
        <w:tc>
          <w:tcPr>
            <w:tcW w:w="1614" w:type="dxa"/>
            <w:vAlign w:val="center"/>
          </w:tcPr>
          <w:p w14:paraId="0FD91414" w14:textId="77777777" w:rsidR="00DF53E1" w:rsidRPr="00EF24DB" w:rsidRDefault="00DF53E1" w:rsidP="00B10E1E">
            <w:pPr>
              <w:pStyle w:val="31"/>
              <w:jc w:val="center"/>
              <w:outlineLvl w:val="2"/>
              <w:rPr>
                <w:rFonts w:eastAsia="Times New Roman"/>
                <w:bCs w:val="0"/>
                <w:color w:val="auto"/>
                <w:sz w:val="18"/>
                <w:szCs w:val="18"/>
                <w:lang w:eastAsia="en-GB"/>
              </w:rPr>
            </w:pPr>
            <w:bookmarkStart w:id="105" w:name="_Toc20067684"/>
            <w:bookmarkStart w:id="106" w:name="_Toc21858787"/>
            <w:r w:rsidRPr="00EF24DB">
              <w:rPr>
                <w:rFonts w:eastAsia="Times New Roman"/>
                <w:bCs w:val="0"/>
                <w:color w:val="auto"/>
                <w:sz w:val="18"/>
                <w:szCs w:val="18"/>
                <w:lang w:eastAsia="en-GB"/>
              </w:rPr>
              <w:t>3</w:t>
            </w:r>
            <w:bookmarkEnd w:id="105"/>
            <w:bookmarkEnd w:id="106"/>
          </w:p>
        </w:tc>
        <w:tc>
          <w:tcPr>
            <w:tcW w:w="1479" w:type="dxa"/>
            <w:vAlign w:val="center"/>
          </w:tcPr>
          <w:p w14:paraId="15E3F219" w14:textId="77777777" w:rsidR="00DF53E1" w:rsidRPr="00EF24DB" w:rsidRDefault="00DF53E1" w:rsidP="00B10E1E">
            <w:pPr>
              <w:pStyle w:val="31"/>
              <w:jc w:val="center"/>
              <w:outlineLvl w:val="2"/>
              <w:rPr>
                <w:rFonts w:eastAsia="Times New Roman"/>
                <w:bCs w:val="0"/>
                <w:color w:val="auto"/>
                <w:sz w:val="18"/>
                <w:szCs w:val="18"/>
                <w:lang w:eastAsia="en-GB"/>
              </w:rPr>
            </w:pPr>
            <w:bookmarkStart w:id="107" w:name="_Toc20067685"/>
            <w:bookmarkStart w:id="108" w:name="_Toc21858788"/>
            <w:r w:rsidRPr="00EF24DB">
              <w:rPr>
                <w:rFonts w:eastAsia="Times New Roman"/>
                <w:bCs w:val="0"/>
                <w:color w:val="auto"/>
                <w:sz w:val="18"/>
                <w:szCs w:val="18"/>
                <w:lang w:eastAsia="en-GB"/>
              </w:rPr>
              <w:t>3</w:t>
            </w:r>
            <w:bookmarkEnd w:id="107"/>
            <w:bookmarkEnd w:id="108"/>
          </w:p>
        </w:tc>
        <w:tc>
          <w:tcPr>
            <w:tcW w:w="1210" w:type="dxa"/>
            <w:vAlign w:val="center"/>
          </w:tcPr>
          <w:p w14:paraId="64CB70B6" w14:textId="77777777" w:rsidR="00DF53E1" w:rsidRPr="00EF24DB" w:rsidRDefault="00DF53E1" w:rsidP="00B10E1E">
            <w:pPr>
              <w:pStyle w:val="31"/>
              <w:jc w:val="center"/>
              <w:outlineLvl w:val="2"/>
              <w:rPr>
                <w:rFonts w:eastAsia="Times New Roman"/>
                <w:bCs w:val="0"/>
                <w:color w:val="auto"/>
                <w:sz w:val="18"/>
                <w:szCs w:val="18"/>
                <w:lang w:eastAsia="en-GB"/>
              </w:rPr>
            </w:pPr>
            <w:bookmarkStart w:id="109" w:name="_Toc20067686"/>
            <w:bookmarkStart w:id="110" w:name="_Toc21858789"/>
            <w:r w:rsidRPr="00EF24DB">
              <w:rPr>
                <w:rFonts w:eastAsia="Times New Roman"/>
                <w:bCs w:val="0"/>
                <w:color w:val="auto"/>
                <w:sz w:val="18"/>
                <w:szCs w:val="18"/>
                <w:lang w:eastAsia="en-GB"/>
              </w:rPr>
              <w:t>3</w:t>
            </w:r>
            <w:bookmarkEnd w:id="109"/>
            <w:bookmarkEnd w:id="110"/>
          </w:p>
        </w:tc>
      </w:tr>
      <w:tr w:rsidR="00DF53E1" w:rsidRPr="00EF24DB" w14:paraId="6E2A7A52" w14:textId="77777777" w:rsidTr="00B10E1E">
        <w:trPr>
          <w:trHeight w:val="147"/>
        </w:trPr>
        <w:tc>
          <w:tcPr>
            <w:tcW w:w="314" w:type="dxa"/>
            <w:vMerge/>
          </w:tcPr>
          <w:p w14:paraId="568410BD"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238308F0" w14:textId="77777777" w:rsidR="00DF53E1" w:rsidRPr="00EF24DB" w:rsidRDefault="00DF53E1" w:rsidP="00B10E1E">
            <w:pPr>
              <w:pStyle w:val="31"/>
              <w:jc w:val="both"/>
              <w:outlineLvl w:val="2"/>
              <w:rPr>
                <w:rFonts w:eastAsia="Times New Roman"/>
                <w:bCs w:val="0"/>
                <w:color w:val="auto"/>
                <w:sz w:val="18"/>
                <w:szCs w:val="18"/>
                <w:lang w:eastAsia="en-GB"/>
              </w:rPr>
            </w:pPr>
            <w:bookmarkStart w:id="111" w:name="_Toc20067687"/>
            <w:bookmarkStart w:id="112" w:name="_Toc21858790"/>
            <w:r w:rsidRPr="00EF24DB">
              <w:rPr>
                <w:rFonts w:eastAsia="Times New Roman"/>
                <w:bCs w:val="0"/>
                <w:color w:val="auto"/>
                <w:sz w:val="18"/>
                <w:szCs w:val="18"/>
                <w:lang w:eastAsia="en-GB"/>
              </w:rPr>
              <w:t>заклади професійної освіти, що є структурними підрозділами закладів вищої освіти</w:t>
            </w:r>
            <w:bookmarkEnd w:id="111"/>
            <w:bookmarkEnd w:id="112"/>
            <w:r w:rsidRPr="00EF24DB">
              <w:rPr>
                <w:rFonts w:eastAsia="Times New Roman"/>
                <w:bCs w:val="0"/>
                <w:color w:val="auto"/>
                <w:sz w:val="18"/>
                <w:szCs w:val="18"/>
                <w:lang w:eastAsia="en-GB"/>
              </w:rPr>
              <w:t xml:space="preserve"> </w:t>
            </w:r>
          </w:p>
        </w:tc>
        <w:tc>
          <w:tcPr>
            <w:tcW w:w="1614" w:type="dxa"/>
            <w:vAlign w:val="center"/>
          </w:tcPr>
          <w:p w14:paraId="74FAB6B3" w14:textId="77777777" w:rsidR="00DF53E1" w:rsidRPr="00EF24DB" w:rsidRDefault="00DF53E1" w:rsidP="00B10E1E">
            <w:pPr>
              <w:pStyle w:val="31"/>
              <w:jc w:val="center"/>
              <w:outlineLvl w:val="2"/>
              <w:rPr>
                <w:rFonts w:eastAsia="Times New Roman"/>
                <w:bCs w:val="0"/>
                <w:color w:val="auto"/>
                <w:sz w:val="18"/>
                <w:szCs w:val="18"/>
                <w:lang w:eastAsia="en-GB"/>
              </w:rPr>
            </w:pPr>
            <w:bookmarkStart w:id="113" w:name="_Toc20067688"/>
            <w:bookmarkStart w:id="114" w:name="_Toc21858791"/>
            <w:r w:rsidRPr="00EF24DB">
              <w:rPr>
                <w:rFonts w:eastAsia="Times New Roman"/>
                <w:bCs w:val="0"/>
                <w:color w:val="auto"/>
                <w:sz w:val="18"/>
                <w:szCs w:val="18"/>
                <w:lang w:eastAsia="en-GB"/>
              </w:rPr>
              <w:t>23</w:t>
            </w:r>
            <w:bookmarkEnd w:id="113"/>
            <w:bookmarkEnd w:id="114"/>
          </w:p>
        </w:tc>
        <w:tc>
          <w:tcPr>
            <w:tcW w:w="1479" w:type="dxa"/>
            <w:vAlign w:val="center"/>
          </w:tcPr>
          <w:p w14:paraId="513FF739" w14:textId="77777777" w:rsidR="00DF53E1" w:rsidRPr="00EF24DB" w:rsidRDefault="00DF53E1" w:rsidP="00B10E1E">
            <w:pPr>
              <w:pStyle w:val="31"/>
              <w:jc w:val="center"/>
              <w:outlineLvl w:val="2"/>
              <w:rPr>
                <w:rFonts w:eastAsia="Times New Roman"/>
                <w:bCs w:val="0"/>
                <w:color w:val="auto"/>
                <w:sz w:val="18"/>
                <w:szCs w:val="18"/>
                <w:lang w:eastAsia="en-GB"/>
              </w:rPr>
            </w:pPr>
            <w:bookmarkStart w:id="115" w:name="_Toc20067689"/>
            <w:bookmarkStart w:id="116" w:name="_Toc21858792"/>
            <w:r w:rsidRPr="00EF24DB">
              <w:rPr>
                <w:rFonts w:eastAsia="Times New Roman"/>
                <w:bCs w:val="0"/>
                <w:color w:val="auto"/>
                <w:sz w:val="18"/>
                <w:szCs w:val="18"/>
                <w:lang w:eastAsia="en-GB"/>
              </w:rPr>
              <w:t>21</w:t>
            </w:r>
            <w:bookmarkEnd w:id="115"/>
            <w:bookmarkEnd w:id="116"/>
          </w:p>
        </w:tc>
        <w:tc>
          <w:tcPr>
            <w:tcW w:w="1210" w:type="dxa"/>
            <w:vAlign w:val="center"/>
          </w:tcPr>
          <w:p w14:paraId="1DFC2BD6" w14:textId="77777777" w:rsidR="00DF53E1" w:rsidRPr="00EF24DB" w:rsidRDefault="00DF53E1" w:rsidP="00B10E1E">
            <w:pPr>
              <w:pStyle w:val="31"/>
              <w:jc w:val="center"/>
              <w:outlineLvl w:val="2"/>
              <w:rPr>
                <w:rFonts w:eastAsia="Times New Roman"/>
                <w:bCs w:val="0"/>
                <w:color w:val="auto"/>
                <w:sz w:val="18"/>
                <w:szCs w:val="18"/>
                <w:lang w:eastAsia="en-GB"/>
              </w:rPr>
            </w:pPr>
            <w:bookmarkStart w:id="117" w:name="_Toc20067690"/>
            <w:bookmarkStart w:id="118" w:name="_Toc21858793"/>
            <w:r w:rsidRPr="00EF24DB">
              <w:rPr>
                <w:rFonts w:eastAsia="Times New Roman"/>
                <w:bCs w:val="0"/>
                <w:color w:val="auto"/>
                <w:sz w:val="18"/>
                <w:szCs w:val="18"/>
                <w:lang w:eastAsia="en-GB"/>
              </w:rPr>
              <w:t>15</w:t>
            </w:r>
            <w:bookmarkEnd w:id="117"/>
            <w:bookmarkEnd w:id="118"/>
          </w:p>
        </w:tc>
      </w:tr>
      <w:tr w:rsidR="00DF53E1" w:rsidRPr="00EF24DB" w14:paraId="6F52E6D9" w14:textId="77777777" w:rsidTr="00B10E1E">
        <w:trPr>
          <w:trHeight w:val="147"/>
        </w:trPr>
        <w:tc>
          <w:tcPr>
            <w:tcW w:w="314" w:type="dxa"/>
            <w:vMerge/>
          </w:tcPr>
          <w:p w14:paraId="6EA383DD"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12069AAB" w14:textId="77777777" w:rsidR="00DF53E1" w:rsidRPr="00EF24DB" w:rsidRDefault="00DF53E1" w:rsidP="00B10E1E">
            <w:pPr>
              <w:pStyle w:val="31"/>
              <w:jc w:val="both"/>
              <w:outlineLvl w:val="2"/>
              <w:rPr>
                <w:rFonts w:eastAsia="Times New Roman"/>
                <w:bCs w:val="0"/>
                <w:color w:val="auto"/>
                <w:sz w:val="18"/>
                <w:szCs w:val="18"/>
                <w:lang w:eastAsia="en-GB"/>
              </w:rPr>
            </w:pPr>
            <w:bookmarkStart w:id="119" w:name="_Toc20067691"/>
            <w:bookmarkStart w:id="120" w:name="_Toc21858794"/>
            <w:r w:rsidRPr="00EF24DB">
              <w:rPr>
                <w:rFonts w:eastAsia="Times New Roman"/>
                <w:bCs w:val="0"/>
                <w:color w:val="auto"/>
                <w:sz w:val="18"/>
                <w:szCs w:val="18"/>
                <w:lang w:eastAsia="en-GB"/>
              </w:rPr>
              <w:t>заклади освіти інших типів, що надають П(ПТ)О</w:t>
            </w:r>
            <w:bookmarkEnd w:id="119"/>
            <w:bookmarkEnd w:id="120"/>
          </w:p>
        </w:tc>
        <w:tc>
          <w:tcPr>
            <w:tcW w:w="1614" w:type="dxa"/>
            <w:vAlign w:val="center"/>
          </w:tcPr>
          <w:p w14:paraId="22683C75" w14:textId="77777777" w:rsidR="00DF53E1" w:rsidRPr="00EF24DB" w:rsidRDefault="00DF53E1" w:rsidP="00B10E1E">
            <w:pPr>
              <w:pStyle w:val="31"/>
              <w:jc w:val="center"/>
              <w:outlineLvl w:val="2"/>
              <w:rPr>
                <w:rFonts w:eastAsia="Times New Roman"/>
                <w:bCs w:val="0"/>
                <w:color w:val="auto"/>
                <w:sz w:val="18"/>
                <w:szCs w:val="18"/>
                <w:lang w:eastAsia="en-GB"/>
              </w:rPr>
            </w:pPr>
            <w:bookmarkStart w:id="121" w:name="_Toc20067692"/>
            <w:bookmarkStart w:id="122" w:name="_Toc21858795"/>
            <w:r w:rsidRPr="00EF24DB">
              <w:rPr>
                <w:rFonts w:eastAsia="Times New Roman"/>
                <w:bCs w:val="0"/>
                <w:color w:val="auto"/>
                <w:sz w:val="18"/>
                <w:szCs w:val="18"/>
                <w:lang w:eastAsia="en-GB"/>
              </w:rPr>
              <w:t>23</w:t>
            </w:r>
            <w:bookmarkEnd w:id="121"/>
            <w:bookmarkEnd w:id="122"/>
          </w:p>
        </w:tc>
        <w:tc>
          <w:tcPr>
            <w:tcW w:w="1479" w:type="dxa"/>
            <w:vAlign w:val="center"/>
          </w:tcPr>
          <w:p w14:paraId="13E42009" w14:textId="77777777" w:rsidR="00DF53E1" w:rsidRPr="00EF24DB" w:rsidRDefault="00DF53E1" w:rsidP="00B10E1E">
            <w:pPr>
              <w:pStyle w:val="31"/>
              <w:jc w:val="center"/>
              <w:outlineLvl w:val="2"/>
              <w:rPr>
                <w:rFonts w:eastAsia="Times New Roman"/>
                <w:bCs w:val="0"/>
                <w:color w:val="auto"/>
                <w:sz w:val="18"/>
                <w:szCs w:val="18"/>
                <w:lang w:eastAsia="en-GB"/>
              </w:rPr>
            </w:pPr>
            <w:bookmarkStart w:id="123" w:name="_Toc20067693"/>
            <w:bookmarkStart w:id="124" w:name="_Toc21858796"/>
            <w:r w:rsidRPr="00EF24DB">
              <w:rPr>
                <w:rFonts w:eastAsia="Times New Roman"/>
                <w:bCs w:val="0"/>
                <w:color w:val="auto"/>
                <w:sz w:val="18"/>
                <w:szCs w:val="18"/>
                <w:lang w:eastAsia="en-GB"/>
              </w:rPr>
              <w:t>22</w:t>
            </w:r>
            <w:bookmarkEnd w:id="123"/>
            <w:bookmarkEnd w:id="124"/>
          </w:p>
        </w:tc>
        <w:tc>
          <w:tcPr>
            <w:tcW w:w="1210" w:type="dxa"/>
            <w:vAlign w:val="center"/>
          </w:tcPr>
          <w:p w14:paraId="31ADB058" w14:textId="77777777" w:rsidR="00DF53E1" w:rsidRPr="00EF24DB" w:rsidRDefault="00DF53E1" w:rsidP="00B10E1E">
            <w:pPr>
              <w:pStyle w:val="31"/>
              <w:jc w:val="center"/>
              <w:outlineLvl w:val="2"/>
              <w:rPr>
                <w:rFonts w:eastAsia="Times New Roman"/>
                <w:bCs w:val="0"/>
                <w:color w:val="auto"/>
                <w:sz w:val="18"/>
                <w:szCs w:val="18"/>
                <w:lang w:eastAsia="en-GB"/>
              </w:rPr>
            </w:pPr>
            <w:bookmarkStart w:id="125" w:name="_Toc20067694"/>
            <w:bookmarkStart w:id="126" w:name="_Toc21858797"/>
            <w:r w:rsidRPr="00EF24DB">
              <w:rPr>
                <w:rFonts w:eastAsia="Times New Roman"/>
                <w:bCs w:val="0"/>
                <w:color w:val="auto"/>
                <w:sz w:val="18"/>
                <w:szCs w:val="18"/>
                <w:lang w:eastAsia="en-GB"/>
              </w:rPr>
              <w:t>22</w:t>
            </w:r>
            <w:bookmarkEnd w:id="125"/>
            <w:bookmarkEnd w:id="126"/>
          </w:p>
        </w:tc>
      </w:tr>
      <w:tr w:rsidR="00DF53E1" w:rsidRPr="00EF24DB" w14:paraId="158F8DC1" w14:textId="77777777" w:rsidTr="00B10E1E">
        <w:trPr>
          <w:trHeight w:val="147"/>
        </w:trPr>
        <w:tc>
          <w:tcPr>
            <w:tcW w:w="314" w:type="dxa"/>
            <w:vMerge/>
          </w:tcPr>
          <w:p w14:paraId="5A6F0C97"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7142DD23" w14:textId="77777777" w:rsidR="00DF53E1" w:rsidRPr="00EF24DB" w:rsidRDefault="00DF53E1" w:rsidP="00B10E1E">
            <w:pPr>
              <w:pStyle w:val="31"/>
              <w:jc w:val="both"/>
              <w:outlineLvl w:val="2"/>
              <w:rPr>
                <w:rFonts w:eastAsia="Times New Roman"/>
                <w:bCs w:val="0"/>
                <w:color w:val="auto"/>
                <w:sz w:val="18"/>
                <w:szCs w:val="18"/>
                <w:lang w:eastAsia="en-GB"/>
              </w:rPr>
            </w:pPr>
            <w:bookmarkStart w:id="127" w:name="_Toc20067695"/>
            <w:bookmarkStart w:id="128" w:name="_Toc21858798"/>
            <w:r w:rsidRPr="00EF24DB">
              <w:rPr>
                <w:rFonts w:eastAsia="Times New Roman"/>
                <w:bCs w:val="0"/>
                <w:color w:val="auto"/>
                <w:sz w:val="18"/>
                <w:szCs w:val="18"/>
                <w:lang w:eastAsia="en-GB"/>
              </w:rPr>
              <w:t>навчальні центри при установах виконання покарань, професійні училища соціальної реабілітації</w:t>
            </w:r>
            <w:bookmarkEnd w:id="127"/>
            <w:bookmarkEnd w:id="128"/>
          </w:p>
        </w:tc>
        <w:tc>
          <w:tcPr>
            <w:tcW w:w="1614" w:type="dxa"/>
            <w:vAlign w:val="center"/>
          </w:tcPr>
          <w:p w14:paraId="2D2A7137" w14:textId="77777777" w:rsidR="00DF53E1" w:rsidRPr="00EF24DB" w:rsidRDefault="00DF53E1" w:rsidP="00B10E1E">
            <w:pPr>
              <w:pStyle w:val="31"/>
              <w:jc w:val="center"/>
              <w:outlineLvl w:val="2"/>
              <w:rPr>
                <w:rFonts w:eastAsia="Times New Roman"/>
                <w:bCs w:val="0"/>
                <w:color w:val="auto"/>
                <w:sz w:val="18"/>
                <w:szCs w:val="18"/>
                <w:lang w:eastAsia="en-GB"/>
              </w:rPr>
            </w:pPr>
            <w:bookmarkStart w:id="129" w:name="_Toc20067696"/>
            <w:bookmarkStart w:id="130" w:name="_Toc21858799"/>
            <w:r w:rsidRPr="00EF24DB">
              <w:rPr>
                <w:rFonts w:eastAsia="Times New Roman"/>
                <w:bCs w:val="0"/>
                <w:color w:val="auto"/>
                <w:sz w:val="18"/>
                <w:szCs w:val="18"/>
                <w:lang w:eastAsia="en-GB"/>
              </w:rPr>
              <w:t>70</w:t>
            </w:r>
            <w:bookmarkEnd w:id="129"/>
            <w:bookmarkEnd w:id="130"/>
          </w:p>
        </w:tc>
        <w:tc>
          <w:tcPr>
            <w:tcW w:w="1479" w:type="dxa"/>
            <w:vAlign w:val="center"/>
          </w:tcPr>
          <w:p w14:paraId="50461B3A" w14:textId="77777777" w:rsidR="00DF53E1" w:rsidRPr="00EF24DB" w:rsidRDefault="00DF53E1" w:rsidP="00B10E1E">
            <w:pPr>
              <w:pStyle w:val="31"/>
              <w:jc w:val="center"/>
              <w:outlineLvl w:val="2"/>
              <w:rPr>
                <w:rFonts w:eastAsia="Times New Roman"/>
                <w:bCs w:val="0"/>
                <w:color w:val="auto"/>
                <w:sz w:val="18"/>
                <w:szCs w:val="18"/>
                <w:lang w:eastAsia="en-GB"/>
              </w:rPr>
            </w:pPr>
            <w:bookmarkStart w:id="131" w:name="_Toc20067697"/>
            <w:bookmarkStart w:id="132" w:name="_Toc21858800"/>
            <w:r w:rsidRPr="00EF24DB">
              <w:rPr>
                <w:rFonts w:eastAsia="Times New Roman"/>
                <w:bCs w:val="0"/>
                <w:color w:val="auto"/>
                <w:sz w:val="18"/>
                <w:szCs w:val="18"/>
                <w:lang w:eastAsia="en-GB"/>
              </w:rPr>
              <w:t>69</w:t>
            </w:r>
            <w:bookmarkEnd w:id="131"/>
            <w:bookmarkEnd w:id="132"/>
          </w:p>
        </w:tc>
        <w:tc>
          <w:tcPr>
            <w:tcW w:w="1210" w:type="dxa"/>
            <w:vAlign w:val="center"/>
          </w:tcPr>
          <w:p w14:paraId="2C8F6E84" w14:textId="77777777" w:rsidR="00DF53E1" w:rsidRPr="00EF24DB" w:rsidRDefault="00DF53E1" w:rsidP="00B10E1E">
            <w:pPr>
              <w:pStyle w:val="31"/>
              <w:jc w:val="center"/>
              <w:outlineLvl w:val="2"/>
              <w:rPr>
                <w:rFonts w:eastAsia="Times New Roman"/>
                <w:bCs w:val="0"/>
                <w:color w:val="auto"/>
                <w:sz w:val="18"/>
                <w:szCs w:val="18"/>
                <w:lang w:eastAsia="en-GB"/>
              </w:rPr>
            </w:pPr>
            <w:bookmarkStart w:id="133" w:name="_Toc20067698"/>
            <w:bookmarkStart w:id="134" w:name="_Toc21858801"/>
            <w:r w:rsidRPr="00EF24DB">
              <w:rPr>
                <w:rFonts w:eastAsia="Times New Roman"/>
                <w:bCs w:val="0"/>
                <w:color w:val="auto"/>
                <w:sz w:val="18"/>
                <w:szCs w:val="18"/>
                <w:lang w:eastAsia="en-GB"/>
              </w:rPr>
              <w:t>64</w:t>
            </w:r>
            <w:bookmarkEnd w:id="133"/>
            <w:bookmarkEnd w:id="134"/>
          </w:p>
        </w:tc>
      </w:tr>
      <w:tr w:rsidR="00DF53E1" w:rsidRPr="00EF24DB" w14:paraId="0CDAC25E" w14:textId="77777777" w:rsidTr="00B10E1E">
        <w:trPr>
          <w:trHeight w:val="147"/>
        </w:trPr>
        <w:tc>
          <w:tcPr>
            <w:tcW w:w="314" w:type="dxa"/>
            <w:vMerge w:val="restart"/>
          </w:tcPr>
          <w:p w14:paraId="3F3DE9BF" w14:textId="77777777" w:rsidR="00DF53E1" w:rsidRPr="00EF24DB" w:rsidRDefault="00DF53E1" w:rsidP="00B10E1E">
            <w:pPr>
              <w:pStyle w:val="31"/>
              <w:jc w:val="both"/>
              <w:outlineLvl w:val="2"/>
              <w:rPr>
                <w:rFonts w:eastAsia="Times New Roman"/>
                <w:bCs w:val="0"/>
                <w:color w:val="auto"/>
                <w:sz w:val="18"/>
                <w:szCs w:val="18"/>
                <w:lang w:eastAsia="en-GB"/>
              </w:rPr>
            </w:pPr>
            <w:bookmarkStart w:id="135" w:name="_Toc20067699"/>
            <w:bookmarkStart w:id="136" w:name="_Toc21858802"/>
            <w:r w:rsidRPr="00EF24DB">
              <w:rPr>
                <w:rFonts w:eastAsia="Times New Roman"/>
                <w:bCs w:val="0"/>
                <w:color w:val="auto"/>
                <w:sz w:val="18"/>
                <w:szCs w:val="18"/>
                <w:lang w:eastAsia="en-GB"/>
              </w:rPr>
              <w:t>2</w:t>
            </w:r>
            <w:bookmarkEnd w:id="135"/>
            <w:bookmarkEnd w:id="136"/>
          </w:p>
        </w:tc>
        <w:tc>
          <w:tcPr>
            <w:tcW w:w="4548" w:type="dxa"/>
            <w:vAlign w:val="center"/>
          </w:tcPr>
          <w:p w14:paraId="453D2CE9" w14:textId="77777777" w:rsidR="00DF53E1" w:rsidRPr="00EF24DB" w:rsidRDefault="00DF53E1" w:rsidP="00B10E1E">
            <w:pPr>
              <w:pStyle w:val="31"/>
              <w:jc w:val="both"/>
              <w:outlineLvl w:val="2"/>
              <w:rPr>
                <w:rFonts w:eastAsia="Times New Roman"/>
                <w:bCs w:val="0"/>
                <w:color w:val="auto"/>
                <w:sz w:val="18"/>
                <w:szCs w:val="18"/>
                <w:lang w:eastAsia="en-GB"/>
              </w:rPr>
            </w:pPr>
            <w:bookmarkStart w:id="137" w:name="_Toc20067700"/>
            <w:bookmarkStart w:id="138" w:name="_Toc21858803"/>
            <w:r w:rsidRPr="00EF24DB">
              <w:rPr>
                <w:rFonts w:eastAsia="Times New Roman"/>
                <w:bCs w:val="0"/>
                <w:color w:val="auto"/>
                <w:sz w:val="18"/>
                <w:szCs w:val="18"/>
                <w:lang w:eastAsia="en-GB"/>
              </w:rPr>
              <w:t>Контингент учнів, слухачів, тис. осіб</w:t>
            </w:r>
            <w:bookmarkEnd w:id="137"/>
            <w:bookmarkEnd w:id="138"/>
          </w:p>
          <w:p w14:paraId="56F0CF65" w14:textId="77777777" w:rsidR="00DF53E1" w:rsidRPr="00EF24DB" w:rsidRDefault="00DF53E1" w:rsidP="00B10E1E">
            <w:pPr>
              <w:pStyle w:val="31"/>
              <w:jc w:val="both"/>
              <w:outlineLvl w:val="2"/>
              <w:rPr>
                <w:rFonts w:eastAsia="Times New Roman"/>
                <w:bCs w:val="0"/>
                <w:color w:val="auto"/>
                <w:sz w:val="18"/>
                <w:szCs w:val="18"/>
                <w:lang w:eastAsia="en-GB"/>
              </w:rPr>
            </w:pPr>
            <w:bookmarkStart w:id="139" w:name="_Toc20067701"/>
            <w:bookmarkStart w:id="140" w:name="_Toc21858804"/>
            <w:r w:rsidRPr="00EF24DB">
              <w:rPr>
                <w:rFonts w:eastAsia="Times New Roman"/>
                <w:bCs w:val="0"/>
                <w:color w:val="auto"/>
                <w:sz w:val="18"/>
                <w:szCs w:val="18"/>
                <w:lang w:eastAsia="en-GB"/>
              </w:rPr>
              <w:t>в тому числі:</w:t>
            </w:r>
            <w:bookmarkEnd w:id="139"/>
            <w:bookmarkEnd w:id="140"/>
          </w:p>
        </w:tc>
        <w:tc>
          <w:tcPr>
            <w:tcW w:w="1614" w:type="dxa"/>
            <w:vAlign w:val="center"/>
          </w:tcPr>
          <w:p w14:paraId="6F512CFB" w14:textId="77777777" w:rsidR="00DF53E1" w:rsidRPr="00EF24DB" w:rsidRDefault="00DF53E1" w:rsidP="00B10E1E">
            <w:pPr>
              <w:pStyle w:val="31"/>
              <w:jc w:val="center"/>
              <w:outlineLvl w:val="2"/>
              <w:rPr>
                <w:rFonts w:eastAsia="Times New Roman"/>
                <w:bCs w:val="0"/>
                <w:color w:val="auto"/>
                <w:sz w:val="18"/>
                <w:szCs w:val="18"/>
                <w:lang w:eastAsia="en-GB"/>
              </w:rPr>
            </w:pPr>
            <w:bookmarkStart w:id="141" w:name="_Toc20067702"/>
            <w:bookmarkStart w:id="142" w:name="_Toc21858805"/>
            <w:r w:rsidRPr="00EF24DB">
              <w:rPr>
                <w:rFonts w:eastAsia="Times New Roman"/>
                <w:bCs w:val="0"/>
                <w:color w:val="auto"/>
                <w:sz w:val="18"/>
                <w:szCs w:val="18"/>
                <w:lang w:eastAsia="en-GB"/>
              </w:rPr>
              <w:t>284,8</w:t>
            </w:r>
            <w:bookmarkEnd w:id="141"/>
            <w:bookmarkEnd w:id="142"/>
          </w:p>
        </w:tc>
        <w:tc>
          <w:tcPr>
            <w:tcW w:w="1479" w:type="dxa"/>
            <w:vAlign w:val="center"/>
          </w:tcPr>
          <w:p w14:paraId="18378A7A" w14:textId="77777777" w:rsidR="00DF53E1" w:rsidRPr="00EF24DB" w:rsidRDefault="00DF53E1" w:rsidP="00B10E1E">
            <w:pPr>
              <w:pStyle w:val="31"/>
              <w:jc w:val="center"/>
              <w:outlineLvl w:val="2"/>
              <w:rPr>
                <w:rFonts w:eastAsia="Times New Roman"/>
                <w:bCs w:val="0"/>
                <w:color w:val="auto"/>
                <w:sz w:val="18"/>
                <w:szCs w:val="18"/>
                <w:lang w:eastAsia="en-GB"/>
              </w:rPr>
            </w:pPr>
            <w:bookmarkStart w:id="143" w:name="_Toc20067703"/>
            <w:bookmarkStart w:id="144" w:name="_Toc21858806"/>
            <w:r w:rsidRPr="00EF24DB">
              <w:rPr>
                <w:rFonts w:eastAsia="Times New Roman"/>
                <w:bCs w:val="0"/>
                <w:color w:val="auto"/>
                <w:sz w:val="18"/>
                <w:szCs w:val="18"/>
                <w:lang w:eastAsia="en-GB"/>
              </w:rPr>
              <w:t>268,3</w:t>
            </w:r>
            <w:bookmarkEnd w:id="143"/>
            <w:bookmarkEnd w:id="144"/>
          </w:p>
        </w:tc>
        <w:tc>
          <w:tcPr>
            <w:tcW w:w="1210" w:type="dxa"/>
            <w:vAlign w:val="center"/>
          </w:tcPr>
          <w:p w14:paraId="25C83660" w14:textId="77777777" w:rsidR="00DF53E1" w:rsidRPr="00EF24DB" w:rsidRDefault="00DF53E1" w:rsidP="00B10E1E">
            <w:pPr>
              <w:pStyle w:val="31"/>
              <w:jc w:val="center"/>
              <w:outlineLvl w:val="2"/>
              <w:rPr>
                <w:rFonts w:eastAsia="Times New Roman"/>
                <w:bCs w:val="0"/>
                <w:color w:val="auto"/>
                <w:sz w:val="18"/>
                <w:szCs w:val="18"/>
                <w:lang w:eastAsia="en-GB"/>
              </w:rPr>
            </w:pPr>
            <w:bookmarkStart w:id="145" w:name="_Toc20067704"/>
            <w:bookmarkStart w:id="146" w:name="_Toc21858807"/>
            <w:r w:rsidRPr="00EF24DB">
              <w:rPr>
                <w:rFonts w:eastAsia="Times New Roman"/>
                <w:bCs w:val="0"/>
                <w:color w:val="auto"/>
                <w:sz w:val="18"/>
                <w:szCs w:val="18"/>
                <w:lang w:eastAsia="en-GB"/>
              </w:rPr>
              <w:t>253,9</w:t>
            </w:r>
            <w:bookmarkEnd w:id="145"/>
            <w:bookmarkEnd w:id="146"/>
          </w:p>
        </w:tc>
      </w:tr>
      <w:tr w:rsidR="00DF53E1" w:rsidRPr="00EF24DB" w14:paraId="72A221EA" w14:textId="77777777" w:rsidTr="00B10E1E">
        <w:trPr>
          <w:trHeight w:val="147"/>
        </w:trPr>
        <w:tc>
          <w:tcPr>
            <w:tcW w:w="314" w:type="dxa"/>
            <w:vMerge/>
          </w:tcPr>
          <w:p w14:paraId="3F5F3A2F"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4347F318" w14:textId="77777777" w:rsidR="00DF53E1" w:rsidRPr="00EF24DB" w:rsidRDefault="00DF53E1" w:rsidP="00B10E1E">
            <w:pPr>
              <w:pStyle w:val="31"/>
              <w:jc w:val="both"/>
              <w:outlineLvl w:val="2"/>
              <w:rPr>
                <w:rFonts w:eastAsia="Times New Roman"/>
                <w:bCs w:val="0"/>
                <w:color w:val="auto"/>
                <w:sz w:val="18"/>
                <w:szCs w:val="18"/>
                <w:lang w:eastAsia="en-GB"/>
              </w:rPr>
            </w:pPr>
            <w:bookmarkStart w:id="147" w:name="_Toc20067705"/>
            <w:bookmarkStart w:id="148" w:name="_Toc21858808"/>
            <w:r w:rsidRPr="00EF24DB">
              <w:rPr>
                <w:rFonts w:eastAsia="Times New Roman"/>
                <w:bCs w:val="0"/>
                <w:color w:val="auto"/>
                <w:sz w:val="18"/>
                <w:szCs w:val="18"/>
                <w:lang w:eastAsia="en-GB"/>
              </w:rPr>
              <w:t>на базі базової загальної середньої освіти</w:t>
            </w:r>
            <w:bookmarkEnd w:id="147"/>
            <w:bookmarkEnd w:id="148"/>
          </w:p>
        </w:tc>
        <w:tc>
          <w:tcPr>
            <w:tcW w:w="1614" w:type="dxa"/>
            <w:vAlign w:val="center"/>
          </w:tcPr>
          <w:p w14:paraId="3A45A747" w14:textId="77777777" w:rsidR="00DF53E1" w:rsidRPr="00EF24DB" w:rsidRDefault="00DF53E1" w:rsidP="00B10E1E">
            <w:pPr>
              <w:pStyle w:val="31"/>
              <w:jc w:val="center"/>
              <w:outlineLvl w:val="2"/>
              <w:rPr>
                <w:rFonts w:eastAsia="Times New Roman"/>
                <w:bCs w:val="0"/>
                <w:color w:val="auto"/>
                <w:sz w:val="18"/>
                <w:szCs w:val="18"/>
                <w:lang w:eastAsia="en-GB"/>
              </w:rPr>
            </w:pPr>
            <w:bookmarkStart w:id="149" w:name="_Toc20067706"/>
            <w:bookmarkStart w:id="150" w:name="_Toc21858809"/>
            <w:r w:rsidRPr="00EF24DB">
              <w:rPr>
                <w:rFonts w:eastAsia="Times New Roman"/>
                <w:bCs w:val="0"/>
                <w:color w:val="auto"/>
                <w:sz w:val="18"/>
                <w:szCs w:val="18"/>
                <w:lang w:eastAsia="en-GB"/>
              </w:rPr>
              <w:t>187,4</w:t>
            </w:r>
            <w:bookmarkEnd w:id="149"/>
            <w:bookmarkEnd w:id="150"/>
          </w:p>
        </w:tc>
        <w:tc>
          <w:tcPr>
            <w:tcW w:w="1479" w:type="dxa"/>
            <w:vAlign w:val="center"/>
          </w:tcPr>
          <w:p w14:paraId="1D2F142E" w14:textId="77777777" w:rsidR="00DF53E1" w:rsidRPr="00EF24DB" w:rsidRDefault="00DF53E1" w:rsidP="00B10E1E">
            <w:pPr>
              <w:pStyle w:val="31"/>
              <w:jc w:val="center"/>
              <w:outlineLvl w:val="2"/>
              <w:rPr>
                <w:rFonts w:eastAsia="Times New Roman"/>
                <w:bCs w:val="0"/>
                <w:color w:val="auto"/>
                <w:sz w:val="18"/>
                <w:szCs w:val="18"/>
                <w:lang w:eastAsia="en-GB"/>
              </w:rPr>
            </w:pPr>
            <w:bookmarkStart w:id="151" w:name="_Toc20067707"/>
            <w:bookmarkStart w:id="152" w:name="_Toc21858810"/>
            <w:r w:rsidRPr="00EF24DB">
              <w:rPr>
                <w:rFonts w:eastAsia="Times New Roman"/>
                <w:bCs w:val="0"/>
                <w:color w:val="auto"/>
                <w:sz w:val="18"/>
                <w:szCs w:val="18"/>
                <w:lang w:eastAsia="en-GB"/>
              </w:rPr>
              <w:t>184,5</w:t>
            </w:r>
            <w:bookmarkEnd w:id="151"/>
            <w:bookmarkEnd w:id="152"/>
          </w:p>
        </w:tc>
        <w:tc>
          <w:tcPr>
            <w:tcW w:w="1210" w:type="dxa"/>
            <w:vAlign w:val="center"/>
          </w:tcPr>
          <w:p w14:paraId="3225E3D5" w14:textId="77777777" w:rsidR="00DF53E1" w:rsidRPr="00EF24DB" w:rsidRDefault="00DF53E1" w:rsidP="00B10E1E">
            <w:pPr>
              <w:pStyle w:val="31"/>
              <w:jc w:val="center"/>
              <w:outlineLvl w:val="2"/>
              <w:rPr>
                <w:rFonts w:eastAsia="Times New Roman"/>
                <w:bCs w:val="0"/>
                <w:color w:val="auto"/>
                <w:sz w:val="18"/>
                <w:szCs w:val="18"/>
                <w:lang w:eastAsia="en-GB"/>
              </w:rPr>
            </w:pPr>
            <w:bookmarkStart w:id="153" w:name="_Toc20067708"/>
            <w:bookmarkStart w:id="154" w:name="_Toc21858811"/>
            <w:r w:rsidRPr="00EF24DB">
              <w:rPr>
                <w:rFonts w:eastAsia="Times New Roman"/>
                <w:bCs w:val="0"/>
                <w:color w:val="auto"/>
                <w:sz w:val="18"/>
                <w:szCs w:val="18"/>
                <w:lang w:eastAsia="en-GB"/>
              </w:rPr>
              <w:t>178,1</w:t>
            </w:r>
            <w:bookmarkEnd w:id="153"/>
            <w:bookmarkEnd w:id="154"/>
          </w:p>
        </w:tc>
      </w:tr>
      <w:tr w:rsidR="00DF53E1" w:rsidRPr="00EF24DB" w14:paraId="5CDDCADE" w14:textId="77777777" w:rsidTr="00B10E1E">
        <w:trPr>
          <w:trHeight w:val="147"/>
        </w:trPr>
        <w:tc>
          <w:tcPr>
            <w:tcW w:w="314" w:type="dxa"/>
            <w:vMerge/>
          </w:tcPr>
          <w:p w14:paraId="50FC0F69"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70E7FD4B" w14:textId="77777777" w:rsidR="00DF53E1" w:rsidRPr="00EF24DB" w:rsidRDefault="00DF53E1" w:rsidP="00B10E1E">
            <w:pPr>
              <w:pStyle w:val="31"/>
              <w:jc w:val="both"/>
              <w:outlineLvl w:val="2"/>
              <w:rPr>
                <w:rFonts w:eastAsia="Times New Roman"/>
                <w:bCs w:val="0"/>
                <w:color w:val="auto"/>
                <w:sz w:val="18"/>
                <w:szCs w:val="18"/>
                <w:lang w:eastAsia="en-GB"/>
              </w:rPr>
            </w:pPr>
            <w:bookmarkStart w:id="155" w:name="_Toc20067709"/>
            <w:bookmarkStart w:id="156" w:name="_Toc21858812"/>
            <w:r w:rsidRPr="00EF24DB">
              <w:rPr>
                <w:rFonts w:eastAsia="Times New Roman"/>
                <w:bCs w:val="0"/>
                <w:color w:val="auto"/>
                <w:sz w:val="18"/>
                <w:szCs w:val="18"/>
                <w:lang w:eastAsia="en-GB"/>
              </w:rPr>
              <w:t>на базі повної загальної середньої освіти</w:t>
            </w:r>
            <w:bookmarkEnd w:id="155"/>
            <w:bookmarkEnd w:id="156"/>
            <w:r w:rsidRPr="00EF24DB">
              <w:rPr>
                <w:rFonts w:eastAsia="Times New Roman"/>
                <w:bCs w:val="0"/>
                <w:color w:val="auto"/>
                <w:sz w:val="18"/>
                <w:szCs w:val="18"/>
                <w:lang w:eastAsia="en-GB"/>
              </w:rPr>
              <w:t xml:space="preserve"> </w:t>
            </w:r>
          </w:p>
        </w:tc>
        <w:tc>
          <w:tcPr>
            <w:tcW w:w="1614" w:type="dxa"/>
            <w:vAlign w:val="center"/>
          </w:tcPr>
          <w:p w14:paraId="0EED1166" w14:textId="77777777" w:rsidR="00DF53E1" w:rsidRPr="00EF24DB" w:rsidRDefault="00DF53E1" w:rsidP="00B10E1E">
            <w:pPr>
              <w:pStyle w:val="31"/>
              <w:jc w:val="center"/>
              <w:outlineLvl w:val="2"/>
              <w:rPr>
                <w:rFonts w:eastAsia="Times New Roman"/>
                <w:bCs w:val="0"/>
                <w:color w:val="auto"/>
                <w:sz w:val="18"/>
                <w:szCs w:val="18"/>
                <w:lang w:eastAsia="en-GB"/>
              </w:rPr>
            </w:pPr>
            <w:bookmarkStart w:id="157" w:name="_Toc20067710"/>
            <w:bookmarkStart w:id="158" w:name="_Toc21858813"/>
            <w:r w:rsidRPr="00EF24DB">
              <w:rPr>
                <w:rFonts w:eastAsia="Times New Roman"/>
                <w:bCs w:val="0"/>
                <w:color w:val="auto"/>
                <w:sz w:val="18"/>
                <w:szCs w:val="18"/>
                <w:lang w:eastAsia="en-GB"/>
              </w:rPr>
              <w:t>81,5</w:t>
            </w:r>
            <w:bookmarkEnd w:id="157"/>
            <w:bookmarkEnd w:id="158"/>
          </w:p>
        </w:tc>
        <w:tc>
          <w:tcPr>
            <w:tcW w:w="1479" w:type="dxa"/>
            <w:vAlign w:val="center"/>
          </w:tcPr>
          <w:p w14:paraId="37C11FCA" w14:textId="77777777" w:rsidR="00DF53E1" w:rsidRPr="00EF24DB" w:rsidRDefault="00DF53E1" w:rsidP="00B10E1E">
            <w:pPr>
              <w:pStyle w:val="31"/>
              <w:jc w:val="center"/>
              <w:outlineLvl w:val="2"/>
              <w:rPr>
                <w:rFonts w:eastAsia="Times New Roman"/>
                <w:bCs w:val="0"/>
                <w:color w:val="auto"/>
                <w:sz w:val="18"/>
                <w:szCs w:val="18"/>
                <w:lang w:eastAsia="en-GB"/>
              </w:rPr>
            </w:pPr>
            <w:bookmarkStart w:id="159" w:name="_Toc20067711"/>
            <w:bookmarkStart w:id="160" w:name="_Toc21858814"/>
            <w:r w:rsidRPr="00EF24DB">
              <w:rPr>
                <w:rFonts w:eastAsia="Times New Roman"/>
                <w:bCs w:val="0"/>
                <w:color w:val="auto"/>
                <w:sz w:val="18"/>
                <w:szCs w:val="18"/>
                <w:lang w:eastAsia="en-GB"/>
              </w:rPr>
              <w:t>69,7</w:t>
            </w:r>
            <w:bookmarkEnd w:id="159"/>
            <w:bookmarkEnd w:id="160"/>
          </w:p>
        </w:tc>
        <w:tc>
          <w:tcPr>
            <w:tcW w:w="1210" w:type="dxa"/>
            <w:vAlign w:val="center"/>
          </w:tcPr>
          <w:p w14:paraId="06ED68E5" w14:textId="77777777" w:rsidR="00DF53E1" w:rsidRPr="00EF24DB" w:rsidRDefault="00DF53E1" w:rsidP="00B10E1E">
            <w:pPr>
              <w:pStyle w:val="31"/>
              <w:jc w:val="center"/>
              <w:outlineLvl w:val="2"/>
              <w:rPr>
                <w:rFonts w:eastAsia="Times New Roman"/>
                <w:bCs w:val="0"/>
                <w:color w:val="auto"/>
                <w:sz w:val="18"/>
                <w:szCs w:val="18"/>
                <w:lang w:eastAsia="en-GB"/>
              </w:rPr>
            </w:pPr>
            <w:bookmarkStart w:id="161" w:name="_Toc20067712"/>
            <w:bookmarkStart w:id="162" w:name="_Toc21858815"/>
            <w:r w:rsidRPr="00EF24DB">
              <w:rPr>
                <w:rFonts w:eastAsia="Times New Roman"/>
                <w:bCs w:val="0"/>
                <w:color w:val="auto"/>
                <w:sz w:val="18"/>
                <w:szCs w:val="18"/>
                <w:lang w:eastAsia="en-GB"/>
              </w:rPr>
              <w:t>62,0</w:t>
            </w:r>
            <w:bookmarkEnd w:id="161"/>
            <w:bookmarkEnd w:id="162"/>
          </w:p>
        </w:tc>
      </w:tr>
      <w:tr w:rsidR="00DF53E1" w:rsidRPr="00EF24DB" w14:paraId="02ABF13F" w14:textId="77777777" w:rsidTr="00B10E1E">
        <w:trPr>
          <w:trHeight w:val="147"/>
        </w:trPr>
        <w:tc>
          <w:tcPr>
            <w:tcW w:w="314" w:type="dxa"/>
            <w:vMerge/>
          </w:tcPr>
          <w:p w14:paraId="43BC90E6"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340F90C3" w14:textId="77777777" w:rsidR="00DF53E1" w:rsidRPr="00EF24DB" w:rsidRDefault="00DF53E1" w:rsidP="00B10E1E">
            <w:pPr>
              <w:pStyle w:val="31"/>
              <w:jc w:val="both"/>
              <w:outlineLvl w:val="2"/>
              <w:rPr>
                <w:rFonts w:eastAsia="Times New Roman"/>
                <w:bCs w:val="0"/>
                <w:color w:val="auto"/>
                <w:sz w:val="18"/>
                <w:szCs w:val="18"/>
                <w:lang w:eastAsia="en-GB"/>
              </w:rPr>
            </w:pPr>
            <w:bookmarkStart w:id="163" w:name="_Toc20067713"/>
            <w:bookmarkStart w:id="164" w:name="_Toc21858816"/>
            <w:r w:rsidRPr="00EF24DB">
              <w:rPr>
                <w:rFonts w:eastAsia="Times New Roman"/>
                <w:bCs w:val="0"/>
                <w:color w:val="auto"/>
                <w:sz w:val="18"/>
                <w:szCs w:val="18"/>
                <w:lang w:eastAsia="en-GB"/>
              </w:rPr>
              <w:t>незайняте населення та працівники підприємств</w:t>
            </w:r>
            <w:bookmarkEnd w:id="163"/>
            <w:bookmarkEnd w:id="164"/>
          </w:p>
        </w:tc>
        <w:tc>
          <w:tcPr>
            <w:tcW w:w="1614" w:type="dxa"/>
            <w:vAlign w:val="center"/>
          </w:tcPr>
          <w:p w14:paraId="54314E13" w14:textId="77777777" w:rsidR="00DF53E1" w:rsidRPr="00EF24DB" w:rsidRDefault="00DF53E1" w:rsidP="00B10E1E">
            <w:pPr>
              <w:pStyle w:val="31"/>
              <w:jc w:val="center"/>
              <w:outlineLvl w:val="2"/>
              <w:rPr>
                <w:rFonts w:eastAsia="Times New Roman"/>
                <w:bCs w:val="0"/>
                <w:color w:val="auto"/>
                <w:sz w:val="18"/>
                <w:szCs w:val="18"/>
                <w:lang w:eastAsia="en-GB"/>
              </w:rPr>
            </w:pPr>
            <w:bookmarkStart w:id="165" w:name="_Toc20067714"/>
            <w:bookmarkStart w:id="166" w:name="_Toc21858817"/>
            <w:r w:rsidRPr="00EF24DB">
              <w:rPr>
                <w:rFonts w:eastAsia="Times New Roman"/>
                <w:bCs w:val="0"/>
                <w:color w:val="auto"/>
                <w:sz w:val="18"/>
                <w:szCs w:val="18"/>
                <w:lang w:eastAsia="en-GB"/>
              </w:rPr>
              <w:t>13,6</w:t>
            </w:r>
            <w:bookmarkEnd w:id="165"/>
            <w:bookmarkEnd w:id="166"/>
          </w:p>
        </w:tc>
        <w:tc>
          <w:tcPr>
            <w:tcW w:w="1479" w:type="dxa"/>
            <w:vAlign w:val="center"/>
          </w:tcPr>
          <w:p w14:paraId="028D0274" w14:textId="77777777" w:rsidR="00DF53E1" w:rsidRPr="00EF24DB" w:rsidRDefault="00DF53E1" w:rsidP="00B10E1E">
            <w:pPr>
              <w:pStyle w:val="31"/>
              <w:jc w:val="center"/>
              <w:outlineLvl w:val="2"/>
              <w:rPr>
                <w:rFonts w:eastAsia="Times New Roman"/>
                <w:bCs w:val="0"/>
                <w:color w:val="auto"/>
                <w:sz w:val="18"/>
                <w:szCs w:val="18"/>
                <w:lang w:eastAsia="en-GB"/>
              </w:rPr>
            </w:pPr>
            <w:bookmarkStart w:id="167" w:name="_Toc20067715"/>
            <w:bookmarkStart w:id="168" w:name="_Toc21858818"/>
            <w:r w:rsidRPr="00EF24DB">
              <w:rPr>
                <w:rFonts w:eastAsia="Times New Roman"/>
                <w:bCs w:val="0"/>
                <w:color w:val="auto"/>
                <w:sz w:val="18"/>
                <w:szCs w:val="18"/>
                <w:lang w:eastAsia="en-GB"/>
              </w:rPr>
              <w:t>12,6</w:t>
            </w:r>
            <w:bookmarkEnd w:id="167"/>
            <w:bookmarkEnd w:id="168"/>
          </w:p>
        </w:tc>
        <w:tc>
          <w:tcPr>
            <w:tcW w:w="1210" w:type="dxa"/>
            <w:vAlign w:val="center"/>
          </w:tcPr>
          <w:p w14:paraId="76A3BD8E" w14:textId="77777777" w:rsidR="00DF53E1" w:rsidRPr="00EF24DB" w:rsidRDefault="00DF53E1" w:rsidP="00B10E1E">
            <w:pPr>
              <w:pStyle w:val="31"/>
              <w:jc w:val="center"/>
              <w:outlineLvl w:val="2"/>
              <w:rPr>
                <w:rFonts w:eastAsia="Times New Roman"/>
                <w:bCs w:val="0"/>
                <w:color w:val="auto"/>
                <w:sz w:val="18"/>
                <w:szCs w:val="18"/>
                <w:lang w:eastAsia="en-GB"/>
              </w:rPr>
            </w:pPr>
            <w:bookmarkStart w:id="169" w:name="_Toc20067716"/>
            <w:bookmarkStart w:id="170" w:name="_Toc21858819"/>
            <w:r w:rsidRPr="00EF24DB">
              <w:rPr>
                <w:rFonts w:eastAsia="Times New Roman"/>
                <w:bCs w:val="0"/>
                <w:color w:val="auto"/>
                <w:sz w:val="18"/>
                <w:szCs w:val="18"/>
                <w:lang w:eastAsia="en-GB"/>
              </w:rPr>
              <w:t>12,5</w:t>
            </w:r>
            <w:bookmarkEnd w:id="169"/>
            <w:bookmarkEnd w:id="170"/>
          </w:p>
        </w:tc>
      </w:tr>
      <w:tr w:rsidR="00DF53E1" w:rsidRPr="00EF24DB" w14:paraId="5CD9774B" w14:textId="77777777" w:rsidTr="00B10E1E">
        <w:trPr>
          <w:trHeight w:val="147"/>
        </w:trPr>
        <w:tc>
          <w:tcPr>
            <w:tcW w:w="314" w:type="dxa"/>
            <w:vMerge/>
          </w:tcPr>
          <w:p w14:paraId="19529D49"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1168B11F" w14:textId="77777777" w:rsidR="00DF53E1" w:rsidRPr="00EF24DB" w:rsidRDefault="00DF53E1" w:rsidP="00B10E1E">
            <w:pPr>
              <w:pStyle w:val="31"/>
              <w:jc w:val="both"/>
              <w:outlineLvl w:val="2"/>
              <w:rPr>
                <w:rFonts w:eastAsia="Times New Roman"/>
                <w:bCs w:val="0"/>
                <w:color w:val="auto"/>
                <w:sz w:val="18"/>
                <w:szCs w:val="18"/>
                <w:lang w:eastAsia="en-GB"/>
              </w:rPr>
            </w:pPr>
            <w:bookmarkStart w:id="171" w:name="_Toc20067717"/>
            <w:bookmarkStart w:id="172" w:name="_Toc21858820"/>
            <w:r w:rsidRPr="00EF24DB">
              <w:rPr>
                <w:rFonts w:eastAsia="Times New Roman"/>
                <w:bCs w:val="0"/>
                <w:color w:val="auto"/>
                <w:sz w:val="18"/>
                <w:szCs w:val="18"/>
                <w:lang w:eastAsia="en-GB"/>
              </w:rPr>
              <w:t>діти сироти та діти позбавлені батьківського піклування</w:t>
            </w:r>
            <w:bookmarkEnd w:id="171"/>
            <w:bookmarkEnd w:id="172"/>
          </w:p>
        </w:tc>
        <w:tc>
          <w:tcPr>
            <w:tcW w:w="1614" w:type="dxa"/>
            <w:vAlign w:val="center"/>
          </w:tcPr>
          <w:p w14:paraId="785FB432" w14:textId="77777777" w:rsidR="00DF53E1" w:rsidRPr="00EF24DB" w:rsidRDefault="00DF53E1" w:rsidP="00B10E1E">
            <w:pPr>
              <w:pStyle w:val="31"/>
              <w:jc w:val="center"/>
              <w:outlineLvl w:val="2"/>
              <w:rPr>
                <w:rFonts w:eastAsia="Times New Roman"/>
                <w:bCs w:val="0"/>
                <w:color w:val="auto"/>
                <w:sz w:val="18"/>
                <w:szCs w:val="18"/>
                <w:lang w:eastAsia="en-GB"/>
              </w:rPr>
            </w:pPr>
            <w:bookmarkStart w:id="173" w:name="_Toc20067718"/>
            <w:bookmarkStart w:id="174" w:name="_Toc21858821"/>
            <w:r w:rsidRPr="00EF24DB">
              <w:rPr>
                <w:rFonts w:eastAsia="Times New Roman"/>
                <w:bCs w:val="0"/>
                <w:color w:val="auto"/>
                <w:sz w:val="18"/>
                <w:szCs w:val="18"/>
                <w:lang w:eastAsia="en-GB"/>
              </w:rPr>
              <w:t>13,3</w:t>
            </w:r>
            <w:bookmarkEnd w:id="173"/>
            <w:bookmarkEnd w:id="174"/>
          </w:p>
        </w:tc>
        <w:tc>
          <w:tcPr>
            <w:tcW w:w="1479" w:type="dxa"/>
            <w:vAlign w:val="center"/>
          </w:tcPr>
          <w:p w14:paraId="0A90DC60" w14:textId="77777777" w:rsidR="00DF53E1" w:rsidRPr="00EF24DB" w:rsidRDefault="00DF53E1" w:rsidP="00B10E1E">
            <w:pPr>
              <w:pStyle w:val="31"/>
              <w:jc w:val="center"/>
              <w:outlineLvl w:val="2"/>
              <w:rPr>
                <w:rFonts w:eastAsia="Times New Roman"/>
                <w:bCs w:val="0"/>
                <w:color w:val="auto"/>
                <w:sz w:val="18"/>
                <w:szCs w:val="18"/>
                <w:lang w:eastAsia="en-GB"/>
              </w:rPr>
            </w:pPr>
            <w:bookmarkStart w:id="175" w:name="_Toc20067719"/>
            <w:bookmarkStart w:id="176" w:name="_Toc21858822"/>
            <w:r w:rsidRPr="00EF24DB">
              <w:rPr>
                <w:rFonts w:eastAsia="Times New Roman"/>
                <w:bCs w:val="0"/>
                <w:color w:val="auto"/>
                <w:sz w:val="18"/>
                <w:szCs w:val="18"/>
                <w:lang w:eastAsia="en-GB"/>
              </w:rPr>
              <w:t>11,8</w:t>
            </w:r>
            <w:bookmarkEnd w:id="175"/>
            <w:bookmarkEnd w:id="176"/>
          </w:p>
        </w:tc>
        <w:tc>
          <w:tcPr>
            <w:tcW w:w="1210" w:type="dxa"/>
            <w:vAlign w:val="center"/>
          </w:tcPr>
          <w:p w14:paraId="72630C3D" w14:textId="77777777" w:rsidR="00DF53E1" w:rsidRPr="00EF24DB" w:rsidRDefault="00DF53E1" w:rsidP="00B10E1E">
            <w:pPr>
              <w:pStyle w:val="31"/>
              <w:jc w:val="center"/>
              <w:outlineLvl w:val="2"/>
              <w:rPr>
                <w:rFonts w:eastAsia="Times New Roman"/>
                <w:bCs w:val="0"/>
                <w:color w:val="auto"/>
                <w:sz w:val="18"/>
                <w:szCs w:val="18"/>
                <w:lang w:eastAsia="en-GB"/>
              </w:rPr>
            </w:pPr>
            <w:bookmarkStart w:id="177" w:name="_Toc20067720"/>
            <w:bookmarkStart w:id="178" w:name="_Toc21858823"/>
            <w:r w:rsidRPr="00EF24DB">
              <w:rPr>
                <w:rFonts w:eastAsia="Times New Roman"/>
                <w:bCs w:val="0"/>
                <w:color w:val="auto"/>
                <w:sz w:val="18"/>
                <w:szCs w:val="18"/>
                <w:lang w:eastAsia="en-GB"/>
              </w:rPr>
              <w:t>10,5</w:t>
            </w:r>
            <w:bookmarkEnd w:id="177"/>
            <w:bookmarkEnd w:id="178"/>
          </w:p>
        </w:tc>
      </w:tr>
      <w:tr w:rsidR="00DF53E1" w:rsidRPr="00EF24DB" w14:paraId="14DE4EA4" w14:textId="77777777" w:rsidTr="00B10E1E">
        <w:trPr>
          <w:trHeight w:val="147"/>
        </w:trPr>
        <w:tc>
          <w:tcPr>
            <w:tcW w:w="314" w:type="dxa"/>
            <w:vMerge/>
          </w:tcPr>
          <w:p w14:paraId="1DC2711C"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4779F21F" w14:textId="77777777" w:rsidR="00DF53E1" w:rsidRPr="00EF24DB" w:rsidRDefault="00DF53E1" w:rsidP="00B10E1E">
            <w:pPr>
              <w:pStyle w:val="31"/>
              <w:jc w:val="both"/>
              <w:outlineLvl w:val="2"/>
              <w:rPr>
                <w:rFonts w:eastAsia="Times New Roman"/>
                <w:bCs w:val="0"/>
                <w:color w:val="auto"/>
                <w:sz w:val="18"/>
                <w:szCs w:val="18"/>
                <w:lang w:eastAsia="en-GB"/>
              </w:rPr>
            </w:pPr>
            <w:bookmarkStart w:id="179" w:name="_Toc20067721"/>
            <w:bookmarkStart w:id="180" w:name="_Toc21858824"/>
            <w:r w:rsidRPr="00EF24DB">
              <w:rPr>
                <w:rFonts w:eastAsia="Times New Roman"/>
                <w:bCs w:val="0"/>
                <w:color w:val="auto"/>
                <w:sz w:val="18"/>
                <w:szCs w:val="18"/>
                <w:lang w:eastAsia="en-GB"/>
              </w:rPr>
              <w:t>особи з інвалідністю</w:t>
            </w:r>
            <w:bookmarkEnd w:id="179"/>
            <w:bookmarkEnd w:id="180"/>
          </w:p>
        </w:tc>
        <w:tc>
          <w:tcPr>
            <w:tcW w:w="1614" w:type="dxa"/>
            <w:vAlign w:val="center"/>
          </w:tcPr>
          <w:p w14:paraId="2C4A7CE2" w14:textId="77777777" w:rsidR="00DF53E1" w:rsidRPr="00EF24DB" w:rsidRDefault="00DF53E1" w:rsidP="00B10E1E">
            <w:pPr>
              <w:pStyle w:val="31"/>
              <w:jc w:val="center"/>
              <w:outlineLvl w:val="2"/>
              <w:rPr>
                <w:rFonts w:eastAsia="Times New Roman"/>
                <w:bCs w:val="0"/>
                <w:color w:val="auto"/>
                <w:sz w:val="18"/>
                <w:szCs w:val="18"/>
                <w:lang w:eastAsia="en-GB"/>
              </w:rPr>
            </w:pPr>
            <w:bookmarkStart w:id="181" w:name="_Toc20067722"/>
            <w:bookmarkStart w:id="182" w:name="_Toc21858825"/>
            <w:r w:rsidRPr="00EF24DB">
              <w:rPr>
                <w:rFonts w:eastAsia="Times New Roman"/>
                <w:bCs w:val="0"/>
                <w:color w:val="auto"/>
                <w:sz w:val="18"/>
                <w:szCs w:val="18"/>
                <w:lang w:eastAsia="en-GB"/>
              </w:rPr>
              <w:t>4,4</w:t>
            </w:r>
            <w:bookmarkEnd w:id="181"/>
            <w:bookmarkEnd w:id="182"/>
          </w:p>
        </w:tc>
        <w:tc>
          <w:tcPr>
            <w:tcW w:w="1479" w:type="dxa"/>
            <w:vAlign w:val="center"/>
          </w:tcPr>
          <w:p w14:paraId="40A5B9FA" w14:textId="77777777" w:rsidR="00DF53E1" w:rsidRPr="00EF24DB" w:rsidRDefault="00DF53E1" w:rsidP="00B10E1E">
            <w:pPr>
              <w:pStyle w:val="31"/>
              <w:jc w:val="center"/>
              <w:outlineLvl w:val="2"/>
              <w:rPr>
                <w:rFonts w:eastAsia="Times New Roman"/>
                <w:bCs w:val="0"/>
                <w:color w:val="auto"/>
                <w:sz w:val="18"/>
                <w:szCs w:val="18"/>
                <w:lang w:eastAsia="en-GB"/>
              </w:rPr>
            </w:pPr>
            <w:bookmarkStart w:id="183" w:name="_Toc20067723"/>
            <w:bookmarkStart w:id="184" w:name="_Toc21858826"/>
            <w:r w:rsidRPr="00EF24DB">
              <w:rPr>
                <w:rFonts w:eastAsia="Times New Roman"/>
                <w:bCs w:val="0"/>
                <w:color w:val="auto"/>
                <w:sz w:val="18"/>
                <w:szCs w:val="18"/>
                <w:lang w:eastAsia="en-GB"/>
              </w:rPr>
              <w:t>4,3</w:t>
            </w:r>
            <w:bookmarkEnd w:id="183"/>
            <w:bookmarkEnd w:id="184"/>
          </w:p>
        </w:tc>
        <w:tc>
          <w:tcPr>
            <w:tcW w:w="1210" w:type="dxa"/>
            <w:vAlign w:val="center"/>
          </w:tcPr>
          <w:p w14:paraId="30DC776D" w14:textId="77777777" w:rsidR="00DF53E1" w:rsidRPr="00EF24DB" w:rsidRDefault="00DF53E1" w:rsidP="00B10E1E">
            <w:pPr>
              <w:pStyle w:val="31"/>
              <w:jc w:val="center"/>
              <w:outlineLvl w:val="2"/>
              <w:rPr>
                <w:rFonts w:eastAsia="Times New Roman"/>
                <w:bCs w:val="0"/>
                <w:color w:val="auto"/>
                <w:sz w:val="18"/>
                <w:szCs w:val="18"/>
                <w:lang w:eastAsia="en-GB"/>
              </w:rPr>
            </w:pPr>
            <w:bookmarkStart w:id="185" w:name="_Toc20067724"/>
            <w:bookmarkStart w:id="186" w:name="_Toc21858827"/>
            <w:r w:rsidRPr="00EF24DB">
              <w:rPr>
                <w:rFonts w:eastAsia="Times New Roman"/>
                <w:bCs w:val="0"/>
                <w:color w:val="auto"/>
                <w:sz w:val="18"/>
                <w:szCs w:val="18"/>
                <w:lang w:eastAsia="en-GB"/>
              </w:rPr>
              <w:t>4,1</w:t>
            </w:r>
            <w:bookmarkEnd w:id="185"/>
            <w:bookmarkEnd w:id="186"/>
          </w:p>
        </w:tc>
      </w:tr>
      <w:tr w:rsidR="00DF53E1" w:rsidRPr="00EF24DB" w14:paraId="1923F3E2" w14:textId="77777777" w:rsidTr="00B10E1E">
        <w:trPr>
          <w:trHeight w:val="209"/>
        </w:trPr>
        <w:tc>
          <w:tcPr>
            <w:tcW w:w="314" w:type="dxa"/>
          </w:tcPr>
          <w:p w14:paraId="2F7BAC57" w14:textId="77777777" w:rsidR="00DF53E1" w:rsidRPr="00EF24DB" w:rsidRDefault="00DF53E1" w:rsidP="00B10E1E">
            <w:pPr>
              <w:pStyle w:val="31"/>
              <w:jc w:val="both"/>
              <w:outlineLvl w:val="2"/>
              <w:rPr>
                <w:rFonts w:eastAsia="Times New Roman"/>
                <w:bCs w:val="0"/>
                <w:color w:val="auto"/>
                <w:sz w:val="18"/>
                <w:szCs w:val="18"/>
                <w:lang w:eastAsia="en-GB"/>
              </w:rPr>
            </w:pPr>
            <w:bookmarkStart w:id="187" w:name="_Toc20067725"/>
            <w:bookmarkStart w:id="188" w:name="_Toc21858828"/>
            <w:r w:rsidRPr="00EF24DB">
              <w:rPr>
                <w:rFonts w:eastAsia="Times New Roman"/>
                <w:bCs w:val="0"/>
                <w:color w:val="auto"/>
                <w:sz w:val="18"/>
                <w:szCs w:val="18"/>
                <w:lang w:eastAsia="en-GB"/>
              </w:rPr>
              <w:t>3</w:t>
            </w:r>
            <w:bookmarkEnd w:id="187"/>
            <w:bookmarkEnd w:id="188"/>
          </w:p>
        </w:tc>
        <w:tc>
          <w:tcPr>
            <w:tcW w:w="4548" w:type="dxa"/>
            <w:vAlign w:val="center"/>
          </w:tcPr>
          <w:p w14:paraId="368F5960" w14:textId="77777777" w:rsidR="00DF53E1" w:rsidRPr="00EF24DB" w:rsidRDefault="00DF53E1" w:rsidP="00B10E1E">
            <w:pPr>
              <w:pStyle w:val="31"/>
              <w:jc w:val="both"/>
              <w:outlineLvl w:val="2"/>
              <w:rPr>
                <w:rFonts w:eastAsia="Times New Roman"/>
                <w:bCs w:val="0"/>
                <w:color w:val="auto"/>
                <w:sz w:val="18"/>
                <w:szCs w:val="18"/>
                <w:lang w:eastAsia="en-GB"/>
              </w:rPr>
            </w:pPr>
            <w:bookmarkStart w:id="189" w:name="_Toc20067726"/>
            <w:bookmarkStart w:id="190" w:name="_Toc21858829"/>
            <w:r w:rsidRPr="00EF24DB">
              <w:rPr>
                <w:rFonts w:eastAsia="Times New Roman"/>
                <w:bCs w:val="0"/>
                <w:color w:val="auto"/>
                <w:sz w:val="18"/>
                <w:szCs w:val="18"/>
                <w:lang w:eastAsia="en-GB"/>
              </w:rPr>
              <w:t>Прийом учнів, слухачів, всього</w:t>
            </w:r>
            <w:bookmarkEnd w:id="189"/>
            <w:bookmarkEnd w:id="190"/>
          </w:p>
        </w:tc>
        <w:tc>
          <w:tcPr>
            <w:tcW w:w="1614" w:type="dxa"/>
            <w:vAlign w:val="center"/>
          </w:tcPr>
          <w:p w14:paraId="34649490" w14:textId="77777777" w:rsidR="00DF53E1" w:rsidRPr="00EF24DB" w:rsidRDefault="00DF53E1" w:rsidP="00B10E1E">
            <w:pPr>
              <w:pStyle w:val="31"/>
              <w:jc w:val="center"/>
              <w:outlineLvl w:val="2"/>
              <w:rPr>
                <w:rFonts w:eastAsia="Times New Roman"/>
                <w:bCs w:val="0"/>
                <w:color w:val="auto"/>
                <w:sz w:val="18"/>
                <w:szCs w:val="18"/>
                <w:lang w:eastAsia="en-GB"/>
              </w:rPr>
            </w:pPr>
            <w:bookmarkStart w:id="191" w:name="_Toc20067727"/>
            <w:bookmarkStart w:id="192" w:name="_Toc21858830"/>
            <w:r w:rsidRPr="00EF24DB">
              <w:rPr>
                <w:rFonts w:eastAsia="Times New Roman"/>
                <w:bCs w:val="0"/>
                <w:color w:val="auto"/>
                <w:sz w:val="18"/>
                <w:szCs w:val="18"/>
                <w:lang w:eastAsia="en-GB"/>
              </w:rPr>
              <w:t>157,5</w:t>
            </w:r>
            <w:bookmarkEnd w:id="191"/>
            <w:bookmarkEnd w:id="192"/>
          </w:p>
        </w:tc>
        <w:tc>
          <w:tcPr>
            <w:tcW w:w="1479" w:type="dxa"/>
            <w:vAlign w:val="center"/>
          </w:tcPr>
          <w:p w14:paraId="11A4263E" w14:textId="77777777" w:rsidR="00DF53E1" w:rsidRPr="00EF24DB" w:rsidRDefault="00DF53E1" w:rsidP="00B10E1E">
            <w:pPr>
              <w:pStyle w:val="31"/>
              <w:jc w:val="center"/>
              <w:outlineLvl w:val="2"/>
              <w:rPr>
                <w:rFonts w:eastAsia="Times New Roman"/>
                <w:bCs w:val="0"/>
                <w:color w:val="auto"/>
                <w:sz w:val="18"/>
                <w:szCs w:val="18"/>
                <w:lang w:eastAsia="en-GB"/>
              </w:rPr>
            </w:pPr>
            <w:bookmarkStart w:id="193" w:name="_Toc20067728"/>
            <w:bookmarkStart w:id="194" w:name="_Toc21858831"/>
            <w:r w:rsidRPr="00EF24DB">
              <w:rPr>
                <w:rFonts w:eastAsia="Times New Roman"/>
                <w:bCs w:val="0"/>
                <w:color w:val="auto"/>
                <w:sz w:val="18"/>
                <w:szCs w:val="18"/>
                <w:lang w:eastAsia="en-GB"/>
              </w:rPr>
              <w:t>146,5</w:t>
            </w:r>
            <w:bookmarkEnd w:id="193"/>
            <w:bookmarkEnd w:id="194"/>
          </w:p>
        </w:tc>
        <w:tc>
          <w:tcPr>
            <w:tcW w:w="1210" w:type="dxa"/>
            <w:vAlign w:val="center"/>
          </w:tcPr>
          <w:p w14:paraId="615BC867" w14:textId="77777777" w:rsidR="00DF53E1" w:rsidRPr="00EF24DB" w:rsidRDefault="00DF53E1" w:rsidP="00B10E1E">
            <w:pPr>
              <w:pStyle w:val="31"/>
              <w:jc w:val="center"/>
              <w:outlineLvl w:val="2"/>
              <w:rPr>
                <w:rFonts w:eastAsia="Times New Roman"/>
                <w:bCs w:val="0"/>
                <w:color w:val="auto"/>
                <w:sz w:val="18"/>
                <w:szCs w:val="18"/>
                <w:lang w:eastAsia="en-GB"/>
              </w:rPr>
            </w:pPr>
            <w:bookmarkStart w:id="195" w:name="_Toc20067729"/>
            <w:bookmarkStart w:id="196" w:name="_Toc21858832"/>
            <w:r w:rsidRPr="00EF24DB">
              <w:rPr>
                <w:rFonts w:eastAsia="Times New Roman"/>
                <w:bCs w:val="0"/>
                <w:color w:val="auto"/>
                <w:sz w:val="18"/>
                <w:szCs w:val="18"/>
                <w:lang w:eastAsia="en-GB"/>
              </w:rPr>
              <w:t>136,1</w:t>
            </w:r>
            <w:bookmarkEnd w:id="195"/>
            <w:bookmarkEnd w:id="196"/>
          </w:p>
        </w:tc>
      </w:tr>
      <w:tr w:rsidR="00DF53E1" w:rsidRPr="00EF24DB" w14:paraId="05C1E6FE" w14:textId="77777777" w:rsidTr="00B10E1E">
        <w:trPr>
          <w:trHeight w:val="147"/>
        </w:trPr>
        <w:tc>
          <w:tcPr>
            <w:tcW w:w="314" w:type="dxa"/>
          </w:tcPr>
          <w:p w14:paraId="134FDE20" w14:textId="77777777" w:rsidR="00DF53E1" w:rsidRPr="00EF24DB" w:rsidRDefault="00DF53E1" w:rsidP="00B10E1E">
            <w:pPr>
              <w:pStyle w:val="31"/>
              <w:jc w:val="both"/>
              <w:outlineLvl w:val="2"/>
              <w:rPr>
                <w:rFonts w:eastAsia="Times New Roman"/>
                <w:bCs w:val="0"/>
                <w:color w:val="auto"/>
                <w:sz w:val="18"/>
                <w:szCs w:val="18"/>
                <w:lang w:eastAsia="en-GB"/>
              </w:rPr>
            </w:pPr>
            <w:bookmarkStart w:id="197" w:name="_Toc20067730"/>
            <w:bookmarkStart w:id="198" w:name="_Toc21858833"/>
            <w:r w:rsidRPr="00EF24DB">
              <w:rPr>
                <w:rFonts w:eastAsia="Times New Roman"/>
                <w:bCs w:val="0"/>
                <w:color w:val="auto"/>
                <w:sz w:val="18"/>
                <w:szCs w:val="18"/>
                <w:lang w:eastAsia="en-GB"/>
              </w:rPr>
              <w:t>4</w:t>
            </w:r>
            <w:bookmarkEnd w:id="197"/>
            <w:bookmarkEnd w:id="198"/>
          </w:p>
        </w:tc>
        <w:tc>
          <w:tcPr>
            <w:tcW w:w="4548" w:type="dxa"/>
            <w:vAlign w:val="center"/>
          </w:tcPr>
          <w:p w14:paraId="7A092DDD" w14:textId="77777777" w:rsidR="00DF53E1" w:rsidRPr="00EF24DB" w:rsidRDefault="00DF53E1" w:rsidP="00B10E1E">
            <w:pPr>
              <w:pStyle w:val="31"/>
              <w:jc w:val="both"/>
              <w:outlineLvl w:val="2"/>
              <w:rPr>
                <w:rFonts w:eastAsia="Times New Roman"/>
                <w:bCs w:val="0"/>
                <w:color w:val="auto"/>
                <w:sz w:val="18"/>
                <w:szCs w:val="18"/>
                <w:lang w:eastAsia="en-GB"/>
              </w:rPr>
            </w:pPr>
            <w:bookmarkStart w:id="199" w:name="_Toc20067731"/>
            <w:bookmarkStart w:id="200" w:name="_Toc21858834"/>
            <w:r w:rsidRPr="00EF24DB">
              <w:rPr>
                <w:rFonts w:eastAsia="Times New Roman"/>
                <w:bCs w:val="0"/>
                <w:color w:val="auto"/>
                <w:sz w:val="18"/>
                <w:szCs w:val="18"/>
                <w:lang w:eastAsia="en-GB"/>
              </w:rPr>
              <w:t>Випуск, всього</w:t>
            </w:r>
            <w:bookmarkEnd w:id="199"/>
            <w:bookmarkEnd w:id="200"/>
          </w:p>
        </w:tc>
        <w:tc>
          <w:tcPr>
            <w:tcW w:w="1614" w:type="dxa"/>
            <w:vAlign w:val="center"/>
          </w:tcPr>
          <w:p w14:paraId="4D3178FC" w14:textId="77777777" w:rsidR="00DF53E1" w:rsidRPr="00EF24DB" w:rsidRDefault="00DF53E1" w:rsidP="00B10E1E">
            <w:pPr>
              <w:pStyle w:val="31"/>
              <w:jc w:val="center"/>
              <w:outlineLvl w:val="2"/>
              <w:rPr>
                <w:rFonts w:eastAsia="Times New Roman"/>
                <w:bCs w:val="0"/>
                <w:color w:val="auto"/>
                <w:sz w:val="18"/>
                <w:szCs w:val="18"/>
                <w:lang w:eastAsia="en-GB"/>
              </w:rPr>
            </w:pPr>
            <w:bookmarkStart w:id="201" w:name="_Toc20067732"/>
            <w:bookmarkStart w:id="202" w:name="_Toc21858835"/>
            <w:r w:rsidRPr="00EF24DB">
              <w:rPr>
                <w:rFonts w:eastAsia="Times New Roman"/>
                <w:bCs w:val="0"/>
                <w:color w:val="auto"/>
                <w:sz w:val="18"/>
                <w:szCs w:val="18"/>
                <w:lang w:eastAsia="en-GB"/>
              </w:rPr>
              <w:t>152,4</w:t>
            </w:r>
            <w:bookmarkEnd w:id="201"/>
            <w:bookmarkEnd w:id="202"/>
          </w:p>
        </w:tc>
        <w:tc>
          <w:tcPr>
            <w:tcW w:w="1479" w:type="dxa"/>
            <w:vAlign w:val="center"/>
          </w:tcPr>
          <w:p w14:paraId="7DFB4591" w14:textId="77777777" w:rsidR="00DF53E1" w:rsidRPr="00EF24DB" w:rsidRDefault="00DF53E1" w:rsidP="00B10E1E">
            <w:pPr>
              <w:pStyle w:val="31"/>
              <w:jc w:val="center"/>
              <w:outlineLvl w:val="2"/>
              <w:rPr>
                <w:rFonts w:eastAsia="Times New Roman"/>
                <w:bCs w:val="0"/>
                <w:color w:val="auto"/>
                <w:sz w:val="18"/>
                <w:szCs w:val="18"/>
                <w:lang w:eastAsia="en-GB"/>
              </w:rPr>
            </w:pPr>
            <w:bookmarkStart w:id="203" w:name="_Toc20067733"/>
            <w:bookmarkStart w:id="204" w:name="_Toc21858836"/>
            <w:r w:rsidRPr="00EF24DB">
              <w:rPr>
                <w:rFonts w:eastAsia="Times New Roman"/>
                <w:bCs w:val="0"/>
                <w:color w:val="auto"/>
                <w:sz w:val="18"/>
                <w:szCs w:val="18"/>
                <w:lang w:eastAsia="en-GB"/>
              </w:rPr>
              <w:t>140,1</w:t>
            </w:r>
            <w:bookmarkEnd w:id="203"/>
            <w:bookmarkEnd w:id="204"/>
          </w:p>
        </w:tc>
        <w:tc>
          <w:tcPr>
            <w:tcW w:w="1210" w:type="dxa"/>
            <w:vAlign w:val="center"/>
          </w:tcPr>
          <w:p w14:paraId="2BA8CCB4" w14:textId="77777777" w:rsidR="00DF53E1" w:rsidRPr="00EF24DB" w:rsidRDefault="00DF53E1" w:rsidP="00B10E1E">
            <w:pPr>
              <w:pStyle w:val="31"/>
              <w:jc w:val="center"/>
              <w:outlineLvl w:val="2"/>
              <w:rPr>
                <w:rFonts w:eastAsia="Times New Roman"/>
                <w:bCs w:val="0"/>
                <w:color w:val="auto"/>
                <w:sz w:val="18"/>
                <w:szCs w:val="18"/>
                <w:lang w:eastAsia="en-GB"/>
              </w:rPr>
            </w:pPr>
            <w:bookmarkStart w:id="205" w:name="_Toc20067734"/>
            <w:bookmarkStart w:id="206" w:name="_Toc21858837"/>
            <w:r w:rsidRPr="00EF24DB">
              <w:rPr>
                <w:rFonts w:eastAsia="Times New Roman"/>
                <w:bCs w:val="0"/>
                <w:color w:val="auto"/>
                <w:sz w:val="18"/>
                <w:szCs w:val="18"/>
                <w:lang w:eastAsia="en-GB"/>
              </w:rPr>
              <w:t>133,1</w:t>
            </w:r>
            <w:bookmarkEnd w:id="205"/>
            <w:bookmarkEnd w:id="206"/>
          </w:p>
        </w:tc>
      </w:tr>
      <w:tr w:rsidR="00DF53E1" w:rsidRPr="00EF24DB" w14:paraId="02108C14" w14:textId="77777777" w:rsidTr="00B10E1E">
        <w:trPr>
          <w:trHeight w:val="147"/>
        </w:trPr>
        <w:tc>
          <w:tcPr>
            <w:tcW w:w="314" w:type="dxa"/>
            <w:vMerge w:val="restart"/>
          </w:tcPr>
          <w:p w14:paraId="7AC74A54" w14:textId="77777777" w:rsidR="00DF53E1" w:rsidRPr="00EF24DB" w:rsidRDefault="00DF53E1" w:rsidP="00B10E1E">
            <w:pPr>
              <w:pStyle w:val="31"/>
              <w:jc w:val="both"/>
              <w:outlineLvl w:val="2"/>
              <w:rPr>
                <w:rFonts w:eastAsia="Times New Roman"/>
                <w:bCs w:val="0"/>
                <w:color w:val="auto"/>
                <w:sz w:val="18"/>
                <w:szCs w:val="18"/>
                <w:lang w:eastAsia="en-GB"/>
              </w:rPr>
            </w:pPr>
            <w:bookmarkStart w:id="207" w:name="_Toc20067735"/>
            <w:bookmarkStart w:id="208" w:name="_Toc21858838"/>
            <w:r w:rsidRPr="00EF24DB">
              <w:rPr>
                <w:rFonts w:eastAsia="Times New Roman"/>
                <w:bCs w:val="0"/>
                <w:color w:val="auto"/>
                <w:sz w:val="18"/>
                <w:szCs w:val="18"/>
                <w:lang w:eastAsia="en-GB"/>
              </w:rPr>
              <w:t>5</w:t>
            </w:r>
            <w:bookmarkEnd w:id="207"/>
            <w:bookmarkEnd w:id="208"/>
          </w:p>
        </w:tc>
        <w:tc>
          <w:tcPr>
            <w:tcW w:w="4548" w:type="dxa"/>
            <w:vAlign w:val="center"/>
          </w:tcPr>
          <w:p w14:paraId="4A7B713A" w14:textId="77777777" w:rsidR="00DF53E1" w:rsidRPr="00EF24DB" w:rsidRDefault="00DF53E1" w:rsidP="00B10E1E">
            <w:pPr>
              <w:pStyle w:val="31"/>
              <w:jc w:val="both"/>
              <w:outlineLvl w:val="2"/>
              <w:rPr>
                <w:rFonts w:eastAsia="Times New Roman"/>
                <w:bCs w:val="0"/>
                <w:color w:val="auto"/>
                <w:sz w:val="18"/>
                <w:szCs w:val="18"/>
                <w:lang w:eastAsia="en-GB"/>
              </w:rPr>
            </w:pPr>
            <w:bookmarkStart w:id="209" w:name="_Toc20067736"/>
            <w:bookmarkStart w:id="210" w:name="_Toc21858839"/>
            <w:r w:rsidRPr="00EF24DB">
              <w:rPr>
                <w:rFonts w:eastAsia="Times New Roman"/>
                <w:bCs w:val="0"/>
                <w:color w:val="auto"/>
                <w:sz w:val="18"/>
                <w:szCs w:val="18"/>
                <w:lang w:eastAsia="en-GB"/>
              </w:rPr>
              <w:t>Педагогічні працівники</w:t>
            </w:r>
            <w:bookmarkEnd w:id="209"/>
            <w:bookmarkEnd w:id="210"/>
          </w:p>
          <w:p w14:paraId="7CB38985" w14:textId="77777777" w:rsidR="00DF53E1" w:rsidRPr="00EF24DB" w:rsidRDefault="00DF53E1" w:rsidP="00B10E1E">
            <w:pPr>
              <w:pStyle w:val="31"/>
              <w:jc w:val="both"/>
              <w:outlineLvl w:val="2"/>
              <w:rPr>
                <w:rFonts w:eastAsia="Times New Roman"/>
                <w:bCs w:val="0"/>
                <w:color w:val="auto"/>
                <w:sz w:val="18"/>
                <w:szCs w:val="18"/>
                <w:lang w:eastAsia="en-GB"/>
              </w:rPr>
            </w:pPr>
            <w:bookmarkStart w:id="211" w:name="_Toc20067737"/>
            <w:bookmarkStart w:id="212" w:name="_Toc21858840"/>
            <w:r w:rsidRPr="00EF24DB">
              <w:rPr>
                <w:rFonts w:eastAsia="Times New Roman"/>
                <w:bCs w:val="0"/>
                <w:color w:val="auto"/>
                <w:sz w:val="18"/>
                <w:szCs w:val="18"/>
                <w:lang w:eastAsia="en-GB"/>
              </w:rPr>
              <w:t>в тому числі:</w:t>
            </w:r>
            <w:bookmarkEnd w:id="211"/>
            <w:bookmarkEnd w:id="212"/>
          </w:p>
        </w:tc>
        <w:tc>
          <w:tcPr>
            <w:tcW w:w="1614" w:type="dxa"/>
            <w:vAlign w:val="center"/>
          </w:tcPr>
          <w:p w14:paraId="0EAFB026" w14:textId="77777777" w:rsidR="00DF53E1" w:rsidRPr="00EF24DB" w:rsidRDefault="00DF53E1" w:rsidP="00B10E1E">
            <w:pPr>
              <w:pStyle w:val="31"/>
              <w:jc w:val="center"/>
              <w:outlineLvl w:val="2"/>
              <w:rPr>
                <w:rFonts w:eastAsia="Times New Roman"/>
                <w:bCs w:val="0"/>
                <w:color w:val="auto"/>
                <w:sz w:val="18"/>
                <w:szCs w:val="18"/>
                <w:lang w:eastAsia="en-GB"/>
              </w:rPr>
            </w:pPr>
            <w:bookmarkStart w:id="213" w:name="_Toc20067738"/>
            <w:bookmarkStart w:id="214" w:name="_Toc21858841"/>
            <w:r w:rsidRPr="00EF24DB">
              <w:rPr>
                <w:rFonts w:eastAsia="Times New Roman"/>
                <w:bCs w:val="0"/>
                <w:color w:val="auto"/>
                <w:sz w:val="18"/>
                <w:szCs w:val="18"/>
                <w:lang w:eastAsia="en-GB"/>
              </w:rPr>
              <w:t>37,9</w:t>
            </w:r>
            <w:bookmarkEnd w:id="213"/>
            <w:bookmarkEnd w:id="214"/>
          </w:p>
        </w:tc>
        <w:tc>
          <w:tcPr>
            <w:tcW w:w="1479" w:type="dxa"/>
            <w:vAlign w:val="center"/>
          </w:tcPr>
          <w:p w14:paraId="05056CD0" w14:textId="77777777" w:rsidR="00DF53E1" w:rsidRPr="00EF24DB" w:rsidRDefault="00DF53E1" w:rsidP="00B10E1E">
            <w:pPr>
              <w:pStyle w:val="31"/>
              <w:jc w:val="center"/>
              <w:outlineLvl w:val="2"/>
              <w:rPr>
                <w:rFonts w:eastAsia="Times New Roman"/>
                <w:bCs w:val="0"/>
                <w:color w:val="auto"/>
                <w:sz w:val="18"/>
                <w:szCs w:val="18"/>
                <w:lang w:eastAsia="en-GB"/>
              </w:rPr>
            </w:pPr>
            <w:bookmarkStart w:id="215" w:name="_Toc20067739"/>
            <w:bookmarkStart w:id="216" w:name="_Toc21858842"/>
            <w:r w:rsidRPr="00EF24DB">
              <w:rPr>
                <w:rFonts w:eastAsia="Times New Roman"/>
                <w:bCs w:val="0"/>
                <w:color w:val="auto"/>
                <w:sz w:val="18"/>
                <w:szCs w:val="18"/>
                <w:lang w:eastAsia="en-GB"/>
              </w:rPr>
              <w:t>34,4</w:t>
            </w:r>
            <w:bookmarkEnd w:id="215"/>
            <w:bookmarkEnd w:id="216"/>
          </w:p>
        </w:tc>
        <w:tc>
          <w:tcPr>
            <w:tcW w:w="1210" w:type="dxa"/>
            <w:vAlign w:val="center"/>
          </w:tcPr>
          <w:p w14:paraId="3C2C1438" w14:textId="77777777" w:rsidR="00DF53E1" w:rsidRPr="00EF24DB" w:rsidRDefault="00DF53E1" w:rsidP="00B10E1E">
            <w:pPr>
              <w:pStyle w:val="31"/>
              <w:jc w:val="center"/>
              <w:outlineLvl w:val="2"/>
              <w:rPr>
                <w:rFonts w:eastAsia="Times New Roman"/>
                <w:bCs w:val="0"/>
                <w:color w:val="auto"/>
                <w:sz w:val="18"/>
                <w:szCs w:val="18"/>
                <w:lang w:eastAsia="en-GB"/>
              </w:rPr>
            </w:pPr>
            <w:bookmarkStart w:id="217" w:name="_Toc20067740"/>
            <w:bookmarkStart w:id="218" w:name="_Toc21858843"/>
            <w:r w:rsidRPr="00EF24DB">
              <w:rPr>
                <w:rFonts w:eastAsia="Times New Roman"/>
                <w:bCs w:val="0"/>
                <w:color w:val="auto"/>
                <w:sz w:val="18"/>
                <w:szCs w:val="18"/>
                <w:lang w:eastAsia="en-GB"/>
              </w:rPr>
              <w:t>33,9</w:t>
            </w:r>
            <w:bookmarkEnd w:id="217"/>
            <w:bookmarkEnd w:id="218"/>
          </w:p>
        </w:tc>
      </w:tr>
      <w:tr w:rsidR="00DF53E1" w:rsidRPr="00EF24DB" w14:paraId="4AD83179" w14:textId="77777777" w:rsidTr="00B10E1E">
        <w:trPr>
          <w:trHeight w:val="147"/>
        </w:trPr>
        <w:tc>
          <w:tcPr>
            <w:tcW w:w="314" w:type="dxa"/>
            <w:vMerge/>
          </w:tcPr>
          <w:p w14:paraId="4FDA85AD" w14:textId="77777777" w:rsidR="00DF53E1" w:rsidRPr="00EF24DB" w:rsidRDefault="00DF53E1" w:rsidP="00B10E1E">
            <w:pPr>
              <w:pStyle w:val="31"/>
              <w:jc w:val="both"/>
              <w:outlineLvl w:val="2"/>
              <w:rPr>
                <w:rFonts w:eastAsia="Times New Roman"/>
                <w:bCs w:val="0"/>
                <w:color w:val="auto"/>
                <w:sz w:val="18"/>
                <w:szCs w:val="18"/>
                <w:lang w:eastAsia="en-GB"/>
              </w:rPr>
            </w:pPr>
          </w:p>
        </w:tc>
        <w:tc>
          <w:tcPr>
            <w:tcW w:w="4548" w:type="dxa"/>
            <w:vAlign w:val="center"/>
          </w:tcPr>
          <w:p w14:paraId="0D471059" w14:textId="77777777" w:rsidR="00DF53E1" w:rsidRPr="00EF24DB" w:rsidRDefault="00DF53E1" w:rsidP="00B10E1E">
            <w:pPr>
              <w:pStyle w:val="31"/>
              <w:jc w:val="both"/>
              <w:outlineLvl w:val="2"/>
              <w:rPr>
                <w:rFonts w:eastAsia="Times New Roman"/>
                <w:bCs w:val="0"/>
                <w:color w:val="auto"/>
                <w:sz w:val="18"/>
                <w:szCs w:val="18"/>
                <w:lang w:eastAsia="en-GB"/>
              </w:rPr>
            </w:pPr>
            <w:bookmarkStart w:id="219" w:name="_Toc20067741"/>
            <w:bookmarkStart w:id="220" w:name="_Toc21858844"/>
            <w:r w:rsidRPr="00EF24DB">
              <w:rPr>
                <w:rFonts w:eastAsia="Times New Roman"/>
                <w:bCs w:val="0"/>
                <w:color w:val="auto"/>
                <w:sz w:val="18"/>
                <w:szCs w:val="18"/>
                <w:lang w:eastAsia="en-GB"/>
              </w:rPr>
              <w:t>старші майстри та майстри виробничого навчання</w:t>
            </w:r>
            <w:bookmarkEnd w:id="219"/>
            <w:bookmarkEnd w:id="220"/>
          </w:p>
        </w:tc>
        <w:tc>
          <w:tcPr>
            <w:tcW w:w="1614" w:type="dxa"/>
            <w:vAlign w:val="center"/>
          </w:tcPr>
          <w:p w14:paraId="7A4AF048" w14:textId="77777777" w:rsidR="00DF53E1" w:rsidRPr="00EF24DB" w:rsidRDefault="00DF53E1" w:rsidP="00B10E1E">
            <w:pPr>
              <w:pStyle w:val="31"/>
              <w:jc w:val="center"/>
              <w:outlineLvl w:val="2"/>
              <w:rPr>
                <w:rFonts w:eastAsia="Times New Roman"/>
                <w:bCs w:val="0"/>
                <w:color w:val="auto"/>
                <w:sz w:val="18"/>
                <w:szCs w:val="18"/>
                <w:lang w:eastAsia="en-GB"/>
              </w:rPr>
            </w:pPr>
            <w:bookmarkStart w:id="221" w:name="_Toc20067742"/>
            <w:bookmarkStart w:id="222" w:name="_Toc21858845"/>
            <w:r w:rsidRPr="00EF24DB">
              <w:rPr>
                <w:rFonts w:eastAsia="Times New Roman"/>
                <w:bCs w:val="0"/>
                <w:color w:val="auto"/>
                <w:sz w:val="18"/>
                <w:szCs w:val="18"/>
                <w:lang w:eastAsia="en-GB"/>
              </w:rPr>
              <w:t>17,8</w:t>
            </w:r>
            <w:bookmarkEnd w:id="221"/>
            <w:bookmarkEnd w:id="222"/>
          </w:p>
        </w:tc>
        <w:tc>
          <w:tcPr>
            <w:tcW w:w="1479" w:type="dxa"/>
            <w:vAlign w:val="center"/>
          </w:tcPr>
          <w:p w14:paraId="27F10513" w14:textId="77777777" w:rsidR="00DF53E1" w:rsidRPr="00EF24DB" w:rsidRDefault="00DF53E1" w:rsidP="00B10E1E">
            <w:pPr>
              <w:pStyle w:val="31"/>
              <w:jc w:val="center"/>
              <w:outlineLvl w:val="2"/>
              <w:rPr>
                <w:rFonts w:eastAsia="Times New Roman"/>
                <w:bCs w:val="0"/>
                <w:color w:val="auto"/>
                <w:sz w:val="18"/>
                <w:szCs w:val="18"/>
                <w:lang w:eastAsia="en-GB"/>
              </w:rPr>
            </w:pPr>
            <w:bookmarkStart w:id="223" w:name="_Toc20067743"/>
            <w:bookmarkStart w:id="224" w:name="_Toc21858846"/>
            <w:r w:rsidRPr="00EF24DB">
              <w:rPr>
                <w:rFonts w:eastAsia="Times New Roman"/>
                <w:bCs w:val="0"/>
                <w:color w:val="auto"/>
                <w:sz w:val="18"/>
                <w:szCs w:val="18"/>
                <w:lang w:eastAsia="en-GB"/>
              </w:rPr>
              <w:t>15,1</w:t>
            </w:r>
            <w:bookmarkEnd w:id="223"/>
            <w:bookmarkEnd w:id="224"/>
          </w:p>
        </w:tc>
        <w:tc>
          <w:tcPr>
            <w:tcW w:w="1210" w:type="dxa"/>
            <w:vAlign w:val="center"/>
          </w:tcPr>
          <w:p w14:paraId="645C7A99" w14:textId="77777777" w:rsidR="00DF53E1" w:rsidRPr="00EF24DB" w:rsidRDefault="00DF53E1" w:rsidP="00B10E1E">
            <w:pPr>
              <w:pStyle w:val="31"/>
              <w:jc w:val="center"/>
              <w:outlineLvl w:val="2"/>
              <w:rPr>
                <w:rFonts w:eastAsia="Times New Roman"/>
                <w:bCs w:val="0"/>
                <w:color w:val="auto"/>
                <w:sz w:val="18"/>
                <w:szCs w:val="18"/>
                <w:lang w:eastAsia="en-GB"/>
              </w:rPr>
            </w:pPr>
            <w:bookmarkStart w:id="225" w:name="_Toc20067744"/>
            <w:bookmarkStart w:id="226" w:name="_Toc21858847"/>
            <w:r w:rsidRPr="00EF24DB">
              <w:rPr>
                <w:rFonts w:eastAsia="Times New Roman"/>
                <w:bCs w:val="0"/>
                <w:color w:val="auto"/>
                <w:sz w:val="18"/>
                <w:szCs w:val="18"/>
                <w:lang w:eastAsia="en-GB"/>
              </w:rPr>
              <w:t>14,8</w:t>
            </w:r>
            <w:bookmarkEnd w:id="225"/>
            <w:bookmarkEnd w:id="226"/>
          </w:p>
        </w:tc>
      </w:tr>
    </w:tbl>
    <w:p w14:paraId="62EECC64" w14:textId="77777777" w:rsidR="00DF53E1" w:rsidRPr="00EF24DB" w:rsidRDefault="00DF53E1" w:rsidP="00DF53E1">
      <w:pPr>
        <w:jc w:val="both"/>
        <w:rPr>
          <w:rFonts w:eastAsia="Times New Roman"/>
          <w:i/>
          <w:szCs w:val="24"/>
          <w:lang w:eastAsia="en-GB"/>
        </w:rPr>
      </w:pPr>
      <w:r w:rsidRPr="00EF24DB">
        <w:rPr>
          <w:rFonts w:eastAsia="Times New Roman"/>
          <w:i/>
          <w:szCs w:val="24"/>
          <w:lang w:eastAsia="en-GB"/>
        </w:rPr>
        <w:t>Джерело: за даними МОН України</w:t>
      </w:r>
    </w:p>
    <w:p w14:paraId="7E240592" w14:textId="77777777" w:rsidR="00DF53E1" w:rsidRPr="00EF24DB" w:rsidRDefault="00DF53E1" w:rsidP="00DF53E1">
      <w:pPr>
        <w:autoSpaceDE w:val="0"/>
        <w:autoSpaceDN w:val="0"/>
        <w:adjustRightInd w:val="0"/>
        <w:spacing w:after="0"/>
        <w:jc w:val="both"/>
        <w:rPr>
          <w:rFonts w:eastAsia="Times New Roman"/>
          <w:szCs w:val="24"/>
          <w:lang w:eastAsia="en-GB"/>
        </w:rPr>
      </w:pPr>
      <w:r w:rsidRPr="00EF24DB">
        <w:rPr>
          <w:rFonts w:eastAsia="Times New Roman"/>
          <w:szCs w:val="24"/>
          <w:lang w:eastAsia="en-GB"/>
        </w:rPr>
        <w:t xml:space="preserve">Система П(ПТ)О наразі переживає процес реформування, і кількість закладів постійно змінюється. Зменшення закладів за період після попереднього раунду Туринського процесу (див. Таблицю 2), в першу чергу, пояснюється оптимізацією мережі закладів П(ПТ)О шляхом приєднання до більш потужніх. </w:t>
      </w:r>
    </w:p>
    <w:p w14:paraId="46F6ABCC" w14:textId="77777777" w:rsidR="00DF53E1" w:rsidRPr="00EF24DB" w:rsidRDefault="00DF53E1" w:rsidP="00DF53E1">
      <w:pPr>
        <w:autoSpaceDE w:val="0"/>
        <w:autoSpaceDN w:val="0"/>
        <w:adjustRightInd w:val="0"/>
        <w:spacing w:after="0"/>
        <w:jc w:val="both"/>
        <w:rPr>
          <w:rFonts w:eastAsia="Times New Roman"/>
          <w:szCs w:val="24"/>
          <w:lang w:eastAsia="en-GB"/>
        </w:rPr>
      </w:pPr>
    </w:p>
    <w:p w14:paraId="00299165"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Загальний контингент учнів у закладах, що підпорядковані МОН, становить 253,9 тис. (61,95% чоловіків та 38,05% жінок). Учні та слухачі здобувають понад 400 робітничих професій та 65 спеціальностей освітньо-кваліфікаційного рівня молодшого спеціаліста. Класифікація учнів за навчальними програмами в офіційній статистичній звітності не передбачена. Водночас, у таблиці 2 представлений розподіл контингенту учнів та слухачів, враховуючи програми на базі базової загальної середньої освіти та на базі повної загальної середньої освіти (ПП(ПТ)О) та окремо – програми НП(ПТ)О - для незайнятого населення та працівників підприємств.</w:t>
      </w:r>
    </w:p>
    <w:p w14:paraId="55BB92D3"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lastRenderedPageBreak/>
        <w:t xml:space="preserve">Протягом 2018 року до закладів П(ПТ)О прийнято 136,1 тис. осіб, з них: випускників закладів загальної середньої освіти – 107,1 тис. осіб, незайнятого населення – 5,5 тис. осіб, працюючого населення – 23,5 тис. осіб. </w:t>
      </w:r>
    </w:p>
    <w:p w14:paraId="17FC9F45"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Протягом 2018 року найбільш популярними серед учнів та слухачів закладів П(ПТ)О були такі  професії: водій автотранспортних засобів, кухар, тракторист-машиніст сільськогосподарського (лісогосподарського) виробництва, слюсар з ремонту автомобілів, електрогазозварник, кондитер,перукар (перукар-модельєр), оператор комп’ютерного набору, слюсар з ремонту сільськогосподарських машин та устаткування, електрозварник ручного зварювання тощо  (див. Діаграму 1). Дані професії незмінно користуються попитом, починаючи з 2011 року (близько 86,3 % від загальної кількості учнів та слухачів,</w:t>
      </w:r>
      <w:r w:rsidRPr="00EF24DB">
        <w:t xml:space="preserve"> </w:t>
      </w:r>
      <w:r w:rsidRPr="00EF24DB">
        <w:rPr>
          <w:rFonts w:eastAsia="Times New Roman"/>
          <w:szCs w:val="24"/>
          <w:lang w:eastAsia="en-GB"/>
        </w:rPr>
        <w:t>які навчались у ЗП(ПТ)О протягом 2011-2017 рр.).</w:t>
      </w:r>
    </w:p>
    <w:p w14:paraId="5176CA2B" w14:textId="77777777" w:rsidR="00DF53E1" w:rsidRPr="00EF24DB" w:rsidRDefault="00DF53E1" w:rsidP="00DF53E1">
      <w:pPr>
        <w:jc w:val="center"/>
        <w:rPr>
          <w:rFonts w:eastAsia="Times New Roman"/>
          <w:szCs w:val="24"/>
          <w:lang w:eastAsia="en-GB"/>
        </w:rPr>
      </w:pPr>
      <w:r w:rsidRPr="00EF24DB">
        <w:rPr>
          <w:rFonts w:eastAsia="Times New Roman"/>
          <w:szCs w:val="24"/>
          <w:lang w:eastAsia="en-GB"/>
        </w:rPr>
        <w:t>Діаграма 1. Перелік найбільш популярних професій серед вступників до закладів П(ПТ)О у 2018 році</w:t>
      </w:r>
    </w:p>
    <w:p w14:paraId="5536C4FD" w14:textId="77777777" w:rsidR="00DF53E1" w:rsidRPr="00EF24DB" w:rsidRDefault="00DF53E1" w:rsidP="00DF53E1">
      <w:pPr>
        <w:jc w:val="both"/>
        <w:rPr>
          <w:rFonts w:eastAsia="Times New Roman"/>
          <w:szCs w:val="24"/>
          <w:lang w:eastAsia="en-GB"/>
        </w:rPr>
      </w:pPr>
      <w:r w:rsidRPr="00EF24DB">
        <w:rPr>
          <w:noProof/>
          <w:lang w:val="en-US"/>
        </w:rPr>
        <w:drawing>
          <wp:inline distT="0" distB="0" distL="0" distR="0" wp14:anchorId="4D6E0E95" wp14:editId="123246F8">
            <wp:extent cx="5765800" cy="4842934"/>
            <wp:effectExtent l="0" t="0" r="2540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F24DB">
        <w:rPr>
          <w:rFonts w:eastAsia="Times New Roman"/>
          <w:i/>
          <w:szCs w:val="24"/>
          <w:lang w:eastAsia="en-GB"/>
        </w:rPr>
        <w:t>Джерело: за даними МОН України</w:t>
      </w:r>
    </w:p>
    <w:p w14:paraId="312FF0EF"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Водночас, найменший попит у 2018 році мали професії, що обслуговують установки для виконання земляних та подібних робіт, установки з термічного оброблення металу та  гірниче устаткування. Професії машиніста трубоукладача, терміста та прокатника гарячого металу опановують по 1 особі, машиніста конвеєра –  2 особи.   Професії, що відносяться до підкласу механіки та монтажники сільськогосподарських та промислових машин, робітники сільського господарства, що займаються як землеробством та і тваринництвом  опановують  9 осіб.</w:t>
      </w:r>
    </w:p>
    <w:p w14:paraId="173ABE31"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 xml:space="preserve">Зменшення контингенту, прийому та випуску учнів протягом останніх років є наслідком погіршення демографічної ситуації в Україні (старіння населення, зниження народжуваності), слабкої мотивації населення до здобуття професійних кваліфікацій, збільшенням до 80 % частки молоді, зорієнтованої на здобуття вищої освіти, невідповідності змісту освіти та методики викладання вимогам сучасного ринку праці та потребам особистості, недосконалості системи </w:t>
      </w:r>
      <w:r w:rsidRPr="00EF24DB">
        <w:rPr>
          <w:rFonts w:eastAsia="Times New Roman"/>
          <w:szCs w:val="24"/>
          <w:lang w:eastAsia="en-GB"/>
        </w:rPr>
        <w:lastRenderedPageBreak/>
        <w:t>професійної орієнтації та кар’єрного консультування молоді і дорослих, браку фінансування,</w:t>
      </w:r>
      <w:r w:rsidRPr="00EF24DB">
        <w:t xml:space="preserve"> </w:t>
      </w:r>
      <w:r w:rsidRPr="00EF24DB">
        <w:rPr>
          <w:rFonts w:eastAsia="Times New Roman"/>
          <w:szCs w:val="24"/>
          <w:lang w:eastAsia="en-GB"/>
        </w:rPr>
        <w:t>посилення тенденцій зовнішньої трудової міграції.</w:t>
      </w:r>
    </w:p>
    <w:p w14:paraId="439F2E93" w14:textId="77777777" w:rsidR="00DF53E1" w:rsidRPr="00EF24DB" w:rsidRDefault="00DF53E1" w:rsidP="00DF53E1">
      <w:pPr>
        <w:jc w:val="both"/>
        <w:rPr>
          <w:rFonts w:eastAsia="Times New Roman"/>
          <w:bCs/>
          <w:szCs w:val="24"/>
          <w:lang w:eastAsia="en-GB"/>
        </w:rPr>
      </w:pPr>
      <w:r w:rsidRPr="00EF24DB">
        <w:rPr>
          <w:rFonts w:eastAsia="Times New Roman"/>
          <w:bCs/>
          <w:szCs w:val="24"/>
          <w:lang w:eastAsia="en-GB"/>
        </w:rPr>
        <w:t xml:space="preserve">Чисельність педагогічних працівників станом на 01.01.2019 становила 33,9 тис. осіб, у тому числі 14,8 тис. старших майстрів та майстрів виробничого навчання. Частка жінок – 54%. Не заповненими є понад 3 тис. вакансій (9% від штатного розпису). Ключовими факторами скорочення чисельності педагогічних кадрів є зменшенням загального контингенту учнів закладів П(ПТ)О та низька заробітна плата працівників цієї категорії. </w:t>
      </w:r>
    </w:p>
    <w:p w14:paraId="4CCA8FE6" w14:textId="77777777" w:rsidR="00DF53E1" w:rsidRPr="00EF24DB" w:rsidRDefault="00DF53E1" w:rsidP="00DF53E1">
      <w:pPr>
        <w:jc w:val="both"/>
        <w:rPr>
          <w:rFonts w:eastAsia="Times New Roman"/>
          <w:szCs w:val="24"/>
          <w:lang w:eastAsia="en-GB"/>
        </w:rPr>
      </w:pPr>
      <w:r w:rsidRPr="00EF24DB">
        <w:rPr>
          <w:rFonts w:eastAsia="Times New Roman"/>
          <w:bCs/>
          <w:szCs w:val="24"/>
          <w:lang w:eastAsia="en-GB"/>
        </w:rPr>
        <w:t>Додатково, професійне навчання серед дорослих (НП(ПТ)О) здійснюється на базі 11 центрів професійно-технічної освіти Державної служби зайнятості (далі – ЦПТО ДСЗ) в 11 областях України</w:t>
      </w:r>
      <w:r w:rsidRPr="00EF24DB">
        <w:rPr>
          <w:rStyle w:val="af9"/>
          <w:rFonts w:eastAsia="Times New Roman"/>
          <w:bCs/>
          <w:szCs w:val="24"/>
          <w:lang w:eastAsia="en-GB"/>
        </w:rPr>
        <w:footnoteReference w:id="65"/>
      </w:r>
      <w:r w:rsidRPr="00EF24DB">
        <w:rPr>
          <w:rStyle w:val="af9"/>
          <w:rFonts w:eastAsia="Times New Roman"/>
          <w:bCs/>
          <w:szCs w:val="24"/>
          <w:lang w:eastAsia="en-GB"/>
        </w:rPr>
        <w:footnoteReference w:id="66"/>
      </w:r>
      <w:r w:rsidRPr="00EF24DB">
        <w:rPr>
          <w:rFonts w:eastAsia="Times New Roman"/>
          <w:bCs/>
          <w:szCs w:val="24"/>
          <w:lang w:eastAsia="en-GB"/>
        </w:rPr>
        <w:t>. Загалом, 630 викладачів цих центрів пропонують курси неперервного професійного навчання, через які щорічно проходять близько 40 000 осіб.</w:t>
      </w:r>
      <w:r w:rsidRPr="00EF24DB">
        <w:t xml:space="preserve"> </w:t>
      </w:r>
      <w:r w:rsidRPr="00EF24DB">
        <w:rPr>
          <w:rFonts w:eastAsia="Times New Roman"/>
          <w:lang w:eastAsia="en-GB"/>
        </w:rPr>
        <w:t>Крім того, функціонує понад 2000 приватних закладів П(ПТ)О, значна частина яких є структурними підрозділами великих промислових компаній. 130 тисяч здобувачів робітничих професій завдяки навчанню в умовах виробництва отримують і підвищують свою професійну кваліфікацію</w:t>
      </w:r>
      <w:r w:rsidRPr="00EF24DB">
        <w:rPr>
          <w:rFonts w:eastAsia="Times New Roman"/>
          <w:vertAlign w:val="superscript"/>
          <w:lang w:eastAsia="en-GB"/>
        </w:rPr>
        <w:footnoteReference w:id="67"/>
      </w:r>
      <w:r w:rsidRPr="00EF24DB">
        <w:rPr>
          <w:rFonts w:eastAsia="Times New Roman"/>
          <w:lang w:eastAsia="en-GB"/>
        </w:rPr>
        <w:t xml:space="preserve">. </w:t>
      </w:r>
    </w:p>
    <w:p w14:paraId="11FF43DF" w14:textId="77777777" w:rsidR="00DF53E1" w:rsidRPr="00420DBB" w:rsidRDefault="00DF53E1" w:rsidP="00DF53E1">
      <w:pPr>
        <w:jc w:val="both"/>
        <w:rPr>
          <w:rFonts w:eastAsia="Times New Roman"/>
          <w:szCs w:val="24"/>
          <w:lang w:eastAsia="en-GB"/>
        </w:rPr>
      </w:pPr>
      <w:r w:rsidRPr="00EF24DB">
        <w:rPr>
          <w:rFonts w:eastAsia="Times New Roman"/>
          <w:szCs w:val="24"/>
          <w:lang w:eastAsia="en-GB"/>
        </w:rPr>
        <w:t>Видатки Зведеного бюджету на професійну освіту в грн і у процентному відношенні до ВВП</w:t>
      </w:r>
      <w:r w:rsidRPr="00EF24DB">
        <w:rPr>
          <w:rStyle w:val="af9"/>
          <w:rFonts w:eastAsia="Times New Roman"/>
          <w:szCs w:val="24"/>
          <w:lang w:eastAsia="en-GB"/>
        </w:rPr>
        <w:footnoteReference w:id="68"/>
      </w:r>
      <w:r w:rsidRPr="00EF24DB">
        <w:rPr>
          <w:rFonts w:eastAsia="Times New Roman"/>
          <w:szCs w:val="24"/>
          <w:lang w:eastAsia="en-GB"/>
        </w:rPr>
        <w:t>: у 2016 році - 6 182,3 млн грн або 0,3% від ВВП; 2017 році – 8 278,9 млн грн або 0,3% від ВВП; 2018 – 10 004,0 млн грн або 0,3% від ВВП</w:t>
      </w:r>
      <w:r w:rsidRPr="00EF24DB">
        <w:rPr>
          <w:rFonts w:eastAsia="Times New Roman"/>
          <w:szCs w:val="24"/>
          <w:vertAlign w:val="superscript"/>
          <w:lang w:eastAsia="en-GB"/>
        </w:rPr>
        <w:footnoteReference w:id="69"/>
      </w:r>
      <w:r w:rsidRPr="00EF24DB">
        <w:rPr>
          <w:rFonts w:eastAsia="Times New Roman"/>
          <w:szCs w:val="24"/>
          <w:lang w:eastAsia="en-GB"/>
        </w:rPr>
        <w:t>. Частка фінансування П(ПТ)О за рахунок державного сектора у 2017 році становила 91,3%, приватного – 8,7% (з них 6,7% - за рахунок домогосподарств та 2,0% - приватних фірм та корпорацій)</w:t>
      </w:r>
      <w:r w:rsidRPr="00EF24DB">
        <w:rPr>
          <w:rFonts w:eastAsia="Times New Roman"/>
          <w:szCs w:val="24"/>
          <w:vertAlign w:val="superscript"/>
          <w:lang w:eastAsia="en-GB"/>
        </w:rPr>
        <w:footnoteReference w:id="70"/>
      </w:r>
      <w:r w:rsidRPr="00EF24DB">
        <w:rPr>
          <w:rFonts w:eastAsia="Times New Roman"/>
          <w:szCs w:val="24"/>
          <w:lang w:eastAsia="en-GB"/>
        </w:rPr>
        <w:t>. Для порівняння, у 2016 році аналогічні частки державного та приватного сектора склали 87,6% та 12,4% відповідно, а у 2015 році – 86,4% та 13,6% відповідно.</w:t>
      </w:r>
    </w:p>
    <w:p w14:paraId="08DB8946" w14:textId="77777777" w:rsidR="00DF53E1" w:rsidRPr="00420DBB" w:rsidRDefault="00DF53E1" w:rsidP="00DF53E1">
      <w:pPr>
        <w:pStyle w:val="31"/>
        <w:jc w:val="both"/>
        <w:rPr>
          <w:rFonts w:eastAsia="Times New Roman"/>
          <w:lang w:eastAsia="en-GB"/>
        </w:rPr>
      </w:pPr>
      <w:bookmarkStart w:id="227" w:name="_Toc20067745"/>
      <w:bookmarkStart w:id="228" w:name="_Toc21858848"/>
      <w:r w:rsidRPr="00420DBB">
        <w:rPr>
          <w:rFonts w:eastAsia="Times New Roman"/>
          <w:lang w:eastAsia="en-GB"/>
        </w:rPr>
        <w:t>A.2.4  Концепція П(ПТ)О і основні ініціативи реформування</w:t>
      </w:r>
      <w:bookmarkEnd w:id="227"/>
      <w:bookmarkEnd w:id="228"/>
    </w:p>
    <w:p w14:paraId="0EF9E493" w14:textId="3E18BC8B" w:rsidR="00DF53E1" w:rsidRPr="00420DBB" w:rsidRDefault="00DF53E1" w:rsidP="00DF53E1">
      <w:pPr>
        <w:jc w:val="both"/>
        <w:rPr>
          <w:rFonts w:eastAsia="Times New Roman"/>
          <w:szCs w:val="24"/>
          <w:lang w:eastAsia="en-GB"/>
        </w:rPr>
      </w:pPr>
      <w:r w:rsidRPr="00420DBB">
        <w:rPr>
          <w:rFonts w:eastAsia="Times New Roman"/>
          <w:szCs w:val="24"/>
          <w:lang w:eastAsia="en-GB"/>
        </w:rPr>
        <w:t>Одним з основних стратегічних документів, який визначає державну політику у сфері освіти, й П(ПТ)</w:t>
      </w:r>
      <w:r w:rsidRPr="00311A76">
        <w:rPr>
          <w:rFonts w:eastAsia="Times New Roman"/>
          <w:szCs w:val="24"/>
          <w:lang w:eastAsia="en-GB"/>
        </w:rPr>
        <w:t xml:space="preserve">О, зокрема, є </w:t>
      </w:r>
      <w:r w:rsidRPr="00420DBB">
        <w:rPr>
          <w:rFonts w:eastAsia="Times New Roman"/>
          <w:b/>
          <w:i/>
          <w:szCs w:val="24"/>
          <w:lang w:eastAsia="en-GB"/>
        </w:rPr>
        <w:t xml:space="preserve">Національна стратегія розвитку освіти в Україні на період 2012–2021 </w:t>
      </w:r>
      <w:r w:rsidRPr="00311A76">
        <w:rPr>
          <w:rFonts w:eastAsia="Times New Roman"/>
          <w:b/>
          <w:i/>
          <w:szCs w:val="24"/>
          <w:lang w:eastAsia="en-GB"/>
        </w:rPr>
        <w:t>рр.</w:t>
      </w:r>
      <w:r w:rsidRPr="00420DBB">
        <w:rPr>
          <w:rStyle w:val="af9"/>
          <w:rFonts w:eastAsia="Times New Roman"/>
          <w:szCs w:val="24"/>
          <w:lang w:eastAsia="en-GB"/>
        </w:rPr>
        <w:footnoteReference w:id="71"/>
      </w:r>
      <w:r w:rsidRPr="00420DBB">
        <w:rPr>
          <w:rFonts w:eastAsia="Times New Roman"/>
          <w:szCs w:val="24"/>
          <w:lang w:eastAsia="en-GB"/>
        </w:rPr>
        <w:t xml:space="preserve">. Серед пріоритетів, які також стосуються П(ПТ)О: </w:t>
      </w:r>
      <w:r>
        <w:rPr>
          <w:rFonts w:eastAsia="Times New Roman"/>
          <w:szCs w:val="24"/>
          <w:lang w:eastAsia="en-GB"/>
        </w:rPr>
        <w:t>о</w:t>
      </w:r>
      <w:r w:rsidRPr="00420DBB">
        <w:rPr>
          <w:rFonts w:eastAsia="Times New Roman"/>
          <w:szCs w:val="24"/>
          <w:lang w:eastAsia="en-GB"/>
        </w:rPr>
        <w:t>новлення законодавства, удосконалення структури системи освіти,</w:t>
      </w:r>
      <w:r w:rsidRPr="00420DBB">
        <w:t xml:space="preserve"> </w:t>
      </w:r>
      <w:r w:rsidRPr="00420DBB">
        <w:rPr>
          <w:rFonts w:eastAsia="Times New Roman"/>
          <w:szCs w:val="24"/>
          <w:lang w:eastAsia="en-GB"/>
        </w:rPr>
        <w:t>модернізація змісту освіти та системи її управління, інформатизація освіти, посилення кадрового потенціалу.</w:t>
      </w:r>
      <w:r w:rsidRPr="00420DBB">
        <w:t xml:space="preserve"> </w:t>
      </w:r>
      <w:r w:rsidRPr="00420DBB">
        <w:rPr>
          <w:rFonts w:eastAsia="Times New Roman"/>
          <w:szCs w:val="24"/>
          <w:lang w:eastAsia="en-GB"/>
        </w:rPr>
        <w:t>Окремо для реалізації стратегії був ухвалений план дій до 2021 року. Наразі він виглядає дуже загальним, застарілим, містить нечіткі терміни виконання та не має обрахунку вартості впровадження</w:t>
      </w:r>
      <w:r w:rsidRPr="00420DBB">
        <w:rPr>
          <w:rStyle w:val="af9"/>
          <w:rFonts w:eastAsia="Times New Roman"/>
          <w:szCs w:val="24"/>
          <w:vertAlign w:val="baseline"/>
          <w:lang w:eastAsia="en-GB"/>
        </w:rPr>
        <w:t xml:space="preserve"> заходів</w:t>
      </w:r>
      <w:r w:rsidRPr="00420DBB">
        <w:rPr>
          <w:rStyle w:val="af9"/>
          <w:rFonts w:eastAsia="Times New Roman"/>
          <w:szCs w:val="24"/>
          <w:lang w:eastAsia="en-GB"/>
        </w:rPr>
        <w:footnoteReference w:id="72"/>
      </w:r>
      <w:r w:rsidRPr="00420DBB">
        <w:rPr>
          <w:rFonts w:eastAsia="Times New Roman"/>
          <w:szCs w:val="24"/>
          <w:lang w:eastAsia="en-GB"/>
        </w:rPr>
        <w:t xml:space="preserve">. Більш широкий погляд на роль П(ПТ)О для розвитку людських ресурсів передбачено в іншому програмному </w:t>
      </w:r>
      <w:r w:rsidRPr="00311A76">
        <w:rPr>
          <w:rFonts w:eastAsia="Times New Roman"/>
          <w:szCs w:val="24"/>
          <w:lang w:eastAsia="en-GB"/>
        </w:rPr>
        <w:t xml:space="preserve">документі - </w:t>
      </w:r>
      <w:r w:rsidRPr="00311A76">
        <w:rPr>
          <w:rFonts w:eastAsia="Times New Roman"/>
          <w:b/>
          <w:i/>
          <w:szCs w:val="24"/>
          <w:lang w:eastAsia="en-GB"/>
        </w:rPr>
        <w:t>Середньостроковому плані пріоритетних дій Уряду до 2020 року</w:t>
      </w:r>
      <w:r w:rsidRPr="00311A76">
        <w:rPr>
          <w:rStyle w:val="af9"/>
          <w:rFonts w:eastAsia="Times New Roman"/>
          <w:szCs w:val="24"/>
          <w:lang w:eastAsia="en-GB"/>
        </w:rPr>
        <w:footnoteReference w:id="73"/>
      </w:r>
      <w:r w:rsidRPr="00311A76">
        <w:rPr>
          <w:rFonts w:eastAsia="Times New Roman"/>
          <w:szCs w:val="24"/>
          <w:lang w:eastAsia="en-GB"/>
        </w:rPr>
        <w:t>.</w:t>
      </w:r>
      <w:r w:rsidRPr="00311A76">
        <w:t xml:space="preserve"> </w:t>
      </w:r>
      <w:r w:rsidRPr="00311A76">
        <w:rPr>
          <w:rFonts w:eastAsia="Times New Roman"/>
          <w:szCs w:val="24"/>
          <w:lang w:eastAsia="en-GB"/>
        </w:rPr>
        <w:t xml:space="preserve">Модернізація П(ПТ)О була визначена одним з ключових пріоритетів для розвитку людського капіталу в Україні, передумовою для зростання якості життя, освіти, продуктивності праці. План дій включає конкретні цільові показники на 2017-2020 рр., якими вимірюється хід його виконання, зокрема, щодо модернізації мережі </w:t>
      </w:r>
      <w:r w:rsidRPr="00420DBB">
        <w:rPr>
          <w:rFonts w:eastAsia="Times New Roman"/>
          <w:szCs w:val="24"/>
          <w:lang w:eastAsia="en-GB"/>
        </w:rPr>
        <w:t>навчальних закладів П(ПТ)О</w:t>
      </w:r>
      <w:r w:rsidRPr="00420DBB">
        <w:rPr>
          <w:rStyle w:val="af9"/>
          <w:rFonts w:eastAsia="Times New Roman"/>
          <w:szCs w:val="24"/>
          <w:lang w:eastAsia="en-GB"/>
        </w:rPr>
        <w:footnoteReference w:id="74"/>
      </w:r>
      <w:r w:rsidRPr="00420DBB">
        <w:rPr>
          <w:rFonts w:eastAsia="Times New Roman"/>
          <w:szCs w:val="24"/>
          <w:lang w:eastAsia="en-GB"/>
        </w:rPr>
        <w:t>, розроблення стандартів</w:t>
      </w:r>
      <w:r w:rsidR="00372542">
        <w:rPr>
          <w:rFonts w:eastAsia="Times New Roman"/>
          <w:szCs w:val="24"/>
          <w:lang w:eastAsia="en-GB"/>
        </w:rPr>
        <w:t xml:space="preserve"> освіти</w:t>
      </w:r>
      <w:r w:rsidRPr="00420DBB">
        <w:t>, с</w:t>
      </w:r>
      <w:r w:rsidRPr="00420DBB">
        <w:rPr>
          <w:rFonts w:eastAsia="Times New Roman"/>
          <w:szCs w:val="24"/>
          <w:lang w:eastAsia="en-GB"/>
        </w:rPr>
        <w:t>творення сучасних навчально-практичних центрів</w:t>
      </w:r>
      <w:r w:rsidRPr="00420DBB">
        <w:rPr>
          <w:rStyle w:val="af9"/>
          <w:rFonts w:eastAsia="Times New Roman"/>
          <w:szCs w:val="24"/>
          <w:lang w:eastAsia="en-GB"/>
        </w:rPr>
        <w:footnoteReference w:id="75"/>
      </w:r>
      <w:r w:rsidRPr="00420DBB">
        <w:rPr>
          <w:rFonts w:eastAsia="Times New Roman"/>
          <w:szCs w:val="24"/>
          <w:lang w:eastAsia="en-GB"/>
        </w:rPr>
        <w:t xml:space="preserve">, впровадження елементів дуальної форми навчання, підвищення кваліфікації викладачів. </w:t>
      </w:r>
      <w:r>
        <w:rPr>
          <w:rFonts w:eastAsia="Times New Roman"/>
          <w:szCs w:val="24"/>
          <w:lang w:eastAsia="en-GB"/>
        </w:rPr>
        <w:t>Для реалізації</w:t>
      </w:r>
      <w:r w:rsidRPr="00420DBB">
        <w:rPr>
          <w:rFonts w:eastAsia="Times New Roman"/>
          <w:szCs w:val="24"/>
          <w:lang w:eastAsia="en-GB"/>
        </w:rPr>
        <w:t xml:space="preserve"> </w:t>
      </w:r>
      <w:r w:rsidRPr="00420DBB">
        <w:rPr>
          <w:rFonts w:eastAsia="Times New Roman"/>
          <w:szCs w:val="24"/>
          <w:lang w:eastAsia="en-GB"/>
        </w:rPr>
        <w:lastRenderedPageBreak/>
        <w:t xml:space="preserve">Стратегії на щорічній основі ухвалюється план дій на поточний рік, який містить конкретні </w:t>
      </w:r>
      <w:r w:rsidRPr="00311A76">
        <w:rPr>
          <w:rFonts w:eastAsia="Times New Roman"/>
          <w:szCs w:val="24"/>
          <w:lang w:eastAsia="en-GB"/>
        </w:rPr>
        <w:t xml:space="preserve">терміни та </w:t>
      </w:r>
      <w:r w:rsidRPr="00420DBB">
        <w:rPr>
          <w:rFonts w:eastAsia="Times New Roman"/>
          <w:szCs w:val="24"/>
          <w:lang w:eastAsia="en-GB"/>
        </w:rPr>
        <w:t>індикатори виконання запланованих кроків</w:t>
      </w:r>
      <w:r w:rsidRPr="00420DBB">
        <w:rPr>
          <w:rStyle w:val="af9"/>
          <w:rFonts w:eastAsia="Times New Roman"/>
          <w:szCs w:val="24"/>
          <w:lang w:eastAsia="en-GB"/>
        </w:rPr>
        <w:footnoteReference w:id="76"/>
      </w:r>
      <w:r w:rsidRPr="00420DBB">
        <w:rPr>
          <w:rFonts w:eastAsia="Times New Roman"/>
          <w:szCs w:val="24"/>
          <w:lang w:eastAsia="en-GB"/>
        </w:rPr>
        <w:t xml:space="preserve">. </w:t>
      </w:r>
    </w:p>
    <w:p w14:paraId="23C29E2A" w14:textId="77777777" w:rsidR="00DF53E1" w:rsidRPr="00EF24DB" w:rsidRDefault="00DF53E1" w:rsidP="00DF53E1">
      <w:pPr>
        <w:jc w:val="both"/>
        <w:rPr>
          <w:rFonts w:eastAsia="Times New Roman"/>
          <w:szCs w:val="24"/>
          <w:lang w:eastAsia="en-GB"/>
        </w:rPr>
      </w:pPr>
      <w:r w:rsidRPr="00420DBB">
        <w:rPr>
          <w:rFonts w:eastAsia="Times New Roman"/>
          <w:szCs w:val="24"/>
          <w:lang w:eastAsia="en-GB"/>
        </w:rPr>
        <w:t>12 червня 2019 року КМУ ухвалив розпорядження «</w:t>
      </w:r>
      <w:r w:rsidRPr="00420DBB">
        <w:rPr>
          <w:rFonts w:eastAsia="Times New Roman"/>
          <w:b/>
          <w:i/>
          <w:szCs w:val="24"/>
          <w:lang w:eastAsia="en-GB"/>
        </w:rPr>
        <w:t xml:space="preserve">Про схвалення Концепції реалізації державної </w:t>
      </w:r>
      <w:r w:rsidRPr="00EF24DB">
        <w:rPr>
          <w:rFonts w:eastAsia="Times New Roman"/>
          <w:b/>
          <w:i/>
          <w:szCs w:val="24"/>
          <w:lang w:eastAsia="en-GB"/>
        </w:rPr>
        <w:t>політики у сфері П(ПТ)О «Сучасна професійна (професійно-технічна) освіта» на період до 2027 року»</w:t>
      </w:r>
      <w:r w:rsidRPr="00EF24DB">
        <w:rPr>
          <w:rStyle w:val="af9"/>
          <w:rFonts w:eastAsia="Times New Roman"/>
          <w:lang w:eastAsia="ru-RU"/>
        </w:rPr>
        <w:t xml:space="preserve"> </w:t>
      </w:r>
      <w:r w:rsidRPr="00EF24DB">
        <w:rPr>
          <w:rStyle w:val="af9"/>
          <w:rFonts w:eastAsia="Times New Roman"/>
          <w:lang w:eastAsia="ru-RU"/>
        </w:rPr>
        <w:footnoteReference w:id="77"/>
      </w:r>
      <w:r w:rsidRPr="00EF24DB">
        <w:rPr>
          <w:rFonts w:eastAsia="Times New Roman"/>
          <w:i/>
          <w:szCs w:val="24"/>
          <w:lang w:eastAsia="en-GB"/>
        </w:rPr>
        <w:t xml:space="preserve">. </w:t>
      </w:r>
      <w:r w:rsidRPr="00EF24DB">
        <w:rPr>
          <w:rFonts w:eastAsia="Times New Roman"/>
          <w:szCs w:val="24"/>
          <w:lang w:eastAsia="en-GB"/>
        </w:rPr>
        <w:t xml:space="preserve">Метою Концепції є проведення системної реформи П(ПТ)О, що забезпечить реалізацію трьох базових пріоритетів: </w:t>
      </w:r>
      <w:r w:rsidRPr="00EF24DB">
        <w:rPr>
          <w:rFonts w:eastAsia="Times New Roman"/>
          <w:i/>
          <w:szCs w:val="24"/>
          <w:lang w:eastAsia="en-GB"/>
        </w:rPr>
        <w:t>децентралізація управління та фінансування</w:t>
      </w:r>
      <w:r w:rsidRPr="00EF24DB">
        <w:rPr>
          <w:rStyle w:val="af9"/>
          <w:rFonts w:eastAsia="Times New Roman"/>
          <w:i/>
          <w:szCs w:val="24"/>
          <w:lang w:eastAsia="en-GB"/>
        </w:rPr>
        <w:footnoteReference w:id="78"/>
      </w:r>
      <w:r w:rsidRPr="00EF24DB">
        <w:rPr>
          <w:rFonts w:eastAsia="Times New Roman"/>
          <w:szCs w:val="24"/>
          <w:lang w:eastAsia="en-GB"/>
        </w:rPr>
        <w:t xml:space="preserve">; </w:t>
      </w:r>
      <w:r w:rsidRPr="00EF24DB">
        <w:rPr>
          <w:rFonts w:eastAsia="Times New Roman"/>
          <w:i/>
          <w:szCs w:val="24"/>
          <w:lang w:eastAsia="en-GB"/>
        </w:rPr>
        <w:t>забезпечення якості професійно-технічної освіти</w:t>
      </w:r>
      <w:r w:rsidRPr="00EF24DB">
        <w:rPr>
          <w:rStyle w:val="af9"/>
          <w:rFonts w:eastAsia="Times New Roman"/>
          <w:i/>
          <w:szCs w:val="24"/>
          <w:lang w:eastAsia="en-GB"/>
        </w:rPr>
        <w:footnoteReference w:id="79"/>
      </w:r>
      <w:r w:rsidRPr="00EF24DB">
        <w:rPr>
          <w:rFonts w:eastAsia="Times New Roman"/>
          <w:szCs w:val="24"/>
          <w:lang w:eastAsia="en-GB"/>
        </w:rPr>
        <w:t xml:space="preserve">; </w:t>
      </w:r>
      <w:r w:rsidRPr="00EF24DB">
        <w:rPr>
          <w:rFonts w:eastAsia="Times New Roman"/>
          <w:i/>
          <w:szCs w:val="24"/>
          <w:lang w:eastAsia="en-GB"/>
        </w:rPr>
        <w:t>державно-приватне партнерство та взаємозв’язок з ринком праці</w:t>
      </w:r>
      <w:r w:rsidRPr="00EF24DB">
        <w:rPr>
          <w:rStyle w:val="af9"/>
          <w:rFonts w:eastAsia="Times New Roman"/>
          <w:szCs w:val="24"/>
          <w:lang w:eastAsia="en-GB"/>
        </w:rPr>
        <w:footnoteReference w:id="80"/>
      </w:r>
      <w:r w:rsidRPr="00EF24DB">
        <w:rPr>
          <w:rFonts w:eastAsia="Times New Roman"/>
          <w:szCs w:val="24"/>
          <w:lang w:eastAsia="en-GB"/>
        </w:rPr>
        <w:t xml:space="preserve">. </w:t>
      </w:r>
      <w:r w:rsidRPr="00EF24DB">
        <w:rPr>
          <w:rFonts w:eastAsia="Times New Roman"/>
          <w:i/>
          <w:szCs w:val="24"/>
          <w:lang w:eastAsia="en-GB"/>
        </w:rPr>
        <w:t>На першому етапі</w:t>
      </w:r>
      <w:r w:rsidRPr="00EF24DB">
        <w:rPr>
          <w:rFonts w:eastAsia="Times New Roman"/>
          <w:szCs w:val="24"/>
          <w:lang w:eastAsia="en-GB"/>
        </w:rPr>
        <w:t xml:space="preserve"> (</w:t>
      </w:r>
      <w:r w:rsidRPr="00EF24DB">
        <w:rPr>
          <w:rFonts w:eastAsia="Times New Roman"/>
          <w:i/>
          <w:szCs w:val="24"/>
          <w:lang w:eastAsia="en-GB"/>
        </w:rPr>
        <w:t>2019 - 2021 рр.</w:t>
      </w:r>
      <w:r w:rsidRPr="00EF24DB">
        <w:rPr>
          <w:rFonts w:eastAsia="Times New Roman"/>
          <w:szCs w:val="24"/>
          <w:lang w:eastAsia="en-GB"/>
        </w:rPr>
        <w:t xml:space="preserve">) передбачено ухвалення ЗУ «Про професійну (професійно-технічну) освіту» та Плану дій до 2027 року; продовження децентралізації; початок формування мережі кваліфікаційних центрів; запровадження методики розроблення стандартів П(ПТ)О  (СП(ПТ)О) на основі компетентнісного підходу тощо. </w:t>
      </w:r>
      <w:r w:rsidRPr="00EF24DB">
        <w:rPr>
          <w:rFonts w:eastAsia="Times New Roman"/>
          <w:i/>
          <w:szCs w:val="24"/>
          <w:lang w:eastAsia="en-GB"/>
        </w:rPr>
        <w:t>На другому етапі (2022 - 2024 рр.):</w:t>
      </w:r>
      <w:r w:rsidRPr="00EF24DB">
        <w:rPr>
          <w:rFonts w:eastAsia="Times New Roman"/>
          <w:szCs w:val="24"/>
          <w:lang w:eastAsia="en-GB"/>
        </w:rPr>
        <w:t xml:space="preserve"> повний перехід до фінансування закладів П(ПТ)О, які розташовані на території міст обласного значення, - обласних центрів з обласних бюджетів; впровадження Національної системи кваліфікацій (НСК);</w:t>
      </w:r>
      <w:r w:rsidRPr="00EF24DB">
        <w:t xml:space="preserve"> </w:t>
      </w:r>
      <w:r w:rsidRPr="00EF24DB">
        <w:rPr>
          <w:rFonts w:eastAsia="Times New Roman"/>
          <w:szCs w:val="24"/>
          <w:lang w:eastAsia="en-GB"/>
        </w:rPr>
        <w:t xml:space="preserve">перехід на освітні програми та стандарти освіти на компетентнісній основі; завершення формування системи внутрішнього забезпечення якості освіти. </w:t>
      </w:r>
      <w:r w:rsidRPr="00EF24DB">
        <w:rPr>
          <w:rFonts w:eastAsia="Times New Roman"/>
          <w:i/>
          <w:szCs w:val="24"/>
          <w:lang w:eastAsia="en-GB"/>
        </w:rPr>
        <w:t>На третьому етапі (2025 - 2027 рр.):</w:t>
      </w:r>
      <w:r w:rsidRPr="00EF24DB">
        <w:rPr>
          <w:rFonts w:eastAsia="Times New Roman"/>
          <w:szCs w:val="24"/>
          <w:lang w:eastAsia="en-GB"/>
        </w:rPr>
        <w:t xml:space="preserve"> завершення формування мережі закладів П(ПТ)О та підготовки для запровадження профільної середньої освіти; створення мережі регіональних центрів професійної досконалості, а також повноцінної системи внутрішнього та зовнішнього забезпечення якості освіти. Відповідальність за реалізацію реформ у секторі П(ПТ)О покладено на Уряд в особі МОН України, обласні та міста Києва державні адміністрації.</w:t>
      </w:r>
    </w:p>
    <w:p w14:paraId="7C3A8506" w14:textId="77777777" w:rsidR="00DF53E1" w:rsidRPr="00EF24DB" w:rsidRDefault="00DF53E1" w:rsidP="00DF53E1">
      <w:pPr>
        <w:jc w:val="both"/>
        <w:rPr>
          <w:rFonts w:eastAsia="Times New Roman"/>
          <w:szCs w:val="24"/>
          <w:lang w:eastAsia="en-GB"/>
        </w:rPr>
      </w:pPr>
      <w:r w:rsidRPr="00EF24DB">
        <w:rPr>
          <w:rFonts w:eastAsia="Times New Roman"/>
          <w:szCs w:val="24"/>
          <w:lang w:eastAsia="en-GB"/>
        </w:rPr>
        <w:t>На основі Концепції підготовлено</w:t>
      </w:r>
      <w:r w:rsidRPr="00EF24DB">
        <w:rPr>
          <w:rFonts w:eastAsia="Times New Roman"/>
          <w:color w:val="FF0000"/>
          <w:szCs w:val="24"/>
          <w:lang w:eastAsia="en-GB"/>
        </w:rPr>
        <w:t xml:space="preserve"> </w:t>
      </w:r>
      <w:r w:rsidRPr="00EF24DB">
        <w:rPr>
          <w:rFonts w:eastAsia="Times New Roman"/>
          <w:b/>
          <w:i/>
          <w:szCs w:val="24"/>
          <w:lang w:eastAsia="en-GB"/>
        </w:rPr>
        <w:t>проект Закону України «Про професійну (професійно-технічну) освіту»</w:t>
      </w:r>
      <w:r w:rsidRPr="00EF24DB">
        <w:rPr>
          <w:rStyle w:val="af9"/>
          <w:rFonts w:eastAsia="Times New Roman"/>
          <w:b/>
          <w:i/>
          <w:szCs w:val="24"/>
          <w:lang w:eastAsia="en-GB"/>
        </w:rPr>
        <w:footnoteReference w:id="81"/>
      </w:r>
      <w:r w:rsidRPr="00EF24DB">
        <w:rPr>
          <w:rFonts w:eastAsia="Times New Roman"/>
          <w:szCs w:val="24"/>
          <w:lang w:eastAsia="en-GB"/>
        </w:rPr>
        <w:t>.</w:t>
      </w:r>
      <w:r w:rsidRPr="00EF24DB">
        <w:t xml:space="preserve"> </w:t>
      </w:r>
      <w:r w:rsidRPr="00EF24DB">
        <w:rPr>
          <w:rFonts w:eastAsia="Times New Roman"/>
          <w:szCs w:val="24"/>
          <w:lang w:eastAsia="en-GB"/>
        </w:rPr>
        <w:t>Передбачається «перезавантаження» усієї системи підготовки фахівців, зокрема, підходів до управління закладами П(ПТ)О, формування освітніх програм та використання обладнання. При цьому він орієнтується на принцип людиноцентризму, на те, щоб забезпечити освітні та професійні потреби учня, інтегрувати їх із ринком праці. Важливо також, що документ має унормувати децентралізаційні процеси в системі П(ПТ)О, які розпочалися в 2016 році.</w:t>
      </w:r>
    </w:p>
    <w:p w14:paraId="6C0E3A3A" w14:textId="77777777" w:rsidR="00DF53E1" w:rsidRDefault="00DF53E1" w:rsidP="00DF53E1">
      <w:pPr>
        <w:jc w:val="both"/>
      </w:pPr>
      <w:r w:rsidRPr="00EF24DB">
        <w:rPr>
          <w:rFonts w:eastAsia="Times New Roman"/>
          <w:szCs w:val="24"/>
          <w:lang w:eastAsia="en-GB"/>
        </w:rPr>
        <w:t>Також важливим стратегічним документом для розвитку П(ПТ)О в Україні є</w:t>
      </w:r>
      <w:r w:rsidRPr="00EF24DB">
        <w:t xml:space="preserve"> </w:t>
      </w:r>
      <w:r w:rsidRPr="00EF24DB">
        <w:rPr>
          <w:rFonts w:eastAsia="Times New Roman"/>
          <w:b/>
          <w:i/>
          <w:szCs w:val="24"/>
          <w:lang w:eastAsia="en-GB"/>
        </w:rPr>
        <w:t>Концепція підготовки фахівців за дуальною формою здобуття освіти</w:t>
      </w:r>
      <w:r w:rsidRPr="00EF24DB">
        <w:rPr>
          <w:rFonts w:eastAsia="Times New Roman"/>
          <w:szCs w:val="24"/>
          <w:lang w:eastAsia="en-GB"/>
        </w:rPr>
        <w:t>, ухвалена КМУ восени 2018 року,</w:t>
      </w:r>
      <w:r w:rsidRPr="00EF24DB">
        <w:t xml:space="preserve"> </w:t>
      </w:r>
      <w:r w:rsidRPr="00EF24DB">
        <w:rPr>
          <w:rFonts w:eastAsia="Times New Roman"/>
          <w:szCs w:val="24"/>
          <w:lang w:eastAsia="en-GB"/>
        </w:rPr>
        <w:t>що має на меті об‘єднати навчання та роботу  у сфері професійної та вищої освіти</w:t>
      </w:r>
      <w:r w:rsidRPr="00EF24DB">
        <w:rPr>
          <w:rStyle w:val="af9"/>
          <w:rFonts w:eastAsia="Times New Roman"/>
          <w:szCs w:val="24"/>
          <w:lang w:eastAsia="en-GB"/>
        </w:rPr>
        <w:footnoteReference w:id="82"/>
      </w:r>
      <w:r w:rsidRPr="00EF24DB">
        <w:rPr>
          <w:rFonts w:eastAsia="Times New Roman"/>
          <w:szCs w:val="24"/>
          <w:lang w:eastAsia="en-GB"/>
        </w:rPr>
        <w:t>.</w:t>
      </w:r>
      <w:r w:rsidRPr="00EF24DB">
        <w:t xml:space="preserve"> Результати навчання оцінюватимуться і роботодавцем, і закладом освіти. Представники підприємств (організацій) братимуть безпосередню участь у відборі учнів, що навчатимуться за програмою. Документ спрямований на зростання рівня зайнятості молоді. </w:t>
      </w:r>
      <w:r w:rsidRPr="00EF24DB">
        <w:rPr>
          <w:b/>
          <w:i/>
        </w:rPr>
        <w:t>Етапи реалізації Концепції:</w:t>
      </w:r>
      <w:r w:rsidRPr="00EF24DB">
        <w:t xml:space="preserve"> I етап - розроблення нормативно-правової бази (2018-2019 рр.); II етап - розроблення типових моделей дуальної форми здобуття освіти та реалізація пілотних проектів (2019-2020 рр.); III етап - запровадження дуальної форми здобуття освіти (2020-2023 рр.).</w:t>
      </w:r>
      <w:r w:rsidRPr="00420DBB">
        <w:t xml:space="preserve"> </w:t>
      </w:r>
    </w:p>
    <w:p w14:paraId="78DCB76E" w14:textId="77777777" w:rsidR="00DF53E1" w:rsidRPr="00EF24DB" w:rsidRDefault="00DF53E1" w:rsidP="00DF53E1">
      <w:pPr>
        <w:jc w:val="both"/>
        <w:rPr>
          <w:rFonts w:eastAsia="Times New Roman"/>
          <w:strike/>
          <w:szCs w:val="24"/>
          <w:lang w:eastAsia="en-GB"/>
        </w:rPr>
      </w:pPr>
      <w:r w:rsidRPr="00EF24DB">
        <w:t xml:space="preserve">Елементи дуальної форми здобуття освіти завпроваджуються в Україні починаючи з 2015 року. </w:t>
      </w:r>
    </w:p>
    <w:p w14:paraId="4675FA9C" w14:textId="77777777" w:rsidR="00DF53E1" w:rsidRPr="00420DBB" w:rsidRDefault="00DF53E1" w:rsidP="00DF53E1">
      <w:pPr>
        <w:jc w:val="both"/>
        <w:rPr>
          <w:rFonts w:eastAsia="Times New Roman"/>
          <w:szCs w:val="24"/>
          <w:lang w:eastAsia="en-GB"/>
        </w:rPr>
      </w:pPr>
      <w:r w:rsidRPr="00EF24DB">
        <w:rPr>
          <w:rFonts w:eastAsia="Times New Roman"/>
          <w:bCs/>
          <w:szCs w:val="24"/>
          <w:lang w:eastAsia="en-GB"/>
        </w:rPr>
        <w:t xml:space="preserve">Серед стратегічних документів, що регулюють інші сектори, але мають вплив на розвиток П(ПТ)О в Україні є ухвалена Урядом у 2018 році «Концепція розвитку цифрової економіки та </w:t>
      </w:r>
      <w:r w:rsidRPr="00EF24DB">
        <w:rPr>
          <w:rFonts w:eastAsia="Times New Roman"/>
          <w:bCs/>
          <w:szCs w:val="24"/>
          <w:lang w:eastAsia="en-GB"/>
        </w:rPr>
        <w:lastRenderedPageBreak/>
        <w:t>суспільства України на 2018 – 2020»</w:t>
      </w:r>
      <w:r w:rsidRPr="00EF24DB">
        <w:rPr>
          <w:rFonts w:eastAsia="Times New Roman"/>
          <w:bCs/>
          <w:szCs w:val="24"/>
          <w:vertAlign w:val="superscript"/>
          <w:lang w:eastAsia="en-GB"/>
        </w:rPr>
        <w:footnoteReference w:id="83"/>
      </w:r>
      <w:r w:rsidRPr="00EF24DB">
        <w:rPr>
          <w:rFonts w:eastAsia="Times New Roman"/>
          <w:bCs/>
          <w:szCs w:val="24"/>
          <w:lang w:eastAsia="en-GB"/>
        </w:rPr>
        <w:t>. Її метою є «цифровізація» освіти та стимулювання цифрових перетворень в цьому секторі, що корелюється з принципами концепції Нової української школи</w:t>
      </w:r>
      <w:r w:rsidRPr="00EF24DB">
        <w:rPr>
          <w:rStyle w:val="af9"/>
          <w:rFonts w:eastAsia="Times New Roman"/>
          <w:bCs/>
          <w:szCs w:val="24"/>
          <w:lang w:eastAsia="en-GB"/>
        </w:rPr>
        <w:footnoteReference w:id="84"/>
      </w:r>
      <w:r w:rsidRPr="00EF24DB">
        <w:rPr>
          <w:rFonts w:eastAsia="Times New Roman"/>
          <w:bCs/>
          <w:szCs w:val="24"/>
          <w:lang w:eastAsia="en-GB"/>
        </w:rPr>
        <w:t>.</w:t>
      </w:r>
    </w:p>
    <w:p w14:paraId="371C120E" w14:textId="77777777" w:rsidR="00DF53E1" w:rsidRPr="00420DBB" w:rsidRDefault="00DF53E1" w:rsidP="00DF53E1">
      <w:pPr>
        <w:pStyle w:val="21"/>
        <w:jc w:val="both"/>
        <w:rPr>
          <w:rFonts w:eastAsia="Times New Roman"/>
          <w:iCs/>
          <w:lang w:eastAsia="en-GB"/>
        </w:rPr>
      </w:pPr>
      <w:bookmarkStart w:id="229" w:name="_Toc20067746"/>
      <w:bookmarkStart w:id="230" w:name="_Toc21858849"/>
      <w:r w:rsidRPr="00420DBB">
        <w:rPr>
          <w:rFonts w:eastAsia="Times New Roman"/>
          <w:iCs/>
          <w:lang w:eastAsia="en-GB"/>
        </w:rPr>
        <w:t>A.3  Контекст П(ПТ)О</w:t>
      </w:r>
      <w:bookmarkEnd w:id="229"/>
      <w:bookmarkEnd w:id="230"/>
    </w:p>
    <w:p w14:paraId="6BA17BF3" w14:textId="6025666B" w:rsidR="00DF53E1" w:rsidRPr="002F1C69" w:rsidRDefault="00DF53E1" w:rsidP="002F1C69">
      <w:pPr>
        <w:pStyle w:val="31"/>
        <w:jc w:val="both"/>
        <w:rPr>
          <w:rFonts w:eastAsia="Times New Roman"/>
          <w:lang w:eastAsia="en-GB"/>
        </w:rPr>
      </w:pPr>
      <w:bookmarkStart w:id="231" w:name="_Toc20067747"/>
      <w:bookmarkStart w:id="232" w:name="_Toc21858850"/>
      <w:r w:rsidRPr="00420DBB">
        <w:rPr>
          <w:rFonts w:eastAsia="Times New Roman"/>
          <w:lang w:eastAsia="en-GB"/>
        </w:rPr>
        <w:t>A.3.1  Соціально-економічний контекст</w:t>
      </w:r>
      <w:bookmarkEnd w:id="231"/>
      <w:bookmarkEnd w:id="232"/>
    </w:p>
    <w:p w14:paraId="2D1D155C" w14:textId="1BD4F19F" w:rsidR="00DF53E1" w:rsidRPr="00EF24DB" w:rsidRDefault="00DF53E1" w:rsidP="00DF53E1">
      <w:pPr>
        <w:jc w:val="both"/>
        <w:rPr>
          <w:rFonts w:ascii="Times New Roman" w:eastAsia="Times New Roman" w:hAnsi="Times New Roman" w:cs="Times New Roman"/>
          <w:sz w:val="24"/>
          <w:szCs w:val="24"/>
          <w:lang w:val="ru-RU" w:eastAsia="ru-RU"/>
        </w:rPr>
      </w:pPr>
      <w:r w:rsidRPr="00EF24DB">
        <w:rPr>
          <w:rFonts w:eastAsia="Times New Roman"/>
          <w:color w:val="000000"/>
          <w:lang w:eastAsia="ru-RU"/>
        </w:rPr>
        <w:t>Економічний розвиток України протягом 2017-2018 рр., що передував</w:t>
      </w:r>
      <w:r w:rsidRPr="00EF24DB">
        <w:rPr>
          <w:rFonts w:eastAsia="Times New Roman"/>
          <w:color w:val="000000"/>
          <w:lang w:val="ru-RU" w:eastAsia="ru-RU"/>
        </w:rPr>
        <w:t> </w:t>
      </w:r>
      <w:r w:rsidRPr="00EF24DB">
        <w:rPr>
          <w:rFonts w:eastAsia="Times New Roman"/>
          <w:color w:val="000000"/>
          <w:lang w:eastAsia="ru-RU"/>
        </w:rPr>
        <w:t xml:space="preserve">президентським та парламентським виборам, характеризувався позитивною динамікою змін, що відбувалися під впливом макроекономічної стабілізації, покращенням зовнішньоекономічної кон’юнктури на ринках аграрної продукції. </w:t>
      </w:r>
      <w:r w:rsidRPr="00EF24DB">
        <w:rPr>
          <w:rFonts w:eastAsia="Times New Roman"/>
          <w:color w:val="000000"/>
          <w:lang w:val="ru-RU" w:eastAsia="ru-RU"/>
        </w:rPr>
        <w:t xml:space="preserve">Однак дотепер темпи зростання в реальному секторі економіки залишаються недостатньо високими. Зокрема, у 2018 р. темпи </w:t>
      </w:r>
      <w:r w:rsidRPr="00EF24DB">
        <w:rPr>
          <w:rFonts w:eastAsia="Times New Roman"/>
          <w:color w:val="000000"/>
          <w:lang w:eastAsia="ru-RU"/>
        </w:rPr>
        <w:t>росту</w:t>
      </w:r>
      <w:r w:rsidRPr="00EF24DB">
        <w:rPr>
          <w:rFonts w:eastAsia="Times New Roman"/>
          <w:color w:val="000000"/>
          <w:lang w:val="ru-RU" w:eastAsia="ru-RU"/>
        </w:rPr>
        <w:t xml:space="preserve"> промисловості прискорилися до 1,6% (порівняно з попереднім роком) за рахунок відновлення </w:t>
      </w:r>
      <w:r w:rsidRPr="00EF24DB">
        <w:rPr>
          <w:rFonts w:eastAsia="Times New Roman"/>
          <w:color w:val="000000"/>
          <w:lang w:eastAsia="ru-RU"/>
        </w:rPr>
        <w:t>позитивної динаміки зростання</w:t>
      </w:r>
      <w:r w:rsidRPr="00EF24DB">
        <w:rPr>
          <w:rFonts w:eastAsia="Times New Roman"/>
          <w:color w:val="000000"/>
          <w:lang w:val="ru-RU" w:eastAsia="ru-RU"/>
        </w:rPr>
        <w:t xml:space="preserve"> у добувній промисловості та енергетиці. Водночас, обсяги виробництва у металургії у 2018 р. практично не змінилися (0,6%). Це значною мірою обумовлено загостренням проблем із логістикою та транспортуванням продукції внаслідок ескалації конфлікту з РФ в Азовському морі. У 2018 р. дещо уповільнилися темпи зростання у хімічній промисловості </w:t>
      </w:r>
      <w:r w:rsidR="00F261BA" w:rsidRPr="00EF24DB">
        <w:rPr>
          <w:rFonts w:eastAsia="Times New Roman"/>
          <w:color w:val="000000"/>
          <w:lang w:val="ru-RU" w:eastAsia="ru-RU"/>
        </w:rPr>
        <w:t>до</w:t>
      </w:r>
      <w:r w:rsidRPr="00EF24DB">
        <w:rPr>
          <w:rFonts w:eastAsia="Times New Roman"/>
          <w:color w:val="000000"/>
          <w:lang w:val="ru-RU" w:eastAsia="ru-RU"/>
        </w:rPr>
        <w:t xml:space="preserve"> 17,4% порівняно з попереднім роком (18,4% у 2017 р.), хоча і залишалися </w:t>
      </w:r>
      <w:r w:rsidRPr="00EF24DB">
        <w:rPr>
          <w:rFonts w:eastAsia="Times New Roman"/>
          <w:color w:val="000000"/>
          <w:lang w:eastAsia="ru-RU"/>
        </w:rPr>
        <w:t xml:space="preserve">одними з </w:t>
      </w:r>
      <w:r w:rsidRPr="00EF24DB">
        <w:rPr>
          <w:rFonts w:eastAsia="Times New Roman"/>
          <w:color w:val="000000"/>
          <w:lang w:val="ru-RU" w:eastAsia="ru-RU"/>
        </w:rPr>
        <w:t>найбільш динамічни</w:t>
      </w:r>
      <w:r w:rsidRPr="00EF24DB">
        <w:rPr>
          <w:rFonts w:eastAsia="Times New Roman"/>
          <w:color w:val="000000"/>
          <w:lang w:eastAsia="ru-RU"/>
        </w:rPr>
        <w:t xml:space="preserve">х у </w:t>
      </w:r>
      <w:r w:rsidRPr="00EF24DB">
        <w:rPr>
          <w:rFonts w:eastAsia="Times New Roman"/>
          <w:color w:val="000000"/>
          <w:lang w:val="ru-RU" w:eastAsia="ru-RU"/>
        </w:rPr>
        <w:t>промислово</w:t>
      </w:r>
      <w:r w:rsidRPr="00EF24DB">
        <w:rPr>
          <w:rFonts w:eastAsia="Times New Roman"/>
          <w:color w:val="000000"/>
          <w:lang w:eastAsia="ru-RU"/>
        </w:rPr>
        <w:t>м виробництві.</w:t>
      </w:r>
      <w:r w:rsidRPr="00EF24DB">
        <w:rPr>
          <w:rFonts w:eastAsia="Times New Roman"/>
          <w:color w:val="000000"/>
          <w:lang w:val="ru-RU" w:eastAsia="ru-RU"/>
        </w:rPr>
        <w:t xml:space="preserve"> Разом з тим, значно уповільнилися темпи зростання у машинобудуванні як генератора інноваційного розвитку країни (1,6% у 2018 р., у порівнянні з 7,9% у 2017 р.)</w:t>
      </w:r>
      <w:r w:rsidRPr="00EF24DB">
        <w:rPr>
          <w:rFonts w:eastAsia="Times New Roman"/>
          <w:color w:val="000000"/>
          <w:lang w:eastAsia="ru-RU"/>
        </w:rPr>
        <w:t>, що може суттєво обмежувати можливості поширення інновацій в економіці</w:t>
      </w:r>
      <w:r w:rsidR="00F261BA" w:rsidRPr="00EF24DB">
        <w:rPr>
          <w:rFonts w:eastAsia="Times New Roman"/>
          <w:szCs w:val="24"/>
          <w:vertAlign w:val="superscript"/>
          <w:lang w:eastAsia="en-GB"/>
        </w:rPr>
        <w:footnoteReference w:id="85"/>
      </w:r>
      <w:r w:rsidRPr="00EF24DB">
        <w:rPr>
          <w:rFonts w:eastAsia="Times New Roman"/>
          <w:color w:val="000000"/>
          <w:lang w:eastAsia="ru-RU"/>
        </w:rPr>
        <w:t>. Водночас,</w:t>
      </w:r>
      <w:r w:rsidRPr="00EF24DB">
        <w:rPr>
          <w:rFonts w:eastAsia="Times New Roman"/>
          <w:color w:val="000000"/>
          <w:lang w:val="ru-RU" w:eastAsia="ru-RU"/>
        </w:rPr>
        <w:t xml:space="preserve"> промисловість </w:t>
      </w:r>
      <w:r w:rsidRPr="00EF24DB">
        <w:rPr>
          <w:rFonts w:eastAsia="Times New Roman"/>
          <w:color w:val="000000"/>
          <w:lang w:eastAsia="ru-RU"/>
        </w:rPr>
        <w:t xml:space="preserve">України зберігає </w:t>
      </w:r>
      <w:r w:rsidRPr="00EF24DB">
        <w:rPr>
          <w:rFonts w:eastAsia="Times New Roman"/>
          <w:color w:val="000000"/>
          <w:lang w:val="ru-RU" w:eastAsia="ru-RU"/>
        </w:rPr>
        <w:t>достатньо сталий попит на кваліфікованих працівників з інструментом.</w:t>
      </w:r>
    </w:p>
    <w:p w14:paraId="4FC93C78" w14:textId="77777777" w:rsidR="00DF53E1" w:rsidRDefault="00DF53E1" w:rsidP="00DF53E1">
      <w:pPr>
        <w:jc w:val="both"/>
        <w:rPr>
          <w:rFonts w:eastAsia="Times New Roman"/>
          <w:color w:val="000000"/>
          <w:lang w:eastAsia="ru-RU"/>
        </w:rPr>
      </w:pPr>
      <w:r w:rsidRPr="00EF24DB">
        <w:rPr>
          <w:rFonts w:eastAsia="Times New Roman"/>
          <w:color w:val="000000"/>
          <w:lang w:val="ru-RU" w:eastAsia="ru-RU"/>
        </w:rPr>
        <w:t xml:space="preserve">Індекс сільськогосподарського виробництва у 2018 р. збільшився на 7,8%, що </w:t>
      </w:r>
      <w:r w:rsidRPr="00EF24DB">
        <w:rPr>
          <w:rFonts w:eastAsia="Times New Roman"/>
          <w:color w:val="000000"/>
          <w:lang w:eastAsia="ru-RU"/>
        </w:rPr>
        <w:t xml:space="preserve">підтверджує достатньо високі </w:t>
      </w:r>
      <w:r w:rsidRPr="00EF24DB">
        <w:rPr>
          <w:rFonts w:eastAsia="Times New Roman"/>
          <w:color w:val="000000"/>
          <w:lang w:val="ru-RU" w:eastAsia="ru-RU"/>
        </w:rPr>
        <w:t>конкурентні переваги агросектор</w:t>
      </w:r>
      <w:r w:rsidRPr="00EF24DB">
        <w:rPr>
          <w:rFonts w:eastAsia="Times New Roman"/>
          <w:color w:val="000000"/>
          <w:lang w:eastAsia="ru-RU"/>
        </w:rPr>
        <w:t>а</w:t>
      </w:r>
      <w:r w:rsidRPr="00EF24DB">
        <w:rPr>
          <w:rFonts w:eastAsia="Times New Roman"/>
          <w:color w:val="000000"/>
          <w:lang w:val="ru-RU" w:eastAsia="ru-RU"/>
        </w:rPr>
        <w:t xml:space="preserve"> України. Це </w:t>
      </w:r>
      <w:r w:rsidRPr="00EF24DB">
        <w:rPr>
          <w:rFonts w:eastAsia="Times New Roman"/>
          <w:color w:val="000000"/>
          <w:lang w:eastAsia="ru-RU"/>
        </w:rPr>
        <w:t xml:space="preserve">обумовлює можливості зростання продуктивності праці у сільському господарстві коаїни, поступове </w:t>
      </w:r>
      <w:r w:rsidRPr="00EF24DB">
        <w:rPr>
          <w:rFonts w:eastAsia="Times New Roman"/>
          <w:color w:val="000000"/>
          <w:lang w:val="ru-RU" w:eastAsia="ru-RU"/>
        </w:rPr>
        <w:t xml:space="preserve">збільшення обсягів потреби у кваліфікованих працівниках сектору агропереробки. </w:t>
      </w:r>
      <w:r w:rsidRPr="00EF24DB">
        <w:rPr>
          <w:rFonts w:eastAsia="Times New Roman"/>
          <w:color w:val="000000"/>
          <w:lang w:eastAsia="ru-RU"/>
        </w:rPr>
        <w:t>Хоча дотепер у структурі зайнятих в сільському господарстві України значною зберігається частка зайнятих низкькваліфікованою працею. Позитивною динамікою відзначається розвиток сфери будівництва, навіть незважаючи на певне сповільнення зростання обсягів їх виконання (до 4,4% у 2018 р., порівняно з попереднім роком). Недостатня розвиненість транспортної та дорожньої інфраструктури, необхідність збільшення вантажообороту та модернізації інфраструктури, розвиток логістичної сфери обумовлюють можливість поступового збільшення потреби у працівниках з середнім та високим рівнем кваліфікації, хоча дотепер значною залишається частка зайнятих з низьким рівнем кваліфікації. Сфера обслуговування також демонструє стабільний попит на працівників сфери торгівлі, зайнятість яких не потребує високого рівня кваліфікації. Недостатньо динамічно розвиваються інноваційно зорієнтовані сегменти сфери обслуговування (професійна, наукова та технічна діяльність; діяльність у сфері адміністративного та допоміжного обслуговування), що потребують залучення кваліфікованої праці.</w:t>
      </w:r>
      <w:r>
        <w:rPr>
          <w:rFonts w:eastAsia="Times New Roman"/>
          <w:color w:val="000000"/>
          <w:lang w:eastAsia="ru-RU"/>
        </w:rPr>
        <w:t xml:space="preserve"> </w:t>
      </w:r>
    </w:p>
    <w:p w14:paraId="76219D75" w14:textId="77777777" w:rsidR="00DF53E1" w:rsidRPr="00EF24DB" w:rsidRDefault="00DF53E1" w:rsidP="00DF53E1">
      <w:pPr>
        <w:jc w:val="both"/>
        <w:rPr>
          <w:rFonts w:ascii="Times New Roman" w:eastAsia="Times New Roman" w:hAnsi="Times New Roman" w:cs="Times New Roman"/>
          <w:sz w:val="24"/>
          <w:szCs w:val="24"/>
          <w:lang w:val="ru-RU" w:eastAsia="ru-RU"/>
        </w:rPr>
      </w:pPr>
      <w:r w:rsidRPr="00EF24DB">
        <w:rPr>
          <w:rFonts w:eastAsia="Times New Roman"/>
          <w:color w:val="000000"/>
          <w:lang w:eastAsia="ru-RU"/>
        </w:rPr>
        <w:t>Посилення впливу диджиталізації («</w:t>
      </w:r>
      <w:r w:rsidRPr="00EF24DB">
        <w:rPr>
          <w:rFonts w:eastAsia="Times New Roman"/>
          <w:color w:val="000000"/>
          <w:lang w:val="ru-RU" w:eastAsia="ru-RU"/>
        </w:rPr>
        <w:t>digitali</w:t>
      </w:r>
      <w:r w:rsidRPr="00EF24DB">
        <w:rPr>
          <w:rFonts w:eastAsia="Times New Roman"/>
          <w:color w:val="000000"/>
          <w:lang w:val="en-US" w:eastAsia="ru-RU"/>
        </w:rPr>
        <w:t>s</w:t>
      </w:r>
      <w:r w:rsidRPr="00EF24DB">
        <w:rPr>
          <w:rFonts w:eastAsia="Times New Roman"/>
          <w:color w:val="000000"/>
          <w:lang w:val="ru-RU" w:eastAsia="ru-RU"/>
        </w:rPr>
        <w:t>ation</w:t>
      </w:r>
      <w:r w:rsidRPr="00EF24DB">
        <w:rPr>
          <w:rFonts w:eastAsia="Times New Roman"/>
          <w:color w:val="000000"/>
          <w:lang w:eastAsia="ru-RU"/>
        </w:rPr>
        <w:t xml:space="preserve">») економіки проявляється через автоматизацію виробничих процесів в економіці, розвиток ІТ сектору, розбудови електронного урядування в Україні. </w:t>
      </w:r>
      <w:r w:rsidRPr="00EF24DB">
        <w:rPr>
          <w:rFonts w:eastAsia="Times New Roman"/>
          <w:color w:val="000000"/>
          <w:lang w:val="ru-RU" w:eastAsia="ru-RU"/>
        </w:rPr>
        <w:t>Це, в свою чергу, збільшуватиме потребу в інноваційних компетентностях</w:t>
      </w:r>
      <w:r w:rsidRPr="00EF24DB">
        <w:rPr>
          <w:rFonts w:eastAsia="Times New Roman"/>
          <w:color w:val="000000"/>
          <w:lang w:eastAsia="ru-RU"/>
        </w:rPr>
        <w:t xml:space="preserve"> зайнятого населення.</w:t>
      </w:r>
      <w:r w:rsidRPr="00EF24DB">
        <w:rPr>
          <w:rFonts w:eastAsia="Times New Roman"/>
          <w:color w:val="000000"/>
          <w:lang w:val="ru-RU" w:eastAsia="ru-RU"/>
        </w:rPr>
        <w:t xml:space="preserve"> Протягом 2017-2018 рр. зберігалася позитивна динаміка розвитку українського ІТ сектору (</w:t>
      </w:r>
      <w:r w:rsidRPr="00EF24DB">
        <w:rPr>
          <w:rFonts w:eastAsia="Times New Roman"/>
          <w:color w:val="000000"/>
          <w:lang w:eastAsia="ru-RU"/>
        </w:rPr>
        <w:t xml:space="preserve">хоча і </w:t>
      </w:r>
      <w:r w:rsidRPr="00EF24DB">
        <w:rPr>
          <w:rFonts w:eastAsia="Times New Roman"/>
          <w:color w:val="000000"/>
          <w:lang w:val="ru-RU" w:eastAsia="ru-RU"/>
        </w:rPr>
        <w:t xml:space="preserve">зорієнтованого переважно на іноземних замовників), що генерує попит на ІТ спеціалістів. </w:t>
      </w:r>
      <w:r w:rsidRPr="00EF24DB">
        <w:rPr>
          <w:rFonts w:eastAsia="Times New Roman"/>
          <w:color w:val="000000"/>
          <w:lang w:eastAsia="ru-RU"/>
        </w:rPr>
        <w:t>Загалом,</w:t>
      </w:r>
      <w:r w:rsidRPr="00EF24DB">
        <w:rPr>
          <w:rFonts w:eastAsia="Times New Roman"/>
          <w:color w:val="000000"/>
          <w:lang w:val="ru-RU" w:eastAsia="ru-RU"/>
        </w:rPr>
        <w:t xml:space="preserve"> динаміка галузевих структурних зрушень в економіці України свідчить про </w:t>
      </w:r>
      <w:r w:rsidRPr="00EF24DB">
        <w:rPr>
          <w:rFonts w:eastAsia="Times New Roman"/>
          <w:color w:val="000000"/>
          <w:lang w:eastAsia="ru-RU"/>
        </w:rPr>
        <w:t xml:space="preserve">поступове </w:t>
      </w:r>
      <w:r w:rsidRPr="00EF24DB">
        <w:rPr>
          <w:rFonts w:eastAsia="Times New Roman"/>
          <w:color w:val="000000"/>
          <w:lang w:val="ru-RU" w:eastAsia="ru-RU"/>
        </w:rPr>
        <w:t>збільшення потреби у кваліфікованих працівниках для забезпечення сталого економічного розвитку країни.</w:t>
      </w:r>
    </w:p>
    <w:p w14:paraId="02A297DB" w14:textId="3B932F9E" w:rsidR="00DF53E1" w:rsidRPr="00EF24DB" w:rsidRDefault="00DF53E1" w:rsidP="00DF53E1">
      <w:pPr>
        <w:jc w:val="both"/>
        <w:rPr>
          <w:rFonts w:ascii="Times New Roman" w:eastAsia="Times New Roman" w:hAnsi="Times New Roman" w:cs="Times New Roman"/>
          <w:sz w:val="24"/>
          <w:szCs w:val="24"/>
          <w:lang w:eastAsia="ru-RU"/>
        </w:rPr>
      </w:pPr>
      <w:r w:rsidRPr="00EF24DB">
        <w:rPr>
          <w:rFonts w:eastAsia="Times New Roman"/>
          <w:color w:val="000000"/>
          <w:lang w:eastAsia="ru-RU"/>
        </w:rPr>
        <w:t>У регіональному розрізі з</w:t>
      </w:r>
      <w:r w:rsidRPr="00EF24DB">
        <w:rPr>
          <w:rFonts w:eastAsia="Times New Roman"/>
          <w:color w:val="000000"/>
          <w:lang w:val="ru-RU" w:eastAsia="ru-RU"/>
        </w:rPr>
        <w:t>начною залишається диференціація регіонів за рівнем соціально-економічного розвитку. Це суттєво впливає на формування обсягу та структури попиту на робочу силу. Традиційно, найвагомішою у структурі валового регіонального продукту залишалася частка м. Києва (23,4% у 2016 р.), Дніпропетровської (10,2%), Харківської (6,5%), Донецької області (5,8%)</w:t>
      </w:r>
      <w:r w:rsidR="00F261BA" w:rsidRPr="00EF24DB">
        <w:rPr>
          <w:rFonts w:eastAsia="Times New Roman"/>
          <w:szCs w:val="24"/>
          <w:vertAlign w:val="superscript"/>
          <w:lang w:eastAsia="en-GB"/>
        </w:rPr>
        <w:footnoteReference w:id="86"/>
      </w:r>
      <w:r w:rsidRPr="00EF24DB">
        <w:rPr>
          <w:rFonts w:eastAsia="Times New Roman"/>
          <w:color w:val="000000"/>
          <w:lang w:val="ru-RU" w:eastAsia="ru-RU"/>
        </w:rPr>
        <w:t>. Загалом, зайнят</w:t>
      </w:r>
      <w:r w:rsidRPr="00EF24DB">
        <w:rPr>
          <w:rFonts w:eastAsia="Times New Roman"/>
          <w:color w:val="000000"/>
          <w:lang w:eastAsia="ru-RU"/>
        </w:rPr>
        <w:t>ість</w:t>
      </w:r>
      <w:r w:rsidRPr="00EF24DB">
        <w:rPr>
          <w:rFonts w:eastAsia="Times New Roman"/>
          <w:color w:val="000000"/>
          <w:lang w:val="ru-RU" w:eastAsia="ru-RU"/>
        </w:rPr>
        <w:t xml:space="preserve"> концентр</w:t>
      </w:r>
      <w:r w:rsidRPr="00EF24DB">
        <w:rPr>
          <w:rFonts w:eastAsia="Times New Roman"/>
          <w:color w:val="000000"/>
          <w:lang w:eastAsia="ru-RU"/>
        </w:rPr>
        <w:t>ується</w:t>
      </w:r>
      <w:r w:rsidRPr="00EF24DB">
        <w:rPr>
          <w:rFonts w:eastAsia="Times New Roman"/>
          <w:color w:val="000000"/>
          <w:lang w:val="ru-RU" w:eastAsia="ru-RU"/>
        </w:rPr>
        <w:t xml:space="preserve"> у сфер</w:t>
      </w:r>
      <w:r w:rsidRPr="00EF24DB">
        <w:rPr>
          <w:rFonts w:eastAsia="Times New Roman"/>
          <w:color w:val="000000"/>
          <w:lang w:eastAsia="ru-RU"/>
        </w:rPr>
        <w:t xml:space="preserve">і обслуговування, </w:t>
      </w:r>
      <w:r w:rsidRPr="00EF24DB">
        <w:rPr>
          <w:rFonts w:eastAsia="Times New Roman"/>
          <w:color w:val="000000"/>
          <w:lang w:eastAsia="ru-RU"/>
        </w:rPr>
        <w:lastRenderedPageBreak/>
        <w:t>надання</w:t>
      </w:r>
      <w:r w:rsidRPr="00EF24DB">
        <w:rPr>
          <w:rFonts w:eastAsia="Times New Roman"/>
          <w:color w:val="000000"/>
          <w:lang w:val="ru-RU" w:eastAsia="ru-RU"/>
        </w:rPr>
        <w:t xml:space="preserve"> бізнес-послуг</w:t>
      </w:r>
      <w:r w:rsidRPr="00EF24DB">
        <w:rPr>
          <w:rFonts w:eastAsia="Times New Roman"/>
          <w:color w:val="000000"/>
          <w:lang w:eastAsia="ru-RU"/>
        </w:rPr>
        <w:t xml:space="preserve">. </w:t>
      </w:r>
      <w:r w:rsidRPr="00EF24DB">
        <w:rPr>
          <w:rFonts w:eastAsia="Times New Roman"/>
          <w:color w:val="000000"/>
          <w:lang w:val="ru-RU" w:eastAsia="ru-RU"/>
        </w:rPr>
        <w:t>Відповідно, регіональна структура виробництва суттєво впливає на формування попиту на професії за регіонами</w:t>
      </w:r>
      <w:r w:rsidRPr="00EF24DB">
        <w:rPr>
          <w:rFonts w:eastAsia="Times New Roman"/>
          <w:color w:val="000000"/>
          <w:lang w:eastAsia="ru-RU"/>
        </w:rPr>
        <w:t>, обумовлюючи збереження регіональної диференціації за рівнем соціально-економічного розвитку. Водночас, посилення процесів децентралізації обумовлює можливості сталого розвитку регіонів за рахунок залучення інвестицій, поступового збільшення фінансових спроможностей місцевих громад.</w:t>
      </w:r>
    </w:p>
    <w:p w14:paraId="32A853E6" w14:textId="77777777" w:rsidR="00DF53E1" w:rsidRPr="00EF24DB" w:rsidRDefault="00DF53E1" w:rsidP="00DF53E1">
      <w:pPr>
        <w:jc w:val="both"/>
        <w:rPr>
          <w:rFonts w:ascii="Times New Roman" w:eastAsia="Times New Roman" w:hAnsi="Times New Roman" w:cs="Times New Roman"/>
          <w:sz w:val="24"/>
          <w:szCs w:val="24"/>
          <w:lang w:eastAsia="ru-RU"/>
        </w:rPr>
      </w:pPr>
      <w:r w:rsidRPr="00EF24DB">
        <w:rPr>
          <w:rFonts w:eastAsia="Times New Roman"/>
          <w:color w:val="000000"/>
          <w:lang w:eastAsia="ru-RU"/>
        </w:rPr>
        <w:t>Досягення сталого соціально-економічного розвитку країни неможливе без забезпечення ефективного використання людських ресурсів. Якість демографічного потенціалу країни останнім часом значно погіршилася в результаті впливу тенденцій постаріння населення. Зокрема, доволі високою залишається частка населення старших вікових груп (на 1 січня 2018 року чисельність осіб у віці 0 – 15 років становила 16,3 % загальної кількості постійного населення, у віці 60 років і старше – 23,0 %, у віці 16 – 59 років – 60,7 %)</w:t>
      </w:r>
      <w:r w:rsidRPr="00EF24DB">
        <w:rPr>
          <w:rFonts w:eastAsia="Times New Roman"/>
          <w:color w:val="000000"/>
          <w:vertAlign w:val="superscript"/>
          <w:lang w:eastAsia="ru-RU"/>
        </w:rPr>
        <w:footnoteReference w:id="87"/>
      </w:r>
      <w:r w:rsidRPr="00EF24DB">
        <w:rPr>
          <w:rFonts w:eastAsia="Times New Roman"/>
          <w:color w:val="000000"/>
          <w:lang w:eastAsia="ru-RU"/>
        </w:rPr>
        <w:t>.</w:t>
      </w:r>
    </w:p>
    <w:p w14:paraId="7EA75FE4" w14:textId="77777777" w:rsidR="00DF53E1" w:rsidRPr="00EF24DB" w:rsidRDefault="00DF53E1" w:rsidP="00DF53E1">
      <w:pPr>
        <w:jc w:val="both"/>
        <w:rPr>
          <w:rFonts w:ascii="Times New Roman" w:eastAsia="Times New Roman" w:hAnsi="Times New Roman" w:cs="Times New Roman"/>
          <w:sz w:val="24"/>
          <w:szCs w:val="24"/>
          <w:lang w:val="ru-RU" w:eastAsia="ru-RU"/>
        </w:rPr>
      </w:pPr>
      <w:r w:rsidRPr="00EF24DB">
        <w:rPr>
          <w:rFonts w:eastAsia="Times New Roman"/>
          <w:color w:val="000000"/>
          <w:lang w:val="ru-RU" w:eastAsia="ru-RU"/>
        </w:rPr>
        <w:t xml:space="preserve">Серйозним ризиком для забезпечення сталого економічного розвитку є збільшення масштабів міграції за кордон. Безвізовий режим з країнами ЄС суттєво спростив виїзд українців в інші країни з метою працевлаштування та отримання </w:t>
      </w:r>
      <w:r w:rsidRPr="00EF24DB">
        <w:rPr>
          <w:rFonts w:eastAsia="Times New Roman"/>
          <w:color w:val="000000"/>
          <w:lang w:eastAsia="ru-RU"/>
        </w:rPr>
        <w:t>більш високих доходів від зайнятості.</w:t>
      </w:r>
      <w:r w:rsidRPr="00EF24DB">
        <w:rPr>
          <w:rFonts w:eastAsia="Times New Roman"/>
          <w:color w:val="000000"/>
          <w:lang w:val="ru-RU" w:eastAsia="ru-RU"/>
        </w:rPr>
        <w:t xml:space="preserve"> За даними обстеження трудової міграції, проведеного Державною службою статистики України у 2015-2017 рр., за кордоном працювали 1,3 млн. осіб, або 4,5% населення відповідного віку</w:t>
      </w:r>
      <w:r w:rsidRPr="00EF24DB">
        <w:rPr>
          <w:rFonts w:eastAsia="Times New Roman"/>
          <w:color w:val="000000"/>
          <w:vertAlign w:val="superscript"/>
          <w:lang w:val="ru-RU" w:eastAsia="ru-RU"/>
        </w:rPr>
        <w:footnoteReference w:id="88"/>
      </w:r>
      <w:r w:rsidRPr="00EF24DB">
        <w:rPr>
          <w:rFonts w:eastAsia="Times New Roman"/>
          <w:color w:val="000000"/>
          <w:lang w:val="ru-RU" w:eastAsia="ru-RU"/>
        </w:rPr>
        <w:t>. За оцінками Інституту демографії та соціальних досліджень імені М.В. Птухи НАН України, з урахуванням масштабів незареєстрованої зайнятості та чисельності осіб, які сплачують податки в Україні, чисельність працюючих за кордоном українців може становити 3,0 млн. осіб</w:t>
      </w:r>
      <w:r w:rsidRPr="00EF24DB">
        <w:rPr>
          <w:rFonts w:eastAsia="Times New Roman"/>
          <w:color w:val="000000"/>
          <w:vertAlign w:val="superscript"/>
          <w:lang w:val="ru-RU" w:eastAsia="ru-RU"/>
        </w:rPr>
        <w:footnoteReference w:id="89"/>
      </w:r>
      <w:r w:rsidRPr="00EF24DB">
        <w:rPr>
          <w:rFonts w:eastAsia="Times New Roman"/>
          <w:color w:val="000000"/>
          <w:lang w:val="ru-RU" w:eastAsia="ru-RU"/>
        </w:rPr>
        <w:t>. Розширення можливостей працевлаштування за кордоном економічно активного населення, спрощення порядку оформлення «блакитних карток» у країнах Вишеградської групи суттєво впливає на обсяги пропозиції робочої сили. В результаті, відбувається витік кваліфікованих кадрів та загострення конкуренції між вітчизняними роботодавцями за кваліфікованих працівників. Стимулює проблему трудової міграції</w:t>
      </w:r>
      <w:r w:rsidRPr="00EF24DB">
        <w:rPr>
          <w:rFonts w:eastAsia="Times New Roman"/>
          <w:color w:val="000000"/>
          <w:lang w:eastAsia="ru-RU"/>
        </w:rPr>
        <w:t xml:space="preserve">, передусім, </w:t>
      </w:r>
      <w:r w:rsidRPr="00EF24DB">
        <w:rPr>
          <w:rFonts w:eastAsia="Times New Roman"/>
          <w:color w:val="000000"/>
          <w:lang w:val="ru-RU" w:eastAsia="ru-RU"/>
        </w:rPr>
        <w:t>невисокий рівень заробітної плати в Україні</w:t>
      </w:r>
      <w:r w:rsidRPr="00EF24DB">
        <w:rPr>
          <w:rFonts w:eastAsia="Times New Roman"/>
          <w:color w:val="000000"/>
          <w:lang w:eastAsia="ru-RU"/>
        </w:rPr>
        <w:t>,</w:t>
      </w:r>
      <w:r w:rsidRPr="00EF24DB">
        <w:rPr>
          <w:rFonts w:eastAsia="Times New Roman"/>
          <w:color w:val="000000"/>
          <w:lang w:val="ru-RU" w:eastAsia="ru-RU"/>
        </w:rPr>
        <w:t xml:space="preserve"> у порівнянні із країнами ЄС. Від’їзд кваліфікованих працівників безпосередньо скорочує та виснажує людський капітал країни. Як наслідок, неминуче з</w:t>
      </w:r>
      <w:r w:rsidRPr="00EF24DB">
        <w:rPr>
          <w:rFonts w:eastAsia="Times New Roman"/>
          <w:color w:val="000000"/>
          <w:lang w:eastAsia="ru-RU"/>
        </w:rPr>
        <w:t xml:space="preserve">вужуються </w:t>
      </w:r>
      <w:r w:rsidRPr="00EF24DB">
        <w:rPr>
          <w:rFonts w:eastAsia="Times New Roman"/>
          <w:color w:val="000000"/>
          <w:lang w:val="ru-RU" w:eastAsia="ru-RU"/>
        </w:rPr>
        <w:t xml:space="preserve">можливості </w:t>
      </w:r>
      <w:r w:rsidRPr="00EF24DB">
        <w:rPr>
          <w:rFonts w:eastAsia="Times New Roman"/>
          <w:color w:val="000000"/>
          <w:lang w:eastAsia="ru-RU"/>
        </w:rPr>
        <w:t xml:space="preserve">забезпечення сталого </w:t>
      </w:r>
      <w:r w:rsidRPr="00EF24DB">
        <w:rPr>
          <w:rFonts w:eastAsia="Times New Roman"/>
          <w:color w:val="000000"/>
          <w:lang w:val="ru-RU" w:eastAsia="ru-RU"/>
        </w:rPr>
        <w:t>економічного розвитку країни.</w:t>
      </w:r>
    </w:p>
    <w:p w14:paraId="5F10DB39" w14:textId="231F00F5" w:rsidR="00DF53E1" w:rsidRPr="00B053F6" w:rsidRDefault="00DF53E1" w:rsidP="00B053F6">
      <w:pPr>
        <w:jc w:val="both"/>
        <w:rPr>
          <w:rFonts w:ascii="Times New Roman" w:eastAsia="Times New Roman" w:hAnsi="Times New Roman" w:cs="Times New Roman"/>
          <w:sz w:val="24"/>
          <w:szCs w:val="24"/>
          <w:lang w:eastAsia="ru-RU"/>
        </w:rPr>
      </w:pPr>
      <w:r w:rsidRPr="00EF24DB">
        <w:rPr>
          <w:rFonts w:eastAsia="Times New Roman"/>
          <w:color w:val="000000"/>
          <w:lang w:val="ru-RU" w:eastAsia="ru-RU"/>
        </w:rPr>
        <w:t>Збільшення обсягів освітньої міграції протягом 2016-2018 рр. також суттєво впливає на освітній потенціал країни. За даними аналітичного центру CEDOS, у 2016-2017 н.р. у закордонних університетах навчалося 77,4 тис. осіб (порівняно з 66,7 тис. осіб у 2015-2016 н.р.).</w:t>
      </w:r>
      <w:r w:rsidRPr="00EF24DB">
        <w:rPr>
          <w:rFonts w:eastAsia="Times New Roman"/>
          <w:color w:val="000000"/>
          <w:vertAlign w:val="superscript"/>
          <w:lang w:val="ru-RU" w:eastAsia="ru-RU"/>
        </w:rPr>
        <w:footnoteReference w:id="90"/>
      </w:r>
      <w:r w:rsidRPr="00EF24DB">
        <w:rPr>
          <w:rFonts w:eastAsia="Times New Roman"/>
          <w:color w:val="000000"/>
          <w:lang w:val="ru-RU" w:eastAsia="ru-RU"/>
        </w:rPr>
        <w:t xml:space="preserve"> Слабка мотивація студентів, що навчаються за кордоном та отримують сучасні навики та компетентності, до повернення в Україну суттєво загострює ризики забезпечення високої якості людського потенціалу країни. Крім бажання отримати якісну освіту, зростання освітньої міграції пов’язане з тим, що вона може бути сходинкою до подальшого працевлаштування та проживання за кордоном. За оцінками групи «Рейтинг», серед тих, хто хотів би поїхати в інші країни на постійне місце проживання, найвагомішими причинами еміграції були «В надії отримати кращі умови життя» (у 64% випадках), та «Бажання забезпечити краще майбутнє для дітей» (у 34% випадках)</w:t>
      </w:r>
      <w:r w:rsidRPr="00EF24DB">
        <w:rPr>
          <w:rFonts w:eastAsia="Times New Roman"/>
          <w:color w:val="000000"/>
          <w:vertAlign w:val="superscript"/>
          <w:lang w:val="ru-RU" w:eastAsia="ru-RU"/>
        </w:rPr>
        <w:footnoteReference w:id="91"/>
      </w:r>
      <w:r w:rsidRPr="00EF24DB">
        <w:rPr>
          <w:rFonts w:eastAsia="Times New Roman"/>
          <w:color w:val="000000"/>
          <w:lang w:val="ru-RU" w:eastAsia="ru-RU"/>
        </w:rPr>
        <w:t>.</w:t>
      </w:r>
      <w:r w:rsidRPr="00EF24DB">
        <w:rPr>
          <w:rFonts w:eastAsia="Times New Roman"/>
          <w:color w:val="000000"/>
          <w:lang w:eastAsia="ru-RU"/>
        </w:rPr>
        <w:t xml:space="preserve"> Це свідчить про збільшення ризиків, що ускладнюють можливості ефективного використання демоекономічного потенціалу для забезпечення сталого соціально-економічного розвитку країни на перспективу.</w:t>
      </w:r>
    </w:p>
    <w:p w14:paraId="24B707C7" w14:textId="77777777" w:rsidR="00DF53E1" w:rsidRPr="00420DBB" w:rsidRDefault="00DF53E1" w:rsidP="00DF53E1">
      <w:pPr>
        <w:pStyle w:val="31"/>
        <w:jc w:val="both"/>
        <w:rPr>
          <w:rFonts w:eastAsia="Times New Roman"/>
          <w:lang w:eastAsia="en-GB"/>
        </w:rPr>
      </w:pPr>
      <w:bookmarkStart w:id="233" w:name="_Toc20067748"/>
      <w:bookmarkStart w:id="234" w:name="_Toc21858851"/>
      <w:r w:rsidRPr="00420DBB">
        <w:rPr>
          <w:rFonts w:eastAsia="Times New Roman"/>
          <w:lang w:eastAsia="en-GB"/>
        </w:rPr>
        <w:t>A.3.2 Міграція і потоки біженців</w:t>
      </w:r>
      <w:bookmarkEnd w:id="233"/>
      <w:bookmarkEnd w:id="234"/>
    </w:p>
    <w:p w14:paraId="7AFFD045" w14:textId="77777777" w:rsidR="00DF53E1" w:rsidRPr="00FA7672" w:rsidRDefault="00DF53E1" w:rsidP="00DF53E1">
      <w:pPr>
        <w:jc w:val="both"/>
        <w:rPr>
          <w:rFonts w:eastAsia="Times New Roman"/>
          <w:szCs w:val="24"/>
          <w:lang w:eastAsia="en-GB"/>
        </w:rPr>
      </w:pPr>
      <w:r w:rsidRPr="00420DBB">
        <w:rPr>
          <w:rFonts w:eastAsia="Times New Roman"/>
          <w:szCs w:val="24"/>
          <w:lang w:eastAsia="en-GB"/>
        </w:rPr>
        <w:t>За даними Звіту національної системи моніторингу ситуації з внутрішньо переміщеними особами, для переважної більшості ВПО, зареєстрованих у Донецькій та Луганській областях, характерна мікро-маятникова міграція. Розподіл ВПО за віком свідчить про превалювання представників старших вікових груп у Донецькій, Луганській, Харківській, Сумській та Запорізькій областях, найбільш наближених до місць попереднього проживання. Водночас</w:t>
      </w:r>
      <w:r>
        <w:rPr>
          <w:rFonts w:eastAsia="Times New Roman"/>
          <w:szCs w:val="24"/>
          <w:lang w:eastAsia="en-GB"/>
        </w:rPr>
        <w:t>,</w:t>
      </w:r>
      <w:r w:rsidRPr="00420DBB">
        <w:rPr>
          <w:rFonts w:eastAsia="Times New Roman"/>
          <w:szCs w:val="24"/>
          <w:lang w:eastAsia="en-GB"/>
        </w:rPr>
        <w:t xml:space="preserve"> найбільш </w:t>
      </w:r>
      <w:r w:rsidRPr="00420DBB">
        <w:rPr>
          <w:rFonts w:eastAsia="Times New Roman"/>
          <w:szCs w:val="24"/>
          <w:lang w:eastAsia="en-GB"/>
        </w:rPr>
        <w:lastRenderedPageBreak/>
        <w:t>вагомою у загальній чисельності ВПО залишається</w:t>
      </w:r>
      <w:r w:rsidRPr="00B469ED">
        <w:rPr>
          <w:rFonts w:eastAsia="Times New Roman"/>
          <w:szCs w:val="24"/>
          <w:lang w:eastAsia="en-GB"/>
        </w:rPr>
        <w:t xml:space="preserve"> частка </w:t>
      </w:r>
      <w:r w:rsidRPr="00420DBB">
        <w:rPr>
          <w:rFonts w:eastAsia="Times New Roman"/>
          <w:szCs w:val="24"/>
          <w:lang w:eastAsia="en-GB"/>
        </w:rPr>
        <w:t xml:space="preserve">населення працездатного віку у Львівській, Чернівецькій, Івано-Франківській, Одеській, Вінницькій областях та м. Києві </w:t>
      </w:r>
      <w:r w:rsidRPr="00B469ED">
        <w:rPr>
          <w:rFonts w:eastAsia="Times New Roman"/>
          <w:szCs w:val="24"/>
          <w:lang w:eastAsia="en-GB"/>
        </w:rPr>
        <w:t xml:space="preserve">(коливаються у </w:t>
      </w:r>
      <w:r w:rsidRPr="00420DBB">
        <w:rPr>
          <w:rFonts w:eastAsia="Times New Roman"/>
          <w:szCs w:val="24"/>
          <w:lang w:eastAsia="en-GB"/>
        </w:rPr>
        <w:t xml:space="preserve">межах 51,0% </w:t>
      </w:r>
      <w:r w:rsidRPr="00FA7672">
        <w:rPr>
          <w:rFonts w:eastAsia="Times New Roman"/>
          <w:szCs w:val="24"/>
          <w:lang w:eastAsia="en-GB"/>
        </w:rPr>
        <w:t xml:space="preserve">‒ 55,0%). </w:t>
      </w:r>
    </w:p>
    <w:p w14:paraId="42E5F415" w14:textId="77777777" w:rsidR="00DF53E1" w:rsidRPr="00FA7672" w:rsidRDefault="00DF53E1" w:rsidP="00DF53E1">
      <w:pPr>
        <w:jc w:val="both"/>
        <w:rPr>
          <w:rFonts w:eastAsia="Times New Roman"/>
          <w:szCs w:val="24"/>
          <w:lang w:eastAsia="en-GB"/>
        </w:rPr>
      </w:pPr>
      <w:r w:rsidRPr="00FA7672">
        <w:rPr>
          <w:rFonts w:eastAsia="Times New Roman"/>
          <w:szCs w:val="24"/>
          <w:lang w:eastAsia="en-GB"/>
        </w:rPr>
        <w:t>Дотепер мобільність ВПО залишається недостатньо високою в результаті нерозвиненості транспортної та дорожньої інфраструктури, відсутності розвиненого ринку орендного житла. Результати Звіту національної системи моніторингу ситуації з ВПО свідчать, що у червні 2018 року 62% опитаних ВПО повідомили, що залишаються в нинішньому місці проживання понад три роки. При цьому частка респондентів, які мають намір повернутися до місць попереднього проживання після завершення конфлікту, становила 28%. Майже 38% опитаних висловили намір не повертатися навіть після закінчення конфлікту</w:t>
      </w:r>
      <w:r w:rsidRPr="00FA7672">
        <w:rPr>
          <w:rFonts w:eastAsia="Times New Roman"/>
          <w:szCs w:val="24"/>
          <w:vertAlign w:val="superscript"/>
          <w:lang w:eastAsia="en-GB"/>
        </w:rPr>
        <w:footnoteReference w:id="92"/>
      </w:r>
      <w:r w:rsidRPr="00FA7672">
        <w:rPr>
          <w:rFonts w:eastAsia="Times New Roman"/>
          <w:szCs w:val="24"/>
          <w:lang w:eastAsia="en-GB"/>
        </w:rPr>
        <w:t>.</w:t>
      </w:r>
    </w:p>
    <w:p w14:paraId="0AD19DA1" w14:textId="77777777" w:rsidR="00DF53E1" w:rsidRPr="00FA7672" w:rsidRDefault="00DF53E1" w:rsidP="00DF53E1">
      <w:pPr>
        <w:jc w:val="both"/>
        <w:rPr>
          <w:rFonts w:eastAsia="Times New Roman"/>
          <w:szCs w:val="24"/>
          <w:lang w:eastAsia="en-GB"/>
        </w:rPr>
      </w:pPr>
      <w:r w:rsidRPr="00FA7672">
        <w:rPr>
          <w:rFonts w:eastAsia="Times New Roman"/>
          <w:szCs w:val="24"/>
          <w:lang w:eastAsia="en-GB"/>
        </w:rPr>
        <w:t>Освітня структура ВПО характеризується превалюванням частки голів домогосподарств ВПО, які мають вищу освіту, у загальній чисельності (55,0%); 27,0% мають професійно-технічну освіту; 17,0% мають повну та базову середню освіту. Це свідчить про достатньо вагомий освітній потенціал ВПО, можливості набуття сучасних навиків та компетентностей для забезпечення можливостей працевлаштування.</w:t>
      </w:r>
    </w:p>
    <w:p w14:paraId="2698CE5B" w14:textId="77777777" w:rsidR="00DF53E1" w:rsidRPr="00420DBB" w:rsidRDefault="00DF53E1" w:rsidP="00DF53E1">
      <w:pPr>
        <w:jc w:val="both"/>
        <w:rPr>
          <w:rFonts w:eastAsia="Times New Roman"/>
          <w:bCs/>
          <w:color w:val="0092BB" w:themeColor="accent1"/>
          <w:sz w:val="24"/>
          <w:lang w:eastAsia="en-GB"/>
        </w:rPr>
      </w:pPr>
      <w:r w:rsidRPr="00420DBB">
        <w:rPr>
          <w:rFonts w:eastAsia="Times New Roman"/>
          <w:bCs/>
          <w:color w:val="0092BB" w:themeColor="accent1"/>
          <w:sz w:val="24"/>
          <w:lang w:eastAsia="en-GB"/>
        </w:rPr>
        <w:t>А.3.3  Контекст галузі освіти</w:t>
      </w:r>
    </w:p>
    <w:p w14:paraId="343E6CE3" w14:textId="77777777" w:rsidR="00DF53E1" w:rsidRPr="00420DBB" w:rsidRDefault="00DF53E1" w:rsidP="00DF53E1">
      <w:pPr>
        <w:jc w:val="both"/>
      </w:pPr>
      <w:r w:rsidRPr="00420DBB">
        <w:t>Місце П(ПТ)О за його типами (ПП(ПТ)О/НП(ПТ)О) в системі формаль</w:t>
      </w:r>
      <w:r>
        <w:t>ної освіти і навчання в Україні</w:t>
      </w:r>
      <w:r w:rsidRPr="00420DBB">
        <w:t xml:space="preserve"> визначено в ЗУ «Про освіту»</w:t>
      </w:r>
      <w:r w:rsidRPr="00420DBB">
        <w:rPr>
          <w:rStyle w:val="af9"/>
        </w:rPr>
        <w:footnoteReference w:id="93"/>
      </w:r>
      <w:r w:rsidRPr="00420DBB">
        <w:t>. Слід зазначити, що нова система освіти, розроблена на основі концепції «Нова українська школа», й видозмінений компонент П(ПТ)О буде впроваджуват</w:t>
      </w:r>
      <w:r w:rsidRPr="00B469ED">
        <w:t>ись</w:t>
      </w:r>
      <w:r w:rsidRPr="00420DBB">
        <w:t xml:space="preserve"> поступово. Зокрема, програма профільної середньої освіти на базі закладів П(ПТ)О офіційно має запрацювати в Україні з 1 вересня 2027 року</w:t>
      </w:r>
      <w:r w:rsidRPr="00420DBB">
        <w:rPr>
          <w:rStyle w:val="af9"/>
        </w:rPr>
        <w:footnoteReference w:id="94"/>
      </w:r>
      <w:r w:rsidRPr="00420DBB">
        <w:t xml:space="preserve">. На сьогодні здобуття учнями старшої школи профільної академічної та професійної середньої освіти поки що не відбувається. </w:t>
      </w:r>
    </w:p>
    <w:p w14:paraId="59E40865" w14:textId="77777777" w:rsidR="00DF53E1" w:rsidRPr="00EF24DB" w:rsidRDefault="00DF53E1" w:rsidP="00DF53E1">
      <w:pPr>
        <w:jc w:val="both"/>
        <w:rPr>
          <w:rFonts w:eastAsia="Times New Roman"/>
          <w:szCs w:val="24"/>
          <w:lang w:eastAsia="en-GB"/>
        </w:rPr>
      </w:pPr>
      <w:r w:rsidRPr="00093812">
        <w:rPr>
          <w:rFonts w:eastAsia="Times New Roman"/>
          <w:szCs w:val="24"/>
          <w:lang w:eastAsia="en-GB"/>
        </w:rPr>
        <w:t xml:space="preserve">Наразі П(ПТ)О (ПП(ПТ)О) в Україні здобувається на основі </w:t>
      </w:r>
      <w:r w:rsidRPr="00093812">
        <w:rPr>
          <w:rFonts w:eastAsia="Times New Roman"/>
          <w:i/>
          <w:szCs w:val="24"/>
          <w:lang w:eastAsia="en-GB"/>
        </w:rPr>
        <w:t>базової</w:t>
      </w:r>
      <w:r w:rsidRPr="00093812">
        <w:rPr>
          <w:rFonts w:eastAsia="Times New Roman"/>
          <w:szCs w:val="24"/>
          <w:lang w:eastAsia="en-GB"/>
        </w:rPr>
        <w:t xml:space="preserve"> або </w:t>
      </w:r>
      <w:r w:rsidRPr="00093812">
        <w:rPr>
          <w:rFonts w:eastAsia="Times New Roman"/>
          <w:i/>
          <w:szCs w:val="24"/>
          <w:lang w:eastAsia="en-GB"/>
        </w:rPr>
        <w:t>повної загальної середньої освіти</w:t>
      </w:r>
      <w:r w:rsidRPr="00093812">
        <w:rPr>
          <w:rFonts w:eastAsia="Times New Roman"/>
          <w:szCs w:val="24"/>
          <w:lang w:eastAsia="en-GB"/>
        </w:rPr>
        <w:t xml:space="preserve">, а також </w:t>
      </w:r>
      <w:r w:rsidRPr="00093812">
        <w:rPr>
          <w:rFonts w:eastAsia="Times New Roman"/>
          <w:i/>
          <w:szCs w:val="24"/>
          <w:lang w:eastAsia="en-GB"/>
        </w:rPr>
        <w:t>без базової середньої освіти</w:t>
      </w:r>
      <w:r w:rsidRPr="00093812">
        <w:rPr>
          <w:rFonts w:eastAsia="Times New Roman"/>
          <w:szCs w:val="24"/>
          <w:lang w:eastAsia="en-GB"/>
        </w:rPr>
        <w:t xml:space="preserve">. Здобуття П(ПТ)О на основі базової середньої освіти здійснюється з одночасним отриманням свідоцтва (документ про повну загальну середню освіту). Заклади П(ПТ)О можуть також готувати робітників за окремими професіями </w:t>
      </w:r>
      <w:r w:rsidRPr="00EF24DB">
        <w:rPr>
          <w:rFonts w:eastAsia="Times New Roman"/>
          <w:szCs w:val="24"/>
          <w:lang w:eastAsia="en-GB"/>
        </w:rPr>
        <w:t>без забезпечення здобуття повної загальної середньої освіти. Мають право здобувати П(ПТ)О й особи, які з певних причин не можуть одночасно з набуттям професії отримувати повну загальну середню освіту або не мають базової середньої освіти, а також ті, які потребують реабілітації.</w:t>
      </w:r>
    </w:p>
    <w:p w14:paraId="1C22F2EB" w14:textId="77777777" w:rsidR="00DF53E1" w:rsidRPr="00EF24DB" w:rsidRDefault="00DF53E1" w:rsidP="00DF53E1">
      <w:pPr>
        <w:jc w:val="both"/>
        <w:rPr>
          <w:rFonts w:eastAsia="Times New Roman"/>
          <w:color w:val="FF0000"/>
          <w:szCs w:val="24"/>
          <w:lang w:eastAsia="en-GB"/>
        </w:rPr>
      </w:pPr>
      <w:r w:rsidRPr="00EF24DB">
        <w:rPr>
          <w:rFonts w:eastAsia="Times New Roman"/>
          <w:szCs w:val="24"/>
          <w:lang w:eastAsia="en-GB"/>
        </w:rPr>
        <w:t>Як зазначалося в пункті А.2.1 (див. Таблицю 2), в Україні існує три рівні П(ПТ)О (ПП(ПТ)О): перший (початковий), що відповідає  2 рівню НРК, другий (базовий) -  3 рівню НРК, третій (вищий) -  4 рівню НРК. Особа, яка здобула П(ПТ)О відповідного рівня, може продовжити навчання на наступних рівнях освіти, у тому числі за скороченою програмою підготовки. Для врегулювання ситуації з фаховою передвищою освітою (5 рівень НРК) у червні 2019 року  був ухвалений ЗУ «Про фахову передвищу освіту»</w:t>
      </w:r>
      <w:r w:rsidRPr="00EF24DB">
        <w:rPr>
          <w:rStyle w:val="af9"/>
          <w:rFonts w:eastAsia="Times New Roman"/>
          <w:szCs w:val="24"/>
          <w:lang w:eastAsia="en-GB"/>
        </w:rPr>
        <w:footnoteReference w:id="95"/>
      </w:r>
      <w:r w:rsidRPr="00EF24DB">
        <w:rPr>
          <w:rFonts w:eastAsia="Times New Roman"/>
          <w:szCs w:val="24"/>
          <w:lang w:eastAsia="en-GB"/>
        </w:rPr>
        <w:t>. Вона запроваджена як повноцінний рівень освіти, окремо від П(ПТ)О, хоча за логікою вони належать до однієї сфери. Відповідно до Закону освітня діяльність з підготовки за освітньо-професійним ступенем фахового молодшого бакалавра започатковується у 2020 році.</w:t>
      </w:r>
    </w:p>
    <w:p w14:paraId="03CDEE40" w14:textId="77777777" w:rsidR="00DF53E1" w:rsidRPr="00EF24DB" w:rsidRDefault="00DF53E1" w:rsidP="00DF53E1">
      <w:pPr>
        <w:jc w:val="both"/>
        <w:rPr>
          <w:rFonts w:eastAsia="Times New Roman"/>
          <w:strike/>
          <w:szCs w:val="24"/>
          <w:lang w:eastAsia="en-GB"/>
        </w:rPr>
      </w:pPr>
      <w:r w:rsidRPr="00EF24DB">
        <w:rPr>
          <w:rFonts w:eastAsia="Times New Roman"/>
          <w:szCs w:val="24"/>
          <w:lang w:eastAsia="en-GB"/>
        </w:rPr>
        <w:t xml:space="preserve">Всі випускники закладів П(ПТ)О, які отримали повну загальну середню освіту й склали іспити з ЗНО, мають доступ до вищої освіти й можуть продовжувати навчання в ЗВО. Інший можливий варіант – безпосередній доступ на ринок праці. </w:t>
      </w:r>
    </w:p>
    <w:p w14:paraId="0E39CEAA" w14:textId="77777777" w:rsidR="00DF53E1" w:rsidRPr="00EF24DB" w:rsidRDefault="00DF53E1" w:rsidP="00DF53E1">
      <w:pPr>
        <w:jc w:val="both"/>
      </w:pPr>
      <w:r w:rsidRPr="00EF24DB">
        <w:t xml:space="preserve">НП(ПТ)О в системі формальної освіти і навчання в Україні також перебуває у стані трансформації й потребує більш чіткого законодавчого врегулювання. Очікуване ухвалення </w:t>
      </w:r>
      <w:r w:rsidRPr="00EF24DB">
        <w:lastRenderedPageBreak/>
        <w:t>окремого закону «Про освіту дорослих» на базі рамкового ЗУ «Про освіту» дасть змогу розширити наявні можливості в цій сфері. НП(ПТ)О найчастіше реалізовується в формі післядипломної освіти (на базі вищої або професійної освіти). Фактично це професійне навчання працівників підприємств (організацій) або незайнятого населення; курси перепідготовки, курси підвищення кваліфікації, здобуття другої вищої освіти тощо.</w:t>
      </w:r>
    </w:p>
    <w:p w14:paraId="5ABA1930" w14:textId="77777777" w:rsidR="00DF53E1" w:rsidRPr="00093812" w:rsidRDefault="00DF53E1" w:rsidP="00DF53E1">
      <w:pPr>
        <w:spacing w:after="0"/>
        <w:ind w:firstLine="360"/>
        <w:jc w:val="both"/>
      </w:pPr>
      <w:r w:rsidRPr="00EF24DB">
        <w:t>Ситуацію щодо переходу учнів ЗСО на інші рівні освіти ілюструє Таблиця 3</w:t>
      </w:r>
      <w:r w:rsidRPr="00EF24DB">
        <w:rPr>
          <w:rStyle w:val="af9"/>
        </w:rPr>
        <w:footnoteReference w:id="96"/>
      </w:r>
      <w:r w:rsidRPr="00EF24DB">
        <w:t>. Можемо зробити висновок, що у 2018 році лише 15% випускників базової середньої освіти в Україні обрали навчання в системі П(ПТ)О, 64% - продовжили навчання для здобуття повної середньої освіти в закладах загальної середньої освіти (школах) і 20,5% - у закладах вищої освіти (коледжах, технікумах). При цьому, триває тенденція до зменшення частки випускників базової середньої освіти, що продовжили навчання в системі П(ПТ)О.</w:t>
      </w:r>
    </w:p>
    <w:p w14:paraId="30652094" w14:textId="77777777" w:rsidR="00DF53E1" w:rsidRPr="00420DBB" w:rsidRDefault="00DF53E1" w:rsidP="00DF53E1">
      <w:pPr>
        <w:spacing w:after="0"/>
        <w:ind w:firstLine="360"/>
        <w:jc w:val="right"/>
      </w:pPr>
      <w:r w:rsidRPr="00420DBB">
        <w:t>Таблиця 3</w:t>
      </w:r>
    </w:p>
    <w:p w14:paraId="329F94F3" w14:textId="77777777" w:rsidR="00DF53E1" w:rsidRPr="00420DBB" w:rsidRDefault="00DF53E1" w:rsidP="00DF53E1">
      <w:pPr>
        <w:spacing w:after="0"/>
        <w:ind w:firstLine="360"/>
        <w:jc w:val="right"/>
      </w:pPr>
    </w:p>
    <w:p w14:paraId="2F21F72F" w14:textId="77777777" w:rsidR="00DF53E1" w:rsidRPr="00420DBB" w:rsidRDefault="00DF53E1" w:rsidP="00DF53E1">
      <w:pPr>
        <w:spacing w:after="0"/>
        <w:ind w:firstLine="360"/>
        <w:jc w:val="center"/>
        <w:rPr>
          <w:b/>
        </w:rPr>
      </w:pPr>
      <w:r w:rsidRPr="00420DBB">
        <w:rPr>
          <w:b/>
        </w:rPr>
        <w:t>Питома вага випускників 9-х класів закладів ЗСО, які на 1</w:t>
      </w:r>
      <w:r w:rsidRPr="00420DBB">
        <w:t xml:space="preserve"> </w:t>
      </w:r>
      <w:r w:rsidRPr="00420DBB">
        <w:rPr>
          <w:b/>
        </w:rPr>
        <w:t>грудня продовжують навчання для здобуття повної загальної середньої освіти, у %</w:t>
      </w:r>
    </w:p>
    <w:p w14:paraId="451495CC" w14:textId="77777777" w:rsidR="00DF53E1" w:rsidRPr="00420DBB" w:rsidRDefault="00DF53E1" w:rsidP="00DF53E1">
      <w:pPr>
        <w:keepLines/>
        <w:widowControl w:val="0"/>
        <w:spacing w:after="0"/>
      </w:pPr>
    </w:p>
    <w:tbl>
      <w:tblPr>
        <w:tblpPr w:leftFromText="180" w:rightFromText="180" w:vertAnchor="text" w:horzAnchor="margin" w:tblpX="108" w:tblpY="-2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10"/>
        <w:gridCol w:w="1295"/>
        <w:gridCol w:w="1572"/>
        <w:gridCol w:w="1203"/>
        <w:gridCol w:w="1665"/>
        <w:gridCol w:w="1412"/>
      </w:tblGrid>
      <w:tr w:rsidR="00DF53E1" w:rsidRPr="00420DBB" w14:paraId="3BB650FC" w14:textId="77777777" w:rsidTr="00B10E1E">
        <w:trPr>
          <w:trHeight w:val="661"/>
        </w:trPr>
        <w:tc>
          <w:tcPr>
            <w:tcW w:w="851" w:type="dxa"/>
            <w:vMerge w:val="restart"/>
          </w:tcPr>
          <w:p w14:paraId="41C39724" w14:textId="77777777" w:rsidR="00DF53E1" w:rsidRPr="00420DBB" w:rsidRDefault="00DF53E1" w:rsidP="00B10E1E">
            <w:pPr>
              <w:keepLines/>
              <w:widowControl w:val="0"/>
              <w:spacing w:after="0"/>
              <w:jc w:val="center"/>
            </w:pPr>
            <w:r w:rsidRPr="00420DBB">
              <w:t>Рік</w:t>
            </w:r>
          </w:p>
        </w:tc>
        <w:tc>
          <w:tcPr>
            <w:tcW w:w="1110" w:type="dxa"/>
            <w:vMerge w:val="restart"/>
            <w:noWrap/>
            <w:hideMark/>
          </w:tcPr>
          <w:p w14:paraId="078A065D" w14:textId="77777777" w:rsidR="00DF53E1" w:rsidRPr="00B469ED" w:rsidRDefault="00DF53E1" w:rsidP="00B10E1E">
            <w:pPr>
              <w:keepLines/>
              <w:widowControl w:val="0"/>
              <w:spacing w:after="0"/>
              <w:jc w:val="center"/>
            </w:pPr>
            <w:r w:rsidRPr="00B469ED">
              <w:rPr>
                <w:sz w:val="18"/>
                <w:szCs w:val="18"/>
              </w:rPr>
              <w:t>Закінчили</w:t>
            </w:r>
            <w:r w:rsidRPr="00B469ED">
              <w:t xml:space="preserve"> 9 клас у 2018 році</w:t>
            </w:r>
          </w:p>
          <w:p w14:paraId="5522DFCC" w14:textId="77777777" w:rsidR="00DF53E1" w:rsidRPr="00B469ED" w:rsidRDefault="00DF53E1" w:rsidP="00B10E1E">
            <w:pPr>
              <w:keepLines/>
              <w:widowControl w:val="0"/>
              <w:spacing w:after="0"/>
              <w:jc w:val="center"/>
            </w:pPr>
          </w:p>
          <w:p w14:paraId="35F06FEC" w14:textId="77777777" w:rsidR="00DF53E1" w:rsidRPr="00B469ED" w:rsidRDefault="00DF53E1" w:rsidP="00B10E1E">
            <w:pPr>
              <w:keepLines/>
              <w:widowControl w:val="0"/>
              <w:spacing w:after="0"/>
              <w:jc w:val="center"/>
            </w:pPr>
          </w:p>
          <w:p w14:paraId="64029044" w14:textId="77777777" w:rsidR="00DF53E1" w:rsidRPr="00B469ED" w:rsidRDefault="00DF53E1" w:rsidP="00B10E1E">
            <w:pPr>
              <w:keepLines/>
              <w:widowControl w:val="0"/>
              <w:spacing w:after="0"/>
              <w:jc w:val="center"/>
            </w:pPr>
          </w:p>
        </w:tc>
        <w:tc>
          <w:tcPr>
            <w:tcW w:w="7147" w:type="dxa"/>
            <w:gridSpan w:val="5"/>
            <w:noWrap/>
            <w:hideMark/>
          </w:tcPr>
          <w:p w14:paraId="5165713F" w14:textId="77777777" w:rsidR="00DF53E1" w:rsidRPr="00420DBB" w:rsidRDefault="00DF53E1" w:rsidP="00B10E1E">
            <w:pPr>
              <w:keepLines/>
              <w:widowControl w:val="0"/>
              <w:spacing w:after="0"/>
              <w:jc w:val="center"/>
            </w:pPr>
            <w:r w:rsidRPr="00420DBB">
              <w:t>З них продовжують навчання</w:t>
            </w:r>
            <w:r>
              <w:t xml:space="preserve"> для здобуття повної загальної </w:t>
            </w:r>
            <w:r w:rsidRPr="00420DBB">
              <w:t>середньої освіти</w:t>
            </w:r>
          </w:p>
        </w:tc>
      </w:tr>
      <w:tr w:rsidR="00DF53E1" w:rsidRPr="00420DBB" w14:paraId="67BC2199" w14:textId="77777777" w:rsidTr="00B10E1E">
        <w:trPr>
          <w:trHeight w:val="631"/>
        </w:trPr>
        <w:tc>
          <w:tcPr>
            <w:tcW w:w="851" w:type="dxa"/>
            <w:vMerge/>
          </w:tcPr>
          <w:p w14:paraId="5C4D97E1" w14:textId="77777777" w:rsidR="00DF53E1" w:rsidRPr="00420DBB" w:rsidRDefault="00DF53E1" w:rsidP="00B10E1E">
            <w:pPr>
              <w:keepLines/>
              <w:widowControl w:val="0"/>
              <w:spacing w:after="0"/>
              <w:jc w:val="center"/>
            </w:pPr>
          </w:p>
        </w:tc>
        <w:tc>
          <w:tcPr>
            <w:tcW w:w="1110" w:type="dxa"/>
            <w:vMerge/>
            <w:noWrap/>
            <w:hideMark/>
          </w:tcPr>
          <w:p w14:paraId="27C885C1" w14:textId="77777777" w:rsidR="00DF53E1" w:rsidRPr="00420DBB" w:rsidRDefault="00DF53E1" w:rsidP="00B10E1E">
            <w:pPr>
              <w:keepLines/>
              <w:widowControl w:val="0"/>
              <w:spacing w:after="0"/>
              <w:jc w:val="center"/>
            </w:pPr>
          </w:p>
        </w:tc>
        <w:tc>
          <w:tcPr>
            <w:tcW w:w="1295" w:type="dxa"/>
            <w:vMerge w:val="restart"/>
            <w:noWrap/>
            <w:hideMark/>
          </w:tcPr>
          <w:p w14:paraId="52C00FFC" w14:textId="77777777" w:rsidR="00DF53E1" w:rsidRPr="00420DBB" w:rsidRDefault="00DF53E1" w:rsidP="00B10E1E">
            <w:pPr>
              <w:keepLines/>
              <w:widowControl w:val="0"/>
              <w:spacing w:after="0"/>
              <w:jc w:val="center"/>
            </w:pPr>
            <w:r w:rsidRPr="00420DBB">
              <w:t>усього</w:t>
            </w:r>
          </w:p>
        </w:tc>
        <w:tc>
          <w:tcPr>
            <w:tcW w:w="2775" w:type="dxa"/>
            <w:gridSpan w:val="2"/>
            <w:noWrap/>
            <w:hideMark/>
          </w:tcPr>
          <w:p w14:paraId="2D320C57" w14:textId="77777777" w:rsidR="00DF53E1" w:rsidRPr="00420DBB" w:rsidRDefault="00DF53E1" w:rsidP="00B10E1E">
            <w:pPr>
              <w:keepLines/>
              <w:widowControl w:val="0"/>
              <w:spacing w:after="0"/>
              <w:jc w:val="center"/>
            </w:pPr>
            <w:r w:rsidRPr="00420DBB">
              <w:t>у 10 класах закладів загальної середньої освіти</w:t>
            </w:r>
          </w:p>
        </w:tc>
        <w:tc>
          <w:tcPr>
            <w:tcW w:w="1665" w:type="dxa"/>
            <w:vMerge w:val="restart"/>
            <w:noWrap/>
            <w:hideMark/>
          </w:tcPr>
          <w:p w14:paraId="74103E9E" w14:textId="77777777" w:rsidR="00DF53E1" w:rsidRPr="00420DBB" w:rsidRDefault="00DF53E1" w:rsidP="00B10E1E">
            <w:pPr>
              <w:keepLines/>
              <w:widowControl w:val="0"/>
              <w:spacing w:after="0"/>
              <w:jc w:val="both"/>
            </w:pPr>
            <w:r>
              <w:t>на I курсах</w:t>
            </w:r>
            <w:r w:rsidRPr="00420DBB">
              <w:t xml:space="preserve"> закладів П(ПТ)О</w:t>
            </w:r>
            <w:r>
              <w:t xml:space="preserve"> у групах,</w:t>
            </w:r>
            <w:r w:rsidRPr="00420DBB">
              <w:t xml:space="preserve"> що дають повну загальну середню освіту</w:t>
            </w:r>
          </w:p>
          <w:p w14:paraId="2E3F2B83" w14:textId="77777777" w:rsidR="00DF53E1" w:rsidRPr="00420DBB" w:rsidRDefault="00DF53E1" w:rsidP="00B10E1E">
            <w:pPr>
              <w:keepLines/>
              <w:widowControl w:val="0"/>
              <w:spacing w:after="0"/>
              <w:jc w:val="center"/>
            </w:pPr>
          </w:p>
        </w:tc>
        <w:tc>
          <w:tcPr>
            <w:tcW w:w="1412" w:type="dxa"/>
            <w:vMerge w:val="restart"/>
            <w:noWrap/>
            <w:hideMark/>
          </w:tcPr>
          <w:p w14:paraId="4874FAA9" w14:textId="77777777" w:rsidR="00DF53E1" w:rsidRPr="00420DBB" w:rsidRDefault="00DF53E1" w:rsidP="00B10E1E">
            <w:pPr>
              <w:keepLines/>
              <w:widowControl w:val="0"/>
              <w:spacing w:after="0"/>
              <w:jc w:val="center"/>
            </w:pPr>
            <w:r>
              <w:t>на I курсах закладів вищої освіти</w:t>
            </w:r>
            <w:r w:rsidRPr="00420DBB">
              <w:t xml:space="preserve"> (технікуми, коледжі)</w:t>
            </w:r>
          </w:p>
          <w:p w14:paraId="4AC0F677" w14:textId="77777777" w:rsidR="00DF53E1" w:rsidRPr="00420DBB" w:rsidRDefault="00DF53E1" w:rsidP="00B10E1E">
            <w:pPr>
              <w:keepLines/>
              <w:widowControl w:val="0"/>
              <w:spacing w:after="0"/>
              <w:jc w:val="center"/>
            </w:pPr>
          </w:p>
        </w:tc>
      </w:tr>
      <w:tr w:rsidR="00DF53E1" w:rsidRPr="00420DBB" w14:paraId="149BBB64" w14:textId="77777777" w:rsidTr="00B10E1E">
        <w:trPr>
          <w:trHeight w:val="982"/>
        </w:trPr>
        <w:tc>
          <w:tcPr>
            <w:tcW w:w="851" w:type="dxa"/>
            <w:vMerge/>
          </w:tcPr>
          <w:p w14:paraId="3761D9C7" w14:textId="77777777" w:rsidR="00DF53E1" w:rsidRPr="00420DBB" w:rsidRDefault="00DF53E1" w:rsidP="00B10E1E">
            <w:pPr>
              <w:keepLines/>
              <w:widowControl w:val="0"/>
              <w:spacing w:after="0"/>
              <w:jc w:val="both"/>
            </w:pPr>
          </w:p>
        </w:tc>
        <w:tc>
          <w:tcPr>
            <w:tcW w:w="1110" w:type="dxa"/>
            <w:vMerge/>
            <w:noWrap/>
            <w:vAlign w:val="bottom"/>
            <w:hideMark/>
          </w:tcPr>
          <w:p w14:paraId="3FEC700C" w14:textId="77777777" w:rsidR="00DF53E1" w:rsidRPr="00420DBB" w:rsidRDefault="00DF53E1" w:rsidP="00B10E1E">
            <w:pPr>
              <w:keepLines/>
              <w:widowControl w:val="0"/>
              <w:spacing w:after="0"/>
              <w:jc w:val="both"/>
            </w:pPr>
          </w:p>
        </w:tc>
        <w:tc>
          <w:tcPr>
            <w:tcW w:w="1295" w:type="dxa"/>
            <w:vMerge/>
            <w:vAlign w:val="center"/>
            <w:hideMark/>
          </w:tcPr>
          <w:p w14:paraId="6C936482" w14:textId="77777777" w:rsidR="00DF53E1" w:rsidRPr="00420DBB" w:rsidRDefault="00DF53E1" w:rsidP="00B10E1E">
            <w:pPr>
              <w:keepLines/>
              <w:widowControl w:val="0"/>
              <w:spacing w:after="0"/>
              <w:jc w:val="both"/>
            </w:pPr>
          </w:p>
        </w:tc>
        <w:tc>
          <w:tcPr>
            <w:tcW w:w="1572" w:type="dxa"/>
            <w:noWrap/>
            <w:vAlign w:val="center"/>
            <w:hideMark/>
          </w:tcPr>
          <w:p w14:paraId="6D83BB7F" w14:textId="77777777" w:rsidR="00DF53E1" w:rsidRPr="00420DBB" w:rsidRDefault="00DF53E1" w:rsidP="00B10E1E">
            <w:pPr>
              <w:keepLines/>
              <w:widowControl w:val="0"/>
              <w:spacing w:after="0"/>
              <w:jc w:val="center"/>
            </w:pPr>
            <w:r w:rsidRPr="00420DBB">
              <w:t>денних</w:t>
            </w:r>
          </w:p>
        </w:tc>
        <w:tc>
          <w:tcPr>
            <w:tcW w:w="1203" w:type="dxa"/>
            <w:noWrap/>
            <w:vAlign w:val="center"/>
            <w:hideMark/>
          </w:tcPr>
          <w:p w14:paraId="71BCE31B" w14:textId="77777777" w:rsidR="00DF53E1" w:rsidRPr="00420DBB" w:rsidRDefault="00DF53E1" w:rsidP="00B10E1E">
            <w:pPr>
              <w:keepLines/>
              <w:widowControl w:val="0"/>
              <w:spacing w:after="0"/>
              <w:jc w:val="center"/>
            </w:pPr>
            <w:r w:rsidRPr="00420DBB">
              <w:t>вечірніх</w:t>
            </w:r>
          </w:p>
        </w:tc>
        <w:tc>
          <w:tcPr>
            <w:tcW w:w="1665" w:type="dxa"/>
            <w:vMerge/>
            <w:noWrap/>
            <w:vAlign w:val="bottom"/>
            <w:hideMark/>
          </w:tcPr>
          <w:p w14:paraId="76617944" w14:textId="77777777" w:rsidR="00DF53E1" w:rsidRPr="00420DBB" w:rsidRDefault="00DF53E1" w:rsidP="00B10E1E">
            <w:pPr>
              <w:keepLines/>
              <w:widowControl w:val="0"/>
              <w:spacing w:after="0"/>
              <w:jc w:val="both"/>
            </w:pPr>
          </w:p>
        </w:tc>
        <w:tc>
          <w:tcPr>
            <w:tcW w:w="1412" w:type="dxa"/>
            <w:vMerge/>
            <w:noWrap/>
            <w:vAlign w:val="bottom"/>
            <w:hideMark/>
          </w:tcPr>
          <w:p w14:paraId="14762CA7" w14:textId="77777777" w:rsidR="00DF53E1" w:rsidRPr="00420DBB" w:rsidRDefault="00DF53E1" w:rsidP="00B10E1E">
            <w:pPr>
              <w:keepLines/>
              <w:widowControl w:val="0"/>
              <w:spacing w:after="0"/>
              <w:jc w:val="both"/>
            </w:pPr>
          </w:p>
        </w:tc>
      </w:tr>
      <w:tr w:rsidR="00DF53E1" w:rsidRPr="00420DBB" w14:paraId="3CEB5F8B" w14:textId="77777777" w:rsidTr="00B10E1E">
        <w:trPr>
          <w:trHeight w:val="299"/>
        </w:trPr>
        <w:tc>
          <w:tcPr>
            <w:tcW w:w="851" w:type="dxa"/>
            <w:vAlign w:val="bottom"/>
          </w:tcPr>
          <w:p w14:paraId="3570B210" w14:textId="77777777" w:rsidR="00DF53E1" w:rsidRPr="00420DBB" w:rsidRDefault="00DF53E1" w:rsidP="00B10E1E">
            <w:pPr>
              <w:keepLines/>
              <w:widowControl w:val="0"/>
              <w:spacing w:after="0"/>
              <w:jc w:val="center"/>
              <w:rPr>
                <w:bCs/>
              </w:rPr>
            </w:pPr>
            <w:r w:rsidRPr="00420DBB">
              <w:t>2016</w:t>
            </w:r>
          </w:p>
        </w:tc>
        <w:tc>
          <w:tcPr>
            <w:tcW w:w="1110" w:type="dxa"/>
            <w:noWrap/>
            <w:vAlign w:val="bottom"/>
          </w:tcPr>
          <w:p w14:paraId="3F6BD545" w14:textId="77777777" w:rsidR="00DF53E1" w:rsidRPr="00420DBB" w:rsidRDefault="00DF53E1" w:rsidP="00B10E1E">
            <w:pPr>
              <w:keepLines/>
              <w:widowControl w:val="0"/>
              <w:spacing w:after="0"/>
              <w:jc w:val="center"/>
              <w:rPr>
                <w:bCs/>
              </w:rPr>
            </w:pPr>
            <w:r w:rsidRPr="00420DBB">
              <w:t>100.0</w:t>
            </w:r>
          </w:p>
        </w:tc>
        <w:tc>
          <w:tcPr>
            <w:tcW w:w="1295" w:type="dxa"/>
            <w:noWrap/>
            <w:vAlign w:val="bottom"/>
          </w:tcPr>
          <w:p w14:paraId="26E1A085" w14:textId="77777777" w:rsidR="00DF53E1" w:rsidRPr="00420DBB" w:rsidRDefault="00DF53E1" w:rsidP="00B10E1E">
            <w:pPr>
              <w:keepLines/>
              <w:widowControl w:val="0"/>
              <w:spacing w:after="0"/>
              <w:jc w:val="center"/>
              <w:rPr>
                <w:bCs/>
              </w:rPr>
            </w:pPr>
            <w:r w:rsidRPr="00420DBB">
              <w:t>99.3</w:t>
            </w:r>
          </w:p>
        </w:tc>
        <w:tc>
          <w:tcPr>
            <w:tcW w:w="1572" w:type="dxa"/>
            <w:noWrap/>
            <w:vAlign w:val="bottom"/>
          </w:tcPr>
          <w:p w14:paraId="38D7C9BC" w14:textId="77777777" w:rsidR="00DF53E1" w:rsidRPr="00420DBB" w:rsidRDefault="00DF53E1" w:rsidP="00B10E1E">
            <w:pPr>
              <w:keepLines/>
              <w:widowControl w:val="0"/>
              <w:spacing w:after="0"/>
              <w:jc w:val="center"/>
              <w:rPr>
                <w:bCs/>
              </w:rPr>
            </w:pPr>
            <w:r w:rsidRPr="00420DBB">
              <w:t>58.4</w:t>
            </w:r>
          </w:p>
        </w:tc>
        <w:tc>
          <w:tcPr>
            <w:tcW w:w="1203" w:type="dxa"/>
            <w:noWrap/>
            <w:vAlign w:val="bottom"/>
          </w:tcPr>
          <w:p w14:paraId="49630CB6" w14:textId="77777777" w:rsidR="00DF53E1" w:rsidRPr="00420DBB" w:rsidRDefault="00DF53E1" w:rsidP="00B10E1E">
            <w:pPr>
              <w:keepLines/>
              <w:widowControl w:val="0"/>
              <w:spacing w:after="0"/>
              <w:jc w:val="center"/>
              <w:rPr>
                <w:bCs/>
              </w:rPr>
            </w:pPr>
            <w:r w:rsidRPr="00420DBB">
              <w:t>2.2</w:t>
            </w:r>
          </w:p>
        </w:tc>
        <w:tc>
          <w:tcPr>
            <w:tcW w:w="1665" w:type="dxa"/>
            <w:noWrap/>
            <w:vAlign w:val="bottom"/>
          </w:tcPr>
          <w:p w14:paraId="77EB6CAB" w14:textId="77777777" w:rsidR="00DF53E1" w:rsidRPr="00420DBB" w:rsidRDefault="00DF53E1" w:rsidP="00B10E1E">
            <w:pPr>
              <w:keepLines/>
              <w:widowControl w:val="0"/>
              <w:spacing w:after="0"/>
              <w:jc w:val="center"/>
              <w:rPr>
                <w:bCs/>
              </w:rPr>
            </w:pPr>
            <w:r w:rsidRPr="00420DBB">
              <w:t>16.7</w:t>
            </w:r>
          </w:p>
        </w:tc>
        <w:tc>
          <w:tcPr>
            <w:tcW w:w="1412" w:type="dxa"/>
            <w:noWrap/>
            <w:vAlign w:val="bottom"/>
          </w:tcPr>
          <w:p w14:paraId="1DB4D210" w14:textId="77777777" w:rsidR="00DF53E1" w:rsidRPr="00420DBB" w:rsidRDefault="00DF53E1" w:rsidP="00B10E1E">
            <w:pPr>
              <w:keepLines/>
              <w:widowControl w:val="0"/>
              <w:spacing w:after="0"/>
              <w:jc w:val="center"/>
              <w:rPr>
                <w:bCs/>
              </w:rPr>
            </w:pPr>
            <w:r w:rsidRPr="00420DBB">
              <w:t>22.0</w:t>
            </w:r>
          </w:p>
        </w:tc>
      </w:tr>
      <w:tr w:rsidR="00DF53E1" w:rsidRPr="00420DBB" w14:paraId="126FC413" w14:textId="77777777" w:rsidTr="00B10E1E">
        <w:trPr>
          <w:trHeight w:val="299"/>
        </w:trPr>
        <w:tc>
          <w:tcPr>
            <w:tcW w:w="851" w:type="dxa"/>
            <w:vAlign w:val="bottom"/>
          </w:tcPr>
          <w:p w14:paraId="2CBD2606" w14:textId="77777777" w:rsidR="00DF53E1" w:rsidRPr="00420DBB" w:rsidRDefault="00DF53E1" w:rsidP="00B10E1E">
            <w:pPr>
              <w:keepLines/>
              <w:widowControl w:val="0"/>
              <w:spacing w:after="0"/>
              <w:jc w:val="center"/>
              <w:rPr>
                <w:bCs/>
              </w:rPr>
            </w:pPr>
            <w:r w:rsidRPr="00420DBB">
              <w:t>2017</w:t>
            </w:r>
          </w:p>
        </w:tc>
        <w:tc>
          <w:tcPr>
            <w:tcW w:w="1110" w:type="dxa"/>
            <w:noWrap/>
            <w:vAlign w:val="bottom"/>
          </w:tcPr>
          <w:p w14:paraId="6F687571" w14:textId="77777777" w:rsidR="00DF53E1" w:rsidRPr="00420DBB" w:rsidRDefault="00DF53E1" w:rsidP="00B10E1E">
            <w:pPr>
              <w:keepLines/>
              <w:widowControl w:val="0"/>
              <w:spacing w:after="0"/>
              <w:jc w:val="center"/>
              <w:rPr>
                <w:bCs/>
              </w:rPr>
            </w:pPr>
            <w:r w:rsidRPr="00420DBB">
              <w:t>100.0</w:t>
            </w:r>
          </w:p>
        </w:tc>
        <w:tc>
          <w:tcPr>
            <w:tcW w:w="1295" w:type="dxa"/>
            <w:noWrap/>
            <w:vAlign w:val="bottom"/>
          </w:tcPr>
          <w:p w14:paraId="156E51E9" w14:textId="77777777" w:rsidR="00DF53E1" w:rsidRPr="00420DBB" w:rsidRDefault="00DF53E1" w:rsidP="00B10E1E">
            <w:pPr>
              <w:keepLines/>
              <w:widowControl w:val="0"/>
              <w:spacing w:after="0"/>
              <w:jc w:val="center"/>
              <w:rPr>
                <w:bCs/>
              </w:rPr>
            </w:pPr>
            <w:r w:rsidRPr="00420DBB">
              <w:t>99.0</w:t>
            </w:r>
          </w:p>
        </w:tc>
        <w:tc>
          <w:tcPr>
            <w:tcW w:w="1572" w:type="dxa"/>
            <w:noWrap/>
            <w:vAlign w:val="bottom"/>
          </w:tcPr>
          <w:p w14:paraId="444913AA" w14:textId="77777777" w:rsidR="00DF53E1" w:rsidRPr="00420DBB" w:rsidRDefault="00DF53E1" w:rsidP="00B10E1E">
            <w:pPr>
              <w:keepLines/>
              <w:widowControl w:val="0"/>
              <w:spacing w:after="0"/>
              <w:jc w:val="center"/>
              <w:rPr>
                <w:bCs/>
              </w:rPr>
            </w:pPr>
            <w:r w:rsidRPr="00420DBB">
              <w:t>58.5</w:t>
            </w:r>
          </w:p>
        </w:tc>
        <w:tc>
          <w:tcPr>
            <w:tcW w:w="1203" w:type="dxa"/>
            <w:noWrap/>
            <w:vAlign w:val="bottom"/>
          </w:tcPr>
          <w:p w14:paraId="42842731" w14:textId="77777777" w:rsidR="00DF53E1" w:rsidRPr="00420DBB" w:rsidRDefault="00DF53E1" w:rsidP="00B10E1E">
            <w:pPr>
              <w:keepLines/>
              <w:widowControl w:val="0"/>
              <w:spacing w:after="0"/>
              <w:jc w:val="center"/>
              <w:rPr>
                <w:bCs/>
              </w:rPr>
            </w:pPr>
            <w:r w:rsidRPr="00420DBB">
              <w:t>1.9</w:t>
            </w:r>
          </w:p>
        </w:tc>
        <w:tc>
          <w:tcPr>
            <w:tcW w:w="1665" w:type="dxa"/>
            <w:noWrap/>
            <w:vAlign w:val="bottom"/>
          </w:tcPr>
          <w:p w14:paraId="62E052BF" w14:textId="77777777" w:rsidR="00DF53E1" w:rsidRPr="00420DBB" w:rsidRDefault="00DF53E1" w:rsidP="00B10E1E">
            <w:pPr>
              <w:keepLines/>
              <w:widowControl w:val="0"/>
              <w:spacing w:after="0"/>
              <w:jc w:val="center"/>
              <w:rPr>
                <w:bCs/>
              </w:rPr>
            </w:pPr>
            <w:r w:rsidRPr="00420DBB">
              <w:t>15.8</w:t>
            </w:r>
          </w:p>
        </w:tc>
        <w:tc>
          <w:tcPr>
            <w:tcW w:w="1412" w:type="dxa"/>
            <w:noWrap/>
            <w:vAlign w:val="bottom"/>
          </w:tcPr>
          <w:p w14:paraId="52D36252" w14:textId="77777777" w:rsidR="00DF53E1" w:rsidRPr="00420DBB" w:rsidRDefault="00DF53E1" w:rsidP="00B10E1E">
            <w:pPr>
              <w:keepLines/>
              <w:widowControl w:val="0"/>
              <w:spacing w:after="0"/>
              <w:jc w:val="center"/>
              <w:rPr>
                <w:bCs/>
              </w:rPr>
            </w:pPr>
            <w:r w:rsidRPr="00420DBB">
              <w:t>22.8</w:t>
            </w:r>
          </w:p>
        </w:tc>
      </w:tr>
      <w:tr w:rsidR="00DF53E1" w:rsidRPr="00420DBB" w14:paraId="5B11CB62" w14:textId="77777777" w:rsidTr="00B10E1E">
        <w:trPr>
          <w:trHeight w:val="299"/>
        </w:trPr>
        <w:tc>
          <w:tcPr>
            <w:tcW w:w="851" w:type="dxa"/>
            <w:vAlign w:val="bottom"/>
          </w:tcPr>
          <w:p w14:paraId="64C1D009" w14:textId="77777777" w:rsidR="00DF53E1" w:rsidRPr="00420DBB" w:rsidRDefault="00DF53E1" w:rsidP="00B10E1E">
            <w:pPr>
              <w:keepLines/>
              <w:widowControl w:val="0"/>
              <w:spacing w:after="0"/>
              <w:jc w:val="center"/>
              <w:rPr>
                <w:bCs/>
              </w:rPr>
            </w:pPr>
            <w:r w:rsidRPr="00420DBB">
              <w:t>2018</w:t>
            </w:r>
          </w:p>
        </w:tc>
        <w:tc>
          <w:tcPr>
            <w:tcW w:w="1110" w:type="dxa"/>
            <w:noWrap/>
            <w:vAlign w:val="bottom"/>
            <w:hideMark/>
          </w:tcPr>
          <w:p w14:paraId="7A56DFE1" w14:textId="77777777" w:rsidR="00DF53E1" w:rsidRPr="00420DBB" w:rsidRDefault="00DF53E1" w:rsidP="00B10E1E">
            <w:pPr>
              <w:keepLines/>
              <w:widowControl w:val="0"/>
              <w:spacing w:after="0"/>
              <w:jc w:val="center"/>
              <w:rPr>
                <w:bCs/>
              </w:rPr>
            </w:pPr>
            <w:r w:rsidRPr="00420DBB">
              <w:t>100.0</w:t>
            </w:r>
          </w:p>
        </w:tc>
        <w:tc>
          <w:tcPr>
            <w:tcW w:w="1295" w:type="dxa"/>
            <w:noWrap/>
            <w:vAlign w:val="bottom"/>
            <w:hideMark/>
          </w:tcPr>
          <w:p w14:paraId="71D7A92E" w14:textId="77777777" w:rsidR="00DF53E1" w:rsidRPr="00420DBB" w:rsidRDefault="00DF53E1" w:rsidP="00B10E1E">
            <w:pPr>
              <w:keepLines/>
              <w:widowControl w:val="0"/>
              <w:spacing w:after="0"/>
              <w:jc w:val="center"/>
              <w:rPr>
                <w:bCs/>
              </w:rPr>
            </w:pPr>
            <w:r w:rsidRPr="00420DBB">
              <w:t>99.3</w:t>
            </w:r>
          </w:p>
        </w:tc>
        <w:tc>
          <w:tcPr>
            <w:tcW w:w="1572" w:type="dxa"/>
            <w:noWrap/>
            <w:vAlign w:val="bottom"/>
            <w:hideMark/>
          </w:tcPr>
          <w:p w14:paraId="79823FDF" w14:textId="77777777" w:rsidR="00DF53E1" w:rsidRPr="00420DBB" w:rsidRDefault="00DF53E1" w:rsidP="00B10E1E">
            <w:pPr>
              <w:keepLines/>
              <w:widowControl w:val="0"/>
              <w:spacing w:after="0"/>
              <w:jc w:val="center"/>
              <w:rPr>
                <w:bCs/>
              </w:rPr>
            </w:pPr>
            <w:r w:rsidRPr="00420DBB">
              <w:t>62.3</w:t>
            </w:r>
          </w:p>
        </w:tc>
        <w:tc>
          <w:tcPr>
            <w:tcW w:w="1203" w:type="dxa"/>
            <w:noWrap/>
            <w:vAlign w:val="bottom"/>
            <w:hideMark/>
          </w:tcPr>
          <w:p w14:paraId="14D93916" w14:textId="77777777" w:rsidR="00DF53E1" w:rsidRPr="00420DBB" w:rsidRDefault="00DF53E1" w:rsidP="00B10E1E">
            <w:pPr>
              <w:keepLines/>
              <w:widowControl w:val="0"/>
              <w:spacing w:after="0"/>
              <w:jc w:val="center"/>
              <w:rPr>
                <w:bCs/>
              </w:rPr>
            </w:pPr>
            <w:r w:rsidRPr="00420DBB">
              <w:t>1.5</w:t>
            </w:r>
          </w:p>
        </w:tc>
        <w:tc>
          <w:tcPr>
            <w:tcW w:w="1665" w:type="dxa"/>
            <w:noWrap/>
            <w:vAlign w:val="bottom"/>
            <w:hideMark/>
          </w:tcPr>
          <w:p w14:paraId="6C6FCA32" w14:textId="77777777" w:rsidR="00DF53E1" w:rsidRPr="00420DBB" w:rsidRDefault="00DF53E1" w:rsidP="00B10E1E">
            <w:pPr>
              <w:keepLines/>
              <w:widowControl w:val="0"/>
              <w:spacing w:after="0"/>
              <w:jc w:val="center"/>
              <w:rPr>
                <w:bCs/>
              </w:rPr>
            </w:pPr>
            <w:r w:rsidRPr="00420DBB">
              <w:t>15.0</w:t>
            </w:r>
          </w:p>
        </w:tc>
        <w:tc>
          <w:tcPr>
            <w:tcW w:w="1412" w:type="dxa"/>
            <w:noWrap/>
            <w:vAlign w:val="bottom"/>
            <w:hideMark/>
          </w:tcPr>
          <w:p w14:paraId="17ACCBC4" w14:textId="77777777" w:rsidR="00DF53E1" w:rsidRPr="00420DBB" w:rsidRDefault="00DF53E1" w:rsidP="00B10E1E">
            <w:pPr>
              <w:keepLines/>
              <w:widowControl w:val="0"/>
              <w:spacing w:after="0"/>
              <w:jc w:val="center"/>
              <w:rPr>
                <w:bCs/>
              </w:rPr>
            </w:pPr>
            <w:r w:rsidRPr="00420DBB">
              <w:t>20.5</w:t>
            </w:r>
          </w:p>
        </w:tc>
      </w:tr>
    </w:tbl>
    <w:p w14:paraId="54B45CBF" w14:textId="77777777" w:rsidR="00DF53E1" w:rsidRPr="00EF24DB" w:rsidRDefault="00DF53E1" w:rsidP="00DF53E1">
      <w:pPr>
        <w:keepLines/>
        <w:widowControl w:val="0"/>
        <w:spacing w:after="0"/>
        <w:rPr>
          <w:i/>
        </w:rPr>
      </w:pPr>
      <w:r w:rsidRPr="00EF24DB">
        <w:rPr>
          <w:i/>
        </w:rPr>
        <w:t>Джерело: Державна служба статистики України</w:t>
      </w:r>
    </w:p>
    <w:p w14:paraId="2656E5AD" w14:textId="77777777" w:rsidR="00DF53E1" w:rsidRPr="00EF24DB" w:rsidRDefault="00DF53E1" w:rsidP="00DF53E1">
      <w:pPr>
        <w:keepLines/>
        <w:widowControl w:val="0"/>
        <w:spacing w:after="0"/>
        <w:ind w:firstLine="360"/>
      </w:pPr>
    </w:p>
    <w:p w14:paraId="338CE707" w14:textId="77777777" w:rsidR="00DF53E1" w:rsidRPr="00420DBB" w:rsidRDefault="00DF53E1" w:rsidP="00DF53E1">
      <w:pPr>
        <w:pStyle w:val="31"/>
        <w:widowControl w:val="0"/>
        <w:jc w:val="both"/>
        <w:rPr>
          <w:rFonts w:eastAsia="Times New Roman"/>
          <w:lang w:eastAsia="en-GB"/>
        </w:rPr>
      </w:pPr>
      <w:bookmarkStart w:id="235" w:name="_Toc20067749"/>
      <w:bookmarkStart w:id="236" w:name="_Toc21858852"/>
      <w:r w:rsidRPr="00EF24DB">
        <w:rPr>
          <w:rFonts w:eastAsia="Times New Roman"/>
          <w:lang w:eastAsia="en-GB"/>
        </w:rPr>
        <w:t>A.3.4  Контекст навчання протягом усього життя</w:t>
      </w:r>
      <w:bookmarkEnd w:id="235"/>
      <w:bookmarkEnd w:id="236"/>
    </w:p>
    <w:p w14:paraId="7FCCC611" w14:textId="77777777" w:rsidR="00DF53E1" w:rsidRPr="00B469ED" w:rsidRDefault="00DF53E1" w:rsidP="00DF53E1">
      <w:pPr>
        <w:jc w:val="both"/>
      </w:pPr>
      <w:r w:rsidRPr="00420DBB">
        <w:t>Навчання протягом усього життя є одним з приоритетів освіти в Україні, визначених ЗУ «Про освіту» (</w:t>
      </w:r>
      <w:r w:rsidRPr="00B469ED">
        <w:t>стаття 6). При цьому Законом визначається право кожного на якісну та доступну освіту, що включає право здобувати освіту впродовж усього життя, право на доступність освіти, право на безоплатну освіту у випадках і порядку, визначених Конституцією та законами України (стаття 3).</w:t>
      </w:r>
    </w:p>
    <w:p w14:paraId="6DD78397" w14:textId="77777777" w:rsidR="00DF53E1" w:rsidRPr="00093812" w:rsidRDefault="00DF53E1" w:rsidP="00DF53E1">
      <w:pPr>
        <w:jc w:val="both"/>
      </w:pPr>
      <w:r w:rsidRPr="00B469ED">
        <w:t xml:space="preserve">Роль і внесок системи П(ПТ)О у реалізацію цього пріоритету визначається її метою. Зокрема, </w:t>
      </w:r>
      <w:r w:rsidRPr="00093812">
        <w:t xml:space="preserve">відповідно до статті 15 ЗУ «Про освіту» метою П(ПТ)О є забезпечення конкурентоздатності особи на ринку праці та мобільності і перспектив кар’єрного зростання впродовж життя. </w:t>
      </w:r>
    </w:p>
    <w:p w14:paraId="7FE03D00" w14:textId="77777777" w:rsidR="00DF53E1" w:rsidRPr="00EF24DB" w:rsidRDefault="00DF53E1" w:rsidP="00DF53E1">
      <w:pPr>
        <w:jc w:val="both"/>
      </w:pPr>
      <w:r w:rsidRPr="00093812">
        <w:rPr>
          <w:i/>
        </w:rPr>
        <w:t>Сприяння доступу громадян до професійного навчання впродовж життя</w:t>
      </w:r>
      <w:r w:rsidRPr="00093812">
        <w:t xml:space="preserve"> визначено Законом України «Про зайнятість населення”</w:t>
      </w:r>
      <w:r w:rsidRPr="00093812">
        <w:rPr>
          <w:vertAlign w:val="superscript"/>
        </w:rPr>
        <w:footnoteReference w:id="97"/>
      </w:r>
      <w:r w:rsidRPr="00093812">
        <w:t xml:space="preserve">. Законом передбачено механізми щодо створення умов для неперервної професійної освіти, зокрема, визначаються складові безперервного професійного навчання населення, вводяться механізми, спрямовані на підвищення його професійного рівня. Право громадян на професійне навчання реалізується шляхом первинної професійної підготовки, перепідготовки, спеціалізації і підвищення кваліфікації, стажування у закладах професійної (професійно-технічної), вищої та післядипломної освіти, безпосередньо на робочих </w:t>
      </w:r>
      <w:r w:rsidRPr="00EF24DB">
        <w:t>місцях на виробництві чи у сфері послуг.</w:t>
      </w:r>
    </w:p>
    <w:p w14:paraId="589120A9" w14:textId="195BFF64" w:rsidR="00DF53E1" w:rsidRPr="00EF24DB" w:rsidRDefault="00DF53E1" w:rsidP="00DF53E1">
      <w:pPr>
        <w:jc w:val="both"/>
      </w:pPr>
      <w:r w:rsidRPr="00EF24DB">
        <w:t>Цей пріоритет також відображено в ЗУ «Про професійний розвиток працівників»</w:t>
      </w:r>
      <w:r w:rsidR="00356D21" w:rsidRPr="00EF24DB">
        <w:rPr>
          <w:rStyle w:val="af9"/>
        </w:rPr>
        <w:footnoteReference w:id="98"/>
      </w:r>
      <w:r w:rsidRPr="00EF24DB">
        <w:t xml:space="preserve">. Відповідно до нього, </w:t>
      </w:r>
      <w:r w:rsidRPr="00EF24DB">
        <w:rPr>
          <w:i/>
        </w:rPr>
        <w:t>професійне навчання працівників має</w:t>
      </w:r>
      <w:r w:rsidRPr="00EF24DB">
        <w:t xml:space="preserve"> </w:t>
      </w:r>
      <w:r w:rsidRPr="00EF24DB">
        <w:rPr>
          <w:i/>
        </w:rPr>
        <w:t>безперервний характер</w:t>
      </w:r>
      <w:r w:rsidRPr="00EF24DB">
        <w:t xml:space="preserve">. Воно здійснюється </w:t>
      </w:r>
      <w:r w:rsidRPr="00EF24DB">
        <w:lastRenderedPageBreak/>
        <w:t>безпосередньо у роботодавця та у закладах П(ПТ)О та ЗВО (на договірній основі), на підприємствах (в організаціях). Крім того, заклади П(ПТ)О беруть безпосередню участь у професійному навчанні безробітних, що також можна розглядати як внесок П(ПТ)О у реалізацію цього пріоритету (див. докладніше А.2.1). Особам без професії пропонується професійна підготовка, безробітним громадянам, які мають професію, але не можуть знайти роботу, – перепідготовка, а тим, кому необхідно підвищити рівень знань і покращити професійні вміння, – послуги підвищення кваліфікації. Професійна підготовка здійснюється за допомогою спеціальних програм, які розробляються на основі типових, що затверджуються МОН України і Мінсоцполітики.</w:t>
      </w:r>
    </w:p>
    <w:p w14:paraId="529ED061" w14:textId="77777777" w:rsidR="00DF53E1" w:rsidRPr="00093812" w:rsidRDefault="00DF53E1" w:rsidP="00DF53E1">
      <w:pPr>
        <w:jc w:val="both"/>
      </w:pPr>
      <w:r w:rsidRPr="00EF24DB">
        <w:t>Конкретним прикладом, який ілюструє внесок П(ПТ)О в реалізацію професійного навчання впродовж життя є навчання з наданням ваучера за пріоритетними для економіки професіями</w:t>
      </w:r>
      <w:r w:rsidRPr="00EF24DB">
        <w:rPr>
          <w:rStyle w:val="af9"/>
        </w:rPr>
        <w:footnoteReference w:id="99"/>
      </w:r>
      <w:r w:rsidRPr="00EF24DB">
        <w:t>. Для того, щоб стати бенефіціаром ваучерної програми не обов'язково</w:t>
      </w:r>
      <w:r w:rsidRPr="00093812">
        <w:t xml:space="preserve"> мати статус безробітного. Ваучер мають право отримати особи віком старше 45 років, страховий стаж яких становить не менше 15 років; особи, звільнені з військової служби (крім військовослужбовців строкової служби) та інші категорії</w:t>
      </w:r>
      <w:r w:rsidRPr="00093812">
        <w:rPr>
          <w:rStyle w:val="af9"/>
        </w:rPr>
        <w:footnoteReference w:id="100"/>
      </w:r>
      <w:r w:rsidRPr="00093812">
        <w:t>. На підставі ваучера здійснюються перепідготовка, спеціалізація, підвищення кваліфікації, підготовка на наступному освітньо-кваліфікаційному рівні за визначеним Мінсоцполітики переліком професій</w:t>
      </w:r>
      <w:r w:rsidRPr="00093812">
        <w:rPr>
          <w:rStyle w:val="af9"/>
        </w:rPr>
        <w:footnoteReference w:id="101"/>
      </w:r>
      <w:r w:rsidRPr="00093812">
        <w:t>. На сьогодні до цього переліку включено 31 робітничу професію та 22 спеціальності для фахівців з вищою освітою. Всього з початку запровадження навчання за цією програмою ваучер отримали понад 32,5 тис. осіб, з них 30% для навчання за робітничими професіями.</w:t>
      </w:r>
    </w:p>
    <w:p w14:paraId="31AD030A" w14:textId="77777777" w:rsidR="00DF53E1" w:rsidRPr="00093812" w:rsidRDefault="00DF53E1" w:rsidP="00DF53E1">
      <w:pPr>
        <w:keepLines/>
        <w:widowControl w:val="0"/>
        <w:jc w:val="both"/>
      </w:pPr>
      <w:r w:rsidRPr="00093812">
        <w:t xml:space="preserve">В даний момент бракує концепції, стратегії та консолідованої нормативної бази щодо навчання впродовж життя. Важливо, щоб вона містила більш широкий погляд на розвиток неперервної освіти в Україні в майбутньому. Зокрема, крім професійного навчання, мають бути включені такі компоненти, як (1) навчання грамотності в широкому сенсі, зокрема, комп’ютерній (цифрові навички), функціональній, соціальній; (2) загальнокультурна освіта, не пов’язана із трудовою діяльністю; (3) навчання підприємливості та підприємництву. </w:t>
      </w:r>
    </w:p>
    <w:p w14:paraId="5DAE96DC" w14:textId="572D37C6" w:rsidR="00C95684" w:rsidRDefault="00DF53E1" w:rsidP="007842B4">
      <w:pPr>
        <w:keepLines/>
        <w:widowControl w:val="0"/>
        <w:jc w:val="both"/>
      </w:pPr>
      <w:r w:rsidRPr="00093812">
        <w:t xml:space="preserve">Щодо останього – в сучасних умовах важливим є </w:t>
      </w:r>
      <w:r w:rsidRPr="00093812">
        <w:rPr>
          <w:i/>
        </w:rPr>
        <w:t xml:space="preserve">навчання навичкам, необхідним для відкриття власного бізнесу. </w:t>
      </w:r>
      <w:r w:rsidRPr="00093812">
        <w:t xml:space="preserve">Внесок системи П(ПТ)О у реалізацію цього завдання в контексті навчання протягом усього життя визначено у </w:t>
      </w:r>
      <w:r w:rsidRPr="00093812">
        <w:rPr>
          <w:i/>
        </w:rPr>
        <w:t>Стратегії розвитку малого і середнього підприємництва (МСП) в Україні на період до 2020 року</w:t>
      </w:r>
      <w:r w:rsidRPr="00093812">
        <w:t xml:space="preserve">. Зокрема, одним з пріоритетів Стратегії є популяризація підприємницької культури та </w:t>
      </w:r>
      <w:r w:rsidRPr="00093812">
        <w:rPr>
          <w:i/>
        </w:rPr>
        <w:t>розвиток навчання підприємницьким навичкам, стимулювання до навчання протягом усього життя</w:t>
      </w:r>
      <w:r w:rsidRPr="00093812">
        <w:t>. В рамках цього напряму після останнього раунду Туринського процесу в Україні почалося впровадження підприємницької компетентності в стандарти</w:t>
      </w:r>
      <w:r w:rsidR="00890344">
        <w:t xml:space="preserve"> освіти</w:t>
      </w:r>
      <w:r w:rsidRPr="00093812">
        <w:t xml:space="preserve"> й навчальні плани П(ПТ)О з урахуванням найкращих практик ЄС. Передбачається також підготовка педагогів за </w:t>
      </w:r>
      <w:r w:rsidR="00C95684">
        <w:t>нов.</w:t>
      </w:r>
    </w:p>
    <w:p w14:paraId="24BD5A90" w14:textId="0DDE4BCB" w:rsidR="007842B4" w:rsidRPr="007842B4" w:rsidRDefault="00DF53E1" w:rsidP="007842B4">
      <w:pPr>
        <w:keepLines/>
        <w:widowControl w:val="0"/>
        <w:jc w:val="both"/>
      </w:pPr>
      <w:r w:rsidRPr="00093812">
        <w:t>ими методиками викладання навчальних предметів, залучення суб’єктів МСП до співпраці з закладами П(ПТ)О, проведення профорієнтаційних заходів.</w:t>
      </w:r>
      <w:bookmarkStart w:id="237" w:name="_Toc20067750"/>
      <w:bookmarkStart w:id="238" w:name="_Toc21858853"/>
    </w:p>
    <w:p w14:paraId="14A6FFA0" w14:textId="0078E1BB" w:rsidR="00DF53E1" w:rsidRPr="007842B4" w:rsidRDefault="00DF53E1" w:rsidP="007842B4">
      <w:pPr>
        <w:pStyle w:val="31"/>
        <w:keepNext w:val="0"/>
        <w:widowControl w:val="0"/>
        <w:jc w:val="both"/>
        <w:rPr>
          <w:rFonts w:eastAsia="Times New Roman"/>
          <w:lang w:eastAsia="en-GB"/>
        </w:rPr>
      </w:pPr>
      <w:r w:rsidRPr="00420DBB">
        <w:rPr>
          <w:rFonts w:eastAsia="Times New Roman"/>
          <w:lang w:eastAsia="en-GB"/>
        </w:rPr>
        <w:t>A.3.5 Контекст міжнародного співробітництва: партнерські відносини і донорська підтримка</w:t>
      </w:r>
      <w:bookmarkEnd w:id="237"/>
      <w:bookmarkEnd w:id="238"/>
    </w:p>
    <w:p w14:paraId="2CDEE619" w14:textId="77777777" w:rsidR="00DF53E1" w:rsidRPr="00420DBB" w:rsidRDefault="00DF53E1" w:rsidP="00DF53E1">
      <w:pPr>
        <w:pStyle w:val="a2"/>
        <w:keepLines/>
        <w:widowControl w:val="0"/>
        <w:jc w:val="right"/>
        <w:rPr>
          <w:color w:val="auto"/>
          <w:lang w:val="uk-UA"/>
        </w:rPr>
      </w:pPr>
      <w:r w:rsidRPr="00420DBB">
        <w:rPr>
          <w:color w:val="auto"/>
          <w:lang w:val="uk-UA"/>
        </w:rPr>
        <w:t>Таблиця 4</w:t>
      </w:r>
    </w:p>
    <w:p w14:paraId="7E2E2AAA" w14:textId="77777777" w:rsidR="00DF53E1" w:rsidRPr="00420DBB" w:rsidRDefault="00DF53E1" w:rsidP="00DF53E1">
      <w:pPr>
        <w:pStyle w:val="a2"/>
        <w:keepLines/>
        <w:widowControl w:val="0"/>
        <w:jc w:val="center"/>
        <w:rPr>
          <w:color w:val="auto"/>
          <w:lang w:val="uk-UA"/>
        </w:rPr>
      </w:pPr>
      <w:r w:rsidRPr="00420DBB">
        <w:rPr>
          <w:color w:val="auto"/>
          <w:lang w:val="uk-UA"/>
        </w:rPr>
        <w:t>Донорська підтримка П(ПТ)О в Україні (чинні проекти станом на квітень 2019 року)</w:t>
      </w:r>
    </w:p>
    <w:tbl>
      <w:tblPr>
        <w:tblStyle w:val="af0"/>
        <w:tblW w:w="9738" w:type="dxa"/>
        <w:tblLayout w:type="fixed"/>
        <w:tblLook w:val="04A0" w:firstRow="1" w:lastRow="0" w:firstColumn="1" w:lastColumn="0" w:noHBand="0" w:noVBand="1"/>
      </w:tblPr>
      <w:tblGrid>
        <w:gridCol w:w="1728"/>
        <w:gridCol w:w="1890"/>
        <w:gridCol w:w="5040"/>
        <w:gridCol w:w="1080"/>
      </w:tblGrid>
      <w:tr w:rsidR="00DF53E1" w:rsidRPr="00420DBB" w14:paraId="170C5ED0" w14:textId="77777777" w:rsidTr="00B10E1E">
        <w:trPr>
          <w:tblHeader/>
        </w:trPr>
        <w:tc>
          <w:tcPr>
            <w:tcW w:w="1728" w:type="dxa"/>
            <w:shd w:val="clear" w:color="auto" w:fill="C1E4EE" w:themeFill="accent2" w:themeFillTint="66"/>
          </w:tcPr>
          <w:p w14:paraId="4C27B6F1"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39" w:name="_Toc20067751"/>
            <w:bookmarkStart w:id="240" w:name="_Toc21858854"/>
            <w:r w:rsidRPr="00420DBB">
              <w:rPr>
                <w:rFonts w:eastAsia="Times New Roman"/>
                <w:bCs w:val="0"/>
                <w:color w:val="auto"/>
                <w:sz w:val="16"/>
                <w:szCs w:val="16"/>
                <w:lang w:eastAsia="en-GB"/>
              </w:rPr>
              <w:t>Донорська організація</w:t>
            </w:r>
            <w:bookmarkEnd w:id="239"/>
            <w:bookmarkEnd w:id="240"/>
          </w:p>
        </w:tc>
        <w:tc>
          <w:tcPr>
            <w:tcW w:w="1890" w:type="dxa"/>
            <w:shd w:val="clear" w:color="auto" w:fill="C1E4EE" w:themeFill="accent2" w:themeFillTint="66"/>
          </w:tcPr>
          <w:p w14:paraId="2AA206B5"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41" w:name="_Toc20067752"/>
            <w:bookmarkStart w:id="242" w:name="_Toc21858855"/>
            <w:r w:rsidRPr="00420DBB">
              <w:rPr>
                <w:rFonts w:eastAsia="Times New Roman"/>
                <w:bCs w:val="0"/>
                <w:color w:val="auto"/>
                <w:sz w:val="16"/>
                <w:szCs w:val="16"/>
                <w:lang w:eastAsia="en-GB"/>
              </w:rPr>
              <w:t>Назва проекту</w:t>
            </w:r>
            <w:bookmarkEnd w:id="241"/>
            <w:bookmarkEnd w:id="242"/>
          </w:p>
        </w:tc>
        <w:tc>
          <w:tcPr>
            <w:tcW w:w="5040" w:type="dxa"/>
            <w:shd w:val="clear" w:color="auto" w:fill="C1E4EE" w:themeFill="accent2" w:themeFillTint="66"/>
          </w:tcPr>
          <w:p w14:paraId="24E8085A"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43" w:name="_Toc20067753"/>
            <w:bookmarkStart w:id="244" w:name="_Toc21858856"/>
            <w:r w:rsidRPr="00420DBB">
              <w:rPr>
                <w:rFonts w:eastAsia="Times New Roman"/>
                <w:bCs w:val="0"/>
                <w:color w:val="auto"/>
                <w:sz w:val="16"/>
                <w:szCs w:val="16"/>
                <w:lang w:eastAsia="en-GB"/>
              </w:rPr>
              <w:t>Цілі/ сфери політики/пріоритети/результати</w:t>
            </w:r>
            <w:bookmarkEnd w:id="243"/>
            <w:bookmarkEnd w:id="244"/>
          </w:p>
        </w:tc>
        <w:tc>
          <w:tcPr>
            <w:tcW w:w="1080" w:type="dxa"/>
            <w:shd w:val="clear" w:color="auto" w:fill="C1E4EE" w:themeFill="accent2" w:themeFillTint="66"/>
          </w:tcPr>
          <w:p w14:paraId="749519D1"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45" w:name="_Toc20067754"/>
            <w:bookmarkStart w:id="246" w:name="_Toc21858857"/>
            <w:r w:rsidRPr="00420DBB">
              <w:rPr>
                <w:rFonts w:eastAsia="Times New Roman"/>
                <w:bCs w:val="0"/>
                <w:color w:val="auto"/>
                <w:sz w:val="16"/>
                <w:szCs w:val="16"/>
                <w:lang w:eastAsia="en-GB"/>
              </w:rPr>
              <w:t>Термін виконання/ вартість проекту</w:t>
            </w:r>
            <w:bookmarkEnd w:id="245"/>
            <w:bookmarkEnd w:id="246"/>
          </w:p>
        </w:tc>
      </w:tr>
      <w:tr w:rsidR="00DF53E1" w:rsidRPr="00420DBB" w14:paraId="6045B605" w14:textId="77777777" w:rsidTr="00B10E1E">
        <w:tc>
          <w:tcPr>
            <w:tcW w:w="1728" w:type="dxa"/>
          </w:tcPr>
          <w:p w14:paraId="509E1D04"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47" w:name="_Toc20067755"/>
            <w:bookmarkStart w:id="248" w:name="_Toc21858858"/>
            <w:r w:rsidRPr="00290E41">
              <w:rPr>
                <w:rFonts w:eastAsia="Times New Roman"/>
                <w:bCs w:val="0"/>
                <w:color w:val="auto"/>
                <w:sz w:val="16"/>
                <w:szCs w:val="16"/>
                <w:lang w:eastAsia="en-GB"/>
              </w:rPr>
              <w:t>ЄС</w:t>
            </w:r>
            <w:bookmarkEnd w:id="247"/>
            <w:bookmarkEnd w:id="248"/>
          </w:p>
        </w:tc>
        <w:tc>
          <w:tcPr>
            <w:tcW w:w="1890" w:type="dxa"/>
          </w:tcPr>
          <w:p w14:paraId="5CCBF8EB"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49" w:name="_Toc20067756"/>
            <w:bookmarkStart w:id="250" w:name="_Toc21858859"/>
            <w:r w:rsidRPr="00420DBB">
              <w:rPr>
                <w:rFonts w:eastAsia="Times New Roman"/>
                <w:bCs w:val="0"/>
                <w:color w:val="auto"/>
                <w:sz w:val="16"/>
                <w:szCs w:val="16"/>
                <w:lang w:eastAsia="en-GB"/>
              </w:rPr>
              <w:t xml:space="preserve">“EU4Skills: Кращі </w:t>
            </w:r>
            <w:r w:rsidRPr="00420DBB">
              <w:rPr>
                <w:rFonts w:eastAsia="Times New Roman"/>
                <w:bCs w:val="0"/>
                <w:color w:val="auto"/>
                <w:sz w:val="16"/>
                <w:szCs w:val="16"/>
                <w:lang w:eastAsia="en-GB"/>
              </w:rPr>
              <w:lastRenderedPageBreak/>
              <w:t>навички для сучасної України”</w:t>
            </w:r>
            <w:r w:rsidRPr="00420DBB">
              <w:rPr>
                <w:rStyle w:val="af9"/>
                <w:rFonts w:eastAsia="Times New Roman"/>
                <w:bCs w:val="0"/>
                <w:color w:val="auto"/>
                <w:sz w:val="16"/>
                <w:szCs w:val="16"/>
                <w:lang w:eastAsia="en-GB"/>
              </w:rPr>
              <w:footnoteReference w:id="102"/>
            </w:r>
            <w:bookmarkEnd w:id="249"/>
            <w:bookmarkEnd w:id="250"/>
          </w:p>
        </w:tc>
        <w:tc>
          <w:tcPr>
            <w:tcW w:w="5040" w:type="dxa"/>
          </w:tcPr>
          <w:p w14:paraId="181940BE"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51" w:name="_Toc20067757"/>
            <w:bookmarkStart w:id="252" w:name="_Toc21858860"/>
            <w:r w:rsidRPr="00420DBB">
              <w:rPr>
                <w:rFonts w:eastAsia="Times New Roman"/>
                <w:b/>
                <w:bCs w:val="0"/>
                <w:color w:val="auto"/>
                <w:sz w:val="16"/>
                <w:szCs w:val="16"/>
                <w:lang w:eastAsia="en-GB"/>
              </w:rPr>
              <w:lastRenderedPageBreak/>
              <w:t>Мета:</w:t>
            </w:r>
            <w:r w:rsidRPr="00420DBB">
              <w:rPr>
                <w:rFonts w:eastAsia="Times New Roman"/>
                <w:bCs w:val="0"/>
                <w:color w:val="auto"/>
                <w:sz w:val="16"/>
                <w:szCs w:val="16"/>
                <w:lang w:eastAsia="en-GB"/>
              </w:rPr>
              <w:t xml:space="preserve"> сприяння модернізації П(ПТ)О для збільшення її </w:t>
            </w:r>
            <w:r w:rsidRPr="00420DBB">
              <w:rPr>
                <w:rFonts w:eastAsia="Times New Roman"/>
                <w:bCs w:val="0"/>
                <w:color w:val="auto"/>
                <w:sz w:val="16"/>
                <w:szCs w:val="16"/>
                <w:lang w:eastAsia="en-GB"/>
              </w:rPr>
              <w:lastRenderedPageBreak/>
              <w:t>відповідності потребам ринку праці та конкурентному економічному середовищу.</w:t>
            </w:r>
            <w:bookmarkEnd w:id="251"/>
            <w:bookmarkEnd w:id="252"/>
            <w:r w:rsidRPr="00420DBB">
              <w:rPr>
                <w:rFonts w:eastAsia="Times New Roman"/>
                <w:bCs w:val="0"/>
                <w:color w:val="auto"/>
                <w:sz w:val="16"/>
                <w:szCs w:val="16"/>
                <w:lang w:eastAsia="en-GB"/>
              </w:rPr>
              <w:t xml:space="preserve"> </w:t>
            </w:r>
          </w:p>
          <w:p w14:paraId="1BD565AF"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53" w:name="_Toc20067758"/>
            <w:bookmarkStart w:id="254" w:name="_Toc21858861"/>
            <w:r w:rsidRPr="00420DBB">
              <w:rPr>
                <w:rFonts w:eastAsia="Times New Roman"/>
                <w:b/>
                <w:bCs w:val="0"/>
                <w:color w:val="auto"/>
                <w:sz w:val="16"/>
                <w:szCs w:val="16"/>
                <w:lang w:eastAsia="en-GB"/>
              </w:rPr>
              <w:t xml:space="preserve">Пріоритети: </w:t>
            </w:r>
            <w:r w:rsidRPr="00420DBB">
              <w:rPr>
                <w:rFonts w:eastAsia="Times New Roman"/>
                <w:bCs w:val="0"/>
                <w:color w:val="auto"/>
                <w:sz w:val="16"/>
                <w:szCs w:val="16"/>
                <w:lang w:eastAsia="en-GB"/>
              </w:rPr>
              <w:t>(1) чітка політика децентралізації щодо П(ПТ)О; (2) якість П(ПТ)О; (3) модернізація інфраструктури.</w:t>
            </w:r>
            <w:bookmarkEnd w:id="253"/>
            <w:bookmarkEnd w:id="254"/>
          </w:p>
          <w:p w14:paraId="64AAA7F0" w14:textId="7872DBEC" w:rsidR="00DF53E1" w:rsidRPr="00420DBB" w:rsidRDefault="00DF53E1" w:rsidP="00890344">
            <w:pPr>
              <w:pStyle w:val="31"/>
              <w:keepNext w:val="0"/>
              <w:widowControl w:val="0"/>
              <w:jc w:val="both"/>
              <w:outlineLvl w:val="2"/>
              <w:rPr>
                <w:rFonts w:eastAsia="Times New Roman"/>
                <w:bCs w:val="0"/>
                <w:color w:val="auto"/>
                <w:sz w:val="16"/>
                <w:szCs w:val="16"/>
                <w:lang w:eastAsia="en-GB"/>
              </w:rPr>
            </w:pPr>
            <w:bookmarkStart w:id="255" w:name="_Toc20067759"/>
            <w:bookmarkStart w:id="256" w:name="_Toc21858862"/>
            <w:r w:rsidRPr="00420DBB">
              <w:rPr>
                <w:rFonts w:eastAsia="Times New Roman"/>
                <w:b/>
                <w:bCs w:val="0"/>
                <w:color w:val="auto"/>
                <w:sz w:val="16"/>
                <w:szCs w:val="16"/>
                <w:lang w:eastAsia="en-GB"/>
              </w:rPr>
              <w:t>Результати:</w:t>
            </w:r>
            <w:r w:rsidRPr="00420DBB">
              <w:rPr>
                <w:rFonts w:eastAsia="Times New Roman"/>
                <w:bCs w:val="0"/>
                <w:color w:val="auto"/>
                <w:sz w:val="16"/>
                <w:szCs w:val="16"/>
                <w:lang w:eastAsia="en-GB"/>
              </w:rPr>
              <w:t xml:space="preserve"> закупівля обладнання, створення навчально-практичних центрів (центрів досконалості), оновлення змісту освіти, навчання педагогічн</w:t>
            </w:r>
            <w:r w:rsidR="00890344">
              <w:rPr>
                <w:rFonts w:eastAsia="Times New Roman"/>
                <w:bCs w:val="0"/>
                <w:color w:val="auto"/>
                <w:sz w:val="16"/>
                <w:szCs w:val="16"/>
                <w:lang w:eastAsia="en-GB"/>
              </w:rPr>
              <w:t xml:space="preserve">их працівників, розробка нових </w:t>
            </w:r>
            <w:r w:rsidRPr="00420DBB">
              <w:rPr>
                <w:rFonts w:eastAsia="Times New Roman"/>
                <w:bCs w:val="0"/>
                <w:color w:val="auto"/>
                <w:sz w:val="16"/>
                <w:szCs w:val="16"/>
                <w:lang w:eastAsia="en-GB"/>
              </w:rPr>
              <w:t>стандартів</w:t>
            </w:r>
            <w:r w:rsidR="00890344">
              <w:rPr>
                <w:rFonts w:eastAsia="Times New Roman"/>
                <w:bCs w:val="0"/>
                <w:color w:val="auto"/>
                <w:sz w:val="16"/>
                <w:szCs w:val="16"/>
                <w:lang w:eastAsia="en-GB"/>
              </w:rPr>
              <w:t xml:space="preserve"> освіти</w:t>
            </w:r>
            <w:r w:rsidRPr="00420DBB">
              <w:rPr>
                <w:rFonts w:eastAsia="Times New Roman"/>
                <w:bCs w:val="0"/>
                <w:color w:val="auto"/>
                <w:sz w:val="16"/>
                <w:szCs w:val="16"/>
                <w:lang w:eastAsia="en-GB"/>
              </w:rPr>
              <w:t>.</w:t>
            </w:r>
            <w:bookmarkEnd w:id="255"/>
            <w:bookmarkEnd w:id="256"/>
          </w:p>
        </w:tc>
        <w:tc>
          <w:tcPr>
            <w:tcW w:w="1080" w:type="dxa"/>
          </w:tcPr>
          <w:p w14:paraId="01F99954" w14:textId="77777777" w:rsidR="00DF53E1" w:rsidRPr="00EF24DB" w:rsidRDefault="00DF53E1" w:rsidP="00B10E1E">
            <w:pPr>
              <w:pStyle w:val="a2"/>
              <w:keepLines/>
              <w:widowControl w:val="0"/>
              <w:jc w:val="center"/>
              <w:rPr>
                <w:color w:val="auto"/>
                <w:sz w:val="16"/>
                <w:szCs w:val="16"/>
                <w:lang w:val="uk-UA" w:eastAsia="en-GB"/>
              </w:rPr>
            </w:pPr>
            <w:r w:rsidRPr="00EF24DB">
              <w:rPr>
                <w:color w:val="auto"/>
                <w:sz w:val="16"/>
                <w:szCs w:val="16"/>
                <w:lang w:val="uk-UA" w:eastAsia="en-GB"/>
              </w:rPr>
              <w:lastRenderedPageBreak/>
              <w:t xml:space="preserve">2019-2020, </w:t>
            </w:r>
          </w:p>
          <w:p w14:paraId="5F7BD7A6" w14:textId="77777777" w:rsidR="00DF53E1" w:rsidRPr="00420DBB" w:rsidRDefault="00DF53E1" w:rsidP="00B10E1E">
            <w:pPr>
              <w:pStyle w:val="31"/>
              <w:keepNext w:val="0"/>
              <w:widowControl w:val="0"/>
              <w:jc w:val="center"/>
              <w:outlineLvl w:val="2"/>
              <w:rPr>
                <w:rFonts w:eastAsia="Times New Roman"/>
                <w:bCs w:val="0"/>
                <w:color w:val="auto"/>
                <w:sz w:val="16"/>
                <w:szCs w:val="16"/>
                <w:lang w:eastAsia="en-GB"/>
              </w:rPr>
            </w:pPr>
            <w:bookmarkStart w:id="257" w:name="_Toc20067760"/>
            <w:bookmarkStart w:id="258" w:name="_Toc21858863"/>
            <w:r w:rsidRPr="00EF24DB">
              <w:rPr>
                <w:rFonts w:eastAsia="Times New Roman"/>
                <w:bCs w:val="0"/>
                <w:color w:val="auto"/>
                <w:sz w:val="16"/>
                <w:szCs w:val="16"/>
                <w:lang w:eastAsia="en-GB"/>
              </w:rPr>
              <w:lastRenderedPageBreak/>
              <w:t>58,0 млн євро</w:t>
            </w:r>
            <w:bookmarkEnd w:id="257"/>
            <w:bookmarkEnd w:id="258"/>
          </w:p>
          <w:p w14:paraId="2D0CD49F" w14:textId="77777777" w:rsidR="00DF53E1" w:rsidRPr="00420DBB" w:rsidRDefault="00DF53E1" w:rsidP="00B10E1E">
            <w:pPr>
              <w:pStyle w:val="a2"/>
              <w:keepLines/>
              <w:widowControl w:val="0"/>
              <w:jc w:val="center"/>
              <w:rPr>
                <w:sz w:val="16"/>
                <w:szCs w:val="16"/>
                <w:lang w:val="uk-UA" w:eastAsia="en-GB"/>
              </w:rPr>
            </w:pPr>
          </w:p>
        </w:tc>
      </w:tr>
      <w:tr w:rsidR="00DF53E1" w:rsidRPr="00420DBB" w14:paraId="2C8BE40E" w14:textId="77777777" w:rsidTr="00B10E1E">
        <w:tc>
          <w:tcPr>
            <w:tcW w:w="1728" w:type="dxa"/>
          </w:tcPr>
          <w:p w14:paraId="6D64CAFC"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59" w:name="_Toc20067761"/>
            <w:bookmarkStart w:id="260" w:name="_Toc21858864"/>
            <w:r w:rsidRPr="00420DBB">
              <w:rPr>
                <w:rFonts w:eastAsia="Times New Roman"/>
                <w:bCs w:val="0"/>
                <w:color w:val="auto"/>
                <w:sz w:val="16"/>
                <w:szCs w:val="16"/>
                <w:lang w:eastAsia="en-GB"/>
              </w:rPr>
              <w:lastRenderedPageBreak/>
              <w:t>ЄС, ЄФО</w:t>
            </w:r>
            <w:bookmarkEnd w:id="259"/>
            <w:bookmarkEnd w:id="260"/>
          </w:p>
        </w:tc>
        <w:tc>
          <w:tcPr>
            <w:tcW w:w="1890" w:type="dxa"/>
          </w:tcPr>
          <w:p w14:paraId="4ECC1856"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61" w:name="_Toc20067762"/>
            <w:bookmarkStart w:id="262" w:name="_Toc21858865"/>
            <w:r w:rsidRPr="00420DBB">
              <w:rPr>
                <w:rFonts w:eastAsia="Times New Roman"/>
                <w:bCs w:val="0"/>
                <w:color w:val="auto"/>
                <w:sz w:val="16"/>
                <w:szCs w:val="16"/>
                <w:lang w:eastAsia="en-GB"/>
              </w:rPr>
              <w:t xml:space="preserve">Стратегія середньострокової підтримки </w:t>
            </w:r>
            <w:r>
              <w:rPr>
                <w:rFonts w:eastAsia="Times New Roman"/>
                <w:bCs w:val="0"/>
                <w:color w:val="auto"/>
                <w:sz w:val="16"/>
                <w:szCs w:val="16"/>
                <w:lang w:eastAsia="en-GB"/>
              </w:rPr>
              <w:t>ЄФО на 2017-2020 рр.</w:t>
            </w:r>
            <w:r w:rsidRPr="00420DBB">
              <w:rPr>
                <w:rStyle w:val="af9"/>
                <w:rFonts w:eastAsia="Times New Roman"/>
                <w:bCs w:val="0"/>
                <w:color w:val="auto"/>
                <w:sz w:val="16"/>
                <w:szCs w:val="16"/>
                <w:lang w:eastAsia="en-GB"/>
              </w:rPr>
              <w:footnoteReference w:id="103"/>
            </w:r>
            <w:bookmarkEnd w:id="261"/>
            <w:bookmarkEnd w:id="262"/>
          </w:p>
        </w:tc>
        <w:tc>
          <w:tcPr>
            <w:tcW w:w="5040" w:type="dxa"/>
          </w:tcPr>
          <w:p w14:paraId="06CE7F93"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63" w:name="_Toc20067763"/>
            <w:bookmarkStart w:id="264" w:name="_Toc21858866"/>
            <w:r w:rsidRPr="00420DBB">
              <w:rPr>
                <w:rFonts w:eastAsia="Times New Roman"/>
                <w:b/>
                <w:bCs w:val="0"/>
                <w:color w:val="auto"/>
                <w:sz w:val="16"/>
                <w:szCs w:val="16"/>
                <w:lang w:eastAsia="en-GB"/>
              </w:rPr>
              <w:t>Цілі:</w:t>
            </w:r>
            <w:r w:rsidRPr="00420DBB">
              <w:rPr>
                <w:rFonts w:eastAsia="Times New Roman"/>
                <w:bCs w:val="0"/>
                <w:color w:val="auto"/>
                <w:sz w:val="16"/>
                <w:szCs w:val="16"/>
                <w:lang w:eastAsia="en-GB"/>
              </w:rPr>
              <w:t xml:space="preserve"> (1) підтримка ЄС у розробці всебічної зовнішньої допомоги для розвитку професійної освіти та підготовки кадрів в Україні у 2018–2020 рр</w:t>
            </w:r>
            <w:r>
              <w:rPr>
                <w:rFonts w:eastAsia="Times New Roman"/>
                <w:bCs w:val="0"/>
                <w:color w:val="auto"/>
                <w:sz w:val="16"/>
                <w:szCs w:val="16"/>
                <w:lang w:eastAsia="en-GB"/>
              </w:rPr>
              <w:t>.</w:t>
            </w:r>
            <w:r w:rsidRPr="00420DBB">
              <w:rPr>
                <w:rFonts w:eastAsia="Times New Roman"/>
                <w:bCs w:val="0"/>
                <w:color w:val="auto"/>
                <w:sz w:val="16"/>
                <w:szCs w:val="16"/>
                <w:lang w:eastAsia="en-GB"/>
              </w:rPr>
              <w:t>; (2) підтримка децентралізації П(ПТ)О</w:t>
            </w:r>
            <w:r>
              <w:rPr>
                <w:rFonts w:eastAsia="Times New Roman"/>
                <w:bCs w:val="0"/>
                <w:color w:val="auto"/>
                <w:sz w:val="16"/>
                <w:szCs w:val="16"/>
                <w:lang w:eastAsia="en-GB"/>
              </w:rPr>
              <w:t xml:space="preserve"> в Україні; (3) підтримка МО</w:t>
            </w:r>
            <w:r w:rsidRPr="00420DBB">
              <w:rPr>
                <w:rFonts w:eastAsia="Times New Roman"/>
                <w:bCs w:val="0"/>
                <w:color w:val="auto"/>
                <w:sz w:val="16"/>
                <w:szCs w:val="16"/>
                <w:lang w:eastAsia="en-GB"/>
              </w:rPr>
              <w:t>Н, відповідних органів та установ у реалізації Плану дій щодо НРК та підвищення внутрішньої ефективності системи П(ПТ)О; (4) підтримка навчання підприємницькій діяльності</w:t>
            </w:r>
            <w:r>
              <w:rPr>
                <w:rFonts w:eastAsia="Times New Roman"/>
                <w:bCs w:val="0"/>
                <w:color w:val="auto"/>
                <w:sz w:val="16"/>
                <w:szCs w:val="16"/>
                <w:lang w:eastAsia="en-GB"/>
              </w:rPr>
              <w:t>.</w:t>
            </w:r>
            <w:bookmarkEnd w:id="263"/>
            <w:bookmarkEnd w:id="264"/>
          </w:p>
        </w:tc>
        <w:tc>
          <w:tcPr>
            <w:tcW w:w="1080" w:type="dxa"/>
            <w:shd w:val="clear" w:color="auto" w:fill="auto"/>
          </w:tcPr>
          <w:p w14:paraId="3B00E632"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65" w:name="_Toc20067764"/>
            <w:bookmarkStart w:id="266" w:name="_Toc21858867"/>
            <w:r w:rsidRPr="00420DBB">
              <w:rPr>
                <w:rFonts w:eastAsia="Times New Roman"/>
                <w:bCs w:val="0"/>
                <w:color w:val="auto"/>
                <w:sz w:val="16"/>
                <w:szCs w:val="16"/>
                <w:lang w:eastAsia="en-GB"/>
              </w:rPr>
              <w:t>2017-2020</w:t>
            </w:r>
            <w:bookmarkEnd w:id="265"/>
            <w:bookmarkEnd w:id="266"/>
          </w:p>
        </w:tc>
      </w:tr>
      <w:tr w:rsidR="00DF53E1" w:rsidRPr="00420DBB" w14:paraId="7AC6CA53" w14:textId="77777777" w:rsidTr="00B10E1E">
        <w:tc>
          <w:tcPr>
            <w:tcW w:w="1728" w:type="dxa"/>
          </w:tcPr>
          <w:p w14:paraId="0DB8C967"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67" w:name="_Toc20067765"/>
            <w:bookmarkStart w:id="268" w:name="_Toc21858868"/>
            <w:r w:rsidRPr="00420DBB">
              <w:rPr>
                <w:rFonts w:eastAsia="Times New Roman"/>
                <w:bCs w:val="0"/>
                <w:color w:val="auto"/>
                <w:sz w:val="16"/>
                <w:szCs w:val="16"/>
                <w:lang w:eastAsia="en-GB"/>
              </w:rPr>
              <w:t>Федеральне Міністерство продовольства та сільського господарства Німеччини (BMEL)/МТД</w:t>
            </w:r>
            <w:bookmarkEnd w:id="267"/>
            <w:bookmarkEnd w:id="268"/>
          </w:p>
        </w:tc>
        <w:tc>
          <w:tcPr>
            <w:tcW w:w="1890" w:type="dxa"/>
          </w:tcPr>
          <w:p w14:paraId="05131F81"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69" w:name="_Toc20067766"/>
            <w:bookmarkStart w:id="270" w:name="_Toc21858869"/>
            <w:r w:rsidRPr="00420DBB">
              <w:rPr>
                <w:rFonts w:eastAsia="Times New Roman"/>
                <w:bCs w:val="0"/>
                <w:color w:val="auto"/>
                <w:sz w:val="16"/>
                <w:szCs w:val="16"/>
                <w:lang w:eastAsia="en-GB"/>
              </w:rPr>
              <w:t>Сприяння розвитку професійної освіти в аграрних коледжах України</w:t>
            </w:r>
            <w:r w:rsidRPr="00420DBB">
              <w:rPr>
                <w:rStyle w:val="af9"/>
                <w:rFonts w:eastAsia="Times New Roman"/>
                <w:bCs w:val="0"/>
                <w:color w:val="auto"/>
                <w:sz w:val="16"/>
                <w:szCs w:val="16"/>
                <w:lang w:eastAsia="en-GB"/>
              </w:rPr>
              <w:footnoteReference w:id="104"/>
            </w:r>
            <w:bookmarkEnd w:id="269"/>
            <w:bookmarkEnd w:id="270"/>
          </w:p>
        </w:tc>
        <w:tc>
          <w:tcPr>
            <w:tcW w:w="5040" w:type="dxa"/>
          </w:tcPr>
          <w:p w14:paraId="49AC5C59"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71" w:name="_Toc20067767"/>
            <w:bookmarkStart w:id="272" w:name="_Toc21858870"/>
            <w:r w:rsidRPr="00420DBB">
              <w:rPr>
                <w:rFonts w:eastAsia="Times New Roman"/>
                <w:b/>
                <w:bCs w:val="0"/>
                <w:color w:val="auto"/>
                <w:sz w:val="16"/>
                <w:szCs w:val="16"/>
                <w:lang w:eastAsia="en-GB"/>
              </w:rPr>
              <w:t>Мета:</w:t>
            </w:r>
            <w:r w:rsidRPr="00420DBB">
              <w:rPr>
                <w:rFonts w:eastAsia="Times New Roman"/>
                <w:bCs w:val="0"/>
                <w:color w:val="auto"/>
                <w:sz w:val="16"/>
                <w:szCs w:val="16"/>
                <w:lang w:eastAsia="en-GB"/>
              </w:rPr>
              <w:t xml:space="preserve"> Вдоско</w:t>
            </w:r>
            <w:r>
              <w:rPr>
                <w:rFonts w:eastAsia="Times New Roman"/>
                <w:bCs w:val="0"/>
                <w:color w:val="auto"/>
                <w:sz w:val="16"/>
                <w:szCs w:val="16"/>
                <w:lang w:eastAsia="en-GB"/>
              </w:rPr>
              <w:t xml:space="preserve">налення практичного навчання в </w:t>
            </w:r>
            <w:r w:rsidRPr="00420DBB">
              <w:rPr>
                <w:rFonts w:eastAsia="Times New Roman"/>
                <w:bCs w:val="0"/>
                <w:color w:val="auto"/>
                <w:sz w:val="16"/>
                <w:szCs w:val="16"/>
                <w:lang w:eastAsia="en-GB"/>
              </w:rPr>
              <w:t>аграрній освіті.</w:t>
            </w:r>
            <w:bookmarkEnd w:id="271"/>
            <w:bookmarkEnd w:id="272"/>
            <w:r w:rsidRPr="00420DBB">
              <w:rPr>
                <w:rFonts w:eastAsia="Times New Roman"/>
                <w:bCs w:val="0"/>
                <w:color w:val="auto"/>
                <w:sz w:val="16"/>
                <w:szCs w:val="16"/>
                <w:lang w:eastAsia="en-GB"/>
              </w:rPr>
              <w:t xml:space="preserve"> </w:t>
            </w:r>
          </w:p>
          <w:p w14:paraId="745F9CEB"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73" w:name="_Toc20067768"/>
            <w:bookmarkStart w:id="274" w:name="_Toc21858871"/>
            <w:r w:rsidRPr="00420DBB">
              <w:rPr>
                <w:rFonts w:eastAsia="Times New Roman"/>
                <w:bCs w:val="0"/>
                <w:color w:val="auto"/>
                <w:sz w:val="16"/>
                <w:szCs w:val="16"/>
                <w:lang w:eastAsia="en-GB"/>
              </w:rPr>
              <w:t>Передбачено покращення методів та змістового наповнення П(ПТ)О в</w:t>
            </w:r>
            <w:r>
              <w:rPr>
                <w:rFonts w:eastAsia="Times New Roman"/>
                <w:bCs w:val="0"/>
                <w:color w:val="auto"/>
                <w:sz w:val="16"/>
                <w:szCs w:val="16"/>
                <w:lang w:eastAsia="en-GB"/>
              </w:rPr>
              <w:t xml:space="preserve"> аграрних коледжах України, що </w:t>
            </w:r>
            <w:r w:rsidRPr="00420DBB">
              <w:rPr>
                <w:rFonts w:eastAsia="Times New Roman"/>
                <w:bCs w:val="0"/>
                <w:color w:val="auto"/>
                <w:sz w:val="16"/>
                <w:szCs w:val="16"/>
                <w:lang w:eastAsia="en-GB"/>
              </w:rPr>
              <w:t>орієнтуються на практичну діяльність (створення єдиної інформаційно-методичної платформи, контентом якої є розробка електронних посібників, підручників, відкритих онлайн-курсів, навчальних відеофільмів)</w:t>
            </w:r>
            <w:r>
              <w:rPr>
                <w:rFonts w:eastAsia="Times New Roman"/>
                <w:bCs w:val="0"/>
                <w:color w:val="auto"/>
                <w:sz w:val="16"/>
                <w:szCs w:val="16"/>
                <w:lang w:eastAsia="en-GB"/>
              </w:rPr>
              <w:t>.</w:t>
            </w:r>
            <w:bookmarkEnd w:id="273"/>
            <w:bookmarkEnd w:id="274"/>
          </w:p>
        </w:tc>
        <w:tc>
          <w:tcPr>
            <w:tcW w:w="1080" w:type="dxa"/>
            <w:shd w:val="clear" w:color="auto" w:fill="auto"/>
          </w:tcPr>
          <w:p w14:paraId="1313D45E" w14:textId="77777777" w:rsidR="00DF53E1" w:rsidRPr="00420DBB" w:rsidRDefault="00DF53E1" w:rsidP="00B10E1E">
            <w:pPr>
              <w:pStyle w:val="31"/>
              <w:keepNext w:val="0"/>
              <w:widowControl w:val="0"/>
              <w:jc w:val="center"/>
              <w:outlineLvl w:val="2"/>
              <w:rPr>
                <w:rFonts w:eastAsia="Times New Roman"/>
                <w:bCs w:val="0"/>
                <w:color w:val="auto"/>
                <w:sz w:val="16"/>
                <w:szCs w:val="16"/>
                <w:highlight w:val="yellow"/>
                <w:lang w:eastAsia="en-GB"/>
              </w:rPr>
            </w:pPr>
            <w:bookmarkStart w:id="275" w:name="_Toc20067769"/>
            <w:bookmarkStart w:id="276" w:name="_Toc21858872"/>
            <w:r w:rsidRPr="00420DBB">
              <w:rPr>
                <w:rFonts w:eastAsia="Times New Roman"/>
                <w:bCs w:val="0"/>
                <w:color w:val="auto"/>
                <w:sz w:val="16"/>
                <w:szCs w:val="16"/>
                <w:lang w:eastAsia="en-GB"/>
              </w:rPr>
              <w:t>2017-2020, 3,9 млн дол. США</w:t>
            </w:r>
            <w:bookmarkEnd w:id="275"/>
            <w:bookmarkEnd w:id="276"/>
          </w:p>
        </w:tc>
      </w:tr>
      <w:tr w:rsidR="00DF53E1" w:rsidRPr="00420DBB" w14:paraId="1285E727" w14:textId="77777777" w:rsidTr="00B10E1E">
        <w:tc>
          <w:tcPr>
            <w:tcW w:w="1728" w:type="dxa"/>
          </w:tcPr>
          <w:p w14:paraId="374CCA7D"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77" w:name="_Toc20067770"/>
            <w:bookmarkStart w:id="278" w:name="_Toc21858873"/>
            <w:r w:rsidRPr="00B469ED">
              <w:rPr>
                <w:rFonts w:eastAsia="Times New Roman"/>
                <w:bCs w:val="0"/>
                <w:color w:val="auto"/>
                <w:sz w:val="16"/>
                <w:szCs w:val="16"/>
                <w:lang w:eastAsia="en-GB"/>
              </w:rPr>
              <w:t>ЄС та його країни-члени: Данія, Естонія, Німеччина</w:t>
            </w:r>
            <w:r w:rsidRPr="00420DBB">
              <w:rPr>
                <w:rFonts w:eastAsia="Times New Roman"/>
                <w:bCs w:val="0"/>
                <w:color w:val="auto"/>
                <w:sz w:val="16"/>
                <w:szCs w:val="16"/>
                <w:lang w:eastAsia="en-GB"/>
              </w:rPr>
              <w:t>, Польща та Швеція</w:t>
            </w:r>
            <w:bookmarkEnd w:id="277"/>
            <w:bookmarkEnd w:id="278"/>
          </w:p>
        </w:tc>
        <w:tc>
          <w:tcPr>
            <w:tcW w:w="1890" w:type="dxa"/>
          </w:tcPr>
          <w:p w14:paraId="1800EC50"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79" w:name="_Toc20067771"/>
            <w:bookmarkStart w:id="280" w:name="_Toc21858874"/>
            <w:r w:rsidRPr="00420DBB">
              <w:rPr>
                <w:rFonts w:eastAsia="Times New Roman"/>
                <w:bCs w:val="0"/>
                <w:color w:val="auto"/>
                <w:sz w:val="16"/>
                <w:szCs w:val="16"/>
                <w:lang w:eastAsia="en-GB"/>
              </w:rPr>
              <w:t>Програма для України з розширення прав і можливостей на місцевому рівні, підзвітності та розвитку «U-LEAD з Європою»</w:t>
            </w:r>
            <w:r w:rsidRPr="00420DBB">
              <w:rPr>
                <w:rStyle w:val="af9"/>
                <w:rFonts w:eastAsia="Times New Roman"/>
                <w:bCs w:val="0"/>
                <w:color w:val="auto"/>
                <w:sz w:val="16"/>
                <w:szCs w:val="16"/>
                <w:lang w:eastAsia="en-GB"/>
              </w:rPr>
              <w:footnoteReference w:id="105"/>
            </w:r>
            <w:bookmarkEnd w:id="279"/>
            <w:bookmarkEnd w:id="280"/>
            <w:r w:rsidRPr="00420DBB">
              <w:rPr>
                <w:rFonts w:eastAsia="Times New Roman"/>
                <w:bCs w:val="0"/>
                <w:color w:val="auto"/>
                <w:sz w:val="16"/>
                <w:szCs w:val="16"/>
                <w:lang w:eastAsia="en-GB"/>
              </w:rPr>
              <w:t xml:space="preserve"> </w:t>
            </w:r>
          </w:p>
        </w:tc>
        <w:tc>
          <w:tcPr>
            <w:tcW w:w="5040" w:type="dxa"/>
          </w:tcPr>
          <w:p w14:paraId="767676CD" w14:textId="77777777" w:rsidR="00DF53E1" w:rsidRPr="00420DBB" w:rsidRDefault="00DF53E1" w:rsidP="00B10E1E">
            <w:pPr>
              <w:pStyle w:val="31"/>
              <w:keepNext w:val="0"/>
              <w:widowControl w:val="0"/>
              <w:jc w:val="both"/>
              <w:outlineLvl w:val="2"/>
              <w:rPr>
                <w:rFonts w:eastAsia="Times New Roman"/>
                <w:b/>
                <w:bCs w:val="0"/>
                <w:color w:val="auto"/>
                <w:sz w:val="16"/>
                <w:szCs w:val="16"/>
                <w:lang w:eastAsia="en-GB"/>
              </w:rPr>
            </w:pPr>
            <w:bookmarkStart w:id="281" w:name="_Toc20067772"/>
            <w:bookmarkStart w:id="282" w:name="_Toc21858875"/>
            <w:r w:rsidRPr="00420DBB">
              <w:rPr>
                <w:rFonts w:eastAsia="Times New Roman"/>
                <w:b/>
                <w:bCs w:val="0"/>
                <w:color w:val="auto"/>
                <w:sz w:val="16"/>
                <w:szCs w:val="16"/>
                <w:lang w:eastAsia="en-GB"/>
              </w:rPr>
              <w:t>Загальні пріоритети: (</w:t>
            </w:r>
            <w:r w:rsidRPr="00420DBB">
              <w:rPr>
                <w:rFonts w:eastAsia="Times New Roman"/>
                <w:bCs w:val="0"/>
                <w:color w:val="auto"/>
                <w:sz w:val="16"/>
                <w:szCs w:val="16"/>
                <w:lang w:eastAsia="en-GB"/>
              </w:rPr>
              <w:t>1) посилення спроможностей ключових суб’єктів на національному, регіональному та місцевому рівнях з метою впровадження реформ регіональної політики та децентралізації; (2)</w:t>
            </w:r>
            <w:r>
              <w:t xml:space="preserve"> </w:t>
            </w:r>
            <w:r w:rsidRPr="00420DBB">
              <w:rPr>
                <w:rFonts w:eastAsia="Times New Roman"/>
                <w:bCs w:val="0"/>
                <w:color w:val="auto"/>
                <w:sz w:val="16"/>
                <w:szCs w:val="16"/>
                <w:lang w:eastAsia="en-GB"/>
              </w:rPr>
              <w:t xml:space="preserve">розширення прав і можливостей об’єднаних громад з метою надання високоякісних послуг громадянам, що </w:t>
            </w:r>
            <w:r w:rsidRPr="00B469ED">
              <w:rPr>
                <w:rFonts w:eastAsia="Times New Roman"/>
                <w:bCs w:val="0"/>
                <w:color w:val="auto"/>
                <w:sz w:val="16"/>
                <w:szCs w:val="16"/>
                <w:lang w:eastAsia="en-GB"/>
              </w:rPr>
              <w:t xml:space="preserve">роблять </w:t>
            </w:r>
            <w:r w:rsidRPr="00420DBB">
              <w:rPr>
                <w:rFonts w:eastAsia="Times New Roman"/>
                <w:bCs w:val="0"/>
                <w:color w:val="auto"/>
                <w:sz w:val="16"/>
                <w:szCs w:val="16"/>
                <w:lang w:eastAsia="en-GB"/>
              </w:rPr>
              <w:t>внесок у реформу децентралізації, яка триває в України.</w:t>
            </w:r>
            <w:bookmarkEnd w:id="281"/>
            <w:bookmarkEnd w:id="282"/>
          </w:p>
          <w:p w14:paraId="39B88A16"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83" w:name="_Toc20067773"/>
            <w:bookmarkStart w:id="284" w:name="_Toc21858876"/>
            <w:r w:rsidRPr="00420DBB">
              <w:rPr>
                <w:rFonts w:eastAsia="Times New Roman"/>
                <w:b/>
                <w:bCs w:val="0"/>
                <w:color w:val="auto"/>
                <w:sz w:val="16"/>
                <w:szCs w:val="16"/>
                <w:lang w:eastAsia="en-GB"/>
              </w:rPr>
              <w:t>Компонент програми щодо П(ПТ)О:</w:t>
            </w:r>
            <w:r w:rsidRPr="00420DBB">
              <w:t xml:space="preserve"> </w:t>
            </w:r>
            <w:r w:rsidRPr="00420DBB">
              <w:rPr>
                <w:rFonts w:eastAsia="Times New Roman"/>
                <w:b/>
                <w:bCs w:val="0"/>
                <w:color w:val="auto"/>
                <w:sz w:val="16"/>
                <w:szCs w:val="16"/>
                <w:lang w:eastAsia="en-GB"/>
              </w:rPr>
              <w:t xml:space="preserve">«Сприяння формуванню в Україні управління П(ПТ)О, що базується на фактичних даних». </w:t>
            </w:r>
            <w:r w:rsidRPr="00420DBB">
              <w:rPr>
                <w:rFonts w:eastAsia="Times New Roman"/>
                <w:bCs w:val="0"/>
                <w:color w:val="auto"/>
                <w:sz w:val="16"/>
                <w:szCs w:val="16"/>
                <w:lang w:eastAsia="en-GB"/>
              </w:rPr>
              <w:t>Створення кращих можливостей для реагування системи П(ПТ)О на потреби ринку праці та цілі регіонального розвитку (пілотні проекти у Львові та Рівному).</w:t>
            </w:r>
            <w:bookmarkEnd w:id="283"/>
            <w:bookmarkEnd w:id="284"/>
            <w:r w:rsidRPr="00420DBB">
              <w:rPr>
                <w:rFonts w:eastAsia="Times New Roman"/>
                <w:bCs w:val="0"/>
                <w:color w:val="auto"/>
                <w:sz w:val="16"/>
                <w:szCs w:val="16"/>
                <w:lang w:eastAsia="en-GB"/>
              </w:rPr>
              <w:t xml:space="preserve"> </w:t>
            </w:r>
          </w:p>
          <w:p w14:paraId="77965251" w14:textId="77777777" w:rsidR="00DF53E1" w:rsidRPr="00420DBB" w:rsidRDefault="00DF53E1" w:rsidP="00B10E1E">
            <w:pPr>
              <w:pStyle w:val="31"/>
              <w:keepNext w:val="0"/>
              <w:widowControl w:val="0"/>
              <w:jc w:val="both"/>
              <w:outlineLvl w:val="2"/>
              <w:rPr>
                <w:rFonts w:eastAsia="Times New Roman"/>
                <w:b/>
                <w:bCs w:val="0"/>
                <w:color w:val="auto"/>
                <w:sz w:val="16"/>
                <w:szCs w:val="16"/>
                <w:lang w:eastAsia="en-GB"/>
              </w:rPr>
            </w:pPr>
            <w:bookmarkStart w:id="285" w:name="_Toc20067774"/>
            <w:bookmarkStart w:id="286" w:name="_Toc21858877"/>
            <w:r w:rsidRPr="00420DBB">
              <w:rPr>
                <w:rFonts w:eastAsia="Times New Roman"/>
                <w:b/>
                <w:bCs w:val="0"/>
                <w:color w:val="auto"/>
                <w:sz w:val="16"/>
                <w:szCs w:val="16"/>
                <w:lang w:eastAsia="en-GB"/>
              </w:rPr>
              <w:t>Пріоритети щодо П(ПТ)О: (</w:t>
            </w:r>
            <w:r w:rsidRPr="00420DBB">
              <w:rPr>
                <w:rFonts w:eastAsia="Times New Roman"/>
                <w:bCs w:val="0"/>
                <w:color w:val="auto"/>
                <w:sz w:val="16"/>
                <w:szCs w:val="16"/>
                <w:lang w:eastAsia="en-GB"/>
              </w:rPr>
              <w:t xml:space="preserve">1) налагодження ефективних методів співпраці між закладами П(ПТ)О та роботодавцями для визначення профільної спеціалізації закладів, розробки та надання навчальних програм; (2) створення на місцевому та регіональному рівнях механізмів збору інформації про ринок праці, його дослідження </w:t>
            </w:r>
            <w:r w:rsidRPr="00093812">
              <w:rPr>
                <w:rFonts w:eastAsia="Times New Roman"/>
                <w:bCs w:val="0"/>
                <w:color w:val="auto"/>
                <w:sz w:val="16"/>
                <w:szCs w:val="16"/>
                <w:lang w:eastAsia="en-GB"/>
              </w:rPr>
              <w:t>та прогнозування; (3) вдосконалення систем нагляду, планування та регулювання для налагодження в регіонах системи управління П(ПТ)О, що базуватиметься на фактичних даних та результативності</w:t>
            </w:r>
            <w:r w:rsidRPr="00420DBB">
              <w:rPr>
                <w:rFonts w:eastAsia="Times New Roman"/>
                <w:bCs w:val="0"/>
                <w:color w:val="auto"/>
                <w:sz w:val="16"/>
                <w:szCs w:val="16"/>
                <w:lang w:eastAsia="en-GB"/>
              </w:rPr>
              <w:t>.</w:t>
            </w:r>
            <w:bookmarkEnd w:id="285"/>
            <w:bookmarkEnd w:id="286"/>
          </w:p>
        </w:tc>
        <w:tc>
          <w:tcPr>
            <w:tcW w:w="1080" w:type="dxa"/>
          </w:tcPr>
          <w:p w14:paraId="5CE0F5F2"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87" w:name="_Toc20067775"/>
            <w:bookmarkStart w:id="288" w:name="_Toc21858878"/>
            <w:r w:rsidRPr="00420DBB">
              <w:rPr>
                <w:rFonts w:eastAsia="Times New Roman"/>
                <w:bCs w:val="0"/>
                <w:color w:val="auto"/>
                <w:sz w:val="16"/>
                <w:szCs w:val="16"/>
                <w:lang w:eastAsia="en-GB"/>
              </w:rPr>
              <w:t>01.01.2016-30.06.2020/</w:t>
            </w:r>
            <w:bookmarkEnd w:id="287"/>
            <w:bookmarkEnd w:id="288"/>
          </w:p>
          <w:p w14:paraId="3D481CCE"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89" w:name="_Toc20067776"/>
            <w:bookmarkStart w:id="290" w:name="_Toc21858879"/>
            <w:r w:rsidRPr="00420DBB">
              <w:rPr>
                <w:rFonts w:eastAsia="Times New Roman"/>
                <w:bCs w:val="0"/>
                <w:color w:val="auto"/>
                <w:sz w:val="16"/>
                <w:szCs w:val="16"/>
                <w:lang w:eastAsia="en-GB"/>
              </w:rPr>
              <w:t>102 млн. EUR</w:t>
            </w:r>
            <w:r w:rsidRPr="00420DBB">
              <w:rPr>
                <w:rStyle w:val="af9"/>
                <w:rFonts w:eastAsia="Times New Roman"/>
                <w:bCs w:val="0"/>
                <w:color w:val="auto"/>
                <w:sz w:val="16"/>
                <w:szCs w:val="16"/>
                <w:lang w:eastAsia="en-GB"/>
              </w:rPr>
              <w:footnoteReference w:id="106"/>
            </w:r>
            <w:r w:rsidRPr="00420DBB">
              <w:rPr>
                <w:rFonts w:eastAsia="Times New Roman"/>
                <w:bCs w:val="0"/>
                <w:color w:val="auto"/>
                <w:sz w:val="16"/>
                <w:szCs w:val="16"/>
                <w:lang w:eastAsia="en-GB"/>
              </w:rPr>
              <w:t>(загальна су</w:t>
            </w:r>
            <w:r>
              <w:rPr>
                <w:rFonts w:eastAsia="Times New Roman"/>
                <w:bCs w:val="0"/>
                <w:color w:val="auto"/>
                <w:sz w:val="16"/>
                <w:szCs w:val="16"/>
                <w:lang w:eastAsia="en-GB"/>
              </w:rPr>
              <w:t>ма проекту щодо всіх пріоритеті</w:t>
            </w:r>
            <w:r w:rsidRPr="00420DBB">
              <w:rPr>
                <w:rFonts w:eastAsia="Times New Roman"/>
                <w:bCs w:val="0"/>
                <w:color w:val="auto"/>
                <w:sz w:val="16"/>
                <w:szCs w:val="16"/>
                <w:lang w:eastAsia="en-GB"/>
              </w:rPr>
              <w:t>)</w:t>
            </w:r>
            <w:bookmarkEnd w:id="289"/>
            <w:bookmarkEnd w:id="290"/>
          </w:p>
        </w:tc>
      </w:tr>
      <w:tr w:rsidR="00DF53E1" w:rsidRPr="00420DBB" w14:paraId="3A871C21" w14:textId="77777777" w:rsidTr="00B10E1E">
        <w:tc>
          <w:tcPr>
            <w:tcW w:w="1728" w:type="dxa"/>
          </w:tcPr>
          <w:p w14:paraId="36016E41"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91" w:name="_Toc20067777"/>
            <w:bookmarkStart w:id="292" w:name="_Toc21858880"/>
            <w:r w:rsidRPr="00420DBB">
              <w:rPr>
                <w:rFonts w:eastAsia="Times New Roman"/>
                <w:bCs w:val="0"/>
                <w:color w:val="auto"/>
                <w:sz w:val="16"/>
                <w:szCs w:val="16"/>
                <w:lang w:eastAsia="en-GB"/>
              </w:rPr>
              <w:t>GIZ за підтримки Федерального міністерства економічної співпраці та розвитку Німеччини</w:t>
            </w:r>
            <w:bookmarkEnd w:id="291"/>
            <w:bookmarkEnd w:id="292"/>
          </w:p>
        </w:tc>
        <w:tc>
          <w:tcPr>
            <w:tcW w:w="1890" w:type="dxa"/>
          </w:tcPr>
          <w:p w14:paraId="6FEF7818"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93" w:name="_Toc20067778"/>
            <w:bookmarkStart w:id="294" w:name="_Toc21858881"/>
            <w:r w:rsidRPr="00420DBB">
              <w:rPr>
                <w:rFonts w:eastAsia="Times New Roman"/>
                <w:bCs w:val="0"/>
                <w:color w:val="auto"/>
                <w:sz w:val="16"/>
                <w:szCs w:val="16"/>
                <w:lang w:eastAsia="en-GB"/>
              </w:rPr>
              <w:t>Професійна інтеграція внутрішньо переміщених осіб (ВПО) в Україні</w:t>
            </w:r>
            <w:r w:rsidRPr="00420DBB">
              <w:rPr>
                <w:rStyle w:val="af9"/>
                <w:rFonts w:eastAsia="Times New Roman"/>
                <w:bCs w:val="0"/>
                <w:color w:val="auto"/>
                <w:sz w:val="16"/>
                <w:szCs w:val="16"/>
                <w:lang w:eastAsia="en-GB"/>
              </w:rPr>
              <w:footnoteReference w:id="107"/>
            </w:r>
            <w:bookmarkEnd w:id="293"/>
            <w:bookmarkEnd w:id="294"/>
          </w:p>
        </w:tc>
        <w:tc>
          <w:tcPr>
            <w:tcW w:w="5040" w:type="dxa"/>
          </w:tcPr>
          <w:p w14:paraId="50DF31AB"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95" w:name="_Toc20067779"/>
            <w:bookmarkStart w:id="296" w:name="_Toc21858882"/>
            <w:r w:rsidRPr="00420DBB">
              <w:rPr>
                <w:rFonts w:eastAsia="Times New Roman"/>
                <w:b/>
                <w:bCs w:val="0"/>
                <w:color w:val="auto"/>
                <w:sz w:val="16"/>
                <w:szCs w:val="16"/>
                <w:lang w:eastAsia="en-GB"/>
              </w:rPr>
              <w:t>Цілі:</w:t>
            </w:r>
            <w:r w:rsidRPr="00420DBB">
              <w:rPr>
                <w:rFonts w:eastAsia="Times New Roman"/>
                <w:bCs w:val="0"/>
                <w:color w:val="auto"/>
                <w:sz w:val="16"/>
                <w:szCs w:val="16"/>
                <w:lang w:eastAsia="en-GB"/>
              </w:rPr>
              <w:t xml:space="preserve"> (1) забезпечення  короткострокових навчальних курсів та програм стажувань для ВПО, матерів з дітьми та самотніх матерів для покращення й підвищення їхніх можливостей щодо працевлаштування (на базі приватних навчальних закладів та </w:t>
            </w:r>
            <w:r w:rsidRPr="00B469ED">
              <w:rPr>
                <w:rFonts w:eastAsia="Times New Roman"/>
                <w:bCs w:val="0"/>
                <w:color w:val="auto"/>
                <w:sz w:val="16"/>
                <w:szCs w:val="16"/>
                <w:lang w:eastAsia="en-GB"/>
              </w:rPr>
              <w:t xml:space="preserve">навчальних центрів ДСЗ); </w:t>
            </w:r>
            <w:r w:rsidRPr="00420DBB">
              <w:rPr>
                <w:rFonts w:eastAsia="Times New Roman"/>
                <w:bCs w:val="0"/>
                <w:color w:val="auto"/>
                <w:sz w:val="16"/>
                <w:szCs w:val="16"/>
                <w:lang w:eastAsia="en-GB"/>
              </w:rPr>
              <w:t>(2) створення фонду інноваційних проектів, пов’язаних з покращенням умов та можливостей для підвищення рівня працевлаштування людей, постраждалих від конфлікту.</w:t>
            </w:r>
            <w:bookmarkEnd w:id="295"/>
            <w:bookmarkEnd w:id="296"/>
          </w:p>
        </w:tc>
        <w:tc>
          <w:tcPr>
            <w:tcW w:w="1080" w:type="dxa"/>
          </w:tcPr>
          <w:p w14:paraId="1D815E31"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297" w:name="_Toc20067780"/>
            <w:bookmarkStart w:id="298" w:name="_Toc21858883"/>
            <w:r w:rsidRPr="00420DBB">
              <w:rPr>
                <w:rFonts w:eastAsia="Times New Roman"/>
                <w:bCs w:val="0"/>
                <w:color w:val="auto"/>
                <w:sz w:val="16"/>
                <w:szCs w:val="16"/>
                <w:lang w:eastAsia="en-GB"/>
              </w:rPr>
              <w:t>2017-2021 /</w:t>
            </w:r>
            <w:bookmarkEnd w:id="297"/>
            <w:bookmarkEnd w:id="298"/>
          </w:p>
          <w:p w14:paraId="070734F4"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299" w:name="_Toc20067781"/>
            <w:bookmarkStart w:id="300" w:name="_Toc21858884"/>
            <w:r w:rsidRPr="00420DBB">
              <w:rPr>
                <w:rFonts w:eastAsia="Times New Roman"/>
                <w:bCs w:val="0"/>
                <w:color w:val="auto"/>
                <w:sz w:val="16"/>
                <w:szCs w:val="16"/>
                <w:lang w:eastAsia="en-GB"/>
              </w:rPr>
              <w:t>4,0 млн євро</w:t>
            </w:r>
            <w:bookmarkEnd w:id="299"/>
            <w:bookmarkEnd w:id="300"/>
            <w:r w:rsidRPr="00420DBB">
              <w:rPr>
                <w:rFonts w:eastAsia="Times New Roman"/>
                <w:bCs w:val="0"/>
                <w:color w:val="auto"/>
                <w:sz w:val="16"/>
                <w:szCs w:val="16"/>
                <w:lang w:eastAsia="en-GB"/>
              </w:rPr>
              <w:t xml:space="preserve"> </w:t>
            </w:r>
          </w:p>
        </w:tc>
      </w:tr>
      <w:tr w:rsidR="00DF53E1" w:rsidRPr="00420DBB" w14:paraId="5EB2B9A3" w14:textId="77777777" w:rsidTr="00B10E1E">
        <w:tc>
          <w:tcPr>
            <w:tcW w:w="1728" w:type="dxa"/>
          </w:tcPr>
          <w:p w14:paraId="6C4EED43"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01" w:name="_Toc20067782"/>
            <w:bookmarkStart w:id="302" w:name="_Toc21858885"/>
            <w:r w:rsidRPr="00420DBB">
              <w:rPr>
                <w:rFonts w:eastAsia="Times New Roman"/>
                <w:bCs w:val="0"/>
                <w:color w:val="auto"/>
                <w:sz w:val="16"/>
                <w:szCs w:val="16"/>
                <w:lang w:eastAsia="en-GB"/>
              </w:rPr>
              <w:t xml:space="preserve">Міністерство закордонних справ Естонської </w:t>
            </w:r>
            <w:r w:rsidRPr="00420DBB">
              <w:rPr>
                <w:rFonts w:eastAsia="Times New Roman"/>
                <w:bCs w:val="0"/>
                <w:color w:val="auto"/>
                <w:sz w:val="16"/>
                <w:szCs w:val="16"/>
                <w:lang w:eastAsia="en-GB"/>
              </w:rPr>
              <w:lastRenderedPageBreak/>
              <w:t>Республіки, INNOVE</w:t>
            </w:r>
            <w:bookmarkEnd w:id="301"/>
            <w:bookmarkEnd w:id="302"/>
          </w:p>
        </w:tc>
        <w:tc>
          <w:tcPr>
            <w:tcW w:w="1890" w:type="dxa"/>
          </w:tcPr>
          <w:p w14:paraId="2AF103ED"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03" w:name="_Toc20067783"/>
            <w:bookmarkStart w:id="304" w:name="_Toc21858886"/>
            <w:r w:rsidRPr="00420DBB">
              <w:rPr>
                <w:rFonts w:eastAsia="Times New Roman"/>
                <w:bCs w:val="0"/>
                <w:color w:val="auto"/>
                <w:sz w:val="16"/>
                <w:szCs w:val="16"/>
                <w:lang w:eastAsia="en-GB"/>
              </w:rPr>
              <w:lastRenderedPageBreak/>
              <w:t>Ознайомлення України з досвідом Естонії на підтрим</w:t>
            </w:r>
            <w:r>
              <w:rPr>
                <w:rFonts w:eastAsia="Times New Roman"/>
                <w:bCs w:val="0"/>
                <w:color w:val="auto"/>
                <w:sz w:val="16"/>
                <w:szCs w:val="16"/>
                <w:lang w:eastAsia="en-GB"/>
              </w:rPr>
              <w:t xml:space="preserve">ку </w:t>
            </w:r>
            <w:r>
              <w:rPr>
                <w:rFonts w:eastAsia="Times New Roman"/>
                <w:bCs w:val="0"/>
                <w:color w:val="auto"/>
                <w:sz w:val="16"/>
                <w:szCs w:val="16"/>
                <w:lang w:eastAsia="en-GB"/>
              </w:rPr>
              <w:lastRenderedPageBreak/>
              <w:t xml:space="preserve">реформ професійної освіти в </w:t>
            </w:r>
            <w:r w:rsidRPr="00420DBB">
              <w:rPr>
                <w:rFonts w:eastAsia="Times New Roman"/>
                <w:bCs w:val="0"/>
                <w:color w:val="auto"/>
                <w:sz w:val="16"/>
                <w:szCs w:val="16"/>
                <w:lang w:eastAsia="en-GB"/>
              </w:rPr>
              <w:t>Україні</w:t>
            </w:r>
            <w:r w:rsidRPr="00420DBB">
              <w:rPr>
                <w:rStyle w:val="af9"/>
                <w:rFonts w:eastAsia="Times New Roman"/>
                <w:bCs w:val="0"/>
                <w:color w:val="auto"/>
                <w:sz w:val="16"/>
                <w:szCs w:val="16"/>
                <w:lang w:eastAsia="en-GB"/>
              </w:rPr>
              <w:footnoteReference w:id="108"/>
            </w:r>
            <w:bookmarkEnd w:id="303"/>
            <w:bookmarkEnd w:id="304"/>
          </w:p>
        </w:tc>
        <w:tc>
          <w:tcPr>
            <w:tcW w:w="5040" w:type="dxa"/>
          </w:tcPr>
          <w:p w14:paraId="7B3053D1"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05" w:name="_Toc20067784"/>
            <w:bookmarkStart w:id="306" w:name="_Toc21858887"/>
            <w:r w:rsidRPr="00420DBB">
              <w:rPr>
                <w:rFonts w:eastAsia="Times New Roman"/>
                <w:b/>
                <w:bCs w:val="0"/>
                <w:color w:val="auto"/>
                <w:sz w:val="16"/>
                <w:szCs w:val="16"/>
                <w:lang w:eastAsia="en-GB"/>
              </w:rPr>
              <w:lastRenderedPageBreak/>
              <w:t>Цілі:</w:t>
            </w:r>
            <w:r w:rsidRPr="00420DBB">
              <w:rPr>
                <w:rFonts w:eastAsia="Times New Roman"/>
                <w:bCs w:val="0"/>
                <w:color w:val="auto"/>
                <w:sz w:val="16"/>
                <w:szCs w:val="16"/>
                <w:lang w:eastAsia="en-GB"/>
              </w:rPr>
              <w:t xml:space="preserve"> (1) </w:t>
            </w:r>
            <w:r>
              <w:rPr>
                <w:rFonts w:eastAsia="Times New Roman"/>
                <w:bCs w:val="0"/>
                <w:color w:val="auto"/>
                <w:sz w:val="16"/>
                <w:szCs w:val="16"/>
                <w:lang w:eastAsia="en-GB"/>
              </w:rPr>
              <w:t>розробка</w:t>
            </w:r>
            <w:r w:rsidRPr="00420DBB">
              <w:rPr>
                <w:rFonts w:eastAsia="Times New Roman"/>
                <w:bCs w:val="0"/>
                <w:color w:val="auto"/>
                <w:sz w:val="16"/>
                <w:szCs w:val="16"/>
                <w:lang w:eastAsia="en-GB"/>
              </w:rPr>
              <w:t xml:space="preserve"> стратегії розвитку для пілотних шкіл України; (2) навчання та стажування для керівників та вчителів в Естонії; (3) проведення майстер-класів із застосуванням сучасної </w:t>
            </w:r>
            <w:r w:rsidRPr="00420DBB">
              <w:rPr>
                <w:rFonts w:eastAsia="Times New Roman"/>
                <w:bCs w:val="0"/>
                <w:color w:val="auto"/>
                <w:sz w:val="16"/>
                <w:szCs w:val="16"/>
                <w:lang w:eastAsia="en-GB"/>
              </w:rPr>
              <w:lastRenderedPageBreak/>
              <w:t xml:space="preserve">методики навчання; (4) розробка навчальної програми, </w:t>
            </w:r>
            <w:r w:rsidRPr="00465BB4">
              <w:rPr>
                <w:rFonts w:eastAsia="Times New Roman"/>
                <w:bCs w:val="0"/>
                <w:color w:val="auto"/>
                <w:sz w:val="16"/>
                <w:szCs w:val="16"/>
                <w:lang w:eastAsia="en-GB"/>
              </w:rPr>
              <w:t xml:space="preserve">заснованої на компетентнісному </w:t>
            </w:r>
            <w:r w:rsidRPr="00420DBB">
              <w:rPr>
                <w:rFonts w:eastAsia="Times New Roman"/>
                <w:bCs w:val="0"/>
                <w:color w:val="auto"/>
                <w:sz w:val="16"/>
                <w:szCs w:val="16"/>
                <w:lang w:eastAsia="en-GB"/>
              </w:rPr>
              <w:t>підході, залучаючи до співпраці роботодавців</w:t>
            </w:r>
            <w:r>
              <w:rPr>
                <w:rFonts w:eastAsia="Times New Roman"/>
                <w:bCs w:val="0"/>
                <w:color w:val="auto"/>
                <w:sz w:val="16"/>
                <w:szCs w:val="16"/>
                <w:lang w:eastAsia="en-GB"/>
              </w:rPr>
              <w:t>.</w:t>
            </w:r>
            <w:bookmarkEnd w:id="305"/>
            <w:bookmarkEnd w:id="306"/>
          </w:p>
        </w:tc>
        <w:tc>
          <w:tcPr>
            <w:tcW w:w="1080" w:type="dxa"/>
          </w:tcPr>
          <w:p w14:paraId="080C6606"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07" w:name="_Toc20067785"/>
            <w:bookmarkStart w:id="308" w:name="_Toc21858888"/>
            <w:r w:rsidRPr="00420DBB">
              <w:rPr>
                <w:rFonts w:eastAsia="Times New Roman"/>
                <w:bCs w:val="0"/>
                <w:color w:val="auto"/>
                <w:sz w:val="16"/>
                <w:szCs w:val="16"/>
                <w:lang w:eastAsia="en-GB"/>
              </w:rPr>
              <w:lastRenderedPageBreak/>
              <w:t>2018-2020</w:t>
            </w:r>
            <w:bookmarkEnd w:id="307"/>
            <w:bookmarkEnd w:id="308"/>
          </w:p>
        </w:tc>
      </w:tr>
      <w:tr w:rsidR="00DF53E1" w:rsidRPr="00420DBB" w14:paraId="563C7D8A" w14:textId="77777777" w:rsidTr="00B10E1E">
        <w:tc>
          <w:tcPr>
            <w:tcW w:w="9738" w:type="dxa"/>
            <w:gridSpan w:val="4"/>
          </w:tcPr>
          <w:p w14:paraId="09888AAB" w14:textId="77777777" w:rsidR="00DF53E1" w:rsidRPr="00420DBB" w:rsidRDefault="00DF53E1" w:rsidP="00B10E1E">
            <w:pPr>
              <w:pStyle w:val="a2"/>
              <w:keepLines/>
              <w:widowControl w:val="0"/>
              <w:jc w:val="center"/>
              <w:rPr>
                <w:b/>
                <w:color w:val="auto"/>
                <w:sz w:val="16"/>
                <w:szCs w:val="16"/>
                <w:highlight w:val="yellow"/>
                <w:lang w:val="uk-UA" w:eastAsia="en-GB"/>
              </w:rPr>
            </w:pPr>
            <w:r>
              <w:rPr>
                <w:b/>
                <w:color w:val="0070C0"/>
                <w:lang w:val="uk-UA"/>
              </w:rPr>
              <w:lastRenderedPageBreak/>
              <w:t xml:space="preserve">Донорська </w:t>
            </w:r>
            <w:r w:rsidRPr="00EF24DB">
              <w:rPr>
                <w:b/>
                <w:color w:val="0070C0"/>
                <w:lang w:val="uk-UA"/>
              </w:rPr>
              <w:t>підтримка інших секторів, де роль</w:t>
            </w:r>
            <w:r w:rsidRPr="00420DBB">
              <w:rPr>
                <w:b/>
                <w:color w:val="0070C0"/>
                <w:lang w:val="uk-UA"/>
              </w:rPr>
              <w:t xml:space="preserve"> П(ПТ)О є важливою</w:t>
            </w:r>
          </w:p>
        </w:tc>
      </w:tr>
      <w:tr w:rsidR="00DF53E1" w:rsidRPr="00420DBB" w14:paraId="2CF1F838" w14:textId="77777777" w:rsidTr="00B10E1E">
        <w:trPr>
          <w:trHeight w:val="973"/>
        </w:trPr>
        <w:tc>
          <w:tcPr>
            <w:tcW w:w="1728" w:type="dxa"/>
          </w:tcPr>
          <w:p w14:paraId="69A8F28B"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09" w:name="_Toc20067786"/>
            <w:bookmarkStart w:id="310" w:name="_Toc21858889"/>
            <w:r w:rsidRPr="00420DBB">
              <w:rPr>
                <w:rFonts w:eastAsia="Times New Roman"/>
                <w:bCs w:val="0"/>
                <w:color w:val="auto"/>
                <w:sz w:val="16"/>
                <w:szCs w:val="16"/>
                <w:lang w:eastAsia="en-GB"/>
              </w:rPr>
              <w:t>Save the Children in Ukraine за підтримки ЄС</w:t>
            </w:r>
            <w:r w:rsidRPr="00420DBB">
              <w:rPr>
                <w:rStyle w:val="af9"/>
                <w:rFonts w:eastAsia="Times New Roman"/>
                <w:bCs w:val="0"/>
                <w:color w:val="auto"/>
                <w:sz w:val="16"/>
                <w:szCs w:val="16"/>
                <w:lang w:eastAsia="en-GB"/>
              </w:rPr>
              <w:footnoteReference w:id="109"/>
            </w:r>
            <w:bookmarkEnd w:id="309"/>
            <w:bookmarkEnd w:id="310"/>
          </w:p>
        </w:tc>
        <w:tc>
          <w:tcPr>
            <w:tcW w:w="1890" w:type="dxa"/>
          </w:tcPr>
          <w:p w14:paraId="116DAF6B"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11" w:name="_Toc20067787"/>
            <w:bookmarkStart w:id="312" w:name="_Toc21858890"/>
            <w:r w:rsidRPr="00420DBB">
              <w:rPr>
                <w:rFonts w:eastAsia="Times New Roman"/>
                <w:bCs w:val="0"/>
                <w:color w:val="auto"/>
                <w:sz w:val="16"/>
                <w:szCs w:val="16"/>
                <w:lang w:eastAsia="en-GB"/>
              </w:rPr>
              <w:t>EU4Youth: «Кращі навички для кращого майбутнього»</w:t>
            </w:r>
            <w:r w:rsidRPr="00420DBB">
              <w:rPr>
                <w:rStyle w:val="af9"/>
                <w:rFonts w:eastAsia="Times New Roman"/>
                <w:bCs w:val="0"/>
                <w:color w:val="auto"/>
                <w:sz w:val="16"/>
                <w:szCs w:val="16"/>
                <w:lang w:eastAsia="en-GB"/>
              </w:rPr>
              <w:footnoteReference w:id="110"/>
            </w:r>
            <w:bookmarkEnd w:id="311"/>
            <w:bookmarkEnd w:id="312"/>
          </w:p>
        </w:tc>
        <w:tc>
          <w:tcPr>
            <w:tcW w:w="5040" w:type="dxa"/>
          </w:tcPr>
          <w:p w14:paraId="37EF4515" w14:textId="77777777" w:rsidR="00DF53E1" w:rsidRPr="00420DBB" w:rsidRDefault="00DF53E1" w:rsidP="00B10E1E">
            <w:pPr>
              <w:pStyle w:val="31"/>
              <w:keepNext w:val="0"/>
              <w:widowControl w:val="0"/>
              <w:jc w:val="both"/>
              <w:outlineLvl w:val="2"/>
              <w:rPr>
                <w:rFonts w:eastAsia="Times New Roman"/>
                <w:b/>
                <w:bCs w:val="0"/>
                <w:color w:val="auto"/>
                <w:sz w:val="16"/>
                <w:szCs w:val="16"/>
                <w:lang w:eastAsia="en-GB"/>
              </w:rPr>
            </w:pPr>
            <w:bookmarkStart w:id="313" w:name="_Toc20067788"/>
            <w:bookmarkStart w:id="314" w:name="_Toc21858891"/>
            <w:r w:rsidRPr="00420DBB">
              <w:rPr>
                <w:rFonts w:eastAsia="Times New Roman"/>
                <w:b/>
                <w:bCs w:val="0"/>
                <w:color w:val="auto"/>
                <w:sz w:val="16"/>
                <w:szCs w:val="16"/>
                <w:lang w:eastAsia="en-GB"/>
              </w:rPr>
              <w:t>Окремий компонент проекту, пов’язаний з П(ПТ)О:</w:t>
            </w:r>
            <w:bookmarkEnd w:id="313"/>
            <w:bookmarkEnd w:id="314"/>
          </w:p>
          <w:p w14:paraId="713A0CB8"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15" w:name="_Toc20067789"/>
            <w:bookmarkStart w:id="316" w:name="_Toc21858892"/>
            <w:r w:rsidRPr="00093812">
              <w:rPr>
                <w:rFonts w:eastAsia="Times New Roman"/>
                <w:b/>
                <w:bCs w:val="0"/>
                <w:color w:val="auto"/>
                <w:sz w:val="16"/>
                <w:szCs w:val="16"/>
                <w:lang w:eastAsia="en-GB"/>
              </w:rPr>
              <w:t>Мета:</w:t>
            </w:r>
            <w:r w:rsidRPr="00093812">
              <w:rPr>
                <w:rFonts w:eastAsia="Times New Roman"/>
                <w:bCs w:val="0"/>
                <w:color w:val="auto"/>
                <w:sz w:val="16"/>
                <w:szCs w:val="16"/>
                <w:lang w:eastAsia="en-GB"/>
              </w:rPr>
              <w:t xml:space="preserve"> сприяння розвитку підприємницького потенціалу вразливої молоді</w:t>
            </w:r>
            <w:r w:rsidRPr="00093812">
              <w:rPr>
                <w:color w:val="auto"/>
              </w:rPr>
              <w:t xml:space="preserve"> </w:t>
            </w:r>
            <w:r w:rsidRPr="00093812">
              <w:rPr>
                <w:rFonts w:eastAsia="Times New Roman"/>
                <w:bCs w:val="0"/>
                <w:color w:val="auto"/>
                <w:sz w:val="16"/>
                <w:szCs w:val="16"/>
                <w:lang w:eastAsia="en-GB"/>
              </w:rPr>
              <w:t>в м. Слов’янськ, Краматорськ, Бахмут Лиман та Покровськ, забезпечення розширення доступу до освіти і професійної підготовки для збільшення можливостей подальшого працевлаштування (для ВПО та тих, що постраждали в результаті конфлікту</w:t>
            </w:r>
            <w:r w:rsidRPr="00420DBB">
              <w:rPr>
                <w:rFonts w:eastAsia="Times New Roman"/>
                <w:bCs w:val="0"/>
                <w:color w:val="auto"/>
                <w:sz w:val="16"/>
                <w:szCs w:val="16"/>
                <w:lang w:eastAsia="en-GB"/>
              </w:rPr>
              <w:t>).</w:t>
            </w:r>
            <w:bookmarkEnd w:id="315"/>
            <w:bookmarkEnd w:id="316"/>
          </w:p>
        </w:tc>
        <w:tc>
          <w:tcPr>
            <w:tcW w:w="1080" w:type="dxa"/>
          </w:tcPr>
          <w:p w14:paraId="5B06E3BB" w14:textId="77777777" w:rsidR="00DF53E1" w:rsidRPr="00420DBB" w:rsidRDefault="00DF53E1" w:rsidP="00B10E1E">
            <w:pPr>
              <w:pStyle w:val="a2"/>
              <w:keepLines/>
              <w:widowControl w:val="0"/>
              <w:rPr>
                <w:rFonts w:eastAsia="Times New Roman"/>
                <w:bCs/>
                <w:color w:val="auto"/>
                <w:sz w:val="16"/>
                <w:szCs w:val="16"/>
                <w:lang w:val="uk-UA" w:eastAsia="en-GB"/>
              </w:rPr>
            </w:pPr>
            <w:r w:rsidRPr="00420DBB">
              <w:rPr>
                <w:rFonts w:eastAsia="Times New Roman"/>
                <w:bCs/>
                <w:color w:val="auto"/>
                <w:sz w:val="16"/>
                <w:szCs w:val="16"/>
                <w:lang w:val="uk-UA" w:eastAsia="en-GB"/>
              </w:rPr>
              <w:t>2018</w:t>
            </w:r>
          </w:p>
          <w:p w14:paraId="325B6490" w14:textId="77777777" w:rsidR="00DF53E1" w:rsidRPr="00420DBB" w:rsidRDefault="00DF53E1" w:rsidP="00B10E1E">
            <w:pPr>
              <w:pStyle w:val="a2"/>
              <w:keepLines/>
              <w:widowControl w:val="0"/>
              <w:rPr>
                <w:rFonts w:eastAsia="Times New Roman"/>
                <w:bCs/>
                <w:color w:val="auto"/>
                <w:sz w:val="16"/>
                <w:szCs w:val="16"/>
                <w:lang w:val="uk-UA" w:eastAsia="en-GB"/>
              </w:rPr>
            </w:pPr>
            <w:r w:rsidRPr="00420DBB">
              <w:rPr>
                <w:rFonts w:eastAsia="Times New Roman"/>
                <w:bCs/>
                <w:color w:val="auto"/>
                <w:sz w:val="16"/>
                <w:szCs w:val="16"/>
                <w:lang w:val="uk-UA" w:eastAsia="en-GB"/>
              </w:rPr>
              <w:t>-2019,</w:t>
            </w:r>
          </w:p>
          <w:p w14:paraId="772DA3CD" w14:textId="77777777" w:rsidR="00DF53E1" w:rsidRPr="00420DBB" w:rsidRDefault="00DF53E1" w:rsidP="00B10E1E">
            <w:pPr>
              <w:pStyle w:val="a2"/>
              <w:keepLines/>
              <w:widowControl w:val="0"/>
              <w:rPr>
                <w:color w:val="auto"/>
                <w:sz w:val="16"/>
                <w:szCs w:val="16"/>
                <w:lang w:val="uk-UA" w:eastAsia="en-GB"/>
              </w:rPr>
            </w:pPr>
            <w:r w:rsidRPr="00420DBB">
              <w:rPr>
                <w:rFonts w:eastAsia="Times New Roman"/>
                <w:bCs/>
                <w:color w:val="auto"/>
                <w:sz w:val="16"/>
                <w:szCs w:val="16"/>
                <w:lang w:val="uk-UA" w:eastAsia="en-GB"/>
              </w:rPr>
              <w:t>22,8 млн євро (загальна сума для 6 країн)</w:t>
            </w:r>
            <w:r w:rsidRPr="00420DBB">
              <w:rPr>
                <w:rStyle w:val="af9"/>
                <w:rFonts w:eastAsia="Times New Roman"/>
                <w:bCs/>
                <w:color w:val="auto"/>
                <w:sz w:val="16"/>
                <w:szCs w:val="16"/>
                <w:lang w:val="uk-UA" w:eastAsia="en-GB"/>
              </w:rPr>
              <w:footnoteReference w:id="111"/>
            </w:r>
          </w:p>
        </w:tc>
      </w:tr>
      <w:tr w:rsidR="00DF53E1" w:rsidRPr="00420DBB" w14:paraId="3EFF7A1A" w14:textId="77777777" w:rsidTr="00B10E1E">
        <w:trPr>
          <w:trHeight w:val="811"/>
        </w:trPr>
        <w:tc>
          <w:tcPr>
            <w:tcW w:w="1728" w:type="dxa"/>
          </w:tcPr>
          <w:p w14:paraId="59CC42DA"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17" w:name="_Toc20067790"/>
            <w:bookmarkStart w:id="318" w:name="_Toc21858893"/>
            <w:r w:rsidRPr="00420DBB">
              <w:rPr>
                <w:rFonts w:eastAsia="Times New Roman"/>
                <w:bCs w:val="0"/>
                <w:color w:val="auto"/>
                <w:sz w:val="16"/>
                <w:szCs w:val="16"/>
                <w:lang w:eastAsia="en-GB"/>
              </w:rPr>
              <w:t>Уряд Фінляндської Республіки</w:t>
            </w:r>
            <w:bookmarkEnd w:id="317"/>
            <w:bookmarkEnd w:id="318"/>
          </w:p>
        </w:tc>
        <w:tc>
          <w:tcPr>
            <w:tcW w:w="1890" w:type="dxa"/>
          </w:tcPr>
          <w:p w14:paraId="0C2D7C1E"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19" w:name="_Toc20067791"/>
            <w:bookmarkStart w:id="320" w:name="_Toc21858894"/>
            <w:r w:rsidRPr="00420DBB">
              <w:rPr>
                <w:rFonts w:eastAsia="Times New Roman"/>
                <w:bCs w:val="0"/>
                <w:color w:val="auto"/>
                <w:sz w:val="16"/>
                <w:szCs w:val="16"/>
                <w:lang w:eastAsia="en-GB"/>
              </w:rPr>
              <w:t>Фінська підтримка реформи української школи</w:t>
            </w:r>
            <w:r w:rsidRPr="00420DBB">
              <w:rPr>
                <w:rStyle w:val="af9"/>
                <w:rFonts w:eastAsia="Times New Roman"/>
                <w:bCs w:val="0"/>
                <w:color w:val="auto"/>
                <w:sz w:val="16"/>
                <w:szCs w:val="16"/>
                <w:lang w:eastAsia="en-GB"/>
              </w:rPr>
              <w:footnoteReference w:id="112"/>
            </w:r>
            <w:bookmarkEnd w:id="319"/>
            <w:bookmarkEnd w:id="320"/>
          </w:p>
        </w:tc>
        <w:tc>
          <w:tcPr>
            <w:tcW w:w="5040" w:type="dxa"/>
          </w:tcPr>
          <w:p w14:paraId="47FF32FC" w14:textId="77777777" w:rsidR="00DF53E1" w:rsidRPr="00420DBB" w:rsidRDefault="00DF53E1" w:rsidP="00B10E1E">
            <w:pPr>
              <w:pStyle w:val="31"/>
              <w:keepNext w:val="0"/>
              <w:widowControl w:val="0"/>
              <w:jc w:val="both"/>
              <w:outlineLvl w:val="2"/>
              <w:rPr>
                <w:rFonts w:eastAsia="Times New Roman"/>
                <w:b/>
                <w:bCs w:val="0"/>
                <w:color w:val="auto"/>
                <w:sz w:val="16"/>
                <w:szCs w:val="16"/>
                <w:lang w:eastAsia="en-GB"/>
              </w:rPr>
            </w:pPr>
            <w:bookmarkStart w:id="321" w:name="_Toc20067792"/>
            <w:bookmarkStart w:id="322" w:name="_Toc21858895"/>
            <w:r w:rsidRPr="00420DBB">
              <w:rPr>
                <w:rFonts w:eastAsia="Times New Roman"/>
                <w:b/>
                <w:bCs w:val="0"/>
                <w:color w:val="auto"/>
                <w:sz w:val="16"/>
                <w:szCs w:val="16"/>
                <w:lang w:eastAsia="en-GB"/>
              </w:rPr>
              <w:t xml:space="preserve">Мета: </w:t>
            </w:r>
            <w:r w:rsidRPr="00420DBB">
              <w:rPr>
                <w:rFonts w:eastAsia="Times New Roman"/>
                <w:bCs w:val="0"/>
                <w:color w:val="auto"/>
                <w:sz w:val="16"/>
                <w:szCs w:val="16"/>
                <w:lang w:eastAsia="en-GB"/>
              </w:rPr>
              <w:t>підтримати реалізацію нового бачення української школи</w:t>
            </w:r>
            <w:r>
              <w:rPr>
                <w:rFonts w:eastAsia="Times New Roman"/>
                <w:bCs w:val="0"/>
                <w:color w:val="auto"/>
                <w:sz w:val="16"/>
                <w:szCs w:val="16"/>
                <w:lang w:eastAsia="en-GB"/>
              </w:rPr>
              <w:t>.</w:t>
            </w:r>
            <w:bookmarkEnd w:id="321"/>
            <w:bookmarkEnd w:id="322"/>
          </w:p>
          <w:p w14:paraId="2453CE35"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23" w:name="_Toc20067793"/>
            <w:bookmarkStart w:id="324" w:name="_Toc21858896"/>
            <w:r w:rsidRPr="00420DBB">
              <w:rPr>
                <w:rFonts w:eastAsia="Times New Roman"/>
                <w:b/>
                <w:bCs w:val="0"/>
                <w:color w:val="auto"/>
                <w:sz w:val="16"/>
                <w:szCs w:val="16"/>
                <w:lang w:eastAsia="en-GB"/>
              </w:rPr>
              <w:t>Пріоритети:</w:t>
            </w:r>
            <w:r w:rsidRPr="00420DBB">
              <w:rPr>
                <w:rFonts w:eastAsia="Times New Roman"/>
                <w:bCs w:val="0"/>
                <w:color w:val="auto"/>
                <w:sz w:val="16"/>
                <w:szCs w:val="16"/>
                <w:lang w:eastAsia="en-GB"/>
              </w:rPr>
              <w:t xml:space="preserve"> (1) розвиток компетенції вчителів, (2) популяризація освіти, (3) освітнє середовище.</w:t>
            </w:r>
            <w:bookmarkEnd w:id="323"/>
            <w:bookmarkEnd w:id="324"/>
            <w:r w:rsidRPr="00420DBB">
              <w:rPr>
                <w:rFonts w:eastAsia="Times New Roman"/>
                <w:bCs w:val="0"/>
                <w:color w:val="auto"/>
                <w:sz w:val="16"/>
                <w:szCs w:val="16"/>
                <w:lang w:eastAsia="en-GB"/>
              </w:rPr>
              <w:t xml:space="preserve"> </w:t>
            </w:r>
          </w:p>
          <w:p w14:paraId="3E1A86DE" w14:textId="77777777" w:rsidR="00DF53E1" w:rsidRPr="00420DBB" w:rsidRDefault="00DF53E1" w:rsidP="00B10E1E">
            <w:pPr>
              <w:pStyle w:val="31"/>
              <w:keepNext w:val="0"/>
              <w:widowControl w:val="0"/>
              <w:jc w:val="both"/>
              <w:outlineLvl w:val="2"/>
              <w:rPr>
                <w:lang w:eastAsia="en-GB"/>
              </w:rPr>
            </w:pPr>
            <w:bookmarkStart w:id="325" w:name="_Toc20067794"/>
            <w:bookmarkStart w:id="326" w:name="_Toc21858897"/>
            <w:r w:rsidRPr="00420DBB">
              <w:rPr>
                <w:rFonts w:eastAsia="Times New Roman"/>
                <w:bCs w:val="0"/>
                <w:color w:val="auto"/>
                <w:sz w:val="16"/>
                <w:szCs w:val="16"/>
                <w:lang w:eastAsia="en-GB"/>
              </w:rPr>
              <w:t>Передбачається взаємодія з інвестиційними проектами інших донорів.</w:t>
            </w:r>
            <w:bookmarkEnd w:id="325"/>
            <w:bookmarkEnd w:id="326"/>
            <w:r w:rsidRPr="00420DBB">
              <w:rPr>
                <w:lang w:eastAsia="en-GB"/>
              </w:rPr>
              <w:t xml:space="preserve"> </w:t>
            </w:r>
          </w:p>
        </w:tc>
        <w:tc>
          <w:tcPr>
            <w:tcW w:w="1080" w:type="dxa"/>
          </w:tcPr>
          <w:p w14:paraId="1AB4D4A8" w14:textId="77777777" w:rsidR="00DF53E1" w:rsidRPr="00420DBB" w:rsidRDefault="00DF53E1" w:rsidP="00B10E1E">
            <w:pPr>
              <w:pStyle w:val="a2"/>
              <w:keepLines/>
              <w:widowControl w:val="0"/>
              <w:rPr>
                <w:color w:val="auto"/>
                <w:sz w:val="16"/>
                <w:szCs w:val="16"/>
                <w:lang w:val="uk-UA" w:eastAsia="en-GB"/>
              </w:rPr>
            </w:pPr>
            <w:r w:rsidRPr="00420DBB">
              <w:rPr>
                <w:color w:val="auto"/>
                <w:sz w:val="16"/>
                <w:szCs w:val="16"/>
                <w:lang w:val="uk-UA" w:eastAsia="en-GB"/>
              </w:rPr>
              <w:t>2018-2022, 6,0 млн євро</w:t>
            </w:r>
          </w:p>
          <w:p w14:paraId="264EFAFD" w14:textId="77777777" w:rsidR="00DF53E1" w:rsidRPr="00420DBB" w:rsidRDefault="00DF53E1" w:rsidP="00B10E1E">
            <w:pPr>
              <w:pStyle w:val="a2"/>
              <w:keepLines/>
              <w:widowControl w:val="0"/>
              <w:rPr>
                <w:color w:val="auto"/>
                <w:highlight w:val="yellow"/>
                <w:lang w:val="uk-UA" w:eastAsia="en-GB"/>
              </w:rPr>
            </w:pPr>
          </w:p>
        </w:tc>
      </w:tr>
      <w:tr w:rsidR="00DF53E1" w:rsidRPr="00420DBB" w14:paraId="52885567" w14:textId="77777777" w:rsidTr="00B10E1E">
        <w:tc>
          <w:tcPr>
            <w:tcW w:w="1728" w:type="dxa"/>
          </w:tcPr>
          <w:p w14:paraId="69FC0824"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27" w:name="_Toc20067795"/>
            <w:bookmarkStart w:id="328" w:name="_Toc21858898"/>
            <w:r w:rsidRPr="00420DBB">
              <w:rPr>
                <w:rFonts w:eastAsia="Times New Roman"/>
                <w:bCs w:val="0"/>
                <w:color w:val="auto"/>
                <w:sz w:val="16"/>
                <w:szCs w:val="16"/>
                <w:lang w:eastAsia="en-GB"/>
              </w:rPr>
              <w:t>EU</w:t>
            </w:r>
            <w:bookmarkEnd w:id="327"/>
            <w:bookmarkEnd w:id="328"/>
          </w:p>
        </w:tc>
        <w:tc>
          <w:tcPr>
            <w:tcW w:w="1890" w:type="dxa"/>
          </w:tcPr>
          <w:p w14:paraId="04D13EF9"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29" w:name="_Toc20067796"/>
            <w:bookmarkStart w:id="330" w:name="_Toc21858899"/>
            <w:r w:rsidRPr="00420DBB">
              <w:rPr>
                <w:rFonts w:eastAsia="Times New Roman"/>
                <w:bCs w:val="0"/>
                <w:color w:val="auto"/>
                <w:sz w:val="16"/>
                <w:szCs w:val="16"/>
                <w:lang w:eastAsia="en-GB"/>
              </w:rPr>
              <w:t>EU SURE</w:t>
            </w:r>
            <w:r w:rsidRPr="00420DBB">
              <w:rPr>
                <w:rStyle w:val="af9"/>
                <w:rFonts w:eastAsia="Times New Roman"/>
                <w:bCs w:val="0"/>
                <w:color w:val="auto"/>
                <w:sz w:val="16"/>
                <w:szCs w:val="16"/>
                <w:lang w:eastAsia="en-GB"/>
              </w:rPr>
              <w:footnoteReference w:id="113"/>
            </w:r>
            <w:bookmarkEnd w:id="329"/>
            <w:bookmarkEnd w:id="330"/>
          </w:p>
        </w:tc>
        <w:tc>
          <w:tcPr>
            <w:tcW w:w="5040" w:type="dxa"/>
          </w:tcPr>
          <w:p w14:paraId="6A698D87" w14:textId="77777777" w:rsidR="00DF53E1" w:rsidRPr="00093812" w:rsidRDefault="00DF53E1" w:rsidP="00B10E1E">
            <w:pPr>
              <w:pStyle w:val="31"/>
              <w:keepNext w:val="0"/>
              <w:widowControl w:val="0"/>
              <w:jc w:val="both"/>
              <w:outlineLvl w:val="2"/>
              <w:rPr>
                <w:rFonts w:eastAsia="Times New Roman"/>
                <w:b/>
                <w:bCs w:val="0"/>
                <w:color w:val="auto"/>
                <w:sz w:val="16"/>
                <w:szCs w:val="16"/>
                <w:lang w:eastAsia="en-GB"/>
              </w:rPr>
            </w:pPr>
            <w:bookmarkStart w:id="331" w:name="_Toc20067797"/>
            <w:bookmarkStart w:id="332" w:name="_Toc21858900"/>
            <w:r w:rsidRPr="00093812">
              <w:rPr>
                <w:rFonts w:eastAsia="Times New Roman"/>
                <w:b/>
                <w:bCs w:val="0"/>
                <w:color w:val="auto"/>
                <w:sz w:val="16"/>
                <w:szCs w:val="16"/>
                <w:lang w:eastAsia="en-GB"/>
              </w:rPr>
              <w:t xml:space="preserve">Мета: </w:t>
            </w:r>
            <w:r w:rsidRPr="00093812">
              <w:rPr>
                <w:rFonts w:eastAsia="Times New Roman"/>
                <w:bCs w:val="0"/>
                <w:color w:val="auto"/>
                <w:sz w:val="16"/>
                <w:szCs w:val="16"/>
                <w:lang w:eastAsia="en-GB"/>
              </w:rPr>
              <w:t xml:space="preserve">підтримка розвитку МСП в регіонах України та сприяння відновленню української економіки для зростання та зайнятості (включаючи ВПО). </w:t>
            </w:r>
            <w:r w:rsidRPr="00093812">
              <w:rPr>
                <w:rFonts w:eastAsia="Times New Roman"/>
                <w:b/>
                <w:bCs w:val="0"/>
                <w:color w:val="auto"/>
                <w:sz w:val="16"/>
                <w:szCs w:val="16"/>
                <w:lang w:eastAsia="en-GB"/>
              </w:rPr>
              <w:t xml:space="preserve">На національному рівні: </w:t>
            </w:r>
            <w:r w:rsidRPr="00093812">
              <w:rPr>
                <w:rFonts w:eastAsia="Times New Roman"/>
                <w:bCs w:val="0"/>
                <w:color w:val="auto"/>
                <w:sz w:val="16"/>
                <w:szCs w:val="16"/>
                <w:lang w:eastAsia="en-GB"/>
              </w:rPr>
              <w:t>технічна допомога та консультації з питань політики для завершення дерегуляції МСП та національних та регіональних стратегій економічного розвитку, створення веб-порталу для МСП.</w:t>
            </w:r>
            <w:r w:rsidRPr="00093812">
              <w:rPr>
                <w:rFonts w:eastAsia="Times New Roman"/>
                <w:b/>
                <w:bCs w:val="0"/>
                <w:color w:val="auto"/>
                <w:sz w:val="16"/>
                <w:szCs w:val="16"/>
                <w:lang w:eastAsia="en-GB"/>
              </w:rPr>
              <w:t xml:space="preserve"> На регіональному рівні: </w:t>
            </w:r>
            <w:r w:rsidRPr="00093812">
              <w:rPr>
                <w:rFonts w:eastAsia="Times New Roman"/>
                <w:bCs w:val="0"/>
                <w:color w:val="auto"/>
                <w:sz w:val="16"/>
                <w:szCs w:val="16"/>
                <w:lang w:eastAsia="en-GB"/>
              </w:rPr>
              <w:t>надання бізнес-консультацій та підприємницьких навичок для МСП через мережу центрів підтримки бізнесу.</w:t>
            </w:r>
            <w:bookmarkEnd w:id="331"/>
            <w:bookmarkEnd w:id="332"/>
          </w:p>
          <w:p w14:paraId="6E676149" w14:textId="77777777" w:rsidR="00DF53E1" w:rsidRPr="00093812" w:rsidRDefault="00DF53E1" w:rsidP="00B10E1E">
            <w:pPr>
              <w:pStyle w:val="31"/>
              <w:keepNext w:val="0"/>
              <w:widowControl w:val="0"/>
              <w:jc w:val="both"/>
              <w:outlineLvl w:val="2"/>
              <w:rPr>
                <w:rFonts w:eastAsia="Times New Roman"/>
                <w:bCs w:val="0"/>
                <w:color w:val="auto"/>
                <w:sz w:val="16"/>
                <w:szCs w:val="16"/>
                <w:lang w:eastAsia="en-GB"/>
              </w:rPr>
            </w:pPr>
            <w:bookmarkStart w:id="333" w:name="_Toc20067798"/>
            <w:bookmarkStart w:id="334" w:name="_Toc21858901"/>
            <w:r w:rsidRPr="00093812">
              <w:rPr>
                <w:rFonts w:eastAsia="Times New Roman"/>
                <w:b/>
                <w:bCs w:val="0"/>
                <w:color w:val="auto"/>
                <w:sz w:val="16"/>
                <w:szCs w:val="16"/>
                <w:lang w:eastAsia="en-GB"/>
              </w:rPr>
              <w:t>Пріоритети</w:t>
            </w:r>
            <w:r w:rsidRPr="00093812">
              <w:rPr>
                <w:rFonts w:eastAsia="Times New Roman"/>
                <w:bCs w:val="0"/>
                <w:color w:val="auto"/>
                <w:sz w:val="16"/>
                <w:szCs w:val="16"/>
                <w:lang w:eastAsia="en-GB"/>
              </w:rPr>
              <w:t>: (1) підтримка дерегуляції, (2) розбудова спроможності та політичний діалог; (3) доступ до інформації для МСП та громадські консультації щодо дерегуляції.</w:t>
            </w:r>
            <w:bookmarkEnd w:id="333"/>
            <w:bookmarkEnd w:id="334"/>
          </w:p>
        </w:tc>
        <w:tc>
          <w:tcPr>
            <w:tcW w:w="1080" w:type="dxa"/>
          </w:tcPr>
          <w:p w14:paraId="0F0C2748"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35" w:name="_Toc20067799"/>
            <w:bookmarkStart w:id="336" w:name="_Toc21858902"/>
            <w:r w:rsidRPr="00420DBB">
              <w:rPr>
                <w:rFonts w:eastAsia="Times New Roman"/>
                <w:bCs w:val="0"/>
                <w:color w:val="auto"/>
                <w:sz w:val="16"/>
                <w:szCs w:val="16"/>
                <w:lang w:eastAsia="en-GB"/>
              </w:rPr>
              <w:t>2016-2020</w:t>
            </w:r>
            <w:bookmarkEnd w:id="335"/>
            <w:bookmarkEnd w:id="336"/>
          </w:p>
          <w:p w14:paraId="604BAF13" w14:textId="77777777" w:rsidR="00DF53E1" w:rsidRPr="00420DBB" w:rsidRDefault="00DF53E1" w:rsidP="00B10E1E">
            <w:pPr>
              <w:pStyle w:val="a2"/>
              <w:keepLines/>
              <w:widowControl w:val="0"/>
              <w:rPr>
                <w:color w:val="auto"/>
                <w:sz w:val="16"/>
                <w:szCs w:val="16"/>
                <w:highlight w:val="yellow"/>
                <w:lang w:val="uk-UA" w:eastAsia="en-GB"/>
              </w:rPr>
            </w:pPr>
            <w:r w:rsidRPr="00420DBB">
              <w:rPr>
                <w:color w:val="auto"/>
                <w:sz w:val="16"/>
                <w:szCs w:val="16"/>
                <w:lang w:val="uk-UA" w:eastAsia="en-GB"/>
              </w:rPr>
              <w:t>95 млн євро (включаючи кредитну гарантію на суму 40 млн євро)</w:t>
            </w:r>
          </w:p>
        </w:tc>
      </w:tr>
      <w:tr w:rsidR="00DF53E1" w:rsidRPr="00420DBB" w14:paraId="0900A4FF" w14:textId="77777777" w:rsidTr="00B10E1E">
        <w:tc>
          <w:tcPr>
            <w:tcW w:w="1728" w:type="dxa"/>
          </w:tcPr>
          <w:p w14:paraId="534120AA"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37" w:name="_Toc20067800"/>
            <w:bookmarkStart w:id="338" w:name="_Toc21858903"/>
            <w:r w:rsidRPr="00420DBB">
              <w:rPr>
                <w:rFonts w:eastAsia="Times New Roman"/>
                <w:bCs w:val="0"/>
                <w:color w:val="auto"/>
                <w:sz w:val="16"/>
                <w:szCs w:val="16"/>
                <w:lang w:eastAsia="en-GB"/>
              </w:rPr>
              <w:t>Швейцарська Агенція Розвитку та Співробітництва,</w:t>
            </w:r>
            <w:bookmarkEnd w:id="337"/>
            <w:bookmarkEnd w:id="338"/>
            <w:r w:rsidRPr="00420DBB">
              <w:rPr>
                <w:rFonts w:eastAsia="Times New Roman"/>
                <w:bCs w:val="0"/>
                <w:color w:val="auto"/>
                <w:sz w:val="16"/>
                <w:szCs w:val="16"/>
                <w:lang w:eastAsia="en-GB"/>
              </w:rPr>
              <w:t xml:space="preserve"> </w:t>
            </w:r>
          </w:p>
          <w:p w14:paraId="048F0835"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39" w:name="_Toc20067801"/>
            <w:bookmarkStart w:id="340" w:name="_Toc21858904"/>
            <w:r w:rsidRPr="00420DBB">
              <w:rPr>
                <w:rFonts w:eastAsia="Times New Roman"/>
                <w:bCs w:val="0"/>
                <w:color w:val="auto"/>
                <w:sz w:val="16"/>
                <w:szCs w:val="16"/>
                <w:lang w:eastAsia="en-GB"/>
              </w:rPr>
              <w:t>Геберіт Інтернешнл Сейлз АГ</w:t>
            </w:r>
            <w:bookmarkEnd w:id="339"/>
            <w:bookmarkEnd w:id="340"/>
          </w:p>
        </w:tc>
        <w:tc>
          <w:tcPr>
            <w:tcW w:w="1890" w:type="dxa"/>
          </w:tcPr>
          <w:p w14:paraId="7E3A82B0" w14:textId="77777777" w:rsidR="00DF53E1" w:rsidRPr="00420DBB" w:rsidRDefault="00DF53E1" w:rsidP="00B10E1E">
            <w:pPr>
              <w:pStyle w:val="31"/>
              <w:keepNext w:val="0"/>
              <w:widowControl w:val="0"/>
              <w:jc w:val="both"/>
              <w:outlineLvl w:val="2"/>
              <w:rPr>
                <w:rFonts w:eastAsia="Times New Roman"/>
                <w:bCs w:val="0"/>
                <w:color w:val="auto"/>
                <w:sz w:val="16"/>
                <w:szCs w:val="16"/>
                <w:highlight w:val="yellow"/>
                <w:lang w:eastAsia="en-GB"/>
              </w:rPr>
            </w:pPr>
            <w:bookmarkStart w:id="341" w:name="_Toc20067802"/>
            <w:bookmarkStart w:id="342" w:name="_Toc21858905"/>
            <w:r w:rsidRPr="00420DBB">
              <w:rPr>
                <w:rFonts w:eastAsia="Times New Roman"/>
                <w:bCs w:val="0"/>
                <w:color w:val="auto"/>
                <w:sz w:val="16"/>
                <w:szCs w:val="16"/>
                <w:lang w:eastAsia="en-GB"/>
              </w:rPr>
              <w:t>Державно-приватне партнерство для поліпшення санітарно-технічної освіти в Україні</w:t>
            </w:r>
            <w:r w:rsidRPr="00420DBB">
              <w:rPr>
                <w:rStyle w:val="af9"/>
                <w:rFonts w:eastAsia="Times New Roman"/>
                <w:bCs w:val="0"/>
                <w:color w:val="auto"/>
                <w:sz w:val="16"/>
                <w:szCs w:val="16"/>
                <w:lang w:eastAsia="en-GB"/>
              </w:rPr>
              <w:footnoteReference w:id="114"/>
            </w:r>
            <w:bookmarkEnd w:id="341"/>
            <w:bookmarkEnd w:id="342"/>
          </w:p>
        </w:tc>
        <w:tc>
          <w:tcPr>
            <w:tcW w:w="5040" w:type="dxa"/>
          </w:tcPr>
          <w:p w14:paraId="25B484F0" w14:textId="77777777" w:rsidR="00DF53E1" w:rsidRPr="00093812" w:rsidRDefault="00DF53E1" w:rsidP="00B10E1E">
            <w:pPr>
              <w:pStyle w:val="31"/>
              <w:keepNext w:val="0"/>
              <w:widowControl w:val="0"/>
              <w:jc w:val="both"/>
              <w:outlineLvl w:val="2"/>
              <w:rPr>
                <w:rFonts w:eastAsia="Times New Roman"/>
                <w:b/>
                <w:bCs w:val="0"/>
                <w:color w:val="auto"/>
                <w:sz w:val="16"/>
                <w:szCs w:val="16"/>
                <w:lang w:eastAsia="en-GB"/>
              </w:rPr>
            </w:pPr>
            <w:bookmarkStart w:id="343" w:name="_Toc20067803"/>
            <w:bookmarkStart w:id="344" w:name="_Toc21858906"/>
            <w:r w:rsidRPr="00093812">
              <w:rPr>
                <w:rFonts w:eastAsia="Times New Roman"/>
                <w:b/>
                <w:bCs w:val="0"/>
                <w:color w:val="auto"/>
                <w:sz w:val="16"/>
                <w:szCs w:val="16"/>
                <w:lang w:eastAsia="en-GB"/>
              </w:rPr>
              <w:t xml:space="preserve">Мета: </w:t>
            </w:r>
            <w:r w:rsidRPr="00093812">
              <w:rPr>
                <w:rFonts w:eastAsia="Times New Roman"/>
                <w:bCs w:val="0"/>
                <w:color w:val="auto"/>
                <w:sz w:val="16"/>
                <w:szCs w:val="16"/>
                <w:lang w:eastAsia="en-GB"/>
              </w:rPr>
              <w:t>Розроблення та втілення моделі державно-приватного партнерства у П(ПТ)О з метою поліпшення можливостей закладів П(ПТ)О.</w:t>
            </w:r>
            <w:bookmarkEnd w:id="343"/>
            <w:bookmarkEnd w:id="344"/>
          </w:p>
          <w:p w14:paraId="195CAD5A" w14:textId="77777777" w:rsidR="00DF53E1" w:rsidRPr="00093812" w:rsidRDefault="00DF53E1" w:rsidP="00B10E1E">
            <w:pPr>
              <w:pStyle w:val="31"/>
              <w:keepNext w:val="0"/>
              <w:widowControl w:val="0"/>
              <w:jc w:val="both"/>
              <w:outlineLvl w:val="2"/>
              <w:rPr>
                <w:rFonts w:eastAsia="Times New Roman"/>
                <w:bCs w:val="0"/>
                <w:color w:val="auto"/>
                <w:sz w:val="16"/>
                <w:szCs w:val="16"/>
                <w:lang w:eastAsia="en-GB"/>
              </w:rPr>
            </w:pPr>
            <w:bookmarkStart w:id="345" w:name="_Toc20067804"/>
            <w:bookmarkStart w:id="346" w:name="_Toc21858907"/>
            <w:r w:rsidRPr="00093812">
              <w:rPr>
                <w:rFonts w:eastAsia="Times New Roman"/>
                <w:b/>
                <w:bCs w:val="0"/>
                <w:color w:val="auto"/>
                <w:sz w:val="16"/>
                <w:szCs w:val="16"/>
                <w:lang w:eastAsia="en-GB"/>
              </w:rPr>
              <w:t>Пріоритети</w:t>
            </w:r>
            <w:r w:rsidRPr="00093812">
              <w:rPr>
                <w:rFonts w:eastAsia="Times New Roman"/>
                <w:bCs w:val="0"/>
                <w:color w:val="auto"/>
                <w:sz w:val="16"/>
                <w:szCs w:val="16"/>
                <w:lang w:eastAsia="en-GB"/>
              </w:rPr>
              <w:t>: (1) розробка нової навчальної програми для монтажників санітарно-технічних систем та устаткування; (2) удосконалення фахової та педагогічної компетентності педагогічних працівників закладів П(ПТ)О; (3) створення шести навчально-практичних центрів на базі закладів П(ПТ)О та їх оснащення; (4) запровадження нової навчальної програми у закладах П(ПТ)О; (5) сприяння працевлаштуванню випускників-монтажників санітарно-технічних систем та устаткування.</w:t>
            </w:r>
            <w:bookmarkEnd w:id="345"/>
            <w:bookmarkEnd w:id="346"/>
          </w:p>
          <w:p w14:paraId="13731816" w14:textId="77777777" w:rsidR="00DF53E1" w:rsidRPr="00093812" w:rsidRDefault="00DF53E1" w:rsidP="00B10E1E">
            <w:pPr>
              <w:pStyle w:val="31"/>
              <w:keepNext w:val="0"/>
              <w:widowControl w:val="0"/>
              <w:jc w:val="both"/>
              <w:outlineLvl w:val="2"/>
              <w:rPr>
                <w:rFonts w:eastAsia="Times New Roman"/>
                <w:bCs w:val="0"/>
                <w:color w:val="auto"/>
                <w:sz w:val="16"/>
                <w:szCs w:val="16"/>
                <w:highlight w:val="yellow"/>
                <w:lang w:eastAsia="en-GB"/>
              </w:rPr>
            </w:pPr>
          </w:p>
        </w:tc>
        <w:tc>
          <w:tcPr>
            <w:tcW w:w="1080" w:type="dxa"/>
          </w:tcPr>
          <w:p w14:paraId="416FB4EC"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47" w:name="_Toc20067805"/>
            <w:bookmarkStart w:id="348" w:name="_Toc21858908"/>
            <w:r w:rsidRPr="00420DBB">
              <w:rPr>
                <w:rFonts w:eastAsia="Times New Roman"/>
                <w:bCs w:val="0"/>
                <w:color w:val="auto"/>
                <w:sz w:val="16"/>
                <w:szCs w:val="16"/>
                <w:lang w:eastAsia="en-GB"/>
              </w:rPr>
              <w:t>2014 – 2022,</w:t>
            </w:r>
            <w:bookmarkEnd w:id="347"/>
            <w:bookmarkEnd w:id="348"/>
          </w:p>
          <w:p w14:paraId="757C8CA9"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49" w:name="_Toc20067806"/>
            <w:bookmarkStart w:id="350" w:name="_Toc21858909"/>
            <w:r>
              <w:rPr>
                <w:rFonts w:eastAsia="Times New Roman"/>
                <w:bCs w:val="0"/>
                <w:color w:val="auto"/>
                <w:sz w:val="16"/>
                <w:szCs w:val="16"/>
                <w:lang w:eastAsia="en-GB"/>
              </w:rPr>
              <w:t>400 тис</w:t>
            </w:r>
            <w:r w:rsidRPr="00420DBB">
              <w:rPr>
                <w:rFonts w:eastAsia="Times New Roman"/>
                <w:bCs w:val="0"/>
                <w:color w:val="auto"/>
                <w:sz w:val="16"/>
                <w:szCs w:val="16"/>
                <w:lang w:eastAsia="en-GB"/>
              </w:rPr>
              <w:t xml:space="preserve"> та 72 тис швейцарських франків (дві фази)</w:t>
            </w:r>
            <w:bookmarkEnd w:id="349"/>
            <w:bookmarkEnd w:id="350"/>
          </w:p>
          <w:p w14:paraId="462D21CF"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p>
          <w:p w14:paraId="4C76EA20" w14:textId="77777777" w:rsidR="00DF53E1" w:rsidRPr="00420DBB" w:rsidRDefault="00DF53E1" w:rsidP="00B10E1E">
            <w:pPr>
              <w:pStyle w:val="31"/>
              <w:keepNext w:val="0"/>
              <w:widowControl w:val="0"/>
              <w:jc w:val="both"/>
              <w:outlineLvl w:val="2"/>
              <w:rPr>
                <w:lang w:eastAsia="en-GB"/>
              </w:rPr>
            </w:pPr>
          </w:p>
        </w:tc>
      </w:tr>
      <w:tr w:rsidR="00DF53E1" w:rsidRPr="00420DBB" w14:paraId="7A60B7A8" w14:textId="77777777" w:rsidTr="00B10E1E">
        <w:tc>
          <w:tcPr>
            <w:tcW w:w="1728" w:type="dxa"/>
          </w:tcPr>
          <w:p w14:paraId="78C6762B"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51" w:name="_Toc20067807"/>
            <w:bookmarkStart w:id="352" w:name="_Toc21858910"/>
            <w:r w:rsidRPr="00945EFD">
              <w:rPr>
                <w:rFonts w:eastAsia="Times New Roman"/>
                <w:bCs w:val="0"/>
                <w:color w:val="auto"/>
                <w:sz w:val="16"/>
                <w:szCs w:val="16"/>
                <w:lang w:eastAsia="en-GB"/>
              </w:rPr>
              <w:t>МОП</w:t>
            </w:r>
            <w:r>
              <w:rPr>
                <w:rFonts w:eastAsia="Times New Roman"/>
                <w:bCs w:val="0"/>
                <w:color w:val="auto"/>
                <w:sz w:val="16"/>
                <w:szCs w:val="16"/>
                <w:lang w:eastAsia="en-GB"/>
              </w:rPr>
              <w:t xml:space="preserve"> (за фінансування Міністерства іноземних справ Данії)</w:t>
            </w:r>
            <w:bookmarkEnd w:id="351"/>
            <w:bookmarkEnd w:id="352"/>
          </w:p>
        </w:tc>
        <w:tc>
          <w:tcPr>
            <w:tcW w:w="1890" w:type="dxa"/>
          </w:tcPr>
          <w:p w14:paraId="70B03DEA" w14:textId="77777777" w:rsidR="00DF53E1" w:rsidRPr="00420DBB" w:rsidRDefault="00DF53E1" w:rsidP="00B10E1E">
            <w:pPr>
              <w:pStyle w:val="31"/>
              <w:keepNext w:val="0"/>
              <w:widowControl w:val="0"/>
              <w:jc w:val="both"/>
              <w:outlineLvl w:val="2"/>
              <w:rPr>
                <w:rFonts w:eastAsia="Times New Roman"/>
                <w:bCs w:val="0"/>
                <w:color w:val="auto"/>
                <w:sz w:val="16"/>
                <w:szCs w:val="16"/>
                <w:lang w:eastAsia="en-GB"/>
              </w:rPr>
            </w:pPr>
            <w:bookmarkStart w:id="353" w:name="_Toc20067808"/>
            <w:bookmarkStart w:id="354" w:name="_Toc21858911"/>
            <w:r w:rsidRPr="00D60A99">
              <w:rPr>
                <w:rFonts w:eastAsia="Times New Roman"/>
                <w:bCs w:val="0"/>
                <w:color w:val="auto"/>
                <w:sz w:val="16"/>
                <w:szCs w:val="16"/>
                <w:lang w:eastAsia="en-GB"/>
              </w:rPr>
              <w:t>Інклюзивний ри</w:t>
            </w:r>
            <w:r>
              <w:rPr>
                <w:rFonts w:eastAsia="Times New Roman"/>
                <w:bCs w:val="0"/>
                <w:color w:val="auto"/>
                <w:sz w:val="16"/>
                <w:szCs w:val="16"/>
                <w:lang w:eastAsia="en-GB"/>
              </w:rPr>
              <w:t xml:space="preserve">нок праці для створення робочих </w:t>
            </w:r>
            <w:r w:rsidRPr="00D60A99">
              <w:rPr>
                <w:rFonts w:eastAsia="Times New Roman"/>
                <w:bCs w:val="0"/>
                <w:color w:val="auto"/>
                <w:sz w:val="16"/>
                <w:szCs w:val="16"/>
                <w:lang w:eastAsia="en-GB"/>
              </w:rPr>
              <w:t>місць в Україні</w:t>
            </w:r>
            <w:r>
              <w:rPr>
                <w:rFonts w:eastAsia="Times New Roman"/>
                <w:bCs w:val="0"/>
                <w:color w:val="auto"/>
                <w:sz w:val="16"/>
                <w:szCs w:val="16"/>
                <w:lang w:eastAsia="en-GB"/>
              </w:rPr>
              <w:t xml:space="preserve"> (</w:t>
            </w:r>
            <w:r w:rsidRPr="0039304D">
              <w:rPr>
                <w:rFonts w:eastAsia="Times New Roman"/>
                <w:bCs w:val="0"/>
                <w:color w:val="auto"/>
                <w:sz w:val="16"/>
                <w:szCs w:val="16"/>
                <w:lang w:eastAsia="en-GB"/>
              </w:rPr>
              <w:t>входить до складу Данської програми сусідства (DANEP) на 2017-</w:t>
            </w:r>
            <w:r>
              <w:rPr>
                <w:rFonts w:eastAsia="Times New Roman"/>
                <w:bCs w:val="0"/>
                <w:color w:val="auto"/>
                <w:sz w:val="16"/>
                <w:szCs w:val="16"/>
                <w:lang w:eastAsia="en-GB"/>
              </w:rPr>
              <w:t xml:space="preserve">2021 роки, і надається в рамках </w:t>
            </w:r>
            <w:r w:rsidRPr="0039304D">
              <w:rPr>
                <w:rFonts w:eastAsia="Times New Roman"/>
                <w:bCs w:val="0"/>
                <w:color w:val="auto"/>
                <w:sz w:val="16"/>
                <w:szCs w:val="16"/>
                <w:lang w:eastAsia="en-GB"/>
              </w:rPr>
              <w:t>Данської програми для України</w:t>
            </w:r>
            <w:r>
              <w:rPr>
                <w:rFonts w:eastAsia="Times New Roman"/>
                <w:bCs w:val="0"/>
                <w:color w:val="auto"/>
                <w:sz w:val="16"/>
                <w:szCs w:val="16"/>
                <w:lang w:eastAsia="en-GB"/>
              </w:rPr>
              <w:t>)</w:t>
            </w:r>
            <w:r>
              <w:rPr>
                <w:rStyle w:val="af9"/>
                <w:rFonts w:eastAsia="Times New Roman"/>
                <w:bCs w:val="0"/>
                <w:color w:val="auto"/>
                <w:sz w:val="16"/>
                <w:szCs w:val="16"/>
                <w:lang w:eastAsia="en-GB"/>
              </w:rPr>
              <w:footnoteReference w:id="115"/>
            </w:r>
            <w:bookmarkEnd w:id="353"/>
            <w:bookmarkEnd w:id="354"/>
          </w:p>
        </w:tc>
        <w:tc>
          <w:tcPr>
            <w:tcW w:w="5040" w:type="dxa"/>
          </w:tcPr>
          <w:p w14:paraId="3444223C" w14:textId="77777777" w:rsidR="00DF53E1" w:rsidRDefault="00DF53E1" w:rsidP="00B10E1E">
            <w:pPr>
              <w:pStyle w:val="31"/>
              <w:widowControl w:val="0"/>
              <w:jc w:val="both"/>
              <w:outlineLvl w:val="2"/>
              <w:rPr>
                <w:rFonts w:eastAsia="Times New Roman"/>
                <w:bCs w:val="0"/>
                <w:color w:val="auto"/>
                <w:sz w:val="16"/>
                <w:szCs w:val="16"/>
                <w:lang w:eastAsia="en-GB"/>
              </w:rPr>
            </w:pPr>
            <w:bookmarkStart w:id="355" w:name="_Toc20067809"/>
            <w:bookmarkStart w:id="356" w:name="_Toc21858912"/>
            <w:r w:rsidRPr="00D60A99">
              <w:rPr>
                <w:rFonts w:eastAsia="Times New Roman"/>
                <w:b/>
                <w:bCs w:val="0"/>
                <w:color w:val="auto"/>
                <w:sz w:val="16"/>
                <w:szCs w:val="16"/>
                <w:lang w:eastAsia="en-GB"/>
              </w:rPr>
              <w:t>Мета</w:t>
            </w:r>
            <w:r>
              <w:rPr>
                <w:rFonts w:eastAsia="Times New Roman"/>
                <w:b/>
                <w:bCs w:val="0"/>
                <w:color w:val="auto"/>
                <w:sz w:val="16"/>
                <w:szCs w:val="16"/>
                <w:lang w:eastAsia="en-GB"/>
              </w:rPr>
              <w:t xml:space="preserve"> </w:t>
            </w:r>
            <w:r w:rsidRPr="00D60A99">
              <w:rPr>
                <w:rFonts w:eastAsia="Times New Roman"/>
                <w:bCs w:val="0"/>
                <w:color w:val="auto"/>
                <w:sz w:val="16"/>
                <w:szCs w:val="16"/>
                <w:lang w:eastAsia="en-GB"/>
              </w:rPr>
              <w:t>– допомога Уряду та соціальним партнерам України у роботі над поліпшенням управління ринком праці завдяки зміцненню служб зайнятості та інших установ ринку праці, забезпечення відповідності між формуванням навичок та потребами ринку праці, а також покращення тристороннього соціального діалогу.</w:t>
            </w:r>
            <w:bookmarkEnd w:id="355"/>
            <w:bookmarkEnd w:id="356"/>
          </w:p>
          <w:p w14:paraId="34E224C0" w14:textId="77777777" w:rsidR="00DF53E1" w:rsidRPr="007B1442" w:rsidRDefault="00DF53E1" w:rsidP="00B10E1E">
            <w:pPr>
              <w:pStyle w:val="a2"/>
              <w:jc w:val="both"/>
              <w:rPr>
                <w:rFonts w:eastAsia="Times New Roman"/>
                <w:color w:val="auto"/>
                <w:sz w:val="16"/>
                <w:szCs w:val="16"/>
                <w:lang w:val="uk-UA" w:eastAsia="en-GB"/>
              </w:rPr>
            </w:pPr>
            <w:r w:rsidRPr="000E4556">
              <w:rPr>
                <w:rFonts w:eastAsia="Times New Roman"/>
                <w:b/>
                <w:color w:val="auto"/>
                <w:sz w:val="16"/>
                <w:szCs w:val="16"/>
                <w:lang w:val="uk-UA" w:eastAsia="en-GB"/>
              </w:rPr>
              <w:t>Пріоритети:</w:t>
            </w:r>
            <w:r w:rsidRPr="000E4556">
              <w:rPr>
                <w:rFonts w:eastAsia="Times New Roman"/>
                <w:color w:val="auto"/>
                <w:sz w:val="16"/>
                <w:szCs w:val="16"/>
                <w:lang w:val="uk-UA" w:eastAsia="en-GB"/>
              </w:rPr>
              <w:t xml:space="preserve"> </w:t>
            </w:r>
            <w:r>
              <w:rPr>
                <w:rFonts w:eastAsia="Times New Roman"/>
                <w:color w:val="auto"/>
                <w:sz w:val="16"/>
                <w:szCs w:val="16"/>
                <w:lang w:val="uk-UA" w:eastAsia="en-GB"/>
              </w:rPr>
              <w:t xml:space="preserve">(1) </w:t>
            </w:r>
            <w:r w:rsidRPr="000E4556">
              <w:rPr>
                <w:rFonts w:eastAsia="Times New Roman"/>
                <w:color w:val="auto"/>
                <w:sz w:val="16"/>
                <w:szCs w:val="16"/>
                <w:lang w:val="uk-UA" w:eastAsia="en-GB"/>
              </w:rPr>
              <w:t>внесок у стратегічний розвиток ринку</w:t>
            </w:r>
            <w:r>
              <w:rPr>
                <w:rFonts w:eastAsia="Times New Roman"/>
                <w:color w:val="auto"/>
                <w:sz w:val="16"/>
                <w:szCs w:val="16"/>
                <w:lang w:val="uk-UA" w:eastAsia="en-GB"/>
              </w:rPr>
              <w:t xml:space="preserve"> праці в Україні через розвиток </w:t>
            </w:r>
            <w:r w:rsidRPr="000E4556">
              <w:rPr>
                <w:rFonts w:eastAsia="Times New Roman"/>
                <w:color w:val="auto"/>
                <w:sz w:val="16"/>
                <w:szCs w:val="16"/>
                <w:lang w:val="uk-UA" w:eastAsia="en-GB"/>
              </w:rPr>
              <w:t>тривалого три</w:t>
            </w:r>
            <w:r>
              <w:rPr>
                <w:rFonts w:eastAsia="Times New Roman"/>
                <w:color w:val="auto"/>
                <w:sz w:val="16"/>
                <w:szCs w:val="16"/>
                <w:lang w:val="uk-UA" w:eastAsia="en-GB"/>
              </w:rPr>
              <w:t>стороннього соціального діалогу</w:t>
            </w:r>
            <w:r w:rsidRPr="000E4556">
              <w:rPr>
                <w:rFonts w:eastAsia="Times New Roman"/>
                <w:color w:val="auto"/>
                <w:sz w:val="16"/>
                <w:szCs w:val="16"/>
                <w:lang w:val="uk-UA" w:eastAsia="en-GB"/>
              </w:rPr>
              <w:t xml:space="preserve"> активних ме</w:t>
            </w:r>
            <w:r>
              <w:rPr>
                <w:rFonts w:eastAsia="Times New Roman"/>
                <w:color w:val="auto"/>
                <w:sz w:val="16"/>
                <w:szCs w:val="16"/>
                <w:lang w:val="uk-UA" w:eastAsia="en-GB"/>
              </w:rPr>
              <w:t xml:space="preserve">ханізмів сприяння зайнятості на </w:t>
            </w:r>
            <w:r w:rsidRPr="000E4556">
              <w:rPr>
                <w:rFonts w:eastAsia="Times New Roman"/>
                <w:color w:val="auto"/>
                <w:sz w:val="16"/>
                <w:szCs w:val="16"/>
                <w:lang w:val="uk-UA" w:eastAsia="en-GB"/>
              </w:rPr>
              <w:t>ринку праці на місцевому</w:t>
            </w:r>
            <w:r>
              <w:rPr>
                <w:rFonts w:eastAsia="Times New Roman"/>
                <w:color w:val="auto"/>
                <w:sz w:val="16"/>
                <w:szCs w:val="16"/>
                <w:lang w:val="uk-UA" w:eastAsia="en-GB"/>
              </w:rPr>
              <w:t xml:space="preserve"> рівні; (2)</w:t>
            </w:r>
            <w:r w:rsidRPr="000E4556">
              <w:rPr>
                <w:rFonts w:eastAsia="Times New Roman"/>
                <w:color w:val="auto"/>
                <w:sz w:val="16"/>
                <w:szCs w:val="16"/>
                <w:lang w:val="uk-UA" w:eastAsia="en-GB"/>
              </w:rPr>
              <w:t xml:space="preserve"> сприяння створенню робочих</w:t>
            </w:r>
            <w:r>
              <w:rPr>
                <w:rFonts w:eastAsia="Times New Roman"/>
                <w:color w:val="auto"/>
                <w:sz w:val="16"/>
                <w:szCs w:val="16"/>
                <w:lang w:val="uk-UA" w:eastAsia="en-GB"/>
              </w:rPr>
              <w:t xml:space="preserve"> місць та ефективних послуг для </w:t>
            </w:r>
            <w:r w:rsidRPr="000E4556">
              <w:rPr>
                <w:rFonts w:eastAsia="Times New Roman"/>
                <w:color w:val="auto"/>
                <w:sz w:val="16"/>
                <w:szCs w:val="16"/>
                <w:lang w:val="uk-UA" w:eastAsia="en-GB"/>
              </w:rPr>
              <w:t>соціальних партнерів.</w:t>
            </w:r>
          </w:p>
        </w:tc>
        <w:tc>
          <w:tcPr>
            <w:tcW w:w="1080" w:type="dxa"/>
          </w:tcPr>
          <w:p w14:paraId="03CA9E8F" w14:textId="77777777" w:rsidR="00DF53E1" w:rsidRDefault="00DF53E1" w:rsidP="00B10E1E">
            <w:pPr>
              <w:pStyle w:val="31"/>
              <w:keepNext w:val="0"/>
              <w:widowControl w:val="0"/>
              <w:jc w:val="both"/>
              <w:outlineLvl w:val="2"/>
              <w:rPr>
                <w:rFonts w:eastAsia="Times New Roman"/>
                <w:bCs w:val="0"/>
                <w:color w:val="auto"/>
                <w:sz w:val="16"/>
                <w:szCs w:val="16"/>
                <w:lang w:val="en-US" w:eastAsia="en-GB"/>
              </w:rPr>
            </w:pPr>
            <w:bookmarkStart w:id="357" w:name="_Toc20067810"/>
            <w:bookmarkStart w:id="358" w:name="_Toc21858913"/>
            <w:r>
              <w:rPr>
                <w:rFonts w:eastAsia="Times New Roman"/>
                <w:bCs w:val="0"/>
                <w:color w:val="auto"/>
                <w:sz w:val="16"/>
                <w:szCs w:val="16"/>
                <w:lang w:eastAsia="en-GB"/>
              </w:rPr>
              <w:t>2017-2021</w:t>
            </w:r>
            <w:bookmarkEnd w:id="357"/>
            <w:bookmarkEnd w:id="358"/>
          </w:p>
          <w:p w14:paraId="62A8A221" w14:textId="61C5F4BE" w:rsidR="00F12803" w:rsidRPr="00F12803" w:rsidRDefault="00F12803" w:rsidP="00F12803">
            <w:pPr>
              <w:pStyle w:val="a2"/>
              <w:rPr>
                <w:sz w:val="16"/>
                <w:szCs w:val="16"/>
                <w:lang w:val="ru-RU" w:eastAsia="en-GB"/>
              </w:rPr>
            </w:pPr>
            <w:r w:rsidRPr="00F12803">
              <w:rPr>
                <w:color w:val="auto"/>
                <w:sz w:val="16"/>
                <w:szCs w:val="16"/>
                <w:lang w:val="ru-RU" w:eastAsia="en-GB"/>
              </w:rPr>
              <w:t>(</w:t>
            </w:r>
            <w:r w:rsidR="00FB2C8A">
              <w:rPr>
                <w:color w:val="auto"/>
                <w:sz w:val="16"/>
                <w:szCs w:val="16"/>
                <w:lang w:val="ru-RU" w:eastAsia="en-GB"/>
              </w:rPr>
              <w:t>8,</w:t>
            </w:r>
            <w:r w:rsidRPr="00F12803">
              <w:rPr>
                <w:color w:val="auto"/>
                <w:sz w:val="16"/>
                <w:szCs w:val="16"/>
                <w:lang w:val="ru-RU" w:eastAsia="en-GB"/>
              </w:rPr>
              <w:t xml:space="preserve">7 </w:t>
            </w:r>
            <w:r>
              <w:rPr>
                <w:color w:val="auto"/>
                <w:sz w:val="16"/>
                <w:szCs w:val="16"/>
                <w:lang w:val="ru-RU" w:eastAsia="en-GB"/>
              </w:rPr>
              <w:t>млн дол. США</w:t>
            </w:r>
            <w:r w:rsidRPr="00F12803">
              <w:rPr>
                <w:color w:val="auto"/>
                <w:sz w:val="16"/>
                <w:szCs w:val="16"/>
                <w:lang w:val="ru-RU" w:eastAsia="en-GB"/>
              </w:rPr>
              <w:t>)</w:t>
            </w:r>
          </w:p>
        </w:tc>
      </w:tr>
    </w:tbl>
    <w:p w14:paraId="6B72A8E8" w14:textId="77777777" w:rsidR="00DF53E1" w:rsidRPr="00420DBB" w:rsidRDefault="00DF53E1" w:rsidP="00DF53E1">
      <w:pPr>
        <w:pStyle w:val="31"/>
        <w:jc w:val="both"/>
        <w:rPr>
          <w:sz w:val="28"/>
          <w:szCs w:val="28"/>
        </w:rPr>
      </w:pPr>
      <w:bookmarkStart w:id="359" w:name="_Toc21858914"/>
      <w:r w:rsidRPr="00420DBB">
        <w:rPr>
          <w:sz w:val="28"/>
          <w:szCs w:val="28"/>
        </w:rPr>
        <w:lastRenderedPageBreak/>
        <w:t>Структурний блок Б: Економічна ситуація і стан ринку праці</w:t>
      </w:r>
      <w:bookmarkEnd w:id="359"/>
    </w:p>
    <w:p w14:paraId="28C6B64E" w14:textId="77777777" w:rsidR="00DF53E1" w:rsidRPr="00420DBB" w:rsidRDefault="00DF53E1" w:rsidP="00DF53E1">
      <w:pPr>
        <w:keepNext/>
        <w:keepLines/>
        <w:spacing w:before="200"/>
        <w:jc w:val="both"/>
        <w:outlineLvl w:val="1"/>
        <w:rPr>
          <w:rFonts w:eastAsia="Times New Roman" w:cstheme="majorBidi"/>
          <w:bCs/>
          <w:color w:val="0092BB" w:themeColor="accent1"/>
          <w:sz w:val="28"/>
          <w:szCs w:val="28"/>
          <w:lang w:eastAsia="en-GB"/>
        </w:rPr>
      </w:pPr>
      <w:bookmarkStart w:id="360" w:name="_Toc20067812"/>
      <w:bookmarkStart w:id="361" w:name="_Toc21858915"/>
      <w:r w:rsidRPr="00420DBB">
        <w:rPr>
          <w:rFonts w:eastAsia="Times New Roman" w:cstheme="majorBidi"/>
          <w:bCs/>
          <w:color w:val="0092BB" w:themeColor="accent1"/>
          <w:sz w:val="28"/>
          <w:szCs w:val="28"/>
          <w:lang w:eastAsia="en-GB"/>
        </w:rPr>
        <w:t>Б.1 П(ПТ)О, економіка і ринки праці</w:t>
      </w:r>
      <w:bookmarkEnd w:id="360"/>
      <w:bookmarkEnd w:id="361"/>
    </w:p>
    <w:p w14:paraId="6A4CA912" w14:textId="77777777" w:rsidR="00DF53E1" w:rsidRPr="00420DBB" w:rsidRDefault="00DF53E1" w:rsidP="00DF53E1">
      <w:pPr>
        <w:keepNext/>
        <w:keepLines/>
        <w:spacing w:before="60" w:after="60"/>
        <w:jc w:val="both"/>
        <w:outlineLvl w:val="2"/>
        <w:rPr>
          <w:rFonts w:eastAsia="Times New Roman"/>
          <w:bCs/>
          <w:color w:val="0092BB" w:themeColor="accent1"/>
          <w:sz w:val="24"/>
          <w:lang w:eastAsia="en-GB"/>
        </w:rPr>
      </w:pPr>
      <w:bookmarkStart w:id="362" w:name="_Toc20067813"/>
      <w:bookmarkStart w:id="363" w:name="_Toc21858916"/>
      <w:r w:rsidRPr="00420DBB">
        <w:rPr>
          <w:rFonts w:eastAsia="Times New Roman"/>
          <w:bCs/>
          <w:color w:val="0092BB" w:themeColor="accent1"/>
          <w:sz w:val="24"/>
          <w:lang w:eastAsia="en-GB"/>
        </w:rPr>
        <w:t>Б.1.1  Ситуація на ринку праці</w:t>
      </w:r>
      <w:bookmarkEnd w:id="362"/>
      <w:bookmarkEnd w:id="363"/>
    </w:p>
    <w:p w14:paraId="6A0DC7E4" w14:textId="77777777" w:rsidR="00DF53E1" w:rsidRPr="00271003" w:rsidRDefault="00DF53E1" w:rsidP="00DF53E1">
      <w:pPr>
        <w:shd w:val="clear" w:color="auto" w:fill="FFFFFF" w:themeFill="background1"/>
        <w:spacing w:line="276" w:lineRule="auto"/>
        <w:jc w:val="both"/>
        <w:rPr>
          <w:rFonts w:eastAsia="Times New Roman"/>
          <w:szCs w:val="24"/>
          <w:lang w:eastAsia="en-GB"/>
        </w:rPr>
      </w:pPr>
      <w:r w:rsidRPr="00271003">
        <w:rPr>
          <w:rFonts w:eastAsia="Times New Roman"/>
          <w:szCs w:val="24"/>
          <w:lang w:eastAsia="en-GB"/>
        </w:rPr>
        <w:t>Розвиток ринку праці України у 2017-2018 рр. характеризувався позитивними змінами, що проявлялося через збільшення чисельності зайнятих при одночасному зниженні рівня безробіття населення. Однак дотепер економічна активність населення у віці 15-70 років залишалася недостатньо високою, коливаючись у межах від 62,0% у IV кварталі 2017 р. до 62,6% у IV</w:t>
      </w:r>
      <w:r w:rsidRPr="00271003">
        <w:t xml:space="preserve"> </w:t>
      </w:r>
      <w:r w:rsidRPr="00271003">
        <w:rPr>
          <w:rFonts w:eastAsia="Times New Roman"/>
          <w:szCs w:val="24"/>
          <w:lang w:eastAsia="en-GB"/>
        </w:rPr>
        <w:t xml:space="preserve">кварталі 2018 р. При цьому традиційно рівні економічної активності чоловіків у 2018 р. залишалися більш високими (69,0%), порівняно з аналогічними показниками жінок (56,8%). </w:t>
      </w:r>
    </w:p>
    <w:p w14:paraId="2DBA6EEA" w14:textId="77777777" w:rsidR="00DF53E1" w:rsidRPr="00271003" w:rsidRDefault="00DF53E1" w:rsidP="00DF53E1">
      <w:pPr>
        <w:shd w:val="clear" w:color="auto" w:fill="FFFFFF" w:themeFill="background1"/>
        <w:spacing w:line="276" w:lineRule="auto"/>
        <w:jc w:val="both"/>
        <w:rPr>
          <w:rFonts w:eastAsia="Times New Roman"/>
          <w:szCs w:val="24"/>
          <w:lang w:eastAsia="en-GB"/>
        </w:rPr>
      </w:pPr>
      <w:r w:rsidRPr="00271003">
        <w:rPr>
          <w:rFonts w:eastAsia="Times New Roman"/>
          <w:szCs w:val="24"/>
          <w:lang w:eastAsia="en-GB"/>
        </w:rPr>
        <w:t>Незважаючи на збереження сталої динаміки зростання рівнів зайнятості протягом останніх років (з 56,1% у IV кварталі 2017 р. до 57,1% у IV кварталі 2018 р.), значною залишалася диференціація рівнів зайнятості населення за статтю та віком. Традиційно менш низький рівень зайнятості жінок, порівняно з чоловіками (52,5% порівняно з 62,1% у 2018 році) більшою мірою є результатом гендерної різниці “work-life balance”. Збереження значної сегментації ринку праці обумовлює значну диференціацію рівнів зайнятості за віком. Зокрема, найнижчими залишалися рівні зайнятості молоді у віці 15-24 роки, які становили 27,6% у IV кварталі 2018 р., тоді як найвищими залишалися рівні зайнятості населення вікової групи 40-49 років (79,4%)</w:t>
      </w:r>
      <w:r w:rsidRPr="00271003">
        <w:rPr>
          <w:rStyle w:val="af9"/>
          <w:rFonts w:eastAsia="Times New Roman"/>
          <w:szCs w:val="24"/>
          <w:lang w:eastAsia="en-GB"/>
        </w:rPr>
        <w:footnoteReference w:id="116"/>
      </w:r>
      <w:r w:rsidRPr="00271003">
        <w:rPr>
          <w:rStyle w:val="af9"/>
          <w:rFonts w:eastAsia="Times New Roman"/>
          <w:szCs w:val="24"/>
          <w:lang w:eastAsia="en-GB"/>
        </w:rPr>
        <w:footnoteReference w:id="117"/>
      </w:r>
      <w:r w:rsidRPr="00271003">
        <w:rPr>
          <w:rFonts w:eastAsia="Times New Roman"/>
          <w:szCs w:val="24"/>
          <w:lang w:eastAsia="en-GB"/>
        </w:rPr>
        <w:t xml:space="preserve">. </w:t>
      </w:r>
    </w:p>
    <w:p w14:paraId="643DCEDD" w14:textId="77777777" w:rsidR="00DF53E1" w:rsidRPr="00271003" w:rsidRDefault="00DF53E1" w:rsidP="00DF53E1">
      <w:pPr>
        <w:shd w:val="clear" w:color="auto" w:fill="FFFFFF" w:themeFill="background1"/>
        <w:spacing w:line="276" w:lineRule="auto"/>
        <w:jc w:val="both"/>
        <w:rPr>
          <w:rFonts w:eastAsia="Times New Roman"/>
          <w:szCs w:val="24"/>
          <w:lang w:eastAsia="en-GB"/>
        </w:rPr>
      </w:pPr>
      <w:r w:rsidRPr="00271003">
        <w:rPr>
          <w:rFonts w:eastAsia="Times New Roman"/>
          <w:szCs w:val="24"/>
          <w:lang w:eastAsia="en-GB"/>
        </w:rPr>
        <w:t>Рівні зайнятості за освітою також характеризуються значною диференціацією. Зокрема, у 2017 році освітня структура зайнятості характеризувалася наступним розподілом: рівні зайнятості населення з повною ВО − 70,5%, з базовою ВО − 45,7%, з неповною ВО − 61,2%, з П(ПТ)О − 61,6%, з повною загальною освітою − 42,6%</w:t>
      </w:r>
      <w:r w:rsidRPr="00271003">
        <w:rPr>
          <w:rStyle w:val="af9"/>
          <w:rFonts w:eastAsia="Times New Roman"/>
          <w:szCs w:val="24"/>
          <w:lang w:eastAsia="en-GB"/>
        </w:rPr>
        <w:footnoteReference w:id="118"/>
      </w:r>
      <w:r w:rsidRPr="00271003">
        <w:rPr>
          <w:rFonts w:eastAsia="Times New Roman"/>
          <w:szCs w:val="24"/>
          <w:lang w:eastAsia="en-GB"/>
        </w:rPr>
        <w:t>. Водночас, кількість робочих місць з гідними умовами найму та оплати праці в економіці дотепер залишається обмеженою. Частка вакантних робочих місць для найму кваліфікованих робітників з інструментом, заявлених роботодавцями в ДСЗ, збільшилася з 22,1% у 2016 р. до 23,7% у 2018 р., представників найпростіших професій ‒ з 11,6% до 12,7%, тоді як частка вакансій професіоналів за аналогічний період часу скоротилася з 8,9% до 8,8%</w:t>
      </w:r>
      <w:r w:rsidRPr="00271003">
        <w:rPr>
          <w:rFonts w:eastAsia="Times New Roman"/>
          <w:szCs w:val="24"/>
          <w:vertAlign w:val="superscript"/>
          <w:lang w:eastAsia="en-GB"/>
        </w:rPr>
        <w:footnoteReference w:id="119"/>
      </w:r>
      <w:r w:rsidRPr="00271003">
        <w:rPr>
          <w:rStyle w:val="af9"/>
          <w:rFonts w:eastAsia="Times New Roman"/>
          <w:szCs w:val="24"/>
          <w:lang w:eastAsia="en-GB"/>
        </w:rPr>
        <w:footnoteReference w:id="120"/>
      </w:r>
      <w:r w:rsidRPr="00271003">
        <w:rPr>
          <w:rFonts w:eastAsia="Times New Roman"/>
          <w:szCs w:val="24"/>
          <w:lang w:eastAsia="en-GB"/>
        </w:rPr>
        <w:t>.</w:t>
      </w:r>
    </w:p>
    <w:p w14:paraId="3235D58B" w14:textId="77777777" w:rsidR="00DF53E1" w:rsidRPr="00EF24DB" w:rsidRDefault="00DF53E1" w:rsidP="00DF53E1">
      <w:pPr>
        <w:shd w:val="clear" w:color="auto" w:fill="FFFFFF" w:themeFill="background1"/>
        <w:spacing w:line="276" w:lineRule="auto"/>
        <w:jc w:val="both"/>
        <w:rPr>
          <w:rFonts w:eastAsia="Times New Roman"/>
          <w:szCs w:val="24"/>
          <w:lang w:eastAsia="en-GB"/>
        </w:rPr>
      </w:pPr>
      <w:r w:rsidRPr="00420DBB">
        <w:rPr>
          <w:rFonts w:eastAsia="Times New Roman"/>
          <w:szCs w:val="24"/>
          <w:lang w:eastAsia="en-GB"/>
        </w:rPr>
        <w:t xml:space="preserve">Серйозним викликом розвитку ринку праці залишається невідповідність отриманих випускниками навиків вимогам роботодавців. За даними обстеження «Навички для сучасної України» Світового банку </w:t>
      </w:r>
      <w:r w:rsidRPr="00271003">
        <w:rPr>
          <w:rFonts w:eastAsia="Times New Roman"/>
          <w:szCs w:val="24"/>
          <w:lang w:eastAsia="en-GB"/>
        </w:rPr>
        <w:t xml:space="preserve">майже 38% обстежених фірм </w:t>
      </w:r>
      <w:r w:rsidRPr="00420DBB">
        <w:rPr>
          <w:rFonts w:eastAsia="Times New Roman"/>
          <w:szCs w:val="24"/>
          <w:lang w:eastAsia="en-GB"/>
        </w:rPr>
        <w:t xml:space="preserve">повідомили, що дефіцит навичок їхніх працівників перешкоджає </w:t>
      </w:r>
      <w:r w:rsidRPr="00EF24DB">
        <w:rPr>
          <w:rFonts w:eastAsia="Times New Roman"/>
          <w:szCs w:val="24"/>
          <w:lang w:eastAsia="en-GB"/>
        </w:rPr>
        <w:t>їм досягнути бізнес-цілей</w:t>
      </w:r>
      <w:r w:rsidRPr="00EF24DB">
        <w:rPr>
          <w:rStyle w:val="af9"/>
          <w:rFonts w:eastAsia="Times New Roman"/>
          <w:szCs w:val="24"/>
          <w:lang w:eastAsia="en-GB"/>
        </w:rPr>
        <w:footnoteReference w:id="121"/>
      </w:r>
      <w:r w:rsidRPr="00EF24DB">
        <w:rPr>
          <w:rFonts w:eastAsia="Times New Roman"/>
          <w:szCs w:val="24"/>
          <w:lang w:eastAsia="en-GB"/>
        </w:rPr>
        <w:t xml:space="preserve">. Незбалансованість попиту та пропозиції робочої сили (у професійно-кваліфікаційному розрізі) суттєво обмежує можливості переходу економіки на інноваційний шлях розвитку, оскільки потребує збільшення витрат на покращення якості отриманих знань та посилення практичної орієнтованості навичок випускників закладів освіти. </w:t>
      </w:r>
    </w:p>
    <w:p w14:paraId="564E067E" w14:textId="77777777" w:rsidR="00DF53E1" w:rsidRPr="00EF24DB" w:rsidRDefault="00DF53E1" w:rsidP="00DF53E1">
      <w:pPr>
        <w:shd w:val="clear" w:color="auto" w:fill="FFFFFF" w:themeFill="background1"/>
        <w:spacing w:line="276" w:lineRule="auto"/>
        <w:jc w:val="both"/>
        <w:rPr>
          <w:rFonts w:eastAsia="Times New Roman"/>
          <w:szCs w:val="24"/>
          <w:lang w:eastAsia="en-GB"/>
        </w:rPr>
      </w:pPr>
      <w:r w:rsidRPr="00EF24DB">
        <w:rPr>
          <w:rFonts w:eastAsia="Times New Roman"/>
          <w:szCs w:val="24"/>
          <w:lang w:eastAsia="en-GB"/>
        </w:rPr>
        <w:t xml:space="preserve">Для українського ринку праці було характерне зниження рівнів безробіття (за методологією МОП) з 9,5% економічно активного населення у 2017 році до 8,8% у 2018 році. Рівень жіночого </w:t>
      </w:r>
      <w:r w:rsidRPr="00EF24DB">
        <w:rPr>
          <w:rFonts w:eastAsia="Times New Roman"/>
          <w:szCs w:val="24"/>
          <w:lang w:eastAsia="en-GB"/>
        </w:rPr>
        <w:lastRenderedPageBreak/>
        <w:t>безробіття у 2018 році  становив 7,4%, чоловічого − 10,0%. При цьому однією з найбільш критичних проблем розвитку українського ринку праці залишається достатньо високий рівень молодіжного безробіття, який становив 17,9% у 2018 р. (19,3% − у молодих жінок та 16,9% − у молодих чоловіків). Загалом, це є свідченням існування гендерної специфіки виходу молоді на ринок праці (пов’язаних, передусім, з реалізацією молодими жінками дітородних функцій)</w:t>
      </w:r>
      <w:r w:rsidRPr="00EF24DB">
        <w:rPr>
          <w:rStyle w:val="af9"/>
          <w:rFonts w:eastAsia="Times New Roman"/>
          <w:szCs w:val="24"/>
          <w:lang w:eastAsia="en-GB"/>
        </w:rPr>
        <w:footnoteReference w:id="122"/>
      </w:r>
      <w:r w:rsidRPr="00EF24DB">
        <w:rPr>
          <w:rFonts w:eastAsia="Times New Roman"/>
          <w:szCs w:val="24"/>
          <w:lang w:eastAsia="en-GB"/>
        </w:rPr>
        <w:t>.</w:t>
      </w:r>
    </w:p>
    <w:p w14:paraId="0A5BF72E" w14:textId="77777777" w:rsidR="00DF53E1" w:rsidRPr="00EF24DB" w:rsidRDefault="00DF53E1" w:rsidP="00DF53E1">
      <w:pPr>
        <w:shd w:val="clear" w:color="auto" w:fill="FFFFFF" w:themeFill="background1"/>
        <w:spacing w:line="276" w:lineRule="auto"/>
        <w:jc w:val="both"/>
        <w:rPr>
          <w:rFonts w:eastAsia="Times New Roman"/>
          <w:szCs w:val="24"/>
          <w:lang w:eastAsia="en-GB"/>
        </w:rPr>
      </w:pPr>
      <w:r w:rsidRPr="00EF24DB">
        <w:rPr>
          <w:rFonts w:eastAsia="Times New Roman"/>
          <w:szCs w:val="24"/>
          <w:lang w:eastAsia="en-GB"/>
        </w:rPr>
        <w:t>Водночас, потребує активізації економічна поведінка населення на ринку праці на основі підвищення результативності програм професійного навчання, застосування активних заходів політики зайнятості. Серед зареєстрованих ДСЗ безробітних у 2018 році 44% - громадяни з ВО, 37% – з П(ПТ)О, 19% – з ЗСО. За професійними групами, серед зареєстрованих безробітних переважають робітники з обслуговування, експлуатації устаткування та машин (19,9%); працівники сфери торгівлі та послуг (15,1%); представники найпростіших професій (14,1%) та вищі державні службовці, керівники (13,2%)</w:t>
      </w:r>
      <w:r w:rsidRPr="00EF24DB">
        <w:rPr>
          <w:rStyle w:val="af9"/>
          <w:rFonts w:eastAsia="Times New Roman"/>
          <w:szCs w:val="24"/>
          <w:lang w:eastAsia="en-GB"/>
        </w:rPr>
        <w:footnoteReference w:id="123"/>
      </w:r>
      <w:r w:rsidRPr="00EF24DB">
        <w:rPr>
          <w:rFonts w:eastAsia="Times New Roman"/>
          <w:szCs w:val="24"/>
          <w:lang w:eastAsia="en-GB"/>
        </w:rPr>
        <w:t>.</w:t>
      </w:r>
    </w:p>
    <w:p w14:paraId="0526464E" w14:textId="77777777" w:rsidR="00DF53E1" w:rsidRPr="00EF24DB" w:rsidRDefault="00DF53E1" w:rsidP="00DF53E1">
      <w:pPr>
        <w:spacing w:line="276" w:lineRule="auto"/>
        <w:jc w:val="both"/>
        <w:rPr>
          <w:rFonts w:ascii="Times New Roman CYR" w:hAnsi="Times New Roman CYR"/>
          <w:sz w:val="24"/>
          <w:szCs w:val="24"/>
        </w:rPr>
      </w:pPr>
      <w:r w:rsidRPr="00EF24DB">
        <w:rPr>
          <w:rFonts w:eastAsia="Times New Roman"/>
          <w:szCs w:val="24"/>
          <w:lang w:eastAsia="en-GB"/>
        </w:rPr>
        <w:t>Повільні темпи реструктуризації економіки обумовили збереження значної частки неформально зайнятого населення, навіть незважаючи на скорочення частки зайнятого населення (з 24,3% у загальній кількості у 2016 році до 21,6% у 2018 році). У 2018 році зайнятість у неформальній економіці, яка найбільшою мірою характерна для вікової групи 40-49 років, була зосереджена у сільському господарстві (42,9%), оптовій та роздрібній торгівлі (18,2%), будівництві (15,9%</w:t>
      </w:r>
      <w:r w:rsidRPr="00EF24DB">
        <w:rPr>
          <w:rFonts w:ascii="Times New Roman CYR" w:hAnsi="Times New Roman CYR"/>
          <w:sz w:val="24"/>
          <w:szCs w:val="24"/>
        </w:rPr>
        <w:t>)</w:t>
      </w:r>
      <w:r w:rsidRPr="00EF24DB">
        <w:rPr>
          <w:rStyle w:val="af9"/>
        </w:rPr>
        <w:footnoteReference w:id="124"/>
      </w:r>
      <w:r w:rsidRPr="00EF24DB">
        <w:rPr>
          <w:rFonts w:ascii="Times New Roman CYR" w:hAnsi="Times New Roman CYR"/>
          <w:sz w:val="24"/>
          <w:szCs w:val="24"/>
        </w:rPr>
        <w:t xml:space="preserve">. </w:t>
      </w:r>
      <w:r w:rsidRPr="00EF24DB">
        <w:rPr>
          <w:rFonts w:eastAsia="Times New Roman"/>
          <w:szCs w:val="24"/>
          <w:lang w:eastAsia="en-GB"/>
        </w:rPr>
        <w:t>Відповідно, в економіці зберігається значна кількість робочих місць, які не потребують від зайнятих високого рівня кваліфікації, що суттєво обмежує можливості покращення якості зайнятості.</w:t>
      </w:r>
      <w:r w:rsidRPr="00EF24DB">
        <w:rPr>
          <w:rFonts w:ascii="Times New Roman CYR" w:hAnsi="Times New Roman CYR"/>
          <w:sz w:val="24"/>
          <w:szCs w:val="24"/>
        </w:rPr>
        <w:t xml:space="preserve"> </w:t>
      </w:r>
    </w:p>
    <w:p w14:paraId="2863C05B" w14:textId="77777777" w:rsidR="00DF53E1" w:rsidRPr="00EF24DB" w:rsidRDefault="00DF53E1" w:rsidP="00DF53E1">
      <w:pPr>
        <w:spacing w:line="276" w:lineRule="auto"/>
        <w:jc w:val="both"/>
        <w:rPr>
          <w:rFonts w:eastAsia="Times New Roman"/>
          <w:szCs w:val="24"/>
          <w:lang w:eastAsia="en-GB"/>
        </w:rPr>
      </w:pPr>
      <w:r w:rsidRPr="00EF24DB">
        <w:rPr>
          <w:rFonts w:eastAsia="Times New Roman"/>
          <w:szCs w:val="24"/>
          <w:lang w:eastAsia="en-GB"/>
        </w:rPr>
        <w:t>Дотепер доволі поширеною є практика надання відпусток без збереження заробітної плати (на період припинення робіт) та переведення з економічних причин на неповний робочий день. У 2018 році найбільш значною залишалася частка зайнятих за цих умов працівників у промисловості (5,9% від загальної чисельності працівників), професійній, науковій та технічній діяльності (3,8%). Використання цієї практики вимушеної неповної зайнятості, як і існування заборгованості з виплати заробітної плати, є серйозними проблемами розвитку українського ринку праці.</w:t>
      </w:r>
    </w:p>
    <w:p w14:paraId="15D7285F" w14:textId="77777777" w:rsidR="00DF53E1" w:rsidRPr="00EF24DB" w:rsidRDefault="00DF53E1" w:rsidP="00DF53E1">
      <w:pPr>
        <w:spacing w:line="276" w:lineRule="auto"/>
        <w:jc w:val="both"/>
        <w:rPr>
          <w:rFonts w:eastAsia="Times New Roman"/>
          <w:szCs w:val="24"/>
          <w:lang w:eastAsia="en-GB"/>
        </w:rPr>
      </w:pPr>
      <w:r w:rsidRPr="00EF24DB">
        <w:rPr>
          <w:rFonts w:eastAsia="Times New Roman"/>
          <w:szCs w:val="24"/>
          <w:lang w:eastAsia="en-GB"/>
        </w:rPr>
        <w:t xml:space="preserve">Значною залишається регіональна диференціація розвитку ринку праці України, обумовлена нерівномірністю соціально-економічного розвитку регіонів. Зокрема, традиційно найбільш високими є рівні зайнятості в економічно розвинених регіонах (61,8% у м. Києві та 60,6% у Харківській області), тоді як найнижчими рівнями відзначаються Волинська область (48,8%) та Донецька область (49,4%). </w:t>
      </w:r>
    </w:p>
    <w:p w14:paraId="7A3478A9" w14:textId="7AAAC90B" w:rsidR="00DF53E1" w:rsidRPr="00420DBB" w:rsidRDefault="00DF53E1" w:rsidP="00DF53E1">
      <w:pPr>
        <w:spacing w:line="276" w:lineRule="auto"/>
        <w:jc w:val="both"/>
        <w:rPr>
          <w:rFonts w:eastAsia="Times New Roman"/>
          <w:szCs w:val="24"/>
          <w:lang w:eastAsia="en-GB"/>
        </w:rPr>
      </w:pPr>
      <w:r w:rsidRPr="00EF24DB">
        <w:rPr>
          <w:rFonts w:eastAsia="Times New Roman"/>
          <w:szCs w:val="24"/>
          <w:lang w:eastAsia="en-GB"/>
        </w:rPr>
        <w:t>Не менш серйозним ризиком розвитку українського ринку праці виступає не лише збільшення обсягів трудової міграції</w:t>
      </w:r>
      <w:r w:rsidRPr="00EF24DB">
        <w:rPr>
          <w:rFonts w:eastAsia="Calibri"/>
          <w:color w:val="000000"/>
        </w:rPr>
        <w:t xml:space="preserve"> за кордон, але й можливості поступової декваліфікації трудових мігрантів у разі неможливості працевлаштуватися за професією та рівнем освіти. Зокрема, за даними обстеження Державної служби статистики </w:t>
      </w:r>
      <w:r w:rsidRPr="00EF24DB">
        <w:rPr>
          <w:rFonts w:eastAsia="Times New Roman"/>
          <w:szCs w:val="24"/>
          <w:lang w:eastAsia="en-GB"/>
        </w:rPr>
        <w:t>майже 36,1% трудових мігрантів було зайнято на роботах, які не потребували кваліфікації, тоді як згідно отриманій кваліфікації працювало 26,8%</w:t>
      </w:r>
      <w:r w:rsidRPr="00EF24DB">
        <w:rPr>
          <w:rStyle w:val="af9"/>
          <w:rFonts w:eastAsia="Times New Roman"/>
          <w:szCs w:val="24"/>
          <w:lang w:eastAsia="en-GB"/>
        </w:rPr>
        <w:footnoteReference w:id="125"/>
      </w:r>
      <w:r w:rsidRPr="00EF24DB">
        <w:rPr>
          <w:rFonts w:eastAsia="Times New Roman"/>
          <w:szCs w:val="24"/>
          <w:lang w:eastAsia="en-GB"/>
        </w:rPr>
        <w:t>. Значним викликом стає також  посилення мотивації молоді до освітньої міграції</w:t>
      </w:r>
      <w:r w:rsidR="0010231D" w:rsidRPr="00EF24DB">
        <w:t xml:space="preserve"> (див. пункт </w:t>
      </w:r>
      <w:r w:rsidR="0010231D" w:rsidRPr="00EF24DB">
        <w:rPr>
          <w:rFonts w:eastAsia="Times New Roman"/>
          <w:szCs w:val="24"/>
          <w:lang w:eastAsia="en-GB"/>
        </w:rPr>
        <w:t>A.3.1)</w:t>
      </w:r>
      <w:r w:rsidRPr="00EF24DB">
        <w:rPr>
          <w:rFonts w:eastAsia="Times New Roman"/>
          <w:szCs w:val="24"/>
          <w:lang w:eastAsia="en-GB"/>
        </w:rPr>
        <w:t xml:space="preserve">, оскільки збереження настанов молоді на працевлаштування за кордоном </w:t>
      </w:r>
      <w:r w:rsidR="0010231D" w:rsidRPr="00EF24DB">
        <w:rPr>
          <w:rFonts w:eastAsia="Times New Roman"/>
          <w:szCs w:val="24"/>
          <w:lang w:eastAsia="en-GB"/>
        </w:rPr>
        <w:t xml:space="preserve">після отримання освіти </w:t>
      </w:r>
      <w:r w:rsidRPr="00EF24DB">
        <w:rPr>
          <w:rFonts w:eastAsia="Times New Roman"/>
          <w:szCs w:val="24"/>
          <w:lang w:eastAsia="en-GB"/>
        </w:rPr>
        <w:t xml:space="preserve">може суттєво погіршити якість людського потенціалу країни. Відповідно, </w:t>
      </w:r>
      <w:r w:rsidRPr="00EF24DB">
        <w:rPr>
          <w:rFonts w:eastAsia="Times New Roman"/>
          <w:szCs w:val="24"/>
          <w:lang w:eastAsia="en-GB"/>
        </w:rPr>
        <w:lastRenderedPageBreak/>
        <w:t>збереження значної диференціації ринку праці України може суттєво впливати на розвиток освітньої сфери, посилюючи виклики, пов’язані з існуванням значних диспропорцій між обсягами й структурою попиту та пропозиції (у професійно-кваліфікаційному розрізі).</w:t>
      </w:r>
    </w:p>
    <w:p w14:paraId="4A05D56B" w14:textId="77777777" w:rsidR="00DF53E1" w:rsidRPr="00420DBB" w:rsidRDefault="00DF53E1" w:rsidP="00DF53E1">
      <w:pPr>
        <w:keepLines/>
        <w:widowControl w:val="0"/>
        <w:spacing w:before="60" w:after="60"/>
        <w:jc w:val="both"/>
        <w:outlineLvl w:val="2"/>
        <w:rPr>
          <w:rFonts w:eastAsia="Times New Roman"/>
          <w:bCs/>
          <w:color w:val="0092BB" w:themeColor="accent1"/>
          <w:sz w:val="24"/>
          <w:lang w:eastAsia="en-GB"/>
        </w:rPr>
      </w:pPr>
      <w:bookmarkStart w:id="364" w:name="_Toc20067814"/>
      <w:bookmarkStart w:id="365" w:name="_Toc21858917"/>
      <w:r w:rsidRPr="00420DBB">
        <w:rPr>
          <w:rFonts w:eastAsia="Times New Roman"/>
          <w:bCs/>
          <w:color w:val="0092BB" w:themeColor="accent1"/>
          <w:sz w:val="24"/>
          <w:lang w:eastAsia="en-GB"/>
        </w:rPr>
        <w:t>Б.1.2  Особливі проблеми і можливості: невідповідність професійних навичок</w:t>
      </w:r>
      <w:bookmarkEnd w:id="364"/>
      <w:bookmarkEnd w:id="365"/>
    </w:p>
    <w:p w14:paraId="617F0B75" w14:textId="23C1000C" w:rsidR="00DF53E1" w:rsidRPr="00420DBB" w:rsidRDefault="00DF53E1" w:rsidP="00DF53E1">
      <w:pPr>
        <w:keepLines/>
        <w:widowControl w:val="0"/>
        <w:spacing w:line="276" w:lineRule="auto"/>
        <w:jc w:val="both"/>
        <w:rPr>
          <w:rFonts w:eastAsia="Times New Roman"/>
          <w:szCs w:val="24"/>
          <w:lang w:eastAsia="en-GB"/>
        </w:rPr>
      </w:pPr>
      <w:r w:rsidRPr="00420DBB">
        <w:rPr>
          <w:rFonts w:eastAsia="Times New Roman"/>
          <w:b/>
          <w:szCs w:val="24"/>
          <w:lang w:eastAsia="en-GB"/>
        </w:rPr>
        <w:t>Опис проблеми:</w:t>
      </w:r>
      <w:r w:rsidRPr="00420DBB">
        <w:rPr>
          <w:rFonts w:eastAsia="Times New Roman"/>
          <w:szCs w:val="24"/>
          <w:lang w:eastAsia="en-GB"/>
        </w:rPr>
        <w:t xml:space="preserve"> Дотепер значною в Україні залишається невідповідність навичок та кваліфікацій випускників закла</w:t>
      </w:r>
      <w:r w:rsidR="00ED15FE">
        <w:rPr>
          <w:rFonts w:eastAsia="Times New Roman"/>
          <w:szCs w:val="24"/>
          <w:lang w:eastAsia="en-GB"/>
        </w:rPr>
        <w:t>дів освіти потребам ринку праці.</w:t>
      </w:r>
      <w:r w:rsidRPr="00420DBB">
        <w:rPr>
          <w:rFonts w:eastAsia="Times New Roman"/>
          <w:szCs w:val="24"/>
          <w:lang w:eastAsia="en-GB"/>
        </w:rPr>
        <w:t xml:space="preserve"> </w:t>
      </w:r>
      <w:r w:rsidR="00ED15FE">
        <w:rPr>
          <w:rFonts w:eastAsia="Times New Roman"/>
          <w:szCs w:val="24"/>
          <w:lang w:eastAsia="en-GB"/>
        </w:rPr>
        <w:t>Наслідком цього є</w:t>
      </w:r>
      <w:r w:rsidRPr="00420DBB">
        <w:rPr>
          <w:rFonts w:eastAsia="Times New Roman"/>
          <w:iCs/>
          <w:szCs w:val="24"/>
          <w:lang w:eastAsia="en-GB"/>
        </w:rPr>
        <w:t xml:space="preserve"> збільшення професійно-кваліфікаційного дисб</w:t>
      </w:r>
      <w:r w:rsidR="00ED15FE">
        <w:rPr>
          <w:rFonts w:eastAsia="Times New Roman"/>
          <w:iCs/>
          <w:szCs w:val="24"/>
          <w:lang w:eastAsia="en-GB"/>
        </w:rPr>
        <w:t>алансу на ринку праці, ускладнення реалізації</w:t>
      </w:r>
      <w:r w:rsidRPr="00420DBB">
        <w:rPr>
          <w:rFonts w:eastAsia="Times New Roman"/>
          <w:iCs/>
          <w:szCs w:val="24"/>
          <w:lang w:eastAsia="en-GB"/>
        </w:rPr>
        <w:t xml:space="preserve"> можливостей розвитку </w:t>
      </w:r>
      <w:r w:rsidRPr="00271003">
        <w:rPr>
          <w:rFonts w:eastAsia="Times New Roman"/>
          <w:iCs/>
          <w:szCs w:val="24"/>
          <w:lang w:eastAsia="en-GB"/>
        </w:rPr>
        <w:t xml:space="preserve">системи безперервної освіти </w:t>
      </w:r>
      <w:r w:rsidR="002E6CBB">
        <w:rPr>
          <w:rFonts w:eastAsia="Times New Roman"/>
          <w:iCs/>
          <w:szCs w:val="24"/>
          <w:lang w:eastAsia="en-GB"/>
        </w:rPr>
        <w:t>на практиці</w:t>
      </w:r>
      <w:r w:rsidRPr="00271003">
        <w:rPr>
          <w:rFonts w:eastAsia="Times New Roman"/>
          <w:iCs/>
          <w:szCs w:val="24"/>
          <w:lang w:eastAsia="en-GB"/>
        </w:rPr>
        <w:t xml:space="preserve">. </w:t>
      </w:r>
      <w:r w:rsidRPr="00271003">
        <w:rPr>
          <w:rFonts w:eastAsia="Times New Roman"/>
          <w:szCs w:val="24"/>
          <w:lang w:eastAsia="en-GB"/>
        </w:rPr>
        <w:t>За оцінками “The Global Talent Competitiveness Index”</w:t>
      </w:r>
      <w:r w:rsidRPr="00271003">
        <w:rPr>
          <w:rStyle w:val="af9"/>
          <w:rFonts w:eastAsia="Times New Roman"/>
          <w:szCs w:val="24"/>
          <w:lang w:eastAsia="en-GB"/>
        </w:rPr>
        <w:footnoteReference w:id="126"/>
      </w:r>
      <w:r w:rsidRPr="00271003">
        <w:rPr>
          <w:rFonts w:eastAsia="Times New Roman"/>
          <w:szCs w:val="24"/>
          <w:lang w:eastAsia="en-GB"/>
        </w:rPr>
        <w:t>, у 2017 р. роботодавці України мали проблеми з наймом кваліфікованих працівників “Ease of finding skilled employees” (4,53 бали при 7 балах максимальних)</w:t>
      </w:r>
      <w:r w:rsidRPr="00271003">
        <w:rPr>
          <w:rStyle w:val="af9"/>
          <w:rFonts w:eastAsia="Times New Roman"/>
          <w:szCs w:val="24"/>
          <w:lang w:eastAsia="en-GB"/>
        </w:rPr>
        <w:footnoteReference w:id="127"/>
      </w:r>
      <w:r w:rsidRPr="00271003">
        <w:rPr>
          <w:rFonts w:eastAsia="Times New Roman"/>
          <w:szCs w:val="24"/>
          <w:lang w:eastAsia="en-GB"/>
        </w:rPr>
        <w:t>. Водночас, експерти оцінили відповідність системи освіти потребам економіки (Relevance of education system to the economy) в Україні як недостатньо високий 3,86 балів з 7 можливих</w:t>
      </w:r>
      <w:r w:rsidRPr="00271003">
        <w:rPr>
          <w:rStyle w:val="af9"/>
          <w:rFonts w:eastAsia="Times New Roman"/>
          <w:szCs w:val="24"/>
          <w:lang w:eastAsia="en-GB"/>
        </w:rPr>
        <w:footnoteReference w:id="128"/>
      </w:r>
      <w:r w:rsidRPr="00271003">
        <w:rPr>
          <w:rFonts w:eastAsia="Times New Roman"/>
          <w:szCs w:val="24"/>
          <w:lang w:eastAsia="en-GB"/>
        </w:rPr>
        <w:t>. Це свідчить про значні проблеми із забезпеченням відповідності отриманих навиків та компетентностей вимогам економіки. Так, за даними обстеження Світового банку «Навички для сучасної України», найбільш дефіцитними залишалися практичні навички (понад 72% опитаних експертів відзначили цей факт), соціоемоційні навички (майже 58%), сучасні знання (56%), дисциплінованість (майже 42%)</w:t>
      </w:r>
      <w:r w:rsidRPr="00271003">
        <w:rPr>
          <w:rStyle w:val="af9"/>
          <w:rFonts w:eastAsia="Times New Roman"/>
          <w:szCs w:val="24"/>
          <w:lang w:eastAsia="en-GB"/>
        </w:rPr>
        <w:footnoteReference w:id="129"/>
      </w:r>
      <w:r w:rsidRPr="00271003">
        <w:rPr>
          <w:rFonts w:eastAsia="Times New Roman"/>
          <w:szCs w:val="24"/>
          <w:lang w:eastAsia="en-GB"/>
        </w:rPr>
        <w:t xml:space="preserve">. Також у дослідженні відзначено, що невідповідність навичок не є найбільшою перешкодою </w:t>
      </w:r>
      <w:r w:rsidRPr="00420DBB">
        <w:rPr>
          <w:rFonts w:eastAsia="Times New Roman"/>
          <w:szCs w:val="24"/>
          <w:lang w:eastAsia="en-GB"/>
        </w:rPr>
        <w:t xml:space="preserve">в діяльності фірм, проте вона обмежує ефективність та продуктивність їхньої роботи. </w:t>
      </w:r>
    </w:p>
    <w:p w14:paraId="4016E94A" w14:textId="7A6F9077" w:rsidR="009A41D2" w:rsidRPr="00F3255E" w:rsidRDefault="00965136" w:rsidP="007842B4">
      <w:pPr>
        <w:keepNext/>
        <w:widowControl w:val="0"/>
        <w:spacing w:line="276" w:lineRule="auto"/>
        <w:jc w:val="both"/>
        <w:rPr>
          <w:rFonts w:eastAsia="Times New Roman"/>
          <w:szCs w:val="24"/>
          <w:lang w:eastAsia="en-GB"/>
        </w:rPr>
      </w:pPr>
      <w:r>
        <w:rPr>
          <w:rFonts w:eastAsia="Times New Roman"/>
          <w:szCs w:val="24"/>
          <w:lang w:eastAsia="en-GB"/>
        </w:rPr>
        <w:t>Частково, ц</w:t>
      </w:r>
      <w:r w:rsidR="00DF53E1" w:rsidRPr="00420DBB">
        <w:rPr>
          <w:rFonts w:eastAsia="Times New Roman"/>
          <w:szCs w:val="24"/>
          <w:lang w:eastAsia="en-GB"/>
        </w:rPr>
        <w:t>е стало наслідком слабко</w:t>
      </w:r>
      <w:r>
        <w:rPr>
          <w:rFonts w:eastAsia="Times New Roman"/>
          <w:szCs w:val="24"/>
          <w:lang w:eastAsia="en-GB"/>
        </w:rPr>
        <w:t>ї</w:t>
      </w:r>
      <w:r w:rsidR="00DF53E1" w:rsidRPr="00420DBB">
        <w:rPr>
          <w:rFonts w:eastAsia="Times New Roman"/>
          <w:szCs w:val="24"/>
          <w:lang w:eastAsia="en-GB"/>
        </w:rPr>
        <w:t xml:space="preserve"> взаємодії між ринком пр</w:t>
      </w:r>
      <w:r>
        <w:rPr>
          <w:rFonts w:eastAsia="Times New Roman"/>
          <w:szCs w:val="24"/>
          <w:lang w:eastAsia="en-GB"/>
        </w:rPr>
        <w:t>аці та системою освіти.</w:t>
      </w:r>
      <w:r w:rsidR="00DF53E1" w:rsidRPr="00420DBB">
        <w:rPr>
          <w:rFonts w:eastAsia="Times New Roman"/>
          <w:szCs w:val="24"/>
          <w:lang w:eastAsia="en-GB"/>
        </w:rPr>
        <w:t xml:space="preserve"> </w:t>
      </w:r>
      <w:r>
        <w:rPr>
          <w:rFonts w:eastAsia="Times New Roman"/>
          <w:szCs w:val="24"/>
          <w:lang w:eastAsia="en-GB"/>
        </w:rPr>
        <w:t xml:space="preserve">Зокрема, сюди можна віднести </w:t>
      </w:r>
      <w:r w:rsidR="00DF53E1" w:rsidRPr="00420DBB">
        <w:rPr>
          <w:rFonts w:eastAsia="Times New Roman"/>
          <w:szCs w:val="24"/>
          <w:lang w:eastAsia="en-GB"/>
        </w:rPr>
        <w:t>недостатньо активн</w:t>
      </w:r>
      <w:r>
        <w:rPr>
          <w:rFonts w:eastAsia="Times New Roman"/>
          <w:szCs w:val="24"/>
          <w:lang w:eastAsia="en-GB"/>
        </w:rPr>
        <w:t xml:space="preserve">у </w:t>
      </w:r>
      <w:r w:rsidR="00DF53E1" w:rsidRPr="00420DBB">
        <w:rPr>
          <w:rFonts w:eastAsia="Times New Roman"/>
          <w:szCs w:val="24"/>
          <w:lang w:eastAsia="en-GB"/>
        </w:rPr>
        <w:t>уч</w:t>
      </w:r>
      <w:r>
        <w:rPr>
          <w:rFonts w:eastAsia="Times New Roman"/>
          <w:szCs w:val="24"/>
          <w:lang w:eastAsia="en-GB"/>
        </w:rPr>
        <w:t>асть</w:t>
      </w:r>
      <w:r w:rsidR="002F4230">
        <w:rPr>
          <w:rFonts w:eastAsia="Times New Roman"/>
          <w:szCs w:val="24"/>
          <w:lang w:eastAsia="en-GB"/>
        </w:rPr>
        <w:t xml:space="preserve"> роботодавців у розробленні </w:t>
      </w:r>
      <w:r w:rsidR="00DF53E1" w:rsidRPr="00420DBB">
        <w:rPr>
          <w:rFonts w:eastAsia="Times New Roman"/>
          <w:szCs w:val="24"/>
          <w:lang w:eastAsia="en-GB"/>
        </w:rPr>
        <w:t>стандартів</w:t>
      </w:r>
      <w:r w:rsidR="002F4230">
        <w:rPr>
          <w:rFonts w:eastAsia="Times New Roman"/>
          <w:szCs w:val="24"/>
          <w:lang w:eastAsia="en-GB"/>
        </w:rPr>
        <w:t xml:space="preserve"> освіти</w:t>
      </w:r>
      <w:r w:rsidR="00DF53E1" w:rsidRPr="00420DBB">
        <w:rPr>
          <w:rFonts w:eastAsia="Times New Roman"/>
          <w:szCs w:val="24"/>
          <w:lang w:eastAsia="en-GB"/>
        </w:rPr>
        <w:t>, підготовці навчальних програм, організації стажування студентів та викладачів закладів освіти на виробництві, невизначен</w:t>
      </w:r>
      <w:r w:rsidR="00203C76">
        <w:rPr>
          <w:rFonts w:eastAsia="Times New Roman"/>
          <w:szCs w:val="24"/>
          <w:lang w:eastAsia="en-GB"/>
        </w:rPr>
        <w:t xml:space="preserve">ість </w:t>
      </w:r>
      <w:r w:rsidR="00DF53E1" w:rsidRPr="00420DBB">
        <w:rPr>
          <w:rFonts w:eastAsia="Times New Roman"/>
          <w:szCs w:val="24"/>
          <w:lang w:eastAsia="en-GB"/>
        </w:rPr>
        <w:t xml:space="preserve">механізму співпраці у сфері державно-приватного партнерства (ДПП). Серед інших чинників, що посилюють </w:t>
      </w:r>
      <w:r w:rsidR="00DF53E1" w:rsidRPr="00465BB4">
        <w:rPr>
          <w:rFonts w:eastAsia="Times New Roman"/>
          <w:szCs w:val="24"/>
          <w:lang w:eastAsia="en-GB"/>
        </w:rPr>
        <w:t xml:space="preserve">проблему - </w:t>
      </w:r>
      <w:r w:rsidR="00DF53E1" w:rsidRPr="0061262C">
        <w:rPr>
          <w:rFonts w:eastAsia="Times New Roman"/>
          <w:szCs w:val="24"/>
          <w:lang w:eastAsia="en-GB"/>
        </w:rPr>
        <w:t xml:space="preserve">недостатня </w:t>
      </w:r>
      <w:r w:rsidR="00DF53E1" w:rsidRPr="00420DBB">
        <w:rPr>
          <w:rFonts w:eastAsia="Times New Roman"/>
          <w:szCs w:val="24"/>
          <w:lang w:eastAsia="en-GB"/>
        </w:rPr>
        <w:t>цифровізація сектору П(</w:t>
      </w:r>
      <w:r w:rsidR="00DF53E1" w:rsidRPr="00465BB4">
        <w:rPr>
          <w:rFonts w:eastAsia="Times New Roman"/>
          <w:szCs w:val="24"/>
          <w:lang w:eastAsia="en-GB"/>
        </w:rPr>
        <w:t xml:space="preserve">ПТ)О, низький </w:t>
      </w:r>
      <w:r w:rsidR="00DF53E1" w:rsidRPr="00420DBB">
        <w:rPr>
          <w:rFonts w:eastAsia="Times New Roman"/>
          <w:szCs w:val="24"/>
          <w:lang w:eastAsia="en-GB"/>
        </w:rPr>
        <w:t>рівень участі в П(ПТ)О (близько 80% частки молоді зорієнтована на здобуття В</w:t>
      </w:r>
      <w:r w:rsidR="00DF53E1" w:rsidRPr="00465BB4">
        <w:rPr>
          <w:rFonts w:eastAsia="Times New Roman"/>
          <w:szCs w:val="24"/>
          <w:lang w:eastAsia="en-GB"/>
        </w:rPr>
        <w:t>О)</w:t>
      </w:r>
      <w:r w:rsidR="00DF53E1" w:rsidRPr="00465BB4">
        <w:rPr>
          <w:rStyle w:val="af9"/>
          <w:rFonts w:eastAsia="Times New Roman"/>
          <w:szCs w:val="24"/>
          <w:lang w:eastAsia="en-GB"/>
        </w:rPr>
        <w:footnoteReference w:id="130"/>
      </w:r>
      <w:r w:rsidR="00DF53E1" w:rsidRPr="00465BB4">
        <w:rPr>
          <w:rFonts w:eastAsia="Times New Roman"/>
          <w:szCs w:val="24"/>
          <w:lang w:eastAsia="en-GB"/>
        </w:rPr>
        <w:t xml:space="preserve">, </w:t>
      </w:r>
      <w:r w:rsidR="00DF53E1" w:rsidRPr="0061262C">
        <w:rPr>
          <w:rFonts w:eastAsia="Times New Roman"/>
          <w:szCs w:val="24"/>
          <w:lang w:eastAsia="en-GB"/>
        </w:rPr>
        <w:t xml:space="preserve">недостатня відповідність </w:t>
      </w:r>
      <w:r w:rsidR="00DF53E1" w:rsidRPr="00420DBB">
        <w:rPr>
          <w:rFonts w:eastAsia="Times New Roman"/>
          <w:szCs w:val="24"/>
          <w:lang w:eastAsia="en-GB"/>
        </w:rPr>
        <w:t>змісту освіти та методики викладання вимогам сучасного ринку праці та потребам особистості.</w:t>
      </w:r>
      <w:r w:rsidR="00DF53E1" w:rsidRPr="00420DBB">
        <w:t xml:space="preserve"> </w:t>
      </w:r>
      <w:r w:rsidR="00DF53E1">
        <w:t>Також</w:t>
      </w:r>
      <w:r w:rsidR="00DF53E1" w:rsidRPr="00465BB4">
        <w:t xml:space="preserve"> </w:t>
      </w:r>
      <w:r w:rsidR="00DF53E1" w:rsidRPr="00420DBB">
        <w:rPr>
          <w:rFonts w:eastAsia="Times New Roman"/>
          <w:szCs w:val="24"/>
          <w:lang w:eastAsia="en-GB"/>
        </w:rPr>
        <w:t>на сьогодні складно залучити до викладання у закладах П(ПТ)О фахівців, які мають досвід практичної роботи, з оплатою праці, що відповідає їх кваліфікації.</w:t>
      </w:r>
      <w:r w:rsidR="009A41D2">
        <w:rPr>
          <w:rFonts w:eastAsia="Times New Roman"/>
          <w:szCs w:val="24"/>
          <w:lang w:eastAsia="en-GB"/>
        </w:rPr>
        <w:t xml:space="preserve"> </w:t>
      </w:r>
      <w:r w:rsidR="009A41D2" w:rsidRPr="009A41D2">
        <w:rPr>
          <w:rFonts w:eastAsia="Times New Roman"/>
          <w:szCs w:val="24"/>
          <w:lang w:eastAsia="en-GB"/>
        </w:rPr>
        <w:t>Існує багато інших причин невідповідності навичок</w:t>
      </w:r>
      <w:r w:rsidR="009A41D2" w:rsidRPr="009A41D2">
        <w:t xml:space="preserve"> </w:t>
      </w:r>
      <w:r w:rsidR="009A41D2" w:rsidRPr="009A41D2">
        <w:rPr>
          <w:rFonts w:eastAsia="Times New Roman"/>
          <w:szCs w:val="24"/>
          <w:lang w:eastAsia="en-GB"/>
        </w:rPr>
        <w:t>потребам ринку праці. Наприклад, є сектори економіки, де зарплата є доволі низькою, і, навіть за наявності необхідних навичок</w:t>
      </w:r>
      <w:r w:rsidR="009A41D2">
        <w:rPr>
          <w:rFonts w:eastAsia="Times New Roman"/>
          <w:szCs w:val="24"/>
          <w:lang w:eastAsia="en-GB"/>
        </w:rPr>
        <w:t>,</w:t>
      </w:r>
      <w:r w:rsidR="009A41D2" w:rsidRPr="009A41D2">
        <w:rPr>
          <w:rFonts w:eastAsia="Times New Roman"/>
          <w:szCs w:val="24"/>
          <w:lang w:eastAsia="en-GB"/>
        </w:rPr>
        <w:t xml:space="preserve"> працівники не зацікавлені працювати за спеціальністю через незадовільну оплату їх праці.  </w:t>
      </w:r>
    </w:p>
    <w:p w14:paraId="093CE8B7" w14:textId="77777777" w:rsidR="00DF53E1" w:rsidRPr="00420DBB" w:rsidRDefault="00DF53E1" w:rsidP="007842B4">
      <w:pPr>
        <w:keepNext/>
        <w:widowControl w:val="0"/>
        <w:spacing w:line="276" w:lineRule="auto"/>
        <w:jc w:val="both"/>
      </w:pPr>
      <w:r w:rsidRPr="00420DBB">
        <w:t xml:space="preserve">Крім того, на думку роботодавців, проблема полягає в недосконалості сучасного трудового </w:t>
      </w:r>
      <w:r w:rsidRPr="00290E41">
        <w:t>законодавства. Незважаючи на те, що у більшості випадків бар’єрів для допуску випускників П(ПТ)О до роботи та обіймання певних посад немає, в окремих секторах економіки такі обмеження можуть існувати. Зокрема, відповідно до актуальних сьогодні умов підвищення кваліфікаці, визначених законодавством, у галузі ГМК працівник з 1 розрядом матиме 4 розряд не раніше, ніж через 2,5 роки роботи, а характеристики устаткування в цій галузі вже сьогодні передбачають необхідність прийому на роботу працівника, який має не нижче, ніж 3 розряд</w:t>
      </w:r>
      <w:r w:rsidRPr="00290E41">
        <w:rPr>
          <w:rStyle w:val="af9"/>
        </w:rPr>
        <w:footnoteReference w:id="131"/>
      </w:r>
      <w:r w:rsidRPr="00290E41">
        <w:t xml:space="preserve">. Разом з тим,  1 розряд передбачено кваліфікаційними вимогами незначної кількості професій. Інша проблема пов’язана з Класифікатором професій. Недивлячись на те, що професії до Класифікатора професій вносяться за пропозиціями роботодавців, з боку П(ПТ)О </w:t>
      </w:r>
      <w:r w:rsidRPr="00290E41">
        <w:lastRenderedPageBreak/>
        <w:t>спостерігається повільне переорієнтування на актуальні тенденції на ринку праці</w:t>
      </w:r>
      <w:r w:rsidRPr="00290E41">
        <w:rPr>
          <w:rStyle w:val="af9"/>
        </w:rPr>
        <w:footnoteReference w:id="132"/>
      </w:r>
      <w:r w:rsidRPr="00290E41">
        <w:t>. Також важливим є внесення до трудового законодавства чіткої процедури визнання кваліфікацій та часткових кваліфікацій (сьогодні визнається лише професія), а також підтвердження неформального навчання.</w:t>
      </w:r>
    </w:p>
    <w:p w14:paraId="00B86F61" w14:textId="1DF20ADC" w:rsidR="00DF53E1" w:rsidRPr="00420DBB" w:rsidRDefault="00DF53E1" w:rsidP="007842B4">
      <w:pPr>
        <w:keepNext/>
        <w:widowControl w:val="0"/>
        <w:spacing w:line="276" w:lineRule="auto"/>
        <w:jc w:val="both"/>
        <w:rPr>
          <w:rFonts w:eastAsia="Times New Roman"/>
          <w:szCs w:val="24"/>
          <w:lang w:eastAsia="en-GB"/>
        </w:rPr>
      </w:pPr>
      <w:r w:rsidRPr="00420DBB">
        <w:t>Водночас, ситуація у сфері Н</w:t>
      </w:r>
      <w:r w:rsidRPr="00420DBB">
        <w:rPr>
          <w:rFonts w:eastAsia="Times New Roman"/>
          <w:szCs w:val="24"/>
          <w:lang w:eastAsia="en-GB"/>
        </w:rPr>
        <w:t>П(ПТ)О виглядає кращою. Відповідно до дослідження «Аналіз потреб ринку праці, викликів та можливостей на території Східної України» (листопад 2018 р. – травень 2019 р.)</w:t>
      </w:r>
      <w:r>
        <w:rPr>
          <w:rFonts w:eastAsia="Times New Roman"/>
          <w:szCs w:val="24"/>
          <w:lang w:eastAsia="en-GB"/>
        </w:rPr>
        <w:t>, проведеного</w:t>
      </w:r>
      <w:r w:rsidRPr="00420DBB">
        <w:rPr>
          <w:rFonts w:eastAsia="Times New Roman"/>
          <w:szCs w:val="24"/>
          <w:lang w:eastAsia="en-GB"/>
        </w:rPr>
        <w:t xml:space="preserve"> Інститутом професійних кваліфікацій в рамках реалізації проекту GIZ</w:t>
      </w:r>
      <w:r>
        <w:rPr>
          <w:rFonts w:eastAsia="Times New Roman"/>
          <w:szCs w:val="24"/>
          <w:lang w:eastAsia="en-GB"/>
        </w:rPr>
        <w:t>,</w:t>
      </w:r>
      <w:r w:rsidRPr="00420DBB">
        <w:rPr>
          <w:rFonts w:eastAsia="Times New Roman"/>
          <w:szCs w:val="24"/>
          <w:lang w:eastAsia="en-GB"/>
        </w:rPr>
        <w:t xml:space="preserve"> до 93% опитаних в ході дослідження роботодавців з шести східних областей України </w:t>
      </w:r>
      <w:r w:rsidR="009A41D2" w:rsidRPr="009A41D2">
        <w:rPr>
          <w:rFonts w:eastAsia="Times New Roman"/>
          <w:szCs w:val="24"/>
          <w:lang w:eastAsia="en-GB"/>
        </w:rPr>
        <w:t xml:space="preserve">задоволені переліком професійних компетентностей випускників системи П(ПТ)О за визначеними </w:t>
      </w:r>
      <w:r w:rsidR="001D7882" w:rsidRPr="001D7882">
        <w:rPr>
          <w:rFonts w:eastAsia="Times New Roman"/>
          <w:szCs w:val="24"/>
          <w:lang w:val="ru-RU" w:eastAsia="en-GB"/>
        </w:rPr>
        <w:t xml:space="preserve">6 </w:t>
      </w:r>
      <w:r w:rsidR="009A41D2" w:rsidRPr="009A41D2">
        <w:rPr>
          <w:rFonts w:eastAsia="Times New Roman"/>
          <w:szCs w:val="24"/>
          <w:lang w:eastAsia="en-GB"/>
        </w:rPr>
        <w:t>професіями</w:t>
      </w:r>
      <w:r w:rsidR="001D7882" w:rsidRPr="001D7882">
        <w:rPr>
          <w:rFonts w:eastAsia="Times New Roman"/>
          <w:szCs w:val="24"/>
          <w:lang w:val="ru-RU" w:eastAsia="en-GB"/>
        </w:rPr>
        <w:t xml:space="preserve"> (</w:t>
      </w:r>
      <w:r w:rsidR="001D7882">
        <w:rPr>
          <w:rFonts w:eastAsia="Times New Roman"/>
          <w:szCs w:val="24"/>
          <w:lang w:val="ru-RU" w:eastAsia="en-GB"/>
        </w:rPr>
        <w:t>обра</w:t>
      </w:r>
      <w:r w:rsidR="00CA0EA0">
        <w:rPr>
          <w:rFonts w:eastAsia="Times New Roman"/>
          <w:szCs w:val="24"/>
          <w:lang w:val="ru-RU" w:eastAsia="en-GB"/>
        </w:rPr>
        <w:t>ними в рамках</w:t>
      </w:r>
      <w:r w:rsidR="001D7882">
        <w:rPr>
          <w:rFonts w:eastAsia="Times New Roman"/>
          <w:szCs w:val="24"/>
          <w:lang w:val="ru-RU" w:eastAsia="en-GB"/>
        </w:rPr>
        <w:t xml:space="preserve"> дослідження)</w:t>
      </w:r>
      <w:r w:rsidRPr="00420DBB">
        <w:rPr>
          <w:rStyle w:val="af9"/>
          <w:rFonts w:eastAsia="Times New Roman"/>
          <w:szCs w:val="24"/>
          <w:lang w:eastAsia="en-GB"/>
        </w:rPr>
        <w:footnoteReference w:id="133"/>
      </w:r>
      <w:r w:rsidRPr="00420DBB">
        <w:rPr>
          <w:rStyle w:val="af9"/>
          <w:rFonts w:eastAsia="Times New Roman"/>
          <w:szCs w:val="24"/>
          <w:lang w:eastAsia="en-GB"/>
        </w:rPr>
        <w:footnoteReference w:id="134"/>
      </w:r>
      <w:r w:rsidRPr="00420DBB">
        <w:rPr>
          <w:rFonts w:eastAsia="Times New Roman"/>
          <w:szCs w:val="24"/>
          <w:lang w:eastAsia="en-GB"/>
        </w:rPr>
        <w:t xml:space="preserve">. </w:t>
      </w:r>
    </w:p>
    <w:p w14:paraId="3E9586DF" w14:textId="77777777" w:rsidR="00DF53E1" w:rsidRPr="0061262C" w:rsidRDefault="00DF53E1" w:rsidP="007842B4">
      <w:pPr>
        <w:keepNext/>
        <w:widowControl w:val="0"/>
        <w:jc w:val="both"/>
        <w:rPr>
          <w:rFonts w:eastAsia="Times New Roman"/>
          <w:szCs w:val="24"/>
          <w:lang w:eastAsia="en-GB"/>
        </w:rPr>
      </w:pPr>
      <w:r w:rsidRPr="00420DBB">
        <w:rPr>
          <w:rFonts w:eastAsia="Times New Roman"/>
          <w:b/>
          <w:szCs w:val="24"/>
          <w:lang w:eastAsia="en-GB"/>
        </w:rPr>
        <w:t>Вплив П(ПТ)О на проблему:</w:t>
      </w:r>
      <w:r w:rsidRPr="00420DBB">
        <w:t xml:space="preserve"> Як відзначалося в блоці А.2.3 до системи </w:t>
      </w:r>
      <w:r w:rsidRPr="00420DBB">
        <w:rPr>
          <w:rFonts w:eastAsia="Times New Roman"/>
          <w:szCs w:val="24"/>
          <w:lang w:eastAsia="en-GB"/>
        </w:rPr>
        <w:t>П(ПТ)</w:t>
      </w:r>
      <w:r>
        <w:rPr>
          <w:rFonts w:eastAsia="Times New Roman"/>
          <w:szCs w:val="24"/>
          <w:lang w:eastAsia="en-GB"/>
        </w:rPr>
        <w:t xml:space="preserve">О входять 11 ЦПТО ДСЗ. З метою корегування </w:t>
      </w:r>
      <w:r w:rsidRPr="00420DBB">
        <w:rPr>
          <w:rFonts w:eastAsia="Times New Roman"/>
          <w:szCs w:val="24"/>
          <w:lang w:eastAsia="en-GB"/>
        </w:rPr>
        <w:t>застарілого змісту навчання, введення сучасних технологій у ЦПТО ДСЗ функціонують Дорадчі комітети із числа роботодавців підприємств регіону та Консультативні ради за професіями різних галузей. У ЦПТО ДСЗ розроблені навчальні плани і програми за 88 професіями, які відповідають вимогам кваліфікаційних характеристик/</w:t>
      </w:r>
      <w:r w:rsidRPr="00465BB4">
        <w:rPr>
          <w:rFonts w:eastAsia="Times New Roman"/>
          <w:szCs w:val="24"/>
          <w:lang w:eastAsia="en-GB"/>
        </w:rPr>
        <w:t xml:space="preserve">професійних стандартів, та </w:t>
      </w:r>
      <w:r w:rsidRPr="00420DBB">
        <w:rPr>
          <w:rFonts w:eastAsia="Times New Roman"/>
          <w:szCs w:val="24"/>
          <w:lang w:eastAsia="en-GB"/>
        </w:rPr>
        <w:t>погоджуються Радами роботодавців, що створені в кожному ЦПТО ДСЗ. З метою максимального наближення професійного навчання до сучасних умов виробництва ЦПТО ДСЗ впроваджує дуальне навчання (з пропорцією 30%(40%) теоретичних занять до 70% (60%) п</w:t>
      </w:r>
      <w:r>
        <w:rPr>
          <w:rFonts w:eastAsia="Times New Roman"/>
          <w:szCs w:val="24"/>
          <w:lang w:eastAsia="en-GB"/>
        </w:rPr>
        <w:t>рактичних занять). Такий підхід</w:t>
      </w:r>
      <w:r w:rsidRPr="00420DBB">
        <w:rPr>
          <w:rFonts w:eastAsia="Times New Roman"/>
          <w:szCs w:val="24"/>
          <w:lang w:eastAsia="en-GB"/>
        </w:rPr>
        <w:t xml:space="preserve"> спрямований на розв'язання проблеми невідповідності професійних навичок шукачів роботи потребам ринку праці. Він підвищує відповідальність роботодавців за якість підготовки </w:t>
      </w:r>
      <w:r w:rsidRPr="0061262C">
        <w:rPr>
          <w:rFonts w:eastAsia="Times New Roman"/>
          <w:szCs w:val="24"/>
          <w:lang w:eastAsia="en-GB"/>
        </w:rPr>
        <w:t xml:space="preserve">робітничих кадрів. Аналогічна робота ведеться щодо закладів П(ПТ)О, підпорядкованих МОН України. В цілому, в Україні формується нова модель професійної підготовки кваліфікованих робітників, яка побудована </w:t>
      </w:r>
      <w:r w:rsidRPr="00420DBB">
        <w:rPr>
          <w:rFonts w:eastAsia="Times New Roman"/>
          <w:szCs w:val="24"/>
          <w:lang w:eastAsia="en-GB"/>
        </w:rPr>
        <w:t>на підґрунті соціального партнерства, – практикоорієнтоване навчання.</w:t>
      </w:r>
      <w:r w:rsidRPr="00420DBB">
        <w:t xml:space="preserve"> </w:t>
      </w:r>
      <w:r w:rsidRPr="00420DBB">
        <w:rPr>
          <w:rFonts w:eastAsia="Times New Roman"/>
          <w:szCs w:val="24"/>
          <w:lang w:eastAsia="en-GB"/>
        </w:rPr>
        <w:t>Заходи політики, які вже існують для вирішення даної проблеми, викладені у пунктах Б.1.5, Б.1.6., Б.1.7</w:t>
      </w:r>
      <w:r w:rsidRPr="00420DBB">
        <w:t xml:space="preserve"> (</w:t>
      </w:r>
      <w:r w:rsidRPr="00420DBB">
        <w:rPr>
          <w:rFonts w:eastAsia="Times New Roman"/>
          <w:szCs w:val="24"/>
          <w:lang w:eastAsia="en-GB"/>
        </w:rPr>
        <w:t xml:space="preserve">щодо забезпечення відповідності професійних навичок, щодо політики на ринку праці), а також Г.1.3 та Г.1.4 (щодо вдосконалення навчальних методів у П(ПТ)О та поліпшення освітнього </w:t>
      </w:r>
      <w:r w:rsidRPr="0061262C">
        <w:rPr>
          <w:rFonts w:eastAsia="Times New Roman"/>
          <w:szCs w:val="24"/>
          <w:lang w:eastAsia="en-GB"/>
        </w:rPr>
        <w:t>середовища).</w:t>
      </w:r>
    </w:p>
    <w:p w14:paraId="0964006B" w14:textId="77777777" w:rsidR="00DF53E1" w:rsidRPr="00E25A29" w:rsidRDefault="00DF53E1" w:rsidP="00DF53E1">
      <w:pPr>
        <w:keepNext/>
        <w:widowControl w:val="0"/>
        <w:jc w:val="both"/>
      </w:pPr>
      <w:r>
        <w:t>Д</w:t>
      </w:r>
      <w:r w:rsidRPr="0061262C">
        <w:t xml:space="preserve">ля покращення розвитку та застосування навичок слід реалізовувати різні заходи політики: зміни у структурі управління П(ПТ)О, удосконалення змісту освітніх і навчальних програм, розвиток інформування </w:t>
      </w:r>
      <w:r w:rsidRPr="00420DBB">
        <w:t>про ситуацію на ринку праці й навчальні програми, удосконаленн</w:t>
      </w:r>
      <w:r>
        <w:t>я трудового законодавства тощо.</w:t>
      </w:r>
    </w:p>
    <w:p w14:paraId="5C70BAEC" w14:textId="77777777" w:rsidR="00DF53E1" w:rsidRPr="00420DBB" w:rsidRDefault="00DF53E1" w:rsidP="00DF53E1">
      <w:pPr>
        <w:keepNext/>
        <w:widowControl w:val="0"/>
        <w:spacing w:before="60" w:after="60"/>
        <w:jc w:val="both"/>
        <w:outlineLvl w:val="2"/>
        <w:rPr>
          <w:rFonts w:eastAsia="Times New Roman"/>
          <w:bCs/>
          <w:color w:val="0092BB" w:themeColor="accent1"/>
          <w:sz w:val="24"/>
          <w:lang w:eastAsia="en-GB"/>
        </w:rPr>
      </w:pPr>
      <w:bookmarkStart w:id="366" w:name="_Toc20067815"/>
      <w:bookmarkStart w:id="367" w:name="_Toc21858918"/>
      <w:r w:rsidRPr="00420DBB">
        <w:rPr>
          <w:rFonts w:eastAsia="Times New Roman"/>
          <w:bCs/>
          <w:color w:val="0092BB" w:themeColor="accent1"/>
          <w:sz w:val="24"/>
          <w:lang w:eastAsia="en-GB"/>
        </w:rPr>
        <w:t>Б.1.3 Особливі проблеми і можливості: міграція</w:t>
      </w:r>
      <w:bookmarkEnd w:id="366"/>
      <w:bookmarkEnd w:id="367"/>
    </w:p>
    <w:p w14:paraId="399347D5" w14:textId="77777777" w:rsidR="00DF53E1" w:rsidRPr="00420DBB" w:rsidRDefault="00DF53E1" w:rsidP="00DF53E1">
      <w:pPr>
        <w:pStyle w:val="affff5"/>
        <w:keepNext/>
        <w:widowControl w:val="0"/>
        <w:tabs>
          <w:tab w:val="num" w:pos="567"/>
          <w:tab w:val="num" w:pos="900"/>
        </w:tabs>
        <w:jc w:val="both"/>
        <w:rPr>
          <w:rFonts w:cs="Arial"/>
          <w:color w:val="000000"/>
          <w:sz w:val="20"/>
          <w:szCs w:val="20"/>
          <w:lang w:val="uk-UA"/>
        </w:rPr>
      </w:pPr>
      <w:r w:rsidRPr="00420DBB">
        <w:rPr>
          <w:rFonts w:cs="Arial"/>
          <w:b/>
          <w:sz w:val="20"/>
          <w:szCs w:val="20"/>
          <w:lang w:val="uk-UA"/>
        </w:rPr>
        <w:t>Зовнішня трудова та освітня міграція.</w:t>
      </w:r>
      <w:r w:rsidRPr="00420DBB">
        <w:rPr>
          <w:rFonts w:cs="Arial"/>
          <w:sz w:val="20"/>
          <w:szCs w:val="20"/>
          <w:lang w:val="uk-UA"/>
        </w:rPr>
        <w:t xml:space="preserve"> За даними рейтингу, який є складовою частиною аналітичного огляду Global Economy Watch (PricewaterhouseCoopers (PwC))</w:t>
      </w:r>
      <w:r>
        <w:rPr>
          <w:rFonts w:cs="Arial"/>
          <w:sz w:val="20"/>
          <w:szCs w:val="20"/>
          <w:lang w:val="uk-UA"/>
        </w:rPr>
        <w:t>,</w:t>
      </w:r>
      <w:r w:rsidRPr="00420DBB">
        <w:rPr>
          <w:rFonts w:cs="Arial"/>
          <w:sz w:val="20"/>
          <w:szCs w:val="20"/>
          <w:lang w:val="uk-UA"/>
        </w:rPr>
        <w:t xml:space="preserve"> Україна посідає перше місце за прогнозними показниками втрати трудових ресурсів у 2019 році</w:t>
      </w:r>
      <w:r w:rsidRPr="00420DBB">
        <w:rPr>
          <w:rStyle w:val="af9"/>
          <w:rFonts w:cs="Arial"/>
          <w:sz w:val="20"/>
          <w:szCs w:val="20"/>
          <w:lang w:val="uk-UA"/>
        </w:rPr>
        <w:footnoteReference w:id="135"/>
      </w:r>
      <w:r w:rsidRPr="00420DBB">
        <w:rPr>
          <w:rFonts w:cs="Arial"/>
          <w:sz w:val="20"/>
          <w:szCs w:val="20"/>
          <w:lang w:val="uk-UA"/>
        </w:rPr>
        <w:t>. Так, на сьогодні більше третини українських підприємств відчувають дефіцит кадрів, що викликаний трудовою міграцією</w:t>
      </w:r>
      <w:r w:rsidRPr="00420DBB">
        <w:rPr>
          <w:rStyle w:val="af9"/>
          <w:rFonts w:cs="Arial"/>
          <w:sz w:val="20"/>
          <w:szCs w:val="20"/>
          <w:lang w:val="uk-UA"/>
        </w:rPr>
        <w:footnoteReference w:id="136"/>
      </w:r>
      <w:r w:rsidRPr="00420DBB">
        <w:rPr>
          <w:rFonts w:cs="Arial"/>
          <w:sz w:val="20"/>
          <w:szCs w:val="20"/>
          <w:lang w:val="uk-UA"/>
        </w:rPr>
        <w:t xml:space="preserve">. Питання збереження кадрового потенціалу стає проблемою національної економічної безпеки. </w:t>
      </w:r>
      <w:r w:rsidRPr="00420DBB">
        <w:rPr>
          <w:rFonts w:cs="Arial"/>
          <w:i/>
          <w:color w:val="000000"/>
          <w:sz w:val="20"/>
          <w:szCs w:val="20"/>
          <w:lang w:val="uk-UA"/>
        </w:rPr>
        <w:t>Негативним наслідком трудової міграції є дисбаланс на ринку праці та брак кадрів, особливо</w:t>
      </w:r>
      <w:r w:rsidRPr="00465BB4">
        <w:rPr>
          <w:rFonts w:cs="Arial"/>
          <w:i/>
          <w:sz w:val="20"/>
          <w:szCs w:val="20"/>
          <w:lang w:val="uk-UA"/>
        </w:rPr>
        <w:t xml:space="preserve"> робітничих </w:t>
      </w:r>
      <w:r w:rsidRPr="00420DBB">
        <w:rPr>
          <w:rFonts w:cs="Arial"/>
          <w:i/>
          <w:color w:val="000000"/>
          <w:sz w:val="20"/>
          <w:szCs w:val="20"/>
          <w:lang w:val="uk-UA"/>
        </w:rPr>
        <w:t xml:space="preserve">професій, недоотримання державою податкових </w:t>
      </w:r>
      <w:r w:rsidRPr="00420DBB">
        <w:rPr>
          <w:rFonts w:cs="Arial"/>
          <w:i/>
          <w:sz w:val="20"/>
          <w:szCs w:val="20"/>
          <w:lang w:val="uk-UA"/>
        </w:rPr>
        <w:t>надходжень та соціальних внесків, необхідних для фінансового забезпечення країни.</w:t>
      </w:r>
      <w:r w:rsidRPr="00420DBB">
        <w:rPr>
          <w:rFonts w:cs="Arial"/>
          <w:sz w:val="20"/>
          <w:szCs w:val="20"/>
          <w:lang w:val="uk-UA"/>
        </w:rPr>
        <w:t xml:space="preserve"> За </w:t>
      </w:r>
      <w:r w:rsidRPr="00420DBB">
        <w:rPr>
          <w:rFonts w:cs="Arial"/>
          <w:sz w:val="20"/>
          <w:szCs w:val="20"/>
          <w:lang w:val="uk-UA"/>
        </w:rPr>
        <w:lastRenderedPageBreak/>
        <w:t>даними Пенсійного фонду сьогодні в Україні на 10 працюючих припадає 11 пенсіонерів</w:t>
      </w:r>
      <w:r w:rsidRPr="00420DBB">
        <w:rPr>
          <w:rStyle w:val="af9"/>
          <w:rFonts w:cs="Arial"/>
          <w:sz w:val="20"/>
          <w:szCs w:val="20"/>
          <w:lang w:val="uk-UA"/>
        </w:rPr>
        <w:footnoteReference w:id="137"/>
      </w:r>
      <w:r w:rsidRPr="00420DBB">
        <w:rPr>
          <w:rFonts w:cs="Arial"/>
          <w:sz w:val="20"/>
          <w:szCs w:val="20"/>
          <w:lang w:val="uk-UA"/>
        </w:rPr>
        <w:t>, при цьому рівень безробіття на кінець 2018 року (за методологією МОП) становив близько 1,6 млн осіб</w:t>
      </w:r>
      <w:r w:rsidRPr="00420DBB">
        <w:rPr>
          <w:rStyle w:val="af9"/>
          <w:rFonts w:cs="Arial"/>
          <w:sz w:val="20"/>
          <w:szCs w:val="20"/>
          <w:lang w:val="uk-UA"/>
        </w:rPr>
        <w:footnoteReference w:id="138"/>
      </w:r>
      <w:r w:rsidRPr="00420DBB">
        <w:rPr>
          <w:rFonts w:cs="Arial"/>
          <w:sz w:val="20"/>
          <w:szCs w:val="20"/>
          <w:lang w:val="uk-UA"/>
        </w:rPr>
        <w:t xml:space="preserve">. </w:t>
      </w:r>
    </w:p>
    <w:p w14:paraId="62377D7C" w14:textId="77777777" w:rsidR="00DF53E1" w:rsidRPr="00EF24DB" w:rsidRDefault="00DF53E1" w:rsidP="00DF53E1">
      <w:pPr>
        <w:pStyle w:val="affff5"/>
        <w:keepNext/>
        <w:widowControl w:val="0"/>
        <w:tabs>
          <w:tab w:val="num" w:pos="567"/>
          <w:tab w:val="num" w:pos="900"/>
        </w:tabs>
        <w:jc w:val="both"/>
        <w:rPr>
          <w:rFonts w:eastAsia="Times New Roman"/>
          <w:sz w:val="20"/>
          <w:szCs w:val="20"/>
          <w:lang w:val="uk-UA" w:eastAsia="en-GB"/>
        </w:rPr>
      </w:pPr>
      <w:r w:rsidRPr="00EF24DB">
        <w:rPr>
          <w:rFonts w:cs="Arial"/>
          <w:color w:val="000000"/>
          <w:sz w:val="20"/>
          <w:szCs w:val="20"/>
          <w:lang w:val="uk-UA"/>
        </w:rPr>
        <w:t xml:space="preserve">Значних масштабів в Україні набуває трудова та освітня міграція. Це обумовлено розширенням міжнародної співпраці і поглибленням економічних зв’язків із ЄС (безвізовий режим з країнами ЄС, спрощення порядку оформлення «блакитних карток» у країнах Вишеградської групи), зростанням доступності освіти за кордоном (головним чином, у країнах ЄС, що межують з Україною). </w:t>
      </w:r>
      <w:r w:rsidRPr="00EF24DB">
        <w:rPr>
          <w:rFonts w:eastAsia="Times New Roman"/>
          <w:sz w:val="20"/>
          <w:szCs w:val="20"/>
          <w:lang w:val="uk-UA" w:eastAsia="en-GB"/>
        </w:rPr>
        <w:t xml:space="preserve">За даними обстеження трудової міграції ДСС України у 2015-2017 рр. </w:t>
      </w:r>
      <w:r w:rsidRPr="00EF24DB">
        <w:rPr>
          <w:rFonts w:eastAsia="Times New Roman"/>
          <w:sz w:val="20"/>
          <w:szCs w:val="20"/>
          <w:lang w:val="ru-RU" w:eastAsia="en-GB"/>
        </w:rPr>
        <w:t>близько 4,5% населення у в</w:t>
      </w:r>
      <w:r w:rsidRPr="00EF24DB">
        <w:rPr>
          <w:rFonts w:eastAsia="Times New Roman"/>
          <w:sz w:val="20"/>
          <w:szCs w:val="20"/>
          <w:lang w:val="uk-UA" w:eastAsia="en-GB"/>
        </w:rPr>
        <w:t>іці 15 – 70 років</w:t>
      </w:r>
      <w:r w:rsidRPr="00EF24DB">
        <w:rPr>
          <w:lang w:val="ru-RU"/>
        </w:rPr>
        <w:t xml:space="preserve"> </w:t>
      </w:r>
      <w:r w:rsidRPr="00EF24DB">
        <w:rPr>
          <w:rFonts w:eastAsia="Times New Roman"/>
          <w:sz w:val="20"/>
          <w:szCs w:val="20"/>
          <w:lang w:val="uk-UA" w:eastAsia="en-GB"/>
        </w:rPr>
        <w:t>працювали за кордоном (1,3 млн. осіб), що на 10,3% більше, ніж за минулий період обстеження (у 2010-2012 рр.)</w:t>
      </w:r>
      <w:r w:rsidRPr="00EF24DB">
        <w:rPr>
          <w:rFonts w:eastAsia="Times New Roman"/>
          <w:sz w:val="20"/>
          <w:szCs w:val="20"/>
          <w:vertAlign w:val="superscript"/>
          <w:lang w:val="uk-UA" w:eastAsia="en-GB"/>
        </w:rPr>
        <w:footnoteReference w:id="139"/>
      </w:r>
      <w:r w:rsidRPr="00EF24DB">
        <w:rPr>
          <w:rFonts w:eastAsia="Times New Roman"/>
          <w:sz w:val="20"/>
          <w:szCs w:val="20"/>
          <w:lang w:val="uk-UA" w:eastAsia="en-GB"/>
        </w:rPr>
        <w:t>. Відповідно до інших оцінок – близько 3,0 млн. осіб</w:t>
      </w:r>
      <w:r w:rsidRPr="00EF24DB">
        <w:rPr>
          <w:rStyle w:val="af9"/>
          <w:rFonts w:eastAsia="Times New Roman"/>
          <w:sz w:val="20"/>
          <w:szCs w:val="20"/>
          <w:lang w:val="uk-UA" w:eastAsia="en-GB"/>
        </w:rPr>
        <w:footnoteReference w:id="140"/>
      </w:r>
      <w:r w:rsidRPr="00EF24DB">
        <w:rPr>
          <w:rStyle w:val="af9"/>
          <w:rFonts w:eastAsia="Times New Roman"/>
          <w:sz w:val="20"/>
          <w:szCs w:val="20"/>
          <w:lang w:val="uk-UA" w:eastAsia="en-GB"/>
        </w:rPr>
        <w:footnoteReference w:id="141"/>
      </w:r>
      <w:r w:rsidRPr="00EF24DB">
        <w:rPr>
          <w:rFonts w:eastAsia="Times New Roman"/>
          <w:sz w:val="20"/>
          <w:szCs w:val="20"/>
          <w:lang w:val="uk-UA" w:eastAsia="en-GB"/>
        </w:rPr>
        <w:t xml:space="preserve">. </w:t>
      </w:r>
      <w:r w:rsidRPr="00EF24DB">
        <w:rPr>
          <w:rFonts w:eastAsia="Times New Roman"/>
          <w:i/>
          <w:sz w:val="20"/>
          <w:szCs w:val="20"/>
          <w:lang w:val="uk-UA" w:eastAsia="en-GB"/>
        </w:rPr>
        <w:t>Для 84% мігрантів причиною виїзду є низький рівень заробітної плати</w:t>
      </w:r>
      <w:r w:rsidRPr="00EF24DB">
        <w:rPr>
          <w:rFonts w:eastAsia="Times New Roman"/>
          <w:sz w:val="20"/>
          <w:szCs w:val="20"/>
          <w:lang w:val="uk-UA" w:eastAsia="en-GB"/>
        </w:rPr>
        <w:t xml:space="preserve">. </w:t>
      </w:r>
    </w:p>
    <w:p w14:paraId="05D5E65A" w14:textId="77777777" w:rsidR="00DF53E1" w:rsidRPr="00EF24DB" w:rsidRDefault="00DF53E1" w:rsidP="00DF53E1">
      <w:pPr>
        <w:pStyle w:val="affff5"/>
        <w:tabs>
          <w:tab w:val="num" w:pos="567"/>
          <w:tab w:val="num" w:pos="900"/>
        </w:tabs>
        <w:jc w:val="both"/>
        <w:rPr>
          <w:sz w:val="20"/>
          <w:szCs w:val="20"/>
          <w:lang w:val="uk-UA"/>
        </w:rPr>
      </w:pPr>
      <w:r w:rsidRPr="00EF24DB">
        <w:rPr>
          <w:sz w:val="20"/>
          <w:szCs w:val="20"/>
          <w:lang w:val="uk-UA"/>
        </w:rPr>
        <w:t xml:space="preserve">Наслідком таких еміграційних потоків є певні </w:t>
      </w:r>
      <w:r w:rsidRPr="00EF24DB">
        <w:rPr>
          <w:i/>
          <w:sz w:val="20"/>
          <w:szCs w:val="20"/>
          <w:lang w:val="uk-UA"/>
        </w:rPr>
        <w:t>тенденції щодо «витоку мізків» з України</w:t>
      </w:r>
      <w:r w:rsidRPr="00EF24DB">
        <w:rPr>
          <w:sz w:val="20"/>
          <w:szCs w:val="20"/>
          <w:lang w:val="uk-UA"/>
        </w:rPr>
        <w:t>. За даними ДСЗ у 2018 році половину трудових мігрантів мали повну ВО, третина – П(ПТ)О</w:t>
      </w:r>
      <w:r w:rsidRPr="00EF24DB">
        <w:rPr>
          <w:rStyle w:val="af9"/>
          <w:sz w:val="20"/>
          <w:szCs w:val="20"/>
          <w:lang w:val="uk-UA"/>
        </w:rPr>
        <w:footnoteReference w:id="142"/>
      </w:r>
      <w:r w:rsidRPr="00EF24DB">
        <w:rPr>
          <w:rStyle w:val="af9"/>
          <w:sz w:val="20"/>
          <w:szCs w:val="20"/>
          <w:lang w:val="uk-UA"/>
        </w:rPr>
        <w:footnoteReference w:id="143"/>
      </w:r>
      <w:r w:rsidRPr="00EF24DB">
        <w:rPr>
          <w:sz w:val="20"/>
          <w:szCs w:val="20"/>
          <w:lang w:val="uk-UA"/>
        </w:rPr>
        <w:t>. На момент виїзду за кордон 29% - займали посади керівників, фахівців, службовців, 26% - були кваліфікованими робітниками, 37% - низькокваліфіковані робітники. Разом з тим, можливості працевлаштування трудових мігрантів за отриманим фахом за кордоном достатньо обмежені. Зокрема, відповідно до</w:t>
      </w:r>
      <w:r w:rsidRPr="00EF24DB">
        <w:rPr>
          <w:lang w:val="uk-UA"/>
        </w:rPr>
        <w:t xml:space="preserve"> </w:t>
      </w:r>
      <w:r w:rsidRPr="00EF24DB">
        <w:rPr>
          <w:sz w:val="20"/>
          <w:szCs w:val="20"/>
          <w:lang w:val="uk-UA"/>
        </w:rPr>
        <w:t>кваліфікації</w:t>
      </w:r>
      <w:r w:rsidRPr="00EF24DB">
        <w:rPr>
          <w:lang w:val="uk-UA"/>
        </w:rPr>
        <w:t xml:space="preserve"> </w:t>
      </w:r>
      <w:r w:rsidRPr="00EF24DB">
        <w:rPr>
          <w:sz w:val="20"/>
          <w:szCs w:val="20"/>
          <w:lang w:val="uk-UA"/>
        </w:rPr>
        <w:t>в інших країнах</w:t>
      </w:r>
      <w:r w:rsidRPr="00EF24DB">
        <w:rPr>
          <w:rFonts w:eastAsiaTheme="minorHAnsi" w:cs="Arial"/>
          <w:sz w:val="20"/>
          <w:szCs w:val="20"/>
          <w:lang w:val="uk-UA"/>
        </w:rPr>
        <w:t xml:space="preserve"> </w:t>
      </w:r>
      <w:r w:rsidRPr="00EF24DB">
        <w:rPr>
          <w:sz w:val="20"/>
          <w:szCs w:val="20"/>
          <w:lang w:val="uk-UA"/>
        </w:rPr>
        <w:t>працювали лише 26,8% трудових мігрантів; натомість 36,1% ‒ на роботі, що не потребувала кваліфікації; 29,5% ‒ в інших сферах, ніж потребує кваліфікація</w:t>
      </w:r>
      <w:r w:rsidRPr="00EF24DB">
        <w:rPr>
          <w:sz w:val="20"/>
          <w:szCs w:val="20"/>
          <w:vertAlign w:val="superscript"/>
          <w:lang w:val="uk-UA"/>
        </w:rPr>
        <w:footnoteReference w:id="144"/>
      </w:r>
      <w:r w:rsidRPr="00EF24DB">
        <w:rPr>
          <w:sz w:val="20"/>
          <w:szCs w:val="20"/>
          <w:lang w:val="uk-UA"/>
        </w:rPr>
        <w:t xml:space="preserve">. </w:t>
      </w:r>
      <w:r w:rsidRPr="00EF24DB">
        <w:rPr>
          <w:i/>
          <w:sz w:val="20"/>
          <w:szCs w:val="20"/>
          <w:lang w:val="uk-UA"/>
        </w:rPr>
        <w:t>Це може призвести не тільки до втрат кваліфікованої робочої сили, але й поступової декваліфікації працівників, мотивованих до повернення в Україну</w:t>
      </w:r>
      <w:r w:rsidRPr="00EF24DB">
        <w:rPr>
          <w:sz w:val="20"/>
          <w:szCs w:val="20"/>
          <w:lang w:val="uk-UA"/>
        </w:rPr>
        <w:t>.</w:t>
      </w:r>
    </w:p>
    <w:p w14:paraId="79F2B82C" w14:textId="77777777" w:rsidR="00DF53E1" w:rsidRPr="00EF24DB" w:rsidRDefault="00DF53E1" w:rsidP="00DF53E1">
      <w:pPr>
        <w:jc w:val="both"/>
        <w:rPr>
          <w:rFonts w:eastAsia="Times New Roman"/>
          <w:lang w:eastAsia="en-GB"/>
        </w:rPr>
      </w:pPr>
      <w:r w:rsidRPr="00EF24DB">
        <w:t xml:space="preserve">Ще однією важливою проблемою є </w:t>
      </w:r>
      <w:r w:rsidRPr="00EF24DB">
        <w:rPr>
          <w:i/>
        </w:rPr>
        <w:t>освітня міграція молодого населення України</w:t>
      </w:r>
      <w:r w:rsidRPr="00EF24DB">
        <w:t xml:space="preserve"> до країн ЄС (найбільше до Польщі), США, Канади, Австралії (</w:t>
      </w:r>
      <w:r w:rsidRPr="00EF24DB">
        <w:rPr>
          <w:i/>
        </w:rPr>
        <w:t>див. також пункт А.3.1</w:t>
      </w:r>
      <w:r w:rsidRPr="00EF24DB">
        <w:t>).</w:t>
      </w:r>
      <w:r w:rsidRPr="00EF24DB">
        <w:rPr>
          <w:rFonts w:eastAsia="Times New Roman"/>
          <w:lang w:val="ru-RU" w:eastAsia="en-GB"/>
        </w:rPr>
        <w:t xml:space="preserve"> К</w:t>
      </w:r>
      <w:r w:rsidRPr="00EF24DB">
        <w:rPr>
          <w:rFonts w:eastAsia="Times New Roman"/>
          <w:lang w:eastAsia="en-GB"/>
        </w:rPr>
        <w:t>ількість студентів, що навчалося у закордонних університетах у 2016-2017 н.р. порівняно з 2015-2016 н.р. зросла на 16% (з 66,7 тис. осіб до 77,4 тис. осіб)</w:t>
      </w:r>
      <w:r w:rsidRPr="00EF24DB">
        <w:rPr>
          <w:rFonts w:eastAsia="Times New Roman"/>
          <w:vertAlign w:val="superscript"/>
          <w:lang w:eastAsia="en-GB"/>
        </w:rPr>
        <w:footnoteReference w:id="145"/>
      </w:r>
      <w:r w:rsidRPr="00EF24DB">
        <w:rPr>
          <w:rFonts w:eastAsia="Times New Roman"/>
          <w:lang w:eastAsia="en-GB"/>
        </w:rPr>
        <w:t>. Зростання освітньої міграції пов’язане не лише з бажанням отримати якісну освіту, а й з потенційними можливостями подальшого працевлаштування та проживання за кордоном. Відповідно до проведеного групою «Рейтинг» дослідження, серед тих, хто хотів би поїхати в інші країни на постійне місце проживання, найвагомішими причинами еміграції були «В надії отримати кращі умови життя» (у 64% випадках) та «Бажання забезпечити краще майбутнє для дітей» (у 34% випадках)</w:t>
      </w:r>
      <w:r w:rsidRPr="00EF24DB">
        <w:rPr>
          <w:rFonts w:eastAsia="Times New Roman"/>
          <w:vertAlign w:val="superscript"/>
          <w:lang w:eastAsia="en-GB"/>
        </w:rPr>
        <w:footnoteReference w:id="146"/>
      </w:r>
      <w:r w:rsidRPr="00EF24DB">
        <w:rPr>
          <w:rFonts w:eastAsia="Times New Roman"/>
          <w:lang w:eastAsia="en-GB"/>
        </w:rPr>
        <w:t>.</w:t>
      </w:r>
    </w:p>
    <w:p w14:paraId="6F907A00" w14:textId="77777777" w:rsidR="00DF53E1" w:rsidRPr="00420DBB" w:rsidRDefault="00DF53E1" w:rsidP="00DF53E1">
      <w:pPr>
        <w:jc w:val="both"/>
      </w:pPr>
      <w:r w:rsidRPr="00EF24DB">
        <w:t xml:space="preserve">Аналіз еміграційних настроїв молоді України протягом останніх років свідчить про досить високий, і при цьому – стабільно високий рівень намірів серед молодих людей здійснити спроби виїхати за кордон, особливо на заробітки. Так, 53% молоді у віці до 30 років погодилися б виїхати з України, якби у них була така можливість, натомість середній показник серед усіх </w:t>
      </w:r>
      <w:r w:rsidRPr="00EF24DB">
        <w:lastRenderedPageBreak/>
        <w:t>опитаних становить 32%</w:t>
      </w:r>
      <w:r w:rsidRPr="00EF24DB">
        <w:rPr>
          <w:rStyle w:val="af9"/>
        </w:rPr>
        <w:footnoteReference w:id="147"/>
      </w:r>
      <w:r w:rsidRPr="00EF24DB">
        <w:t xml:space="preserve">. </w:t>
      </w:r>
      <w:r w:rsidRPr="00EF24DB">
        <w:rPr>
          <w:i/>
        </w:rPr>
        <w:t>Це є додатковим ризиком для ринку праці в коротко- та</w:t>
      </w:r>
      <w:r w:rsidRPr="008739E5">
        <w:rPr>
          <w:i/>
        </w:rPr>
        <w:t xml:space="preserve"> середньостроковому періоді.</w:t>
      </w:r>
    </w:p>
    <w:p w14:paraId="14A5422C" w14:textId="77777777" w:rsidR="00DF53E1" w:rsidRPr="008739E5" w:rsidRDefault="00DF53E1" w:rsidP="00DF53E1">
      <w:pPr>
        <w:pStyle w:val="affff5"/>
        <w:tabs>
          <w:tab w:val="num" w:pos="567"/>
          <w:tab w:val="num" w:pos="900"/>
        </w:tabs>
        <w:jc w:val="both"/>
        <w:rPr>
          <w:sz w:val="20"/>
          <w:szCs w:val="20"/>
          <w:lang w:val="uk-UA"/>
        </w:rPr>
      </w:pPr>
      <w:r w:rsidRPr="00420DBB">
        <w:rPr>
          <w:sz w:val="20"/>
          <w:szCs w:val="20"/>
          <w:lang w:val="uk-UA"/>
        </w:rPr>
        <w:t>Підсумовуючи,</w:t>
      </w:r>
      <w:r w:rsidRPr="00420DBB">
        <w:rPr>
          <w:i/>
          <w:sz w:val="20"/>
          <w:szCs w:val="20"/>
          <w:lang w:val="uk-UA"/>
        </w:rPr>
        <w:t xml:space="preserve"> зовнішні чинники</w:t>
      </w:r>
      <w:r w:rsidRPr="00420DBB">
        <w:rPr>
          <w:sz w:val="20"/>
          <w:szCs w:val="20"/>
          <w:lang w:val="uk-UA"/>
        </w:rPr>
        <w:t xml:space="preserve"> трудової міграції з боку країн-реципієнтів: привабливий і місткий ринок праці розвинутих </w:t>
      </w:r>
      <w:r>
        <w:rPr>
          <w:sz w:val="20"/>
          <w:szCs w:val="20"/>
          <w:lang w:val="uk-UA"/>
        </w:rPr>
        <w:t>країн</w:t>
      </w:r>
      <w:r w:rsidRPr="00465BB4">
        <w:rPr>
          <w:sz w:val="20"/>
          <w:szCs w:val="20"/>
          <w:lang w:val="uk-UA"/>
        </w:rPr>
        <w:t xml:space="preserve"> з </w:t>
      </w:r>
      <w:r w:rsidRPr="00420DBB">
        <w:rPr>
          <w:sz w:val="20"/>
          <w:szCs w:val="20"/>
          <w:lang w:val="uk-UA"/>
        </w:rPr>
        <w:t xml:space="preserve">вищим, ніж в середньому по Україні, рівнем заробітної плати. </w:t>
      </w:r>
      <w:r w:rsidRPr="00420DBB">
        <w:rPr>
          <w:i/>
          <w:sz w:val="20"/>
          <w:szCs w:val="20"/>
          <w:lang w:val="uk-UA"/>
        </w:rPr>
        <w:t>Внутрішні чинники:</w:t>
      </w:r>
      <w:r w:rsidRPr="00420DBB">
        <w:rPr>
          <w:sz w:val="20"/>
          <w:szCs w:val="20"/>
          <w:lang w:val="uk-UA"/>
        </w:rPr>
        <w:t xml:space="preserve"> незадоволений попит на робочу силу та низький рівень заробітної плати всередині країни. </w:t>
      </w:r>
      <w:r w:rsidRPr="00420DBB">
        <w:rPr>
          <w:i/>
          <w:sz w:val="20"/>
          <w:szCs w:val="20"/>
          <w:lang w:val="uk-UA"/>
        </w:rPr>
        <w:t>Негативні наслідки:</w:t>
      </w:r>
      <w:r w:rsidRPr="00420DBB">
        <w:rPr>
          <w:sz w:val="20"/>
          <w:szCs w:val="20"/>
          <w:lang w:val="uk-UA"/>
        </w:rPr>
        <w:t xml:space="preserve"> створення загроз щодо зменшення людського капіталу, пов’язане із відтоком кваліфікованої робочої сили з країни, недостатній соціальний та правовий захист трудових мігрантів, ризики щодо страхового (пенсійного) забезпечення, зменшення можливості економічного розвитку України. </w:t>
      </w:r>
      <w:r w:rsidRPr="00420DBB">
        <w:rPr>
          <w:i/>
          <w:sz w:val="20"/>
          <w:szCs w:val="20"/>
          <w:lang w:val="uk-UA"/>
        </w:rPr>
        <w:t>Позитивні наслідки:</w:t>
      </w:r>
      <w:r w:rsidRPr="00420DBB">
        <w:rPr>
          <w:sz w:val="20"/>
          <w:szCs w:val="20"/>
          <w:lang w:val="uk-UA"/>
        </w:rPr>
        <w:t xml:space="preserve"> працевлаштування незайнятого населення, </w:t>
      </w:r>
      <w:r w:rsidRPr="008739E5">
        <w:rPr>
          <w:sz w:val="20"/>
          <w:szCs w:val="20"/>
          <w:lang w:val="uk-UA"/>
        </w:rPr>
        <w:t>збереження або отримання трудових навиків, збільшення споживання на внутрішньому ринку та надходжень із-за кордону за рахунок трудових доходів українських мігрантів</w:t>
      </w:r>
      <w:r w:rsidRPr="008739E5">
        <w:rPr>
          <w:rStyle w:val="af9"/>
          <w:sz w:val="20"/>
          <w:szCs w:val="20"/>
          <w:lang w:val="uk-UA"/>
        </w:rPr>
        <w:footnoteReference w:id="148"/>
      </w:r>
      <w:r w:rsidRPr="008739E5">
        <w:rPr>
          <w:sz w:val="20"/>
          <w:szCs w:val="20"/>
          <w:lang w:val="uk-UA"/>
        </w:rPr>
        <w:t xml:space="preserve">. За даними НБУ </w:t>
      </w:r>
      <w:r w:rsidRPr="008739E5">
        <w:rPr>
          <w:i/>
          <w:sz w:val="20"/>
          <w:szCs w:val="20"/>
          <w:lang w:val="uk-UA"/>
        </w:rPr>
        <w:t>перекази в Україну від трудових мігрантів в 2018 році</w:t>
      </w:r>
      <w:r w:rsidRPr="008739E5">
        <w:rPr>
          <w:sz w:val="20"/>
          <w:szCs w:val="20"/>
          <w:lang w:val="uk-UA"/>
        </w:rPr>
        <w:t xml:space="preserve"> склали 11,1 млрд дол. США або 8,5% від ВВП (у 2017-9,3 млрд дол. США або 8,2% від ВВП; у 2016- 7,5 млрд дол. США або 8,1% від ВВП; у 2015 млрд дол. США - 7 або 7,6% від ВВП)</w:t>
      </w:r>
      <w:r w:rsidRPr="008739E5">
        <w:rPr>
          <w:rStyle w:val="af9"/>
          <w:sz w:val="20"/>
          <w:szCs w:val="20"/>
          <w:lang w:val="uk-UA"/>
        </w:rPr>
        <w:footnoteReference w:id="149"/>
      </w:r>
      <w:r w:rsidRPr="008739E5">
        <w:rPr>
          <w:sz w:val="20"/>
          <w:szCs w:val="20"/>
          <w:lang w:val="uk-UA"/>
        </w:rPr>
        <w:t>.</w:t>
      </w:r>
      <w:r w:rsidRPr="008739E5">
        <w:rPr>
          <w:lang w:val="uk-UA"/>
        </w:rPr>
        <w:t xml:space="preserve"> </w:t>
      </w:r>
      <w:r w:rsidRPr="008739E5">
        <w:rPr>
          <w:sz w:val="20"/>
          <w:szCs w:val="20"/>
          <w:lang w:val="uk-UA"/>
        </w:rPr>
        <w:t>Однак частина цих трансфертів надходить від фахівців ІТ-сектору, які фізично перебувають в Україні і отримують дохід, працюючи для іноземних компаній.</w:t>
      </w:r>
    </w:p>
    <w:p w14:paraId="22E84251" w14:textId="77777777" w:rsidR="00DF53E1" w:rsidRPr="008739E5" w:rsidRDefault="00DF53E1" w:rsidP="00DF53E1">
      <w:pPr>
        <w:pStyle w:val="affff5"/>
        <w:tabs>
          <w:tab w:val="num" w:pos="567"/>
          <w:tab w:val="num" w:pos="900"/>
        </w:tabs>
        <w:jc w:val="both"/>
        <w:rPr>
          <w:sz w:val="20"/>
          <w:szCs w:val="20"/>
          <w:lang w:val="uk-UA"/>
        </w:rPr>
      </w:pPr>
      <w:r w:rsidRPr="008739E5">
        <w:rPr>
          <w:sz w:val="20"/>
          <w:szCs w:val="20"/>
          <w:lang w:val="uk-UA"/>
        </w:rPr>
        <w:t xml:space="preserve">Крім того, відбувається </w:t>
      </w:r>
      <w:r w:rsidRPr="008739E5">
        <w:rPr>
          <w:i/>
          <w:sz w:val="20"/>
          <w:szCs w:val="20"/>
          <w:lang w:val="uk-UA"/>
        </w:rPr>
        <w:t>загострення конкуренції між вітчизняними роботодавцями за кваліфікованих працівників</w:t>
      </w:r>
      <w:r w:rsidRPr="008739E5">
        <w:rPr>
          <w:rStyle w:val="af9"/>
          <w:i/>
          <w:sz w:val="20"/>
          <w:szCs w:val="20"/>
          <w:lang w:val="uk-UA"/>
        </w:rPr>
        <w:footnoteReference w:id="150"/>
      </w:r>
      <w:r w:rsidRPr="008739E5">
        <w:rPr>
          <w:sz w:val="20"/>
          <w:szCs w:val="20"/>
          <w:lang w:val="uk-UA"/>
        </w:rPr>
        <w:t xml:space="preserve">. В результаті, можливість втрати кваліфікований персонал в результаті посилення міграційних потоків стимулювала керівників вітчизняних компаній експортно орієнтованих видів промисловості </w:t>
      </w:r>
      <w:r w:rsidRPr="008739E5">
        <w:rPr>
          <w:i/>
          <w:sz w:val="20"/>
          <w:szCs w:val="20"/>
          <w:lang w:val="uk-UA"/>
        </w:rPr>
        <w:t>до поступового збільшення витрат на робочу силу</w:t>
      </w:r>
      <w:r w:rsidRPr="008739E5">
        <w:rPr>
          <w:sz w:val="20"/>
          <w:szCs w:val="20"/>
          <w:lang w:val="uk-UA"/>
        </w:rPr>
        <w:t xml:space="preserve">. Зокрема, у </w:t>
      </w:r>
      <w:r w:rsidRPr="008739E5">
        <w:rPr>
          <w:sz w:val="20"/>
          <w:szCs w:val="20"/>
          <w:lang w:val="en-US"/>
        </w:rPr>
        <w:t>IV</w:t>
      </w:r>
      <w:r w:rsidRPr="008739E5">
        <w:rPr>
          <w:sz w:val="20"/>
          <w:szCs w:val="20"/>
          <w:lang w:val="uk-UA"/>
        </w:rPr>
        <w:t xml:space="preserve"> кварталі 2018 заробітна плата сталевара в Україні становила близько 26,5 тис грн., в Польщі – 18,5 тис грн. в гривневому еквіваленті</w:t>
      </w:r>
      <w:r w:rsidRPr="008739E5">
        <w:rPr>
          <w:rStyle w:val="af9"/>
          <w:sz w:val="20"/>
          <w:szCs w:val="20"/>
          <w:lang w:val="uk-UA"/>
        </w:rPr>
        <w:footnoteReference w:id="151"/>
      </w:r>
      <w:r w:rsidRPr="008739E5">
        <w:rPr>
          <w:sz w:val="20"/>
          <w:szCs w:val="20"/>
          <w:lang w:val="uk-UA"/>
        </w:rPr>
        <w:t>.</w:t>
      </w:r>
    </w:p>
    <w:p w14:paraId="4344D6F9" w14:textId="77777777" w:rsidR="00DF53E1" w:rsidRPr="00420DBB" w:rsidRDefault="00DF53E1" w:rsidP="00DF53E1">
      <w:pPr>
        <w:pStyle w:val="affff5"/>
        <w:tabs>
          <w:tab w:val="num" w:pos="567"/>
          <w:tab w:val="num" w:pos="900"/>
        </w:tabs>
        <w:jc w:val="both"/>
        <w:rPr>
          <w:rFonts w:eastAsia="Times New Roman"/>
          <w:sz w:val="20"/>
          <w:szCs w:val="20"/>
          <w:lang w:val="uk-UA" w:eastAsia="en-GB"/>
        </w:rPr>
      </w:pPr>
      <w:r w:rsidRPr="00420DBB">
        <w:rPr>
          <w:rFonts w:eastAsia="Times New Roman"/>
          <w:b/>
          <w:sz w:val="20"/>
          <w:szCs w:val="20"/>
          <w:lang w:val="uk-UA" w:eastAsia="en-GB"/>
        </w:rPr>
        <w:t xml:space="preserve">Внутрішня міграція (ВПО). </w:t>
      </w:r>
      <w:r w:rsidRPr="00420DBB">
        <w:rPr>
          <w:rFonts w:eastAsia="Times New Roman"/>
          <w:sz w:val="20"/>
          <w:szCs w:val="20"/>
          <w:lang w:val="uk-UA" w:eastAsia="en-GB"/>
        </w:rPr>
        <w:t>З часу попереднього раунду Туринського процесу ситуація із зайнятістю ВПО залишилася практично незмінною. Частка зайнятих ВПО у грудні 2018 року становила 44% (порівняно з 41% у березні 2017 року).</w:t>
      </w:r>
      <w:r w:rsidRPr="00420DBB">
        <w:rPr>
          <w:rFonts w:eastAsia="Times New Roman"/>
          <w:sz w:val="20"/>
          <w:szCs w:val="20"/>
          <w:vertAlign w:val="superscript"/>
          <w:lang w:val="uk-UA" w:eastAsia="en-GB"/>
        </w:rPr>
        <w:footnoteReference w:id="152"/>
      </w:r>
      <w:r w:rsidRPr="00420DBB">
        <w:rPr>
          <w:rFonts w:eastAsia="Times New Roman"/>
          <w:sz w:val="20"/>
          <w:szCs w:val="20"/>
          <w:lang w:val="uk-UA" w:eastAsia="en-GB"/>
        </w:rPr>
        <w:t xml:space="preserve"> Близько 67% ВПО зазначили, що нинішня робота відповідає їхній кваліфікації. </w:t>
      </w:r>
      <w:r w:rsidRPr="00420DBB">
        <w:rPr>
          <w:rFonts w:eastAsia="Times New Roman"/>
          <w:i/>
          <w:sz w:val="20"/>
          <w:szCs w:val="20"/>
          <w:lang w:val="uk-UA" w:eastAsia="en-GB"/>
        </w:rPr>
        <w:t>Спостерігається зниження кількості ВПО, які працюють у промисловому секторі після переміщення</w:t>
      </w:r>
      <w:r w:rsidRPr="00420DBB">
        <w:rPr>
          <w:rFonts w:eastAsia="Times New Roman"/>
          <w:sz w:val="20"/>
          <w:szCs w:val="20"/>
          <w:lang w:val="uk-UA" w:eastAsia="en-GB"/>
        </w:rPr>
        <w:t>.</w:t>
      </w:r>
      <w:r w:rsidRPr="00420DBB">
        <w:rPr>
          <w:sz w:val="20"/>
          <w:szCs w:val="20"/>
          <w:lang w:val="uk-UA"/>
        </w:rPr>
        <w:t xml:space="preserve"> Це пояснюється розбіжністю між галузевою структурою ринку праці Донецької та Луганської областей та ринками праці територій-реципієнтів. В економіці Донбасу превалюють металургійна та вугільна промисловість, тому б</w:t>
      </w:r>
      <w:r>
        <w:rPr>
          <w:sz w:val="20"/>
          <w:szCs w:val="20"/>
          <w:lang w:val="uk-UA"/>
        </w:rPr>
        <w:t xml:space="preserve">ільшість </w:t>
      </w:r>
      <w:r w:rsidRPr="008739E5">
        <w:rPr>
          <w:sz w:val="20"/>
          <w:szCs w:val="20"/>
          <w:lang w:val="uk-UA"/>
        </w:rPr>
        <w:t xml:space="preserve">вимушених переселенців не можуть знайти роботу за своїм профілем в інших частинах України через відсутність таких вакансій. Разом з тим, </w:t>
      </w:r>
      <w:r w:rsidRPr="008739E5">
        <w:rPr>
          <w:i/>
          <w:sz w:val="20"/>
          <w:szCs w:val="20"/>
          <w:lang w:val="uk-UA"/>
        </w:rPr>
        <w:t>о</w:t>
      </w:r>
      <w:r w:rsidRPr="008739E5">
        <w:rPr>
          <w:rFonts w:eastAsia="Times New Roman"/>
          <w:i/>
          <w:sz w:val="20"/>
          <w:szCs w:val="20"/>
          <w:lang w:val="uk-UA" w:eastAsia="en-GB"/>
        </w:rPr>
        <w:t>днією з найбільш гострих проблем для ВПО залишається питання працевлаштування в регіонах переміщення</w:t>
      </w:r>
      <w:r w:rsidRPr="008739E5">
        <w:rPr>
          <w:rStyle w:val="af9"/>
          <w:rFonts w:eastAsia="Times New Roman"/>
          <w:i/>
          <w:sz w:val="20"/>
          <w:szCs w:val="20"/>
          <w:lang w:val="uk-UA" w:eastAsia="en-GB"/>
        </w:rPr>
        <w:footnoteReference w:id="153"/>
      </w:r>
      <w:r w:rsidRPr="008739E5">
        <w:rPr>
          <w:rFonts w:eastAsia="Times New Roman"/>
          <w:sz w:val="20"/>
          <w:szCs w:val="20"/>
          <w:lang w:val="uk-UA" w:eastAsia="en-GB"/>
        </w:rPr>
        <w:t xml:space="preserve">. 90% відсотків ВПО, які активно шукають роботу, повідомили, що стикалися зі складнощами. Найчастіше згадуваними проблемами були нестача вакансій загалом (77%) та низька заробітна плата на пропонованих вакансіях (62%). </w:t>
      </w:r>
    </w:p>
    <w:p w14:paraId="42F7D51D" w14:textId="77777777" w:rsidR="00DF53E1" w:rsidRPr="008739E5" w:rsidRDefault="00DF53E1" w:rsidP="00DF53E1">
      <w:pPr>
        <w:jc w:val="both"/>
        <w:rPr>
          <w:rFonts w:eastAsia="Times New Roman"/>
          <w:lang w:eastAsia="en-GB"/>
        </w:rPr>
      </w:pPr>
      <w:r w:rsidRPr="008739E5">
        <w:rPr>
          <w:rFonts w:eastAsia="Times New Roman"/>
          <w:lang w:eastAsia="en-GB"/>
        </w:rPr>
        <w:lastRenderedPageBreak/>
        <w:t>Мобільність ВПО залишається недостатньо високою</w:t>
      </w:r>
      <w:r w:rsidRPr="008739E5">
        <w:rPr>
          <w:rStyle w:val="af9"/>
          <w:rFonts w:eastAsia="Times New Roman"/>
          <w:lang w:eastAsia="en-GB"/>
        </w:rPr>
        <w:footnoteReference w:id="154"/>
      </w:r>
      <w:r w:rsidRPr="008739E5">
        <w:rPr>
          <w:rFonts w:eastAsia="Times New Roman"/>
          <w:lang w:eastAsia="en-GB"/>
        </w:rPr>
        <w:t xml:space="preserve">. 69% опитаних ВПО повідомили, що залишаються в нинішньому місці проживання понад три роки. Майже 34% респондентів висловили намір не повертатися навіть після закінчення конфлікту. Частка респондентів, які мають намір повернутися до місць попереднього проживання після завершення конфлікту, становила лише 28%. </w:t>
      </w:r>
      <w:r w:rsidRPr="008739E5">
        <w:rPr>
          <w:rFonts w:eastAsia="Times New Roman"/>
          <w:i/>
          <w:lang w:eastAsia="en-GB"/>
        </w:rPr>
        <w:t>Надмірне</w:t>
      </w:r>
      <w:r w:rsidRPr="008739E5">
        <w:rPr>
          <w:rFonts w:eastAsia="Times New Roman"/>
          <w:lang w:eastAsia="en-GB"/>
        </w:rPr>
        <w:t xml:space="preserve"> </w:t>
      </w:r>
      <w:r w:rsidRPr="008739E5">
        <w:rPr>
          <w:rFonts w:eastAsia="Times New Roman"/>
          <w:i/>
          <w:lang w:eastAsia="en-GB"/>
        </w:rPr>
        <w:t>скупчення рівнозначних за професіоналізмом і спеціалізацією працівників у межах одного міста чи регіону призводить до перенасиченості відповідних ринків праці та їх диспропорцій</w:t>
      </w:r>
      <w:r w:rsidRPr="008739E5">
        <w:rPr>
          <w:rFonts w:eastAsia="Times New Roman"/>
          <w:lang w:eastAsia="en-GB"/>
        </w:rPr>
        <w:t>.</w:t>
      </w:r>
    </w:p>
    <w:p w14:paraId="38B79E64" w14:textId="77777777" w:rsidR="00DF53E1" w:rsidRPr="008739E5" w:rsidRDefault="00DF53E1" w:rsidP="00DF53E1">
      <w:pPr>
        <w:jc w:val="both"/>
        <w:rPr>
          <w:rFonts w:eastAsia="Times New Roman"/>
          <w:lang w:eastAsia="en-GB"/>
        </w:rPr>
      </w:pPr>
      <w:r w:rsidRPr="008739E5">
        <w:rPr>
          <w:rFonts w:eastAsia="Times New Roman"/>
          <w:lang w:eastAsia="en-GB"/>
        </w:rPr>
        <w:t>Освітня структура ВПО характеризується превалюванням частки голів домогосподарств ВПО, які мають ВО, у загальній чисельності (54,0%); 27,0% мають</w:t>
      </w:r>
      <w:r w:rsidRPr="008739E5">
        <w:t xml:space="preserve"> </w:t>
      </w:r>
      <w:r w:rsidRPr="008739E5">
        <w:rPr>
          <w:rFonts w:eastAsia="Times New Roman"/>
          <w:lang w:eastAsia="en-GB"/>
        </w:rPr>
        <w:t xml:space="preserve">П(ПТ)О; 18,0% мають повну та базову середню освіту. </w:t>
      </w:r>
      <w:r w:rsidRPr="008739E5">
        <w:rPr>
          <w:rFonts w:eastAsia="Times New Roman"/>
          <w:i/>
          <w:lang w:eastAsia="en-GB"/>
        </w:rPr>
        <w:t>Це свідчить про достатньо значний освітній потенціал ВПО, можливості набуття сучасних навиків та компетентностей для забезпечення працевлаштування</w:t>
      </w:r>
      <w:r w:rsidRPr="00420DBB">
        <w:rPr>
          <w:rFonts w:eastAsia="Times New Roman"/>
          <w:i/>
          <w:lang w:eastAsia="en-GB"/>
        </w:rPr>
        <w:t>.</w:t>
      </w:r>
      <w:r w:rsidRPr="00420DBB">
        <w:rPr>
          <w:rFonts w:eastAsia="Times New Roman"/>
          <w:lang w:eastAsia="en-GB"/>
        </w:rPr>
        <w:t xml:space="preserve"> Найбільш вагомою у загальній чисельності ВПО залишається частка </w:t>
      </w:r>
      <w:r w:rsidRPr="008739E5">
        <w:rPr>
          <w:rFonts w:eastAsia="Times New Roman"/>
          <w:lang w:eastAsia="en-GB"/>
        </w:rPr>
        <w:t>населення працездатного віку у Львівській, Чернівецькій, Івано-Франківській, Одеській, Вінницькій областях та м. Києві (коливаються у межах 51,0% ‒ 55,0%)</w:t>
      </w:r>
      <w:r w:rsidRPr="008739E5">
        <w:rPr>
          <w:rStyle w:val="af9"/>
          <w:rFonts w:eastAsia="Times New Roman"/>
          <w:lang w:eastAsia="en-GB"/>
        </w:rPr>
        <w:footnoteReference w:id="155"/>
      </w:r>
      <w:r w:rsidRPr="008739E5">
        <w:rPr>
          <w:rFonts w:eastAsia="Times New Roman"/>
          <w:lang w:eastAsia="en-GB"/>
        </w:rPr>
        <w:t xml:space="preserve">. </w:t>
      </w:r>
      <w:r w:rsidRPr="008739E5">
        <w:rPr>
          <w:rFonts w:eastAsia="Times New Roman"/>
          <w:i/>
          <w:lang w:eastAsia="en-GB"/>
        </w:rPr>
        <w:t>Це відповідно, збільшило пропозицію робочої сили в цих регіонах.</w:t>
      </w:r>
      <w:r w:rsidRPr="008739E5">
        <w:rPr>
          <w:rFonts w:eastAsia="Times New Roman"/>
          <w:lang w:eastAsia="en-GB"/>
        </w:rPr>
        <w:t xml:space="preserve"> </w:t>
      </w:r>
    </w:p>
    <w:p w14:paraId="77442888" w14:textId="77777777" w:rsidR="00DF53E1" w:rsidRPr="00420DBB" w:rsidRDefault="00DF53E1" w:rsidP="00DF53E1">
      <w:pPr>
        <w:jc w:val="both"/>
        <w:rPr>
          <w:rFonts w:eastAsia="Times New Roman"/>
          <w:color w:val="7030A0"/>
          <w:lang w:eastAsia="en-GB"/>
        </w:rPr>
      </w:pPr>
      <w:r w:rsidRPr="008739E5">
        <w:rPr>
          <w:rFonts w:eastAsia="Times New Roman"/>
          <w:lang w:eastAsia="en-GB"/>
        </w:rPr>
        <w:t>Незважаючи на реалізований за останні роки пакет заходів</w:t>
      </w:r>
      <w:r w:rsidRPr="008739E5">
        <w:rPr>
          <w:rStyle w:val="af9"/>
          <w:rFonts w:eastAsia="Times New Roman"/>
          <w:lang w:eastAsia="en-GB"/>
        </w:rPr>
        <w:footnoteReference w:id="156"/>
      </w:r>
      <w:r w:rsidRPr="008739E5">
        <w:rPr>
          <w:rFonts w:eastAsia="Times New Roman"/>
          <w:lang w:eastAsia="en-GB"/>
        </w:rPr>
        <w:t xml:space="preserve">, </w:t>
      </w:r>
      <w:r w:rsidRPr="008739E5">
        <w:rPr>
          <w:rFonts w:eastAsia="Times New Roman"/>
          <w:i/>
          <w:lang w:eastAsia="en-GB"/>
        </w:rPr>
        <w:t xml:space="preserve">зазначені проблеми залишаються та потребують подальших кроків державної політики </w:t>
      </w:r>
      <w:r w:rsidRPr="008739E5">
        <w:rPr>
          <w:rFonts w:eastAsia="Times New Roman"/>
          <w:lang w:eastAsia="en-GB"/>
        </w:rPr>
        <w:t>для мінімізації негативного впливу зовнішньої та внутрішньої міграції</w:t>
      </w:r>
      <w:r w:rsidRPr="008739E5">
        <w:t xml:space="preserve"> </w:t>
      </w:r>
      <w:r w:rsidRPr="008739E5">
        <w:rPr>
          <w:rFonts w:eastAsia="Times New Roman"/>
          <w:lang w:eastAsia="en-GB"/>
        </w:rPr>
        <w:t xml:space="preserve">на ринок праці, детінізації процесу трудових міграцій, сприяння працевлаштуванню </w:t>
      </w:r>
      <w:r w:rsidRPr="00420DBB">
        <w:rPr>
          <w:rFonts w:eastAsia="Times New Roman"/>
          <w:lang w:eastAsia="en-GB"/>
        </w:rPr>
        <w:t>молоді та підвищення її конкурентоспроможності на ринку праці України</w:t>
      </w:r>
      <w:r w:rsidRPr="00420DBB">
        <w:rPr>
          <w:rStyle w:val="af9"/>
          <w:rFonts w:eastAsia="Times New Roman"/>
          <w:lang w:eastAsia="en-GB"/>
        </w:rPr>
        <w:footnoteReference w:id="157"/>
      </w:r>
      <w:r w:rsidRPr="00420DBB">
        <w:rPr>
          <w:rFonts w:eastAsia="Times New Roman"/>
          <w:lang w:eastAsia="en-GB"/>
        </w:rPr>
        <w:t>.</w:t>
      </w:r>
      <w:r w:rsidRPr="00420DBB">
        <w:t xml:space="preserve"> </w:t>
      </w:r>
    </w:p>
    <w:p w14:paraId="0CD3F12E" w14:textId="77777777" w:rsidR="00DF53E1" w:rsidRPr="00420DBB" w:rsidRDefault="00DF53E1" w:rsidP="00DF53E1">
      <w:pPr>
        <w:spacing w:before="60" w:after="60"/>
        <w:jc w:val="both"/>
        <w:outlineLvl w:val="2"/>
        <w:rPr>
          <w:bCs/>
          <w:color w:val="0092BB" w:themeColor="accent1"/>
          <w:sz w:val="24"/>
          <w:u w:val="single"/>
          <w:lang w:eastAsia="en-GB"/>
        </w:rPr>
      </w:pPr>
      <w:bookmarkStart w:id="368" w:name="_Toc20067816"/>
      <w:bookmarkStart w:id="369" w:name="_Toc21858919"/>
      <w:r w:rsidRPr="00420DBB">
        <w:rPr>
          <w:rFonts w:eastAsia="Times New Roman"/>
          <w:bCs/>
          <w:color w:val="0092BB" w:themeColor="accent1"/>
          <w:sz w:val="24"/>
          <w:lang w:eastAsia="en-GB"/>
        </w:rPr>
        <w:t>Б.1.4  Особливі проблеми і можливості: цифрова трансформація</w:t>
      </w:r>
      <w:bookmarkEnd w:id="368"/>
      <w:bookmarkEnd w:id="369"/>
    </w:p>
    <w:p w14:paraId="34DAEB51" w14:textId="77777777" w:rsidR="00DF53E1" w:rsidRPr="00420DBB" w:rsidRDefault="00DF53E1" w:rsidP="00DF53E1">
      <w:pPr>
        <w:jc w:val="both"/>
      </w:pPr>
      <w:r w:rsidRPr="00420DBB">
        <w:t>Цифровізація П(ПТ)О є вимогою сьогодення, оскільки сфера не може ігнорувати теперішні чи майбутні виклики суспільства: а) розвиток цифрових технологій: мобільні, хмарні, біометричні</w:t>
      </w:r>
      <w:r w:rsidRPr="00465BB4">
        <w:t>, блокчейн, віртуалізації</w:t>
      </w:r>
      <w:r w:rsidRPr="00420DBB">
        <w:t>, доповненої реальності, аддитивні (3D-друк), ідентифікації, штучного інтелекту; б) розвиток ІТ сектору та активна залученість українців до роботи в ньому на умовах фрілан</w:t>
      </w:r>
      <w:r>
        <w:t>су</w:t>
      </w:r>
      <w:r w:rsidRPr="00420DBB">
        <w:rPr>
          <w:rStyle w:val="af9"/>
        </w:rPr>
        <w:footnoteReference w:id="158"/>
      </w:r>
      <w:r w:rsidRPr="00420DBB">
        <w:t>; в) зростаюча популярність зайнятості в секторі ІТ серед молоді України</w:t>
      </w:r>
      <w:r w:rsidRPr="00420DBB">
        <w:rPr>
          <w:rStyle w:val="af9"/>
        </w:rPr>
        <w:footnoteReference w:id="159"/>
      </w:r>
      <w:r w:rsidRPr="00420DBB">
        <w:t xml:space="preserve"> </w:t>
      </w:r>
      <w:r w:rsidRPr="00465BB4">
        <w:t xml:space="preserve">; ґ) </w:t>
      </w:r>
      <w:r w:rsidRPr="00420DBB">
        <w:t xml:space="preserve">пошук нових форм і способів навчання для забезпечення навичок життя і праці в умовах </w:t>
      </w:r>
      <w:r w:rsidRPr="00464AC9">
        <w:t>П</w:t>
      </w:r>
      <w:r w:rsidRPr="00420DBB">
        <w:t xml:space="preserve">ромисловості 4.0 </w:t>
      </w:r>
      <w:r w:rsidRPr="00420DBB">
        <w:rPr>
          <w:rStyle w:val="af9"/>
        </w:rPr>
        <w:footnoteReference w:id="160"/>
      </w:r>
      <w:r w:rsidRPr="00420DBB">
        <w:t xml:space="preserve">. </w:t>
      </w:r>
    </w:p>
    <w:p w14:paraId="4D825020" w14:textId="77777777" w:rsidR="00DF53E1" w:rsidRPr="00420DBB" w:rsidRDefault="00DF53E1" w:rsidP="00DF53E1">
      <w:pPr>
        <w:jc w:val="both"/>
      </w:pPr>
      <w:r w:rsidRPr="00420DBB">
        <w:t xml:space="preserve">Цифрова трансформація впливає на невідповідність професійних навичок і, таким чином, підвищує нові очікування від П(ПТ)О. Передусім, це пов'язано з тим, що сьогодні </w:t>
      </w:r>
      <w:r w:rsidRPr="00420DBB">
        <w:rPr>
          <w:b/>
          <w:i/>
        </w:rPr>
        <w:t>проблеми цифровізації вітчизняної П(ПТ)О</w:t>
      </w:r>
      <w:r w:rsidRPr="00420DBB">
        <w:rPr>
          <w:i/>
        </w:rPr>
        <w:t xml:space="preserve"> </w:t>
      </w:r>
      <w:r w:rsidRPr="00420DBB">
        <w:t xml:space="preserve">тісно переплетені з питаннями </w:t>
      </w:r>
      <w:r w:rsidRPr="00420DBB">
        <w:rPr>
          <w:i/>
        </w:rPr>
        <w:t>цифровізації суспільства в цілому та секторів економіки</w:t>
      </w:r>
      <w:r>
        <w:rPr>
          <w:i/>
        </w:rPr>
        <w:t>,</w:t>
      </w:r>
      <w:r w:rsidRPr="00420DBB">
        <w:rPr>
          <w:i/>
        </w:rPr>
        <w:t xml:space="preserve"> зокрема</w:t>
      </w:r>
      <w:r w:rsidRPr="00420DBB">
        <w:t>, а саме:</w:t>
      </w:r>
    </w:p>
    <w:p w14:paraId="1B48C354" w14:textId="77777777" w:rsidR="00DF53E1" w:rsidRPr="00420DBB" w:rsidRDefault="00DF53E1" w:rsidP="00C96C13">
      <w:pPr>
        <w:pStyle w:val="a8"/>
        <w:numPr>
          <w:ilvl w:val="0"/>
          <w:numId w:val="31"/>
        </w:numPr>
        <w:ind w:left="0" w:firstLine="284"/>
        <w:jc w:val="both"/>
      </w:pPr>
      <w:r w:rsidRPr="00420DBB">
        <w:t>розвиток цифрових компетенцій усіх громадян України;</w:t>
      </w:r>
    </w:p>
    <w:p w14:paraId="517A2FFA" w14:textId="77777777" w:rsidR="00DF53E1" w:rsidRPr="00EF24DB" w:rsidRDefault="00DF53E1" w:rsidP="00C96C13">
      <w:pPr>
        <w:pStyle w:val="a8"/>
        <w:numPr>
          <w:ilvl w:val="0"/>
          <w:numId w:val="31"/>
        </w:numPr>
        <w:ind w:left="0" w:firstLine="284"/>
        <w:jc w:val="both"/>
      </w:pPr>
      <w:r w:rsidRPr="00EF24DB">
        <w:t>впровадження концепції цифрових робочих місць;</w:t>
      </w:r>
    </w:p>
    <w:p w14:paraId="578F6814" w14:textId="77777777" w:rsidR="00DF53E1" w:rsidRPr="00EF24DB" w:rsidRDefault="00DF53E1" w:rsidP="00C96C13">
      <w:pPr>
        <w:pStyle w:val="a8"/>
        <w:numPr>
          <w:ilvl w:val="0"/>
          <w:numId w:val="31"/>
        </w:numPr>
        <w:ind w:left="0" w:firstLine="284"/>
        <w:jc w:val="both"/>
      </w:pPr>
      <w:r w:rsidRPr="00EF24DB">
        <w:t>цифровізація реального сектора економіки;</w:t>
      </w:r>
    </w:p>
    <w:p w14:paraId="3398B470" w14:textId="77777777" w:rsidR="00DF53E1" w:rsidRPr="00EF24DB" w:rsidRDefault="00DF53E1" w:rsidP="00C96C13">
      <w:pPr>
        <w:pStyle w:val="a8"/>
        <w:numPr>
          <w:ilvl w:val="0"/>
          <w:numId w:val="31"/>
        </w:numPr>
        <w:ind w:left="0" w:firstLine="284"/>
        <w:jc w:val="both"/>
      </w:pPr>
      <w:r w:rsidRPr="00EF24DB">
        <w:t>формування ґрунтовної національної політики цифровізації освіти, включаючи П(ПТ)О;</w:t>
      </w:r>
    </w:p>
    <w:p w14:paraId="044EF91E" w14:textId="77777777" w:rsidR="00DF53E1" w:rsidRPr="00EF24DB" w:rsidRDefault="00DF53E1" w:rsidP="00C96C13">
      <w:pPr>
        <w:pStyle w:val="a8"/>
        <w:numPr>
          <w:ilvl w:val="0"/>
          <w:numId w:val="31"/>
        </w:numPr>
        <w:ind w:left="0" w:firstLine="284"/>
        <w:jc w:val="both"/>
        <w:rPr>
          <w:b/>
        </w:rPr>
      </w:pPr>
      <w:r w:rsidRPr="00EF24DB">
        <w:lastRenderedPageBreak/>
        <w:t>цифровізація агросектора, тобто потреба в уміннях використовувати геоінформаційні системи, бортові комп’ютери, смарт-устаткування, здійснювати інноваційні способи оброблення рослин і ґрунтів, вносити добрива та хімічні меліоранти, засоби захисту рослин, обслуговувати сканери ґрунту, вертикальні теплиці і дрони, гелікоптери-оприскувачі тощо</w:t>
      </w:r>
      <w:r w:rsidRPr="00EF24DB">
        <w:rPr>
          <w:rStyle w:val="af9"/>
        </w:rPr>
        <w:footnoteReference w:id="161"/>
      </w:r>
      <w:r w:rsidRPr="00EF24DB">
        <w:t>;</w:t>
      </w:r>
    </w:p>
    <w:p w14:paraId="64B7B1DD" w14:textId="77777777" w:rsidR="00DF53E1" w:rsidRPr="00EF24DB" w:rsidRDefault="00DF53E1" w:rsidP="00C96C13">
      <w:pPr>
        <w:pStyle w:val="a8"/>
        <w:numPr>
          <w:ilvl w:val="0"/>
          <w:numId w:val="31"/>
        </w:numPr>
        <w:ind w:left="0" w:firstLine="284"/>
        <w:jc w:val="both"/>
      </w:pPr>
      <w:r w:rsidRPr="00EF24DB">
        <w:t>погіршення показника наявних навичок робочої сили (у 2018 році 46 місце зі 140 за показником «Навички» і 74 – «Навчання впродовж життя»)</w:t>
      </w:r>
      <w:r w:rsidRPr="00EF24DB">
        <w:rPr>
          <w:rStyle w:val="af9"/>
        </w:rPr>
        <w:footnoteReference w:id="162"/>
      </w:r>
      <w:r w:rsidRPr="00EF24DB">
        <w:t>;</w:t>
      </w:r>
    </w:p>
    <w:p w14:paraId="762F4D70" w14:textId="77777777" w:rsidR="00DF53E1" w:rsidRPr="00EF24DB" w:rsidRDefault="00DF53E1" w:rsidP="00C96C13">
      <w:pPr>
        <w:pStyle w:val="a8"/>
        <w:numPr>
          <w:ilvl w:val="0"/>
          <w:numId w:val="31"/>
        </w:numPr>
        <w:ind w:left="0" w:firstLine="284"/>
        <w:jc w:val="both"/>
      </w:pPr>
      <w:r w:rsidRPr="00EF24DB">
        <w:t xml:space="preserve">оновлення змісту існуючих програм професійного навчання крізь призму цифрових навичок; </w:t>
      </w:r>
    </w:p>
    <w:p w14:paraId="0FBABFF2" w14:textId="77777777" w:rsidR="00DF53E1" w:rsidRPr="00EF24DB" w:rsidRDefault="00DF53E1" w:rsidP="00C96C13">
      <w:pPr>
        <w:pStyle w:val="a8"/>
        <w:numPr>
          <w:ilvl w:val="0"/>
          <w:numId w:val="31"/>
        </w:numPr>
        <w:ind w:left="0" w:firstLine="284"/>
        <w:jc w:val="both"/>
      </w:pPr>
      <w:r w:rsidRPr="00EF24DB">
        <w:t>потреба у розвитку навичок самоосвіти та медіа-грамотності, а також використання Е-освіти для підвищення кваліфікації впродовж життя</w:t>
      </w:r>
      <w:r w:rsidRPr="00EF24DB">
        <w:rPr>
          <w:rStyle w:val="af9"/>
        </w:rPr>
        <w:footnoteReference w:id="163"/>
      </w:r>
      <w:r w:rsidRPr="00EF24DB">
        <w:t>.</w:t>
      </w:r>
    </w:p>
    <w:p w14:paraId="0A625CF1" w14:textId="77777777" w:rsidR="00DF53E1" w:rsidRPr="00EF24DB" w:rsidRDefault="00DF53E1" w:rsidP="00DF53E1">
      <w:pPr>
        <w:jc w:val="both"/>
      </w:pPr>
      <w:r w:rsidRPr="00EF24DB">
        <w:t>У контексті розвитку промислового комплексу України існує проблема дефіциту кваліфікованої сили для потреб промисловості (друга з восьми ключових проблем розвитку вітчизняної промисловості)</w:t>
      </w:r>
      <w:r w:rsidRPr="00EF24DB">
        <w:rPr>
          <w:rStyle w:val="af9"/>
        </w:rPr>
        <w:footnoteReference w:id="164"/>
      </w:r>
      <w:r w:rsidRPr="00EF24DB">
        <w:t xml:space="preserve">. Особливе загострення цієї проблеми відчувається крізь призму розвитку Промисловості 4.0. В умовах цифрової трансформації поряд із загальною проблемою браку кваліфікованої робочої сили, особливо </w:t>
      </w:r>
      <w:r w:rsidRPr="00EF24DB">
        <w:rPr>
          <w:i/>
        </w:rPr>
        <w:t>зростає попит на технічних службовців, операторів технологічного устаткування та машин</w:t>
      </w:r>
      <w:r w:rsidRPr="00EF24DB">
        <w:rPr>
          <w:rStyle w:val="af9"/>
        </w:rPr>
        <w:footnoteReference w:id="165"/>
      </w:r>
      <w:r w:rsidRPr="00EF24DB">
        <w:t>.</w:t>
      </w:r>
    </w:p>
    <w:p w14:paraId="7A943B9A" w14:textId="77777777" w:rsidR="00DF53E1" w:rsidRPr="00EF24DB" w:rsidRDefault="00DF53E1" w:rsidP="00DF53E1">
      <w:pPr>
        <w:jc w:val="both"/>
      </w:pPr>
      <w:r w:rsidRPr="00EF24DB">
        <w:rPr>
          <w:i/>
        </w:rPr>
        <w:t>У секторі П(ПТ)О</w:t>
      </w:r>
      <w:r w:rsidRPr="00EF24DB">
        <w:t xml:space="preserve"> </w:t>
      </w:r>
      <w:r w:rsidRPr="00EF24DB">
        <w:rPr>
          <w:i/>
        </w:rPr>
        <w:t>є потреба у створенні відповідного інформаційно-освітнього середовища ЗП(ПТ)О</w:t>
      </w:r>
      <w:r w:rsidRPr="00EF24DB">
        <w:t>. Це визначає потребу в оновленні змісту освіти (оновлення посібників та комплексів навчання), умов та ресурсів (матеріальних і людських) її надання, моніторингу та контролю тощо. Зокрема, низький рівень цифрових навичок (digital-skills) керівного та педагогічного персоналу серйозно стримують процеси цифровізації П(ПТ)О. Отже, підвищення рівня цифрової компетентності та цифрової культури саме педагогічних працівників має надзвичайну актуальність.</w:t>
      </w:r>
    </w:p>
    <w:p w14:paraId="23BF69AD" w14:textId="77777777" w:rsidR="00DF53E1" w:rsidRPr="00EF24DB" w:rsidRDefault="00DF53E1" w:rsidP="00DF53E1">
      <w:pPr>
        <w:jc w:val="both"/>
      </w:pPr>
      <w:r w:rsidRPr="00EF24DB">
        <w:rPr>
          <w:b/>
          <w:i/>
        </w:rPr>
        <w:t>Можливості щодо цифровізації П(ПТ)О</w:t>
      </w:r>
      <w:r w:rsidRPr="00EF24DB">
        <w:rPr>
          <w:b/>
        </w:rPr>
        <w:t xml:space="preserve"> </w:t>
      </w:r>
      <w:r w:rsidRPr="00EF24DB">
        <w:t xml:space="preserve">відображені у наступних результатах досліджень: </w:t>
      </w:r>
    </w:p>
    <w:p w14:paraId="0145C687" w14:textId="77777777" w:rsidR="00DF53E1" w:rsidRPr="00EF24DB" w:rsidRDefault="00DF53E1" w:rsidP="00C96C13">
      <w:pPr>
        <w:pStyle w:val="a8"/>
        <w:numPr>
          <w:ilvl w:val="0"/>
          <w:numId w:val="30"/>
        </w:numPr>
        <w:jc w:val="both"/>
      </w:pPr>
      <w:r w:rsidRPr="00EF24DB">
        <w:t xml:space="preserve">проектування інформаційно-освітнього середовища ЗП(ПТ)О на основі застосування SMART-комплексів; розроблення та запровадження SMART-комплексів для підготовки кваліфікованих робітників аграрної, будівельної і машинобудівної галузей, а також навчально-методичного забезпечення їх створення; упровадження відповідної методики навчання учнів ЗП(ПТ)О </w:t>
      </w:r>
      <w:r w:rsidRPr="00EF24DB">
        <w:rPr>
          <w:rStyle w:val="af9"/>
        </w:rPr>
        <w:footnoteReference w:id="166"/>
      </w:r>
      <w:r w:rsidRPr="00EF24DB">
        <w:t xml:space="preserve">; </w:t>
      </w:r>
    </w:p>
    <w:p w14:paraId="6CDDD0C1" w14:textId="77777777" w:rsidR="00DF53E1" w:rsidRPr="00BF77E9" w:rsidRDefault="00DF53E1" w:rsidP="00C96C13">
      <w:pPr>
        <w:pStyle w:val="a8"/>
        <w:keepLines/>
        <w:widowControl w:val="0"/>
        <w:numPr>
          <w:ilvl w:val="0"/>
          <w:numId w:val="30"/>
        </w:numPr>
        <w:jc w:val="both"/>
      </w:pPr>
      <w:r w:rsidRPr="00EF24DB">
        <w:t>розроблення методики проектування дистанційних курсів для П(ПТ)О, методики організації самостійної роботи майбутніх кваліфікованих робітників засобами дистанційного навчання; методики моніторингу та контролю успішності дистанційного</w:t>
      </w:r>
      <w:r w:rsidRPr="00BF77E9">
        <w:t xml:space="preserve"> навчання кваліфікованих робітників у ЗП(ПТ)О </w:t>
      </w:r>
      <w:r w:rsidRPr="00BF77E9">
        <w:rPr>
          <w:rStyle w:val="af9"/>
        </w:rPr>
        <w:footnoteReference w:id="167"/>
      </w:r>
      <w:r w:rsidRPr="00BF77E9">
        <w:t>.</w:t>
      </w:r>
    </w:p>
    <w:p w14:paraId="149E604C" w14:textId="77777777" w:rsidR="00DF53E1" w:rsidRDefault="00DF53E1" w:rsidP="00EF24DB">
      <w:pPr>
        <w:keepLines/>
        <w:widowControl w:val="0"/>
        <w:jc w:val="both"/>
      </w:pPr>
      <w:r w:rsidRPr="00BF77E9">
        <w:lastRenderedPageBreak/>
        <w:t xml:space="preserve">Яскравим прикладом відповіді на виклики сьогодення у контексті </w:t>
      </w:r>
      <w:r w:rsidRPr="00BF77E9">
        <w:rPr>
          <w:b/>
        </w:rPr>
        <w:t>просування цифровізації у секторі освіти</w:t>
      </w:r>
      <w:r w:rsidRPr="00BF77E9">
        <w:t xml:space="preserve"> є створення та функціонування освітніх центрів (ОЦ) «Крим-Україна» та «Донбас-Україна» з 2016 року</w:t>
      </w:r>
      <w:r w:rsidRPr="00BF77E9">
        <w:rPr>
          <w:rStyle w:val="af9"/>
        </w:rPr>
        <w:footnoteReference w:id="168"/>
      </w:r>
      <w:r w:rsidRPr="00BF77E9">
        <w:rPr>
          <w:rStyle w:val="af9"/>
        </w:rPr>
        <w:footnoteReference w:id="169"/>
      </w:r>
      <w:r w:rsidRPr="00BF77E9">
        <w:t>. Іншими прикладами є використання технології дистанційного навчання Золотівським професійним ліцеєм Луганської області</w:t>
      </w:r>
      <w:r w:rsidRPr="00BF77E9">
        <w:rPr>
          <w:rStyle w:val="af9"/>
        </w:rPr>
        <w:footnoteReference w:id="170"/>
      </w:r>
      <w:r w:rsidRPr="00BF77E9">
        <w:t>, створення «електронних уроків» Регіональним центром професійної освіти будівельних технологій у Харківській області</w:t>
      </w:r>
      <w:r w:rsidRPr="00BF77E9">
        <w:rPr>
          <w:rStyle w:val="af9"/>
        </w:rPr>
        <w:footnoteReference w:id="171"/>
      </w:r>
      <w:r w:rsidRPr="00BF77E9">
        <w:t xml:space="preserve">. </w:t>
      </w:r>
      <w:r w:rsidRPr="00BF77E9">
        <w:rPr>
          <w:i/>
        </w:rPr>
        <w:t xml:space="preserve">Прикладами підвищення рівня цифрової </w:t>
      </w:r>
      <w:r w:rsidRPr="00420DBB">
        <w:rPr>
          <w:i/>
        </w:rPr>
        <w:t>компетентності та цифрової культури педагогічних працівників</w:t>
      </w:r>
      <w:r>
        <w:t xml:space="preserve"> є проекти </w:t>
      </w:r>
      <w:r w:rsidRPr="00420DBB">
        <w:t>Академії інноваційного розвитку освіти (ІМЗО), що пропонують онлайн-курси та тренінги для вчителів з широкого кола питань</w:t>
      </w:r>
      <w:r w:rsidRPr="00420DBB">
        <w:rPr>
          <w:rStyle w:val="af9"/>
        </w:rPr>
        <w:footnoteReference w:id="172"/>
      </w:r>
      <w:r w:rsidRPr="00420DBB">
        <w:t>, а також дистанційна форма навчання педагогічних працівників для підвищення їх цифрової компетентності, розроблена Науково-методичним центром професійної освіти Запорізької області</w:t>
      </w:r>
      <w:r w:rsidRPr="00420DBB">
        <w:rPr>
          <w:rStyle w:val="af9"/>
        </w:rPr>
        <w:footnoteReference w:id="173"/>
      </w:r>
      <w:r w:rsidRPr="00420DBB">
        <w:t>.</w:t>
      </w:r>
    </w:p>
    <w:p w14:paraId="75DC37E1" w14:textId="1C589BCA" w:rsidR="007842B4" w:rsidRPr="00420DBB" w:rsidRDefault="00DF53E1" w:rsidP="007842B4">
      <w:pPr>
        <w:keepLines/>
        <w:widowControl w:val="0"/>
        <w:spacing w:line="276" w:lineRule="auto"/>
        <w:jc w:val="both"/>
      </w:pPr>
      <w:r w:rsidRPr="00420DBB">
        <w:rPr>
          <w:i/>
        </w:rPr>
        <w:t xml:space="preserve">Перспективами цифровізації П(ПТ)О </w:t>
      </w:r>
      <w:r w:rsidRPr="00420DBB">
        <w:t xml:space="preserve">в контексті розбудови цифрового суспільства та розвитку цифрової економіки України є: зміцнення ППП; впровадження дуальної форми навчання; організація дистанційного та змішаного навчання (blended learning); запровадження інклюзивного навчання; використання в освітньому процесі </w:t>
      </w:r>
      <w:r w:rsidRPr="00465BB4">
        <w:t>компетентнісного підходу</w:t>
      </w:r>
      <w:r w:rsidRPr="00420DBB">
        <w:t>; створення науково-освітніх on-line платформ; вибудовування в ЗП(ПТ)О індивідуальних освітніх траєкторій для працевлаштування на «цифрових робочих місцях»; запровадження нових форм і методів підвищення цифрової компетентності керівного та педагогічного персоналу ЗП(ПТ)О (цифрові майстерні, баркемпи, віртуальні лабораторії)</w:t>
      </w:r>
      <w:r w:rsidRPr="00420DBB">
        <w:rPr>
          <w:rStyle w:val="af9"/>
        </w:rPr>
        <w:footnoteReference w:id="174"/>
      </w:r>
      <w:r w:rsidR="006F115D">
        <w:t>.</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DF53E1" w:rsidRPr="00BD5A86" w14:paraId="0B313F14" w14:textId="77777777" w:rsidTr="00293D3B">
        <w:trPr>
          <w:trHeight w:val="1863"/>
        </w:trPr>
        <w:tc>
          <w:tcPr>
            <w:tcW w:w="9090" w:type="dxa"/>
          </w:tcPr>
          <w:p w14:paraId="67C00E9E" w14:textId="77777777" w:rsidR="00DF53E1" w:rsidRPr="00EF24DB" w:rsidRDefault="00DF53E1" w:rsidP="007842B4">
            <w:pPr>
              <w:pStyle w:val="31"/>
              <w:keepNext w:val="0"/>
              <w:widowControl w:val="0"/>
              <w:spacing w:before="120" w:after="120"/>
              <w:jc w:val="center"/>
              <w:outlineLvl w:val="2"/>
              <w:rPr>
                <w:rFonts w:eastAsia="Times New Roman"/>
                <w:b/>
                <w:sz w:val="18"/>
                <w:szCs w:val="18"/>
                <w:lang w:val="ru-RU" w:eastAsia="en-GB"/>
              </w:rPr>
            </w:pPr>
            <w:bookmarkStart w:id="370" w:name="_Toc20067817"/>
            <w:bookmarkStart w:id="371" w:name="_Toc21858920"/>
            <w:r w:rsidRPr="00EF24DB">
              <w:rPr>
                <w:rFonts w:eastAsia="Times New Roman"/>
                <w:b/>
                <w:sz w:val="18"/>
                <w:szCs w:val="18"/>
                <w:lang w:eastAsia="en-GB"/>
              </w:rPr>
              <w:t>Найкращі практики: просування цифровізації у секторі П(ПТ)О:</w:t>
            </w:r>
            <w:bookmarkEnd w:id="370"/>
            <w:bookmarkEnd w:id="371"/>
          </w:p>
          <w:p w14:paraId="4DFDAED8" w14:textId="77777777" w:rsidR="00DF53E1" w:rsidRPr="00EF24DB" w:rsidRDefault="00DF53E1" w:rsidP="007842B4">
            <w:pPr>
              <w:keepLines/>
              <w:widowControl w:val="0"/>
              <w:spacing w:before="120" w:after="120"/>
              <w:jc w:val="both"/>
              <w:rPr>
                <w:sz w:val="16"/>
                <w:szCs w:val="16"/>
                <w:lang w:eastAsia="en-GB"/>
              </w:rPr>
            </w:pPr>
            <w:r w:rsidRPr="00EF24DB">
              <w:rPr>
                <w:b/>
                <w:sz w:val="16"/>
                <w:szCs w:val="16"/>
                <w:lang w:eastAsia="en-GB"/>
              </w:rPr>
              <w:t xml:space="preserve">Луганська </w:t>
            </w:r>
            <w:r w:rsidRPr="00EF24DB">
              <w:rPr>
                <w:b/>
                <w:sz w:val="16"/>
                <w:szCs w:val="16"/>
                <w:lang w:val="fr-FR" w:eastAsia="en-GB"/>
              </w:rPr>
              <w:t>область</w:t>
            </w:r>
            <w:r w:rsidRPr="00EF24DB">
              <w:rPr>
                <w:b/>
                <w:sz w:val="16"/>
                <w:szCs w:val="16"/>
                <w:lang w:eastAsia="en-GB"/>
              </w:rPr>
              <w:t xml:space="preserve">: впровадження елементів дистанційного навчання (ДН). </w:t>
            </w:r>
            <w:r w:rsidRPr="00EF24DB">
              <w:rPr>
                <w:sz w:val="16"/>
                <w:szCs w:val="16"/>
                <w:lang w:eastAsia="en-GB"/>
              </w:rPr>
              <w:t>У 2018 році на базі Золотівського професійного ліцею розпочато експеримент всеукраїнського рівня щодо впровадження ДН. З метою спрощення доступу до навчальних матеріалів, налагодження взаємозв’язку між суб’єктами освітньої діяльності створено єдине інформаційно-освітнє середовище, до якого приєднано електронну бібліотеку, віртуальний методичний кабінет, веб-кабінет психолога, консультаційну онлайн-службу. Крім того, функціонує моніторингова система якості освіти, за допомогою якої відстежується рейтинг викладачів та майстрів виробничого навчання, якість набутих знань учнівського контингенту тощо. Під час І етапу реалізації експериментальної діяльності підготовлено матеріально-технічну базу експериментального ЗП(ПТ)О; укладено договір про спільну освітню діяльність із Обласною ДСЗ; розпочато розгортання програмно-апаратного комплексу ДН (на платформі Moodle); діагностовано готовність педагогічних колективів до експерименту. Станом на 01.01.2019 р. до експерименту залучено 206 учнів/слухачів, з них: з території, непідконтрольної українській владі – 6; ВПО – 10; із сірої зони – 42. На ІІ етапі експерименту (2019 рік) заплановано: розроблення системи підтримки використання технології ДН; створення електронних навчальних ресурсів для ДН; експериментальна апробація організаційно-педагогічних умов ДН; оцінювання ефективності організаційно-педагогічних умов та технології ДН учнів/слухачів.</w:t>
            </w:r>
          </w:p>
          <w:p w14:paraId="41BEC441" w14:textId="77777777" w:rsidR="00DF53E1" w:rsidRPr="00EF24DB" w:rsidRDefault="00DF53E1" w:rsidP="007842B4">
            <w:pPr>
              <w:keepLines/>
              <w:widowControl w:val="0"/>
              <w:spacing w:before="120" w:after="120"/>
              <w:jc w:val="both"/>
              <w:rPr>
                <w:sz w:val="16"/>
                <w:szCs w:val="16"/>
                <w:lang w:eastAsia="en-GB"/>
              </w:rPr>
            </w:pPr>
            <w:r w:rsidRPr="00EF24DB">
              <w:rPr>
                <w:b/>
                <w:sz w:val="16"/>
                <w:szCs w:val="16"/>
                <w:lang w:eastAsia="en-GB"/>
              </w:rPr>
              <w:t>Харківська область:</w:t>
            </w:r>
            <w:r w:rsidRPr="00EF24DB">
              <w:rPr>
                <w:sz w:val="16"/>
                <w:szCs w:val="16"/>
                <w:lang w:eastAsia="en-GB"/>
              </w:rPr>
              <w:t xml:space="preserve"> </w:t>
            </w:r>
            <w:r w:rsidRPr="00EF24DB">
              <w:rPr>
                <w:b/>
                <w:sz w:val="16"/>
                <w:szCs w:val="16"/>
                <w:lang w:eastAsia="en-GB"/>
              </w:rPr>
              <w:t>створення електронних підручників та використання SMART-комплексів</w:t>
            </w:r>
            <w:r w:rsidRPr="00EF24DB">
              <w:rPr>
                <w:sz w:val="16"/>
                <w:szCs w:val="16"/>
                <w:lang w:eastAsia="en-GB"/>
              </w:rPr>
              <w:t xml:space="preserve">. На базі ДНЗ «Регіональний центр професійної освіти будівельних технологій Харківської області» створено освітнє веб-середовище для професійної підготовки кваліфікованих робітників, а саме: електронні підручники, електронні уроки, веб-сторінки та інші інформаційно-методичні матеріали, які забезпечують вищу якість освітнього процесу. Результатом 12-ти річної плідної роботи колективу стало створення електронних підручників, які отримали Гриф МОН України із 3-х професій: «Монтажник гіпсокартонних конструкцій» «Муляр», «Електрозварник ручного зварювання». Окремим вектором в цьому напрямку є створення електронних «Уроків-модулів» (весь навчальний матеріал зібраний в єдиний модуль і ним можна користуватися незалежно від розкладу занять). Освітній процес супроводжується розповідями, заохочувальними  вправами, тестами, ігровими елементами, які допомагають опанувати теми програми. Інший приклад -ДНЗ «Харківське вище професійне училище № 6», де активно використовується SMART-комплекс з предмету «Технічне креслення», який застосовують під час навчання за професією 8211 «Верстатник широкого профілю», розроблений на платформі Eliademy. Це безкоштовна платформа для створення освітніх курсів, форумів та завдань, розміщення матеріалів з різних інтернет-джерел (Slide-share, YouTube, Google Docs тощо). Дана платформа має зручний і простий інтерфейс як для педагога так і для учня, не потребує спеціальних знань. </w:t>
            </w:r>
          </w:p>
          <w:p w14:paraId="18298071" w14:textId="4AC5A1B2" w:rsidR="006F115D" w:rsidRPr="006F115D" w:rsidRDefault="006F115D" w:rsidP="007842B4">
            <w:pPr>
              <w:keepLines/>
              <w:widowControl w:val="0"/>
              <w:spacing w:before="120" w:after="120"/>
              <w:jc w:val="both"/>
              <w:rPr>
                <w:sz w:val="16"/>
                <w:szCs w:val="16"/>
                <w:lang w:eastAsia="en-GB"/>
              </w:rPr>
            </w:pPr>
            <w:r w:rsidRPr="00EF24DB">
              <w:rPr>
                <w:b/>
                <w:sz w:val="16"/>
                <w:szCs w:val="16"/>
                <w:lang w:eastAsia="en-GB"/>
              </w:rPr>
              <w:t>Сумська область:</w:t>
            </w:r>
            <w:r w:rsidRPr="00EF24DB">
              <w:t xml:space="preserve"> </w:t>
            </w:r>
            <w:r w:rsidRPr="00EF24DB">
              <w:rPr>
                <w:b/>
                <w:sz w:val="16"/>
                <w:szCs w:val="16"/>
              </w:rPr>
              <w:t>створення сучасних засобів навчання за допомогою інформаційних технологій.</w:t>
            </w:r>
            <w:r w:rsidRPr="00EF24DB">
              <w:t xml:space="preserve"> </w:t>
            </w:r>
            <w:r w:rsidR="00293D3B" w:rsidRPr="00EF24DB">
              <w:rPr>
                <w:sz w:val="16"/>
                <w:szCs w:val="16"/>
                <w:lang w:eastAsia="en-GB"/>
              </w:rPr>
              <w:t xml:space="preserve">У 2018 році в НПЦ області започатковано Школу розвитку ІТ-компетентності. У рамках школи здійснюється оnline-навчання через </w:t>
            </w:r>
            <w:r w:rsidR="00293D3B" w:rsidRPr="00EF24DB">
              <w:rPr>
                <w:sz w:val="16"/>
                <w:szCs w:val="16"/>
                <w:lang w:eastAsia="en-GB"/>
              </w:rPr>
              <w:lastRenderedPageBreak/>
              <w:t>Інтернет мережу. У 2018 році завершено дистанційний курс «Створення сучасних засобів навчання за допомогою інформаційних технологій», що складався з 4 модулів. Навчання за модулями було спрямовано на формування таких компетентностей: створення та використання навчальних відеороликів; здійснення оnline-тестування; використання в освітній діяльності оnline-дошки; створення завдань за допомогою додатків Google; розробка освітніх веб-сайтів. У 2019 році затверджено програми ще чотирьох онлайн-курсів: (1) створення та використання візуального контенту; (2) створення та використання інтерактивного контенту; (3) оnline -дошка в освітньому процесі; (4) хмарні технології в освітньому процесі. Зазначені курси мають на меті формування як теоретичних знань, так і практичних навичок. Під час навчання розглядаються тестові конструктори Google Form, My Test, TestW2, Online Test Pad, Майстер-Тест; конструктори оnline -дошок Lino it , Padlet; конструктори ментальних карт Mindmeister, Popplet, додатки Google Документи, Google Малюнок, Google Фотознімки, Google Диск тощо. У рамках Школи проводяться оnline-майстер-класи («Сервіс для створення інтерактивних презентацій Mentimeter», «Google Class – інструмент дистанційного навчання», «Використання сервісу Google Maps в освітньому процесі закладів П(ПТ)О» тощо). Постійно функціонує навчальний відеоканал «Школа розвитку ІТ-компетентності» в You Tube.</w:t>
            </w:r>
          </w:p>
        </w:tc>
      </w:tr>
    </w:tbl>
    <w:p w14:paraId="7B4D9570" w14:textId="77777777" w:rsidR="00DF53E1" w:rsidRDefault="00DF53E1" w:rsidP="00B053F6">
      <w:pPr>
        <w:keepNext/>
        <w:widowControl w:val="0"/>
        <w:spacing w:line="276" w:lineRule="auto"/>
        <w:jc w:val="both"/>
        <w:rPr>
          <w:i/>
        </w:rPr>
      </w:pPr>
    </w:p>
    <w:p w14:paraId="6A6AEC36" w14:textId="77777777" w:rsidR="00DF53E1" w:rsidRPr="00420DBB" w:rsidRDefault="00DF53E1" w:rsidP="00B053F6">
      <w:pPr>
        <w:pStyle w:val="41"/>
        <w:keepLines w:val="0"/>
        <w:widowControl w:val="0"/>
        <w:jc w:val="both"/>
        <w:rPr>
          <w:rFonts w:eastAsia="Times New Roman"/>
          <w:lang w:eastAsia="en-GB"/>
        </w:rPr>
      </w:pPr>
      <w:r w:rsidRPr="00420DBB">
        <w:rPr>
          <w:rFonts w:eastAsia="Times New Roman"/>
          <w:lang w:eastAsia="en-GB"/>
        </w:rPr>
        <w:t>Опис заходів політики</w:t>
      </w:r>
    </w:p>
    <w:p w14:paraId="22165781" w14:textId="77777777" w:rsidR="00DF53E1" w:rsidRPr="00420DBB" w:rsidRDefault="00DF53E1" w:rsidP="00B053F6">
      <w:pPr>
        <w:keepNext/>
        <w:widowControl w:val="0"/>
        <w:spacing w:before="60" w:after="60"/>
        <w:jc w:val="both"/>
        <w:outlineLvl w:val="2"/>
        <w:rPr>
          <w:rFonts w:eastAsia="Times New Roman"/>
          <w:bCs/>
          <w:color w:val="0092BB" w:themeColor="accent1"/>
          <w:sz w:val="24"/>
          <w:lang w:eastAsia="en-GB"/>
        </w:rPr>
      </w:pPr>
      <w:bookmarkStart w:id="372" w:name="_Toc20067818"/>
      <w:bookmarkStart w:id="373" w:name="_Toc21858921"/>
      <w:r w:rsidRPr="00420DBB">
        <w:rPr>
          <w:rFonts w:eastAsia="Times New Roman"/>
          <w:bCs/>
          <w:color w:val="0092BB" w:themeColor="accent1"/>
          <w:sz w:val="24"/>
          <w:lang w:eastAsia="en-GB"/>
        </w:rPr>
        <w:t>Б.1.5  Стратегічні політичні відповіді, що зачіпають освіту і систему П(ПТ)О</w:t>
      </w:r>
      <w:bookmarkEnd w:id="372"/>
      <w:bookmarkEnd w:id="373"/>
    </w:p>
    <w:p w14:paraId="61B21247" w14:textId="77777777" w:rsidR="00DF53E1" w:rsidRPr="00420DBB" w:rsidRDefault="00DF53E1" w:rsidP="00B053F6">
      <w:pPr>
        <w:keepNext/>
        <w:widowControl w:val="0"/>
        <w:spacing w:before="60" w:after="60"/>
        <w:jc w:val="both"/>
        <w:outlineLvl w:val="2"/>
        <w:rPr>
          <w:rFonts w:eastAsia="Times New Roman"/>
          <w:lang w:eastAsia="en-GB"/>
        </w:rPr>
      </w:pPr>
      <w:bookmarkStart w:id="374" w:name="_Toc20067819"/>
      <w:bookmarkStart w:id="375" w:name="_Toc21858922"/>
      <w:r w:rsidRPr="00420DBB">
        <w:rPr>
          <w:rFonts w:eastAsia="Times New Roman"/>
          <w:b/>
          <w:lang w:eastAsia="en-GB"/>
        </w:rPr>
        <w:t>Реалізовані заходи:</w:t>
      </w:r>
      <w:r w:rsidRPr="00420DBB">
        <w:rPr>
          <w:rFonts w:eastAsia="Times New Roman"/>
          <w:lang w:eastAsia="en-GB"/>
        </w:rPr>
        <w:t xml:space="preserve"> З метою мінімізації негативних наслідків проблем, описаних у попередніх відповідях, з часу останнього </w:t>
      </w:r>
      <w:r w:rsidRPr="00465BB4">
        <w:rPr>
          <w:rFonts w:eastAsia="Times New Roman"/>
          <w:lang w:eastAsia="en-GB"/>
        </w:rPr>
        <w:t xml:space="preserve">раунду ТП був </w:t>
      </w:r>
      <w:r w:rsidRPr="00420DBB">
        <w:rPr>
          <w:rFonts w:eastAsia="Times New Roman"/>
          <w:lang w:eastAsia="en-GB"/>
        </w:rPr>
        <w:t xml:space="preserve">реалізований комплекс заходів, що включають: (1) </w:t>
      </w:r>
      <w:r w:rsidRPr="00420DBB">
        <w:rPr>
          <w:rFonts w:eastAsia="Times New Roman"/>
          <w:b/>
          <w:i/>
          <w:lang w:eastAsia="en-GB"/>
        </w:rPr>
        <w:t>макроекономічні заходи</w:t>
      </w:r>
      <w:r w:rsidRPr="00420DBB">
        <w:rPr>
          <w:rFonts w:eastAsia="Times New Roman"/>
          <w:lang w:eastAsia="en-GB"/>
        </w:rPr>
        <w:t xml:space="preserve">, спрямовані на стимулювання створення робочих місць, (2) </w:t>
      </w:r>
      <w:r w:rsidRPr="00420DBB">
        <w:rPr>
          <w:rFonts w:eastAsia="Times New Roman"/>
          <w:b/>
          <w:i/>
          <w:lang w:eastAsia="en-GB"/>
        </w:rPr>
        <w:t>активні заходи на ринку праці</w:t>
      </w:r>
      <w:r w:rsidRPr="00420DBB">
        <w:rPr>
          <w:rFonts w:eastAsia="Times New Roman"/>
          <w:lang w:eastAsia="en-GB"/>
        </w:rPr>
        <w:t xml:space="preserve">, (3) </w:t>
      </w:r>
      <w:r w:rsidRPr="00420DBB">
        <w:rPr>
          <w:rFonts w:eastAsia="Times New Roman"/>
          <w:b/>
          <w:i/>
          <w:lang w:eastAsia="en-GB"/>
        </w:rPr>
        <w:t>заходи щодо міграційної політики</w:t>
      </w:r>
      <w:r w:rsidRPr="00420DBB">
        <w:rPr>
          <w:rFonts w:eastAsia="Times New Roman"/>
          <w:b/>
          <w:lang w:eastAsia="en-GB"/>
        </w:rPr>
        <w:t xml:space="preserve"> </w:t>
      </w:r>
      <w:r w:rsidRPr="00420DBB">
        <w:rPr>
          <w:rFonts w:eastAsia="Times New Roman"/>
          <w:lang w:eastAsia="en-GB"/>
        </w:rPr>
        <w:t xml:space="preserve">та (4) </w:t>
      </w:r>
      <w:r w:rsidRPr="00420DBB">
        <w:rPr>
          <w:rFonts w:eastAsia="Times New Roman"/>
          <w:b/>
          <w:i/>
          <w:lang w:eastAsia="en-GB"/>
        </w:rPr>
        <w:t>заходи</w:t>
      </w:r>
      <w:r w:rsidRPr="00420DBB">
        <w:rPr>
          <w:rFonts w:eastAsia="Times New Roman"/>
          <w:i/>
          <w:lang w:eastAsia="en-GB"/>
        </w:rPr>
        <w:t xml:space="preserve">, </w:t>
      </w:r>
      <w:r w:rsidRPr="00420DBB">
        <w:rPr>
          <w:rFonts w:eastAsia="Times New Roman"/>
          <w:b/>
          <w:i/>
          <w:lang w:eastAsia="en-GB"/>
        </w:rPr>
        <w:t>що прямо або опосередковано пов’язані з системою освіти та П(ПТ)О</w:t>
      </w:r>
      <w:r>
        <w:rPr>
          <w:rFonts w:eastAsia="Times New Roman"/>
          <w:b/>
          <w:i/>
          <w:lang w:eastAsia="en-GB"/>
        </w:rPr>
        <w:t>,</w:t>
      </w:r>
      <w:r w:rsidRPr="00420DBB">
        <w:rPr>
          <w:rFonts w:eastAsia="Times New Roman"/>
          <w:lang w:eastAsia="en-GB"/>
        </w:rPr>
        <w:t xml:space="preserve"> зокрема.</w:t>
      </w:r>
      <w:bookmarkEnd w:id="374"/>
      <w:bookmarkEnd w:id="375"/>
      <w:r w:rsidRPr="00420DBB">
        <w:rPr>
          <w:rFonts w:eastAsia="Times New Roman"/>
          <w:lang w:eastAsia="en-GB"/>
        </w:rPr>
        <w:t xml:space="preserve"> </w:t>
      </w:r>
    </w:p>
    <w:p w14:paraId="07740730" w14:textId="77777777" w:rsidR="00DF53E1" w:rsidRPr="00EF24DB" w:rsidRDefault="00DF53E1" w:rsidP="00B053F6">
      <w:pPr>
        <w:keepNext/>
        <w:widowControl w:val="0"/>
        <w:spacing w:before="60" w:after="60"/>
        <w:jc w:val="both"/>
        <w:outlineLvl w:val="2"/>
        <w:rPr>
          <w:rFonts w:eastAsia="Times New Roman"/>
          <w:i/>
          <w:szCs w:val="24"/>
          <w:lang w:eastAsia="en-GB"/>
        </w:rPr>
      </w:pPr>
      <w:bookmarkStart w:id="376" w:name="_Toc20067820"/>
      <w:bookmarkStart w:id="377" w:name="_Toc21858923"/>
      <w:r w:rsidRPr="00420DBB">
        <w:rPr>
          <w:i/>
        </w:rPr>
        <w:t xml:space="preserve">Ключові стратегічні документи за вказаними напрямами: </w:t>
      </w:r>
      <w:r w:rsidRPr="00420DBB">
        <w:rPr>
          <w:rFonts w:eastAsia="Times New Roman"/>
          <w:szCs w:val="24"/>
          <w:lang w:eastAsia="en-GB"/>
        </w:rPr>
        <w:t>Середньостроковий план пріоритетних дій Уряду до 2020 року</w:t>
      </w:r>
      <w:r w:rsidRPr="00420DBB">
        <w:rPr>
          <w:rStyle w:val="af9"/>
          <w:rFonts w:eastAsia="Times New Roman"/>
          <w:szCs w:val="24"/>
          <w:lang w:eastAsia="en-GB"/>
        </w:rPr>
        <w:footnoteReference w:id="175"/>
      </w:r>
      <w:r w:rsidRPr="00420DBB">
        <w:rPr>
          <w:rFonts w:eastAsia="Times New Roman"/>
          <w:szCs w:val="24"/>
          <w:lang w:eastAsia="en-GB"/>
        </w:rPr>
        <w:t>, Стратегія державної міграційної політики України на період до 2025 року</w:t>
      </w:r>
      <w:r w:rsidRPr="00420DBB">
        <w:rPr>
          <w:rStyle w:val="af9"/>
          <w:rFonts w:eastAsia="Times New Roman"/>
          <w:szCs w:val="24"/>
          <w:lang w:eastAsia="en-GB"/>
        </w:rPr>
        <w:footnoteReference w:id="176"/>
      </w:r>
      <w:r w:rsidRPr="00420DBB">
        <w:rPr>
          <w:rFonts w:eastAsia="Times New Roman"/>
          <w:szCs w:val="24"/>
          <w:lang w:eastAsia="en-GB"/>
        </w:rPr>
        <w:t>, ЗУ «Про внесення змін до деяких законів України щодо посилення соціального захисту внутрішньо переміщених осіб»</w:t>
      </w:r>
      <w:r w:rsidRPr="00420DBB">
        <w:rPr>
          <w:rStyle w:val="af9"/>
          <w:rFonts w:eastAsia="Times New Roman"/>
          <w:szCs w:val="24"/>
          <w:lang w:eastAsia="en-GB"/>
        </w:rPr>
        <w:footnoteReference w:id="177"/>
      </w:r>
      <w:r w:rsidRPr="00420DBB">
        <w:rPr>
          <w:rFonts w:eastAsia="Times New Roman"/>
          <w:szCs w:val="24"/>
          <w:lang w:eastAsia="en-GB"/>
        </w:rPr>
        <w:t>,</w:t>
      </w:r>
      <w:r w:rsidRPr="00420DBB">
        <w:t xml:space="preserve"> </w:t>
      </w:r>
      <w:r w:rsidRPr="00420DBB">
        <w:rPr>
          <w:rFonts w:eastAsia="Times New Roman"/>
          <w:szCs w:val="24"/>
          <w:lang w:eastAsia="en-GB"/>
        </w:rPr>
        <w:t>Стратегія подолання бідності</w:t>
      </w:r>
      <w:r w:rsidRPr="00420DBB">
        <w:rPr>
          <w:rStyle w:val="af9"/>
          <w:rFonts w:eastAsia="Times New Roman"/>
          <w:szCs w:val="24"/>
          <w:lang w:eastAsia="en-GB"/>
        </w:rPr>
        <w:footnoteReference w:id="178"/>
      </w:r>
      <w:r w:rsidRPr="00420DBB">
        <w:rPr>
          <w:rFonts w:eastAsia="Times New Roman"/>
          <w:szCs w:val="24"/>
          <w:lang w:eastAsia="en-GB"/>
        </w:rPr>
        <w:t xml:space="preserve"> та план її </w:t>
      </w:r>
      <w:r w:rsidRPr="00EF24DB">
        <w:rPr>
          <w:rFonts w:eastAsia="Times New Roman"/>
          <w:szCs w:val="24"/>
          <w:lang w:eastAsia="en-GB"/>
        </w:rPr>
        <w:t>реалізації</w:t>
      </w:r>
      <w:r w:rsidRPr="00EF24DB">
        <w:rPr>
          <w:rStyle w:val="af9"/>
          <w:rFonts w:eastAsia="Times New Roman"/>
          <w:szCs w:val="24"/>
          <w:lang w:eastAsia="en-GB"/>
        </w:rPr>
        <w:footnoteReference w:id="179"/>
      </w:r>
      <w:r w:rsidRPr="00EF24DB">
        <w:rPr>
          <w:rFonts w:eastAsia="Times New Roman"/>
          <w:szCs w:val="24"/>
          <w:lang w:eastAsia="en-GB"/>
        </w:rPr>
        <w:t>, Стратегічний план діяльності Мінсоцполітики на 2019 бюджетний рік і два бюджетні періоди, що настають за плановим (2020-2021 рр.)</w:t>
      </w:r>
      <w:r w:rsidRPr="00EF24DB">
        <w:rPr>
          <w:rStyle w:val="af9"/>
          <w:rFonts w:eastAsia="Times New Roman"/>
          <w:szCs w:val="24"/>
          <w:lang w:eastAsia="en-GB"/>
        </w:rPr>
        <w:footnoteReference w:id="180"/>
      </w:r>
      <w:r w:rsidRPr="00EF24DB">
        <w:rPr>
          <w:rFonts w:eastAsia="Times New Roman"/>
          <w:szCs w:val="24"/>
          <w:lang w:eastAsia="en-GB"/>
        </w:rPr>
        <w:t>,</w:t>
      </w:r>
      <w:r w:rsidRPr="00EF24DB">
        <w:t xml:space="preserve"> </w:t>
      </w:r>
      <w:r w:rsidRPr="00EF24DB">
        <w:rPr>
          <w:rFonts w:eastAsia="Times New Roman"/>
          <w:szCs w:val="24"/>
          <w:lang w:eastAsia="en-GB"/>
        </w:rPr>
        <w:t>«Пакт заради молоді — 2020» (партнерство між бізнесом та освітнім сектором, забезпечення місць для стажування та першої роботи молоді, менторська підтримка з питань побудови кар’єри)</w:t>
      </w:r>
      <w:r w:rsidRPr="00EF24DB">
        <w:rPr>
          <w:rStyle w:val="af9"/>
        </w:rPr>
        <w:footnoteReference w:id="181"/>
      </w:r>
      <w:r w:rsidRPr="00EF24DB">
        <w:rPr>
          <w:rFonts w:eastAsia="Times New Roman"/>
          <w:szCs w:val="24"/>
          <w:lang w:eastAsia="en-GB"/>
        </w:rPr>
        <w:t>,</w:t>
      </w:r>
      <w:r w:rsidRPr="00EF24DB">
        <w:rPr>
          <w:rFonts w:eastAsia="Times New Roman"/>
          <w:lang w:eastAsia="en-GB"/>
        </w:rPr>
        <w:t xml:space="preserve"> </w:t>
      </w:r>
      <w:r w:rsidRPr="00EF24DB">
        <w:rPr>
          <w:rFonts w:eastAsia="Times New Roman"/>
          <w:szCs w:val="24"/>
          <w:lang w:eastAsia="en-GB"/>
        </w:rPr>
        <w:t>План заходів щодо забезпечення реінтеграції в суспільство трудових мігрантів і членів їх сімей</w:t>
      </w:r>
      <w:r w:rsidRPr="00EF24DB">
        <w:rPr>
          <w:rStyle w:val="af9"/>
          <w:rFonts w:eastAsia="Times New Roman"/>
          <w:szCs w:val="24"/>
          <w:lang w:eastAsia="en-GB"/>
        </w:rPr>
        <w:footnoteReference w:id="182"/>
      </w:r>
      <w:r w:rsidRPr="00EF24DB">
        <w:rPr>
          <w:rFonts w:eastAsia="Times New Roman"/>
          <w:szCs w:val="24"/>
          <w:lang w:eastAsia="en-GB"/>
        </w:rPr>
        <w:t xml:space="preserve">, </w:t>
      </w:r>
      <w:r w:rsidRPr="00EF24DB">
        <w:rPr>
          <w:rFonts w:eastAsia="Times New Roman"/>
          <w:bCs/>
          <w:szCs w:val="24"/>
          <w:lang w:eastAsia="en-GB"/>
        </w:rPr>
        <w:t>Концепція розвитку цифрової економіки та суспільства України на 2018-2020</w:t>
      </w:r>
      <w:r w:rsidRPr="00EF24DB">
        <w:rPr>
          <w:rStyle w:val="af9"/>
          <w:rFonts w:eastAsia="Times New Roman"/>
          <w:szCs w:val="24"/>
          <w:lang w:eastAsia="en-GB"/>
        </w:rPr>
        <w:footnoteReference w:id="183"/>
      </w:r>
      <w:r w:rsidRPr="00EF24DB">
        <w:rPr>
          <w:rFonts w:eastAsia="Times New Roman"/>
          <w:bCs/>
          <w:szCs w:val="24"/>
          <w:lang w:eastAsia="en-GB"/>
        </w:rPr>
        <w:t xml:space="preserve">, </w:t>
      </w:r>
      <w:r w:rsidRPr="00EF24DB">
        <w:t>ЗУ «Про освіту» на базі концепції Нової української школи</w:t>
      </w:r>
      <w:r w:rsidRPr="00EF24DB">
        <w:rPr>
          <w:rStyle w:val="af9"/>
        </w:rPr>
        <w:footnoteReference w:id="184"/>
      </w:r>
      <w:r w:rsidRPr="00EF24DB">
        <w:t>, ЗУ «Про фахову передвищу освіту»</w:t>
      </w:r>
      <w:r w:rsidRPr="00EF24DB">
        <w:rPr>
          <w:rStyle w:val="af9"/>
        </w:rPr>
        <w:footnoteReference w:id="185"/>
      </w:r>
      <w:r w:rsidRPr="00EF24DB">
        <w:t>, Концепція державної політики у сфері професійної (професійно-технічної) освіти «Сучасна професійна (професійно-технічної) освіта» на період до 2027 року</w:t>
      </w:r>
      <w:r w:rsidRPr="00EF24DB">
        <w:rPr>
          <w:rStyle w:val="af9"/>
        </w:rPr>
        <w:footnoteReference w:id="186"/>
      </w:r>
      <w:r w:rsidRPr="00EF24DB">
        <w:t xml:space="preserve">, </w:t>
      </w:r>
      <w:r w:rsidRPr="00EF24DB">
        <w:rPr>
          <w:rFonts w:eastAsia="Times New Roman"/>
          <w:szCs w:val="24"/>
          <w:lang w:eastAsia="en-GB"/>
        </w:rPr>
        <w:t>Концепція дуальної освіти,</w:t>
      </w:r>
      <w:r w:rsidRPr="00EF24DB">
        <w:t xml:space="preserve"> </w:t>
      </w:r>
      <w:r w:rsidRPr="00EF24DB">
        <w:rPr>
          <w:rFonts w:eastAsia="Times New Roman"/>
          <w:szCs w:val="24"/>
          <w:lang w:eastAsia="en-GB"/>
        </w:rPr>
        <w:t>що має на меті об’єднати навчання та роботу в сфері професійної та вищої освіти</w:t>
      </w:r>
      <w:r w:rsidRPr="00EF24DB">
        <w:rPr>
          <w:rStyle w:val="af9"/>
          <w:rFonts w:eastAsia="Times New Roman"/>
          <w:szCs w:val="24"/>
          <w:lang w:eastAsia="en-GB"/>
        </w:rPr>
        <w:footnoteReference w:id="187"/>
      </w:r>
      <w:r w:rsidRPr="00EF24DB">
        <w:rPr>
          <w:rFonts w:eastAsia="Times New Roman"/>
          <w:szCs w:val="24"/>
          <w:lang w:eastAsia="en-GB"/>
        </w:rPr>
        <w:t xml:space="preserve"> тощо. </w:t>
      </w:r>
      <w:r w:rsidRPr="00EF24DB">
        <w:rPr>
          <w:rFonts w:eastAsia="Times New Roman"/>
          <w:b/>
          <w:i/>
          <w:szCs w:val="24"/>
          <w:lang w:eastAsia="en-GB"/>
        </w:rPr>
        <w:t>Як бачимо, лише частина документів безпосередньо стосуються освіти й П(ПТ)О, зокрема</w:t>
      </w:r>
      <w:r w:rsidRPr="00EF24DB">
        <w:rPr>
          <w:rFonts w:eastAsia="Times New Roman"/>
          <w:i/>
          <w:szCs w:val="24"/>
          <w:lang w:eastAsia="en-GB"/>
        </w:rPr>
        <w:t>, адже розв’язати описані у попередніх відповідях проблеми можна лише на основі комплексного підходу.</w:t>
      </w:r>
      <w:bookmarkEnd w:id="376"/>
      <w:bookmarkEnd w:id="377"/>
    </w:p>
    <w:p w14:paraId="0944644E" w14:textId="77777777" w:rsidR="00DF53E1" w:rsidRPr="00EF24DB" w:rsidRDefault="00DF53E1" w:rsidP="00DF53E1">
      <w:pPr>
        <w:spacing w:before="60" w:after="60"/>
        <w:jc w:val="both"/>
        <w:outlineLvl w:val="2"/>
        <w:rPr>
          <w:rFonts w:eastAsia="Times New Roman"/>
          <w:lang w:eastAsia="en-GB"/>
        </w:rPr>
      </w:pPr>
      <w:bookmarkStart w:id="378" w:name="_Toc20067821"/>
      <w:bookmarkStart w:id="379" w:name="_Toc21858924"/>
      <w:r w:rsidRPr="00EF24DB">
        <w:rPr>
          <w:rFonts w:eastAsia="Times New Roman"/>
          <w:lang w:eastAsia="en-GB"/>
        </w:rPr>
        <w:t xml:space="preserve">Серед важливих кроків щодо </w:t>
      </w:r>
      <w:r w:rsidRPr="00EF24DB">
        <w:rPr>
          <w:rFonts w:eastAsia="Times New Roman"/>
          <w:i/>
          <w:lang w:eastAsia="en-GB"/>
        </w:rPr>
        <w:t>макроекономічного блоку заходів</w:t>
      </w:r>
      <w:r w:rsidRPr="00EF24DB">
        <w:rPr>
          <w:rFonts w:eastAsia="Times New Roman"/>
          <w:lang w:eastAsia="en-GB"/>
        </w:rPr>
        <w:t xml:space="preserve"> – створення «Офісу з просування експорту України»</w:t>
      </w:r>
      <w:r w:rsidRPr="00EF24DB">
        <w:rPr>
          <w:rStyle w:val="af9"/>
          <w:rFonts w:eastAsia="Times New Roman"/>
          <w:lang w:eastAsia="en-GB"/>
        </w:rPr>
        <w:footnoteReference w:id="188"/>
      </w:r>
      <w:r w:rsidRPr="00EF24DB">
        <w:rPr>
          <w:rFonts w:eastAsia="Times New Roman"/>
          <w:lang w:eastAsia="en-GB"/>
        </w:rPr>
        <w:t xml:space="preserve"> у 2018 р. та ухвалення проекту ЗУ «Про режим спільного транзиту» (2019 р.), які спрямовані на стимулювання технологічного експорту з високим рівнем доданої вартості, що потребує кваліфікованої робочої сили. Посилення інвестиційної складової економічного росту стимулювало створення робочих місць у переробній промисловості. </w:t>
      </w:r>
      <w:r w:rsidRPr="00EF24DB">
        <w:rPr>
          <w:rFonts w:eastAsia="Times New Roman"/>
          <w:i/>
          <w:lang w:eastAsia="en-GB"/>
        </w:rPr>
        <w:t>Активні заходи на ринку праці</w:t>
      </w:r>
      <w:r w:rsidRPr="00EF24DB">
        <w:rPr>
          <w:rFonts w:eastAsia="Times New Roman"/>
          <w:b/>
          <w:lang w:eastAsia="en-GB"/>
        </w:rPr>
        <w:t xml:space="preserve"> </w:t>
      </w:r>
      <w:r w:rsidRPr="00EF24DB">
        <w:rPr>
          <w:rFonts w:eastAsia="Times New Roman"/>
          <w:lang w:eastAsia="en-GB"/>
        </w:rPr>
        <w:t xml:space="preserve">розглянуто у пункті Б.1.6. Ключовим документом, що містить норми щодо формування та </w:t>
      </w:r>
      <w:r w:rsidRPr="00EF24DB">
        <w:rPr>
          <w:rFonts w:eastAsia="Times New Roman"/>
          <w:i/>
          <w:lang w:eastAsia="en-GB"/>
        </w:rPr>
        <w:t>реалізації державної міграційної політики</w:t>
      </w:r>
      <w:r w:rsidRPr="00EF24DB">
        <w:rPr>
          <w:rFonts w:eastAsia="Times New Roman"/>
          <w:lang w:eastAsia="en-GB"/>
        </w:rPr>
        <w:t>, спрямованої на задоволення потреб економіки в робочій силі, стало</w:t>
      </w:r>
      <w:r w:rsidRPr="00EF24DB">
        <w:t xml:space="preserve"> </w:t>
      </w:r>
      <w:r w:rsidRPr="00EF24DB">
        <w:rPr>
          <w:rFonts w:eastAsia="Times New Roman"/>
          <w:lang w:eastAsia="en-GB"/>
        </w:rPr>
        <w:t xml:space="preserve">затвердження Плану заходів на 2018-2021 рр. щодо реалізації </w:t>
      </w:r>
      <w:r w:rsidRPr="00EF24DB">
        <w:rPr>
          <w:rFonts w:eastAsia="Times New Roman"/>
          <w:lang w:eastAsia="en-GB"/>
        </w:rPr>
        <w:lastRenderedPageBreak/>
        <w:t>Стратегії державної міграційної політики України на період до 2025 року</w:t>
      </w:r>
      <w:r w:rsidRPr="00EF24DB">
        <w:rPr>
          <w:rStyle w:val="af9"/>
          <w:rFonts w:eastAsia="Times New Roman"/>
          <w:lang w:eastAsia="en-GB"/>
        </w:rPr>
        <w:footnoteReference w:id="189"/>
      </w:r>
      <w:r w:rsidRPr="00EF24DB">
        <w:rPr>
          <w:rFonts w:eastAsia="Times New Roman"/>
          <w:lang w:eastAsia="en-GB"/>
        </w:rPr>
        <w:t>. Передусім, це стосується автоматизації процесів єдиної інформаційно-аналітичної системи управління міграційними процесами, удосконалення методів організації та порядок збору даних у сфері міграції, сприяння працевлаштуванню трудових мігрантів після повернення в Україну з урахуванням потреб ринку праці.</w:t>
      </w:r>
      <w:bookmarkEnd w:id="378"/>
      <w:bookmarkEnd w:id="379"/>
    </w:p>
    <w:p w14:paraId="1FC8A9BA" w14:textId="77777777" w:rsidR="00DF53E1" w:rsidRPr="00420DBB" w:rsidRDefault="00DF53E1" w:rsidP="00DF53E1">
      <w:pPr>
        <w:spacing w:line="276" w:lineRule="auto"/>
        <w:jc w:val="both"/>
        <w:rPr>
          <w:rFonts w:eastAsia="Times New Roman"/>
          <w:szCs w:val="24"/>
          <w:lang w:eastAsia="en-GB"/>
        </w:rPr>
      </w:pPr>
      <w:r w:rsidRPr="00EF24DB">
        <w:rPr>
          <w:rFonts w:eastAsia="Times New Roman"/>
          <w:i/>
          <w:lang w:eastAsia="en-GB"/>
        </w:rPr>
        <w:t xml:space="preserve">Заходи, прямо або опосередковано пов’язані с системою П(ПТ)О: </w:t>
      </w:r>
      <w:r w:rsidRPr="00EF24DB">
        <w:rPr>
          <w:rFonts w:eastAsia="Times New Roman"/>
          <w:lang w:eastAsia="en-GB"/>
        </w:rPr>
        <w:t xml:space="preserve">Крім ухвалення зазначених вище стратегічних документів щодо освіти, </w:t>
      </w:r>
      <w:r w:rsidRPr="00EF24DB">
        <w:rPr>
          <w:rFonts w:eastAsia="Times New Roman"/>
          <w:szCs w:val="24"/>
          <w:lang w:eastAsia="en-GB"/>
        </w:rPr>
        <w:t>з метою забезпечення відповідності професійних навичок вимогам сучасного ринку праці затверджено Порядок розроблення професійних стандартів</w:t>
      </w:r>
      <w:r w:rsidRPr="00EF24DB">
        <w:rPr>
          <w:rStyle w:val="af9"/>
          <w:rFonts w:eastAsia="Times New Roman"/>
          <w:szCs w:val="24"/>
          <w:lang w:eastAsia="en-GB"/>
        </w:rPr>
        <w:footnoteReference w:id="190"/>
      </w:r>
      <w:r w:rsidRPr="00EF24DB">
        <w:rPr>
          <w:rFonts w:eastAsia="Times New Roman"/>
          <w:szCs w:val="24"/>
          <w:lang w:eastAsia="en-GB"/>
        </w:rPr>
        <w:t xml:space="preserve"> та Методику розроблення професійних стандартів</w:t>
      </w:r>
      <w:r w:rsidRPr="00EF24DB">
        <w:rPr>
          <w:rStyle w:val="af9"/>
          <w:rFonts w:eastAsia="Times New Roman"/>
          <w:szCs w:val="24"/>
          <w:lang w:eastAsia="en-GB"/>
        </w:rPr>
        <w:footnoteReference w:id="191"/>
      </w:r>
      <w:r w:rsidRPr="00EF24DB">
        <w:rPr>
          <w:rFonts w:eastAsia="Times New Roman"/>
          <w:szCs w:val="24"/>
          <w:lang w:eastAsia="en-GB"/>
        </w:rPr>
        <w:t>. Також для поліпшення якості навчального процесу, підвищення його практикоорієнтованого спрямування відповідно до наказу МОН «Про розроблення стандартів професійної (професійно-технічної) освіти на основі компетентнісного підходу» у 2018 р.</w:t>
      </w:r>
      <w:r w:rsidRPr="00EF24DB">
        <w:rPr>
          <w:rStyle w:val="af9"/>
          <w:rFonts w:eastAsia="Times New Roman"/>
          <w:szCs w:val="24"/>
          <w:lang w:eastAsia="en-GB"/>
        </w:rPr>
        <w:footnoteReference w:id="192"/>
      </w:r>
      <w:r w:rsidRPr="00EF24DB">
        <w:rPr>
          <w:rFonts w:eastAsia="Times New Roman"/>
          <w:szCs w:val="24"/>
          <w:lang w:eastAsia="en-GB"/>
        </w:rPr>
        <w:t>, було затверджено перелік професій для розроблення стандартів П(ПТ)О. Посиленню практикоорієнтованого змісту освіти та навчання сприятиме також впровадження елементів дуальної форми навчання у професійну підготовку кваліфікованих робітничих кадрів, зорієнтоване на оновлення змісту П(ПТ)О</w:t>
      </w:r>
      <w:r w:rsidRPr="00EF24DB">
        <w:rPr>
          <w:rStyle w:val="af9"/>
          <w:rFonts w:eastAsia="Times New Roman"/>
          <w:szCs w:val="24"/>
          <w:lang w:eastAsia="en-GB"/>
        </w:rPr>
        <w:footnoteReference w:id="193"/>
      </w:r>
      <w:r w:rsidRPr="00EF24DB">
        <w:rPr>
          <w:rFonts w:eastAsia="Times New Roman"/>
          <w:szCs w:val="24"/>
          <w:lang w:eastAsia="en-GB"/>
        </w:rPr>
        <w:t>. На досягнення збалансованості попиту та пропозиції на ринку праці спрямовано затвердження розпорядження КМУ «Про затвердження плану заходів з реалізації Концепції державної системи професійної</w:t>
      </w:r>
      <w:r w:rsidRPr="00420DBB">
        <w:rPr>
          <w:rFonts w:eastAsia="Times New Roman"/>
          <w:szCs w:val="24"/>
          <w:lang w:eastAsia="en-GB"/>
        </w:rPr>
        <w:t xml:space="preserve"> орієнтації населення»</w:t>
      </w:r>
      <w:r w:rsidRPr="00420DBB">
        <w:rPr>
          <w:rStyle w:val="af9"/>
          <w:rFonts w:eastAsia="Times New Roman"/>
          <w:szCs w:val="24"/>
          <w:lang w:eastAsia="en-GB"/>
        </w:rPr>
        <w:footnoteReference w:id="194"/>
      </w:r>
      <w:r w:rsidRPr="00420DBB">
        <w:rPr>
          <w:rFonts w:eastAsia="Times New Roman"/>
          <w:szCs w:val="24"/>
          <w:lang w:eastAsia="en-GB"/>
        </w:rPr>
        <w:t xml:space="preserve">. Це сприятиме покращенню якості підготовки </w:t>
      </w:r>
      <w:r w:rsidRPr="00F072EA">
        <w:rPr>
          <w:rFonts w:eastAsia="Times New Roman"/>
          <w:szCs w:val="24"/>
          <w:lang w:eastAsia="en-GB"/>
        </w:rPr>
        <w:t>робітничих кадрів</w:t>
      </w:r>
      <w:r w:rsidRPr="00420DBB">
        <w:rPr>
          <w:rFonts w:eastAsia="Times New Roman"/>
          <w:szCs w:val="24"/>
          <w:lang w:eastAsia="en-GB"/>
        </w:rPr>
        <w:t xml:space="preserve">, зниженню витрат на вибір майбутньої професії. </w:t>
      </w:r>
    </w:p>
    <w:p w14:paraId="7024108C" w14:textId="2968B426" w:rsidR="00DF53E1" w:rsidRPr="00420DBB" w:rsidRDefault="00DF53E1" w:rsidP="00DF53E1">
      <w:pPr>
        <w:spacing w:line="276" w:lineRule="auto"/>
        <w:jc w:val="both"/>
        <w:rPr>
          <w:rFonts w:eastAsia="Times New Roman"/>
          <w:szCs w:val="24"/>
          <w:lang w:eastAsia="en-GB"/>
        </w:rPr>
      </w:pPr>
      <w:r w:rsidRPr="00420DBB">
        <w:rPr>
          <w:rFonts w:eastAsia="Times New Roman"/>
          <w:b/>
          <w:szCs w:val="24"/>
          <w:lang w:eastAsia="en-GB"/>
        </w:rPr>
        <w:t>Планові заходи, пов’язані с системою П(ПТ)О:</w:t>
      </w:r>
      <w:r w:rsidRPr="00420DBB">
        <w:rPr>
          <w:rFonts w:eastAsia="Times New Roman"/>
          <w:szCs w:val="24"/>
          <w:lang w:eastAsia="en-GB"/>
        </w:rPr>
        <w:t xml:space="preserve"> Для підвищення ефективності діяльності системи П(ПТ)О для вирішення зазначених у попередніх пунктах проблем необхідно ухвалити новий закон про П(ПТ)О та </w:t>
      </w:r>
      <w:r>
        <w:rPr>
          <w:rFonts w:eastAsia="Times New Roman"/>
          <w:szCs w:val="24"/>
          <w:lang w:val="ru-RU" w:eastAsia="en-GB"/>
        </w:rPr>
        <w:t xml:space="preserve">реалізувати заходи, передбачені </w:t>
      </w:r>
      <w:r w:rsidRPr="00420DBB">
        <w:rPr>
          <w:rFonts w:eastAsia="Times New Roman"/>
          <w:szCs w:val="24"/>
          <w:lang w:eastAsia="en-GB"/>
        </w:rPr>
        <w:t>Концепцію реалізації державної політики у сфері П(ПТ)О</w:t>
      </w:r>
      <w:r w:rsidR="0089013F">
        <w:rPr>
          <w:rFonts w:eastAsia="Times New Roman"/>
          <w:szCs w:val="24"/>
          <w:lang w:eastAsia="en-GB"/>
        </w:rPr>
        <w:t>, ухваленою 12 червня 2019 року</w:t>
      </w:r>
      <w:r>
        <w:rPr>
          <w:rFonts w:eastAsia="Times New Roman"/>
          <w:szCs w:val="24"/>
          <w:lang w:eastAsia="en-GB"/>
        </w:rPr>
        <w:t>.</w:t>
      </w:r>
      <w:r w:rsidRPr="00420DBB">
        <w:rPr>
          <w:rFonts w:eastAsia="Times New Roman"/>
          <w:szCs w:val="24"/>
          <w:lang w:eastAsia="en-GB"/>
        </w:rPr>
        <w:t xml:space="preserve"> </w:t>
      </w:r>
      <w:r>
        <w:rPr>
          <w:rFonts w:eastAsia="Times New Roman"/>
          <w:szCs w:val="24"/>
          <w:lang w:eastAsia="en-GB"/>
        </w:rPr>
        <w:t>Ці заходи спрямовані</w:t>
      </w:r>
      <w:r w:rsidRPr="00420DBB">
        <w:rPr>
          <w:rFonts w:eastAsia="Times New Roman"/>
          <w:szCs w:val="24"/>
          <w:lang w:eastAsia="en-GB"/>
        </w:rPr>
        <w:t xml:space="preserve"> на системне оновлення усіх складових системи П(ПТ)О: змісту; системи управління; структури та мережі </w:t>
      </w:r>
      <w:r w:rsidRPr="00CF2D23">
        <w:rPr>
          <w:rFonts w:eastAsia="Times New Roman"/>
          <w:szCs w:val="24"/>
          <w:lang w:eastAsia="en-GB"/>
        </w:rPr>
        <w:t xml:space="preserve">закладів; системи багатоканального фінансування П(ПТ)О; провадження освітньої діяльності; забезпечення відповідного нормативно-правового забезпечення. Також потребує удосконалення діяльність регіональних рад П(ПТ)О щодо визначення перспективних напрямів підготовки кваліфікованих робітничих кадрів на основі регіонального замовлення відповідно до потреб регіонів, що визначаються з урахуванням інтересів основних стейкхолдерів. Важливим є формування та реалізація </w:t>
      </w:r>
      <w:r w:rsidRPr="00420DBB">
        <w:rPr>
          <w:rFonts w:eastAsia="Times New Roman"/>
          <w:szCs w:val="24"/>
          <w:lang w:eastAsia="en-GB"/>
        </w:rPr>
        <w:t>ґрунтовної національної політики цифровізації освіти (й П(ПТ</w:t>
      </w:r>
      <w:r w:rsidRPr="00F072EA">
        <w:rPr>
          <w:rFonts w:eastAsia="Times New Roman"/>
          <w:szCs w:val="24"/>
          <w:lang w:eastAsia="en-GB"/>
        </w:rPr>
        <w:t>)О, зокрема)</w:t>
      </w:r>
      <w:r w:rsidRPr="00F072EA">
        <w:t xml:space="preserve"> </w:t>
      </w:r>
      <w:r>
        <w:t>згідно із</w:t>
      </w:r>
      <w:r w:rsidRPr="00420DBB">
        <w:t xml:space="preserve"> </w:t>
      </w:r>
      <w:r>
        <w:rPr>
          <w:rFonts w:eastAsia="Times New Roman"/>
          <w:szCs w:val="24"/>
          <w:lang w:eastAsia="en-GB"/>
        </w:rPr>
        <w:t xml:space="preserve">Концепцією </w:t>
      </w:r>
      <w:r w:rsidRPr="00420DBB">
        <w:rPr>
          <w:rFonts w:eastAsia="Times New Roman"/>
          <w:szCs w:val="24"/>
          <w:lang w:eastAsia="en-GB"/>
        </w:rPr>
        <w:t>розвитку цифрової економіки та суспільства України на 2018</w:t>
      </w:r>
      <w:r>
        <w:rPr>
          <w:rFonts w:eastAsia="Times New Roman"/>
          <w:szCs w:val="24"/>
          <w:lang w:eastAsia="en-GB"/>
        </w:rPr>
        <w:t>-</w:t>
      </w:r>
      <w:r w:rsidRPr="00420DBB">
        <w:rPr>
          <w:rFonts w:eastAsia="Times New Roman"/>
          <w:szCs w:val="24"/>
          <w:lang w:eastAsia="en-GB"/>
        </w:rPr>
        <w:t>2020.</w:t>
      </w:r>
    </w:p>
    <w:p w14:paraId="329BABBE" w14:textId="77777777" w:rsidR="00DF53E1" w:rsidRPr="00420DBB" w:rsidRDefault="00DF53E1" w:rsidP="00DF53E1">
      <w:pPr>
        <w:spacing w:before="60" w:after="60"/>
        <w:jc w:val="both"/>
        <w:outlineLvl w:val="2"/>
        <w:rPr>
          <w:rFonts w:eastAsia="Times New Roman"/>
          <w:szCs w:val="24"/>
          <w:lang w:eastAsia="en-GB"/>
        </w:rPr>
      </w:pPr>
    </w:p>
    <w:p w14:paraId="19186C9F" w14:textId="77777777" w:rsidR="00DF53E1" w:rsidRPr="00420DBB" w:rsidRDefault="00DF53E1" w:rsidP="00DF53E1">
      <w:pPr>
        <w:spacing w:before="60" w:after="60"/>
        <w:jc w:val="both"/>
        <w:outlineLvl w:val="2"/>
        <w:rPr>
          <w:rFonts w:eastAsia="Times New Roman"/>
          <w:bCs/>
          <w:color w:val="0092BB" w:themeColor="accent1"/>
          <w:sz w:val="24"/>
          <w:lang w:eastAsia="en-GB"/>
        </w:rPr>
      </w:pPr>
      <w:bookmarkStart w:id="380" w:name="_Toc20067822"/>
      <w:bookmarkStart w:id="381" w:name="_Toc21858925"/>
      <w:r w:rsidRPr="00420DBB">
        <w:rPr>
          <w:rFonts w:eastAsia="Times New Roman"/>
          <w:bCs/>
          <w:color w:val="0092BB" w:themeColor="accent1"/>
          <w:sz w:val="24"/>
          <w:lang w:eastAsia="en-GB"/>
        </w:rPr>
        <w:t xml:space="preserve">Б.1.6  Роль </w:t>
      </w:r>
      <w:r>
        <w:rPr>
          <w:rFonts w:eastAsia="Times New Roman"/>
          <w:bCs/>
          <w:color w:val="0092BB" w:themeColor="accent1"/>
          <w:sz w:val="24"/>
          <w:lang w:eastAsia="en-GB"/>
        </w:rPr>
        <w:t>П(ПТ)О</w:t>
      </w:r>
      <w:r w:rsidRPr="00420DBB">
        <w:rPr>
          <w:rFonts w:eastAsia="Times New Roman"/>
          <w:bCs/>
          <w:color w:val="0092BB" w:themeColor="accent1"/>
          <w:sz w:val="24"/>
          <w:lang w:eastAsia="en-GB"/>
        </w:rPr>
        <w:t xml:space="preserve"> у вирішенні проблем шляхом активних заходів політики на ринку праці</w:t>
      </w:r>
      <w:bookmarkEnd w:id="380"/>
      <w:bookmarkEnd w:id="381"/>
    </w:p>
    <w:p w14:paraId="33B8280C" w14:textId="77777777" w:rsidR="00DF53E1" w:rsidRPr="00420DBB" w:rsidRDefault="00DF53E1" w:rsidP="00DF53E1">
      <w:pPr>
        <w:jc w:val="both"/>
        <w:rPr>
          <w:b/>
        </w:rPr>
      </w:pPr>
      <w:r w:rsidRPr="00420DBB">
        <w:rPr>
          <w:b/>
        </w:rPr>
        <w:t>Огляд чинних заходів:</w:t>
      </w:r>
      <w:r w:rsidRPr="00420DBB">
        <w:t xml:space="preserve"> Згідно </w:t>
      </w:r>
      <w:r w:rsidRPr="00232F90">
        <w:t>з ЗУ «</w:t>
      </w:r>
      <w:r w:rsidRPr="00420DBB">
        <w:t xml:space="preserve">Про зайнятість населення» та «Про загальнообов’язкове державне соціальне страхування на випадок безробіття» в Україні реалізується </w:t>
      </w:r>
      <w:r w:rsidRPr="00420DBB">
        <w:rPr>
          <w:i/>
        </w:rPr>
        <w:t>широкий спектр активних заходів політики на ринку праці, зокрема</w:t>
      </w:r>
      <w:r w:rsidRPr="00420DBB">
        <w:t>:</w:t>
      </w:r>
    </w:p>
    <w:p w14:paraId="3AE52EB9" w14:textId="77777777" w:rsidR="00DF53E1" w:rsidRPr="00EF24DB" w:rsidRDefault="00DF53E1" w:rsidP="00C96C13">
      <w:pPr>
        <w:pStyle w:val="a8"/>
        <w:numPr>
          <w:ilvl w:val="0"/>
          <w:numId w:val="25"/>
        </w:numPr>
        <w:jc w:val="both"/>
      </w:pPr>
      <w:r w:rsidRPr="00EF24DB">
        <w:t xml:space="preserve">професійна підготовка або перепідготовка, підвищення кваліфікації у ЗП(ПТ)О та ЗВО, навчальних закладах ДСЗ, на підприємствах (організаціях); </w:t>
      </w:r>
    </w:p>
    <w:p w14:paraId="053E4B4C" w14:textId="77777777" w:rsidR="00DF53E1" w:rsidRPr="00EF24DB" w:rsidRDefault="00DF53E1" w:rsidP="00C96C13">
      <w:pPr>
        <w:pStyle w:val="a8"/>
        <w:numPr>
          <w:ilvl w:val="0"/>
          <w:numId w:val="25"/>
        </w:numPr>
        <w:jc w:val="both"/>
      </w:pPr>
      <w:r w:rsidRPr="00EF24DB">
        <w:t>профорієнтація (</w:t>
      </w:r>
      <w:r w:rsidRPr="00EF24DB">
        <w:rPr>
          <w:i/>
        </w:rPr>
        <w:t>див. В.3.4</w:t>
      </w:r>
      <w:r w:rsidRPr="00EF24DB">
        <w:t xml:space="preserve">); </w:t>
      </w:r>
    </w:p>
    <w:p w14:paraId="41DB5F27" w14:textId="77777777" w:rsidR="00DF53E1" w:rsidRPr="00EF24DB" w:rsidRDefault="00DF53E1" w:rsidP="00C96C13">
      <w:pPr>
        <w:pStyle w:val="a8"/>
        <w:numPr>
          <w:ilvl w:val="0"/>
          <w:numId w:val="25"/>
        </w:numPr>
        <w:jc w:val="both"/>
      </w:pPr>
      <w:r w:rsidRPr="00EF24DB">
        <w:lastRenderedPageBreak/>
        <w:t>сприяння у працевлаштуванні, у тому числі шляхом організації громадських та інших робіт тимчасового характеру;</w:t>
      </w:r>
    </w:p>
    <w:p w14:paraId="17DE2C05" w14:textId="77777777" w:rsidR="00DF53E1" w:rsidRPr="00EF24DB" w:rsidRDefault="00DF53E1" w:rsidP="00C96C13">
      <w:pPr>
        <w:pStyle w:val="a8"/>
        <w:numPr>
          <w:ilvl w:val="0"/>
          <w:numId w:val="25"/>
        </w:numPr>
        <w:jc w:val="both"/>
      </w:pPr>
      <w:r w:rsidRPr="00EF24DB">
        <w:t>надання компенсації роботодавцям, які працевлаштовують на нові робочі місця громадян, які неконкурентоспроможні на ринку праці</w:t>
      </w:r>
      <w:r w:rsidRPr="00EF24DB">
        <w:rPr>
          <w:rStyle w:val="af9"/>
        </w:rPr>
        <w:footnoteReference w:id="195"/>
      </w:r>
      <w:r w:rsidRPr="00EF24DB">
        <w:t>;</w:t>
      </w:r>
    </w:p>
    <w:p w14:paraId="414B6EEB" w14:textId="77777777" w:rsidR="00DF53E1" w:rsidRPr="00EF24DB" w:rsidRDefault="00DF53E1" w:rsidP="00C96C13">
      <w:pPr>
        <w:pStyle w:val="a8"/>
        <w:numPr>
          <w:ilvl w:val="0"/>
          <w:numId w:val="25"/>
        </w:numPr>
        <w:jc w:val="both"/>
      </w:pPr>
      <w:r w:rsidRPr="00EF24DB">
        <w:t>надання ваучерів на навчання за професіями (спеціальностями) для пріоритетних видів економічної діяльності</w:t>
      </w:r>
      <w:r w:rsidRPr="00EF24DB">
        <w:rPr>
          <w:rStyle w:val="af9"/>
        </w:rPr>
        <w:footnoteReference w:id="196"/>
      </w:r>
      <w:r w:rsidRPr="00EF24DB">
        <w:t>;</w:t>
      </w:r>
    </w:p>
    <w:p w14:paraId="05EB0292" w14:textId="77777777" w:rsidR="00DF53E1" w:rsidRPr="00EF24DB" w:rsidRDefault="00DF53E1" w:rsidP="00C96C13">
      <w:pPr>
        <w:pStyle w:val="a8"/>
        <w:numPr>
          <w:ilvl w:val="0"/>
          <w:numId w:val="25"/>
        </w:numPr>
        <w:jc w:val="both"/>
      </w:pPr>
      <w:r w:rsidRPr="00EF24DB">
        <w:t>залучення безробітних до організації підприємницької діяльності, зокрема, шляхом відкриття на базі ЦЗ ДСЗ центрів розвитку підприємництва та бізнес-інкубаторів, виплати одноразової допомоги для відкриття власної справи тощо</w:t>
      </w:r>
      <w:r w:rsidRPr="00EF24DB">
        <w:rPr>
          <w:rStyle w:val="af9"/>
        </w:rPr>
        <w:footnoteReference w:id="197"/>
      </w:r>
      <w:r w:rsidRPr="00EF24DB">
        <w:t>;</w:t>
      </w:r>
    </w:p>
    <w:p w14:paraId="23CE3C4F" w14:textId="77777777" w:rsidR="00DF53E1" w:rsidRPr="00EF24DB" w:rsidRDefault="00DF53E1" w:rsidP="00C96C13">
      <w:pPr>
        <w:pStyle w:val="a8"/>
        <w:numPr>
          <w:ilvl w:val="0"/>
          <w:numId w:val="25"/>
        </w:numPr>
        <w:jc w:val="both"/>
      </w:pPr>
      <w:r w:rsidRPr="00EF24DB">
        <w:t>здійснення заходів сприяння зайнятості ВПО, учасників АТО, осіб з інвалідністю та незахищених верств населення тощо;</w:t>
      </w:r>
    </w:p>
    <w:p w14:paraId="39EC6F0D" w14:textId="77777777" w:rsidR="00DF53E1" w:rsidRPr="00EF24DB" w:rsidRDefault="00DF53E1" w:rsidP="00C96C13">
      <w:pPr>
        <w:pStyle w:val="a8"/>
        <w:numPr>
          <w:ilvl w:val="0"/>
          <w:numId w:val="25"/>
        </w:numPr>
        <w:jc w:val="both"/>
      </w:pPr>
      <w:r w:rsidRPr="00EF24DB">
        <w:t>різноманітні інформаційні та консультаційні послуги, пов'язані з працевлаштуванням; використання електронного кабінету шукача роботи; проведення ярмарок вакансій, днів кар’єри, днів профорієнтації, днів відкритих дверей ЦЗ ДСЗ тощо.</w:t>
      </w:r>
    </w:p>
    <w:p w14:paraId="7BE7C2E7" w14:textId="77777777" w:rsidR="00DF53E1" w:rsidRPr="00EF24DB" w:rsidRDefault="00DF53E1" w:rsidP="00DF53E1">
      <w:pPr>
        <w:jc w:val="both"/>
      </w:pPr>
      <w:r w:rsidRPr="00EF24DB">
        <w:rPr>
          <w:i/>
        </w:rPr>
        <w:t>З моменту завершення попереднього раунду Туринського процесу</w:t>
      </w:r>
      <w:r w:rsidRPr="00EF24DB">
        <w:t xml:space="preserve"> ДСЗ запровадила нові електронні сервіси із надання соціальних послуг громадянам та роботодавцям з використанням інтернет-технологій, зокрема, </w:t>
      </w:r>
      <w:r w:rsidRPr="00EF24DB">
        <w:rPr>
          <w:i/>
        </w:rPr>
        <w:t>«електронний кабінет безробітного» та «електронний кабінет роботодавця»</w:t>
      </w:r>
      <w:r w:rsidRPr="00EF24DB">
        <w:t>. Вони зорієнтовані, насамперед, на скорочення витрат часу й підвищення рівня комфорту під час взаємодії безробітних, роботодавців та ДСЗ</w:t>
      </w:r>
      <w:r w:rsidRPr="00EF24DB">
        <w:rPr>
          <w:rStyle w:val="af9"/>
        </w:rPr>
        <w:footnoteReference w:id="198"/>
      </w:r>
      <w:r w:rsidRPr="00EF24DB">
        <w:t>. Почалося активне запровадження профілювання безробітних для попередження ризиків довготривалого безробіття, а також соціальний супровід за підходом кейс-менеджмент. Почали широко використовуватись електронні сервіси (електронна черга, послуга відео-резюме та онлайн-співбесіди безробітних з роботодавцями)</w:t>
      </w:r>
      <w:r w:rsidRPr="00EF24DB">
        <w:rPr>
          <w:rStyle w:val="af9"/>
        </w:rPr>
        <w:footnoteReference w:id="199"/>
      </w:r>
      <w:r w:rsidRPr="00EF24DB">
        <w:t xml:space="preserve">. Крім того, з вересня 2018 року запроваджується </w:t>
      </w:r>
      <w:r w:rsidRPr="00EF24DB">
        <w:rPr>
          <w:i/>
        </w:rPr>
        <w:t>інститут кар’єрного радника</w:t>
      </w:r>
      <w:r w:rsidRPr="00EF24DB">
        <w:t>, який дозволяє забезпечити індивідуальний підхід до кожного клієнта служби зайнятості, якісне надання послуг з планування кар’єри</w:t>
      </w:r>
      <w:r w:rsidRPr="00EF24DB">
        <w:rPr>
          <w:rStyle w:val="af9"/>
        </w:rPr>
        <w:footnoteReference w:id="200"/>
      </w:r>
      <w:r w:rsidRPr="00EF24DB">
        <w:t>. Також у 2018 році з метою безкоштовного навчання послуг з профорієнтації у дистанційному режимі запроваджена ІТ-платформа «Профорієнтація та розвиток кар'єри». Всі ці заходи спрямовані на підвищення ефективності інститутів ринку праці та рівня активності й зайнятості населення, зменшення неформальної зайнятості.</w:t>
      </w:r>
    </w:p>
    <w:p w14:paraId="052D15CD" w14:textId="77777777" w:rsidR="00DF53E1" w:rsidRPr="00EF24DB" w:rsidRDefault="00DF53E1" w:rsidP="00DF53E1">
      <w:pPr>
        <w:jc w:val="both"/>
      </w:pPr>
      <w:r w:rsidRPr="00EF24DB">
        <w:rPr>
          <w:b/>
        </w:rPr>
        <w:t>Взаємозв'язок заходів політики на ринку праці з системою освіти і/або П(ПТ)О:</w:t>
      </w:r>
      <w:r w:rsidRPr="00EF24DB">
        <w:t xml:space="preserve"> З метою сприяння працевлаштуванню професійне навчання зареєстрованих безробітних організовується ЦЗ на замовлення роботодавця або для самозайнятості, провадження підприємницької діяльності з урахуванням побажань безробітних. Воно може здійснюватись </w:t>
      </w:r>
      <w:r w:rsidRPr="00EF24DB">
        <w:rPr>
          <w:b/>
          <w:i/>
        </w:rPr>
        <w:t>у закладах ВО, П(ПТ)О, в т.ч. навчальних закладах ДСЗ</w:t>
      </w:r>
      <w:r w:rsidRPr="00EF24DB">
        <w:t>, на підприємствах (організаціях) або у роботодавців. Безробітний, який не має професії, може пройти професійну підготовку за робітничими професіями, потрібними на ринку праці. Якщо професія (спеціальність) не є актуальною на ринку праці, ДСЗ надає можливість безробітному пройти професійну перепідготовку або підвищення кваліфікації (стажування на робочому місці</w:t>
      </w:r>
      <w:r w:rsidRPr="00EF24DB">
        <w:rPr>
          <w:rStyle w:val="af9"/>
        </w:rPr>
        <w:footnoteReference w:id="201"/>
      </w:r>
      <w:r w:rsidRPr="00EF24DB">
        <w:t xml:space="preserve">, на яке претендує безробітний), підвищити кваліфікаційний розряд, пройти курс цільового призначення з метою набуття нової компетенції. Безробітні, які бажають відкрити власну справу, отримують знання щодо започаткування підприємницької діяльності. У разі замовлення роботодавцем організації </w:t>
      </w:r>
      <w:r w:rsidRPr="00EF24DB">
        <w:lastRenderedPageBreak/>
        <w:t xml:space="preserve">професійного навчання безробітних </w:t>
      </w:r>
      <w:r w:rsidRPr="00EF24DB">
        <w:rPr>
          <w:b/>
          <w:i/>
        </w:rPr>
        <w:t>у закладі освіти, зокрема, у закладі</w:t>
      </w:r>
      <w:r w:rsidRPr="00EF24DB">
        <w:t xml:space="preserve"> </w:t>
      </w:r>
      <w:r w:rsidRPr="00EF24DB">
        <w:rPr>
          <w:b/>
          <w:i/>
        </w:rPr>
        <w:t xml:space="preserve">П(ПТ)О, </w:t>
      </w:r>
      <w:r w:rsidRPr="00EF24DB">
        <w:t xml:space="preserve">та їх працевлаштування після завершення навчання ЦЗ укладає договір з роботодавцем. </w:t>
      </w:r>
    </w:p>
    <w:p w14:paraId="2DAA12F2" w14:textId="77777777" w:rsidR="00DF53E1" w:rsidRPr="00BF77E9" w:rsidRDefault="00DF53E1" w:rsidP="00DF53E1">
      <w:pPr>
        <w:jc w:val="both"/>
      </w:pPr>
      <w:r w:rsidRPr="00EF24DB">
        <w:t xml:space="preserve">За даними ДСЗ у 2018 році за її направленням проходили професійне навчання 147,3 тис. безробітних, зокрема, 47,6 тис. осіб в закладах освіти ДСЗ. До співпраці було залучено 263 заклади освіти та 27,6 тис. підприємств, установ та організацій. Професійна підготовка та перепідготовка безробітних здійснювалась за 148 професіями. Рівень працевлаштування тих, хто закінчив навчання у 2018 році, досяг 96,1%, що більше на 0,5 в. п., ніж у 2017 році. </w:t>
      </w:r>
      <w:r w:rsidRPr="00EF24DB">
        <w:rPr>
          <w:i/>
        </w:rPr>
        <w:t>Після проведення попереднього раунду Туринського процесу</w:t>
      </w:r>
      <w:r w:rsidRPr="00EF24DB">
        <w:t xml:space="preserve"> для забезпечення якісної підготовки робітничих кадрів </w:t>
      </w:r>
      <w:r w:rsidRPr="00EF24DB">
        <w:rPr>
          <w:i/>
        </w:rPr>
        <w:t>закладами освіти</w:t>
      </w:r>
      <w:r w:rsidRPr="00EF24DB">
        <w:t xml:space="preserve"> застосовуються нові форми навчання. У 2018 році в центрах професійно-технічної освіти державної служби зайнятості (далі – ЦПТО ДСЗ) понад 2,9 тис. осіб з числа безробітних проходили професійне навчання із застосуванням </w:t>
      </w:r>
      <w:r w:rsidRPr="00EF24DB">
        <w:rPr>
          <w:i/>
        </w:rPr>
        <w:t>елементів дистанційних технологій</w:t>
      </w:r>
      <w:r w:rsidRPr="00EF24DB">
        <w:t xml:space="preserve">. При професійному навчанні </w:t>
      </w:r>
      <w:r w:rsidRPr="00EF24DB">
        <w:rPr>
          <w:i/>
        </w:rPr>
        <w:t>використовуються елементи дуальної форми навчання шляхом поєднання навчання безробітних у закладах освіти з навчанням на виробництві</w:t>
      </w:r>
      <w:r w:rsidRPr="00EF24DB">
        <w:t>. Протягом 2018 року за договорами співпраці між ЦПТО ДСЗ та роботодавцями проходили навчання з використанням елементів дуальної</w:t>
      </w:r>
      <w:r w:rsidRPr="00BF77E9">
        <w:t xml:space="preserve"> форми 1,7 тис. осіб. </w:t>
      </w:r>
    </w:p>
    <w:p w14:paraId="70A58D9A" w14:textId="77777777" w:rsidR="00DF53E1" w:rsidRDefault="00DF53E1" w:rsidP="00DF53E1">
      <w:pPr>
        <w:jc w:val="both"/>
      </w:pPr>
      <w:r w:rsidRPr="00420DBB">
        <w:rPr>
          <w:b/>
        </w:rPr>
        <w:t>Заплановані заходи:</w:t>
      </w:r>
      <w:r w:rsidRPr="00420DBB">
        <w:t xml:space="preserve"> Плани щодо запровадження активних заходів політики на ринку праці відображені у </w:t>
      </w:r>
      <w:r w:rsidRPr="00BF77E9">
        <w:rPr>
          <w:i/>
        </w:rPr>
        <w:t xml:space="preserve">Плані заходів на 2019 рік щодо реалізації Стратегії </w:t>
      </w:r>
      <w:r w:rsidRPr="00420DBB">
        <w:rPr>
          <w:i/>
        </w:rPr>
        <w:t>подолання бідності</w:t>
      </w:r>
      <w:r w:rsidRPr="00420DBB">
        <w:rPr>
          <w:rStyle w:val="af9"/>
        </w:rPr>
        <w:footnoteReference w:id="202"/>
      </w:r>
      <w:r w:rsidRPr="00420DBB">
        <w:t xml:space="preserve">, </w:t>
      </w:r>
      <w:r w:rsidRPr="00420DBB">
        <w:rPr>
          <w:i/>
        </w:rPr>
        <w:t>Стратегічному плані діяльності Мінсоцполітики на 2019 бюджетний рік і два бюджетні періоди, що наст</w:t>
      </w:r>
      <w:r>
        <w:rPr>
          <w:i/>
        </w:rPr>
        <w:t>ають за плановим (2020-2021 рр.</w:t>
      </w:r>
      <w:r w:rsidRPr="00420DBB">
        <w:rPr>
          <w:i/>
        </w:rPr>
        <w:t>)</w:t>
      </w:r>
      <w:r w:rsidRPr="00420DBB">
        <w:rPr>
          <w:rStyle w:val="af9"/>
        </w:rPr>
        <w:footnoteReference w:id="203"/>
      </w:r>
      <w:r w:rsidRPr="00420DBB">
        <w:rPr>
          <w:i/>
        </w:rPr>
        <w:t>, Плані діяльності Мінсоцполітики на 2019 рік</w:t>
      </w:r>
      <w:r w:rsidRPr="00420DBB">
        <w:rPr>
          <w:rStyle w:val="af9"/>
          <w:i/>
        </w:rPr>
        <w:footnoteReference w:id="204"/>
      </w:r>
      <w:r w:rsidRPr="00420DBB">
        <w:t xml:space="preserve"> тощо. Зокрема, передбачається ухвалення ЗУ «Про активізацію пошуку роботи безробітних та шукачів роботи»</w:t>
      </w:r>
      <w:r w:rsidRPr="00420DBB">
        <w:rPr>
          <w:rStyle w:val="af9"/>
        </w:rPr>
        <w:footnoteReference w:id="205"/>
      </w:r>
      <w:r w:rsidRPr="00420DBB">
        <w:t xml:space="preserve">, постанови КМУ «Основні </w:t>
      </w:r>
      <w:r w:rsidRPr="00F072EA">
        <w:t xml:space="preserve">напрями державної </w:t>
      </w:r>
      <w:r w:rsidRPr="00420DBB">
        <w:t xml:space="preserve">політики у сфері </w:t>
      </w:r>
      <w:r w:rsidRPr="00BF77E9">
        <w:t xml:space="preserve">зайнятості населення на середньострокову перспективу», переорієнтування роботи ДСЗ на надання індивідуальних послуг у пошуках роботи та забезпечення клієнтоорієнтованості відповідно до міжнародних вимог, зміна підходів до професійного навчання безробітних і відбору закладів освіти для такого навчання, запровадження електронних сервісів, забезпечення повноцінного функціонування інституту кар’єрних радників та безперебійної роботи загальнодержавного реєстру вакансій, забезпечення реалізації ініціативи «Пакт заради молоді – 2020» (партнерство між бізнесом та освітнім сектором, забезпечення </w:t>
      </w:r>
      <w:r w:rsidRPr="00420DBB">
        <w:t>місць для стажування та першої роботи молоді, менторська підтримка з питань побудови кар’єри)</w:t>
      </w:r>
      <w:r w:rsidRPr="00420DBB">
        <w:rPr>
          <w:rStyle w:val="af9"/>
        </w:rPr>
        <w:footnoteReference w:id="206"/>
      </w:r>
      <w:r w:rsidRPr="00420DBB">
        <w:t>. Разом з тим, необхідні інші зміни для активізації поведінки населення на ринку праці, унормування використання інноваційних форм зайнятості. Зокрема, передбачено внесення доповнень до Кодексу законів про працю України, Закону про зайнятість стосовно визначень поняття аутсорсинг, транзитного робочого місця, профілювання.</w:t>
      </w:r>
    </w:p>
    <w:p w14:paraId="1A3635EC" w14:textId="77777777" w:rsidR="00DF53E1" w:rsidRPr="007118E6" w:rsidRDefault="00DF53E1" w:rsidP="00DF53E1">
      <w:pPr>
        <w:spacing w:before="60" w:after="60"/>
        <w:jc w:val="both"/>
        <w:outlineLvl w:val="2"/>
        <w:rPr>
          <w:rFonts w:eastAsia="Times New Roman"/>
          <w:bCs/>
          <w:color w:val="0092BB"/>
          <w:sz w:val="24"/>
          <w:lang w:eastAsia="en-GB"/>
        </w:rPr>
      </w:pPr>
      <w:bookmarkStart w:id="382" w:name="_Toc20067823"/>
      <w:bookmarkStart w:id="383" w:name="_Toc21858926"/>
      <w:r w:rsidRPr="007118E6">
        <w:rPr>
          <w:rFonts w:eastAsia="Times New Roman"/>
          <w:bCs/>
          <w:color w:val="0092BB"/>
          <w:sz w:val="24"/>
          <w:lang w:eastAsia="en-GB"/>
        </w:rPr>
        <w:t>Б.1.7  Визначення потреби в професійних навичках та її вплив на П(ПТ)О</w:t>
      </w:r>
      <w:bookmarkEnd w:id="382"/>
      <w:bookmarkEnd w:id="383"/>
      <w:r w:rsidRPr="007118E6">
        <w:rPr>
          <w:rFonts w:eastAsia="Times New Roman"/>
          <w:bCs/>
          <w:color w:val="0092BB"/>
          <w:sz w:val="24"/>
          <w:lang w:eastAsia="en-GB"/>
        </w:rPr>
        <w:t xml:space="preserve"> </w:t>
      </w:r>
    </w:p>
    <w:p w14:paraId="19A76EE0" w14:textId="77777777" w:rsidR="006718D5" w:rsidRDefault="00DF53E1" w:rsidP="006718D5">
      <w:pPr>
        <w:autoSpaceDE w:val="0"/>
        <w:autoSpaceDN w:val="0"/>
        <w:adjustRightInd w:val="0"/>
        <w:jc w:val="both"/>
        <w:rPr>
          <w:rFonts w:eastAsia="Calibri"/>
        </w:rPr>
      </w:pPr>
      <w:r w:rsidRPr="007118E6">
        <w:rPr>
          <w:rFonts w:eastAsia="Calibri"/>
          <w:b/>
          <w:color w:val="000000"/>
        </w:rPr>
        <w:t>Реалізовані заходи.</w:t>
      </w:r>
      <w:r w:rsidRPr="007118E6">
        <w:rPr>
          <w:rFonts w:eastAsia="Calibri"/>
          <w:color w:val="000000"/>
        </w:rPr>
        <w:t xml:space="preserve"> </w:t>
      </w:r>
      <w:r w:rsidRPr="007118E6">
        <w:rPr>
          <w:rFonts w:eastAsia="Calibri"/>
          <w:b/>
          <w:i/>
          <w:color w:val="000000"/>
        </w:rPr>
        <w:t>Централізоване визначення і прогнозування попиту на професійні навички на ринку п</w:t>
      </w:r>
      <w:r w:rsidRPr="007118E6">
        <w:rPr>
          <w:rFonts w:eastAsia="Calibri"/>
          <w:b/>
          <w:i/>
        </w:rPr>
        <w:t>раці в Україні не відбувається.</w:t>
      </w:r>
      <w:r w:rsidRPr="007118E6">
        <w:rPr>
          <w:rFonts w:eastAsia="Calibri"/>
        </w:rPr>
        <w:t xml:space="preserve"> </w:t>
      </w:r>
    </w:p>
    <w:p w14:paraId="2DB68CA8" w14:textId="42A2C593" w:rsidR="006718D5" w:rsidRPr="006718D5" w:rsidRDefault="00DF53E1" w:rsidP="006718D5">
      <w:pPr>
        <w:autoSpaceDE w:val="0"/>
        <w:autoSpaceDN w:val="0"/>
        <w:adjustRightInd w:val="0"/>
        <w:jc w:val="both"/>
        <w:rPr>
          <w:rFonts w:eastAsia="Calibri"/>
        </w:rPr>
      </w:pPr>
      <w:r w:rsidRPr="007118E6">
        <w:rPr>
          <w:rFonts w:eastAsia="Calibri"/>
        </w:rPr>
        <w:t>ЗУ «Про формування та розміщення державного замовлення на підготовку фахівців, наукових, науково-педагогічних та робітничих кадрів, підвищення кваліфікації та перепідготовку кадрів» (2014) регулює особливості відносин, що виникають у зв’язку з формуванням і розміщенням державного замовлення</w:t>
      </w:r>
      <w:r w:rsidRPr="007118E6">
        <w:rPr>
          <w:rFonts w:eastAsia="Calibri"/>
          <w:vertAlign w:val="superscript"/>
        </w:rPr>
        <w:footnoteReference w:id="207"/>
      </w:r>
      <w:r w:rsidRPr="007118E6">
        <w:rPr>
          <w:rFonts w:eastAsia="Calibri"/>
        </w:rPr>
        <w:t>.</w:t>
      </w:r>
      <w:r w:rsidR="006718D5">
        <w:rPr>
          <w:rFonts w:eastAsia="Calibri"/>
        </w:rPr>
        <w:t xml:space="preserve"> </w:t>
      </w:r>
      <w:r w:rsidR="006718D5" w:rsidRPr="006718D5">
        <w:rPr>
          <w:rFonts w:eastAsia="Calibri"/>
        </w:rPr>
        <w:t xml:space="preserve">Крім того, Закон передбачає обов'язкову підготовку </w:t>
      </w:r>
      <w:r w:rsidR="006718D5">
        <w:rPr>
          <w:rFonts w:eastAsia="Calibri"/>
          <w:i/>
        </w:rPr>
        <w:t>с</w:t>
      </w:r>
      <w:r w:rsidR="006718D5" w:rsidRPr="006718D5">
        <w:rPr>
          <w:rFonts w:eastAsia="Calibri"/>
          <w:i/>
        </w:rPr>
        <w:t>ередньострокового прогнозу</w:t>
      </w:r>
      <w:r w:rsidR="006718D5" w:rsidRPr="006718D5">
        <w:rPr>
          <w:rFonts w:eastAsia="Calibri"/>
        </w:rPr>
        <w:t xml:space="preserve"> попиту на </w:t>
      </w:r>
      <w:r w:rsidR="006718D5">
        <w:rPr>
          <w:rFonts w:eastAsia="Calibri"/>
        </w:rPr>
        <w:t>працівників робітничих професій</w:t>
      </w:r>
      <w:r w:rsidR="006718D5" w:rsidRPr="006718D5">
        <w:rPr>
          <w:rFonts w:eastAsia="Calibri"/>
        </w:rPr>
        <w:t xml:space="preserve"> на ринку праці.</w:t>
      </w:r>
    </w:p>
    <w:p w14:paraId="72E91B8E" w14:textId="46BFE715" w:rsidR="00DF53E1" w:rsidRDefault="006718D5" w:rsidP="00DF53E1">
      <w:pPr>
        <w:autoSpaceDE w:val="0"/>
        <w:autoSpaceDN w:val="0"/>
        <w:adjustRightInd w:val="0"/>
        <w:jc w:val="both"/>
        <w:rPr>
          <w:rFonts w:eastAsia="Calibri"/>
        </w:rPr>
      </w:pPr>
      <w:r>
        <w:rPr>
          <w:rFonts w:eastAsia="Calibri"/>
          <w:color w:val="000000"/>
        </w:rPr>
        <w:t>Наразі (й д</w:t>
      </w:r>
      <w:r w:rsidR="00DF53E1" w:rsidRPr="007118E6">
        <w:rPr>
          <w:rFonts w:eastAsia="Calibri"/>
          <w:color w:val="000000"/>
        </w:rPr>
        <w:t>о 2021 року</w:t>
      </w:r>
      <w:r>
        <w:rPr>
          <w:rFonts w:eastAsia="Calibri"/>
          <w:color w:val="000000"/>
        </w:rPr>
        <w:t>)</w:t>
      </w:r>
      <w:r w:rsidR="00DF53E1" w:rsidRPr="007118E6">
        <w:rPr>
          <w:rFonts w:eastAsia="Calibri"/>
          <w:color w:val="000000"/>
        </w:rPr>
        <w:t xml:space="preserve"> МЕРТ здійсню</w:t>
      </w:r>
      <w:r>
        <w:rPr>
          <w:rFonts w:eastAsia="Calibri"/>
          <w:color w:val="000000"/>
        </w:rPr>
        <w:t>є</w:t>
      </w:r>
      <w:r w:rsidR="00DF53E1" w:rsidRPr="007118E6">
        <w:rPr>
          <w:rFonts w:eastAsia="Calibri"/>
          <w:color w:val="000000"/>
        </w:rPr>
        <w:t xml:space="preserve"> </w:t>
      </w:r>
      <w:r w:rsidR="00DF53E1" w:rsidRPr="007118E6">
        <w:rPr>
          <w:rFonts w:eastAsia="Calibri"/>
          <w:i/>
          <w:color w:val="000000"/>
        </w:rPr>
        <w:t xml:space="preserve">розрахунок середньострокових потреб ринку праці у фахівцях та </w:t>
      </w:r>
      <w:r w:rsidR="00DF53E1" w:rsidRPr="007118E6">
        <w:rPr>
          <w:rFonts w:eastAsia="Calibri"/>
          <w:i/>
        </w:rPr>
        <w:t>робітничих кадрах за професійними групами</w:t>
      </w:r>
      <w:r w:rsidR="00DF53E1" w:rsidRPr="007118E6">
        <w:rPr>
          <w:rFonts w:eastAsia="Calibri"/>
        </w:rPr>
        <w:t xml:space="preserve"> на основі методики, що була затверджена Наказом МЕРТ України від 26.03.2013 № 305. Вона базується на розрахунку кількості зайнятого </w:t>
      </w:r>
      <w:r w:rsidR="00DF53E1" w:rsidRPr="00EF24DB">
        <w:rPr>
          <w:rFonts w:eastAsia="Calibri"/>
        </w:rPr>
        <w:t xml:space="preserve">населення за видами економічної діяльності, що необхідно для передбачення додаткової потреби певних видів економічної діяльності у робітничих кадрах за професіями (відповідно до класифікатору професій). Методика передбачає порівняння отриманих значень прогнозної додаткової потреби з пропозиціями центральних та місцевих органів виконавчої влади та соціальних партнерів. </w:t>
      </w:r>
    </w:p>
    <w:p w14:paraId="73D303FA" w14:textId="77777777" w:rsidR="00DF53E1" w:rsidRPr="00FB6385" w:rsidRDefault="00DF53E1" w:rsidP="00DF53E1">
      <w:pPr>
        <w:autoSpaceDE w:val="0"/>
        <w:autoSpaceDN w:val="0"/>
        <w:adjustRightInd w:val="0"/>
        <w:jc w:val="both"/>
        <w:rPr>
          <w:rFonts w:eastAsia="Calibri"/>
          <w:b/>
          <w:i/>
          <w:highlight w:val="green"/>
        </w:rPr>
      </w:pPr>
      <w:r w:rsidRPr="007118E6">
        <w:rPr>
          <w:rFonts w:eastAsia="Calibri"/>
        </w:rPr>
        <w:lastRenderedPageBreak/>
        <w:t xml:space="preserve">Крім того, </w:t>
      </w:r>
      <w:r w:rsidRPr="007118E6">
        <w:rPr>
          <w:rFonts w:eastAsia="Calibri"/>
          <w:color w:val="000000"/>
        </w:rPr>
        <w:t xml:space="preserve">дослідженнями та розробкою </w:t>
      </w:r>
      <w:r w:rsidRPr="007118E6">
        <w:rPr>
          <w:rFonts w:eastAsia="Calibri"/>
          <w:i/>
          <w:color w:val="000000"/>
        </w:rPr>
        <w:t>методики щодо визначення обсягів та напрямів підготовки робітників у відповідності до потреб регіональних ринків</w:t>
      </w:r>
      <w:r w:rsidRPr="007118E6">
        <w:rPr>
          <w:rFonts w:eastAsia="Calibri"/>
          <w:color w:val="000000"/>
        </w:rPr>
        <w:t xml:space="preserve"> праці займається Інститут освітньої </w:t>
      </w:r>
      <w:r w:rsidRPr="007118E6">
        <w:rPr>
          <w:rFonts w:eastAsia="Calibri"/>
        </w:rPr>
        <w:t>аналітики (ІОА) МОН</w:t>
      </w:r>
      <w:r w:rsidRPr="007118E6">
        <w:rPr>
          <w:rFonts w:eastAsia="Calibri"/>
          <w:vertAlign w:val="superscript"/>
        </w:rPr>
        <w:footnoteReference w:id="208"/>
      </w:r>
      <w:r w:rsidRPr="007118E6">
        <w:rPr>
          <w:rFonts w:eastAsia="Calibri"/>
        </w:rPr>
        <w:t xml:space="preserve">. </w:t>
      </w:r>
    </w:p>
    <w:p w14:paraId="014C9585" w14:textId="671A37A8" w:rsidR="00DF53E1" w:rsidRPr="00EF24DB" w:rsidRDefault="00DF53E1" w:rsidP="00DF53E1">
      <w:pPr>
        <w:autoSpaceDE w:val="0"/>
        <w:autoSpaceDN w:val="0"/>
        <w:adjustRightInd w:val="0"/>
        <w:jc w:val="both"/>
        <w:rPr>
          <w:rFonts w:eastAsia="Calibri"/>
          <w:color w:val="000000"/>
        </w:rPr>
      </w:pPr>
      <w:r w:rsidRPr="007118E6">
        <w:rPr>
          <w:rFonts w:eastAsia="Calibri"/>
        </w:rPr>
        <w:t xml:space="preserve">Також з </w:t>
      </w:r>
      <w:r w:rsidRPr="007118E6">
        <w:rPr>
          <w:rFonts w:eastAsia="Calibri"/>
          <w:color w:val="000000"/>
        </w:rPr>
        <w:t xml:space="preserve">часу останнього </w:t>
      </w:r>
      <w:r w:rsidRPr="007118E6">
        <w:rPr>
          <w:rFonts w:eastAsia="Calibri"/>
        </w:rPr>
        <w:t xml:space="preserve">раунду ТП у </w:t>
      </w:r>
      <w:r w:rsidRPr="007118E6">
        <w:rPr>
          <w:rFonts w:eastAsia="Calibri"/>
          <w:color w:val="000000"/>
        </w:rPr>
        <w:t xml:space="preserve">зв’язку із проведенням децентралізації сектору П(ПТ)О були затверджені </w:t>
      </w:r>
      <w:r w:rsidRPr="007118E6">
        <w:rPr>
          <w:rFonts w:eastAsia="Calibri"/>
          <w:i/>
          <w:color w:val="000000"/>
        </w:rPr>
        <w:t xml:space="preserve">Методичні рекомендації щодо формування та розміщення регіонального замовлення на підготовку фахівців та </w:t>
      </w:r>
      <w:r w:rsidRPr="007118E6">
        <w:rPr>
          <w:rFonts w:eastAsia="Calibri"/>
          <w:i/>
        </w:rPr>
        <w:t xml:space="preserve">робітничих </w:t>
      </w:r>
      <w:r w:rsidRPr="007118E6">
        <w:rPr>
          <w:rFonts w:eastAsia="Calibri"/>
          <w:i/>
          <w:color w:val="000000"/>
        </w:rPr>
        <w:t>кадрів</w:t>
      </w:r>
      <w:r w:rsidR="002D7522">
        <w:rPr>
          <w:rFonts w:eastAsia="Calibri"/>
          <w:i/>
          <w:color w:val="000000"/>
        </w:rPr>
        <w:t xml:space="preserve"> </w:t>
      </w:r>
      <w:r w:rsidRPr="007118E6">
        <w:rPr>
          <w:rFonts w:eastAsia="Calibri"/>
          <w:i/>
          <w:color w:val="000000"/>
        </w:rPr>
        <w:t>(2016)</w:t>
      </w:r>
      <w:r w:rsidRPr="007118E6">
        <w:rPr>
          <w:rFonts w:eastAsia="Calibri"/>
          <w:i/>
          <w:color w:val="000000"/>
          <w:vertAlign w:val="superscript"/>
        </w:rPr>
        <w:footnoteReference w:id="209"/>
      </w:r>
      <w:r w:rsidRPr="007118E6">
        <w:rPr>
          <w:rFonts w:eastAsia="Calibri"/>
          <w:i/>
          <w:color w:val="000000"/>
        </w:rPr>
        <w:t>.</w:t>
      </w:r>
      <w:r w:rsidRPr="007118E6">
        <w:rPr>
          <w:rFonts w:eastAsia="Calibri"/>
          <w:color w:val="000000"/>
        </w:rPr>
        <w:t xml:space="preserve"> Ці рекомендації забезпечують єдиний підхід до формування та розміщення регіонального замовлення на підготовку фахівців та </w:t>
      </w:r>
      <w:r w:rsidRPr="007118E6">
        <w:rPr>
          <w:rFonts w:eastAsia="Calibri"/>
        </w:rPr>
        <w:t xml:space="preserve">робітничих </w:t>
      </w:r>
      <w:r w:rsidRPr="007118E6">
        <w:rPr>
          <w:rFonts w:eastAsia="Calibri"/>
          <w:color w:val="000000"/>
        </w:rPr>
        <w:t xml:space="preserve">кадрів, а також визначають шляхи взаємодії місцевих органів </w:t>
      </w:r>
      <w:r w:rsidRPr="00EF24DB">
        <w:rPr>
          <w:rFonts w:eastAsia="Calibri"/>
          <w:color w:val="000000"/>
        </w:rPr>
        <w:t xml:space="preserve">виконавчої влади, органів місцевого самоврядування та громадських організацій. </w:t>
      </w:r>
    </w:p>
    <w:p w14:paraId="68D532D1" w14:textId="77777777" w:rsidR="00DB1DEB" w:rsidRDefault="00DB1DEB" w:rsidP="00DB1DEB">
      <w:pPr>
        <w:autoSpaceDE w:val="0"/>
        <w:autoSpaceDN w:val="0"/>
        <w:adjustRightInd w:val="0"/>
        <w:jc w:val="both"/>
        <w:rPr>
          <w:rFonts w:eastAsia="Calibri"/>
        </w:rPr>
      </w:pPr>
      <w:r w:rsidRPr="00EF24DB">
        <w:rPr>
          <w:rFonts w:eastAsia="Calibri"/>
        </w:rPr>
        <w:t xml:space="preserve">Наразі </w:t>
      </w:r>
      <w:r w:rsidRPr="00EF24DB">
        <w:rPr>
          <w:rFonts w:eastAsia="Calibri"/>
          <w:b/>
          <w:i/>
        </w:rPr>
        <w:t>існує</w:t>
      </w:r>
      <w:r w:rsidRPr="00EF24DB">
        <w:rPr>
          <w:rFonts w:eastAsia="Calibri"/>
        </w:rPr>
        <w:t xml:space="preserve"> </w:t>
      </w:r>
      <w:r w:rsidRPr="00EF24DB">
        <w:rPr>
          <w:rFonts w:eastAsia="Calibri"/>
          <w:b/>
          <w:i/>
        </w:rPr>
        <w:t>потреба у в удосконаленні методичних підходів до налагодження систематичного збору та аналізу інформації про стан регіональних та національного ринків праці, з визначенням співвідношення між затребуваними професіями на відповідних ринках праці з можливостями мережі навчальних закладів П(ПТ)О щодо підготовки пріоритетних професій</w:t>
      </w:r>
      <w:r w:rsidRPr="00EF24DB">
        <w:rPr>
          <w:rStyle w:val="af9"/>
          <w:rFonts w:eastAsia="Calibri"/>
          <w:i/>
        </w:rPr>
        <w:footnoteReference w:id="210"/>
      </w:r>
      <w:r w:rsidRPr="00EF24DB">
        <w:rPr>
          <w:rFonts w:eastAsia="Calibri"/>
          <w:b/>
          <w:i/>
        </w:rPr>
        <w:t xml:space="preserve">. </w:t>
      </w:r>
      <w:r w:rsidRPr="00EF24DB">
        <w:rPr>
          <w:rFonts w:eastAsia="Calibri"/>
        </w:rPr>
        <w:t>Це дозволить</w:t>
      </w:r>
      <w:r w:rsidRPr="00EF24DB">
        <w:rPr>
          <w:rFonts w:eastAsia="Calibri"/>
          <w:b/>
        </w:rPr>
        <w:t xml:space="preserve"> </w:t>
      </w:r>
      <w:r w:rsidRPr="00EF24DB">
        <w:rPr>
          <w:rFonts w:eastAsia="Calibri"/>
        </w:rPr>
        <w:t>на основі отриманих та систематизованих даних щодо стану відповідних ринків праці робити коротко- та середньострокові прогнози (до 5 років), визначаючи прогнозні (рекомендовані) показники щодо обсягів підготовки робітничих кадрів за професіями (відповідно до класифікатору професій) з урахуванням перспективних планів соціально-економічного розвитку областей, та забезпечувати постійний зворотній взаємозв’язок між відповідними органами регіонів і роботодавцями.</w:t>
      </w:r>
      <w:r w:rsidRPr="007118E6">
        <w:rPr>
          <w:rFonts w:eastAsia="Calibri"/>
        </w:rPr>
        <w:t xml:space="preserve"> </w:t>
      </w:r>
    </w:p>
    <w:p w14:paraId="7210C0FE" w14:textId="77777777" w:rsidR="00DF53E1" w:rsidRPr="00EF24DB" w:rsidRDefault="00DF53E1" w:rsidP="00DF53E1">
      <w:pPr>
        <w:autoSpaceDE w:val="0"/>
        <w:autoSpaceDN w:val="0"/>
        <w:adjustRightInd w:val="0"/>
        <w:jc w:val="both"/>
        <w:rPr>
          <w:rFonts w:eastAsia="Calibri"/>
          <w:color w:val="000000"/>
        </w:rPr>
      </w:pPr>
      <w:r w:rsidRPr="00EF24DB">
        <w:rPr>
          <w:rFonts w:eastAsia="Calibri"/>
        </w:rPr>
        <w:t>Професійні стандарти встановлюють вимоги до компетентностей працівників, що є основою для формування професійних кваліфікацій</w:t>
      </w:r>
      <w:r w:rsidRPr="00EF24DB">
        <w:rPr>
          <w:rFonts w:eastAsia="Calibri"/>
          <w:vertAlign w:val="superscript"/>
        </w:rPr>
        <w:footnoteReference w:id="211"/>
      </w:r>
      <w:r w:rsidRPr="00EF24DB">
        <w:rPr>
          <w:rFonts w:eastAsia="Calibri"/>
        </w:rPr>
        <w:t>. Порядок розроблення професійних стандартів</w:t>
      </w:r>
      <w:r w:rsidRPr="00EF24DB">
        <w:rPr>
          <w:rFonts w:eastAsia="Calibri"/>
          <w:vertAlign w:val="superscript"/>
        </w:rPr>
        <w:footnoteReference w:id="212"/>
      </w:r>
      <w:r w:rsidRPr="00EF24DB">
        <w:rPr>
          <w:rFonts w:eastAsia="Calibri"/>
        </w:rPr>
        <w:t xml:space="preserve"> та Методика їх розроблення</w:t>
      </w:r>
      <w:r w:rsidRPr="00EF24DB">
        <w:rPr>
          <w:rFonts w:eastAsia="Calibri"/>
          <w:vertAlign w:val="superscript"/>
        </w:rPr>
        <w:footnoteReference w:id="213"/>
      </w:r>
      <w:r w:rsidRPr="00EF24DB">
        <w:rPr>
          <w:rFonts w:eastAsia="Calibri"/>
        </w:rPr>
        <w:t xml:space="preserve"> сьогодні формують основу для ефективного способу виявлення професійних навичок за участі роботодавців</w:t>
      </w:r>
      <w:r w:rsidRPr="00EF24DB">
        <w:rPr>
          <w:rFonts w:eastAsia="Calibri"/>
          <w:vertAlign w:val="superscript"/>
        </w:rPr>
        <w:footnoteReference w:id="214"/>
      </w:r>
      <w:r w:rsidRPr="00EF24DB">
        <w:rPr>
          <w:rFonts w:eastAsia="Calibri"/>
          <w:vertAlign w:val="superscript"/>
        </w:rPr>
        <w:footnoteReference w:id="215"/>
      </w:r>
      <w:r w:rsidRPr="00EF24DB">
        <w:rPr>
          <w:rFonts w:eastAsia="Calibri"/>
          <w:vertAlign w:val="superscript"/>
        </w:rPr>
        <w:footnoteReference w:id="216"/>
      </w:r>
      <w:r w:rsidRPr="00EF24DB">
        <w:rPr>
          <w:rFonts w:eastAsia="Calibri"/>
        </w:rPr>
        <w:t>. Станом на 01.05.2019</w:t>
      </w:r>
      <w:r w:rsidRPr="00EF24DB">
        <w:rPr>
          <w:rFonts w:eastAsia="Calibri"/>
          <w:lang w:val="ru-RU"/>
        </w:rPr>
        <w:t xml:space="preserve"> </w:t>
      </w:r>
      <w:r w:rsidRPr="00EF24DB">
        <w:rPr>
          <w:rFonts w:eastAsia="Calibri"/>
        </w:rPr>
        <w:t>у Реєстрі затверджено 9 професійних стандартів</w:t>
      </w:r>
      <w:r w:rsidRPr="00EF24DB">
        <w:rPr>
          <w:rFonts w:eastAsia="Calibri"/>
          <w:vertAlign w:val="superscript"/>
        </w:rPr>
        <w:footnoteReference w:id="217"/>
      </w:r>
      <w:r w:rsidRPr="00EF24DB">
        <w:rPr>
          <w:rFonts w:eastAsia="Calibri"/>
        </w:rPr>
        <w:t>. Зареєстровано 117 заявок.</w:t>
      </w:r>
    </w:p>
    <w:p w14:paraId="07C8BA87" w14:textId="77777777" w:rsidR="00DF53E1" w:rsidRPr="00EF24DB" w:rsidRDefault="00DF53E1" w:rsidP="00DF53E1">
      <w:pPr>
        <w:autoSpaceDE w:val="0"/>
        <w:autoSpaceDN w:val="0"/>
        <w:adjustRightInd w:val="0"/>
        <w:jc w:val="both"/>
        <w:rPr>
          <w:rFonts w:eastAsia="Calibri"/>
          <w:strike/>
          <w:color w:val="000000"/>
        </w:rPr>
      </w:pPr>
      <w:r w:rsidRPr="00EF24DB">
        <w:rPr>
          <w:rFonts w:eastAsia="Calibri"/>
          <w:color w:val="000000"/>
        </w:rPr>
        <w:t xml:space="preserve">Незважаючи на реалізовані заходи, </w:t>
      </w:r>
      <w:r w:rsidRPr="00EF24DB">
        <w:rPr>
          <w:rFonts w:eastAsia="Calibri"/>
          <w:b/>
          <w:i/>
          <w:color w:val="000000"/>
        </w:rPr>
        <w:t>існує гостра потреба у подальшому розвитку прогнозування професійних навичок</w:t>
      </w:r>
      <w:r w:rsidRPr="00EF24DB">
        <w:rPr>
          <w:rFonts w:eastAsia="Calibri"/>
          <w:color w:val="000000"/>
        </w:rPr>
        <w:t xml:space="preserve"> з метою збільшення актуальності освітніх послуг, адаптації навчальних програм системи П(ПТ)О до потреб ринку праці.</w:t>
      </w:r>
      <w:r w:rsidRPr="00EF24DB">
        <w:rPr>
          <w:rFonts w:eastAsia="Calibri"/>
          <w:strike/>
          <w:color w:val="000000"/>
        </w:rPr>
        <w:t xml:space="preserve"> </w:t>
      </w:r>
    </w:p>
    <w:p w14:paraId="3AA87B6D" w14:textId="77777777" w:rsidR="00DF53E1" w:rsidRPr="00EF24DB" w:rsidRDefault="00DF53E1" w:rsidP="00DF53E1">
      <w:pPr>
        <w:shd w:val="clear" w:color="auto" w:fill="FFFFFF"/>
        <w:jc w:val="both"/>
        <w:rPr>
          <w:rFonts w:eastAsia="Calibri"/>
          <w:color w:val="000000"/>
        </w:rPr>
      </w:pPr>
      <w:r w:rsidRPr="00EF24DB">
        <w:rPr>
          <w:rFonts w:eastAsia="Calibri"/>
          <w:b/>
          <w:i/>
          <w:color w:val="000000"/>
        </w:rPr>
        <w:t xml:space="preserve">Система </w:t>
      </w:r>
      <w:r w:rsidRPr="00EF24DB">
        <w:rPr>
          <w:rFonts w:eastAsia="Calibri"/>
          <w:b/>
          <w:i/>
        </w:rPr>
        <w:t xml:space="preserve">підтвердження результатів неформального навчання та визнання кваліфікацій, отриманих за кордоном. </w:t>
      </w:r>
      <w:r w:rsidRPr="00EF24DB">
        <w:rPr>
          <w:rFonts w:eastAsia="Calibri"/>
        </w:rPr>
        <w:t>В Україні запроваджено механізм підтвердження результатів неформального професійного навчання за робітничими професіями</w:t>
      </w:r>
      <w:r w:rsidRPr="00EF24DB">
        <w:rPr>
          <w:rFonts w:eastAsia="Calibri"/>
          <w:vertAlign w:val="superscript"/>
        </w:rPr>
        <w:footnoteReference w:id="218"/>
      </w:r>
      <w:r w:rsidRPr="00EF24DB">
        <w:rPr>
          <w:rFonts w:eastAsia="Calibri"/>
        </w:rPr>
        <w:t xml:space="preserve">. Він є однаковим </w:t>
      </w:r>
      <w:r w:rsidRPr="00EF24DB">
        <w:rPr>
          <w:rFonts w:eastAsia="Calibri"/>
          <w:i/>
        </w:rPr>
        <w:t>для всіх категорій осіб, в тому числі для мігрантів і біженців</w:t>
      </w:r>
      <w:r w:rsidRPr="00EF24DB">
        <w:rPr>
          <w:rFonts w:eastAsia="Calibri"/>
        </w:rPr>
        <w:t xml:space="preserve">. Підтвердити кваліфікацію можуть громадяни України, іноземці та особи без громадянства, які постійно проживають в Україні, яких визнано в Україні біженцями, яким надано притулок в Україні, яких визнано особами, що потребують додаткового захисту, яким надано тимчасовий захист, а також ті, що одержали дозвіл на імміграцію в Україну. Підтвердження неформального навчання здійснюють суб’єкти підтвердження (підприємства, установи, організації незалежно від форм власності). Для розгляду питання відповідності суб’єктів підтвердження встановленим вимогам </w:t>
      </w:r>
      <w:r w:rsidRPr="00EF24DB">
        <w:rPr>
          <w:rFonts w:eastAsia="Calibri"/>
        </w:rPr>
        <w:lastRenderedPageBreak/>
        <w:t xml:space="preserve">при Мінсоцполітики створено консультативно-дорадчий орган – </w:t>
      </w:r>
      <w:r w:rsidRPr="00EF24DB">
        <w:rPr>
          <w:rFonts w:eastAsia="Calibri"/>
          <w:i/>
        </w:rPr>
        <w:t>Міжвідомча робоча група з розгляду питання відповідності підприємств, установ, організацій встановленим Вимогам до підприємств, установ, організацій для підтвердження результатів неформального професійного навчання осіб за робітничими професіями</w:t>
      </w:r>
      <w:r w:rsidRPr="00EF24DB">
        <w:rPr>
          <w:rFonts w:eastAsia="Calibri"/>
        </w:rPr>
        <w:t xml:space="preserve">, до складу якої входять представники Мінсоцполітики, МОН, Держпраці, інших ЦОВВ та соціальних партнерів. </w:t>
      </w:r>
      <w:r w:rsidRPr="00EF24DB">
        <w:rPr>
          <w:rFonts w:eastAsia="Calibri"/>
          <w:color w:val="000000"/>
        </w:rPr>
        <w:t>Основним завданням Робочої групи є розгляд поданих пропозицій до Переліку суб’єктів підтвердження та обґрунтувань відповідності підприємств, установ, організацій Вимогам до суб’єктів підтвердження.</w:t>
      </w:r>
    </w:p>
    <w:p w14:paraId="6C93C8C8" w14:textId="77777777" w:rsidR="00DF53E1" w:rsidRPr="00EF24DB" w:rsidRDefault="00DF53E1" w:rsidP="00DF53E1">
      <w:pPr>
        <w:shd w:val="clear" w:color="auto" w:fill="FFFFFF"/>
        <w:jc w:val="both"/>
        <w:rPr>
          <w:rFonts w:eastAsia="Calibri"/>
        </w:rPr>
      </w:pPr>
      <w:r w:rsidRPr="00EF24DB">
        <w:rPr>
          <w:rFonts w:eastAsia="Calibri"/>
        </w:rPr>
        <w:t>Суб’єкти підтвердження, уповноважені на проведення оцінювання результатів неформального професійного навчання за робітничими професіями утворюють комісію з підтвердження кваліфікації, до складу якої входять фахівці відповідної галузі виробництва чи сфери послуг, що</w:t>
      </w:r>
      <w:r w:rsidRPr="007118E6">
        <w:rPr>
          <w:rFonts w:eastAsia="Calibri"/>
        </w:rPr>
        <w:t xml:space="preserve"> мають стаж роботи не менше 5 років за відповідною професією (спеціалізацією) та відповідний рівень кваліфікації. Підтвердження кваліфікації здійснюється за результатами визначення рівня професійних знань, умінь і навичок особи із застосуванням засобів вимірювання та критеріїв оцінювання, які затверджуються суб’єктом підтвердження згідно з вимогами кваліфікаційних харак</w:t>
      </w:r>
      <w:r w:rsidRPr="00EF24DB">
        <w:rPr>
          <w:rFonts w:eastAsia="Calibri"/>
        </w:rPr>
        <w:t xml:space="preserve">теристик професій, професійних стандартів за погодженням із Мінсоцполітики, МОН та соціальними партнерами. </w:t>
      </w:r>
    </w:p>
    <w:p w14:paraId="7C8A85BB" w14:textId="6E194D6B" w:rsidR="00DF53E1" w:rsidRPr="00EF24DB" w:rsidRDefault="00DF53E1" w:rsidP="00DF53E1">
      <w:pPr>
        <w:shd w:val="clear" w:color="auto" w:fill="FFFFFF"/>
        <w:jc w:val="both"/>
        <w:rPr>
          <w:rFonts w:eastAsia="Calibri"/>
        </w:rPr>
      </w:pPr>
      <w:r w:rsidRPr="00EF24DB">
        <w:rPr>
          <w:rFonts w:eastAsia="Calibri"/>
        </w:rPr>
        <w:t xml:space="preserve">Незважаючи на розроблену нормативну базу, затверджені </w:t>
      </w:r>
      <w:r w:rsidRPr="00EF24DB">
        <w:rPr>
          <w:rFonts w:eastAsia="Calibri"/>
          <w:i/>
        </w:rPr>
        <w:t>переліки робітничих професій</w:t>
      </w:r>
      <w:r w:rsidRPr="00EF24DB">
        <w:rPr>
          <w:rFonts w:eastAsia="Calibri"/>
        </w:rPr>
        <w:t>, за якими здійснюється підтвердження результатів неформального професійного навчання осіб за робітничими професіями та суб’єктів підтвердження результатів неформального професійного навчання осіб за робітничими професіями</w:t>
      </w:r>
      <w:r w:rsidRPr="00EF24DB">
        <w:rPr>
          <w:rStyle w:val="af9"/>
          <w:rFonts w:eastAsia="Calibri"/>
        </w:rPr>
        <w:footnoteReference w:id="219"/>
      </w:r>
      <w:r w:rsidR="00180BC7" w:rsidRPr="00EF24DB">
        <w:rPr>
          <w:rFonts w:eastAsia="Calibri"/>
        </w:rPr>
        <w:t>.</w:t>
      </w:r>
    </w:p>
    <w:p w14:paraId="6939587C" w14:textId="77777777" w:rsidR="00DF53E1" w:rsidRPr="00EF24DB" w:rsidRDefault="00DF53E1" w:rsidP="00DF53E1">
      <w:pPr>
        <w:shd w:val="clear" w:color="auto" w:fill="FFFFFF"/>
        <w:jc w:val="both"/>
        <w:rPr>
          <w:rFonts w:eastAsia="Calibri"/>
        </w:rPr>
      </w:pPr>
      <w:r w:rsidRPr="00EF24DB">
        <w:rPr>
          <w:rFonts w:eastAsia="Calibri"/>
        </w:rPr>
        <w:t xml:space="preserve">У 2015 році був ухвалений окремий </w:t>
      </w:r>
      <w:r w:rsidRPr="00EF24DB">
        <w:rPr>
          <w:rFonts w:eastAsia="Calibri"/>
          <w:i/>
        </w:rPr>
        <w:t>Порядок визнання в Україні документів про середню, середню професійну, професійну освіту</w:t>
      </w:r>
      <w:r w:rsidRPr="00EF24DB">
        <w:rPr>
          <w:rFonts w:eastAsia="Calibri"/>
        </w:rPr>
        <w:t>, виданих навчальними закладами інших держав</w:t>
      </w:r>
      <w:r w:rsidRPr="00EF24DB">
        <w:rPr>
          <w:rFonts w:eastAsia="Calibri"/>
          <w:vertAlign w:val="superscript"/>
        </w:rPr>
        <w:footnoteReference w:id="220"/>
      </w:r>
      <w:r w:rsidRPr="00EF24DB">
        <w:rPr>
          <w:rFonts w:eastAsia="Calibri"/>
        </w:rPr>
        <w:t>. Це було зроблено з метою удосконалення процедури визнання і встановлення еквівалентності в Україні документів про освіту, виданих за кордоном (див пункт Б.1.8).</w:t>
      </w:r>
    </w:p>
    <w:p w14:paraId="58046922" w14:textId="77777777" w:rsidR="00DF53E1" w:rsidRPr="007118E6" w:rsidRDefault="00DF53E1" w:rsidP="00DF53E1">
      <w:pPr>
        <w:shd w:val="clear" w:color="auto" w:fill="FFFFFF"/>
        <w:spacing w:after="0"/>
        <w:jc w:val="both"/>
        <w:rPr>
          <w:rFonts w:eastAsia="Calibri"/>
          <w:color w:val="000000"/>
        </w:rPr>
      </w:pPr>
      <w:r w:rsidRPr="00EF24DB">
        <w:rPr>
          <w:rFonts w:eastAsia="Calibri"/>
          <w:b/>
          <w:color w:val="000000"/>
        </w:rPr>
        <w:t>Заплановані заходи.</w:t>
      </w:r>
      <w:r w:rsidRPr="00EF24DB">
        <w:rPr>
          <w:rFonts w:eastAsia="Calibri"/>
          <w:color w:val="000000"/>
        </w:rPr>
        <w:t xml:space="preserve"> Створення </w:t>
      </w:r>
      <w:r w:rsidRPr="00EF24DB">
        <w:rPr>
          <w:rFonts w:eastAsia="Calibri"/>
          <w:i/>
          <w:color w:val="000000"/>
        </w:rPr>
        <w:t xml:space="preserve">механізмів для визнання неформальної та інформальної освіти </w:t>
      </w:r>
      <w:r w:rsidRPr="00EF24DB">
        <w:rPr>
          <w:rFonts w:eastAsia="Calibri"/>
          <w:color w:val="000000"/>
        </w:rPr>
        <w:t xml:space="preserve">покладено на новостворене Національне агентство кваліфікацій (НАК) </w:t>
      </w:r>
      <w:r w:rsidRPr="00EF24DB">
        <w:rPr>
          <w:rFonts w:eastAsia="Calibri"/>
          <w:color w:val="000000"/>
          <w:vertAlign w:val="superscript"/>
        </w:rPr>
        <w:footnoteReference w:id="221"/>
      </w:r>
      <w:r w:rsidRPr="00EF24DB">
        <w:rPr>
          <w:rFonts w:eastAsia="Calibri"/>
          <w:color w:val="000000"/>
        </w:rPr>
        <w:t>. До повноважень НАК, які воно виконуватиме після запровадження його повноцінного функціонування, входить забезпечення прогнозування потреб ринку праці у кваліфікаціях та розроблення критеріїв та процедур визнання професійних кваліфікацій, здобутих в іноземних державах тощо.</w:t>
      </w:r>
      <w:r w:rsidRPr="00EF24DB">
        <w:rPr>
          <w:rFonts w:eastAsia="Calibri"/>
          <w:color w:val="000000"/>
          <w:vertAlign w:val="superscript"/>
        </w:rPr>
        <w:footnoteReference w:id="222"/>
      </w:r>
      <w:r w:rsidRPr="00EF24DB">
        <w:rPr>
          <w:rFonts w:eastAsia="Calibri"/>
          <w:color w:val="000000"/>
        </w:rPr>
        <w:t xml:space="preserve"> Важливим є коректний розподіл повноважень між новоутвореним НАК та Мінсоцполітики, до функцій якого відноситься забезпечення ефективності діяльності системи підтвердження результатів неформального професійного навчання за робітними професіями. Необхідно стимулювати розроблення професійних стандартів та відповідне оновлення змісту П(ПТ)О, чому має сприяти проект ЄС «</w:t>
      </w:r>
      <w:r w:rsidRPr="00EF24DB">
        <w:rPr>
          <w:rFonts w:eastAsia="Calibri"/>
          <w:color w:val="000000"/>
          <w:lang w:val="en-US"/>
        </w:rPr>
        <w:t>EU</w:t>
      </w:r>
      <w:r w:rsidRPr="00EF24DB">
        <w:rPr>
          <w:rFonts w:eastAsia="Calibri"/>
          <w:color w:val="000000"/>
        </w:rPr>
        <w:t>4</w:t>
      </w:r>
      <w:r w:rsidRPr="00EF24DB">
        <w:rPr>
          <w:rFonts w:eastAsia="Calibri"/>
          <w:color w:val="000000"/>
          <w:lang w:val="en-US"/>
        </w:rPr>
        <w:t>Skills</w:t>
      </w:r>
      <w:r w:rsidRPr="00EF24DB">
        <w:rPr>
          <w:rFonts w:eastAsia="Calibri"/>
          <w:color w:val="000000"/>
        </w:rPr>
        <w:t>», метою якого є реформування сектору професійної (професійно-технічної) освіти в Україні.</w:t>
      </w:r>
    </w:p>
    <w:p w14:paraId="3C422042" w14:textId="77777777" w:rsidR="00DF53E1" w:rsidRPr="007118E6" w:rsidRDefault="00DF53E1" w:rsidP="00DF53E1">
      <w:pPr>
        <w:shd w:val="clear" w:color="auto" w:fill="FFFFFF"/>
        <w:spacing w:after="0"/>
        <w:jc w:val="both"/>
        <w:rPr>
          <w:rFonts w:eastAsia="Calibri"/>
          <w:color w:val="000000"/>
        </w:rPr>
      </w:pPr>
    </w:p>
    <w:p w14:paraId="4FDC54D3" w14:textId="0DAA6F42" w:rsidR="00DF53E1" w:rsidRPr="007118E6" w:rsidRDefault="00A32489" w:rsidP="00DF53E1">
      <w:pPr>
        <w:shd w:val="clear" w:color="auto" w:fill="FFFFFF"/>
        <w:jc w:val="both"/>
        <w:rPr>
          <w:rFonts w:eastAsia="Calibri"/>
        </w:rPr>
      </w:pPr>
      <w:r>
        <w:rPr>
          <w:rFonts w:eastAsia="Calibri"/>
          <w:lang w:val="ru-RU"/>
        </w:rPr>
        <w:t>Зокрема, в</w:t>
      </w:r>
      <w:r w:rsidR="00DF53E1" w:rsidRPr="007118E6">
        <w:rPr>
          <w:rFonts w:eastAsia="Calibri"/>
        </w:rPr>
        <w:t>ідповідно до Угоди між Україною та Європейською Комісією про фінансування проекту «EU4Skills», яку було підписано 17 грудня 2018 року</w:t>
      </w:r>
      <w:r w:rsidR="00DF53E1" w:rsidRPr="007118E6">
        <w:rPr>
          <w:rFonts w:eastAsia="Calibri"/>
          <w:vertAlign w:val="superscript"/>
        </w:rPr>
        <w:footnoteReference w:id="223"/>
      </w:r>
      <w:r w:rsidR="00DF53E1" w:rsidRPr="007118E6">
        <w:rPr>
          <w:rFonts w:eastAsia="Calibri"/>
        </w:rPr>
        <w:t>, передбачені інвестиції у реформування сфери П(ПТ)О у розмірі 58 млн євро., частину з яких м</w:t>
      </w:r>
      <w:r w:rsidR="00DF53E1" w:rsidRPr="00A0532F">
        <w:rPr>
          <w:rFonts w:eastAsia="Calibri"/>
        </w:rPr>
        <w:t>а</w:t>
      </w:r>
      <w:r w:rsidR="00DF53E1" w:rsidRPr="007118E6">
        <w:rPr>
          <w:rFonts w:eastAsia="Calibri"/>
        </w:rPr>
        <w:t xml:space="preserve">є бути направлено на оновлення змісту програм П(ПТ)О, зокрема, </w:t>
      </w:r>
      <w:r w:rsidR="00DF53E1" w:rsidRPr="007118E6">
        <w:rPr>
          <w:rFonts w:eastAsia="Calibri"/>
          <w:i/>
        </w:rPr>
        <w:t>на розроблення професійних та освітніх стандартів</w:t>
      </w:r>
      <w:r w:rsidR="00DF53E1" w:rsidRPr="007118E6">
        <w:rPr>
          <w:rFonts w:eastAsia="Calibri"/>
        </w:rPr>
        <w:t xml:space="preserve">. </w:t>
      </w:r>
    </w:p>
    <w:p w14:paraId="2243C05A" w14:textId="77777777" w:rsidR="00DF53E1" w:rsidRPr="00420DBB" w:rsidRDefault="00DF53E1" w:rsidP="00DF53E1">
      <w:pPr>
        <w:spacing w:before="60" w:after="60"/>
        <w:jc w:val="both"/>
        <w:outlineLvl w:val="2"/>
        <w:rPr>
          <w:rFonts w:eastAsia="Times New Roman"/>
          <w:bCs/>
          <w:color w:val="0092BB" w:themeColor="accent1"/>
          <w:sz w:val="24"/>
          <w:lang w:eastAsia="en-GB"/>
        </w:rPr>
      </w:pPr>
      <w:bookmarkStart w:id="384" w:name="_Toc20067824"/>
      <w:bookmarkStart w:id="385" w:name="_Toc21858927"/>
      <w:r w:rsidRPr="00420DBB">
        <w:rPr>
          <w:rFonts w:eastAsia="Times New Roman"/>
          <w:bCs/>
          <w:color w:val="0092BB" w:themeColor="accent1"/>
          <w:sz w:val="24"/>
          <w:lang w:eastAsia="en-GB"/>
        </w:rPr>
        <w:t>Б.1.8  Підтримка мігрантів і біженців з допомогою П(ПТ)О</w:t>
      </w:r>
      <w:bookmarkEnd w:id="384"/>
      <w:bookmarkEnd w:id="385"/>
      <w:r w:rsidRPr="00420DBB">
        <w:rPr>
          <w:rFonts w:eastAsia="Times New Roman"/>
          <w:bCs/>
          <w:color w:val="0092BB" w:themeColor="accent1"/>
          <w:sz w:val="24"/>
          <w:lang w:eastAsia="en-GB"/>
        </w:rPr>
        <w:t xml:space="preserve"> </w:t>
      </w:r>
    </w:p>
    <w:p w14:paraId="0662EEB9" w14:textId="77777777" w:rsidR="00DF53E1" w:rsidRPr="00420DBB" w:rsidRDefault="00DF53E1" w:rsidP="00DF53E1">
      <w:pPr>
        <w:spacing w:before="60" w:after="60"/>
        <w:jc w:val="both"/>
        <w:outlineLvl w:val="2"/>
        <w:rPr>
          <w:rFonts w:eastAsia="Times New Roman"/>
          <w:bCs/>
          <w:color w:val="0092BB" w:themeColor="accent1"/>
          <w:sz w:val="24"/>
          <w:lang w:eastAsia="en-GB"/>
        </w:rPr>
      </w:pPr>
      <w:bookmarkStart w:id="386" w:name="_Toc20067825"/>
      <w:bookmarkStart w:id="387" w:name="_Toc21858928"/>
      <w:r w:rsidRPr="00420DBB">
        <w:rPr>
          <w:rFonts w:eastAsia="Times New Roman"/>
          <w:color w:val="000000"/>
        </w:rPr>
        <w:t>Процедура визнання іноземних документів про освіту (нострифікація)</w:t>
      </w:r>
      <w:r w:rsidRPr="00420DBB">
        <w:t xml:space="preserve"> </w:t>
      </w:r>
      <w:r w:rsidRPr="00420DBB">
        <w:rPr>
          <w:rFonts w:eastAsia="Times New Roman"/>
          <w:color w:val="000000"/>
        </w:rPr>
        <w:t xml:space="preserve">здійснюється наразі в індивідуальному порядку Її мета </w:t>
      </w:r>
      <w:r w:rsidRPr="00C6581D">
        <w:rPr>
          <w:rFonts w:eastAsia="Times New Roman"/>
          <w:color w:val="000000"/>
        </w:rPr>
        <w:t>–</w:t>
      </w:r>
      <w:r w:rsidRPr="00420DBB">
        <w:rPr>
          <w:rFonts w:eastAsia="Times New Roman"/>
          <w:color w:val="000000"/>
        </w:rPr>
        <w:t xml:space="preserve"> забезпечення прав громадян, які здобули освіту в інших державах, на продовження освіти та/або професійної діяльності</w:t>
      </w:r>
      <w:r>
        <w:rPr>
          <w:rFonts w:eastAsia="Times New Roman"/>
          <w:color w:val="000000"/>
        </w:rPr>
        <w:t xml:space="preserve"> </w:t>
      </w:r>
      <w:r w:rsidRPr="00420DBB">
        <w:rPr>
          <w:rFonts w:eastAsia="Times New Roman"/>
          <w:color w:val="000000"/>
        </w:rPr>
        <w:t>в Україні.</w:t>
      </w:r>
      <w:bookmarkEnd w:id="386"/>
      <w:bookmarkEnd w:id="387"/>
    </w:p>
    <w:p w14:paraId="1C6CEF20" w14:textId="77777777" w:rsidR="00DF53E1" w:rsidRPr="00EF24DB" w:rsidRDefault="00DF53E1" w:rsidP="00DF53E1">
      <w:pPr>
        <w:spacing w:before="100" w:beforeAutospacing="1" w:after="100" w:afterAutospacing="1"/>
        <w:jc w:val="both"/>
        <w:rPr>
          <w:rFonts w:eastAsia="Times New Roman"/>
        </w:rPr>
      </w:pPr>
      <w:r w:rsidRPr="00420DBB">
        <w:rPr>
          <w:rFonts w:eastAsia="Times New Roman"/>
          <w:color w:val="000000"/>
        </w:rPr>
        <w:t xml:space="preserve">Визнання в Україні іноземних документів про освіту здійснюється у повній відповідності з Конвенцією про </w:t>
      </w:r>
      <w:r w:rsidRPr="00BF77E9">
        <w:rPr>
          <w:rFonts w:eastAsia="Times New Roman"/>
        </w:rPr>
        <w:t xml:space="preserve">визнання кваліфікацій з вищої освіти в європейському регіоні, яка ратифікована </w:t>
      </w:r>
      <w:r w:rsidRPr="00BF77E9">
        <w:rPr>
          <w:rFonts w:eastAsia="Times New Roman"/>
        </w:rPr>
        <w:lastRenderedPageBreak/>
        <w:t xml:space="preserve">відповідним Законом України 03.12.1999 р. № 1273-XIV, та рекомендаціями цієї Конвенції. У результаті процедури </w:t>
      </w:r>
      <w:r w:rsidRPr="00EF24DB">
        <w:rPr>
          <w:rFonts w:eastAsia="Times New Roman"/>
        </w:rPr>
        <w:t>визнання власник іноземних документів про освіту отримує свідоцтво, яким підтверджується право власника документів, виданих навчальним закладом іншої держави, на продовження освіти або працевлаштування за фахом у ЗВО України або в установах на всій території України. Видача такого свідоцтва здійснюється на підставі рішення компетентного органу – ЗВО або МОН України. Процедура визнання іноземних документів про освіту включає в себе: перевірку автентичності документів, підтвердження статусу освітньої установи та/або освітньої програми, оцінки кваліфікації або періоду навчання та встановлення еквівалентності освітньому або освітньо-професійному ступеню в Україні, академічних та/або професійних прав. Нормативним актом, який регулює проведення процедури визнання в Україні всіма компетентними органами, є наказ МОН від 05.05.2015 р. №504</w:t>
      </w:r>
      <w:r w:rsidRPr="00EF24DB">
        <w:rPr>
          <w:rStyle w:val="af9"/>
          <w:rFonts w:eastAsia="Times New Roman"/>
        </w:rPr>
        <w:footnoteReference w:id="224"/>
      </w:r>
      <w:r w:rsidRPr="00EF24DB">
        <w:rPr>
          <w:rFonts w:eastAsia="Times New Roman"/>
        </w:rPr>
        <w:t xml:space="preserve">. Цим документом введено в дію порядки визнання здобутих в іноземних вищих навчальних закладах ступенів вищої освіти, а також </w:t>
      </w:r>
      <w:r w:rsidRPr="00EF24DB">
        <w:rPr>
          <w:rFonts w:eastAsia="Times New Roman"/>
          <w:i/>
        </w:rPr>
        <w:t>документів</w:t>
      </w:r>
      <w:r w:rsidRPr="00EF24DB">
        <w:rPr>
          <w:rFonts w:eastAsia="Times New Roman"/>
        </w:rPr>
        <w:t xml:space="preserve"> про</w:t>
      </w:r>
      <w:r w:rsidRPr="00EF24DB">
        <w:rPr>
          <w:rFonts w:eastAsia="Times New Roman"/>
          <w:i/>
        </w:rPr>
        <w:t xml:space="preserve"> </w:t>
      </w:r>
      <w:r w:rsidRPr="00EF24DB">
        <w:rPr>
          <w:rFonts w:eastAsia="Times New Roman"/>
        </w:rPr>
        <w:t>середню</w:t>
      </w:r>
      <w:r w:rsidRPr="00EF24DB">
        <w:rPr>
          <w:rFonts w:eastAsia="Times New Roman"/>
          <w:i/>
        </w:rPr>
        <w:t>, середню професійну, професійну освіту</w:t>
      </w:r>
      <w:r w:rsidRPr="00EF24DB">
        <w:rPr>
          <w:rFonts w:eastAsia="Times New Roman"/>
        </w:rPr>
        <w:t>.</w:t>
      </w:r>
    </w:p>
    <w:p w14:paraId="1A1E4FC8" w14:textId="77777777" w:rsidR="00DF53E1" w:rsidRDefault="00DF53E1" w:rsidP="007842B4">
      <w:pPr>
        <w:keepLines/>
        <w:widowControl w:val="0"/>
        <w:spacing w:before="100" w:beforeAutospacing="1" w:after="100" w:afterAutospacing="1"/>
        <w:jc w:val="both"/>
        <w:rPr>
          <w:rFonts w:eastAsia="Times New Roman"/>
        </w:rPr>
      </w:pPr>
      <w:r w:rsidRPr="00EF24DB">
        <w:rPr>
          <w:rFonts w:eastAsia="Times New Roman"/>
          <w:color w:val="000000"/>
        </w:rPr>
        <w:t xml:space="preserve">Важливим принципом Лісабонської конвенції є забезпечення права біженців та осіб, прирівняних до них, на визнання кваліфікацій, навіть якщо </w:t>
      </w:r>
      <w:r w:rsidRPr="00EF24DB">
        <w:rPr>
          <w:rFonts w:eastAsia="Times New Roman"/>
        </w:rPr>
        <w:t xml:space="preserve">присуджені їм на території однієї зі Сторін кваліфікації не можуть бути документально підтверджені. </w:t>
      </w:r>
      <w:r w:rsidRPr="00EF24DB">
        <w:rPr>
          <w:rFonts w:eastAsia="Times New Roman"/>
          <w:color w:val="000000"/>
        </w:rPr>
        <w:t>Порядки визнання іноземних документів про освіту, введені в дію Наказом МОН від 05.05.2015 р. №504, визначають для всіх компетентних ор</w:t>
      </w:r>
      <w:r w:rsidRPr="00EF24DB">
        <w:rPr>
          <w:rFonts w:eastAsia="Times New Roman"/>
        </w:rPr>
        <w:t>ганів</w:t>
      </w:r>
      <w:r w:rsidRPr="00057807">
        <w:rPr>
          <w:rFonts w:eastAsia="Times New Roman"/>
        </w:rPr>
        <w:t xml:space="preserve"> засади здійснення процедури </w:t>
      </w:r>
      <w:r w:rsidRPr="00057807">
        <w:rPr>
          <w:rFonts w:eastAsia="Times New Roman"/>
          <w:b/>
        </w:rPr>
        <w:t xml:space="preserve">визнання кваліфікацій біженців та осіб, які потребують додаткового або тимчасового захисту. </w:t>
      </w:r>
      <w:r w:rsidRPr="00057807">
        <w:rPr>
          <w:rFonts w:eastAsia="Times New Roman"/>
        </w:rPr>
        <w:t>Процедура визнання для цієї категорії заявників може бути розпочата без наявності повного пакета документів. Підставою для початку цієї процедури в такому разі є посвідчення біженця, посвідчення особи, яка потребує додаткового захисту, посвідчення особи, якій надано тимчасовий захист та відповідна заява про здійснення процедури.</w:t>
      </w:r>
      <w:r w:rsidRPr="00057807">
        <w:rPr>
          <w:rFonts w:eastAsia="Times New Roman"/>
          <w:b/>
        </w:rPr>
        <w:t xml:space="preserve"> </w:t>
      </w:r>
      <w:r w:rsidRPr="00057807">
        <w:rPr>
          <w:rFonts w:eastAsia="Times New Roman"/>
        </w:rPr>
        <w:t>Для проведення процедури визнання біженці та особи, які потребують додаткового або тимчасового захисту, надають наявні у них освітні документи, у тому числі не зазначені у переліку документів, такі як: копії документів про освіту або періоди навчання, студентський квиток, академічну відомість, залікову книжку, опис курсів, документи про неформальне та неофіційне навчання або інші документи, що можуть підтвердити факт навчання та/або здобуття кваліфікації; а також наявні документи про досвід роботи, такі як: свідоцтво про досвід роботи, трудовий договір, трудову книжку, довідки з місць роботи або інші документи, які можуть свідчити про відповідну кваліфікацію.</w:t>
      </w:r>
      <w:r w:rsidRPr="00057807">
        <w:rPr>
          <w:rFonts w:eastAsia="Times New Roman"/>
          <w:b/>
        </w:rPr>
        <w:t xml:space="preserve"> </w:t>
      </w:r>
      <w:r w:rsidRPr="00057807">
        <w:rPr>
          <w:rFonts w:eastAsia="Times New Roman"/>
        </w:rPr>
        <w:t>У разі, якщо інформації недостатньо, процедура визнання іноземних освітніх документів біженців та осіб, які потребують додаткового або тимчасового захисту, може включати спеціально організовані компетентним органом іспити, тестування, співбесіди.</w:t>
      </w:r>
    </w:p>
    <w:p w14:paraId="17E76521" w14:textId="77777777" w:rsidR="00DF53E1" w:rsidRPr="00420DBB" w:rsidRDefault="00DF53E1" w:rsidP="007842B4">
      <w:pPr>
        <w:pStyle w:val="21"/>
        <w:keepNext w:val="0"/>
        <w:widowControl w:val="0"/>
        <w:jc w:val="both"/>
        <w:rPr>
          <w:rFonts w:eastAsia="Times New Roman"/>
          <w:lang w:eastAsia="en-GB"/>
        </w:rPr>
      </w:pPr>
      <w:bookmarkStart w:id="388" w:name="_Toc20067826"/>
      <w:bookmarkStart w:id="389" w:name="_Toc21858929"/>
      <w:r w:rsidRPr="00420DBB">
        <w:rPr>
          <w:rFonts w:eastAsia="Times New Roman"/>
          <w:lang w:eastAsia="en-GB"/>
        </w:rPr>
        <w:t>Б.2  Навчання підприємливості та підприємництва</w:t>
      </w:r>
      <w:bookmarkEnd w:id="388"/>
      <w:bookmarkEnd w:id="389"/>
    </w:p>
    <w:p w14:paraId="231F62AE" w14:textId="77777777" w:rsidR="00DF53E1" w:rsidRPr="00420DBB" w:rsidRDefault="00DF53E1" w:rsidP="007842B4">
      <w:pPr>
        <w:pStyle w:val="41"/>
        <w:keepNext w:val="0"/>
        <w:widowControl w:val="0"/>
        <w:jc w:val="both"/>
        <w:rPr>
          <w:rFonts w:eastAsia="Times New Roman"/>
          <w:lang w:eastAsia="en-GB"/>
        </w:rPr>
      </w:pPr>
      <w:r w:rsidRPr="00420DBB">
        <w:rPr>
          <w:rFonts w:eastAsia="Times New Roman"/>
          <w:lang w:eastAsia="en-GB"/>
        </w:rPr>
        <w:t>Визначення проблематики</w:t>
      </w:r>
    </w:p>
    <w:p w14:paraId="18E3B77D" w14:textId="77777777" w:rsidR="00DF53E1" w:rsidRPr="00420DBB" w:rsidRDefault="00DF53E1" w:rsidP="007842B4">
      <w:pPr>
        <w:pStyle w:val="31"/>
        <w:keepNext w:val="0"/>
        <w:widowControl w:val="0"/>
        <w:jc w:val="both"/>
        <w:rPr>
          <w:rFonts w:eastAsia="Times New Roman"/>
          <w:lang w:eastAsia="en-GB"/>
        </w:rPr>
      </w:pPr>
      <w:bookmarkStart w:id="390" w:name="_Toc20067827"/>
      <w:bookmarkStart w:id="391" w:name="_Toc21858930"/>
      <w:r w:rsidRPr="00420DBB">
        <w:rPr>
          <w:rFonts w:eastAsia="Times New Roman"/>
          <w:lang w:eastAsia="en-GB"/>
        </w:rPr>
        <w:t>Б.2.1 Створення робочих місць і П(ПТ)О</w:t>
      </w:r>
      <w:bookmarkEnd w:id="390"/>
      <w:bookmarkEnd w:id="391"/>
      <w:r w:rsidRPr="00420DBB">
        <w:rPr>
          <w:rFonts w:eastAsia="Times New Roman"/>
          <w:lang w:eastAsia="en-GB"/>
        </w:rPr>
        <w:t xml:space="preserve"> </w:t>
      </w:r>
    </w:p>
    <w:p w14:paraId="537CE7FF" w14:textId="77777777" w:rsidR="00DF53E1" w:rsidRPr="00BB386F" w:rsidRDefault="00DF53E1" w:rsidP="007842B4">
      <w:pPr>
        <w:pStyle w:val="41"/>
        <w:keepNext w:val="0"/>
        <w:widowControl w:val="0"/>
        <w:jc w:val="both"/>
        <w:rPr>
          <w:rFonts w:eastAsia="Times New Roman"/>
          <w:b w:val="0"/>
          <w:color w:val="FF33CC"/>
          <w:szCs w:val="24"/>
          <w:lang w:eastAsia="en-GB"/>
        </w:rPr>
      </w:pPr>
      <w:r w:rsidRPr="00420DBB">
        <w:rPr>
          <w:rFonts w:eastAsia="Times New Roman"/>
          <w:b w:val="0"/>
          <w:color w:val="auto"/>
          <w:szCs w:val="24"/>
          <w:lang w:eastAsia="en-GB"/>
        </w:rPr>
        <w:t xml:space="preserve">П(ПТ)О сприяє створенню робочих місць в Україні, зокрема, й шляхом забезпечення самозайнятості для випускників системи П(ПТ)О. Офіційні дані щодо відсотку </w:t>
      </w:r>
      <w:r>
        <w:rPr>
          <w:rFonts w:eastAsia="Times New Roman"/>
          <w:b w:val="0"/>
          <w:color w:val="auto"/>
          <w:szCs w:val="24"/>
          <w:lang w:eastAsia="en-GB"/>
        </w:rPr>
        <w:t>випускників системи П(ПТ)О, які</w:t>
      </w:r>
      <w:r w:rsidRPr="00420DBB">
        <w:rPr>
          <w:rFonts w:eastAsia="Times New Roman"/>
          <w:b w:val="0"/>
          <w:color w:val="auto"/>
          <w:szCs w:val="24"/>
          <w:lang w:eastAsia="en-GB"/>
        </w:rPr>
        <w:t xml:space="preserve"> є самозайнятими, </w:t>
      </w:r>
      <w:r w:rsidRPr="00057807">
        <w:rPr>
          <w:rFonts w:eastAsia="Times New Roman"/>
          <w:b w:val="0"/>
          <w:color w:val="auto"/>
          <w:szCs w:val="24"/>
          <w:lang w:eastAsia="en-GB"/>
        </w:rPr>
        <w:t>відсутні. Разом з тим, у Державній статистичній звітності (форма №1 Профтех) відображаються дані про працевлаштування випускників закладів П(ПТ)О, зокрема, за професійними сферами, що характеризуються самозайнятістю</w:t>
      </w:r>
      <w:r w:rsidRPr="00057807">
        <w:rPr>
          <w:rStyle w:val="af9"/>
          <w:rFonts w:eastAsia="Times New Roman"/>
          <w:b w:val="0"/>
          <w:color w:val="auto"/>
          <w:szCs w:val="24"/>
          <w:lang w:eastAsia="en-GB"/>
        </w:rPr>
        <w:footnoteReference w:id="225"/>
      </w:r>
      <w:r w:rsidRPr="00057807">
        <w:rPr>
          <w:rFonts w:eastAsia="Times New Roman"/>
          <w:b w:val="0"/>
          <w:color w:val="auto"/>
          <w:szCs w:val="24"/>
          <w:lang w:eastAsia="en-GB"/>
        </w:rPr>
        <w:t>. Зокрема, до таких сфер можна віднести торгівлю і громадське харчування, невиробничі види побутового обслуговування населення, і частково – будівництво. Відповідно, за оцінками, що побудовані на основі адміністративних даних</w:t>
      </w:r>
      <w:r w:rsidRPr="00057807">
        <w:rPr>
          <w:color w:val="auto"/>
        </w:rPr>
        <w:t xml:space="preserve"> </w:t>
      </w:r>
      <w:r w:rsidRPr="00057807">
        <w:rPr>
          <w:rFonts w:eastAsia="Times New Roman"/>
          <w:b w:val="0"/>
          <w:color w:val="auto"/>
          <w:szCs w:val="24"/>
          <w:lang w:eastAsia="en-GB"/>
        </w:rPr>
        <w:t>за 2017-2018 н. р.,</w:t>
      </w:r>
      <w:r w:rsidRPr="00057807">
        <w:rPr>
          <w:color w:val="auto"/>
        </w:rPr>
        <w:t xml:space="preserve"> </w:t>
      </w:r>
      <w:r w:rsidRPr="00057807">
        <w:rPr>
          <w:rFonts w:eastAsia="Times New Roman"/>
          <w:b w:val="0"/>
          <w:color w:val="auto"/>
          <w:szCs w:val="24"/>
          <w:lang w:eastAsia="en-GB"/>
        </w:rPr>
        <w:t xml:space="preserve"> відсоток випускників системи П(ПТ)О, що є самозайнятим, становить для ПП(ПТ)О – 34,9-41,1%, а для НП(ПТ)О – 15,2-19,3%. В цілому, для сектору П(ПТ)О – 29,8%-35,4%. </w:t>
      </w:r>
    </w:p>
    <w:p w14:paraId="79DCFEEB" w14:textId="77777777" w:rsidR="00DF53E1" w:rsidRPr="00420DBB" w:rsidRDefault="00DF53E1" w:rsidP="007842B4">
      <w:pPr>
        <w:pStyle w:val="41"/>
        <w:keepNext w:val="0"/>
        <w:widowControl w:val="0"/>
        <w:jc w:val="both"/>
        <w:rPr>
          <w:rFonts w:eastAsia="Times New Roman"/>
          <w:lang w:eastAsia="en-GB"/>
        </w:rPr>
      </w:pPr>
      <w:r w:rsidRPr="00420DBB">
        <w:rPr>
          <w:rFonts w:eastAsia="Times New Roman"/>
          <w:lang w:eastAsia="en-GB"/>
        </w:rPr>
        <w:t>Опис заходів політики</w:t>
      </w:r>
    </w:p>
    <w:p w14:paraId="4AEDCE29" w14:textId="77777777" w:rsidR="007842B4" w:rsidRDefault="007842B4" w:rsidP="007842B4">
      <w:pPr>
        <w:pStyle w:val="31"/>
        <w:keepNext w:val="0"/>
        <w:widowControl w:val="0"/>
        <w:jc w:val="both"/>
        <w:rPr>
          <w:rFonts w:eastAsia="Times New Roman"/>
          <w:lang w:eastAsia="en-GB"/>
        </w:rPr>
      </w:pPr>
      <w:bookmarkStart w:id="392" w:name="_Toc20067828"/>
      <w:bookmarkStart w:id="393" w:name="_Toc21858931"/>
    </w:p>
    <w:p w14:paraId="200ACA05" w14:textId="77777777" w:rsidR="007842B4" w:rsidRDefault="007842B4" w:rsidP="007842B4">
      <w:pPr>
        <w:pStyle w:val="31"/>
        <w:keepNext w:val="0"/>
        <w:widowControl w:val="0"/>
        <w:jc w:val="both"/>
        <w:rPr>
          <w:rFonts w:eastAsia="Times New Roman"/>
          <w:lang w:eastAsia="en-GB"/>
        </w:rPr>
      </w:pPr>
    </w:p>
    <w:p w14:paraId="7CAC18A1" w14:textId="77777777" w:rsidR="00DF53E1" w:rsidRPr="00420DBB" w:rsidRDefault="00DF53E1" w:rsidP="007842B4">
      <w:pPr>
        <w:pStyle w:val="31"/>
        <w:keepNext w:val="0"/>
        <w:widowControl w:val="0"/>
        <w:jc w:val="both"/>
        <w:rPr>
          <w:rFonts w:eastAsia="Times New Roman"/>
          <w:lang w:eastAsia="en-GB"/>
        </w:rPr>
      </w:pPr>
      <w:r w:rsidRPr="00420DBB">
        <w:rPr>
          <w:rFonts w:eastAsia="Times New Roman"/>
          <w:lang w:eastAsia="en-GB"/>
        </w:rPr>
        <w:lastRenderedPageBreak/>
        <w:t>Б.2.2 Політичні заходи в області П(ПТ)О, спрямовані на розвиток підприємництва</w:t>
      </w:r>
      <w:bookmarkEnd w:id="392"/>
      <w:bookmarkEnd w:id="393"/>
    </w:p>
    <w:p w14:paraId="60EA62B8" w14:textId="77777777" w:rsidR="00DF53E1" w:rsidRPr="00057807" w:rsidRDefault="00DF53E1" w:rsidP="007842B4">
      <w:pPr>
        <w:keepLines/>
        <w:widowControl w:val="0"/>
        <w:jc w:val="both"/>
        <w:rPr>
          <w:lang w:eastAsia="uk-UA"/>
        </w:rPr>
      </w:pPr>
      <w:r w:rsidRPr="00420DBB">
        <w:t xml:space="preserve">Формування в учнів підприємницької компетентності є </w:t>
      </w:r>
      <w:r w:rsidRPr="00420DBB">
        <w:rPr>
          <w:lang w:eastAsia="uk-UA"/>
        </w:rPr>
        <w:t>актуальною про</w:t>
      </w:r>
      <w:r>
        <w:rPr>
          <w:lang w:eastAsia="uk-UA"/>
        </w:rPr>
        <w:t>блемою в Україні. У 2017-</w:t>
      </w:r>
      <w:r w:rsidRPr="00304E9E">
        <w:rPr>
          <w:lang w:eastAsia="uk-UA"/>
        </w:rPr>
        <w:t>2018 рр. Інститутом ПТО НАПН України було проведене опитування більше ніж 1000 учнів ЗП(ПТ)О м. Вінниця, м. Хмельницький) та сільської місцевості Волинської області. Були залучені учні І-</w:t>
      </w:r>
      <w:r w:rsidRPr="00304E9E">
        <w:t xml:space="preserve"> </w:t>
      </w:r>
      <w:r w:rsidRPr="00304E9E">
        <w:rPr>
          <w:lang w:eastAsia="uk-UA"/>
        </w:rPr>
        <w:t xml:space="preserve">ІІІ курсів. Характерним є зменшення з роками навчання кількості учнів, які планують в майбутньому займатися підприємницькою діяльністю. Особливо чітко така тенденція проявляється в учнів сільських </w:t>
      </w:r>
      <w:r w:rsidRPr="00057807">
        <w:rPr>
          <w:lang w:eastAsia="uk-UA"/>
        </w:rPr>
        <w:t>ЗП(ПТ)О, де кількість учнів зменшилася із 34,1% – на першому курсі до 9,7% – на третьому курсі, тобто в 3,5 рази (для міського населення – з 33,8% до 25,8% відповідно). Опитування засвідчило й те, що понад 60% респондентів не мають чіткого уявлення про підприємницьку діяльність, а переважна більшість опитаних (близько 70%) не може назвати якості особистості, важливі для підприємницької діяльності. Зауважимо, що така ситуація спостерігалася як у 2018 р</w:t>
      </w:r>
      <w:r w:rsidRPr="00057807">
        <w:rPr>
          <w:rStyle w:val="af9"/>
          <w:lang w:eastAsia="uk-UA"/>
        </w:rPr>
        <w:footnoteReference w:id="226"/>
      </w:r>
      <w:r w:rsidRPr="00057807">
        <w:rPr>
          <w:lang w:eastAsia="uk-UA"/>
        </w:rPr>
        <w:t>, так і десять</w:t>
      </w:r>
      <w:r w:rsidRPr="00057807">
        <w:rPr>
          <w:rStyle w:val="af9"/>
          <w:lang w:eastAsia="uk-UA"/>
        </w:rPr>
        <w:footnoteReference w:id="227"/>
      </w:r>
      <w:r w:rsidRPr="00057807">
        <w:rPr>
          <w:lang w:eastAsia="uk-UA"/>
        </w:rPr>
        <w:t>, і двадцять п’ять років тому</w:t>
      </w:r>
      <w:r w:rsidRPr="00057807">
        <w:rPr>
          <w:rStyle w:val="af9"/>
          <w:lang w:eastAsia="uk-UA"/>
        </w:rPr>
        <w:footnoteReference w:id="228"/>
      </w:r>
      <w:r w:rsidRPr="00057807">
        <w:rPr>
          <w:lang w:eastAsia="uk-UA"/>
        </w:rPr>
        <w:t>.</w:t>
      </w:r>
    </w:p>
    <w:p w14:paraId="1ADA1E23" w14:textId="77777777" w:rsidR="00DF53E1" w:rsidRPr="00057807" w:rsidRDefault="00DF53E1" w:rsidP="00DF53E1">
      <w:pPr>
        <w:widowControl w:val="0"/>
        <w:tabs>
          <w:tab w:val="num" w:pos="720"/>
        </w:tabs>
        <w:jc w:val="both"/>
        <w:rPr>
          <w:lang w:eastAsia="en-GB"/>
        </w:rPr>
      </w:pPr>
      <w:r w:rsidRPr="00057807">
        <w:rPr>
          <w:b/>
        </w:rPr>
        <w:t>Дані щодо самозайнятості випускників</w:t>
      </w:r>
      <w:r w:rsidRPr="00057807">
        <w:rPr>
          <w:b/>
          <w:lang w:eastAsia="en-GB"/>
        </w:rPr>
        <w:t xml:space="preserve"> П(ПТ)О: </w:t>
      </w:r>
      <w:r w:rsidRPr="00057807">
        <w:rPr>
          <w:lang w:eastAsia="en-GB"/>
        </w:rPr>
        <w:t>На національному рівні загальна система моніторингу самозайнятості випускників П(ПТ)О відсутня. Також такі дані не публікуються й у статистиці, що стосується МСП</w:t>
      </w:r>
      <w:r w:rsidRPr="00057807">
        <w:rPr>
          <w:rStyle w:val="af9"/>
          <w:lang w:eastAsia="en-GB"/>
        </w:rPr>
        <w:footnoteReference w:id="229"/>
      </w:r>
      <w:r w:rsidRPr="00057807">
        <w:rPr>
          <w:lang w:eastAsia="en-GB"/>
        </w:rPr>
        <w:t xml:space="preserve">. Інформація щодо самозайнятості випускників П(ПТ)О епізодично відстежуються на регіональному рівні органами управління освітою, ДСЗ та ДСС. </w:t>
      </w:r>
    </w:p>
    <w:p w14:paraId="3CC2F0C5" w14:textId="77777777" w:rsidR="00DF53E1" w:rsidRPr="00EF24DB" w:rsidRDefault="00DF53E1" w:rsidP="00DF53E1">
      <w:pPr>
        <w:jc w:val="both"/>
        <w:rPr>
          <w:lang w:eastAsia="uk-UA"/>
        </w:rPr>
      </w:pPr>
      <w:r w:rsidRPr="00420DBB">
        <w:rPr>
          <w:b/>
        </w:rPr>
        <w:t xml:space="preserve">Реалізовані заходи для поширення і розвитку підприємництва. </w:t>
      </w:r>
      <w:r w:rsidRPr="00420DBB">
        <w:rPr>
          <w:lang w:eastAsia="uk-UA"/>
        </w:rPr>
        <w:t xml:space="preserve">Значним прогресом з часу </w:t>
      </w:r>
      <w:r w:rsidRPr="00EF24DB">
        <w:rPr>
          <w:lang w:eastAsia="uk-UA"/>
        </w:rPr>
        <w:t xml:space="preserve">останнього раунду ТП стало включення до ЗУ «Про освіту» однієї з основних кометентностей ЗСО - підприємливість та фінансову грамотність, що, в цілому, відповідає Рамковій програмі оновлених ключових компетентностей для навчання впродовж життя (ЄС, </w:t>
      </w:r>
      <w:r w:rsidRPr="00EF24DB">
        <w:t>2018 р.</w:t>
      </w:r>
      <w:r w:rsidRPr="00EF24DB">
        <w:rPr>
          <w:lang w:eastAsia="uk-UA"/>
        </w:rPr>
        <w:t>)</w:t>
      </w:r>
      <w:r w:rsidRPr="00EF24DB">
        <w:rPr>
          <w:rStyle w:val="af9"/>
          <w:lang w:eastAsia="uk-UA"/>
        </w:rPr>
        <w:footnoteReference w:id="230"/>
      </w:r>
      <w:r w:rsidRPr="00EF24DB">
        <w:rPr>
          <w:lang w:eastAsia="uk-UA"/>
        </w:rPr>
        <w:t>.</w:t>
      </w:r>
      <w:r w:rsidRPr="00EF24DB">
        <w:t xml:space="preserve"> Перед цим </w:t>
      </w:r>
      <w:r w:rsidRPr="00EF24DB">
        <w:rPr>
          <w:b/>
          <w:i/>
          <w:lang w:eastAsia="uk-UA"/>
        </w:rPr>
        <w:t>інінціативність і підприємливість</w:t>
      </w:r>
      <w:r w:rsidRPr="00EF24DB">
        <w:rPr>
          <w:lang w:eastAsia="uk-UA"/>
        </w:rPr>
        <w:t xml:space="preserve"> було визначено як ключову компетентність у Концепції «Нова українська школа»</w:t>
      </w:r>
      <w:r w:rsidRPr="00EF24DB">
        <w:rPr>
          <w:rStyle w:val="af9"/>
          <w:lang w:eastAsia="uk-UA"/>
        </w:rPr>
        <w:footnoteReference w:id="231"/>
      </w:r>
      <w:r w:rsidRPr="00EF24DB">
        <w:rPr>
          <w:lang w:eastAsia="uk-UA"/>
        </w:rPr>
        <w:t xml:space="preserve">. Наступним кроком стало </w:t>
      </w:r>
      <w:r w:rsidRPr="00EF24DB">
        <w:rPr>
          <w:i/>
          <w:lang w:eastAsia="uk-UA"/>
        </w:rPr>
        <w:t>включення підприємництва та фінансової грамотності до переліку ключових компетентностей П(ПТ)О</w:t>
      </w:r>
      <w:r w:rsidRPr="00EF24DB">
        <w:rPr>
          <w:lang w:eastAsia="uk-UA"/>
        </w:rPr>
        <w:t xml:space="preserve">, що передбачено у </w:t>
      </w:r>
      <w:r w:rsidRPr="00EF24DB">
        <w:t>Концепції державної політики у сфері професійної (професійно-технічної) освіти «Сучасна професійна (професійно-технічної) освіта» на період до 2027 року</w:t>
      </w:r>
      <w:r w:rsidRPr="00EF24DB">
        <w:rPr>
          <w:rStyle w:val="af9"/>
        </w:rPr>
        <w:footnoteReference w:id="232"/>
      </w:r>
      <w:r w:rsidRPr="00EF24DB">
        <w:t xml:space="preserve">. </w:t>
      </w:r>
      <w:r w:rsidRPr="00EF24DB">
        <w:rPr>
          <w:lang w:eastAsia="uk-UA"/>
        </w:rPr>
        <w:t>В даний час оволодіння основами підприємництва є загальнопрофесійною компетентністю, яка зазначена у стандартах П(ПТ)О та</w:t>
      </w:r>
      <w:r w:rsidRPr="00EF24DB">
        <w:t xml:space="preserve"> </w:t>
      </w:r>
      <w:r w:rsidRPr="00EF24DB">
        <w:rPr>
          <w:lang w:eastAsia="uk-UA"/>
        </w:rPr>
        <w:t>включена до типової освітньої програми професійної освіти</w:t>
      </w:r>
      <w:r w:rsidRPr="00EF24DB">
        <w:rPr>
          <w:rStyle w:val="af9"/>
          <w:lang w:eastAsia="uk-UA"/>
        </w:rPr>
        <w:footnoteReference w:id="233"/>
      </w:r>
      <w:r w:rsidRPr="00EF24DB">
        <w:rPr>
          <w:lang w:eastAsia="uk-UA"/>
        </w:rPr>
        <w:t>. Також «Основні принципи ринкової економіки та підприємництва» є однією із загальних компетенцій для типових програм підготовки молодшого спеціаліста на основі базової ЗСО</w:t>
      </w:r>
      <w:r w:rsidRPr="00EF24DB">
        <w:rPr>
          <w:rStyle w:val="af9"/>
          <w:lang w:eastAsia="uk-UA"/>
        </w:rPr>
        <w:footnoteReference w:id="234"/>
      </w:r>
      <w:r w:rsidRPr="00EF24DB">
        <w:rPr>
          <w:lang w:eastAsia="uk-UA"/>
        </w:rPr>
        <w:t>.</w:t>
      </w:r>
    </w:p>
    <w:p w14:paraId="1D9B770E" w14:textId="77777777" w:rsidR="00DF53E1" w:rsidRPr="00057807" w:rsidRDefault="00DF53E1" w:rsidP="00DF53E1">
      <w:pPr>
        <w:jc w:val="both"/>
        <w:rPr>
          <w:lang w:eastAsia="uk-UA"/>
        </w:rPr>
      </w:pPr>
      <w:r w:rsidRPr="00EF24DB">
        <w:rPr>
          <w:lang w:eastAsia="uk-UA"/>
        </w:rPr>
        <w:t>Під керівництвом МОН та ІМЗС в рамках проекту USAID FINREP –ІІ («Розвиток фінансового сектору») у 2018-2019 рр. до процесу навчання впроваджу</w:t>
      </w:r>
      <w:r w:rsidRPr="00EF24DB">
        <w:rPr>
          <w:color w:val="000000"/>
          <w:lang w:eastAsia="uk-UA"/>
        </w:rPr>
        <w:t>ється курс за вибором «Фінансова грамотність</w:t>
      </w:r>
      <w:r w:rsidRPr="00EF24DB">
        <w:rPr>
          <w:lang w:eastAsia="uk-UA"/>
        </w:rPr>
        <w:t>»</w:t>
      </w:r>
      <w:r w:rsidRPr="00EF24DB">
        <w:rPr>
          <w:rStyle w:val="af9"/>
          <w:lang w:eastAsia="uk-UA"/>
        </w:rPr>
        <w:footnoteReference w:id="235"/>
      </w:r>
      <w:r w:rsidRPr="00EF24DB">
        <w:rPr>
          <w:lang w:eastAsia="uk-UA"/>
        </w:rPr>
        <w:t>. Сприяє розвитку підприємництва в сфері П(ПТ)О розпочатий у 2018 році проект МОП «Інклюзивний ринок праці для створення робочих місць в Україні», зокрема, реалізація програми глобальної підприємницької діяльності МОП «Розпочни</w:t>
      </w:r>
      <w:r w:rsidRPr="00057807">
        <w:rPr>
          <w:lang w:eastAsia="uk-UA"/>
        </w:rPr>
        <w:t xml:space="preserve"> та вдосконалюй свій бізнес»</w:t>
      </w:r>
      <w:r w:rsidRPr="00057807">
        <w:rPr>
          <w:rStyle w:val="af9"/>
          <w:lang w:eastAsia="uk-UA"/>
        </w:rPr>
        <w:footnoteReference w:id="236"/>
      </w:r>
      <w:r w:rsidRPr="00057807">
        <w:rPr>
          <w:lang w:eastAsia="uk-UA"/>
        </w:rPr>
        <w:t xml:space="preserve">. Міністерство молоді та спорту, Центр «Розвиток КСВ», Фонд ООН у галузі </w:t>
      </w:r>
      <w:r w:rsidRPr="00057807">
        <w:rPr>
          <w:lang w:eastAsia="uk-UA"/>
        </w:rPr>
        <w:lastRenderedPageBreak/>
        <w:t>народонаселення (UNFPA) спільно реалізують програму «Skills lab: успішна кар'єра»</w:t>
      </w:r>
      <w:r w:rsidRPr="00057807">
        <w:rPr>
          <w:rStyle w:val="af9"/>
          <w:lang w:eastAsia="uk-UA"/>
        </w:rPr>
        <w:footnoteReference w:id="237"/>
      </w:r>
      <w:r w:rsidRPr="00057807">
        <w:rPr>
          <w:lang w:eastAsia="uk-UA"/>
        </w:rPr>
        <w:t>. В рамках реалізації програми проводяться всеукраїнські тренінги для розвитку та вдосконалення навичок, які є необхідними для створення власної справи. Діяльність створеного наприкінці 2018 року Офісу розвитку МСП (SMEDO) в рамках проекту «EU4Business» також спрямована на розробку цільових програм підтримки МСП та розширення підприємницького потенціалу молоді</w:t>
      </w:r>
      <w:r w:rsidRPr="00057807">
        <w:rPr>
          <w:rStyle w:val="af9"/>
          <w:lang w:eastAsia="uk-UA"/>
        </w:rPr>
        <w:footnoteReference w:id="238"/>
      </w:r>
      <w:r w:rsidRPr="00057807">
        <w:rPr>
          <w:lang w:eastAsia="uk-UA"/>
        </w:rPr>
        <w:t xml:space="preserve">. </w:t>
      </w:r>
    </w:p>
    <w:p w14:paraId="7033247B" w14:textId="77777777" w:rsidR="00DF53E1" w:rsidRPr="00057807" w:rsidRDefault="00DF53E1" w:rsidP="00DF53E1">
      <w:pPr>
        <w:widowControl w:val="0"/>
        <w:tabs>
          <w:tab w:val="num" w:pos="720"/>
        </w:tabs>
        <w:jc w:val="both"/>
      </w:pPr>
      <w:r w:rsidRPr="00057807">
        <w:rPr>
          <w:lang w:eastAsia="uk-UA"/>
        </w:rPr>
        <w:t>На базі закладів П(ПТ)О з метою підготовки фахівців до підприємницької діяльності створюються навчально-тренувальні фірми (НТФ). НТФ є формою практичного навчання, яка базується на діяльності умовної (віртуальної) комерційної фірми (Асоціація «Український національний центр навчально-тренувальних фірм «Централь»</w:t>
      </w:r>
      <w:r w:rsidRPr="00057807">
        <w:rPr>
          <w:rStyle w:val="af9"/>
          <w:lang w:eastAsia="uk-UA"/>
        </w:rPr>
        <w:footnoteReference w:id="239"/>
      </w:r>
      <w:r w:rsidRPr="00057807">
        <w:rPr>
          <w:lang w:eastAsia="uk-UA"/>
        </w:rPr>
        <w:t>. Зокрема, при державному навчальному закладі «Вище професійне училище №11 м. Хмельницького» створено учнівський бізнес-центр</w:t>
      </w:r>
      <w:r w:rsidRPr="00057807">
        <w:rPr>
          <w:rStyle w:val="af9"/>
          <w:lang w:eastAsia="uk-UA"/>
        </w:rPr>
        <w:footnoteReference w:id="240"/>
      </w:r>
      <w:r w:rsidRPr="00057807">
        <w:rPr>
          <w:lang w:eastAsia="uk-UA"/>
        </w:rPr>
        <w:t xml:space="preserve">. </w:t>
      </w:r>
      <w:r w:rsidRPr="00057807">
        <w:t>Крім того, в результаті співпраці ІПТО НАПН України та Free Enterprise and Enterpreneurship Foundation, Польща під егідою програми Erasmus+ було спроектовано, організовано та проведено проект міжнародного обміну студентської молоді «Joker - my business, my identity» (Joker - moja firma, moje ja)»</w:t>
      </w:r>
      <w:r w:rsidRPr="00057807">
        <w:rPr>
          <w:rStyle w:val="af9"/>
        </w:rPr>
        <w:footnoteReference w:id="241"/>
      </w:r>
      <w:r w:rsidRPr="00057807">
        <w:t xml:space="preserve">. Проект мав на меті розвиток підприємницької компетентності, розвиток умінь трансформувати бізнес-ідею у бізнес-проект. У проекті брали участь учні закладів П(ПТ)О, яких було відібрано за конкурсом. За результатами навчання у Варшаві учасниками була створено та презентовано проекти, які мали або комерційну, або соціальну спрямованість. </w:t>
      </w:r>
    </w:p>
    <w:p w14:paraId="750B7F10" w14:textId="77777777" w:rsidR="00DF53E1" w:rsidRPr="00420DBB" w:rsidRDefault="00DF53E1" w:rsidP="00DF53E1">
      <w:pPr>
        <w:widowControl w:val="0"/>
        <w:tabs>
          <w:tab w:val="num" w:pos="720"/>
        </w:tabs>
        <w:jc w:val="both"/>
      </w:pPr>
      <w:r w:rsidRPr="00057807">
        <w:rPr>
          <w:bCs/>
        </w:rPr>
        <w:t>ДСЗ сприяє залученню до підприємницької діяльності зареєстрованих безробітних, які бажають започаткувати власний бізнес (див. пункти Б.1.6 та В.3.3)</w:t>
      </w:r>
      <w:r w:rsidRPr="00057807">
        <w:rPr>
          <w:rStyle w:val="af9"/>
          <w:bCs/>
        </w:rPr>
        <w:footnoteReference w:id="242"/>
      </w:r>
      <w:r w:rsidRPr="00057807">
        <w:rPr>
          <w:bCs/>
        </w:rPr>
        <w:t>. У 2018 році центрами зайнятості проведено 488 заходів для 16,8 тис. молоді, яка навчається</w:t>
      </w:r>
      <w:r w:rsidRPr="00057807">
        <w:rPr>
          <w:rStyle w:val="af9"/>
          <w:bCs/>
        </w:rPr>
        <w:footnoteReference w:id="243"/>
      </w:r>
      <w:r w:rsidRPr="00057807">
        <w:rPr>
          <w:bCs/>
        </w:rPr>
        <w:t>.</w:t>
      </w:r>
      <w:r w:rsidRPr="00057807">
        <w:rPr>
          <w:lang w:eastAsia="ru-RU"/>
        </w:rPr>
        <w:t xml:space="preserve"> </w:t>
      </w:r>
      <w:r w:rsidRPr="00057807">
        <w:rPr>
          <w:bCs/>
        </w:rPr>
        <w:t xml:space="preserve">Безробітні особи, які вирішили відкрити власну справу, за </w:t>
      </w:r>
      <w:r w:rsidRPr="00420DBB">
        <w:rPr>
          <w:bCs/>
          <w:color w:val="000000"/>
        </w:rPr>
        <w:t>сприяння ДСЗ навчаються основам підприємництва в закладах освіти, й, зокрема, П(ПТ)О.</w:t>
      </w:r>
    </w:p>
    <w:p w14:paraId="551676BB" w14:textId="77777777" w:rsidR="00DF53E1" w:rsidRPr="00420DBB" w:rsidRDefault="00DF53E1" w:rsidP="00DF53E1">
      <w:pPr>
        <w:widowControl w:val="0"/>
        <w:tabs>
          <w:tab w:val="num" w:pos="720"/>
        </w:tabs>
        <w:jc w:val="both"/>
      </w:pPr>
      <w:r w:rsidRPr="00420DBB">
        <w:rPr>
          <w:b/>
        </w:rPr>
        <w:t xml:space="preserve">Заплановані заходи (моніторинг самозайнятості): </w:t>
      </w:r>
      <w:r w:rsidRPr="00420DBB">
        <w:t>У рамках підписаного 3 червня 2019 року Меморандуму про співпрацю між МОН, Мінсоцполітики, Мінмолодьспорт та ДСЗ передбачається створення системи моніторингу працевлаштування випускників закладів ВО та П(ПТ)О, зокрема, й щодо самозайнятості</w:t>
      </w:r>
      <w:r w:rsidRPr="00420DBB">
        <w:rPr>
          <w:rStyle w:val="af9"/>
        </w:rPr>
        <w:footnoteReference w:id="244"/>
      </w:r>
      <w:r w:rsidRPr="00420DBB">
        <w:t xml:space="preserve">. Така система дасть можливість відслідковувати успішність подальшого кар’єрного зростання випускників у прив’язці до закладу, дані про якість освіти та </w:t>
      </w:r>
      <w:r w:rsidRPr="00057807">
        <w:t>можливості, які дають заклади, для коригування освітньої політики для МОН</w:t>
      </w:r>
      <w:r w:rsidRPr="00057807">
        <w:rPr>
          <w:rStyle w:val="af9"/>
        </w:rPr>
        <w:footnoteReference w:id="245"/>
      </w:r>
      <w:r w:rsidRPr="00057807">
        <w:t xml:space="preserve">. Ускладнює цей процес необхідність зведення Єдиної державної електронної бази з питань освіти та Реєстру застрахованих осіб, який адмініструє Пенсійний </w:t>
      </w:r>
      <w:r w:rsidRPr="00420DBB">
        <w:t>фонд</w:t>
      </w:r>
      <w:r w:rsidRPr="00420DBB">
        <w:rPr>
          <w:rStyle w:val="af9"/>
        </w:rPr>
        <w:footnoteReference w:id="246"/>
      </w:r>
      <w:r w:rsidRPr="00420DBB">
        <w:t>.</w:t>
      </w:r>
    </w:p>
    <w:p w14:paraId="2E4B7D91" w14:textId="1EBC502D" w:rsidR="00D840CC" w:rsidRDefault="00D840CC" w:rsidP="00DF53E1">
      <w:pPr>
        <w:widowControl w:val="0"/>
        <w:tabs>
          <w:tab w:val="num" w:pos="720"/>
        </w:tabs>
        <w:jc w:val="both"/>
      </w:pPr>
      <w:r>
        <w:t xml:space="preserve">Наразі питання щодо </w:t>
      </w:r>
      <w:r w:rsidRPr="00D840CC">
        <w:t>реаліз</w:t>
      </w:r>
      <w:r>
        <w:t>ації планів</w:t>
      </w:r>
      <w:r w:rsidRPr="00D840CC">
        <w:t xml:space="preserve"> </w:t>
      </w:r>
      <w:r>
        <w:t>зі</w:t>
      </w:r>
      <w:r w:rsidRPr="00D840CC">
        <w:t xml:space="preserve"> створ</w:t>
      </w:r>
      <w:r>
        <w:t>ення такої системи моніторингу обговорюється в МОН. Необхідним є</w:t>
      </w:r>
      <w:r w:rsidRPr="00D840CC">
        <w:t xml:space="preserve"> </w:t>
      </w:r>
      <w:r>
        <w:t>внесення відповідних змін</w:t>
      </w:r>
      <w:r w:rsidRPr="00D840CC">
        <w:t xml:space="preserve"> до законодавства на рівні Верховної Ради та КМУ</w:t>
      </w:r>
      <w:r>
        <w:t>, зокрема,</w:t>
      </w:r>
      <w:r w:rsidRPr="00D840CC">
        <w:t xml:space="preserve"> щодо використання баз даних </w:t>
      </w:r>
      <w:r>
        <w:t>випускників закладів ВО</w:t>
      </w:r>
      <w:r w:rsidRPr="00D840CC">
        <w:t xml:space="preserve"> та П(ПТ)О, які є у розпорядженні різних установ. Наразі</w:t>
      </w:r>
      <w:r>
        <w:t xml:space="preserve"> триває розробка плану дій.</w:t>
      </w:r>
      <w:r w:rsidRPr="00D840CC">
        <w:t xml:space="preserve"> </w:t>
      </w:r>
    </w:p>
    <w:p w14:paraId="59D5CFC1" w14:textId="77777777" w:rsidR="00DF53E1" w:rsidRPr="00420DBB" w:rsidRDefault="00DF53E1" w:rsidP="00DF53E1">
      <w:pPr>
        <w:widowControl w:val="0"/>
        <w:tabs>
          <w:tab w:val="num" w:pos="720"/>
        </w:tabs>
        <w:jc w:val="both"/>
      </w:pPr>
      <w:r w:rsidRPr="00420DBB">
        <w:t xml:space="preserve">Найбільшою перешкодою для розвитку підприємництва в Україні можна вважати </w:t>
      </w:r>
      <w:r>
        <w:t>все ще наявну ментальність пост</w:t>
      </w:r>
      <w:r w:rsidRPr="00420DBB">
        <w:t xml:space="preserve">радянського типу, коли підприємництво сприймається </w:t>
      </w:r>
      <w:r w:rsidRPr="00E33A6A">
        <w:t xml:space="preserve">як недоброчесність, а слабке розуміння феномена соціальної відповідальності </w:t>
      </w:r>
      <w:r w:rsidRPr="00420DBB">
        <w:t xml:space="preserve">(багато підприємців працюють у тіньовому секторі). Іншими перешкодами для розвитку МСП відповідно до Квартального </w:t>
      </w:r>
      <w:r w:rsidRPr="00420DBB">
        <w:lastRenderedPageBreak/>
        <w:t xml:space="preserve">моніторингу перешкод у розвитку МСП у першому кварталі 2018 року </w:t>
      </w:r>
      <w:r>
        <w:t>(Програма USAID «</w:t>
      </w:r>
      <w:r w:rsidRPr="00420DBB">
        <w:t>Ліде</w:t>
      </w:r>
      <w:r>
        <w:t>рство в економічному врядуванні»</w:t>
      </w:r>
      <w:r w:rsidRPr="00420DBB">
        <w:t>) були низький попит (69,7%), фінансові проблеми (48,6%), високе податкове навантаження (33,1%), несприятлива політична ситуація (23,2%), брак кваліфікованої робочої сили (13,4%), високий регуляторний тиск (12,7%), корупція (12,0%)</w:t>
      </w:r>
      <w:r w:rsidRPr="00420DBB">
        <w:rPr>
          <w:rStyle w:val="af9"/>
        </w:rPr>
        <w:footnoteReference w:id="247"/>
      </w:r>
      <w:r w:rsidRPr="00420DBB">
        <w:t>. Ще однією проблемою відповідно до дослідження OECD (Індексу економічної політики у сфері МСП) є недостатня взаємодія з державними органами та державна підтримка МСП</w:t>
      </w:r>
      <w:r w:rsidRPr="00420DBB">
        <w:rPr>
          <w:rStyle w:val="af9"/>
        </w:rPr>
        <w:footnoteReference w:id="248"/>
      </w:r>
      <w:r w:rsidRPr="00420DBB">
        <w:t xml:space="preserve">. </w:t>
      </w:r>
    </w:p>
    <w:p w14:paraId="7A90078F" w14:textId="77777777" w:rsidR="00DF53E1" w:rsidRPr="00420DBB" w:rsidRDefault="00DF53E1" w:rsidP="00DF53E1">
      <w:pPr>
        <w:rPr>
          <w:bCs/>
          <w:color w:val="000000"/>
        </w:rPr>
      </w:pPr>
    </w:p>
    <w:p w14:paraId="027F0119" w14:textId="77777777" w:rsidR="00DF53E1" w:rsidRPr="00D83D82" w:rsidRDefault="00DF53E1" w:rsidP="00DF53E1">
      <w:pPr>
        <w:pStyle w:val="21"/>
        <w:jc w:val="both"/>
        <w:rPr>
          <w:rFonts w:eastAsia="Times New Roman"/>
          <w:lang w:eastAsia="en-GB"/>
        </w:rPr>
      </w:pPr>
      <w:bookmarkStart w:id="394" w:name="_Toc20067829"/>
      <w:bookmarkStart w:id="395" w:name="_Toc21858932"/>
      <w:r w:rsidRPr="00420DBB">
        <w:rPr>
          <w:rFonts w:eastAsia="Times New Roman"/>
          <w:lang w:eastAsia="en-GB"/>
        </w:rPr>
        <w:t>II. Відкрите обговорення</w:t>
      </w:r>
      <w:bookmarkEnd w:id="394"/>
      <w:bookmarkEnd w:id="395"/>
    </w:p>
    <w:p w14:paraId="5C9B77A8" w14:textId="77777777" w:rsidR="00860AAF" w:rsidRPr="00420DBB" w:rsidRDefault="00860AAF" w:rsidP="007842B4">
      <w:pPr>
        <w:keepLines/>
        <w:widowControl w:val="0"/>
        <w:shd w:val="clear" w:color="auto" w:fill="FFFFFF" w:themeFill="background1"/>
        <w:spacing w:line="276" w:lineRule="auto"/>
        <w:jc w:val="both"/>
        <w:rPr>
          <w:rFonts w:eastAsia="Times New Roman" w:cstheme="majorBidi"/>
          <w:bCs/>
          <w:iCs/>
          <w:color w:val="0092BB" w:themeColor="accent1"/>
          <w:sz w:val="28"/>
          <w:szCs w:val="26"/>
          <w:lang w:eastAsia="en-GB"/>
        </w:rPr>
      </w:pPr>
      <w:r w:rsidRPr="00860AAF">
        <w:rPr>
          <w:rFonts w:eastAsia="Times New Roman" w:cstheme="majorBidi"/>
          <w:bCs/>
          <w:iCs/>
          <w:color w:val="0092BB" w:themeColor="accent1"/>
          <w:sz w:val="28"/>
          <w:szCs w:val="26"/>
          <w:lang w:eastAsia="en-GB"/>
        </w:rPr>
        <w:t>III. Резюме і аналітичні висновки</w:t>
      </w:r>
    </w:p>
    <w:p w14:paraId="4B5D2AAF" w14:textId="77777777" w:rsidR="00860AAF" w:rsidRPr="00E94C3D" w:rsidRDefault="00860AAF" w:rsidP="007842B4">
      <w:pPr>
        <w:keepLines/>
        <w:widowControl w:val="0"/>
        <w:jc w:val="both"/>
        <w:rPr>
          <w:rFonts w:eastAsia="Times New Roman"/>
          <w:szCs w:val="24"/>
          <w:lang w:eastAsia="en-GB"/>
        </w:rPr>
      </w:pPr>
      <w:bookmarkStart w:id="396" w:name="_Toc441776915"/>
      <w:bookmarkEnd w:id="1"/>
      <w:bookmarkEnd w:id="2"/>
      <w:r w:rsidRPr="00E94C3D">
        <w:rPr>
          <w:rFonts w:eastAsia="Times New Roman"/>
          <w:b/>
          <w:szCs w:val="24"/>
          <w:lang w:eastAsia="en-GB"/>
        </w:rPr>
        <w:t>Виклики/чинники:</w:t>
      </w:r>
      <w:r w:rsidRPr="00E94C3D">
        <w:rPr>
          <w:rFonts w:eastAsia="Times New Roman"/>
          <w:szCs w:val="24"/>
          <w:lang w:eastAsia="en-GB"/>
        </w:rPr>
        <w:t xml:space="preserve"> Розвиток ринку праці України у 2017-2018 рр. характеризувався позитивними змінами, що проявлялося через збільшення чисельності зайнятих при одночасному зниженні рівня безробіття населення. Поряд, з цим, ключовими викликами залишаються наступні:</w:t>
      </w:r>
    </w:p>
    <w:p w14:paraId="503B5171" w14:textId="77777777" w:rsidR="00860AAF" w:rsidRPr="00E94C3D" w:rsidRDefault="00860AAF" w:rsidP="007842B4">
      <w:pPr>
        <w:keepLines/>
        <w:widowControl w:val="0"/>
        <w:numPr>
          <w:ilvl w:val="0"/>
          <w:numId w:val="44"/>
        </w:numPr>
        <w:spacing w:after="0" w:line="276" w:lineRule="auto"/>
        <w:contextualSpacing/>
        <w:jc w:val="both"/>
        <w:rPr>
          <w:rFonts w:eastAsia="Times New Roman"/>
          <w:szCs w:val="24"/>
          <w:lang w:eastAsia="en-GB"/>
        </w:rPr>
      </w:pPr>
      <w:r w:rsidRPr="00E94C3D">
        <w:rPr>
          <w:rFonts w:eastAsia="Times New Roman"/>
          <w:b/>
          <w:i/>
          <w:szCs w:val="24"/>
          <w:lang w:eastAsia="en-GB"/>
        </w:rPr>
        <w:t>Виклик 1:</w:t>
      </w:r>
      <w:r w:rsidRPr="00E94C3D">
        <w:rPr>
          <w:rFonts w:eastAsia="Times New Roman"/>
          <w:i/>
          <w:szCs w:val="24"/>
          <w:lang w:eastAsia="en-GB"/>
        </w:rPr>
        <w:t xml:space="preserve"> збільшення обсягів трудової та освітньої міграції, що призводить до</w:t>
      </w:r>
      <w:r w:rsidRPr="00E94C3D">
        <w:rPr>
          <w:rFonts w:eastAsia="Calibri"/>
        </w:rPr>
        <w:t xml:space="preserve"> </w:t>
      </w:r>
      <w:r w:rsidRPr="00E94C3D">
        <w:rPr>
          <w:rFonts w:eastAsia="Times New Roman"/>
          <w:i/>
          <w:szCs w:val="24"/>
          <w:lang w:eastAsia="en-GB"/>
        </w:rPr>
        <w:t>дисбалансу попиту та пропозиції на ринку праці та нестачі кадрів</w:t>
      </w:r>
      <w:r w:rsidRPr="00E94C3D">
        <w:rPr>
          <w:rFonts w:eastAsia="Times New Roman"/>
          <w:szCs w:val="24"/>
          <w:lang w:eastAsia="en-GB"/>
        </w:rPr>
        <w:t xml:space="preserve">. </w:t>
      </w:r>
      <w:r w:rsidRPr="00E94C3D">
        <w:rPr>
          <w:rFonts w:eastAsia="Times New Roman"/>
          <w:b/>
          <w:i/>
          <w:szCs w:val="24"/>
          <w:lang w:eastAsia="en-GB"/>
        </w:rPr>
        <w:t>Чинники</w:t>
      </w:r>
      <w:r w:rsidRPr="00E94C3D">
        <w:rPr>
          <w:rFonts w:eastAsia="Times New Roman"/>
          <w:i/>
          <w:szCs w:val="24"/>
          <w:lang w:eastAsia="en-GB"/>
        </w:rPr>
        <w:t>:</w:t>
      </w:r>
      <w:r w:rsidRPr="00E94C3D">
        <w:rPr>
          <w:rFonts w:eastAsia="Times New Roman"/>
          <w:szCs w:val="24"/>
          <w:lang w:eastAsia="en-GB"/>
        </w:rPr>
        <w:t xml:space="preserve"> незадоволений попит на робочу силу та низький рівень заробітної плати всередині країни, запровадження безвізового режиму з країнами ЄС, спрощення порядку оформлення «блакитних карток» у країнах Вишеградської групи. Зростання освітньої міграції пов’язане не лише з бажанням отримати якісну освіту, збільшенням доступності освіти за кордоном, але й з потенційними можливостями подальшого працевлаштування та проживання за кордоном.</w:t>
      </w:r>
    </w:p>
    <w:p w14:paraId="0EB03C0A" w14:textId="77777777" w:rsidR="00860AAF" w:rsidRPr="00E94C3D" w:rsidRDefault="00860AAF" w:rsidP="007842B4">
      <w:pPr>
        <w:keepLines/>
        <w:widowControl w:val="0"/>
        <w:numPr>
          <w:ilvl w:val="0"/>
          <w:numId w:val="44"/>
        </w:numPr>
        <w:spacing w:after="0" w:line="276" w:lineRule="auto"/>
        <w:contextualSpacing/>
        <w:jc w:val="both"/>
        <w:rPr>
          <w:rFonts w:eastAsia="Times New Roman"/>
          <w:szCs w:val="24"/>
          <w:lang w:eastAsia="en-GB"/>
        </w:rPr>
      </w:pPr>
      <w:r w:rsidRPr="00E94C3D">
        <w:rPr>
          <w:rFonts w:eastAsia="Times New Roman"/>
          <w:b/>
          <w:i/>
          <w:szCs w:val="24"/>
          <w:lang w:eastAsia="en-GB"/>
        </w:rPr>
        <w:t>Виклик 2:</w:t>
      </w:r>
      <w:r w:rsidRPr="00E94C3D">
        <w:rPr>
          <w:rFonts w:eastAsia="Times New Roman"/>
          <w:i/>
          <w:szCs w:val="24"/>
          <w:lang w:eastAsia="en-GB"/>
        </w:rPr>
        <w:t xml:space="preserve"> значна диференціація ринку праці України та збереження значної частки неформально зайнятого населення</w:t>
      </w:r>
      <w:r w:rsidRPr="00E94C3D">
        <w:rPr>
          <w:rFonts w:eastAsia="Times New Roman"/>
          <w:szCs w:val="24"/>
          <w:lang w:eastAsia="en-GB"/>
        </w:rPr>
        <w:t xml:space="preserve"> (особливо в сільській місцевості). </w:t>
      </w:r>
      <w:r w:rsidRPr="00E94C3D">
        <w:rPr>
          <w:rFonts w:eastAsia="Times New Roman"/>
          <w:b/>
          <w:i/>
          <w:szCs w:val="24"/>
          <w:lang w:eastAsia="en-GB"/>
        </w:rPr>
        <w:t>Чинники:</w:t>
      </w:r>
      <w:r w:rsidRPr="00E94C3D">
        <w:rPr>
          <w:rFonts w:eastAsia="Times New Roman"/>
          <w:szCs w:val="24"/>
          <w:lang w:eastAsia="en-GB"/>
        </w:rPr>
        <w:t xml:space="preserve"> повільні темпи реструктуризації економіки, значна кількість робочих місць, які не потребують від зайнятих високого рівня кваліфікації тощо.</w:t>
      </w:r>
    </w:p>
    <w:p w14:paraId="19FBF2E6" w14:textId="77777777" w:rsidR="00860AAF" w:rsidRPr="00E94C3D" w:rsidRDefault="00860AAF" w:rsidP="007842B4">
      <w:pPr>
        <w:keepLines/>
        <w:widowControl w:val="0"/>
        <w:numPr>
          <w:ilvl w:val="0"/>
          <w:numId w:val="44"/>
        </w:numPr>
        <w:spacing w:after="0" w:line="276" w:lineRule="auto"/>
        <w:contextualSpacing/>
        <w:jc w:val="both"/>
        <w:rPr>
          <w:rFonts w:eastAsia="Times New Roman"/>
          <w:szCs w:val="24"/>
          <w:lang w:eastAsia="en-GB"/>
        </w:rPr>
      </w:pPr>
      <w:r w:rsidRPr="00E94C3D">
        <w:rPr>
          <w:rFonts w:eastAsia="Times New Roman"/>
          <w:b/>
          <w:i/>
          <w:szCs w:val="24"/>
          <w:lang w:eastAsia="en-GB"/>
        </w:rPr>
        <w:t>Виклик 3:</w:t>
      </w:r>
      <w:r w:rsidRPr="00E94C3D">
        <w:rPr>
          <w:rFonts w:eastAsia="Times New Roman"/>
          <w:i/>
          <w:szCs w:val="24"/>
          <w:lang w:eastAsia="en-GB"/>
        </w:rPr>
        <w:t xml:space="preserve"> диспропорції на регіональних ринках праці</w:t>
      </w:r>
      <w:r w:rsidRPr="00E94C3D">
        <w:rPr>
          <w:rFonts w:eastAsia="Times New Roman"/>
          <w:szCs w:val="24"/>
          <w:lang w:eastAsia="en-GB"/>
        </w:rPr>
        <w:t xml:space="preserve"> у зв’язку з нерівномірністю розподілу економічного потенціалу регіонів, низькою територіальною мобільністю населення, проблемами працевлаштування ВПО.</w:t>
      </w:r>
      <w:r w:rsidRPr="00E94C3D">
        <w:rPr>
          <w:rFonts w:eastAsia="Calibri"/>
        </w:rPr>
        <w:t xml:space="preserve"> </w:t>
      </w:r>
      <w:r w:rsidRPr="00E94C3D">
        <w:rPr>
          <w:rFonts w:eastAsia="Times New Roman"/>
          <w:b/>
          <w:i/>
          <w:szCs w:val="24"/>
          <w:lang w:eastAsia="en-GB"/>
        </w:rPr>
        <w:t>Чинники:</w:t>
      </w:r>
      <w:r w:rsidRPr="00E94C3D">
        <w:rPr>
          <w:rFonts w:eastAsia="Times New Roman"/>
          <w:szCs w:val="24"/>
          <w:lang w:eastAsia="en-GB"/>
        </w:rPr>
        <w:t xml:space="preserve"> концентрація рівнозначних за професіоналізмом і спеціалізацією працівників у межах одного міста чи регіону або нестача кваліфікованих кадрів в окремих регіонах</w:t>
      </w:r>
    </w:p>
    <w:p w14:paraId="71A21BEC" w14:textId="77777777" w:rsidR="00860AAF" w:rsidRPr="00E94C3D" w:rsidRDefault="00860AAF" w:rsidP="007842B4">
      <w:pPr>
        <w:keepLines/>
        <w:widowControl w:val="0"/>
        <w:numPr>
          <w:ilvl w:val="0"/>
          <w:numId w:val="44"/>
        </w:numPr>
        <w:spacing w:after="0" w:line="276" w:lineRule="auto"/>
        <w:contextualSpacing/>
        <w:jc w:val="both"/>
        <w:rPr>
          <w:rFonts w:eastAsia="Times New Roman"/>
          <w:szCs w:val="24"/>
          <w:lang w:eastAsia="en-GB"/>
        </w:rPr>
      </w:pPr>
      <w:r w:rsidRPr="00E94C3D">
        <w:rPr>
          <w:rFonts w:eastAsia="Times New Roman"/>
          <w:b/>
          <w:i/>
          <w:szCs w:val="24"/>
          <w:lang w:eastAsia="en-GB"/>
        </w:rPr>
        <w:t>Виклик 4:</w:t>
      </w:r>
      <w:r w:rsidRPr="00E94C3D">
        <w:rPr>
          <w:rFonts w:eastAsia="Times New Roman"/>
          <w:i/>
          <w:szCs w:val="24"/>
          <w:lang w:eastAsia="en-GB"/>
        </w:rPr>
        <w:t xml:space="preserve"> невідповідність навичок та кваліфікацій випускників П(ПТ)О потребам ринку праці</w:t>
      </w:r>
      <w:r w:rsidRPr="00E94C3D">
        <w:rPr>
          <w:rFonts w:eastAsia="Times New Roman"/>
          <w:szCs w:val="24"/>
          <w:lang w:eastAsia="en-GB"/>
        </w:rPr>
        <w:t xml:space="preserve">, що обумовлює збільшення професійно-кваліфікаційного дисбалансу на ринку праці. </w:t>
      </w:r>
      <w:r w:rsidRPr="00E94C3D">
        <w:rPr>
          <w:rFonts w:eastAsia="Times New Roman"/>
          <w:b/>
          <w:i/>
          <w:szCs w:val="24"/>
          <w:lang w:eastAsia="en-GB"/>
        </w:rPr>
        <w:t>Чинники:</w:t>
      </w:r>
      <w:r w:rsidRPr="00E94C3D">
        <w:rPr>
          <w:rFonts w:eastAsia="Times New Roman"/>
          <w:szCs w:val="24"/>
          <w:lang w:eastAsia="en-GB"/>
        </w:rPr>
        <w:t xml:space="preserve"> слабка взаємодія між ринком праці та системою освіти, недостатньо активна участь роботодавців в освітньому процесі, нерозвиненість механізмів державно-приватного та публічно-приватного партнерства, недостатня цифровізація сектору П(ПТ)О, низький рівень участі в П(ПТ)О (близько 80% частки молоді зорієнтована на здобуття ВО), недостатня відповідність змісту освіти та методики викладання вимогам сучасного ринку праці та потребам особистості, низька мотивація викладачів та проблеми залучення викладачів з практичним досвідом, недосконалість сучасного трудового законодавства, а також проблеми визначення і прогнозування попиту на професійні навички на ринку праці в Україні.</w:t>
      </w:r>
    </w:p>
    <w:p w14:paraId="731619AD" w14:textId="77777777" w:rsidR="00860AAF" w:rsidRPr="00E94C3D" w:rsidRDefault="00860AAF" w:rsidP="007842B4">
      <w:pPr>
        <w:keepLines/>
        <w:widowControl w:val="0"/>
        <w:numPr>
          <w:ilvl w:val="0"/>
          <w:numId w:val="44"/>
        </w:numPr>
        <w:spacing w:after="0" w:line="276" w:lineRule="auto"/>
        <w:contextualSpacing/>
        <w:jc w:val="both"/>
        <w:rPr>
          <w:rFonts w:eastAsia="Times New Roman"/>
          <w:szCs w:val="24"/>
          <w:lang w:eastAsia="en-GB"/>
        </w:rPr>
      </w:pPr>
      <w:r w:rsidRPr="00E94C3D">
        <w:rPr>
          <w:rFonts w:eastAsia="Times New Roman"/>
          <w:b/>
          <w:i/>
          <w:szCs w:val="24"/>
          <w:lang w:eastAsia="en-GB"/>
        </w:rPr>
        <w:t>Виклик 5:</w:t>
      </w:r>
      <w:r w:rsidRPr="00E94C3D">
        <w:rPr>
          <w:rFonts w:eastAsia="Times New Roman"/>
          <w:i/>
          <w:szCs w:val="24"/>
          <w:lang w:eastAsia="en-GB"/>
        </w:rPr>
        <w:t xml:space="preserve"> зменшення кількості випускників П(ПТ)О, які планують в майбутньому займатися підприємницькою діяльністю</w:t>
      </w:r>
      <w:r w:rsidRPr="00E94C3D">
        <w:rPr>
          <w:rFonts w:eastAsia="Times New Roman"/>
          <w:szCs w:val="24"/>
          <w:lang w:eastAsia="en-GB"/>
        </w:rPr>
        <w:t xml:space="preserve">. </w:t>
      </w:r>
      <w:r w:rsidRPr="00E94C3D">
        <w:rPr>
          <w:rFonts w:eastAsia="Times New Roman"/>
          <w:b/>
          <w:i/>
          <w:szCs w:val="24"/>
          <w:lang w:eastAsia="en-GB"/>
        </w:rPr>
        <w:t>Чинники:</w:t>
      </w:r>
      <w:r w:rsidRPr="00E94C3D">
        <w:rPr>
          <w:rFonts w:eastAsia="Times New Roman"/>
          <w:szCs w:val="24"/>
          <w:lang w:eastAsia="en-GB"/>
        </w:rPr>
        <w:t xml:space="preserve"> недостатня обізнаність учнів стосовно основ підприємництва та недостатній рівень формування в них підприємницької компетентності.</w:t>
      </w:r>
    </w:p>
    <w:p w14:paraId="31E40619" w14:textId="77777777" w:rsidR="00860AAF" w:rsidRPr="00E94C3D" w:rsidRDefault="00860AAF" w:rsidP="007842B4">
      <w:pPr>
        <w:keepLines/>
        <w:widowControl w:val="0"/>
        <w:spacing w:after="0"/>
        <w:ind w:left="720"/>
        <w:contextualSpacing/>
        <w:jc w:val="both"/>
        <w:rPr>
          <w:rFonts w:eastAsia="Times New Roman"/>
          <w:szCs w:val="24"/>
          <w:lang w:eastAsia="en-GB"/>
        </w:rPr>
      </w:pPr>
    </w:p>
    <w:p w14:paraId="13CAB77D" w14:textId="77777777" w:rsidR="00860AAF" w:rsidRPr="00E94C3D" w:rsidRDefault="00860AAF" w:rsidP="007842B4">
      <w:pPr>
        <w:keepLines/>
        <w:widowControl w:val="0"/>
        <w:spacing w:before="60" w:after="60"/>
        <w:jc w:val="both"/>
        <w:outlineLvl w:val="2"/>
        <w:rPr>
          <w:rFonts w:eastAsia="Times New Roman"/>
          <w:lang w:eastAsia="en-GB"/>
        </w:rPr>
      </w:pPr>
      <w:bookmarkStart w:id="397" w:name="_Toc21858933"/>
      <w:r w:rsidRPr="00E94C3D">
        <w:rPr>
          <w:rFonts w:eastAsia="Times New Roman"/>
          <w:b/>
          <w:bCs/>
          <w:szCs w:val="24"/>
          <w:lang w:eastAsia="en-GB"/>
        </w:rPr>
        <w:lastRenderedPageBreak/>
        <w:t>Реалізовані заходи для вирішення проблем та досягнутий прогрес</w:t>
      </w:r>
      <w:r w:rsidRPr="00E94C3D">
        <w:rPr>
          <w:rFonts w:ascii="Calibri" w:eastAsia="Calibri" w:hAnsi="Calibri" w:cs="Times New Roman"/>
          <w:sz w:val="22"/>
          <w:szCs w:val="22"/>
        </w:rPr>
        <w:t xml:space="preserve"> </w:t>
      </w:r>
      <w:r w:rsidRPr="00E94C3D">
        <w:rPr>
          <w:rFonts w:eastAsia="Times New Roman"/>
          <w:b/>
          <w:bCs/>
          <w:szCs w:val="24"/>
          <w:lang w:eastAsia="en-GB"/>
        </w:rPr>
        <w:t>з часу останнього раунду ТП:</w:t>
      </w:r>
      <w:bookmarkEnd w:id="397"/>
      <w:r w:rsidRPr="00E94C3D">
        <w:rPr>
          <w:rFonts w:eastAsia="Times New Roman"/>
          <w:lang w:eastAsia="en-GB"/>
        </w:rPr>
        <w:t xml:space="preserve"> </w:t>
      </w:r>
    </w:p>
    <w:p w14:paraId="62EDF80C" w14:textId="77777777" w:rsidR="00860AAF" w:rsidRPr="00E94C3D" w:rsidRDefault="00860AAF" w:rsidP="007842B4">
      <w:pPr>
        <w:keepLines/>
        <w:widowControl w:val="0"/>
        <w:spacing w:before="60" w:after="60"/>
        <w:jc w:val="both"/>
        <w:outlineLvl w:val="2"/>
        <w:rPr>
          <w:rFonts w:eastAsia="Times New Roman"/>
          <w:lang w:eastAsia="en-GB"/>
        </w:rPr>
      </w:pPr>
      <w:bookmarkStart w:id="398" w:name="_Toc21858934"/>
      <w:r w:rsidRPr="00E94C3D">
        <w:rPr>
          <w:rFonts w:eastAsia="Times New Roman"/>
          <w:lang w:eastAsia="en-GB"/>
        </w:rPr>
        <w:t xml:space="preserve">(1) </w:t>
      </w:r>
      <w:r w:rsidRPr="00E94C3D">
        <w:rPr>
          <w:rFonts w:eastAsia="Times New Roman"/>
          <w:b/>
          <w:i/>
          <w:lang w:eastAsia="en-GB"/>
        </w:rPr>
        <w:t>макроекономічні заходи</w:t>
      </w:r>
      <w:r w:rsidRPr="00E94C3D">
        <w:rPr>
          <w:rFonts w:eastAsia="Times New Roman"/>
          <w:lang w:eastAsia="en-GB"/>
        </w:rPr>
        <w:t>, спрямовані на стимулювання створення робочих місць (виклики 1-3): створення «Офісу з просування експорту України» у 2018 р., ухвалення проекту ЗУ «Про режим спільного транзиту» у 2019 р.</w:t>
      </w:r>
      <w:r w:rsidRPr="00E94C3D">
        <w:rPr>
          <w:rFonts w:eastAsia="Calibri"/>
        </w:rPr>
        <w:t xml:space="preserve">, затвердження </w:t>
      </w:r>
      <w:r w:rsidRPr="00E94C3D">
        <w:rPr>
          <w:rFonts w:eastAsia="Times New Roman"/>
          <w:lang w:eastAsia="en-GB"/>
        </w:rPr>
        <w:t>Середньострокового плану пріоритетних дій Уряду до 2020 року.</w:t>
      </w:r>
      <w:bookmarkEnd w:id="398"/>
    </w:p>
    <w:p w14:paraId="5E51C2B1" w14:textId="77777777" w:rsidR="00860AAF" w:rsidRPr="00E94C3D" w:rsidRDefault="00860AAF" w:rsidP="007842B4">
      <w:pPr>
        <w:keepLines/>
        <w:widowControl w:val="0"/>
        <w:spacing w:before="60" w:after="60"/>
        <w:jc w:val="both"/>
        <w:outlineLvl w:val="2"/>
        <w:rPr>
          <w:rFonts w:eastAsia="Times New Roman"/>
          <w:lang w:eastAsia="en-GB"/>
        </w:rPr>
      </w:pPr>
      <w:bookmarkStart w:id="399" w:name="_Toc21858935"/>
      <w:r w:rsidRPr="00E94C3D">
        <w:rPr>
          <w:rFonts w:eastAsia="Times New Roman"/>
          <w:lang w:eastAsia="en-GB"/>
        </w:rPr>
        <w:t xml:space="preserve">(2) </w:t>
      </w:r>
      <w:r w:rsidRPr="00E94C3D">
        <w:rPr>
          <w:rFonts w:eastAsia="Times New Roman"/>
          <w:b/>
          <w:i/>
          <w:lang w:eastAsia="en-GB"/>
        </w:rPr>
        <w:t>активні заходи на ринку праці,</w:t>
      </w:r>
      <w:r w:rsidRPr="00E94C3D">
        <w:rPr>
          <w:rFonts w:eastAsia="Calibri"/>
        </w:rPr>
        <w:t xml:space="preserve"> </w:t>
      </w:r>
      <w:r w:rsidRPr="00E94C3D">
        <w:rPr>
          <w:rFonts w:eastAsia="Times New Roman"/>
          <w:lang w:eastAsia="en-GB"/>
        </w:rPr>
        <w:t xml:space="preserve">спрямовані на підвищення ефективності інститутів ринку праці та рівня активності й зайнятості населення, зменшення неформальної зайнятості (виклики 1-4): забезпечення перепідготовки та підвищення кваліфікації у навчальних закладах й на виробництві; реалізація профорієнтаційних заходів; надання компенсації роботодавцям з метою працевлаштування громадян, неконкурентоспроможних на ринку праці; надання ваучерів на навчання; відкриття центрів розвитку підприємництва та бізнес-інкубаторів, виплата одноразової допомоги для відкриття власної справи; інформаційні та консультаційні послуги тощо. З моменту </w:t>
      </w:r>
      <w:r w:rsidRPr="00E94C3D">
        <w:rPr>
          <w:rFonts w:eastAsia="Times New Roman"/>
          <w:i/>
          <w:lang w:eastAsia="en-GB"/>
        </w:rPr>
        <w:t>завершення попереднього раунду Туринського процесу</w:t>
      </w:r>
      <w:r w:rsidRPr="00E94C3D">
        <w:rPr>
          <w:rFonts w:eastAsia="Times New Roman"/>
          <w:lang w:eastAsia="en-GB"/>
        </w:rPr>
        <w:t xml:space="preserve"> запроваджено</w:t>
      </w:r>
      <w:r w:rsidRPr="00E94C3D">
        <w:rPr>
          <w:rFonts w:eastAsia="Calibri"/>
        </w:rPr>
        <w:t xml:space="preserve"> інститут кар’єрного радника, </w:t>
      </w:r>
      <w:r w:rsidRPr="00E94C3D">
        <w:rPr>
          <w:rFonts w:eastAsia="Times New Roman"/>
          <w:lang w:eastAsia="en-GB"/>
        </w:rPr>
        <w:t>нові електронні сервіси із надання соціальних послуг («електронний кабінет безробітного» та «електронний кабінет роботодавця»), ІТ-платформа «Профорієнтація та розвиток кар'єри».</w:t>
      </w:r>
      <w:bookmarkEnd w:id="399"/>
      <w:r w:rsidRPr="00E94C3D">
        <w:rPr>
          <w:rFonts w:eastAsia="Times New Roman"/>
          <w:lang w:eastAsia="en-GB"/>
        </w:rPr>
        <w:t xml:space="preserve"> </w:t>
      </w:r>
    </w:p>
    <w:p w14:paraId="01A6F472" w14:textId="77777777" w:rsidR="00860AAF" w:rsidRPr="00E94C3D" w:rsidRDefault="00860AAF" w:rsidP="007842B4">
      <w:pPr>
        <w:keepLines/>
        <w:widowControl w:val="0"/>
        <w:spacing w:before="60" w:after="60"/>
        <w:jc w:val="both"/>
        <w:outlineLvl w:val="2"/>
        <w:rPr>
          <w:rFonts w:eastAsia="Times New Roman"/>
          <w:lang w:eastAsia="en-GB"/>
        </w:rPr>
      </w:pPr>
      <w:bookmarkStart w:id="400" w:name="_Toc21858936"/>
      <w:r w:rsidRPr="00E94C3D">
        <w:rPr>
          <w:rFonts w:eastAsia="Times New Roman"/>
          <w:lang w:eastAsia="en-GB"/>
        </w:rPr>
        <w:t xml:space="preserve">(3) </w:t>
      </w:r>
      <w:r w:rsidRPr="00E94C3D">
        <w:rPr>
          <w:rFonts w:eastAsia="Times New Roman"/>
          <w:b/>
          <w:i/>
          <w:lang w:eastAsia="en-GB"/>
        </w:rPr>
        <w:t xml:space="preserve">заходи щодо міграційної політики </w:t>
      </w:r>
      <w:r w:rsidRPr="00E94C3D">
        <w:rPr>
          <w:rFonts w:eastAsia="Times New Roman"/>
          <w:lang w:eastAsia="en-GB"/>
        </w:rPr>
        <w:t>(виклик 1 та виклик 3)</w:t>
      </w:r>
      <w:r w:rsidRPr="00E94C3D">
        <w:rPr>
          <w:rFonts w:eastAsia="Times New Roman"/>
          <w:b/>
          <w:lang w:eastAsia="en-GB"/>
        </w:rPr>
        <w:t xml:space="preserve">: </w:t>
      </w:r>
      <w:r w:rsidRPr="00E94C3D">
        <w:rPr>
          <w:rFonts w:eastAsia="Times New Roman"/>
          <w:lang w:eastAsia="en-GB"/>
        </w:rPr>
        <w:t>затвердження Плану заходів на 2018-2021 рр. щодо реалізації Стратегії державної міграційної політики України на період до 2025 року,</w:t>
      </w:r>
      <w:r w:rsidRPr="00E94C3D">
        <w:rPr>
          <w:rFonts w:eastAsia="Calibri"/>
        </w:rPr>
        <w:t xml:space="preserve"> Плану заходів щодо забезпечення реінтеграції в суспільство трудових мігрантів і членів їх сімей, </w:t>
      </w:r>
      <w:r w:rsidRPr="00E94C3D">
        <w:rPr>
          <w:rFonts w:eastAsia="Times New Roman"/>
          <w:lang w:eastAsia="en-GB"/>
        </w:rPr>
        <w:t>ЗУ «Про внесення змін до деяких законів України щодо посилення соціального захисту внутрішньо переміщених осіб».</w:t>
      </w:r>
      <w:r w:rsidRPr="00E94C3D">
        <w:rPr>
          <w:rFonts w:eastAsia="Calibri"/>
        </w:rPr>
        <w:t xml:space="preserve"> Ключові заходи у цій сфері -</w:t>
      </w:r>
      <w:r w:rsidRPr="00E94C3D">
        <w:rPr>
          <w:rFonts w:eastAsia="Times New Roman"/>
          <w:lang w:eastAsia="en-GB"/>
        </w:rPr>
        <w:t xml:space="preserve"> удосконалення системи управління міграційними процесами, сприяння працевлаштуванню трудових мігрантів після повернення в Україну з урахуванням потреб ринку праці.</w:t>
      </w:r>
      <w:bookmarkEnd w:id="400"/>
    </w:p>
    <w:p w14:paraId="7CFC5B5A" w14:textId="77777777" w:rsidR="00860AAF" w:rsidRPr="00E94C3D" w:rsidRDefault="00860AAF" w:rsidP="007842B4">
      <w:pPr>
        <w:keepLines/>
        <w:widowControl w:val="0"/>
        <w:spacing w:before="60" w:after="60"/>
        <w:jc w:val="both"/>
        <w:outlineLvl w:val="2"/>
        <w:rPr>
          <w:rFonts w:eastAsia="Times New Roman"/>
          <w:lang w:eastAsia="en-GB"/>
        </w:rPr>
      </w:pPr>
      <w:bookmarkStart w:id="401" w:name="_Toc21858937"/>
      <w:r w:rsidRPr="00E94C3D">
        <w:rPr>
          <w:rFonts w:eastAsia="Times New Roman"/>
          <w:lang w:eastAsia="en-GB"/>
        </w:rPr>
        <w:t xml:space="preserve">(4) </w:t>
      </w:r>
      <w:r w:rsidRPr="00E94C3D">
        <w:rPr>
          <w:rFonts w:eastAsia="Times New Roman"/>
          <w:b/>
          <w:i/>
          <w:lang w:eastAsia="en-GB"/>
        </w:rPr>
        <w:t>заходи</w:t>
      </w:r>
      <w:r w:rsidRPr="00E94C3D">
        <w:rPr>
          <w:rFonts w:eastAsia="Times New Roman"/>
          <w:i/>
          <w:lang w:eastAsia="en-GB"/>
        </w:rPr>
        <w:t xml:space="preserve">, </w:t>
      </w:r>
      <w:r w:rsidRPr="00E94C3D">
        <w:rPr>
          <w:rFonts w:eastAsia="Times New Roman"/>
          <w:b/>
          <w:i/>
          <w:lang w:eastAsia="en-GB"/>
        </w:rPr>
        <w:t xml:space="preserve">що прямо або опосередковано пов’язані з системою освіти та П(ПТ)О </w:t>
      </w:r>
      <w:r w:rsidRPr="00E94C3D">
        <w:rPr>
          <w:rFonts w:eastAsia="Times New Roman"/>
          <w:lang w:eastAsia="en-GB"/>
        </w:rPr>
        <w:t>(виклики 1-5)</w:t>
      </w:r>
      <w:r w:rsidRPr="00E94C3D">
        <w:rPr>
          <w:rFonts w:eastAsia="Times New Roman"/>
          <w:b/>
          <w:i/>
          <w:lang w:eastAsia="en-GB"/>
        </w:rPr>
        <w:t xml:space="preserve">: </w:t>
      </w:r>
      <w:r w:rsidRPr="00E94C3D">
        <w:rPr>
          <w:rFonts w:eastAsia="Times New Roman"/>
          <w:lang w:eastAsia="en-GB"/>
        </w:rPr>
        <w:t xml:space="preserve">ухвалення стратегічних документів щодо освіти (ЗУ «Про освіту» на базі концепції Нової української школи, ЗУ «Про фахову передвищу освіту», Концепції державної політики у сфері професійної (професійно-технічної) освіти «Сучасна професійна (професійно-технічної) освіта» на період до 2027 року, Концепції дуальної освіти). Також </w:t>
      </w:r>
      <w:r w:rsidRPr="00E94C3D">
        <w:rPr>
          <w:rFonts w:eastAsia="Calibri"/>
          <w:i/>
        </w:rPr>
        <w:t xml:space="preserve">з </w:t>
      </w:r>
      <w:r w:rsidRPr="00E94C3D">
        <w:rPr>
          <w:rFonts w:eastAsia="Calibri"/>
          <w:i/>
          <w:color w:val="000000"/>
        </w:rPr>
        <w:t xml:space="preserve">часу останнього </w:t>
      </w:r>
      <w:r w:rsidRPr="00E94C3D">
        <w:rPr>
          <w:rFonts w:eastAsia="Calibri"/>
          <w:i/>
        </w:rPr>
        <w:t xml:space="preserve">раунду ТП </w:t>
      </w:r>
      <w:r w:rsidRPr="00E94C3D">
        <w:rPr>
          <w:rFonts w:eastAsia="Calibri"/>
          <w:color w:val="000000"/>
        </w:rPr>
        <w:t xml:space="preserve">затверджені </w:t>
      </w:r>
      <w:r w:rsidRPr="00E94C3D">
        <w:rPr>
          <w:rFonts w:eastAsia="Calibri"/>
          <w:i/>
          <w:color w:val="000000"/>
        </w:rPr>
        <w:t xml:space="preserve">Методичні рекомендації щодо формування та розміщення регіонального замовлення на підготовку фахівців та </w:t>
      </w:r>
      <w:r w:rsidRPr="00E94C3D">
        <w:rPr>
          <w:rFonts w:eastAsia="Calibri"/>
          <w:i/>
        </w:rPr>
        <w:t xml:space="preserve">робітничих </w:t>
      </w:r>
      <w:r w:rsidRPr="00E94C3D">
        <w:rPr>
          <w:rFonts w:eastAsia="Calibri"/>
          <w:i/>
          <w:color w:val="000000"/>
        </w:rPr>
        <w:t>кадрів, що</w:t>
      </w:r>
      <w:r w:rsidRPr="00E94C3D">
        <w:rPr>
          <w:rFonts w:eastAsia="Calibri"/>
          <w:color w:val="000000"/>
        </w:rPr>
        <w:t xml:space="preserve"> забезпечують єдиний підхід до формування та розміщення регіонального замовлення на підготовку фахівців та </w:t>
      </w:r>
      <w:r w:rsidRPr="00E94C3D">
        <w:rPr>
          <w:rFonts w:eastAsia="Calibri"/>
        </w:rPr>
        <w:t xml:space="preserve">робітничих </w:t>
      </w:r>
      <w:r w:rsidRPr="00E94C3D">
        <w:rPr>
          <w:rFonts w:eastAsia="Calibri"/>
          <w:color w:val="000000"/>
        </w:rPr>
        <w:t xml:space="preserve">кадрів, а також Порядок розроблення професійних стандартів (2017) та Методику їх розроблення (2018), які базуються на компетентнісному підході, та передбачають формування з боку роботодавців вимог до знань, умінь і навичок працівника, що забезпечують якісне виконання основних трудових функцій. </w:t>
      </w:r>
      <w:r w:rsidRPr="00E94C3D">
        <w:rPr>
          <w:rFonts w:eastAsia="Calibri"/>
        </w:rPr>
        <w:t xml:space="preserve">З метою корегування застарілого змісту навчання, введення сучасних технологій створено Дорадчі комітети із числа роботодавців підприємств регіону та Консультативні ради за професіями різних галузей, впроваджуються елементи дуального навчання (виклик 4). З метою забезпечення координації діяльності заінтересованих органів та організацій у сфері професійної освіти щодо визначення регіонального замовлення на підготовку кадрів, модернізації мережі професійно-технічних навчальних закладів створено регіональні ради професійно-технічної освіти (виклик 4). Для розв’язання проблеми, пов’язаної з викликом 5, </w:t>
      </w:r>
      <w:r w:rsidRPr="00E94C3D">
        <w:rPr>
          <w:rFonts w:eastAsia="Calibri"/>
          <w:color w:val="000000"/>
        </w:rPr>
        <w:t>підприємництво та фінансову грамотність включено до переліку ключових компетентностей П(ПТ)О, створюються навчально-тренувальні фірми на базі ЗП(ПТ)О.</w:t>
      </w:r>
      <w:bookmarkEnd w:id="401"/>
      <w:r w:rsidRPr="00E94C3D">
        <w:rPr>
          <w:rFonts w:eastAsia="Calibri"/>
          <w:color w:val="000000"/>
        </w:rPr>
        <w:t xml:space="preserve"> </w:t>
      </w:r>
    </w:p>
    <w:p w14:paraId="784996C3" w14:textId="77777777" w:rsidR="00860AAF" w:rsidRPr="00E94C3D" w:rsidRDefault="00860AAF" w:rsidP="007842B4">
      <w:pPr>
        <w:keepLines/>
        <w:widowControl w:val="0"/>
        <w:jc w:val="both"/>
        <w:rPr>
          <w:rFonts w:eastAsia="Times New Roman"/>
          <w:b/>
          <w:bCs/>
          <w:szCs w:val="24"/>
          <w:lang w:eastAsia="en-GB"/>
        </w:rPr>
      </w:pPr>
      <w:r w:rsidRPr="00E94C3D">
        <w:rPr>
          <w:rFonts w:eastAsia="Times New Roman"/>
          <w:b/>
          <w:bCs/>
          <w:szCs w:val="24"/>
          <w:lang w:eastAsia="en-GB"/>
        </w:rPr>
        <w:t>Заплановані заходи (виклики 1-5):</w:t>
      </w:r>
    </w:p>
    <w:p w14:paraId="3A29A104"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ухвалення нового закону про П(ПТ)О та реалізація заходів, передбачених Концепцію реалізації державної політики у сфері П(ПТ)О (оновлення всіх складових П(ПТ)О: змісту; системи управління; структури та мережі закладів; системи багатоканального фінансування; провадження освітньої діяльності);</w:t>
      </w:r>
    </w:p>
    <w:p w14:paraId="6A12D8C3"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 xml:space="preserve">удосконалення діяльності регіональних рад П(ПТ)О щодо визначення перспективних напрямів підготовки кваліфікованих робітничих кадрів на основі регіонального замовлення; </w:t>
      </w:r>
    </w:p>
    <w:p w14:paraId="7012A786"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формування та реалізація обґрунтованої національної політики цифровізації освіти (й П(ПТ)О, зокрема) згідно із Концепцією розвитку цифрової економіки та суспільства України на 2018-2020;</w:t>
      </w:r>
    </w:p>
    <w:p w14:paraId="16B1B518"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створення системи моніторингу працевлаштування випускників закладів П(ПТ)О, зокрема, й моніторингу самозайнятості;</w:t>
      </w:r>
    </w:p>
    <w:p w14:paraId="3A7D2579" w14:textId="77777777" w:rsidR="00860AAF" w:rsidRPr="00E94C3D" w:rsidRDefault="00860AAF" w:rsidP="007842B4">
      <w:pPr>
        <w:keepLines/>
        <w:widowControl w:val="0"/>
        <w:numPr>
          <w:ilvl w:val="0"/>
          <w:numId w:val="45"/>
        </w:numPr>
        <w:spacing w:line="276" w:lineRule="auto"/>
        <w:contextualSpacing/>
        <w:jc w:val="both"/>
        <w:rPr>
          <w:rFonts w:eastAsia="Times New Roman"/>
          <w:b/>
          <w:bCs/>
          <w:szCs w:val="24"/>
          <w:lang w:eastAsia="en-GB"/>
        </w:rPr>
      </w:pPr>
      <w:r w:rsidRPr="00E94C3D">
        <w:rPr>
          <w:rFonts w:eastAsia="Times New Roman"/>
          <w:bCs/>
          <w:szCs w:val="24"/>
          <w:lang w:eastAsia="en-GB"/>
        </w:rPr>
        <w:lastRenderedPageBreak/>
        <w:t>ефективний розподіл повноважень між новоутвореним НАК та Мінсоцполітики щодо функцій підтвердження результатів неформального професійного навчання за робітними професіями</w:t>
      </w:r>
      <w:r w:rsidRPr="00E94C3D">
        <w:rPr>
          <w:rFonts w:eastAsia="Times New Roman"/>
          <w:b/>
          <w:bCs/>
          <w:szCs w:val="24"/>
          <w:lang w:eastAsia="en-GB"/>
        </w:rPr>
        <w:t>;</w:t>
      </w:r>
    </w:p>
    <w:p w14:paraId="6E135EEF"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переорієнтування роботи ДСЗ на надання індивідуальних послуг у пошуках роботи та забезпечення клієнтоорієнтованості, подальше запровадження електронних сервісів, забезпечення повноцінного функціонування інституту кар’єрних радників та безперебійної роботи загальнодержавного реєстру вакансій, забезпечення реалізації ініціативи «Пакт заради молоді – 2020»;</w:t>
      </w:r>
    </w:p>
    <w:p w14:paraId="782DD7B4" w14:textId="77777777" w:rsidR="00860AAF" w:rsidRPr="00E94C3D" w:rsidRDefault="00860AAF" w:rsidP="007842B4">
      <w:pPr>
        <w:keepLines/>
        <w:widowControl w:val="0"/>
        <w:numPr>
          <w:ilvl w:val="0"/>
          <w:numId w:val="45"/>
        </w:numPr>
        <w:spacing w:line="276" w:lineRule="auto"/>
        <w:contextualSpacing/>
        <w:jc w:val="both"/>
        <w:rPr>
          <w:rFonts w:eastAsia="Times New Roman"/>
          <w:bCs/>
          <w:szCs w:val="24"/>
          <w:lang w:eastAsia="en-GB"/>
        </w:rPr>
      </w:pPr>
      <w:r w:rsidRPr="00E94C3D">
        <w:rPr>
          <w:rFonts w:eastAsia="Times New Roman"/>
          <w:bCs/>
          <w:szCs w:val="24"/>
          <w:lang w:eastAsia="en-GB"/>
        </w:rPr>
        <w:t>удосконалення методичних підходів до налагодження систематичного збору та аналізу інформації про стан регіональних та національного ринків праці.</w:t>
      </w:r>
    </w:p>
    <w:p w14:paraId="11B90F5A" w14:textId="77777777" w:rsidR="00860AAF" w:rsidRPr="00E94C3D" w:rsidRDefault="00860AAF" w:rsidP="007842B4">
      <w:pPr>
        <w:keepLines/>
        <w:widowControl w:val="0"/>
        <w:jc w:val="both"/>
        <w:rPr>
          <w:rFonts w:eastAsia="Times New Roman"/>
          <w:bCs/>
          <w:szCs w:val="24"/>
          <w:lang w:eastAsia="en-GB"/>
        </w:rPr>
      </w:pPr>
      <w:r w:rsidRPr="00E94C3D">
        <w:rPr>
          <w:rFonts w:eastAsia="Times New Roman"/>
          <w:b/>
          <w:bCs/>
          <w:lang w:eastAsia="en-GB"/>
        </w:rPr>
        <w:t>Рекомендації:</w:t>
      </w:r>
    </w:p>
    <w:p w14:paraId="038EA606" w14:textId="77777777" w:rsidR="00860AAF" w:rsidRPr="00E94C3D" w:rsidRDefault="00860AAF" w:rsidP="007842B4">
      <w:pPr>
        <w:keepLines/>
        <w:widowControl w:val="0"/>
        <w:spacing w:after="120"/>
        <w:jc w:val="both"/>
        <w:rPr>
          <w:rFonts w:eastAsia="Times New Roman"/>
          <w:bCs/>
          <w:lang w:eastAsia="en-GB"/>
        </w:rPr>
      </w:pPr>
      <w:r w:rsidRPr="00E94C3D">
        <w:rPr>
          <w:rFonts w:eastAsia="Times New Roman"/>
          <w:b/>
          <w:bCs/>
          <w:lang w:eastAsia="en-GB"/>
        </w:rPr>
        <w:t>щодо виклику 1:</w:t>
      </w:r>
      <w:r w:rsidRPr="00E94C3D">
        <w:rPr>
          <w:rFonts w:eastAsia="Times New Roman"/>
          <w:bCs/>
          <w:lang w:eastAsia="en-GB"/>
        </w:rPr>
        <w:t xml:space="preserve"> забезпечення сталого економічного розвитку країни; створення ефективних робочих місць та зниження рівня безробіття;, впровадження системи навчання упродовж життя, сприяння працевлаштуванню молоді та підвищенню конкурентоспроможності молодих працівників на ринку праці.</w:t>
      </w:r>
    </w:p>
    <w:p w14:paraId="1283DBBF" w14:textId="77777777" w:rsidR="00860AAF" w:rsidRPr="00E94C3D" w:rsidRDefault="00860AAF" w:rsidP="007842B4">
      <w:pPr>
        <w:keepLines/>
        <w:widowControl w:val="0"/>
        <w:spacing w:after="0"/>
        <w:jc w:val="both"/>
        <w:rPr>
          <w:rFonts w:eastAsia="Times New Roman"/>
          <w:b/>
          <w:bCs/>
          <w:lang w:eastAsia="en-GB"/>
        </w:rPr>
      </w:pPr>
      <w:r w:rsidRPr="00E94C3D">
        <w:rPr>
          <w:rFonts w:eastAsia="Times New Roman"/>
          <w:b/>
          <w:bCs/>
          <w:lang w:eastAsia="en-GB"/>
        </w:rPr>
        <w:t>щодо виклику 2:</w:t>
      </w:r>
      <w:r w:rsidRPr="00E94C3D">
        <w:rPr>
          <w:rFonts w:eastAsia="Calibri"/>
          <w:color w:val="616264"/>
          <w:sz w:val="18"/>
        </w:rPr>
        <w:t xml:space="preserve"> </w:t>
      </w:r>
      <w:r w:rsidRPr="00E94C3D">
        <w:rPr>
          <w:rFonts w:eastAsia="Times New Roman"/>
          <w:bCs/>
          <w:lang w:eastAsia="en-GB"/>
        </w:rPr>
        <w:t>створення робочих місць, які потребують високого рівня кваліфікації, прискорення темпів реструктуризації економіки та її детінізація.</w:t>
      </w:r>
    </w:p>
    <w:p w14:paraId="6791DE44" w14:textId="77777777" w:rsidR="00860AAF" w:rsidRPr="00E94C3D" w:rsidRDefault="00860AAF" w:rsidP="007842B4">
      <w:pPr>
        <w:keepLines/>
        <w:widowControl w:val="0"/>
        <w:spacing w:after="0"/>
        <w:jc w:val="both"/>
        <w:rPr>
          <w:rFonts w:eastAsia="Times New Roman"/>
          <w:b/>
          <w:bCs/>
          <w:lang w:eastAsia="en-GB"/>
        </w:rPr>
      </w:pPr>
    </w:p>
    <w:p w14:paraId="6208B32A" w14:textId="77777777" w:rsidR="00860AAF" w:rsidRPr="00E94C3D" w:rsidRDefault="00860AAF" w:rsidP="007842B4">
      <w:pPr>
        <w:keepLines/>
        <w:widowControl w:val="0"/>
        <w:spacing w:after="120"/>
        <w:jc w:val="both"/>
        <w:rPr>
          <w:rFonts w:eastAsia="Times New Roman"/>
          <w:bCs/>
          <w:lang w:eastAsia="en-GB"/>
        </w:rPr>
      </w:pPr>
      <w:r w:rsidRPr="00E94C3D">
        <w:rPr>
          <w:rFonts w:eastAsia="Times New Roman"/>
          <w:b/>
          <w:bCs/>
          <w:lang w:eastAsia="en-GB"/>
        </w:rPr>
        <w:t>щодо виклику 3:</w:t>
      </w:r>
      <w:r w:rsidRPr="00E94C3D">
        <w:rPr>
          <w:rFonts w:eastAsia="Times New Roman"/>
          <w:bCs/>
          <w:lang w:eastAsia="en-GB"/>
        </w:rPr>
        <w:t xml:space="preserve"> інтеграція ВПО на ринку праці, створення робочих місць та стимулювання роботодавців до працевлаштування переселенців, подальше фінансування професійної підготовки та перепідготовки ВПО, заохочення ВПО до підприємницької діяльності. </w:t>
      </w:r>
    </w:p>
    <w:p w14:paraId="02CE31A5" w14:textId="77777777" w:rsidR="00860AAF" w:rsidRPr="00E94C3D" w:rsidRDefault="00860AAF" w:rsidP="007842B4">
      <w:pPr>
        <w:keepLines/>
        <w:widowControl w:val="0"/>
        <w:spacing w:after="120"/>
        <w:jc w:val="both"/>
        <w:rPr>
          <w:rFonts w:eastAsia="Times New Roman"/>
          <w:b/>
          <w:bCs/>
          <w:lang w:eastAsia="en-GB"/>
        </w:rPr>
      </w:pPr>
      <w:r w:rsidRPr="00E94C3D">
        <w:rPr>
          <w:rFonts w:eastAsia="Times New Roman"/>
          <w:b/>
          <w:bCs/>
          <w:lang w:eastAsia="en-GB"/>
        </w:rPr>
        <w:t>щодо виклику 4:</w:t>
      </w:r>
      <w:r w:rsidRPr="00E94C3D">
        <w:rPr>
          <w:rFonts w:eastAsia="Times New Roman"/>
          <w:bCs/>
          <w:lang w:eastAsia="en-GB"/>
        </w:rPr>
        <w:t xml:space="preserve"> реалізація комплексу заходів: зміни у структурі управління П(ПТ)О, удосконалення змісту освітніх і навчальних програм, покращення інформування про ситуацію на ринку праці, удосконалення трудового законодавства</w:t>
      </w:r>
      <w:r w:rsidRPr="00E94C3D">
        <w:rPr>
          <w:rFonts w:eastAsia="Calibri"/>
          <w:color w:val="000000"/>
        </w:rPr>
        <w:t>, розвиток практикоорієнтованого навчання, цифровізація П(ПТ)О (створення науково-освітніх on-line платформ;</w:t>
      </w:r>
      <w:r w:rsidRPr="00E94C3D">
        <w:rPr>
          <w:rFonts w:eastAsia="Calibri"/>
        </w:rPr>
        <w:t xml:space="preserve"> </w:t>
      </w:r>
      <w:r w:rsidRPr="00E94C3D">
        <w:rPr>
          <w:rFonts w:eastAsia="Calibri"/>
          <w:color w:val="000000"/>
        </w:rPr>
        <w:t>організація дистанційного та змішаного навчання (blended learning), використання технології «цифрових робочих місцях»; запровадження нових форм і методів підвищення цифрової компетентності педагогів).</w:t>
      </w:r>
    </w:p>
    <w:p w14:paraId="3B53432F" w14:textId="77777777" w:rsidR="00860AAF" w:rsidRPr="00E94C3D" w:rsidRDefault="00860AAF" w:rsidP="007842B4">
      <w:pPr>
        <w:keepLines/>
        <w:widowControl w:val="0"/>
        <w:spacing w:after="0"/>
        <w:jc w:val="both"/>
        <w:rPr>
          <w:rFonts w:eastAsia="Times New Roman"/>
          <w:b/>
          <w:bCs/>
          <w:lang w:eastAsia="en-GB"/>
        </w:rPr>
      </w:pPr>
      <w:r w:rsidRPr="00E94C3D">
        <w:rPr>
          <w:rFonts w:eastAsia="Times New Roman"/>
          <w:b/>
          <w:bCs/>
          <w:lang w:eastAsia="en-GB"/>
        </w:rPr>
        <w:t xml:space="preserve">щодо виклику 5: </w:t>
      </w:r>
      <w:r w:rsidRPr="00E94C3D">
        <w:rPr>
          <w:rFonts w:eastAsia="Times New Roman"/>
          <w:bCs/>
          <w:lang w:eastAsia="en-GB"/>
        </w:rPr>
        <w:t>запровадження заохочувальних заходів для випускників П(ПТ)О, які мають намір відкрити власну справу.</w:t>
      </w:r>
    </w:p>
    <w:p w14:paraId="04453D6B" w14:textId="77777777" w:rsidR="00860AAF" w:rsidRDefault="00860AAF" w:rsidP="007842B4">
      <w:pPr>
        <w:keepLines/>
        <w:widowControl w:val="0"/>
        <w:rPr>
          <w:sz w:val="28"/>
          <w:szCs w:val="28"/>
        </w:rPr>
      </w:pPr>
    </w:p>
    <w:p w14:paraId="17A8E393" w14:textId="5E45976E" w:rsidR="00860AAF" w:rsidRPr="007842B4" w:rsidRDefault="00533DAB" w:rsidP="007842B4">
      <w:pPr>
        <w:pStyle w:val="a2"/>
        <w:keepNext/>
        <w:widowControl w:val="0"/>
      </w:pPr>
      <w:r w:rsidRPr="00420DBB">
        <w:br w:type="page"/>
      </w:r>
    </w:p>
    <w:p w14:paraId="24F189F7" w14:textId="43F74C6E" w:rsidR="00F80270" w:rsidRPr="00420DBB" w:rsidRDefault="00F80270" w:rsidP="009026BE">
      <w:pPr>
        <w:pStyle w:val="31"/>
        <w:jc w:val="both"/>
        <w:rPr>
          <w:sz w:val="28"/>
          <w:szCs w:val="28"/>
        </w:rPr>
      </w:pPr>
      <w:bookmarkStart w:id="402" w:name="_Toc519812946"/>
      <w:bookmarkStart w:id="403" w:name="_Toc520129088"/>
      <w:bookmarkStart w:id="404" w:name="_Toc524630050"/>
      <w:bookmarkStart w:id="405" w:name="_Toc21858938"/>
      <w:r w:rsidRPr="00420DBB">
        <w:rPr>
          <w:sz w:val="28"/>
          <w:szCs w:val="28"/>
        </w:rPr>
        <w:lastRenderedPageBreak/>
        <w:t xml:space="preserve">Структурний блок В: Соціальне середовище та індивідуальний попит на </w:t>
      </w:r>
      <w:bookmarkEnd w:id="402"/>
      <w:bookmarkEnd w:id="403"/>
      <w:bookmarkEnd w:id="404"/>
      <w:r w:rsidR="00CF2621" w:rsidRPr="00420DBB">
        <w:rPr>
          <w:sz w:val="28"/>
          <w:szCs w:val="28"/>
        </w:rPr>
        <w:t>П(ПТ)О</w:t>
      </w:r>
      <w:bookmarkEnd w:id="405"/>
      <w:r w:rsidR="00CF2621" w:rsidRPr="00420DBB">
        <w:rPr>
          <w:sz w:val="28"/>
          <w:szCs w:val="28"/>
        </w:rPr>
        <w:t xml:space="preserve"> </w:t>
      </w:r>
    </w:p>
    <w:p w14:paraId="731A27ED" w14:textId="77777777" w:rsidR="00A846F3" w:rsidRPr="00420DBB" w:rsidRDefault="00A846F3" w:rsidP="009026BE">
      <w:pPr>
        <w:pStyle w:val="31"/>
        <w:jc w:val="both"/>
        <w:rPr>
          <w:rFonts w:eastAsia="Times New Roman"/>
          <w:highlight w:val="green"/>
          <w:lang w:eastAsia="en-GB"/>
        </w:rPr>
      </w:pPr>
      <w:bookmarkStart w:id="406" w:name="_Toc12550562"/>
    </w:p>
    <w:p w14:paraId="404DB177" w14:textId="197C6D0E" w:rsidR="000C6D0F" w:rsidRPr="00420DBB" w:rsidRDefault="00A15DB5" w:rsidP="007842B4">
      <w:pPr>
        <w:pStyle w:val="31"/>
        <w:keepNext w:val="0"/>
        <w:widowControl w:val="0"/>
        <w:jc w:val="both"/>
        <w:rPr>
          <w:rFonts w:eastAsia="Times New Roman"/>
          <w:lang w:eastAsia="en-GB"/>
        </w:rPr>
      </w:pPr>
      <w:bookmarkStart w:id="407" w:name="_Toc20067831"/>
      <w:bookmarkStart w:id="408" w:name="_Toc21858939"/>
      <w:r w:rsidRPr="00420DBB">
        <w:rPr>
          <w:rFonts w:eastAsia="Times New Roman"/>
          <w:lang w:eastAsia="en-GB"/>
        </w:rPr>
        <w:t xml:space="preserve">В.1.1 </w:t>
      </w:r>
      <w:r w:rsidR="009B6CFE" w:rsidRPr="00420DBB">
        <w:rPr>
          <w:rFonts w:eastAsia="Times New Roman"/>
          <w:lang w:eastAsia="en-GB"/>
        </w:rPr>
        <w:t xml:space="preserve"> Участь у</w:t>
      </w:r>
      <w:r w:rsidR="00BA6255" w:rsidRPr="00420DBB">
        <w:rPr>
          <w:rFonts w:eastAsia="Times New Roman"/>
          <w:lang w:eastAsia="en-GB"/>
        </w:rPr>
        <w:t xml:space="preserve"> </w:t>
      </w:r>
      <w:r w:rsidR="00CF2621" w:rsidRPr="00420DBB">
        <w:rPr>
          <w:rFonts w:eastAsia="Times New Roman"/>
          <w:lang w:eastAsia="en-GB"/>
        </w:rPr>
        <w:t>П(ПТ)О</w:t>
      </w:r>
      <w:bookmarkEnd w:id="406"/>
      <w:bookmarkEnd w:id="407"/>
      <w:bookmarkEnd w:id="408"/>
      <w:r w:rsidR="00CF2621" w:rsidRPr="00420DBB">
        <w:rPr>
          <w:rFonts w:eastAsia="Times New Roman"/>
          <w:lang w:eastAsia="en-GB"/>
        </w:rPr>
        <w:t xml:space="preserve"> </w:t>
      </w:r>
    </w:p>
    <w:p w14:paraId="174E105C" w14:textId="5051EC05" w:rsidR="00D00753" w:rsidRPr="00420DBB" w:rsidRDefault="00D00753" w:rsidP="007842B4">
      <w:pPr>
        <w:keepLines/>
        <w:widowControl w:val="0"/>
        <w:jc w:val="both"/>
        <w:rPr>
          <w:rFonts w:eastAsia="Times New Roman"/>
          <w:lang w:eastAsia="ru-RU"/>
        </w:rPr>
      </w:pPr>
      <w:r w:rsidRPr="00057807">
        <w:rPr>
          <w:rFonts w:eastAsia="Times New Roman"/>
          <w:b/>
          <w:bCs/>
          <w:iCs/>
        </w:rPr>
        <w:t>Головною проблемою</w:t>
      </w:r>
      <w:r w:rsidRPr="00057807">
        <w:rPr>
          <w:rFonts w:eastAsia="Times New Roman"/>
          <w:bCs/>
          <w:iCs/>
        </w:rPr>
        <w:t xml:space="preserve">, </w:t>
      </w:r>
      <w:r w:rsidRPr="00057807">
        <w:rPr>
          <w:rFonts w:eastAsia="Times New Roman"/>
          <w:b/>
          <w:bCs/>
          <w:iCs/>
        </w:rPr>
        <w:t xml:space="preserve">пов'язаною з </w:t>
      </w:r>
      <w:r w:rsidRPr="00057807">
        <w:rPr>
          <w:rFonts w:eastAsia="Times New Roman"/>
          <w:b/>
          <w:iCs/>
        </w:rPr>
        <w:t>доступом та участю у П(ПТ)О</w:t>
      </w:r>
      <w:r w:rsidR="00832953" w:rsidRPr="00057807">
        <w:rPr>
          <w:rFonts w:eastAsia="Times New Roman"/>
          <w:b/>
          <w:iCs/>
        </w:rPr>
        <w:t>,</w:t>
      </w:r>
      <w:r w:rsidRPr="00057807">
        <w:rPr>
          <w:rFonts w:eastAsia="Times New Roman"/>
          <w:bCs/>
          <w:iCs/>
        </w:rPr>
        <w:t xml:space="preserve"> є</w:t>
      </w:r>
      <w:r w:rsidRPr="00057807">
        <w:t xml:space="preserve"> </w:t>
      </w:r>
      <w:r w:rsidRPr="00057807">
        <w:rPr>
          <w:i/>
        </w:rPr>
        <w:t>низька привабливість та престижність П(ПТ)О</w:t>
      </w:r>
      <w:r w:rsidRPr="00057807">
        <w:rPr>
          <w:rFonts w:eastAsia="Times New Roman"/>
          <w:i/>
          <w:iCs/>
        </w:rPr>
        <w:t>.</w:t>
      </w:r>
      <w:r w:rsidRPr="00057807">
        <w:rPr>
          <w:rFonts w:eastAsia="Times New Roman"/>
          <w:lang w:eastAsia="ru-RU"/>
        </w:rPr>
        <w:t xml:space="preserve"> Ця проблема є здебільшого </w:t>
      </w:r>
      <w:r w:rsidRPr="00057807">
        <w:rPr>
          <w:rFonts w:eastAsia="Times New Roman"/>
          <w:i/>
          <w:lang w:eastAsia="ru-RU"/>
        </w:rPr>
        <w:t>характерною саме для П(ПТ)О</w:t>
      </w:r>
      <w:r w:rsidRPr="00057807">
        <w:rPr>
          <w:rFonts w:eastAsia="Times New Roman"/>
          <w:lang w:eastAsia="ru-RU"/>
        </w:rPr>
        <w:t xml:space="preserve"> </w:t>
      </w:r>
      <w:r w:rsidRPr="00057807">
        <w:rPr>
          <w:rFonts w:eastAsia="Times New Roman"/>
          <w:i/>
          <w:lang w:eastAsia="ru-RU"/>
        </w:rPr>
        <w:t>порівняно з іншими секторами освіти</w:t>
      </w:r>
      <w:r w:rsidRPr="00057807">
        <w:rPr>
          <w:rFonts w:eastAsia="Times New Roman"/>
          <w:lang w:eastAsia="ru-RU"/>
        </w:rPr>
        <w:t xml:space="preserve">. Упродовж останніх десятиліть престижність </w:t>
      </w:r>
      <w:r w:rsidRPr="00057807">
        <w:rPr>
          <w:rFonts w:eastAsia="Times New Roman"/>
          <w:iCs/>
        </w:rPr>
        <w:t>П(ПТ)О</w:t>
      </w:r>
      <w:r w:rsidRPr="00057807">
        <w:rPr>
          <w:rFonts w:eastAsia="Times New Roman"/>
          <w:lang w:eastAsia="ru-RU"/>
        </w:rPr>
        <w:t xml:space="preserve"> в суспільстві поступово знижувалась через:</w:t>
      </w:r>
    </w:p>
    <w:p w14:paraId="28D65DE8" w14:textId="77777777" w:rsidR="00D00753" w:rsidRPr="00420DBB" w:rsidRDefault="00D00753" w:rsidP="007842B4">
      <w:pPr>
        <w:pStyle w:val="a8"/>
        <w:keepLines/>
        <w:widowControl w:val="0"/>
        <w:numPr>
          <w:ilvl w:val="0"/>
          <w:numId w:val="26"/>
        </w:numPr>
        <w:jc w:val="both"/>
        <w:rPr>
          <w:rFonts w:eastAsia="Times New Roman"/>
          <w:lang w:eastAsia="ru-RU"/>
        </w:rPr>
      </w:pPr>
      <w:r w:rsidRPr="00420DBB">
        <w:rPr>
          <w:rFonts w:eastAsia="Times New Roman"/>
          <w:lang w:eastAsia="ru-RU"/>
        </w:rPr>
        <w:t>відсутність необхідних інвестицій у модернізацію П(ПТ)О (див. пункт Г.1.2)</w:t>
      </w:r>
      <w:r w:rsidRPr="00420DBB">
        <w:rPr>
          <w:rStyle w:val="af9"/>
          <w:rFonts w:eastAsia="Times New Roman"/>
          <w:b/>
          <w:bCs/>
          <w:iCs/>
          <w:szCs w:val="24"/>
          <w:lang w:eastAsia="en-GB"/>
        </w:rPr>
        <w:footnoteReference w:id="249"/>
      </w:r>
      <w:r w:rsidRPr="00420DBB">
        <w:rPr>
          <w:rFonts w:eastAsia="Times New Roman"/>
          <w:lang w:eastAsia="ru-RU"/>
        </w:rPr>
        <w:t>;</w:t>
      </w:r>
    </w:p>
    <w:p w14:paraId="42DD67DF" w14:textId="77777777" w:rsidR="00D00753" w:rsidRPr="00420DBB" w:rsidRDefault="00D00753" w:rsidP="007842B4">
      <w:pPr>
        <w:pStyle w:val="a8"/>
        <w:keepLines/>
        <w:widowControl w:val="0"/>
        <w:numPr>
          <w:ilvl w:val="0"/>
          <w:numId w:val="26"/>
        </w:numPr>
        <w:jc w:val="both"/>
        <w:rPr>
          <w:rFonts w:eastAsia="Times New Roman"/>
          <w:lang w:eastAsia="ru-RU"/>
        </w:rPr>
      </w:pPr>
      <w:r w:rsidRPr="00420DBB">
        <w:rPr>
          <w:rFonts w:eastAsia="Times New Roman"/>
          <w:lang w:eastAsia="ru-RU"/>
        </w:rPr>
        <w:t>невідповідність між попитом і пропозицією, якістю підготовки кадрів і потребами ринку праці у професійних кваліфікаціях (див. пункт Б.1.2);</w:t>
      </w:r>
      <w:r w:rsidRPr="00420DBB">
        <w:t xml:space="preserve"> </w:t>
      </w:r>
    </w:p>
    <w:p w14:paraId="42E6A0A4" w14:textId="77777777" w:rsidR="00D00753" w:rsidRPr="00420DBB" w:rsidRDefault="00D00753" w:rsidP="007842B4">
      <w:pPr>
        <w:pStyle w:val="a8"/>
        <w:keepLines/>
        <w:widowControl w:val="0"/>
        <w:numPr>
          <w:ilvl w:val="0"/>
          <w:numId w:val="26"/>
        </w:numPr>
        <w:jc w:val="both"/>
        <w:rPr>
          <w:rFonts w:eastAsia="Times New Roman"/>
          <w:lang w:eastAsia="ru-RU"/>
        </w:rPr>
      </w:pPr>
      <w:r w:rsidRPr="00420DBB">
        <w:rPr>
          <w:rFonts w:eastAsia="Times New Roman"/>
          <w:lang w:eastAsia="ru-RU"/>
        </w:rPr>
        <w:t>низький поріг доступності ВО</w:t>
      </w:r>
      <w:r w:rsidRPr="00420DBB">
        <w:rPr>
          <w:rStyle w:val="af9"/>
          <w:rFonts w:eastAsia="Times New Roman"/>
          <w:lang w:eastAsia="ru-RU"/>
        </w:rPr>
        <w:footnoteReference w:id="250"/>
      </w:r>
      <w:r w:rsidRPr="00420DBB">
        <w:rPr>
          <w:rFonts w:eastAsia="Times New Roman"/>
          <w:lang w:eastAsia="ru-RU"/>
        </w:rPr>
        <w:t>;</w:t>
      </w:r>
    </w:p>
    <w:p w14:paraId="24AD8A1F" w14:textId="77777777" w:rsidR="00D00753" w:rsidRPr="00420DBB" w:rsidRDefault="00D00753" w:rsidP="007842B4">
      <w:pPr>
        <w:pStyle w:val="a8"/>
        <w:keepLines/>
        <w:widowControl w:val="0"/>
        <w:numPr>
          <w:ilvl w:val="0"/>
          <w:numId w:val="26"/>
        </w:numPr>
        <w:jc w:val="both"/>
        <w:rPr>
          <w:rFonts w:eastAsia="Times New Roman"/>
          <w:lang w:eastAsia="ru-RU"/>
        </w:rPr>
      </w:pPr>
      <w:r w:rsidRPr="00420DBB">
        <w:rPr>
          <w:rFonts w:eastAsia="Times New Roman"/>
          <w:lang w:eastAsia="ru-RU"/>
        </w:rPr>
        <w:t>недосконалість системи професійної орієнтації та кар’єрного консультування учнів, молоді і дорослих (див. пункт В.3.4).</w:t>
      </w:r>
    </w:p>
    <w:p w14:paraId="3098993C" w14:textId="77777777" w:rsidR="00D00753" w:rsidRPr="00420DBB" w:rsidRDefault="00D00753" w:rsidP="007842B4">
      <w:pPr>
        <w:keepLines/>
        <w:widowControl w:val="0"/>
        <w:jc w:val="both"/>
        <w:rPr>
          <w:rFonts w:eastAsia="Times New Roman"/>
          <w:lang w:eastAsia="ru-RU"/>
        </w:rPr>
      </w:pPr>
      <w:r w:rsidRPr="00420DBB">
        <w:rPr>
          <w:rFonts w:eastAsia="Times New Roman"/>
          <w:lang w:eastAsia="ru-RU"/>
        </w:rPr>
        <w:t xml:space="preserve">Кризові явища у П(ПТ)О посилювалися </w:t>
      </w:r>
      <w:r w:rsidRPr="00420DBB">
        <w:rPr>
          <w:rFonts w:eastAsia="Times New Roman"/>
          <w:i/>
          <w:lang w:eastAsia="ru-RU"/>
        </w:rPr>
        <w:t>глобальними проблемами та викликами сучасності</w:t>
      </w:r>
      <w:r w:rsidRPr="00420DBB">
        <w:rPr>
          <w:rFonts w:eastAsia="Times New Roman"/>
          <w:lang w:eastAsia="ru-RU"/>
        </w:rPr>
        <w:t>: погіршенням демографічної ситуації як в Україні, так і за кордоном, збільшенням обсягів трудової міграції, надмірно високими запитами молоді щодо привабливості робочого місця, доступністю отримання освіти за кордоном (див. пункти А.3.1 та А.3.2).</w:t>
      </w:r>
      <w:r w:rsidRPr="00420DBB">
        <w:t xml:space="preserve"> Крім того, слід зважати на </w:t>
      </w:r>
      <w:r w:rsidRPr="00420DBB">
        <w:rPr>
          <w:rFonts w:eastAsia="Times New Roman"/>
          <w:lang w:eastAsia="ru-RU"/>
        </w:rPr>
        <w:t>незавершену реформу системи управління освіти на місцевому рівні (обласні та міські бюджети), низьку відповідальність органів місцевого самоврядування за прийняті управлінські рішення, зокрема, за реалізацію державної політики у сфері освіти (див. пункти Д.1.1 та Д.1.2).</w:t>
      </w:r>
    </w:p>
    <w:p w14:paraId="693B61B2" w14:textId="77777777" w:rsidR="00D00753" w:rsidRPr="00420DBB" w:rsidRDefault="00D00753" w:rsidP="007842B4">
      <w:pPr>
        <w:keepLines/>
        <w:widowControl w:val="0"/>
        <w:jc w:val="both"/>
        <w:rPr>
          <w:rFonts w:eastAsia="Times New Roman"/>
          <w:lang w:eastAsia="ru-RU"/>
        </w:rPr>
      </w:pPr>
      <w:r w:rsidRPr="00420DBB">
        <w:rPr>
          <w:rFonts w:eastAsia="Times New Roman"/>
          <w:i/>
          <w:lang w:eastAsia="ru-RU"/>
        </w:rPr>
        <w:t>Проявами проблеми є</w:t>
      </w:r>
      <w:r w:rsidRPr="00420DBB">
        <w:rPr>
          <w:rFonts w:eastAsia="Times New Roman"/>
          <w:lang w:eastAsia="ru-RU"/>
        </w:rPr>
        <w:t>:</w:t>
      </w:r>
    </w:p>
    <w:p w14:paraId="261FCDC5"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слабка мотивація населення до здобуття професійних кваліфікацій;</w:t>
      </w:r>
    </w:p>
    <w:p w14:paraId="2D25CBD2"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збільшення до 80 % частки молоді, зорієнтованої на здобуття ВО</w:t>
      </w:r>
      <w:r w:rsidRPr="00420DBB">
        <w:rPr>
          <w:rStyle w:val="af9"/>
          <w:rFonts w:eastAsia="Times New Roman"/>
          <w:lang w:eastAsia="ru-RU"/>
        </w:rPr>
        <w:footnoteReference w:id="251"/>
      </w:r>
      <w:r w:rsidRPr="00420DBB">
        <w:rPr>
          <w:rFonts w:eastAsia="Times New Roman"/>
          <w:lang w:eastAsia="ru-RU"/>
        </w:rPr>
        <w:t xml:space="preserve">; </w:t>
      </w:r>
    </w:p>
    <w:p w14:paraId="1E08F52F"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дефіцит кваліфікованих робітничих кадрів на ринку праці;</w:t>
      </w:r>
    </w:p>
    <w:p w14:paraId="58B2C0E6"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невідповідність змісту, термінів здобуття професійних кваліфікацій та їх якості;</w:t>
      </w:r>
    </w:p>
    <w:p w14:paraId="5C9F1391"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невідповідність матеріально-технічного забезпечення закладів П(ПТ)О сучасним виробничим технологіям;</w:t>
      </w:r>
    </w:p>
    <w:p w14:paraId="5DBE7D9C"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відсутність моніторингу потреб ринку праці у професійних кваліфікаціях;</w:t>
      </w:r>
    </w:p>
    <w:p w14:paraId="6FE5C500"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забюрократизована система управління П(ПТ)О;</w:t>
      </w:r>
    </w:p>
    <w:p w14:paraId="5CC39074" w14:textId="77777777" w:rsidR="00D00753" w:rsidRPr="00420DBB" w:rsidRDefault="00D00753" w:rsidP="007842B4">
      <w:pPr>
        <w:pStyle w:val="a8"/>
        <w:keepLines/>
        <w:widowControl w:val="0"/>
        <w:numPr>
          <w:ilvl w:val="0"/>
          <w:numId w:val="27"/>
        </w:numPr>
        <w:jc w:val="both"/>
        <w:rPr>
          <w:rFonts w:eastAsia="Times New Roman"/>
          <w:lang w:eastAsia="ru-RU"/>
        </w:rPr>
      </w:pPr>
      <w:r w:rsidRPr="00420DBB">
        <w:rPr>
          <w:rFonts w:eastAsia="Times New Roman"/>
          <w:lang w:eastAsia="ru-RU"/>
        </w:rPr>
        <w:t xml:space="preserve">зниження соціального статусу </w:t>
      </w:r>
      <w:r w:rsidRPr="00420DBB">
        <w:rPr>
          <w:rFonts w:eastAsia="Times New Roman"/>
          <w:lang w:eastAsia="uk-UA"/>
        </w:rPr>
        <w:t>педагогічних працівників закладів П(ПТ)О.</w:t>
      </w:r>
    </w:p>
    <w:p w14:paraId="55898AEE" w14:textId="6C3C056D" w:rsidR="00D00753" w:rsidRPr="00DA374B" w:rsidRDefault="00D00753" w:rsidP="007842B4">
      <w:pPr>
        <w:keepLines/>
        <w:widowControl w:val="0"/>
        <w:jc w:val="both"/>
        <w:rPr>
          <w:rFonts w:eastAsia="Times New Roman"/>
          <w:lang w:eastAsia="ru-RU"/>
        </w:rPr>
      </w:pPr>
      <w:r w:rsidRPr="00DA374B">
        <w:rPr>
          <w:rFonts w:eastAsia="Times New Roman"/>
          <w:i/>
          <w:lang w:eastAsia="ru-RU"/>
        </w:rPr>
        <w:t>Серед інших проблем</w:t>
      </w:r>
      <w:r w:rsidRPr="00DA374B">
        <w:rPr>
          <w:rFonts w:eastAsia="Times New Roman"/>
          <w:lang w:eastAsia="ru-RU"/>
        </w:rPr>
        <w:t xml:space="preserve"> -</w:t>
      </w:r>
      <w:r w:rsidRPr="00DA374B">
        <w:t xml:space="preserve"> </w:t>
      </w:r>
      <w:r w:rsidRPr="00DA374B">
        <w:rPr>
          <w:rFonts w:eastAsia="Times New Roman"/>
          <w:lang w:eastAsia="ru-RU"/>
        </w:rPr>
        <w:t>збереження в мережі закладів освіти з невисокою якістю освітніх послуг, зокрема</w:t>
      </w:r>
      <w:r w:rsidR="001E7AAB" w:rsidRPr="00DA374B">
        <w:rPr>
          <w:rFonts w:eastAsia="Times New Roman"/>
          <w:lang w:eastAsia="ru-RU"/>
        </w:rPr>
        <w:t>,</w:t>
      </w:r>
      <w:r w:rsidRPr="00DA374B">
        <w:rPr>
          <w:rFonts w:eastAsia="Times New Roman"/>
          <w:lang w:eastAsia="ru-RU"/>
        </w:rPr>
        <w:t xml:space="preserve"> у малокомплектних закладах П(ПТ)О.</w:t>
      </w:r>
      <w:r w:rsidRPr="00DA374B">
        <w:t xml:space="preserve"> </w:t>
      </w:r>
      <w:r w:rsidRPr="00DA374B">
        <w:rPr>
          <w:rFonts w:eastAsia="Times New Roman"/>
          <w:lang w:eastAsia="ru-RU"/>
        </w:rPr>
        <w:t xml:space="preserve">У сфері </w:t>
      </w:r>
      <w:r w:rsidRPr="00DA374B">
        <w:rPr>
          <w:rFonts w:eastAsia="Times New Roman"/>
          <w:i/>
          <w:lang w:eastAsia="ru-RU"/>
        </w:rPr>
        <w:t>освіти дорослих</w:t>
      </w:r>
      <w:r w:rsidRPr="00DA374B">
        <w:rPr>
          <w:rFonts w:eastAsia="Times New Roman"/>
          <w:lang w:eastAsia="ru-RU"/>
        </w:rPr>
        <w:t xml:space="preserve"> ключовою проблемою є відсутність цілісної системи, яка дозволила б реалізувати концепцію освіти протягом життя, та нормативно-правової підтримки освіти дорослих.</w:t>
      </w:r>
    </w:p>
    <w:p w14:paraId="18A3AFAB" w14:textId="21447150" w:rsidR="00D00753" w:rsidRPr="00420DBB" w:rsidRDefault="00D00753" w:rsidP="007842B4">
      <w:pPr>
        <w:keepLines/>
        <w:widowControl w:val="0"/>
        <w:jc w:val="both"/>
        <w:rPr>
          <w:rFonts w:eastAsia="Times New Roman"/>
          <w:lang w:eastAsia="ru-RU"/>
        </w:rPr>
      </w:pPr>
      <w:r w:rsidRPr="00420DBB">
        <w:rPr>
          <w:rFonts w:eastAsia="Times New Roman"/>
          <w:lang w:eastAsia="ru-RU"/>
        </w:rPr>
        <w:t xml:space="preserve">Зазначені проблеми </w:t>
      </w:r>
      <w:r w:rsidR="00B268D7" w:rsidRPr="00420DBB">
        <w:rPr>
          <w:rFonts w:eastAsia="Times New Roman"/>
          <w:lang w:eastAsia="ru-RU"/>
        </w:rPr>
        <w:t>викладені</w:t>
      </w:r>
      <w:r w:rsidRPr="00420DBB">
        <w:rPr>
          <w:rFonts w:eastAsia="Times New Roman"/>
          <w:lang w:eastAsia="ru-RU"/>
        </w:rPr>
        <w:t xml:space="preserve"> </w:t>
      </w:r>
      <w:r w:rsidR="00B268D7" w:rsidRPr="00420DBB">
        <w:rPr>
          <w:rFonts w:eastAsia="Times New Roman"/>
          <w:lang w:eastAsia="ru-RU"/>
        </w:rPr>
        <w:t xml:space="preserve">в </w:t>
      </w:r>
      <w:r w:rsidRPr="00420DBB">
        <w:rPr>
          <w:rFonts w:eastAsia="Times New Roman"/>
          <w:lang w:eastAsia="ru-RU"/>
        </w:rPr>
        <w:t>Концепції реалізації державної політики у сфері професійної (професійно-технічної) освіти «Сучасна професійна (професійно-технічної) освіта» на період до 2027 року</w:t>
      </w:r>
      <w:r w:rsidR="00364543" w:rsidRPr="00420DBB">
        <w:rPr>
          <w:rFonts w:eastAsia="Times New Roman"/>
          <w:lang w:eastAsia="ru-RU"/>
        </w:rPr>
        <w:t>, ухваленій КМУ 12 червня 2019 року</w:t>
      </w:r>
      <w:r w:rsidRPr="00420DBB">
        <w:rPr>
          <w:rStyle w:val="af9"/>
          <w:rFonts w:eastAsia="Times New Roman"/>
          <w:lang w:eastAsia="ru-RU"/>
        </w:rPr>
        <w:footnoteReference w:id="252"/>
      </w:r>
      <w:r w:rsidRPr="00420DBB">
        <w:rPr>
          <w:rFonts w:eastAsia="Times New Roman"/>
          <w:lang w:eastAsia="ru-RU"/>
        </w:rPr>
        <w:t>.</w:t>
      </w:r>
    </w:p>
    <w:p w14:paraId="3418AA40" w14:textId="137847B2" w:rsidR="00886F8F" w:rsidRDefault="00D00753" w:rsidP="007842B4">
      <w:pPr>
        <w:keepLines/>
        <w:widowControl w:val="0"/>
        <w:jc w:val="both"/>
        <w:outlineLvl w:val="2"/>
        <w:rPr>
          <w:rFonts w:eastAsia="Times New Roman"/>
          <w:iCs/>
          <w:color w:val="000000"/>
        </w:rPr>
      </w:pPr>
      <w:bookmarkStart w:id="409" w:name="_Toc12550563"/>
      <w:bookmarkStart w:id="410" w:name="_Toc20067832"/>
      <w:bookmarkStart w:id="411" w:name="_Toc21858940"/>
      <w:r w:rsidRPr="00420DBB">
        <w:rPr>
          <w:rFonts w:eastAsia="Times New Roman"/>
          <w:iCs/>
          <w:color w:val="000000"/>
        </w:rPr>
        <w:t xml:space="preserve">В результаті, </w:t>
      </w:r>
      <w:r w:rsidRPr="00420DBB">
        <w:rPr>
          <w:rFonts w:eastAsia="Times New Roman"/>
          <w:b/>
          <w:iCs/>
          <w:color w:val="000000"/>
        </w:rPr>
        <w:t xml:space="preserve">після останнього раунду </w:t>
      </w:r>
      <w:r w:rsidR="00995F70">
        <w:rPr>
          <w:rFonts w:eastAsia="Times New Roman"/>
          <w:b/>
          <w:iCs/>
          <w:color w:val="000000"/>
        </w:rPr>
        <w:t>ТП</w:t>
      </w:r>
      <w:r w:rsidRPr="00420DBB">
        <w:rPr>
          <w:rFonts w:eastAsia="Times New Roman"/>
          <w:iCs/>
          <w:color w:val="000000"/>
        </w:rPr>
        <w:t xml:space="preserve"> зберігається тенденція до зменшення контингенту здобувачів пр</w:t>
      </w:r>
      <w:r w:rsidRPr="005B0978">
        <w:rPr>
          <w:rFonts w:eastAsia="Times New Roman"/>
          <w:iCs/>
          <w:color w:val="000000"/>
        </w:rPr>
        <w:t>офесійних кваліфікацій як серед молоді, так і серед дорослого населення в цілому у державі. За даними МОН України (див. пункт  А.2.3 та таблицю 2 цього звіту), контингент учнів та слухачів</w:t>
      </w:r>
      <w:r w:rsidR="00CC1B41" w:rsidRPr="005B0978">
        <w:rPr>
          <w:rFonts w:eastAsia="Times New Roman"/>
          <w:iCs/>
          <w:color w:val="000000"/>
        </w:rPr>
        <w:t xml:space="preserve"> </w:t>
      </w:r>
      <w:r w:rsidRPr="005B0978">
        <w:rPr>
          <w:rFonts w:eastAsia="Times New Roman"/>
          <w:iCs/>
          <w:color w:val="000000"/>
        </w:rPr>
        <w:t xml:space="preserve">(ПП(ПТ)О та НП(ПТ)О) протягом 2016-2018 рр. зменшився з 284,8 тис. до 253,9 тис.; прийом – з 157,5 тис. до 136,1 тис; випуск – з 152,4 тис. до 133,1 тис. </w:t>
      </w:r>
      <w:bookmarkEnd w:id="409"/>
      <w:r w:rsidR="000942C2" w:rsidRPr="005B0978">
        <w:rPr>
          <w:rFonts w:eastAsia="Times New Roman"/>
          <w:iCs/>
          <w:color w:val="000000"/>
        </w:rPr>
        <w:t>В свою чергу, внаслідок скорочення загального контингенту учнів закладів П(ПТ)О, а також низької заробітної плати, відповідно зменшилась</w:t>
      </w:r>
      <w:r w:rsidR="000942C2" w:rsidRPr="005B0978">
        <w:rPr>
          <w:rFonts w:eastAsia="Times New Roman"/>
          <w:bCs/>
          <w:iCs/>
          <w:color w:val="000000"/>
        </w:rPr>
        <w:t xml:space="preserve"> </w:t>
      </w:r>
      <w:r w:rsidR="000942C2" w:rsidRPr="005B0978">
        <w:rPr>
          <w:rFonts w:eastAsia="Times New Roman"/>
          <w:iCs/>
          <w:color w:val="000000"/>
        </w:rPr>
        <w:t>чисельність педагогічних працівників (з 17,8 тис. до 14,8 тис.).</w:t>
      </w:r>
      <w:r w:rsidR="000942C2" w:rsidRPr="005B0978">
        <w:rPr>
          <w:rFonts w:eastAsia="Times New Roman"/>
          <w:bCs/>
          <w:iCs/>
          <w:color w:val="000000"/>
        </w:rPr>
        <w:t xml:space="preserve"> </w:t>
      </w:r>
      <w:r w:rsidR="000942C2" w:rsidRPr="005B0978">
        <w:rPr>
          <w:rFonts w:eastAsia="Times New Roman"/>
          <w:iCs/>
          <w:color w:val="000000"/>
        </w:rPr>
        <w:t>Не заповненими є понад 3 тис. вакансій (9% від штатного розпису).</w:t>
      </w:r>
      <w:bookmarkEnd w:id="410"/>
      <w:bookmarkEnd w:id="411"/>
    </w:p>
    <w:p w14:paraId="001DC985" w14:textId="77777777" w:rsidR="00295DBE" w:rsidRPr="00420DBB" w:rsidRDefault="00295DBE" w:rsidP="00295DBE">
      <w:pPr>
        <w:pStyle w:val="31"/>
        <w:jc w:val="both"/>
        <w:rPr>
          <w:rFonts w:eastAsia="Times New Roman"/>
          <w:lang w:eastAsia="en-GB"/>
        </w:rPr>
      </w:pPr>
      <w:bookmarkStart w:id="412" w:name="_Toc20067833"/>
      <w:bookmarkStart w:id="413" w:name="_Toc21858941"/>
      <w:r w:rsidRPr="00420DBB">
        <w:rPr>
          <w:rFonts w:eastAsia="Times New Roman"/>
          <w:lang w:eastAsia="en-GB"/>
        </w:rPr>
        <w:lastRenderedPageBreak/>
        <w:t xml:space="preserve">В.1.2  Можливості </w:t>
      </w:r>
      <w:r>
        <w:rPr>
          <w:rFonts w:eastAsia="Times New Roman"/>
          <w:lang w:eastAsia="en-GB"/>
        </w:rPr>
        <w:t>П(ПТ)О</w:t>
      </w:r>
      <w:r w:rsidRPr="00420DBB">
        <w:rPr>
          <w:rFonts w:eastAsia="Times New Roman"/>
          <w:lang w:eastAsia="en-GB"/>
        </w:rPr>
        <w:t xml:space="preserve"> для вразливих і маргіналізованих верств населення</w:t>
      </w:r>
      <w:bookmarkEnd w:id="412"/>
      <w:bookmarkEnd w:id="413"/>
    </w:p>
    <w:p w14:paraId="6F85CF09" w14:textId="77777777" w:rsidR="00295DBE" w:rsidRPr="00992860" w:rsidRDefault="00295DBE" w:rsidP="00295DBE">
      <w:pPr>
        <w:autoSpaceDE w:val="0"/>
        <w:autoSpaceDN w:val="0"/>
        <w:adjustRightInd w:val="0"/>
        <w:spacing w:after="0"/>
        <w:jc w:val="both"/>
        <w:rPr>
          <w:rFonts w:eastAsia="Calibri"/>
          <w:bCs/>
          <w:i/>
          <w:iCs/>
          <w:color w:val="000000"/>
        </w:rPr>
      </w:pPr>
      <w:r w:rsidRPr="00420DBB">
        <w:rPr>
          <w:rFonts w:eastAsia="Calibri"/>
          <w:bCs/>
          <w:i/>
          <w:iCs/>
          <w:color w:val="000000"/>
        </w:rPr>
        <w:t xml:space="preserve">Основні </w:t>
      </w:r>
      <w:r w:rsidRPr="00992860">
        <w:rPr>
          <w:rFonts w:eastAsia="Calibri"/>
          <w:bCs/>
          <w:i/>
          <w:iCs/>
          <w:color w:val="000000"/>
        </w:rPr>
        <w:t>групи</w:t>
      </w:r>
      <w:r w:rsidRPr="00992860">
        <w:rPr>
          <w:rFonts w:eastAsia="Calibri"/>
        </w:rPr>
        <w:t xml:space="preserve"> </w:t>
      </w:r>
      <w:r w:rsidRPr="00992860">
        <w:rPr>
          <w:rFonts w:eastAsia="Calibri"/>
          <w:bCs/>
          <w:i/>
          <w:iCs/>
          <w:color w:val="000000"/>
        </w:rPr>
        <w:t xml:space="preserve">вразливих верств населення, яким надаються навчальні можливості за допомогою </w:t>
      </w:r>
      <w:r w:rsidRPr="00992860">
        <w:rPr>
          <w:rFonts w:eastAsia="Times New Roman"/>
          <w:b/>
          <w:szCs w:val="24"/>
          <w:lang w:eastAsia="en-GB"/>
        </w:rPr>
        <w:t>ПП(ПТ)О:</w:t>
      </w:r>
      <w:r w:rsidRPr="00992860">
        <w:rPr>
          <w:rFonts w:eastAsia="Times New Roman"/>
          <w:szCs w:val="24"/>
          <w:lang w:eastAsia="en-GB"/>
        </w:rPr>
        <w:t xml:space="preserve"> </w:t>
      </w:r>
    </w:p>
    <w:p w14:paraId="7B646D4C" w14:textId="77777777" w:rsidR="00295DBE" w:rsidRPr="00992860"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992860">
        <w:rPr>
          <w:rFonts w:eastAsia="Times New Roman"/>
          <w:szCs w:val="24"/>
          <w:lang w:eastAsia="en-GB"/>
        </w:rPr>
        <w:t>особи з особливими освітніми потребами, особи з інвалідністю</w:t>
      </w:r>
      <w:r w:rsidRPr="00992860">
        <w:rPr>
          <w:rFonts w:eastAsia="Times New Roman"/>
          <w:szCs w:val="24"/>
          <w:vertAlign w:val="superscript"/>
          <w:lang w:eastAsia="en-GB"/>
        </w:rPr>
        <w:footnoteReference w:id="253"/>
      </w:r>
      <w:r w:rsidRPr="00992860">
        <w:rPr>
          <w:rFonts w:eastAsia="Times New Roman"/>
          <w:szCs w:val="24"/>
          <w:lang w:eastAsia="en-GB"/>
        </w:rPr>
        <w:t>;</w:t>
      </w:r>
    </w:p>
    <w:p w14:paraId="56C20581"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992860">
        <w:rPr>
          <w:rFonts w:eastAsia="Times New Roman"/>
          <w:szCs w:val="24"/>
          <w:lang w:eastAsia="en-GB"/>
        </w:rPr>
        <w:t>діти-сироти, діти, позбавлені батьківського піклування, діти із сімей, які отримують допомогу (діти повні сироти та напівсироти, діти із малозабезпечених сімей та сімей з низьким рівнем доходів</w:t>
      </w:r>
      <w:r w:rsidRPr="005B0978">
        <w:rPr>
          <w:rFonts w:eastAsia="Times New Roman"/>
          <w:szCs w:val="24"/>
          <w:lang w:eastAsia="en-GB"/>
        </w:rPr>
        <w:t>)</w:t>
      </w:r>
      <w:r w:rsidRPr="005B0978">
        <w:rPr>
          <w:rFonts w:eastAsia="Times New Roman"/>
          <w:szCs w:val="24"/>
          <w:vertAlign w:val="superscript"/>
          <w:lang w:eastAsia="en-GB"/>
        </w:rPr>
        <w:footnoteReference w:id="254"/>
      </w:r>
      <w:r w:rsidRPr="005B0978">
        <w:rPr>
          <w:rFonts w:eastAsia="Times New Roman"/>
          <w:szCs w:val="24"/>
          <w:lang w:eastAsia="en-GB"/>
        </w:rPr>
        <w:t>;</w:t>
      </w:r>
    </w:p>
    <w:p w14:paraId="6C59FA4E"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 осіб, визнаних постраждалими учасниками Революції Гідності, учасників бойових дій, осіб з інвалідністю внаслідок війни</w:t>
      </w:r>
      <w:r w:rsidRPr="005B0978">
        <w:rPr>
          <w:rFonts w:eastAsia="Times New Roman"/>
          <w:szCs w:val="24"/>
          <w:vertAlign w:val="superscript"/>
          <w:lang w:eastAsia="en-GB"/>
        </w:rPr>
        <w:footnoteReference w:id="255"/>
      </w:r>
      <w:r w:rsidRPr="005B0978">
        <w:rPr>
          <w:rFonts w:eastAsia="Times New Roman"/>
          <w:szCs w:val="24"/>
          <w:lang w:eastAsia="en-GB"/>
        </w:rPr>
        <w:t xml:space="preserve">; </w:t>
      </w:r>
    </w:p>
    <w:p w14:paraId="52E47760"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 один із батьків яких загинув (пропав безвісти) у районі проведення АТО;</w:t>
      </w:r>
    </w:p>
    <w:p w14:paraId="21C46D14"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w:t>
      </w:r>
    </w:p>
    <w:p w14:paraId="07994B85"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 які проживають у населених пунктах на лінії зіткнення;</w:t>
      </w:r>
    </w:p>
    <w:p w14:paraId="1EF2EA16"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 зареєстровані як ВПО, у тому числі діти, які навчаються за денною формою навчання у закладах П(ПТ)О, - до закінчення такими дітьми закладів освіти, але не довше, ніж до досягнення ними 23 років.</w:t>
      </w:r>
    </w:p>
    <w:p w14:paraId="680B0D61" w14:textId="77777777" w:rsidR="00295DBE" w:rsidRPr="005B0978" w:rsidRDefault="00295DBE" w:rsidP="00295DBE">
      <w:pPr>
        <w:autoSpaceDE w:val="0"/>
        <w:autoSpaceDN w:val="0"/>
        <w:adjustRightInd w:val="0"/>
        <w:spacing w:after="0"/>
        <w:jc w:val="both"/>
        <w:rPr>
          <w:rFonts w:eastAsia="Calibri"/>
          <w:bCs/>
          <w:iCs/>
          <w:color w:val="000000"/>
        </w:rPr>
      </w:pPr>
    </w:p>
    <w:p w14:paraId="0B0D35B5"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Зважаючи на відсутність нормативно-правової категорії </w:t>
      </w:r>
      <w:r w:rsidRPr="005B0978">
        <w:rPr>
          <w:rFonts w:eastAsia="MS Mincho"/>
          <w:b/>
          <w:spacing w:val="-2"/>
          <w:lang w:eastAsia="zh-CN"/>
        </w:rPr>
        <w:t>«НП(ПТ)О»</w:t>
      </w:r>
      <w:r w:rsidRPr="005B0978">
        <w:rPr>
          <w:rFonts w:eastAsia="MS Mincho"/>
          <w:spacing w:val="-2"/>
          <w:lang w:eastAsia="zh-CN"/>
        </w:rPr>
        <w:t xml:space="preserve"> в законодавстві України, основні групи вразливих верств населення, яким надаються навчальні можливості за допомогою перепідготовки та підвищення кваліфікації</w:t>
      </w:r>
      <w:r w:rsidRPr="005B0978">
        <w:t xml:space="preserve"> (мається на увазі </w:t>
      </w:r>
      <w:r w:rsidRPr="005B0978">
        <w:rPr>
          <w:rFonts w:eastAsia="MS Mincho"/>
          <w:spacing w:val="-2"/>
          <w:lang w:eastAsia="zh-CN"/>
        </w:rPr>
        <w:t>НП(ПТ)О</w:t>
      </w:r>
      <w:r w:rsidRPr="005B0978">
        <w:rPr>
          <w:rFonts w:eastAsia="MS Mincho"/>
          <w:b/>
          <w:spacing w:val="-2"/>
          <w:lang w:eastAsia="zh-CN"/>
        </w:rPr>
        <w:t xml:space="preserve"> </w:t>
      </w:r>
      <w:r w:rsidRPr="005B0978">
        <w:rPr>
          <w:rFonts w:eastAsia="MS Mincho"/>
          <w:spacing w:val="-2"/>
          <w:lang w:eastAsia="zh-CN"/>
        </w:rPr>
        <w:t xml:space="preserve">за логікою ТП), визначаються разом з  </w:t>
      </w:r>
      <w:r w:rsidRPr="005B0978">
        <w:rPr>
          <w:rFonts w:eastAsia="MS Mincho"/>
          <w:b/>
          <w:spacing w:val="-2"/>
          <w:lang w:eastAsia="zh-CN"/>
        </w:rPr>
        <w:t>ПП(ПТ)О</w:t>
      </w:r>
      <w:r w:rsidRPr="005B0978">
        <w:rPr>
          <w:rFonts w:eastAsia="MS Mincho"/>
          <w:spacing w:val="-2"/>
          <w:lang w:eastAsia="zh-CN"/>
        </w:rPr>
        <w:t>.</w:t>
      </w:r>
    </w:p>
    <w:p w14:paraId="14D210B6" w14:textId="572940C5" w:rsidR="00295DBE" w:rsidRPr="005B0978" w:rsidRDefault="00295DBE" w:rsidP="00295DBE">
      <w:pPr>
        <w:shd w:val="clear" w:color="auto" w:fill="FFFFFF"/>
        <w:spacing w:after="150"/>
        <w:jc w:val="both"/>
        <w:rPr>
          <w:rFonts w:eastAsia="MS Mincho"/>
          <w:spacing w:val="-2"/>
          <w:lang w:eastAsia="zh-CN"/>
        </w:rPr>
      </w:pPr>
      <w:r w:rsidRPr="005B0978">
        <w:rPr>
          <w:rFonts w:eastAsia="MS Mincho"/>
          <w:spacing w:val="-2"/>
          <w:lang w:eastAsia="zh-CN"/>
        </w:rPr>
        <w:t>Зокрема, переваги  зарахування до закладів П(ПТ)О мають наступні категорії:</w:t>
      </w:r>
    </w:p>
    <w:p w14:paraId="59D7D32F"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bookmarkStart w:id="414" w:name="n79"/>
      <w:bookmarkEnd w:id="414"/>
      <w:r w:rsidRPr="005B0978">
        <w:rPr>
          <w:rFonts w:eastAsia="Times New Roman"/>
          <w:szCs w:val="24"/>
          <w:lang w:eastAsia="en-GB"/>
        </w:rPr>
        <w:t>особи, яким відповідно до </w:t>
      </w:r>
      <w:hyperlink r:id="rId14" w:tgtFrame="_blank" w:history="1">
        <w:r w:rsidRPr="005B0978">
          <w:rPr>
            <w:rFonts w:eastAsia="Times New Roman"/>
            <w:szCs w:val="24"/>
            <w:lang w:eastAsia="en-GB"/>
          </w:rPr>
          <w:t>Закону України «Про підвищення престижності шахтарської праці»</w:t>
        </w:r>
      </w:hyperlink>
      <w:r w:rsidRPr="005B0978">
        <w:rPr>
          <w:rFonts w:eastAsia="Times New Roman"/>
          <w:szCs w:val="24"/>
          <w:lang w:eastAsia="en-GB"/>
        </w:rPr>
        <w:t> надано таке право</w:t>
      </w:r>
      <w:r w:rsidRPr="005B0978">
        <w:rPr>
          <w:rStyle w:val="af9"/>
          <w:rFonts w:eastAsia="Times New Roman"/>
          <w:szCs w:val="24"/>
          <w:lang w:eastAsia="en-GB"/>
        </w:rPr>
        <w:footnoteReference w:id="256"/>
      </w:r>
      <w:r w:rsidRPr="005B0978">
        <w:rPr>
          <w:rFonts w:eastAsia="Times New Roman"/>
          <w:szCs w:val="24"/>
          <w:lang w:eastAsia="en-GB"/>
        </w:rPr>
        <w:t>;</w:t>
      </w:r>
    </w:p>
    <w:p w14:paraId="47CD8D56"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особи, яким відповідно до </w:t>
      </w:r>
      <w:hyperlink r:id="rId15" w:tgtFrame="_blank" w:history="1">
        <w:r w:rsidRPr="005B0978">
          <w:rPr>
            <w:rFonts w:eastAsia="Times New Roman"/>
            <w:szCs w:val="24"/>
            <w:lang w:eastAsia="en-GB"/>
          </w:rPr>
          <w:t>ЗУ «Про статус ветеранів війни, гарантії їх соціального захисту»</w:t>
        </w:r>
      </w:hyperlink>
      <w:r w:rsidRPr="005B0978">
        <w:rPr>
          <w:rFonts w:eastAsia="Times New Roman"/>
          <w:szCs w:val="24"/>
          <w:lang w:eastAsia="en-GB"/>
        </w:rPr>
        <w:t> надано таке право;</w:t>
      </w:r>
    </w:p>
    <w:p w14:paraId="33B3FF39"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bookmarkStart w:id="415" w:name="n80"/>
      <w:bookmarkEnd w:id="415"/>
      <w:r w:rsidRPr="005B0978">
        <w:rPr>
          <w:rFonts w:eastAsia="Times New Roman"/>
          <w:szCs w:val="24"/>
          <w:lang w:eastAsia="en-GB"/>
        </w:rPr>
        <w:t>діти, чиї батьки загинули або стали інвалідами на вугледобувних підприємствах, при вступі на навчання за гірничими спеціальностями і професіями відповідно до </w:t>
      </w:r>
      <w:hyperlink r:id="rId16" w:tgtFrame="_blank" w:history="1">
        <w:r w:rsidRPr="005B0978">
          <w:rPr>
            <w:rFonts w:eastAsia="Times New Roman"/>
            <w:szCs w:val="24"/>
            <w:lang w:eastAsia="en-GB"/>
          </w:rPr>
          <w:t>Указу Президента України від 19 травня 1999 року № 524</w:t>
        </w:r>
      </w:hyperlink>
      <w:r w:rsidRPr="005B0978">
        <w:rPr>
          <w:rFonts w:eastAsia="Times New Roman"/>
          <w:szCs w:val="24"/>
          <w:lang w:eastAsia="en-GB"/>
        </w:rPr>
        <w:t> «Про державну допомогу дітям, які вчаться за гірничими спеціальностями і чиї батьки загинули або стали інвалідами на вугледобувних підприємствах»</w:t>
      </w:r>
      <w:r w:rsidRPr="005B0978">
        <w:rPr>
          <w:rStyle w:val="af9"/>
          <w:rFonts w:eastAsia="Times New Roman"/>
          <w:szCs w:val="24"/>
          <w:lang w:eastAsia="en-GB"/>
        </w:rPr>
        <w:footnoteReference w:id="257"/>
      </w:r>
      <w:r w:rsidRPr="005B0978">
        <w:rPr>
          <w:rFonts w:eastAsia="Times New Roman"/>
          <w:szCs w:val="24"/>
          <w:lang w:eastAsia="en-GB"/>
        </w:rPr>
        <w:t>;</w:t>
      </w:r>
    </w:p>
    <w:p w14:paraId="1B530587"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r w:rsidRPr="005B0978">
        <w:rPr>
          <w:rFonts w:eastAsia="Times New Roman"/>
          <w:szCs w:val="24"/>
          <w:lang w:eastAsia="en-GB"/>
        </w:rPr>
        <w:t>діти-сироти та діти, позбавлені батьківського піклування, а також особи з їх числа віком від 18 до 23 років відповідно до </w:t>
      </w:r>
      <w:hyperlink r:id="rId17" w:tgtFrame="_blank" w:history="1">
        <w:r w:rsidRPr="005B0978">
          <w:rPr>
            <w:rFonts w:eastAsia="Times New Roman"/>
            <w:szCs w:val="24"/>
            <w:lang w:eastAsia="en-GB"/>
          </w:rPr>
          <w:t>постанови КМУ від 05 квітня 1994 року № 226</w:t>
        </w:r>
      </w:hyperlink>
      <w:r w:rsidRPr="005B0978">
        <w:rPr>
          <w:rFonts w:eastAsia="Times New Roman"/>
          <w:szCs w:val="24"/>
          <w:lang w:eastAsia="en-GB"/>
        </w:rPr>
        <w:t> «Про поліпшення виховання, навчання, соціального захисту та матеріального забезпечення дітей-сиріт і дітей, позбавлених батьківського піклування»</w:t>
      </w:r>
      <w:r w:rsidRPr="005B0978">
        <w:rPr>
          <w:rStyle w:val="af9"/>
          <w:rFonts w:eastAsia="Times New Roman"/>
          <w:szCs w:val="24"/>
          <w:lang w:eastAsia="en-GB"/>
        </w:rPr>
        <w:footnoteReference w:id="258"/>
      </w:r>
      <w:r w:rsidRPr="005B0978">
        <w:rPr>
          <w:rFonts w:eastAsia="Times New Roman"/>
          <w:szCs w:val="24"/>
          <w:lang w:eastAsia="en-GB"/>
        </w:rPr>
        <w:t>;</w:t>
      </w:r>
    </w:p>
    <w:p w14:paraId="5B07BB06"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bookmarkStart w:id="416" w:name="n82"/>
      <w:bookmarkEnd w:id="416"/>
      <w:r w:rsidRPr="005B0978">
        <w:rPr>
          <w:rFonts w:eastAsia="Times New Roman"/>
          <w:szCs w:val="24"/>
          <w:lang w:eastAsia="en-GB"/>
        </w:rPr>
        <w:t>діти-інваліди та інваліди, яким не протипоказане навчання за обраним напрямом (спеціальністю), відповідно до статті 22 </w:t>
      </w:r>
      <w:hyperlink r:id="rId18" w:tgtFrame="_blank" w:history="1">
        <w:r w:rsidRPr="005B0978">
          <w:rPr>
            <w:rFonts w:eastAsia="Times New Roman"/>
            <w:szCs w:val="24"/>
            <w:lang w:eastAsia="en-GB"/>
          </w:rPr>
          <w:t>Закону України «Про основи соціальної захищеності інвалідів в Україні»</w:t>
        </w:r>
      </w:hyperlink>
      <w:r w:rsidRPr="005B0978">
        <w:rPr>
          <w:rStyle w:val="af9"/>
          <w:rFonts w:eastAsia="Times New Roman"/>
          <w:szCs w:val="24"/>
          <w:lang w:eastAsia="en-GB"/>
        </w:rPr>
        <w:footnoteReference w:id="259"/>
      </w:r>
      <w:r w:rsidRPr="005B0978">
        <w:rPr>
          <w:rFonts w:eastAsia="Times New Roman"/>
          <w:szCs w:val="24"/>
          <w:lang w:eastAsia="en-GB"/>
        </w:rPr>
        <w:t>;</w:t>
      </w:r>
    </w:p>
    <w:p w14:paraId="529EAABF" w14:textId="77777777" w:rsidR="00295DBE" w:rsidRPr="005B0978" w:rsidRDefault="00295DBE" w:rsidP="00C96C13">
      <w:pPr>
        <w:numPr>
          <w:ilvl w:val="0"/>
          <w:numId w:val="22"/>
        </w:numPr>
        <w:autoSpaceDE w:val="0"/>
        <w:autoSpaceDN w:val="0"/>
        <w:adjustRightInd w:val="0"/>
        <w:spacing w:after="0"/>
        <w:contextualSpacing/>
        <w:jc w:val="both"/>
        <w:rPr>
          <w:rFonts w:eastAsia="Times New Roman"/>
          <w:szCs w:val="24"/>
          <w:lang w:eastAsia="en-GB"/>
        </w:rPr>
      </w:pPr>
      <w:bookmarkStart w:id="417" w:name="n83"/>
      <w:bookmarkEnd w:id="417"/>
      <w:r w:rsidRPr="005B0978">
        <w:rPr>
          <w:rFonts w:eastAsia="Times New Roman"/>
          <w:szCs w:val="24"/>
          <w:lang w:eastAsia="en-GB"/>
        </w:rPr>
        <w:t>особи, яким відповідно до </w:t>
      </w:r>
      <w:hyperlink r:id="rId19" w:tgtFrame="_blank" w:history="1">
        <w:r w:rsidRPr="005B0978">
          <w:rPr>
            <w:rFonts w:eastAsia="Times New Roman"/>
            <w:szCs w:val="24"/>
            <w:lang w:eastAsia="en-GB"/>
          </w:rPr>
          <w:t>Закону України «Про статус і соціальний захист громадян, які постраждали внаслідок Чорнобильської катастрофи»</w:t>
        </w:r>
      </w:hyperlink>
      <w:r w:rsidRPr="005B0978">
        <w:rPr>
          <w:rStyle w:val="af9"/>
          <w:rFonts w:eastAsia="Times New Roman"/>
          <w:szCs w:val="24"/>
          <w:lang w:eastAsia="en-GB"/>
        </w:rPr>
        <w:footnoteReference w:id="260"/>
      </w:r>
      <w:r w:rsidRPr="005B0978">
        <w:rPr>
          <w:rFonts w:eastAsia="Times New Roman"/>
          <w:szCs w:val="24"/>
          <w:lang w:eastAsia="en-GB"/>
        </w:rPr>
        <w:t> надано таке право, у тому числі громадяни, віднесені до категорії 3, - за умови одержання громадянами цієї категорії позитивних оцінок на вступних випробуваннях;</w:t>
      </w:r>
    </w:p>
    <w:p w14:paraId="2C094BDD" w14:textId="77777777" w:rsidR="00295DBE" w:rsidRPr="005B0978" w:rsidRDefault="00295DBE" w:rsidP="00C96C13">
      <w:pPr>
        <w:numPr>
          <w:ilvl w:val="0"/>
          <w:numId w:val="22"/>
        </w:numPr>
        <w:autoSpaceDE w:val="0"/>
        <w:autoSpaceDN w:val="0"/>
        <w:adjustRightInd w:val="0"/>
        <w:spacing w:after="120"/>
        <w:contextualSpacing/>
        <w:jc w:val="both"/>
        <w:rPr>
          <w:rFonts w:eastAsia="Times New Roman"/>
          <w:szCs w:val="24"/>
          <w:lang w:eastAsia="en-GB"/>
        </w:rPr>
      </w:pPr>
      <w:bookmarkStart w:id="418" w:name="n84"/>
      <w:bookmarkStart w:id="419" w:name="n85"/>
      <w:bookmarkStart w:id="420" w:name="n86"/>
      <w:bookmarkEnd w:id="418"/>
      <w:bookmarkEnd w:id="419"/>
      <w:bookmarkEnd w:id="420"/>
      <w:r w:rsidRPr="005B0978">
        <w:rPr>
          <w:rFonts w:eastAsia="Times New Roman"/>
          <w:szCs w:val="24"/>
          <w:lang w:eastAsia="en-GB"/>
        </w:rPr>
        <w:t>діти військовослужбовців Збройних Сил України, інших військових формувань, працівників правоохоронних органів, які загинули під час виконання службових обов'язків, на місця, забезпечені державним замовленням. Вступники у цьому разі подають відповідний документ про те, що батько (мати) визнані такими, що загинули під час виконання службових обов'язків, відповідно до </w:t>
      </w:r>
      <w:hyperlink r:id="rId20" w:tgtFrame="_blank" w:history="1">
        <w:r w:rsidRPr="005B0978">
          <w:rPr>
            <w:rFonts w:eastAsia="Times New Roman"/>
            <w:szCs w:val="24"/>
            <w:lang w:eastAsia="en-GB"/>
          </w:rPr>
          <w:t>Указу Президента України від 21 лютого 2002 року № 157</w:t>
        </w:r>
      </w:hyperlink>
      <w:r w:rsidRPr="005B0978">
        <w:rPr>
          <w:rFonts w:eastAsia="Times New Roman"/>
          <w:szCs w:val="24"/>
          <w:lang w:eastAsia="en-GB"/>
        </w:rPr>
        <w:t xml:space="preserve"> «Про додаткові заходи щодо посилення турботи про захисників </w:t>
      </w:r>
      <w:r w:rsidRPr="005B0978">
        <w:rPr>
          <w:rFonts w:eastAsia="Times New Roman"/>
          <w:szCs w:val="24"/>
          <w:lang w:eastAsia="en-GB"/>
        </w:rPr>
        <w:lastRenderedPageBreak/>
        <w:t>Вітчизни, їх правового і соціального захисту, поліпшення військово-патріотичного виховання молоді»</w:t>
      </w:r>
      <w:r w:rsidRPr="005B0978">
        <w:rPr>
          <w:rStyle w:val="af9"/>
          <w:rFonts w:eastAsia="Times New Roman"/>
          <w:szCs w:val="24"/>
          <w:lang w:eastAsia="en-GB"/>
        </w:rPr>
        <w:footnoteReference w:id="261"/>
      </w:r>
      <w:r w:rsidRPr="005B0978">
        <w:rPr>
          <w:rFonts w:eastAsia="Times New Roman"/>
          <w:szCs w:val="24"/>
          <w:lang w:eastAsia="en-GB"/>
        </w:rPr>
        <w:t>.</w:t>
      </w:r>
    </w:p>
    <w:p w14:paraId="7BB01507" w14:textId="77777777" w:rsidR="00295DBE" w:rsidRPr="005B0978" w:rsidRDefault="00295DBE" w:rsidP="00295DBE">
      <w:pPr>
        <w:autoSpaceDE w:val="0"/>
        <w:autoSpaceDN w:val="0"/>
        <w:adjustRightInd w:val="0"/>
        <w:spacing w:after="120"/>
        <w:ind w:left="720"/>
        <w:contextualSpacing/>
        <w:jc w:val="both"/>
        <w:rPr>
          <w:rFonts w:eastAsia="Times New Roman"/>
          <w:szCs w:val="24"/>
          <w:lang w:eastAsia="en-GB"/>
        </w:rPr>
      </w:pPr>
    </w:p>
    <w:p w14:paraId="2D23B324"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Правові, організаційні, соціальні засади та гарантії державної підтримки дітей-сиріт та дітей, позбавлених батьківського піклування, молоді із числа дітей-сиріт та дітей, позбавлених батьківського піклування, визначаються Законом України "Про забезпечення організаційно-правових умов соціального захисту дітей-сиріт та дітей, позбавлених батьківського піклування"</w:t>
      </w:r>
      <w:r w:rsidRPr="005B0978">
        <w:rPr>
          <w:rStyle w:val="af9"/>
          <w:rFonts w:eastAsia="MS Mincho"/>
          <w:spacing w:val="-2"/>
          <w:lang w:eastAsia="zh-CN"/>
        </w:rPr>
        <w:footnoteReference w:id="262"/>
      </w:r>
      <w:r w:rsidRPr="005B0978">
        <w:rPr>
          <w:rFonts w:eastAsia="MS Mincho"/>
          <w:spacing w:val="-2"/>
          <w:lang w:eastAsia="zh-CN"/>
        </w:rPr>
        <w:t>. Держава здійснює повне забезпечення дітей-сиріт та дітей, позбавлених батьківського піклування, а також осіб із їх числа. Особам із числа дітей-сиріт та дітей, позбавлених батьківського піклування, які навчаються, крім повного державного забезпечення виплачується стипендія в розмірі, який на 50 відсотків перевищує розмір стипендії у відповідному заклад освітиі, а також виплачується 100 відсотків заробітної плати, яка нарахована в період виробничого навчання та виробничої практики.</w:t>
      </w:r>
    </w:p>
    <w:p w14:paraId="4D9C40D2"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Крім того, в даний час забезпечується </w:t>
      </w:r>
      <w:r w:rsidRPr="005B0978">
        <w:rPr>
          <w:rFonts w:eastAsia="MS Mincho"/>
          <w:i/>
          <w:spacing w:val="-2"/>
          <w:lang w:eastAsia="zh-CN"/>
        </w:rPr>
        <w:t>державна цільова підтримка</w:t>
      </w:r>
      <w:r w:rsidRPr="005B0978">
        <w:rPr>
          <w:rFonts w:eastAsia="MS Mincho"/>
          <w:spacing w:val="-2"/>
          <w:lang w:eastAsia="zh-CN"/>
        </w:rPr>
        <w:t xml:space="preserve"> для постраждалих учасників Революції Гідності, учасників бойових дій</w:t>
      </w:r>
      <w:r w:rsidRPr="005B0978">
        <w:rPr>
          <w:rFonts w:eastAsia="Calibri"/>
        </w:rPr>
        <w:t xml:space="preserve"> </w:t>
      </w:r>
      <w:r w:rsidRPr="005B0978">
        <w:rPr>
          <w:rFonts w:eastAsia="MS Mincho"/>
          <w:spacing w:val="-2"/>
          <w:lang w:eastAsia="zh-CN"/>
        </w:rPr>
        <w:t>та дітей, чиї батьки померли під час цих подій, ВПО (дорослих і дітей) та інших категорій осіб для здобуття як ПП(ПТ)О, так і НП(ПТ)О</w:t>
      </w:r>
      <w:r w:rsidRPr="005B0978">
        <w:rPr>
          <w:rFonts w:eastAsia="MS Mincho"/>
          <w:spacing w:val="-2"/>
          <w:vertAlign w:val="superscript"/>
          <w:lang w:eastAsia="zh-CN"/>
        </w:rPr>
        <w:footnoteReference w:id="263"/>
      </w:r>
      <w:r w:rsidRPr="005B0978">
        <w:rPr>
          <w:rFonts w:eastAsia="MS Mincho"/>
          <w:spacing w:val="-2"/>
          <w:lang w:eastAsia="zh-CN"/>
        </w:rPr>
        <w:t>. Вона може надаватисьу вигляді повної або часткової оплати навчання за рахунок коштів освітніх субвенцій державного та місцевих бюджетів; пільгових довгострокових кредитів для здобуття освіти; соціальної стипендії; безоплатного забезпечення підручниками; безоплатного доступу до мережі Інтернет, систем баз даних у державних та комунальних закладах освіти; безоплатного проживання в гуртожитку; інших заходів, затверджених КМУ</w:t>
      </w:r>
      <w:r w:rsidRPr="005B0978">
        <w:rPr>
          <w:rFonts w:eastAsia="Calibri"/>
          <w:vertAlign w:val="superscript"/>
          <w:lang w:eastAsia="zh-CN"/>
        </w:rPr>
        <w:footnoteReference w:id="264"/>
      </w:r>
      <w:r w:rsidRPr="005B0978">
        <w:rPr>
          <w:rFonts w:eastAsia="MS Mincho"/>
          <w:spacing w:val="-2"/>
          <w:lang w:eastAsia="zh-CN"/>
        </w:rPr>
        <w:t xml:space="preserve">. </w:t>
      </w:r>
    </w:p>
    <w:p w14:paraId="7E6FA2D5"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Законом «Про освіту» визначено, що держава та органи місцевого самоврядування повинні створити умови для забезпечення особам з особливими освітніми потребами можливостей для здобуття освіти на усіх рівнях нарівні з іншими. Підготовка професіоналів для роботи з </w:t>
      </w:r>
      <w:r w:rsidRPr="005B0978">
        <w:rPr>
          <w:rFonts w:eastAsia="MS Mincho"/>
          <w:spacing w:val="-2"/>
          <w:lang w:val="ru-RU" w:eastAsia="zh-CN"/>
        </w:rPr>
        <w:t xml:space="preserve">такими </w:t>
      </w:r>
      <w:r w:rsidRPr="005B0978">
        <w:rPr>
          <w:rFonts w:eastAsia="MS Mincho"/>
          <w:spacing w:val="-2"/>
          <w:lang w:eastAsia="zh-CN"/>
        </w:rPr>
        <w:t>людьми</w:t>
      </w:r>
      <w:r w:rsidRPr="005B0978">
        <w:rPr>
          <w:rFonts w:eastAsia="MS Mincho"/>
          <w:spacing w:val="-2"/>
          <w:lang w:val="ru-RU" w:eastAsia="zh-CN"/>
        </w:rPr>
        <w:t xml:space="preserve"> </w:t>
      </w:r>
      <w:r w:rsidRPr="005B0978">
        <w:rPr>
          <w:rFonts w:eastAsia="MS Mincho"/>
          <w:spacing w:val="-2"/>
          <w:lang w:eastAsia="zh-CN"/>
        </w:rPr>
        <w:t>також є обов'язком держави. Категорії осіб з особливими освітніми потребами визначаються нормативними актами Уряду.</w:t>
      </w:r>
    </w:p>
    <w:p w14:paraId="1BC6D0D3"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Для узгодження з рамковим законом «Про освіту» у 2018 році до Закону «Про професійну (професійно-технічну) освіту» були внесені суттєві зміни й </w:t>
      </w:r>
      <w:r w:rsidRPr="005B0978">
        <w:rPr>
          <w:rFonts w:eastAsia="MS Mincho"/>
          <w:i/>
          <w:spacing w:val="-2"/>
          <w:lang w:eastAsia="zh-CN"/>
        </w:rPr>
        <w:t>розширені навчальні можливості для осіб з особливими освітніми потребами</w:t>
      </w:r>
      <w:r w:rsidRPr="005B0978">
        <w:rPr>
          <w:rFonts w:eastAsia="MS Mincho"/>
          <w:spacing w:val="-2"/>
          <w:lang w:eastAsia="zh-CN"/>
        </w:rPr>
        <w:t>. Так</w:t>
      </w:r>
      <w:r w:rsidRPr="00420DBB">
        <w:rPr>
          <w:rFonts w:eastAsia="MS Mincho"/>
          <w:spacing w:val="-2"/>
          <w:lang w:eastAsia="zh-CN"/>
        </w:rPr>
        <w:t xml:space="preserve">, наразі законодавчо визначено, що заклади П(ПТ)О можуть створювати у своєму складі інклюзивні групи для навчання осіб з особливими освітніми потребами. Будівлі, </w:t>
      </w:r>
      <w:r w:rsidRPr="00A92608">
        <w:rPr>
          <w:rFonts w:eastAsia="MS Mincho"/>
          <w:spacing w:val="-2"/>
          <w:lang w:eastAsia="zh-CN"/>
        </w:rPr>
        <w:t xml:space="preserve">споруди і приміщення закладів П(ПТ)О повинні відповідати вимогам доступності згідно з державними будівельними нормами і стандартами, у тому числі для осіб з особливими освітніми потребами. Для таких осіб зміст та обсяг навчально-виробничого процесу, </w:t>
      </w:r>
      <w:r w:rsidRPr="005B0978">
        <w:rPr>
          <w:rFonts w:eastAsia="MS Mincho"/>
          <w:spacing w:val="-2"/>
          <w:lang w:eastAsia="zh-CN"/>
        </w:rPr>
        <w:t xml:space="preserve">термін навчання визначаються робочими навчальними планами та робочими освітніми програмами закладу П(ПТ)О, які за потреби можуть бути адаптовані для отримання знань, умінь та навичок відповідно до індивідуального навчального плану згідно з індивідуальною програмою розвитку. Передбачено право здобувача на навчання професії за індивідуальною програмою, у тому числі за індивідуальною програмою розвитку для осіб з особливими освітніми потребами. </w:t>
      </w:r>
    </w:p>
    <w:p w14:paraId="3545E37A" w14:textId="77777777" w:rsidR="00295DBE" w:rsidRPr="005B0978" w:rsidRDefault="00295DBE" w:rsidP="00295DBE">
      <w:pPr>
        <w:shd w:val="clear" w:color="auto" w:fill="FFFFFF"/>
        <w:spacing w:after="120"/>
        <w:jc w:val="both"/>
        <w:textAlignment w:val="baseline"/>
        <w:rPr>
          <w:rFonts w:eastAsia="MS Mincho"/>
          <w:spacing w:val="-2"/>
          <w:lang w:eastAsia="zh-CN"/>
        </w:rPr>
      </w:pPr>
      <w:r w:rsidRPr="005B0978">
        <w:rPr>
          <w:rFonts w:eastAsia="MS Mincho"/>
          <w:spacing w:val="-2"/>
          <w:lang w:eastAsia="zh-CN"/>
        </w:rPr>
        <w:t xml:space="preserve">Урядом затверджено Порядок організації інклюзивного навчання у ЗП(ПТ)О. Документом визначено організаційні засади інклюзивного навчання у таких закладах освіти незалежно від форми власності та підпорядкування з метою реалізації права осіб з особливими освітніми </w:t>
      </w:r>
      <w:r w:rsidRPr="005B0978">
        <w:rPr>
          <w:rFonts w:eastAsia="MS Mincho"/>
          <w:spacing w:val="-2"/>
          <w:lang w:eastAsia="zh-CN"/>
        </w:rPr>
        <w:lastRenderedPageBreak/>
        <w:t>потребами на здобування якісної П(ПТ)О, перепідготовку та підвищення кваліфікації з урахуванням їх потреб та можливостей (постанова КМУ  від 10 липня 2019 р. № 636</w:t>
      </w:r>
      <w:r w:rsidRPr="005B0978">
        <w:rPr>
          <w:color w:val="1D1D1B"/>
          <w:spacing w:val="15"/>
          <w:shd w:val="clear" w:color="auto" w:fill="FFFFFF"/>
        </w:rPr>
        <w:t>)</w:t>
      </w:r>
      <w:r w:rsidRPr="005B0978">
        <w:rPr>
          <w:rStyle w:val="af9"/>
          <w:color w:val="1D1D1B"/>
          <w:spacing w:val="15"/>
          <w:shd w:val="clear" w:color="auto" w:fill="FFFFFF"/>
        </w:rPr>
        <w:footnoteReference w:id="265"/>
      </w:r>
      <w:r w:rsidRPr="005B0978">
        <w:rPr>
          <w:color w:val="1D1D1B"/>
          <w:spacing w:val="15"/>
          <w:shd w:val="clear" w:color="auto" w:fill="FFFFFF"/>
        </w:rPr>
        <w:t>.</w:t>
      </w:r>
    </w:p>
    <w:p w14:paraId="55349B55"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i/>
          <w:spacing w:val="-2"/>
          <w:lang w:eastAsia="zh-CN"/>
        </w:rPr>
        <w:t>Співвідношення із системою загальної освіти щодо цього питання:</w:t>
      </w:r>
      <w:r w:rsidRPr="005B0978">
        <w:rPr>
          <w:rFonts w:eastAsia="MS Mincho"/>
          <w:spacing w:val="-2"/>
          <w:lang w:eastAsia="zh-CN"/>
        </w:rPr>
        <w:t xml:space="preserve"> У 2014 році був прийнятий Закон «Про внесення змін до деяких законів України про освіту щодо організації інклюзивного навчання». Цим законом були внесені зміни до Закону «Про загальну середню освіту», згідно з якими</w:t>
      </w:r>
      <w:r w:rsidRPr="005B0978">
        <w:rPr>
          <w:rFonts w:eastAsia="Calibri"/>
        </w:rPr>
        <w:t xml:space="preserve"> </w:t>
      </w:r>
      <w:r w:rsidRPr="005B0978">
        <w:rPr>
          <w:rFonts w:eastAsia="MS Mincho"/>
          <w:spacing w:val="-2"/>
          <w:lang w:eastAsia="zh-CN"/>
        </w:rPr>
        <w:t>враховуються особливі освітні потреби у навчанні і вихованні кожної дитини, у тому числі дітей з особливими освітніми потребами відповідно до принципів інклюзивної освіти; діти з особливими освітніми потребами, які навчаються у спеціальних і інклюзивних класах загальноосвітніх навчальних закладів, забезпечуються безоплатним гарячим харчуванням протягом усього періоду навчання у загальноосвітньому навчальному закладі; вихователь загальноосвітньої спеціальної школи (школи-інтернату) повинен мати асистента вчителя інклюзивних класів.</w:t>
      </w:r>
    </w:p>
    <w:p w14:paraId="5E37E7D0" w14:textId="77777777" w:rsidR="00295DBE" w:rsidRPr="005B0978" w:rsidRDefault="00295DBE" w:rsidP="00295DBE">
      <w:pPr>
        <w:tabs>
          <w:tab w:val="left" w:pos="284"/>
        </w:tabs>
        <w:autoSpaceDE w:val="0"/>
        <w:autoSpaceDN w:val="0"/>
        <w:adjustRightInd w:val="0"/>
        <w:spacing w:after="120" w:line="288" w:lineRule="auto"/>
        <w:jc w:val="both"/>
        <w:rPr>
          <w:rFonts w:eastAsia="MS Mincho"/>
          <w:strike/>
          <w:spacing w:val="-2"/>
          <w:lang w:eastAsia="zh-CN"/>
        </w:rPr>
      </w:pPr>
      <w:r w:rsidRPr="005B0978">
        <w:rPr>
          <w:rFonts w:eastAsia="MS Mincho"/>
          <w:spacing w:val="-2"/>
          <w:lang w:eastAsia="zh-CN"/>
        </w:rPr>
        <w:t xml:space="preserve">В Україні, особам, що належать до </w:t>
      </w:r>
      <w:r w:rsidRPr="005B0978">
        <w:rPr>
          <w:rFonts w:eastAsia="MS Mincho"/>
          <w:i/>
          <w:spacing w:val="-2"/>
          <w:lang w:eastAsia="zh-CN"/>
        </w:rPr>
        <w:t>національних меншин</w:t>
      </w:r>
      <w:r w:rsidRPr="005B0978">
        <w:rPr>
          <w:rFonts w:eastAsia="MS Mincho"/>
          <w:spacing w:val="-2"/>
          <w:lang w:eastAsia="zh-CN"/>
        </w:rPr>
        <w:t xml:space="preserve">, гарантоване право на освіту їхньою мовою у дошкільних та початкових навчальних закладах. Для учнів П(ПТ)О та студентів, що здобувають ВО, надаватимуться можливості вивчати рідну мову як окрему дисципліну, у випадку надходження запитів від таких учнів. </w:t>
      </w:r>
    </w:p>
    <w:p w14:paraId="21C511E6" w14:textId="77777777" w:rsidR="00295DBE" w:rsidRPr="00DA374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За даними ДСС, у 2018 році у П(ПТ)О брали участь 4 617 осіб з інвалідністю (або 1,8 % від загальної кількості учнів системи ПТО); 10 539 дітей-сирот і дітей, позбавлених батьківського піклування (4,1%); 28 889 дітей, що мають одного з батьків (11,3%); 5 091- з неблагополучних сімей (2,0%), 12 286 - з малозабезпечених сімей (4,8%). У 2017-2018 н. р. були працевлаштовані 79,2% випускників з числа дітей-сиріт і дітей, позбавлених батьківського піклування, а також 65,5% - з числа осіб з інвалідністю.</w:t>
      </w:r>
    </w:p>
    <w:p w14:paraId="204C5749" w14:textId="77777777" w:rsidR="00295DBE" w:rsidRPr="00420DBB" w:rsidRDefault="00295DBE" w:rsidP="00295DBE">
      <w:pPr>
        <w:pStyle w:val="41"/>
        <w:jc w:val="both"/>
        <w:rPr>
          <w:lang w:eastAsia="en-GB"/>
        </w:rPr>
      </w:pPr>
      <w:r w:rsidRPr="00420DBB">
        <w:rPr>
          <w:lang w:eastAsia="en-GB"/>
        </w:rPr>
        <w:t>Опис заходів політики</w:t>
      </w:r>
    </w:p>
    <w:p w14:paraId="15FB7040" w14:textId="77777777" w:rsidR="00295DBE" w:rsidRPr="00420DBB" w:rsidRDefault="00295DBE" w:rsidP="00295DBE">
      <w:pPr>
        <w:pStyle w:val="41"/>
        <w:jc w:val="both"/>
        <w:rPr>
          <w:lang w:eastAsia="en-GB"/>
        </w:rPr>
      </w:pPr>
    </w:p>
    <w:p w14:paraId="6A0E11BA" w14:textId="77777777" w:rsidR="00295DBE" w:rsidRPr="00420DBB" w:rsidRDefault="00295DBE" w:rsidP="00295DBE">
      <w:pPr>
        <w:pStyle w:val="31"/>
        <w:jc w:val="both"/>
        <w:rPr>
          <w:lang w:eastAsia="en-GB"/>
        </w:rPr>
      </w:pPr>
      <w:bookmarkStart w:id="421" w:name="_Toc20067834"/>
      <w:bookmarkStart w:id="422" w:name="_Toc21858942"/>
      <w:r w:rsidRPr="00420DBB">
        <w:rPr>
          <w:rFonts w:eastAsia="Times New Roman"/>
          <w:lang w:eastAsia="en-GB"/>
        </w:rPr>
        <w:t>В.1.3  Заходи політики щодо підвищення доступності П(ПТ)О</w:t>
      </w:r>
      <w:bookmarkEnd w:id="421"/>
      <w:bookmarkEnd w:id="422"/>
      <w:r w:rsidRPr="00420DBB">
        <w:rPr>
          <w:rFonts w:eastAsia="Times New Roman"/>
          <w:lang w:eastAsia="en-GB"/>
        </w:rPr>
        <w:t xml:space="preserve">  </w:t>
      </w:r>
    </w:p>
    <w:p w14:paraId="5E20B758" w14:textId="77777777" w:rsidR="00295DBE" w:rsidRPr="00420DBB" w:rsidRDefault="00295DBE" w:rsidP="00295DBE">
      <w:pPr>
        <w:shd w:val="clear" w:color="auto" w:fill="FFFFFF"/>
        <w:spacing w:after="0"/>
        <w:ind w:firstLine="708"/>
        <w:jc w:val="both"/>
        <w:rPr>
          <w:rFonts w:eastAsia="Times New Roman"/>
          <w:b/>
          <w:color w:val="000000"/>
          <w:lang w:eastAsia="ru-RU"/>
        </w:rPr>
      </w:pPr>
    </w:p>
    <w:p w14:paraId="28269F7C" w14:textId="77777777" w:rsidR="00295DBE" w:rsidRPr="005B0978" w:rsidRDefault="00295DBE" w:rsidP="00295DBE">
      <w:pPr>
        <w:shd w:val="clear" w:color="auto" w:fill="FFFFFF"/>
        <w:jc w:val="both"/>
        <w:rPr>
          <w:rFonts w:eastAsia="Times New Roman"/>
          <w:color w:val="000000"/>
          <w:lang w:eastAsia="ru-RU"/>
        </w:rPr>
      </w:pPr>
      <w:r w:rsidRPr="00420DBB">
        <w:rPr>
          <w:rFonts w:eastAsia="Times New Roman"/>
          <w:b/>
          <w:color w:val="000000"/>
          <w:lang w:eastAsia="ru-RU"/>
        </w:rPr>
        <w:t>Реалізовані заходи.</w:t>
      </w:r>
      <w:r w:rsidRPr="00420DBB">
        <w:rPr>
          <w:rFonts w:eastAsia="Times New Roman"/>
          <w:color w:val="000000"/>
          <w:lang w:eastAsia="ru-RU"/>
        </w:rPr>
        <w:t xml:space="preserve"> В Україні П(ПТ)О є доступною для всіх громадян, окрім тих, які мають певні обмеження за станом здоров’я, віком, а також за показниками професійної придатності, що </w:t>
      </w:r>
      <w:r w:rsidRPr="005B0978">
        <w:rPr>
          <w:rFonts w:eastAsia="Times New Roman"/>
          <w:color w:val="000000"/>
          <w:lang w:eastAsia="ru-RU"/>
        </w:rPr>
        <w:t>визначаються КМУ</w:t>
      </w:r>
      <w:r w:rsidRPr="005B0978">
        <w:rPr>
          <w:rFonts w:eastAsia="Times New Roman"/>
          <w:color w:val="000000"/>
          <w:vertAlign w:val="superscript"/>
          <w:lang w:eastAsia="ru-RU"/>
        </w:rPr>
        <w:footnoteReference w:id="266"/>
      </w:r>
      <w:r w:rsidRPr="005B0978">
        <w:rPr>
          <w:rFonts w:eastAsia="Times New Roman"/>
          <w:color w:val="000000"/>
          <w:lang w:eastAsia="ru-RU"/>
        </w:rPr>
        <w:t xml:space="preserve">. П(ПТ)О здобувається громадянами України в державних і комунальних закладах П(ПТ)О безоплатно, за рахунок держави </w:t>
      </w:r>
      <w:r w:rsidRPr="005B0978">
        <w:rPr>
          <w:rFonts w:eastAsia="Times New Roman"/>
          <w:strike/>
          <w:color w:val="000000"/>
          <w:lang w:eastAsia="ru-RU"/>
        </w:rPr>
        <w:t>-</w:t>
      </w:r>
      <w:r w:rsidRPr="005B0978">
        <w:rPr>
          <w:rFonts w:eastAsia="Times New Roman"/>
          <w:color w:val="000000"/>
          <w:lang w:eastAsia="ru-RU"/>
        </w:rPr>
        <w:t xml:space="preserve"> за професіями загальнодержавного значення, перелік яких визначено постановою КМУ № 818 від </w:t>
      </w:r>
      <w:r w:rsidRPr="005B0978">
        <w:rPr>
          <w:bCs/>
          <w:color w:val="000000"/>
          <w:shd w:val="clear" w:color="auto" w:fill="FFFFFF"/>
        </w:rPr>
        <w:t>16 листопада 2016 р.</w:t>
      </w:r>
      <w:r w:rsidRPr="005B0978">
        <w:rPr>
          <w:rStyle w:val="af9"/>
          <w:bCs/>
          <w:color w:val="000000"/>
          <w:shd w:val="clear" w:color="auto" w:fill="FFFFFF"/>
        </w:rPr>
        <w:footnoteReference w:id="267"/>
      </w:r>
      <w:r w:rsidRPr="005B0978">
        <w:rPr>
          <w:rFonts w:eastAsia="Times New Roman"/>
          <w:color w:val="000000"/>
          <w:lang w:eastAsia="ru-RU"/>
        </w:rPr>
        <w:t>. За рахунок обласних та/або міських бюджетів  - на умовах регіонального замовлення (безоплатно для учнів).</w:t>
      </w:r>
    </w:p>
    <w:p w14:paraId="6CC11CD4" w14:textId="77777777" w:rsidR="00295DBE" w:rsidRPr="005B0978" w:rsidRDefault="00295DBE" w:rsidP="00295DBE">
      <w:pPr>
        <w:jc w:val="both"/>
        <w:rPr>
          <w:rFonts w:eastAsia="Times New Roman"/>
          <w:lang w:eastAsia="ru-RU"/>
        </w:rPr>
      </w:pPr>
      <w:r w:rsidRPr="005B0978">
        <w:rPr>
          <w:rFonts w:eastAsia="Times New Roman"/>
          <w:lang w:eastAsia="ru-RU"/>
        </w:rPr>
        <w:t>Заходи соціального характеру для підвищення доступності П(ПТ)О (зокрема, у формі цільових соціальних програм) передбачені лише для вразливих і маргіналізованих верств населення (див. пункт В.1.4). Водночас, масштабні цільові програми, які можна вважати попереджувальними (proactive) заходами для підвищення частки молоді з технічними і професійними навичками поки що в Україні не запроваджені. Проводяться профорієнтаційні заходи в школах (див. В.3.4). Заходи для підвищення доступності ПОН</w:t>
      </w:r>
      <w:r w:rsidRPr="005B0978">
        <w:rPr>
          <w:rFonts w:eastAsia="Times New Roman"/>
        </w:rPr>
        <w:t xml:space="preserve"> також включають використання технології дистанційного навчання, онлайн-курси та тренінги, </w:t>
      </w:r>
      <w:r w:rsidRPr="005B0978">
        <w:rPr>
          <w:rFonts w:eastAsia="Times New Roman"/>
          <w:lang w:eastAsia="ru-RU"/>
        </w:rPr>
        <w:t>створення та функціонування освітніх центрів (ОЦ) «Крим-Україна» та «Донбас-Україна», електронні бібліотеки та електронні кабінети тощо (див. пункт Б.1.4).</w:t>
      </w:r>
      <w:r w:rsidRPr="005B0978">
        <w:rPr>
          <w:rFonts w:eastAsia="Times New Roman"/>
        </w:rPr>
        <w:t xml:space="preserve"> Значну роль в цій сфері виконують </w:t>
      </w:r>
      <w:r w:rsidRPr="005B0978">
        <w:rPr>
          <w:rFonts w:eastAsia="Times New Roman"/>
          <w:lang w:eastAsia="ru-RU"/>
        </w:rPr>
        <w:t>навчально-практичні центри на базі ЗП(ПТ)О.</w:t>
      </w:r>
    </w:p>
    <w:p w14:paraId="477BE77A" w14:textId="77777777" w:rsidR="00295DBE" w:rsidRPr="005B0978" w:rsidRDefault="00295DBE" w:rsidP="00295DBE">
      <w:pPr>
        <w:jc w:val="both"/>
        <w:rPr>
          <w:rFonts w:eastAsia="Times New Roman"/>
          <w:color w:val="000000"/>
          <w:lang w:eastAsia="ru-RU"/>
        </w:rPr>
      </w:pPr>
      <w:r w:rsidRPr="005B0978">
        <w:rPr>
          <w:rFonts w:eastAsia="Times New Roman"/>
          <w:color w:val="000000"/>
          <w:lang w:eastAsia="ru-RU"/>
        </w:rPr>
        <w:t xml:space="preserve">Крім того, для вирішення проблем, зазначених у пункті В.1.1., починаючи з листопада 2018 року Директорат професійної освіти МОН України проводить дослідження думки здобувачів П(ПТ)О </w:t>
      </w:r>
      <w:r w:rsidRPr="005B0978">
        <w:rPr>
          <w:rFonts w:eastAsia="Times New Roman"/>
          <w:color w:val="000000"/>
          <w:lang w:eastAsia="ru-RU"/>
        </w:rPr>
        <w:lastRenderedPageBreak/>
        <w:t xml:space="preserve">стосовно </w:t>
      </w:r>
      <w:r w:rsidRPr="005B0978">
        <w:rPr>
          <w:rFonts w:eastAsia="Times New Roman"/>
          <w:i/>
          <w:color w:val="000000"/>
          <w:lang w:eastAsia="ru-RU"/>
        </w:rPr>
        <w:t>мотивації</w:t>
      </w:r>
      <w:r w:rsidRPr="005B0978">
        <w:rPr>
          <w:rFonts w:eastAsia="Times New Roman"/>
          <w:i/>
          <w:lang w:eastAsia="ru-RU"/>
        </w:rPr>
        <w:t xml:space="preserve"> до </w:t>
      </w:r>
      <w:r w:rsidRPr="005B0978">
        <w:rPr>
          <w:rFonts w:eastAsia="Times New Roman"/>
          <w:i/>
          <w:color w:val="000000"/>
          <w:lang w:eastAsia="ru-RU"/>
        </w:rPr>
        <w:t xml:space="preserve">здобуття професійної освіти у формі онлайн-анкетування </w:t>
      </w:r>
      <w:r w:rsidRPr="005B0978">
        <w:rPr>
          <w:rFonts w:eastAsia="Times New Roman"/>
          <w:color w:val="000000"/>
          <w:vertAlign w:val="superscript"/>
          <w:lang w:eastAsia="ru-RU"/>
        </w:rPr>
        <w:footnoteReference w:id="268"/>
      </w:r>
      <w:r w:rsidRPr="005B0978">
        <w:rPr>
          <w:rFonts w:eastAsia="Times New Roman"/>
          <w:color w:val="000000"/>
          <w:vertAlign w:val="superscript"/>
          <w:lang w:eastAsia="ru-RU"/>
        </w:rPr>
        <w:footnoteReference w:id="269"/>
      </w:r>
      <w:r w:rsidRPr="005B0978">
        <w:rPr>
          <w:rFonts w:eastAsia="Times New Roman"/>
          <w:color w:val="000000"/>
          <w:lang w:eastAsia="ru-RU"/>
        </w:rPr>
        <w:t>. З метою популяризації робітничих професій проводяться всеукраїнські та регіональні конкурси фахової майстерності серед учнів закладів П(ПТ)О, а також Всеукраїнський конкурс WorldSkills</w:t>
      </w:r>
      <w:r w:rsidRPr="005B0978">
        <w:rPr>
          <w:rFonts w:eastAsia="Times New Roman"/>
          <w:vertAlign w:val="superscript"/>
          <w:lang w:eastAsia="ru-RU"/>
        </w:rPr>
        <w:footnoteReference w:id="270"/>
      </w:r>
      <w:r w:rsidRPr="005B0978">
        <w:rPr>
          <w:rFonts w:eastAsia="Times New Roman"/>
          <w:color w:val="000000"/>
          <w:lang w:eastAsia="ru-RU"/>
        </w:rPr>
        <w:t>.</w:t>
      </w:r>
      <w:r w:rsidRPr="005B0978">
        <w:rPr>
          <w:rFonts w:ascii="Calibri" w:eastAsia="Times New Roman" w:hAnsi="Calibri" w:cs="Times New Roman"/>
          <w:sz w:val="22"/>
          <w:szCs w:val="22"/>
        </w:rPr>
        <w:t xml:space="preserve"> </w:t>
      </w:r>
      <w:r w:rsidRPr="005B0978">
        <w:rPr>
          <w:rFonts w:eastAsia="Times New Roman"/>
          <w:color w:val="000000"/>
          <w:lang w:eastAsia="ru-RU"/>
        </w:rPr>
        <w:t>Починаючи з 2014 року, Goethe-Instut в Україні у співпраці з ІПТО НАПН України проводить конкурси для здобувачів ЗП(ПТ)О, які вивчають німецьку мову</w:t>
      </w:r>
      <w:r w:rsidRPr="005B0978">
        <w:rPr>
          <w:rFonts w:eastAsia="Times New Roman"/>
          <w:vertAlign w:val="superscript"/>
          <w:lang w:eastAsia="ru-RU"/>
        </w:rPr>
        <w:footnoteReference w:id="271"/>
      </w:r>
      <w:r w:rsidRPr="005B0978">
        <w:rPr>
          <w:rFonts w:eastAsia="Times New Roman"/>
          <w:color w:val="000000"/>
          <w:lang w:eastAsia="ru-RU"/>
        </w:rPr>
        <w:t>.</w:t>
      </w:r>
    </w:p>
    <w:p w14:paraId="776C13E6" w14:textId="77777777" w:rsidR="00295DBE" w:rsidRPr="00420DBB" w:rsidRDefault="00295DBE" w:rsidP="00295DBE">
      <w:pPr>
        <w:jc w:val="both"/>
        <w:rPr>
          <w:rFonts w:eastAsia="Times New Roman"/>
          <w:lang w:eastAsia="ru-RU"/>
        </w:rPr>
      </w:pPr>
      <w:r w:rsidRPr="005B0978">
        <w:rPr>
          <w:rFonts w:eastAsia="Times New Roman"/>
          <w:b/>
          <w:lang w:eastAsia="ru-RU"/>
        </w:rPr>
        <w:t xml:space="preserve">Заплановані заходи. </w:t>
      </w:r>
      <w:r w:rsidRPr="005B0978">
        <w:rPr>
          <w:rFonts w:eastAsia="Times New Roman"/>
          <w:lang w:eastAsia="ru-RU"/>
        </w:rPr>
        <w:t>Одним з основних пріоритетів</w:t>
      </w:r>
      <w:r w:rsidRPr="005B0978">
        <w:rPr>
          <w:rFonts w:eastAsia="Times New Roman"/>
          <w:b/>
          <w:lang w:eastAsia="ru-RU"/>
        </w:rPr>
        <w:t xml:space="preserve"> </w:t>
      </w:r>
      <w:r w:rsidRPr="005B0978">
        <w:rPr>
          <w:rFonts w:eastAsia="Times New Roman"/>
          <w:lang w:eastAsia="ru-RU"/>
        </w:rPr>
        <w:t xml:space="preserve">відповідно до ухваленої у червні 2019 року Концепції реалізації державної політики у сфері П(ПТ)О, яка має впроваджуватись до 2027 року, є </w:t>
      </w:r>
      <w:r w:rsidRPr="005B0978">
        <w:rPr>
          <w:rFonts w:eastAsia="Times New Roman"/>
          <w:i/>
          <w:lang w:eastAsia="ru-RU"/>
        </w:rPr>
        <w:t>популяризація П(ПТ)О серед населення</w:t>
      </w:r>
      <w:r w:rsidRPr="005B0978">
        <w:rPr>
          <w:rFonts w:eastAsia="Times New Roman"/>
          <w:lang w:eastAsia="ru-RU"/>
        </w:rPr>
        <w:t xml:space="preserve">, а також </w:t>
      </w:r>
      <w:r w:rsidRPr="005B0978">
        <w:rPr>
          <w:rFonts w:eastAsia="Times New Roman"/>
          <w:i/>
          <w:lang w:eastAsia="ru-RU"/>
        </w:rPr>
        <w:t>модернізація освітнього середовища</w:t>
      </w:r>
      <w:r w:rsidRPr="005B0978">
        <w:rPr>
          <w:rFonts w:eastAsia="Times New Roman"/>
          <w:lang w:eastAsia="ru-RU"/>
        </w:rPr>
        <w:t xml:space="preserve">, що забезпечує інноваційність й </w:t>
      </w:r>
      <w:r w:rsidRPr="005B0978">
        <w:rPr>
          <w:rFonts w:eastAsia="Times New Roman"/>
          <w:i/>
          <w:lang w:eastAsia="ru-RU"/>
        </w:rPr>
        <w:t>доступність</w:t>
      </w:r>
      <w:r w:rsidRPr="005B0978">
        <w:rPr>
          <w:rFonts w:eastAsia="Times New Roman"/>
          <w:lang w:eastAsia="ru-RU"/>
        </w:rPr>
        <w:t xml:space="preserve"> освіти</w:t>
      </w:r>
      <w:r w:rsidRPr="005B0978">
        <w:rPr>
          <w:rFonts w:ascii="Calibri" w:eastAsia="Times New Roman" w:hAnsi="Calibri" w:cs="Times New Roman"/>
          <w:sz w:val="22"/>
          <w:szCs w:val="22"/>
          <w:vertAlign w:val="superscript"/>
          <w:lang w:eastAsia="ru-RU"/>
        </w:rPr>
        <w:footnoteReference w:id="272"/>
      </w:r>
      <w:r w:rsidRPr="005B0978">
        <w:rPr>
          <w:rFonts w:ascii="Calibri" w:eastAsia="Times New Roman" w:hAnsi="Calibri" w:cs="Times New Roman"/>
          <w:sz w:val="22"/>
          <w:szCs w:val="22"/>
          <w:lang w:eastAsia="ru-RU"/>
        </w:rPr>
        <w:t>.</w:t>
      </w:r>
    </w:p>
    <w:p w14:paraId="084463EE" w14:textId="77777777" w:rsidR="00295DBE" w:rsidRPr="00420DBB" w:rsidRDefault="00295DBE" w:rsidP="00295DBE">
      <w:pPr>
        <w:pStyle w:val="31"/>
        <w:jc w:val="both"/>
        <w:rPr>
          <w:rFonts w:eastAsia="Times New Roman"/>
          <w:lang w:eastAsia="en-GB"/>
        </w:rPr>
      </w:pPr>
    </w:p>
    <w:p w14:paraId="42BA613A" w14:textId="77777777" w:rsidR="00295DBE" w:rsidRPr="00420DBB" w:rsidRDefault="00295DBE" w:rsidP="00295DBE">
      <w:pPr>
        <w:pStyle w:val="31"/>
        <w:jc w:val="both"/>
        <w:rPr>
          <w:rFonts w:eastAsia="Times New Roman"/>
          <w:lang w:eastAsia="en-GB"/>
        </w:rPr>
      </w:pPr>
      <w:bookmarkStart w:id="423" w:name="_Toc20067835"/>
      <w:bookmarkStart w:id="424" w:name="_Toc21858943"/>
      <w:r w:rsidRPr="00420DBB">
        <w:rPr>
          <w:rFonts w:eastAsia="Times New Roman"/>
          <w:lang w:eastAsia="en-GB"/>
        </w:rPr>
        <w:t>В.1.4  Сприяння доступності П(ПТ)О для вразливих і маргіналізованих верств населення</w:t>
      </w:r>
      <w:bookmarkEnd w:id="423"/>
      <w:bookmarkEnd w:id="424"/>
    </w:p>
    <w:p w14:paraId="7F024360" w14:textId="77777777" w:rsidR="00295DBE" w:rsidRPr="00420DBB" w:rsidRDefault="00295DBE" w:rsidP="00295DBE">
      <w:pPr>
        <w:jc w:val="both"/>
      </w:pPr>
      <w:r w:rsidRPr="00420DBB">
        <w:t>Інформування про пільги та програми підтримки вразливих груп населення, в тому числі ветеранів АТО/ООС</w:t>
      </w:r>
      <w:r>
        <w:t>,</w:t>
      </w:r>
      <w:r w:rsidRPr="00420DBB">
        <w:t xml:space="preserve"> розміщено на </w:t>
      </w:r>
      <w:r w:rsidRPr="00BC228D">
        <w:t xml:space="preserve">веб-сайтах </w:t>
      </w:r>
      <w:r w:rsidRPr="00420DBB">
        <w:t>ЗП(ПТ)О, зокрема</w:t>
      </w:r>
      <w:r>
        <w:t>,</w:t>
      </w:r>
      <w:r w:rsidRPr="00420DBB">
        <w:t xml:space="preserve"> у розділі «Правила вступу». Окрім того, інформування відбувається під час проведення Дня відкритих дверей у цих закладах</w:t>
      </w:r>
      <w:r w:rsidRPr="00420DBB">
        <w:rPr>
          <w:rStyle w:val="af9"/>
        </w:rPr>
        <w:footnoteReference w:id="273"/>
      </w:r>
      <w:r w:rsidRPr="00420DBB">
        <w:t>, а також у відеороликах «Як здобути професійну освіту», які розміщуються на сайті МОН. Категорії осіб, яким надається така допомога, наведені у пункті В.1.2.</w:t>
      </w:r>
    </w:p>
    <w:p w14:paraId="14DFC58C" w14:textId="77777777" w:rsidR="00295DBE" w:rsidRPr="00420DBB" w:rsidRDefault="00295DBE" w:rsidP="00295DBE">
      <w:pPr>
        <w:jc w:val="both"/>
      </w:pPr>
      <w:r>
        <w:t>Особи</w:t>
      </w:r>
      <w:r w:rsidRPr="00420DBB">
        <w:t xml:space="preserve">, які належать до вразливої підгрупи, </w:t>
      </w:r>
      <w:r w:rsidRPr="00CB02E7">
        <w:t xml:space="preserve">мають переважне право на зарахування до ЗП(ПТ)О. Під час навчання вони перебувають на повному утриманні держави і забезпечуються цільовим фінансуванням витрат на їх утримання, випускникам надається державна </w:t>
      </w:r>
      <w:r w:rsidRPr="00420DBB">
        <w:t xml:space="preserve">матеріальна допомога за нормативами, що встановлюються КМУ, гарантується працевлаштування за набутою </w:t>
      </w:r>
      <w:r w:rsidRPr="00CB02E7">
        <w:t xml:space="preserve">професією. Забезпечено державну </w:t>
      </w:r>
      <w:r w:rsidRPr="00420DBB">
        <w:t>цільову підтримку для учасників бойових дій та їхніх дітей у вигляді: (1) повної або часткової оплати навчання за рахунок коштів освітніх субвенцій державного та місцевих бюджетів; (2) пільгових довгострокових кредитів для здобуття освіти; (3) соціальної стипендії; (4) безоплатного забезпечення підручниками; (5) безоплатного доступу до мережі Інтернет, систем баз даних у державних та комунальних закладах освіти; (6) безоплатного проживання в гуртожитку</w:t>
      </w:r>
      <w:r w:rsidRPr="00420DBB">
        <w:rPr>
          <w:rStyle w:val="af9"/>
        </w:rPr>
        <w:footnoteReference w:id="274"/>
      </w:r>
      <w:r w:rsidRPr="00420DBB">
        <w:t>.</w:t>
      </w:r>
    </w:p>
    <w:p w14:paraId="67AA4614" w14:textId="77777777" w:rsidR="00295DBE" w:rsidRDefault="00295DBE" w:rsidP="00295DBE">
      <w:pPr>
        <w:jc w:val="both"/>
      </w:pPr>
      <w:r w:rsidRPr="00420DBB">
        <w:rPr>
          <w:i/>
        </w:rPr>
        <w:t>Протягом останніх років більшість заходів було спрямовано на ВПО</w:t>
      </w:r>
      <w:r w:rsidRPr="00420DBB">
        <w:t>, які наразі користуються більшістю соціальних пільг – на освіту, медичне обслуговування, соціальну допомогу, пенсії – навіть якщо в них немає реєстрації проживання за новим місцем перебування. Важливим кроком стало ухвалення постанови КМУ «Про надання державної цільової підтримки деяким категоріям громадян для здобуття професійно-технічної та вищої освіти»(2016)</w:t>
      </w:r>
      <w:r w:rsidRPr="00420DBB">
        <w:rPr>
          <w:rStyle w:val="af9"/>
        </w:rPr>
        <w:footnoteReference w:id="275"/>
      </w:r>
      <w:r w:rsidRPr="00420DBB">
        <w:t xml:space="preserve">, наказу МОН «Про затвердження Порядку прийому для здобуття вищої та професійної (професійно-технічної) освіти осіб, які проживають на </w:t>
      </w:r>
      <w:r w:rsidRPr="0095529F">
        <w:t xml:space="preserve">тимчасово окупованій території </w:t>
      </w:r>
      <w:r w:rsidRPr="00420DBB">
        <w:t>України»(2016)</w:t>
      </w:r>
      <w:r w:rsidRPr="00420DBB">
        <w:rPr>
          <w:rStyle w:val="af9"/>
        </w:rPr>
        <w:footnoteReference w:id="276"/>
      </w:r>
      <w:r w:rsidRPr="00420DBB">
        <w:t>, а також відповідних змін до ЗУ «Про освіту»</w:t>
      </w:r>
      <w:r w:rsidRPr="00420DBB">
        <w:rPr>
          <w:rStyle w:val="af9"/>
        </w:rPr>
        <w:footnoteReference w:id="277"/>
      </w:r>
      <w:r w:rsidRPr="00420DBB">
        <w:t xml:space="preserve"> та «Про професійну (професійно-технічну) освіту»</w:t>
      </w:r>
      <w:r w:rsidRPr="00420DBB">
        <w:rPr>
          <w:rStyle w:val="af9"/>
        </w:rPr>
        <w:footnoteReference w:id="278"/>
      </w:r>
      <w:r w:rsidRPr="00420DBB">
        <w:t xml:space="preserve">. МОН спільно з фондом «Відкрита політика» розробили та розмістили ролики щодо спрощеного </w:t>
      </w:r>
      <w:r>
        <w:t>доступу до П(ПТ)О</w:t>
      </w:r>
      <w:r w:rsidRPr="00420DBB">
        <w:t xml:space="preserve"> для осіб з </w:t>
      </w:r>
      <w:r w:rsidRPr="0095529F">
        <w:t xml:space="preserve">тимчасово окупованих </w:t>
      </w:r>
      <w:r w:rsidRPr="00420DBB">
        <w:t>територій</w:t>
      </w:r>
      <w:r w:rsidRPr="00420DBB">
        <w:rPr>
          <w:rStyle w:val="af9"/>
        </w:rPr>
        <w:footnoteReference w:id="279"/>
      </w:r>
      <w:r w:rsidRPr="00420DBB">
        <w:t>. МОН організувало</w:t>
      </w:r>
      <w:r>
        <w:t xml:space="preserve"> роботу </w:t>
      </w:r>
      <w:r w:rsidRPr="00420DBB">
        <w:t>освітніх центрів «Крим-Україна» та «Донбас-Україна»</w:t>
      </w:r>
      <w:r w:rsidRPr="00420DBB">
        <w:rPr>
          <w:rStyle w:val="af9"/>
        </w:rPr>
        <w:footnoteReference w:id="280"/>
      </w:r>
      <w:r w:rsidRPr="00420DBB">
        <w:t>.</w:t>
      </w:r>
    </w:p>
    <w:p w14:paraId="0A4F4C47" w14:textId="77777777" w:rsidR="00295DBE" w:rsidRPr="00420DBB" w:rsidRDefault="00295DBE" w:rsidP="00295D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lastRenderedPageBreak/>
        <w:t xml:space="preserve">В.1.5  Гнучкість у наданні навчання для підтримки участі в П(ПТ)О </w:t>
      </w:r>
    </w:p>
    <w:p w14:paraId="32E34534"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spacing w:val="-2"/>
          <w:lang w:eastAsia="zh-CN"/>
        </w:rPr>
        <w:t xml:space="preserve">До останнього часу система П(ПТ)О не мала достатнього ступеню гнучкості і зв’язку із усіма іншими рівнями освіти, окрім загальної середньої освіти. </w:t>
      </w:r>
    </w:p>
    <w:p w14:paraId="53E2A58B"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b/>
          <w:spacing w:val="-2"/>
          <w:lang w:eastAsia="zh-CN"/>
        </w:rPr>
        <w:t>Реалізовані заходи:</w:t>
      </w:r>
      <w:r w:rsidRPr="00420DBB">
        <w:rPr>
          <w:rFonts w:eastAsia="MS Mincho"/>
          <w:spacing w:val="-2"/>
          <w:lang w:eastAsia="zh-CN"/>
        </w:rPr>
        <w:t xml:space="preserve"> Прогресом </w:t>
      </w:r>
      <w:r w:rsidRPr="005B0978">
        <w:rPr>
          <w:rFonts w:eastAsia="MS Mincho"/>
          <w:spacing w:val="-2"/>
          <w:lang w:eastAsia="zh-CN"/>
        </w:rPr>
        <w:t xml:space="preserve">у цій сфері </w:t>
      </w:r>
      <w:r w:rsidRPr="005B0978">
        <w:rPr>
          <w:rFonts w:eastAsia="MS Mincho"/>
          <w:i/>
          <w:spacing w:val="-2"/>
          <w:lang w:eastAsia="zh-CN"/>
        </w:rPr>
        <w:t>після останнього раунду Туринського процесу</w:t>
      </w:r>
      <w:r w:rsidRPr="005B0978">
        <w:rPr>
          <w:rFonts w:eastAsia="MS Mincho"/>
          <w:spacing w:val="-2"/>
          <w:lang w:eastAsia="zh-CN"/>
        </w:rPr>
        <w:t xml:space="preserve"> стало ухвалення у 2017 році Закону «Про освіту», в якому закладено </w:t>
      </w:r>
      <w:r w:rsidRPr="005B0978">
        <w:rPr>
          <w:rFonts w:eastAsia="MS Mincho"/>
          <w:i/>
          <w:spacing w:val="-2"/>
          <w:lang w:eastAsia="zh-CN"/>
        </w:rPr>
        <w:t xml:space="preserve">основи встановлення гнучкості системи </w:t>
      </w:r>
      <w:r w:rsidRPr="005B0978">
        <w:rPr>
          <w:rFonts w:eastAsia="Times New Roman"/>
          <w:i/>
          <w:szCs w:val="24"/>
          <w:lang w:eastAsia="en-GB"/>
        </w:rPr>
        <w:t>П(ПТ)О</w:t>
      </w:r>
      <w:r w:rsidRPr="005B0978">
        <w:rPr>
          <w:rFonts w:eastAsia="Times New Roman"/>
          <w:szCs w:val="24"/>
          <w:lang w:eastAsia="en-GB"/>
        </w:rPr>
        <w:t xml:space="preserve"> </w:t>
      </w:r>
      <w:r w:rsidRPr="005B0978">
        <w:rPr>
          <w:rFonts w:eastAsia="MS Mincho"/>
          <w:spacing w:val="-2"/>
          <w:lang w:eastAsia="zh-CN"/>
        </w:rPr>
        <w:t xml:space="preserve">та взаємозв’язку усіх рівнів освіти, починаючи із середньої до освіти дорослих, таким чином </w:t>
      </w:r>
      <w:r w:rsidRPr="005B0978">
        <w:rPr>
          <w:rFonts w:eastAsia="MS Mincho"/>
          <w:i/>
          <w:spacing w:val="-2"/>
          <w:lang w:eastAsia="zh-CN"/>
        </w:rPr>
        <w:t>формується принцип навчання впродовж  всього життя</w:t>
      </w:r>
      <w:r w:rsidRPr="005B0978">
        <w:rPr>
          <w:rFonts w:eastAsia="MS Mincho"/>
          <w:spacing w:val="-2"/>
          <w:lang w:eastAsia="zh-CN"/>
        </w:rPr>
        <w:t xml:space="preserve">. Зокрема, відповідно до Закону </w:t>
      </w:r>
      <w:r w:rsidRPr="005B0978">
        <w:rPr>
          <w:rFonts w:eastAsia="Times New Roman"/>
          <w:szCs w:val="24"/>
          <w:lang w:eastAsia="en-GB"/>
        </w:rPr>
        <w:t xml:space="preserve">П(ПТ)О має забезпечити конкурентоздатність особи на ринку праці та мобільність </w:t>
      </w:r>
      <w:r w:rsidRPr="005B0978">
        <w:rPr>
          <w:rFonts w:eastAsia="Times New Roman"/>
          <w:i/>
          <w:szCs w:val="24"/>
          <w:lang w:eastAsia="en-GB"/>
        </w:rPr>
        <w:t>перспектив кар’єрного зростання впродовж життя</w:t>
      </w:r>
      <w:r w:rsidRPr="005B0978">
        <w:rPr>
          <w:rFonts w:eastAsia="Times New Roman"/>
          <w:szCs w:val="24"/>
          <w:lang w:eastAsia="en-GB"/>
        </w:rPr>
        <w:t>.</w:t>
      </w:r>
      <w:r w:rsidRPr="005B0978">
        <w:rPr>
          <w:rFonts w:eastAsia="MS Mincho"/>
          <w:spacing w:val="-2"/>
          <w:lang w:eastAsia="zh-CN"/>
        </w:rPr>
        <w:t xml:space="preserve"> У документі вперше професійна освіта з’являється в контексті загальної середньої освіти після базової середньої освіти при переході до профільної освіти, яка має бути формально запроваджена з 1 вересня 2027 року (</w:t>
      </w:r>
      <w:r w:rsidRPr="005B0978">
        <w:rPr>
          <w:rFonts w:eastAsia="MS Mincho"/>
          <w:i/>
          <w:spacing w:val="-2"/>
          <w:lang w:eastAsia="zh-CN"/>
        </w:rPr>
        <w:t>див. А.3.3</w:t>
      </w:r>
      <w:r w:rsidRPr="005B0978">
        <w:rPr>
          <w:rFonts w:eastAsia="MS Mincho"/>
          <w:spacing w:val="-2"/>
          <w:lang w:eastAsia="zh-CN"/>
        </w:rPr>
        <w:t>)</w:t>
      </w:r>
      <w:r w:rsidRPr="005B0978">
        <w:rPr>
          <w:rStyle w:val="af9"/>
          <w:rFonts w:eastAsia="MS Mincho"/>
          <w:spacing w:val="-2"/>
          <w:lang w:eastAsia="zh-CN"/>
        </w:rPr>
        <w:footnoteReference w:id="281"/>
      </w:r>
      <w:r w:rsidRPr="005B0978">
        <w:rPr>
          <w:rFonts w:eastAsia="MS Mincho"/>
          <w:spacing w:val="-2"/>
          <w:lang w:eastAsia="zh-CN"/>
        </w:rPr>
        <w:t>.  Тобто профільна професійна освіта вже передбачає отримання певних кваліфікацій водночас із здобуттям повної загальної середньої освіти.</w:t>
      </w:r>
    </w:p>
    <w:p w14:paraId="38F5B48A"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Певна </w:t>
      </w:r>
      <w:r w:rsidRPr="005B0978">
        <w:rPr>
          <w:rFonts w:eastAsia="MS Mincho"/>
          <w:i/>
          <w:spacing w:val="-2"/>
          <w:lang w:eastAsia="zh-CN"/>
        </w:rPr>
        <w:t>гнучкість у формуванні власної освітньої траєкторії</w:t>
      </w:r>
      <w:r w:rsidRPr="005B0978">
        <w:rPr>
          <w:rFonts w:eastAsia="MS Mincho"/>
          <w:b/>
          <w:spacing w:val="-2"/>
          <w:lang w:eastAsia="zh-CN"/>
        </w:rPr>
        <w:t xml:space="preserve"> </w:t>
      </w:r>
      <w:r w:rsidRPr="005B0978">
        <w:rPr>
          <w:rFonts w:eastAsia="MS Mincho"/>
          <w:spacing w:val="-2"/>
          <w:lang w:eastAsia="zh-CN"/>
        </w:rPr>
        <w:t>для здобувачів професійних кваліфікацій П(ПТ)О наразі полягає у тому, що здобуття професійних кваліфікацій не обов’язково</w:t>
      </w:r>
      <w:r w:rsidRPr="003E6C9B">
        <w:rPr>
          <w:rFonts w:eastAsia="MS Mincho"/>
          <w:spacing w:val="-2"/>
          <w:lang w:eastAsia="zh-CN"/>
        </w:rPr>
        <w:t xml:space="preserve"> супроводжується отриманням загальної повної середньої освіти.</w:t>
      </w:r>
      <w:r w:rsidRPr="003E6C9B">
        <w:t xml:space="preserve"> Зокрема, </w:t>
      </w:r>
      <w:r w:rsidRPr="003E6C9B">
        <w:rPr>
          <w:rFonts w:eastAsia="MS Mincho"/>
          <w:spacing w:val="-2"/>
          <w:lang w:eastAsia="zh-CN"/>
        </w:rPr>
        <w:t>особи, які з певних причин не можуть одночасно з набуттям професії здобувати повну загальну середню освіту або не мають базової середньої освіти, а також ті, які потребують реабілітації, мають право навчатися в закладах П(ПТ)О.</w:t>
      </w:r>
    </w:p>
    <w:p w14:paraId="451BF351" w14:textId="77777777" w:rsidR="00295DBE" w:rsidRPr="0086241E"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86241E">
        <w:rPr>
          <w:rFonts w:eastAsia="MS Mincho"/>
          <w:spacing w:val="-2"/>
          <w:lang w:eastAsia="zh-CN"/>
        </w:rPr>
        <w:t xml:space="preserve">Особа, яка здобула П(ПТ)О відповідного рівня, може продовжити навчання на наступних рівнях освіти, у тому числі </w:t>
      </w:r>
      <w:r w:rsidRPr="0086241E">
        <w:rPr>
          <w:rFonts w:eastAsia="MS Mincho"/>
          <w:i/>
          <w:spacing w:val="-2"/>
          <w:lang w:eastAsia="zh-CN"/>
        </w:rPr>
        <w:t>за скороченою програмою підготовки</w:t>
      </w:r>
      <w:r w:rsidRPr="0086241E">
        <w:rPr>
          <w:rFonts w:eastAsia="MS Mincho"/>
          <w:spacing w:val="-2"/>
          <w:lang w:eastAsia="zh-CN"/>
        </w:rPr>
        <w:t xml:space="preserve"> - у випадках та порядку, визначених законодавством. Тобто встановлюється принцип збереження послідовності і </w:t>
      </w:r>
      <w:r w:rsidRPr="0086241E">
        <w:rPr>
          <w:rFonts w:eastAsia="MS Mincho"/>
          <w:i/>
          <w:spacing w:val="-2"/>
          <w:lang w:eastAsia="zh-CN"/>
        </w:rPr>
        <w:t xml:space="preserve">неперервності процесу навчання впродовж життя </w:t>
      </w:r>
      <w:r w:rsidRPr="0086241E">
        <w:rPr>
          <w:rFonts w:eastAsia="MS Mincho"/>
          <w:spacing w:val="-2"/>
          <w:lang w:eastAsia="zh-CN"/>
        </w:rPr>
        <w:t xml:space="preserve">та набуття нових кваліфікацій. </w:t>
      </w:r>
    </w:p>
    <w:p w14:paraId="5C523474" w14:textId="77777777" w:rsidR="00295DBE" w:rsidRPr="005B0978" w:rsidRDefault="00295DBE" w:rsidP="00295DBE">
      <w:pPr>
        <w:tabs>
          <w:tab w:val="left" w:pos="284"/>
        </w:tabs>
        <w:autoSpaceDE w:val="0"/>
        <w:autoSpaceDN w:val="0"/>
        <w:adjustRightInd w:val="0"/>
        <w:spacing w:after="120" w:line="288" w:lineRule="auto"/>
        <w:jc w:val="both"/>
        <w:rPr>
          <w:rFonts w:eastAsia="MS Mincho"/>
          <w:strike/>
          <w:spacing w:val="-2"/>
          <w:lang w:eastAsia="zh-CN"/>
        </w:rPr>
      </w:pPr>
      <w:r w:rsidRPr="0086241E">
        <w:rPr>
          <w:rFonts w:eastAsia="MS Mincho"/>
          <w:spacing w:val="-2"/>
          <w:lang w:eastAsia="zh-CN"/>
        </w:rPr>
        <w:t xml:space="preserve">Заклади П(ПТ)О здійснюють підготовку, перепідготовку і підвищення кваліфікації осіб, тобто у здобувача відповідно до чинного законодавства </w:t>
      </w:r>
      <w:r w:rsidRPr="0086241E">
        <w:rPr>
          <w:rFonts w:eastAsia="MS Mincho"/>
          <w:i/>
          <w:spacing w:val="-2"/>
          <w:lang w:eastAsia="zh-CN"/>
        </w:rPr>
        <w:t xml:space="preserve">є можливість отримати повну або часткову </w:t>
      </w:r>
      <w:r w:rsidRPr="005B0978">
        <w:rPr>
          <w:rFonts w:eastAsia="MS Mincho"/>
          <w:i/>
          <w:spacing w:val="-2"/>
          <w:lang w:eastAsia="zh-CN"/>
        </w:rPr>
        <w:t>кваліфікацію за окремими курсами, які побудовано на модульних засадах</w:t>
      </w:r>
      <w:r w:rsidRPr="005B0978">
        <w:rPr>
          <w:rFonts w:eastAsia="MS Mincho"/>
          <w:spacing w:val="-2"/>
          <w:lang w:eastAsia="zh-CN"/>
        </w:rPr>
        <w:t>.</w:t>
      </w:r>
      <w:r w:rsidRPr="005B0978">
        <w:t xml:space="preserve"> Водночас, отримання часткової кваліфікації наразі не є поширеним на практиці. </w:t>
      </w:r>
      <w:r w:rsidRPr="005B0978">
        <w:rPr>
          <w:rFonts w:eastAsia="MS Mincho"/>
          <w:spacing w:val="-2"/>
          <w:lang w:eastAsia="zh-CN"/>
        </w:rPr>
        <w:t>МОН України продовжує оновлювати зміст П(ПТ)О, впроваджуючи стандарти П(ПТ)О з конкретних робітничих професій на компетентнісній основі</w:t>
      </w:r>
      <w:r w:rsidRPr="005B0978">
        <w:rPr>
          <w:rStyle w:val="af9"/>
          <w:rFonts w:eastAsia="MS Mincho"/>
          <w:spacing w:val="-2"/>
          <w:lang w:eastAsia="zh-CN"/>
        </w:rPr>
        <w:footnoteReference w:id="282"/>
      </w:r>
      <w:r w:rsidRPr="005B0978">
        <w:rPr>
          <w:rFonts w:eastAsia="MS Mincho"/>
          <w:spacing w:val="-2"/>
          <w:lang w:eastAsia="zh-CN"/>
        </w:rPr>
        <w:t xml:space="preserve">. Такий підхід при побудові освітнього процесу означає структурування певних модулів та блоків навчання за окремими компетентностями, групами професійних компетентностей та кваліфікаціями. Однак, </w:t>
      </w:r>
      <w:r w:rsidRPr="005B0978">
        <w:rPr>
          <w:rFonts w:eastAsia="MS Mincho"/>
          <w:i/>
          <w:spacing w:val="-2"/>
          <w:lang w:eastAsia="zh-CN"/>
        </w:rPr>
        <w:t>часткові кваліфікації</w:t>
      </w:r>
      <w:r w:rsidRPr="005B0978">
        <w:rPr>
          <w:rFonts w:eastAsia="MS Mincho"/>
          <w:spacing w:val="-2"/>
          <w:lang w:eastAsia="zh-CN"/>
        </w:rPr>
        <w:t xml:space="preserve"> можуть бути зазначені в стандарті П(ПТ)О, якщо вони визначені в професійному стандарті відповідної професії. Таким чином, фактично для здобувачів забезпечено право засвоєння окремих навчальних модулів відповідно до затверджених стандартів, що може підтверджуватися відповідним документом</w:t>
      </w:r>
      <w:r w:rsidRPr="005B0978">
        <w:rPr>
          <w:rStyle w:val="af9"/>
          <w:rFonts w:eastAsia="MS Mincho"/>
          <w:spacing w:val="-2"/>
          <w:lang w:eastAsia="zh-CN"/>
        </w:rPr>
        <w:footnoteReference w:id="283"/>
      </w:r>
      <w:r w:rsidRPr="005B0978">
        <w:rPr>
          <w:rFonts w:eastAsia="MS Mincho"/>
          <w:spacing w:val="-2"/>
          <w:lang w:eastAsia="zh-CN"/>
        </w:rPr>
        <w:t xml:space="preserve">. В свою чергу, </w:t>
      </w:r>
      <w:r w:rsidRPr="005B0978">
        <w:rPr>
          <w:rFonts w:eastAsia="MS Mincho"/>
          <w:i/>
          <w:spacing w:val="-2"/>
          <w:lang w:eastAsia="zh-CN"/>
        </w:rPr>
        <w:t>часткову кваліфікацію</w:t>
      </w:r>
      <w:r w:rsidRPr="005B0978">
        <w:rPr>
          <w:rFonts w:eastAsia="MS Mincho"/>
          <w:spacing w:val="-2"/>
          <w:lang w:eastAsia="zh-CN"/>
        </w:rPr>
        <w:t xml:space="preserve"> можливо отримати на короткострокових курсах, що підтверджується свідоцтвом або сертифікатом. </w:t>
      </w:r>
    </w:p>
    <w:p w14:paraId="58B331A9"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Зазначимо, що самі стандарти</w:t>
      </w:r>
      <w:r w:rsidRPr="005B0978">
        <w:t xml:space="preserve"> </w:t>
      </w:r>
      <w:r w:rsidRPr="005B0978">
        <w:rPr>
          <w:rFonts w:eastAsia="MS Mincho"/>
          <w:spacing w:val="-2"/>
          <w:lang w:eastAsia="zh-CN"/>
        </w:rPr>
        <w:t xml:space="preserve">П(ПТ)О за компетентнісним підходом розробляються на </w:t>
      </w:r>
      <w:r w:rsidRPr="005B0978">
        <w:rPr>
          <w:rFonts w:eastAsia="MS Mincho"/>
          <w:i/>
          <w:spacing w:val="-2"/>
          <w:lang w:eastAsia="zh-CN"/>
        </w:rPr>
        <w:t>гнучких принципах</w:t>
      </w:r>
      <w:r w:rsidRPr="005B0978">
        <w:rPr>
          <w:rFonts w:eastAsia="MS Mincho"/>
          <w:spacing w:val="-2"/>
          <w:lang w:eastAsia="zh-CN"/>
        </w:rPr>
        <w:t xml:space="preserve">. Із затвердженням Методики розроблення стандартів П(ПТ)О за компетентнісним підходом </w:t>
      </w:r>
      <w:r w:rsidRPr="005B0978">
        <w:rPr>
          <w:rFonts w:eastAsia="MS Mincho"/>
          <w:i/>
          <w:spacing w:val="-2"/>
          <w:lang w:eastAsia="zh-CN"/>
        </w:rPr>
        <w:t xml:space="preserve">розробка освітньої програми відбуватиметься на рівні закладу освіти і </w:t>
      </w:r>
      <w:r w:rsidRPr="005B0978">
        <w:rPr>
          <w:rFonts w:eastAsia="MS Mincho"/>
          <w:i/>
          <w:spacing w:val="-2"/>
          <w:lang w:eastAsia="zh-CN"/>
        </w:rPr>
        <w:lastRenderedPageBreak/>
        <w:t>погоджуватиметься з роботодавцями на регіональному рівні</w:t>
      </w:r>
      <w:r w:rsidRPr="005B0978">
        <w:rPr>
          <w:rFonts w:eastAsia="MS Mincho"/>
          <w:spacing w:val="-2"/>
          <w:lang w:eastAsia="zh-CN"/>
        </w:rPr>
        <w:t xml:space="preserve"> відповідно до потреб регіонального ринку праці</w:t>
      </w:r>
      <w:r w:rsidRPr="005B0978">
        <w:rPr>
          <w:rStyle w:val="af9"/>
          <w:rFonts w:eastAsia="MS Mincho"/>
          <w:spacing w:val="-2"/>
          <w:lang w:eastAsia="zh-CN"/>
        </w:rPr>
        <w:footnoteReference w:id="284"/>
      </w:r>
      <w:r w:rsidRPr="005B0978">
        <w:rPr>
          <w:rFonts w:eastAsia="MS Mincho"/>
          <w:spacing w:val="-2"/>
          <w:lang w:eastAsia="zh-CN"/>
        </w:rPr>
        <w:t>.</w:t>
      </w:r>
      <w:r w:rsidRPr="005B0978">
        <w:t xml:space="preserve"> </w:t>
      </w:r>
    </w:p>
    <w:p w14:paraId="6D851355"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val="ru-RU" w:eastAsia="zh-CN"/>
        </w:rPr>
      </w:pPr>
      <w:r w:rsidRPr="005B0978">
        <w:rPr>
          <w:rFonts w:eastAsia="MS Mincho"/>
          <w:spacing w:val="-2"/>
          <w:lang w:eastAsia="zh-CN"/>
        </w:rPr>
        <w:t xml:space="preserve">На сьогодні стандарти П(ПТ)О передбачають 20% варіативного компоненту змісту освіти від загального часу на опанування професії (кваліфікації) на вибір закладу. Цей компонент вільного вибору обов’язково погоджується з роботодавцями на регіональному рівні. </w:t>
      </w:r>
    </w:p>
    <w:p w14:paraId="25439626" w14:textId="77777777" w:rsidR="00295DBE" w:rsidRPr="005B097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spacing w:val="-2"/>
          <w:lang w:eastAsia="zh-CN"/>
        </w:rPr>
        <w:t xml:space="preserve">Додатково, у ЗУ «Про фахову передвищу освіту» (що законодавчо є окремим від П(ПТ)О рівнем освіти, а в практичній площині належить до однієї сфери) передбачена участь здобувачів у формуванні </w:t>
      </w:r>
      <w:r w:rsidRPr="005B0978">
        <w:rPr>
          <w:rFonts w:eastAsia="MS Mincho"/>
          <w:i/>
          <w:spacing w:val="-2"/>
          <w:lang w:eastAsia="zh-CN"/>
        </w:rPr>
        <w:t>індивідуального навчального плану, виборі навчальних дисциплін</w:t>
      </w:r>
      <w:r w:rsidRPr="005B0978">
        <w:rPr>
          <w:rFonts w:eastAsia="MS Mincho"/>
          <w:spacing w:val="-2"/>
          <w:lang w:eastAsia="zh-CN"/>
        </w:rPr>
        <w:t xml:space="preserve"> у межах, визначених відповідною освітньо-професійною програмою, а також можливість </w:t>
      </w:r>
      <w:r w:rsidRPr="005B0978">
        <w:rPr>
          <w:rFonts w:eastAsia="MS Mincho"/>
          <w:i/>
          <w:spacing w:val="-2"/>
          <w:lang w:eastAsia="zh-CN"/>
        </w:rPr>
        <w:t>вибору тривалості виконання такої програми</w:t>
      </w:r>
      <w:r w:rsidRPr="005B0978">
        <w:rPr>
          <w:rFonts w:eastAsia="MS Mincho"/>
          <w:spacing w:val="-2"/>
          <w:lang w:eastAsia="zh-CN"/>
        </w:rPr>
        <w:t xml:space="preserve"> за погодженням із закладом освіти.</w:t>
      </w:r>
    </w:p>
    <w:p w14:paraId="2CE3E36F"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5B0978">
        <w:rPr>
          <w:rFonts w:eastAsia="MS Mincho"/>
          <w:b/>
          <w:i/>
          <w:spacing w:val="-2"/>
          <w:lang w:eastAsia="zh-CN"/>
        </w:rPr>
        <w:t>Заплановані заходи</w:t>
      </w:r>
      <w:r w:rsidRPr="005B0978">
        <w:rPr>
          <w:rFonts w:eastAsia="MS Mincho"/>
          <w:i/>
          <w:spacing w:val="-2"/>
          <w:lang w:eastAsia="zh-CN"/>
        </w:rPr>
        <w:t>:</w:t>
      </w:r>
      <w:r w:rsidRPr="005B0978">
        <w:rPr>
          <w:rFonts w:eastAsia="MS Mincho"/>
          <w:spacing w:val="-2"/>
          <w:lang w:eastAsia="zh-CN"/>
        </w:rPr>
        <w:t xml:space="preserve"> У проекті нового ЗУ «Про професійну (професійно-технічну) освіту» передбачено право вибору форм здобуття П(ПТ)О, їх інтерації, зміни освітньої траєкторії, графіку, продовження безперервного процесу навчання для здобуття професійних кваліфікацій на більш високих рівнях НРК. Навчальний час здобувачів освіти планується організовувати </w:t>
      </w:r>
      <w:r w:rsidRPr="005B0978">
        <w:rPr>
          <w:rFonts w:eastAsia="MS Mincho"/>
          <w:i/>
          <w:spacing w:val="-2"/>
          <w:lang w:eastAsia="zh-CN"/>
        </w:rPr>
        <w:t>відповідно до їхніх індивідуальних потреб, умов освітнього процесу</w:t>
      </w:r>
      <w:r w:rsidRPr="005B0978">
        <w:rPr>
          <w:rFonts w:eastAsia="MS Mincho"/>
          <w:spacing w:val="-2"/>
          <w:lang w:eastAsia="zh-CN"/>
        </w:rPr>
        <w:t xml:space="preserve"> на підставі договору.</w:t>
      </w:r>
    </w:p>
    <w:p w14:paraId="3D98D292" w14:textId="77777777" w:rsidR="00295DBE" w:rsidRPr="000641C8"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spacing w:val="-2"/>
          <w:lang w:eastAsia="zh-CN"/>
        </w:rPr>
        <w:t xml:space="preserve">Крім того, розроблено проект наказу МОН «Про затвердження положення про інституційну форму здобуття </w:t>
      </w:r>
      <w:r w:rsidRPr="000641C8">
        <w:rPr>
          <w:rFonts w:eastAsia="MS Mincho"/>
          <w:spacing w:val="-2"/>
          <w:lang w:eastAsia="zh-CN"/>
        </w:rPr>
        <w:t>професійної (професійно-технічної) освіти»</w:t>
      </w:r>
      <w:r w:rsidRPr="000641C8">
        <w:t xml:space="preserve"> </w:t>
      </w:r>
      <w:r w:rsidRPr="000641C8">
        <w:rPr>
          <w:rFonts w:eastAsia="MS Mincho"/>
          <w:spacing w:val="-2"/>
          <w:lang w:eastAsia="zh-CN"/>
        </w:rPr>
        <w:t>відповідно до статті 9 Закону «Про освіту», в якому встановлено підходи до різних форм здобуття П(ПТ)О, а саме</w:t>
      </w:r>
      <w:r w:rsidRPr="000641C8">
        <w:rPr>
          <w:rFonts w:eastAsia="MS Mincho"/>
          <w:i/>
          <w:spacing w:val="-2"/>
          <w:lang w:eastAsia="zh-CN"/>
        </w:rPr>
        <w:t>: денна, вечірня, заочна, дистанційна та мережева</w:t>
      </w:r>
      <w:r w:rsidRPr="000641C8">
        <w:rPr>
          <w:rFonts w:eastAsia="MS Mincho"/>
          <w:spacing w:val="-2"/>
          <w:lang w:eastAsia="zh-CN"/>
        </w:rPr>
        <w:t xml:space="preserve">. Впровадження цих форм сприятиме наданню освітніх послуг більшому колу здобувачів освіти та </w:t>
      </w:r>
      <w:r w:rsidRPr="000641C8">
        <w:rPr>
          <w:rFonts w:eastAsia="MS Mincho"/>
          <w:i/>
          <w:spacing w:val="-2"/>
          <w:lang w:eastAsia="zh-CN"/>
        </w:rPr>
        <w:t>за різними освітніми програмами і модулями, зокрема, на підприємствах</w:t>
      </w:r>
      <w:r w:rsidRPr="000641C8">
        <w:rPr>
          <w:rStyle w:val="af9"/>
          <w:rFonts w:eastAsia="MS Mincho"/>
          <w:i/>
          <w:spacing w:val="-2"/>
          <w:lang w:eastAsia="zh-CN"/>
        </w:rPr>
        <w:footnoteReference w:id="285"/>
      </w:r>
      <w:r w:rsidRPr="000641C8">
        <w:rPr>
          <w:rFonts w:eastAsia="MS Mincho"/>
          <w:i/>
          <w:spacing w:val="-2"/>
          <w:lang w:eastAsia="zh-CN"/>
        </w:rPr>
        <w:t>.</w:t>
      </w:r>
      <w:r w:rsidRPr="000641C8">
        <w:rPr>
          <w:rFonts w:eastAsia="MS Mincho"/>
          <w:spacing w:val="-2"/>
          <w:lang w:eastAsia="zh-CN"/>
        </w:rPr>
        <w:t xml:space="preserve"> Це безпосередньо розширить навчальні пропозиції сфери П(ПТ)О.</w:t>
      </w:r>
    </w:p>
    <w:p w14:paraId="2AD2FC30" w14:textId="77777777" w:rsidR="00295DBE" w:rsidRDefault="00295DBE" w:rsidP="00295DBE">
      <w:pPr>
        <w:jc w:val="both"/>
      </w:pPr>
    </w:p>
    <w:p w14:paraId="7B218C69" w14:textId="77777777" w:rsidR="00295DBE" w:rsidRPr="00420DBB" w:rsidRDefault="00295DBE" w:rsidP="00295DBE">
      <w:pPr>
        <w:pStyle w:val="31"/>
        <w:jc w:val="both"/>
        <w:rPr>
          <w:rFonts w:eastAsia="Times New Roman"/>
          <w:lang w:eastAsia="en-GB"/>
        </w:rPr>
      </w:pPr>
      <w:bookmarkStart w:id="425" w:name="_Toc20067836"/>
      <w:bookmarkStart w:id="426" w:name="_Toc21858944"/>
      <w:r w:rsidRPr="00420DBB">
        <w:rPr>
          <w:rFonts w:eastAsia="Times New Roman"/>
          <w:lang w:eastAsia="en-GB"/>
        </w:rPr>
        <w:t>В.1.6  Визнання неформального і спонтанного навчання</w:t>
      </w:r>
      <w:bookmarkEnd w:id="425"/>
      <w:bookmarkEnd w:id="426"/>
    </w:p>
    <w:p w14:paraId="0C2ACE0D" w14:textId="77777777" w:rsidR="00295DBE" w:rsidRPr="00E33A6A"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b/>
          <w:spacing w:val="-2"/>
          <w:lang w:eastAsia="zh-CN"/>
        </w:rPr>
        <w:t>Реалізовані заходи:</w:t>
      </w:r>
      <w:r w:rsidRPr="00420DBB">
        <w:rPr>
          <w:rFonts w:eastAsia="MS Mincho"/>
          <w:spacing w:val="-2"/>
          <w:lang w:eastAsia="zh-CN"/>
        </w:rPr>
        <w:t xml:space="preserve"> </w:t>
      </w:r>
      <w:r>
        <w:rPr>
          <w:rFonts w:eastAsia="MS Mincho"/>
          <w:spacing w:val="-2"/>
          <w:lang w:eastAsia="zh-CN"/>
        </w:rPr>
        <w:t>Законами України «</w:t>
      </w:r>
      <w:r w:rsidRPr="00420DBB">
        <w:rPr>
          <w:rFonts w:eastAsia="MS Mincho"/>
          <w:spacing w:val="-2"/>
          <w:lang w:eastAsia="zh-CN"/>
        </w:rPr>
        <w:t>Про п</w:t>
      </w:r>
      <w:r>
        <w:rPr>
          <w:rFonts w:eastAsia="MS Mincho"/>
          <w:spacing w:val="-2"/>
          <w:lang w:eastAsia="zh-CN"/>
        </w:rPr>
        <w:t>рофесійний розвиток працівників» та «</w:t>
      </w:r>
      <w:r w:rsidRPr="00420DBB">
        <w:rPr>
          <w:rFonts w:eastAsia="MS Mincho"/>
          <w:spacing w:val="-2"/>
          <w:lang w:eastAsia="zh-CN"/>
        </w:rPr>
        <w:t>Про</w:t>
      </w:r>
      <w:r>
        <w:rPr>
          <w:rFonts w:eastAsia="MS Mincho"/>
          <w:spacing w:val="-2"/>
          <w:lang w:eastAsia="zh-CN"/>
        </w:rPr>
        <w:t xml:space="preserve"> зайнятість населення»</w:t>
      </w:r>
      <w:r w:rsidRPr="00420DBB">
        <w:rPr>
          <w:rFonts w:eastAsia="MS Mincho"/>
          <w:spacing w:val="-2"/>
          <w:lang w:eastAsia="zh-CN"/>
        </w:rPr>
        <w:t xml:space="preserve"> запроваджено </w:t>
      </w:r>
      <w:r w:rsidRPr="00420DBB">
        <w:rPr>
          <w:rFonts w:eastAsia="MS Mincho"/>
          <w:i/>
          <w:spacing w:val="-2"/>
          <w:lang w:eastAsia="zh-CN"/>
        </w:rPr>
        <w:t>механізм щодо підтвердження результатів неформального професійного навчання за робітничими професіями</w:t>
      </w:r>
      <w:r w:rsidRPr="00420DBB">
        <w:rPr>
          <w:rFonts w:eastAsia="MS Mincho"/>
          <w:spacing w:val="-2"/>
          <w:lang w:eastAsia="zh-CN"/>
        </w:rPr>
        <w:t xml:space="preserve">. Особа, яка в результаті неформального навчання, самоосвіти, практичного </w:t>
      </w:r>
      <w:r w:rsidRPr="000641C8">
        <w:rPr>
          <w:rFonts w:eastAsia="MS Mincho"/>
          <w:spacing w:val="-2"/>
          <w:lang w:eastAsia="zh-CN"/>
        </w:rPr>
        <w:t>досвіду роботи оволоділа професією, має можливість підтвердити свою кваліфікацію та отримати документ встановленого зразка про присвоєння робітничої кваліфікації. Це забезпечує другий шанс для тих, хто дочасно завершив навчання у школі, полегшений доступ до формальної освіти й професійної підготовки</w:t>
      </w:r>
      <w:r w:rsidRPr="00E33A6A">
        <w:rPr>
          <w:rFonts w:eastAsia="MS Mincho"/>
          <w:spacing w:val="-2"/>
          <w:lang w:eastAsia="zh-CN"/>
        </w:rPr>
        <w:t>, більшу мотивацію до навчання.</w:t>
      </w:r>
    </w:p>
    <w:p w14:paraId="612F9081"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spacing w:val="-2"/>
          <w:lang w:eastAsia="zh-CN"/>
        </w:rPr>
        <w:t xml:space="preserve">На сьогодні в Україні ухвалена низка нормативних актів, необхідних для запровадження та функціонування системи підтвердження результатів неформального навчання. Зокрема, </w:t>
      </w:r>
      <w:r w:rsidRPr="00420DBB">
        <w:rPr>
          <w:rFonts w:eastAsia="MS Mincho"/>
          <w:i/>
          <w:spacing w:val="-2"/>
          <w:lang w:eastAsia="zh-CN"/>
        </w:rPr>
        <w:t>порядок підтвердження результатів неформального професійного навчання</w:t>
      </w:r>
      <w:r w:rsidRPr="00420DBB">
        <w:rPr>
          <w:rFonts w:eastAsia="MS Mincho"/>
          <w:spacing w:val="-2"/>
          <w:lang w:eastAsia="zh-CN"/>
        </w:rPr>
        <w:t xml:space="preserve"> осіб за робітничими професіями затверджено постановою КМУ від 15.05.2013 р. № 340. Підтвердити кваліфікацію можуть громадяни України, іноземці та особи без громадянства, які постійно проживають в Україні, яких визнано в Україні біженцями, яким надано притулок в Україні, яких визнано особами, що потребують додаткового захисту, яким надано тимчасовий захист, а також ті, що одержали дозвіл на імміграцію в Україну. </w:t>
      </w:r>
      <w:r w:rsidRPr="00420DBB">
        <w:rPr>
          <w:rFonts w:eastAsia="MS Mincho"/>
          <w:i/>
          <w:spacing w:val="-2"/>
          <w:lang w:eastAsia="zh-CN"/>
        </w:rPr>
        <w:t>Механізм підтвердження однаковий для всіх категорій осіб</w:t>
      </w:r>
      <w:r w:rsidRPr="00420DBB">
        <w:rPr>
          <w:rFonts w:eastAsia="MS Mincho"/>
          <w:spacing w:val="-2"/>
          <w:lang w:eastAsia="zh-CN"/>
        </w:rPr>
        <w:t>.</w:t>
      </w:r>
    </w:p>
    <w:p w14:paraId="78C77F26"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i/>
          <w:spacing w:val="-2"/>
          <w:lang w:eastAsia="zh-CN"/>
        </w:rPr>
        <w:lastRenderedPageBreak/>
        <w:t>Перелік робітничих професій</w:t>
      </w:r>
      <w:r w:rsidRPr="00420DBB">
        <w:rPr>
          <w:rFonts w:eastAsia="MS Mincho"/>
          <w:spacing w:val="-2"/>
          <w:lang w:eastAsia="zh-CN"/>
        </w:rPr>
        <w:t>, за якими здійснюється підтвердження результатів неформального професійного навчання осіб за робітничими професіями, затверджено наказом Мінсоцполітики від 23.12.2013 № 886</w:t>
      </w:r>
      <w:r w:rsidRPr="00420DBB">
        <w:rPr>
          <w:rStyle w:val="af9"/>
          <w:rFonts w:eastAsia="MS Mincho"/>
          <w:spacing w:val="-2"/>
          <w:lang w:eastAsia="zh-CN"/>
        </w:rPr>
        <w:footnoteReference w:id="286"/>
      </w:r>
      <w:r w:rsidRPr="00420DBB">
        <w:rPr>
          <w:rFonts w:eastAsia="MS Mincho"/>
          <w:spacing w:val="-2"/>
          <w:lang w:eastAsia="zh-CN"/>
        </w:rPr>
        <w:t>.</w:t>
      </w:r>
      <w:r w:rsidRPr="00420DBB">
        <w:t xml:space="preserve"> На сьогодні </w:t>
      </w:r>
      <w:r w:rsidRPr="00420DBB">
        <w:rPr>
          <w:rFonts w:eastAsia="MS Mincho"/>
          <w:spacing w:val="-2"/>
          <w:lang w:eastAsia="zh-CN"/>
        </w:rPr>
        <w:t>передбачено можливість підтвердження результатів неформального навчання за 6 професіями</w:t>
      </w:r>
      <w:r w:rsidRPr="00420DBB">
        <w:rPr>
          <w:rStyle w:val="af9"/>
          <w:rFonts w:eastAsia="MS Mincho"/>
          <w:spacing w:val="-2"/>
          <w:lang w:eastAsia="zh-CN"/>
        </w:rPr>
        <w:footnoteReference w:id="287"/>
      </w:r>
      <w:r w:rsidRPr="00420DBB">
        <w:rPr>
          <w:rFonts w:eastAsia="MS Mincho"/>
          <w:spacing w:val="-2"/>
          <w:lang w:eastAsia="zh-CN"/>
        </w:rPr>
        <w:t xml:space="preserve">. </w:t>
      </w:r>
    </w:p>
    <w:p w14:paraId="1865D04A"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i/>
          <w:spacing w:val="-2"/>
          <w:lang w:eastAsia="zh-CN"/>
        </w:rPr>
        <w:t>Підтвердження кваліфікації здійснюється суб’єктами підтвердження</w:t>
      </w:r>
      <w:r w:rsidRPr="00420DBB">
        <w:rPr>
          <w:rFonts w:eastAsia="MS Mincho"/>
          <w:spacing w:val="-2"/>
          <w:lang w:eastAsia="zh-CN"/>
        </w:rPr>
        <w:t xml:space="preserve"> – підприємствами, установами, організаціями незалежно від форм власності згідно з договором, укладеним суб’єктом </w:t>
      </w:r>
      <w:r w:rsidRPr="000641C8">
        <w:rPr>
          <w:rFonts w:eastAsia="MS Mincho"/>
          <w:spacing w:val="-2"/>
          <w:lang w:eastAsia="zh-CN"/>
        </w:rPr>
        <w:t>підтвердження з особою або роботодавцем. Вимоги до суб’єктів підтвердження передбачені наказом Мінсоцполітики та МОН від 16.12.2013 № 875/1776</w:t>
      </w:r>
      <w:r w:rsidRPr="000641C8">
        <w:rPr>
          <w:rStyle w:val="af9"/>
          <w:rFonts w:eastAsia="MS Mincho"/>
          <w:spacing w:val="-2"/>
          <w:lang w:eastAsia="zh-CN"/>
        </w:rPr>
        <w:footnoteReference w:id="288"/>
      </w:r>
      <w:r w:rsidRPr="000641C8">
        <w:rPr>
          <w:rStyle w:val="af9"/>
          <w:rFonts w:eastAsia="MS Mincho"/>
          <w:spacing w:val="-2"/>
          <w:lang w:eastAsia="zh-CN"/>
        </w:rPr>
        <w:footnoteReference w:id="289"/>
      </w:r>
      <w:r w:rsidRPr="000641C8">
        <w:rPr>
          <w:rFonts w:eastAsia="MS Mincho"/>
          <w:spacing w:val="-2"/>
          <w:lang w:eastAsia="zh-CN"/>
        </w:rPr>
        <w:t xml:space="preserve">. Для розгляду питання відповідності суб’єктів підтвердження встановленим вимогам при Мінсоцполітики створено консультативно-дорадчий орган – </w:t>
      </w:r>
      <w:r w:rsidRPr="000641C8">
        <w:rPr>
          <w:rFonts w:eastAsia="MS Mincho"/>
          <w:i/>
          <w:spacing w:val="-2"/>
          <w:lang w:eastAsia="zh-CN"/>
        </w:rPr>
        <w:t>Міжвідомча робоча група</w:t>
      </w:r>
      <w:r w:rsidRPr="000641C8">
        <w:rPr>
          <w:rStyle w:val="af9"/>
          <w:rFonts w:eastAsia="MS Mincho"/>
          <w:i/>
          <w:spacing w:val="-2"/>
          <w:lang w:eastAsia="zh-CN"/>
        </w:rPr>
        <w:footnoteReference w:id="290"/>
      </w:r>
      <w:r w:rsidRPr="000641C8">
        <w:rPr>
          <w:rFonts w:eastAsia="MS Mincho"/>
          <w:spacing w:val="-2"/>
          <w:lang w:eastAsia="zh-CN"/>
        </w:rPr>
        <w:t xml:space="preserve">. За результатами її засідань формується та затверджується наказами Мінсоцполітики </w:t>
      </w:r>
      <w:r w:rsidRPr="000641C8">
        <w:rPr>
          <w:rFonts w:eastAsia="MS Mincho"/>
          <w:i/>
          <w:spacing w:val="-2"/>
          <w:lang w:eastAsia="zh-CN"/>
        </w:rPr>
        <w:t>Перелік суб’єктів підтвердження результатів неформального професійного навчання за робітничими професіями</w:t>
      </w:r>
      <w:r w:rsidRPr="000641C8">
        <w:rPr>
          <w:rStyle w:val="af9"/>
          <w:rFonts w:eastAsia="MS Mincho"/>
          <w:spacing w:val="-2"/>
          <w:lang w:eastAsia="zh-CN"/>
        </w:rPr>
        <w:footnoteReference w:id="291"/>
      </w:r>
      <w:r w:rsidRPr="000641C8">
        <w:rPr>
          <w:rFonts w:eastAsia="MS Mincho"/>
          <w:spacing w:val="-2"/>
          <w:lang w:eastAsia="zh-CN"/>
        </w:rPr>
        <w:t>. До складу комісій з підтвердження кваліфікації, які створюють суб’єкти підтвердження входять представники роботодавців – фахівці відповідної галузі виробництва чи сфери послуг, що мають стаж роботи не менше 5 років за відповідною професією (спеціалізацією) та відповідний рівень кваліфікації.</w:t>
      </w:r>
    </w:p>
    <w:p w14:paraId="14F4678D"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spacing w:val="-2"/>
          <w:lang w:eastAsia="zh-CN"/>
        </w:rPr>
        <w:t xml:space="preserve">Особі, яка підтвердила кваліфікацію, видаються </w:t>
      </w:r>
      <w:r w:rsidRPr="00420DBB">
        <w:rPr>
          <w:rFonts w:eastAsia="MS Mincho"/>
          <w:i/>
          <w:spacing w:val="-2"/>
          <w:lang w:eastAsia="zh-CN"/>
        </w:rPr>
        <w:t>документи про підтвердження результатів неформального професійного навчання</w:t>
      </w:r>
      <w:r w:rsidRPr="00420DBB">
        <w:rPr>
          <w:rFonts w:eastAsia="MS Mincho"/>
          <w:spacing w:val="-2"/>
          <w:lang w:eastAsia="zh-CN"/>
        </w:rPr>
        <w:t>: свідоцтво про присвоєння (підвищення) робітничої кваліфікації за результатами неформального професійного навчання та сертифікат оцінювання результатів неформального професійного навчання</w:t>
      </w:r>
      <w:r w:rsidRPr="00420DBB">
        <w:rPr>
          <w:rStyle w:val="af9"/>
          <w:rFonts w:eastAsia="MS Mincho"/>
          <w:spacing w:val="-2"/>
          <w:lang w:eastAsia="zh-CN"/>
        </w:rPr>
        <w:footnoteReference w:id="292"/>
      </w:r>
      <w:r w:rsidRPr="00420DBB">
        <w:rPr>
          <w:rFonts w:eastAsia="MS Mincho"/>
          <w:spacing w:val="-2"/>
          <w:lang w:eastAsia="zh-CN"/>
        </w:rPr>
        <w:t>. Станом на 01.05.2019 підтвердили професійну кваліфікацію та отримали свідоцтва про присво</w:t>
      </w:r>
      <w:r>
        <w:rPr>
          <w:rFonts w:eastAsia="MS Mincho"/>
          <w:spacing w:val="-2"/>
          <w:lang w:eastAsia="zh-CN"/>
        </w:rPr>
        <w:t>єння кваліфікації за професією «Кухар»</w:t>
      </w:r>
      <w:r w:rsidRPr="00420DBB">
        <w:rPr>
          <w:rFonts w:eastAsia="MS Mincho"/>
          <w:spacing w:val="-2"/>
          <w:lang w:eastAsia="zh-CN"/>
        </w:rPr>
        <w:t xml:space="preserve"> 181 особа, сертифікат про підтвердження часткової кваліфікації – 2 особи. Збільшується кількість осіб, які виявляють бажання підтвердити результати неформального навчання, так у 2016 році підтвердили кваліфікацію – 14 осіб; у 2017 році – 60 осіб; у 2018 році – 85 осіб; за січень-квітень 2019 – 24 особи. Збільшується також кількість підприємств та закладів освіти, які бажають отримати статус суб’єкта підтвердження та здійснювати підтвердження неформального та інформального навчання</w:t>
      </w:r>
      <w:r w:rsidRPr="00420DBB">
        <w:rPr>
          <w:rStyle w:val="af9"/>
          <w:rFonts w:eastAsia="MS Mincho"/>
          <w:spacing w:val="-2"/>
          <w:lang w:eastAsia="zh-CN"/>
        </w:rPr>
        <w:footnoteReference w:id="293"/>
      </w:r>
      <w:r w:rsidRPr="00420DBB">
        <w:rPr>
          <w:rFonts w:eastAsia="MS Mincho"/>
          <w:spacing w:val="-2"/>
          <w:lang w:eastAsia="zh-CN"/>
        </w:rPr>
        <w:t xml:space="preserve">. </w:t>
      </w:r>
    </w:p>
    <w:p w14:paraId="7F353654" w14:textId="77777777" w:rsidR="00295DBE" w:rsidRPr="00420DBB" w:rsidRDefault="00295DBE" w:rsidP="00295DBE">
      <w:pPr>
        <w:tabs>
          <w:tab w:val="left" w:pos="284"/>
        </w:tabs>
        <w:autoSpaceDE w:val="0"/>
        <w:autoSpaceDN w:val="0"/>
        <w:adjustRightInd w:val="0"/>
        <w:spacing w:after="120" w:line="288" w:lineRule="auto"/>
        <w:jc w:val="both"/>
        <w:rPr>
          <w:rFonts w:eastAsia="MS Mincho"/>
          <w:color w:val="FF0000"/>
          <w:spacing w:val="-2"/>
          <w:lang w:eastAsia="zh-CN"/>
        </w:rPr>
      </w:pPr>
      <w:r w:rsidRPr="000641C8">
        <w:rPr>
          <w:rFonts w:eastAsia="MS Mincho"/>
          <w:spacing w:val="-2"/>
          <w:lang w:eastAsia="zh-CN"/>
        </w:rPr>
        <w:t xml:space="preserve">Слід зазначити, що підтвердження результатів неформального навчання здійснюється шляхом визначення рівня професійних знань, умінь і навичок особи із застосуванням засобів вимірювання та критеріїв оцінювання, які розробляють суб’єкти підтвердження. На допомогу цим суб’єктам підготовлено </w:t>
      </w:r>
      <w:r w:rsidRPr="000641C8">
        <w:rPr>
          <w:rFonts w:eastAsia="MS Mincho"/>
          <w:i/>
          <w:spacing w:val="-2"/>
          <w:lang w:eastAsia="zh-CN"/>
        </w:rPr>
        <w:t>Методичні рекомендації щодо критеріїв оцінювання професійних знань, умінь і навичок, переліку засобів вимірювання професійних знань, умінь і навичок, анкет самооцінювання за результатами неформального професійного навчання</w:t>
      </w:r>
      <w:r w:rsidRPr="000641C8">
        <w:rPr>
          <w:rFonts w:eastAsia="MS Mincho"/>
          <w:spacing w:val="-2"/>
          <w:lang w:eastAsia="zh-CN"/>
        </w:rPr>
        <w:t xml:space="preserve"> (2015 рік)</w:t>
      </w:r>
      <w:r w:rsidRPr="000641C8">
        <w:rPr>
          <w:rStyle w:val="af9"/>
          <w:rFonts w:eastAsia="MS Mincho"/>
          <w:spacing w:val="-2"/>
          <w:lang w:eastAsia="zh-CN"/>
        </w:rPr>
        <w:footnoteReference w:id="294"/>
      </w:r>
      <w:r w:rsidRPr="000641C8">
        <w:rPr>
          <w:rFonts w:eastAsia="MS Mincho"/>
          <w:spacing w:val="-2"/>
          <w:lang w:eastAsia="zh-CN"/>
        </w:rPr>
        <w:t xml:space="preserve"> та </w:t>
      </w:r>
      <w:r w:rsidRPr="000641C8">
        <w:rPr>
          <w:rFonts w:eastAsia="MS Mincho"/>
          <w:i/>
          <w:spacing w:val="-2"/>
          <w:lang w:eastAsia="zh-CN"/>
        </w:rPr>
        <w:t xml:space="preserve">Методичні рекомендації щодо процесу оцінювання </w:t>
      </w:r>
      <w:r w:rsidRPr="00420DBB">
        <w:rPr>
          <w:rFonts w:eastAsia="MS Mincho"/>
          <w:i/>
          <w:spacing w:val="-2"/>
          <w:lang w:eastAsia="zh-CN"/>
        </w:rPr>
        <w:t>та підтвердження результатів неформального професійного навчання за робітничими професіями</w:t>
      </w:r>
      <w:r w:rsidRPr="00420DBB">
        <w:rPr>
          <w:rFonts w:eastAsia="MS Mincho"/>
          <w:spacing w:val="-2"/>
          <w:lang w:eastAsia="zh-CN"/>
        </w:rPr>
        <w:t xml:space="preserve"> (2016 рік)</w:t>
      </w:r>
      <w:r w:rsidRPr="00420DBB">
        <w:rPr>
          <w:rStyle w:val="af9"/>
          <w:rFonts w:eastAsia="MS Mincho"/>
          <w:spacing w:val="-2"/>
          <w:lang w:eastAsia="zh-CN"/>
        </w:rPr>
        <w:footnoteReference w:id="295"/>
      </w:r>
      <w:r w:rsidRPr="00420DBB">
        <w:rPr>
          <w:rFonts w:eastAsia="MS Mincho"/>
          <w:spacing w:val="-2"/>
          <w:lang w:eastAsia="zh-CN"/>
        </w:rPr>
        <w:t xml:space="preserve">. Положення цих документів корелюються з використанням процесу визнання, </w:t>
      </w:r>
      <w:r w:rsidRPr="00420DBB">
        <w:rPr>
          <w:rFonts w:eastAsia="MS Mincho"/>
          <w:i/>
          <w:spacing w:val="-2"/>
          <w:lang w:eastAsia="zh-CN"/>
        </w:rPr>
        <w:t>включеного в НРК</w:t>
      </w:r>
      <w:r w:rsidRPr="00420DBB">
        <w:rPr>
          <w:rFonts w:eastAsia="MS Mincho"/>
          <w:spacing w:val="-2"/>
          <w:vertAlign w:val="superscript"/>
          <w:lang w:eastAsia="zh-CN"/>
        </w:rPr>
        <w:footnoteReference w:id="296"/>
      </w:r>
      <w:r w:rsidRPr="00420DBB">
        <w:rPr>
          <w:rFonts w:eastAsia="MS Mincho"/>
          <w:spacing w:val="-2"/>
          <w:lang w:eastAsia="zh-CN"/>
        </w:rPr>
        <w:t xml:space="preserve">. </w:t>
      </w:r>
    </w:p>
    <w:p w14:paraId="377237DE"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b/>
          <w:i/>
          <w:spacing w:val="-2"/>
          <w:lang w:eastAsia="zh-CN"/>
        </w:rPr>
        <w:lastRenderedPageBreak/>
        <w:t>Заплановані заходи</w:t>
      </w:r>
      <w:r w:rsidRPr="00420DBB">
        <w:rPr>
          <w:rFonts w:eastAsia="MS Mincho"/>
          <w:b/>
          <w:spacing w:val="-2"/>
          <w:lang w:eastAsia="zh-CN"/>
        </w:rPr>
        <w:t>:</w:t>
      </w:r>
      <w:r w:rsidRPr="00420DBB">
        <w:rPr>
          <w:rFonts w:eastAsia="MS Mincho"/>
          <w:spacing w:val="-2"/>
          <w:lang w:eastAsia="zh-CN"/>
        </w:rPr>
        <w:t xml:space="preserve"> В даний час є потреба у розширенні Переліку професій, за якими </w:t>
      </w:r>
      <w:r w:rsidRPr="00304E9E">
        <w:rPr>
          <w:rFonts w:eastAsia="MS Mincho"/>
          <w:spacing w:val="-2"/>
          <w:lang w:eastAsia="zh-CN"/>
        </w:rPr>
        <w:t>здійснюється підтвердження неформального навчання. У 2018 році регіональними центрами зайнятості проведено анкетування роботодавців та безробітних щодо організації підтвердження неформального навчання</w:t>
      </w:r>
      <w:r w:rsidRPr="00304E9E">
        <w:rPr>
          <w:rStyle w:val="af9"/>
          <w:rFonts w:eastAsia="MS Mincho"/>
          <w:spacing w:val="-2"/>
          <w:lang w:eastAsia="zh-CN"/>
        </w:rPr>
        <w:footnoteReference w:id="297"/>
      </w:r>
      <w:r w:rsidRPr="00304E9E">
        <w:rPr>
          <w:rFonts w:eastAsia="MS Mincho"/>
          <w:spacing w:val="-2"/>
          <w:lang w:eastAsia="zh-CN"/>
        </w:rPr>
        <w:t xml:space="preserve">. За його </w:t>
      </w:r>
      <w:r w:rsidRPr="00420DBB">
        <w:rPr>
          <w:rFonts w:eastAsia="MS Mincho"/>
          <w:spacing w:val="-2"/>
          <w:lang w:eastAsia="zh-CN"/>
        </w:rPr>
        <w:t>результатами визначено по 15 найбільш затребуваних професій, які безробітні та роботодавці пропонують включити до Переліку професій, за якими здійснюється підтвердження неформального навчання. Крім того, до Мінсоцполітики надійшли пропозиції від роботодавців підприємств вугільно-промислового, електроенергетичного комплексів та галузі залізничного транспорту. За результатами розгляду поданих пропозиції у 2019 році Перелік професій буде доповнено більш ніж на 50 професій.</w:t>
      </w:r>
    </w:p>
    <w:p w14:paraId="33D60329" w14:textId="77777777" w:rsidR="00295DBE" w:rsidRPr="00420DBB"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420DBB">
        <w:rPr>
          <w:rFonts w:eastAsia="MS Mincho"/>
          <w:spacing w:val="-2"/>
          <w:lang w:eastAsia="zh-CN"/>
        </w:rPr>
        <w:t xml:space="preserve">Поштовхом для активізації роботи з підтвердження неформального навчання стало розроблення професійних стандартів, які встановлюють вимоги до кваліфікації працівників, </w:t>
      </w:r>
      <w:r w:rsidRPr="00E33A6A">
        <w:rPr>
          <w:rFonts w:eastAsia="MS Mincho"/>
          <w:spacing w:val="-2"/>
          <w:lang w:eastAsia="zh-CN"/>
        </w:rPr>
        <w:t xml:space="preserve">їх професійні </w:t>
      </w:r>
      <w:r w:rsidRPr="00420DBB">
        <w:rPr>
          <w:rFonts w:eastAsia="MS Mincho"/>
          <w:spacing w:val="-2"/>
          <w:lang w:eastAsia="zh-CN"/>
        </w:rPr>
        <w:t>та загальні компетентності. Разом з тим</w:t>
      </w:r>
      <w:r w:rsidRPr="005B0978">
        <w:rPr>
          <w:rFonts w:eastAsia="MS Mincho"/>
          <w:spacing w:val="-2"/>
          <w:lang w:eastAsia="zh-CN"/>
        </w:rPr>
        <w:t>, на сьогодні відсутні Порядок та методика розроблення стандартів оцінювання, ухвалення яких забезпечить єдині підходи до підтвердження</w:t>
      </w:r>
      <w:r w:rsidRPr="00420DBB">
        <w:rPr>
          <w:rFonts w:eastAsia="MS Mincho"/>
          <w:spacing w:val="-2"/>
          <w:lang w:eastAsia="zh-CN"/>
        </w:rPr>
        <w:t xml:space="preserve"> професійної кваліфікації, здобутої не тільки шляхом неформального чи інформального навчання, а також результатів формального навчання.</w:t>
      </w:r>
    </w:p>
    <w:p w14:paraId="3444089F" w14:textId="77777777" w:rsidR="00295DBE" w:rsidRPr="006870DC" w:rsidRDefault="00295DBE" w:rsidP="00295DBE">
      <w:pPr>
        <w:tabs>
          <w:tab w:val="left" w:pos="284"/>
        </w:tabs>
        <w:autoSpaceDE w:val="0"/>
        <w:autoSpaceDN w:val="0"/>
        <w:adjustRightInd w:val="0"/>
        <w:spacing w:after="120" w:line="288" w:lineRule="auto"/>
        <w:jc w:val="both"/>
        <w:rPr>
          <w:rFonts w:eastAsia="MS Mincho"/>
          <w:spacing w:val="-2"/>
          <w:lang w:eastAsia="zh-CN"/>
        </w:rPr>
      </w:pPr>
      <w:r w:rsidRPr="006870DC">
        <w:rPr>
          <w:rFonts w:eastAsia="MS Mincho"/>
          <w:spacing w:val="-2"/>
          <w:lang w:eastAsia="zh-CN"/>
        </w:rPr>
        <w:t>В цілому, механізм для підтвердження результатів неформального навчання потребує удосконалення, зокрема, щодо створення та функціонування незалежних кваліфікаційних центрів, (з метою підтвердження результатів неформального навчання за кожною професією чи кваліфікацію або частковою кваліфікацією)</w:t>
      </w:r>
      <w:r w:rsidRPr="006870DC">
        <w:rPr>
          <w:rStyle w:val="af9"/>
          <w:rFonts w:eastAsia="MS Mincho"/>
          <w:spacing w:val="-2"/>
          <w:lang w:eastAsia="zh-CN"/>
        </w:rPr>
        <w:footnoteReference w:id="298"/>
      </w:r>
      <w:r w:rsidRPr="006870DC">
        <w:rPr>
          <w:rFonts w:eastAsia="MS Mincho"/>
          <w:spacing w:val="-2"/>
          <w:lang w:eastAsia="zh-CN"/>
        </w:rPr>
        <w:t>. Також очікується, що до нещодавно утвореного Національного агентства кваліфікацій поступово буде передана функція щодо формування вимог до процедур присвоєння кваліфікацій, визнання результатів неформального та інформального навчання.</w:t>
      </w:r>
    </w:p>
    <w:p w14:paraId="310B959A" w14:textId="77777777" w:rsidR="00295DBE" w:rsidRPr="00420DBB" w:rsidRDefault="00295DBE" w:rsidP="00295DBE">
      <w:pPr>
        <w:pStyle w:val="21"/>
        <w:jc w:val="both"/>
        <w:rPr>
          <w:rFonts w:eastAsia="Times New Roman"/>
          <w:lang w:eastAsia="en-GB"/>
        </w:rPr>
      </w:pPr>
      <w:bookmarkStart w:id="427" w:name="_Toc20067837"/>
      <w:bookmarkStart w:id="428" w:name="_Toc21858945"/>
      <w:r w:rsidRPr="00420DBB">
        <w:rPr>
          <w:rFonts w:eastAsia="Times New Roman"/>
          <w:lang w:eastAsia="en-GB"/>
        </w:rPr>
        <w:t>В.2 Рівність і рівні можливості в П(ПТ)О</w:t>
      </w:r>
      <w:bookmarkEnd w:id="427"/>
      <w:bookmarkEnd w:id="428"/>
      <w:r w:rsidRPr="00420DBB">
        <w:rPr>
          <w:rFonts w:eastAsia="Times New Roman"/>
          <w:lang w:eastAsia="en-GB"/>
        </w:rPr>
        <w:t xml:space="preserve"> </w:t>
      </w:r>
    </w:p>
    <w:p w14:paraId="5E35779B" w14:textId="77777777" w:rsidR="00295DBE" w:rsidRPr="00420DBB" w:rsidRDefault="00295DBE" w:rsidP="00295DBE">
      <w:pPr>
        <w:pStyle w:val="31"/>
        <w:jc w:val="both"/>
        <w:rPr>
          <w:rFonts w:eastAsia="Times New Roman"/>
          <w:lang w:eastAsia="en-GB"/>
        </w:rPr>
      </w:pPr>
      <w:bookmarkStart w:id="429" w:name="_Toc20067838"/>
      <w:bookmarkStart w:id="430" w:name="_Toc21858946"/>
      <w:r w:rsidRPr="00420DBB">
        <w:rPr>
          <w:rFonts w:eastAsia="Times New Roman"/>
          <w:lang w:eastAsia="en-GB"/>
        </w:rPr>
        <w:t>В.2.1 Успіх тих, хто навчається в системі П(ПТ)О</w:t>
      </w:r>
      <w:bookmarkEnd w:id="429"/>
      <w:bookmarkEnd w:id="430"/>
      <w:r w:rsidRPr="00420DBB">
        <w:rPr>
          <w:rFonts w:eastAsia="Times New Roman"/>
          <w:lang w:eastAsia="en-GB"/>
        </w:rPr>
        <w:t xml:space="preserve"> </w:t>
      </w:r>
    </w:p>
    <w:p w14:paraId="5083C449" w14:textId="77777777" w:rsidR="00295DBE" w:rsidRPr="005B0978" w:rsidRDefault="00295DBE" w:rsidP="00295DBE">
      <w:pPr>
        <w:pStyle w:val="31"/>
        <w:spacing w:before="0" w:after="200"/>
        <w:jc w:val="both"/>
        <w:rPr>
          <w:rFonts w:eastAsia="Times New Roman"/>
          <w:color w:val="auto"/>
          <w:sz w:val="20"/>
          <w:lang w:eastAsia="en-GB"/>
        </w:rPr>
      </w:pPr>
      <w:bookmarkStart w:id="431" w:name="_Toc20067839"/>
      <w:bookmarkStart w:id="432" w:name="_Toc21858947"/>
      <w:r w:rsidRPr="005B0978">
        <w:rPr>
          <w:rFonts w:eastAsia="Times New Roman"/>
          <w:color w:val="auto"/>
          <w:sz w:val="20"/>
          <w:lang w:eastAsia="en-GB"/>
        </w:rPr>
        <w:t>На національному рівні інформація щодо рівня успішного закінчення закладів освіти за типами П(ПТ)О і програмами, а також частки студентів учнів</w:t>
      </w:r>
      <w:r w:rsidRPr="005B0978">
        <w:rPr>
          <w:rFonts w:eastAsia="Times New Roman"/>
          <w:strike/>
          <w:color w:val="auto"/>
          <w:sz w:val="20"/>
          <w:lang w:eastAsia="en-GB"/>
        </w:rPr>
        <w:t xml:space="preserve"> </w:t>
      </w:r>
      <w:r w:rsidRPr="005B0978">
        <w:rPr>
          <w:rFonts w:eastAsia="Times New Roman"/>
          <w:color w:val="auto"/>
          <w:sz w:val="20"/>
          <w:lang w:eastAsia="en-GB"/>
        </w:rPr>
        <w:t>, які залишаються на другий рік відсутня.</w:t>
      </w:r>
      <w:bookmarkEnd w:id="431"/>
      <w:bookmarkEnd w:id="432"/>
      <w:r w:rsidRPr="005B0978">
        <w:rPr>
          <w:rFonts w:eastAsia="Times New Roman"/>
          <w:color w:val="auto"/>
          <w:sz w:val="20"/>
          <w:lang w:eastAsia="en-GB"/>
        </w:rPr>
        <w:t xml:space="preserve"> </w:t>
      </w:r>
    </w:p>
    <w:p w14:paraId="6A0DF909" w14:textId="77777777" w:rsidR="00295DBE" w:rsidRPr="005B0978" w:rsidRDefault="00295DBE" w:rsidP="00295DBE">
      <w:pPr>
        <w:pStyle w:val="31"/>
        <w:spacing w:before="0" w:after="200"/>
        <w:jc w:val="both"/>
        <w:rPr>
          <w:rFonts w:eastAsia="Times New Roman"/>
          <w:color w:val="auto"/>
          <w:sz w:val="20"/>
          <w:lang w:val="ru-RU" w:eastAsia="en-GB"/>
        </w:rPr>
      </w:pPr>
      <w:bookmarkStart w:id="433" w:name="_Toc20067840"/>
      <w:bookmarkStart w:id="434" w:name="_Toc21858948"/>
      <w:r w:rsidRPr="005B0978">
        <w:rPr>
          <w:rFonts w:eastAsia="Times New Roman"/>
          <w:color w:val="auto"/>
          <w:sz w:val="20"/>
          <w:lang w:eastAsia="en-GB"/>
        </w:rPr>
        <w:t>Частково є дані щодо відрахованих з першого курсу учнів первинної професійної підготовки  із числа прийнятих за державним або регіональним замовленням: у 2018 році – 4,5% від загальної кількості учнів, прийнятих на перший курс</w:t>
      </w:r>
      <w:r w:rsidRPr="005B0978">
        <w:rPr>
          <w:color w:val="auto"/>
        </w:rPr>
        <w:t xml:space="preserve"> </w:t>
      </w:r>
      <w:r w:rsidRPr="005B0978">
        <w:rPr>
          <w:rFonts w:eastAsia="Times New Roman"/>
          <w:color w:val="auto"/>
          <w:sz w:val="20"/>
          <w:lang w:eastAsia="en-GB"/>
        </w:rPr>
        <w:t xml:space="preserve">за державним (регіональним) замовленням. </w:t>
      </w:r>
      <w:r w:rsidRPr="005B0978">
        <w:rPr>
          <w:rFonts w:eastAsia="Times New Roman"/>
          <w:color w:val="auto"/>
          <w:sz w:val="20"/>
          <w:lang w:val="ru-RU" w:eastAsia="en-GB"/>
        </w:rPr>
        <w:t>Порівняно з попередніми роками ситуація практично не змінилась: відповідна частка зберігалась практично на тому ж рівні (у 2017 році – 4,5%, у 2016 році - 4,9%, у 2015 році – 4,2% відповідно)</w:t>
      </w:r>
      <w:r w:rsidRPr="005B0978">
        <w:rPr>
          <w:rStyle w:val="af9"/>
          <w:rFonts w:eastAsia="Times New Roman"/>
          <w:color w:val="auto"/>
          <w:sz w:val="20"/>
          <w:lang w:val="ru-RU" w:eastAsia="en-GB"/>
        </w:rPr>
        <w:footnoteReference w:id="299"/>
      </w:r>
      <w:r w:rsidRPr="005B0978">
        <w:rPr>
          <w:rFonts w:eastAsia="Times New Roman"/>
          <w:color w:val="auto"/>
          <w:sz w:val="20"/>
          <w:lang w:val="ru-RU" w:eastAsia="en-GB"/>
        </w:rPr>
        <w:t>. Щодо інших сегментів системи освіти (ВО та ЗСО) - аналогічна інформація щодо відрахування офіційно не публікується.</w:t>
      </w:r>
      <w:bookmarkEnd w:id="433"/>
      <w:bookmarkEnd w:id="434"/>
    </w:p>
    <w:p w14:paraId="3517CA47" w14:textId="77777777" w:rsidR="00295DBE" w:rsidRPr="005B0978" w:rsidRDefault="00295DBE" w:rsidP="00295DBE">
      <w:pPr>
        <w:pStyle w:val="31"/>
        <w:spacing w:before="0" w:after="200"/>
        <w:jc w:val="both"/>
        <w:rPr>
          <w:rFonts w:eastAsia="Times New Roman"/>
          <w:color w:val="auto"/>
          <w:sz w:val="20"/>
          <w:lang w:val="ru-RU" w:eastAsia="en-GB"/>
        </w:rPr>
      </w:pPr>
      <w:bookmarkStart w:id="435" w:name="_Toc20067841"/>
      <w:bookmarkStart w:id="436" w:name="_Toc21858949"/>
      <w:r w:rsidRPr="005B0978">
        <w:rPr>
          <w:color w:val="auto"/>
          <w:sz w:val="20"/>
          <w:lang w:val="ru-RU" w:eastAsia="en-GB"/>
        </w:rPr>
        <w:t xml:space="preserve">Згідно з даними фокус-груп, проведених МОН у травні-червні 2019 року за участю Департаментів освіти і науки обласних державних адміністрацій, </w:t>
      </w:r>
      <w:r w:rsidRPr="005B0978">
        <w:rPr>
          <w:i/>
          <w:color w:val="auto"/>
          <w:sz w:val="20"/>
          <w:lang w:val="ru-RU" w:eastAsia="en-GB"/>
        </w:rPr>
        <w:t>основною причиною відрахувань учнів із закладів ПОН є недостатня мотивація тих, хто навчається, пропуски занять, дисциплінарний клімат</w:t>
      </w:r>
      <w:r w:rsidRPr="005B0978">
        <w:rPr>
          <w:color w:val="auto"/>
          <w:sz w:val="20"/>
          <w:lang w:val="ru-RU" w:eastAsia="en-GB"/>
        </w:rPr>
        <w:t xml:space="preserve"> тощо.</w:t>
      </w:r>
      <w:r w:rsidRPr="005B0978">
        <w:rPr>
          <w:color w:val="auto"/>
          <w:sz w:val="20"/>
          <w:lang w:val="ru-RU"/>
        </w:rPr>
        <w:t xml:space="preserve"> </w:t>
      </w:r>
      <w:r w:rsidRPr="005B0978">
        <w:rPr>
          <w:color w:val="auto"/>
          <w:sz w:val="20"/>
          <w:lang w:eastAsia="en-GB"/>
        </w:rPr>
        <w:t>На це також впливає брак конкурсного відбору абітурієнтів.</w:t>
      </w:r>
      <w:bookmarkEnd w:id="435"/>
      <w:bookmarkEnd w:id="436"/>
    </w:p>
    <w:p w14:paraId="6CB7D0DE" w14:textId="77777777" w:rsidR="00295DBE" w:rsidRPr="003A0CE0" w:rsidRDefault="00295DBE" w:rsidP="00295DBE">
      <w:pPr>
        <w:pStyle w:val="a2"/>
        <w:jc w:val="both"/>
        <w:rPr>
          <w:color w:val="auto"/>
          <w:lang w:val="uk-UA" w:eastAsia="en-GB"/>
        </w:rPr>
      </w:pPr>
      <w:r w:rsidRPr="005B0978">
        <w:rPr>
          <w:color w:val="auto"/>
          <w:lang w:eastAsia="en-GB"/>
        </w:rPr>
        <w:t>Збереження контингенту учнів є важливою проблемою останніх років, що потребує пошуку оптимальних шляхів вирішення.</w:t>
      </w:r>
      <w:r w:rsidRPr="003A0CE0">
        <w:rPr>
          <w:color w:val="auto"/>
          <w:lang w:eastAsia="en-GB"/>
        </w:rPr>
        <w:t xml:space="preserve"> </w:t>
      </w:r>
    </w:p>
    <w:p w14:paraId="62D4D500" w14:textId="77777777" w:rsidR="00295DBE" w:rsidRPr="003A0CE0" w:rsidRDefault="00295DBE" w:rsidP="00295DBE">
      <w:pPr>
        <w:jc w:val="both"/>
        <w:rPr>
          <w:lang w:eastAsia="en-GB"/>
        </w:rPr>
      </w:pPr>
      <w:r w:rsidRPr="003A0CE0">
        <w:rPr>
          <w:lang w:eastAsia="en-GB"/>
        </w:rPr>
        <w:lastRenderedPageBreak/>
        <w:t>За резуль</w:t>
      </w:r>
      <w:r>
        <w:rPr>
          <w:lang w:eastAsia="en-GB"/>
        </w:rPr>
        <w:t xml:space="preserve">татами навчання крім звичайних </w:t>
      </w:r>
      <w:r w:rsidRPr="003A0CE0">
        <w:rPr>
          <w:lang w:eastAsia="en-GB"/>
        </w:rPr>
        <w:t xml:space="preserve">дипломів кваліфікованого робітника </w:t>
      </w:r>
      <w:r w:rsidRPr="003A0CE0">
        <w:rPr>
          <w:b/>
          <w:i/>
          <w:lang w:eastAsia="en-GB"/>
        </w:rPr>
        <w:t>дипломи з відзнакою</w:t>
      </w:r>
      <w:r w:rsidRPr="003A0CE0">
        <w:rPr>
          <w:lang w:eastAsia="en-GB"/>
        </w:rPr>
        <w:t xml:space="preserve"> отримують, в середньому, від 0,5% до 2% випускників П(ПТ)О.</w:t>
      </w:r>
    </w:p>
    <w:p w14:paraId="19FC40B0" w14:textId="77777777" w:rsidR="00295DBE" w:rsidRPr="00420DBB" w:rsidRDefault="00295DBE" w:rsidP="00295DBE">
      <w:pPr>
        <w:pStyle w:val="31"/>
        <w:jc w:val="both"/>
        <w:rPr>
          <w:rFonts w:eastAsia="Times New Roman"/>
          <w:lang w:eastAsia="en-GB"/>
        </w:rPr>
      </w:pPr>
      <w:bookmarkStart w:id="437" w:name="_Toc20067842"/>
      <w:bookmarkStart w:id="438" w:name="_Toc21858950"/>
      <w:r w:rsidRPr="00420DBB">
        <w:rPr>
          <w:rFonts w:eastAsia="Times New Roman"/>
          <w:lang w:eastAsia="en-GB"/>
        </w:rPr>
        <w:t>В.2.2 Студенти П(ПТ)О, що потребують додаткової підтримки в навчанні</w:t>
      </w:r>
      <w:bookmarkEnd w:id="437"/>
      <w:bookmarkEnd w:id="438"/>
    </w:p>
    <w:p w14:paraId="272CBE28" w14:textId="77777777" w:rsidR="00295DBE" w:rsidRPr="005B0978" w:rsidRDefault="00295DBE" w:rsidP="00295DBE">
      <w:pPr>
        <w:jc w:val="both"/>
      </w:pPr>
      <w:r w:rsidRPr="005B0978">
        <w:rPr>
          <w:b/>
          <w:i/>
        </w:rPr>
        <w:t>Система П(ПТ)О  в Україні є соціально орієнтованою</w:t>
      </w:r>
      <w:r w:rsidRPr="005B0978">
        <w:t>, тобто виконує функцію захисту вразливих груп молоді. Це діти-сироти та діти, позбавлені батьківського піклування; особи з інвалідністю; діти, які мають одного з батьків; діти з сімей, що потрапили в складні життєві обставини, з малозабезпечених сімей тощо.</w:t>
      </w:r>
    </w:p>
    <w:p w14:paraId="7A87C9B0" w14:textId="77777777" w:rsidR="00295DBE" w:rsidRPr="005B0978" w:rsidRDefault="00295DBE" w:rsidP="00295DBE">
      <w:pPr>
        <w:jc w:val="both"/>
        <w:rPr>
          <w:i/>
          <w:lang w:val="ru-RU"/>
        </w:rPr>
      </w:pPr>
      <w:r w:rsidRPr="005B0978">
        <w:rPr>
          <w:i/>
        </w:rPr>
        <w:t xml:space="preserve">Повний перелік таких категорій осіб та відповідні види допомоги (пільги) представлено у пунктах В.1.2 та В.1.4. </w:t>
      </w:r>
    </w:p>
    <w:p w14:paraId="465157E1" w14:textId="77777777" w:rsidR="00295DBE" w:rsidRPr="005B0978" w:rsidRDefault="00295DBE" w:rsidP="00295DBE">
      <w:pPr>
        <w:jc w:val="both"/>
      </w:pPr>
      <w:r w:rsidRPr="005B0978">
        <w:t>Дітям-сиротам та дітям, позбавленим батьківського піклування, надається право на безкоштовне проживання в гуртожитку, де створені необхідні житлово-побутові умови, працевлаштування в разі завершення навчання, їм виплачується матеріальна допомога на придбання підручників, навчального приладдя, одягу, взуття, інших побутових товарів. Відповідно до чинного законодавства виділяються кошти на виплату соціальних та академічних стипендій відповідним категоріям учнів, які щороку зростають. Фінансове забезпечення категорій дітей-сиріт та дітей, позбавлених батьківського піклування, та осіб з їх числа передбачає також виплату грошової допомоги при працевлаштуванні. Передбачено</w:t>
      </w:r>
      <w:r w:rsidRPr="005B0978">
        <w:rPr>
          <w:lang w:val="ru-RU"/>
        </w:rPr>
        <w:t xml:space="preserve"> </w:t>
      </w:r>
      <w:r w:rsidRPr="005B0978">
        <w:t xml:space="preserve">3-х разове харчування (для сиріт). За підтримки місцевих органів виконавчої влади за кошти обласних бюджетів здійснюється оздоровлення учнів ЗП(ПТ)О, які є представниками цих груп. </w:t>
      </w:r>
    </w:p>
    <w:p w14:paraId="39A51EA4" w14:textId="77777777" w:rsidR="00295DBE" w:rsidRPr="005B0978" w:rsidRDefault="00295DBE" w:rsidP="00295DBE">
      <w:pPr>
        <w:jc w:val="both"/>
      </w:pPr>
      <w:r w:rsidRPr="005B0978">
        <w:t>ВПО також користуються більшістю соціальних пільг – на освіту, медичне обслуговування, соціальну допомогу, пенсії – навіть якщо в них немає реєстрації проживання за новим місцем перебування. Значну підтримку отримують й учасники бойових дій, діти учасників бойових дій (АТО,  постраждалих під час Революції Гідності), постраждалі внаслідок катастрофи на Чорнобильський АЄС (див. В.1.2 та В.1.4.).</w:t>
      </w:r>
    </w:p>
    <w:p w14:paraId="0E95537F" w14:textId="77777777" w:rsidR="00295DBE" w:rsidRPr="005B0978" w:rsidRDefault="00295DBE" w:rsidP="00295DBE">
      <w:pPr>
        <w:jc w:val="both"/>
      </w:pPr>
      <w:r w:rsidRPr="005B0978">
        <w:rPr>
          <w:color w:val="000000" w:themeColor="text1"/>
        </w:rPr>
        <w:t>У</w:t>
      </w:r>
      <w:r w:rsidRPr="005B0978">
        <w:rPr>
          <w:color w:val="FF0000"/>
        </w:rPr>
        <w:t xml:space="preserve"> </w:t>
      </w:r>
      <w:r w:rsidRPr="005B0978">
        <w:t xml:space="preserve">ЗП(ПТ)О створено належні умови навчання, виховання, проживання, відпочинку та безперешкодного доступу до якісної П(ПТ)О учнів з числа соціально незахищених груп населення, а також надання їм психолого-педагогічної, соціально-медичної, консультативно-інформаційної, фінансової, матеріальної допомоги та забезпечення їх соціального захисту. </w:t>
      </w:r>
    </w:p>
    <w:p w14:paraId="11B0E16B" w14:textId="77777777" w:rsidR="00295DBE" w:rsidRPr="005B0978" w:rsidRDefault="00295DBE" w:rsidP="00295DBE">
      <w:pPr>
        <w:jc w:val="both"/>
      </w:pPr>
      <w:r w:rsidRPr="005B0978">
        <w:rPr>
          <w:b/>
          <w:i/>
        </w:rPr>
        <w:t xml:space="preserve">Водночас існують технічні проблеми, пов’язані з відсутністю належних умов для людей з особливими потребами: </w:t>
      </w:r>
      <w:r w:rsidRPr="005B0978">
        <w:t xml:space="preserve">відсутність спеціальних зовнішніх та внутрішніх ліфтів, підйомників для інвалідних візків, туалетних кабін, мобільних поручнів та іншого обладнання (див. пункт Г.1.2). Також у деяких ЗП(ПТ)О </w:t>
      </w:r>
      <w:r w:rsidRPr="005B0978">
        <w:rPr>
          <w:b/>
          <w:i/>
        </w:rPr>
        <w:t>є проблема браку спеціальних кадрів, необхідних для організації належного навчального процесу цієї групи осіб</w:t>
      </w:r>
      <w:r w:rsidRPr="005B0978">
        <w:t xml:space="preserve">. </w:t>
      </w:r>
      <w:r w:rsidRPr="005B0978">
        <w:rPr>
          <w:i/>
        </w:rPr>
        <w:t>Ситуація в інших секторах освіти</w:t>
      </w:r>
      <w:r w:rsidRPr="005B0978">
        <w:t>, зокрема, в закладах ЗСО та ВО, виглядає порівняно кращою з огляду на відмінності у системі фінансування цих секторів.</w:t>
      </w:r>
    </w:p>
    <w:p w14:paraId="49C474C7" w14:textId="77777777" w:rsidR="00295DBE" w:rsidRPr="005B0978" w:rsidRDefault="00295DBE" w:rsidP="00295DBE">
      <w:pPr>
        <w:jc w:val="both"/>
      </w:pPr>
      <w:r w:rsidRPr="005B0978">
        <w:t>Кількість дітей сиріт і дітей, позбавлених батьківського піклування, які навчались у ЗП(ПТ)О протягом 2011–2017 рр., становила в середньому 4,4–4,7 % від загального контингенту, а осіб з інвалідністю – 1,4–1,7 %. У 2018 році ситуація значно не змінилася. Відповідні частки склали 4,1% та 1,8%</w:t>
      </w:r>
      <w:r w:rsidRPr="005B0978">
        <w:rPr>
          <w:rStyle w:val="af9"/>
          <w:rFonts w:eastAsia="Times New Roman"/>
          <w:lang w:val="ru-RU" w:eastAsia="en-GB"/>
        </w:rPr>
        <w:footnoteReference w:id="300"/>
      </w:r>
      <w:r w:rsidRPr="005B0978">
        <w:t>.</w:t>
      </w:r>
    </w:p>
    <w:p w14:paraId="10C0C4E5" w14:textId="77777777" w:rsidR="00295DBE" w:rsidRPr="005B0978" w:rsidRDefault="00295DBE" w:rsidP="00295DBE">
      <w:pPr>
        <w:jc w:val="both"/>
      </w:pPr>
      <w:r w:rsidRPr="005B0978">
        <w:t>У 2018 році у ЗП(ПТ)О випуск учнів з числа дітей-сиріт та дітей, позбавлених батьківського піклування, становив 4 455 осіб (або 3,3% від загального випуску); з числа осіб з фізичними та/або розумовими вадами -1 707 осіб (або 1,6% від загального випуску).</w:t>
      </w:r>
    </w:p>
    <w:p w14:paraId="4E4E4D6C" w14:textId="77777777" w:rsidR="00295DBE" w:rsidRPr="003A0CE0" w:rsidRDefault="00295DBE" w:rsidP="00295DBE">
      <w:pPr>
        <w:spacing w:after="0"/>
        <w:jc w:val="both"/>
      </w:pPr>
      <w:r w:rsidRPr="005B0978">
        <w:t>Статистичні дані щодо контингенту ЗП(ПТ)О з числа ВПО, учасників бойових дій, дітей учасників бойових дій (АТО, постраждалих під час Революції Гідності) наразі окремо не публікуються.</w:t>
      </w:r>
    </w:p>
    <w:p w14:paraId="2CFD05F9" w14:textId="77777777" w:rsidR="00295DBE" w:rsidRPr="00420DBB" w:rsidRDefault="00295DBE" w:rsidP="00295DBE">
      <w:pPr>
        <w:pStyle w:val="41"/>
        <w:jc w:val="both"/>
        <w:rPr>
          <w:rFonts w:eastAsia="Times New Roman"/>
          <w:lang w:eastAsia="en-GB"/>
        </w:rPr>
      </w:pPr>
      <w:r w:rsidRPr="00420DBB">
        <w:rPr>
          <w:rFonts w:eastAsia="Times New Roman"/>
          <w:lang w:eastAsia="en-GB"/>
        </w:rPr>
        <w:t>Опис заходів політики</w:t>
      </w:r>
    </w:p>
    <w:p w14:paraId="25E66885" w14:textId="347D9A27" w:rsidR="00295DBE" w:rsidRPr="00420DBB" w:rsidRDefault="00295DBE" w:rsidP="00295DBE">
      <w:pPr>
        <w:pStyle w:val="31"/>
        <w:jc w:val="both"/>
        <w:rPr>
          <w:rFonts w:eastAsia="Times New Roman"/>
          <w:lang w:eastAsia="en-GB"/>
        </w:rPr>
      </w:pPr>
      <w:bookmarkStart w:id="439" w:name="_Toc20067843"/>
      <w:bookmarkStart w:id="440" w:name="_Toc21858951"/>
      <w:r w:rsidRPr="00420DBB">
        <w:rPr>
          <w:rFonts w:eastAsia="Times New Roman"/>
          <w:lang w:eastAsia="en-GB"/>
        </w:rPr>
        <w:t>В.2.3 Заходи з підтримки рівності в системі П(ПТ)О</w:t>
      </w:r>
      <w:bookmarkEnd w:id="439"/>
      <w:bookmarkEnd w:id="440"/>
      <w:r w:rsidRPr="00420DBB">
        <w:rPr>
          <w:rFonts w:eastAsia="Times New Roman"/>
          <w:lang w:eastAsia="en-GB"/>
        </w:rPr>
        <w:t xml:space="preserve"> </w:t>
      </w:r>
    </w:p>
    <w:p w14:paraId="18BEB092" w14:textId="77777777" w:rsidR="00295DBE" w:rsidRDefault="00295DBE" w:rsidP="00295DBE">
      <w:pPr>
        <w:jc w:val="both"/>
        <w:rPr>
          <w:bCs/>
        </w:rPr>
      </w:pPr>
      <w:r>
        <w:rPr>
          <w:bCs/>
        </w:rPr>
        <w:t>П(ПТ)О  є відкритою для випускників як закладів ЗСО, так і спеціальних навчальних закладів (шкіл-інтернатів), оскільки</w:t>
      </w:r>
      <w:r>
        <w:t xml:space="preserve"> зарахування для навчання на першому ступені П(ПТ)О не вимагає </w:t>
      </w:r>
      <w:r>
        <w:lastRenderedPageBreak/>
        <w:t>наявності у вступника базової чи повної загальної середньої освіти</w:t>
      </w:r>
      <w:r>
        <w:rPr>
          <w:rStyle w:val="af9"/>
        </w:rPr>
        <w:footnoteReference w:id="301"/>
      </w:r>
      <w:r>
        <w:rPr>
          <w:bCs/>
        </w:rPr>
        <w:t>. Сектор П(ПТ)О наразі забезпечує отримання освіти всіма учнями, включаючи представників соціально незахищених та маргіналізованих груп населення.</w:t>
      </w:r>
    </w:p>
    <w:p w14:paraId="66888437" w14:textId="77777777" w:rsidR="00295DBE" w:rsidRDefault="00295DBE" w:rsidP="00295DBE">
      <w:pPr>
        <w:widowControl w:val="0"/>
        <w:autoSpaceDE w:val="0"/>
        <w:autoSpaceDN w:val="0"/>
        <w:adjustRightInd w:val="0"/>
        <w:jc w:val="both"/>
        <w:outlineLvl w:val="2"/>
        <w:rPr>
          <w:rFonts w:eastAsiaTheme="majorEastAsia"/>
          <w:bCs/>
          <w:iCs/>
          <w:lang w:eastAsia="ru-RU"/>
        </w:rPr>
      </w:pPr>
      <w:bookmarkStart w:id="441" w:name="_Toc20067844"/>
      <w:bookmarkStart w:id="442" w:name="_Toc21858952"/>
      <w:r>
        <w:rPr>
          <w:rFonts w:eastAsiaTheme="majorEastAsia"/>
          <w:b/>
          <w:bCs/>
          <w:i/>
          <w:iCs/>
          <w:lang w:eastAsia="ru-RU"/>
        </w:rPr>
        <w:t>Важливими заходами для підтримки рівності в системі П(ПТ)О з часу останнього раунду ТП</w:t>
      </w:r>
      <w:r>
        <w:rPr>
          <w:rFonts w:eastAsiaTheme="majorEastAsia"/>
          <w:bCs/>
          <w:iCs/>
          <w:lang w:eastAsia="ru-RU"/>
        </w:rPr>
        <w:t xml:space="preserve"> стало ухвалення ЗУ «Про освіту»(2017) та ЗУ «Про внесення змін до деяких законів України щодо доступу осіб з особливими освітніми потребами до освітніх послуг» (2018). В результаті, були внесені відповідні зміни й до ЗУ «Про професійно-технічну освіту» в частині забезпечення права осіб з особливими освітніми потребами на здобуття освіти, отримання психолого-педагогічних та корекційно-розвиткових послуг.</w:t>
      </w:r>
      <w:bookmarkEnd w:id="441"/>
      <w:bookmarkEnd w:id="442"/>
    </w:p>
    <w:p w14:paraId="1E450E25" w14:textId="77777777" w:rsidR="00295DBE" w:rsidRDefault="00295DBE" w:rsidP="00295DBE">
      <w:pPr>
        <w:jc w:val="both"/>
        <w:rPr>
          <w:rFonts w:eastAsia="MS Mincho"/>
          <w:spacing w:val="-2"/>
          <w:lang w:eastAsia="zh-CN"/>
        </w:rPr>
      </w:pPr>
      <w:r>
        <w:rPr>
          <w:rFonts w:eastAsia="MS Mincho"/>
          <w:spacing w:val="-2"/>
          <w:lang w:eastAsia="zh-CN"/>
        </w:rPr>
        <w:t xml:space="preserve">У П(ПТ)О для осіб з особливими освітніми потребами </w:t>
      </w:r>
      <w:r>
        <w:rPr>
          <w:rFonts w:eastAsia="MS Mincho"/>
          <w:b/>
          <w:i/>
          <w:spacing w:val="-2"/>
          <w:lang w:eastAsia="zh-CN"/>
        </w:rPr>
        <w:t>поряд із традиційними допускається застосування альтернативних форм навчання</w:t>
      </w:r>
      <w:r>
        <w:rPr>
          <w:rFonts w:eastAsia="MS Mincho"/>
          <w:spacing w:val="-2"/>
          <w:lang w:eastAsia="zh-CN"/>
        </w:rPr>
        <w:t>.</w:t>
      </w:r>
      <w:r>
        <w:t xml:space="preserve"> </w:t>
      </w:r>
    </w:p>
    <w:p w14:paraId="5A3C64F3" w14:textId="77777777" w:rsidR="00295DBE" w:rsidRDefault="00295DBE" w:rsidP="00295DBE">
      <w:pPr>
        <w:widowControl w:val="0"/>
        <w:autoSpaceDE w:val="0"/>
        <w:autoSpaceDN w:val="0"/>
        <w:adjustRightInd w:val="0"/>
        <w:jc w:val="both"/>
        <w:outlineLvl w:val="2"/>
        <w:rPr>
          <w:rFonts w:eastAsiaTheme="majorEastAsia"/>
          <w:bCs/>
          <w:iCs/>
          <w:lang w:eastAsia="ru-RU"/>
        </w:rPr>
      </w:pPr>
      <w:bookmarkStart w:id="443" w:name="_Toc20067845"/>
      <w:bookmarkStart w:id="444" w:name="_Toc21858953"/>
      <w:r>
        <w:rPr>
          <w:rFonts w:eastAsiaTheme="majorEastAsia"/>
          <w:bCs/>
          <w:iCs/>
          <w:lang w:eastAsia="ru-RU"/>
        </w:rPr>
        <w:t xml:space="preserve">Відповідно до індивідуальних особливостей навчально-пізнавальної діяльності на кожного учня з особливими освітніми потребами </w:t>
      </w:r>
      <w:r>
        <w:rPr>
          <w:rFonts w:eastAsiaTheme="majorEastAsia"/>
          <w:b/>
          <w:bCs/>
          <w:i/>
          <w:iCs/>
          <w:lang w:eastAsia="ru-RU"/>
        </w:rPr>
        <w:t>складається індивідуальна програма розвитку</w:t>
      </w:r>
      <w:r>
        <w:rPr>
          <w:b/>
          <w:i/>
        </w:rPr>
        <w:t xml:space="preserve"> (</w:t>
      </w:r>
      <w:r>
        <w:rPr>
          <w:rFonts w:eastAsiaTheme="majorEastAsia"/>
          <w:b/>
          <w:bCs/>
          <w:i/>
          <w:iCs/>
          <w:lang w:eastAsia="ru-RU"/>
        </w:rPr>
        <w:t>адаптована навчальна програма)</w:t>
      </w:r>
      <w:r>
        <w:rPr>
          <w:rFonts w:eastAsiaTheme="majorEastAsia"/>
          <w:bCs/>
          <w:iCs/>
          <w:lang w:eastAsia="ru-RU"/>
        </w:rPr>
        <w:t>, що забезпечує індивідуалізацію навчання, визначає конкретні навчальні стратегії та підходи.</w:t>
      </w:r>
      <w:bookmarkEnd w:id="443"/>
      <w:bookmarkEnd w:id="444"/>
    </w:p>
    <w:p w14:paraId="59F9B15E" w14:textId="77777777" w:rsidR="00295DBE" w:rsidRDefault="00295DBE" w:rsidP="00295DBE">
      <w:pPr>
        <w:widowControl w:val="0"/>
        <w:autoSpaceDE w:val="0"/>
        <w:autoSpaceDN w:val="0"/>
        <w:adjustRightInd w:val="0"/>
        <w:jc w:val="both"/>
        <w:outlineLvl w:val="2"/>
        <w:rPr>
          <w:rFonts w:eastAsiaTheme="majorEastAsia"/>
          <w:bCs/>
          <w:iCs/>
          <w:lang w:eastAsia="ru-RU"/>
        </w:rPr>
      </w:pPr>
      <w:bookmarkStart w:id="445" w:name="_Toc20067846"/>
      <w:bookmarkStart w:id="446" w:name="_Toc21858954"/>
      <w:r>
        <w:rPr>
          <w:rFonts w:eastAsiaTheme="majorEastAsia"/>
          <w:bCs/>
          <w:iCs/>
          <w:lang w:eastAsia="ru-RU"/>
        </w:rPr>
        <w:t>Години, визначені для проведення корекційно-розвиткових занять, не враховуються під час визначення гранично допустимого тижневого навчального навантаження учнів з особливими освітніми потребами. Корекційно-розвиткові заняття проводяться з урахуванням особливостей навчально-пізнавальної діяльності учня.</w:t>
      </w:r>
      <w:r>
        <w:t xml:space="preserve"> </w:t>
      </w:r>
      <w:r>
        <w:rPr>
          <w:rFonts w:eastAsiaTheme="majorEastAsia"/>
          <w:b/>
          <w:bCs/>
          <w:i/>
          <w:iCs/>
          <w:lang w:eastAsia="ru-RU"/>
        </w:rPr>
        <w:t>Спеціальні групи</w:t>
      </w:r>
      <w:r>
        <w:rPr>
          <w:rFonts w:eastAsiaTheme="majorEastAsia"/>
          <w:bCs/>
          <w:iCs/>
          <w:lang w:eastAsia="ru-RU"/>
        </w:rPr>
        <w:t xml:space="preserve"> наповнюваністю 6-12 учнів й комплектуються  з урахуванням однорідності порушень та рекомендацій психолого-медико-педагогічної консультації.</w:t>
      </w:r>
      <w:bookmarkEnd w:id="445"/>
      <w:bookmarkEnd w:id="446"/>
      <w:r>
        <w:t xml:space="preserve"> </w:t>
      </w:r>
    </w:p>
    <w:p w14:paraId="5B163CFC" w14:textId="77777777" w:rsidR="00295DBE" w:rsidRDefault="00295DBE" w:rsidP="00295DBE">
      <w:pPr>
        <w:widowControl w:val="0"/>
        <w:autoSpaceDE w:val="0"/>
        <w:autoSpaceDN w:val="0"/>
        <w:adjustRightInd w:val="0"/>
        <w:jc w:val="both"/>
        <w:outlineLvl w:val="2"/>
        <w:rPr>
          <w:rFonts w:eastAsiaTheme="majorEastAsia"/>
          <w:bCs/>
          <w:iCs/>
          <w:lang w:eastAsia="ru-RU"/>
        </w:rPr>
      </w:pPr>
      <w:bookmarkStart w:id="447" w:name="_Toc20067847"/>
      <w:bookmarkStart w:id="448" w:name="_Toc21858955"/>
      <w:r>
        <w:rPr>
          <w:rFonts w:eastAsiaTheme="majorEastAsia"/>
          <w:bCs/>
          <w:iCs/>
          <w:lang w:eastAsia="ru-RU"/>
        </w:rPr>
        <w:t xml:space="preserve">Для учнів з числа осіб з вадами фізичного та/або розумового розвитку </w:t>
      </w:r>
      <w:r>
        <w:rPr>
          <w:rFonts w:eastAsiaTheme="majorEastAsia"/>
          <w:bCs/>
          <w:i/>
          <w:iCs/>
          <w:lang w:eastAsia="ru-RU"/>
        </w:rPr>
        <w:t>тривалість професійної підготовки може бути збільшена в 1,5-2 рази</w:t>
      </w:r>
      <w:r>
        <w:rPr>
          <w:rFonts w:eastAsiaTheme="majorEastAsia"/>
          <w:bCs/>
          <w:iCs/>
          <w:lang w:eastAsia="ru-RU"/>
        </w:rPr>
        <w:t xml:space="preserve"> в залежності від типу і важкості захворювання та складності навчального матеріалу. Відповідні рішення затверджуються на засіданні педагогічної ради</w:t>
      </w:r>
      <w:r>
        <w:rPr>
          <w:rStyle w:val="af9"/>
          <w:rFonts w:eastAsiaTheme="majorEastAsia"/>
          <w:bCs/>
          <w:iCs/>
          <w:lang w:eastAsia="ru-RU"/>
        </w:rPr>
        <w:footnoteReference w:id="302"/>
      </w:r>
      <w:r>
        <w:rPr>
          <w:rFonts w:eastAsiaTheme="majorEastAsia"/>
          <w:bCs/>
          <w:iCs/>
          <w:lang w:eastAsia="ru-RU"/>
        </w:rPr>
        <w:t>.</w:t>
      </w:r>
      <w:bookmarkEnd w:id="447"/>
      <w:bookmarkEnd w:id="448"/>
      <w:r>
        <w:rPr>
          <w:rFonts w:eastAsiaTheme="majorEastAsia"/>
          <w:bCs/>
          <w:iCs/>
          <w:lang w:eastAsia="ru-RU"/>
        </w:rPr>
        <w:t xml:space="preserve"> </w:t>
      </w:r>
    </w:p>
    <w:p w14:paraId="7F2E8794" w14:textId="77777777" w:rsidR="00295DBE" w:rsidRDefault="00295DBE" w:rsidP="00295DBE">
      <w:pPr>
        <w:jc w:val="both"/>
        <w:rPr>
          <w:bCs/>
        </w:rPr>
      </w:pPr>
      <w:r>
        <w:rPr>
          <w:bCs/>
        </w:rPr>
        <w:t>Повномасштабній реалізації зазначених заходів перешкоджає недостатнє фінансування сектору П(ПТ)О та брак спеціально навчених кадрів для роботи з</w:t>
      </w:r>
      <w:r>
        <w:t xml:space="preserve"> </w:t>
      </w:r>
      <w:r>
        <w:rPr>
          <w:bCs/>
        </w:rPr>
        <w:t>представниками соціально незахищених та маргіналізованих груп населення.</w:t>
      </w:r>
    </w:p>
    <w:p w14:paraId="6E0CE614" w14:textId="0551B58E" w:rsidR="00CF21B2" w:rsidRPr="003A0CE0" w:rsidRDefault="00295DBE" w:rsidP="007842B4">
      <w:pPr>
        <w:keepLines/>
        <w:widowControl w:val="0"/>
        <w:jc w:val="both"/>
        <w:rPr>
          <w:bCs/>
        </w:rPr>
      </w:pPr>
      <w:r>
        <w:rPr>
          <w:b/>
          <w:bCs/>
          <w:i/>
        </w:rPr>
        <w:t>Ці заходи політіки і практика характерні не лише для П(ПТ)О,</w:t>
      </w:r>
      <w:r>
        <w:rPr>
          <w:bCs/>
        </w:rPr>
        <w:t xml:space="preserve"> </w:t>
      </w:r>
      <w:r>
        <w:rPr>
          <w:b/>
          <w:bCs/>
          <w:i/>
        </w:rPr>
        <w:t>вони є частиною більш широкого підходу у системі освіти України</w:t>
      </w:r>
      <w:r>
        <w:rPr>
          <w:bCs/>
        </w:rPr>
        <w:t>, зокрема, пов’язаного з розвитком інклюзивного навчання - сфери, у якій за останні три роки був зроблений помітний крок уперед (див. докладно пункт В.2.4).</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CF21B2" w:rsidRPr="003B0E55" w14:paraId="7841CBFC" w14:textId="77777777" w:rsidTr="00356D21">
        <w:trPr>
          <w:trHeight w:val="1966"/>
        </w:trPr>
        <w:tc>
          <w:tcPr>
            <w:tcW w:w="9090" w:type="dxa"/>
          </w:tcPr>
          <w:p w14:paraId="68061791" w14:textId="56EEE46E" w:rsidR="00CF21B2" w:rsidRPr="005B0978" w:rsidRDefault="00CF21B2" w:rsidP="007842B4">
            <w:pPr>
              <w:pStyle w:val="31"/>
              <w:keepNext w:val="0"/>
              <w:widowControl w:val="0"/>
              <w:spacing w:before="120" w:after="120"/>
              <w:jc w:val="center"/>
              <w:outlineLvl w:val="2"/>
              <w:rPr>
                <w:sz w:val="16"/>
                <w:szCs w:val="16"/>
              </w:rPr>
            </w:pPr>
            <w:bookmarkStart w:id="449" w:name="_Toc21858956"/>
            <w:bookmarkStart w:id="450" w:name="_Toc12550572"/>
            <w:bookmarkStart w:id="451" w:name="_Toc20067848"/>
            <w:r w:rsidRPr="005B0978">
              <w:rPr>
                <w:rFonts w:eastAsia="Times New Roman"/>
                <w:b/>
                <w:sz w:val="18"/>
                <w:szCs w:val="18"/>
                <w:lang w:eastAsia="en-GB"/>
              </w:rPr>
              <w:t>Найкращі практики: навчання учнів з особливими освітніми потребами</w:t>
            </w:r>
            <w:bookmarkEnd w:id="449"/>
          </w:p>
          <w:p w14:paraId="6F039A42" w14:textId="05EF6C66" w:rsidR="00CF21B2" w:rsidRPr="00CF21B2" w:rsidRDefault="00CF21B2" w:rsidP="007842B4">
            <w:pPr>
              <w:keepLines/>
              <w:widowControl w:val="0"/>
              <w:spacing w:line="276" w:lineRule="auto"/>
              <w:jc w:val="both"/>
              <w:rPr>
                <w:rFonts w:eastAsia="Calibri"/>
                <w:b/>
                <w:sz w:val="16"/>
                <w:szCs w:val="16"/>
                <w:lang w:val="ru-RU"/>
              </w:rPr>
            </w:pPr>
            <w:r w:rsidRPr="005B0978">
              <w:rPr>
                <w:rFonts w:eastAsia="Calibri"/>
                <w:b/>
                <w:sz w:val="16"/>
                <w:szCs w:val="16"/>
              </w:rPr>
              <w:t>Київська область</w:t>
            </w:r>
            <w:r w:rsidRPr="005B0978">
              <w:rPr>
                <w:rFonts w:eastAsia="Calibri"/>
                <w:sz w:val="16"/>
                <w:szCs w:val="16"/>
              </w:rPr>
              <w:t>: створена та щорічно оновлюється база даних про кількість дітей з особливими освітніми потребами та умови для здобуття освіти у ЗП(ПТ)О.</w:t>
            </w:r>
            <w:r w:rsidRPr="005B0978">
              <w:rPr>
                <w:rFonts w:eastAsia="Calibri"/>
                <w:b/>
                <w:sz w:val="16"/>
                <w:szCs w:val="16"/>
              </w:rPr>
              <w:t xml:space="preserve"> </w:t>
            </w:r>
            <w:r w:rsidRPr="005B0978">
              <w:rPr>
                <w:rFonts w:eastAsia="Calibri"/>
                <w:sz w:val="16"/>
                <w:szCs w:val="16"/>
              </w:rPr>
              <w:t>Розроблено дорожню карту для організації навчання таких осіб в групах закладів П(ПТ)О.</w:t>
            </w:r>
            <w:r w:rsidRPr="005B0978">
              <w:rPr>
                <w:rFonts w:eastAsia="Calibri"/>
                <w:b/>
                <w:sz w:val="16"/>
                <w:szCs w:val="16"/>
              </w:rPr>
              <w:t xml:space="preserve"> </w:t>
            </w:r>
            <w:r w:rsidRPr="005B0978">
              <w:rPr>
                <w:rFonts w:eastAsia="Calibri"/>
                <w:sz w:val="16"/>
                <w:szCs w:val="16"/>
              </w:rPr>
              <w:t xml:space="preserve">На базі ДПТНЗ «Білоцерківський професійний ліцей» у спеціальній групі здобувають професію </w:t>
            </w:r>
            <w:r w:rsidRPr="005B0978">
              <w:rPr>
                <w:rFonts w:eastAsia="Calibri"/>
                <w:sz w:val="16"/>
                <w:szCs w:val="16"/>
                <w:lang w:val="ru-RU"/>
              </w:rPr>
              <w:t>«Різьбяр по дереву та бересті» особи із категорії дітей-інвалідів. Навчальний план і програми скориговані з урахуванням фізичних особливостей цих учнів, які мають порушення слуху, у тому числі з предмета «Захист Вітчизни». Викладання навчальних предметів здійснюється за допомогою спеціаліста із сурдоперекладу. Окрім занять у спеціальній групі з фізичної культури, з цими учнями два рази на тиждень займаються тренери з Білоцерківської юнацької спортивної школи за спеціальною програмою.</w:t>
            </w:r>
            <w:r w:rsidRPr="005B0978">
              <w:rPr>
                <w:rFonts w:eastAsia="Calibri"/>
                <w:b/>
                <w:sz w:val="16"/>
                <w:szCs w:val="16"/>
                <w:lang w:val="ru-RU"/>
              </w:rPr>
              <w:t xml:space="preserve"> </w:t>
            </w:r>
            <w:r w:rsidRPr="005B0978">
              <w:rPr>
                <w:rFonts w:eastAsia="Calibri"/>
                <w:sz w:val="16"/>
                <w:szCs w:val="16"/>
                <w:lang w:val="ru-RU"/>
              </w:rPr>
              <w:t>У Васильківському професійному ліцеї навчаються учні з з аутизмом; із затримкою психічного розвитку; з хронічними захворюваннями (серцеві захворювання та алергії); з психоневрологічними захворюваннями; порушеннями зору. За сприянням МОН для них проліцензовано 13 нових професій для інклюзивного навчання, серед яких: «швачка», «кухар», «пекар», «касир банку», «оператор з обробки інформації та програмного забезпечення», «оформлювач вітрин, приміщень та будівель» тощо.</w:t>
            </w:r>
            <w:r w:rsidRPr="005B0978">
              <w:rPr>
                <w:rFonts w:eastAsia="Calibri"/>
                <w:b/>
                <w:sz w:val="16"/>
                <w:szCs w:val="16"/>
                <w:lang w:val="ru-RU"/>
              </w:rPr>
              <w:t xml:space="preserve"> </w:t>
            </w:r>
            <w:r w:rsidRPr="005B0978">
              <w:rPr>
                <w:rFonts w:eastAsia="Calibri"/>
                <w:sz w:val="16"/>
                <w:szCs w:val="16"/>
                <w:lang w:val="ru-RU"/>
              </w:rPr>
              <w:t>У закладі для них створена сучасна матеріально-технічна база. З метою професійної інтеграції дітей з інвалідністю на базі «Васильківського професійного ліцею» функціонують інформаційно-ресурсний центр з сучасним обладнанням;</w:t>
            </w:r>
            <w:r w:rsidRPr="005B0978">
              <w:rPr>
                <w:rFonts w:eastAsia="Calibri"/>
                <w:b/>
                <w:sz w:val="16"/>
                <w:szCs w:val="16"/>
                <w:lang w:val="ru-RU"/>
              </w:rPr>
              <w:t xml:space="preserve"> </w:t>
            </w:r>
            <w:r w:rsidRPr="005B0978">
              <w:rPr>
                <w:rFonts w:eastAsia="Calibri"/>
                <w:sz w:val="16"/>
                <w:szCs w:val="16"/>
                <w:lang w:val="ru-RU"/>
              </w:rPr>
              <w:t>НПЦ сфери обслуговування;</w:t>
            </w:r>
            <w:r w:rsidRPr="005B0978">
              <w:rPr>
                <w:rFonts w:eastAsia="Calibri"/>
                <w:b/>
                <w:sz w:val="16"/>
                <w:szCs w:val="16"/>
                <w:lang w:val="ru-RU"/>
              </w:rPr>
              <w:t xml:space="preserve"> </w:t>
            </w:r>
            <w:r w:rsidRPr="005B0978">
              <w:rPr>
                <w:rFonts w:eastAsia="Calibri"/>
                <w:sz w:val="16"/>
                <w:szCs w:val="16"/>
                <w:lang w:val="ru-RU"/>
              </w:rPr>
              <w:t>НПЦ швейного виробництва.</w:t>
            </w:r>
          </w:p>
        </w:tc>
      </w:tr>
    </w:tbl>
    <w:p w14:paraId="7FE386F2" w14:textId="77777777" w:rsidR="00CF21B2" w:rsidRDefault="00CF21B2" w:rsidP="009026BE">
      <w:pPr>
        <w:pStyle w:val="31"/>
        <w:jc w:val="both"/>
        <w:rPr>
          <w:rFonts w:eastAsia="Times New Roman"/>
          <w:lang w:eastAsia="en-GB"/>
        </w:rPr>
      </w:pPr>
    </w:p>
    <w:p w14:paraId="3FFCD1FD" w14:textId="1DE0CBBC" w:rsidR="00BC52BB" w:rsidRPr="00420DBB" w:rsidRDefault="00E901FB" w:rsidP="009026BE">
      <w:pPr>
        <w:pStyle w:val="31"/>
        <w:jc w:val="both"/>
        <w:rPr>
          <w:u w:val="single"/>
          <w:lang w:eastAsia="en-GB"/>
        </w:rPr>
      </w:pPr>
      <w:bookmarkStart w:id="452" w:name="_Toc21858957"/>
      <w:r w:rsidRPr="00420DBB">
        <w:rPr>
          <w:rFonts w:eastAsia="Times New Roman"/>
          <w:lang w:eastAsia="en-GB"/>
        </w:rPr>
        <w:t xml:space="preserve">В.2.4 Інклюзивна освіта і </w:t>
      </w:r>
      <w:r w:rsidR="00FB1966" w:rsidRPr="00420DBB">
        <w:rPr>
          <w:rFonts w:eastAsia="Times New Roman"/>
          <w:lang w:eastAsia="en-GB"/>
        </w:rPr>
        <w:t>П(ПТ)О</w:t>
      </w:r>
      <w:bookmarkEnd w:id="450"/>
      <w:bookmarkEnd w:id="451"/>
      <w:bookmarkEnd w:id="452"/>
      <w:r w:rsidR="00FB1966" w:rsidRPr="00420DBB">
        <w:rPr>
          <w:rFonts w:eastAsia="Times New Roman"/>
          <w:lang w:eastAsia="en-GB"/>
        </w:rPr>
        <w:t xml:space="preserve"> </w:t>
      </w:r>
    </w:p>
    <w:p w14:paraId="4674F9C1" w14:textId="581A5BCA" w:rsidR="0082786A" w:rsidRPr="00420DBB" w:rsidRDefault="0082786A" w:rsidP="0082786A">
      <w:pPr>
        <w:jc w:val="both"/>
        <w:rPr>
          <w:rFonts w:eastAsia="Calibri"/>
          <w:b/>
        </w:rPr>
      </w:pPr>
      <w:r w:rsidRPr="00420DBB">
        <w:rPr>
          <w:rFonts w:eastAsia="Calibri"/>
          <w:b/>
        </w:rPr>
        <w:t>Визначення «інклюзивної освіти» та реалізовані заходи політики:</w:t>
      </w:r>
      <w:r w:rsidRPr="00420DBB">
        <w:rPr>
          <w:rFonts w:eastAsia="Calibri"/>
        </w:rPr>
        <w:t xml:space="preserve"> У грудні 2015 року Україна ратифікувала основні міжнародні акти у сфері забезпечення прав дітей згідно зі світовими стандартами освіти, соціального захисту та охорони здоров’я. Передусім йдеться про статтю 24 Конвенції ООН про права людей з інвалідністю, в якій визначено обов’язок держави щодо реалізації інклюзивної моделі освіти, тобто створення такого предметно-просторового спеціального середовища, яке б дало змогу всім дітям бути однаково рівними учасниками навчального процесу в єдиному освітньому просторі відповідно до їхніх особливостей, потреб та можливостей. Така модель є альтернативою інтернатній системі, за якою вони утримуються та навчаються окремо від інших дітей, або домашньому та індивідуальному навчанню.</w:t>
      </w:r>
    </w:p>
    <w:p w14:paraId="109E2B4C" w14:textId="77777777" w:rsidR="0082786A" w:rsidRPr="00420DBB" w:rsidRDefault="0082786A" w:rsidP="0082786A">
      <w:pPr>
        <w:jc w:val="both"/>
        <w:rPr>
          <w:rFonts w:eastAsia="Calibri"/>
        </w:rPr>
      </w:pPr>
      <w:r w:rsidRPr="00420DBB">
        <w:rPr>
          <w:rFonts w:eastAsia="Calibri"/>
        </w:rPr>
        <w:t xml:space="preserve">Важливим кроком в цій сфері після попереднього раунду Туринського процесу стало ухвалення у 2017 році ЗУ «Про освіту», де </w:t>
      </w:r>
      <w:r w:rsidRPr="00420DBB">
        <w:rPr>
          <w:rFonts w:eastAsia="Calibri"/>
          <w:i/>
        </w:rPr>
        <w:t>одним з головних пріоритетів державної політики у сфері освіти</w:t>
      </w:r>
      <w:r w:rsidRPr="00420DBB">
        <w:rPr>
          <w:rFonts w:eastAsia="Calibri"/>
        </w:rPr>
        <w:t xml:space="preserve"> визначено </w:t>
      </w:r>
      <w:r w:rsidRPr="00420DBB">
        <w:rPr>
          <w:rFonts w:eastAsia="Calibri"/>
          <w:i/>
        </w:rPr>
        <w:t>розвиток інклюзивного освітнього середовища</w:t>
      </w:r>
      <w:r w:rsidRPr="00420DBB">
        <w:rPr>
          <w:rFonts w:eastAsia="Calibri"/>
        </w:rPr>
        <w:t>, у тому числі у закладах освіти, найбільш доступних і наближених до місця проживання осіб з особливими освітніми потребами</w:t>
      </w:r>
      <w:r w:rsidRPr="00420DBB">
        <w:rPr>
          <w:rFonts w:eastAsia="Calibri"/>
          <w:vertAlign w:val="superscript"/>
        </w:rPr>
        <w:footnoteReference w:id="303"/>
      </w:r>
      <w:r w:rsidRPr="00420DBB">
        <w:rPr>
          <w:rFonts w:eastAsia="Calibri"/>
        </w:rPr>
        <w:t xml:space="preserve">. Відповдно до Закону </w:t>
      </w:r>
      <w:r w:rsidRPr="00420DBB">
        <w:rPr>
          <w:rFonts w:eastAsia="Calibri"/>
          <w:i/>
        </w:rPr>
        <w:t>інклюзивне навчання</w:t>
      </w:r>
      <w:r w:rsidRPr="00420DBB">
        <w:rPr>
          <w:rFonts w:eastAsia="Calibri"/>
        </w:rPr>
        <w:t xml:space="preserve"> – це система освітніх послуг, гарантованих державою, що базується на принципах недискримінації, врахування багатоманітності людини, ефективного залучення та включення до освітнього процесу всіх його учасників. </w:t>
      </w:r>
      <w:r w:rsidRPr="00420DBB">
        <w:rPr>
          <w:rFonts w:eastAsia="Calibri"/>
          <w:i/>
        </w:rPr>
        <w:t>Інклюзивне освітнє середовище</w:t>
      </w:r>
      <w:r w:rsidRPr="00420DBB">
        <w:rPr>
          <w:rFonts w:eastAsia="Calibri"/>
        </w:rPr>
        <w:t xml:space="preserve"> - сукупність умов, способів і засобів їх реалізації для спільного навчання, виховання та розвитку здобувачів освіти з урахуванням їхніх потреб та можливостей. </w:t>
      </w:r>
      <w:r w:rsidRPr="00420DBB">
        <w:rPr>
          <w:rFonts w:eastAsia="Calibri"/>
          <w:i/>
        </w:rPr>
        <w:t>Особа з особливими освітніми потребами</w:t>
      </w:r>
      <w:r w:rsidRPr="00420DBB">
        <w:rPr>
          <w:rFonts w:eastAsia="Calibri"/>
        </w:rPr>
        <w:t xml:space="preserve"> - особа, яка потребує додаткової постійної чи тимчасової підтримки в освітньому процесі з метою забезпечення її права на освіту. Відповідно до статті 19 Закону органи державної влади та органи місцевого самоврядування мають створювати умови для забезпечення прав і можливостей осіб з особливими освітніми потребами для здобуття ними освіти на всіх рівнях освіти з урахуванням їхніх індивідуальних потреб</w:t>
      </w:r>
      <w:r w:rsidRPr="00420DBB">
        <w:rPr>
          <w:rStyle w:val="af9"/>
          <w:rFonts w:eastAsia="Calibri"/>
        </w:rPr>
        <w:footnoteReference w:id="304"/>
      </w:r>
      <w:r w:rsidRPr="00420DBB">
        <w:rPr>
          <w:rFonts w:eastAsia="Calibri"/>
        </w:rPr>
        <w:t xml:space="preserve">. Держава забезпечує підготовку фахівців для роботи з такими особами. </w:t>
      </w:r>
    </w:p>
    <w:p w14:paraId="1EEFAF58" w14:textId="77777777" w:rsidR="0082786A" w:rsidRPr="00420DBB" w:rsidRDefault="0082786A" w:rsidP="0082786A">
      <w:pPr>
        <w:jc w:val="both"/>
        <w:rPr>
          <w:rFonts w:eastAsia="Calibri"/>
        </w:rPr>
      </w:pPr>
      <w:r w:rsidRPr="00420DBB">
        <w:rPr>
          <w:rFonts w:eastAsia="Calibri"/>
        </w:rPr>
        <w:t>Крім того, восени 2018 року були внесені зміни щодо інклюзивної освіти до ЗУ «Про професійну (професійно-технічну) освіту»</w:t>
      </w:r>
      <w:r w:rsidRPr="00420DBB">
        <w:rPr>
          <w:rFonts w:eastAsia="Calibri"/>
          <w:vertAlign w:val="superscript"/>
        </w:rPr>
        <w:footnoteReference w:id="305"/>
      </w:r>
      <w:r w:rsidRPr="00420DBB">
        <w:rPr>
          <w:rFonts w:eastAsia="Calibri"/>
        </w:rPr>
        <w:t xml:space="preserve">, згідно з яким  </w:t>
      </w:r>
      <w:r w:rsidRPr="00420DBB">
        <w:rPr>
          <w:rFonts w:eastAsia="Calibri"/>
          <w:i/>
        </w:rPr>
        <w:t xml:space="preserve">інклюзивне професійне (професійно-технічне) навчання </w:t>
      </w:r>
      <w:r w:rsidRPr="00420DBB">
        <w:rPr>
          <w:rFonts w:eastAsia="Calibri"/>
        </w:rPr>
        <w:t xml:space="preserve"> визначається як система освітніх послуг для здобуття професії або професійних навичок особами з особливими освітніми потребами, гарантованих державою. Передбачено, що заклади П(ПТ)О можуть створювати у своєму складі інклюзивні групи для навчання осіб з особливими освітніми потребами. Керівник державного закладу П(ПТ)О на підставі письмового звернення особи з особливими освітніми потребами, її батьків або представників в обов’язковому порядку </w:t>
      </w:r>
      <w:r w:rsidRPr="00420DBB">
        <w:rPr>
          <w:rFonts w:eastAsia="Calibri"/>
          <w:i/>
        </w:rPr>
        <w:t>утворює інклюзивні групи для навчання осіб з особливими освітніми потребами</w:t>
      </w:r>
      <w:r w:rsidRPr="00420DBB">
        <w:rPr>
          <w:rFonts w:eastAsia="Calibri"/>
        </w:rPr>
        <w:t xml:space="preserve">. </w:t>
      </w:r>
    </w:p>
    <w:p w14:paraId="6C26874D" w14:textId="77777777" w:rsidR="0082786A" w:rsidRPr="005B0978" w:rsidRDefault="0082786A" w:rsidP="0082786A">
      <w:pPr>
        <w:jc w:val="both"/>
        <w:rPr>
          <w:rFonts w:eastAsia="Calibri"/>
        </w:rPr>
      </w:pPr>
      <w:r w:rsidRPr="00420DBB">
        <w:rPr>
          <w:rFonts w:eastAsia="Calibri"/>
        </w:rPr>
        <w:t xml:space="preserve">Новацією минулого року стало створення </w:t>
      </w:r>
      <w:r w:rsidRPr="00420DBB">
        <w:rPr>
          <w:rFonts w:eastAsia="Calibri"/>
          <w:i/>
        </w:rPr>
        <w:t>інклюзивно-ресурсних центрів (ІРЦ)</w:t>
      </w:r>
      <w:r w:rsidRPr="00420DBB">
        <w:rPr>
          <w:rFonts w:eastAsia="Calibri"/>
        </w:rPr>
        <w:t xml:space="preserve"> відповідно до постанови </w:t>
      </w:r>
      <w:r w:rsidRPr="005B0978">
        <w:rPr>
          <w:rFonts w:eastAsia="Calibri"/>
        </w:rPr>
        <w:t>КМУ «Деякі питання створення ресурсних центрів підтримки інклюзивної освіти та інклюзивно-ресурсних центрів»(2018)</w:t>
      </w:r>
      <w:r w:rsidRPr="005B0978">
        <w:rPr>
          <w:rFonts w:eastAsia="Calibri"/>
          <w:vertAlign w:val="superscript"/>
        </w:rPr>
        <w:footnoteReference w:id="306"/>
      </w:r>
      <w:r w:rsidRPr="005B0978">
        <w:rPr>
          <w:rFonts w:eastAsia="Calibri"/>
        </w:rPr>
        <w:t xml:space="preserve">. Це фундаментально нова інституція в Україні, створена з метою реалізації права дітей з особливими освітніми потребами віком від 2 до 18 років на здобуття дошкільної та ЗСО, зокрема, у </w:t>
      </w:r>
      <w:r w:rsidRPr="005B0978">
        <w:rPr>
          <w:rFonts w:eastAsia="Calibri"/>
          <w:b/>
        </w:rPr>
        <w:t>закладах П(ПТ)О</w:t>
      </w:r>
      <w:r w:rsidRPr="005B0978">
        <w:rPr>
          <w:rFonts w:eastAsia="Calibri"/>
        </w:rPr>
        <w:t xml:space="preserve"> та інших навчальних закладах, які забезпечують здобуття ЗСО, шляхом проведення комплексної психолого-педагогічної оцінки розвитку дитини, надання психолого-педагогічних, корекційно-розвиткові послуги та забезпечення їх системного кваліфікованого супроводу.</w:t>
      </w:r>
    </w:p>
    <w:p w14:paraId="1D2187FD" w14:textId="76508978" w:rsidR="0082786A" w:rsidRPr="005B0978" w:rsidRDefault="0082786A" w:rsidP="0082786A">
      <w:pPr>
        <w:jc w:val="both"/>
        <w:rPr>
          <w:rFonts w:eastAsia="Calibri"/>
        </w:rPr>
      </w:pPr>
      <w:r w:rsidRPr="005B0978">
        <w:rPr>
          <w:rFonts w:eastAsia="Calibri"/>
        </w:rPr>
        <w:t xml:space="preserve">Додатково, положення щодо інклюзивної освіти передбачені у </w:t>
      </w:r>
      <w:r w:rsidRPr="005B0978">
        <w:rPr>
          <w:rFonts w:eastAsia="Calibri"/>
          <w:i/>
        </w:rPr>
        <w:t>Національній стратегії реформування системи інституційного</w:t>
      </w:r>
      <w:r w:rsidR="006870DC" w:rsidRPr="005B0978">
        <w:rPr>
          <w:rFonts w:eastAsia="Calibri"/>
          <w:i/>
        </w:rPr>
        <w:t xml:space="preserve"> </w:t>
      </w:r>
      <w:r w:rsidRPr="005B0978">
        <w:rPr>
          <w:rFonts w:eastAsia="Calibri"/>
          <w:i/>
        </w:rPr>
        <w:t>догляду та виховання дітей на 2017-2026 рр (2017)</w:t>
      </w:r>
      <w:r w:rsidRPr="005B0978">
        <w:rPr>
          <w:rFonts w:eastAsia="Calibri"/>
          <w:i/>
          <w:vertAlign w:val="superscript"/>
        </w:rPr>
        <w:footnoteReference w:id="307"/>
      </w:r>
      <w:r w:rsidRPr="005B0978">
        <w:rPr>
          <w:rFonts w:eastAsia="Calibri"/>
        </w:rPr>
        <w:t xml:space="preserve">. </w:t>
      </w:r>
    </w:p>
    <w:p w14:paraId="498EB718" w14:textId="319BA4C6" w:rsidR="001F6332" w:rsidRPr="005B0978" w:rsidRDefault="001F6332" w:rsidP="002A1CEF">
      <w:pPr>
        <w:shd w:val="clear" w:color="auto" w:fill="FFFFFF"/>
        <w:jc w:val="both"/>
        <w:textAlignment w:val="baseline"/>
        <w:rPr>
          <w:rFonts w:eastAsia="MS Mincho"/>
          <w:spacing w:val="-2"/>
          <w:lang w:eastAsia="zh-CN"/>
        </w:rPr>
      </w:pPr>
      <w:r w:rsidRPr="005B0978">
        <w:rPr>
          <w:rFonts w:eastAsia="MS Mincho"/>
          <w:spacing w:val="-2"/>
          <w:lang w:eastAsia="zh-CN"/>
        </w:rPr>
        <w:t xml:space="preserve">Урядом затверджено </w:t>
      </w:r>
      <w:r w:rsidRPr="005B0978">
        <w:rPr>
          <w:rFonts w:eastAsia="MS Mincho"/>
          <w:i/>
          <w:spacing w:val="-2"/>
          <w:lang w:eastAsia="zh-CN"/>
        </w:rPr>
        <w:t>Порядок організації інклюзивного навчання у закладах П(ПТ)О</w:t>
      </w:r>
      <w:r w:rsidRPr="005B0978">
        <w:rPr>
          <w:rFonts w:eastAsia="MS Mincho"/>
          <w:spacing w:val="-2"/>
          <w:lang w:eastAsia="zh-CN"/>
        </w:rPr>
        <w:t xml:space="preserve"> (постанова КМУ  від 10 липня 2019 р. № 636</w:t>
      </w:r>
      <w:r w:rsidRPr="005B0978">
        <w:rPr>
          <w:rFonts w:ascii="SourceSansPro" w:hAnsi="SourceSansPro"/>
          <w:color w:val="1D1D1B"/>
          <w:spacing w:val="15"/>
          <w:shd w:val="clear" w:color="auto" w:fill="FFFFFF"/>
        </w:rPr>
        <w:t>)</w:t>
      </w:r>
      <w:r w:rsidR="0087173D" w:rsidRPr="005B0978">
        <w:rPr>
          <w:rStyle w:val="af9"/>
          <w:rFonts w:ascii="SourceSansPro" w:hAnsi="SourceSansPro"/>
          <w:color w:val="1D1D1B"/>
          <w:spacing w:val="15"/>
          <w:shd w:val="clear" w:color="auto" w:fill="FFFFFF"/>
        </w:rPr>
        <w:footnoteReference w:id="308"/>
      </w:r>
      <w:r w:rsidRPr="005B0978">
        <w:rPr>
          <w:rFonts w:eastAsia="MS Mincho"/>
          <w:spacing w:val="-2"/>
          <w:lang w:eastAsia="zh-CN"/>
        </w:rPr>
        <w:t xml:space="preserve">. Документом визначено організаційні засади інклюзивного </w:t>
      </w:r>
      <w:r w:rsidRPr="005B0978">
        <w:rPr>
          <w:rFonts w:eastAsia="MS Mincho"/>
          <w:spacing w:val="-2"/>
          <w:lang w:eastAsia="zh-CN"/>
        </w:rPr>
        <w:lastRenderedPageBreak/>
        <w:t xml:space="preserve">навчання у таких закладах освіти незалежно від форми власності та підпорядкування з метою реалізації права осіб з особливими освітніми потребами на здобування якісної </w:t>
      </w:r>
      <w:r w:rsidR="0087173D" w:rsidRPr="005B0978">
        <w:rPr>
          <w:rFonts w:eastAsia="MS Mincho"/>
          <w:spacing w:val="-2"/>
          <w:lang w:eastAsia="zh-CN"/>
        </w:rPr>
        <w:t>П(ПТ)О</w:t>
      </w:r>
      <w:r w:rsidRPr="005B0978">
        <w:rPr>
          <w:rFonts w:eastAsia="MS Mincho"/>
          <w:spacing w:val="-2"/>
          <w:lang w:eastAsia="zh-CN"/>
        </w:rPr>
        <w:t>, перепідготовку та підвищення кваліфікації з урахуванням їх потреб та можливостей</w:t>
      </w:r>
      <w:r w:rsidRPr="005B0978">
        <w:rPr>
          <w:rFonts w:ascii="SourceSansPro" w:hAnsi="SourceSansPro"/>
          <w:color w:val="1D1D1B"/>
          <w:spacing w:val="15"/>
          <w:shd w:val="clear" w:color="auto" w:fill="FFFFFF"/>
        </w:rPr>
        <w:t>.</w:t>
      </w:r>
      <w:r w:rsidR="0087173D" w:rsidRPr="005B0978">
        <w:rPr>
          <w:rFonts w:eastAsia="Calibri"/>
        </w:rPr>
        <w:t>Постанова</w:t>
      </w:r>
      <w:r w:rsidRPr="005B0978">
        <w:rPr>
          <w:rFonts w:eastAsia="Calibri"/>
        </w:rPr>
        <w:t xml:space="preserve"> передбачає забезпечення закладів сучасним обладнанням відповідно до освітніх потреб, розвитку різних форм та методів навчання (зокрема, дистанційного), безперешкодний доступ до будівель та приміщень закладу освіти осіб з особливими потребами; залучення відповідних педагогічних працівників (сурдоперекладача, тифлопедагога, вчителя-дефектолога, вчителя-логопеда, вчителя-реабілітолога, практичного психолога); забезпечення супроводу осіб з особливими освітніми потребами під час їх перебування в закладі освіти; проведення профорієнтаційної роботи.</w:t>
      </w:r>
    </w:p>
    <w:p w14:paraId="2A6AC7DB" w14:textId="77777777" w:rsidR="0082786A" w:rsidRPr="00420DBB" w:rsidRDefault="0082786A" w:rsidP="0082786A">
      <w:pPr>
        <w:jc w:val="both"/>
        <w:rPr>
          <w:rFonts w:eastAsia="Calibri"/>
        </w:rPr>
      </w:pPr>
      <w:r w:rsidRPr="005B0978">
        <w:rPr>
          <w:rFonts w:eastAsia="Calibri"/>
        </w:rPr>
        <w:t>На 2017 рік український уряд вперше виділив субвенцію (цільова дотація з Державного бюджету) на інклюзивну освіту у розмірі 209,4 млн грн</w:t>
      </w:r>
      <w:r w:rsidRPr="005B0978">
        <w:rPr>
          <w:rFonts w:eastAsia="Calibri"/>
          <w:vertAlign w:val="superscript"/>
        </w:rPr>
        <w:footnoteReference w:id="309"/>
      </w:r>
      <w:r w:rsidRPr="005B0978">
        <w:rPr>
          <w:rFonts w:eastAsia="Calibri"/>
        </w:rPr>
        <w:t>. В 2018-му році підтримка уряду склала 460,5 млн грн (304,5 млн грн – підтримка осіб з особливими освітніми потребами; 100 млн грн – оснащення кабінетів ІРЦ, 56 млн грн – методики для комплексної оцінки розвитку таких дітей). При цьому КМУ змінив первісний розподіл коштів субвенції на проведення занять і придбання корекційних засобів на користь останнього (з пропорції 80:20 на 66:34 відповідно) та схвалив їхню закупівлю для спільного користування, якщо у навчальному закладі є одночасно кілька дітей з однаковими хворобами. У 2019 році запланована освітня субвенція на</w:t>
      </w:r>
      <w:r w:rsidRPr="00420DBB">
        <w:rPr>
          <w:rFonts w:eastAsia="Calibri"/>
        </w:rPr>
        <w:t xml:space="preserve"> інклюзивну освіту у розмірі 504 млн грн. Вперше передбачено: 37 млн грн - інклюзія в дошкільній освіті, </w:t>
      </w:r>
      <w:r w:rsidRPr="00420DBB">
        <w:rPr>
          <w:rFonts w:eastAsia="Calibri"/>
          <w:b/>
          <w:i/>
        </w:rPr>
        <w:t>25 млн грн – інклюзія в П(ПТ)О</w:t>
      </w:r>
      <w:r w:rsidRPr="00420DBB">
        <w:rPr>
          <w:rFonts w:eastAsia="Calibri"/>
        </w:rPr>
        <w:t>; збільшено ставки асистентів учителів в інклюзивних класах з 0,5 до 1. Додаткові 624 млн грн з Державного бюджету – на оплату праці працівникам ІРЦ. За 2016-2018 рік відбулось збільшення кількості закладів ЗСО з інклюзивними класами – в 2,5 рази (з 1518 до 3788), учнів – 3 рази (з 4180 до 11839). Безперешкодний доступ до 1-го поверху забезпечено в 11560 закладах або 74% від загальної кількості ЗЗСО. У 2018 функціонувало 516 ІРЦ та 24 обласні ресурсні центри, в 2019 році планується відкриття ще 184 ІРЦ</w:t>
      </w:r>
      <w:r w:rsidRPr="00420DBB">
        <w:rPr>
          <w:rFonts w:eastAsia="Calibri"/>
          <w:vertAlign w:val="superscript"/>
        </w:rPr>
        <w:footnoteReference w:id="310"/>
      </w:r>
      <w:r w:rsidRPr="00420DBB">
        <w:rPr>
          <w:rFonts w:eastAsia="Calibri"/>
        </w:rPr>
        <w:t>.</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436B93" w:rsidRPr="003B0E55" w14:paraId="3FEA7E4B" w14:textId="77777777" w:rsidTr="007C49CB">
        <w:trPr>
          <w:trHeight w:val="1966"/>
        </w:trPr>
        <w:tc>
          <w:tcPr>
            <w:tcW w:w="9090" w:type="dxa"/>
          </w:tcPr>
          <w:p w14:paraId="2AAEBD54" w14:textId="77777777" w:rsidR="00436B93" w:rsidRPr="005B0978" w:rsidRDefault="00436B93" w:rsidP="007C49CB">
            <w:pPr>
              <w:pStyle w:val="31"/>
              <w:spacing w:before="120" w:after="120"/>
              <w:jc w:val="center"/>
              <w:outlineLvl w:val="2"/>
              <w:rPr>
                <w:rFonts w:eastAsia="Times New Roman"/>
                <w:b/>
                <w:sz w:val="18"/>
                <w:szCs w:val="18"/>
                <w:lang w:eastAsia="en-GB"/>
              </w:rPr>
            </w:pPr>
            <w:bookmarkStart w:id="453" w:name="_Toc20067849"/>
            <w:bookmarkStart w:id="454" w:name="_Toc21858958"/>
            <w:r w:rsidRPr="005B0978">
              <w:rPr>
                <w:rFonts w:eastAsia="Times New Roman"/>
                <w:b/>
                <w:sz w:val="18"/>
                <w:szCs w:val="18"/>
                <w:lang w:eastAsia="en-GB"/>
              </w:rPr>
              <w:t>Найкращі практики: інклюзивна освіта</w:t>
            </w:r>
            <w:bookmarkEnd w:id="453"/>
            <w:bookmarkEnd w:id="454"/>
          </w:p>
          <w:p w14:paraId="516982A0" w14:textId="77777777" w:rsidR="00436B93" w:rsidRPr="005B0978" w:rsidRDefault="00436B93" w:rsidP="00F22107">
            <w:pPr>
              <w:jc w:val="both"/>
              <w:rPr>
                <w:sz w:val="16"/>
                <w:szCs w:val="16"/>
                <w:lang w:eastAsia="en-GB"/>
              </w:rPr>
            </w:pPr>
            <w:r w:rsidRPr="005B0978">
              <w:rPr>
                <w:b/>
                <w:sz w:val="16"/>
                <w:szCs w:val="16"/>
                <w:lang w:eastAsia="en-GB"/>
              </w:rPr>
              <w:t xml:space="preserve">Харківська </w:t>
            </w:r>
            <w:r w:rsidRPr="005B0978">
              <w:rPr>
                <w:b/>
                <w:sz w:val="16"/>
                <w:szCs w:val="16"/>
                <w:lang w:val="fr-FR" w:eastAsia="en-GB"/>
              </w:rPr>
              <w:t>область</w:t>
            </w:r>
            <w:r w:rsidRPr="005B0978">
              <w:rPr>
                <w:b/>
                <w:sz w:val="16"/>
                <w:szCs w:val="16"/>
                <w:lang w:eastAsia="en-GB"/>
              </w:rPr>
              <w:t xml:space="preserve">: </w:t>
            </w:r>
            <w:r w:rsidRPr="005B0978">
              <w:rPr>
                <w:sz w:val="16"/>
                <w:szCs w:val="16"/>
                <w:lang w:eastAsia="en-GB"/>
              </w:rPr>
              <w:t xml:space="preserve">У ДНЗ «Регіональний центр професійної освіти інноваційних технологій будівництва та промисловості» у Харківській області значна увага приділяється  впровадженню інклюзивної освіти. Щороку до центру зараховуються на навчання близько 60 учнів з особливими потребами, з них – 25 з інвалідністю. Учні з особливими потребами навчаються за </w:t>
            </w:r>
            <w:r w:rsidR="00F22107" w:rsidRPr="005B0978">
              <w:rPr>
                <w:sz w:val="16"/>
                <w:szCs w:val="16"/>
                <w:lang w:eastAsia="en-GB"/>
              </w:rPr>
              <w:t>наступними</w:t>
            </w:r>
            <w:r w:rsidRPr="005B0978">
              <w:rPr>
                <w:sz w:val="16"/>
                <w:szCs w:val="16"/>
                <w:lang w:eastAsia="en-GB"/>
              </w:rPr>
              <w:t xml:space="preserve"> професіями: «Озеленювач» - 26 осіб; «Маляр» - 14 осіб; «Штукатур» - 20 осіб. Після завершення навчання всі учні працевлаштовуються за професією. У центрі працює команда фахівців та педагогів, які створюють необхідні умови для повноцінного навчання та розвитку учнів з особливими потребами в інклюзивних групах. У 2017 році створено бібліотерапевтичний  центр для учнів з особливими  освітніми потребами - «BIBLIO- ART майстерня». </w:t>
            </w:r>
          </w:p>
          <w:p w14:paraId="0CA20D72" w14:textId="2AAEBFA9" w:rsidR="00D753B3" w:rsidRPr="0052215F" w:rsidRDefault="00D753B3" w:rsidP="007842B4">
            <w:pPr>
              <w:keepNext/>
              <w:keepLines/>
              <w:widowControl w:val="0"/>
              <w:autoSpaceDE w:val="0"/>
              <w:autoSpaceDN w:val="0"/>
              <w:spacing w:before="120" w:after="120"/>
              <w:jc w:val="both"/>
              <w:outlineLvl w:val="2"/>
              <w:rPr>
                <w:sz w:val="16"/>
                <w:szCs w:val="16"/>
              </w:rPr>
            </w:pPr>
            <w:bookmarkStart w:id="455" w:name="_Toc21858959"/>
            <w:r w:rsidRPr="005B0978">
              <w:rPr>
                <w:b/>
                <w:sz w:val="16"/>
                <w:szCs w:val="16"/>
              </w:rPr>
              <w:t>Херсонська область</w:t>
            </w:r>
            <w:r w:rsidRPr="005B0978">
              <w:rPr>
                <w:bCs/>
                <w:sz w:val="16"/>
                <w:szCs w:val="16"/>
              </w:rPr>
              <w:t xml:space="preserve">: </w:t>
            </w:r>
            <w:r w:rsidRPr="005B0978">
              <w:rPr>
                <w:sz w:val="16"/>
                <w:szCs w:val="16"/>
              </w:rPr>
              <w:t>З метою забезпечення доступу до П(ПТ)О випускників спеціальних шкіл (шкіл-інтернатів), які мають порушення інтелектуального розвитку та потребують особливого підходу щодо організації навчання, закладами Херсонської області розроблено робочі навчальні плани та програми для підготовки таких осіб.</w:t>
            </w:r>
            <w:r w:rsidRPr="005B0978">
              <w:rPr>
                <w:bCs/>
                <w:sz w:val="16"/>
                <w:szCs w:val="16"/>
              </w:rPr>
              <w:t xml:space="preserve"> </w:t>
            </w:r>
            <w:r w:rsidRPr="005B0978">
              <w:rPr>
                <w:sz w:val="16"/>
                <w:szCs w:val="16"/>
              </w:rPr>
              <w:t xml:space="preserve">Учні навчаються в спеціальних групах у чотирьох закладах освіти: ДПТНЗ «Херсонський професійний ліцей зв’язку та поліграфії», Херсонському професійному ліцеї харчової промисловості, Архангельському професійному аграрному  ліцеї, Олешківському професійному ліцеї  за професіями: швачка, кухар, пекар, художник розмалювання по дереву, слюсар-ремонтник. </w:t>
            </w:r>
            <w:r w:rsidRPr="005B0978">
              <w:rPr>
                <w:bCs/>
                <w:sz w:val="16"/>
                <w:szCs w:val="16"/>
              </w:rPr>
              <w:t xml:space="preserve"> </w:t>
            </w:r>
            <w:r w:rsidRPr="005B0978">
              <w:rPr>
                <w:sz w:val="16"/>
                <w:szCs w:val="16"/>
              </w:rPr>
              <w:t>У 2016/2017 навчальному році навчанням було охоплено 142 особи, у  2017/2018 – 107 осіб, а у 2018/2019 – 103 осіб. Наповнюваність групи становить 12 осіб.</w:t>
            </w:r>
            <w:r w:rsidRPr="005B0978">
              <w:rPr>
                <w:bCs/>
                <w:sz w:val="16"/>
                <w:szCs w:val="16"/>
              </w:rPr>
              <w:t xml:space="preserve"> </w:t>
            </w:r>
            <w:r w:rsidRPr="005B0978">
              <w:rPr>
                <w:sz w:val="16"/>
                <w:szCs w:val="16"/>
              </w:rPr>
              <w:t>За три останні роки закладами випущено 144  кваліфікованих робітника, з них 129 працевлаштувалися на робочі місця.</w:t>
            </w:r>
            <w:r w:rsidRPr="005B0978">
              <w:rPr>
                <w:bCs/>
                <w:sz w:val="16"/>
                <w:szCs w:val="16"/>
              </w:rPr>
              <w:t xml:space="preserve"> </w:t>
            </w:r>
            <w:r w:rsidRPr="005B0978">
              <w:rPr>
                <w:sz w:val="16"/>
                <w:szCs w:val="16"/>
              </w:rPr>
              <w:t>З метою організації належного освітнього процесу для осіб з особливими освітніми потребами у 2019 році зазначені 4 ЗП(ПТ)О отримали кошти з Державного бюджету для придбання спеціальних засобів навчання на загальну суму 1133,8 тис. грн.</w:t>
            </w:r>
            <w:bookmarkEnd w:id="455"/>
          </w:p>
        </w:tc>
      </w:tr>
    </w:tbl>
    <w:p w14:paraId="010145AE" w14:textId="74751CDD" w:rsidR="00400A12" w:rsidRPr="005B0978" w:rsidRDefault="0082786A" w:rsidP="002A1CEF">
      <w:pPr>
        <w:spacing w:before="200"/>
        <w:jc w:val="both"/>
        <w:rPr>
          <w:rFonts w:eastAsia="Calibri"/>
        </w:rPr>
      </w:pPr>
      <w:r w:rsidRPr="005B0978">
        <w:rPr>
          <w:rFonts w:eastAsia="Calibri"/>
          <w:b/>
        </w:rPr>
        <w:t>Заплановані заходи політики:</w:t>
      </w:r>
      <w:r w:rsidRPr="005B0978">
        <w:rPr>
          <w:rFonts w:eastAsia="Calibri"/>
        </w:rPr>
        <w:t xml:space="preserve"> В питанні розвитку інклюзивного навчання Україна зробила потужний крок уперед. З огляду на наведені вище дані, це стосується, в першу чергу, сектора ЗСО. Але попри численні зміни у законодавчих актах ступінь реальної поширеності інклюзивної освіти в секторі П(ПТ)О в Україні ще доволі низька. Важливим кроком в цьому напрямі має стати </w:t>
      </w:r>
      <w:r w:rsidR="002A1CEF" w:rsidRPr="005B0978">
        <w:rPr>
          <w:rFonts w:eastAsia="Calibri"/>
        </w:rPr>
        <w:t>імплементація заходів, передбачених ухваленою в липні 2019 року</w:t>
      </w:r>
      <w:r w:rsidRPr="005B0978">
        <w:rPr>
          <w:rFonts w:eastAsia="Calibri"/>
        </w:rPr>
        <w:t xml:space="preserve"> </w:t>
      </w:r>
      <w:r w:rsidR="002A1CEF" w:rsidRPr="005B0978">
        <w:rPr>
          <w:rFonts w:eastAsia="Calibri"/>
          <w:i/>
        </w:rPr>
        <w:t>постановою</w:t>
      </w:r>
      <w:r w:rsidRPr="005B0978">
        <w:rPr>
          <w:rFonts w:eastAsia="Calibri"/>
          <w:i/>
        </w:rPr>
        <w:t xml:space="preserve"> КМУ про порядок організації інклюзивного навчання осіб з особливими освітніми потребами у закладах П(ПТ)О</w:t>
      </w:r>
      <w:r w:rsidRPr="005B0978">
        <w:rPr>
          <w:rFonts w:eastAsia="Calibri"/>
        </w:rPr>
        <w:t xml:space="preserve">. </w:t>
      </w:r>
    </w:p>
    <w:p w14:paraId="1B758B1E" w14:textId="0B350E9C" w:rsidR="00E57658" w:rsidRPr="005B0978" w:rsidRDefault="00BA1819" w:rsidP="009026BE">
      <w:pPr>
        <w:pStyle w:val="31"/>
        <w:jc w:val="both"/>
        <w:rPr>
          <w:rFonts w:eastAsia="Times New Roman"/>
          <w:lang w:eastAsia="en-GB"/>
        </w:rPr>
      </w:pPr>
      <w:bookmarkStart w:id="456" w:name="_Toc12550573"/>
      <w:bookmarkStart w:id="457" w:name="_Toc20067850"/>
      <w:bookmarkStart w:id="458" w:name="_Toc21858960"/>
      <w:r w:rsidRPr="005B0978">
        <w:rPr>
          <w:rFonts w:eastAsia="Times New Roman"/>
          <w:lang w:eastAsia="en-GB"/>
        </w:rPr>
        <w:lastRenderedPageBreak/>
        <w:t xml:space="preserve">В.3 </w:t>
      </w:r>
      <w:r w:rsidR="00E57658" w:rsidRPr="005B0978">
        <w:rPr>
          <w:rFonts w:eastAsia="Times New Roman"/>
          <w:lang w:eastAsia="en-GB"/>
        </w:rPr>
        <w:t xml:space="preserve"> Активна підтримка працевлаштування</w:t>
      </w:r>
      <w:bookmarkEnd w:id="456"/>
      <w:bookmarkEnd w:id="457"/>
      <w:bookmarkEnd w:id="458"/>
    </w:p>
    <w:p w14:paraId="1B899787" w14:textId="3DCD3256" w:rsidR="00FE556A" w:rsidRPr="00420DBB" w:rsidRDefault="00BA1819" w:rsidP="009026BE">
      <w:pPr>
        <w:pStyle w:val="41"/>
        <w:jc w:val="both"/>
        <w:rPr>
          <w:rFonts w:eastAsia="Times New Roman"/>
          <w:lang w:eastAsia="en-GB"/>
        </w:rPr>
      </w:pPr>
      <w:r w:rsidRPr="005B0978">
        <w:rPr>
          <w:rFonts w:eastAsia="Times New Roman"/>
          <w:lang w:eastAsia="en-GB"/>
        </w:rPr>
        <w:t>В</w:t>
      </w:r>
      <w:r w:rsidR="00FE556A" w:rsidRPr="005B0978">
        <w:rPr>
          <w:rFonts w:eastAsia="Times New Roman"/>
          <w:lang w:eastAsia="en-GB"/>
        </w:rPr>
        <w:t>изначення проблематики</w:t>
      </w:r>
    </w:p>
    <w:p w14:paraId="00B19FD8" w14:textId="0AF8C23F" w:rsidR="00F80270" w:rsidRPr="00420DBB" w:rsidRDefault="00095C92" w:rsidP="009026BE">
      <w:pPr>
        <w:pStyle w:val="31"/>
        <w:jc w:val="both"/>
        <w:rPr>
          <w:rFonts w:eastAsia="Times New Roman"/>
          <w:lang w:eastAsia="en-GB"/>
        </w:rPr>
      </w:pPr>
      <w:bookmarkStart w:id="459" w:name="_Toc12550574"/>
      <w:bookmarkStart w:id="460" w:name="_Toc20067851"/>
      <w:bookmarkStart w:id="461" w:name="_Toc21858961"/>
      <w:r w:rsidRPr="00420DBB">
        <w:rPr>
          <w:rFonts w:eastAsia="Times New Roman"/>
          <w:lang w:eastAsia="en-GB"/>
        </w:rPr>
        <w:t>В.3.1 Здатність до працевла</w:t>
      </w:r>
      <w:r w:rsidR="00E901FB" w:rsidRPr="00420DBB">
        <w:rPr>
          <w:rFonts w:eastAsia="Times New Roman"/>
          <w:lang w:eastAsia="en-GB"/>
        </w:rPr>
        <w:t xml:space="preserve">штування випускників системи </w:t>
      </w:r>
      <w:r w:rsidR="00FB1966" w:rsidRPr="00420DBB">
        <w:rPr>
          <w:rFonts w:eastAsia="Times New Roman"/>
          <w:lang w:eastAsia="en-GB"/>
        </w:rPr>
        <w:t>П(ПТ)О</w:t>
      </w:r>
      <w:bookmarkEnd w:id="459"/>
      <w:bookmarkEnd w:id="460"/>
      <w:bookmarkEnd w:id="461"/>
      <w:r w:rsidR="00FB1966" w:rsidRPr="00420DBB">
        <w:rPr>
          <w:rFonts w:eastAsia="Times New Roman"/>
          <w:lang w:eastAsia="en-GB"/>
        </w:rPr>
        <w:t xml:space="preserve"> </w:t>
      </w:r>
    </w:p>
    <w:p w14:paraId="4061BEA5" w14:textId="77777777" w:rsidR="00A55A6A" w:rsidRPr="00420DBB" w:rsidRDefault="00A55A6A" w:rsidP="00A55A6A">
      <w:pPr>
        <w:shd w:val="clear" w:color="auto" w:fill="FFFFFF"/>
        <w:jc w:val="both"/>
        <w:rPr>
          <w:rFonts w:eastAsia="Times New Roman"/>
          <w:lang w:eastAsia="ru-RU"/>
        </w:rPr>
      </w:pPr>
      <w:r w:rsidRPr="00420DBB">
        <w:rPr>
          <w:rFonts w:eastAsia="Times New Roman"/>
          <w:bCs/>
          <w:lang w:eastAsia="ru-RU"/>
        </w:rPr>
        <w:t>В Україні механізм працевлаштування випускників П(ПТ)О визначає Порядок працевлаштування випускників професійно-технічних навчальних закладів, підготовка яких проводилася за державним замовленням</w:t>
      </w:r>
      <w:r w:rsidRPr="00420DBB">
        <w:rPr>
          <w:rFonts w:eastAsia="Times New Roman"/>
          <w:bCs/>
          <w:vertAlign w:val="superscript"/>
          <w:lang w:eastAsia="ru-RU"/>
        </w:rPr>
        <w:footnoteReference w:id="311"/>
      </w:r>
      <w:r w:rsidRPr="00420DBB">
        <w:rPr>
          <w:rFonts w:eastAsia="Times New Roman"/>
          <w:bCs/>
          <w:lang w:eastAsia="ru-RU"/>
        </w:rPr>
        <w:t>.</w:t>
      </w:r>
    </w:p>
    <w:p w14:paraId="00DB84BB" w14:textId="3CD1627A" w:rsidR="00A55A6A" w:rsidRPr="00420DBB" w:rsidRDefault="00A55A6A" w:rsidP="00A55A6A">
      <w:pPr>
        <w:shd w:val="clear" w:color="auto" w:fill="FFFFFF"/>
        <w:jc w:val="both"/>
        <w:rPr>
          <w:rFonts w:eastAsia="Times New Roman"/>
          <w:lang w:eastAsia="ru-RU"/>
        </w:rPr>
      </w:pPr>
      <w:r w:rsidRPr="00C7331E">
        <w:rPr>
          <w:rFonts w:eastAsia="Times New Roman"/>
          <w:lang w:eastAsia="ru-RU"/>
        </w:rPr>
        <w:t xml:space="preserve">В умовах браку трудових ресурсів та масової трудової міграції українських робітників за кордон </w:t>
      </w:r>
      <w:r w:rsidRPr="00C7331E">
        <w:rPr>
          <w:rFonts w:eastAsia="Times New Roman"/>
          <w:i/>
          <w:lang w:eastAsia="ru-RU"/>
        </w:rPr>
        <w:t>здатність до працевлаштування в Україні випускників ЗП(ПТ)О є високою</w:t>
      </w:r>
      <w:r w:rsidRPr="00C7331E">
        <w:rPr>
          <w:rFonts w:eastAsia="Times New Roman"/>
          <w:lang w:eastAsia="ru-RU"/>
        </w:rPr>
        <w:t xml:space="preserve">. </w:t>
      </w:r>
      <w:r w:rsidRPr="00420DBB">
        <w:rPr>
          <w:rFonts w:eastAsia="Times New Roman"/>
          <w:lang w:eastAsia="ru-RU"/>
        </w:rPr>
        <w:t>Відповідно до адміністративних даних МОН у 2017/2018 навчальному році всього працевлаштовані за професією 109,6 тис. випускників ЗП(ПТ)О, що становить 82,8% від загального випуску (у 2016/2017 році - 89,7% відповідно).</w:t>
      </w:r>
      <w:r w:rsidRPr="00420DBB">
        <w:rPr>
          <w:rFonts w:eastAsia="Times New Roman"/>
          <w:bCs/>
          <w:lang w:eastAsia="ru-RU"/>
        </w:rPr>
        <w:t xml:space="preserve"> У 2019 році найбільш затребуваними на ринку праці є випускники</w:t>
      </w:r>
      <w:r w:rsidRPr="00420DBB">
        <w:rPr>
          <w:rFonts w:ascii="Calibri" w:eastAsia="Calibri" w:hAnsi="Calibri" w:cs="Times New Roman"/>
          <w:sz w:val="22"/>
          <w:szCs w:val="22"/>
        </w:rPr>
        <w:t xml:space="preserve"> </w:t>
      </w:r>
      <w:r w:rsidRPr="00420DBB">
        <w:rPr>
          <w:rFonts w:eastAsia="Times New Roman"/>
          <w:bCs/>
          <w:lang w:eastAsia="ru-RU"/>
        </w:rPr>
        <w:t>ЗП(ПТ)О за такими професіями, як зварники та газорізальники, механіки та монтажники сільськогосподарських та промислових машин, електромеханіки та електромонтажники, водії автотранспортних засобів та робітники з обслуговування автотранспортної техніки</w:t>
      </w:r>
      <w:r w:rsidRPr="00420DBB">
        <w:rPr>
          <w:rFonts w:eastAsia="Times New Roman"/>
          <w:bCs/>
          <w:vertAlign w:val="superscript"/>
          <w:lang w:eastAsia="ru-RU"/>
        </w:rPr>
        <w:footnoteReference w:id="312"/>
      </w:r>
      <w:r w:rsidRPr="00420DBB">
        <w:rPr>
          <w:rFonts w:eastAsia="Times New Roman"/>
          <w:bCs/>
          <w:lang w:eastAsia="ru-RU"/>
        </w:rPr>
        <w:t>.</w:t>
      </w:r>
    </w:p>
    <w:p w14:paraId="007FA3AC" w14:textId="77777777" w:rsidR="00A55A6A" w:rsidRPr="00420DBB" w:rsidRDefault="00A55A6A" w:rsidP="00A55A6A">
      <w:pPr>
        <w:spacing w:line="276" w:lineRule="auto"/>
        <w:jc w:val="both"/>
        <w:rPr>
          <w:rFonts w:eastAsia="Times New Roman"/>
          <w:lang w:eastAsia="en-GB"/>
        </w:rPr>
      </w:pPr>
      <w:r w:rsidRPr="00420DBB">
        <w:rPr>
          <w:rFonts w:eastAsia="Times New Roman"/>
          <w:lang w:eastAsia="en-GB"/>
        </w:rPr>
        <w:t>Результати дослідження SWTS (“School-to-work transition surveys”) підтверджують, що освіта молодої людини впливає на стадію її переходу на ринок праці, та, відповідно, можливості працевлаштування. Зокрема, 62,6 % опитаної в ході дослідження молоді із П(ПТ)О перехід на ринок праці завершили, 36,1 % ‒ перебували «у процесі переходу» та 1,3 % ‒ на стадії «перехід не розпочато» (порівняно з 69,7%, 29,0% та 1,3% молоді з вищою освітою), тоді як таке співвідношення для осіб із початковою та базовою середньою освітою дорівнювало 46,2%; 49,1% та 4,7%, відповідно</w:t>
      </w:r>
      <w:r w:rsidRPr="00420DBB">
        <w:rPr>
          <w:rFonts w:eastAsia="Times New Roman"/>
          <w:vertAlign w:val="superscript"/>
          <w:lang w:eastAsia="en-GB"/>
        </w:rPr>
        <w:footnoteReference w:id="313"/>
      </w:r>
      <w:r w:rsidRPr="00420DBB">
        <w:rPr>
          <w:rFonts w:eastAsia="Times New Roman"/>
          <w:lang w:eastAsia="en-GB"/>
        </w:rPr>
        <w:t xml:space="preserve">. Це дослідження підтвердило </w:t>
      </w:r>
      <w:r w:rsidRPr="00420DBB">
        <w:rPr>
          <w:rFonts w:eastAsia="Times New Roman"/>
          <w:i/>
          <w:lang w:eastAsia="en-GB"/>
        </w:rPr>
        <w:t>існування значних перешкод для молоді на шляху до ринку праці</w:t>
      </w:r>
      <w:r w:rsidRPr="00420DBB">
        <w:rPr>
          <w:rFonts w:eastAsia="Times New Roman"/>
          <w:lang w:eastAsia="en-GB"/>
        </w:rPr>
        <w:t>, зокрема: виявлення професійних навичок молоді; значний рівень зайнятості молоді у неформальній економіці; низький рівень поінформованості молоді про трудові права; необґрунтоване заниження оплати праці і широке розповсюдження перевищення нормальної тривалості робочого часу молодих працівників.</w:t>
      </w:r>
    </w:p>
    <w:p w14:paraId="4F5679B8" w14:textId="57DB9DFC" w:rsidR="00027DB2" w:rsidRPr="005B0978" w:rsidRDefault="00A55A6A" w:rsidP="003F76C0">
      <w:pPr>
        <w:spacing w:line="276" w:lineRule="auto"/>
        <w:jc w:val="both"/>
        <w:rPr>
          <w:rFonts w:eastAsia="Calibri"/>
        </w:rPr>
      </w:pPr>
      <w:r w:rsidRPr="005B0978">
        <w:rPr>
          <w:rFonts w:eastAsia="Times New Roman"/>
          <w:i/>
          <w:lang w:eastAsia="ru-RU"/>
        </w:rPr>
        <w:t>Іншими проблемами</w:t>
      </w:r>
      <w:r w:rsidR="007F0215" w:rsidRPr="005B0978">
        <w:rPr>
          <w:rFonts w:eastAsia="Times New Roman"/>
          <w:lang w:eastAsia="ru-RU"/>
        </w:rPr>
        <w:t xml:space="preserve"> є недостатня </w:t>
      </w:r>
      <w:r w:rsidRPr="005B0978">
        <w:rPr>
          <w:rFonts w:eastAsia="Times New Roman"/>
          <w:lang w:eastAsia="ru-RU"/>
        </w:rPr>
        <w:t>відповідність запропонованих роботодавцями більшості секторів економічної діяльності заробітних плат випускникам ЗП(ПТ)О, що додатково сприяє їх трудової міграції.</w:t>
      </w:r>
      <w:r w:rsidRPr="005B0978">
        <w:rPr>
          <w:rFonts w:eastAsia="Calibri"/>
        </w:rPr>
        <w:t xml:space="preserve"> Це, здебільшого, не стосується </w:t>
      </w:r>
      <w:r w:rsidRPr="005B0978">
        <w:rPr>
          <w:rFonts w:eastAsia="Times New Roman"/>
          <w:lang w:eastAsia="ru-RU"/>
        </w:rPr>
        <w:t>підприємств гірничо-металургійної галузі, професії в якій є одними з найбільш високооплачуваних</w:t>
      </w:r>
      <w:r w:rsidRPr="005B0978">
        <w:rPr>
          <w:rFonts w:eastAsia="Times New Roman"/>
          <w:vertAlign w:val="superscript"/>
          <w:lang w:eastAsia="ru-RU"/>
        </w:rPr>
        <w:footnoteReference w:id="314"/>
      </w:r>
      <w:r w:rsidRPr="005B0978">
        <w:rPr>
          <w:rFonts w:eastAsia="Times New Roman"/>
          <w:lang w:eastAsia="ru-RU"/>
        </w:rPr>
        <w:t>. Також недосконалість сучасного трудового законодавства не дає можливості працівникам підвищувати заробітну плату. Зокрема,</w:t>
      </w:r>
      <w:r w:rsidRPr="005B0978">
        <w:rPr>
          <w:rFonts w:eastAsia="Calibri"/>
        </w:rPr>
        <w:t xml:space="preserve"> </w:t>
      </w:r>
      <w:r w:rsidRPr="005B0978">
        <w:rPr>
          <w:rFonts w:eastAsia="Times New Roman"/>
          <w:lang w:eastAsia="ru-RU"/>
        </w:rPr>
        <w:t>для зайняття працівником більш високої посади з кращою заробітною платою, необхідно тривалий час пропрацювати</w:t>
      </w:r>
      <w:r w:rsidRPr="005B0978">
        <w:rPr>
          <w:rFonts w:eastAsia="Times New Roman"/>
          <w:vertAlign w:val="superscript"/>
          <w:lang w:eastAsia="ru-RU"/>
        </w:rPr>
        <w:footnoteReference w:id="315"/>
      </w:r>
      <w:r w:rsidRPr="005B0978">
        <w:rPr>
          <w:rFonts w:eastAsia="Times New Roman"/>
          <w:lang w:eastAsia="ru-RU"/>
        </w:rPr>
        <w:t xml:space="preserve">. </w:t>
      </w:r>
      <w:r w:rsidRPr="005B0978">
        <w:rPr>
          <w:rFonts w:eastAsia="Calibri"/>
        </w:rPr>
        <w:t xml:space="preserve">Актуальною залишається проблема невідповідності знань та умінь, отриманих випускниками </w:t>
      </w:r>
      <w:r w:rsidR="00791160" w:rsidRPr="005B0978">
        <w:rPr>
          <w:rFonts w:eastAsia="Calibri"/>
        </w:rPr>
        <w:t>ЗП(ПТ)О</w:t>
      </w:r>
      <w:r w:rsidRPr="005B0978">
        <w:rPr>
          <w:rFonts w:eastAsia="Calibri"/>
        </w:rPr>
        <w:t>, та запитом роботодавців.</w:t>
      </w:r>
      <w:r w:rsidRPr="005B0978">
        <w:rPr>
          <w:rFonts w:ascii="Calibri" w:eastAsia="Calibri" w:hAnsi="Calibri" w:cs="Times New Roman"/>
          <w:sz w:val="22"/>
          <w:szCs w:val="22"/>
        </w:rPr>
        <w:t xml:space="preserve"> </w:t>
      </w:r>
    </w:p>
    <w:p w14:paraId="2D0D1A41" w14:textId="725B5524" w:rsidR="00F976D4" w:rsidRPr="00420DBB" w:rsidRDefault="00BA1819" w:rsidP="009026BE">
      <w:pPr>
        <w:pStyle w:val="31"/>
        <w:jc w:val="both"/>
        <w:rPr>
          <w:rFonts w:eastAsia="Times New Roman"/>
          <w:lang w:eastAsia="en-GB"/>
        </w:rPr>
      </w:pPr>
      <w:bookmarkStart w:id="462" w:name="_Toc12550575"/>
      <w:bookmarkStart w:id="463" w:name="_Toc20067852"/>
      <w:bookmarkStart w:id="464" w:name="_Toc21858962"/>
      <w:r w:rsidRPr="005B0978">
        <w:rPr>
          <w:rFonts w:eastAsia="Times New Roman"/>
          <w:lang w:eastAsia="en-GB"/>
        </w:rPr>
        <w:t>В.3.2</w:t>
      </w:r>
      <w:r w:rsidR="00F976D4" w:rsidRPr="005B0978">
        <w:rPr>
          <w:rFonts w:eastAsia="Times New Roman"/>
          <w:lang w:eastAsia="en-GB"/>
        </w:rPr>
        <w:t xml:space="preserve"> Економічні</w:t>
      </w:r>
      <w:r w:rsidR="00F976D4" w:rsidRPr="00420DBB">
        <w:rPr>
          <w:rFonts w:eastAsia="Times New Roman"/>
          <w:lang w:eastAsia="en-GB"/>
        </w:rPr>
        <w:t xml:space="preserve"> чинники, що впливають на перехід із системи освіти до працевлаштування</w:t>
      </w:r>
      <w:bookmarkEnd w:id="462"/>
      <w:bookmarkEnd w:id="463"/>
      <w:bookmarkEnd w:id="464"/>
    </w:p>
    <w:p w14:paraId="025C3960" w14:textId="77777777" w:rsidR="00FB2F75" w:rsidRPr="00420DBB" w:rsidRDefault="00FB2F75" w:rsidP="00FB2F75">
      <w:pPr>
        <w:spacing w:line="276" w:lineRule="auto"/>
        <w:jc w:val="both"/>
        <w:rPr>
          <w:rFonts w:eastAsia="Times New Roman"/>
          <w:szCs w:val="24"/>
          <w:lang w:eastAsia="en-GB"/>
        </w:rPr>
      </w:pPr>
      <w:r w:rsidRPr="00420DBB">
        <w:rPr>
          <w:rFonts w:eastAsia="Times New Roman"/>
          <w:szCs w:val="24"/>
          <w:lang w:eastAsia="en-GB"/>
        </w:rPr>
        <w:t xml:space="preserve">Наведені економічні чинники (відсутність попиту на трудові ресурси через недостатнє створення нових робочих місць, надмірна пропозиція трудових ресурсів через міграцію) не є характерними для України. Навпаки, як зазначалося у пунктах Б.1.3 та В.3.1 має місце брак трудових ресурсів, </w:t>
      </w:r>
      <w:r w:rsidRPr="00420DBB">
        <w:rPr>
          <w:rFonts w:eastAsia="Times New Roman"/>
          <w:szCs w:val="24"/>
          <w:lang w:eastAsia="en-GB"/>
        </w:rPr>
        <w:lastRenderedPageBreak/>
        <w:t xml:space="preserve">масова трудова міграція українських робітників за кордон. </w:t>
      </w:r>
      <w:r w:rsidRPr="00420DBB">
        <w:rPr>
          <w:rFonts w:eastAsia="Times New Roman"/>
          <w:b/>
          <w:i/>
          <w:szCs w:val="24"/>
          <w:lang w:eastAsia="en-GB"/>
        </w:rPr>
        <w:t>Головний економічний чинник</w:t>
      </w:r>
      <w:r w:rsidRPr="00420DBB">
        <w:rPr>
          <w:rFonts w:eastAsia="Times New Roman"/>
          <w:i/>
          <w:szCs w:val="24"/>
          <w:lang w:eastAsia="en-GB"/>
        </w:rPr>
        <w:t xml:space="preserve"> </w:t>
      </w:r>
      <w:r w:rsidRPr="00420DBB">
        <w:rPr>
          <w:rFonts w:eastAsia="Times New Roman"/>
          <w:szCs w:val="24"/>
          <w:lang w:eastAsia="en-GB"/>
        </w:rPr>
        <w:t>такої ситуації</w:t>
      </w:r>
      <w:r w:rsidRPr="00420DBB">
        <w:rPr>
          <w:rFonts w:eastAsia="Times New Roman"/>
          <w:i/>
          <w:szCs w:val="24"/>
          <w:lang w:eastAsia="en-GB"/>
        </w:rPr>
        <w:t xml:space="preserve"> –</w:t>
      </w:r>
      <w:r w:rsidRPr="00420DBB">
        <w:rPr>
          <w:rFonts w:eastAsia="Calibri"/>
          <w:i/>
        </w:rPr>
        <w:t xml:space="preserve"> обмежена кількість робочих місць з належними умовами найму та оплати праці</w:t>
      </w:r>
      <w:r w:rsidRPr="00420DBB">
        <w:rPr>
          <w:rFonts w:eastAsia="Times New Roman"/>
          <w:szCs w:val="24"/>
          <w:lang w:eastAsia="en-GB"/>
        </w:rPr>
        <w:t>. Також слід враховувати значний рівень зайнятості молоді у неформальній економіці</w:t>
      </w:r>
      <w:r w:rsidRPr="00420DBB">
        <w:rPr>
          <w:rFonts w:eastAsia="Times New Roman"/>
          <w:szCs w:val="24"/>
          <w:vertAlign w:val="superscript"/>
          <w:lang w:eastAsia="en-GB"/>
        </w:rPr>
        <w:footnoteReference w:id="316"/>
      </w:r>
      <w:r w:rsidRPr="00420DBB">
        <w:rPr>
          <w:rFonts w:eastAsia="Times New Roman"/>
          <w:szCs w:val="24"/>
          <w:lang w:eastAsia="en-GB"/>
        </w:rPr>
        <w:t xml:space="preserve">. </w:t>
      </w:r>
    </w:p>
    <w:p w14:paraId="2711CF40" w14:textId="77777777" w:rsidR="00FB2F75" w:rsidRPr="00420DBB" w:rsidRDefault="00FB2F75" w:rsidP="00FB2F75">
      <w:pPr>
        <w:jc w:val="both"/>
        <w:rPr>
          <w:rFonts w:eastAsia="Times New Roman"/>
          <w:szCs w:val="24"/>
          <w:lang w:eastAsia="en-GB"/>
        </w:rPr>
      </w:pPr>
      <w:r w:rsidRPr="00420DBB">
        <w:rPr>
          <w:rFonts w:eastAsia="Times New Roman"/>
          <w:szCs w:val="24"/>
          <w:lang w:eastAsia="en-GB"/>
        </w:rPr>
        <w:t>Крім того, суттєвим чином на можливості працевлаштування випускників закладів П(ПТ)О впливає недостатньо високий рівень їх вмотивованості на зайнятість на існуючих робочих місцях. Це пов’язано зі складністю умов праці та важкістю трудових процесів, слабкістю мотивації випускників до працевлаштування на підприємства більшості секторів економічної діяльності внаслідок низького рівня зарплат, що пропонуються. Саме тому пріоритетного значення повинно набувати покращення якості робочих місць, стимулювання молоді до більш раннього виходу на ринок праці, а також підвищення рівня оплати на робочих місцях. Крім того, існують деякі нормативні бар’єри для допуску випускників П(ПТ)О до роботи та обіймання певних посад, які слід мінімізувати (див. пункт Б.1.2).</w:t>
      </w:r>
    </w:p>
    <w:p w14:paraId="714886A4" w14:textId="36D0D7BE" w:rsidR="00FB2F75" w:rsidRPr="00420DBB" w:rsidRDefault="00FB2F75" w:rsidP="00FB2F75">
      <w:pPr>
        <w:spacing w:line="276" w:lineRule="auto"/>
        <w:jc w:val="both"/>
        <w:rPr>
          <w:rFonts w:eastAsia="Times New Roman"/>
          <w:szCs w:val="24"/>
          <w:lang w:eastAsia="en-GB"/>
        </w:rPr>
      </w:pPr>
      <w:r w:rsidRPr="00420DBB">
        <w:rPr>
          <w:rFonts w:eastAsia="Times New Roman"/>
          <w:szCs w:val="24"/>
          <w:lang w:eastAsia="en-GB"/>
        </w:rPr>
        <w:t xml:space="preserve">Зауважимо, що, найбільше ускладнюють вихід випускників навчальних закладів системи П(ПТ)О на ринок праці </w:t>
      </w:r>
      <w:r w:rsidRPr="00420DBB">
        <w:rPr>
          <w:rFonts w:eastAsia="Times New Roman"/>
          <w:i/>
          <w:szCs w:val="24"/>
          <w:lang w:eastAsia="en-GB"/>
        </w:rPr>
        <w:t>неекономічні чинники</w:t>
      </w:r>
      <w:r w:rsidRPr="00420DBB">
        <w:rPr>
          <w:rFonts w:eastAsia="Times New Roman"/>
          <w:szCs w:val="24"/>
          <w:lang w:eastAsia="en-GB"/>
        </w:rPr>
        <w:t xml:space="preserve">. Це, в першу чергу, </w:t>
      </w:r>
      <w:r w:rsidRPr="00420DBB">
        <w:rPr>
          <w:rFonts w:eastAsia="Times New Roman"/>
          <w:i/>
          <w:szCs w:val="24"/>
          <w:lang w:eastAsia="en-GB"/>
        </w:rPr>
        <w:t>незацікавленість роботодавців до працевлаштування випускників закладів П(ПТ)О внаслідок відсутності попереднього досвіду роботи</w:t>
      </w:r>
      <w:r w:rsidRPr="00420DBB">
        <w:rPr>
          <w:rFonts w:eastAsia="Times New Roman"/>
          <w:szCs w:val="24"/>
          <w:lang w:eastAsia="en-GB"/>
        </w:rPr>
        <w:t xml:space="preserve">, </w:t>
      </w:r>
      <w:r w:rsidRPr="00420DBB">
        <w:rPr>
          <w:rFonts w:eastAsia="Times New Roman"/>
          <w:i/>
          <w:szCs w:val="24"/>
          <w:lang w:eastAsia="en-GB"/>
        </w:rPr>
        <w:t>необхідності дотримання умов трудового законодавства щодо зайнятості молодих працівників</w:t>
      </w:r>
      <w:r w:rsidRPr="00420DBB">
        <w:rPr>
          <w:rFonts w:eastAsia="Times New Roman"/>
          <w:szCs w:val="24"/>
          <w:lang w:eastAsia="en-GB"/>
        </w:rPr>
        <w:t>. Також це недостатня адаптованіст</w:t>
      </w:r>
      <w:r w:rsidRPr="005B0978">
        <w:rPr>
          <w:rFonts w:eastAsia="Times New Roman"/>
          <w:szCs w:val="24"/>
          <w:lang w:eastAsia="en-GB"/>
        </w:rPr>
        <w:t xml:space="preserve">ь рівня підготовки випускників (отриманих знань та навиків) вимогам роботодавців, проблеми з організацією стажування </w:t>
      </w:r>
      <w:r w:rsidR="00707524" w:rsidRPr="005B0978">
        <w:rPr>
          <w:rFonts w:eastAsia="Times New Roman"/>
          <w:szCs w:val="24"/>
          <w:lang w:eastAsia="en-GB"/>
        </w:rPr>
        <w:t>учнів</w:t>
      </w:r>
      <w:r w:rsidRPr="005B0978">
        <w:rPr>
          <w:rFonts w:eastAsia="Times New Roman"/>
          <w:szCs w:val="24"/>
          <w:lang w:eastAsia="en-GB"/>
        </w:rPr>
        <w:t xml:space="preserve"> та викладачів на виробництві для покращення якості професійної освіти та навчання тощо.</w:t>
      </w:r>
    </w:p>
    <w:p w14:paraId="0D47556F" w14:textId="636C2E95" w:rsidR="00F80270" w:rsidRPr="00420DBB" w:rsidRDefault="00F976D4" w:rsidP="009026BE">
      <w:pPr>
        <w:pStyle w:val="41"/>
        <w:jc w:val="both"/>
        <w:rPr>
          <w:rFonts w:eastAsia="Times New Roman"/>
          <w:lang w:eastAsia="en-GB"/>
        </w:rPr>
      </w:pPr>
      <w:r w:rsidRPr="00420DBB">
        <w:rPr>
          <w:rFonts w:eastAsia="Times New Roman"/>
          <w:lang w:eastAsia="en-GB"/>
        </w:rPr>
        <w:t>Опис заходів політики</w:t>
      </w:r>
    </w:p>
    <w:p w14:paraId="5184A486" w14:textId="6D81600C" w:rsidR="00F80270" w:rsidRPr="00420DBB" w:rsidRDefault="00BA1819" w:rsidP="009026BE">
      <w:pPr>
        <w:pStyle w:val="31"/>
        <w:jc w:val="both"/>
        <w:rPr>
          <w:rFonts w:eastAsia="Times New Roman"/>
          <w:lang w:eastAsia="en-GB"/>
        </w:rPr>
      </w:pPr>
      <w:bookmarkStart w:id="465" w:name="_Toc12550576"/>
      <w:bookmarkStart w:id="466" w:name="_Toc20067853"/>
      <w:bookmarkStart w:id="467" w:name="_Toc21858963"/>
      <w:r w:rsidRPr="00420DBB">
        <w:rPr>
          <w:rFonts w:eastAsia="Times New Roman"/>
          <w:lang w:eastAsia="en-GB"/>
        </w:rPr>
        <w:t>В.3.3</w:t>
      </w:r>
      <w:r w:rsidR="00095C92" w:rsidRPr="00420DBB">
        <w:rPr>
          <w:rFonts w:eastAsia="Times New Roman"/>
          <w:lang w:eastAsia="en-GB"/>
        </w:rPr>
        <w:t xml:space="preserve"> Огляд заходів політики для підтримки можливостей працевлаштування і переходу до зайнятості</w:t>
      </w:r>
      <w:bookmarkEnd w:id="465"/>
      <w:bookmarkEnd w:id="466"/>
      <w:bookmarkEnd w:id="467"/>
      <w:r w:rsidR="00095C92" w:rsidRPr="00420DBB">
        <w:rPr>
          <w:rFonts w:eastAsia="Times New Roman"/>
          <w:lang w:eastAsia="en-GB"/>
        </w:rPr>
        <w:t xml:space="preserve"> </w:t>
      </w:r>
    </w:p>
    <w:p w14:paraId="20F24A33" w14:textId="06403352" w:rsidR="00DA3841" w:rsidRPr="00420DBB" w:rsidRDefault="00DA3841" w:rsidP="00DA3841">
      <w:pPr>
        <w:jc w:val="both"/>
      </w:pPr>
      <w:r w:rsidRPr="00420DBB">
        <w:t xml:space="preserve">Заходи державної політики (реалізовані та планові), спрямовані на підвищення здатності до працевлаштування серед молоді шляхом </w:t>
      </w:r>
      <w:r w:rsidRPr="00420DBB">
        <w:rPr>
          <w:b/>
        </w:rPr>
        <w:t>поліпшення якості та відповідності розвитку професійних навичок в системі П(ПТ)О</w:t>
      </w:r>
      <w:r w:rsidRPr="00420DBB">
        <w:t xml:space="preserve"> описані в пунктах, що стосуються внутрішньої ефективностіі роботи системи П(ПТ)О  (</w:t>
      </w:r>
      <w:r w:rsidRPr="00420DBB">
        <w:rPr>
          <w:i/>
        </w:rPr>
        <w:t xml:space="preserve">див. пункти Г.1.3, Г.1.4, та блок Г.3 </w:t>
      </w:r>
      <w:r w:rsidRPr="00420DBB">
        <w:t>). Це широкий спектр заходів, пов’язаних з підвищенням якості й відповідності змісту П(ПТ)О потребам ринку праці, оновленням навчального змісту, вдосконаленням методів викладання, поліпшенням освітнього середовища, що, в кінцевому рахунку, підвищують можливості молоді до працевлаштування.</w:t>
      </w:r>
    </w:p>
    <w:p w14:paraId="0A153B35" w14:textId="77777777" w:rsidR="00DA3841" w:rsidRPr="00420DBB" w:rsidRDefault="00DA3841" w:rsidP="00DA3841">
      <w:pPr>
        <w:jc w:val="both"/>
      </w:pPr>
      <w:r w:rsidRPr="00420DBB">
        <w:t xml:space="preserve">Заходи, що сприяють </w:t>
      </w:r>
      <w:r w:rsidRPr="00420DBB">
        <w:rPr>
          <w:b/>
        </w:rPr>
        <w:t>переходу молоді від системи П(ПТ)О до працевлаштування</w:t>
      </w:r>
      <w:r w:rsidRPr="00420DBB">
        <w:t xml:space="preserve"> є частиною активних заходів на ринку праці, які докладно висвітлені в пункті </w:t>
      </w:r>
      <w:r w:rsidRPr="00420DBB">
        <w:rPr>
          <w:i/>
        </w:rPr>
        <w:t>Б.1.6</w:t>
      </w:r>
      <w:r w:rsidRPr="00420DBB">
        <w:t>, включаючи</w:t>
      </w:r>
      <w:r w:rsidRPr="00420DBB">
        <w:rPr>
          <w:i/>
        </w:rPr>
        <w:t xml:space="preserve"> </w:t>
      </w:r>
      <w:r w:rsidRPr="00420DBB">
        <w:t>реалізовані та планові заходи</w:t>
      </w:r>
      <w:r w:rsidRPr="00420DBB">
        <w:rPr>
          <w:i/>
        </w:rPr>
        <w:t>.</w:t>
      </w:r>
      <w:r w:rsidRPr="00420DBB">
        <w:t xml:space="preserve"> Зокрема, відподно до ЗУ </w:t>
      </w:r>
      <w:r w:rsidRPr="00420DBB">
        <w:rPr>
          <w:i/>
        </w:rPr>
        <w:t>«Про зайнятість населення»</w:t>
      </w:r>
      <w:r w:rsidRPr="00420DBB">
        <w:t xml:space="preserve"> та </w:t>
      </w:r>
      <w:r w:rsidRPr="00420DBB">
        <w:rPr>
          <w:i/>
        </w:rPr>
        <w:t>«Про загальнообов’язкове державне соціальне страхування на випадок безробіття»</w:t>
      </w:r>
      <w:r w:rsidRPr="00420DBB">
        <w:t xml:space="preserve"> такі заходи можуть включати різноманітні інформаційні та консультаційні послуги, пов'язані з працевлаштуванням; профорієнтацію; залучення випускників закладів П(ПТ)О до організації підприємницької діяльності, зокрема, шляхом відкриття центрів розвитку підприємництва та бізнес-інкубаторів, виплати одноразової допомоги для відкриття власної справи тощо</w:t>
      </w:r>
      <w:r w:rsidRPr="00420DBB">
        <w:rPr>
          <w:rStyle w:val="af9"/>
        </w:rPr>
        <w:footnoteReference w:id="317"/>
      </w:r>
      <w:r w:rsidRPr="00420DBB">
        <w:t>, підвищення кваліфікації або стажування на підприємствах</w:t>
      </w:r>
      <w:r w:rsidRPr="00420DBB">
        <w:rPr>
          <w:rStyle w:val="af9"/>
        </w:rPr>
        <w:footnoteReference w:id="318"/>
      </w:r>
      <w:r w:rsidRPr="00420DBB">
        <w:t xml:space="preserve">; сприяння у працевлаштуванні, включаючи організацію громадських та інших робіт тимчасового характеру; надання компенсації роботодавцям, які працевлаштовують випускників закладів П(ПТ)О; проведення ярмарок вакансій, днів кар’єри, днів профорієнтації, днів відкритих дверей ЦЗ ДСЗ тощо. Зокрема, огляд заходів з підтримки можливостей працевлаштування і переходу до зайнятості молоді за допомогою </w:t>
      </w:r>
      <w:r w:rsidRPr="00420DBB">
        <w:rPr>
          <w:b/>
        </w:rPr>
        <w:t>профорієнтації</w:t>
      </w:r>
      <w:r w:rsidRPr="00420DBB">
        <w:t xml:space="preserve"> та </w:t>
      </w:r>
      <w:r w:rsidRPr="00420DBB">
        <w:rPr>
          <w:b/>
        </w:rPr>
        <w:t>розвитку підприємництва</w:t>
      </w:r>
      <w:r w:rsidRPr="00420DBB">
        <w:t xml:space="preserve"> міститься у пунктах </w:t>
      </w:r>
      <w:r w:rsidRPr="00420DBB">
        <w:rPr>
          <w:i/>
        </w:rPr>
        <w:t>Б.2.2 та В.3.4</w:t>
      </w:r>
      <w:r w:rsidRPr="00420DBB">
        <w:t xml:space="preserve">. </w:t>
      </w:r>
    </w:p>
    <w:p w14:paraId="6B8D07F7" w14:textId="77777777" w:rsidR="00DA3841" w:rsidRPr="005B0978" w:rsidRDefault="00DA3841" w:rsidP="00DA3841">
      <w:pPr>
        <w:jc w:val="both"/>
      </w:pPr>
      <w:r w:rsidRPr="00420DBB">
        <w:rPr>
          <w:i/>
        </w:rPr>
        <w:lastRenderedPageBreak/>
        <w:t>Після останнього раунду Туринсуького процесу</w:t>
      </w:r>
      <w:r w:rsidRPr="00420DBB">
        <w:t xml:space="preserve"> з метою оновлення змісту професійної орієнтації населення, й, зокрема, </w:t>
      </w:r>
      <w:r w:rsidRPr="00420DBB">
        <w:rPr>
          <w:b/>
          <w:i/>
        </w:rPr>
        <w:t>молоді</w:t>
      </w:r>
      <w:r w:rsidRPr="00420DBB">
        <w:t xml:space="preserve">, у 2018 році оновлено </w:t>
      </w:r>
      <w:r w:rsidRPr="00420DBB">
        <w:rPr>
          <w:i/>
        </w:rPr>
        <w:t>Концепцію державної системи професійної орієнтації населення</w:t>
      </w:r>
      <w:r w:rsidRPr="00420DBB">
        <w:t xml:space="preserve">, а </w:t>
      </w:r>
      <w:r w:rsidRPr="005B0978">
        <w:t xml:space="preserve">також ухвалено відповідний </w:t>
      </w:r>
      <w:r w:rsidRPr="005B0978">
        <w:rPr>
          <w:i/>
        </w:rPr>
        <w:t>План</w:t>
      </w:r>
      <w:r w:rsidRPr="005B0978">
        <w:t xml:space="preserve"> її реалізації</w:t>
      </w:r>
      <w:r w:rsidRPr="005B0978">
        <w:rPr>
          <w:rStyle w:val="af9"/>
        </w:rPr>
        <w:footnoteReference w:id="319"/>
      </w:r>
      <w:r w:rsidRPr="005B0978">
        <w:rPr>
          <w:rStyle w:val="af9"/>
        </w:rPr>
        <w:footnoteReference w:id="320"/>
      </w:r>
      <w:r w:rsidRPr="005B0978">
        <w:t xml:space="preserve">. План передбачає надання інноваційних профорієнтаційних послуг населенню, впровадження державно-громадського управління, більш комплексне охоплення населення профорієнтаційними послугами. </w:t>
      </w:r>
    </w:p>
    <w:p w14:paraId="1C7772E9" w14:textId="4AB8983D" w:rsidR="00DA3841" w:rsidRPr="005B0978" w:rsidRDefault="00DA3841" w:rsidP="00DA3841">
      <w:pPr>
        <w:jc w:val="both"/>
      </w:pPr>
      <w:r w:rsidRPr="005B0978">
        <w:t xml:space="preserve">Крім того, в рамках сприяння продуктивній зайнятості </w:t>
      </w:r>
      <w:r w:rsidR="00507969" w:rsidRPr="005B0978">
        <w:t>Кабінетом Міністрів України затверджено</w:t>
      </w:r>
      <w:r w:rsidRPr="005B0978">
        <w:t xml:space="preserve"> </w:t>
      </w:r>
      <w:r w:rsidRPr="005B0978">
        <w:rPr>
          <w:i/>
        </w:rPr>
        <w:t>Порядок реєстрації, перереєстрації безробітних та ведення обліку осіб, які шукають роботу</w:t>
      </w:r>
      <w:r w:rsidRPr="005B0978">
        <w:t xml:space="preserve"> (2018)</w:t>
      </w:r>
      <w:r w:rsidRPr="005B0978">
        <w:rPr>
          <w:rStyle w:val="af9"/>
        </w:rPr>
        <w:footnoteReference w:id="321"/>
      </w:r>
      <w:r w:rsidRPr="005B0978">
        <w:t>.  Документ є законодавчою базою для запровадження:</w:t>
      </w:r>
    </w:p>
    <w:p w14:paraId="2D8028F1" w14:textId="77777777" w:rsidR="00DA3841" w:rsidRPr="005B0978" w:rsidRDefault="00DA3841" w:rsidP="00C96C13">
      <w:pPr>
        <w:pStyle w:val="a8"/>
        <w:numPr>
          <w:ilvl w:val="0"/>
          <w:numId w:val="28"/>
        </w:numPr>
        <w:jc w:val="both"/>
      </w:pPr>
      <w:r w:rsidRPr="005B0978">
        <w:rPr>
          <w:i/>
        </w:rPr>
        <w:t>інституту кар’єрного радника</w:t>
      </w:r>
      <w:r w:rsidRPr="005B0978">
        <w:t>, який дозволить забезпечити індивідуальний підхід до кожного клієнта ДСЗ, якісне надання послуг з планування кар’єри з урахуванням потреб роботодавців та можливостей шукачів роботи;</w:t>
      </w:r>
    </w:p>
    <w:p w14:paraId="28AF664A" w14:textId="77777777" w:rsidR="00DA3841" w:rsidRPr="005B0978" w:rsidRDefault="00DA3841" w:rsidP="00C96C13">
      <w:pPr>
        <w:pStyle w:val="a8"/>
        <w:numPr>
          <w:ilvl w:val="0"/>
          <w:numId w:val="28"/>
        </w:numPr>
        <w:jc w:val="both"/>
      </w:pPr>
      <w:r w:rsidRPr="005B0978">
        <w:rPr>
          <w:i/>
        </w:rPr>
        <w:t>профілювання безробітних та шукачів роботи</w:t>
      </w:r>
      <w:r w:rsidRPr="005B0978">
        <w:t xml:space="preserve"> для оцінки можливості їх працевлаштування з урахуванням навичок, кваліфікацій та надання адресних послуг для повернення таких осіб на ринок праці;</w:t>
      </w:r>
    </w:p>
    <w:p w14:paraId="6BF3FC52" w14:textId="77777777" w:rsidR="00DA3841" w:rsidRPr="00420DBB" w:rsidRDefault="00DA3841" w:rsidP="00C96C13">
      <w:pPr>
        <w:pStyle w:val="a8"/>
        <w:numPr>
          <w:ilvl w:val="0"/>
          <w:numId w:val="28"/>
        </w:numPr>
        <w:jc w:val="both"/>
      </w:pPr>
      <w:r w:rsidRPr="005B0978">
        <w:rPr>
          <w:i/>
        </w:rPr>
        <w:t>індивідуальних планів надання послуг та працевлаштування</w:t>
      </w:r>
      <w:r w:rsidRPr="005B0978">
        <w:t>. Такі плани будуть спільною програмою дій кар’єрного радника, шукача роботи або зареєстрованого безробітного, що міститиме спільні зобов’язання сторін щодо пошуку роботи</w:t>
      </w:r>
      <w:r w:rsidRPr="00420DBB">
        <w:t xml:space="preserve"> та забезпечуватиме індивідуальний супровід і організацію надання послуг.</w:t>
      </w:r>
    </w:p>
    <w:p w14:paraId="0A23D505" w14:textId="77777777" w:rsidR="00DA3841" w:rsidRPr="00420DBB" w:rsidRDefault="00DA3841" w:rsidP="00DA3841">
      <w:pPr>
        <w:jc w:val="both"/>
      </w:pPr>
      <w:r w:rsidRPr="00420DBB">
        <w:t>Реалізація цього документу забезпечить підвищення якості послуг ДСЗ, зокрема, шляхом кращого підбору вакансій особам, які шукають роботу, та зареєстрованим безробітним, підвищення адресності надання послуг для повернення таких осіб на ринок праці, а також налагодження співпраці з роботодавцями з метою підбору для них кваліфікованих кадрів. У той же час, розвивається співпраця з роботодавцями щодо організації профнавчання молоді в умовах виробництва</w:t>
      </w:r>
      <w:r w:rsidRPr="00420DBB">
        <w:rPr>
          <w:rStyle w:val="af9"/>
        </w:rPr>
        <w:footnoteReference w:id="322"/>
      </w:r>
      <w:r w:rsidRPr="00420DBB">
        <w:t xml:space="preserve">. Застосовується принцип індивідуалізації програм підвищення кваліфікації, у т. ч. шляхом стажування на робочих місцях у роботодавця для набуття нових компетенцій. </w:t>
      </w:r>
    </w:p>
    <w:p w14:paraId="1BAFE4C7" w14:textId="592ECCDE" w:rsidR="00DA3841" w:rsidRPr="00420DBB" w:rsidRDefault="00DA3841" w:rsidP="00E039BD">
      <w:pPr>
        <w:ind w:right="86"/>
        <w:jc w:val="both"/>
      </w:pPr>
      <w:r w:rsidRPr="00420DBB">
        <w:t>ДСЗ сприяє залученню до підприємницької діяльності молоді, яка бажає започаткувати підприємницьку діяльність. Проводяться бізнес-форуми, конкурси, зустрічі, круглі столи, семінари, тренінги, консультації щодо популяризації серед молоді підприємницької діяльності. Акценти зроблено на інформаційній роботі та ознайомленні осіб з перспективними напрямами бізнес діяльно</w:t>
      </w:r>
      <w:r w:rsidR="009E5E43">
        <w:t xml:space="preserve">сті для регіону; організаціями, </w:t>
      </w:r>
      <w:r w:rsidRPr="00420DBB">
        <w:t>проектами, програмами-донорами, краудфандінговими платформами, які надають підтримку у відкритті власної справи; можливістю навчання основам підприємництва, зокрема за сприяння державної служби зайнятості. У 2018 році центрами зайнятості проведено 488 заходів для 16,8 тис. молоді, яка навчається</w:t>
      </w:r>
      <w:r w:rsidRPr="00420DBB">
        <w:rPr>
          <w:rStyle w:val="af9"/>
        </w:rPr>
        <w:footnoteReference w:id="323"/>
      </w:r>
      <w:r w:rsidRPr="00420DBB">
        <w:t>. Особи, які виявили бажання організувати власну справу, мають можливість взяти участь у тематичних семінарах „Як розпочати свій бізнес?</w:t>
      </w:r>
      <w:r w:rsidRPr="00420DBB">
        <w:rPr>
          <w:lang w:eastAsia="ar-SA"/>
        </w:rPr>
        <w:t>”</w:t>
      </w:r>
      <w:r w:rsidRPr="00420DBB">
        <w:t>, „Семінар з питань організації зеленого туризму</w:t>
      </w:r>
      <w:r w:rsidRPr="00420DBB">
        <w:rPr>
          <w:lang w:eastAsia="ar-SA"/>
        </w:rPr>
        <w:t>”</w:t>
      </w:r>
      <w:r w:rsidRPr="00420DBB">
        <w:t xml:space="preserve"> тощо (у 2018 році проведено 8 тис. таких семінарів за участю понад 90 тис. осіб). Надаються індивідуальні профконсультаційні послуги, зокрема, із застосуванням психодіагностичного тестування, щодо визначення здібностей до зайняття підприємницькою діяльністю.</w:t>
      </w:r>
      <w:r w:rsidRPr="00420DBB">
        <w:rPr>
          <w:rFonts w:eastAsia="Times New Roman"/>
          <w:lang w:eastAsia="ru-RU"/>
        </w:rPr>
        <w:t xml:space="preserve"> Безробітні особи, які вирішили відкрити власну справу, за сприяння ДСЗ навчаються основам підприємництва в закладах освіти. У консалтингових центрах та центрах розвитку підприємництва в центрах зайнятості організовано безкоштовне консультування та супроводження фахівцями.</w:t>
      </w:r>
      <w:r w:rsidRPr="00420DBB">
        <w:t xml:space="preserve"> Здійснюється фінансування виплати допомоги по безробіттю одноразово для організації підприємницької діяльності. Протягом </w:t>
      </w:r>
      <w:r w:rsidRPr="00420DBB">
        <w:br/>
        <w:t>2018 року таку допомогу отримали 893 особи з числа молоді у віці до 35 років.</w:t>
      </w:r>
    </w:p>
    <w:p w14:paraId="5B601BCA" w14:textId="745D3668" w:rsidR="00DA65C2" w:rsidRPr="00FD114B" w:rsidRDefault="000B0CAF" w:rsidP="00FD114B">
      <w:pPr>
        <w:ind w:right="86"/>
        <w:jc w:val="both"/>
      </w:pPr>
      <w:r w:rsidRPr="00420DBB">
        <w:lastRenderedPageBreak/>
        <w:t>Ухвалений М</w:t>
      </w:r>
      <w:r w:rsidR="00A22B99" w:rsidRPr="00420DBB">
        <w:t>і</w:t>
      </w:r>
      <w:r w:rsidRPr="00420DBB">
        <w:t>нсоцполітики наказ «Про затвердження методичних рекомендацій щодо запровадження наставництва»</w:t>
      </w:r>
      <w:r w:rsidR="0047067E" w:rsidRPr="00420DBB">
        <w:t xml:space="preserve"> (2017)</w:t>
      </w:r>
      <w:r w:rsidRPr="00420DBB">
        <w:t xml:space="preserve"> спрямований на забезпечення професійної адаптації працівників</w:t>
      </w:r>
      <w:r w:rsidR="00A22B99" w:rsidRPr="00420DBB">
        <w:t>, які розпочинають роботу на підприємств</w:t>
      </w:r>
      <w:r w:rsidR="0047067E" w:rsidRPr="00420DBB">
        <w:t>і</w:t>
      </w:r>
      <w:r w:rsidR="0047067E" w:rsidRPr="00420DBB">
        <w:rPr>
          <w:rStyle w:val="af9"/>
        </w:rPr>
        <w:footnoteReference w:id="324"/>
      </w:r>
      <w:r w:rsidR="00FD114B">
        <w:t>.</w:t>
      </w:r>
    </w:p>
    <w:p w14:paraId="23873B49" w14:textId="029A60F2" w:rsidR="00F80270" w:rsidRPr="00420DBB" w:rsidRDefault="00C52C24" w:rsidP="009026BE">
      <w:pPr>
        <w:pStyle w:val="31"/>
        <w:jc w:val="both"/>
        <w:rPr>
          <w:rFonts w:eastAsia="Times New Roman"/>
          <w:lang w:eastAsia="en-GB"/>
        </w:rPr>
      </w:pPr>
      <w:bookmarkStart w:id="468" w:name="_Toc12550577"/>
      <w:bookmarkStart w:id="469" w:name="_Toc20067854"/>
      <w:bookmarkStart w:id="470" w:name="_Toc21858964"/>
      <w:r w:rsidRPr="00420DBB">
        <w:rPr>
          <w:rFonts w:eastAsia="Times New Roman"/>
          <w:lang w:eastAsia="en-GB"/>
        </w:rPr>
        <w:t>В.3.4 Професійна орієнтація</w:t>
      </w:r>
      <w:bookmarkEnd w:id="468"/>
      <w:bookmarkEnd w:id="469"/>
      <w:bookmarkEnd w:id="470"/>
    </w:p>
    <w:p w14:paraId="71AE27D7" w14:textId="71D5FEE6" w:rsidR="00CE43D5" w:rsidRPr="00420DBB" w:rsidRDefault="00CE43D5" w:rsidP="00CE43D5">
      <w:pPr>
        <w:jc w:val="both"/>
      </w:pPr>
      <w:r w:rsidRPr="00420DBB">
        <w:t xml:space="preserve">Серед заходів, спрямованих на </w:t>
      </w:r>
      <w:r w:rsidRPr="005B0978">
        <w:t>підвищення здатності до працевлаштування серед молоді, важливе місце займає профорієнтація</w:t>
      </w:r>
      <w:r w:rsidR="00D10016" w:rsidRPr="005B0978">
        <w:t xml:space="preserve"> та планування кар</w:t>
      </w:r>
      <w:r w:rsidR="00D10016" w:rsidRPr="00C300A8">
        <w:t>’</w:t>
      </w:r>
      <w:r w:rsidR="00D10016" w:rsidRPr="005B0978">
        <w:t>єри</w:t>
      </w:r>
      <w:r w:rsidRPr="005B0978">
        <w:t>. Сучасні соціально-економічні умови в Україні вимагають створення цілісної системи професійної орієнтації. Вона має забезпечувати вибір актуальної на ринку праці професії та підготовку кваліфікованих робітничих кадрів, спроможних навчатися впродовж життя, підвищувати рівень своєї кваліфікації, здобувати при необхідності іншу професію.</w:t>
      </w:r>
    </w:p>
    <w:p w14:paraId="413B4D21" w14:textId="77777777" w:rsidR="00CE43D5" w:rsidRPr="00420DBB" w:rsidRDefault="00CE43D5" w:rsidP="00CE43D5">
      <w:pPr>
        <w:jc w:val="both"/>
      </w:pPr>
      <w:r w:rsidRPr="00420DBB">
        <w:rPr>
          <w:b/>
        </w:rPr>
        <w:t>Реалізовані заходи політики:</w:t>
      </w:r>
      <w:r w:rsidRPr="00420DBB">
        <w:t xml:space="preserve"> Важливим кроком на шляху до створення такої цілісної системи </w:t>
      </w:r>
      <w:r w:rsidRPr="00420DBB">
        <w:rPr>
          <w:i/>
        </w:rPr>
        <w:t>після останнього раунду Туринсуького процесу</w:t>
      </w:r>
      <w:r w:rsidRPr="00420DBB">
        <w:t xml:space="preserve"> стало оновлення </w:t>
      </w:r>
      <w:r w:rsidRPr="00420DBB">
        <w:rPr>
          <w:i/>
        </w:rPr>
        <w:t>Концепції державної системи професійної орієнтації населення(2018)</w:t>
      </w:r>
      <w:r w:rsidRPr="00420DBB">
        <w:rPr>
          <w:rStyle w:val="af9"/>
        </w:rPr>
        <w:footnoteReference w:id="325"/>
      </w:r>
      <w:r w:rsidRPr="00420DBB">
        <w:t xml:space="preserve">. Для її реалізації затверджено </w:t>
      </w:r>
      <w:r w:rsidRPr="00420DBB">
        <w:rPr>
          <w:i/>
        </w:rPr>
        <w:t>План заходів з реалізації Концепції державної системи професійної орієнтації населення(2018)</w:t>
      </w:r>
      <w:r w:rsidRPr="00420DBB">
        <w:rPr>
          <w:rStyle w:val="af9"/>
        </w:rPr>
        <w:footnoteReference w:id="326"/>
      </w:r>
      <w:r w:rsidRPr="00420DBB">
        <w:t>. План передбачає</w:t>
      </w:r>
      <w:r w:rsidRPr="00420DBB">
        <w:rPr>
          <w:i/>
        </w:rPr>
        <w:t xml:space="preserve"> </w:t>
      </w:r>
      <w:r w:rsidRPr="00420DBB">
        <w:t>залучення громадськості та бізнесу до участі в управлінні професійною орієнтацією населення; забезпечення системного та комплексного охоплення послугами всіх груп населення; надання інноваційних профорієнтаційних послуг населенню. Іншими законодавчими актами з цього питання є постанови КМУ «Про затвердження Державної цільової соціальної програми «Молодь України» на 2016 - 2020 роки» (2016)</w:t>
      </w:r>
      <w:r w:rsidRPr="00420DBB">
        <w:rPr>
          <w:rStyle w:val="af9"/>
        </w:rPr>
        <w:footnoteReference w:id="327"/>
      </w:r>
      <w:r w:rsidRPr="00420DBB">
        <w:t>, Програми ДСЗ щодо професійної орієнтації на 2017 - 2020 роки (2017)</w:t>
      </w:r>
      <w:r w:rsidRPr="00420DBB">
        <w:rPr>
          <w:rStyle w:val="af9"/>
        </w:rPr>
        <w:footnoteReference w:id="328"/>
      </w:r>
      <w:r w:rsidRPr="00420DBB">
        <w:t>, План реалізації Програми “Основні завдання та механізм реалізації Програми ДСЗ щодо професійної орієнтації  на 2017-2020 роки”(2017)</w:t>
      </w:r>
      <w:r w:rsidRPr="00420DBB">
        <w:rPr>
          <w:rStyle w:val="af9"/>
        </w:rPr>
        <w:footnoteReference w:id="329"/>
      </w:r>
      <w:r w:rsidRPr="00420DBB">
        <w:t>.</w:t>
      </w:r>
    </w:p>
    <w:p w14:paraId="1B0AC5BB" w14:textId="77777777" w:rsidR="00CE43D5" w:rsidRPr="00420DBB" w:rsidRDefault="00CE43D5" w:rsidP="00CE43D5">
      <w:pPr>
        <w:pStyle w:val="rvps2"/>
        <w:shd w:val="clear" w:color="auto" w:fill="FFFFFF"/>
        <w:spacing w:before="0" w:beforeAutospacing="0" w:after="200" w:afterAutospacing="0"/>
        <w:jc w:val="both"/>
        <w:rPr>
          <w:rFonts w:ascii="Arial" w:eastAsiaTheme="minorHAnsi" w:hAnsi="Arial" w:cs="Arial"/>
          <w:sz w:val="20"/>
          <w:szCs w:val="20"/>
          <w:lang w:val="uk-UA"/>
        </w:rPr>
      </w:pPr>
      <w:r w:rsidRPr="00420DBB">
        <w:rPr>
          <w:rFonts w:ascii="Arial" w:eastAsiaTheme="minorHAnsi" w:hAnsi="Arial" w:cs="Arial"/>
          <w:sz w:val="20"/>
          <w:szCs w:val="20"/>
          <w:lang w:val="uk-UA"/>
        </w:rPr>
        <w:t xml:space="preserve">До профорієнтаційної роботи на сьогодні залучені </w:t>
      </w:r>
      <w:r w:rsidRPr="00420DBB">
        <w:rPr>
          <w:rFonts w:ascii="Arial" w:eastAsiaTheme="minorHAnsi" w:hAnsi="Arial" w:cs="Arial"/>
          <w:i/>
          <w:sz w:val="20"/>
          <w:szCs w:val="20"/>
          <w:lang w:val="uk-UA"/>
        </w:rPr>
        <w:t>органи влади, сторони соціального діалогу та інститути громадянського суспільства</w:t>
      </w:r>
      <w:r w:rsidRPr="00420DBB">
        <w:rPr>
          <w:rFonts w:ascii="Arial" w:eastAsiaTheme="minorHAnsi" w:hAnsi="Arial" w:cs="Arial"/>
          <w:sz w:val="20"/>
          <w:szCs w:val="20"/>
          <w:lang w:val="uk-UA"/>
        </w:rPr>
        <w:t xml:space="preserve">. З боку органів влади найвагомішу роль має ДСЗ. Молодим людям в центрах зайнятості, надаються </w:t>
      </w:r>
      <w:r w:rsidRPr="00420DBB">
        <w:rPr>
          <w:rFonts w:ascii="Arial" w:eastAsiaTheme="minorHAnsi" w:hAnsi="Arial" w:cs="Arial"/>
          <w:i/>
          <w:sz w:val="20"/>
          <w:szCs w:val="20"/>
          <w:lang w:val="uk-UA"/>
        </w:rPr>
        <w:t>профорієнтаційні послуги щодо ознайомлення з ринкоутворюючими підприємствами, затребуваними професіями, курсами профнавчання, професійними навчальними закладами, пропонуються індивідуальні профорієнтаційні консультації з вибору професії, зокрема, з використанням тестових методик</w:t>
      </w:r>
      <w:r w:rsidRPr="00420DBB">
        <w:rPr>
          <w:rStyle w:val="af9"/>
          <w:rFonts w:eastAsiaTheme="minorHAnsi" w:cs="Arial"/>
          <w:i/>
          <w:sz w:val="20"/>
          <w:szCs w:val="20"/>
          <w:lang w:val="uk-UA"/>
        </w:rPr>
        <w:footnoteReference w:id="330"/>
      </w:r>
      <w:r w:rsidRPr="00420DBB">
        <w:rPr>
          <w:rFonts w:ascii="Arial" w:eastAsiaTheme="minorHAnsi" w:hAnsi="Arial" w:cs="Arial"/>
          <w:sz w:val="20"/>
          <w:szCs w:val="20"/>
          <w:lang w:val="uk-UA"/>
        </w:rPr>
        <w:t>. Увагу зосереджено на профорієнтації населення, яке не працевлаштовано та не навчається. Разом з тим, проводиться профорієнтаційне супроводження учнів випускних класів закладів ЗСО на виконання Програми ДСЗ щодо професійної орієнтації на 2017-2020 роки</w:t>
      </w:r>
      <w:r w:rsidRPr="00420DBB">
        <w:rPr>
          <w:rStyle w:val="af9"/>
          <w:rFonts w:eastAsiaTheme="minorHAnsi" w:cs="Arial"/>
          <w:sz w:val="20"/>
          <w:szCs w:val="20"/>
          <w:lang w:val="uk-UA"/>
        </w:rPr>
        <w:footnoteReference w:id="331"/>
      </w:r>
      <w:r w:rsidRPr="00420DBB">
        <w:rPr>
          <w:rFonts w:ascii="Arial" w:eastAsiaTheme="minorHAnsi" w:hAnsi="Arial" w:cs="Arial"/>
          <w:sz w:val="20"/>
          <w:szCs w:val="20"/>
          <w:lang w:val="uk-UA"/>
        </w:rPr>
        <w:t xml:space="preserve">. Проводяться </w:t>
      </w:r>
      <w:r w:rsidRPr="00420DBB">
        <w:rPr>
          <w:rFonts w:ascii="Arial" w:eastAsiaTheme="minorHAnsi" w:hAnsi="Arial" w:cs="Arial"/>
          <w:i/>
          <w:sz w:val="20"/>
          <w:szCs w:val="20"/>
          <w:lang w:val="uk-UA"/>
        </w:rPr>
        <w:t>профконсультації з вибору професії, профорієнтаційні уроки, професіографічні екскурсії, дні відкритих дверей навчальних закладів, інтерактивні змагально-мотиваційні заходи (професійні конкурси, майстер-класи, квести), ярмарки професій, ярмарки кар’єри тощо</w:t>
      </w:r>
      <w:r w:rsidRPr="00420DBB">
        <w:rPr>
          <w:rFonts w:ascii="Arial" w:eastAsiaTheme="minorHAnsi" w:hAnsi="Arial" w:cs="Arial"/>
          <w:sz w:val="20"/>
          <w:szCs w:val="20"/>
          <w:lang w:val="uk-UA"/>
        </w:rPr>
        <w:t xml:space="preserve">. </w:t>
      </w:r>
      <w:r w:rsidRPr="00420DBB">
        <w:rPr>
          <w:rFonts w:ascii="Arial" w:hAnsi="Arial" w:cs="Arial"/>
          <w:sz w:val="20"/>
          <w:szCs w:val="20"/>
          <w:lang w:val="uk-UA"/>
        </w:rPr>
        <w:t xml:space="preserve">Для молоді, </w:t>
      </w:r>
      <w:r w:rsidRPr="00420DBB">
        <w:rPr>
          <w:rFonts w:ascii="Arial" w:hAnsi="Arial" w:cs="Arial"/>
          <w:b/>
          <w:i/>
          <w:sz w:val="20"/>
          <w:szCs w:val="20"/>
          <w:lang w:val="uk-UA"/>
        </w:rPr>
        <w:t>яка навчається в закладах П(ПТ)О</w:t>
      </w:r>
      <w:r w:rsidRPr="00420DBB">
        <w:rPr>
          <w:rFonts w:ascii="Arial" w:hAnsi="Arial" w:cs="Arial"/>
          <w:sz w:val="20"/>
          <w:szCs w:val="20"/>
          <w:lang w:val="uk-UA"/>
        </w:rPr>
        <w:t xml:space="preserve">, в рамках співпраці з "Центрами кар’єри" проводяться </w:t>
      </w:r>
      <w:r w:rsidRPr="00420DBB">
        <w:rPr>
          <w:rFonts w:ascii="Arial" w:hAnsi="Arial" w:cs="Arial"/>
          <w:i/>
          <w:sz w:val="20"/>
          <w:szCs w:val="20"/>
          <w:lang w:val="uk-UA"/>
        </w:rPr>
        <w:t>психодіагностичні консультації, зустрічі з роботодавцями, створюються банки резюме випускників</w:t>
      </w:r>
      <w:r w:rsidRPr="00420DBB">
        <w:rPr>
          <w:rFonts w:ascii="Arial" w:hAnsi="Arial" w:cs="Arial"/>
          <w:sz w:val="20"/>
          <w:szCs w:val="20"/>
          <w:lang w:val="uk-UA"/>
        </w:rPr>
        <w:t xml:space="preserve"> тощо.</w:t>
      </w:r>
    </w:p>
    <w:p w14:paraId="07504924" w14:textId="77777777" w:rsidR="00CE43D5" w:rsidRPr="00420DBB" w:rsidRDefault="00CE43D5" w:rsidP="00CE43D5">
      <w:pPr>
        <w:pStyle w:val="rvps2"/>
        <w:shd w:val="clear" w:color="auto" w:fill="FFFFFF"/>
        <w:spacing w:before="0" w:beforeAutospacing="0" w:after="200" w:afterAutospacing="0"/>
        <w:jc w:val="both"/>
        <w:rPr>
          <w:rFonts w:ascii="Arial" w:hAnsi="Arial" w:cs="Arial"/>
          <w:color w:val="000000"/>
          <w:sz w:val="20"/>
          <w:szCs w:val="20"/>
          <w:lang w:val="uk-UA"/>
        </w:rPr>
      </w:pPr>
      <w:r w:rsidRPr="00420DBB">
        <w:rPr>
          <w:rFonts w:ascii="Arial" w:hAnsi="Arial" w:cs="Arial"/>
          <w:sz w:val="20"/>
          <w:szCs w:val="20"/>
          <w:lang w:val="uk-UA"/>
        </w:rPr>
        <w:t xml:space="preserve">В центрах зайнятості популяризуються сучасні форми пошуку роботи та зайнятості за допомогою мережі Internet, резюме та відео-резюме, on-line співбесіди, психологодіагностичного тестування в автоматизованій системі АРМ „Профконсультант”, забезпечено можливість дистанційного навчання молоді за допомогою безкоштовних освітніх порталів. </w:t>
      </w:r>
      <w:r w:rsidRPr="00420DBB">
        <w:rPr>
          <w:rFonts w:ascii="Arial" w:hAnsi="Arial" w:cs="Arial"/>
          <w:color w:val="000000"/>
          <w:sz w:val="20"/>
          <w:szCs w:val="20"/>
          <w:lang w:val="uk-UA"/>
        </w:rPr>
        <w:t>У 2018 році ДСЗ запроваджено профорієнтаційне тестування осіб на Інтернет-платформі "Профорієнтація та розвиток кар’єри"</w:t>
      </w:r>
      <w:r w:rsidRPr="00420DBB">
        <w:rPr>
          <w:rStyle w:val="af9"/>
          <w:rFonts w:eastAsiaTheme="majorEastAsia" w:cs="Arial"/>
          <w:color w:val="000000"/>
          <w:sz w:val="20"/>
          <w:szCs w:val="20"/>
          <w:lang w:val="uk-UA"/>
        </w:rPr>
        <w:footnoteReference w:id="332"/>
      </w:r>
      <w:r w:rsidRPr="00420DBB">
        <w:rPr>
          <w:rFonts w:ascii="Arial" w:hAnsi="Arial" w:cs="Arial"/>
          <w:color w:val="000000"/>
          <w:sz w:val="20"/>
          <w:szCs w:val="20"/>
          <w:lang w:val="uk-UA"/>
        </w:rPr>
        <w:t xml:space="preserve"> та  Інтернет-платформі "Моя професія: консультаційна мережа"</w:t>
      </w:r>
      <w:r w:rsidRPr="00420DBB">
        <w:rPr>
          <w:rStyle w:val="af9"/>
          <w:rFonts w:eastAsiaTheme="majorEastAsia" w:cs="Arial"/>
          <w:color w:val="000000"/>
          <w:sz w:val="20"/>
          <w:szCs w:val="20"/>
          <w:lang w:val="uk-UA"/>
        </w:rPr>
        <w:footnoteReference w:id="333"/>
      </w:r>
      <w:r w:rsidRPr="00420DBB">
        <w:rPr>
          <w:rStyle w:val="af9"/>
          <w:rFonts w:eastAsiaTheme="majorEastAsia" w:cs="Arial"/>
          <w:color w:val="000000"/>
          <w:sz w:val="20"/>
          <w:szCs w:val="20"/>
          <w:lang w:val="uk-UA"/>
        </w:rPr>
        <w:footnoteReference w:id="334"/>
      </w:r>
      <w:r w:rsidRPr="00420DBB">
        <w:rPr>
          <w:rFonts w:ascii="Arial" w:hAnsi="Arial" w:cs="Arial"/>
          <w:color w:val="000000"/>
          <w:sz w:val="20"/>
          <w:szCs w:val="20"/>
          <w:lang w:val="uk-UA"/>
        </w:rPr>
        <w:t>. За інформацією ДСЗ у 2018 році тестування на цих Платформах пройшли понад 30 тис.осіб.</w:t>
      </w:r>
    </w:p>
    <w:p w14:paraId="2E129204" w14:textId="77777777" w:rsidR="00CE43D5" w:rsidRPr="00420DBB" w:rsidRDefault="00CE43D5" w:rsidP="00CE43D5">
      <w:pPr>
        <w:pStyle w:val="rvps2"/>
        <w:shd w:val="clear" w:color="auto" w:fill="FFFFFF"/>
        <w:spacing w:before="0" w:beforeAutospacing="0" w:after="200" w:afterAutospacing="0"/>
        <w:jc w:val="both"/>
        <w:rPr>
          <w:rFonts w:ascii="Arial" w:hAnsi="Arial" w:cs="Arial"/>
          <w:color w:val="000000"/>
          <w:sz w:val="20"/>
          <w:szCs w:val="20"/>
          <w:lang w:val="uk-UA"/>
        </w:rPr>
      </w:pPr>
      <w:r w:rsidRPr="00420DBB">
        <w:rPr>
          <w:rFonts w:ascii="Arial" w:hAnsi="Arial" w:cs="Arial"/>
          <w:color w:val="000000"/>
          <w:sz w:val="20"/>
          <w:szCs w:val="20"/>
          <w:lang w:val="uk-UA"/>
        </w:rPr>
        <w:lastRenderedPageBreak/>
        <w:t xml:space="preserve">Протягом 2018 року профорієнтаційні послуги ДСЗ отримали 1,3 млн молодих осіб, які навчаються у закладах освіти різних типів, серед яких 80 тис. студентів ЗВО, </w:t>
      </w:r>
      <w:r w:rsidRPr="00420DBB">
        <w:rPr>
          <w:rFonts w:ascii="Arial" w:hAnsi="Arial" w:cs="Arial"/>
          <w:i/>
          <w:color w:val="000000"/>
          <w:sz w:val="20"/>
          <w:szCs w:val="20"/>
          <w:lang w:val="uk-UA"/>
        </w:rPr>
        <w:t xml:space="preserve">64 тис. учнів закладів П(ПТ)О </w:t>
      </w:r>
      <w:r w:rsidRPr="00420DBB">
        <w:rPr>
          <w:rFonts w:ascii="Arial" w:hAnsi="Arial" w:cs="Arial"/>
          <w:color w:val="000000"/>
          <w:sz w:val="20"/>
          <w:szCs w:val="20"/>
          <w:lang w:val="uk-UA"/>
        </w:rPr>
        <w:t>та 1,2 млн школярів</w:t>
      </w:r>
      <w:r w:rsidRPr="00420DBB">
        <w:rPr>
          <w:rStyle w:val="af9"/>
          <w:rFonts w:eastAsiaTheme="majorEastAsia" w:cs="Arial"/>
          <w:color w:val="000000"/>
          <w:sz w:val="20"/>
          <w:szCs w:val="20"/>
          <w:lang w:val="uk-UA"/>
        </w:rPr>
        <w:footnoteReference w:id="335"/>
      </w:r>
      <w:r w:rsidRPr="00420DBB">
        <w:rPr>
          <w:rFonts w:ascii="Arial" w:hAnsi="Arial" w:cs="Arial"/>
          <w:color w:val="000000"/>
          <w:sz w:val="20"/>
          <w:szCs w:val="20"/>
          <w:lang w:val="uk-UA"/>
        </w:rPr>
        <w:t>. До профорієнтаційної роботи у 2018 році ЦЗ залучено понад 11 тис. закладів ЗСО (68%)</w:t>
      </w:r>
      <w:r w:rsidRPr="00420DBB">
        <w:rPr>
          <w:rStyle w:val="af9"/>
          <w:rFonts w:eastAsiaTheme="majorEastAsia" w:cs="Arial"/>
          <w:color w:val="000000"/>
          <w:sz w:val="20"/>
          <w:szCs w:val="20"/>
          <w:lang w:val="uk-UA"/>
        </w:rPr>
        <w:footnoteReference w:id="336"/>
      </w:r>
      <w:r w:rsidRPr="00420DBB">
        <w:rPr>
          <w:rFonts w:ascii="Arial" w:hAnsi="Arial" w:cs="Arial"/>
          <w:color w:val="000000"/>
          <w:sz w:val="20"/>
          <w:szCs w:val="20"/>
          <w:lang w:val="uk-UA"/>
        </w:rPr>
        <w:t xml:space="preserve">. </w:t>
      </w:r>
      <w:r w:rsidRPr="00420DBB">
        <w:rPr>
          <w:rFonts w:ascii="Arial" w:hAnsi="Arial" w:cs="Arial"/>
          <w:sz w:val="20"/>
          <w:szCs w:val="20"/>
          <w:lang w:val="uk-UA"/>
        </w:rPr>
        <w:t>Із залученням соціальних партнерів та організацій роботодавців проведено понад 14,5 тис. профорієнтаційних заходів для молоді з мотивації на вибір робітничих професій</w:t>
      </w:r>
      <w:r w:rsidRPr="00420DBB">
        <w:rPr>
          <w:rStyle w:val="af9"/>
          <w:rFonts w:eastAsiaTheme="majorEastAsia" w:cs="Arial"/>
          <w:sz w:val="20"/>
          <w:szCs w:val="20"/>
          <w:lang w:val="uk-UA"/>
        </w:rPr>
        <w:footnoteReference w:id="337"/>
      </w:r>
      <w:r w:rsidRPr="00420DBB">
        <w:rPr>
          <w:rFonts w:ascii="Arial" w:hAnsi="Arial" w:cs="Arial"/>
          <w:sz w:val="20"/>
          <w:szCs w:val="20"/>
          <w:lang w:val="uk-UA"/>
        </w:rPr>
        <w:t xml:space="preserve">. </w:t>
      </w:r>
    </w:p>
    <w:p w14:paraId="1978762D" w14:textId="77777777" w:rsidR="00CE43D5" w:rsidRPr="00420DBB" w:rsidRDefault="00CE43D5" w:rsidP="00CE43D5">
      <w:pPr>
        <w:jc w:val="both"/>
      </w:pPr>
      <w:r w:rsidRPr="00420DBB">
        <w:rPr>
          <w:color w:val="000000"/>
        </w:rPr>
        <w:t>Загалом,</w:t>
      </w:r>
      <w:r w:rsidRPr="00420DBB">
        <w:t xml:space="preserve"> протягом 2018 року 360,6 тис. безробітних молодих людей віком </w:t>
      </w:r>
      <w:r w:rsidRPr="00420DBB">
        <w:br/>
        <w:t xml:space="preserve">до 35 років (95,7%) отримали 1,6 млн профорієнтаційних послуг. Їм надано </w:t>
      </w:r>
      <w:r w:rsidRPr="00420DBB">
        <w:br/>
        <w:t>597,5 тис. профконсультацій, у т. ч. 55,4 тис. консультацій із застосуванням психодіагностики. Участь у професійному відборі на замовлення роботодавців взяли 10,3 тис. молодих осіб. Як результат – обрали актуальну професію та проходили професійне навчання за професіями – 44,4 тис. молодих осіб, працевлаштовано – 124 тис. молодих безробітних.</w:t>
      </w:r>
      <w:r w:rsidRPr="00420DBB">
        <w:rPr>
          <w:lang w:eastAsia="en-GB"/>
        </w:rPr>
        <w:t xml:space="preserve"> В цілому, протягом 2018 року послугами з профорієнтації та переорієнтації було охоплено понад 1 млн безробітних (96,6 % зареєстрованих безробітних); проведено понад 97 тис. заходів; безробітним надано 4,8 млн. профорієнтаційних послуг.</w:t>
      </w:r>
    </w:p>
    <w:p w14:paraId="3D5A6434" w14:textId="77777777" w:rsidR="00CE43D5" w:rsidRPr="005B0978" w:rsidRDefault="00CE43D5" w:rsidP="00CE43D5">
      <w:pPr>
        <w:pStyle w:val="rvps2"/>
        <w:shd w:val="clear" w:color="auto" w:fill="FFFFFF"/>
        <w:spacing w:before="0" w:beforeAutospacing="0" w:after="200" w:afterAutospacing="0"/>
        <w:jc w:val="both"/>
        <w:rPr>
          <w:rFonts w:ascii="Arial" w:hAnsi="Arial" w:cs="Arial"/>
          <w:sz w:val="20"/>
          <w:szCs w:val="20"/>
          <w:lang w:val="uk-UA"/>
        </w:rPr>
      </w:pPr>
      <w:r w:rsidRPr="00420DBB">
        <w:rPr>
          <w:rFonts w:ascii="Arial" w:hAnsi="Arial" w:cs="Arial"/>
          <w:sz w:val="20"/>
          <w:szCs w:val="20"/>
          <w:lang w:val="uk-UA"/>
        </w:rPr>
        <w:t xml:space="preserve">Також відбувається розвиток форм та методів інформаційно-консультаційної та профорієнтаційної роботи </w:t>
      </w:r>
      <w:r w:rsidRPr="00420DBB">
        <w:rPr>
          <w:rFonts w:ascii="Arial" w:hAnsi="Arial" w:cs="Arial"/>
          <w:i/>
          <w:sz w:val="20"/>
          <w:szCs w:val="20"/>
          <w:lang w:val="uk-UA"/>
        </w:rPr>
        <w:t>з дорослим населенням</w:t>
      </w:r>
      <w:r w:rsidRPr="00420DBB">
        <w:rPr>
          <w:rFonts w:ascii="Arial" w:hAnsi="Arial" w:cs="Arial"/>
          <w:sz w:val="20"/>
          <w:szCs w:val="20"/>
          <w:lang w:val="uk-UA"/>
        </w:rPr>
        <w:t xml:space="preserve"> (семінари з питань ринку праці, техніки пошуку роботи, орієнтації на підприємницьку діяльність, оволодіння додатковими компетенціями тощо). Крім того, пропонуються індивідуальні </w:t>
      </w:r>
      <w:r w:rsidRPr="005B0978">
        <w:rPr>
          <w:rFonts w:ascii="Arial" w:hAnsi="Arial" w:cs="Arial"/>
          <w:sz w:val="20"/>
          <w:szCs w:val="20"/>
          <w:lang w:val="uk-UA"/>
        </w:rPr>
        <w:t xml:space="preserve">послуги з професійного консультування з використанням психодіагностичного тестування, профвідбір на вакантні посади за замовленням роботодавців).  </w:t>
      </w:r>
    </w:p>
    <w:p w14:paraId="6EFC02A2" w14:textId="77777777" w:rsidR="007201BA" w:rsidRPr="005B0978" w:rsidRDefault="007201BA" w:rsidP="007201BA">
      <w:pPr>
        <w:tabs>
          <w:tab w:val="left" w:pos="284"/>
        </w:tabs>
        <w:autoSpaceDE w:val="0"/>
        <w:autoSpaceDN w:val="0"/>
        <w:adjustRightInd w:val="0"/>
        <w:spacing w:after="120" w:line="288" w:lineRule="auto"/>
        <w:jc w:val="both"/>
        <w:rPr>
          <w:color w:val="000000" w:themeColor="text1"/>
        </w:rPr>
      </w:pPr>
      <w:r w:rsidRPr="005B0978">
        <w:t>Федерацією роботодавців України та МОН України 04 березня 2019 року був проведений круглий стіл «Співпраця бізнесу і закладів П(ПТ)О». За підсумками обговорення прийнято рекомендації щодо сприяння проведенню профорієнтаційного тестування учнів 9-х класів закладів ЗСО, запровадження днів кар’єри у школах із залученням роботодавців та системи ПТО, а також здійснення заходів щодо популяризації П(ПТ)О для подолання дисбалансу між кількістю осіб, які навчаються у ЗВО та зак</w:t>
      </w:r>
      <w:r w:rsidRPr="005B0978">
        <w:rPr>
          <w:color w:val="000000" w:themeColor="text1"/>
        </w:rPr>
        <w:t xml:space="preserve">ладах П(ПТ)О. </w:t>
      </w:r>
    </w:p>
    <w:p w14:paraId="4AEFDCF2" w14:textId="19E26581" w:rsidR="007201BA" w:rsidRPr="005B0978" w:rsidRDefault="007201BA" w:rsidP="007201BA">
      <w:pPr>
        <w:tabs>
          <w:tab w:val="left" w:pos="284"/>
        </w:tabs>
        <w:autoSpaceDE w:val="0"/>
        <w:autoSpaceDN w:val="0"/>
        <w:adjustRightInd w:val="0"/>
        <w:spacing w:after="120" w:line="288" w:lineRule="auto"/>
        <w:jc w:val="both"/>
        <w:rPr>
          <w:color w:val="000000" w:themeColor="text1"/>
        </w:rPr>
      </w:pPr>
      <w:r w:rsidRPr="005B0978">
        <w:rPr>
          <w:color w:val="000000" w:themeColor="text1"/>
        </w:rPr>
        <w:t xml:space="preserve">Також привернути увагу молоді до перспектив здобуття П(ПТ)О покликані конкурси професійної майстерності. Вони демонструють, які професійні компетентності є затребуваними у роботодавців, дають можливість ознайомитися з останніми новинками у професіях, отримати </w:t>
      </w:r>
      <w:r w:rsidRPr="005B0978">
        <w:rPr>
          <w:rFonts w:eastAsia="Calibri"/>
          <w:color w:val="000000"/>
          <w:shd w:val="clear" w:color="auto" w:fill="FFFFFF"/>
        </w:rPr>
        <w:t>доступ до використання міжнародно визнаних професійних стандартів.</w:t>
      </w:r>
      <w:r w:rsidRPr="005B0978">
        <w:rPr>
          <w:color w:val="000000" w:themeColor="text1"/>
        </w:rPr>
        <w:t xml:space="preserve"> У рамках діяльності МОН України у 2019 році проведено п’ять Всеукраїнських конкурсів фахової майстерності серед учнів закладів П(ПТ)О з професій: «кухар», «електромонтер з ремонту та обслуговування електроустаткування», «маляр», «тракторист-машиніст сільськогосподарського виробництва», «офіціянт». У зазначених конкурсах взяли участь понад 700 осіб; 30 переможцям призначено стипендії Президента України. У 2016-2018 рр. проведено </w:t>
      </w:r>
      <w:r w:rsidRPr="005B0978">
        <w:rPr>
          <w:shd w:val="clear" w:color="auto" w:fill="FFFFFF"/>
          <w:lang w:eastAsia="ru-RU"/>
        </w:rPr>
        <w:t xml:space="preserve">Всеукраїнські конкурси професійної майстерності «Worldskills Ukraine» за правилами, наближеними до міжнародних, </w:t>
      </w:r>
      <w:r w:rsidRPr="005B0978">
        <w:rPr>
          <w:lang w:eastAsia="uk-UA"/>
        </w:rPr>
        <w:t xml:space="preserve">у яких взяли участь представники з 25 регіонів. </w:t>
      </w:r>
      <w:r w:rsidRPr="005B0978">
        <w:rPr>
          <w:color w:val="000000" w:themeColor="text1"/>
        </w:rPr>
        <w:t>Затверджено Положення про Всеукраїнський конкурс професійної майстерності «WorldSkills Ukraine» (наказ МОН від 16 липня 2019 рок</w:t>
      </w:r>
      <w:r w:rsidR="008C6FAC" w:rsidRPr="005B0978">
        <w:rPr>
          <w:color w:val="000000" w:themeColor="text1"/>
        </w:rPr>
        <w:t>у № 984</w:t>
      </w:r>
      <w:r w:rsidRPr="005B0978">
        <w:rPr>
          <w:color w:val="000000" w:themeColor="text1"/>
        </w:rPr>
        <w:t>)</w:t>
      </w:r>
      <w:r w:rsidR="008C6FAC" w:rsidRPr="005B0978">
        <w:rPr>
          <w:rStyle w:val="af9"/>
          <w:color w:val="000000" w:themeColor="text1"/>
        </w:rPr>
        <w:footnoteReference w:id="338"/>
      </w:r>
      <w:r w:rsidRPr="005B0978">
        <w:rPr>
          <w:color w:val="000000" w:themeColor="text1"/>
        </w:rPr>
        <w:t>.</w:t>
      </w:r>
    </w:p>
    <w:p w14:paraId="06E982CE" w14:textId="5DF5B206" w:rsidR="00CE43D5" w:rsidRPr="005B0978" w:rsidRDefault="00CE43D5" w:rsidP="00CE43D5">
      <w:pPr>
        <w:jc w:val="both"/>
        <w:rPr>
          <w:rFonts w:eastAsia="Times New Roman"/>
          <w:lang w:eastAsia="uk-UA"/>
        </w:rPr>
      </w:pPr>
      <w:r w:rsidRPr="005B0978">
        <w:rPr>
          <w:rFonts w:eastAsia="Times New Roman"/>
          <w:lang w:eastAsia="uk-UA"/>
        </w:rPr>
        <w:t xml:space="preserve">У 2019 році затверджено новий склад </w:t>
      </w:r>
      <w:r w:rsidRPr="005B0978">
        <w:rPr>
          <w:rFonts w:eastAsia="Times New Roman"/>
          <w:i/>
          <w:lang w:eastAsia="uk-UA"/>
        </w:rPr>
        <w:t>Ради з питань професійної орієнтації населення</w:t>
      </w:r>
      <w:r w:rsidRPr="005B0978">
        <w:rPr>
          <w:rFonts w:eastAsia="Times New Roman"/>
          <w:lang w:eastAsia="uk-UA"/>
        </w:rPr>
        <w:t xml:space="preserve"> – консультативно-дорадчого органу при КМУ</w:t>
      </w:r>
      <w:r w:rsidRPr="005B0978">
        <w:rPr>
          <w:rStyle w:val="af9"/>
          <w:rFonts w:eastAsia="Times New Roman"/>
          <w:lang w:eastAsia="uk-UA"/>
        </w:rPr>
        <w:footnoteReference w:id="339"/>
      </w:r>
      <w:r w:rsidRPr="005B0978">
        <w:rPr>
          <w:rStyle w:val="af9"/>
          <w:rFonts w:eastAsia="Times New Roman"/>
          <w:lang w:eastAsia="uk-UA"/>
        </w:rPr>
        <w:footnoteReference w:id="340"/>
      </w:r>
      <w:r w:rsidRPr="005B0978">
        <w:rPr>
          <w:rFonts w:eastAsia="Times New Roman"/>
          <w:lang w:eastAsia="uk-UA"/>
        </w:rPr>
        <w:t xml:space="preserve">. </w:t>
      </w:r>
      <w:bookmarkStart w:id="471" w:name="o19"/>
      <w:bookmarkStart w:id="472" w:name="o20"/>
      <w:bookmarkStart w:id="473" w:name="o21"/>
      <w:bookmarkEnd w:id="471"/>
      <w:bookmarkEnd w:id="472"/>
      <w:bookmarkEnd w:id="473"/>
      <w:r w:rsidRPr="005B0978">
        <w:rPr>
          <w:rFonts w:eastAsia="Times New Roman"/>
          <w:lang w:eastAsia="uk-UA"/>
        </w:rPr>
        <w:t xml:space="preserve">3 червня 2019 року відбулось перше засідання </w:t>
      </w:r>
      <w:r w:rsidRPr="005B0978">
        <w:rPr>
          <w:rFonts w:eastAsia="Times New Roman"/>
          <w:lang w:eastAsia="uk-UA"/>
        </w:rPr>
        <w:lastRenderedPageBreak/>
        <w:t xml:space="preserve">оновленої Ради, у рамках якого було підписано </w:t>
      </w:r>
      <w:r w:rsidRPr="005B0978">
        <w:rPr>
          <w:rFonts w:eastAsia="Times New Roman"/>
          <w:i/>
          <w:lang w:eastAsia="uk-UA"/>
        </w:rPr>
        <w:t xml:space="preserve">Меморандум про співробітництво між Міністерством молоді та </w:t>
      </w:r>
      <w:r w:rsidR="00831409" w:rsidRPr="005B0978">
        <w:rPr>
          <w:rFonts w:eastAsia="Times New Roman"/>
          <w:i/>
          <w:lang w:eastAsia="uk-UA"/>
        </w:rPr>
        <w:t>спорту, МОН, Мінсоцполітики, ДСЗ</w:t>
      </w:r>
      <w:r w:rsidRPr="005B0978">
        <w:rPr>
          <w:rStyle w:val="af9"/>
          <w:rFonts w:eastAsia="Times New Roman"/>
          <w:lang w:eastAsia="uk-UA"/>
        </w:rPr>
        <w:footnoteReference w:id="341"/>
      </w:r>
      <w:r w:rsidRPr="005B0978">
        <w:rPr>
          <w:rFonts w:eastAsia="Times New Roman"/>
          <w:lang w:eastAsia="uk-UA"/>
        </w:rPr>
        <w:t xml:space="preserve">. Документ, серед іншого, передбачає більше можливостей для </w:t>
      </w:r>
      <w:r w:rsidRPr="005B0978">
        <w:rPr>
          <w:rFonts w:eastAsia="Times New Roman"/>
          <w:i/>
          <w:lang w:eastAsia="uk-UA"/>
        </w:rPr>
        <w:t>використання профорієнтаційного тестування</w:t>
      </w:r>
      <w:r w:rsidRPr="005B0978">
        <w:rPr>
          <w:rStyle w:val="af9"/>
          <w:rFonts w:eastAsia="Times New Roman"/>
          <w:i/>
          <w:lang w:eastAsia="uk-UA"/>
        </w:rPr>
        <w:footnoteReference w:id="342"/>
      </w:r>
      <w:r w:rsidRPr="005B0978">
        <w:rPr>
          <w:rFonts w:eastAsia="Times New Roman"/>
          <w:i/>
          <w:lang w:eastAsia="uk-UA"/>
        </w:rPr>
        <w:t xml:space="preserve">, </w:t>
      </w:r>
      <w:r w:rsidRPr="005B0978">
        <w:rPr>
          <w:rFonts w:eastAsia="Times New Roman"/>
          <w:lang w:eastAsia="uk-UA"/>
        </w:rPr>
        <w:t>а також</w:t>
      </w:r>
      <w:r w:rsidRPr="005B0978">
        <w:rPr>
          <w:rFonts w:eastAsia="Times New Roman"/>
          <w:i/>
          <w:lang w:eastAsia="uk-UA"/>
        </w:rPr>
        <w:t xml:space="preserve"> створення центрів кар’єри на базі закладів П(ПТ)О </w:t>
      </w:r>
      <w:r w:rsidRPr="005B0978">
        <w:rPr>
          <w:rFonts w:eastAsia="Times New Roman"/>
          <w:lang w:eastAsia="uk-UA"/>
        </w:rPr>
        <w:t>та ВО. Саме в них студентам надаватимуть консультації, яким чином вони можуть підійти до побудови своєї подальшої кар’єри, які вибіркові предмети обрати для роботи за обраним напрямом.</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A827EB" w:rsidRPr="005B0978" w14:paraId="57AC66E1" w14:textId="77777777" w:rsidTr="00A32489">
        <w:trPr>
          <w:trHeight w:val="3133"/>
        </w:trPr>
        <w:tc>
          <w:tcPr>
            <w:tcW w:w="9090" w:type="dxa"/>
          </w:tcPr>
          <w:p w14:paraId="11CEBC60" w14:textId="69906458" w:rsidR="00A827EB" w:rsidRPr="005B0978" w:rsidRDefault="00A827EB" w:rsidP="00A32489">
            <w:pPr>
              <w:pStyle w:val="31"/>
              <w:spacing w:before="120" w:after="120"/>
              <w:jc w:val="center"/>
              <w:outlineLvl w:val="2"/>
              <w:rPr>
                <w:rFonts w:eastAsia="Times New Roman"/>
                <w:b/>
                <w:sz w:val="18"/>
                <w:szCs w:val="18"/>
                <w:lang w:eastAsia="en-GB"/>
              </w:rPr>
            </w:pPr>
            <w:bookmarkStart w:id="474" w:name="_Toc20067855"/>
            <w:bookmarkStart w:id="475" w:name="_Toc21858965"/>
            <w:r w:rsidRPr="005B0978">
              <w:rPr>
                <w:rFonts w:eastAsia="Times New Roman"/>
                <w:b/>
                <w:sz w:val="18"/>
                <w:szCs w:val="18"/>
                <w:lang w:eastAsia="en-GB"/>
              </w:rPr>
              <w:t xml:space="preserve">Найкращі практики: </w:t>
            </w:r>
            <w:r w:rsidR="00945199">
              <w:rPr>
                <w:rFonts w:eastAsia="Times New Roman"/>
                <w:b/>
                <w:sz w:val="18"/>
                <w:szCs w:val="18"/>
                <w:lang w:eastAsia="en-GB"/>
              </w:rPr>
              <w:t>п</w:t>
            </w:r>
            <w:r w:rsidR="00BA25E1" w:rsidRPr="005B0978">
              <w:rPr>
                <w:rFonts w:eastAsia="Times New Roman"/>
                <w:b/>
                <w:sz w:val="18"/>
                <w:szCs w:val="18"/>
                <w:lang w:eastAsia="en-GB"/>
              </w:rPr>
              <w:t>рофесійна орієнтація</w:t>
            </w:r>
            <w:bookmarkEnd w:id="474"/>
            <w:bookmarkEnd w:id="475"/>
            <w:r w:rsidR="00BA25E1" w:rsidRPr="005B0978">
              <w:rPr>
                <w:rFonts w:eastAsia="Times New Roman"/>
                <w:b/>
                <w:sz w:val="18"/>
                <w:szCs w:val="18"/>
                <w:lang w:eastAsia="en-GB"/>
              </w:rPr>
              <w:t xml:space="preserve"> </w:t>
            </w:r>
          </w:p>
          <w:p w14:paraId="431D5756" w14:textId="4B9DE140" w:rsidR="00A827EB" w:rsidRPr="005B0978" w:rsidRDefault="00A827EB" w:rsidP="00F41F1B">
            <w:pPr>
              <w:jc w:val="both"/>
              <w:rPr>
                <w:lang w:eastAsia="en-GB"/>
              </w:rPr>
            </w:pPr>
            <w:r w:rsidRPr="005B0978">
              <w:rPr>
                <w:b/>
                <w:sz w:val="16"/>
                <w:szCs w:val="16"/>
                <w:lang w:val="fr-FR" w:eastAsia="en-GB"/>
              </w:rPr>
              <w:t>Волинська область</w:t>
            </w:r>
            <w:r w:rsidR="00BA25E1" w:rsidRPr="005B0978">
              <w:rPr>
                <w:b/>
                <w:sz w:val="16"/>
                <w:szCs w:val="16"/>
                <w:lang w:eastAsia="en-GB"/>
              </w:rPr>
              <w:t>:</w:t>
            </w:r>
            <w:r w:rsidRPr="005B0978">
              <w:rPr>
                <w:b/>
                <w:sz w:val="16"/>
                <w:szCs w:val="16"/>
                <w:lang w:eastAsia="en-GB"/>
              </w:rPr>
              <w:t xml:space="preserve"> </w:t>
            </w:r>
            <w:r w:rsidR="00BA25E1" w:rsidRPr="005B0978">
              <w:rPr>
                <w:b/>
                <w:sz w:val="16"/>
                <w:szCs w:val="16"/>
                <w:lang w:eastAsia="en-GB"/>
              </w:rPr>
              <w:t xml:space="preserve">створення ЦПК) на базі ЗП(ПТ)О. </w:t>
            </w:r>
            <w:r w:rsidR="00BA25E1" w:rsidRPr="005B0978">
              <w:rPr>
                <w:sz w:val="16"/>
                <w:szCs w:val="16"/>
                <w:lang w:eastAsia="en-GB"/>
              </w:rPr>
              <w:t xml:space="preserve">Волинська область </w:t>
            </w:r>
            <w:r w:rsidRPr="005B0978">
              <w:rPr>
                <w:sz w:val="16"/>
                <w:szCs w:val="16"/>
                <w:lang w:eastAsia="en-GB"/>
              </w:rPr>
              <w:t>є</w:t>
            </w:r>
            <w:r w:rsidRPr="005B0978">
              <w:rPr>
                <w:b/>
                <w:sz w:val="16"/>
                <w:szCs w:val="16"/>
                <w:lang w:eastAsia="en-GB"/>
              </w:rPr>
              <w:t xml:space="preserve"> </w:t>
            </w:r>
            <w:r w:rsidRPr="005B0978">
              <w:rPr>
                <w:sz w:val="16"/>
                <w:szCs w:val="16"/>
                <w:lang w:eastAsia="en-GB"/>
              </w:rPr>
              <w:t xml:space="preserve">лідером у формуванні кар’єрних компетенцій учнів системи П(ПТ)О. </w:t>
            </w:r>
            <w:r w:rsidRPr="005B0978">
              <w:rPr>
                <w:rFonts w:eastAsia="Times New Roman"/>
                <w:bCs/>
                <w:sz w:val="16"/>
                <w:szCs w:val="16"/>
                <w:lang w:eastAsia="ru-RU"/>
              </w:rPr>
              <w:t>На виконання наказу МОН України від 08.06.2017р. №806 «Про проведення експерименту всеукраїнського рівня на базі Колківського ВПУ» ІПТО НАПН України у період з 2017 по 2019 роки проводить експеримент за темою «Організаційно-педагогічні умови створення і функціонування Центру професійної кар’єри у професійно-технічному навчальному закладі». Мета експерименту: перевірити організаційно-педагогічні умови створення і функціонування ЦПК учнівської молоді у ЗП(ПТ)О. У рамках експерименту для учнів П(ПТ)О проведено низку профінформаційних семінарів («Сучасні технології пошуку роботи», «Впевненість в собі та створення позитивного іміджу», «Перші кроки до працевлаштування», «Як пройти співбесіду у роботодавця», «Успішна самопрезентація», «Сучасні технології пошуку роботи», «Запрограмуй свій успіх», «Закони життєвого успіху»), тренінги («Мій шанс», «Моє професійне становлення», «Як сподобатись роботодавцю», «Розвиток можливостей молоді в працевлаштуванні», «Крок за кроком до успіху», «Творчість – запорука фахового росту», «Моє професійне становлення») та заходи з визначення рівня сформованості кар’єрної компетентності учнів П(ПТ)О</w:t>
            </w:r>
            <w:r w:rsidRPr="005B0978">
              <w:rPr>
                <w:rStyle w:val="af9"/>
                <w:rFonts w:eastAsia="Times New Roman"/>
                <w:sz w:val="16"/>
                <w:szCs w:val="16"/>
                <w:lang w:eastAsia="ru-RU"/>
              </w:rPr>
              <w:footnoteReference w:id="343"/>
            </w:r>
            <w:r w:rsidRPr="005B0978">
              <w:rPr>
                <w:rFonts w:eastAsia="Times New Roman"/>
                <w:bCs/>
                <w:sz w:val="16"/>
                <w:szCs w:val="16"/>
                <w:lang w:eastAsia="ru-RU"/>
              </w:rPr>
              <w:t xml:space="preserve">. </w:t>
            </w:r>
            <w:r w:rsidRPr="005B0978">
              <w:rPr>
                <w:sz w:val="16"/>
                <w:szCs w:val="16"/>
              </w:rPr>
              <w:t>Активну участь у процесі створення ЦПК та їх діяльності бере обласна служба зайнятості, методичний супровід надає навчально-методичний центр П(ПТ)О у Волинській області</w:t>
            </w:r>
            <w:r w:rsidRPr="005B0978">
              <w:rPr>
                <w:rStyle w:val="af9"/>
                <w:sz w:val="16"/>
                <w:szCs w:val="16"/>
              </w:rPr>
              <w:footnoteReference w:id="344"/>
            </w:r>
            <w:r w:rsidRPr="005B0978">
              <w:rPr>
                <w:sz w:val="16"/>
                <w:szCs w:val="16"/>
              </w:rPr>
              <w:t>. Основна мета ЦПК − надання допомоги учням та випускникам ЗП(ПТ)О у працевлаштуванні; формування кар’єрних компетенцій; інформаційно-консультативна підтримка молоді у започаткуванні власної справи.</w:t>
            </w:r>
            <w:r w:rsidRPr="005B0978">
              <w:rPr>
                <w:rFonts w:eastAsia="Times New Roman"/>
                <w:bCs/>
                <w:sz w:val="16"/>
                <w:szCs w:val="16"/>
                <w:lang w:eastAsia="ru-RU"/>
              </w:rPr>
              <w:t xml:space="preserve"> В області створено та функціонує 100% ЦПК на базі ЗП(ПТ)О. Восени 2018 року було проведено конкурс для ЗП(ПТ)О на визначення найкращої веб-сторінки ЦПК</w:t>
            </w:r>
            <w:r w:rsidRPr="005B0978">
              <w:rPr>
                <w:rStyle w:val="af9"/>
                <w:sz w:val="16"/>
                <w:szCs w:val="16"/>
                <w:shd w:val="clear" w:color="auto" w:fill="FFFFFF"/>
                <w:lang w:val="en-US"/>
              </w:rPr>
              <w:footnoteReference w:id="345"/>
            </w:r>
            <w:r w:rsidRPr="005B0978">
              <w:rPr>
                <w:rFonts w:eastAsia="Times New Roman"/>
                <w:bCs/>
                <w:sz w:val="16"/>
                <w:szCs w:val="16"/>
                <w:lang w:eastAsia="ru-RU"/>
              </w:rPr>
              <w:t xml:space="preserve">. Майже 42% ЗП(ПТ)О (11 закладів) пердставили свої результати у вигляді 2 веб-сторінок, 8 підрозділів меню сайту навчального закладу та одного веб-сайту. У регіоні також працює й </w:t>
            </w:r>
            <w:r w:rsidRPr="005B0978">
              <w:rPr>
                <w:rFonts w:eastAsia="Times New Roman"/>
                <w:sz w:val="16"/>
                <w:szCs w:val="16"/>
                <w:lang w:eastAsia="ru-RU"/>
              </w:rPr>
              <w:t xml:space="preserve">профорієнтаційний термінал НМЦ </w:t>
            </w:r>
            <w:r w:rsidRPr="005B0978">
              <w:rPr>
                <w:rFonts w:eastAsia="Times New Roman"/>
                <w:bCs/>
                <w:sz w:val="16"/>
                <w:szCs w:val="16"/>
                <w:lang w:eastAsia="ru-RU"/>
              </w:rPr>
              <w:t>П(ПТ)О</w:t>
            </w:r>
            <w:r w:rsidRPr="005B0978">
              <w:rPr>
                <w:rStyle w:val="af9"/>
                <w:sz w:val="16"/>
                <w:szCs w:val="16"/>
                <w:lang w:val="en-US"/>
              </w:rPr>
              <w:footnoteReference w:id="346"/>
            </w:r>
            <w:r w:rsidRPr="005B0978">
              <w:rPr>
                <w:sz w:val="16"/>
                <w:szCs w:val="16"/>
              </w:rPr>
              <w:t xml:space="preserve">. Загалом </w:t>
            </w:r>
            <w:r w:rsidRPr="005B0978">
              <w:rPr>
                <w:rFonts w:eastAsia="Times New Roman"/>
                <w:bCs/>
                <w:sz w:val="16"/>
                <w:szCs w:val="16"/>
                <w:lang w:eastAsia="ru-RU"/>
              </w:rPr>
              <w:t xml:space="preserve">наразі в Україні вже функціонує більше 30 ЦПК у ЗП(ПТ)О різних регіонів. </w:t>
            </w:r>
          </w:p>
        </w:tc>
      </w:tr>
      <w:tr w:rsidR="00F41F1B" w:rsidRPr="005B0978" w14:paraId="570050C7" w14:textId="77777777" w:rsidTr="00A827EB">
        <w:trPr>
          <w:trHeight w:val="2196"/>
        </w:trPr>
        <w:tc>
          <w:tcPr>
            <w:tcW w:w="9090" w:type="dxa"/>
          </w:tcPr>
          <w:p w14:paraId="5ADC784F" w14:textId="215B6E29" w:rsidR="00F41F1B" w:rsidRPr="005B0978" w:rsidRDefault="00F41F1B" w:rsidP="000B0F09">
            <w:pPr>
              <w:jc w:val="both"/>
              <w:rPr>
                <w:rFonts w:eastAsia="Calibri"/>
                <w:sz w:val="16"/>
                <w:szCs w:val="16"/>
              </w:rPr>
            </w:pPr>
            <w:r w:rsidRPr="005B0978">
              <w:rPr>
                <w:rFonts w:eastAsia="Calibri"/>
                <w:b/>
                <w:sz w:val="16"/>
                <w:szCs w:val="16"/>
              </w:rPr>
              <w:t>Житомирська область:</w:t>
            </w:r>
            <w:r w:rsidRPr="005B0978">
              <w:rPr>
                <w:sz w:val="16"/>
                <w:szCs w:val="16"/>
              </w:rPr>
              <w:t xml:space="preserve"> </w:t>
            </w:r>
            <w:r w:rsidRPr="005B0978">
              <w:rPr>
                <w:rFonts w:eastAsia="Calibri"/>
                <w:b/>
                <w:sz w:val="16"/>
                <w:szCs w:val="16"/>
              </w:rPr>
              <w:t>створення</w:t>
            </w:r>
            <w:r w:rsidRPr="005B0978">
              <w:rPr>
                <w:sz w:val="16"/>
                <w:szCs w:val="16"/>
              </w:rPr>
              <w:t xml:space="preserve"> </w:t>
            </w:r>
            <w:r w:rsidRPr="005B0978">
              <w:rPr>
                <w:rFonts w:eastAsia="Calibri"/>
                <w:b/>
                <w:sz w:val="16"/>
                <w:szCs w:val="16"/>
              </w:rPr>
              <w:t>ЦПК на базі ЗП(ПТ)О.</w:t>
            </w:r>
            <w:r w:rsidRPr="005B0978">
              <w:rPr>
                <w:rFonts w:eastAsia="Calibri"/>
                <w:b/>
                <w:spacing w:val="-2"/>
                <w:sz w:val="16"/>
                <w:szCs w:val="16"/>
                <w:shd w:val="clear" w:color="auto" w:fill="FFFFFF"/>
              </w:rPr>
              <w:t xml:space="preserve"> </w:t>
            </w:r>
            <w:r w:rsidRPr="005B0978">
              <w:rPr>
                <w:rFonts w:eastAsia="Calibri"/>
                <w:sz w:val="16"/>
                <w:szCs w:val="16"/>
              </w:rPr>
              <w:t>Навчально-методичним кабінетом П(ПТ)О у Житомирській області спільно з управлінням освіти і науки започатковано обласний проект «Створення та забезпечення діяльності ЦПК на базі ЗП(ПТ)О» розрахований на 2018-2020 роки.</w:t>
            </w:r>
            <w:r w:rsidRPr="005B0978">
              <w:rPr>
                <w:rFonts w:eastAsia="Calibri"/>
                <w:b/>
                <w:spacing w:val="-2"/>
                <w:sz w:val="16"/>
                <w:szCs w:val="16"/>
                <w:shd w:val="clear" w:color="auto" w:fill="FFFFFF"/>
              </w:rPr>
              <w:t xml:space="preserve"> </w:t>
            </w:r>
            <w:r w:rsidRPr="005B0978">
              <w:rPr>
                <w:rFonts w:eastAsia="Calibri"/>
                <w:sz w:val="16"/>
                <w:szCs w:val="16"/>
              </w:rPr>
              <w:t>Цілі проекту:</w:t>
            </w:r>
            <w:r w:rsidRPr="005B0978">
              <w:rPr>
                <w:rFonts w:eastAsia="Calibri"/>
                <w:spacing w:val="-2"/>
                <w:sz w:val="16"/>
                <w:szCs w:val="16"/>
                <w:shd w:val="clear" w:color="auto" w:fill="FFFFFF"/>
              </w:rPr>
              <w:t xml:space="preserve"> (1) </w:t>
            </w:r>
            <w:r w:rsidRPr="005B0978">
              <w:rPr>
                <w:rFonts w:eastAsia="Calibri"/>
                <w:sz w:val="16"/>
                <w:szCs w:val="16"/>
              </w:rPr>
              <w:t xml:space="preserve">проведення спільних заходів (спільно з роботодавцями, ЦЗ, державними та громадськими організаціями), орієнтованих на створення необхідних умов професійного розвитку майбутніх кваліфікованих робітників у ЗП(ПТ)О, реалізації їх подальшої професійної кар’єри; (2) функціонування інформаційно-консультативного супроводу здобувачів освіти різного віку; (3) створення та функціонування ЦПК на базі ЗП(ПТ)О; (4) </w:t>
            </w:r>
            <w:r w:rsidRPr="005B0978">
              <w:rPr>
                <w:rFonts w:eastAsia="Calibri"/>
                <w:sz w:val="16"/>
                <w:szCs w:val="16"/>
                <w:shd w:val="clear" w:color="auto" w:fill="FFFFFF"/>
              </w:rPr>
              <w:t xml:space="preserve">підвищення </w:t>
            </w:r>
            <w:r w:rsidRPr="005B0978">
              <w:rPr>
                <w:rFonts w:eastAsia="Calibri"/>
                <w:sz w:val="16"/>
                <w:szCs w:val="16"/>
              </w:rPr>
              <w:t>позитивного іміджу П(ПТ)О</w:t>
            </w:r>
            <w:r w:rsidRPr="005B0978">
              <w:rPr>
                <w:rFonts w:eastAsia="Calibri"/>
                <w:color w:val="000000"/>
                <w:sz w:val="16"/>
                <w:szCs w:val="16"/>
                <w:shd w:val="clear" w:color="auto" w:fill="FFFFFF"/>
              </w:rPr>
              <w:t>;</w:t>
            </w:r>
            <w:r w:rsidRPr="005B0978">
              <w:rPr>
                <w:rFonts w:eastAsia="Calibri"/>
                <w:sz w:val="16"/>
                <w:szCs w:val="16"/>
              </w:rPr>
              <w:t xml:space="preserve"> (5) поширення розроблених публікацій, пов’язаних із планування кар’єри</w:t>
            </w:r>
            <w:r w:rsidRPr="005B0978">
              <w:rPr>
                <w:rFonts w:eastAsia="Calibri"/>
                <w:bCs/>
                <w:sz w:val="16"/>
                <w:szCs w:val="16"/>
              </w:rPr>
              <w:t>.</w:t>
            </w:r>
            <w:r w:rsidRPr="005B0978">
              <w:rPr>
                <w:rFonts w:eastAsia="Calibri"/>
                <w:sz w:val="16"/>
                <w:szCs w:val="16"/>
              </w:rPr>
              <w:t xml:space="preserve"> </w:t>
            </w:r>
            <w:r w:rsidRPr="005B0978">
              <w:rPr>
                <w:sz w:val="16"/>
                <w:szCs w:val="16"/>
              </w:rPr>
              <w:t>У березні 2018 року створено методичну раду з професійної орієнтації, до складу якої увійшли широке коло учасників. Її діяльність спрямована на реалізацію соціально-економічної політики в регіоні та пошук упровадження нових форм організації профорієнтаційної роботи. Станом на червень 2019 року на базі ЗП(ПТ)О було розпочато створення 22-х ЦПК.</w:t>
            </w:r>
            <w:r w:rsidRPr="005B0978">
              <w:t xml:space="preserve"> </w:t>
            </w:r>
            <w:r w:rsidRPr="005B0978">
              <w:rPr>
                <w:sz w:val="16"/>
                <w:szCs w:val="16"/>
              </w:rPr>
              <w:t>Крім того створено «Інтерактивну карту центрів професійної кар’єри ЗП(ПТ)О Житомирської області» та сайт «Профорієнтаційний термінал ЗП(ПТ)О Житомирщини».</w:t>
            </w:r>
          </w:p>
        </w:tc>
      </w:tr>
      <w:tr w:rsidR="00A827EB" w:rsidRPr="005B0978" w14:paraId="1D2C57B5" w14:textId="77777777" w:rsidTr="00A827EB">
        <w:trPr>
          <w:trHeight w:val="2196"/>
        </w:trPr>
        <w:tc>
          <w:tcPr>
            <w:tcW w:w="9090" w:type="dxa"/>
          </w:tcPr>
          <w:p w14:paraId="0BF3A5CD" w14:textId="6522FBF1" w:rsidR="00A827EB" w:rsidRPr="005B0978" w:rsidRDefault="00A827EB" w:rsidP="000B0F09">
            <w:pPr>
              <w:contextualSpacing/>
              <w:jc w:val="both"/>
              <w:rPr>
                <w:b/>
                <w:sz w:val="16"/>
                <w:szCs w:val="16"/>
              </w:rPr>
            </w:pPr>
            <w:r w:rsidRPr="005B0978">
              <w:rPr>
                <w:b/>
                <w:sz w:val="16"/>
                <w:szCs w:val="16"/>
              </w:rPr>
              <w:t>Микола</w:t>
            </w:r>
            <w:r w:rsidR="00BA25E1" w:rsidRPr="005B0978">
              <w:rPr>
                <w:b/>
                <w:sz w:val="16"/>
                <w:szCs w:val="16"/>
              </w:rPr>
              <w:t>ївська область:</w:t>
            </w:r>
            <w:r w:rsidR="00BA25E1" w:rsidRPr="005B0978">
              <w:rPr>
                <w:sz w:val="16"/>
                <w:szCs w:val="16"/>
              </w:rPr>
              <w:t xml:space="preserve"> </w:t>
            </w:r>
            <w:r w:rsidR="00BA25E1" w:rsidRPr="005B0978">
              <w:rPr>
                <w:b/>
                <w:sz w:val="16"/>
                <w:szCs w:val="16"/>
              </w:rPr>
              <w:t xml:space="preserve">створення комунікативних майданчиків. </w:t>
            </w:r>
            <w:r w:rsidRPr="005B0978">
              <w:rPr>
                <w:sz w:val="16"/>
                <w:szCs w:val="16"/>
              </w:rPr>
              <w:t xml:space="preserve">З метою популяризації П(ПТ)О, формування потужної мотивації до оволодіння  робітничими професіями серед учнівської молоді та незайнятого населення, розвитку життєвих компетенцій здобувачів освіти, сприяння розвитку </w:t>
            </w:r>
            <w:r w:rsidR="000B0F09" w:rsidRPr="005B0978">
              <w:rPr>
                <w:sz w:val="16"/>
                <w:szCs w:val="16"/>
              </w:rPr>
              <w:t>ДПП</w:t>
            </w:r>
            <w:r w:rsidRPr="005B0978">
              <w:rPr>
                <w:sz w:val="16"/>
                <w:szCs w:val="16"/>
              </w:rPr>
              <w:t xml:space="preserve"> за підтримки Миколаївської обласної державної адміністрації та підприємців запроваджено довгостроковий проєкт «Освіта. Професія. Кар’єра». Термін дії – лютий 2019 року – грудень 2020 року. Проєктом передбачено створення комунікативних майданчиків для представників певної промислової індустрії та профільних закладів освіти, що готують фахівців за відповідними напрямками економічної діяльності, проведення майстер-класів, підвищення фахової майстерності здобувачів освіти,  обговорення проблем та досягнень у професійній кар’єрі у рубриці «Відкритий мікрофон», розіграш цінних подарунків (новітнього обладнання), виставки новітнього обладнання та творчих робіт здобувачів освіти, участь у конкурсах фахової майстерності на регіональному та національному рівнях, висвітлення подій за допомогою ЗМІ та Інтернет-ресурсів. Наразі презентовані робітничі професії за напрямками економічної діяльності «Громадське харчування», «Сфера обслуговування».</w:t>
            </w:r>
          </w:p>
        </w:tc>
      </w:tr>
    </w:tbl>
    <w:p w14:paraId="474BD9E0" w14:textId="77777777" w:rsidR="00CE43D5" w:rsidRPr="005B0978" w:rsidRDefault="00CE43D5" w:rsidP="00A827EB">
      <w:pPr>
        <w:pStyle w:val="aff"/>
        <w:spacing w:before="200" w:after="200"/>
        <w:jc w:val="both"/>
        <w:rPr>
          <w:rFonts w:ascii="Arial" w:hAnsi="Arial" w:cs="Arial"/>
          <w:sz w:val="20"/>
          <w:szCs w:val="20"/>
        </w:rPr>
      </w:pPr>
      <w:r w:rsidRPr="005B0978">
        <w:rPr>
          <w:rFonts w:ascii="Arial" w:hAnsi="Arial" w:cs="Arial"/>
          <w:b/>
          <w:sz w:val="20"/>
          <w:szCs w:val="20"/>
        </w:rPr>
        <w:t>Заплановані заходи</w:t>
      </w:r>
      <w:r w:rsidRPr="005B0978">
        <w:rPr>
          <w:rFonts w:ascii="Arial" w:hAnsi="Arial" w:cs="Arial"/>
          <w:sz w:val="20"/>
          <w:szCs w:val="20"/>
        </w:rPr>
        <w:t>. Основні заходи державної політики, які також стосуються професійної орієнтації населення, викладені у пункті Б.1.6 звіту. Крім того, відповідно до Плану заходів з реалізації Концепції державної системи професійної орієнтації населення у 2018-2023 рр. буде продовжено розпочату у 2018 році роботу щодо створення центрів кар’єри на базі закладів освіти, розроблення сучасного науково-методичного забезпечення, програм і тренінгів з питань особистісного та професійного розвитку,</w:t>
      </w:r>
      <w:r w:rsidRPr="005B0978">
        <w:t xml:space="preserve"> </w:t>
      </w:r>
      <w:r w:rsidRPr="005B0978">
        <w:rPr>
          <w:rFonts w:ascii="Arial" w:hAnsi="Arial" w:cs="Arial"/>
          <w:sz w:val="20"/>
          <w:szCs w:val="20"/>
        </w:rPr>
        <w:t xml:space="preserve">вдосконалення компетентностей педагогічних </w:t>
      </w:r>
      <w:r w:rsidRPr="005B0978">
        <w:rPr>
          <w:rFonts w:ascii="Arial" w:hAnsi="Arial" w:cs="Arial"/>
          <w:sz w:val="20"/>
          <w:szCs w:val="20"/>
        </w:rPr>
        <w:lastRenderedPageBreak/>
        <w:t>працівників з питань профорієнтаційної роботи</w:t>
      </w:r>
      <w:r w:rsidRPr="00420DBB">
        <w:rPr>
          <w:rFonts w:ascii="Arial" w:hAnsi="Arial" w:cs="Arial"/>
          <w:sz w:val="20"/>
          <w:szCs w:val="20"/>
        </w:rPr>
        <w:t xml:space="preserve"> в закладах освіти,</w:t>
      </w:r>
      <w:r w:rsidRPr="00420DBB">
        <w:t xml:space="preserve"> </w:t>
      </w:r>
      <w:r w:rsidRPr="00420DBB">
        <w:rPr>
          <w:rFonts w:ascii="Arial" w:hAnsi="Arial" w:cs="Arial"/>
          <w:sz w:val="20"/>
          <w:szCs w:val="20"/>
        </w:rPr>
        <w:t>створення на офіційних веб-</w:t>
      </w:r>
      <w:r w:rsidRPr="005B0978">
        <w:rPr>
          <w:rFonts w:ascii="Arial" w:hAnsi="Arial" w:cs="Arial"/>
          <w:sz w:val="20"/>
          <w:szCs w:val="20"/>
        </w:rPr>
        <w:t>сайтах обласних держадміністрацій і постійне оновлення електронних баз даних профорієнтаційного спрямування, популяризації П(ПТ)О у засобах масової інформації тощо</w:t>
      </w:r>
      <w:r w:rsidRPr="005B0978">
        <w:rPr>
          <w:rStyle w:val="af9"/>
          <w:rFonts w:eastAsiaTheme="majorEastAsia" w:cs="Arial"/>
          <w:sz w:val="20"/>
          <w:szCs w:val="20"/>
        </w:rPr>
        <w:footnoteReference w:id="347"/>
      </w:r>
      <w:r w:rsidRPr="005B0978">
        <w:rPr>
          <w:rFonts w:ascii="Arial" w:hAnsi="Arial" w:cs="Arial"/>
          <w:sz w:val="20"/>
          <w:szCs w:val="20"/>
        </w:rPr>
        <w:t>.</w:t>
      </w:r>
    </w:p>
    <w:p w14:paraId="11E1FBDD" w14:textId="6FA012D8" w:rsidR="000E66B0" w:rsidRPr="005B0978" w:rsidRDefault="000E66B0" w:rsidP="000E66B0">
      <w:pPr>
        <w:jc w:val="both"/>
        <w:rPr>
          <w:rFonts w:eastAsia="Times New Roman"/>
          <w:lang w:eastAsia="en-GB"/>
        </w:rPr>
      </w:pPr>
      <w:r w:rsidRPr="005B0978">
        <w:rPr>
          <w:rFonts w:eastAsia="Times New Roman"/>
          <w:lang w:eastAsia="en-GB"/>
        </w:rPr>
        <w:t xml:space="preserve">Заплановано проведення Всеукраїнського конкурсу професійної майстерності «WorldSkills Ukraine» за такими етапами: І етап – відбірковий (регіональний) – у жовтні– листопаді 2019 року та ІІ етап – фінальний – у квітні – травні 2020 року. </w:t>
      </w:r>
    </w:p>
    <w:p w14:paraId="21B28B38" w14:textId="5C7203E7" w:rsidR="000E66B0" w:rsidRPr="005B0978" w:rsidRDefault="000E66B0" w:rsidP="006211EA">
      <w:pPr>
        <w:jc w:val="both"/>
        <w:rPr>
          <w:rFonts w:eastAsia="Times New Roman"/>
          <w:lang w:eastAsia="en-GB"/>
        </w:rPr>
      </w:pPr>
      <w:r w:rsidRPr="005B0978">
        <w:rPr>
          <w:rFonts w:eastAsia="Times New Roman"/>
          <w:lang w:eastAsia="en-GB"/>
        </w:rPr>
        <w:t xml:space="preserve">Спільно МОН, Мінсоцполітики, Мінмолодьспорт та Держслужба зайнятості розробляє план заходів у рамках меморандуму про співпрацю з питань профорієнтації. </w:t>
      </w:r>
    </w:p>
    <w:p w14:paraId="369A90C0" w14:textId="76B6C35F" w:rsidR="007E0C11" w:rsidRPr="00E86B2E" w:rsidRDefault="00C52C24" w:rsidP="006211EA">
      <w:pPr>
        <w:keepNext/>
        <w:keepLines/>
        <w:spacing w:before="240" w:after="240"/>
        <w:jc w:val="both"/>
        <w:outlineLvl w:val="3"/>
        <w:rPr>
          <w:rFonts w:eastAsiaTheme="majorEastAsia"/>
          <w:bCs/>
          <w:iCs/>
          <w:color w:val="0092BB" w:themeColor="accent1"/>
          <w:sz w:val="26"/>
          <w:szCs w:val="26"/>
        </w:rPr>
      </w:pPr>
      <w:r w:rsidRPr="00420DBB">
        <w:rPr>
          <w:rFonts w:eastAsiaTheme="majorEastAsia"/>
          <w:bCs/>
          <w:iCs/>
          <w:color w:val="0092BB" w:themeColor="accent1"/>
          <w:sz w:val="26"/>
          <w:szCs w:val="26"/>
        </w:rPr>
        <w:t>II. Відкрите обговорення</w:t>
      </w:r>
    </w:p>
    <w:p w14:paraId="1C182D5D" w14:textId="70435883" w:rsidR="00E57658" w:rsidRPr="00420DBB" w:rsidRDefault="00E66698" w:rsidP="009026BE">
      <w:pPr>
        <w:keepNext/>
        <w:keepLines/>
        <w:spacing w:before="240" w:after="240"/>
        <w:jc w:val="both"/>
        <w:outlineLvl w:val="3"/>
        <w:rPr>
          <w:rFonts w:eastAsiaTheme="majorEastAsia"/>
          <w:bCs/>
          <w:iCs/>
          <w:color w:val="0092BB" w:themeColor="accent1"/>
          <w:sz w:val="26"/>
          <w:szCs w:val="26"/>
        </w:rPr>
      </w:pPr>
      <w:r w:rsidRPr="00420DBB">
        <w:rPr>
          <w:rFonts w:eastAsiaTheme="majorEastAsia"/>
          <w:bCs/>
          <w:iCs/>
          <w:color w:val="0092BB" w:themeColor="accent1"/>
          <w:sz w:val="26"/>
          <w:szCs w:val="26"/>
        </w:rPr>
        <w:t>II</w:t>
      </w:r>
      <w:r w:rsidR="000B2196" w:rsidRPr="00420DBB">
        <w:rPr>
          <w:rFonts w:eastAsiaTheme="majorEastAsia"/>
          <w:bCs/>
          <w:iCs/>
          <w:color w:val="0092BB" w:themeColor="accent1"/>
          <w:sz w:val="26"/>
          <w:szCs w:val="26"/>
        </w:rPr>
        <w:t>І</w:t>
      </w:r>
      <w:r w:rsidRPr="00420DBB">
        <w:t xml:space="preserve">. </w:t>
      </w:r>
      <w:r w:rsidR="00C52C24" w:rsidRPr="00420DBB">
        <w:rPr>
          <w:rFonts w:eastAsiaTheme="majorEastAsia"/>
          <w:bCs/>
          <w:iCs/>
          <w:color w:val="0092BB" w:themeColor="accent1"/>
          <w:sz w:val="26"/>
          <w:szCs w:val="26"/>
        </w:rPr>
        <w:t>Резюме і аналітичні висновки</w:t>
      </w:r>
    </w:p>
    <w:p w14:paraId="35DAB576" w14:textId="73A90740" w:rsidR="00ED6144" w:rsidRPr="00734F6E" w:rsidRDefault="00ED6144" w:rsidP="00ED6144">
      <w:pPr>
        <w:spacing w:line="276" w:lineRule="auto"/>
        <w:jc w:val="both"/>
        <w:rPr>
          <w:rFonts w:eastAsia="Times New Roman"/>
          <w:iCs/>
          <w:color w:val="000000"/>
        </w:rPr>
      </w:pPr>
      <w:r w:rsidRPr="00734F6E">
        <w:rPr>
          <w:rFonts w:eastAsia="Times New Roman"/>
          <w:iCs/>
          <w:color w:val="000000"/>
        </w:rPr>
        <w:t>Аналіз соціального середовища у контексті індивідуального попиту на П(ПТ)О в Україні доводить стійку тенденцію до зменшення контингенту здобувачів професійних кваліфікацій серед усіх категорій населення. Неналежна якість освітніх послуг в закладах П(ПТ)О та відсутність цілісної системи освіти дорослих фактично унеможливлює реалізацію концепції навчання протягом життя та нівелює сприйняття переважною більшістю населення П(ПТ)О як надійної інвестиції в особистісний і професійний розвиток. У результаті низька привабливість здобуття робітничих професій та слабка мотивація населення до здобуття професійних кваліфікацій стала одним з чинників дефіциту робітничих кадрів на національному та регіональних ринках праці.</w:t>
      </w:r>
    </w:p>
    <w:p w14:paraId="22702EBC" w14:textId="77777777" w:rsidR="00ED6144" w:rsidRPr="00734F6E" w:rsidRDefault="00ED6144" w:rsidP="00ED6144">
      <w:pPr>
        <w:shd w:val="clear" w:color="auto" w:fill="FFFFFF"/>
        <w:jc w:val="both"/>
      </w:pPr>
      <w:r w:rsidRPr="00734F6E">
        <w:rPr>
          <w:b/>
          <w:i/>
        </w:rPr>
        <w:t xml:space="preserve">Виклики, пов’язані з низьким попитом на здобуття П(ПТ)О </w:t>
      </w:r>
      <w:r w:rsidRPr="00734F6E">
        <w:t xml:space="preserve">(низька привабливість та престижність П(ПТ)О). </w:t>
      </w:r>
      <w:r w:rsidRPr="00734F6E">
        <w:rPr>
          <w:b/>
          <w:i/>
        </w:rPr>
        <w:t>Чинники:</w:t>
      </w:r>
      <w:r w:rsidRPr="00734F6E">
        <w:t xml:space="preserve"> відсутність необхідних інвестицій у модернізацію П(ПТ)О; низький поріг доступності ВО, невідповідність між якістю підготовки кадрів і потребами ринку праці у професійних кваліфікаціях; недостатньо розвинена система професійної орієнтації молоді та кар’єрного консультування для дорослих. </w:t>
      </w:r>
      <w:r w:rsidRPr="00734F6E">
        <w:rPr>
          <w:rFonts w:eastAsia="Times New Roman"/>
          <w:b/>
          <w:i/>
          <w:color w:val="000000"/>
          <w:lang w:eastAsia="ru-RU"/>
        </w:rPr>
        <w:t>Реалізовані заходи та досягнутий прогрес:</w:t>
      </w:r>
      <w:r w:rsidRPr="00734F6E">
        <w:rPr>
          <w:rFonts w:eastAsia="Times New Roman"/>
          <w:b/>
          <w:color w:val="000000"/>
          <w:lang w:eastAsia="ru-RU"/>
        </w:rPr>
        <w:t xml:space="preserve"> </w:t>
      </w:r>
      <w:r w:rsidRPr="00734F6E">
        <w:rPr>
          <w:rFonts w:eastAsia="Times New Roman"/>
          <w:color w:val="000000"/>
          <w:lang w:eastAsia="ru-RU"/>
        </w:rPr>
        <w:t xml:space="preserve">проведення дослідження думки здобувачів П(ПТ)О стосовно мотивації до здобуття професійної освіти у формі онлайн, всеукраїнських та регіональних конкурсів фахової майстерності серед учнів закладів П(ПТ)О, а також Всеукраїнського конкурсу WorldSkills, </w:t>
      </w:r>
      <w:r w:rsidRPr="00734F6E">
        <w:rPr>
          <w:rFonts w:eastAsia="Times New Roman"/>
          <w:lang w:eastAsia="ru-RU"/>
        </w:rPr>
        <w:t xml:space="preserve">профорієнтаційних заходів в школах, </w:t>
      </w:r>
      <w:r w:rsidRPr="00734F6E">
        <w:rPr>
          <w:rFonts w:eastAsia="Times New Roman"/>
        </w:rPr>
        <w:t xml:space="preserve">використання технології дистанційного навчання, онлайн-курсів та тренінгів, </w:t>
      </w:r>
      <w:r w:rsidRPr="00734F6E">
        <w:rPr>
          <w:rFonts w:eastAsia="Times New Roman"/>
          <w:lang w:eastAsia="ru-RU"/>
        </w:rPr>
        <w:t>створення та функціонування освітніх центрів.</w:t>
      </w:r>
      <w:r w:rsidRPr="00734F6E">
        <w:rPr>
          <w:rFonts w:eastAsia="Times New Roman"/>
          <w:b/>
          <w:lang w:eastAsia="ru-RU"/>
        </w:rPr>
        <w:t xml:space="preserve"> </w:t>
      </w:r>
      <w:r w:rsidRPr="00734F6E">
        <w:rPr>
          <w:rFonts w:eastAsia="Times New Roman"/>
          <w:b/>
          <w:i/>
          <w:lang w:eastAsia="ru-RU"/>
        </w:rPr>
        <w:t>Заплановані заходи:</w:t>
      </w:r>
      <w:r w:rsidRPr="00734F6E">
        <w:rPr>
          <w:rFonts w:eastAsia="Times New Roman"/>
          <w:b/>
          <w:lang w:eastAsia="ru-RU"/>
        </w:rPr>
        <w:t xml:space="preserve"> </w:t>
      </w:r>
      <w:r w:rsidRPr="00734F6E">
        <w:rPr>
          <w:rFonts w:eastAsia="Times New Roman"/>
          <w:lang w:eastAsia="ru-RU"/>
        </w:rPr>
        <w:t>Одним з основних пріоритетів</w:t>
      </w:r>
      <w:r w:rsidRPr="00734F6E">
        <w:rPr>
          <w:rFonts w:eastAsia="Times New Roman"/>
          <w:b/>
          <w:lang w:eastAsia="ru-RU"/>
        </w:rPr>
        <w:t xml:space="preserve"> </w:t>
      </w:r>
      <w:r w:rsidRPr="00734F6E">
        <w:rPr>
          <w:rFonts w:eastAsia="Times New Roman"/>
          <w:lang w:eastAsia="ru-RU"/>
        </w:rPr>
        <w:t xml:space="preserve">відповідно до ухваленої у червні 2019 року Концепції реалізації державної політики у сфері П(ПТ)О, яка має впроваджуватись до 2027 року, є популяризація П(ПТ)О серед населення. </w:t>
      </w:r>
      <w:r w:rsidRPr="00734F6E">
        <w:rPr>
          <w:rFonts w:eastAsia="Times New Roman"/>
          <w:b/>
          <w:i/>
          <w:lang w:eastAsia="ru-RU"/>
        </w:rPr>
        <w:t>Рекомендації</w:t>
      </w:r>
      <w:r w:rsidRPr="00734F6E">
        <w:rPr>
          <w:rFonts w:eastAsia="Times New Roman"/>
          <w:b/>
          <w:lang w:eastAsia="ru-RU"/>
        </w:rPr>
        <w:t>:</w:t>
      </w:r>
      <w:r w:rsidRPr="00734F6E">
        <w:rPr>
          <w:rFonts w:eastAsia="Times New Roman"/>
          <w:lang w:eastAsia="ru-RU"/>
        </w:rPr>
        <w:t xml:space="preserve"> ухвалення та реалізація масштабної державної цільової програми, що включає, серед іншого, попереджувальні заходи для підвищення частки молоді з технічними і професійними навичками.</w:t>
      </w:r>
    </w:p>
    <w:p w14:paraId="44BDA4FC" w14:textId="77777777" w:rsidR="00ED6144" w:rsidRPr="00734F6E" w:rsidRDefault="00ED6144" w:rsidP="00ED6144">
      <w:pPr>
        <w:shd w:val="clear" w:color="auto" w:fill="FFFFFF"/>
        <w:jc w:val="both"/>
        <w:rPr>
          <w:rFonts w:eastAsia="Times New Roman"/>
          <w:color w:val="000000"/>
          <w:lang w:eastAsia="ru-RU"/>
        </w:rPr>
      </w:pPr>
      <w:r w:rsidRPr="00734F6E">
        <w:rPr>
          <w:b/>
          <w:i/>
        </w:rPr>
        <w:t xml:space="preserve">Виклики, пов’язані з необхідністю модернізації освітнього середовища для забезпечення рівності й доступності П(ПТ)О. </w:t>
      </w:r>
      <w:r w:rsidRPr="00734F6E">
        <w:t xml:space="preserve">Ключова проблема - </w:t>
      </w:r>
      <w:r w:rsidRPr="00734F6E">
        <w:rPr>
          <w:i/>
        </w:rPr>
        <w:t>відсутність належних умов для людей з особливими потребами.</w:t>
      </w:r>
      <w:r w:rsidRPr="00734F6E">
        <w:rPr>
          <w:b/>
          <w:i/>
        </w:rPr>
        <w:t xml:space="preserve"> </w:t>
      </w:r>
      <w:r w:rsidRPr="00734F6E">
        <w:t xml:space="preserve">Це, зокрема, технічні проблеми (відсутність спеціальних зовнішніх та внутрішніх ліфтів, підйомників для інвалідних візків, туалетних кабін, мобільних поручнів та іншого обладнання), а також брак спеціальних кадрів, необхідних для організації належного навчального процесу цих груп людей. Ситуація в інших секторах освіти, зокрема, в закладах ЗСО та ВО, виглядає порівняно кращою з огляду на відмінності у системі фінансування цих секторів. </w:t>
      </w:r>
      <w:r w:rsidRPr="00734F6E">
        <w:rPr>
          <w:b/>
          <w:i/>
        </w:rPr>
        <w:t>Чинники:</w:t>
      </w:r>
      <w:r w:rsidRPr="00734F6E">
        <w:rPr>
          <w:b/>
        </w:rPr>
        <w:t xml:space="preserve"> </w:t>
      </w:r>
      <w:r w:rsidRPr="00734F6E">
        <w:t>брак фінансування та недосконалий механізм фінансування закладів П(ПТ)О, незавершеність реформ системи управління освіти на всіх рівнях, низька привабливість та престижність П(ПТ)О, низька заробітна плата та соціальний статус педагогічних працівників закладів П(ПТ)О, брак активності з боку соціальних партнерів, роботодавців, громадянського суспільства.</w:t>
      </w:r>
      <w:r w:rsidRPr="00734F6E">
        <w:rPr>
          <w:rFonts w:eastAsia="Times New Roman"/>
          <w:color w:val="000000"/>
          <w:lang w:eastAsia="ru-RU"/>
        </w:rPr>
        <w:t xml:space="preserve"> </w:t>
      </w:r>
      <w:r w:rsidRPr="00734F6E">
        <w:rPr>
          <w:rFonts w:eastAsia="Times New Roman"/>
          <w:b/>
          <w:i/>
          <w:color w:val="000000"/>
          <w:lang w:eastAsia="ru-RU"/>
        </w:rPr>
        <w:t>Реалізовані заходи та досягнутий прогрес:</w:t>
      </w:r>
      <w:r w:rsidRPr="00734F6E">
        <w:t xml:space="preserve"> </w:t>
      </w:r>
      <w:r w:rsidRPr="00734F6E">
        <w:rPr>
          <w:rFonts w:eastAsia="Times New Roman"/>
          <w:color w:val="000000"/>
          <w:lang w:eastAsia="ru-RU"/>
        </w:rPr>
        <w:t xml:space="preserve">Важливими заходами з часу останнього раунду ТП стало ухвалення ЗУ «Про освіту» (2017) та ЗУ «Про внесення змін до деяких законів України щодо доступу осіб з особливими освітніми потребами до освітніх послуг» (2018), Порядку організації інклюзивного навчання у закладах </w:t>
      </w:r>
      <w:r w:rsidRPr="00734F6E">
        <w:rPr>
          <w:rFonts w:eastAsia="Times New Roman"/>
          <w:color w:val="000000"/>
          <w:lang w:eastAsia="ru-RU"/>
        </w:rPr>
        <w:lastRenderedPageBreak/>
        <w:t xml:space="preserve">П(ПТ)О (2019). У 2018 році започатковано впровадження інклюзивно-ресурсних центрів. Допускається застосування альтернативних форм навчання та складання індивідуальної програми розвитку. У бюджеті передбачено освітню субвенцію на інклюзивну освіту (25 млн грн на сектор П(ПТ)О у 2019 році); збільшено </w:t>
      </w:r>
      <w:r w:rsidRPr="006227F2">
        <w:rPr>
          <w:rFonts w:eastAsia="Times New Roman"/>
          <w:color w:val="000000"/>
          <w:lang w:eastAsia="ru-RU"/>
        </w:rPr>
        <w:t>у закладах ЗСО ставки</w:t>
      </w:r>
      <w:r w:rsidRPr="00734F6E">
        <w:rPr>
          <w:rFonts w:eastAsia="Times New Roman"/>
          <w:color w:val="000000"/>
          <w:lang w:eastAsia="ru-RU"/>
        </w:rPr>
        <w:t xml:space="preserve"> асистентів учителів в інклюзивних класах з 0,5 до 1. </w:t>
      </w:r>
      <w:r w:rsidRPr="00734F6E">
        <w:rPr>
          <w:rFonts w:eastAsia="Times New Roman"/>
          <w:b/>
          <w:i/>
          <w:lang w:eastAsia="ru-RU"/>
        </w:rPr>
        <w:t>Заплановані заходи:</w:t>
      </w:r>
      <w:r w:rsidRPr="00734F6E">
        <w:t xml:space="preserve"> </w:t>
      </w:r>
      <w:r w:rsidRPr="00734F6E">
        <w:rPr>
          <w:rFonts w:eastAsia="Times New Roman"/>
          <w:lang w:eastAsia="ru-RU"/>
        </w:rPr>
        <w:t>передбачається забезпечення закладів сучасним обладнанням відповідно до освітніх потреб, розвитку різних форм та методів навчання (зокрема, дистанційного), безперешкодний доступ до будівель та приміщень закладу освіти осіб з особливими потребами; залучення відповідних педагогічних працівників (сурдоперекладача, тифлопедагога, вчителя-дефектолога, вчителя-логопеда, вчителя-реабілітолога, практичного психолога); забезпечення супроводу осіб з особливими освітніми потребами під час їх перебування в закладі освіти; проведення профорієнтаційної роботи.</w:t>
      </w:r>
      <w:r w:rsidRPr="00734F6E">
        <w:rPr>
          <w:rFonts w:eastAsia="Times New Roman"/>
          <w:color w:val="000000"/>
          <w:lang w:eastAsia="ru-RU"/>
        </w:rPr>
        <w:t xml:space="preserve"> </w:t>
      </w:r>
      <w:r w:rsidRPr="00734F6E">
        <w:rPr>
          <w:rFonts w:eastAsia="Times New Roman"/>
          <w:b/>
          <w:i/>
          <w:color w:val="000000"/>
          <w:lang w:eastAsia="ru-RU"/>
        </w:rPr>
        <w:t>Рекомендації:</w:t>
      </w:r>
      <w:r w:rsidRPr="00734F6E">
        <w:rPr>
          <w:rFonts w:eastAsia="Times New Roman"/>
          <w:color w:val="000000"/>
          <w:lang w:eastAsia="ru-RU"/>
        </w:rPr>
        <w:t xml:space="preserve"> Важливим кроком в цьому напрямі має стати імплементація заходів, передбачених наведеними вище законодавчими актами, зокрема, порядком організації інклюзивного навчання осіб з особливими освітніми потребами у закладах П(ПТ)О.</w:t>
      </w:r>
    </w:p>
    <w:p w14:paraId="3A6F2459" w14:textId="77777777" w:rsidR="00ED6144" w:rsidRPr="00734F6E" w:rsidRDefault="00ED6144" w:rsidP="00ED6144">
      <w:pPr>
        <w:jc w:val="both"/>
        <w:rPr>
          <w:rFonts w:eastAsia="Times New Roman"/>
          <w:lang w:eastAsia="ru-RU"/>
        </w:rPr>
      </w:pPr>
      <w:r w:rsidRPr="37F77D51">
        <w:rPr>
          <w:rFonts w:eastAsia="Times New Roman"/>
          <w:b/>
          <w:bCs/>
          <w:i/>
          <w:iCs/>
          <w:color w:val="000000"/>
          <w:lang w:eastAsia="ru-RU"/>
        </w:rPr>
        <w:t>Виклики, пов’язані з недостатньою гнучкістю навчального процесу</w:t>
      </w:r>
      <w:r w:rsidRPr="37F77D51">
        <w:rPr>
          <w:rFonts w:eastAsia="Times New Roman"/>
          <w:i/>
          <w:iCs/>
          <w:color w:val="000000"/>
          <w:lang w:eastAsia="ru-RU"/>
        </w:rPr>
        <w:t xml:space="preserve"> </w:t>
      </w:r>
      <w:r w:rsidRPr="37F77D51">
        <w:rPr>
          <w:rFonts w:eastAsia="Times New Roman"/>
          <w:color w:val="000000"/>
          <w:lang w:eastAsia="ru-RU"/>
        </w:rPr>
        <w:t>для забезпечення більшої участі в П(ПТ)О серед молоді й дорослого населення.</w:t>
      </w:r>
      <w:r w:rsidRPr="37F77D51">
        <w:rPr>
          <w:b/>
          <w:bCs/>
          <w:i/>
          <w:iCs/>
        </w:rPr>
        <w:t xml:space="preserve"> Чинники: </w:t>
      </w:r>
      <w:r w:rsidRPr="00734F6E">
        <w:t>брак фінансування,</w:t>
      </w:r>
      <w:r w:rsidRPr="37F77D51">
        <w:rPr>
          <w:b/>
          <w:bCs/>
          <w:i/>
          <w:iCs/>
        </w:rPr>
        <w:t xml:space="preserve"> </w:t>
      </w:r>
      <w:r w:rsidRPr="00734F6E">
        <w:t>повільні темпи імплементації вже ухвалених законодавчих актів.</w:t>
      </w:r>
      <w:r w:rsidRPr="37F77D51">
        <w:rPr>
          <w:rFonts w:eastAsia="Times New Roman"/>
          <w:color w:val="000000"/>
          <w:lang w:eastAsia="ru-RU"/>
        </w:rPr>
        <w:t xml:space="preserve"> </w:t>
      </w:r>
      <w:r w:rsidRPr="37F77D51">
        <w:rPr>
          <w:rFonts w:eastAsia="Times New Roman"/>
          <w:b/>
          <w:bCs/>
          <w:i/>
          <w:iCs/>
          <w:color w:val="000000"/>
          <w:lang w:eastAsia="ru-RU"/>
        </w:rPr>
        <w:t>Реалізовані заходи та досягнутий прогрес:</w:t>
      </w:r>
      <w:r w:rsidRPr="37F77D51">
        <w:rPr>
          <w:rFonts w:eastAsia="Times New Roman"/>
          <w:b/>
          <w:bCs/>
          <w:color w:val="000000"/>
          <w:lang w:eastAsia="ru-RU"/>
        </w:rPr>
        <w:t xml:space="preserve"> </w:t>
      </w:r>
      <w:r w:rsidRPr="00734F6E">
        <w:rPr>
          <w:rFonts w:eastAsia="Times New Roman"/>
          <w:color w:val="000000"/>
          <w:lang w:eastAsia="ru-RU"/>
        </w:rPr>
        <w:t>Закладено основи встановлення гнучкості системи П(ПТ)О та взаємозв’язку усіх рівнів освіти (ухвалення ЗУ «Про освіту»), Для здобувачів забезпечена можливість засвоєння окремих навчальних модулів відповідно до затверджених стандартів, а також отримання часткової кваліфікації на короткострокових курсах, що підтверджується документом.</w:t>
      </w:r>
      <w:r w:rsidRPr="00734F6E">
        <w:t xml:space="preserve"> </w:t>
      </w:r>
      <w:r w:rsidRPr="37F77D51">
        <w:rPr>
          <w:rFonts w:eastAsia="MS Mincho"/>
          <w:b/>
          <w:bCs/>
          <w:i/>
          <w:iCs/>
          <w:spacing w:val="-2"/>
          <w:lang w:eastAsia="zh-CN"/>
        </w:rPr>
        <w:t>Заплановані заходи</w:t>
      </w:r>
      <w:r w:rsidRPr="37F77D51">
        <w:rPr>
          <w:rFonts w:eastAsia="MS Mincho"/>
          <w:i/>
          <w:iCs/>
          <w:spacing w:val="-2"/>
          <w:lang w:eastAsia="zh-CN"/>
        </w:rPr>
        <w:t>:</w:t>
      </w:r>
      <w:r w:rsidRPr="00734F6E">
        <w:rPr>
          <w:rFonts w:eastAsia="MS Mincho"/>
          <w:spacing w:val="-2"/>
          <w:lang w:eastAsia="zh-CN"/>
        </w:rPr>
        <w:t xml:space="preserve"> передбачено право вибору форм здобуття П(ПТ)О, зміни освітньої траєкторії, графіку, продовження безперервного процесу навчання для здобуття професійних кваліфікацій на більш високих рівнях НРК. Планується організовувати навчальний час відповідно до індивідуальних потреб а також забезпечити різні форми здобуття П(ПТ)О.</w:t>
      </w:r>
      <w:r w:rsidRPr="00734F6E">
        <w:rPr>
          <w:rFonts w:eastAsia="Times New Roman"/>
          <w:lang w:eastAsia="ru-RU"/>
        </w:rPr>
        <w:t xml:space="preserve"> </w:t>
      </w:r>
      <w:r w:rsidRPr="37F77D51">
        <w:rPr>
          <w:rFonts w:eastAsia="Times New Roman"/>
          <w:b/>
          <w:bCs/>
          <w:i/>
          <w:iCs/>
          <w:lang w:eastAsia="ru-RU"/>
        </w:rPr>
        <w:t>Рекомендації</w:t>
      </w:r>
      <w:r w:rsidRPr="37F77D51">
        <w:rPr>
          <w:rFonts w:eastAsia="Times New Roman"/>
          <w:b/>
          <w:bCs/>
          <w:lang w:eastAsia="ru-RU"/>
        </w:rPr>
        <w:t xml:space="preserve">: </w:t>
      </w:r>
      <w:r w:rsidRPr="00734F6E">
        <w:rPr>
          <w:rFonts w:eastAsia="Times New Roman"/>
          <w:lang w:eastAsia="ru-RU"/>
        </w:rPr>
        <w:t>Заплановані заходи мають впроваджуватися на</w:t>
      </w:r>
      <w:r w:rsidRPr="00734F6E">
        <w:t xml:space="preserve"> основі</w:t>
      </w:r>
      <w:r w:rsidRPr="00734F6E">
        <w:rPr>
          <w:rFonts w:eastAsia="Times New Roman"/>
          <w:lang w:eastAsia="ru-RU"/>
        </w:rPr>
        <w:t xml:space="preserve"> взаємозв’язку усіх рівнів освіти, починаючи із загальної середньої освіти до освіти дорослих, та визнання професійних компетентностей, набутих у неформальній та інформальній освіті.</w:t>
      </w:r>
    </w:p>
    <w:p w14:paraId="54D24B23" w14:textId="77777777" w:rsidR="00ED6144" w:rsidRPr="00FD4D3D" w:rsidRDefault="00ED6144" w:rsidP="00ED6144">
      <w:pPr>
        <w:jc w:val="both"/>
        <w:rPr>
          <w:rFonts w:eastAsia="Times New Roman"/>
          <w:i/>
          <w:iCs/>
          <w:lang w:eastAsia="ru-RU"/>
        </w:rPr>
      </w:pPr>
      <w:r w:rsidRPr="37F77D51">
        <w:rPr>
          <w:rFonts w:eastAsia="Times New Roman"/>
          <w:i/>
          <w:iCs/>
          <w:lang w:eastAsia="ru-RU"/>
        </w:rPr>
        <w:t xml:space="preserve">Здатність до працевлаштування в Україні випускників ЗП(ПТ)О є високою. </w:t>
      </w:r>
      <w:r w:rsidRPr="37F77D51">
        <w:rPr>
          <w:rFonts w:eastAsia="Times New Roman"/>
          <w:lang w:eastAsia="ru-RU"/>
        </w:rPr>
        <w:t xml:space="preserve">Водночас, існують </w:t>
      </w:r>
      <w:r w:rsidRPr="37F77D51">
        <w:rPr>
          <w:b/>
          <w:bCs/>
          <w:i/>
          <w:iCs/>
        </w:rPr>
        <w:t>виклики, пов’язані з</w:t>
      </w:r>
      <w:r w:rsidRPr="37F77D51">
        <w:rPr>
          <w:b/>
          <w:bCs/>
        </w:rPr>
        <w:t xml:space="preserve"> </w:t>
      </w:r>
      <w:r w:rsidRPr="37F77D51">
        <w:rPr>
          <w:b/>
          <w:bCs/>
          <w:i/>
          <w:iCs/>
        </w:rPr>
        <w:t>проблемами працевлаштування і переходу до зайнятості:</w:t>
      </w:r>
      <w:r w:rsidRPr="37F77D51">
        <w:t xml:space="preserve"> </w:t>
      </w:r>
      <w:r w:rsidRPr="37F77D51">
        <w:rPr>
          <w:i/>
          <w:iCs/>
        </w:rPr>
        <w:t>недостатня зацікавленість роботодавців до працевлаштування випускників закладів П(ПТ)О.</w:t>
      </w:r>
      <w:r w:rsidRPr="37F77D51">
        <w:t xml:space="preserve"> </w:t>
      </w:r>
      <w:r w:rsidRPr="37F77D51">
        <w:rPr>
          <w:b/>
          <w:bCs/>
          <w:i/>
          <w:iCs/>
        </w:rPr>
        <w:t>Чинники:</w:t>
      </w:r>
      <w:r w:rsidRPr="37F77D51">
        <w:t xml:space="preserve"> відсутність попереднього досвіду роботи випускників; недостатня адаптованість рівня підготовки випускників вимогам роботодавців, проблеми з організацією стажування учнів та викладачів на виробництві для покращення якості П(ПТ)О. </w:t>
      </w:r>
      <w:r w:rsidRPr="37F77D51">
        <w:rPr>
          <w:b/>
          <w:bCs/>
          <w:i/>
          <w:iCs/>
        </w:rPr>
        <w:t>Інший виклик</w:t>
      </w:r>
      <w:r w:rsidRPr="37F77D51">
        <w:t xml:space="preserve"> - </w:t>
      </w:r>
      <w:r w:rsidRPr="37F77D51">
        <w:rPr>
          <w:i/>
          <w:iCs/>
        </w:rPr>
        <w:t>недостатня вмотивованість випускників П(ПТ)О щодо зайнятості на існуючих робочих місцях.</w:t>
      </w:r>
      <w:r w:rsidRPr="37F77D51">
        <w:rPr>
          <w:rFonts w:eastAsia="Times New Roman"/>
          <w:i/>
          <w:iCs/>
          <w:lang w:eastAsia="ru-RU"/>
        </w:rPr>
        <w:t xml:space="preserve"> </w:t>
      </w:r>
      <w:r w:rsidRPr="37F77D51">
        <w:rPr>
          <w:rFonts w:eastAsia="Times New Roman"/>
          <w:b/>
          <w:bCs/>
          <w:i/>
          <w:iCs/>
          <w:lang w:eastAsia="ru-RU"/>
        </w:rPr>
        <w:t>Чинники:</w:t>
      </w:r>
      <w:r w:rsidRPr="37F77D51">
        <w:rPr>
          <w:rFonts w:eastAsia="Times New Roman"/>
          <w:i/>
          <w:iCs/>
          <w:lang w:eastAsia="ru-RU"/>
        </w:rPr>
        <w:t xml:space="preserve"> </w:t>
      </w:r>
      <w:r w:rsidRPr="37F77D51">
        <w:rPr>
          <w:rFonts w:eastAsia="Times New Roman"/>
          <w:lang w:eastAsia="en-GB"/>
        </w:rPr>
        <w:t>недостатня відповідність запропонованих роботодавцями більшості секторів економічної діяльності заробітних плат випускникам ЗП(ПТ)О,</w:t>
      </w:r>
      <w:r w:rsidRPr="37F77D51">
        <w:t xml:space="preserve"> складність умов праці, </w:t>
      </w:r>
      <w:r w:rsidRPr="37F77D51">
        <w:rPr>
          <w:rFonts w:eastAsia="Times New Roman"/>
          <w:lang w:eastAsia="en-GB"/>
        </w:rPr>
        <w:t xml:space="preserve">значний рівень зайнятості молоді у неформальній економіці; низький рівень поінформованості молоді про трудові права; перевищення нормальної тривалості робочого часу молодих працівників тощо; недостатній рівень проведення професійної орієнтації. </w:t>
      </w:r>
      <w:r w:rsidRPr="37F77D51">
        <w:rPr>
          <w:rFonts w:eastAsia="Times New Roman"/>
          <w:b/>
          <w:bCs/>
          <w:i/>
          <w:iCs/>
          <w:color w:val="000000" w:themeColor="text1"/>
          <w:lang w:eastAsia="ru-RU"/>
        </w:rPr>
        <w:t xml:space="preserve">Реалізовані заходи та досягнутий прогрес: </w:t>
      </w:r>
      <w:r w:rsidRPr="37F77D51">
        <w:rPr>
          <w:rFonts w:eastAsia="Times New Roman"/>
          <w:color w:val="000000" w:themeColor="text1"/>
          <w:lang w:eastAsia="ru-RU"/>
        </w:rPr>
        <w:t>запровадження сучасних форм пошуку роботи,</w:t>
      </w:r>
      <w:r w:rsidRPr="37F77D51">
        <w:rPr>
          <w:rFonts w:eastAsia="Times New Roman"/>
          <w:b/>
          <w:bCs/>
          <w:i/>
          <w:iCs/>
          <w:color w:val="000000" w:themeColor="text1"/>
          <w:lang w:eastAsia="ru-RU"/>
        </w:rPr>
        <w:t xml:space="preserve"> </w:t>
      </w:r>
      <w:r w:rsidRPr="37F77D51">
        <w:rPr>
          <w:rFonts w:eastAsia="Times New Roman"/>
          <w:color w:val="000000" w:themeColor="text1"/>
          <w:lang w:eastAsia="ru-RU"/>
        </w:rPr>
        <w:t>розширення комплексу</w:t>
      </w:r>
      <w:r w:rsidRPr="37F77D51">
        <w:t xml:space="preserve"> </w:t>
      </w:r>
      <w:r w:rsidRPr="37F77D51">
        <w:rPr>
          <w:rFonts w:eastAsia="Times New Roman"/>
          <w:color w:val="000000" w:themeColor="text1"/>
          <w:lang w:eastAsia="ru-RU"/>
        </w:rPr>
        <w:t xml:space="preserve">профорієнтаційні послуг ДСЗ відповідно до </w:t>
      </w:r>
      <w:r w:rsidRPr="37F77D51">
        <w:t xml:space="preserve">оновленої Концепції державної системи професійної орієнтації населення(2018). </w:t>
      </w:r>
      <w:r w:rsidRPr="00321065">
        <w:t>Вперше ві</w:t>
      </w:r>
      <w:r w:rsidRPr="37F77D51">
        <w:t>дбулось</w:t>
      </w:r>
      <w:r w:rsidRPr="00321065">
        <w:t xml:space="preserve"> створення центрів професійної кар’єри на базі ЗП(ПТ)О.</w:t>
      </w:r>
      <w:r w:rsidRPr="37F77D51">
        <w:t xml:space="preserve"> </w:t>
      </w:r>
      <w:r w:rsidRPr="00321065">
        <w:rPr>
          <w:rFonts w:eastAsia="Times New Roman"/>
          <w:color w:val="000000" w:themeColor="text1"/>
          <w:lang w:eastAsia="ru-RU"/>
        </w:rPr>
        <w:t>Запроваджено профорієнтаційне тестування на інтернет-платформах;</w:t>
      </w:r>
      <w:r w:rsidRPr="00321065">
        <w:t xml:space="preserve"> </w:t>
      </w:r>
      <w:r w:rsidRPr="00321065">
        <w:rPr>
          <w:rFonts w:eastAsia="Times New Roman"/>
          <w:color w:val="000000" w:themeColor="text1"/>
          <w:lang w:eastAsia="ru-RU"/>
        </w:rPr>
        <w:t>проведення психодіагностичних консультації, зустрічей з роботодавцями, створення банків резюме випускників для молоді, яка навчається в закладах П(ПТ)О. Проводяться бізнес-форуми, конкурси, зустрічі, круглі столи, семінари, тренінги, консультації щодо популяризації серед молоді підприємницької діяльності.</w:t>
      </w:r>
      <w:r w:rsidRPr="00321065">
        <w:t xml:space="preserve"> </w:t>
      </w:r>
      <w:r w:rsidRPr="00321065">
        <w:rPr>
          <w:rFonts w:eastAsia="Times New Roman"/>
          <w:color w:val="000000" w:themeColor="text1"/>
          <w:lang w:eastAsia="ru-RU"/>
        </w:rPr>
        <w:t xml:space="preserve">Здійснюється фінансування виплати допомоги по безробіттю одноразово для організації підприємницької діяльності. </w:t>
      </w:r>
      <w:r w:rsidRPr="37F77D51">
        <w:rPr>
          <w:rFonts w:eastAsia="Times New Roman"/>
          <w:b/>
          <w:bCs/>
          <w:i/>
          <w:iCs/>
          <w:lang w:eastAsia="ru-RU"/>
        </w:rPr>
        <w:t>Заплановані заходи:</w:t>
      </w:r>
      <w:r w:rsidRPr="37F77D51">
        <w:t xml:space="preserve"> </w:t>
      </w:r>
      <w:r w:rsidRPr="37F77D51">
        <w:rPr>
          <w:rFonts w:eastAsia="Times New Roman"/>
          <w:lang w:eastAsia="ru-RU"/>
        </w:rPr>
        <w:t>надання інноваційних профорієнтаційних послуг населенню, більш комплексне охоплення населення профорієнтаційними послугами</w:t>
      </w:r>
      <w:r w:rsidRPr="37F77D51">
        <w:rPr>
          <w:rFonts w:eastAsia="Times New Roman"/>
          <w:i/>
          <w:iCs/>
          <w:lang w:eastAsia="ru-RU"/>
        </w:rPr>
        <w:t>.</w:t>
      </w:r>
      <w:r w:rsidRPr="37F77D51">
        <w:t xml:space="preserve"> </w:t>
      </w:r>
      <w:r w:rsidRPr="37F77D51">
        <w:rPr>
          <w:rFonts w:eastAsia="Times New Roman"/>
          <w:lang w:eastAsia="ru-RU"/>
        </w:rPr>
        <w:t>Буде продовжено розпочату у 2018 році роботу щодо створення центрів кар’єри на базі закладів освіти, розроблення сучасних програм і тренінгів з питань особистісного та професійного розвитку, вдосконалення компетентностей педагогічних працівників з питань профорієнтаційної роботи в П(ПТ)О, створення на офіційних веб-сайтах обласних держадміністрацій і постійне оновлення електронних баз даних профорієнтаційного спрямування, популяризації П(ПТ)О у засобах масової інформації.</w:t>
      </w:r>
      <w:r w:rsidRPr="37F77D51">
        <w:t xml:space="preserve"> Планується подальше впровадження </w:t>
      </w:r>
      <w:r w:rsidRPr="37F77D51">
        <w:rPr>
          <w:rFonts w:eastAsia="Times New Roman"/>
          <w:lang w:eastAsia="ru-RU"/>
        </w:rPr>
        <w:t>інституту кар’єрного радника та індивідуальних планів надання послуг та працевлаштування.</w:t>
      </w:r>
      <w:r w:rsidRPr="37F77D51">
        <w:rPr>
          <w:rFonts w:eastAsia="Times New Roman"/>
          <w:color w:val="000000" w:themeColor="text1"/>
          <w:lang w:eastAsia="ru-RU"/>
        </w:rPr>
        <w:t xml:space="preserve"> </w:t>
      </w:r>
      <w:r w:rsidRPr="37F77D51">
        <w:rPr>
          <w:rFonts w:eastAsia="Times New Roman"/>
          <w:b/>
          <w:bCs/>
          <w:i/>
          <w:iCs/>
          <w:color w:val="000000" w:themeColor="text1"/>
          <w:lang w:eastAsia="ru-RU"/>
        </w:rPr>
        <w:t xml:space="preserve">Рекомендації: </w:t>
      </w:r>
      <w:r w:rsidRPr="37F77D51">
        <w:rPr>
          <w:rFonts w:eastAsia="Times New Roman"/>
          <w:color w:val="000000" w:themeColor="text1"/>
          <w:lang w:eastAsia="ru-RU"/>
        </w:rPr>
        <w:t>Для подолання зазначених викликів заплановані заходи мають реалізовуватись в комплексі з іншими заходами в рамках державної політики у цій сфері</w:t>
      </w:r>
      <w:r w:rsidRPr="37F77D51">
        <w:rPr>
          <w:rFonts w:eastAsia="Times New Roman"/>
          <w:b/>
          <w:bCs/>
          <w:i/>
          <w:iCs/>
          <w:color w:val="000000" w:themeColor="text1"/>
          <w:lang w:eastAsia="ru-RU"/>
        </w:rPr>
        <w:t>.</w:t>
      </w:r>
      <w:r w:rsidRPr="37F77D51">
        <w:t xml:space="preserve"> </w:t>
      </w:r>
      <w:r w:rsidRPr="37F77D51">
        <w:rPr>
          <w:rFonts w:eastAsia="Times New Roman"/>
          <w:color w:val="000000" w:themeColor="text1"/>
          <w:lang w:eastAsia="ru-RU"/>
        </w:rPr>
        <w:t xml:space="preserve">Пріоритетне значення має покращення якості робочих місць, стимулювання молоді до більш </w:t>
      </w:r>
      <w:r w:rsidRPr="37F77D51">
        <w:rPr>
          <w:rFonts w:eastAsia="Times New Roman"/>
          <w:color w:val="000000" w:themeColor="text1"/>
          <w:lang w:eastAsia="ru-RU"/>
        </w:rPr>
        <w:lastRenderedPageBreak/>
        <w:t>раннього виходу на ринок праці, забезпечення роботодавцями більш конкурентного рівня оплати праці, мінімізація нормативних бар’єрів для допуску випускників П(ПТ)О до роботи та обіймання посад.</w:t>
      </w:r>
    </w:p>
    <w:p w14:paraId="24A55889" w14:textId="77777777" w:rsidR="00992860" w:rsidRDefault="00992860" w:rsidP="009026BE">
      <w:pPr>
        <w:pStyle w:val="31"/>
        <w:jc w:val="both"/>
        <w:rPr>
          <w:sz w:val="28"/>
          <w:szCs w:val="28"/>
        </w:rPr>
      </w:pPr>
      <w:bookmarkStart w:id="476" w:name="_Toc519812947"/>
      <w:bookmarkStart w:id="477" w:name="_Toc520129089"/>
      <w:bookmarkStart w:id="478" w:name="_Toc524630051"/>
      <w:bookmarkStart w:id="479" w:name="_Toc21858966"/>
    </w:p>
    <w:p w14:paraId="75C44123" w14:textId="77777777" w:rsidR="00992860" w:rsidRDefault="00992860" w:rsidP="009026BE">
      <w:pPr>
        <w:pStyle w:val="31"/>
        <w:jc w:val="both"/>
        <w:rPr>
          <w:sz w:val="28"/>
          <w:szCs w:val="28"/>
        </w:rPr>
      </w:pPr>
    </w:p>
    <w:p w14:paraId="0CFB7D48" w14:textId="77777777" w:rsidR="007842B4" w:rsidRDefault="007842B4" w:rsidP="007842B4">
      <w:pPr>
        <w:pStyle w:val="a2"/>
        <w:rPr>
          <w:lang w:val="uk-UA"/>
        </w:rPr>
      </w:pPr>
    </w:p>
    <w:p w14:paraId="2701E031" w14:textId="77777777" w:rsidR="007842B4" w:rsidRDefault="007842B4" w:rsidP="007842B4">
      <w:pPr>
        <w:pStyle w:val="a2"/>
        <w:rPr>
          <w:lang w:val="uk-UA"/>
        </w:rPr>
      </w:pPr>
    </w:p>
    <w:p w14:paraId="0E0271A6" w14:textId="77777777" w:rsidR="007842B4" w:rsidRDefault="007842B4" w:rsidP="007842B4">
      <w:pPr>
        <w:pStyle w:val="a2"/>
        <w:rPr>
          <w:lang w:val="uk-UA"/>
        </w:rPr>
      </w:pPr>
    </w:p>
    <w:p w14:paraId="0ECEA97A" w14:textId="77777777" w:rsidR="007842B4" w:rsidRDefault="007842B4" w:rsidP="007842B4">
      <w:pPr>
        <w:pStyle w:val="a2"/>
        <w:rPr>
          <w:lang w:val="uk-UA"/>
        </w:rPr>
      </w:pPr>
    </w:p>
    <w:p w14:paraId="29485B54" w14:textId="77777777" w:rsidR="007842B4" w:rsidRDefault="007842B4" w:rsidP="007842B4">
      <w:pPr>
        <w:pStyle w:val="a2"/>
        <w:rPr>
          <w:lang w:val="uk-UA"/>
        </w:rPr>
      </w:pPr>
    </w:p>
    <w:p w14:paraId="57E46D39" w14:textId="77777777" w:rsidR="007842B4" w:rsidRDefault="007842B4" w:rsidP="007842B4">
      <w:pPr>
        <w:pStyle w:val="a2"/>
        <w:rPr>
          <w:lang w:val="uk-UA"/>
        </w:rPr>
      </w:pPr>
    </w:p>
    <w:p w14:paraId="713EF706" w14:textId="77777777" w:rsidR="007842B4" w:rsidRDefault="007842B4" w:rsidP="007842B4">
      <w:pPr>
        <w:pStyle w:val="a2"/>
        <w:rPr>
          <w:lang w:val="uk-UA"/>
        </w:rPr>
      </w:pPr>
    </w:p>
    <w:p w14:paraId="1797A0C9" w14:textId="77777777" w:rsidR="007842B4" w:rsidRDefault="007842B4" w:rsidP="007842B4">
      <w:pPr>
        <w:pStyle w:val="a2"/>
        <w:rPr>
          <w:lang w:val="uk-UA"/>
        </w:rPr>
      </w:pPr>
    </w:p>
    <w:p w14:paraId="2EFFFF62" w14:textId="77777777" w:rsidR="007842B4" w:rsidRDefault="007842B4" w:rsidP="007842B4">
      <w:pPr>
        <w:pStyle w:val="a2"/>
        <w:rPr>
          <w:lang w:val="uk-UA"/>
        </w:rPr>
      </w:pPr>
    </w:p>
    <w:p w14:paraId="2DF52D91" w14:textId="77777777" w:rsidR="007842B4" w:rsidRDefault="007842B4" w:rsidP="007842B4">
      <w:pPr>
        <w:pStyle w:val="a2"/>
        <w:rPr>
          <w:lang w:val="uk-UA"/>
        </w:rPr>
      </w:pPr>
    </w:p>
    <w:p w14:paraId="31E1DAC9" w14:textId="77777777" w:rsidR="007842B4" w:rsidRDefault="007842B4" w:rsidP="007842B4">
      <w:pPr>
        <w:pStyle w:val="a2"/>
        <w:rPr>
          <w:lang w:val="uk-UA"/>
        </w:rPr>
      </w:pPr>
    </w:p>
    <w:p w14:paraId="409312F5" w14:textId="77777777" w:rsidR="007842B4" w:rsidRDefault="007842B4" w:rsidP="007842B4">
      <w:pPr>
        <w:pStyle w:val="a2"/>
        <w:rPr>
          <w:lang w:val="uk-UA"/>
        </w:rPr>
      </w:pPr>
    </w:p>
    <w:p w14:paraId="654B14D9" w14:textId="77777777" w:rsidR="007842B4" w:rsidRDefault="007842B4" w:rsidP="007842B4">
      <w:pPr>
        <w:pStyle w:val="a2"/>
        <w:rPr>
          <w:lang w:val="uk-UA"/>
        </w:rPr>
      </w:pPr>
    </w:p>
    <w:p w14:paraId="0C6BAC7D" w14:textId="77777777" w:rsidR="007842B4" w:rsidRDefault="007842B4" w:rsidP="007842B4">
      <w:pPr>
        <w:pStyle w:val="a2"/>
        <w:rPr>
          <w:lang w:val="uk-UA"/>
        </w:rPr>
      </w:pPr>
    </w:p>
    <w:p w14:paraId="19C50138" w14:textId="77777777" w:rsidR="007842B4" w:rsidRDefault="007842B4" w:rsidP="007842B4">
      <w:pPr>
        <w:pStyle w:val="a2"/>
        <w:rPr>
          <w:lang w:val="uk-UA"/>
        </w:rPr>
      </w:pPr>
    </w:p>
    <w:p w14:paraId="35CC7199" w14:textId="77777777" w:rsidR="007842B4" w:rsidRDefault="007842B4" w:rsidP="007842B4">
      <w:pPr>
        <w:pStyle w:val="a2"/>
        <w:rPr>
          <w:lang w:val="uk-UA"/>
        </w:rPr>
      </w:pPr>
    </w:p>
    <w:p w14:paraId="7F2ED385" w14:textId="77777777" w:rsidR="007842B4" w:rsidRDefault="007842B4" w:rsidP="007842B4">
      <w:pPr>
        <w:pStyle w:val="a2"/>
        <w:rPr>
          <w:lang w:val="uk-UA"/>
        </w:rPr>
      </w:pPr>
    </w:p>
    <w:p w14:paraId="42758675" w14:textId="77777777" w:rsidR="007842B4" w:rsidRDefault="007842B4" w:rsidP="007842B4">
      <w:pPr>
        <w:pStyle w:val="a2"/>
        <w:rPr>
          <w:lang w:val="uk-UA"/>
        </w:rPr>
      </w:pPr>
    </w:p>
    <w:p w14:paraId="31B41B22" w14:textId="77777777" w:rsidR="007842B4" w:rsidRDefault="007842B4" w:rsidP="007842B4">
      <w:pPr>
        <w:pStyle w:val="a2"/>
        <w:rPr>
          <w:lang w:val="uk-UA"/>
        </w:rPr>
      </w:pPr>
    </w:p>
    <w:p w14:paraId="6581BF04" w14:textId="77777777" w:rsidR="007842B4" w:rsidRDefault="007842B4" w:rsidP="007842B4">
      <w:pPr>
        <w:pStyle w:val="a2"/>
        <w:rPr>
          <w:lang w:val="uk-UA"/>
        </w:rPr>
      </w:pPr>
    </w:p>
    <w:p w14:paraId="3D89EA39" w14:textId="77777777" w:rsidR="007842B4" w:rsidRDefault="007842B4" w:rsidP="007842B4">
      <w:pPr>
        <w:pStyle w:val="a2"/>
        <w:rPr>
          <w:lang w:val="uk-UA"/>
        </w:rPr>
      </w:pPr>
    </w:p>
    <w:p w14:paraId="6EEB6A84" w14:textId="77777777" w:rsidR="007842B4" w:rsidRDefault="007842B4" w:rsidP="007842B4">
      <w:pPr>
        <w:pStyle w:val="a2"/>
        <w:rPr>
          <w:lang w:val="uk-UA"/>
        </w:rPr>
      </w:pPr>
    </w:p>
    <w:p w14:paraId="586233AD" w14:textId="77777777" w:rsidR="007842B4" w:rsidRDefault="007842B4" w:rsidP="007842B4">
      <w:pPr>
        <w:pStyle w:val="a2"/>
        <w:rPr>
          <w:lang w:val="uk-UA"/>
        </w:rPr>
      </w:pPr>
    </w:p>
    <w:p w14:paraId="4A655913" w14:textId="77777777" w:rsidR="007842B4" w:rsidRDefault="007842B4" w:rsidP="007842B4">
      <w:pPr>
        <w:pStyle w:val="a2"/>
        <w:rPr>
          <w:lang w:val="uk-UA"/>
        </w:rPr>
      </w:pPr>
    </w:p>
    <w:p w14:paraId="2D1716F4" w14:textId="77777777" w:rsidR="007842B4" w:rsidRDefault="007842B4" w:rsidP="007842B4">
      <w:pPr>
        <w:pStyle w:val="a2"/>
        <w:rPr>
          <w:lang w:val="uk-UA"/>
        </w:rPr>
      </w:pPr>
    </w:p>
    <w:p w14:paraId="69D85B71" w14:textId="77777777" w:rsidR="007842B4" w:rsidRDefault="007842B4" w:rsidP="007842B4">
      <w:pPr>
        <w:pStyle w:val="a2"/>
        <w:rPr>
          <w:lang w:val="uk-UA"/>
        </w:rPr>
      </w:pPr>
    </w:p>
    <w:p w14:paraId="6BE61172" w14:textId="77777777" w:rsidR="00D11464" w:rsidRPr="00D11464" w:rsidRDefault="00D11464" w:rsidP="00D11464">
      <w:pPr>
        <w:pStyle w:val="a2"/>
        <w:rPr>
          <w:lang w:val="uk-UA"/>
        </w:rPr>
      </w:pPr>
    </w:p>
    <w:p w14:paraId="27C3A23B" w14:textId="1D0CA071" w:rsidR="00C52C24" w:rsidRPr="00420DBB" w:rsidRDefault="00E66698" w:rsidP="009026BE">
      <w:pPr>
        <w:pStyle w:val="31"/>
        <w:jc w:val="both"/>
        <w:rPr>
          <w:sz w:val="28"/>
          <w:szCs w:val="28"/>
        </w:rPr>
      </w:pPr>
      <w:r w:rsidRPr="00420DBB">
        <w:rPr>
          <w:sz w:val="28"/>
          <w:szCs w:val="28"/>
        </w:rPr>
        <w:lastRenderedPageBreak/>
        <w:t xml:space="preserve">Структурний блок Г: Внутрішня ефективність і робота системи </w:t>
      </w:r>
      <w:bookmarkEnd w:id="476"/>
      <w:bookmarkEnd w:id="477"/>
      <w:bookmarkEnd w:id="478"/>
      <w:r w:rsidR="00FB1966" w:rsidRPr="00420DBB">
        <w:rPr>
          <w:sz w:val="28"/>
          <w:szCs w:val="28"/>
        </w:rPr>
        <w:t>П(ПТ)О</w:t>
      </w:r>
      <w:bookmarkEnd w:id="479"/>
      <w:r w:rsidR="00FB1966" w:rsidRPr="00420DBB">
        <w:rPr>
          <w:sz w:val="28"/>
          <w:szCs w:val="28"/>
        </w:rPr>
        <w:t xml:space="preserve"> </w:t>
      </w:r>
    </w:p>
    <w:p w14:paraId="5877B670" w14:textId="4510D476" w:rsidR="00E41537" w:rsidRPr="00420DBB" w:rsidRDefault="000B2196" w:rsidP="00EC7ED0">
      <w:pPr>
        <w:keepNext/>
        <w:keepLines/>
        <w:jc w:val="both"/>
        <w:outlineLvl w:val="1"/>
        <w:rPr>
          <w:rFonts w:eastAsia="Times New Roman" w:cstheme="majorBidi"/>
          <w:bCs/>
          <w:color w:val="0092BB" w:themeColor="accent1"/>
          <w:sz w:val="28"/>
          <w:szCs w:val="26"/>
          <w:lang w:eastAsia="en-GB"/>
        </w:rPr>
      </w:pPr>
      <w:bookmarkStart w:id="480" w:name="_Toc12550580"/>
      <w:bookmarkStart w:id="481" w:name="_Toc20067857"/>
      <w:bookmarkStart w:id="482" w:name="_Toc21858967"/>
      <w:r w:rsidRPr="00420DBB">
        <w:rPr>
          <w:rFonts w:eastAsia="Times New Roman" w:cstheme="majorBidi"/>
          <w:bCs/>
          <w:color w:val="0092BB" w:themeColor="accent1"/>
          <w:sz w:val="28"/>
          <w:szCs w:val="26"/>
          <w:lang w:eastAsia="en-GB"/>
        </w:rPr>
        <w:t>Г.1</w:t>
      </w:r>
      <w:r w:rsidR="007538F2" w:rsidRPr="00420DBB">
        <w:rPr>
          <w:rFonts w:eastAsia="Times New Roman" w:cstheme="majorBidi"/>
          <w:bCs/>
          <w:color w:val="0092BB" w:themeColor="accent1"/>
          <w:sz w:val="28"/>
          <w:szCs w:val="26"/>
          <w:lang w:eastAsia="en-GB"/>
        </w:rPr>
        <w:t xml:space="preserve"> Викладацьке</w:t>
      </w:r>
      <w:r w:rsidR="00E41537" w:rsidRPr="00420DBB">
        <w:rPr>
          <w:rFonts w:eastAsia="Times New Roman" w:cstheme="majorBidi"/>
          <w:bCs/>
          <w:color w:val="0092BB" w:themeColor="accent1"/>
          <w:sz w:val="28"/>
          <w:szCs w:val="26"/>
          <w:lang w:eastAsia="en-GB"/>
        </w:rPr>
        <w:t xml:space="preserve"> і навчальне середовище</w:t>
      </w:r>
      <w:bookmarkEnd w:id="480"/>
      <w:bookmarkEnd w:id="481"/>
      <w:bookmarkEnd w:id="482"/>
    </w:p>
    <w:p w14:paraId="6F4FE101" w14:textId="5B5278CF" w:rsidR="00E41537" w:rsidRPr="00420DBB" w:rsidRDefault="000B2196" w:rsidP="00EC7ED0">
      <w:pPr>
        <w:pStyle w:val="41"/>
        <w:spacing w:before="0"/>
        <w:jc w:val="both"/>
        <w:rPr>
          <w:rFonts w:eastAsia="Times New Roman"/>
          <w:lang w:eastAsia="en-GB"/>
        </w:rPr>
      </w:pPr>
      <w:r w:rsidRPr="00420DBB">
        <w:rPr>
          <w:rFonts w:eastAsia="Times New Roman"/>
          <w:lang w:eastAsia="en-GB"/>
        </w:rPr>
        <w:t>В</w:t>
      </w:r>
      <w:r w:rsidR="00E41537" w:rsidRPr="00420DBB">
        <w:rPr>
          <w:rFonts w:eastAsia="Times New Roman"/>
          <w:lang w:eastAsia="en-GB"/>
        </w:rPr>
        <w:t>изначення проблематики</w:t>
      </w:r>
    </w:p>
    <w:p w14:paraId="1C89DAB9" w14:textId="77777777" w:rsidR="007842B4" w:rsidRDefault="007842B4" w:rsidP="00EC7ED0">
      <w:pPr>
        <w:pStyle w:val="7"/>
        <w:spacing w:before="0"/>
        <w:jc w:val="both"/>
        <w:rPr>
          <w:rFonts w:ascii="Arial" w:hAnsi="Arial" w:cs="Arial"/>
          <w:bCs/>
          <w:i w:val="0"/>
          <w:iCs w:val="0"/>
          <w:color w:val="0092BB" w:themeColor="accent1"/>
          <w:sz w:val="24"/>
          <w:szCs w:val="20"/>
          <w:lang w:eastAsia="en-GB"/>
        </w:rPr>
      </w:pPr>
    </w:p>
    <w:p w14:paraId="59BF768D" w14:textId="1AD5534A" w:rsidR="00C52C24" w:rsidRPr="00420DBB" w:rsidRDefault="000B2196" w:rsidP="00EC7ED0">
      <w:pPr>
        <w:pStyle w:val="7"/>
        <w:spacing w:before="0"/>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Г.1.1</w:t>
      </w:r>
      <w:r w:rsidR="00C52C24" w:rsidRPr="00420DBB">
        <w:rPr>
          <w:rFonts w:ascii="Arial" w:hAnsi="Arial" w:cs="Arial"/>
          <w:bCs/>
          <w:i w:val="0"/>
          <w:iCs w:val="0"/>
          <w:color w:val="0092BB" w:themeColor="accent1"/>
          <w:sz w:val="24"/>
          <w:szCs w:val="20"/>
          <w:lang w:eastAsia="en-GB"/>
        </w:rPr>
        <w:t xml:space="preserve"> Методи викладання і навчання, включаючи навчання на робочому місці</w:t>
      </w:r>
    </w:p>
    <w:p w14:paraId="1CCA6B7A" w14:textId="77777777" w:rsidR="007842B4" w:rsidRDefault="007842B4" w:rsidP="004C2925">
      <w:pPr>
        <w:jc w:val="both"/>
        <w:rPr>
          <w:rFonts w:eastAsia="Times New Roman"/>
          <w:szCs w:val="24"/>
          <w:lang w:eastAsia="en-GB"/>
        </w:rPr>
      </w:pPr>
    </w:p>
    <w:p w14:paraId="181240F3" w14:textId="04940D32" w:rsidR="004C2925" w:rsidRPr="00420DBB" w:rsidRDefault="004C2925" w:rsidP="004C2925">
      <w:pPr>
        <w:jc w:val="both"/>
        <w:rPr>
          <w:rFonts w:eastAsia="Times New Roman"/>
          <w:color w:val="FF0000"/>
          <w:lang w:eastAsia="en-GB"/>
        </w:rPr>
      </w:pPr>
      <w:r w:rsidRPr="00420DBB">
        <w:rPr>
          <w:rFonts w:eastAsia="Times New Roman"/>
          <w:lang w:eastAsia="en-GB"/>
        </w:rPr>
        <w:t>Відповідно до «Положення про організацію навчально-виробничого процесу у професійно-технічних навчальних закладах» форми і методи навчання безпосередньо у навчальній групі визначає педагог (викладач, майстер виробничого навчання)</w:t>
      </w:r>
      <w:r w:rsidRPr="00420DBB">
        <w:rPr>
          <w:rStyle w:val="af9"/>
          <w:rFonts w:eastAsia="Times New Roman"/>
          <w:lang w:eastAsia="en-GB"/>
        </w:rPr>
        <w:footnoteReference w:id="348"/>
      </w:r>
      <w:r w:rsidRPr="00420DBB">
        <w:rPr>
          <w:rFonts w:eastAsia="Times New Roman"/>
          <w:lang w:eastAsia="en-GB"/>
        </w:rPr>
        <w:t xml:space="preserve">. </w:t>
      </w:r>
      <w:r w:rsidRPr="00420DBB">
        <w:t xml:space="preserve">Вивчення тем спеціальних дисциплін передбачає використання традиційних уроків, лекцій, виконання практичних робіт, індивідуальних завдань (реферат, тематична атестація), проведення навчальних екскурсій, лабораторно-практичних занять тощо. Складні теми теоретичного навчання передбачають </w:t>
      </w:r>
      <w:r w:rsidRPr="00420DBB">
        <w:rPr>
          <w:i/>
        </w:rPr>
        <w:t>самостійне виконання навчальних робіт, виконання індивідуальних завдань, імітаційні вправи, індивідуальний тренінг, аналіз конкретних ситуацій, ігрове проектування</w:t>
      </w:r>
      <w:r w:rsidRPr="00420DBB">
        <w:t xml:space="preserve"> тощо. На ІІ-ІІІ курсах навчання проводяться </w:t>
      </w:r>
      <w:r w:rsidRPr="00420DBB">
        <w:rPr>
          <w:i/>
        </w:rPr>
        <w:t>нетрадиційні уроки</w:t>
      </w:r>
      <w:r w:rsidRPr="00420DBB">
        <w:t>: зокрема у вигляді групових змагань та ігор (конкурси, турніри, вікторини тощо), публічного спілкування, уроки, що ґрунтуються на фантазії та комбіновані з іншими організаційними формами навчання (урок-консультація, урок-практикум тощо), основані на інноваційній діяльності учнів (уроки взаємонавчання, уроки співпраці, уроки самоуправління тощо), а також інтегровані та бінарні уроки</w:t>
      </w:r>
      <w:r w:rsidRPr="00420DBB">
        <w:rPr>
          <w:rStyle w:val="af9"/>
        </w:rPr>
        <w:footnoteReference w:id="349"/>
      </w:r>
      <w:r w:rsidRPr="00420DBB">
        <w:t>.</w:t>
      </w:r>
    </w:p>
    <w:p w14:paraId="0F5277FB" w14:textId="77777777" w:rsidR="004C2925" w:rsidRPr="00420DBB" w:rsidRDefault="004C2925" w:rsidP="004C2925">
      <w:pPr>
        <w:jc w:val="both"/>
      </w:pPr>
      <w:r w:rsidRPr="00420DBB">
        <w:t xml:space="preserve">Професійно-практична підготовка в закладах </w:t>
      </w:r>
      <w:r w:rsidRPr="00420DBB">
        <w:rPr>
          <w:rFonts w:eastAsia="Times New Roman"/>
          <w:lang w:eastAsia="en-GB"/>
        </w:rPr>
        <w:t xml:space="preserve">П(ПТ)О </w:t>
      </w:r>
      <w:r w:rsidRPr="00420DBB">
        <w:t xml:space="preserve">складається з </w:t>
      </w:r>
      <w:r w:rsidRPr="00420DBB">
        <w:rPr>
          <w:i/>
        </w:rPr>
        <w:t>виробничого навчання, виробничої, переддипломної (передвипускної) практики</w:t>
      </w:r>
      <w:r w:rsidRPr="00420DBB">
        <w:t>. Вона проводиться в навчально-виробничих майстернях, на полігонах, тренажерах, у навчально-виробничих підрозділах, а також на робочих місцях на виробництві за такими</w:t>
      </w:r>
      <w:r w:rsidRPr="00420DBB">
        <w:rPr>
          <w:i/>
        </w:rPr>
        <w:t xml:space="preserve"> формами</w:t>
      </w:r>
      <w:r w:rsidRPr="00420DBB">
        <w:t>: уроки виробничого навчання в навчальних майстернях; уроки виробничого навчання на виробництві; виробнича практика на робочих місцях на виробництві; переддипломна (передвипускна) практика на виробництві тощо.</w:t>
      </w:r>
    </w:p>
    <w:p w14:paraId="69D19985" w14:textId="77777777" w:rsidR="004C2925" w:rsidRPr="00420DBB" w:rsidRDefault="004C2925" w:rsidP="004C2925">
      <w:pPr>
        <w:pStyle w:val="affff5"/>
        <w:jc w:val="both"/>
        <w:rPr>
          <w:rFonts w:cs="Arial"/>
          <w:sz w:val="20"/>
          <w:szCs w:val="20"/>
          <w:lang w:val="uk-UA"/>
        </w:rPr>
      </w:pPr>
      <w:r w:rsidRPr="00420DBB">
        <w:rPr>
          <w:rFonts w:cs="Arial"/>
          <w:sz w:val="20"/>
          <w:szCs w:val="20"/>
          <w:lang w:val="uk-UA"/>
        </w:rPr>
        <w:t xml:space="preserve">В закладах П(ПТ)О використовуються наступні </w:t>
      </w:r>
      <w:r w:rsidRPr="00420DBB">
        <w:rPr>
          <w:rFonts w:cs="Arial"/>
          <w:i/>
          <w:sz w:val="20"/>
          <w:szCs w:val="20"/>
          <w:lang w:val="uk-UA"/>
        </w:rPr>
        <w:t>методи виробничого навчання</w:t>
      </w:r>
      <w:r w:rsidRPr="00420DBB">
        <w:rPr>
          <w:rFonts w:cs="Arial"/>
          <w:sz w:val="20"/>
          <w:szCs w:val="20"/>
          <w:lang w:val="uk-UA"/>
        </w:rPr>
        <w:t xml:space="preserve">: </w:t>
      </w:r>
    </w:p>
    <w:p w14:paraId="28FB6C25" w14:textId="77777777" w:rsidR="004C2925" w:rsidRPr="00420DBB" w:rsidRDefault="004C2925" w:rsidP="00C96C13">
      <w:pPr>
        <w:pStyle w:val="affff5"/>
        <w:numPr>
          <w:ilvl w:val="0"/>
          <w:numId w:val="29"/>
        </w:numPr>
        <w:spacing w:after="0"/>
        <w:jc w:val="both"/>
        <w:rPr>
          <w:rFonts w:cs="Arial"/>
          <w:sz w:val="20"/>
          <w:szCs w:val="20"/>
          <w:lang w:val="uk-UA"/>
        </w:rPr>
      </w:pPr>
      <w:r w:rsidRPr="00420DBB">
        <w:rPr>
          <w:rFonts w:cs="Arial"/>
          <w:sz w:val="20"/>
          <w:szCs w:val="20"/>
          <w:lang w:val="uk-UA"/>
        </w:rPr>
        <w:t>за джерелами знань (словесні</w:t>
      </w:r>
      <w:r w:rsidRPr="00420DBB">
        <w:rPr>
          <w:rStyle w:val="af9"/>
          <w:rFonts w:cs="Arial"/>
          <w:sz w:val="20"/>
          <w:szCs w:val="20"/>
          <w:lang w:val="uk-UA"/>
        </w:rPr>
        <w:footnoteReference w:id="350"/>
      </w:r>
      <w:r w:rsidRPr="00420DBB">
        <w:rPr>
          <w:rFonts w:cs="Arial"/>
          <w:sz w:val="20"/>
          <w:szCs w:val="20"/>
          <w:lang w:val="uk-UA"/>
        </w:rPr>
        <w:t>, наочні</w:t>
      </w:r>
      <w:r w:rsidRPr="00420DBB">
        <w:rPr>
          <w:rStyle w:val="af9"/>
          <w:rFonts w:cs="Arial"/>
          <w:sz w:val="20"/>
          <w:szCs w:val="20"/>
          <w:lang w:val="uk-UA"/>
        </w:rPr>
        <w:footnoteReference w:id="351"/>
      </w:r>
      <w:r w:rsidRPr="00420DBB">
        <w:rPr>
          <w:rFonts w:cs="Arial"/>
          <w:sz w:val="20"/>
          <w:szCs w:val="20"/>
          <w:lang w:val="uk-UA"/>
        </w:rPr>
        <w:t>, практичні</w:t>
      </w:r>
      <w:r w:rsidRPr="00420DBB">
        <w:rPr>
          <w:rStyle w:val="af9"/>
          <w:rFonts w:cs="Arial"/>
          <w:i/>
          <w:sz w:val="20"/>
          <w:szCs w:val="20"/>
          <w:lang w:val="uk-UA"/>
        </w:rPr>
        <w:footnoteReference w:id="352"/>
      </w:r>
      <w:r w:rsidRPr="00420DBB">
        <w:rPr>
          <w:rFonts w:cs="Arial"/>
          <w:sz w:val="20"/>
          <w:szCs w:val="20"/>
          <w:lang w:val="uk-UA"/>
        </w:rPr>
        <w:t xml:space="preserve">); </w:t>
      </w:r>
    </w:p>
    <w:p w14:paraId="50707F56" w14:textId="77777777" w:rsidR="004C2925" w:rsidRPr="00420DBB" w:rsidRDefault="004C2925" w:rsidP="00C96C13">
      <w:pPr>
        <w:pStyle w:val="affff5"/>
        <w:numPr>
          <w:ilvl w:val="0"/>
          <w:numId w:val="29"/>
        </w:numPr>
        <w:jc w:val="both"/>
        <w:rPr>
          <w:rFonts w:cs="Arial"/>
          <w:sz w:val="20"/>
          <w:szCs w:val="20"/>
          <w:lang w:val="uk-UA"/>
        </w:rPr>
      </w:pPr>
      <w:r w:rsidRPr="00420DBB">
        <w:rPr>
          <w:rFonts w:cs="Arial"/>
          <w:sz w:val="20"/>
          <w:szCs w:val="20"/>
          <w:lang w:val="uk-UA"/>
        </w:rPr>
        <w:t xml:space="preserve">за характером пізнавальної діяльності (репродуктивні, частково-пошукові, дослідницькі, проблемного викладу тощо). </w:t>
      </w:r>
    </w:p>
    <w:p w14:paraId="06D1F36B" w14:textId="77777777" w:rsidR="004C2925" w:rsidRPr="00420DBB" w:rsidRDefault="004C2925" w:rsidP="004C2925">
      <w:pPr>
        <w:pStyle w:val="affff5"/>
        <w:jc w:val="both"/>
        <w:rPr>
          <w:rFonts w:cs="Arial"/>
          <w:sz w:val="20"/>
          <w:szCs w:val="20"/>
          <w:lang w:val="uk-UA"/>
        </w:rPr>
      </w:pPr>
      <w:r w:rsidRPr="00420DBB">
        <w:rPr>
          <w:rFonts w:cs="Arial"/>
          <w:sz w:val="20"/>
          <w:szCs w:val="20"/>
          <w:lang w:val="uk-UA"/>
        </w:rPr>
        <w:t xml:space="preserve">Специфіка методів виробничого навчання полягає в тому, що вони мають навчально-виробничий, продуктивний характер. На початку навчання майстри виробничого навчання використовують: </w:t>
      </w:r>
      <w:r w:rsidRPr="00420DBB">
        <w:rPr>
          <w:rFonts w:cs="Arial"/>
          <w:i/>
          <w:sz w:val="20"/>
          <w:szCs w:val="20"/>
          <w:lang w:val="uk-UA"/>
        </w:rPr>
        <w:t>пояснювально-ілюстративні методи</w:t>
      </w:r>
      <w:r w:rsidRPr="00420DBB">
        <w:rPr>
          <w:rFonts w:cs="Arial"/>
          <w:sz w:val="20"/>
          <w:szCs w:val="20"/>
          <w:lang w:val="uk-UA"/>
        </w:rPr>
        <w:t xml:space="preserve"> – учні слухають пояснення та спостерігають за показом майстра; </w:t>
      </w:r>
      <w:r w:rsidRPr="00420DBB">
        <w:rPr>
          <w:rFonts w:cs="Arial"/>
          <w:i/>
          <w:sz w:val="20"/>
          <w:szCs w:val="20"/>
          <w:lang w:val="uk-UA"/>
        </w:rPr>
        <w:t>репродуктивні</w:t>
      </w:r>
      <w:r w:rsidRPr="00420DBB">
        <w:rPr>
          <w:rFonts w:cs="Arial"/>
          <w:sz w:val="20"/>
          <w:szCs w:val="20"/>
          <w:lang w:val="uk-UA"/>
        </w:rPr>
        <w:t xml:space="preserve"> – виконання учнями прийомів та операцій за зразком, показаним майстром; виконання робіт згідно з інструкційно-технологічною карткою; контроль процесу та підсумки роботи за вказівкою майстра. При подальшому навчанні з ускладненням видів робіт використовуються </w:t>
      </w:r>
      <w:r w:rsidRPr="00420DBB">
        <w:rPr>
          <w:rFonts w:cs="Arial"/>
          <w:i/>
          <w:sz w:val="20"/>
          <w:szCs w:val="20"/>
          <w:lang w:val="uk-UA"/>
        </w:rPr>
        <w:t>продуктивні методи</w:t>
      </w:r>
      <w:r w:rsidRPr="00420DBB">
        <w:rPr>
          <w:rFonts w:cs="Arial"/>
          <w:sz w:val="20"/>
          <w:szCs w:val="20"/>
          <w:lang w:val="uk-UA"/>
        </w:rPr>
        <w:t xml:space="preserve">: частково-пошуковий – виконання завдань за технологічною карткою, яка не має інструктивних вказівок; прийняття оптимальних рішень при роботі в незвичних умовах; пошук причинно-наслідкових зв’язків; дослідницький – самостійне визначення технології та режимів виконання завдань учнем; планування і виконання індивідуальних практичних завдань та кваліфікаційних робіт або курсових і дипломних проектів. При проведенні </w:t>
      </w:r>
      <w:r w:rsidRPr="00420DBB">
        <w:rPr>
          <w:rFonts w:cs="Arial"/>
          <w:i/>
          <w:sz w:val="20"/>
          <w:szCs w:val="20"/>
          <w:lang w:val="uk-UA"/>
        </w:rPr>
        <w:t>виробничого навчання на підприємствах</w:t>
      </w:r>
      <w:r w:rsidRPr="00420DBB">
        <w:rPr>
          <w:rFonts w:cs="Arial"/>
          <w:sz w:val="20"/>
          <w:szCs w:val="20"/>
          <w:lang w:val="uk-UA"/>
        </w:rPr>
        <w:t xml:space="preserve">, за наявності в учнів певного досвіду, майстер разом з працівниками підприємства може </w:t>
      </w:r>
      <w:r w:rsidRPr="00420DBB">
        <w:rPr>
          <w:rFonts w:cs="Arial"/>
          <w:sz w:val="20"/>
          <w:szCs w:val="20"/>
          <w:lang w:val="uk-UA"/>
        </w:rPr>
        <w:lastRenderedPageBreak/>
        <w:t xml:space="preserve">застосовувати </w:t>
      </w:r>
      <w:r w:rsidRPr="00420DBB">
        <w:rPr>
          <w:rFonts w:cs="Arial"/>
          <w:i/>
          <w:sz w:val="20"/>
          <w:szCs w:val="20"/>
          <w:lang w:val="uk-UA"/>
        </w:rPr>
        <w:t>проблемно-розвивальні методи</w:t>
      </w:r>
      <w:r w:rsidRPr="00420DBB">
        <w:rPr>
          <w:rFonts w:cs="Arial"/>
          <w:sz w:val="20"/>
          <w:szCs w:val="20"/>
          <w:lang w:val="uk-UA"/>
        </w:rPr>
        <w:t>: монологічне проблемне викладання; діалогічне проблемне викладання.</w:t>
      </w:r>
    </w:p>
    <w:p w14:paraId="3F73F5EF" w14:textId="77777777" w:rsidR="004C2925" w:rsidRPr="00420DBB" w:rsidRDefault="004C2925" w:rsidP="004C2925">
      <w:pPr>
        <w:pStyle w:val="affff5"/>
        <w:jc w:val="both"/>
        <w:rPr>
          <w:rFonts w:cs="Arial"/>
          <w:sz w:val="20"/>
          <w:szCs w:val="20"/>
          <w:lang w:val="uk-UA"/>
        </w:rPr>
      </w:pPr>
      <w:r w:rsidRPr="00420DBB">
        <w:rPr>
          <w:rFonts w:cs="Arial"/>
          <w:sz w:val="20"/>
          <w:szCs w:val="20"/>
          <w:lang w:val="uk-UA"/>
        </w:rPr>
        <w:t xml:space="preserve">У сучасних закладах </w:t>
      </w:r>
      <w:r w:rsidRPr="00420DBB">
        <w:rPr>
          <w:rFonts w:eastAsia="Times New Roman"/>
          <w:sz w:val="20"/>
          <w:szCs w:val="20"/>
          <w:lang w:val="uk-UA" w:eastAsia="en-GB"/>
        </w:rPr>
        <w:t xml:space="preserve">П(ПТ)О </w:t>
      </w:r>
      <w:r w:rsidRPr="00420DBB">
        <w:rPr>
          <w:rFonts w:cs="Arial"/>
          <w:sz w:val="20"/>
          <w:szCs w:val="20"/>
          <w:lang w:val="uk-UA"/>
        </w:rPr>
        <w:t xml:space="preserve">використовуються різні </w:t>
      </w:r>
      <w:r w:rsidRPr="00420DBB">
        <w:rPr>
          <w:rFonts w:cs="Arial"/>
          <w:i/>
          <w:sz w:val="20"/>
          <w:szCs w:val="20"/>
          <w:lang w:val="uk-UA"/>
        </w:rPr>
        <w:t xml:space="preserve">типи уроків </w:t>
      </w:r>
      <w:r w:rsidRPr="00420DBB">
        <w:rPr>
          <w:rFonts w:cs="Arial"/>
          <w:sz w:val="20"/>
          <w:szCs w:val="20"/>
          <w:lang w:val="uk-UA"/>
        </w:rPr>
        <w:t xml:space="preserve">згідно з визначенням основної дидактичної мети. </w:t>
      </w:r>
      <w:r w:rsidRPr="00420DBB">
        <w:rPr>
          <w:rFonts w:cs="Arial"/>
          <w:i/>
          <w:sz w:val="20"/>
          <w:szCs w:val="20"/>
          <w:lang w:val="uk-UA"/>
        </w:rPr>
        <w:t>Уроки формування первинних умінь</w:t>
      </w:r>
      <w:r w:rsidRPr="00420DBB">
        <w:rPr>
          <w:rFonts w:cs="Arial"/>
          <w:sz w:val="20"/>
          <w:szCs w:val="20"/>
          <w:lang w:val="uk-UA"/>
        </w:rPr>
        <w:t xml:space="preserve"> передбачають сприйняття і первинне усвідомлення нової навчальної інформації; показ нових трудових прийомів і операцій; формування первинних умінь правильного виконання окремих прийомів з дотриманням правил безпеки</w:t>
      </w:r>
      <w:r w:rsidRPr="00420DBB">
        <w:rPr>
          <w:rStyle w:val="af9"/>
          <w:rFonts w:cs="Arial"/>
          <w:sz w:val="20"/>
          <w:szCs w:val="20"/>
          <w:lang w:val="uk-UA"/>
        </w:rPr>
        <w:footnoteReference w:id="353"/>
      </w:r>
      <w:r w:rsidRPr="00420DBB">
        <w:rPr>
          <w:rFonts w:cs="Arial"/>
          <w:sz w:val="20"/>
          <w:szCs w:val="20"/>
          <w:lang w:val="uk-UA"/>
        </w:rPr>
        <w:t>. Для відпрацювання складніших тем програми виробничого навчання застосовуються</w:t>
      </w:r>
      <w:r w:rsidRPr="00420DBB">
        <w:rPr>
          <w:rFonts w:cs="Arial"/>
          <w:i/>
          <w:sz w:val="20"/>
          <w:szCs w:val="20"/>
          <w:lang w:val="uk-UA"/>
        </w:rPr>
        <w:t xml:space="preserve"> уроки формування складних умінь</w:t>
      </w:r>
      <w:r w:rsidRPr="00420DBB">
        <w:rPr>
          <w:rStyle w:val="af9"/>
          <w:rFonts w:cs="Arial"/>
          <w:i/>
          <w:sz w:val="20"/>
          <w:szCs w:val="20"/>
          <w:lang w:val="uk-UA"/>
        </w:rPr>
        <w:footnoteReference w:id="354"/>
      </w:r>
      <w:r w:rsidRPr="00420DBB">
        <w:rPr>
          <w:rFonts w:cs="Arial"/>
          <w:i/>
          <w:sz w:val="20"/>
          <w:szCs w:val="20"/>
          <w:lang w:val="uk-UA"/>
        </w:rPr>
        <w:t xml:space="preserve">. </w:t>
      </w:r>
      <w:r w:rsidRPr="00420DBB">
        <w:rPr>
          <w:rFonts w:cs="Arial"/>
          <w:sz w:val="20"/>
          <w:szCs w:val="20"/>
          <w:lang w:val="uk-UA"/>
        </w:rPr>
        <w:t xml:space="preserve">Під час виконання комплексних робіт з окремих тем програми застосовуються </w:t>
      </w:r>
      <w:r w:rsidRPr="00420DBB">
        <w:rPr>
          <w:rFonts w:cs="Arial"/>
          <w:i/>
          <w:sz w:val="20"/>
          <w:szCs w:val="20"/>
          <w:lang w:val="uk-UA"/>
        </w:rPr>
        <w:t>уроки вдосконалення вмінь та формування навичок</w:t>
      </w:r>
      <w:r w:rsidRPr="00420DBB">
        <w:rPr>
          <w:rFonts w:cs="Arial"/>
          <w:sz w:val="20"/>
          <w:szCs w:val="20"/>
          <w:lang w:val="uk-UA"/>
        </w:rPr>
        <w:t xml:space="preserve">. Підсумковими по декількох взаємопов’язаних темах є </w:t>
      </w:r>
      <w:r w:rsidRPr="00420DBB">
        <w:rPr>
          <w:rFonts w:cs="Arial"/>
          <w:i/>
          <w:sz w:val="20"/>
          <w:szCs w:val="20"/>
          <w:lang w:val="uk-UA"/>
        </w:rPr>
        <w:t xml:space="preserve">уроки комплексного застосування </w:t>
      </w:r>
      <w:r w:rsidRPr="00420DBB">
        <w:rPr>
          <w:rFonts w:cs="Arial"/>
          <w:sz w:val="20"/>
          <w:szCs w:val="20"/>
          <w:lang w:val="uk-UA"/>
        </w:rPr>
        <w:t>навичок при виконанні практичних завдань</w:t>
      </w:r>
      <w:r w:rsidRPr="00420DBB">
        <w:rPr>
          <w:rStyle w:val="af9"/>
          <w:rFonts w:cs="Arial"/>
          <w:sz w:val="20"/>
          <w:szCs w:val="20"/>
          <w:lang w:val="uk-UA"/>
        </w:rPr>
        <w:footnoteReference w:id="355"/>
      </w:r>
      <w:r w:rsidRPr="00420DBB">
        <w:rPr>
          <w:rFonts w:cs="Arial"/>
          <w:sz w:val="20"/>
          <w:szCs w:val="20"/>
          <w:lang w:val="uk-UA"/>
        </w:rPr>
        <w:t>.</w:t>
      </w:r>
    </w:p>
    <w:p w14:paraId="5EAEB627" w14:textId="77777777" w:rsidR="004C2925" w:rsidRPr="00420DBB" w:rsidRDefault="004C2925" w:rsidP="004C2925">
      <w:pPr>
        <w:tabs>
          <w:tab w:val="left" w:pos="284"/>
        </w:tabs>
        <w:autoSpaceDE w:val="0"/>
        <w:autoSpaceDN w:val="0"/>
        <w:adjustRightInd w:val="0"/>
        <w:spacing w:after="120" w:line="288" w:lineRule="auto"/>
        <w:jc w:val="both"/>
        <w:rPr>
          <w:rFonts w:eastAsia="SimSun"/>
          <w:lang w:eastAsia="ru-RU"/>
        </w:rPr>
      </w:pPr>
      <w:r w:rsidRPr="00420DBB">
        <w:t>Педагогічні працівники мають право обирати самостійно методи навчання, використовувати розробку власних авторських програм, самостійно визначати черговість та кількість годин на викладання навчального матеріалу</w:t>
      </w:r>
      <w:r w:rsidRPr="00420DBB">
        <w:rPr>
          <w:rStyle w:val="af9"/>
        </w:rPr>
        <w:footnoteReference w:id="356"/>
      </w:r>
      <w:r w:rsidRPr="00420DBB">
        <w:t>.</w:t>
      </w:r>
      <w:r w:rsidRPr="00420DBB">
        <w:rPr>
          <w:rFonts w:eastAsia="SimSun"/>
          <w:lang w:eastAsia="ru-RU"/>
        </w:rPr>
        <w:t xml:space="preserve"> Ключовими інституціями в Україні, які надають методичну підтримку викладачам, є Інститут модернізації змісту освіти МОН України</w:t>
      </w:r>
      <w:r w:rsidRPr="00420DBB">
        <w:rPr>
          <w:rStyle w:val="af9"/>
          <w:rFonts w:eastAsia="SimSun"/>
          <w:lang w:eastAsia="ru-RU"/>
        </w:rPr>
        <w:footnoteReference w:id="357"/>
      </w:r>
      <w:r w:rsidRPr="00420DBB">
        <w:rPr>
          <w:rFonts w:eastAsia="SimSun"/>
          <w:lang w:eastAsia="ru-RU"/>
        </w:rPr>
        <w:t>, Інститут професійно-технічної освіти НАПН України</w:t>
      </w:r>
      <w:r w:rsidRPr="00420DBB">
        <w:rPr>
          <w:rStyle w:val="af9"/>
          <w:rFonts w:eastAsia="SimSun"/>
          <w:lang w:eastAsia="ru-RU"/>
        </w:rPr>
        <w:footnoteReference w:id="358"/>
      </w:r>
      <w:r w:rsidRPr="00420DBB">
        <w:rPr>
          <w:rFonts w:eastAsia="SimSun"/>
          <w:lang w:eastAsia="ru-RU"/>
        </w:rPr>
        <w:t xml:space="preserve">, навчально-методичні центри (кабінети) </w:t>
      </w:r>
      <w:r w:rsidRPr="00420DBB">
        <w:t>П(ПТ)О</w:t>
      </w:r>
      <w:r w:rsidRPr="00420DBB">
        <w:rPr>
          <w:rFonts w:eastAsia="SimSun"/>
          <w:lang w:eastAsia="ru-RU"/>
        </w:rPr>
        <w:t xml:space="preserve"> у кожній області України.</w:t>
      </w:r>
    </w:p>
    <w:p w14:paraId="6F8ED852" w14:textId="3C4AD8A6" w:rsidR="004C2925" w:rsidRPr="00420DBB" w:rsidRDefault="004C2925" w:rsidP="001665AA">
      <w:pPr>
        <w:pStyle w:val="affff5"/>
        <w:keepNext/>
        <w:widowControl w:val="0"/>
        <w:jc w:val="both"/>
        <w:rPr>
          <w:rFonts w:cs="Arial"/>
          <w:sz w:val="20"/>
          <w:szCs w:val="20"/>
          <w:lang w:val="uk-UA"/>
        </w:rPr>
      </w:pPr>
      <w:r w:rsidRPr="00420DBB">
        <w:rPr>
          <w:rFonts w:cs="Arial"/>
          <w:sz w:val="20"/>
          <w:szCs w:val="20"/>
          <w:lang w:val="uk-UA"/>
        </w:rPr>
        <w:t xml:space="preserve">Питання </w:t>
      </w:r>
      <w:r w:rsidRPr="00420DBB">
        <w:rPr>
          <w:rFonts w:cs="Arial"/>
          <w:b/>
          <w:i/>
          <w:sz w:val="20"/>
          <w:szCs w:val="20"/>
          <w:lang w:val="uk-UA"/>
        </w:rPr>
        <w:t>навчання на робочому місці</w:t>
      </w:r>
      <w:r w:rsidRPr="00420DBB">
        <w:rPr>
          <w:rFonts w:cs="Arial"/>
          <w:b/>
          <w:sz w:val="20"/>
          <w:szCs w:val="20"/>
          <w:lang w:val="uk-UA"/>
        </w:rPr>
        <w:t xml:space="preserve"> </w:t>
      </w:r>
      <w:r w:rsidRPr="00420DBB">
        <w:rPr>
          <w:rFonts w:cs="Arial"/>
          <w:sz w:val="20"/>
          <w:szCs w:val="20"/>
          <w:lang w:val="uk-UA"/>
        </w:rPr>
        <w:t>регулюється Законами України «Про професійну (професійно-технічну) освіту», «Про професійний розвиток працівників», Положенням про професійне навчання працівників на виробництві</w:t>
      </w:r>
      <w:r w:rsidRPr="00420DBB">
        <w:rPr>
          <w:rStyle w:val="af9"/>
          <w:rFonts w:cs="Arial"/>
          <w:sz w:val="20"/>
          <w:szCs w:val="20"/>
          <w:lang w:val="uk-UA"/>
        </w:rPr>
        <w:footnoteReference w:id="359"/>
      </w:r>
      <w:r w:rsidRPr="00420DBB">
        <w:rPr>
          <w:rFonts w:cs="Arial"/>
          <w:sz w:val="20"/>
          <w:szCs w:val="20"/>
          <w:lang w:val="uk-UA"/>
        </w:rPr>
        <w:t xml:space="preserve">. За даними Федерації роботодавців України на підприємствах ГМК, як і у енергетиці, близько 200 тис фактів навчання на робочому місці щороку, що охоплює більше 80 тис осіб. На виробництві проходить навчання за ліцензіями МОН та закінчується підтвердженням кваліфікації. Найчастіше використовується індивідуальне навчання, система наставництва. У ГМК 10 підприємств мають ліцензії за 155 групами професій. </w:t>
      </w:r>
      <w:r w:rsidRPr="00420DBB">
        <w:rPr>
          <w:rFonts w:cs="Arial"/>
          <w:i/>
          <w:sz w:val="20"/>
          <w:szCs w:val="20"/>
          <w:lang w:val="uk-UA"/>
        </w:rPr>
        <w:t>На виробництві використовується лише</w:t>
      </w:r>
      <w:r w:rsidRPr="00420DBB">
        <w:rPr>
          <w:rFonts w:cs="Arial"/>
          <w:sz w:val="20"/>
          <w:szCs w:val="20"/>
          <w:lang w:val="uk-UA"/>
        </w:rPr>
        <w:t xml:space="preserve"> </w:t>
      </w:r>
      <w:r w:rsidRPr="00420DBB">
        <w:rPr>
          <w:rFonts w:cs="Arial"/>
          <w:i/>
          <w:sz w:val="20"/>
          <w:szCs w:val="20"/>
          <w:lang w:val="uk-UA"/>
        </w:rPr>
        <w:t xml:space="preserve">модульний підхід </w:t>
      </w:r>
      <w:r w:rsidRPr="00420DBB">
        <w:rPr>
          <w:rFonts w:cs="Arial"/>
          <w:sz w:val="20"/>
          <w:szCs w:val="20"/>
          <w:lang w:val="uk-UA"/>
        </w:rPr>
        <w:t>в навчанні. Велика увага на вхідний контроль, на основі якого і складається потім індивідуальна програма навчання. Орієнтири на результат навчання, а тому на кожному підприємстві є свої стандарти оцінювання, в основі яких є професійний стандарт та/або стандарт</w:t>
      </w:r>
      <w:r w:rsidR="00106F83" w:rsidRPr="00106F83">
        <w:rPr>
          <w:lang w:val="ru-RU"/>
        </w:rPr>
        <w:t xml:space="preserve"> </w:t>
      </w:r>
      <w:r w:rsidR="00106F83" w:rsidRPr="00106F83">
        <w:rPr>
          <w:rFonts w:cs="Arial"/>
          <w:sz w:val="20"/>
          <w:szCs w:val="20"/>
          <w:lang w:val="uk-UA"/>
        </w:rPr>
        <w:t>П(ПТ)О</w:t>
      </w:r>
      <w:r w:rsidRPr="00420DBB">
        <w:rPr>
          <w:rFonts w:cs="Arial"/>
          <w:sz w:val="20"/>
          <w:szCs w:val="20"/>
          <w:lang w:val="uk-UA"/>
        </w:rPr>
        <w:t xml:space="preserve">. </w:t>
      </w:r>
    </w:p>
    <w:p w14:paraId="17C447FF" w14:textId="560DC00B" w:rsidR="00673D41" w:rsidRPr="00420DBB" w:rsidRDefault="004C2925" w:rsidP="001665AA">
      <w:pPr>
        <w:pStyle w:val="affff5"/>
        <w:keepNext/>
        <w:widowControl w:val="0"/>
        <w:jc w:val="both"/>
        <w:rPr>
          <w:rFonts w:cs="Arial"/>
          <w:sz w:val="20"/>
          <w:szCs w:val="20"/>
          <w:lang w:val="uk-UA"/>
        </w:rPr>
      </w:pPr>
      <w:r w:rsidRPr="00420DBB">
        <w:rPr>
          <w:rFonts w:cs="Arial"/>
          <w:i/>
          <w:sz w:val="20"/>
          <w:szCs w:val="20"/>
          <w:lang w:val="uk-UA"/>
        </w:rPr>
        <w:t>Основні перешкоди</w:t>
      </w:r>
      <w:r w:rsidRPr="00420DBB">
        <w:rPr>
          <w:i/>
          <w:sz w:val="20"/>
          <w:szCs w:val="20"/>
          <w:lang w:val="uk-UA"/>
        </w:rPr>
        <w:t xml:space="preserve"> </w:t>
      </w:r>
      <w:r w:rsidRPr="00420DBB">
        <w:rPr>
          <w:rFonts w:cs="Arial"/>
          <w:i/>
          <w:sz w:val="20"/>
          <w:szCs w:val="20"/>
          <w:lang w:val="uk-UA"/>
        </w:rPr>
        <w:t>для навчання на робочому місці - це</w:t>
      </w:r>
      <w:r w:rsidRPr="00420DBB">
        <w:rPr>
          <w:sz w:val="20"/>
          <w:szCs w:val="20"/>
          <w:lang w:val="uk-UA"/>
        </w:rPr>
        <w:t xml:space="preserve"> </w:t>
      </w:r>
      <w:r w:rsidRPr="00420DBB">
        <w:rPr>
          <w:i/>
          <w:sz w:val="20"/>
          <w:szCs w:val="20"/>
          <w:lang w:val="uk-UA"/>
        </w:rPr>
        <w:t xml:space="preserve">наявність </w:t>
      </w:r>
      <w:r w:rsidRPr="00420DBB">
        <w:rPr>
          <w:rFonts w:cs="Arial"/>
          <w:i/>
          <w:sz w:val="20"/>
          <w:szCs w:val="20"/>
          <w:lang w:val="uk-UA"/>
        </w:rPr>
        <w:t>формалізованих та бюрократичних процедур, зокрема, щодо ліцензійниху умов, атестації та класифікатору професій</w:t>
      </w:r>
      <w:r w:rsidRPr="00420DBB">
        <w:rPr>
          <w:rFonts w:cs="Arial"/>
          <w:sz w:val="20"/>
          <w:szCs w:val="20"/>
          <w:lang w:val="uk-UA"/>
        </w:rPr>
        <w:t>. Ліцензійними умовами провадження освітньої діяльності виокремлено окремий вид професійно-технічного навчання – навчання на виробництві</w:t>
      </w:r>
      <w:r w:rsidRPr="00420DBB">
        <w:rPr>
          <w:rStyle w:val="af9"/>
          <w:rFonts w:cs="Arial"/>
          <w:sz w:val="20"/>
          <w:szCs w:val="20"/>
          <w:lang w:val="uk-UA"/>
        </w:rPr>
        <w:footnoteReference w:id="360"/>
      </w:r>
      <w:r w:rsidRPr="00420DBB">
        <w:rPr>
          <w:rFonts w:cs="Arial"/>
          <w:sz w:val="20"/>
          <w:szCs w:val="20"/>
          <w:lang w:val="uk-UA"/>
        </w:rPr>
        <w:t xml:space="preserve">. Разом з тим, є </w:t>
      </w:r>
      <w:r w:rsidRPr="00420DBB">
        <w:rPr>
          <w:rFonts w:cs="Arial"/>
          <w:i/>
          <w:sz w:val="20"/>
          <w:szCs w:val="20"/>
          <w:lang w:val="uk-UA"/>
        </w:rPr>
        <w:t>проблеми із процедурою ліцензування</w:t>
      </w:r>
      <w:r w:rsidRPr="00420DBB">
        <w:rPr>
          <w:rFonts w:cs="Arial"/>
          <w:sz w:val="20"/>
          <w:szCs w:val="20"/>
          <w:lang w:val="uk-UA"/>
        </w:rPr>
        <w:t xml:space="preserve">: необхідність забезпечення педагогічними кадрами та внесення інформації до ЄДЕБО. Стосовно ЄДЕБО основними недоліками є наступні: (1) необхідність внесення документів про освіту на кожного працівника, що проходить навчання (щомісячно за програмами різної тривалості на підприємстві навчання може проходити декілька тисяч осіб); (2) при навчанні на виробництві ліцензується не окрема професія, а група професій, однак в ЄДЕБО потрібно відображати ліцензований обсяг; (3) технічні недоліки і збої. Іншою проблемою є </w:t>
      </w:r>
      <w:r w:rsidRPr="00420DBB">
        <w:rPr>
          <w:rFonts w:cs="Arial"/>
          <w:i/>
          <w:sz w:val="20"/>
          <w:szCs w:val="20"/>
          <w:lang w:val="uk-UA"/>
        </w:rPr>
        <w:t>неузгодженість нормативно-правових актів</w:t>
      </w:r>
      <w:r w:rsidRPr="00420DBB">
        <w:rPr>
          <w:rFonts w:cs="Arial"/>
          <w:sz w:val="20"/>
          <w:szCs w:val="20"/>
          <w:lang w:val="uk-UA"/>
        </w:rPr>
        <w:t xml:space="preserve">. Положення про атестацію професійно-технічних навчальних закладів суперечить Ліцензійним умовам провадження освітньої діяльності та не повинно застосовуватись  під час навчання на робочому місці. Одним із таких прикладів є те, що </w:t>
      </w:r>
      <w:r w:rsidRPr="00420DBB">
        <w:rPr>
          <w:rFonts w:cs="Arial"/>
          <w:sz w:val="20"/>
          <w:szCs w:val="20"/>
          <w:lang w:val="uk-UA"/>
        </w:rPr>
        <w:lastRenderedPageBreak/>
        <w:t xml:space="preserve">для видачі документа про освіту (свідоцтва чи диплома кваліфікованого робітника відповідного розряду), заклад повинен атестувати кожну таку професію або щонайменше 75% напрямів (професій), хоча за Ліцензійними умовами провадження освітньої діяльності заклад освіти може ліцензуватися за групою споріднених професій. Крім того, </w:t>
      </w:r>
      <w:r w:rsidRPr="00420DBB">
        <w:rPr>
          <w:rFonts w:cs="Arial"/>
          <w:i/>
          <w:sz w:val="20"/>
          <w:szCs w:val="20"/>
          <w:lang w:val="uk-UA"/>
        </w:rPr>
        <w:t>класифікатор професій є застарілим</w:t>
      </w:r>
      <w:r w:rsidRPr="00420DBB">
        <w:rPr>
          <w:rFonts w:cs="Arial"/>
          <w:sz w:val="20"/>
          <w:szCs w:val="20"/>
          <w:lang w:val="uk-UA"/>
        </w:rPr>
        <w:t xml:space="preserve"> й не дає можливості швидкого присвоєння більш високих розрядів для працівників та підвищення заробітної плати (див. пункт Б.1.2).</w:t>
      </w:r>
    </w:p>
    <w:p w14:paraId="2875D88C" w14:textId="08E51A42" w:rsidR="00C52C24" w:rsidRPr="00420DBB" w:rsidRDefault="000B2196" w:rsidP="00673D41">
      <w:pPr>
        <w:pStyle w:val="31"/>
        <w:keepNext w:val="0"/>
        <w:widowControl w:val="0"/>
        <w:jc w:val="both"/>
        <w:rPr>
          <w:rFonts w:eastAsia="Times New Roman"/>
          <w:lang w:eastAsia="en-GB"/>
        </w:rPr>
      </w:pPr>
      <w:bookmarkStart w:id="483" w:name="_Toc12550581"/>
      <w:bookmarkStart w:id="484" w:name="_Toc20067858"/>
      <w:bookmarkStart w:id="485" w:name="_Toc21858968"/>
      <w:r w:rsidRPr="00420DBB">
        <w:rPr>
          <w:rFonts w:eastAsia="Times New Roman"/>
          <w:lang w:eastAsia="en-GB"/>
        </w:rPr>
        <w:t xml:space="preserve">Г.1.2 </w:t>
      </w:r>
      <w:r w:rsidR="0036764F" w:rsidRPr="00420DBB">
        <w:rPr>
          <w:rFonts w:eastAsia="Times New Roman"/>
          <w:lang w:eastAsia="en-GB"/>
        </w:rPr>
        <w:t xml:space="preserve"> Викладацьке</w:t>
      </w:r>
      <w:r w:rsidR="00C52C24" w:rsidRPr="00420DBB">
        <w:rPr>
          <w:rFonts w:eastAsia="Times New Roman"/>
          <w:lang w:eastAsia="en-GB"/>
        </w:rPr>
        <w:t xml:space="preserve"> і навчальне середовище</w:t>
      </w:r>
      <w:bookmarkEnd w:id="483"/>
      <w:bookmarkEnd w:id="484"/>
      <w:bookmarkEnd w:id="485"/>
    </w:p>
    <w:p w14:paraId="4BD9BF73" w14:textId="77777777" w:rsidR="00246DB7" w:rsidRPr="00420DBB" w:rsidRDefault="00246DB7" w:rsidP="00246DB7">
      <w:pPr>
        <w:pStyle w:val="41"/>
        <w:keepNext w:val="0"/>
        <w:widowControl w:val="0"/>
        <w:spacing w:before="0"/>
        <w:jc w:val="both"/>
        <w:rPr>
          <w:rFonts w:eastAsia="Times New Roman"/>
          <w:b w:val="0"/>
          <w:bCs w:val="0"/>
          <w:iCs w:val="0"/>
          <w:color w:val="FF0000"/>
          <w:szCs w:val="24"/>
          <w:lang w:eastAsia="en-GB"/>
        </w:rPr>
      </w:pPr>
      <w:r w:rsidRPr="00420DBB">
        <w:rPr>
          <w:rFonts w:eastAsia="Times New Roman"/>
          <w:i/>
          <w:color w:val="auto"/>
          <w:szCs w:val="24"/>
          <w:lang w:eastAsia="en-GB"/>
        </w:rPr>
        <w:t>Умови викладання і навчання:</w:t>
      </w:r>
      <w:r w:rsidRPr="00420DBB">
        <w:rPr>
          <w:rFonts w:eastAsia="Times New Roman"/>
          <w:b w:val="0"/>
          <w:bCs w:val="0"/>
          <w:iCs w:val="0"/>
          <w:color w:val="auto"/>
          <w:szCs w:val="24"/>
          <w:lang w:eastAsia="en-GB"/>
        </w:rPr>
        <w:t xml:space="preserve"> Освітнє середовище закладів П(ПТ)О відповідно до Постанови КМУ «Про затвердження Ліцензійних умов провадження освітньої діяльності» від 30 грудня 2015 р. № 1187 передбачає безумовні вимоги до:</w:t>
      </w:r>
    </w:p>
    <w:p w14:paraId="7B926B33" w14:textId="77777777" w:rsidR="00246DB7" w:rsidRPr="00420DBB" w:rsidRDefault="00246DB7" w:rsidP="008E2306">
      <w:pPr>
        <w:pStyle w:val="41"/>
        <w:keepNext w:val="0"/>
        <w:widowControl w:val="0"/>
        <w:jc w:val="both"/>
        <w:rPr>
          <w:rFonts w:eastAsia="Times New Roman"/>
          <w:b w:val="0"/>
          <w:bCs w:val="0"/>
          <w:iCs w:val="0"/>
          <w:color w:val="auto"/>
          <w:szCs w:val="24"/>
          <w:lang w:eastAsia="en-GB"/>
        </w:rPr>
      </w:pPr>
      <w:r w:rsidRPr="00420DBB">
        <w:rPr>
          <w:rFonts w:eastAsia="Times New Roman"/>
          <w:b w:val="0"/>
          <w:bCs w:val="0"/>
          <w:iCs w:val="0"/>
          <w:color w:val="auto"/>
          <w:szCs w:val="24"/>
          <w:lang w:eastAsia="en-GB"/>
        </w:rPr>
        <w:t xml:space="preserve">- </w:t>
      </w:r>
      <w:r w:rsidRPr="00420DBB">
        <w:rPr>
          <w:rFonts w:eastAsia="Times New Roman"/>
          <w:b w:val="0"/>
          <w:bCs w:val="0"/>
          <w:i/>
          <w:iCs w:val="0"/>
          <w:color w:val="auto"/>
          <w:szCs w:val="24"/>
          <w:lang w:eastAsia="en-GB"/>
        </w:rPr>
        <w:t>педагогічного складу</w:t>
      </w:r>
      <w:r w:rsidRPr="00420DBB">
        <w:rPr>
          <w:rFonts w:eastAsia="Times New Roman"/>
          <w:b w:val="0"/>
          <w:bCs w:val="0"/>
          <w:iCs w:val="0"/>
          <w:color w:val="auto"/>
          <w:szCs w:val="24"/>
          <w:lang w:eastAsia="en-GB"/>
        </w:rPr>
        <w:t xml:space="preserve"> (забезпечення майстрами виробничого навчання з відповідною фаховою освітою (100%) і викладачами, які мають вищу і першу кваліфікаційну категорію (25%); відповідність фахової освіти педагогічних працівників (100%));</w:t>
      </w:r>
    </w:p>
    <w:p w14:paraId="3B278E38" w14:textId="77777777" w:rsidR="00246DB7" w:rsidRPr="00420DBB" w:rsidRDefault="00246DB7" w:rsidP="008E2306">
      <w:pPr>
        <w:pStyle w:val="41"/>
        <w:keepNext w:val="0"/>
        <w:widowControl w:val="0"/>
        <w:jc w:val="both"/>
        <w:rPr>
          <w:rFonts w:eastAsia="Times New Roman"/>
          <w:b w:val="0"/>
          <w:bCs w:val="0"/>
          <w:iCs w:val="0"/>
          <w:color w:val="auto"/>
          <w:szCs w:val="24"/>
          <w:lang w:eastAsia="en-GB"/>
        </w:rPr>
      </w:pPr>
      <w:r w:rsidRPr="00420DBB">
        <w:rPr>
          <w:rFonts w:eastAsia="Times New Roman"/>
          <w:b w:val="0"/>
          <w:bCs w:val="0"/>
          <w:iCs w:val="0"/>
          <w:color w:val="auto"/>
          <w:szCs w:val="24"/>
          <w:lang w:eastAsia="en-GB"/>
        </w:rPr>
        <w:t xml:space="preserve">- </w:t>
      </w:r>
      <w:r w:rsidRPr="00420DBB">
        <w:rPr>
          <w:rFonts w:eastAsia="Times New Roman"/>
          <w:b w:val="0"/>
          <w:bCs w:val="0"/>
          <w:i/>
          <w:iCs w:val="0"/>
          <w:color w:val="auto"/>
          <w:szCs w:val="24"/>
          <w:lang w:eastAsia="en-GB"/>
        </w:rPr>
        <w:t>матеріально-технічного забезпечення освітньої діяльності</w:t>
      </w:r>
      <w:r w:rsidRPr="00420DBB">
        <w:rPr>
          <w:rFonts w:eastAsia="Times New Roman"/>
          <w:b w:val="0"/>
          <w:bCs w:val="0"/>
          <w:iCs w:val="0"/>
          <w:color w:val="auto"/>
          <w:szCs w:val="24"/>
          <w:lang w:eastAsia="en-GB"/>
        </w:rPr>
        <w:t xml:space="preserve"> (забезпечення гуртожитком, майстернями, кабінетами, лабораторіями, полігонами, обладнанням, устаткованням, комп’ютерними робочими місцями, бібліотекою, спортивним залом та стадіоном, медичним пунктом та пунктом харчування);</w:t>
      </w:r>
    </w:p>
    <w:p w14:paraId="7787DC92" w14:textId="77777777" w:rsidR="00246DB7" w:rsidRPr="00420DBB" w:rsidRDefault="00246DB7" w:rsidP="008E2306">
      <w:pPr>
        <w:pStyle w:val="41"/>
        <w:keepNext w:val="0"/>
        <w:widowControl w:val="0"/>
        <w:jc w:val="both"/>
        <w:rPr>
          <w:rFonts w:eastAsia="Times New Roman"/>
          <w:b w:val="0"/>
          <w:bCs w:val="0"/>
          <w:iCs w:val="0"/>
          <w:color w:val="auto"/>
          <w:szCs w:val="24"/>
          <w:lang w:eastAsia="en-GB"/>
        </w:rPr>
      </w:pPr>
      <w:r w:rsidRPr="00420DBB">
        <w:rPr>
          <w:rFonts w:eastAsia="Times New Roman"/>
          <w:b w:val="0"/>
          <w:bCs w:val="0"/>
          <w:iCs w:val="0"/>
          <w:color w:val="auto"/>
          <w:szCs w:val="24"/>
          <w:lang w:eastAsia="en-GB"/>
        </w:rPr>
        <w:t xml:space="preserve">- </w:t>
      </w:r>
      <w:r w:rsidRPr="00420DBB">
        <w:rPr>
          <w:rFonts w:eastAsia="Times New Roman"/>
          <w:b w:val="0"/>
          <w:bCs w:val="0"/>
          <w:i/>
          <w:iCs w:val="0"/>
          <w:color w:val="auto"/>
          <w:szCs w:val="24"/>
          <w:lang w:eastAsia="en-GB"/>
        </w:rPr>
        <w:t>навчально-методичного забезпечення освітньої діяльності</w:t>
      </w:r>
      <w:r w:rsidRPr="00420DBB">
        <w:rPr>
          <w:rFonts w:eastAsia="Times New Roman"/>
          <w:b w:val="0"/>
          <w:bCs w:val="0"/>
          <w:iCs w:val="0"/>
          <w:color w:val="auto"/>
          <w:szCs w:val="24"/>
          <w:lang w:eastAsia="en-GB"/>
        </w:rPr>
        <w:t xml:space="preserve"> (наявність професійного стандарту,</w:t>
      </w:r>
      <w:r w:rsidRPr="00420DBB">
        <w:t xml:space="preserve"> </w:t>
      </w:r>
      <w:r w:rsidRPr="00420DBB">
        <w:rPr>
          <w:rFonts w:eastAsia="Times New Roman"/>
          <w:b w:val="0"/>
          <w:bCs w:val="0"/>
          <w:iCs w:val="0"/>
          <w:color w:val="auto"/>
          <w:szCs w:val="24"/>
          <w:lang w:eastAsia="en-GB"/>
        </w:rPr>
        <w:t>програми теоретичної та практичної підготовки, навчального плану, робочої програми та комплексу навчально-методичного забезпечення з кожної навчальної дисципліни, робочих програм практик, дидактичного забезпечення самостійної роботи учнів, навчальних матеріалів з кожної навчальної дисципліни,</w:t>
      </w:r>
      <w:r w:rsidRPr="00420DBB">
        <w:t xml:space="preserve"> </w:t>
      </w:r>
      <w:r w:rsidRPr="00420DBB">
        <w:rPr>
          <w:rFonts w:eastAsia="Times New Roman"/>
          <w:b w:val="0"/>
          <w:bCs w:val="0"/>
          <w:iCs w:val="0"/>
          <w:color w:val="auto"/>
          <w:szCs w:val="24"/>
          <w:lang w:eastAsia="en-GB"/>
        </w:rPr>
        <w:t>критеріїв оцінювання знань і вмінь учнів;</w:t>
      </w:r>
      <w:r w:rsidRPr="00420DBB">
        <w:t xml:space="preserve"> </w:t>
      </w:r>
      <w:r w:rsidRPr="00420DBB">
        <w:rPr>
          <w:rFonts w:eastAsia="Times New Roman"/>
          <w:b w:val="0"/>
          <w:bCs w:val="0"/>
          <w:iCs w:val="0"/>
          <w:color w:val="auto"/>
          <w:szCs w:val="24"/>
          <w:lang w:eastAsia="en-GB"/>
        </w:rPr>
        <w:t>планів семінарських, практичних занять, завдань для лабораторних робіт тощо);</w:t>
      </w:r>
    </w:p>
    <w:p w14:paraId="3225D243" w14:textId="77777777" w:rsidR="00246DB7" w:rsidRPr="005B0978" w:rsidRDefault="00246DB7" w:rsidP="008E2306">
      <w:pPr>
        <w:pStyle w:val="41"/>
        <w:keepNext w:val="0"/>
        <w:widowControl w:val="0"/>
        <w:jc w:val="both"/>
        <w:rPr>
          <w:rFonts w:eastAsia="Times New Roman"/>
          <w:b w:val="0"/>
          <w:bCs w:val="0"/>
          <w:iCs w:val="0"/>
          <w:color w:val="auto"/>
          <w:szCs w:val="24"/>
          <w:lang w:eastAsia="en-GB"/>
        </w:rPr>
      </w:pPr>
      <w:r w:rsidRPr="00420DBB">
        <w:rPr>
          <w:rFonts w:eastAsia="Times New Roman"/>
          <w:b w:val="0"/>
          <w:bCs w:val="0"/>
          <w:iCs w:val="0"/>
          <w:color w:val="auto"/>
          <w:szCs w:val="24"/>
          <w:lang w:eastAsia="en-GB"/>
        </w:rPr>
        <w:t xml:space="preserve">- </w:t>
      </w:r>
      <w:r w:rsidRPr="005B0978">
        <w:rPr>
          <w:rFonts w:eastAsia="Times New Roman"/>
          <w:b w:val="0"/>
          <w:bCs w:val="0"/>
          <w:i/>
          <w:iCs w:val="0"/>
          <w:color w:val="auto"/>
          <w:szCs w:val="24"/>
          <w:lang w:eastAsia="en-GB"/>
        </w:rPr>
        <w:t>інформаційного забезпечення освітньої діяльності</w:t>
      </w:r>
      <w:r w:rsidRPr="005B0978">
        <w:rPr>
          <w:rFonts w:eastAsia="Times New Roman"/>
          <w:b w:val="0"/>
          <w:bCs w:val="0"/>
          <w:iCs w:val="0"/>
          <w:color w:val="auto"/>
          <w:szCs w:val="24"/>
          <w:lang w:eastAsia="en-GB"/>
        </w:rPr>
        <w:t xml:space="preserve"> (забезпеченість учнів підручниками, навчальними посібниками та електронними виданнями, наявність офіційного веб-сайта закладу освіти,</w:t>
      </w:r>
      <w:r w:rsidRPr="005B0978">
        <w:t xml:space="preserve"> </w:t>
      </w:r>
      <w:r w:rsidRPr="005B0978">
        <w:rPr>
          <w:rFonts w:eastAsia="Times New Roman"/>
          <w:b w:val="0"/>
          <w:bCs w:val="0"/>
          <w:iCs w:val="0"/>
          <w:color w:val="auto"/>
          <w:szCs w:val="24"/>
          <w:lang w:eastAsia="en-GB"/>
        </w:rPr>
        <w:t>власного читального залу);</w:t>
      </w:r>
    </w:p>
    <w:p w14:paraId="6A72CAB8" w14:textId="77777777" w:rsidR="00C43A53" w:rsidRPr="00420DBB" w:rsidRDefault="00C43A53" w:rsidP="00C43A53">
      <w:pPr>
        <w:pStyle w:val="41"/>
        <w:keepNext w:val="0"/>
        <w:widowControl w:val="0"/>
        <w:jc w:val="both"/>
        <w:rPr>
          <w:rFonts w:eastAsia="Times New Roman"/>
          <w:b w:val="0"/>
          <w:bCs w:val="0"/>
          <w:iCs w:val="0"/>
          <w:color w:val="auto"/>
          <w:szCs w:val="24"/>
          <w:lang w:eastAsia="en-GB"/>
        </w:rPr>
      </w:pPr>
      <w:r w:rsidRPr="005B0978">
        <w:rPr>
          <w:rFonts w:eastAsia="Times New Roman"/>
          <w:bCs w:val="0"/>
          <w:i/>
          <w:iCs w:val="0"/>
          <w:color w:val="auto"/>
          <w:szCs w:val="24"/>
          <w:lang w:eastAsia="en-GB"/>
        </w:rPr>
        <w:t>Основні проблеми:</w:t>
      </w:r>
      <w:r w:rsidRPr="005B0978">
        <w:rPr>
          <w:rFonts w:eastAsia="Times New Roman"/>
          <w:b w:val="0"/>
          <w:bCs w:val="0"/>
          <w:iCs w:val="0"/>
          <w:color w:val="auto"/>
          <w:szCs w:val="24"/>
          <w:lang w:eastAsia="en-GB"/>
        </w:rPr>
        <w:t xml:space="preserve"> Відповідно до дослідження оцінки потреб сектора П(ПТ)О «Формулювання допомоги ЄС у реформуванні системи професійної (професійно-технічної) освіти в Україні» більшість закладів, незалежно від регіону, мають дуже високий рівень зносу матеріально-технічної бази (60–100 %)</w:t>
      </w:r>
      <w:r w:rsidRPr="005B0978">
        <w:rPr>
          <w:rStyle w:val="af9"/>
          <w:rFonts w:eastAsia="Times New Roman"/>
          <w:iCs w:val="0"/>
          <w:color w:val="auto"/>
          <w:szCs w:val="24"/>
          <w:lang w:eastAsia="en-GB"/>
        </w:rPr>
        <w:footnoteReference w:id="361"/>
      </w:r>
      <w:r w:rsidRPr="005B0978">
        <w:rPr>
          <w:rFonts w:eastAsia="Times New Roman"/>
          <w:b w:val="0"/>
          <w:bCs w:val="0"/>
          <w:iCs w:val="0"/>
          <w:color w:val="auto"/>
          <w:szCs w:val="24"/>
          <w:lang w:eastAsia="en-GB"/>
        </w:rPr>
        <w:t xml:space="preserve">.Обладнання застаріле, а будівлі не ремонтувалися протягом 30–40 років. Бюджетна підтримка на вдосконалення матеріально-технічної бази є недостатнім, а ДПП розвинене слабко. Потреби регіонів в інвестиціях переважно стосуються капітального ремонту та енергозбереження; придбання сучасного обладнання та технічного переоснащення для забезпечення належних умов навчального процесу. </w:t>
      </w:r>
      <w:r w:rsidRPr="005B0978">
        <w:rPr>
          <w:rFonts w:ascii="AECOM Sans" w:hAnsi="AECOM Sans" w:cs="AECOM Sans"/>
          <w:b w:val="0"/>
          <w:color w:val="000000"/>
        </w:rPr>
        <w:t xml:space="preserve">Інша нагальна проблема сектора </w:t>
      </w:r>
      <w:r w:rsidRPr="005B0978">
        <w:rPr>
          <w:rFonts w:eastAsia="Times New Roman"/>
          <w:b w:val="0"/>
          <w:bCs w:val="0"/>
          <w:iCs w:val="0"/>
          <w:color w:val="auto"/>
          <w:szCs w:val="24"/>
          <w:lang w:eastAsia="en-GB"/>
        </w:rPr>
        <w:t>П(ПТ)О</w:t>
      </w:r>
      <w:r w:rsidRPr="005B0978">
        <w:rPr>
          <w:rFonts w:ascii="AECOM Sans" w:hAnsi="AECOM Sans" w:cs="AECOM Sans"/>
          <w:b w:val="0"/>
          <w:color w:val="000000"/>
        </w:rPr>
        <w:t xml:space="preserve"> полягає у відсутності належних умов для людей з особливими освітніми потребами. Більшість закладів П(ПТ)О залишаються для таких осіб недоступними (відсутність спеціальних зовнішніх та внутрішніх ліфтів, підйомників для інвалідних візків, мобільних поручнів та іншого обладнання).</w:t>
      </w:r>
      <w:r w:rsidRPr="00420DBB">
        <w:rPr>
          <w:rFonts w:ascii="AECOM Sans" w:hAnsi="AECOM Sans" w:cs="AECOM Sans"/>
          <w:b w:val="0"/>
          <w:color w:val="000000"/>
        </w:rPr>
        <w:t xml:space="preserve">  </w:t>
      </w:r>
    </w:p>
    <w:p w14:paraId="50D7E2EA" w14:textId="77777777" w:rsidR="00C43A53" w:rsidRPr="005B0978" w:rsidRDefault="00C43A53" w:rsidP="00C43A53">
      <w:pPr>
        <w:keepLines/>
        <w:widowControl w:val="0"/>
        <w:autoSpaceDE w:val="0"/>
        <w:autoSpaceDN w:val="0"/>
        <w:adjustRightInd w:val="0"/>
        <w:spacing w:after="0"/>
        <w:jc w:val="both"/>
        <w:rPr>
          <w:rFonts w:ascii="AECOM Sans" w:hAnsi="AECOM Sans" w:cs="AECOM Sans"/>
          <w:color w:val="000000"/>
        </w:rPr>
      </w:pPr>
      <w:r w:rsidRPr="005B0978">
        <w:rPr>
          <w:rFonts w:ascii="AECOM Sans" w:hAnsi="AECOM Sans" w:cs="AECOM Sans"/>
          <w:color w:val="000000"/>
        </w:rPr>
        <w:t>Серед основних проблем навчально-методичного забезпечення та педагогічного складу (“soft” компонент) наступні:</w:t>
      </w:r>
    </w:p>
    <w:p w14:paraId="0528FE55" w14:textId="77777777" w:rsidR="00C43A53" w:rsidRPr="005B0978" w:rsidRDefault="00C43A53" w:rsidP="00C96C13">
      <w:pPr>
        <w:pStyle w:val="41"/>
        <w:keepLines w:val="0"/>
        <w:widowControl w:val="0"/>
        <w:numPr>
          <w:ilvl w:val="0"/>
          <w:numId w:val="23"/>
        </w:numPr>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t>дефіцит сучасних  підручників за професіями, видання яких не фінансуються ані з державного, ані з регіональних бюджетів;</w:t>
      </w:r>
    </w:p>
    <w:p w14:paraId="10B1B5C2" w14:textId="4AE4B1B3" w:rsidR="00C43A53" w:rsidRPr="005B0978" w:rsidRDefault="00C43A53" w:rsidP="00C96C13">
      <w:pPr>
        <w:pStyle w:val="41"/>
        <w:keepNext w:val="0"/>
        <w:widowControl w:val="0"/>
        <w:numPr>
          <w:ilvl w:val="0"/>
          <w:numId w:val="23"/>
        </w:numPr>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t>проблема із забезпеченням підручниками із загальноосвітніх предметів (для для здобуття середньої освіти). Заклад</w:t>
      </w:r>
      <w:r w:rsidR="001C0948" w:rsidRPr="005B0978">
        <w:rPr>
          <w:rFonts w:eastAsia="Times New Roman"/>
          <w:b w:val="0"/>
          <w:bCs w:val="0"/>
          <w:iCs w:val="0"/>
          <w:color w:val="auto"/>
          <w:szCs w:val="24"/>
          <w:lang w:eastAsia="en-GB"/>
        </w:rPr>
        <w:t>а</w:t>
      </w:r>
      <w:r w:rsidRPr="005B0978">
        <w:rPr>
          <w:rFonts w:eastAsia="Times New Roman"/>
          <w:b w:val="0"/>
          <w:bCs w:val="0"/>
          <w:iCs w:val="0"/>
          <w:color w:val="auto"/>
          <w:szCs w:val="24"/>
          <w:lang w:eastAsia="en-GB"/>
        </w:rPr>
        <w:t>м П(ПТ)О доводиться купувати такі підручники самостійно.</w:t>
      </w:r>
    </w:p>
    <w:p w14:paraId="0C9693C5" w14:textId="77777777" w:rsidR="00C43A53" w:rsidRPr="005B0978" w:rsidRDefault="00C43A53" w:rsidP="00C96C13">
      <w:pPr>
        <w:pStyle w:val="41"/>
        <w:keepNext w:val="0"/>
        <w:widowControl w:val="0"/>
        <w:numPr>
          <w:ilvl w:val="0"/>
          <w:numId w:val="23"/>
        </w:numPr>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t>гостра необхідність створення електронних підручників та збагачення бібліотечного фонду;</w:t>
      </w:r>
    </w:p>
    <w:p w14:paraId="07AF9A34" w14:textId="77777777" w:rsidR="00C43A53" w:rsidRPr="005B0978" w:rsidRDefault="00C43A53" w:rsidP="00C96C13">
      <w:pPr>
        <w:pStyle w:val="41"/>
        <w:keepNext w:val="0"/>
        <w:widowControl w:val="0"/>
        <w:numPr>
          <w:ilvl w:val="0"/>
          <w:numId w:val="23"/>
        </w:numPr>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t>недостатні обсяги виробничого навчання учнів на підприємствах;</w:t>
      </w:r>
    </w:p>
    <w:p w14:paraId="76BB61C1" w14:textId="77777777" w:rsidR="00C43A53" w:rsidRPr="005B0978" w:rsidRDefault="00C43A53" w:rsidP="00C96C13">
      <w:pPr>
        <w:pStyle w:val="41"/>
        <w:keepNext w:val="0"/>
        <w:widowControl w:val="0"/>
        <w:numPr>
          <w:ilvl w:val="0"/>
          <w:numId w:val="23"/>
        </w:numPr>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lastRenderedPageBreak/>
        <w:t>низька мотивація викладачів через низьку оплату праці;</w:t>
      </w:r>
      <w:r w:rsidRPr="005B0978">
        <w:t xml:space="preserve"> </w:t>
      </w:r>
      <w:r w:rsidRPr="005B0978">
        <w:rPr>
          <w:rFonts w:eastAsia="Times New Roman"/>
          <w:b w:val="0"/>
          <w:bCs w:val="0"/>
          <w:iCs w:val="0"/>
          <w:color w:val="auto"/>
          <w:szCs w:val="24"/>
          <w:lang w:eastAsia="en-GB"/>
        </w:rPr>
        <w:t xml:space="preserve">недостатній рівень готовності частки викладачів закладів П(ПТ)О до опанування нових сучасних інноваційних методів викладання, що відповідають сучасній освіті. </w:t>
      </w:r>
    </w:p>
    <w:p w14:paraId="0DA2110B" w14:textId="77777777" w:rsidR="00C43A53" w:rsidRPr="005B0978" w:rsidRDefault="00C43A53" w:rsidP="00C43A53">
      <w:pPr>
        <w:keepLines/>
        <w:widowControl w:val="0"/>
        <w:autoSpaceDE w:val="0"/>
        <w:autoSpaceDN w:val="0"/>
        <w:adjustRightInd w:val="0"/>
        <w:jc w:val="both"/>
        <w:rPr>
          <w:rFonts w:eastAsia="Times New Roman"/>
          <w:szCs w:val="24"/>
          <w:lang w:eastAsia="en-GB"/>
        </w:rPr>
      </w:pPr>
      <w:r w:rsidRPr="005B0978">
        <w:rPr>
          <w:rFonts w:eastAsia="Times New Roman"/>
          <w:szCs w:val="24"/>
          <w:lang w:eastAsia="en-GB"/>
        </w:rPr>
        <w:t>В свою чергу, проблема низької мотивації викладачів у секторі П(ПТ)О є одним з негативних чинників зростання дефіциту робітничих кадрів на ринку праці України та низької мотивації здобувачів П(ПТ)О; збільшення частки молоді, яка намагається здобувати вищу освіту, у тому числі - за кордоном.</w:t>
      </w:r>
    </w:p>
    <w:p w14:paraId="1D748414" w14:textId="77777777" w:rsidR="00C43A53" w:rsidRPr="005B0978" w:rsidRDefault="00C43A53" w:rsidP="00C43A53">
      <w:pPr>
        <w:pStyle w:val="41"/>
        <w:keepNext w:val="0"/>
        <w:widowControl w:val="0"/>
        <w:jc w:val="both"/>
        <w:rPr>
          <w:rFonts w:eastAsia="Times New Roman"/>
          <w:b w:val="0"/>
          <w:bCs w:val="0"/>
          <w:iCs w:val="0"/>
          <w:color w:val="auto"/>
          <w:szCs w:val="24"/>
          <w:lang w:eastAsia="en-GB"/>
        </w:rPr>
      </w:pPr>
      <w:r w:rsidRPr="005B0978">
        <w:rPr>
          <w:rFonts w:eastAsia="Times New Roman"/>
          <w:i/>
          <w:color w:val="auto"/>
          <w:szCs w:val="24"/>
          <w:lang w:eastAsia="en-GB"/>
        </w:rPr>
        <w:t>Фактори, що впливають на викладацьке і навчальне середовище:</w:t>
      </w:r>
      <w:r w:rsidRPr="005B0978">
        <w:rPr>
          <w:b w:val="0"/>
          <w:color w:val="auto"/>
        </w:rPr>
        <w:t xml:space="preserve"> (1) </w:t>
      </w:r>
      <w:r w:rsidRPr="005B0978">
        <w:rPr>
          <w:rFonts w:eastAsia="Times New Roman"/>
          <w:b w:val="0"/>
          <w:color w:val="auto"/>
          <w:szCs w:val="24"/>
          <w:lang w:eastAsia="en-GB"/>
        </w:rPr>
        <w:t>недостатнє фінансування П(ПТ)О, неефективні схеми фінансування закладів освіти, недостатній рівень впровадження середньострокового фінансового планування; (2) недостатня ефективність управління та адміністрування у системі П(ПТ)О на всіх рівнях; брак розуміння користі системи П(ПТ)О для розвитку країни та регіонів; (3) дефіцит кваліфікованих педагогічних кадрів (особливо майстрів виробничого навчання); (4)</w:t>
      </w:r>
      <w:r w:rsidRPr="005B0978">
        <w:rPr>
          <w:b w:val="0"/>
          <w:color w:val="auto"/>
        </w:rPr>
        <w:t xml:space="preserve"> </w:t>
      </w:r>
      <w:r w:rsidRPr="005B0978">
        <w:rPr>
          <w:rFonts w:eastAsia="Times New Roman"/>
          <w:b w:val="0"/>
          <w:color w:val="auto"/>
          <w:szCs w:val="24"/>
          <w:lang w:eastAsia="en-GB"/>
        </w:rPr>
        <w:t>недостатній  рівень автономії закладів освіти;</w:t>
      </w:r>
      <w:r w:rsidRPr="005B0978">
        <w:rPr>
          <w:b w:val="0"/>
          <w:color w:val="auto"/>
        </w:rPr>
        <w:t xml:space="preserve"> (5) </w:t>
      </w:r>
      <w:r w:rsidRPr="005B0978">
        <w:rPr>
          <w:rFonts w:eastAsia="Times New Roman"/>
          <w:b w:val="0"/>
          <w:color w:val="auto"/>
          <w:szCs w:val="24"/>
          <w:lang w:eastAsia="en-GB"/>
        </w:rPr>
        <w:t xml:space="preserve">відсутність достатньо надійних середньострокових прогнозів потреб </w:t>
      </w:r>
      <w:r w:rsidRPr="005B0978">
        <w:rPr>
          <w:rFonts w:eastAsia="Times New Roman"/>
          <w:b w:val="0"/>
          <w:bCs w:val="0"/>
          <w:iCs w:val="0"/>
          <w:color w:val="auto"/>
          <w:szCs w:val="24"/>
          <w:lang w:eastAsia="en-GB"/>
        </w:rPr>
        <w:t>ринку праці як на національному, так і на регіональному рівнях; (6) недостатня мотивація партнерів долучатися до процесів розвитку П(ПТ)О; (7) низькій рівень привабливості П(ПТ)О.</w:t>
      </w:r>
    </w:p>
    <w:p w14:paraId="19FBA5C5" w14:textId="77777777" w:rsidR="00C43A53" w:rsidRPr="00420DBB" w:rsidRDefault="00C43A53" w:rsidP="00C43A53">
      <w:pPr>
        <w:pStyle w:val="41"/>
        <w:keepNext w:val="0"/>
        <w:widowControl w:val="0"/>
        <w:jc w:val="both"/>
        <w:rPr>
          <w:rFonts w:eastAsia="Times New Roman"/>
          <w:b w:val="0"/>
          <w:bCs w:val="0"/>
          <w:iCs w:val="0"/>
          <w:color w:val="auto"/>
          <w:szCs w:val="24"/>
          <w:lang w:eastAsia="en-GB"/>
        </w:rPr>
      </w:pPr>
      <w:r w:rsidRPr="005B0978">
        <w:rPr>
          <w:rFonts w:eastAsia="Times New Roman"/>
          <w:b w:val="0"/>
          <w:bCs w:val="0"/>
          <w:iCs w:val="0"/>
          <w:color w:val="auto"/>
          <w:szCs w:val="24"/>
          <w:lang w:eastAsia="en-GB"/>
        </w:rPr>
        <w:t>Після проведення реформи фінансової децентралізації в Україні за даними МОН ресурсна база місцевих бюджетів покриває лише трохи більше ніж 60 % фінансових потреб закладів П(ПТ)О. ЗП(ПТ)О, розташовані за межами міст обласного значення – обласних центрів, знаходяться у гіршому становищі: їхні потреби покриваються лише</w:t>
      </w:r>
      <w:r w:rsidRPr="005B0978">
        <w:rPr>
          <w:rFonts w:eastAsia="Times New Roman"/>
          <w:color w:val="auto"/>
          <w:szCs w:val="24"/>
          <w:lang w:eastAsia="en-GB"/>
        </w:rPr>
        <w:t xml:space="preserve"> </w:t>
      </w:r>
      <w:r w:rsidRPr="005B0978">
        <w:rPr>
          <w:rFonts w:eastAsia="Times New Roman"/>
          <w:b w:val="0"/>
          <w:bCs w:val="0"/>
          <w:iCs w:val="0"/>
          <w:color w:val="auto"/>
          <w:szCs w:val="24"/>
          <w:lang w:eastAsia="en-GB"/>
        </w:rPr>
        <w:t>на 45%</w:t>
      </w:r>
      <w:r w:rsidRPr="005B0978">
        <w:rPr>
          <w:rStyle w:val="af9"/>
          <w:rFonts w:eastAsia="Times New Roman"/>
          <w:iCs w:val="0"/>
          <w:color w:val="auto"/>
          <w:szCs w:val="24"/>
          <w:lang w:eastAsia="en-GB"/>
        </w:rPr>
        <w:footnoteReference w:id="362"/>
      </w:r>
      <w:r w:rsidRPr="005B0978">
        <w:rPr>
          <w:rFonts w:eastAsia="Times New Roman"/>
          <w:b w:val="0"/>
          <w:bCs w:val="0"/>
          <w:iCs w:val="0"/>
          <w:color w:val="auto"/>
          <w:szCs w:val="24"/>
          <w:lang w:eastAsia="en-GB"/>
        </w:rPr>
        <w:t>.</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3F620F" w:rsidRPr="005B0978" w14:paraId="1FF2C5B1" w14:textId="77777777" w:rsidTr="00942685">
        <w:trPr>
          <w:trHeight w:val="3006"/>
        </w:trPr>
        <w:tc>
          <w:tcPr>
            <w:tcW w:w="9090" w:type="dxa"/>
          </w:tcPr>
          <w:p w14:paraId="16B2361F" w14:textId="64CCA02B" w:rsidR="003F620F" w:rsidRPr="005B0978" w:rsidRDefault="003F620F" w:rsidP="003F620F">
            <w:pPr>
              <w:keepNext/>
              <w:keepLines/>
              <w:spacing w:before="60" w:after="60"/>
              <w:jc w:val="center"/>
              <w:outlineLvl w:val="2"/>
              <w:rPr>
                <w:rFonts w:eastAsia="Times New Roman"/>
                <w:b/>
                <w:bCs/>
                <w:color w:val="0092BB" w:themeColor="accent1"/>
                <w:sz w:val="18"/>
                <w:szCs w:val="18"/>
                <w:lang w:val="ru-RU" w:eastAsia="en-GB"/>
              </w:rPr>
            </w:pPr>
            <w:bookmarkStart w:id="486" w:name="_Toc21858969"/>
            <w:r w:rsidRPr="005B0978">
              <w:rPr>
                <w:rFonts w:eastAsia="Times New Roman"/>
                <w:b/>
                <w:bCs/>
                <w:color w:val="0092BB" w:themeColor="accent1"/>
                <w:sz w:val="18"/>
                <w:szCs w:val="18"/>
                <w:lang w:val="ru-RU" w:eastAsia="en-GB"/>
              </w:rPr>
              <w:t>Дослідження щодо використання ІКТ в навчальному процесі</w:t>
            </w:r>
            <w:bookmarkEnd w:id="486"/>
          </w:p>
          <w:p w14:paraId="5C1EAD7F" w14:textId="326D8177" w:rsidR="00942685" w:rsidRPr="005B0978" w:rsidRDefault="003F620F" w:rsidP="003F620F">
            <w:pPr>
              <w:keepNext/>
              <w:keepLines/>
              <w:spacing w:before="60" w:after="60"/>
              <w:jc w:val="both"/>
              <w:outlineLvl w:val="2"/>
              <w:rPr>
                <w:rFonts w:eastAsia="Times New Roman"/>
                <w:sz w:val="16"/>
                <w:szCs w:val="16"/>
                <w:lang w:eastAsia="ru-RU"/>
              </w:rPr>
            </w:pPr>
            <w:bookmarkStart w:id="487" w:name="_Toc21858970"/>
            <w:r w:rsidRPr="005B0978">
              <w:rPr>
                <w:rFonts w:eastAsia="Times New Roman"/>
                <w:b/>
                <w:bCs/>
                <w:sz w:val="16"/>
                <w:szCs w:val="16"/>
                <w:lang w:val="ru-RU" w:eastAsia="en-GB"/>
              </w:rPr>
              <w:t>Одеська область:</w:t>
            </w:r>
            <w:r w:rsidRPr="005B0978">
              <w:rPr>
                <w:rFonts w:eastAsia="Times New Roman"/>
                <w:bCs/>
                <w:sz w:val="16"/>
                <w:szCs w:val="16"/>
                <w:lang w:val="ru-RU" w:eastAsia="en-GB"/>
              </w:rPr>
              <w:t xml:space="preserve"> </w:t>
            </w:r>
            <w:r w:rsidRPr="005B0978">
              <w:rPr>
                <w:rFonts w:eastAsia="Times New Roman"/>
                <w:sz w:val="16"/>
                <w:szCs w:val="16"/>
                <w:lang w:eastAsia="ru-RU"/>
              </w:rPr>
              <w:t>Протягом 2018 року працівниками Одеського НМЦ П(ПТ)О досліджено стан створення сучас</w:t>
            </w:r>
            <w:r w:rsidR="00587BF0">
              <w:rPr>
                <w:rFonts w:eastAsia="Times New Roman"/>
                <w:sz w:val="16"/>
                <w:szCs w:val="16"/>
                <w:lang w:eastAsia="ru-RU"/>
              </w:rPr>
              <w:t xml:space="preserve">ного навчального середовища та </w:t>
            </w:r>
            <w:r w:rsidRPr="005B0978">
              <w:rPr>
                <w:rFonts w:eastAsia="Times New Roman"/>
                <w:sz w:val="16"/>
                <w:szCs w:val="16"/>
                <w:lang w:eastAsia="ru-RU"/>
              </w:rPr>
              <w:t>впровадження ІКТ у ЗП(ПТ)О області. 95% педагогів підтвердили, що адміністрації ЗП(ПТ)О заохочують їх до використання ІКТ під час освітнього процесу. У закладах займаються питаннями розробки та впрова</w:t>
            </w:r>
            <w:r w:rsidR="0008133D" w:rsidRPr="005B0978">
              <w:rPr>
                <w:rFonts w:eastAsia="Times New Roman"/>
                <w:sz w:val="16"/>
                <w:szCs w:val="16"/>
                <w:lang w:eastAsia="ru-RU"/>
              </w:rPr>
              <w:t>дження засобів ІКТ 78% осіб. 67</w:t>
            </w:r>
            <w:r w:rsidRPr="005B0978">
              <w:rPr>
                <w:rFonts w:eastAsia="Times New Roman"/>
                <w:sz w:val="16"/>
                <w:szCs w:val="16"/>
                <w:lang w:eastAsia="ru-RU"/>
              </w:rPr>
              <w:t>% педагогічних працівників розміщують авторські матеріали на Web-ресурсах, проте лише 17% із них мають власні Web-сайти. Дві третини педагогів не мають власних сторінок (блогів, сайтів) в мережі Інтернет.</w:t>
            </w:r>
            <w:r w:rsidRPr="005B0978">
              <w:rPr>
                <w:rFonts w:eastAsia="Times New Roman"/>
                <w:bCs/>
                <w:sz w:val="16"/>
                <w:szCs w:val="16"/>
                <w:lang w:eastAsia="en-GB"/>
              </w:rPr>
              <w:t xml:space="preserve"> </w:t>
            </w:r>
            <w:r w:rsidR="0008133D" w:rsidRPr="005B0978">
              <w:rPr>
                <w:rFonts w:eastAsia="Times New Roman"/>
                <w:sz w:val="16"/>
                <w:szCs w:val="16"/>
                <w:lang w:eastAsia="ru-RU"/>
              </w:rPr>
              <w:t>56</w:t>
            </w:r>
            <w:r w:rsidRPr="005B0978">
              <w:rPr>
                <w:rFonts w:eastAsia="Times New Roman"/>
                <w:sz w:val="16"/>
                <w:szCs w:val="16"/>
                <w:lang w:eastAsia="ru-RU"/>
              </w:rPr>
              <w:t>% педагогів використовують електронні засоби навчаль</w:t>
            </w:r>
            <w:r w:rsidR="0008133D" w:rsidRPr="005B0978">
              <w:rPr>
                <w:rFonts w:eastAsia="Times New Roman"/>
                <w:sz w:val="16"/>
                <w:szCs w:val="16"/>
                <w:lang w:eastAsia="ru-RU"/>
              </w:rPr>
              <w:t>ного призначення епізодично; 16</w:t>
            </w:r>
            <w:r w:rsidRPr="005B0978">
              <w:rPr>
                <w:rFonts w:eastAsia="Times New Roman"/>
                <w:sz w:val="16"/>
                <w:szCs w:val="16"/>
                <w:lang w:eastAsia="ru-RU"/>
              </w:rPr>
              <w:t xml:space="preserve">% </w:t>
            </w:r>
            <w:r w:rsidRPr="005B0978">
              <w:rPr>
                <w:rFonts w:eastAsia="Times New Roman"/>
                <w:sz w:val="16"/>
                <w:szCs w:val="16"/>
                <w:lang w:eastAsia="ru-RU"/>
              </w:rPr>
              <w:sym w:font="Symbol" w:char="F02D"/>
            </w:r>
            <w:r w:rsidR="0008133D" w:rsidRPr="005B0978">
              <w:rPr>
                <w:rFonts w:eastAsia="Times New Roman"/>
                <w:sz w:val="16"/>
                <w:szCs w:val="16"/>
                <w:lang w:eastAsia="ru-RU"/>
              </w:rPr>
              <w:t xml:space="preserve"> систематично; 12</w:t>
            </w:r>
            <w:r w:rsidRPr="005B0978">
              <w:rPr>
                <w:rFonts w:eastAsia="Times New Roman"/>
                <w:sz w:val="16"/>
                <w:szCs w:val="16"/>
                <w:lang w:eastAsia="ru-RU"/>
              </w:rPr>
              <w:t xml:space="preserve">% </w:t>
            </w:r>
            <w:r w:rsidRPr="005B0978">
              <w:rPr>
                <w:rFonts w:eastAsia="Times New Roman"/>
                <w:sz w:val="16"/>
                <w:szCs w:val="16"/>
                <w:lang w:eastAsia="ru-RU"/>
              </w:rPr>
              <w:sym w:font="Symbol" w:char="F02D"/>
            </w:r>
            <w:r w:rsidRPr="005B0978">
              <w:rPr>
                <w:rFonts w:eastAsia="Times New Roman"/>
                <w:sz w:val="16"/>
                <w:szCs w:val="16"/>
                <w:lang w:eastAsia="ru-RU"/>
              </w:rPr>
              <w:t xml:space="preserve"> розробляють та удосконалюють форми і методи роботи із у</w:t>
            </w:r>
            <w:r w:rsidR="0008133D" w:rsidRPr="005B0978">
              <w:rPr>
                <w:rFonts w:eastAsia="Times New Roman"/>
                <w:sz w:val="16"/>
                <w:szCs w:val="16"/>
                <w:lang w:eastAsia="ru-RU"/>
              </w:rPr>
              <w:t>чнями на основі цих засобів; 16</w:t>
            </w:r>
            <w:r w:rsidRPr="005B0978">
              <w:rPr>
                <w:rFonts w:eastAsia="Times New Roman"/>
                <w:sz w:val="16"/>
                <w:szCs w:val="16"/>
                <w:lang w:eastAsia="ru-RU"/>
              </w:rPr>
              <w:t xml:space="preserve">% </w:t>
            </w:r>
            <w:r w:rsidRPr="005B0978">
              <w:rPr>
                <w:rFonts w:eastAsia="Times New Roman"/>
                <w:sz w:val="16"/>
                <w:szCs w:val="16"/>
                <w:lang w:eastAsia="ru-RU"/>
              </w:rPr>
              <w:sym w:font="Symbol" w:char="F02D"/>
            </w:r>
            <w:r w:rsidRPr="005B0978">
              <w:rPr>
                <w:rFonts w:eastAsia="Times New Roman"/>
                <w:sz w:val="16"/>
                <w:szCs w:val="16"/>
                <w:lang w:eastAsia="ru-RU"/>
              </w:rPr>
              <w:t xml:space="preserve"> не використовують за різних причин. Моніторинг дозволив проаналізувати, що заважає викладачам використовувати засоби ІКТ під час занять. Серед основних причин: відсутність можливості доступу до комп’ютерного класу на своїх уроках (7,8%); недостатньо електронного контенту та ресурсів (7,5%); 5,4% не мають достатніх навичок. Залюбки використовують засоби ІКТ 53 % респондентів.</w:t>
            </w:r>
            <w:r w:rsidRPr="005B0978">
              <w:rPr>
                <w:rFonts w:eastAsia="Times New Roman"/>
                <w:bCs/>
                <w:sz w:val="16"/>
                <w:szCs w:val="16"/>
                <w:lang w:eastAsia="en-GB"/>
              </w:rPr>
              <w:t xml:space="preserve"> </w:t>
            </w:r>
            <w:r w:rsidRPr="005B0978">
              <w:rPr>
                <w:rFonts w:eastAsia="Times New Roman"/>
                <w:sz w:val="16"/>
                <w:szCs w:val="16"/>
                <w:lang w:eastAsia="ru-RU"/>
              </w:rPr>
              <w:t>Заняття з використанням засобів ІКТ (комп’ютерів, сенсорних дошок, проекторів, мережі Інтернет тощо) подобаються 95,7 % опитаних учнів. З використанням таких засобів процес навчанн</w:t>
            </w:r>
            <w:r w:rsidR="0008133D" w:rsidRPr="005B0978">
              <w:rPr>
                <w:rFonts w:eastAsia="Times New Roman"/>
                <w:sz w:val="16"/>
                <w:szCs w:val="16"/>
                <w:lang w:eastAsia="ru-RU"/>
              </w:rPr>
              <w:t>я став цікавішим, вважають 85,2% учнів, 63</w:t>
            </w:r>
            <w:r w:rsidRPr="005B0978">
              <w:rPr>
                <w:rFonts w:eastAsia="Times New Roman"/>
                <w:sz w:val="16"/>
                <w:szCs w:val="16"/>
                <w:lang w:eastAsia="ru-RU"/>
              </w:rPr>
              <w:t>% - стал</w:t>
            </w:r>
            <w:r w:rsidR="0008133D" w:rsidRPr="005B0978">
              <w:rPr>
                <w:rFonts w:eastAsia="Times New Roman"/>
                <w:sz w:val="16"/>
                <w:szCs w:val="16"/>
                <w:lang w:eastAsia="ru-RU"/>
              </w:rPr>
              <w:t>и краще розуміти матеріал, 70,4</w:t>
            </w:r>
            <w:r w:rsidRPr="005B0978">
              <w:rPr>
                <w:rFonts w:eastAsia="Times New Roman"/>
                <w:sz w:val="16"/>
                <w:szCs w:val="16"/>
                <w:lang w:eastAsia="ru-RU"/>
              </w:rPr>
              <w:t>%  подобається сприймати запропон</w:t>
            </w:r>
            <w:r w:rsidR="0008133D" w:rsidRPr="005B0978">
              <w:rPr>
                <w:rFonts w:eastAsia="Times New Roman"/>
                <w:sz w:val="16"/>
                <w:szCs w:val="16"/>
                <w:lang w:eastAsia="ru-RU"/>
              </w:rPr>
              <w:t>овані презентації, а 51,9</w:t>
            </w:r>
            <w:r w:rsidRPr="005B0978">
              <w:rPr>
                <w:rFonts w:eastAsia="Times New Roman"/>
                <w:sz w:val="16"/>
                <w:szCs w:val="16"/>
                <w:lang w:eastAsia="ru-RU"/>
              </w:rPr>
              <w:t>% прагнуть самостійно робити презентації.</w:t>
            </w:r>
            <w:bookmarkEnd w:id="487"/>
          </w:p>
        </w:tc>
      </w:tr>
    </w:tbl>
    <w:p w14:paraId="0CA12A8D" w14:textId="77777777" w:rsidR="003F620F" w:rsidRDefault="003F620F" w:rsidP="009026BE">
      <w:pPr>
        <w:pStyle w:val="41"/>
        <w:jc w:val="both"/>
        <w:rPr>
          <w:rFonts w:eastAsia="Times New Roman"/>
          <w:lang w:eastAsia="en-GB"/>
        </w:rPr>
      </w:pPr>
    </w:p>
    <w:p w14:paraId="13521ABB" w14:textId="1E9F24E1" w:rsidR="00740C91" w:rsidRPr="00420DBB" w:rsidRDefault="00B609CD" w:rsidP="009026BE">
      <w:pPr>
        <w:pStyle w:val="41"/>
        <w:jc w:val="both"/>
        <w:rPr>
          <w:rFonts w:eastAsia="Times New Roman"/>
          <w:lang w:eastAsia="en-GB"/>
        </w:rPr>
      </w:pPr>
      <w:r w:rsidRPr="00420DBB">
        <w:rPr>
          <w:rFonts w:eastAsia="Times New Roman"/>
          <w:lang w:eastAsia="en-GB"/>
        </w:rPr>
        <w:t>Опис заходів політики</w:t>
      </w:r>
    </w:p>
    <w:p w14:paraId="362B089B" w14:textId="19ECA7E8" w:rsidR="00740C91" w:rsidRPr="00420DBB" w:rsidRDefault="000B2196" w:rsidP="009026BE">
      <w:pPr>
        <w:pStyle w:val="31"/>
        <w:jc w:val="both"/>
        <w:rPr>
          <w:rFonts w:eastAsia="Times New Roman"/>
          <w:lang w:eastAsia="en-GB"/>
        </w:rPr>
      </w:pPr>
      <w:bookmarkStart w:id="488" w:name="_Toc12550582"/>
      <w:bookmarkStart w:id="489" w:name="_Toc20067859"/>
      <w:bookmarkStart w:id="490" w:name="_Toc21858971"/>
      <w:r w:rsidRPr="00420DBB">
        <w:rPr>
          <w:rFonts w:eastAsia="Times New Roman"/>
          <w:lang w:eastAsia="en-GB"/>
        </w:rPr>
        <w:t>Г.1.3</w:t>
      </w:r>
      <w:r w:rsidR="00E41537" w:rsidRPr="00420DBB">
        <w:rPr>
          <w:rFonts w:eastAsia="Times New Roman"/>
          <w:lang w:eastAsia="en-GB"/>
        </w:rPr>
        <w:t xml:space="preserve"> Заходи політики щодо вдосконалення навчання, викла</w:t>
      </w:r>
      <w:r w:rsidRPr="00420DBB">
        <w:rPr>
          <w:rFonts w:eastAsia="Times New Roman"/>
          <w:lang w:eastAsia="en-GB"/>
        </w:rPr>
        <w:t>дання і навчальних методів у</w:t>
      </w:r>
      <w:r w:rsidR="0036764F" w:rsidRPr="00420DBB">
        <w:rPr>
          <w:rFonts w:eastAsia="Times New Roman"/>
          <w:lang w:eastAsia="en-GB"/>
        </w:rPr>
        <w:t xml:space="preserve"> </w:t>
      </w:r>
      <w:r w:rsidR="00FB1966" w:rsidRPr="00420DBB">
        <w:rPr>
          <w:rFonts w:eastAsia="Times New Roman"/>
          <w:lang w:eastAsia="en-GB"/>
        </w:rPr>
        <w:t>П(ПТ)О</w:t>
      </w:r>
      <w:bookmarkEnd w:id="488"/>
      <w:bookmarkEnd w:id="489"/>
      <w:bookmarkEnd w:id="490"/>
      <w:r w:rsidR="00FB1966" w:rsidRPr="00420DBB">
        <w:rPr>
          <w:rFonts w:eastAsia="Times New Roman"/>
          <w:lang w:eastAsia="en-GB"/>
        </w:rPr>
        <w:t xml:space="preserve"> </w:t>
      </w:r>
    </w:p>
    <w:p w14:paraId="450BF6F9" w14:textId="12CF6804" w:rsidR="00E8797C" w:rsidRPr="00420DBB" w:rsidRDefault="00E8797C" w:rsidP="00E8797C">
      <w:pPr>
        <w:tabs>
          <w:tab w:val="left" w:pos="284"/>
        </w:tabs>
        <w:autoSpaceDE w:val="0"/>
        <w:autoSpaceDN w:val="0"/>
        <w:adjustRightInd w:val="0"/>
        <w:spacing w:after="120" w:line="288" w:lineRule="auto"/>
        <w:jc w:val="both"/>
      </w:pPr>
      <w:r w:rsidRPr="00420DBB">
        <w:rPr>
          <w:rFonts w:eastAsia="SimSun"/>
          <w:b/>
          <w:lang w:eastAsia="ru-RU"/>
        </w:rPr>
        <w:t>Реалізовані заходи:</w:t>
      </w:r>
      <w:r w:rsidRPr="00420DBB">
        <w:rPr>
          <w:rFonts w:eastAsia="SimSun"/>
          <w:lang w:eastAsia="ru-RU"/>
        </w:rPr>
        <w:t xml:space="preserve"> За час після попереднього раунду Туринського процесу ведеться активна робота на </w:t>
      </w:r>
      <w:r w:rsidRPr="005B0978">
        <w:rPr>
          <w:rFonts w:eastAsia="SimSun"/>
          <w:lang w:eastAsia="ru-RU"/>
        </w:rPr>
        <w:t xml:space="preserve">рівні </w:t>
      </w:r>
      <w:r w:rsidR="006A3737" w:rsidRPr="005B0978">
        <w:rPr>
          <w:rFonts w:eastAsia="SimSun"/>
          <w:lang w:eastAsia="ru-RU"/>
        </w:rPr>
        <w:t>закладів освіти,</w:t>
      </w:r>
      <w:r w:rsidRPr="005B0978">
        <w:rPr>
          <w:rFonts w:eastAsia="SimSun"/>
          <w:lang w:eastAsia="ru-RU"/>
        </w:rPr>
        <w:t xml:space="preserve"> органів влади та донорських організацій</w:t>
      </w:r>
      <w:r w:rsidRPr="005B0978">
        <w:t xml:space="preserve"> щодо </w:t>
      </w:r>
      <w:r w:rsidRPr="005B0978">
        <w:rPr>
          <w:rFonts w:eastAsia="SimSun"/>
          <w:lang w:eastAsia="ru-RU"/>
        </w:rPr>
        <w:t>удосконалення методів викладання і навчання в системі П(ПТ)О.</w:t>
      </w:r>
      <w:r w:rsidRPr="005B0978">
        <w:t xml:space="preserve"> </w:t>
      </w:r>
      <w:r w:rsidRPr="005B0978">
        <w:rPr>
          <w:rFonts w:eastAsia="SimSun"/>
          <w:lang w:eastAsia="ru-RU"/>
        </w:rPr>
        <w:t xml:space="preserve">У 2018-2019 р.р. у закладах П(ПТ)О відбувається створення інноваційного освітнього середовища, елементом якого є </w:t>
      </w:r>
      <w:r w:rsidRPr="005B0978">
        <w:rPr>
          <w:rFonts w:eastAsia="SimSun"/>
          <w:i/>
          <w:lang w:eastAsia="ru-RU"/>
        </w:rPr>
        <w:t>упровадження сучасних педагогічних технологій та методів</w:t>
      </w:r>
      <w:r w:rsidRPr="005B0978">
        <w:rPr>
          <w:i/>
        </w:rPr>
        <w:t xml:space="preserve"> </w:t>
      </w:r>
      <w:r w:rsidRPr="005B0978">
        <w:rPr>
          <w:rFonts w:eastAsia="SimSun"/>
          <w:i/>
          <w:lang w:eastAsia="ru-RU"/>
        </w:rPr>
        <w:t>з акцентом на упровадження ІКТ</w:t>
      </w:r>
      <w:r w:rsidRPr="005B0978">
        <w:rPr>
          <w:rFonts w:eastAsia="SimSun"/>
          <w:lang w:eastAsia="ru-RU"/>
        </w:rPr>
        <w:t xml:space="preserve"> (електронні засоби навчального призначення, дистанційна форма навчання тощо). Зокрема, цей напрям був представлений на виставках «Інноватика в сучасній освіті - 2019», «Сучасні заклади освіти - 2018» (див. Г.1.4)</w:t>
      </w:r>
      <w:r w:rsidRPr="005B0978">
        <w:t xml:space="preserve"> й передбачає широке використання хмарних технологій (Web-додатків; електронних журналів і щоденників; онлайн-сервісів для навчального процесу, спілкування, тестування; системи дистанційного</w:t>
      </w:r>
      <w:r w:rsidRPr="00420DBB">
        <w:t xml:space="preserve"> навчання, медіатека; сховища файлів, спільний доступ; відеоконференції тощо)</w:t>
      </w:r>
      <w:r w:rsidRPr="00420DBB">
        <w:rPr>
          <w:rStyle w:val="af9"/>
        </w:rPr>
        <w:footnoteReference w:id="363"/>
      </w:r>
      <w:r w:rsidRPr="00420DBB">
        <w:t>.</w:t>
      </w:r>
    </w:p>
    <w:p w14:paraId="76E827D9" w14:textId="158CA4D9" w:rsidR="002B3B3C" w:rsidRPr="002B3B3C" w:rsidRDefault="00E8797C" w:rsidP="00E8797C">
      <w:pPr>
        <w:tabs>
          <w:tab w:val="left" w:pos="284"/>
        </w:tabs>
        <w:autoSpaceDE w:val="0"/>
        <w:autoSpaceDN w:val="0"/>
        <w:adjustRightInd w:val="0"/>
        <w:spacing w:after="120" w:line="288" w:lineRule="auto"/>
        <w:jc w:val="both"/>
      </w:pPr>
      <w:r w:rsidRPr="00420DBB">
        <w:rPr>
          <w:rFonts w:eastAsia="SimSun"/>
          <w:lang w:eastAsia="ru-RU"/>
        </w:rPr>
        <w:lastRenderedPageBreak/>
        <w:t>Використання ІКТ у навчальному процесі спонукало розвиток і використання електронного і онлайн курсів як різних форматів єдиної високоякісної сучасної освіти (див. пункт Б.1.4.)</w:t>
      </w:r>
      <w:r w:rsidRPr="00420DBB">
        <w:rPr>
          <w:rStyle w:val="af9"/>
          <w:rFonts w:eastAsia="SimSun"/>
          <w:lang w:eastAsia="ru-RU"/>
        </w:rPr>
        <w:footnoteReference w:id="364"/>
      </w:r>
      <w:r w:rsidRPr="00420DBB">
        <w:rPr>
          <w:rFonts w:eastAsia="SimSun"/>
          <w:lang w:eastAsia="ru-RU"/>
        </w:rPr>
        <w:t>. Академією інноваційного розвитку освіти при ІМЗО було запровадження навчання педагогічних працівників із створення онлайн курсів «Методика розробки дистанційних курсів»</w:t>
      </w:r>
      <w:r w:rsidRPr="00420DBB">
        <w:rPr>
          <w:rStyle w:val="af9"/>
          <w:rFonts w:eastAsia="SimSun"/>
          <w:lang w:eastAsia="ru-RU"/>
        </w:rPr>
        <w:footnoteReference w:id="365"/>
      </w:r>
      <w:r w:rsidRPr="00420DBB">
        <w:rPr>
          <w:rFonts w:eastAsia="SimSun"/>
          <w:lang w:eastAsia="ru-RU"/>
        </w:rPr>
        <w:t>.</w:t>
      </w:r>
      <w:r w:rsidRPr="00420DBB">
        <w:t xml:space="preserve"> Позитивний вплив також справило запровадження більш широкого доступу до електронних версій підручників на офіційних веб-сайтах МОН та ІМЗО</w:t>
      </w:r>
      <w:r w:rsidRPr="00420DBB">
        <w:rPr>
          <w:rStyle w:val="af9"/>
        </w:rPr>
        <w:footnoteReference w:id="366"/>
      </w:r>
      <w:r w:rsidRPr="00420DBB">
        <w:t>. Ці заходи в цілому відповідають державній політиці у сфері розвитку цифрової економіки та суспільства України на 2018-2020 роки</w:t>
      </w:r>
      <w:r w:rsidRPr="00420DBB">
        <w:rPr>
          <w:rStyle w:val="af9"/>
        </w:rPr>
        <w:footnoteReference w:id="367"/>
      </w:r>
      <w:r w:rsidR="002B3B3C">
        <w:t>.</w:t>
      </w:r>
    </w:p>
    <w:p w14:paraId="043935A8" w14:textId="77777777" w:rsidR="00E8797C" w:rsidRPr="00420DBB" w:rsidRDefault="00E8797C" w:rsidP="00E8797C">
      <w:pPr>
        <w:tabs>
          <w:tab w:val="left" w:pos="284"/>
        </w:tabs>
        <w:autoSpaceDE w:val="0"/>
        <w:autoSpaceDN w:val="0"/>
        <w:adjustRightInd w:val="0"/>
        <w:spacing w:after="120" w:line="288" w:lineRule="auto"/>
        <w:jc w:val="both"/>
        <w:rPr>
          <w:rFonts w:eastAsia="SimSun"/>
          <w:lang w:eastAsia="ru-RU"/>
        </w:rPr>
      </w:pPr>
      <w:r w:rsidRPr="00420DBB">
        <w:rPr>
          <w:rFonts w:eastAsia="SimSun"/>
          <w:i/>
          <w:lang w:eastAsia="ru-RU"/>
        </w:rPr>
        <w:t>Удосконалення методів викладання і навчання в системі П(ПТ)О на рівні закладу</w:t>
      </w:r>
      <w:r w:rsidRPr="00420DBB">
        <w:rPr>
          <w:rFonts w:eastAsia="SimSun"/>
          <w:lang w:eastAsia="ru-RU"/>
        </w:rPr>
        <w:t xml:space="preserve"> проявляється у формі більш активного застосування таких сучасних форм і методів навчання, як метод проектів; тренінги; кейс-технології; робота в групах; моделювання; технології розвивального навчання із спрямованістю на розвиток творчих, підприємницьких, ділових якостей.</w:t>
      </w:r>
      <w:r w:rsidRPr="00420DBB">
        <w:t xml:space="preserve"> </w:t>
      </w:r>
      <w:r w:rsidRPr="00420DBB">
        <w:rPr>
          <w:rFonts w:eastAsia="SimSun"/>
          <w:lang w:eastAsia="ru-RU"/>
        </w:rPr>
        <w:t>Інші сучасні методи викладання включають проблемне заняття, заняття-візуалізація, семінар-диспут, «мозковий штурм», метод проблемного викладу, метод портфоліо.</w:t>
      </w:r>
      <w:r w:rsidRPr="00420DBB">
        <w:t xml:space="preserve"> </w:t>
      </w:r>
      <w:r w:rsidRPr="00420DBB">
        <w:rPr>
          <w:rFonts w:eastAsia="SimSun"/>
          <w:lang w:eastAsia="ru-RU"/>
        </w:rPr>
        <w:t>Ураховуючи той факт, що нині значна увага в навчальному процесі приділяється самостійному навчанню здобувачів освіти, актуальною є проблема використання методу проектів</w:t>
      </w:r>
      <w:r w:rsidRPr="00420DBB">
        <w:rPr>
          <w:rStyle w:val="af9"/>
          <w:rFonts w:eastAsia="SimSun"/>
          <w:lang w:eastAsia="ru-RU"/>
        </w:rPr>
        <w:footnoteReference w:id="368"/>
      </w:r>
      <w:r w:rsidRPr="00420DBB">
        <w:rPr>
          <w:rFonts w:eastAsia="SimSun"/>
          <w:lang w:eastAsia="ru-RU"/>
        </w:rPr>
        <w:t>.</w:t>
      </w:r>
    </w:p>
    <w:p w14:paraId="21CC142C" w14:textId="77777777" w:rsidR="00E8797C" w:rsidRPr="00420DBB" w:rsidRDefault="00E8797C" w:rsidP="00E8797C">
      <w:pPr>
        <w:tabs>
          <w:tab w:val="left" w:pos="284"/>
        </w:tabs>
        <w:autoSpaceDE w:val="0"/>
        <w:autoSpaceDN w:val="0"/>
        <w:adjustRightInd w:val="0"/>
        <w:spacing w:after="120" w:line="288" w:lineRule="auto"/>
        <w:jc w:val="both"/>
      </w:pPr>
      <w:r w:rsidRPr="00420DBB">
        <w:t xml:space="preserve">Удосконаленню методів викладання і навчання в системі П(ПТ)О сприяли наступні </w:t>
      </w:r>
      <w:r w:rsidRPr="00420DBB">
        <w:rPr>
          <w:b/>
        </w:rPr>
        <w:t>проекти донорських організацій</w:t>
      </w:r>
      <w:r w:rsidRPr="00420DBB">
        <w:t>:</w:t>
      </w:r>
    </w:p>
    <w:p w14:paraId="2D2EA0EB" w14:textId="77777777" w:rsidR="00E8797C" w:rsidRPr="00420DBB" w:rsidRDefault="00E8797C" w:rsidP="00C96C13">
      <w:pPr>
        <w:pStyle w:val="a8"/>
        <w:numPr>
          <w:ilvl w:val="0"/>
          <w:numId w:val="24"/>
        </w:numPr>
        <w:tabs>
          <w:tab w:val="left" w:pos="284"/>
        </w:tabs>
        <w:autoSpaceDE w:val="0"/>
        <w:autoSpaceDN w:val="0"/>
        <w:adjustRightInd w:val="0"/>
        <w:spacing w:after="120" w:line="288" w:lineRule="auto"/>
        <w:jc w:val="both"/>
      </w:pPr>
      <w:r w:rsidRPr="00420DBB">
        <w:rPr>
          <w:i/>
        </w:rPr>
        <w:t>Сприяння розвитку професійної освіти в аграрних коледжах України</w:t>
      </w:r>
      <w:r w:rsidRPr="00420DBB">
        <w:t xml:space="preserve"> (Федеральне Міністерство продовольства та сільського господарства Німеччини (BMEL)/МТД</w:t>
      </w:r>
      <w:r w:rsidRPr="00420DBB">
        <w:rPr>
          <w:rStyle w:val="af9"/>
        </w:rPr>
        <w:t>)</w:t>
      </w:r>
      <w:r w:rsidRPr="00420DBB">
        <w:t>.</w:t>
      </w:r>
      <w:r w:rsidRPr="00420DBB">
        <w:rPr>
          <w:rStyle w:val="af9"/>
          <w:rFonts w:eastAsia="Times New Roman"/>
          <w:lang w:eastAsia="en-GB"/>
        </w:rPr>
        <w:footnoteReference w:id="369"/>
      </w:r>
      <w:r w:rsidRPr="00420DBB">
        <w:t xml:space="preserve"> Передбачено покращення методів та змістового наповнення П(ПТ)О в аграрних коледжах України, що  орієнтуються на практичну діяльність (створення єдиної інформаційно-методичної платформи, контентом якої є розробка електронних посібників, підручників, відкритих онлайн-курсів, навчальних відеофільмів);</w:t>
      </w:r>
    </w:p>
    <w:p w14:paraId="70E03567" w14:textId="77777777" w:rsidR="00E8797C" w:rsidRPr="00420DBB" w:rsidRDefault="00E8797C" w:rsidP="00C96C13">
      <w:pPr>
        <w:pStyle w:val="a8"/>
        <w:numPr>
          <w:ilvl w:val="0"/>
          <w:numId w:val="24"/>
        </w:numPr>
        <w:tabs>
          <w:tab w:val="left" w:pos="284"/>
        </w:tabs>
        <w:autoSpaceDE w:val="0"/>
        <w:autoSpaceDN w:val="0"/>
        <w:adjustRightInd w:val="0"/>
        <w:spacing w:after="120" w:line="288" w:lineRule="auto"/>
        <w:jc w:val="both"/>
      </w:pPr>
      <w:r w:rsidRPr="00420DBB">
        <w:rPr>
          <w:rFonts w:eastAsia="Times New Roman"/>
          <w:bCs/>
          <w:i/>
          <w:lang w:eastAsia="en-GB"/>
        </w:rPr>
        <w:t>Ознайомлення України з досвідом Естонії на підтримку реформ професійної освіти в  Україні</w:t>
      </w:r>
      <w:r w:rsidRPr="00420DBB">
        <w:rPr>
          <w:rFonts w:eastAsia="Times New Roman"/>
          <w:bCs/>
          <w:sz w:val="16"/>
          <w:szCs w:val="16"/>
          <w:lang w:eastAsia="en-GB"/>
        </w:rPr>
        <w:t xml:space="preserve"> </w:t>
      </w:r>
      <w:r w:rsidRPr="00420DBB">
        <w:rPr>
          <w:rFonts w:eastAsia="Times New Roman"/>
          <w:bCs/>
          <w:lang w:eastAsia="en-GB"/>
        </w:rPr>
        <w:t>(Міністерство закордонних справ Естонської Республіки, INNOVE)</w:t>
      </w:r>
      <w:r w:rsidRPr="00420DBB">
        <w:rPr>
          <w:rStyle w:val="af9"/>
          <w:rFonts w:eastAsia="Times New Roman"/>
          <w:lang w:eastAsia="en-GB"/>
        </w:rPr>
        <w:footnoteReference w:id="370"/>
      </w:r>
      <w:r w:rsidRPr="00420DBB">
        <w:rPr>
          <w:rFonts w:eastAsia="Times New Roman"/>
          <w:bCs/>
          <w:lang w:eastAsia="en-GB"/>
        </w:rPr>
        <w:t xml:space="preserve">. Один з напрямів проекту - навчання та стажування керівників та вчителів в Естонії, проведення майстер-класів я із застосуванням </w:t>
      </w:r>
      <w:r w:rsidRPr="00420DBB">
        <w:rPr>
          <w:rFonts w:eastAsia="Times New Roman"/>
          <w:bCs/>
          <w:i/>
          <w:lang w:eastAsia="en-GB"/>
        </w:rPr>
        <w:t>сучасної методики навчання</w:t>
      </w:r>
      <w:r w:rsidRPr="00420DBB">
        <w:rPr>
          <w:rFonts w:eastAsia="Times New Roman"/>
          <w:bCs/>
          <w:lang w:eastAsia="en-GB"/>
        </w:rPr>
        <w:t>.</w:t>
      </w:r>
    </w:p>
    <w:p w14:paraId="646DAF0B" w14:textId="65C85A48" w:rsidR="006A3737" w:rsidRPr="005B0978" w:rsidRDefault="00E8797C" w:rsidP="00E8797C">
      <w:pPr>
        <w:tabs>
          <w:tab w:val="left" w:pos="284"/>
        </w:tabs>
        <w:autoSpaceDE w:val="0"/>
        <w:autoSpaceDN w:val="0"/>
        <w:adjustRightInd w:val="0"/>
        <w:spacing w:after="120" w:line="288" w:lineRule="auto"/>
        <w:jc w:val="both"/>
      </w:pPr>
      <w:r w:rsidRPr="00420DBB">
        <w:rPr>
          <w:rFonts w:eastAsia="SimSun"/>
          <w:lang w:eastAsia="ru-RU"/>
        </w:rPr>
        <w:t xml:space="preserve">Важливим кроком для поліпшення </w:t>
      </w:r>
      <w:r w:rsidRPr="00420DBB">
        <w:rPr>
          <w:rFonts w:eastAsia="SimSun"/>
          <w:i/>
          <w:lang w:eastAsia="ru-RU"/>
        </w:rPr>
        <w:t>навчання на робочому місці</w:t>
      </w:r>
      <w:r w:rsidRPr="00420DBB">
        <w:rPr>
          <w:rFonts w:eastAsia="SimSun"/>
          <w:lang w:eastAsia="ru-RU"/>
        </w:rPr>
        <w:t xml:space="preserve"> в системі П(ПТ)О стало ухвалення наказу МОН «Про впровадження елементів дуальної форми навчання у професійну підготовку кваліфікованих робітників» (2017)</w:t>
      </w:r>
      <w:r w:rsidRPr="00420DBB">
        <w:rPr>
          <w:rStyle w:val="af9"/>
          <w:rFonts w:eastAsia="SimSun"/>
          <w:lang w:eastAsia="ru-RU"/>
        </w:rPr>
        <w:footnoteReference w:id="371"/>
      </w:r>
      <w:r w:rsidRPr="00420DBB">
        <w:rPr>
          <w:rFonts w:eastAsia="SimSun"/>
          <w:lang w:eastAsia="ru-RU"/>
        </w:rPr>
        <w:t xml:space="preserve">, розпорядження КМУ«Про схвалення Концепції </w:t>
      </w:r>
      <w:r w:rsidRPr="005B0978">
        <w:rPr>
          <w:rFonts w:eastAsia="SimSun"/>
          <w:lang w:eastAsia="ru-RU"/>
        </w:rPr>
        <w:t>підготовки фахівців за дуальною формою здобуття освіти»(2018)</w:t>
      </w:r>
      <w:r w:rsidRPr="005B0978">
        <w:rPr>
          <w:rStyle w:val="af9"/>
          <w:rFonts w:eastAsia="SimSun"/>
          <w:lang w:eastAsia="ru-RU"/>
        </w:rPr>
        <w:footnoteReference w:id="372"/>
      </w:r>
      <w:r w:rsidR="00E5333D" w:rsidRPr="005B0978">
        <w:rPr>
          <w:rFonts w:eastAsia="SimSun"/>
          <w:lang w:eastAsia="ru-RU"/>
        </w:rPr>
        <w:t>,</w:t>
      </w:r>
      <w:r w:rsidRPr="005B0978">
        <w:rPr>
          <w:rFonts w:eastAsia="SimSun"/>
          <w:lang w:eastAsia="ru-RU"/>
        </w:rPr>
        <w:t xml:space="preserve"> а також</w:t>
      </w:r>
      <w:r w:rsidRPr="005B0978">
        <w:t xml:space="preserve"> «Плану заходів щодо реалізації концепції підготовки фахівців за дуальною формою здобуття освіти» (2019)</w:t>
      </w:r>
      <w:r w:rsidRPr="005B0978">
        <w:rPr>
          <w:rStyle w:val="af9"/>
        </w:rPr>
        <w:footnoteReference w:id="373"/>
      </w:r>
      <w:r w:rsidRPr="005B0978">
        <w:t xml:space="preserve">. </w:t>
      </w:r>
    </w:p>
    <w:p w14:paraId="35D2C953" w14:textId="2EB0C626" w:rsidR="00F97A70" w:rsidRPr="005B0978" w:rsidRDefault="00F97A70" w:rsidP="00C539EC">
      <w:pPr>
        <w:jc w:val="both"/>
        <w:rPr>
          <w:rFonts w:eastAsia="SimSun"/>
          <w:lang w:eastAsia="ru-RU"/>
        </w:rPr>
      </w:pPr>
      <w:bookmarkStart w:id="491" w:name="_Toc12550583"/>
      <w:r w:rsidRPr="005B0978">
        <w:rPr>
          <w:rFonts w:eastAsia="SimSun"/>
          <w:lang w:eastAsia="ru-RU"/>
        </w:rPr>
        <w:t>Впровадження елементів дуальної форми здобуття П(ПТ)О почалося у 2015 році як експеримент всеукраїнського рівня  у 3-х закладах П(ПТ)О</w:t>
      </w:r>
      <w:r w:rsidR="004944B0" w:rsidRPr="005B0978">
        <w:rPr>
          <w:rFonts w:eastAsia="SimSun"/>
          <w:lang w:val="ru-RU" w:eastAsia="ru-RU"/>
        </w:rPr>
        <w:t xml:space="preserve">. </w:t>
      </w:r>
      <w:r w:rsidRPr="005B0978">
        <w:rPr>
          <w:rFonts w:eastAsia="SimSun"/>
          <w:lang w:eastAsia="ru-RU"/>
        </w:rPr>
        <w:t xml:space="preserve"> </w:t>
      </w:r>
    </w:p>
    <w:p w14:paraId="7282337D" w14:textId="77777777" w:rsidR="00F97A70" w:rsidRPr="005B0978" w:rsidRDefault="00F97A70" w:rsidP="00C539EC">
      <w:pPr>
        <w:ind w:firstLine="567"/>
        <w:jc w:val="both"/>
        <w:rPr>
          <w:rFonts w:eastAsia="SimSun"/>
          <w:lang w:eastAsia="ru-RU"/>
        </w:rPr>
      </w:pPr>
      <w:r w:rsidRPr="005B0978">
        <w:rPr>
          <w:rFonts w:eastAsia="SimSun"/>
          <w:lang w:eastAsia="ru-RU"/>
        </w:rPr>
        <w:t>2015 рік – 3 заклади професійної (професійно-технічної) освіти, 3 робітничі професії, 97 учнів, 25 роботодавців;</w:t>
      </w:r>
    </w:p>
    <w:p w14:paraId="07FE4769" w14:textId="77777777" w:rsidR="00F97A70" w:rsidRPr="005B0978" w:rsidRDefault="00F97A70" w:rsidP="00C539EC">
      <w:pPr>
        <w:ind w:firstLine="567"/>
        <w:jc w:val="both"/>
        <w:rPr>
          <w:rFonts w:eastAsia="SimSun"/>
          <w:lang w:eastAsia="ru-RU"/>
        </w:rPr>
      </w:pPr>
      <w:r w:rsidRPr="005B0978">
        <w:rPr>
          <w:rFonts w:eastAsia="SimSun"/>
          <w:lang w:eastAsia="ru-RU"/>
        </w:rPr>
        <w:lastRenderedPageBreak/>
        <w:t>2017 рік – 46 закладів, 54 робітничі професії, 3000 учнів, 300 роботодавців;</w:t>
      </w:r>
    </w:p>
    <w:p w14:paraId="41064A81" w14:textId="77777777" w:rsidR="00F97A70" w:rsidRPr="005B0978" w:rsidRDefault="00F97A70" w:rsidP="00C539EC">
      <w:pPr>
        <w:ind w:firstLine="567"/>
        <w:jc w:val="both"/>
        <w:rPr>
          <w:rFonts w:eastAsia="SimSun"/>
          <w:lang w:eastAsia="ru-RU"/>
        </w:rPr>
      </w:pPr>
      <w:r w:rsidRPr="005B0978">
        <w:rPr>
          <w:rFonts w:eastAsia="SimSun"/>
          <w:lang w:eastAsia="ru-RU"/>
        </w:rPr>
        <w:t>2018 рік – 198 закладів, 114 робітничих професій, близько 7000 учнів, 800 роботодавців;</w:t>
      </w:r>
    </w:p>
    <w:p w14:paraId="29651C05" w14:textId="77777777" w:rsidR="00F97A70" w:rsidRPr="005B0978" w:rsidRDefault="00F97A70" w:rsidP="00C539EC">
      <w:pPr>
        <w:ind w:firstLine="567"/>
        <w:jc w:val="both"/>
        <w:rPr>
          <w:rFonts w:eastAsia="SimSun"/>
          <w:lang w:eastAsia="ru-RU"/>
        </w:rPr>
      </w:pPr>
      <w:r w:rsidRPr="005B0978">
        <w:rPr>
          <w:rFonts w:eastAsia="SimSun"/>
          <w:lang w:eastAsia="ru-RU"/>
        </w:rPr>
        <w:t>2019 рік (план) – 254 заклади, 160 робітничих професій, 10 000 учнів, 1000 роботодавців.</w:t>
      </w:r>
    </w:p>
    <w:p w14:paraId="39226D27" w14:textId="77777777" w:rsidR="00F81CA6" w:rsidRPr="005B0978" w:rsidRDefault="00F81CA6" w:rsidP="00F97A70">
      <w:pPr>
        <w:spacing w:after="0"/>
        <w:ind w:firstLine="567"/>
        <w:jc w:val="both"/>
        <w:rPr>
          <w:rFonts w:eastAsia="SimSun"/>
          <w:lang w:eastAsia="ru-RU"/>
        </w:rPr>
      </w:pPr>
    </w:p>
    <w:p w14:paraId="26F0A789" w14:textId="4E7CD7A7" w:rsidR="00F97A70" w:rsidRPr="00F81CA6" w:rsidRDefault="00F81CA6" w:rsidP="00F97A70">
      <w:pPr>
        <w:tabs>
          <w:tab w:val="left" w:pos="284"/>
        </w:tabs>
        <w:autoSpaceDE w:val="0"/>
        <w:autoSpaceDN w:val="0"/>
        <w:adjustRightInd w:val="0"/>
        <w:spacing w:after="120" w:line="288" w:lineRule="auto"/>
        <w:jc w:val="both"/>
      </w:pPr>
      <w:r w:rsidRPr="005B0978">
        <w:t>Розроблено проєкт Положення про дуальну форму здобуття П(ПТ)О, додатком до якого і є договір про здобуття П(ПТ)О за дуальною формою.</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F97A70" w:rsidRPr="005B0978" w14:paraId="2ADCF264" w14:textId="77777777" w:rsidTr="00A32489">
        <w:trPr>
          <w:trHeight w:val="3133"/>
        </w:trPr>
        <w:tc>
          <w:tcPr>
            <w:tcW w:w="9090" w:type="dxa"/>
          </w:tcPr>
          <w:p w14:paraId="795803B0" w14:textId="77777777" w:rsidR="00F97A70" w:rsidRPr="005B0978" w:rsidRDefault="00F97A70" w:rsidP="00A32489">
            <w:pPr>
              <w:pStyle w:val="31"/>
              <w:spacing w:before="120" w:after="120"/>
              <w:jc w:val="center"/>
              <w:outlineLvl w:val="2"/>
              <w:rPr>
                <w:rFonts w:eastAsia="Times New Roman"/>
                <w:b/>
                <w:sz w:val="18"/>
                <w:szCs w:val="18"/>
                <w:lang w:eastAsia="en-GB"/>
              </w:rPr>
            </w:pPr>
            <w:bookmarkStart w:id="492" w:name="_Toc21858972"/>
            <w:r w:rsidRPr="005B0978">
              <w:rPr>
                <w:rFonts w:eastAsia="Times New Roman"/>
                <w:b/>
                <w:sz w:val="18"/>
                <w:szCs w:val="18"/>
                <w:lang w:eastAsia="en-GB"/>
              </w:rPr>
              <w:t xml:space="preserve">Найкращі практики: </w:t>
            </w:r>
            <w:r w:rsidRPr="005B0978">
              <w:rPr>
                <w:rFonts w:eastAsia="Times New Roman"/>
                <w:b/>
                <w:sz w:val="18"/>
                <w:szCs w:val="18"/>
                <w:lang w:val="ru-RU" w:eastAsia="en-GB"/>
              </w:rPr>
              <w:t>впровадження елемент</w:t>
            </w:r>
            <w:r w:rsidRPr="005B0978">
              <w:rPr>
                <w:rFonts w:eastAsia="Times New Roman"/>
                <w:b/>
                <w:sz w:val="18"/>
                <w:szCs w:val="18"/>
                <w:lang w:eastAsia="en-GB"/>
              </w:rPr>
              <w:t xml:space="preserve">ів </w:t>
            </w:r>
            <w:r w:rsidRPr="005B0978">
              <w:rPr>
                <w:rFonts w:eastAsia="Times New Roman"/>
                <w:b/>
                <w:sz w:val="18"/>
                <w:szCs w:val="18"/>
                <w:lang w:val="ru-RU" w:eastAsia="en-GB"/>
              </w:rPr>
              <w:t>дуальної форми навчання</w:t>
            </w:r>
            <w:bookmarkEnd w:id="492"/>
          </w:p>
          <w:p w14:paraId="40927DBC" w14:textId="77777777" w:rsidR="00F97A70" w:rsidRPr="005B0978" w:rsidRDefault="00F97A70" w:rsidP="00A32489">
            <w:pPr>
              <w:pStyle w:val="a2"/>
              <w:spacing w:after="120"/>
              <w:jc w:val="both"/>
              <w:rPr>
                <w:color w:val="auto"/>
                <w:sz w:val="16"/>
                <w:szCs w:val="16"/>
                <w:lang w:eastAsia="en-GB"/>
              </w:rPr>
            </w:pPr>
            <w:r w:rsidRPr="005B0978">
              <w:rPr>
                <w:b/>
                <w:color w:val="auto"/>
                <w:sz w:val="16"/>
                <w:szCs w:val="16"/>
                <w:lang w:val="uk-UA" w:eastAsia="en-GB"/>
              </w:rPr>
              <w:t xml:space="preserve">Чернігівська область: </w:t>
            </w:r>
            <w:r w:rsidRPr="005B0978">
              <w:rPr>
                <w:color w:val="auto"/>
                <w:sz w:val="16"/>
                <w:szCs w:val="16"/>
                <w:lang w:eastAsia="en-GB"/>
              </w:rPr>
              <w:t xml:space="preserve">В лютому 2019 році на підставі укладеної угоди між Чернігівським вищим професійним училищем побутового обслуговування </w:t>
            </w:r>
            <w:r w:rsidRPr="005B0978">
              <w:rPr>
                <w:color w:val="auto"/>
                <w:sz w:val="16"/>
                <w:szCs w:val="16"/>
                <w:lang w:val="uk-UA" w:eastAsia="en-GB"/>
              </w:rPr>
              <w:t>та</w:t>
            </w:r>
            <w:r w:rsidRPr="005B0978">
              <w:rPr>
                <w:color w:val="auto"/>
                <w:sz w:val="16"/>
                <w:szCs w:val="16"/>
                <w:lang w:eastAsia="en-GB"/>
              </w:rPr>
              <w:t xml:space="preserve"> ТОВ «Сівертек»</w:t>
            </w:r>
            <w:r w:rsidRPr="005B0978">
              <w:rPr>
                <w:color w:val="auto"/>
                <w:sz w:val="16"/>
                <w:szCs w:val="16"/>
                <w:lang w:val="uk-UA" w:eastAsia="en-GB"/>
              </w:rPr>
              <w:t xml:space="preserve"> </w:t>
            </w:r>
            <w:r w:rsidRPr="005B0978">
              <w:rPr>
                <w:color w:val="auto"/>
                <w:sz w:val="16"/>
                <w:szCs w:val="16"/>
                <w:lang w:eastAsia="en-GB"/>
              </w:rPr>
              <w:t>відбулось відкриття на підприємстві</w:t>
            </w:r>
            <w:r w:rsidRPr="005B0978">
              <w:rPr>
                <w:color w:val="auto"/>
                <w:sz w:val="16"/>
                <w:szCs w:val="16"/>
                <w:lang w:val="uk-UA" w:eastAsia="en-GB"/>
              </w:rPr>
              <w:t xml:space="preserve"> </w:t>
            </w:r>
            <w:r w:rsidRPr="005B0978">
              <w:rPr>
                <w:color w:val="auto"/>
                <w:sz w:val="16"/>
                <w:szCs w:val="16"/>
                <w:lang w:eastAsia="en-GB"/>
              </w:rPr>
              <w:t xml:space="preserve">спеціально створеної та обладнаної сучасним швейним обладнанням </w:t>
            </w:r>
            <w:r w:rsidRPr="005B0978">
              <w:rPr>
                <w:color w:val="auto"/>
                <w:sz w:val="16"/>
                <w:szCs w:val="16"/>
                <w:lang w:val="uk-UA" w:eastAsia="en-GB"/>
              </w:rPr>
              <w:t xml:space="preserve">дільниці </w:t>
            </w:r>
            <w:r w:rsidRPr="005B0978">
              <w:rPr>
                <w:color w:val="auto"/>
                <w:sz w:val="16"/>
                <w:szCs w:val="16"/>
                <w:lang w:eastAsia="en-GB"/>
              </w:rPr>
              <w:t>на 15 робочих місць (вартість обладнання понад 1,5 млн. грн.)</w:t>
            </w:r>
            <w:r w:rsidRPr="005B0978">
              <w:rPr>
                <w:color w:val="auto"/>
                <w:sz w:val="16"/>
                <w:szCs w:val="16"/>
                <w:lang w:val="uk-UA" w:eastAsia="en-GB"/>
              </w:rPr>
              <w:t xml:space="preserve">. </w:t>
            </w:r>
            <w:r w:rsidRPr="005B0978">
              <w:rPr>
                <w:color w:val="auto"/>
                <w:sz w:val="16"/>
                <w:szCs w:val="16"/>
                <w:lang w:eastAsia="en-GB"/>
              </w:rPr>
              <w:t>Чернігівське ТОВ «Сівертекс» – одне з провідних підприємств легкої  та хімічної промисловості в Україні.</w:t>
            </w:r>
            <w:r w:rsidRPr="005B0978">
              <w:rPr>
                <w:color w:val="auto"/>
                <w:sz w:val="16"/>
                <w:szCs w:val="16"/>
              </w:rPr>
              <w:t xml:space="preserve"> </w:t>
            </w:r>
            <w:r w:rsidRPr="005B0978">
              <w:rPr>
                <w:color w:val="auto"/>
                <w:sz w:val="16"/>
                <w:szCs w:val="16"/>
                <w:lang w:val="uk-UA" w:eastAsia="en-GB"/>
              </w:rPr>
              <w:t xml:space="preserve">Згідно з </w:t>
            </w:r>
            <w:r w:rsidRPr="005B0978">
              <w:rPr>
                <w:color w:val="auto"/>
                <w:sz w:val="16"/>
                <w:szCs w:val="16"/>
                <w:lang w:eastAsia="en-GB"/>
              </w:rPr>
              <w:t>умовами угоди після теоретичної підготовки в училищі на дільниці буде організовано професійно-практичне навчання 30 учнів</w:t>
            </w:r>
            <w:r w:rsidRPr="005B0978">
              <w:rPr>
                <w:color w:val="auto"/>
                <w:sz w:val="16"/>
                <w:szCs w:val="16"/>
                <w:lang w:val="uk-UA" w:eastAsia="en-GB"/>
              </w:rPr>
              <w:t xml:space="preserve"> (за професіями </w:t>
            </w:r>
            <w:r w:rsidRPr="005B0978">
              <w:rPr>
                <w:color w:val="auto"/>
                <w:sz w:val="16"/>
                <w:szCs w:val="16"/>
                <w:lang w:eastAsia="en-GB"/>
              </w:rPr>
              <w:t>кравців, швачок і конструкторів-технологів</w:t>
            </w:r>
            <w:r w:rsidRPr="005B0978">
              <w:rPr>
                <w:color w:val="auto"/>
                <w:sz w:val="16"/>
                <w:szCs w:val="16"/>
                <w:lang w:val="uk-UA" w:eastAsia="en-GB"/>
              </w:rPr>
              <w:t>)</w:t>
            </w:r>
            <w:r w:rsidRPr="005B0978">
              <w:rPr>
                <w:color w:val="auto"/>
                <w:sz w:val="16"/>
                <w:szCs w:val="16"/>
                <w:lang w:eastAsia="en-GB"/>
              </w:rPr>
              <w:t>.</w:t>
            </w:r>
            <w:r w:rsidRPr="005B0978">
              <w:rPr>
                <w:color w:val="auto"/>
                <w:sz w:val="16"/>
                <w:szCs w:val="16"/>
                <w:lang w:val="uk-UA" w:eastAsia="en-GB"/>
              </w:rPr>
              <w:t xml:space="preserve"> Також </w:t>
            </w:r>
            <w:r w:rsidRPr="005B0978">
              <w:rPr>
                <w:color w:val="auto"/>
                <w:sz w:val="16"/>
                <w:szCs w:val="16"/>
                <w:lang w:eastAsia="en-GB"/>
              </w:rPr>
              <w:t>бул</w:t>
            </w:r>
            <w:r w:rsidRPr="005B0978">
              <w:rPr>
                <w:color w:val="auto"/>
                <w:sz w:val="16"/>
                <w:szCs w:val="16"/>
                <w:lang w:val="uk-UA" w:eastAsia="en-GB"/>
              </w:rPr>
              <w:t>и</w:t>
            </w:r>
            <w:r w:rsidRPr="005B0978">
              <w:rPr>
                <w:color w:val="auto"/>
                <w:sz w:val="16"/>
                <w:szCs w:val="16"/>
                <w:lang w:eastAsia="en-GB"/>
              </w:rPr>
              <w:t xml:space="preserve"> укладен</w:t>
            </w:r>
            <w:r w:rsidRPr="005B0978">
              <w:rPr>
                <w:color w:val="auto"/>
                <w:sz w:val="16"/>
                <w:szCs w:val="16"/>
                <w:lang w:val="uk-UA" w:eastAsia="en-GB"/>
              </w:rPr>
              <w:t>і</w:t>
            </w:r>
            <w:r w:rsidRPr="005B0978">
              <w:rPr>
                <w:color w:val="auto"/>
                <w:sz w:val="16"/>
                <w:szCs w:val="16"/>
                <w:lang w:eastAsia="en-GB"/>
              </w:rPr>
              <w:t xml:space="preserve"> угоди</w:t>
            </w:r>
            <w:r w:rsidRPr="005B0978">
              <w:rPr>
                <w:color w:val="auto"/>
                <w:sz w:val="16"/>
                <w:szCs w:val="16"/>
                <w:lang w:val="uk-UA" w:eastAsia="en-GB"/>
              </w:rPr>
              <w:t xml:space="preserve"> </w:t>
            </w:r>
            <w:r w:rsidRPr="005B0978">
              <w:rPr>
                <w:color w:val="auto"/>
                <w:sz w:val="16"/>
                <w:szCs w:val="16"/>
                <w:lang w:eastAsia="en-GB"/>
              </w:rPr>
              <w:t xml:space="preserve">з учнями, які зобов’язалися після завершення навчання відпрацювати не менше 2 років на підприємстві. </w:t>
            </w:r>
            <w:r w:rsidRPr="005B0978">
              <w:rPr>
                <w:color w:val="auto"/>
                <w:sz w:val="16"/>
                <w:szCs w:val="16"/>
                <w:lang w:val="uk-UA" w:eastAsia="en-GB"/>
              </w:rPr>
              <w:t>П</w:t>
            </w:r>
            <w:r w:rsidRPr="005B0978">
              <w:rPr>
                <w:color w:val="auto"/>
                <w:sz w:val="16"/>
                <w:szCs w:val="16"/>
                <w:lang w:eastAsia="en-GB"/>
              </w:rPr>
              <w:t>ідприємство зобов’язалось під час всього терміну навчання встановити учням додаткову стипендію в розмірі 1 тис. грн. щомісячно, виплачувати 50% заробітної плати при виготовлення корисної продукції під час навчання,  придб</w:t>
            </w:r>
            <w:r w:rsidRPr="005B0978">
              <w:rPr>
                <w:color w:val="auto"/>
                <w:sz w:val="16"/>
                <w:szCs w:val="16"/>
                <w:lang w:val="uk-UA" w:eastAsia="en-GB"/>
              </w:rPr>
              <w:t>ати</w:t>
            </w:r>
            <w:r w:rsidRPr="005B0978">
              <w:rPr>
                <w:color w:val="auto"/>
                <w:sz w:val="16"/>
                <w:szCs w:val="16"/>
                <w:lang w:eastAsia="en-GB"/>
              </w:rPr>
              <w:t xml:space="preserve"> місячні проїздні квитки, забезпечити місцями в гуртожитку.</w:t>
            </w:r>
          </w:p>
          <w:p w14:paraId="1FBCDC89" w14:textId="77777777" w:rsidR="00F97A70" w:rsidRPr="005B0978" w:rsidRDefault="00F97A70" w:rsidP="00A32489">
            <w:pPr>
              <w:pStyle w:val="a2"/>
              <w:spacing w:after="120"/>
              <w:jc w:val="both"/>
              <w:rPr>
                <w:color w:val="auto"/>
                <w:lang w:val="uk-UA" w:eastAsia="en-GB"/>
              </w:rPr>
            </w:pPr>
            <w:r w:rsidRPr="005B0978">
              <w:rPr>
                <w:b/>
                <w:color w:val="auto"/>
                <w:sz w:val="16"/>
                <w:szCs w:val="16"/>
                <w:lang w:eastAsia="en-GB"/>
              </w:rPr>
              <w:t>Волинська область:</w:t>
            </w:r>
            <w:r w:rsidRPr="005B0978">
              <w:rPr>
                <w:color w:val="auto"/>
                <w:sz w:val="16"/>
                <w:szCs w:val="16"/>
                <w:lang w:eastAsia="en-GB"/>
              </w:rPr>
              <w:t xml:space="preserve"> В рамках німецько-українського проекту «Партнерство у сфері професійно-технічної освіти України» з 1 вересня 2017 року здійснюється упровадження елементів дуальної форми навчання у ДНЗ «Ковельський центр професійно-технічної освіти» з професії «Електрогазозварник» </w:t>
            </w:r>
            <w:r w:rsidRPr="005B0978">
              <w:rPr>
                <w:color w:val="auto"/>
                <w:sz w:val="16"/>
                <w:szCs w:val="16"/>
                <w:lang w:val="uk-UA" w:eastAsia="en-GB"/>
              </w:rPr>
              <w:t>(</w:t>
            </w:r>
            <w:r w:rsidRPr="005B0978">
              <w:rPr>
                <w:color w:val="auto"/>
                <w:sz w:val="16"/>
                <w:szCs w:val="16"/>
                <w:lang w:eastAsia="en-GB"/>
              </w:rPr>
              <w:t>підприємство-замовник ТзОВ «Волинь-Кальвіс»</w:t>
            </w:r>
            <w:r w:rsidRPr="005B0978">
              <w:rPr>
                <w:color w:val="auto"/>
                <w:sz w:val="16"/>
                <w:szCs w:val="16"/>
                <w:lang w:val="uk-UA" w:eastAsia="en-GB"/>
              </w:rPr>
              <w:t xml:space="preserve">) та </w:t>
            </w:r>
            <w:r w:rsidRPr="005B0978">
              <w:rPr>
                <w:color w:val="auto"/>
                <w:sz w:val="16"/>
                <w:szCs w:val="16"/>
                <w:lang w:eastAsia="en-GB"/>
              </w:rPr>
              <w:t xml:space="preserve">ДПТНЗ «Луцьке ВПУ» з професії «Верстатник широкого профілю» </w:t>
            </w:r>
            <w:r w:rsidRPr="005B0978">
              <w:rPr>
                <w:color w:val="auto"/>
                <w:sz w:val="16"/>
                <w:szCs w:val="16"/>
                <w:lang w:val="uk-UA" w:eastAsia="en-GB"/>
              </w:rPr>
              <w:t>(</w:t>
            </w:r>
            <w:r w:rsidRPr="005B0978">
              <w:rPr>
                <w:color w:val="auto"/>
                <w:sz w:val="16"/>
                <w:szCs w:val="16"/>
                <w:lang w:eastAsia="en-GB"/>
              </w:rPr>
              <w:t>підприємства-замовники ПрАТ «СКФ Україна» та СП ТОВ «Модерн-Експо»</w:t>
            </w:r>
            <w:r w:rsidRPr="005B0978">
              <w:rPr>
                <w:color w:val="auto"/>
                <w:sz w:val="16"/>
                <w:szCs w:val="16"/>
                <w:lang w:val="uk-UA" w:eastAsia="en-GB"/>
              </w:rPr>
              <w:t>)</w:t>
            </w:r>
            <w:r w:rsidRPr="005B0978">
              <w:rPr>
                <w:color w:val="auto"/>
                <w:sz w:val="16"/>
                <w:szCs w:val="16"/>
                <w:lang w:eastAsia="en-GB"/>
              </w:rPr>
              <w:t>.</w:t>
            </w:r>
            <w:r w:rsidRPr="005B0978">
              <w:rPr>
                <w:color w:val="auto"/>
                <w:sz w:val="16"/>
                <w:szCs w:val="16"/>
                <w:lang w:val="uk-UA" w:eastAsia="en-GB"/>
              </w:rPr>
              <w:t xml:space="preserve"> Р</w:t>
            </w:r>
            <w:r w:rsidRPr="005B0978">
              <w:rPr>
                <w:color w:val="auto"/>
                <w:sz w:val="16"/>
                <w:szCs w:val="16"/>
                <w:lang w:eastAsia="en-GB"/>
              </w:rPr>
              <w:t>озроблен</w:t>
            </w:r>
            <w:r w:rsidRPr="005B0978">
              <w:rPr>
                <w:color w:val="auto"/>
                <w:sz w:val="16"/>
                <w:szCs w:val="16"/>
                <w:lang w:val="uk-UA" w:eastAsia="en-GB"/>
              </w:rPr>
              <w:t>і навчальні програми</w:t>
            </w:r>
            <w:r w:rsidRPr="005B0978">
              <w:rPr>
                <w:color w:val="auto"/>
                <w:sz w:val="16"/>
                <w:szCs w:val="16"/>
                <w:lang w:eastAsia="en-GB"/>
              </w:rPr>
              <w:t>, укладені тристоронні договори (підприємство, заклад П(ПТ)О, здобувач освіти), запроваджен</w:t>
            </w:r>
            <w:r w:rsidRPr="005B0978">
              <w:rPr>
                <w:color w:val="auto"/>
                <w:sz w:val="16"/>
                <w:szCs w:val="16"/>
                <w:lang w:val="uk-UA" w:eastAsia="en-GB"/>
              </w:rPr>
              <w:t>о</w:t>
            </w:r>
            <w:r w:rsidRPr="005B0978">
              <w:rPr>
                <w:color w:val="auto"/>
                <w:sz w:val="16"/>
                <w:szCs w:val="16"/>
                <w:lang w:eastAsia="en-GB"/>
              </w:rPr>
              <w:t xml:space="preserve"> механізм</w:t>
            </w:r>
            <w:r w:rsidRPr="005B0978">
              <w:rPr>
                <w:color w:val="auto"/>
                <w:sz w:val="16"/>
                <w:szCs w:val="16"/>
                <w:lang w:val="uk-UA" w:eastAsia="en-GB"/>
              </w:rPr>
              <w:t>и</w:t>
            </w:r>
            <w:r w:rsidRPr="005B0978">
              <w:rPr>
                <w:color w:val="auto"/>
                <w:sz w:val="16"/>
                <w:szCs w:val="16"/>
                <w:lang w:eastAsia="en-GB"/>
              </w:rPr>
              <w:t xml:space="preserve"> стимулювання ефективної праці </w:t>
            </w:r>
            <w:r w:rsidRPr="005B0978">
              <w:rPr>
                <w:color w:val="auto"/>
                <w:sz w:val="16"/>
                <w:szCs w:val="16"/>
                <w:lang w:val="uk-UA" w:eastAsia="en-GB"/>
              </w:rPr>
              <w:t xml:space="preserve">учнів </w:t>
            </w:r>
            <w:r w:rsidRPr="005B0978">
              <w:rPr>
                <w:color w:val="auto"/>
                <w:sz w:val="16"/>
                <w:szCs w:val="16"/>
                <w:lang w:eastAsia="en-GB"/>
              </w:rPr>
              <w:t xml:space="preserve">та їх працевлаштування. Педагогічні працівники пройшли відповідне стажування в Німеччині та на базі відповідних </w:t>
            </w:r>
            <w:r w:rsidRPr="005B0978">
              <w:rPr>
                <w:color w:val="auto"/>
                <w:sz w:val="16"/>
                <w:szCs w:val="16"/>
                <w:lang w:val="uk-UA" w:eastAsia="en-GB"/>
              </w:rPr>
              <w:t>навчально-практичних центрів</w:t>
            </w:r>
            <w:r w:rsidRPr="005B0978">
              <w:rPr>
                <w:color w:val="auto"/>
                <w:sz w:val="16"/>
                <w:szCs w:val="16"/>
                <w:lang w:eastAsia="en-GB"/>
              </w:rPr>
              <w:t xml:space="preserve">. </w:t>
            </w:r>
            <w:r w:rsidRPr="005B0978">
              <w:rPr>
                <w:color w:val="auto"/>
                <w:sz w:val="16"/>
                <w:szCs w:val="16"/>
                <w:lang w:val="uk-UA" w:eastAsia="en-GB"/>
              </w:rPr>
              <w:t>Іншим п</w:t>
            </w:r>
            <w:r w:rsidRPr="005B0978">
              <w:rPr>
                <w:color w:val="auto"/>
                <w:sz w:val="16"/>
                <w:szCs w:val="16"/>
                <w:lang w:eastAsia="en-GB"/>
              </w:rPr>
              <w:t>озитивним прикладом є співпраця Володимир-Волинського ВПУ та спільного українсько-польського підприємства ТОВ «Гербор-Холдинг» з професії «Оператор на автоматичних і напівавтоматичних лініях в деревообробленні», яка триває і дотепер. Результатом цієї роботи стало успішне працевлаштування випускників впродовж трьох останніх років: 2016 р. – 21 особа (100%); 2017 р. – 14 осіб (93,3%); 2018р.–12</w:t>
            </w:r>
            <w:r w:rsidRPr="005B0978">
              <w:rPr>
                <w:color w:val="auto"/>
                <w:sz w:val="16"/>
                <w:szCs w:val="16"/>
                <w:lang w:val="uk-UA" w:eastAsia="en-GB"/>
              </w:rPr>
              <w:t xml:space="preserve"> </w:t>
            </w:r>
            <w:r w:rsidRPr="005B0978">
              <w:rPr>
                <w:color w:val="auto"/>
                <w:sz w:val="16"/>
                <w:szCs w:val="16"/>
                <w:lang w:eastAsia="en-GB"/>
              </w:rPr>
              <w:t xml:space="preserve">осіб (100%), 2019 р.- 22 особи (100%). </w:t>
            </w:r>
            <w:r w:rsidRPr="005B0978">
              <w:rPr>
                <w:color w:val="auto"/>
                <w:sz w:val="16"/>
                <w:szCs w:val="16"/>
                <w:lang w:val="uk-UA" w:eastAsia="en-GB"/>
              </w:rPr>
              <w:t>Загалом станом на 1 вересня 2019 році елементи дуальної форми навчання упроваджено в групах нового набору 9 закладів П(ПТ)О області із 11 професій.</w:t>
            </w:r>
            <w:r w:rsidRPr="005B0978">
              <w:rPr>
                <w:color w:val="auto"/>
                <w:lang w:eastAsia="en-GB"/>
              </w:rPr>
              <w:t xml:space="preserve"> </w:t>
            </w:r>
          </w:p>
          <w:p w14:paraId="4EEE6672" w14:textId="478BDE30" w:rsidR="00832EC9" w:rsidRPr="005B0978" w:rsidRDefault="00832EC9" w:rsidP="00832EC9">
            <w:pPr>
              <w:spacing w:line="276" w:lineRule="auto"/>
              <w:ind w:right="283"/>
              <w:jc w:val="both"/>
              <w:rPr>
                <w:lang w:val="ru-RU"/>
              </w:rPr>
            </w:pPr>
            <w:r w:rsidRPr="005B0978">
              <w:rPr>
                <w:b/>
                <w:sz w:val="16"/>
                <w:szCs w:val="16"/>
                <w:lang w:val="ru-RU"/>
              </w:rPr>
              <w:t>Донецька область:</w:t>
            </w:r>
            <w:r w:rsidRPr="005B0978">
              <w:rPr>
                <w:sz w:val="16"/>
                <w:szCs w:val="16"/>
                <w:lang w:val="ru-RU"/>
              </w:rPr>
              <w:t xml:space="preserve"> З 1 вересня 2017 року ЗП(ПТ)О Донецької області долучилися до участі в експерименті з впровадження </w:t>
            </w:r>
            <w:r w:rsidR="00D83D82" w:rsidRPr="005B0978">
              <w:rPr>
                <w:sz w:val="16"/>
                <w:szCs w:val="16"/>
                <w:lang w:val="ru-RU"/>
              </w:rPr>
              <w:t>дуальної форми навчання</w:t>
            </w:r>
            <w:r w:rsidRPr="005B0978">
              <w:rPr>
                <w:sz w:val="16"/>
                <w:szCs w:val="16"/>
                <w:lang w:val="ru-RU"/>
              </w:rPr>
              <w:t>. Краматорське вище професійне училище розпочало впровадження елементів дуального навчання з професії «Верстатник широкого профілю», ДПТНЗ «Краматорський центр професійно-технічної освіти» - з професії «Електрогазозварник», а Маріупольське вище металургійне професійне училище з професії «Слюсар-ремонтник; Стропальник; Оператор поста керування станом холодного прокату; Оператор поста керування станом гарячої прокатки». Між ЗП(ПТ)О та підприємствами-партнерами були укладені угоди, в яких визначено відповідальність сторін, оплата заробітної плати учням за випуск реальної продукції виробництва та суми надходження коштів на рахунок закладу П(ПТ)О. У вересні 2018 року до експерименту приєдналися 9 ЗП(ПТ)О з різних напрямків підготовки. З 2019 року ще п’ять ЗП(ПТ)О Донецької області ведуть перемови з підприємствами-замовниками кадрів і планують приєднатися до експерименту. Значну частину займають професії машинобудівного та гірничого профілю.</w:t>
            </w:r>
            <w:r w:rsidRPr="005B0978">
              <w:rPr>
                <w:lang w:val="ru-RU"/>
              </w:rPr>
              <w:t xml:space="preserve"> </w:t>
            </w:r>
            <w:r w:rsidRPr="005B0978">
              <w:rPr>
                <w:sz w:val="16"/>
                <w:szCs w:val="16"/>
                <w:lang w:val="ru-RU"/>
              </w:rPr>
              <w:t>Моніторинг якості професійної підготовки учнів за дуальною формою показав зростання якості навчання порівняно з традиційною на 10-12%.</w:t>
            </w:r>
          </w:p>
        </w:tc>
      </w:tr>
    </w:tbl>
    <w:p w14:paraId="794BAB09" w14:textId="77777777" w:rsidR="00F97A70" w:rsidRPr="005B0978" w:rsidRDefault="00F97A70" w:rsidP="00F97A70">
      <w:pPr>
        <w:tabs>
          <w:tab w:val="left" w:pos="284"/>
        </w:tabs>
        <w:autoSpaceDE w:val="0"/>
        <w:autoSpaceDN w:val="0"/>
        <w:adjustRightInd w:val="0"/>
        <w:spacing w:after="120" w:line="288" w:lineRule="auto"/>
        <w:jc w:val="both"/>
      </w:pPr>
    </w:p>
    <w:p w14:paraId="277B4977" w14:textId="77777777" w:rsidR="00F81CA6" w:rsidRPr="005B0978" w:rsidRDefault="00F97A70" w:rsidP="00F81CA6">
      <w:pPr>
        <w:tabs>
          <w:tab w:val="left" w:pos="284"/>
        </w:tabs>
        <w:autoSpaceDE w:val="0"/>
        <w:autoSpaceDN w:val="0"/>
        <w:adjustRightInd w:val="0"/>
        <w:spacing w:after="120" w:line="288" w:lineRule="auto"/>
        <w:jc w:val="both"/>
      </w:pPr>
      <w:r w:rsidRPr="005B0978">
        <w:rPr>
          <w:b/>
        </w:rPr>
        <w:t>Заплановані заходи.</w:t>
      </w:r>
      <w:r w:rsidRPr="005B0978">
        <w:t xml:space="preserve"> Планом заходів щодо реалізації концепції підготовки фахівців за дуальною формою здобуття освіти передбачено проведення у 2019-2023 рр заходів з метою інформування різних категорій населення про позитивний досвід підготовки фахівців за дуальною формою здобуття освіти, стажування педагогічних працівників закладів </w:t>
      </w:r>
      <w:r w:rsidRPr="005B0978">
        <w:rPr>
          <w:rFonts w:eastAsia="SimSun"/>
          <w:lang w:eastAsia="ru-RU"/>
        </w:rPr>
        <w:t xml:space="preserve">П(ПТ)О </w:t>
      </w:r>
      <w:r w:rsidRPr="005B0978">
        <w:t xml:space="preserve">на підприємствах із застосуванням світового досвіду провадження дуальної форми здобуття освіти, що надасть змогу вдосконалити професійні навички та </w:t>
      </w:r>
      <w:r w:rsidRPr="005B0978">
        <w:rPr>
          <w:i/>
        </w:rPr>
        <w:t>запровадити нові методи викладання в освітній процес</w:t>
      </w:r>
      <w:r w:rsidRPr="005B0978">
        <w:t xml:space="preserve">. </w:t>
      </w:r>
    </w:p>
    <w:p w14:paraId="3CB28878" w14:textId="77777777" w:rsidR="00F97A70" w:rsidRPr="005B0978" w:rsidRDefault="00F97A70" w:rsidP="00F97A70">
      <w:pPr>
        <w:tabs>
          <w:tab w:val="left" w:pos="284"/>
        </w:tabs>
        <w:autoSpaceDE w:val="0"/>
        <w:autoSpaceDN w:val="0"/>
        <w:adjustRightInd w:val="0"/>
        <w:spacing w:after="120" w:line="288" w:lineRule="auto"/>
        <w:jc w:val="both"/>
      </w:pPr>
      <w:r w:rsidRPr="005B0978">
        <w:t xml:space="preserve">Прогресивні зміни для України в цій сфері очікуються внаслідок запровадження протягом 2018-2020 рр проекту ЄС “EU4Skills: Кращі навички для сучасної України”, а також іншої підтримки з боку донорських організацій </w:t>
      </w:r>
      <w:r w:rsidRPr="005B0978">
        <w:rPr>
          <w:i/>
        </w:rPr>
        <w:t>(див. пункт А.3.5)</w:t>
      </w:r>
      <w:r w:rsidRPr="005B0978">
        <w:t>.</w:t>
      </w:r>
    </w:p>
    <w:p w14:paraId="282A3B43" w14:textId="77777777" w:rsidR="00F97A70" w:rsidRPr="005B0978" w:rsidRDefault="00F97A70" w:rsidP="00F97A70">
      <w:pPr>
        <w:tabs>
          <w:tab w:val="left" w:pos="284"/>
        </w:tabs>
        <w:autoSpaceDE w:val="0"/>
        <w:autoSpaceDN w:val="0"/>
        <w:adjustRightInd w:val="0"/>
        <w:spacing w:after="120" w:line="288" w:lineRule="auto"/>
        <w:jc w:val="both"/>
      </w:pPr>
      <w:r w:rsidRPr="005B0978">
        <w:lastRenderedPageBreak/>
        <w:t xml:space="preserve">З метою поліпшення навчання на робочому місці в системі П(ПТ)О та часткове розв’язання проблем, зазначених у </w:t>
      </w:r>
      <w:r w:rsidRPr="005B0978">
        <w:rPr>
          <w:i/>
        </w:rPr>
        <w:t xml:space="preserve">пункті </w:t>
      </w:r>
      <w:r w:rsidRPr="005B0978">
        <w:rPr>
          <w:rFonts w:eastAsia="Times New Roman"/>
          <w:i/>
          <w:lang w:eastAsia="en-GB"/>
        </w:rPr>
        <w:t>Г.1.1</w:t>
      </w:r>
      <w:r w:rsidRPr="005B0978">
        <w:rPr>
          <w:rFonts w:eastAsia="Times New Roman"/>
          <w:lang w:eastAsia="en-GB"/>
        </w:rPr>
        <w:t xml:space="preserve">, </w:t>
      </w:r>
      <w:r w:rsidRPr="005B0978">
        <w:t xml:space="preserve">до кінця 2019 року планується внесення змін </w:t>
      </w:r>
      <w:r w:rsidRPr="005B0978">
        <w:rPr>
          <w:i/>
        </w:rPr>
        <w:t>до Положення про професійне навчання працівників на виробництві</w:t>
      </w:r>
      <w:r w:rsidRPr="005B0978">
        <w:rPr>
          <w:rStyle w:val="af9"/>
          <w:i/>
        </w:rPr>
        <w:footnoteReference w:id="374"/>
      </w:r>
      <w:r w:rsidRPr="005B0978">
        <w:t>.</w:t>
      </w:r>
    </w:p>
    <w:p w14:paraId="773040BE" w14:textId="77777777" w:rsidR="00F97A70" w:rsidRPr="003B3428" w:rsidRDefault="00F97A70" w:rsidP="00F97A70">
      <w:pPr>
        <w:shd w:val="clear" w:color="auto" w:fill="FFFFFF"/>
        <w:spacing w:after="0"/>
        <w:jc w:val="both"/>
      </w:pPr>
      <w:r w:rsidRPr="005B0978">
        <w:t>Ухвалення Положення про дуальну форму здобуття П(ПТ)О, та її послідовне впровадження дозволить забезпечити взаємоузгодження положень нормативно-правових актів, які регулюють відносини у сфері П(ПТ)О, праці, фіскального регулювання та сформує підґрунтя ефективного взаємодії та встановлення відповідальності за результати навчання здобувачів П(ПТ)О у закладі П(ПТ)О та роботодавця; підвищить рівень професійної майстерності викладачів закладівП(ПТ)О; підвищить мотивацію розвитку співпраці з підприємствами; підвищить престижність П(ПТ)О, забезпечить відповідність компетентностей випускників закладів П(ПТ)О потребам ринку праці, конкретного роботодавця та розвитку економіки.</w:t>
      </w:r>
    </w:p>
    <w:p w14:paraId="7C047900" w14:textId="77777777" w:rsidR="007C61EC" w:rsidRDefault="007C61EC" w:rsidP="009026BE">
      <w:pPr>
        <w:pStyle w:val="31"/>
        <w:jc w:val="both"/>
        <w:rPr>
          <w:rFonts w:eastAsia="Times New Roman"/>
          <w:lang w:eastAsia="en-GB"/>
        </w:rPr>
      </w:pPr>
    </w:p>
    <w:p w14:paraId="02D28DBE" w14:textId="3DA5220F" w:rsidR="00740C91" w:rsidRPr="00420DBB" w:rsidRDefault="000B2196" w:rsidP="009026BE">
      <w:pPr>
        <w:pStyle w:val="31"/>
        <w:jc w:val="both"/>
        <w:rPr>
          <w:rFonts w:eastAsia="Times New Roman"/>
          <w:lang w:eastAsia="en-GB"/>
        </w:rPr>
      </w:pPr>
      <w:bookmarkStart w:id="493" w:name="_Toc20067861"/>
      <w:bookmarkStart w:id="494" w:name="_Toc21858973"/>
      <w:r w:rsidRPr="00420DBB">
        <w:rPr>
          <w:rFonts w:eastAsia="Times New Roman"/>
          <w:lang w:eastAsia="en-GB"/>
        </w:rPr>
        <w:t xml:space="preserve">Г.1.4 </w:t>
      </w:r>
      <w:r w:rsidR="0036764F" w:rsidRPr="00420DBB">
        <w:rPr>
          <w:rFonts w:eastAsia="Times New Roman"/>
          <w:lang w:eastAsia="en-GB"/>
        </w:rPr>
        <w:t xml:space="preserve"> Поліпшення навчального та навчаючого</w:t>
      </w:r>
      <w:r w:rsidR="00740C91" w:rsidRPr="00420DBB">
        <w:rPr>
          <w:rFonts w:eastAsia="Times New Roman"/>
          <w:lang w:eastAsia="en-GB"/>
        </w:rPr>
        <w:t xml:space="preserve"> середовища</w:t>
      </w:r>
      <w:bookmarkEnd w:id="491"/>
      <w:bookmarkEnd w:id="493"/>
      <w:bookmarkEnd w:id="494"/>
    </w:p>
    <w:p w14:paraId="013EC4C8" w14:textId="77777777" w:rsidR="002901C4" w:rsidRPr="005B0978" w:rsidRDefault="002901C4" w:rsidP="002901C4">
      <w:pPr>
        <w:spacing w:line="276" w:lineRule="auto"/>
        <w:jc w:val="both"/>
        <w:rPr>
          <w:rFonts w:eastAsia="Calibri"/>
          <w:b/>
          <w:i/>
          <w:color w:val="FF0000"/>
        </w:rPr>
      </w:pPr>
      <w:r w:rsidRPr="005B0978">
        <w:t>Впродовж 2016-2019 років за бюджетні кошти відбулось створення навчально-практичних центрів (НПЦ) з наступних професій для підготовки кваліфікованих робітників:</w:t>
      </w:r>
    </w:p>
    <w:p w14:paraId="600FDB7C" w14:textId="77777777" w:rsidR="002901C4" w:rsidRPr="005B0978" w:rsidRDefault="002901C4" w:rsidP="00C96C13">
      <w:pPr>
        <w:pStyle w:val="a8"/>
        <w:numPr>
          <w:ilvl w:val="0"/>
          <w:numId w:val="42"/>
        </w:numPr>
        <w:jc w:val="both"/>
      </w:pPr>
      <w:r w:rsidRPr="005B0978">
        <w:t>у 2016 році «Швачка. Кравець. Закрійник» – 14 НПЦ, «Тракторист-машиніст сільськогосподарського виробництва» – 2 НПЦ, «Монтажник санітарно-технічних систем та устаткування» – 9 НПЦ;</w:t>
      </w:r>
    </w:p>
    <w:p w14:paraId="5B64120B" w14:textId="77777777" w:rsidR="002901C4" w:rsidRPr="005B0978" w:rsidRDefault="002901C4" w:rsidP="00C96C13">
      <w:pPr>
        <w:pStyle w:val="a8"/>
        <w:numPr>
          <w:ilvl w:val="0"/>
          <w:numId w:val="42"/>
        </w:numPr>
        <w:jc w:val="both"/>
      </w:pPr>
      <w:r w:rsidRPr="005B0978">
        <w:t>у 2017 році «Швачка. Кравець. Закрійник» – 13 НПЦ, «Тракторист-машиніст сільськогосподарського виробництва» – 2 НПЦ, «Монтажник санітарно-технічних систем та устаткування» – 10 НПЦ</w:t>
      </w:r>
    </w:p>
    <w:p w14:paraId="291507D0" w14:textId="77777777" w:rsidR="002901C4" w:rsidRPr="005B0978" w:rsidRDefault="002901C4" w:rsidP="00C96C13">
      <w:pPr>
        <w:pStyle w:val="a8"/>
        <w:numPr>
          <w:ilvl w:val="0"/>
          <w:numId w:val="42"/>
        </w:numPr>
        <w:jc w:val="both"/>
      </w:pPr>
      <w:r w:rsidRPr="005B0978">
        <w:t>у 2018 році «Токар. Верстатник  широкого профілю. Фрезерувальник. Шліфувальник. Свердлувальник» – 9 НПЦ, «Електрозварник ручного зварювання. Електрозварник на автоматичних та напівавтоматичних машинах. Зварник» – 25 НПЦ, «Електромонтажник з ремонту та обслуговування електроустаткування. Електромонтер з освітлення та освітлювальних мереж. Електромонтажник силових мереж та електроустаткування» – 15 НПЦ, «Тракторист-машиніст сільськогосподарського виробництва» – 1 НПЦ.</w:t>
      </w:r>
    </w:p>
    <w:p w14:paraId="26D98BE8" w14:textId="77777777" w:rsidR="002901C4" w:rsidRPr="005B0978" w:rsidRDefault="002901C4" w:rsidP="00C96C13">
      <w:pPr>
        <w:pStyle w:val="a8"/>
        <w:numPr>
          <w:ilvl w:val="0"/>
          <w:numId w:val="42"/>
        </w:numPr>
        <w:jc w:val="both"/>
      </w:pPr>
      <w:r w:rsidRPr="005B0978">
        <w:t>У 2019 р. – заплановано створення ще 45 НПЦ, а саме: «Токар. Верстатник  широкого профілю. Фрезерувальник. Шліфувальник. Свердлувальник» – 2 НПЦ, «Електромонтажник з ремонту та обслуговування електроустаткування. Електромонтер з освітлення та освітлювальних мереж. Електромонтажник силових мереж та електроустаткування» – 10 НПЦ, «Тракторист-машиніст сільськогосподарського виробництва» – 2 НПЦ, «Монтажник систем утеплення будівель» – 4 НПЦ, «Верстатник деревообробних верстатів» – 5 НПЦ, «Слюсар–ремонтник. Слюсар механоскладальних робіт. Слюсар-інструментальник. Слюсар з ремонту дорожньо-будівельних машин та тракторів. Слюсар з ремонту колісних транспортних засобів. Слюсар з ремонту сільськогосподарських машин та устаткування» – 22 НПЦ.</w:t>
      </w:r>
    </w:p>
    <w:p w14:paraId="02D918DA" w14:textId="77777777" w:rsidR="002901C4" w:rsidRPr="005B0978" w:rsidRDefault="002901C4" w:rsidP="002901C4">
      <w:pPr>
        <w:pBdr>
          <w:top w:val="nil"/>
          <w:left w:val="nil"/>
          <w:bottom w:val="nil"/>
          <w:right w:val="nil"/>
          <w:between w:val="nil"/>
        </w:pBdr>
        <w:jc w:val="both"/>
        <w:rPr>
          <w:rFonts w:eastAsia="Calibri"/>
        </w:rPr>
      </w:pPr>
      <w:r w:rsidRPr="005B0978">
        <w:rPr>
          <w:rFonts w:eastAsia="Calibri"/>
        </w:rPr>
        <w:t>З 2016 року на базі закладів П(ПТ)О утворено 26 НПЦ із залученням інвестицій соціальних партнерів (ТзОВ «Снєжка-Україна» – 11, ТОВ «Геберіт Інтернешл Сейз АГ» – 6, ТОВ «ФОМАЛЬГАУТ-ПОЛІМІН» – 4, ТДВ «Сініат» – 2, по одному ТОВ «Кнауф Гіпс Київ», ТМ «Відарон», ТМ «Тріора»).</w:t>
      </w:r>
    </w:p>
    <w:p w14:paraId="616353DC" w14:textId="77777777" w:rsidR="006215EC" w:rsidRPr="00420DBB" w:rsidRDefault="006215EC" w:rsidP="006215EC">
      <w:pPr>
        <w:pStyle w:val="affff5"/>
        <w:jc w:val="both"/>
        <w:rPr>
          <w:rFonts w:cs="Arial"/>
          <w:sz w:val="20"/>
          <w:szCs w:val="20"/>
          <w:lang w:val="uk-UA"/>
        </w:rPr>
      </w:pPr>
      <w:r w:rsidRPr="005B0978">
        <w:rPr>
          <w:rFonts w:cs="Arial"/>
          <w:sz w:val="20"/>
          <w:szCs w:val="20"/>
          <w:lang w:val="uk-UA"/>
        </w:rPr>
        <w:t xml:space="preserve">У 2018-2019 р.р. у закладах </w:t>
      </w:r>
      <w:r w:rsidRPr="005B0978">
        <w:rPr>
          <w:rFonts w:eastAsia="Times New Roman"/>
          <w:sz w:val="20"/>
          <w:szCs w:val="20"/>
          <w:lang w:val="uk-UA" w:eastAsia="en-GB"/>
        </w:rPr>
        <w:t xml:space="preserve">П(ПТ)О </w:t>
      </w:r>
      <w:r w:rsidRPr="005B0978">
        <w:rPr>
          <w:rFonts w:cs="Arial"/>
          <w:sz w:val="20"/>
          <w:szCs w:val="20"/>
          <w:lang w:val="uk-UA"/>
        </w:rPr>
        <w:t>триває процес створення інноваційного освітнього середовища, яке передбачає модернізацію матеріальної бази, удосконалення професійної компетентності педагогів, упровадження сучасних педагогічних технологій. Характерним є упровадження ІКТ за наступними</w:t>
      </w:r>
      <w:r w:rsidRPr="00420DBB">
        <w:rPr>
          <w:rFonts w:cs="Arial"/>
          <w:sz w:val="20"/>
          <w:szCs w:val="20"/>
          <w:lang w:val="uk-UA"/>
        </w:rPr>
        <w:t xml:space="preserve"> напрямами</w:t>
      </w:r>
      <w:r w:rsidRPr="00420DBB">
        <w:rPr>
          <w:rStyle w:val="af9"/>
          <w:lang w:val="uk-UA"/>
        </w:rPr>
        <w:footnoteReference w:id="375"/>
      </w:r>
      <w:r w:rsidRPr="00420DBB">
        <w:rPr>
          <w:rFonts w:cs="Arial"/>
          <w:sz w:val="20"/>
          <w:szCs w:val="20"/>
          <w:lang w:val="uk-UA"/>
        </w:rPr>
        <w:t>:</w:t>
      </w:r>
    </w:p>
    <w:p w14:paraId="3A950F8A" w14:textId="77777777" w:rsidR="006215EC" w:rsidRPr="00420DBB" w:rsidRDefault="006215EC" w:rsidP="006215EC">
      <w:pPr>
        <w:pStyle w:val="affff5"/>
        <w:ind w:firstLine="743"/>
        <w:jc w:val="both"/>
        <w:rPr>
          <w:rFonts w:cs="Arial"/>
          <w:sz w:val="20"/>
          <w:szCs w:val="20"/>
          <w:lang w:val="uk-UA"/>
        </w:rPr>
      </w:pPr>
      <w:r w:rsidRPr="00420DBB">
        <w:rPr>
          <w:rFonts w:cs="Arial"/>
          <w:sz w:val="20"/>
          <w:szCs w:val="20"/>
          <w:lang w:val="uk-UA"/>
        </w:rPr>
        <w:t>– використання хмарних технологій: Web-додатків; електронних журналів і щоденників; онлайн-сервісів для навчального процесу, спілкування, тестування; системи дистанційного навчання, медіатека; сховища файлів, спільний доступ; відеоконференції; електронна пошта з доменом закладу освіти;</w:t>
      </w:r>
    </w:p>
    <w:p w14:paraId="0381FB33" w14:textId="77777777" w:rsidR="006215EC" w:rsidRPr="00420DBB" w:rsidRDefault="006215EC" w:rsidP="006215EC">
      <w:pPr>
        <w:pStyle w:val="affff5"/>
        <w:ind w:firstLine="743"/>
        <w:jc w:val="both"/>
        <w:rPr>
          <w:rFonts w:cs="Arial"/>
          <w:sz w:val="20"/>
          <w:szCs w:val="20"/>
          <w:lang w:val="uk-UA"/>
        </w:rPr>
      </w:pPr>
      <w:r w:rsidRPr="00420DBB">
        <w:rPr>
          <w:rFonts w:cs="Arial"/>
          <w:sz w:val="20"/>
          <w:szCs w:val="20"/>
          <w:lang w:val="uk-UA"/>
        </w:rPr>
        <w:lastRenderedPageBreak/>
        <w:t>– конструктор для розроблення інтерактивних завдань LearningApps;</w:t>
      </w:r>
    </w:p>
    <w:p w14:paraId="2C8E93BE" w14:textId="77777777" w:rsidR="006215EC" w:rsidRPr="00420DBB" w:rsidRDefault="006215EC" w:rsidP="006215EC">
      <w:pPr>
        <w:pStyle w:val="affff5"/>
        <w:ind w:firstLine="743"/>
        <w:jc w:val="both"/>
        <w:rPr>
          <w:rFonts w:cs="Arial"/>
          <w:sz w:val="20"/>
          <w:szCs w:val="20"/>
          <w:lang w:val="uk-UA"/>
        </w:rPr>
      </w:pPr>
      <w:r w:rsidRPr="00420DBB">
        <w:rPr>
          <w:rFonts w:cs="Arial"/>
          <w:sz w:val="20"/>
          <w:szCs w:val="20"/>
          <w:lang w:val="uk-UA"/>
        </w:rPr>
        <w:t>– cервіси для створення та розміщення презентацій: Empress, Google Docs, Prezi, ZohoShow, SlideShare, VCASMO, Knoodle;</w:t>
      </w:r>
    </w:p>
    <w:p w14:paraId="74C6AD0C" w14:textId="77777777" w:rsidR="006215EC" w:rsidRPr="00420DBB" w:rsidRDefault="006215EC" w:rsidP="006215EC">
      <w:pPr>
        <w:pStyle w:val="affff5"/>
        <w:ind w:firstLine="743"/>
        <w:jc w:val="both"/>
        <w:rPr>
          <w:rFonts w:cs="Arial"/>
          <w:sz w:val="20"/>
          <w:szCs w:val="20"/>
          <w:lang w:val="uk-UA"/>
        </w:rPr>
      </w:pPr>
      <w:r w:rsidRPr="00420DBB">
        <w:rPr>
          <w:rFonts w:cs="Arial"/>
          <w:sz w:val="20"/>
          <w:szCs w:val="20"/>
          <w:lang w:val="uk-UA"/>
        </w:rPr>
        <w:t>– використання комп’ютерного тестування «Майстер-Тест» (master-test);</w:t>
      </w:r>
    </w:p>
    <w:p w14:paraId="04E99B13" w14:textId="77777777" w:rsidR="006215EC" w:rsidRPr="00420DBB" w:rsidRDefault="006215EC" w:rsidP="006215EC">
      <w:pPr>
        <w:pStyle w:val="affff5"/>
        <w:ind w:firstLine="743"/>
        <w:jc w:val="both"/>
        <w:rPr>
          <w:rFonts w:cs="Arial"/>
          <w:sz w:val="20"/>
          <w:szCs w:val="20"/>
          <w:lang w:val="uk-UA"/>
        </w:rPr>
      </w:pPr>
      <w:r w:rsidRPr="00420DBB">
        <w:rPr>
          <w:rFonts w:cs="Arial"/>
          <w:sz w:val="20"/>
          <w:szCs w:val="20"/>
          <w:lang w:val="uk-UA"/>
        </w:rPr>
        <w:t>– створення електронних підручників.</w:t>
      </w:r>
    </w:p>
    <w:p w14:paraId="10EEE92B" w14:textId="77777777" w:rsidR="006215EC" w:rsidRPr="005B0978" w:rsidRDefault="006215EC" w:rsidP="006215EC">
      <w:pPr>
        <w:pStyle w:val="affff5"/>
        <w:jc w:val="both"/>
        <w:rPr>
          <w:rFonts w:cs="Arial"/>
          <w:sz w:val="20"/>
          <w:szCs w:val="20"/>
          <w:lang w:val="uk-UA"/>
        </w:rPr>
      </w:pPr>
      <w:r w:rsidRPr="00420DBB">
        <w:rPr>
          <w:rFonts w:cs="Arial"/>
          <w:sz w:val="20"/>
          <w:szCs w:val="20"/>
          <w:lang w:val="uk-UA"/>
        </w:rPr>
        <w:t>Значну увагу було надано розробці електронних навчальних посібників, що є</w:t>
      </w:r>
      <w:r w:rsidRPr="00420DBB">
        <w:rPr>
          <w:lang w:val="uk-UA"/>
        </w:rPr>
        <w:t xml:space="preserve"> </w:t>
      </w:r>
      <w:r w:rsidRPr="00420DBB">
        <w:rPr>
          <w:rFonts w:cs="Arial"/>
          <w:sz w:val="20"/>
          <w:szCs w:val="20"/>
          <w:lang w:val="uk-UA"/>
        </w:rPr>
        <w:t xml:space="preserve">навчальною </w:t>
      </w:r>
      <w:r w:rsidRPr="005B0978">
        <w:rPr>
          <w:rFonts w:cs="Arial"/>
          <w:sz w:val="20"/>
          <w:szCs w:val="20"/>
          <w:lang w:val="uk-UA"/>
        </w:rPr>
        <w:t>літературою нового покоління. Зокрема, за період після попереднього раунду Туринського процесу кількість</w:t>
      </w:r>
      <w:r w:rsidRPr="005B0978">
        <w:rPr>
          <w:lang w:val="uk-UA"/>
        </w:rPr>
        <w:t xml:space="preserve"> </w:t>
      </w:r>
      <w:r w:rsidRPr="005B0978">
        <w:rPr>
          <w:rFonts w:cs="Arial"/>
          <w:sz w:val="20"/>
          <w:szCs w:val="20"/>
          <w:lang w:val="uk-UA"/>
        </w:rPr>
        <w:t>електронних засобів навчального призначення для формування</w:t>
      </w:r>
      <w:r w:rsidRPr="005B0978">
        <w:rPr>
          <w:lang w:val="uk-UA"/>
        </w:rPr>
        <w:t xml:space="preserve"> </w:t>
      </w:r>
      <w:r w:rsidRPr="005B0978">
        <w:rPr>
          <w:rFonts w:cs="Arial"/>
          <w:sz w:val="20"/>
          <w:szCs w:val="20"/>
          <w:lang w:val="uk-UA"/>
        </w:rPr>
        <w:t>інформаційного навчальне середовище закладів П(ПТ)О  зросла до 75 (за такими напрямками, як  металообробка, машинобудування та приладобудування; видобувна промисловість; агропромисловий комплекс; будівництво; транспорт та зв’язок; торгівля та сфера послуг; інформаційні технології).</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D31F44" w:rsidRPr="005B0978" w14:paraId="46B78F6D" w14:textId="77777777" w:rsidTr="00D31F44">
        <w:trPr>
          <w:trHeight w:val="1791"/>
        </w:trPr>
        <w:tc>
          <w:tcPr>
            <w:tcW w:w="9090" w:type="dxa"/>
          </w:tcPr>
          <w:p w14:paraId="4E7F20C8" w14:textId="62ADF0A6" w:rsidR="00D31F44" w:rsidRPr="005B0978" w:rsidRDefault="00D31F44" w:rsidP="00D31F44">
            <w:pPr>
              <w:pStyle w:val="31"/>
              <w:spacing w:before="120" w:after="120"/>
              <w:jc w:val="center"/>
              <w:outlineLvl w:val="2"/>
              <w:rPr>
                <w:rFonts w:eastAsia="Times New Roman"/>
                <w:sz w:val="18"/>
                <w:szCs w:val="18"/>
                <w:lang w:eastAsia="en-GB"/>
              </w:rPr>
            </w:pPr>
            <w:bookmarkStart w:id="495" w:name="_Toc21858974"/>
            <w:r w:rsidRPr="005B0978">
              <w:rPr>
                <w:rFonts w:eastAsia="Times New Roman"/>
                <w:sz w:val="18"/>
                <w:szCs w:val="18"/>
                <w:lang w:eastAsia="en-GB"/>
              </w:rPr>
              <w:t>Найкращі практики: створення електронних підручників</w:t>
            </w:r>
            <w:bookmarkEnd w:id="495"/>
          </w:p>
          <w:p w14:paraId="05C737E2" w14:textId="308C338B" w:rsidR="00D31F44" w:rsidRPr="005B0978" w:rsidRDefault="00D31F44" w:rsidP="00D31F44">
            <w:pPr>
              <w:jc w:val="both"/>
              <w:rPr>
                <w:rFonts w:eastAsia="Calibri"/>
                <w:b/>
                <w:spacing w:val="-2"/>
                <w:sz w:val="16"/>
                <w:szCs w:val="16"/>
                <w:shd w:val="clear" w:color="auto" w:fill="FFFFFF"/>
              </w:rPr>
            </w:pPr>
            <w:r w:rsidRPr="005B0978">
              <w:rPr>
                <w:rFonts w:eastAsia="Calibri"/>
                <w:b/>
                <w:sz w:val="16"/>
                <w:szCs w:val="16"/>
              </w:rPr>
              <w:t>Закарпатська область</w:t>
            </w:r>
            <w:r w:rsidRPr="005B0978">
              <w:rPr>
                <w:rFonts w:eastAsia="Calibri"/>
                <w:b/>
                <w:spacing w:val="-2"/>
                <w:sz w:val="16"/>
                <w:szCs w:val="16"/>
                <w:shd w:val="clear" w:color="auto" w:fill="FFFFFF"/>
              </w:rPr>
              <w:t xml:space="preserve">: </w:t>
            </w:r>
            <w:r w:rsidRPr="005B0978">
              <w:rPr>
                <w:rFonts w:eastAsia="Calibri"/>
                <w:spacing w:val="2"/>
                <w:sz w:val="16"/>
                <w:szCs w:val="16"/>
              </w:rPr>
              <w:t>Між Інститутом професійно-технічної освіти НАПН України та Навчально-методичним центром П(ПТ)О Закарпатської області укладена угода про співробітництво та впровадження результатів роботи «Проектування інформаційно-аналітичного середовища ЗП(ПТ)О».  Так, протягом 2015-2017 рр. створено два електронні підручника «Товарознавство непродовольчих товарів» з професії продавець непродовольчих товарів (кваліфікація 3, 4 розряди) та «Основи радіоелектроніки» з професії регулювальник радіоелектронної апаратури та приладів (кваліфікація 3 розряд), що схвалені до використання у ЗП(ПТ)О України відповідними Науково-методичними комісіями. У 2018/2019 навчальному році розроблено електронні підручники</w:t>
            </w:r>
            <w:r w:rsidRPr="005B0978">
              <w:rPr>
                <w:rFonts w:eastAsia="Calibri"/>
                <w:sz w:val="16"/>
                <w:szCs w:val="16"/>
                <w:shd w:val="clear" w:color="auto" w:fill="FFFFFF"/>
              </w:rPr>
              <w:t xml:space="preserve"> «Основи санітарії і гігієни у сфері послуг» з професій перукар (перукар-модельєр), манікюрник, педикюрник та «Технологія виготовлення чоловічих штанів» з професій швачка, кравець. Пакет документів надіслано на розгляд комісії Науково-методичної ради з питань освіти МОН України.</w:t>
            </w:r>
          </w:p>
        </w:tc>
      </w:tr>
    </w:tbl>
    <w:p w14:paraId="69338A09" w14:textId="77777777" w:rsidR="00D31F44" w:rsidRPr="005B0978" w:rsidRDefault="00D31F44" w:rsidP="006215EC">
      <w:pPr>
        <w:pStyle w:val="affff5"/>
        <w:jc w:val="both"/>
        <w:rPr>
          <w:rFonts w:cs="Arial"/>
          <w:sz w:val="20"/>
          <w:szCs w:val="20"/>
          <w:lang w:val="uk-UA"/>
        </w:rPr>
      </w:pPr>
    </w:p>
    <w:p w14:paraId="3873D21D" w14:textId="7AF21A04" w:rsidR="006215EC" w:rsidRPr="00420DBB" w:rsidRDefault="006215EC" w:rsidP="006215EC">
      <w:pPr>
        <w:pStyle w:val="affff5"/>
        <w:jc w:val="both"/>
        <w:rPr>
          <w:rFonts w:cs="Arial"/>
          <w:sz w:val="20"/>
          <w:szCs w:val="20"/>
          <w:lang w:val="uk-UA"/>
        </w:rPr>
      </w:pPr>
      <w:r w:rsidRPr="005B0978">
        <w:rPr>
          <w:rFonts w:cs="Arial"/>
          <w:sz w:val="20"/>
          <w:szCs w:val="20"/>
          <w:lang w:val="uk-UA"/>
        </w:rPr>
        <w:t>Нові стандарти</w:t>
      </w:r>
      <w:r w:rsidR="00106F83" w:rsidRPr="005B0978">
        <w:rPr>
          <w:rFonts w:cs="Arial"/>
          <w:sz w:val="20"/>
          <w:szCs w:val="20"/>
          <w:lang w:val="uk-UA"/>
        </w:rPr>
        <w:t xml:space="preserve"> освіти</w:t>
      </w:r>
      <w:r w:rsidRPr="005B0978">
        <w:rPr>
          <w:rFonts w:cs="Arial"/>
          <w:sz w:val="20"/>
          <w:szCs w:val="20"/>
          <w:lang w:val="uk-UA"/>
        </w:rPr>
        <w:t xml:space="preserve"> ґрунтуються</w:t>
      </w:r>
      <w:r w:rsidR="00F00F84" w:rsidRPr="005B0978">
        <w:rPr>
          <w:rFonts w:cs="Arial"/>
          <w:sz w:val="20"/>
          <w:szCs w:val="20"/>
          <w:lang w:val="uk-UA"/>
        </w:rPr>
        <w:t>, зокрема,</w:t>
      </w:r>
      <w:r w:rsidR="00A16C92" w:rsidRPr="005B0978">
        <w:rPr>
          <w:rFonts w:cs="Arial"/>
          <w:sz w:val="20"/>
          <w:szCs w:val="20"/>
          <w:lang w:val="uk-UA"/>
        </w:rPr>
        <w:t xml:space="preserve"> </w:t>
      </w:r>
      <w:r w:rsidRPr="005B0978">
        <w:rPr>
          <w:rFonts w:cs="Arial"/>
          <w:sz w:val="20"/>
          <w:szCs w:val="20"/>
          <w:lang w:val="uk-UA"/>
        </w:rPr>
        <w:t>на «Рекомендаціях Європейського парламенту та Ради Європи щодо формування ключових компетентностей освіти впродовж життя», однією із яких є інформаційно-цифрова компетентність (див пункт Б.1.4). Вона передбачає застосування ІКТ для створення, пошуку, обробки, обміну інформацією на роботі, в публічному просторі та приватному спілкуванні. Наразі у 80% закладів П(ПТ)О  встановлено мультимедійні комплекси, що застосовуються під час вивчення як загальноосвітніх предметів, так і предметів професійно-теоретичної підготовки. У 88 % гуртожитках закладів П(ПТ)О  створено учнівські робочі місця з підключенням до мережі Інтернет. Офіційні веб-сайти функціонують у 98% закладів П(ПТ)О.</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EF197B" w:rsidRPr="003B0E55" w14:paraId="6CE8475A" w14:textId="77777777" w:rsidTr="00992860">
        <w:trPr>
          <w:trHeight w:val="520"/>
        </w:trPr>
        <w:tc>
          <w:tcPr>
            <w:tcW w:w="9090" w:type="dxa"/>
          </w:tcPr>
          <w:p w14:paraId="3D111316" w14:textId="77777777" w:rsidR="00EF197B" w:rsidRPr="005B0978" w:rsidRDefault="00EF197B" w:rsidP="007842B4">
            <w:pPr>
              <w:pStyle w:val="31"/>
              <w:spacing w:before="0"/>
              <w:outlineLvl w:val="2"/>
              <w:rPr>
                <w:rFonts w:eastAsia="Times New Roman"/>
                <w:sz w:val="18"/>
                <w:szCs w:val="18"/>
                <w:lang w:eastAsia="en-GB"/>
              </w:rPr>
            </w:pPr>
            <w:bookmarkStart w:id="496" w:name="_Toc20067862"/>
            <w:bookmarkStart w:id="497" w:name="_Toc21858975"/>
            <w:r w:rsidRPr="005B0978">
              <w:rPr>
                <w:rFonts w:eastAsia="Times New Roman"/>
                <w:sz w:val="18"/>
                <w:szCs w:val="18"/>
                <w:lang w:eastAsia="en-GB"/>
              </w:rPr>
              <w:lastRenderedPageBreak/>
              <w:t>Найкращі практики: модернізація матеріально-технічної бази та оновлення змісту професійної підготовки</w:t>
            </w:r>
            <w:bookmarkEnd w:id="496"/>
            <w:bookmarkEnd w:id="497"/>
          </w:p>
          <w:p w14:paraId="5315FC6C" w14:textId="77777777" w:rsidR="00EF197B" w:rsidRPr="005B0978" w:rsidRDefault="00EF197B" w:rsidP="007842B4">
            <w:pPr>
              <w:spacing w:after="60"/>
              <w:jc w:val="both"/>
              <w:rPr>
                <w:sz w:val="16"/>
                <w:szCs w:val="16"/>
                <w:lang w:eastAsia="en-GB"/>
              </w:rPr>
            </w:pPr>
            <w:r w:rsidRPr="005B0978">
              <w:rPr>
                <w:b/>
                <w:sz w:val="16"/>
                <w:szCs w:val="16"/>
                <w:lang w:eastAsia="en-GB"/>
              </w:rPr>
              <w:t xml:space="preserve">Харківська </w:t>
            </w:r>
            <w:r w:rsidRPr="005B0978">
              <w:rPr>
                <w:b/>
                <w:sz w:val="16"/>
                <w:szCs w:val="16"/>
                <w:lang w:val="fr-FR" w:eastAsia="en-GB"/>
              </w:rPr>
              <w:t>область</w:t>
            </w:r>
            <w:r w:rsidRPr="005B0978">
              <w:rPr>
                <w:b/>
                <w:sz w:val="16"/>
                <w:szCs w:val="16"/>
                <w:lang w:eastAsia="en-GB"/>
              </w:rPr>
              <w:t xml:space="preserve">: </w:t>
            </w:r>
            <w:r w:rsidRPr="005B0978">
              <w:rPr>
                <w:sz w:val="16"/>
                <w:szCs w:val="16"/>
                <w:lang w:eastAsia="en-GB"/>
              </w:rPr>
              <w:t>у рамках співпраці з іноземними соціальними партнерами наприкінці 2017 року був підписаний тристоронній договір про співробітництво між ДНЗ «Регіональний центр професійної освіти  будівельних технологій Харківської області», Фондом ім. Ебергарда Щьока, Департамент науки і освіти Харківської ОДА. Договір базується на меморандумі до «Пілотного проекту у галузі професійно-технічної освіти з метою модернізації та адаптації визначених професій» (2014 р.). Проект розрахований на 3 роки й спрямований на залучення німецьких інвестицій для модернізації матеріально-технічної бази та оновлення змісту професійної підготовки. В рамках реалізації проекту станом на 01.06.2019: (1) погоджений робочий навчальний план для первинної професійної підготовки за професіями «Маляр. Реставратор художньо-декоративних фарбувань»; (2) розроблений зміст навчальних програм з предметів, який відповідає вимогам СП(ПТ)О за професіями та регіонального ринку праці; (3) педагогічні працівники закладу пройшли навчання за німецькими технологіями в м. Львів; (4) завершені роботи з підготовки двох навчальних кабінетів спецтехнології, двох навчально-виробничих майстерень, які забезпечені сучасними будівельними матеріалами й інструментами ТМ CAPAROL; (5) сформована група здобувачів освіти у складі 28 осіб, які розпочали навчання за професією з вересня 2018 року за професіями «Маляр. Реставратор художньо-декоративних фарбувань».</w:t>
            </w:r>
          </w:p>
          <w:p w14:paraId="0D819560" w14:textId="77777777" w:rsidR="00EF197B" w:rsidRPr="005B0978" w:rsidRDefault="00EF197B" w:rsidP="007842B4">
            <w:pPr>
              <w:spacing w:after="60"/>
              <w:jc w:val="both"/>
              <w:rPr>
                <w:sz w:val="16"/>
                <w:szCs w:val="16"/>
                <w:lang w:eastAsia="en-GB"/>
              </w:rPr>
            </w:pPr>
            <w:r w:rsidRPr="005B0978">
              <w:rPr>
                <w:b/>
                <w:sz w:val="16"/>
                <w:szCs w:val="16"/>
                <w:lang w:eastAsia="en-GB"/>
              </w:rPr>
              <w:t>Полтавська область:</w:t>
            </w:r>
            <w:r w:rsidRPr="005B0978">
              <w:rPr>
                <w:sz w:val="24"/>
                <w:szCs w:val="24"/>
              </w:rPr>
              <w:t xml:space="preserve"> </w:t>
            </w:r>
            <w:r w:rsidRPr="005B0978">
              <w:rPr>
                <w:sz w:val="16"/>
                <w:szCs w:val="16"/>
                <w:lang w:eastAsia="en-GB"/>
              </w:rPr>
              <w:t xml:space="preserve">У 2018 році за розпорядженням Полтавської обласної ради було придбано обладнання для оснащення ЗП(ПТ)О області засобами навчання «Інноваційні кабінети природничо-математичної, загальнотехнічної, професійно-теоретичної і професійно-практичної підготовки» та «Навчальні кабінети з інтерактивними засобами навчання STEM».  Обладнання отримали: Вище професійне училище №7 м. Кременчука Полтавської області, Державний навчальний заклад «Полтавський центр професійно-технічної освіти», Регіональний центр професійно-технічної освіти № 1 м. Кременчука, Державний навчальний заклад «Гадяцьке вище професійне аграрне училище», Державний навчальний заклад «Решетилівський професійний аграрний ліцей імені І.Г.Боровенського». Для впровадження STEM-освіти у ВПУ №7 м. Кременчука  створено лабораторію, що обладнана цифровим вимірювальним комп’ютерним комплексом EINSTEIN та лабораторією MultiLab з інструкціями до виконання лабораторних робіт з фізики, хімії та біології. </w:t>
            </w:r>
          </w:p>
          <w:p w14:paraId="1B3C68FB" w14:textId="79D9FEB5" w:rsidR="00EF197B" w:rsidRPr="005B0978" w:rsidRDefault="00EF197B" w:rsidP="007842B4">
            <w:pPr>
              <w:spacing w:after="60"/>
              <w:jc w:val="both"/>
              <w:rPr>
                <w:sz w:val="16"/>
                <w:szCs w:val="16"/>
                <w:lang w:eastAsia="en-GB"/>
              </w:rPr>
            </w:pPr>
            <w:r w:rsidRPr="005B0978">
              <w:rPr>
                <w:b/>
                <w:sz w:val="16"/>
                <w:szCs w:val="16"/>
                <w:lang w:eastAsia="en-GB"/>
              </w:rPr>
              <w:t xml:space="preserve">Вінницька область: </w:t>
            </w:r>
            <w:r w:rsidR="00AD4110" w:rsidRPr="005B0978">
              <w:rPr>
                <w:sz w:val="16"/>
                <w:szCs w:val="16"/>
              </w:rPr>
              <w:t>Згідно з</w:t>
            </w:r>
            <w:r w:rsidRPr="005B0978">
              <w:rPr>
                <w:sz w:val="16"/>
                <w:szCs w:val="16"/>
              </w:rPr>
              <w:t xml:space="preserve"> розпорядження</w:t>
            </w:r>
            <w:r w:rsidR="00AD4110" w:rsidRPr="005B0978">
              <w:rPr>
                <w:sz w:val="16"/>
                <w:szCs w:val="16"/>
              </w:rPr>
              <w:t>м</w:t>
            </w:r>
            <w:r w:rsidRPr="005B0978">
              <w:rPr>
                <w:sz w:val="16"/>
                <w:szCs w:val="16"/>
              </w:rPr>
              <w:t xml:space="preserve"> КМУ від 23 травня 2018 року №372-р «Про інвестиційні програми і проекти регіонального розвитку, що можуть реалізовуватися у 2018 році за рахунок коштів державного фонду регіонального розвитку», для реалізації проекту «Новітня сільськогосподарська техніка – складова забезпечення ринку праці висококваліфікованими робітниками, підготовленими Комаргородським вищим професійним училищем с.Комаргород Томашпільського району» отримано 2800 тис.грн., за що придбано сільськогосподарську техніку.</w:t>
            </w:r>
            <w:r w:rsidRPr="005B0978">
              <w:rPr>
                <w:sz w:val="16"/>
                <w:szCs w:val="16"/>
                <w:lang w:eastAsia="en-GB"/>
              </w:rPr>
              <w:t xml:space="preserve"> </w:t>
            </w:r>
          </w:p>
          <w:p w14:paraId="4AFDA097" w14:textId="4C812C8C" w:rsidR="00143D54" w:rsidRPr="007842B4" w:rsidRDefault="004E3040" w:rsidP="007842B4">
            <w:pPr>
              <w:spacing w:after="60"/>
              <w:jc w:val="both"/>
              <w:rPr>
                <w:sz w:val="16"/>
                <w:szCs w:val="16"/>
              </w:rPr>
            </w:pPr>
            <w:r w:rsidRPr="005B0978">
              <w:rPr>
                <w:b/>
                <w:sz w:val="16"/>
                <w:szCs w:val="16"/>
                <w:lang w:eastAsia="en-GB"/>
              </w:rPr>
              <w:t xml:space="preserve">Львівська область. </w:t>
            </w:r>
            <w:r w:rsidR="00841264" w:rsidRPr="005B0978">
              <w:rPr>
                <w:sz w:val="16"/>
                <w:szCs w:val="16"/>
                <w:u w:val="single"/>
              </w:rPr>
              <w:t>Назва інноваційного проекту</w:t>
            </w:r>
            <w:r w:rsidR="00841264" w:rsidRPr="005B0978">
              <w:rPr>
                <w:sz w:val="16"/>
                <w:szCs w:val="16"/>
              </w:rPr>
              <w:t>: Створення Навчально-практичного центру зварювання.</w:t>
            </w:r>
            <w:r w:rsidR="00841264" w:rsidRPr="005B0978">
              <w:rPr>
                <w:b/>
                <w:i/>
                <w:sz w:val="16"/>
                <w:szCs w:val="16"/>
              </w:rPr>
              <w:t xml:space="preserve"> </w:t>
            </w:r>
            <w:r w:rsidR="00841264" w:rsidRPr="005B0978">
              <w:rPr>
                <w:sz w:val="16"/>
                <w:szCs w:val="16"/>
                <w:u w:val="single"/>
              </w:rPr>
              <w:t>Період впровадження</w:t>
            </w:r>
            <w:r w:rsidR="00841264" w:rsidRPr="005B0978">
              <w:rPr>
                <w:sz w:val="16"/>
                <w:szCs w:val="16"/>
              </w:rPr>
              <w:t>: З 2018 року.</w:t>
            </w:r>
            <w:r w:rsidR="00841264" w:rsidRPr="005B0978">
              <w:rPr>
                <w:b/>
                <w:i/>
                <w:sz w:val="16"/>
                <w:szCs w:val="16"/>
              </w:rPr>
              <w:t xml:space="preserve"> </w:t>
            </w:r>
            <w:r w:rsidR="00841264" w:rsidRPr="005B0978">
              <w:rPr>
                <w:sz w:val="16"/>
                <w:szCs w:val="16"/>
                <w:u w:val="single"/>
              </w:rPr>
              <w:t>Залучені учасники</w:t>
            </w:r>
            <w:r w:rsidR="00841264" w:rsidRPr="005B0978">
              <w:rPr>
                <w:sz w:val="16"/>
                <w:szCs w:val="16"/>
              </w:rPr>
              <w:t xml:space="preserve">: ДПТНЗ «Міжрегіональне вище професійне училище автомобільного транспорту та будівництва м. Львова», Освітній центр Баварської економіки (bbw), ТОВ </w:t>
            </w:r>
            <w:r w:rsidR="00841264" w:rsidRPr="005B0978">
              <w:rPr>
                <w:iCs/>
                <w:sz w:val="16"/>
                <w:szCs w:val="16"/>
              </w:rPr>
              <w:t>Спільне</w:t>
            </w:r>
            <w:r w:rsidR="00841264" w:rsidRPr="005B0978">
              <w:rPr>
                <w:sz w:val="16"/>
                <w:szCs w:val="16"/>
              </w:rPr>
              <w:t xml:space="preserve"> українсько-німецьке підприємство «</w:t>
            </w:r>
            <w:r w:rsidR="00841264" w:rsidRPr="005B0978">
              <w:rPr>
                <w:iCs/>
                <w:sz w:val="16"/>
                <w:szCs w:val="16"/>
              </w:rPr>
              <w:t>Електронтранс</w:t>
            </w:r>
            <w:r w:rsidR="00841264" w:rsidRPr="005B0978">
              <w:rPr>
                <w:sz w:val="16"/>
                <w:szCs w:val="16"/>
              </w:rPr>
              <w:t>».</w:t>
            </w:r>
            <w:r w:rsidR="00DB61C7" w:rsidRPr="005B0978">
              <w:rPr>
                <w:sz w:val="16"/>
                <w:szCs w:val="16"/>
              </w:rPr>
              <w:t xml:space="preserve"> </w:t>
            </w:r>
            <w:r w:rsidR="00841264" w:rsidRPr="005B0978">
              <w:rPr>
                <w:sz w:val="16"/>
                <w:szCs w:val="16"/>
                <w:u w:val="single"/>
              </w:rPr>
              <w:t>Опис проекту</w:t>
            </w:r>
            <w:r w:rsidR="00841264" w:rsidRPr="005B0978">
              <w:rPr>
                <w:sz w:val="16"/>
                <w:szCs w:val="16"/>
              </w:rPr>
              <w:t>: З жовтня 2016 року заклад професійної освіти бере участь у Німецько-українському проекті «Партнерство у сфері професійно-технічної освіти», що був спрямований на покращення співпраці підприємств та ЗП(ПТ)О, упровадження дуальної системи професійного навчання, оновлення змісту професійної підготовки робітників з професії «Електрозварник ручного зварювання», розширення можливостей для працевлаштування молоді на регіональному ринку праці та зменшення кількості мотиваційних чинників для міграції молодих фахівців.</w:t>
            </w:r>
            <w:r w:rsidR="00841264" w:rsidRPr="005B0978">
              <w:rPr>
                <w:b/>
                <w:i/>
                <w:sz w:val="16"/>
                <w:szCs w:val="16"/>
              </w:rPr>
              <w:t xml:space="preserve"> </w:t>
            </w:r>
            <w:r w:rsidR="00841264" w:rsidRPr="005B0978">
              <w:rPr>
                <w:sz w:val="16"/>
                <w:szCs w:val="16"/>
              </w:rPr>
              <w:t>Було організовано 3 робочих поїздки до Німеччини; проведено понад 35 практичних семінарів, тренінгів за участю німецьких та вітчизняних референтів, педагогів училища та представників підприємств – соціальних партнерів; організовано майстер-клас німецьких фахівців з ручного електрозварювання для майстрів виробничого навчання училища; налагоджено якісно нову співпрацю з ТОВ Спільне українсько-німецьке підприємство «Електронтранс», що дозволило впровадити елементи дуальної освіти.</w:t>
            </w:r>
            <w:r w:rsidR="00841264" w:rsidRPr="005B0978">
              <w:rPr>
                <w:b/>
                <w:i/>
                <w:sz w:val="16"/>
                <w:szCs w:val="16"/>
              </w:rPr>
              <w:t xml:space="preserve"> </w:t>
            </w:r>
            <w:r w:rsidR="00841264" w:rsidRPr="005B0978">
              <w:rPr>
                <w:sz w:val="16"/>
                <w:szCs w:val="16"/>
              </w:rPr>
              <w:t>Набутий у проекті досвід було застосовано при створенні Навчально-практичного центру зварювання.</w:t>
            </w:r>
            <w:r w:rsidR="00841264" w:rsidRPr="005B0978">
              <w:rPr>
                <w:b/>
                <w:i/>
                <w:sz w:val="16"/>
                <w:szCs w:val="16"/>
              </w:rPr>
              <w:t xml:space="preserve"> </w:t>
            </w:r>
            <w:r w:rsidR="00841264" w:rsidRPr="005B0978">
              <w:rPr>
                <w:sz w:val="16"/>
                <w:szCs w:val="16"/>
                <w:u w:val="single"/>
              </w:rPr>
              <w:t>Ефекти від впровадження</w:t>
            </w:r>
            <w:r w:rsidR="00841264" w:rsidRPr="005B0978">
              <w:rPr>
                <w:sz w:val="16"/>
                <w:szCs w:val="16"/>
              </w:rPr>
              <w:t>: Оновлення змісту освіти та технологій навчання, орієнтація навчальних програм на реаліз</w:t>
            </w:r>
            <w:r w:rsidR="007842B4">
              <w:rPr>
                <w:sz w:val="16"/>
                <w:szCs w:val="16"/>
              </w:rPr>
              <w:t xml:space="preserve">ацію компетентнісного підходу. </w:t>
            </w:r>
          </w:p>
          <w:p w14:paraId="79B089B5" w14:textId="7327B7E7" w:rsidR="004E3040" w:rsidRPr="005B0978" w:rsidRDefault="00143D54" w:rsidP="007842B4">
            <w:pPr>
              <w:spacing w:after="60"/>
              <w:jc w:val="both"/>
              <w:rPr>
                <w:rFonts w:eastAsia="Calibri"/>
                <w:spacing w:val="-2"/>
                <w:sz w:val="16"/>
                <w:szCs w:val="16"/>
                <w:shd w:val="clear" w:color="auto" w:fill="FFFFFF"/>
              </w:rPr>
            </w:pPr>
            <w:r w:rsidRPr="005B0978">
              <w:rPr>
                <w:rFonts w:eastAsia="Times New Roman"/>
                <w:b/>
                <w:i/>
                <w:sz w:val="16"/>
                <w:szCs w:val="16"/>
                <w:lang w:eastAsia="ru-RU"/>
              </w:rPr>
              <w:t xml:space="preserve">Чернівецька область. </w:t>
            </w:r>
            <w:r w:rsidRPr="005B0978">
              <w:rPr>
                <w:rFonts w:eastAsia="Calibri"/>
                <w:spacing w:val="-2"/>
                <w:sz w:val="16"/>
                <w:szCs w:val="16"/>
                <w:shd w:val="clear" w:color="auto" w:fill="FFFFFF"/>
              </w:rPr>
              <w:t xml:space="preserve">З метою впровадження в освітній процес новітніх виробничих технологій із застосуванням сучасного обладнання упродовж 2016-2019 років на базі ЗП(ПТ)О області створено 5 НПЦ. </w:t>
            </w:r>
            <w:r w:rsidRPr="005B0978">
              <w:rPr>
                <w:rFonts w:eastAsia="Calibri"/>
                <w:spacing w:val="-2"/>
                <w:sz w:val="16"/>
                <w:szCs w:val="16"/>
                <w:shd w:val="clear" w:color="auto" w:fill="FFFFFF"/>
                <w:lang w:eastAsia="ru-RU"/>
              </w:rPr>
              <w:t xml:space="preserve">Протягом 2017 року за кошти державного та обласного бюджетів відбулося відкриття </w:t>
            </w:r>
            <w:r w:rsidR="00C20E86" w:rsidRPr="005B0978">
              <w:rPr>
                <w:rFonts w:eastAsia="Calibri"/>
                <w:spacing w:val="-2"/>
                <w:sz w:val="16"/>
                <w:szCs w:val="16"/>
                <w:shd w:val="clear" w:color="auto" w:fill="FFFFFF"/>
                <w:lang w:eastAsia="ru-RU"/>
              </w:rPr>
              <w:t>НПЦ</w:t>
            </w:r>
            <w:r w:rsidRPr="005B0978">
              <w:rPr>
                <w:rFonts w:eastAsia="Calibri"/>
                <w:spacing w:val="-2"/>
                <w:sz w:val="16"/>
                <w:szCs w:val="16"/>
                <w:shd w:val="clear" w:color="auto" w:fill="FFFFFF"/>
                <w:lang w:eastAsia="ru-RU"/>
              </w:rPr>
              <w:t xml:space="preserve"> з професії «Монтажник санітарно-технічних систем і устаткування»на базі  ДПТНЗ «Чернівецький професійний ліцей залізничного транспорту» та навчально-практичного центру сучасних швейних технологій та дизайну з професій «Швачка, кравець, закрійник» у  Вищому професійному училищі № 3 м.Чернівці.  У 2018 році за кошти державного бюджету стоврено НПЦ зварювальних технологій </w:t>
            </w:r>
            <w:r w:rsidRPr="005B0978">
              <w:rPr>
                <w:rFonts w:eastAsia="Times New Roman"/>
                <w:sz w:val="16"/>
                <w:szCs w:val="16"/>
                <w:lang w:eastAsia="ru-RU"/>
              </w:rPr>
              <w:t xml:space="preserve">на базі ДПТНЗ «Чернівецький професійний ліцей автомобільного сервісу». </w:t>
            </w:r>
            <w:r w:rsidRPr="005B0978">
              <w:rPr>
                <w:rFonts w:eastAsia="Times New Roman"/>
                <w:spacing w:val="-4"/>
                <w:sz w:val="16"/>
                <w:szCs w:val="16"/>
              </w:rPr>
              <w:t>На виконання наказу МОН України від 26.02.2019 № 266 створено  НПЦ з професій «Електромонтажник з освітлення  та освітлювальних мереж» та «Слюсар ремонтник» на базі Чернівецького вищого професійного ліцею радіоелектроніки та Глибоцього професійного ліцею.</w:t>
            </w:r>
            <w:r w:rsidRPr="005B0978">
              <w:rPr>
                <w:rFonts w:eastAsia="Times New Roman"/>
                <w:sz w:val="16"/>
                <w:szCs w:val="16"/>
                <w:lang w:eastAsia="ru-RU"/>
              </w:rPr>
              <w:t xml:space="preserve"> </w:t>
            </w:r>
            <w:r w:rsidRPr="005B0978">
              <w:rPr>
                <w:rFonts w:eastAsia="Calibri"/>
                <w:spacing w:val="-2"/>
                <w:sz w:val="16"/>
                <w:szCs w:val="16"/>
                <w:shd w:val="clear" w:color="auto" w:fill="FFFFFF"/>
              </w:rPr>
              <w:t xml:space="preserve">Навчання на новітньому обладнанні дає можливість здобувачам конкурувати зі слухачами  партнерських навчальних закладів. </w:t>
            </w:r>
          </w:p>
          <w:p w14:paraId="562D336E" w14:textId="401BC5D4" w:rsidR="00C20E86" w:rsidRPr="005B0978" w:rsidRDefault="00890F48" w:rsidP="007842B4">
            <w:pPr>
              <w:spacing w:after="60"/>
              <w:jc w:val="both"/>
              <w:rPr>
                <w:sz w:val="16"/>
                <w:szCs w:val="16"/>
              </w:rPr>
            </w:pPr>
            <w:r w:rsidRPr="005B0978">
              <w:rPr>
                <w:b/>
                <w:sz w:val="16"/>
                <w:szCs w:val="16"/>
                <w:lang w:val="ru-RU"/>
              </w:rPr>
              <w:t>Р</w:t>
            </w:r>
            <w:r w:rsidRPr="005B0978">
              <w:rPr>
                <w:b/>
                <w:sz w:val="16"/>
                <w:szCs w:val="16"/>
              </w:rPr>
              <w:t>і</w:t>
            </w:r>
            <w:r w:rsidRPr="005B0978">
              <w:rPr>
                <w:b/>
                <w:sz w:val="16"/>
                <w:szCs w:val="16"/>
                <w:lang w:val="ru-RU"/>
              </w:rPr>
              <w:t xml:space="preserve">вненська область: </w:t>
            </w:r>
            <w:r w:rsidRPr="005B0978">
              <w:rPr>
                <w:sz w:val="16"/>
                <w:szCs w:val="16"/>
              </w:rPr>
              <w:t>У системі П(ПТ)О Рівненської області створено та імплементовано модель сучасного освітнього закладу, в яку покладено кращі практики, отримані у результаті участі у Міжнародних грантових проектах. У закладах освіти осучаснено зміст професійної підготовки завдяки: модернізації матеріально-технічної бази навчальних майстерень, створенню 14 сучасних НПЦ за затребуваними на ринку праці області професіями; створенню електронних засобів навчального призначення з 5 професій, які отримали гриф МОН України; вдосконалення методики викладання галузевої економіки в закладах освіти через проведення навчальних тренінгів з викладачами та розроблення збірника методичних рекоменд</w:t>
            </w:r>
            <w:r w:rsidR="007842B4">
              <w:rPr>
                <w:sz w:val="16"/>
                <w:szCs w:val="16"/>
              </w:rPr>
              <w:t>ацій з розвитку підприємництва.</w:t>
            </w:r>
          </w:p>
          <w:p w14:paraId="3F4C4B0F" w14:textId="71668B4F" w:rsidR="00C20E86" w:rsidRPr="00AD4110" w:rsidRDefault="00C20E86" w:rsidP="007842B4">
            <w:pPr>
              <w:spacing w:after="60" w:line="276" w:lineRule="auto"/>
              <w:jc w:val="both"/>
              <w:rPr>
                <w:sz w:val="16"/>
                <w:szCs w:val="16"/>
              </w:rPr>
            </w:pPr>
            <w:r w:rsidRPr="005B0978">
              <w:rPr>
                <w:b/>
                <w:sz w:val="16"/>
                <w:szCs w:val="16"/>
              </w:rPr>
              <w:t xml:space="preserve">Івано-Франківська область: </w:t>
            </w:r>
            <w:r w:rsidRPr="005B0978">
              <w:rPr>
                <w:sz w:val="16"/>
                <w:szCs w:val="16"/>
              </w:rPr>
              <w:t>На базі Вищого професійного училища № 7 м. Калуша Івано-Франківської області функціонують 5 НПЦ. За бюджетні кошти створено  2 НПЦ: (1) у 2016 році - «Кулінарних професій» та (2) у 2018 році - «Електрозварник ручного зварювання. Електрозварник на автоматичних і напівавтоматичних зварювальних машинах. Зварник». Додатково, за кошти соціальних партнерів створено ще 3 НПЦ: РНПЦ «Cerezit» ТзОВ «Хенкель Баутехнік (Україна)»; РНПБЦ «Кнауф» ТзОВ «Кнауф Гіпс Київ»; НПЦ «Sniezka»  ТзОВ «Снєжка Україна».</w:t>
            </w:r>
            <w:r w:rsidRPr="005B0978">
              <w:t xml:space="preserve"> </w:t>
            </w:r>
            <w:r w:rsidRPr="005B0978">
              <w:rPr>
                <w:sz w:val="16"/>
                <w:szCs w:val="16"/>
              </w:rPr>
              <w:t>Створені НПЦ здійснюють підготовку учнів і перепідготовку незайнятого населення за новітніми програмами та технологіями. Напрямками спільної діяльності є оновлення матеріально технічної бази; участь в розробці стандартів; забезпечення підручниками; консультаційна робота; проведення семінарів, майстер-класів і конференцій; використання виробничих технологій, матеріалів та інструментів.</w:t>
            </w:r>
            <w:r>
              <w:rPr>
                <w:sz w:val="16"/>
                <w:szCs w:val="16"/>
              </w:rPr>
              <w:t xml:space="preserve"> </w:t>
            </w:r>
          </w:p>
        </w:tc>
      </w:tr>
    </w:tbl>
    <w:p w14:paraId="4E5084EA" w14:textId="77777777" w:rsidR="006215EC" w:rsidRPr="005B0978" w:rsidRDefault="006215EC" w:rsidP="00EF197B">
      <w:pPr>
        <w:pStyle w:val="affff5"/>
        <w:spacing w:before="200"/>
        <w:jc w:val="both"/>
        <w:rPr>
          <w:rFonts w:cs="Arial"/>
          <w:sz w:val="20"/>
          <w:szCs w:val="20"/>
          <w:lang w:val="uk-UA"/>
        </w:rPr>
      </w:pPr>
      <w:r w:rsidRPr="00420DBB">
        <w:rPr>
          <w:rFonts w:cs="Arial"/>
          <w:b/>
          <w:i/>
          <w:sz w:val="20"/>
          <w:szCs w:val="20"/>
          <w:lang w:val="uk-UA"/>
        </w:rPr>
        <w:lastRenderedPageBreak/>
        <w:t xml:space="preserve">Заплановані </w:t>
      </w:r>
      <w:r w:rsidRPr="005B0978">
        <w:rPr>
          <w:rFonts w:cs="Arial"/>
          <w:b/>
          <w:i/>
          <w:sz w:val="20"/>
          <w:szCs w:val="20"/>
          <w:lang w:val="uk-UA"/>
        </w:rPr>
        <w:t>заходи</w:t>
      </w:r>
      <w:r w:rsidRPr="005B0978">
        <w:rPr>
          <w:rFonts w:cs="Arial"/>
          <w:i/>
          <w:sz w:val="20"/>
          <w:szCs w:val="20"/>
          <w:lang w:val="uk-UA"/>
        </w:rPr>
        <w:t>:</w:t>
      </w:r>
      <w:r w:rsidRPr="005B0978">
        <w:rPr>
          <w:rFonts w:cs="Arial"/>
          <w:sz w:val="20"/>
          <w:szCs w:val="20"/>
          <w:lang w:val="uk-UA"/>
        </w:rPr>
        <w:t xml:space="preserve"> Додатково, для вирішення окресленої у пункті Г.1.2 проблеми щодо дефіциту підручників професійного навчання протягом 2019 – 2020 року передбачено видання за кошти державного бюджету 15 найменувань сучасної навчальної літератури для закладів П(ПТ)О, які отримали гриф «Рекомендовано МОН України», загальним накладом понад 200 тис. примірників, що сприятиме покращенню навчально-виховного процесу у закладах П(ПТ)О.</w:t>
      </w:r>
    </w:p>
    <w:p w14:paraId="0207F1CF" w14:textId="312F8D42" w:rsidR="00EF197B" w:rsidRDefault="0075655F" w:rsidP="006215EC">
      <w:pPr>
        <w:pStyle w:val="affff5"/>
        <w:jc w:val="both"/>
        <w:rPr>
          <w:rFonts w:cs="Arial"/>
          <w:sz w:val="20"/>
          <w:szCs w:val="20"/>
          <w:lang w:val="uk-UA"/>
        </w:rPr>
      </w:pPr>
      <w:r w:rsidRPr="005B0978">
        <w:rPr>
          <w:rFonts w:cs="Arial"/>
          <w:sz w:val="20"/>
          <w:szCs w:val="20"/>
          <w:lang w:val="uk-UA"/>
        </w:rPr>
        <w:t xml:space="preserve">В рамках проекту ЄС “EU4Skills: Кращі навички для сучасної України” у 2020- 2021 роках передбачено створення центрів досконалості, оновлення змісту освіти, навчання педагогічних працівників, розробка нових професійних, освітніх стандартів, стандартів оцінювання кваліфікацій (загальна сума проекту </w:t>
      </w:r>
      <w:r w:rsidRPr="005B0978">
        <w:rPr>
          <w:rFonts w:cs="Arial"/>
          <w:strike/>
          <w:sz w:val="20"/>
          <w:szCs w:val="20"/>
          <w:lang w:val="uk-UA"/>
        </w:rPr>
        <w:t xml:space="preserve"> </w:t>
      </w:r>
      <w:r w:rsidRPr="005B0978">
        <w:rPr>
          <w:rFonts w:cs="Arial"/>
          <w:sz w:val="20"/>
          <w:szCs w:val="20"/>
          <w:lang w:val="uk-UA"/>
        </w:rPr>
        <w:t xml:space="preserve"> 58,0 млн євро)</w:t>
      </w:r>
      <w:r w:rsidRPr="005B0978">
        <w:rPr>
          <w:rStyle w:val="af9"/>
          <w:rFonts w:eastAsia="Times New Roman"/>
          <w:sz w:val="16"/>
          <w:szCs w:val="16"/>
          <w:lang w:val="uk-UA" w:eastAsia="en-GB"/>
        </w:rPr>
        <w:footnoteReference w:id="376"/>
      </w:r>
      <w:r w:rsidRPr="005B0978">
        <w:rPr>
          <w:rFonts w:cs="Arial"/>
          <w:sz w:val="20"/>
          <w:szCs w:val="20"/>
          <w:lang w:val="uk-UA"/>
        </w:rPr>
        <w:t xml:space="preserve">. </w:t>
      </w:r>
      <w:r w:rsidR="006215EC" w:rsidRPr="005B0978">
        <w:rPr>
          <w:rFonts w:cs="Arial"/>
          <w:sz w:val="20"/>
          <w:szCs w:val="20"/>
          <w:lang w:val="uk-UA"/>
        </w:rPr>
        <w:t>Також на модернізацію інформаційно-комунікаційних технологій позитивно вплине подальше впровадження заходів, передбачених «Концепцією розвитку цифрової економіки та суспільства України на 2018-2020 роки»</w:t>
      </w:r>
      <w:r w:rsidR="006215EC" w:rsidRPr="005B0978">
        <w:rPr>
          <w:rStyle w:val="af9"/>
          <w:rFonts w:cs="Arial"/>
          <w:sz w:val="20"/>
          <w:szCs w:val="20"/>
          <w:lang w:val="uk-UA"/>
        </w:rPr>
        <w:footnoteReference w:id="377"/>
      </w:r>
      <w:r w:rsidR="006215EC" w:rsidRPr="005B0978">
        <w:rPr>
          <w:rFonts w:cs="Arial"/>
          <w:sz w:val="20"/>
          <w:szCs w:val="20"/>
          <w:lang w:val="uk-UA"/>
        </w:rPr>
        <w:t>.</w:t>
      </w:r>
    </w:p>
    <w:p w14:paraId="1DE473E2" w14:textId="77777777" w:rsidR="0082271C" w:rsidRDefault="0082271C" w:rsidP="00397037">
      <w:pPr>
        <w:spacing w:after="0"/>
        <w:jc w:val="both"/>
        <w:rPr>
          <w:rFonts w:eastAsia="Times New Roman"/>
          <w:lang w:eastAsia="en-GB"/>
        </w:rPr>
      </w:pPr>
      <w:bookmarkStart w:id="498" w:name="_Toc12550584"/>
    </w:p>
    <w:p w14:paraId="7373C0BF" w14:textId="47D72868" w:rsidR="00740C91" w:rsidRPr="00420DBB" w:rsidRDefault="000B2196" w:rsidP="009026BE">
      <w:pPr>
        <w:pStyle w:val="31"/>
        <w:jc w:val="both"/>
        <w:rPr>
          <w:rFonts w:eastAsia="Times New Roman"/>
          <w:lang w:eastAsia="en-GB"/>
        </w:rPr>
      </w:pPr>
      <w:bookmarkStart w:id="499" w:name="_Toc20067863"/>
      <w:bookmarkStart w:id="500" w:name="_Toc21858976"/>
      <w:r w:rsidRPr="00420DBB">
        <w:rPr>
          <w:rFonts w:eastAsia="Times New Roman"/>
          <w:lang w:eastAsia="en-GB"/>
        </w:rPr>
        <w:t xml:space="preserve">Г.2 </w:t>
      </w:r>
      <w:r w:rsidR="00740C91" w:rsidRPr="00420DBB">
        <w:rPr>
          <w:rFonts w:eastAsia="Times New Roman"/>
          <w:lang w:eastAsia="en-GB"/>
        </w:rPr>
        <w:t xml:space="preserve"> Викладачі та інструктори</w:t>
      </w:r>
      <w:bookmarkEnd w:id="498"/>
      <w:bookmarkEnd w:id="499"/>
      <w:bookmarkEnd w:id="500"/>
    </w:p>
    <w:p w14:paraId="19BFF033" w14:textId="5C7C1EC0" w:rsidR="00E41537" w:rsidRPr="00420DBB" w:rsidRDefault="000B2196" w:rsidP="009026BE">
      <w:pPr>
        <w:pStyle w:val="41"/>
        <w:jc w:val="both"/>
        <w:rPr>
          <w:rFonts w:eastAsia="Times New Roman"/>
          <w:lang w:eastAsia="en-GB"/>
        </w:rPr>
      </w:pPr>
      <w:r w:rsidRPr="00420DBB">
        <w:rPr>
          <w:rFonts w:eastAsia="Times New Roman"/>
          <w:lang w:eastAsia="en-GB"/>
        </w:rPr>
        <w:t>В</w:t>
      </w:r>
      <w:r w:rsidR="00E41537" w:rsidRPr="00420DBB">
        <w:rPr>
          <w:rFonts w:eastAsia="Times New Roman"/>
          <w:lang w:eastAsia="en-GB"/>
        </w:rPr>
        <w:t>изначення проблематики</w:t>
      </w:r>
    </w:p>
    <w:p w14:paraId="15B04220" w14:textId="77777777" w:rsidR="00BD63C7" w:rsidRDefault="00BD63C7" w:rsidP="009026BE">
      <w:pPr>
        <w:pStyle w:val="31"/>
        <w:jc w:val="both"/>
        <w:rPr>
          <w:rFonts w:eastAsia="Times New Roman"/>
          <w:lang w:eastAsia="en-GB"/>
        </w:rPr>
      </w:pPr>
      <w:bookmarkStart w:id="501" w:name="_Toc12550585"/>
      <w:bookmarkStart w:id="502" w:name="_Toc20067864"/>
      <w:bookmarkStart w:id="503" w:name="_Toc21858977"/>
    </w:p>
    <w:p w14:paraId="4890605D" w14:textId="32D108B4" w:rsidR="00740C91" w:rsidRPr="00420DBB" w:rsidRDefault="000B2196" w:rsidP="009026BE">
      <w:pPr>
        <w:pStyle w:val="31"/>
        <w:jc w:val="both"/>
        <w:rPr>
          <w:rFonts w:eastAsia="Times New Roman"/>
          <w:lang w:eastAsia="en-GB"/>
        </w:rPr>
      </w:pPr>
      <w:r w:rsidRPr="00420DBB">
        <w:rPr>
          <w:rFonts w:eastAsia="Times New Roman"/>
          <w:lang w:eastAsia="en-GB"/>
        </w:rPr>
        <w:t>Г.2.1  Викладацький та</w:t>
      </w:r>
      <w:r w:rsidR="00E41537" w:rsidRPr="00420DBB">
        <w:rPr>
          <w:rFonts w:eastAsia="Times New Roman"/>
          <w:lang w:eastAsia="en-GB"/>
        </w:rPr>
        <w:t xml:space="preserve"> інс</w:t>
      </w:r>
      <w:r w:rsidR="0036764F" w:rsidRPr="00420DBB">
        <w:rPr>
          <w:rFonts w:eastAsia="Times New Roman"/>
          <w:lang w:eastAsia="en-GB"/>
        </w:rPr>
        <w:t xml:space="preserve">трукторський склад в системі </w:t>
      </w:r>
      <w:r w:rsidR="00FB1966" w:rsidRPr="00420DBB">
        <w:rPr>
          <w:rFonts w:eastAsia="Times New Roman"/>
          <w:lang w:eastAsia="en-GB"/>
        </w:rPr>
        <w:t>П(ПТ)О</w:t>
      </w:r>
      <w:bookmarkEnd w:id="501"/>
      <w:bookmarkEnd w:id="502"/>
      <w:bookmarkEnd w:id="503"/>
      <w:r w:rsidR="00FB1966" w:rsidRPr="00420DBB">
        <w:rPr>
          <w:rFonts w:eastAsia="Times New Roman"/>
          <w:lang w:eastAsia="en-GB"/>
        </w:rPr>
        <w:t xml:space="preserve"> </w:t>
      </w:r>
    </w:p>
    <w:p w14:paraId="238314CF" w14:textId="77777777" w:rsidR="00DD6BE9" w:rsidRPr="00420DBB" w:rsidRDefault="00744F80" w:rsidP="00744F80">
      <w:pPr>
        <w:jc w:val="both"/>
      </w:pPr>
      <w:r w:rsidRPr="00420DBB">
        <w:rPr>
          <w:b/>
        </w:rPr>
        <w:t>Склад педагогічних працівників.</w:t>
      </w:r>
      <w:r w:rsidRPr="00420DBB">
        <w:t xml:space="preserve"> Станом на 1 вересня 2018 року кількість педагогічних працівників становила 33,9 тис. осіб, з них 2% – старші майстри; 41,7% –  майстри виробничого навчання; 36,3% – викладачі (зокрема, 20,8% –  із загальноосвітніх дисциплін та 15,5% –  з професійної (професійно-технічної) підготовки). Решта – це адміністративний персонал, вихователі, практичні психологи, соціальні педагоги та інші категорії. </w:t>
      </w:r>
    </w:p>
    <w:p w14:paraId="40E7F23B" w14:textId="3D6F26B1" w:rsidR="00BD63C7" w:rsidRDefault="00744F80" w:rsidP="00744F80">
      <w:pPr>
        <w:jc w:val="both"/>
      </w:pPr>
      <w:r w:rsidRPr="00420DBB">
        <w:t xml:space="preserve">Частка </w:t>
      </w:r>
      <w:r w:rsidRPr="00E5333D">
        <w:t xml:space="preserve">жінок – 62,9% </w:t>
      </w:r>
      <w:r w:rsidRPr="00420DBB">
        <w:t xml:space="preserve">(зокрема, серед старших майстрів та майстрів виробничого навчання – 55,2%; серед викладачів – 69,4%). </w:t>
      </w:r>
      <w:r w:rsidRPr="00420DBB">
        <w:rPr>
          <w:i/>
        </w:rPr>
        <w:t>Таким чином, гендерний дисбаланс (в бік жіночої статті) є більш характерним для викладачів</w:t>
      </w:r>
      <w:r w:rsidRPr="00420DBB">
        <w:t>. Склад педагогічних працівників системи П(ПТ)О  докладно представлено у таблиці 5.</w:t>
      </w:r>
    </w:p>
    <w:p w14:paraId="4726FD6F" w14:textId="77777777" w:rsidR="00BD63C7" w:rsidRPr="005B0978" w:rsidRDefault="00BD63C7" w:rsidP="00BD63C7">
      <w:pPr>
        <w:jc w:val="both"/>
      </w:pPr>
      <w:r w:rsidRPr="005B0978">
        <w:t xml:space="preserve">Переважна більшість майстрів виробничого навчання (90,3%) </w:t>
      </w:r>
      <w:r w:rsidRPr="005B0978">
        <w:rPr>
          <w:i/>
        </w:rPr>
        <w:t>мають вищу освіту</w:t>
      </w:r>
      <w:r w:rsidRPr="005B0978">
        <w:t>. Ці показники для викладачів становлять – 99,7% (з вищою світою) та 73,7% (з  вищою педагогічною освітою) відповідно.</w:t>
      </w:r>
    </w:p>
    <w:p w14:paraId="3DD5775F" w14:textId="77777777" w:rsidR="00BD63C7" w:rsidRPr="005B0978" w:rsidRDefault="00BD63C7" w:rsidP="00BD63C7">
      <w:pPr>
        <w:jc w:val="both"/>
      </w:pPr>
      <w:r w:rsidRPr="005B0978">
        <w:t xml:space="preserve">Більшість педагогічних працівників мають </w:t>
      </w:r>
      <w:r w:rsidRPr="005B0978">
        <w:rPr>
          <w:i/>
        </w:rPr>
        <w:t>значний досвід роботи й працюють в системі П(ПТ)О більше  десяти років</w:t>
      </w:r>
      <w:r w:rsidRPr="005B0978">
        <w:t xml:space="preserve">. Зокрема, частка тих, хто має стаж до 5 років -16,8%;  6-10 років -16,7%; 11-20 років – 25,9%; 21-30 років - 21,1%; понад 30 років -19,4%. </w:t>
      </w:r>
      <w:r w:rsidRPr="005B0978">
        <w:rPr>
          <w:i/>
        </w:rPr>
        <w:t>Водночас, частка осіб з невеликим стажем роботи (до 5 років) серед майстрів є більшою (20,6%), ніж серед викладачів (13,7%)</w:t>
      </w:r>
      <w:r w:rsidRPr="005B0978">
        <w:t xml:space="preserve">. Це частково пояснюється більш високою плинністю кадрів серед майстрів, зумовленою низьким рівнем зарплати та соціального захисту (відсутні пільги та соціальні гарантії на лікування, оздоровлення). </w:t>
      </w:r>
    </w:p>
    <w:p w14:paraId="41514E81" w14:textId="77777777" w:rsidR="00BD63C7" w:rsidRPr="005B0978" w:rsidRDefault="00BD63C7" w:rsidP="00BD63C7">
      <w:pPr>
        <w:jc w:val="both"/>
      </w:pPr>
      <w:r w:rsidRPr="005B0978">
        <w:t>Підвищення кваліфікації впродовж навчального року проходили 25,1% педагогічних працівників (зокрема, 24,8% - серед майстрів  та 29,6% серед вчителів). Близько 26% педагогічних працівників мають робітничу кваліфікацію з двох і більше професій</w:t>
      </w:r>
      <w:r w:rsidRPr="005B0978">
        <w:rPr>
          <w:rStyle w:val="af9"/>
        </w:rPr>
        <w:footnoteReference w:id="378"/>
      </w:r>
      <w:r w:rsidRPr="005B0978">
        <w:t>.</w:t>
      </w:r>
    </w:p>
    <w:p w14:paraId="1D448BB1" w14:textId="77777777" w:rsidR="00BD63C7" w:rsidRDefault="00BD63C7" w:rsidP="00744F80">
      <w:pPr>
        <w:jc w:val="both"/>
      </w:pPr>
    </w:p>
    <w:p w14:paraId="69AFB900" w14:textId="77777777" w:rsidR="00BD63C7" w:rsidRDefault="00BD63C7" w:rsidP="00744F80">
      <w:pPr>
        <w:jc w:val="both"/>
      </w:pPr>
    </w:p>
    <w:p w14:paraId="15591B94" w14:textId="77777777" w:rsidR="00BD63C7" w:rsidRDefault="00BD63C7" w:rsidP="00744F80">
      <w:pPr>
        <w:jc w:val="both"/>
      </w:pPr>
    </w:p>
    <w:p w14:paraId="1683C9CB" w14:textId="77777777" w:rsidR="00BD63C7" w:rsidRDefault="00BD63C7" w:rsidP="00744F80">
      <w:pPr>
        <w:jc w:val="both"/>
      </w:pPr>
    </w:p>
    <w:p w14:paraId="58E14018" w14:textId="77777777" w:rsidR="00BD63C7" w:rsidRDefault="00BD63C7" w:rsidP="00744F80">
      <w:pPr>
        <w:jc w:val="both"/>
      </w:pPr>
    </w:p>
    <w:p w14:paraId="1D4434F3" w14:textId="77777777" w:rsidR="00744F80" w:rsidRPr="00420DBB" w:rsidRDefault="00744F80" w:rsidP="00744F80">
      <w:pPr>
        <w:jc w:val="right"/>
      </w:pPr>
      <w:r w:rsidRPr="00420DBB">
        <w:lastRenderedPageBreak/>
        <w:t>Таблиця 5</w:t>
      </w:r>
    </w:p>
    <w:tbl>
      <w:tblPr>
        <w:tblW w:w="9118" w:type="dxa"/>
        <w:tblInd w:w="108" w:type="dxa"/>
        <w:tblLook w:val="04A0" w:firstRow="1" w:lastRow="0" w:firstColumn="1" w:lastColumn="0" w:noHBand="0" w:noVBand="1"/>
      </w:tblPr>
      <w:tblGrid>
        <w:gridCol w:w="411"/>
        <w:gridCol w:w="411"/>
        <w:gridCol w:w="1147"/>
        <w:gridCol w:w="1001"/>
        <w:gridCol w:w="900"/>
        <w:gridCol w:w="810"/>
        <w:gridCol w:w="900"/>
        <w:gridCol w:w="810"/>
        <w:gridCol w:w="810"/>
        <w:gridCol w:w="900"/>
        <w:gridCol w:w="1018"/>
      </w:tblGrid>
      <w:tr w:rsidR="00744F80" w:rsidRPr="00420DBB" w14:paraId="696801F4" w14:textId="77777777" w:rsidTr="00FE7808">
        <w:trPr>
          <w:trHeight w:val="315"/>
        </w:trPr>
        <w:tc>
          <w:tcPr>
            <w:tcW w:w="9118" w:type="dxa"/>
            <w:gridSpan w:val="11"/>
            <w:tcBorders>
              <w:top w:val="nil"/>
              <w:left w:val="nil"/>
              <w:bottom w:val="single" w:sz="8" w:space="0" w:color="auto"/>
              <w:right w:val="nil"/>
            </w:tcBorders>
            <w:shd w:val="clear" w:color="auto" w:fill="auto"/>
            <w:vAlign w:val="center"/>
            <w:hideMark/>
          </w:tcPr>
          <w:p w14:paraId="5CB01023" w14:textId="77777777" w:rsidR="00744F80" w:rsidRPr="00420DBB" w:rsidRDefault="00744F80" w:rsidP="001E261A">
            <w:pPr>
              <w:spacing w:after="0"/>
              <w:jc w:val="center"/>
              <w:rPr>
                <w:rFonts w:eastAsia="Times New Roman"/>
                <w:b/>
                <w:bCs/>
                <w:color w:val="000000"/>
                <w:sz w:val="18"/>
                <w:szCs w:val="18"/>
              </w:rPr>
            </w:pPr>
            <w:r w:rsidRPr="00420DBB">
              <w:rPr>
                <w:rFonts w:eastAsia="Times New Roman"/>
                <w:b/>
                <w:bCs/>
                <w:color w:val="000000"/>
                <w:sz w:val="18"/>
                <w:szCs w:val="18"/>
              </w:rPr>
              <w:t xml:space="preserve">Якісний склад педагогічних працівників ЗП(ПТ)О (МОН),  станом на 01.09.2018 </w:t>
            </w:r>
          </w:p>
        </w:tc>
      </w:tr>
      <w:tr w:rsidR="00744F80" w:rsidRPr="00420DBB" w14:paraId="6C777EB7" w14:textId="77777777" w:rsidTr="00FE7808">
        <w:trPr>
          <w:trHeight w:val="315"/>
        </w:trPr>
        <w:tc>
          <w:tcPr>
            <w:tcW w:w="196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1FD56A"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Категорія педагогічних працівників</w:t>
            </w:r>
          </w:p>
        </w:tc>
        <w:tc>
          <w:tcPr>
            <w:tcW w:w="100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E4B334E"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Педагогічні працівники (всього)</w:t>
            </w:r>
          </w:p>
        </w:tc>
        <w:tc>
          <w:tcPr>
            <w:tcW w:w="6148" w:type="dxa"/>
            <w:gridSpan w:val="7"/>
            <w:tcBorders>
              <w:top w:val="single" w:sz="8" w:space="0" w:color="auto"/>
              <w:left w:val="nil"/>
              <w:bottom w:val="single" w:sz="8" w:space="0" w:color="auto"/>
              <w:right w:val="single" w:sz="8" w:space="0" w:color="000000"/>
            </w:tcBorders>
            <w:shd w:val="clear" w:color="auto" w:fill="auto"/>
            <w:noWrap/>
            <w:vAlign w:val="bottom"/>
            <w:hideMark/>
          </w:tcPr>
          <w:p w14:paraId="45FBEB1D"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у тому числі</w:t>
            </w:r>
          </w:p>
        </w:tc>
      </w:tr>
      <w:tr w:rsidR="00744F80" w:rsidRPr="00420DBB" w14:paraId="7E4BBE7E" w14:textId="77777777" w:rsidTr="00FE7808">
        <w:trPr>
          <w:trHeight w:val="315"/>
        </w:trPr>
        <w:tc>
          <w:tcPr>
            <w:tcW w:w="1969" w:type="dxa"/>
            <w:gridSpan w:val="3"/>
            <w:vMerge/>
            <w:tcBorders>
              <w:top w:val="single" w:sz="8" w:space="0" w:color="auto"/>
              <w:left w:val="single" w:sz="8" w:space="0" w:color="auto"/>
              <w:bottom w:val="single" w:sz="8" w:space="0" w:color="000000"/>
              <w:right w:val="single" w:sz="8" w:space="0" w:color="000000"/>
            </w:tcBorders>
            <w:vAlign w:val="center"/>
            <w:hideMark/>
          </w:tcPr>
          <w:p w14:paraId="3F4521C0" w14:textId="77777777" w:rsidR="00744F80" w:rsidRPr="00420DBB" w:rsidRDefault="00744F80" w:rsidP="001E261A">
            <w:pPr>
              <w:spacing w:after="0"/>
              <w:rPr>
                <w:rFonts w:eastAsia="Times New Roman"/>
                <w:b/>
                <w:bCs/>
                <w:color w:val="000000"/>
                <w:sz w:val="16"/>
                <w:szCs w:val="16"/>
              </w:rPr>
            </w:pPr>
          </w:p>
        </w:tc>
        <w:tc>
          <w:tcPr>
            <w:tcW w:w="1001" w:type="dxa"/>
            <w:vMerge/>
            <w:tcBorders>
              <w:top w:val="nil"/>
              <w:left w:val="single" w:sz="8" w:space="0" w:color="auto"/>
              <w:bottom w:val="single" w:sz="8" w:space="0" w:color="000000"/>
              <w:right w:val="single" w:sz="8" w:space="0" w:color="auto"/>
            </w:tcBorders>
            <w:vAlign w:val="center"/>
            <w:hideMark/>
          </w:tcPr>
          <w:p w14:paraId="5A2C928C" w14:textId="77777777" w:rsidR="00744F80" w:rsidRPr="00420DBB" w:rsidRDefault="00744F80" w:rsidP="001E261A">
            <w:pPr>
              <w:spacing w:after="0"/>
              <w:rPr>
                <w:rFonts w:eastAsia="Times New Roman"/>
                <w:b/>
                <w:bCs/>
                <w:color w:val="000000"/>
                <w:sz w:val="16"/>
                <w:szCs w:val="16"/>
              </w:rPr>
            </w:pPr>
          </w:p>
        </w:tc>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AFEEFDB"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адмін. персонал</w:t>
            </w:r>
          </w:p>
        </w:tc>
        <w:tc>
          <w:tcPr>
            <w:tcW w:w="81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1448D16"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старші майстри</w:t>
            </w:r>
          </w:p>
        </w:tc>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DE54774"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майстри виробничого навчання</w:t>
            </w:r>
          </w:p>
        </w:tc>
        <w:tc>
          <w:tcPr>
            <w:tcW w:w="2520" w:type="dxa"/>
            <w:gridSpan w:val="3"/>
            <w:tcBorders>
              <w:top w:val="single" w:sz="8" w:space="0" w:color="auto"/>
              <w:left w:val="nil"/>
              <w:bottom w:val="single" w:sz="8" w:space="0" w:color="auto"/>
              <w:right w:val="single" w:sz="8" w:space="0" w:color="000000"/>
            </w:tcBorders>
            <w:shd w:val="clear" w:color="auto" w:fill="auto"/>
            <w:vAlign w:val="center"/>
            <w:hideMark/>
          </w:tcPr>
          <w:p w14:paraId="3FF30B67"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викладачі</w:t>
            </w:r>
          </w:p>
        </w:tc>
        <w:tc>
          <w:tcPr>
            <w:tcW w:w="10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A093539" w14:textId="45BB5492"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інші педагогічні працівники</w:t>
            </w:r>
            <w:r w:rsidR="004519D7" w:rsidRPr="00420DBB">
              <w:rPr>
                <w:rFonts w:eastAsia="Times New Roman"/>
                <w:b/>
                <w:bCs/>
                <w:color w:val="000000"/>
                <w:sz w:val="16"/>
                <w:szCs w:val="16"/>
              </w:rPr>
              <w:t>*</w:t>
            </w:r>
          </w:p>
        </w:tc>
      </w:tr>
      <w:tr w:rsidR="00744F80" w:rsidRPr="00420DBB" w14:paraId="6D15C219" w14:textId="77777777" w:rsidTr="00FE7808">
        <w:trPr>
          <w:trHeight w:val="1305"/>
        </w:trPr>
        <w:tc>
          <w:tcPr>
            <w:tcW w:w="1969" w:type="dxa"/>
            <w:gridSpan w:val="3"/>
            <w:vMerge/>
            <w:tcBorders>
              <w:top w:val="single" w:sz="8" w:space="0" w:color="auto"/>
              <w:left w:val="single" w:sz="8" w:space="0" w:color="auto"/>
              <w:bottom w:val="single" w:sz="8" w:space="0" w:color="000000"/>
              <w:right w:val="single" w:sz="8" w:space="0" w:color="000000"/>
            </w:tcBorders>
            <w:vAlign w:val="center"/>
            <w:hideMark/>
          </w:tcPr>
          <w:p w14:paraId="3AD7F277" w14:textId="77777777" w:rsidR="00744F80" w:rsidRPr="00420DBB" w:rsidRDefault="00744F80" w:rsidP="001E261A">
            <w:pPr>
              <w:spacing w:after="0"/>
              <w:rPr>
                <w:rFonts w:eastAsia="Times New Roman"/>
                <w:b/>
                <w:bCs/>
                <w:color w:val="000000"/>
                <w:sz w:val="16"/>
                <w:szCs w:val="16"/>
              </w:rPr>
            </w:pPr>
          </w:p>
        </w:tc>
        <w:tc>
          <w:tcPr>
            <w:tcW w:w="1001" w:type="dxa"/>
            <w:vMerge/>
            <w:tcBorders>
              <w:top w:val="nil"/>
              <w:left w:val="single" w:sz="8" w:space="0" w:color="auto"/>
              <w:bottom w:val="single" w:sz="8" w:space="0" w:color="000000"/>
              <w:right w:val="single" w:sz="8" w:space="0" w:color="auto"/>
            </w:tcBorders>
            <w:vAlign w:val="center"/>
            <w:hideMark/>
          </w:tcPr>
          <w:p w14:paraId="097DA177" w14:textId="77777777" w:rsidR="00744F80" w:rsidRPr="00420DBB" w:rsidRDefault="00744F80" w:rsidP="001E261A">
            <w:pPr>
              <w:spacing w:after="0"/>
              <w:rPr>
                <w:rFonts w:eastAsia="Times New Roman"/>
                <w:b/>
                <w:bCs/>
                <w:color w:val="000000"/>
                <w:sz w:val="16"/>
                <w:szCs w:val="16"/>
              </w:rPr>
            </w:pPr>
          </w:p>
        </w:tc>
        <w:tc>
          <w:tcPr>
            <w:tcW w:w="900" w:type="dxa"/>
            <w:vMerge/>
            <w:tcBorders>
              <w:top w:val="nil"/>
              <w:left w:val="single" w:sz="8" w:space="0" w:color="auto"/>
              <w:bottom w:val="single" w:sz="8" w:space="0" w:color="000000"/>
              <w:right w:val="single" w:sz="8" w:space="0" w:color="auto"/>
            </w:tcBorders>
            <w:vAlign w:val="center"/>
            <w:hideMark/>
          </w:tcPr>
          <w:p w14:paraId="33A80ABA" w14:textId="77777777" w:rsidR="00744F80" w:rsidRPr="00420DBB" w:rsidRDefault="00744F80" w:rsidP="001E261A">
            <w:pPr>
              <w:spacing w:after="0"/>
              <w:rPr>
                <w:rFonts w:eastAsia="Times New Roman"/>
                <w:b/>
                <w:bCs/>
                <w:color w:val="000000"/>
                <w:sz w:val="16"/>
                <w:szCs w:val="16"/>
              </w:rPr>
            </w:pPr>
          </w:p>
        </w:tc>
        <w:tc>
          <w:tcPr>
            <w:tcW w:w="810" w:type="dxa"/>
            <w:vMerge/>
            <w:tcBorders>
              <w:top w:val="nil"/>
              <w:left w:val="single" w:sz="8" w:space="0" w:color="auto"/>
              <w:bottom w:val="single" w:sz="8" w:space="0" w:color="000000"/>
              <w:right w:val="single" w:sz="8" w:space="0" w:color="auto"/>
            </w:tcBorders>
            <w:vAlign w:val="center"/>
            <w:hideMark/>
          </w:tcPr>
          <w:p w14:paraId="50B059C3" w14:textId="77777777" w:rsidR="00744F80" w:rsidRPr="00420DBB" w:rsidRDefault="00744F80" w:rsidP="001E261A">
            <w:pPr>
              <w:spacing w:after="0"/>
              <w:rPr>
                <w:rFonts w:eastAsia="Times New Roman"/>
                <w:b/>
                <w:bCs/>
                <w:color w:val="000000"/>
                <w:sz w:val="16"/>
                <w:szCs w:val="16"/>
              </w:rPr>
            </w:pPr>
          </w:p>
        </w:tc>
        <w:tc>
          <w:tcPr>
            <w:tcW w:w="900" w:type="dxa"/>
            <w:vMerge/>
            <w:tcBorders>
              <w:top w:val="nil"/>
              <w:left w:val="single" w:sz="8" w:space="0" w:color="auto"/>
              <w:bottom w:val="single" w:sz="8" w:space="0" w:color="000000"/>
              <w:right w:val="single" w:sz="8" w:space="0" w:color="auto"/>
            </w:tcBorders>
            <w:vAlign w:val="center"/>
            <w:hideMark/>
          </w:tcPr>
          <w:p w14:paraId="18705FAA" w14:textId="77777777" w:rsidR="00744F80" w:rsidRPr="00420DBB" w:rsidRDefault="00744F80" w:rsidP="001E261A">
            <w:pPr>
              <w:spacing w:after="0"/>
              <w:rPr>
                <w:rFonts w:eastAsia="Times New Roman"/>
                <w:b/>
                <w:bCs/>
                <w:color w:val="000000"/>
                <w:sz w:val="16"/>
                <w:szCs w:val="16"/>
              </w:rPr>
            </w:pPr>
          </w:p>
        </w:tc>
        <w:tc>
          <w:tcPr>
            <w:tcW w:w="810" w:type="dxa"/>
            <w:tcBorders>
              <w:top w:val="nil"/>
              <w:left w:val="nil"/>
              <w:bottom w:val="single" w:sz="8" w:space="0" w:color="auto"/>
              <w:right w:val="single" w:sz="8" w:space="0" w:color="auto"/>
            </w:tcBorders>
            <w:shd w:val="clear" w:color="auto" w:fill="auto"/>
            <w:textDirection w:val="btLr"/>
            <w:vAlign w:val="center"/>
            <w:hideMark/>
          </w:tcPr>
          <w:p w14:paraId="2A12BDB9"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всього</w:t>
            </w:r>
          </w:p>
        </w:tc>
        <w:tc>
          <w:tcPr>
            <w:tcW w:w="810" w:type="dxa"/>
            <w:tcBorders>
              <w:top w:val="nil"/>
              <w:left w:val="nil"/>
              <w:bottom w:val="single" w:sz="8" w:space="0" w:color="auto"/>
              <w:right w:val="single" w:sz="8" w:space="0" w:color="auto"/>
            </w:tcBorders>
            <w:shd w:val="clear" w:color="auto" w:fill="auto"/>
            <w:textDirection w:val="btLr"/>
            <w:vAlign w:val="center"/>
            <w:hideMark/>
          </w:tcPr>
          <w:p w14:paraId="2C052831"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із загально-освітніх дисциплін</w:t>
            </w:r>
          </w:p>
        </w:tc>
        <w:tc>
          <w:tcPr>
            <w:tcW w:w="900" w:type="dxa"/>
            <w:tcBorders>
              <w:top w:val="nil"/>
              <w:left w:val="nil"/>
              <w:bottom w:val="single" w:sz="8" w:space="0" w:color="auto"/>
              <w:right w:val="single" w:sz="8" w:space="0" w:color="auto"/>
            </w:tcBorders>
            <w:shd w:val="clear" w:color="auto" w:fill="auto"/>
            <w:textDirection w:val="btLr"/>
            <w:vAlign w:val="center"/>
            <w:hideMark/>
          </w:tcPr>
          <w:p w14:paraId="5CE3AC4D"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з професійної (професійно-технічної) підготовки</w:t>
            </w:r>
          </w:p>
        </w:tc>
        <w:tc>
          <w:tcPr>
            <w:tcW w:w="1018" w:type="dxa"/>
            <w:vMerge/>
            <w:tcBorders>
              <w:top w:val="nil"/>
              <w:left w:val="single" w:sz="8" w:space="0" w:color="auto"/>
              <w:bottom w:val="single" w:sz="8" w:space="0" w:color="000000"/>
              <w:right w:val="single" w:sz="8" w:space="0" w:color="auto"/>
            </w:tcBorders>
            <w:vAlign w:val="center"/>
            <w:hideMark/>
          </w:tcPr>
          <w:p w14:paraId="2555F146" w14:textId="77777777" w:rsidR="00744F80" w:rsidRPr="00420DBB" w:rsidRDefault="00744F80" w:rsidP="001E261A">
            <w:pPr>
              <w:spacing w:after="0"/>
              <w:rPr>
                <w:rFonts w:eastAsia="Times New Roman"/>
                <w:b/>
                <w:bCs/>
                <w:color w:val="000000"/>
                <w:sz w:val="16"/>
                <w:szCs w:val="16"/>
              </w:rPr>
            </w:pPr>
          </w:p>
        </w:tc>
      </w:tr>
      <w:tr w:rsidR="00744F80" w:rsidRPr="00420DBB" w14:paraId="30B54667" w14:textId="77777777" w:rsidTr="00FE7808">
        <w:trPr>
          <w:trHeight w:val="465"/>
        </w:trPr>
        <w:tc>
          <w:tcPr>
            <w:tcW w:w="822" w:type="dxa"/>
            <w:gridSpan w:val="2"/>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6C437B5"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Кількість</w:t>
            </w:r>
          </w:p>
        </w:tc>
        <w:tc>
          <w:tcPr>
            <w:tcW w:w="1147" w:type="dxa"/>
            <w:tcBorders>
              <w:top w:val="nil"/>
              <w:left w:val="nil"/>
              <w:bottom w:val="single" w:sz="8" w:space="0" w:color="auto"/>
              <w:right w:val="single" w:sz="8" w:space="0" w:color="auto"/>
            </w:tcBorders>
            <w:shd w:val="clear" w:color="auto" w:fill="auto"/>
            <w:vAlign w:val="center"/>
            <w:hideMark/>
          </w:tcPr>
          <w:p w14:paraId="609A1A0E"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за штатним розписом</w:t>
            </w:r>
          </w:p>
        </w:tc>
        <w:tc>
          <w:tcPr>
            <w:tcW w:w="1001" w:type="dxa"/>
            <w:tcBorders>
              <w:top w:val="nil"/>
              <w:left w:val="nil"/>
              <w:bottom w:val="single" w:sz="8" w:space="0" w:color="auto"/>
              <w:right w:val="single" w:sz="8" w:space="0" w:color="auto"/>
            </w:tcBorders>
            <w:shd w:val="clear" w:color="auto" w:fill="auto"/>
            <w:vAlign w:val="center"/>
            <w:hideMark/>
          </w:tcPr>
          <w:p w14:paraId="12E67C4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39013</w:t>
            </w:r>
          </w:p>
        </w:tc>
        <w:tc>
          <w:tcPr>
            <w:tcW w:w="900" w:type="dxa"/>
            <w:tcBorders>
              <w:top w:val="nil"/>
              <w:left w:val="nil"/>
              <w:bottom w:val="single" w:sz="8" w:space="0" w:color="auto"/>
              <w:right w:val="single" w:sz="8" w:space="0" w:color="auto"/>
            </w:tcBorders>
            <w:shd w:val="clear" w:color="auto" w:fill="auto"/>
            <w:vAlign w:val="center"/>
            <w:hideMark/>
          </w:tcPr>
          <w:p w14:paraId="2F3B816C" w14:textId="53473122"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3200</w:t>
            </w:r>
            <w:r w:rsidR="004519D7" w:rsidRPr="00420DBB">
              <w:rPr>
                <w:rFonts w:eastAsia="Times New Roman"/>
                <w:color w:val="000000"/>
                <w:sz w:val="16"/>
                <w:szCs w:val="16"/>
              </w:rPr>
              <w:t>,</w:t>
            </w:r>
            <w:r w:rsidRPr="00420DBB">
              <w:rPr>
                <w:rFonts w:eastAsia="Times New Roman"/>
                <w:color w:val="000000"/>
                <w:sz w:val="16"/>
                <w:szCs w:val="16"/>
              </w:rPr>
              <w:t>5</w:t>
            </w:r>
          </w:p>
        </w:tc>
        <w:tc>
          <w:tcPr>
            <w:tcW w:w="810" w:type="dxa"/>
            <w:tcBorders>
              <w:top w:val="nil"/>
              <w:left w:val="nil"/>
              <w:bottom w:val="single" w:sz="8" w:space="0" w:color="auto"/>
              <w:right w:val="single" w:sz="8" w:space="0" w:color="auto"/>
            </w:tcBorders>
            <w:shd w:val="clear" w:color="auto" w:fill="auto"/>
            <w:vAlign w:val="center"/>
            <w:hideMark/>
          </w:tcPr>
          <w:p w14:paraId="18E0D1D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714</w:t>
            </w:r>
          </w:p>
        </w:tc>
        <w:tc>
          <w:tcPr>
            <w:tcW w:w="900" w:type="dxa"/>
            <w:tcBorders>
              <w:top w:val="nil"/>
              <w:left w:val="nil"/>
              <w:bottom w:val="single" w:sz="8" w:space="0" w:color="auto"/>
              <w:right w:val="single" w:sz="8" w:space="0" w:color="auto"/>
            </w:tcBorders>
            <w:shd w:val="clear" w:color="auto" w:fill="auto"/>
            <w:vAlign w:val="center"/>
            <w:hideMark/>
          </w:tcPr>
          <w:p w14:paraId="03DF1B7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17202</w:t>
            </w:r>
          </w:p>
        </w:tc>
        <w:tc>
          <w:tcPr>
            <w:tcW w:w="810" w:type="dxa"/>
            <w:tcBorders>
              <w:top w:val="nil"/>
              <w:left w:val="nil"/>
              <w:bottom w:val="single" w:sz="8" w:space="0" w:color="auto"/>
              <w:right w:val="single" w:sz="8" w:space="0" w:color="auto"/>
            </w:tcBorders>
            <w:shd w:val="clear" w:color="auto" w:fill="auto"/>
            <w:vAlign w:val="center"/>
            <w:hideMark/>
          </w:tcPr>
          <w:p w14:paraId="212E8A5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13703</w:t>
            </w:r>
          </w:p>
        </w:tc>
        <w:tc>
          <w:tcPr>
            <w:tcW w:w="810" w:type="dxa"/>
            <w:tcBorders>
              <w:top w:val="nil"/>
              <w:left w:val="nil"/>
              <w:bottom w:val="single" w:sz="8" w:space="0" w:color="auto"/>
              <w:right w:val="single" w:sz="8" w:space="0" w:color="auto"/>
            </w:tcBorders>
            <w:shd w:val="clear" w:color="auto" w:fill="auto"/>
            <w:vAlign w:val="center"/>
            <w:hideMark/>
          </w:tcPr>
          <w:p w14:paraId="117CFB3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7551,1</w:t>
            </w:r>
          </w:p>
        </w:tc>
        <w:tc>
          <w:tcPr>
            <w:tcW w:w="900" w:type="dxa"/>
            <w:tcBorders>
              <w:top w:val="nil"/>
              <w:left w:val="nil"/>
              <w:bottom w:val="single" w:sz="8" w:space="0" w:color="auto"/>
              <w:right w:val="single" w:sz="8" w:space="0" w:color="auto"/>
            </w:tcBorders>
            <w:shd w:val="clear" w:color="auto" w:fill="auto"/>
            <w:vAlign w:val="center"/>
            <w:hideMark/>
          </w:tcPr>
          <w:p w14:paraId="02BEA39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6151,55</w:t>
            </w:r>
          </w:p>
        </w:tc>
        <w:tc>
          <w:tcPr>
            <w:tcW w:w="1018" w:type="dxa"/>
            <w:tcBorders>
              <w:top w:val="nil"/>
              <w:left w:val="nil"/>
              <w:bottom w:val="single" w:sz="8" w:space="0" w:color="auto"/>
              <w:right w:val="single" w:sz="8" w:space="0" w:color="auto"/>
            </w:tcBorders>
            <w:shd w:val="clear" w:color="auto" w:fill="auto"/>
            <w:vAlign w:val="center"/>
            <w:hideMark/>
          </w:tcPr>
          <w:p w14:paraId="669657D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4194.3</w:t>
            </w:r>
          </w:p>
        </w:tc>
      </w:tr>
      <w:tr w:rsidR="00744F80" w:rsidRPr="00420DBB" w14:paraId="09255C0F" w14:textId="77777777" w:rsidTr="00FE7808">
        <w:trPr>
          <w:trHeight w:val="315"/>
        </w:trPr>
        <w:tc>
          <w:tcPr>
            <w:tcW w:w="822" w:type="dxa"/>
            <w:gridSpan w:val="2"/>
            <w:vMerge/>
            <w:tcBorders>
              <w:top w:val="single" w:sz="8" w:space="0" w:color="auto"/>
              <w:left w:val="single" w:sz="8" w:space="0" w:color="auto"/>
              <w:bottom w:val="single" w:sz="8" w:space="0" w:color="000000"/>
              <w:right w:val="single" w:sz="8" w:space="0" w:color="000000"/>
            </w:tcBorders>
            <w:vAlign w:val="center"/>
            <w:hideMark/>
          </w:tcPr>
          <w:p w14:paraId="355A9FBB"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70AE9941"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фактично</w:t>
            </w:r>
          </w:p>
        </w:tc>
        <w:tc>
          <w:tcPr>
            <w:tcW w:w="1001" w:type="dxa"/>
            <w:tcBorders>
              <w:top w:val="nil"/>
              <w:left w:val="nil"/>
              <w:bottom w:val="single" w:sz="8" w:space="0" w:color="auto"/>
              <w:right w:val="single" w:sz="8" w:space="0" w:color="auto"/>
            </w:tcBorders>
            <w:shd w:val="clear" w:color="auto" w:fill="auto"/>
            <w:vAlign w:val="center"/>
            <w:hideMark/>
          </w:tcPr>
          <w:p w14:paraId="753A480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33908</w:t>
            </w:r>
          </w:p>
        </w:tc>
        <w:tc>
          <w:tcPr>
            <w:tcW w:w="900" w:type="dxa"/>
            <w:tcBorders>
              <w:top w:val="nil"/>
              <w:left w:val="nil"/>
              <w:bottom w:val="single" w:sz="8" w:space="0" w:color="auto"/>
              <w:right w:val="single" w:sz="8" w:space="0" w:color="auto"/>
            </w:tcBorders>
            <w:shd w:val="clear" w:color="auto" w:fill="auto"/>
            <w:vAlign w:val="center"/>
            <w:hideMark/>
          </w:tcPr>
          <w:p w14:paraId="57EA004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3018</w:t>
            </w:r>
          </w:p>
        </w:tc>
        <w:tc>
          <w:tcPr>
            <w:tcW w:w="810" w:type="dxa"/>
            <w:tcBorders>
              <w:top w:val="nil"/>
              <w:left w:val="nil"/>
              <w:bottom w:val="single" w:sz="8" w:space="0" w:color="auto"/>
              <w:right w:val="single" w:sz="8" w:space="0" w:color="auto"/>
            </w:tcBorders>
            <w:shd w:val="clear" w:color="auto" w:fill="auto"/>
            <w:vAlign w:val="center"/>
            <w:hideMark/>
          </w:tcPr>
          <w:p w14:paraId="471A2FA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678</w:t>
            </w:r>
          </w:p>
        </w:tc>
        <w:tc>
          <w:tcPr>
            <w:tcW w:w="900" w:type="dxa"/>
            <w:tcBorders>
              <w:top w:val="nil"/>
              <w:left w:val="nil"/>
              <w:bottom w:val="single" w:sz="8" w:space="0" w:color="auto"/>
              <w:right w:val="single" w:sz="8" w:space="0" w:color="auto"/>
            </w:tcBorders>
            <w:shd w:val="clear" w:color="auto" w:fill="auto"/>
            <w:vAlign w:val="center"/>
            <w:hideMark/>
          </w:tcPr>
          <w:p w14:paraId="52A34E3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14136</w:t>
            </w:r>
          </w:p>
        </w:tc>
        <w:tc>
          <w:tcPr>
            <w:tcW w:w="810" w:type="dxa"/>
            <w:tcBorders>
              <w:top w:val="nil"/>
              <w:left w:val="nil"/>
              <w:bottom w:val="single" w:sz="8" w:space="0" w:color="auto"/>
              <w:right w:val="single" w:sz="8" w:space="0" w:color="auto"/>
            </w:tcBorders>
            <w:shd w:val="clear" w:color="auto" w:fill="auto"/>
            <w:vAlign w:val="center"/>
            <w:hideMark/>
          </w:tcPr>
          <w:p w14:paraId="5DFD974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12319</w:t>
            </w:r>
          </w:p>
        </w:tc>
        <w:tc>
          <w:tcPr>
            <w:tcW w:w="810" w:type="dxa"/>
            <w:tcBorders>
              <w:top w:val="nil"/>
              <w:left w:val="nil"/>
              <w:bottom w:val="single" w:sz="8" w:space="0" w:color="auto"/>
              <w:right w:val="single" w:sz="8" w:space="0" w:color="auto"/>
            </w:tcBorders>
            <w:shd w:val="clear" w:color="auto" w:fill="auto"/>
            <w:vAlign w:val="center"/>
            <w:hideMark/>
          </w:tcPr>
          <w:p w14:paraId="64A1A18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7057</w:t>
            </w:r>
          </w:p>
        </w:tc>
        <w:tc>
          <w:tcPr>
            <w:tcW w:w="900" w:type="dxa"/>
            <w:tcBorders>
              <w:top w:val="nil"/>
              <w:left w:val="nil"/>
              <w:bottom w:val="single" w:sz="8" w:space="0" w:color="auto"/>
              <w:right w:val="single" w:sz="8" w:space="0" w:color="auto"/>
            </w:tcBorders>
            <w:shd w:val="clear" w:color="auto" w:fill="auto"/>
            <w:vAlign w:val="center"/>
            <w:hideMark/>
          </w:tcPr>
          <w:p w14:paraId="27BEF2B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5262</w:t>
            </w:r>
          </w:p>
        </w:tc>
        <w:tc>
          <w:tcPr>
            <w:tcW w:w="1018" w:type="dxa"/>
            <w:tcBorders>
              <w:top w:val="nil"/>
              <w:left w:val="nil"/>
              <w:bottom w:val="single" w:sz="8" w:space="0" w:color="auto"/>
              <w:right w:val="single" w:sz="8" w:space="0" w:color="auto"/>
            </w:tcBorders>
            <w:shd w:val="clear" w:color="auto" w:fill="auto"/>
            <w:vAlign w:val="center"/>
            <w:hideMark/>
          </w:tcPr>
          <w:p w14:paraId="637135A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3757</w:t>
            </w:r>
          </w:p>
        </w:tc>
      </w:tr>
      <w:tr w:rsidR="00744F80" w:rsidRPr="00420DBB" w14:paraId="109C53BD" w14:textId="77777777" w:rsidTr="00FE7808">
        <w:trPr>
          <w:trHeight w:val="690"/>
        </w:trPr>
        <w:tc>
          <w:tcPr>
            <w:tcW w:w="822" w:type="dxa"/>
            <w:gridSpan w:val="2"/>
            <w:vMerge/>
            <w:tcBorders>
              <w:top w:val="single" w:sz="8" w:space="0" w:color="auto"/>
              <w:left w:val="single" w:sz="8" w:space="0" w:color="auto"/>
              <w:bottom w:val="single" w:sz="8" w:space="0" w:color="000000"/>
              <w:right w:val="single" w:sz="8" w:space="0" w:color="000000"/>
            </w:tcBorders>
            <w:vAlign w:val="center"/>
            <w:hideMark/>
          </w:tcPr>
          <w:p w14:paraId="79496AFC"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109A46F4"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у тому числі жінок</w:t>
            </w:r>
          </w:p>
        </w:tc>
        <w:tc>
          <w:tcPr>
            <w:tcW w:w="1001" w:type="dxa"/>
            <w:tcBorders>
              <w:top w:val="nil"/>
              <w:left w:val="nil"/>
              <w:bottom w:val="single" w:sz="8" w:space="0" w:color="auto"/>
              <w:right w:val="single" w:sz="8" w:space="0" w:color="auto"/>
            </w:tcBorders>
            <w:shd w:val="clear" w:color="auto" w:fill="auto"/>
            <w:vAlign w:val="center"/>
            <w:hideMark/>
          </w:tcPr>
          <w:p w14:paraId="09A0A66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21329</w:t>
            </w:r>
          </w:p>
        </w:tc>
        <w:tc>
          <w:tcPr>
            <w:tcW w:w="900" w:type="dxa"/>
            <w:tcBorders>
              <w:top w:val="nil"/>
              <w:left w:val="nil"/>
              <w:bottom w:val="single" w:sz="8" w:space="0" w:color="auto"/>
              <w:right w:val="single" w:sz="8" w:space="0" w:color="auto"/>
            </w:tcBorders>
            <w:shd w:val="clear" w:color="auto" w:fill="auto"/>
            <w:vAlign w:val="center"/>
            <w:hideMark/>
          </w:tcPr>
          <w:p w14:paraId="731D8EB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2013</w:t>
            </w:r>
          </w:p>
        </w:tc>
        <w:tc>
          <w:tcPr>
            <w:tcW w:w="810" w:type="dxa"/>
            <w:tcBorders>
              <w:top w:val="nil"/>
              <w:left w:val="nil"/>
              <w:bottom w:val="single" w:sz="8" w:space="0" w:color="auto"/>
              <w:right w:val="single" w:sz="8" w:space="0" w:color="auto"/>
            </w:tcBorders>
            <w:shd w:val="clear" w:color="auto" w:fill="auto"/>
            <w:vAlign w:val="center"/>
            <w:hideMark/>
          </w:tcPr>
          <w:p w14:paraId="4FFA057C"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292</w:t>
            </w:r>
          </w:p>
        </w:tc>
        <w:tc>
          <w:tcPr>
            <w:tcW w:w="900" w:type="dxa"/>
            <w:tcBorders>
              <w:top w:val="nil"/>
              <w:left w:val="nil"/>
              <w:bottom w:val="single" w:sz="8" w:space="0" w:color="auto"/>
              <w:right w:val="single" w:sz="8" w:space="0" w:color="auto"/>
            </w:tcBorders>
            <w:shd w:val="clear" w:color="auto" w:fill="auto"/>
            <w:vAlign w:val="center"/>
            <w:hideMark/>
          </w:tcPr>
          <w:p w14:paraId="45B146A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7879</w:t>
            </w:r>
          </w:p>
        </w:tc>
        <w:tc>
          <w:tcPr>
            <w:tcW w:w="810" w:type="dxa"/>
            <w:tcBorders>
              <w:top w:val="nil"/>
              <w:left w:val="nil"/>
              <w:bottom w:val="single" w:sz="8" w:space="0" w:color="auto"/>
              <w:right w:val="single" w:sz="8" w:space="0" w:color="auto"/>
            </w:tcBorders>
            <w:shd w:val="clear" w:color="auto" w:fill="auto"/>
            <w:vAlign w:val="center"/>
            <w:hideMark/>
          </w:tcPr>
          <w:p w14:paraId="3CEF6D7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8545</w:t>
            </w:r>
          </w:p>
        </w:tc>
        <w:tc>
          <w:tcPr>
            <w:tcW w:w="810" w:type="dxa"/>
            <w:tcBorders>
              <w:top w:val="nil"/>
              <w:left w:val="nil"/>
              <w:bottom w:val="single" w:sz="8" w:space="0" w:color="auto"/>
              <w:right w:val="single" w:sz="8" w:space="0" w:color="auto"/>
            </w:tcBorders>
            <w:shd w:val="clear" w:color="auto" w:fill="auto"/>
            <w:vAlign w:val="center"/>
            <w:hideMark/>
          </w:tcPr>
          <w:p w14:paraId="4848874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5354</w:t>
            </w:r>
          </w:p>
        </w:tc>
        <w:tc>
          <w:tcPr>
            <w:tcW w:w="900" w:type="dxa"/>
            <w:tcBorders>
              <w:top w:val="nil"/>
              <w:left w:val="nil"/>
              <w:bottom w:val="single" w:sz="8" w:space="0" w:color="auto"/>
              <w:right w:val="single" w:sz="8" w:space="0" w:color="auto"/>
            </w:tcBorders>
            <w:shd w:val="clear" w:color="auto" w:fill="auto"/>
            <w:vAlign w:val="center"/>
            <w:hideMark/>
          </w:tcPr>
          <w:p w14:paraId="217A054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3191</w:t>
            </w:r>
          </w:p>
        </w:tc>
        <w:tc>
          <w:tcPr>
            <w:tcW w:w="1018" w:type="dxa"/>
            <w:tcBorders>
              <w:top w:val="nil"/>
              <w:left w:val="nil"/>
              <w:bottom w:val="single" w:sz="8" w:space="0" w:color="auto"/>
              <w:right w:val="single" w:sz="8" w:space="0" w:color="auto"/>
            </w:tcBorders>
            <w:shd w:val="clear" w:color="auto" w:fill="auto"/>
            <w:vAlign w:val="center"/>
            <w:hideMark/>
          </w:tcPr>
          <w:p w14:paraId="6129833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2600</w:t>
            </w:r>
          </w:p>
        </w:tc>
      </w:tr>
      <w:tr w:rsidR="00744F80" w:rsidRPr="00420DBB" w14:paraId="2B119DEF" w14:textId="77777777" w:rsidTr="00FE7808">
        <w:trPr>
          <w:trHeight w:val="315"/>
        </w:trPr>
        <w:tc>
          <w:tcPr>
            <w:tcW w:w="822" w:type="dxa"/>
            <w:gridSpan w:val="2"/>
            <w:vMerge/>
            <w:tcBorders>
              <w:top w:val="single" w:sz="8" w:space="0" w:color="auto"/>
              <w:left w:val="single" w:sz="8" w:space="0" w:color="auto"/>
              <w:bottom w:val="single" w:sz="8" w:space="0" w:color="000000"/>
              <w:right w:val="single" w:sz="8" w:space="0" w:color="000000"/>
            </w:tcBorders>
            <w:vAlign w:val="center"/>
            <w:hideMark/>
          </w:tcPr>
          <w:p w14:paraId="58454350"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7434431A"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вакансії</w:t>
            </w:r>
          </w:p>
        </w:tc>
        <w:tc>
          <w:tcPr>
            <w:tcW w:w="1001" w:type="dxa"/>
            <w:tcBorders>
              <w:top w:val="nil"/>
              <w:left w:val="nil"/>
              <w:bottom w:val="single" w:sz="8" w:space="0" w:color="auto"/>
              <w:right w:val="single" w:sz="8" w:space="0" w:color="auto"/>
            </w:tcBorders>
            <w:shd w:val="clear" w:color="auto" w:fill="auto"/>
            <w:vAlign w:val="center"/>
            <w:hideMark/>
          </w:tcPr>
          <w:p w14:paraId="13FF43FE" w14:textId="24E3C04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3547</w:t>
            </w:r>
            <w:r w:rsidR="004519D7" w:rsidRPr="00420DBB">
              <w:rPr>
                <w:rFonts w:eastAsia="Times New Roman"/>
                <w:color w:val="000000"/>
                <w:sz w:val="16"/>
                <w:szCs w:val="16"/>
              </w:rPr>
              <w:t>,</w:t>
            </w:r>
            <w:r w:rsidRPr="00420DBB">
              <w:rPr>
                <w:rFonts w:eastAsia="Times New Roman"/>
                <w:color w:val="000000"/>
                <w:sz w:val="16"/>
                <w:szCs w:val="16"/>
              </w:rPr>
              <w:t>3</w:t>
            </w:r>
          </w:p>
        </w:tc>
        <w:tc>
          <w:tcPr>
            <w:tcW w:w="900" w:type="dxa"/>
            <w:tcBorders>
              <w:top w:val="nil"/>
              <w:left w:val="nil"/>
              <w:bottom w:val="single" w:sz="8" w:space="0" w:color="auto"/>
              <w:right w:val="single" w:sz="8" w:space="0" w:color="auto"/>
            </w:tcBorders>
            <w:shd w:val="clear" w:color="auto" w:fill="auto"/>
            <w:vAlign w:val="center"/>
            <w:hideMark/>
          </w:tcPr>
          <w:p w14:paraId="42E0316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160</w:t>
            </w:r>
          </w:p>
        </w:tc>
        <w:tc>
          <w:tcPr>
            <w:tcW w:w="810" w:type="dxa"/>
            <w:tcBorders>
              <w:top w:val="nil"/>
              <w:left w:val="nil"/>
              <w:bottom w:val="single" w:sz="8" w:space="0" w:color="auto"/>
              <w:right w:val="single" w:sz="8" w:space="0" w:color="auto"/>
            </w:tcBorders>
            <w:shd w:val="clear" w:color="auto" w:fill="auto"/>
            <w:vAlign w:val="center"/>
            <w:hideMark/>
          </w:tcPr>
          <w:p w14:paraId="2DD3225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29</w:t>
            </w:r>
          </w:p>
        </w:tc>
        <w:tc>
          <w:tcPr>
            <w:tcW w:w="900" w:type="dxa"/>
            <w:tcBorders>
              <w:top w:val="nil"/>
              <w:left w:val="nil"/>
              <w:bottom w:val="single" w:sz="8" w:space="0" w:color="auto"/>
              <w:right w:val="single" w:sz="8" w:space="0" w:color="auto"/>
            </w:tcBorders>
            <w:shd w:val="clear" w:color="auto" w:fill="auto"/>
            <w:vAlign w:val="center"/>
            <w:hideMark/>
          </w:tcPr>
          <w:p w14:paraId="17DA389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2219</w:t>
            </w:r>
          </w:p>
        </w:tc>
        <w:tc>
          <w:tcPr>
            <w:tcW w:w="810" w:type="dxa"/>
            <w:tcBorders>
              <w:top w:val="nil"/>
              <w:left w:val="nil"/>
              <w:bottom w:val="single" w:sz="8" w:space="0" w:color="auto"/>
              <w:right w:val="single" w:sz="8" w:space="0" w:color="auto"/>
            </w:tcBorders>
            <w:shd w:val="clear" w:color="auto" w:fill="auto"/>
            <w:vAlign w:val="center"/>
            <w:hideMark/>
          </w:tcPr>
          <w:p w14:paraId="29BA5E96" w14:textId="1BC58A68"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833</w:t>
            </w:r>
            <w:r w:rsidR="004519D7" w:rsidRPr="00420DBB">
              <w:rPr>
                <w:rFonts w:eastAsia="Times New Roman"/>
                <w:color w:val="000000"/>
                <w:sz w:val="16"/>
                <w:szCs w:val="16"/>
              </w:rPr>
              <w:t>,</w:t>
            </w:r>
            <w:r w:rsidRPr="00420DBB">
              <w:rPr>
                <w:rFonts w:eastAsia="Times New Roman"/>
                <w:color w:val="000000"/>
                <w:sz w:val="16"/>
                <w:szCs w:val="16"/>
              </w:rPr>
              <w:t>25</w:t>
            </w:r>
          </w:p>
        </w:tc>
        <w:tc>
          <w:tcPr>
            <w:tcW w:w="810" w:type="dxa"/>
            <w:tcBorders>
              <w:top w:val="nil"/>
              <w:left w:val="nil"/>
              <w:bottom w:val="single" w:sz="8" w:space="0" w:color="auto"/>
              <w:right w:val="single" w:sz="8" w:space="0" w:color="auto"/>
            </w:tcBorders>
            <w:shd w:val="clear" w:color="auto" w:fill="auto"/>
            <w:vAlign w:val="center"/>
            <w:hideMark/>
          </w:tcPr>
          <w:p w14:paraId="6DCB76E2" w14:textId="43C1028B"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301</w:t>
            </w:r>
            <w:r w:rsidR="004519D7" w:rsidRPr="00420DBB">
              <w:rPr>
                <w:rFonts w:eastAsia="Times New Roman"/>
                <w:color w:val="000000"/>
                <w:sz w:val="16"/>
                <w:szCs w:val="16"/>
              </w:rPr>
              <w:t>,</w:t>
            </w:r>
            <w:r w:rsidRPr="00420DBB">
              <w:rPr>
                <w:rFonts w:eastAsia="Times New Roman"/>
                <w:color w:val="000000"/>
                <w:sz w:val="16"/>
                <w:szCs w:val="16"/>
              </w:rPr>
              <w:t>02</w:t>
            </w:r>
          </w:p>
        </w:tc>
        <w:tc>
          <w:tcPr>
            <w:tcW w:w="900" w:type="dxa"/>
            <w:tcBorders>
              <w:top w:val="nil"/>
              <w:left w:val="nil"/>
              <w:bottom w:val="single" w:sz="8" w:space="0" w:color="auto"/>
              <w:right w:val="single" w:sz="8" w:space="0" w:color="auto"/>
            </w:tcBorders>
            <w:shd w:val="clear" w:color="auto" w:fill="auto"/>
            <w:vAlign w:val="center"/>
            <w:hideMark/>
          </w:tcPr>
          <w:p w14:paraId="319CA68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532,23</w:t>
            </w:r>
          </w:p>
        </w:tc>
        <w:tc>
          <w:tcPr>
            <w:tcW w:w="1018" w:type="dxa"/>
            <w:tcBorders>
              <w:top w:val="nil"/>
              <w:left w:val="nil"/>
              <w:bottom w:val="single" w:sz="8" w:space="0" w:color="auto"/>
              <w:right w:val="single" w:sz="8" w:space="0" w:color="auto"/>
            </w:tcBorders>
            <w:shd w:val="clear" w:color="auto" w:fill="auto"/>
            <w:vAlign w:val="center"/>
            <w:hideMark/>
          </w:tcPr>
          <w:p w14:paraId="61AC53A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306</w:t>
            </w:r>
          </w:p>
        </w:tc>
      </w:tr>
      <w:tr w:rsidR="00744F80" w:rsidRPr="00420DBB" w14:paraId="1C7FA1D5" w14:textId="77777777" w:rsidTr="00FE7808">
        <w:trPr>
          <w:trHeight w:val="315"/>
        </w:trPr>
        <w:tc>
          <w:tcPr>
            <w:tcW w:w="822" w:type="dxa"/>
            <w:gridSpan w:val="2"/>
            <w:vMerge w:val="restart"/>
            <w:tcBorders>
              <w:top w:val="single" w:sz="8" w:space="0" w:color="000000"/>
              <w:left w:val="single" w:sz="8" w:space="0" w:color="auto"/>
              <w:bottom w:val="single" w:sz="8" w:space="0" w:color="000000"/>
              <w:right w:val="single" w:sz="8" w:space="0" w:color="000000"/>
            </w:tcBorders>
            <w:shd w:val="clear" w:color="auto" w:fill="auto"/>
            <w:textDirection w:val="btLr"/>
            <w:vAlign w:val="center"/>
            <w:hideMark/>
          </w:tcPr>
          <w:p w14:paraId="5DE4AE1E"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Вік</w:t>
            </w:r>
          </w:p>
        </w:tc>
        <w:tc>
          <w:tcPr>
            <w:tcW w:w="1147" w:type="dxa"/>
            <w:tcBorders>
              <w:top w:val="nil"/>
              <w:left w:val="nil"/>
              <w:bottom w:val="single" w:sz="8" w:space="0" w:color="auto"/>
              <w:right w:val="single" w:sz="8" w:space="0" w:color="auto"/>
            </w:tcBorders>
            <w:shd w:val="clear" w:color="auto" w:fill="auto"/>
            <w:vAlign w:val="center"/>
            <w:hideMark/>
          </w:tcPr>
          <w:p w14:paraId="28F89C00"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до 30 років</w:t>
            </w:r>
          </w:p>
        </w:tc>
        <w:tc>
          <w:tcPr>
            <w:tcW w:w="1001" w:type="dxa"/>
            <w:tcBorders>
              <w:top w:val="nil"/>
              <w:left w:val="nil"/>
              <w:bottom w:val="single" w:sz="8" w:space="0" w:color="auto"/>
              <w:right w:val="single" w:sz="8" w:space="0" w:color="auto"/>
            </w:tcBorders>
            <w:shd w:val="clear" w:color="auto" w:fill="auto"/>
            <w:vAlign w:val="center"/>
            <w:hideMark/>
          </w:tcPr>
          <w:p w14:paraId="6485837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4586</w:t>
            </w:r>
          </w:p>
        </w:tc>
        <w:tc>
          <w:tcPr>
            <w:tcW w:w="900" w:type="dxa"/>
            <w:tcBorders>
              <w:top w:val="nil"/>
              <w:left w:val="nil"/>
              <w:bottom w:val="single" w:sz="8" w:space="0" w:color="auto"/>
              <w:right w:val="single" w:sz="8" w:space="0" w:color="auto"/>
            </w:tcBorders>
            <w:shd w:val="clear" w:color="auto" w:fill="auto"/>
            <w:vAlign w:val="center"/>
            <w:hideMark/>
          </w:tcPr>
          <w:p w14:paraId="71105EE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102</w:t>
            </w:r>
          </w:p>
        </w:tc>
        <w:tc>
          <w:tcPr>
            <w:tcW w:w="810" w:type="dxa"/>
            <w:tcBorders>
              <w:top w:val="nil"/>
              <w:left w:val="nil"/>
              <w:bottom w:val="single" w:sz="8" w:space="0" w:color="auto"/>
              <w:right w:val="single" w:sz="8" w:space="0" w:color="auto"/>
            </w:tcBorders>
            <w:shd w:val="clear" w:color="auto" w:fill="auto"/>
            <w:vAlign w:val="center"/>
            <w:hideMark/>
          </w:tcPr>
          <w:p w14:paraId="1C16212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20</w:t>
            </w:r>
          </w:p>
        </w:tc>
        <w:tc>
          <w:tcPr>
            <w:tcW w:w="900" w:type="dxa"/>
            <w:tcBorders>
              <w:top w:val="nil"/>
              <w:left w:val="nil"/>
              <w:bottom w:val="single" w:sz="8" w:space="0" w:color="auto"/>
              <w:right w:val="single" w:sz="8" w:space="0" w:color="auto"/>
            </w:tcBorders>
            <w:shd w:val="clear" w:color="auto" w:fill="auto"/>
            <w:vAlign w:val="center"/>
            <w:hideMark/>
          </w:tcPr>
          <w:p w14:paraId="1803CA6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2292</w:t>
            </w:r>
          </w:p>
        </w:tc>
        <w:tc>
          <w:tcPr>
            <w:tcW w:w="810" w:type="dxa"/>
            <w:tcBorders>
              <w:top w:val="nil"/>
              <w:left w:val="nil"/>
              <w:bottom w:val="single" w:sz="8" w:space="0" w:color="auto"/>
              <w:right w:val="single" w:sz="8" w:space="0" w:color="auto"/>
            </w:tcBorders>
            <w:shd w:val="clear" w:color="auto" w:fill="auto"/>
            <w:vAlign w:val="center"/>
            <w:hideMark/>
          </w:tcPr>
          <w:p w14:paraId="6478084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1566</w:t>
            </w:r>
          </w:p>
        </w:tc>
        <w:tc>
          <w:tcPr>
            <w:tcW w:w="810" w:type="dxa"/>
            <w:tcBorders>
              <w:top w:val="nil"/>
              <w:left w:val="nil"/>
              <w:bottom w:val="single" w:sz="8" w:space="0" w:color="auto"/>
              <w:right w:val="single" w:sz="8" w:space="0" w:color="auto"/>
            </w:tcBorders>
            <w:shd w:val="clear" w:color="auto" w:fill="auto"/>
            <w:vAlign w:val="center"/>
            <w:hideMark/>
          </w:tcPr>
          <w:p w14:paraId="6BE2CDE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1101</w:t>
            </w:r>
          </w:p>
        </w:tc>
        <w:tc>
          <w:tcPr>
            <w:tcW w:w="900" w:type="dxa"/>
            <w:tcBorders>
              <w:top w:val="nil"/>
              <w:left w:val="nil"/>
              <w:bottom w:val="single" w:sz="8" w:space="0" w:color="auto"/>
              <w:right w:val="single" w:sz="8" w:space="0" w:color="auto"/>
            </w:tcBorders>
            <w:shd w:val="clear" w:color="auto" w:fill="auto"/>
            <w:vAlign w:val="center"/>
            <w:hideMark/>
          </w:tcPr>
          <w:p w14:paraId="7703158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465</w:t>
            </w:r>
          </w:p>
        </w:tc>
        <w:tc>
          <w:tcPr>
            <w:tcW w:w="1018" w:type="dxa"/>
            <w:tcBorders>
              <w:top w:val="nil"/>
              <w:left w:val="nil"/>
              <w:bottom w:val="single" w:sz="8" w:space="0" w:color="auto"/>
              <w:right w:val="single" w:sz="8" w:space="0" w:color="auto"/>
            </w:tcBorders>
            <w:shd w:val="clear" w:color="auto" w:fill="auto"/>
            <w:vAlign w:val="center"/>
            <w:hideMark/>
          </w:tcPr>
          <w:p w14:paraId="4C5CBB0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606</w:t>
            </w:r>
          </w:p>
        </w:tc>
      </w:tr>
      <w:tr w:rsidR="00744F80" w:rsidRPr="00420DBB" w14:paraId="7E0F6DCD" w14:textId="77777777" w:rsidTr="00FE7808">
        <w:trPr>
          <w:trHeight w:val="315"/>
        </w:trPr>
        <w:tc>
          <w:tcPr>
            <w:tcW w:w="822" w:type="dxa"/>
            <w:gridSpan w:val="2"/>
            <w:vMerge/>
            <w:tcBorders>
              <w:top w:val="single" w:sz="8" w:space="0" w:color="000000"/>
              <w:left w:val="single" w:sz="8" w:space="0" w:color="auto"/>
              <w:bottom w:val="single" w:sz="8" w:space="0" w:color="000000"/>
              <w:right w:val="single" w:sz="8" w:space="0" w:color="000000"/>
            </w:tcBorders>
            <w:vAlign w:val="center"/>
            <w:hideMark/>
          </w:tcPr>
          <w:p w14:paraId="67703B3F"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579DDC0B"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31-40 років</w:t>
            </w:r>
          </w:p>
        </w:tc>
        <w:tc>
          <w:tcPr>
            <w:tcW w:w="1001" w:type="dxa"/>
            <w:tcBorders>
              <w:top w:val="nil"/>
              <w:left w:val="nil"/>
              <w:bottom w:val="single" w:sz="8" w:space="0" w:color="auto"/>
              <w:right w:val="single" w:sz="8" w:space="0" w:color="auto"/>
            </w:tcBorders>
            <w:shd w:val="clear" w:color="auto" w:fill="auto"/>
            <w:vAlign w:val="center"/>
            <w:hideMark/>
          </w:tcPr>
          <w:p w14:paraId="5E0F6B0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7758</w:t>
            </w:r>
          </w:p>
        </w:tc>
        <w:tc>
          <w:tcPr>
            <w:tcW w:w="900" w:type="dxa"/>
            <w:tcBorders>
              <w:top w:val="nil"/>
              <w:left w:val="nil"/>
              <w:bottom w:val="single" w:sz="8" w:space="0" w:color="auto"/>
              <w:right w:val="single" w:sz="8" w:space="0" w:color="auto"/>
            </w:tcBorders>
            <w:shd w:val="clear" w:color="auto" w:fill="auto"/>
            <w:vAlign w:val="center"/>
            <w:hideMark/>
          </w:tcPr>
          <w:p w14:paraId="108923D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569</w:t>
            </w:r>
          </w:p>
        </w:tc>
        <w:tc>
          <w:tcPr>
            <w:tcW w:w="810" w:type="dxa"/>
            <w:tcBorders>
              <w:top w:val="nil"/>
              <w:left w:val="nil"/>
              <w:bottom w:val="single" w:sz="8" w:space="0" w:color="auto"/>
              <w:right w:val="single" w:sz="8" w:space="0" w:color="auto"/>
            </w:tcBorders>
            <w:shd w:val="clear" w:color="auto" w:fill="auto"/>
            <w:vAlign w:val="center"/>
            <w:hideMark/>
          </w:tcPr>
          <w:p w14:paraId="7830A91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102</w:t>
            </w:r>
          </w:p>
        </w:tc>
        <w:tc>
          <w:tcPr>
            <w:tcW w:w="900" w:type="dxa"/>
            <w:tcBorders>
              <w:top w:val="nil"/>
              <w:left w:val="nil"/>
              <w:bottom w:val="single" w:sz="8" w:space="0" w:color="auto"/>
              <w:right w:val="single" w:sz="8" w:space="0" w:color="auto"/>
            </w:tcBorders>
            <w:shd w:val="clear" w:color="auto" w:fill="auto"/>
            <w:vAlign w:val="center"/>
            <w:hideMark/>
          </w:tcPr>
          <w:p w14:paraId="7DD4148C"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3101</w:t>
            </w:r>
          </w:p>
        </w:tc>
        <w:tc>
          <w:tcPr>
            <w:tcW w:w="810" w:type="dxa"/>
            <w:tcBorders>
              <w:top w:val="nil"/>
              <w:left w:val="nil"/>
              <w:bottom w:val="single" w:sz="8" w:space="0" w:color="auto"/>
              <w:right w:val="single" w:sz="8" w:space="0" w:color="auto"/>
            </w:tcBorders>
            <w:shd w:val="clear" w:color="auto" w:fill="auto"/>
            <w:vAlign w:val="center"/>
            <w:hideMark/>
          </w:tcPr>
          <w:p w14:paraId="4C25316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3097</w:t>
            </w:r>
          </w:p>
        </w:tc>
        <w:tc>
          <w:tcPr>
            <w:tcW w:w="810" w:type="dxa"/>
            <w:tcBorders>
              <w:top w:val="nil"/>
              <w:left w:val="nil"/>
              <w:bottom w:val="single" w:sz="8" w:space="0" w:color="auto"/>
              <w:right w:val="single" w:sz="8" w:space="0" w:color="auto"/>
            </w:tcBorders>
            <w:shd w:val="clear" w:color="auto" w:fill="auto"/>
            <w:vAlign w:val="center"/>
            <w:hideMark/>
          </w:tcPr>
          <w:p w14:paraId="49E5F21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1931</w:t>
            </w:r>
          </w:p>
        </w:tc>
        <w:tc>
          <w:tcPr>
            <w:tcW w:w="900" w:type="dxa"/>
            <w:tcBorders>
              <w:top w:val="nil"/>
              <w:left w:val="nil"/>
              <w:bottom w:val="single" w:sz="8" w:space="0" w:color="auto"/>
              <w:right w:val="single" w:sz="8" w:space="0" w:color="auto"/>
            </w:tcBorders>
            <w:shd w:val="clear" w:color="auto" w:fill="auto"/>
            <w:vAlign w:val="center"/>
            <w:hideMark/>
          </w:tcPr>
          <w:p w14:paraId="1585783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1166</w:t>
            </w:r>
          </w:p>
        </w:tc>
        <w:tc>
          <w:tcPr>
            <w:tcW w:w="1018" w:type="dxa"/>
            <w:tcBorders>
              <w:top w:val="nil"/>
              <w:left w:val="nil"/>
              <w:bottom w:val="single" w:sz="8" w:space="0" w:color="auto"/>
              <w:right w:val="single" w:sz="8" w:space="0" w:color="auto"/>
            </w:tcBorders>
            <w:shd w:val="clear" w:color="auto" w:fill="auto"/>
            <w:vAlign w:val="center"/>
            <w:hideMark/>
          </w:tcPr>
          <w:p w14:paraId="3C615BE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889</w:t>
            </w:r>
          </w:p>
        </w:tc>
      </w:tr>
      <w:tr w:rsidR="00744F80" w:rsidRPr="00420DBB" w14:paraId="2FBC7F5E" w14:textId="77777777" w:rsidTr="00FE7808">
        <w:trPr>
          <w:trHeight w:val="315"/>
        </w:trPr>
        <w:tc>
          <w:tcPr>
            <w:tcW w:w="822" w:type="dxa"/>
            <w:gridSpan w:val="2"/>
            <w:vMerge/>
            <w:tcBorders>
              <w:top w:val="single" w:sz="8" w:space="0" w:color="000000"/>
              <w:left w:val="single" w:sz="8" w:space="0" w:color="auto"/>
              <w:bottom w:val="single" w:sz="8" w:space="0" w:color="000000"/>
              <w:right w:val="single" w:sz="8" w:space="0" w:color="000000"/>
            </w:tcBorders>
            <w:vAlign w:val="center"/>
            <w:hideMark/>
          </w:tcPr>
          <w:p w14:paraId="30F45D37"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29A8D7AE"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41-50 років</w:t>
            </w:r>
          </w:p>
        </w:tc>
        <w:tc>
          <w:tcPr>
            <w:tcW w:w="1001" w:type="dxa"/>
            <w:tcBorders>
              <w:top w:val="nil"/>
              <w:left w:val="nil"/>
              <w:bottom w:val="single" w:sz="8" w:space="0" w:color="auto"/>
              <w:right w:val="single" w:sz="8" w:space="0" w:color="auto"/>
            </w:tcBorders>
            <w:shd w:val="clear" w:color="auto" w:fill="auto"/>
            <w:vAlign w:val="center"/>
            <w:hideMark/>
          </w:tcPr>
          <w:p w14:paraId="4D66F9B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7584</w:t>
            </w:r>
          </w:p>
        </w:tc>
        <w:tc>
          <w:tcPr>
            <w:tcW w:w="900" w:type="dxa"/>
            <w:tcBorders>
              <w:top w:val="nil"/>
              <w:left w:val="nil"/>
              <w:bottom w:val="single" w:sz="8" w:space="0" w:color="auto"/>
              <w:right w:val="single" w:sz="8" w:space="0" w:color="auto"/>
            </w:tcBorders>
            <w:shd w:val="clear" w:color="auto" w:fill="auto"/>
            <w:vAlign w:val="center"/>
            <w:hideMark/>
          </w:tcPr>
          <w:p w14:paraId="0287A51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848</w:t>
            </w:r>
          </w:p>
        </w:tc>
        <w:tc>
          <w:tcPr>
            <w:tcW w:w="810" w:type="dxa"/>
            <w:tcBorders>
              <w:top w:val="nil"/>
              <w:left w:val="nil"/>
              <w:bottom w:val="single" w:sz="8" w:space="0" w:color="auto"/>
              <w:right w:val="single" w:sz="8" w:space="0" w:color="auto"/>
            </w:tcBorders>
            <w:shd w:val="clear" w:color="auto" w:fill="auto"/>
            <w:vAlign w:val="center"/>
            <w:hideMark/>
          </w:tcPr>
          <w:p w14:paraId="28D576F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177</w:t>
            </w:r>
          </w:p>
        </w:tc>
        <w:tc>
          <w:tcPr>
            <w:tcW w:w="900" w:type="dxa"/>
            <w:tcBorders>
              <w:top w:val="nil"/>
              <w:left w:val="nil"/>
              <w:bottom w:val="single" w:sz="8" w:space="0" w:color="auto"/>
              <w:right w:val="single" w:sz="8" w:space="0" w:color="auto"/>
            </w:tcBorders>
            <w:shd w:val="clear" w:color="auto" w:fill="auto"/>
            <w:vAlign w:val="center"/>
            <w:hideMark/>
          </w:tcPr>
          <w:p w14:paraId="2041B52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2862</w:t>
            </w:r>
          </w:p>
        </w:tc>
        <w:tc>
          <w:tcPr>
            <w:tcW w:w="810" w:type="dxa"/>
            <w:tcBorders>
              <w:top w:val="nil"/>
              <w:left w:val="nil"/>
              <w:bottom w:val="single" w:sz="8" w:space="0" w:color="auto"/>
              <w:right w:val="single" w:sz="8" w:space="0" w:color="auto"/>
            </w:tcBorders>
            <w:shd w:val="clear" w:color="auto" w:fill="auto"/>
            <w:vAlign w:val="center"/>
            <w:hideMark/>
          </w:tcPr>
          <w:p w14:paraId="13CE83D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2860</w:t>
            </w:r>
          </w:p>
        </w:tc>
        <w:tc>
          <w:tcPr>
            <w:tcW w:w="810" w:type="dxa"/>
            <w:tcBorders>
              <w:top w:val="nil"/>
              <w:left w:val="nil"/>
              <w:bottom w:val="single" w:sz="8" w:space="0" w:color="auto"/>
              <w:right w:val="single" w:sz="8" w:space="0" w:color="auto"/>
            </w:tcBorders>
            <w:shd w:val="clear" w:color="auto" w:fill="auto"/>
            <w:vAlign w:val="center"/>
            <w:hideMark/>
          </w:tcPr>
          <w:p w14:paraId="74A4823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1582</w:t>
            </w:r>
          </w:p>
        </w:tc>
        <w:tc>
          <w:tcPr>
            <w:tcW w:w="900" w:type="dxa"/>
            <w:tcBorders>
              <w:top w:val="nil"/>
              <w:left w:val="nil"/>
              <w:bottom w:val="single" w:sz="8" w:space="0" w:color="auto"/>
              <w:right w:val="single" w:sz="8" w:space="0" w:color="auto"/>
            </w:tcBorders>
            <w:shd w:val="clear" w:color="auto" w:fill="auto"/>
            <w:vAlign w:val="center"/>
            <w:hideMark/>
          </w:tcPr>
          <w:p w14:paraId="6624007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1278</w:t>
            </w:r>
          </w:p>
        </w:tc>
        <w:tc>
          <w:tcPr>
            <w:tcW w:w="1018" w:type="dxa"/>
            <w:tcBorders>
              <w:top w:val="nil"/>
              <w:left w:val="nil"/>
              <w:bottom w:val="single" w:sz="8" w:space="0" w:color="auto"/>
              <w:right w:val="single" w:sz="8" w:space="0" w:color="auto"/>
            </w:tcBorders>
            <w:shd w:val="clear" w:color="auto" w:fill="auto"/>
            <w:vAlign w:val="center"/>
            <w:hideMark/>
          </w:tcPr>
          <w:p w14:paraId="0E32037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837</w:t>
            </w:r>
          </w:p>
        </w:tc>
      </w:tr>
      <w:tr w:rsidR="00744F80" w:rsidRPr="00420DBB" w14:paraId="3CB8BF9D" w14:textId="77777777" w:rsidTr="00FE7808">
        <w:trPr>
          <w:trHeight w:val="315"/>
        </w:trPr>
        <w:tc>
          <w:tcPr>
            <w:tcW w:w="822" w:type="dxa"/>
            <w:gridSpan w:val="2"/>
            <w:vMerge/>
            <w:tcBorders>
              <w:top w:val="single" w:sz="8" w:space="0" w:color="000000"/>
              <w:left w:val="single" w:sz="8" w:space="0" w:color="auto"/>
              <w:bottom w:val="single" w:sz="8" w:space="0" w:color="000000"/>
              <w:right w:val="single" w:sz="8" w:space="0" w:color="000000"/>
            </w:tcBorders>
            <w:vAlign w:val="center"/>
            <w:hideMark/>
          </w:tcPr>
          <w:p w14:paraId="6D6F1263"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5921469E"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51-55 років</w:t>
            </w:r>
          </w:p>
        </w:tc>
        <w:tc>
          <w:tcPr>
            <w:tcW w:w="1001" w:type="dxa"/>
            <w:tcBorders>
              <w:top w:val="nil"/>
              <w:left w:val="nil"/>
              <w:bottom w:val="single" w:sz="8" w:space="0" w:color="auto"/>
              <w:right w:val="single" w:sz="8" w:space="0" w:color="auto"/>
            </w:tcBorders>
            <w:shd w:val="clear" w:color="auto" w:fill="auto"/>
            <w:vAlign w:val="center"/>
            <w:hideMark/>
          </w:tcPr>
          <w:p w14:paraId="6C9EEF8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4575</w:t>
            </w:r>
          </w:p>
        </w:tc>
        <w:tc>
          <w:tcPr>
            <w:tcW w:w="900" w:type="dxa"/>
            <w:tcBorders>
              <w:top w:val="nil"/>
              <w:left w:val="nil"/>
              <w:bottom w:val="single" w:sz="8" w:space="0" w:color="auto"/>
              <w:right w:val="single" w:sz="8" w:space="0" w:color="auto"/>
            </w:tcBorders>
            <w:shd w:val="clear" w:color="auto" w:fill="auto"/>
            <w:vAlign w:val="center"/>
            <w:hideMark/>
          </w:tcPr>
          <w:p w14:paraId="285880A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445</w:t>
            </w:r>
          </w:p>
        </w:tc>
        <w:tc>
          <w:tcPr>
            <w:tcW w:w="810" w:type="dxa"/>
            <w:tcBorders>
              <w:top w:val="nil"/>
              <w:left w:val="nil"/>
              <w:bottom w:val="single" w:sz="8" w:space="0" w:color="auto"/>
              <w:right w:val="single" w:sz="8" w:space="0" w:color="auto"/>
            </w:tcBorders>
            <w:shd w:val="clear" w:color="auto" w:fill="auto"/>
            <w:vAlign w:val="center"/>
            <w:hideMark/>
          </w:tcPr>
          <w:p w14:paraId="664CB33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120</w:t>
            </w:r>
          </w:p>
        </w:tc>
        <w:tc>
          <w:tcPr>
            <w:tcW w:w="900" w:type="dxa"/>
            <w:tcBorders>
              <w:top w:val="nil"/>
              <w:left w:val="nil"/>
              <w:bottom w:val="single" w:sz="8" w:space="0" w:color="auto"/>
              <w:right w:val="single" w:sz="8" w:space="0" w:color="auto"/>
            </w:tcBorders>
            <w:shd w:val="clear" w:color="auto" w:fill="auto"/>
            <w:vAlign w:val="center"/>
            <w:hideMark/>
          </w:tcPr>
          <w:p w14:paraId="27849E2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1981</w:t>
            </w:r>
          </w:p>
        </w:tc>
        <w:tc>
          <w:tcPr>
            <w:tcW w:w="810" w:type="dxa"/>
            <w:tcBorders>
              <w:top w:val="nil"/>
              <w:left w:val="nil"/>
              <w:bottom w:val="single" w:sz="8" w:space="0" w:color="auto"/>
              <w:right w:val="single" w:sz="8" w:space="0" w:color="auto"/>
            </w:tcBorders>
            <w:shd w:val="clear" w:color="auto" w:fill="auto"/>
            <w:vAlign w:val="center"/>
            <w:hideMark/>
          </w:tcPr>
          <w:p w14:paraId="25B2F43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1538</w:t>
            </w:r>
          </w:p>
        </w:tc>
        <w:tc>
          <w:tcPr>
            <w:tcW w:w="810" w:type="dxa"/>
            <w:tcBorders>
              <w:top w:val="nil"/>
              <w:left w:val="nil"/>
              <w:bottom w:val="single" w:sz="8" w:space="0" w:color="auto"/>
              <w:right w:val="single" w:sz="8" w:space="0" w:color="auto"/>
            </w:tcBorders>
            <w:shd w:val="clear" w:color="auto" w:fill="auto"/>
            <w:vAlign w:val="center"/>
            <w:hideMark/>
          </w:tcPr>
          <w:p w14:paraId="5D508DF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784</w:t>
            </w:r>
          </w:p>
        </w:tc>
        <w:tc>
          <w:tcPr>
            <w:tcW w:w="900" w:type="dxa"/>
            <w:tcBorders>
              <w:top w:val="nil"/>
              <w:left w:val="nil"/>
              <w:bottom w:val="single" w:sz="8" w:space="0" w:color="auto"/>
              <w:right w:val="single" w:sz="8" w:space="0" w:color="auto"/>
            </w:tcBorders>
            <w:shd w:val="clear" w:color="auto" w:fill="auto"/>
            <w:vAlign w:val="center"/>
            <w:hideMark/>
          </w:tcPr>
          <w:p w14:paraId="76642E3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754</w:t>
            </w:r>
          </w:p>
        </w:tc>
        <w:tc>
          <w:tcPr>
            <w:tcW w:w="1018" w:type="dxa"/>
            <w:tcBorders>
              <w:top w:val="nil"/>
              <w:left w:val="nil"/>
              <w:bottom w:val="single" w:sz="8" w:space="0" w:color="auto"/>
              <w:right w:val="single" w:sz="8" w:space="0" w:color="auto"/>
            </w:tcBorders>
            <w:shd w:val="clear" w:color="auto" w:fill="auto"/>
            <w:vAlign w:val="center"/>
            <w:hideMark/>
          </w:tcPr>
          <w:p w14:paraId="7C4D4E1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491</w:t>
            </w:r>
          </w:p>
        </w:tc>
      </w:tr>
      <w:tr w:rsidR="00744F80" w:rsidRPr="00420DBB" w14:paraId="1EF85117" w14:textId="77777777" w:rsidTr="00FE7808">
        <w:trPr>
          <w:trHeight w:val="315"/>
        </w:trPr>
        <w:tc>
          <w:tcPr>
            <w:tcW w:w="822" w:type="dxa"/>
            <w:gridSpan w:val="2"/>
            <w:vMerge/>
            <w:tcBorders>
              <w:top w:val="single" w:sz="8" w:space="0" w:color="000000"/>
              <w:left w:val="single" w:sz="8" w:space="0" w:color="auto"/>
              <w:bottom w:val="single" w:sz="8" w:space="0" w:color="000000"/>
              <w:right w:val="single" w:sz="8" w:space="0" w:color="000000"/>
            </w:tcBorders>
            <w:vAlign w:val="center"/>
            <w:hideMark/>
          </w:tcPr>
          <w:p w14:paraId="169BB0FF"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6DE1DAA2"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56-60 років</w:t>
            </w:r>
          </w:p>
        </w:tc>
        <w:tc>
          <w:tcPr>
            <w:tcW w:w="1001" w:type="dxa"/>
            <w:tcBorders>
              <w:top w:val="nil"/>
              <w:left w:val="nil"/>
              <w:bottom w:val="single" w:sz="8" w:space="0" w:color="auto"/>
              <w:right w:val="single" w:sz="8" w:space="0" w:color="auto"/>
            </w:tcBorders>
            <w:shd w:val="clear" w:color="auto" w:fill="auto"/>
            <w:vAlign w:val="center"/>
            <w:hideMark/>
          </w:tcPr>
          <w:p w14:paraId="0C8D7B4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4370</w:t>
            </w:r>
          </w:p>
        </w:tc>
        <w:tc>
          <w:tcPr>
            <w:tcW w:w="900" w:type="dxa"/>
            <w:tcBorders>
              <w:top w:val="nil"/>
              <w:left w:val="nil"/>
              <w:bottom w:val="single" w:sz="8" w:space="0" w:color="auto"/>
              <w:right w:val="single" w:sz="8" w:space="0" w:color="auto"/>
            </w:tcBorders>
            <w:shd w:val="clear" w:color="auto" w:fill="auto"/>
            <w:vAlign w:val="center"/>
            <w:hideMark/>
          </w:tcPr>
          <w:p w14:paraId="2AC01BF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480</w:t>
            </w:r>
          </w:p>
        </w:tc>
        <w:tc>
          <w:tcPr>
            <w:tcW w:w="810" w:type="dxa"/>
            <w:tcBorders>
              <w:top w:val="nil"/>
              <w:left w:val="nil"/>
              <w:bottom w:val="single" w:sz="8" w:space="0" w:color="auto"/>
              <w:right w:val="single" w:sz="8" w:space="0" w:color="auto"/>
            </w:tcBorders>
            <w:shd w:val="clear" w:color="auto" w:fill="auto"/>
            <w:vAlign w:val="center"/>
            <w:hideMark/>
          </w:tcPr>
          <w:p w14:paraId="26FD377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122</w:t>
            </w:r>
          </w:p>
        </w:tc>
        <w:tc>
          <w:tcPr>
            <w:tcW w:w="900" w:type="dxa"/>
            <w:tcBorders>
              <w:top w:val="nil"/>
              <w:left w:val="nil"/>
              <w:bottom w:val="single" w:sz="8" w:space="0" w:color="auto"/>
              <w:right w:val="single" w:sz="8" w:space="0" w:color="auto"/>
            </w:tcBorders>
            <w:shd w:val="clear" w:color="auto" w:fill="auto"/>
            <w:vAlign w:val="center"/>
            <w:hideMark/>
          </w:tcPr>
          <w:p w14:paraId="5B4558D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1928</w:t>
            </w:r>
          </w:p>
        </w:tc>
        <w:tc>
          <w:tcPr>
            <w:tcW w:w="810" w:type="dxa"/>
            <w:tcBorders>
              <w:top w:val="nil"/>
              <w:left w:val="nil"/>
              <w:bottom w:val="single" w:sz="8" w:space="0" w:color="auto"/>
              <w:right w:val="single" w:sz="8" w:space="0" w:color="auto"/>
            </w:tcBorders>
            <w:shd w:val="clear" w:color="auto" w:fill="auto"/>
            <w:vAlign w:val="center"/>
            <w:hideMark/>
          </w:tcPr>
          <w:p w14:paraId="0E6E526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1424</w:t>
            </w:r>
          </w:p>
        </w:tc>
        <w:tc>
          <w:tcPr>
            <w:tcW w:w="810" w:type="dxa"/>
            <w:tcBorders>
              <w:top w:val="nil"/>
              <w:left w:val="nil"/>
              <w:bottom w:val="single" w:sz="8" w:space="0" w:color="auto"/>
              <w:right w:val="single" w:sz="8" w:space="0" w:color="auto"/>
            </w:tcBorders>
            <w:shd w:val="clear" w:color="auto" w:fill="auto"/>
            <w:vAlign w:val="center"/>
            <w:hideMark/>
          </w:tcPr>
          <w:p w14:paraId="395BFD8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716</w:t>
            </w:r>
          </w:p>
        </w:tc>
        <w:tc>
          <w:tcPr>
            <w:tcW w:w="900" w:type="dxa"/>
            <w:tcBorders>
              <w:top w:val="nil"/>
              <w:left w:val="nil"/>
              <w:bottom w:val="single" w:sz="8" w:space="0" w:color="auto"/>
              <w:right w:val="single" w:sz="8" w:space="0" w:color="auto"/>
            </w:tcBorders>
            <w:shd w:val="clear" w:color="auto" w:fill="auto"/>
            <w:vAlign w:val="center"/>
            <w:hideMark/>
          </w:tcPr>
          <w:p w14:paraId="191A022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708</w:t>
            </w:r>
          </w:p>
        </w:tc>
        <w:tc>
          <w:tcPr>
            <w:tcW w:w="1018" w:type="dxa"/>
            <w:tcBorders>
              <w:top w:val="nil"/>
              <w:left w:val="nil"/>
              <w:bottom w:val="single" w:sz="8" w:space="0" w:color="auto"/>
              <w:right w:val="single" w:sz="8" w:space="0" w:color="auto"/>
            </w:tcBorders>
            <w:shd w:val="clear" w:color="auto" w:fill="auto"/>
            <w:vAlign w:val="center"/>
            <w:hideMark/>
          </w:tcPr>
          <w:p w14:paraId="15D1716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416</w:t>
            </w:r>
          </w:p>
        </w:tc>
      </w:tr>
      <w:tr w:rsidR="00744F80" w:rsidRPr="00420DBB" w14:paraId="7D1AB9C7" w14:textId="77777777" w:rsidTr="00FE7808">
        <w:trPr>
          <w:trHeight w:val="465"/>
        </w:trPr>
        <w:tc>
          <w:tcPr>
            <w:tcW w:w="822" w:type="dxa"/>
            <w:gridSpan w:val="2"/>
            <w:vMerge/>
            <w:tcBorders>
              <w:top w:val="single" w:sz="8" w:space="0" w:color="000000"/>
              <w:left w:val="single" w:sz="8" w:space="0" w:color="auto"/>
              <w:bottom w:val="single" w:sz="8" w:space="0" w:color="000000"/>
              <w:right w:val="single" w:sz="8" w:space="0" w:color="000000"/>
            </w:tcBorders>
            <w:vAlign w:val="center"/>
            <w:hideMark/>
          </w:tcPr>
          <w:p w14:paraId="374B9C93"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6AC2763C"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Старше 60 років</w:t>
            </w:r>
          </w:p>
        </w:tc>
        <w:tc>
          <w:tcPr>
            <w:tcW w:w="1001" w:type="dxa"/>
            <w:tcBorders>
              <w:top w:val="nil"/>
              <w:left w:val="nil"/>
              <w:bottom w:val="single" w:sz="8" w:space="0" w:color="auto"/>
              <w:right w:val="single" w:sz="8" w:space="0" w:color="auto"/>
            </w:tcBorders>
            <w:shd w:val="clear" w:color="auto" w:fill="auto"/>
            <w:vAlign w:val="center"/>
            <w:hideMark/>
          </w:tcPr>
          <w:p w14:paraId="413EDCE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5035</w:t>
            </w:r>
          </w:p>
        </w:tc>
        <w:tc>
          <w:tcPr>
            <w:tcW w:w="900" w:type="dxa"/>
            <w:tcBorders>
              <w:top w:val="nil"/>
              <w:left w:val="nil"/>
              <w:bottom w:val="single" w:sz="8" w:space="0" w:color="auto"/>
              <w:right w:val="single" w:sz="8" w:space="0" w:color="auto"/>
            </w:tcBorders>
            <w:shd w:val="clear" w:color="auto" w:fill="auto"/>
            <w:vAlign w:val="center"/>
            <w:hideMark/>
          </w:tcPr>
          <w:p w14:paraId="23AD3C1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574</w:t>
            </w:r>
          </w:p>
        </w:tc>
        <w:tc>
          <w:tcPr>
            <w:tcW w:w="810" w:type="dxa"/>
            <w:tcBorders>
              <w:top w:val="nil"/>
              <w:left w:val="nil"/>
              <w:bottom w:val="single" w:sz="8" w:space="0" w:color="auto"/>
              <w:right w:val="single" w:sz="8" w:space="0" w:color="auto"/>
            </w:tcBorders>
            <w:shd w:val="clear" w:color="auto" w:fill="auto"/>
            <w:vAlign w:val="center"/>
            <w:hideMark/>
          </w:tcPr>
          <w:p w14:paraId="47E83F9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137</w:t>
            </w:r>
          </w:p>
        </w:tc>
        <w:tc>
          <w:tcPr>
            <w:tcW w:w="900" w:type="dxa"/>
            <w:tcBorders>
              <w:top w:val="nil"/>
              <w:left w:val="nil"/>
              <w:bottom w:val="single" w:sz="8" w:space="0" w:color="auto"/>
              <w:right w:val="single" w:sz="8" w:space="0" w:color="auto"/>
            </w:tcBorders>
            <w:shd w:val="clear" w:color="auto" w:fill="auto"/>
            <w:vAlign w:val="center"/>
            <w:hideMark/>
          </w:tcPr>
          <w:p w14:paraId="33DB4A0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1972</w:t>
            </w:r>
          </w:p>
        </w:tc>
        <w:tc>
          <w:tcPr>
            <w:tcW w:w="810" w:type="dxa"/>
            <w:tcBorders>
              <w:top w:val="nil"/>
              <w:left w:val="nil"/>
              <w:bottom w:val="single" w:sz="8" w:space="0" w:color="auto"/>
              <w:right w:val="single" w:sz="8" w:space="0" w:color="auto"/>
            </w:tcBorders>
            <w:shd w:val="clear" w:color="auto" w:fill="auto"/>
            <w:vAlign w:val="center"/>
            <w:hideMark/>
          </w:tcPr>
          <w:p w14:paraId="7EB4031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1834</w:t>
            </w:r>
          </w:p>
        </w:tc>
        <w:tc>
          <w:tcPr>
            <w:tcW w:w="810" w:type="dxa"/>
            <w:tcBorders>
              <w:top w:val="nil"/>
              <w:left w:val="nil"/>
              <w:bottom w:val="single" w:sz="8" w:space="0" w:color="auto"/>
              <w:right w:val="single" w:sz="8" w:space="0" w:color="auto"/>
            </w:tcBorders>
            <w:shd w:val="clear" w:color="auto" w:fill="auto"/>
            <w:vAlign w:val="center"/>
            <w:hideMark/>
          </w:tcPr>
          <w:p w14:paraId="5AE8C3E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943</w:t>
            </w:r>
          </w:p>
        </w:tc>
        <w:tc>
          <w:tcPr>
            <w:tcW w:w="900" w:type="dxa"/>
            <w:tcBorders>
              <w:top w:val="nil"/>
              <w:left w:val="nil"/>
              <w:bottom w:val="single" w:sz="8" w:space="0" w:color="auto"/>
              <w:right w:val="single" w:sz="8" w:space="0" w:color="auto"/>
            </w:tcBorders>
            <w:shd w:val="clear" w:color="auto" w:fill="auto"/>
            <w:vAlign w:val="center"/>
            <w:hideMark/>
          </w:tcPr>
          <w:p w14:paraId="2EAF864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891</w:t>
            </w:r>
          </w:p>
        </w:tc>
        <w:tc>
          <w:tcPr>
            <w:tcW w:w="1018" w:type="dxa"/>
            <w:tcBorders>
              <w:top w:val="nil"/>
              <w:left w:val="nil"/>
              <w:bottom w:val="single" w:sz="8" w:space="0" w:color="auto"/>
              <w:right w:val="single" w:sz="8" w:space="0" w:color="auto"/>
            </w:tcBorders>
            <w:shd w:val="clear" w:color="auto" w:fill="auto"/>
            <w:vAlign w:val="center"/>
            <w:hideMark/>
          </w:tcPr>
          <w:p w14:paraId="1EBE143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518</w:t>
            </w:r>
          </w:p>
        </w:tc>
      </w:tr>
      <w:tr w:rsidR="00744F80" w:rsidRPr="00420DBB" w14:paraId="35992029" w14:textId="77777777" w:rsidTr="00FE7808">
        <w:trPr>
          <w:trHeight w:val="315"/>
        </w:trPr>
        <w:tc>
          <w:tcPr>
            <w:tcW w:w="41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555F6CA"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мають вищу освіту</w:t>
            </w:r>
          </w:p>
        </w:tc>
        <w:tc>
          <w:tcPr>
            <w:tcW w:w="41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DE961A6"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I-II рівень ак.</w:t>
            </w:r>
          </w:p>
        </w:tc>
        <w:tc>
          <w:tcPr>
            <w:tcW w:w="1147" w:type="dxa"/>
            <w:tcBorders>
              <w:top w:val="nil"/>
              <w:left w:val="nil"/>
              <w:bottom w:val="single" w:sz="8" w:space="0" w:color="auto"/>
              <w:right w:val="single" w:sz="8" w:space="0" w:color="auto"/>
            </w:tcBorders>
            <w:shd w:val="clear" w:color="auto" w:fill="auto"/>
            <w:vAlign w:val="center"/>
            <w:hideMark/>
          </w:tcPr>
          <w:p w14:paraId="0D53F4F9"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Всього</w:t>
            </w:r>
          </w:p>
        </w:tc>
        <w:tc>
          <w:tcPr>
            <w:tcW w:w="1001" w:type="dxa"/>
            <w:tcBorders>
              <w:top w:val="nil"/>
              <w:left w:val="nil"/>
              <w:bottom w:val="single" w:sz="8" w:space="0" w:color="auto"/>
              <w:right w:val="single" w:sz="8" w:space="0" w:color="auto"/>
            </w:tcBorders>
            <w:shd w:val="clear" w:color="auto" w:fill="auto"/>
            <w:vAlign w:val="center"/>
            <w:hideMark/>
          </w:tcPr>
          <w:p w14:paraId="68E9BBD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7484</w:t>
            </w:r>
          </w:p>
        </w:tc>
        <w:tc>
          <w:tcPr>
            <w:tcW w:w="900" w:type="dxa"/>
            <w:tcBorders>
              <w:top w:val="nil"/>
              <w:left w:val="nil"/>
              <w:bottom w:val="single" w:sz="8" w:space="0" w:color="auto"/>
              <w:right w:val="single" w:sz="8" w:space="0" w:color="auto"/>
            </w:tcBorders>
            <w:shd w:val="clear" w:color="auto" w:fill="auto"/>
            <w:vAlign w:val="center"/>
            <w:hideMark/>
          </w:tcPr>
          <w:p w14:paraId="69D8EB1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159</w:t>
            </w:r>
          </w:p>
        </w:tc>
        <w:tc>
          <w:tcPr>
            <w:tcW w:w="810" w:type="dxa"/>
            <w:tcBorders>
              <w:top w:val="nil"/>
              <w:left w:val="nil"/>
              <w:bottom w:val="single" w:sz="8" w:space="0" w:color="auto"/>
              <w:right w:val="single" w:sz="8" w:space="0" w:color="auto"/>
            </w:tcBorders>
            <w:shd w:val="clear" w:color="auto" w:fill="auto"/>
            <w:vAlign w:val="center"/>
            <w:hideMark/>
          </w:tcPr>
          <w:p w14:paraId="41BFE17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155</w:t>
            </w:r>
          </w:p>
        </w:tc>
        <w:tc>
          <w:tcPr>
            <w:tcW w:w="900" w:type="dxa"/>
            <w:tcBorders>
              <w:top w:val="nil"/>
              <w:left w:val="nil"/>
              <w:bottom w:val="single" w:sz="8" w:space="0" w:color="auto"/>
              <w:right w:val="single" w:sz="8" w:space="0" w:color="auto"/>
            </w:tcBorders>
            <w:shd w:val="clear" w:color="auto" w:fill="auto"/>
            <w:vAlign w:val="center"/>
            <w:hideMark/>
          </w:tcPr>
          <w:p w14:paraId="7938913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5808</w:t>
            </w:r>
          </w:p>
        </w:tc>
        <w:tc>
          <w:tcPr>
            <w:tcW w:w="810" w:type="dxa"/>
            <w:tcBorders>
              <w:top w:val="nil"/>
              <w:left w:val="nil"/>
              <w:bottom w:val="single" w:sz="8" w:space="0" w:color="auto"/>
              <w:right w:val="single" w:sz="8" w:space="0" w:color="auto"/>
            </w:tcBorders>
            <w:shd w:val="clear" w:color="auto" w:fill="auto"/>
            <w:vAlign w:val="center"/>
            <w:hideMark/>
          </w:tcPr>
          <w:p w14:paraId="0A2759F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662</w:t>
            </w:r>
          </w:p>
        </w:tc>
        <w:tc>
          <w:tcPr>
            <w:tcW w:w="810" w:type="dxa"/>
            <w:tcBorders>
              <w:top w:val="nil"/>
              <w:left w:val="nil"/>
              <w:bottom w:val="single" w:sz="8" w:space="0" w:color="auto"/>
              <w:right w:val="single" w:sz="8" w:space="0" w:color="auto"/>
            </w:tcBorders>
            <w:shd w:val="clear" w:color="auto" w:fill="auto"/>
            <w:vAlign w:val="center"/>
            <w:hideMark/>
          </w:tcPr>
          <w:p w14:paraId="22B3767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342</w:t>
            </w:r>
          </w:p>
        </w:tc>
        <w:tc>
          <w:tcPr>
            <w:tcW w:w="900" w:type="dxa"/>
            <w:tcBorders>
              <w:top w:val="nil"/>
              <w:left w:val="nil"/>
              <w:bottom w:val="single" w:sz="8" w:space="0" w:color="auto"/>
              <w:right w:val="single" w:sz="8" w:space="0" w:color="auto"/>
            </w:tcBorders>
            <w:shd w:val="clear" w:color="auto" w:fill="auto"/>
            <w:vAlign w:val="center"/>
            <w:hideMark/>
          </w:tcPr>
          <w:p w14:paraId="59D4278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320</w:t>
            </w:r>
          </w:p>
        </w:tc>
        <w:tc>
          <w:tcPr>
            <w:tcW w:w="1018" w:type="dxa"/>
            <w:tcBorders>
              <w:top w:val="nil"/>
              <w:left w:val="nil"/>
              <w:bottom w:val="single" w:sz="8" w:space="0" w:color="auto"/>
              <w:right w:val="single" w:sz="8" w:space="0" w:color="auto"/>
            </w:tcBorders>
            <w:shd w:val="clear" w:color="auto" w:fill="auto"/>
            <w:vAlign w:val="center"/>
            <w:hideMark/>
          </w:tcPr>
          <w:p w14:paraId="3AFDCC7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700</w:t>
            </w:r>
          </w:p>
        </w:tc>
      </w:tr>
      <w:tr w:rsidR="00744F80" w:rsidRPr="00420DBB" w14:paraId="129F6FAB" w14:textId="77777777" w:rsidTr="00FE7808">
        <w:trPr>
          <w:trHeight w:val="855"/>
        </w:trPr>
        <w:tc>
          <w:tcPr>
            <w:tcW w:w="411" w:type="dxa"/>
            <w:vMerge/>
            <w:tcBorders>
              <w:top w:val="nil"/>
              <w:left w:val="single" w:sz="8" w:space="0" w:color="auto"/>
              <w:bottom w:val="single" w:sz="8" w:space="0" w:color="000000"/>
              <w:right w:val="single" w:sz="8" w:space="0" w:color="auto"/>
            </w:tcBorders>
            <w:vAlign w:val="center"/>
            <w:hideMark/>
          </w:tcPr>
          <w:p w14:paraId="4E738A34" w14:textId="77777777" w:rsidR="00744F80" w:rsidRPr="00420DBB" w:rsidRDefault="00744F80" w:rsidP="001E261A">
            <w:pPr>
              <w:spacing w:after="0"/>
              <w:rPr>
                <w:rFonts w:eastAsia="Times New Roman"/>
                <w:b/>
                <w:bCs/>
                <w:color w:val="000000"/>
                <w:sz w:val="16"/>
                <w:szCs w:val="16"/>
              </w:rPr>
            </w:pPr>
          </w:p>
        </w:tc>
        <w:tc>
          <w:tcPr>
            <w:tcW w:w="411" w:type="dxa"/>
            <w:vMerge/>
            <w:tcBorders>
              <w:top w:val="nil"/>
              <w:left w:val="single" w:sz="8" w:space="0" w:color="auto"/>
              <w:bottom w:val="single" w:sz="8" w:space="0" w:color="000000"/>
              <w:right w:val="single" w:sz="8" w:space="0" w:color="auto"/>
            </w:tcBorders>
            <w:vAlign w:val="center"/>
            <w:hideMark/>
          </w:tcPr>
          <w:p w14:paraId="4189C767"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5DB3A471"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у тому числі педагогічну освіту</w:t>
            </w:r>
          </w:p>
        </w:tc>
        <w:tc>
          <w:tcPr>
            <w:tcW w:w="1001" w:type="dxa"/>
            <w:tcBorders>
              <w:top w:val="nil"/>
              <w:left w:val="nil"/>
              <w:bottom w:val="single" w:sz="8" w:space="0" w:color="auto"/>
              <w:right w:val="single" w:sz="8" w:space="0" w:color="auto"/>
            </w:tcBorders>
            <w:shd w:val="clear" w:color="auto" w:fill="auto"/>
            <w:vAlign w:val="center"/>
            <w:hideMark/>
          </w:tcPr>
          <w:p w14:paraId="4FB85DB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2474</w:t>
            </w:r>
          </w:p>
        </w:tc>
        <w:tc>
          <w:tcPr>
            <w:tcW w:w="900" w:type="dxa"/>
            <w:tcBorders>
              <w:top w:val="nil"/>
              <w:left w:val="nil"/>
              <w:bottom w:val="single" w:sz="8" w:space="0" w:color="auto"/>
              <w:right w:val="single" w:sz="8" w:space="0" w:color="auto"/>
            </w:tcBorders>
            <w:shd w:val="clear" w:color="auto" w:fill="auto"/>
            <w:vAlign w:val="center"/>
            <w:hideMark/>
          </w:tcPr>
          <w:p w14:paraId="6EF0071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96</w:t>
            </w:r>
          </w:p>
        </w:tc>
        <w:tc>
          <w:tcPr>
            <w:tcW w:w="810" w:type="dxa"/>
            <w:tcBorders>
              <w:top w:val="nil"/>
              <w:left w:val="nil"/>
              <w:bottom w:val="single" w:sz="8" w:space="0" w:color="auto"/>
              <w:right w:val="single" w:sz="8" w:space="0" w:color="auto"/>
            </w:tcBorders>
            <w:shd w:val="clear" w:color="auto" w:fill="auto"/>
            <w:vAlign w:val="center"/>
            <w:hideMark/>
          </w:tcPr>
          <w:p w14:paraId="094C5CB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58</w:t>
            </w:r>
          </w:p>
        </w:tc>
        <w:tc>
          <w:tcPr>
            <w:tcW w:w="900" w:type="dxa"/>
            <w:tcBorders>
              <w:top w:val="nil"/>
              <w:left w:val="nil"/>
              <w:bottom w:val="single" w:sz="8" w:space="0" w:color="auto"/>
              <w:right w:val="single" w:sz="8" w:space="0" w:color="auto"/>
            </w:tcBorders>
            <w:shd w:val="clear" w:color="auto" w:fill="auto"/>
            <w:vAlign w:val="center"/>
            <w:hideMark/>
          </w:tcPr>
          <w:p w14:paraId="518C9E4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1588</w:t>
            </w:r>
          </w:p>
        </w:tc>
        <w:tc>
          <w:tcPr>
            <w:tcW w:w="810" w:type="dxa"/>
            <w:tcBorders>
              <w:top w:val="nil"/>
              <w:left w:val="nil"/>
              <w:bottom w:val="single" w:sz="8" w:space="0" w:color="auto"/>
              <w:right w:val="single" w:sz="8" w:space="0" w:color="auto"/>
            </w:tcBorders>
            <w:shd w:val="clear" w:color="auto" w:fill="auto"/>
            <w:vAlign w:val="center"/>
            <w:hideMark/>
          </w:tcPr>
          <w:p w14:paraId="1AA121E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421</w:t>
            </w:r>
          </w:p>
        </w:tc>
        <w:tc>
          <w:tcPr>
            <w:tcW w:w="810" w:type="dxa"/>
            <w:tcBorders>
              <w:top w:val="nil"/>
              <w:left w:val="nil"/>
              <w:bottom w:val="single" w:sz="8" w:space="0" w:color="auto"/>
              <w:right w:val="single" w:sz="8" w:space="0" w:color="auto"/>
            </w:tcBorders>
            <w:shd w:val="clear" w:color="auto" w:fill="auto"/>
            <w:vAlign w:val="center"/>
            <w:hideMark/>
          </w:tcPr>
          <w:p w14:paraId="329E440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299</w:t>
            </w:r>
          </w:p>
        </w:tc>
        <w:tc>
          <w:tcPr>
            <w:tcW w:w="900" w:type="dxa"/>
            <w:tcBorders>
              <w:top w:val="nil"/>
              <w:left w:val="nil"/>
              <w:bottom w:val="single" w:sz="8" w:space="0" w:color="auto"/>
              <w:right w:val="single" w:sz="8" w:space="0" w:color="auto"/>
            </w:tcBorders>
            <w:shd w:val="clear" w:color="auto" w:fill="auto"/>
            <w:vAlign w:val="center"/>
            <w:hideMark/>
          </w:tcPr>
          <w:p w14:paraId="7CA59C3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122</w:t>
            </w:r>
          </w:p>
        </w:tc>
        <w:tc>
          <w:tcPr>
            <w:tcW w:w="1018" w:type="dxa"/>
            <w:tcBorders>
              <w:top w:val="nil"/>
              <w:left w:val="nil"/>
              <w:bottom w:val="single" w:sz="8" w:space="0" w:color="auto"/>
              <w:right w:val="single" w:sz="8" w:space="0" w:color="auto"/>
            </w:tcBorders>
            <w:shd w:val="clear" w:color="auto" w:fill="auto"/>
            <w:vAlign w:val="center"/>
            <w:hideMark/>
          </w:tcPr>
          <w:p w14:paraId="7866964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311</w:t>
            </w:r>
          </w:p>
        </w:tc>
      </w:tr>
      <w:tr w:rsidR="00744F80" w:rsidRPr="00420DBB" w14:paraId="5E11D654" w14:textId="77777777" w:rsidTr="00FE7808">
        <w:trPr>
          <w:trHeight w:val="315"/>
        </w:trPr>
        <w:tc>
          <w:tcPr>
            <w:tcW w:w="411" w:type="dxa"/>
            <w:vMerge/>
            <w:tcBorders>
              <w:top w:val="nil"/>
              <w:left w:val="single" w:sz="8" w:space="0" w:color="auto"/>
              <w:bottom w:val="single" w:sz="8" w:space="0" w:color="000000"/>
              <w:right w:val="single" w:sz="8" w:space="0" w:color="auto"/>
            </w:tcBorders>
            <w:vAlign w:val="center"/>
            <w:hideMark/>
          </w:tcPr>
          <w:p w14:paraId="098BB92F" w14:textId="77777777" w:rsidR="00744F80" w:rsidRPr="00420DBB" w:rsidRDefault="00744F80" w:rsidP="001E261A">
            <w:pPr>
              <w:spacing w:after="0"/>
              <w:rPr>
                <w:rFonts w:eastAsia="Times New Roman"/>
                <w:b/>
                <w:bCs/>
                <w:color w:val="000000"/>
                <w:sz w:val="16"/>
                <w:szCs w:val="16"/>
              </w:rPr>
            </w:pPr>
          </w:p>
        </w:tc>
        <w:tc>
          <w:tcPr>
            <w:tcW w:w="41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504BED2E"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III-IV рівень ак.</w:t>
            </w:r>
          </w:p>
        </w:tc>
        <w:tc>
          <w:tcPr>
            <w:tcW w:w="1147" w:type="dxa"/>
            <w:tcBorders>
              <w:top w:val="nil"/>
              <w:left w:val="nil"/>
              <w:bottom w:val="single" w:sz="8" w:space="0" w:color="auto"/>
              <w:right w:val="single" w:sz="8" w:space="0" w:color="auto"/>
            </w:tcBorders>
            <w:shd w:val="clear" w:color="auto" w:fill="auto"/>
            <w:vAlign w:val="center"/>
            <w:hideMark/>
          </w:tcPr>
          <w:p w14:paraId="0BD6E4E4"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Всього</w:t>
            </w:r>
          </w:p>
        </w:tc>
        <w:tc>
          <w:tcPr>
            <w:tcW w:w="1001" w:type="dxa"/>
            <w:tcBorders>
              <w:top w:val="nil"/>
              <w:left w:val="nil"/>
              <w:bottom w:val="single" w:sz="8" w:space="0" w:color="auto"/>
              <w:right w:val="single" w:sz="8" w:space="0" w:color="auto"/>
            </w:tcBorders>
            <w:shd w:val="clear" w:color="auto" w:fill="auto"/>
            <w:vAlign w:val="center"/>
            <w:hideMark/>
          </w:tcPr>
          <w:p w14:paraId="4E17B6E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24877</w:t>
            </w:r>
          </w:p>
        </w:tc>
        <w:tc>
          <w:tcPr>
            <w:tcW w:w="900" w:type="dxa"/>
            <w:tcBorders>
              <w:top w:val="nil"/>
              <w:left w:val="nil"/>
              <w:bottom w:val="single" w:sz="8" w:space="0" w:color="auto"/>
              <w:right w:val="single" w:sz="8" w:space="0" w:color="auto"/>
            </w:tcBorders>
            <w:shd w:val="clear" w:color="auto" w:fill="auto"/>
            <w:vAlign w:val="center"/>
            <w:hideMark/>
          </w:tcPr>
          <w:p w14:paraId="7ECF841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2858</w:t>
            </w:r>
          </w:p>
        </w:tc>
        <w:tc>
          <w:tcPr>
            <w:tcW w:w="810" w:type="dxa"/>
            <w:tcBorders>
              <w:top w:val="nil"/>
              <w:left w:val="nil"/>
              <w:bottom w:val="single" w:sz="8" w:space="0" w:color="auto"/>
              <w:right w:val="single" w:sz="8" w:space="0" w:color="auto"/>
            </w:tcBorders>
            <w:shd w:val="clear" w:color="auto" w:fill="auto"/>
            <w:vAlign w:val="center"/>
            <w:hideMark/>
          </w:tcPr>
          <w:p w14:paraId="7A0C5D7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509</w:t>
            </w:r>
          </w:p>
        </w:tc>
        <w:tc>
          <w:tcPr>
            <w:tcW w:w="900" w:type="dxa"/>
            <w:tcBorders>
              <w:top w:val="nil"/>
              <w:left w:val="nil"/>
              <w:bottom w:val="single" w:sz="8" w:space="0" w:color="auto"/>
              <w:right w:val="single" w:sz="8" w:space="0" w:color="auto"/>
            </w:tcBorders>
            <w:shd w:val="clear" w:color="auto" w:fill="auto"/>
            <w:vAlign w:val="center"/>
            <w:hideMark/>
          </w:tcPr>
          <w:p w14:paraId="4769C3A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6966</w:t>
            </w:r>
          </w:p>
        </w:tc>
        <w:tc>
          <w:tcPr>
            <w:tcW w:w="810" w:type="dxa"/>
            <w:tcBorders>
              <w:top w:val="nil"/>
              <w:left w:val="nil"/>
              <w:bottom w:val="single" w:sz="8" w:space="0" w:color="auto"/>
              <w:right w:val="single" w:sz="8" w:space="0" w:color="auto"/>
            </w:tcBorders>
            <w:shd w:val="clear" w:color="auto" w:fill="auto"/>
            <w:vAlign w:val="center"/>
            <w:hideMark/>
          </w:tcPr>
          <w:p w14:paraId="3F8353B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11623</w:t>
            </w:r>
          </w:p>
        </w:tc>
        <w:tc>
          <w:tcPr>
            <w:tcW w:w="810" w:type="dxa"/>
            <w:tcBorders>
              <w:top w:val="nil"/>
              <w:left w:val="nil"/>
              <w:bottom w:val="single" w:sz="8" w:space="0" w:color="auto"/>
              <w:right w:val="single" w:sz="8" w:space="0" w:color="auto"/>
            </w:tcBorders>
            <w:shd w:val="clear" w:color="auto" w:fill="auto"/>
            <w:vAlign w:val="center"/>
            <w:hideMark/>
          </w:tcPr>
          <w:p w14:paraId="2C2EF42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6694</w:t>
            </w:r>
          </w:p>
        </w:tc>
        <w:tc>
          <w:tcPr>
            <w:tcW w:w="900" w:type="dxa"/>
            <w:tcBorders>
              <w:top w:val="nil"/>
              <w:left w:val="nil"/>
              <w:bottom w:val="single" w:sz="8" w:space="0" w:color="auto"/>
              <w:right w:val="single" w:sz="8" w:space="0" w:color="auto"/>
            </w:tcBorders>
            <w:shd w:val="clear" w:color="auto" w:fill="auto"/>
            <w:vAlign w:val="center"/>
            <w:hideMark/>
          </w:tcPr>
          <w:p w14:paraId="2059A59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4929</w:t>
            </w:r>
          </w:p>
        </w:tc>
        <w:tc>
          <w:tcPr>
            <w:tcW w:w="1018" w:type="dxa"/>
            <w:tcBorders>
              <w:top w:val="nil"/>
              <w:left w:val="nil"/>
              <w:bottom w:val="single" w:sz="8" w:space="0" w:color="auto"/>
              <w:right w:val="single" w:sz="8" w:space="0" w:color="auto"/>
            </w:tcBorders>
            <w:shd w:val="clear" w:color="auto" w:fill="auto"/>
            <w:vAlign w:val="center"/>
            <w:hideMark/>
          </w:tcPr>
          <w:p w14:paraId="2A32130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2921</w:t>
            </w:r>
          </w:p>
        </w:tc>
      </w:tr>
      <w:tr w:rsidR="00744F80" w:rsidRPr="00420DBB" w14:paraId="44DA7815" w14:textId="77777777" w:rsidTr="00FE7808">
        <w:trPr>
          <w:trHeight w:val="915"/>
        </w:trPr>
        <w:tc>
          <w:tcPr>
            <w:tcW w:w="411" w:type="dxa"/>
            <w:vMerge/>
            <w:tcBorders>
              <w:top w:val="nil"/>
              <w:left w:val="single" w:sz="8" w:space="0" w:color="auto"/>
              <w:bottom w:val="single" w:sz="8" w:space="0" w:color="000000"/>
              <w:right w:val="single" w:sz="8" w:space="0" w:color="auto"/>
            </w:tcBorders>
            <w:vAlign w:val="center"/>
            <w:hideMark/>
          </w:tcPr>
          <w:p w14:paraId="6D5830FA" w14:textId="77777777" w:rsidR="00744F80" w:rsidRPr="00420DBB" w:rsidRDefault="00744F80" w:rsidP="001E261A">
            <w:pPr>
              <w:spacing w:after="0"/>
              <w:rPr>
                <w:rFonts w:eastAsia="Times New Roman"/>
                <w:b/>
                <w:bCs/>
                <w:color w:val="000000"/>
                <w:sz w:val="16"/>
                <w:szCs w:val="16"/>
              </w:rPr>
            </w:pPr>
          </w:p>
        </w:tc>
        <w:tc>
          <w:tcPr>
            <w:tcW w:w="411" w:type="dxa"/>
            <w:vMerge/>
            <w:tcBorders>
              <w:top w:val="nil"/>
              <w:left w:val="single" w:sz="8" w:space="0" w:color="auto"/>
              <w:bottom w:val="single" w:sz="8" w:space="0" w:color="000000"/>
              <w:right w:val="single" w:sz="8" w:space="0" w:color="auto"/>
            </w:tcBorders>
            <w:vAlign w:val="center"/>
            <w:hideMark/>
          </w:tcPr>
          <w:p w14:paraId="6B5BC634" w14:textId="77777777" w:rsidR="00744F80" w:rsidRPr="00420DBB" w:rsidRDefault="00744F80" w:rsidP="001E261A">
            <w:pPr>
              <w:spacing w:after="0"/>
              <w:rPr>
                <w:rFonts w:eastAsia="Times New Roman"/>
                <w:b/>
                <w:bCs/>
                <w:color w:val="000000"/>
                <w:sz w:val="16"/>
                <w:szCs w:val="16"/>
              </w:rPr>
            </w:pPr>
          </w:p>
        </w:tc>
        <w:tc>
          <w:tcPr>
            <w:tcW w:w="1147" w:type="dxa"/>
            <w:tcBorders>
              <w:top w:val="nil"/>
              <w:left w:val="nil"/>
              <w:bottom w:val="single" w:sz="8" w:space="0" w:color="auto"/>
              <w:right w:val="single" w:sz="8" w:space="0" w:color="auto"/>
            </w:tcBorders>
            <w:shd w:val="clear" w:color="auto" w:fill="auto"/>
            <w:vAlign w:val="center"/>
            <w:hideMark/>
          </w:tcPr>
          <w:p w14:paraId="3ACF9B92"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у тому числі педагогічну освіту</w:t>
            </w:r>
          </w:p>
        </w:tc>
        <w:tc>
          <w:tcPr>
            <w:tcW w:w="1001" w:type="dxa"/>
            <w:tcBorders>
              <w:top w:val="nil"/>
              <w:left w:val="nil"/>
              <w:bottom w:val="single" w:sz="8" w:space="0" w:color="auto"/>
              <w:right w:val="single" w:sz="8" w:space="0" w:color="auto"/>
            </w:tcBorders>
            <w:shd w:val="clear" w:color="auto" w:fill="auto"/>
            <w:vAlign w:val="center"/>
            <w:hideMark/>
          </w:tcPr>
          <w:p w14:paraId="4990126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16017</w:t>
            </w:r>
          </w:p>
        </w:tc>
        <w:tc>
          <w:tcPr>
            <w:tcW w:w="900" w:type="dxa"/>
            <w:tcBorders>
              <w:top w:val="nil"/>
              <w:left w:val="nil"/>
              <w:bottom w:val="single" w:sz="8" w:space="0" w:color="auto"/>
              <w:right w:val="single" w:sz="8" w:space="0" w:color="auto"/>
            </w:tcBorders>
            <w:shd w:val="clear" w:color="auto" w:fill="auto"/>
            <w:vAlign w:val="center"/>
            <w:hideMark/>
          </w:tcPr>
          <w:p w14:paraId="371F7FA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2030</w:t>
            </w:r>
          </w:p>
        </w:tc>
        <w:tc>
          <w:tcPr>
            <w:tcW w:w="810" w:type="dxa"/>
            <w:tcBorders>
              <w:top w:val="nil"/>
              <w:left w:val="nil"/>
              <w:bottom w:val="single" w:sz="8" w:space="0" w:color="auto"/>
              <w:right w:val="single" w:sz="8" w:space="0" w:color="auto"/>
            </w:tcBorders>
            <w:shd w:val="clear" w:color="auto" w:fill="auto"/>
            <w:vAlign w:val="center"/>
            <w:hideMark/>
          </w:tcPr>
          <w:p w14:paraId="4E71931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210</w:t>
            </w:r>
          </w:p>
        </w:tc>
        <w:tc>
          <w:tcPr>
            <w:tcW w:w="900" w:type="dxa"/>
            <w:tcBorders>
              <w:top w:val="nil"/>
              <w:left w:val="nil"/>
              <w:bottom w:val="single" w:sz="8" w:space="0" w:color="auto"/>
              <w:right w:val="single" w:sz="8" w:space="0" w:color="auto"/>
            </w:tcBorders>
            <w:shd w:val="clear" w:color="auto" w:fill="auto"/>
            <w:vAlign w:val="center"/>
            <w:hideMark/>
          </w:tcPr>
          <w:p w14:paraId="7623EC1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2819</w:t>
            </w:r>
          </w:p>
        </w:tc>
        <w:tc>
          <w:tcPr>
            <w:tcW w:w="810" w:type="dxa"/>
            <w:tcBorders>
              <w:top w:val="nil"/>
              <w:left w:val="nil"/>
              <w:bottom w:val="single" w:sz="8" w:space="0" w:color="auto"/>
              <w:right w:val="single" w:sz="8" w:space="0" w:color="auto"/>
            </w:tcBorders>
            <w:shd w:val="clear" w:color="auto" w:fill="auto"/>
            <w:vAlign w:val="center"/>
            <w:hideMark/>
          </w:tcPr>
          <w:p w14:paraId="5B25CE7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8652</w:t>
            </w:r>
          </w:p>
        </w:tc>
        <w:tc>
          <w:tcPr>
            <w:tcW w:w="810" w:type="dxa"/>
            <w:tcBorders>
              <w:top w:val="nil"/>
              <w:left w:val="nil"/>
              <w:bottom w:val="single" w:sz="8" w:space="0" w:color="auto"/>
              <w:right w:val="single" w:sz="8" w:space="0" w:color="auto"/>
            </w:tcBorders>
            <w:shd w:val="clear" w:color="auto" w:fill="auto"/>
            <w:vAlign w:val="center"/>
            <w:hideMark/>
          </w:tcPr>
          <w:p w14:paraId="546E21B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6303</w:t>
            </w:r>
          </w:p>
        </w:tc>
        <w:tc>
          <w:tcPr>
            <w:tcW w:w="900" w:type="dxa"/>
            <w:tcBorders>
              <w:top w:val="nil"/>
              <w:left w:val="nil"/>
              <w:bottom w:val="single" w:sz="8" w:space="0" w:color="auto"/>
              <w:right w:val="single" w:sz="8" w:space="0" w:color="auto"/>
            </w:tcBorders>
            <w:shd w:val="clear" w:color="auto" w:fill="auto"/>
            <w:vAlign w:val="center"/>
            <w:hideMark/>
          </w:tcPr>
          <w:p w14:paraId="201040B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2349</w:t>
            </w:r>
          </w:p>
        </w:tc>
        <w:tc>
          <w:tcPr>
            <w:tcW w:w="1018" w:type="dxa"/>
            <w:tcBorders>
              <w:top w:val="nil"/>
              <w:left w:val="nil"/>
              <w:bottom w:val="single" w:sz="8" w:space="0" w:color="auto"/>
              <w:right w:val="single" w:sz="8" w:space="0" w:color="auto"/>
            </w:tcBorders>
            <w:shd w:val="clear" w:color="auto" w:fill="auto"/>
            <w:vAlign w:val="center"/>
            <w:hideMark/>
          </w:tcPr>
          <w:p w14:paraId="2A8ED6F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2306</w:t>
            </w:r>
          </w:p>
        </w:tc>
      </w:tr>
      <w:tr w:rsidR="00744F80" w:rsidRPr="00420DBB" w14:paraId="074C2550" w14:textId="77777777" w:rsidTr="00FE7808">
        <w:trPr>
          <w:trHeight w:val="435"/>
        </w:trPr>
        <w:tc>
          <w:tcPr>
            <w:tcW w:w="1969" w:type="dxa"/>
            <w:gridSpan w:val="3"/>
            <w:tcBorders>
              <w:top w:val="nil"/>
              <w:left w:val="single" w:sz="8" w:space="0" w:color="auto"/>
              <w:bottom w:val="single" w:sz="8" w:space="0" w:color="auto"/>
              <w:right w:val="single" w:sz="8" w:space="0" w:color="000000"/>
            </w:tcBorders>
            <w:shd w:val="clear" w:color="auto" w:fill="auto"/>
            <w:vAlign w:val="center"/>
            <w:hideMark/>
          </w:tcPr>
          <w:p w14:paraId="0C3DA51C"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Не мають вищої освіти</w:t>
            </w:r>
          </w:p>
        </w:tc>
        <w:tc>
          <w:tcPr>
            <w:tcW w:w="1001" w:type="dxa"/>
            <w:tcBorders>
              <w:top w:val="nil"/>
              <w:left w:val="nil"/>
              <w:bottom w:val="single" w:sz="8" w:space="0" w:color="auto"/>
              <w:right w:val="single" w:sz="8" w:space="0" w:color="auto"/>
            </w:tcBorders>
            <w:shd w:val="clear" w:color="auto" w:fill="auto"/>
            <w:vAlign w:val="center"/>
            <w:hideMark/>
          </w:tcPr>
          <w:p w14:paraId="33F3D0B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1547</w:t>
            </w:r>
          </w:p>
        </w:tc>
        <w:tc>
          <w:tcPr>
            <w:tcW w:w="900" w:type="dxa"/>
            <w:tcBorders>
              <w:top w:val="nil"/>
              <w:left w:val="nil"/>
              <w:bottom w:val="single" w:sz="8" w:space="0" w:color="auto"/>
              <w:right w:val="single" w:sz="8" w:space="0" w:color="auto"/>
            </w:tcBorders>
            <w:shd w:val="clear" w:color="auto" w:fill="auto"/>
            <w:vAlign w:val="center"/>
            <w:hideMark/>
          </w:tcPr>
          <w:p w14:paraId="2B9B5A3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w:t>
            </w:r>
          </w:p>
        </w:tc>
        <w:tc>
          <w:tcPr>
            <w:tcW w:w="810" w:type="dxa"/>
            <w:tcBorders>
              <w:top w:val="nil"/>
              <w:left w:val="nil"/>
              <w:bottom w:val="single" w:sz="8" w:space="0" w:color="auto"/>
              <w:right w:val="single" w:sz="8" w:space="0" w:color="auto"/>
            </w:tcBorders>
            <w:shd w:val="clear" w:color="auto" w:fill="auto"/>
            <w:vAlign w:val="center"/>
            <w:hideMark/>
          </w:tcPr>
          <w:p w14:paraId="01DFF5D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14</w:t>
            </w:r>
          </w:p>
        </w:tc>
        <w:tc>
          <w:tcPr>
            <w:tcW w:w="900" w:type="dxa"/>
            <w:tcBorders>
              <w:top w:val="nil"/>
              <w:left w:val="nil"/>
              <w:bottom w:val="single" w:sz="8" w:space="0" w:color="auto"/>
              <w:right w:val="single" w:sz="8" w:space="0" w:color="auto"/>
            </w:tcBorders>
            <w:shd w:val="clear" w:color="auto" w:fill="auto"/>
            <w:vAlign w:val="center"/>
            <w:hideMark/>
          </w:tcPr>
          <w:p w14:paraId="07E75CD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1362</w:t>
            </w:r>
          </w:p>
        </w:tc>
        <w:tc>
          <w:tcPr>
            <w:tcW w:w="810" w:type="dxa"/>
            <w:tcBorders>
              <w:top w:val="nil"/>
              <w:left w:val="nil"/>
              <w:bottom w:val="single" w:sz="8" w:space="0" w:color="auto"/>
              <w:right w:val="single" w:sz="8" w:space="0" w:color="auto"/>
            </w:tcBorders>
            <w:shd w:val="clear" w:color="auto" w:fill="auto"/>
            <w:vAlign w:val="center"/>
            <w:hideMark/>
          </w:tcPr>
          <w:p w14:paraId="51E0E01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34</w:t>
            </w:r>
          </w:p>
        </w:tc>
        <w:tc>
          <w:tcPr>
            <w:tcW w:w="810" w:type="dxa"/>
            <w:tcBorders>
              <w:top w:val="nil"/>
              <w:left w:val="nil"/>
              <w:bottom w:val="single" w:sz="8" w:space="0" w:color="auto"/>
              <w:right w:val="single" w:sz="8" w:space="0" w:color="auto"/>
            </w:tcBorders>
            <w:shd w:val="clear" w:color="auto" w:fill="auto"/>
            <w:vAlign w:val="center"/>
            <w:hideMark/>
          </w:tcPr>
          <w:p w14:paraId="3B01061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21</w:t>
            </w:r>
          </w:p>
        </w:tc>
        <w:tc>
          <w:tcPr>
            <w:tcW w:w="900" w:type="dxa"/>
            <w:tcBorders>
              <w:top w:val="nil"/>
              <w:left w:val="nil"/>
              <w:bottom w:val="single" w:sz="8" w:space="0" w:color="auto"/>
              <w:right w:val="single" w:sz="8" w:space="0" w:color="auto"/>
            </w:tcBorders>
            <w:shd w:val="clear" w:color="auto" w:fill="auto"/>
            <w:vAlign w:val="center"/>
            <w:hideMark/>
          </w:tcPr>
          <w:p w14:paraId="3152AE8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w:t>
            </w:r>
          </w:p>
        </w:tc>
        <w:tc>
          <w:tcPr>
            <w:tcW w:w="1018" w:type="dxa"/>
            <w:tcBorders>
              <w:top w:val="nil"/>
              <w:left w:val="nil"/>
              <w:bottom w:val="single" w:sz="8" w:space="0" w:color="auto"/>
              <w:right w:val="single" w:sz="8" w:space="0" w:color="auto"/>
            </w:tcBorders>
            <w:shd w:val="clear" w:color="auto" w:fill="auto"/>
            <w:vAlign w:val="center"/>
            <w:hideMark/>
          </w:tcPr>
          <w:p w14:paraId="4BFEC15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136</w:t>
            </w:r>
          </w:p>
        </w:tc>
      </w:tr>
      <w:tr w:rsidR="00744F80" w:rsidRPr="00420DBB" w14:paraId="179ABEC5" w14:textId="77777777" w:rsidTr="00FE7808">
        <w:trPr>
          <w:trHeight w:val="450"/>
        </w:trPr>
        <w:tc>
          <w:tcPr>
            <w:tcW w:w="1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F402776"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З них навчаються у ВНЗ</w:t>
            </w:r>
          </w:p>
        </w:tc>
        <w:tc>
          <w:tcPr>
            <w:tcW w:w="1001" w:type="dxa"/>
            <w:tcBorders>
              <w:top w:val="nil"/>
              <w:left w:val="nil"/>
              <w:bottom w:val="single" w:sz="8" w:space="0" w:color="auto"/>
              <w:right w:val="single" w:sz="8" w:space="0" w:color="auto"/>
            </w:tcBorders>
            <w:shd w:val="clear" w:color="auto" w:fill="auto"/>
            <w:vAlign w:val="center"/>
            <w:hideMark/>
          </w:tcPr>
          <w:p w14:paraId="2B36929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627</w:t>
            </w:r>
          </w:p>
        </w:tc>
        <w:tc>
          <w:tcPr>
            <w:tcW w:w="900" w:type="dxa"/>
            <w:tcBorders>
              <w:top w:val="nil"/>
              <w:left w:val="nil"/>
              <w:bottom w:val="single" w:sz="8" w:space="0" w:color="auto"/>
              <w:right w:val="single" w:sz="8" w:space="0" w:color="auto"/>
            </w:tcBorders>
            <w:shd w:val="clear" w:color="auto" w:fill="auto"/>
            <w:vAlign w:val="center"/>
            <w:hideMark/>
          </w:tcPr>
          <w:p w14:paraId="67A2719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w:t>
            </w:r>
          </w:p>
        </w:tc>
        <w:tc>
          <w:tcPr>
            <w:tcW w:w="810" w:type="dxa"/>
            <w:tcBorders>
              <w:top w:val="nil"/>
              <w:left w:val="nil"/>
              <w:bottom w:val="single" w:sz="8" w:space="0" w:color="auto"/>
              <w:right w:val="single" w:sz="8" w:space="0" w:color="auto"/>
            </w:tcBorders>
            <w:shd w:val="clear" w:color="auto" w:fill="auto"/>
            <w:vAlign w:val="center"/>
            <w:hideMark/>
          </w:tcPr>
          <w:p w14:paraId="5DEC735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w:t>
            </w:r>
          </w:p>
        </w:tc>
        <w:tc>
          <w:tcPr>
            <w:tcW w:w="900" w:type="dxa"/>
            <w:tcBorders>
              <w:top w:val="nil"/>
              <w:left w:val="nil"/>
              <w:bottom w:val="single" w:sz="8" w:space="0" w:color="auto"/>
              <w:right w:val="single" w:sz="8" w:space="0" w:color="auto"/>
            </w:tcBorders>
            <w:shd w:val="clear" w:color="auto" w:fill="auto"/>
            <w:vAlign w:val="center"/>
            <w:hideMark/>
          </w:tcPr>
          <w:p w14:paraId="5310AC83"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494</w:t>
            </w:r>
          </w:p>
        </w:tc>
        <w:tc>
          <w:tcPr>
            <w:tcW w:w="810" w:type="dxa"/>
            <w:tcBorders>
              <w:top w:val="nil"/>
              <w:left w:val="nil"/>
              <w:bottom w:val="single" w:sz="8" w:space="0" w:color="auto"/>
              <w:right w:val="single" w:sz="8" w:space="0" w:color="auto"/>
            </w:tcBorders>
            <w:shd w:val="clear" w:color="auto" w:fill="auto"/>
            <w:vAlign w:val="center"/>
            <w:hideMark/>
          </w:tcPr>
          <w:p w14:paraId="41B6FF5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70</w:t>
            </w:r>
          </w:p>
        </w:tc>
        <w:tc>
          <w:tcPr>
            <w:tcW w:w="810" w:type="dxa"/>
            <w:tcBorders>
              <w:top w:val="nil"/>
              <w:left w:val="nil"/>
              <w:bottom w:val="single" w:sz="8" w:space="0" w:color="auto"/>
              <w:right w:val="single" w:sz="8" w:space="0" w:color="auto"/>
            </w:tcBorders>
            <w:shd w:val="clear" w:color="auto" w:fill="auto"/>
            <w:vAlign w:val="center"/>
            <w:hideMark/>
          </w:tcPr>
          <w:p w14:paraId="246FBAE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43</w:t>
            </w:r>
          </w:p>
        </w:tc>
        <w:tc>
          <w:tcPr>
            <w:tcW w:w="900" w:type="dxa"/>
            <w:tcBorders>
              <w:top w:val="nil"/>
              <w:left w:val="nil"/>
              <w:bottom w:val="single" w:sz="8" w:space="0" w:color="auto"/>
              <w:right w:val="single" w:sz="8" w:space="0" w:color="auto"/>
            </w:tcBorders>
            <w:shd w:val="clear" w:color="auto" w:fill="auto"/>
            <w:vAlign w:val="center"/>
            <w:hideMark/>
          </w:tcPr>
          <w:p w14:paraId="6D62E0A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27</w:t>
            </w:r>
          </w:p>
        </w:tc>
        <w:tc>
          <w:tcPr>
            <w:tcW w:w="1018" w:type="dxa"/>
            <w:tcBorders>
              <w:top w:val="nil"/>
              <w:left w:val="nil"/>
              <w:bottom w:val="single" w:sz="8" w:space="0" w:color="auto"/>
              <w:right w:val="single" w:sz="8" w:space="0" w:color="auto"/>
            </w:tcBorders>
            <w:shd w:val="clear" w:color="auto" w:fill="auto"/>
            <w:vAlign w:val="center"/>
            <w:hideMark/>
          </w:tcPr>
          <w:p w14:paraId="0551363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51</w:t>
            </w:r>
          </w:p>
        </w:tc>
      </w:tr>
      <w:tr w:rsidR="00744F80" w:rsidRPr="00420DBB" w14:paraId="023EC291" w14:textId="77777777" w:rsidTr="00FE7808">
        <w:trPr>
          <w:trHeight w:val="315"/>
        </w:trPr>
        <w:tc>
          <w:tcPr>
            <w:tcW w:w="411"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69541AB" w14:textId="77777777" w:rsidR="00744F80" w:rsidRPr="00420DBB" w:rsidRDefault="00744F80" w:rsidP="001E261A">
            <w:pPr>
              <w:spacing w:after="0"/>
              <w:jc w:val="center"/>
              <w:rPr>
                <w:rFonts w:eastAsia="Times New Roman"/>
                <w:b/>
                <w:bCs/>
                <w:color w:val="000000"/>
                <w:sz w:val="16"/>
                <w:szCs w:val="16"/>
              </w:rPr>
            </w:pPr>
            <w:r w:rsidRPr="00420DBB">
              <w:rPr>
                <w:rFonts w:eastAsia="Times New Roman"/>
                <w:b/>
                <w:bCs/>
                <w:color w:val="000000"/>
                <w:sz w:val="16"/>
                <w:szCs w:val="16"/>
              </w:rPr>
              <w:t>Стаж роботи</w:t>
            </w:r>
          </w:p>
        </w:tc>
        <w:tc>
          <w:tcPr>
            <w:tcW w:w="1558" w:type="dxa"/>
            <w:gridSpan w:val="2"/>
            <w:tcBorders>
              <w:top w:val="single" w:sz="8" w:space="0" w:color="auto"/>
              <w:left w:val="nil"/>
              <w:bottom w:val="single" w:sz="8" w:space="0" w:color="auto"/>
              <w:right w:val="single" w:sz="8" w:space="0" w:color="000000"/>
            </w:tcBorders>
            <w:shd w:val="clear" w:color="auto" w:fill="auto"/>
            <w:vAlign w:val="center"/>
            <w:hideMark/>
          </w:tcPr>
          <w:p w14:paraId="4704F624"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1-5 років</w:t>
            </w:r>
          </w:p>
        </w:tc>
        <w:tc>
          <w:tcPr>
            <w:tcW w:w="1001" w:type="dxa"/>
            <w:tcBorders>
              <w:top w:val="nil"/>
              <w:left w:val="nil"/>
              <w:bottom w:val="single" w:sz="8" w:space="0" w:color="auto"/>
              <w:right w:val="single" w:sz="8" w:space="0" w:color="auto"/>
            </w:tcBorders>
            <w:shd w:val="clear" w:color="auto" w:fill="auto"/>
            <w:vAlign w:val="center"/>
            <w:hideMark/>
          </w:tcPr>
          <w:p w14:paraId="2463A5B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5707</w:t>
            </w:r>
          </w:p>
        </w:tc>
        <w:tc>
          <w:tcPr>
            <w:tcW w:w="900" w:type="dxa"/>
            <w:tcBorders>
              <w:top w:val="nil"/>
              <w:left w:val="nil"/>
              <w:bottom w:val="single" w:sz="8" w:space="0" w:color="auto"/>
              <w:right w:val="single" w:sz="8" w:space="0" w:color="auto"/>
            </w:tcBorders>
            <w:shd w:val="clear" w:color="auto" w:fill="auto"/>
            <w:vAlign w:val="center"/>
            <w:hideMark/>
          </w:tcPr>
          <w:p w14:paraId="1DD805E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236</w:t>
            </w:r>
          </w:p>
        </w:tc>
        <w:tc>
          <w:tcPr>
            <w:tcW w:w="810" w:type="dxa"/>
            <w:tcBorders>
              <w:top w:val="nil"/>
              <w:left w:val="nil"/>
              <w:bottom w:val="single" w:sz="8" w:space="0" w:color="auto"/>
              <w:right w:val="single" w:sz="8" w:space="0" w:color="auto"/>
            </w:tcBorders>
            <w:shd w:val="clear" w:color="auto" w:fill="auto"/>
            <w:vAlign w:val="center"/>
            <w:hideMark/>
          </w:tcPr>
          <w:p w14:paraId="0367A59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52</w:t>
            </w:r>
          </w:p>
        </w:tc>
        <w:tc>
          <w:tcPr>
            <w:tcW w:w="900" w:type="dxa"/>
            <w:tcBorders>
              <w:top w:val="nil"/>
              <w:left w:val="nil"/>
              <w:bottom w:val="single" w:sz="8" w:space="0" w:color="auto"/>
              <w:right w:val="single" w:sz="8" w:space="0" w:color="auto"/>
            </w:tcBorders>
            <w:shd w:val="clear" w:color="auto" w:fill="auto"/>
            <w:vAlign w:val="center"/>
            <w:hideMark/>
          </w:tcPr>
          <w:p w14:paraId="3A488BE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2909</w:t>
            </w:r>
          </w:p>
        </w:tc>
        <w:tc>
          <w:tcPr>
            <w:tcW w:w="810" w:type="dxa"/>
            <w:tcBorders>
              <w:top w:val="nil"/>
              <w:left w:val="nil"/>
              <w:bottom w:val="single" w:sz="8" w:space="0" w:color="auto"/>
              <w:right w:val="single" w:sz="8" w:space="0" w:color="auto"/>
            </w:tcBorders>
            <w:shd w:val="clear" w:color="auto" w:fill="auto"/>
            <w:vAlign w:val="center"/>
            <w:hideMark/>
          </w:tcPr>
          <w:p w14:paraId="0C2C65B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1683</w:t>
            </w:r>
          </w:p>
        </w:tc>
        <w:tc>
          <w:tcPr>
            <w:tcW w:w="810" w:type="dxa"/>
            <w:tcBorders>
              <w:top w:val="nil"/>
              <w:left w:val="nil"/>
              <w:bottom w:val="single" w:sz="8" w:space="0" w:color="auto"/>
              <w:right w:val="single" w:sz="8" w:space="0" w:color="auto"/>
            </w:tcBorders>
            <w:shd w:val="clear" w:color="auto" w:fill="auto"/>
            <w:vAlign w:val="center"/>
            <w:hideMark/>
          </w:tcPr>
          <w:p w14:paraId="1E47629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1043</w:t>
            </w:r>
          </w:p>
        </w:tc>
        <w:tc>
          <w:tcPr>
            <w:tcW w:w="900" w:type="dxa"/>
            <w:tcBorders>
              <w:top w:val="nil"/>
              <w:left w:val="nil"/>
              <w:bottom w:val="single" w:sz="8" w:space="0" w:color="auto"/>
              <w:right w:val="single" w:sz="8" w:space="0" w:color="auto"/>
            </w:tcBorders>
            <w:shd w:val="clear" w:color="auto" w:fill="auto"/>
            <w:vAlign w:val="center"/>
            <w:hideMark/>
          </w:tcPr>
          <w:p w14:paraId="339F1D4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640</w:t>
            </w:r>
          </w:p>
        </w:tc>
        <w:tc>
          <w:tcPr>
            <w:tcW w:w="1018" w:type="dxa"/>
            <w:tcBorders>
              <w:top w:val="nil"/>
              <w:left w:val="nil"/>
              <w:bottom w:val="single" w:sz="8" w:space="0" w:color="auto"/>
              <w:right w:val="single" w:sz="8" w:space="0" w:color="auto"/>
            </w:tcBorders>
            <w:shd w:val="clear" w:color="auto" w:fill="auto"/>
            <w:vAlign w:val="center"/>
            <w:hideMark/>
          </w:tcPr>
          <w:p w14:paraId="7A3299A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827</w:t>
            </w:r>
          </w:p>
        </w:tc>
      </w:tr>
      <w:tr w:rsidR="00744F80" w:rsidRPr="00420DBB" w14:paraId="35AD1855" w14:textId="77777777" w:rsidTr="00FE7808">
        <w:trPr>
          <w:trHeight w:val="315"/>
        </w:trPr>
        <w:tc>
          <w:tcPr>
            <w:tcW w:w="411" w:type="dxa"/>
            <w:vMerge/>
            <w:tcBorders>
              <w:top w:val="nil"/>
              <w:left w:val="single" w:sz="8" w:space="0" w:color="auto"/>
              <w:bottom w:val="single" w:sz="8" w:space="0" w:color="000000"/>
              <w:right w:val="single" w:sz="8" w:space="0" w:color="auto"/>
            </w:tcBorders>
            <w:vAlign w:val="center"/>
            <w:hideMark/>
          </w:tcPr>
          <w:p w14:paraId="3CBAEF0C" w14:textId="77777777" w:rsidR="00744F80" w:rsidRPr="00420DBB" w:rsidRDefault="00744F80" w:rsidP="001E261A">
            <w:pPr>
              <w:spacing w:after="0"/>
              <w:rPr>
                <w:rFonts w:eastAsia="Times New Roman"/>
                <w:b/>
                <w:bCs/>
                <w:color w:val="000000"/>
                <w:sz w:val="16"/>
                <w:szCs w:val="16"/>
              </w:rPr>
            </w:pPr>
          </w:p>
        </w:tc>
        <w:tc>
          <w:tcPr>
            <w:tcW w:w="1558" w:type="dxa"/>
            <w:gridSpan w:val="2"/>
            <w:tcBorders>
              <w:top w:val="single" w:sz="8" w:space="0" w:color="auto"/>
              <w:left w:val="nil"/>
              <w:bottom w:val="single" w:sz="8" w:space="0" w:color="auto"/>
              <w:right w:val="single" w:sz="8" w:space="0" w:color="000000"/>
            </w:tcBorders>
            <w:shd w:val="clear" w:color="auto" w:fill="auto"/>
            <w:vAlign w:val="center"/>
            <w:hideMark/>
          </w:tcPr>
          <w:p w14:paraId="6A7165F1"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6-10 років</w:t>
            </w:r>
          </w:p>
        </w:tc>
        <w:tc>
          <w:tcPr>
            <w:tcW w:w="1001" w:type="dxa"/>
            <w:tcBorders>
              <w:top w:val="nil"/>
              <w:left w:val="nil"/>
              <w:bottom w:val="single" w:sz="8" w:space="0" w:color="auto"/>
              <w:right w:val="single" w:sz="8" w:space="0" w:color="auto"/>
            </w:tcBorders>
            <w:shd w:val="clear" w:color="auto" w:fill="auto"/>
            <w:vAlign w:val="center"/>
            <w:hideMark/>
          </w:tcPr>
          <w:p w14:paraId="1B60C37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5658</w:t>
            </w:r>
          </w:p>
        </w:tc>
        <w:tc>
          <w:tcPr>
            <w:tcW w:w="900" w:type="dxa"/>
            <w:tcBorders>
              <w:top w:val="nil"/>
              <w:left w:val="nil"/>
              <w:bottom w:val="single" w:sz="8" w:space="0" w:color="auto"/>
              <w:right w:val="single" w:sz="8" w:space="0" w:color="auto"/>
            </w:tcBorders>
            <w:shd w:val="clear" w:color="auto" w:fill="auto"/>
            <w:vAlign w:val="center"/>
            <w:hideMark/>
          </w:tcPr>
          <w:p w14:paraId="6A368750"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280</w:t>
            </w:r>
          </w:p>
        </w:tc>
        <w:tc>
          <w:tcPr>
            <w:tcW w:w="810" w:type="dxa"/>
            <w:tcBorders>
              <w:top w:val="nil"/>
              <w:left w:val="nil"/>
              <w:bottom w:val="single" w:sz="8" w:space="0" w:color="auto"/>
              <w:right w:val="single" w:sz="8" w:space="0" w:color="auto"/>
            </w:tcBorders>
            <w:shd w:val="clear" w:color="auto" w:fill="auto"/>
            <w:vAlign w:val="center"/>
            <w:hideMark/>
          </w:tcPr>
          <w:p w14:paraId="48F1E9E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82</w:t>
            </w:r>
          </w:p>
        </w:tc>
        <w:tc>
          <w:tcPr>
            <w:tcW w:w="900" w:type="dxa"/>
            <w:tcBorders>
              <w:top w:val="nil"/>
              <w:left w:val="nil"/>
              <w:bottom w:val="single" w:sz="8" w:space="0" w:color="auto"/>
              <w:right w:val="single" w:sz="8" w:space="0" w:color="auto"/>
            </w:tcBorders>
            <w:shd w:val="clear" w:color="auto" w:fill="auto"/>
            <w:vAlign w:val="center"/>
            <w:hideMark/>
          </w:tcPr>
          <w:p w14:paraId="03A7BEC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2666</w:t>
            </w:r>
          </w:p>
        </w:tc>
        <w:tc>
          <w:tcPr>
            <w:tcW w:w="810" w:type="dxa"/>
            <w:tcBorders>
              <w:top w:val="nil"/>
              <w:left w:val="nil"/>
              <w:bottom w:val="single" w:sz="8" w:space="0" w:color="auto"/>
              <w:right w:val="single" w:sz="8" w:space="0" w:color="auto"/>
            </w:tcBorders>
            <w:shd w:val="clear" w:color="auto" w:fill="auto"/>
            <w:vAlign w:val="center"/>
            <w:hideMark/>
          </w:tcPr>
          <w:p w14:paraId="554DB88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2002</w:t>
            </w:r>
          </w:p>
        </w:tc>
        <w:tc>
          <w:tcPr>
            <w:tcW w:w="810" w:type="dxa"/>
            <w:tcBorders>
              <w:top w:val="nil"/>
              <w:left w:val="nil"/>
              <w:bottom w:val="single" w:sz="8" w:space="0" w:color="auto"/>
              <w:right w:val="single" w:sz="8" w:space="0" w:color="auto"/>
            </w:tcBorders>
            <w:shd w:val="clear" w:color="auto" w:fill="auto"/>
            <w:vAlign w:val="center"/>
            <w:hideMark/>
          </w:tcPr>
          <w:p w14:paraId="21ADA2C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1169</w:t>
            </w:r>
          </w:p>
        </w:tc>
        <w:tc>
          <w:tcPr>
            <w:tcW w:w="900" w:type="dxa"/>
            <w:tcBorders>
              <w:top w:val="nil"/>
              <w:left w:val="nil"/>
              <w:bottom w:val="single" w:sz="8" w:space="0" w:color="auto"/>
              <w:right w:val="single" w:sz="8" w:space="0" w:color="auto"/>
            </w:tcBorders>
            <w:shd w:val="clear" w:color="auto" w:fill="auto"/>
            <w:vAlign w:val="center"/>
            <w:hideMark/>
          </w:tcPr>
          <w:p w14:paraId="1D4BB1C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833</w:t>
            </w:r>
          </w:p>
        </w:tc>
        <w:tc>
          <w:tcPr>
            <w:tcW w:w="1018" w:type="dxa"/>
            <w:tcBorders>
              <w:top w:val="nil"/>
              <w:left w:val="nil"/>
              <w:bottom w:val="single" w:sz="8" w:space="0" w:color="auto"/>
              <w:right w:val="single" w:sz="8" w:space="0" w:color="auto"/>
            </w:tcBorders>
            <w:shd w:val="clear" w:color="auto" w:fill="auto"/>
            <w:vAlign w:val="center"/>
            <w:hideMark/>
          </w:tcPr>
          <w:p w14:paraId="7BEFB2D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628</w:t>
            </w:r>
          </w:p>
        </w:tc>
      </w:tr>
      <w:tr w:rsidR="00744F80" w:rsidRPr="00420DBB" w14:paraId="29159B64" w14:textId="77777777" w:rsidTr="00FE7808">
        <w:trPr>
          <w:trHeight w:val="315"/>
        </w:trPr>
        <w:tc>
          <w:tcPr>
            <w:tcW w:w="411" w:type="dxa"/>
            <w:vMerge/>
            <w:tcBorders>
              <w:top w:val="nil"/>
              <w:left w:val="single" w:sz="8" w:space="0" w:color="auto"/>
              <w:bottom w:val="single" w:sz="8" w:space="0" w:color="000000"/>
              <w:right w:val="single" w:sz="8" w:space="0" w:color="auto"/>
            </w:tcBorders>
            <w:vAlign w:val="center"/>
            <w:hideMark/>
          </w:tcPr>
          <w:p w14:paraId="4C8B4520" w14:textId="77777777" w:rsidR="00744F80" w:rsidRPr="00420DBB" w:rsidRDefault="00744F80" w:rsidP="001E261A">
            <w:pPr>
              <w:spacing w:after="0"/>
              <w:rPr>
                <w:rFonts w:eastAsia="Times New Roman"/>
                <w:b/>
                <w:bCs/>
                <w:color w:val="000000"/>
                <w:sz w:val="16"/>
                <w:szCs w:val="16"/>
              </w:rPr>
            </w:pPr>
          </w:p>
        </w:tc>
        <w:tc>
          <w:tcPr>
            <w:tcW w:w="1558" w:type="dxa"/>
            <w:gridSpan w:val="2"/>
            <w:tcBorders>
              <w:top w:val="single" w:sz="8" w:space="0" w:color="auto"/>
              <w:left w:val="nil"/>
              <w:bottom w:val="single" w:sz="8" w:space="0" w:color="auto"/>
              <w:right w:val="single" w:sz="8" w:space="0" w:color="000000"/>
            </w:tcBorders>
            <w:shd w:val="clear" w:color="auto" w:fill="auto"/>
            <w:vAlign w:val="center"/>
            <w:hideMark/>
          </w:tcPr>
          <w:p w14:paraId="15E7CB12"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11-20 років</w:t>
            </w:r>
          </w:p>
        </w:tc>
        <w:tc>
          <w:tcPr>
            <w:tcW w:w="1001" w:type="dxa"/>
            <w:tcBorders>
              <w:top w:val="nil"/>
              <w:left w:val="nil"/>
              <w:bottom w:val="single" w:sz="8" w:space="0" w:color="auto"/>
              <w:right w:val="single" w:sz="8" w:space="0" w:color="auto"/>
            </w:tcBorders>
            <w:shd w:val="clear" w:color="auto" w:fill="auto"/>
            <w:vAlign w:val="center"/>
            <w:hideMark/>
          </w:tcPr>
          <w:p w14:paraId="7866415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8799</w:t>
            </w:r>
          </w:p>
        </w:tc>
        <w:tc>
          <w:tcPr>
            <w:tcW w:w="900" w:type="dxa"/>
            <w:tcBorders>
              <w:top w:val="nil"/>
              <w:left w:val="nil"/>
              <w:bottom w:val="single" w:sz="8" w:space="0" w:color="auto"/>
              <w:right w:val="single" w:sz="8" w:space="0" w:color="auto"/>
            </w:tcBorders>
            <w:shd w:val="clear" w:color="auto" w:fill="auto"/>
            <w:vAlign w:val="center"/>
            <w:hideMark/>
          </w:tcPr>
          <w:p w14:paraId="05E56B3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778</w:t>
            </w:r>
          </w:p>
        </w:tc>
        <w:tc>
          <w:tcPr>
            <w:tcW w:w="810" w:type="dxa"/>
            <w:tcBorders>
              <w:top w:val="nil"/>
              <w:left w:val="nil"/>
              <w:bottom w:val="single" w:sz="8" w:space="0" w:color="auto"/>
              <w:right w:val="single" w:sz="8" w:space="0" w:color="auto"/>
            </w:tcBorders>
            <w:shd w:val="clear" w:color="auto" w:fill="auto"/>
            <w:vAlign w:val="center"/>
            <w:hideMark/>
          </w:tcPr>
          <w:p w14:paraId="4D4FEBA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203</w:t>
            </w:r>
          </w:p>
        </w:tc>
        <w:tc>
          <w:tcPr>
            <w:tcW w:w="900" w:type="dxa"/>
            <w:tcBorders>
              <w:top w:val="nil"/>
              <w:left w:val="nil"/>
              <w:bottom w:val="single" w:sz="8" w:space="0" w:color="auto"/>
              <w:right w:val="single" w:sz="8" w:space="0" w:color="auto"/>
            </w:tcBorders>
            <w:shd w:val="clear" w:color="auto" w:fill="auto"/>
            <w:vAlign w:val="center"/>
            <w:hideMark/>
          </w:tcPr>
          <w:p w14:paraId="0E11815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3591</w:t>
            </w:r>
          </w:p>
        </w:tc>
        <w:tc>
          <w:tcPr>
            <w:tcW w:w="810" w:type="dxa"/>
            <w:tcBorders>
              <w:top w:val="nil"/>
              <w:left w:val="nil"/>
              <w:bottom w:val="single" w:sz="8" w:space="0" w:color="auto"/>
              <w:right w:val="single" w:sz="8" w:space="0" w:color="auto"/>
            </w:tcBorders>
            <w:shd w:val="clear" w:color="auto" w:fill="auto"/>
            <w:vAlign w:val="center"/>
            <w:hideMark/>
          </w:tcPr>
          <w:p w14:paraId="509B2471"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3329</w:t>
            </w:r>
          </w:p>
        </w:tc>
        <w:tc>
          <w:tcPr>
            <w:tcW w:w="810" w:type="dxa"/>
            <w:tcBorders>
              <w:top w:val="nil"/>
              <w:left w:val="nil"/>
              <w:bottom w:val="single" w:sz="8" w:space="0" w:color="auto"/>
              <w:right w:val="single" w:sz="8" w:space="0" w:color="auto"/>
            </w:tcBorders>
            <w:shd w:val="clear" w:color="auto" w:fill="auto"/>
            <w:vAlign w:val="center"/>
            <w:hideMark/>
          </w:tcPr>
          <w:p w14:paraId="6AD1F45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1831</w:t>
            </w:r>
          </w:p>
        </w:tc>
        <w:tc>
          <w:tcPr>
            <w:tcW w:w="900" w:type="dxa"/>
            <w:tcBorders>
              <w:top w:val="nil"/>
              <w:left w:val="nil"/>
              <w:bottom w:val="single" w:sz="8" w:space="0" w:color="auto"/>
              <w:right w:val="single" w:sz="8" w:space="0" w:color="auto"/>
            </w:tcBorders>
            <w:shd w:val="clear" w:color="auto" w:fill="auto"/>
            <w:vAlign w:val="center"/>
            <w:hideMark/>
          </w:tcPr>
          <w:p w14:paraId="1397A00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1498</w:t>
            </w:r>
          </w:p>
        </w:tc>
        <w:tc>
          <w:tcPr>
            <w:tcW w:w="1018" w:type="dxa"/>
            <w:tcBorders>
              <w:top w:val="nil"/>
              <w:left w:val="nil"/>
              <w:bottom w:val="single" w:sz="8" w:space="0" w:color="auto"/>
              <w:right w:val="single" w:sz="8" w:space="0" w:color="auto"/>
            </w:tcBorders>
            <w:shd w:val="clear" w:color="auto" w:fill="auto"/>
            <w:vAlign w:val="center"/>
            <w:hideMark/>
          </w:tcPr>
          <w:p w14:paraId="3AE2C7B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898</w:t>
            </w:r>
          </w:p>
        </w:tc>
      </w:tr>
      <w:tr w:rsidR="00744F80" w:rsidRPr="00420DBB" w14:paraId="549E2CBF" w14:textId="77777777" w:rsidTr="00FE7808">
        <w:trPr>
          <w:trHeight w:val="315"/>
        </w:trPr>
        <w:tc>
          <w:tcPr>
            <w:tcW w:w="411" w:type="dxa"/>
            <w:vMerge/>
            <w:tcBorders>
              <w:top w:val="nil"/>
              <w:left w:val="single" w:sz="8" w:space="0" w:color="auto"/>
              <w:bottom w:val="single" w:sz="8" w:space="0" w:color="000000"/>
              <w:right w:val="single" w:sz="8" w:space="0" w:color="auto"/>
            </w:tcBorders>
            <w:vAlign w:val="center"/>
            <w:hideMark/>
          </w:tcPr>
          <w:p w14:paraId="3CF71D3A" w14:textId="77777777" w:rsidR="00744F80" w:rsidRPr="00420DBB" w:rsidRDefault="00744F80" w:rsidP="001E261A">
            <w:pPr>
              <w:spacing w:after="0"/>
              <w:rPr>
                <w:rFonts w:eastAsia="Times New Roman"/>
                <w:b/>
                <w:bCs/>
                <w:color w:val="000000"/>
                <w:sz w:val="16"/>
                <w:szCs w:val="16"/>
              </w:rPr>
            </w:pPr>
          </w:p>
        </w:tc>
        <w:tc>
          <w:tcPr>
            <w:tcW w:w="1558" w:type="dxa"/>
            <w:gridSpan w:val="2"/>
            <w:tcBorders>
              <w:top w:val="single" w:sz="8" w:space="0" w:color="auto"/>
              <w:left w:val="nil"/>
              <w:bottom w:val="single" w:sz="8" w:space="0" w:color="auto"/>
              <w:right w:val="single" w:sz="8" w:space="0" w:color="000000"/>
            </w:tcBorders>
            <w:shd w:val="clear" w:color="auto" w:fill="auto"/>
            <w:vAlign w:val="center"/>
            <w:hideMark/>
          </w:tcPr>
          <w:p w14:paraId="6F290200"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21-30 років</w:t>
            </w:r>
          </w:p>
        </w:tc>
        <w:tc>
          <w:tcPr>
            <w:tcW w:w="1001" w:type="dxa"/>
            <w:tcBorders>
              <w:top w:val="nil"/>
              <w:left w:val="nil"/>
              <w:bottom w:val="single" w:sz="8" w:space="0" w:color="auto"/>
              <w:right w:val="single" w:sz="8" w:space="0" w:color="auto"/>
            </w:tcBorders>
            <w:shd w:val="clear" w:color="auto" w:fill="auto"/>
            <w:vAlign w:val="center"/>
            <w:hideMark/>
          </w:tcPr>
          <w:p w14:paraId="133EA23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7152</w:t>
            </w:r>
          </w:p>
        </w:tc>
        <w:tc>
          <w:tcPr>
            <w:tcW w:w="900" w:type="dxa"/>
            <w:tcBorders>
              <w:top w:val="nil"/>
              <w:left w:val="nil"/>
              <w:bottom w:val="single" w:sz="8" w:space="0" w:color="auto"/>
              <w:right w:val="single" w:sz="8" w:space="0" w:color="auto"/>
            </w:tcBorders>
            <w:shd w:val="clear" w:color="auto" w:fill="auto"/>
            <w:vAlign w:val="center"/>
            <w:hideMark/>
          </w:tcPr>
          <w:p w14:paraId="64E2580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807</w:t>
            </w:r>
          </w:p>
        </w:tc>
        <w:tc>
          <w:tcPr>
            <w:tcW w:w="810" w:type="dxa"/>
            <w:tcBorders>
              <w:top w:val="nil"/>
              <w:left w:val="nil"/>
              <w:bottom w:val="single" w:sz="8" w:space="0" w:color="auto"/>
              <w:right w:val="single" w:sz="8" w:space="0" w:color="auto"/>
            </w:tcBorders>
            <w:shd w:val="clear" w:color="auto" w:fill="auto"/>
            <w:vAlign w:val="center"/>
            <w:hideMark/>
          </w:tcPr>
          <w:p w14:paraId="5A57A68F"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159</w:t>
            </w:r>
          </w:p>
        </w:tc>
        <w:tc>
          <w:tcPr>
            <w:tcW w:w="900" w:type="dxa"/>
            <w:tcBorders>
              <w:top w:val="nil"/>
              <w:left w:val="nil"/>
              <w:bottom w:val="single" w:sz="8" w:space="0" w:color="auto"/>
              <w:right w:val="single" w:sz="8" w:space="0" w:color="auto"/>
            </w:tcBorders>
            <w:shd w:val="clear" w:color="auto" w:fill="auto"/>
            <w:vAlign w:val="center"/>
            <w:hideMark/>
          </w:tcPr>
          <w:p w14:paraId="6F9DA79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2738</w:t>
            </w:r>
          </w:p>
        </w:tc>
        <w:tc>
          <w:tcPr>
            <w:tcW w:w="810" w:type="dxa"/>
            <w:tcBorders>
              <w:top w:val="nil"/>
              <w:left w:val="nil"/>
              <w:bottom w:val="single" w:sz="8" w:space="0" w:color="auto"/>
              <w:right w:val="single" w:sz="8" w:space="0" w:color="auto"/>
            </w:tcBorders>
            <w:shd w:val="clear" w:color="auto" w:fill="auto"/>
            <w:vAlign w:val="center"/>
            <w:hideMark/>
          </w:tcPr>
          <w:p w14:paraId="0E34594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2723</w:t>
            </w:r>
          </w:p>
        </w:tc>
        <w:tc>
          <w:tcPr>
            <w:tcW w:w="810" w:type="dxa"/>
            <w:tcBorders>
              <w:top w:val="nil"/>
              <w:left w:val="nil"/>
              <w:bottom w:val="single" w:sz="8" w:space="0" w:color="auto"/>
              <w:right w:val="single" w:sz="8" w:space="0" w:color="auto"/>
            </w:tcBorders>
            <w:shd w:val="clear" w:color="auto" w:fill="auto"/>
            <w:vAlign w:val="center"/>
            <w:hideMark/>
          </w:tcPr>
          <w:p w14:paraId="0951BC7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1499</w:t>
            </w:r>
          </w:p>
        </w:tc>
        <w:tc>
          <w:tcPr>
            <w:tcW w:w="900" w:type="dxa"/>
            <w:tcBorders>
              <w:top w:val="nil"/>
              <w:left w:val="nil"/>
              <w:bottom w:val="single" w:sz="8" w:space="0" w:color="auto"/>
              <w:right w:val="single" w:sz="8" w:space="0" w:color="auto"/>
            </w:tcBorders>
            <w:shd w:val="clear" w:color="auto" w:fill="auto"/>
            <w:vAlign w:val="center"/>
            <w:hideMark/>
          </w:tcPr>
          <w:p w14:paraId="1FB788C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1224</w:t>
            </w:r>
          </w:p>
        </w:tc>
        <w:tc>
          <w:tcPr>
            <w:tcW w:w="1018" w:type="dxa"/>
            <w:tcBorders>
              <w:top w:val="nil"/>
              <w:left w:val="nil"/>
              <w:bottom w:val="single" w:sz="8" w:space="0" w:color="auto"/>
              <w:right w:val="single" w:sz="8" w:space="0" w:color="auto"/>
            </w:tcBorders>
            <w:shd w:val="clear" w:color="auto" w:fill="auto"/>
            <w:vAlign w:val="center"/>
            <w:hideMark/>
          </w:tcPr>
          <w:p w14:paraId="5F08186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725</w:t>
            </w:r>
          </w:p>
        </w:tc>
      </w:tr>
      <w:tr w:rsidR="00744F80" w:rsidRPr="00420DBB" w14:paraId="2BB3F82F" w14:textId="77777777" w:rsidTr="00FE7808">
        <w:trPr>
          <w:trHeight w:val="315"/>
        </w:trPr>
        <w:tc>
          <w:tcPr>
            <w:tcW w:w="411" w:type="dxa"/>
            <w:vMerge/>
            <w:tcBorders>
              <w:top w:val="nil"/>
              <w:left w:val="single" w:sz="8" w:space="0" w:color="auto"/>
              <w:bottom w:val="single" w:sz="8" w:space="0" w:color="000000"/>
              <w:right w:val="single" w:sz="8" w:space="0" w:color="auto"/>
            </w:tcBorders>
            <w:vAlign w:val="center"/>
            <w:hideMark/>
          </w:tcPr>
          <w:p w14:paraId="53276DBB" w14:textId="77777777" w:rsidR="00744F80" w:rsidRPr="00420DBB" w:rsidRDefault="00744F80" w:rsidP="001E261A">
            <w:pPr>
              <w:spacing w:after="0"/>
              <w:rPr>
                <w:rFonts w:eastAsia="Times New Roman"/>
                <w:b/>
                <w:bCs/>
                <w:color w:val="000000"/>
                <w:sz w:val="16"/>
                <w:szCs w:val="16"/>
              </w:rPr>
            </w:pPr>
          </w:p>
        </w:tc>
        <w:tc>
          <w:tcPr>
            <w:tcW w:w="1558" w:type="dxa"/>
            <w:gridSpan w:val="2"/>
            <w:tcBorders>
              <w:top w:val="single" w:sz="8" w:space="0" w:color="auto"/>
              <w:left w:val="nil"/>
              <w:bottom w:val="single" w:sz="8" w:space="0" w:color="auto"/>
              <w:right w:val="single" w:sz="8" w:space="0" w:color="000000"/>
            </w:tcBorders>
            <w:shd w:val="clear" w:color="auto" w:fill="auto"/>
            <w:vAlign w:val="center"/>
            <w:hideMark/>
          </w:tcPr>
          <w:p w14:paraId="2AA990AD"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Понад 30 років</w:t>
            </w:r>
          </w:p>
        </w:tc>
        <w:tc>
          <w:tcPr>
            <w:tcW w:w="1001" w:type="dxa"/>
            <w:tcBorders>
              <w:top w:val="nil"/>
              <w:left w:val="nil"/>
              <w:bottom w:val="single" w:sz="8" w:space="0" w:color="auto"/>
              <w:right w:val="single" w:sz="8" w:space="0" w:color="auto"/>
            </w:tcBorders>
            <w:shd w:val="clear" w:color="auto" w:fill="auto"/>
            <w:vAlign w:val="center"/>
            <w:hideMark/>
          </w:tcPr>
          <w:p w14:paraId="46200C59"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6592</w:t>
            </w:r>
          </w:p>
        </w:tc>
        <w:tc>
          <w:tcPr>
            <w:tcW w:w="900" w:type="dxa"/>
            <w:tcBorders>
              <w:top w:val="nil"/>
              <w:left w:val="nil"/>
              <w:bottom w:val="single" w:sz="8" w:space="0" w:color="auto"/>
              <w:right w:val="single" w:sz="8" w:space="0" w:color="auto"/>
            </w:tcBorders>
            <w:shd w:val="clear" w:color="auto" w:fill="auto"/>
            <w:vAlign w:val="center"/>
            <w:hideMark/>
          </w:tcPr>
          <w:p w14:paraId="5686817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917</w:t>
            </w:r>
          </w:p>
        </w:tc>
        <w:tc>
          <w:tcPr>
            <w:tcW w:w="810" w:type="dxa"/>
            <w:tcBorders>
              <w:top w:val="nil"/>
              <w:left w:val="nil"/>
              <w:bottom w:val="single" w:sz="8" w:space="0" w:color="auto"/>
              <w:right w:val="single" w:sz="8" w:space="0" w:color="auto"/>
            </w:tcBorders>
            <w:shd w:val="clear" w:color="auto" w:fill="auto"/>
            <w:vAlign w:val="center"/>
            <w:hideMark/>
          </w:tcPr>
          <w:p w14:paraId="0121382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182</w:t>
            </w:r>
          </w:p>
        </w:tc>
        <w:tc>
          <w:tcPr>
            <w:tcW w:w="900" w:type="dxa"/>
            <w:tcBorders>
              <w:top w:val="nil"/>
              <w:left w:val="nil"/>
              <w:bottom w:val="single" w:sz="8" w:space="0" w:color="auto"/>
              <w:right w:val="single" w:sz="8" w:space="0" w:color="auto"/>
            </w:tcBorders>
            <w:shd w:val="clear" w:color="auto" w:fill="auto"/>
            <w:vAlign w:val="center"/>
            <w:hideMark/>
          </w:tcPr>
          <w:p w14:paraId="7273F10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2232</w:t>
            </w:r>
          </w:p>
        </w:tc>
        <w:tc>
          <w:tcPr>
            <w:tcW w:w="810" w:type="dxa"/>
            <w:tcBorders>
              <w:top w:val="nil"/>
              <w:left w:val="nil"/>
              <w:bottom w:val="single" w:sz="8" w:space="0" w:color="auto"/>
              <w:right w:val="single" w:sz="8" w:space="0" w:color="auto"/>
            </w:tcBorders>
            <w:shd w:val="clear" w:color="auto" w:fill="auto"/>
            <w:vAlign w:val="center"/>
            <w:hideMark/>
          </w:tcPr>
          <w:p w14:paraId="64F38B7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2582</w:t>
            </w:r>
          </w:p>
        </w:tc>
        <w:tc>
          <w:tcPr>
            <w:tcW w:w="810" w:type="dxa"/>
            <w:tcBorders>
              <w:top w:val="nil"/>
              <w:left w:val="nil"/>
              <w:bottom w:val="single" w:sz="8" w:space="0" w:color="auto"/>
              <w:right w:val="single" w:sz="8" w:space="0" w:color="auto"/>
            </w:tcBorders>
            <w:shd w:val="clear" w:color="auto" w:fill="auto"/>
            <w:vAlign w:val="center"/>
            <w:hideMark/>
          </w:tcPr>
          <w:p w14:paraId="6E3A3077"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1515</w:t>
            </w:r>
          </w:p>
        </w:tc>
        <w:tc>
          <w:tcPr>
            <w:tcW w:w="900" w:type="dxa"/>
            <w:tcBorders>
              <w:top w:val="nil"/>
              <w:left w:val="nil"/>
              <w:bottom w:val="single" w:sz="8" w:space="0" w:color="auto"/>
              <w:right w:val="single" w:sz="8" w:space="0" w:color="auto"/>
            </w:tcBorders>
            <w:shd w:val="clear" w:color="auto" w:fill="auto"/>
            <w:vAlign w:val="center"/>
            <w:hideMark/>
          </w:tcPr>
          <w:p w14:paraId="49623612"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1067</w:t>
            </w:r>
          </w:p>
        </w:tc>
        <w:tc>
          <w:tcPr>
            <w:tcW w:w="1018" w:type="dxa"/>
            <w:tcBorders>
              <w:top w:val="nil"/>
              <w:left w:val="nil"/>
              <w:bottom w:val="single" w:sz="8" w:space="0" w:color="auto"/>
              <w:right w:val="single" w:sz="8" w:space="0" w:color="auto"/>
            </w:tcBorders>
            <w:shd w:val="clear" w:color="auto" w:fill="auto"/>
            <w:vAlign w:val="center"/>
            <w:hideMark/>
          </w:tcPr>
          <w:p w14:paraId="57C13FA8"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679</w:t>
            </w:r>
          </w:p>
        </w:tc>
      </w:tr>
      <w:tr w:rsidR="00744F80" w:rsidRPr="00420DBB" w14:paraId="25F0D24A" w14:textId="77777777" w:rsidTr="00FE7808">
        <w:trPr>
          <w:trHeight w:val="405"/>
        </w:trPr>
        <w:tc>
          <w:tcPr>
            <w:tcW w:w="1969" w:type="dxa"/>
            <w:gridSpan w:val="3"/>
            <w:tcBorders>
              <w:top w:val="nil"/>
              <w:left w:val="single" w:sz="8" w:space="0" w:color="auto"/>
              <w:bottom w:val="single" w:sz="8" w:space="0" w:color="auto"/>
              <w:right w:val="single" w:sz="8" w:space="0" w:color="000000"/>
            </w:tcBorders>
            <w:shd w:val="clear" w:color="auto" w:fill="auto"/>
            <w:vAlign w:val="center"/>
            <w:hideMark/>
          </w:tcPr>
          <w:p w14:paraId="3244E8FC" w14:textId="77777777" w:rsidR="00744F80" w:rsidRPr="00420DBB" w:rsidRDefault="00744F80" w:rsidP="001E261A">
            <w:pPr>
              <w:spacing w:after="0"/>
              <w:rPr>
                <w:rFonts w:eastAsia="Times New Roman"/>
                <w:b/>
                <w:bCs/>
                <w:color w:val="000000"/>
                <w:sz w:val="16"/>
                <w:szCs w:val="16"/>
              </w:rPr>
            </w:pPr>
            <w:r w:rsidRPr="00420DBB">
              <w:rPr>
                <w:rFonts w:eastAsia="Times New Roman"/>
                <w:b/>
                <w:bCs/>
                <w:color w:val="000000"/>
                <w:sz w:val="16"/>
                <w:szCs w:val="16"/>
              </w:rPr>
              <w:t>Підвищення кваліфікації</w:t>
            </w:r>
          </w:p>
        </w:tc>
        <w:tc>
          <w:tcPr>
            <w:tcW w:w="1001" w:type="dxa"/>
            <w:tcBorders>
              <w:top w:val="nil"/>
              <w:left w:val="nil"/>
              <w:bottom w:val="single" w:sz="8" w:space="0" w:color="auto"/>
              <w:right w:val="single" w:sz="8" w:space="0" w:color="auto"/>
            </w:tcBorders>
            <w:shd w:val="clear" w:color="auto" w:fill="auto"/>
            <w:vAlign w:val="center"/>
            <w:hideMark/>
          </w:tcPr>
          <w:p w14:paraId="18AAD115"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8502</w:t>
            </w:r>
          </w:p>
        </w:tc>
        <w:tc>
          <w:tcPr>
            <w:tcW w:w="900" w:type="dxa"/>
            <w:tcBorders>
              <w:top w:val="nil"/>
              <w:left w:val="nil"/>
              <w:bottom w:val="single" w:sz="8" w:space="0" w:color="auto"/>
              <w:right w:val="single" w:sz="8" w:space="0" w:color="auto"/>
            </w:tcBorders>
            <w:shd w:val="clear" w:color="auto" w:fill="auto"/>
            <w:vAlign w:val="center"/>
            <w:hideMark/>
          </w:tcPr>
          <w:p w14:paraId="6C23DBAE"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666</w:t>
            </w:r>
          </w:p>
        </w:tc>
        <w:tc>
          <w:tcPr>
            <w:tcW w:w="810" w:type="dxa"/>
            <w:tcBorders>
              <w:top w:val="nil"/>
              <w:left w:val="nil"/>
              <w:bottom w:val="single" w:sz="8" w:space="0" w:color="auto"/>
              <w:right w:val="single" w:sz="8" w:space="0" w:color="auto"/>
            </w:tcBorders>
            <w:shd w:val="clear" w:color="auto" w:fill="auto"/>
            <w:vAlign w:val="center"/>
            <w:hideMark/>
          </w:tcPr>
          <w:p w14:paraId="36AFA63C"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136</w:t>
            </w:r>
          </w:p>
        </w:tc>
        <w:tc>
          <w:tcPr>
            <w:tcW w:w="900" w:type="dxa"/>
            <w:tcBorders>
              <w:top w:val="nil"/>
              <w:left w:val="nil"/>
              <w:bottom w:val="single" w:sz="8" w:space="0" w:color="auto"/>
              <w:right w:val="single" w:sz="8" w:space="0" w:color="auto"/>
            </w:tcBorders>
            <w:shd w:val="clear" w:color="auto" w:fill="auto"/>
            <w:vAlign w:val="center"/>
            <w:hideMark/>
          </w:tcPr>
          <w:p w14:paraId="0B8927BD"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3511</w:t>
            </w:r>
          </w:p>
        </w:tc>
        <w:tc>
          <w:tcPr>
            <w:tcW w:w="810" w:type="dxa"/>
            <w:tcBorders>
              <w:top w:val="nil"/>
              <w:left w:val="nil"/>
              <w:bottom w:val="single" w:sz="8" w:space="0" w:color="auto"/>
              <w:right w:val="single" w:sz="8" w:space="0" w:color="auto"/>
            </w:tcBorders>
            <w:shd w:val="clear" w:color="auto" w:fill="auto"/>
            <w:vAlign w:val="center"/>
            <w:hideMark/>
          </w:tcPr>
          <w:p w14:paraId="27C62C44"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3645</w:t>
            </w:r>
          </w:p>
        </w:tc>
        <w:tc>
          <w:tcPr>
            <w:tcW w:w="810" w:type="dxa"/>
            <w:tcBorders>
              <w:top w:val="nil"/>
              <w:left w:val="nil"/>
              <w:bottom w:val="single" w:sz="8" w:space="0" w:color="auto"/>
              <w:right w:val="single" w:sz="8" w:space="0" w:color="auto"/>
            </w:tcBorders>
            <w:shd w:val="clear" w:color="auto" w:fill="auto"/>
            <w:vAlign w:val="center"/>
            <w:hideMark/>
          </w:tcPr>
          <w:p w14:paraId="789D05CA"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2105</w:t>
            </w:r>
          </w:p>
        </w:tc>
        <w:tc>
          <w:tcPr>
            <w:tcW w:w="900" w:type="dxa"/>
            <w:tcBorders>
              <w:top w:val="nil"/>
              <w:left w:val="nil"/>
              <w:bottom w:val="single" w:sz="8" w:space="0" w:color="auto"/>
              <w:right w:val="single" w:sz="8" w:space="0" w:color="auto"/>
            </w:tcBorders>
            <w:shd w:val="clear" w:color="auto" w:fill="auto"/>
            <w:vAlign w:val="center"/>
            <w:hideMark/>
          </w:tcPr>
          <w:p w14:paraId="3AF41576"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1540</w:t>
            </w:r>
          </w:p>
        </w:tc>
        <w:tc>
          <w:tcPr>
            <w:tcW w:w="1018" w:type="dxa"/>
            <w:tcBorders>
              <w:top w:val="nil"/>
              <w:left w:val="nil"/>
              <w:bottom w:val="single" w:sz="8" w:space="0" w:color="auto"/>
              <w:right w:val="single" w:sz="8" w:space="0" w:color="auto"/>
            </w:tcBorders>
            <w:shd w:val="clear" w:color="auto" w:fill="auto"/>
            <w:vAlign w:val="center"/>
            <w:hideMark/>
          </w:tcPr>
          <w:p w14:paraId="40E82C1B" w14:textId="77777777" w:rsidR="00744F80" w:rsidRPr="00420DBB" w:rsidRDefault="00744F80" w:rsidP="001E261A">
            <w:pPr>
              <w:spacing w:after="0"/>
              <w:jc w:val="center"/>
              <w:rPr>
                <w:rFonts w:eastAsia="Times New Roman"/>
                <w:color w:val="000000"/>
                <w:sz w:val="16"/>
                <w:szCs w:val="16"/>
              </w:rPr>
            </w:pPr>
            <w:r w:rsidRPr="00420DBB">
              <w:rPr>
                <w:rFonts w:eastAsia="Times New Roman"/>
                <w:color w:val="000000"/>
                <w:sz w:val="16"/>
                <w:szCs w:val="16"/>
              </w:rPr>
              <w:t>544</w:t>
            </w:r>
          </w:p>
        </w:tc>
      </w:tr>
    </w:tbl>
    <w:p w14:paraId="1F5D5643" w14:textId="77777777" w:rsidR="004519D7" w:rsidRPr="00420DBB" w:rsidRDefault="004519D7" w:rsidP="00744F80">
      <w:pPr>
        <w:jc w:val="both"/>
        <w:rPr>
          <w:i/>
          <w:sz w:val="16"/>
          <w:szCs w:val="16"/>
        </w:rPr>
      </w:pPr>
      <w:r w:rsidRPr="00420DBB">
        <w:rPr>
          <w:i/>
          <w:sz w:val="16"/>
          <w:szCs w:val="16"/>
        </w:rPr>
        <w:t>*до складу «інші педагогічні працівники» входять вихователі, практичні психологи,</w:t>
      </w:r>
      <w:r w:rsidRPr="00420DBB">
        <w:rPr>
          <w:sz w:val="16"/>
          <w:szCs w:val="16"/>
        </w:rPr>
        <w:t xml:space="preserve"> </w:t>
      </w:r>
      <w:r w:rsidRPr="00420DBB">
        <w:rPr>
          <w:i/>
          <w:sz w:val="16"/>
          <w:szCs w:val="16"/>
        </w:rPr>
        <w:t>соціальні педагоги, керівники фізвиховання, інші категорії</w:t>
      </w:r>
    </w:p>
    <w:p w14:paraId="22C0297E" w14:textId="5AC31DAF" w:rsidR="00744F80" w:rsidRPr="00420DBB" w:rsidRDefault="00FE7808" w:rsidP="00744F80">
      <w:pPr>
        <w:jc w:val="both"/>
        <w:rPr>
          <w:i/>
          <w:sz w:val="16"/>
          <w:szCs w:val="16"/>
        </w:rPr>
      </w:pPr>
      <w:r w:rsidRPr="00420DBB">
        <w:rPr>
          <w:i/>
          <w:sz w:val="16"/>
          <w:szCs w:val="16"/>
        </w:rPr>
        <w:t>Джерело: МОН України</w:t>
      </w:r>
    </w:p>
    <w:p w14:paraId="19C770CA" w14:textId="42669F14" w:rsidR="00744F80" w:rsidRPr="00420DBB" w:rsidRDefault="00744F80" w:rsidP="00744F80">
      <w:pPr>
        <w:jc w:val="both"/>
        <w:rPr>
          <w:b/>
        </w:rPr>
      </w:pPr>
      <w:r w:rsidRPr="005B0978">
        <w:t xml:space="preserve">Протягом трьох останніх років </w:t>
      </w:r>
      <w:r w:rsidRPr="005B0978">
        <w:rPr>
          <w:i/>
        </w:rPr>
        <w:t>загальна кількість педагогічних працівників зменшилась на 14,1%</w:t>
      </w:r>
      <w:r w:rsidRPr="005B0978">
        <w:t xml:space="preserve"> (див. таблицю 6). Не заповненими були понад 3,5 тис. вакансій (9,1% від штатного</w:t>
      </w:r>
      <w:r w:rsidRPr="00420DBB">
        <w:t xml:space="preserve"> розпису). При цьому найбільше бракує майстрів виробничого навчання (12,9% від штатного розпису)</w:t>
      </w:r>
      <w:r w:rsidR="007A05A7" w:rsidRPr="00420DBB">
        <w:t xml:space="preserve"> з огляду на більш низьку заробітну плату у З</w:t>
      </w:r>
      <w:r w:rsidR="008D1EB3" w:rsidRPr="00420DBB">
        <w:t xml:space="preserve">П(ПТ)О, </w:t>
      </w:r>
      <w:r w:rsidR="007A05A7" w:rsidRPr="00420DBB">
        <w:t xml:space="preserve">ніж на виробництві.  </w:t>
      </w:r>
      <w:r w:rsidRPr="00420DBB">
        <w:t xml:space="preserve">Ключовими </w:t>
      </w:r>
      <w:r w:rsidRPr="00420DBB">
        <w:lastRenderedPageBreak/>
        <w:t xml:space="preserve">факторами скорочення чисельності педагогічних кадрів є зменшення загального контингенту учнів П(ПТ)О, </w:t>
      </w:r>
      <w:r w:rsidR="008900FC" w:rsidRPr="00420DBB">
        <w:t xml:space="preserve">зменшення кількості закладів внаслідок оптимізації мережі закладів П(ПТ)О, </w:t>
      </w:r>
      <w:r w:rsidRPr="00420DBB">
        <w:t xml:space="preserve">низька заробітна плата та низький соціальний захист цієї </w:t>
      </w:r>
      <w:r w:rsidR="00885DEE" w:rsidRPr="00420DBB">
        <w:t>категорії працівників.</w:t>
      </w:r>
      <w:r w:rsidR="007A05A7" w:rsidRPr="00420DBB">
        <w:t xml:space="preserve"> </w:t>
      </w:r>
      <w:r w:rsidRPr="00420DBB">
        <w:t>Порівняно низька оплата праці педагогічних працівників сектора П(ПТ)О робить їхню професію менш престижною.</w:t>
      </w:r>
    </w:p>
    <w:p w14:paraId="133EB945" w14:textId="77777777" w:rsidR="00744F80" w:rsidRPr="00420DBB" w:rsidRDefault="00744F80" w:rsidP="00744F80">
      <w:pPr>
        <w:jc w:val="right"/>
        <w:rPr>
          <w:b/>
        </w:rPr>
      </w:pPr>
      <w:r w:rsidRPr="00420DBB">
        <w:rPr>
          <w:b/>
        </w:rPr>
        <w:t>Таблиця 6</w:t>
      </w:r>
    </w:p>
    <w:p w14:paraId="68565545" w14:textId="77777777" w:rsidR="00744F80" w:rsidRPr="005B0978" w:rsidRDefault="00744F80" w:rsidP="00744F80">
      <w:pPr>
        <w:jc w:val="center"/>
        <w:rPr>
          <w:b/>
        </w:rPr>
      </w:pPr>
      <w:r w:rsidRPr="005B0978">
        <w:rPr>
          <w:b/>
        </w:rPr>
        <w:t>Кількість педагогічних працівників у ЗП(ПТ)О (МОН), осіб</w:t>
      </w:r>
    </w:p>
    <w:tbl>
      <w:tblPr>
        <w:tblStyle w:val="af0"/>
        <w:tblW w:w="9090" w:type="dxa"/>
        <w:tblInd w:w="108" w:type="dxa"/>
        <w:tblLayout w:type="fixed"/>
        <w:tblLook w:val="04A0" w:firstRow="1" w:lastRow="0" w:firstColumn="1" w:lastColumn="0" w:noHBand="0" w:noVBand="1"/>
      </w:tblPr>
      <w:tblGrid>
        <w:gridCol w:w="2520"/>
        <w:gridCol w:w="1314"/>
        <w:gridCol w:w="1314"/>
        <w:gridCol w:w="1314"/>
        <w:gridCol w:w="1314"/>
        <w:gridCol w:w="1314"/>
      </w:tblGrid>
      <w:tr w:rsidR="00CE136B" w:rsidRPr="005B0978" w14:paraId="1D79CCEB" w14:textId="77777777" w:rsidTr="00CE136B">
        <w:trPr>
          <w:trHeight w:val="253"/>
        </w:trPr>
        <w:tc>
          <w:tcPr>
            <w:tcW w:w="2520" w:type="dxa"/>
            <w:tcBorders>
              <w:top w:val="single" w:sz="4" w:space="0" w:color="auto"/>
              <w:left w:val="single" w:sz="4" w:space="0" w:color="auto"/>
              <w:bottom w:val="single" w:sz="4" w:space="0" w:color="auto"/>
              <w:right w:val="single" w:sz="4" w:space="0" w:color="auto"/>
            </w:tcBorders>
          </w:tcPr>
          <w:p w14:paraId="531223AA" w14:textId="77777777" w:rsidR="00744F80" w:rsidRPr="005B0978" w:rsidRDefault="00744F80" w:rsidP="001E261A"/>
        </w:tc>
        <w:tc>
          <w:tcPr>
            <w:tcW w:w="1314" w:type="dxa"/>
            <w:tcBorders>
              <w:top w:val="single" w:sz="4" w:space="0" w:color="auto"/>
              <w:left w:val="single" w:sz="4" w:space="0" w:color="auto"/>
              <w:bottom w:val="single" w:sz="4" w:space="0" w:color="auto"/>
              <w:right w:val="single" w:sz="4" w:space="0" w:color="auto"/>
            </w:tcBorders>
            <w:hideMark/>
          </w:tcPr>
          <w:p w14:paraId="79EF044D" w14:textId="23243C70" w:rsidR="00744F80" w:rsidRPr="005B0978" w:rsidRDefault="00744F80" w:rsidP="00CE136B">
            <w:pPr>
              <w:jc w:val="center"/>
            </w:pPr>
            <w:r w:rsidRPr="005B0978">
              <w:t xml:space="preserve">2014/2015 </w:t>
            </w:r>
          </w:p>
        </w:tc>
        <w:tc>
          <w:tcPr>
            <w:tcW w:w="1314" w:type="dxa"/>
            <w:tcBorders>
              <w:top w:val="single" w:sz="4" w:space="0" w:color="auto"/>
              <w:left w:val="single" w:sz="4" w:space="0" w:color="auto"/>
              <w:bottom w:val="single" w:sz="4" w:space="0" w:color="auto"/>
              <w:right w:val="single" w:sz="4" w:space="0" w:color="auto"/>
            </w:tcBorders>
            <w:hideMark/>
          </w:tcPr>
          <w:p w14:paraId="6184EC1E" w14:textId="402F48D7" w:rsidR="00744F80" w:rsidRPr="005B0978" w:rsidRDefault="00744F80" w:rsidP="00CE136B">
            <w:pPr>
              <w:jc w:val="center"/>
            </w:pPr>
            <w:r w:rsidRPr="005B0978">
              <w:t xml:space="preserve">2015/2016 </w:t>
            </w:r>
          </w:p>
        </w:tc>
        <w:tc>
          <w:tcPr>
            <w:tcW w:w="1314" w:type="dxa"/>
            <w:tcBorders>
              <w:top w:val="single" w:sz="4" w:space="0" w:color="auto"/>
              <w:left w:val="single" w:sz="4" w:space="0" w:color="auto"/>
              <w:bottom w:val="single" w:sz="4" w:space="0" w:color="auto"/>
              <w:right w:val="single" w:sz="4" w:space="0" w:color="auto"/>
            </w:tcBorders>
            <w:hideMark/>
          </w:tcPr>
          <w:p w14:paraId="43631556" w14:textId="710A23C3" w:rsidR="00744F80" w:rsidRPr="005B0978" w:rsidRDefault="00744F80" w:rsidP="00CE136B">
            <w:pPr>
              <w:jc w:val="center"/>
            </w:pPr>
            <w:r w:rsidRPr="005B0978">
              <w:t xml:space="preserve">2016/2017 </w:t>
            </w:r>
          </w:p>
        </w:tc>
        <w:tc>
          <w:tcPr>
            <w:tcW w:w="1314" w:type="dxa"/>
            <w:tcBorders>
              <w:top w:val="single" w:sz="4" w:space="0" w:color="auto"/>
              <w:left w:val="single" w:sz="4" w:space="0" w:color="auto"/>
              <w:bottom w:val="single" w:sz="4" w:space="0" w:color="auto"/>
              <w:right w:val="single" w:sz="4" w:space="0" w:color="auto"/>
            </w:tcBorders>
            <w:hideMark/>
          </w:tcPr>
          <w:p w14:paraId="4B36674C" w14:textId="2D0AF0DE" w:rsidR="00744F80" w:rsidRPr="005B0978" w:rsidRDefault="00744F80" w:rsidP="00CE136B">
            <w:pPr>
              <w:jc w:val="center"/>
            </w:pPr>
            <w:r w:rsidRPr="005B0978">
              <w:t xml:space="preserve">2017/2018 </w:t>
            </w:r>
          </w:p>
        </w:tc>
        <w:tc>
          <w:tcPr>
            <w:tcW w:w="1314" w:type="dxa"/>
            <w:tcBorders>
              <w:top w:val="single" w:sz="4" w:space="0" w:color="auto"/>
              <w:left w:val="single" w:sz="4" w:space="0" w:color="auto"/>
              <w:bottom w:val="single" w:sz="4" w:space="0" w:color="auto"/>
              <w:right w:val="single" w:sz="4" w:space="0" w:color="auto"/>
            </w:tcBorders>
            <w:hideMark/>
          </w:tcPr>
          <w:p w14:paraId="0125AD66" w14:textId="17C74666" w:rsidR="00744F80" w:rsidRPr="005B0978" w:rsidRDefault="00744F80" w:rsidP="00CE136B">
            <w:pPr>
              <w:jc w:val="center"/>
            </w:pPr>
            <w:r w:rsidRPr="005B0978">
              <w:t xml:space="preserve">2018/2019 </w:t>
            </w:r>
          </w:p>
        </w:tc>
      </w:tr>
      <w:tr w:rsidR="00CE136B" w:rsidRPr="005B0978" w14:paraId="737C2465" w14:textId="77777777" w:rsidTr="00CE136B">
        <w:trPr>
          <w:trHeight w:val="306"/>
        </w:trPr>
        <w:tc>
          <w:tcPr>
            <w:tcW w:w="2520" w:type="dxa"/>
            <w:tcBorders>
              <w:top w:val="single" w:sz="4" w:space="0" w:color="auto"/>
              <w:left w:val="single" w:sz="4" w:space="0" w:color="auto"/>
              <w:bottom w:val="single" w:sz="4" w:space="0" w:color="auto"/>
              <w:right w:val="single" w:sz="4" w:space="0" w:color="auto"/>
            </w:tcBorders>
            <w:hideMark/>
          </w:tcPr>
          <w:p w14:paraId="64B702F3" w14:textId="77777777" w:rsidR="00744F80" w:rsidRPr="005B0978" w:rsidRDefault="00744F80" w:rsidP="001E261A">
            <w:r w:rsidRPr="005B0978">
              <w:t>Загальна кількість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vAlign w:val="center"/>
            <w:hideMark/>
          </w:tcPr>
          <w:p w14:paraId="5BF916BB" w14:textId="77777777" w:rsidR="00744F80" w:rsidRPr="005B0978" w:rsidRDefault="00744F80" w:rsidP="001E261A">
            <w:pPr>
              <w:jc w:val="center"/>
            </w:pPr>
            <w:r w:rsidRPr="005B0978">
              <w:t>43316</w:t>
            </w:r>
          </w:p>
        </w:tc>
        <w:tc>
          <w:tcPr>
            <w:tcW w:w="1314" w:type="dxa"/>
            <w:tcBorders>
              <w:top w:val="single" w:sz="4" w:space="0" w:color="auto"/>
              <w:left w:val="single" w:sz="4" w:space="0" w:color="auto"/>
              <w:bottom w:val="single" w:sz="4" w:space="0" w:color="auto"/>
              <w:right w:val="single" w:sz="4" w:space="0" w:color="auto"/>
            </w:tcBorders>
            <w:vAlign w:val="center"/>
            <w:hideMark/>
          </w:tcPr>
          <w:p w14:paraId="7DE9DC0C" w14:textId="77777777" w:rsidR="00744F80" w:rsidRPr="005B0978" w:rsidRDefault="00744F80" w:rsidP="001E261A">
            <w:pPr>
              <w:jc w:val="center"/>
            </w:pPr>
            <w:r w:rsidRPr="005B0978">
              <w:t>39472</w:t>
            </w:r>
          </w:p>
        </w:tc>
        <w:tc>
          <w:tcPr>
            <w:tcW w:w="1314" w:type="dxa"/>
            <w:tcBorders>
              <w:top w:val="single" w:sz="4" w:space="0" w:color="auto"/>
              <w:left w:val="single" w:sz="4" w:space="0" w:color="auto"/>
              <w:bottom w:val="single" w:sz="4" w:space="0" w:color="auto"/>
              <w:right w:val="single" w:sz="4" w:space="0" w:color="auto"/>
            </w:tcBorders>
            <w:vAlign w:val="center"/>
            <w:hideMark/>
          </w:tcPr>
          <w:p w14:paraId="0FABA994" w14:textId="77777777" w:rsidR="00744F80" w:rsidRPr="005B0978" w:rsidRDefault="00744F80" w:rsidP="001E261A">
            <w:pPr>
              <w:jc w:val="center"/>
            </w:pPr>
            <w:r w:rsidRPr="005B0978">
              <w:t>37892</w:t>
            </w:r>
          </w:p>
        </w:tc>
        <w:tc>
          <w:tcPr>
            <w:tcW w:w="1314" w:type="dxa"/>
            <w:tcBorders>
              <w:top w:val="single" w:sz="4" w:space="0" w:color="auto"/>
              <w:left w:val="single" w:sz="4" w:space="0" w:color="auto"/>
              <w:bottom w:val="single" w:sz="4" w:space="0" w:color="auto"/>
              <w:right w:val="single" w:sz="4" w:space="0" w:color="auto"/>
            </w:tcBorders>
            <w:vAlign w:val="center"/>
            <w:hideMark/>
          </w:tcPr>
          <w:p w14:paraId="479557ED" w14:textId="77777777" w:rsidR="00744F80" w:rsidRPr="005B0978" w:rsidRDefault="00744F80" w:rsidP="001E261A">
            <w:pPr>
              <w:jc w:val="center"/>
            </w:pPr>
            <w:r w:rsidRPr="005B0978">
              <w:t>37483</w:t>
            </w:r>
          </w:p>
        </w:tc>
        <w:tc>
          <w:tcPr>
            <w:tcW w:w="1314" w:type="dxa"/>
            <w:tcBorders>
              <w:top w:val="single" w:sz="4" w:space="0" w:color="auto"/>
              <w:left w:val="single" w:sz="4" w:space="0" w:color="auto"/>
              <w:bottom w:val="single" w:sz="4" w:space="0" w:color="auto"/>
              <w:right w:val="single" w:sz="4" w:space="0" w:color="auto"/>
            </w:tcBorders>
          </w:tcPr>
          <w:p w14:paraId="475AEBAD" w14:textId="77777777" w:rsidR="00744F80" w:rsidRPr="005B0978" w:rsidRDefault="00744F80" w:rsidP="001E261A">
            <w:pPr>
              <w:jc w:val="center"/>
            </w:pPr>
          </w:p>
          <w:p w14:paraId="061017C1" w14:textId="77777777" w:rsidR="00744F80" w:rsidRPr="005B0978" w:rsidRDefault="00744F80" w:rsidP="001E261A">
            <w:pPr>
              <w:jc w:val="center"/>
            </w:pPr>
            <w:r w:rsidRPr="005B0978">
              <w:t>33908</w:t>
            </w:r>
          </w:p>
          <w:p w14:paraId="326BFAAA" w14:textId="77777777" w:rsidR="00744F80" w:rsidRPr="005B0978" w:rsidRDefault="00744F80" w:rsidP="001E261A">
            <w:pPr>
              <w:jc w:val="center"/>
            </w:pPr>
          </w:p>
        </w:tc>
      </w:tr>
    </w:tbl>
    <w:p w14:paraId="7C8D3252" w14:textId="77777777" w:rsidR="00744F80" w:rsidRPr="005B0978" w:rsidRDefault="00744F80" w:rsidP="00744F80"/>
    <w:p w14:paraId="6EE35EA2" w14:textId="77777777" w:rsidR="005249D1" w:rsidRPr="005B0978" w:rsidRDefault="005249D1" w:rsidP="005249D1">
      <w:pPr>
        <w:pStyle w:val="rvps2"/>
        <w:shd w:val="clear" w:color="auto" w:fill="FFFFFF"/>
        <w:spacing w:after="150" w:afterAutospacing="0"/>
        <w:jc w:val="both"/>
        <w:rPr>
          <w:rFonts w:ascii="Arial" w:hAnsi="Arial" w:cs="Arial"/>
          <w:sz w:val="20"/>
          <w:szCs w:val="20"/>
          <w:lang w:val="uk-UA"/>
        </w:rPr>
      </w:pPr>
      <w:r w:rsidRPr="005B0978">
        <w:rPr>
          <w:rFonts w:ascii="Arial" w:hAnsi="Arial" w:cs="Arial"/>
          <w:sz w:val="20"/>
          <w:szCs w:val="20"/>
          <w:lang w:val="uk-UA"/>
        </w:rPr>
        <w:t>Відповідно до Закону України «Про освіту» № 2145-</w:t>
      </w:r>
      <w:r w:rsidRPr="005B0978">
        <w:rPr>
          <w:rFonts w:ascii="Arial" w:hAnsi="Arial" w:cs="Arial"/>
          <w:sz w:val="20"/>
          <w:szCs w:val="20"/>
        </w:rPr>
        <w:t>VIII</w:t>
      </w:r>
      <w:r w:rsidRPr="005B0978">
        <w:rPr>
          <w:rFonts w:ascii="Arial" w:hAnsi="Arial" w:cs="Arial"/>
          <w:sz w:val="20"/>
          <w:szCs w:val="20"/>
          <w:lang w:val="uk-UA"/>
        </w:rPr>
        <w:t xml:space="preserve"> від 05.09.2017 (стаття 54) педагогічні працівники підлягають атестації, за результатами якої визначається відповідність їх займаній посаді, рівень кваліфікації, присвоюються кваліфікаційні категорії та педагогічні звання. </w:t>
      </w:r>
      <w:r w:rsidRPr="005B0978">
        <w:rPr>
          <w:rFonts w:ascii="Arial" w:eastAsiaTheme="minorHAnsi" w:hAnsi="Arial" w:cs="Arial"/>
          <w:sz w:val="20"/>
          <w:szCs w:val="20"/>
          <w:lang w:val="uk-UA"/>
        </w:rPr>
        <w:t>Періодичність обов'язкової атестації та порядок її проведення встановлено Типовим положення про атестацію педагогічних працівників, затвердженого наказом Міністерства освіти і науки України від 06.10.2010 № 930</w:t>
      </w:r>
      <w:r w:rsidRPr="005B0978">
        <w:rPr>
          <w:rStyle w:val="af9"/>
          <w:rFonts w:ascii="Arial" w:hAnsi="Arial" w:cs="Arial"/>
          <w:sz w:val="20"/>
          <w:szCs w:val="20"/>
        </w:rPr>
        <w:footnoteReference w:id="379"/>
      </w:r>
      <w:r w:rsidRPr="005B0978">
        <w:rPr>
          <w:rFonts w:ascii="Arial" w:hAnsi="Arial" w:cs="Arial"/>
          <w:sz w:val="20"/>
          <w:szCs w:val="20"/>
          <w:lang w:val="uk-UA"/>
        </w:rPr>
        <w:t>.</w:t>
      </w:r>
      <w:r w:rsidRPr="005B0978">
        <w:rPr>
          <w:rFonts w:ascii="Arial" w:eastAsiaTheme="minorHAnsi" w:hAnsi="Arial" w:cs="Arial"/>
          <w:sz w:val="20"/>
          <w:szCs w:val="20"/>
          <w:lang w:val="uk-UA"/>
        </w:rPr>
        <w:t xml:space="preserve"> </w:t>
      </w:r>
    </w:p>
    <w:p w14:paraId="23B26198" w14:textId="77777777" w:rsidR="005249D1" w:rsidRPr="005B0978" w:rsidRDefault="005249D1" w:rsidP="005249D1">
      <w:pPr>
        <w:shd w:val="clear" w:color="auto" w:fill="FFFFFF"/>
        <w:spacing w:before="100" w:beforeAutospacing="1" w:after="150"/>
        <w:jc w:val="both"/>
      </w:pPr>
      <w:r w:rsidRPr="005B0978">
        <w:t>Порядок підвищення кваліфікації педагогічних працівників професійно-технічних навчальних закладів затверджено наказом Міністерства освіти і науки України від 30.04.2014 № 535</w:t>
      </w:r>
      <w:r w:rsidRPr="005B0978">
        <w:rPr>
          <w:rStyle w:val="af9"/>
        </w:rPr>
        <w:footnoteReference w:id="380"/>
      </w:r>
      <w:r w:rsidRPr="005B0978">
        <w:t>.</w:t>
      </w:r>
    </w:p>
    <w:p w14:paraId="4FD068E7" w14:textId="3D07CA29" w:rsidR="00744F80" w:rsidRPr="005B0978" w:rsidRDefault="00744F80" w:rsidP="00744F80">
      <w:pPr>
        <w:jc w:val="both"/>
      </w:pPr>
      <w:r w:rsidRPr="005B0978">
        <w:t>Атестація проводиться атестаційною комісією, яка аналізує: (1) рівень фахової підготовки й педагогічної майстерності педагога (включаючи ерудицію, роботу над самовдосконаленням, самоосвіту); (2) якість підготовки до уроків; (3) якість викладання навчального матеріалу</w:t>
      </w:r>
      <w:r w:rsidRPr="005B0978">
        <w:rPr>
          <w:rStyle w:val="af9"/>
        </w:rPr>
        <w:footnoteReference w:id="381"/>
      </w:r>
      <w:r w:rsidRPr="005B0978">
        <w:t>; (4) принципи, методи й засоби навчання й виховання; (5) систему перевірки й оцінювання навчальних досягнень учнів; (6) рівень навчальних досягнень і вихованості учнів. (7) етику ведення уроків, гуманізація навчально-виховного процесу; (8) виховну робота з учнями; (9) рівень застосування ІКТ у викладанні.</w:t>
      </w:r>
    </w:p>
    <w:p w14:paraId="09553C2A" w14:textId="77777777" w:rsidR="00744F80" w:rsidRPr="005B0978" w:rsidRDefault="00744F80" w:rsidP="00744F80">
      <w:pPr>
        <w:jc w:val="both"/>
      </w:pPr>
      <w:r w:rsidRPr="005B0978">
        <w:rPr>
          <w:b/>
        </w:rPr>
        <w:t>Етапи кар’єрного росту викладачів</w:t>
      </w:r>
      <w:r w:rsidRPr="005B0978">
        <w:t xml:space="preserve">: кваліфікаційні категорії «спеціаліст», «спеціаліст другої категорії», «спеціаліст першої категорії», «спеціаліст вищої категорії»; педагогічні звання «старший викладач», «викладач-методист». </w:t>
      </w:r>
    </w:p>
    <w:p w14:paraId="6FEFC9F8" w14:textId="77777777" w:rsidR="000066B8" w:rsidRPr="005B0978" w:rsidRDefault="000066B8" w:rsidP="000066B8">
      <w:pPr>
        <w:jc w:val="both"/>
      </w:pPr>
      <w:bookmarkStart w:id="504" w:name="_Toc12550586"/>
      <w:bookmarkStart w:id="505" w:name="_Toc20067865"/>
      <w:r w:rsidRPr="005B0978">
        <w:rPr>
          <w:b/>
        </w:rPr>
        <w:t>Етапи кар’єрного росту майстрів виробничого навчання:</w:t>
      </w:r>
      <w:r w:rsidRPr="005B0978">
        <w:t xml:space="preserve"> за результатами атестації можуть отримати підвищений тарифний розряд та педагогічні звання «майстер виробничого навчання другої категорії», «майстер виробничого навчання першої категорії».</w:t>
      </w:r>
    </w:p>
    <w:p w14:paraId="5D2415D2" w14:textId="77777777" w:rsidR="000066B8" w:rsidRPr="005B0978" w:rsidRDefault="000066B8" w:rsidP="000066B8">
      <w:pPr>
        <w:jc w:val="both"/>
        <w:rPr>
          <w:strike/>
        </w:rPr>
      </w:pPr>
      <w:r w:rsidRPr="005B0978">
        <w:t>Можливість отримання кваліфікаційної категорії більш високого рівня відкриває можливість для подальшої кар’єри. Атестація педагогічних працівників безпосередньо пов’язана з оплатою праці.</w:t>
      </w:r>
    </w:p>
    <w:p w14:paraId="4C65F454" w14:textId="05656D0A" w:rsidR="000066B8" w:rsidRPr="00420DBB" w:rsidRDefault="000066B8" w:rsidP="000066B8">
      <w:pPr>
        <w:jc w:val="both"/>
      </w:pPr>
      <w:r w:rsidRPr="005B0978">
        <w:rPr>
          <w:b/>
          <w:i/>
        </w:rPr>
        <w:t>В цілому, через наведені вище причини професія педагога залишається непривабливою для молоді.</w:t>
      </w:r>
      <w:r w:rsidRPr="005B0978">
        <w:t xml:space="preserve"> Наслідком чого є відкриті вакансії, тенденції щодо старіння педагогічних кадрів, їх низька професійна мобільність та мотивація до засвоєння новітніх педагогічних і виробничих технологій. Невмотивованими до переходу на</w:t>
      </w:r>
      <w:r w:rsidRPr="00420DBB">
        <w:t xml:space="preserve"> роботу в П(ПТ)О є й фахівці з виробництва через низьку заробітну плату в секторі П(ПТ)О.</w:t>
      </w:r>
    </w:p>
    <w:p w14:paraId="1330AA01" w14:textId="6DF85A5D" w:rsidR="00740C91" w:rsidRPr="00420DBB" w:rsidRDefault="000B2196" w:rsidP="009026BE">
      <w:pPr>
        <w:pStyle w:val="31"/>
        <w:jc w:val="both"/>
        <w:rPr>
          <w:rFonts w:eastAsia="Times New Roman"/>
          <w:lang w:eastAsia="en-GB"/>
        </w:rPr>
      </w:pPr>
      <w:bookmarkStart w:id="506" w:name="_Toc21858978"/>
      <w:r w:rsidRPr="00420DBB">
        <w:rPr>
          <w:rFonts w:eastAsia="Times New Roman"/>
          <w:lang w:eastAsia="en-GB"/>
        </w:rPr>
        <w:t xml:space="preserve">Г.2.2 </w:t>
      </w:r>
      <w:r w:rsidR="00466FBA" w:rsidRPr="00420DBB">
        <w:rPr>
          <w:rFonts w:eastAsia="Times New Roman"/>
          <w:lang w:eastAsia="en-GB"/>
        </w:rPr>
        <w:t xml:space="preserve"> Входження в </w:t>
      </w:r>
      <w:r w:rsidR="00175B8F" w:rsidRPr="00420DBB">
        <w:rPr>
          <w:rFonts w:eastAsia="Times New Roman"/>
          <w:lang w:eastAsia="en-GB"/>
        </w:rPr>
        <w:t xml:space="preserve">професію викладача в системі </w:t>
      </w:r>
      <w:r w:rsidR="00F055A0" w:rsidRPr="00420DBB">
        <w:rPr>
          <w:rFonts w:eastAsia="Times New Roman"/>
          <w:lang w:eastAsia="en-GB"/>
        </w:rPr>
        <w:t>П(ПТ)О</w:t>
      </w:r>
      <w:bookmarkEnd w:id="504"/>
      <w:bookmarkEnd w:id="505"/>
      <w:bookmarkEnd w:id="506"/>
      <w:r w:rsidR="00F055A0" w:rsidRPr="00420DBB">
        <w:rPr>
          <w:rFonts w:eastAsia="Times New Roman"/>
          <w:lang w:eastAsia="en-GB"/>
        </w:rPr>
        <w:t xml:space="preserve"> </w:t>
      </w:r>
    </w:p>
    <w:p w14:paraId="35E7AD9A" w14:textId="68FCBE69" w:rsidR="00736C46" w:rsidRPr="005B0978" w:rsidRDefault="00736C46" w:rsidP="00736C46">
      <w:pPr>
        <w:pStyle w:val="tj"/>
        <w:shd w:val="clear" w:color="auto" w:fill="FFFFFF"/>
        <w:spacing w:before="0" w:beforeAutospacing="0" w:after="200" w:afterAutospacing="0"/>
        <w:jc w:val="both"/>
        <w:rPr>
          <w:rFonts w:ascii="Arial" w:hAnsi="Arial" w:cs="Arial"/>
          <w:color w:val="2A2928"/>
          <w:sz w:val="20"/>
          <w:szCs w:val="20"/>
          <w:lang w:val="uk-UA"/>
        </w:rPr>
      </w:pPr>
      <w:r w:rsidRPr="00420DBB">
        <w:rPr>
          <w:rFonts w:ascii="Arial" w:hAnsi="Arial" w:cs="Arial"/>
          <w:color w:val="2A2928"/>
          <w:sz w:val="20"/>
          <w:szCs w:val="20"/>
          <w:lang w:val="uk-UA"/>
        </w:rPr>
        <w:t xml:space="preserve">Відповідно до ЗУ «Про професійну (професійно-технічну) освіту» (1998) педагогічною діяльністю у закладах </w:t>
      </w:r>
      <w:r w:rsidRPr="005B0978">
        <w:rPr>
          <w:rFonts w:ascii="Arial" w:hAnsi="Arial" w:cs="Arial"/>
          <w:color w:val="2A2928"/>
          <w:sz w:val="20"/>
          <w:szCs w:val="20"/>
          <w:lang w:val="uk-UA"/>
        </w:rPr>
        <w:t>ПОН можуть займатися особи, які мають відповідну професійну освіту та професійно-педагогічну підготовку, моральні якості і фізичний стан, яких дає змогу виконувати обов'язки педагогічного працівника.</w:t>
      </w:r>
      <w:r w:rsidR="00F60D38" w:rsidRPr="005B0978">
        <w:rPr>
          <w:lang w:val="uk-UA"/>
        </w:rPr>
        <w:t xml:space="preserve"> </w:t>
      </w:r>
      <w:r w:rsidR="00F60D38" w:rsidRPr="005B0978">
        <w:rPr>
          <w:rFonts w:ascii="Arial" w:hAnsi="Arial" w:cs="Arial"/>
          <w:color w:val="2A2928"/>
          <w:sz w:val="20"/>
          <w:szCs w:val="20"/>
          <w:lang w:val="uk-UA"/>
        </w:rPr>
        <w:t xml:space="preserve">Іншими нормативними актами в цій сфері є ЗУ «Про освіту», </w:t>
      </w:r>
      <w:r w:rsidR="00F60D38" w:rsidRPr="005B0978">
        <w:rPr>
          <w:rFonts w:ascii="Arial" w:hAnsi="Arial" w:cs="Arial"/>
          <w:color w:val="2A2928"/>
          <w:sz w:val="20"/>
          <w:szCs w:val="20"/>
          <w:lang w:val="uk-UA"/>
        </w:rPr>
        <w:lastRenderedPageBreak/>
        <w:t>«Про професійний розвиток працівників», постанова КМУ «Про затвердження Ліцензійних умов провадження освітньої діяльності» (2015)</w:t>
      </w:r>
      <w:r w:rsidR="00F60D38" w:rsidRPr="005B0978">
        <w:rPr>
          <w:rStyle w:val="af9"/>
          <w:rFonts w:ascii="Arial" w:hAnsi="Arial" w:cs="Arial"/>
          <w:color w:val="2A2928"/>
          <w:sz w:val="20"/>
          <w:szCs w:val="20"/>
          <w:lang w:val="uk-UA"/>
        </w:rPr>
        <w:footnoteReference w:id="382"/>
      </w:r>
      <w:r w:rsidR="00F60D38" w:rsidRPr="005B0978">
        <w:rPr>
          <w:rFonts w:ascii="Arial" w:hAnsi="Arial" w:cs="Arial"/>
          <w:color w:val="2A2928"/>
          <w:sz w:val="20"/>
          <w:szCs w:val="20"/>
          <w:lang w:val="uk-UA"/>
        </w:rPr>
        <w:t>.</w:t>
      </w:r>
    </w:p>
    <w:p w14:paraId="13FBBE05" w14:textId="4009D3CA" w:rsidR="00736C46" w:rsidRPr="005B0978" w:rsidRDefault="00736C46" w:rsidP="00736C46">
      <w:pPr>
        <w:pStyle w:val="14"/>
        <w:widowControl w:val="0"/>
        <w:shd w:val="clear" w:color="auto" w:fill="auto"/>
        <w:spacing w:before="0" w:after="200" w:line="240" w:lineRule="auto"/>
        <w:ind w:right="1" w:firstLine="0"/>
        <w:jc w:val="both"/>
        <w:rPr>
          <w:rFonts w:ascii="Arial" w:hAnsi="Arial" w:cs="Arial"/>
          <w:sz w:val="20"/>
          <w:szCs w:val="20"/>
        </w:rPr>
      </w:pPr>
      <w:r w:rsidRPr="005B0978">
        <w:rPr>
          <w:rFonts w:ascii="Arial" w:hAnsi="Arial" w:cs="Arial"/>
          <w:color w:val="2A2928"/>
          <w:sz w:val="20"/>
          <w:szCs w:val="20"/>
        </w:rPr>
        <w:t>Вимоги до педагогічного працівника визначаються кваліфікаційною характеристикою, що затверджується Мінсоцполітики</w:t>
      </w:r>
      <w:r w:rsidRPr="005B0978">
        <w:rPr>
          <w:rFonts w:ascii="Arial" w:hAnsi="Arial" w:cs="Arial"/>
          <w:sz w:val="20"/>
          <w:szCs w:val="20"/>
        </w:rPr>
        <w:t> за поданням МОН</w:t>
      </w:r>
      <w:r w:rsidRPr="005B0978">
        <w:rPr>
          <w:rStyle w:val="af9"/>
          <w:rFonts w:ascii="Arial" w:hAnsi="Arial" w:cs="Arial"/>
          <w:sz w:val="20"/>
          <w:szCs w:val="20"/>
        </w:rPr>
        <w:footnoteReference w:id="383"/>
      </w:r>
      <w:r w:rsidRPr="005B0978">
        <w:rPr>
          <w:rFonts w:ascii="Arial" w:hAnsi="Arial" w:cs="Arial"/>
          <w:sz w:val="20"/>
          <w:szCs w:val="20"/>
        </w:rPr>
        <w:t xml:space="preserve">. </w:t>
      </w:r>
    </w:p>
    <w:p w14:paraId="11677BEF" w14:textId="77777777" w:rsidR="00A8687A" w:rsidRPr="005B0978" w:rsidRDefault="00A8687A" w:rsidP="00A8687A">
      <w:pPr>
        <w:pStyle w:val="14"/>
        <w:widowControl w:val="0"/>
        <w:shd w:val="clear" w:color="auto" w:fill="auto"/>
        <w:spacing w:before="0" w:after="200" w:line="240" w:lineRule="auto"/>
        <w:ind w:right="1" w:firstLine="0"/>
        <w:jc w:val="both"/>
        <w:rPr>
          <w:rStyle w:val="ArialNarrow85pt"/>
          <w:rFonts w:ascii="Arial" w:hAnsi="Arial" w:cs="Arial"/>
          <w:sz w:val="20"/>
          <w:szCs w:val="20"/>
        </w:rPr>
      </w:pPr>
      <w:bookmarkStart w:id="507" w:name="_Toc12550587"/>
      <w:bookmarkStart w:id="508" w:name="_Toc20067866"/>
      <w:r w:rsidRPr="005B0978">
        <w:rPr>
          <w:rStyle w:val="ArialNarrow85pt"/>
          <w:rFonts w:ascii="Arial" w:hAnsi="Arial" w:cs="Arial"/>
          <w:b/>
          <w:sz w:val="20"/>
          <w:szCs w:val="20"/>
        </w:rPr>
        <w:t>Вимоги до викладачів:</w:t>
      </w:r>
      <w:r w:rsidRPr="005B0978">
        <w:rPr>
          <w:rStyle w:val="ArialNarrow85pt"/>
          <w:rFonts w:ascii="Arial" w:hAnsi="Arial" w:cs="Arial"/>
          <w:sz w:val="20"/>
          <w:szCs w:val="20"/>
        </w:rPr>
        <w:t xml:space="preserve"> Для того, щоб стати викладачем ЗП(ПТ)О необхідно мати повну вищу педагогічну освіту (магістр, спеціаліст) зі спеціальності «Професійна освіта» або іншу повну вищу освіту та психолого-педагогічну підготовку (без вимог до стажу роботи). Він повинен знати: методику організації навчально-виховного та навчально-виробничого процесів, основи педагогіки, психології та вікової фізіології, правила внутрішнього трудового розпорядку та вимоги правил з охорони праці та пожежної безпеки. </w:t>
      </w:r>
    </w:p>
    <w:p w14:paraId="4A0A2C2E" w14:textId="77777777" w:rsidR="00A8687A" w:rsidRPr="005B0978" w:rsidRDefault="00A8687A" w:rsidP="00A8687A">
      <w:pPr>
        <w:pStyle w:val="14"/>
        <w:widowControl w:val="0"/>
        <w:shd w:val="clear" w:color="auto" w:fill="auto"/>
        <w:spacing w:before="0" w:after="200" w:line="240" w:lineRule="auto"/>
        <w:ind w:right="1" w:firstLine="0"/>
        <w:jc w:val="both"/>
        <w:rPr>
          <w:rStyle w:val="ArialNarrow85pt"/>
          <w:rFonts w:ascii="Arial" w:hAnsi="Arial" w:cs="Arial"/>
          <w:sz w:val="20"/>
          <w:szCs w:val="20"/>
        </w:rPr>
      </w:pPr>
      <w:r w:rsidRPr="005B0978">
        <w:rPr>
          <w:rStyle w:val="ArialNarrow85pt"/>
          <w:rFonts w:ascii="Arial" w:hAnsi="Arial" w:cs="Arial"/>
          <w:b/>
          <w:sz w:val="20"/>
          <w:szCs w:val="20"/>
        </w:rPr>
        <w:t>Вимоги до майстрів:</w:t>
      </w:r>
      <w:r w:rsidRPr="005B0978">
        <w:rPr>
          <w:rStyle w:val="ArialNarrow85pt"/>
          <w:rFonts w:ascii="Arial" w:hAnsi="Arial" w:cs="Arial"/>
          <w:sz w:val="20"/>
          <w:szCs w:val="20"/>
        </w:rPr>
        <w:t xml:space="preserve"> Майстру виробничого навчання ЗП(ПТ)О достатньо мати середню спеціальну або вищу освіту за фахом, рівень робітничої кваліфікації повинен бути не нижче встановленого навчальним планом для випускника ЗП(ПТ)О з відповідної професії. </w:t>
      </w:r>
    </w:p>
    <w:p w14:paraId="034DCEEF" w14:textId="77777777" w:rsidR="00A8687A" w:rsidRPr="005B0978" w:rsidRDefault="00A8687A" w:rsidP="00A8687A">
      <w:pPr>
        <w:pStyle w:val="14"/>
        <w:widowControl w:val="0"/>
        <w:shd w:val="clear" w:color="auto" w:fill="auto"/>
        <w:spacing w:before="0" w:after="200" w:line="240" w:lineRule="auto"/>
        <w:ind w:left="29" w:firstLine="0"/>
        <w:jc w:val="both"/>
        <w:rPr>
          <w:rStyle w:val="ArialNarrow85pt"/>
          <w:rFonts w:ascii="Arial" w:eastAsiaTheme="minorHAnsi" w:hAnsi="Arial" w:cs="Arial"/>
          <w:sz w:val="20"/>
          <w:szCs w:val="20"/>
        </w:rPr>
      </w:pPr>
      <w:r w:rsidRPr="005B0978">
        <w:rPr>
          <w:rStyle w:val="ArialNarrow85pt"/>
          <w:rFonts w:ascii="Arial" w:eastAsiaTheme="minorHAnsi" w:hAnsi="Arial" w:cs="Arial"/>
          <w:sz w:val="20"/>
          <w:szCs w:val="20"/>
        </w:rPr>
        <w:t>Педагогічні працівники приймаються на роботу керівником закладу П(ПТ)О шляхом укладення трудового договору, в тому числі за контрактом. Вони зобов'язані постійно підвищувати професійний рівень, педагогічну майстерність, загальну культуру; забезпечувати умови для засвоєння учнями навчальних програм, сприяти розвиткові їх здібностей, додержуватися педагогічної етики.</w:t>
      </w:r>
    </w:p>
    <w:p w14:paraId="5B0861B7" w14:textId="77777777" w:rsidR="00A8687A" w:rsidRPr="005B0978" w:rsidRDefault="00A8687A" w:rsidP="00A8687A">
      <w:pPr>
        <w:pStyle w:val="rvps2"/>
        <w:shd w:val="clear" w:color="auto" w:fill="FFFFFF"/>
        <w:spacing w:before="0" w:beforeAutospacing="0" w:after="0" w:afterAutospacing="0"/>
        <w:jc w:val="both"/>
        <w:rPr>
          <w:rStyle w:val="ArialNarrow85pt"/>
          <w:rFonts w:ascii="Arial" w:eastAsiaTheme="minorHAnsi" w:hAnsi="Arial" w:cs="Arial"/>
          <w:sz w:val="20"/>
          <w:szCs w:val="20"/>
          <w:lang w:val="ru-RU"/>
        </w:rPr>
      </w:pPr>
      <w:r w:rsidRPr="005B0978">
        <w:rPr>
          <w:rStyle w:val="ArialNarrow85pt"/>
          <w:rFonts w:ascii="Arial" w:eastAsiaTheme="minorHAnsi" w:hAnsi="Arial" w:cs="Arial"/>
          <w:i/>
          <w:sz w:val="20"/>
          <w:szCs w:val="20"/>
          <w:lang w:val="ru-RU"/>
        </w:rPr>
        <w:t>Цих вимог та процедур достатньо для того, щоб стати викладачем у ЗП(ПТ)О, водночас  недостатньо для забезпечення очікуваних результатів.</w:t>
      </w:r>
      <w:r w:rsidRPr="005B0978">
        <w:rPr>
          <w:lang w:val="ru-RU"/>
        </w:rPr>
        <w:t xml:space="preserve"> </w:t>
      </w:r>
      <w:r w:rsidRPr="005B0978">
        <w:rPr>
          <w:rFonts w:ascii="Arial" w:hAnsi="Arial" w:cs="Arial"/>
          <w:sz w:val="20"/>
          <w:szCs w:val="20"/>
          <w:lang w:val="ru-RU"/>
        </w:rPr>
        <w:t>На практиці існує низка проблем.</w:t>
      </w:r>
      <w:r w:rsidRPr="005B0978">
        <w:rPr>
          <w:lang w:val="ru-RU"/>
        </w:rPr>
        <w:t xml:space="preserve"> </w:t>
      </w:r>
      <w:r w:rsidRPr="005B0978">
        <w:rPr>
          <w:rStyle w:val="ArialNarrow85pt"/>
          <w:rFonts w:ascii="Arial" w:eastAsiaTheme="minorHAnsi" w:hAnsi="Arial" w:cs="Arial"/>
          <w:sz w:val="20"/>
          <w:szCs w:val="20"/>
          <w:lang w:val="ru-RU"/>
        </w:rPr>
        <w:t>У педагогічних працівників, у яких бракує практичного досвіду роботи при прийомі на роботу, не вистачає знань з методики, педагогіки, психології та частково фахової освіти. У педагогічних працівників, які пройшли відповідну психолого-педагогічну підготовку, бракує спеціальних знань.</w:t>
      </w:r>
    </w:p>
    <w:p w14:paraId="6B99A0D7" w14:textId="77777777" w:rsidR="00A8687A" w:rsidRPr="005B0978" w:rsidRDefault="00A8687A" w:rsidP="00A8687A">
      <w:pPr>
        <w:pStyle w:val="rvps2"/>
        <w:shd w:val="clear" w:color="auto" w:fill="FFFFFF"/>
        <w:spacing w:before="0" w:beforeAutospacing="0" w:after="0" w:afterAutospacing="0"/>
        <w:jc w:val="both"/>
        <w:rPr>
          <w:rStyle w:val="ArialNarrow85pt"/>
          <w:rFonts w:ascii="Arial" w:eastAsiaTheme="minorHAnsi" w:hAnsi="Arial" w:cs="Arial"/>
          <w:sz w:val="20"/>
          <w:szCs w:val="20"/>
          <w:lang w:val="ru-RU"/>
        </w:rPr>
      </w:pPr>
    </w:p>
    <w:p w14:paraId="7FBC5682" w14:textId="77777777" w:rsidR="00A8687A" w:rsidRDefault="00A8687A" w:rsidP="00A8687A">
      <w:pPr>
        <w:pStyle w:val="rvps2"/>
        <w:shd w:val="clear" w:color="auto" w:fill="FFFFFF"/>
        <w:spacing w:before="0" w:beforeAutospacing="0" w:after="0" w:afterAutospacing="0"/>
        <w:jc w:val="both"/>
        <w:rPr>
          <w:rStyle w:val="ArialNarrow85pt"/>
          <w:rFonts w:ascii="Arial" w:eastAsiaTheme="minorHAnsi" w:hAnsi="Arial" w:cs="Arial"/>
          <w:sz w:val="20"/>
          <w:szCs w:val="20"/>
          <w:lang w:val="ru-RU"/>
        </w:rPr>
      </w:pPr>
      <w:r w:rsidRPr="005B0978">
        <w:rPr>
          <w:rStyle w:val="ArialNarrow85pt"/>
          <w:rFonts w:ascii="Arial" w:eastAsiaTheme="minorHAnsi" w:hAnsi="Arial" w:cs="Arial"/>
          <w:sz w:val="20"/>
          <w:szCs w:val="20"/>
          <w:lang w:val="ru-RU"/>
        </w:rPr>
        <w:t>Інструкторами на підприємстві призначають кваліфікованих працівників високої кваліфікації, які не завжди мають необхідну педагогічну підготовку.</w:t>
      </w:r>
    </w:p>
    <w:p w14:paraId="1B1F841E" w14:textId="77777777" w:rsidR="00A8687A" w:rsidRPr="008D1604" w:rsidRDefault="00A8687A" w:rsidP="00A8687A">
      <w:pPr>
        <w:pStyle w:val="rvps2"/>
        <w:shd w:val="clear" w:color="auto" w:fill="FFFFFF"/>
        <w:spacing w:before="0" w:beforeAutospacing="0" w:after="0" w:afterAutospacing="0"/>
        <w:jc w:val="both"/>
        <w:rPr>
          <w:rStyle w:val="ArialNarrow85pt"/>
          <w:rFonts w:ascii="Arial" w:eastAsiaTheme="minorHAnsi" w:hAnsi="Arial" w:cs="Arial"/>
          <w:sz w:val="20"/>
          <w:szCs w:val="20"/>
          <w:lang w:val="ru-RU"/>
        </w:rPr>
      </w:pPr>
    </w:p>
    <w:p w14:paraId="2ADF6320" w14:textId="7FD0AC2C" w:rsidR="00740C91" w:rsidRPr="00420DBB" w:rsidRDefault="000B2196" w:rsidP="009026BE">
      <w:pPr>
        <w:pStyle w:val="31"/>
        <w:jc w:val="both"/>
        <w:rPr>
          <w:rFonts w:eastAsia="Times New Roman"/>
          <w:lang w:eastAsia="en-GB"/>
        </w:rPr>
      </w:pPr>
      <w:bookmarkStart w:id="509" w:name="_Toc21858979"/>
      <w:r w:rsidRPr="00420DBB">
        <w:rPr>
          <w:rFonts w:eastAsia="Times New Roman"/>
          <w:lang w:eastAsia="en-GB"/>
        </w:rPr>
        <w:t xml:space="preserve">Г.2.3 </w:t>
      </w:r>
      <w:r w:rsidR="00740C91" w:rsidRPr="00420DBB">
        <w:rPr>
          <w:rFonts w:eastAsia="Times New Roman"/>
          <w:lang w:eastAsia="en-GB"/>
        </w:rPr>
        <w:t xml:space="preserve"> </w:t>
      </w:r>
      <w:r w:rsidR="00175B8F" w:rsidRPr="00420DBB">
        <w:rPr>
          <w:rFonts w:eastAsia="Times New Roman"/>
          <w:lang w:eastAsia="en-GB"/>
        </w:rPr>
        <w:t xml:space="preserve">Статус зайнятості викладачів </w:t>
      </w:r>
      <w:r w:rsidR="00F055A0" w:rsidRPr="00420DBB">
        <w:rPr>
          <w:rFonts w:eastAsia="Times New Roman"/>
          <w:lang w:eastAsia="en-GB"/>
        </w:rPr>
        <w:t>П(ПТ)О</w:t>
      </w:r>
      <w:bookmarkEnd w:id="507"/>
      <w:bookmarkEnd w:id="508"/>
      <w:bookmarkEnd w:id="509"/>
      <w:r w:rsidR="00F055A0" w:rsidRPr="00420DBB">
        <w:rPr>
          <w:rFonts w:eastAsia="Times New Roman"/>
          <w:lang w:eastAsia="en-GB"/>
        </w:rPr>
        <w:t xml:space="preserve"> </w:t>
      </w:r>
    </w:p>
    <w:p w14:paraId="39A6E75B" w14:textId="3D61CCDF" w:rsidR="00CA2051" w:rsidRPr="00420DBB" w:rsidRDefault="009C5D45" w:rsidP="00CA2051">
      <w:pPr>
        <w:widowControl w:val="0"/>
        <w:ind w:left="29"/>
        <w:jc w:val="both"/>
        <w:rPr>
          <w:rFonts w:eastAsia="Arial Narrow"/>
          <w:shd w:val="clear" w:color="auto" w:fill="FFFFFF"/>
        </w:rPr>
      </w:pPr>
      <w:r w:rsidRPr="00420DBB">
        <w:rPr>
          <w:rFonts w:eastAsia="Calibri"/>
        </w:rPr>
        <w:t>Більшість викладачів З</w:t>
      </w:r>
      <w:r w:rsidRPr="00420DBB">
        <w:rPr>
          <w:rFonts w:eastAsia="Arial Narrow"/>
          <w:shd w:val="clear" w:color="auto" w:fill="FFFFFF"/>
        </w:rPr>
        <w:t xml:space="preserve">П(ПТ)О здійснюють педагогічну діяльність </w:t>
      </w:r>
      <w:r w:rsidR="00EB0521" w:rsidRPr="00420DBB">
        <w:rPr>
          <w:rFonts w:eastAsia="Arial Narrow"/>
          <w:shd w:val="clear" w:color="auto" w:fill="FFFFFF"/>
        </w:rPr>
        <w:t>на основі повної зайнятості (близько 90-95%)</w:t>
      </w:r>
      <w:r w:rsidRPr="00420DBB">
        <w:rPr>
          <w:rFonts w:eastAsia="Arial Narrow"/>
          <w:shd w:val="clear" w:color="auto" w:fill="FFFFFF"/>
        </w:rPr>
        <w:t xml:space="preserve">. </w:t>
      </w:r>
      <w:r w:rsidR="00CA2051" w:rsidRPr="00420DBB">
        <w:rPr>
          <w:rFonts w:eastAsia="Arial Narrow"/>
          <w:shd w:val="clear" w:color="auto" w:fill="FFFFFF"/>
        </w:rPr>
        <w:t>Вони можуть поєднувати викладацьку діяльність з громадською або державною службою, з роботою за контрактом, а також працювати за сумісництвом та суміщенням посад.</w:t>
      </w:r>
      <w:r w:rsidR="00CA2051" w:rsidRPr="00420DBB">
        <w:t xml:space="preserve"> Зокрема, на практиці</w:t>
      </w:r>
      <w:r w:rsidR="00CA2051" w:rsidRPr="00420DBB">
        <w:rPr>
          <w:rFonts w:eastAsia="Arial Narrow"/>
          <w:shd w:val="clear" w:color="auto" w:fill="FFFFFF"/>
        </w:rPr>
        <w:t xml:space="preserve">, </w:t>
      </w:r>
      <w:r w:rsidR="00CA2051" w:rsidRPr="00420DBB">
        <w:rPr>
          <w:rFonts w:eastAsia="Arial Narrow"/>
          <w:b/>
          <w:i/>
          <w:shd w:val="clear" w:color="auto" w:fill="FFFFFF"/>
        </w:rPr>
        <w:t>через низьку оплату праці</w:t>
      </w:r>
      <w:r w:rsidR="00CA2051" w:rsidRPr="00420DBB">
        <w:rPr>
          <w:rFonts w:eastAsia="Arial Narrow"/>
          <w:i/>
          <w:shd w:val="clear" w:color="auto" w:fill="FFFFFF"/>
        </w:rPr>
        <w:t xml:space="preserve">, </w:t>
      </w:r>
      <w:r w:rsidR="00CA2051" w:rsidRPr="00420DBB">
        <w:rPr>
          <w:rFonts w:eastAsia="Arial Narrow"/>
          <w:b/>
          <w:i/>
          <w:shd w:val="clear" w:color="auto" w:fill="FFFFFF"/>
        </w:rPr>
        <w:t>є викладачі, які обіймають декілька посад одночасно в одному закладі освіти, а також працюють за сумісництвом в іншому.</w:t>
      </w:r>
    </w:p>
    <w:p w14:paraId="4F982613" w14:textId="482FAAA5" w:rsidR="00EB0521" w:rsidRPr="00420DBB" w:rsidRDefault="00EB0521" w:rsidP="00CA2051">
      <w:pPr>
        <w:widowControl w:val="0"/>
        <w:ind w:left="29"/>
        <w:jc w:val="both"/>
        <w:rPr>
          <w:rFonts w:eastAsia="Arial Narrow"/>
          <w:shd w:val="clear" w:color="auto" w:fill="FFFFFF"/>
        </w:rPr>
      </w:pPr>
      <w:r w:rsidRPr="00420DBB">
        <w:rPr>
          <w:rFonts w:eastAsia="Arial Narrow"/>
          <w:shd w:val="clear" w:color="auto" w:fill="FFFFFF"/>
        </w:rPr>
        <w:t xml:space="preserve">Згідно з даними фокус-груп, проведених МОН у травні-червні 2019 року за участю Департаментів освіти і науки обласних державних адміністрацій, переважна </w:t>
      </w:r>
      <w:r w:rsidRPr="00420DBB">
        <w:rPr>
          <w:rFonts w:eastAsia="Arial Narrow"/>
          <w:b/>
          <w:i/>
          <w:shd w:val="clear" w:color="auto" w:fill="FFFFFF"/>
        </w:rPr>
        <w:t>більшість педагогів</w:t>
      </w:r>
      <w:r w:rsidRPr="00420DBB">
        <w:rPr>
          <w:rFonts w:eastAsia="Arial Narrow"/>
          <w:shd w:val="clear" w:color="auto" w:fill="FFFFFF"/>
        </w:rPr>
        <w:t xml:space="preserve"> </w:t>
      </w:r>
      <w:r w:rsidRPr="00420DBB">
        <w:rPr>
          <w:rFonts w:eastAsia="Arial Narrow"/>
          <w:b/>
          <w:i/>
          <w:shd w:val="clear" w:color="auto" w:fill="FFFFFF"/>
        </w:rPr>
        <w:t>працюють на умовах безстрокового трудового договору</w:t>
      </w:r>
      <w:r w:rsidRPr="00420DBB">
        <w:rPr>
          <w:rFonts w:eastAsia="Arial Narrow"/>
          <w:shd w:val="clear" w:color="auto" w:fill="FFFFFF"/>
        </w:rPr>
        <w:t xml:space="preserve"> (близько 75%), решта - на контрактній основі (25%).</w:t>
      </w:r>
    </w:p>
    <w:p w14:paraId="3E0C64D7" w14:textId="7D541A9F" w:rsidR="00CA2051" w:rsidRPr="00A159E2" w:rsidRDefault="00CA2051" w:rsidP="00CA2051">
      <w:pPr>
        <w:widowControl w:val="0"/>
        <w:ind w:left="29"/>
        <w:jc w:val="both"/>
        <w:rPr>
          <w:rFonts w:eastAsia="Arial Narrow"/>
          <w:shd w:val="clear" w:color="auto" w:fill="FFFFFF"/>
        </w:rPr>
      </w:pPr>
      <w:r w:rsidRPr="00A159E2">
        <w:rPr>
          <w:rFonts w:eastAsia="Arial Narrow"/>
          <w:shd w:val="clear" w:color="auto" w:fill="FFFFFF"/>
        </w:rPr>
        <w:t xml:space="preserve">Існує проблема працевлаштування молодих педагогів, які щойно закінчили заклади </w:t>
      </w:r>
      <w:r w:rsidR="00A159E2" w:rsidRPr="00A159E2">
        <w:rPr>
          <w:rFonts w:eastAsia="Arial Narrow"/>
          <w:shd w:val="clear" w:color="auto" w:fill="FFFFFF"/>
        </w:rPr>
        <w:t>З</w:t>
      </w:r>
      <w:r w:rsidRPr="00A159E2">
        <w:rPr>
          <w:rFonts w:eastAsia="Arial Narrow"/>
          <w:shd w:val="clear" w:color="auto" w:fill="FFFFFF"/>
        </w:rPr>
        <w:t>ВО, через значну частку робочих місць, яку обіймають особи пенсійного віку (див. пункт Г.2.1).</w:t>
      </w:r>
    </w:p>
    <w:p w14:paraId="163CC9DC" w14:textId="77777777" w:rsidR="008F5116" w:rsidRPr="00321349" w:rsidRDefault="008F5116" w:rsidP="008F5116">
      <w:pPr>
        <w:jc w:val="both"/>
        <w:rPr>
          <w:rFonts w:eastAsia="Arial Narrow"/>
          <w:shd w:val="clear" w:color="auto" w:fill="FFFFFF"/>
        </w:rPr>
      </w:pPr>
      <w:r w:rsidRPr="005B0978">
        <w:rPr>
          <w:rFonts w:eastAsia="Arial Narrow"/>
          <w:shd w:val="clear" w:color="auto" w:fill="FFFFFF"/>
        </w:rPr>
        <w:t>У ЗП(ПТО проблемою є укомплектування штату майстрами виробничого навчання.  Причина – низький рівень оплати праці. На виробництві ж оплата праці в рази вища. Крім того, працівник підприємства не веде такого великого об’єму документації.</w:t>
      </w:r>
    </w:p>
    <w:p w14:paraId="025972CA" w14:textId="22321823" w:rsidR="00971B53" w:rsidRPr="00420DBB" w:rsidRDefault="00D46FF5" w:rsidP="00CA2051">
      <w:pPr>
        <w:widowControl w:val="0"/>
        <w:ind w:left="29"/>
        <w:jc w:val="both"/>
        <w:rPr>
          <w:rFonts w:eastAsia="Arial Narrow"/>
          <w:shd w:val="clear" w:color="auto" w:fill="FFFFFF"/>
        </w:rPr>
      </w:pPr>
      <w:r w:rsidRPr="00420DBB">
        <w:rPr>
          <w:rFonts w:eastAsia="Arial Narrow"/>
          <w:shd w:val="clear" w:color="auto" w:fill="FFFFFF"/>
        </w:rPr>
        <w:t>Cлід зазначити, що</w:t>
      </w:r>
      <w:r w:rsidR="00F910F4" w:rsidRPr="00420DBB">
        <w:rPr>
          <w:rFonts w:eastAsia="Arial Narrow"/>
          <w:shd w:val="clear" w:color="auto" w:fill="FFFFFF"/>
        </w:rPr>
        <w:t xml:space="preserve"> в статистичній звітності</w:t>
      </w:r>
      <w:r w:rsidRPr="00420DBB">
        <w:rPr>
          <w:rFonts w:eastAsia="Arial Narrow"/>
          <w:shd w:val="clear" w:color="auto" w:fill="FFFFFF"/>
        </w:rPr>
        <w:t xml:space="preserve"> </w:t>
      </w:r>
      <w:r w:rsidR="00EB0521" w:rsidRPr="00420DBB">
        <w:rPr>
          <w:rFonts w:eastAsia="Arial Narrow"/>
          <w:shd w:val="clear" w:color="auto" w:fill="FFFFFF"/>
        </w:rPr>
        <w:t xml:space="preserve">централізований </w:t>
      </w:r>
      <w:r w:rsidRPr="00420DBB">
        <w:rPr>
          <w:rFonts w:eastAsia="Arial Narrow"/>
          <w:shd w:val="clear" w:color="auto" w:fill="FFFFFF"/>
        </w:rPr>
        <w:t>збір інформації щодо статусу працевлаштування</w:t>
      </w:r>
      <w:r w:rsidR="00F910F4" w:rsidRPr="00420DBB">
        <w:rPr>
          <w:rFonts w:eastAsia="Arial Narrow"/>
          <w:shd w:val="clear" w:color="auto" w:fill="FFFFFF"/>
        </w:rPr>
        <w:t xml:space="preserve"> на національному чи регіональному рівні не здійснюється (лише на рівні закладів).</w:t>
      </w:r>
    </w:p>
    <w:p w14:paraId="7F1A2E93" w14:textId="14E0866E" w:rsidR="00740C91" w:rsidRPr="00420DBB" w:rsidRDefault="000B2196" w:rsidP="009026BE">
      <w:pPr>
        <w:pStyle w:val="31"/>
        <w:jc w:val="both"/>
        <w:rPr>
          <w:rFonts w:eastAsia="Times New Roman"/>
          <w:lang w:eastAsia="en-GB"/>
        </w:rPr>
      </w:pPr>
      <w:bookmarkStart w:id="510" w:name="_Toc12550588"/>
      <w:bookmarkStart w:id="511" w:name="_Toc20067867"/>
      <w:bookmarkStart w:id="512" w:name="_Toc21858980"/>
      <w:r w:rsidRPr="00420DBB">
        <w:rPr>
          <w:rFonts w:eastAsia="Times New Roman"/>
          <w:lang w:eastAsia="en-GB"/>
        </w:rPr>
        <w:lastRenderedPageBreak/>
        <w:t xml:space="preserve">Г.2.4 </w:t>
      </w:r>
      <w:r w:rsidR="00740C91" w:rsidRPr="00420DBB">
        <w:rPr>
          <w:rFonts w:eastAsia="Times New Roman"/>
          <w:lang w:eastAsia="en-GB"/>
        </w:rPr>
        <w:t xml:space="preserve"> Кваліфікація виклада</w:t>
      </w:r>
      <w:r w:rsidR="00F97647" w:rsidRPr="00420DBB">
        <w:rPr>
          <w:rFonts w:eastAsia="Times New Roman"/>
          <w:lang w:eastAsia="en-GB"/>
        </w:rPr>
        <w:t>чів і інструкторів у</w:t>
      </w:r>
      <w:r w:rsidR="00175B8F" w:rsidRPr="00420DBB">
        <w:rPr>
          <w:rFonts w:eastAsia="Times New Roman"/>
          <w:lang w:eastAsia="en-GB"/>
        </w:rPr>
        <w:t xml:space="preserve"> системі </w:t>
      </w:r>
      <w:r w:rsidR="00F055A0" w:rsidRPr="00420DBB">
        <w:rPr>
          <w:rFonts w:eastAsia="Times New Roman"/>
          <w:lang w:eastAsia="en-GB"/>
        </w:rPr>
        <w:t>П(ПТ)О</w:t>
      </w:r>
      <w:bookmarkEnd w:id="510"/>
      <w:bookmarkEnd w:id="511"/>
      <w:bookmarkEnd w:id="512"/>
      <w:r w:rsidR="00F055A0" w:rsidRPr="00420DBB">
        <w:rPr>
          <w:rFonts w:eastAsia="Times New Roman"/>
          <w:lang w:eastAsia="en-GB"/>
        </w:rPr>
        <w:t xml:space="preserve"> </w:t>
      </w:r>
    </w:p>
    <w:p w14:paraId="2FEAE85F" w14:textId="622DE003" w:rsidR="00A62607" w:rsidRPr="00420DBB" w:rsidRDefault="00A62607" w:rsidP="00F7302D">
      <w:pPr>
        <w:jc w:val="both"/>
      </w:pPr>
      <w:r w:rsidRPr="00420DBB">
        <w:t>Рівень кваліфікації педагогічних працівників визначають атестаційні комісії І, ІІ, ІІІ рівнів, які працюють відповідно до Типового положення про атестацію педагогічних працівників України (2010)</w:t>
      </w:r>
      <w:r w:rsidRPr="00420DBB">
        <w:rPr>
          <w:rStyle w:val="af9"/>
        </w:rPr>
        <w:footnoteReference w:id="384"/>
      </w:r>
      <w:r w:rsidRPr="00420DBB">
        <w:t>.</w:t>
      </w:r>
      <w:r w:rsidR="005A5F19" w:rsidRPr="00420DBB">
        <w:t xml:space="preserve"> Атестації педагогів обов’язково передує система підвищення кваліфікації.</w:t>
      </w:r>
    </w:p>
    <w:p w14:paraId="5FC25524" w14:textId="41BB6EDB" w:rsidR="001E261A" w:rsidRPr="00420DBB" w:rsidRDefault="001E261A" w:rsidP="001E261A">
      <w:pPr>
        <w:widowControl w:val="0"/>
        <w:ind w:left="23"/>
        <w:jc w:val="both"/>
        <w:rPr>
          <w:rFonts w:eastAsia="Tahoma"/>
        </w:rPr>
      </w:pPr>
      <w:r w:rsidRPr="00420DBB">
        <w:rPr>
          <w:rFonts w:eastAsia="Tahoma"/>
        </w:rPr>
        <w:t xml:space="preserve">Викладачі та майстри виробничого навчання </w:t>
      </w:r>
      <w:r w:rsidRPr="00420DBB">
        <w:rPr>
          <w:rFonts w:eastAsia="Tahoma"/>
          <w:b/>
          <w:i/>
        </w:rPr>
        <w:t>підвищують кваліфікацію на регулярній основі не рідше одного разу на п'ять років</w:t>
      </w:r>
      <w:r w:rsidRPr="00420DBB">
        <w:rPr>
          <w:rFonts w:eastAsia="Tahoma"/>
        </w:rPr>
        <w:t xml:space="preserve"> і вона є обов’язковою для всіх педагогічних працівників ЗП(ПТ)О.</w:t>
      </w:r>
      <w:r w:rsidRPr="00420DBB">
        <w:t xml:space="preserve"> </w:t>
      </w:r>
      <w:r w:rsidRPr="00420DBB">
        <w:rPr>
          <w:rFonts w:eastAsia="Tahoma"/>
        </w:rPr>
        <w:t xml:space="preserve">Зміст навчання спрямований на удосконалення професійної компетентності педагогічних працівників, відповідає дидактичним принципам навчання. Під час проведення курсів реалізовано  формування методологічної та теоретичної компетентності, поглиблення соціально-гуманітарних і психолого-педагогічних знань, формування вмінь використання новітніх освітніх </w:t>
      </w:r>
      <w:r w:rsidR="00713F28" w:rsidRPr="00420DBB">
        <w:rPr>
          <w:rFonts w:eastAsia="Tahoma"/>
        </w:rPr>
        <w:t xml:space="preserve">методів </w:t>
      </w:r>
      <w:r w:rsidRPr="00420DBB">
        <w:rPr>
          <w:rFonts w:eastAsia="Tahoma"/>
        </w:rPr>
        <w:t xml:space="preserve">та ІКТ. </w:t>
      </w:r>
    </w:p>
    <w:p w14:paraId="40036A23" w14:textId="77777777" w:rsidR="00713F28" w:rsidRPr="00420DBB" w:rsidRDefault="00F7302D" w:rsidP="00713F28">
      <w:pPr>
        <w:widowControl w:val="0"/>
        <w:ind w:left="23"/>
        <w:jc w:val="both"/>
        <w:rPr>
          <w:rFonts w:eastAsia="Tahoma"/>
        </w:rPr>
      </w:pPr>
      <w:r w:rsidRPr="00420DBB">
        <w:t>Відповідно до ЗУ «Про освіту» (2017) педагогічні працівники можуть підвищувати кваліфікацію за різними формами, видами та у різних суб’єктів підвищення кваліфікації. Педагогічний працівник обирає конкретні форми, види та суб’єктів підвищення кваліфікації з урахуванням самооцінки своїх компетентностей і професійних потреб.</w:t>
      </w:r>
      <w:r w:rsidR="00713F28" w:rsidRPr="00420DBB">
        <w:rPr>
          <w:rFonts w:eastAsia="Tahoma"/>
        </w:rPr>
        <w:t xml:space="preserve"> </w:t>
      </w:r>
    </w:p>
    <w:p w14:paraId="76A02857" w14:textId="336EFB71" w:rsidR="005E4ACD" w:rsidRPr="00420DBB" w:rsidRDefault="00F7302D" w:rsidP="00713F28">
      <w:pPr>
        <w:widowControl w:val="0"/>
        <w:ind w:left="23"/>
        <w:jc w:val="both"/>
        <w:rPr>
          <w:rFonts w:eastAsia="Tahoma"/>
        </w:rPr>
      </w:pPr>
      <w:r w:rsidRPr="00420DBB">
        <w:t>Відповідно до </w:t>
      </w:r>
      <w:r w:rsidRPr="00420DBB">
        <w:rPr>
          <w:i/>
        </w:rPr>
        <w:t xml:space="preserve">Порядку </w:t>
      </w:r>
      <w:r w:rsidRPr="00420DBB">
        <w:rPr>
          <w:bCs/>
          <w:i/>
          <w:shd w:val="clear" w:color="auto" w:fill="FFFFFF"/>
        </w:rPr>
        <w:t>підвищення кваліфікації педагогічних працівників професійно-технічних навчальних закладів (2014)</w:t>
      </w:r>
      <w:r w:rsidRPr="00420DBB">
        <w:rPr>
          <w:rStyle w:val="af9"/>
          <w:bCs/>
          <w:i/>
          <w:shd w:val="clear" w:color="auto" w:fill="FFFFFF"/>
        </w:rPr>
        <w:footnoteReference w:id="385"/>
      </w:r>
      <w:r w:rsidRPr="00420DBB">
        <w:t>,</w:t>
      </w:r>
      <w:r w:rsidRPr="00420DBB">
        <w:rPr>
          <w:rStyle w:val="affffe"/>
          <w:bdr w:val="none" w:sz="0" w:space="0" w:color="auto" w:frame="1"/>
        </w:rPr>
        <w:t> </w:t>
      </w:r>
      <w:r w:rsidRPr="00420DBB">
        <w:t>педагогічні працівники проходять курси підвищення кваліфікації у закладах післядипломної освіти, ВНЗ, навчально-методичних (науково-методичних) центрах (кабінетах) П(ПТ)О, на підприємствах, в організаціях, а також на базі ЗП(ПТ)О на засадах вільного вибору форм навчання, програм і навчальних закладів.</w:t>
      </w:r>
      <w:r w:rsidR="00683AC9" w:rsidRPr="00420DBB">
        <w:t xml:space="preserve"> </w:t>
      </w:r>
      <w:r w:rsidR="00F421D9" w:rsidRPr="00420DBB">
        <w:t>Підвищення кваліфікації педагогічних працівників здійснюється за такими видами: довгострокове підвищення кваліфікації (від 72 до 216 навчальних годин)</w:t>
      </w:r>
      <w:r w:rsidR="00B16526" w:rsidRPr="00420DBB">
        <w:rPr>
          <w:rStyle w:val="af9"/>
        </w:rPr>
        <w:footnoteReference w:id="386"/>
      </w:r>
      <w:r w:rsidR="00F421D9" w:rsidRPr="00420DBB">
        <w:t>; короткострокове підвищення кваліфікації (до 72 годин)</w:t>
      </w:r>
      <w:r w:rsidR="00F421D9" w:rsidRPr="00420DBB">
        <w:rPr>
          <w:rStyle w:val="af9"/>
        </w:rPr>
        <w:footnoteReference w:id="387"/>
      </w:r>
      <w:r w:rsidR="00F421D9" w:rsidRPr="00420DBB">
        <w:t>; стажування.</w:t>
      </w:r>
    </w:p>
    <w:p w14:paraId="6F9D5D46" w14:textId="77777777" w:rsidR="008F5116" w:rsidRPr="005B0978" w:rsidRDefault="00683AC9" w:rsidP="008F5116">
      <w:pPr>
        <w:jc w:val="both"/>
      </w:pPr>
      <w:r w:rsidRPr="00420DBB">
        <w:t xml:space="preserve">Зокрема, майстри </w:t>
      </w:r>
      <w:r w:rsidRPr="005B0978">
        <w:t xml:space="preserve">виробничого навчання </w:t>
      </w:r>
      <w:r w:rsidR="005A5F19" w:rsidRPr="005B0978">
        <w:t>можуть проходити</w:t>
      </w:r>
      <w:r w:rsidRPr="005B0978">
        <w:t xml:space="preserve"> </w:t>
      </w:r>
      <w:r w:rsidRPr="005B0978">
        <w:rPr>
          <w:b/>
          <w:i/>
        </w:rPr>
        <w:t>стажування на робочих місцях підприємств для підвищення або підтвердження робочого розряду з професії</w:t>
      </w:r>
      <w:r w:rsidRPr="005B0978">
        <w:t>. За підсумками видаються довідки про стажування або свідоцтва про присвоєння (підвищення) робітничої кваліфікації. Навчання відбувається на основі двосторонніх угод між закладами освіти та підприємствами.</w:t>
      </w:r>
      <w:r w:rsidR="005E4ACD" w:rsidRPr="005B0978">
        <w:t xml:space="preserve"> </w:t>
      </w:r>
      <w:r w:rsidR="00F421D9" w:rsidRPr="005B0978">
        <w:rPr>
          <w:i/>
        </w:rPr>
        <w:t>Водночас</w:t>
      </w:r>
      <w:r w:rsidR="00792360" w:rsidRPr="005B0978">
        <w:rPr>
          <w:i/>
        </w:rPr>
        <w:t>,</w:t>
      </w:r>
      <w:r w:rsidR="00F421D9" w:rsidRPr="005B0978">
        <w:rPr>
          <w:i/>
        </w:rPr>
        <w:t xml:space="preserve"> </w:t>
      </w:r>
      <w:r w:rsidR="00792360" w:rsidRPr="005B0978">
        <w:rPr>
          <w:i/>
        </w:rPr>
        <w:t xml:space="preserve">наразі </w:t>
      </w:r>
      <w:r w:rsidR="00F421D9" w:rsidRPr="005B0978">
        <w:rPr>
          <w:b/>
          <w:i/>
        </w:rPr>
        <w:t xml:space="preserve">проблемними залишаються питання </w:t>
      </w:r>
      <w:r w:rsidR="00D40738" w:rsidRPr="005B0978">
        <w:rPr>
          <w:b/>
          <w:i/>
        </w:rPr>
        <w:t>підготовки май</w:t>
      </w:r>
      <w:r w:rsidR="005B2BC1" w:rsidRPr="005B0978">
        <w:rPr>
          <w:b/>
          <w:i/>
          <w:lang w:val="en-US"/>
        </w:rPr>
        <w:t>c</w:t>
      </w:r>
      <w:r w:rsidR="00D40738" w:rsidRPr="005B0978">
        <w:rPr>
          <w:b/>
          <w:i/>
        </w:rPr>
        <w:t xml:space="preserve">трів виробничого навчання, </w:t>
      </w:r>
      <w:r w:rsidR="00F421D9" w:rsidRPr="005B0978">
        <w:rPr>
          <w:b/>
          <w:i/>
        </w:rPr>
        <w:t>організації</w:t>
      </w:r>
      <w:r w:rsidR="00F421D9" w:rsidRPr="00420DBB">
        <w:rPr>
          <w:b/>
          <w:i/>
        </w:rPr>
        <w:t xml:space="preserve"> та проходження стажування </w:t>
      </w:r>
      <w:r w:rsidR="00F421D9" w:rsidRPr="005B0978">
        <w:rPr>
          <w:b/>
          <w:i/>
        </w:rPr>
        <w:t>майстрами на підприємствах з метою оволодіння новітніми виробничими технологіями</w:t>
      </w:r>
      <w:r w:rsidR="00F421D9" w:rsidRPr="005B0978">
        <w:rPr>
          <w:b/>
        </w:rPr>
        <w:t>.</w:t>
      </w:r>
      <w:r w:rsidR="005E4ACD" w:rsidRPr="005B0978">
        <w:rPr>
          <w:b/>
        </w:rPr>
        <w:t xml:space="preserve"> </w:t>
      </w:r>
      <w:r w:rsidR="008F5116" w:rsidRPr="005B0978">
        <w:t xml:space="preserve">Частково ця проблема вирішується шляхом проходження стажування на базі навчально-практичних центрів. </w:t>
      </w:r>
    </w:p>
    <w:p w14:paraId="03104BF5" w14:textId="77777777" w:rsidR="008F5116" w:rsidRPr="005B0978" w:rsidRDefault="008F5116" w:rsidP="008F5116">
      <w:pPr>
        <w:jc w:val="both"/>
        <w:rPr>
          <w:color w:val="0070C0"/>
        </w:rPr>
      </w:pPr>
      <w:r w:rsidRPr="005B0978">
        <w:rPr>
          <w:rFonts w:eastAsia="Times New Roman"/>
          <w:lang w:eastAsia="ru-RU"/>
        </w:rPr>
        <w:t>Також проблемою є недостатнє фінансування підвищення кваліфікації педпрацівників.</w:t>
      </w:r>
    </w:p>
    <w:p w14:paraId="1A4C8DE2" w14:textId="4FDEE1BE" w:rsidR="001A0693" w:rsidRPr="00E5333D" w:rsidRDefault="00B16526" w:rsidP="00B16526">
      <w:pPr>
        <w:pStyle w:val="14"/>
        <w:shd w:val="clear" w:color="auto" w:fill="auto"/>
        <w:spacing w:before="0" w:after="200" w:line="240" w:lineRule="auto"/>
        <w:ind w:left="23" w:firstLine="0"/>
        <w:jc w:val="both"/>
        <w:rPr>
          <w:rFonts w:ascii="Arial" w:hAnsi="Arial" w:cs="Arial"/>
          <w:sz w:val="20"/>
          <w:szCs w:val="20"/>
        </w:rPr>
      </w:pPr>
      <w:r w:rsidRPr="005B0978">
        <w:rPr>
          <w:rFonts w:ascii="Arial" w:hAnsi="Arial" w:cs="Arial"/>
          <w:sz w:val="20"/>
          <w:szCs w:val="20"/>
        </w:rPr>
        <w:t xml:space="preserve">Матеріальними стимулами неперервного професійного розвитку є підвищення заробітної плати за наслідками атестації педагогів. </w:t>
      </w:r>
      <w:r w:rsidRPr="005B0978">
        <w:rPr>
          <w:rFonts w:ascii="Arial" w:hAnsi="Arial" w:cs="Arial"/>
          <w:b/>
          <w:i/>
          <w:sz w:val="20"/>
          <w:szCs w:val="20"/>
        </w:rPr>
        <w:t>Проте невелика різниця в оплаті праці між категоріями</w:t>
      </w:r>
      <w:r w:rsidR="00FD114B" w:rsidRPr="005B0978">
        <w:rPr>
          <w:rFonts w:ascii="Arial" w:hAnsi="Arial" w:cs="Arial"/>
          <w:b/>
          <w:i/>
          <w:sz w:val="20"/>
          <w:szCs w:val="20"/>
        </w:rPr>
        <w:t xml:space="preserve"> педагогічних працівників</w:t>
      </w:r>
      <w:r w:rsidRPr="005B0978">
        <w:rPr>
          <w:rFonts w:ascii="Arial" w:hAnsi="Arial" w:cs="Arial"/>
          <w:b/>
          <w:i/>
          <w:sz w:val="20"/>
          <w:szCs w:val="20"/>
        </w:rPr>
        <w:t xml:space="preserve"> не сприяє</w:t>
      </w:r>
      <w:r w:rsidRPr="00E5333D">
        <w:rPr>
          <w:rFonts w:ascii="Arial" w:hAnsi="Arial" w:cs="Arial"/>
          <w:b/>
          <w:i/>
          <w:sz w:val="20"/>
          <w:szCs w:val="20"/>
        </w:rPr>
        <w:t xml:space="preserve"> посиленню мотивації до підвищення кваліфікації та категорії</w:t>
      </w:r>
      <w:r w:rsidR="00DE2F8E" w:rsidRPr="00E5333D">
        <w:rPr>
          <w:rStyle w:val="af9"/>
          <w:rFonts w:ascii="Arial" w:hAnsi="Arial" w:cs="Arial"/>
          <w:sz w:val="20"/>
          <w:szCs w:val="20"/>
        </w:rPr>
        <w:footnoteReference w:id="388"/>
      </w:r>
      <w:r w:rsidRPr="00E5333D">
        <w:rPr>
          <w:rFonts w:ascii="Arial" w:hAnsi="Arial" w:cs="Arial"/>
          <w:sz w:val="20"/>
          <w:szCs w:val="20"/>
        </w:rPr>
        <w:t>.</w:t>
      </w:r>
    </w:p>
    <w:p w14:paraId="518C9300" w14:textId="6F4D0132" w:rsidR="00B16526" w:rsidRPr="00420DBB" w:rsidRDefault="00F7302D" w:rsidP="00B16526">
      <w:pPr>
        <w:pStyle w:val="14"/>
        <w:shd w:val="clear" w:color="auto" w:fill="auto"/>
        <w:spacing w:before="0" w:after="200" w:line="240" w:lineRule="auto"/>
        <w:ind w:left="23" w:firstLine="0"/>
        <w:jc w:val="both"/>
        <w:rPr>
          <w:rFonts w:ascii="Arial" w:hAnsi="Arial" w:cs="Arial"/>
          <w:sz w:val="20"/>
          <w:szCs w:val="20"/>
        </w:rPr>
      </w:pPr>
      <w:r w:rsidRPr="00420DBB">
        <w:rPr>
          <w:rFonts w:ascii="Arial" w:hAnsi="Arial" w:cs="Arial"/>
          <w:sz w:val="20"/>
          <w:szCs w:val="20"/>
        </w:rPr>
        <w:t>Протягом 2018-2019 н.р. підвищили кваліфікацію 8502 педагогічних працівника (або 25,1%</w:t>
      </w:r>
      <w:r w:rsidR="00C60BC5" w:rsidRPr="00420DBB">
        <w:rPr>
          <w:rFonts w:ascii="Arial" w:hAnsi="Arial" w:cs="Arial"/>
          <w:sz w:val="20"/>
          <w:szCs w:val="20"/>
        </w:rPr>
        <w:t xml:space="preserve"> від загальної кількості</w:t>
      </w:r>
      <w:r w:rsidRPr="00420DBB">
        <w:rPr>
          <w:rFonts w:ascii="Arial" w:hAnsi="Arial" w:cs="Arial"/>
          <w:sz w:val="20"/>
          <w:szCs w:val="20"/>
        </w:rPr>
        <w:t>), з них 3647 старших майстрів та майстрів виробничого навчання</w:t>
      </w:r>
      <w:r w:rsidR="00C60BC5" w:rsidRPr="00420DBB">
        <w:rPr>
          <w:rFonts w:ascii="Arial" w:hAnsi="Arial" w:cs="Arial"/>
          <w:sz w:val="20"/>
          <w:szCs w:val="20"/>
        </w:rPr>
        <w:t xml:space="preserve"> (</w:t>
      </w:r>
      <w:r w:rsidR="00085387" w:rsidRPr="00420DBB">
        <w:rPr>
          <w:rFonts w:ascii="Arial" w:hAnsi="Arial" w:cs="Arial"/>
          <w:sz w:val="20"/>
          <w:szCs w:val="20"/>
        </w:rPr>
        <w:t>або 24,6% від загальної кількості майстрів)</w:t>
      </w:r>
      <w:r w:rsidRPr="00420DBB">
        <w:rPr>
          <w:rFonts w:ascii="Arial" w:hAnsi="Arial" w:cs="Arial"/>
          <w:sz w:val="20"/>
          <w:szCs w:val="20"/>
        </w:rPr>
        <w:t>, 3645 викладачів</w:t>
      </w:r>
      <w:r w:rsidR="00085387" w:rsidRPr="00420DBB">
        <w:rPr>
          <w:rFonts w:ascii="Arial" w:hAnsi="Arial" w:cs="Arial"/>
          <w:sz w:val="20"/>
          <w:szCs w:val="20"/>
        </w:rPr>
        <w:t xml:space="preserve"> (або 29,6% від загальної кількості викладачів)</w:t>
      </w:r>
      <w:r w:rsidR="00B16526" w:rsidRPr="00420DBB">
        <w:rPr>
          <w:rFonts w:ascii="Arial" w:hAnsi="Arial" w:cs="Arial"/>
          <w:sz w:val="20"/>
          <w:szCs w:val="20"/>
        </w:rPr>
        <w:t>.</w:t>
      </w:r>
    </w:p>
    <w:p w14:paraId="27EAE5FB" w14:textId="0DC24CFA" w:rsidR="005B1A9F" w:rsidRDefault="00AD5576" w:rsidP="00B16526">
      <w:pPr>
        <w:pStyle w:val="affff5"/>
        <w:jc w:val="both"/>
        <w:rPr>
          <w:rFonts w:cs="Arial"/>
          <w:sz w:val="20"/>
          <w:szCs w:val="20"/>
          <w:lang w:val="uk-UA" w:eastAsia="uk-UA"/>
        </w:rPr>
      </w:pPr>
      <w:r w:rsidRPr="00420DBB">
        <w:rPr>
          <w:rFonts w:cs="Arial"/>
          <w:i/>
          <w:sz w:val="20"/>
          <w:szCs w:val="20"/>
          <w:lang w:val="uk-UA" w:eastAsia="uk-UA"/>
        </w:rPr>
        <w:t>Що стосується недержавного сектору  в системі П(ПТ)О -</w:t>
      </w:r>
      <w:r w:rsidRPr="00420DBB">
        <w:rPr>
          <w:rFonts w:cs="Arial"/>
          <w:sz w:val="20"/>
          <w:szCs w:val="20"/>
          <w:lang w:val="uk-UA" w:eastAsia="uk-UA"/>
        </w:rPr>
        <w:t xml:space="preserve"> і</w:t>
      </w:r>
      <w:r w:rsidR="005B1A9F" w:rsidRPr="00420DBB">
        <w:rPr>
          <w:rFonts w:cs="Arial"/>
          <w:sz w:val="20"/>
          <w:szCs w:val="20"/>
          <w:lang w:val="uk-UA" w:eastAsia="uk-UA"/>
        </w:rPr>
        <w:t xml:space="preserve">нструктори на виробництві не проходять психолого-педагогічну підготовку на регулярній основі, натомість вони навчаються за </w:t>
      </w:r>
      <w:r w:rsidR="005B1A9F" w:rsidRPr="00420DBB">
        <w:rPr>
          <w:rFonts w:cs="Arial"/>
          <w:sz w:val="20"/>
          <w:szCs w:val="20"/>
          <w:lang w:val="uk-UA" w:eastAsia="uk-UA"/>
        </w:rPr>
        <w:lastRenderedPageBreak/>
        <w:t xml:space="preserve">програмами підвищення кваліфікації та стажування за фахом на підприємстві. Ці програми включають теоретичні курси та безпосередньо </w:t>
      </w:r>
      <w:r w:rsidRPr="00420DBB">
        <w:rPr>
          <w:rFonts w:cs="Arial"/>
          <w:sz w:val="20"/>
          <w:szCs w:val="20"/>
          <w:lang w:val="uk-UA" w:eastAsia="uk-UA"/>
        </w:rPr>
        <w:t>НРМ</w:t>
      </w:r>
      <w:r w:rsidR="005B1A9F" w:rsidRPr="00420DBB">
        <w:rPr>
          <w:rFonts w:cs="Arial"/>
          <w:sz w:val="20"/>
          <w:szCs w:val="20"/>
          <w:lang w:val="uk-UA" w:eastAsia="uk-UA"/>
        </w:rPr>
        <w:t>.</w:t>
      </w:r>
    </w:p>
    <w:p w14:paraId="62C0C3C1" w14:textId="33794B13" w:rsidR="00740C91" w:rsidRPr="00420DBB" w:rsidRDefault="00610D9B" w:rsidP="009026BE">
      <w:pPr>
        <w:pStyle w:val="41"/>
        <w:jc w:val="both"/>
        <w:rPr>
          <w:rFonts w:eastAsia="Times New Roman"/>
          <w:lang w:eastAsia="en-GB"/>
        </w:rPr>
      </w:pPr>
      <w:r w:rsidRPr="00420DBB">
        <w:rPr>
          <w:rFonts w:eastAsia="Times New Roman"/>
          <w:lang w:eastAsia="en-GB"/>
        </w:rPr>
        <w:t>Опис заходів політики</w:t>
      </w:r>
    </w:p>
    <w:p w14:paraId="2E0C82EE" w14:textId="77777777" w:rsidR="00587BF0" w:rsidRDefault="00587BF0" w:rsidP="009026BE">
      <w:pPr>
        <w:pStyle w:val="7"/>
        <w:jc w:val="both"/>
        <w:rPr>
          <w:rFonts w:ascii="Arial" w:hAnsi="Arial" w:cs="Arial"/>
          <w:bCs/>
          <w:i w:val="0"/>
          <w:iCs w:val="0"/>
          <w:color w:val="0092BB" w:themeColor="accent1"/>
          <w:sz w:val="24"/>
          <w:szCs w:val="20"/>
          <w:lang w:eastAsia="en-GB"/>
        </w:rPr>
      </w:pPr>
    </w:p>
    <w:p w14:paraId="05A3AF05" w14:textId="72493B0D" w:rsidR="00740C91" w:rsidRPr="00420DBB" w:rsidRDefault="00F97647"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Г.2.5 </w:t>
      </w:r>
      <w:r w:rsidR="00175B8F" w:rsidRPr="00420DBB">
        <w:rPr>
          <w:rFonts w:ascii="Arial" w:hAnsi="Arial" w:cs="Arial"/>
          <w:bCs/>
          <w:i w:val="0"/>
          <w:iCs w:val="0"/>
          <w:color w:val="0092BB" w:themeColor="accent1"/>
          <w:sz w:val="24"/>
          <w:szCs w:val="20"/>
          <w:lang w:eastAsia="en-GB"/>
        </w:rPr>
        <w:t xml:space="preserve"> Залучення та </w:t>
      </w:r>
      <w:r w:rsidR="00F46FA8" w:rsidRPr="00420DBB">
        <w:rPr>
          <w:rFonts w:ascii="Arial" w:hAnsi="Arial" w:cs="Arial"/>
          <w:bCs/>
          <w:i w:val="0"/>
          <w:iCs w:val="0"/>
          <w:color w:val="0092BB" w:themeColor="accent1"/>
          <w:sz w:val="24"/>
          <w:szCs w:val="20"/>
          <w:lang w:eastAsia="en-GB"/>
        </w:rPr>
        <w:t>у</w:t>
      </w:r>
      <w:r w:rsidR="00175B8F" w:rsidRPr="00420DBB">
        <w:rPr>
          <w:rFonts w:ascii="Arial" w:hAnsi="Arial" w:cs="Arial"/>
          <w:bCs/>
          <w:i w:val="0"/>
          <w:iCs w:val="0"/>
          <w:color w:val="0092BB" w:themeColor="accent1"/>
          <w:sz w:val="24"/>
          <w:szCs w:val="20"/>
          <w:lang w:eastAsia="en-GB"/>
        </w:rPr>
        <w:t>трим</w:t>
      </w:r>
      <w:r w:rsidR="00F46FA8" w:rsidRPr="00420DBB">
        <w:rPr>
          <w:rFonts w:ascii="Arial" w:hAnsi="Arial" w:cs="Arial"/>
          <w:bCs/>
          <w:i w:val="0"/>
          <w:iCs w:val="0"/>
          <w:color w:val="0092BB" w:themeColor="accent1"/>
          <w:sz w:val="24"/>
          <w:szCs w:val="20"/>
          <w:lang w:eastAsia="en-GB"/>
        </w:rPr>
        <w:t>ання</w:t>
      </w:r>
      <w:r w:rsidR="00740C91" w:rsidRPr="00420DBB">
        <w:rPr>
          <w:rFonts w:ascii="Arial" w:hAnsi="Arial" w:cs="Arial"/>
          <w:bCs/>
          <w:i w:val="0"/>
          <w:iCs w:val="0"/>
          <w:color w:val="0092BB" w:themeColor="accent1"/>
          <w:sz w:val="24"/>
          <w:szCs w:val="20"/>
          <w:lang w:eastAsia="en-GB"/>
        </w:rPr>
        <w:t xml:space="preserve"> викладач</w:t>
      </w:r>
      <w:r w:rsidRPr="00420DBB">
        <w:rPr>
          <w:rFonts w:ascii="Arial" w:hAnsi="Arial" w:cs="Arial"/>
          <w:bCs/>
          <w:i w:val="0"/>
          <w:iCs w:val="0"/>
          <w:color w:val="0092BB" w:themeColor="accent1"/>
          <w:sz w:val="24"/>
          <w:szCs w:val="20"/>
          <w:lang w:eastAsia="en-GB"/>
        </w:rPr>
        <w:t>ів та інструкторів у</w:t>
      </w:r>
      <w:r w:rsidR="00175B8F" w:rsidRPr="00420DBB">
        <w:rPr>
          <w:rFonts w:ascii="Arial" w:hAnsi="Arial" w:cs="Arial"/>
          <w:bCs/>
          <w:i w:val="0"/>
          <w:iCs w:val="0"/>
          <w:color w:val="0092BB" w:themeColor="accent1"/>
          <w:sz w:val="24"/>
          <w:szCs w:val="20"/>
          <w:lang w:eastAsia="en-GB"/>
        </w:rPr>
        <w:t xml:space="preserve"> системі </w:t>
      </w:r>
      <w:r w:rsidR="00F055A0" w:rsidRPr="00420DBB">
        <w:rPr>
          <w:rFonts w:ascii="Arial" w:hAnsi="Arial" w:cs="Arial"/>
          <w:bCs/>
          <w:i w:val="0"/>
          <w:iCs w:val="0"/>
          <w:color w:val="0092BB" w:themeColor="accent1"/>
          <w:sz w:val="24"/>
          <w:szCs w:val="20"/>
          <w:lang w:eastAsia="en-GB"/>
        </w:rPr>
        <w:t xml:space="preserve">П(ПТ)О </w:t>
      </w:r>
    </w:p>
    <w:p w14:paraId="78D0A0C5" w14:textId="2B781333" w:rsidR="00AE0AE0" w:rsidRPr="00420DBB" w:rsidRDefault="00AE0AE0" w:rsidP="00AE0AE0">
      <w:pPr>
        <w:jc w:val="both"/>
        <w:rPr>
          <w:rFonts w:eastAsia="Times New Roman"/>
          <w:bCs/>
          <w:iCs/>
          <w:szCs w:val="24"/>
          <w:lang w:eastAsia="en-GB"/>
        </w:rPr>
      </w:pPr>
      <w:r w:rsidRPr="00420DBB">
        <w:rPr>
          <w:rFonts w:eastAsia="Times New Roman"/>
          <w:bCs/>
          <w:iCs/>
          <w:szCs w:val="24"/>
          <w:lang w:eastAsia="en-GB"/>
        </w:rPr>
        <w:t xml:space="preserve">З часу останнього раунду ТП суттєвих змін щодо умов працевлаштування педагогічних працівників, мінімальних кваліфікаційних вимог для роботи </w:t>
      </w:r>
      <w:r w:rsidR="000A1DB4" w:rsidRPr="00420DBB">
        <w:rPr>
          <w:rFonts w:eastAsia="Times New Roman"/>
          <w:bCs/>
          <w:iCs/>
          <w:szCs w:val="24"/>
          <w:lang w:eastAsia="en-GB"/>
        </w:rPr>
        <w:t>в цій професії</w:t>
      </w:r>
      <w:r w:rsidRPr="00420DBB">
        <w:rPr>
          <w:rFonts w:eastAsia="Times New Roman"/>
          <w:bCs/>
          <w:iCs/>
          <w:szCs w:val="24"/>
          <w:lang w:eastAsia="en-GB"/>
        </w:rPr>
        <w:t xml:space="preserve"> або змін в структурі кар’єрного росту викладачів та майстрів не відбулося.</w:t>
      </w:r>
    </w:p>
    <w:p w14:paraId="5156BC28" w14:textId="3DE67AC0" w:rsidR="008D79B4" w:rsidRPr="00420DBB" w:rsidRDefault="000A1DB4" w:rsidP="0099753B">
      <w:pPr>
        <w:jc w:val="both"/>
        <w:rPr>
          <w:rFonts w:eastAsia="Times New Roman"/>
          <w:bCs/>
          <w:i/>
          <w:iCs/>
          <w:color w:val="FF0000"/>
          <w:szCs w:val="24"/>
          <w:lang w:eastAsia="en-GB"/>
        </w:rPr>
      </w:pPr>
      <w:r w:rsidRPr="00420DBB">
        <w:rPr>
          <w:rFonts w:eastAsia="Times New Roman"/>
          <w:bCs/>
          <w:i/>
          <w:iCs/>
          <w:szCs w:val="24"/>
          <w:lang w:eastAsia="en-GB"/>
        </w:rPr>
        <w:t>Зміни переважно стосувались умов оплати праці, що наразі є дуже актуальним</w:t>
      </w:r>
      <w:r w:rsidR="008D79B4" w:rsidRPr="00420DBB">
        <w:rPr>
          <w:rFonts w:eastAsia="Times New Roman"/>
          <w:bCs/>
          <w:i/>
          <w:iCs/>
          <w:szCs w:val="24"/>
          <w:lang w:eastAsia="en-GB"/>
        </w:rPr>
        <w:t xml:space="preserve"> (див пункти Г.2.1 і Г.2.3)</w:t>
      </w:r>
      <w:r w:rsidRPr="00420DBB">
        <w:rPr>
          <w:rFonts w:eastAsia="Times New Roman"/>
          <w:bCs/>
          <w:i/>
          <w:iCs/>
          <w:szCs w:val="24"/>
          <w:lang w:eastAsia="en-GB"/>
        </w:rPr>
        <w:t>.</w:t>
      </w:r>
      <w:r w:rsidR="0099753B" w:rsidRPr="00420DBB">
        <w:rPr>
          <w:rFonts w:eastAsia="Times New Roman"/>
          <w:bCs/>
          <w:i/>
          <w:iCs/>
          <w:color w:val="FF0000"/>
          <w:szCs w:val="24"/>
          <w:lang w:eastAsia="en-GB"/>
        </w:rPr>
        <w:t xml:space="preserve"> </w:t>
      </w:r>
      <w:r w:rsidR="008D79B4" w:rsidRPr="00420DBB">
        <w:rPr>
          <w:rFonts w:eastAsia="Times New Roman"/>
          <w:bCs/>
          <w:iCs/>
          <w:szCs w:val="24"/>
          <w:lang w:eastAsia="en-GB"/>
        </w:rPr>
        <w:t>Зокрема,</w:t>
      </w:r>
      <w:r w:rsidR="008D79B4" w:rsidRPr="00420DBB">
        <w:rPr>
          <w:rFonts w:eastAsia="Times New Roman"/>
          <w:bCs/>
          <w:i/>
          <w:iCs/>
          <w:szCs w:val="24"/>
          <w:lang w:eastAsia="en-GB"/>
        </w:rPr>
        <w:t xml:space="preserve"> </w:t>
      </w:r>
      <w:r w:rsidR="008D79B4" w:rsidRPr="00420DBB">
        <w:rPr>
          <w:rFonts w:eastAsia="Arial Narrow"/>
          <w:shd w:val="clear" w:color="auto" w:fill="FFFFFF"/>
        </w:rPr>
        <w:t>з метою підвищення престижності праці педагогічних працівників</w:t>
      </w:r>
      <w:r w:rsidR="0099753B" w:rsidRPr="00420DBB">
        <w:rPr>
          <w:rFonts w:eastAsia="Arial Narrow"/>
          <w:shd w:val="clear" w:color="auto" w:fill="FFFFFF"/>
        </w:rPr>
        <w:t xml:space="preserve"> було</w:t>
      </w:r>
      <w:r w:rsidR="00B232CA">
        <w:rPr>
          <w:rFonts w:eastAsia="Arial Narrow"/>
          <w:shd w:val="clear" w:color="auto" w:fill="FFFFFF"/>
        </w:rPr>
        <w:t xml:space="preserve"> встановлено надбавку 30</w:t>
      </w:r>
      <w:r w:rsidR="008D79B4" w:rsidRPr="00420DBB">
        <w:rPr>
          <w:rFonts w:eastAsia="Arial Narrow"/>
          <w:shd w:val="clear" w:color="auto" w:fill="FFFFFF"/>
        </w:rPr>
        <w:t>% від посадового окладу з 1 вересня 2018 року</w:t>
      </w:r>
      <w:r w:rsidR="0099753B" w:rsidRPr="00420DBB">
        <w:rPr>
          <w:rStyle w:val="af9"/>
          <w:rFonts w:eastAsia="Arial Narrow"/>
          <w:shd w:val="clear" w:color="auto" w:fill="FFFFFF"/>
        </w:rPr>
        <w:footnoteReference w:id="389"/>
      </w:r>
      <w:r w:rsidR="008D79B4" w:rsidRPr="00420DBB">
        <w:rPr>
          <w:rFonts w:eastAsia="Arial Narrow"/>
          <w:shd w:val="clear" w:color="auto" w:fill="FFFFFF"/>
        </w:rPr>
        <w:t>.</w:t>
      </w:r>
    </w:p>
    <w:p w14:paraId="077D2B44" w14:textId="20CAE5FB" w:rsidR="008D79B4" w:rsidRPr="00420DBB" w:rsidRDefault="008D79B4" w:rsidP="00C441A7">
      <w:pPr>
        <w:widowControl w:val="0"/>
        <w:ind w:left="20" w:right="1"/>
        <w:jc w:val="both"/>
        <w:rPr>
          <w:rFonts w:eastAsia="Arial Narrow"/>
          <w:shd w:val="clear" w:color="auto" w:fill="FFFFFF"/>
        </w:rPr>
      </w:pPr>
      <w:r w:rsidRPr="00420DBB">
        <w:rPr>
          <w:rFonts w:eastAsia="Arial Narrow"/>
          <w:shd w:val="clear" w:color="auto" w:fill="FFFFFF"/>
        </w:rPr>
        <w:t xml:space="preserve">Також </w:t>
      </w:r>
      <w:r w:rsidR="0099753B" w:rsidRPr="00420DBB">
        <w:rPr>
          <w:rFonts w:eastAsia="Arial Narrow"/>
          <w:shd w:val="clear" w:color="auto" w:fill="FFFFFF"/>
        </w:rPr>
        <w:t xml:space="preserve">у квітні 2019 року були внесені зміни </w:t>
      </w:r>
      <w:r w:rsidRPr="00420DBB">
        <w:rPr>
          <w:rFonts w:eastAsia="Arial Narrow"/>
          <w:shd w:val="clear" w:color="auto" w:fill="FFFFFF"/>
        </w:rPr>
        <w:t>до постанови КМУ “Про затвердження Порядку надання робочих місць для проходження учнями, слухачами професійно-технічних навчальних закладів виробничого навчання та виробничої практики”</w:t>
      </w:r>
      <w:r w:rsidR="0099753B" w:rsidRPr="00420DBB">
        <w:rPr>
          <w:rFonts w:eastAsia="Arial Narrow"/>
          <w:shd w:val="clear" w:color="auto" w:fill="FFFFFF"/>
        </w:rPr>
        <w:t>(1999)</w:t>
      </w:r>
      <w:r w:rsidR="0099753B" w:rsidRPr="00420DBB">
        <w:rPr>
          <w:rStyle w:val="af9"/>
          <w:rFonts w:eastAsia="Arial Narrow"/>
          <w:shd w:val="clear" w:color="auto" w:fill="FFFFFF"/>
        </w:rPr>
        <w:footnoteReference w:id="390"/>
      </w:r>
      <w:r w:rsidRPr="00420DBB">
        <w:rPr>
          <w:rFonts w:eastAsia="Arial Narrow"/>
          <w:shd w:val="clear" w:color="auto" w:fill="FFFFFF"/>
        </w:rPr>
        <w:t xml:space="preserve"> щодо заохоченн</w:t>
      </w:r>
      <w:r w:rsidR="0099753B" w:rsidRPr="00420DBB">
        <w:rPr>
          <w:rFonts w:eastAsia="Arial Narrow"/>
          <w:shd w:val="clear" w:color="auto" w:fill="FFFFFF"/>
        </w:rPr>
        <w:t>я майстрів виробничого навчання. Зокрема, відтепер 15%</w:t>
      </w:r>
      <w:r w:rsidRPr="00420DBB">
        <w:rPr>
          <w:rFonts w:eastAsia="Arial Narrow"/>
          <w:shd w:val="clear" w:color="auto" w:fill="FFFFFF"/>
        </w:rPr>
        <w:t xml:space="preserve"> коштів може бути спрямовано на преміювання майстрів виробничого навчання, педагогів професійного навчання за безпосередню підготовку учнів, якісну організацію та виконання освітніх програм з виробничого навчання на підприємстві і виробничої практики відповідно до особистого внес</w:t>
      </w:r>
      <w:r w:rsidR="0099753B" w:rsidRPr="00420DBB">
        <w:rPr>
          <w:rFonts w:eastAsia="Arial Narrow"/>
          <w:shd w:val="clear" w:color="auto" w:fill="FFFFFF"/>
        </w:rPr>
        <w:t>ку в загальні результати роботи</w:t>
      </w:r>
      <w:r w:rsidR="0099753B" w:rsidRPr="00420DBB">
        <w:rPr>
          <w:rStyle w:val="af9"/>
          <w:rFonts w:eastAsia="Arial Narrow"/>
          <w:shd w:val="clear" w:color="auto" w:fill="FFFFFF"/>
        </w:rPr>
        <w:footnoteReference w:id="391"/>
      </w:r>
      <w:r w:rsidR="0099753B" w:rsidRPr="00420DBB">
        <w:rPr>
          <w:rFonts w:eastAsia="Arial Narrow"/>
          <w:shd w:val="clear" w:color="auto" w:fill="FFFFFF"/>
        </w:rPr>
        <w:t>.</w:t>
      </w:r>
      <w:r w:rsidRPr="00420DBB">
        <w:rPr>
          <w:rFonts w:eastAsia="Arial Narrow"/>
          <w:shd w:val="clear" w:color="auto" w:fill="FFFFFF"/>
        </w:rPr>
        <w:t xml:space="preserve"> </w:t>
      </w:r>
    </w:p>
    <w:p w14:paraId="24D02C41" w14:textId="0B07665C" w:rsidR="00C441A7" w:rsidRPr="00420DBB" w:rsidRDefault="00C441A7" w:rsidP="00C441A7">
      <w:pPr>
        <w:spacing w:line="259" w:lineRule="auto"/>
        <w:jc w:val="both"/>
        <w:rPr>
          <w:rFonts w:eastAsia="Calibri"/>
          <w:lang w:eastAsia="uk-UA"/>
        </w:rPr>
      </w:pPr>
      <w:r w:rsidRPr="00420DBB">
        <w:rPr>
          <w:rFonts w:eastAsia="Calibri"/>
          <w:lang w:eastAsia="uk-UA"/>
        </w:rPr>
        <w:t>Крім того, для часткового вирішення проблеми нестачі кадрів застосовується практика залучення необхідних професіоналів для роботи на неповну зайнятість.</w:t>
      </w:r>
    </w:p>
    <w:p w14:paraId="7EA2573A" w14:textId="0555789B" w:rsidR="0099753B" w:rsidRPr="00420DBB" w:rsidRDefault="00C441A7" w:rsidP="0099753B">
      <w:pPr>
        <w:spacing w:after="160" w:line="259" w:lineRule="auto"/>
        <w:jc w:val="both"/>
        <w:rPr>
          <w:rFonts w:eastAsia="Calibri"/>
          <w:lang w:eastAsia="uk-UA"/>
        </w:rPr>
      </w:pPr>
      <w:r w:rsidRPr="005B0978">
        <w:rPr>
          <w:rFonts w:eastAsia="Calibri"/>
          <w:lang w:eastAsia="uk-UA"/>
        </w:rPr>
        <w:t xml:space="preserve">Водночас, </w:t>
      </w:r>
      <w:r w:rsidRPr="005B0978">
        <w:rPr>
          <w:rFonts w:eastAsia="Calibri"/>
          <w:i/>
          <w:lang w:eastAsia="uk-UA"/>
        </w:rPr>
        <w:t>брак педагогічних працівників залишається проблемою.</w:t>
      </w:r>
      <w:r w:rsidRPr="005B0978">
        <w:rPr>
          <w:rFonts w:eastAsia="Calibri"/>
          <w:lang w:eastAsia="uk-UA"/>
        </w:rPr>
        <w:t xml:space="preserve"> Станом на 01.09.2018</w:t>
      </w:r>
      <w:r w:rsidR="0099753B" w:rsidRPr="005B0978">
        <w:rPr>
          <w:rFonts w:eastAsia="Calibri"/>
          <w:lang w:eastAsia="uk-UA"/>
        </w:rPr>
        <w:t xml:space="preserve"> </w:t>
      </w:r>
      <w:r w:rsidRPr="005B0978">
        <w:rPr>
          <w:rFonts w:eastAsia="Calibri"/>
          <w:lang w:eastAsia="uk-UA"/>
        </w:rPr>
        <w:t>не заповненими були 3547 вакансій педагогічних працівників</w:t>
      </w:r>
      <w:r w:rsidRPr="00420DBB">
        <w:rPr>
          <w:rFonts w:eastAsia="Calibri"/>
          <w:lang w:eastAsia="uk-UA"/>
        </w:rPr>
        <w:t xml:space="preserve"> (9,1% від штатного розпису). При цьому найбільше бракує майстрів виробничого навчання</w:t>
      </w:r>
      <w:r w:rsidR="0077119E" w:rsidRPr="00420DBB">
        <w:rPr>
          <w:rFonts w:eastAsia="Calibri"/>
          <w:lang w:eastAsia="uk-UA"/>
        </w:rPr>
        <w:t xml:space="preserve"> та старших майстрів (12,5</w:t>
      </w:r>
      <w:r w:rsidRPr="00420DBB">
        <w:rPr>
          <w:rFonts w:eastAsia="Calibri"/>
          <w:lang w:eastAsia="uk-UA"/>
        </w:rPr>
        <w:t>% від штатного розпису) з огляду на більш низьку заробітну плату у ЗП(ПТ)О, ніж на виробництві.  Н</w:t>
      </w:r>
      <w:r w:rsidR="0099753B" w:rsidRPr="00420DBB">
        <w:rPr>
          <w:rFonts w:eastAsia="Calibri"/>
          <w:lang w:eastAsia="uk-UA"/>
        </w:rPr>
        <w:t>естача викладачів</w:t>
      </w:r>
      <w:r w:rsidRPr="00420DBB">
        <w:rPr>
          <w:rFonts w:eastAsia="Calibri"/>
          <w:lang w:eastAsia="uk-UA"/>
        </w:rPr>
        <w:t xml:space="preserve"> складає </w:t>
      </w:r>
      <w:r w:rsidR="0077119E" w:rsidRPr="00420DBB">
        <w:rPr>
          <w:rFonts w:eastAsia="Calibri"/>
          <w:lang w:eastAsia="uk-UA"/>
        </w:rPr>
        <w:t>6,1%</w:t>
      </w:r>
      <w:r w:rsidR="0099753B" w:rsidRPr="00420DBB">
        <w:rPr>
          <w:rFonts w:eastAsia="Calibri"/>
          <w:lang w:eastAsia="uk-UA"/>
        </w:rPr>
        <w:t xml:space="preserve"> від загальної потреби</w:t>
      </w:r>
      <w:r w:rsidR="0077119E" w:rsidRPr="00420DBB">
        <w:rPr>
          <w:rFonts w:eastAsia="Calibri"/>
          <w:lang w:eastAsia="uk-UA"/>
        </w:rPr>
        <w:t>.</w:t>
      </w:r>
      <w:r w:rsidR="0099753B" w:rsidRPr="00420DBB">
        <w:rPr>
          <w:rFonts w:eastAsia="Calibri"/>
          <w:lang w:eastAsia="uk-UA"/>
        </w:rPr>
        <w:t xml:space="preserve"> </w:t>
      </w:r>
    </w:p>
    <w:p w14:paraId="7E483558" w14:textId="6A2135E1" w:rsidR="00740C91" w:rsidRPr="00420DBB" w:rsidRDefault="00F97647"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Г.2.6 </w:t>
      </w:r>
      <w:r w:rsidR="00740C91" w:rsidRPr="00420DBB">
        <w:rPr>
          <w:rFonts w:ascii="Arial" w:hAnsi="Arial" w:cs="Arial"/>
          <w:bCs/>
          <w:i w:val="0"/>
          <w:iCs w:val="0"/>
          <w:color w:val="0092BB" w:themeColor="accent1"/>
          <w:sz w:val="24"/>
          <w:szCs w:val="20"/>
          <w:lang w:eastAsia="en-GB"/>
        </w:rPr>
        <w:t xml:space="preserve"> Управління, мотивація та підтримка професійного розвитку</w:t>
      </w:r>
    </w:p>
    <w:p w14:paraId="2D83A4D8" w14:textId="79C7769F" w:rsidR="006C2C69" w:rsidRPr="00420DBB" w:rsidRDefault="005372A3" w:rsidP="006C2C69">
      <w:pPr>
        <w:pStyle w:val="aff"/>
        <w:shd w:val="clear" w:color="auto" w:fill="FFFFFF"/>
        <w:spacing w:after="200"/>
        <w:ind w:right="-1"/>
        <w:jc w:val="both"/>
        <w:rPr>
          <w:rFonts w:ascii="Arial" w:hAnsi="Arial" w:cs="Arial"/>
          <w:bCs/>
          <w:sz w:val="20"/>
          <w:szCs w:val="20"/>
        </w:rPr>
      </w:pPr>
      <w:r w:rsidRPr="00420DBB">
        <w:rPr>
          <w:rFonts w:ascii="Arial" w:hAnsi="Arial" w:cs="Arial"/>
          <w:b/>
          <w:sz w:val="20"/>
          <w:szCs w:val="20"/>
        </w:rPr>
        <w:t>Реалізовані заходи.</w:t>
      </w:r>
      <w:r w:rsidRPr="00420DBB">
        <w:rPr>
          <w:rFonts w:ascii="Arial" w:hAnsi="Arial" w:cs="Arial"/>
          <w:sz w:val="20"/>
          <w:szCs w:val="20"/>
        </w:rPr>
        <w:t xml:space="preserve"> </w:t>
      </w:r>
      <w:r w:rsidR="006C2C69" w:rsidRPr="00420DBB">
        <w:rPr>
          <w:rFonts w:ascii="Arial" w:hAnsi="Arial" w:cs="Arial"/>
          <w:sz w:val="20"/>
          <w:szCs w:val="20"/>
        </w:rPr>
        <w:t xml:space="preserve">Реформування кадрового забезпечення системи </w:t>
      </w:r>
      <w:r w:rsidR="005E459F" w:rsidRPr="005E459F">
        <w:rPr>
          <w:rFonts w:ascii="Arial" w:hAnsi="Arial" w:cs="Arial"/>
          <w:sz w:val="20"/>
          <w:szCs w:val="20"/>
        </w:rPr>
        <w:t xml:space="preserve">П(ПТ)О </w:t>
      </w:r>
      <w:r w:rsidR="006C2C69" w:rsidRPr="00420DBB">
        <w:rPr>
          <w:rFonts w:ascii="Arial" w:hAnsi="Arial" w:cs="Arial"/>
          <w:sz w:val="20"/>
          <w:szCs w:val="20"/>
        </w:rPr>
        <w:t xml:space="preserve">залишається одним з напрямів державної кадрової політики України. </w:t>
      </w:r>
      <w:r w:rsidR="006C2C69" w:rsidRPr="00420DBB">
        <w:rPr>
          <w:rFonts w:ascii="Arial" w:hAnsi="Arial" w:cs="Arial"/>
          <w:bCs/>
          <w:sz w:val="20"/>
          <w:szCs w:val="20"/>
        </w:rPr>
        <w:t xml:space="preserve">Її пріоритетами є </w:t>
      </w:r>
      <w:r w:rsidR="006C2C69" w:rsidRPr="00420DBB">
        <w:rPr>
          <w:rFonts w:ascii="Arial" w:hAnsi="Arial" w:cs="Arial"/>
          <w:sz w:val="20"/>
          <w:szCs w:val="20"/>
          <w:lang w:eastAsia="ru-RU"/>
        </w:rPr>
        <w:t>стимулювання якісної педагогічної праці; поліпшення житлових умов, забезпечення сільських педагогів безоплатним житлом з опаленням і освітленням, підвезенням до м’ясця роботи тощо</w:t>
      </w:r>
      <w:r w:rsidR="006C2C69" w:rsidRPr="00420DBB">
        <w:rPr>
          <w:rStyle w:val="af9"/>
          <w:rFonts w:cs="Arial"/>
          <w:sz w:val="20"/>
          <w:szCs w:val="20"/>
          <w:lang w:eastAsia="ru-RU"/>
        </w:rPr>
        <w:footnoteReference w:id="392"/>
      </w:r>
      <w:r w:rsidR="006C2C69" w:rsidRPr="00420DBB">
        <w:rPr>
          <w:rFonts w:ascii="Arial" w:hAnsi="Arial" w:cs="Arial"/>
          <w:sz w:val="20"/>
          <w:szCs w:val="20"/>
          <w:lang w:eastAsia="ru-RU"/>
        </w:rPr>
        <w:t>; створення умов для повноцінного відтворення працездатності педагогічних працівників (відпочинок у відомчих санаторіях)</w:t>
      </w:r>
      <w:r w:rsidR="006C2C69" w:rsidRPr="00420DBB">
        <w:rPr>
          <w:rStyle w:val="af9"/>
          <w:rFonts w:ascii="Arial" w:hAnsi="Arial" w:cs="Arial"/>
          <w:sz w:val="20"/>
          <w:szCs w:val="20"/>
          <w:lang w:eastAsia="ru-RU"/>
        </w:rPr>
        <w:footnoteReference w:id="393"/>
      </w:r>
      <w:r w:rsidR="006C2C69" w:rsidRPr="00420DBB">
        <w:rPr>
          <w:rFonts w:ascii="Arial" w:hAnsi="Arial" w:cs="Arial"/>
          <w:sz w:val="20"/>
          <w:szCs w:val="20"/>
          <w:lang w:eastAsia="ru-RU"/>
        </w:rPr>
        <w:t xml:space="preserve">. </w:t>
      </w:r>
    </w:p>
    <w:p w14:paraId="2E57B322" w14:textId="77777777" w:rsidR="006C2C69" w:rsidRPr="005B0978" w:rsidRDefault="006C2C69" w:rsidP="006C2C69">
      <w:pPr>
        <w:pStyle w:val="14"/>
        <w:widowControl w:val="0"/>
        <w:shd w:val="clear" w:color="auto" w:fill="auto"/>
        <w:spacing w:before="0" w:after="200" w:line="240" w:lineRule="auto"/>
        <w:ind w:left="20" w:firstLine="0"/>
        <w:jc w:val="both"/>
        <w:rPr>
          <w:rFonts w:ascii="Arial" w:hAnsi="Arial" w:cs="Arial"/>
          <w:sz w:val="20"/>
          <w:szCs w:val="20"/>
        </w:rPr>
      </w:pPr>
      <w:r w:rsidRPr="00420DBB">
        <w:rPr>
          <w:rFonts w:ascii="Arial" w:hAnsi="Arial" w:cs="Arial"/>
          <w:sz w:val="20"/>
          <w:szCs w:val="20"/>
        </w:rPr>
        <w:t xml:space="preserve">Одним з важливих кроків в цій сфері після останнього раунду ТП стало ухвалення ЗУ «Про освіту» (2017). Відповідно до Закону професійний розвиток педагогічних працівників передбачає </w:t>
      </w:r>
      <w:r w:rsidRPr="00420DBB">
        <w:rPr>
          <w:rFonts w:ascii="Arial" w:hAnsi="Arial" w:cs="Arial"/>
          <w:b/>
          <w:i/>
          <w:sz w:val="20"/>
          <w:szCs w:val="20"/>
        </w:rPr>
        <w:t xml:space="preserve">постійну </w:t>
      </w:r>
      <w:r w:rsidRPr="005B0978">
        <w:rPr>
          <w:rFonts w:ascii="Arial" w:hAnsi="Arial" w:cs="Arial"/>
          <w:b/>
          <w:i/>
          <w:sz w:val="20"/>
          <w:szCs w:val="20"/>
        </w:rPr>
        <w:t>самоосвіту, участь у програмах підвищення кваліфікації та будь-які інші види і форми професійного зростання</w:t>
      </w:r>
      <w:r w:rsidRPr="005B0978">
        <w:rPr>
          <w:rFonts w:ascii="Arial" w:hAnsi="Arial" w:cs="Arial"/>
          <w:sz w:val="20"/>
          <w:szCs w:val="20"/>
        </w:rPr>
        <w:t>. Заклади освіти, в яких працюють педагогічні працівники, сприяють їхньому професійному розвитку та підвищенню кваліфікації.</w:t>
      </w:r>
    </w:p>
    <w:p w14:paraId="5D99A11E" w14:textId="77777777" w:rsidR="0083200C" w:rsidRPr="005B0978" w:rsidRDefault="0083200C" w:rsidP="0083200C">
      <w:pPr>
        <w:shd w:val="clear" w:color="auto" w:fill="FFFFFF"/>
        <w:ind w:right="-1"/>
        <w:jc w:val="both"/>
        <w:rPr>
          <w:shd w:val="clear" w:color="auto" w:fill="FFFFFF"/>
        </w:rPr>
      </w:pPr>
      <w:r w:rsidRPr="005B0978">
        <w:rPr>
          <w:shd w:val="clear" w:color="auto" w:fill="FFFFFF"/>
        </w:rPr>
        <w:t xml:space="preserve">Для педагогічних працівників створена </w:t>
      </w:r>
      <w:r w:rsidRPr="005B0978">
        <w:rPr>
          <w:b/>
          <w:i/>
          <w:shd w:val="clear" w:color="auto" w:fill="FFFFFF"/>
        </w:rPr>
        <w:t>можливість проходження обов’язкових курсів підвищення кваліфікації</w:t>
      </w:r>
      <w:r w:rsidRPr="005B0978">
        <w:rPr>
          <w:shd w:val="clear" w:color="auto" w:fill="FFFFFF"/>
        </w:rPr>
        <w:t xml:space="preserve"> </w:t>
      </w:r>
      <w:r w:rsidRPr="005B0978">
        <w:rPr>
          <w:b/>
          <w:i/>
          <w:shd w:val="clear" w:color="auto" w:fill="FFFFFF"/>
        </w:rPr>
        <w:t>(1 раз на 5 років), які фінансуються за рахунок держави</w:t>
      </w:r>
      <w:r w:rsidRPr="005B0978">
        <w:rPr>
          <w:shd w:val="clear" w:color="auto" w:fill="FFFFFF"/>
        </w:rPr>
        <w:t>.</w:t>
      </w:r>
      <w:r w:rsidRPr="005B0978">
        <w:t xml:space="preserve"> Новий механізм підвищення кваліфікації передбачає, що </w:t>
      </w:r>
      <w:r w:rsidRPr="005B0978">
        <w:rPr>
          <w:shd w:val="clear" w:color="auto" w:fill="FFFFFF"/>
        </w:rPr>
        <w:t>кошти на ці цілі отримує ЗП(ПТ)О, який розподіляє їх за рішенням педагогічної ради закладу.</w:t>
      </w:r>
      <w:r w:rsidRPr="005B0978">
        <w:t xml:space="preserve"> Крім того, </w:t>
      </w:r>
      <w:r w:rsidRPr="005B0978">
        <w:rPr>
          <w:shd w:val="clear" w:color="auto" w:fill="FFFFFF"/>
        </w:rPr>
        <w:t xml:space="preserve">підвищення кваліфікації може фінансуватися засновником закладу освіти, самим педагогічним працівником, а також іншими </w:t>
      </w:r>
      <w:r w:rsidRPr="005B0978">
        <w:rPr>
          <w:shd w:val="clear" w:color="auto" w:fill="FFFFFF"/>
        </w:rPr>
        <w:lastRenderedPageBreak/>
        <w:t>фізичними та юридичними особами. Але наразі підвищення кваліфікації здійснюється за старим алгоритмом.</w:t>
      </w:r>
    </w:p>
    <w:p w14:paraId="48204EA3" w14:textId="77777777" w:rsidR="006C2C69" w:rsidRPr="00420DBB" w:rsidRDefault="006C2C69" w:rsidP="006C2C69">
      <w:pPr>
        <w:shd w:val="clear" w:color="auto" w:fill="FFFFFF"/>
        <w:ind w:right="-1"/>
        <w:jc w:val="both"/>
        <w:rPr>
          <w:shd w:val="clear" w:color="auto" w:fill="FFFFFF"/>
        </w:rPr>
      </w:pPr>
      <w:r w:rsidRPr="005B0978">
        <w:rPr>
          <w:shd w:val="clear" w:color="auto" w:fill="FFFFFF"/>
        </w:rPr>
        <w:t xml:space="preserve">Підвищення кваліфікації здійснюється </w:t>
      </w:r>
      <w:r w:rsidRPr="005B0978">
        <w:rPr>
          <w:b/>
          <w:i/>
          <w:shd w:val="clear" w:color="auto" w:fill="FFFFFF"/>
        </w:rPr>
        <w:t>за різними видами</w:t>
      </w:r>
      <w:r w:rsidRPr="005B0978">
        <w:rPr>
          <w:shd w:val="clear" w:color="auto" w:fill="FFFFFF"/>
        </w:rPr>
        <w:t xml:space="preserve"> (навчання за освітньою програмою, стажування, участь у сертифікаційних програмах, тренінгах, семінарах, конференціях, семінарах-практикумах, семінарах-нарадах, семінарах-тренінгах, вебінарах, майстер-класах тощо) та </w:t>
      </w:r>
      <w:r w:rsidRPr="005B0978">
        <w:rPr>
          <w:b/>
          <w:i/>
          <w:shd w:val="clear" w:color="auto" w:fill="FFFFFF"/>
        </w:rPr>
        <w:t>у різних формах</w:t>
      </w:r>
      <w:r w:rsidRPr="005B0978">
        <w:rPr>
          <w:shd w:val="clear" w:color="auto" w:fill="FFFFFF"/>
        </w:rPr>
        <w:t xml:space="preserve"> (інституційна, дуальна, на робочому місці (на виробництві). Гарним прикладом є започаткування у декількох регіонах школи розвитку ІТ-компетентності – освітній проект, що передбачає навчання педагогічних працівників ЗП(ПТ)О використанню сучасних ІТ-ресурсів</w:t>
      </w:r>
      <w:r w:rsidRPr="005B0978">
        <w:rPr>
          <w:rStyle w:val="af9"/>
          <w:shd w:val="clear" w:color="auto" w:fill="FFFFFF"/>
        </w:rPr>
        <w:footnoteReference w:id="394"/>
      </w:r>
      <w:r w:rsidRPr="005B0978">
        <w:rPr>
          <w:shd w:val="clear" w:color="auto" w:fill="FFFFFF"/>
        </w:rPr>
        <w:t>. Додаткові можливості для професійного розвитку педагогів в умовах цифрової трансформації наведені у пункті Б.1.4.</w:t>
      </w:r>
    </w:p>
    <w:p w14:paraId="1A75AD17" w14:textId="77777777" w:rsidR="006C2C69" w:rsidRPr="00420DBB" w:rsidRDefault="006C2C69" w:rsidP="006C2C69">
      <w:pPr>
        <w:shd w:val="clear" w:color="auto" w:fill="FFFFFF"/>
        <w:ind w:right="-1"/>
        <w:jc w:val="both"/>
        <w:rPr>
          <w:rFonts w:eastAsia="Arial Narrow"/>
          <w:sz w:val="24"/>
          <w:szCs w:val="24"/>
          <w:shd w:val="clear" w:color="auto" w:fill="FFFFFF"/>
        </w:rPr>
      </w:pPr>
      <w:r w:rsidRPr="00420DBB">
        <w:rPr>
          <w:rFonts w:eastAsia="Arial Narrow"/>
          <w:shd w:val="clear" w:color="auto" w:fill="FFFFFF"/>
        </w:rPr>
        <w:t xml:space="preserve">Водночас, </w:t>
      </w:r>
      <w:r w:rsidRPr="00420DBB">
        <w:rPr>
          <w:rFonts w:eastAsia="Arial Narrow"/>
          <w:i/>
          <w:shd w:val="clear" w:color="auto" w:fill="FFFFFF"/>
        </w:rPr>
        <w:t>можливості професійного розвитку для підвищення професійної майстерності викладачів на виробництві (наприклад, відвідування виробництва викладачами, стажування, робота на виробництві, співпраця з виробничими наставниками в компаніях) є наразі обмеженими</w:t>
      </w:r>
      <w:r w:rsidRPr="00420DBB">
        <w:rPr>
          <w:rFonts w:eastAsia="Arial Narrow"/>
          <w:shd w:val="clear" w:color="auto" w:fill="FFFFFF"/>
        </w:rPr>
        <w:t xml:space="preserve"> (див. пункт Г.2.4).</w:t>
      </w:r>
      <w:r w:rsidRPr="00420DBB">
        <w:rPr>
          <w:rFonts w:eastAsia="Arial Narrow"/>
          <w:sz w:val="24"/>
          <w:szCs w:val="24"/>
          <w:shd w:val="clear" w:color="auto" w:fill="FFFFFF"/>
        </w:rPr>
        <w:t xml:space="preserve"> </w:t>
      </w:r>
    </w:p>
    <w:p w14:paraId="2F7E1815" w14:textId="77777777" w:rsidR="006C2C69" w:rsidRPr="00420DBB" w:rsidRDefault="006C2C69" w:rsidP="006C2C69">
      <w:pPr>
        <w:pStyle w:val="14"/>
        <w:widowControl w:val="0"/>
        <w:shd w:val="clear" w:color="auto" w:fill="auto"/>
        <w:spacing w:before="0" w:after="0" w:line="240" w:lineRule="auto"/>
        <w:ind w:firstLine="0"/>
        <w:jc w:val="both"/>
        <w:rPr>
          <w:rFonts w:ascii="Arial" w:eastAsia="Arial Narrow" w:hAnsi="Arial" w:cs="Arial"/>
          <w:sz w:val="20"/>
          <w:szCs w:val="20"/>
          <w:shd w:val="clear" w:color="auto" w:fill="FFFFFF"/>
        </w:rPr>
      </w:pPr>
      <w:r w:rsidRPr="00420DBB">
        <w:rPr>
          <w:rFonts w:ascii="Arial" w:eastAsia="Arial Narrow" w:hAnsi="Arial" w:cs="Arial"/>
          <w:b/>
          <w:i/>
          <w:sz w:val="20"/>
          <w:szCs w:val="20"/>
          <w:shd w:val="clear" w:color="auto" w:fill="FFFFFF"/>
        </w:rPr>
        <w:t>Стимули для професійного розвитку:</w:t>
      </w:r>
      <w:r w:rsidRPr="00420DBB">
        <w:rPr>
          <w:rFonts w:ascii="Arial" w:eastAsia="Arial Narrow" w:hAnsi="Arial" w:cs="Arial"/>
          <w:sz w:val="20"/>
          <w:szCs w:val="20"/>
          <w:shd w:val="clear" w:color="auto" w:fill="FFFFFF"/>
        </w:rPr>
        <w:t xml:space="preserve"> За результатами атестації педагогічним працівникам, які досягли високих показників у роботі, присвоюються педагогічні звання й передбачається підвищення ставок та окладів оплати праці</w:t>
      </w:r>
      <w:r w:rsidRPr="00420DBB">
        <w:rPr>
          <w:rStyle w:val="af9"/>
          <w:rFonts w:ascii="Arial" w:eastAsia="Arial Narrow" w:hAnsi="Arial" w:cs="Arial"/>
          <w:sz w:val="20"/>
          <w:szCs w:val="20"/>
          <w:shd w:val="clear" w:color="auto" w:fill="FFFFFF"/>
        </w:rPr>
        <w:footnoteReference w:id="395"/>
      </w:r>
      <w:r w:rsidRPr="00420DBB">
        <w:rPr>
          <w:rFonts w:ascii="Arial" w:eastAsia="Arial Narrow" w:hAnsi="Arial" w:cs="Arial"/>
          <w:sz w:val="20"/>
          <w:szCs w:val="20"/>
          <w:shd w:val="clear" w:color="auto" w:fill="FFFFFF"/>
        </w:rPr>
        <w:t xml:space="preserve">. </w:t>
      </w:r>
    </w:p>
    <w:p w14:paraId="136EB779" w14:textId="77777777" w:rsidR="006C2C69" w:rsidRPr="00420DBB" w:rsidRDefault="006C2C69" w:rsidP="006C2C69">
      <w:pPr>
        <w:pStyle w:val="14"/>
        <w:widowControl w:val="0"/>
        <w:shd w:val="clear" w:color="auto" w:fill="auto"/>
        <w:spacing w:before="0" w:after="0" w:line="240" w:lineRule="auto"/>
        <w:ind w:firstLine="0"/>
        <w:jc w:val="both"/>
        <w:rPr>
          <w:rFonts w:ascii="Arial" w:eastAsia="Arial Narrow" w:hAnsi="Arial" w:cs="Arial"/>
          <w:sz w:val="20"/>
          <w:szCs w:val="20"/>
          <w:shd w:val="clear" w:color="auto" w:fill="FFFFFF"/>
        </w:rPr>
      </w:pPr>
      <w:r w:rsidRPr="00420DBB">
        <w:rPr>
          <w:rFonts w:ascii="Arial" w:eastAsia="Arial Narrow" w:hAnsi="Arial" w:cs="Arial"/>
          <w:sz w:val="20"/>
          <w:szCs w:val="20"/>
          <w:shd w:val="clear" w:color="auto" w:fill="FFFFFF"/>
        </w:rPr>
        <w:t xml:space="preserve"> </w:t>
      </w:r>
    </w:p>
    <w:p w14:paraId="19814845" w14:textId="683C887D" w:rsidR="006C2C69" w:rsidRPr="005B0978" w:rsidRDefault="006C2C69" w:rsidP="006C2C69">
      <w:pPr>
        <w:jc w:val="both"/>
      </w:pPr>
      <w:r w:rsidRPr="005B0978">
        <w:rPr>
          <w:b/>
          <w:i/>
          <w:lang w:eastAsia="en-GB"/>
        </w:rPr>
        <w:t>Новацією останніх років</w:t>
      </w:r>
      <w:r w:rsidRPr="005B0978">
        <w:rPr>
          <w:lang w:eastAsia="en-GB"/>
        </w:rPr>
        <w:t xml:space="preserve"> стало поступове запровадження</w:t>
      </w:r>
      <w:r w:rsidRPr="005B0978">
        <w:t xml:space="preserve"> д</w:t>
      </w:r>
      <w:r w:rsidRPr="005B0978">
        <w:rPr>
          <w:i/>
        </w:rPr>
        <w:t>обровільної сертифікації педагогічного працівника</w:t>
      </w:r>
      <w:r w:rsidRPr="005B0978">
        <w:t>, яка відбувається на добровільних засадах виключно за його ініціативою</w:t>
      </w:r>
      <w:r w:rsidRPr="005B0978">
        <w:rPr>
          <w:rStyle w:val="af9"/>
        </w:rPr>
        <w:footnoteReference w:id="396"/>
      </w:r>
      <w:r w:rsidRPr="005B0978">
        <w:t>. За результатами успішного проходження сертифікації педагогічному працівнику видається сертифікат, який є дійсним упродовж трьох років. Успішне проходження сертифікації зараховується як проходження атестації педагогічним працівником і йому встановлюється надбавка в розмірі 20%. Це і є додатковим стимулом для професійного розвитку.</w:t>
      </w:r>
      <w:r w:rsidR="003B6F49" w:rsidRPr="005B0978">
        <w:t xml:space="preserve"> Цей механізм діє поки тільки для педагогічних працівників ЗСО.</w:t>
      </w:r>
    </w:p>
    <w:p w14:paraId="49A0810D" w14:textId="623166E4" w:rsidR="006C2C69" w:rsidRPr="005B0978" w:rsidRDefault="006C2C69" w:rsidP="006C2C69">
      <w:pPr>
        <w:jc w:val="both"/>
      </w:pPr>
      <w:r w:rsidRPr="005B0978">
        <w:t xml:space="preserve">Крім того, існують </w:t>
      </w:r>
      <w:r w:rsidRPr="005B0978">
        <w:rPr>
          <w:b/>
          <w:i/>
        </w:rPr>
        <w:t>можливості для кар’єрного росту викладачів</w:t>
      </w:r>
      <w:r w:rsidRPr="005B0978">
        <w:t xml:space="preserve"> (етапи росту наведені у пункті Г.2.1).</w:t>
      </w:r>
    </w:p>
    <w:p w14:paraId="3AD0B2DF" w14:textId="77777777" w:rsidR="00792760" w:rsidRPr="005B0978" w:rsidRDefault="00792760" w:rsidP="00792760">
      <w:pPr>
        <w:pStyle w:val="afffff"/>
        <w:ind w:firstLine="0"/>
        <w:jc w:val="both"/>
        <w:rPr>
          <w:rFonts w:ascii="Arial" w:eastAsia="Calibri" w:hAnsi="Arial" w:cs="Arial"/>
          <w:sz w:val="20"/>
        </w:rPr>
      </w:pPr>
      <w:r w:rsidRPr="005B0978">
        <w:rPr>
          <w:rFonts w:ascii="Arial" w:eastAsia="Calibri" w:hAnsi="Arial" w:cs="Arial"/>
          <w:b/>
          <w:sz w:val="20"/>
        </w:rPr>
        <w:t>Планові заходи.</w:t>
      </w:r>
      <w:r w:rsidRPr="005B0978">
        <w:rPr>
          <w:rFonts w:ascii="Arial" w:eastAsia="Calibri" w:hAnsi="Arial" w:cs="Arial"/>
          <w:sz w:val="20"/>
        </w:rPr>
        <w:t xml:space="preserve"> Однією з цілей Концепції реалізації державної політики у сфері П(ПТ)О «Сучасна професійна (професійно-технічна) освіта» на період до 2027 року є запровадження мотиваційних механізмів стимулювання професійної діяльності та розвитку педагогічних працівників.</w:t>
      </w:r>
    </w:p>
    <w:p w14:paraId="736AE987" w14:textId="77777777" w:rsidR="00792760" w:rsidRPr="005B0978" w:rsidRDefault="00792760" w:rsidP="00792760">
      <w:pPr>
        <w:pStyle w:val="afffff"/>
        <w:ind w:firstLine="0"/>
        <w:jc w:val="both"/>
        <w:rPr>
          <w:rFonts w:ascii="Arial" w:hAnsi="Arial" w:cs="Arial"/>
          <w:sz w:val="20"/>
        </w:rPr>
      </w:pPr>
      <w:r w:rsidRPr="005B0978">
        <w:rPr>
          <w:rFonts w:ascii="Arial" w:hAnsi="Arial" w:cs="Arial"/>
          <w:sz w:val="20"/>
        </w:rPr>
        <w:t>На першому етапі реалізації стратегії (2019—2021 роки) передбачається:</w:t>
      </w:r>
    </w:p>
    <w:p w14:paraId="678DDC0C" w14:textId="77777777" w:rsidR="00792760" w:rsidRPr="005B0978" w:rsidRDefault="00792760" w:rsidP="00C96C13">
      <w:pPr>
        <w:pStyle w:val="afffff"/>
        <w:numPr>
          <w:ilvl w:val="0"/>
          <w:numId w:val="38"/>
        </w:numPr>
        <w:jc w:val="both"/>
        <w:rPr>
          <w:rFonts w:ascii="Arial" w:eastAsia="Calibri" w:hAnsi="Arial" w:cs="Arial"/>
          <w:sz w:val="20"/>
        </w:rPr>
      </w:pPr>
      <w:r w:rsidRPr="005B0978">
        <w:rPr>
          <w:rFonts w:ascii="Arial" w:eastAsia="Calibri" w:hAnsi="Arial" w:cs="Arial"/>
          <w:sz w:val="20"/>
        </w:rPr>
        <w:t>удосконалити систему підвищення кваліфікації педагогічних працівників у сфері П(ПТ)О</w:t>
      </w:r>
      <w:r w:rsidRPr="005B0978">
        <w:rPr>
          <w:rFonts w:ascii="Arial" w:hAnsi="Arial" w:cs="Arial"/>
          <w:sz w:val="20"/>
        </w:rPr>
        <w:t xml:space="preserve"> </w:t>
      </w:r>
      <w:r w:rsidRPr="005B0978">
        <w:rPr>
          <w:rFonts w:ascii="Arial" w:eastAsia="Calibri" w:hAnsi="Arial" w:cs="Arial"/>
          <w:sz w:val="20"/>
        </w:rPr>
        <w:t>із залученням до освітнього процесу висококваліфікованих працівників виробництва та сфери послуг;</w:t>
      </w:r>
    </w:p>
    <w:p w14:paraId="483FA9E0" w14:textId="77777777" w:rsidR="00792760" w:rsidRPr="005B0978" w:rsidRDefault="00792760" w:rsidP="00C96C13">
      <w:pPr>
        <w:pStyle w:val="afffff"/>
        <w:numPr>
          <w:ilvl w:val="0"/>
          <w:numId w:val="38"/>
        </w:numPr>
        <w:jc w:val="both"/>
        <w:rPr>
          <w:rFonts w:ascii="Arial" w:eastAsia="Calibri" w:hAnsi="Arial" w:cs="Arial"/>
          <w:sz w:val="20"/>
        </w:rPr>
      </w:pPr>
      <w:r w:rsidRPr="005B0978">
        <w:rPr>
          <w:rFonts w:ascii="Arial" w:eastAsia="Calibri" w:hAnsi="Arial" w:cs="Arial"/>
          <w:sz w:val="20"/>
        </w:rPr>
        <w:t>започаткувати сертифікацію педагогічних працівників у сфері П(ПТ)О.</w:t>
      </w:r>
    </w:p>
    <w:p w14:paraId="7A35EF5B" w14:textId="77777777" w:rsidR="00792760" w:rsidRPr="00420DBB" w:rsidRDefault="00792760" w:rsidP="00792760">
      <w:pPr>
        <w:pStyle w:val="7"/>
        <w:jc w:val="both"/>
        <w:rPr>
          <w:rFonts w:ascii="Arial" w:hAnsi="Arial" w:cs="Arial"/>
          <w:i w:val="0"/>
          <w:color w:val="auto"/>
          <w:sz w:val="20"/>
          <w:szCs w:val="20"/>
          <w:lang w:eastAsia="uk-UA"/>
        </w:rPr>
      </w:pP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4B5EF5" w14:paraId="2D2D4B36" w14:textId="77777777" w:rsidTr="004B5EF5">
        <w:trPr>
          <w:trHeight w:val="2592"/>
        </w:trPr>
        <w:tc>
          <w:tcPr>
            <w:tcW w:w="9090" w:type="dxa"/>
          </w:tcPr>
          <w:p w14:paraId="5C992B8E" w14:textId="77777777" w:rsidR="004B5EF5" w:rsidRPr="005B0978" w:rsidRDefault="004B5EF5" w:rsidP="004B5EF5">
            <w:pPr>
              <w:keepNext/>
              <w:keepLines/>
              <w:spacing w:before="60" w:after="60"/>
              <w:jc w:val="center"/>
              <w:outlineLvl w:val="2"/>
              <w:rPr>
                <w:rFonts w:eastAsia="Times New Roman"/>
                <w:b/>
                <w:bCs/>
                <w:color w:val="0092BB" w:themeColor="accent1"/>
                <w:sz w:val="18"/>
                <w:szCs w:val="18"/>
                <w:lang w:val="ru-RU" w:eastAsia="en-GB"/>
              </w:rPr>
            </w:pPr>
            <w:bookmarkStart w:id="513" w:name="_Toc21858981"/>
            <w:r w:rsidRPr="005B0978">
              <w:rPr>
                <w:rFonts w:eastAsia="Times New Roman"/>
                <w:b/>
                <w:bCs/>
                <w:color w:val="0092BB" w:themeColor="accent1"/>
                <w:sz w:val="18"/>
                <w:szCs w:val="18"/>
                <w:lang w:val="ru-RU" w:eastAsia="en-GB"/>
              </w:rPr>
              <w:t>Краща освітня практика: запровадження системного підходу до професійного розвитку</w:t>
            </w:r>
            <w:bookmarkEnd w:id="513"/>
            <w:r w:rsidRPr="005B0978">
              <w:rPr>
                <w:rFonts w:eastAsia="Times New Roman"/>
                <w:b/>
                <w:bCs/>
                <w:color w:val="0092BB" w:themeColor="accent1"/>
                <w:sz w:val="18"/>
                <w:szCs w:val="18"/>
                <w:lang w:val="ru-RU" w:eastAsia="en-GB"/>
              </w:rPr>
              <w:t xml:space="preserve"> </w:t>
            </w:r>
          </w:p>
          <w:p w14:paraId="024297BC" w14:textId="7B28CB36" w:rsidR="004B5EF5" w:rsidRPr="005B0978" w:rsidRDefault="004B5EF5" w:rsidP="004B5EF5">
            <w:pPr>
              <w:keepNext/>
              <w:keepLines/>
              <w:spacing w:before="60" w:after="60"/>
              <w:jc w:val="center"/>
              <w:outlineLvl w:val="2"/>
              <w:rPr>
                <w:rFonts w:eastAsia="Times New Roman"/>
                <w:b/>
                <w:bCs/>
                <w:color w:val="0092BB" w:themeColor="accent1"/>
                <w:sz w:val="18"/>
                <w:szCs w:val="18"/>
                <w:lang w:val="ru-RU" w:eastAsia="en-GB"/>
              </w:rPr>
            </w:pPr>
            <w:bookmarkStart w:id="514" w:name="_Toc21858982"/>
            <w:r w:rsidRPr="005B0978">
              <w:rPr>
                <w:rFonts w:eastAsia="Times New Roman"/>
                <w:b/>
                <w:bCs/>
                <w:color w:val="0092BB" w:themeColor="accent1"/>
                <w:sz w:val="18"/>
                <w:szCs w:val="18"/>
                <w:lang w:val="ru-RU" w:eastAsia="en-GB"/>
              </w:rPr>
              <w:t>педагогів ЗП(ПТ)О</w:t>
            </w:r>
            <w:bookmarkEnd w:id="514"/>
          </w:p>
          <w:p w14:paraId="1C817334" w14:textId="1BDD72D3" w:rsidR="004B5EF5" w:rsidRPr="004B5EF5" w:rsidRDefault="004B5EF5" w:rsidP="004B5EF5">
            <w:pPr>
              <w:jc w:val="both"/>
              <w:rPr>
                <w:rFonts w:eastAsia="Calibri"/>
                <w:sz w:val="16"/>
                <w:szCs w:val="16"/>
              </w:rPr>
            </w:pPr>
            <w:r w:rsidRPr="005B0978">
              <w:rPr>
                <w:rFonts w:cs="Times New Roman"/>
                <w:b/>
                <w:bCs/>
                <w:sz w:val="16"/>
                <w:szCs w:val="16"/>
                <w:lang w:eastAsia="en-GB"/>
              </w:rPr>
              <w:t>Хмельницька область</w:t>
            </w:r>
            <w:r w:rsidRPr="005B0978">
              <w:rPr>
                <w:rFonts w:eastAsia="Calibri"/>
                <w:b/>
                <w:sz w:val="16"/>
                <w:szCs w:val="16"/>
              </w:rPr>
              <w:t xml:space="preserve">: </w:t>
            </w:r>
            <w:r w:rsidRPr="005B0978">
              <w:rPr>
                <w:rFonts w:eastAsia="Calibri"/>
                <w:sz w:val="16"/>
                <w:szCs w:val="16"/>
              </w:rPr>
              <w:t>Науково-методичний центр П(ПТ)О та підвищення кваліфікації інженерно-педагогічних працівників у Хмельницькій області (надалі Центр) – це інноваційний науково-педагогічний комплекс П(ПТ)О регіонального рівня, який створив умови для неперервного професійного зростання педагогічного персоналу, підвищення рівня його готовності до впровадження інноваційного змісту, технологій, дидактичного забезпечення, зміцнення іміджу професійної освіти. З часу останнього раунду ТП розроблено нові професійно-педагогічні профілі керівників та педагогічних працівників ЗП(ПТ)О, що дало змогу на основі діагностування освітніх потреб педагогів запровадити різні моделі та техніки професійного розвитку педагогічного персоналу. Він є платформою для обміну досвідом педагогів, узагальнення та впровадження інноваційної педагогічної практики в системі П(ПТ)О. За останніх п’ять років  на базі Центру розширили та набули нових компетентностей майже 3500 педагогів системи П(ПТ)О Хмельницької області та України. Результати роботи Центру неодноразово відзначалась на міжнародних виставках «Сучасні заклади освіти» та «Інноватика в сучасній освіті».</w:t>
            </w:r>
          </w:p>
        </w:tc>
      </w:tr>
    </w:tbl>
    <w:p w14:paraId="0D5E6ADA" w14:textId="77777777" w:rsidR="00792760" w:rsidRDefault="00792760" w:rsidP="00792760">
      <w:pPr>
        <w:rPr>
          <w:lang w:eastAsia="uk-UA"/>
        </w:rPr>
      </w:pPr>
    </w:p>
    <w:p w14:paraId="5EB11778" w14:textId="741BE71D" w:rsidR="00740C91" w:rsidRPr="00420DBB" w:rsidRDefault="00F97647" w:rsidP="009026BE">
      <w:pPr>
        <w:pStyle w:val="7"/>
        <w:jc w:val="both"/>
        <w:rPr>
          <w:rFonts w:ascii="Arial" w:hAnsi="Arial" w:cs="Arial"/>
          <w:bCs/>
          <w:i w:val="0"/>
          <w:iCs w:val="0"/>
          <w:color w:val="0092BB" w:themeColor="accent1"/>
          <w:sz w:val="24"/>
          <w:szCs w:val="20"/>
          <w:lang w:eastAsia="en-GB"/>
        </w:rPr>
      </w:pPr>
      <w:r w:rsidRPr="005B0978">
        <w:rPr>
          <w:rFonts w:ascii="Arial" w:hAnsi="Arial" w:cs="Arial"/>
          <w:bCs/>
          <w:i w:val="0"/>
          <w:iCs w:val="0"/>
          <w:color w:val="0092BB" w:themeColor="accent1"/>
          <w:sz w:val="24"/>
          <w:szCs w:val="20"/>
          <w:lang w:eastAsia="en-GB"/>
        </w:rPr>
        <w:lastRenderedPageBreak/>
        <w:t>Г.2.7</w:t>
      </w:r>
      <w:r w:rsidR="00740C91" w:rsidRPr="005B0978">
        <w:rPr>
          <w:rFonts w:ascii="Arial" w:hAnsi="Arial" w:cs="Arial"/>
          <w:bCs/>
          <w:i w:val="0"/>
          <w:iCs w:val="0"/>
          <w:color w:val="0092BB" w:themeColor="accent1"/>
          <w:sz w:val="24"/>
          <w:szCs w:val="20"/>
          <w:lang w:eastAsia="en-GB"/>
        </w:rPr>
        <w:t xml:space="preserve"> Забезпечення</w:t>
      </w:r>
      <w:r w:rsidR="00740C91" w:rsidRPr="00420DBB">
        <w:rPr>
          <w:rFonts w:ascii="Arial" w:hAnsi="Arial" w:cs="Arial"/>
          <w:bCs/>
          <w:i w:val="0"/>
          <w:iCs w:val="0"/>
          <w:color w:val="0092BB" w:themeColor="accent1"/>
          <w:sz w:val="24"/>
          <w:szCs w:val="20"/>
          <w:lang w:eastAsia="en-GB"/>
        </w:rPr>
        <w:t xml:space="preserve"> </w:t>
      </w:r>
      <w:r w:rsidR="00F46FA8" w:rsidRPr="00420DBB">
        <w:rPr>
          <w:rFonts w:ascii="Arial" w:hAnsi="Arial" w:cs="Arial"/>
          <w:bCs/>
          <w:i w:val="0"/>
          <w:iCs w:val="0"/>
          <w:color w:val="0092BB" w:themeColor="accent1"/>
          <w:sz w:val="24"/>
          <w:szCs w:val="20"/>
          <w:lang w:eastAsia="en-GB"/>
        </w:rPr>
        <w:t xml:space="preserve">якості підготовки викладачів </w:t>
      </w:r>
      <w:r w:rsidR="00F055A0" w:rsidRPr="00420DBB">
        <w:rPr>
          <w:rFonts w:ascii="Arial" w:hAnsi="Arial" w:cs="Arial"/>
          <w:bCs/>
          <w:i w:val="0"/>
          <w:iCs w:val="0"/>
          <w:color w:val="0092BB" w:themeColor="accent1"/>
          <w:sz w:val="24"/>
          <w:szCs w:val="20"/>
          <w:lang w:eastAsia="en-GB"/>
        </w:rPr>
        <w:t xml:space="preserve">П(ПТ)О </w:t>
      </w:r>
    </w:p>
    <w:p w14:paraId="3C6934E4" w14:textId="398C87B7" w:rsidR="006339BC" w:rsidRPr="007A4B9E" w:rsidRDefault="00A76836" w:rsidP="007A4B9E">
      <w:pPr>
        <w:pStyle w:val="401"/>
        <w:ind w:left="23"/>
        <w:rPr>
          <w:rStyle w:val="ArialNarrow85pt"/>
          <w:rFonts w:ascii="Arial" w:hAnsi="Arial" w:cs="Arial"/>
          <w:sz w:val="20"/>
          <w:szCs w:val="20"/>
        </w:rPr>
      </w:pPr>
      <w:r w:rsidRPr="00420DBB">
        <w:rPr>
          <w:rStyle w:val="ArialNarrow85pt"/>
          <w:rFonts w:ascii="Arial" w:hAnsi="Arial" w:cs="Arial"/>
          <w:sz w:val="20"/>
          <w:szCs w:val="20"/>
        </w:rPr>
        <w:t>У грудні 2017 року був у</w:t>
      </w:r>
      <w:r w:rsidR="00CA5039" w:rsidRPr="00420DBB">
        <w:rPr>
          <w:rStyle w:val="ArialNarrow85pt"/>
          <w:rFonts w:ascii="Arial" w:hAnsi="Arial" w:cs="Arial"/>
          <w:sz w:val="20"/>
          <w:szCs w:val="20"/>
        </w:rPr>
        <w:t xml:space="preserve">творений новий центральний орган виконавчої влади із зовнішнього забезпечення якості освіти - </w:t>
      </w:r>
      <w:r w:rsidR="00CA5039" w:rsidRPr="00420DBB">
        <w:rPr>
          <w:rStyle w:val="ArialNarrow85pt"/>
          <w:rFonts w:ascii="Arial" w:hAnsi="Arial" w:cs="Arial"/>
          <w:i/>
          <w:sz w:val="20"/>
          <w:szCs w:val="20"/>
        </w:rPr>
        <w:t>Державна служба якості освіти (ДСЯО)</w:t>
      </w:r>
      <w:r w:rsidR="006339BC" w:rsidRPr="00420DBB">
        <w:rPr>
          <w:rStyle w:val="ArialNarrow85pt"/>
          <w:rFonts w:ascii="Arial" w:hAnsi="Arial" w:cs="Arial"/>
          <w:i/>
          <w:sz w:val="20"/>
          <w:szCs w:val="20"/>
        </w:rPr>
        <w:t>.</w:t>
      </w:r>
      <w:r w:rsidR="006339BC" w:rsidRPr="00420DBB">
        <w:rPr>
          <w:rStyle w:val="ArialNarrow85pt"/>
          <w:rFonts w:ascii="Arial" w:hAnsi="Arial" w:cs="Arial"/>
          <w:sz w:val="20"/>
          <w:szCs w:val="20"/>
        </w:rPr>
        <w:t xml:space="preserve"> Наразі триває </w:t>
      </w:r>
      <w:r w:rsidRPr="00420DBB">
        <w:rPr>
          <w:rStyle w:val="ArialNarrow85pt"/>
          <w:rFonts w:ascii="Arial" w:hAnsi="Arial" w:cs="Arial"/>
          <w:sz w:val="20"/>
          <w:szCs w:val="20"/>
        </w:rPr>
        <w:t xml:space="preserve">формування </w:t>
      </w:r>
      <w:r w:rsidR="006339BC" w:rsidRPr="00420DBB">
        <w:rPr>
          <w:rStyle w:val="ArialNarrow85pt"/>
          <w:rFonts w:ascii="Arial" w:hAnsi="Arial" w:cs="Arial"/>
          <w:sz w:val="20"/>
          <w:szCs w:val="20"/>
        </w:rPr>
        <w:t xml:space="preserve">її підрозділів. Після того, як Служба повноцінно зафункціонує, вона зможе виконувати низку </w:t>
      </w:r>
      <w:r w:rsidR="006339BC" w:rsidRPr="00420DBB">
        <w:rPr>
          <w:rStyle w:val="ArialNarrow85pt"/>
          <w:rFonts w:ascii="Arial" w:hAnsi="Arial" w:cs="Arial"/>
          <w:b/>
          <w:i/>
          <w:sz w:val="20"/>
          <w:szCs w:val="20"/>
        </w:rPr>
        <w:t>функцій, що стосуються забезпечення якості підготовки викладачів П(ПТ)О</w:t>
      </w:r>
      <w:r w:rsidR="006339BC" w:rsidRPr="00420DBB">
        <w:rPr>
          <w:rStyle w:val="ArialNarrow85pt"/>
          <w:rFonts w:ascii="Arial" w:hAnsi="Arial" w:cs="Arial"/>
          <w:sz w:val="20"/>
          <w:szCs w:val="20"/>
        </w:rPr>
        <w:t xml:space="preserve">. Зокрема, </w:t>
      </w:r>
      <w:r w:rsidR="00CA5039" w:rsidRPr="00420DBB">
        <w:rPr>
          <w:rStyle w:val="ArialNarrow85pt"/>
          <w:rFonts w:ascii="Arial" w:hAnsi="Arial" w:cs="Arial"/>
          <w:sz w:val="20"/>
          <w:szCs w:val="20"/>
        </w:rPr>
        <w:t xml:space="preserve">ДСЯО </w:t>
      </w:r>
      <w:r w:rsidR="006339BC" w:rsidRPr="00420DBB">
        <w:rPr>
          <w:rStyle w:val="ArialNarrow85pt"/>
          <w:rFonts w:ascii="Arial" w:hAnsi="Arial" w:cs="Arial"/>
          <w:sz w:val="20"/>
          <w:szCs w:val="20"/>
        </w:rPr>
        <w:t>має брати</w:t>
      </w:r>
      <w:r w:rsidR="00CA5039" w:rsidRPr="00420DBB">
        <w:rPr>
          <w:rStyle w:val="ArialNarrow85pt"/>
          <w:rFonts w:ascii="Arial" w:hAnsi="Arial" w:cs="Arial"/>
          <w:sz w:val="20"/>
          <w:szCs w:val="20"/>
        </w:rPr>
        <w:t xml:space="preserve"> участь у сертифікації педагогічних працівників</w:t>
      </w:r>
      <w:r w:rsidR="006339BC" w:rsidRPr="00420DBB">
        <w:rPr>
          <w:rStyle w:val="ArialNarrow85pt"/>
          <w:rFonts w:ascii="Arial" w:hAnsi="Arial" w:cs="Arial"/>
          <w:sz w:val="20"/>
          <w:szCs w:val="20"/>
        </w:rPr>
        <w:t>, проводити</w:t>
      </w:r>
      <w:r w:rsidR="00CA5039" w:rsidRPr="00420DBB">
        <w:rPr>
          <w:rStyle w:val="ArialNarrow85pt"/>
          <w:rFonts w:ascii="Arial" w:hAnsi="Arial" w:cs="Arial"/>
          <w:sz w:val="20"/>
          <w:szCs w:val="20"/>
        </w:rPr>
        <w:t xml:space="preserve"> інституційний аудит закладів освіти;</w:t>
      </w:r>
      <w:r w:rsidR="00175303" w:rsidRPr="00420DBB">
        <w:t xml:space="preserve"> </w:t>
      </w:r>
      <w:r w:rsidR="006339BC" w:rsidRPr="00420DBB">
        <w:rPr>
          <w:rStyle w:val="ArialNarrow85pt"/>
          <w:rFonts w:ascii="Arial" w:hAnsi="Arial" w:cs="Arial"/>
          <w:sz w:val="20"/>
          <w:szCs w:val="20"/>
        </w:rPr>
        <w:t>надавати</w:t>
      </w:r>
      <w:r w:rsidR="00175303" w:rsidRPr="00420DBB">
        <w:rPr>
          <w:rStyle w:val="ArialNarrow85pt"/>
          <w:rFonts w:ascii="Arial" w:hAnsi="Arial" w:cs="Arial"/>
          <w:sz w:val="20"/>
          <w:szCs w:val="20"/>
        </w:rPr>
        <w:t xml:space="preserve"> рекомендації закладам освіти щодо організації та функціонування внутрішньої сис</w:t>
      </w:r>
      <w:r w:rsidR="006339BC" w:rsidRPr="00420DBB">
        <w:rPr>
          <w:rStyle w:val="ArialNarrow85pt"/>
          <w:rFonts w:ascii="Arial" w:hAnsi="Arial" w:cs="Arial"/>
          <w:sz w:val="20"/>
          <w:szCs w:val="20"/>
        </w:rPr>
        <w:t xml:space="preserve">теми забезпечення якості освіти. </w:t>
      </w:r>
      <w:r w:rsidR="00CA5039" w:rsidRPr="00420DBB">
        <w:rPr>
          <w:rStyle w:val="ArialNarrow85pt"/>
          <w:rFonts w:ascii="Arial" w:hAnsi="Arial" w:cs="Arial"/>
          <w:sz w:val="20"/>
          <w:szCs w:val="20"/>
        </w:rPr>
        <w:t xml:space="preserve">Її основне завдання – не покарання винних, а </w:t>
      </w:r>
      <w:r w:rsidR="00CA5039" w:rsidRPr="00420DBB">
        <w:rPr>
          <w:rStyle w:val="ArialNarrow85pt"/>
          <w:rFonts w:ascii="Arial" w:hAnsi="Arial" w:cs="Arial"/>
          <w:i/>
          <w:sz w:val="20"/>
          <w:szCs w:val="20"/>
        </w:rPr>
        <w:t>допомога</w:t>
      </w:r>
      <w:r w:rsidR="00166847" w:rsidRPr="00420DBB">
        <w:rPr>
          <w:rStyle w:val="ArialNarrow85pt"/>
          <w:rFonts w:ascii="Arial" w:hAnsi="Arial" w:cs="Arial"/>
          <w:sz w:val="20"/>
          <w:szCs w:val="20"/>
        </w:rPr>
        <w:t xml:space="preserve"> </w:t>
      </w:r>
      <w:r w:rsidR="00CA5039" w:rsidRPr="00420DBB">
        <w:rPr>
          <w:rStyle w:val="ArialNarrow85pt"/>
          <w:rFonts w:ascii="Arial" w:hAnsi="Arial" w:cs="Arial"/>
          <w:i/>
          <w:sz w:val="20"/>
          <w:szCs w:val="20"/>
        </w:rPr>
        <w:t>вчителям</w:t>
      </w:r>
      <w:r w:rsidR="00166847" w:rsidRPr="00420DBB">
        <w:rPr>
          <w:rStyle w:val="ArialNarrow85pt"/>
          <w:rFonts w:ascii="Arial" w:hAnsi="Arial" w:cs="Arial"/>
          <w:i/>
          <w:sz w:val="20"/>
          <w:szCs w:val="20"/>
        </w:rPr>
        <w:t>,</w:t>
      </w:r>
      <w:r w:rsidR="00CA5039" w:rsidRPr="00420DBB">
        <w:rPr>
          <w:rStyle w:val="ArialNarrow85pt"/>
          <w:rFonts w:ascii="Arial" w:hAnsi="Arial" w:cs="Arial"/>
          <w:i/>
          <w:sz w:val="20"/>
          <w:szCs w:val="20"/>
        </w:rPr>
        <w:t xml:space="preserve"> </w:t>
      </w:r>
      <w:r w:rsidR="00166847" w:rsidRPr="00420DBB">
        <w:rPr>
          <w:rStyle w:val="ArialNarrow85pt"/>
          <w:rFonts w:ascii="Arial" w:hAnsi="Arial" w:cs="Arial"/>
          <w:i/>
          <w:sz w:val="20"/>
          <w:szCs w:val="20"/>
        </w:rPr>
        <w:t xml:space="preserve">закладу, керівництву </w:t>
      </w:r>
      <w:r w:rsidR="00CA5039" w:rsidRPr="00420DBB">
        <w:rPr>
          <w:rStyle w:val="ArialNarrow85pt"/>
          <w:rFonts w:ascii="Arial" w:hAnsi="Arial" w:cs="Arial"/>
          <w:i/>
          <w:sz w:val="20"/>
          <w:szCs w:val="20"/>
        </w:rPr>
        <w:t>у підв</w:t>
      </w:r>
      <w:r w:rsidR="006339BC" w:rsidRPr="00420DBB">
        <w:rPr>
          <w:rStyle w:val="ArialNarrow85pt"/>
          <w:rFonts w:ascii="Arial" w:hAnsi="Arial" w:cs="Arial"/>
          <w:i/>
          <w:sz w:val="20"/>
          <w:szCs w:val="20"/>
        </w:rPr>
        <w:t xml:space="preserve">ищенні якості їхньої діяльності. </w:t>
      </w:r>
    </w:p>
    <w:p w14:paraId="21B6B581" w14:textId="61BF5807" w:rsidR="00EC3501" w:rsidRPr="00420DBB" w:rsidRDefault="00EC3501" w:rsidP="00166847">
      <w:pPr>
        <w:jc w:val="both"/>
      </w:pPr>
      <w:r w:rsidRPr="00420DBB">
        <w:t xml:space="preserve">Іншим механізмом забезпечення якості </w:t>
      </w:r>
      <w:r w:rsidR="00C93538" w:rsidRPr="00420DBB">
        <w:t>та оцінки підготовки викладачів</w:t>
      </w:r>
      <w:r w:rsidRPr="00420DBB">
        <w:t xml:space="preserve"> залишається </w:t>
      </w:r>
      <w:r w:rsidRPr="00420DBB">
        <w:rPr>
          <w:b/>
          <w:i/>
        </w:rPr>
        <w:t>система самооцінювання</w:t>
      </w:r>
      <w:r w:rsidRPr="00420DBB">
        <w:t>. Саме процедури самооцінювання дозволяє ідентифікувати помилки і проблеми, виявити ключові чинники процесів, знайти оптимальні шляхи виправлення ситуації. Проведення дієвої самооцінки викладацького складу здійснюється порівнянням власної діяльності із показниками колег з власного закладу освіти чи подібних.</w:t>
      </w:r>
    </w:p>
    <w:p w14:paraId="2772236D" w14:textId="77777777" w:rsidR="00166847" w:rsidRPr="005B0978" w:rsidRDefault="00166847" w:rsidP="00166847">
      <w:pPr>
        <w:pStyle w:val="affff5"/>
        <w:jc w:val="both"/>
        <w:rPr>
          <w:rFonts w:cs="Arial"/>
          <w:sz w:val="20"/>
          <w:szCs w:val="20"/>
          <w:lang w:val="uk-UA" w:eastAsia="uk-UA"/>
        </w:rPr>
      </w:pPr>
      <w:r w:rsidRPr="00420DBB">
        <w:rPr>
          <w:rFonts w:cs="Arial"/>
          <w:sz w:val="20"/>
          <w:szCs w:val="20"/>
          <w:lang w:val="uk-UA" w:eastAsia="uk-UA"/>
        </w:rPr>
        <w:t xml:space="preserve">Крім того, є окремі норми, що стосуються освітньо-кваліфікаційного рівня </w:t>
      </w:r>
      <w:r w:rsidRPr="00420DBB">
        <w:rPr>
          <w:rFonts w:cs="Arial"/>
          <w:i/>
          <w:sz w:val="20"/>
          <w:szCs w:val="20"/>
          <w:lang w:val="uk-UA" w:eastAsia="uk-UA"/>
        </w:rPr>
        <w:t>молодшого спеціаліста</w:t>
      </w:r>
      <w:r w:rsidRPr="00420DBB">
        <w:rPr>
          <w:rFonts w:cs="Arial"/>
          <w:sz w:val="20"/>
          <w:szCs w:val="20"/>
          <w:lang w:val="uk-UA" w:eastAsia="uk-UA"/>
        </w:rPr>
        <w:t xml:space="preserve">. Відповідно до ліцензійних </w:t>
      </w:r>
      <w:r w:rsidRPr="005B0978">
        <w:rPr>
          <w:rFonts w:cs="Arial"/>
          <w:sz w:val="20"/>
          <w:szCs w:val="20"/>
          <w:lang w:val="uk-UA" w:eastAsia="uk-UA"/>
        </w:rPr>
        <w:t>умов</w:t>
      </w:r>
      <w:bookmarkStart w:id="515" w:name="n544"/>
      <w:bookmarkEnd w:id="515"/>
      <w:r w:rsidRPr="005B0978">
        <w:rPr>
          <w:rFonts w:cs="Arial"/>
          <w:sz w:val="20"/>
          <w:szCs w:val="20"/>
          <w:lang w:val="uk-UA" w:eastAsia="uk-UA"/>
        </w:rPr>
        <w:t xml:space="preserve"> у кожному закладі має бути </w:t>
      </w:r>
      <w:r w:rsidRPr="005B0978">
        <w:rPr>
          <w:rFonts w:cs="Arial"/>
          <w:b/>
          <w:sz w:val="20"/>
          <w:szCs w:val="20"/>
          <w:lang w:val="uk-UA" w:eastAsia="uk-UA"/>
        </w:rPr>
        <w:t>група забезпечення спеціальності</w:t>
      </w:r>
      <w:r w:rsidRPr="005B0978">
        <w:rPr>
          <w:rFonts w:cs="Arial"/>
          <w:sz w:val="20"/>
          <w:szCs w:val="20"/>
          <w:lang w:val="uk-UA" w:eastAsia="uk-UA"/>
        </w:rPr>
        <w:t xml:space="preserve"> – це група педагогічних та наукових працівників, для яких заклад освіти є основним місцем роботи і які відповідають за виконання освітніх програм для осіб осіб з освітньо-кваліфікаційним рівнем молодшого спеціаліста, особисто беруть участь в освітньому процесі і відповідають кваліфікаційним вимогам, визначеним цими ліцензійними умовами.</w:t>
      </w:r>
    </w:p>
    <w:p w14:paraId="663EF803" w14:textId="46EC01E0" w:rsidR="009B48B1" w:rsidRPr="005B0978" w:rsidRDefault="00166847" w:rsidP="00166847">
      <w:pPr>
        <w:pStyle w:val="a2"/>
        <w:jc w:val="both"/>
        <w:rPr>
          <w:color w:val="auto"/>
          <w:lang w:val="uk-UA" w:eastAsia="uk-UA"/>
        </w:rPr>
      </w:pPr>
      <w:r w:rsidRPr="005B0978">
        <w:rPr>
          <w:color w:val="auto"/>
          <w:lang w:val="uk-UA"/>
        </w:rPr>
        <w:t xml:space="preserve">Водночас, </w:t>
      </w:r>
      <w:r w:rsidR="00573F10" w:rsidRPr="005B0978">
        <w:rPr>
          <w:color w:val="auto"/>
          <w:lang w:val="uk-UA"/>
        </w:rPr>
        <w:t>зазначені вище заходи</w:t>
      </w:r>
      <w:r w:rsidR="00E07B8D" w:rsidRPr="005B0978">
        <w:rPr>
          <w:color w:val="auto"/>
          <w:lang w:val="uk-UA"/>
        </w:rPr>
        <w:t xml:space="preserve"> потребують </w:t>
      </w:r>
      <w:r w:rsidR="007E21B5" w:rsidRPr="005B0978">
        <w:rPr>
          <w:color w:val="auto"/>
          <w:lang w:val="uk-UA"/>
        </w:rPr>
        <w:t>суттєвого</w:t>
      </w:r>
      <w:r w:rsidR="00776026" w:rsidRPr="005B0978">
        <w:rPr>
          <w:color w:val="auto"/>
          <w:lang w:val="uk-UA"/>
        </w:rPr>
        <w:t xml:space="preserve"> </w:t>
      </w:r>
      <w:r w:rsidR="00E07B8D" w:rsidRPr="005B0978">
        <w:rPr>
          <w:color w:val="auto"/>
          <w:lang w:val="uk-UA"/>
        </w:rPr>
        <w:t>удосконалення для</w:t>
      </w:r>
      <w:r w:rsidR="007E21B5" w:rsidRPr="005B0978">
        <w:rPr>
          <w:color w:val="auto"/>
          <w:lang w:val="uk-UA"/>
        </w:rPr>
        <w:t xml:space="preserve"> </w:t>
      </w:r>
      <w:r w:rsidR="009B48B1" w:rsidRPr="005B0978">
        <w:rPr>
          <w:color w:val="auto"/>
          <w:lang w:val="uk-UA"/>
        </w:rPr>
        <w:t xml:space="preserve">забезпечення результатів згідно з планом та очікуваннями. </w:t>
      </w:r>
      <w:r w:rsidR="00573F10" w:rsidRPr="005B0978">
        <w:rPr>
          <w:color w:val="auto"/>
          <w:lang w:val="uk-UA" w:eastAsia="uk-UA"/>
        </w:rPr>
        <w:t xml:space="preserve">Очікується, що </w:t>
      </w:r>
      <w:r w:rsidR="009B48B1" w:rsidRPr="005B0978">
        <w:rPr>
          <w:color w:val="auto"/>
          <w:lang w:val="uk-UA" w:eastAsia="uk-UA"/>
        </w:rPr>
        <w:t xml:space="preserve">цьому сприятиме </w:t>
      </w:r>
      <w:r w:rsidR="00573F10" w:rsidRPr="005B0978">
        <w:rPr>
          <w:color w:val="auto"/>
          <w:lang w:val="uk-UA" w:eastAsia="uk-UA"/>
        </w:rPr>
        <w:t>повноцінне функціонування ДСЯО</w:t>
      </w:r>
      <w:r w:rsidR="009B48B1" w:rsidRPr="005B0978">
        <w:rPr>
          <w:color w:val="auto"/>
          <w:lang w:val="uk-UA" w:eastAsia="uk-UA"/>
        </w:rPr>
        <w:t>.</w:t>
      </w:r>
    </w:p>
    <w:p w14:paraId="56C459A2" w14:textId="6488432C" w:rsidR="00967ACB" w:rsidRPr="00420DBB" w:rsidRDefault="00967ACB" w:rsidP="00166847">
      <w:pPr>
        <w:pStyle w:val="a2"/>
        <w:jc w:val="both"/>
        <w:rPr>
          <w:color w:val="auto"/>
          <w:lang w:val="uk-UA" w:eastAsia="uk-UA"/>
        </w:rPr>
      </w:pPr>
      <w:r w:rsidRPr="005B0978">
        <w:rPr>
          <w:color w:val="auto"/>
          <w:lang w:val="uk-UA" w:eastAsia="uk-UA"/>
        </w:rPr>
        <w:t>Окремо, слід зазначити що розрочато роботу з розроблення професійнихї стандартів за професіями «педагог професійного навчання», «майстер виробничого навчання», «методист закладу професійної (професійно-технічної) освіти», які визначать вимоги до компетентностей педагогічних працівників ЗП(ПТ)О, слугуватимуть основою для формування їх професійних кваліфікацій.</w:t>
      </w:r>
    </w:p>
    <w:p w14:paraId="1303CAE7" w14:textId="6159EB3B" w:rsidR="00D73872" w:rsidRPr="00420DBB" w:rsidRDefault="00F97647" w:rsidP="009026BE">
      <w:pPr>
        <w:pStyle w:val="31"/>
        <w:jc w:val="both"/>
        <w:rPr>
          <w:rFonts w:eastAsia="Times New Roman"/>
          <w:lang w:eastAsia="en-GB"/>
        </w:rPr>
      </w:pPr>
      <w:bookmarkStart w:id="516" w:name="_Toc12550590"/>
      <w:bookmarkStart w:id="517" w:name="_Toc20067868"/>
      <w:bookmarkStart w:id="518" w:name="_Toc21858983"/>
      <w:r w:rsidRPr="00420DBB">
        <w:rPr>
          <w:rFonts w:eastAsia="Times New Roman"/>
          <w:lang w:eastAsia="en-GB"/>
        </w:rPr>
        <w:t xml:space="preserve">Г.3 </w:t>
      </w:r>
      <w:r w:rsidR="00D73872" w:rsidRPr="00420DBB">
        <w:rPr>
          <w:rFonts w:eastAsia="Times New Roman"/>
          <w:lang w:eastAsia="en-GB"/>
        </w:rPr>
        <w:t xml:space="preserve"> Якість і забезпечення якості</w:t>
      </w:r>
      <w:bookmarkEnd w:id="516"/>
      <w:bookmarkEnd w:id="517"/>
      <w:bookmarkEnd w:id="518"/>
    </w:p>
    <w:p w14:paraId="191E6121" w14:textId="5A0290D2" w:rsidR="00E41537" w:rsidRPr="00420DBB" w:rsidRDefault="00F97647" w:rsidP="009026BE">
      <w:pPr>
        <w:pStyle w:val="41"/>
        <w:jc w:val="both"/>
        <w:rPr>
          <w:rFonts w:eastAsia="Times New Roman"/>
          <w:lang w:eastAsia="en-GB"/>
        </w:rPr>
      </w:pPr>
      <w:r w:rsidRPr="00420DBB">
        <w:rPr>
          <w:rFonts w:eastAsia="Times New Roman"/>
          <w:lang w:eastAsia="en-GB"/>
        </w:rPr>
        <w:t>В</w:t>
      </w:r>
      <w:r w:rsidR="00E41537" w:rsidRPr="00420DBB">
        <w:rPr>
          <w:rFonts w:eastAsia="Times New Roman"/>
          <w:lang w:eastAsia="en-GB"/>
        </w:rPr>
        <w:t>изначення проблематики</w:t>
      </w:r>
    </w:p>
    <w:p w14:paraId="03B13082" w14:textId="6C2C3AA7" w:rsidR="00D0168B" w:rsidRDefault="00F97647" w:rsidP="00BD63C7">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Г.3.1 </w:t>
      </w:r>
      <w:r w:rsidR="00D73872" w:rsidRPr="00420DBB">
        <w:rPr>
          <w:rFonts w:ascii="Arial" w:hAnsi="Arial" w:cs="Arial"/>
          <w:bCs/>
          <w:i w:val="0"/>
          <w:iCs w:val="0"/>
          <w:color w:val="0092BB" w:themeColor="accent1"/>
          <w:sz w:val="24"/>
          <w:szCs w:val="20"/>
          <w:lang w:eastAsia="en-GB"/>
        </w:rPr>
        <w:t xml:space="preserve"> Якість і відповідність змісту</w:t>
      </w:r>
      <w:r w:rsidRPr="00420DBB">
        <w:rPr>
          <w:rFonts w:ascii="Arial" w:hAnsi="Arial" w:cs="Arial"/>
          <w:bCs/>
          <w:i w:val="0"/>
          <w:iCs w:val="0"/>
          <w:color w:val="0092BB" w:themeColor="accent1"/>
          <w:sz w:val="24"/>
          <w:szCs w:val="20"/>
          <w:lang w:eastAsia="en-GB"/>
        </w:rPr>
        <w:t xml:space="preserve"> </w:t>
      </w:r>
      <w:r w:rsidR="00F055A0" w:rsidRPr="00420DBB">
        <w:rPr>
          <w:rFonts w:ascii="Arial" w:hAnsi="Arial" w:cs="Arial"/>
          <w:bCs/>
          <w:i w:val="0"/>
          <w:iCs w:val="0"/>
          <w:color w:val="0092BB" w:themeColor="accent1"/>
          <w:sz w:val="24"/>
          <w:szCs w:val="20"/>
          <w:lang w:eastAsia="en-GB"/>
        </w:rPr>
        <w:t xml:space="preserve">П(ПТ)О </w:t>
      </w:r>
    </w:p>
    <w:p w14:paraId="77D2F726" w14:textId="77777777" w:rsidR="00BD63C7" w:rsidRPr="00BD63C7" w:rsidRDefault="00BD63C7" w:rsidP="00BD63C7">
      <w:pPr>
        <w:rPr>
          <w:lang w:eastAsia="en-GB"/>
        </w:rPr>
      </w:pPr>
    </w:p>
    <w:p w14:paraId="3CAC636A" w14:textId="4675B79D" w:rsidR="0039299D" w:rsidRPr="005B0978" w:rsidRDefault="0039299D" w:rsidP="0039299D">
      <w:pPr>
        <w:shd w:val="clear" w:color="auto" w:fill="FFFFFF"/>
        <w:jc w:val="both"/>
        <w:rPr>
          <w:rFonts w:eastAsia="Times New Roman"/>
          <w:lang w:eastAsia="ru-RU"/>
        </w:rPr>
      </w:pPr>
      <w:r w:rsidRPr="005B0978">
        <w:rPr>
          <w:rFonts w:eastAsia="Times New Roman"/>
          <w:lang w:eastAsia="ru-RU"/>
        </w:rPr>
        <w:t>Здатність до працевлаштування в Україні випускників ЗП(ПТ)О</w:t>
      </w:r>
      <w:r w:rsidRPr="005B0978">
        <w:rPr>
          <w:rFonts w:eastAsia="Times New Roman"/>
          <w:i/>
          <w:lang w:eastAsia="ru-RU"/>
        </w:rPr>
        <w:t xml:space="preserve"> </w:t>
      </w:r>
      <w:r w:rsidRPr="005B0978">
        <w:rPr>
          <w:rFonts w:eastAsia="Times New Roman"/>
          <w:lang w:eastAsia="ru-RU"/>
        </w:rPr>
        <w:t xml:space="preserve">є високою (див. В.3.1). Відповідно до даних МОН у 2017/2018 навчальному році працевлаштовані за професією 82,8% випускників ЗП(ПТ)О. </w:t>
      </w:r>
    </w:p>
    <w:p w14:paraId="3C6EAB68" w14:textId="216C7A33" w:rsidR="0039299D" w:rsidRPr="005B0978" w:rsidRDefault="0039299D" w:rsidP="0039299D">
      <w:pPr>
        <w:shd w:val="clear" w:color="auto" w:fill="FFFFFF"/>
        <w:jc w:val="both"/>
        <w:rPr>
          <w:rFonts w:eastAsia="Times New Roman"/>
          <w:lang w:eastAsia="ru-RU"/>
        </w:rPr>
      </w:pPr>
      <w:r w:rsidRPr="005B0978">
        <w:rPr>
          <w:rFonts w:eastAsia="Times New Roman"/>
          <w:color w:val="000000"/>
          <w:lang w:eastAsia="ru-RU"/>
        </w:rPr>
        <w:t xml:space="preserve">Водночас, актуальною залишається проблема недостатньої відповідності змісту П(ПТ)О та методики викладання вимогам сучасного ринку праці та потребам особистості. Зміст П(ПТ)О може відповідати потребам сьогодення та бути актуальним </w:t>
      </w:r>
      <w:r w:rsidRPr="005B0978">
        <w:rPr>
          <w:rFonts w:eastAsia="Times New Roman"/>
          <w:i/>
          <w:color w:val="000000"/>
          <w:lang w:eastAsia="ru-RU"/>
        </w:rPr>
        <w:t>лише за умови його відповідності стандартам П(ПТ)О (освітнім та професійним)</w:t>
      </w:r>
      <w:r w:rsidRPr="005B0978">
        <w:rPr>
          <w:rFonts w:eastAsia="Times New Roman"/>
          <w:color w:val="000000"/>
          <w:lang w:eastAsia="ru-RU"/>
        </w:rPr>
        <w:t>. Зміст П(ПТ)О обумовлюється вимогами до рівня кваліфікації робітничих кадрів на певному етапі розвитку суспільства і визначається СП(ПТ)О. Зміст П(ПТ)О в Україні включає гуманітарну підготовку, природничо-математичну, загальнотехнічну, професійно теоретичну професійно-практичну. Стандарт містить вимоги до змісту П(ПТ)О, освітнього рівня вступників, рівня кваліфікації випускника ЗП(ПТ)О, а також вимоги до обов’язкових засобів навчання</w:t>
      </w:r>
      <w:r w:rsidRPr="005B0978">
        <w:rPr>
          <w:rFonts w:eastAsia="Times New Roman"/>
          <w:color w:val="000000"/>
          <w:vertAlign w:val="superscript"/>
          <w:lang w:eastAsia="ru-RU"/>
        </w:rPr>
        <w:footnoteReference w:id="397"/>
      </w:r>
      <w:r w:rsidRPr="005B0978">
        <w:rPr>
          <w:rFonts w:eastAsia="Times New Roman"/>
          <w:color w:val="000000"/>
          <w:lang w:eastAsia="ru-RU"/>
        </w:rPr>
        <w:t xml:space="preserve">. Починаючи з 2015 року СП(ПТ)О розроблялися частково за компетентнісним підходом, а починаючи з 2017 роки виключно за компетентнісним підходом. На сьогодні вже розроблено більше </w:t>
      </w:r>
      <w:r w:rsidR="00AB575A" w:rsidRPr="005B0978">
        <w:rPr>
          <w:rFonts w:eastAsia="Times New Roman"/>
          <w:color w:val="000000"/>
          <w:lang w:eastAsia="ru-RU"/>
        </w:rPr>
        <w:t>170</w:t>
      </w:r>
      <w:r w:rsidRPr="005B0978">
        <w:rPr>
          <w:rFonts w:eastAsia="Times New Roman"/>
          <w:color w:val="000000"/>
          <w:lang w:eastAsia="ru-RU"/>
        </w:rPr>
        <w:t xml:space="preserve"> стандартів у тісній співпраці з </w:t>
      </w:r>
      <w:r w:rsidRPr="005B0978">
        <w:rPr>
          <w:rFonts w:eastAsia="Times New Roman"/>
          <w:color w:val="000000"/>
          <w:lang w:eastAsia="ru-RU"/>
        </w:rPr>
        <w:lastRenderedPageBreak/>
        <w:t>роботодавцями. Вони, в цілому, є грунчкими й більшою мірою відповідають вимогам</w:t>
      </w:r>
      <w:r w:rsidRPr="00420DBB">
        <w:rPr>
          <w:rFonts w:eastAsia="Times New Roman"/>
          <w:color w:val="000000"/>
          <w:lang w:eastAsia="ru-RU"/>
        </w:rPr>
        <w:t xml:space="preserve"> ринку праці</w:t>
      </w:r>
      <w:r w:rsidRPr="00420DBB">
        <w:rPr>
          <w:rFonts w:eastAsia="Times New Roman"/>
          <w:color w:val="000000"/>
          <w:vertAlign w:val="superscript"/>
          <w:lang w:eastAsia="ru-RU"/>
        </w:rPr>
        <w:footnoteReference w:id="398"/>
      </w:r>
      <w:r w:rsidRPr="00420DBB">
        <w:rPr>
          <w:rFonts w:eastAsia="Times New Roman"/>
          <w:color w:val="000000"/>
          <w:lang w:eastAsia="ru-RU"/>
        </w:rPr>
        <w:t xml:space="preserve">. Формування змісту П(ПТ)О на компетентнісній основі відповідно до потреб економіки, професійних стандартів, вимог НРК визначено одним із завдань для підвищення якості П(ПТ)О у </w:t>
      </w:r>
      <w:r w:rsidRPr="005B0978">
        <w:rPr>
          <w:rFonts w:eastAsia="Times New Roman"/>
          <w:color w:val="000000"/>
          <w:lang w:eastAsia="ru-RU"/>
        </w:rPr>
        <w:t>Концепції реалізації державної політики у сфері професійної (професійно-технічної) освіти «Сучасна професійна (професійно-технічна) освіта» на період до 2027 року»</w:t>
      </w:r>
      <w:r w:rsidRPr="005B0978">
        <w:rPr>
          <w:rFonts w:eastAsia="Times New Roman"/>
          <w:vertAlign w:val="superscript"/>
          <w:lang w:eastAsia="ru-RU"/>
        </w:rPr>
        <w:footnoteReference w:id="399"/>
      </w:r>
      <w:r w:rsidRPr="005B0978">
        <w:rPr>
          <w:rFonts w:eastAsia="Times New Roman"/>
          <w:color w:val="000000"/>
          <w:lang w:eastAsia="ru-RU"/>
        </w:rPr>
        <w:t xml:space="preserve">, ухваленій  Урядом 12 червня 2019 року. Водночас, є проблема застарілих стандартів, які не переглядалися вже 13 років. </w:t>
      </w:r>
      <w:r w:rsidR="008C5123" w:rsidRPr="005B0978">
        <w:rPr>
          <w:rFonts w:eastAsia="Times New Roman"/>
          <w:color w:val="000000"/>
          <w:lang w:eastAsia="ru-RU"/>
        </w:rPr>
        <w:t>З іншого боку,</w:t>
      </w:r>
      <w:r w:rsidRPr="005B0978">
        <w:rPr>
          <w:rFonts w:eastAsia="Times New Roman"/>
        </w:rPr>
        <w:t xml:space="preserve"> </w:t>
      </w:r>
      <w:r w:rsidR="008C5123" w:rsidRPr="005B0978">
        <w:rPr>
          <w:rFonts w:eastAsia="Times New Roman"/>
          <w:lang w:eastAsia="ru-RU"/>
        </w:rPr>
        <w:t xml:space="preserve">поява </w:t>
      </w:r>
      <w:r w:rsidRPr="005B0978">
        <w:rPr>
          <w:rFonts w:eastAsia="Times New Roman"/>
          <w:lang w:eastAsia="ru-RU"/>
        </w:rPr>
        <w:t>нових професій</w:t>
      </w:r>
      <w:r w:rsidR="008C5123" w:rsidRPr="005B0978">
        <w:rPr>
          <w:rFonts w:eastAsia="Times New Roman"/>
          <w:lang w:eastAsia="ru-RU"/>
        </w:rPr>
        <w:t xml:space="preserve"> на ринку праці </w:t>
      </w:r>
      <w:r w:rsidRPr="005B0978">
        <w:rPr>
          <w:rFonts w:eastAsia="Times New Roman"/>
          <w:lang w:eastAsia="ru-RU"/>
        </w:rPr>
        <w:t>потребує залучення додаткових коштів на створення нових стандартів та модернізацію сучасної матеріально-технічної бази.</w:t>
      </w:r>
      <w:r w:rsidR="0001019E" w:rsidRPr="005B0978">
        <w:rPr>
          <w:rFonts w:eastAsia="Times New Roman"/>
          <w:lang w:eastAsia="ru-RU"/>
        </w:rPr>
        <w:t xml:space="preserve"> </w:t>
      </w:r>
    </w:p>
    <w:p w14:paraId="74D546EA" w14:textId="4D53D808" w:rsidR="00EF7AD5" w:rsidRPr="005B0978" w:rsidRDefault="00EF7AD5" w:rsidP="00EF7AD5">
      <w:pPr>
        <w:ind w:firstLine="567"/>
        <w:jc w:val="both"/>
        <w:rPr>
          <w:rFonts w:eastAsia="SimSun"/>
          <w:lang w:eastAsia="ru-RU"/>
        </w:rPr>
      </w:pPr>
      <w:r w:rsidRPr="005B0978">
        <w:rPr>
          <w:rFonts w:eastAsia="Times New Roman"/>
          <w:color w:val="000000"/>
          <w:lang w:eastAsia="ru-RU"/>
        </w:rPr>
        <w:t>В сучасних умовах роботодавці віддають перевагу підготовці кваліфікованих робітників у власних навчальних центрах, ніж у державних ЗП(ПТ)О. Важливим кроком для державних закладів в цій ситуації є підготовка фахівців з упровадження елементів дуальної форми навчання</w:t>
      </w:r>
      <w:r w:rsidRPr="005B0978">
        <w:rPr>
          <w:rFonts w:eastAsia="Times New Roman"/>
          <w:color w:val="000000"/>
          <w:vertAlign w:val="superscript"/>
          <w:lang w:eastAsia="ru-RU"/>
        </w:rPr>
        <w:footnoteReference w:id="400"/>
      </w:r>
      <w:r w:rsidRPr="005B0978">
        <w:rPr>
          <w:rFonts w:eastAsia="Times New Roman"/>
          <w:color w:val="000000"/>
          <w:vertAlign w:val="superscript"/>
          <w:lang w:eastAsia="ru-RU"/>
        </w:rPr>
        <w:footnoteReference w:id="401"/>
      </w:r>
      <w:r w:rsidR="00052390" w:rsidRPr="005B0978">
        <w:rPr>
          <w:rFonts w:eastAsia="Times New Roman"/>
          <w:color w:val="000000"/>
          <w:lang w:eastAsia="ru-RU"/>
        </w:rPr>
        <w:t xml:space="preserve"> (див. докладно пункт Г.1.3)</w:t>
      </w:r>
      <w:r w:rsidRPr="005B0978">
        <w:rPr>
          <w:rFonts w:eastAsia="Times New Roman"/>
          <w:color w:val="000000"/>
          <w:lang w:eastAsia="ru-RU"/>
        </w:rPr>
        <w:t xml:space="preserve">. </w:t>
      </w:r>
      <w:r w:rsidRPr="005B0978">
        <w:rPr>
          <w:rFonts w:eastAsia="Times New Roman"/>
        </w:rPr>
        <w:t xml:space="preserve">Зокрема, у </w:t>
      </w:r>
      <w:r w:rsidRPr="005B0978">
        <w:rPr>
          <w:rFonts w:eastAsia="SimSun"/>
          <w:lang w:eastAsia="ru-RU"/>
        </w:rPr>
        <w:t xml:space="preserve">2019 році (план) – 254 заклади </w:t>
      </w:r>
      <w:r w:rsidR="001C7BFA" w:rsidRPr="005B0978">
        <w:rPr>
          <w:rFonts w:eastAsia="SimSun"/>
          <w:lang w:eastAsia="ru-RU"/>
        </w:rPr>
        <w:t>ЗП(ПТ)О</w:t>
      </w:r>
      <w:r w:rsidRPr="005B0978">
        <w:rPr>
          <w:rFonts w:eastAsia="SimSun"/>
          <w:lang w:eastAsia="ru-RU"/>
        </w:rPr>
        <w:t>, 160 робітничих професій, 10 000 учнів, 1000 роботодавців.</w:t>
      </w:r>
    </w:p>
    <w:p w14:paraId="350E826F" w14:textId="77777777" w:rsidR="00EF7AD5" w:rsidRPr="00420DBB" w:rsidRDefault="00EF7AD5" w:rsidP="00EF7AD5">
      <w:pPr>
        <w:shd w:val="clear" w:color="auto" w:fill="FFFFFF"/>
        <w:jc w:val="both"/>
        <w:rPr>
          <w:rFonts w:eastAsia="Times New Roman"/>
          <w:color w:val="000000"/>
          <w:lang w:eastAsia="ru-RU"/>
        </w:rPr>
      </w:pPr>
      <w:r w:rsidRPr="005B0978">
        <w:rPr>
          <w:rFonts w:eastAsia="Times New Roman"/>
        </w:rPr>
        <w:t xml:space="preserve">Згідно з даними Департаментів освіти і науки обласних державних адміністрацій (на основі фокус-груп, проведених МОН у травні-червні 2019 року) </w:t>
      </w:r>
      <w:r w:rsidRPr="005B0978">
        <w:rPr>
          <w:rFonts w:eastAsia="Times New Roman"/>
          <w:color w:val="000000"/>
          <w:lang w:eastAsia="ru-RU"/>
        </w:rPr>
        <w:t>відсоток працевлаштування випускників ЗП(ПТ)О, які навчаються з елементами дуальної освіти є вищим, порівняно з іншими формами</w:t>
      </w:r>
      <w:r w:rsidRPr="005B0978">
        <w:rPr>
          <w:rFonts w:ascii="Calibri" w:eastAsia="Times New Roman" w:hAnsi="Calibri" w:cs="Times New Roman"/>
          <w:sz w:val="22"/>
          <w:szCs w:val="22"/>
        </w:rPr>
        <w:t xml:space="preserve"> </w:t>
      </w:r>
      <w:r w:rsidRPr="005B0978">
        <w:rPr>
          <w:rFonts w:eastAsia="Times New Roman"/>
          <w:color w:val="000000"/>
          <w:lang w:eastAsia="ru-RU"/>
        </w:rPr>
        <w:t>здобуття освіти.</w:t>
      </w:r>
    </w:p>
    <w:p w14:paraId="1D8B5F83" w14:textId="77777777" w:rsidR="00026F96" w:rsidRPr="00420DBB" w:rsidRDefault="00026F96" w:rsidP="009026BE">
      <w:pPr>
        <w:pStyle w:val="7"/>
        <w:jc w:val="both"/>
        <w:rPr>
          <w:rFonts w:ascii="Arial" w:hAnsi="Arial" w:cs="Arial"/>
          <w:bCs/>
          <w:i w:val="0"/>
          <w:iCs w:val="0"/>
          <w:color w:val="0092BB" w:themeColor="accent1"/>
          <w:sz w:val="24"/>
          <w:szCs w:val="20"/>
          <w:lang w:eastAsia="en-GB"/>
        </w:rPr>
      </w:pPr>
    </w:p>
    <w:p w14:paraId="50ACE95B" w14:textId="79960FE7" w:rsidR="00D73872" w:rsidRPr="00420DBB" w:rsidRDefault="00F97647"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Г.3.2 </w:t>
      </w:r>
      <w:r w:rsidR="00D73872" w:rsidRPr="00420DBB">
        <w:rPr>
          <w:rFonts w:ascii="Arial" w:hAnsi="Arial" w:cs="Arial"/>
          <w:bCs/>
          <w:i w:val="0"/>
          <w:iCs w:val="0"/>
          <w:color w:val="0092BB" w:themeColor="accent1"/>
          <w:sz w:val="24"/>
          <w:szCs w:val="20"/>
          <w:lang w:eastAsia="en-GB"/>
        </w:rPr>
        <w:t xml:space="preserve"> Визначення якості результатів навчання</w:t>
      </w:r>
    </w:p>
    <w:p w14:paraId="4C3CD1B7" w14:textId="1E6BBBC8" w:rsidR="00EB0D31" w:rsidRPr="00420DBB" w:rsidRDefault="005D3455" w:rsidP="009F2D44">
      <w:pPr>
        <w:pStyle w:val="401"/>
        <w:ind w:left="23"/>
        <w:rPr>
          <w:rStyle w:val="ArialNarrow85pt"/>
          <w:rFonts w:ascii="Arial" w:hAnsi="Arial" w:cs="Arial"/>
          <w:sz w:val="20"/>
          <w:szCs w:val="20"/>
        </w:rPr>
      </w:pPr>
      <w:r w:rsidRPr="00420DBB">
        <w:rPr>
          <w:rStyle w:val="ArialNarrow85pt"/>
          <w:rFonts w:ascii="Arial" w:hAnsi="Arial" w:cs="Arial"/>
          <w:sz w:val="20"/>
          <w:szCs w:val="20"/>
        </w:rPr>
        <w:t>ЗУ</w:t>
      </w:r>
      <w:r w:rsidR="009F2D44" w:rsidRPr="00420DBB">
        <w:rPr>
          <w:rStyle w:val="ArialNarrow85pt"/>
          <w:rFonts w:ascii="Arial" w:hAnsi="Arial" w:cs="Arial"/>
          <w:sz w:val="20"/>
          <w:szCs w:val="20"/>
        </w:rPr>
        <w:t xml:space="preserve"> «Про освіту» визначає якість освіти як </w:t>
      </w:r>
      <w:r w:rsidR="009F2D44" w:rsidRPr="00420DBB">
        <w:rPr>
          <w:rStyle w:val="ArialNarrow85pt"/>
          <w:rFonts w:ascii="Arial" w:hAnsi="Arial" w:cs="Arial"/>
          <w:i/>
          <w:sz w:val="20"/>
          <w:szCs w:val="20"/>
        </w:rPr>
        <w:t>«</w:t>
      </w:r>
      <w:r w:rsidR="007102C3" w:rsidRPr="00420DBB">
        <w:rPr>
          <w:rStyle w:val="ArialNarrow85pt"/>
          <w:rFonts w:ascii="Arial" w:hAnsi="Arial" w:cs="Arial"/>
          <w:i/>
          <w:sz w:val="20"/>
          <w:szCs w:val="20"/>
        </w:rPr>
        <w:t>відповідність результатів навчання вимогам, встановленим законодавством, відповідним стандартом освіти та/або договором про надання освітніх послуг</w:t>
      </w:r>
      <w:r w:rsidR="009F2D44" w:rsidRPr="00420DBB">
        <w:rPr>
          <w:rStyle w:val="ArialNarrow85pt"/>
          <w:rFonts w:ascii="Arial" w:hAnsi="Arial" w:cs="Arial"/>
          <w:i/>
          <w:sz w:val="20"/>
          <w:szCs w:val="20"/>
        </w:rPr>
        <w:t xml:space="preserve">», </w:t>
      </w:r>
      <w:r w:rsidR="009F2D44" w:rsidRPr="00420DBB">
        <w:rPr>
          <w:rStyle w:val="ArialNarrow85pt"/>
          <w:rFonts w:ascii="Arial" w:hAnsi="Arial" w:cs="Arial"/>
          <w:sz w:val="20"/>
          <w:szCs w:val="20"/>
        </w:rPr>
        <w:t>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w:t>
      </w:r>
      <w:r w:rsidR="00EB0D31" w:rsidRPr="00420DBB">
        <w:rPr>
          <w:rStyle w:val="ArialNarrow85pt"/>
          <w:rFonts w:ascii="Arial" w:hAnsi="Arial" w:cs="Arial"/>
          <w:sz w:val="20"/>
          <w:szCs w:val="20"/>
        </w:rPr>
        <w:t>м про надання освітніх послуг».</w:t>
      </w:r>
    </w:p>
    <w:p w14:paraId="4BACBDBF" w14:textId="544642E8" w:rsidR="009F2D44" w:rsidRPr="00420DBB" w:rsidRDefault="007102C3" w:rsidP="009F2D44">
      <w:pPr>
        <w:pStyle w:val="401"/>
        <w:ind w:left="23"/>
        <w:rPr>
          <w:rStyle w:val="ArialNarrow85pt"/>
          <w:rFonts w:ascii="Arial" w:hAnsi="Arial" w:cs="Arial"/>
          <w:sz w:val="20"/>
          <w:szCs w:val="20"/>
        </w:rPr>
      </w:pPr>
      <w:r w:rsidRPr="00420DBB">
        <w:rPr>
          <w:rStyle w:val="ArialNarrow85pt"/>
          <w:rFonts w:ascii="Arial" w:hAnsi="Arial" w:cs="Arial"/>
          <w:i/>
          <w:sz w:val="20"/>
          <w:szCs w:val="20"/>
        </w:rPr>
        <w:t>Визначення окремих понять якості між системами ПП(ПТ)О і НП(ПТ)О в чинному законодавстві відсутнє</w:t>
      </w:r>
      <w:r w:rsidRPr="00420DBB">
        <w:rPr>
          <w:rStyle w:val="ArialNarrow85pt"/>
          <w:rFonts w:ascii="Arial" w:hAnsi="Arial" w:cs="Arial"/>
          <w:sz w:val="20"/>
          <w:szCs w:val="20"/>
        </w:rPr>
        <w:t>.</w:t>
      </w:r>
    </w:p>
    <w:p w14:paraId="1678F16D" w14:textId="5703FA4D" w:rsidR="00452A04" w:rsidRPr="005B0978" w:rsidRDefault="00EB0D31" w:rsidP="00EB0D31">
      <w:pPr>
        <w:jc w:val="both"/>
      </w:pPr>
      <w:r w:rsidRPr="00420DBB">
        <w:rPr>
          <w:rFonts w:eastAsia="MS Mincho"/>
          <w:b/>
          <w:i/>
          <w:spacing w:val="-2"/>
          <w:lang w:eastAsia="zh-CN"/>
        </w:rPr>
        <w:t xml:space="preserve">Стандарти для цілей забезпечення </w:t>
      </w:r>
      <w:r w:rsidRPr="005B0978">
        <w:rPr>
          <w:rFonts w:eastAsia="MS Mincho"/>
          <w:b/>
          <w:i/>
          <w:spacing w:val="-2"/>
          <w:lang w:eastAsia="zh-CN"/>
        </w:rPr>
        <w:t>якості освіти й результат</w:t>
      </w:r>
      <w:r w:rsidR="00452A04" w:rsidRPr="005B0978">
        <w:rPr>
          <w:rFonts w:eastAsia="MS Mincho"/>
          <w:b/>
          <w:i/>
          <w:spacing w:val="-2"/>
          <w:lang w:eastAsia="zh-CN"/>
        </w:rPr>
        <w:t>ів</w:t>
      </w:r>
      <w:r w:rsidRPr="005B0978">
        <w:rPr>
          <w:rFonts w:eastAsia="MS Mincho"/>
          <w:b/>
          <w:i/>
          <w:spacing w:val="-2"/>
          <w:lang w:eastAsia="zh-CN"/>
        </w:rPr>
        <w:t xml:space="preserve"> навчання</w:t>
      </w:r>
      <w:r w:rsidRPr="005B0978">
        <w:rPr>
          <w:rFonts w:eastAsia="MS Mincho"/>
          <w:spacing w:val="-2"/>
          <w:lang w:eastAsia="zh-CN"/>
        </w:rPr>
        <w:t xml:space="preserve"> визначаються у стандартах освіти відповідно до професійного стандарту, кваліфікаційної характеристики, договору.</w:t>
      </w:r>
      <w:r w:rsidRPr="005B0978">
        <w:rPr>
          <w:bCs/>
          <w:i/>
          <w:iCs/>
          <w:sz w:val="24"/>
          <w:lang w:eastAsia="en-GB"/>
        </w:rPr>
        <w:t xml:space="preserve"> </w:t>
      </w:r>
      <w:r w:rsidR="00452A04" w:rsidRPr="005B0978">
        <w:t xml:space="preserve">ЗУ «Про освіту» визначає </w:t>
      </w:r>
      <w:r w:rsidR="00452A04" w:rsidRPr="005B0978">
        <w:rPr>
          <w:i/>
        </w:rPr>
        <w:t>стандарт освіти</w:t>
      </w:r>
      <w:r w:rsidR="00452A04" w:rsidRPr="005B0978">
        <w:t xml:space="preserve"> як вимоги до обов’язкових компетентностей та результатів навчання здоб</w:t>
      </w:r>
      <w:r w:rsidR="005062B3" w:rsidRPr="005B0978">
        <w:t>увача освіти відповідного рівня,</w:t>
      </w:r>
      <w:r w:rsidR="00452A04" w:rsidRPr="005B0978">
        <w:t xml:space="preserve"> загальний обсяг навчального навантаження здобувачів освіти</w:t>
      </w:r>
      <w:r w:rsidR="005062B3" w:rsidRPr="005B0978">
        <w:t xml:space="preserve"> тощо</w:t>
      </w:r>
      <w:r w:rsidR="005C41AF" w:rsidRPr="005B0978">
        <w:rPr>
          <w:rStyle w:val="af9"/>
        </w:rPr>
        <w:footnoteReference w:id="402"/>
      </w:r>
      <w:r w:rsidR="005062B3" w:rsidRPr="005B0978">
        <w:t xml:space="preserve">. </w:t>
      </w:r>
      <w:r w:rsidR="00613A57" w:rsidRPr="005B0978">
        <w:rPr>
          <w:i/>
        </w:rPr>
        <w:t>С</w:t>
      </w:r>
      <w:r w:rsidR="00B71798" w:rsidRPr="005B0978">
        <w:rPr>
          <w:i/>
        </w:rPr>
        <w:t xml:space="preserve">тандарти </w:t>
      </w:r>
      <w:r w:rsidR="00613A57" w:rsidRPr="005B0978">
        <w:rPr>
          <w:i/>
        </w:rPr>
        <w:t xml:space="preserve">П(ПТ)О </w:t>
      </w:r>
      <w:r w:rsidR="00B71798" w:rsidRPr="005B0978">
        <w:rPr>
          <w:i/>
        </w:rPr>
        <w:t>затверджуються</w:t>
      </w:r>
      <w:r w:rsidR="007E2F60" w:rsidRPr="005B0978">
        <w:rPr>
          <w:i/>
        </w:rPr>
        <w:t xml:space="preserve"> МОН </w:t>
      </w:r>
      <w:r w:rsidR="00B71798" w:rsidRPr="005B0978">
        <w:rPr>
          <w:i/>
        </w:rPr>
        <w:t xml:space="preserve">за погодженням із </w:t>
      </w:r>
      <w:r w:rsidR="007E2F60" w:rsidRPr="005B0978">
        <w:rPr>
          <w:i/>
        </w:rPr>
        <w:t>Мінсоцполітики</w:t>
      </w:r>
      <w:r w:rsidR="007E2F60" w:rsidRPr="005B0978">
        <w:t xml:space="preserve">, </w:t>
      </w:r>
      <w:r w:rsidR="007E2F60" w:rsidRPr="005B0978">
        <w:rPr>
          <w:i/>
        </w:rPr>
        <w:t>інших органів виконавчої влади, а також спільного представницького органу сторони роботодавців на національному рівні</w:t>
      </w:r>
      <w:r w:rsidR="007E2F60" w:rsidRPr="005B0978">
        <w:rPr>
          <w:rStyle w:val="af9"/>
        </w:rPr>
        <w:footnoteReference w:id="403"/>
      </w:r>
      <w:r w:rsidR="00CE5DF2" w:rsidRPr="005B0978">
        <w:t>(щодо процедури затвердження стандартів –див. пункт Г.3.3</w:t>
      </w:r>
      <w:r w:rsidR="00CE5DF2" w:rsidRPr="005B0978">
        <w:rPr>
          <w:i/>
        </w:rPr>
        <w:t>)</w:t>
      </w:r>
      <w:r w:rsidR="007E2F60" w:rsidRPr="005B0978">
        <w:t>.</w:t>
      </w:r>
      <w:r w:rsidR="00A33508" w:rsidRPr="005B0978">
        <w:t xml:space="preserve"> </w:t>
      </w:r>
    </w:p>
    <w:p w14:paraId="2FB630C0" w14:textId="77777777" w:rsidR="00BD0303" w:rsidRPr="005B0978" w:rsidRDefault="00EB0D31" w:rsidP="00EB0D31">
      <w:pPr>
        <w:jc w:val="both"/>
      </w:pPr>
      <w:r w:rsidRPr="005B0978">
        <w:t xml:space="preserve">Відповідно до законів України „Про професійну (професійно-технічну) освіту”, „Про професійний розвиток працівників” процес оцінювання результатів навчання особи </w:t>
      </w:r>
      <w:r w:rsidR="00B6372A" w:rsidRPr="005B0978">
        <w:t>здійснюється</w:t>
      </w:r>
      <w:r w:rsidRPr="005B0978">
        <w:t xml:space="preserve"> шляхом зіставлення фактичних даних про результати навчання із встановленими вимогами, зокрема вимогами професійних стандартів. В процесі оцінювання перевіря</w:t>
      </w:r>
      <w:r w:rsidR="00452A04" w:rsidRPr="005B0978">
        <w:t>ється</w:t>
      </w:r>
      <w:r w:rsidRPr="005B0978">
        <w:t xml:space="preserve"> здатність особи виконувати певний вид </w:t>
      </w:r>
      <w:r w:rsidRPr="005B0978">
        <w:rPr>
          <w:spacing w:val="-2"/>
        </w:rPr>
        <w:t xml:space="preserve">професійної діяльності шляхом використання різних інструментів </w:t>
      </w:r>
      <w:r w:rsidRPr="005B0978">
        <w:rPr>
          <w:spacing w:val="-2"/>
        </w:rPr>
        <w:lastRenderedPageBreak/>
        <w:t>оцінювання професійних знань, умінь та навичок, які необхідні для для присвоєння професійної кваліфікації певного рівня.</w:t>
      </w:r>
      <w:r w:rsidR="008312D0" w:rsidRPr="005B0978">
        <w:t xml:space="preserve"> </w:t>
      </w:r>
    </w:p>
    <w:p w14:paraId="79558084" w14:textId="77777777" w:rsidR="00370273" w:rsidRPr="005B0978" w:rsidRDefault="00370273" w:rsidP="00370273">
      <w:pPr>
        <w:jc w:val="both"/>
      </w:pPr>
      <w:r w:rsidRPr="005B0978">
        <w:rPr>
          <w:spacing w:val="-2"/>
        </w:rPr>
        <w:t>Заклади П(ПТ)О, органи управління освітою, засновники організовують і здійснюють поточний, тематичний, проміжний і вихідний контроль знань, умінь і навиків здобувачів освіти, їхню кваліфікаційну атестацію.</w:t>
      </w:r>
      <w:r w:rsidRPr="005B0978">
        <w:rPr>
          <w:rStyle w:val="ArialNarrow85pt"/>
          <w:rFonts w:ascii="Arial" w:eastAsiaTheme="minorHAnsi" w:hAnsi="Arial" w:cs="Arial"/>
          <w:bCs/>
          <w:i/>
          <w:iCs/>
          <w:sz w:val="20"/>
          <w:szCs w:val="20"/>
          <w:shd w:val="clear" w:color="auto" w:fill="auto"/>
          <w:lang w:eastAsia="en-GB"/>
        </w:rPr>
        <w:t xml:space="preserve"> </w:t>
      </w:r>
      <w:r w:rsidRPr="005B0978">
        <w:rPr>
          <w:rStyle w:val="ArialNarrow85pt"/>
          <w:rFonts w:ascii="Arial" w:eastAsiaTheme="minorHAnsi" w:hAnsi="Arial" w:cs="Arial"/>
          <w:bCs/>
          <w:iCs/>
          <w:sz w:val="20"/>
          <w:szCs w:val="20"/>
          <w:shd w:val="clear" w:color="auto" w:fill="auto"/>
          <w:lang w:eastAsia="en-GB"/>
        </w:rPr>
        <w:t>Зокрема,</w:t>
      </w:r>
      <w:r w:rsidRPr="005B0978">
        <w:rPr>
          <w:rStyle w:val="ArialNarrow85pt"/>
          <w:rFonts w:ascii="Arial" w:eastAsiaTheme="minorHAnsi" w:hAnsi="Arial" w:cs="Arial"/>
          <w:bCs/>
          <w:i/>
          <w:iCs/>
          <w:sz w:val="20"/>
          <w:szCs w:val="20"/>
          <w:shd w:val="clear" w:color="auto" w:fill="auto"/>
          <w:lang w:eastAsia="en-GB"/>
        </w:rPr>
        <w:t xml:space="preserve"> </w:t>
      </w:r>
      <w:r w:rsidRPr="005B0978">
        <w:rPr>
          <w:bCs/>
          <w:lang w:eastAsia="uk-UA"/>
        </w:rPr>
        <w:t xml:space="preserve">відповідно до наказу МОН </w:t>
      </w:r>
      <w:r w:rsidRPr="005B0978">
        <w:rPr>
          <w:lang w:eastAsia="uk-UA"/>
        </w:rPr>
        <w:t>«Про запровадження 12-бальної шкали оцінювання навчальних досягнень учнів (слухачів) з професійної підготовки у професійно-технічних навчальних закладах»</w:t>
      </w:r>
      <w:r w:rsidRPr="005B0978">
        <w:rPr>
          <w:rStyle w:val="af9"/>
          <w:lang w:eastAsia="uk-UA"/>
        </w:rPr>
        <w:footnoteReference w:id="404"/>
      </w:r>
      <w:r w:rsidRPr="005B0978">
        <w:rPr>
          <w:lang w:eastAsia="uk-UA"/>
        </w:rPr>
        <w:t xml:space="preserve"> </w:t>
      </w:r>
      <w:r w:rsidRPr="005B0978">
        <w:rPr>
          <w:i/>
        </w:rPr>
        <w:t>якість навчальних результатів учнів</w:t>
      </w:r>
      <w:r w:rsidRPr="005B0978">
        <w:t xml:space="preserve"> визначаються за 12-бальною шкалою оцінювання для контролю (поточний, проміжний, вихідний) знань, умінь, навичок та кваліфікаційної атестації учнів (слухачів).  Знання  перевіряються переважно традиційними методами оцінки, вміння – за рівнем оволодіння практичними навичками. Особливістю оцінювання результатів навчання майбутніх кваліфікованих робітників є визначення рівня готовності учнів закладів П(ПТ)О після навчання до самостійного виконання виду діяльності за обраною професією. Стандарти П(ПТ)О передбачають проміжну (поетапну) кваліфікаційну атестацію після засвоєння кожного модуля, критерії якої визначаються закладом П(ПТ)О разом з роботодавцями. Проміжна (поетапна) кваліфікаційна атестація передбачає видання свідоцтва із зазначенням кваліфікаційного розряду. Огляд процесу присвоєння кваліфікації наведено у наступному пункті (див. Г.3.3).  </w:t>
      </w:r>
    </w:p>
    <w:p w14:paraId="6030381F" w14:textId="77777777" w:rsidR="00370273" w:rsidRPr="00C413D9" w:rsidRDefault="00370273" w:rsidP="00370273">
      <w:pPr>
        <w:widowControl w:val="0"/>
        <w:autoSpaceDE w:val="0"/>
        <w:autoSpaceDN w:val="0"/>
        <w:adjustRightInd w:val="0"/>
        <w:jc w:val="both"/>
      </w:pPr>
      <w:r w:rsidRPr="005B0978">
        <w:t>Підписання Угоди про асоціацію між Україною та ЄС посилило вимоги до стандартів забезпечення якості П(ПТ)О. Важливою є проблема скорішого впровадження стандартів оцінювання професійних компетентностей випускниів системи П(ПТ)О. Іншою проблемою, яка потребує невідкладного вирішення, є недостатня якість підготовки кваліфікованих кадрів з точки зору її відповідності вимогам сучасного ринку праці та потребам особистості. Це має  бути враховано при подальшій розробці стандартів освіти з конкретних робітничих професій на модульно-компетентнісній основі</w:t>
      </w:r>
      <w:r w:rsidRPr="005B0978">
        <w:rPr>
          <w:rStyle w:val="af9"/>
        </w:rPr>
        <w:footnoteReference w:id="405"/>
      </w:r>
      <w:r w:rsidRPr="005B0978">
        <w:t>.</w:t>
      </w:r>
      <w:r w:rsidRPr="005B0978">
        <w:rPr>
          <w:rFonts w:ascii="Times New Roman" w:eastAsia="Times New Roman" w:hAnsi="Times New Roman" w:cs="Times New Roman"/>
          <w:sz w:val="23"/>
          <w:szCs w:val="23"/>
          <w:lang w:eastAsia="ru-RU"/>
        </w:rPr>
        <w:t xml:space="preserve"> </w:t>
      </w:r>
      <w:r w:rsidRPr="005B0978">
        <w:t>Діюча система оцінювання навчальних досягнень учнів достатня, але є сенс передати функції державної кваліфікаційної атестації для об’єктивного оцінювання якості підготовки кваліфікованих робітників незалежній комісії. Також існує необхідність дослідження якісних показників підготовки кваліфікованих робітників. У зв’язку з цим набуває актуальності моніторингове дослідження відповідності пропозиції кваліфікованої робочої сили потребам ринку праці України та визначення рівня якості П(ПТ)О.</w:t>
      </w:r>
    </w:p>
    <w:p w14:paraId="43F6B3E0" w14:textId="226B47F6" w:rsidR="00D73872" w:rsidRPr="00420DBB" w:rsidRDefault="00F97647"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Г.3.3 </w:t>
      </w:r>
      <w:r w:rsidR="00D73872" w:rsidRPr="00420DBB">
        <w:rPr>
          <w:rFonts w:ascii="Arial" w:hAnsi="Arial" w:cs="Arial"/>
          <w:bCs/>
          <w:i w:val="0"/>
          <w:iCs w:val="0"/>
          <w:color w:val="0092BB" w:themeColor="accent1"/>
          <w:sz w:val="24"/>
          <w:szCs w:val="20"/>
          <w:lang w:eastAsia="en-GB"/>
        </w:rPr>
        <w:t xml:space="preserve"> Проце</w:t>
      </w:r>
      <w:r w:rsidR="00FD1248" w:rsidRPr="00420DBB">
        <w:rPr>
          <w:rFonts w:ascii="Arial" w:hAnsi="Arial" w:cs="Arial"/>
          <w:bCs/>
          <w:i w:val="0"/>
          <w:iCs w:val="0"/>
          <w:color w:val="0092BB" w:themeColor="accent1"/>
          <w:sz w:val="24"/>
          <w:szCs w:val="20"/>
          <w:lang w:eastAsia="en-GB"/>
        </w:rPr>
        <w:t xml:space="preserve">си контролю якості в системі </w:t>
      </w:r>
      <w:r w:rsidR="00F055A0" w:rsidRPr="00420DBB">
        <w:rPr>
          <w:rFonts w:ascii="Arial" w:hAnsi="Arial" w:cs="Arial"/>
          <w:bCs/>
          <w:i w:val="0"/>
          <w:iCs w:val="0"/>
          <w:color w:val="0092BB" w:themeColor="accent1"/>
          <w:sz w:val="24"/>
          <w:szCs w:val="20"/>
          <w:lang w:eastAsia="en-GB"/>
        </w:rPr>
        <w:t xml:space="preserve">П(ПТ)О </w:t>
      </w:r>
    </w:p>
    <w:p w14:paraId="678FE418" w14:textId="260FB9A1" w:rsidR="00BB418D" w:rsidRPr="00420DBB" w:rsidRDefault="00BB418D" w:rsidP="00A23F34">
      <w:pPr>
        <w:pStyle w:val="401"/>
        <w:ind w:left="23"/>
        <w:rPr>
          <w:rStyle w:val="ArialNarrow85pt"/>
          <w:rFonts w:ascii="Arial" w:hAnsi="Arial" w:cs="Arial"/>
          <w:sz w:val="20"/>
          <w:szCs w:val="20"/>
        </w:rPr>
      </w:pPr>
      <w:r w:rsidRPr="00420DBB">
        <w:rPr>
          <w:rStyle w:val="ArialNarrow85pt"/>
          <w:rFonts w:ascii="Arial" w:hAnsi="Arial" w:cs="Arial"/>
          <w:sz w:val="20"/>
          <w:szCs w:val="20"/>
        </w:rPr>
        <w:t xml:space="preserve">Відповідно до </w:t>
      </w:r>
      <w:r w:rsidR="00B44126" w:rsidRPr="00420DBB">
        <w:rPr>
          <w:rStyle w:val="ArialNarrow85pt"/>
          <w:rFonts w:ascii="Arial" w:hAnsi="Arial" w:cs="Arial"/>
          <w:sz w:val="20"/>
          <w:szCs w:val="20"/>
        </w:rPr>
        <w:t>ЗУ</w:t>
      </w:r>
      <w:r w:rsidR="00A23F34" w:rsidRPr="00420DBB">
        <w:rPr>
          <w:rStyle w:val="ArialNarrow85pt"/>
          <w:rFonts w:ascii="Arial" w:hAnsi="Arial" w:cs="Arial"/>
          <w:sz w:val="20"/>
          <w:szCs w:val="20"/>
        </w:rPr>
        <w:t xml:space="preserve"> «Про освіту» сист</w:t>
      </w:r>
      <w:r w:rsidRPr="00420DBB">
        <w:rPr>
          <w:rStyle w:val="ArialNarrow85pt"/>
          <w:rFonts w:ascii="Arial" w:hAnsi="Arial" w:cs="Arial"/>
          <w:sz w:val="20"/>
          <w:szCs w:val="20"/>
        </w:rPr>
        <w:t>ема забезпечення якості освіти</w:t>
      </w:r>
      <w:r w:rsidR="00B24EDF" w:rsidRPr="00420DBB">
        <w:rPr>
          <w:rStyle w:val="ArialNarrow85pt"/>
          <w:rFonts w:ascii="Arial" w:hAnsi="Arial" w:cs="Arial"/>
          <w:sz w:val="20"/>
          <w:szCs w:val="20"/>
        </w:rPr>
        <w:t>, й П(ПТ)О зокрема,</w:t>
      </w:r>
      <w:r w:rsidRPr="00420DBB">
        <w:rPr>
          <w:rStyle w:val="ArialNarrow85pt"/>
          <w:rFonts w:ascii="Arial" w:hAnsi="Arial" w:cs="Arial"/>
          <w:sz w:val="20"/>
          <w:szCs w:val="20"/>
        </w:rPr>
        <w:t xml:space="preserve"> в Україні включає</w:t>
      </w:r>
      <w:r w:rsidR="00A23F34" w:rsidRPr="00420DBB">
        <w:rPr>
          <w:rStyle w:val="ArialNarrow85pt"/>
          <w:rFonts w:ascii="Arial" w:hAnsi="Arial" w:cs="Arial"/>
          <w:sz w:val="20"/>
          <w:szCs w:val="20"/>
        </w:rPr>
        <w:t xml:space="preserve"> </w:t>
      </w:r>
      <w:r w:rsidRPr="00420DBB">
        <w:rPr>
          <w:rStyle w:val="ArialNarrow85pt"/>
          <w:rFonts w:ascii="Arial" w:hAnsi="Arial" w:cs="Arial"/>
          <w:sz w:val="20"/>
          <w:szCs w:val="20"/>
        </w:rPr>
        <w:t>три рівні</w:t>
      </w:r>
      <w:r w:rsidR="00B44126" w:rsidRPr="00420DBB">
        <w:rPr>
          <w:rStyle w:val="af9"/>
          <w:rFonts w:ascii="Arial" w:hAnsi="Arial" w:cs="Arial"/>
          <w:sz w:val="20"/>
          <w:szCs w:val="20"/>
          <w:shd w:val="clear" w:color="auto" w:fill="FFFFFF"/>
        </w:rPr>
        <w:footnoteReference w:id="406"/>
      </w:r>
      <w:r w:rsidRPr="00420DBB">
        <w:rPr>
          <w:rStyle w:val="ArialNarrow85pt"/>
          <w:rFonts w:ascii="Arial" w:hAnsi="Arial" w:cs="Arial"/>
          <w:sz w:val="20"/>
          <w:szCs w:val="20"/>
        </w:rPr>
        <w:t>:</w:t>
      </w:r>
    </w:p>
    <w:p w14:paraId="66B3EA22" w14:textId="22F00CC2" w:rsidR="00BB418D" w:rsidRPr="00420DBB" w:rsidRDefault="00BB418D" w:rsidP="00C96C13">
      <w:pPr>
        <w:pStyle w:val="401"/>
        <w:numPr>
          <w:ilvl w:val="0"/>
          <w:numId w:val="32"/>
        </w:numPr>
        <w:spacing w:before="0" w:after="120"/>
        <w:ind w:left="749"/>
        <w:rPr>
          <w:rStyle w:val="ArialNarrow85pt"/>
          <w:rFonts w:ascii="Arial" w:hAnsi="Arial" w:cs="Arial"/>
          <w:sz w:val="20"/>
          <w:szCs w:val="20"/>
        </w:rPr>
      </w:pPr>
      <w:r w:rsidRPr="00420DBB">
        <w:rPr>
          <w:rStyle w:val="ArialNarrow85pt"/>
          <w:rFonts w:ascii="Arial" w:hAnsi="Arial" w:cs="Arial"/>
          <w:b/>
          <w:sz w:val="20"/>
          <w:szCs w:val="20"/>
        </w:rPr>
        <w:t>в</w:t>
      </w:r>
      <w:r w:rsidR="00A23F34" w:rsidRPr="00420DBB">
        <w:rPr>
          <w:rStyle w:val="ArialNarrow85pt"/>
          <w:rFonts w:ascii="Arial" w:hAnsi="Arial" w:cs="Arial"/>
          <w:b/>
          <w:sz w:val="20"/>
          <w:szCs w:val="20"/>
        </w:rPr>
        <w:t>нутрішн</w:t>
      </w:r>
      <w:r w:rsidRPr="00420DBB">
        <w:rPr>
          <w:rStyle w:val="ArialNarrow85pt"/>
          <w:rFonts w:ascii="Arial" w:hAnsi="Arial" w:cs="Arial"/>
          <w:b/>
          <w:sz w:val="20"/>
          <w:szCs w:val="20"/>
        </w:rPr>
        <w:t>я</w:t>
      </w:r>
      <w:r w:rsidRPr="00420DBB">
        <w:rPr>
          <w:rStyle w:val="ArialNarrow85pt"/>
          <w:rFonts w:ascii="Arial" w:hAnsi="Arial" w:cs="Arial"/>
          <w:sz w:val="20"/>
          <w:szCs w:val="20"/>
        </w:rPr>
        <w:t xml:space="preserve"> </w:t>
      </w:r>
      <w:r w:rsidR="00A23F34" w:rsidRPr="00420DBB">
        <w:rPr>
          <w:rStyle w:val="ArialNarrow85pt"/>
          <w:rFonts w:ascii="Arial" w:hAnsi="Arial" w:cs="Arial"/>
          <w:sz w:val="20"/>
          <w:szCs w:val="20"/>
        </w:rPr>
        <w:t>(</w:t>
      </w:r>
      <w:r w:rsidRPr="00420DBB">
        <w:rPr>
          <w:rStyle w:val="ArialNarrow85pt"/>
          <w:rFonts w:ascii="Arial" w:hAnsi="Arial" w:cs="Arial"/>
          <w:sz w:val="20"/>
          <w:szCs w:val="20"/>
        </w:rPr>
        <w:t xml:space="preserve">здійснюється самим закладом професійної </w:t>
      </w:r>
      <w:r w:rsidR="00B44126" w:rsidRPr="00420DBB">
        <w:rPr>
          <w:rStyle w:val="ArialNarrow85pt"/>
          <w:rFonts w:ascii="Arial" w:hAnsi="Arial" w:cs="Arial"/>
          <w:sz w:val="20"/>
          <w:szCs w:val="20"/>
        </w:rPr>
        <w:t>П(ПТ)О, самооцінювання);</w:t>
      </w:r>
    </w:p>
    <w:p w14:paraId="126355D6" w14:textId="6C2597C1" w:rsidR="00BB418D" w:rsidRPr="00420DBB" w:rsidRDefault="00BB418D" w:rsidP="00C96C13">
      <w:pPr>
        <w:pStyle w:val="401"/>
        <w:numPr>
          <w:ilvl w:val="0"/>
          <w:numId w:val="32"/>
        </w:numPr>
        <w:spacing w:before="0" w:after="120"/>
        <w:ind w:left="749"/>
        <w:rPr>
          <w:rStyle w:val="ArialNarrow85pt"/>
          <w:rFonts w:ascii="Arial" w:hAnsi="Arial" w:cs="Arial"/>
          <w:sz w:val="20"/>
          <w:szCs w:val="20"/>
        </w:rPr>
      </w:pPr>
      <w:r w:rsidRPr="00420DBB">
        <w:rPr>
          <w:rStyle w:val="ArialNarrow85pt"/>
          <w:rFonts w:ascii="Arial" w:hAnsi="Arial" w:cs="Arial"/>
          <w:b/>
          <w:sz w:val="20"/>
          <w:szCs w:val="20"/>
        </w:rPr>
        <w:t>зовнішня</w:t>
      </w:r>
      <w:r w:rsidRPr="00420DBB">
        <w:rPr>
          <w:rStyle w:val="ArialNarrow85pt"/>
          <w:rFonts w:ascii="Arial" w:hAnsi="Arial" w:cs="Arial"/>
          <w:sz w:val="20"/>
          <w:szCs w:val="20"/>
        </w:rPr>
        <w:t xml:space="preserve"> (з боку зовнішніх органів</w:t>
      </w:r>
      <w:r w:rsidR="00B24EDF" w:rsidRPr="00420DBB">
        <w:rPr>
          <w:rStyle w:val="ArialNarrow85pt"/>
          <w:rFonts w:ascii="Arial" w:hAnsi="Arial" w:cs="Arial"/>
          <w:sz w:val="20"/>
          <w:szCs w:val="20"/>
        </w:rPr>
        <w:t xml:space="preserve">, зокрема, </w:t>
      </w:r>
      <w:r w:rsidR="00FC1766">
        <w:rPr>
          <w:rStyle w:val="ArialNarrow85pt"/>
          <w:rFonts w:ascii="Arial" w:hAnsi="Arial" w:cs="Arial"/>
          <w:sz w:val="20"/>
          <w:szCs w:val="20"/>
        </w:rPr>
        <w:t>Державної служби якості освіти</w:t>
      </w:r>
      <w:r w:rsidRPr="00420DBB">
        <w:rPr>
          <w:rStyle w:val="ArialNarrow85pt"/>
          <w:rFonts w:ascii="Arial" w:hAnsi="Arial" w:cs="Arial"/>
          <w:sz w:val="20"/>
          <w:szCs w:val="20"/>
        </w:rPr>
        <w:t>)</w:t>
      </w:r>
      <w:r w:rsidR="00B44126" w:rsidRPr="00420DBB">
        <w:rPr>
          <w:rStyle w:val="ArialNarrow85pt"/>
          <w:rFonts w:ascii="Arial" w:hAnsi="Arial" w:cs="Arial"/>
          <w:sz w:val="20"/>
          <w:szCs w:val="20"/>
        </w:rPr>
        <w:t>;</w:t>
      </w:r>
    </w:p>
    <w:p w14:paraId="4F2D7156" w14:textId="6FB4945A" w:rsidR="00BB418D" w:rsidRPr="00420DBB" w:rsidRDefault="00A23F34" w:rsidP="00C96C13">
      <w:pPr>
        <w:pStyle w:val="401"/>
        <w:numPr>
          <w:ilvl w:val="0"/>
          <w:numId w:val="32"/>
        </w:numPr>
        <w:spacing w:before="0" w:after="120"/>
        <w:ind w:left="749"/>
        <w:rPr>
          <w:rStyle w:val="ArialNarrow85pt"/>
          <w:rFonts w:ascii="Arial" w:hAnsi="Arial" w:cs="Arial"/>
          <w:sz w:val="20"/>
          <w:szCs w:val="20"/>
        </w:rPr>
      </w:pPr>
      <w:r w:rsidRPr="00420DBB">
        <w:rPr>
          <w:rStyle w:val="ArialNarrow85pt"/>
          <w:rFonts w:ascii="Arial" w:hAnsi="Arial" w:cs="Arial"/>
          <w:sz w:val="20"/>
          <w:szCs w:val="20"/>
        </w:rPr>
        <w:t xml:space="preserve">системи забезпечення якості </w:t>
      </w:r>
      <w:r w:rsidRPr="00420DBB">
        <w:rPr>
          <w:rStyle w:val="ArialNarrow85pt"/>
          <w:rFonts w:ascii="Arial" w:hAnsi="Arial" w:cs="Arial"/>
          <w:b/>
          <w:sz w:val="20"/>
          <w:szCs w:val="20"/>
        </w:rPr>
        <w:t>в діяльності органів управління та устано</w:t>
      </w:r>
      <w:r w:rsidRPr="00420DBB">
        <w:rPr>
          <w:rStyle w:val="ArialNarrow85pt"/>
          <w:rFonts w:ascii="Arial" w:hAnsi="Arial" w:cs="Arial"/>
          <w:sz w:val="20"/>
          <w:szCs w:val="20"/>
        </w:rPr>
        <w:t>в</w:t>
      </w:r>
      <w:r w:rsidRPr="00420DBB">
        <w:rPr>
          <w:rStyle w:val="ArialNarrow85pt"/>
          <w:rFonts w:ascii="Arial" w:hAnsi="Arial" w:cs="Arial"/>
          <w:b/>
          <w:sz w:val="20"/>
          <w:szCs w:val="20"/>
        </w:rPr>
        <w:t>, що здійснюють зовнішнє забезпечення якості освіти</w:t>
      </w:r>
      <w:r w:rsidR="00BB418D" w:rsidRPr="00420DBB">
        <w:rPr>
          <w:rStyle w:val="ArialNarrow85pt"/>
          <w:rFonts w:ascii="Arial" w:hAnsi="Arial" w:cs="Arial"/>
          <w:sz w:val="20"/>
          <w:szCs w:val="20"/>
        </w:rPr>
        <w:t xml:space="preserve"> (</w:t>
      </w:r>
      <w:r w:rsidR="00277975" w:rsidRPr="00420DBB">
        <w:rPr>
          <w:rStyle w:val="ArialNarrow85pt"/>
          <w:rFonts w:ascii="Arial" w:hAnsi="Arial" w:cs="Arial"/>
          <w:sz w:val="20"/>
          <w:szCs w:val="20"/>
        </w:rPr>
        <w:t xml:space="preserve">зкрема, </w:t>
      </w:r>
      <w:r w:rsidR="00BB418D" w:rsidRPr="00420DBB">
        <w:rPr>
          <w:rStyle w:val="ArialNarrow85pt"/>
          <w:rFonts w:ascii="Arial" w:hAnsi="Arial" w:cs="Arial"/>
          <w:sz w:val="20"/>
          <w:szCs w:val="20"/>
        </w:rPr>
        <w:t>зовнішній незалежний аудит діяльності</w:t>
      </w:r>
      <w:r w:rsidR="00B44126" w:rsidRPr="00420DBB">
        <w:rPr>
          <w:rStyle w:val="ArialNarrow85pt"/>
          <w:rFonts w:ascii="Arial" w:hAnsi="Arial" w:cs="Arial"/>
          <w:sz w:val="20"/>
          <w:szCs w:val="20"/>
        </w:rPr>
        <w:t xml:space="preserve"> цих органів).</w:t>
      </w:r>
      <w:r w:rsidRPr="00420DBB">
        <w:rPr>
          <w:rStyle w:val="ArialNarrow85pt"/>
          <w:rFonts w:ascii="Arial" w:hAnsi="Arial" w:cs="Arial"/>
          <w:sz w:val="20"/>
          <w:szCs w:val="20"/>
        </w:rPr>
        <w:t xml:space="preserve"> </w:t>
      </w:r>
    </w:p>
    <w:p w14:paraId="7F4D19F1" w14:textId="037FF571" w:rsidR="004B2B80" w:rsidRPr="00420DBB" w:rsidRDefault="00880048" w:rsidP="004B2B80">
      <w:pPr>
        <w:pStyle w:val="401"/>
        <w:shd w:val="clear" w:color="auto" w:fill="auto"/>
        <w:spacing w:before="0" w:after="200" w:line="240" w:lineRule="auto"/>
        <w:ind w:left="23"/>
        <w:rPr>
          <w:rStyle w:val="ArialNarrow85pt"/>
          <w:rFonts w:ascii="Arial" w:hAnsi="Arial" w:cs="Arial"/>
          <w:i/>
          <w:color w:val="FF0000"/>
          <w:sz w:val="20"/>
          <w:szCs w:val="20"/>
        </w:rPr>
      </w:pPr>
      <w:r w:rsidRPr="00420DBB">
        <w:rPr>
          <w:rStyle w:val="ArialNarrow85pt"/>
          <w:rFonts w:ascii="Arial" w:hAnsi="Arial" w:cs="Arial"/>
          <w:sz w:val="20"/>
          <w:szCs w:val="20"/>
        </w:rPr>
        <w:t>Внутрішні та зовнішні процедури забезпечення якості освіти не є взаємовиключними, існують паралельно та є необхідними, навіть незважаючи на те, що взаємозв’язок між ними не завжди є чітко визначеним.</w:t>
      </w:r>
      <w:r w:rsidR="004B2B80" w:rsidRPr="00420DBB">
        <w:rPr>
          <w:rStyle w:val="ArialNarrow85pt"/>
          <w:rFonts w:ascii="Arial" w:hAnsi="Arial" w:cs="Arial"/>
          <w:i/>
          <w:color w:val="FF0000"/>
          <w:sz w:val="20"/>
          <w:szCs w:val="20"/>
        </w:rPr>
        <w:t xml:space="preserve"> </w:t>
      </w:r>
      <w:r w:rsidR="004B2B80" w:rsidRPr="00420DBB">
        <w:rPr>
          <w:rStyle w:val="ArialNarrow85pt"/>
          <w:rFonts w:ascii="Arial" w:hAnsi="Arial" w:cs="Arial"/>
          <w:b/>
          <w:i/>
          <w:sz w:val="20"/>
          <w:szCs w:val="20"/>
        </w:rPr>
        <w:t>Наразі жодну з цих систем не можна вважати повністю функціональною, ані на національному, ані на інституціональному рівні</w:t>
      </w:r>
      <w:r w:rsidR="00FC1766">
        <w:rPr>
          <w:rStyle w:val="ArialNarrow85pt"/>
          <w:rFonts w:ascii="Arial" w:hAnsi="Arial" w:cs="Arial"/>
          <w:b/>
          <w:i/>
          <w:sz w:val="20"/>
          <w:szCs w:val="20"/>
        </w:rPr>
        <w:t xml:space="preserve"> (перебувають в стадії реформування)</w:t>
      </w:r>
      <w:r w:rsidR="004B2B80" w:rsidRPr="00420DBB">
        <w:rPr>
          <w:rStyle w:val="ArialNarrow85pt"/>
          <w:rFonts w:ascii="Arial" w:hAnsi="Arial" w:cs="Arial"/>
          <w:i/>
          <w:sz w:val="20"/>
          <w:szCs w:val="20"/>
        </w:rPr>
        <w:t>.</w:t>
      </w:r>
    </w:p>
    <w:p w14:paraId="0496C67E" w14:textId="3A58B95F" w:rsidR="00B44126" w:rsidRPr="00FA6F6E" w:rsidRDefault="00B44126" w:rsidP="00B44126">
      <w:pPr>
        <w:pStyle w:val="401"/>
        <w:ind w:left="23"/>
        <w:rPr>
          <w:rStyle w:val="ArialNarrow85pt"/>
          <w:rFonts w:ascii="Arial" w:hAnsi="Arial" w:cs="Arial"/>
          <w:sz w:val="20"/>
          <w:szCs w:val="20"/>
        </w:rPr>
      </w:pPr>
      <w:r w:rsidRPr="00420DBB">
        <w:rPr>
          <w:rStyle w:val="ArialNarrow85pt"/>
          <w:rFonts w:ascii="Arial" w:hAnsi="Arial" w:cs="Arial"/>
          <w:b/>
          <w:i/>
          <w:sz w:val="20"/>
          <w:szCs w:val="20"/>
        </w:rPr>
        <w:t>Внутрішня система забезпечення якості освіти на рівні закладу</w:t>
      </w:r>
      <w:r w:rsidRPr="00420DBB">
        <w:rPr>
          <w:rStyle w:val="ArialNarrow85pt"/>
          <w:rFonts w:ascii="Arial" w:hAnsi="Arial" w:cs="Arial"/>
          <w:sz w:val="20"/>
          <w:szCs w:val="20"/>
        </w:rPr>
        <w:t xml:space="preserve"> включає загальну стратегію та процедури забезпечення якості освіти; механізми забезпечення академічної доброчесності; критерії й правила оцінювання учнів,  викладачів, керівни</w:t>
      </w:r>
      <w:r w:rsidR="00277975" w:rsidRPr="00420DBB">
        <w:rPr>
          <w:rStyle w:val="ArialNarrow85pt"/>
          <w:rFonts w:ascii="Arial" w:hAnsi="Arial" w:cs="Arial"/>
          <w:sz w:val="20"/>
          <w:szCs w:val="20"/>
        </w:rPr>
        <w:t>ків</w:t>
      </w:r>
      <w:r w:rsidRPr="00420DBB">
        <w:rPr>
          <w:rStyle w:val="ArialNarrow85pt"/>
          <w:rFonts w:ascii="Arial" w:hAnsi="Arial" w:cs="Arial"/>
          <w:sz w:val="20"/>
          <w:szCs w:val="20"/>
        </w:rPr>
        <w:t xml:space="preserve"> закладу; забезпечення необхідних ресурсів для організації освітнього процесу та управління закладом; створення інклюзивного освітнього середовища; інші процедури та заходи.</w:t>
      </w:r>
      <w:r w:rsidR="00880048" w:rsidRPr="00420DBB">
        <w:t xml:space="preserve"> </w:t>
      </w:r>
      <w:r w:rsidR="00880048" w:rsidRPr="00420DBB">
        <w:rPr>
          <w:rStyle w:val="ArialNarrow85pt"/>
          <w:rFonts w:ascii="Arial" w:hAnsi="Arial" w:cs="Arial"/>
          <w:i/>
          <w:sz w:val="20"/>
          <w:szCs w:val="20"/>
        </w:rPr>
        <w:t>Самооцінювання</w:t>
      </w:r>
      <w:r w:rsidR="00880048" w:rsidRPr="00420DBB">
        <w:rPr>
          <w:rStyle w:val="ArialNarrow85pt"/>
          <w:rFonts w:ascii="Arial" w:hAnsi="Arial" w:cs="Arial"/>
          <w:sz w:val="20"/>
          <w:szCs w:val="20"/>
        </w:rPr>
        <w:t xml:space="preserve"> – </w:t>
      </w:r>
      <w:r w:rsidR="00880048" w:rsidRPr="00420DBB">
        <w:rPr>
          <w:rStyle w:val="ArialNarrow85pt"/>
          <w:rFonts w:ascii="Arial" w:hAnsi="Arial" w:cs="Arial"/>
          <w:sz w:val="20"/>
          <w:szCs w:val="20"/>
        </w:rPr>
        <w:lastRenderedPageBreak/>
        <w:t xml:space="preserve">це висхідний процес, коли учасники самі ним керують, проте він може бути суб’єктивним та </w:t>
      </w:r>
      <w:r w:rsidR="00880048" w:rsidRPr="00FA6F6E">
        <w:rPr>
          <w:rStyle w:val="ArialNarrow85pt"/>
          <w:rFonts w:ascii="Arial" w:hAnsi="Arial" w:cs="Arial"/>
          <w:sz w:val="20"/>
          <w:szCs w:val="20"/>
        </w:rPr>
        <w:t>вимагає високого ступеню взаємодовіри.</w:t>
      </w:r>
    </w:p>
    <w:p w14:paraId="4B8D23F9" w14:textId="0EEDEE62" w:rsidR="00B44126" w:rsidRPr="00FA6F6E" w:rsidRDefault="00880048" w:rsidP="00880048">
      <w:pPr>
        <w:pStyle w:val="401"/>
        <w:ind w:left="23"/>
        <w:rPr>
          <w:rStyle w:val="ArialNarrow85pt"/>
          <w:rFonts w:ascii="Arial" w:hAnsi="Arial" w:cs="Arial"/>
          <w:sz w:val="20"/>
          <w:szCs w:val="20"/>
        </w:rPr>
      </w:pPr>
      <w:r w:rsidRPr="00FA6F6E">
        <w:rPr>
          <w:rStyle w:val="ArialNarrow85pt"/>
          <w:rFonts w:ascii="Arial" w:hAnsi="Arial" w:cs="Arial"/>
          <w:b/>
          <w:i/>
          <w:sz w:val="20"/>
          <w:szCs w:val="20"/>
        </w:rPr>
        <w:t>До інструментів та заходів с</w:t>
      </w:r>
      <w:r w:rsidR="00B87968" w:rsidRPr="00FA6F6E">
        <w:rPr>
          <w:rStyle w:val="ArialNarrow85pt"/>
          <w:rFonts w:ascii="Arial" w:hAnsi="Arial" w:cs="Arial"/>
          <w:b/>
          <w:i/>
          <w:sz w:val="20"/>
          <w:szCs w:val="20"/>
        </w:rPr>
        <w:t>истеми</w:t>
      </w:r>
      <w:r w:rsidR="00B44126" w:rsidRPr="00FA6F6E">
        <w:rPr>
          <w:rStyle w:val="ArialNarrow85pt"/>
          <w:rFonts w:ascii="Arial" w:hAnsi="Arial" w:cs="Arial"/>
          <w:b/>
          <w:i/>
          <w:sz w:val="20"/>
          <w:szCs w:val="20"/>
        </w:rPr>
        <w:t xml:space="preserve"> зовнішнього забезпечення якості освіти</w:t>
      </w:r>
      <w:r w:rsidR="00B44126" w:rsidRPr="00FA6F6E">
        <w:rPr>
          <w:rStyle w:val="ArialNarrow85pt"/>
          <w:rFonts w:ascii="Arial" w:hAnsi="Arial" w:cs="Arial"/>
          <w:b/>
          <w:sz w:val="20"/>
          <w:szCs w:val="20"/>
        </w:rPr>
        <w:t xml:space="preserve"> </w:t>
      </w:r>
      <w:r w:rsidR="00B44126" w:rsidRPr="00FA6F6E">
        <w:rPr>
          <w:rStyle w:val="ArialNarrow85pt"/>
          <w:rFonts w:ascii="Arial" w:hAnsi="Arial" w:cs="Arial"/>
          <w:sz w:val="20"/>
          <w:szCs w:val="20"/>
        </w:rPr>
        <w:t>включа</w:t>
      </w:r>
      <w:r w:rsidRPr="00FA6F6E">
        <w:rPr>
          <w:rStyle w:val="ArialNarrow85pt"/>
          <w:rFonts w:ascii="Arial" w:hAnsi="Arial" w:cs="Arial"/>
          <w:sz w:val="20"/>
          <w:szCs w:val="20"/>
        </w:rPr>
        <w:t xml:space="preserve">ють стандартизацію; </w:t>
      </w:r>
      <w:r w:rsidR="00B44126" w:rsidRPr="00FA6F6E">
        <w:rPr>
          <w:rStyle w:val="ArialNarrow85pt"/>
          <w:rFonts w:ascii="Arial" w:hAnsi="Arial" w:cs="Arial"/>
          <w:sz w:val="20"/>
          <w:szCs w:val="20"/>
        </w:rPr>
        <w:t>ліц</w:t>
      </w:r>
      <w:r w:rsidRPr="00FA6F6E">
        <w:rPr>
          <w:rStyle w:val="ArialNarrow85pt"/>
          <w:rFonts w:ascii="Arial" w:hAnsi="Arial" w:cs="Arial"/>
          <w:sz w:val="20"/>
          <w:szCs w:val="20"/>
        </w:rPr>
        <w:t xml:space="preserve">ензування освітньої діяльності; акредитацію освітніх програм; інституційну акредитацію; </w:t>
      </w:r>
      <w:r w:rsidR="00B44126" w:rsidRPr="00FA6F6E">
        <w:rPr>
          <w:rStyle w:val="ArialNarrow85pt"/>
          <w:rFonts w:ascii="Arial" w:hAnsi="Arial" w:cs="Arial"/>
          <w:sz w:val="20"/>
          <w:szCs w:val="20"/>
        </w:rPr>
        <w:t>громадсь</w:t>
      </w:r>
      <w:r w:rsidRPr="00FA6F6E">
        <w:rPr>
          <w:rStyle w:val="ArialNarrow85pt"/>
          <w:rFonts w:ascii="Arial" w:hAnsi="Arial" w:cs="Arial"/>
          <w:sz w:val="20"/>
          <w:szCs w:val="20"/>
        </w:rPr>
        <w:t xml:space="preserve">ку акредитацію закладів освіти; </w:t>
      </w:r>
      <w:r w:rsidR="00B44126" w:rsidRPr="00FA6F6E">
        <w:rPr>
          <w:rStyle w:val="ArialNarrow85pt"/>
          <w:rFonts w:ascii="Arial" w:hAnsi="Arial" w:cs="Arial"/>
          <w:sz w:val="20"/>
          <w:szCs w:val="20"/>
        </w:rPr>
        <w:t>зовнішнє незалежне о</w:t>
      </w:r>
      <w:r w:rsidRPr="00FA6F6E">
        <w:rPr>
          <w:rStyle w:val="ArialNarrow85pt"/>
          <w:rFonts w:ascii="Arial" w:hAnsi="Arial" w:cs="Arial"/>
          <w:sz w:val="20"/>
          <w:szCs w:val="20"/>
        </w:rPr>
        <w:t xml:space="preserve">цінювання результатів навчання; інституційний аудит; моніторинг якості освіти; </w:t>
      </w:r>
      <w:r w:rsidR="00B44126" w:rsidRPr="00FA6F6E">
        <w:rPr>
          <w:rStyle w:val="ArialNarrow85pt"/>
          <w:rFonts w:ascii="Arial" w:hAnsi="Arial" w:cs="Arial"/>
          <w:sz w:val="20"/>
          <w:szCs w:val="20"/>
        </w:rPr>
        <w:t>атес</w:t>
      </w:r>
      <w:r w:rsidRPr="00FA6F6E">
        <w:rPr>
          <w:rStyle w:val="ArialNarrow85pt"/>
          <w:rFonts w:ascii="Arial" w:hAnsi="Arial" w:cs="Arial"/>
          <w:sz w:val="20"/>
          <w:szCs w:val="20"/>
        </w:rPr>
        <w:t xml:space="preserve">тацію педагогічних працівників; </w:t>
      </w:r>
      <w:r w:rsidR="00B44126" w:rsidRPr="00FA6F6E">
        <w:rPr>
          <w:rStyle w:val="ArialNarrow85pt"/>
          <w:rFonts w:ascii="Arial" w:hAnsi="Arial" w:cs="Arial"/>
          <w:sz w:val="20"/>
          <w:szCs w:val="20"/>
        </w:rPr>
        <w:t>сертифі</w:t>
      </w:r>
      <w:r w:rsidRPr="00FA6F6E">
        <w:rPr>
          <w:rStyle w:val="ArialNarrow85pt"/>
          <w:rFonts w:ascii="Arial" w:hAnsi="Arial" w:cs="Arial"/>
          <w:sz w:val="20"/>
          <w:szCs w:val="20"/>
        </w:rPr>
        <w:t xml:space="preserve">кацію педагогічних працівників; громадський нагляд; </w:t>
      </w:r>
      <w:r w:rsidR="00B44126" w:rsidRPr="00FA6F6E">
        <w:rPr>
          <w:rStyle w:val="ArialNarrow85pt"/>
          <w:rFonts w:ascii="Arial" w:hAnsi="Arial" w:cs="Arial"/>
          <w:sz w:val="20"/>
          <w:szCs w:val="20"/>
        </w:rPr>
        <w:t>інші інструменти</w:t>
      </w:r>
      <w:r w:rsidRPr="00FA6F6E">
        <w:rPr>
          <w:rStyle w:val="ArialNarrow85pt"/>
          <w:rFonts w:ascii="Arial" w:hAnsi="Arial" w:cs="Arial"/>
          <w:sz w:val="20"/>
          <w:szCs w:val="20"/>
        </w:rPr>
        <w:t>.</w:t>
      </w:r>
      <w:r w:rsidR="00E25FA6" w:rsidRPr="00FA6F6E">
        <w:rPr>
          <w:rStyle w:val="ArialNarrow85pt"/>
          <w:rFonts w:ascii="Arial" w:hAnsi="Arial" w:cs="Arial"/>
          <w:sz w:val="20"/>
          <w:szCs w:val="20"/>
        </w:rPr>
        <w:t xml:space="preserve"> </w:t>
      </w:r>
    </w:p>
    <w:p w14:paraId="0EAFB42B" w14:textId="50898638" w:rsidR="007F5877" w:rsidRPr="00C413D9" w:rsidRDefault="007F5877" w:rsidP="0015509F">
      <w:pPr>
        <w:pStyle w:val="401"/>
        <w:ind w:left="23"/>
        <w:rPr>
          <w:rStyle w:val="ArialNarrow85pt"/>
          <w:rFonts w:ascii="Arial" w:hAnsi="Arial" w:cs="Arial"/>
          <w:sz w:val="20"/>
          <w:szCs w:val="20"/>
        </w:rPr>
      </w:pPr>
      <w:r w:rsidRPr="00420DBB">
        <w:rPr>
          <w:rStyle w:val="ArialNarrow85pt"/>
          <w:rFonts w:ascii="Arial" w:hAnsi="Arial" w:cs="Arial"/>
          <w:sz w:val="20"/>
          <w:szCs w:val="20"/>
        </w:rPr>
        <w:t xml:space="preserve">У грудні 2017 року був створений </w:t>
      </w:r>
      <w:r w:rsidR="0015509F" w:rsidRPr="00420DBB">
        <w:rPr>
          <w:rStyle w:val="ArialNarrow85pt"/>
          <w:rFonts w:ascii="Arial" w:hAnsi="Arial" w:cs="Arial"/>
          <w:sz w:val="20"/>
          <w:szCs w:val="20"/>
        </w:rPr>
        <w:t xml:space="preserve">новий </w:t>
      </w:r>
      <w:r w:rsidR="00743007" w:rsidRPr="00420DBB">
        <w:rPr>
          <w:rStyle w:val="ArialNarrow85pt"/>
          <w:rFonts w:ascii="Arial" w:hAnsi="Arial" w:cs="Arial"/>
          <w:sz w:val="20"/>
          <w:szCs w:val="20"/>
        </w:rPr>
        <w:t>центральний орган виконавчої влади</w:t>
      </w:r>
      <w:r w:rsidRPr="00420DBB">
        <w:rPr>
          <w:rStyle w:val="ArialNarrow85pt"/>
          <w:rFonts w:ascii="Arial" w:hAnsi="Arial" w:cs="Arial"/>
          <w:sz w:val="20"/>
          <w:szCs w:val="20"/>
        </w:rPr>
        <w:t xml:space="preserve"> із </w:t>
      </w:r>
      <w:r w:rsidR="001B73B9" w:rsidRPr="00420DBB">
        <w:rPr>
          <w:rStyle w:val="ArialNarrow85pt"/>
          <w:rFonts w:ascii="Arial" w:hAnsi="Arial" w:cs="Arial"/>
          <w:sz w:val="20"/>
          <w:szCs w:val="20"/>
        </w:rPr>
        <w:t xml:space="preserve">зовнішнього </w:t>
      </w:r>
      <w:r w:rsidRPr="00420DBB">
        <w:rPr>
          <w:rStyle w:val="ArialNarrow85pt"/>
          <w:rFonts w:ascii="Arial" w:hAnsi="Arial" w:cs="Arial"/>
          <w:sz w:val="20"/>
          <w:szCs w:val="20"/>
        </w:rPr>
        <w:t>забезпечення якості освіти</w:t>
      </w:r>
      <w:r w:rsidR="0015509F" w:rsidRPr="00420DBB">
        <w:rPr>
          <w:rStyle w:val="af9"/>
          <w:rFonts w:ascii="Arial" w:hAnsi="Arial" w:cs="Arial"/>
          <w:sz w:val="20"/>
          <w:szCs w:val="20"/>
          <w:shd w:val="clear" w:color="auto" w:fill="FFFFFF"/>
        </w:rPr>
        <w:footnoteReference w:id="407"/>
      </w:r>
      <w:r w:rsidRPr="00420DBB">
        <w:rPr>
          <w:rStyle w:val="ArialNarrow85pt"/>
          <w:rFonts w:ascii="Arial" w:hAnsi="Arial" w:cs="Arial"/>
          <w:sz w:val="20"/>
          <w:szCs w:val="20"/>
        </w:rPr>
        <w:t xml:space="preserve"> - </w:t>
      </w:r>
      <w:r w:rsidR="004D560E" w:rsidRPr="00420DBB">
        <w:rPr>
          <w:rStyle w:val="ArialNarrow85pt"/>
          <w:rFonts w:ascii="Arial" w:hAnsi="Arial" w:cs="Arial"/>
          <w:b/>
          <w:sz w:val="20"/>
          <w:szCs w:val="20"/>
        </w:rPr>
        <w:t>Державна служба якості освіти (ДСЯО)</w:t>
      </w:r>
      <w:r w:rsidRPr="00420DBB">
        <w:rPr>
          <w:rStyle w:val="ArialNarrow85pt"/>
          <w:rFonts w:ascii="Arial" w:hAnsi="Arial" w:cs="Arial"/>
          <w:sz w:val="20"/>
          <w:szCs w:val="20"/>
        </w:rPr>
        <w:t xml:space="preserve">, на який покладено завдання реалізації державної політики у сфері освіти, зокрема з питань забезпечення якості освіти, забезпечення якості освітньої діяльності, здійснення державного </w:t>
      </w:r>
      <w:r w:rsidR="004D560E" w:rsidRPr="00420DBB">
        <w:rPr>
          <w:rStyle w:val="ArialNarrow85pt"/>
          <w:rFonts w:ascii="Arial" w:hAnsi="Arial" w:cs="Arial"/>
          <w:sz w:val="20"/>
          <w:szCs w:val="20"/>
        </w:rPr>
        <w:t>контролю</w:t>
      </w:r>
      <w:r w:rsidRPr="00420DBB">
        <w:rPr>
          <w:rStyle w:val="ArialNarrow85pt"/>
          <w:rFonts w:ascii="Arial" w:hAnsi="Arial" w:cs="Arial"/>
          <w:sz w:val="20"/>
          <w:szCs w:val="20"/>
        </w:rPr>
        <w:t xml:space="preserve"> за закладами освіти щодо дотримання ними законодавства</w:t>
      </w:r>
      <w:r w:rsidRPr="00420DBB">
        <w:rPr>
          <w:rStyle w:val="af9"/>
          <w:rFonts w:ascii="Arial" w:hAnsi="Arial" w:cs="Arial"/>
          <w:sz w:val="20"/>
          <w:szCs w:val="20"/>
          <w:shd w:val="clear" w:color="auto" w:fill="FFFFFF"/>
        </w:rPr>
        <w:footnoteReference w:id="408"/>
      </w:r>
      <w:r w:rsidRPr="00420DBB">
        <w:rPr>
          <w:rStyle w:val="ArialNarrow85pt"/>
          <w:rFonts w:ascii="Arial" w:hAnsi="Arial" w:cs="Arial"/>
          <w:sz w:val="20"/>
          <w:szCs w:val="20"/>
        </w:rPr>
        <w:t>.</w:t>
      </w:r>
      <w:r w:rsidR="004D560E" w:rsidRPr="00420DBB">
        <w:rPr>
          <w:rStyle w:val="ArialNarrow85pt"/>
          <w:rFonts w:ascii="Arial" w:hAnsi="Arial" w:cs="Arial"/>
          <w:sz w:val="20"/>
          <w:szCs w:val="20"/>
        </w:rPr>
        <w:t xml:space="preserve"> Наразі триває створення</w:t>
      </w:r>
      <w:r w:rsidR="004D560E" w:rsidRPr="00420DBB">
        <w:t xml:space="preserve"> </w:t>
      </w:r>
      <w:r w:rsidR="0015509F" w:rsidRPr="00420DBB">
        <w:rPr>
          <w:rStyle w:val="ArialNarrow85pt"/>
          <w:rFonts w:ascii="Arial" w:hAnsi="Arial" w:cs="Arial"/>
          <w:sz w:val="20"/>
          <w:szCs w:val="20"/>
        </w:rPr>
        <w:t>підрозділів</w:t>
      </w:r>
      <w:r w:rsidR="004D560E" w:rsidRPr="00420DBB">
        <w:rPr>
          <w:rStyle w:val="ArialNarrow85pt"/>
          <w:rFonts w:ascii="Arial" w:hAnsi="Arial" w:cs="Arial"/>
          <w:sz w:val="20"/>
          <w:szCs w:val="20"/>
        </w:rPr>
        <w:t xml:space="preserve"> ДСЯО в кожній області України та м. Києві</w:t>
      </w:r>
      <w:r w:rsidR="004D560E" w:rsidRPr="00420DBB">
        <w:rPr>
          <w:rStyle w:val="af9"/>
          <w:rFonts w:ascii="Arial" w:hAnsi="Arial" w:cs="Arial"/>
          <w:sz w:val="20"/>
          <w:szCs w:val="20"/>
          <w:shd w:val="clear" w:color="auto" w:fill="FFFFFF"/>
        </w:rPr>
        <w:footnoteReference w:id="409"/>
      </w:r>
      <w:r w:rsidR="004D560E" w:rsidRPr="00420DBB">
        <w:rPr>
          <w:rStyle w:val="ArialNarrow85pt"/>
          <w:rFonts w:ascii="Arial" w:hAnsi="Arial" w:cs="Arial"/>
          <w:sz w:val="20"/>
          <w:szCs w:val="20"/>
        </w:rPr>
        <w:t>. Очікується, що впродовж 2019 року такі структурні підрозділи запрацюють в усіх областях України. Наразі формується також штат центрального апарату ДСЯО.</w:t>
      </w:r>
      <w:r w:rsidR="0015509F" w:rsidRPr="00420DBB">
        <w:rPr>
          <w:rStyle w:val="ArialNarrow85pt"/>
          <w:rFonts w:ascii="Arial" w:hAnsi="Arial" w:cs="Arial"/>
          <w:sz w:val="20"/>
          <w:szCs w:val="20"/>
        </w:rPr>
        <w:t xml:space="preserve"> </w:t>
      </w:r>
      <w:r w:rsidR="003D0A05" w:rsidRPr="00420DBB">
        <w:rPr>
          <w:rStyle w:val="ArialNarrow85pt"/>
          <w:rFonts w:ascii="Arial" w:hAnsi="Arial" w:cs="Arial"/>
          <w:sz w:val="20"/>
          <w:szCs w:val="20"/>
        </w:rPr>
        <w:t xml:space="preserve">До зони відповідальності ДСЯО входять заклади </w:t>
      </w:r>
      <w:r w:rsidR="003D0A05" w:rsidRPr="00420DBB">
        <w:rPr>
          <w:rStyle w:val="ArialNarrow85pt"/>
          <w:rFonts w:ascii="Arial" w:hAnsi="Arial" w:cs="Arial"/>
          <w:i/>
          <w:sz w:val="20"/>
          <w:szCs w:val="20"/>
        </w:rPr>
        <w:t>дошкільної, позашкільної, загальної середньої та П(ПТ)О</w:t>
      </w:r>
      <w:r w:rsidR="003D0A05" w:rsidRPr="00420DBB">
        <w:rPr>
          <w:rStyle w:val="ArialNarrow85pt"/>
          <w:rFonts w:ascii="Arial" w:hAnsi="Arial" w:cs="Arial"/>
          <w:sz w:val="20"/>
          <w:szCs w:val="20"/>
        </w:rPr>
        <w:t>. Питаннями ВО займається Національне агентство із забезпечення якості вищої освіти, створене у 2014 році.</w:t>
      </w:r>
    </w:p>
    <w:p w14:paraId="135A4949" w14:textId="5EF79896" w:rsidR="00115C77" w:rsidRPr="00420DBB" w:rsidRDefault="00C049E6" w:rsidP="00EE6DE4">
      <w:pPr>
        <w:pStyle w:val="401"/>
        <w:ind w:left="23"/>
        <w:rPr>
          <w:rStyle w:val="ArialNarrow85pt"/>
          <w:rFonts w:ascii="Arial" w:hAnsi="Arial" w:cs="Arial"/>
          <w:sz w:val="20"/>
          <w:szCs w:val="20"/>
        </w:rPr>
      </w:pPr>
      <w:r w:rsidRPr="00420DBB">
        <w:rPr>
          <w:rStyle w:val="ArialNarrow85pt"/>
          <w:rFonts w:ascii="Arial" w:hAnsi="Arial" w:cs="Arial"/>
          <w:sz w:val="20"/>
          <w:szCs w:val="20"/>
        </w:rPr>
        <w:t xml:space="preserve">ДСЯО </w:t>
      </w:r>
      <w:r w:rsidR="0015509F" w:rsidRPr="00420DBB">
        <w:rPr>
          <w:rStyle w:val="ArialNarrow85pt"/>
          <w:rFonts w:ascii="Arial" w:hAnsi="Arial" w:cs="Arial"/>
          <w:sz w:val="20"/>
          <w:szCs w:val="20"/>
        </w:rPr>
        <w:t xml:space="preserve">є концептуально новою структурою й має більше повноважень, </w:t>
      </w:r>
      <w:r w:rsidR="001B73B9" w:rsidRPr="00420DBB">
        <w:rPr>
          <w:rStyle w:val="ArialNarrow85pt"/>
          <w:rFonts w:ascii="Arial" w:hAnsi="Arial" w:cs="Arial"/>
          <w:sz w:val="20"/>
          <w:szCs w:val="20"/>
        </w:rPr>
        <w:t>спрямованих</w:t>
      </w:r>
      <w:r w:rsidR="00E020E1" w:rsidRPr="00420DBB">
        <w:rPr>
          <w:rStyle w:val="ArialNarrow85pt"/>
          <w:rFonts w:ascii="Arial" w:hAnsi="Arial" w:cs="Arial"/>
          <w:sz w:val="20"/>
          <w:szCs w:val="20"/>
        </w:rPr>
        <w:t xml:space="preserve"> на</w:t>
      </w:r>
      <w:r w:rsidR="0015509F" w:rsidRPr="00420DBB">
        <w:rPr>
          <w:rStyle w:val="ArialNarrow85pt"/>
          <w:rFonts w:ascii="Arial" w:hAnsi="Arial" w:cs="Arial"/>
          <w:sz w:val="20"/>
          <w:szCs w:val="20"/>
        </w:rPr>
        <w:t xml:space="preserve"> </w:t>
      </w:r>
      <w:r w:rsidR="00E020E1" w:rsidRPr="00420DBB">
        <w:rPr>
          <w:rStyle w:val="ArialNarrow85pt"/>
          <w:rFonts w:ascii="Arial" w:hAnsi="Arial" w:cs="Arial"/>
          <w:sz w:val="20"/>
          <w:szCs w:val="20"/>
        </w:rPr>
        <w:t>більш ефективне</w:t>
      </w:r>
      <w:r w:rsidR="0015509F" w:rsidRPr="00420DBB">
        <w:rPr>
          <w:rStyle w:val="ArialNarrow85pt"/>
          <w:rFonts w:ascii="Arial" w:hAnsi="Arial" w:cs="Arial"/>
          <w:sz w:val="20"/>
          <w:szCs w:val="20"/>
        </w:rPr>
        <w:t xml:space="preserve"> здійсн</w:t>
      </w:r>
      <w:r w:rsidR="00E020E1" w:rsidRPr="00420DBB">
        <w:rPr>
          <w:rStyle w:val="ArialNarrow85pt"/>
          <w:rFonts w:ascii="Arial" w:hAnsi="Arial" w:cs="Arial"/>
          <w:sz w:val="20"/>
          <w:szCs w:val="20"/>
        </w:rPr>
        <w:t>ення контролю</w:t>
      </w:r>
      <w:r w:rsidR="0015509F" w:rsidRPr="00420DBB">
        <w:rPr>
          <w:rStyle w:val="ArialNarrow85pt"/>
          <w:rFonts w:ascii="Arial" w:hAnsi="Arial" w:cs="Arial"/>
          <w:sz w:val="20"/>
          <w:szCs w:val="20"/>
        </w:rPr>
        <w:t xml:space="preserve"> за якістю освіти. </w:t>
      </w:r>
      <w:r w:rsidR="007F5877" w:rsidRPr="00420DBB">
        <w:rPr>
          <w:rStyle w:val="ArialNarrow85pt"/>
          <w:rFonts w:ascii="Arial" w:hAnsi="Arial" w:cs="Arial"/>
          <w:sz w:val="20"/>
          <w:szCs w:val="20"/>
        </w:rPr>
        <w:t xml:space="preserve">Її основне завдання – не покарання винних, а </w:t>
      </w:r>
      <w:r w:rsidR="007F5877" w:rsidRPr="00420DBB">
        <w:rPr>
          <w:rStyle w:val="ArialNarrow85pt"/>
          <w:rFonts w:ascii="Arial" w:hAnsi="Arial" w:cs="Arial"/>
          <w:i/>
          <w:sz w:val="20"/>
          <w:szCs w:val="20"/>
        </w:rPr>
        <w:t>допомога закладу, керівництву, вчителям у підвищенні якості їхньої діяльності та якості результатів навчання учнів</w:t>
      </w:r>
      <w:r w:rsidR="0015509F" w:rsidRPr="00420DBB">
        <w:rPr>
          <w:rStyle w:val="af9"/>
          <w:rFonts w:ascii="Arial" w:hAnsi="Arial" w:cs="Arial"/>
          <w:sz w:val="20"/>
          <w:szCs w:val="20"/>
          <w:shd w:val="clear" w:color="auto" w:fill="FFFFFF"/>
        </w:rPr>
        <w:footnoteReference w:id="410"/>
      </w:r>
      <w:r w:rsidR="007F5877" w:rsidRPr="00420DBB">
        <w:rPr>
          <w:rStyle w:val="ArialNarrow85pt"/>
          <w:rFonts w:ascii="Arial" w:hAnsi="Arial" w:cs="Arial"/>
          <w:sz w:val="20"/>
          <w:szCs w:val="20"/>
        </w:rPr>
        <w:t xml:space="preserve">. ДСЯО та її територіальні органи, надаватимуть рекомендації щодо організації внутрішньої системи забезпечення якості освіти, проводитимуть інституційний аудит, затверджуватимуть за результатами експертизи освітні програми шкіл </w:t>
      </w:r>
      <w:r w:rsidR="00E020E1" w:rsidRPr="00420DBB">
        <w:rPr>
          <w:rStyle w:val="ArialNarrow85pt"/>
          <w:rFonts w:ascii="Arial" w:hAnsi="Arial" w:cs="Arial"/>
          <w:sz w:val="20"/>
          <w:szCs w:val="20"/>
        </w:rPr>
        <w:t xml:space="preserve">(крім типових і тих, що розроблені на основі типових) </w:t>
      </w:r>
      <w:r w:rsidR="007F5877" w:rsidRPr="00420DBB">
        <w:rPr>
          <w:rStyle w:val="ArialNarrow85pt"/>
          <w:rFonts w:ascii="Arial" w:hAnsi="Arial" w:cs="Arial"/>
          <w:sz w:val="20"/>
          <w:szCs w:val="20"/>
        </w:rPr>
        <w:t>та братимуть активну участь у сертифікації педагогічних працівників</w:t>
      </w:r>
      <w:r w:rsidR="0015509F" w:rsidRPr="00420DBB">
        <w:rPr>
          <w:rStyle w:val="ArialNarrow85pt"/>
          <w:rFonts w:ascii="Arial" w:hAnsi="Arial" w:cs="Arial"/>
          <w:sz w:val="20"/>
          <w:szCs w:val="20"/>
        </w:rPr>
        <w:t xml:space="preserve">. </w:t>
      </w:r>
      <w:r w:rsidR="00E020E1" w:rsidRPr="00420DBB">
        <w:rPr>
          <w:rStyle w:val="ArialNarrow85pt"/>
          <w:rFonts w:ascii="Arial" w:hAnsi="Arial" w:cs="Arial"/>
          <w:sz w:val="20"/>
          <w:szCs w:val="20"/>
        </w:rPr>
        <w:t xml:space="preserve">Крім того, ДСЯО має </w:t>
      </w:r>
      <w:r w:rsidR="00212A6F" w:rsidRPr="00420DBB">
        <w:rPr>
          <w:rStyle w:val="ArialNarrow85pt"/>
          <w:rFonts w:ascii="Arial" w:hAnsi="Arial" w:cs="Arial"/>
          <w:sz w:val="20"/>
          <w:szCs w:val="20"/>
        </w:rPr>
        <w:t>акредитувати громадські фахові об'єднання та інші юридичні особи, що здійснюють незалежне оцінювання якості освіти та освітньої діяльно</w:t>
      </w:r>
      <w:r w:rsidR="00E020E1" w:rsidRPr="00420DBB">
        <w:rPr>
          <w:rStyle w:val="ArialNarrow85pt"/>
          <w:rFonts w:ascii="Arial" w:hAnsi="Arial" w:cs="Arial"/>
          <w:sz w:val="20"/>
          <w:szCs w:val="20"/>
        </w:rPr>
        <w:t xml:space="preserve">сті закладів освіти; </w:t>
      </w:r>
      <w:r w:rsidR="00212A6F" w:rsidRPr="00420DBB">
        <w:rPr>
          <w:rStyle w:val="ArialNarrow85pt"/>
          <w:rFonts w:ascii="Arial" w:hAnsi="Arial" w:cs="Arial"/>
          <w:sz w:val="20"/>
          <w:szCs w:val="20"/>
        </w:rPr>
        <w:t>проводити моніторинг якості освітньої діяльності та якості освіти</w:t>
      </w:r>
      <w:r w:rsidR="00E020E1" w:rsidRPr="00420DBB">
        <w:rPr>
          <w:rStyle w:val="ArialNarrow85pt"/>
          <w:rFonts w:ascii="Arial" w:hAnsi="Arial" w:cs="Arial"/>
          <w:sz w:val="20"/>
          <w:szCs w:val="20"/>
        </w:rPr>
        <w:t>, здійснювати за дорученням МОН контроль за дотриманням вимог щодо організації зовнішнього незалежного оцінювання тощо.</w:t>
      </w:r>
      <w:r w:rsidR="00207DFE" w:rsidRPr="00420DBB">
        <w:rPr>
          <w:rStyle w:val="ArialNarrow85pt"/>
          <w:rFonts w:ascii="Arial" w:hAnsi="Arial" w:cs="Arial"/>
          <w:sz w:val="20"/>
          <w:szCs w:val="20"/>
        </w:rPr>
        <w:t xml:space="preserve"> </w:t>
      </w:r>
    </w:p>
    <w:p w14:paraId="0A1009D7" w14:textId="09BA2973" w:rsidR="001B73B9" w:rsidRPr="00420DBB" w:rsidRDefault="00207DFE" w:rsidP="00EE6DE4">
      <w:pPr>
        <w:pStyle w:val="401"/>
        <w:ind w:left="23"/>
        <w:rPr>
          <w:rStyle w:val="ArialNarrow85pt"/>
          <w:rFonts w:ascii="Arial" w:hAnsi="Arial" w:cs="Arial"/>
          <w:sz w:val="20"/>
          <w:szCs w:val="20"/>
        </w:rPr>
      </w:pPr>
      <w:r w:rsidRPr="00420DBB">
        <w:rPr>
          <w:rStyle w:val="ArialNarrow85pt"/>
          <w:rFonts w:ascii="Arial" w:hAnsi="Arial" w:cs="Arial"/>
          <w:sz w:val="20"/>
          <w:szCs w:val="20"/>
        </w:rPr>
        <w:t xml:space="preserve">Разом з тим, </w:t>
      </w:r>
      <w:r w:rsidRPr="00420DBB">
        <w:rPr>
          <w:rStyle w:val="ArialNarrow85pt"/>
          <w:rFonts w:ascii="Arial" w:hAnsi="Arial" w:cs="Arial"/>
          <w:i/>
          <w:sz w:val="20"/>
          <w:szCs w:val="20"/>
        </w:rPr>
        <w:t>о</w:t>
      </w:r>
      <w:r w:rsidR="00743007" w:rsidRPr="00420DBB">
        <w:rPr>
          <w:rStyle w:val="ArialNarrow85pt"/>
          <w:rFonts w:ascii="Arial" w:hAnsi="Arial" w:cs="Arial"/>
          <w:i/>
          <w:sz w:val="20"/>
          <w:szCs w:val="20"/>
        </w:rPr>
        <w:t>бов'язки щодо затвердження порядку, типів та форм моніторингу якості освіти</w:t>
      </w:r>
      <w:r w:rsidR="00743007" w:rsidRPr="00420DBB">
        <w:rPr>
          <w:rStyle w:val="ArialNarrow85pt"/>
          <w:rFonts w:ascii="Arial" w:hAnsi="Arial" w:cs="Arial"/>
          <w:sz w:val="20"/>
          <w:szCs w:val="20"/>
        </w:rPr>
        <w:t xml:space="preserve">, а також порядку акредитації освітніх програм, інших заходів, пов'язаних з контролем за якістю освіти, </w:t>
      </w:r>
      <w:r w:rsidR="00743007" w:rsidRPr="00420DBB">
        <w:rPr>
          <w:rStyle w:val="ArialNarrow85pt"/>
          <w:rFonts w:ascii="Arial" w:hAnsi="Arial" w:cs="Arial"/>
          <w:i/>
          <w:sz w:val="20"/>
          <w:szCs w:val="20"/>
        </w:rPr>
        <w:t>закріплені за МОН</w:t>
      </w:r>
      <w:r w:rsidR="00743007" w:rsidRPr="00420DBB">
        <w:rPr>
          <w:rStyle w:val="ArialNarrow85pt"/>
          <w:rFonts w:ascii="Arial" w:hAnsi="Arial" w:cs="Arial"/>
          <w:sz w:val="20"/>
          <w:szCs w:val="20"/>
        </w:rPr>
        <w:t>.</w:t>
      </w:r>
      <w:r w:rsidR="00EE6DE4" w:rsidRPr="00420DBB">
        <w:rPr>
          <w:rStyle w:val="ArialNarrow85pt"/>
          <w:rFonts w:ascii="Arial" w:hAnsi="Arial" w:cs="Arial"/>
          <w:sz w:val="20"/>
          <w:szCs w:val="20"/>
        </w:rPr>
        <w:t xml:space="preserve"> </w:t>
      </w:r>
      <w:r w:rsidR="00794985" w:rsidRPr="00420DBB">
        <w:rPr>
          <w:rStyle w:val="ArialNarrow85pt"/>
          <w:rFonts w:ascii="Arial" w:hAnsi="Arial" w:cs="Arial"/>
          <w:sz w:val="20"/>
          <w:szCs w:val="20"/>
        </w:rPr>
        <w:t>Крім того, в</w:t>
      </w:r>
      <w:r w:rsidR="00743007" w:rsidRPr="00420DBB">
        <w:rPr>
          <w:rStyle w:val="ArialNarrow85pt"/>
          <w:rFonts w:ascii="Arial" w:hAnsi="Arial" w:cs="Arial"/>
          <w:sz w:val="20"/>
          <w:szCs w:val="20"/>
        </w:rPr>
        <w:t>ідповідно до ЗУ «</w:t>
      </w:r>
      <w:r w:rsidR="0074275C" w:rsidRPr="00420DBB">
        <w:rPr>
          <w:rStyle w:val="ArialNarrow85pt"/>
          <w:rFonts w:ascii="Arial" w:hAnsi="Arial" w:cs="Arial"/>
          <w:sz w:val="20"/>
          <w:szCs w:val="20"/>
        </w:rPr>
        <w:t>Про професійну (професійно-технічну) освіту</w:t>
      </w:r>
      <w:r w:rsidR="00743007" w:rsidRPr="00420DBB">
        <w:rPr>
          <w:rStyle w:val="ArialNarrow85pt"/>
          <w:rFonts w:ascii="Arial" w:hAnsi="Arial" w:cs="Arial"/>
          <w:sz w:val="20"/>
          <w:szCs w:val="20"/>
        </w:rPr>
        <w:t xml:space="preserve">» та «Про освіту» роботодавці, їхні організації та об'єднання повинні залучаються до здійснення </w:t>
      </w:r>
      <w:r w:rsidR="00743007" w:rsidRPr="00420DBB">
        <w:rPr>
          <w:rStyle w:val="ArialNarrow85pt"/>
          <w:rFonts w:ascii="Arial" w:hAnsi="Arial" w:cs="Arial"/>
          <w:i/>
          <w:sz w:val="20"/>
          <w:szCs w:val="20"/>
        </w:rPr>
        <w:t>громадського контролю за якістю професійної освіти</w:t>
      </w:r>
      <w:r w:rsidR="00743007" w:rsidRPr="00420DBB">
        <w:rPr>
          <w:rStyle w:val="ArialNarrow85pt"/>
          <w:rFonts w:ascii="Arial" w:hAnsi="Arial" w:cs="Arial"/>
          <w:sz w:val="20"/>
          <w:szCs w:val="20"/>
        </w:rPr>
        <w:t>.</w:t>
      </w:r>
      <w:r w:rsidR="001B73B9" w:rsidRPr="00420DBB">
        <w:rPr>
          <w:rStyle w:val="ArialNarrow85pt"/>
          <w:rFonts w:ascii="Arial" w:hAnsi="Arial" w:cs="Arial"/>
          <w:sz w:val="20"/>
          <w:szCs w:val="20"/>
        </w:rPr>
        <w:t xml:space="preserve"> </w:t>
      </w:r>
    </w:p>
    <w:p w14:paraId="647B4330" w14:textId="56D90601" w:rsidR="00B44226" w:rsidRPr="00420DBB" w:rsidRDefault="00D46D8F" w:rsidP="006A1519">
      <w:pPr>
        <w:pStyle w:val="401"/>
        <w:rPr>
          <w:rFonts w:ascii="Arial" w:hAnsi="Arial" w:cs="Arial"/>
          <w:sz w:val="20"/>
          <w:szCs w:val="20"/>
        </w:rPr>
      </w:pPr>
      <w:r w:rsidRPr="00420DBB">
        <w:rPr>
          <w:rFonts w:ascii="Arial" w:hAnsi="Arial" w:cs="Arial"/>
          <w:sz w:val="20"/>
          <w:szCs w:val="20"/>
        </w:rPr>
        <w:t>Після останнього раунду ТП з’явився н</w:t>
      </w:r>
      <w:r w:rsidR="00B44226" w:rsidRPr="00420DBB">
        <w:rPr>
          <w:rFonts w:ascii="Arial" w:hAnsi="Arial" w:cs="Arial"/>
          <w:sz w:val="20"/>
          <w:szCs w:val="20"/>
        </w:rPr>
        <w:t xml:space="preserve">овий інструмент зовнішнього оцінювання </w:t>
      </w:r>
      <w:r w:rsidR="00C15125" w:rsidRPr="00420DBB">
        <w:rPr>
          <w:rFonts w:ascii="Arial" w:hAnsi="Arial" w:cs="Arial"/>
          <w:sz w:val="20"/>
          <w:szCs w:val="20"/>
        </w:rPr>
        <w:t xml:space="preserve">ДСЯО </w:t>
      </w:r>
      <w:r w:rsidR="00B44226" w:rsidRPr="00420DBB">
        <w:rPr>
          <w:rFonts w:ascii="Arial" w:hAnsi="Arial" w:cs="Arial"/>
          <w:sz w:val="20"/>
          <w:szCs w:val="20"/>
        </w:rPr>
        <w:t xml:space="preserve">- </w:t>
      </w:r>
      <w:r w:rsidR="00B44226" w:rsidRPr="00420DBB">
        <w:rPr>
          <w:rFonts w:ascii="Arial" w:hAnsi="Arial" w:cs="Arial"/>
          <w:b/>
          <w:sz w:val="20"/>
          <w:szCs w:val="20"/>
        </w:rPr>
        <w:t>інституційний аудит закладів освіти</w:t>
      </w:r>
      <w:r w:rsidR="00C049E6" w:rsidRPr="00420DBB">
        <w:rPr>
          <w:rFonts w:ascii="Arial" w:hAnsi="Arial" w:cs="Arial"/>
          <w:b/>
          <w:sz w:val="20"/>
          <w:szCs w:val="20"/>
        </w:rPr>
        <w:t xml:space="preserve"> </w:t>
      </w:r>
      <w:r w:rsidR="00C049E6" w:rsidRPr="00420DBB">
        <w:rPr>
          <w:rFonts w:ascii="Arial" w:hAnsi="Arial" w:cs="Arial"/>
          <w:sz w:val="20"/>
          <w:szCs w:val="20"/>
        </w:rPr>
        <w:t>-</w:t>
      </w:r>
      <w:r w:rsidR="00C049E6" w:rsidRPr="00420DBB">
        <w:t xml:space="preserve"> </w:t>
      </w:r>
      <w:r w:rsidR="00C049E6" w:rsidRPr="00420DBB">
        <w:rPr>
          <w:rFonts w:ascii="Arial" w:hAnsi="Arial" w:cs="Arial"/>
          <w:sz w:val="20"/>
          <w:szCs w:val="20"/>
        </w:rPr>
        <w:t>це комплексна зовнішня перевірка та оцінювання освітніх і управлінських процесів закладу освіти,</w:t>
      </w:r>
      <w:r w:rsidR="00C82CCA" w:rsidRPr="00420DBB">
        <w:rPr>
          <w:rFonts w:ascii="Arial" w:hAnsi="Arial" w:cs="Arial"/>
          <w:sz w:val="20"/>
          <w:szCs w:val="20"/>
        </w:rPr>
        <w:t xml:space="preserve"> а також </w:t>
      </w:r>
      <w:r w:rsidR="004173DA" w:rsidRPr="00420DBB">
        <w:rPr>
          <w:rFonts w:ascii="Arial" w:hAnsi="Arial" w:cs="Arial"/>
          <w:sz w:val="20"/>
          <w:szCs w:val="20"/>
        </w:rPr>
        <w:t xml:space="preserve">його </w:t>
      </w:r>
      <w:r w:rsidR="00C82CCA" w:rsidRPr="00420DBB">
        <w:rPr>
          <w:rFonts w:ascii="Arial" w:hAnsi="Arial" w:cs="Arial"/>
          <w:sz w:val="20"/>
          <w:szCs w:val="20"/>
        </w:rPr>
        <w:t>внутрішньої системи забезпечення якості освіти</w:t>
      </w:r>
      <w:r w:rsidR="006A1519" w:rsidRPr="00420DBB">
        <w:rPr>
          <w:rStyle w:val="af9"/>
          <w:rFonts w:ascii="Arial" w:hAnsi="Arial" w:cs="Arial"/>
          <w:sz w:val="20"/>
          <w:szCs w:val="20"/>
        </w:rPr>
        <w:footnoteReference w:id="411"/>
      </w:r>
      <w:r w:rsidR="00B44226" w:rsidRPr="00420DBB">
        <w:rPr>
          <w:rFonts w:ascii="Arial" w:hAnsi="Arial" w:cs="Arial"/>
          <w:sz w:val="20"/>
          <w:szCs w:val="20"/>
        </w:rPr>
        <w:t>.</w:t>
      </w:r>
      <w:r w:rsidR="00EE6DE4" w:rsidRPr="00420DBB">
        <w:t xml:space="preserve"> </w:t>
      </w:r>
      <w:r w:rsidR="00EE6DE4" w:rsidRPr="00420DBB">
        <w:rPr>
          <w:rFonts w:ascii="Arial" w:hAnsi="Arial" w:cs="Arial"/>
          <w:sz w:val="20"/>
          <w:szCs w:val="20"/>
        </w:rPr>
        <w:t>На даний момент він передбачений лише для сфери ЗСО</w:t>
      </w:r>
      <w:r w:rsidR="00C049E6" w:rsidRPr="00420DBB">
        <w:rPr>
          <w:rFonts w:ascii="Arial" w:hAnsi="Arial" w:cs="Arial"/>
          <w:i/>
          <w:sz w:val="20"/>
          <w:szCs w:val="20"/>
        </w:rPr>
        <w:t xml:space="preserve"> </w:t>
      </w:r>
      <w:r w:rsidR="00C049E6" w:rsidRPr="00420DBB">
        <w:rPr>
          <w:rFonts w:ascii="Arial" w:hAnsi="Arial" w:cs="Arial"/>
          <w:sz w:val="20"/>
          <w:szCs w:val="20"/>
        </w:rPr>
        <w:t>(1 раз на 10 років</w:t>
      </w:r>
      <w:r w:rsidR="00C82CCA" w:rsidRPr="00420DBB">
        <w:rPr>
          <w:rFonts w:ascii="Arial" w:hAnsi="Arial" w:cs="Arial"/>
          <w:sz w:val="20"/>
          <w:szCs w:val="20"/>
        </w:rPr>
        <w:t xml:space="preserve"> у плановому порядку, починаючи з 1 січня 2020 року, та з 1 січня 2019 року – пілотні проекти</w:t>
      </w:r>
      <w:r w:rsidR="00C049E6" w:rsidRPr="00420DBB">
        <w:rPr>
          <w:rFonts w:ascii="Arial" w:hAnsi="Arial" w:cs="Arial"/>
          <w:sz w:val="20"/>
          <w:szCs w:val="20"/>
        </w:rPr>
        <w:t>)</w:t>
      </w:r>
      <w:r w:rsidR="00C82CCA" w:rsidRPr="00420DBB">
        <w:rPr>
          <w:rFonts w:ascii="Arial" w:hAnsi="Arial" w:cs="Arial"/>
          <w:sz w:val="20"/>
          <w:szCs w:val="20"/>
        </w:rPr>
        <w:t>.</w:t>
      </w:r>
      <w:r w:rsidR="00EE6DE4" w:rsidRPr="00420DBB">
        <w:rPr>
          <w:rFonts w:ascii="Arial" w:hAnsi="Arial" w:cs="Arial"/>
          <w:i/>
          <w:sz w:val="20"/>
          <w:szCs w:val="20"/>
        </w:rPr>
        <w:t xml:space="preserve"> </w:t>
      </w:r>
      <w:r w:rsidR="00C82CCA" w:rsidRPr="00420DBB">
        <w:rPr>
          <w:rFonts w:ascii="Arial" w:hAnsi="Arial" w:cs="Arial"/>
          <w:i/>
          <w:sz w:val="20"/>
          <w:szCs w:val="20"/>
        </w:rPr>
        <w:t>О</w:t>
      </w:r>
      <w:r w:rsidR="00EE6DE4" w:rsidRPr="00420DBB">
        <w:rPr>
          <w:rFonts w:ascii="Arial" w:hAnsi="Arial" w:cs="Arial"/>
          <w:i/>
          <w:sz w:val="20"/>
          <w:szCs w:val="20"/>
        </w:rPr>
        <w:t>днак</w:t>
      </w:r>
      <w:r w:rsidR="00C82CCA" w:rsidRPr="00420DBB">
        <w:rPr>
          <w:rFonts w:ascii="Arial" w:hAnsi="Arial" w:cs="Arial"/>
          <w:i/>
          <w:sz w:val="20"/>
          <w:szCs w:val="20"/>
        </w:rPr>
        <w:t>,</w:t>
      </w:r>
      <w:r w:rsidR="00EE6DE4" w:rsidRPr="00420DBB">
        <w:rPr>
          <w:rFonts w:ascii="Arial" w:hAnsi="Arial" w:cs="Arial"/>
          <w:i/>
          <w:sz w:val="20"/>
          <w:szCs w:val="20"/>
        </w:rPr>
        <w:t xml:space="preserve"> готується ґрунт для проведення інституційного аудиту й для П(ПТ)О</w:t>
      </w:r>
      <w:r w:rsidR="00EE6DE4" w:rsidRPr="00420DBB">
        <w:rPr>
          <w:rFonts w:ascii="Arial" w:hAnsi="Arial" w:cs="Arial"/>
          <w:sz w:val="20"/>
          <w:szCs w:val="20"/>
        </w:rPr>
        <w:t>.</w:t>
      </w:r>
      <w:r w:rsidR="00C049E6" w:rsidRPr="00420DBB">
        <w:rPr>
          <w:rFonts w:ascii="Arial" w:hAnsi="Arial" w:cs="Arial"/>
          <w:sz w:val="20"/>
          <w:szCs w:val="20"/>
        </w:rPr>
        <w:t xml:space="preserve"> </w:t>
      </w:r>
      <w:r w:rsidR="00B44226" w:rsidRPr="00420DBB">
        <w:rPr>
          <w:rFonts w:ascii="Arial" w:hAnsi="Arial" w:cs="Arial"/>
          <w:sz w:val="20"/>
          <w:szCs w:val="20"/>
        </w:rPr>
        <w:t>Ключовими відмінностями інституційного аудиту від атестації є наступні</w:t>
      </w:r>
      <w:r w:rsidR="006A1519" w:rsidRPr="00420DBB">
        <w:rPr>
          <w:rFonts w:ascii="Arial" w:hAnsi="Arial" w:cs="Arial"/>
          <w:sz w:val="20"/>
          <w:szCs w:val="20"/>
        </w:rPr>
        <w:t xml:space="preserve">: (1) </w:t>
      </w:r>
      <w:r w:rsidR="00B44226" w:rsidRPr="00420DBB">
        <w:rPr>
          <w:rFonts w:ascii="Arial" w:hAnsi="Arial" w:cs="Arial"/>
          <w:sz w:val="20"/>
          <w:szCs w:val="20"/>
        </w:rPr>
        <w:t>інституційний аудит проводить орган, що є незалежним від закладів освіти та їх засновників</w:t>
      </w:r>
      <w:r w:rsidR="00C049E6" w:rsidRPr="00420DBB">
        <w:rPr>
          <w:rFonts w:ascii="Arial" w:hAnsi="Arial" w:cs="Arial"/>
          <w:sz w:val="20"/>
          <w:szCs w:val="20"/>
        </w:rPr>
        <w:t xml:space="preserve"> (ДСЯО)</w:t>
      </w:r>
      <w:r w:rsidR="00B44226" w:rsidRPr="00420DBB">
        <w:rPr>
          <w:rFonts w:ascii="Arial" w:hAnsi="Arial" w:cs="Arial"/>
          <w:sz w:val="20"/>
          <w:szCs w:val="20"/>
        </w:rPr>
        <w:t>;</w:t>
      </w:r>
      <w:r w:rsidR="006A1519" w:rsidRPr="00420DBB">
        <w:rPr>
          <w:rFonts w:ascii="Arial" w:hAnsi="Arial" w:cs="Arial"/>
          <w:sz w:val="20"/>
          <w:szCs w:val="20"/>
        </w:rPr>
        <w:t xml:space="preserve"> (2) </w:t>
      </w:r>
      <w:r w:rsidR="00B44226" w:rsidRPr="00420DBB">
        <w:rPr>
          <w:rFonts w:ascii="Arial" w:hAnsi="Arial" w:cs="Arial"/>
          <w:sz w:val="20"/>
          <w:szCs w:val="20"/>
        </w:rPr>
        <w:t>метою інституційного аудиту є не фіксація наявності проблем, а допомога у визначенн</w:t>
      </w:r>
      <w:r w:rsidR="006A1519" w:rsidRPr="00420DBB">
        <w:rPr>
          <w:rFonts w:ascii="Arial" w:hAnsi="Arial" w:cs="Arial"/>
          <w:sz w:val="20"/>
          <w:szCs w:val="20"/>
        </w:rPr>
        <w:t xml:space="preserve">і шляхів вирішення цих проблем;(2) </w:t>
      </w:r>
      <w:r w:rsidR="00B44226" w:rsidRPr="00420DBB">
        <w:rPr>
          <w:rFonts w:ascii="Arial" w:hAnsi="Arial" w:cs="Arial"/>
          <w:sz w:val="20"/>
          <w:szCs w:val="20"/>
        </w:rPr>
        <w:t>на відміну від атестації, закон передбачає відповідальність керівника закладу освіти за порушення законодавства, а також необхідність визначення конкретного строку</w:t>
      </w:r>
      <w:r w:rsidR="006A1519" w:rsidRPr="00420DBB">
        <w:rPr>
          <w:rFonts w:ascii="Arial" w:hAnsi="Arial" w:cs="Arial"/>
          <w:sz w:val="20"/>
          <w:szCs w:val="20"/>
        </w:rPr>
        <w:t xml:space="preserve"> усунення недоліків і порушень; (3) </w:t>
      </w:r>
      <w:r w:rsidR="00B44226" w:rsidRPr="00420DBB">
        <w:rPr>
          <w:rFonts w:ascii="Arial" w:hAnsi="Arial" w:cs="Arial"/>
          <w:sz w:val="20"/>
          <w:szCs w:val="20"/>
        </w:rPr>
        <w:t>єдність вимог до закла</w:t>
      </w:r>
      <w:r w:rsidR="006A1519" w:rsidRPr="00420DBB">
        <w:rPr>
          <w:rFonts w:ascii="Arial" w:hAnsi="Arial" w:cs="Arial"/>
          <w:sz w:val="20"/>
          <w:szCs w:val="20"/>
        </w:rPr>
        <w:t xml:space="preserve">дів освіти всіх форм власності; (3) </w:t>
      </w:r>
      <w:r w:rsidR="00B44226" w:rsidRPr="00420DBB">
        <w:rPr>
          <w:rFonts w:ascii="Arial" w:hAnsi="Arial" w:cs="Arial"/>
          <w:sz w:val="20"/>
          <w:szCs w:val="20"/>
        </w:rPr>
        <w:t xml:space="preserve">визнання результатів громадської акредитації як проходження </w:t>
      </w:r>
      <w:r w:rsidR="00C049E6" w:rsidRPr="00420DBB">
        <w:rPr>
          <w:rFonts w:ascii="Arial" w:hAnsi="Arial" w:cs="Arial"/>
          <w:sz w:val="20"/>
          <w:szCs w:val="20"/>
        </w:rPr>
        <w:t>планового інституційного аудиту.</w:t>
      </w:r>
    </w:p>
    <w:p w14:paraId="6E9BA212" w14:textId="7E4A03B7" w:rsidR="00A66DCA" w:rsidRPr="00420DBB" w:rsidRDefault="001B73B9" w:rsidP="00992860">
      <w:pPr>
        <w:pStyle w:val="401"/>
        <w:keepNext/>
        <w:widowControl w:val="0"/>
        <w:ind w:left="23"/>
      </w:pPr>
      <w:r w:rsidRPr="00420DBB">
        <w:rPr>
          <w:rStyle w:val="ArialNarrow85pt"/>
          <w:rFonts w:ascii="Arial" w:hAnsi="Arial" w:cs="Arial"/>
          <w:sz w:val="20"/>
          <w:szCs w:val="20"/>
        </w:rPr>
        <w:lastRenderedPageBreak/>
        <w:t>У зв’язку з тим, що учні можуть здобувати повну середню освіту</w:t>
      </w:r>
      <w:r w:rsidR="004D7751" w:rsidRPr="00420DBB">
        <w:rPr>
          <w:rStyle w:val="ArialNarrow85pt"/>
          <w:rFonts w:ascii="Arial" w:hAnsi="Arial" w:cs="Arial"/>
          <w:sz w:val="20"/>
          <w:szCs w:val="20"/>
        </w:rPr>
        <w:t xml:space="preserve"> в закладах</w:t>
      </w:r>
      <w:r w:rsidR="004D7751" w:rsidRPr="00420DBB">
        <w:t xml:space="preserve"> </w:t>
      </w:r>
      <w:r w:rsidR="004D7751" w:rsidRPr="00420DBB">
        <w:rPr>
          <w:rStyle w:val="ArialNarrow85pt"/>
          <w:rFonts w:ascii="Arial" w:hAnsi="Arial" w:cs="Arial"/>
          <w:sz w:val="20"/>
          <w:szCs w:val="20"/>
        </w:rPr>
        <w:t>П(ПТ)О</w:t>
      </w:r>
      <w:r w:rsidRPr="00420DBB">
        <w:rPr>
          <w:rStyle w:val="ArialNarrow85pt"/>
          <w:rFonts w:ascii="Arial" w:hAnsi="Arial" w:cs="Arial"/>
          <w:sz w:val="20"/>
          <w:szCs w:val="20"/>
        </w:rPr>
        <w:t>, варто також згадати про роботу</w:t>
      </w:r>
      <w:r w:rsidRPr="00420DBB">
        <w:t xml:space="preserve"> </w:t>
      </w:r>
      <w:r w:rsidRPr="00420DBB">
        <w:rPr>
          <w:rStyle w:val="ArialNarrow85pt"/>
          <w:rFonts w:ascii="Arial" w:hAnsi="Arial" w:cs="Arial"/>
          <w:i/>
          <w:sz w:val="20"/>
          <w:szCs w:val="20"/>
        </w:rPr>
        <w:t>Украї́нського центру оцінювання якості освіти</w:t>
      </w:r>
      <w:r w:rsidRPr="00420DBB">
        <w:rPr>
          <w:rStyle w:val="ArialNarrow85pt"/>
          <w:rFonts w:ascii="Arial" w:hAnsi="Arial" w:cs="Arial"/>
          <w:sz w:val="20"/>
          <w:szCs w:val="20"/>
        </w:rPr>
        <w:t xml:space="preserve"> (утвореного у 2006 році) — підрозділу МОН України, діяльність якого спрямована на розробку та апробацію моделей </w:t>
      </w:r>
      <w:r w:rsidRPr="00420DBB">
        <w:rPr>
          <w:rStyle w:val="ArialNarrow85pt"/>
          <w:rFonts w:ascii="Arial" w:hAnsi="Arial" w:cs="Arial"/>
          <w:i/>
          <w:sz w:val="20"/>
          <w:szCs w:val="20"/>
        </w:rPr>
        <w:t>зовнішнього незалежного оцінювання навчальних досягнень учнів загальноосвітніх навчальних закладів</w:t>
      </w:r>
      <w:r w:rsidRPr="00420DBB">
        <w:rPr>
          <w:rStyle w:val="ArialNarrow85pt"/>
          <w:rFonts w:ascii="Arial" w:hAnsi="Arial" w:cs="Arial"/>
          <w:sz w:val="20"/>
          <w:szCs w:val="20"/>
        </w:rPr>
        <w:t xml:space="preserve"> з метою створення умов рівного доступу до </w:t>
      </w:r>
      <w:r w:rsidR="001656B2" w:rsidRPr="00420DBB">
        <w:rPr>
          <w:rStyle w:val="ArialNarrow85pt"/>
          <w:rFonts w:ascii="Arial" w:hAnsi="Arial" w:cs="Arial"/>
          <w:sz w:val="20"/>
          <w:szCs w:val="20"/>
        </w:rPr>
        <w:t>ВО</w:t>
      </w:r>
      <w:r w:rsidRPr="00420DBB">
        <w:rPr>
          <w:rStyle w:val="af9"/>
          <w:rFonts w:ascii="Arial" w:hAnsi="Arial" w:cs="Arial"/>
          <w:sz w:val="20"/>
          <w:szCs w:val="20"/>
          <w:shd w:val="clear" w:color="auto" w:fill="FFFFFF"/>
        </w:rPr>
        <w:footnoteReference w:id="412"/>
      </w:r>
      <w:r w:rsidRPr="00420DBB">
        <w:rPr>
          <w:rStyle w:val="ArialNarrow85pt"/>
          <w:rFonts w:ascii="Arial" w:hAnsi="Arial" w:cs="Arial"/>
          <w:sz w:val="20"/>
          <w:szCs w:val="20"/>
        </w:rPr>
        <w:t>.</w:t>
      </w:r>
      <w:r w:rsidR="00A66DCA" w:rsidRPr="00420DBB">
        <w:t xml:space="preserve"> </w:t>
      </w:r>
    </w:p>
    <w:p w14:paraId="483E9802" w14:textId="27D7BDD8" w:rsidR="0029448E" w:rsidRPr="00420DBB" w:rsidRDefault="00A66DCA" w:rsidP="00992860">
      <w:pPr>
        <w:pStyle w:val="401"/>
        <w:keepNext/>
        <w:widowControl w:val="0"/>
        <w:spacing w:before="0" w:after="200"/>
        <w:ind w:left="23"/>
        <w:rPr>
          <w:rFonts w:ascii="Arial" w:hAnsi="Arial" w:cs="Arial"/>
          <w:iCs/>
          <w:sz w:val="20"/>
          <w:szCs w:val="20"/>
          <w:bdr w:val="none" w:sz="0" w:space="0" w:color="auto" w:frame="1"/>
        </w:rPr>
      </w:pPr>
      <w:r w:rsidRPr="00420DBB">
        <w:rPr>
          <w:rStyle w:val="ArialNarrow85pt"/>
          <w:rFonts w:ascii="Arial" w:hAnsi="Arial" w:cs="Arial"/>
          <w:b/>
          <w:sz w:val="20"/>
          <w:szCs w:val="20"/>
        </w:rPr>
        <w:t>Забезпечення якості кваліфікацій.</w:t>
      </w:r>
      <w:r w:rsidR="00096D60" w:rsidRPr="00420DBB">
        <w:rPr>
          <w:rStyle w:val="ArialNarrow85pt"/>
          <w:rFonts w:ascii="Arial" w:hAnsi="Arial" w:cs="Arial"/>
          <w:b/>
          <w:sz w:val="20"/>
          <w:szCs w:val="20"/>
        </w:rPr>
        <w:t xml:space="preserve"> </w:t>
      </w:r>
      <w:r w:rsidR="00757DBD" w:rsidRPr="00420DBB">
        <w:rPr>
          <w:rFonts w:ascii="Arial" w:hAnsi="Arial" w:cs="Arial"/>
          <w:sz w:val="20"/>
          <w:szCs w:val="20"/>
        </w:rPr>
        <w:t xml:space="preserve">Концептуальні засади системи кваліфікацій в Україні закладені </w:t>
      </w:r>
      <w:r w:rsidR="00096D60" w:rsidRPr="00420DBB">
        <w:rPr>
          <w:rFonts w:ascii="Arial" w:hAnsi="Arial" w:cs="Arial"/>
          <w:sz w:val="20"/>
          <w:szCs w:val="20"/>
        </w:rPr>
        <w:t>ЗУ «Про освіту» 2017 року</w:t>
      </w:r>
      <w:r w:rsidR="003431F1" w:rsidRPr="00420DBB">
        <w:rPr>
          <w:rFonts w:ascii="Arial" w:hAnsi="Arial" w:cs="Arial"/>
          <w:sz w:val="20"/>
          <w:szCs w:val="20"/>
        </w:rPr>
        <w:t>.</w:t>
      </w:r>
      <w:r w:rsidR="003431F1" w:rsidRPr="00420DBB">
        <w:t xml:space="preserve"> </w:t>
      </w:r>
      <w:r w:rsidR="0029448E" w:rsidRPr="00420DBB">
        <w:rPr>
          <w:rFonts w:ascii="Arial" w:hAnsi="Arial" w:cs="Arial"/>
          <w:sz w:val="20"/>
          <w:szCs w:val="20"/>
        </w:rPr>
        <w:t>В Україні існують два види  кваліфікацій</w:t>
      </w:r>
      <w:r w:rsidR="0029448E" w:rsidRPr="00420DBB">
        <w:rPr>
          <w:rStyle w:val="af9"/>
          <w:rFonts w:ascii="Arial" w:hAnsi="Arial" w:cs="Arial"/>
          <w:i/>
          <w:sz w:val="20"/>
          <w:szCs w:val="20"/>
        </w:rPr>
        <w:footnoteReference w:id="413"/>
      </w:r>
      <w:r w:rsidR="0029448E" w:rsidRPr="00420DBB">
        <w:rPr>
          <w:rFonts w:ascii="Arial" w:hAnsi="Arial" w:cs="Arial"/>
          <w:i/>
          <w:sz w:val="20"/>
          <w:szCs w:val="20"/>
        </w:rPr>
        <w:t xml:space="preserve">: </w:t>
      </w:r>
      <w:r w:rsidR="0029448E" w:rsidRPr="00420DBB">
        <w:rPr>
          <w:rStyle w:val="aff5"/>
          <w:rFonts w:ascii="Arial" w:hAnsi="Arial" w:cs="Arial"/>
          <w:i w:val="0"/>
          <w:sz w:val="20"/>
          <w:szCs w:val="20"/>
          <w:bdr w:val="none" w:sz="0" w:space="0" w:color="auto" w:frame="1"/>
        </w:rPr>
        <w:t>освітня</w:t>
      </w:r>
      <w:r w:rsidR="0029448E" w:rsidRPr="00420DBB">
        <w:rPr>
          <w:rStyle w:val="af9"/>
          <w:rFonts w:ascii="Arial" w:hAnsi="Arial" w:cs="Arial"/>
          <w:i/>
          <w:iCs/>
          <w:sz w:val="20"/>
          <w:szCs w:val="20"/>
          <w:bdr w:val="none" w:sz="0" w:space="0" w:color="auto" w:frame="1"/>
        </w:rPr>
        <w:footnoteReference w:id="414"/>
      </w:r>
      <w:r w:rsidR="0029448E" w:rsidRPr="00420DBB">
        <w:rPr>
          <w:rStyle w:val="aff5"/>
          <w:rFonts w:ascii="Arial" w:hAnsi="Arial" w:cs="Arial"/>
          <w:i w:val="0"/>
          <w:sz w:val="20"/>
          <w:szCs w:val="20"/>
          <w:bdr w:val="none" w:sz="0" w:space="0" w:color="auto" w:frame="1"/>
        </w:rPr>
        <w:t xml:space="preserve"> та професійна</w:t>
      </w:r>
      <w:r w:rsidR="0029448E" w:rsidRPr="00420DBB">
        <w:rPr>
          <w:rStyle w:val="af9"/>
          <w:rFonts w:ascii="Arial" w:hAnsi="Arial" w:cs="Arial"/>
          <w:i/>
          <w:iCs/>
          <w:sz w:val="20"/>
          <w:szCs w:val="20"/>
          <w:bdr w:val="none" w:sz="0" w:space="0" w:color="auto" w:frame="1"/>
        </w:rPr>
        <w:footnoteReference w:id="415"/>
      </w:r>
      <w:r w:rsidR="0029448E" w:rsidRPr="00420DBB">
        <w:rPr>
          <w:rStyle w:val="aff5"/>
          <w:rFonts w:ascii="Arial" w:hAnsi="Arial" w:cs="Arial"/>
          <w:i w:val="0"/>
          <w:sz w:val="20"/>
          <w:szCs w:val="20"/>
          <w:bdr w:val="none" w:sz="0" w:space="0" w:color="auto" w:frame="1"/>
        </w:rPr>
        <w:t xml:space="preserve"> кваліфікації.</w:t>
      </w:r>
      <w:r w:rsidR="00F32B2A" w:rsidRPr="00420DBB">
        <w:rPr>
          <w:rStyle w:val="aff5"/>
          <w:rFonts w:ascii="Arial" w:hAnsi="Arial" w:cs="Arial"/>
          <w:i w:val="0"/>
          <w:sz w:val="20"/>
          <w:szCs w:val="20"/>
          <w:bdr w:val="none" w:sz="0" w:space="0" w:color="auto" w:frame="1"/>
        </w:rPr>
        <w:t xml:space="preserve"> </w:t>
      </w:r>
      <w:r w:rsidR="0029448E" w:rsidRPr="00420DBB">
        <w:rPr>
          <w:rFonts w:ascii="Arial" w:hAnsi="Arial" w:cs="Arial"/>
          <w:sz w:val="20"/>
          <w:szCs w:val="20"/>
        </w:rPr>
        <w:t>Одним із завдань НСК є забезпечення відповідності між освітніми та професійними кваліфікаціями, а також їх відповідності потребам ринку праці, створення ефективних механізмів визнання кваліфікацій, які здобуваються людиною протягом життя.</w:t>
      </w:r>
    </w:p>
    <w:p w14:paraId="748EEB1F" w14:textId="5BA59698" w:rsidR="00F93202" w:rsidRPr="00420DBB" w:rsidRDefault="003431F1" w:rsidP="00992860">
      <w:pPr>
        <w:pStyle w:val="401"/>
        <w:keepNext/>
        <w:widowControl w:val="0"/>
        <w:spacing w:before="0" w:after="200"/>
        <w:ind w:left="23"/>
        <w:rPr>
          <w:rFonts w:ascii="Arial" w:hAnsi="Arial" w:cs="Arial"/>
          <w:sz w:val="20"/>
          <w:szCs w:val="20"/>
        </w:rPr>
      </w:pPr>
      <w:r w:rsidRPr="00420DBB">
        <w:rPr>
          <w:rFonts w:ascii="Arial" w:hAnsi="Arial" w:cs="Arial"/>
          <w:sz w:val="20"/>
          <w:szCs w:val="20"/>
        </w:rPr>
        <w:t xml:space="preserve">Головним колегіальним органом з реалізації державної політики в сфері кваліфікацій є </w:t>
      </w:r>
      <w:r w:rsidRPr="00420DBB">
        <w:rPr>
          <w:rFonts w:ascii="Arial" w:hAnsi="Arial" w:cs="Arial"/>
          <w:b/>
          <w:sz w:val="20"/>
          <w:szCs w:val="20"/>
        </w:rPr>
        <w:t>Національне агентство кваліфікацій</w:t>
      </w:r>
      <w:r w:rsidR="00FC1766">
        <w:rPr>
          <w:rFonts w:ascii="Arial" w:hAnsi="Arial" w:cs="Arial"/>
          <w:b/>
          <w:sz w:val="20"/>
          <w:szCs w:val="20"/>
        </w:rPr>
        <w:t xml:space="preserve"> (НАК)</w:t>
      </w:r>
      <w:r w:rsidRPr="00420DBB">
        <w:rPr>
          <w:rFonts w:ascii="Arial" w:hAnsi="Arial" w:cs="Arial"/>
          <w:sz w:val="20"/>
          <w:szCs w:val="20"/>
        </w:rPr>
        <w:t>, утворене у грудні 2018 року</w:t>
      </w:r>
      <w:r w:rsidR="00776D65" w:rsidRPr="00420DBB">
        <w:rPr>
          <w:rStyle w:val="af9"/>
          <w:rFonts w:ascii="Arial" w:hAnsi="Arial" w:cs="Arial"/>
          <w:sz w:val="20"/>
          <w:szCs w:val="20"/>
        </w:rPr>
        <w:footnoteReference w:id="416"/>
      </w:r>
      <w:r w:rsidRPr="00420DBB">
        <w:rPr>
          <w:rFonts w:ascii="Arial" w:hAnsi="Arial" w:cs="Arial"/>
          <w:sz w:val="20"/>
          <w:szCs w:val="20"/>
        </w:rPr>
        <w:t xml:space="preserve">. </w:t>
      </w:r>
      <w:r w:rsidR="00936B7D" w:rsidRPr="00420DBB">
        <w:rPr>
          <w:rFonts w:ascii="Arial" w:hAnsi="Arial" w:cs="Arial"/>
          <w:i/>
          <w:sz w:val="20"/>
          <w:szCs w:val="20"/>
        </w:rPr>
        <w:t>До цього часу в Україні не було єдиної інституції, яка реалізувала б державну політику в сфері кваліфікацій.</w:t>
      </w:r>
      <w:r w:rsidR="00936B7D" w:rsidRPr="00420DBB">
        <w:rPr>
          <w:rFonts w:ascii="Arial" w:hAnsi="Arial" w:cs="Arial"/>
          <w:sz w:val="20"/>
          <w:szCs w:val="20"/>
        </w:rPr>
        <w:t xml:space="preserve"> </w:t>
      </w:r>
      <w:r w:rsidR="00936B7D" w:rsidRPr="00420DBB">
        <w:rPr>
          <w:rFonts w:ascii="Arial" w:hAnsi="Arial" w:cs="Arial"/>
          <w:i/>
          <w:sz w:val="20"/>
          <w:szCs w:val="20"/>
        </w:rPr>
        <w:t>Ця робота була розпорошена між різними відомствами та соціальними партнерами, що значно уповільнює та ускладнює ухвалення рішень.</w:t>
      </w:r>
      <w:r w:rsidR="00936B7D" w:rsidRPr="00420DBB">
        <w:rPr>
          <w:rFonts w:ascii="Arial" w:hAnsi="Arial" w:cs="Arial"/>
          <w:sz w:val="20"/>
          <w:szCs w:val="20"/>
        </w:rPr>
        <w:t xml:space="preserve"> </w:t>
      </w:r>
      <w:r w:rsidRPr="00420DBB">
        <w:rPr>
          <w:rFonts w:ascii="Arial" w:hAnsi="Arial" w:cs="Arial"/>
          <w:sz w:val="20"/>
          <w:szCs w:val="20"/>
        </w:rPr>
        <w:t xml:space="preserve">Наразі триває робота щодо формування його складу, </w:t>
      </w:r>
      <w:r w:rsidR="00776D65" w:rsidRPr="00420DBB">
        <w:rPr>
          <w:rFonts w:ascii="Arial" w:hAnsi="Arial" w:cs="Arial"/>
          <w:sz w:val="20"/>
          <w:szCs w:val="20"/>
        </w:rPr>
        <w:t xml:space="preserve">після чого цей орган зможе </w:t>
      </w:r>
      <w:r w:rsidRPr="00420DBB">
        <w:rPr>
          <w:rFonts w:ascii="Arial" w:hAnsi="Arial" w:cs="Arial"/>
          <w:sz w:val="20"/>
          <w:szCs w:val="20"/>
        </w:rPr>
        <w:t>функціону</w:t>
      </w:r>
      <w:r w:rsidR="00776D65" w:rsidRPr="00420DBB">
        <w:rPr>
          <w:rFonts w:ascii="Arial" w:hAnsi="Arial" w:cs="Arial"/>
          <w:sz w:val="20"/>
          <w:szCs w:val="20"/>
        </w:rPr>
        <w:t>вати повноцінно</w:t>
      </w:r>
      <w:r w:rsidR="00E8620E" w:rsidRPr="00420DBB">
        <w:rPr>
          <w:rStyle w:val="af9"/>
          <w:rFonts w:ascii="Arial" w:hAnsi="Arial" w:cs="Arial"/>
          <w:sz w:val="20"/>
          <w:szCs w:val="20"/>
        </w:rPr>
        <w:footnoteReference w:id="417"/>
      </w:r>
      <w:r w:rsidRPr="00420DBB">
        <w:rPr>
          <w:rFonts w:ascii="Arial" w:hAnsi="Arial" w:cs="Arial"/>
          <w:sz w:val="20"/>
          <w:szCs w:val="20"/>
        </w:rPr>
        <w:t>.</w:t>
      </w:r>
      <w:r w:rsidR="00776D65" w:rsidRPr="00420DBB">
        <w:t xml:space="preserve"> </w:t>
      </w:r>
      <w:r w:rsidR="00776D65" w:rsidRPr="00420DBB">
        <w:rPr>
          <w:rFonts w:ascii="Arial" w:hAnsi="Arial" w:cs="Arial"/>
          <w:sz w:val="20"/>
          <w:szCs w:val="20"/>
        </w:rPr>
        <w:t>Насамперед агентство повинне буде зосередитися на створенні НСК, зокрема, чітких взаємозв’язків і кореляції між результатами навчання за відповідними рівнями освіти, кваліфікаціями та ринком праці</w:t>
      </w:r>
      <w:r w:rsidR="00936B7D" w:rsidRPr="00420DBB">
        <w:rPr>
          <w:rFonts w:ascii="Arial" w:hAnsi="Arial" w:cs="Arial"/>
          <w:sz w:val="20"/>
          <w:szCs w:val="20"/>
        </w:rPr>
        <w:t xml:space="preserve"> (єдині чіткі підходи до рівнів освіти та кваліфікацій в Україні)</w:t>
      </w:r>
      <w:r w:rsidR="00776D65" w:rsidRPr="00420DBB">
        <w:rPr>
          <w:rFonts w:ascii="Arial" w:hAnsi="Arial" w:cs="Arial"/>
          <w:sz w:val="20"/>
          <w:szCs w:val="20"/>
        </w:rPr>
        <w:t xml:space="preserve">. </w:t>
      </w:r>
      <w:r w:rsidR="00F93202" w:rsidRPr="00420DBB">
        <w:rPr>
          <w:rFonts w:ascii="Arial" w:hAnsi="Arial" w:cs="Arial"/>
          <w:sz w:val="20"/>
          <w:szCs w:val="20"/>
        </w:rPr>
        <w:t xml:space="preserve">Одним із завдань формування НСК є створення </w:t>
      </w:r>
      <w:r w:rsidR="00F93202" w:rsidRPr="00420DBB">
        <w:rPr>
          <w:rFonts w:ascii="Arial" w:hAnsi="Arial" w:cs="Arial"/>
          <w:b/>
          <w:sz w:val="20"/>
          <w:szCs w:val="20"/>
        </w:rPr>
        <w:t>кваліфікаційних центрів</w:t>
      </w:r>
      <w:r w:rsidR="00F93202" w:rsidRPr="00420DBB">
        <w:rPr>
          <w:rStyle w:val="af9"/>
          <w:rFonts w:ascii="Arial" w:hAnsi="Arial" w:cs="Arial"/>
          <w:b/>
          <w:sz w:val="20"/>
          <w:szCs w:val="20"/>
        </w:rPr>
        <w:footnoteReference w:id="418"/>
      </w:r>
      <w:r w:rsidR="00F93202" w:rsidRPr="00420DBB">
        <w:rPr>
          <w:rStyle w:val="af9"/>
          <w:rFonts w:ascii="Arial" w:hAnsi="Arial" w:cs="Arial"/>
          <w:b/>
          <w:sz w:val="20"/>
          <w:szCs w:val="20"/>
        </w:rPr>
        <w:footnoteReference w:id="419"/>
      </w:r>
      <w:r w:rsidR="00F93202" w:rsidRPr="00420DBB">
        <w:rPr>
          <w:rFonts w:ascii="Arial" w:hAnsi="Arial" w:cs="Arial"/>
          <w:sz w:val="20"/>
          <w:szCs w:val="20"/>
        </w:rPr>
        <w:t>. Нова інституція</w:t>
      </w:r>
      <w:r w:rsidR="00776D65" w:rsidRPr="00420DBB">
        <w:rPr>
          <w:rFonts w:ascii="Arial" w:hAnsi="Arial" w:cs="Arial"/>
          <w:sz w:val="20"/>
          <w:szCs w:val="20"/>
        </w:rPr>
        <w:t xml:space="preserve"> </w:t>
      </w:r>
      <w:r w:rsidR="006A4EBD" w:rsidRPr="00420DBB">
        <w:rPr>
          <w:rFonts w:ascii="Arial" w:hAnsi="Arial" w:cs="Arial"/>
          <w:sz w:val="20"/>
          <w:szCs w:val="20"/>
        </w:rPr>
        <w:t xml:space="preserve">сприятиме </w:t>
      </w:r>
      <w:r w:rsidR="00776D65" w:rsidRPr="00420DBB">
        <w:rPr>
          <w:rFonts w:ascii="Arial" w:hAnsi="Arial" w:cs="Arial"/>
          <w:sz w:val="20"/>
          <w:szCs w:val="20"/>
        </w:rPr>
        <w:t>створ</w:t>
      </w:r>
      <w:r w:rsidR="006A4EBD" w:rsidRPr="00420DBB">
        <w:rPr>
          <w:rFonts w:ascii="Arial" w:hAnsi="Arial" w:cs="Arial"/>
          <w:sz w:val="20"/>
          <w:szCs w:val="20"/>
        </w:rPr>
        <w:t>енню</w:t>
      </w:r>
      <w:r w:rsidR="00776D65" w:rsidRPr="00420DBB">
        <w:rPr>
          <w:rFonts w:ascii="Arial" w:hAnsi="Arial" w:cs="Arial"/>
          <w:sz w:val="20"/>
          <w:szCs w:val="20"/>
        </w:rPr>
        <w:t xml:space="preserve"> механізм</w:t>
      </w:r>
      <w:r w:rsidR="006A4EBD" w:rsidRPr="00420DBB">
        <w:rPr>
          <w:rFonts w:ascii="Arial" w:hAnsi="Arial" w:cs="Arial"/>
          <w:sz w:val="20"/>
          <w:szCs w:val="20"/>
        </w:rPr>
        <w:t>у</w:t>
      </w:r>
      <w:r w:rsidR="00776D65" w:rsidRPr="00420DBB">
        <w:rPr>
          <w:rFonts w:ascii="Arial" w:hAnsi="Arial" w:cs="Arial"/>
          <w:sz w:val="20"/>
          <w:szCs w:val="20"/>
        </w:rPr>
        <w:t xml:space="preserve"> для визнання неформальної та</w:t>
      </w:r>
      <w:r w:rsidR="006A4EBD" w:rsidRPr="00420DBB">
        <w:rPr>
          <w:rFonts w:ascii="Arial" w:hAnsi="Arial" w:cs="Arial"/>
          <w:sz w:val="20"/>
          <w:szCs w:val="20"/>
        </w:rPr>
        <w:t xml:space="preserve"> інформальної освіти, присвоєнню</w:t>
      </w:r>
      <w:r w:rsidR="00776D65" w:rsidRPr="00420DBB">
        <w:rPr>
          <w:rFonts w:ascii="Arial" w:hAnsi="Arial" w:cs="Arial"/>
          <w:sz w:val="20"/>
          <w:szCs w:val="20"/>
        </w:rPr>
        <w:t xml:space="preserve"> на підставі цього часткових професійних кваліфікацій. Єдина система також дозволить спростити процес взаємного визнання професійних кваліфікацій між Україною, ЄС та іншими країнами без зайвих бюрократичних процедур</w:t>
      </w:r>
      <w:r w:rsidR="00EF4EF2" w:rsidRPr="00420DBB">
        <w:rPr>
          <w:rFonts w:ascii="Arial" w:hAnsi="Arial" w:cs="Arial"/>
          <w:sz w:val="20"/>
          <w:szCs w:val="20"/>
        </w:rPr>
        <w:t xml:space="preserve"> (див.</w:t>
      </w:r>
      <w:r w:rsidR="00252896" w:rsidRPr="00420DBB">
        <w:rPr>
          <w:rFonts w:ascii="Arial" w:hAnsi="Arial" w:cs="Arial"/>
          <w:sz w:val="20"/>
          <w:szCs w:val="20"/>
        </w:rPr>
        <w:t xml:space="preserve"> також</w:t>
      </w:r>
      <w:r w:rsidR="00EF4EF2" w:rsidRPr="00420DBB">
        <w:rPr>
          <w:rFonts w:ascii="Arial" w:hAnsi="Arial" w:cs="Arial"/>
          <w:sz w:val="20"/>
          <w:szCs w:val="20"/>
        </w:rPr>
        <w:t xml:space="preserve"> пункт Г.3.6).</w:t>
      </w:r>
      <w:r w:rsidR="00F93202" w:rsidRPr="00420DBB">
        <w:rPr>
          <w:rFonts w:ascii="Arial" w:hAnsi="Arial" w:cs="Arial"/>
          <w:sz w:val="20"/>
          <w:szCs w:val="20"/>
        </w:rPr>
        <w:t xml:space="preserve"> </w:t>
      </w:r>
    </w:p>
    <w:p w14:paraId="55288F50" w14:textId="77EFC44A" w:rsidR="00F11D7B" w:rsidRPr="005B0978" w:rsidRDefault="00F11D7B" w:rsidP="00992860">
      <w:pPr>
        <w:pStyle w:val="41"/>
        <w:keepLines w:val="0"/>
        <w:widowControl w:val="0"/>
        <w:spacing w:before="0" w:after="200"/>
        <w:jc w:val="both"/>
        <w:rPr>
          <w:rFonts w:eastAsiaTheme="minorHAnsi"/>
          <w:b w:val="0"/>
          <w:bCs w:val="0"/>
          <w:iCs w:val="0"/>
          <w:color w:val="auto"/>
        </w:rPr>
      </w:pPr>
      <w:r w:rsidRPr="00420DBB">
        <w:rPr>
          <w:rFonts w:eastAsiaTheme="minorHAnsi"/>
          <w:b w:val="0"/>
          <w:bCs w:val="0"/>
          <w:iCs w:val="0"/>
          <w:color w:val="auto"/>
        </w:rPr>
        <w:t xml:space="preserve">Кодексом законів про працю України (стаття 96) та Законом України „Про оплату праціˮ (стаття 6) встановлено, що вимоги до кваліфікаційних та спеціальних знань працівників, їх завдання, обов’язки та спеціалізація визначаються </w:t>
      </w:r>
      <w:r w:rsidRPr="00420DBB">
        <w:rPr>
          <w:rFonts w:eastAsiaTheme="minorHAnsi"/>
          <w:bCs w:val="0"/>
          <w:iCs w:val="0"/>
          <w:color w:val="auto"/>
        </w:rPr>
        <w:t>професійними стандартами або кваліфікаційними характеристиками професій працівників</w:t>
      </w:r>
      <w:r w:rsidRPr="00420DBB">
        <w:rPr>
          <w:rFonts w:eastAsiaTheme="minorHAnsi"/>
          <w:b w:val="0"/>
          <w:bCs w:val="0"/>
          <w:iCs w:val="0"/>
          <w:color w:val="auto"/>
        </w:rPr>
        <w:t>.</w:t>
      </w:r>
      <w:r w:rsidRPr="00420DBB">
        <w:rPr>
          <w:rFonts w:eastAsiaTheme="minorHAnsi"/>
          <w:bCs w:val="0"/>
          <w:iCs w:val="0"/>
          <w:color w:val="auto"/>
        </w:rPr>
        <w:t xml:space="preserve"> </w:t>
      </w:r>
      <w:r w:rsidRPr="00420DBB">
        <w:rPr>
          <w:rFonts w:eastAsiaTheme="minorHAnsi"/>
          <w:b w:val="0"/>
          <w:bCs w:val="0"/>
          <w:i/>
          <w:iCs w:val="0"/>
          <w:color w:val="auto"/>
        </w:rPr>
        <w:t>Професійні стандарти є важливим інструментом забезпечення якості кваліфікацій та ефективного використання людських ресурсів</w:t>
      </w:r>
      <w:r w:rsidRPr="00420DBB">
        <w:rPr>
          <w:rFonts w:eastAsiaTheme="minorHAnsi"/>
          <w:b w:val="0"/>
          <w:bCs w:val="0"/>
          <w:iCs w:val="0"/>
          <w:color w:val="auto"/>
        </w:rPr>
        <w:t>. В Україні розпочалася робота з розроблення професійних стандартів. Затверджено Порядок розроблення та затвердження професійних стандартів (постанова Кабінету Міністрів України від 31.05.2017 № 373) та Методику розроблення професійних стандартів (наказ Мінсоцполітики від 22.01.2018 № 74). Професійні стандарти сприя</w:t>
      </w:r>
      <w:r w:rsidR="00674429" w:rsidRPr="00420DBB">
        <w:rPr>
          <w:rFonts w:eastAsiaTheme="minorHAnsi"/>
          <w:b w:val="0"/>
          <w:bCs w:val="0"/>
          <w:iCs w:val="0"/>
          <w:color w:val="auto"/>
        </w:rPr>
        <w:t>ють</w:t>
      </w:r>
      <w:r w:rsidRPr="00420DBB">
        <w:rPr>
          <w:rFonts w:eastAsiaTheme="minorHAnsi"/>
          <w:b w:val="0"/>
          <w:bCs w:val="0"/>
          <w:iCs w:val="0"/>
          <w:color w:val="auto"/>
        </w:rPr>
        <w:t xml:space="preserve"> покращенню якості кваліфікацій в Україні та наближенню </w:t>
      </w:r>
      <w:r w:rsidR="00606A5D" w:rsidRPr="00420DBB">
        <w:rPr>
          <w:rFonts w:eastAsiaTheme="minorHAnsi"/>
          <w:b w:val="0"/>
          <w:bCs w:val="0"/>
          <w:iCs w:val="0"/>
          <w:color w:val="auto"/>
        </w:rPr>
        <w:t>НСК</w:t>
      </w:r>
      <w:r w:rsidRPr="00420DBB">
        <w:rPr>
          <w:rFonts w:eastAsiaTheme="minorHAnsi"/>
          <w:b w:val="0"/>
          <w:bCs w:val="0"/>
          <w:iCs w:val="0"/>
          <w:color w:val="auto"/>
        </w:rPr>
        <w:t xml:space="preserve"> до вимог</w:t>
      </w:r>
      <w:r w:rsidR="00606A5D" w:rsidRPr="00420DBB">
        <w:rPr>
          <w:rFonts w:eastAsiaTheme="minorHAnsi"/>
          <w:b w:val="0"/>
          <w:bCs w:val="0"/>
          <w:iCs w:val="0"/>
          <w:color w:val="auto"/>
        </w:rPr>
        <w:t xml:space="preserve"> ЄС</w:t>
      </w:r>
      <w:r w:rsidRPr="00420DBB">
        <w:rPr>
          <w:rFonts w:eastAsiaTheme="minorHAnsi"/>
          <w:b w:val="0"/>
          <w:bCs w:val="0"/>
          <w:iCs w:val="0"/>
          <w:color w:val="auto"/>
        </w:rPr>
        <w:t xml:space="preserve">, удосконаленню освітніх стандартів, приведенню змісту підготовки кадрів у відповідність до потреб роботодавців, підтвердженню результатів професійного неформального навчання, підвищенню якості робочої сили. Станом на 01.05.2019 затверджено 9 професійних </w:t>
      </w:r>
      <w:r w:rsidRPr="005B0978">
        <w:rPr>
          <w:rFonts w:eastAsiaTheme="minorHAnsi"/>
          <w:b w:val="0"/>
          <w:bCs w:val="0"/>
          <w:iCs w:val="0"/>
          <w:color w:val="auto"/>
        </w:rPr>
        <w:t>стандартів та отримано від розробників і розміщено на веб-сайті Мінсоцполітики 117 заявок на розроблення професійних стандартів.</w:t>
      </w:r>
      <w:r w:rsidR="001F0622" w:rsidRPr="005B0978">
        <w:rPr>
          <w:rFonts w:eastAsiaTheme="minorHAnsi"/>
          <w:b w:val="0"/>
          <w:bCs w:val="0"/>
          <w:iCs w:val="0"/>
          <w:color w:val="auto"/>
        </w:rPr>
        <w:t xml:space="preserve"> </w:t>
      </w:r>
      <w:r w:rsidR="001F0622" w:rsidRPr="005B0978">
        <w:rPr>
          <w:rFonts w:eastAsiaTheme="minorHAnsi"/>
          <w:b w:val="0"/>
          <w:bCs w:val="0"/>
          <w:i/>
          <w:iCs w:val="0"/>
          <w:color w:val="auto"/>
        </w:rPr>
        <w:t>Водночас, темпи затвердже</w:t>
      </w:r>
      <w:r w:rsidR="00493B15" w:rsidRPr="005B0978">
        <w:rPr>
          <w:rFonts w:eastAsiaTheme="minorHAnsi"/>
          <w:b w:val="0"/>
          <w:bCs w:val="0"/>
          <w:i/>
          <w:iCs w:val="0"/>
          <w:color w:val="auto"/>
        </w:rPr>
        <w:t>рдження професійниї стандартів залишаються повільними, здебільшого, через брак фінансування.</w:t>
      </w:r>
    </w:p>
    <w:p w14:paraId="530E5B1C" w14:textId="3B1067BF" w:rsidR="006E1332" w:rsidRPr="00420DBB" w:rsidRDefault="00DD7446" w:rsidP="00992860">
      <w:pPr>
        <w:pStyle w:val="401"/>
        <w:keepNext/>
        <w:widowControl w:val="0"/>
        <w:shd w:val="clear" w:color="auto" w:fill="auto"/>
        <w:spacing w:before="0" w:after="200" w:line="240" w:lineRule="auto"/>
        <w:rPr>
          <w:rFonts w:ascii="Arial" w:hAnsi="Arial" w:cs="Arial"/>
          <w:sz w:val="20"/>
          <w:szCs w:val="20"/>
        </w:rPr>
      </w:pPr>
      <w:r w:rsidRPr="005B0978">
        <w:rPr>
          <w:rFonts w:ascii="Arial" w:hAnsi="Arial" w:cs="Arial"/>
          <w:sz w:val="20"/>
          <w:szCs w:val="20"/>
        </w:rPr>
        <w:lastRenderedPageBreak/>
        <w:t xml:space="preserve">Стандарти П(ПТ)О передбачають проміжну (поетапну) </w:t>
      </w:r>
      <w:r w:rsidRPr="005B0978">
        <w:rPr>
          <w:rFonts w:ascii="Arial" w:hAnsi="Arial" w:cs="Arial"/>
          <w:b/>
          <w:sz w:val="20"/>
          <w:szCs w:val="20"/>
        </w:rPr>
        <w:t>кваліфікаційну атестацію</w:t>
      </w:r>
      <w:r w:rsidRPr="005B0978">
        <w:rPr>
          <w:rFonts w:ascii="Arial" w:hAnsi="Arial" w:cs="Arial"/>
          <w:sz w:val="20"/>
          <w:szCs w:val="20"/>
        </w:rPr>
        <w:t xml:space="preserve">, критерії якої визначаються закладом П(ПТ)О разом з роботодавцями. Проміжна (поетапна) кваліфікаційна атестація передбачає видання свідоцтва із зазначенням </w:t>
      </w:r>
      <w:r w:rsidRPr="005B0978">
        <w:rPr>
          <w:rFonts w:ascii="Arial" w:hAnsi="Arial" w:cs="Arial"/>
          <w:b/>
          <w:sz w:val="20"/>
          <w:szCs w:val="20"/>
        </w:rPr>
        <w:t>кваліфікаційного розряду</w:t>
      </w:r>
      <w:r w:rsidRPr="005B0978">
        <w:rPr>
          <w:rFonts w:ascii="Arial" w:hAnsi="Arial" w:cs="Arial"/>
          <w:sz w:val="20"/>
          <w:szCs w:val="20"/>
        </w:rPr>
        <w:t xml:space="preserve">. </w:t>
      </w:r>
      <w:r w:rsidR="002A0ECF" w:rsidRPr="005B0978">
        <w:rPr>
          <w:rFonts w:ascii="Arial" w:hAnsi="Arial" w:cs="Arial"/>
          <w:sz w:val="20"/>
          <w:szCs w:val="20"/>
        </w:rPr>
        <w:t>Роботодавці</w:t>
      </w:r>
      <w:r w:rsidR="007339FA" w:rsidRPr="005B0978">
        <w:rPr>
          <w:rFonts w:ascii="Arial" w:hAnsi="Arial" w:cs="Arial"/>
          <w:sz w:val="20"/>
          <w:szCs w:val="20"/>
        </w:rPr>
        <w:t xml:space="preserve"> залучаються до тематичного, вихідного контролю навиків здобувачів освіти і безпосередньо беруть участь у кваліфікаційній атестації. </w:t>
      </w:r>
      <w:r w:rsidR="002A0ECF" w:rsidRPr="005B0978">
        <w:rPr>
          <w:rFonts w:ascii="Arial" w:hAnsi="Arial" w:cs="Arial"/>
          <w:i/>
          <w:sz w:val="20"/>
          <w:szCs w:val="20"/>
        </w:rPr>
        <w:t>Водночас, наразі не вистачає визначеності відповідальності різних інституцій.</w:t>
      </w:r>
      <w:r w:rsidR="002A0ECF" w:rsidRPr="005B0978">
        <w:rPr>
          <w:rFonts w:ascii="Arial" w:hAnsi="Arial" w:cs="Arial"/>
          <w:sz w:val="20"/>
          <w:szCs w:val="20"/>
        </w:rPr>
        <w:t xml:space="preserve"> </w:t>
      </w:r>
      <w:r w:rsidR="00674429" w:rsidRPr="005B0978">
        <w:rPr>
          <w:rFonts w:ascii="Arial" w:hAnsi="Arial" w:cs="Arial"/>
          <w:sz w:val="20"/>
          <w:szCs w:val="20"/>
        </w:rPr>
        <w:t xml:space="preserve">Поки НАК не функціонує повноцінно </w:t>
      </w:r>
      <w:r w:rsidR="00674429" w:rsidRPr="005B0978">
        <w:rPr>
          <w:rFonts w:ascii="Arial" w:hAnsi="Arial" w:cs="Arial"/>
          <w:i/>
          <w:sz w:val="20"/>
          <w:szCs w:val="20"/>
        </w:rPr>
        <w:t>б</w:t>
      </w:r>
      <w:r w:rsidR="00AA5947" w:rsidRPr="005B0978">
        <w:rPr>
          <w:rFonts w:ascii="Arial" w:hAnsi="Arial" w:cs="Arial"/>
          <w:i/>
          <w:sz w:val="20"/>
          <w:szCs w:val="20"/>
        </w:rPr>
        <w:t>ракує</w:t>
      </w:r>
      <w:r w:rsidR="007339FA" w:rsidRPr="005B0978">
        <w:rPr>
          <w:rFonts w:ascii="Arial" w:hAnsi="Arial" w:cs="Arial"/>
          <w:i/>
          <w:sz w:val="20"/>
          <w:szCs w:val="20"/>
        </w:rPr>
        <w:t xml:space="preserve"> концепції інституційної структури для незалежного оцінювання компетентностей і для оцінювання результатів неформальної та інформальної освіти (навчання).</w:t>
      </w:r>
      <w:r w:rsidR="002A0ECF" w:rsidRPr="005B0978">
        <w:rPr>
          <w:rFonts w:ascii="Arial" w:hAnsi="Arial" w:cs="Arial"/>
          <w:sz w:val="20"/>
          <w:szCs w:val="20"/>
        </w:rPr>
        <w:t xml:space="preserve"> </w:t>
      </w:r>
      <w:r w:rsidR="007339FA" w:rsidRPr="005B0978">
        <w:rPr>
          <w:rFonts w:ascii="Arial" w:hAnsi="Arial" w:cs="Arial"/>
          <w:sz w:val="20"/>
          <w:szCs w:val="20"/>
        </w:rPr>
        <w:t xml:space="preserve">Перелік кваліфікаційних пробних робіт розробляється закладами </w:t>
      </w:r>
      <w:r w:rsidR="00AA5947" w:rsidRPr="005B0978">
        <w:rPr>
          <w:rFonts w:ascii="Arial" w:hAnsi="Arial" w:cs="Arial"/>
          <w:sz w:val="20"/>
          <w:szCs w:val="20"/>
        </w:rPr>
        <w:t>П(ПТ)О</w:t>
      </w:r>
      <w:r w:rsidR="007339FA" w:rsidRPr="005B0978">
        <w:rPr>
          <w:rFonts w:ascii="Arial" w:hAnsi="Arial" w:cs="Arial"/>
          <w:sz w:val="20"/>
          <w:szCs w:val="20"/>
        </w:rPr>
        <w:t xml:space="preserve">, підприємствами, закладами і організаціями у відповідності до вимог освітньої програми та стандарту </w:t>
      </w:r>
      <w:r w:rsidR="00AA5947" w:rsidRPr="005B0978">
        <w:rPr>
          <w:rFonts w:ascii="Arial" w:hAnsi="Arial" w:cs="Arial"/>
          <w:sz w:val="20"/>
          <w:szCs w:val="20"/>
        </w:rPr>
        <w:t>П(ПТ)О</w:t>
      </w:r>
      <w:r w:rsidR="007339FA" w:rsidRPr="005B0978">
        <w:rPr>
          <w:rFonts w:ascii="Arial" w:hAnsi="Arial" w:cs="Arial"/>
          <w:sz w:val="20"/>
          <w:szCs w:val="20"/>
        </w:rPr>
        <w:t xml:space="preserve">. Важлива роль у процесах </w:t>
      </w:r>
      <w:r w:rsidR="007339FA" w:rsidRPr="005B0978">
        <w:rPr>
          <w:rFonts w:ascii="Arial" w:hAnsi="Arial" w:cs="Arial"/>
          <w:b/>
          <w:sz w:val="20"/>
          <w:szCs w:val="20"/>
        </w:rPr>
        <w:t>оцінювання компетентності</w:t>
      </w:r>
      <w:r w:rsidR="007339FA" w:rsidRPr="005B0978">
        <w:rPr>
          <w:rFonts w:ascii="Arial" w:hAnsi="Arial" w:cs="Arial"/>
          <w:sz w:val="20"/>
          <w:szCs w:val="20"/>
        </w:rPr>
        <w:t xml:space="preserve"> передбачена для регіональних галузевих структур та інституцій роботодавців і соціальних партнерів, які зазвичай виконують різні відповідальні функції в процесах оцінювання компетентності. </w:t>
      </w:r>
      <w:r w:rsidR="007339FA" w:rsidRPr="005B0978">
        <w:rPr>
          <w:rFonts w:ascii="Arial" w:hAnsi="Arial" w:cs="Arial"/>
          <w:b/>
          <w:sz w:val="20"/>
          <w:szCs w:val="20"/>
        </w:rPr>
        <w:t>Критерії кваліфікаційної атестації</w:t>
      </w:r>
      <w:r w:rsidR="007339FA" w:rsidRPr="005B0978">
        <w:rPr>
          <w:rFonts w:ascii="Arial" w:hAnsi="Arial" w:cs="Arial"/>
          <w:sz w:val="20"/>
          <w:szCs w:val="20"/>
        </w:rPr>
        <w:t xml:space="preserve"> випускників розробляються регіональними галузевими організаціями роботодавців спільно з закладом </w:t>
      </w:r>
      <w:r w:rsidR="00AA5947" w:rsidRPr="005B0978">
        <w:rPr>
          <w:rFonts w:ascii="Arial" w:hAnsi="Arial" w:cs="Arial"/>
          <w:sz w:val="20"/>
          <w:szCs w:val="20"/>
        </w:rPr>
        <w:t>П(ПТ)О</w:t>
      </w:r>
      <w:r w:rsidR="007339FA" w:rsidRPr="005B0978">
        <w:rPr>
          <w:rFonts w:ascii="Arial" w:hAnsi="Arial" w:cs="Arial"/>
          <w:sz w:val="20"/>
          <w:szCs w:val="20"/>
        </w:rPr>
        <w:t xml:space="preserve"> та базуються на компетентністному підході у відповідності до вимог стандарту </w:t>
      </w:r>
      <w:r w:rsidR="00AA5947" w:rsidRPr="005B0978">
        <w:rPr>
          <w:rFonts w:ascii="Arial" w:hAnsi="Arial" w:cs="Arial"/>
          <w:sz w:val="20"/>
          <w:szCs w:val="20"/>
        </w:rPr>
        <w:t>П(ПТ)О</w:t>
      </w:r>
      <w:r w:rsidR="007339FA" w:rsidRPr="005B0978">
        <w:rPr>
          <w:rFonts w:ascii="Arial" w:hAnsi="Arial" w:cs="Arial"/>
          <w:sz w:val="20"/>
          <w:szCs w:val="20"/>
        </w:rPr>
        <w:t xml:space="preserve"> та узгоджуються з регіональними органами управління освітою.</w:t>
      </w:r>
      <w:r w:rsidR="007339FA" w:rsidRPr="00420DBB">
        <w:rPr>
          <w:rFonts w:ascii="Arial" w:hAnsi="Arial" w:cs="Arial"/>
          <w:sz w:val="20"/>
          <w:szCs w:val="20"/>
        </w:rPr>
        <w:t xml:space="preserve"> </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C53223" w:rsidRPr="003B0E55" w14:paraId="04997E73" w14:textId="77777777" w:rsidTr="00B41606">
        <w:trPr>
          <w:trHeight w:val="3960"/>
        </w:trPr>
        <w:tc>
          <w:tcPr>
            <w:tcW w:w="9090" w:type="dxa"/>
          </w:tcPr>
          <w:p w14:paraId="39F35C96" w14:textId="7C74C12B" w:rsidR="00B4393E" w:rsidRPr="005B0978" w:rsidRDefault="00C53223" w:rsidP="005B0978">
            <w:pPr>
              <w:pStyle w:val="31"/>
              <w:keepLines w:val="0"/>
              <w:widowControl w:val="0"/>
              <w:spacing w:before="120" w:after="120"/>
              <w:jc w:val="center"/>
              <w:outlineLvl w:val="2"/>
              <w:rPr>
                <w:rFonts w:eastAsia="Times New Roman"/>
                <w:b/>
                <w:sz w:val="18"/>
                <w:szCs w:val="18"/>
                <w:lang w:eastAsia="en-GB"/>
              </w:rPr>
            </w:pPr>
            <w:bookmarkStart w:id="519" w:name="_Toc20067869"/>
            <w:bookmarkStart w:id="520" w:name="_Toc21858984"/>
            <w:r w:rsidRPr="005B0978">
              <w:rPr>
                <w:rFonts w:eastAsia="Times New Roman"/>
                <w:b/>
                <w:sz w:val="18"/>
                <w:szCs w:val="18"/>
                <w:lang w:eastAsia="en-GB"/>
              </w:rPr>
              <w:t>Найкращі практики: Незалежна кваліфікаційна атестація</w:t>
            </w:r>
            <w:bookmarkEnd w:id="519"/>
            <w:bookmarkEnd w:id="520"/>
          </w:p>
          <w:p w14:paraId="01BD08F3" w14:textId="161A8D9E" w:rsidR="001229CF" w:rsidRPr="005B0978" w:rsidRDefault="00C53223" w:rsidP="005B0978">
            <w:pPr>
              <w:keepNext/>
              <w:widowControl w:val="0"/>
              <w:jc w:val="both"/>
              <w:rPr>
                <w:sz w:val="16"/>
                <w:szCs w:val="16"/>
              </w:rPr>
            </w:pPr>
            <w:r w:rsidRPr="005B0978">
              <w:rPr>
                <w:b/>
                <w:sz w:val="16"/>
                <w:szCs w:val="16"/>
                <w:lang w:eastAsia="en-GB"/>
              </w:rPr>
              <w:t>Полтавська область:</w:t>
            </w:r>
            <w:r w:rsidRPr="005B0978">
              <w:rPr>
                <w:sz w:val="16"/>
                <w:szCs w:val="16"/>
              </w:rPr>
              <w:t xml:space="preserve"> Програму незалежної а</w:t>
            </w:r>
            <w:r w:rsidR="007116E5" w:rsidRPr="005B0978">
              <w:rPr>
                <w:sz w:val="16"/>
                <w:szCs w:val="16"/>
              </w:rPr>
              <w:t xml:space="preserve">тестації за професією «Зварник» </w:t>
            </w:r>
            <w:r w:rsidRPr="005B0978">
              <w:rPr>
                <w:sz w:val="16"/>
                <w:szCs w:val="16"/>
              </w:rPr>
              <w:t xml:space="preserve">успішно запроваджено у Вищому професійному училищі </w:t>
            </w:r>
            <w:r w:rsidR="000E2ACD" w:rsidRPr="005B0978">
              <w:rPr>
                <w:sz w:val="16"/>
                <w:szCs w:val="16"/>
              </w:rPr>
              <w:t xml:space="preserve">(ВПУ) </w:t>
            </w:r>
            <w:r w:rsidRPr="005B0978">
              <w:rPr>
                <w:sz w:val="16"/>
                <w:szCs w:val="16"/>
              </w:rPr>
              <w:t xml:space="preserve">№7 м. </w:t>
            </w:r>
            <w:r w:rsidR="007116E5" w:rsidRPr="005B0978">
              <w:rPr>
                <w:sz w:val="16"/>
                <w:szCs w:val="16"/>
              </w:rPr>
              <w:t xml:space="preserve">Кременчука Полтавської області на основі </w:t>
            </w:r>
            <w:r w:rsidRPr="005B0978">
              <w:rPr>
                <w:sz w:val="16"/>
                <w:szCs w:val="16"/>
              </w:rPr>
              <w:t>домовлен</w:t>
            </w:r>
            <w:r w:rsidR="000E2ACD" w:rsidRPr="005B0978">
              <w:rPr>
                <w:sz w:val="16"/>
                <w:szCs w:val="16"/>
              </w:rPr>
              <w:t>ості</w:t>
            </w:r>
            <w:r w:rsidRPr="005B0978">
              <w:rPr>
                <w:sz w:val="16"/>
                <w:szCs w:val="16"/>
              </w:rPr>
              <w:t xml:space="preserve"> між </w:t>
            </w:r>
            <w:r w:rsidR="000E2ACD" w:rsidRPr="005B0978">
              <w:rPr>
                <w:sz w:val="16"/>
                <w:szCs w:val="16"/>
              </w:rPr>
              <w:t>закладом та</w:t>
            </w:r>
            <w:r w:rsidRPr="005B0978">
              <w:rPr>
                <w:sz w:val="16"/>
                <w:szCs w:val="16"/>
              </w:rPr>
              <w:t xml:space="preserve"> ПАТ «Крюківський вагонобудівний завод». Указане підприємство має атестаційну комісію </w:t>
            </w:r>
            <w:r w:rsidR="006260F8" w:rsidRPr="005B0978">
              <w:rPr>
                <w:sz w:val="16"/>
                <w:szCs w:val="16"/>
              </w:rPr>
              <w:t xml:space="preserve">(Український атестаційний комітет зварників (УАКЗ)) </w:t>
            </w:r>
            <w:r w:rsidRPr="005B0978">
              <w:rPr>
                <w:sz w:val="16"/>
                <w:szCs w:val="16"/>
              </w:rPr>
              <w:t>і проводить заходи з теоретичної атестації та кваліфікаційних випробувань зварників для потреб власного виробництва. Атестація відбувається в два етапи: теоретичний іспит і кваліфікаційні випробування. Питання до теоретичного іспиту гармонізовані – банк питань знаходиться в УАКЗ. За запитом комісії за екзаменаційною матрицею шляхом випадкового вибору формується білет. Теоретичні іспити проводить Атестаційна комісія згідно з правилами, затвердженими УАКЗ. Фактично учні ВПУ №7 складають такі самі іспити, як і робітники, які проходять атестацію на підприємстві.Теоретичний іспит для зварників усіх рівнів і спеціалізації складають у формі тестів</w:t>
            </w:r>
            <w:r w:rsidR="00B41606" w:rsidRPr="005B0978">
              <w:rPr>
                <w:sz w:val="16"/>
                <w:szCs w:val="16"/>
              </w:rPr>
              <w:t xml:space="preserve"> (І рівень – 60 питань; ІІ рівень – 90 питань; </w:t>
            </w:r>
            <w:r w:rsidRPr="005B0978">
              <w:rPr>
                <w:sz w:val="16"/>
                <w:szCs w:val="16"/>
              </w:rPr>
              <w:t>ІІІ рівень – 120 питань</w:t>
            </w:r>
            <w:r w:rsidR="00B41606" w:rsidRPr="005B0978">
              <w:rPr>
                <w:sz w:val="16"/>
                <w:szCs w:val="16"/>
              </w:rPr>
              <w:t xml:space="preserve">). </w:t>
            </w:r>
            <w:r w:rsidRPr="005B0978">
              <w:rPr>
                <w:sz w:val="16"/>
                <w:szCs w:val="16"/>
              </w:rPr>
              <w:t>До кожного питання учневі запропоновано 4 варіанти відповідей, із яких правильною є одна. Норматив часу на відповідь на питання складає одну хвилину. Вага правильної відповіді на питання становить 1 бал. Вважають, що кандидат склав іспит, якщо кількість н</w:t>
            </w:r>
            <w:r w:rsidR="00B4393E" w:rsidRPr="005B0978">
              <w:rPr>
                <w:sz w:val="16"/>
                <w:szCs w:val="16"/>
              </w:rPr>
              <w:t xml:space="preserve">абраних балів – 60% або більше. </w:t>
            </w:r>
            <w:r w:rsidRPr="005B0978">
              <w:rPr>
                <w:sz w:val="16"/>
                <w:szCs w:val="16"/>
              </w:rPr>
              <w:t>Кваліфікаційні випробування (зварювання контрольних зразків) проводять згідно з чинними стандартами, у яких наведено перелік зразків, які кандидат на визначений рівень повинен зварити</w:t>
            </w:r>
            <w:r w:rsidR="00B41606" w:rsidRPr="005B0978">
              <w:rPr>
                <w:sz w:val="16"/>
                <w:szCs w:val="16"/>
              </w:rPr>
              <w:t xml:space="preserve">. </w:t>
            </w:r>
            <w:r w:rsidRPr="005B0978">
              <w:rPr>
                <w:sz w:val="16"/>
                <w:szCs w:val="16"/>
              </w:rPr>
              <w:t>За результатами кваліфікаційних випробувань атестаційна комісія складає протокол за встановленою формою та передає його в училище.За результатами кваліфікаційної атестації випускники отримують диплом кваліфікованого робітника за професією «Зварник» відповідної спеціалізації та рівня кваліфікації, та, згідно з регламентацією ДСТУ 2944-94 – кваліфікаційний сертифікат зварника, що визначає межі професійної кваліфікації відповідно до вимог Міжгалузевої кваліфікаційної характеристики.</w:t>
            </w:r>
          </w:p>
          <w:p w14:paraId="06DBF5C3" w14:textId="77777777" w:rsidR="00710437" w:rsidRPr="005B0978" w:rsidRDefault="00710437" w:rsidP="005B0978">
            <w:pPr>
              <w:keepNext/>
              <w:widowControl w:val="0"/>
              <w:jc w:val="both"/>
              <w:rPr>
                <w:sz w:val="16"/>
                <w:szCs w:val="16"/>
              </w:rPr>
            </w:pPr>
          </w:p>
          <w:p w14:paraId="11CD1B35" w14:textId="1673D787" w:rsidR="00B4393E" w:rsidRPr="003725DE" w:rsidRDefault="00F53D4A" w:rsidP="005B0978">
            <w:pPr>
              <w:keepNext/>
              <w:widowControl w:val="0"/>
              <w:jc w:val="both"/>
              <w:rPr>
                <w:sz w:val="16"/>
                <w:szCs w:val="16"/>
              </w:rPr>
            </w:pPr>
            <w:r>
              <w:rPr>
                <w:b/>
                <w:sz w:val="16"/>
                <w:szCs w:val="16"/>
              </w:rPr>
              <w:t>м</w:t>
            </w:r>
            <w:r w:rsidR="001229CF" w:rsidRPr="005B0978">
              <w:rPr>
                <w:b/>
                <w:sz w:val="16"/>
                <w:szCs w:val="16"/>
              </w:rPr>
              <w:t>.Київ</w:t>
            </w:r>
            <w:r w:rsidR="001229CF" w:rsidRPr="005B0978">
              <w:rPr>
                <w:b/>
                <w:sz w:val="16"/>
                <w:szCs w:val="16"/>
                <w:lang w:eastAsia="en-GB"/>
              </w:rPr>
              <w:t>:</w:t>
            </w:r>
            <w:r w:rsidR="001229CF" w:rsidRPr="005B0978">
              <w:rPr>
                <w:b/>
                <w:sz w:val="16"/>
                <w:szCs w:val="16"/>
              </w:rPr>
              <w:t xml:space="preserve"> </w:t>
            </w:r>
            <w:r w:rsidR="001229CF" w:rsidRPr="005B0978">
              <w:rPr>
                <w:sz w:val="16"/>
                <w:szCs w:val="16"/>
              </w:rPr>
              <w:t xml:space="preserve">З метою виявлення реального рівня професійної підготовки та покращення якості знань випускників П(ПТ)О м. Києва, з 2017-2018 навчального року </w:t>
            </w:r>
            <w:r w:rsidR="00CC2551" w:rsidRPr="005B0978">
              <w:rPr>
                <w:sz w:val="16"/>
                <w:szCs w:val="16"/>
              </w:rPr>
              <w:t xml:space="preserve">у 6 закладах запроваджено </w:t>
            </w:r>
            <w:r w:rsidR="001229CF" w:rsidRPr="005B0978">
              <w:rPr>
                <w:sz w:val="16"/>
                <w:szCs w:val="16"/>
              </w:rPr>
              <w:t>експеримент щодо проведення незалежної державної кваліфік</w:t>
            </w:r>
            <w:r w:rsidR="00CC2551" w:rsidRPr="005B0978">
              <w:rPr>
                <w:sz w:val="16"/>
                <w:szCs w:val="16"/>
              </w:rPr>
              <w:t xml:space="preserve">аційної атестації з професій: </w:t>
            </w:r>
            <w:r w:rsidR="001229CF" w:rsidRPr="005B0978">
              <w:rPr>
                <w:sz w:val="16"/>
                <w:szCs w:val="16"/>
              </w:rPr>
              <w:t>«Адміністратор. Секретар керівника (органі</w:t>
            </w:r>
            <w:r w:rsidR="00CC2551" w:rsidRPr="005B0978">
              <w:rPr>
                <w:sz w:val="16"/>
                <w:szCs w:val="16"/>
              </w:rPr>
              <w:t>зації, підприємства, установи)», «Кухар. Кондитер». Експеримент продемонстрував позитивні результати та був продовжений у 2018-2019 рр. із розширенням закладів П(ПТ)О м. Києва та професій (додаткові професії - «Слюсар з ремонту колісних транспортних засобів», «Маляр. Штукатур. Лицювальник-плиточник»). У червні 2019 року Центром моніторингу КП «Освітня агенція» було проведено тестування випускників ЗП(ПТ)О м. Києва в режимі онлайн. Даний експеримент є позитивною освітньою інновацією і буде продовжуватись із залученням всіх П(ПТ)О м. Києва та всіх професій, за якими буде здійснюватись підготовка.</w:t>
            </w:r>
          </w:p>
        </w:tc>
      </w:tr>
    </w:tbl>
    <w:p w14:paraId="1DA61F3C" w14:textId="77777777" w:rsidR="00C53223" w:rsidRDefault="00C53223" w:rsidP="005B0978">
      <w:pPr>
        <w:pStyle w:val="401"/>
        <w:keepNext/>
        <w:widowControl w:val="0"/>
        <w:shd w:val="clear" w:color="auto" w:fill="auto"/>
        <w:spacing w:before="0" w:after="200" w:line="240" w:lineRule="auto"/>
        <w:rPr>
          <w:rFonts w:ascii="Arial" w:hAnsi="Arial" w:cs="Arial"/>
          <w:sz w:val="20"/>
          <w:szCs w:val="20"/>
        </w:rPr>
      </w:pPr>
    </w:p>
    <w:p w14:paraId="48644F27" w14:textId="69138579" w:rsidR="007339FA" w:rsidRPr="005B0978" w:rsidRDefault="00F21221" w:rsidP="005B0978">
      <w:pPr>
        <w:pStyle w:val="401"/>
        <w:keepNext/>
        <w:widowControl w:val="0"/>
        <w:shd w:val="clear" w:color="auto" w:fill="auto"/>
        <w:spacing w:before="0" w:after="200" w:line="240" w:lineRule="auto"/>
        <w:rPr>
          <w:rStyle w:val="ArialNarrow85pt"/>
          <w:rFonts w:ascii="Arial" w:hAnsi="Arial" w:cs="Arial"/>
          <w:color w:val="FF0000"/>
          <w:sz w:val="20"/>
          <w:szCs w:val="20"/>
          <w:shd w:val="clear" w:color="auto" w:fill="auto"/>
        </w:rPr>
      </w:pPr>
      <w:r w:rsidRPr="00420DBB">
        <w:rPr>
          <w:rFonts w:ascii="Arial" w:hAnsi="Arial" w:cs="Arial"/>
          <w:sz w:val="20"/>
          <w:szCs w:val="20"/>
        </w:rPr>
        <w:t xml:space="preserve">В </w:t>
      </w:r>
      <w:r w:rsidRPr="00420DBB">
        <w:rPr>
          <w:rFonts w:ascii="Arial" w:hAnsi="Arial" w:cs="Arial"/>
          <w:b/>
          <w:sz w:val="20"/>
          <w:szCs w:val="20"/>
        </w:rPr>
        <w:t xml:space="preserve">процесі </w:t>
      </w:r>
      <w:r w:rsidRPr="005B0978">
        <w:rPr>
          <w:rFonts w:ascii="Arial" w:hAnsi="Arial" w:cs="Arial"/>
          <w:b/>
          <w:sz w:val="20"/>
          <w:szCs w:val="20"/>
        </w:rPr>
        <w:t>оцінювання</w:t>
      </w:r>
      <w:r w:rsidRPr="005B0978">
        <w:rPr>
          <w:rFonts w:ascii="Arial" w:hAnsi="Arial" w:cs="Arial"/>
          <w:sz w:val="20"/>
          <w:szCs w:val="20"/>
        </w:rPr>
        <w:t xml:space="preserve"> перевіряється здатність особи виконувати певний вид професійної діяльності шляхом використання різних інструментів оцінювання професійних знань, умінь та навичок, які необхідні для для присвоєння професійної кваліфікації певного рівня.</w:t>
      </w:r>
      <w:r w:rsidR="006E1332" w:rsidRPr="005B0978">
        <w:t xml:space="preserve"> </w:t>
      </w:r>
      <w:r w:rsidR="006E1332" w:rsidRPr="005B0978">
        <w:rPr>
          <w:rFonts w:ascii="Arial" w:hAnsi="Arial" w:cs="Arial"/>
          <w:sz w:val="20"/>
          <w:szCs w:val="20"/>
        </w:rPr>
        <w:t>Під час підсумкового оцінювання враховуються відмінності</w:t>
      </w:r>
      <w:r w:rsidR="006E1332" w:rsidRPr="005B0978">
        <w:t xml:space="preserve"> </w:t>
      </w:r>
      <w:r w:rsidR="006E1332" w:rsidRPr="005B0978">
        <w:rPr>
          <w:rFonts w:ascii="Arial" w:hAnsi="Arial" w:cs="Arial"/>
          <w:sz w:val="20"/>
          <w:szCs w:val="20"/>
        </w:rPr>
        <w:t>кожної кваліфікації</w:t>
      </w:r>
      <w:r w:rsidR="00CE5DF2" w:rsidRPr="005B0978">
        <w:rPr>
          <w:rFonts w:ascii="Arial" w:hAnsi="Arial" w:cs="Arial"/>
          <w:sz w:val="20"/>
          <w:szCs w:val="20"/>
        </w:rPr>
        <w:t xml:space="preserve"> (див. пункт Г.</w:t>
      </w:r>
      <w:r w:rsidR="0043056B" w:rsidRPr="005B0978">
        <w:rPr>
          <w:rFonts w:ascii="Arial" w:hAnsi="Arial" w:cs="Arial"/>
          <w:sz w:val="20"/>
          <w:szCs w:val="20"/>
        </w:rPr>
        <w:t>3.2)</w:t>
      </w:r>
      <w:r w:rsidR="00767BAC" w:rsidRPr="005B0978">
        <w:rPr>
          <w:rStyle w:val="af9"/>
          <w:rFonts w:ascii="Arial" w:hAnsi="Arial" w:cs="Arial"/>
          <w:sz w:val="20"/>
          <w:szCs w:val="20"/>
        </w:rPr>
        <w:footnoteReference w:id="420"/>
      </w:r>
      <w:r w:rsidR="006E1332" w:rsidRPr="005B0978">
        <w:rPr>
          <w:rFonts w:ascii="Arial" w:hAnsi="Arial" w:cs="Arial"/>
          <w:sz w:val="20"/>
          <w:szCs w:val="20"/>
        </w:rPr>
        <w:t xml:space="preserve">. </w:t>
      </w:r>
    </w:p>
    <w:p w14:paraId="03FE0217" w14:textId="78436427" w:rsidR="00ED641B" w:rsidRPr="005B0978" w:rsidRDefault="004B7B09" w:rsidP="001665AA">
      <w:pPr>
        <w:pStyle w:val="aff"/>
        <w:shd w:val="clear" w:color="auto" w:fill="FFFFFF"/>
        <w:jc w:val="both"/>
        <w:textAlignment w:val="baseline"/>
        <w:rPr>
          <w:rFonts w:ascii="Arial" w:hAnsi="Arial" w:cs="Arial"/>
          <w:sz w:val="20"/>
          <w:szCs w:val="20"/>
          <w:shd w:val="clear" w:color="auto" w:fill="FFFFFF"/>
        </w:rPr>
      </w:pPr>
      <w:r w:rsidRPr="005B0978">
        <w:rPr>
          <w:rFonts w:ascii="Arial" w:hAnsi="Arial" w:cs="Arial"/>
          <w:sz w:val="20"/>
          <w:szCs w:val="20"/>
          <w:shd w:val="clear" w:color="auto" w:fill="FFFFFF"/>
        </w:rPr>
        <w:t xml:space="preserve">Поки НАК не функціонує повноцінно, нерозв’язаними залишаються </w:t>
      </w:r>
      <w:r w:rsidRPr="005B0978">
        <w:rPr>
          <w:rFonts w:ascii="Arial" w:hAnsi="Arial" w:cs="Arial"/>
          <w:b/>
          <w:i/>
          <w:sz w:val="20"/>
          <w:szCs w:val="20"/>
          <w:shd w:val="clear" w:color="auto" w:fill="FFFFFF"/>
        </w:rPr>
        <w:t>проблеми, пов’язані зі становленням НСК</w:t>
      </w:r>
      <w:r w:rsidRPr="005B0978">
        <w:rPr>
          <w:rFonts w:ascii="Arial" w:hAnsi="Arial" w:cs="Arial"/>
          <w:sz w:val="20"/>
          <w:szCs w:val="20"/>
          <w:shd w:val="clear" w:color="auto" w:fill="FFFFFF"/>
        </w:rPr>
        <w:t>, а саме: міжнародне визнання кваліфікацій, що здобуваються в Україні;</w:t>
      </w:r>
      <w:r w:rsidR="00D859B3" w:rsidRPr="005B0978">
        <w:rPr>
          <w:rFonts w:ascii="Arial" w:hAnsi="Arial" w:cs="Arial"/>
          <w:sz w:val="20"/>
          <w:szCs w:val="20"/>
          <w:shd w:val="clear" w:color="auto" w:fill="FFFFFF"/>
        </w:rPr>
        <w:t xml:space="preserve"> розбудова</w:t>
      </w:r>
      <w:r w:rsidRPr="005B0978">
        <w:rPr>
          <w:rFonts w:ascii="Arial" w:hAnsi="Arial" w:cs="Arial"/>
          <w:sz w:val="20"/>
          <w:szCs w:val="20"/>
          <w:shd w:val="clear" w:color="auto" w:fill="FFFFFF"/>
        </w:rPr>
        <w:t xml:space="preserve"> нових інституцій, необхідних для визнання професійних кваліфікацій; низькі темпи с</w:t>
      </w:r>
      <w:r w:rsidR="00AE4F0A" w:rsidRPr="005B0978">
        <w:rPr>
          <w:rFonts w:ascii="Arial" w:hAnsi="Arial" w:cs="Arial"/>
          <w:sz w:val="20"/>
          <w:szCs w:val="20"/>
          <w:shd w:val="clear" w:color="auto" w:fill="FFFFFF"/>
        </w:rPr>
        <w:t xml:space="preserve">творення професійних стандартів, </w:t>
      </w:r>
      <w:r w:rsidRPr="005B0978">
        <w:rPr>
          <w:rFonts w:ascii="Arial" w:hAnsi="Arial" w:cs="Arial"/>
          <w:sz w:val="20"/>
          <w:szCs w:val="20"/>
          <w:shd w:val="clear" w:color="auto" w:fill="FFFFFF"/>
        </w:rPr>
        <w:t>недостатня роль професійних асоціацій у формуванні та оцінюванні кваліфікацій</w:t>
      </w:r>
      <w:r w:rsidR="00AE4F0A" w:rsidRPr="005B0978">
        <w:rPr>
          <w:rFonts w:ascii="Arial" w:hAnsi="Arial" w:cs="Arial"/>
          <w:sz w:val="20"/>
          <w:szCs w:val="20"/>
          <w:shd w:val="clear" w:color="auto" w:fill="FFFFFF"/>
        </w:rPr>
        <w:t>, брак механізмів незалежного оцінювання рівня професійної компетентності випускників системи П(ПТ)О та відповідних стандартів оцінювання</w:t>
      </w:r>
      <w:r w:rsidRPr="005B0978">
        <w:rPr>
          <w:rFonts w:ascii="Arial" w:hAnsi="Arial" w:cs="Arial"/>
          <w:sz w:val="20"/>
          <w:szCs w:val="20"/>
          <w:shd w:val="clear" w:color="auto" w:fill="FFFFFF"/>
        </w:rPr>
        <w:t xml:space="preserve">. </w:t>
      </w:r>
      <w:r w:rsidR="00A42CBC" w:rsidRPr="005B0978">
        <w:rPr>
          <w:rFonts w:ascii="Arial" w:hAnsi="Arial" w:cs="Arial"/>
          <w:sz w:val="20"/>
          <w:szCs w:val="20"/>
          <w:shd w:val="clear" w:color="auto" w:fill="FFFFFF"/>
        </w:rPr>
        <w:t>В цілому,</w:t>
      </w:r>
      <w:r w:rsidR="00167EAD" w:rsidRPr="005B0978">
        <w:rPr>
          <w:rFonts w:ascii="Arial" w:hAnsi="Arial" w:cs="Arial"/>
          <w:sz w:val="20"/>
          <w:szCs w:val="20"/>
          <w:shd w:val="clear" w:color="auto" w:fill="FFFFFF"/>
        </w:rPr>
        <w:t xml:space="preserve"> </w:t>
      </w:r>
      <w:r w:rsidR="00A42CBC" w:rsidRPr="005B0978">
        <w:rPr>
          <w:rFonts w:ascii="Arial" w:hAnsi="Arial" w:cs="Arial"/>
          <w:b/>
          <w:i/>
          <w:sz w:val="20"/>
          <w:szCs w:val="20"/>
          <w:shd w:val="clear" w:color="auto" w:fill="FFFFFF"/>
        </w:rPr>
        <w:t>п</w:t>
      </w:r>
      <w:r w:rsidRPr="005B0978">
        <w:rPr>
          <w:rFonts w:ascii="Arial" w:hAnsi="Arial" w:cs="Arial"/>
          <w:b/>
          <w:i/>
          <w:sz w:val="20"/>
          <w:szCs w:val="20"/>
          <w:shd w:val="clear" w:color="auto" w:fill="FFFFFF"/>
        </w:rPr>
        <w:t>роблема відповідності та оцінювання кваліфікацій</w:t>
      </w:r>
      <w:r w:rsidRPr="005B0978">
        <w:rPr>
          <w:rFonts w:ascii="Arial" w:hAnsi="Arial" w:cs="Arial"/>
          <w:sz w:val="20"/>
          <w:szCs w:val="20"/>
          <w:shd w:val="clear" w:color="auto" w:fill="FFFFFF"/>
        </w:rPr>
        <w:t xml:space="preserve"> дедалі зростає, адже в ринковому середовищі продуктивність кожної організації і економіки в цілому безпосередньо залежить від </w:t>
      </w:r>
      <w:r w:rsidRPr="005B0978">
        <w:rPr>
          <w:rFonts w:ascii="Arial" w:hAnsi="Arial" w:cs="Arial"/>
          <w:sz w:val="20"/>
          <w:szCs w:val="20"/>
          <w:shd w:val="clear" w:color="auto" w:fill="FFFFFF"/>
        </w:rPr>
        <w:lastRenderedPageBreak/>
        <w:t>продуктивності працівника. За таких умов робочі місця розподіляються за фаховим принципом і відповідність кваліфікації стає о</w:t>
      </w:r>
      <w:r w:rsidR="001665AA" w:rsidRPr="005B0978">
        <w:rPr>
          <w:rFonts w:ascii="Arial" w:hAnsi="Arial" w:cs="Arial"/>
          <w:sz w:val="20"/>
          <w:szCs w:val="20"/>
          <w:shd w:val="clear" w:color="auto" w:fill="FFFFFF"/>
        </w:rPr>
        <w:t xml:space="preserve">собливо важливою. </w:t>
      </w:r>
    </w:p>
    <w:p w14:paraId="107DFABD" w14:textId="2B91C2D7" w:rsidR="00E41537" w:rsidRPr="00420DBB" w:rsidRDefault="00E41537" w:rsidP="009026BE">
      <w:pPr>
        <w:pStyle w:val="41"/>
        <w:jc w:val="both"/>
        <w:rPr>
          <w:rFonts w:eastAsia="Times New Roman"/>
          <w:lang w:eastAsia="en-GB"/>
        </w:rPr>
      </w:pPr>
      <w:r w:rsidRPr="005B0978">
        <w:rPr>
          <w:rFonts w:eastAsia="Times New Roman"/>
          <w:lang w:eastAsia="en-GB"/>
        </w:rPr>
        <w:t>Опис заходів політики</w:t>
      </w:r>
    </w:p>
    <w:p w14:paraId="2EAC3E8C" w14:textId="77777777" w:rsidR="00BD63C7" w:rsidRDefault="00BD63C7" w:rsidP="009026BE">
      <w:pPr>
        <w:pStyle w:val="7"/>
        <w:jc w:val="both"/>
        <w:rPr>
          <w:rFonts w:ascii="Arial" w:hAnsi="Arial" w:cs="Arial"/>
          <w:bCs/>
          <w:i w:val="0"/>
          <w:iCs w:val="0"/>
          <w:color w:val="0092BB" w:themeColor="accent1"/>
          <w:sz w:val="24"/>
          <w:szCs w:val="20"/>
          <w:lang w:eastAsia="en-GB"/>
        </w:rPr>
      </w:pPr>
    </w:p>
    <w:p w14:paraId="1C9D76C8" w14:textId="0CB6015D" w:rsidR="00D73872" w:rsidRPr="00420DBB" w:rsidRDefault="00F97647"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Г.3.4 </w:t>
      </w:r>
      <w:r w:rsidR="00E41537" w:rsidRPr="00420DBB">
        <w:rPr>
          <w:rFonts w:ascii="Arial" w:hAnsi="Arial" w:cs="Arial"/>
          <w:bCs/>
          <w:i w:val="0"/>
          <w:iCs w:val="0"/>
          <w:color w:val="0092BB" w:themeColor="accent1"/>
          <w:sz w:val="24"/>
          <w:szCs w:val="20"/>
          <w:lang w:eastAsia="en-GB"/>
        </w:rPr>
        <w:t xml:space="preserve"> Розробка і </w:t>
      </w:r>
      <w:r w:rsidR="00FD1248" w:rsidRPr="00420DBB">
        <w:rPr>
          <w:rFonts w:ascii="Arial" w:hAnsi="Arial" w:cs="Arial"/>
          <w:bCs/>
          <w:i w:val="0"/>
          <w:iCs w:val="0"/>
          <w:color w:val="0092BB" w:themeColor="accent1"/>
          <w:sz w:val="24"/>
          <w:szCs w:val="20"/>
          <w:lang w:eastAsia="en-GB"/>
        </w:rPr>
        <w:t xml:space="preserve">оновлення навчального змісту </w:t>
      </w:r>
      <w:r w:rsidR="00F055A0" w:rsidRPr="00420DBB">
        <w:rPr>
          <w:rFonts w:ascii="Arial" w:hAnsi="Arial" w:cs="Arial"/>
          <w:bCs/>
          <w:i w:val="0"/>
          <w:iCs w:val="0"/>
          <w:color w:val="0092BB" w:themeColor="accent1"/>
          <w:sz w:val="24"/>
          <w:szCs w:val="20"/>
          <w:lang w:eastAsia="en-GB"/>
        </w:rPr>
        <w:t xml:space="preserve">П(ПТ)О </w:t>
      </w:r>
    </w:p>
    <w:p w14:paraId="0D8EDFC2" w14:textId="215BCAB8" w:rsidR="00452686" w:rsidRPr="00420DBB" w:rsidRDefault="00725221" w:rsidP="00E70614">
      <w:pPr>
        <w:pStyle w:val="aff"/>
        <w:shd w:val="clear" w:color="auto" w:fill="FFFFFF"/>
        <w:spacing w:after="200"/>
        <w:jc w:val="both"/>
        <w:rPr>
          <w:rFonts w:ascii="Arial" w:hAnsi="Arial" w:cs="Arial"/>
          <w:color w:val="002060"/>
          <w:sz w:val="20"/>
          <w:szCs w:val="20"/>
          <w:highlight w:val="yellow"/>
        </w:rPr>
      </w:pPr>
      <w:r w:rsidRPr="00420DBB">
        <w:rPr>
          <w:rStyle w:val="ArialNarrow85pt"/>
          <w:rFonts w:ascii="Arial" w:hAnsi="Arial" w:cs="Arial"/>
          <w:b/>
          <w:sz w:val="20"/>
          <w:szCs w:val="20"/>
        </w:rPr>
        <w:t>Процес розробки та оновлення програм П(ПТ)О.</w:t>
      </w:r>
      <w:r w:rsidRPr="00420DBB">
        <w:rPr>
          <w:rStyle w:val="ArialNarrow85pt"/>
          <w:rFonts w:ascii="Times New Roman" w:hAnsi="Times New Roman" w:cs="Times New Roman"/>
          <w:sz w:val="24"/>
          <w:szCs w:val="24"/>
        </w:rPr>
        <w:t xml:space="preserve"> </w:t>
      </w:r>
      <w:r w:rsidR="00452686" w:rsidRPr="00420DBB">
        <w:rPr>
          <w:rFonts w:ascii="Arial" w:hAnsi="Arial" w:cs="Arial"/>
          <w:sz w:val="20"/>
          <w:szCs w:val="20"/>
        </w:rPr>
        <w:t>Освітні програми</w:t>
      </w:r>
      <w:r w:rsidR="00452686" w:rsidRPr="00420DBB">
        <w:rPr>
          <w:rStyle w:val="af9"/>
          <w:rFonts w:ascii="Arial" w:hAnsi="Arial" w:cs="Arial"/>
          <w:sz w:val="20"/>
          <w:szCs w:val="20"/>
        </w:rPr>
        <w:footnoteReference w:id="421"/>
      </w:r>
      <w:r w:rsidR="00452686" w:rsidRPr="00420DBB">
        <w:rPr>
          <w:rFonts w:ascii="Arial" w:hAnsi="Arial" w:cs="Arial"/>
          <w:sz w:val="20"/>
          <w:szCs w:val="20"/>
        </w:rPr>
        <w:t xml:space="preserve"> розробляються закладами П(ПТ)О, науковими установами, іншими суб’єктами освітньої діяльності та затверджуються відповідно до Закону «Про професійну (професійно-технічну) освіту». На сьогодні використовують типові освітні програми, які розробляються та затверджуються в складі стандартів П(ПТ)О.</w:t>
      </w:r>
      <w:r w:rsidR="00452686" w:rsidRPr="00420DBB">
        <w:t xml:space="preserve"> </w:t>
      </w:r>
      <w:r w:rsidR="00452686" w:rsidRPr="00420DBB">
        <w:rPr>
          <w:rFonts w:ascii="Arial" w:hAnsi="Arial" w:cs="Arial"/>
          <w:sz w:val="20"/>
          <w:szCs w:val="20"/>
        </w:rPr>
        <w:t>Вони містять вимоги до осіб, які можуть розпочати навчання за програмою; перелік освітніх компонентів та їх логічну послідовність; загальний обсяг навчального навантаження та очікувані результати навчання здобувачів освіти. Також програма передбачає освітні компоненти для вільного вибору здобувачів освіти.</w:t>
      </w:r>
    </w:p>
    <w:p w14:paraId="452FECBD" w14:textId="08CAE866" w:rsidR="00E70614" w:rsidRPr="00420DBB" w:rsidRDefault="00E70614" w:rsidP="003F4A7D">
      <w:pPr>
        <w:jc w:val="both"/>
        <w:rPr>
          <w:rFonts w:eastAsia="Times New Roman"/>
          <w:lang w:eastAsia="uk-UA"/>
        </w:rPr>
      </w:pPr>
      <w:r w:rsidRPr="00420DBB">
        <w:rPr>
          <w:rFonts w:eastAsia="Tahoma"/>
        </w:rPr>
        <w:t xml:space="preserve">Освітні та навчальні програми розробляються на основі </w:t>
      </w:r>
      <w:r w:rsidRPr="00420DBB">
        <w:rPr>
          <w:rFonts w:eastAsia="Tahoma"/>
          <w:b/>
        </w:rPr>
        <w:t xml:space="preserve">стандартів </w:t>
      </w:r>
      <w:r w:rsidR="00444476" w:rsidRPr="00420DBB">
        <w:rPr>
          <w:rFonts w:eastAsia="Tahoma"/>
          <w:b/>
        </w:rPr>
        <w:t xml:space="preserve">П(ПТ)О </w:t>
      </w:r>
      <w:r w:rsidRPr="00420DBB">
        <w:rPr>
          <w:rFonts w:eastAsia="Tahoma"/>
          <w:b/>
        </w:rPr>
        <w:t>(С</w:t>
      </w:r>
      <w:r w:rsidR="00444476" w:rsidRPr="00420DBB">
        <w:rPr>
          <w:rFonts w:eastAsia="Tahoma"/>
          <w:b/>
        </w:rPr>
        <w:t>П(ПТ)О</w:t>
      </w:r>
      <w:r w:rsidRPr="00420DBB">
        <w:rPr>
          <w:rFonts w:eastAsia="Tahoma"/>
          <w:b/>
        </w:rPr>
        <w:t>)</w:t>
      </w:r>
      <w:r w:rsidRPr="00420DBB">
        <w:rPr>
          <w:rFonts w:eastAsia="Tahoma"/>
        </w:rPr>
        <w:t xml:space="preserve">. </w:t>
      </w:r>
      <w:r w:rsidR="00F35E80" w:rsidRPr="00420DBB">
        <w:rPr>
          <w:rFonts w:eastAsia="Times New Roman"/>
          <w:lang w:eastAsia="uk-UA"/>
        </w:rPr>
        <w:t>С П(ПТ)О</w:t>
      </w:r>
      <w:r w:rsidRPr="00420DBB">
        <w:rPr>
          <w:rFonts w:eastAsia="Times New Roman"/>
          <w:lang w:eastAsia="uk-UA"/>
        </w:rPr>
        <w:t xml:space="preserve"> є одним із документів, що регламентує провадження освітньої діяльності у сфері П(ПТ)О щодо підготовки кваліфікованих кадрів.</w:t>
      </w:r>
      <w:r w:rsidR="00725221" w:rsidRPr="00420DBB">
        <w:rPr>
          <w:rFonts w:ascii="Times New Roman" w:eastAsia="Arial Narrow" w:hAnsi="Times New Roman" w:cs="Times New Roman"/>
          <w:sz w:val="24"/>
          <w:szCs w:val="24"/>
          <w:shd w:val="clear" w:color="auto" w:fill="FFFFFF"/>
        </w:rPr>
        <w:t xml:space="preserve"> </w:t>
      </w:r>
      <w:r w:rsidRPr="00420DBB">
        <w:rPr>
          <w:rFonts w:eastAsia="Times New Roman"/>
          <w:lang w:eastAsia="uk-UA"/>
        </w:rPr>
        <w:t>Ініціаторами розробл</w:t>
      </w:r>
      <w:r w:rsidR="0062766B" w:rsidRPr="00420DBB">
        <w:rPr>
          <w:rFonts w:eastAsia="Times New Roman"/>
          <w:lang w:eastAsia="uk-UA"/>
        </w:rPr>
        <w:t xml:space="preserve">ення </w:t>
      </w:r>
      <w:r w:rsidR="00F26298" w:rsidRPr="00F26298">
        <w:rPr>
          <w:rFonts w:eastAsia="Times New Roman"/>
          <w:lang w:eastAsia="uk-UA"/>
        </w:rPr>
        <w:t>СП(ПТ)О</w:t>
      </w:r>
      <w:r w:rsidR="0062766B" w:rsidRPr="00420DBB">
        <w:rPr>
          <w:rFonts w:eastAsia="Times New Roman"/>
          <w:lang w:eastAsia="uk-UA"/>
        </w:rPr>
        <w:t xml:space="preserve"> можуть бути центральні та </w:t>
      </w:r>
      <w:r w:rsidRPr="00420DBB">
        <w:rPr>
          <w:rFonts w:eastAsia="Times New Roman"/>
          <w:lang w:eastAsia="uk-UA"/>
        </w:rPr>
        <w:t>регіональні органи управління та виконавчої влади, органи місцевого самоврядування, заклади освіти, роботодавці, наукові та науково-методичні установи, громадські організації, фізичні/юридичні особи, що провадять освітню діяльність, інші заінтересовані сторони.</w:t>
      </w:r>
      <w:r w:rsidR="003F4A7D" w:rsidRPr="00420DBB">
        <w:rPr>
          <w:rFonts w:ascii="Times New Roman" w:eastAsia="Arial Narrow" w:hAnsi="Times New Roman" w:cs="Times New Roman"/>
          <w:sz w:val="24"/>
          <w:szCs w:val="24"/>
          <w:shd w:val="clear" w:color="auto" w:fill="FFFFFF"/>
        </w:rPr>
        <w:t xml:space="preserve"> </w:t>
      </w:r>
    </w:p>
    <w:p w14:paraId="38428C20" w14:textId="77777777" w:rsidR="00200A5B" w:rsidRPr="005B0978" w:rsidRDefault="00F35E80" w:rsidP="00200A5B">
      <w:pPr>
        <w:spacing w:after="0"/>
        <w:jc w:val="both"/>
        <w:rPr>
          <w:rFonts w:eastAsia="Times New Roman"/>
          <w:color w:val="0D0D0D"/>
          <w:lang w:eastAsia="ru-RU"/>
        </w:rPr>
      </w:pPr>
      <w:r w:rsidRPr="00420DBB">
        <w:rPr>
          <w:rFonts w:eastAsia="Times New Roman"/>
          <w:i/>
          <w:color w:val="0D0D0D"/>
          <w:lang w:eastAsia="ru-RU"/>
        </w:rPr>
        <w:t>Розроблення СП(ПТ)О здійснюється в наступній послідовності</w:t>
      </w:r>
      <w:r w:rsidR="00E5371F" w:rsidRPr="00420DBB">
        <w:rPr>
          <w:rStyle w:val="af9"/>
          <w:rFonts w:eastAsia="Times New Roman"/>
          <w:i/>
          <w:color w:val="0D0D0D"/>
          <w:lang w:eastAsia="ru-RU"/>
        </w:rPr>
        <w:footnoteReference w:id="422"/>
      </w:r>
      <w:r w:rsidRPr="00420DBB">
        <w:rPr>
          <w:rFonts w:eastAsia="Times New Roman"/>
          <w:i/>
          <w:color w:val="0D0D0D"/>
          <w:lang w:eastAsia="ru-RU"/>
        </w:rPr>
        <w:t>:</w:t>
      </w:r>
      <w:bookmarkStart w:id="521" w:name="n107"/>
      <w:bookmarkEnd w:id="521"/>
      <w:r w:rsidRPr="00420DBB">
        <w:rPr>
          <w:rFonts w:eastAsia="Times New Roman"/>
          <w:color w:val="0D0D0D"/>
          <w:lang w:eastAsia="ru-RU"/>
        </w:rPr>
        <w:t xml:space="preserve"> </w:t>
      </w:r>
      <w:r w:rsidR="00200A5B" w:rsidRPr="00420DBB">
        <w:rPr>
          <w:rFonts w:eastAsia="Times New Roman"/>
          <w:color w:val="0D0D0D"/>
          <w:lang w:eastAsia="ru-RU"/>
        </w:rPr>
        <w:t>(1) Роботодавці, заклади освіти та інші зацікавлені особи подають до МОН України пропозиції щодо розроблення СП(ПТ)О за конкретними робітничими професіями.</w:t>
      </w:r>
      <w:bookmarkStart w:id="522" w:name="n108"/>
      <w:bookmarkEnd w:id="522"/>
      <w:r w:rsidR="00200A5B" w:rsidRPr="00420DBB">
        <w:rPr>
          <w:rFonts w:eastAsia="Times New Roman"/>
          <w:color w:val="0D0D0D"/>
          <w:lang w:eastAsia="ru-RU"/>
        </w:rPr>
        <w:t xml:space="preserve"> (2</w:t>
      </w:r>
      <w:r w:rsidR="00200A5B" w:rsidRPr="005B0978">
        <w:rPr>
          <w:rFonts w:eastAsia="Times New Roman"/>
          <w:color w:val="0D0D0D"/>
          <w:lang w:eastAsia="ru-RU"/>
        </w:rPr>
        <w:t>) Директорат  професійної освіти МОН України на основі вищезазначених пропозицій формує перелік робітничих професій для розроблення СП(ПТ)О.</w:t>
      </w:r>
      <w:bookmarkStart w:id="523" w:name="n109"/>
      <w:bookmarkStart w:id="524" w:name="n110"/>
      <w:bookmarkEnd w:id="523"/>
      <w:bookmarkEnd w:id="524"/>
      <w:r w:rsidR="00200A5B" w:rsidRPr="005B0978">
        <w:rPr>
          <w:rFonts w:eastAsia="Times New Roman"/>
          <w:color w:val="0D0D0D"/>
          <w:lang w:eastAsia="ru-RU"/>
        </w:rPr>
        <w:t xml:space="preserve"> (3) Директорат професійної освіти МОН України та ДНУ «Інститут модернізації змісту освіти» МОН України (далі - ІМЗО) формують склад робочих груп на підставі пропозицій департаментів (управлінь) освіти і науки обласних та Київської міської державних адміністрацій, роботодавців та інших зацікавлених сторін. (4) Організація та координування діяльності робочих груп з розроблення проектів СП(ПТ)О покладається на відповідний відділ</w:t>
      </w:r>
      <w:bookmarkStart w:id="525" w:name="n111"/>
      <w:bookmarkStart w:id="526" w:name="n112"/>
      <w:bookmarkEnd w:id="525"/>
      <w:bookmarkEnd w:id="526"/>
      <w:r w:rsidR="00200A5B" w:rsidRPr="005B0978">
        <w:rPr>
          <w:rFonts w:eastAsia="Times New Roman"/>
          <w:color w:val="0D0D0D"/>
          <w:lang w:eastAsia="ru-RU"/>
        </w:rPr>
        <w:t xml:space="preserve"> ІМЗО. (5) Розроблення проектів СП(ПТ)О на основі компетентнісного підходу та змісту модулів.</w:t>
      </w:r>
      <w:bookmarkStart w:id="527" w:name="n113"/>
      <w:bookmarkEnd w:id="527"/>
      <w:r w:rsidR="00200A5B" w:rsidRPr="005B0978">
        <w:rPr>
          <w:rFonts w:eastAsia="Times New Roman"/>
          <w:color w:val="0D0D0D"/>
          <w:lang w:eastAsia="ru-RU"/>
        </w:rPr>
        <w:t xml:space="preserve"> (6) Проекти СП(ПТ)О оприлюднюються на сайті ІМЗО для громадського обговорення терміном на два тижні.</w:t>
      </w:r>
      <w:bookmarkStart w:id="528" w:name="n114"/>
      <w:bookmarkEnd w:id="528"/>
      <w:r w:rsidR="00200A5B" w:rsidRPr="005B0978">
        <w:rPr>
          <w:rFonts w:eastAsia="Times New Roman"/>
          <w:color w:val="0D0D0D"/>
          <w:lang w:eastAsia="ru-RU"/>
        </w:rPr>
        <w:t xml:space="preserve"> Пропозиції та зауваження опрацьовуються робочими групами</w:t>
      </w:r>
      <w:bookmarkStart w:id="529" w:name="n123"/>
      <w:bookmarkStart w:id="530" w:name="n124"/>
      <w:bookmarkStart w:id="531" w:name="n125"/>
      <w:bookmarkEnd w:id="529"/>
      <w:bookmarkEnd w:id="530"/>
      <w:bookmarkEnd w:id="531"/>
      <w:r w:rsidR="00200A5B" w:rsidRPr="005B0978">
        <w:rPr>
          <w:rFonts w:eastAsia="Times New Roman"/>
          <w:color w:val="0D0D0D"/>
          <w:lang w:eastAsia="ru-RU"/>
        </w:rPr>
        <w:t>.</w:t>
      </w:r>
      <w:bookmarkStart w:id="532" w:name="n115"/>
      <w:bookmarkEnd w:id="532"/>
      <w:r w:rsidR="00200A5B" w:rsidRPr="005B0978">
        <w:rPr>
          <w:rFonts w:eastAsia="Times New Roman"/>
          <w:color w:val="0D0D0D"/>
          <w:lang w:eastAsia="ru-RU"/>
        </w:rPr>
        <w:t xml:space="preserve"> (7) Проекти СП(ПТ)О погоджуються</w:t>
      </w:r>
      <w:bookmarkStart w:id="533" w:name="n116"/>
      <w:bookmarkStart w:id="534" w:name="n117"/>
      <w:bookmarkEnd w:id="533"/>
      <w:bookmarkEnd w:id="534"/>
      <w:r w:rsidR="00200A5B" w:rsidRPr="005B0978">
        <w:rPr>
          <w:rFonts w:eastAsia="Times New Roman"/>
          <w:color w:val="0D0D0D"/>
          <w:lang w:eastAsia="ru-RU"/>
        </w:rPr>
        <w:t xml:space="preserve"> генеральним директором директорату професійної освіти МОН України;</w:t>
      </w:r>
      <w:bookmarkStart w:id="535" w:name="n118"/>
      <w:bookmarkEnd w:id="535"/>
      <w:r w:rsidR="00200A5B" w:rsidRPr="005B0978">
        <w:rPr>
          <w:rFonts w:eastAsia="Times New Roman"/>
          <w:color w:val="0D0D0D"/>
          <w:lang w:eastAsia="ru-RU"/>
        </w:rPr>
        <w:t xml:space="preserve"> заступником Міністра освіти і науки України;</w:t>
      </w:r>
      <w:bookmarkStart w:id="536" w:name="n119"/>
      <w:bookmarkEnd w:id="536"/>
      <w:r w:rsidR="00200A5B" w:rsidRPr="005B0978">
        <w:rPr>
          <w:rFonts w:eastAsia="Times New Roman"/>
          <w:color w:val="0D0D0D"/>
          <w:lang w:eastAsia="ru-RU"/>
        </w:rPr>
        <w:t xml:space="preserve"> спільним представницьким органом об’єднань роботодавців на національному рівні;</w:t>
      </w:r>
      <w:bookmarkStart w:id="537" w:name="n120"/>
      <w:bookmarkEnd w:id="537"/>
      <w:r w:rsidR="00200A5B" w:rsidRPr="005B0978">
        <w:rPr>
          <w:rFonts w:eastAsia="Times New Roman"/>
          <w:color w:val="0D0D0D"/>
          <w:lang w:eastAsia="ru-RU"/>
        </w:rPr>
        <w:t xml:space="preserve"> Мінсоцполітики України</w:t>
      </w:r>
      <w:bookmarkStart w:id="538" w:name="n121"/>
      <w:bookmarkEnd w:id="538"/>
      <w:r w:rsidR="00200A5B" w:rsidRPr="005B0978">
        <w:rPr>
          <w:rFonts w:eastAsia="Times New Roman"/>
          <w:color w:val="0D0D0D"/>
          <w:lang w:eastAsia="ru-RU"/>
        </w:rPr>
        <w:t>.</w:t>
      </w:r>
      <w:bookmarkStart w:id="539" w:name="n122"/>
      <w:bookmarkEnd w:id="539"/>
      <w:r w:rsidR="00200A5B" w:rsidRPr="005B0978">
        <w:rPr>
          <w:rFonts w:eastAsia="Times New Roman"/>
          <w:color w:val="0D0D0D"/>
          <w:lang w:eastAsia="ru-RU"/>
        </w:rPr>
        <w:t xml:space="preserve"> (8) Затверджуються СП(ПТ)О наказом МОН України із зазначенням можливої апробації СП(ПТ)О упродовж кількох наступних років. </w:t>
      </w:r>
    </w:p>
    <w:p w14:paraId="6D4493CC" w14:textId="6BA51C7B" w:rsidR="00444476" w:rsidRPr="005B0978" w:rsidRDefault="00444476" w:rsidP="000625BF">
      <w:pPr>
        <w:spacing w:after="0"/>
        <w:jc w:val="both"/>
        <w:rPr>
          <w:rFonts w:eastAsia="Times New Roman"/>
          <w:lang w:eastAsia="uk-UA"/>
        </w:rPr>
      </w:pPr>
    </w:p>
    <w:p w14:paraId="543BFF04" w14:textId="776D7BFE" w:rsidR="00FC24BA" w:rsidRPr="005B0978" w:rsidRDefault="00E073D6" w:rsidP="00FC24BA">
      <w:pPr>
        <w:jc w:val="both"/>
        <w:rPr>
          <w:rFonts w:eastAsia="Times New Roman"/>
          <w:lang w:eastAsia="uk-UA"/>
        </w:rPr>
      </w:pPr>
      <w:r w:rsidRPr="005B0978">
        <w:rPr>
          <w:rFonts w:eastAsia="Times New Roman"/>
          <w:lang w:eastAsia="uk-UA"/>
        </w:rPr>
        <w:t>СП(ПТ)О</w:t>
      </w:r>
      <w:r w:rsidR="00E70614" w:rsidRPr="005B0978">
        <w:rPr>
          <w:rFonts w:eastAsia="Times New Roman"/>
          <w:lang w:eastAsia="uk-UA"/>
        </w:rPr>
        <w:t xml:space="preserve"> мають </w:t>
      </w:r>
      <w:r w:rsidR="00E70614" w:rsidRPr="005B0978">
        <w:rPr>
          <w:rFonts w:eastAsia="Times New Roman"/>
          <w:b/>
          <w:lang w:eastAsia="uk-UA"/>
        </w:rPr>
        <w:t>періодично о</w:t>
      </w:r>
      <w:r w:rsidR="00D37283" w:rsidRPr="005B0978">
        <w:rPr>
          <w:rFonts w:eastAsia="Times New Roman"/>
          <w:b/>
          <w:lang w:eastAsia="uk-UA"/>
        </w:rPr>
        <w:t>новлюватись</w:t>
      </w:r>
      <w:r w:rsidR="00E70614" w:rsidRPr="005B0978">
        <w:rPr>
          <w:rFonts w:eastAsia="Times New Roman"/>
          <w:lang w:eastAsia="uk-UA"/>
        </w:rPr>
        <w:t xml:space="preserve"> відповідно до змін у професійних стандартах, пропозицій роботодавців, технологічних змін у виробництві чи сфері послуг, застосування нового обладнання чи матеріалів.</w:t>
      </w:r>
      <w:r w:rsidR="000625BF" w:rsidRPr="005B0978">
        <w:rPr>
          <w:rFonts w:eastAsia="Times New Roman"/>
          <w:lang w:eastAsia="uk-UA"/>
        </w:rPr>
        <w:t xml:space="preserve"> </w:t>
      </w:r>
      <w:r w:rsidR="00E70614" w:rsidRPr="005B0978">
        <w:rPr>
          <w:rFonts w:eastAsia="Times New Roman"/>
          <w:lang w:eastAsia="uk-UA"/>
        </w:rPr>
        <w:t xml:space="preserve">Оновлення </w:t>
      </w:r>
      <w:r w:rsidRPr="005B0978">
        <w:rPr>
          <w:rFonts w:eastAsia="Times New Roman"/>
          <w:lang w:eastAsia="uk-UA"/>
        </w:rPr>
        <w:t>СП(ПТ)О</w:t>
      </w:r>
      <w:r w:rsidR="00E70614" w:rsidRPr="005B0978">
        <w:rPr>
          <w:rFonts w:eastAsia="Times New Roman"/>
          <w:lang w:eastAsia="uk-UA"/>
        </w:rPr>
        <w:t xml:space="preserve"> здійснюється шляхом внесення до нього відповідних змін із зазначенням ініціаторів внесення змін, обґрунтування щодо внесення змін та дати внесення змін.</w:t>
      </w:r>
      <w:r w:rsidR="00B45F63" w:rsidRPr="005B0978">
        <w:rPr>
          <w:rFonts w:eastAsia="Times New Roman"/>
          <w:lang w:eastAsia="uk-UA"/>
        </w:rPr>
        <w:t xml:space="preserve"> </w:t>
      </w:r>
      <w:r w:rsidR="00E70614" w:rsidRPr="005B0978">
        <w:rPr>
          <w:rFonts w:eastAsia="Times New Roman"/>
          <w:lang w:eastAsia="uk-UA"/>
        </w:rPr>
        <w:t xml:space="preserve">У разі суттєвих технологічних змін у виробництві чи сфері послуг, застосування нового обладнання чи матеріалів затверджується нова редакція </w:t>
      </w:r>
      <w:r w:rsidRPr="005B0978">
        <w:rPr>
          <w:rFonts w:eastAsia="Times New Roman"/>
          <w:lang w:eastAsia="uk-UA"/>
        </w:rPr>
        <w:t>СП(ПТ)О</w:t>
      </w:r>
      <w:r w:rsidR="00FC24BA" w:rsidRPr="005B0978">
        <w:rPr>
          <w:rFonts w:eastAsia="Times New Roman"/>
          <w:lang w:eastAsia="uk-UA"/>
        </w:rPr>
        <w:t>.</w:t>
      </w:r>
      <w:r w:rsidR="00E70614" w:rsidRPr="005B0978">
        <w:rPr>
          <w:rFonts w:eastAsia="Times New Roman"/>
          <w:lang w:eastAsia="uk-UA"/>
        </w:rPr>
        <w:t xml:space="preserve"> </w:t>
      </w:r>
    </w:p>
    <w:p w14:paraId="35BAF20A" w14:textId="69FD6A20" w:rsidR="00E70614" w:rsidRPr="005B0978" w:rsidRDefault="00E70614" w:rsidP="00FC24BA">
      <w:pPr>
        <w:jc w:val="both"/>
        <w:rPr>
          <w:rFonts w:eastAsia="Times New Roman"/>
          <w:lang w:eastAsia="uk-UA"/>
        </w:rPr>
      </w:pPr>
      <w:r w:rsidRPr="005B0978">
        <w:rPr>
          <w:rFonts w:eastAsia="Times New Roman"/>
          <w:i/>
          <w:lang w:eastAsia="uk-UA"/>
        </w:rPr>
        <w:t>В разі затвердження нового стандарту розроблюється нова освітня програма.</w:t>
      </w:r>
      <w:r w:rsidR="00FC24BA" w:rsidRPr="005B0978">
        <w:rPr>
          <w:rFonts w:eastAsia="Times New Roman"/>
          <w:lang w:eastAsia="uk-UA"/>
        </w:rPr>
        <w:t xml:space="preserve"> </w:t>
      </w:r>
      <w:r w:rsidRPr="005B0978">
        <w:rPr>
          <w:rFonts w:eastAsia="Times New Roman"/>
          <w:lang w:eastAsia="uk-UA"/>
        </w:rPr>
        <w:t>Навчальні програми за предметами можуть розроблюватися і оновлюватися викладачами частіше, відповідно до змін у технологіях, начальних планах т</w:t>
      </w:r>
      <w:r w:rsidR="00FC24BA" w:rsidRPr="005B0978">
        <w:rPr>
          <w:rFonts w:eastAsia="Times New Roman"/>
          <w:lang w:eastAsia="uk-UA"/>
        </w:rPr>
        <w:t xml:space="preserve">а графіках освітнього процесу. </w:t>
      </w:r>
      <w:r w:rsidRPr="005B0978">
        <w:rPr>
          <w:rFonts w:eastAsia="Times New Roman"/>
          <w:lang w:eastAsia="uk-UA"/>
        </w:rPr>
        <w:t xml:space="preserve">Сьогодні </w:t>
      </w:r>
      <w:r w:rsidRPr="005B0978">
        <w:rPr>
          <w:rFonts w:eastAsia="Times New Roman"/>
          <w:lang w:eastAsia="uk-UA"/>
        </w:rPr>
        <w:lastRenderedPageBreak/>
        <w:t xml:space="preserve">начальні програми та освітні програми в професійній освіті </w:t>
      </w:r>
      <w:r w:rsidRPr="005B0978">
        <w:rPr>
          <w:rFonts w:eastAsia="Times New Roman"/>
          <w:i/>
          <w:lang w:eastAsia="uk-UA"/>
        </w:rPr>
        <w:t>розробляються за компетентнісно-модульним підходом</w:t>
      </w:r>
      <w:r w:rsidRPr="005B0978">
        <w:rPr>
          <w:rFonts w:eastAsia="Times New Roman"/>
          <w:lang w:eastAsia="uk-UA"/>
        </w:rPr>
        <w:t xml:space="preserve">, щоб здобувач освіти міг отримати окрему кваліфікацію після вивчення окремого модуля. </w:t>
      </w:r>
      <w:r w:rsidRPr="005B0978">
        <w:rPr>
          <w:rFonts w:eastAsia="Times New Roman"/>
          <w:i/>
          <w:lang w:eastAsia="uk-UA"/>
        </w:rPr>
        <w:t>Таке розроблення програм викликає певні невідповідності та труднощі, бо немає єдиного підходу до розроблення програм за модульною структурою</w:t>
      </w:r>
      <w:r w:rsidRPr="005B0978">
        <w:rPr>
          <w:rFonts w:eastAsia="Times New Roman"/>
          <w:lang w:eastAsia="uk-UA"/>
        </w:rPr>
        <w:t xml:space="preserve">. </w:t>
      </w:r>
    </w:p>
    <w:p w14:paraId="5FE43515" w14:textId="36F60CFC" w:rsidR="00E70614" w:rsidRPr="00420DBB" w:rsidRDefault="00E70614" w:rsidP="00FC24BA">
      <w:pPr>
        <w:jc w:val="both"/>
        <w:rPr>
          <w:rFonts w:eastAsia="Times New Roman"/>
          <w:lang w:eastAsia="uk-UA"/>
        </w:rPr>
      </w:pPr>
      <w:r w:rsidRPr="005B0978">
        <w:rPr>
          <w:rFonts w:eastAsia="Times New Roman"/>
          <w:lang w:eastAsia="uk-UA"/>
        </w:rPr>
        <w:t xml:space="preserve"> В побудові програм, які містять модулі і спрямовані на результати навчання, найбільші </w:t>
      </w:r>
      <w:r w:rsidRPr="005B0978">
        <w:rPr>
          <w:rFonts w:eastAsia="Times New Roman"/>
          <w:i/>
          <w:lang w:eastAsia="uk-UA"/>
        </w:rPr>
        <w:t>ускладнення виникають при визначенні результатів навчання, які відповідають</w:t>
      </w:r>
      <w:r w:rsidRPr="00420DBB">
        <w:rPr>
          <w:rFonts w:eastAsia="Times New Roman"/>
          <w:i/>
          <w:lang w:eastAsia="uk-UA"/>
        </w:rPr>
        <w:t xml:space="preserve"> ринковим вимогам</w:t>
      </w:r>
      <w:r w:rsidRPr="00420DBB">
        <w:rPr>
          <w:rFonts w:eastAsia="Times New Roman"/>
          <w:lang w:eastAsia="uk-UA"/>
        </w:rPr>
        <w:t xml:space="preserve">. Саме відповідність </w:t>
      </w:r>
      <w:r w:rsidR="00E073D6" w:rsidRPr="00420DBB">
        <w:rPr>
          <w:rFonts w:eastAsia="Times New Roman"/>
          <w:lang w:eastAsia="uk-UA"/>
        </w:rPr>
        <w:t>СП(ПТ)О</w:t>
      </w:r>
      <w:r w:rsidRPr="00420DBB">
        <w:rPr>
          <w:rFonts w:eastAsia="Times New Roman"/>
          <w:lang w:eastAsia="uk-UA"/>
        </w:rPr>
        <w:t xml:space="preserve"> професійному стандарту і є запорукою відповідності результатів навчання вимогам ринку праці.</w:t>
      </w:r>
      <w:r w:rsidR="00E073D6" w:rsidRPr="00420DBB">
        <w:rPr>
          <w:rFonts w:eastAsia="Times New Roman"/>
          <w:lang w:eastAsia="uk-UA"/>
        </w:rPr>
        <w:t xml:space="preserve"> </w:t>
      </w:r>
    </w:p>
    <w:p w14:paraId="5ABF8024" w14:textId="543D2B10" w:rsidR="002004BF" w:rsidRPr="005B0978" w:rsidRDefault="002004BF" w:rsidP="002004BF">
      <w:pPr>
        <w:tabs>
          <w:tab w:val="left" w:pos="284"/>
        </w:tabs>
        <w:autoSpaceDE w:val="0"/>
        <w:autoSpaceDN w:val="0"/>
        <w:adjustRightInd w:val="0"/>
        <w:spacing w:after="0"/>
        <w:jc w:val="both"/>
      </w:pPr>
      <w:r w:rsidRPr="00420DBB">
        <w:rPr>
          <w:b/>
        </w:rPr>
        <w:t xml:space="preserve">Реалізовані заходи. </w:t>
      </w:r>
      <w:r w:rsidRPr="00420DBB">
        <w:t>Відповідно до Розпорядження КМУ України «План пріоритетних дій Уряду на 2018 рік»</w:t>
      </w:r>
      <w:r w:rsidR="00EF6D6A" w:rsidRPr="00EF6D6A">
        <w:rPr>
          <w:vertAlign w:val="superscript"/>
          <w:lang w:val="en-GB"/>
        </w:rPr>
        <w:footnoteReference w:id="423"/>
      </w:r>
      <w:r w:rsidRPr="00420DBB">
        <w:t xml:space="preserve"> д</w:t>
      </w:r>
      <w:r w:rsidR="00C367AB">
        <w:t xml:space="preserve">ля системи П(ПТ)О </w:t>
      </w:r>
      <w:r w:rsidR="00701BD3" w:rsidRPr="00420DBB">
        <w:t>була здійснена робота щодо</w:t>
      </w:r>
      <w:r w:rsidR="00123D12" w:rsidRPr="00420DBB">
        <w:t xml:space="preserve"> </w:t>
      </w:r>
      <w:r w:rsidRPr="00420DBB">
        <w:t xml:space="preserve">оновлення змісту та поліпшення якості </w:t>
      </w:r>
      <w:r w:rsidR="00123D12" w:rsidRPr="00420DBB">
        <w:t>СП(ПТ)О</w:t>
      </w:r>
      <w:r w:rsidRPr="00420DBB">
        <w:t xml:space="preserve"> на основі впровадження в освітній процес нового покоління стандартів, заснованих на компетентнісному підході (щорічне затвердження наказами МОН 15 </w:t>
      </w:r>
      <w:r w:rsidR="00123D12" w:rsidRPr="00420DBB">
        <w:t xml:space="preserve">СП(ПТ)О), </w:t>
      </w:r>
      <w:r w:rsidRPr="00420DBB">
        <w:t xml:space="preserve">підвищення якості професійної підготовки кваліфікованих робітників усіх </w:t>
      </w:r>
      <w:r w:rsidRPr="005B0978">
        <w:t>кваліфікаційних рівнів, забезпечення їх мобільності на ринку праці.</w:t>
      </w:r>
    </w:p>
    <w:p w14:paraId="7FA3BF37" w14:textId="77777777" w:rsidR="002004BF" w:rsidRPr="005B0978" w:rsidRDefault="002004BF" w:rsidP="002004BF">
      <w:pPr>
        <w:tabs>
          <w:tab w:val="left" w:pos="284"/>
        </w:tabs>
        <w:autoSpaceDE w:val="0"/>
        <w:autoSpaceDN w:val="0"/>
        <w:adjustRightInd w:val="0"/>
        <w:spacing w:after="0"/>
        <w:jc w:val="both"/>
      </w:pPr>
    </w:p>
    <w:p w14:paraId="5C381AE1" w14:textId="045FEE6A" w:rsidR="00674EF7" w:rsidRPr="00C367AB" w:rsidRDefault="00D51A50" w:rsidP="00DD7323">
      <w:pPr>
        <w:tabs>
          <w:tab w:val="left" w:pos="284"/>
        </w:tabs>
        <w:autoSpaceDE w:val="0"/>
        <w:autoSpaceDN w:val="0"/>
        <w:adjustRightInd w:val="0"/>
        <w:jc w:val="both"/>
      </w:pPr>
      <w:r w:rsidRPr="005B0978">
        <w:t>Починаючи з 2015 року стандарти професійної освіти розроблялися частково за компетентнісним підходом, а починаючи з 2017 роки виключно за компетентнісним підходом. Фактично протягом 2017-2019 років розроблено, погоджено та затверджено 170 стандартів П(ПТ)О</w:t>
      </w:r>
      <w:r w:rsidR="009A6712" w:rsidRPr="005B0978">
        <w:rPr>
          <w:rStyle w:val="af9"/>
        </w:rPr>
        <w:footnoteReference w:id="424"/>
      </w:r>
      <w:r w:rsidR="00123D12" w:rsidRPr="005B0978">
        <w:t xml:space="preserve">. Ці стандарти розробляються спільно із роботодавцями, є гнучкими, та більшою мірою відповідають вимогам ринку праці та особистості, яка здобуває П(ПТ)О. </w:t>
      </w:r>
      <w:r w:rsidR="009A6712" w:rsidRPr="005B0978">
        <w:t>Разом з тим, деякі стандарти професійної освіти були розроблені ще у 2006</w:t>
      </w:r>
      <w:r w:rsidR="00881052" w:rsidRPr="005B0978">
        <w:t xml:space="preserve"> році та</w:t>
      </w:r>
      <w:r w:rsidR="00881052" w:rsidRPr="00420DBB">
        <w:t xml:space="preserve"> не переглядалися вже 13</w:t>
      </w:r>
      <w:r w:rsidR="009A6712" w:rsidRPr="00420DBB">
        <w:t xml:space="preserve"> років</w:t>
      </w:r>
      <w:r w:rsidR="00DD7323" w:rsidRPr="00420DBB">
        <w:t xml:space="preserve"> (потребують перегляду)</w:t>
      </w:r>
      <w:r w:rsidR="009A6712" w:rsidRPr="00420DBB">
        <w:t xml:space="preserve">. </w:t>
      </w:r>
      <w:r w:rsidR="00DD7323" w:rsidRPr="00420DBB">
        <w:t xml:space="preserve">Таких стандартів мало, але вони розроблялися ще за старими методиками та не відповідають сучасним вимогам ринку </w:t>
      </w:r>
      <w:r w:rsidR="00DD7323" w:rsidRPr="00C367AB">
        <w:t>праці.</w:t>
      </w:r>
      <w:r w:rsidR="00674EF7" w:rsidRPr="00C367AB">
        <w:t xml:space="preserve"> </w:t>
      </w:r>
    </w:p>
    <w:p w14:paraId="46526098" w14:textId="186C8139" w:rsidR="002004BF" w:rsidRPr="00C367AB" w:rsidRDefault="00674EF7" w:rsidP="00DD7323">
      <w:pPr>
        <w:tabs>
          <w:tab w:val="left" w:pos="284"/>
        </w:tabs>
        <w:autoSpaceDE w:val="0"/>
        <w:autoSpaceDN w:val="0"/>
        <w:adjustRightInd w:val="0"/>
        <w:jc w:val="both"/>
      </w:pPr>
      <w:r w:rsidRPr="00C367AB">
        <w:t>Крім того, на сьогодні затверджено 9 професійних стандартів та заявлено до затвердження ще 117</w:t>
      </w:r>
      <w:r w:rsidR="00204065" w:rsidRPr="00C367AB">
        <w:t xml:space="preserve"> ( див. пункт Б.1.7)</w:t>
      </w:r>
      <w:r w:rsidRPr="00C367AB">
        <w:t>.</w:t>
      </w:r>
    </w:p>
    <w:p w14:paraId="664096F9" w14:textId="533CE0CB" w:rsidR="00DE1C93" w:rsidRPr="00C25695" w:rsidRDefault="002004BF" w:rsidP="00C25695">
      <w:pPr>
        <w:tabs>
          <w:tab w:val="left" w:pos="284"/>
        </w:tabs>
        <w:autoSpaceDE w:val="0"/>
        <w:autoSpaceDN w:val="0"/>
        <w:adjustRightInd w:val="0"/>
        <w:jc w:val="both"/>
        <w:rPr>
          <w:rFonts w:eastAsia="Times New Roman"/>
          <w:lang w:eastAsia="uk-UA"/>
        </w:rPr>
      </w:pPr>
      <w:r w:rsidRPr="00420DBB">
        <w:rPr>
          <w:b/>
        </w:rPr>
        <w:t>Заплановані заходи щодо модернізації змісту П(ПТ)О</w:t>
      </w:r>
      <w:r w:rsidRPr="00420DBB">
        <w:t>. Планується ухвалення проекту наказу</w:t>
      </w:r>
      <w:r w:rsidR="00907F3F" w:rsidRPr="00420DBB">
        <w:t xml:space="preserve"> МОН про затвердження </w:t>
      </w:r>
      <w:r w:rsidR="00907F3F" w:rsidRPr="00420DBB">
        <w:rPr>
          <w:i/>
        </w:rPr>
        <w:t>Методичних рекомендацій з розроблення стандартів професійної освіти за компетентнісним підходом</w:t>
      </w:r>
      <w:r w:rsidR="00907F3F" w:rsidRPr="00420DBB">
        <w:t xml:space="preserve">. </w:t>
      </w:r>
      <w:r w:rsidRPr="00420DBB">
        <w:rPr>
          <w:rFonts w:eastAsia="Times New Roman"/>
          <w:lang w:eastAsia="uk-UA"/>
        </w:rPr>
        <w:t xml:space="preserve">Методика розроблена з метою </w:t>
      </w:r>
      <w:r w:rsidR="00907F3F" w:rsidRPr="00420DBB">
        <w:rPr>
          <w:rFonts w:eastAsia="Times New Roman"/>
          <w:lang w:eastAsia="uk-UA"/>
        </w:rPr>
        <w:t>формування єдиних підходів до розроблення стандартів;</w:t>
      </w:r>
      <w:r w:rsidRPr="00420DBB">
        <w:rPr>
          <w:rFonts w:eastAsia="Calibri"/>
        </w:rPr>
        <w:t xml:space="preserve"> </w:t>
      </w:r>
      <w:r w:rsidR="00907F3F" w:rsidRPr="00420DBB">
        <w:rPr>
          <w:rFonts w:eastAsia="Times New Roman"/>
          <w:lang w:eastAsia="uk-UA"/>
        </w:rPr>
        <w:t xml:space="preserve">формування змісту </w:t>
      </w:r>
      <w:r w:rsidR="00435194" w:rsidRPr="00420DBB">
        <w:rPr>
          <w:rFonts w:eastAsia="Times New Roman"/>
          <w:lang w:eastAsia="uk-UA"/>
        </w:rPr>
        <w:t>СП(ПТ)О</w:t>
      </w:r>
      <w:r w:rsidR="00907F3F" w:rsidRPr="00420DBB">
        <w:rPr>
          <w:rFonts w:eastAsia="Times New Roman"/>
          <w:lang w:eastAsia="uk-UA"/>
        </w:rPr>
        <w:t xml:space="preserve"> відповідно до результатів навчання та рівнів освіти;</w:t>
      </w:r>
      <w:r w:rsidRPr="00420DBB">
        <w:rPr>
          <w:rFonts w:eastAsia="Calibri"/>
        </w:rPr>
        <w:t xml:space="preserve"> </w:t>
      </w:r>
      <w:r w:rsidR="00907F3F" w:rsidRPr="00420DBB">
        <w:rPr>
          <w:rFonts w:eastAsia="Times New Roman"/>
          <w:lang w:eastAsia="uk-UA"/>
        </w:rPr>
        <w:t xml:space="preserve">визнання отриманих здобувачем освіти кваліфікацій </w:t>
      </w:r>
      <w:r w:rsidRPr="00420DBB">
        <w:rPr>
          <w:rFonts w:eastAsia="Times New Roman"/>
          <w:lang w:eastAsia="uk-UA"/>
        </w:rPr>
        <w:t>П(ПТ)О</w:t>
      </w:r>
      <w:r w:rsidR="00907F3F" w:rsidRPr="00420DBB">
        <w:rPr>
          <w:rFonts w:eastAsia="Times New Roman"/>
          <w:lang w:eastAsia="uk-UA"/>
        </w:rPr>
        <w:t>, підтверджених відповідними документами;</w:t>
      </w:r>
      <w:r w:rsidRPr="00420DBB">
        <w:rPr>
          <w:rFonts w:eastAsia="Calibri"/>
        </w:rPr>
        <w:t xml:space="preserve"> </w:t>
      </w:r>
      <w:r w:rsidR="00907F3F" w:rsidRPr="00420DBB">
        <w:rPr>
          <w:rFonts w:eastAsia="Times New Roman"/>
          <w:shd w:val="clear" w:color="auto" w:fill="FFFFFF"/>
          <w:lang w:eastAsia="uk-UA"/>
        </w:rPr>
        <w:t xml:space="preserve">створення </w:t>
      </w:r>
      <w:r w:rsidR="00435194" w:rsidRPr="00420DBB">
        <w:rPr>
          <w:rFonts w:eastAsia="Times New Roman"/>
          <w:shd w:val="clear" w:color="auto" w:fill="FFFFFF"/>
          <w:lang w:eastAsia="uk-UA"/>
        </w:rPr>
        <w:t>СП(ПТ)О</w:t>
      </w:r>
      <w:r w:rsidR="00907F3F" w:rsidRPr="00420DBB">
        <w:rPr>
          <w:rFonts w:eastAsia="Times New Roman"/>
          <w:shd w:val="clear" w:color="auto" w:fill="FFFFFF"/>
          <w:lang w:eastAsia="uk-UA"/>
        </w:rPr>
        <w:t>, які водночас забезпечують здобуття професійних кваліфікацій та сприяють формуванню активної життєвої позиції особистості, здатної адаптуватись до сучасних соціально-економічних умов.</w:t>
      </w:r>
      <w:r w:rsidRPr="00420DBB">
        <w:rPr>
          <w:rFonts w:eastAsia="Calibri"/>
        </w:rPr>
        <w:t xml:space="preserve"> </w:t>
      </w:r>
      <w:r w:rsidRPr="00420DBB">
        <w:rPr>
          <w:rFonts w:eastAsia="Times New Roman"/>
          <w:shd w:val="clear" w:color="auto" w:fill="FFFFFF"/>
          <w:lang w:eastAsia="uk-UA"/>
        </w:rPr>
        <w:t>Крім того, в</w:t>
      </w:r>
      <w:r w:rsidR="00907F3F" w:rsidRPr="00420DBB">
        <w:rPr>
          <w:rFonts w:eastAsia="Times New Roman"/>
          <w:shd w:val="clear" w:color="auto" w:fill="FFFFFF"/>
          <w:lang w:eastAsia="uk-UA"/>
        </w:rPr>
        <w:t>едеться робота над розроб</w:t>
      </w:r>
      <w:r w:rsidRPr="00420DBB">
        <w:rPr>
          <w:rFonts w:eastAsia="Times New Roman"/>
          <w:shd w:val="clear" w:color="auto" w:fill="FFFFFF"/>
          <w:lang w:eastAsia="uk-UA"/>
        </w:rPr>
        <w:t>кою</w:t>
      </w:r>
      <w:r w:rsidR="00907F3F" w:rsidRPr="00420DBB">
        <w:rPr>
          <w:rFonts w:eastAsia="Times New Roman"/>
          <w:shd w:val="clear" w:color="auto" w:fill="FFFFFF"/>
          <w:lang w:eastAsia="uk-UA"/>
        </w:rPr>
        <w:t xml:space="preserve"> проекту </w:t>
      </w:r>
      <w:r w:rsidR="00907F3F" w:rsidRPr="00420DBB">
        <w:rPr>
          <w:rFonts w:eastAsia="Times New Roman"/>
          <w:i/>
          <w:shd w:val="clear" w:color="auto" w:fill="FFFFFF"/>
          <w:lang w:eastAsia="uk-UA"/>
        </w:rPr>
        <w:t xml:space="preserve">Методики щодо розроблення освітніх програм у сфері </w:t>
      </w:r>
      <w:r w:rsidR="00435194" w:rsidRPr="00420DBB">
        <w:rPr>
          <w:rFonts w:eastAsia="Times New Roman"/>
          <w:i/>
          <w:shd w:val="clear" w:color="auto" w:fill="FFFFFF"/>
          <w:lang w:eastAsia="uk-UA"/>
        </w:rPr>
        <w:t>П(ПТ)О</w:t>
      </w:r>
      <w:r w:rsidRPr="00420DBB">
        <w:rPr>
          <w:rFonts w:eastAsia="Times New Roman"/>
          <w:shd w:val="clear" w:color="auto" w:fill="FFFFFF"/>
          <w:lang w:eastAsia="uk-UA"/>
        </w:rPr>
        <w:t xml:space="preserve">. </w:t>
      </w:r>
      <w:r w:rsidR="00907F3F" w:rsidRPr="00420DBB">
        <w:rPr>
          <w:rFonts w:eastAsia="Times New Roman"/>
          <w:shd w:val="clear" w:color="auto" w:fill="FFFFFF"/>
          <w:lang w:eastAsia="uk-UA"/>
        </w:rPr>
        <w:t xml:space="preserve">Також посилено залучення закладів </w:t>
      </w:r>
      <w:r w:rsidRPr="00420DBB">
        <w:rPr>
          <w:rFonts w:eastAsia="Times New Roman"/>
          <w:shd w:val="clear" w:color="auto" w:fill="FFFFFF"/>
          <w:lang w:eastAsia="uk-UA"/>
        </w:rPr>
        <w:t xml:space="preserve">П(ПТ)О </w:t>
      </w:r>
      <w:r w:rsidR="00907F3F" w:rsidRPr="00420DBB">
        <w:rPr>
          <w:rFonts w:eastAsia="Times New Roman"/>
          <w:shd w:val="clear" w:color="auto" w:fill="FFFFFF"/>
          <w:lang w:eastAsia="uk-UA"/>
        </w:rPr>
        <w:t>та здобувачів професійної освіти до навчання з елементами дуальної форми здобуття освіти. В освітньому процесі за дуальною формою всі освітні програми розробляються спільно з роботодавцями, тобто зміст професійної освіти постійно оновлюється у відповідності до потреб ринку прац</w:t>
      </w:r>
      <w:r w:rsidRPr="00420DBB">
        <w:rPr>
          <w:rFonts w:eastAsia="Times New Roman"/>
          <w:shd w:val="clear" w:color="auto" w:fill="FFFFFF"/>
          <w:lang w:eastAsia="uk-UA"/>
        </w:rPr>
        <w:t>і та науково-технічного прогресу.</w:t>
      </w:r>
      <w:r w:rsidR="000E192E" w:rsidRPr="00420DBB">
        <w:t xml:space="preserve"> Інший напрям -</w:t>
      </w:r>
      <w:r w:rsidR="000E192E" w:rsidRPr="00420DBB">
        <w:rPr>
          <w:rFonts w:eastAsia="Times New Roman"/>
          <w:shd w:val="clear" w:color="auto" w:fill="FFFFFF"/>
          <w:lang w:eastAsia="uk-UA"/>
        </w:rPr>
        <w:t xml:space="preserve"> робота щодо створення </w:t>
      </w:r>
      <w:r w:rsidR="000E192E" w:rsidRPr="00420DBB">
        <w:rPr>
          <w:rFonts w:eastAsia="Times New Roman"/>
          <w:i/>
          <w:shd w:val="clear" w:color="auto" w:fill="FFFFFF"/>
          <w:lang w:eastAsia="uk-UA"/>
        </w:rPr>
        <w:t>стандарту професійної середньої освіти</w:t>
      </w:r>
      <w:r w:rsidR="000E192E" w:rsidRPr="00420DBB">
        <w:rPr>
          <w:rFonts w:eastAsia="Times New Roman"/>
          <w:shd w:val="clear" w:color="auto" w:fill="FFFFFF"/>
          <w:lang w:eastAsia="uk-UA"/>
        </w:rPr>
        <w:t>, яка має почати своє існування із 2027 року.</w:t>
      </w:r>
    </w:p>
    <w:p w14:paraId="2FB89816" w14:textId="2ED7ABA8" w:rsidR="00D73872" w:rsidRPr="00420DBB" w:rsidRDefault="0072525E" w:rsidP="009026BE">
      <w:pPr>
        <w:pStyle w:val="7"/>
        <w:jc w:val="both"/>
        <w:rPr>
          <w:rFonts w:ascii="Arial" w:hAnsi="Arial" w:cs="Arial"/>
          <w:bCs/>
          <w:i w:val="0"/>
          <w:iCs w:val="0"/>
          <w:color w:val="0092BB" w:themeColor="accent1"/>
          <w:sz w:val="24"/>
          <w:szCs w:val="20"/>
          <w:lang w:eastAsia="en-GB"/>
        </w:rPr>
      </w:pPr>
      <w:r w:rsidRPr="00420DBB">
        <w:rPr>
          <w:rFonts w:ascii="Arial" w:hAnsi="Arial" w:cs="Arial"/>
          <w:bCs/>
          <w:i w:val="0"/>
          <w:iCs w:val="0"/>
          <w:color w:val="0092BB" w:themeColor="accent1"/>
          <w:sz w:val="24"/>
          <w:szCs w:val="20"/>
          <w:lang w:eastAsia="en-GB"/>
        </w:rPr>
        <w:t xml:space="preserve">Г.3.5 </w:t>
      </w:r>
      <w:r w:rsidR="00D73872" w:rsidRPr="00420DBB">
        <w:rPr>
          <w:rFonts w:ascii="Arial" w:hAnsi="Arial" w:cs="Arial"/>
          <w:bCs/>
          <w:i w:val="0"/>
          <w:iCs w:val="0"/>
          <w:color w:val="0092BB" w:themeColor="accent1"/>
          <w:sz w:val="24"/>
          <w:szCs w:val="20"/>
          <w:lang w:eastAsia="en-GB"/>
        </w:rPr>
        <w:t xml:space="preserve"> Ключові </w:t>
      </w:r>
      <w:r w:rsidR="00076EF5" w:rsidRPr="00076EF5">
        <w:rPr>
          <w:rFonts w:ascii="Arial" w:hAnsi="Arial" w:cs="Arial"/>
          <w:bCs/>
          <w:i w:val="0"/>
          <w:iCs w:val="0"/>
          <w:color w:val="0092BB" w:themeColor="accent1"/>
          <w:sz w:val="24"/>
          <w:szCs w:val="20"/>
          <w:lang w:eastAsia="en-GB"/>
        </w:rPr>
        <w:t>компетентності</w:t>
      </w:r>
      <w:r w:rsidR="00D73872" w:rsidRPr="00420DBB">
        <w:rPr>
          <w:rFonts w:ascii="Arial" w:hAnsi="Arial" w:cs="Arial"/>
          <w:bCs/>
          <w:i w:val="0"/>
          <w:iCs w:val="0"/>
          <w:color w:val="0092BB" w:themeColor="accent1"/>
          <w:sz w:val="24"/>
          <w:szCs w:val="20"/>
          <w:lang w:eastAsia="en-GB"/>
        </w:rPr>
        <w:t xml:space="preserve"> ЄС</w:t>
      </w:r>
    </w:p>
    <w:p w14:paraId="17329F6D" w14:textId="300FBE32" w:rsidR="00F24418" w:rsidRPr="00420DBB" w:rsidRDefault="007050F5" w:rsidP="007050F5">
      <w:pPr>
        <w:pStyle w:val="14"/>
        <w:shd w:val="clear" w:color="auto" w:fill="auto"/>
        <w:spacing w:before="0" w:after="200" w:line="240" w:lineRule="auto"/>
        <w:ind w:firstLine="0"/>
        <w:jc w:val="both"/>
        <w:rPr>
          <w:rFonts w:ascii="Arial" w:eastAsia="Times New Roman" w:hAnsi="Arial" w:cs="Arial"/>
          <w:sz w:val="20"/>
          <w:szCs w:val="20"/>
          <w:lang w:eastAsia="uk-UA"/>
        </w:rPr>
      </w:pPr>
      <w:r w:rsidRPr="00420DBB">
        <w:rPr>
          <w:rFonts w:ascii="Arial" w:eastAsia="Times New Roman" w:hAnsi="Arial" w:cs="Arial"/>
          <w:sz w:val="20"/>
          <w:szCs w:val="20"/>
          <w:lang w:eastAsia="uk-UA"/>
        </w:rPr>
        <w:t>На сьогодні триває процес розбудови нової інноваційної НСК за сприяння ЄФО та стейкхолдерів. Також відбувається трансформація компетен</w:t>
      </w:r>
      <w:r w:rsidR="0062766B" w:rsidRPr="00420DBB">
        <w:rPr>
          <w:rFonts w:ascii="Arial" w:eastAsia="Times New Roman" w:hAnsi="Arial" w:cs="Arial"/>
          <w:sz w:val="20"/>
          <w:szCs w:val="20"/>
          <w:lang w:eastAsia="uk-UA"/>
        </w:rPr>
        <w:t>тностей</w:t>
      </w:r>
      <w:r w:rsidRPr="00420DBB">
        <w:rPr>
          <w:rFonts w:ascii="Arial" w:eastAsia="Times New Roman" w:hAnsi="Arial" w:cs="Arial"/>
          <w:sz w:val="20"/>
          <w:szCs w:val="20"/>
          <w:lang w:eastAsia="uk-UA"/>
        </w:rPr>
        <w:t xml:space="preserve"> в програмах П(ПТ)О</w:t>
      </w:r>
      <w:r w:rsidRPr="00420DBB">
        <w:rPr>
          <w:sz w:val="20"/>
          <w:szCs w:val="20"/>
        </w:rPr>
        <w:t xml:space="preserve"> для </w:t>
      </w:r>
      <w:r w:rsidRPr="00420DBB">
        <w:rPr>
          <w:rFonts w:ascii="Arial" w:eastAsia="Times New Roman" w:hAnsi="Arial" w:cs="Arial"/>
          <w:sz w:val="20"/>
          <w:szCs w:val="20"/>
          <w:lang w:eastAsia="uk-UA"/>
        </w:rPr>
        <w:t>побудови професійної кар’єри й самореалізації, відповідно до ключових компетен</w:t>
      </w:r>
      <w:r w:rsidR="0062766B" w:rsidRPr="00420DBB">
        <w:rPr>
          <w:rFonts w:ascii="Arial" w:eastAsia="Times New Roman" w:hAnsi="Arial" w:cs="Arial"/>
          <w:sz w:val="20"/>
          <w:szCs w:val="20"/>
          <w:lang w:eastAsia="uk-UA"/>
        </w:rPr>
        <w:t xml:space="preserve">тностей </w:t>
      </w:r>
      <w:r w:rsidRPr="00420DBB">
        <w:rPr>
          <w:rFonts w:ascii="Arial" w:eastAsia="Times New Roman" w:hAnsi="Arial" w:cs="Arial"/>
          <w:sz w:val="20"/>
          <w:szCs w:val="20"/>
          <w:lang w:eastAsia="uk-UA"/>
        </w:rPr>
        <w:t xml:space="preserve">ЄС. </w:t>
      </w:r>
    </w:p>
    <w:p w14:paraId="0C1AE567" w14:textId="6B9085E2" w:rsidR="00F24418" w:rsidRPr="00420DBB" w:rsidRDefault="00F24418" w:rsidP="007050F5">
      <w:pPr>
        <w:jc w:val="both"/>
        <w:rPr>
          <w:rFonts w:eastAsia="Times New Roman"/>
          <w:lang w:eastAsia="uk-UA"/>
        </w:rPr>
      </w:pPr>
      <w:r w:rsidRPr="00420DBB">
        <w:rPr>
          <w:rFonts w:eastAsia="Times New Roman"/>
          <w:lang w:eastAsia="uk-UA"/>
        </w:rPr>
        <w:t xml:space="preserve">Формування  переліку та змісту ключових компетентностей </w:t>
      </w:r>
      <w:r w:rsidR="00A02924" w:rsidRPr="00420DBB">
        <w:rPr>
          <w:rFonts w:eastAsia="Times New Roman"/>
          <w:lang w:eastAsia="uk-UA"/>
        </w:rPr>
        <w:t xml:space="preserve">П(ПТ)О </w:t>
      </w:r>
      <w:r w:rsidR="00A92A43" w:rsidRPr="00420DBB">
        <w:rPr>
          <w:rFonts w:eastAsia="Times New Roman"/>
          <w:lang w:eastAsia="uk-UA"/>
        </w:rPr>
        <w:t xml:space="preserve">в Україні </w:t>
      </w:r>
      <w:r w:rsidRPr="00420DBB">
        <w:rPr>
          <w:rFonts w:eastAsia="Times New Roman"/>
          <w:lang w:eastAsia="uk-UA"/>
        </w:rPr>
        <w:t>здійснюється:</w:t>
      </w:r>
    </w:p>
    <w:p w14:paraId="61673CFE" w14:textId="4C80582F" w:rsidR="007050F5" w:rsidRDefault="00F24418" w:rsidP="00C96C13">
      <w:pPr>
        <w:pStyle w:val="a8"/>
        <w:numPr>
          <w:ilvl w:val="0"/>
          <w:numId w:val="33"/>
        </w:numPr>
        <w:spacing w:before="200"/>
        <w:ind w:left="360" w:firstLine="360"/>
        <w:jc w:val="both"/>
        <w:rPr>
          <w:rFonts w:eastAsia="Times New Roman"/>
          <w:lang w:eastAsia="uk-UA"/>
        </w:rPr>
      </w:pPr>
      <w:r w:rsidRPr="00420DBB">
        <w:rPr>
          <w:rFonts w:eastAsia="Times New Roman"/>
          <w:lang w:eastAsia="uk-UA"/>
        </w:rPr>
        <w:t xml:space="preserve">відповідно до </w:t>
      </w:r>
      <w:r w:rsidR="00A92A43" w:rsidRPr="00420DBB">
        <w:rPr>
          <w:rFonts w:eastAsia="Times New Roman"/>
          <w:lang w:eastAsia="uk-UA"/>
        </w:rPr>
        <w:t>ЗУ</w:t>
      </w:r>
      <w:r w:rsidRPr="00420DBB">
        <w:rPr>
          <w:rFonts w:eastAsia="Times New Roman"/>
          <w:lang w:eastAsia="uk-UA"/>
        </w:rPr>
        <w:t xml:space="preserve"> «Про освіту», яким визначено </w:t>
      </w:r>
      <w:r w:rsidR="00A92A43" w:rsidRPr="00420DBB">
        <w:rPr>
          <w:rFonts w:eastAsia="Times New Roman"/>
          <w:lang w:eastAsia="uk-UA"/>
        </w:rPr>
        <w:t>наступні</w:t>
      </w:r>
      <w:r w:rsidRPr="00420DBB">
        <w:rPr>
          <w:rFonts w:eastAsia="Times New Roman"/>
          <w:lang w:eastAsia="uk-UA"/>
        </w:rPr>
        <w:t xml:space="preserve"> ключові компетентності: 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і технологій; інноваційність; екологічна компетентність; інформаційно-комунікаційна компетентність; навчання впродовж життя; громадянські та </w:t>
      </w:r>
      <w:r w:rsidRPr="00420DBB">
        <w:rPr>
          <w:rFonts w:eastAsia="Times New Roman"/>
          <w:lang w:eastAsia="uk-UA"/>
        </w:rPr>
        <w:lastRenderedPageBreak/>
        <w:t>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компетентність; підприємливість та фінансова грамотність;</w:t>
      </w:r>
    </w:p>
    <w:p w14:paraId="1CD79218" w14:textId="77777777" w:rsidR="00FB249C" w:rsidRPr="00420DBB" w:rsidRDefault="00FB249C" w:rsidP="00FB249C">
      <w:pPr>
        <w:pStyle w:val="a8"/>
        <w:spacing w:before="200"/>
        <w:jc w:val="both"/>
        <w:rPr>
          <w:rFonts w:eastAsia="Times New Roman"/>
          <w:lang w:eastAsia="uk-UA"/>
        </w:rPr>
      </w:pPr>
    </w:p>
    <w:p w14:paraId="0DDCAE40" w14:textId="6603B8CC" w:rsidR="007050F5" w:rsidRPr="00420DBB" w:rsidRDefault="00F24418" w:rsidP="00C96C13">
      <w:pPr>
        <w:pStyle w:val="a8"/>
        <w:numPr>
          <w:ilvl w:val="0"/>
          <w:numId w:val="33"/>
        </w:numPr>
        <w:spacing w:before="200"/>
        <w:ind w:left="360" w:firstLine="360"/>
        <w:jc w:val="both"/>
        <w:rPr>
          <w:rFonts w:eastAsia="Times New Roman"/>
          <w:lang w:eastAsia="uk-UA"/>
        </w:rPr>
      </w:pPr>
      <w:r w:rsidRPr="00420DBB">
        <w:rPr>
          <w:rFonts w:eastAsia="Times New Roman"/>
          <w:lang w:eastAsia="uk-UA"/>
        </w:rPr>
        <w:t xml:space="preserve">відповідно до постанови </w:t>
      </w:r>
      <w:r w:rsidR="00A92A43" w:rsidRPr="00420DBB">
        <w:rPr>
          <w:rFonts w:eastAsia="Times New Roman"/>
          <w:lang w:eastAsia="uk-UA"/>
        </w:rPr>
        <w:t>КМУ</w:t>
      </w:r>
      <w:r w:rsidRPr="00420DBB">
        <w:rPr>
          <w:rFonts w:eastAsia="Times New Roman"/>
          <w:lang w:eastAsia="uk-UA"/>
        </w:rPr>
        <w:t xml:space="preserve"> від 23.11.2011</w:t>
      </w:r>
      <w:r w:rsidRPr="00420DBB">
        <w:rPr>
          <w:rFonts w:eastAsia="Times New Roman"/>
          <w:lang w:eastAsia="uk-UA"/>
        </w:rPr>
        <w:br/>
        <w:t>№ 1341 « Про затвердження Національної рамки кваліфікацій»;</w:t>
      </w:r>
    </w:p>
    <w:p w14:paraId="748CF494" w14:textId="085FC86E" w:rsidR="00F24418" w:rsidRPr="00420DBB" w:rsidRDefault="00F24418" w:rsidP="00C96C13">
      <w:pPr>
        <w:pStyle w:val="a8"/>
        <w:numPr>
          <w:ilvl w:val="0"/>
          <w:numId w:val="33"/>
        </w:numPr>
        <w:spacing w:before="200"/>
        <w:ind w:left="360" w:firstLine="360"/>
        <w:jc w:val="both"/>
        <w:rPr>
          <w:rFonts w:eastAsia="Times New Roman"/>
          <w:lang w:eastAsia="uk-UA"/>
        </w:rPr>
      </w:pPr>
      <w:r w:rsidRPr="00420DBB">
        <w:rPr>
          <w:rFonts w:eastAsia="Times New Roman"/>
          <w:lang w:eastAsia="uk-UA"/>
        </w:rPr>
        <w:t xml:space="preserve">з урахуванням Рамкової програми ЄС щодо оновлених ключових компетентностей, схваленої 21.05.2018 р. Європейським парламентом і Радою </w:t>
      </w:r>
      <w:r w:rsidR="00A92A43" w:rsidRPr="00420DBB">
        <w:rPr>
          <w:rFonts w:eastAsia="Times New Roman"/>
          <w:lang w:eastAsia="uk-UA"/>
        </w:rPr>
        <w:t>ЄС</w:t>
      </w:r>
      <w:r w:rsidRPr="00420DBB">
        <w:rPr>
          <w:rFonts w:eastAsia="Times New Roman"/>
          <w:lang w:eastAsia="uk-UA"/>
        </w:rPr>
        <w:t xml:space="preserve">, </w:t>
      </w:r>
      <w:r w:rsidR="00A92A43" w:rsidRPr="00420DBB">
        <w:rPr>
          <w:rFonts w:eastAsia="Times New Roman"/>
          <w:lang w:eastAsia="uk-UA"/>
        </w:rPr>
        <w:t>яка</w:t>
      </w:r>
      <w:r w:rsidRPr="00420DBB">
        <w:rPr>
          <w:rFonts w:eastAsia="Times New Roman"/>
          <w:lang w:eastAsia="uk-UA"/>
        </w:rPr>
        <w:t xml:space="preserve"> визначає наступні ключові компетентності: грамотність; мовна компетентність; математична компетентність та компетентність у науках, технологіях та інженерії; цифрова компетентність; особиста, соціальна та навчальна компетентність; громадянська компетентність; підприємницька компетентність; компетентність культурної обізнаності та самовираження.</w:t>
      </w:r>
    </w:p>
    <w:p w14:paraId="4D3D9703" w14:textId="3C2DBCB0" w:rsidR="00F24418" w:rsidRPr="00420DBB" w:rsidRDefault="00F24418" w:rsidP="00B24EE8">
      <w:pPr>
        <w:spacing w:after="0"/>
        <w:ind w:firstLine="720"/>
        <w:jc w:val="both"/>
        <w:rPr>
          <w:rFonts w:eastAsia="Times New Roman"/>
          <w:lang w:eastAsia="uk-UA"/>
        </w:rPr>
      </w:pPr>
      <w:r w:rsidRPr="00420DBB">
        <w:rPr>
          <w:rFonts w:eastAsia="Times New Roman"/>
          <w:b/>
          <w:lang w:eastAsia="uk-UA"/>
        </w:rPr>
        <w:t xml:space="preserve">Приклад формування переліку ключових </w:t>
      </w:r>
      <w:r w:rsidRPr="007A4B9E">
        <w:rPr>
          <w:rFonts w:eastAsia="Times New Roman"/>
          <w:b/>
          <w:lang w:eastAsia="uk-UA"/>
        </w:rPr>
        <w:t>компетентностей</w:t>
      </w:r>
      <w:r w:rsidR="00A92A43" w:rsidRPr="007A4B9E">
        <w:rPr>
          <w:rFonts w:eastAsia="Times New Roman"/>
          <w:b/>
          <w:lang w:eastAsia="uk-UA"/>
        </w:rPr>
        <w:t xml:space="preserve"> в </w:t>
      </w:r>
      <w:r w:rsidRPr="007A4B9E">
        <w:rPr>
          <w:rFonts w:eastAsia="Times New Roman"/>
          <w:b/>
          <w:lang w:eastAsia="uk-UA"/>
        </w:rPr>
        <w:t xml:space="preserve"> </w:t>
      </w:r>
      <w:r w:rsidR="00A92A43" w:rsidRPr="007A4B9E">
        <w:rPr>
          <w:rFonts w:eastAsia="Times New Roman"/>
          <w:b/>
          <w:lang w:eastAsia="uk-UA"/>
        </w:rPr>
        <w:t>П(ПТ)О</w:t>
      </w:r>
      <w:r w:rsidR="00B24EE8" w:rsidRPr="007A4B9E">
        <w:rPr>
          <w:rFonts w:eastAsia="Times New Roman"/>
          <w:b/>
          <w:lang w:eastAsia="uk-UA"/>
        </w:rPr>
        <w:t>:</w:t>
      </w:r>
    </w:p>
    <w:tbl>
      <w:tblPr>
        <w:tblW w:w="0" w:type="auto"/>
        <w:tblCellMar>
          <w:top w:w="15" w:type="dxa"/>
          <w:left w:w="15" w:type="dxa"/>
          <w:bottom w:w="15" w:type="dxa"/>
          <w:right w:w="15" w:type="dxa"/>
        </w:tblCellMar>
        <w:tblLook w:val="04A0" w:firstRow="1" w:lastRow="0" w:firstColumn="1" w:lastColumn="0" w:noHBand="0" w:noVBand="1"/>
      </w:tblPr>
      <w:tblGrid>
        <w:gridCol w:w="9231"/>
      </w:tblGrid>
      <w:tr w:rsidR="00F24418" w:rsidRPr="005B0978" w14:paraId="070AACCC" w14:textId="77777777" w:rsidTr="00027DB2">
        <w:trPr>
          <w:trHeight w:val="1320"/>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4D78C49" w14:textId="77777777" w:rsidR="00B24EE8" w:rsidRPr="00420DBB" w:rsidRDefault="00B24EE8" w:rsidP="00B24EE8">
            <w:pPr>
              <w:spacing w:after="0"/>
              <w:ind w:left="20" w:hanging="20"/>
              <w:jc w:val="both"/>
              <w:rPr>
                <w:rFonts w:eastAsia="Times New Roman"/>
                <w:b/>
                <w:lang w:eastAsia="uk-UA"/>
              </w:rPr>
            </w:pPr>
          </w:p>
          <w:p w14:paraId="6EFAA988" w14:textId="1A1509E7"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Грамотність</w:t>
            </w:r>
            <w:r w:rsidR="00A92A43" w:rsidRPr="005B0978">
              <w:rPr>
                <w:rFonts w:eastAsia="Times New Roman"/>
                <w:lang w:eastAsia="uk-UA"/>
              </w:rPr>
              <w:t xml:space="preserve"> </w:t>
            </w:r>
            <w:r w:rsidRPr="005B0978">
              <w:rPr>
                <w:rFonts w:eastAsia="Times New Roman"/>
                <w:lang w:eastAsia="uk-UA"/>
              </w:rPr>
              <w:t>(визначення компетентност</w:t>
            </w:r>
            <w:r w:rsidR="00A92A43" w:rsidRPr="005B0978">
              <w:rPr>
                <w:rFonts w:eastAsia="Times New Roman"/>
                <w:lang w:eastAsia="uk-UA"/>
              </w:rPr>
              <w:t xml:space="preserve">і). </w:t>
            </w:r>
            <w:r w:rsidRPr="005B0978">
              <w:rPr>
                <w:rFonts w:eastAsia="Times New Roman"/>
                <w:i/>
                <w:lang w:eastAsia="uk-UA"/>
              </w:rPr>
              <w:t>Приклад</w:t>
            </w:r>
            <w:r w:rsidRPr="005B0978">
              <w:rPr>
                <w:rFonts w:eastAsia="Times New Roman"/>
                <w:lang w:eastAsia="uk-UA"/>
              </w:rPr>
              <w:t xml:space="preserve"> – здатність використовувати рідну мову в професійній ді</w:t>
            </w:r>
            <w:r w:rsidR="00A92A43" w:rsidRPr="005B0978">
              <w:rPr>
                <w:rFonts w:eastAsia="Times New Roman"/>
                <w:lang w:eastAsia="uk-UA"/>
              </w:rPr>
              <w:t>яльності як усно так і письмово.</w:t>
            </w:r>
          </w:p>
          <w:p w14:paraId="7D765304" w14:textId="178C8C4B"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Мовна компетентність</w:t>
            </w:r>
            <w:r w:rsidR="00A92A43" w:rsidRPr="005B0978">
              <w:rPr>
                <w:rFonts w:eastAsia="Times New Roman"/>
                <w:lang w:eastAsia="uk-UA"/>
              </w:rPr>
              <w:t xml:space="preserve"> (визначення компетентності). </w:t>
            </w:r>
            <w:r w:rsidRPr="005B0978">
              <w:rPr>
                <w:rFonts w:eastAsia="Times New Roman"/>
                <w:i/>
                <w:lang w:eastAsia="uk-UA"/>
              </w:rPr>
              <w:t>Приклад</w:t>
            </w:r>
            <w:r w:rsidRPr="005B0978">
              <w:rPr>
                <w:rFonts w:eastAsia="Times New Roman"/>
                <w:lang w:eastAsia="uk-UA"/>
              </w:rPr>
              <w:t xml:space="preserve"> – здатні</w:t>
            </w:r>
            <w:r w:rsidR="00A92A43" w:rsidRPr="005B0978">
              <w:rPr>
                <w:rFonts w:eastAsia="Times New Roman"/>
                <w:lang w:eastAsia="uk-UA"/>
              </w:rPr>
              <w:t>сть спілкуватися різними мовами.</w:t>
            </w:r>
          </w:p>
          <w:p w14:paraId="797E753B" w14:textId="1FE47CD2"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Математична компетентність та компетентність у науці, технологіях та інженерії</w:t>
            </w:r>
            <w:r w:rsidR="00A92A43" w:rsidRPr="005B0978">
              <w:rPr>
                <w:rFonts w:eastAsia="Times New Roman"/>
                <w:lang w:eastAsia="uk-UA"/>
              </w:rPr>
              <w:t xml:space="preserve"> (визначення компетентності). </w:t>
            </w:r>
            <w:r w:rsidRPr="005B0978">
              <w:rPr>
                <w:rFonts w:eastAsia="Times New Roman"/>
                <w:i/>
                <w:lang w:eastAsia="uk-UA"/>
              </w:rPr>
              <w:t>Приклад</w:t>
            </w:r>
            <w:r w:rsidRPr="005B0978">
              <w:rPr>
                <w:rFonts w:eastAsia="Times New Roman"/>
                <w:lang w:eastAsia="uk-UA"/>
              </w:rPr>
              <w:t xml:space="preserve"> – здатність до збереження навколишнього середовища; здатність використовувати сучасні технологічні п</w:t>
            </w:r>
            <w:r w:rsidR="00A92A43" w:rsidRPr="005B0978">
              <w:rPr>
                <w:rFonts w:eastAsia="Times New Roman"/>
                <w:lang w:eastAsia="uk-UA"/>
              </w:rPr>
              <w:t>ідходи у професійній діяльності.</w:t>
            </w:r>
          </w:p>
          <w:p w14:paraId="409285A8" w14:textId="260B3B3C"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Цифрова компетентність</w:t>
            </w:r>
            <w:r w:rsidR="00A92A43" w:rsidRPr="005B0978">
              <w:rPr>
                <w:rFonts w:eastAsia="Times New Roman"/>
                <w:lang w:eastAsia="uk-UA"/>
              </w:rPr>
              <w:t xml:space="preserve">(визначення компетентності). </w:t>
            </w:r>
            <w:r w:rsidRPr="005B0978">
              <w:rPr>
                <w:rFonts w:eastAsia="Times New Roman"/>
                <w:i/>
                <w:lang w:eastAsia="uk-UA"/>
              </w:rPr>
              <w:t>Приклад</w:t>
            </w:r>
            <w:r w:rsidRPr="005B0978">
              <w:rPr>
                <w:rFonts w:eastAsia="Times New Roman"/>
                <w:lang w:eastAsia="uk-UA"/>
              </w:rPr>
              <w:t xml:space="preserve"> – здатність використання інформаційних та комунікаційних технологій; здатність до пошуку та обробл</w:t>
            </w:r>
            <w:r w:rsidR="00A92A43" w:rsidRPr="005B0978">
              <w:rPr>
                <w:rFonts w:eastAsia="Times New Roman"/>
                <w:lang w:eastAsia="uk-UA"/>
              </w:rPr>
              <w:t>ення інформації з різних джерел.</w:t>
            </w:r>
          </w:p>
          <w:p w14:paraId="7941B29E" w14:textId="188A66BE"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Особистісна, соціальна й навчальна компетентність</w:t>
            </w:r>
            <w:r w:rsidR="00A92A43" w:rsidRPr="005B0978">
              <w:rPr>
                <w:rFonts w:eastAsia="Times New Roman"/>
                <w:lang w:eastAsia="uk-UA"/>
              </w:rPr>
              <w:t xml:space="preserve"> </w:t>
            </w:r>
            <w:r w:rsidRPr="005B0978">
              <w:rPr>
                <w:rFonts w:eastAsia="Times New Roman"/>
                <w:b/>
                <w:bCs/>
                <w:lang w:eastAsia="uk-UA"/>
              </w:rPr>
              <w:t>(</w:t>
            </w:r>
            <w:r w:rsidR="00A92A43" w:rsidRPr="005B0978">
              <w:rPr>
                <w:rFonts w:eastAsia="Times New Roman"/>
                <w:lang w:eastAsia="uk-UA"/>
              </w:rPr>
              <w:t xml:space="preserve">визначення компетентності). </w:t>
            </w:r>
            <w:r w:rsidRPr="005B0978">
              <w:rPr>
                <w:rFonts w:eastAsia="Times New Roman"/>
                <w:i/>
                <w:lang w:eastAsia="uk-UA"/>
              </w:rPr>
              <w:t xml:space="preserve">Приклад </w:t>
            </w:r>
            <w:r w:rsidRPr="005B0978">
              <w:rPr>
                <w:rFonts w:eastAsia="Times New Roman"/>
                <w:b/>
                <w:bCs/>
                <w:lang w:eastAsia="uk-UA"/>
              </w:rPr>
              <w:t xml:space="preserve">– </w:t>
            </w:r>
            <w:r w:rsidRPr="005B0978">
              <w:rPr>
                <w:rFonts w:eastAsia="Times New Roman"/>
                <w:lang w:eastAsia="uk-UA"/>
              </w:rPr>
              <w:t xml:space="preserve"> здатність виявляти, ставити та вирішувати проблеми; здатність діяти соціально відповідально та свідомо; здатність планувати та управляти часом; здатність працювати як в команді так і автономно; здатність оцінювати свій рівень знань та здобувати но</w:t>
            </w:r>
            <w:r w:rsidR="00A92A43" w:rsidRPr="005B0978">
              <w:rPr>
                <w:rFonts w:eastAsia="Times New Roman"/>
                <w:lang w:eastAsia="uk-UA"/>
              </w:rPr>
              <w:t>ві знання протягом всього життя.</w:t>
            </w:r>
          </w:p>
          <w:p w14:paraId="782D40C1" w14:textId="0565D5C1"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Громадянська компетентність</w:t>
            </w:r>
            <w:r w:rsidR="00A92A43" w:rsidRPr="005B0978">
              <w:rPr>
                <w:rFonts w:eastAsia="Times New Roman"/>
                <w:lang w:eastAsia="uk-UA"/>
              </w:rPr>
              <w:t xml:space="preserve"> (визначення компетентності). </w:t>
            </w:r>
            <w:r w:rsidRPr="005B0978">
              <w:rPr>
                <w:rFonts w:eastAsia="Times New Roman"/>
                <w:i/>
                <w:lang w:eastAsia="uk-UA"/>
              </w:rPr>
              <w:t>Приклад</w:t>
            </w:r>
            <w:r w:rsidRPr="005B0978">
              <w:rPr>
                <w:rFonts w:eastAsia="Times New Roman"/>
                <w:lang w:eastAsia="uk-UA"/>
              </w:rPr>
              <w:t xml:space="preserve"> – здатність реалізовувати свої права та свободи як г</w:t>
            </w:r>
            <w:r w:rsidR="00A92A43" w:rsidRPr="005B0978">
              <w:rPr>
                <w:rFonts w:eastAsia="Times New Roman"/>
                <w:lang w:eastAsia="uk-UA"/>
              </w:rPr>
              <w:t>ромадянина та члена суспільства.</w:t>
            </w:r>
          </w:p>
          <w:p w14:paraId="73E25B90" w14:textId="6C30AC07"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Підприємницька компетентність</w:t>
            </w:r>
            <w:r w:rsidR="00A92A43" w:rsidRPr="005B0978">
              <w:rPr>
                <w:rFonts w:eastAsia="Times New Roman"/>
                <w:lang w:eastAsia="uk-UA"/>
              </w:rPr>
              <w:t xml:space="preserve"> (визначення компетентності). </w:t>
            </w:r>
            <w:r w:rsidRPr="005B0978">
              <w:rPr>
                <w:rFonts w:eastAsia="Times New Roman"/>
                <w:i/>
                <w:lang w:eastAsia="uk-UA"/>
              </w:rPr>
              <w:t>Приклад</w:t>
            </w:r>
            <w:r w:rsidRPr="005B0978">
              <w:rPr>
                <w:rFonts w:eastAsia="Times New Roman"/>
                <w:lang w:eastAsia="uk-UA"/>
              </w:rPr>
              <w:t xml:space="preserve"> – здатність до критичного мислення та аналізу; здатність використовувати знання основ економіки у професійній діяльності та індивідуально)</w:t>
            </w:r>
          </w:p>
          <w:p w14:paraId="54CE3D18" w14:textId="4AC11374" w:rsidR="00F24418" w:rsidRPr="005B0978" w:rsidRDefault="00F24418" w:rsidP="00B24EE8">
            <w:pPr>
              <w:spacing w:after="0"/>
              <w:ind w:left="20" w:hanging="20"/>
              <w:jc w:val="both"/>
              <w:rPr>
                <w:rFonts w:eastAsia="Times New Roman"/>
                <w:lang w:eastAsia="uk-UA"/>
              </w:rPr>
            </w:pPr>
            <w:r w:rsidRPr="005B0978">
              <w:rPr>
                <w:rFonts w:eastAsia="Times New Roman"/>
                <w:b/>
                <w:bCs/>
                <w:lang w:eastAsia="uk-UA"/>
              </w:rPr>
              <w:t>Усвідомлення та вираження культури</w:t>
            </w:r>
            <w:r w:rsidR="00A92A43" w:rsidRPr="005B0978">
              <w:rPr>
                <w:rFonts w:eastAsia="Times New Roman"/>
                <w:lang w:eastAsia="uk-UA"/>
              </w:rPr>
              <w:t xml:space="preserve"> </w:t>
            </w:r>
            <w:r w:rsidRPr="005B0978">
              <w:rPr>
                <w:rFonts w:eastAsia="Times New Roman"/>
                <w:lang w:eastAsia="uk-UA"/>
              </w:rPr>
              <w:t>(визначення компетентності)</w:t>
            </w:r>
            <w:r w:rsidR="00A92A43" w:rsidRPr="005B0978">
              <w:rPr>
                <w:rFonts w:eastAsia="Times New Roman"/>
                <w:lang w:eastAsia="uk-UA"/>
              </w:rPr>
              <w:t xml:space="preserve">. </w:t>
            </w:r>
            <w:r w:rsidRPr="005B0978">
              <w:rPr>
                <w:rFonts w:eastAsia="Times New Roman"/>
                <w:i/>
                <w:lang w:eastAsia="uk-UA"/>
              </w:rPr>
              <w:t>Приклад</w:t>
            </w:r>
            <w:r w:rsidRPr="005B0978">
              <w:rPr>
                <w:rFonts w:eastAsia="Times New Roman"/>
                <w:lang w:eastAsia="uk-UA"/>
              </w:rPr>
              <w:t xml:space="preserve"> – здатність зберігати та примножувати </w:t>
            </w:r>
            <w:r w:rsidR="00A92A43" w:rsidRPr="005B0978">
              <w:rPr>
                <w:rFonts w:eastAsia="Times New Roman"/>
                <w:lang w:eastAsia="uk-UA"/>
              </w:rPr>
              <w:t>культурні та історичні цінності.</w:t>
            </w:r>
          </w:p>
        </w:tc>
      </w:tr>
    </w:tbl>
    <w:p w14:paraId="7280688B" w14:textId="77777777" w:rsidR="0074185D" w:rsidRPr="005B0978" w:rsidRDefault="0074185D" w:rsidP="0074185D">
      <w:pPr>
        <w:keepNext/>
        <w:keepLines/>
        <w:spacing w:before="40" w:after="0"/>
        <w:jc w:val="both"/>
        <w:outlineLvl w:val="6"/>
        <w:rPr>
          <w:rFonts w:eastAsia="Calibri"/>
          <w:color w:val="000000"/>
        </w:rPr>
      </w:pPr>
    </w:p>
    <w:p w14:paraId="63D55957" w14:textId="734FDE80" w:rsidR="006F73AB" w:rsidRPr="005B0978" w:rsidRDefault="003B3549" w:rsidP="001665AA">
      <w:pPr>
        <w:keepNext/>
        <w:keepLines/>
        <w:spacing w:before="40" w:after="0"/>
        <w:jc w:val="both"/>
        <w:outlineLvl w:val="6"/>
        <w:rPr>
          <w:rFonts w:eastAsia="Calibri"/>
          <w:color w:val="000000"/>
          <w:lang w:val="ru-RU"/>
        </w:rPr>
      </w:pPr>
      <w:r w:rsidRPr="005B0978">
        <w:rPr>
          <w:rFonts w:eastAsia="Calibri"/>
          <w:color w:val="000000"/>
        </w:rPr>
        <w:t>Н</w:t>
      </w:r>
      <w:r w:rsidR="0074185D" w:rsidRPr="005B0978">
        <w:rPr>
          <w:rFonts w:eastAsia="Calibri"/>
          <w:color w:val="000000"/>
        </w:rPr>
        <w:t xml:space="preserve">аведені вище ключові компетентності ЄС </w:t>
      </w:r>
      <w:r w:rsidRPr="005B0978">
        <w:rPr>
          <w:rFonts w:eastAsia="Calibri"/>
          <w:color w:val="000000"/>
        </w:rPr>
        <w:t xml:space="preserve">здебільшого </w:t>
      </w:r>
      <w:r w:rsidR="0074185D" w:rsidRPr="005B0978">
        <w:rPr>
          <w:rFonts w:eastAsia="Calibri"/>
          <w:color w:val="000000"/>
        </w:rPr>
        <w:t xml:space="preserve">відображені в програмах П(ПТ)О. </w:t>
      </w:r>
      <w:r w:rsidR="0074185D" w:rsidRPr="005B0978">
        <w:rPr>
          <w:rFonts w:eastAsia="Calibri"/>
          <w:i/>
          <w:color w:val="000000"/>
        </w:rPr>
        <w:t>Однак, кожна програма містить ключові компетентності залежно від професії (спеціальності).</w:t>
      </w:r>
    </w:p>
    <w:p w14:paraId="12716A04" w14:textId="77777777" w:rsidR="001665AA" w:rsidRPr="005B0978" w:rsidRDefault="001665AA" w:rsidP="001665AA">
      <w:pPr>
        <w:keepNext/>
        <w:keepLines/>
        <w:spacing w:before="40" w:after="0"/>
        <w:jc w:val="both"/>
        <w:outlineLvl w:val="6"/>
        <w:rPr>
          <w:rFonts w:eastAsia="Calibri"/>
          <w:color w:val="000000"/>
          <w:lang w:val="ru-RU"/>
        </w:rPr>
      </w:pPr>
    </w:p>
    <w:p w14:paraId="7AA768F7" w14:textId="4479588E" w:rsidR="00D73872" w:rsidRPr="005B0978" w:rsidRDefault="0072525E" w:rsidP="009026BE">
      <w:pPr>
        <w:pStyle w:val="7"/>
        <w:jc w:val="both"/>
        <w:rPr>
          <w:rFonts w:ascii="Arial" w:hAnsi="Arial" w:cs="Arial"/>
          <w:bCs/>
          <w:i w:val="0"/>
          <w:iCs w:val="0"/>
          <w:color w:val="0092BB" w:themeColor="accent1"/>
          <w:sz w:val="24"/>
          <w:szCs w:val="20"/>
          <w:lang w:eastAsia="en-GB"/>
        </w:rPr>
      </w:pPr>
      <w:r w:rsidRPr="005B0978">
        <w:rPr>
          <w:rFonts w:ascii="Arial" w:hAnsi="Arial" w:cs="Arial"/>
          <w:bCs/>
          <w:i w:val="0"/>
          <w:iCs w:val="0"/>
          <w:color w:val="0092BB" w:themeColor="accent1"/>
          <w:sz w:val="24"/>
          <w:szCs w:val="20"/>
          <w:lang w:eastAsia="en-GB"/>
        </w:rPr>
        <w:t xml:space="preserve">Г.3.6 </w:t>
      </w:r>
      <w:r w:rsidR="00D73872" w:rsidRPr="005B0978">
        <w:rPr>
          <w:rFonts w:ascii="Arial" w:hAnsi="Arial" w:cs="Arial"/>
          <w:bCs/>
          <w:i w:val="0"/>
          <w:iCs w:val="0"/>
          <w:color w:val="0092BB" w:themeColor="accent1"/>
          <w:sz w:val="24"/>
          <w:szCs w:val="20"/>
          <w:lang w:eastAsia="en-GB"/>
        </w:rPr>
        <w:t xml:space="preserve"> Політичні заходи щодо поліпшення контролю якості</w:t>
      </w:r>
    </w:p>
    <w:p w14:paraId="5D3C9296" w14:textId="77777777" w:rsidR="00A003B4" w:rsidRPr="005B0978" w:rsidRDefault="00A003B4" w:rsidP="006D36AD">
      <w:pPr>
        <w:shd w:val="clear" w:color="auto" w:fill="FFFFFF"/>
        <w:spacing w:after="0"/>
        <w:jc w:val="both"/>
        <w:textAlignment w:val="baseline"/>
        <w:rPr>
          <w:rFonts w:ascii="Times New Roman" w:hAnsi="Times New Roman"/>
          <w:color w:val="000000"/>
          <w:sz w:val="24"/>
          <w:szCs w:val="24"/>
        </w:rPr>
      </w:pPr>
    </w:p>
    <w:p w14:paraId="2087BA5E" w14:textId="6D0AC758" w:rsidR="004116D8" w:rsidRPr="005B0978" w:rsidRDefault="00A003B4" w:rsidP="00107A83">
      <w:pPr>
        <w:shd w:val="clear" w:color="auto" w:fill="FFFFFF"/>
        <w:jc w:val="both"/>
        <w:textAlignment w:val="baseline"/>
        <w:rPr>
          <w:color w:val="000000"/>
        </w:rPr>
      </w:pPr>
      <w:r w:rsidRPr="005B0978">
        <w:rPr>
          <w:b/>
          <w:color w:val="000000"/>
        </w:rPr>
        <w:t>Реалізовані заходи:</w:t>
      </w:r>
      <w:r w:rsidRPr="005B0978">
        <w:rPr>
          <w:color w:val="000000"/>
        </w:rPr>
        <w:t xml:space="preserve"> </w:t>
      </w:r>
      <w:r w:rsidR="00213EDC" w:rsidRPr="005B0978">
        <w:rPr>
          <w:color w:val="000000"/>
        </w:rPr>
        <w:t xml:space="preserve">Одним з ключових кроків, які були реалізовані з часу останнього раунду ТП, </w:t>
      </w:r>
      <w:r w:rsidR="005961E4" w:rsidRPr="005B0978">
        <w:rPr>
          <w:color w:val="000000"/>
        </w:rPr>
        <w:t>- це</w:t>
      </w:r>
      <w:r w:rsidR="00213EDC" w:rsidRPr="005B0978">
        <w:rPr>
          <w:color w:val="000000"/>
        </w:rPr>
        <w:t xml:space="preserve"> створення </w:t>
      </w:r>
      <w:r w:rsidR="005961E4" w:rsidRPr="005B0978">
        <w:rPr>
          <w:color w:val="000000"/>
        </w:rPr>
        <w:t xml:space="preserve">ДСЯО та  НАК (див пункт Г.3.3). </w:t>
      </w:r>
    </w:p>
    <w:p w14:paraId="2FD9C225" w14:textId="270F9119" w:rsidR="00213EDC" w:rsidRPr="005B0978" w:rsidRDefault="005961E4" w:rsidP="00107A83">
      <w:pPr>
        <w:shd w:val="clear" w:color="auto" w:fill="FFFFFF"/>
        <w:jc w:val="both"/>
        <w:textAlignment w:val="baseline"/>
        <w:rPr>
          <w:color w:val="000000"/>
        </w:rPr>
      </w:pPr>
      <w:r w:rsidRPr="005B0978">
        <w:rPr>
          <w:color w:val="000000"/>
        </w:rPr>
        <w:t xml:space="preserve">ДСЯО є новим </w:t>
      </w:r>
      <w:r w:rsidR="00213EDC" w:rsidRPr="005B0978">
        <w:rPr>
          <w:color w:val="000000"/>
        </w:rPr>
        <w:t xml:space="preserve">центральний орган виконавчої влади, на який покладено завдання </w:t>
      </w:r>
      <w:r w:rsidR="0019285F" w:rsidRPr="005B0978">
        <w:rPr>
          <w:color w:val="000000"/>
        </w:rPr>
        <w:t xml:space="preserve">зовнішнього </w:t>
      </w:r>
      <w:r w:rsidR="00213EDC" w:rsidRPr="005B0978">
        <w:rPr>
          <w:color w:val="000000"/>
        </w:rPr>
        <w:t>забезпечення якості освіти</w:t>
      </w:r>
      <w:r w:rsidRPr="005B0978">
        <w:rPr>
          <w:color w:val="000000"/>
        </w:rPr>
        <w:t xml:space="preserve"> й</w:t>
      </w:r>
      <w:r w:rsidR="00213EDC" w:rsidRPr="005B0978">
        <w:rPr>
          <w:color w:val="000000"/>
        </w:rPr>
        <w:t xml:space="preserve"> освітньої діяльності, здійснення державного контролю за закладами освіти щодо дотримання ними законодавства</w:t>
      </w:r>
      <w:r w:rsidRPr="005B0978">
        <w:rPr>
          <w:color w:val="000000"/>
        </w:rPr>
        <w:t>.</w:t>
      </w:r>
      <w:r w:rsidRPr="005B0978">
        <w:rPr>
          <w:rStyle w:val="ArialNarrow85pt"/>
          <w:rFonts w:ascii="Arial" w:hAnsi="Arial" w:cs="Arial"/>
          <w:sz w:val="20"/>
          <w:szCs w:val="20"/>
        </w:rPr>
        <w:t xml:space="preserve"> На сьогодні триває створення</w:t>
      </w:r>
      <w:r w:rsidRPr="005B0978">
        <w:t xml:space="preserve"> регіональних </w:t>
      </w:r>
      <w:r w:rsidRPr="005B0978">
        <w:rPr>
          <w:rStyle w:val="ArialNarrow85pt"/>
          <w:rFonts w:ascii="Arial" w:hAnsi="Arial" w:cs="Arial"/>
          <w:sz w:val="20"/>
          <w:szCs w:val="20"/>
        </w:rPr>
        <w:t xml:space="preserve">підрозділів ДСЯО. </w:t>
      </w:r>
    </w:p>
    <w:p w14:paraId="7F93930B" w14:textId="4042984E" w:rsidR="00AF1755" w:rsidRPr="005B0978" w:rsidRDefault="005961E4" w:rsidP="00107A83">
      <w:pPr>
        <w:shd w:val="clear" w:color="auto" w:fill="FFFFFF"/>
        <w:jc w:val="both"/>
        <w:textAlignment w:val="baseline"/>
        <w:rPr>
          <w:color w:val="1D1D1B"/>
        </w:rPr>
      </w:pPr>
      <w:r w:rsidRPr="005B0978">
        <w:rPr>
          <w:color w:val="000000"/>
        </w:rPr>
        <w:t>Наразі</w:t>
      </w:r>
      <w:r w:rsidR="006D36AD" w:rsidRPr="005B0978">
        <w:rPr>
          <w:color w:val="000000"/>
        </w:rPr>
        <w:t xml:space="preserve"> створено </w:t>
      </w:r>
      <w:r w:rsidRPr="005B0978">
        <w:rPr>
          <w:i/>
          <w:color w:val="000000"/>
        </w:rPr>
        <w:t>НАК</w:t>
      </w:r>
      <w:r w:rsidR="00A003B4" w:rsidRPr="005B0978">
        <w:rPr>
          <w:rStyle w:val="af9"/>
          <w:color w:val="000000"/>
        </w:rPr>
        <w:footnoteReference w:id="425"/>
      </w:r>
      <w:r w:rsidR="006D36AD" w:rsidRPr="005B0978">
        <w:rPr>
          <w:color w:val="000000"/>
        </w:rPr>
        <w:t>,</w:t>
      </w:r>
      <w:r w:rsidR="00A003B4" w:rsidRPr="005B0978">
        <w:rPr>
          <w:color w:val="1D1D1B"/>
          <w:lang w:eastAsia="uk-UA"/>
        </w:rPr>
        <w:t xml:space="preserve"> затверджено його склад</w:t>
      </w:r>
      <w:r w:rsidR="00A003B4" w:rsidRPr="005B0978">
        <w:rPr>
          <w:rStyle w:val="af9"/>
          <w:color w:val="1D1D1B"/>
          <w:lang w:eastAsia="uk-UA"/>
        </w:rPr>
        <w:footnoteReference w:id="426"/>
      </w:r>
      <w:r w:rsidR="00B67A8B" w:rsidRPr="005B0978">
        <w:rPr>
          <w:color w:val="1D1D1B"/>
          <w:lang w:eastAsia="uk-UA"/>
        </w:rPr>
        <w:t>,</w:t>
      </w:r>
      <w:r w:rsidR="00B67A8B" w:rsidRPr="005B0978">
        <w:rPr>
          <w:color w:val="1D1D1B"/>
        </w:rPr>
        <w:t xml:space="preserve"> </w:t>
      </w:r>
      <w:r w:rsidR="00B67A8B" w:rsidRPr="005B0978">
        <w:rPr>
          <w:color w:val="1D1D1B"/>
          <w:lang w:eastAsia="uk-UA"/>
        </w:rPr>
        <w:t>обрано голову НАК та його заступників</w:t>
      </w:r>
      <w:r w:rsidR="00B67A8B" w:rsidRPr="005B0978">
        <w:rPr>
          <w:rStyle w:val="af9"/>
          <w:color w:val="1D1D1B"/>
          <w:lang w:eastAsia="uk-UA"/>
        </w:rPr>
        <w:footnoteReference w:id="427"/>
      </w:r>
      <w:r w:rsidR="00B67A8B" w:rsidRPr="005B0978">
        <w:rPr>
          <w:rStyle w:val="af9"/>
          <w:color w:val="1D1D1B"/>
          <w:lang w:eastAsia="uk-UA"/>
        </w:rPr>
        <w:footnoteReference w:id="428"/>
      </w:r>
      <w:r w:rsidR="00B67A8B" w:rsidRPr="005B0978">
        <w:rPr>
          <w:rStyle w:val="af9"/>
          <w:color w:val="1D1D1B"/>
          <w:lang w:eastAsia="uk-UA"/>
        </w:rPr>
        <w:footnoteReference w:id="429"/>
      </w:r>
      <w:r w:rsidR="00A003B4" w:rsidRPr="005B0978">
        <w:rPr>
          <w:color w:val="2D5CA6"/>
          <w:lang w:eastAsia="uk-UA"/>
        </w:rPr>
        <w:t>.</w:t>
      </w:r>
      <w:r w:rsidR="00EF1433" w:rsidRPr="005B0978">
        <w:rPr>
          <w:i/>
        </w:rPr>
        <w:t xml:space="preserve"> </w:t>
      </w:r>
      <w:r w:rsidR="00EF1433" w:rsidRPr="005B0978">
        <w:t xml:space="preserve">До цього часу в Україні не було єдиної інституції, яка реалізувала б державну </w:t>
      </w:r>
      <w:r w:rsidR="00EF1433" w:rsidRPr="005B0978">
        <w:lastRenderedPageBreak/>
        <w:t xml:space="preserve">політику в сфері кваліфікацій. </w:t>
      </w:r>
      <w:r w:rsidR="006D36AD" w:rsidRPr="005B0978">
        <w:rPr>
          <w:color w:val="1D1D1B"/>
        </w:rPr>
        <w:t>Саме воно стане майданчиком, де створюватимуться правила побудови та оновлення професійних стандартів. Це допоможе МОН динамічніше адаптувати освітні стандарти до вимог ринку праці.</w:t>
      </w:r>
      <w:r w:rsidR="00A003B4" w:rsidRPr="005B0978">
        <w:rPr>
          <w:color w:val="1D1D1B"/>
        </w:rPr>
        <w:t xml:space="preserve"> </w:t>
      </w:r>
      <w:r w:rsidR="006D36AD" w:rsidRPr="005B0978">
        <w:rPr>
          <w:color w:val="1D1D1B"/>
        </w:rPr>
        <w:t>До складу НАК увійшло 12 осіб – представники МОН, Мінсоцполітики, Мінекономрозвитку, роботодавців та профспілок. Вони призначені на 3 роки з можливістю працювати 2 строки.</w:t>
      </w:r>
      <w:r w:rsidR="00A003B4" w:rsidRPr="005B0978">
        <w:rPr>
          <w:color w:val="1D1D1B"/>
        </w:rPr>
        <w:t xml:space="preserve"> </w:t>
      </w:r>
    </w:p>
    <w:p w14:paraId="03B08AFC" w14:textId="250576C4" w:rsidR="00107A83" w:rsidRPr="005B0978" w:rsidRDefault="00107A83" w:rsidP="00107A83">
      <w:pPr>
        <w:shd w:val="clear" w:color="auto" w:fill="FFFFFF"/>
        <w:jc w:val="both"/>
        <w:textAlignment w:val="baseline"/>
        <w:rPr>
          <w:color w:val="1D1D1B"/>
        </w:rPr>
      </w:pPr>
      <w:r w:rsidRPr="005B0978">
        <w:rPr>
          <w:color w:val="1D1D1B"/>
        </w:rPr>
        <w:t xml:space="preserve">МОН України розробило </w:t>
      </w:r>
      <w:r w:rsidR="004116D8" w:rsidRPr="005B0978">
        <w:rPr>
          <w:color w:val="1D1D1B"/>
        </w:rPr>
        <w:t>проект</w:t>
      </w:r>
      <w:r w:rsidRPr="005B0978">
        <w:rPr>
          <w:color w:val="1D1D1B"/>
        </w:rPr>
        <w:t xml:space="preserve"> Закону «Про національну систему кваліфікацій»</w:t>
      </w:r>
      <w:r w:rsidR="00637D50" w:rsidRPr="005B0978">
        <w:rPr>
          <w:color w:val="1D1D1B"/>
        </w:rPr>
        <w:t>,</w:t>
      </w:r>
      <w:r w:rsidRPr="005B0978">
        <w:rPr>
          <w:color w:val="1D1D1B"/>
        </w:rPr>
        <w:t xml:space="preserve"> в якому пропонується законодавчо закріпити створення кваліфікаційних центрів, як суб’єктів, уповноважений на оцінювання і визнання результатів навчання (зокрема, здобутих шляхом неформальної чи інфо</w:t>
      </w:r>
      <w:r w:rsidR="00637D50" w:rsidRPr="005B0978">
        <w:rPr>
          <w:color w:val="1D1D1B"/>
        </w:rPr>
        <w:t>рмальної освіти), присвоєння та (</w:t>
      </w:r>
      <w:r w:rsidRPr="005B0978">
        <w:rPr>
          <w:color w:val="1D1D1B"/>
        </w:rPr>
        <w:t>або</w:t>
      </w:r>
      <w:r w:rsidR="00637D50" w:rsidRPr="005B0978">
        <w:rPr>
          <w:color w:val="1D1D1B"/>
        </w:rPr>
        <w:t>)</w:t>
      </w:r>
      <w:r w:rsidRPr="005B0978">
        <w:rPr>
          <w:color w:val="1D1D1B"/>
        </w:rPr>
        <w:t xml:space="preserve"> підтвердження відповідних професійних кваліфікацій осіб.</w:t>
      </w:r>
    </w:p>
    <w:p w14:paraId="3650E0DE" w14:textId="27BE2A0B" w:rsidR="00D85DDB" w:rsidRPr="005B0978" w:rsidRDefault="00E93841" w:rsidP="005B0978">
      <w:pPr>
        <w:jc w:val="both"/>
        <w:textAlignment w:val="baseline"/>
        <w:rPr>
          <w:color w:val="1D1D1B"/>
        </w:rPr>
      </w:pPr>
      <w:r w:rsidRPr="005B0978">
        <w:rPr>
          <w:b/>
        </w:rPr>
        <w:t>Заплановані заходи</w:t>
      </w:r>
      <w:r w:rsidR="00107A83" w:rsidRPr="005B0978">
        <w:rPr>
          <w:b/>
        </w:rPr>
        <w:t>:</w:t>
      </w:r>
      <w:r w:rsidR="00493B15" w:rsidRPr="005B0978">
        <w:rPr>
          <w:rFonts w:ascii="Times New Roman" w:eastAsia="Times New Roman" w:hAnsi="Times New Roman" w:cs="Times New Roman"/>
          <w:color w:val="1D1D1B"/>
          <w:sz w:val="24"/>
          <w:szCs w:val="24"/>
          <w:lang w:eastAsia="en-GB"/>
        </w:rPr>
        <w:t xml:space="preserve"> </w:t>
      </w:r>
      <w:r w:rsidR="005961E4" w:rsidRPr="005B0978">
        <w:rPr>
          <w:rFonts w:eastAsia="Times New Roman"/>
          <w:color w:val="1D1D1B"/>
          <w:lang w:eastAsia="en-GB"/>
        </w:rPr>
        <w:t xml:space="preserve">Очікується, що впродовж 2019 року структурні підрозділи </w:t>
      </w:r>
      <w:r w:rsidR="005961E4" w:rsidRPr="005B0978">
        <w:rPr>
          <w:color w:val="000000"/>
        </w:rPr>
        <w:t>ДСЯО</w:t>
      </w:r>
      <w:r w:rsidR="005961E4" w:rsidRPr="005B0978">
        <w:rPr>
          <w:rFonts w:eastAsia="Times New Roman"/>
          <w:color w:val="1D1D1B"/>
          <w:lang w:eastAsia="en-GB"/>
        </w:rPr>
        <w:t xml:space="preserve"> запрацюють в усіх областях України. Крім того, </w:t>
      </w:r>
      <w:r w:rsidR="005961E4" w:rsidRPr="005B0978">
        <w:rPr>
          <w:color w:val="1D1D1B"/>
        </w:rPr>
        <w:t>н</w:t>
      </w:r>
      <w:r w:rsidR="00D85DDB" w:rsidRPr="005B0978">
        <w:rPr>
          <w:color w:val="1D1D1B"/>
        </w:rPr>
        <w:t>айближчим часом буде проведено</w:t>
      </w:r>
      <w:r w:rsidR="000030DD" w:rsidRPr="005B0978">
        <w:rPr>
          <w:color w:val="1D1D1B"/>
          <w:lang w:val="ru-RU"/>
        </w:rPr>
        <w:t xml:space="preserve"> </w:t>
      </w:r>
      <w:r w:rsidR="00D85DDB" w:rsidRPr="005B0978">
        <w:rPr>
          <w:color w:val="1D1D1B"/>
          <w:shd w:val="clear" w:color="auto" w:fill="FFFFFF" w:themeFill="background1"/>
        </w:rPr>
        <w:t>необхідні процедури</w:t>
      </w:r>
      <w:r w:rsidR="00D85DDB" w:rsidRPr="005B0978">
        <w:rPr>
          <w:color w:val="1D1D1B"/>
        </w:rPr>
        <w:t xml:space="preserve"> з реєстрації НАК, формування його секретаріату, робочих органів тощо. Передбачається, що в секретаріат увійде близько 60 осіб, які забезпечуватимуть роботу агентства. Після цих кроків можна буде повноцінно запустити роботу НАК, що має стати головним колегіальним органом з реалізації державної політики в сфері кваліфікацій. </w:t>
      </w:r>
    </w:p>
    <w:p w14:paraId="2ACF82E0" w14:textId="2F5B9376" w:rsidR="00EF4EF2" w:rsidRPr="00420DBB" w:rsidRDefault="00107A83" w:rsidP="005B0978">
      <w:pPr>
        <w:jc w:val="both"/>
        <w:textAlignment w:val="baseline"/>
      </w:pPr>
      <w:r w:rsidRPr="005B0978">
        <w:rPr>
          <w:color w:val="1D1D1B"/>
        </w:rPr>
        <w:t xml:space="preserve">Для усунення недоліків, зазначених у відповідях на попередні питання, </w:t>
      </w:r>
      <w:r w:rsidR="00637D50" w:rsidRPr="005B0978">
        <w:rPr>
          <w:color w:val="1D1D1B"/>
        </w:rPr>
        <w:t>НАК</w:t>
      </w:r>
      <w:r w:rsidRPr="005B0978">
        <w:rPr>
          <w:color w:val="1D1D1B"/>
        </w:rPr>
        <w:t xml:space="preserve"> зосередиться на створенні НСК, зокрема, чітких взаємозв’язків і кореляції між результатами навчання за відповідними рівнями освіти, кваліфікаціями та ринком праці. Буде спрощено механізм для визнання неформальної та інформальної освіти, взаємного визнання професійних кваліфікацій</w:t>
      </w:r>
      <w:r w:rsidRPr="00420DBB">
        <w:rPr>
          <w:color w:val="1D1D1B"/>
        </w:rPr>
        <w:t xml:space="preserve"> між Україною та іншими країнами. Діяльність НАК також буде спрямована на </w:t>
      </w:r>
      <w:r w:rsidRPr="00420DBB">
        <w:rPr>
          <w:b/>
          <w:i/>
          <w:color w:val="1D1D1B"/>
        </w:rPr>
        <w:t>вирішення проблеми моніторингу і оцінювання ефективності державної політики в сфері кваліфікацій</w:t>
      </w:r>
      <w:r w:rsidRPr="00420DBB">
        <w:rPr>
          <w:color w:val="1D1D1B"/>
        </w:rPr>
        <w:t>,</w:t>
      </w:r>
      <w:r w:rsidRPr="00420DBB">
        <w:t xml:space="preserve"> </w:t>
      </w:r>
      <w:r w:rsidRPr="00420DBB">
        <w:rPr>
          <w:color w:val="1D1D1B"/>
        </w:rPr>
        <w:t>розробку професійних стандартів, формування законодавчої основи для роботи кваліфікаційних центрів, прогнозування потреб ринку праці у кваліфікаціях.</w:t>
      </w:r>
      <w:r w:rsidR="00637D50" w:rsidRPr="00420DBB">
        <w:rPr>
          <w:color w:val="1D1D1B"/>
        </w:rPr>
        <w:t xml:space="preserve"> </w:t>
      </w:r>
      <w:r w:rsidR="00EF4EF2" w:rsidRPr="00420DBB">
        <w:t xml:space="preserve">Очікується, що за умови активної участі НАК процес ухвалення довгоочікуваного </w:t>
      </w:r>
      <w:r w:rsidR="00493B15" w:rsidRPr="00420DBB">
        <w:rPr>
          <w:i/>
        </w:rPr>
        <w:t xml:space="preserve">проекту </w:t>
      </w:r>
      <w:r w:rsidR="00EF4EF2" w:rsidRPr="00420DBB">
        <w:rPr>
          <w:i/>
        </w:rPr>
        <w:t>ЗУ «Про Національну систему кваліфікацій»</w:t>
      </w:r>
      <w:r w:rsidR="00EF4EF2" w:rsidRPr="00420DBB">
        <w:t xml:space="preserve"> прискориться. </w:t>
      </w:r>
    </w:p>
    <w:p w14:paraId="41FD9CC7" w14:textId="77777777" w:rsidR="00C300A8" w:rsidRPr="00AE0D54" w:rsidRDefault="0019285F" w:rsidP="00C300A8">
      <w:pPr>
        <w:keepNext/>
        <w:keepLines/>
        <w:spacing w:before="240" w:after="240"/>
        <w:jc w:val="both"/>
        <w:outlineLvl w:val="3"/>
        <w:rPr>
          <w:lang w:val="ru-RU"/>
        </w:rPr>
      </w:pPr>
      <w:r w:rsidRPr="00420DBB">
        <w:t>Зазначимо, що окремі положення щодо</w:t>
      </w:r>
      <w:r w:rsidRPr="00420DBB">
        <w:rPr>
          <w:i/>
        </w:rPr>
        <w:t xml:space="preserve"> </w:t>
      </w:r>
      <w:r w:rsidRPr="00420DBB">
        <w:rPr>
          <w:b/>
          <w:i/>
        </w:rPr>
        <w:t>моніторингу якості П(ПТ)О</w:t>
      </w:r>
      <w:r w:rsidRPr="00420DBB">
        <w:t xml:space="preserve"> передбачено в проекті Закону «Про професійну (професійно-технічну) освіту» (Стаття 44)</w:t>
      </w:r>
      <w:r w:rsidR="00647D58" w:rsidRPr="00420DBB">
        <w:rPr>
          <w:rStyle w:val="af9"/>
        </w:rPr>
        <w:footnoteReference w:id="430"/>
      </w:r>
      <w:r w:rsidRPr="00420DBB">
        <w:t xml:space="preserve">. </w:t>
      </w:r>
      <w:r w:rsidR="00647D58" w:rsidRPr="00420DBB">
        <w:t xml:space="preserve">В разі його ухвалення </w:t>
      </w:r>
      <w:r w:rsidRPr="00420DBB">
        <w:t>буде запроваджено законодавче визначення поняття «моніторингу якості П(ПТ)О»</w:t>
      </w:r>
      <w:r w:rsidR="00647D58" w:rsidRPr="00420DBB">
        <w:rPr>
          <w:rStyle w:val="af9"/>
        </w:rPr>
        <w:footnoteReference w:id="431"/>
      </w:r>
      <w:r w:rsidRPr="00420DBB">
        <w:t xml:space="preserve"> та покращений механізм </w:t>
      </w:r>
      <w:r w:rsidR="00647D58" w:rsidRPr="00420DBB">
        <w:t>його здійснення на практиці.</w:t>
      </w:r>
    </w:p>
    <w:p w14:paraId="1EE00151" w14:textId="397467B8" w:rsidR="00C300A8" w:rsidRPr="00420DBB" w:rsidRDefault="00C300A8" w:rsidP="00C300A8">
      <w:pPr>
        <w:keepNext/>
        <w:keepLines/>
        <w:spacing w:before="240" w:after="240"/>
        <w:jc w:val="both"/>
        <w:outlineLvl w:val="3"/>
        <w:rPr>
          <w:rFonts w:eastAsiaTheme="majorEastAsia"/>
          <w:bCs/>
          <w:iCs/>
          <w:color w:val="0092BB" w:themeColor="accent1"/>
          <w:sz w:val="26"/>
          <w:szCs w:val="26"/>
        </w:rPr>
      </w:pPr>
      <w:r w:rsidRPr="00C300A8">
        <w:rPr>
          <w:rFonts w:eastAsiaTheme="majorEastAsia"/>
          <w:bCs/>
          <w:iCs/>
          <w:color w:val="0092BB" w:themeColor="accent1"/>
          <w:sz w:val="26"/>
          <w:szCs w:val="26"/>
        </w:rPr>
        <w:t xml:space="preserve"> </w:t>
      </w:r>
      <w:r w:rsidRPr="00420DBB">
        <w:rPr>
          <w:rFonts w:eastAsiaTheme="majorEastAsia"/>
          <w:bCs/>
          <w:iCs/>
          <w:color w:val="0092BB" w:themeColor="accent1"/>
          <w:sz w:val="26"/>
          <w:szCs w:val="26"/>
        </w:rPr>
        <w:t>II. Відкрите обговорення</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C300A8" w:rsidRPr="003B0E55" w14:paraId="3DB10ED7" w14:textId="77777777" w:rsidTr="00C300A8">
        <w:trPr>
          <w:trHeight w:val="1944"/>
        </w:trPr>
        <w:tc>
          <w:tcPr>
            <w:tcW w:w="9090" w:type="dxa"/>
          </w:tcPr>
          <w:p w14:paraId="129F51A7" w14:textId="77777777" w:rsidR="00C300A8" w:rsidRPr="005B0978" w:rsidRDefault="00C300A8" w:rsidP="00C300A8">
            <w:pPr>
              <w:pStyle w:val="31"/>
              <w:spacing w:before="120" w:after="120"/>
              <w:jc w:val="center"/>
              <w:outlineLvl w:val="2"/>
              <w:rPr>
                <w:rFonts w:eastAsia="Times New Roman"/>
                <w:b/>
                <w:sz w:val="18"/>
                <w:szCs w:val="18"/>
                <w:lang w:eastAsia="en-GB"/>
              </w:rPr>
            </w:pPr>
            <w:bookmarkStart w:id="540" w:name="_Toc20067870"/>
            <w:bookmarkStart w:id="541" w:name="_Toc21858985"/>
            <w:r w:rsidRPr="005B0978">
              <w:rPr>
                <w:rFonts w:eastAsia="Times New Roman"/>
                <w:b/>
                <w:sz w:val="18"/>
                <w:szCs w:val="18"/>
                <w:lang w:eastAsia="en-GB"/>
              </w:rPr>
              <w:t>Найкращі практики: підвищення якості навчання студентів через стажування закордоном</w:t>
            </w:r>
            <w:bookmarkEnd w:id="540"/>
            <w:bookmarkEnd w:id="541"/>
          </w:p>
          <w:p w14:paraId="050C2340" w14:textId="77777777" w:rsidR="00C300A8" w:rsidRPr="003725DE" w:rsidRDefault="00C300A8" w:rsidP="00C300A8">
            <w:pPr>
              <w:jc w:val="both"/>
              <w:rPr>
                <w:sz w:val="16"/>
                <w:szCs w:val="16"/>
              </w:rPr>
            </w:pPr>
            <w:r w:rsidRPr="005B0978">
              <w:rPr>
                <w:b/>
                <w:sz w:val="16"/>
                <w:szCs w:val="16"/>
                <w:lang w:eastAsia="en-GB"/>
              </w:rPr>
              <w:t>Тернопільська область:</w:t>
            </w:r>
            <w:r w:rsidRPr="005B0978">
              <w:rPr>
                <w:sz w:val="16"/>
                <w:szCs w:val="16"/>
              </w:rPr>
              <w:t xml:space="preserve"> 3.</w:t>
            </w:r>
            <w:r w:rsidRPr="005B0978">
              <w:rPr>
                <w:sz w:val="16"/>
                <w:szCs w:val="16"/>
              </w:rPr>
              <w:tab/>
              <w:t>У Зборівському коледжі ТНТУ ім. І.Пулюя підвищують якість навчання випускників через впровадження в навчально-виховний процес тренувань, стажувань,  ступеневу підготовку спеціалістів разом з ЗВО.  Зокрема, був здійснений Міжнародний польсько-український проект «Професійні справи без кордонів», учасниками якого є фонд «Можеш знати більше», що функціонує при Спілці технічних шкіл ім.Г.Лангера в Цешині та заначеному коледжі. Крім того, укладена Угода про співпрацю між Зборівським коледжем ТНТУ ім. І. Пулюя та Вищою школою безпеки у Познані (м. Познань, Республіка Польща) Wyzsza Szkola Bezpieczenstwa z siedziba w Poznaniu, а також підписаний договір про проходження практики для учнів та студентів  між коледжем та польською фірмою MEPROZET (м. Косцян), на базі якої починаючи з 2019 року студенти Коледжу підвищують свій професійний рівень.</w:t>
            </w:r>
          </w:p>
        </w:tc>
      </w:tr>
    </w:tbl>
    <w:p w14:paraId="2E750682" w14:textId="1B147D52" w:rsidR="0019285F" w:rsidRPr="00420DBB" w:rsidRDefault="0019285F" w:rsidP="00637D50">
      <w:pPr>
        <w:shd w:val="clear" w:color="auto" w:fill="FFFFFF"/>
        <w:jc w:val="both"/>
        <w:textAlignment w:val="baseline"/>
      </w:pPr>
    </w:p>
    <w:p w14:paraId="74B588DE" w14:textId="62B5AF1E" w:rsidR="00747CC3" w:rsidRPr="00420DBB" w:rsidRDefault="00E66698" w:rsidP="009026BE">
      <w:pPr>
        <w:keepNext/>
        <w:keepLines/>
        <w:spacing w:before="240" w:after="240"/>
        <w:jc w:val="both"/>
        <w:outlineLvl w:val="3"/>
        <w:rPr>
          <w:rFonts w:eastAsiaTheme="majorEastAsia"/>
          <w:bCs/>
          <w:iCs/>
          <w:color w:val="0092BB" w:themeColor="accent1"/>
          <w:sz w:val="26"/>
          <w:szCs w:val="26"/>
        </w:rPr>
      </w:pPr>
      <w:r w:rsidRPr="00420DBB">
        <w:rPr>
          <w:rFonts w:eastAsiaTheme="majorEastAsia"/>
          <w:bCs/>
          <w:iCs/>
          <w:color w:val="0092BB" w:themeColor="accent1"/>
          <w:sz w:val="26"/>
          <w:szCs w:val="26"/>
        </w:rPr>
        <w:lastRenderedPageBreak/>
        <w:t>II</w:t>
      </w:r>
      <w:r w:rsidR="0072525E" w:rsidRPr="00420DBB">
        <w:rPr>
          <w:rFonts w:eastAsiaTheme="majorEastAsia"/>
          <w:bCs/>
          <w:iCs/>
          <w:color w:val="0092BB" w:themeColor="accent1"/>
          <w:sz w:val="26"/>
          <w:szCs w:val="26"/>
        </w:rPr>
        <w:t>І</w:t>
      </w:r>
      <w:r w:rsidRPr="00420DBB">
        <w:rPr>
          <w:rFonts w:eastAsiaTheme="majorEastAsia"/>
          <w:bCs/>
          <w:iCs/>
          <w:color w:val="0092BB" w:themeColor="accent1"/>
          <w:sz w:val="26"/>
          <w:szCs w:val="26"/>
        </w:rPr>
        <w:t>.</w:t>
      </w:r>
      <w:r w:rsidRPr="00420DBB">
        <w:t xml:space="preserve"> </w:t>
      </w:r>
      <w:r w:rsidR="00747CC3" w:rsidRPr="00420DBB">
        <w:rPr>
          <w:rFonts w:eastAsiaTheme="majorEastAsia"/>
          <w:bCs/>
          <w:iCs/>
          <w:color w:val="0092BB" w:themeColor="accent1"/>
          <w:sz w:val="26"/>
          <w:szCs w:val="26"/>
        </w:rPr>
        <w:t>Резюме і аналітичні висновки</w:t>
      </w:r>
    </w:p>
    <w:p w14:paraId="00ACC232" w14:textId="290354F3" w:rsidR="00394B17" w:rsidRPr="006455F8" w:rsidRDefault="00747CC3" w:rsidP="00394B17">
      <w:pPr>
        <w:jc w:val="both"/>
        <w:rPr>
          <w:rFonts w:eastAsia="Times New Roman"/>
          <w:szCs w:val="24"/>
          <w:lang w:eastAsia="en-GB"/>
        </w:rPr>
      </w:pPr>
      <w:r w:rsidRPr="00420DBB">
        <w:rPr>
          <w:rFonts w:eastAsia="Times New Roman"/>
          <w:szCs w:val="24"/>
          <w:lang w:eastAsia="en-GB"/>
        </w:rPr>
        <w:t> </w:t>
      </w:r>
      <w:bookmarkStart w:id="542" w:name="_Toc519812948"/>
      <w:bookmarkStart w:id="543" w:name="_Toc520129090"/>
      <w:bookmarkStart w:id="544" w:name="_Toc524630052"/>
      <w:r w:rsidR="00394B17" w:rsidRPr="00394B17">
        <w:rPr>
          <w:rFonts w:eastAsia="Times New Roman"/>
          <w:b/>
          <w:i/>
          <w:szCs w:val="24"/>
          <w:lang w:eastAsia="en-GB"/>
        </w:rPr>
        <w:t xml:space="preserve"> </w:t>
      </w:r>
      <w:r w:rsidR="00394B17" w:rsidRPr="00F93926">
        <w:rPr>
          <w:rFonts w:eastAsia="Times New Roman"/>
          <w:b/>
          <w:i/>
          <w:szCs w:val="24"/>
          <w:lang w:eastAsia="en-GB"/>
        </w:rPr>
        <w:t>Виклики</w:t>
      </w:r>
      <w:r w:rsidR="00394B17" w:rsidRPr="003218B2">
        <w:rPr>
          <w:rFonts w:eastAsia="Times New Roman"/>
          <w:i/>
          <w:szCs w:val="24"/>
          <w:lang w:eastAsia="en-GB"/>
        </w:rPr>
        <w:t xml:space="preserve">, </w:t>
      </w:r>
      <w:r w:rsidR="00394B17" w:rsidRPr="00263E56">
        <w:rPr>
          <w:rFonts w:eastAsia="Times New Roman"/>
          <w:b/>
          <w:i/>
          <w:szCs w:val="24"/>
          <w:lang w:eastAsia="en-GB"/>
        </w:rPr>
        <w:t>пов'язані з викладацьким та навчальним середовищем</w:t>
      </w:r>
      <w:r w:rsidR="00394B17" w:rsidRPr="00263E56">
        <w:rPr>
          <w:b/>
          <w:i/>
        </w:rPr>
        <w:t xml:space="preserve"> </w:t>
      </w:r>
      <w:r w:rsidR="00394B17" w:rsidRPr="00263E56">
        <w:rPr>
          <w:rFonts w:eastAsia="Times New Roman"/>
          <w:b/>
          <w:i/>
          <w:szCs w:val="24"/>
          <w:lang w:eastAsia="en-GB"/>
        </w:rPr>
        <w:t>системи П(ПТ)О</w:t>
      </w:r>
      <w:r w:rsidR="00394B17">
        <w:rPr>
          <w:rFonts w:eastAsia="Times New Roman"/>
          <w:szCs w:val="24"/>
          <w:lang w:eastAsia="en-GB"/>
        </w:rPr>
        <w:t xml:space="preserve">: </w:t>
      </w:r>
      <w:r w:rsidR="00394B17" w:rsidRPr="005B1CE4">
        <w:rPr>
          <w:rFonts w:eastAsia="Times New Roman"/>
          <w:szCs w:val="24"/>
          <w:lang w:eastAsia="en-GB"/>
        </w:rPr>
        <w:t>високий рівень зносу матеріально-технічної бази (60–100%), відсутність належних умов для людей з особливими потребами,</w:t>
      </w:r>
      <w:r w:rsidR="00394B17" w:rsidRPr="005B1CE4">
        <w:t xml:space="preserve"> </w:t>
      </w:r>
      <w:r w:rsidR="00394B17">
        <w:t xml:space="preserve">дефіцит підручників, </w:t>
      </w:r>
      <w:r w:rsidR="00394B17" w:rsidRPr="005B1CE4">
        <w:rPr>
          <w:rFonts w:eastAsia="Times New Roman"/>
          <w:szCs w:val="24"/>
          <w:lang w:eastAsia="en-GB"/>
        </w:rPr>
        <w:t>низька мотивація викладачів</w:t>
      </w:r>
      <w:r w:rsidR="00394B17" w:rsidRPr="005B1CE4">
        <w:t xml:space="preserve"> </w:t>
      </w:r>
      <w:r w:rsidR="00394B17">
        <w:t xml:space="preserve">та </w:t>
      </w:r>
      <w:r w:rsidR="00394B17" w:rsidRPr="005B1CE4">
        <w:rPr>
          <w:rFonts w:eastAsia="Times New Roman"/>
          <w:szCs w:val="24"/>
          <w:lang w:eastAsia="en-GB"/>
        </w:rPr>
        <w:t>недостатній рівень готовності частки викладачів закладів П(ПТ)О до опанування сучасних методів викладання</w:t>
      </w:r>
      <w:r w:rsidR="00394B17">
        <w:rPr>
          <w:rFonts w:eastAsia="Times New Roman"/>
          <w:szCs w:val="24"/>
          <w:lang w:eastAsia="en-GB"/>
        </w:rPr>
        <w:t xml:space="preserve">. </w:t>
      </w:r>
      <w:r w:rsidR="00394B17" w:rsidRPr="00F93926">
        <w:rPr>
          <w:rFonts w:eastAsia="Times New Roman"/>
          <w:b/>
          <w:i/>
          <w:szCs w:val="24"/>
          <w:lang w:eastAsia="en-GB"/>
        </w:rPr>
        <w:t>Виклики</w:t>
      </w:r>
      <w:r w:rsidR="00394B17" w:rsidRPr="003218B2">
        <w:rPr>
          <w:rFonts w:eastAsia="Times New Roman"/>
          <w:i/>
          <w:szCs w:val="24"/>
          <w:lang w:eastAsia="en-GB"/>
        </w:rPr>
        <w:t>, пов’язані з методами викладання і навчання</w:t>
      </w:r>
      <w:r w:rsidR="00394B17" w:rsidRPr="006455F8">
        <w:rPr>
          <w:rFonts w:eastAsia="Times New Roman"/>
          <w:szCs w:val="24"/>
          <w:lang w:eastAsia="en-GB"/>
        </w:rPr>
        <w:t xml:space="preserve"> – недостатні темпи впровадження сучасних методів викладання в навчальний процес.</w:t>
      </w:r>
      <w:r w:rsidR="00394B17">
        <w:rPr>
          <w:rFonts w:eastAsia="Times New Roman"/>
          <w:szCs w:val="24"/>
          <w:lang w:eastAsia="en-GB"/>
        </w:rPr>
        <w:t xml:space="preserve"> </w:t>
      </w:r>
      <w:r w:rsidR="00394B17" w:rsidRPr="00F93926">
        <w:rPr>
          <w:rFonts w:eastAsia="Times New Roman"/>
          <w:b/>
          <w:bCs/>
          <w:i/>
          <w:iCs/>
          <w:szCs w:val="24"/>
          <w:lang w:eastAsia="en-GB"/>
        </w:rPr>
        <w:t>Чинники</w:t>
      </w:r>
      <w:r w:rsidR="00394B17" w:rsidRPr="003218B2">
        <w:rPr>
          <w:rFonts w:eastAsia="Times New Roman"/>
          <w:bCs/>
          <w:i/>
          <w:iCs/>
          <w:szCs w:val="24"/>
          <w:lang w:eastAsia="en-GB"/>
        </w:rPr>
        <w:t>:</w:t>
      </w:r>
      <w:r w:rsidR="00394B17" w:rsidRPr="00837F5F">
        <w:rPr>
          <w:rFonts w:eastAsia="Times New Roman"/>
          <w:szCs w:val="24"/>
          <w:lang w:eastAsia="en-GB"/>
        </w:rPr>
        <w:t xml:space="preserve"> </w:t>
      </w:r>
      <w:r w:rsidR="00394B17" w:rsidRPr="00837F5F">
        <w:rPr>
          <w:rFonts w:eastAsia="Times New Roman"/>
        </w:rPr>
        <w:t xml:space="preserve">(1) </w:t>
      </w:r>
      <w:r w:rsidR="00394B17" w:rsidRPr="00837F5F">
        <w:rPr>
          <w:rFonts w:eastAsia="Times New Roman"/>
          <w:szCs w:val="24"/>
          <w:lang w:eastAsia="en-GB"/>
        </w:rPr>
        <w:t>недостатнє фінансування П(ПТ)О</w:t>
      </w:r>
      <w:r w:rsidR="00394B17">
        <w:rPr>
          <w:rFonts w:eastAsia="Times New Roman"/>
          <w:szCs w:val="24"/>
          <w:lang w:eastAsia="en-GB"/>
        </w:rPr>
        <w:t xml:space="preserve"> та</w:t>
      </w:r>
      <w:r w:rsidR="00394B17" w:rsidRPr="00837F5F">
        <w:rPr>
          <w:rFonts w:eastAsia="Times New Roman"/>
          <w:szCs w:val="24"/>
          <w:lang w:eastAsia="en-GB"/>
        </w:rPr>
        <w:t xml:space="preserve"> недостатній рівень впровадження середньострокового фінансового планування; (2) недостатня ефективність управління та адміністрування у системі П(ПТ)О на всіх рівнях; (3) дефіцит кваліфікованих педагогічних кадрів (особливо майстрів виробничого навчання); (4)</w:t>
      </w:r>
      <w:r w:rsidR="00394B17" w:rsidRPr="00837F5F">
        <w:rPr>
          <w:rFonts w:eastAsia="Times New Roman"/>
        </w:rPr>
        <w:t xml:space="preserve"> </w:t>
      </w:r>
      <w:r w:rsidR="00394B17" w:rsidRPr="00837F5F">
        <w:rPr>
          <w:rFonts w:eastAsia="Times New Roman"/>
          <w:szCs w:val="24"/>
          <w:lang w:eastAsia="en-GB"/>
        </w:rPr>
        <w:t>недостатній  рівень автономії закладів;</w:t>
      </w:r>
      <w:r w:rsidR="00394B17" w:rsidRPr="00837F5F">
        <w:rPr>
          <w:rFonts w:eastAsia="Times New Roman"/>
        </w:rPr>
        <w:t xml:space="preserve"> (5) </w:t>
      </w:r>
      <w:r w:rsidR="00394B17" w:rsidRPr="00837F5F">
        <w:rPr>
          <w:rFonts w:eastAsia="Times New Roman"/>
          <w:szCs w:val="24"/>
          <w:lang w:eastAsia="en-GB"/>
        </w:rPr>
        <w:t>відсутність надійних середньострокових прогнозів потреб ринку праці; (6) недостатня мотивація партнерів долучатися до процесів розвитку П(ПТ)О; (7) низькій рівень привабливос</w:t>
      </w:r>
      <w:r w:rsidR="00394B17">
        <w:rPr>
          <w:rFonts w:eastAsia="Times New Roman"/>
          <w:szCs w:val="24"/>
          <w:lang w:eastAsia="en-GB"/>
        </w:rPr>
        <w:t xml:space="preserve">ті П(ПТ)О; (8) </w:t>
      </w:r>
      <w:r w:rsidR="00394B17" w:rsidRPr="005A27E5">
        <w:rPr>
          <w:rFonts w:eastAsia="Times New Roman"/>
          <w:szCs w:val="24"/>
          <w:lang w:eastAsia="en-GB"/>
        </w:rPr>
        <w:t xml:space="preserve">брак розуміння користі системи П(ПТ)О </w:t>
      </w:r>
      <w:r w:rsidR="00394B17">
        <w:rPr>
          <w:rFonts w:eastAsia="Times New Roman"/>
          <w:szCs w:val="24"/>
          <w:lang w:eastAsia="en-GB"/>
        </w:rPr>
        <w:t xml:space="preserve">для розвитку країни та регіонів. </w:t>
      </w:r>
      <w:r w:rsidR="00394B17" w:rsidRPr="00F93926">
        <w:rPr>
          <w:rFonts w:eastAsia="Times New Roman"/>
          <w:b/>
          <w:bCs/>
          <w:i/>
          <w:szCs w:val="24"/>
          <w:lang w:eastAsia="en-GB"/>
        </w:rPr>
        <w:t>Реалізовані заходи та досягнутий прогрес:</w:t>
      </w:r>
      <w:r w:rsidR="00394B17" w:rsidRPr="003218B2">
        <w:rPr>
          <w:i/>
        </w:rPr>
        <w:t xml:space="preserve"> </w:t>
      </w:r>
      <w:r w:rsidR="00394B17">
        <w:t>У 2017</w:t>
      </w:r>
      <w:r w:rsidR="00394B17" w:rsidRPr="00C57FB9">
        <w:t xml:space="preserve">-2019 р.р. </w:t>
      </w:r>
      <w:r w:rsidR="00394B17">
        <w:t>за бюджетні кошти створено 145 нових НПЦ, за рахунок інвесторів – 26.</w:t>
      </w:r>
      <w:r w:rsidR="00394B17" w:rsidRPr="00A920CF">
        <w:t xml:space="preserve"> </w:t>
      </w:r>
      <w:r w:rsidR="00394B17">
        <w:t>З</w:t>
      </w:r>
      <w:r w:rsidR="00394B17" w:rsidRPr="00A920CF">
        <w:t xml:space="preserve"> останнього раунду ТП кількість електронних засобів навчального призначення зросла до 75</w:t>
      </w:r>
      <w:r w:rsidR="00394B17">
        <w:t>,</w:t>
      </w:r>
      <w:r w:rsidR="00394B17" w:rsidRPr="00A920CF">
        <w:t xml:space="preserve"> у 80% закладів П(ПТ)О  встановлено мультимедійні комплекси</w:t>
      </w:r>
      <w:r w:rsidR="00394B17">
        <w:t xml:space="preserve"> для навчання, у</w:t>
      </w:r>
      <w:r w:rsidR="00394B17" w:rsidRPr="00A920CF">
        <w:t xml:space="preserve"> 88</w:t>
      </w:r>
      <w:r w:rsidR="00394B17">
        <w:t>% гуртожитках є</w:t>
      </w:r>
      <w:r w:rsidR="00394B17" w:rsidRPr="00A920CF">
        <w:t xml:space="preserve"> </w:t>
      </w:r>
      <w:r w:rsidR="00394B17">
        <w:t xml:space="preserve">підключення до мережі Інтернет, </w:t>
      </w:r>
      <w:r w:rsidR="00394B17" w:rsidRPr="00A920CF">
        <w:t>у 98% закладів П(ПТ)О</w:t>
      </w:r>
      <w:r w:rsidR="00394B17" w:rsidRPr="006C00D1">
        <w:t xml:space="preserve"> функціонують офіційні веб-сайти</w:t>
      </w:r>
      <w:r w:rsidR="00394B17" w:rsidRPr="00A920CF">
        <w:t>.</w:t>
      </w:r>
      <w:r w:rsidR="00394B17">
        <w:t xml:space="preserve"> Т</w:t>
      </w:r>
      <w:r w:rsidR="00394B17" w:rsidRPr="00A920CF">
        <w:t>риває процес створення інноваційного освітнього середовища</w:t>
      </w:r>
      <w:r w:rsidR="00394B17">
        <w:t xml:space="preserve"> у З</w:t>
      </w:r>
      <w:r w:rsidR="00394B17" w:rsidRPr="00A920CF">
        <w:t>П(ПТ)О</w:t>
      </w:r>
      <w:r w:rsidR="00394B17">
        <w:t xml:space="preserve">  (</w:t>
      </w:r>
      <w:r w:rsidR="00394B17" w:rsidRPr="00A920CF">
        <w:t>використання хмарних технологій</w:t>
      </w:r>
      <w:r w:rsidR="00394B17">
        <w:t xml:space="preserve">, </w:t>
      </w:r>
      <w:r w:rsidR="00394B17" w:rsidRPr="00A920CF">
        <w:t>конструктор</w:t>
      </w:r>
      <w:r w:rsidR="00394B17">
        <w:t>ів</w:t>
      </w:r>
      <w:r w:rsidR="00394B17" w:rsidRPr="00A920CF">
        <w:t xml:space="preserve"> для розроблення інтерактивних завдань</w:t>
      </w:r>
      <w:r w:rsidR="00394B17">
        <w:t>,</w:t>
      </w:r>
      <w:r w:rsidR="00394B17" w:rsidRPr="00A920CF">
        <w:t xml:space="preserve"> </w:t>
      </w:r>
      <w:r w:rsidR="00394B17">
        <w:t>cервісів</w:t>
      </w:r>
      <w:r w:rsidR="00394B17" w:rsidRPr="00A920CF">
        <w:t xml:space="preserve"> для створення та розміщення презентацій</w:t>
      </w:r>
      <w:r w:rsidR="00394B17">
        <w:t>,</w:t>
      </w:r>
      <w:r w:rsidR="00394B17" w:rsidRPr="00A920CF">
        <w:t xml:space="preserve"> створення електронних підручників</w:t>
      </w:r>
      <w:r w:rsidR="00394B17">
        <w:t xml:space="preserve"> тощо).</w:t>
      </w:r>
      <w:r w:rsidR="00394B17">
        <w:rPr>
          <w:rFonts w:eastAsia="Times New Roman"/>
          <w:szCs w:val="24"/>
          <w:lang w:eastAsia="en-GB"/>
        </w:rPr>
        <w:t xml:space="preserve"> Д</w:t>
      </w:r>
      <w:r w:rsidR="00394B17" w:rsidRPr="00F93926">
        <w:rPr>
          <w:rFonts w:eastAsia="Times New Roman"/>
          <w:szCs w:val="24"/>
          <w:lang w:eastAsia="en-GB"/>
        </w:rPr>
        <w:t xml:space="preserve">ля поліпшення навчання на робочому місці в системі П(ПТ)О стало ухвалення </w:t>
      </w:r>
      <w:r w:rsidR="00394B17">
        <w:rPr>
          <w:rFonts w:eastAsia="Times New Roman"/>
          <w:szCs w:val="24"/>
          <w:lang w:eastAsia="en-GB"/>
        </w:rPr>
        <w:t xml:space="preserve">концепції та плану заходів щодо впровадження </w:t>
      </w:r>
      <w:r w:rsidR="00D83D82" w:rsidRPr="00D83D82">
        <w:rPr>
          <w:rFonts w:eastAsia="Times New Roman"/>
          <w:szCs w:val="24"/>
          <w:lang w:eastAsia="en-GB"/>
        </w:rPr>
        <w:t>дуальної форми навчання</w:t>
      </w:r>
      <w:r w:rsidR="00394B17">
        <w:rPr>
          <w:rFonts w:eastAsia="Times New Roman"/>
          <w:szCs w:val="24"/>
          <w:lang w:eastAsia="en-GB"/>
        </w:rPr>
        <w:t xml:space="preserve">. </w:t>
      </w:r>
      <w:r w:rsidR="00394B17" w:rsidRPr="00F93926">
        <w:rPr>
          <w:rFonts w:eastAsia="Times New Roman"/>
          <w:szCs w:val="24"/>
          <w:lang w:eastAsia="en-GB"/>
        </w:rPr>
        <w:t>Удосконаленню методів викладання і навчання в системі П(ПТ)О сприяли проекти донорських організацій</w:t>
      </w:r>
      <w:r w:rsidR="00394B17">
        <w:rPr>
          <w:rFonts w:eastAsia="Times New Roman"/>
          <w:szCs w:val="24"/>
          <w:lang w:eastAsia="en-GB"/>
        </w:rPr>
        <w:t>, зап</w:t>
      </w:r>
      <w:r w:rsidR="00394B17" w:rsidRPr="00F93926">
        <w:rPr>
          <w:rFonts w:eastAsia="Times New Roman"/>
          <w:szCs w:val="24"/>
          <w:lang w:eastAsia="en-GB"/>
        </w:rPr>
        <w:t>ровадження сучасних педагогічних технологій з акцентом на упровадження ІКТ</w:t>
      </w:r>
      <w:r w:rsidR="00394B17">
        <w:rPr>
          <w:rFonts w:eastAsia="Times New Roman"/>
          <w:szCs w:val="24"/>
          <w:lang w:eastAsia="en-GB"/>
        </w:rPr>
        <w:t>, а також</w:t>
      </w:r>
      <w:r w:rsidR="00394B17" w:rsidRPr="00F93926">
        <w:rPr>
          <w:rFonts w:eastAsia="Times New Roman"/>
          <w:szCs w:val="24"/>
          <w:lang w:eastAsia="en-GB"/>
        </w:rPr>
        <w:t xml:space="preserve"> більш широк</w:t>
      </w:r>
      <w:r w:rsidR="00394B17" w:rsidRPr="007970CE">
        <w:rPr>
          <w:rFonts w:eastAsia="Times New Roman"/>
          <w:szCs w:val="24"/>
          <w:lang w:eastAsia="en-GB"/>
        </w:rPr>
        <w:t xml:space="preserve">ий </w:t>
      </w:r>
      <w:r w:rsidR="00394B17">
        <w:rPr>
          <w:rFonts w:eastAsia="Times New Roman"/>
          <w:szCs w:val="24"/>
          <w:lang w:eastAsia="en-GB"/>
        </w:rPr>
        <w:t>доступ</w:t>
      </w:r>
      <w:r w:rsidR="00394B17" w:rsidRPr="00F93926">
        <w:rPr>
          <w:rFonts w:eastAsia="Times New Roman"/>
          <w:szCs w:val="24"/>
          <w:lang w:eastAsia="en-GB"/>
        </w:rPr>
        <w:t xml:space="preserve"> до електронних версій підручників на офіційних веб-сайтах МОН та ІМЗО.</w:t>
      </w:r>
      <w:r w:rsidR="00394B17" w:rsidRPr="008003FE">
        <w:rPr>
          <w:rFonts w:eastAsia="Times New Roman"/>
          <w:szCs w:val="24"/>
          <w:lang w:eastAsia="en-GB"/>
        </w:rPr>
        <w:t xml:space="preserve"> </w:t>
      </w:r>
      <w:r w:rsidR="00394B17" w:rsidRPr="00F93926">
        <w:rPr>
          <w:rFonts w:eastAsia="Times New Roman"/>
          <w:b/>
          <w:bCs/>
          <w:i/>
          <w:szCs w:val="24"/>
          <w:lang w:eastAsia="en-GB"/>
        </w:rPr>
        <w:t>Заплановані заходи:</w:t>
      </w:r>
      <w:r w:rsidR="00394B17" w:rsidRPr="006F7AB8">
        <w:t xml:space="preserve"> </w:t>
      </w:r>
      <w:r w:rsidR="00394B17" w:rsidRPr="006F7AB8">
        <w:rPr>
          <w:rFonts w:eastAsia="Times New Roman"/>
          <w:bCs/>
          <w:szCs w:val="24"/>
          <w:lang w:eastAsia="en-GB"/>
        </w:rPr>
        <w:t xml:space="preserve">у 2018-2020 роках передбачена закупівля обладнання, створення </w:t>
      </w:r>
      <w:r w:rsidR="00394B17">
        <w:rPr>
          <w:rFonts w:eastAsia="Times New Roman"/>
          <w:bCs/>
          <w:szCs w:val="24"/>
          <w:lang w:eastAsia="en-GB"/>
        </w:rPr>
        <w:t>НПЦ</w:t>
      </w:r>
      <w:r w:rsidR="00394B17" w:rsidRPr="006F7AB8">
        <w:rPr>
          <w:rFonts w:eastAsia="Times New Roman"/>
          <w:bCs/>
          <w:szCs w:val="24"/>
          <w:lang w:eastAsia="en-GB"/>
        </w:rPr>
        <w:t>, оновлення змісту освіти, навчання педагогічних працівників, розробка нових освітніх стандартів (</w:t>
      </w:r>
      <w:r w:rsidR="00394B17">
        <w:rPr>
          <w:rFonts w:eastAsia="Times New Roman"/>
          <w:bCs/>
          <w:szCs w:val="24"/>
          <w:lang w:eastAsia="en-GB"/>
        </w:rPr>
        <w:t>в рамках проекту ЄС “EU4Skills)</w:t>
      </w:r>
      <w:r w:rsidR="00394B17" w:rsidRPr="006F7AB8">
        <w:rPr>
          <w:rFonts w:eastAsia="Times New Roman"/>
          <w:bCs/>
          <w:szCs w:val="24"/>
          <w:lang w:eastAsia="en-GB"/>
        </w:rPr>
        <w:t xml:space="preserve">. </w:t>
      </w:r>
      <w:r w:rsidR="00394B17" w:rsidRPr="006C00D1">
        <w:rPr>
          <w:rFonts w:eastAsia="Times New Roman"/>
          <w:bCs/>
          <w:szCs w:val="24"/>
          <w:lang w:eastAsia="en-GB"/>
        </w:rPr>
        <w:t>Додатково, протягом 2019 – 2020 року передбачено видання за кошти Державного бюджету 15 найменувань підручників (200</w:t>
      </w:r>
      <w:r w:rsidR="00394B17">
        <w:rPr>
          <w:rFonts w:eastAsia="Times New Roman"/>
          <w:bCs/>
          <w:szCs w:val="24"/>
          <w:lang w:eastAsia="en-GB"/>
        </w:rPr>
        <w:t xml:space="preserve"> тис. примірників), а також подальша цифровізація сектору </w:t>
      </w:r>
      <w:r w:rsidR="00394B17" w:rsidRPr="006F7AB8">
        <w:rPr>
          <w:rFonts w:eastAsia="Times New Roman"/>
          <w:bCs/>
          <w:szCs w:val="24"/>
          <w:lang w:eastAsia="en-GB"/>
        </w:rPr>
        <w:t xml:space="preserve"> </w:t>
      </w:r>
      <w:r w:rsidR="00394B17">
        <w:rPr>
          <w:rFonts w:eastAsia="Times New Roman"/>
          <w:bCs/>
          <w:szCs w:val="24"/>
          <w:lang w:eastAsia="en-GB"/>
        </w:rPr>
        <w:t>відповідно до «Концепції</w:t>
      </w:r>
      <w:r w:rsidR="00394B17" w:rsidRPr="006F7AB8">
        <w:rPr>
          <w:rFonts w:eastAsia="Times New Roman"/>
          <w:bCs/>
          <w:szCs w:val="24"/>
          <w:lang w:eastAsia="en-GB"/>
        </w:rPr>
        <w:t xml:space="preserve"> розвитку цифрової економіки та суспіль</w:t>
      </w:r>
      <w:r w:rsidR="00394B17">
        <w:rPr>
          <w:rFonts w:eastAsia="Times New Roman"/>
          <w:bCs/>
          <w:szCs w:val="24"/>
          <w:lang w:eastAsia="en-GB"/>
        </w:rPr>
        <w:t>ства України на 2018-2020 роки»</w:t>
      </w:r>
      <w:r w:rsidR="00394B17" w:rsidRPr="006F7AB8">
        <w:rPr>
          <w:rFonts w:eastAsia="Times New Roman"/>
          <w:bCs/>
          <w:szCs w:val="24"/>
          <w:lang w:eastAsia="en-GB"/>
        </w:rPr>
        <w:t>.</w:t>
      </w:r>
      <w:r w:rsidR="00394B17" w:rsidRPr="006F7AB8">
        <w:t xml:space="preserve"> </w:t>
      </w:r>
      <w:r w:rsidR="00394B17">
        <w:t xml:space="preserve">Заплановано </w:t>
      </w:r>
      <w:r w:rsidR="00394B17" w:rsidRPr="00BF56C8">
        <w:t>зміни щодо удосконалення методів викладання в системі П(ПТ)О</w:t>
      </w:r>
      <w:r w:rsidR="00394B17">
        <w:t xml:space="preserve"> у зв’язку з ухваленням нового законодавства щодо </w:t>
      </w:r>
      <w:r w:rsidR="00D83D82" w:rsidRPr="00D83D82">
        <w:t>дуальної форми навчання</w:t>
      </w:r>
      <w:r w:rsidR="00394B17">
        <w:t xml:space="preserve"> та </w:t>
      </w:r>
      <w:r w:rsidR="00394B17" w:rsidRPr="00BF56C8">
        <w:t>організації інклюзивного навчання</w:t>
      </w:r>
      <w:r w:rsidR="00394B17">
        <w:t xml:space="preserve"> в закладах </w:t>
      </w:r>
      <w:r w:rsidR="00394B17" w:rsidRPr="00BF56C8">
        <w:t>П(ПТ)О</w:t>
      </w:r>
      <w:r w:rsidR="00394B17">
        <w:t>.</w:t>
      </w:r>
      <w:r w:rsidR="00394B17" w:rsidRPr="006B531D">
        <w:t xml:space="preserve"> </w:t>
      </w:r>
      <w:r w:rsidR="00394B17" w:rsidRPr="00CF0658">
        <w:rPr>
          <w:rFonts w:eastAsia="Times New Roman"/>
          <w:b/>
          <w:bCs/>
          <w:lang w:eastAsia="en-GB"/>
        </w:rPr>
        <w:t>Рекомендації:</w:t>
      </w:r>
      <w:r w:rsidR="00394B17" w:rsidRPr="008003FE">
        <w:t xml:space="preserve"> </w:t>
      </w:r>
      <w:r w:rsidR="00394B17">
        <w:t xml:space="preserve">спрямування </w:t>
      </w:r>
      <w:r w:rsidR="00394B17" w:rsidRPr="008003FE">
        <w:t>державної політики на збільшення привабливості П(ПТ)О</w:t>
      </w:r>
      <w:r w:rsidR="00394B17">
        <w:t xml:space="preserve">, розробку нових мотиваційних механізмів для більшої залученості зацікавлених осіб </w:t>
      </w:r>
      <w:r w:rsidR="00394B17" w:rsidRPr="008003FE">
        <w:t>до процесів розвитку П(ПТ)О</w:t>
      </w:r>
      <w:r w:rsidR="00394B17">
        <w:t>,</w:t>
      </w:r>
      <w:r w:rsidR="00394B17" w:rsidRPr="008003FE">
        <w:t xml:space="preserve"> </w:t>
      </w:r>
      <w:r w:rsidR="00394B17">
        <w:t xml:space="preserve">розширення джерел фінансування (в першу чергу, завдяки ДПП), </w:t>
      </w:r>
      <w:r w:rsidR="00394B17" w:rsidRPr="00CF0658">
        <w:t xml:space="preserve">підвищення </w:t>
      </w:r>
      <w:r w:rsidR="00394B17" w:rsidRPr="00CF0658">
        <w:rPr>
          <w:rFonts w:eastAsia="Times New Roman"/>
          <w:bCs/>
          <w:lang w:eastAsia="en-GB"/>
        </w:rPr>
        <w:t>ефективності управління у системі П(ПТ)О на всіх рівнях</w:t>
      </w:r>
      <w:r w:rsidR="00394B17">
        <w:rPr>
          <w:rFonts w:eastAsia="Times New Roman"/>
          <w:bCs/>
          <w:lang w:eastAsia="en-GB"/>
        </w:rPr>
        <w:t>.</w:t>
      </w:r>
      <w:r w:rsidR="00394B17" w:rsidRPr="00CF0658">
        <w:t xml:space="preserve"> </w:t>
      </w:r>
    </w:p>
    <w:p w14:paraId="7EA2B800" w14:textId="77777777" w:rsidR="00394B17" w:rsidRPr="00263E56" w:rsidRDefault="00394B17" w:rsidP="00394B17">
      <w:pPr>
        <w:jc w:val="both"/>
        <w:rPr>
          <w:b/>
        </w:rPr>
      </w:pPr>
      <w:r w:rsidRPr="00F93926">
        <w:rPr>
          <w:rFonts w:eastAsia="Times New Roman"/>
          <w:b/>
          <w:i/>
          <w:szCs w:val="24"/>
          <w:lang w:eastAsia="en-GB"/>
        </w:rPr>
        <w:t>Виклики</w:t>
      </w:r>
      <w:r w:rsidRPr="003218B2">
        <w:rPr>
          <w:rFonts w:eastAsia="Times New Roman"/>
          <w:i/>
          <w:szCs w:val="24"/>
          <w:lang w:eastAsia="en-GB"/>
        </w:rPr>
        <w:t xml:space="preserve">, </w:t>
      </w:r>
      <w:r w:rsidRPr="00263E56">
        <w:rPr>
          <w:rFonts w:eastAsia="Times New Roman"/>
          <w:b/>
          <w:i/>
          <w:szCs w:val="24"/>
          <w:lang w:eastAsia="en-GB"/>
        </w:rPr>
        <w:t>пов'язані з</w:t>
      </w:r>
      <w:r w:rsidRPr="00263E56">
        <w:rPr>
          <w:b/>
        </w:rPr>
        <w:t xml:space="preserve"> </w:t>
      </w:r>
      <w:r w:rsidRPr="00263E56">
        <w:rPr>
          <w:rFonts w:eastAsia="Times New Roman"/>
          <w:b/>
          <w:i/>
          <w:szCs w:val="24"/>
          <w:lang w:eastAsia="en-GB"/>
        </w:rPr>
        <w:t>викладацьким складом в системі П(ПТ)О</w:t>
      </w:r>
      <w:r w:rsidRPr="00263E56">
        <w:rPr>
          <w:b/>
        </w:rPr>
        <w:t xml:space="preserve"> </w:t>
      </w:r>
      <w:r w:rsidRPr="00263E56">
        <w:rPr>
          <w:rFonts w:eastAsia="Times New Roman"/>
          <w:b/>
          <w:i/>
          <w:szCs w:val="24"/>
          <w:lang w:eastAsia="en-GB"/>
        </w:rPr>
        <w:t>та забезпеченням професійного розвитку:</w:t>
      </w:r>
      <w:r w:rsidRPr="00263E56">
        <w:rPr>
          <w:b/>
        </w:rPr>
        <w:t xml:space="preserve"> </w:t>
      </w:r>
      <w:r w:rsidRPr="004250A4">
        <w:t xml:space="preserve">поступове зменшення </w:t>
      </w:r>
      <w:r w:rsidRPr="004250A4">
        <w:rPr>
          <w:rFonts w:eastAsia="Times New Roman"/>
          <w:szCs w:val="24"/>
          <w:lang w:eastAsia="en-GB"/>
        </w:rPr>
        <w:t>кількості педагогічних працівників й</w:t>
      </w:r>
      <w:r w:rsidRPr="004250A4">
        <w:t xml:space="preserve"> </w:t>
      </w:r>
      <w:r w:rsidRPr="004250A4">
        <w:rPr>
          <w:rFonts w:eastAsia="Times New Roman"/>
          <w:szCs w:val="24"/>
          <w:lang w:eastAsia="en-GB"/>
        </w:rPr>
        <w:t>брак вакансій, тенденції щодо старіння педагогічних кадрів, низька професійна мобільність та мотивація до засвоєння новітніх педагогічних і виробничих технологій, висока плинніст</w:t>
      </w:r>
      <w:r>
        <w:rPr>
          <w:rFonts w:eastAsia="Times New Roman"/>
          <w:szCs w:val="24"/>
          <w:lang w:eastAsia="en-GB"/>
        </w:rPr>
        <w:t>ь</w:t>
      </w:r>
      <w:r w:rsidRPr="004250A4">
        <w:rPr>
          <w:rFonts w:eastAsia="Times New Roman"/>
          <w:szCs w:val="24"/>
          <w:lang w:eastAsia="en-GB"/>
        </w:rPr>
        <w:t xml:space="preserve"> кадрів серед майстрів</w:t>
      </w:r>
      <w:r>
        <w:rPr>
          <w:rFonts w:eastAsia="Times New Roman"/>
          <w:szCs w:val="24"/>
          <w:lang w:eastAsia="en-GB"/>
        </w:rPr>
        <w:t xml:space="preserve">, складнощі із залученням </w:t>
      </w:r>
      <w:r w:rsidRPr="000B4A5C">
        <w:rPr>
          <w:rFonts w:eastAsia="Times New Roman"/>
          <w:szCs w:val="24"/>
          <w:lang w:eastAsia="en-GB"/>
        </w:rPr>
        <w:t>фахівці</w:t>
      </w:r>
      <w:r>
        <w:rPr>
          <w:rFonts w:eastAsia="Times New Roman"/>
          <w:szCs w:val="24"/>
          <w:lang w:eastAsia="en-GB"/>
        </w:rPr>
        <w:t>в</w:t>
      </w:r>
      <w:r w:rsidRPr="000B4A5C">
        <w:rPr>
          <w:rFonts w:eastAsia="Times New Roman"/>
          <w:szCs w:val="24"/>
          <w:lang w:eastAsia="en-GB"/>
        </w:rPr>
        <w:t xml:space="preserve"> з виробництва</w:t>
      </w:r>
      <w:r>
        <w:rPr>
          <w:rFonts w:eastAsia="Times New Roman"/>
          <w:szCs w:val="24"/>
          <w:lang w:eastAsia="en-GB"/>
        </w:rPr>
        <w:t xml:space="preserve"> та </w:t>
      </w:r>
      <w:r w:rsidRPr="000B4A5C">
        <w:rPr>
          <w:rFonts w:eastAsia="Times New Roman"/>
          <w:szCs w:val="24"/>
          <w:lang w:eastAsia="en-GB"/>
        </w:rPr>
        <w:t>проходження</w:t>
      </w:r>
      <w:r>
        <w:rPr>
          <w:rFonts w:eastAsia="Times New Roman"/>
          <w:szCs w:val="24"/>
          <w:lang w:eastAsia="en-GB"/>
        </w:rPr>
        <w:t>м</w:t>
      </w:r>
      <w:r w:rsidRPr="000B4A5C">
        <w:rPr>
          <w:rFonts w:eastAsia="Times New Roman"/>
          <w:szCs w:val="24"/>
          <w:lang w:eastAsia="en-GB"/>
        </w:rPr>
        <w:t xml:space="preserve"> стажування майстрами на підприємствах</w:t>
      </w:r>
      <w:r>
        <w:rPr>
          <w:rFonts w:eastAsia="Times New Roman"/>
          <w:szCs w:val="24"/>
          <w:lang w:eastAsia="en-GB"/>
        </w:rPr>
        <w:t>.</w:t>
      </w:r>
      <w:r>
        <w:rPr>
          <w:b/>
        </w:rPr>
        <w:t xml:space="preserve"> </w:t>
      </w:r>
      <w:r w:rsidRPr="000B4A5C">
        <w:rPr>
          <w:b/>
          <w:i/>
        </w:rPr>
        <w:t>Чинники:</w:t>
      </w:r>
      <w:r w:rsidRPr="000B4A5C">
        <w:t xml:space="preserve"> </w:t>
      </w:r>
      <w:r>
        <w:t xml:space="preserve">порівняно </w:t>
      </w:r>
      <w:r w:rsidRPr="00CF0658">
        <w:t xml:space="preserve">низька заробітна плата та </w:t>
      </w:r>
      <w:r>
        <w:t>недостатній</w:t>
      </w:r>
      <w:r w:rsidRPr="00CF0658">
        <w:t xml:space="preserve"> соціальний захист викладачів</w:t>
      </w:r>
      <w:r>
        <w:t xml:space="preserve">, </w:t>
      </w:r>
      <w:r w:rsidRPr="000B4A5C">
        <w:t>зменшення загального контингенту учнів П(ПТ)О, зменшення кількості закладів внаслідок опт</w:t>
      </w:r>
      <w:r>
        <w:t>имізації мережі закладів П(ПТ)О</w:t>
      </w:r>
      <w:r w:rsidRPr="000B4A5C">
        <w:t xml:space="preserve">. Порівняно низька оплата праці педагогічних працівників сектора П(ПТ)О робить їхню професію менш престижною. </w:t>
      </w:r>
      <w:r w:rsidRPr="00B7249A">
        <w:rPr>
          <w:b/>
          <w:i/>
        </w:rPr>
        <w:t>Реалізовані заходи</w:t>
      </w:r>
      <w:r w:rsidRPr="00B7249A">
        <w:t xml:space="preserve"> </w:t>
      </w:r>
      <w:r w:rsidRPr="00B7249A">
        <w:rPr>
          <w:b/>
          <w:i/>
        </w:rPr>
        <w:t>та досягнутий прогрес:</w:t>
      </w:r>
      <w:r w:rsidRPr="00981B10">
        <w:t xml:space="preserve"> </w:t>
      </w:r>
      <w:r w:rsidRPr="00B7249A">
        <w:t>Створена можливість для викладачів безкоштовно проходити курси підвищення кваліфікації (1 раз на 5 років), в</w:t>
      </w:r>
      <w:r w:rsidRPr="00F52151">
        <w:t xml:space="preserve">становлено надбавку 30% від посадового окладу </w:t>
      </w:r>
      <w:r>
        <w:t>(</w:t>
      </w:r>
      <w:r w:rsidRPr="00F52151">
        <w:t>з 1 вересня 2018 року</w:t>
      </w:r>
      <w:r>
        <w:t>) та можливість преміювання (</w:t>
      </w:r>
      <w:r w:rsidRPr="0053290E">
        <w:t xml:space="preserve">15% </w:t>
      </w:r>
      <w:r>
        <w:t xml:space="preserve">з 2019 року). Прогресом з часу останнього раунду ТП </w:t>
      </w:r>
      <w:r w:rsidRPr="00170CA0">
        <w:t>стало поступове запровадження добровільної сертифікації педагогічного працівника, що дає мо</w:t>
      </w:r>
      <w:r>
        <w:t>жливість отримати надбавку до зарплати в розмірі 20%. Д</w:t>
      </w:r>
      <w:r w:rsidRPr="00F52151">
        <w:t xml:space="preserve">ля часткового вирішення проблеми </w:t>
      </w:r>
      <w:r>
        <w:t>браку</w:t>
      </w:r>
      <w:r w:rsidRPr="00F52151">
        <w:t xml:space="preserve"> кадрів застосовується практика залучення необхідних професіоналів для роботи на неповну зайнятість.</w:t>
      </w:r>
      <w:r w:rsidRPr="009B32EF">
        <w:t xml:space="preserve"> Проблема організації та проходження стажування майстрами на підприємствах частково вирішується проходженням стажування на базі </w:t>
      </w:r>
      <w:r>
        <w:t>НПЦ</w:t>
      </w:r>
      <w:r w:rsidRPr="009B32EF">
        <w:t>. Важливий крок для забезпечення якості підготовки викладачів П(ПТ)О</w:t>
      </w:r>
      <w:r>
        <w:t xml:space="preserve"> </w:t>
      </w:r>
      <w:r w:rsidRPr="009B32EF">
        <w:t xml:space="preserve">- утворення ДСЯО у грудні 2017 року. </w:t>
      </w:r>
      <w:r w:rsidRPr="00B7249A">
        <w:rPr>
          <w:b/>
          <w:i/>
        </w:rPr>
        <w:t>Заплановані заходи.</w:t>
      </w:r>
      <w:r w:rsidRPr="00B7249A">
        <w:t xml:space="preserve"> </w:t>
      </w:r>
      <w:r>
        <w:t>У 2019—2021 рр.</w:t>
      </w:r>
      <w:r w:rsidRPr="00420DBB">
        <w:t xml:space="preserve"> </w:t>
      </w:r>
      <w:r w:rsidRPr="00B7249A">
        <w:t>передбачається удосконалення системи підвищення кваліфікації педагогічних працівників у сфері П(ПТ)О</w:t>
      </w:r>
      <w:r w:rsidRPr="00420DBB">
        <w:t xml:space="preserve"> </w:t>
      </w:r>
      <w:r w:rsidRPr="00B7249A">
        <w:t>із залученням до освітнього процесу висококваліфікованих працівників, а також продовж</w:t>
      </w:r>
      <w:r>
        <w:t>ення</w:t>
      </w:r>
      <w:r w:rsidRPr="00B7249A">
        <w:t xml:space="preserve"> </w:t>
      </w:r>
      <w:r w:rsidRPr="00B7249A">
        <w:lastRenderedPageBreak/>
        <w:t>впровадження сертифікації педагогічних працівників у сфері П(ПТ)О</w:t>
      </w:r>
      <w:r>
        <w:t xml:space="preserve"> </w:t>
      </w:r>
      <w:r w:rsidRPr="00B7249A">
        <w:t>(відповідно до Концепції державної політики у сфері П(ПТ)О на період до 2027 року</w:t>
      </w:r>
      <w:r w:rsidRPr="00013EFF">
        <w:t xml:space="preserve">). </w:t>
      </w:r>
      <w:r w:rsidRPr="00013EFF">
        <w:rPr>
          <w:b/>
          <w:i/>
        </w:rPr>
        <w:t>Рекомендації:</w:t>
      </w:r>
      <w:r w:rsidRPr="00013EFF">
        <w:t xml:space="preserve"> Зазначені вище заходи потребують суттєвого удосконалення для забезпечення результатів згідно з планом та очікуваннями. </w:t>
      </w:r>
      <w:r w:rsidRPr="00013EFF">
        <w:rPr>
          <w:lang w:eastAsia="uk-UA"/>
        </w:rPr>
        <w:t>Очікується, що цьому сприятиме повноцінне функціонування ДСЯО. Вкрай</w:t>
      </w:r>
      <w:r>
        <w:rPr>
          <w:lang w:eastAsia="uk-UA"/>
        </w:rPr>
        <w:t xml:space="preserve"> необхідним є суттєвий перегляд системи оплати педагогів </w:t>
      </w:r>
      <w:r w:rsidRPr="003750E5">
        <w:rPr>
          <w:lang w:eastAsia="uk-UA"/>
        </w:rPr>
        <w:t>П(ПТ)О</w:t>
      </w:r>
      <w:r>
        <w:rPr>
          <w:lang w:eastAsia="uk-UA"/>
        </w:rPr>
        <w:t>, а також активна державна політика щодо підвищення престижності цієї професії.</w:t>
      </w:r>
    </w:p>
    <w:p w14:paraId="4379CEEA" w14:textId="77777777" w:rsidR="00394B17" w:rsidRDefault="00394B17" w:rsidP="00394B17">
      <w:pPr>
        <w:jc w:val="both"/>
      </w:pPr>
      <w:r w:rsidRPr="00473844">
        <w:rPr>
          <w:b/>
          <w:i/>
        </w:rPr>
        <w:t>Виклики</w:t>
      </w:r>
      <w:r w:rsidRPr="00473844">
        <w:rPr>
          <w:i/>
        </w:rPr>
        <w:t xml:space="preserve">, </w:t>
      </w:r>
      <w:r w:rsidRPr="00263E56">
        <w:rPr>
          <w:b/>
          <w:i/>
        </w:rPr>
        <w:t xml:space="preserve">пов'язані з </w:t>
      </w:r>
      <w:r>
        <w:rPr>
          <w:b/>
          <w:i/>
        </w:rPr>
        <w:t xml:space="preserve">оновленням змісту та </w:t>
      </w:r>
      <w:r w:rsidRPr="00263E56">
        <w:rPr>
          <w:b/>
          <w:i/>
        </w:rPr>
        <w:t>забезпеченням якості П(ПТ)О:</w:t>
      </w:r>
      <w:r>
        <w:t xml:space="preserve"> </w:t>
      </w:r>
      <w:r w:rsidRPr="004B0177">
        <w:t>недостатня якість підготовки кваліфікованих кадрів з точки зору її відповідності вимогам сучасного ринку</w:t>
      </w:r>
      <w:r>
        <w:t xml:space="preserve"> праці та потребам особистості, </w:t>
      </w:r>
      <w:r w:rsidRPr="00473844">
        <w:t>брак механізмів незалежного оцінювання рівня професійної компетентності випускників системи П(ПТ)О та відповідних стандартів оцінювання.</w:t>
      </w:r>
      <w:r>
        <w:t xml:space="preserve"> </w:t>
      </w:r>
      <w:r w:rsidRPr="004B0177">
        <w:rPr>
          <w:b/>
          <w:i/>
        </w:rPr>
        <w:t>Чинники:</w:t>
      </w:r>
      <w:r>
        <w:t xml:space="preserve"> брак фінансування, </w:t>
      </w:r>
      <w:r w:rsidRPr="004B0177">
        <w:t>слабка взаємодія між ринком праці та системою освіти,</w:t>
      </w:r>
      <w:r>
        <w:t xml:space="preserve"> </w:t>
      </w:r>
      <w:r w:rsidRPr="004B0177">
        <w:t>недосконалість визначення і прогнозування попиту на професійні навички на ринку праці в Україні</w:t>
      </w:r>
      <w:r>
        <w:t xml:space="preserve">, динамічна </w:t>
      </w:r>
      <w:r w:rsidRPr="00B612B9">
        <w:t>поява нових професій на ринку праці</w:t>
      </w:r>
      <w:r>
        <w:t>, яка</w:t>
      </w:r>
      <w:r w:rsidRPr="00B612B9">
        <w:t xml:space="preserve"> потребує залучення додаткових коштів на створення нових стандартів та модернізацію сучасної матеріально-технічної бази</w:t>
      </w:r>
      <w:r>
        <w:t>,</w:t>
      </w:r>
      <w:r w:rsidRPr="00B612B9">
        <w:t xml:space="preserve"> </w:t>
      </w:r>
      <w:r>
        <w:t>в</w:t>
      </w:r>
      <w:r w:rsidRPr="00B612B9">
        <w:t>нутрішні та зовнішні процедури забезпечення якості освіти</w:t>
      </w:r>
      <w:r>
        <w:t xml:space="preserve"> знаходяться у стані реформування.</w:t>
      </w:r>
      <w:r w:rsidRPr="00263E56">
        <w:t xml:space="preserve"> </w:t>
      </w:r>
      <w:r w:rsidRPr="00263E56">
        <w:rPr>
          <w:b/>
          <w:i/>
        </w:rPr>
        <w:t>Реалізовані заходи та досягнутий прогрес:</w:t>
      </w:r>
      <w:r w:rsidRPr="004F7B7A">
        <w:t xml:space="preserve"> </w:t>
      </w:r>
      <w:r>
        <w:t>Б</w:t>
      </w:r>
      <w:r w:rsidRPr="009D489C">
        <w:t>ула здійснена робота щодо оновлення змісту та поліпшення якості СП(ПТ)О на основі впровадження в освітній процес нового покоління стандартів, заснованих на компетентнісному підході</w:t>
      </w:r>
      <w:r>
        <w:t xml:space="preserve"> (затверджено 170 стандартів)</w:t>
      </w:r>
      <w:r w:rsidRPr="009D489C">
        <w:t xml:space="preserve">. </w:t>
      </w:r>
      <w:r>
        <w:t>З</w:t>
      </w:r>
      <w:r w:rsidRPr="00846031">
        <w:t>атверджено 9 професійних стандартів та заявлено до затвердження ще 117</w:t>
      </w:r>
      <w:r>
        <w:t xml:space="preserve">. </w:t>
      </w:r>
      <w:r w:rsidRPr="004F7B7A">
        <w:t xml:space="preserve">У грудні 2017 року </w:t>
      </w:r>
      <w:r>
        <w:t>створений</w:t>
      </w:r>
      <w:r w:rsidRPr="004F7B7A">
        <w:t xml:space="preserve"> </w:t>
      </w:r>
      <w:r w:rsidRPr="00DF7090">
        <w:t xml:space="preserve">ДСЯО </w:t>
      </w:r>
      <w:r>
        <w:t xml:space="preserve">- </w:t>
      </w:r>
      <w:r w:rsidRPr="004F7B7A">
        <w:t>новий центральний орган виконавчої влади із зовнішньо</w:t>
      </w:r>
      <w:r>
        <w:t xml:space="preserve">го забезпечення якості освіти, а у грудні 2018 року - </w:t>
      </w:r>
      <w:r w:rsidRPr="00DF7090">
        <w:t xml:space="preserve">НАК </w:t>
      </w:r>
      <w:r>
        <w:t>-</w:t>
      </w:r>
      <w:r w:rsidRPr="00DF7090">
        <w:t xml:space="preserve"> </w:t>
      </w:r>
      <w:r>
        <w:t>г</w:t>
      </w:r>
      <w:r w:rsidRPr="00DF7090">
        <w:t>оловни</w:t>
      </w:r>
      <w:r>
        <w:t>й колегіальний орган</w:t>
      </w:r>
      <w:r w:rsidRPr="00DF7090">
        <w:t xml:space="preserve"> з реалізації державної політики в сфері кваліфікацій</w:t>
      </w:r>
      <w:r>
        <w:t xml:space="preserve"> (д</w:t>
      </w:r>
      <w:r w:rsidRPr="00DF7090">
        <w:t xml:space="preserve">о цього часу в Україні не було єдиної інституції, яка реалізувала б державну політику в </w:t>
      </w:r>
      <w:r>
        <w:t xml:space="preserve">цій </w:t>
      </w:r>
      <w:r w:rsidRPr="00DF7090">
        <w:t>сфері</w:t>
      </w:r>
      <w:r>
        <w:t>).</w:t>
      </w:r>
      <w:r w:rsidRPr="00DF7090">
        <w:t xml:space="preserve"> </w:t>
      </w:r>
      <w:r>
        <w:t xml:space="preserve">У </w:t>
      </w:r>
      <w:r w:rsidRPr="00CD26BB">
        <w:t xml:space="preserve">2017-2018 </w:t>
      </w:r>
      <w:r>
        <w:t>рр.</w:t>
      </w:r>
      <w:r w:rsidRPr="00CD26BB">
        <w:t xml:space="preserve"> у закладах П(ПТ)О запроваджено експеримент</w:t>
      </w:r>
      <w:r>
        <w:t>и</w:t>
      </w:r>
      <w:r w:rsidRPr="00CD26BB">
        <w:t xml:space="preserve"> щодо проведення незалежної державної кваліфікаційної атестації з </w:t>
      </w:r>
      <w:r>
        <w:t xml:space="preserve">певних </w:t>
      </w:r>
      <w:r w:rsidRPr="00CD26BB">
        <w:t>професій</w:t>
      </w:r>
      <w:r>
        <w:t xml:space="preserve">. </w:t>
      </w:r>
      <w:r w:rsidRPr="00073DEF">
        <w:rPr>
          <w:b/>
          <w:i/>
        </w:rPr>
        <w:t>Заплановані заходи</w:t>
      </w:r>
      <w:r w:rsidRPr="00073DEF">
        <w:rPr>
          <w:i/>
        </w:rPr>
        <w:t>.</w:t>
      </w:r>
      <w:r w:rsidRPr="00420DBB">
        <w:t xml:space="preserve"> </w:t>
      </w:r>
      <w:r w:rsidRPr="00073DEF">
        <w:t xml:space="preserve">Планується ухвалення проекту наказу МОН про затвердження Методичних рекомендацій з розроблення стандартів професійної освіти за компетентнісним підходом та </w:t>
      </w:r>
      <w:r w:rsidRPr="00073DEF">
        <w:rPr>
          <w:rFonts w:eastAsia="Times New Roman"/>
          <w:shd w:val="clear" w:color="auto" w:fill="FFFFFF"/>
          <w:lang w:eastAsia="uk-UA"/>
        </w:rPr>
        <w:t>проекту Методики щодо розроблення освітніх програм у сфері П(ПТ)О. Також планується посилити залучення закладів П(ПТ)О до навчання з елементами дуальної форми здобуття освіти.</w:t>
      </w:r>
      <w:r w:rsidRPr="00073DEF">
        <w:t xml:space="preserve"> Інший напрям -</w:t>
      </w:r>
      <w:r w:rsidRPr="00073DEF">
        <w:rPr>
          <w:rFonts w:eastAsia="Times New Roman"/>
          <w:shd w:val="clear" w:color="auto" w:fill="FFFFFF"/>
          <w:lang w:eastAsia="uk-UA"/>
        </w:rPr>
        <w:t xml:space="preserve"> робота щодо створення стандарту професійної середньої освіти, яка має почати своє існування із 2027 року.</w:t>
      </w:r>
      <w:r>
        <w:t xml:space="preserve"> </w:t>
      </w:r>
      <w:r w:rsidRPr="00013EFF">
        <w:rPr>
          <w:b/>
          <w:i/>
        </w:rPr>
        <w:t>Рекомендації:</w:t>
      </w:r>
      <w:r w:rsidRPr="00013EFF">
        <w:t xml:space="preserve"> Діюча система оцінювання навчальних досягнень учнів потребує</w:t>
      </w:r>
      <w:r>
        <w:t xml:space="preserve"> подальшого</w:t>
      </w:r>
      <w:r w:rsidRPr="00013EFF">
        <w:t xml:space="preserve"> удосконалення, </w:t>
      </w:r>
      <w:r>
        <w:t>доцільно</w:t>
      </w:r>
      <w:r w:rsidRPr="00013EFF">
        <w:t xml:space="preserve"> передати функції державної кваліфікаційної атестації для об’єктивного оцінювання якості підготовки кваліфікованих робітників незалежній комісії. </w:t>
      </w:r>
      <w:r>
        <w:t>Н</w:t>
      </w:r>
      <w:r w:rsidRPr="00B31004">
        <w:t>абуває актуальності моніторингове дослідження відповідності пропозиції кваліфікованої робочої сили потребам ринку праці України та визначення рівня якості П(ПТ)О.</w:t>
      </w:r>
      <w:r>
        <w:t xml:space="preserve"> Необхідно забезпечити повноцінне функціонування НАК й реалізацію покладених на нього функцій.</w:t>
      </w:r>
    </w:p>
    <w:p w14:paraId="25B8D057" w14:textId="77777777" w:rsidR="00587BF0" w:rsidRDefault="00587BF0" w:rsidP="007A54D8">
      <w:pPr>
        <w:pStyle w:val="31"/>
        <w:jc w:val="both"/>
        <w:rPr>
          <w:sz w:val="28"/>
          <w:szCs w:val="28"/>
        </w:rPr>
      </w:pPr>
      <w:bookmarkStart w:id="545" w:name="_Toc21858986"/>
    </w:p>
    <w:p w14:paraId="3E1D6848" w14:textId="77777777" w:rsidR="00587BF0" w:rsidRDefault="00587BF0" w:rsidP="007A54D8">
      <w:pPr>
        <w:pStyle w:val="31"/>
        <w:jc w:val="both"/>
        <w:rPr>
          <w:sz w:val="28"/>
          <w:szCs w:val="28"/>
        </w:rPr>
      </w:pPr>
    </w:p>
    <w:p w14:paraId="0936615C" w14:textId="77777777" w:rsidR="00587BF0" w:rsidRPr="00AE0D54" w:rsidRDefault="00587BF0" w:rsidP="007A54D8">
      <w:pPr>
        <w:pStyle w:val="31"/>
        <w:jc w:val="both"/>
        <w:rPr>
          <w:sz w:val="28"/>
          <w:szCs w:val="28"/>
        </w:rPr>
      </w:pPr>
    </w:p>
    <w:p w14:paraId="41BBC720" w14:textId="77777777" w:rsidR="00C300A8" w:rsidRPr="00AE0D54" w:rsidRDefault="00C300A8" w:rsidP="00C300A8">
      <w:pPr>
        <w:pStyle w:val="a2"/>
        <w:rPr>
          <w:lang w:val="uk-UA"/>
        </w:rPr>
      </w:pPr>
    </w:p>
    <w:p w14:paraId="5BD2E2D3" w14:textId="77777777" w:rsidR="00C300A8" w:rsidRPr="00AE0D54" w:rsidRDefault="00C300A8" w:rsidP="00C300A8">
      <w:pPr>
        <w:pStyle w:val="a2"/>
        <w:rPr>
          <w:lang w:val="uk-UA"/>
        </w:rPr>
      </w:pPr>
    </w:p>
    <w:p w14:paraId="4454AE71" w14:textId="77777777" w:rsidR="00C300A8" w:rsidRPr="00AE0D54" w:rsidRDefault="00C300A8" w:rsidP="00C300A8">
      <w:pPr>
        <w:pStyle w:val="a2"/>
        <w:rPr>
          <w:lang w:val="uk-UA"/>
        </w:rPr>
      </w:pPr>
    </w:p>
    <w:p w14:paraId="7FB4ED34" w14:textId="77777777" w:rsidR="00C300A8" w:rsidRPr="00AE0D54" w:rsidRDefault="00C300A8" w:rsidP="00C300A8">
      <w:pPr>
        <w:pStyle w:val="a2"/>
        <w:rPr>
          <w:lang w:val="uk-UA"/>
        </w:rPr>
      </w:pPr>
    </w:p>
    <w:p w14:paraId="5AFCE105" w14:textId="77777777" w:rsidR="00C300A8" w:rsidRPr="00AE0D54" w:rsidRDefault="00C300A8" w:rsidP="00C300A8">
      <w:pPr>
        <w:pStyle w:val="a2"/>
        <w:rPr>
          <w:lang w:val="uk-UA"/>
        </w:rPr>
      </w:pPr>
    </w:p>
    <w:p w14:paraId="325163B2" w14:textId="77777777" w:rsidR="00C300A8" w:rsidRPr="00AE0D54" w:rsidRDefault="00C300A8" w:rsidP="00C300A8">
      <w:pPr>
        <w:pStyle w:val="a2"/>
        <w:rPr>
          <w:lang w:val="uk-UA"/>
        </w:rPr>
      </w:pPr>
    </w:p>
    <w:p w14:paraId="0641B9AD" w14:textId="77777777" w:rsidR="00587BF0" w:rsidRDefault="00587BF0" w:rsidP="007A54D8">
      <w:pPr>
        <w:pStyle w:val="31"/>
        <w:jc w:val="both"/>
        <w:rPr>
          <w:sz w:val="28"/>
          <w:szCs w:val="28"/>
        </w:rPr>
      </w:pPr>
    </w:p>
    <w:p w14:paraId="2FFBD6D0" w14:textId="5FDC7EB7" w:rsidR="00D73872" w:rsidRPr="00420DBB" w:rsidRDefault="00B37CC8" w:rsidP="007A54D8">
      <w:pPr>
        <w:pStyle w:val="31"/>
        <w:jc w:val="both"/>
        <w:rPr>
          <w:sz w:val="28"/>
          <w:szCs w:val="28"/>
        </w:rPr>
      </w:pPr>
      <w:r w:rsidRPr="00420DBB">
        <w:rPr>
          <w:sz w:val="28"/>
          <w:szCs w:val="28"/>
        </w:rPr>
        <w:t xml:space="preserve">Структурний блок Д: Управління і фінансування </w:t>
      </w:r>
      <w:bookmarkEnd w:id="542"/>
      <w:bookmarkEnd w:id="543"/>
      <w:bookmarkEnd w:id="544"/>
      <w:r w:rsidR="00F055A0" w:rsidRPr="00420DBB">
        <w:rPr>
          <w:sz w:val="28"/>
          <w:szCs w:val="28"/>
        </w:rPr>
        <w:t>П(ПТ)О</w:t>
      </w:r>
      <w:bookmarkEnd w:id="545"/>
      <w:r w:rsidR="00F055A0" w:rsidRPr="00420DBB">
        <w:rPr>
          <w:sz w:val="28"/>
          <w:szCs w:val="28"/>
        </w:rPr>
        <w:t xml:space="preserve"> </w:t>
      </w:r>
    </w:p>
    <w:p w14:paraId="516CAE1F" w14:textId="739AF842" w:rsidR="00D73872" w:rsidRPr="00420DBB" w:rsidRDefault="0072525E" w:rsidP="009026BE">
      <w:pPr>
        <w:pStyle w:val="21"/>
        <w:jc w:val="both"/>
        <w:rPr>
          <w:rFonts w:eastAsia="Times New Roman"/>
          <w:lang w:eastAsia="en-GB"/>
        </w:rPr>
      </w:pPr>
      <w:bookmarkStart w:id="546" w:name="_Toc12550593"/>
      <w:bookmarkStart w:id="547" w:name="_Toc20067872"/>
      <w:bookmarkStart w:id="548" w:name="_Toc21858987"/>
      <w:bookmarkStart w:id="549" w:name="_Toc435812055"/>
      <w:bookmarkStart w:id="550" w:name="_Hlk516254198"/>
      <w:r w:rsidRPr="00420DBB">
        <w:rPr>
          <w:rFonts w:eastAsia="Times New Roman"/>
          <w:lang w:eastAsia="en-GB"/>
        </w:rPr>
        <w:t xml:space="preserve">Д.1 </w:t>
      </w:r>
      <w:r w:rsidR="00D73872" w:rsidRPr="00420DBB">
        <w:rPr>
          <w:rFonts w:eastAsia="Times New Roman"/>
          <w:lang w:eastAsia="en-GB"/>
        </w:rPr>
        <w:t xml:space="preserve"> Інституційні механізми</w:t>
      </w:r>
      <w:bookmarkEnd w:id="546"/>
      <w:bookmarkEnd w:id="547"/>
      <w:bookmarkEnd w:id="548"/>
    </w:p>
    <w:p w14:paraId="52392F13" w14:textId="542E11D4" w:rsidR="00D73872" w:rsidRPr="00420DBB" w:rsidRDefault="00775A4E" w:rsidP="009026BE">
      <w:pPr>
        <w:pStyle w:val="31"/>
        <w:jc w:val="both"/>
        <w:rPr>
          <w:rFonts w:eastAsia="Times New Roman"/>
          <w:lang w:eastAsia="en-GB"/>
        </w:rPr>
      </w:pPr>
      <w:bookmarkStart w:id="551" w:name="_Toc12550594"/>
      <w:bookmarkStart w:id="552" w:name="_Toc20067873"/>
      <w:bookmarkStart w:id="553" w:name="_Toc21858988"/>
      <w:r w:rsidRPr="00420DBB">
        <w:rPr>
          <w:rFonts w:eastAsia="Times New Roman"/>
          <w:lang w:eastAsia="en-GB"/>
        </w:rPr>
        <w:t xml:space="preserve">Д.1.1 </w:t>
      </w:r>
      <w:r w:rsidR="00747CC3" w:rsidRPr="00420DBB">
        <w:rPr>
          <w:rFonts w:eastAsia="Times New Roman"/>
          <w:lang w:eastAsia="en-GB"/>
        </w:rPr>
        <w:t xml:space="preserve"> Ефективність інституційних і управлінських механізмів</w:t>
      </w:r>
      <w:bookmarkEnd w:id="551"/>
      <w:bookmarkEnd w:id="552"/>
      <w:bookmarkEnd w:id="553"/>
    </w:p>
    <w:p w14:paraId="23181AEC" w14:textId="690ADBF8" w:rsidR="005A209A" w:rsidRDefault="005A209A" w:rsidP="005A209A">
      <w:pPr>
        <w:jc w:val="both"/>
        <w:rPr>
          <w:rFonts w:eastAsia="SimSun"/>
          <w:lang w:val="ru-RU" w:eastAsia="ru-RU"/>
        </w:rPr>
      </w:pPr>
      <w:bookmarkStart w:id="554" w:name="_Toc12550595"/>
      <w:r>
        <w:rPr>
          <w:rFonts w:eastAsia="SimSun"/>
          <w:lang w:val="ru-RU" w:eastAsia="ru-RU"/>
        </w:rPr>
        <w:t xml:space="preserve">В умовах реалізації реформ в системі П(ПТ)О особливої актуальності набуває проблема ефективності системи П(ПТ)О через </w:t>
      </w:r>
      <w:r>
        <w:rPr>
          <w:rFonts w:eastAsia="SimSun"/>
          <w:i/>
          <w:lang w:val="ru-RU" w:eastAsia="ru-RU"/>
        </w:rPr>
        <w:t>вдосконалення діючих та запровадження нових інституційних і управлінських механізмів</w:t>
      </w:r>
      <w:r>
        <w:rPr>
          <w:rFonts w:eastAsia="SimSun"/>
          <w:lang w:val="ru-RU" w:eastAsia="ru-RU"/>
        </w:rPr>
        <w:t>. Після останнього раунду ТП триває процес децентралізації П(ПТ)О в рамках реформи децентралізації влади, яка була розпочата в України у 2014 році.</w:t>
      </w:r>
      <w:r>
        <w:rPr>
          <w:lang w:val="ru-RU"/>
        </w:rPr>
        <w:t xml:space="preserve"> Відбулась кардинальна зміна </w:t>
      </w:r>
      <w:r>
        <w:rPr>
          <w:rFonts w:eastAsia="SimSun"/>
          <w:lang w:val="ru-RU" w:eastAsia="ru-RU"/>
        </w:rPr>
        <w:t xml:space="preserve">механізму управління П(ПТ)О (перебудована управлінська вертикаль не лише на рівні «центр – регіони», але й всередині регіону). Ключовими напрямами цього процесу  в рамках розподілу повноважень стали </w:t>
      </w:r>
      <w:r>
        <w:rPr>
          <w:rFonts w:eastAsia="SimSun"/>
          <w:b/>
          <w:i/>
          <w:lang w:val="ru-RU" w:eastAsia="ru-RU"/>
        </w:rPr>
        <w:t xml:space="preserve">передача фінансування </w:t>
      </w:r>
      <w:r w:rsidRPr="00535707">
        <w:rPr>
          <w:rFonts w:eastAsia="SimSun"/>
          <w:lang w:val="ru-RU" w:eastAsia="ru-RU"/>
        </w:rPr>
        <w:t>(див. докладно блок Д.3)</w:t>
      </w:r>
      <w:r>
        <w:rPr>
          <w:rFonts w:eastAsia="SimSun"/>
          <w:b/>
          <w:i/>
          <w:lang w:val="ru-RU" w:eastAsia="ru-RU"/>
        </w:rPr>
        <w:t xml:space="preserve"> </w:t>
      </w:r>
      <w:r>
        <w:rPr>
          <w:rFonts w:eastAsia="SimSun"/>
          <w:lang w:val="ru-RU" w:eastAsia="ru-RU"/>
        </w:rPr>
        <w:t xml:space="preserve">та </w:t>
      </w:r>
      <w:r w:rsidRPr="00535707">
        <w:rPr>
          <w:rFonts w:eastAsia="SimSun"/>
          <w:b/>
          <w:i/>
          <w:lang w:val="ru-RU" w:eastAsia="ru-RU"/>
        </w:rPr>
        <w:t xml:space="preserve">права </w:t>
      </w:r>
      <w:r>
        <w:rPr>
          <w:rFonts w:eastAsia="SimSun"/>
          <w:b/>
          <w:i/>
          <w:lang w:val="ru-RU" w:eastAsia="ru-RU"/>
        </w:rPr>
        <w:t>власності  щодо закладів П(ПТ)О</w:t>
      </w:r>
      <w:r>
        <w:rPr>
          <w:rFonts w:eastAsia="SimSun"/>
          <w:lang w:val="ru-RU" w:eastAsia="ru-RU"/>
        </w:rPr>
        <w:t xml:space="preserve"> з державного на </w:t>
      </w:r>
      <w:r w:rsidR="002535A6">
        <w:rPr>
          <w:rFonts w:eastAsia="SimSun"/>
          <w:lang w:val="ru-RU" w:eastAsia="ru-RU"/>
        </w:rPr>
        <w:t xml:space="preserve">обласний </w:t>
      </w:r>
      <w:r>
        <w:rPr>
          <w:rFonts w:eastAsia="SimSun"/>
          <w:lang w:val="ru-RU" w:eastAsia="ru-RU"/>
        </w:rPr>
        <w:t>рівень (див. Д.1.3).</w:t>
      </w:r>
      <w:r>
        <w:rPr>
          <w:lang w:val="ru-RU"/>
        </w:rPr>
        <w:t xml:space="preserve"> </w:t>
      </w:r>
    </w:p>
    <w:p w14:paraId="6ECDA261" w14:textId="0009B21B" w:rsidR="005A209A" w:rsidRDefault="005A209A" w:rsidP="005A209A">
      <w:pPr>
        <w:jc w:val="both"/>
        <w:rPr>
          <w:rFonts w:eastAsiaTheme="minorEastAsia"/>
          <w:lang w:val="ru-RU"/>
        </w:rPr>
      </w:pPr>
      <w:r>
        <w:rPr>
          <w:lang w:val="ru-RU"/>
        </w:rPr>
        <w:t xml:space="preserve">Щодо першого напряму - відповідно до статті 27 ЗУ «Про Державний бюджет України на 2016 рік» </w:t>
      </w:r>
      <w:r>
        <w:rPr>
          <w:b/>
          <w:i/>
          <w:lang w:val="ru-RU"/>
        </w:rPr>
        <w:t>з 1 січня 2016 року передано фінансування</w:t>
      </w:r>
      <w:r>
        <w:rPr>
          <w:i/>
          <w:lang w:val="ru-RU"/>
        </w:rPr>
        <w:t xml:space="preserve"> </w:t>
      </w:r>
      <w:r>
        <w:rPr>
          <w:b/>
          <w:i/>
          <w:lang w:val="ru-RU"/>
        </w:rPr>
        <w:t>видатків на підготовку робітничих кадрів у ЗП(ПТ)О з Державного бюджету на рівень місцевих бюджетів</w:t>
      </w:r>
      <w:r>
        <w:rPr>
          <w:rStyle w:val="af9"/>
          <w:b/>
          <w:i/>
          <w:lang w:val="ru-RU"/>
        </w:rPr>
        <w:footnoteReference w:id="432"/>
      </w:r>
      <w:r>
        <w:rPr>
          <w:lang w:val="ru-RU"/>
        </w:rPr>
        <w:t xml:space="preserve">. Водночас, передача містам обласного значення відповідальності за фінансування </w:t>
      </w:r>
      <w:r>
        <w:t>З</w:t>
      </w:r>
      <w:r>
        <w:rPr>
          <w:lang w:val="ru-RU"/>
        </w:rPr>
        <w:t xml:space="preserve">П(ПТ)О, що знаходяться на території цих міст, яка була здійснена у 2016 році, мала глибокі негативні наслідки для усього сектору ПТО в Україні. </w:t>
      </w:r>
      <w:r>
        <w:rPr>
          <w:rFonts w:eastAsia="Times New Roman"/>
          <w:lang w:val="ru-RU" w:eastAsia="uk-UA"/>
        </w:rPr>
        <w:t>В невеликих містах обласного значення наявні фінансові ресурси не покривали видатки першої необхідності на фінансування ЗП(ПТ)О. Для врегулювання проблемних питань фінансування П(ПТ)О МОН вжило низку заходів, розглянутих в пункті Д.1.3.</w:t>
      </w:r>
      <w:r>
        <w:rPr>
          <w:lang w:val="ru-RU"/>
        </w:rPr>
        <w:t xml:space="preserve"> </w:t>
      </w:r>
      <w:r>
        <w:rPr>
          <w:rFonts w:eastAsia="Times New Roman"/>
          <w:lang w:val="ru-RU" w:eastAsia="uk-UA"/>
        </w:rPr>
        <w:t xml:space="preserve">В даний час фінансування на рівні області (регіону) здійснюється з обласних бюджетів, </w:t>
      </w:r>
      <w:r w:rsidR="002535A6">
        <w:rPr>
          <w:rFonts w:eastAsia="Times New Roman"/>
          <w:lang w:val="ru-RU" w:eastAsia="uk-UA"/>
        </w:rPr>
        <w:t xml:space="preserve">бюджетів </w:t>
      </w:r>
      <w:r w:rsidR="002535A6" w:rsidRPr="002535A6">
        <w:rPr>
          <w:rFonts w:eastAsia="Times New Roman"/>
          <w:lang w:val="ru-RU" w:eastAsia="uk-UA"/>
        </w:rPr>
        <w:t xml:space="preserve">міст обласного значення </w:t>
      </w:r>
      <w:r>
        <w:rPr>
          <w:rFonts w:eastAsia="Times New Roman"/>
          <w:lang w:val="ru-RU" w:eastAsia="uk-UA"/>
        </w:rPr>
        <w:t>-обласних центрів та бюджету м. Києва. При цьому залишається часткове фінансування з Державного бюджету (див. докладно блок Д.3).</w:t>
      </w:r>
    </w:p>
    <w:p w14:paraId="61DB4A7D" w14:textId="5D23DD54" w:rsidR="005A209A" w:rsidRDefault="005A209A" w:rsidP="005A209A">
      <w:pPr>
        <w:jc w:val="both"/>
        <w:rPr>
          <w:rFonts w:eastAsia="Times New Roman"/>
          <w:lang w:val="ru-RU" w:eastAsia="uk-UA"/>
        </w:rPr>
      </w:pPr>
      <w:r>
        <w:rPr>
          <w:rFonts w:eastAsia="SimSun"/>
          <w:lang w:val="ru-RU" w:eastAsia="ru-RU"/>
        </w:rPr>
        <w:t>Інший важливий напрям –</w:t>
      </w:r>
      <w:r>
        <w:rPr>
          <w:rFonts w:eastAsia="Times New Roman"/>
          <w:lang w:val="ru-RU" w:eastAsia="uk-UA"/>
        </w:rPr>
        <w:t xml:space="preserve"> складна та довготривала </w:t>
      </w:r>
      <w:r>
        <w:rPr>
          <w:rFonts w:eastAsia="Times New Roman"/>
          <w:b/>
          <w:i/>
          <w:lang w:val="ru-RU" w:eastAsia="uk-UA"/>
        </w:rPr>
        <w:t>процедура передачі майна закладів</w:t>
      </w:r>
      <w:r>
        <w:rPr>
          <w:rFonts w:eastAsia="Times New Roman"/>
          <w:lang w:val="ru-RU" w:eastAsia="uk-UA"/>
        </w:rPr>
        <w:t>, підпорядкованих МОН, з державної до комунальної власності.</w:t>
      </w:r>
      <w:r>
        <w:rPr>
          <w:lang w:val="ru-RU"/>
        </w:rPr>
        <w:t xml:space="preserve"> </w:t>
      </w:r>
      <w:r>
        <w:rPr>
          <w:rFonts w:eastAsia="Times New Roman"/>
          <w:lang w:val="ru-RU" w:eastAsia="uk-UA"/>
        </w:rPr>
        <w:t xml:space="preserve">Особлива увага звертається на дотримання вимог, визначених ЗУ «Про передачу об’єктів права державної та комунальної власності». Умовами передачі є взяття органами місцевого самоврядування зобов’язання використовувати за цільовим призначенням та не відчужувати в приватну власність передані об’єкти. Також передбачено наявність у закладів освіти правовстановлюючих документів на нерухоме майно та кадастрових номерів земельних ділянок, що перебувають у закладах на праві постійного користування. Станом на 01.01.2019 КМУ прийнято рішення щодо передачі до комунальної власності </w:t>
      </w:r>
      <w:r w:rsidR="002535A6">
        <w:rPr>
          <w:rFonts w:eastAsia="Times New Roman"/>
          <w:lang w:val="ru-RU" w:eastAsia="uk-UA"/>
        </w:rPr>
        <w:t>76</w:t>
      </w:r>
      <w:r>
        <w:rPr>
          <w:rFonts w:eastAsia="Times New Roman"/>
          <w:lang w:val="ru-RU" w:eastAsia="uk-UA"/>
        </w:rPr>
        <w:t xml:space="preserve"> закладів.</w:t>
      </w:r>
    </w:p>
    <w:p w14:paraId="34C582F0" w14:textId="1E367496" w:rsidR="005A209A" w:rsidRDefault="005A209A" w:rsidP="005A209A">
      <w:pPr>
        <w:jc w:val="both"/>
        <w:rPr>
          <w:rFonts w:eastAsia="Times New Roman"/>
          <w:lang w:val="ru-RU" w:eastAsia="uk-UA"/>
        </w:rPr>
      </w:pPr>
      <w:r>
        <w:rPr>
          <w:rFonts w:eastAsia="Times New Roman"/>
          <w:lang w:val="ru-RU" w:eastAsia="uk-UA"/>
        </w:rPr>
        <w:t xml:space="preserve">Наразі, </w:t>
      </w:r>
      <w:r>
        <w:rPr>
          <w:rFonts w:eastAsia="Times New Roman"/>
          <w:b/>
          <w:i/>
          <w:lang w:val="ru-RU" w:eastAsia="uk-UA"/>
        </w:rPr>
        <w:t>обласним, Київській міській державним адміністраціям передано функції</w:t>
      </w:r>
      <w:r>
        <w:rPr>
          <w:rFonts w:eastAsia="Times New Roman"/>
          <w:lang w:val="ru-RU" w:eastAsia="uk-UA"/>
        </w:rPr>
        <w:t xml:space="preserve"> організації діяльності регіональних рад П(ПТ)О, оперативного управління майном закладів освіти, проведення моніторингових досліджень потреб регіонального ринку праці, формування та розміщення регіонального замовлення на підготовку кваліфікованих робітників та молодших спеціалістів, а також призначення на посаду директорів закладів освіти, фінансування яких здійснюється з обласних бюджетів, бюджету міста Києва, за результатами конкурсів шляхом укладення строкового трудового договору (контракту). Водночас, </w:t>
      </w:r>
      <w:r>
        <w:rPr>
          <w:rFonts w:eastAsia="Times New Roman"/>
          <w:b/>
          <w:i/>
          <w:lang w:val="ru-RU" w:eastAsia="uk-UA"/>
        </w:rPr>
        <w:t>міським радам обласних центрів</w:t>
      </w:r>
      <w:r>
        <w:rPr>
          <w:rFonts w:eastAsia="Times New Roman"/>
          <w:lang w:val="ru-RU" w:eastAsia="uk-UA"/>
        </w:rPr>
        <w:t xml:space="preserve"> передано </w:t>
      </w:r>
      <w:r>
        <w:rPr>
          <w:rFonts w:eastAsia="Times New Roman"/>
          <w:i/>
          <w:lang w:val="ru-RU" w:eastAsia="uk-UA"/>
        </w:rPr>
        <w:t>лише окремі функції з кадрових питань</w:t>
      </w:r>
      <w:r>
        <w:rPr>
          <w:rStyle w:val="af9"/>
          <w:rFonts w:eastAsia="Times New Roman"/>
          <w:i/>
          <w:lang w:val="ru-RU" w:eastAsia="uk-UA"/>
        </w:rPr>
        <w:footnoteReference w:id="433"/>
      </w:r>
      <w:r>
        <w:rPr>
          <w:rFonts w:eastAsia="Times New Roman"/>
          <w:lang w:val="ru-RU" w:eastAsia="uk-UA"/>
        </w:rPr>
        <w:t>.</w:t>
      </w:r>
    </w:p>
    <w:p w14:paraId="183D0FC0" w14:textId="77777777" w:rsidR="005A209A" w:rsidRDefault="005A209A" w:rsidP="005A209A">
      <w:pPr>
        <w:jc w:val="both"/>
        <w:rPr>
          <w:rFonts w:eastAsia="SimSun"/>
          <w:b/>
          <w:lang w:val="ru-RU" w:eastAsia="ru-RU"/>
        </w:rPr>
      </w:pPr>
      <w:r>
        <w:rPr>
          <w:rFonts w:eastAsia="SimSun"/>
          <w:b/>
          <w:lang w:val="ru-RU" w:eastAsia="ru-RU"/>
        </w:rPr>
        <w:t xml:space="preserve">Оцінка ефективності  інституційних і управлінських механізмів П(ПТ)О </w:t>
      </w:r>
      <w:r>
        <w:rPr>
          <w:rFonts w:eastAsia="SimSun"/>
          <w:lang w:val="ru-RU" w:eastAsia="ru-RU"/>
        </w:rPr>
        <w:t>в умовах децентралізації не є однозначною, адже вона може бути більш об'єктивною в довгостроковому періоді - після реалізації всіх етапів реформи.</w:t>
      </w:r>
      <w:r>
        <w:rPr>
          <w:lang w:val="ru-RU"/>
        </w:rPr>
        <w:t xml:space="preserve"> </w:t>
      </w:r>
      <w:r>
        <w:rPr>
          <w:rFonts w:eastAsia="SimSun"/>
          <w:lang w:val="ru-RU" w:eastAsia="ru-RU"/>
        </w:rPr>
        <w:t>Найбільшу загрозу становлять недостатня підготовленість управлінських кадрів на усіх рівнях ієрархії управління, брак практичного досвіду управління в нових умовах та мотивації до змін. Сьогодні підхід до децентралізації в цілому потрібно переглянути в світлі отриманого досвіду та, за необхідності, відобразити потрібні зміни у законопроекті «Про професійну (професійно-технічну) освіту».</w:t>
      </w:r>
    </w:p>
    <w:p w14:paraId="7991F510" w14:textId="77777777" w:rsidR="005A209A" w:rsidRDefault="005A209A" w:rsidP="005A209A">
      <w:pPr>
        <w:jc w:val="both"/>
        <w:rPr>
          <w:rFonts w:eastAsia="SimSun"/>
          <w:lang w:eastAsia="ru-RU"/>
        </w:rPr>
      </w:pPr>
      <w:r>
        <w:rPr>
          <w:rFonts w:eastAsia="SimSun"/>
          <w:b/>
          <w:lang w:val="ru-RU" w:eastAsia="ru-RU"/>
        </w:rPr>
        <w:lastRenderedPageBreak/>
        <w:t>Позитивні зміни, що відбулися у процесі децентралізації</w:t>
      </w:r>
      <w:r>
        <w:rPr>
          <w:rFonts w:eastAsia="SimSun"/>
          <w:lang w:val="ru-RU" w:eastAsia="ru-RU"/>
        </w:rPr>
        <w:t>. Механізми децентралізації та автономії в системі ПОН сприяють розширенню джерел фінансування та більш ефективному використанню коштів на утримання закладів П(ПТ)О. Вперше за багато років регіони почали вкладати кошти в розвиток та  модернізацію матеріально-технічної бази ЗП(ПТ)О. Розпочалося створення навчально-практичних центрів за кошти місцевих бюджетів. Регіони спрямовують частину залишків освітньої субвенції на зміцнення матеріально-технічної бази ЗП(ПТ)О. Крім того, д</w:t>
      </w:r>
      <w:r>
        <w:rPr>
          <w:rFonts w:eastAsia="SimSun"/>
          <w:lang w:eastAsia="ru-RU"/>
        </w:rPr>
        <w:t>ецентралізація сприяє формуванню контингенту учнів в ЗП(ПТ)О на основі не лише кількісних, а і якісних показників відповідно до кваліфікаційних вимог, яких потребують замовники робітничих кадрів з урахуванням регіональних особливостей виробництва</w:t>
      </w:r>
      <w:r>
        <w:rPr>
          <w:lang w:val="ru-RU"/>
        </w:rPr>
        <w:t xml:space="preserve"> </w:t>
      </w:r>
      <w:r>
        <w:rPr>
          <w:rFonts w:eastAsia="SimSun"/>
          <w:lang w:eastAsia="ru-RU"/>
        </w:rPr>
        <w:t xml:space="preserve">та державного субсидування загальноосвітньої підготовки. </w:t>
      </w:r>
      <w:r>
        <w:rPr>
          <w:lang w:val="ru-RU"/>
        </w:rPr>
        <w:t xml:space="preserve">Зокрема, створена можливість </w:t>
      </w:r>
      <w:r>
        <w:rPr>
          <w:rFonts w:eastAsia="SimSun"/>
          <w:lang w:eastAsia="ru-RU"/>
        </w:rPr>
        <w:t>враховуючи думку різних учасників процесу (стейкхолдерів) та орієнтуючись на потреби регіонального ринку праці, вносити  зміни до обсягів регіонального замовлення тощо.</w:t>
      </w:r>
      <w:r>
        <w:rPr>
          <w:lang w:val="ru-RU"/>
        </w:rPr>
        <w:t xml:space="preserve"> </w:t>
      </w:r>
    </w:p>
    <w:p w14:paraId="6F736F7B" w14:textId="77777777" w:rsidR="005A209A" w:rsidRDefault="005A209A" w:rsidP="005A209A">
      <w:pPr>
        <w:jc w:val="both"/>
        <w:rPr>
          <w:rFonts w:eastAsia="Times New Roman"/>
          <w:color w:val="000000"/>
          <w:lang w:eastAsia="ru-RU"/>
        </w:rPr>
      </w:pPr>
      <w:r>
        <w:rPr>
          <w:rFonts w:eastAsia="Times New Roman"/>
          <w:b/>
          <w:color w:val="000000"/>
          <w:lang w:eastAsia="ru-RU"/>
        </w:rPr>
        <w:t>Проблемні питання.</w:t>
      </w:r>
      <w:r>
        <w:rPr>
          <w:lang w:val="ru-RU"/>
        </w:rPr>
        <w:t xml:space="preserve"> Незважаючи на перерозподіл функцій, який вже відбувся, </w:t>
      </w:r>
      <w:r>
        <w:rPr>
          <w:rFonts w:eastAsia="Times New Roman"/>
          <w:color w:val="000000"/>
          <w:lang w:eastAsia="ru-RU"/>
        </w:rPr>
        <w:t xml:space="preserve">значна кількість повноважень продовжує залишатися на загальнодержавному рівні, а відповідальність покладено на обласні і місцеві органи влади. Це дещо обмежує автономію і можливості прийняття ефективних і відповідальних рішень у секторі П(ПТ)О на місцях. Не дивлячись на ухвалення рамкового закону «Про освіту» (2017), досі не ухвалений новий закон «Про професійну (професійно-технічну) освіту». Отже, механізм управління системою П(ПТ)О будується на старій законодавчій базі. </w:t>
      </w:r>
    </w:p>
    <w:p w14:paraId="3A88A783" w14:textId="26BB04FE" w:rsidR="005A209A" w:rsidRDefault="005A209A" w:rsidP="005A209A">
      <w:pPr>
        <w:jc w:val="both"/>
        <w:rPr>
          <w:rFonts w:eastAsiaTheme="minorEastAsia"/>
        </w:rPr>
      </w:pPr>
      <w:r>
        <w:rPr>
          <w:rFonts w:eastAsia="Times New Roman"/>
          <w:color w:val="000000"/>
          <w:lang w:eastAsia="ru-RU"/>
        </w:rPr>
        <w:t xml:space="preserve">Головна проблема на регіональному рівні, пов’язана з </w:t>
      </w:r>
      <w:r>
        <w:rPr>
          <w:rFonts w:eastAsia="SimSun"/>
          <w:i/>
          <w:lang w:eastAsia="ru-RU"/>
        </w:rPr>
        <w:t xml:space="preserve">фінансуванням ЗП(ПТ)О, які розташовані </w:t>
      </w:r>
      <w:r w:rsidR="002535A6" w:rsidRPr="002535A6">
        <w:rPr>
          <w:rFonts w:eastAsia="SimSun"/>
          <w:i/>
          <w:lang w:eastAsia="ru-RU"/>
        </w:rPr>
        <w:t>в містах обласнго значення - об</w:t>
      </w:r>
      <w:r w:rsidR="002535A6">
        <w:rPr>
          <w:rFonts w:eastAsia="SimSun"/>
          <w:i/>
          <w:lang w:eastAsia="ru-RU"/>
        </w:rPr>
        <w:t>ласних центрах, з бюджетів міст</w:t>
      </w:r>
      <w:r>
        <w:rPr>
          <w:rFonts w:eastAsia="SimSun"/>
          <w:lang w:eastAsia="ru-RU"/>
        </w:rPr>
        <w:t>. Така передача повноважень призвела до того, що місцева влада не зацікавлена фінансувати підготовку робітничих кадрів для цілої області, а тим більше – для декількох областей чи для країни в цілому.</w:t>
      </w:r>
      <w:r>
        <w:t xml:space="preserve"> Є приклади того, коли міські адміністрації намагаються обмежувати доступ до ЗП(ПТ)О для осіб, що не є мешканцями їхнього міста, а це створює проблеми у площині соціальної справедливості. Крім того, </w:t>
      </w:r>
      <w:r w:rsidR="00D75893" w:rsidRPr="00D75893">
        <w:t>міста обласного значення - обласні центри</w:t>
      </w:r>
      <w:r>
        <w:t xml:space="preserve"> не завжди  узгоджують управлінські стратегії щодо П(ПТ)О з областями.</w:t>
      </w:r>
      <w:r>
        <w:rPr>
          <w:lang w:val="ru-RU"/>
        </w:rPr>
        <w:t xml:space="preserve"> </w:t>
      </w:r>
      <w:r>
        <w:t>Отже бракує цілісного механізму управління.</w:t>
      </w:r>
      <w:r>
        <w:rPr>
          <w:lang w:val="ru-RU"/>
        </w:rPr>
        <w:t xml:space="preserve"> </w:t>
      </w:r>
      <w:r>
        <w:t>Делегування повноважень на рівень міст ставить у невигідне становище усі частини обласної системи, що лежать за межами міста, включаючи численні громади, пов'язані з цими територіями.</w:t>
      </w:r>
      <w:r>
        <w:rPr>
          <w:lang w:val="ru-RU"/>
        </w:rPr>
        <w:t xml:space="preserve"> </w:t>
      </w:r>
      <w:r>
        <w:rPr>
          <w:i/>
          <w:lang w:val="ru-RU"/>
        </w:rPr>
        <w:t xml:space="preserve">Більш </w:t>
      </w:r>
      <w:r>
        <w:rPr>
          <w:i/>
        </w:rPr>
        <w:t>природною одиницею оптимізації сукупності ЗП(ПТ)О є обласна мережа навчальних закладів</w:t>
      </w:r>
      <w:r>
        <w:rPr>
          <w:rStyle w:val="af9"/>
          <w:i/>
        </w:rPr>
        <w:footnoteReference w:id="434"/>
      </w:r>
      <w:r>
        <w:t>.</w:t>
      </w:r>
    </w:p>
    <w:p w14:paraId="278F20BC" w14:textId="77777777" w:rsidR="005A209A" w:rsidRDefault="005A209A" w:rsidP="005A209A">
      <w:pPr>
        <w:jc w:val="both"/>
        <w:rPr>
          <w:rFonts w:eastAsia="Times New Roman"/>
          <w:color w:val="000000"/>
          <w:lang w:eastAsia="ru-RU"/>
        </w:rPr>
      </w:pPr>
      <w:r>
        <w:t>Також у деяких областях існує неузгодженість регіональних стратегій економічного розвитку зі стратегією розвитку ЗП(ПТ)О в їхньому регіоні. Неузгодженими є також стратегії розвитку окремих секторів освіти. Отже, бракує комплексного підходу до процесу управління.</w:t>
      </w:r>
    </w:p>
    <w:p w14:paraId="54D2D813" w14:textId="7A628B01" w:rsidR="006B3B2F" w:rsidRDefault="006B3B2F" w:rsidP="006B3B2F">
      <w:pPr>
        <w:jc w:val="both"/>
        <w:rPr>
          <w:rFonts w:eastAsia="Times New Roman"/>
          <w:b/>
          <w:color w:val="000000"/>
          <w:lang w:eastAsia="ru-RU"/>
        </w:rPr>
      </w:pPr>
      <w:bookmarkStart w:id="555" w:name="_Toc20067874"/>
      <w:r>
        <w:rPr>
          <w:rFonts w:eastAsia="Times New Roman"/>
          <w:b/>
          <w:color w:val="000000"/>
          <w:lang w:eastAsia="ru-RU"/>
        </w:rPr>
        <w:t xml:space="preserve">Оцінка ступеня автономії закладів. </w:t>
      </w:r>
      <w:r>
        <w:rPr>
          <w:rFonts w:eastAsia="Times New Roman"/>
          <w:spacing w:val="-2"/>
          <w:lang w:eastAsia="ru-RU"/>
        </w:rPr>
        <w:t xml:space="preserve">Автономія ЗП(ПТ)О дозволяє корегувати процес навчання у відповідності до кваліфікаційних вимог з урахуванням потреб регіонального ринку праці, а також забезпечувати оптимізацію механізму кадрової політики. Ступінь автономії закладу </w:t>
      </w:r>
      <w:r w:rsidRPr="006B3B2F">
        <w:rPr>
          <w:rFonts w:eastAsia="Times New Roman"/>
          <w:spacing w:val="-2"/>
          <w:lang w:eastAsia="ru-RU"/>
        </w:rPr>
        <w:t>освіти</w:t>
      </w:r>
      <w:r>
        <w:rPr>
          <w:rFonts w:eastAsia="Times New Roman"/>
          <w:spacing w:val="-2"/>
          <w:lang w:eastAsia="ru-RU"/>
        </w:rPr>
        <w:t xml:space="preserve"> системи можна оцінити як задовільний (середній) за винятком такої складової, як фінансування й розподіл коштів. Зокрема, недостатньою є самостійність закладу щодо фінансування та розпорядження матеріальними і фінансовими ресурсами.</w:t>
      </w:r>
      <w:r>
        <w:rPr>
          <w:rFonts w:eastAsia="Times New Roman"/>
          <w:b/>
          <w:color w:val="000000"/>
          <w:lang w:eastAsia="ru-RU"/>
        </w:rPr>
        <w:t xml:space="preserve"> </w:t>
      </w:r>
    </w:p>
    <w:p w14:paraId="37B846B1" w14:textId="5161DCA5" w:rsidR="006B3B2F" w:rsidRDefault="006B3B2F" w:rsidP="006B3B2F">
      <w:pPr>
        <w:jc w:val="both"/>
        <w:rPr>
          <w:rFonts w:eastAsia="Times New Roman"/>
          <w:spacing w:val="-2"/>
          <w:lang w:eastAsia="ru-RU"/>
        </w:rPr>
      </w:pPr>
      <w:r w:rsidRPr="005B0978">
        <w:rPr>
          <w:rFonts w:eastAsia="Times New Roman"/>
          <w:spacing w:val="-2"/>
          <w:lang w:val="ru-RU" w:eastAsia="ru-RU"/>
        </w:rPr>
        <w:t>Процес укладання освітньої</w:t>
      </w:r>
      <w:r w:rsidRPr="005B0978">
        <w:rPr>
          <w:rFonts w:eastAsia="Times New Roman"/>
          <w:color w:val="00B050"/>
          <w:spacing w:val="-2"/>
          <w:lang w:val="ru-RU" w:eastAsia="ru-RU"/>
        </w:rPr>
        <w:t xml:space="preserve"> </w:t>
      </w:r>
      <w:r w:rsidRPr="005B0978">
        <w:rPr>
          <w:rFonts w:eastAsia="Times New Roman"/>
          <w:spacing w:val="-2"/>
          <w:lang w:val="ru-RU" w:eastAsia="ru-RU"/>
        </w:rPr>
        <w:t>програми на рівні провайдера (закладу освіти) визначається</w:t>
      </w:r>
      <w:r w:rsidRPr="005B0978">
        <w:rPr>
          <w:rFonts w:eastAsia="SimSun"/>
          <w:lang w:val="ru-RU" w:eastAsia="ru-RU"/>
        </w:rPr>
        <w:t xml:space="preserve"> </w:t>
      </w:r>
      <w:r w:rsidRPr="005B0978">
        <w:rPr>
          <w:rFonts w:eastAsia="Times New Roman"/>
          <w:spacing w:val="-2"/>
          <w:lang w:val="ru-RU" w:eastAsia="ru-RU"/>
        </w:rPr>
        <w:t>постановою КМУ від 30.12.2015</w:t>
      </w:r>
      <w:r w:rsidRPr="005B0978">
        <w:rPr>
          <w:rFonts w:eastAsia="Times New Roman"/>
          <w:spacing w:val="-2"/>
          <w:lang w:eastAsia="ru-RU"/>
        </w:rPr>
        <w:t> </w:t>
      </w:r>
      <w:r w:rsidRPr="005B0978">
        <w:rPr>
          <w:rFonts w:eastAsia="Times New Roman"/>
          <w:spacing w:val="-2"/>
          <w:lang w:val="ru-RU" w:eastAsia="ru-RU"/>
        </w:rPr>
        <w:t>р. № 1187 «</w:t>
      </w:r>
      <w:r w:rsidRPr="005B0978">
        <w:rPr>
          <w:rFonts w:eastAsia="Times New Roman"/>
          <w:i/>
          <w:spacing w:val="-2"/>
          <w:lang w:val="ru-RU" w:eastAsia="ru-RU"/>
        </w:rPr>
        <w:t>Про затвердження ліцензійних умов провадження освітньої діяльності закладів освіти</w:t>
      </w:r>
      <w:r w:rsidRPr="005B0978">
        <w:rPr>
          <w:rFonts w:eastAsia="Times New Roman"/>
          <w:spacing w:val="-2"/>
          <w:lang w:val="ru-RU" w:eastAsia="ru-RU"/>
        </w:rPr>
        <w:t>» та вимогами Державних стандартів П(ПТ)О.</w:t>
      </w:r>
      <w:r w:rsidRPr="005B0978">
        <w:rPr>
          <w:rFonts w:eastAsia="SimSun"/>
          <w:lang w:val="ru-RU" w:eastAsia="ru-RU"/>
        </w:rPr>
        <w:t xml:space="preserve"> </w:t>
      </w:r>
      <w:r w:rsidRPr="005B0978">
        <w:rPr>
          <w:rFonts w:eastAsia="Times New Roman"/>
          <w:spacing w:val="-2"/>
          <w:lang w:val="ru-RU" w:eastAsia="ru-RU"/>
        </w:rPr>
        <w:t xml:space="preserve">Державні стандарти П(ПТ)О для кожної окремої професії, </w:t>
      </w:r>
      <w:r w:rsidRPr="005B0978">
        <w:rPr>
          <w:rFonts w:eastAsia="Times New Roman"/>
          <w:strike/>
          <w:spacing w:val="-2"/>
          <w:lang w:val="ru-RU" w:eastAsia="ru-RU"/>
        </w:rPr>
        <w:t>рівня</w:t>
      </w:r>
      <w:r w:rsidRPr="005B0978">
        <w:rPr>
          <w:rFonts w:eastAsia="Times New Roman"/>
          <w:spacing w:val="-2"/>
          <w:lang w:val="ru-RU" w:eastAsia="ru-RU"/>
        </w:rPr>
        <w:t xml:space="preserve"> кваліфікації, визначають навчальні предмети і кількість годин їх викладання.</w:t>
      </w:r>
      <w:r w:rsidRPr="005B0978">
        <w:rPr>
          <w:rFonts w:eastAsia="SimSun"/>
          <w:lang w:val="ru-RU" w:eastAsia="ru-RU"/>
        </w:rPr>
        <w:t xml:space="preserve"> </w:t>
      </w:r>
      <w:r w:rsidRPr="005B0978">
        <w:rPr>
          <w:rFonts w:eastAsia="Times New Roman"/>
          <w:spacing w:val="-2"/>
          <w:lang w:val="ru-RU" w:eastAsia="ru-RU"/>
        </w:rPr>
        <w:t>Провайдер (заклад освіти) має право внести зміни у зміст стандарту в обсязі</w:t>
      </w:r>
      <w:r w:rsidRPr="005B0978">
        <w:rPr>
          <w:rFonts w:eastAsia="Times New Roman"/>
          <w:color w:val="00B050"/>
          <w:spacing w:val="-2"/>
          <w:lang w:val="ru-RU" w:eastAsia="ru-RU"/>
        </w:rPr>
        <w:t xml:space="preserve"> </w:t>
      </w:r>
      <w:r w:rsidRPr="005B0978">
        <w:rPr>
          <w:rFonts w:eastAsia="Times New Roman"/>
          <w:spacing w:val="-2"/>
          <w:lang w:val="ru-RU" w:eastAsia="ru-RU"/>
        </w:rPr>
        <w:t>до 20% регіонального компонента.</w:t>
      </w:r>
      <w:r w:rsidRPr="005B0978">
        <w:rPr>
          <w:lang w:val="ru-RU"/>
        </w:rPr>
        <w:t xml:space="preserve"> </w:t>
      </w:r>
      <w:r w:rsidRPr="005B0978">
        <w:rPr>
          <w:rFonts w:eastAsia="Times New Roman"/>
          <w:spacing w:val="-2"/>
          <w:lang w:val="ru-RU" w:eastAsia="ru-RU"/>
        </w:rPr>
        <w:t>Певну автономію мають заклади освіти при розробці процедур оцінювання, але основні параметри процедури визначені інструктивними документами МОН. Керівник закладу освіти має практично повну автономію при формуванні кадрового складу, хоча призначення заступників потребує погодження регіональних органів управління, яке часто носить формальний характер, що дає можливість керівнику сформувати власну команду.</w:t>
      </w:r>
      <w:r w:rsidRPr="005B0978">
        <w:rPr>
          <w:lang w:val="ru-RU"/>
        </w:rPr>
        <w:t xml:space="preserve"> </w:t>
      </w:r>
      <w:r w:rsidRPr="005B0978">
        <w:rPr>
          <w:rFonts w:eastAsia="Times New Roman"/>
          <w:spacing w:val="-2"/>
          <w:lang w:val="ru-RU" w:eastAsia="ru-RU"/>
        </w:rPr>
        <w:t>Водночас, прийняття рішень щодо фінансування та розподілу</w:t>
      </w:r>
      <w:r>
        <w:rPr>
          <w:rFonts w:eastAsia="Times New Roman"/>
          <w:spacing w:val="-2"/>
          <w:lang w:val="ru-RU" w:eastAsia="ru-RU"/>
        </w:rPr>
        <w:t xml:space="preserve"> коштів регламентовано кошторисними призначенням. Крім того, використання спеціальних коштів, </w:t>
      </w:r>
      <w:r>
        <w:rPr>
          <w:rFonts w:eastAsia="Times New Roman"/>
          <w:spacing w:val="-2"/>
          <w:lang w:val="ru-RU" w:eastAsia="ru-RU"/>
        </w:rPr>
        <w:lastRenderedPageBreak/>
        <w:t>отриманих</w:t>
      </w:r>
      <w:r>
        <w:rPr>
          <w:lang w:val="ru-RU"/>
        </w:rPr>
        <w:t xml:space="preserve"> </w:t>
      </w:r>
      <w:r>
        <w:rPr>
          <w:rFonts w:eastAsia="Times New Roman"/>
          <w:spacing w:val="-2"/>
          <w:lang w:val="ru-RU" w:eastAsia="ru-RU"/>
        </w:rPr>
        <w:t>ЗП(ПТ)О в результаті своєї діяльності, може бути використано лише після процедури узгоджень з вищими управлінськими структурами.</w:t>
      </w:r>
    </w:p>
    <w:p w14:paraId="337CBC75" w14:textId="77777777" w:rsidR="006B3B2F" w:rsidRDefault="006B3B2F" w:rsidP="006B3B2F">
      <w:pPr>
        <w:jc w:val="both"/>
        <w:rPr>
          <w:rFonts w:eastAsia="Times New Roman"/>
          <w:color w:val="000000"/>
          <w:lang w:eastAsia="ru-RU"/>
        </w:rPr>
      </w:pPr>
      <w:r>
        <w:rPr>
          <w:rFonts w:eastAsia="Times New Roman"/>
          <w:i/>
          <w:color w:val="000000"/>
          <w:lang w:eastAsia="ru-RU"/>
        </w:rPr>
        <w:t>В цілому інституційні та управлінські механізми, що забезпечують функціонування системи  П(ПТ)О, потребують подальшого вдосконалення для реалізації запланованих реформ.</w:t>
      </w:r>
      <w:r>
        <w:rPr>
          <w:rFonts w:eastAsia="Times New Roman"/>
          <w:color w:val="000000"/>
          <w:lang w:eastAsia="ru-RU"/>
        </w:rPr>
        <w:t xml:space="preserve"> Впровадження інституційних механізмів передбачає залучення усіх зацікавлених сторін у досягненні позитивних результатів освітнього процесу в системі П(ПТ)О.</w:t>
      </w:r>
      <w:r>
        <w:t xml:space="preserve"> </w:t>
      </w:r>
      <w:r>
        <w:rPr>
          <w:rFonts w:eastAsia="Times New Roman"/>
          <w:color w:val="000000"/>
          <w:lang w:eastAsia="ru-RU"/>
        </w:rPr>
        <w:t>В Україні переважає технологічний підхід до соціального партнерства як механізму досягнення відносного балансу інтересів ЗП(ПТ)О на ринку освітніх послуг, ключовими елементами якого є переговорний процес між сторонами – партнерами.</w:t>
      </w:r>
    </w:p>
    <w:p w14:paraId="5356AB45" w14:textId="77777777" w:rsidR="006B3B2F" w:rsidRPr="005A209A" w:rsidRDefault="006B3B2F" w:rsidP="006B3B2F">
      <w:pPr>
        <w:jc w:val="both"/>
        <w:rPr>
          <w:rFonts w:eastAsia="Times New Roman"/>
          <w:color w:val="000000"/>
          <w:lang w:eastAsia="ru-RU"/>
        </w:rPr>
      </w:pPr>
      <w:r>
        <w:rPr>
          <w:rFonts w:eastAsia="Times New Roman"/>
          <w:color w:val="000000"/>
          <w:lang w:eastAsia="ru-RU"/>
        </w:rPr>
        <w:t>Огляд заходів, спрямованих на поліпшення інституційних і управлінських механізмів П(ПТ)О викладено у пункті Д.1.3.</w:t>
      </w:r>
    </w:p>
    <w:p w14:paraId="1F48D483" w14:textId="5E6DBD88" w:rsidR="00D73872" w:rsidRPr="00420DBB" w:rsidRDefault="00775A4E" w:rsidP="009026BE">
      <w:pPr>
        <w:pStyle w:val="31"/>
        <w:jc w:val="both"/>
        <w:rPr>
          <w:rFonts w:eastAsia="Times New Roman"/>
          <w:lang w:eastAsia="en-GB"/>
        </w:rPr>
      </w:pPr>
      <w:bookmarkStart w:id="556" w:name="_Toc21858989"/>
      <w:r w:rsidRPr="00420DBB">
        <w:rPr>
          <w:rFonts w:eastAsia="Times New Roman"/>
          <w:lang w:eastAsia="en-GB"/>
        </w:rPr>
        <w:t xml:space="preserve">Д.1.2 </w:t>
      </w:r>
      <w:r w:rsidR="00D73872" w:rsidRPr="00420DBB">
        <w:rPr>
          <w:rFonts w:eastAsia="Times New Roman"/>
          <w:lang w:eastAsia="en-GB"/>
        </w:rPr>
        <w:t xml:space="preserve"> Відповідальність, керівництво і контроль</w:t>
      </w:r>
      <w:bookmarkEnd w:id="554"/>
      <w:bookmarkEnd w:id="555"/>
      <w:bookmarkEnd w:id="556"/>
    </w:p>
    <w:p w14:paraId="2C4EF695" w14:textId="77777777" w:rsidR="005A209A" w:rsidRPr="00AE0D54" w:rsidRDefault="005A209A" w:rsidP="005A209A">
      <w:pPr>
        <w:shd w:val="clear" w:color="auto" w:fill="FFFFFF"/>
        <w:jc w:val="both"/>
        <w:outlineLvl w:val="3"/>
        <w:rPr>
          <w:rFonts w:eastAsia="Times New Roman"/>
          <w:b/>
          <w:bCs/>
          <w:color w:val="000000"/>
          <w:lang w:eastAsia="ru-RU"/>
        </w:rPr>
      </w:pPr>
      <w:r w:rsidRPr="00AE0D54">
        <w:rPr>
          <w:rFonts w:eastAsia="Times New Roman"/>
          <w:bCs/>
          <w:color w:val="000000"/>
          <w:lang w:eastAsia="ru-RU"/>
        </w:rPr>
        <w:t xml:space="preserve">Механізми підзвітності, керівництва і контролю в системі П(ПТ)О описаний в пункті </w:t>
      </w:r>
      <w:r>
        <w:rPr>
          <w:rFonts w:eastAsia="Times New Roman"/>
          <w:bCs/>
          <w:color w:val="000000"/>
          <w:lang w:val="ru-RU" w:eastAsia="ru-RU"/>
        </w:rPr>
        <w:t>A</w:t>
      </w:r>
      <w:r w:rsidRPr="00AE0D54">
        <w:rPr>
          <w:rFonts w:eastAsia="Times New Roman"/>
          <w:bCs/>
          <w:color w:val="000000"/>
          <w:lang w:eastAsia="ru-RU"/>
        </w:rPr>
        <w:t xml:space="preserve">.2.2. Внаслідок процесу децентралізації </w:t>
      </w:r>
      <w:r w:rsidRPr="00AE0D54">
        <w:rPr>
          <w:rFonts w:eastAsia="Times New Roman"/>
          <w:b/>
          <w:bCs/>
          <w:i/>
          <w:color w:val="000000"/>
          <w:lang w:eastAsia="ru-RU"/>
        </w:rPr>
        <w:t>відповідальність і керівництво розподілене між різними учасниками на національному, регіональному (або місцевому) рівнях та на  рівні закладу.</w:t>
      </w:r>
      <w:r w:rsidRPr="00AE0D54">
        <w:t xml:space="preserve"> </w:t>
      </w:r>
      <w:r w:rsidRPr="00AE0D54">
        <w:rPr>
          <w:rFonts w:eastAsia="Times New Roman"/>
          <w:bCs/>
          <w:color w:val="000000"/>
          <w:lang w:eastAsia="ru-RU"/>
        </w:rPr>
        <w:t>На галузевому рівні управління, як таке, не здійснюється, йдеться про співпрацю та дорадчі функції (галузеві професійні об’єднання роботодавців).</w:t>
      </w:r>
    </w:p>
    <w:p w14:paraId="6C566D3F" w14:textId="77777777" w:rsidR="005A209A" w:rsidRDefault="005A209A" w:rsidP="005A209A">
      <w:pPr>
        <w:shd w:val="clear" w:color="auto" w:fill="FFFFFF"/>
        <w:jc w:val="both"/>
        <w:outlineLvl w:val="3"/>
        <w:rPr>
          <w:rFonts w:eastAsia="Times New Roman"/>
          <w:bCs/>
          <w:color w:val="000000"/>
          <w:lang w:val="ru-RU" w:eastAsia="ru-RU"/>
        </w:rPr>
      </w:pPr>
      <w:r>
        <w:rPr>
          <w:rFonts w:eastAsia="Times New Roman"/>
          <w:b/>
          <w:bCs/>
          <w:color w:val="000000"/>
          <w:lang w:val="ru-RU" w:eastAsia="ru-RU"/>
        </w:rPr>
        <w:t>Національний рівень.</w:t>
      </w:r>
      <w:r>
        <w:rPr>
          <w:rFonts w:eastAsia="Times New Roman"/>
          <w:bCs/>
          <w:color w:val="000000"/>
          <w:lang w:val="ru-RU" w:eastAsia="ru-RU"/>
        </w:rPr>
        <w:t xml:space="preserve"> Діяльність ключових міністерств, які залучені до процесу управління системою П(ПТ)О на національному рівні (МОН, Мінсоцполітики, Міністерства фінансів</w:t>
      </w:r>
      <w:r>
        <w:rPr>
          <w:lang w:val="ru-RU"/>
        </w:rPr>
        <w:t xml:space="preserve">, </w:t>
      </w:r>
      <w:r>
        <w:rPr>
          <w:rFonts w:eastAsia="Times New Roman"/>
          <w:bCs/>
          <w:color w:val="000000"/>
          <w:lang w:val="ru-RU" w:eastAsia="ru-RU"/>
        </w:rPr>
        <w:t xml:space="preserve">МЕРТ  та інших міністерств) </w:t>
      </w:r>
      <w:r>
        <w:rPr>
          <w:rFonts w:eastAsia="Times New Roman"/>
          <w:b/>
          <w:bCs/>
          <w:i/>
          <w:color w:val="000000"/>
          <w:lang w:val="ru-RU" w:eastAsia="ru-RU"/>
        </w:rPr>
        <w:t>координується КМУ</w:t>
      </w:r>
      <w:r>
        <w:rPr>
          <w:rFonts w:eastAsia="Times New Roman"/>
          <w:bCs/>
          <w:color w:val="000000"/>
          <w:lang w:val="ru-RU" w:eastAsia="ru-RU"/>
        </w:rPr>
        <w:t>.</w:t>
      </w:r>
      <w:r>
        <w:rPr>
          <w:lang w:val="ru-RU"/>
        </w:rPr>
        <w:t xml:space="preserve"> </w:t>
      </w:r>
    </w:p>
    <w:p w14:paraId="4AA9EFCA" w14:textId="06D0B000" w:rsidR="005A209A" w:rsidRPr="005B0978" w:rsidRDefault="005A209A" w:rsidP="005A209A">
      <w:pPr>
        <w:shd w:val="clear" w:color="auto" w:fill="FFFFFF"/>
        <w:jc w:val="both"/>
        <w:outlineLvl w:val="3"/>
        <w:rPr>
          <w:rFonts w:eastAsia="Times New Roman"/>
          <w:bCs/>
          <w:color w:val="000000"/>
          <w:lang w:val="ru-RU" w:eastAsia="ru-RU"/>
        </w:rPr>
      </w:pPr>
      <w:r>
        <w:rPr>
          <w:rFonts w:eastAsia="Times New Roman"/>
          <w:bCs/>
          <w:i/>
          <w:color w:val="000000"/>
          <w:lang w:val="ru-RU" w:eastAsia="ru-RU"/>
        </w:rPr>
        <w:t xml:space="preserve">КМУ </w:t>
      </w:r>
      <w:r>
        <w:rPr>
          <w:rFonts w:eastAsia="Times New Roman"/>
          <w:bCs/>
          <w:color w:val="000000"/>
          <w:lang w:val="ru-RU" w:eastAsia="ru-RU"/>
        </w:rPr>
        <w:t xml:space="preserve">затверджує стратегію розвитку П(ПТ)О та забезпечує проведення державної політики у сфері П(ПТ)О (державні цільові програми з П(ПТ)О). Затверджує ліцензійні умови провадження освітньої діяльності; державні пріоритети щодо підготовки кадрів; перелік галузей знань та спеціальностей для підготовки фахівців П(ПТ)О; перелік посад педагогічних працівників. КМУ визначає </w:t>
      </w:r>
      <w:r w:rsidRPr="005B0978">
        <w:rPr>
          <w:rFonts w:eastAsia="Times New Roman"/>
          <w:bCs/>
          <w:color w:val="000000"/>
          <w:lang w:val="ru-RU" w:eastAsia="ru-RU"/>
        </w:rPr>
        <w:t>порядок формування і розподілу освітніх субвенцій між бюджетами та порядок розподілу державного фінансування П(ПТ)О.</w:t>
      </w:r>
    </w:p>
    <w:p w14:paraId="7460F36B" w14:textId="0D11B505" w:rsidR="005A209A" w:rsidRPr="005B0978" w:rsidRDefault="005A209A" w:rsidP="00C300A8">
      <w:pPr>
        <w:keepLines/>
        <w:widowControl w:val="0"/>
        <w:shd w:val="clear" w:color="auto" w:fill="FFFFFF"/>
        <w:jc w:val="both"/>
        <w:outlineLvl w:val="3"/>
        <w:rPr>
          <w:rFonts w:eastAsia="Times New Roman"/>
          <w:bCs/>
          <w:color w:val="000000"/>
          <w:lang w:val="ru-RU" w:eastAsia="ru-RU"/>
        </w:rPr>
      </w:pPr>
      <w:r w:rsidRPr="005B0978">
        <w:rPr>
          <w:rFonts w:eastAsia="Times New Roman"/>
          <w:bCs/>
          <w:i/>
          <w:color w:val="000000"/>
          <w:lang w:val="ru-RU" w:eastAsia="ru-RU"/>
        </w:rPr>
        <w:t xml:space="preserve">МОН, </w:t>
      </w:r>
      <w:r w:rsidRPr="005B0978">
        <w:rPr>
          <w:rFonts w:eastAsia="Times New Roman"/>
          <w:bCs/>
          <w:color w:val="000000"/>
          <w:lang w:val="ru-RU" w:eastAsia="ru-RU"/>
        </w:rPr>
        <w:t xml:space="preserve">як головний орган у сфері формування та реалізації державної політики щодо П(ПТ)О, затверджує стандарти освіти, порядок проведення моніторингу якості освіти та інституційного аудиту закладів, ліцензує освітню діяльність закладів, затверджує форму документів про освіту, типові умови прийому й типові освітні програми. </w:t>
      </w:r>
      <w:r w:rsidR="00A14BF1" w:rsidRPr="00A14BF1">
        <w:rPr>
          <w:rFonts w:eastAsia="Times New Roman"/>
          <w:bCs/>
          <w:color w:val="000000"/>
          <w:lang w:val="ru-RU" w:eastAsia="ru-RU"/>
        </w:rPr>
        <w:t>За напрям П(ПТ)О відповідає Ди</w:t>
      </w:r>
      <w:r w:rsidR="00BD63C7">
        <w:rPr>
          <w:rFonts w:eastAsia="Times New Roman"/>
          <w:bCs/>
          <w:color w:val="000000"/>
          <w:lang w:val="ru-RU" w:eastAsia="ru-RU"/>
        </w:rPr>
        <w:t xml:space="preserve">ректорат професійної освіти, до </w:t>
      </w:r>
      <w:r w:rsidR="00A14BF1" w:rsidRPr="00A14BF1">
        <w:rPr>
          <w:rFonts w:eastAsia="Times New Roman"/>
          <w:bCs/>
          <w:color w:val="000000"/>
          <w:lang w:val="ru-RU" w:eastAsia="ru-RU"/>
        </w:rPr>
        <w:t>складу якого входить Головне управління професійної освіти (замість департаменту П(ПТ)О).</w:t>
      </w:r>
    </w:p>
    <w:tbl>
      <w:tblPr>
        <w:tblStyle w:val="af0"/>
        <w:tblW w:w="0" w:type="auto"/>
        <w:tblInd w:w="108" w:type="dxa"/>
        <w:tblLook w:val="04A0" w:firstRow="1" w:lastRow="0" w:firstColumn="1" w:lastColumn="0" w:noHBand="0" w:noVBand="1"/>
      </w:tblPr>
      <w:tblGrid>
        <w:gridCol w:w="9090"/>
      </w:tblGrid>
      <w:tr w:rsidR="00A14BF1" w:rsidRPr="00660818" w14:paraId="6B60A24C" w14:textId="77777777" w:rsidTr="00C300A8">
        <w:trPr>
          <w:trHeight w:val="1880"/>
        </w:trPr>
        <w:tc>
          <w:tcPr>
            <w:tcW w:w="9090" w:type="dxa"/>
          </w:tcPr>
          <w:p w14:paraId="061E3AC7" w14:textId="77777777" w:rsidR="00A14BF1" w:rsidRPr="008A6B26" w:rsidRDefault="00A14BF1" w:rsidP="00C300A8">
            <w:pPr>
              <w:keepLines/>
              <w:widowControl w:val="0"/>
              <w:spacing w:after="120"/>
              <w:contextualSpacing/>
              <w:jc w:val="center"/>
              <w:textAlignment w:val="baseline"/>
              <w:rPr>
                <w:rFonts w:eastAsia="Times New Roman"/>
                <w:b/>
                <w:bCs/>
                <w:color w:val="0092BB" w:themeColor="accent1"/>
                <w:sz w:val="18"/>
                <w:szCs w:val="18"/>
                <w:lang w:eastAsia="en-GB"/>
              </w:rPr>
            </w:pPr>
          </w:p>
          <w:p w14:paraId="50C190F3" w14:textId="5B998016" w:rsidR="00A14BF1" w:rsidRPr="00036B07" w:rsidRDefault="00992860" w:rsidP="00C300A8">
            <w:pPr>
              <w:keepLines/>
              <w:widowControl w:val="0"/>
              <w:spacing w:after="120"/>
              <w:contextualSpacing/>
              <w:jc w:val="center"/>
              <w:textAlignment w:val="baseline"/>
              <w:rPr>
                <w:rFonts w:eastAsia="Times New Roman"/>
                <w:b/>
                <w:bCs/>
                <w:color w:val="0092BB" w:themeColor="accent1"/>
                <w:sz w:val="18"/>
                <w:szCs w:val="18"/>
                <w:lang w:eastAsia="en-GB"/>
              </w:rPr>
            </w:pPr>
            <w:r w:rsidRPr="00992860">
              <w:rPr>
                <w:rFonts w:eastAsia="Times New Roman"/>
                <w:b/>
                <w:bCs/>
                <w:color w:val="0092BB" w:themeColor="accent1"/>
                <w:sz w:val="18"/>
                <w:szCs w:val="18"/>
                <w:lang w:eastAsia="en-GB"/>
              </w:rPr>
              <w:t>Директорат професійної освіти</w:t>
            </w:r>
          </w:p>
          <w:p w14:paraId="2CE29E02" w14:textId="77777777" w:rsidR="00A14BF1" w:rsidRPr="00036B07" w:rsidRDefault="00A14BF1" w:rsidP="00C300A8">
            <w:pPr>
              <w:keepLines/>
              <w:widowControl w:val="0"/>
              <w:spacing w:before="240" w:after="120"/>
              <w:contextualSpacing/>
              <w:jc w:val="center"/>
              <w:textAlignment w:val="baseline"/>
              <w:rPr>
                <w:rFonts w:eastAsia="Times New Roman"/>
                <w:b/>
                <w:bCs/>
                <w:color w:val="0092BB" w:themeColor="accent1"/>
                <w:sz w:val="18"/>
                <w:szCs w:val="18"/>
                <w:lang w:eastAsia="en-GB"/>
              </w:rPr>
            </w:pPr>
          </w:p>
          <w:p w14:paraId="4FC597FF" w14:textId="02166489" w:rsidR="00A14BF1" w:rsidRDefault="00036B07" w:rsidP="00C300A8">
            <w:pPr>
              <w:keepLines/>
              <w:widowControl w:val="0"/>
              <w:spacing w:before="240" w:after="120"/>
              <w:contextualSpacing/>
              <w:jc w:val="both"/>
              <w:textAlignment w:val="baseline"/>
              <w:rPr>
                <w:rFonts w:eastAsia="Calibri"/>
                <w:sz w:val="18"/>
                <w:szCs w:val="18"/>
                <w:shd w:val="solid" w:color="FFFFFF" w:fill="FFFFFF"/>
              </w:rPr>
            </w:pPr>
            <w:r w:rsidRPr="00036B07">
              <w:rPr>
                <w:rFonts w:eastAsia="Calibri"/>
                <w:b/>
                <w:i/>
                <w:color w:val="201F1E"/>
                <w:sz w:val="18"/>
                <w:szCs w:val="18"/>
                <w:shd w:val="clear" w:color="auto" w:fill="FFFFFF"/>
              </w:rPr>
              <w:t xml:space="preserve">Директорат професійної освіти </w:t>
            </w:r>
            <w:r w:rsidRPr="00036B07">
              <w:rPr>
                <w:rFonts w:eastAsia="Calibri"/>
                <w:color w:val="201F1E"/>
                <w:sz w:val="18"/>
                <w:szCs w:val="18"/>
                <w:shd w:val="clear" w:color="auto" w:fill="FFFFFF"/>
              </w:rPr>
              <w:t>є самостійним структурним підрозділом апарату міністерства, що утворюється для виконання завдань, пов’язаних із забезпечення формування державної політики у сфері професійної освіти. Директорат координується Міністром освіти і науки.</w:t>
            </w:r>
            <w:r w:rsidRPr="00036B07">
              <w:rPr>
                <w:sz w:val="18"/>
                <w:szCs w:val="18"/>
              </w:rPr>
              <w:t xml:space="preserve"> </w:t>
            </w:r>
            <w:r w:rsidRPr="00036B07">
              <w:rPr>
                <w:rFonts w:eastAsia="Calibri"/>
                <w:sz w:val="18"/>
                <w:szCs w:val="18"/>
                <w:shd w:val="solid" w:color="FFFFFF" w:fill="FFFFFF"/>
              </w:rPr>
              <w:t>Він утворився внаслідок упровадження Стратегії реформування державного управління України на 2016-2020 рр.</w:t>
            </w:r>
          </w:p>
          <w:p w14:paraId="3B4EC718" w14:textId="77777777" w:rsidR="00036B07" w:rsidRPr="00036B07" w:rsidRDefault="00036B07" w:rsidP="00C300A8">
            <w:pPr>
              <w:keepLines/>
              <w:widowControl w:val="0"/>
              <w:spacing w:before="240" w:after="120"/>
              <w:contextualSpacing/>
              <w:jc w:val="both"/>
              <w:textAlignment w:val="baseline"/>
              <w:rPr>
                <w:rFonts w:eastAsia="Calibri"/>
                <w:sz w:val="18"/>
                <w:szCs w:val="18"/>
                <w:shd w:val="solid" w:color="FFFFFF" w:fill="FFFFFF"/>
              </w:rPr>
            </w:pPr>
          </w:p>
          <w:p w14:paraId="5234AD83" w14:textId="3CCD2617" w:rsidR="00036B07" w:rsidRDefault="00036B07" w:rsidP="00C300A8">
            <w:pPr>
              <w:keepLines/>
              <w:widowControl w:val="0"/>
              <w:spacing w:before="240" w:after="120"/>
              <w:contextualSpacing/>
              <w:jc w:val="both"/>
              <w:textAlignment w:val="baseline"/>
              <w:rPr>
                <w:sz w:val="18"/>
                <w:szCs w:val="18"/>
              </w:rPr>
            </w:pPr>
            <w:r w:rsidRPr="00036B07">
              <w:rPr>
                <w:b/>
                <w:i/>
                <w:sz w:val="18"/>
                <w:szCs w:val="18"/>
              </w:rPr>
              <w:t xml:space="preserve">Повноваження </w:t>
            </w:r>
            <w:r w:rsidRPr="00036B07">
              <w:rPr>
                <w:sz w:val="18"/>
                <w:szCs w:val="18"/>
              </w:rPr>
              <w:t xml:space="preserve">Директорату професійної освіти: формування й реалізація державної політики у сфері П(ПТ)О. </w:t>
            </w:r>
          </w:p>
          <w:p w14:paraId="5838ABA6" w14:textId="77777777" w:rsidR="00036B07" w:rsidRPr="00036B07" w:rsidRDefault="00036B07" w:rsidP="00C300A8">
            <w:pPr>
              <w:keepLines/>
              <w:widowControl w:val="0"/>
              <w:spacing w:before="240" w:after="120"/>
              <w:contextualSpacing/>
              <w:jc w:val="both"/>
              <w:textAlignment w:val="baseline"/>
              <w:rPr>
                <w:sz w:val="18"/>
                <w:szCs w:val="18"/>
                <w:lang w:val="ru-RU"/>
              </w:rPr>
            </w:pPr>
          </w:p>
          <w:p w14:paraId="7A0951F7" w14:textId="77777777" w:rsidR="006C1BA2" w:rsidRDefault="00036B07" w:rsidP="00C300A8">
            <w:pPr>
              <w:keepLines/>
              <w:widowControl w:val="0"/>
              <w:spacing w:before="240" w:after="120"/>
              <w:contextualSpacing/>
              <w:jc w:val="both"/>
              <w:textAlignment w:val="baseline"/>
              <w:rPr>
                <w:sz w:val="18"/>
                <w:szCs w:val="18"/>
              </w:rPr>
            </w:pPr>
            <w:r w:rsidRPr="00036B07">
              <w:rPr>
                <w:b/>
                <w:i/>
                <w:sz w:val="18"/>
                <w:szCs w:val="18"/>
              </w:rPr>
              <w:t>Основні завдання:</w:t>
            </w:r>
            <w:r w:rsidRPr="00036B07">
              <w:rPr>
                <w:sz w:val="18"/>
                <w:szCs w:val="18"/>
              </w:rPr>
              <w:t xml:space="preserve"> </w:t>
            </w:r>
          </w:p>
          <w:p w14:paraId="21A88A58" w14:textId="76D01ED7" w:rsidR="006C1BA2" w:rsidRPr="00AA3857" w:rsidRDefault="006C1BA2" w:rsidP="00C300A8">
            <w:pPr>
              <w:pStyle w:val="a8"/>
              <w:keepLines/>
              <w:widowControl w:val="0"/>
              <w:numPr>
                <w:ilvl w:val="0"/>
                <w:numId w:val="50"/>
              </w:numPr>
              <w:spacing w:before="240" w:after="120"/>
              <w:jc w:val="both"/>
              <w:textAlignment w:val="baseline"/>
              <w:rPr>
                <w:sz w:val="18"/>
                <w:szCs w:val="18"/>
              </w:rPr>
            </w:pPr>
            <w:r w:rsidRPr="00AA3857">
              <w:rPr>
                <w:sz w:val="18"/>
                <w:szCs w:val="18"/>
              </w:rPr>
              <w:t xml:space="preserve">розробка державної політики на основі </w:t>
            </w:r>
            <w:r w:rsidR="00F66B77" w:rsidRPr="00AA3857">
              <w:rPr>
                <w:sz w:val="18"/>
                <w:szCs w:val="18"/>
              </w:rPr>
              <w:t xml:space="preserve">постійного </w:t>
            </w:r>
            <w:r w:rsidRPr="00AA3857">
              <w:rPr>
                <w:sz w:val="18"/>
                <w:szCs w:val="18"/>
              </w:rPr>
              <w:t>аналізу сектору П(ПТ)О, формування пропозицій щодо альтернативних варіантів розв’язання виявлених проблем;</w:t>
            </w:r>
          </w:p>
          <w:p w14:paraId="59D00E5C" w14:textId="3193311E" w:rsidR="006C1BA2" w:rsidRPr="00AA3857" w:rsidRDefault="00F66B77" w:rsidP="00C300A8">
            <w:pPr>
              <w:pStyle w:val="a8"/>
              <w:keepLines/>
              <w:widowControl w:val="0"/>
              <w:numPr>
                <w:ilvl w:val="0"/>
                <w:numId w:val="50"/>
              </w:numPr>
              <w:spacing w:before="240" w:after="120"/>
              <w:jc w:val="both"/>
              <w:textAlignment w:val="baseline"/>
              <w:rPr>
                <w:sz w:val="18"/>
                <w:szCs w:val="18"/>
              </w:rPr>
            </w:pPr>
            <w:r w:rsidRPr="00AA3857">
              <w:rPr>
                <w:sz w:val="18"/>
                <w:szCs w:val="18"/>
              </w:rPr>
              <w:t>моніторинг та оцінювання результатів реалізації державної політики в сфері професійної освіти, розроблення пропозицій щодо її впровадження або коригування</w:t>
            </w:r>
            <w:r w:rsidR="006C1BA2" w:rsidRPr="00AA3857">
              <w:rPr>
                <w:sz w:val="18"/>
                <w:szCs w:val="18"/>
              </w:rPr>
              <w:t>;</w:t>
            </w:r>
          </w:p>
          <w:p w14:paraId="1DC3C8B3" w14:textId="74EFE0E2" w:rsidR="006C1BA2" w:rsidRPr="00AA3857" w:rsidRDefault="00F66B77" w:rsidP="00C300A8">
            <w:pPr>
              <w:pStyle w:val="a8"/>
              <w:keepLines/>
              <w:widowControl w:val="0"/>
              <w:numPr>
                <w:ilvl w:val="0"/>
                <w:numId w:val="50"/>
              </w:numPr>
              <w:spacing w:before="240" w:after="120"/>
              <w:jc w:val="both"/>
              <w:textAlignment w:val="baseline"/>
              <w:rPr>
                <w:sz w:val="18"/>
                <w:szCs w:val="18"/>
              </w:rPr>
            </w:pPr>
            <w:r w:rsidRPr="00AA3857">
              <w:rPr>
                <w:sz w:val="18"/>
                <w:szCs w:val="18"/>
              </w:rPr>
              <w:t>розробка документів державної політики та проектів актів законодавства, що забезпечують модернізацію та ефективне функціонування  державної політики в сфері професійної освіти</w:t>
            </w:r>
            <w:r w:rsidR="006C1BA2" w:rsidRPr="00AA3857">
              <w:rPr>
                <w:sz w:val="18"/>
                <w:szCs w:val="18"/>
              </w:rPr>
              <w:t>;</w:t>
            </w:r>
          </w:p>
          <w:p w14:paraId="7AF7365E" w14:textId="39A11D5A" w:rsidR="006C1BA2" w:rsidRPr="00AA3857" w:rsidRDefault="006C1BA2" w:rsidP="00C300A8">
            <w:pPr>
              <w:pStyle w:val="a8"/>
              <w:keepLines/>
              <w:widowControl w:val="0"/>
              <w:numPr>
                <w:ilvl w:val="0"/>
                <w:numId w:val="50"/>
              </w:numPr>
              <w:spacing w:before="240" w:after="120"/>
              <w:jc w:val="both"/>
              <w:textAlignment w:val="baseline"/>
              <w:rPr>
                <w:sz w:val="18"/>
                <w:szCs w:val="18"/>
              </w:rPr>
            </w:pPr>
            <w:r w:rsidRPr="00AA3857">
              <w:rPr>
                <w:sz w:val="18"/>
                <w:szCs w:val="18"/>
              </w:rPr>
              <w:t xml:space="preserve">забезпечення виконання завдань, пов'язаних з реалізацією державної політики щодо </w:t>
            </w:r>
            <w:r w:rsidR="00F66B77" w:rsidRPr="00AA3857">
              <w:rPr>
                <w:sz w:val="18"/>
                <w:szCs w:val="18"/>
              </w:rPr>
              <w:t>П(ПТ)О</w:t>
            </w:r>
            <w:r w:rsidRPr="00AA3857">
              <w:rPr>
                <w:sz w:val="18"/>
                <w:szCs w:val="18"/>
              </w:rPr>
              <w:t>;</w:t>
            </w:r>
          </w:p>
          <w:p w14:paraId="78EDAEF4" w14:textId="031E39EE" w:rsidR="006C1BA2" w:rsidRPr="00AA3857" w:rsidRDefault="00F66B77" w:rsidP="00C300A8">
            <w:pPr>
              <w:pStyle w:val="a8"/>
              <w:keepLines/>
              <w:widowControl w:val="0"/>
              <w:numPr>
                <w:ilvl w:val="0"/>
                <w:numId w:val="50"/>
              </w:numPr>
              <w:spacing w:before="240" w:after="120"/>
              <w:jc w:val="both"/>
              <w:textAlignment w:val="baseline"/>
              <w:rPr>
                <w:sz w:val="18"/>
                <w:szCs w:val="18"/>
              </w:rPr>
            </w:pPr>
            <w:r w:rsidRPr="00AA3857">
              <w:rPr>
                <w:sz w:val="18"/>
                <w:szCs w:val="18"/>
              </w:rPr>
              <w:t xml:space="preserve">співпраця з органами місцевого самоврядування з питань реалізації державної політики у сфері професійної освіти, розроблення та виконання регіональних програм підготовки кваліфікованих робітників та молодших спеціалістів; </w:t>
            </w:r>
          </w:p>
          <w:p w14:paraId="089DE194" w14:textId="3E8B5A91" w:rsidR="006C1BA2" w:rsidRPr="00AA3857" w:rsidRDefault="00F66B77" w:rsidP="00C300A8">
            <w:pPr>
              <w:pStyle w:val="a8"/>
              <w:keepLines/>
              <w:widowControl w:val="0"/>
              <w:numPr>
                <w:ilvl w:val="0"/>
                <w:numId w:val="50"/>
              </w:numPr>
              <w:spacing w:before="240" w:after="120"/>
              <w:jc w:val="both"/>
              <w:textAlignment w:val="baseline"/>
              <w:rPr>
                <w:sz w:val="18"/>
                <w:szCs w:val="18"/>
              </w:rPr>
            </w:pPr>
            <w:r w:rsidRPr="00AA3857">
              <w:rPr>
                <w:sz w:val="18"/>
                <w:szCs w:val="18"/>
              </w:rPr>
              <w:t>участь у процесі стратегічного планування, підготовка пропозиції до планів пріоритетних дій Уряду та планів діяльності міністерства з питань П(ПТ)О</w:t>
            </w:r>
            <w:r w:rsidR="006C1BA2" w:rsidRPr="00AA3857">
              <w:rPr>
                <w:sz w:val="18"/>
                <w:szCs w:val="18"/>
              </w:rPr>
              <w:t>.</w:t>
            </w:r>
          </w:p>
          <w:p w14:paraId="3FFEC6EF" w14:textId="024D6BF9" w:rsidR="00036B07" w:rsidRPr="00767649" w:rsidRDefault="00036B07" w:rsidP="00C300A8">
            <w:pPr>
              <w:keepLines/>
              <w:widowControl w:val="0"/>
              <w:spacing w:before="240" w:after="120"/>
              <w:contextualSpacing/>
              <w:jc w:val="both"/>
              <w:textAlignment w:val="baseline"/>
              <w:rPr>
                <w:sz w:val="18"/>
                <w:szCs w:val="18"/>
              </w:rPr>
            </w:pPr>
            <w:r w:rsidRPr="00036B07">
              <w:rPr>
                <w:sz w:val="18"/>
                <w:szCs w:val="18"/>
              </w:rPr>
              <w:lastRenderedPageBreak/>
              <w:br/>
            </w:r>
            <w:r w:rsidRPr="00036B07">
              <w:rPr>
                <w:b/>
                <w:i/>
                <w:sz w:val="18"/>
                <w:szCs w:val="18"/>
              </w:rPr>
              <w:t>Склад:</w:t>
            </w:r>
            <w:r w:rsidRPr="00036B07">
              <w:rPr>
                <w:sz w:val="18"/>
                <w:szCs w:val="18"/>
              </w:rPr>
              <w:t xml:space="preserve"> До складу директорату входять дві експертні групи, що утворюються для виконання завдань за окремими напрямами діяльності з формування державної політики у сфері П(ПТ)О, та головне управління, що виконує завдання з реалізації державної політики у цій сфері.</w:t>
            </w:r>
            <w:r w:rsidR="00767649" w:rsidRPr="00767649">
              <w:rPr>
                <w:sz w:val="18"/>
                <w:szCs w:val="18"/>
              </w:rPr>
              <w:t xml:space="preserve"> Д</w:t>
            </w:r>
            <w:r w:rsidR="0019457A">
              <w:rPr>
                <w:sz w:val="18"/>
                <w:szCs w:val="18"/>
                <w:lang w:val="ru-RU"/>
              </w:rPr>
              <w:t xml:space="preserve">иректорат </w:t>
            </w:r>
            <w:r w:rsidR="00767649">
              <w:rPr>
                <w:sz w:val="18"/>
                <w:szCs w:val="18"/>
                <w:lang w:val="ru-RU"/>
              </w:rPr>
              <w:t>очолю</w:t>
            </w:r>
            <w:r w:rsidR="00767649">
              <w:rPr>
                <w:sz w:val="18"/>
                <w:szCs w:val="18"/>
              </w:rPr>
              <w:t xml:space="preserve">є </w:t>
            </w:r>
            <w:r w:rsidR="0019457A">
              <w:rPr>
                <w:sz w:val="18"/>
                <w:szCs w:val="18"/>
              </w:rPr>
              <w:t xml:space="preserve">генеральний </w:t>
            </w:r>
            <w:r w:rsidR="00767649">
              <w:rPr>
                <w:sz w:val="18"/>
                <w:szCs w:val="18"/>
              </w:rPr>
              <w:t>директор.</w:t>
            </w:r>
          </w:p>
          <w:p w14:paraId="62838A61" w14:textId="2C228841" w:rsidR="00A14BF1" w:rsidRPr="00036B07" w:rsidRDefault="00036B07" w:rsidP="00C300A8">
            <w:pPr>
              <w:keepLines/>
              <w:widowControl w:val="0"/>
              <w:spacing w:before="240" w:after="120"/>
              <w:contextualSpacing/>
              <w:jc w:val="both"/>
              <w:textAlignment w:val="baseline"/>
              <w:rPr>
                <w:sz w:val="18"/>
                <w:szCs w:val="18"/>
              </w:rPr>
            </w:pPr>
            <w:r w:rsidRPr="00036B07">
              <w:rPr>
                <w:sz w:val="18"/>
                <w:szCs w:val="18"/>
              </w:rPr>
              <w:br/>
            </w:r>
            <w:r w:rsidRPr="00036B07">
              <w:rPr>
                <w:b/>
                <w:i/>
                <w:sz w:val="18"/>
                <w:szCs w:val="18"/>
              </w:rPr>
              <w:t>Основні напрями діяльності</w:t>
            </w:r>
            <w:r w:rsidRPr="00036B07">
              <w:rPr>
                <w:sz w:val="18"/>
                <w:szCs w:val="18"/>
              </w:rPr>
              <w:t>:</w:t>
            </w:r>
            <w:r w:rsidRPr="00036B07">
              <w:rPr>
                <w:sz w:val="18"/>
                <w:szCs w:val="18"/>
                <w:lang w:val="ru-RU"/>
              </w:rPr>
              <w:t xml:space="preserve"> 1) </w:t>
            </w:r>
            <w:r w:rsidRPr="00036B07">
              <w:rPr>
                <w:sz w:val="18"/>
                <w:szCs w:val="18"/>
              </w:rPr>
              <w:t>зміст та забезпечення якості освіти;</w:t>
            </w:r>
            <w:r w:rsidRPr="00036B07">
              <w:rPr>
                <w:sz w:val="18"/>
                <w:szCs w:val="18"/>
              </w:rPr>
              <w:br/>
            </w:r>
            <w:r w:rsidRPr="00036B07">
              <w:rPr>
                <w:sz w:val="18"/>
                <w:szCs w:val="18"/>
                <w:lang w:val="ru-RU"/>
              </w:rPr>
              <w:t xml:space="preserve">2) </w:t>
            </w:r>
            <w:r w:rsidRPr="00036B07">
              <w:rPr>
                <w:sz w:val="18"/>
                <w:szCs w:val="18"/>
              </w:rPr>
              <w:t xml:space="preserve">управління та </w:t>
            </w:r>
            <w:r w:rsidRPr="00036B07">
              <w:rPr>
                <w:sz w:val="18"/>
                <w:szCs w:val="18"/>
                <w:lang w:val="ru-RU"/>
              </w:rPr>
              <w:t>ДПП</w:t>
            </w:r>
            <w:r w:rsidRPr="00036B07">
              <w:rPr>
                <w:sz w:val="18"/>
                <w:szCs w:val="18"/>
              </w:rPr>
              <w:t>.</w:t>
            </w:r>
          </w:p>
        </w:tc>
      </w:tr>
    </w:tbl>
    <w:p w14:paraId="3EF85722" w14:textId="77777777" w:rsidR="00A14BF1" w:rsidRPr="00036B07" w:rsidRDefault="00A14BF1" w:rsidP="00C300A8">
      <w:pPr>
        <w:keepLines/>
        <w:widowControl w:val="0"/>
        <w:shd w:val="clear" w:color="auto" w:fill="FFFFFF"/>
        <w:jc w:val="both"/>
        <w:outlineLvl w:val="3"/>
        <w:rPr>
          <w:rFonts w:eastAsia="Times New Roman"/>
          <w:b/>
          <w:bCs/>
          <w:i/>
          <w:color w:val="000000"/>
          <w:lang w:eastAsia="ru-RU"/>
        </w:rPr>
      </w:pPr>
    </w:p>
    <w:p w14:paraId="558DE33F" w14:textId="31F6AE0C" w:rsidR="00AC22C1" w:rsidRDefault="005A209A" w:rsidP="00C300A8">
      <w:pPr>
        <w:keepLines/>
        <w:widowControl w:val="0"/>
        <w:shd w:val="clear" w:color="auto" w:fill="FFFFFF"/>
        <w:jc w:val="both"/>
        <w:outlineLvl w:val="3"/>
        <w:rPr>
          <w:rFonts w:eastAsia="Times New Roman"/>
          <w:bCs/>
          <w:color w:val="000000"/>
          <w:lang w:val="ru-RU" w:eastAsia="ru-RU"/>
        </w:rPr>
      </w:pPr>
      <w:r w:rsidRPr="00121F4B">
        <w:rPr>
          <w:rFonts w:eastAsia="Times New Roman"/>
          <w:b/>
          <w:bCs/>
          <w:i/>
          <w:color w:val="000000"/>
          <w:lang w:eastAsia="ru-RU"/>
        </w:rPr>
        <w:t>Інші органи:</w:t>
      </w:r>
      <w:r w:rsidRPr="00121F4B">
        <w:rPr>
          <w:rFonts w:eastAsia="Times New Roman"/>
          <w:bCs/>
          <w:color w:val="000000"/>
          <w:lang w:eastAsia="ru-RU"/>
        </w:rPr>
        <w:t xml:space="preserve"> </w:t>
      </w:r>
      <w:r w:rsidRPr="00121F4B">
        <w:rPr>
          <w:rFonts w:eastAsia="Times New Roman"/>
          <w:bCs/>
          <w:i/>
          <w:color w:val="000000"/>
          <w:lang w:eastAsia="ru-RU"/>
        </w:rPr>
        <w:t>Мінсоцполітики</w:t>
      </w:r>
      <w:r w:rsidRPr="00121F4B">
        <w:rPr>
          <w:rFonts w:eastAsia="Times New Roman"/>
          <w:bCs/>
          <w:color w:val="000000"/>
          <w:lang w:eastAsia="ru-RU"/>
        </w:rPr>
        <w:t xml:space="preserve"> </w:t>
      </w:r>
      <w:r w:rsidR="008979CF" w:rsidRPr="005B0978">
        <w:rPr>
          <w:rFonts w:eastAsia="Times New Roman"/>
          <w:bCs/>
          <w:color w:val="000000"/>
          <w:lang w:eastAsia="ru-RU"/>
        </w:rPr>
        <w:t>бере участь у розробленні законодавства для сектора П(ПТ)О, розробляє Національний класифікатор України ДК 003:2010 „Класифікатор професійˮ та затверджує професійні стандарти та кваліфікаційні характеристики професій</w:t>
      </w:r>
      <w:r w:rsidRPr="00121F4B">
        <w:rPr>
          <w:rFonts w:eastAsia="Times New Roman"/>
          <w:bCs/>
          <w:color w:val="000000"/>
          <w:lang w:eastAsia="ru-RU"/>
        </w:rPr>
        <w:t xml:space="preserve">; </w:t>
      </w:r>
      <w:r w:rsidRPr="00121F4B">
        <w:rPr>
          <w:rFonts w:eastAsia="Times New Roman"/>
          <w:bCs/>
          <w:i/>
          <w:color w:val="000000"/>
          <w:lang w:eastAsia="ru-RU"/>
        </w:rPr>
        <w:t xml:space="preserve">МЕРТ   </w:t>
      </w:r>
      <w:r w:rsidRPr="00121F4B">
        <w:rPr>
          <w:rFonts w:eastAsia="Times New Roman"/>
          <w:bCs/>
          <w:color w:val="000000"/>
          <w:lang w:eastAsia="ru-RU"/>
        </w:rPr>
        <w:t xml:space="preserve">проводить розрахунок середньострокових потреб ринку праці у фахівцях та робітничих кадрах за професійними групами; </w:t>
      </w:r>
      <w:r w:rsidRPr="00121F4B">
        <w:rPr>
          <w:rFonts w:eastAsia="Times New Roman"/>
          <w:bCs/>
          <w:i/>
          <w:color w:val="000000"/>
          <w:lang w:eastAsia="ru-RU"/>
        </w:rPr>
        <w:t xml:space="preserve">Міністерство фінансів </w:t>
      </w:r>
      <w:r w:rsidRPr="00121F4B">
        <w:rPr>
          <w:rFonts w:eastAsia="Times New Roman"/>
          <w:bCs/>
          <w:color w:val="000000"/>
          <w:lang w:eastAsia="ru-RU"/>
        </w:rPr>
        <w:t xml:space="preserve">– відповідає за фінансування ЗП(ПТ)О. </w:t>
      </w:r>
      <w:r w:rsidRPr="00121F4B">
        <w:rPr>
          <w:rFonts w:eastAsia="Times New Roman"/>
          <w:bCs/>
          <w:i/>
          <w:color w:val="000000"/>
          <w:lang w:eastAsia="ru-RU"/>
        </w:rPr>
        <w:t>Державна служба зайнятості (ДСЗ),</w:t>
      </w:r>
      <w:r w:rsidRPr="00121F4B">
        <w:rPr>
          <w:rFonts w:eastAsia="Times New Roman"/>
          <w:bCs/>
          <w:color w:val="000000"/>
          <w:lang w:eastAsia="ru-RU"/>
        </w:rPr>
        <w:t xml:space="preserve"> підпорядкована Мінсоцполітики. </w:t>
      </w:r>
      <w:r w:rsidRPr="005B0978">
        <w:rPr>
          <w:rFonts w:eastAsia="Times New Roman"/>
          <w:bCs/>
          <w:color w:val="000000"/>
          <w:lang w:val="ru-RU" w:eastAsia="ru-RU"/>
        </w:rPr>
        <w:t>Новоутворена</w:t>
      </w:r>
      <w:r w:rsidRPr="005B0978">
        <w:rPr>
          <w:rFonts w:eastAsia="Times New Roman"/>
          <w:bCs/>
          <w:i/>
          <w:color w:val="000000"/>
          <w:lang w:val="ru-RU" w:eastAsia="ru-RU"/>
        </w:rPr>
        <w:t xml:space="preserve"> Державна служба якості освіти України</w:t>
      </w:r>
      <w:r w:rsidRPr="005B0978">
        <w:rPr>
          <w:rFonts w:eastAsia="Times New Roman"/>
          <w:bCs/>
          <w:color w:val="000000"/>
          <w:lang w:val="ru-RU" w:eastAsia="ru-RU"/>
        </w:rPr>
        <w:t xml:space="preserve"> підконтрольна КМУ через Міністра освіти і науки.</w:t>
      </w:r>
      <w:r w:rsidRPr="005B0978">
        <w:rPr>
          <w:lang w:val="ru-RU"/>
        </w:rPr>
        <w:t xml:space="preserve"> </w:t>
      </w:r>
      <w:r w:rsidRPr="005B0978">
        <w:rPr>
          <w:rFonts w:eastAsia="Times New Roman"/>
          <w:bCs/>
          <w:color w:val="000000"/>
          <w:lang w:val="ru-RU" w:eastAsia="ru-RU"/>
        </w:rPr>
        <w:t xml:space="preserve">Вона реалізує державну політику у сфері забезпечення якості освіти, а також вносить пропозиції щодо державної політики у цій сфері. </w:t>
      </w:r>
      <w:r w:rsidRPr="005B0978">
        <w:rPr>
          <w:rFonts w:eastAsia="Times New Roman"/>
          <w:bCs/>
          <w:i/>
          <w:color w:val="000000"/>
          <w:lang w:val="ru-RU" w:eastAsia="ru-RU"/>
        </w:rPr>
        <w:t xml:space="preserve">НАК </w:t>
      </w:r>
      <w:r w:rsidRPr="005B0978">
        <w:rPr>
          <w:rFonts w:eastAsia="Times New Roman"/>
          <w:bCs/>
          <w:color w:val="000000"/>
          <w:lang w:val="ru-RU" w:eastAsia="ru-RU"/>
        </w:rPr>
        <w:t>немає чіткого підпорядкування, є постійно діючим колегіальним органом, уповноваженим на реалізацію державної політики у сфері кваліфікацій</w:t>
      </w:r>
      <w:r w:rsidRPr="005B0978">
        <w:rPr>
          <w:rStyle w:val="af9"/>
          <w:rFonts w:eastAsia="Times New Roman"/>
          <w:bCs/>
          <w:color w:val="000000"/>
          <w:lang w:val="ru-RU" w:eastAsia="ru-RU"/>
        </w:rPr>
        <w:footnoteReference w:id="435"/>
      </w:r>
      <w:r w:rsidRPr="005B0978">
        <w:rPr>
          <w:rFonts w:eastAsia="Times New Roman"/>
          <w:bCs/>
          <w:color w:val="000000"/>
          <w:lang w:val="ru-RU" w:eastAsia="ru-RU"/>
        </w:rPr>
        <w:t>.</w:t>
      </w:r>
      <w:r w:rsidRPr="005B0978">
        <w:rPr>
          <w:lang w:val="ru-RU"/>
        </w:rPr>
        <w:t xml:space="preserve"> </w:t>
      </w:r>
      <w:r w:rsidR="00AC22C1" w:rsidRPr="005B0978">
        <w:rPr>
          <w:lang w:val="ru-RU"/>
        </w:rPr>
        <w:t>Ця інституція (після формування її штату) серед іншого координуватиме</w:t>
      </w:r>
      <w:r w:rsidR="00AC22C1" w:rsidRPr="004A09A8">
        <w:rPr>
          <w:lang w:val="ru-RU"/>
        </w:rPr>
        <w:t xml:space="preserve"> розроблен</w:t>
      </w:r>
      <w:r w:rsidR="00AC22C1">
        <w:rPr>
          <w:lang w:val="ru-RU"/>
        </w:rPr>
        <w:t xml:space="preserve">ня </w:t>
      </w:r>
      <w:r w:rsidR="00AC22C1" w:rsidRPr="00AC22C1">
        <w:rPr>
          <w:lang w:val="ru-RU"/>
        </w:rPr>
        <w:t>професійних стандартів та стандартів оцінювання і формуватиме вимоги до процедур присвоєння професійних кваліфікацій та визнання результатів неформального та інформального навчання.</w:t>
      </w:r>
    </w:p>
    <w:p w14:paraId="02B46F08" w14:textId="72F58069" w:rsidR="005A209A" w:rsidRDefault="005A209A" w:rsidP="005A209A">
      <w:pPr>
        <w:shd w:val="clear" w:color="auto" w:fill="FFFFFF"/>
        <w:jc w:val="both"/>
        <w:outlineLvl w:val="3"/>
        <w:rPr>
          <w:rFonts w:eastAsia="Times New Roman"/>
          <w:bCs/>
          <w:color w:val="000000"/>
          <w:lang w:eastAsia="ru-RU"/>
        </w:rPr>
      </w:pPr>
      <w:r w:rsidRPr="006D1B5B">
        <w:rPr>
          <w:rFonts w:eastAsia="Times New Roman"/>
          <w:b/>
          <w:bCs/>
          <w:color w:val="000000"/>
          <w:lang w:val="ru-RU" w:eastAsia="ru-RU"/>
        </w:rPr>
        <w:t xml:space="preserve">Регіональний рівень. </w:t>
      </w:r>
      <w:r w:rsidRPr="006D1B5B">
        <w:rPr>
          <w:rFonts w:eastAsia="Times New Roman"/>
          <w:bCs/>
          <w:color w:val="000000"/>
          <w:lang w:eastAsia="ru-RU"/>
        </w:rPr>
        <w:t xml:space="preserve">Повноваження та відповідальність за ПОН на регіональному рівні управління покладено на </w:t>
      </w:r>
      <w:r w:rsidRPr="006D1B5B">
        <w:rPr>
          <w:rFonts w:eastAsia="Times New Roman"/>
          <w:b/>
          <w:bCs/>
          <w:i/>
          <w:color w:val="000000"/>
          <w:lang w:eastAsia="ru-RU"/>
        </w:rPr>
        <w:t xml:space="preserve">Департаменти </w:t>
      </w:r>
      <w:r w:rsidR="006D1B5B" w:rsidRPr="006D1B5B">
        <w:rPr>
          <w:rFonts w:eastAsia="Times New Roman"/>
          <w:b/>
          <w:bCs/>
          <w:i/>
          <w:lang w:eastAsia="ru-RU"/>
        </w:rPr>
        <w:t xml:space="preserve">(управління) </w:t>
      </w:r>
      <w:r w:rsidRPr="006D1B5B">
        <w:rPr>
          <w:rFonts w:eastAsia="Times New Roman"/>
          <w:b/>
          <w:bCs/>
          <w:i/>
          <w:color w:val="000000"/>
          <w:lang w:eastAsia="ru-RU"/>
        </w:rPr>
        <w:t>освіти і науки ОДА</w:t>
      </w:r>
      <w:r w:rsidRPr="006D1B5B">
        <w:rPr>
          <w:rFonts w:eastAsia="Times New Roman"/>
          <w:bCs/>
          <w:color w:val="000000"/>
          <w:lang w:eastAsia="ru-RU"/>
        </w:rPr>
        <w:t>, в структурі яких зазвичай функціонує відділ, який реалізує державну політику у сфері П(ПТ)О. Незважаючи на те, що ці департаменти</w:t>
      </w:r>
      <w:r w:rsidR="006D1B5B" w:rsidRPr="006D1B5B">
        <w:rPr>
          <w:rFonts w:eastAsia="Times New Roman"/>
          <w:bCs/>
          <w:color w:val="000000"/>
          <w:lang w:eastAsia="ru-RU"/>
        </w:rPr>
        <w:t xml:space="preserve"> </w:t>
      </w:r>
      <w:r w:rsidR="006D1B5B" w:rsidRPr="006D1B5B">
        <w:rPr>
          <w:rFonts w:eastAsia="Times New Roman"/>
          <w:bCs/>
          <w:lang w:eastAsia="ru-RU"/>
        </w:rPr>
        <w:t>(управління)</w:t>
      </w:r>
      <w:r w:rsidR="006D1B5B" w:rsidRPr="006D1B5B">
        <w:rPr>
          <w:rFonts w:eastAsia="Times New Roman"/>
          <w:b/>
          <w:bCs/>
          <w:i/>
          <w:lang w:eastAsia="ru-RU"/>
        </w:rPr>
        <w:t xml:space="preserve"> </w:t>
      </w:r>
      <w:r w:rsidRPr="006D1B5B">
        <w:rPr>
          <w:rFonts w:eastAsia="Times New Roman"/>
          <w:bCs/>
          <w:color w:val="000000"/>
          <w:lang w:eastAsia="ru-RU"/>
        </w:rPr>
        <w:t>входять до структури ОДА, на практиці вони мають подвійне підпорядкування: МОН України</w:t>
      </w:r>
      <w:r>
        <w:rPr>
          <w:rFonts w:eastAsia="Times New Roman"/>
          <w:bCs/>
          <w:color w:val="000000"/>
          <w:lang w:eastAsia="ru-RU"/>
        </w:rPr>
        <w:t xml:space="preserve"> та ОДА. Основні функції включають </w:t>
      </w:r>
      <w:r>
        <w:rPr>
          <w:rFonts w:eastAsia="Times New Roman"/>
          <w:bCs/>
          <w:i/>
          <w:color w:val="000000"/>
          <w:lang w:eastAsia="ru-RU"/>
        </w:rPr>
        <w:t>контроль діяльності П(ПТ)О</w:t>
      </w:r>
      <w:r>
        <w:rPr>
          <w:rFonts w:eastAsia="Times New Roman"/>
          <w:bCs/>
          <w:color w:val="000000"/>
          <w:lang w:eastAsia="ru-RU"/>
        </w:rPr>
        <w:t xml:space="preserve"> незалежно від форм власності та підпорядкування з питань дотримання чинного законодавства щодо</w:t>
      </w:r>
      <w:r>
        <w:t xml:space="preserve"> </w:t>
      </w:r>
      <w:r>
        <w:rPr>
          <w:rFonts w:eastAsia="Times New Roman"/>
          <w:bCs/>
          <w:color w:val="000000"/>
          <w:lang w:eastAsia="ru-RU"/>
        </w:rPr>
        <w:t xml:space="preserve">П(ПТ)О, оновлення змісту освіти та управлінської діяльності, дотримання вимог ДСП(ПТ)О; загальне управління діяльністю державних ЗП(ПТ)О; організація підвищення кваліфікації робітників; проведення ліцензійної та атестаційної експертизи закладів П(ПТ)О, контроль за виконанням керівниками закладів П(ПТ)О області своїх обов’язків за контрактом. Крім того, </w:t>
      </w:r>
      <w:r>
        <w:rPr>
          <w:rFonts w:eastAsia="Times New Roman"/>
          <w:b/>
          <w:bCs/>
          <w:i/>
          <w:color w:val="000000"/>
          <w:lang w:eastAsia="ru-RU"/>
        </w:rPr>
        <w:t>обласним, Київській міській державним адміністраціям</w:t>
      </w:r>
      <w:r>
        <w:rPr>
          <w:rFonts w:eastAsia="Times New Roman"/>
          <w:bCs/>
          <w:color w:val="000000"/>
          <w:lang w:eastAsia="ru-RU"/>
        </w:rPr>
        <w:t xml:space="preserve"> передано функції організації діяльності регіональних рад П(ПТ)О, оперативного управління майном закладів освіти, формування та розміщення регіонального замовлення, а також </w:t>
      </w:r>
      <w:r>
        <w:rPr>
          <w:rFonts w:eastAsia="Times New Roman"/>
          <w:bCs/>
          <w:i/>
          <w:color w:val="000000"/>
          <w:lang w:eastAsia="ru-RU"/>
        </w:rPr>
        <w:t xml:space="preserve">призначення на посаду директорів закладів освіти, </w:t>
      </w:r>
      <w:r>
        <w:rPr>
          <w:rFonts w:eastAsia="Times New Roman"/>
          <w:bCs/>
          <w:color w:val="000000"/>
          <w:lang w:eastAsia="ru-RU"/>
        </w:rPr>
        <w:t xml:space="preserve">фінансування яких здійснюється з їх бюджетів. Водночас, </w:t>
      </w:r>
      <w:r>
        <w:rPr>
          <w:rFonts w:eastAsia="Times New Roman"/>
          <w:b/>
          <w:bCs/>
          <w:i/>
          <w:color w:val="000000"/>
          <w:lang w:eastAsia="ru-RU"/>
        </w:rPr>
        <w:t>міським радам міст обласного значення-обласних центрів</w:t>
      </w:r>
      <w:r>
        <w:rPr>
          <w:rFonts w:eastAsia="Times New Roman"/>
          <w:bCs/>
          <w:color w:val="000000"/>
          <w:lang w:eastAsia="ru-RU"/>
        </w:rPr>
        <w:t xml:space="preserve"> передано лише окремі функції з кадрових питань.</w:t>
      </w:r>
    </w:p>
    <w:p w14:paraId="5F1441B3" w14:textId="77777777" w:rsidR="005A209A" w:rsidRDefault="005A209A" w:rsidP="005A209A">
      <w:pPr>
        <w:shd w:val="clear" w:color="auto" w:fill="FFFFFF"/>
        <w:jc w:val="both"/>
        <w:outlineLvl w:val="3"/>
        <w:rPr>
          <w:rFonts w:eastAsia="Times New Roman"/>
          <w:bCs/>
          <w:color w:val="000000"/>
          <w:lang w:eastAsia="ru-RU"/>
        </w:rPr>
      </w:pPr>
      <w:r>
        <w:rPr>
          <w:rFonts w:eastAsia="Times New Roman"/>
          <w:bCs/>
          <w:color w:val="000000"/>
          <w:lang w:eastAsia="ru-RU"/>
        </w:rPr>
        <w:t>Сьогодні у всіх регіонах створені регіональні ради професійної освіти. Це дорадчо-консультативний орган, що утворюється при облдержадміністраціях для формування та реалізації регіональної політики у сфері професійної П(ПТ)О. Діяльність регіональних рад спрямовується передусім на формування пропозицій щодо зміни мережі ЗП(ПТ)О, обсягів їх фінансування, напрямів та обсягів підготовки кадрів, а також на погодження регіонального замовлення. Водночас, наразі ефективність роботи таких рад є низькою.</w:t>
      </w:r>
    </w:p>
    <w:p w14:paraId="0D08F0B3" w14:textId="77777777" w:rsidR="00610E54" w:rsidRDefault="005A209A" w:rsidP="005A209A">
      <w:pPr>
        <w:shd w:val="clear" w:color="auto" w:fill="FFFFFF"/>
        <w:jc w:val="both"/>
        <w:outlineLvl w:val="3"/>
      </w:pPr>
      <w:r>
        <w:rPr>
          <w:rFonts w:eastAsia="Times New Roman"/>
          <w:b/>
          <w:bCs/>
          <w:color w:val="000000"/>
          <w:lang w:eastAsia="ru-RU"/>
        </w:rPr>
        <w:t xml:space="preserve">Рівень закладу. </w:t>
      </w:r>
      <w:r>
        <w:rPr>
          <w:rFonts w:eastAsia="Times New Roman"/>
          <w:bCs/>
          <w:color w:val="000000"/>
          <w:lang w:eastAsia="ru-RU"/>
        </w:rPr>
        <w:t xml:space="preserve">Державні ЗП(ПТ)О контролюються Департаментами </w:t>
      </w:r>
      <w:r w:rsidR="001C6F81">
        <w:rPr>
          <w:rFonts w:eastAsia="Times New Roman"/>
          <w:bCs/>
          <w:color w:val="000000"/>
          <w:lang w:eastAsia="ru-RU"/>
        </w:rPr>
        <w:t xml:space="preserve">(управліннями) </w:t>
      </w:r>
      <w:r>
        <w:rPr>
          <w:rFonts w:eastAsia="Times New Roman"/>
          <w:bCs/>
          <w:color w:val="000000"/>
          <w:lang w:eastAsia="ru-RU"/>
        </w:rPr>
        <w:t>освіти і науки ОДА. До напрямів діяльності закладів</w:t>
      </w:r>
      <w:r w:rsidR="001C6F81" w:rsidRPr="001C6F81">
        <w:rPr>
          <w:rFonts w:eastAsia="Times New Roman"/>
          <w:bCs/>
          <w:color w:val="000000"/>
          <w:lang w:eastAsia="ru-RU"/>
        </w:rPr>
        <w:t xml:space="preserve"> </w:t>
      </w:r>
      <w:r w:rsidR="001C6F81">
        <w:rPr>
          <w:rFonts w:eastAsia="Times New Roman"/>
          <w:bCs/>
          <w:color w:val="000000"/>
          <w:lang w:eastAsia="ru-RU"/>
        </w:rPr>
        <w:t>П(ПТ)О</w:t>
      </w:r>
      <w:r>
        <w:rPr>
          <w:rFonts w:eastAsia="Times New Roman"/>
          <w:bCs/>
          <w:color w:val="000000"/>
          <w:lang w:eastAsia="ru-RU"/>
        </w:rPr>
        <w:t xml:space="preserve"> належать організація навчально-</w:t>
      </w:r>
      <w:r w:rsidR="001C6F81">
        <w:rPr>
          <w:rFonts w:eastAsia="Times New Roman"/>
          <w:bCs/>
          <w:color w:val="000000"/>
          <w:lang w:eastAsia="ru-RU"/>
        </w:rPr>
        <w:t>виробничого</w:t>
      </w:r>
      <w:r>
        <w:rPr>
          <w:rFonts w:eastAsia="Times New Roman"/>
          <w:bCs/>
          <w:color w:val="000000"/>
          <w:lang w:eastAsia="ru-RU"/>
        </w:rPr>
        <w:t xml:space="preserve"> процесу, вибір форм і методів навчання; навчально-виробнича та фінансово-господарська діяльність; атестація </w:t>
      </w:r>
      <w:r>
        <w:rPr>
          <w:rFonts w:eastAsia="Times New Roman"/>
          <w:bCs/>
          <w:lang w:eastAsia="ru-RU"/>
        </w:rPr>
        <w:t>педагогічних працівників; розробка робочих навчальних планів та програм (на основі типових);</w:t>
      </w:r>
      <w:r w:rsidR="001C6F81">
        <w:rPr>
          <w:rFonts w:eastAsia="Times New Roman"/>
          <w:bCs/>
          <w:lang w:eastAsia="ru-RU"/>
        </w:rPr>
        <w:t xml:space="preserve"> формування разом з Департаментами</w:t>
      </w:r>
      <w:r>
        <w:rPr>
          <w:rFonts w:eastAsia="Times New Roman"/>
          <w:bCs/>
          <w:lang w:eastAsia="ru-RU"/>
        </w:rPr>
        <w:t xml:space="preserve"> </w:t>
      </w:r>
      <w:r w:rsidR="001C6F81" w:rsidRPr="001C6F81">
        <w:rPr>
          <w:rFonts w:eastAsia="Times New Roman"/>
          <w:bCs/>
          <w:lang w:eastAsia="ru-RU"/>
        </w:rPr>
        <w:t>(управління</w:t>
      </w:r>
      <w:r w:rsidR="001C6F81">
        <w:rPr>
          <w:rFonts w:eastAsia="Times New Roman"/>
          <w:bCs/>
          <w:lang w:eastAsia="ru-RU"/>
        </w:rPr>
        <w:t>ми</w:t>
      </w:r>
      <w:r w:rsidR="001C6F81" w:rsidRPr="001C6F81">
        <w:rPr>
          <w:rFonts w:eastAsia="Times New Roman"/>
          <w:bCs/>
          <w:lang w:eastAsia="ru-RU"/>
        </w:rPr>
        <w:t xml:space="preserve">) </w:t>
      </w:r>
      <w:r>
        <w:rPr>
          <w:rFonts w:eastAsia="Times New Roman"/>
          <w:bCs/>
          <w:lang w:eastAsia="ru-RU"/>
        </w:rPr>
        <w:t>освіти і науки ОДА планів прийому учнів з урахуванням державног</w:t>
      </w:r>
      <w:r w:rsidR="00755E2D">
        <w:rPr>
          <w:rFonts w:eastAsia="Times New Roman"/>
          <w:bCs/>
          <w:lang w:eastAsia="ru-RU"/>
        </w:rPr>
        <w:t>о</w:t>
      </w:r>
      <w:r>
        <w:rPr>
          <w:rStyle w:val="af9"/>
          <w:rFonts w:eastAsia="Times New Roman"/>
          <w:bCs/>
          <w:lang w:eastAsia="ru-RU"/>
        </w:rPr>
        <w:footnoteReference w:id="436"/>
      </w:r>
      <w:r>
        <w:rPr>
          <w:rFonts w:eastAsia="Times New Roman"/>
          <w:bCs/>
          <w:lang w:eastAsia="ru-RU"/>
        </w:rPr>
        <w:t xml:space="preserve"> та регіонального замовлення;</w:t>
      </w:r>
      <w:r>
        <w:t xml:space="preserve"> </w:t>
      </w:r>
      <w:r>
        <w:rPr>
          <w:rFonts w:eastAsia="Times New Roman"/>
          <w:bCs/>
          <w:color w:val="000000"/>
          <w:lang w:eastAsia="ru-RU"/>
        </w:rPr>
        <w:t>забезпечення виробничого навчання учнів;</w:t>
      </w:r>
      <w:r>
        <w:t xml:space="preserve"> </w:t>
      </w:r>
      <w:r>
        <w:rPr>
          <w:rFonts w:eastAsia="Times New Roman"/>
          <w:bCs/>
          <w:color w:val="000000"/>
          <w:lang w:eastAsia="ru-RU"/>
        </w:rPr>
        <w:t xml:space="preserve">забезпечення якості освіти; визначення </w:t>
      </w:r>
      <w:r>
        <w:rPr>
          <w:rFonts w:eastAsia="Times New Roman"/>
          <w:bCs/>
          <w:color w:val="000000"/>
          <w:lang w:eastAsia="ru-RU"/>
        </w:rPr>
        <w:lastRenderedPageBreak/>
        <w:t>структури і штатного розпису тощо.</w:t>
      </w:r>
      <w:r>
        <w:t xml:space="preserve"> В умовах </w:t>
      </w:r>
      <w:r>
        <w:rPr>
          <w:rFonts w:eastAsia="Times New Roman"/>
          <w:bCs/>
          <w:color w:val="000000"/>
          <w:lang w:val="ru-RU" w:eastAsia="ru-RU"/>
        </w:rPr>
        <w:t>децентралізації підвищується</w:t>
      </w:r>
      <w:r>
        <w:rPr>
          <w:lang w:val="ru-RU"/>
        </w:rPr>
        <w:t xml:space="preserve"> </w:t>
      </w:r>
      <w:r>
        <w:rPr>
          <w:rFonts w:eastAsia="Times New Roman"/>
          <w:bCs/>
          <w:color w:val="000000"/>
          <w:lang w:val="ru-RU" w:eastAsia="ru-RU"/>
        </w:rPr>
        <w:t>конкуренція</w:t>
      </w:r>
      <w:r>
        <w:rPr>
          <w:lang w:val="ru-RU"/>
        </w:rPr>
        <w:t xml:space="preserve"> </w:t>
      </w:r>
      <w:r>
        <w:rPr>
          <w:rFonts w:eastAsia="Times New Roman"/>
          <w:bCs/>
          <w:color w:val="000000"/>
          <w:lang w:val="ru-RU" w:eastAsia="ru-RU"/>
        </w:rPr>
        <w:t>серед закладів П(ПТ)О. Їм потрібно доводити свою значимість для регіону та його розвитку.</w:t>
      </w:r>
      <w:r w:rsidR="00610E54" w:rsidRPr="00610E54">
        <w:t xml:space="preserve"> </w:t>
      </w:r>
    </w:p>
    <w:p w14:paraId="272947EC" w14:textId="2B06AC8A" w:rsidR="005A209A" w:rsidRDefault="00610E54" w:rsidP="00BD63C7">
      <w:pPr>
        <w:keepLines/>
        <w:widowControl w:val="0"/>
        <w:shd w:val="clear" w:color="auto" w:fill="FFFFFF"/>
        <w:jc w:val="both"/>
        <w:outlineLvl w:val="3"/>
        <w:rPr>
          <w:rFonts w:eastAsia="Times New Roman"/>
          <w:bCs/>
          <w:color w:val="000000"/>
          <w:lang w:eastAsia="ru-RU"/>
        </w:rPr>
      </w:pPr>
      <w:r w:rsidRPr="00610E54">
        <w:rPr>
          <w:rFonts w:eastAsia="Times New Roman"/>
          <w:bCs/>
          <w:color w:val="000000"/>
          <w:lang w:val="ru-RU" w:eastAsia="ru-RU"/>
        </w:rPr>
        <w:t>На рівні закладу П(ПТ)О управління здійснює керівник закладу (директор). Педагогічна рада є основним колегіальним органом управління закладу освіти, який має дорадчий характер.</w:t>
      </w:r>
    </w:p>
    <w:tbl>
      <w:tblPr>
        <w:tblStyle w:val="af0"/>
        <w:tblW w:w="0" w:type="auto"/>
        <w:tblLook w:val="04A0" w:firstRow="1" w:lastRow="0" w:firstColumn="1" w:lastColumn="0" w:noHBand="0" w:noVBand="1"/>
      </w:tblPr>
      <w:tblGrid>
        <w:gridCol w:w="9287"/>
      </w:tblGrid>
      <w:tr w:rsidR="00791F08" w:rsidRPr="00660818" w14:paraId="107EFD9B" w14:textId="77777777" w:rsidTr="006F7D69">
        <w:trPr>
          <w:trHeight w:val="8711"/>
        </w:trPr>
        <w:tc>
          <w:tcPr>
            <w:tcW w:w="9287" w:type="dxa"/>
          </w:tcPr>
          <w:p w14:paraId="3EA8E9BD" w14:textId="4F427A04" w:rsidR="00791F08" w:rsidRPr="006F7D69" w:rsidRDefault="00791F08" w:rsidP="00BD63C7">
            <w:pPr>
              <w:keepLines/>
              <w:widowControl w:val="0"/>
              <w:spacing w:after="120"/>
              <w:contextualSpacing/>
              <w:jc w:val="center"/>
              <w:textAlignment w:val="baseline"/>
              <w:rPr>
                <w:rFonts w:eastAsia="Times New Roman"/>
                <w:b/>
                <w:bCs/>
                <w:color w:val="0092BB" w:themeColor="accent1"/>
                <w:sz w:val="18"/>
                <w:szCs w:val="18"/>
                <w:lang w:eastAsia="en-GB"/>
              </w:rPr>
            </w:pPr>
            <w:r w:rsidRPr="006F7D69">
              <w:rPr>
                <w:rFonts w:eastAsia="Times New Roman"/>
                <w:b/>
                <w:bCs/>
                <w:color w:val="0092BB" w:themeColor="accent1"/>
                <w:sz w:val="18"/>
                <w:szCs w:val="18"/>
                <w:lang w:eastAsia="en-GB"/>
              </w:rPr>
              <w:t>Директор</w:t>
            </w:r>
          </w:p>
          <w:p w14:paraId="52C06197" w14:textId="77777777" w:rsidR="00E159AB" w:rsidRPr="00791F08" w:rsidRDefault="00E159AB" w:rsidP="00BD63C7">
            <w:pPr>
              <w:keepLines/>
              <w:widowControl w:val="0"/>
              <w:jc w:val="center"/>
              <w:rPr>
                <w:rFonts w:eastAsia="Calibri"/>
                <w:b/>
                <w:color w:val="000000"/>
              </w:rPr>
            </w:pPr>
          </w:p>
          <w:p w14:paraId="3A16013D" w14:textId="77777777" w:rsidR="00610E54" w:rsidRDefault="00791F08" w:rsidP="00BD63C7">
            <w:pPr>
              <w:keepLines/>
              <w:widowControl w:val="0"/>
              <w:jc w:val="both"/>
              <w:rPr>
                <w:rFonts w:eastAsia="Calibri"/>
                <w:color w:val="000000"/>
              </w:rPr>
            </w:pPr>
            <w:r w:rsidRPr="00791F08">
              <w:rPr>
                <w:rFonts w:eastAsia="Calibri"/>
                <w:color w:val="000000"/>
              </w:rPr>
              <w:t xml:space="preserve">Відповідно до статті 24 ЗУ «Про професійну (професійно-технічну) освіту» </w:t>
            </w:r>
            <w:r w:rsidRPr="00791F08">
              <w:rPr>
                <w:rFonts w:eastAsia="Calibri"/>
                <w:i/>
                <w:color w:val="000000"/>
              </w:rPr>
              <w:t>управління закладом П(ПТ)О здійснює керівник навчального закладу (директор)</w:t>
            </w:r>
            <w:r w:rsidRPr="00791F08">
              <w:rPr>
                <w:rFonts w:eastAsia="Calibri"/>
                <w:color w:val="000000"/>
              </w:rPr>
              <w:t xml:space="preserve">. Керівник закладу професійної (професійно-технічної) освіти щорічно звітує перед загальними зборами колективу закладу. </w:t>
            </w:r>
          </w:p>
          <w:p w14:paraId="711BC0DD" w14:textId="793A4DD9" w:rsidR="00791F08" w:rsidRPr="00791F08" w:rsidRDefault="00791F08" w:rsidP="00BD63C7">
            <w:pPr>
              <w:keepLines/>
              <w:widowControl w:val="0"/>
              <w:jc w:val="both"/>
              <w:rPr>
                <w:rFonts w:eastAsia="Calibri"/>
                <w:color w:val="000000"/>
              </w:rPr>
            </w:pPr>
            <w:r w:rsidRPr="00791F08">
              <w:rPr>
                <w:rFonts w:eastAsia="Calibri"/>
                <w:color w:val="000000"/>
              </w:rPr>
              <w:t xml:space="preserve"> </w:t>
            </w:r>
          </w:p>
          <w:p w14:paraId="50C2C9E2" w14:textId="484D83CB" w:rsidR="00791F08" w:rsidRPr="00791F08" w:rsidRDefault="00E159AB" w:rsidP="00BD63C7">
            <w:pPr>
              <w:keepLines/>
              <w:widowControl w:val="0"/>
              <w:shd w:val="clear" w:color="auto" w:fill="FFFFFF"/>
              <w:spacing w:after="120"/>
              <w:jc w:val="both"/>
              <w:rPr>
                <w:rFonts w:eastAsia="Calibri"/>
                <w:b/>
                <w:i/>
                <w:color w:val="000000"/>
              </w:rPr>
            </w:pPr>
            <w:r>
              <w:rPr>
                <w:rFonts w:eastAsia="Calibri"/>
                <w:b/>
                <w:i/>
                <w:color w:val="000000"/>
              </w:rPr>
              <w:t>Сфера діяльності</w:t>
            </w:r>
            <w:r w:rsidR="00791F08" w:rsidRPr="00791F08">
              <w:rPr>
                <w:rFonts w:eastAsia="Calibri"/>
                <w:b/>
                <w:i/>
                <w:color w:val="000000"/>
              </w:rPr>
              <w:t>:</w:t>
            </w:r>
          </w:p>
          <w:p w14:paraId="5BC7B6A5"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57" w:name="n230"/>
            <w:bookmarkEnd w:id="557"/>
            <w:r w:rsidRPr="004F0BC9">
              <w:rPr>
                <w:rFonts w:eastAsia="Calibri"/>
                <w:color w:val="000000"/>
              </w:rPr>
              <w:t>організовує освітній процес, забезпечує створення умов для підготовки, перепідготовки та підвищення кваліфікації робітників;</w:t>
            </w:r>
          </w:p>
          <w:p w14:paraId="17B6C617"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58" w:name="n231"/>
            <w:bookmarkEnd w:id="558"/>
            <w:r w:rsidRPr="004F0BC9">
              <w:rPr>
                <w:rFonts w:eastAsia="Calibri"/>
                <w:color w:val="000000"/>
              </w:rPr>
              <w:t>діє від імені закладу освіти</w:t>
            </w:r>
            <w:bookmarkStart w:id="559" w:name="n232"/>
            <w:bookmarkEnd w:id="559"/>
            <w:r w:rsidRPr="004F0BC9">
              <w:rPr>
                <w:rFonts w:eastAsia="Calibri"/>
                <w:color w:val="000000"/>
              </w:rPr>
              <w:t xml:space="preserve"> та персонально відповідає за результати діяльності закладу освіти;</w:t>
            </w:r>
          </w:p>
          <w:p w14:paraId="59DA1448"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0" w:name="n233"/>
            <w:bookmarkEnd w:id="560"/>
            <w:r w:rsidRPr="004F0BC9">
              <w:rPr>
                <w:rFonts w:eastAsia="Calibri"/>
                <w:color w:val="000000"/>
              </w:rPr>
              <w:t>приймає на посади та звільняє з посад працівників закладу освіти, затверджує їхні посадові обов'язки, формує педагогічний колектив;</w:t>
            </w:r>
          </w:p>
          <w:p w14:paraId="1E48E347"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r w:rsidRPr="004F0BC9">
              <w:rPr>
                <w:rFonts w:eastAsia="Calibri"/>
                <w:color w:val="000000"/>
              </w:rPr>
              <w:t>затверджує штатний розпис і чисельність працівників закладу освіти; видає розпорядження, заохочує працівників й застосовує передбачені законодавством стягнення;</w:t>
            </w:r>
          </w:p>
          <w:p w14:paraId="6D43DB74"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1" w:name="n236"/>
            <w:bookmarkStart w:id="562" w:name="n237"/>
            <w:bookmarkEnd w:id="561"/>
            <w:bookmarkEnd w:id="562"/>
            <w:r w:rsidRPr="004F0BC9">
              <w:rPr>
                <w:rFonts w:eastAsia="Calibri"/>
                <w:color w:val="000000"/>
              </w:rPr>
              <w:t>встановлює премії і доплати до посадових окладів і ставок заробітної плати працівників закладу освіти за конкретні результати праці;</w:t>
            </w:r>
          </w:p>
          <w:p w14:paraId="5F46E7FA"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3" w:name="n561"/>
            <w:bookmarkStart w:id="564" w:name="n234"/>
            <w:bookmarkEnd w:id="563"/>
            <w:bookmarkEnd w:id="564"/>
            <w:r w:rsidRPr="004F0BC9">
              <w:rPr>
                <w:rFonts w:eastAsia="Calibri"/>
                <w:color w:val="000000"/>
              </w:rPr>
              <w:t>створює умови для сталого професійного розвитку педагогічних працівників та здобувачів освіти (використання ними прогресивних форм і методів навчання, розвитку інноваційної діяльності);</w:t>
            </w:r>
          </w:p>
          <w:p w14:paraId="3E3E3ECF"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5" w:name="n235"/>
            <w:bookmarkStart w:id="566" w:name="n238"/>
            <w:bookmarkEnd w:id="565"/>
            <w:bookmarkEnd w:id="566"/>
            <w:r w:rsidRPr="004F0BC9">
              <w:rPr>
                <w:rFonts w:eastAsia="Calibri"/>
                <w:color w:val="000000"/>
              </w:rPr>
              <w:t>забезпечує безпечні і нешкідливі умови навчання, праці і виховання;</w:t>
            </w:r>
          </w:p>
          <w:p w14:paraId="74FC4EA2" w14:textId="58B54E58"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7" w:name="n239"/>
            <w:bookmarkEnd w:id="567"/>
            <w:r w:rsidRPr="004F0BC9">
              <w:rPr>
                <w:rFonts w:eastAsia="Calibri"/>
                <w:color w:val="000000"/>
              </w:rPr>
              <w:t>разом із роботодавцями забезпечує учнів під час проходження практики на виробництві спеціальним одягом та засобами індивідуального захисту;</w:t>
            </w:r>
          </w:p>
          <w:p w14:paraId="0E6188FA" w14:textId="77777777" w:rsidR="00791F08" w:rsidRPr="004F0BC9" w:rsidRDefault="00791F08" w:rsidP="00BD63C7">
            <w:pPr>
              <w:pStyle w:val="a8"/>
              <w:keepLines/>
              <w:widowControl w:val="0"/>
              <w:numPr>
                <w:ilvl w:val="0"/>
                <w:numId w:val="51"/>
              </w:numPr>
              <w:shd w:val="clear" w:color="auto" w:fill="FFFFFF"/>
              <w:spacing w:after="160" w:line="259" w:lineRule="auto"/>
              <w:jc w:val="both"/>
              <w:rPr>
                <w:rFonts w:eastAsia="Calibri"/>
                <w:color w:val="000000"/>
              </w:rPr>
            </w:pPr>
            <w:bookmarkStart w:id="568" w:name="n240"/>
            <w:bookmarkStart w:id="569" w:name="n564"/>
            <w:bookmarkEnd w:id="568"/>
            <w:bookmarkEnd w:id="569"/>
            <w:r w:rsidRPr="004F0BC9">
              <w:rPr>
                <w:rFonts w:eastAsia="Calibri"/>
                <w:color w:val="000000"/>
              </w:rPr>
              <w:t>на підставі письмового звернення особи з особливими освітніми потребами, її батьків або законних представників в обов’язковому порядку утворює інклюзивні групи для навчання осіб з особливими освітніми потребами.</w:t>
            </w:r>
          </w:p>
          <w:p w14:paraId="17103D23" w14:textId="77777777" w:rsidR="006F7D69" w:rsidRDefault="00791F08" w:rsidP="00BD63C7">
            <w:pPr>
              <w:keepLines/>
              <w:widowControl w:val="0"/>
              <w:spacing w:before="120" w:after="120"/>
              <w:contextualSpacing/>
              <w:jc w:val="center"/>
              <w:textAlignment w:val="baseline"/>
              <w:rPr>
                <w:rFonts w:eastAsia="Times New Roman"/>
                <w:b/>
                <w:bCs/>
                <w:color w:val="0092BB" w:themeColor="accent1"/>
                <w:sz w:val="18"/>
                <w:szCs w:val="18"/>
                <w:lang w:eastAsia="en-GB"/>
              </w:rPr>
            </w:pPr>
            <w:r w:rsidRPr="006F7D69">
              <w:rPr>
                <w:rFonts w:eastAsia="Times New Roman"/>
                <w:b/>
                <w:bCs/>
                <w:color w:val="0092BB" w:themeColor="accent1"/>
                <w:sz w:val="18"/>
                <w:szCs w:val="18"/>
                <w:lang w:eastAsia="en-GB"/>
              </w:rPr>
              <w:t>Педагогічна рада</w:t>
            </w:r>
          </w:p>
          <w:p w14:paraId="6A5E71F4" w14:textId="77777777" w:rsidR="006F7D69" w:rsidRDefault="006F7D69" w:rsidP="00BD63C7">
            <w:pPr>
              <w:keepLines/>
              <w:widowControl w:val="0"/>
              <w:spacing w:before="120" w:after="120"/>
              <w:contextualSpacing/>
              <w:jc w:val="center"/>
              <w:textAlignment w:val="baseline"/>
              <w:rPr>
                <w:rFonts w:eastAsia="Times New Roman"/>
                <w:b/>
                <w:bCs/>
                <w:color w:val="0092BB" w:themeColor="accent1"/>
                <w:sz w:val="18"/>
                <w:szCs w:val="18"/>
                <w:lang w:eastAsia="en-GB"/>
              </w:rPr>
            </w:pPr>
          </w:p>
          <w:p w14:paraId="7029D937" w14:textId="26FDCF12" w:rsidR="00791F08" w:rsidRPr="006F7D69" w:rsidRDefault="00791F08" w:rsidP="00BD63C7">
            <w:pPr>
              <w:keepLines/>
              <w:widowControl w:val="0"/>
              <w:spacing w:after="120"/>
              <w:contextualSpacing/>
              <w:jc w:val="both"/>
              <w:textAlignment w:val="baseline"/>
              <w:rPr>
                <w:rFonts w:eastAsia="Times New Roman"/>
                <w:b/>
                <w:bCs/>
                <w:color w:val="0092BB" w:themeColor="accent1"/>
                <w:sz w:val="18"/>
                <w:szCs w:val="18"/>
                <w:lang w:eastAsia="en-GB"/>
              </w:rPr>
            </w:pPr>
            <w:r w:rsidRPr="00791F08">
              <w:rPr>
                <w:rFonts w:eastAsia="Calibri"/>
                <w:b/>
                <w:color w:val="000000"/>
              </w:rPr>
              <w:t xml:space="preserve"> </w:t>
            </w:r>
            <w:r w:rsidR="006F7D69" w:rsidRPr="006F7D69">
              <w:rPr>
                <w:rFonts w:eastAsia="Calibri"/>
                <w:b/>
                <w:color w:val="000000"/>
              </w:rPr>
              <w:t>Педагогічна рада</w:t>
            </w:r>
            <w:r w:rsidR="006F7D69">
              <w:rPr>
                <w:rFonts w:eastAsia="Calibri"/>
                <w:b/>
                <w:color w:val="000000"/>
              </w:rPr>
              <w:t xml:space="preserve"> </w:t>
            </w:r>
            <w:r w:rsidRPr="00791F08">
              <w:rPr>
                <w:rFonts w:eastAsia="Calibri"/>
                <w:color w:val="000000"/>
              </w:rPr>
              <w:t>є основним колегіальним органом управління закладу освіти,  який має дорадчий характер. Вона створюється відповідно до статті 27 ЗУ «Про освіту» та регламентована наказом МОН від 12.12.2000 № 582 «Про удосконалення методичної роботи в системі професійно-технічної освіти». Рада визначає основні напрямки і завдання, конкретні форми роботи педагогічного колективу та приймає рішення з основних принципових питань діяльності закладу</w:t>
            </w:r>
            <w:r w:rsidRPr="00791F08">
              <w:rPr>
                <w:rFonts w:eastAsia="Calibri"/>
              </w:rPr>
              <w:t xml:space="preserve"> </w:t>
            </w:r>
            <w:r w:rsidRPr="00791F08">
              <w:rPr>
                <w:rFonts w:eastAsia="Calibri"/>
                <w:color w:val="000000"/>
              </w:rPr>
              <w:t>П(ПТ)О. Рішення приймаються голосуванням (не менше 2/3 голосів). Скликається не рідше одного разу на два місяці. Головою педагогічної ради є директор. Склад педагогічної ради затверджується його наказом.</w:t>
            </w:r>
          </w:p>
        </w:tc>
      </w:tr>
    </w:tbl>
    <w:p w14:paraId="386D2719" w14:textId="77777777" w:rsidR="00791F08" w:rsidRDefault="00791F08" w:rsidP="00BD63C7">
      <w:pPr>
        <w:keepLines/>
        <w:widowControl w:val="0"/>
        <w:shd w:val="clear" w:color="auto" w:fill="FFFFFF"/>
        <w:jc w:val="both"/>
        <w:outlineLvl w:val="3"/>
        <w:rPr>
          <w:rFonts w:eastAsia="Times New Roman"/>
          <w:b/>
          <w:bCs/>
          <w:color w:val="000000"/>
          <w:lang w:eastAsia="ru-RU"/>
        </w:rPr>
      </w:pPr>
    </w:p>
    <w:p w14:paraId="75B8F5AF" w14:textId="77777777" w:rsidR="005A209A" w:rsidRDefault="005A209A" w:rsidP="005A209A">
      <w:pPr>
        <w:shd w:val="clear" w:color="auto" w:fill="FFFFFF"/>
        <w:jc w:val="both"/>
        <w:outlineLvl w:val="3"/>
        <w:rPr>
          <w:rFonts w:eastAsia="Times New Roman"/>
          <w:bCs/>
          <w:color w:val="000000"/>
          <w:lang w:eastAsia="ru-RU"/>
        </w:rPr>
      </w:pPr>
      <w:r>
        <w:rPr>
          <w:rFonts w:eastAsia="Times New Roman"/>
          <w:b/>
          <w:bCs/>
          <w:color w:val="000000"/>
          <w:lang w:eastAsia="ru-RU"/>
        </w:rPr>
        <w:t xml:space="preserve">Зовнішній контроль. </w:t>
      </w:r>
      <w:r>
        <w:rPr>
          <w:rFonts w:eastAsia="Times New Roman"/>
          <w:bCs/>
          <w:color w:val="000000"/>
          <w:lang w:eastAsia="ru-RU"/>
        </w:rPr>
        <w:t xml:space="preserve">Зовнішній контроль за цільовим та ефективним використанням бюджетних коштів в сфері П(ПТ)О здійснюють органи, що проводять зовнішній аудит (Державна аудиторська служба України і Рахункова палата України). Вони можуть проводити аудит на всіх трьох рівнях, зазначених вище. За зовнішній контроль якості освіти у закладах П(ПТ)О відповідає створена в 2017 році ДСЯО України, яка наразі ще не функціонує повноцінно (див. Г.3.3) </w:t>
      </w:r>
    </w:p>
    <w:p w14:paraId="47E60B7D" w14:textId="78C4AE05" w:rsidR="005A209A" w:rsidRPr="005A209A" w:rsidRDefault="005A209A" w:rsidP="005A209A">
      <w:pPr>
        <w:shd w:val="clear" w:color="auto" w:fill="FFFFFF"/>
        <w:jc w:val="both"/>
        <w:outlineLvl w:val="3"/>
        <w:rPr>
          <w:rFonts w:eastAsia="Times New Roman"/>
          <w:bCs/>
          <w:color w:val="000000"/>
          <w:lang w:eastAsia="ru-RU"/>
        </w:rPr>
      </w:pPr>
      <w:r>
        <w:rPr>
          <w:rFonts w:eastAsia="Times New Roman"/>
          <w:b/>
          <w:bCs/>
          <w:color w:val="000000"/>
          <w:lang w:eastAsia="ru-RU"/>
        </w:rPr>
        <w:t xml:space="preserve">Проблеми: </w:t>
      </w:r>
      <w:r>
        <w:rPr>
          <w:rFonts w:eastAsia="Times New Roman"/>
          <w:bCs/>
          <w:color w:val="000000"/>
          <w:lang w:eastAsia="ru-RU"/>
        </w:rPr>
        <w:t>Недостатня самостійність ЗП(ПТ)О, що призводить до нездатності повною мірою оперативно реагувати на запити роботодавців і ринку праці.</w:t>
      </w:r>
      <w:r>
        <w:rPr>
          <w:lang w:val="ru-RU"/>
        </w:rPr>
        <w:t xml:space="preserve"> </w:t>
      </w:r>
      <w:r>
        <w:rPr>
          <w:rFonts w:eastAsia="Times New Roman"/>
          <w:bCs/>
          <w:color w:val="000000"/>
          <w:lang w:eastAsia="ru-RU"/>
        </w:rPr>
        <w:t>Чинному механізму підзвітності, керівництва і контролю в системі П(ПТ)О наразі бракує системи моніторингу ефективності управлінських рішень та їх впливу на якість освітніх послуг на всіх рівнях. Необхідним є перехід від оперативного до програмно-цільового управління. Інша проблема – низька ефективність роботи регіональних рад П(ПТ)О.</w:t>
      </w:r>
    </w:p>
    <w:p w14:paraId="65E98382" w14:textId="3D6FD3AC" w:rsidR="00D73872" w:rsidRPr="00420DBB" w:rsidRDefault="00D73872" w:rsidP="009026BE">
      <w:pPr>
        <w:pStyle w:val="41"/>
        <w:jc w:val="both"/>
        <w:rPr>
          <w:rFonts w:eastAsia="Times New Roman"/>
          <w:lang w:eastAsia="en-GB"/>
        </w:rPr>
      </w:pPr>
      <w:r w:rsidRPr="00420DBB">
        <w:rPr>
          <w:rFonts w:eastAsia="Times New Roman"/>
          <w:lang w:eastAsia="en-GB"/>
        </w:rPr>
        <w:lastRenderedPageBreak/>
        <w:t>Опис заходів політики</w:t>
      </w:r>
    </w:p>
    <w:p w14:paraId="6EADFDF8" w14:textId="01F56C4D" w:rsidR="00D73872" w:rsidRPr="00420DBB" w:rsidRDefault="00D73872" w:rsidP="009026BE">
      <w:pPr>
        <w:pStyle w:val="31"/>
        <w:jc w:val="both"/>
        <w:rPr>
          <w:rFonts w:eastAsia="Times New Roman"/>
          <w:lang w:eastAsia="en-GB"/>
        </w:rPr>
      </w:pPr>
      <w:bookmarkStart w:id="570" w:name="_Toc12550596"/>
      <w:bookmarkStart w:id="571" w:name="_Toc20067875"/>
      <w:bookmarkStart w:id="572" w:name="_Toc21858990"/>
      <w:r w:rsidRPr="00420DBB">
        <w:rPr>
          <w:rFonts w:eastAsia="Times New Roman"/>
          <w:lang w:eastAsia="en-GB"/>
        </w:rPr>
        <w:t>Д.1.3</w:t>
      </w:r>
      <w:r w:rsidR="00775A4E" w:rsidRPr="00420DBB">
        <w:rPr>
          <w:rFonts w:eastAsia="Times New Roman"/>
          <w:lang w:eastAsia="en-GB"/>
        </w:rPr>
        <w:t xml:space="preserve"> </w:t>
      </w:r>
      <w:r w:rsidRPr="00420DBB">
        <w:rPr>
          <w:rFonts w:eastAsia="Times New Roman"/>
          <w:lang w:eastAsia="en-GB"/>
        </w:rPr>
        <w:t xml:space="preserve"> Реформування системи управління</w:t>
      </w:r>
      <w:bookmarkEnd w:id="570"/>
      <w:bookmarkEnd w:id="571"/>
      <w:bookmarkEnd w:id="572"/>
    </w:p>
    <w:p w14:paraId="7BB93573" w14:textId="00235991" w:rsidR="005A209A" w:rsidRDefault="005A209A" w:rsidP="005A209A">
      <w:pPr>
        <w:autoSpaceDE w:val="0"/>
        <w:autoSpaceDN w:val="0"/>
        <w:adjustRightInd w:val="0"/>
        <w:jc w:val="both"/>
        <w:rPr>
          <w:rFonts w:eastAsia="Times New Roman"/>
          <w:lang w:val="ru-RU" w:eastAsia="uk-UA"/>
        </w:rPr>
      </w:pPr>
      <w:bookmarkStart w:id="573" w:name="_Toc12550597"/>
      <w:r w:rsidRPr="005A209A">
        <w:rPr>
          <w:rFonts w:eastAsia="Times New Roman"/>
          <w:b/>
          <w:lang w:eastAsia="uk-UA"/>
        </w:rPr>
        <w:t>Реалізовані заходи.</w:t>
      </w:r>
      <w:r w:rsidRPr="005A209A">
        <w:rPr>
          <w:rFonts w:eastAsia="Times New Roman"/>
          <w:lang w:eastAsia="uk-UA"/>
        </w:rPr>
        <w:t xml:space="preserve"> З часу останнього раунду ТП МОН вживало заходи щодо оптимізації мережі ЗП(ПТ)О. Проведено її аналіз з урахування фінансово-економічної ефективності, підвищення якості підготовки кадрів. </w:t>
      </w:r>
      <w:r>
        <w:rPr>
          <w:rFonts w:eastAsia="Times New Roman"/>
          <w:lang w:val="ru-RU" w:eastAsia="uk-UA"/>
        </w:rPr>
        <w:t xml:space="preserve">Водночас враховано бачення кожного регіону щодо потреб економіки та ринку праці, аспектів управління і фінансування в умовах децентралізації. Протягом 2017 - 2018 років реорганізовано 50 ЗП(ПТ)О шляхом приєднання до більш потужних. Крім того, </w:t>
      </w:r>
      <w:r w:rsidR="00B17650">
        <w:rPr>
          <w:rFonts w:eastAsia="Times New Roman"/>
          <w:lang w:val="ru-RU" w:eastAsia="uk-UA"/>
        </w:rPr>
        <w:t>ухвалено</w:t>
      </w:r>
      <w:r>
        <w:rPr>
          <w:rFonts w:eastAsia="Times New Roman"/>
          <w:lang w:val="ru-RU" w:eastAsia="uk-UA"/>
        </w:rPr>
        <w:t xml:space="preserve"> рішення про виокремлення зі структури закладів ВО 7 закладів П(ПТ)О. </w:t>
      </w:r>
    </w:p>
    <w:p w14:paraId="0B447E7B" w14:textId="6DD2C45D" w:rsidR="005A209A" w:rsidRDefault="005A209A" w:rsidP="005A209A">
      <w:pPr>
        <w:autoSpaceDE w:val="0"/>
        <w:autoSpaceDN w:val="0"/>
        <w:adjustRightInd w:val="0"/>
        <w:jc w:val="both"/>
        <w:rPr>
          <w:rFonts w:eastAsia="Times New Roman"/>
          <w:lang w:val="ru-RU" w:eastAsia="uk-UA"/>
        </w:rPr>
      </w:pPr>
      <w:r>
        <w:rPr>
          <w:rFonts w:eastAsia="Times New Roman"/>
          <w:lang w:val="ru-RU" w:eastAsia="uk-UA"/>
        </w:rPr>
        <w:t xml:space="preserve">Для врегулювання проблемних питань фінансування П(ПТ)О в умовах децентралізації, описаних в пункті Д.1.1, МОН вжило низку заходів, за результатами яких КМУ у 2016 році було виділено кошти стабілізаційної дотації у розмірі 598 млн грн. Також для вирішення цього питання відбулись зміни у фінансуванні на регіональному рівні. Зокрема, з 2017 року фінансування на рівні області (регіону) здійснюється з обласних бюджетів, </w:t>
      </w:r>
      <w:r w:rsidR="001C6F81" w:rsidRPr="001C6F81">
        <w:rPr>
          <w:rFonts w:eastAsia="Times New Roman"/>
          <w:lang w:val="ru-RU" w:eastAsia="uk-UA"/>
        </w:rPr>
        <w:t>міст обласного значення-обласних центрів</w:t>
      </w:r>
      <w:r>
        <w:rPr>
          <w:rFonts w:eastAsia="Times New Roman"/>
          <w:lang w:val="ru-RU" w:eastAsia="uk-UA"/>
        </w:rPr>
        <w:t xml:space="preserve"> та бюджету м. Києва.</w:t>
      </w:r>
    </w:p>
    <w:p w14:paraId="7006F10F" w14:textId="7CBF50DA" w:rsidR="00590AA7" w:rsidRDefault="00590AA7" w:rsidP="00590AA7">
      <w:pPr>
        <w:jc w:val="both"/>
        <w:rPr>
          <w:lang w:val="ru-RU"/>
        </w:rPr>
      </w:pPr>
      <w:r w:rsidRPr="00590AA7">
        <w:rPr>
          <w:rFonts w:eastAsia="Times New Roman"/>
          <w:lang w:val="ru-RU" w:eastAsia="uk-UA"/>
        </w:rPr>
        <w:t xml:space="preserve">Триває робота щодо передачі з державної у комунальну власність підпорядкованих МОН державних ЗП(ПТ)О відповідно до ЗУ України «Про передачу об’єктів права державної та комунальної власності». </w:t>
      </w:r>
      <w:r w:rsidRPr="00590AA7">
        <w:rPr>
          <w:rFonts w:eastAsia="Times New Roman"/>
          <w:color w:val="000000"/>
          <w:lang w:val="ru-RU" w:eastAsia="uk-UA"/>
        </w:rPr>
        <w:t xml:space="preserve">Станом на 01.01.2019 прийнято рішення (розпорядження КМУ) щодо передачі з державної до комунальної власності 76 закладів, з них 4 заклади Київської області – у </w:t>
      </w:r>
      <w:r w:rsidRPr="00590AA7">
        <w:rPr>
          <w:lang w:val="ru-RU"/>
        </w:rPr>
        <w:t>2017 роц</w:t>
      </w:r>
      <w:r w:rsidRPr="00590AA7">
        <w:t xml:space="preserve">і, </w:t>
      </w:r>
      <w:r w:rsidRPr="00590AA7">
        <w:rPr>
          <w:lang w:val="ru-RU"/>
        </w:rPr>
        <w:t>30 закладів – у 2018 році (3 – Житомирської області, 5 – Івано-Франківської області; 8 – м. Києва, 3 – Кіровоградської області, 3 – Львівської області; 6 – Закарпатської області, 2 –Тернопільської області) та 42 заклади – у 2019 році (1 – Кіровоградської області, 12 – Львівської області, 3 – Чернігівської області, 2 – Одеської області, 1 – Херсонської області, 13 – Дніпропетровської області, 3 – Чернівецької області, 3 – Черкаської області). Всього підлягає передачі 660 закладів. До МОН надійшли пакети документів від 244 закладів. Наразі в Мінекономрозвитку знаходяться пакети документів 31 закладу.</w:t>
      </w:r>
    </w:p>
    <w:p w14:paraId="5DB4F858" w14:textId="57050A25" w:rsidR="005A209A" w:rsidRDefault="005A209A" w:rsidP="005A209A">
      <w:pPr>
        <w:jc w:val="both"/>
        <w:rPr>
          <w:rFonts w:eastAsiaTheme="minorEastAsia"/>
        </w:rPr>
      </w:pPr>
      <w:r>
        <w:rPr>
          <w:rFonts w:eastAsia="Times New Roman"/>
          <w:color w:val="000000"/>
          <w:lang w:val="ru-RU" w:eastAsia="uk-UA"/>
        </w:rPr>
        <w:t>Враховуючи складну та довготривалу процедуру передачі майна закладів, КМУ ухвалило розпорядження від 25 жовтня 2017 року № 831-р «Питання управління державними закладами професійної (професійно-технічної) освіти, підпорядкованими Міністерству освіти і науки»,  у якому передбачено передачу окремих функцій з управління</w:t>
      </w:r>
      <w:r>
        <w:rPr>
          <w:lang w:val="ru-RU"/>
        </w:rPr>
        <w:t xml:space="preserve"> </w:t>
      </w:r>
      <w:r>
        <w:rPr>
          <w:rFonts w:eastAsia="Times New Roman"/>
          <w:color w:val="000000"/>
          <w:lang w:val="ru-RU" w:eastAsia="uk-UA"/>
        </w:rPr>
        <w:t>обласним державним адміністраціям та міським радам міст обласного значення (див. докладно пункт Д.1.2)</w:t>
      </w:r>
      <w:r>
        <w:rPr>
          <w:rStyle w:val="af9"/>
          <w:rFonts w:eastAsia="Times New Roman"/>
          <w:color w:val="000000"/>
          <w:lang w:val="ru-RU" w:eastAsia="uk-UA"/>
        </w:rPr>
        <w:footnoteReference w:id="437"/>
      </w:r>
      <w:r>
        <w:rPr>
          <w:rFonts w:eastAsia="Times New Roman"/>
          <w:color w:val="000000"/>
          <w:lang w:val="ru-RU" w:eastAsia="uk-UA"/>
        </w:rPr>
        <w:t xml:space="preserve">. </w:t>
      </w:r>
      <w:r>
        <w:t xml:space="preserve">Запровадження зазначених змін дозволило підвищити ефективність інституційних і управлінських механізмів системи П(ПТ)О й оперативно управляти закладами на рівні області та обласних центрів. Зокрема, на регіональний рівень було передані функції з формування та розміщення регіонального замовлення на підготовку кваліфікованих робітників та молодших спеціалістів, оперативного управління майном. </w:t>
      </w:r>
    </w:p>
    <w:p w14:paraId="40893D32" w14:textId="6557054A" w:rsidR="00D22D95" w:rsidRPr="000C3A0A" w:rsidRDefault="00D22D95" w:rsidP="00D22D95">
      <w:pPr>
        <w:jc w:val="both"/>
        <w:rPr>
          <w:rFonts w:eastAsiaTheme="minorEastAsia"/>
        </w:rPr>
      </w:pPr>
      <w:r w:rsidRPr="00D22D95">
        <w:rPr>
          <w:rFonts w:eastAsia="Times New Roman"/>
          <w:bCs/>
          <w:color w:val="000000"/>
          <w:bdr w:val="none" w:sz="0" w:space="0" w:color="auto" w:frame="1"/>
          <w:lang w:eastAsia="uk-UA"/>
        </w:rPr>
        <w:t xml:space="preserve">Міністерством освіти і науки України видано наказ від 17.07.2019 № 998 </w:t>
      </w:r>
      <w:r w:rsidRPr="00D22D95">
        <w:t>«</w:t>
      </w:r>
      <w:r w:rsidRPr="00D22D95">
        <w:rPr>
          <w:rFonts w:eastAsia="Times New Roman"/>
          <w:bCs/>
          <w:lang w:eastAsia="ru-RU"/>
        </w:rPr>
        <w:t xml:space="preserve">Про </w:t>
      </w:r>
      <w:r w:rsidRPr="00D22D95">
        <w:t xml:space="preserve">затвердження Порядку </w:t>
      </w:r>
      <w:r w:rsidRPr="00D22D95">
        <w:rPr>
          <w:bCs/>
        </w:rPr>
        <w:t>проведення конкурсу на заміщення посади керівника державного закладу професійної (професійно-технічної) освіти</w:t>
      </w:r>
      <w:r w:rsidRPr="00D22D95">
        <w:t xml:space="preserve">», який зареєстровано в Міністерстві юстиції України 14 серпня 2019 р. за № 922/33893. Зазначений порядок </w:t>
      </w:r>
      <w:r w:rsidRPr="00D22D95">
        <w:rPr>
          <w:iCs/>
        </w:rPr>
        <w:t xml:space="preserve">врегульовує питання </w:t>
      </w:r>
      <w:r w:rsidRPr="00D22D95">
        <w:rPr>
          <w:bCs/>
        </w:rPr>
        <w:t>проведення конкурсу на заміщення посади керівника державного закладу П(ПТ)О.</w:t>
      </w:r>
    </w:p>
    <w:p w14:paraId="02A822A3" w14:textId="77777777" w:rsidR="005A209A" w:rsidRDefault="005A209A" w:rsidP="005A209A">
      <w:pPr>
        <w:jc w:val="both"/>
      </w:pPr>
      <w:r>
        <w:t>Крім того, з метою розв’язання проблем, описаних у попередніх двох пунктах, наприкінці  2017 року було внесено зміни до Бюджетного кодексу України, що надає можливість здійснювати видатки на П(ПТ)О на умовах регіонального замовлення. Затверджені Методичні рекомендації щодо формування регіонального замовлення на підготовку фахівців та робітничих кадрів (2016)</w:t>
      </w:r>
      <w:r>
        <w:rPr>
          <w:rStyle w:val="af9"/>
        </w:rPr>
        <w:footnoteReference w:id="438"/>
      </w:r>
      <w:r>
        <w:t>.</w:t>
      </w:r>
    </w:p>
    <w:p w14:paraId="07457274" w14:textId="0E084AA8" w:rsidR="005A209A" w:rsidRDefault="005A209A" w:rsidP="005A209A">
      <w:pPr>
        <w:jc w:val="both"/>
        <w:rPr>
          <w:rFonts w:eastAsia="Calibri"/>
          <w:lang w:val="ru-RU"/>
        </w:rPr>
      </w:pPr>
      <w:r>
        <w:rPr>
          <w:rFonts w:eastAsia="Calibri"/>
        </w:rPr>
        <w:t>Сьогодні у всіх регіонах ств</w:t>
      </w:r>
      <w:r w:rsidR="00D22D95">
        <w:rPr>
          <w:rFonts w:eastAsia="Calibri"/>
        </w:rPr>
        <w:t xml:space="preserve">орені та розпочали роботу ради </w:t>
      </w:r>
      <w:r>
        <w:rPr>
          <w:rFonts w:eastAsia="Calibri"/>
        </w:rPr>
        <w:t>П(ПТ)О, організацію діяльності яких покладено на обласні, Київську міську державну адміністрацію відповідно до вищезазначеного розпорядження КМУ. До складу регіональних рад входять представники місцевих органів виконавчої влади та органів місцевого самоврядування, організацій роботодавців, у тому числі галузевих об’єднань роботодавців і професійних асоціацій, закладів освіти</w:t>
      </w:r>
      <w:r>
        <w:rPr>
          <w:lang w:eastAsia="en-GB"/>
        </w:rPr>
        <w:t xml:space="preserve">. </w:t>
      </w:r>
      <w:r>
        <w:rPr>
          <w:lang w:val="ru-RU" w:eastAsia="en-GB"/>
        </w:rPr>
        <w:t xml:space="preserve">З огляду на низьку </w:t>
      </w:r>
      <w:r>
        <w:rPr>
          <w:lang w:val="ru-RU" w:eastAsia="en-GB"/>
        </w:rPr>
        <w:lastRenderedPageBreak/>
        <w:t>ефективність роботи таких рад, станом на квітень 2019 року МОН розробило проект постанови КМУ «Про затвердження Положення про Регіональну раду П(ПТ)О»</w:t>
      </w:r>
      <w:r>
        <w:rPr>
          <w:rStyle w:val="af9"/>
          <w:lang w:eastAsia="en-GB"/>
        </w:rPr>
        <w:footnoteReference w:id="439"/>
      </w:r>
      <w:r>
        <w:rPr>
          <w:rStyle w:val="af9"/>
          <w:lang w:eastAsia="en-GB"/>
        </w:rPr>
        <w:footnoteReference w:id="440"/>
      </w:r>
      <w:r>
        <w:rPr>
          <w:lang w:val="ru-RU" w:eastAsia="en-GB"/>
        </w:rPr>
        <w:t>.</w:t>
      </w:r>
      <w:r>
        <w:rPr>
          <w:strike/>
          <w:lang w:val="ru-RU" w:eastAsia="en-GB"/>
        </w:rPr>
        <w:t xml:space="preserve"> </w:t>
      </w:r>
    </w:p>
    <w:p w14:paraId="0E447834" w14:textId="5AFDB8E4" w:rsidR="005A209A" w:rsidRDefault="005A209A" w:rsidP="005A209A">
      <w:pPr>
        <w:jc w:val="both"/>
        <w:rPr>
          <w:rFonts w:eastAsia="MS Mincho"/>
          <w:spacing w:val="-2"/>
          <w:lang w:eastAsia="zh-CN"/>
        </w:rPr>
      </w:pPr>
      <w:r>
        <w:rPr>
          <w:rFonts w:eastAsia="MS Mincho"/>
          <w:spacing w:val="-2"/>
          <w:lang w:eastAsia="zh-CN"/>
        </w:rPr>
        <w:t>Законопроектом «</w:t>
      </w:r>
      <w:r>
        <w:rPr>
          <w:rFonts w:eastAsia="MS Mincho"/>
          <w:i/>
          <w:spacing w:val="-2"/>
          <w:lang w:eastAsia="zh-CN"/>
        </w:rPr>
        <w:t>Про професійну (професійно-технічну) освіту</w:t>
      </w:r>
      <w:r>
        <w:rPr>
          <w:rFonts w:eastAsia="MS Mincho"/>
          <w:spacing w:val="-2"/>
          <w:lang w:eastAsia="zh-CN"/>
        </w:rPr>
        <w:t xml:space="preserve">» передбачено збільшення автономії провайдерів системи П(ПТ)О. Передбачається самостійність, незалежність і відповідальність ЗП(ПТ)О в ухваленні рішень щодо розвитку академічних свобод, організації освітнього процесу, змісту освітньої діяльності, внутрішнього управління, економічної та іншої діяльності, самостійного добору і розстановки кадрів. </w:t>
      </w:r>
      <w:r>
        <w:rPr>
          <w:color w:val="333333"/>
          <w:lang w:val="ru-RU"/>
        </w:rPr>
        <w:t>Крім того, планується створити сучасне освітнє середовище, яке буде комфортним для навчання людей з особливими освітніми потребами</w:t>
      </w:r>
      <w:r>
        <w:rPr>
          <w:rStyle w:val="af9"/>
          <w:color w:val="333333"/>
          <w:lang w:val="ru-RU"/>
        </w:rPr>
        <w:footnoteReference w:id="441"/>
      </w:r>
      <w:r>
        <w:rPr>
          <w:color w:val="333333"/>
          <w:lang w:val="ru-RU"/>
        </w:rPr>
        <w:t>.</w:t>
      </w:r>
    </w:p>
    <w:p w14:paraId="73C425DD" w14:textId="77777777" w:rsidR="005A209A" w:rsidRDefault="005A209A" w:rsidP="005A209A">
      <w:pPr>
        <w:pStyle w:val="aff"/>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b/>
          <w:sz w:val="20"/>
          <w:szCs w:val="20"/>
          <w:shd w:val="clear" w:color="auto" w:fill="FFFFFF"/>
          <w:lang w:eastAsia="en-US"/>
        </w:rPr>
        <w:t>Планові заходи.</w:t>
      </w:r>
      <w:r>
        <w:rPr>
          <w:rFonts w:ascii="Arial" w:eastAsiaTheme="minorHAnsi" w:hAnsi="Arial" w:cs="Arial"/>
          <w:sz w:val="20"/>
          <w:szCs w:val="20"/>
          <w:shd w:val="clear" w:color="auto" w:fill="FFFFFF"/>
          <w:lang w:eastAsia="en-US"/>
        </w:rPr>
        <w:t xml:space="preserve"> Ключовим пріоритетом Концепції реалізації державної політики у сфері П(ПТ)О на період до 2027 року (2019)</w:t>
      </w:r>
      <w:r>
        <w:rPr>
          <w:rStyle w:val="af9"/>
          <w:rFonts w:ascii="Arial" w:eastAsiaTheme="minorHAnsi" w:hAnsi="Arial" w:cs="Arial"/>
          <w:sz w:val="20"/>
          <w:szCs w:val="20"/>
          <w:shd w:val="clear" w:color="auto" w:fill="FFFFFF"/>
          <w:lang w:eastAsia="en-US"/>
        </w:rPr>
        <w:footnoteReference w:id="442"/>
      </w:r>
      <w:r>
        <w:rPr>
          <w:rFonts w:ascii="Arial" w:eastAsiaTheme="minorHAnsi" w:hAnsi="Arial" w:cs="Arial"/>
          <w:sz w:val="20"/>
          <w:szCs w:val="20"/>
          <w:shd w:val="clear" w:color="auto" w:fill="FFFFFF"/>
          <w:lang w:eastAsia="en-US"/>
        </w:rPr>
        <w:t xml:space="preserve"> є реформування системи управління П(ПТ)О та її структури. Воно передбачає:</w:t>
      </w:r>
    </w:p>
    <w:p w14:paraId="46ED8F13" w14:textId="77777777" w:rsidR="005A209A" w:rsidRDefault="005A209A" w:rsidP="00C96C13">
      <w:pPr>
        <w:pStyle w:val="aff"/>
        <w:numPr>
          <w:ilvl w:val="0"/>
          <w:numId w:val="39"/>
        </w:numPr>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 xml:space="preserve">розподіл повноважень з управління та фінансування у сфері П(ПТ)О, зокрема передачу на обласний рівень повноважень з прогнозування потреб ринку праці у професійних кваліфікаціях, формування регіонального замовлення на підготовку кадрів на основі періодичного аналізу стану ринку праці; </w:t>
      </w:r>
    </w:p>
    <w:p w14:paraId="2296B0D5" w14:textId="77777777" w:rsidR="005A209A" w:rsidRDefault="005A209A" w:rsidP="00C96C13">
      <w:pPr>
        <w:pStyle w:val="aff"/>
        <w:numPr>
          <w:ilvl w:val="0"/>
          <w:numId w:val="39"/>
        </w:numPr>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здійснення до 2024 року остаточного переходу до фінансування ЗП(ПТ)О, які розташовані на території міст обласного значення — обласних центрів, з обласних бюджетів;</w:t>
      </w:r>
    </w:p>
    <w:p w14:paraId="0A0AA88F" w14:textId="77777777" w:rsidR="005A209A" w:rsidRDefault="005A209A" w:rsidP="00C96C13">
      <w:pPr>
        <w:pStyle w:val="aff"/>
        <w:numPr>
          <w:ilvl w:val="0"/>
          <w:numId w:val="39"/>
        </w:numPr>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розроблення та затвердження типового положення про регіональну раду П(ПТ)О;</w:t>
      </w:r>
    </w:p>
    <w:p w14:paraId="55F12CDF" w14:textId="77777777" w:rsidR="005A209A" w:rsidRDefault="005A209A" w:rsidP="00C96C13">
      <w:pPr>
        <w:pStyle w:val="aff"/>
        <w:numPr>
          <w:ilvl w:val="0"/>
          <w:numId w:val="39"/>
        </w:numPr>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розширення автономії ЗП(ПТ)О, зокрема розроблення і впровадження власних освітніх програм, отримання статусу неприбуткової організації із збереженням податкових пільг і отриманням фінансової автономії;</w:t>
      </w:r>
    </w:p>
    <w:p w14:paraId="2C54F7AB" w14:textId="1FFC18B5" w:rsidR="005A209A" w:rsidRPr="005A209A" w:rsidRDefault="005A209A" w:rsidP="00C96C13">
      <w:pPr>
        <w:pStyle w:val="aff"/>
        <w:numPr>
          <w:ilvl w:val="0"/>
          <w:numId w:val="39"/>
        </w:numPr>
        <w:shd w:val="clear" w:color="auto" w:fill="FFFFFF"/>
        <w:spacing w:after="200"/>
        <w:jc w:val="both"/>
        <w:textAlignment w:val="baseline"/>
        <w:rPr>
          <w:rFonts w:ascii="Arial" w:eastAsiaTheme="minorHAnsi" w:hAnsi="Arial" w:cs="Arial"/>
          <w:sz w:val="20"/>
          <w:szCs w:val="20"/>
          <w:shd w:val="clear" w:color="auto" w:fill="FFFFFF"/>
          <w:lang w:eastAsia="en-US"/>
        </w:rPr>
      </w:pPr>
      <w:r>
        <w:rPr>
          <w:rFonts w:ascii="Arial" w:eastAsiaTheme="minorHAnsi" w:hAnsi="Arial" w:cs="Arial"/>
          <w:sz w:val="20"/>
          <w:szCs w:val="20"/>
          <w:shd w:val="clear" w:color="auto" w:fill="FFFFFF"/>
          <w:lang w:eastAsia="en-US"/>
        </w:rPr>
        <w:t>оптимізацію мережі ЗП(ПТ)О шляхом утворення центрів професійної досконалості з урахуванням інклюзивного навчання.</w:t>
      </w:r>
    </w:p>
    <w:p w14:paraId="07A52DD1" w14:textId="766E8E4D" w:rsidR="00D73872" w:rsidRPr="00420DBB" w:rsidRDefault="00D30658" w:rsidP="009026BE">
      <w:pPr>
        <w:pStyle w:val="21"/>
        <w:jc w:val="both"/>
        <w:rPr>
          <w:rFonts w:eastAsia="Times New Roman"/>
          <w:lang w:eastAsia="en-GB"/>
        </w:rPr>
      </w:pPr>
      <w:bookmarkStart w:id="574" w:name="_Toc20067876"/>
      <w:bookmarkStart w:id="575" w:name="_Toc21858991"/>
      <w:r w:rsidRPr="00420DBB">
        <w:rPr>
          <w:rFonts w:eastAsia="Times New Roman"/>
          <w:lang w:eastAsia="en-GB"/>
        </w:rPr>
        <w:t xml:space="preserve">Д.2 </w:t>
      </w:r>
      <w:r w:rsidR="00D73872" w:rsidRPr="00420DBB">
        <w:rPr>
          <w:rFonts w:eastAsia="Times New Roman"/>
          <w:lang w:eastAsia="en-GB"/>
        </w:rPr>
        <w:t xml:space="preserve"> Участь недержавних суб'єктів</w:t>
      </w:r>
      <w:bookmarkEnd w:id="573"/>
      <w:bookmarkEnd w:id="574"/>
      <w:bookmarkEnd w:id="575"/>
    </w:p>
    <w:p w14:paraId="3711A9DB" w14:textId="2517705B" w:rsidR="00747CC3" w:rsidRPr="00420DBB" w:rsidRDefault="00D30658" w:rsidP="009026BE">
      <w:pPr>
        <w:pStyle w:val="41"/>
        <w:jc w:val="both"/>
        <w:rPr>
          <w:rFonts w:eastAsia="Times New Roman"/>
          <w:lang w:eastAsia="en-GB"/>
        </w:rPr>
      </w:pPr>
      <w:r w:rsidRPr="00420DBB">
        <w:rPr>
          <w:rFonts w:eastAsia="Times New Roman"/>
          <w:lang w:eastAsia="en-GB"/>
        </w:rPr>
        <w:t>В</w:t>
      </w:r>
      <w:r w:rsidR="00747CC3" w:rsidRPr="00420DBB">
        <w:rPr>
          <w:rFonts w:eastAsia="Times New Roman"/>
          <w:lang w:eastAsia="en-GB"/>
        </w:rPr>
        <w:t>изначення проблематики</w:t>
      </w:r>
    </w:p>
    <w:p w14:paraId="5B0A6D6B" w14:textId="20223F7B" w:rsidR="00D73872" w:rsidRPr="00420DBB" w:rsidRDefault="00D30658" w:rsidP="009026BE">
      <w:pPr>
        <w:pStyle w:val="31"/>
        <w:jc w:val="both"/>
        <w:rPr>
          <w:rFonts w:eastAsia="Times New Roman"/>
          <w:lang w:eastAsia="en-GB"/>
        </w:rPr>
      </w:pPr>
      <w:bookmarkStart w:id="576" w:name="_Toc12550598"/>
      <w:bookmarkStart w:id="577" w:name="_Toc20067877"/>
      <w:bookmarkStart w:id="578" w:name="_Toc21858992"/>
      <w:r w:rsidRPr="00420DBB">
        <w:rPr>
          <w:rFonts w:eastAsia="Times New Roman"/>
          <w:lang w:eastAsia="en-GB"/>
        </w:rPr>
        <w:t xml:space="preserve">Д.2.1 </w:t>
      </w:r>
      <w:r w:rsidR="00747CC3" w:rsidRPr="00420DBB">
        <w:rPr>
          <w:rFonts w:eastAsia="Times New Roman"/>
          <w:lang w:eastAsia="en-GB"/>
        </w:rPr>
        <w:t xml:space="preserve"> Розподіл відповідальності між державними</w:t>
      </w:r>
      <w:r w:rsidRPr="00420DBB">
        <w:rPr>
          <w:rFonts w:eastAsia="Times New Roman"/>
          <w:lang w:eastAsia="en-GB"/>
        </w:rPr>
        <w:t xml:space="preserve"> і недержавними суб'єктами у</w:t>
      </w:r>
      <w:r w:rsidR="00935493" w:rsidRPr="00420DBB">
        <w:rPr>
          <w:rFonts w:eastAsia="Times New Roman"/>
          <w:lang w:eastAsia="en-GB"/>
        </w:rPr>
        <w:t xml:space="preserve"> </w:t>
      </w:r>
      <w:r w:rsidR="00F055A0" w:rsidRPr="00420DBB">
        <w:rPr>
          <w:rFonts w:eastAsia="Times New Roman"/>
          <w:lang w:eastAsia="en-GB"/>
        </w:rPr>
        <w:t>П(ПТ)О</w:t>
      </w:r>
      <w:bookmarkEnd w:id="576"/>
      <w:bookmarkEnd w:id="577"/>
      <w:bookmarkEnd w:id="578"/>
      <w:r w:rsidR="00F055A0" w:rsidRPr="00420DBB">
        <w:rPr>
          <w:rFonts w:eastAsia="Times New Roman"/>
          <w:lang w:eastAsia="en-GB"/>
        </w:rPr>
        <w:t xml:space="preserve"> </w:t>
      </w:r>
    </w:p>
    <w:p w14:paraId="582F8CA3" w14:textId="77777777" w:rsidR="009024B1" w:rsidRPr="00420DBB" w:rsidRDefault="009024B1" w:rsidP="009024B1">
      <w:pPr>
        <w:spacing w:before="120" w:after="0"/>
        <w:jc w:val="both"/>
        <w:rPr>
          <w:rFonts w:eastAsia="SimSun"/>
          <w:lang w:eastAsia="ru-RU"/>
        </w:rPr>
      </w:pPr>
      <w:r w:rsidRPr="00420DBB">
        <w:rPr>
          <w:rFonts w:eastAsia="SimSun"/>
          <w:lang w:eastAsia="ru-RU"/>
        </w:rPr>
        <w:t>Аналіз сучасних тенденцій у питанні участі недержавних суб'єктів в управлінні П(ПТ)О  і формуванні відповідної політики у цій сфері засвідчує відсутність єдиної злагодженої системи взаємодії з чітким розподілом окремих функцій та обов'язків. Не дивлячись на достатньо тривалий процес діалогу</w:t>
      </w:r>
      <w:r w:rsidRPr="00420DBB">
        <w:rPr>
          <w:rFonts w:eastAsia="Calibri"/>
        </w:rPr>
        <w:t xml:space="preserve"> </w:t>
      </w:r>
      <w:r w:rsidRPr="00420DBB">
        <w:rPr>
          <w:rFonts w:eastAsia="SimSun"/>
          <w:lang w:eastAsia="ru-RU"/>
        </w:rPr>
        <w:t xml:space="preserve">з представниками даного сектору, ключовою проблемою залишається вироблення єдиної системної та довгострокової моделі розвитку з чітким, прозорим механізмом реалізації. </w:t>
      </w:r>
    </w:p>
    <w:p w14:paraId="333323A8" w14:textId="7400A2AF" w:rsidR="009024B1" w:rsidRPr="00420DBB" w:rsidRDefault="009024B1" w:rsidP="009024B1">
      <w:pPr>
        <w:spacing w:before="120" w:after="0"/>
        <w:jc w:val="both"/>
        <w:rPr>
          <w:rFonts w:eastAsia="SimSun"/>
          <w:lang w:eastAsia="ru-RU"/>
        </w:rPr>
      </w:pPr>
      <w:r w:rsidRPr="00420DBB">
        <w:rPr>
          <w:rFonts w:eastAsia="SimSun"/>
          <w:lang w:eastAsia="ru-RU"/>
        </w:rPr>
        <w:t xml:space="preserve">Існує формальне соціальне (на основі угод, галузевих та регіональних рад) та неформальне (у конкретних проектах) партнерство. Зокрема, сьогодні у всіх областях створені та розпочали роботу регіональні ради П(ПТ)О, до складу яких входять </w:t>
      </w:r>
      <w:r w:rsidRPr="005B0978">
        <w:rPr>
          <w:rFonts w:eastAsia="SimSun"/>
          <w:lang w:eastAsia="ru-RU"/>
        </w:rPr>
        <w:t xml:space="preserve">представники місцевих органів влади, організацій роботодавців, у тому числі галузевих об’єднань </w:t>
      </w:r>
      <w:r w:rsidR="005B67BC" w:rsidRPr="005B0978">
        <w:rPr>
          <w:rFonts w:eastAsia="SimSun"/>
          <w:lang w:eastAsia="ru-RU"/>
        </w:rPr>
        <w:t xml:space="preserve">організацій </w:t>
      </w:r>
      <w:r w:rsidRPr="005B0978">
        <w:rPr>
          <w:rFonts w:eastAsia="SimSun"/>
          <w:lang w:eastAsia="ru-RU"/>
        </w:rPr>
        <w:t>роботодавців</w:t>
      </w:r>
      <w:r w:rsidRPr="00420DBB">
        <w:rPr>
          <w:rFonts w:eastAsia="SimSun"/>
          <w:lang w:eastAsia="ru-RU"/>
        </w:rPr>
        <w:t xml:space="preserve"> і професійних асоціацій, закладів освіти.</w:t>
      </w:r>
      <w:r w:rsidRPr="00420DBB">
        <w:rPr>
          <w:rFonts w:eastAsia="Calibri"/>
        </w:rPr>
        <w:t xml:space="preserve"> Їх </w:t>
      </w:r>
      <w:r w:rsidRPr="00420DBB">
        <w:rPr>
          <w:rFonts w:eastAsia="SimSun"/>
          <w:lang w:eastAsia="ru-RU"/>
        </w:rPr>
        <w:t>діяльність спрямовується передусім на формування пропозицій щодо зміни мережі ЗП(ПТ)О, обсягів їх фінансування, напрямів та обсягів підготовки кадрів, а також на погодження регіонального замовлення.</w:t>
      </w:r>
    </w:p>
    <w:p w14:paraId="4BEBA0B9" w14:textId="30F02349" w:rsidR="009024B1" w:rsidRPr="00110678" w:rsidRDefault="009024B1" w:rsidP="009024B1">
      <w:pPr>
        <w:spacing w:before="120" w:after="0"/>
        <w:jc w:val="both"/>
        <w:rPr>
          <w:rFonts w:eastAsia="SimSun"/>
          <w:b/>
          <w:i/>
          <w:lang w:eastAsia="ru-RU"/>
        </w:rPr>
      </w:pPr>
      <w:r w:rsidRPr="00420DBB">
        <w:rPr>
          <w:rFonts w:eastAsia="SimSun"/>
          <w:b/>
          <w:i/>
          <w:lang w:eastAsia="ru-RU"/>
        </w:rPr>
        <w:lastRenderedPageBreak/>
        <w:t xml:space="preserve">Розвитку формального соціального </w:t>
      </w:r>
      <w:r w:rsidR="00110678">
        <w:rPr>
          <w:rFonts w:eastAsia="SimSun"/>
          <w:b/>
          <w:i/>
          <w:lang w:eastAsia="ru-RU"/>
        </w:rPr>
        <w:t>партнерст</w:t>
      </w:r>
      <w:r w:rsidRPr="00420DBB">
        <w:rPr>
          <w:rFonts w:eastAsia="SimSun"/>
          <w:b/>
          <w:i/>
          <w:lang w:eastAsia="ru-RU"/>
        </w:rPr>
        <w:t>ва значно сприяла проведена децентралізація управління й фінансування системи П(ПТ)О в Україні</w:t>
      </w:r>
      <w:r w:rsidRPr="00420DBB">
        <w:rPr>
          <w:rFonts w:eastAsia="SimSun"/>
          <w:b/>
          <w:lang w:eastAsia="ru-RU"/>
        </w:rPr>
        <w:t>.</w:t>
      </w:r>
      <w:r w:rsidRPr="00420DBB">
        <w:rPr>
          <w:rFonts w:eastAsia="SimSun"/>
          <w:lang w:eastAsia="ru-RU"/>
        </w:rPr>
        <w:t xml:space="preserve"> </w:t>
      </w:r>
    </w:p>
    <w:p w14:paraId="2981B7FE" w14:textId="77777777" w:rsidR="009024B1" w:rsidRPr="00420DBB" w:rsidRDefault="009024B1" w:rsidP="009024B1">
      <w:pPr>
        <w:spacing w:before="120" w:after="0"/>
        <w:jc w:val="both"/>
        <w:rPr>
          <w:rFonts w:eastAsia="SimSun"/>
          <w:lang w:eastAsia="ru-RU"/>
        </w:rPr>
      </w:pPr>
      <w:r w:rsidRPr="00420DBB">
        <w:rPr>
          <w:rFonts w:eastAsia="SimSun"/>
          <w:lang w:eastAsia="ru-RU"/>
        </w:rPr>
        <w:t>До 2016 р. участь недержавних суб’єктів у сфері П(ПТ)О  обмежувалася переважно:</w:t>
      </w:r>
    </w:p>
    <w:p w14:paraId="707C5C7E" w14:textId="77777777" w:rsidR="009024B1" w:rsidRPr="00420DBB" w:rsidRDefault="009024B1" w:rsidP="00C96C13">
      <w:pPr>
        <w:numPr>
          <w:ilvl w:val="0"/>
          <w:numId w:val="34"/>
        </w:numPr>
        <w:spacing w:before="120" w:after="0" w:line="259" w:lineRule="auto"/>
        <w:contextualSpacing/>
        <w:jc w:val="both"/>
        <w:rPr>
          <w:rFonts w:eastAsia="SimSun"/>
          <w:lang w:eastAsia="ru-RU"/>
        </w:rPr>
      </w:pPr>
      <w:r w:rsidRPr="00420DBB">
        <w:rPr>
          <w:rFonts w:eastAsia="SimSun"/>
          <w:lang w:eastAsia="ru-RU"/>
        </w:rPr>
        <w:t>забезпеченням виробничого навчання та виробничої практики для учнів системи П(ПТ)О</w:t>
      </w:r>
      <w:r w:rsidR="00EE2391" w:rsidRPr="00420DBB">
        <w:rPr>
          <w:rFonts w:eastAsia="SimSun"/>
          <w:vertAlign w:val="superscript"/>
          <w:lang w:eastAsia="ru-RU"/>
        </w:rPr>
        <w:footnoteReference w:id="443"/>
      </w:r>
      <w:r w:rsidRPr="00420DBB">
        <w:rPr>
          <w:rFonts w:eastAsia="SimSun"/>
          <w:lang w:eastAsia="ru-RU"/>
        </w:rPr>
        <w:t>;</w:t>
      </w:r>
    </w:p>
    <w:p w14:paraId="6DF54A14" w14:textId="77777777" w:rsidR="009024B1" w:rsidRPr="00420DBB" w:rsidRDefault="009024B1" w:rsidP="00C96C13">
      <w:pPr>
        <w:numPr>
          <w:ilvl w:val="0"/>
          <w:numId w:val="34"/>
        </w:numPr>
        <w:spacing w:before="120" w:after="0" w:line="259" w:lineRule="auto"/>
        <w:contextualSpacing/>
        <w:jc w:val="both"/>
        <w:rPr>
          <w:rFonts w:eastAsia="SimSun"/>
          <w:lang w:eastAsia="ru-RU"/>
        </w:rPr>
      </w:pPr>
      <w:r w:rsidRPr="00420DBB">
        <w:rPr>
          <w:rFonts w:eastAsia="SimSun"/>
          <w:lang w:eastAsia="ru-RU"/>
        </w:rPr>
        <w:t>забезпеченням якості П(ПТ)О  шляхом участі недержавних суб’єктів в узгодженні проектів змін до державних стандартів П(ПТ)О</w:t>
      </w:r>
      <w:r w:rsidR="00EE2391" w:rsidRPr="00420DBB">
        <w:rPr>
          <w:rFonts w:eastAsia="SimSun"/>
          <w:vertAlign w:val="superscript"/>
          <w:lang w:eastAsia="ru-RU"/>
        </w:rPr>
        <w:footnoteReference w:id="444"/>
      </w:r>
      <w:r w:rsidRPr="00420DBB">
        <w:rPr>
          <w:rFonts w:eastAsia="SimSun"/>
          <w:lang w:eastAsia="ru-RU"/>
        </w:rPr>
        <w:t>;</w:t>
      </w:r>
    </w:p>
    <w:p w14:paraId="7627C84A" w14:textId="77777777" w:rsidR="009024B1" w:rsidRPr="00420DBB" w:rsidRDefault="009024B1" w:rsidP="00C96C13">
      <w:pPr>
        <w:numPr>
          <w:ilvl w:val="0"/>
          <w:numId w:val="34"/>
        </w:numPr>
        <w:spacing w:before="120" w:after="0" w:line="259" w:lineRule="auto"/>
        <w:contextualSpacing/>
        <w:jc w:val="both"/>
        <w:rPr>
          <w:rFonts w:eastAsia="SimSun"/>
          <w:lang w:eastAsia="ru-RU"/>
        </w:rPr>
      </w:pPr>
      <w:r w:rsidRPr="00420DBB">
        <w:rPr>
          <w:rFonts w:eastAsia="SimSun"/>
          <w:lang w:eastAsia="ru-RU"/>
        </w:rPr>
        <w:t>участю у формуванні державного замовлення на підготовку робітничих кадрів</w:t>
      </w:r>
      <w:r w:rsidR="00EE2391" w:rsidRPr="00420DBB">
        <w:rPr>
          <w:rFonts w:eastAsia="SimSun"/>
          <w:vertAlign w:val="superscript"/>
          <w:lang w:eastAsia="ru-RU"/>
        </w:rPr>
        <w:footnoteReference w:id="445"/>
      </w:r>
      <w:r w:rsidRPr="00420DBB">
        <w:rPr>
          <w:rFonts w:eastAsia="SimSun"/>
          <w:lang w:eastAsia="ru-RU"/>
        </w:rPr>
        <w:t xml:space="preserve">; </w:t>
      </w:r>
    </w:p>
    <w:p w14:paraId="6F3BB5CB" w14:textId="77777777" w:rsidR="009024B1" w:rsidRPr="00420DBB" w:rsidRDefault="009024B1" w:rsidP="00C96C13">
      <w:pPr>
        <w:numPr>
          <w:ilvl w:val="0"/>
          <w:numId w:val="34"/>
        </w:numPr>
        <w:spacing w:before="120" w:after="0" w:line="259" w:lineRule="auto"/>
        <w:contextualSpacing/>
        <w:jc w:val="both"/>
        <w:rPr>
          <w:rFonts w:eastAsia="SimSun"/>
          <w:lang w:eastAsia="ru-RU"/>
        </w:rPr>
      </w:pPr>
      <w:r w:rsidRPr="00420DBB">
        <w:rPr>
          <w:rFonts w:eastAsia="SimSun"/>
          <w:lang w:eastAsia="ru-RU"/>
        </w:rPr>
        <w:t>підготовка пропозицій до законопроектів, участь у спільних проектах, сприяння реформуванню порядку підтвердження результатів неформального та інформального навчання тощо.</w:t>
      </w:r>
    </w:p>
    <w:p w14:paraId="60BA10C6" w14:textId="77777777" w:rsidR="009024B1" w:rsidRPr="00420DBB" w:rsidRDefault="009024B1" w:rsidP="009024B1">
      <w:pPr>
        <w:spacing w:before="120" w:after="0"/>
        <w:jc w:val="both"/>
        <w:rPr>
          <w:rFonts w:eastAsia="SimSun"/>
          <w:b/>
          <w:i/>
          <w:lang w:eastAsia="ru-RU"/>
        </w:rPr>
      </w:pPr>
      <w:r w:rsidRPr="00420DBB">
        <w:rPr>
          <w:rFonts w:eastAsia="SimSun"/>
          <w:b/>
          <w:i/>
          <w:lang w:eastAsia="ru-RU"/>
        </w:rPr>
        <w:t>З 2016 року процес реалізації політики децентралізації управління системою П(ПТ)О  обумовив появу додаткових форм участі недержавних суб’єктів, зокрема:</w:t>
      </w:r>
    </w:p>
    <w:p w14:paraId="5D2268A6" w14:textId="77777777" w:rsidR="009024B1" w:rsidRPr="00420DBB" w:rsidRDefault="009024B1" w:rsidP="00C96C13">
      <w:pPr>
        <w:numPr>
          <w:ilvl w:val="0"/>
          <w:numId w:val="35"/>
        </w:numPr>
        <w:spacing w:before="120" w:after="0" w:line="259" w:lineRule="auto"/>
        <w:contextualSpacing/>
        <w:jc w:val="both"/>
        <w:rPr>
          <w:rFonts w:eastAsia="SimSun"/>
          <w:lang w:eastAsia="ru-RU"/>
        </w:rPr>
      </w:pPr>
      <w:r w:rsidRPr="00420DBB">
        <w:rPr>
          <w:rFonts w:eastAsia="SimSun"/>
          <w:lang w:eastAsia="ru-RU"/>
        </w:rPr>
        <w:t>участь у забезпеченні якості П(ПТ)О  шляхом розроблення професійних стандартів</w:t>
      </w:r>
      <w:r w:rsidR="00EE2391" w:rsidRPr="00420DBB">
        <w:rPr>
          <w:rFonts w:eastAsia="SimSun"/>
          <w:vertAlign w:val="superscript"/>
          <w:lang w:eastAsia="ru-RU"/>
        </w:rPr>
        <w:footnoteReference w:id="446"/>
      </w:r>
      <w:r w:rsidRPr="00420DBB">
        <w:rPr>
          <w:rFonts w:eastAsia="SimSun"/>
          <w:lang w:eastAsia="ru-RU"/>
        </w:rPr>
        <w:t xml:space="preserve">; </w:t>
      </w:r>
    </w:p>
    <w:p w14:paraId="0C1597A7" w14:textId="77777777" w:rsidR="009024B1" w:rsidRPr="00420DBB" w:rsidRDefault="009024B1" w:rsidP="00C96C13">
      <w:pPr>
        <w:numPr>
          <w:ilvl w:val="0"/>
          <w:numId w:val="35"/>
        </w:numPr>
        <w:spacing w:before="120" w:after="0" w:line="259" w:lineRule="auto"/>
        <w:contextualSpacing/>
        <w:jc w:val="both"/>
        <w:rPr>
          <w:rFonts w:eastAsia="SimSun"/>
          <w:lang w:eastAsia="ru-RU"/>
        </w:rPr>
      </w:pPr>
      <w:r w:rsidRPr="00420DBB">
        <w:rPr>
          <w:rFonts w:eastAsia="SimSun"/>
          <w:lang w:eastAsia="ru-RU"/>
        </w:rPr>
        <w:t>участь таких недержавних суб’єктів, як представники роботодавців та профспілок у діяльності регіональних рад професійно-технічної освіти</w:t>
      </w:r>
      <w:r w:rsidR="00EE2391" w:rsidRPr="00420DBB">
        <w:rPr>
          <w:rFonts w:eastAsia="SimSun"/>
          <w:vertAlign w:val="superscript"/>
          <w:lang w:eastAsia="ru-RU"/>
        </w:rPr>
        <w:footnoteReference w:id="447"/>
      </w:r>
      <w:r w:rsidRPr="00420DBB">
        <w:rPr>
          <w:rFonts w:eastAsia="SimSun"/>
          <w:lang w:eastAsia="ru-RU"/>
        </w:rPr>
        <w:t xml:space="preserve"> з метою формування та розміщення регіонального замовлення на підготовку фахівців та робітничих кадрів</w:t>
      </w:r>
      <w:r w:rsidR="00EE2391" w:rsidRPr="00420DBB">
        <w:rPr>
          <w:rFonts w:eastAsia="SimSun"/>
          <w:vertAlign w:val="superscript"/>
          <w:lang w:eastAsia="ru-RU"/>
        </w:rPr>
        <w:footnoteReference w:id="448"/>
      </w:r>
      <w:r w:rsidRPr="00420DBB">
        <w:rPr>
          <w:rFonts w:eastAsia="SimSun"/>
          <w:lang w:eastAsia="ru-RU"/>
        </w:rPr>
        <w:t>;</w:t>
      </w:r>
    </w:p>
    <w:p w14:paraId="336791FF" w14:textId="77777777" w:rsidR="009024B1" w:rsidRPr="00420DBB" w:rsidRDefault="009024B1" w:rsidP="00C96C13">
      <w:pPr>
        <w:numPr>
          <w:ilvl w:val="0"/>
          <w:numId w:val="35"/>
        </w:numPr>
        <w:spacing w:before="120" w:after="0" w:line="259" w:lineRule="auto"/>
        <w:contextualSpacing/>
        <w:jc w:val="both"/>
        <w:rPr>
          <w:rFonts w:eastAsia="SimSun"/>
          <w:lang w:eastAsia="ru-RU"/>
        </w:rPr>
      </w:pPr>
      <w:r w:rsidRPr="00420DBB">
        <w:rPr>
          <w:rFonts w:eastAsia="Calibri"/>
        </w:rPr>
        <w:t>більш активне сприяння впровадженню дуальної П(ПТ)О.</w:t>
      </w:r>
    </w:p>
    <w:p w14:paraId="2758C38C" w14:textId="77777777" w:rsidR="009024B1" w:rsidRPr="00420DBB" w:rsidRDefault="009024B1" w:rsidP="009024B1">
      <w:pPr>
        <w:spacing w:before="120" w:after="0"/>
        <w:jc w:val="both"/>
        <w:rPr>
          <w:rFonts w:eastAsia="SimSun"/>
          <w:lang w:eastAsia="ru-RU"/>
        </w:rPr>
      </w:pPr>
      <w:r w:rsidRPr="00420DBB">
        <w:rPr>
          <w:rFonts w:eastAsia="SimSun"/>
          <w:lang w:eastAsia="ru-RU"/>
        </w:rPr>
        <w:t>Незважаючи на ухвалені на сьогодні документи про співпрацю між обома сторонами (див. пункт Д.2.2), питання відповідальності за взяті на себе зобов’язання залишається актуальним з огляду на брак чіткого і оформленого порядку взаємодії. В цілому, навіть узгодженні в ході домовленостей позиції потребують системної практичної реалізації.</w:t>
      </w:r>
    </w:p>
    <w:p w14:paraId="0FA4364C" w14:textId="77777777" w:rsidR="00C42917" w:rsidRPr="00420DBB" w:rsidRDefault="00C42917" w:rsidP="00C42917">
      <w:pPr>
        <w:autoSpaceDE w:val="0"/>
        <w:autoSpaceDN w:val="0"/>
        <w:adjustRightInd w:val="0"/>
        <w:spacing w:after="0"/>
        <w:rPr>
          <w:rFonts w:ascii="AECOM Sans" w:hAnsi="AECOM Sans" w:cs="AECOM Sans"/>
        </w:rPr>
      </w:pP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3D1A21" w14:paraId="285A8FD5" w14:textId="77777777" w:rsidTr="003D1A21">
        <w:trPr>
          <w:trHeight w:val="2412"/>
        </w:trPr>
        <w:tc>
          <w:tcPr>
            <w:tcW w:w="9090" w:type="dxa"/>
          </w:tcPr>
          <w:p w14:paraId="6AE9A9F7" w14:textId="77777777" w:rsidR="003D1A21" w:rsidRPr="005B0978" w:rsidRDefault="003D1A21" w:rsidP="003D1A21">
            <w:pPr>
              <w:keepNext/>
              <w:keepLines/>
              <w:spacing w:before="60" w:after="60"/>
              <w:jc w:val="center"/>
              <w:outlineLvl w:val="2"/>
              <w:rPr>
                <w:rFonts w:eastAsia="Times New Roman"/>
                <w:b/>
                <w:bCs/>
                <w:color w:val="0092BB" w:themeColor="accent1"/>
                <w:sz w:val="18"/>
                <w:szCs w:val="18"/>
                <w:lang w:eastAsia="en-GB"/>
              </w:rPr>
            </w:pPr>
            <w:bookmarkStart w:id="579" w:name="_Toc21858993"/>
            <w:r w:rsidRPr="005B0978">
              <w:rPr>
                <w:rFonts w:eastAsia="Times New Roman"/>
                <w:b/>
                <w:bCs/>
                <w:color w:val="0092BB" w:themeColor="accent1"/>
                <w:sz w:val="18"/>
                <w:szCs w:val="18"/>
                <w:lang w:eastAsia="en-GB"/>
              </w:rPr>
              <w:t>Запорізька область: функціонування освітньо-виробничих кластерів</w:t>
            </w:r>
            <w:bookmarkEnd w:id="579"/>
          </w:p>
          <w:p w14:paraId="75138424" w14:textId="08C160C7" w:rsidR="003D1A21" w:rsidRPr="003D1A21" w:rsidRDefault="003D1A21" w:rsidP="003D1A21">
            <w:pPr>
              <w:widowControl w:val="0"/>
              <w:shd w:val="clear" w:color="auto" w:fill="FFFFFF"/>
              <w:ind w:left="20"/>
              <w:jc w:val="both"/>
              <w:rPr>
                <w:rFonts w:eastAsia="Arial Narrow" w:cs="Times New Roman"/>
                <w:sz w:val="16"/>
                <w:szCs w:val="16"/>
                <w:lang w:eastAsia="uk-UA"/>
              </w:rPr>
            </w:pPr>
            <w:r w:rsidRPr="005B0978">
              <w:rPr>
                <w:rFonts w:eastAsia="Arial Narrow" w:cs="Times New Roman"/>
                <w:sz w:val="16"/>
                <w:szCs w:val="16"/>
                <w:lang w:eastAsia="uk-UA"/>
              </w:rPr>
              <w:t xml:space="preserve">На сьогодні НПЦ Державний навчальний заклад «Запорізьке вище професійне училище моди і стилю» включений до роботи освітньо-виробничого кластеру інноваційних швейних технологій Запорізького регіону, учасниками якого є провідні швейні підприємства міста Запоріжжя та області. Діяльність кластеру спрямована на: (1) вдосконалення змісту П(ПТ)О на основі впровадження інноваційних технологій; (2) моніторинг, аналіз і прогнозування потреб у кваліфікованих кадрах на ринку праці; (3) розроблення професійних та освітніх стандартів;  (4) централізоване використання матеріально-технічної бази для проходження здобувачами освіти виробничої практики; (5) розроблення пропозицій щодо модернізації мережі навчальних закладів П(ПТ)О. В освітньому процесі НПЦ широко використовуються інноваційні технології (зокрема, розроблено програми спеціальних курсів з конструювання та 3D-моделювання за допомогою програмного комплексу «ASSYST»). Якість професійної підготовки учнів та слухачів на базі центру підтверджують результати Всеукраїнських конкурсів «WORLDSKILLS UKRAINE, 2017» та «WORLDSKILLS UKRAINE, 2018». </w:t>
            </w:r>
          </w:p>
        </w:tc>
      </w:tr>
    </w:tbl>
    <w:p w14:paraId="511ECD5A" w14:textId="77777777" w:rsidR="003D1A21" w:rsidRDefault="003D1A21" w:rsidP="009026BE">
      <w:pPr>
        <w:pStyle w:val="41"/>
        <w:jc w:val="both"/>
        <w:rPr>
          <w:rFonts w:eastAsia="Times New Roman"/>
          <w:lang w:eastAsia="en-GB"/>
        </w:rPr>
      </w:pPr>
    </w:p>
    <w:p w14:paraId="738B8117" w14:textId="52BF1491" w:rsidR="00D73872" w:rsidRPr="00420DBB" w:rsidRDefault="00D73872" w:rsidP="009026BE">
      <w:pPr>
        <w:pStyle w:val="41"/>
        <w:jc w:val="both"/>
        <w:rPr>
          <w:rFonts w:eastAsia="Times New Roman"/>
          <w:lang w:eastAsia="en-GB"/>
        </w:rPr>
      </w:pPr>
      <w:r w:rsidRPr="00420DBB">
        <w:rPr>
          <w:rFonts w:eastAsia="Times New Roman"/>
          <w:lang w:eastAsia="en-GB"/>
        </w:rPr>
        <w:t>Опис заходів політики</w:t>
      </w:r>
    </w:p>
    <w:p w14:paraId="53AAF6B4" w14:textId="620CE5A5" w:rsidR="00D73872" w:rsidRPr="00420DBB" w:rsidRDefault="00D30658" w:rsidP="009026BE">
      <w:pPr>
        <w:pStyle w:val="31"/>
        <w:jc w:val="both"/>
        <w:rPr>
          <w:rFonts w:eastAsia="Times New Roman"/>
          <w:lang w:eastAsia="en-GB"/>
        </w:rPr>
      </w:pPr>
      <w:bookmarkStart w:id="580" w:name="_Toc12550599"/>
      <w:bookmarkStart w:id="581" w:name="_Toc20067878"/>
      <w:bookmarkStart w:id="582" w:name="_Toc21858994"/>
      <w:r w:rsidRPr="00420DBB">
        <w:rPr>
          <w:rFonts w:eastAsia="Times New Roman"/>
          <w:lang w:eastAsia="en-GB"/>
        </w:rPr>
        <w:t xml:space="preserve">Д.2.2 </w:t>
      </w:r>
      <w:r w:rsidR="00902831" w:rsidRPr="00420DBB">
        <w:rPr>
          <w:rFonts w:eastAsia="Times New Roman"/>
          <w:lang w:eastAsia="en-GB"/>
        </w:rPr>
        <w:t xml:space="preserve"> П</w:t>
      </w:r>
      <w:r w:rsidRPr="00420DBB">
        <w:rPr>
          <w:rFonts w:eastAsia="Times New Roman"/>
          <w:lang w:eastAsia="en-GB"/>
        </w:rPr>
        <w:t>олітика у</w:t>
      </w:r>
      <w:r w:rsidR="00902831" w:rsidRPr="00420DBB">
        <w:rPr>
          <w:rFonts w:eastAsia="Times New Roman"/>
          <w:lang w:eastAsia="en-GB"/>
        </w:rPr>
        <w:t xml:space="preserve"> </w:t>
      </w:r>
      <w:r w:rsidRPr="00420DBB">
        <w:rPr>
          <w:rFonts w:eastAsia="Times New Roman"/>
          <w:lang w:eastAsia="en-GB"/>
        </w:rPr>
        <w:t>сфері</w:t>
      </w:r>
      <w:r w:rsidR="00902831" w:rsidRPr="00420DBB">
        <w:rPr>
          <w:rFonts w:eastAsia="Times New Roman"/>
          <w:lang w:eastAsia="en-GB"/>
        </w:rPr>
        <w:t>і підтримки участі недержавних суб'єктів</w:t>
      </w:r>
      <w:bookmarkEnd w:id="580"/>
      <w:bookmarkEnd w:id="581"/>
      <w:bookmarkEnd w:id="582"/>
    </w:p>
    <w:p w14:paraId="422C0454" w14:textId="77777777" w:rsidR="008F670F" w:rsidRPr="00420DBB" w:rsidRDefault="008F670F" w:rsidP="008F670F">
      <w:pPr>
        <w:spacing w:after="160" w:line="259" w:lineRule="auto"/>
        <w:jc w:val="both"/>
        <w:rPr>
          <w:rFonts w:eastAsia="Times New Roman"/>
          <w:color w:val="000000"/>
        </w:rPr>
      </w:pPr>
      <w:r w:rsidRPr="00420DBB">
        <w:rPr>
          <w:rFonts w:eastAsia="Times New Roman"/>
          <w:color w:val="000000"/>
        </w:rPr>
        <w:t xml:space="preserve">Наразі відсутня окрема політика підтримки участі недержавних суб’єктів. Існують лише окремі спроби заохочення підприємств (зокрема, до найму випускників </w:t>
      </w:r>
      <w:r w:rsidRPr="00420DBB">
        <w:rPr>
          <w:rFonts w:eastAsia="Times New Roman"/>
          <w:szCs w:val="24"/>
          <w:lang w:eastAsia="en-GB"/>
        </w:rPr>
        <w:t xml:space="preserve">П(ПТ)О, які є безробітними, шляхом </w:t>
      </w:r>
      <w:r w:rsidRPr="00420DBB">
        <w:rPr>
          <w:rFonts w:eastAsia="Times New Roman"/>
          <w:color w:val="000000"/>
        </w:rPr>
        <w:t>надання компенсації роботодавцям, які працевлаштовують громадян</w:t>
      </w:r>
      <w:r w:rsidRPr="00420DBB">
        <w:rPr>
          <w:rFonts w:eastAsia="Times New Roman"/>
          <w:color w:val="000000"/>
          <w:vertAlign w:val="superscript"/>
        </w:rPr>
        <w:footnoteReference w:id="449"/>
      </w:r>
      <w:r w:rsidRPr="00420DBB">
        <w:rPr>
          <w:rFonts w:eastAsia="Times New Roman"/>
          <w:color w:val="000000"/>
        </w:rPr>
        <w:t>).</w:t>
      </w:r>
    </w:p>
    <w:p w14:paraId="2DAEE4E1" w14:textId="0298DEBF" w:rsidR="008F670F" w:rsidRPr="00420DBB" w:rsidRDefault="008F670F" w:rsidP="008F670F">
      <w:pPr>
        <w:spacing w:after="160" w:line="259" w:lineRule="auto"/>
        <w:jc w:val="both"/>
        <w:rPr>
          <w:rFonts w:eastAsia="Calibri"/>
        </w:rPr>
      </w:pPr>
      <w:r w:rsidRPr="00420DBB">
        <w:rPr>
          <w:rFonts w:eastAsia="MS Mincho"/>
          <w:spacing w:val="-2"/>
          <w:lang w:eastAsia="zh-CN"/>
        </w:rPr>
        <w:t>Важливою складовою участі недержавних суб’єктів у розвиту П(ПТ)О є їх долучення до розробки та впровадження стандартів П(ПТ)О</w:t>
      </w:r>
      <w:r w:rsidRPr="00420DBB">
        <w:rPr>
          <w:rFonts w:eastAsia="MS Mincho"/>
          <w:spacing w:val="-2"/>
          <w:vertAlign w:val="superscript"/>
          <w:lang w:eastAsia="zh-CN"/>
        </w:rPr>
        <w:footnoteReference w:id="450"/>
      </w:r>
      <w:r w:rsidRPr="00420DBB">
        <w:rPr>
          <w:rFonts w:eastAsia="MS Mincho"/>
          <w:spacing w:val="-2"/>
          <w:lang w:eastAsia="zh-CN"/>
        </w:rPr>
        <w:t xml:space="preserve">. Важливо звернути увагу на законопроект «Про професійну (професійно-технічну) освіту», що у своїх положеннях містить численні посилання на забезпечення участі роботодавців у різних сферах П(ПТ)О: підтвердження участі роботодавців у складі й діяльності регіональних рад П(ПТ)О (ст.1), забезпечення практичної підготовки здобувачів </w:t>
      </w:r>
      <w:r w:rsidRPr="00420DBB">
        <w:rPr>
          <w:rFonts w:eastAsia="MS Mincho"/>
          <w:spacing w:val="-2"/>
          <w:lang w:eastAsia="zh-CN"/>
        </w:rPr>
        <w:lastRenderedPageBreak/>
        <w:t>П(ПТ)О на підприємствах, в установах, організаціях (ст.10), сприяння науково-методичного забезпечення П(ПТ)О (ст. 47)</w:t>
      </w:r>
      <w:r w:rsidRPr="00420DBB">
        <w:rPr>
          <w:rFonts w:eastAsia="Calibri"/>
          <w:vertAlign w:val="superscript"/>
        </w:rPr>
        <w:footnoteReference w:id="451"/>
      </w:r>
      <w:r w:rsidRPr="00420DBB">
        <w:rPr>
          <w:rFonts w:eastAsia="MS Mincho"/>
          <w:spacing w:val="-2"/>
          <w:lang w:eastAsia="zh-CN"/>
        </w:rPr>
        <w:t>.  Суттєвим кроком є участь приватного сектору (роботодавців) у забезпеченні підготовки фахівців за дуальною формою здобуття освіти</w:t>
      </w:r>
      <w:r w:rsidRPr="00420DBB">
        <w:rPr>
          <w:rFonts w:eastAsia="MS Mincho"/>
          <w:spacing w:val="-2"/>
          <w:vertAlign w:val="superscript"/>
          <w:lang w:eastAsia="zh-CN"/>
        </w:rPr>
        <w:footnoteReference w:id="452"/>
      </w:r>
      <w:r w:rsidRPr="00420DBB">
        <w:rPr>
          <w:rFonts w:eastAsia="MS Mincho"/>
          <w:spacing w:val="-2"/>
          <w:lang w:eastAsia="zh-CN"/>
        </w:rPr>
        <w:t>.</w:t>
      </w:r>
      <w:r w:rsidRPr="00420DBB">
        <w:rPr>
          <w:rFonts w:eastAsia="Calibri"/>
        </w:rPr>
        <w:t xml:space="preserve"> Водночас, не дивлячись на окремі зрушення у цій сфері, очевидною є відсутність цільової політики держави, направленої на системну підтримку та взаємодію з недержавними суб’єктами.</w:t>
      </w:r>
    </w:p>
    <w:p w14:paraId="298F67D4" w14:textId="1DA01B0C" w:rsidR="008F670F" w:rsidRPr="00420DBB" w:rsidRDefault="008F670F" w:rsidP="008F670F">
      <w:pPr>
        <w:spacing w:after="160" w:line="259" w:lineRule="auto"/>
        <w:jc w:val="both"/>
        <w:rPr>
          <w:rFonts w:eastAsia="Times New Roman"/>
          <w:color w:val="000000"/>
        </w:rPr>
      </w:pPr>
      <w:r w:rsidRPr="00420DBB">
        <w:rPr>
          <w:rFonts w:eastAsia="Times New Roman"/>
          <w:color w:val="000000"/>
        </w:rPr>
        <w:t>Політика ДПП у сфері освіти здійснюється на основі договорів між органами державної влади та приватними партнерами, які укладаються у порядку, визначеному КМУ</w:t>
      </w:r>
      <w:r w:rsidRPr="00420DBB">
        <w:rPr>
          <w:rFonts w:eastAsia="Times New Roman"/>
          <w:color w:val="000000"/>
          <w:vertAlign w:val="superscript"/>
        </w:rPr>
        <w:footnoteReference w:id="453"/>
      </w:r>
      <w:r w:rsidRPr="00420DBB">
        <w:rPr>
          <w:rFonts w:eastAsia="Times New Roman"/>
          <w:color w:val="000000"/>
        </w:rPr>
        <w:t>. 5 листопада 2018 р. між Федерацією роботодавців України та МОН України був підписаний Меморандум про співпрацю, метою якого є консолідація зусиль, спрямована на розвиток П(ПТ)О для забезпечення ринку праці висококваліфікованими кадрами, а також розвиток ДПП. Відмічається тенденція посилення уваги держави до питання поглиблення взаємодії з роботодавцями в побудові більш ефективної системи популяризації П(ПТ)О через відповідні зміни до законодавства</w:t>
      </w:r>
      <w:r w:rsidRPr="00420DBB">
        <w:rPr>
          <w:rFonts w:eastAsia="Times New Roman"/>
          <w:color w:val="000000"/>
          <w:vertAlign w:val="superscript"/>
        </w:rPr>
        <w:footnoteReference w:id="454"/>
      </w:r>
      <w:r w:rsidRPr="00420DBB">
        <w:rPr>
          <w:rFonts w:eastAsia="Times New Roman"/>
          <w:color w:val="000000"/>
          <w:vertAlign w:val="superscript"/>
        </w:rPr>
        <w:footnoteReference w:id="455"/>
      </w:r>
      <w:r w:rsidRPr="00420DBB">
        <w:rPr>
          <w:rFonts w:eastAsia="Times New Roman"/>
          <w:color w:val="000000"/>
        </w:rPr>
        <w:t>.</w:t>
      </w:r>
    </w:p>
    <w:p w14:paraId="7D8EEC8E" w14:textId="223A56C8" w:rsidR="008F670F" w:rsidRPr="00420DBB" w:rsidRDefault="008F670F" w:rsidP="008F670F">
      <w:pPr>
        <w:spacing w:after="160" w:line="259" w:lineRule="auto"/>
        <w:jc w:val="both"/>
        <w:rPr>
          <w:rFonts w:eastAsia="Calibri"/>
        </w:rPr>
      </w:pPr>
      <w:r w:rsidRPr="00420DBB">
        <w:rPr>
          <w:rFonts w:eastAsia="Calibri"/>
        </w:rPr>
        <w:t>Правові засади ДПП у сфері освіти визначені </w:t>
      </w:r>
      <w:hyperlink r:id="rId21" w:tgtFrame="_blank" w:history="1">
        <w:r w:rsidRPr="00420DBB">
          <w:rPr>
            <w:rFonts w:eastAsia="Calibri"/>
          </w:rPr>
          <w:t>Конституцією України</w:t>
        </w:r>
      </w:hyperlink>
      <w:r w:rsidRPr="00420DBB">
        <w:rPr>
          <w:rFonts w:eastAsia="Calibri"/>
        </w:rPr>
        <w:t xml:space="preserve">, </w:t>
      </w:r>
      <w:hyperlink r:id="rId22" w:tgtFrame="_blank" w:history="1">
        <w:r w:rsidRPr="00420DBB">
          <w:rPr>
            <w:rFonts w:eastAsia="Calibri"/>
          </w:rPr>
          <w:t>Цивільним кодексом України</w:t>
        </w:r>
      </w:hyperlink>
      <w:r w:rsidRPr="00420DBB">
        <w:rPr>
          <w:rFonts w:eastAsia="Calibri"/>
        </w:rPr>
        <w:t>, </w:t>
      </w:r>
      <w:hyperlink r:id="rId23" w:tgtFrame="_blank" w:history="1">
        <w:r w:rsidRPr="00420DBB">
          <w:rPr>
            <w:rFonts w:eastAsia="Calibri"/>
          </w:rPr>
          <w:t>Господарським кодексом України</w:t>
        </w:r>
      </w:hyperlink>
      <w:r w:rsidRPr="00420DBB">
        <w:rPr>
          <w:rFonts w:eastAsia="Calibri"/>
        </w:rPr>
        <w:t>, </w:t>
      </w:r>
      <w:hyperlink r:id="rId24" w:tgtFrame="_blank" w:history="1">
        <w:r w:rsidRPr="00420DBB">
          <w:rPr>
            <w:rFonts w:eastAsia="Calibri"/>
          </w:rPr>
          <w:t>ЗУ</w:t>
        </w:r>
      </w:hyperlink>
      <w:r w:rsidRPr="00420DBB">
        <w:rPr>
          <w:rFonts w:eastAsia="Calibri"/>
        </w:rPr>
        <w:t xml:space="preserve"> "Про державно-приватне партнерство" та «Про освіту», іншими законами та міжнародними договорами України. Сьогодні </w:t>
      </w:r>
      <w:r w:rsidRPr="00420DBB">
        <w:rPr>
          <w:rFonts w:eastAsia="Calibri"/>
          <w:b/>
          <w:i/>
        </w:rPr>
        <w:t xml:space="preserve">законодавство України не дозволяє реально використовувати механізм ДПП для розвитку </w:t>
      </w:r>
      <w:r w:rsidRPr="00420DBB">
        <w:rPr>
          <w:rFonts w:eastAsia="MS Mincho"/>
          <w:i/>
          <w:spacing w:val="-2"/>
          <w:lang w:eastAsia="zh-CN"/>
        </w:rPr>
        <w:t>П(ПТ)О</w:t>
      </w:r>
      <w:r w:rsidRPr="00420DBB">
        <w:rPr>
          <w:rFonts w:eastAsia="Calibri"/>
          <w:b/>
          <w:i/>
        </w:rPr>
        <w:t xml:space="preserve"> в необхідному обсязі</w:t>
      </w:r>
      <w:r w:rsidRPr="00420DBB">
        <w:rPr>
          <w:rFonts w:eastAsia="Calibri"/>
          <w:b/>
        </w:rPr>
        <w:t>.</w:t>
      </w:r>
      <w:r w:rsidRPr="00420DBB">
        <w:rPr>
          <w:rFonts w:eastAsia="Calibri"/>
        </w:rPr>
        <w:t xml:space="preserve"> Є потреба у розширенні змістовних статей щодо ДПП в профільних освітніх законах. Відповідно до ЗУ «про Освіту» ДПП у сфері освіти і науки має передбачати: спільне фінансування закладів освіти, баз практичної підготовки, інноваційний центрів та бізнес-інкубаторів (на базі існуючих закладів освіти);</w:t>
      </w:r>
      <w:r w:rsidRPr="00420DBB">
        <w:rPr>
          <w:rFonts w:ascii="Calibri" w:eastAsia="Calibri" w:hAnsi="Calibri" w:cs="Times New Roman"/>
          <w:sz w:val="22"/>
          <w:szCs w:val="22"/>
        </w:rPr>
        <w:t xml:space="preserve"> </w:t>
      </w:r>
      <w:r w:rsidRPr="00420DBB">
        <w:rPr>
          <w:rFonts w:eastAsia="Calibri"/>
        </w:rPr>
        <w:t>розвиток сучасних технологій освіти;</w:t>
      </w:r>
      <w:r w:rsidRPr="00420DBB">
        <w:rPr>
          <w:rFonts w:ascii="Calibri" w:eastAsia="Calibri" w:hAnsi="Calibri" w:cs="Times New Roman"/>
          <w:sz w:val="22"/>
          <w:szCs w:val="22"/>
        </w:rPr>
        <w:t xml:space="preserve"> </w:t>
      </w:r>
      <w:r w:rsidRPr="00420DBB">
        <w:rPr>
          <w:rFonts w:eastAsia="Calibri"/>
        </w:rPr>
        <w:t>професійно-практичну підготовку; запровадження спільних програм фінансування підготовки фахівців тощо; заходи щодо соціального захисту викладачів та здобувачів освіти. Ці заходи потребують більш активної участі обох сторін.</w:t>
      </w:r>
    </w:p>
    <w:p w14:paraId="6F15FACB" w14:textId="77777777" w:rsidR="008F670F" w:rsidRPr="00420DBB" w:rsidRDefault="008F670F" w:rsidP="00C300A8">
      <w:pPr>
        <w:keepLines/>
        <w:widowControl w:val="0"/>
        <w:spacing w:after="160" w:line="259" w:lineRule="auto"/>
        <w:jc w:val="both"/>
        <w:rPr>
          <w:rFonts w:eastAsia="Calibri"/>
        </w:rPr>
      </w:pPr>
      <w:r w:rsidRPr="00420DBB">
        <w:rPr>
          <w:rFonts w:eastAsia="Calibri"/>
          <w:b/>
          <w:i/>
        </w:rPr>
        <w:t>ДПП у сфері П(ПТ)О та взаємозв’язок з ринком праці визначений як один з трьох головних пріоритетів,</w:t>
      </w:r>
      <w:r w:rsidRPr="00420DBB">
        <w:rPr>
          <w:rFonts w:eastAsia="Calibri"/>
        </w:rPr>
        <w:t xml:space="preserve"> передбачених Концепцією реалізації державної політики у сфері професійної (професійно-технічної) освіти «Сучасна професійна (професійно-технічної) освіта» на період до 2027 року (2019)</w:t>
      </w:r>
      <w:r w:rsidRPr="00420DBB">
        <w:rPr>
          <w:rFonts w:eastAsia="Calibri"/>
          <w:vertAlign w:val="superscript"/>
        </w:rPr>
        <w:footnoteReference w:id="456"/>
      </w:r>
      <w:r w:rsidRPr="00420DBB">
        <w:rPr>
          <w:rFonts w:eastAsia="Calibri"/>
        </w:rPr>
        <w:t>.</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995AFB" w14:paraId="64BF6048" w14:textId="77777777" w:rsidTr="00E440FA">
        <w:trPr>
          <w:trHeight w:val="2943"/>
        </w:trPr>
        <w:tc>
          <w:tcPr>
            <w:tcW w:w="9090" w:type="dxa"/>
          </w:tcPr>
          <w:p w14:paraId="04F1F3B3" w14:textId="77777777" w:rsidR="003D1A21" w:rsidRPr="005B0978" w:rsidRDefault="003D1A21" w:rsidP="00C300A8">
            <w:pPr>
              <w:pStyle w:val="31"/>
              <w:keepNext w:val="0"/>
              <w:widowControl w:val="0"/>
              <w:spacing w:before="120" w:after="120"/>
              <w:jc w:val="center"/>
              <w:outlineLvl w:val="2"/>
              <w:rPr>
                <w:rFonts w:eastAsia="Times New Roman"/>
                <w:b/>
                <w:sz w:val="18"/>
                <w:szCs w:val="18"/>
                <w:lang w:eastAsia="en-GB"/>
              </w:rPr>
            </w:pPr>
            <w:bookmarkStart w:id="583" w:name="_Toc21858995"/>
            <w:bookmarkStart w:id="584" w:name="_Toc12550600"/>
            <w:bookmarkStart w:id="585" w:name="_Toc20067879"/>
            <w:r w:rsidRPr="005B0978">
              <w:rPr>
                <w:rFonts w:eastAsia="Times New Roman"/>
                <w:b/>
                <w:sz w:val="18"/>
                <w:szCs w:val="18"/>
                <w:lang w:eastAsia="en-GB"/>
              </w:rPr>
              <w:t xml:space="preserve">Черкаська область: впровадження </w:t>
            </w:r>
            <w:r w:rsidRPr="005B0978">
              <w:rPr>
                <w:rFonts w:eastAsia="Times New Roman"/>
                <w:b/>
                <w:sz w:val="18"/>
                <w:szCs w:val="18"/>
                <w:lang w:val="ru-RU" w:eastAsia="en-GB"/>
              </w:rPr>
              <w:t>Державно-приватного партнерства</w:t>
            </w:r>
            <w:bookmarkEnd w:id="583"/>
          </w:p>
          <w:p w14:paraId="57048DC3" w14:textId="25B8DFCC" w:rsidR="003D1A21" w:rsidRPr="003D1A21" w:rsidRDefault="00995AFB" w:rsidP="00C300A8">
            <w:pPr>
              <w:keepLines/>
              <w:widowControl w:val="0"/>
              <w:spacing w:before="60" w:after="60"/>
              <w:jc w:val="both"/>
              <w:outlineLvl w:val="2"/>
              <w:rPr>
                <w:rFonts w:eastAsia="Times New Roman"/>
                <w:sz w:val="16"/>
                <w:szCs w:val="16"/>
                <w:lang w:eastAsia="en-GB"/>
              </w:rPr>
            </w:pPr>
            <w:bookmarkStart w:id="586" w:name="_Toc21858996"/>
            <w:r w:rsidRPr="005B0978">
              <w:rPr>
                <w:rFonts w:eastAsia="Times New Roman"/>
                <w:sz w:val="16"/>
                <w:szCs w:val="16"/>
                <w:lang w:eastAsia="en-GB"/>
              </w:rPr>
              <w:t>Державно-приватне партнерство знаходиться в стані розбудови: (1) створена Регіональна рада професійної освіти (стейкхолдерів); (2) за кошти соціальних партнерів функціонує 5 навчально-практичних центрів: на базі державного навчального закладу «Черкаське вище професійне училище будівельних технологій» функціонують Міжрегіональний навчально-практичний центр сучасних будівельних технологій, навчально-практичний центр за професією «Монтажник гіпсокартонних конструкцій», НПЦ «ТРІОРА» та «Снєжка», на базі державного навчального закладу «Черкаський професійний ліцей» – навчально-практичний будівельний центр з технологій «ХенкельБаутехнік (Україна)»; (3) у співпраці з 6 підприємствами з 5 професій впроваджується дуальна форма навчання. Проте державно-приватне партнерство потребує законодавчого врегулювання. Стимулів для соціальних партнерів законодавчо не передбачено. Тому недержавні суб’єкти беруть недостатню участь при формуванні та впровадженні П(ПТ)О, зокрема це стосується формування регіонального (державного) замовлення. Зокрема, доцільно ухвалити новий ЗУ «Про професійну (професійно-технічну освіту», де передбачити можливість утворення та/або спільного фінансування ЗП(ПТ)О, нових баз професійно-практичної підготовки, інноваційних підприємств (інноваційних центрів, технопарків, технополісів, інноваційних бізнес-інкубаторів) тощо.</w:t>
            </w:r>
            <w:bookmarkEnd w:id="586"/>
          </w:p>
        </w:tc>
      </w:tr>
    </w:tbl>
    <w:p w14:paraId="547C18D2" w14:textId="07E76EAA" w:rsidR="00D73872" w:rsidRPr="00420DBB" w:rsidRDefault="003D1D20" w:rsidP="009026BE">
      <w:pPr>
        <w:pStyle w:val="21"/>
        <w:jc w:val="both"/>
        <w:rPr>
          <w:rFonts w:eastAsia="Times New Roman"/>
          <w:lang w:eastAsia="en-GB"/>
        </w:rPr>
      </w:pPr>
      <w:bookmarkStart w:id="587" w:name="_Toc21858997"/>
      <w:r w:rsidRPr="00420DBB">
        <w:rPr>
          <w:rFonts w:eastAsia="Times New Roman"/>
          <w:lang w:eastAsia="en-GB"/>
        </w:rPr>
        <w:lastRenderedPageBreak/>
        <w:t>Д</w:t>
      </w:r>
      <w:r w:rsidR="00D30658" w:rsidRPr="00420DBB">
        <w:rPr>
          <w:rFonts w:eastAsia="Times New Roman"/>
          <w:lang w:eastAsia="en-GB"/>
        </w:rPr>
        <w:t xml:space="preserve">.3 </w:t>
      </w:r>
      <w:r w:rsidRPr="00420DBB">
        <w:rPr>
          <w:rFonts w:eastAsia="Times New Roman"/>
          <w:lang w:eastAsia="en-GB"/>
        </w:rPr>
        <w:t xml:space="preserve"> Бюджет </w:t>
      </w:r>
      <w:r w:rsidR="00F055A0" w:rsidRPr="00420DBB">
        <w:rPr>
          <w:rFonts w:eastAsia="Times New Roman"/>
          <w:lang w:eastAsia="en-GB"/>
        </w:rPr>
        <w:t>П(ПТ)О</w:t>
      </w:r>
      <w:bookmarkEnd w:id="584"/>
      <w:bookmarkEnd w:id="585"/>
      <w:bookmarkEnd w:id="587"/>
      <w:r w:rsidR="00F055A0" w:rsidRPr="00420DBB">
        <w:rPr>
          <w:rFonts w:eastAsia="Times New Roman"/>
          <w:lang w:eastAsia="en-GB"/>
        </w:rPr>
        <w:t xml:space="preserve"> </w:t>
      </w:r>
    </w:p>
    <w:p w14:paraId="0D7CDFE6" w14:textId="6337C8B2" w:rsidR="00747CC3" w:rsidRPr="00420DBB" w:rsidRDefault="00D30658" w:rsidP="009026BE">
      <w:pPr>
        <w:pStyle w:val="41"/>
        <w:jc w:val="both"/>
        <w:rPr>
          <w:rFonts w:eastAsia="Times New Roman"/>
          <w:lang w:eastAsia="en-GB"/>
        </w:rPr>
      </w:pPr>
      <w:r w:rsidRPr="00420DBB">
        <w:rPr>
          <w:rFonts w:eastAsia="Times New Roman"/>
          <w:lang w:eastAsia="en-GB"/>
        </w:rPr>
        <w:t>В</w:t>
      </w:r>
      <w:r w:rsidR="00747CC3" w:rsidRPr="00420DBB">
        <w:rPr>
          <w:rFonts w:eastAsia="Times New Roman"/>
          <w:lang w:eastAsia="en-GB"/>
        </w:rPr>
        <w:t>изначення проблематики</w:t>
      </w:r>
    </w:p>
    <w:p w14:paraId="0970921F" w14:textId="443D359A" w:rsidR="00D73872" w:rsidRPr="00420DBB" w:rsidRDefault="00747CC3" w:rsidP="009026BE">
      <w:pPr>
        <w:pStyle w:val="31"/>
        <w:jc w:val="both"/>
        <w:rPr>
          <w:rFonts w:eastAsia="Times New Roman"/>
          <w:lang w:eastAsia="en-GB"/>
        </w:rPr>
      </w:pPr>
      <w:bookmarkStart w:id="588" w:name="_Toc12550601"/>
      <w:bookmarkStart w:id="589" w:name="_Toc20067880"/>
      <w:bookmarkStart w:id="590" w:name="_Toc21858998"/>
      <w:r w:rsidRPr="00420DBB">
        <w:rPr>
          <w:rFonts w:eastAsia="Times New Roman"/>
          <w:lang w:eastAsia="en-GB"/>
        </w:rPr>
        <w:t>Д.3.1</w:t>
      </w:r>
      <w:r w:rsidR="00D30658" w:rsidRPr="00420DBB">
        <w:rPr>
          <w:rFonts w:eastAsia="Times New Roman"/>
          <w:lang w:eastAsia="en-GB"/>
        </w:rPr>
        <w:t xml:space="preserve"> </w:t>
      </w:r>
      <w:r w:rsidRPr="00420DBB">
        <w:rPr>
          <w:rFonts w:eastAsia="Times New Roman"/>
          <w:lang w:eastAsia="en-GB"/>
        </w:rPr>
        <w:t xml:space="preserve"> Плануванн</w:t>
      </w:r>
      <w:r w:rsidR="003D1D20" w:rsidRPr="00420DBB">
        <w:rPr>
          <w:rFonts w:eastAsia="Times New Roman"/>
          <w:lang w:eastAsia="en-GB"/>
        </w:rPr>
        <w:t xml:space="preserve">я витрат, формування бюджету </w:t>
      </w:r>
      <w:r w:rsidR="00F055A0" w:rsidRPr="00420DBB">
        <w:rPr>
          <w:rFonts w:eastAsia="Times New Roman"/>
          <w:lang w:eastAsia="en-GB"/>
        </w:rPr>
        <w:t xml:space="preserve">П(ПТ)О </w:t>
      </w:r>
      <w:r w:rsidRPr="00420DBB">
        <w:rPr>
          <w:rFonts w:eastAsia="Times New Roman"/>
          <w:lang w:eastAsia="en-GB"/>
        </w:rPr>
        <w:t xml:space="preserve"> і його виконання</w:t>
      </w:r>
      <w:bookmarkEnd w:id="588"/>
      <w:bookmarkEnd w:id="589"/>
      <w:bookmarkEnd w:id="590"/>
    </w:p>
    <w:p w14:paraId="6518EE71" w14:textId="469A1F2C"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sz w:val="20"/>
          <w:szCs w:val="20"/>
          <w:lang w:val="uk-UA"/>
        </w:rPr>
        <w:t>Сучас</w:t>
      </w:r>
      <w:r w:rsidR="001B4398">
        <w:rPr>
          <w:rFonts w:ascii="Arial" w:eastAsiaTheme="minorHAnsi" w:hAnsi="Arial" w:cs="Arial"/>
          <w:sz w:val="20"/>
          <w:szCs w:val="20"/>
          <w:lang w:val="uk-UA"/>
        </w:rPr>
        <w:t xml:space="preserve">на система фінансування П(ПТ)О функціонує </w:t>
      </w:r>
      <w:r w:rsidRPr="00420DBB">
        <w:rPr>
          <w:rFonts w:ascii="Arial" w:eastAsiaTheme="minorHAnsi" w:hAnsi="Arial" w:cs="Arial"/>
          <w:sz w:val="20"/>
          <w:szCs w:val="20"/>
          <w:lang w:val="uk-UA"/>
        </w:rPr>
        <w:t>в рамках загального процесу децентралізації, що розпочався у 2014 році</w:t>
      </w:r>
      <w:r w:rsidRPr="00420DBB">
        <w:rPr>
          <w:rStyle w:val="af9"/>
          <w:rFonts w:ascii="Arial" w:eastAsiaTheme="minorHAnsi" w:hAnsi="Arial" w:cs="Arial"/>
          <w:sz w:val="20"/>
          <w:szCs w:val="20"/>
          <w:lang w:val="uk-UA"/>
        </w:rPr>
        <w:footnoteReference w:id="457"/>
      </w:r>
      <w:r w:rsidRPr="00420DBB">
        <w:rPr>
          <w:rFonts w:ascii="Arial" w:eastAsiaTheme="minorHAnsi" w:hAnsi="Arial" w:cs="Arial"/>
          <w:sz w:val="20"/>
          <w:szCs w:val="20"/>
          <w:lang w:val="uk-UA"/>
        </w:rPr>
        <w:t xml:space="preserve"> . Бюджет системи П(ПТ)О  формується й виконується  відповідно до ЗУ «Про Державний бюджет України», Бюджетного кодексу України, Середньострокової Бюджетної декларації (Основні напрями бюджетної політики на три роки), постанов КМУ, рішень регіональних рад тощо. Основне джерело фінансування системи П(ПТ)О - місцеві бюджети (див. пункт Д.3.2).</w:t>
      </w:r>
    </w:p>
    <w:p w14:paraId="088049C2" w14:textId="77777777"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b/>
          <w:sz w:val="20"/>
          <w:szCs w:val="20"/>
          <w:lang w:val="uk-UA"/>
        </w:rPr>
        <w:t xml:space="preserve">На національному рівні </w:t>
      </w:r>
      <w:r w:rsidRPr="00420DBB">
        <w:rPr>
          <w:rFonts w:ascii="Arial" w:eastAsiaTheme="minorHAnsi" w:hAnsi="Arial" w:cs="Arial"/>
          <w:sz w:val="20"/>
          <w:szCs w:val="20"/>
          <w:lang w:val="uk-UA"/>
        </w:rPr>
        <w:t xml:space="preserve">(Державний бюджет) до бюджетного процесу в сфері П(ПТ)О залучені МОН, Міністерство фінансів. </w:t>
      </w:r>
    </w:p>
    <w:p w14:paraId="3C9A4FC0" w14:textId="5461CA48"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b/>
          <w:sz w:val="20"/>
          <w:szCs w:val="20"/>
          <w:lang w:val="uk-UA"/>
        </w:rPr>
        <w:t>На регіональному рівні</w:t>
      </w:r>
      <w:r w:rsidRPr="00420DBB">
        <w:rPr>
          <w:rFonts w:ascii="Arial" w:eastAsiaTheme="minorHAnsi" w:hAnsi="Arial" w:cs="Arial"/>
          <w:sz w:val="20"/>
          <w:szCs w:val="20"/>
          <w:lang w:val="uk-UA"/>
        </w:rPr>
        <w:t xml:space="preserve"> (обласні  бюджети, бюджети </w:t>
      </w:r>
      <w:r w:rsidR="0096068E" w:rsidRPr="0096068E">
        <w:rPr>
          <w:rFonts w:ascii="Arial" w:eastAsiaTheme="minorHAnsi" w:hAnsi="Arial" w:cs="Arial"/>
          <w:sz w:val="20"/>
          <w:szCs w:val="20"/>
          <w:lang w:val="uk-UA"/>
        </w:rPr>
        <w:t>міст обласного значення -обласних центрів</w:t>
      </w:r>
      <w:r w:rsidRPr="00420DBB">
        <w:rPr>
          <w:rFonts w:ascii="Arial" w:eastAsiaTheme="minorHAnsi" w:hAnsi="Arial" w:cs="Arial"/>
          <w:sz w:val="20"/>
          <w:szCs w:val="20"/>
          <w:lang w:val="uk-UA"/>
        </w:rPr>
        <w:t xml:space="preserve"> та бюджет м. Києва): Департаменти (управління) освіти і науки та Департаменти фінансів  відповідних обласних та міських державних адміністрацій, заклади П(ПТ)О. </w:t>
      </w:r>
    </w:p>
    <w:p w14:paraId="06F23C0A" w14:textId="77777777"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sz w:val="20"/>
          <w:szCs w:val="20"/>
          <w:lang w:val="uk-UA"/>
        </w:rPr>
        <w:t xml:space="preserve">Крім того, </w:t>
      </w:r>
      <w:r w:rsidRPr="00420DBB">
        <w:rPr>
          <w:rFonts w:ascii="Arial" w:eastAsiaTheme="minorHAnsi" w:hAnsi="Arial" w:cs="Arial"/>
          <w:b/>
          <w:sz w:val="20"/>
          <w:szCs w:val="20"/>
          <w:lang w:val="uk-UA"/>
        </w:rPr>
        <w:t>кожний заклад</w:t>
      </w:r>
      <w:r w:rsidRPr="00420DBB">
        <w:rPr>
          <w:rFonts w:ascii="Arial" w:hAnsi="Arial" w:cs="Arial"/>
          <w:b/>
          <w:sz w:val="20"/>
          <w:szCs w:val="20"/>
          <w:lang w:val="uk-UA"/>
        </w:rPr>
        <w:t xml:space="preserve"> </w:t>
      </w:r>
      <w:r w:rsidRPr="00420DBB">
        <w:rPr>
          <w:rFonts w:ascii="Arial" w:eastAsiaTheme="minorHAnsi" w:hAnsi="Arial" w:cs="Arial"/>
          <w:b/>
          <w:sz w:val="20"/>
          <w:szCs w:val="20"/>
          <w:lang w:val="uk-UA"/>
        </w:rPr>
        <w:t>П(ПТ)О</w:t>
      </w:r>
      <w:r w:rsidRPr="00420DBB">
        <w:rPr>
          <w:rFonts w:ascii="Arial" w:eastAsiaTheme="minorHAnsi" w:hAnsi="Arial" w:cs="Arial"/>
          <w:sz w:val="20"/>
          <w:szCs w:val="20"/>
          <w:lang w:val="uk-UA"/>
        </w:rPr>
        <w:t xml:space="preserve"> має власний кошторис.</w:t>
      </w:r>
    </w:p>
    <w:p w14:paraId="15F60375" w14:textId="3E2D0693"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sz w:val="20"/>
          <w:szCs w:val="20"/>
          <w:lang w:val="uk-UA"/>
        </w:rPr>
        <w:t>Після останнього раунду ТП в Україні розпочалось запровадження середньострокового бюджетного планування. Наразі бюджетний процес починається з розробки та ухвалення Бюджетної декларації, яка містить основні макроекономічні орієнтири та граничні бюджетні показники</w:t>
      </w:r>
      <w:r w:rsidRPr="00420DBB">
        <w:rPr>
          <w:rFonts w:ascii="Arial" w:hAnsi="Arial" w:cs="Arial"/>
          <w:sz w:val="20"/>
          <w:szCs w:val="20"/>
          <w:lang w:val="uk-UA"/>
        </w:rPr>
        <w:t xml:space="preserve"> </w:t>
      </w:r>
      <w:r w:rsidRPr="00420DBB">
        <w:rPr>
          <w:rFonts w:ascii="Arial" w:eastAsiaTheme="minorHAnsi" w:hAnsi="Arial" w:cs="Arial"/>
          <w:sz w:val="20"/>
          <w:szCs w:val="20"/>
          <w:lang w:val="uk-UA"/>
        </w:rPr>
        <w:t>на три роки.</w:t>
      </w:r>
      <w:r w:rsidRPr="00420DBB">
        <w:rPr>
          <w:rFonts w:ascii="Arial" w:hAnsi="Arial" w:cs="Arial"/>
          <w:sz w:val="20"/>
          <w:szCs w:val="20"/>
          <w:lang w:val="uk-UA"/>
        </w:rPr>
        <w:t xml:space="preserve"> Вона є основою для складання проектів бюджетів (державного та місцевих). Проект Державного бюджету ухвалюється ВРУ, проекти місцевих бюджетів - обласними та міськими радами. Є можливість вносити зміни до бюджет</w:t>
      </w:r>
      <w:r w:rsidR="00E84419">
        <w:rPr>
          <w:rFonts w:ascii="Arial" w:hAnsi="Arial" w:cs="Arial"/>
          <w:sz w:val="20"/>
          <w:szCs w:val="20"/>
          <w:lang w:val="uk-UA"/>
        </w:rPr>
        <w:t xml:space="preserve">ів </w:t>
      </w:r>
      <w:r w:rsidRPr="00420DBB">
        <w:rPr>
          <w:rFonts w:ascii="Arial" w:hAnsi="Arial" w:cs="Arial"/>
          <w:sz w:val="20"/>
          <w:szCs w:val="20"/>
          <w:lang w:val="uk-UA"/>
        </w:rPr>
        <w:t>(державного та місцевих) протягом бюджетного року (процедура визначена Бюджетним кодексом). Після закінчення бюджетного року готується звіт про виконання відповідного бюджету.</w:t>
      </w:r>
      <w:r w:rsidRPr="00420DBB">
        <w:rPr>
          <w:rFonts w:ascii="Arial" w:eastAsiaTheme="minorHAnsi" w:hAnsi="Arial" w:cs="Arial"/>
          <w:sz w:val="20"/>
          <w:szCs w:val="20"/>
          <w:lang w:val="uk-UA"/>
        </w:rPr>
        <w:t xml:space="preserve"> </w:t>
      </w:r>
    </w:p>
    <w:p w14:paraId="19EF5F58" w14:textId="1FA2DF46"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sz w:val="20"/>
          <w:szCs w:val="20"/>
          <w:lang w:val="uk-UA"/>
        </w:rPr>
        <w:t>В Державному та місцевих бюджетах передбачений конкретні статті  видатків, пов’язані з П(ПТ)О відповідно до бюджетних програм. Бюджетне планування здійснюється з застосуванням програмно-цільового методу</w:t>
      </w:r>
      <w:r w:rsidRPr="00420DBB">
        <w:rPr>
          <w:rStyle w:val="af9"/>
          <w:rFonts w:ascii="Arial" w:eastAsiaTheme="minorHAnsi" w:hAnsi="Arial" w:cs="Arial"/>
          <w:sz w:val="20"/>
          <w:szCs w:val="20"/>
          <w:lang w:val="uk-UA"/>
        </w:rPr>
        <w:footnoteReference w:id="458"/>
      </w:r>
      <w:r w:rsidRPr="00420DBB">
        <w:rPr>
          <w:rFonts w:ascii="Arial" w:eastAsiaTheme="minorHAnsi" w:hAnsi="Arial" w:cs="Arial"/>
          <w:sz w:val="20"/>
          <w:szCs w:val="20"/>
          <w:lang w:val="uk-UA"/>
        </w:rPr>
        <w:t>. На всіх стадіях бюджетного процесу його учасники в межах своїх повноважень здійснюють оцінку ефективності бюджетних програм, що передбачає заходи з моніторингу та контролю за цільовим та ефективним використанням бюджетних коштів.</w:t>
      </w:r>
      <w:r w:rsidRPr="00420DBB">
        <w:rPr>
          <w:rFonts w:ascii="Arial" w:hAnsi="Arial" w:cs="Arial"/>
          <w:sz w:val="20"/>
          <w:szCs w:val="20"/>
          <w:lang w:val="uk-UA"/>
        </w:rPr>
        <w:t xml:space="preserve"> </w:t>
      </w:r>
      <w:r w:rsidRPr="00420DBB">
        <w:rPr>
          <w:rFonts w:ascii="Arial" w:eastAsiaTheme="minorHAnsi" w:hAnsi="Arial" w:cs="Arial"/>
          <w:sz w:val="20"/>
          <w:szCs w:val="20"/>
          <w:lang w:val="uk-UA"/>
        </w:rPr>
        <w:t>Моніторинг здійснюють виконавці програм - розпорядники бюджетних коштів (органи, зазначені вище)</w:t>
      </w:r>
      <w:r w:rsidR="001F17CD" w:rsidRPr="00420DBB">
        <w:rPr>
          <w:rFonts w:ascii="Arial" w:eastAsiaTheme="minorHAnsi" w:hAnsi="Arial" w:cs="Arial"/>
          <w:sz w:val="20"/>
          <w:szCs w:val="20"/>
          <w:lang w:val="uk-UA"/>
        </w:rPr>
        <w:t>, а також органи, що проводять зовнішній аудит (</w:t>
      </w:r>
      <w:r w:rsidR="005E15EA" w:rsidRPr="00420DBB">
        <w:rPr>
          <w:rFonts w:ascii="Arial" w:eastAsiaTheme="minorHAnsi" w:hAnsi="Arial" w:cs="Arial"/>
          <w:sz w:val="20"/>
          <w:szCs w:val="20"/>
          <w:lang w:val="uk-UA"/>
        </w:rPr>
        <w:t>Державн</w:t>
      </w:r>
      <w:r w:rsidR="00E81AEC">
        <w:rPr>
          <w:rFonts w:ascii="Arial" w:eastAsiaTheme="minorHAnsi" w:hAnsi="Arial" w:cs="Arial"/>
          <w:sz w:val="20"/>
          <w:szCs w:val="20"/>
          <w:lang w:val="uk-UA"/>
        </w:rPr>
        <w:t xml:space="preserve">а </w:t>
      </w:r>
      <w:r w:rsidR="005E15EA" w:rsidRPr="00420DBB">
        <w:rPr>
          <w:rFonts w:ascii="Arial" w:eastAsiaTheme="minorHAnsi" w:hAnsi="Arial" w:cs="Arial"/>
          <w:sz w:val="20"/>
          <w:szCs w:val="20"/>
          <w:lang w:val="uk-UA"/>
        </w:rPr>
        <w:t>аудиторська служба України і Рахункова палата України)</w:t>
      </w:r>
      <w:r w:rsidRPr="00420DBB">
        <w:rPr>
          <w:rFonts w:ascii="Arial" w:eastAsiaTheme="minorHAnsi" w:hAnsi="Arial" w:cs="Arial"/>
          <w:sz w:val="20"/>
          <w:szCs w:val="20"/>
          <w:lang w:val="uk-UA"/>
        </w:rPr>
        <w:t>.</w:t>
      </w:r>
    </w:p>
    <w:p w14:paraId="0F298385" w14:textId="77777777" w:rsidR="00507658" w:rsidRPr="00420DBB" w:rsidRDefault="00507658" w:rsidP="00302F9C">
      <w:pPr>
        <w:pStyle w:val="rvps2"/>
        <w:shd w:val="clear" w:color="auto" w:fill="FFFFFF"/>
        <w:tabs>
          <w:tab w:val="left" w:pos="993"/>
        </w:tabs>
        <w:spacing w:before="0" w:beforeAutospacing="0" w:after="200" w:afterAutospacing="0"/>
        <w:ind w:right="1"/>
        <w:jc w:val="both"/>
        <w:rPr>
          <w:rFonts w:ascii="Arial" w:eastAsiaTheme="minorHAnsi" w:hAnsi="Arial" w:cs="Arial"/>
          <w:sz w:val="20"/>
          <w:szCs w:val="20"/>
          <w:lang w:val="uk-UA"/>
        </w:rPr>
      </w:pPr>
      <w:r w:rsidRPr="00420DBB">
        <w:rPr>
          <w:rFonts w:ascii="Arial" w:eastAsiaTheme="minorHAnsi" w:hAnsi="Arial" w:cs="Arial"/>
          <w:b/>
          <w:sz w:val="20"/>
          <w:szCs w:val="20"/>
          <w:lang w:val="uk-UA"/>
        </w:rPr>
        <w:t>Національний рівень:</w:t>
      </w:r>
      <w:r w:rsidRPr="00420DBB">
        <w:rPr>
          <w:rFonts w:ascii="Arial" w:eastAsiaTheme="minorHAnsi" w:hAnsi="Arial" w:cs="Arial"/>
          <w:sz w:val="20"/>
          <w:szCs w:val="20"/>
          <w:lang w:val="uk-UA"/>
        </w:rPr>
        <w:t xml:space="preserve"> обсяги субвенції з Державного бюджету місцевому бюджету для ЗП(ПТ)О конкретного регіону на бюджетний рік розраховуються МОН з (або без) надання запиту до Департаменту освіти і науки облдержадміністрації та затверджуються  у законі про Державний бюджет України на відповідний рік окремо для кожного місцевого бюджету, що отримує таку субвенцію з Державного бюджету.</w:t>
      </w:r>
    </w:p>
    <w:p w14:paraId="46A742E8" w14:textId="77777777" w:rsidR="00507658" w:rsidRPr="00420DBB" w:rsidRDefault="00507658" w:rsidP="00302F9C">
      <w:pPr>
        <w:jc w:val="both"/>
      </w:pPr>
      <w:r w:rsidRPr="00420DBB">
        <w:rPr>
          <w:b/>
        </w:rPr>
        <w:t>Регіональний рівень:</w:t>
      </w:r>
      <w:r w:rsidRPr="00420DBB">
        <w:t xml:space="preserve"> при розрахунку показників видатків обласного бюджету враховуються розмір мінімальної заробітної плати, розмір посадового окладу працівника І тарифного розряду Єдиної тарифної сітки, прожитковий мінімум та відповідні коефіцієнти, на які збільшується обсяг коштів на оплату комунальних послуг та енергоносіїв, що передбачений у бюджеті поточного року.</w:t>
      </w:r>
    </w:p>
    <w:p w14:paraId="4EF1C3D3" w14:textId="77777777" w:rsidR="001D00DA" w:rsidRPr="00420DBB" w:rsidRDefault="001D00DA" w:rsidP="001D00DA">
      <w:pPr>
        <w:jc w:val="both"/>
      </w:pPr>
      <w:r w:rsidRPr="00420DBB">
        <w:rPr>
          <w:b/>
        </w:rPr>
        <w:t xml:space="preserve">Розподіл </w:t>
      </w:r>
      <w:r w:rsidRPr="001D00DA">
        <w:rPr>
          <w:b/>
        </w:rPr>
        <w:t>коштів між закладами ЗП(ПТ)О</w:t>
      </w:r>
      <w:r w:rsidRPr="001D00DA">
        <w:t xml:space="preserve"> конкретної області здійснюється відповідно до контингенту з урахуванням затвердженого регіонального замовлення вартості підготовки 1 робітника (витрати на 1 учня).</w:t>
      </w:r>
    </w:p>
    <w:p w14:paraId="41A4DA80" w14:textId="77777777" w:rsidR="00507658" w:rsidRPr="00420DBB" w:rsidRDefault="00507658" w:rsidP="00302F9C">
      <w:pPr>
        <w:jc w:val="both"/>
      </w:pPr>
      <w:r w:rsidRPr="00420DBB">
        <w:rPr>
          <w:b/>
        </w:rPr>
        <w:lastRenderedPageBreak/>
        <w:t xml:space="preserve">Заклади П(ПТ)О </w:t>
      </w:r>
      <w:r w:rsidRPr="00420DBB">
        <w:t>щорічно формують потребу видатків на утримання закладу з урахуванням прожиткового мінімуму, мінімальної заробітної плати,  посадових окладів, чисельності працівників, площі та санітарного стану приміщень, наявності майстерень, обладнання,  типу закладу, контингенту учнів, кількості груп, режиму роботи закладу, цін на продукти харчування, розміру стипендії, вартості тарифів на комунальні послуги, соціальних стандартів для забезпечення незахищених верст населення, потреби на модернізацію матеріально-технічної бази та проведення ремонтів, індексації споживчих цін.</w:t>
      </w:r>
    </w:p>
    <w:p w14:paraId="3E874737" w14:textId="41F1AF45" w:rsidR="002163F4" w:rsidRPr="00420DBB" w:rsidRDefault="00DF6713" w:rsidP="00715770">
      <w:pPr>
        <w:jc w:val="both"/>
        <w:rPr>
          <w:rFonts w:eastAsia="Calibri"/>
        </w:rPr>
      </w:pPr>
      <w:r w:rsidRPr="00420DBB">
        <w:rPr>
          <w:b/>
        </w:rPr>
        <w:t>Недоліком</w:t>
      </w:r>
      <w:r w:rsidRPr="00420DBB">
        <w:t xml:space="preserve"> даного процесу є те, що капітальні видатки на придбання обладнання, інвентарю, проведення ремонтів плануються виходячи із наявного фінансового ресурсу  місцевих бюджетів, що не дозволяє повною мірою оновити матеріально-технічну базу закладів П(ПТ)О. Також є проблема загального недофінансування: за рахунок місцевих бюджетів (основного джерела фінансування) покривається лише 60% від </w:t>
      </w:r>
      <w:r w:rsidRPr="00E84419">
        <w:t>фінансових потреб ЗП(ПТ)О у регіонах</w:t>
      </w:r>
      <w:r w:rsidRPr="00E84419">
        <w:rPr>
          <w:rStyle w:val="af9"/>
        </w:rPr>
        <w:footnoteReference w:id="459"/>
      </w:r>
      <w:r w:rsidRPr="00E84419">
        <w:t>.</w:t>
      </w:r>
      <w:r w:rsidRPr="00E84419">
        <w:rPr>
          <w:rFonts w:eastAsia="Calibri"/>
        </w:rPr>
        <w:t xml:space="preserve"> ЗП(ПТ)О, розташовані за межами міст обласного </w:t>
      </w:r>
      <w:r w:rsidRPr="00DF6713">
        <w:rPr>
          <w:rFonts w:eastAsia="Calibri"/>
        </w:rPr>
        <w:t>значення-обласних центрів,</w:t>
      </w:r>
      <w:r w:rsidRPr="00E84419">
        <w:rPr>
          <w:rFonts w:eastAsia="Calibri"/>
        </w:rPr>
        <w:t xml:space="preserve"> знаходяться у гіршому становищі, оскільки нинішні фінансові механізми покривають їхні потреби лише на 45</w:t>
      </w:r>
      <w:r w:rsidR="002163F4" w:rsidRPr="00E84419">
        <w:rPr>
          <w:rFonts w:eastAsia="Calibri"/>
          <w:vertAlign w:val="superscript"/>
        </w:rPr>
        <w:footnoteReference w:id="460"/>
      </w:r>
      <w:r w:rsidR="002163F4" w:rsidRPr="00E84419">
        <w:rPr>
          <w:rFonts w:eastAsia="Calibri"/>
        </w:rPr>
        <w:t>.</w:t>
      </w:r>
    </w:p>
    <w:p w14:paraId="26574942" w14:textId="3F9B75C4" w:rsidR="00D73872" w:rsidRPr="00420DBB" w:rsidRDefault="00D73872" w:rsidP="009026BE">
      <w:pPr>
        <w:pStyle w:val="41"/>
        <w:jc w:val="both"/>
        <w:rPr>
          <w:rFonts w:eastAsia="Times New Roman"/>
          <w:lang w:eastAsia="en-GB"/>
        </w:rPr>
      </w:pPr>
      <w:r w:rsidRPr="00420DBB">
        <w:rPr>
          <w:rFonts w:eastAsia="Times New Roman"/>
          <w:lang w:eastAsia="en-GB"/>
        </w:rPr>
        <w:t>Опис заходів політики</w:t>
      </w:r>
    </w:p>
    <w:p w14:paraId="51F61F9C" w14:textId="20CEE1E7" w:rsidR="00D73872" w:rsidRPr="00420DBB" w:rsidRDefault="004820AD" w:rsidP="009026BE">
      <w:pPr>
        <w:pStyle w:val="31"/>
        <w:jc w:val="both"/>
        <w:rPr>
          <w:rFonts w:eastAsia="Times New Roman"/>
          <w:lang w:eastAsia="en-GB"/>
        </w:rPr>
      </w:pPr>
      <w:bookmarkStart w:id="591" w:name="_Toc12550602"/>
      <w:bookmarkStart w:id="592" w:name="_Toc20067881"/>
      <w:bookmarkStart w:id="593" w:name="_Toc21858999"/>
      <w:r w:rsidRPr="00420DBB">
        <w:rPr>
          <w:rFonts w:eastAsia="Times New Roman"/>
          <w:lang w:eastAsia="en-GB"/>
        </w:rPr>
        <w:t xml:space="preserve">Д.3.2 </w:t>
      </w:r>
      <w:r w:rsidR="00D73872" w:rsidRPr="00420DBB">
        <w:rPr>
          <w:rFonts w:eastAsia="Times New Roman"/>
          <w:lang w:eastAsia="en-GB"/>
        </w:rPr>
        <w:t xml:space="preserve"> Заходи щодо поліпшення процесів планування витрат і бюджетування </w:t>
      </w:r>
      <w:r w:rsidRPr="00420DBB">
        <w:rPr>
          <w:rFonts w:eastAsia="Times New Roman"/>
          <w:lang w:eastAsia="en-GB"/>
        </w:rPr>
        <w:t>у</w:t>
      </w:r>
      <w:r w:rsidR="003D1D20" w:rsidRPr="00420DBB">
        <w:rPr>
          <w:rFonts w:eastAsia="Times New Roman"/>
          <w:lang w:eastAsia="en-GB"/>
        </w:rPr>
        <w:t xml:space="preserve"> системі </w:t>
      </w:r>
      <w:r w:rsidR="00F055A0" w:rsidRPr="00420DBB">
        <w:rPr>
          <w:rFonts w:eastAsia="Times New Roman"/>
          <w:lang w:eastAsia="en-GB"/>
        </w:rPr>
        <w:t>П(ПТ)О</w:t>
      </w:r>
      <w:bookmarkEnd w:id="591"/>
      <w:bookmarkEnd w:id="592"/>
      <w:bookmarkEnd w:id="593"/>
      <w:r w:rsidR="00F055A0" w:rsidRPr="00420DBB">
        <w:rPr>
          <w:rFonts w:eastAsia="Times New Roman"/>
          <w:lang w:eastAsia="en-GB"/>
        </w:rPr>
        <w:t xml:space="preserve"> </w:t>
      </w:r>
    </w:p>
    <w:p w14:paraId="4616E743" w14:textId="77777777" w:rsidR="00700C86" w:rsidRPr="00420DBB" w:rsidRDefault="00700C86" w:rsidP="00700C86">
      <w:pPr>
        <w:autoSpaceDE w:val="0"/>
        <w:autoSpaceDN w:val="0"/>
        <w:adjustRightInd w:val="0"/>
        <w:spacing w:line="259" w:lineRule="auto"/>
        <w:jc w:val="both"/>
        <w:rPr>
          <w:rFonts w:eastAsia="Times New Roman"/>
          <w:lang w:eastAsia="uk-UA"/>
        </w:rPr>
      </w:pPr>
      <w:r w:rsidRPr="00420DBB">
        <w:rPr>
          <w:rFonts w:eastAsia="Times New Roman"/>
          <w:b/>
          <w:lang w:eastAsia="uk-UA"/>
        </w:rPr>
        <w:t>Реалізовані заходи:</w:t>
      </w:r>
      <w:r w:rsidRPr="00420DBB">
        <w:rPr>
          <w:rFonts w:eastAsia="Times New Roman"/>
          <w:lang w:eastAsia="uk-UA"/>
        </w:rPr>
        <w:t xml:space="preserve"> У кінці 2017 року було внесено зміни до статей 89 та 90 Бюджетного кодексу України, що надає можливість здійснювати видатки на П(ПТ)О на умовах регіонального замовлення, що</w:t>
      </w:r>
      <w:r w:rsidRPr="00420DBB">
        <w:rPr>
          <w:rFonts w:eastAsia="Calibri"/>
        </w:rPr>
        <w:t xml:space="preserve"> </w:t>
      </w:r>
      <w:r w:rsidRPr="00420DBB">
        <w:rPr>
          <w:rFonts w:eastAsia="Calibri"/>
          <w:i/>
        </w:rPr>
        <w:t xml:space="preserve">сприяє </w:t>
      </w:r>
      <w:r w:rsidRPr="00420DBB">
        <w:rPr>
          <w:rFonts w:eastAsia="Times New Roman"/>
          <w:i/>
          <w:lang w:eastAsia="uk-UA"/>
        </w:rPr>
        <w:t>визначенню стратегії й тактики розвитку регіональних систем П(ПТ)О</w:t>
      </w:r>
      <w:r w:rsidRPr="00420DBB">
        <w:rPr>
          <w:rFonts w:eastAsia="Times New Roman"/>
          <w:lang w:eastAsia="uk-UA"/>
        </w:rPr>
        <w:t>.</w:t>
      </w:r>
    </w:p>
    <w:p w14:paraId="77B2D698" w14:textId="30B7FF0D" w:rsidR="00700C86" w:rsidRPr="00420DBB" w:rsidRDefault="00700C86" w:rsidP="00700C86">
      <w:pPr>
        <w:tabs>
          <w:tab w:val="left" w:pos="993"/>
        </w:tabs>
        <w:spacing w:line="259" w:lineRule="auto"/>
        <w:ind w:right="1"/>
        <w:jc w:val="both"/>
        <w:rPr>
          <w:rFonts w:eastAsia="Calibri"/>
          <w:color w:val="000000"/>
        </w:rPr>
      </w:pPr>
      <w:r w:rsidRPr="00420DBB">
        <w:rPr>
          <w:rFonts w:eastAsia="Calibri"/>
          <w:color w:val="000000"/>
        </w:rPr>
        <w:t xml:space="preserve">З метою підвищення ефективності виконання бюджету та  використання бюджетних коштів було запроваджено </w:t>
      </w:r>
      <w:r w:rsidRPr="00420DBB">
        <w:rPr>
          <w:rFonts w:eastAsia="Calibri"/>
          <w:i/>
          <w:color w:val="000000"/>
        </w:rPr>
        <w:t>програмно-цільовий метод</w:t>
      </w:r>
      <w:r w:rsidRPr="00420DBB">
        <w:rPr>
          <w:rFonts w:eastAsia="Calibri"/>
          <w:color w:val="000000"/>
        </w:rPr>
        <w:t xml:space="preserve">, метою якого є </w:t>
      </w:r>
      <w:r w:rsidRPr="00420DBB">
        <w:rPr>
          <w:rFonts w:eastAsia="Calibri"/>
          <w:i/>
          <w:color w:val="000000"/>
        </w:rPr>
        <w:t>встановлення безпосереднього зв'язку між виділенням бюджетних коштів та результатами їх використання</w:t>
      </w:r>
      <w:r w:rsidRPr="00420DBB">
        <w:rPr>
          <w:rFonts w:eastAsia="Calibri"/>
          <w:color w:val="000000"/>
        </w:rPr>
        <w:t>. Для оцінки ефективності бюджетних програм використовують</w:t>
      </w:r>
      <w:bookmarkStart w:id="594" w:name="o23"/>
      <w:bookmarkEnd w:id="594"/>
      <w:r w:rsidRPr="00420DBB">
        <w:rPr>
          <w:rFonts w:eastAsia="Calibri"/>
          <w:color w:val="000000"/>
        </w:rPr>
        <w:t xml:space="preserve"> звіти про виконання паспортів бюджетних програм.</w:t>
      </w:r>
      <w:r w:rsidRPr="00420DBB">
        <w:rPr>
          <w:rFonts w:eastAsia="Calibri"/>
        </w:rPr>
        <w:t xml:space="preserve"> </w:t>
      </w:r>
      <w:r w:rsidRPr="00420DBB">
        <w:rPr>
          <w:rFonts w:eastAsia="Calibri"/>
          <w:color w:val="000000"/>
        </w:rPr>
        <w:t xml:space="preserve">За результатами такої оцінки розпорядники бюджетних коштів вживають заходи щодо підвищення </w:t>
      </w:r>
      <w:r w:rsidR="00E84419">
        <w:rPr>
          <w:rFonts w:eastAsia="Calibri"/>
          <w:color w:val="000000"/>
        </w:rPr>
        <w:t xml:space="preserve">ефективності бюджетних витрат. </w:t>
      </w:r>
      <w:r w:rsidRPr="00420DBB">
        <w:rPr>
          <w:rFonts w:eastAsia="Calibri"/>
          <w:color w:val="000000"/>
        </w:rPr>
        <w:t>Крім того, результати оцінки</w:t>
      </w:r>
      <w:r w:rsidRPr="00420DBB">
        <w:rPr>
          <w:rFonts w:eastAsia="Calibri"/>
        </w:rPr>
        <w:t xml:space="preserve"> </w:t>
      </w:r>
      <w:r w:rsidRPr="00420DBB">
        <w:rPr>
          <w:rFonts w:eastAsia="Calibri"/>
          <w:color w:val="000000"/>
        </w:rPr>
        <w:t>є підставою для ухвалення рішень про внесення змін до бюджетних  призначень поточного року, та планових показників на наступні три роки,  включаючи  зупинення реалізації відповідних бюджетних програм.</w:t>
      </w:r>
    </w:p>
    <w:p w14:paraId="22DF7C95" w14:textId="77777777" w:rsidR="00700C86" w:rsidRPr="00420DBB" w:rsidRDefault="00700C86" w:rsidP="00700C86">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right="1"/>
        <w:jc w:val="both"/>
        <w:rPr>
          <w:rFonts w:eastAsia="Calibri"/>
        </w:rPr>
      </w:pPr>
      <w:r w:rsidRPr="00420DBB">
        <w:rPr>
          <w:rFonts w:eastAsia="Calibri"/>
          <w:color w:val="000000"/>
        </w:rPr>
        <w:t>На початку 2019 року після ухвалення змін до Бюджетного кодексу України</w:t>
      </w:r>
      <w:r w:rsidRPr="00420DBB">
        <w:rPr>
          <w:rFonts w:eastAsia="Calibri"/>
          <w:color w:val="000000"/>
          <w:vertAlign w:val="superscript"/>
        </w:rPr>
        <w:footnoteReference w:id="461"/>
      </w:r>
      <w:r w:rsidRPr="00420DBB">
        <w:rPr>
          <w:rFonts w:eastAsia="Calibri"/>
          <w:color w:val="000000"/>
        </w:rPr>
        <w:t xml:space="preserve"> почалося запровадження </w:t>
      </w:r>
      <w:r w:rsidRPr="00420DBB">
        <w:rPr>
          <w:rFonts w:eastAsia="Calibri"/>
          <w:i/>
          <w:color w:val="000000"/>
        </w:rPr>
        <w:t>середньострокового бюджетного планування</w:t>
      </w:r>
      <w:r w:rsidRPr="00420DBB">
        <w:rPr>
          <w:rFonts w:eastAsia="Calibri"/>
          <w:color w:val="000000"/>
          <w:vertAlign w:val="superscript"/>
        </w:rPr>
        <w:footnoteReference w:id="462"/>
      </w:r>
      <w:r w:rsidRPr="00420DBB">
        <w:rPr>
          <w:rFonts w:eastAsia="Calibri"/>
          <w:color w:val="000000"/>
        </w:rPr>
        <w:t xml:space="preserve">. Його метою є відмова від сфокусованості системи на контролі затрат та перехід до </w:t>
      </w:r>
      <w:r w:rsidRPr="00420DBB">
        <w:rPr>
          <w:rFonts w:eastAsia="Calibri"/>
        </w:rPr>
        <w:t>узгодження стратегічного і бюджетного планування, запровадження нової трирічної Бюджетної декларації. Очікується, що т</w:t>
      </w:r>
      <w:r w:rsidRPr="00420DBB">
        <w:rPr>
          <w:rFonts w:eastAsia="Calibri"/>
          <w:i/>
        </w:rPr>
        <w:t>і напрями реформи, які вже реалізуються на національному рівні в сфері П(ПТ)О, будуть більше синхронізовані з пріоритетами регіонів у цій сфері.</w:t>
      </w:r>
      <w:r w:rsidRPr="00420DBB">
        <w:rPr>
          <w:rFonts w:eastAsia="Calibri"/>
        </w:rPr>
        <w:t xml:space="preserve"> </w:t>
      </w:r>
      <w:r w:rsidRPr="00420DBB">
        <w:rPr>
          <w:rFonts w:eastAsia="Calibri"/>
          <w:i/>
        </w:rPr>
        <w:t>На регіональному рівні це сприятиме узгодженню середньострокових програм економічного та  соціального розвитку конкретної області  з бюджетними програмами в сфері П(ПТ)О.</w:t>
      </w:r>
    </w:p>
    <w:p w14:paraId="72BB213D" w14:textId="77777777" w:rsidR="00700C86" w:rsidRPr="00420DBB" w:rsidRDefault="00700C86" w:rsidP="00700C86">
      <w:pPr>
        <w:shd w:val="clear" w:color="auto" w:fill="FFFFFF"/>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right="1"/>
        <w:jc w:val="both"/>
        <w:rPr>
          <w:rFonts w:eastAsia="Calibri"/>
        </w:rPr>
      </w:pPr>
      <w:r w:rsidRPr="00420DBB">
        <w:rPr>
          <w:rFonts w:eastAsia="Calibri"/>
          <w:b/>
        </w:rPr>
        <w:t xml:space="preserve">Заплановані заходи: </w:t>
      </w:r>
      <w:r w:rsidRPr="00420DBB">
        <w:rPr>
          <w:rFonts w:eastAsia="Calibri"/>
        </w:rPr>
        <w:t xml:space="preserve">Одним з пріоритетів </w:t>
      </w:r>
      <w:r w:rsidRPr="00420DBB">
        <w:rPr>
          <w:rFonts w:eastAsia="Times New Roman"/>
          <w:lang w:eastAsia="en-GB"/>
        </w:rPr>
        <w:t>Концепції реалізації державної політики у сфері П(ПТ)О «Сучасна професійна (професійно-технічної) освіта» на період до 2027 року»</w:t>
      </w:r>
      <w:r w:rsidRPr="00420DBB">
        <w:rPr>
          <w:rFonts w:eastAsia="Times New Roman"/>
          <w:vertAlign w:val="superscript"/>
          <w:lang w:eastAsia="ru-RU"/>
        </w:rPr>
        <w:t xml:space="preserve"> </w:t>
      </w:r>
      <w:r w:rsidRPr="00420DBB">
        <w:rPr>
          <w:rFonts w:eastAsia="Times New Roman"/>
          <w:lang w:eastAsia="ru-RU"/>
        </w:rPr>
        <w:t>є реформування системи фінансування</w:t>
      </w:r>
      <w:r w:rsidRPr="00420DBB">
        <w:rPr>
          <w:rFonts w:eastAsia="Calibri"/>
        </w:rPr>
        <w:t xml:space="preserve"> </w:t>
      </w:r>
      <w:r w:rsidRPr="00420DBB">
        <w:rPr>
          <w:rFonts w:eastAsia="Times New Roman"/>
          <w:lang w:eastAsia="ru-RU"/>
        </w:rPr>
        <w:t>П(ПТ)О</w:t>
      </w:r>
      <w:r w:rsidRPr="00420DBB">
        <w:rPr>
          <w:rFonts w:eastAsia="Times New Roman"/>
          <w:vertAlign w:val="superscript"/>
          <w:lang w:eastAsia="ru-RU"/>
        </w:rPr>
        <w:footnoteReference w:id="463"/>
      </w:r>
      <w:r w:rsidRPr="00420DBB">
        <w:rPr>
          <w:rFonts w:eastAsia="Times New Roman"/>
          <w:lang w:eastAsia="en-GB"/>
        </w:rPr>
        <w:t>.</w:t>
      </w:r>
      <w:r w:rsidRPr="00420DBB">
        <w:rPr>
          <w:rFonts w:eastAsia="Calibri"/>
        </w:rPr>
        <w:t xml:space="preserve"> З метою </w:t>
      </w:r>
      <w:r w:rsidRPr="00420DBB">
        <w:rPr>
          <w:rFonts w:eastAsia="Times New Roman"/>
          <w:lang w:eastAsia="en-GB"/>
        </w:rPr>
        <w:t xml:space="preserve">поліпшення процесів планування витрат і формування та виконання бюджету планується </w:t>
      </w:r>
      <w:r w:rsidRPr="00420DBB">
        <w:rPr>
          <w:rFonts w:eastAsia="Calibri"/>
          <w:i/>
          <w:color w:val="000000"/>
        </w:rPr>
        <w:t>здійснювати фінансування професійної підготовки на підставі розрахунку вартості підготовки кваліфікованих кадрів з урахуванням складності професії та кваліфікаційних рівнів</w:t>
      </w:r>
      <w:r w:rsidRPr="00420DBB">
        <w:rPr>
          <w:rFonts w:eastAsia="Calibri"/>
          <w:color w:val="000000"/>
        </w:rPr>
        <w:t>.</w:t>
      </w:r>
    </w:p>
    <w:p w14:paraId="096B4C3B" w14:textId="61704CBF" w:rsidR="00D73872" w:rsidRPr="00420DBB" w:rsidRDefault="003D1D20" w:rsidP="009026BE">
      <w:pPr>
        <w:pStyle w:val="31"/>
        <w:jc w:val="both"/>
        <w:rPr>
          <w:rFonts w:eastAsia="Times New Roman"/>
          <w:lang w:eastAsia="en-GB"/>
        </w:rPr>
      </w:pPr>
      <w:bookmarkStart w:id="595" w:name="_Toc12550603"/>
      <w:bookmarkStart w:id="596" w:name="_Toc20067882"/>
      <w:bookmarkStart w:id="597" w:name="_Toc21859000"/>
      <w:r w:rsidRPr="00420DBB">
        <w:rPr>
          <w:rFonts w:eastAsia="Times New Roman"/>
          <w:lang w:eastAsia="en-GB"/>
        </w:rPr>
        <w:lastRenderedPageBreak/>
        <w:t>Д</w:t>
      </w:r>
      <w:r w:rsidR="004820AD" w:rsidRPr="00420DBB">
        <w:rPr>
          <w:rFonts w:eastAsia="Times New Roman"/>
          <w:lang w:eastAsia="en-GB"/>
        </w:rPr>
        <w:t xml:space="preserve">. 4 </w:t>
      </w:r>
      <w:r w:rsidRPr="00420DBB">
        <w:rPr>
          <w:rFonts w:eastAsia="Times New Roman"/>
          <w:lang w:eastAsia="en-GB"/>
        </w:rPr>
        <w:t xml:space="preserve"> Мобілізація ресурсів для </w:t>
      </w:r>
      <w:r w:rsidR="00F055A0" w:rsidRPr="00420DBB">
        <w:rPr>
          <w:rFonts w:eastAsia="Times New Roman"/>
          <w:lang w:eastAsia="en-GB"/>
        </w:rPr>
        <w:t>П(ПТ)О</w:t>
      </w:r>
      <w:bookmarkEnd w:id="595"/>
      <w:bookmarkEnd w:id="596"/>
      <w:bookmarkEnd w:id="597"/>
      <w:r w:rsidR="00F055A0" w:rsidRPr="00420DBB">
        <w:rPr>
          <w:rFonts w:eastAsia="Times New Roman"/>
          <w:lang w:eastAsia="en-GB"/>
        </w:rPr>
        <w:t xml:space="preserve"> </w:t>
      </w:r>
    </w:p>
    <w:p w14:paraId="7BECD935" w14:textId="3ECB77BF" w:rsidR="00747CC3" w:rsidRPr="00420DBB" w:rsidRDefault="004820AD" w:rsidP="009026BE">
      <w:pPr>
        <w:pStyle w:val="41"/>
        <w:jc w:val="both"/>
        <w:rPr>
          <w:rFonts w:eastAsia="Times New Roman"/>
          <w:lang w:eastAsia="en-GB"/>
        </w:rPr>
      </w:pPr>
      <w:r w:rsidRPr="00420DBB">
        <w:rPr>
          <w:rFonts w:eastAsia="Times New Roman"/>
          <w:lang w:eastAsia="en-GB"/>
        </w:rPr>
        <w:t>В</w:t>
      </w:r>
      <w:r w:rsidR="00747CC3" w:rsidRPr="00420DBB">
        <w:rPr>
          <w:rFonts w:eastAsia="Times New Roman"/>
          <w:lang w:eastAsia="en-GB"/>
        </w:rPr>
        <w:t>изначення проблематики</w:t>
      </w:r>
    </w:p>
    <w:p w14:paraId="722D2291" w14:textId="77777777" w:rsidR="0071645E" w:rsidRPr="00420DBB" w:rsidRDefault="0071645E" w:rsidP="009026BE">
      <w:pPr>
        <w:pStyle w:val="31"/>
        <w:jc w:val="both"/>
        <w:rPr>
          <w:rFonts w:eastAsia="Times New Roman"/>
          <w:lang w:eastAsia="en-GB"/>
        </w:rPr>
      </w:pPr>
    </w:p>
    <w:p w14:paraId="1DD9CD68" w14:textId="40A02A02" w:rsidR="00D73872" w:rsidRPr="00420DBB" w:rsidRDefault="004820AD" w:rsidP="009026BE">
      <w:pPr>
        <w:pStyle w:val="31"/>
        <w:jc w:val="both"/>
        <w:rPr>
          <w:rFonts w:eastAsia="Times New Roman"/>
          <w:lang w:eastAsia="en-GB"/>
        </w:rPr>
      </w:pPr>
      <w:bookmarkStart w:id="598" w:name="_Toc12550604"/>
      <w:bookmarkStart w:id="599" w:name="_Toc20067883"/>
      <w:bookmarkStart w:id="600" w:name="_Toc21859001"/>
      <w:r w:rsidRPr="00420DBB">
        <w:rPr>
          <w:rFonts w:eastAsia="Times New Roman"/>
          <w:lang w:eastAsia="en-GB"/>
        </w:rPr>
        <w:t xml:space="preserve">Д.4.1 </w:t>
      </w:r>
      <w:r w:rsidR="00747CC3" w:rsidRPr="00420DBB">
        <w:rPr>
          <w:rFonts w:eastAsia="Times New Roman"/>
          <w:lang w:eastAsia="en-GB"/>
        </w:rPr>
        <w:t xml:space="preserve"> Джерела і механі</w:t>
      </w:r>
      <w:r w:rsidR="003D1D20" w:rsidRPr="00420DBB">
        <w:rPr>
          <w:rFonts w:eastAsia="Times New Roman"/>
          <w:lang w:eastAsia="en-GB"/>
        </w:rPr>
        <w:t xml:space="preserve">зми фінансування для системи </w:t>
      </w:r>
      <w:r w:rsidR="00F055A0" w:rsidRPr="00420DBB">
        <w:rPr>
          <w:rFonts w:eastAsia="Times New Roman"/>
          <w:lang w:eastAsia="en-GB"/>
        </w:rPr>
        <w:t>П(ПТ)О</w:t>
      </w:r>
      <w:bookmarkEnd w:id="598"/>
      <w:bookmarkEnd w:id="599"/>
      <w:bookmarkEnd w:id="600"/>
      <w:r w:rsidR="00F055A0" w:rsidRPr="00420DBB">
        <w:rPr>
          <w:rFonts w:eastAsia="Times New Roman"/>
          <w:lang w:eastAsia="en-GB"/>
        </w:rPr>
        <w:t xml:space="preserve"> </w:t>
      </w:r>
    </w:p>
    <w:p w14:paraId="626C6E89" w14:textId="598D39FF" w:rsidR="000949EF" w:rsidRPr="00420DBB" w:rsidRDefault="000949EF" w:rsidP="000949EF">
      <w:pPr>
        <w:shd w:val="clear" w:color="auto" w:fill="FFFFFF"/>
        <w:tabs>
          <w:tab w:val="left" w:pos="993"/>
        </w:tabs>
        <w:ind w:right="1"/>
        <w:jc w:val="both"/>
        <w:rPr>
          <w:rFonts w:eastAsia="Times New Roman"/>
          <w:color w:val="000000"/>
          <w:lang w:eastAsia="uk-UA"/>
        </w:rPr>
      </w:pPr>
      <w:r w:rsidRPr="00420DBB">
        <w:rPr>
          <w:rFonts w:eastAsia="Times New Roman"/>
          <w:color w:val="000000"/>
          <w:shd w:val="clear" w:color="auto" w:fill="FFFFFF"/>
          <w:lang w:eastAsia="uk-UA"/>
        </w:rPr>
        <w:t xml:space="preserve">З 2016 року фінансування системи ПТО у рамках загального процесу децентралізації передано з державного на місцевий рівень. </w:t>
      </w:r>
      <w:r w:rsidR="004D325C" w:rsidRPr="00420DBB">
        <w:rPr>
          <w:rFonts w:eastAsia="Times New Roman"/>
          <w:color w:val="000000"/>
          <w:shd w:val="clear" w:color="auto" w:fill="FFFFFF"/>
          <w:lang w:eastAsia="uk-UA"/>
        </w:rPr>
        <w:t>Зокрема, у 2016 році фінансування навчальних закладів, розташованих у містах обласного значення (включаючи міста-обласні центри), здійснювалось з бюджетів цих міст, а інших ЗП(ПТ)О – з обласних бюджетів та бюджету м. Києва. У 2017 році бюджети міст обласного значення були виключені з ланцюжка фінансування П(ПТ)О. Таким чином, з</w:t>
      </w:r>
      <w:r w:rsidRPr="00420DBB">
        <w:rPr>
          <w:rFonts w:eastAsia="Times New Roman"/>
          <w:color w:val="000000"/>
          <w:shd w:val="clear" w:color="auto" w:fill="FFFFFF"/>
          <w:lang w:eastAsia="uk-UA"/>
        </w:rPr>
        <w:t xml:space="preserve"> 2017 року й дотепер видатки на П(ПТ)О </w:t>
      </w:r>
      <w:r w:rsidRPr="00420DBB">
        <w:rPr>
          <w:rFonts w:eastAsia="Times New Roman"/>
          <w:color w:val="000000"/>
          <w:lang w:eastAsia="uk-UA"/>
        </w:rPr>
        <w:t xml:space="preserve">здійснюються з обласних бюджетів, бюджетів  </w:t>
      </w:r>
      <w:r w:rsidR="008B5569" w:rsidRPr="008B5569">
        <w:rPr>
          <w:rFonts w:eastAsia="Times New Roman"/>
          <w:color w:val="000000"/>
          <w:lang w:eastAsia="uk-UA"/>
        </w:rPr>
        <w:t xml:space="preserve">міст обласного значення -обласних центрів </w:t>
      </w:r>
      <w:r w:rsidRPr="00420DBB">
        <w:rPr>
          <w:rFonts w:eastAsia="Times New Roman"/>
          <w:color w:val="000000"/>
          <w:lang w:eastAsia="uk-UA"/>
        </w:rPr>
        <w:t>та бюджету м. Києва</w:t>
      </w:r>
      <w:r w:rsidRPr="00420DBB">
        <w:rPr>
          <w:rFonts w:eastAsia="Times New Roman"/>
          <w:color w:val="000000"/>
          <w:vertAlign w:val="superscript"/>
          <w:lang w:eastAsia="uk-UA"/>
        </w:rPr>
        <w:footnoteReference w:id="464"/>
      </w:r>
      <w:r w:rsidRPr="00420DBB">
        <w:rPr>
          <w:rFonts w:eastAsia="Times New Roman"/>
          <w:color w:val="000000"/>
          <w:lang w:eastAsia="uk-UA"/>
        </w:rPr>
        <w:t xml:space="preserve">. </w:t>
      </w:r>
    </w:p>
    <w:p w14:paraId="74D96F6F" w14:textId="77777777" w:rsidR="000949EF" w:rsidRPr="00420DBB" w:rsidRDefault="000949EF" w:rsidP="000949EF">
      <w:pPr>
        <w:shd w:val="clear" w:color="auto" w:fill="FFFFFF"/>
        <w:tabs>
          <w:tab w:val="left" w:pos="993"/>
        </w:tabs>
        <w:ind w:right="1"/>
        <w:rPr>
          <w:rFonts w:eastAsia="Times New Roman"/>
          <w:b/>
          <w:color w:val="000000"/>
          <w:shd w:val="clear" w:color="auto" w:fill="FFFFFF"/>
          <w:lang w:eastAsia="uk-UA"/>
        </w:rPr>
      </w:pPr>
      <w:r w:rsidRPr="00420DBB">
        <w:rPr>
          <w:rFonts w:eastAsia="Times New Roman"/>
          <w:b/>
          <w:color w:val="000000"/>
          <w:shd w:val="clear" w:color="auto" w:fill="FFFFFF"/>
          <w:lang w:eastAsia="uk-UA"/>
        </w:rPr>
        <w:t>Основні джерела фінансування П(ПТ)О:</w:t>
      </w:r>
    </w:p>
    <w:p w14:paraId="5494E438" w14:textId="19F6C9D3" w:rsidR="000949EF" w:rsidRPr="00420DBB" w:rsidRDefault="000949EF" w:rsidP="00C96C13">
      <w:pPr>
        <w:numPr>
          <w:ilvl w:val="0"/>
          <w:numId w:val="36"/>
        </w:numPr>
        <w:shd w:val="clear" w:color="auto" w:fill="FFFFFF"/>
        <w:tabs>
          <w:tab w:val="left" w:pos="993"/>
        </w:tabs>
        <w:spacing w:after="120"/>
        <w:jc w:val="both"/>
        <w:rPr>
          <w:rFonts w:eastAsia="Times New Roman"/>
          <w:color w:val="000000"/>
          <w:shd w:val="clear" w:color="auto" w:fill="FFFFFF"/>
          <w:lang w:eastAsia="uk-UA"/>
        </w:rPr>
      </w:pPr>
      <w:r w:rsidRPr="00E84419">
        <w:rPr>
          <w:rFonts w:eastAsia="Times New Roman"/>
          <w:b/>
          <w:i/>
          <w:color w:val="000000"/>
          <w:shd w:val="clear" w:color="auto" w:fill="FFFFFF"/>
          <w:lang w:eastAsia="uk-UA"/>
        </w:rPr>
        <w:t>Державний бюджет</w:t>
      </w:r>
      <w:r w:rsidRPr="00E84419">
        <w:rPr>
          <w:rFonts w:eastAsia="Times New Roman"/>
          <w:i/>
          <w:color w:val="000000"/>
          <w:shd w:val="clear" w:color="auto" w:fill="FFFFFF"/>
          <w:lang w:eastAsia="uk-UA"/>
        </w:rPr>
        <w:t>:</w:t>
      </w:r>
      <w:r w:rsidRPr="00420DBB">
        <w:rPr>
          <w:rFonts w:eastAsia="Times New Roman"/>
          <w:color w:val="000000"/>
          <w:shd w:val="clear" w:color="auto" w:fill="FFFFFF"/>
          <w:lang w:eastAsia="uk-UA"/>
        </w:rPr>
        <w:t xml:space="preserve"> освітня субвенція на здобуття учнями повної ЗСО; фінансування підготовки робітничих кадрів за професіями загальнодержавного значення; субвенція на модернізацію та оновлення матеріально-технічної бази П(ПТ)О;</w:t>
      </w:r>
      <w:r w:rsidRPr="00420DBB">
        <w:rPr>
          <w:rFonts w:eastAsia="Times New Roman"/>
          <w:lang w:eastAsia="uk-UA"/>
        </w:rPr>
        <w:t xml:space="preserve"> </w:t>
      </w:r>
      <w:r w:rsidRPr="00420DBB">
        <w:rPr>
          <w:rFonts w:eastAsia="Times New Roman"/>
          <w:color w:val="000000"/>
          <w:shd w:val="clear" w:color="auto" w:fill="FFFFFF"/>
          <w:lang w:eastAsia="uk-UA"/>
        </w:rPr>
        <w:t>здійснення методичного та матеріально-технічного забезпечення діяльності закладів освіти (проведення конкурсу WORLDSKILLS UKRAINE, пілотне проходження профорієнтаційного тестування учнями шкіл).</w:t>
      </w:r>
    </w:p>
    <w:p w14:paraId="6F040B96" w14:textId="71F701BC" w:rsidR="000949EF" w:rsidRPr="00420DBB" w:rsidRDefault="000949EF" w:rsidP="00C96C13">
      <w:pPr>
        <w:numPr>
          <w:ilvl w:val="0"/>
          <w:numId w:val="36"/>
        </w:numPr>
        <w:shd w:val="clear" w:color="auto" w:fill="FFFFFF"/>
        <w:tabs>
          <w:tab w:val="left" w:pos="993"/>
        </w:tabs>
        <w:spacing w:after="120"/>
        <w:jc w:val="both"/>
        <w:rPr>
          <w:rFonts w:eastAsia="Times New Roman"/>
          <w:color w:val="000000"/>
          <w:shd w:val="clear" w:color="auto" w:fill="FFFFFF"/>
          <w:lang w:eastAsia="uk-UA"/>
        </w:rPr>
      </w:pPr>
      <w:r w:rsidRPr="00D93935">
        <w:rPr>
          <w:rFonts w:eastAsia="Times New Roman"/>
          <w:b/>
          <w:i/>
          <w:color w:val="000000"/>
          <w:shd w:val="clear" w:color="auto" w:fill="FFFFFF"/>
          <w:lang w:eastAsia="uk-UA"/>
        </w:rPr>
        <w:t>Місцеві бюджети</w:t>
      </w:r>
      <w:r w:rsidRPr="00D93935">
        <w:rPr>
          <w:rFonts w:eastAsia="Times New Roman"/>
          <w:i/>
          <w:color w:val="000000"/>
          <w:shd w:val="clear" w:color="auto" w:fill="FFFFFF"/>
          <w:lang w:eastAsia="uk-UA"/>
        </w:rPr>
        <w:t>:</w:t>
      </w:r>
      <w:r w:rsidRPr="00D93935">
        <w:rPr>
          <w:rFonts w:eastAsia="Times New Roman"/>
          <w:color w:val="000000"/>
          <w:shd w:val="clear" w:color="auto" w:fill="FFFFFF"/>
          <w:lang w:eastAsia="uk-UA"/>
        </w:rPr>
        <w:t xml:space="preserve"> </w:t>
      </w:r>
      <w:r w:rsidR="00D93935" w:rsidRPr="00D93935">
        <w:rPr>
          <w:rFonts w:eastAsia="Times New Roman"/>
          <w:color w:val="000000"/>
          <w:shd w:val="clear" w:color="auto" w:fill="FFFFFF"/>
          <w:lang w:eastAsia="uk-UA"/>
        </w:rPr>
        <w:t>видатки на утримання закладів освіти,</w:t>
      </w:r>
      <w:r w:rsidR="00D93935">
        <w:rPr>
          <w:rFonts w:eastAsia="Times New Roman"/>
          <w:color w:val="000000"/>
          <w:shd w:val="clear" w:color="auto" w:fill="FFFFFF"/>
          <w:lang w:eastAsia="uk-UA"/>
        </w:rPr>
        <w:t xml:space="preserve"> </w:t>
      </w:r>
      <w:r w:rsidRPr="00420DBB">
        <w:rPr>
          <w:rFonts w:eastAsia="Times New Roman"/>
          <w:color w:val="000000"/>
          <w:shd w:val="clear" w:color="auto" w:fill="FFFFFF"/>
          <w:lang w:eastAsia="uk-UA"/>
        </w:rPr>
        <w:t>фінансування регіонального замовлення на підготовку робітничих кадрів та молодших спеціалістів.</w:t>
      </w:r>
    </w:p>
    <w:p w14:paraId="093D7221" w14:textId="77777777" w:rsidR="000949EF" w:rsidRPr="00420DBB" w:rsidRDefault="000949EF" w:rsidP="00C96C13">
      <w:pPr>
        <w:numPr>
          <w:ilvl w:val="0"/>
          <w:numId w:val="36"/>
        </w:numPr>
        <w:shd w:val="clear" w:color="auto" w:fill="FFFFFF"/>
        <w:tabs>
          <w:tab w:val="left" w:pos="993"/>
        </w:tabs>
        <w:spacing w:after="120"/>
        <w:jc w:val="both"/>
        <w:rPr>
          <w:rFonts w:eastAsia="Times New Roman"/>
          <w:b/>
          <w:color w:val="000000"/>
          <w:shd w:val="clear" w:color="auto" w:fill="FFFFFF"/>
          <w:lang w:eastAsia="uk-UA"/>
        </w:rPr>
      </w:pPr>
      <w:r w:rsidRPr="00E84419">
        <w:rPr>
          <w:rFonts w:eastAsia="Times New Roman"/>
          <w:b/>
          <w:i/>
          <w:color w:val="000000"/>
          <w:shd w:val="clear" w:color="auto" w:fill="FFFFFF"/>
          <w:lang w:eastAsia="uk-UA"/>
        </w:rPr>
        <w:t>Надходження від плати за послуги, що надаються ЗП(ПТ)О:</w:t>
      </w:r>
      <w:r w:rsidRPr="00420DBB">
        <w:rPr>
          <w:rFonts w:eastAsia="Times New Roman"/>
          <w:b/>
          <w:color w:val="000000"/>
          <w:shd w:val="clear" w:color="auto" w:fill="FFFFFF"/>
          <w:lang w:eastAsia="uk-UA"/>
        </w:rPr>
        <w:t xml:space="preserve"> </w:t>
      </w:r>
      <w:r w:rsidRPr="00420DBB">
        <w:rPr>
          <w:rFonts w:eastAsia="Times New Roman"/>
          <w:color w:val="000000"/>
          <w:shd w:val="clear" w:color="auto" w:fill="FFFFFF"/>
          <w:lang w:eastAsia="uk-UA"/>
        </w:rPr>
        <w:t>плата за послуги згідно з їх основною та додатковою діяльністю (від фізичних, юридичних осіб, а також міністерств, відомств</w:t>
      </w:r>
      <w:r w:rsidRPr="00420DBB">
        <w:rPr>
          <w:rFonts w:eastAsia="Times New Roman"/>
          <w:color w:val="000000"/>
          <w:shd w:val="clear" w:color="auto" w:fill="FFFFFF"/>
          <w:vertAlign w:val="superscript"/>
          <w:lang w:eastAsia="uk-UA"/>
        </w:rPr>
        <w:footnoteReference w:id="465"/>
      </w:r>
      <w:r w:rsidRPr="00420DBB">
        <w:rPr>
          <w:rFonts w:eastAsia="Times New Roman"/>
          <w:color w:val="000000"/>
          <w:shd w:val="clear" w:color="auto" w:fill="FFFFFF"/>
          <w:lang w:eastAsia="uk-UA"/>
        </w:rPr>
        <w:t>), плата за оренду майна; надходження від продажу майна (крім нерухомого майна).</w:t>
      </w:r>
    </w:p>
    <w:p w14:paraId="15502067" w14:textId="77777777" w:rsidR="000949EF" w:rsidRDefault="000949EF" w:rsidP="00C96C13">
      <w:pPr>
        <w:numPr>
          <w:ilvl w:val="0"/>
          <w:numId w:val="36"/>
        </w:numPr>
        <w:shd w:val="clear" w:color="auto" w:fill="FFFFFF"/>
        <w:tabs>
          <w:tab w:val="left" w:pos="993"/>
        </w:tabs>
        <w:spacing w:after="120"/>
        <w:jc w:val="both"/>
        <w:rPr>
          <w:rFonts w:eastAsia="Times New Roman"/>
          <w:color w:val="000000"/>
          <w:shd w:val="clear" w:color="auto" w:fill="FFFFFF"/>
          <w:lang w:eastAsia="uk-UA"/>
        </w:rPr>
      </w:pPr>
      <w:r w:rsidRPr="00E84419">
        <w:rPr>
          <w:rFonts w:eastAsia="Times New Roman"/>
          <w:b/>
          <w:i/>
          <w:color w:val="000000"/>
          <w:shd w:val="clear" w:color="auto" w:fill="FFFFFF"/>
          <w:lang w:eastAsia="uk-UA"/>
        </w:rPr>
        <w:t>Інші джерела:</w:t>
      </w:r>
      <w:r w:rsidRPr="00420DBB">
        <w:rPr>
          <w:rFonts w:eastAsia="Times New Roman"/>
          <w:b/>
          <w:color w:val="000000"/>
          <w:shd w:val="clear" w:color="auto" w:fill="FFFFFF"/>
          <w:lang w:eastAsia="uk-UA"/>
        </w:rPr>
        <w:t xml:space="preserve"> </w:t>
      </w:r>
      <w:r w:rsidRPr="00420DBB">
        <w:rPr>
          <w:rFonts w:eastAsia="Times New Roman"/>
          <w:color w:val="000000"/>
          <w:shd w:val="clear" w:color="auto" w:fill="FFFFFF"/>
          <w:lang w:eastAsia="uk-UA"/>
        </w:rPr>
        <w:t>благодійні внески, гранти та дарунки; кошти підприємств, організацій, фізичних осіб та бюджетних установ для виконання цільових заходів (зокрема регіональних програм); кошти, що отримують заклади від розміщення на депозитах тимчасово вільних бюджетних коштів, отриманих за надання платних послуг.</w:t>
      </w:r>
    </w:p>
    <w:p w14:paraId="1DC053B1" w14:textId="77777777" w:rsidR="00E84419" w:rsidRPr="00420DBB" w:rsidRDefault="00E84419" w:rsidP="00E84419">
      <w:pPr>
        <w:shd w:val="clear" w:color="auto" w:fill="FFFFFF"/>
        <w:tabs>
          <w:tab w:val="left" w:pos="993"/>
        </w:tabs>
        <w:spacing w:after="0"/>
        <w:ind w:left="360" w:right="1"/>
        <w:jc w:val="both"/>
        <w:rPr>
          <w:rFonts w:eastAsia="Times New Roman"/>
          <w:color w:val="000000"/>
          <w:shd w:val="clear" w:color="auto" w:fill="FFFFFF"/>
          <w:lang w:eastAsia="uk-UA"/>
        </w:rPr>
      </w:pPr>
    </w:p>
    <w:p w14:paraId="3DF7BCAD" w14:textId="1A08E819" w:rsidR="000949EF" w:rsidRPr="00CA32DA" w:rsidRDefault="000949EF" w:rsidP="000949EF">
      <w:pPr>
        <w:shd w:val="clear" w:color="auto" w:fill="FFFFFF"/>
        <w:tabs>
          <w:tab w:val="left" w:pos="993"/>
        </w:tabs>
        <w:ind w:right="1"/>
        <w:jc w:val="both"/>
        <w:rPr>
          <w:rFonts w:eastAsia="Times New Roman"/>
          <w:shd w:val="clear" w:color="auto" w:fill="FFFFFF"/>
          <w:lang w:eastAsia="uk-UA"/>
        </w:rPr>
      </w:pPr>
      <w:r w:rsidRPr="00420DBB">
        <w:rPr>
          <w:rFonts w:eastAsia="Times New Roman"/>
          <w:color w:val="000000"/>
          <w:shd w:val="clear" w:color="auto" w:fill="FFFFFF"/>
          <w:lang w:eastAsia="uk-UA"/>
        </w:rPr>
        <w:t xml:space="preserve">Останні два джерела фомують </w:t>
      </w:r>
      <w:r w:rsidRPr="00420DBB">
        <w:rPr>
          <w:rFonts w:eastAsia="Times New Roman"/>
          <w:b/>
          <w:i/>
          <w:color w:val="000000"/>
          <w:shd w:val="clear" w:color="auto" w:fill="FFFFFF"/>
          <w:lang w:eastAsia="uk-UA"/>
        </w:rPr>
        <w:t>власні надходження ЗП(ПТ)О</w:t>
      </w:r>
      <w:r w:rsidRPr="00420DBB">
        <w:rPr>
          <w:rFonts w:eastAsia="Times New Roman"/>
          <w:color w:val="000000"/>
          <w:shd w:val="clear" w:color="auto" w:fill="FFFFFF"/>
          <w:lang w:eastAsia="uk-UA"/>
        </w:rPr>
        <w:t xml:space="preserve"> (від 2% до 12% від загальної суми надходжень).</w:t>
      </w:r>
      <w:r w:rsidRPr="00420DBB">
        <w:rPr>
          <w:rFonts w:eastAsia="Times New Roman"/>
          <w:lang w:eastAsia="uk-UA"/>
        </w:rPr>
        <w:t xml:space="preserve"> Сюди також відносять 50% </w:t>
      </w:r>
      <w:r w:rsidRPr="00420DBB">
        <w:rPr>
          <w:rFonts w:eastAsia="Times New Roman"/>
          <w:color w:val="000000"/>
          <w:shd w:val="clear" w:color="auto" w:fill="FFFFFF"/>
          <w:lang w:eastAsia="uk-UA"/>
        </w:rPr>
        <w:t>від заробітної плати за виробниче навчання і виробничу практику учнів ЗП(ПТ)О.</w:t>
      </w:r>
      <w:r w:rsidRPr="00420DBB">
        <w:rPr>
          <w:rFonts w:ascii="Times New Roman" w:eastAsia="Times New Roman" w:hAnsi="Times New Roman" w:cs="Times New Roman"/>
          <w:sz w:val="24"/>
          <w:szCs w:val="24"/>
          <w:lang w:eastAsia="uk-UA"/>
        </w:rPr>
        <w:t xml:space="preserve"> </w:t>
      </w:r>
      <w:r w:rsidRPr="00420DBB">
        <w:rPr>
          <w:rFonts w:eastAsia="Times New Roman"/>
          <w:color w:val="000000"/>
          <w:shd w:val="clear" w:color="auto" w:fill="FFFFFF"/>
          <w:lang w:eastAsia="uk-UA"/>
        </w:rPr>
        <w:t xml:space="preserve">Відповідно до чинного законодавства заклади самостійно </w:t>
      </w:r>
      <w:r w:rsidRPr="00CA32DA">
        <w:rPr>
          <w:rFonts w:eastAsia="Times New Roman"/>
          <w:shd w:val="clear" w:color="auto" w:fill="FFFFFF"/>
          <w:lang w:eastAsia="uk-UA"/>
        </w:rPr>
        <w:t>визначають перелік платних освітніх та інших послуг.</w:t>
      </w:r>
      <w:r w:rsidRPr="00CA32DA">
        <w:rPr>
          <w:rFonts w:ascii="Times New Roman" w:eastAsia="Times New Roman" w:hAnsi="Times New Roman" w:cs="Times New Roman"/>
          <w:sz w:val="24"/>
          <w:szCs w:val="24"/>
          <w:lang w:eastAsia="uk-UA"/>
        </w:rPr>
        <w:t xml:space="preserve"> </w:t>
      </w:r>
      <w:r w:rsidRPr="00CA32DA">
        <w:rPr>
          <w:rFonts w:eastAsia="Times New Roman"/>
          <w:shd w:val="clear" w:color="auto" w:fill="FFFFFF"/>
          <w:lang w:eastAsia="uk-UA"/>
        </w:rPr>
        <w:t xml:space="preserve">Основні джерела фінансування П(ПТ)О на рівні ЗП(ПТ)О представлені на </w:t>
      </w:r>
      <w:r w:rsidR="00AF4348" w:rsidRPr="00CA32DA">
        <w:rPr>
          <w:rFonts w:eastAsia="Times New Roman"/>
          <w:shd w:val="clear" w:color="auto" w:fill="FFFFFF"/>
          <w:lang w:eastAsia="uk-UA"/>
        </w:rPr>
        <w:t>діаграмі 2</w:t>
      </w:r>
      <w:r w:rsidRPr="00CA32DA">
        <w:rPr>
          <w:rFonts w:eastAsia="Times New Roman"/>
          <w:shd w:val="clear" w:color="auto" w:fill="FFFFFF"/>
          <w:lang w:eastAsia="uk-UA"/>
        </w:rPr>
        <w:t>.</w:t>
      </w:r>
    </w:p>
    <w:p w14:paraId="640E0798" w14:textId="3229E071" w:rsidR="000949EF" w:rsidRPr="00CA32DA" w:rsidRDefault="00AF4348" w:rsidP="000949EF">
      <w:pPr>
        <w:jc w:val="both"/>
        <w:rPr>
          <w:rFonts w:ascii="AECOM Sans" w:eastAsia="Times New Roman" w:hAnsi="AECOM Sans" w:cs="AECOM Sans"/>
          <w:noProof/>
          <w:sz w:val="22"/>
          <w:szCs w:val="22"/>
        </w:rPr>
      </w:pPr>
      <w:r w:rsidRPr="00CA32DA">
        <w:rPr>
          <w:rFonts w:eastAsia="Times New Roman"/>
          <w:shd w:val="clear" w:color="auto" w:fill="FFFFFF"/>
          <w:lang w:eastAsia="uk-UA"/>
        </w:rPr>
        <w:t>Діаграма2</w:t>
      </w:r>
      <w:r w:rsidR="000949EF" w:rsidRPr="00CA32DA">
        <w:rPr>
          <w:rFonts w:eastAsia="Times New Roman"/>
          <w:shd w:val="clear" w:color="auto" w:fill="FFFFFF"/>
          <w:lang w:eastAsia="uk-UA"/>
        </w:rPr>
        <w:t xml:space="preserve">. Джерела фінансування ЗП(ПТ)О на прикладі Вінницької області: </w:t>
      </w:r>
    </w:p>
    <w:p w14:paraId="09464EC1" w14:textId="77777777" w:rsidR="000949EF" w:rsidRPr="00420DBB" w:rsidRDefault="000949EF" w:rsidP="000949EF">
      <w:pPr>
        <w:jc w:val="both"/>
        <w:rPr>
          <w:rFonts w:eastAsia="Times New Roman"/>
          <w:lang w:eastAsia="en-GB"/>
        </w:rPr>
      </w:pPr>
      <w:r w:rsidRPr="00420DBB">
        <w:rPr>
          <w:rFonts w:ascii="AECOM Sans" w:eastAsia="Times New Roman" w:hAnsi="AECOM Sans" w:cs="AECOM Sans"/>
          <w:noProof/>
          <w:sz w:val="22"/>
          <w:szCs w:val="22"/>
          <w:lang w:val="en-US"/>
        </w:rPr>
        <w:drawing>
          <wp:inline distT="0" distB="0" distL="0" distR="0" wp14:anchorId="09CC0D3A" wp14:editId="6C67A55F">
            <wp:extent cx="5009745" cy="2227635"/>
            <wp:effectExtent l="0" t="0" r="0" b="2032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947F13E" w14:textId="77777777" w:rsidR="000949EF" w:rsidRPr="00420DBB" w:rsidRDefault="000949EF" w:rsidP="000949EF">
      <w:pPr>
        <w:jc w:val="both"/>
        <w:rPr>
          <w:rFonts w:eastAsia="Times New Roman"/>
          <w:lang w:eastAsia="en-GB"/>
        </w:rPr>
      </w:pPr>
    </w:p>
    <w:p w14:paraId="07FEBB08" w14:textId="77777777" w:rsidR="000949EF" w:rsidRPr="00420DBB" w:rsidRDefault="000949EF" w:rsidP="000949EF">
      <w:pPr>
        <w:jc w:val="both"/>
        <w:rPr>
          <w:rFonts w:eastAsia="Times New Roman"/>
          <w:lang w:eastAsia="en-GB"/>
        </w:rPr>
      </w:pPr>
      <w:r w:rsidRPr="00420DBB">
        <w:rPr>
          <w:rFonts w:eastAsia="Times New Roman"/>
          <w:lang w:eastAsia="en-GB"/>
        </w:rPr>
        <w:t>ЗП(ПТ)О приватної форми власності утримуються, здебільшого, за рахунок коштів засновників цих закладів.</w:t>
      </w:r>
    </w:p>
    <w:p w14:paraId="5259DDC6" w14:textId="77777777" w:rsidR="000949EF" w:rsidRPr="00420DBB" w:rsidRDefault="000949EF" w:rsidP="000949EF">
      <w:pPr>
        <w:jc w:val="both"/>
        <w:rPr>
          <w:rFonts w:eastAsia="Times New Roman"/>
          <w:lang w:eastAsia="en-GB"/>
        </w:rPr>
      </w:pPr>
      <w:r w:rsidRPr="00420DBB">
        <w:rPr>
          <w:rFonts w:eastAsia="Times New Roman"/>
          <w:lang w:eastAsia="en-GB"/>
        </w:rPr>
        <w:t>За даними ДССУ частка фінансування П(ПТ)О за рахунок державного сектора у 2017 році становила 91,3% (з  них 2,2% – за рахунок Державного бюджету та 81,1% – місцевих бюджетів), приватного – 8,7% (з них 6,7% - за рахунок домогосподарств та 2,0% - приватних фірм та корпорацій)</w:t>
      </w:r>
      <w:r w:rsidRPr="00420DBB">
        <w:rPr>
          <w:rFonts w:eastAsia="Times New Roman"/>
          <w:vertAlign w:val="superscript"/>
          <w:lang w:eastAsia="en-GB"/>
        </w:rPr>
        <w:footnoteReference w:id="466"/>
      </w:r>
      <w:r w:rsidRPr="00420DBB">
        <w:rPr>
          <w:rFonts w:eastAsia="Times New Roman"/>
          <w:lang w:eastAsia="en-GB"/>
        </w:rPr>
        <w:t xml:space="preserve">. Для порівняння, у 2016 році аналогічні частки державного та приватного сектора склали 87,6% та 12,4% відповідно, а у 2015 році – 86,4% та 13,6% відповідно. </w:t>
      </w:r>
    </w:p>
    <w:tbl>
      <w:tblPr>
        <w:tblStyle w:val="af0"/>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90"/>
      </w:tblGrid>
      <w:tr w:rsidR="00E452B6" w14:paraId="05321C6A" w14:textId="77777777" w:rsidTr="00356D21">
        <w:trPr>
          <w:trHeight w:val="3006"/>
        </w:trPr>
        <w:tc>
          <w:tcPr>
            <w:tcW w:w="9090" w:type="dxa"/>
          </w:tcPr>
          <w:p w14:paraId="381F2EBF" w14:textId="787D1A2F" w:rsidR="00E452B6" w:rsidRPr="005B0978" w:rsidRDefault="00E452B6" w:rsidP="00356D21">
            <w:pPr>
              <w:keepNext/>
              <w:keepLines/>
              <w:spacing w:before="60" w:after="60"/>
              <w:jc w:val="center"/>
              <w:outlineLvl w:val="2"/>
              <w:rPr>
                <w:rFonts w:eastAsia="Times New Roman"/>
                <w:b/>
                <w:bCs/>
                <w:color w:val="0092BB" w:themeColor="accent1"/>
                <w:sz w:val="18"/>
                <w:szCs w:val="18"/>
                <w:lang w:val="ru-RU" w:eastAsia="en-GB"/>
              </w:rPr>
            </w:pPr>
            <w:bookmarkStart w:id="601" w:name="_Toc21859002"/>
            <w:r w:rsidRPr="005B0978">
              <w:rPr>
                <w:rFonts w:eastAsia="Times New Roman"/>
                <w:b/>
                <w:bCs/>
                <w:color w:val="0092BB" w:themeColor="accent1"/>
                <w:sz w:val="18"/>
                <w:szCs w:val="18"/>
                <w:lang w:val="ru-RU" w:eastAsia="en-GB"/>
              </w:rPr>
              <w:t>Грантове фінансування проектів</w:t>
            </w:r>
            <w:bookmarkEnd w:id="601"/>
          </w:p>
          <w:p w14:paraId="1F5118D3" w14:textId="72627F5F" w:rsidR="00E452B6" w:rsidRPr="00942685" w:rsidRDefault="00E452B6" w:rsidP="00E452B6">
            <w:pPr>
              <w:widowControl w:val="0"/>
              <w:shd w:val="clear" w:color="auto" w:fill="FFFFFF"/>
              <w:ind w:left="20"/>
              <w:jc w:val="both"/>
              <w:rPr>
                <w:rFonts w:eastAsia="Times New Roman"/>
                <w:sz w:val="16"/>
                <w:szCs w:val="16"/>
                <w:lang w:eastAsia="ru-RU"/>
              </w:rPr>
            </w:pPr>
            <w:r w:rsidRPr="005B0978">
              <w:rPr>
                <w:rFonts w:eastAsia="Calibri"/>
                <w:b/>
                <w:sz w:val="16"/>
                <w:szCs w:val="16"/>
              </w:rPr>
              <w:t xml:space="preserve">Дніпропетровська область: </w:t>
            </w:r>
            <w:r w:rsidRPr="005B0978">
              <w:rPr>
                <w:rFonts w:eastAsia="Arial Narrow" w:cs="Times New Roman"/>
                <w:sz w:val="16"/>
                <w:szCs w:val="16"/>
                <w:lang w:eastAsia="uk-UA"/>
              </w:rPr>
              <w:t xml:space="preserve">Пріоритетним  напрямком  роботи  методичної  служби П(ПТ)О Дніпропетровської області в 2018 році було вивчення можливостей користування закладами П(ПТ)О грантовим фінансуванням проектів. Навчально-методичний центр професійно-технічної освіти у Дніпропетровській області у 2018 році реалізував тренінгову програму «Гранти як ресурс розвитку ЗП(ПТ)О», в якій взяли участь 13 навчальних закладів. В рамках запровадження можливостей </w:t>
            </w:r>
            <w:r w:rsidRPr="005B0978">
              <w:rPr>
                <w:rFonts w:eastAsia="Arial Narrow" w:cs="Times New Roman"/>
                <w:sz w:val="16"/>
                <w:szCs w:val="16"/>
                <w:u w:val="single"/>
                <w:lang w:eastAsia="uk-UA"/>
              </w:rPr>
              <w:t>багатоканального фінансування</w:t>
            </w:r>
            <w:r w:rsidRPr="005B0978">
              <w:rPr>
                <w:rFonts w:eastAsia="Arial Narrow" w:cs="Times New Roman"/>
                <w:sz w:val="16"/>
                <w:szCs w:val="16"/>
                <w:lang w:eastAsia="uk-UA"/>
              </w:rPr>
              <w:t xml:space="preserve"> 8 ЗП(ПТ)О перемогли в 9-ти конкурсах на отримання грантів: (1) Професійне училище № 17 - проект «Територія здорового способу життя»; (2) Західно-Донбаський професійний ліцей – проект «Гуртожиток нас єднає, тепла з вікна не випускає»; (3) Західно-Дніпровський  центр П(ПТ)О – проект «Сучасний заклад для нового покоління»; (4) Криворізький центр підготовки та перепідготовки робітничих кадрів будівельної галузі – проект «Реконструкція старого гуртожитку»; (5) Зеленодольський професійний ліцей – проект «Підготовка робітників за спеціальністю «Слюсар з ремонту устаткування котельних та пилопідготовчих цехів»; (6) Софіївський професійний ліцей - проект "Створення тренувального центру з вивчення козацьких бойових мистецв"; (7) Дніпропетровський центр професійно-технічної освіти (проект «Створення лабораторії для підготовки, перепідготовки, підвищення кваліфікації операторів верстатів з числовим програмним управлінням»; проект «Молодіжний простір для учнів ЗП(ПТ)О м. Дніпро»); (8) Марганецький професійний ліцей – проект "Комп"ютерний клас-центр інформаційної освіти".</w:t>
            </w:r>
          </w:p>
        </w:tc>
      </w:tr>
    </w:tbl>
    <w:p w14:paraId="76790048" w14:textId="77777777" w:rsidR="00E452B6" w:rsidRDefault="00E452B6" w:rsidP="00A846F3">
      <w:pPr>
        <w:jc w:val="both"/>
        <w:rPr>
          <w:rFonts w:eastAsia="Times New Roman"/>
          <w:b/>
          <w:lang w:eastAsia="en-GB"/>
        </w:rPr>
      </w:pPr>
    </w:p>
    <w:p w14:paraId="2DD2C493" w14:textId="122C08D8" w:rsidR="000949EF" w:rsidRPr="00420DBB" w:rsidRDefault="000949EF" w:rsidP="00A846F3">
      <w:pPr>
        <w:jc w:val="both"/>
        <w:rPr>
          <w:rFonts w:eastAsia="Times New Roman"/>
          <w:lang w:eastAsia="en-GB"/>
        </w:rPr>
      </w:pPr>
      <w:r w:rsidRPr="00420DBB">
        <w:rPr>
          <w:rFonts w:eastAsia="Times New Roman"/>
          <w:b/>
          <w:lang w:eastAsia="en-GB"/>
        </w:rPr>
        <w:t>Проблеми:</w:t>
      </w:r>
      <w:r w:rsidRPr="00420DBB">
        <w:rPr>
          <w:rFonts w:eastAsia="Times New Roman"/>
          <w:lang w:eastAsia="en-GB"/>
        </w:rPr>
        <w:t xml:space="preserve"> На практиці зазначена модель фінансування ЗП(ПТ)О із застосуванням кількох джерел, рекомендована Національною стратегією розвитку освіти як комбінація дотацій, позик та внесків споживачів на підготовку кадрів, виявилася недостатньою</w:t>
      </w:r>
      <w:r w:rsidRPr="00420DBB">
        <w:rPr>
          <w:rFonts w:eastAsia="Times New Roman"/>
          <w:vertAlign w:val="superscript"/>
          <w:lang w:eastAsia="en-GB"/>
        </w:rPr>
        <w:footnoteReference w:id="467"/>
      </w:r>
      <w:r w:rsidRPr="00420DBB">
        <w:rPr>
          <w:rFonts w:eastAsia="Times New Roman"/>
          <w:lang w:eastAsia="en-GB"/>
        </w:rPr>
        <w:t xml:space="preserve">. Вона не гарантує достатніх обсягів коштів </w:t>
      </w:r>
      <w:r w:rsidRPr="00CA32DA">
        <w:rPr>
          <w:rFonts w:eastAsia="Times New Roman"/>
          <w:lang w:eastAsia="en-GB"/>
        </w:rPr>
        <w:t>для забезпечення високої якості освіти та необхідних інвестицій у модернізацію ЗП(ПТ)О.</w:t>
      </w:r>
      <w:r w:rsidRPr="00CA32DA">
        <w:rPr>
          <w:rFonts w:eastAsia="Calibri"/>
        </w:rPr>
        <w:t xml:space="preserve"> Власні надходження ЗП(ПТ)О </w:t>
      </w:r>
      <w:r w:rsidRPr="00CA32DA">
        <w:rPr>
          <w:rFonts w:eastAsia="Times New Roman"/>
          <w:lang w:eastAsia="en-GB"/>
        </w:rPr>
        <w:t>залишаються недостатньо розвиненими і</w:t>
      </w:r>
      <w:r w:rsidR="00CA32DA">
        <w:rPr>
          <w:rFonts w:eastAsia="Times New Roman"/>
          <w:lang w:eastAsia="en-GB"/>
        </w:rPr>
        <w:t>,</w:t>
      </w:r>
      <w:r w:rsidRPr="00CA32DA">
        <w:rPr>
          <w:rFonts w:eastAsia="Times New Roman"/>
          <w:lang w:eastAsia="en-GB"/>
        </w:rPr>
        <w:t xml:space="preserve"> в середньому</w:t>
      </w:r>
      <w:r w:rsidR="00CA32DA">
        <w:rPr>
          <w:rFonts w:eastAsia="Times New Roman"/>
          <w:lang w:eastAsia="en-GB"/>
        </w:rPr>
        <w:t>,</w:t>
      </w:r>
      <w:r w:rsidRPr="00CA32DA">
        <w:rPr>
          <w:rFonts w:eastAsia="Times New Roman"/>
          <w:lang w:eastAsia="en-GB"/>
        </w:rPr>
        <w:t xml:space="preserve"> складають від 2 % до 12 % загального обсягу фінансування</w:t>
      </w:r>
      <w:r w:rsidRPr="00CA32DA">
        <w:rPr>
          <w:rFonts w:eastAsia="Calibri"/>
          <w:color w:val="000000"/>
          <w:shd w:val="clear" w:color="auto" w:fill="FFFFFF"/>
        </w:rPr>
        <w:t xml:space="preserve"> </w:t>
      </w:r>
      <w:r w:rsidRPr="00CA32DA">
        <w:rPr>
          <w:rFonts w:eastAsia="Times New Roman"/>
          <w:lang w:eastAsia="en-GB"/>
        </w:rPr>
        <w:t>в залежності від регіону</w:t>
      </w:r>
      <w:r w:rsidRPr="00CA32DA">
        <w:rPr>
          <w:rFonts w:eastAsia="Times New Roman"/>
          <w:vertAlign w:val="superscript"/>
          <w:lang w:eastAsia="en-GB"/>
        </w:rPr>
        <w:footnoteReference w:id="468"/>
      </w:r>
      <w:r w:rsidRPr="00CA32DA">
        <w:rPr>
          <w:rFonts w:eastAsia="Times New Roman"/>
          <w:lang w:eastAsia="en-GB"/>
        </w:rPr>
        <w:t>. Дотації від бізнесу, місцевих адміністрацій та інших донорів виділяються лише зрідка і вибірково. Найбільша частка надходить за рахунок</w:t>
      </w:r>
      <w:r w:rsidRPr="00420DBB">
        <w:rPr>
          <w:rFonts w:eastAsia="Times New Roman"/>
          <w:lang w:eastAsia="en-GB"/>
        </w:rPr>
        <w:t xml:space="preserve"> державних коштів (Державний та місцеві бюджети), які майже повністю витрачаються на поточні витрати. За інформацією Міністерства фінансів, протягом останніх трьох років капітальні видатки сектора П(ПТ)О в Україні хоча й зросли в абсолютному значенні, проте складали лише від 1 % до 2 % загальних державних видатків. Іншою проблемою є небажання міської влади </w:t>
      </w:r>
      <w:r w:rsidR="00CD56D3" w:rsidRPr="00CD56D3">
        <w:rPr>
          <w:rFonts w:eastAsia="Times New Roman"/>
          <w:lang w:eastAsia="en-GB"/>
        </w:rPr>
        <w:t xml:space="preserve">міст обласного значення -обласних центрів </w:t>
      </w:r>
      <w:r w:rsidRPr="00420DBB">
        <w:rPr>
          <w:rFonts w:eastAsia="Times New Roman"/>
          <w:lang w:eastAsia="en-GB"/>
        </w:rPr>
        <w:t>фінансувати з їхніх бюджетів ЗП(ПТ)О, що знаходяться на їх території (це реалізується через скорочення регіонального замовлення). ЗП(ПТ)О потребують більшої автономії та можливості розширювати джерела власних надходжень.</w:t>
      </w:r>
      <w:r w:rsidRPr="00420DBB">
        <w:rPr>
          <w:rFonts w:ascii="Calibri" w:eastAsia="Calibri" w:hAnsi="Calibri" w:cs="Times New Roman"/>
          <w:sz w:val="22"/>
          <w:szCs w:val="22"/>
        </w:rPr>
        <w:t xml:space="preserve"> </w:t>
      </w:r>
      <w:r w:rsidRPr="00420DBB">
        <w:rPr>
          <w:rFonts w:eastAsia="Times New Roman"/>
          <w:lang w:eastAsia="en-GB"/>
        </w:rPr>
        <w:t>Фінансування має бути багатоканальне, тобто з кількох джерел, включаючи залучення субвенції державного бюджету України та більшої частки фінансування з приватних джерел.</w:t>
      </w:r>
    </w:p>
    <w:p w14:paraId="529DDAF2" w14:textId="23FD3943" w:rsidR="00D73872" w:rsidRPr="00420DBB" w:rsidRDefault="005533CF" w:rsidP="009026BE">
      <w:pPr>
        <w:pStyle w:val="41"/>
        <w:jc w:val="both"/>
        <w:rPr>
          <w:rFonts w:eastAsia="Times New Roman"/>
          <w:lang w:eastAsia="en-GB"/>
        </w:rPr>
      </w:pPr>
      <w:r w:rsidRPr="00420DBB">
        <w:rPr>
          <w:rFonts w:eastAsia="Times New Roman"/>
          <w:lang w:eastAsia="en-GB"/>
        </w:rPr>
        <w:t>Опис заходів політики</w:t>
      </w:r>
    </w:p>
    <w:p w14:paraId="53067E3C" w14:textId="6BB1AD2B" w:rsidR="00D73872" w:rsidRPr="00420DBB" w:rsidRDefault="004820AD" w:rsidP="009026BE">
      <w:pPr>
        <w:pStyle w:val="31"/>
        <w:jc w:val="both"/>
        <w:rPr>
          <w:rFonts w:eastAsia="Times New Roman"/>
          <w:lang w:eastAsia="en-GB"/>
        </w:rPr>
      </w:pPr>
      <w:bookmarkStart w:id="602" w:name="_Toc12550605"/>
      <w:bookmarkStart w:id="603" w:name="_Toc20067884"/>
      <w:bookmarkStart w:id="604" w:name="_Toc21859003"/>
      <w:r w:rsidRPr="00420DBB">
        <w:rPr>
          <w:rFonts w:eastAsia="Times New Roman"/>
          <w:lang w:eastAsia="en-GB"/>
        </w:rPr>
        <w:t xml:space="preserve">Д.4.2 </w:t>
      </w:r>
      <w:r w:rsidR="00D73872" w:rsidRPr="00420DBB">
        <w:rPr>
          <w:rFonts w:eastAsia="Times New Roman"/>
          <w:lang w:eastAsia="en-GB"/>
        </w:rPr>
        <w:t xml:space="preserve"> Диверсифікаці</w:t>
      </w:r>
      <w:r w:rsidR="003B74C8" w:rsidRPr="00420DBB">
        <w:rPr>
          <w:rFonts w:eastAsia="Times New Roman"/>
          <w:lang w:eastAsia="en-GB"/>
        </w:rPr>
        <w:t xml:space="preserve">я і мобілізація фінансування </w:t>
      </w:r>
      <w:r w:rsidR="00F055A0" w:rsidRPr="00420DBB">
        <w:rPr>
          <w:rFonts w:eastAsia="Times New Roman"/>
          <w:lang w:eastAsia="en-GB"/>
        </w:rPr>
        <w:t>П(ПТ)О</w:t>
      </w:r>
      <w:bookmarkEnd w:id="602"/>
      <w:bookmarkEnd w:id="603"/>
      <w:bookmarkEnd w:id="604"/>
      <w:r w:rsidR="00F055A0" w:rsidRPr="00420DBB">
        <w:rPr>
          <w:rFonts w:eastAsia="Times New Roman"/>
          <w:lang w:eastAsia="en-GB"/>
        </w:rPr>
        <w:t xml:space="preserve"> </w:t>
      </w:r>
    </w:p>
    <w:p w14:paraId="51483F74" w14:textId="77777777" w:rsidR="000949EF" w:rsidRPr="00420DBB" w:rsidRDefault="000949EF" w:rsidP="000949EF">
      <w:pPr>
        <w:shd w:val="clear" w:color="auto" w:fill="FFFFFF"/>
        <w:tabs>
          <w:tab w:val="left" w:pos="993"/>
        </w:tabs>
        <w:spacing w:after="0"/>
        <w:ind w:right="1"/>
        <w:jc w:val="both"/>
        <w:rPr>
          <w:rFonts w:eastAsia="Times New Roman"/>
          <w:lang w:eastAsia="uk-UA"/>
        </w:rPr>
      </w:pPr>
      <w:r w:rsidRPr="00420DBB">
        <w:rPr>
          <w:rFonts w:eastAsia="Times New Roman"/>
          <w:b/>
          <w:color w:val="000000"/>
          <w:lang w:eastAsia="uk-UA"/>
        </w:rPr>
        <w:t>Заплановані заходи:</w:t>
      </w:r>
      <w:r w:rsidRPr="00420DBB">
        <w:rPr>
          <w:rFonts w:eastAsia="Times New Roman"/>
          <w:color w:val="000000"/>
          <w:lang w:eastAsia="uk-UA"/>
        </w:rPr>
        <w:t xml:space="preserve"> На другому етапі (2022 - 2024 роки) </w:t>
      </w:r>
      <w:r w:rsidRPr="00420DBB">
        <w:rPr>
          <w:rFonts w:eastAsia="Calibri"/>
        </w:rPr>
        <w:t>реалізації</w:t>
      </w:r>
      <w:r w:rsidRPr="00420DBB">
        <w:rPr>
          <w:rFonts w:eastAsia="Times New Roman"/>
          <w:color w:val="000000"/>
          <w:lang w:eastAsia="uk-UA"/>
        </w:rPr>
        <w:t xml:space="preserve"> К</w:t>
      </w:r>
      <w:r w:rsidRPr="00420DBB">
        <w:rPr>
          <w:rFonts w:eastAsia="Calibri"/>
        </w:rPr>
        <w:t xml:space="preserve">онцепції реалізації державної політики у сфері професійної </w:t>
      </w:r>
      <w:r w:rsidRPr="00420DBB">
        <w:rPr>
          <w:rFonts w:eastAsia="Calibri"/>
          <w:lang w:eastAsia="uk-UA"/>
        </w:rPr>
        <w:t>(професійно-технічної)</w:t>
      </w:r>
      <w:r w:rsidRPr="00420DBB">
        <w:rPr>
          <w:rFonts w:eastAsia="Calibri"/>
        </w:rPr>
        <w:t xml:space="preserve"> освіти «Сучасна професійна </w:t>
      </w:r>
      <w:r w:rsidRPr="00420DBB">
        <w:rPr>
          <w:rFonts w:eastAsia="Calibri"/>
          <w:lang w:eastAsia="uk-UA"/>
        </w:rPr>
        <w:t>(професійно-технічна)</w:t>
      </w:r>
      <w:r w:rsidRPr="00420DBB">
        <w:rPr>
          <w:rFonts w:eastAsia="Calibri"/>
        </w:rPr>
        <w:t xml:space="preserve"> освіта» на період до 2027 року (далі – </w:t>
      </w:r>
      <w:r w:rsidRPr="00420DBB">
        <w:rPr>
          <w:rFonts w:eastAsia="Times New Roman"/>
          <w:color w:val="000000"/>
          <w:lang w:eastAsia="uk-UA"/>
        </w:rPr>
        <w:t>К</w:t>
      </w:r>
      <w:r w:rsidRPr="00420DBB">
        <w:rPr>
          <w:rFonts w:eastAsia="Calibri"/>
        </w:rPr>
        <w:t xml:space="preserve">онцепція) </w:t>
      </w:r>
      <w:r w:rsidRPr="00420DBB">
        <w:rPr>
          <w:rFonts w:eastAsia="Times New Roman"/>
          <w:b/>
          <w:color w:val="000000"/>
          <w:lang w:eastAsia="uk-UA"/>
        </w:rPr>
        <w:t>з</w:t>
      </w:r>
      <w:r w:rsidRPr="00420DBB">
        <w:rPr>
          <w:rFonts w:eastAsia="Times New Roman"/>
          <w:b/>
          <w:i/>
          <w:color w:val="000000"/>
          <w:lang w:eastAsia="uk-UA"/>
        </w:rPr>
        <w:t xml:space="preserve">аплановано </w:t>
      </w:r>
      <w:r w:rsidRPr="00420DBB">
        <w:rPr>
          <w:rFonts w:eastAsia="Times New Roman"/>
          <w:b/>
          <w:i/>
          <w:lang w:eastAsia="uk-UA"/>
        </w:rPr>
        <w:t>здійснення переходу до фінансування ЗП(ПТ)О, які розташовані на території міст обласного значення – обласних центрів, з обласних бюджетів</w:t>
      </w:r>
      <w:r w:rsidRPr="00420DBB">
        <w:rPr>
          <w:rFonts w:eastAsia="Times New Roman"/>
          <w:lang w:eastAsia="uk-UA"/>
        </w:rPr>
        <w:t>.</w:t>
      </w:r>
    </w:p>
    <w:p w14:paraId="5BB73456" w14:textId="77777777" w:rsidR="000949EF" w:rsidRDefault="000949EF" w:rsidP="000949EF">
      <w:pPr>
        <w:tabs>
          <w:tab w:val="left" w:pos="993"/>
        </w:tabs>
        <w:spacing w:after="0"/>
        <w:ind w:right="1"/>
        <w:jc w:val="both"/>
        <w:rPr>
          <w:rFonts w:eastAsia="Calibri"/>
        </w:rPr>
      </w:pPr>
      <w:r w:rsidRPr="00420DBB">
        <w:rPr>
          <w:rFonts w:eastAsia="Calibri"/>
        </w:rPr>
        <w:t>Крім того, в</w:t>
      </w:r>
      <w:r w:rsidRPr="00420DBB">
        <w:rPr>
          <w:rFonts w:eastAsia="Times New Roman"/>
          <w:color w:val="000000"/>
          <w:lang w:eastAsia="uk-UA"/>
        </w:rPr>
        <w:t xml:space="preserve"> рамках реформування системи фінансування професійної освіти К</w:t>
      </w:r>
      <w:r w:rsidRPr="00420DBB">
        <w:rPr>
          <w:rFonts w:eastAsia="Calibri"/>
        </w:rPr>
        <w:t>онцепції</w:t>
      </w:r>
      <w:r w:rsidRPr="00420DBB">
        <w:rPr>
          <w:rFonts w:eastAsia="Times New Roman"/>
          <w:color w:val="000000"/>
          <w:lang w:eastAsia="uk-UA"/>
        </w:rPr>
        <w:t xml:space="preserve"> передбачається </w:t>
      </w:r>
      <w:r w:rsidRPr="00420DBB">
        <w:rPr>
          <w:rFonts w:eastAsia="Calibri"/>
        </w:rPr>
        <w:t>забезпечити:</w:t>
      </w:r>
    </w:p>
    <w:p w14:paraId="180AEE02" w14:textId="77777777" w:rsidR="00CA32DA" w:rsidRPr="00420DBB" w:rsidRDefault="00CA32DA" w:rsidP="000949EF">
      <w:pPr>
        <w:tabs>
          <w:tab w:val="left" w:pos="993"/>
        </w:tabs>
        <w:spacing w:after="0"/>
        <w:ind w:right="1"/>
        <w:jc w:val="both"/>
        <w:rPr>
          <w:rFonts w:eastAsia="Calibri"/>
        </w:rPr>
      </w:pPr>
    </w:p>
    <w:p w14:paraId="28704176" w14:textId="213E5E74" w:rsidR="00666456" w:rsidRPr="00420DBB" w:rsidRDefault="00666456" w:rsidP="00C96C13">
      <w:pPr>
        <w:numPr>
          <w:ilvl w:val="0"/>
          <w:numId w:val="37"/>
        </w:numPr>
        <w:tabs>
          <w:tab w:val="left" w:pos="993"/>
        </w:tabs>
        <w:spacing w:after="120"/>
        <w:ind w:right="1"/>
        <w:contextualSpacing/>
        <w:jc w:val="both"/>
        <w:rPr>
          <w:rFonts w:eastAsia="Calibri"/>
        </w:rPr>
      </w:pPr>
      <w:r w:rsidRPr="00420DBB">
        <w:rPr>
          <w:rFonts w:eastAsia="Calibri"/>
        </w:rPr>
        <w:lastRenderedPageBreak/>
        <w:t>внес</w:t>
      </w:r>
      <w:r w:rsidR="00CA32DA">
        <w:rPr>
          <w:rFonts w:eastAsia="Calibri"/>
        </w:rPr>
        <w:t>ення змін</w:t>
      </w:r>
      <w:r w:rsidRPr="00420DBB">
        <w:rPr>
          <w:rFonts w:eastAsia="Calibri"/>
        </w:rPr>
        <w:t xml:space="preserve"> до нормативно-правових актів щодо </w:t>
      </w:r>
      <w:r w:rsidRPr="00420DBB">
        <w:rPr>
          <w:rFonts w:eastAsia="Calibri"/>
          <w:i/>
        </w:rPr>
        <w:t>надання пільг роботодавцям</w:t>
      </w:r>
      <w:r w:rsidRPr="00420DBB">
        <w:rPr>
          <w:rFonts w:eastAsia="Calibri"/>
        </w:rPr>
        <w:t>, які передають обладнання ЗП(ПТ)О та здійснюють фінансування підготовки робітничих кадрів;</w:t>
      </w:r>
    </w:p>
    <w:p w14:paraId="56968A15" w14:textId="77777777" w:rsidR="000949EF" w:rsidRPr="00420DBB" w:rsidRDefault="000949EF" w:rsidP="00C96C13">
      <w:pPr>
        <w:numPr>
          <w:ilvl w:val="0"/>
          <w:numId w:val="37"/>
        </w:numPr>
        <w:tabs>
          <w:tab w:val="left" w:pos="993"/>
        </w:tabs>
        <w:spacing w:after="120"/>
        <w:ind w:right="1"/>
        <w:contextualSpacing/>
        <w:jc w:val="both"/>
        <w:rPr>
          <w:rFonts w:eastAsia="Calibri"/>
        </w:rPr>
      </w:pPr>
      <w:r w:rsidRPr="00420DBB">
        <w:rPr>
          <w:rFonts w:eastAsia="Calibri"/>
        </w:rPr>
        <w:t xml:space="preserve">створення </w:t>
      </w:r>
      <w:r w:rsidRPr="00420DBB">
        <w:rPr>
          <w:rFonts w:eastAsia="Calibri"/>
          <w:i/>
        </w:rPr>
        <w:t>нових можливостей для розширення державно-приватного та соціального партнерства</w:t>
      </w:r>
      <w:r w:rsidRPr="00420DBB">
        <w:rPr>
          <w:rFonts w:eastAsia="Calibri"/>
        </w:rPr>
        <w:t xml:space="preserve"> на засадах співфінансування і спільного управління ЗП(ПТ)О.</w:t>
      </w:r>
    </w:p>
    <w:p w14:paraId="28B4035D" w14:textId="77777777" w:rsidR="00B77DB4" w:rsidRPr="00AE0D54" w:rsidRDefault="00B77DB4" w:rsidP="009026BE">
      <w:pPr>
        <w:pStyle w:val="31"/>
        <w:jc w:val="both"/>
        <w:rPr>
          <w:rFonts w:eastAsia="Times New Roman"/>
          <w:lang w:val="ru-RU" w:eastAsia="en-GB"/>
        </w:rPr>
      </w:pPr>
      <w:bookmarkStart w:id="605" w:name="_Toc12550606"/>
      <w:bookmarkStart w:id="606" w:name="_Toc20067885"/>
      <w:bookmarkStart w:id="607" w:name="_Toc21859004"/>
    </w:p>
    <w:p w14:paraId="2E08FD49" w14:textId="4644C49B" w:rsidR="00D73872" w:rsidRPr="00420DBB" w:rsidRDefault="004820AD" w:rsidP="009026BE">
      <w:pPr>
        <w:pStyle w:val="31"/>
        <w:jc w:val="both"/>
        <w:rPr>
          <w:rFonts w:eastAsia="Times New Roman"/>
          <w:lang w:eastAsia="en-GB"/>
        </w:rPr>
      </w:pPr>
      <w:r w:rsidRPr="00420DBB">
        <w:rPr>
          <w:rFonts w:eastAsia="Times New Roman"/>
          <w:lang w:eastAsia="en-GB"/>
        </w:rPr>
        <w:t xml:space="preserve">Д.5 </w:t>
      </w:r>
      <w:r w:rsidR="00D73872" w:rsidRPr="00420DBB">
        <w:rPr>
          <w:rFonts w:eastAsia="Times New Roman"/>
          <w:lang w:eastAsia="en-GB"/>
        </w:rPr>
        <w:t xml:space="preserve"> Розпод</w:t>
      </w:r>
      <w:r w:rsidR="003B74C8" w:rsidRPr="00420DBB">
        <w:rPr>
          <w:rFonts w:eastAsia="Times New Roman"/>
          <w:lang w:eastAsia="en-GB"/>
        </w:rPr>
        <w:t xml:space="preserve">іл і використання ресурсів у </w:t>
      </w:r>
      <w:r w:rsidR="00F055A0" w:rsidRPr="00420DBB">
        <w:rPr>
          <w:rFonts w:eastAsia="Times New Roman"/>
          <w:lang w:eastAsia="en-GB"/>
        </w:rPr>
        <w:t>П(ПТ)О</w:t>
      </w:r>
      <w:bookmarkEnd w:id="605"/>
      <w:bookmarkEnd w:id="606"/>
      <w:bookmarkEnd w:id="607"/>
      <w:r w:rsidR="00F055A0" w:rsidRPr="00420DBB">
        <w:rPr>
          <w:rFonts w:eastAsia="Times New Roman"/>
          <w:lang w:eastAsia="en-GB"/>
        </w:rPr>
        <w:t xml:space="preserve"> </w:t>
      </w:r>
    </w:p>
    <w:p w14:paraId="654F5653" w14:textId="3867FAF6" w:rsidR="00747CC3" w:rsidRPr="00420DBB" w:rsidRDefault="004820AD" w:rsidP="009026BE">
      <w:pPr>
        <w:pStyle w:val="41"/>
        <w:jc w:val="both"/>
        <w:rPr>
          <w:rFonts w:eastAsia="Times New Roman"/>
          <w:lang w:eastAsia="en-GB"/>
        </w:rPr>
      </w:pPr>
      <w:r w:rsidRPr="00420DBB">
        <w:rPr>
          <w:rFonts w:eastAsia="Times New Roman"/>
          <w:lang w:eastAsia="en-GB"/>
        </w:rPr>
        <w:t>В</w:t>
      </w:r>
      <w:r w:rsidR="00747CC3" w:rsidRPr="00420DBB">
        <w:rPr>
          <w:rFonts w:eastAsia="Times New Roman"/>
          <w:lang w:eastAsia="en-GB"/>
        </w:rPr>
        <w:t>изначення проблематики</w:t>
      </w:r>
    </w:p>
    <w:p w14:paraId="79DB9207" w14:textId="4116EEC5" w:rsidR="00D73872" w:rsidRPr="00420DBB" w:rsidRDefault="004820AD" w:rsidP="009026BE">
      <w:pPr>
        <w:pStyle w:val="31"/>
        <w:jc w:val="both"/>
        <w:rPr>
          <w:rFonts w:eastAsia="Times New Roman"/>
          <w:lang w:eastAsia="en-GB"/>
        </w:rPr>
      </w:pPr>
      <w:bookmarkStart w:id="608" w:name="_Toc12550607"/>
      <w:bookmarkStart w:id="609" w:name="_Toc20067886"/>
      <w:bookmarkStart w:id="610" w:name="_Toc21859005"/>
      <w:r w:rsidRPr="00420DBB">
        <w:rPr>
          <w:rFonts w:eastAsia="Times New Roman"/>
          <w:lang w:eastAsia="en-GB"/>
        </w:rPr>
        <w:t xml:space="preserve">Д.5.1 </w:t>
      </w:r>
      <w:r w:rsidR="00747CC3" w:rsidRPr="00420DBB">
        <w:rPr>
          <w:rFonts w:eastAsia="Times New Roman"/>
          <w:lang w:eastAsia="en-GB"/>
        </w:rPr>
        <w:t xml:space="preserve"> Моделі розподілу ресурсів</w:t>
      </w:r>
      <w:bookmarkEnd w:id="608"/>
      <w:bookmarkEnd w:id="609"/>
      <w:bookmarkEnd w:id="610"/>
    </w:p>
    <w:p w14:paraId="7A7CE56A" w14:textId="345CE4C3" w:rsidR="009A7DF6" w:rsidRPr="00420DBB" w:rsidRDefault="009A7DF6" w:rsidP="000A1D78">
      <w:pPr>
        <w:keepLines/>
        <w:widowControl w:val="0"/>
        <w:autoSpaceDE w:val="0"/>
        <w:autoSpaceDN w:val="0"/>
        <w:adjustRightInd w:val="0"/>
        <w:jc w:val="both"/>
        <w:rPr>
          <w:color w:val="000000"/>
        </w:rPr>
      </w:pPr>
      <w:r w:rsidRPr="00420DBB">
        <w:rPr>
          <w:color w:val="000000"/>
        </w:rPr>
        <w:t xml:space="preserve">За даними МОН видатки державного та місцевого бюджетів на П(ПТ)О витрачаються переважно на </w:t>
      </w:r>
      <w:r w:rsidRPr="00420DBB">
        <w:rPr>
          <w:i/>
          <w:color w:val="000000"/>
        </w:rPr>
        <w:t xml:space="preserve">поточні </w:t>
      </w:r>
      <w:r w:rsidR="000949EF" w:rsidRPr="00420DBB">
        <w:rPr>
          <w:i/>
          <w:color w:val="000000"/>
        </w:rPr>
        <w:t>потреби</w:t>
      </w:r>
      <w:r w:rsidRPr="00420DBB">
        <w:rPr>
          <w:color w:val="000000"/>
        </w:rPr>
        <w:t xml:space="preserve">: виплату заробітної плати (68,2 %), харчування (3,5 %), комунальні </w:t>
      </w:r>
      <w:r w:rsidR="000949EF" w:rsidRPr="00420DBB">
        <w:rPr>
          <w:color w:val="000000"/>
        </w:rPr>
        <w:t>послуги (11,8%), стипендії (13</w:t>
      </w:r>
      <w:r w:rsidRPr="00420DBB">
        <w:rPr>
          <w:color w:val="000000"/>
        </w:rPr>
        <w:t>%), та інше</w:t>
      </w:r>
      <w:r w:rsidR="000949EF" w:rsidRPr="00420DBB">
        <w:rPr>
          <w:color w:val="000000"/>
        </w:rPr>
        <w:t xml:space="preserve"> (3,5</w:t>
      </w:r>
      <w:r w:rsidRPr="00420DBB">
        <w:rPr>
          <w:color w:val="000000"/>
        </w:rPr>
        <w:t xml:space="preserve">%). </w:t>
      </w:r>
      <w:r w:rsidRPr="00420DBB">
        <w:rPr>
          <w:rFonts w:eastAsia="Times New Roman"/>
          <w:lang w:eastAsia="en-GB"/>
        </w:rPr>
        <w:t xml:space="preserve">За інформацією Міністерства фінансів, протягом останніх трьох років </w:t>
      </w:r>
      <w:r w:rsidRPr="00420DBB">
        <w:rPr>
          <w:rFonts w:eastAsia="Times New Roman"/>
          <w:i/>
          <w:lang w:eastAsia="en-GB"/>
        </w:rPr>
        <w:t>капітальні видатки</w:t>
      </w:r>
      <w:r w:rsidRPr="00420DBB">
        <w:rPr>
          <w:rFonts w:eastAsia="Times New Roman"/>
          <w:lang w:eastAsia="en-GB"/>
        </w:rPr>
        <w:t xml:space="preserve"> сектора П(ПТ)О  в Україні складали </w:t>
      </w:r>
      <w:r w:rsidR="000949EF" w:rsidRPr="00420DBB">
        <w:rPr>
          <w:rFonts w:eastAsia="Times New Roman"/>
          <w:lang w:eastAsia="en-GB"/>
        </w:rPr>
        <w:t>в середньому лише</w:t>
      </w:r>
      <w:r w:rsidR="00CA32DA">
        <w:rPr>
          <w:rFonts w:eastAsia="Times New Roman"/>
          <w:lang w:eastAsia="en-GB"/>
        </w:rPr>
        <w:t xml:space="preserve"> 1</w:t>
      </w:r>
      <w:r w:rsidRPr="00420DBB">
        <w:rPr>
          <w:rFonts w:eastAsia="Times New Roman"/>
          <w:lang w:eastAsia="en-GB"/>
        </w:rPr>
        <w:t>%</w:t>
      </w:r>
      <w:r w:rsidR="000949EF" w:rsidRPr="00420DBB">
        <w:rPr>
          <w:rFonts w:eastAsia="Times New Roman"/>
          <w:lang w:eastAsia="en-GB"/>
        </w:rPr>
        <w:t xml:space="preserve"> - 2</w:t>
      </w:r>
      <w:r w:rsidRPr="00420DBB">
        <w:rPr>
          <w:rFonts w:eastAsia="Times New Roman"/>
          <w:lang w:eastAsia="en-GB"/>
        </w:rPr>
        <w:t>% загальних державних видатків (загального і спеціального фондів)</w:t>
      </w:r>
      <w:r w:rsidR="000949EF" w:rsidRPr="00420DBB">
        <w:rPr>
          <w:rStyle w:val="af9"/>
          <w:rFonts w:eastAsia="Times New Roman"/>
          <w:lang w:eastAsia="en-GB"/>
        </w:rPr>
        <w:footnoteReference w:id="469"/>
      </w:r>
      <w:r w:rsidRPr="00420DBB">
        <w:rPr>
          <w:rFonts w:eastAsia="Times New Roman"/>
          <w:lang w:eastAsia="en-GB"/>
        </w:rPr>
        <w:t>.</w:t>
      </w:r>
    </w:p>
    <w:p w14:paraId="5A576932" w14:textId="23956B3D" w:rsidR="002B7C14" w:rsidRPr="00420DBB" w:rsidRDefault="00FD2BBF" w:rsidP="000A1D78">
      <w:pPr>
        <w:keepLines/>
        <w:widowControl w:val="0"/>
        <w:jc w:val="both"/>
        <w:rPr>
          <w:rFonts w:eastAsia="Times New Roman"/>
          <w:lang w:eastAsia="en-GB"/>
        </w:rPr>
      </w:pPr>
      <w:r w:rsidRPr="00420DBB">
        <w:rPr>
          <w:rFonts w:eastAsia="Times New Roman"/>
          <w:b/>
          <w:lang w:eastAsia="en-GB"/>
        </w:rPr>
        <w:t>На національному рівні</w:t>
      </w:r>
      <w:r w:rsidR="002B7C14" w:rsidRPr="00420DBB">
        <w:rPr>
          <w:rFonts w:eastAsia="Times New Roman"/>
          <w:lang w:eastAsia="en-GB"/>
        </w:rPr>
        <w:t>:</w:t>
      </w:r>
      <w:r w:rsidRPr="00420DBB">
        <w:rPr>
          <w:rFonts w:eastAsia="Times New Roman"/>
          <w:lang w:eastAsia="en-GB"/>
        </w:rPr>
        <w:t xml:space="preserve"> розподіл субвенцій з Державного бюджету для кожної області затверджується щорічно на основі ухвалення Закону про Державний бюджет на відповідний рік</w:t>
      </w:r>
      <w:r w:rsidR="00865B15" w:rsidRPr="00420DBB">
        <w:rPr>
          <w:rStyle w:val="af9"/>
          <w:rFonts w:eastAsia="Times New Roman"/>
          <w:lang w:eastAsia="en-GB"/>
        </w:rPr>
        <w:footnoteReference w:id="470"/>
      </w:r>
      <w:r w:rsidR="00865B15" w:rsidRPr="00420DBB">
        <w:rPr>
          <w:rFonts w:eastAsia="Times New Roman"/>
          <w:lang w:eastAsia="en-GB"/>
        </w:rPr>
        <w:t>. З</w:t>
      </w:r>
      <w:r w:rsidR="002B7C14" w:rsidRPr="00420DBB">
        <w:rPr>
          <w:rFonts w:eastAsia="Times New Roman"/>
          <w:lang w:eastAsia="en-GB"/>
        </w:rPr>
        <w:t xml:space="preserve">окрема, </w:t>
      </w:r>
      <w:r w:rsidR="00865B15" w:rsidRPr="00420DBB">
        <w:rPr>
          <w:rFonts w:eastAsia="Times New Roman"/>
          <w:lang w:eastAsia="en-GB"/>
        </w:rPr>
        <w:t xml:space="preserve">у 2018 році найбільші обсяги </w:t>
      </w:r>
      <w:r w:rsidR="00865B15" w:rsidRPr="00420DBB">
        <w:rPr>
          <w:rFonts w:eastAsia="Times New Roman"/>
          <w:i/>
          <w:lang w:eastAsia="en-GB"/>
        </w:rPr>
        <w:t xml:space="preserve">субвенції </w:t>
      </w:r>
      <w:r w:rsidR="005C5971" w:rsidRPr="00420DBB">
        <w:rPr>
          <w:rFonts w:eastAsia="Times New Roman"/>
          <w:i/>
          <w:lang w:eastAsia="en-GB"/>
        </w:rPr>
        <w:t>на модернізацію</w:t>
      </w:r>
      <w:r w:rsidR="005C5971" w:rsidRPr="00420DBB">
        <w:rPr>
          <w:rFonts w:eastAsia="Times New Roman"/>
          <w:lang w:eastAsia="en-GB"/>
        </w:rPr>
        <w:t xml:space="preserve"> та оновлення мате</w:t>
      </w:r>
      <w:r w:rsidR="000949EF" w:rsidRPr="00420DBB">
        <w:rPr>
          <w:rFonts w:eastAsia="Times New Roman"/>
          <w:lang w:eastAsia="en-GB"/>
        </w:rPr>
        <w:t xml:space="preserve">ріально-технічної бази ЗП(ПТ)О) </w:t>
      </w:r>
      <w:r w:rsidR="00865B15" w:rsidRPr="00420DBB">
        <w:rPr>
          <w:rFonts w:eastAsia="Times New Roman"/>
          <w:lang w:eastAsia="en-GB"/>
        </w:rPr>
        <w:t xml:space="preserve">перераховано до Київської області (12,9 млн грн), а також </w:t>
      </w:r>
      <w:r w:rsidR="005C5971" w:rsidRPr="00420DBB">
        <w:rPr>
          <w:rFonts w:eastAsia="Times New Roman"/>
          <w:lang w:eastAsia="en-GB"/>
        </w:rPr>
        <w:t xml:space="preserve">Вінницької, Дніпропетровської, Львівської, Миколаївської, Харківської областей (по 5,4 млн грн кожній). Рівень використання цієї субвенції у 2018 році був значно нижчим порівняно із 2016-2017 рр. та характеризувався нерівномірним розподілом за регіонами – від 31% до 100%. </w:t>
      </w:r>
      <w:r w:rsidR="002B7C14" w:rsidRPr="00420DBB">
        <w:rPr>
          <w:rFonts w:eastAsia="Times New Roman"/>
          <w:lang w:eastAsia="en-GB"/>
        </w:rPr>
        <w:t xml:space="preserve">Розподіл </w:t>
      </w:r>
      <w:r w:rsidR="002B7C14" w:rsidRPr="00420DBB">
        <w:rPr>
          <w:rFonts w:eastAsia="Times New Roman"/>
          <w:i/>
          <w:lang w:eastAsia="en-GB"/>
        </w:rPr>
        <w:t>освітньої субвенції</w:t>
      </w:r>
      <w:r w:rsidR="002B7C14" w:rsidRPr="00420DBB">
        <w:rPr>
          <w:rFonts w:eastAsia="Times New Roman"/>
          <w:lang w:eastAsia="en-GB"/>
        </w:rPr>
        <w:t xml:space="preserve"> на ЗП(ПТ)О </w:t>
      </w:r>
      <w:r w:rsidR="005C5971" w:rsidRPr="00420DBB">
        <w:rPr>
          <w:rFonts w:eastAsia="Times New Roman"/>
          <w:lang w:eastAsia="en-GB"/>
        </w:rPr>
        <w:t xml:space="preserve">з Державного бюджету </w:t>
      </w:r>
      <w:r w:rsidR="002B7C14" w:rsidRPr="00420DBB">
        <w:rPr>
          <w:rFonts w:eastAsia="Times New Roman"/>
          <w:lang w:eastAsia="en-GB"/>
        </w:rPr>
        <w:t xml:space="preserve">в частині оплати праці викладачів, які викладають предмети згідно з Державним стандартом базової і повної ЗСО, відбувається пропорційно контингенту учнів  таких закладів, що здобувають ЗСО. </w:t>
      </w:r>
    </w:p>
    <w:p w14:paraId="518C8432" w14:textId="5899C188" w:rsidR="00C051CB" w:rsidRPr="00420DBB" w:rsidRDefault="00846585" w:rsidP="000A1D78">
      <w:pPr>
        <w:keepLines/>
        <w:widowControl w:val="0"/>
        <w:jc w:val="both"/>
        <w:rPr>
          <w:rFonts w:eastAsia="Times New Roman"/>
          <w:lang w:eastAsia="en-GB"/>
        </w:rPr>
      </w:pPr>
      <w:r w:rsidRPr="00420DBB">
        <w:rPr>
          <w:rFonts w:eastAsia="Times New Roman"/>
          <w:b/>
          <w:lang w:eastAsia="en-GB"/>
        </w:rPr>
        <w:t>На рівні області</w:t>
      </w:r>
      <w:r w:rsidRPr="00420DBB">
        <w:rPr>
          <w:rFonts w:eastAsia="Times New Roman"/>
          <w:lang w:eastAsia="en-GB"/>
        </w:rPr>
        <w:t xml:space="preserve"> р</w:t>
      </w:r>
      <w:r w:rsidR="00B56E27" w:rsidRPr="00420DBB">
        <w:rPr>
          <w:rFonts w:eastAsia="Times New Roman"/>
          <w:lang w:eastAsia="en-GB"/>
        </w:rPr>
        <w:t>озподіл коштів на утримання ЗП(ПТ)О здійснюється відповідно до контингенту з урахуванням затвердженого регіонального замовлення.</w:t>
      </w:r>
      <w:r w:rsidR="002B7C14" w:rsidRPr="00420DBB">
        <w:rPr>
          <w:rFonts w:eastAsia="Times New Roman"/>
          <w:lang w:eastAsia="en-GB"/>
        </w:rPr>
        <w:t xml:space="preserve"> </w:t>
      </w:r>
      <w:r w:rsidR="002B7C14" w:rsidRPr="00420DBB">
        <w:rPr>
          <w:rFonts w:eastAsia="Times New Roman"/>
          <w:b/>
          <w:lang w:eastAsia="en-GB"/>
        </w:rPr>
        <w:t xml:space="preserve">На рівні закладу: </w:t>
      </w:r>
      <w:r w:rsidR="002B7C14" w:rsidRPr="00420DBB">
        <w:rPr>
          <w:rFonts w:eastAsia="Times New Roman"/>
          <w:lang w:eastAsia="en-GB"/>
        </w:rPr>
        <w:t>плату за послуги (які надаються</w:t>
      </w:r>
      <w:r w:rsidR="002B7C14" w:rsidRPr="00420DBB">
        <w:t xml:space="preserve"> </w:t>
      </w:r>
      <w:r w:rsidR="002B7C14" w:rsidRPr="00420DBB">
        <w:rPr>
          <w:rFonts w:eastAsia="Times New Roman"/>
          <w:lang w:eastAsia="en-GB"/>
        </w:rPr>
        <w:t>ЗП(ПТ)О) та</w:t>
      </w:r>
      <w:r w:rsidR="002B7C14" w:rsidRPr="00420DBB">
        <w:rPr>
          <w:rFonts w:eastAsia="Times New Roman"/>
          <w:b/>
          <w:lang w:eastAsia="en-GB"/>
        </w:rPr>
        <w:t xml:space="preserve"> </w:t>
      </w:r>
      <w:r w:rsidR="00A372A0" w:rsidRPr="00420DBB">
        <w:rPr>
          <w:rFonts w:eastAsia="Times New Roman"/>
          <w:lang w:eastAsia="en-GB"/>
        </w:rPr>
        <w:t>50%</w:t>
      </w:r>
      <w:r w:rsidR="00C051CB" w:rsidRPr="00420DBB">
        <w:rPr>
          <w:rFonts w:eastAsia="Times New Roman"/>
          <w:lang w:eastAsia="en-GB"/>
        </w:rPr>
        <w:t xml:space="preserve"> відсотків від заробітної плати за виробниче навчання і виробничу практику учнів ЗП(ПТ)О</w:t>
      </w:r>
      <w:r w:rsidR="002B7C14" w:rsidRPr="00420DBB">
        <w:rPr>
          <w:rFonts w:eastAsia="Times New Roman"/>
          <w:lang w:eastAsia="en-GB"/>
        </w:rPr>
        <w:t xml:space="preserve"> на підприємствах, </w:t>
      </w:r>
      <w:r w:rsidR="00C051CB" w:rsidRPr="00420DBB">
        <w:rPr>
          <w:rFonts w:eastAsia="Times New Roman"/>
          <w:lang w:eastAsia="en-GB"/>
        </w:rPr>
        <w:t>направляється на рахунок навчального закладу для здійснення його статутної діяльності, зміцнення навчально-матеріальної бази, на соціальний захист учнів</w:t>
      </w:r>
      <w:r w:rsidR="007049AC" w:rsidRPr="00420DBB">
        <w:rPr>
          <w:rFonts w:eastAsia="Times New Roman"/>
          <w:lang w:eastAsia="en-GB"/>
        </w:rPr>
        <w:t xml:space="preserve"> тощо</w:t>
      </w:r>
      <w:r w:rsidR="00C051CB" w:rsidRPr="00420DBB">
        <w:rPr>
          <w:rFonts w:eastAsia="Times New Roman"/>
          <w:lang w:eastAsia="en-GB"/>
        </w:rPr>
        <w:t>.</w:t>
      </w:r>
    </w:p>
    <w:p w14:paraId="4FCB8EB6" w14:textId="77777777" w:rsidR="005C5971" w:rsidRPr="00420DBB" w:rsidRDefault="00A372A0" w:rsidP="000A1D78">
      <w:pPr>
        <w:keepLines/>
        <w:widowControl w:val="0"/>
        <w:jc w:val="both"/>
        <w:rPr>
          <w:lang w:eastAsia="en-GB"/>
        </w:rPr>
      </w:pPr>
      <w:r w:rsidRPr="00420DBB">
        <w:rPr>
          <w:lang w:eastAsia="en-GB"/>
        </w:rPr>
        <w:t>Ті напрями реформи, які вже реалізуються на національному рівні, не були синхронізовані з пріоритетами регіонів, передусім передача фінансування ЗП(ПТ)О на місцевий рівень, що призвело до проблеми їх недофінансування у багатьох регіонах.</w:t>
      </w:r>
      <w:r w:rsidR="005C5971" w:rsidRPr="00420DBB">
        <w:rPr>
          <w:lang w:eastAsia="en-GB"/>
        </w:rPr>
        <w:t xml:space="preserve"> </w:t>
      </w:r>
    </w:p>
    <w:p w14:paraId="45F26017" w14:textId="507DEE43" w:rsidR="007049AC" w:rsidRPr="00420DBB" w:rsidRDefault="007049AC" w:rsidP="000A1D78">
      <w:pPr>
        <w:keepLines/>
        <w:widowControl w:val="0"/>
        <w:jc w:val="both"/>
        <w:rPr>
          <w:lang w:eastAsia="en-GB"/>
        </w:rPr>
      </w:pPr>
      <w:r w:rsidRPr="00420DBB">
        <w:rPr>
          <w:rFonts w:eastAsia="Times New Roman"/>
          <w:bCs/>
          <w:iCs/>
          <w:lang w:eastAsia="en-GB"/>
        </w:rPr>
        <w:t>Незважаючи на збільшення</w:t>
      </w:r>
      <w:r w:rsidRPr="00420DBB">
        <w:rPr>
          <w:rFonts w:eastAsia="Times New Roman"/>
          <w:lang w:eastAsia="en-GB"/>
        </w:rPr>
        <w:t xml:space="preserve"> ресурсної бази мі</w:t>
      </w:r>
      <w:r w:rsidRPr="00420DBB">
        <w:rPr>
          <w:rFonts w:eastAsia="Times New Roman"/>
          <w:bCs/>
          <w:iCs/>
          <w:lang w:eastAsia="en-GB"/>
        </w:rPr>
        <w:t>сцевих бюджетів внаслідок фінансової децентралізації,</w:t>
      </w:r>
      <w:r w:rsidRPr="00420DBB">
        <w:rPr>
          <w:rFonts w:eastAsia="Times New Roman"/>
          <w:lang w:eastAsia="en-GB"/>
        </w:rPr>
        <w:t xml:space="preserve"> за даними МОН, ці кошти покривають лише трохи більше ніж 60 % фінансових потреб </w:t>
      </w:r>
      <w:r w:rsidRPr="00420DBB">
        <w:rPr>
          <w:rFonts w:eastAsia="Times New Roman"/>
          <w:bCs/>
          <w:iCs/>
          <w:lang w:eastAsia="en-GB"/>
        </w:rPr>
        <w:t xml:space="preserve">ЗП(ПТ)О </w:t>
      </w:r>
      <w:r w:rsidRPr="00420DBB">
        <w:rPr>
          <w:rFonts w:eastAsia="Times New Roman"/>
          <w:lang w:eastAsia="en-GB"/>
        </w:rPr>
        <w:t xml:space="preserve">у регіонах. </w:t>
      </w:r>
      <w:r w:rsidR="005C5971" w:rsidRPr="00420DBB">
        <w:rPr>
          <w:rFonts w:eastAsia="Times New Roman"/>
          <w:lang w:eastAsia="en-GB"/>
        </w:rPr>
        <w:t xml:space="preserve">Аналогічний відсоток для </w:t>
      </w:r>
      <w:r w:rsidRPr="00420DBB">
        <w:rPr>
          <w:rFonts w:eastAsia="Times New Roman"/>
          <w:bCs/>
          <w:iCs/>
          <w:lang w:eastAsia="en-GB"/>
        </w:rPr>
        <w:t>ЗП(ПТ)О</w:t>
      </w:r>
      <w:r w:rsidRPr="00420DBB">
        <w:rPr>
          <w:rFonts w:eastAsia="Times New Roman"/>
          <w:lang w:eastAsia="en-GB"/>
        </w:rPr>
        <w:t>,</w:t>
      </w:r>
      <w:r w:rsidR="005C5971" w:rsidRPr="00420DBB">
        <w:rPr>
          <w:rFonts w:eastAsia="Times New Roman"/>
          <w:lang w:eastAsia="en-GB"/>
        </w:rPr>
        <w:t xml:space="preserve"> розташованих</w:t>
      </w:r>
      <w:r w:rsidRPr="00420DBB">
        <w:rPr>
          <w:rFonts w:eastAsia="Times New Roman"/>
          <w:lang w:eastAsia="en-GB"/>
        </w:rPr>
        <w:t xml:space="preserve"> за межами міст обласного значення</w:t>
      </w:r>
      <w:r w:rsidR="005C5971" w:rsidRPr="00420DBB">
        <w:rPr>
          <w:rFonts w:eastAsia="Times New Roman"/>
          <w:lang w:eastAsia="en-GB"/>
        </w:rPr>
        <w:t>, є ще нижчим (</w:t>
      </w:r>
      <w:r w:rsidRPr="00420DBB">
        <w:rPr>
          <w:rFonts w:eastAsia="Times New Roman"/>
          <w:lang w:eastAsia="en-GB"/>
        </w:rPr>
        <w:t>нинішні фінансові механізми покривають їхні потреби лише на 45%</w:t>
      </w:r>
      <w:r w:rsidR="005C5971" w:rsidRPr="00420DBB">
        <w:rPr>
          <w:rFonts w:eastAsia="Times New Roman"/>
          <w:lang w:eastAsia="en-GB"/>
        </w:rPr>
        <w:t>)</w:t>
      </w:r>
      <w:r w:rsidRPr="00420DBB">
        <w:rPr>
          <w:rFonts w:eastAsia="Times New Roman"/>
          <w:vertAlign w:val="superscript"/>
          <w:lang w:eastAsia="en-GB"/>
        </w:rPr>
        <w:footnoteReference w:id="471"/>
      </w:r>
      <w:r w:rsidRPr="00420DBB">
        <w:rPr>
          <w:rFonts w:eastAsia="Times New Roman"/>
          <w:lang w:eastAsia="en-GB"/>
        </w:rPr>
        <w:t xml:space="preserve">. </w:t>
      </w:r>
    </w:p>
    <w:p w14:paraId="617944CF" w14:textId="010BEE78" w:rsidR="00854C53" w:rsidRPr="00420DBB" w:rsidRDefault="00A372A0" w:rsidP="000A1D78">
      <w:pPr>
        <w:pStyle w:val="41"/>
        <w:keepNext w:val="0"/>
        <w:widowControl w:val="0"/>
        <w:spacing w:before="0" w:after="200"/>
        <w:jc w:val="both"/>
        <w:rPr>
          <w:rFonts w:eastAsia="Times New Roman"/>
          <w:b w:val="0"/>
          <w:bCs w:val="0"/>
          <w:iCs w:val="0"/>
          <w:color w:val="auto"/>
          <w:lang w:eastAsia="en-GB"/>
        </w:rPr>
      </w:pPr>
      <w:r w:rsidRPr="00420DBB">
        <w:rPr>
          <w:rFonts w:eastAsia="Times New Roman"/>
          <w:b w:val="0"/>
          <w:bCs w:val="0"/>
          <w:iCs w:val="0"/>
          <w:color w:val="auto"/>
          <w:lang w:eastAsia="en-GB"/>
        </w:rPr>
        <w:t>Крім того, існує проблема ефективного використання бюджетних коштів. С</w:t>
      </w:r>
      <w:r w:rsidR="00E27DC0" w:rsidRPr="00420DBB">
        <w:rPr>
          <w:rFonts w:eastAsia="Times New Roman"/>
          <w:b w:val="0"/>
          <w:bCs w:val="0"/>
          <w:iCs w:val="0"/>
          <w:color w:val="auto"/>
          <w:lang w:eastAsia="en-GB"/>
        </w:rPr>
        <w:t>таном на 01.12.2018 року, на депозитах в банках розміщено 12 млрд грн. З них 6 млрд грн, це гроші обласних бюджетів</w:t>
      </w:r>
      <w:r w:rsidR="00760090" w:rsidRPr="00420DBB">
        <w:rPr>
          <w:rFonts w:eastAsia="Times New Roman"/>
          <w:b w:val="0"/>
          <w:bCs w:val="0"/>
          <w:iCs w:val="0"/>
          <w:color w:val="auto"/>
          <w:vertAlign w:val="superscript"/>
          <w:lang w:eastAsia="en-GB"/>
        </w:rPr>
        <w:footnoteReference w:id="472"/>
      </w:r>
      <w:r w:rsidR="00760090" w:rsidRPr="00420DBB">
        <w:rPr>
          <w:rFonts w:eastAsia="Times New Roman"/>
          <w:b w:val="0"/>
          <w:bCs w:val="0"/>
          <w:iCs w:val="0"/>
          <w:color w:val="auto"/>
          <w:lang w:eastAsia="en-GB"/>
        </w:rPr>
        <w:t>.</w:t>
      </w:r>
      <w:r w:rsidR="00E27DC0" w:rsidRPr="00420DBB">
        <w:rPr>
          <w:rFonts w:eastAsia="Times New Roman"/>
          <w:b w:val="0"/>
          <w:bCs w:val="0"/>
          <w:iCs w:val="0"/>
          <w:color w:val="auto"/>
          <w:lang w:eastAsia="en-GB"/>
        </w:rPr>
        <w:t xml:space="preserve"> </w:t>
      </w:r>
      <w:r w:rsidR="00865B15" w:rsidRPr="00420DBB">
        <w:rPr>
          <w:rFonts w:eastAsia="Times New Roman"/>
          <w:b w:val="0"/>
          <w:bCs w:val="0"/>
          <w:iCs w:val="0"/>
          <w:color w:val="auto"/>
          <w:lang w:eastAsia="en-GB"/>
        </w:rPr>
        <w:t xml:space="preserve">Станом на 31.10.2018 року найменший відсоток виконання відносно річного розпису видатків </w:t>
      </w:r>
      <w:r w:rsidR="000949EF" w:rsidRPr="00420DBB">
        <w:rPr>
          <w:rFonts w:eastAsia="Times New Roman"/>
          <w:b w:val="0"/>
          <w:bCs w:val="0"/>
          <w:iCs w:val="0"/>
          <w:color w:val="auto"/>
          <w:lang w:eastAsia="en-GB"/>
        </w:rPr>
        <w:t xml:space="preserve">на П(ПТ)О </w:t>
      </w:r>
      <w:r w:rsidR="00865B15" w:rsidRPr="00420DBB">
        <w:rPr>
          <w:rFonts w:eastAsia="Times New Roman"/>
          <w:b w:val="0"/>
          <w:bCs w:val="0"/>
          <w:iCs w:val="0"/>
          <w:color w:val="auto"/>
          <w:lang w:eastAsia="en-GB"/>
        </w:rPr>
        <w:t>зафіксований у Донецькій (42%), Івано-Франківській (48%), Одеській (64%), Львівській (65%) областях. Інші обласні бюджети та бюджет міста Київ, викона</w:t>
      </w:r>
      <w:r w:rsidR="005E7336" w:rsidRPr="00420DBB">
        <w:rPr>
          <w:rFonts w:eastAsia="Times New Roman"/>
          <w:b w:val="0"/>
          <w:bCs w:val="0"/>
          <w:iCs w:val="0"/>
          <w:color w:val="auto"/>
          <w:lang w:eastAsia="en-GB"/>
        </w:rPr>
        <w:t>ні на рівні 69-79%</w:t>
      </w:r>
      <w:r w:rsidR="00865B15" w:rsidRPr="00420DBB">
        <w:rPr>
          <w:rFonts w:eastAsia="Times New Roman"/>
          <w:b w:val="0"/>
          <w:bCs w:val="0"/>
          <w:iCs w:val="0"/>
          <w:color w:val="auto"/>
          <w:lang w:eastAsia="en-GB"/>
        </w:rPr>
        <w:t xml:space="preserve"> відносно річного розпису.</w:t>
      </w:r>
    </w:p>
    <w:p w14:paraId="235CAC9B" w14:textId="12FD39FC" w:rsidR="00E54607" w:rsidRPr="00420DBB" w:rsidRDefault="00E54607" w:rsidP="000A1D78">
      <w:pPr>
        <w:keepLines/>
        <w:widowControl w:val="0"/>
        <w:jc w:val="both"/>
        <w:rPr>
          <w:lang w:eastAsia="en-GB"/>
        </w:rPr>
      </w:pPr>
      <w:r w:rsidRPr="00420DBB">
        <w:rPr>
          <w:lang w:eastAsia="en-GB"/>
        </w:rPr>
        <w:lastRenderedPageBreak/>
        <w:t xml:space="preserve">Ще однією проблемою є те, що заклади П(ПТ)О </w:t>
      </w:r>
      <w:r w:rsidR="00606D66" w:rsidRPr="00606D66">
        <w:rPr>
          <w:lang w:eastAsia="en-GB"/>
        </w:rPr>
        <w:t xml:space="preserve">міст обласного значення -обласних центрів </w:t>
      </w:r>
      <w:r w:rsidRPr="00420DBB">
        <w:rPr>
          <w:lang w:eastAsia="en-GB"/>
        </w:rPr>
        <w:t>фінансуються з бюджету таких міст і фінансово не підзвітні Департаменту освіти і науки облдержадміністрації. Міський бюджет (обласних центрів) виділяє недостатньо коштів на розвиток закладів П(ПТ)О, що знаходятся на їхній території</w:t>
      </w:r>
      <w:r w:rsidR="000949EF" w:rsidRPr="00420DBB">
        <w:rPr>
          <w:rStyle w:val="af9"/>
          <w:lang w:eastAsia="en-GB"/>
        </w:rPr>
        <w:footnoteReference w:id="473"/>
      </w:r>
      <w:r w:rsidRPr="00420DBB">
        <w:rPr>
          <w:lang w:eastAsia="en-GB"/>
        </w:rPr>
        <w:t>.</w:t>
      </w:r>
    </w:p>
    <w:p w14:paraId="02835B3E" w14:textId="784566FD" w:rsidR="00C051CB" w:rsidRPr="00420DBB" w:rsidRDefault="00FD2BBF" w:rsidP="000A1D78">
      <w:pPr>
        <w:pStyle w:val="41"/>
        <w:keepNext w:val="0"/>
        <w:widowControl w:val="0"/>
        <w:spacing w:before="0" w:after="200"/>
        <w:jc w:val="both"/>
        <w:rPr>
          <w:rFonts w:eastAsia="Times New Roman"/>
          <w:b w:val="0"/>
          <w:bCs w:val="0"/>
          <w:iCs w:val="0"/>
          <w:color w:val="auto"/>
          <w:lang w:eastAsia="en-GB"/>
        </w:rPr>
      </w:pPr>
      <w:r w:rsidRPr="00420DBB">
        <w:rPr>
          <w:rFonts w:eastAsia="Times New Roman"/>
          <w:b w:val="0"/>
          <w:bCs w:val="0"/>
          <w:iCs w:val="0"/>
          <w:color w:val="auto"/>
          <w:lang w:eastAsia="en-GB"/>
        </w:rPr>
        <w:t>Зазначене свідч</w:t>
      </w:r>
      <w:r w:rsidR="007943BB">
        <w:rPr>
          <w:rFonts w:eastAsia="Times New Roman"/>
          <w:b w:val="0"/>
          <w:bCs w:val="0"/>
          <w:iCs w:val="0"/>
          <w:color w:val="auto"/>
          <w:lang w:eastAsia="en-GB"/>
        </w:rPr>
        <w:t xml:space="preserve">ить про наявність проблеми </w:t>
      </w:r>
      <w:r w:rsidR="005C5971" w:rsidRPr="00420DBB">
        <w:rPr>
          <w:rFonts w:eastAsia="Times New Roman"/>
          <w:b w:val="0"/>
          <w:bCs w:val="0"/>
          <w:iCs w:val="0"/>
          <w:color w:val="auto"/>
          <w:lang w:eastAsia="en-GB"/>
        </w:rPr>
        <w:t>недо</w:t>
      </w:r>
      <w:r w:rsidRPr="00420DBB">
        <w:rPr>
          <w:rFonts w:eastAsia="Times New Roman"/>
          <w:b w:val="0"/>
          <w:bCs w:val="0"/>
          <w:iCs w:val="0"/>
          <w:color w:val="auto"/>
          <w:lang w:eastAsia="en-GB"/>
        </w:rPr>
        <w:t>фінансування</w:t>
      </w:r>
      <w:r w:rsidR="005C5971" w:rsidRPr="00420DBB">
        <w:rPr>
          <w:rFonts w:eastAsia="Times New Roman"/>
          <w:b w:val="0"/>
          <w:bCs w:val="0"/>
          <w:iCs w:val="0"/>
          <w:color w:val="auto"/>
          <w:lang w:eastAsia="en-GB"/>
        </w:rPr>
        <w:t xml:space="preserve"> сектору П(ПТ)О, </w:t>
      </w:r>
      <w:r w:rsidR="007943BB">
        <w:rPr>
          <w:rFonts w:eastAsia="Times New Roman"/>
          <w:b w:val="0"/>
          <w:bCs w:val="0"/>
          <w:iCs w:val="0"/>
          <w:color w:val="auto"/>
          <w:lang w:eastAsia="en-GB"/>
        </w:rPr>
        <w:t xml:space="preserve">браку </w:t>
      </w:r>
      <w:r w:rsidR="005C5971" w:rsidRPr="00420DBB">
        <w:rPr>
          <w:rFonts w:eastAsia="Times New Roman"/>
          <w:b w:val="0"/>
          <w:bCs w:val="0"/>
          <w:iCs w:val="0"/>
          <w:color w:val="auto"/>
          <w:lang w:eastAsia="en-GB"/>
        </w:rPr>
        <w:t xml:space="preserve">можливості </w:t>
      </w:r>
      <w:r w:rsidRPr="00420DBB">
        <w:rPr>
          <w:rFonts w:eastAsia="Times New Roman"/>
          <w:b w:val="0"/>
          <w:bCs w:val="0"/>
          <w:iCs w:val="0"/>
          <w:color w:val="auto"/>
          <w:lang w:eastAsia="en-GB"/>
        </w:rPr>
        <w:t>створення відповідної матеріально-технічної бази для підготовки в умовах сьогодення кадрів потрібної кваліфікації.</w:t>
      </w:r>
      <w:r w:rsidR="005C5971" w:rsidRPr="00420DBB">
        <w:rPr>
          <w:rFonts w:eastAsia="Times New Roman"/>
          <w:b w:val="0"/>
          <w:bCs w:val="0"/>
          <w:iCs w:val="0"/>
          <w:color w:val="auto"/>
          <w:lang w:eastAsia="en-GB"/>
        </w:rPr>
        <w:t xml:space="preserve"> </w:t>
      </w:r>
      <w:r w:rsidR="00E27DC0" w:rsidRPr="00420DBB">
        <w:rPr>
          <w:rFonts w:eastAsia="Times New Roman"/>
          <w:b w:val="0"/>
          <w:bCs w:val="0"/>
          <w:iCs w:val="0"/>
          <w:color w:val="auto"/>
          <w:lang w:eastAsia="en-GB"/>
        </w:rPr>
        <w:t xml:space="preserve">Обсяги видатків на </w:t>
      </w:r>
      <w:r w:rsidR="005C5971" w:rsidRPr="00420DBB">
        <w:rPr>
          <w:rFonts w:eastAsia="Times New Roman"/>
          <w:b w:val="0"/>
          <w:bCs w:val="0"/>
          <w:iCs w:val="0"/>
          <w:color w:val="auto"/>
          <w:lang w:eastAsia="en-GB"/>
        </w:rPr>
        <w:t xml:space="preserve">П(ПТ)О </w:t>
      </w:r>
      <w:r w:rsidR="00E27DC0" w:rsidRPr="00420DBB">
        <w:rPr>
          <w:rFonts w:eastAsia="Times New Roman"/>
          <w:b w:val="0"/>
          <w:bCs w:val="0"/>
          <w:iCs w:val="0"/>
          <w:color w:val="auto"/>
          <w:lang w:eastAsia="en-GB"/>
        </w:rPr>
        <w:t xml:space="preserve">необхідно збільшувати зважаючи на потреби, які виникли в цій сфері. </w:t>
      </w:r>
      <w:r w:rsidR="006C0CB9" w:rsidRPr="00420DBB">
        <w:rPr>
          <w:rFonts w:eastAsia="Times New Roman"/>
          <w:b w:val="0"/>
          <w:bCs w:val="0"/>
          <w:iCs w:val="0"/>
          <w:color w:val="auto"/>
          <w:lang w:eastAsia="en-GB"/>
        </w:rPr>
        <w:t xml:space="preserve">Крім того, кошти мають використовуватись більш ефективно. </w:t>
      </w:r>
    </w:p>
    <w:p w14:paraId="48EB78A1" w14:textId="49A263A2" w:rsidR="00D73872" w:rsidRPr="00420DBB" w:rsidRDefault="005533CF" w:rsidP="009026BE">
      <w:pPr>
        <w:pStyle w:val="41"/>
        <w:jc w:val="both"/>
        <w:rPr>
          <w:rFonts w:eastAsia="Times New Roman"/>
          <w:lang w:eastAsia="en-GB"/>
        </w:rPr>
      </w:pPr>
      <w:r w:rsidRPr="00420DBB">
        <w:rPr>
          <w:rFonts w:eastAsia="Times New Roman"/>
          <w:lang w:eastAsia="en-GB"/>
        </w:rPr>
        <w:t>Опис заходів політики</w:t>
      </w:r>
    </w:p>
    <w:p w14:paraId="16EC3D5E" w14:textId="596B318F" w:rsidR="00D73872" w:rsidRPr="00420DBB" w:rsidRDefault="004820AD" w:rsidP="009026BE">
      <w:pPr>
        <w:pStyle w:val="31"/>
        <w:jc w:val="both"/>
        <w:rPr>
          <w:rFonts w:eastAsia="Times New Roman"/>
          <w:lang w:eastAsia="en-GB"/>
        </w:rPr>
      </w:pPr>
      <w:bookmarkStart w:id="611" w:name="_Toc12550608"/>
      <w:bookmarkStart w:id="612" w:name="_Toc20067887"/>
      <w:bookmarkStart w:id="613" w:name="_Toc21859006"/>
      <w:r w:rsidRPr="00420DBB">
        <w:rPr>
          <w:rFonts w:eastAsia="Times New Roman"/>
          <w:lang w:eastAsia="en-GB"/>
        </w:rPr>
        <w:t xml:space="preserve">Д.5.2 </w:t>
      </w:r>
      <w:r w:rsidR="00F97710" w:rsidRPr="00420DBB">
        <w:rPr>
          <w:rFonts w:eastAsia="Times New Roman"/>
          <w:lang w:eastAsia="en-GB"/>
        </w:rPr>
        <w:t xml:space="preserve"> Заходи політики щодо </w:t>
      </w:r>
      <w:r w:rsidR="003B74C8" w:rsidRPr="00420DBB">
        <w:rPr>
          <w:rFonts w:eastAsia="Times New Roman"/>
          <w:lang w:eastAsia="en-GB"/>
        </w:rPr>
        <w:t xml:space="preserve">забезпечення достатнього для </w:t>
      </w:r>
      <w:r w:rsidR="00F055A0" w:rsidRPr="00420DBB">
        <w:rPr>
          <w:rFonts w:eastAsia="Times New Roman"/>
          <w:lang w:eastAsia="en-GB"/>
        </w:rPr>
        <w:t xml:space="preserve">П(ПТ)О </w:t>
      </w:r>
      <w:r w:rsidR="00F97710" w:rsidRPr="00420DBB">
        <w:rPr>
          <w:rFonts w:eastAsia="Times New Roman"/>
          <w:lang w:eastAsia="en-GB"/>
        </w:rPr>
        <w:t xml:space="preserve"> обсягу ресурсів і їх справедливого розподілу</w:t>
      </w:r>
      <w:bookmarkEnd w:id="611"/>
      <w:bookmarkEnd w:id="612"/>
      <w:bookmarkEnd w:id="613"/>
    </w:p>
    <w:p w14:paraId="1DFB0152" w14:textId="39F5955F" w:rsidR="00835D4E" w:rsidRPr="00420DBB" w:rsidRDefault="007B76FB" w:rsidP="00CA32DA">
      <w:pPr>
        <w:pStyle w:val="21"/>
        <w:keepNext w:val="0"/>
        <w:widowControl w:val="0"/>
        <w:jc w:val="both"/>
        <w:rPr>
          <w:rFonts w:eastAsia="Times New Roman" w:cs="Arial"/>
          <w:color w:val="auto"/>
          <w:sz w:val="20"/>
          <w:szCs w:val="20"/>
          <w:lang w:eastAsia="en-GB"/>
        </w:rPr>
      </w:pPr>
      <w:bookmarkStart w:id="614" w:name="_Toc12550609"/>
      <w:bookmarkStart w:id="615" w:name="_Toc20067888"/>
      <w:bookmarkStart w:id="616" w:name="_Toc21859007"/>
      <w:bookmarkStart w:id="617" w:name="_Toc516258823"/>
      <w:bookmarkEnd w:id="549"/>
      <w:bookmarkEnd w:id="550"/>
      <w:r w:rsidRPr="00420DBB">
        <w:rPr>
          <w:rFonts w:eastAsia="Times New Roman" w:cs="Arial"/>
          <w:b/>
          <w:color w:val="auto"/>
          <w:sz w:val="20"/>
          <w:szCs w:val="20"/>
          <w:lang w:eastAsia="en-GB"/>
        </w:rPr>
        <w:t>Заплановані заходи:</w:t>
      </w:r>
      <w:r w:rsidRPr="00420DBB">
        <w:rPr>
          <w:rFonts w:eastAsia="Times New Roman" w:cs="Arial"/>
          <w:color w:val="auto"/>
          <w:sz w:val="20"/>
          <w:szCs w:val="20"/>
          <w:lang w:eastAsia="en-GB"/>
        </w:rPr>
        <w:t xml:space="preserve"> </w:t>
      </w:r>
      <w:r w:rsidR="00835D4E" w:rsidRPr="00420DBB">
        <w:rPr>
          <w:rFonts w:eastAsia="Times New Roman" w:cs="Arial"/>
          <w:color w:val="auto"/>
          <w:sz w:val="20"/>
          <w:szCs w:val="20"/>
          <w:lang w:eastAsia="en-GB"/>
        </w:rPr>
        <w:t xml:space="preserve">Реформування системи фінансування П(ПТ)О  в рамках Концепції реалізації державної політики у сфері професійної (професійно-технічної) освіти «Сучасна професійна (професійно-технічна) освіта» на період до 2027 року передбачає запровадження </w:t>
      </w:r>
      <w:r w:rsidR="00835D4E" w:rsidRPr="00420DBB">
        <w:rPr>
          <w:rFonts w:eastAsia="Times New Roman" w:cs="Arial"/>
          <w:b/>
          <w:i/>
          <w:color w:val="auto"/>
          <w:sz w:val="20"/>
          <w:szCs w:val="20"/>
          <w:lang w:eastAsia="en-GB"/>
        </w:rPr>
        <w:t>прозорого механізму розподілу фінансів</w:t>
      </w:r>
      <w:r w:rsidR="00835D4E" w:rsidRPr="00420DBB">
        <w:rPr>
          <w:rFonts w:eastAsia="Times New Roman" w:cs="Arial"/>
          <w:color w:val="auto"/>
          <w:sz w:val="20"/>
          <w:szCs w:val="20"/>
          <w:lang w:eastAsia="en-GB"/>
        </w:rPr>
        <w:t xml:space="preserve"> З</w:t>
      </w:r>
      <w:r w:rsidRPr="00420DBB">
        <w:rPr>
          <w:rFonts w:eastAsia="Times New Roman" w:cs="Arial"/>
          <w:color w:val="auto"/>
          <w:sz w:val="20"/>
          <w:szCs w:val="20"/>
          <w:lang w:eastAsia="en-GB"/>
        </w:rPr>
        <w:t>П(ПТ)О</w:t>
      </w:r>
      <w:r w:rsidR="00A80AC7" w:rsidRPr="00420DBB">
        <w:rPr>
          <w:rFonts w:eastAsia="Times New Roman" w:cs="Arial"/>
          <w:color w:val="auto"/>
          <w:sz w:val="20"/>
          <w:szCs w:val="20"/>
          <w:vertAlign w:val="superscript"/>
          <w:lang w:eastAsia="en-GB"/>
        </w:rPr>
        <w:footnoteReference w:id="474"/>
      </w:r>
      <w:r w:rsidR="00835D4E" w:rsidRPr="00420DBB">
        <w:rPr>
          <w:rFonts w:eastAsia="Times New Roman" w:cs="Arial"/>
          <w:color w:val="auto"/>
          <w:sz w:val="20"/>
          <w:szCs w:val="20"/>
          <w:lang w:eastAsia="en-GB"/>
        </w:rPr>
        <w:t>.</w:t>
      </w:r>
      <w:bookmarkEnd w:id="614"/>
      <w:bookmarkEnd w:id="615"/>
      <w:bookmarkEnd w:id="616"/>
    </w:p>
    <w:p w14:paraId="3D33DCBA" w14:textId="13ECD695" w:rsidR="002912D5" w:rsidRPr="00420DBB" w:rsidRDefault="002912D5" w:rsidP="00CA32DA">
      <w:pPr>
        <w:pStyle w:val="21"/>
        <w:keepNext w:val="0"/>
        <w:widowControl w:val="0"/>
        <w:jc w:val="both"/>
        <w:rPr>
          <w:rFonts w:eastAsia="Times New Roman" w:cs="Arial"/>
          <w:color w:val="auto"/>
          <w:sz w:val="20"/>
          <w:szCs w:val="20"/>
          <w:lang w:eastAsia="en-GB"/>
        </w:rPr>
      </w:pPr>
      <w:bookmarkStart w:id="618" w:name="_Toc12550610"/>
      <w:bookmarkStart w:id="619" w:name="_Toc20067889"/>
      <w:bookmarkStart w:id="620" w:name="_Toc21859008"/>
      <w:r w:rsidRPr="00420DBB">
        <w:rPr>
          <w:rFonts w:eastAsia="Times New Roman" w:cs="Arial"/>
          <w:color w:val="auto"/>
          <w:sz w:val="20"/>
          <w:szCs w:val="20"/>
          <w:lang w:eastAsia="en-GB"/>
        </w:rPr>
        <w:t xml:space="preserve">На другому етапі (2022—2024 роки) передбачається здійснити остаточний перехід до фінансування ЗП(ПТ)О, які розташовані на території міст обласного значення — обласних центрів, з обласних бюджетів. </w:t>
      </w:r>
      <w:bookmarkEnd w:id="618"/>
      <w:bookmarkEnd w:id="619"/>
      <w:r w:rsidR="00F42B05" w:rsidRPr="00F42B05">
        <w:rPr>
          <w:rFonts w:eastAsia="Times New Roman" w:cs="Arial"/>
          <w:color w:val="auto"/>
          <w:sz w:val="20"/>
          <w:szCs w:val="20"/>
          <w:lang w:eastAsia="en-GB"/>
        </w:rPr>
        <w:t>Це дозволить збільшити фінансовий ресурс й покращити фінансовий стан закладів, які розташовані на те</w:t>
      </w:r>
      <w:r w:rsidR="00F42B05">
        <w:rPr>
          <w:rFonts w:eastAsia="Times New Roman" w:cs="Arial"/>
          <w:color w:val="auto"/>
          <w:sz w:val="20"/>
          <w:szCs w:val="20"/>
          <w:lang w:eastAsia="en-GB"/>
        </w:rPr>
        <w:t>риторії міст обласного значення</w:t>
      </w:r>
      <w:r w:rsidR="00F42B05" w:rsidRPr="00F42B05">
        <w:rPr>
          <w:rFonts w:eastAsia="Times New Roman" w:cs="Arial"/>
          <w:color w:val="auto"/>
          <w:sz w:val="20"/>
          <w:szCs w:val="20"/>
          <w:lang w:eastAsia="en-GB"/>
        </w:rPr>
        <w:t>-обласних центрів. Покращити фінансовий стан ЗП(ПТ)О має й оптимізація їх мережі.</w:t>
      </w:r>
      <w:bookmarkEnd w:id="620"/>
    </w:p>
    <w:p w14:paraId="5BD0D2F6" w14:textId="63EF2603" w:rsidR="00835D4E" w:rsidRPr="00420DBB" w:rsidRDefault="000B2F36" w:rsidP="00CA32DA">
      <w:pPr>
        <w:pStyle w:val="a2"/>
        <w:keepLines/>
        <w:widowControl w:val="0"/>
        <w:jc w:val="both"/>
        <w:rPr>
          <w:color w:val="auto"/>
          <w:lang w:val="uk-UA" w:eastAsia="en-GB"/>
        </w:rPr>
      </w:pPr>
      <w:r w:rsidRPr="00420DBB">
        <w:rPr>
          <w:color w:val="auto"/>
          <w:lang w:val="uk-UA" w:eastAsia="en-GB"/>
        </w:rPr>
        <w:t>Більш справедливому розподілу фінансових ресурсів сприятиме розробка й запровадження методики розрахунку вартості підготовки кваліфікованих кадрів з урахуванням складності професій та кваліфікаційних рівнів</w:t>
      </w:r>
      <w:r w:rsidR="00835D4E" w:rsidRPr="00420DBB">
        <w:rPr>
          <w:color w:val="auto"/>
          <w:lang w:val="uk-UA" w:eastAsia="en-GB"/>
        </w:rPr>
        <w:t xml:space="preserve"> (</w:t>
      </w:r>
      <w:r w:rsidR="00CA32DA">
        <w:rPr>
          <w:color w:val="auto"/>
          <w:lang w:val="uk-UA" w:eastAsia="en-GB"/>
        </w:rPr>
        <w:t xml:space="preserve">заплановано на </w:t>
      </w:r>
      <w:r w:rsidRPr="00420DBB">
        <w:rPr>
          <w:color w:val="auto"/>
          <w:lang w:val="uk-UA" w:eastAsia="en-GB"/>
        </w:rPr>
        <w:t>2025-2027 роки).</w:t>
      </w:r>
    </w:p>
    <w:p w14:paraId="25762E6A" w14:textId="30CA4FFF" w:rsidR="002912D5" w:rsidRPr="00EE0E9E" w:rsidRDefault="007B76FB" w:rsidP="00EE0E9E">
      <w:pPr>
        <w:pStyle w:val="a2"/>
        <w:keepLines/>
        <w:widowControl w:val="0"/>
        <w:jc w:val="both"/>
        <w:rPr>
          <w:color w:val="auto"/>
          <w:lang w:val="uk-UA" w:eastAsia="en-GB"/>
        </w:rPr>
      </w:pPr>
      <w:r w:rsidRPr="00420DBB">
        <w:rPr>
          <w:color w:val="auto"/>
          <w:lang w:val="uk-UA" w:eastAsia="en-GB"/>
        </w:rPr>
        <w:t>Частков</w:t>
      </w:r>
      <w:r w:rsidR="00A80AC7" w:rsidRPr="00420DBB">
        <w:rPr>
          <w:color w:val="auto"/>
          <w:lang w:val="uk-UA" w:eastAsia="en-GB"/>
        </w:rPr>
        <w:t>е</w:t>
      </w:r>
      <w:r w:rsidRPr="00420DBB">
        <w:rPr>
          <w:color w:val="auto"/>
          <w:lang w:val="uk-UA" w:eastAsia="en-GB"/>
        </w:rPr>
        <w:t xml:space="preserve"> вирішення фінансових потреб системи ЗП(ПТ)О</w:t>
      </w:r>
      <w:r w:rsidR="00A80AC7" w:rsidRPr="00420DBB">
        <w:rPr>
          <w:color w:val="auto"/>
          <w:lang w:val="uk-UA" w:eastAsia="en-GB"/>
        </w:rPr>
        <w:t>, пов’язаних з</w:t>
      </w:r>
      <w:r w:rsidRPr="00420DBB">
        <w:rPr>
          <w:color w:val="auto"/>
          <w:lang w:val="uk-UA" w:eastAsia="en-GB"/>
        </w:rPr>
        <w:t xml:space="preserve"> </w:t>
      </w:r>
      <w:r w:rsidR="00A80AC7" w:rsidRPr="00420DBB">
        <w:rPr>
          <w:color w:val="auto"/>
          <w:lang w:val="uk-UA" w:eastAsia="en-GB"/>
        </w:rPr>
        <w:t xml:space="preserve">необхідністю </w:t>
      </w:r>
      <w:r w:rsidRPr="00420DBB">
        <w:rPr>
          <w:color w:val="auto"/>
          <w:lang w:val="uk-UA" w:eastAsia="en-GB"/>
        </w:rPr>
        <w:t>модернізаці</w:t>
      </w:r>
      <w:r w:rsidR="00A80AC7" w:rsidRPr="00420DBB">
        <w:rPr>
          <w:color w:val="auto"/>
          <w:lang w:val="uk-UA" w:eastAsia="en-GB"/>
        </w:rPr>
        <w:t>єю</w:t>
      </w:r>
      <w:r w:rsidRPr="00420DBB">
        <w:rPr>
          <w:color w:val="auto"/>
          <w:lang w:val="uk-UA" w:eastAsia="en-GB"/>
        </w:rPr>
        <w:t xml:space="preserve"> інфраструктури (закупівлі обладнання)</w:t>
      </w:r>
      <w:r w:rsidR="00A80AC7" w:rsidRPr="00420DBB">
        <w:rPr>
          <w:color w:val="auto"/>
          <w:lang w:val="uk-UA" w:eastAsia="en-GB"/>
        </w:rPr>
        <w:t>,</w:t>
      </w:r>
      <w:r w:rsidRPr="00420DBB">
        <w:rPr>
          <w:color w:val="auto"/>
          <w:lang w:val="uk-UA" w:eastAsia="en-GB"/>
        </w:rPr>
        <w:t xml:space="preserve"> передбачено у рамках реалізації проекту Європейського Союзу “EU4Skills”</w:t>
      </w:r>
      <w:r w:rsidR="000D13C0" w:rsidRPr="00420DBB">
        <w:rPr>
          <w:color w:val="auto"/>
          <w:lang w:val="uk-UA" w:eastAsia="en-GB"/>
        </w:rPr>
        <w:t xml:space="preserve"> (див пункт А.3.5)</w:t>
      </w:r>
      <w:r w:rsidRPr="00420DBB">
        <w:rPr>
          <w:color w:val="auto"/>
          <w:lang w:val="uk-UA" w:eastAsia="en-GB"/>
        </w:rPr>
        <w:t>.</w:t>
      </w:r>
    </w:p>
    <w:p w14:paraId="5D3727E2" w14:textId="77777777" w:rsidR="00D73872" w:rsidRPr="00420DBB" w:rsidRDefault="00D73872" w:rsidP="009026BE">
      <w:pPr>
        <w:pStyle w:val="21"/>
        <w:jc w:val="both"/>
        <w:rPr>
          <w:rFonts w:eastAsia="Times New Roman"/>
          <w:lang w:eastAsia="en-GB"/>
        </w:rPr>
      </w:pPr>
      <w:bookmarkStart w:id="621" w:name="_Toc12550611"/>
      <w:bookmarkStart w:id="622" w:name="_Toc20067890"/>
      <w:bookmarkStart w:id="623" w:name="_Toc21859009"/>
      <w:r w:rsidRPr="00420DBB">
        <w:rPr>
          <w:rFonts w:eastAsia="Times New Roman"/>
          <w:lang w:eastAsia="en-GB"/>
        </w:rPr>
        <w:t>II. Відкрите обговорення</w:t>
      </w:r>
      <w:bookmarkEnd w:id="621"/>
      <w:bookmarkEnd w:id="622"/>
      <w:bookmarkEnd w:id="623"/>
    </w:p>
    <w:p w14:paraId="70571093" w14:textId="77777777" w:rsidR="00D73872" w:rsidRPr="00420DBB" w:rsidRDefault="00D73872" w:rsidP="009026BE">
      <w:pPr>
        <w:pStyle w:val="21"/>
        <w:jc w:val="both"/>
        <w:rPr>
          <w:rFonts w:eastAsia="Times New Roman"/>
          <w:lang w:eastAsia="en-GB"/>
        </w:rPr>
      </w:pPr>
      <w:bookmarkStart w:id="624" w:name="_Toc12550612"/>
      <w:bookmarkStart w:id="625" w:name="_Toc20067891"/>
      <w:bookmarkStart w:id="626" w:name="_Toc21859010"/>
      <w:r w:rsidRPr="00420DBB">
        <w:rPr>
          <w:rFonts w:eastAsia="Times New Roman"/>
          <w:lang w:eastAsia="en-GB"/>
        </w:rPr>
        <w:t>III. Резюме і аналітичні висновки</w:t>
      </w:r>
      <w:bookmarkEnd w:id="624"/>
      <w:bookmarkEnd w:id="625"/>
      <w:bookmarkEnd w:id="626"/>
    </w:p>
    <w:p w14:paraId="04141DD2" w14:textId="77777777" w:rsidR="009B6F5F" w:rsidRPr="00145F34" w:rsidRDefault="009B6F5F" w:rsidP="009B6F5F">
      <w:pPr>
        <w:jc w:val="both"/>
      </w:pPr>
      <w:r w:rsidRPr="0034313E">
        <w:rPr>
          <w:rFonts w:eastAsia="SimSun"/>
          <w:b/>
          <w:i/>
          <w:lang w:eastAsia="ru-RU"/>
        </w:rPr>
        <w:t>Виклики, пов’язані з реформуванням системи управління П(ПТ)О</w:t>
      </w:r>
      <w:r w:rsidRPr="00145F34">
        <w:rPr>
          <w:rFonts w:eastAsia="SimSun"/>
          <w:b/>
          <w:i/>
          <w:lang w:eastAsia="ru-RU"/>
        </w:rPr>
        <w:t xml:space="preserve"> в умовах децентралізації</w:t>
      </w:r>
      <w:r w:rsidRPr="0034313E">
        <w:rPr>
          <w:rFonts w:eastAsia="SimSun"/>
          <w:b/>
          <w:i/>
          <w:lang w:eastAsia="ru-RU"/>
        </w:rPr>
        <w:t>:</w:t>
      </w:r>
      <w:r w:rsidRPr="00145F34">
        <w:t xml:space="preserve"> </w:t>
      </w:r>
      <w:r w:rsidRPr="00145F34">
        <w:rPr>
          <w:rFonts w:eastAsia="SimSun"/>
          <w:lang w:eastAsia="ru-RU"/>
        </w:rPr>
        <w:t xml:space="preserve">значна кількість повноважень продовжує залишатися на загальнодержавному рівні, а відповідальність покладено на обласні і місцеві органи влади; недостатня самостійність ЗП(ПТ)О, що призводить до нездатності повною мірою оперативно реагувати на запити роботодавців і ринку праці; неузгодженість регіональних стратегій економічного розвитку зі стратегією розвитку ЗП(ПТ)О в їхньому регіоні, неузгодженість стратегії розвитку окремих секторів освіти; проблеми, пов’язані з делегуванням повноважень на рівень міст-обласних центрів. </w:t>
      </w:r>
      <w:r w:rsidRPr="00145F34">
        <w:rPr>
          <w:rFonts w:eastAsia="Times New Roman"/>
          <w:b/>
          <w:i/>
          <w:color w:val="000000"/>
          <w:lang w:eastAsia="ru-RU"/>
        </w:rPr>
        <w:t>Чинники:</w:t>
      </w:r>
      <w:r w:rsidRPr="00145F34">
        <w:rPr>
          <w:rFonts w:eastAsia="Times New Roman"/>
          <w:b/>
          <w:color w:val="000000"/>
          <w:lang w:eastAsia="ru-RU"/>
        </w:rPr>
        <w:t xml:space="preserve"> </w:t>
      </w:r>
      <w:r w:rsidRPr="00145F34">
        <w:rPr>
          <w:rFonts w:eastAsia="Times New Roman"/>
          <w:color w:val="000000"/>
          <w:lang w:eastAsia="ru-RU"/>
        </w:rPr>
        <w:t>брак комплексного підходу до процесу</w:t>
      </w:r>
      <w:r w:rsidRPr="00145F34">
        <w:t xml:space="preserve"> реформування сфери </w:t>
      </w:r>
      <w:r w:rsidRPr="00145F34">
        <w:rPr>
          <w:rFonts w:eastAsia="Times New Roman"/>
          <w:color w:val="000000"/>
          <w:lang w:eastAsia="ru-RU"/>
        </w:rPr>
        <w:t>управління</w:t>
      </w:r>
      <w:r w:rsidRPr="00145F34">
        <w:t xml:space="preserve"> </w:t>
      </w:r>
      <w:r w:rsidRPr="00145F34">
        <w:rPr>
          <w:rFonts w:eastAsia="Times New Roman"/>
          <w:color w:val="000000"/>
          <w:lang w:eastAsia="ru-RU"/>
        </w:rPr>
        <w:t>П(ПТ)О</w:t>
      </w:r>
      <w:r w:rsidRPr="00145F34">
        <w:t xml:space="preserve">, </w:t>
      </w:r>
      <w:r w:rsidRPr="00145F34">
        <w:rPr>
          <w:rFonts w:eastAsia="Times New Roman"/>
          <w:color w:val="000000"/>
          <w:lang w:eastAsia="ru-RU"/>
        </w:rPr>
        <w:t>брак системи моніторингу ефективності управлінських рішень та їх впливу на якість освітніх послуг на всіх рівнях.</w:t>
      </w:r>
      <w:r w:rsidRPr="00145F34">
        <w:rPr>
          <w:rFonts w:eastAsia="SimSun"/>
          <w:lang w:eastAsia="ru-RU"/>
        </w:rPr>
        <w:t xml:space="preserve"> </w:t>
      </w:r>
      <w:r w:rsidRPr="00145F34">
        <w:rPr>
          <w:rFonts w:eastAsia="Times New Roman"/>
          <w:b/>
          <w:i/>
          <w:lang w:eastAsia="uk-UA"/>
        </w:rPr>
        <w:t>Реалізовані заходи та досягнутий прогрес</w:t>
      </w:r>
      <w:r w:rsidRPr="00145F34">
        <w:rPr>
          <w:rFonts w:eastAsia="Times New Roman"/>
          <w:b/>
          <w:lang w:eastAsia="uk-UA"/>
        </w:rPr>
        <w:t>:</w:t>
      </w:r>
      <w:r w:rsidRPr="00145F34">
        <w:rPr>
          <w:rFonts w:eastAsia="Times New Roman"/>
          <w:lang w:eastAsia="uk-UA"/>
        </w:rPr>
        <w:t xml:space="preserve"> Вжито  заходи щодо оптимізації мережі ЗП(ПТ)О (протягом 2017 - 2018 років реорганізовано 50 ЗП(ПТ)О шляхом приєднання до більш потужних, ухвалено рішення про виокремлення зі структури закладів ВО 7 закладів П(ПТ)О). Станом на 01.01.2019 передано з державної до комунальної власності </w:t>
      </w:r>
      <w:r w:rsidRPr="00B67769">
        <w:rPr>
          <w:rFonts w:eastAsia="Times New Roman"/>
          <w:lang w:val="ru-RU" w:eastAsia="uk-UA"/>
        </w:rPr>
        <w:t>76</w:t>
      </w:r>
      <w:r w:rsidRPr="00145F34">
        <w:rPr>
          <w:rFonts w:eastAsia="Times New Roman"/>
          <w:lang w:eastAsia="uk-UA"/>
        </w:rPr>
        <w:t xml:space="preserve"> заклади (створена можливість для передачі ще 660 закладів).</w:t>
      </w:r>
      <w:r w:rsidRPr="00145F34">
        <w:rPr>
          <w:rFonts w:eastAsia="Times New Roman"/>
          <w:lang w:val="ru-RU" w:eastAsia="uk-UA"/>
        </w:rPr>
        <w:t xml:space="preserve"> </w:t>
      </w:r>
      <w:r w:rsidRPr="00145F34">
        <w:rPr>
          <w:lang w:val="ru-RU"/>
        </w:rPr>
        <w:t>Н</w:t>
      </w:r>
      <w:r w:rsidRPr="00145F34">
        <w:t xml:space="preserve">а регіональний рівень було передані функції з формування та розміщення регіонального замовлення на підготовку кваліфікованих робітників та молодших спеціалістів, оперативного управління майном. Також було спрощено процедуру та строки призначення керівників закладів. Внесено зміни до Бюджетного кодексу України, що надає можливість здійснювати видатки на П(ПТ)О на </w:t>
      </w:r>
      <w:r w:rsidRPr="00145F34">
        <w:lastRenderedPageBreak/>
        <w:t xml:space="preserve">умовах регіонального замовлення. У всіх регіонах створені та розпочали роботу Регіональні ради П(ПТ)О. </w:t>
      </w:r>
      <w:r w:rsidRPr="00145F34">
        <w:rPr>
          <w:b/>
          <w:i/>
        </w:rPr>
        <w:t>Заплановані заходи</w:t>
      </w:r>
      <w:r w:rsidRPr="00145F34">
        <w:rPr>
          <w:i/>
        </w:rPr>
        <w:t>:</w:t>
      </w:r>
      <w:r w:rsidRPr="00145F34">
        <w:t xml:space="preserve"> Передбачається розширення автономії ЗП(ПТ)О, зокрема розроблення і впровадження власних освітніх програм, отримання статусу неприбуткової організації із збереженням податкових пільг і отриманням фінансової автономії; оптимізація мережі ЗП(ПТ)О шляхом утворення центрів професійної досконалості з урахуванням інклюзивного навчання; формування регіонального замовлення на підготовку кадрів на основі періодичного аналізу стану ринку праці; розроблення та затвердження типового положення про регіональну раду П(ПТ)О.</w:t>
      </w:r>
      <w:r w:rsidRPr="00145F34">
        <w:rPr>
          <w:b/>
          <w:i/>
        </w:rPr>
        <w:t xml:space="preserve"> Рекомендації:</w:t>
      </w:r>
      <w:r w:rsidRPr="00145F34">
        <w:t xml:space="preserve"> чинний механізм підзвітності, керівництва і контролю в системі П(ПТ)О потребує запровадження системи моніторингу ефективності управлінських рішень та їх впливу на якість освітніх послуг на всіх рівнях. Необхідним є перехід від оперативного до програмно-цільового управління. Доцільно надати ЗП(ПТ)О більший рівень автономії та підвищити ефективність роботи регіональних рад П(ПТ)О</w:t>
      </w:r>
      <w:r>
        <w:t xml:space="preserve"> (перейти від</w:t>
      </w:r>
      <w:r w:rsidRPr="002E7824">
        <w:t xml:space="preserve"> </w:t>
      </w:r>
      <w:r>
        <w:t>рекомендаційного</w:t>
      </w:r>
      <w:r w:rsidRPr="002E7824">
        <w:t xml:space="preserve"> характер</w:t>
      </w:r>
      <w:r>
        <w:t>у рішень рад до практичної реалізації)</w:t>
      </w:r>
      <w:r w:rsidRPr="002E7824">
        <w:t xml:space="preserve">. </w:t>
      </w:r>
      <w:r>
        <w:t xml:space="preserve"> </w:t>
      </w:r>
    </w:p>
    <w:p w14:paraId="12C8C673" w14:textId="77777777" w:rsidR="009B6F5F" w:rsidRPr="00145F34" w:rsidRDefault="009B6F5F" w:rsidP="009B6F5F">
      <w:pPr>
        <w:jc w:val="both"/>
        <w:rPr>
          <w:rFonts w:eastAsia="Calibri"/>
        </w:rPr>
      </w:pPr>
      <w:r w:rsidRPr="0034313E">
        <w:rPr>
          <w:rFonts w:eastAsia="SimSun"/>
          <w:b/>
          <w:i/>
          <w:lang w:eastAsia="ru-RU"/>
        </w:rPr>
        <w:t>Виклики, пов’язані з участю</w:t>
      </w:r>
      <w:r w:rsidRPr="00145F34">
        <w:rPr>
          <w:rFonts w:eastAsia="SimSun"/>
          <w:b/>
          <w:i/>
          <w:lang w:eastAsia="ru-RU"/>
        </w:rPr>
        <w:t xml:space="preserve"> недержавних суб'єктів у П(ПТ)О:</w:t>
      </w:r>
      <w:r w:rsidRPr="0034313E">
        <w:rPr>
          <w:rFonts w:eastAsia="SimSun"/>
          <w:lang w:eastAsia="ru-RU"/>
        </w:rPr>
        <w:t xml:space="preserve"> </w:t>
      </w:r>
      <w:r w:rsidRPr="00145F34">
        <w:rPr>
          <w:rFonts w:eastAsia="SimSun"/>
          <w:lang w:eastAsia="ru-RU"/>
        </w:rPr>
        <w:t xml:space="preserve">відсутність єдиної злагодженої системи взаємодії державних та недержавних суб'єктів у П(ПТ)О з чітким розподілом окремих функцій та обов'язків. </w:t>
      </w:r>
      <w:r w:rsidRPr="00145F34">
        <w:rPr>
          <w:rFonts w:eastAsia="SimSun"/>
          <w:b/>
          <w:i/>
          <w:lang w:eastAsia="ru-RU"/>
        </w:rPr>
        <w:t>Чинники:</w:t>
      </w:r>
      <w:r w:rsidRPr="00145F34">
        <w:rPr>
          <w:rFonts w:eastAsia="SimSun"/>
          <w:lang w:eastAsia="ru-RU"/>
        </w:rPr>
        <w:t xml:space="preserve"> нерозвиненість механізмів ДПП та публічно-приватного партнерства, брак цільової політики держави, направленої на системну підтримку та взаємодію з недержавними суб’єктами, брак мотивації для</w:t>
      </w:r>
      <w:r w:rsidRPr="00145F34">
        <w:t xml:space="preserve"> </w:t>
      </w:r>
      <w:r w:rsidRPr="00145F34">
        <w:rPr>
          <w:rFonts w:eastAsia="SimSun"/>
          <w:lang w:eastAsia="ru-RU"/>
        </w:rPr>
        <w:t>більш активної участі обох сторін.</w:t>
      </w:r>
      <w:r w:rsidRPr="00145F34">
        <w:rPr>
          <w:rFonts w:eastAsia="Times New Roman"/>
          <w:b/>
          <w:i/>
          <w:lang w:eastAsia="uk-UA"/>
        </w:rPr>
        <w:t xml:space="preserve"> Реалізовані заходи та досягнутий прогрес</w:t>
      </w:r>
      <w:r w:rsidRPr="00145F34">
        <w:rPr>
          <w:rFonts w:eastAsia="Times New Roman"/>
          <w:b/>
          <w:lang w:eastAsia="uk-UA"/>
        </w:rPr>
        <w:t>:</w:t>
      </w:r>
      <w:r w:rsidRPr="00145F34">
        <w:rPr>
          <w:rFonts w:eastAsia="Calibri"/>
          <w:b/>
          <w:i/>
        </w:rPr>
        <w:t xml:space="preserve"> </w:t>
      </w:r>
      <w:r w:rsidRPr="00145F34">
        <w:rPr>
          <w:rFonts w:eastAsia="Calibri"/>
        </w:rPr>
        <w:t xml:space="preserve">розширення участі недержавних суб’єктів за рахунок їх долучення до роботи регіональних рад </w:t>
      </w:r>
      <w:r w:rsidRPr="00145F34">
        <w:rPr>
          <w:rFonts w:eastAsia="SimSun"/>
          <w:lang w:eastAsia="ru-RU"/>
        </w:rPr>
        <w:t xml:space="preserve">П(ПТ)О, </w:t>
      </w:r>
      <w:r w:rsidRPr="00145F34">
        <w:rPr>
          <w:rFonts w:eastAsia="Calibri"/>
        </w:rPr>
        <w:t>розробки та впровадження стандартів П(ПТ)О та професійних стандартів,</w:t>
      </w:r>
      <w:r w:rsidRPr="00145F34">
        <w:t xml:space="preserve"> </w:t>
      </w:r>
      <w:r w:rsidRPr="00145F34">
        <w:rPr>
          <w:rFonts w:eastAsia="Calibri"/>
        </w:rPr>
        <w:t xml:space="preserve">забезпечення підготовки фахівців за дуальною формою здобуття освіти, інвестиційної діяльності (модернізації закладів). </w:t>
      </w:r>
      <w:r w:rsidRPr="00145F34">
        <w:rPr>
          <w:b/>
          <w:i/>
        </w:rPr>
        <w:t>Заплановані заходи</w:t>
      </w:r>
      <w:r w:rsidRPr="00145F34">
        <w:rPr>
          <w:i/>
        </w:rPr>
        <w:t>:</w:t>
      </w:r>
      <w:r w:rsidRPr="00145F34">
        <w:rPr>
          <w:rFonts w:eastAsia="Calibri"/>
        </w:rPr>
        <w:t xml:space="preserve"> </w:t>
      </w:r>
      <w:r w:rsidRPr="00145F34">
        <w:t>ДПП у сфері П(ПТ)О та взаємозв’язок з ринком праці визначений як один з трьох головних пріоритетів, передбачених Концепцією реалізації державної політики у сфері П(ПТ)О «Сучасна професійна (професійно-технічної) освіта» на період до 2027 року (2019).</w:t>
      </w:r>
      <w:r w:rsidRPr="00145F34">
        <w:rPr>
          <w:rFonts w:eastAsia="Calibri"/>
        </w:rPr>
        <w:t xml:space="preserve"> </w:t>
      </w:r>
      <w:r w:rsidRPr="00145F34">
        <w:rPr>
          <w:rFonts w:eastAsia="SimSun"/>
          <w:b/>
          <w:i/>
          <w:lang w:eastAsia="ru-RU"/>
        </w:rPr>
        <w:t>Рекомендації:</w:t>
      </w:r>
      <w:r w:rsidRPr="0034313E">
        <w:rPr>
          <w:rFonts w:eastAsia="SimSun"/>
          <w:lang w:eastAsia="ru-RU"/>
        </w:rPr>
        <w:t xml:space="preserve"> вироблення єдиної системної та довгострокової моделі </w:t>
      </w:r>
      <w:r w:rsidRPr="00145F34">
        <w:rPr>
          <w:rFonts w:eastAsia="SimSun"/>
          <w:lang w:eastAsia="ru-RU"/>
        </w:rPr>
        <w:t>участі недержавних суб'єктів у розвитку П(ПТ)О</w:t>
      </w:r>
      <w:r w:rsidRPr="0034313E">
        <w:rPr>
          <w:rFonts w:eastAsia="SimSun"/>
          <w:lang w:eastAsia="ru-RU"/>
        </w:rPr>
        <w:t xml:space="preserve"> з чітким, </w:t>
      </w:r>
      <w:r w:rsidRPr="00145F34">
        <w:rPr>
          <w:rFonts w:eastAsia="SimSun"/>
          <w:lang w:eastAsia="ru-RU"/>
        </w:rPr>
        <w:t xml:space="preserve">прозорим механізмом реалізації; </w:t>
      </w:r>
      <w:r w:rsidRPr="00145F34">
        <w:rPr>
          <w:rFonts w:eastAsia="Calibri"/>
        </w:rPr>
        <w:t>розширення</w:t>
      </w:r>
      <w:r w:rsidRPr="0034313E">
        <w:rPr>
          <w:rFonts w:eastAsia="Calibri"/>
        </w:rPr>
        <w:t xml:space="preserve"> змістовних статей щодо ДПП в профільних освітніх законах</w:t>
      </w:r>
      <w:r w:rsidRPr="00145F34">
        <w:rPr>
          <w:rFonts w:eastAsia="Calibri"/>
        </w:rPr>
        <w:t>, впровадження мотиваційних механізмів для активізації участі</w:t>
      </w:r>
      <w:r w:rsidRPr="00145F34">
        <w:t xml:space="preserve"> </w:t>
      </w:r>
      <w:r w:rsidRPr="00145F34">
        <w:rPr>
          <w:rFonts w:eastAsia="Calibri"/>
        </w:rPr>
        <w:t>недержавних суб'єктів в цій сфері.</w:t>
      </w:r>
    </w:p>
    <w:p w14:paraId="3B71F65B" w14:textId="77777777" w:rsidR="009B6F5F" w:rsidRPr="00D9175D" w:rsidRDefault="009B6F5F" w:rsidP="009B6F5F">
      <w:pPr>
        <w:spacing w:line="259" w:lineRule="auto"/>
        <w:jc w:val="both"/>
        <w:rPr>
          <w:lang w:eastAsia="en-GB"/>
        </w:rPr>
      </w:pPr>
      <w:r w:rsidRPr="0034313E">
        <w:rPr>
          <w:rFonts w:eastAsia="SimSun"/>
          <w:b/>
          <w:i/>
          <w:lang w:eastAsia="ru-RU"/>
        </w:rPr>
        <w:t>Виклики, пов’язані з фінансуванням П(ПТ)О</w:t>
      </w:r>
      <w:r w:rsidRPr="00145F34">
        <w:rPr>
          <w:rFonts w:eastAsia="SimSun"/>
          <w:b/>
          <w:i/>
          <w:lang w:eastAsia="ru-RU"/>
        </w:rPr>
        <w:t>:</w:t>
      </w:r>
      <w:r w:rsidRPr="00145F34">
        <w:t xml:space="preserve"> чинна модель формування та розподілу фінансових ресурсів П(ПТ)О не гарантує </w:t>
      </w:r>
      <w:r w:rsidRPr="00145F34">
        <w:rPr>
          <w:rFonts w:eastAsia="SimSun"/>
          <w:lang w:eastAsia="ru-RU"/>
        </w:rPr>
        <w:t>достатніх обсягів коштів для забезпечення високої якості освіти та необхідних інвестицій у модернізацію ЗП(ПТ)О</w:t>
      </w:r>
      <w:r>
        <w:rPr>
          <w:rFonts w:eastAsia="SimSun"/>
          <w:lang w:val="ru-RU" w:eastAsia="ru-RU"/>
        </w:rPr>
        <w:t>.   Наслідок -</w:t>
      </w:r>
      <w:r w:rsidRPr="00145F34">
        <w:rPr>
          <w:rFonts w:eastAsia="SimSun"/>
          <w:lang w:eastAsia="ru-RU"/>
        </w:rPr>
        <w:t xml:space="preserve"> </w:t>
      </w:r>
      <w:r w:rsidRPr="00145F34">
        <w:t xml:space="preserve">недофінансування сектору П(ПТ)О, особливо закладів, що знаходяться у містах-обласних центрах й фінансуються з бюджету таких міст. </w:t>
      </w:r>
      <w:r w:rsidRPr="0034313E">
        <w:rPr>
          <w:b/>
          <w:lang w:eastAsia="en-GB"/>
        </w:rPr>
        <w:t>Чинники:</w:t>
      </w:r>
      <w:r w:rsidRPr="0034313E">
        <w:rPr>
          <w:lang w:eastAsia="en-GB"/>
        </w:rPr>
        <w:t xml:space="preserve"> </w:t>
      </w:r>
      <w:r w:rsidRPr="00145F34">
        <w:rPr>
          <w:lang w:eastAsia="en-GB"/>
        </w:rPr>
        <w:t xml:space="preserve">брак синхронізації </w:t>
      </w:r>
      <w:r w:rsidRPr="0034313E">
        <w:rPr>
          <w:lang w:eastAsia="en-GB"/>
        </w:rPr>
        <w:t>на</w:t>
      </w:r>
      <w:r w:rsidRPr="00145F34">
        <w:rPr>
          <w:lang w:eastAsia="en-GB"/>
        </w:rPr>
        <w:t>прямів реформ</w:t>
      </w:r>
      <w:r w:rsidRPr="0034313E">
        <w:rPr>
          <w:lang w:eastAsia="en-GB"/>
        </w:rPr>
        <w:t xml:space="preserve">, які вже реалізуються на національному рівні, </w:t>
      </w:r>
      <w:r w:rsidRPr="00145F34">
        <w:rPr>
          <w:lang w:eastAsia="en-GB"/>
        </w:rPr>
        <w:t>з пріоритетами регіонів;</w:t>
      </w:r>
      <w:r w:rsidRPr="0034313E">
        <w:rPr>
          <w:lang w:eastAsia="en-GB"/>
        </w:rPr>
        <w:t xml:space="preserve"> </w:t>
      </w:r>
      <w:r w:rsidRPr="00145F34">
        <w:rPr>
          <w:lang w:eastAsia="en-GB"/>
        </w:rPr>
        <w:t xml:space="preserve">незацікавленість міської влади обласних центрів фінансувати з їхніх бюджетів ЗП(ПТ)О, що знаходяться на їх території; </w:t>
      </w:r>
      <w:r w:rsidRPr="00145F34">
        <w:t xml:space="preserve">недостатня </w:t>
      </w:r>
      <w:r w:rsidRPr="00145F34">
        <w:rPr>
          <w:rFonts w:eastAsia="SimSun"/>
          <w:lang w:eastAsia="ru-RU"/>
        </w:rPr>
        <w:t xml:space="preserve">ефективність використання бюджетних коштів на регіональному та місцевому рівнях; </w:t>
      </w:r>
      <w:r>
        <w:rPr>
          <w:rFonts w:eastAsia="SimSun"/>
          <w:lang w:eastAsia="ru-RU"/>
        </w:rPr>
        <w:t xml:space="preserve">надання пріоритету при фінансуванні </w:t>
      </w:r>
      <w:r w:rsidRPr="00B00B04">
        <w:rPr>
          <w:rFonts w:eastAsia="SimSun"/>
          <w:lang w:eastAsia="ru-RU"/>
        </w:rPr>
        <w:t>П(ПТ)О</w:t>
      </w:r>
      <w:r>
        <w:rPr>
          <w:rFonts w:eastAsia="SimSun"/>
          <w:lang w:eastAsia="ru-RU"/>
        </w:rPr>
        <w:t xml:space="preserve"> поточним видаткам </w:t>
      </w:r>
      <w:r w:rsidRPr="00145F34">
        <w:t>(</w:t>
      </w:r>
      <w:r>
        <w:t xml:space="preserve">капітальні видатки становлять </w:t>
      </w:r>
      <w:r w:rsidRPr="00145F34">
        <w:t xml:space="preserve">лише 1% - 2% </w:t>
      </w:r>
      <w:r>
        <w:t>від</w:t>
      </w:r>
      <w:r w:rsidRPr="00B00B04">
        <w:t xml:space="preserve"> загальних видатк</w:t>
      </w:r>
      <w:r>
        <w:t>ів</w:t>
      </w:r>
      <w:r w:rsidRPr="00145F34">
        <w:t>).</w:t>
      </w:r>
      <w:r w:rsidRPr="00145F34">
        <w:rPr>
          <w:lang w:eastAsia="en-GB"/>
        </w:rPr>
        <w:t xml:space="preserve"> </w:t>
      </w:r>
      <w:r w:rsidRPr="00145F34">
        <w:rPr>
          <w:rFonts w:eastAsia="Times New Roman"/>
          <w:b/>
          <w:i/>
          <w:lang w:eastAsia="uk-UA"/>
        </w:rPr>
        <w:t>Реалізовані заходи та досягнутий прогрес</w:t>
      </w:r>
      <w:r w:rsidRPr="00145F34">
        <w:rPr>
          <w:rFonts w:eastAsia="Times New Roman"/>
          <w:b/>
          <w:lang w:eastAsia="uk-UA"/>
        </w:rPr>
        <w:t>:</w:t>
      </w:r>
      <w:r w:rsidRPr="00145F34">
        <w:t xml:space="preserve"> </w:t>
      </w:r>
      <w:r w:rsidRPr="00145F34">
        <w:rPr>
          <w:rFonts w:eastAsia="Times New Roman"/>
          <w:lang w:eastAsia="uk-UA"/>
        </w:rPr>
        <w:t>Створено можливість здійснювати видатки на П(ПТ)О на умовах регіонального замовлення, що сприяє визначенню стратегії й тактики розвитку регіональних систем П(ПТ)О. З метою підвищення використання бюджетних коштів було запроваджено програмно-цільовий метод,</w:t>
      </w:r>
      <w:r w:rsidRPr="00B67769">
        <w:rPr>
          <w:lang w:val="ru-RU"/>
        </w:rPr>
        <w:t xml:space="preserve"> </w:t>
      </w:r>
      <w:r w:rsidRPr="00AB5940">
        <w:rPr>
          <w:rFonts w:eastAsia="Times New Roman"/>
          <w:lang w:eastAsia="uk-UA"/>
        </w:rPr>
        <w:t xml:space="preserve">розпочато процес </w:t>
      </w:r>
      <w:r>
        <w:rPr>
          <w:rFonts w:eastAsia="Times New Roman"/>
          <w:lang w:eastAsia="uk-UA"/>
        </w:rPr>
        <w:t>імплементації</w:t>
      </w:r>
      <w:r w:rsidRPr="00145F34">
        <w:rPr>
          <w:rFonts w:eastAsia="Times New Roman"/>
          <w:lang w:eastAsia="uk-UA"/>
        </w:rPr>
        <w:t xml:space="preserve"> середньострокового бюджетного планування.</w:t>
      </w:r>
      <w:r w:rsidRPr="00145F34">
        <w:rPr>
          <w:lang w:eastAsia="en-GB"/>
        </w:rPr>
        <w:t xml:space="preserve"> </w:t>
      </w:r>
      <w:r w:rsidRPr="00145F34">
        <w:rPr>
          <w:b/>
          <w:i/>
        </w:rPr>
        <w:t>Заплановані заходи</w:t>
      </w:r>
      <w:r w:rsidRPr="00145F34">
        <w:rPr>
          <w:i/>
        </w:rPr>
        <w:t>:</w:t>
      </w:r>
      <w:r w:rsidRPr="00145F34">
        <w:rPr>
          <w:rFonts w:eastAsia="Times New Roman"/>
          <w:b/>
          <w:color w:val="000000"/>
          <w:lang w:eastAsia="uk-UA"/>
        </w:rPr>
        <w:t xml:space="preserve"> </w:t>
      </w:r>
      <w:r w:rsidRPr="00145F34">
        <w:t xml:space="preserve">здійснення до 2024 року остаточного переходу до фінансування ЗП(ПТ)О, які розташовані на території міст обласного значення – обласних центрів, з обласних бюджетів; внесення змін до нормативно-правових актів щодо надання пільг роботодавцям, які передають обладнання ЗП(ПТ)О та здійснюють фінансування підготовки робітничих кадрів; створення нових можливостей для розширення державно-приватного та соціального партнерства на засадах співфінансування і спільного управління ЗП(ПТ)О. </w:t>
      </w:r>
      <w:r w:rsidRPr="0034313E">
        <w:rPr>
          <w:lang w:eastAsia="en-GB"/>
        </w:rPr>
        <w:t>Більш справедливому розподілу фінансових ресурсів сприятиме розробка й запровадження методики розрахунку вартості підготовки кваліфікованих кадрів з урахуванням складності професій та кваліфікаційних рівнів (заплановано на 2025-2027 роки).</w:t>
      </w:r>
      <w:r w:rsidRPr="00754DCC">
        <w:t xml:space="preserve"> </w:t>
      </w:r>
      <w:r w:rsidRPr="0034313E">
        <w:rPr>
          <w:lang w:eastAsia="en-GB"/>
        </w:rPr>
        <w:t>Часткове вирішення фінансових потреб системи ЗП(ПТ)О, пов’язаних з необхідністю модернізацією інфраструктури (закупівлі обладнання), передбачено у рамках реалізації проекту Європейського Сою</w:t>
      </w:r>
      <w:r w:rsidRPr="00754DCC">
        <w:rPr>
          <w:lang w:eastAsia="en-GB"/>
        </w:rPr>
        <w:t>зу “EU4Skills”</w:t>
      </w:r>
      <w:r w:rsidRPr="0034313E">
        <w:rPr>
          <w:lang w:eastAsia="en-GB"/>
        </w:rPr>
        <w:t>.</w:t>
      </w:r>
      <w:r w:rsidRPr="00754DCC">
        <w:rPr>
          <w:lang w:eastAsia="en-GB"/>
        </w:rPr>
        <w:t xml:space="preserve"> </w:t>
      </w:r>
      <w:r w:rsidRPr="00754DCC">
        <w:rPr>
          <w:rFonts w:eastAsia="SimSun"/>
          <w:b/>
          <w:i/>
          <w:lang w:eastAsia="ru-RU"/>
        </w:rPr>
        <w:t>Рекомендації:</w:t>
      </w:r>
      <w:r w:rsidRPr="00754DCC">
        <w:rPr>
          <w:rFonts w:eastAsia="SimSun"/>
          <w:lang w:eastAsia="ru-RU"/>
        </w:rPr>
        <w:t xml:space="preserve"> корегування чинної моделі формування та розподілу фінансових ресурсів П(ПТ)О, забезпечення багатоканальне </w:t>
      </w:r>
      <w:r w:rsidRPr="00754DCC">
        <w:rPr>
          <w:rFonts w:eastAsia="Times New Roman"/>
          <w:lang w:eastAsia="en-GB"/>
        </w:rPr>
        <w:t xml:space="preserve">фінансування П(ПТ)О (з кількох джерел, включаючи залучення субвенції державного бюджету України </w:t>
      </w:r>
      <w:r>
        <w:rPr>
          <w:rFonts w:eastAsia="Times New Roman"/>
          <w:lang w:eastAsia="en-GB"/>
        </w:rPr>
        <w:t>(з</w:t>
      </w:r>
      <w:r w:rsidRPr="006211BF">
        <w:rPr>
          <w:rFonts w:eastAsia="Times New Roman"/>
          <w:lang w:eastAsia="en-GB"/>
        </w:rPr>
        <w:t xml:space="preserve"> </w:t>
      </w:r>
      <w:r>
        <w:rPr>
          <w:rFonts w:eastAsia="Times New Roman"/>
          <w:lang w:eastAsia="en-GB"/>
        </w:rPr>
        <w:t xml:space="preserve">переглядом </w:t>
      </w:r>
      <w:r w:rsidRPr="006211BF">
        <w:rPr>
          <w:rFonts w:eastAsia="Times New Roman"/>
          <w:lang w:eastAsia="en-GB"/>
        </w:rPr>
        <w:t>механізм</w:t>
      </w:r>
      <w:r>
        <w:rPr>
          <w:rFonts w:eastAsia="Times New Roman"/>
          <w:lang w:eastAsia="en-GB"/>
        </w:rPr>
        <w:t>у</w:t>
      </w:r>
      <w:r w:rsidRPr="006211BF">
        <w:rPr>
          <w:rFonts w:eastAsia="Times New Roman"/>
          <w:lang w:eastAsia="en-GB"/>
        </w:rPr>
        <w:t xml:space="preserve"> їх розрахунку)</w:t>
      </w:r>
      <w:r>
        <w:rPr>
          <w:rFonts w:eastAsia="Times New Roman"/>
          <w:lang w:eastAsia="en-GB"/>
        </w:rPr>
        <w:t xml:space="preserve"> </w:t>
      </w:r>
      <w:r w:rsidRPr="00754DCC">
        <w:rPr>
          <w:rFonts w:eastAsia="Times New Roman"/>
          <w:lang w:eastAsia="en-GB"/>
        </w:rPr>
        <w:t>та більшої частки фінансування з приватних джерел). Більш природною одиницею оптимізації сукупності ЗП(ПТ)О є обласна мережа навчальних закладів.</w:t>
      </w:r>
    </w:p>
    <w:p w14:paraId="6BE84D55" w14:textId="77777777" w:rsidR="00F57F59" w:rsidRPr="00420DBB" w:rsidRDefault="006E3FEC" w:rsidP="009026BE">
      <w:pPr>
        <w:pStyle w:val="1"/>
        <w:jc w:val="both"/>
        <w:rPr>
          <w:rFonts w:eastAsia="Times New Roman"/>
          <w:lang w:eastAsia="en-GB"/>
        </w:rPr>
      </w:pPr>
      <w:bookmarkStart w:id="627" w:name="_Toc442791127"/>
      <w:bookmarkStart w:id="628" w:name="_Toc21859011"/>
      <w:bookmarkEnd w:id="396"/>
      <w:bookmarkEnd w:id="617"/>
      <w:r w:rsidRPr="00420DBB">
        <w:rPr>
          <w:rFonts w:eastAsia="Times New Roman"/>
          <w:lang w:eastAsia="en-GB"/>
        </w:rPr>
        <w:lastRenderedPageBreak/>
        <w:t>БІБЛІОГРАФІЯ</w:t>
      </w:r>
      <w:bookmarkEnd w:id="627"/>
      <w:bookmarkEnd w:id="628"/>
    </w:p>
    <w:p w14:paraId="43EBB884" w14:textId="77777777" w:rsidR="00F54A50" w:rsidRPr="003F52D5" w:rsidRDefault="00F54A50" w:rsidP="00F54A50">
      <w:pPr>
        <w:jc w:val="both"/>
        <w:rPr>
          <w:rFonts w:eastAsia="Calibri"/>
        </w:rPr>
      </w:pPr>
      <w:bookmarkStart w:id="629" w:name="_Toc448934397"/>
      <w:r>
        <w:rPr>
          <w:rFonts w:eastAsia="Calibri"/>
        </w:rPr>
        <w:t>Конституція України. 1996</w:t>
      </w:r>
      <w:r w:rsidRPr="003F52D5">
        <w:rPr>
          <w:rFonts w:eastAsia="Calibri"/>
        </w:rPr>
        <w:t xml:space="preserve">. ‒ Електронний ресурс. ‒ Назва з екрану: </w:t>
      </w:r>
      <w:hyperlink r:id="rId30" w:history="1">
        <w:r w:rsidRPr="003F52D5">
          <w:rPr>
            <w:rFonts w:eastAsia="Calibri"/>
            <w:color w:val="0000FF"/>
            <w:u w:val="single"/>
          </w:rPr>
          <w:t>https://zakon.rada.gov.ua/laws/show/254к/96-вр</w:t>
        </w:r>
      </w:hyperlink>
    </w:p>
    <w:p w14:paraId="45127D77" w14:textId="77777777" w:rsidR="00F54A50" w:rsidRDefault="00F54A50" w:rsidP="00F54A50">
      <w:pPr>
        <w:spacing w:line="259" w:lineRule="auto"/>
        <w:jc w:val="both"/>
        <w:rPr>
          <w:rFonts w:eastAsia="Calibri"/>
        </w:rPr>
      </w:pPr>
      <w:r w:rsidRPr="003F52D5">
        <w:rPr>
          <w:rFonts w:eastAsia="Calibri"/>
        </w:rPr>
        <w:t>Бюджетний кодекс України, 2010.</w:t>
      </w:r>
      <w:r w:rsidRPr="003F52D5">
        <w:t xml:space="preserve"> </w:t>
      </w:r>
      <w:r w:rsidRPr="003F52D5">
        <w:rPr>
          <w:rFonts w:eastAsia="Calibri"/>
        </w:rPr>
        <w:t>‒ Електронний ресурс. ‒ Назва з екрану:</w:t>
      </w:r>
      <w:r w:rsidRPr="003F52D5">
        <w:rPr>
          <w:rFonts w:eastAsia="Calibri"/>
          <w:color w:val="616264"/>
        </w:rPr>
        <w:t xml:space="preserve"> </w:t>
      </w:r>
      <w:hyperlink r:id="rId31" w:history="1">
        <w:r w:rsidRPr="003F52D5">
          <w:rPr>
            <w:rFonts w:eastAsia="Calibri"/>
            <w:color w:val="0000FF"/>
            <w:u w:val="single"/>
          </w:rPr>
          <w:t>https://zakon.rada.gov.ua/laws/show/2456-17</w:t>
        </w:r>
      </w:hyperlink>
    </w:p>
    <w:p w14:paraId="71640C14" w14:textId="77777777" w:rsidR="00F54A50" w:rsidRPr="00583E97" w:rsidRDefault="00F54A50" w:rsidP="00F54A50">
      <w:pPr>
        <w:spacing w:line="259" w:lineRule="auto"/>
        <w:jc w:val="both"/>
      </w:pPr>
      <w:r w:rsidRPr="003F52D5">
        <w:t>Закон України «Про основи соціальної захищеності осіб з інвалідністю в Україні», 1991. ‒ Електронний ресурс. ‒ Назва з екрану:</w:t>
      </w:r>
      <w:r w:rsidRPr="003F52D5">
        <w:rPr>
          <w:rFonts w:eastAsia="Calibri"/>
        </w:rPr>
        <w:t xml:space="preserve"> </w:t>
      </w:r>
      <w:hyperlink r:id="rId32" w:history="1">
        <w:r w:rsidRPr="003F52D5">
          <w:rPr>
            <w:rFonts w:eastAsia="Calibri"/>
            <w:color w:val="0000FF"/>
            <w:u w:val="single"/>
          </w:rPr>
          <w:t>https://zakon.rada.gov.ua/laws/show/875-12</w:t>
        </w:r>
      </w:hyperlink>
    </w:p>
    <w:p w14:paraId="263050E8" w14:textId="77777777" w:rsidR="00F54A50" w:rsidRPr="00583E97" w:rsidRDefault="00F54A50" w:rsidP="00F54A50">
      <w:pPr>
        <w:spacing w:line="259" w:lineRule="auto"/>
        <w:jc w:val="both"/>
      </w:pPr>
      <w:r w:rsidRPr="003F52D5">
        <w:t>Закон України «Про статус і соціальний захист громадян, які постраждали внаслідок Чорнобильської катастрофи», 1991. ‒ Електронний ресурс. ‒ Назва з екрану</w:t>
      </w:r>
      <w:hyperlink r:id="rId33" w:history="1">
        <w:r w:rsidRPr="003F52D5">
          <w:rPr>
            <w:rFonts w:eastAsia="Calibri"/>
          </w:rPr>
          <w:t xml:space="preserve">: </w:t>
        </w:r>
        <w:r w:rsidRPr="003F52D5">
          <w:rPr>
            <w:rFonts w:eastAsia="Calibri"/>
            <w:color w:val="0000FF"/>
            <w:u w:val="single"/>
          </w:rPr>
          <w:t>https://zakon.rada.gov.ua/laws/show/796-12</w:t>
        </w:r>
      </w:hyperlink>
    </w:p>
    <w:p w14:paraId="269C8E81" w14:textId="77777777" w:rsidR="00F54A50" w:rsidRDefault="00F54A50" w:rsidP="00F54A50">
      <w:pPr>
        <w:jc w:val="both"/>
        <w:rPr>
          <w:rFonts w:eastAsia="Calibri"/>
        </w:rPr>
      </w:pPr>
      <w:r w:rsidRPr="003F52D5">
        <w:rPr>
          <w:rFonts w:eastAsia="Calibri"/>
        </w:rPr>
        <w:t xml:space="preserve">Закон України «Про статус ветеранів війни, гарантії їх соціального захисту», 1993. ‒ Електронний ресурс. ‒ Назва з екрану: </w:t>
      </w:r>
      <w:hyperlink r:id="rId34" w:history="1">
        <w:r w:rsidRPr="003F52D5">
          <w:rPr>
            <w:rFonts w:eastAsia="Calibri"/>
            <w:color w:val="0000FF"/>
            <w:u w:val="single"/>
          </w:rPr>
          <w:t>https://zakon.rada.gov.ua/laws/show/3551-12</w:t>
        </w:r>
      </w:hyperlink>
    </w:p>
    <w:p w14:paraId="5F13A382" w14:textId="77777777" w:rsidR="00F54A50" w:rsidRDefault="00F54A50" w:rsidP="00F54A50">
      <w:pPr>
        <w:jc w:val="both"/>
        <w:rPr>
          <w:rFonts w:eastAsia="Calibri"/>
        </w:rPr>
      </w:pPr>
      <w:r w:rsidRPr="003F52D5">
        <w:rPr>
          <w:rFonts w:eastAsia="Calibri"/>
        </w:rPr>
        <w:t xml:space="preserve">Закон України «Про професійну (професійно-технічну) освіту»,1998. ‒ Електронний ресурс. ‒ Назва з екрану: </w:t>
      </w:r>
      <w:hyperlink r:id="rId35" w:history="1">
        <w:r w:rsidRPr="003F52D5">
          <w:rPr>
            <w:rFonts w:eastAsia="Calibri"/>
            <w:color w:val="0000FF"/>
            <w:u w:val="single"/>
          </w:rPr>
          <w:t>https://zakon.rada.gov.ua/laws/show/103/98-%D0%B2%D1%80</w:t>
        </w:r>
      </w:hyperlink>
    </w:p>
    <w:p w14:paraId="0F74985B" w14:textId="77777777" w:rsidR="00F54A50" w:rsidRPr="003F52D5" w:rsidRDefault="00F54A50" w:rsidP="00F54A50">
      <w:pPr>
        <w:jc w:val="both"/>
        <w:rPr>
          <w:rFonts w:eastAsia="Calibri"/>
        </w:rPr>
      </w:pPr>
      <w:r w:rsidRPr="003F52D5">
        <w:rPr>
          <w:rFonts w:eastAsia="Calibri"/>
        </w:rPr>
        <w:t xml:space="preserve">Закон України «Про загальнообов'язкове державне соціальне страхування на випадок безробіття», 2000. ‒ Електронний ресурс. ‒ Назва з екрану: </w:t>
      </w:r>
      <w:hyperlink r:id="rId36" w:history="1">
        <w:r w:rsidRPr="003F52D5">
          <w:rPr>
            <w:rFonts w:eastAsia="Calibri"/>
            <w:color w:val="0000FF"/>
            <w:u w:val="single"/>
          </w:rPr>
          <w:t>https://zakon.rada.gov.ua/laws/card/1533-14</w:t>
        </w:r>
      </w:hyperlink>
    </w:p>
    <w:p w14:paraId="0705A4A4" w14:textId="77777777" w:rsidR="00F54A50" w:rsidRDefault="00F54A50" w:rsidP="00F54A50">
      <w:pPr>
        <w:jc w:val="both"/>
        <w:rPr>
          <w:rFonts w:eastAsia="Calibri"/>
        </w:rPr>
      </w:pPr>
      <w:r w:rsidRPr="003F52D5">
        <w:rPr>
          <w:rFonts w:eastAsia="Calibri"/>
        </w:rPr>
        <w:t xml:space="preserve">Закон України «Про державну соціальну допомогу малозабезпеченим сім’ям», 2000. ‒ Електронний ресурс. ‒ Назва з екрану: </w:t>
      </w:r>
      <w:hyperlink r:id="rId37" w:history="1">
        <w:r w:rsidRPr="003F52D5">
          <w:rPr>
            <w:rFonts w:eastAsia="Calibri"/>
            <w:color w:val="0000FF"/>
            <w:u w:val="single"/>
          </w:rPr>
          <w:t>https://zakon.rada.gov.ua/laws/show/1768-14</w:t>
        </w:r>
      </w:hyperlink>
    </w:p>
    <w:p w14:paraId="7E89E949" w14:textId="77777777" w:rsidR="00F54A50" w:rsidRDefault="00F54A50" w:rsidP="00F54A50">
      <w:pPr>
        <w:jc w:val="both"/>
        <w:rPr>
          <w:rFonts w:eastAsia="Calibri"/>
        </w:rPr>
      </w:pPr>
      <w:r w:rsidRPr="003F52D5">
        <w:rPr>
          <w:rFonts w:eastAsia="Calibri"/>
        </w:rPr>
        <w:t xml:space="preserve">Закон України «Про підвищення престижності шахтарської праці», 2008. ‒ Електронний ресурс. ‒ Назва з екрану: </w:t>
      </w:r>
      <w:hyperlink r:id="rId38" w:history="1">
        <w:r w:rsidRPr="003F52D5">
          <w:rPr>
            <w:rFonts w:eastAsia="Calibri"/>
            <w:color w:val="0000FF"/>
            <w:u w:val="single"/>
          </w:rPr>
          <w:t>https://zakon.rada.gov.ua/laws/show/345-17</w:t>
        </w:r>
      </w:hyperlink>
    </w:p>
    <w:p w14:paraId="0BC7A130" w14:textId="77777777" w:rsidR="00F54A50" w:rsidRPr="003F52D5" w:rsidRDefault="00F54A50" w:rsidP="00F54A50">
      <w:pPr>
        <w:jc w:val="both"/>
        <w:rPr>
          <w:rFonts w:eastAsia="Calibri"/>
        </w:rPr>
      </w:pPr>
      <w:r w:rsidRPr="003F52D5">
        <w:rPr>
          <w:rFonts w:eastAsia="Calibri"/>
        </w:rPr>
        <w:t xml:space="preserve">Закон України «Про формування та розміщення державного замовлення на підготовку фахівців, наукових, науково-педагогічних та робітничих кадрів, підвищення кваліфікації та перепідготовку кадрів», 2012. ‒ Електронний ресурс. ‒ Назва з екрану: </w:t>
      </w:r>
      <w:hyperlink r:id="rId39" w:history="1">
        <w:r w:rsidRPr="003F52D5">
          <w:rPr>
            <w:rFonts w:eastAsia="Calibri"/>
            <w:color w:val="0000FF"/>
            <w:u w:val="single"/>
          </w:rPr>
          <w:t>https://zakon.rada.gov.ua/laws/show/5499-17</w:t>
        </w:r>
      </w:hyperlink>
    </w:p>
    <w:p w14:paraId="047F7819" w14:textId="77777777" w:rsidR="00F54A50" w:rsidRDefault="00F54A50" w:rsidP="00F54A50">
      <w:pPr>
        <w:jc w:val="both"/>
        <w:rPr>
          <w:rFonts w:eastAsia="Calibri"/>
        </w:rPr>
      </w:pPr>
      <w:r w:rsidRPr="003F52D5">
        <w:rPr>
          <w:rFonts w:eastAsia="Calibri"/>
        </w:rPr>
        <w:t>Закон України «Про зайнятість населення», 201</w:t>
      </w:r>
      <w:r w:rsidRPr="003F52D5">
        <w:rPr>
          <w:rFonts w:eastAsia="Calibri"/>
          <w:lang w:val="en-US"/>
        </w:rPr>
        <w:t>2</w:t>
      </w:r>
      <w:r w:rsidRPr="003F52D5">
        <w:rPr>
          <w:rFonts w:eastAsia="Calibri"/>
        </w:rPr>
        <w:t xml:space="preserve">. ‒ Електронний ресурс. ‒ Назва з екрану: </w:t>
      </w:r>
      <w:r w:rsidRPr="003F52D5">
        <w:rPr>
          <w:rFonts w:eastAsia="Calibri"/>
          <w:color w:val="0000FF"/>
          <w:u w:val="single"/>
        </w:rPr>
        <w:t>https://zakon.rada.gov.ua/laws/show/5067-17</w:t>
      </w:r>
    </w:p>
    <w:p w14:paraId="292EF967" w14:textId="77777777" w:rsidR="00F54A50" w:rsidRPr="003F52D5" w:rsidRDefault="00F54A50" w:rsidP="00F54A50">
      <w:pPr>
        <w:jc w:val="both"/>
        <w:rPr>
          <w:rFonts w:eastAsia="Calibri"/>
        </w:rPr>
      </w:pPr>
      <w:r w:rsidRPr="003F52D5">
        <w:rPr>
          <w:rFonts w:eastAsia="Calibri"/>
        </w:rPr>
        <w:t xml:space="preserve">Закон України «Про професійний розвиток працівників», 2012. ‒ Електронний ресурс. ‒ Назва з екрану: </w:t>
      </w:r>
      <w:hyperlink r:id="rId40" w:history="1">
        <w:r w:rsidRPr="003F52D5">
          <w:rPr>
            <w:rFonts w:eastAsia="Calibri"/>
            <w:color w:val="0000FF"/>
            <w:u w:val="single"/>
          </w:rPr>
          <w:t>https://zakon.rada.gov.ua/laws/show/4312-17</w:t>
        </w:r>
      </w:hyperlink>
    </w:p>
    <w:p w14:paraId="0A229F3E" w14:textId="77777777" w:rsidR="00F54A50" w:rsidRDefault="00F54A50" w:rsidP="00F54A50">
      <w:pPr>
        <w:spacing w:line="259" w:lineRule="auto"/>
        <w:jc w:val="both"/>
        <w:rPr>
          <w:rFonts w:eastAsia="Calibri"/>
        </w:rPr>
      </w:pPr>
      <w:r w:rsidRPr="003F52D5">
        <w:rPr>
          <w:rFonts w:eastAsia="Calibri"/>
        </w:rPr>
        <w:t>Закон України «Про організації роботодавців, їх об'єднання, права і гарантії їх діяльності», 201</w:t>
      </w:r>
      <w:r w:rsidRPr="003F52D5">
        <w:rPr>
          <w:rFonts w:eastAsia="Calibri"/>
          <w:lang w:val="en-US"/>
        </w:rPr>
        <w:t>2</w:t>
      </w:r>
      <w:r w:rsidRPr="003F52D5">
        <w:t>. ‒ Електронний ресурс. ‒ Назва з екрану:</w:t>
      </w:r>
      <w:r w:rsidRPr="003F52D5">
        <w:rPr>
          <w:rFonts w:eastAsia="Calibri"/>
          <w:color w:val="616264"/>
        </w:rPr>
        <w:t xml:space="preserve"> </w:t>
      </w:r>
      <w:hyperlink r:id="rId41" w:history="1">
        <w:r w:rsidRPr="003F52D5">
          <w:rPr>
            <w:rFonts w:eastAsia="Calibri"/>
            <w:color w:val="0000FF"/>
            <w:u w:val="single"/>
          </w:rPr>
          <w:t>https://zakon.rada.gov.ua/laws/show/5026-17</w:t>
        </w:r>
      </w:hyperlink>
    </w:p>
    <w:p w14:paraId="6D43B130" w14:textId="77777777" w:rsidR="00F54A50" w:rsidRPr="003F52D5" w:rsidRDefault="00F54A50" w:rsidP="00F54A50">
      <w:pPr>
        <w:jc w:val="both"/>
        <w:rPr>
          <w:rFonts w:eastAsia="Calibri"/>
        </w:rPr>
      </w:pPr>
      <w:r w:rsidRPr="003F52D5">
        <w:rPr>
          <w:rFonts w:eastAsia="Calibri"/>
        </w:rPr>
        <w:t xml:space="preserve">Закон України «Про зовнішню трудову міграцію», 2015. ‒ Електронний ресурс. ‒ Назва з екрану: </w:t>
      </w:r>
      <w:hyperlink r:id="rId42" w:history="1">
        <w:r w:rsidRPr="003F52D5">
          <w:rPr>
            <w:rFonts w:eastAsia="Calibri"/>
            <w:color w:val="0000FF"/>
            <w:u w:val="single"/>
          </w:rPr>
          <w:t>https://zakon.rada.gov.ua/laws/show/761-viii</w:t>
        </w:r>
      </w:hyperlink>
    </w:p>
    <w:p w14:paraId="58F169F5" w14:textId="77777777" w:rsidR="00F54A50" w:rsidRPr="003F52D5" w:rsidRDefault="00F54A50" w:rsidP="00F54A50">
      <w:pPr>
        <w:jc w:val="both"/>
        <w:rPr>
          <w:rFonts w:eastAsia="Calibri"/>
        </w:rPr>
      </w:pPr>
      <w:r w:rsidRPr="003F52D5">
        <w:rPr>
          <w:rFonts w:eastAsia="Calibri"/>
        </w:rPr>
        <w:t>Закон України «Про внесення змін до деяких законів України щодо посилення соціального захисту внутрішньо переміщених осіб», 2015. ‒ Електронний ресурс. ‒ Назва з екрану:</w:t>
      </w:r>
      <w:r w:rsidRPr="003F52D5">
        <w:rPr>
          <w:rFonts w:eastAsia="Calibri"/>
          <w:color w:val="616264"/>
        </w:rPr>
        <w:t xml:space="preserve"> </w:t>
      </w:r>
      <w:hyperlink r:id="rId43" w:history="1">
        <w:r w:rsidRPr="003F52D5">
          <w:rPr>
            <w:rFonts w:eastAsia="Calibri"/>
            <w:color w:val="0000FF"/>
            <w:u w:val="single"/>
          </w:rPr>
          <w:t>https://zakon.rada.gov.ua/laws/show/245-19</w:t>
        </w:r>
      </w:hyperlink>
    </w:p>
    <w:p w14:paraId="407ACF05" w14:textId="77777777" w:rsidR="00F54A50" w:rsidRDefault="00F54A50" w:rsidP="00F54A50">
      <w:pPr>
        <w:jc w:val="both"/>
        <w:rPr>
          <w:rFonts w:eastAsia="Calibri"/>
        </w:rPr>
      </w:pPr>
      <w:r w:rsidRPr="003F52D5">
        <w:rPr>
          <w:rFonts w:eastAsia="Calibri"/>
        </w:rPr>
        <w:t>Закон України «Про внесення змін до деяких законів України щодо посилення гарантій дотримання прав і свобод внутрішньо пер</w:t>
      </w:r>
      <w:r>
        <w:rPr>
          <w:rFonts w:eastAsia="Calibri"/>
        </w:rPr>
        <w:t>еміщених осіб», 2015</w:t>
      </w:r>
      <w:r w:rsidRPr="003F52D5">
        <w:rPr>
          <w:rFonts w:eastAsia="Calibri"/>
        </w:rPr>
        <w:t xml:space="preserve">. ‒ Електронний ресурс. ‒ Назва з екрану: </w:t>
      </w:r>
      <w:hyperlink r:id="rId44" w:history="1">
        <w:r w:rsidRPr="003F52D5">
          <w:rPr>
            <w:rFonts w:eastAsia="Calibri"/>
            <w:color w:val="0000FF"/>
            <w:u w:val="single"/>
          </w:rPr>
          <w:t>https://zakon.rada.gov.ua/laws/show/921-viii</w:t>
        </w:r>
      </w:hyperlink>
    </w:p>
    <w:p w14:paraId="4264C5B0" w14:textId="77777777" w:rsidR="00F54A50" w:rsidRPr="003F52D5" w:rsidRDefault="00F54A50" w:rsidP="00F54A50">
      <w:pPr>
        <w:jc w:val="both"/>
        <w:rPr>
          <w:rFonts w:eastAsia="Calibri"/>
        </w:rPr>
      </w:pPr>
      <w:r w:rsidRPr="003F52D5">
        <w:rPr>
          <w:rFonts w:eastAsia="Calibri"/>
        </w:rPr>
        <w:t xml:space="preserve">Закон України «Про освіту», 2017. ‒ Електронний ресурс. ‒ Назва з екрану: </w:t>
      </w:r>
      <w:hyperlink r:id="rId45" w:history="1">
        <w:r w:rsidRPr="003F52D5">
          <w:rPr>
            <w:rFonts w:eastAsia="Calibri"/>
            <w:color w:val="0000FF"/>
            <w:u w:val="single"/>
          </w:rPr>
          <w:t>https://zakon.rada.gov.ua/laws/show/245-19</w:t>
        </w:r>
      </w:hyperlink>
    </w:p>
    <w:p w14:paraId="2F00C6BB" w14:textId="77777777" w:rsidR="00F54A50" w:rsidRPr="003F52D5" w:rsidRDefault="00F54A50" w:rsidP="00F54A50">
      <w:pPr>
        <w:jc w:val="both"/>
        <w:rPr>
          <w:rFonts w:eastAsia="Calibri"/>
        </w:rPr>
      </w:pPr>
      <w:r w:rsidRPr="003F52D5">
        <w:rPr>
          <w:rFonts w:eastAsia="Calibri"/>
        </w:rPr>
        <w:t xml:space="preserve">Закон України «Про фахову передвищу освіту», 2019. ‒ Електронний ресурс. ‒ Назва з екрану: </w:t>
      </w:r>
      <w:hyperlink r:id="rId46" w:history="1">
        <w:r w:rsidRPr="003F52D5">
          <w:rPr>
            <w:rFonts w:eastAsia="Calibri"/>
            <w:color w:val="0000FF"/>
            <w:u w:val="single"/>
          </w:rPr>
          <w:t>https://zakon.rada.gov.ua/laws/show/2745-19</w:t>
        </w:r>
      </w:hyperlink>
    </w:p>
    <w:p w14:paraId="4BD4CCF3" w14:textId="77777777" w:rsidR="00F54A50" w:rsidRPr="00CB3C40" w:rsidRDefault="00F54A50" w:rsidP="00F54A50">
      <w:pPr>
        <w:spacing w:line="259" w:lineRule="auto"/>
        <w:jc w:val="both"/>
      </w:pPr>
      <w:r w:rsidRPr="003F52D5">
        <w:lastRenderedPageBreak/>
        <w:t>Проект Закону України «Про активізацію пошуку роботи безробітних та шукачів роботи», 2017. ‒ Електронний ресурс. ‒ Назва з екрану:</w:t>
      </w:r>
      <w:r w:rsidRPr="003F52D5">
        <w:rPr>
          <w:rFonts w:eastAsia="Calibri"/>
        </w:rPr>
        <w:t xml:space="preserve"> </w:t>
      </w:r>
      <w:hyperlink r:id="rId47" w:history="1">
        <w:r w:rsidRPr="003F52D5">
          <w:rPr>
            <w:rFonts w:eastAsia="Calibri"/>
            <w:color w:val="0000FF"/>
            <w:u w:val="single"/>
          </w:rPr>
          <w:t>https://www.msp.gov.ua/projects/238/</w:t>
        </w:r>
      </w:hyperlink>
    </w:p>
    <w:p w14:paraId="3DC75806" w14:textId="77777777" w:rsidR="00F54A50" w:rsidRDefault="00F54A50" w:rsidP="00F54A50">
      <w:pPr>
        <w:jc w:val="both"/>
      </w:pPr>
      <w:r w:rsidRPr="003F52D5">
        <w:t>Проект Закону України «Про професійну (професійно-технічну) освіту», 2018. ‒ Електронний ресурс. ‒ Назва з екрану:</w:t>
      </w:r>
      <w:r w:rsidRPr="003F52D5">
        <w:rPr>
          <w:rFonts w:eastAsia="Calibri"/>
          <w:color w:val="0000FF"/>
          <w:u w:val="single"/>
        </w:rPr>
        <w:t xml:space="preserve"> https://mon.gov.ua/ua/news/mon-proponuye-do-gromadskogo-obgovorennya-proekt-zakonu-ukrayini-pro-profesijnu-profesijno-tehnichnu-osvitu</w:t>
      </w:r>
    </w:p>
    <w:p w14:paraId="2388BE8A" w14:textId="77777777" w:rsidR="00F54A50" w:rsidRDefault="00F54A50" w:rsidP="00F54A50">
      <w:pPr>
        <w:jc w:val="both"/>
      </w:pPr>
      <w:r w:rsidRPr="003F52D5">
        <w:t>Проект Закону України «Про повну загальну середню освіту», 2019. ‒ Електронний ресурс. ‒ Назва з екрану:</w:t>
      </w:r>
      <w:r w:rsidRPr="003F52D5">
        <w:rPr>
          <w:rFonts w:eastAsia="Calibri"/>
        </w:rPr>
        <w:t xml:space="preserve"> </w:t>
      </w:r>
      <w:hyperlink r:id="rId48" w:history="1">
        <w:r w:rsidRPr="003F52D5">
          <w:rPr>
            <w:rFonts w:eastAsia="Calibri"/>
            <w:color w:val="0000FF"/>
            <w:u w:val="single"/>
          </w:rPr>
          <w:t>https://w1.c1.rada.gov.ua/pls/zweb2/webproc4_1?pf3511=65784</w:t>
        </w:r>
      </w:hyperlink>
    </w:p>
    <w:p w14:paraId="50027E3C" w14:textId="77777777" w:rsidR="00F54A50" w:rsidRPr="003F52D5" w:rsidRDefault="00F54A50" w:rsidP="00F54A50">
      <w:pPr>
        <w:jc w:val="both"/>
      </w:pPr>
      <w:r w:rsidRPr="003F52D5">
        <w:t xml:space="preserve">Указ Президента України № 524 від 19 травня 1999 року. Про державну допомогу дітям, які вчаться за гірничими спеціальностями і чиї батьки загинули або стали інвалідами на вугледобувних підприємствах. ‒ Електронний ресурс. ‒ Назва з екрану: </w:t>
      </w:r>
      <w:hyperlink r:id="rId49" w:history="1">
        <w:r w:rsidRPr="003F52D5">
          <w:rPr>
            <w:rFonts w:eastAsia="Calibri"/>
            <w:color w:val="0000FF"/>
            <w:u w:val="single"/>
          </w:rPr>
          <w:t>https://zakon.rada.gov.ua/laws/show/524/99</w:t>
        </w:r>
      </w:hyperlink>
    </w:p>
    <w:p w14:paraId="0AB1B64A" w14:textId="77777777" w:rsidR="00F54A50" w:rsidRPr="00C51D35" w:rsidRDefault="00F54A50" w:rsidP="00F54A50">
      <w:pPr>
        <w:jc w:val="both"/>
      </w:pPr>
      <w:r w:rsidRPr="003F52D5">
        <w:t xml:space="preserve">Указ Президента України № 157 </w:t>
      </w:r>
      <w:r>
        <w:t>від 21 лютого 2002 року «</w:t>
      </w:r>
      <w:r w:rsidRPr="003F52D5">
        <w:t>Про додаткові заходи щодо посилення турботи про захисників Вітчизни, їх правового і соціального захисту, поліпшення військово-патріотичного виховання молоді</w:t>
      </w:r>
      <w:r>
        <w:t>»</w:t>
      </w:r>
      <w:r w:rsidRPr="003F52D5">
        <w:t>. ‒ Електронний ресурс. ‒ Назва з екрану:</w:t>
      </w:r>
      <w:r w:rsidRPr="003F52D5">
        <w:rPr>
          <w:rFonts w:eastAsia="Calibri"/>
        </w:rPr>
        <w:t xml:space="preserve"> </w:t>
      </w:r>
      <w:hyperlink r:id="rId50" w:history="1">
        <w:r w:rsidRPr="003F52D5">
          <w:rPr>
            <w:rFonts w:eastAsia="Calibri"/>
            <w:color w:val="0000FF"/>
            <w:u w:val="single"/>
          </w:rPr>
          <w:t>https://zakon.rada.gov.ua/laws/show/157/2002</w:t>
        </w:r>
      </w:hyperlink>
    </w:p>
    <w:p w14:paraId="5EAAFD56" w14:textId="77777777" w:rsidR="00F54A50" w:rsidRPr="007D392A" w:rsidRDefault="00F54A50" w:rsidP="00F54A50">
      <w:pPr>
        <w:jc w:val="both"/>
        <w:rPr>
          <w:rFonts w:eastAsia="Calibri"/>
          <w:color w:val="0000FF"/>
        </w:rPr>
      </w:pPr>
      <w:r w:rsidRPr="003F52D5">
        <w:rPr>
          <w:rFonts w:eastAsia="Calibri"/>
        </w:rPr>
        <w:t>Указ Президента України «Про Національну стратегію розвитку освіти в У</w:t>
      </w:r>
      <w:r>
        <w:rPr>
          <w:rFonts w:eastAsia="Calibri"/>
        </w:rPr>
        <w:t>країні на період до 2021 року», 2013</w:t>
      </w:r>
      <w:r w:rsidRPr="003F52D5">
        <w:rPr>
          <w:rFonts w:eastAsia="Calibri"/>
        </w:rPr>
        <w:t xml:space="preserve">. ‒ Електронний ресурс. ‒ Назва з екрану: </w:t>
      </w:r>
      <w:hyperlink r:id="rId51" w:history="1">
        <w:r w:rsidRPr="00DF2EA2">
          <w:rPr>
            <w:rFonts w:eastAsia="Calibri"/>
            <w:color w:val="0000FF"/>
            <w:u w:val="single"/>
          </w:rPr>
          <w:t>http://zakon5.rada.gov.ua/laws/show/344/2013?test=4/UMfPEGznhhIcc.Zi.6UFbkHI4wos80msh8Ie6</w:t>
        </w:r>
      </w:hyperlink>
    </w:p>
    <w:p w14:paraId="60C5BEE1" w14:textId="77777777" w:rsidR="00F54A50" w:rsidRPr="003F52D5" w:rsidRDefault="00F54A50" w:rsidP="00F54A50">
      <w:pPr>
        <w:jc w:val="both"/>
      </w:pPr>
      <w:r w:rsidRPr="003F52D5">
        <w:t>Кабінет Міністрів України. Постанова від 5 квітня 1994 р. N 226. Про поліпшення виховання, навчання, соціального захисту та матеріального забезпечення дітей-сиріт і дітей, позбавлених батьківського піклування. ‒ Електронний ресурс. ‒ Назва з екрану:</w:t>
      </w:r>
      <w:r w:rsidRPr="003F52D5">
        <w:rPr>
          <w:rFonts w:eastAsia="Calibri"/>
        </w:rPr>
        <w:t xml:space="preserve"> </w:t>
      </w:r>
      <w:hyperlink r:id="rId52" w:history="1">
        <w:r w:rsidRPr="003F52D5">
          <w:rPr>
            <w:rFonts w:eastAsia="Calibri"/>
            <w:color w:val="0000FF"/>
            <w:u w:val="single"/>
          </w:rPr>
          <w:t>https://zakon.rada.gov.ua/laws/show/226-94-%D0%BF</w:t>
        </w:r>
      </w:hyperlink>
    </w:p>
    <w:p w14:paraId="1D38BA7F" w14:textId="77777777" w:rsidR="00F54A50" w:rsidRDefault="00F54A50" w:rsidP="00F54A50">
      <w:pPr>
        <w:jc w:val="both"/>
        <w:rPr>
          <w:rFonts w:eastAsia="Calibri"/>
        </w:rPr>
      </w:pPr>
      <w:r w:rsidRPr="003F52D5">
        <w:rPr>
          <w:rFonts w:eastAsia="Calibri"/>
        </w:rPr>
        <w:t xml:space="preserve">Кабінет Міністрів України. Постанова від 3 червня 1999 р. N 956. Про затвердження Положення про ступеневу професійно-технічну освіту. ‒ Електронний ресурс. ‒ Назва з екрану: </w:t>
      </w:r>
      <w:hyperlink r:id="rId53" w:history="1">
        <w:r w:rsidRPr="003F52D5">
          <w:rPr>
            <w:rFonts w:eastAsia="Calibri"/>
            <w:color w:val="0000FF"/>
            <w:u w:val="single"/>
          </w:rPr>
          <w:t>http://zakon5.rada.gov.ua/laws/show/956-99-%D0%BF</w:t>
        </w:r>
      </w:hyperlink>
    </w:p>
    <w:p w14:paraId="24575E2C" w14:textId="77777777" w:rsidR="00F54A50" w:rsidRPr="007F31E6" w:rsidRDefault="00F54A50" w:rsidP="00F54A50">
      <w:pPr>
        <w:jc w:val="both"/>
        <w:rPr>
          <w:rFonts w:eastAsia="Calibri"/>
          <w:bCs/>
          <w:iCs/>
        </w:rPr>
      </w:pPr>
      <w:r w:rsidRPr="003F52D5">
        <w:t>Кабінет Міністрів України. Постанова від 17 серпня 2002 р.№ 1135. Про затвердження Державного стандарту професійно-технічної освіти. ‒ Електронний ресурс. ‒ Назва з екрану:</w:t>
      </w:r>
      <w:r w:rsidRPr="003F52D5">
        <w:rPr>
          <w:rFonts w:eastAsia="Calibri"/>
        </w:rPr>
        <w:t xml:space="preserve"> </w:t>
      </w:r>
      <w:hyperlink r:id="rId54" w:history="1">
        <w:r w:rsidRPr="003F52D5">
          <w:rPr>
            <w:rFonts w:eastAsia="Calibri"/>
            <w:color w:val="0000FF"/>
            <w:u w:val="single"/>
          </w:rPr>
          <w:t>https://zakon.rada.gov.ua/laws/show/1135-2002-%D0%BF</w:t>
        </w:r>
      </w:hyperlink>
    </w:p>
    <w:p w14:paraId="46C49520" w14:textId="77777777" w:rsidR="00F54A50" w:rsidRPr="003F52D5" w:rsidRDefault="00F54A50" w:rsidP="00F54A50">
      <w:pPr>
        <w:jc w:val="both"/>
        <w:rPr>
          <w:rFonts w:eastAsia="Calibri"/>
        </w:rPr>
      </w:pPr>
      <w:r w:rsidRPr="003F52D5">
        <w:rPr>
          <w:rFonts w:eastAsia="Calibri"/>
        </w:rPr>
        <w:t xml:space="preserve">Кабінет Міністрів України. Постанова від 23 листопада 2011 р. № 1341. Про затвердження Національної рамки кваліфікацій. ‒ Електронний ресурс. ‒ Назва з екрану: </w:t>
      </w:r>
      <w:hyperlink r:id="rId55" w:history="1">
        <w:r w:rsidRPr="003F52D5">
          <w:rPr>
            <w:rFonts w:eastAsia="Calibri"/>
            <w:color w:val="0000FF"/>
            <w:u w:val="single"/>
          </w:rPr>
          <w:t>https://zakon.rada.gov.ua/laws/show/1341-2011-%D0%BF</w:t>
        </w:r>
      </w:hyperlink>
    </w:p>
    <w:p w14:paraId="7E99CFFA" w14:textId="77777777" w:rsidR="00F54A50" w:rsidRPr="003F52D5" w:rsidRDefault="00F54A50" w:rsidP="00F54A50">
      <w:pPr>
        <w:jc w:val="both"/>
        <w:rPr>
          <w:rFonts w:eastAsia="Calibri"/>
        </w:rPr>
      </w:pPr>
      <w:r w:rsidRPr="003F52D5">
        <w:t>Кабінет Міністрів України. Постанова від 20 березня 2013 р. № 207. Про затвердження Порядку видачі ваучерів для підтримання конкурентоспроможності осіб на ринку праці. ‒ Електронний ресурс. ‒ Назва з екрану:</w:t>
      </w:r>
      <w:r w:rsidRPr="003F52D5">
        <w:rPr>
          <w:rFonts w:eastAsia="Calibri"/>
        </w:rPr>
        <w:t xml:space="preserve"> </w:t>
      </w:r>
      <w:hyperlink r:id="rId56" w:history="1">
        <w:r w:rsidRPr="003F52D5">
          <w:rPr>
            <w:rFonts w:eastAsia="Calibri"/>
            <w:color w:val="0000FF"/>
            <w:u w:val="single"/>
          </w:rPr>
          <w:t>https://zakon.rada.gov.ua/laws/show/207-2013-%D0%BF</w:t>
        </w:r>
      </w:hyperlink>
    </w:p>
    <w:p w14:paraId="6DCCA47A" w14:textId="77777777" w:rsidR="00F54A50" w:rsidRPr="007F31E6" w:rsidRDefault="00F54A50" w:rsidP="00F54A50">
      <w:pPr>
        <w:spacing w:line="259" w:lineRule="auto"/>
        <w:jc w:val="both"/>
        <w:rPr>
          <w:rFonts w:eastAsia="Calibri"/>
        </w:rPr>
      </w:pPr>
      <w:r w:rsidRPr="003F52D5">
        <w:rPr>
          <w:rFonts w:eastAsia="Calibri"/>
        </w:rPr>
        <w:t>Кабінет Міністрів України. Постанова від 15 травня 2013 р. № 340. Про затвердження Порядку підтвердження результатів неформального професійного навчання осіб за робітничими професіями. ‒ Електронний ресурс. ‒ Назва з екрану:</w:t>
      </w:r>
      <w:r w:rsidRPr="00CB7C90">
        <w:rPr>
          <w:rFonts w:eastAsia="Calibri"/>
          <w:iCs/>
          <w:color w:val="0000FF"/>
        </w:rPr>
        <w:t xml:space="preserve"> </w:t>
      </w:r>
      <w:r w:rsidRPr="003F52D5">
        <w:rPr>
          <w:rFonts w:eastAsia="Calibri"/>
          <w:iCs/>
          <w:color w:val="0000FF"/>
          <w:u w:val="single"/>
        </w:rPr>
        <w:t>https://zakon.rada.gov.ua/laws/show/340-2013-п</w:t>
      </w:r>
    </w:p>
    <w:p w14:paraId="5ECEC37F" w14:textId="77777777" w:rsidR="00F54A50" w:rsidRDefault="00F54A50" w:rsidP="00F54A50">
      <w:pPr>
        <w:jc w:val="both"/>
      </w:pPr>
      <w:r w:rsidRPr="003F52D5">
        <w:t>Кабінет Міністрів України. Постанова від 20 серпня 2014 р. № 365. Про внесення змін до постанови Кабінету Міністрів України від 15 лютого 1999 р. № 186. ‒ Електронний ресурс. ‒ Назва з екрану:</w:t>
      </w:r>
      <w:r w:rsidRPr="003F52D5">
        <w:rPr>
          <w:rFonts w:eastAsia="Calibri"/>
        </w:rPr>
        <w:t xml:space="preserve"> </w:t>
      </w:r>
      <w:hyperlink r:id="rId57" w:history="1">
        <w:r w:rsidRPr="003F52D5">
          <w:rPr>
            <w:rFonts w:eastAsia="Calibri"/>
            <w:color w:val="0000FF"/>
            <w:u w:val="single"/>
          </w:rPr>
          <w:t>https://zakon.rada.gov.ua/laws/show/365-2014-%D0%BF/sp:max100</w:t>
        </w:r>
      </w:hyperlink>
    </w:p>
    <w:p w14:paraId="3D2EBD9F" w14:textId="77777777" w:rsidR="00F54A50" w:rsidRPr="003F52D5" w:rsidRDefault="00F54A50" w:rsidP="00F54A50">
      <w:pPr>
        <w:jc w:val="both"/>
      </w:pPr>
      <w:r w:rsidRPr="003F52D5">
        <w:t>Кабінет Міністрів України. Постанова від 1 жовтня 2014 р. № 509. Про облік внутрішньо переміщених осіб. ‒ Електронний ресурс. ‒ Назва з екрану:</w:t>
      </w:r>
      <w:r w:rsidRPr="003F52D5">
        <w:rPr>
          <w:rFonts w:eastAsia="Calibri"/>
        </w:rPr>
        <w:t xml:space="preserve"> </w:t>
      </w:r>
      <w:hyperlink r:id="rId58" w:history="1">
        <w:r w:rsidRPr="003F52D5">
          <w:rPr>
            <w:rFonts w:eastAsia="Calibri"/>
            <w:color w:val="0000FF"/>
            <w:u w:val="single"/>
          </w:rPr>
          <w:t>https://zakon.rada.gov.ua/laws/show/509-2014-%D0%BF/sp:max100</w:t>
        </w:r>
      </w:hyperlink>
    </w:p>
    <w:p w14:paraId="452D5879" w14:textId="77777777" w:rsidR="00F54A50" w:rsidRDefault="00F54A50" w:rsidP="00F54A50">
      <w:pPr>
        <w:jc w:val="both"/>
      </w:pPr>
      <w:r w:rsidRPr="003F52D5">
        <w:t>Кабінет Міністрів України. Постанова від 30 грудня 2015 р. № 1187. Про затвердження Ліцензійних умов провадження освітньої діяльності. ‒ Електронний ресурс. ‒ Назва з екрану:</w:t>
      </w:r>
      <w:r w:rsidRPr="003F52D5">
        <w:rPr>
          <w:rFonts w:eastAsia="Calibri"/>
        </w:rPr>
        <w:t xml:space="preserve"> </w:t>
      </w:r>
      <w:hyperlink r:id="rId59" w:history="1">
        <w:r w:rsidRPr="003F52D5">
          <w:rPr>
            <w:rFonts w:eastAsia="Calibri"/>
            <w:color w:val="0000FF"/>
            <w:u w:val="single"/>
          </w:rPr>
          <w:t>https://zakon.rada.gov.ua/laws/show/1187-2015-%D0%BF</w:t>
        </w:r>
      </w:hyperlink>
    </w:p>
    <w:p w14:paraId="77A80062" w14:textId="77777777" w:rsidR="00F54A50" w:rsidRPr="003F52D5" w:rsidRDefault="00F54A50" w:rsidP="00F54A50">
      <w:pPr>
        <w:jc w:val="both"/>
      </w:pPr>
      <w:r w:rsidRPr="003F52D5">
        <w:lastRenderedPageBreak/>
        <w:t>Кабінет Міністрів України. Постанова від16 листопада 2016 р. № 818. Про затвердження переліку професій загальнодержавного значення, підготовка за якими здійснюється за кошти державного бюджету. ‒ Електронний ресурс. ‒ Назва з екрану:</w:t>
      </w:r>
      <w:r w:rsidRPr="003F52D5">
        <w:rPr>
          <w:rFonts w:eastAsia="Times New Roman"/>
          <w:color w:val="0000FF"/>
          <w:u w:val="single"/>
        </w:rPr>
        <w:t xml:space="preserve"> https://zakon.rada.gov.ua/laws/show/818-2016-%D0%BF</w:t>
      </w:r>
    </w:p>
    <w:p w14:paraId="0323950F" w14:textId="77777777" w:rsidR="00F54A50" w:rsidRPr="003F52D5" w:rsidRDefault="00F54A50" w:rsidP="00F54A50">
      <w:pPr>
        <w:jc w:val="both"/>
        <w:rPr>
          <w:rFonts w:eastAsia="Calibri"/>
        </w:rPr>
      </w:pPr>
      <w:r w:rsidRPr="003F52D5">
        <w:rPr>
          <w:rFonts w:eastAsia="Calibri"/>
        </w:rPr>
        <w:t>Кабінет Міністрів України. Постанова від 31 травня 2017 р. № 373. Про затвердження Порядку розроблення та затвердження професійних стандартів. ‒ Електронний ресурс. ‒ Назва з екрану:</w:t>
      </w:r>
      <w:r w:rsidRPr="003F52D5">
        <w:rPr>
          <w:rFonts w:eastAsia="Calibri"/>
          <w:color w:val="0000FF"/>
          <w:u w:val="single"/>
        </w:rPr>
        <w:t xml:space="preserve"> https://zakon.rada.gov.ua/laws/show/373-2017-%D0%BF</w:t>
      </w:r>
    </w:p>
    <w:p w14:paraId="071A11AE" w14:textId="77777777" w:rsidR="00F54A50" w:rsidRPr="00D650AA" w:rsidRDefault="00F54A50" w:rsidP="00F54A50">
      <w:pPr>
        <w:spacing w:line="259" w:lineRule="auto"/>
        <w:jc w:val="both"/>
        <w:rPr>
          <w:rFonts w:eastAsia="Calibri"/>
        </w:rPr>
      </w:pPr>
      <w:r w:rsidRPr="003F52D5">
        <w:rPr>
          <w:rFonts w:eastAsia="Calibri"/>
        </w:rPr>
        <w:t>Кабінет Міністрів України. Постанова від 9 серпня 2017 р. № 561. Про внесення змін до Концепції державної системи професійної орієнтації населення</w:t>
      </w:r>
      <w:r w:rsidRPr="003F52D5">
        <w:t>. ‒ Електронний ресурс. ‒ Назва з екрану:</w:t>
      </w:r>
      <w:r w:rsidRPr="003F52D5">
        <w:rPr>
          <w:rFonts w:eastAsia="Calibri"/>
        </w:rPr>
        <w:t xml:space="preserve"> </w:t>
      </w:r>
      <w:hyperlink r:id="rId60" w:history="1">
        <w:r w:rsidRPr="003F52D5">
          <w:rPr>
            <w:rFonts w:eastAsia="Calibri"/>
            <w:color w:val="0000FF"/>
            <w:u w:val="single"/>
          </w:rPr>
          <w:t>https://zakon.rada.gov.ua/laws/show/561-2017-%D0%BF</w:t>
        </w:r>
      </w:hyperlink>
    </w:p>
    <w:p w14:paraId="0E2500A8" w14:textId="77777777" w:rsidR="00F54A50" w:rsidRPr="003F52D5" w:rsidRDefault="00F54A50" w:rsidP="00F54A50">
      <w:pPr>
        <w:jc w:val="both"/>
        <w:rPr>
          <w:rFonts w:eastAsia="Calibri"/>
        </w:rPr>
      </w:pPr>
      <w:r w:rsidRPr="003F52D5">
        <w:t>Кабінет Міністрів України. Постанова від 6 грудня 2017 р. № 947. Про утворення Державної служби якості освіти України. ‒ Електронний ресурс. ‒ Назва з екрану:</w:t>
      </w:r>
      <w:r w:rsidRPr="003F52D5">
        <w:rPr>
          <w:rFonts w:eastAsia="Calibri"/>
        </w:rPr>
        <w:t xml:space="preserve"> </w:t>
      </w:r>
      <w:hyperlink r:id="rId61" w:history="1">
        <w:r w:rsidRPr="003F52D5">
          <w:rPr>
            <w:rFonts w:eastAsia="Calibri"/>
            <w:color w:val="0000FF"/>
            <w:u w:val="single"/>
          </w:rPr>
          <w:t>https://zakon.rada.gov.ua/laws/show/947-2017-%D0%BF</w:t>
        </w:r>
      </w:hyperlink>
    </w:p>
    <w:p w14:paraId="3C96D93B" w14:textId="77777777" w:rsidR="00F54A50" w:rsidRPr="0028213F" w:rsidRDefault="00F54A50" w:rsidP="00F54A50">
      <w:pPr>
        <w:jc w:val="both"/>
        <w:rPr>
          <w:rFonts w:eastAsia="Calibri"/>
        </w:rPr>
      </w:pPr>
      <w:r w:rsidRPr="003F52D5">
        <w:rPr>
          <w:rFonts w:eastAsia="Calibri"/>
        </w:rPr>
        <w:t>Кабінет Міністрів України. Постанова від 31 січня 2018 р. № 33. Про затвердження критеріїв оцінки допустимості державної допомоги суб’єктам господарювання на працевлаштування окремих категорій працівників та створення нових робочих місць. ‒ Електронний ресурс. ‒ Назва з екрану:</w:t>
      </w:r>
      <w:r w:rsidRPr="003F52D5">
        <w:rPr>
          <w:rFonts w:eastAsia="Calibri"/>
          <w:color w:val="0000FF"/>
          <w:u w:val="single"/>
        </w:rPr>
        <w:t xml:space="preserve"> https://zakon.rada.gov.ua/laws/show/33-2018-%D0%BF</w:t>
      </w:r>
    </w:p>
    <w:p w14:paraId="02187D79" w14:textId="77777777" w:rsidR="00F54A50" w:rsidRPr="0028213F" w:rsidRDefault="00F54A50" w:rsidP="00F54A50">
      <w:pPr>
        <w:jc w:val="both"/>
        <w:rPr>
          <w:rFonts w:eastAsia="Calibri"/>
        </w:rPr>
      </w:pPr>
      <w:r w:rsidRPr="003F52D5">
        <w:rPr>
          <w:rFonts w:eastAsia="Calibri"/>
        </w:rPr>
        <w:t xml:space="preserve">Кабінет Міністрів України. Постанова від 14 березня 2018 р. № 168. Деякі питання Державної служби якості освіти України. ‒ Електронний ресурс. ‒ Назва з екрану: : </w:t>
      </w:r>
      <w:hyperlink r:id="rId62" w:history="1">
        <w:r w:rsidRPr="003F52D5">
          <w:rPr>
            <w:rFonts w:eastAsia="Calibri"/>
            <w:color w:val="0000FF"/>
            <w:u w:val="single"/>
          </w:rPr>
          <w:t xml:space="preserve">https://zakon.rada.gov.ua/laws/show/168-2018-%D0%BF </w:t>
        </w:r>
      </w:hyperlink>
      <w:r w:rsidRPr="003F52D5">
        <w:rPr>
          <w:rFonts w:eastAsia="Calibri"/>
          <w:u w:val="single"/>
        </w:rPr>
        <w:t xml:space="preserve"> </w:t>
      </w:r>
    </w:p>
    <w:p w14:paraId="00923C57" w14:textId="77777777" w:rsidR="00F54A50" w:rsidRPr="00D650AA" w:rsidRDefault="00F54A50" w:rsidP="00F54A50">
      <w:pPr>
        <w:jc w:val="both"/>
      </w:pPr>
      <w:r w:rsidRPr="003F52D5">
        <w:t>Кабінет Міністрів України. Постанова від 10 травня 2018 р. № 347. Про внесення змін до постанови Кабінету Міністрів України від 30 грудня 2015 р. № 1187. ‒ Електронний ресурс. ‒ Назва з екрану:</w:t>
      </w:r>
      <w:r w:rsidRPr="003F52D5">
        <w:rPr>
          <w:rFonts w:eastAsia="Calibri"/>
        </w:rPr>
        <w:t xml:space="preserve"> </w:t>
      </w:r>
      <w:hyperlink r:id="rId63" w:history="1">
        <w:r w:rsidRPr="003F52D5">
          <w:rPr>
            <w:rFonts w:eastAsia="Calibri"/>
            <w:color w:val="0000FF"/>
            <w:u w:val="single"/>
          </w:rPr>
          <w:t>https://zakon.rada.gov.ua/laws/show/347-2018-%D0%BF</w:t>
        </w:r>
      </w:hyperlink>
    </w:p>
    <w:p w14:paraId="05217DA0" w14:textId="77777777" w:rsidR="00F54A50" w:rsidRPr="003F52D5" w:rsidRDefault="00F54A50" w:rsidP="00F54A50">
      <w:pPr>
        <w:jc w:val="both"/>
        <w:rPr>
          <w:rFonts w:eastAsia="Calibri"/>
        </w:rPr>
      </w:pPr>
      <w:r w:rsidRPr="003F52D5">
        <w:rPr>
          <w:rFonts w:eastAsia="Calibri"/>
        </w:rPr>
        <w:t>Кабінет Міністрів України. Постанова від 6 червня 2018 р. № 491. Деякі питання освітнього омбудсмена. ‒ Електронний ресурс. ‒ Назва з екрану:</w:t>
      </w:r>
      <w:r>
        <w:rPr>
          <w:rFonts w:eastAsia="Calibri"/>
        </w:rPr>
        <w:t xml:space="preserve"> </w:t>
      </w:r>
      <w:r w:rsidRPr="003F52D5">
        <w:rPr>
          <w:rFonts w:eastAsia="Calibri"/>
        </w:rPr>
        <w:t xml:space="preserve"> </w:t>
      </w:r>
      <w:hyperlink r:id="rId64" w:history="1">
        <w:r w:rsidRPr="003F52D5">
          <w:rPr>
            <w:rFonts w:eastAsia="Calibri"/>
            <w:color w:val="0000FF"/>
            <w:u w:val="single"/>
          </w:rPr>
          <w:t>https://zakon.rada.gov.ua/laws/show/491-2018-%D0%BF</w:t>
        </w:r>
      </w:hyperlink>
    </w:p>
    <w:p w14:paraId="70DD0715" w14:textId="77777777" w:rsidR="00F54A50" w:rsidRDefault="00F54A50" w:rsidP="00F54A50">
      <w:pPr>
        <w:spacing w:line="259" w:lineRule="auto"/>
        <w:jc w:val="both"/>
        <w:rPr>
          <w:rFonts w:eastAsia="Calibri"/>
        </w:rPr>
      </w:pPr>
      <w:r w:rsidRPr="003F52D5">
        <w:rPr>
          <w:rFonts w:eastAsia="Calibri"/>
        </w:rPr>
        <w:t xml:space="preserve">Кабінет Міністрів України. Постанова від 4 липня 2018 р. № 528. Про Національний фонд досліджень України. ‒ Електронний ресурс. ‒ Назва з екрану: </w:t>
      </w:r>
      <w:hyperlink r:id="rId65" w:history="1">
        <w:r w:rsidRPr="003F52D5">
          <w:rPr>
            <w:rFonts w:eastAsia="Calibri"/>
            <w:color w:val="0000FF"/>
            <w:u w:val="single"/>
          </w:rPr>
          <w:t>https://zakon.rada.gov.ua/laws/show/528-2018-%D0%BF</w:t>
        </w:r>
      </w:hyperlink>
    </w:p>
    <w:p w14:paraId="6A65A4E6" w14:textId="77777777" w:rsidR="00F54A50" w:rsidRPr="0028213F" w:rsidRDefault="00F54A50" w:rsidP="00F54A50">
      <w:pPr>
        <w:jc w:val="both"/>
        <w:rPr>
          <w:rFonts w:eastAsia="Calibri"/>
        </w:rPr>
      </w:pPr>
      <w:r w:rsidRPr="003F52D5">
        <w:rPr>
          <w:rFonts w:eastAsia="Calibri"/>
        </w:rPr>
        <w:t xml:space="preserve">Кабінет Міністрів України. Постанова від 22 серпня 2018 р. № 617. Деякі питання створення ресурсних центрів підтримки інклюзивної освіти та інклюзивно-ресурсних центрів. ‒ Електронний ресурс. ‒ Назва з екрану: </w:t>
      </w:r>
      <w:hyperlink r:id="rId66" w:history="1">
        <w:r w:rsidRPr="003F52D5">
          <w:rPr>
            <w:rFonts w:eastAsia="Calibri"/>
            <w:color w:val="0000FF"/>
            <w:u w:val="single"/>
          </w:rPr>
          <w:t>https://zakon.rada.gov.ua/laws/show/ru/617-2018-%D0%BF</w:t>
        </w:r>
      </w:hyperlink>
    </w:p>
    <w:p w14:paraId="5873E997" w14:textId="77777777" w:rsidR="00F54A50" w:rsidRPr="000869FF" w:rsidRDefault="00F54A50" w:rsidP="00F54A50">
      <w:pPr>
        <w:jc w:val="both"/>
        <w:rPr>
          <w:rFonts w:eastAsia="Calibri"/>
          <w:color w:val="0000FF"/>
          <w:u w:val="single"/>
        </w:rPr>
      </w:pPr>
      <w:r w:rsidRPr="003F52D5">
        <w:t>Кабінет Міністрів України. Постанова від 5 грудня 2018 р. №1029. Деякі питання Національного агентства кваліфікацій. ‒ Електронний ресурс. ‒ Назва з екрану:</w:t>
      </w:r>
      <w:r w:rsidRPr="003F52D5">
        <w:rPr>
          <w:rFonts w:eastAsia="Calibri"/>
        </w:rPr>
        <w:t xml:space="preserve"> </w:t>
      </w:r>
      <w:hyperlink r:id="rId67" w:history="1">
        <w:r w:rsidRPr="003F52D5">
          <w:rPr>
            <w:rFonts w:eastAsia="Calibri"/>
            <w:color w:val="0000FF"/>
            <w:u w:val="single"/>
          </w:rPr>
          <w:t>https://zakon.rada.gov.ua/laws/show/1029-2018-%D0%BF</w:t>
        </w:r>
      </w:hyperlink>
    </w:p>
    <w:p w14:paraId="71D51E1E" w14:textId="77777777" w:rsidR="00F54A50" w:rsidRDefault="00F54A50" w:rsidP="00F54A50">
      <w:pPr>
        <w:jc w:val="both"/>
      </w:pPr>
      <w:r w:rsidRPr="003F52D5">
        <w:t>Кабінет Міністрів України. Постанова від 10 липня 2019 р. № 636. Про затвердження Порядку організації інклюзивного навчання у закладах професійної (професійно-технічної) освіти. ‒ Електронний ресурс. ‒ Назва з екрану:</w:t>
      </w:r>
      <w:r w:rsidRPr="003F52D5">
        <w:rPr>
          <w:rFonts w:eastAsia="Calibri"/>
        </w:rPr>
        <w:t xml:space="preserve"> </w:t>
      </w:r>
      <w:hyperlink r:id="rId68" w:history="1">
        <w:r w:rsidRPr="003F52D5">
          <w:rPr>
            <w:rFonts w:eastAsia="Calibri"/>
            <w:color w:val="0000FF"/>
            <w:u w:val="single"/>
          </w:rPr>
          <w:t>https://zakon.rada.gov.ua/laws/show/636-2019-%D0%BF</w:t>
        </w:r>
      </w:hyperlink>
    </w:p>
    <w:p w14:paraId="17F1640E" w14:textId="77777777" w:rsidR="00F54A50" w:rsidRDefault="00F54A50" w:rsidP="00F54A50">
      <w:pPr>
        <w:jc w:val="both"/>
      </w:pPr>
      <w:r w:rsidRPr="003F52D5">
        <w:t>Кабінет Міністрів України. Проект постанови «Про затвердження типового положення про регіональну раду професійної освіти» 17 квітня 2019 року. ‒ Електронний ресурс. ‒ Назва з екрану:</w:t>
      </w:r>
      <w:r w:rsidRPr="003F52D5">
        <w:rPr>
          <w:rFonts w:eastAsia="Calibri"/>
        </w:rPr>
        <w:t xml:space="preserve"> </w:t>
      </w:r>
      <w:hyperlink r:id="rId69" w:history="1">
        <w:r w:rsidRPr="003F52D5">
          <w:rPr>
            <w:rFonts w:eastAsia="Calibri"/>
            <w:color w:val="0000FF"/>
            <w:u w:val="single"/>
          </w:rPr>
          <w:t>https://mon.gov.ua/ua/news/mon-proponuye-dlya-gromadskogo-obgovorennya-proekt-postanovi-kmu-pro-zatverdzhennya-tipovogo-polozhennya-pro-regionalnu-radu-profesijnoyi-osviti</w:t>
        </w:r>
      </w:hyperlink>
    </w:p>
    <w:p w14:paraId="22982A01" w14:textId="77777777" w:rsidR="00F54A50" w:rsidRDefault="00F54A50" w:rsidP="00F54A50">
      <w:pPr>
        <w:jc w:val="both"/>
        <w:rPr>
          <w:rFonts w:eastAsia="Calibri"/>
          <w:color w:val="0000FF"/>
          <w:u w:val="single"/>
        </w:rPr>
      </w:pPr>
      <w:r w:rsidRPr="003F52D5">
        <w:t>Кабінет Міністрів України. Розпорядження від 14 грудня 2016 р. № 994-р. Про схвалення методичних рекомендацій щодо формування та розміщення регіонального замовлення на підготовку фахівців та робітничих кадрів. ‒ Електронний ресурс. ‒ Назва з екрану:</w:t>
      </w:r>
      <w:r w:rsidRPr="003F52D5">
        <w:rPr>
          <w:rFonts w:eastAsia="Calibri"/>
          <w:color w:val="0000FF"/>
          <w:u w:val="single"/>
        </w:rPr>
        <w:t xml:space="preserve"> </w:t>
      </w:r>
      <w:hyperlink r:id="rId70" w:history="1">
        <w:r w:rsidRPr="00980BB4">
          <w:rPr>
            <w:color w:val="0000FF"/>
            <w:u w:val="single"/>
          </w:rPr>
          <w:t>https://zakon.rada.gov.ua/laws/show/994-2016-р</w:t>
        </w:r>
      </w:hyperlink>
    </w:p>
    <w:p w14:paraId="429035B0" w14:textId="77777777" w:rsidR="00F54A50" w:rsidRPr="00486733" w:rsidRDefault="00F54A50" w:rsidP="00F54A50">
      <w:pPr>
        <w:jc w:val="both"/>
      </w:pPr>
      <w:r w:rsidRPr="003F52D5">
        <w:t xml:space="preserve">Кабінет Міністрів України. Розпорядження від 14 грудня 2016 р. № 988-р. Про  схвалення Концепції реалізації державної політики у сфері реформування загальної середньої освіти “Нова </w:t>
      </w:r>
      <w:r w:rsidRPr="003F52D5">
        <w:lastRenderedPageBreak/>
        <w:t>українська школа” на період до 2029 року. ‒ Електронний ресурс. ‒ Назва з екрану:</w:t>
      </w:r>
      <w:r w:rsidRPr="003F52D5">
        <w:rPr>
          <w:rFonts w:eastAsia="Calibri"/>
          <w:color w:val="0000FF"/>
          <w:u w:val="single"/>
        </w:rPr>
        <w:t xml:space="preserve"> </w:t>
      </w:r>
      <w:hyperlink r:id="rId71" w:history="1">
        <w:r w:rsidRPr="00AE6D60">
          <w:rPr>
            <w:color w:val="0000FF"/>
            <w:u w:val="single"/>
          </w:rPr>
          <w:t>https://www.kmu.gov.ua/ua/npas/249613934</w:t>
        </w:r>
      </w:hyperlink>
    </w:p>
    <w:p w14:paraId="12D5D7F7" w14:textId="6D0ED95E" w:rsidR="00F54A50" w:rsidRPr="007F0446" w:rsidRDefault="00F54A50" w:rsidP="00F54A50">
      <w:pPr>
        <w:jc w:val="both"/>
        <w:rPr>
          <w:rFonts w:eastAsia="Calibri"/>
          <w:color w:val="0000FF"/>
          <w:u w:val="single"/>
          <w:lang w:val="ru-RU"/>
        </w:rPr>
      </w:pPr>
      <w:r w:rsidRPr="003F52D5">
        <w:rPr>
          <w:rFonts w:eastAsia="Calibri"/>
        </w:rPr>
        <w:t xml:space="preserve">Кабінет Міністрів України. Розпорядження від 14 грудня 2016 р. № 1077-р. Про затвердження плану заходів із впровадження Національної рамки кваліфікацій на 2016-2020 роки. ‒ Електронний ресурс. ‒ Назва з екрану: </w:t>
      </w:r>
      <w:hyperlink r:id="rId72" w:history="1">
        <w:r w:rsidRPr="003F52D5">
          <w:rPr>
            <w:rFonts w:eastAsia="Calibri"/>
            <w:color w:val="0000FF"/>
            <w:u w:val="single"/>
          </w:rPr>
          <w:t>https://zakon.rada.gov.ua/laws/show/1077-2016-%D1%80</w:t>
        </w:r>
      </w:hyperlink>
      <w:bookmarkStart w:id="630" w:name="_GoBack"/>
      <w:bookmarkEnd w:id="630"/>
    </w:p>
    <w:p w14:paraId="30CAD4C1" w14:textId="77777777" w:rsidR="00F54A50" w:rsidRDefault="00F54A50" w:rsidP="00F54A50">
      <w:pPr>
        <w:jc w:val="both"/>
        <w:rPr>
          <w:rFonts w:eastAsia="Calibri"/>
        </w:rPr>
      </w:pPr>
      <w:r w:rsidRPr="003F52D5">
        <w:rPr>
          <w:rFonts w:eastAsia="Calibri"/>
        </w:rPr>
        <w:t xml:space="preserve">Кабінет Міністрів України. Розпорядження від 3 квітня 2017 р. № 275-р. Про затвердження середньострокового плану пріоритетних дій Уряду до 2020 року та плану пріоритетних дій Уряду на 2017 рік. ‒ Електронний ресурс. ‒ Назва з екрану: </w:t>
      </w:r>
      <w:hyperlink r:id="rId73" w:history="1">
        <w:r w:rsidRPr="003F52D5">
          <w:rPr>
            <w:rFonts w:eastAsia="Calibri"/>
            <w:color w:val="0000FF"/>
            <w:u w:val="single"/>
          </w:rPr>
          <w:t>https://zakon.rada.gov.ua/laws/show/275-2017-%D1%80</w:t>
        </w:r>
      </w:hyperlink>
    </w:p>
    <w:p w14:paraId="7050C887" w14:textId="77777777" w:rsidR="00F54A50" w:rsidRPr="00A649B9" w:rsidRDefault="00F54A50" w:rsidP="00F54A50">
      <w:pPr>
        <w:jc w:val="both"/>
        <w:rPr>
          <w:rFonts w:eastAsia="Calibri"/>
        </w:rPr>
      </w:pPr>
      <w:r w:rsidRPr="003F52D5">
        <w:rPr>
          <w:rFonts w:eastAsia="Calibri"/>
        </w:rPr>
        <w:t xml:space="preserve">Кабінет Міністрів України. Розпорядження від 25 жовтня 2017 р. № 831-р. Питання управління державними закладами професійної (професійно-технічної) освіти, підпорядкованими Міністерству освіти і науки. ‒ Електронний ресурс. ‒ Назва з екрану: </w:t>
      </w:r>
      <w:hyperlink r:id="rId74" w:history="1">
        <w:r w:rsidRPr="003F52D5">
          <w:rPr>
            <w:rFonts w:eastAsia="Calibri"/>
            <w:color w:val="0000FF"/>
            <w:u w:val="single"/>
          </w:rPr>
          <w:t>https://zakon.rada.gov.ua/laws/show/831-2017-%D1%80</w:t>
        </w:r>
      </w:hyperlink>
    </w:p>
    <w:p w14:paraId="6629C9C5" w14:textId="77777777" w:rsidR="00F54A50" w:rsidRPr="00E05B2D" w:rsidRDefault="00F54A50" w:rsidP="00F54A50">
      <w:pPr>
        <w:jc w:val="both"/>
      </w:pPr>
      <w:r w:rsidRPr="003F52D5">
        <w:t>Кабінет Міністрів України. Розпорядження від 17 січня 2018 р. № 67-р. Про схвалення Концепції розвитку цифрової економіки та суспільства України на 2018—2020 роки та затвердження плану заходів щодо її реалізації. ‒ Електронний ресурс. ‒ Назва з екрану:</w:t>
      </w:r>
      <w:r w:rsidRPr="003F52D5">
        <w:rPr>
          <w:rFonts w:eastAsia="Calibri"/>
        </w:rPr>
        <w:t xml:space="preserve"> </w:t>
      </w:r>
      <w:hyperlink r:id="rId75" w:tgtFrame="_blank" w:history="1">
        <w:r w:rsidRPr="003F52D5">
          <w:rPr>
            <w:rFonts w:eastAsia="Calibri"/>
            <w:color w:val="0000FF"/>
            <w:u w:val="single"/>
          </w:rPr>
          <w:t>https://www.kmu.gov.ua/ua/npas/pro-shvalennya-koncepciyi-rozvitku-cifrovoyi-ekonomiki-ta-suspilstva-ukrayini-na-20182020-roki-ta-zatverdzhennya-planu-zahodiv-shodo-yiyi-realizaciyi</w:t>
        </w:r>
      </w:hyperlink>
    </w:p>
    <w:p w14:paraId="6C2E659A" w14:textId="77777777" w:rsidR="00F54A50" w:rsidRPr="00E05B2D" w:rsidRDefault="00F54A50" w:rsidP="00F54A50">
      <w:pPr>
        <w:jc w:val="both"/>
        <w:rPr>
          <w:rFonts w:eastAsia="Calibri"/>
        </w:rPr>
      </w:pPr>
      <w:r w:rsidRPr="003F52D5">
        <w:rPr>
          <w:rFonts w:eastAsia="Calibri"/>
        </w:rPr>
        <w:t>Кабінет Міністрів України. Розпорядження від 28 березня 2018 р. № 199-р. Про утворення державної установи “Офіс з просування експорту України”. ‒ Електронний ресурс. ‒ Назва з екрану:</w:t>
      </w:r>
      <w:r w:rsidRPr="003F52D5">
        <w:rPr>
          <w:rFonts w:eastAsia="Calibri"/>
          <w:color w:val="0000FF"/>
          <w:u w:val="single"/>
        </w:rPr>
        <w:t xml:space="preserve"> https://www.kmu.gov.ua/ua/npas/pro-utvorennya-derzhavn</w:t>
      </w:r>
    </w:p>
    <w:p w14:paraId="4AFCB962" w14:textId="77777777" w:rsidR="00F54A50" w:rsidRPr="00A649B9" w:rsidRDefault="00F54A50" w:rsidP="00F54A50">
      <w:pPr>
        <w:spacing w:line="259" w:lineRule="auto"/>
        <w:jc w:val="both"/>
      </w:pPr>
      <w:r w:rsidRPr="003F52D5">
        <w:t>Кабінет Міністрів України. Розпорядження від 4 липня 2018 р. № 469-р. Про затвердження плану заходів з реалізації Концепції державної системи професійної орієнтації населення. ‒ Електронний ресурс. ‒ Назва з екрану:</w:t>
      </w:r>
      <w:r w:rsidRPr="003F52D5">
        <w:rPr>
          <w:rFonts w:eastAsia="Calibri"/>
        </w:rPr>
        <w:t xml:space="preserve"> </w:t>
      </w:r>
      <w:hyperlink r:id="rId76" w:history="1">
        <w:r w:rsidRPr="003F52D5">
          <w:rPr>
            <w:rFonts w:eastAsia="Calibri"/>
            <w:color w:val="0000FF"/>
            <w:u w:val="single"/>
          </w:rPr>
          <w:t>https://zakon.rada.gov.ua/laws/show/469-2018-%D1%80</w:t>
        </w:r>
      </w:hyperlink>
    </w:p>
    <w:p w14:paraId="5C60C8C7" w14:textId="77777777" w:rsidR="00F54A50" w:rsidRPr="006C3DD4" w:rsidRDefault="00F54A50" w:rsidP="00F54A50">
      <w:pPr>
        <w:shd w:val="clear" w:color="auto" w:fill="FFFFFF"/>
        <w:jc w:val="both"/>
        <w:outlineLvl w:val="2"/>
        <w:rPr>
          <w:rFonts w:eastAsia="Times New Roman"/>
          <w:color w:val="333333"/>
        </w:rPr>
      </w:pPr>
      <w:r w:rsidRPr="00486733">
        <w:rPr>
          <w:rFonts w:eastAsia="Times New Roman"/>
          <w:color w:val="333333"/>
          <w:lang w:val="en-US"/>
        </w:rPr>
        <w:t xml:space="preserve">Кабінет Міністрів України. </w:t>
      </w:r>
      <w:r w:rsidRPr="003F52D5">
        <w:rPr>
          <w:rFonts w:eastAsia="Times New Roman"/>
          <w:color w:val="333333"/>
        </w:rPr>
        <w:t xml:space="preserve">Розпорядження </w:t>
      </w:r>
      <w:r>
        <w:rPr>
          <w:rFonts w:eastAsia="Times New Roman"/>
          <w:color w:val="333333"/>
        </w:rPr>
        <w:t xml:space="preserve">від 29 серпня 2018 р. № 602-р. </w:t>
      </w:r>
      <w:hyperlink r:id="rId77" w:history="1">
        <w:r w:rsidRPr="003F52D5">
          <w:rPr>
            <w:rFonts w:eastAsia="Times New Roman"/>
            <w:color w:val="111111"/>
            <w:lang w:val="en-US"/>
          </w:rPr>
          <w:t>Про затвердження плану заходів на 2018-2021 роки щодо реалізації Стратегії державної міграційної політики України на період до 2025 року</w:t>
        </w:r>
      </w:hyperlink>
      <w:r w:rsidRPr="003F52D5">
        <w:rPr>
          <w:rFonts w:eastAsia="Times New Roman"/>
          <w:color w:val="333333"/>
        </w:rPr>
        <w:t xml:space="preserve"> ‒ Електронний ресурс. ‒ Назва з екрану:</w:t>
      </w:r>
      <w:r w:rsidRPr="003F52D5">
        <w:t xml:space="preserve"> </w:t>
      </w:r>
      <w:hyperlink r:id="rId78" w:history="1">
        <w:r w:rsidRPr="00AE6D60">
          <w:rPr>
            <w:rFonts w:eastAsia="Calibri"/>
            <w:color w:val="0000FF"/>
            <w:u w:val="single"/>
          </w:rPr>
          <w:t>https://zakon.rada.gov.ua/laws/show/602-2018-%D1%80</w:t>
        </w:r>
      </w:hyperlink>
    </w:p>
    <w:p w14:paraId="080374E1" w14:textId="77777777" w:rsidR="00F54A50" w:rsidRDefault="00F54A50" w:rsidP="00F54A50">
      <w:pPr>
        <w:jc w:val="both"/>
        <w:rPr>
          <w:rFonts w:eastAsia="Calibri"/>
        </w:rPr>
      </w:pPr>
      <w:r w:rsidRPr="003F52D5">
        <w:rPr>
          <w:rFonts w:eastAsia="Calibri"/>
        </w:rPr>
        <w:t xml:space="preserve">Кабінет Міністрів України. Розпорядження від 19 вересня 2018 р. № 660-р. Про схвалення Концепції підготовки фахівців за дуальною формою здобуття освіти. ‒ Електронний ресурс. ‒ Назва з екрану: </w:t>
      </w:r>
      <w:hyperlink r:id="rId79" w:history="1">
        <w:r w:rsidRPr="003F52D5">
          <w:rPr>
            <w:rFonts w:eastAsia="Calibri"/>
            <w:color w:val="0000FF"/>
            <w:u w:val="single"/>
          </w:rPr>
          <w:t>https://zakon.rada.gov.ua/laws/show/660-2018-%D1%80</w:t>
        </w:r>
      </w:hyperlink>
    </w:p>
    <w:p w14:paraId="07A79583" w14:textId="77777777" w:rsidR="00F54A50" w:rsidRDefault="00F54A50" w:rsidP="00F54A50">
      <w:pPr>
        <w:spacing w:line="259" w:lineRule="auto"/>
        <w:jc w:val="both"/>
        <w:rPr>
          <w:rFonts w:eastAsia="Calibri"/>
        </w:rPr>
      </w:pPr>
      <w:r w:rsidRPr="003F52D5">
        <w:rPr>
          <w:rFonts w:eastAsia="Calibri"/>
        </w:rPr>
        <w:t>Кабінет Міністрів України. Розпорядження від 27 грудня 2018 р. № 1063-р. Про затвердження складу Національного агентства із забезпечення якості вищої освіти. ‒ Електронний ресурс. ‒ Назва з екрану:</w:t>
      </w:r>
      <w:r w:rsidRPr="003F52D5">
        <w:rPr>
          <w:rFonts w:eastAsia="Calibri"/>
          <w:color w:val="0000FF"/>
          <w:u w:val="single"/>
        </w:rPr>
        <w:t xml:space="preserve"> https://zakon.rada.gov.ua/laws/show/1063-2018-%D1%80</w:t>
      </w:r>
    </w:p>
    <w:p w14:paraId="431F77CA" w14:textId="77777777" w:rsidR="00F54A50" w:rsidRPr="006C3DD4" w:rsidRDefault="00F54A50" w:rsidP="00F54A50">
      <w:pPr>
        <w:jc w:val="both"/>
        <w:rPr>
          <w:rFonts w:eastAsia="Calibri"/>
        </w:rPr>
      </w:pPr>
      <w:r w:rsidRPr="003F52D5">
        <w:rPr>
          <w:rFonts w:eastAsia="Calibri"/>
        </w:rPr>
        <w:t xml:space="preserve">Кабінет Міністрів України. Розпорядження від 20 лютого 2019 р. № 86-р.Про затвердження плану заходів на 2019 рік з реалізації Стратегії подолання бідності. ‒ Електронний ресурс. ‒ Назва з екрану: </w:t>
      </w:r>
      <w:hyperlink r:id="rId80" w:history="1">
        <w:r w:rsidRPr="003F52D5">
          <w:rPr>
            <w:rFonts w:eastAsia="Calibri"/>
            <w:color w:val="0000FF"/>
            <w:u w:val="single"/>
          </w:rPr>
          <w:t>https://www.kmu.gov.ua/ua/npas/pro-zatverdzhennya-planu-zahodiv-na-2019-rik-z-realizaciyi-strategiyi-podolannya-bidnosti</w:t>
        </w:r>
      </w:hyperlink>
    </w:p>
    <w:p w14:paraId="294358E0" w14:textId="77777777" w:rsidR="00F54A50" w:rsidRDefault="00F54A50" w:rsidP="00F54A50">
      <w:pPr>
        <w:spacing w:line="259" w:lineRule="auto"/>
        <w:jc w:val="both"/>
        <w:rPr>
          <w:rFonts w:eastAsia="Calibri"/>
        </w:rPr>
      </w:pPr>
      <w:r w:rsidRPr="003F52D5">
        <w:rPr>
          <w:rFonts w:eastAsia="Calibri"/>
        </w:rPr>
        <w:t>Кабінет Міністрів України. Розпорядження від 3 квітня 2019 р. № 214-р. Про затвердження плану заходів з реалізації Концепції підготовки фахівців за дуальною формою здобуття освіти. ‒ Електронний ресурс. ‒ Назва з екрану:</w:t>
      </w:r>
      <w:r w:rsidRPr="003F52D5">
        <w:rPr>
          <w:rFonts w:eastAsia="Calibri"/>
          <w:vertAlign w:val="superscript"/>
        </w:rPr>
        <w:t xml:space="preserve"> </w:t>
      </w:r>
      <w:hyperlink r:id="rId81" w:history="1">
        <w:r w:rsidRPr="003F52D5">
          <w:rPr>
            <w:rFonts w:eastAsia="Calibri"/>
            <w:color w:val="0000FF"/>
            <w:u w:val="single"/>
          </w:rPr>
          <w:t>https://zakon.rada.gov.ua/laws/show/214-2019-%D1%80</w:t>
        </w:r>
      </w:hyperlink>
    </w:p>
    <w:p w14:paraId="17B550B6" w14:textId="77777777" w:rsidR="00F54A50" w:rsidRPr="00A649B9" w:rsidRDefault="00F54A50" w:rsidP="00F54A50">
      <w:pPr>
        <w:spacing w:line="259" w:lineRule="auto"/>
        <w:jc w:val="both"/>
      </w:pPr>
      <w:r w:rsidRPr="003F52D5">
        <w:t>Кабінет Мініст</w:t>
      </w:r>
      <w:r>
        <w:t xml:space="preserve">рів України. Розпорядження від </w:t>
      </w:r>
      <w:r w:rsidRPr="003F52D5">
        <w:t>3 квітня 2019 р. № 219-р. Про затвердження складу Національного агентства кваліфікацій. ‒ Електронний ресурс. ‒ Назва з екрану:</w:t>
      </w:r>
      <w:r w:rsidRPr="003F52D5">
        <w:rPr>
          <w:rFonts w:eastAsia="Calibri"/>
        </w:rPr>
        <w:t xml:space="preserve"> </w:t>
      </w:r>
      <w:hyperlink r:id="rId82" w:history="1">
        <w:r w:rsidRPr="003F52D5">
          <w:rPr>
            <w:rFonts w:eastAsia="Calibri"/>
            <w:color w:val="0000FF"/>
            <w:u w:val="single"/>
          </w:rPr>
          <w:t>https://www.kmu.gov.ua/ua/npas/pro-zatveracionalnogo-agentstva-kvalifikacij</w:t>
        </w:r>
      </w:hyperlink>
    </w:p>
    <w:p w14:paraId="21E60699" w14:textId="77777777" w:rsidR="00F54A50" w:rsidRPr="006C3DD4" w:rsidRDefault="00F54A50" w:rsidP="00F54A50">
      <w:pPr>
        <w:jc w:val="both"/>
        <w:rPr>
          <w:rFonts w:eastAsia="Calibri"/>
        </w:rPr>
      </w:pPr>
      <w:r w:rsidRPr="003F52D5">
        <w:rPr>
          <w:rFonts w:eastAsia="Calibri"/>
        </w:rPr>
        <w:t xml:space="preserve">Кабінет Міністрів України. Розпорядження від 12 червня 2019 р. № 419-р. Про схвалення Концепції реалізації державної політики у сфері професійної (професійно-технічної) освіти “Сучасна професійна (професійно-технічна) освіта” на період до 2027 року. ‒ Електронний ресурс. ‒ Назва з екрану: </w:t>
      </w:r>
      <w:hyperlink r:id="rId83" w:history="1">
        <w:r w:rsidRPr="003F52D5">
          <w:rPr>
            <w:rFonts w:eastAsia="Calibri"/>
            <w:color w:val="0000FF"/>
            <w:u w:val="single"/>
          </w:rPr>
          <w:t>https://zakon.rada.gov.ua/laws/show/419-2019-%D1%80?lang=en</w:t>
        </w:r>
      </w:hyperlink>
    </w:p>
    <w:p w14:paraId="1097E311" w14:textId="77777777" w:rsidR="00F54A50" w:rsidRPr="003F52D5" w:rsidRDefault="00F54A50" w:rsidP="00F54A50">
      <w:pPr>
        <w:jc w:val="both"/>
        <w:rPr>
          <w:rFonts w:eastAsia="Calibri"/>
        </w:rPr>
      </w:pPr>
      <w:r w:rsidRPr="003F52D5">
        <w:rPr>
          <w:rFonts w:eastAsia="Calibri"/>
        </w:rPr>
        <w:lastRenderedPageBreak/>
        <w:t xml:space="preserve">Кабінет Міністрів України. Розпорядження від 19 червня 2019 р. № 436-р. Про призначення Ковтунця В.В. заступником Голови Національного агентства кваліфікацій. ‒ Електронний ресурс. ‒ Назва з екрану: </w:t>
      </w:r>
      <w:hyperlink r:id="rId84" w:history="1">
        <w:r w:rsidRPr="003F52D5">
          <w:rPr>
            <w:color w:val="0000FF"/>
            <w:u w:val="single"/>
          </w:rPr>
          <w:t>https://zakon.rada.gov.ua/laws/show/436-2019-%D1%80</w:t>
        </w:r>
      </w:hyperlink>
    </w:p>
    <w:p w14:paraId="2DEEC198" w14:textId="77777777" w:rsidR="00F54A50" w:rsidRPr="003F52D5" w:rsidRDefault="00F54A50" w:rsidP="00F54A50">
      <w:pPr>
        <w:jc w:val="both"/>
        <w:rPr>
          <w:rFonts w:eastAsia="Calibri"/>
        </w:rPr>
      </w:pPr>
      <w:r w:rsidRPr="003F52D5">
        <w:rPr>
          <w:rFonts w:eastAsia="Calibri"/>
        </w:rPr>
        <w:t>Кабінет Міністрів України. Розпорядження від 19 червня 2019 р. № 435-р. Про призначення Акімової Л.М. заступником Голови Національного агентства кваліфікацій. ‒ Електронний ресурс. ‒ Назва з екрану:</w:t>
      </w:r>
      <w:r w:rsidRPr="003F52D5">
        <w:t xml:space="preserve"> </w:t>
      </w:r>
      <w:hyperlink r:id="rId85" w:history="1">
        <w:r w:rsidRPr="003F52D5">
          <w:rPr>
            <w:color w:val="0000FF"/>
            <w:u w:val="single"/>
          </w:rPr>
          <w:t>https://zakon.rada.gov.ua/laws/show/435-2019-%D1%80</w:t>
        </w:r>
      </w:hyperlink>
    </w:p>
    <w:p w14:paraId="3B85A375" w14:textId="77777777" w:rsidR="00F54A50" w:rsidRDefault="00F54A50" w:rsidP="00F54A50">
      <w:pPr>
        <w:jc w:val="both"/>
        <w:rPr>
          <w:rFonts w:eastAsia="Calibri"/>
        </w:rPr>
      </w:pPr>
      <w:r w:rsidRPr="003F52D5">
        <w:rPr>
          <w:rFonts w:eastAsia="Calibri"/>
        </w:rPr>
        <w:t>Кабінет Міністрів України. Розпорядження від 19 червня 2019 р. № 434-р.</w:t>
      </w:r>
      <w:r w:rsidRPr="003F52D5">
        <w:t xml:space="preserve"> </w:t>
      </w:r>
      <w:r w:rsidRPr="003F52D5">
        <w:rPr>
          <w:rFonts w:eastAsia="Calibri"/>
        </w:rPr>
        <w:t>Про призначення Баланюка Ю.В. Головою Національного агентства кваліфікацій. ‒ Електронний ресурс. ‒ Назва з екрану:</w:t>
      </w:r>
      <w:r w:rsidRPr="003F52D5">
        <w:t xml:space="preserve"> </w:t>
      </w:r>
      <w:hyperlink r:id="rId86" w:history="1">
        <w:r w:rsidRPr="003F52D5">
          <w:rPr>
            <w:color w:val="0000FF"/>
            <w:u w:val="single"/>
          </w:rPr>
          <w:t>https://zakon.rada.gov.ua/laws/show/434-2019-%D1%80</w:t>
        </w:r>
      </w:hyperlink>
    </w:p>
    <w:p w14:paraId="10DCA509" w14:textId="77777777" w:rsidR="00F54A50" w:rsidRDefault="00F54A50" w:rsidP="00F54A50">
      <w:pPr>
        <w:jc w:val="both"/>
        <w:rPr>
          <w:rFonts w:eastAsia="Calibri"/>
        </w:rPr>
      </w:pPr>
      <w:r w:rsidRPr="003F52D5">
        <w:t xml:space="preserve">Проект розпорядження Кабінету Міністрів України “Про схвалення Стратегії розвитку промислового комплексу України на період до 2025 року”. Міністерство розвитку економіки, торгівлі та сільського господарства України. ‒ Електронний ресурс. ‒ Назва з екрану: </w:t>
      </w:r>
      <w:hyperlink r:id="rId87" w:history="1">
        <w:r w:rsidRPr="003F52D5">
          <w:rPr>
            <w:rFonts w:eastAsia="Calibri"/>
            <w:color w:val="0000FF"/>
            <w:u w:val="single"/>
          </w:rPr>
          <w:t>http://www.me.gov.ua/Documents/Detail?lang=uk-UA&amp;id=10ef5b65-0209-4aa1-a724-49fd0877d8d6&amp;title=ProektRozporiadzhenniaKabinetuMinistrivUkrainiproSkhvalenniaStrategiiRozvitkuPromislovogoKompleksuUkrainiNaPeriodDo2025-Roku</w:t>
        </w:r>
      </w:hyperlink>
    </w:p>
    <w:p w14:paraId="7BB40276" w14:textId="77777777" w:rsidR="00F54A50" w:rsidRPr="0047769C" w:rsidRDefault="00F54A50" w:rsidP="00F54A50">
      <w:pPr>
        <w:jc w:val="both"/>
        <w:rPr>
          <w:rFonts w:eastAsia="Calibri"/>
        </w:rPr>
      </w:pPr>
      <w:r w:rsidRPr="003F52D5">
        <w:rPr>
          <w:rFonts w:eastAsia="Calibri"/>
        </w:rPr>
        <w:t>Міністерство освіти і науки України. Наказ від 06.10.2010 № 930. Про затвердження Типового положення про атестацію педагогічних працівників. ‒ Електронний ресурс. ‒ Назва з екрану:</w:t>
      </w:r>
      <w:r w:rsidRPr="003F52D5">
        <w:rPr>
          <w:rFonts w:eastAsia="Calibri"/>
          <w:color w:val="0000FF"/>
          <w:u w:val="single"/>
        </w:rPr>
        <w:t xml:space="preserve"> https://zakon4.rada.gov.ua/laws/show/z1255-10</w:t>
      </w:r>
    </w:p>
    <w:p w14:paraId="43CF71E9" w14:textId="77777777" w:rsidR="00F54A50" w:rsidRDefault="00F54A50" w:rsidP="00F54A50">
      <w:pPr>
        <w:jc w:val="both"/>
      </w:pPr>
      <w:r w:rsidRPr="003F52D5">
        <w:t>Міністерство освіти і науки України. Наказ від 15.05.2013  № 511. Про затвердження Методики розроблення державних стандартів професійно-технічної освіти з конкретних робітничих професій. ‒ Електронний ресурс. ‒ Назва з екрану:</w:t>
      </w:r>
      <w:r w:rsidRPr="003F52D5">
        <w:rPr>
          <w:rFonts w:eastAsia="Calibri"/>
        </w:rPr>
        <w:t xml:space="preserve"> : </w:t>
      </w:r>
      <w:hyperlink r:id="rId88" w:history="1">
        <w:r w:rsidRPr="003F52D5">
          <w:rPr>
            <w:rFonts w:eastAsia="Calibri"/>
            <w:color w:val="0000FF"/>
            <w:u w:val="single"/>
          </w:rPr>
          <w:t>https://zakon.rada.gov.ua/laws/show/en/z0832-13</w:t>
        </w:r>
      </w:hyperlink>
    </w:p>
    <w:p w14:paraId="0851DA07" w14:textId="77777777" w:rsidR="00F54A50" w:rsidRPr="009D0F31" w:rsidRDefault="00F54A50" w:rsidP="00F54A50">
      <w:pPr>
        <w:spacing w:line="259" w:lineRule="auto"/>
        <w:jc w:val="both"/>
      </w:pPr>
      <w:r w:rsidRPr="003F52D5">
        <w:t>Міністерство освіти і науки України. Наказ № 856 від 27.06.2013 «Про затвердження Положення про навчально-методичний (науково-методичний) центр (кабінет) професійно-технічної освіти». ‒ Електронний ресурс. ‒ Назва з екрану:</w:t>
      </w:r>
      <w:r w:rsidRPr="003F52D5">
        <w:rPr>
          <w:rFonts w:eastAsia="Calibri"/>
          <w:color w:val="0000FF"/>
          <w:u w:val="single"/>
        </w:rPr>
        <w:t xml:space="preserve"> http://zakon0.rada.gov.ua/laws/show/z1189-13</w:t>
      </w:r>
    </w:p>
    <w:p w14:paraId="472604FA" w14:textId="77777777" w:rsidR="00F54A50" w:rsidRPr="003F52D5" w:rsidRDefault="00F54A50" w:rsidP="00F54A50">
      <w:pPr>
        <w:jc w:val="both"/>
        <w:rPr>
          <w:rFonts w:eastAsia="Calibri"/>
        </w:rPr>
      </w:pPr>
      <w:r w:rsidRPr="003F52D5">
        <w:rPr>
          <w:rFonts w:eastAsia="Calibri"/>
        </w:rPr>
        <w:t>Міністерство освіти і науки України</w:t>
      </w:r>
      <w:r w:rsidRPr="003F52D5">
        <w:t xml:space="preserve">. Наказ від </w:t>
      </w:r>
      <w:r w:rsidRPr="003F52D5">
        <w:rPr>
          <w:rFonts w:eastAsia="Calibri"/>
        </w:rPr>
        <w:t>30.04.2014  № 535. Про затвердження Порядку підвищення кваліфікації педагогічних працівників професійно-технічних навчальних закладів. ‒ Електронний ресурс. ‒ Назва з екрану:</w:t>
      </w:r>
      <w:r w:rsidRPr="003F52D5">
        <w:t xml:space="preserve"> </w:t>
      </w:r>
      <w:hyperlink r:id="rId89" w:history="1">
        <w:r w:rsidRPr="003F52D5">
          <w:rPr>
            <w:rFonts w:eastAsia="Calibri"/>
            <w:color w:val="0000FF"/>
            <w:u w:val="single"/>
          </w:rPr>
          <w:t>https://zakon.rada.gov.ua/laws/show/z0840-14</w:t>
        </w:r>
      </w:hyperlink>
    </w:p>
    <w:p w14:paraId="1899BAC6" w14:textId="77777777" w:rsidR="00F54A50" w:rsidRPr="0047769C" w:rsidRDefault="00F54A50" w:rsidP="00F54A50">
      <w:pPr>
        <w:spacing w:line="259" w:lineRule="auto"/>
        <w:jc w:val="both"/>
      </w:pPr>
      <w:r w:rsidRPr="003F52D5">
        <w:t>Міністерство освіти і науки України. Наказ від 05.05.2015 № 504. Порядок визнання в Україні документів про середню, середню професійну, професійну освіту, виданих навчальними закладами інших держав. ‒ Електронний ресурс. ‒ Назва з екрану:</w:t>
      </w:r>
      <w:r w:rsidRPr="003F52D5">
        <w:rPr>
          <w:rFonts w:eastAsia="Calibri"/>
        </w:rPr>
        <w:t xml:space="preserve"> </w:t>
      </w:r>
      <w:hyperlink r:id="rId90" w:history="1">
        <w:r w:rsidRPr="003F52D5">
          <w:rPr>
            <w:rFonts w:eastAsia="Calibri"/>
            <w:color w:val="0000FF"/>
            <w:u w:val="single"/>
          </w:rPr>
          <w:t>https://zakon.rada.gov.ua/laws/show/z0615-15</w:t>
        </w:r>
      </w:hyperlink>
    </w:p>
    <w:p w14:paraId="5C9EEA23" w14:textId="77777777" w:rsidR="00F54A50" w:rsidRPr="003F52D5" w:rsidRDefault="00F54A50" w:rsidP="00F54A50">
      <w:pPr>
        <w:jc w:val="both"/>
      </w:pPr>
      <w:r w:rsidRPr="003F52D5">
        <w:t>Міністерство освіти і науки України. Наказ від 23.02.2017 № 294. Про затвердження Переліку зак професійно-технічних навчальних закладів, на базі яких будуть створені навчально-практичні центри у 2017 році. ‒ Електронний ресурс. ‒ Назва з екрану:</w:t>
      </w:r>
      <w:r w:rsidRPr="003F52D5">
        <w:rPr>
          <w:rFonts w:eastAsia="Calibri"/>
        </w:rPr>
        <w:t xml:space="preserve"> </w:t>
      </w:r>
      <w:hyperlink r:id="rId91" w:history="1">
        <w:r w:rsidRPr="003F52D5">
          <w:rPr>
            <w:rFonts w:eastAsia="Calibri"/>
            <w:color w:val="0000FF"/>
            <w:u w:val="single"/>
          </w:rPr>
          <w:t>https://mon.gov.ua/storage/app/media/npa/5a1fe95dbdc96.pdf</w:t>
        </w:r>
      </w:hyperlink>
    </w:p>
    <w:p w14:paraId="578920FF" w14:textId="77777777" w:rsidR="00F54A50" w:rsidRPr="00A649B9" w:rsidRDefault="00F54A50" w:rsidP="00F54A50">
      <w:pPr>
        <w:spacing w:line="259" w:lineRule="auto"/>
        <w:jc w:val="both"/>
      </w:pPr>
      <w:r w:rsidRPr="003F52D5">
        <w:t>Міністерство освіти і науки України. Наказ від 30.06.2017 № 946. Про розроблення Державних стандартів професійно-технічної освіти на основі компетентнісного підходу. ‒ Електронний ресурс. ‒ Назва з екрану:</w:t>
      </w:r>
      <w:r w:rsidRPr="003F52D5">
        <w:rPr>
          <w:rFonts w:eastAsia="Calibri"/>
        </w:rPr>
        <w:t xml:space="preserve"> </w:t>
      </w:r>
      <w:hyperlink r:id="rId92" w:history="1">
        <w:r w:rsidRPr="003F52D5">
          <w:rPr>
            <w:rFonts w:eastAsia="Calibri"/>
            <w:color w:val="0000FF"/>
            <w:u w:val="single"/>
          </w:rPr>
          <w:t>https://mon.gov.ua/storage/app/media/npa/5a1fe95deeca3.pdf</w:t>
        </w:r>
      </w:hyperlink>
    </w:p>
    <w:p w14:paraId="42C3C023" w14:textId="77777777" w:rsidR="00F54A50" w:rsidRDefault="00F54A50" w:rsidP="00F54A50">
      <w:pPr>
        <w:spacing w:line="259" w:lineRule="auto"/>
        <w:jc w:val="both"/>
      </w:pPr>
      <w:r w:rsidRPr="003F52D5">
        <w:t>Міністерство освіти і науки України. Наказ від 27.02.2018 № 206. Про затвердження переліку закладів професійної (професійно-технічної) освіти, на базі яких будуть створені навчально-практичні центри у 2018 році. ‒ Електронний ресурс. ‒ Назва з екрану:</w:t>
      </w:r>
      <w:r w:rsidRPr="003F52D5">
        <w:rPr>
          <w:rFonts w:eastAsia="Calibri"/>
        </w:rPr>
        <w:t xml:space="preserve"> </w:t>
      </w:r>
      <w:hyperlink r:id="rId93" w:history="1">
        <w:r w:rsidRPr="003F52D5">
          <w:rPr>
            <w:rFonts w:eastAsia="Calibri"/>
            <w:color w:val="0000FF"/>
            <w:u w:val="single"/>
          </w:rPr>
          <w:t>https://mon.gov.ua/ua/npa/pro-zatverdzhennya-pereliku-zakladiv-profesijnoyi-profesijno-tehnichnoyi-osviti-na-bazi-yakih-budut-stvoreni-navchalno-praktichni-centri-u-2018-roci</w:t>
        </w:r>
      </w:hyperlink>
    </w:p>
    <w:p w14:paraId="6AAECEF6" w14:textId="77777777" w:rsidR="00F54A50" w:rsidRPr="0047769C" w:rsidRDefault="00F54A50" w:rsidP="00F54A50">
      <w:pPr>
        <w:jc w:val="both"/>
        <w:rPr>
          <w:rFonts w:eastAsia="Calibri"/>
        </w:rPr>
      </w:pPr>
      <w:r w:rsidRPr="003F52D5">
        <w:t>Міністерство освіти і науки України. Наказ від 04.04.2018  № 320. Про розроблення стандартів професійної (професійно-технічної) освіти на основі компетентнісного підходу в 2018 році. ‒ Електронний ресурс. ‒ Назва з екрану:</w:t>
      </w:r>
      <w:r w:rsidRPr="003F52D5">
        <w:rPr>
          <w:rFonts w:eastAsia="Calibri"/>
        </w:rPr>
        <w:t xml:space="preserve"> </w:t>
      </w:r>
      <w:hyperlink r:id="rId94" w:history="1">
        <w:r w:rsidRPr="003F52D5">
          <w:rPr>
            <w:rFonts w:eastAsia="Calibri"/>
            <w:color w:val="0000FF"/>
            <w:u w:val="single"/>
          </w:rPr>
          <w:t>https://mon.gov.ua/ua/npa/pro-rozroblennya-standartiv-profesijnoyi-profesijno-tehnichnoyi-osviti-na-osnovi-kompetentnisnogo-pidhodu-v-2018-roci</w:t>
        </w:r>
      </w:hyperlink>
    </w:p>
    <w:p w14:paraId="4F46A1D0" w14:textId="77777777" w:rsidR="00F54A50" w:rsidRPr="003F52D5" w:rsidRDefault="00F54A50" w:rsidP="00F54A50">
      <w:pPr>
        <w:jc w:val="both"/>
        <w:rPr>
          <w:rFonts w:eastAsia="Calibri"/>
        </w:rPr>
      </w:pPr>
      <w:r w:rsidRPr="003F52D5">
        <w:lastRenderedPageBreak/>
        <w:t>Міністерство освіти і науки України. Наказ від 15.05.2018  № 473. Про розширення переліку закладів професійної (професійно-технічної) освіти для впровадження елементів дуальної форми навчання. ‒ Електронний ресурс. ‒ Назва з екрану:</w:t>
      </w:r>
      <w:r w:rsidRPr="003F52D5">
        <w:rPr>
          <w:rFonts w:eastAsia="Calibri"/>
        </w:rPr>
        <w:t xml:space="preserve"> : </w:t>
      </w:r>
      <w:r w:rsidRPr="003F52D5">
        <w:rPr>
          <w:rFonts w:eastAsia="Calibri"/>
          <w:color w:val="0000FF"/>
          <w:u w:val="single"/>
        </w:rPr>
        <w:t>https://mon.gov.ua/ua/npa/pro-rozshirennya-pereliku-zakladiv-profesijnoyi-profesijno-tehnichnoyi-osviti-dlya-vprovadzhennya-elementiv-dualnoyi-formi-navchannya</w:t>
      </w:r>
    </w:p>
    <w:p w14:paraId="63BA785C" w14:textId="77777777" w:rsidR="00F54A50" w:rsidRPr="0047769C" w:rsidRDefault="00F54A50" w:rsidP="00F54A50">
      <w:pPr>
        <w:spacing w:line="259" w:lineRule="auto"/>
        <w:jc w:val="both"/>
      </w:pPr>
      <w:r w:rsidRPr="003F52D5">
        <w:t>Міністерство освіти і науки України. Наказ від 26.02.2019 № 266. Про затвердження переліку закладів професійної (професійно-технічної) освіти, на базі яких будуть створені навчально-практичні центри за рахунок коштів державного бюджету у 2019 році. ‒ Електронний ресурс. ‒ Назва з екрану:</w:t>
      </w:r>
      <w:r w:rsidRPr="003F52D5">
        <w:rPr>
          <w:rFonts w:eastAsia="Calibri"/>
        </w:rPr>
        <w:t xml:space="preserve"> </w:t>
      </w:r>
      <w:hyperlink r:id="rId95" w:history="1">
        <w:r w:rsidRPr="003F52D5">
          <w:rPr>
            <w:rFonts w:eastAsia="Calibri"/>
            <w:color w:val="0000FF"/>
            <w:u w:val="single"/>
          </w:rPr>
          <w:t>https://mon.gov.ua/ua/npa/pro-zatverdzhennya-pereliku-zakladiv-profesijnoyi-profesijno-tehnichnoyi-osviti-na-bazi-yakih-budut-stvoreni-navchalno-praktichni-centri-za-rahunok-koshtiv-derzhavnogo-byudzhetu-u-2019-roci</w:t>
        </w:r>
      </w:hyperlink>
    </w:p>
    <w:p w14:paraId="03A84C6C" w14:textId="77777777" w:rsidR="00F54A50" w:rsidRDefault="00F54A50" w:rsidP="00F54A50">
      <w:pPr>
        <w:jc w:val="both"/>
        <w:rPr>
          <w:rFonts w:eastAsia="Calibri"/>
        </w:rPr>
      </w:pPr>
      <w:r w:rsidRPr="001D0B19">
        <w:rPr>
          <w:rFonts w:eastAsia="Calibri"/>
        </w:rPr>
        <w:t>Міністерство соціальної політики</w:t>
      </w:r>
      <w:r w:rsidRPr="003F52D5">
        <w:rPr>
          <w:rFonts w:eastAsia="Calibri"/>
        </w:rPr>
        <w:t xml:space="preserve"> України, Міністерство освіти і науки України. Наказ від 26.03.2001  № 127/151. Про затвердження Положення про професійне навчання працівників на виробництві. ‒ Електронний ресурс. ‒ Назва з екрану:</w:t>
      </w:r>
      <w:r w:rsidRPr="003F52D5">
        <w:t xml:space="preserve"> </w:t>
      </w:r>
      <w:hyperlink r:id="rId96" w:history="1">
        <w:r w:rsidRPr="003F52D5">
          <w:rPr>
            <w:rFonts w:eastAsia="Calibri"/>
            <w:color w:val="0000FF"/>
            <w:u w:val="single"/>
          </w:rPr>
          <w:t>https://zakon.rada.gov.ua/laws/show/z0315-01</w:t>
        </w:r>
      </w:hyperlink>
    </w:p>
    <w:p w14:paraId="6A888D65" w14:textId="77777777" w:rsidR="00F54A50" w:rsidRDefault="00F54A50" w:rsidP="00F54A50">
      <w:pPr>
        <w:jc w:val="both"/>
        <w:rPr>
          <w:rFonts w:eastAsia="Calibri"/>
        </w:rPr>
      </w:pPr>
      <w:r w:rsidRPr="003F52D5">
        <w:rPr>
          <w:rFonts w:eastAsia="Calibri"/>
        </w:rPr>
        <w:t>Міністерство соціальної політики України. Наказ від 17.07.2014  № 477. Про затвердження Порядку видачі та форм документів про підтвердження результатів неформального професійного навчання осіб за робітничими професіями. ‒ Електронний ресурс. ‒ Назва з екрану:</w:t>
      </w:r>
      <w:r w:rsidRPr="003F52D5">
        <w:t xml:space="preserve"> </w:t>
      </w:r>
      <w:hyperlink r:id="rId97" w:history="1">
        <w:r w:rsidRPr="003F52D5">
          <w:rPr>
            <w:rFonts w:eastAsia="Calibri"/>
            <w:color w:val="0000FF"/>
            <w:u w:val="single"/>
          </w:rPr>
          <w:t>https://zakon3.rada.gov.ua/laws/show/z0897-14</w:t>
        </w:r>
      </w:hyperlink>
    </w:p>
    <w:p w14:paraId="13A54472" w14:textId="77777777" w:rsidR="00F54A50" w:rsidRDefault="00F54A50" w:rsidP="00F54A50">
      <w:pPr>
        <w:jc w:val="both"/>
        <w:rPr>
          <w:rFonts w:eastAsia="Calibri"/>
        </w:rPr>
      </w:pPr>
      <w:r w:rsidRPr="003F52D5">
        <w:rPr>
          <w:rFonts w:eastAsia="Calibri"/>
        </w:rPr>
        <w:t>Міністерство соціальної політики України. Наказ від 25.06.2015  № 661. Про затвердження Переліку професій, спеціальностей, напрямів підготовки та підвищення кваліфікації, для навчання за якими може бути виданий ваучер. ‒ Електронний ресурс. ‒ Назва з екрану:</w:t>
      </w:r>
      <w:r w:rsidRPr="003F52D5">
        <w:t xml:space="preserve"> </w:t>
      </w:r>
      <w:hyperlink r:id="rId98" w:history="1">
        <w:r w:rsidRPr="003F52D5">
          <w:rPr>
            <w:rFonts w:eastAsia="Calibri"/>
            <w:color w:val="0000FF"/>
            <w:u w:val="single"/>
          </w:rPr>
          <w:t>https://zakon.rada.gov.ua/laws/show/z0817-15</w:t>
        </w:r>
      </w:hyperlink>
    </w:p>
    <w:p w14:paraId="463F7A58" w14:textId="77777777" w:rsidR="00F54A50" w:rsidRPr="003F52D5" w:rsidRDefault="00F54A50" w:rsidP="00F54A50">
      <w:pPr>
        <w:jc w:val="both"/>
        <w:rPr>
          <w:rFonts w:eastAsia="Calibri"/>
        </w:rPr>
      </w:pPr>
      <w:r w:rsidRPr="003F52D5">
        <w:rPr>
          <w:rFonts w:eastAsia="Calibri"/>
        </w:rPr>
        <w:t>Міністерство соціальної політики України. Наказ від 16.03.2016  № 256. Про затвердження Переліку суб’єктів підтвердження результатів неформального професійного навчання осіб за робітничими професіями. ‒ Електронний ресурс. ‒ Назва з екрану:</w:t>
      </w:r>
      <w:r w:rsidRPr="003F52D5">
        <w:t xml:space="preserve"> </w:t>
      </w:r>
      <w:hyperlink r:id="rId99" w:history="1">
        <w:r w:rsidRPr="003F52D5">
          <w:rPr>
            <w:rFonts w:eastAsia="Calibri"/>
            <w:color w:val="0000FF"/>
            <w:u w:val="single"/>
          </w:rPr>
          <w:t>https://zakon.rada.gov.ua/laws/show/z0455-16</w:t>
        </w:r>
      </w:hyperlink>
    </w:p>
    <w:p w14:paraId="0C454CE7" w14:textId="77777777" w:rsidR="00F54A50" w:rsidRPr="00E66664" w:rsidRDefault="00F54A50" w:rsidP="00F54A50">
      <w:pPr>
        <w:jc w:val="both"/>
        <w:rPr>
          <w:rFonts w:eastAsia="Calibri"/>
          <w:color w:val="0000FF"/>
          <w:u w:val="single"/>
        </w:rPr>
      </w:pPr>
      <w:r w:rsidRPr="003F52D5">
        <w:rPr>
          <w:rFonts w:eastAsia="Calibri"/>
        </w:rPr>
        <w:t>Міністерство соціальної політики України. Наказ від 13.05.2017  № 783.</w:t>
      </w:r>
      <w:r w:rsidRPr="003F52D5">
        <w:t xml:space="preserve"> </w:t>
      </w:r>
      <w:r w:rsidRPr="003F52D5">
        <w:rPr>
          <w:rFonts w:eastAsia="Calibri"/>
        </w:rPr>
        <w:t xml:space="preserve">Про внесення змін до Переліку робітничих професій, за якими здійснюється підтвердження результатів неформального професійного навчання осіб за робітничими професіями. ‒ Електронний ресурс. ‒ Назва з екрану: </w:t>
      </w:r>
      <w:hyperlink r:id="rId100" w:history="1">
        <w:r w:rsidRPr="003F52D5">
          <w:rPr>
            <w:rFonts w:eastAsia="Calibri"/>
            <w:color w:val="0000FF"/>
            <w:u w:val="single"/>
          </w:rPr>
          <w:t>https://zakon.rada.gov.ua/laws/show/z0665-17</w:t>
        </w:r>
      </w:hyperlink>
    </w:p>
    <w:p w14:paraId="59A3DF9B" w14:textId="77777777" w:rsidR="00F54A50" w:rsidRPr="003F52D5" w:rsidRDefault="00F54A50" w:rsidP="00F54A50">
      <w:pPr>
        <w:jc w:val="both"/>
        <w:rPr>
          <w:rFonts w:eastAsia="Calibri"/>
        </w:rPr>
      </w:pPr>
      <w:r w:rsidRPr="003F52D5">
        <w:rPr>
          <w:rFonts w:eastAsia="Calibri"/>
        </w:rPr>
        <w:t>Міністерство соціальної політики України</w:t>
      </w:r>
      <w:r w:rsidRPr="003F52D5">
        <w:t xml:space="preserve">. </w:t>
      </w:r>
      <w:r w:rsidRPr="003F52D5">
        <w:rPr>
          <w:rFonts w:eastAsia="Calibri"/>
        </w:rPr>
        <w:t>Наказ від 22.01.2018  № 74. Про затвердження Методики розроблення професійних стандартів. ‒ Електронний ресурс. ‒ Назва з екрану:</w:t>
      </w:r>
      <w:r w:rsidRPr="003F52D5">
        <w:rPr>
          <w:rFonts w:eastAsia="Calibri"/>
          <w:color w:val="0000FF"/>
          <w:u w:val="single"/>
        </w:rPr>
        <w:t xml:space="preserve"> https://zakon.rada.gov.ua/laws/show/z0165-18#n13</w:t>
      </w:r>
    </w:p>
    <w:p w14:paraId="7EC62528" w14:textId="77777777" w:rsidR="00F54A50" w:rsidRPr="003F52D5" w:rsidRDefault="00F54A50" w:rsidP="00F54A50">
      <w:pPr>
        <w:jc w:val="both"/>
        <w:rPr>
          <w:rFonts w:eastAsia="Calibri"/>
        </w:rPr>
      </w:pPr>
      <w:r w:rsidRPr="003F52D5">
        <w:rPr>
          <w:rFonts w:eastAsia="Calibri"/>
        </w:rPr>
        <w:t>Міністерство соціальної політики України.</w:t>
      </w:r>
      <w:r w:rsidRPr="003F52D5">
        <w:t xml:space="preserve"> </w:t>
      </w:r>
      <w:r w:rsidRPr="003F52D5">
        <w:rPr>
          <w:rFonts w:eastAsia="Calibri"/>
        </w:rPr>
        <w:t>Наказ від 03.04.2018  № 466. Про внесення змін до Переліку суб’єктів підтвердження результатів неформального професійного навчання осіб за робітничими професіями. ‒ Електронний ресурс. ‒ Назва з екрану:</w:t>
      </w:r>
      <w:r w:rsidRPr="003F52D5">
        <w:t xml:space="preserve"> </w:t>
      </w:r>
      <w:hyperlink r:id="rId101" w:history="1">
        <w:r w:rsidRPr="003F52D5">
          <w:rPr>
            <w:rFonts w:eastAsia="Calibri"/>
            <w:color w:val="0000FF"/>
            <w:u w:val="single"/>
          </w:rPr>
          <w:t>https://zakon.rada.gov.ua/laws/show/z0491-18</w:t>
        </w:r>
      </w:hyperlink>
    </w:p>
    <w:p w14:paraId="128C664C" w14:textId="77777777" w:rsidR="00F54A50" w:rsidRDefault="00F54A50" w:rsidP="00F54A50">
      <w:pPr>
        <w:jc w:val="both"/>
        <w:rPr>
          <w:rFonts w:eastAsia="Calibri"/>
        </w:rPr>
      </w:pPr>
      <w:r w:rsidRPr="003F52D5">
        <w:rPr>
          <w:rFonts w:eastAsia="Calibri"/>
        </w:rPr>
        <w:t xml:space="preserve">Міністерство соціальної політики України. Наказ від 25 березня 2019 р. № 434. Про затвердження Стратегічного плану діяльності Міністерства соціальної політики України на 2019 бюджетний рік і два бюджетні періоди, що настають за плановим (2020 – 2021 роки). ‒ Електронний ресурс. ‒ Назва з екрану: </w:t>
      </w:r>
      <w:hyperlink r:id="rId102" w:history="1">
        <w:r w:rsidRPr="003F52D5">
          <w:rPr>
            <w:rFonts w:eastAsia="Calibri"/>
            <w:color w:val="0000FF"/>
            <w:u w:val="single"/>
          </w:rPr>
          <w:t>https://www.msp.gov.ua/files/prior_min/434.pdf</w:t>
        </w:r>
      </w:hyperlink>
    </w:p>
    <w:p w14:paraId="2F3D2157" w14:textId="77777777" w:rsidR="00F54A50" w:rsidRDefault="00F54A50" w:rsidP="00F54A50">
      <w:pPr>
        <w:jc w:val="both"/>
        <w:rPr>
          <w:rFonts w:eastAsia="Calibri"/>
        </w:rPr>
      </w:pPr>
      <w:r w:rsidRPr="003F52D5">
        <w:rPr>
          <w:rFonts w:eastAsia="Calibri"/>
        </w:rPr>
        <w:t xml:space="preserve">Міністерство соціальної політики України. Наказ від 15 квітня 2019 р. № 571. Про затвердження плану діяльності Міністерства соціальної політики України на 2019 рік. ‒ Електронний ресурс. ‒ Назва з екрану: </w:t>
      </w:r>
      <w:hyperlink r:id="rId103" w:history="1">
        <w:r w:rsidRPr="003F52D5">
          <w:rPr>
            <w:rFonts w:eastAsia="Calibri"/>
            <w:color w:val="0000FF"/>
            <w:u w:val="single"/>
          </w:rPr>
          <w:t>https://www.msp.gov.ua/files/prior_min/571.pdf</w:t>
        </w:r>
      </w:hyperlink>
    </w:p>
    <w:p w14:paraId="5734D521" w14:textId="77777777" w:rsidR="00F54A50" w:rsidRPr="00E624FA" w:rsidRDefault="00F54A50" w:rsidP="00F54A50">
      <w:pPr>
        <w:jc w:val="both"/>
      </w:pPr>
      <w:r w:rsidRPr="003F52D5">
        <w:t>Фонд загальнообов'язкового державного соціального страхування України на випадок безробіття. Постанова №145 від 7 вересня 2017 року «Про проект Програми Державної служби зайнятості щодо професійної орієнтації на 2017 - 2020 роки». ‒ Електронний ресурс. ‒ Назва з екрану:</w:t>
      </w:r>
      <w:r w:rsidRPr="003F52D5">
        <w:rPr>
          <w:rFonts w:eastAsia="Calibri"/>
        </w:rPr>
        <w:t xml:space="preserve"> </w:t>
      </w:r>
      <w:hyperlink r:id="rId104" w:history="1">
        <w:r w:rsidRPr="003F52D5">
          <w:rPr>
            <w:rFonts w:eastAsia="Calibri"/>
            <w:color w:val="0000FF"/>
            <w:u w:val="single"/>
          </w:rPr>
          <w:t>https://www.dcz.gov.ua/sites/default/files/imce/postanova_no_145.pdf</w:t>
        </w:r>
      </w:hyperlink>
    </w:p>
    <w:p w14:paraId="20E13A9E" w14:textId="77777777" w:rsidR="00F54A50" w:rsidRDefault="00F54A50" w:rsidP="00F54A50">
      <w:pPr>
        <w:spacing w:line="259" w:lineRule="auto"/>
        <w:jc w:val="both"/>
        <w:rPr>
          <w:rFonts w:eastAsia="Calibri"/>
        </w:rPr>
      </w:pPr>
      <w:r w:rsidRPr="003F52D5">
        <w:rPr>
          <w:rFonts w:eastAsia="Calibri"/>
        </w:rPr>
        <w:lastRenderedPageBreak/>
        <w:t>Аналітичний центр CEDOS. Стадний</w:t>
      </w:r>
      <w:r w:rsidRPr="003F52D5">
        <w:t xml:space="preserve"> </w:t>
      </w:r>
      <w:r w:rsidRPr="003F52D5">
        <w:rPr>
          <w:rFonts w:eastAsia="Calibri"/>
        </w:rPr>
        <w:t xml:space="preserve">Є. Українські студенти за кордоном: факти та стереотипи. ‒ Електронний ресурс. ‒ Назва з екрану: </w:t>
      </w:r>
      <w:hyperlink r:id="rId105" w:history="1">
        <w:r w:rsidRPr="007938F1">
          <w:rPr>
            <w:rFonts w:eastAsia="Calibri"/>
            <w:color w:val="0000FF"/>
            <w:u w:val="single"/>
          </w:rPr>
          <w:t>https://cedos.org.ua/uk/articles/ukrainski-studenty-za-kordonom-fakty-ta-stereotypy</w:t>
        </w:r>
      </w:hyperlink>
    </w:p>
    <w:p w14:paraId="7B927AE3" w14:textId="77777777" w:rsidR="00F54A50" w:rsidRDefault="00F54A50" w:rsidP="00F54A50">
      <w:pPr>
        <w:spacing w:line="259" w:lineRule="auto"/>
        <w:jc w:val="both"/>
        <w:rPr>
          <w:rFonts w:eastAsia="Calibri"/>
        </w:rPr>
      </w:pPr>
      <w:r w:rsidRPr="003F52D5">
        <w:rPr>
          <w:rFonts w:eastAsia="Calibri"/>
        </w:rPr>
        <w:t>Державна казначейська служба України.</w:t>
      </w:r>
      <w:r w:rsidRPr="003F52D5">
        <w:t xml:space="preserve"> </w:t>
      </w:r>
      <w:r w:rsidRPr="003F52D5">
        <w:rPr>
          <w:rFonts w:eastAsia="Calibri"/>
        </w:rPr>
        <w:t xml:space="preserve">Звітність по виконання бюджету. ‒ Електронний ресурс. ‒ Назва з екрану: </w:t>
      </w:r>
      <w:hyperlink r:id="rId106" w:history="1">
        <w:r w:rsidRPr="003F52D5">
          <w:rPr>
            <w:rFonts w:eastAsia="Calibri"/>
            <w:color w:val="0000FF"/>
            <w:u w:val="single"/>
          </w:rPr>
          <w:t>https://www.treasury.gov.ua/ua/file-storage/vikonannya-derzhavnogo-byudzhetu</w:t>
        </w:r>
      </w:hyperlink>
    </w:p>
    <w:p w14:paraId="3D815F36" w14:textId="77777777" w:rsidR="00F54A50" w:rsidRDefault="00F54A50" w:rsidP="00F54A50">
      <w:pPr>
        <w:jc w:val="both"/>
        <w:rPr>
          <w:rFonts w:eastAsia="Calibri"/>
        </w:rPr>
      </w:pPr>
      <w:r w:rsidRPr="003F52D5">
        <w:rPr>
          <w:rFonts w:eastAsia="Calibri"/>
        </w:rPr>
        <w:t xml:space="preserve">Державна прикордонна служба України. Офіційна заява. ‒ Електронний ресурс. ‒ Назва з екрану: </w:t>
      </w:r>
      <w:r w:rsidRPr="003F52D5">
        <w:rPr>
          <w:rFonts w:eastAsia="Calibri"/>
          <w:color w:val="0000FF"/>
          <w:u w:val="single"/>
        </w:rPr>
        <w:t>https://dpsu.gov.ua/ua/news/Za-rik-bezvizu-prikordonniki-oformili-555-tisyach-ukrainciv-za-sproshchenoyu-proceduroyu/</w:t>
      </w:r>
    </w:p>
    <w:p w14:paraId="272E6120" w14:textId="77777777" w:rsidR="00F54A50" w:rsidRPr="003F52D5" w:rsidRDefault="00F54A50" w:rsidP="00F54A50">
      <w:pPr>
        <w:jc w:val="both"/>
        <w:rPr>
          <w:rFonts w:eastAsia="Calibri"/>
        </w:rPr>
      </w:pPr>
      <w:r w:rsidRPr="003F52D5">
        <w:rPr>
          <w:rFonts w:eastAsia="Calibri"/>
        </w:rPr>
        <w:t xml:space="preserve">Державна служба зайнятості. Аналітична та статистична інформація. Ситуація на ринку праці та результати діяльності державної служби зайнятості. ‒ Електронний ресурс. ‒ Назва з екрану: </w:t>
      </w:r>
      <w:r w:rsidRPr="003F52D5">
        <w:rPr>
          <w:rFonts w:eastAsia="Calibri"/>
          <w:color w:val="0000FF"/>
          <w:u w:val="single"/>
        </w:rPr>
        <w:t>https://www.dcz.gov.ua/analitics/68</w:t>
      </w:r>
    </w:p>
    <w:p w14:paraId="3950DF8B" w14:textId="77777777" w:rsidR="00F54A50" w:rsidRPr="003F52D5" w:rsidRDefault="00F54A50" w:rsidP="00F54A50">
      <w:pPr>
        <w:jc w:val="both"/>
        <w:rPr>
          <w:rFonts w:eastAsia="Calibri"/>
        </w:rPr>
      </w:pPr>
      <w:r w:rsidRPr="003F52D5">
        <w:rPr>
          <w:rFonts w:eastAsia="Calibri"/>
        </w:rPr>
        <w:t>Державна служба зайнятості. Ваучери. ‒ Електронний ресурс. ‒ Назва з екрану:</w:t>
      </w:r>
      <w:r w:rsidRPr="003F52D5">
        <w:rPr>
          <w:rFonts w:eastAsia="Calibri"/>
          <w:color w:val="0000FF"/>
          <w:u w:val="single"/>
        </w:rPr>
        <w:t xml:space="preserve"> https://www.dcz.gov.ua/storinka/vauchery</w:t>
      </w:r>
    </w:p>
    <w:p w14:paraId="6E9CA5F2" w14:textId="77777777" w:rsidR="00F54A50" w:rsidRPr="00BF692E" w:rsidRDefault="00F54A50" w:rsidP="00F54A50">
      <w:pPr>
        <w:spacing w:line="259" w:lineRule="auto"/>
        <w:jc w:val="both"/>
      </w:pPr>
      <w:r w:rsidRPr="003F52D5">
        <w:t xml:space="preserve">Державна служба зайнятості. Послуги з профорієнтації. ‒ Електронний ресурс. ‒ Назва з екрану: </w:t>
      </w:r>
      <w:hyperlink r:id="rId107" w:history="1">
        <w:r w:rsidRPr="003F52D5">
          <w:rPr>
            <w:rFonts w:eastAsia="Calibri"/>
            <w:color w:val="0000FF"/>
            <w:u w:val="single"/>
          </w:rPr>
          <w:t>https://www.dcz.gov.ua/storinka/poslugy-z-proforiyentaciyi</w:t>
        </w:r>
      </w:hyperlink>
    </w:p>
    <w:p w14:paraId="0A971593" w14:textId="77777777" w:rsidR="00F54A50" w:rsidRPr="003F52D5" w:rsidRDefault="00F54A50" w:rsidP="00F54A50">
      <w:pPr>
        <w:jc w:val="both"/>
        <w:rPr>
          <w:rFonts w:eastAsia="Calibri"/>
        </w:rPr>
      </w:pPr>
      <w:r w:rsidRPr="003F52D5">
        <w:rPr>
          <w:rFonts w:eastAsia="Calibri"/>
        </w:rPr>
        <w:t>Державна служба статистики України. Географічна структура зовнішньої торгівлі товарами з країнами ЄС. ‒ Електронний ресурс. ‒ Назва з екрану:</w:t>
      </w:r>
      <w:r w:rsidRPr="003F52D5">
        <w:rPr>
          <w:rFonts w:eastAsia="Calibri"/>
          <w:color w:val="0000FF"/>
          <w:u w:val="single"/>
        </w:rPr>
        <w:t xml:space="preserve"> http://www.ukrstat.gov.ua/operativ/operativ2018/zd/ztt_ES/ztt_es_u/ztt_es18_u.htm</w:t>
      </w:r>
    </w:p>
    <w:p w14:paraId="61236804" w14:textId="77777777" w:rsidR="00F54A50" w:rsidRDefault="00F54A50" w:rsidP="00F54A50">
      <w:pPr>
        <w:jc w:val="both"/>
        <w:rPr>
          <w:rFonts w:eastAsia="Calibri"/>
        </w:rPr>
      </w:pPr>
      <w:r w:rsidRPr="003F52D5">
        <w:rPr>
          <w:rFonts w:eastAsia="Calibri"/>
        </w:rPr>
        <w:t>Державна служба статистики України. Зміна обсягу валового внутрішнього продукту. ‒ Електронний ресурс. ‒ Назва з екрану:</w:t>
      </w:r>
      <w:r w:rsidRPr="003F52D5">
        <w:rPr>
          <w:rFonts w:eastAsia="Calibri"/>
          <w:color w:val="0000FF"/>
          <w:u w:val="single"/>
        </w:rPr>
        <w:t xml:space="preserve"> http://www.ukrstat.gov.ua/operativ/operativ2018/vvp/ind_vvp/ind_2018u.htm</w:t>
      </w:r>
    </w:p>
    <w:p w14:paraId="265A4376" w14:textId="77777777" w:rsidR="00F54A50" w:rsidRDefault="00F54A50" w:rsidP="00F54A50">
      <w:pPr>
        <w:jc w:val="both"/>
        <w:rPr>
          <w:rFonts w:eastAsia="Calibri"/>
        </w:rPr>
      </w:pPr>
      <w:r w:rsidRPr="003F52D5">
        <w:rPr>
          <w:rFonts w:eastAsia="Calibri"/>
        </w:rPr>
        <w:t>Державна служба статистики України. Зовнішня трудова міграція населення (за результатами модульного вибіркового обстеження). Статистичний бюлетень, 2017. ‒ Електронний ресурс. ‒ Назва з екрану:</w:t>
      </w:r>
      <w:r w:rsidRPr="003F52D5">
        <w:rPr>
          <w:rFonts w:eastAsia="Calibri"/>
          <w:color w:val="0000FF"/>
          <w:u w:val="single"/>
        </w:rPr>
        <w:t xml:space="preserve"> http://www.ukrstat.gov.ua/druk/publicat/kat_u/2017/bl/12/bl_ztm_2017_w.zip</w:t>
      </w:r>
    </w:p>
    <w:p w14:paraId="6FDACFD2" w14:textId="77777777" w:rsidR="00F54A50" w:rsidRDefault="00F54A50" w:rsidP="00F54A50">
      <w:pPr>
        <w:jc w:val="both"/>
        <w:rPr>
          <w:rFonts w:eastAsia="Calibri"/>
        </w:rPr>
      </w:pPr>
      <w:r w:rsidRPr="003F52D5">
        <w:rPr>
          <w:rFonts w:eastAsia="Calibri"/>
        </w:rPr>
        <w:t>Державна служба статистики України.</w:t>
      </w:r>
      <w:r w:rsidRPr="003F52D5">
        <w:t xml:space="preserve"> </w:t>
      </w:r>
      <w:r w:rsidRPr="003F52D5">
        <w:rPr>
          <w:rFonts w:eastAsia="Calibri"/>
        </w:rPr>
        <w:t>Статистичний збірник.</w:t>
      </w:r>
      <w:r w:rsidRPr="003F52D5">
        <w:t xml:space="preserve"> </w:t>
      </w:r>
      <w:r w:rsidRPr="003F52D5">
        <w:rPr>
          <w:rFonts w:eastAsia="Calibri"/>
        </w:rPr>
        <w:t>Економічна активність населення України 2017. ‒ Електронний ресурс. ‒ Назва з екрану:</w:t>
      </w:r>
      <w:r w:rsidRPr="003F52D5">
        <w:rPr>
          <w:rFonts w:eastAsia="Calibri"/>
          <w:color w:val="0000FF"/>
          <w:u w:val="single"/>
        </w:rPr>
        <w:t xml:space="preserve"> http://www.ukrstat.gov.ua/druk/publicat/kat_u/2018/zb/07/zb_EAN_2017w.rar</w:t>
      </w:r>
    </w:p>
    <w:p w14:paraId="38638FD8" w14:textId="77777777" w:rsidR="00F54A50" w:rsidRPr="003F52D5" w:rsidRDefault="00F54A50" w:rsidP="00F54A50">
      <w:pPr>
        <w:jc w:val="both"/>
        <w:rPr>
          <w:rFonts w:eastAsia="Calibri"/>
        </w:rPr>
      </w:pPr>
      <w:r w:rsidRPr="003F52D5">
        <w:rPr>
          <w:rFonts w:eastAsia="Calibri"/>
        </w:rPr>
        <w:t xml:space="preserve">Державна служба статистики України. Індекси промислової продукції за видами діяльності за 2013-2018 роки. ‒ Електронний ресурс. ‒ Назва з екрану: </w:t>
      </w:r>
      <w:hyperlink r:id="rId108" w:history="1">
        <w:r w:rsidRPr="003F52D5">
          <w:rPr>
            <w:rFonts w:eastAsia="Calibri"/>
            <w:color w:val="0000FF"/>
            <w:u w:val="single"/>
          </w:rPr>
          <w:t>http://www.ukrstat.gov.ua/operativ/operativ2007/pr/prm_ric/prm_ric_u/ipv13_17_u.xlsx</w:t>
        </w:r>
      </w:hyperlink>
    </w:p>
    <w:p w14:paraId="5E92222A" w14:textId="77777777" w:rsidR="00F54A50" w:rsidRDefault="00F54A50" w:rsidP="00F54A50">
      <w:pPr>
        <w:spacing w:line="259" w:lineRule="auto"/>
        <w:jc w:val="both"/>
        <w:rPr>
          <w:rFonts w:eastAsia="Calibri"/>
        </w:rPr>
      </w:pPr>
      <w:r w:rsidRPr="003F52D5">
        <w:rPr>
          <w:rFonts w:eastAsia="Calibri"/>
        </w:rPr>
        <w:t xml:space="preserve">Державна служба статистики України. Статистичний збірник «Регіони України» 2018. Частина ІІ. ‒ Електронний ресурс. ‒ Назва з екрану: </w:t>
      </w:r>
      <w:hyperlink r:id="rId109" w:history="1">
        <w:r w:rsidRPr="003F52D5">
          <w:rPr>
            <w:rFonts w:eastAsia="Calibri"/>
            <w:color w:val="0000FF"/>
            <w:u w:val="single"/>
          </w:rPr>
          <w:t>http://www.ukrstat.gov.ua/druk/publicat/kat_u/2018/zb/11/zb_region_2017.zip</w:t>
        </w:r>
      </w:hyperlink>
    </w:p>
    <w:p w14:paraId="27359727" w14:textId="77777777" w:rsidR="00F54A50" w:rsidRPr="0042380D" w:rsidRDefault="00F54A50" w:rsidP="00F54A50">
      <w:pPr>
        <w:jc w:val="both"/>
        <w:rPr>
          <w:rFonts w:eastAsia="Calibri"/>
          <w:color w:val="0000FF"/>
          <w:u w:val="single"/>
        </w:rPr>
      </w:pPr>
      <w:r w:rsidRPr="003F52D5">
        <w:rPr>
          <w:rFonts w:eastAsia="Calibri"/>
        </w:rPr>
        <w:t>Державна служба статистики України. Зайнятість населення за статтю, типом місцевості та віковими групами. ‒ Електронний ресурс. ‒ Назва з екрану:</w:t>
      </w:r>
      <w:r w:rsidRPr="003F52D5">
        <w:rPr>
          <w:rFonts w:eastAsia="Calibri"/>
          <w:color w:val="0000FF"/>
          <w:u w:val="single"/>
        </w:rPr>
        <w:t xml:space="preserve"> http://www.ukrstat.gov.ua/operativ/operativ2017/rp/eans/eans_u/arch_znsmv_u.htm</w:t>
      </w:r>
    </w:p>
    <w:p w14:paraId="4DF46A3D" w14:textId="77777777" w:rsidR="00F54A50" w:rsidRDefault="00F54A50" w:rsidP="00F54A50">
      <w:pPr>
        <w:jc w:val="both"/>
        <w:rPr>
          <w:rFonts w:eastAsia="Calibri"/>
        </w:rPr>
      </w:pPr>
      <w:r w:rsidRPr="00442446">
        <w:rPr>
          <w:rFonts w:eastAsia="Calibri"/>
        </w:rPr>
        <w:t xml:space="preserve">Державна служба статистики України. </w:t>
      </w:r>
      <w:r w:rsidRPr="005F78AE">
        <w:rPr>
          <w:rFonts w:eastAsia="Calibri"/>
        </w:rPr>
        <w:t>Неформально зайняте населення  з</w:t>
      </w:r>
      <w:r>
        <w:rPr>
          <w:rFonts w:eastAsia="Calibri"/>
        </w:rPr>
        <w:t xml:space="preserve">а видами економічної </w:t>
      </w:r>
      <w:r w:rsidRPr="003F52D5">
        <w:rPr>
          <w:rFonts w:eastAsia="Calibri"/>
        </w:rPr>
        <w:t>діяльності у 2018 році. ‒ Електронний ресурс. ‒ Назва з екрану:</w:t>
      </w:r>
      <w:r w:rsidRPr="003F52D5">
        <w:rPr>
          <w:rFonts w:eastAsia="Calibri"/>
          <w:color w:val="0000FF"/>
          <w:u w:val="single"/>
        </w:rPr>
        <w:t xml:space="preserve"> http://www.ukrstat.gov.ua/operativ/operativ2018/rp/eans/nzn_ved_2018_u.xls</w:t>
      </w:r>
    </w:p>
    <w:p w14:paraId="349C9368" w14:textId="77777777" w:rsidR="00F54A50" w:rsidRPr="00D94A1E" w:rsidRDefault="00F54A50" w:rsidP="00F54A50">
      <w:pPr>
        <w:jc w:val="both"/>
        <w:rPr>
          <w:rFonts w:eastAsia="Calibri"/>
          <w:highlight w:val="red"/>
        </w:rPr>
      </w:pPr>
      <w:r w:rsidRPr="003F52D5">
        <w:rPr>
          <w:rFonts w:eastAsia="Calibri"/>
        </w:rPr>
        <w:t xml:space="preserve">Державна служба статистики України. Статистичний збірник. Національні рахунки освіти в Україні. ‒ Електронний ресурс. ‒ Назва з екрану: </w:t>
      </w:r>
      <w:hyperlink r:id="rId110" w:history="1">
        <w:r w:rsidRPr="003F52D5">
          <w:rPr>
            <w:rFonts w:eastAsia="Calibri"/>
            <w:color w:val="0000FF"/>
            <w:u w:val="single"/>
          </w:rPr>
          <w:t>http://www.ukrstat.gov.ua/</w:t>
        </w:r>
      </w:hyperlink>
    </w:p>
    <w:p w14:paraId="75CFD02C" w14:textId="77777777" w:rsidR="00F54A50" w:rsidRPr="00D92B5A" w:rsidRDefault="00F54A50" w:rsidP="00F54A50">
      <w:pPr>
        <w:jc w:val="both"/>
      </w:pPr>
      <w:r w:rsidRPr="003F52D5">
        <w:rPr>
          <w:rFonts w:eastAsia="Calibri"/>
        </w:rPr>
        <w:t>Державна служба статистики України. Статистичний збірник. Загальна середня та професійна (професійно-технічна) освіта в Україні.</w:t>
      </w:r>
      <w:r w:rsidRPr="003F52D5">
        <w:t xml:space="preserve"> </w:t>
      </w:r>
      <w:r w:rsidRPr="003F52D5">
        <w:rPr>
          <w:rFonts w:eastAsia="Calibri"/>
        </w:rPr>
        <w:t>‒ Електронний ресурс. ‒ Назва з екрану:</w:t>
      </w:r>
      <w:r w:rsidRPr="003F52D5">
        <w:t xml:space="preserve"> </w:t>
      </w:r>
      <w:hyperlink r:id="rId111" w:history="1">
        <w:r w:rsidRPr="003F52D5">
          <w:rPr>
            <w:rFonts w:eastAsia="Calibri"/>
            <w:color w:val="0000FF"/>
            <w:u w:val="single"/>
          </w:rPr>
          <w:t>http://www.ukrstat.gov.ua/druk/publicat/kat_u/publosvita_u.htm</w:t>
        </w:r>
      </w:hyperlink>
    </w:p>
    <w:p w14:paraId="40722E8E" w14:textId="77777777" w:rsidR="00F54A50" w:rsidRDefault="00F54A50" w:rsidP="00F54A50">
      <w:pPr>
        <w:spacing w:line="259" w:lineRule="auto"/>
        <w:jc w:val="both"/>
        <w:rPr>
          <w:rFonts w:eastAsia="Calibri"/>
        </w:rPr>
      </w:pPr>
      <w:r w:rsidRPr="003F52D5">
        <w:rPr>
          <w:rFonts w:eastAsia="Calibri"/>
        </w:rPr>
        <w:t xml:space="preserve">Для вступників з окупованих територій відкрилися центри «Донбас-Україна» й «Крим-Україна» – там можна вступити без ЗНО, паспорта та атестата. Міністерство освіти і науки України. ‒ Електронний ресурс. ‒ Назва з екрану: </w:t>
      </w:r>
      <w:hyperlink r:id="rId112" w:history="1">
        <w:r w:rsidRPr="003F52D5">
          <w:rPr>
            <w:rFonts w:eastAsia="Calibri"/>
            <w:color w:val="0000FF"/>
            <w:u w:val="single"/>
          </w:rPr>
          <w:t>https://mon.gov.ua/ua/news/dlya-vstupnikiv-z-okupovanih-</w:t>
        </w:r>
        <w:r w:rsidRPr="003F52D5">
          <w:rPr>
            <w:rFonts w:eastAsia="Calibri"/>
            <w:color w:val="0000FF"/>
            <w:u w:val="single"/>
          </w:rPr>
          <w:lastRenderedPageBreak/>
          <w:t>teritorij-vidkrilisya-centri-donbas-ukrayina-j-krim-ukrayini-tam-mozhna-vstupiti-bez-zno-pasporta-ta-atestata</w:t>
        </w:r>
      </w:hyperlink>
    </w:p>
    <w:p w14:paraId="7770E01D" w14:textId="77777777" w:rsidR="00F54A50" w:rsidRDefault="00F54A50" w:rsidP="00F54A50">
      <w:pPr>
        <w:jc w:val="both"/>
        <w:rPr>
          <w:rFonts w:eastAsia="Calibri"/>
        </w:rPr>
      </w:pPr>
      <w:r w:rsidRPr="003F52D5">
        <w:rPr>
          <w:rFonts w:eastAsia="Calibri"/>
        </w:rPr>
        <w:t>Єршов М.-О. (2019) Цифровізація професійної та фахової передвищої освіти України: проблеми і перспективи.</w:t>
      </w:r>
    </w:p>
    <w:p w14:paraId="4052B345" w14:textId="77777777" w:rsidR="00F54A50" w:rsidRPr="003F52D5" w:rsidRDefault="00F54A50" w:rsidP="00F54A50">
      <w:pPr>
        <w:jc w:val="both"/>
        <w:rPr>
          <w:rFonts w:eastAsia="Calibri"/>
        </w:rPr>
      </w:pPr>
      <w:r w:rsidRPr="003F52D5">
        <w:rPr>
          <w:rFonts w:eastAsia="Calibri"/>
        </w:rPr>
        <w:t>Закатнов, Д.О., 2008. Організаційно-педагогічне забезпечення підготовки учнівської молоді до побудови кар’єри. Теоретико-методичні проблеми виховання дітей та учнівської молоді: зб. наук. пр., 10, кн.ІІ, с. 373-381.</w:t>
      </w:r>
    </w:p>
    <w:p w14:paraId="3FB425C6" w14:textId="77777777" w:rsidR="00F54A50" w:rsidRDefault="00F54A50" w:rsidP="00F54A50">
      <w:pPr>
        <w:jc w:val="both"/>
        <w:rPr>
          <w:rFonts w:eastAsia="Calibri"/>
        </w:rPr>
      </w:pPr>
      <w:r w:rsidRPr="003F52D5">
        <w:rPr>
          <w:rFonts w:eastAsia="Calibri"/>
        </w:rPr>
        <w:t>Закатнов, Д.О., Тименко М.П., 1993. Готувати сучасних підприємців. Рідна школа, 3, С. 20-22.</w:t>
      </w:r>
    </w:p>
    <w:p w14:paraId="7D19F03F" w14:textId="77777777" w:rsidR="00F54A50" w:rsidRDefault="00F54A50" w:rsidP="00F54A50">
      <w:pPr>
        <w:jc w:val="both"/>
        <w:rPr>
          <w:rFonts w:eastAsia="Calibri"/>
        </w:rPr>
      </w:pPr>
      <w:r w:rsidRPr="003F52D5">
        <w:rPr>
          <w:rFonts w:eastAsia="Calibri"/>
        </w:rPr>
        <w:t>Звіт національної системи моніторингу ситуації з внутрішньо переміщеними особами</w:t>
      </w:r>
      <w:r w:rsidRPr="003F52D5">
        <w:t xml:space="preserve">. </w:t>
      </w:r>
      <w:r w:rsidRPr="003F52D5">
        <w:rPr>
          <w:rFonts w:eastAsia="Calibri"/>
        </w:rPr>
        <w:t xml:space="preserve">Міністерство освіти і науки України, Міністерство з питань тимчасово окупованих територій та внутрішньо переміщених осіб України, Міжнародної організації з міграції. Грудень 2018 р. ‒ Електронний ресурс. ‒ Назва з екрану: </w:t>
      </w:r>
      <w:hyperlink r:id="rId113" w:history="1">
        <w:r w:rsidRPr="003F52D5">
          <w:rPr>
            <w:rFonts w:eastAsia="Calibri"/>
            <w:color w:val="0000FF"/>
            <w:u w:val="single"/>
          </w:rPr>
          <w:t>http://iom.org.ua/sites/default/files/nms_round_12_ukr_screen.pdf</w:t>
        </w:r>
      </w:hyperlink>
    </w:p>
    <w:p w14:paraId="6722A07D" w14:textId="77777777" w:rsidR="00F54A50" w:rsidRDefault="00F54A50" w:rsidP="00F54A50">
      <w:pPr>
        <w:spacing w:line="259" w:lineRule="auto"/>
        <w:jc w:val="both"/>
        <w:rPr>
          <w:rFonts w:eastAsia="Calibri"/>
        </w:rPr>
      </w:pPr>
      <w:r w:rsidRPr="003F52D5">
        <w:rPr>
          <w:rFonts w:eastAsia="Calibri"/>
        </w:rPr>
        <w:t>Інклюзія для всіх: освітня політика та практика (Лілія Гриневич Міністр освіти і науки України 25 січня 2019 року).</w:t>
      </w:r>
      <w:r w:rsidRPr="00FA06BD">
        <w:rPr>
          <w:rFonts w:eastAsia="Calibri"/>
        </w:rPr>
        <w:t xml:space="preserve"> </w:t>
      </w:r>
      <w:r w:rsidRPr="003F52D5">
        <w:rPr>
          <w:rFonts w:eastAsia="Calibri"/>
        </w:rPr>
        <w:t xml:space="preserve">Міністерство освіти і науки України. ‒ Електронний ресурс. ‒ Назва з екрану: </w:t>
      </w:r>
      <w:hyperlink r:id="rId114" w:history="1">
        <w:r w:rsidRPr="003F52D5">
          <w:rPr>
            <w:rFonts w:eastAsia="Calibri"/>
            <w:color w:val="0000FF"/>
            <w:u w:val="single"/>
          </w:rPr>
          <w:t>https://mon.gov.ua/storage/app/media/inkluzyvne-navchannya/prezentacii/mon2019-01-25inklyuzivne.pdf</w:t>
        </w:r>
      </w:hyperlink>
    </w:p>
    <w:p w14:paraId="3673C223" w14:textId="77777777" w:rsidR="00F54A50" w:rsidRPr="003F52D5" w:rsidRDefault="00F54A50" w:rsidP="00F54A50">
      <w:pPr>
        <w:jc w:val="both"/>
        <w:rPr>
          <w:rFonts w:eastAsia="Calibri"/>
        </w:rPr>
      </w:pPr>
      <w:r w:rsidRPr="003F52D5">
        <w:rPr>
          <w:rFonts w:eastAsia="Calibri"/>
        </w:rPr>
        <w:t>Інститут демографії та соціальних досліджень ім. М. В. Птухи НАН України. Українське суспільство: міграційний вимір (національна доповідь, 2018 р.). ‒ Електронний ресурс. ‒ Назва з екрану:</w:t>
      </w:r>
      <w:r w:rsidRPr="003F52D5">
        <w:rPr>
          <w:rFonts w:eastAsia="Calibri"/>
          <w:color w:val="0000FF"/>
          <w:u w:val="single"/>
        </w:rPr>
        <w:t xml:space="preserve"> https://idss.org.ua/arhiv/Ukraine_migration.pdf</w:t>
      </w:r>
    </w:p>
    <w:p w14:paraId="11EB93AE" w14:textId="77777777" w:rsidR="00F54A50" w:rsidRPr="00FA06BD" w:rsidRDefault="00F54A50" w:rsidP="00F54A50">
      <w:pPr>
        <w:jc w:val="both"/>
      </w:pPr>
      <w:r w:rsidRPr="003F52D5">
        <w:t>Інститут п</w:t>
      </w:r>
      <w:r>
        <w:t>рофесійних кваліфікацій. Проект</w:t>
      </w:r>
      <w:r w:rsidRPr="003F52D5">
        <w:t xml:space="preserve"> GIZ № 81234946-GA. Аналіз потреб ринку праці, викликів та можливостей на території Східної України. ‒ Електронний ресурс. ‒ Назва з екрану:</w:t>
      </w:r>
      <w:r w:rsidRPr="003F52D5">
        <w:rPr>
          <w:rFonts w:eastAsia="Calibri"/>
          <w:color w:val="0000FF"/>
          <w:u w:val="single"/>
        </w:rPr>
        <w:t xml:space="preserve"> http://www.ipq.org.ua/upload/files/files/03_Novyny/2019.05.15_Zvit/IPQ_Report_09.05.19.pdf</w:t>
      </w:r>
    </w:p>
    <w:p w14:paraId="158D4152" w14:textId="77777777" w:rsidR="00F54A50" w:rsidRDefault="00F54A50" w:rsidP="00F54A50">
      <w:pPr>
        <w:jc w:val="both"/>
        <w:rPr>
          <w:rFonts w:eastAsia="Calibri"/>
        </w:rPr>
      </w:pPr>
      <w:r w:rsidRPr="003F52D5">
        <w:rPr>
          <w:rFonts w:eastAsia="Calibri"/>
        </w:rPr>
        <w:t>Інститут професійно-технічної освіти НАПН України.</w:t>
      </w:r>
      <w:r w:rsidRPr="003F52D5">
        <w:t xml:space="preserve"> </w:t>
      </w:r>
      <w:r w:rsidRPr="003F52D5">
        <w:rPr>
          <w:rFonts w:eastAsia="Calibri"/>
        </w:rPr>
        <w:t xml:space="preserve">Лабораторія дистанційного професійного навчання. ‒ Електронний ресурс. ‒ Назва з екрану: </w:t>
      </w:r>
      <w:hyperlink r:id="rId115" w:history="1">
        <w:r w:rsidRPr="003F52D5">
          <w:rPr>
            <w:rFonts w:eastAsia="Calibri"/>
            <w:color w:val="0000FF"/>
            <w:u w:val="single"/>
          </w:rPr>
          <w:t>https://ivet.edu.ua/labs/dist-edu</w:t>
        </w:r>
      </w:hyperlink>
    </w:p>
    <w:p w14:paraId="670FA8B9" w14:textId="77777777" w:rsidR="00F54A50" w:rsidRPr="003F52D5" w:rsidRDefault="00F54A50" w:rsidP="00F54A50">
      <w:pPr>
        <w:jc w:val="both"/>
        <w:rPr>
          <w:rFonts w:eastAsia="Calibri"/>
        </w:rPr>
      </w:pPr>
      <w:r w:rsidRPr="003F52D5">
        <w:rPr>
          <w:rFonts w:eastAsia="Calibri"/>
        </w:rPr>
        <w:t xml:space="preserve">Інститут професійно-технічної освіти НАПН України. Лабораторія електронних навчальних ресурсів. ‒ Електронний ресурс. ‒ Назва з екрану: </w:t>
      </w:r>
      <w:hyperlink r:id="rId116" w:history="1">
        <w:r w:rsidRPr="003F52D5">
          <w:rPr>
            <w:rFonts w:eastAsia="Calibri"/>
            <w:color w:val="0000FF"/>
            <w:u w:val="single"/>
          </w:rPr>
          <w:t>https://ivet.edu.ua/labs/ee-res</w:t>
        </w:r>
      </w:hyperlink>
    </w:p>
    <w:p w14:paraId="5EC8BB6A" w14:textId="77777777" w:rsidR="00F54A50" w:rsidRDefault="00F54A50" w:rsidP="00F54A50">
      <w:pPr>
        <w:spacing w:line="259" w:lineRule="auto"/>
        <w:jc w:val="both"/>
        <w:rPr>
          <w:rFonts w:eastAsia="Calibri"/>
        </w:rPr>
      </w:pPr>
      <w:r w:rsidRPr="003F52D5">
        <w:rPr>
          <w:rFonts w:eastAsia="Calibri"/>
        </w:rPr>
        <w:t>Інституту стратегічних досліджень.  Аналітична записка «Щодо пріоритетів забезпечення цифрових трансформацій в контексті підвищення конкурентоспроможності національної економіки»(13.05.2019).</w:t>
      </w:r>
    </w:p>
    <w:p w14:paraId="55CAB529" w14:textId="77777777" w:rsidR="00F54A50" w:rsidRPr="00FA06BD" w:rsidRDefault="00F54A50" w:rsidP="00F54A50">
      <w:pPr>
        <w:jc w:val="both"/>
        <w:rPr>
          <w:rFonts w:eastAsia="Calibri"/>
          <w:u w:val="single"/>
        </w:rPr>
      </w:pPr>
      <w:r w:rsidRPr="003F52D5">
        <w:t>Меморандум від 3 червня 2019 року між Міністерством освіти і науки України, Міністерством соціальної політики України, Міністерством молоді та спорту України, Державною службою зайнятості.  ‒ Електронний ресурс. ‒ Назва з екрану:</w:t>
      </w:r>
      <w:r w:rsidRPr="003F52D5">
        <w:rPr>
          <w:rFonts w:eastAsia="Calibri"/>
        </w:rPr>
        <w:t xml:space="preserve"> </w:t>
      </w:r>
      <w:hyperlink r:id="rId117" w:history="1">
        <w:r w:rsidRPr="003F52D5">
          <w:rPr>
            <w:rFonts w:eastAsia="Calibri"/>
            <w:color w:val="0000FF"/>
            <w:u w:val="single"/>
          </w:rPr>
          <w:t>https://mon.gov.ua/ua/news/proforiyentaciya-molodi-bilshe-roboti-zi-shkolyarami-centri-karyeri-u-vishah-ta-proftehah-rozrobka-metodmaterialiv-mon-minsoc-minmolodsport-ta-dsz-pidpisali-memorandum</w:t>
        </w:r>
      </w:hyperlink>
    </w:p>
    <w:p w14:paraId="5C94D610" w14:textId="77777777" w:rsidR="00F54A50" w:rsidRPr="00E624FA" w:rsidRDefault="00F54A50" w:rsidP="00F54A50">
      <w:pPr>
        <w:spacing w:line="259" w:lineRule="auto"/>
        <w:jc w:val="both"/>
      </w:pPr>
      <w:r w:rsidRPr="003F52D5">
        <w:t>Методи</w:t>
      </w:r>
      <w:r>
        <w:t>ка розробки дистанційних курсів.</w:t>
      </w:r>
      <w:r w:rsidRPr="003F52D5">
        <w:t xml:space="preserve"> Академія інноваційного розвитку освіти Інституту модернізації змісту освіти Національної академії педагогічних наук України. ‒ Електронний ресурс. ‒ Назва з екрану: </w:t>
      </w:r>
      <w:hyperlink r:id="rId118" w:history="1">
        <w:r w:rsidRPr="003F52D5">
          <w:rPr>
            <w:rFonts w:eastAsia="Calibri"/>
            <w:color w:val="0000FF"/>
            <w:u w:val="single"/>
          </w:rPr>
          <w:t>http://www.airo.com.ua/metodika-rozrobki-distantsiynih-kursiv/</w:t>
        </w:r>
      </w:hyperlink>
      <w:r w:rsidRPr="003F52D5">
        <w:rPr>
          <w:rFonts w:eastAsia="Calibri"/>
        </w:rPr>
        <w:t xml:space="preserve">, </w:t>
      </w:r>
      <w:hyperlink r:id="rId119" w:history="1">
        <w:r w:rsidRPr="003F52D5">
          <w:rPr>
            <w:rFonts w:eastAsia="Calibri"/>
            <w:color w:val="0000FF"/>
            <w:u w:val="single"/>
          </w:rPr>
          <w:t>http://www.airo.com.ua/distantsiyniy-kurs-google-classroom/</w:t>
        </w:r>
      </w:hyperlink>
    </w:p>
    <w:p w14:paraId="54E4FA6E" w14:textId="77777777" w:rsidR="00F54A50" w:rsidRDefault="00F54A50" w:rsidP="00F54A50">
      <w:pPr>
        <w:jc w:val="both"/>
        <w:rPr>
          <w:rFonts w:eastAsia="Calibri"/>
        </w:rPr>
      </w:pPr>
      <w:r w:rsidRPr="003F52D5">
        <w:rPr>
          <w:rFonts w:eastAsia="Calibri"/>
        </w:rPr>
        <w:t xml:space="preserve">Міграційні настрої в Україні (липень 2017 р.). </w:t>
      </w:r>
      <w:r w:rsidRPr="009A434E">
        <w:rPr>
          <w:rFonts w:eastAsia="Calibri"/>
        </w:rPr>
        <w:t xml:space="preserve">Research &amp; Branding Group. </w:t>
      </w:r>
      <w:r w:rsidRPr="003F52D5">
        <w:rPr>
          <w:rFonts w:eastAsia="Calibri"/>
        </w:rPr>
        <w:t xml:space="preserve">‒ Електронний ресурс. ‒ Назва з екрану: </w:t>
      </w:r>
      <w:hyperlink r:id="rId120" w:history="1">
        <w:r w:rsidRPr="003F52D5">
          <w:rPr>
            <w:rFonts w:eastAsia="Calibri"/>
            <w:color w:val="0000FF"/>
            <w:u w:val="single"/>
          </w:rPr>
          <w:t>http://rb.com.ua/blog/migracionnye-nastroenija-v-ukraine-ijun-2017-g/</w:t>
        </w:r>
      </w:hyperlink>
    </w:p>
    <w:p w14:paraId="6F6826E6" w14:textId="77777777" w:rsidR="00F54A50" w:rsidRDefault="00F54A50" w:rsidP="00F54A50">
      <w:pPr>
        <w:jc w:val="both"/>
        <w:rPr>
          <w:rFonts w:eastAsia="Calibri"/>
        </w:rPr>
      </w:pPr>
      <w:r w:rsidRPr="003F52D5">
        <w:rPr>
          <w:rFonts w:eastAsia="Calibri"/>
        </w:rPr>
        <w:t>Міжнародний банк реконструкції та розвитку</w:t>
      </w:r>
      <w:r w:rsidRPr="003F52D5">
        <w:t xml:space="preserve">. </w:t>
      </w:r>
      <w:r w:rsidRPr="003F52D5">
        <w:rPr>
          <w:rFonts w:eastAsia="Calibri"/>
        </w:rPr>
        <w:t>Розвиток людських ресурсів.</w:t>
      </w:r>
      <w:r w:rsidRPr="003F52D5">
        <w:t xml:space="preserve"> </w:t>
      </w:r>
      <w:r w:rsidRPr="003F52D5">
        <w:rPr>
          <w:rFonts w:eastAsia="Calibri"/>
        </w:rPr>
        <w:t>Навички для сучасної України (2017). ‒ Електронний ресурс. ‒ Назва з екрану:</w:t>
      </w:r>
      <w:r w:rsidRPr="003F52D5">
        <w:rPr>
          <w:rFonts w:eastAsia="Calibri"/>
          <w:color w:val="0000FF"/>
          <w:u w:val="single"/>
        </w:rPr>
        <w:t xml:space="preserve"> https://openknowledge.worldbank.org/bitstream/handle/10986/25741/210890ovUK.pdf?sequence=5</w:t>
      </w:r>
    </w:p>
    <w:p w14:paraId="09A936B3" w14:textId="77777777" w:rsidR="00F54A50" w:rsidRPr="00FA06BD" w:rsidRDefault="00F54A50" w:rsidP="00F54A50">
      <w:pPr>
        <w:spacing w:line="259" w:lineRule="auto"/>
        <w:jc w:val="both"/>
      </w:pPr>
      <w:r w:rsidRPr="003F52D5">
        <w:t xml:space="preserve">Міжнародне бюро праці. Перехід на ринок праці молоді України: результати міжнародного дослідження «School-to-work transition surveys» в Україні у 2013 та 2015 роках, Женева 2016. ‒ </w:t>
      </w:r>
      <w:r w:rsidRPr="003F52D5">
        <w:lastRenderedPageBreak/>
        <w:t>Електронний ресурс. ‒ Назва з екрану:</w:t>
      </w:r>
      <w:r w:rsidRPr="003F52D5">
        <w:rPr>
          <w:rFonts w:eastAsia="Calibri"/>
        </w:rPr>
        <w:t xml:space="preserve"> </w:t>
      </w:r>
      <w:hyperlink r:id="rId121" w:history="1">
        <w:r w:rsidRPr="003F52D5">
          <w:rPr>
            <w:rFonts w:eastAsia="Calibri"/>
            <w:color w:val="0000FF"/>
            <w:u w:val="single"/>
          </w:rPr>
          <w:t>https://www.ilo.org/employment/areas/youth-employment/work-for-youth/publications/national-reports/WCMS_536293/lang--en/index.htm</w:t>
        </w:r>
      </w:hyperlink>
    </w:p>
    <w:p w14:paraId="3BA42F25" w14:textId="77777777" w:rsidR="00F54A50" w:rsidRPr="003F52D5" w:rsidRDefault="00F54A50" w:rsidP="00F54A50">
      <w:pPr>
        <w:jc w:val="both"/>
        <w:rPr>
          <w:rFonts w:eastAsia="Calibri"/>
          <w:i/>
        </w:rPr>
      </w:pPr>
      <w:r w:rsidRPr="003F52D5">
        <w:rPr>
          <w:rFonts w:eastAsia="Calibri"/>
        </w:rPr>
        <w:t xml:space="preserve">Міністерство фінансів починає втілювати середньострокове бюджетне планування. Електронний ресурс. Офіційний сайт Міністерства фінансів України. ‒ Назва з екрану: </w:t>
      </w:r>
      <w:hyperlink r:id="rId122" w:history="1">
        <w:r w:rsidRPr="003F52D5">
          <w:rPr>
            <w:rFonts w:eastAsia="Calibri"/>
            <w:color w:val="0000FF"/>
            <w:u w:val="single"/>
          </w:rPr>
          <w:t>https://www.minfin.gov.ua/news/view/ministerstvo-finansiv-pochynaie-vtiliuvaty-serednostokove-biudzhetne-planuvannia?category=bjudzhet</w:t>
        </w:r>
      </w:hyperlink>
    </w:p>
    <w:p w14:paraId="24B1682C" w14:textId="77777777" w:rsidR="00F54A50" w:rsidRDefault="00F54A50" w:rsidP="00F54A50">
      <w:pPr>
        <w:jc w:val="both"/>
        <w:rPr>
          <w:rFonts w:eastAsia="Calibri"/>
        </w:rPr>
      </w:pPr>
      <w:r w:rsidRPr="003F52D5">
        <w:rPr>
          <w:rFonts w:eastAsia="Calibri"/>
        </w:rPr>
        <w:t>Моніторинг процесу децентралізації влади та реформування місцевого самоврядування</w:t>
      </w:r>
      <w:r w:rsidRPr="003F52D5">
        <w:t xml:space="preserve"> (</w:t>
      </w:r>
      <w:r w:rsidRPr="003F52D5">
        <w:rPr>
          <w:rFonts w:eastAsia="Calibri"/>
        </w:rPr>
        <w:t>станом на 10 січня 2019).</w:t>
      </w:r>
      <w:r w:rsidRPr="00E66664">
        <w:t xml:space="preserve"> </w:t>
      </w:r>
      <w:r w:rsidRPr="00E66664">
        <w:rPr>
          <w:rFonts w:eastAsia="Calibri"/>
        </w:rPr>
        <w:t xml:space="preserve">Міністерство регіонального розвитку. </w:t>
      </w:r>
      <w:r w:rsidRPr="003F52D5">
        <w:rPr>
          <w:rFonts w:eastAsia="Calibri"/>
        </w:rPr>
        <w:t xml:space="preserve"> ‒ Електронний ресурс. ‒ Назва з екрану:</w:t>
      </w:r>
      <w:r w:rsidRPr="003F52D5">
        <w:rPr>
          <w:rFonts w:eastAsia="Calibri"/>
          <w:color w:val="0000FF"/>
          <w:u w:val="single"/>
        </w:rPr>
        <w:t xml:space="preserve"> https://storage.decentralization.gov.ua/uploads/library/file/359/10.01.2019.pdf</w:t>
      </w:r>
    </w:p>
    <w:p w14:paraId="44F62FA2" w14:textId="77777777" w:rsidR="00F54A50" w:rsidRPr="003F52D5" w:rsidRDefault="00F54A50" w:rsidP="00F54A50">
      <w:pPr>
        <w:jc w:val="both"/>
        <w:rPr>
          <w:rFonts w:eastAsia="Calibri"/>
        </w:rPr>
      </w:pPr>
      <w:r w:rsidRPr="003F52D5">
        <w:rPr>
          <w:rFonts w:eastAsia="Calibri"/>
        </w:rPr>
        <w:t xml:space="preserve">Національний банк України. Грошові перекази (2008-2018). ‒ Електронний ресурс. ‒ Назва з екрану: </w:t>
      </w:r>
      <w:hyperlink r:id="rId123" w:tgtFrame="_blank" w:history="1">
        <w:r w:rsidRPr="003F52D5">
          <w:rPr>
            <w:rFonts w:eastAsia="Calibri"/>
            <w:color w:val="0000FF"/>
            <w:u w:val="single"/>
          </w:rPr>
          <w:t>https://bank.gov.ua/doccatalog/document?id=19208357</w:t>
        </w:r>
      </w:hyperlink>
    </w:p>
    <w:p w14:paraId="338E36EA" w14:textId="77777777" w:rsidR="00F54A50" w:rsidRPr="00BF692E" w:rsidRDefault="00F54A50" w:rsidP="00F54A50">
      <w:pPr>
        <w:jc w:val="both"/>
      </w:pPr>
      <w:r w:rsidRPr="003F52D5">
        <w:rPr>
          <w:rFonts w:eastAsia="Calibri"/>
        </w:rPr>
        <w:t>Національний інформаційний центр академічної мобільності</w:t>
      </w:r>
      <w:r w:rsidRPr="003F52D5">
        <w:t xml:space="preserve"> (ENIC UKRAINE). Професійно-технічна освіта</w:t>
      </w:r>
      <w:r w:rsidRPr="003F52D5">
        <w:rPr>
          <w:rFonts w:eastAsia="Calibri"/>
        </w:rPr>
        <w:t xml:space="preserve">. ‒ Електронний ресурс. ‒ Назва з екрану: </w:t>
      </w:r>
      <w:hyperlink r:id="rId124" w:history="1">
        <w:r w:rsidRPr="003F52D5">
          <w:rPr>
            <w:rFonts w:eastAsia="Calibri"/>
            <w:color w:val="0000FF"/>
            <w:u w:val="single"/>
          </w:rPr>
          <w:t>http://www.enic.in.ua/index.php/ua/systema-osvity/profesijno-tehnichna-osvita</w:t>
        </w:r>
      </w:hyperlink>
    </w:p>
    <w:p w14:paraId="71DD7969" w14:textId="77777777" w:rsidR="00F54A50" w:rsidRPr="0047769C" w:rsidRDefault="00F54A50" w:rsidP="00F54A50">
      <w:pPr>
        <w:jc w:val="both"/>
        <w:rPr>
          <w:rFonts w:eastAsia="Calibri"/>
        </w:rPr>
      </w:pPr>
      <w:r w:rsidRPr="003F52D5">
        <w:rPr>
          <w:rFonts w:eastAsia="Calibri"/>
        </w:rPr>
        <w:t>Нова українська школа. концептуальні засади реформування середньої школи»</w:t>
      </w:r>
      <w:r>
        <w:rPr>
          <w:rFonts w:eastAsia="Calibri"/>
        </w:rPr>
        <w:t>.</w:t>
      </w:r>
      <w:r w:rsidRPr="0047769C">
        <w:t xml:space="preserve"> </w:t>
      </w:r>
      <w:r w:rsidRPr="0047769C">
        <w:rPr>
          <w:rFonts w:eastAsia="Calibri"/>
        </w:rPr>
        <w:t>Мініс</w:t>
      </w:r>
      <w:r>
        <w:rPr>
          <w:rFonts w:eastAsia="Calibri"/>
        </w:rPr>
        <w:t>терство освіти і науки України, 2016</w:t>
      </w:r>
      <w:r w:rsidRPr="003F52D5">
        <w:rPr>
          <w:rFonts w:eastAsia="Calibri"/>
        </w:rPr>
        <w:t xml:space="preserve">. ‒ Електронний ресурс. ‒ Назва з екрану: </w:t>
      </w:r>
      <w:hyperlink r:id="rId125" w:history="1">
        <w:r w:rsidRPr="003F52D5">
          <w:rPr>
            <w:rFonts w:eastAsia="Calibri"/>
            <w:color w:val="0000FF"/>
            <w:u w:val="single"/>
          </w:rPr>
          <w:t>https://www.kmu.gov.ua/storage/app/media/reforms/ukrainska-shkola-compressed.pdf</w:t>
        </w:r>
      </w:hyperlink>
    </w:p>
    <w:p w14:paraId="58879925" w14:textId="77777777" w:rsidR="00F54A50" w:rsidRDefault="00F54A50" w:rsidP="00F54A50">
      <w:pPr>
        <w:jc w:val="both"/>
      </w:pPr>
      <w:r w:rsidRPr="003F52D5">
        <w:t>Офіс з фінансового та економічного аналізу у ВР України</w:t>
      </w:r>
      <w:r>
        <w:t xml:space="preserve">. </w:t>
      </w:r>
      <w:r w:rsidRPr="003F52D5">
        <w:t xml:space="preserve">Обсяги та динаміка залишків депозитних коштів місцевих бюджетів у 2016–2018 рр. ‒ Електронний ресурс. ‒ Назва з екрану: </w:t>
      </w:r>
      <w:r w:rsidRPr="003F52D5">
        <w:rPr>
          <w:rFonts w:eastAsia="Calibri"/>
          <w:color w:val="0000FF"/>
          <w:u w:val="single"/>
        </w:rPr>
        <w:t>https://feao.org.ua/products/local-deposits-2016-18/?fbclid=IwAR0KhXwQBCG2MmI6QmOzQ2-AiAdypbKJidHrhR-Yx0OmGyMreyPGx3PptK4</w:t>
      </w:r>
    </w:p>
    <w:p w14:paraId="650AFEC6" w14:textId="77777777" w:rsidR="00F54A50" w:rsidRPr="00FA06BD" w:rsidRDefault="00F54A50" w:rsidP="00F54A50">
      <w:pPr>
        <w:spacing w:line="259" w:lineRule="auto"/>
        <w:jc w:val="both"/>
      </w:pPr>
      <w:r w:rsidRPr="003F52D5">
        <w:t>Офіс з фінансового та еко</w:t>
      </w:r>
      <w:r>
        <w:t xml:space="preserve">номічного аналізу у ВР України. </w:t>
      </w:r>
      <w:r w:rsidRPr="003F52D5">
        <w:t>Сучасний стан фінансування профес</w:t>
      </w:r>
      <w:r>
        <w:t>ійно-технічної освіти в Україні</w:t>
      </w:r>
      <w:r w:rsidRPr="003F52D5">
        <w:t>, 2019.  ‒ Електронний ресурс. ‒ Назва з екрану</w:t>
      </w:r>
      <w:r w:rsidRPr="003F52D5">
        <w:rPr>
          <w:rFonts w:eastAsia="Calibri"/>
        </w:rPr>
        <w:t xml:space="preserve">: </w:t>
      </w:r>
      <w:hyperlink r:id="rId126" w:history="1">
        <w:r w:rsidRPr="003F52D5">
          <w:rPr>
            <w:rFonts w:eastAsia="Calibri"/>
            <w:color w:val="0000FF"/>
            <w:u w:val="single"/>
          </w:rPr>
          <w:t>https://feao.org.ua/products/proftehosvita/</w:t>
        </w:r>
      </w:hyperlink>
    </w:p>
    <w:p w14:paraId="71DCE611" w14:textId="77777777" w:rsidR="00F54A50" w:rsidRPr="003F52D5" w:rsidRDefault="00F54A50" w:rsidP="00F54A50">
      <w:pPr>
        <w:jc w:val="both"/>
        <w:rPr>
          <w:rFonts w:eastAsia="Calibri"/>
        </w:rPr>
      </w:pPr>
      <w:r w:rsidRPr="003F52D5">
        <w:rPr>
          <w:rFonts w:eastAsia="Calibri"/>
        </w:rPr>
        <w:t>Соціологічна група «Рейтинг». Динаміка міграційних настроїв українців.</w:t>
      </w:r>
      <w:r w:rsidRPr="003F52D5">
        <w:t xml:space="preserve"> </w:t>
      </w:r>
      <w:r w:rsidRPr="003F52D5">
        <w:rPr>
          <w:rFonts w:eastAsia="Calibri"/>
        </w:rPr>
        <w:t>Вересень 2017 р. ‒ Електронний ресурс. ‒ Назва з екрану:</w:t>
      </w:r>
      <w:r w:rsidRPr="003F52D5">
        <w:rPr>
          <w:rFonts w:eastAsia="Calibri"/>
          <w:color w:val="0000FF"/>
          <w:u w:val="single"/>
        </w:rPr>
        <w:t xml:space="preserve"> http://ratinggroup.ua/research/ukraine/dinamika_migracionnyh_nastroeniy_ukraincev.html</w:t>
      </w:r>
    </w:p>
    <w:p w14:paraId="427308D8" w14:textId="77777777" w:rsidR="00F54A50" w:rsidRDefault="00F54A50" w:rsidP="00F54A50">
      <w:pPr>
        <w:jc w:val="both"/>
        <w:rPr>
          <w:rFonts w:eastAsia="Calibri"/>
        </w:rPr>
      </w:pPr>
      <w:r w:rsidRPr="003F52D5">
        <w:rPr>
          <w:rFonts w:eastAsia="Calibri"/>
        </w:rPr>
        <w:t xml:space="preserve">Ткаченко, В.М., 2018. Формування підприємницької компетентності майбутніх фахівців ресторанного господарства у професійно-технічних навчальних закладах. Кандидат наук. Інститут професійно-технічної освіти НАПН України. ‒ Електронний ресурс. ‒ Назва з екрану: </w:t>
      </w:r>
      <w:hyperlink r:id="rId127" w:history="1">
        <w:r w:rsidRPr="003F52D5">
          <w:rPr>
            <w:rFonts w:eastAsia="Calibri"/>
            <w:color w:val="0000FF"/>
            <w:u w:val="single"/>
          </w:rPr>
          <w:t>https://ivet.edu.ua/images/spets-rada/diss/dis_Tkachenko.pdf</w:t>
        </w:r>
      </w:hyperlink>
    </w:p>
    <w:p w14:paraId="52272B3F" w14:textId="77777777" w:rsidR="00F54A50" w:rsidRPr="00E624FA" w:rsidRDefault="00F54A50" w:rsidP="00F54A50">
      <w:pPr>
        <w:jc w:val="both"/>
        <w:rPr>
          <w:rFonts w:eastAsia="Calibri"/>
        </w:rPr>
      </w:pPr>
      <w:r w:rsidRPr="003F52D5">
        <w:rPr>
          <w:rFonts w:eastAsia="Calibri"/>
        </w:rPr>
        <w:t xml:space="preserve">У 2018 році служба зайнятості широко запровадить у роботу “кейс-менеджмент” та запустить новий сайт. Кабінет Міністрів України. ‒ Електронний ресурс. ‒ Назва з екрану: </w:t>
      </w:r>
      <w:hyperlink r:id="rId128" w:history="1">
        <w:r w:rsidRPr="003F52D5">
          <w:rPr>
            <w:rFonts w:eastAsia="Calibri"/>
            <w:color w:val="0000FF"/>
            <w:u w:val="single"/>
          </w:rPr>
          <w:t>https://www.kmu.gov.ua/ua/news/u-2018-roci-sluzhba-zajnyatosti-shiroko-zaprovadit-u-robotu-kejs-menedzhment-ta-zapustit-novij-sajt</w:t>
        </w:r>
      </w:hyperlink>
      <w:r w:rsidRPr="003F52D5">
        <w:rPr>
          <w:rFonts w:eastAsia="Calibri"/>
          <w:highlight w:val="red"/>
        </w:rPr>
        <w:t xml:space="preserve"> </w:t>
      </w:r>
    </w:p>
    <w:p w14:paraId="43B2F57D" w14:textId="77777777" w:rsidR="00F54A50" w:rsidRPr="00FA06BD" w:rsidRDefault="00F54A50" w:rsidP="00F54A50">
      <w:pPr>
        <w:spacing w:line="259" w:lineRule="auto"/>
        <w:jc w:val="both"/>
      </w:pPr>
      <w:r w:rsidRPr="003F52D5">
        <w:t xml:space="preserve">Формулювання допомоги ЄС у реформуванні системи професійної (професійнотехнічної) освіти в Україні. </w:t>
      </w:r>
      <w:r>
        <w:t xml:space="preserve">AECOM. </w:t>
      </w:r>
      <w:r w:rsidRPr="003F52D5">
        <w:t>Проект № 2017/38599. Заключний звіт 24 листопада 2017 року. ‒ Електронний ресурс. ‒ Назва з екрану:</w:t>
      </w:r>
      <w:r w:rsidRPr="003F52D5">
        <w:rPr>
          <w:rFonts w:eastAsia="Calibri"/>
        </w:rPr>
        <w:t xml:space="preserve"> </w:t>
      </w:r>
      <w:hyperlink r:id="rId129" w:history="1">
        <w:r w:rsidRPr="003F52D5">
          <w:rPr>
            <w:rFonts w:eastAsia="Calibri"/>
            <w:color w:val="0000FF"/>
            <w:u w:val="single"/>
          </w:rPr>
          <w:t>https://www.auc.org.ua/sites/default/files/sectors/u-137/zvit_yevo.pdf</w:t>
        </w:r>
      </w:hyperlink>
    </w:p>
    <w:p w14:paraId="4380A1F0" w14:textId="77777777" w:rsidR="00F54A50" w:rsidRPr="00E624FA" w:rsidRDefault="00F54A50" w:rsidP="00F54A50">
      <w:pPr>
        <w:jc w:val="both"/>
        <w:rPr>
          <w:rFonts w:eastAsia="Calibri"/>
        </w:rPr>
      </w:pPr>
      <w:r w:rsidRPr="003F52D5">
        <w:rPr>
          <w:rFonts w:eastAsia="Calibri"/>
        </w:rPr>
        <w:t xml:space="preserve">Центр економічної стратегії. Скільки українців поїхало за кордон і що з цим робити державі. ‒ Електронний ресурс. ‒ Назва з екрану: </w:t>
      </w:r>
      <w:hyperlink r:id="rId130" w:history="1">
        <w:r w:rsidRPr="003F52D5">
          <w:rPr>
            <w:rFonts w:eastAsia="Calibri"/>
            <w:color w:val="0000FF"/>
            <w:u w:val="single"/>
          </w:rPr>
          <w:t>https://www.slideshare.net/UkraineCrisisMediaCenter/ss-95001771</w:t>
        </w:r>
      </w:hyperlink>
    </w:p>
    <w:p w14:paraId="38D152BF" w14:textId="77777777" w:rsidR="00F54A50" w:rsidRDefault="00F54A50" w:rsidP="00F54A50">
      <w:pPr>
        <w:spacing w:line="288" w:lineRule="auto"/>
        <w:jc w:val="both"/>
        <w:rPr>
          <w:rFonts w:eastAsia="Calibri"/>
        </w:rPr>
      </w:pPr>
      <w:r w:rsidRPr="003F52D5">
        <w:rPr>
          <w:rFonts w:eastAsia="Calibri"/>
        </w:rPr>
        <w:t xml:space="preserve">European Training Foundation, The Torino Process 2016–17, ETF, Turin, 2016. ‒ Електронний ресурс. ‒ Назва з екрану: </w:t>
      </w:r>
      <w:hyperlink r:id="rId131" w:history="1">
        <w:r w:rsidRPr="003F52D5">
          <w:rPr>
            <w:rFonts w:eastAsia="Calibri"/>
            <w:color w:val="0000FF"/>
            <w:u w:val="single"/>
          </w:rPr>
          <w:t>https://www.etf.europa.eu/en/publications-and-resources/publications/torino-process-2016-17</w:t>
        </w:r>
      </w:hyperlink>
    </w:p>
    <w:p w14:paraId="51604C11" w14:textId="77777777" w:rsidR="00F54A50" w:rsidRDefault="00F54A50" w:rsidP="00F54A50">
      <w:pPr>
        <w:jc w:val="both"/>
        <w:rPr>
          <w:rFonts w:eastAsia="Calibri"/>
        </w:rPr>
      </w:pPr>
      <w:r w:rsidRPr="003F52D5">
        <w:rPr>
          <w:rFonts w:eastAsia="Calibri"/>
        </w:rPr>
        <w:t>European Council. The Eastern Partnership.</w:t>
      </w:r>
      <w:r w:rsidRPr="003F52D5">
        <w:t xml:space="preserve"> </w:t>
      </w:r>
      <w:r w:rsidRPr="003F52D5">
        <w:rPr>
          <w:rFonts w:eastAsia="Calibri"/>
        </w:rPr>
        <w:t>Facts and figures about EU-Ukraine relations. ‒ Електронний ресурс. ‒ Назва з екрану:</w:t>
      </w:r>
      <w:r w:rsidRPr="003F52D5">
        <w:rPr>
          <w:rFonts w:eastAsia="Calibri"/>
          <w:color w:val="0000FF"/>
          <w:u w:val="single"/>
        </w:rPr>
        <w:t xml:space="preserve"> https://www.consilium.europa.eu/media/31661/eap-summit-factsheet-ukraine-eng.pdf</w:t>
      </w:r>
    </w:p>
    <w:p w14:paraId="76530A7B" w14:textId="77777777" w:rsidR="00F54A50" w:rsidRDefault="00F54A50" w:rsidP="00F54A50">
      <w:pPr>
        <w:jc w:val="both"/>
        <w:rPr>
          <w:rFonts w:eastAsia="Calibri"/>
        </w:rPr>
      </w:pPr>
      <w:r w:rsidRPr="003F52D5">
        <w:rPr>
          <w:rFonts w:eastAsia="Calibri"/>
        </w:rPr>
        <w:lastRenderedPageBreak/>
        <w:t xml:space="preserve">European Union, 2018. Council Recommendation of 22 May 2018 on key competences for lifelong learning, [online]. Available at: </w:t>
      </w:r>
      <w:hyperlink r:id="rId132" w:history="1">
        <w:r w:rsidRPr="003F52D5">
          <w:rPr>
            <w:rFonts w:eastAsia="Calibri"/>
            <w:color w:val="0000FF"/>
            <w:u w:val="single"/>
          </w:rPr>
          <w:t>https://ec.europa.eu/education/education-in-the-eu/council-recommendation-on-key-competences-for-lifelong-learning_en</w:t>
        </w:r>
      </w:hyperlink>
      <w:r w:rsidRPr="003F52D5">
        <w:rPr>
          <w:rFonts w:eastAsia="Calibri"/>
        </w:rPr>
        <w:t xml:space="preserve"> </w:t>
      </w:r>
    </w:p>
    <w:p w14:paraId="6AC5F682" w14:textId="77777777" w:rsidR="00F54A50" w:rsidRPr="003F52D5" w:rsidRDefault="00F54A50" w:rsidP="00F54A50">
      <w:pPr>
        <w:jc w:val="both"/>
        <w:rPr>
          <w:rFonts w:eastAsia="Calibri"/>
        </w:rPr>
      </w:pPr>
      <w:r w:rsidRPr="003F52D5">
        <w:rPr>
          <w:rFonts w:eastAsia="Calibri"/>
        </w:rPr>
        <w:t xml:space="preserve">EU4Youth project ‘Best Skills for a Better Future’. Available at: </w:t>
      </w:r>
      <w:hyperlink r:id="rId133" w:history="1">
        <w:r w:rsidRPr="003F52D5">
          <w:rPr>
            <w:rFonts w:eastAsia="Calibri"/>
            <w:color w:val="0000FF"/>
            <w:u w:val="single"/>
          </w:rPr>
          <w:t>https://www.euneighbours.eu/en/east/stay-informed/projects/eu4youth</w:t>
        </w:r>
      </w:hyperlink>
    </w:p>
    <w:p w14:paraId="478ED3BC" w14:textId="77777777" w:rsidR="00F54A50" w:rsidRPr="0088650D" w:rsidRDefault="00F54A50" w:rsidP="00F54A50">
      <w:pPr>
        <w:jc w:val="both"/>
        <w:rPr>
          <w:rFonts w:eastAsia="Calibri"/>
          <w:color w:val="0000FF"/>
          <w:u w:val="single"/>
        </w:rPr>
      </w:pPr>
      <w:r w:rsidRPr="003F52D5">
        <w:rPr>
          <w:rFonts w:eastAsia="Calibri"/>
        </w:rPr>
        <w:t xml:space="preserve">Finland's Support to the Ukrainian School Reform. Available at: </w:t>
      </w:r>
      <w:hyperlink r:id="rId134" w:history="1">
        <w:r w:rsidRPr="003F52D5">
          <w:rPr>
            <w:rFonts w:eastAsia="Calibri"/>
            <w:color w:val="0000FF"/>
            <w:u w:val="single"/>
          </w:rPr>
          <w:t>http://www.fcg.fi/eng/news/2018/08/fcg-international-launched-a-four-year-school-reform-project-in-ukraine/</w:t>
        </w:r>
      </w:hyperlink>
    </w:p>
    <w:p w14:paraId="4D5DAC89" w14:textId="77777777" w:rsidR="00F54A50" w:rsidRDefault="00F54A50" w:rsidP="00F54A50">
      <w:pPr>
        <w:jc w:val="both"/>
        <w:rPr>
          <w:rFonts w:eastAsia="Calibri"/>
        </w:rPr>
      </w:pPr>
      <w:r w:rsidRPr="003F52D5">
        <w:rPr>
          <w:rFonts w:eastAsia="Calibri"/>
        </w:rPr>
        <w:t xml:space="preserve">International Labour Organization 2018. Work on Digital Labour Platforms in Ukraine: Issues and Policy Perspective.  Available at: </w:t>
      </w:r>
      <w:hyperlink r:id="rId135" w:history="1">
        <w:r w:rsidRPr="003F52D5">
          <w:rPr>
            <w:rFonts w:eastAsia="Calibri"/>
            <w:color w:val="0000FF"/>
            <w:u w:val="single"/>
          </w:rPr>
          <w:t>https://www.ilo.org/wcmsp5/groups/public/---ed_protect/---protrav/---travail/documents/publication/wcms_635370.pdf</w:t>
        </w:r>
      </w:hyperlink>
    </w:p>
    <w:p w14:paraId="1DB0EA6C" w14:textId="77777777" w:rsidR="00F54A50" w:rsidRDefault="00F54A50" w:rsidP="00F54A50">
      <w:pPr>
        <w:jc w:val="both"/>
        <w:rPr>
          <w:rFonts w:eastAsia="Calibri"/>
        </w:rPr>
      </w:pPr>
      <w:r w:rsidRPr="003F52D5">
        <w:rPr>
          <w:rFonts w:eastAsia="Calibri"/>
        </w:rPr>
        <w:t xml:space="preserve">OECD, Compendium of Enterprise Statistics in Ukraine 2018. Available at: </w:t>
      </w:r>
      <w:hyperlink r:id="rId136" w:history="1">
        <w:r w:rsidRPr="003F52D5">
          <w:rPr>
            <w:rFonts w:eastAsia="Calibri"/>
            <w:color w:val="0000FF"/>
            <w:u w:val="single"/>
          </w:rPr>
          <w:t>https://www.oecd.org/eurasia/competitiveness-programme/eastern-partners/Compendium-Entreprise-Statistics-Ukraine-2018-EN.pdf</w:t>
        </w:r>
      </w:hyperlink>
    </w:p>
    <w:p w14:paraId="271E053B" w14:textId="77777777" w:rsidR="00F54A50" w:rsidRDefault="00F54A50" w:rsidP="00F54A50">
      <w:pPr>
        <w:jc w:val="both"/>
        <w:rPr>
          <w:rFonts w:eastAsia="Calibri"/>
        </w:rPr>
      </w:pPr>
      <w:r w:rsidRPr="003F52D5">
        <w:rPr>
          <w:rFonts w:eastAsia="Calibri"/>
        </w:rPr>
        <w:t xml:space="preserve">SKL/SIDA, Fiscal Decentralisation and Local Government Finance Reform: 2014-2017, September 2018. Available at:  </w:t>
      </w:r>
      <w:hyperlink r:id="rId137" w:history="1">
        <w:r w:rsidRPr="003F52D5">
          <w:rPr>
            <w:rFonts w:eastAsia="Calibri"/>
            <w:color w:val="0000FF"/>
            <w:u w:val="single"/>
          </w:rPr>
          <w:t>http://sklinternational.org.ua/wp-content/uploads/2018/10/Policy-Brief-ENG.pdf</w:t>
        </w:r>
      </w:hyperlink>
    </w:p>
    <w:p w14:paraId="45BB73A9" w14:textId="77777777" w:rsidR="00F54A50" w:rsidRDefault="00F54A50" w:rsidP="00F54A50">
      <w:pPr>
        <w:jc w:val="both"/>
        <w:rPr>
          <w:rFonts w:eastAsia="Calibri"/>
        </w:rPr>
      </w:pPr>
      <w:r w:rsidRPr="003F52D5">
        <w:rPr>
          <w:rFonts w:eastAsia="Calibri"/>
        </w:rPr>
        <w:t xml:space="preserve">SME Policy Index: Eastern Partner Countries 2016: Assessing the Implementation of the Small Business Act for Europe, SME Policy Index, OECD Publishing, Paris. Available at:  </w:t>
      </w:r>
      <w:hyperlink r:id="rId138" w:anchor="page1" w:tgtFrame="_blank" w:history="1">
        <w:r w:rsidRPr="003F52D5">
          <w:rPr>
            <w:rFonts w:eastAsia="Calibri"/>
            <w:color w:val="0000FF"/>
            <w:u w:val="single"/>
          </w:rPr>
          <w:t>https://read.oecd-ilibrary.org/development/sme-policy-index-eastern-partner-countries-2016_9789264246249-en#page1</w:t>
        </w:r>
      </w:hyperlink>
    </w:p>
    <w:p w14:paraId="43510252" w14:textId="77777777" w:rsidR="00F54A50" w:rsidRDefault="00F54A50" w:rsidP="00F54A50">
      <w:pPr>
        <w:jc w:val="both"/>
        <w:rPr>
          <w:rFonts w:eastAsia="Calibri"/>
        </w:rPr>
      </w:pPr>
      <w:r w:rsidRPr="003F52D5">
        <w:rPr>
          <w:rFonts w:eastAsia="Calibri"/>
        </w:rPr>
        <w:t>The Glob</w:t>
      </w:r>
      <w:r>
        <w:rPr>
          <w:rFonts w:eastAsia="Calibri"/>
        </w:rPr>
        <w:t>al Talent Competitiveness Index.</w:t>
      </w:r>
      <w:r w:rsidRPr="003F52D5">
        <w:rPr>
          <w:rFonts w:eastAsia="Calibri"/>
        </w:rPr>
        <w:t xml:space="preserve"> Entrepreneurial Talent and Global Competitiveness. 2019</w:t>
      </w:r>
      <w:r>
        <w:rPr>
          <w:rFonts w:eastAsia="Calibri"/>
        </w:rPr>
        <w:t>.</w:t>
      </w:r>
      <w:r w:rsidRPr="003F52D5">
        <w:rPr>
          <w:rFonts w:eastAsia="Calibri"/>
        </w:rPr>
        <w:t xml:space="preserve"> INSEAD, the Adecco Group, and Tata Communications. Available at: </w:t>
      </w:r>
      <w:r w:rsidRPr="003F52D5">
        <w:rPr>
          <w:rFonts w:eastAsia="Calibri"/>
          <w:color w:val="0000FF"/>
          <w:u w:val="single"/>
        </w:rPr>
        <w:t>https://gtcistudy.com/wp-content/uploads/2019/01/GTCI-2019-Report.pdf</w:t>
      </w:r>
    </w:p>
    <w:p w14:paraId="15D2DB29" w14:textId="77777777" w:rsidR="00F54A50" w:rsidRPr="00E80DE8" w:rsidRDefault="00F54A50" w:rsidP="00F54A50">
      <w:pPr>
        <w:jc w:val="both"/>
        <w:rPr>
          <w:rFonts w:eastAsia="Calibri"/>
          <w:color w:val="0000FF"/>
          <w:u w:val="single"/>
        </w:rPr>
      </w:pPr>
      <w:r w:rsidRPr="003F52D5">
        <w:rPr>
          <w:rFonts w:eastAsia="Calibri"/>
        </w:rPr>
        <w:t xml:space="preserve">World Bank Group, </w:t>
      </w:r>
      <w:r w:rsidRPr="003F52D5">
        <w:rPr>
          <w:rFonts w:eastAsia="Calibri"/>
          <w:iCs/>
        </w:rPr>
        <w:t>Doing business 2019</w:t>
      </w:r>
      <w:r w:rsidRPr="003F52D5">
        <w:rPr>
          <w:rFonts w:eastAsia="Calibri"/>
        </w:rPr>
        <w:t xml:space="preserve">. Available at: </w:t>
      </w:r>
      <w:hyperlink r:id="rId139" w:history="1">
        <w:r w:rsidRPr="00E80DE8">
          <w:rPr>
            <w:rFonts w:eastAsia="Calibri"/>
            <w:color w:val="0000FF"/>
            <w:u w:val="single"/>
          </w:rPr>
          <w:t>http://www.doingbusiness.org/en/reports/global-reports/doing-business-2019</w:t>
        </w:r>
      </w:hyperlink>
      <w:r w:rsidRPr="00E80DE8">
        <w:rPr>
          <w:rFonts w:eastAsia="Calibri"/>
          <w:color w:val="0000FF"/>
          <w:u w:val="single"/>
        </w:rPr>
        <w:t xml:space="preserve"> </w:t>
      </w:r>
    </w:p>
    <w:p w14:paraId="552E5F6D" w14:textId="77777777" w:rsidR="00F54A50" w:rsidRPr="003F52D5" w:rsidRDefault="00F54A50" w:rsidP="00F54A50">
      <w:pPr>
        <w:jc w:val="both"/>
        <w:rPr>
          <w:rFonts w:eastAsia="Calibri"/>
        </w:rPr>
      </w:pPr>
      <w:r w:rsidRPr="003F52D5">
        <w:rPr>
          <w:rFonts w:eastAsia="Calibri"/>
        </w:rPr>
        <w:t xml:space="preserve">World Economic Forum in Davos (2019). Available at: </w:t>
      </w:r>
      <w:hyperlink r:id="rId140" w:history="1">
        <w:r w:rsidRPr="003F52D5">
          <w:rPr>
            <w:rFonts w:eastAsia="Calibri"/>
            <w:color w:val="0000FF"/>
            <w:u w:val="single"/>
          </w:rPr>
          <w:t>https://www.weforum.org/system-initiatives/shaping-the-future-of-digital-economy-and-society</w:t>
        </w:r>
      </w:hyperlink>
    </w:p>
    <w:p w14:paraId="6F0FC6E4" w14:textId="77777777" w:rsidR="00F54A50" w:rsidRDefault="00F54A50" w:rsidP="00F54A50">
      <w:pPr>
        <w:jc w:val="both"/>
        <w:rPr>
          <w:rFonts w:eastAsia="Calibri"/>
          <w:color w:val="0000FF"/>
          <w:u w:val="single"/>
        </w:rPr>
      </w:pPr>
      <w:r w:rsidRPr="003F52D5">
        <w:rPr>
          <w:rFonts w:eastAsia="Calibri"/>
        </w:rPr>
        <w:t xml:space="preserve">World Economic Forum, </w:t>
      </w:r>
      <w:r w:rsidRPr="003F52D5">
        <w:rPr>
          <w:rFonts w:eastAsia="Calibri"/>
          <w:iCs/>
        </w:rPr>
        <w:t xml:space="preserve">Insight Report: The Global Competitiveness Report 2017–2018. </w:t>
      </w:r>
      <w:r w:rsidRPr="003F52D5">
        <w:rPr>
          <w:rFonts w:eastAsia="Calibri"/>
        </w:rPr>
        <w:t xml:space="preserve">Available at:  </w:t>
      </w:r>
      <w:hyperlink r:id="rId141" w:history="1">
        <w:r w:rsidRPr="001B6D3A">
          <w:rPr>
            <w:rFonts w:eastAsia="Calibri"/>
            <w:color w:val="0000FF"/>
            <w:u w:val="single"/>
          </w:rPr>
          <w:t>http://www3.weforum.org/docs/GCR2017-2018/05FullReport/TheGlobalCompetitivenessReport2017%E2%80%932018.pdf</w:t>
        </w:r>
      </w:hyperlink>
    </w:p>
    <w:p w14:paraId="4B4E010E" w14:textId="77777777" w:rsidR="00F54A50" w:rsidRDefault="00F54A50" w:rsidP="00F54A50">
      <w:pPr>
        <w:jc w:val="both"/>
        <w:rPr>
          <w:rFonts w:eastAsia="Calibri"/>
          <w:color w:val="0000FF"/>
          <w:u w:val="single"/>
        </w:rPr>
      </w:pPr>
    </w:p>
    <w:p w14:paraId="2C7407AF" w14:textId="77777777" w:rsidR="000F2EDA" w:rsidRDefault="000F2EDA" w:rsidP="000F2EDA">
      <w:pPr>
        <w:pStyle w:val="a2"/>
        <w:rPr>
          <w:lang w:val="uk-UA"/>
        </w:rPr>
      </w:pPr>
    </w:p>
    <w:p w14:paraId="0A8B430A" w14:textId="77777777" w:rsidR="00F54A50" w:rsidRDefault="00F54A50" w:rsidP="000F2EDA">
      <w:pPr>
        <w:pStyle w:val="a2"/>
        <w:rPr>
          <w:lang w:val="uk-UA"/>
        </w:rPr>
      </w:pPr>
    </w:p>
    <w:p w14:paraId="7A5791D2" w14:textId="77777777" w:rsidR="000F2EDA" w:rsidRDefault="000F2EDA" w:rsidP="000F2EDA">
      <w:pPr>
        <w:pStyle w:val="a2"/>
        <w:rPr>
          <w:lang w:val="uk-UA"/>
        </w:rPr>
      </w:pPr>
    </w:p>
    <w:p w14:paraId="0C822FE9" w14:textId="77777777" w:rsidR="000F2EDA" w:rsidRDefault="000F2EDA" w:rsidP="000F2EDA">
      <w:pPr>
        <w:pStyle w:val="a2"/>
        <w:rPr>
          <w:lang w:val="uk-UA"/>
        </w:rPr>
      </w:pPr>
    </w:p>
    <w:p w14:paraId="7974B277" w14:textId="77777777" w:rsidR="000F2EDA" w:rsidRDefault="000F2EDA" w:rsidP="000F2EDA">
      <w:pPr>
        <w:pStyle w:val="a2"/>
        <w:rPr>
          <w:lang w:val="uk-UA"/>
        </w:rPr>
      </w:pPr>
    </w:p>
    <w:p w14:paraId="0CEF819C" w14:textId="77777777" w:rsidR="000F2EDA" w:rsidRPr="000F2EDA" w:rsidRDefault="000F2EDA" w:rsidP="000F2EDA">
      <w:pPr>
        <w:pStyle w:val="a2"/>
        <w:rPr>
          <w:lang w:val="uk-UA"/>
        </w:rPr>
      </w:pPr>
    </w:p>
    <w:p w14:paraId="6530344F" w14:textId="77777777" w:rsidR="00C335BF" w:rsidRPr="00420DBB" w:rsidRDefault="001328F7" w:rsidP="009026BE">
      <w:pPr>
        <w:pStyle w:val="1"/>
        <w:jc w:val="both"/>
        <w:rPr>
          <w:rFonts w:eastAsia="Univers LT Std 45 Light"/>
        </w:rPr>
      </w:pPr>
      <w:bookmarkStart w:id="631" w:name="_Toc21859012"/>
      <w:r w:rsidRPr="00420DBB">
        <w:rPr>
          <w:rFonts w:eastAsia="Univers LT Std 45 Light"/>
        </w:rPr>
        <w:lastRenderedPageBreak/>
        <w:t>додатки</w:t>
      </w:r>
      <w:bookmarkEnd w:id="629"/>
      <w:bookmarkEnd w:id="631"/>
    </w:p>
    <w:p w14:paraId="05539478" w14:textId="1E6F8733" w:rsidR="00C335BF" w:rsidRPr="00B604E5" w:rsidRDefault="007058FA" w:rsidP="009026BE">
      <w:pPr>
        <w:pStyle w:val="1"/>
        <w:jc w:val="both"/>
        <w:rPr>
          <w:rFonts w:eastAsia="Univers LT Std 45 Light"/>
        </w:rPr>
      </w:pPr>
      <w:bookmarkStart w:id="632" w:name="_Toc441776929"/>
      <w:bookmarkStart w:id="633" w:name="_Toc450141302"/>
      <w:bookmarkStart w:id="634" w:name="_Toc21859013"/>
      <w:r w:rsidRPr="00420DBB">
        <w:rPr>
          <w:rFonts w:eastAsia="Univers LT Std 45 Light"/>
        </w:rPr>
        <w:t xml:space="preserve">Додаток 1. Кількісні </w:t>
      </w:r>
      <w:r w:rsidR="00B25808" w:rsidRPr="00420DBB">
        <w:rPr>
          <w:rFonts w:eastAsia="Univers LT Std 45 Light"/>
        </w:rPr>
        <w:t>та</w:t>
      </w:r>
      <w:r w:rsidRPr="00420DBB">
        <w:rPr>
          <w:rFonts w:eastAsia="Univers LT Std 45 Light"/>
        </w:rPr>
        <w:t xml:space="preserve"> якісні фактичні дані</w:t>
      </w:r>
      <w:bookmarkStart w:id="635" w:name="_Toc441776930"/>
      <w:bookmarkEnd w:id="632"/>
      <w:bookmarkEnd w:id="633"/>
      <w:bookmarkEnd w:id="634"/>
    </w:p>
    <w:p w14:paraId="3814F560" w14:textId="4FC65F04" w:rsidR="000F2EDA" w:rsidRPr="00B604E5" w:rsidRDefault="00B604E5" w:rsidP="00B604E5">
      <w:pPr>
        <w:spacing w:after="0"/>
        <w:jc w:val="center"/>
        <w:rPr>
          <w:rFonts w:eastAsia="Calibri"/>
          <w:b/>
          <w:sz w:val="24"/>
          <w:szCs w:val="28"/>
          <w:lang w:val="ru-RU"/>
        </w:rPr>
      </w:pPr>
      <w:bookmarkStart w:id="636" w:name="_Toc450141304"/>
      <w:bookmarkEnd w:id="635"/>
      <w:r w:rsidRPr="00B604E5">
        <w:rPr>
          <w:rFonts w:eastAsia="Calibri"/>
          <w:b/>
          <w:sz w:val="24"/>
          <w:szCs w:val="28"/>
        </w:rPr>
        <w:t xml:space="preserve">Таблиця </w:t>
      </w:r>
      <w:r w:rsidR="000F2EDA" w:rsidRPr="00B604E5">
        <w:rPr>
          <w:rFonts w:eastAsia="Calibri"/>
          <w:b/>
          <w:sz w:val="24"/>
          <w:szCs w:val="28"/>
        </w:rPr>
        <w:t xml:space="preserve">1. </w:t>
      </w:r>
      <w:r w:rsidRPr="00B604E5">
        <w:rPr>
          <w:rFonts w:eastAsia="Calibri"/>
          <w:b/>
          <w:sz w:val="24"/>
          <w:szCs w:val="28"/>
          <w:lang w:val="ru-RU"/>
        </w:rPr>
        <w:t>Мережа закладів професійної (професійно-техні</w:t>
      </w:r>
      <w:r>
        <w:rPr>
          <w:rFonts w:eastAsia="Calibri"/>
          <w:b/>
          <w:sz w:val="24"/>
          <w:szCs w:val="28"/>
          <w:lang w:val="ru-RU"/>
        </w:rPr>
        <w:t xml:space="preserve">чної) освіти України за типами </w:t>
      </w:r>
      <w:r w:rsidRPr="00B604E5">
        <w:rPr>
          <w:rFonts w:eastAsia="Calibri"/>
          <w:b/>
          <w:sz w:val="24"/>
          <w:szCs w:val="28"/>
          <w:lang w:val="ru-RU"/>
        </w:rPr>
        <w:t>станом на 01.09.</w:t>
      </w:r>
    </w:p>
    <w:tbl>
      <w:tblPr>
        <w:tblStyle w:val="af0"/>
        <w:tblW w:w="10202" w:type="dxa"/>
        <w:jc w:val="center"/>
        <w:tblLayout w:type="fixed"/>
        <w:tblLook w:val="04A0" w:firstRow="1" w:lastRow="0" w:firstColumn="1" w:lastColumn="0" w:noHBand="0" w:noVBand="1"/>
      </w:tblPr>
      <w:tblGrid>
        <w:gridCol w:w="2235"/>
        <w:gridCol w:w="708"/>
        <w:gridCol w:w="708"/>
        <w:gridCol w:w="880"/>
        <w:gridCol w:w="567"/>
        <w:gridCol w:w="764"/>
        <w:gridCol w:w="654"/>
        <w:gridCol w:w="850"/>
        <w:gridCol w:w="709"/>
        <w:gridCol w:w="1276"/>
        <w:gridCol w:w="851"/>
      </w:tblGrid>
      <w:tr w:rsidR="00B604E5" w:rsidRPr="000F2EDA" w14:paraId="6F5D9759" w14:textId="77777777" w:rsidTr="007106B2">
        <w:trPr>
          <w:cantSplit/>
          <w:trHeight w:val="2709"/>
          <w:tblHeader/>
          <w:jc w:val="center"/>
        </w:trPr>
        <w:tc>
          <w:tcPr>
            <w:tcW w:w="2235" w:type="dxa"/>
            <w:vAlign w:val="center"/>
          </w:tcPr>
          <w:p w14:paraId="17163759" w14:textId="320A140E" w:rsidR="00B604E5" w:rsidRPr="00B604E5" w:rsidRDefault="00B604E5" w:rsidP="000F2EDA">
            <w:pPr>
              <w:contextualSpacing/>
              <w:jc w:val="center"/>
              <w:rPr>
                <w:rFonts w:eastAsia="Calibri"/>
                <w:b/>
                <w:sz w:val="16"/>
                <w:szCs w:val="16"/>
                <w:lang w:val="en-GB"/>
              </w:rPr>
            </w:pPr>
            <w:r w:rsidRPr="00B604E5">
              <w:rPr>
                <w:b/>
                <w:sz w:val="16"/>
                <w:szCs w:val="16"/>
              </w:rPr>
              <w:t>Область, місто</w:t>
            </w:r>
          </w:p>
        </w:tc>
        <w:tc>
          <w:tcPr>
            <w:tcW w:w="708" w:type="dxa"/>
            <w:vAlign w:val="center"/>
          </w:tcPr>
          <w:p w14:paraId="4A561225" w14:textId="4A69969D" w:rsidR="00B604E5" w:rsidRPr="00B604E5" w:rsidRDefault="00B604E5" w:rsidP="000F2EDA">
            <w:pPr>
              <w:contextualSpacing/>
              <w:jc w:val="center"/>
              <w:rPr>
                <w:rFonts w:eastAsia="Calibri"/>
                <w:b/>
                <w:sz w:val="16"/>
                <w:szCs w:val="16"/>
                <w:lang w:val="en-GB"/>
              </w:rPr>
            </w:pPr>
            <w:r w:rsidRPr="00B604E5">
              <w:rPr>
                <w:b/>
                <w:sz w:val="16"/>
                <w:szCs w:val="16"/>
              </w:rPr>
              <w:t>Роки</w:t>
            </w:r>
          </w:p>
        </w:tc>
        <w:tc>
          <w:tcPr>
            <w:tcW w:w="708" w:type="dxa"/>
            <w:textDirection w:val="btLr"/>
            <w:vAlign w:val="center"/>
          </w:tcPr>
          <w:p w14:paraId="6302F3D9" w14:textId="29413DED" w:rsidR="00B604E5" w:rsidRPr="00B604E5" w:rsidRDefault="00B604E5" w:rsidP="000F2EDA">
            <w:pPr>
              <w:ind w:left="113" w:right="113"/>
              <w:contextualSpacing/>
              <w:jc w:val="center"/>
              <w:rPr>
                <w:rFonts w:eastAsia="Calibri"/>
                <w:b/>
                <w:sz w:val="16"/>
                <w:szCs w:val="16"/>
                <w:lang w:val="en-GB"/>
              </w:rPr>
            </w:pPr>
            <w:r w:rsidRPr="00B604E5">
              <w:rPr>
                <w:b/>
                <w:sz w:val="16"/>
                <w:szCs w:val="16"/>
              </w:rPr>
              <w:t>Вищі професійні училища</w:t>
            </w:r>
          </w:p>
        </w:tc>
        <w:tc>
          <w:tcPr>
            <w:tcW w:w="880" w:type="dxa"/>
            <w:textDirection w:val="btLr"/>
            <w:vAlign w:val="center"/>
          </w:tcPr>
          <w:p w14:paraId="0351C6F1" w14:textId="3962876A" w:rsidR="00B604E5" w:rsidRPr="00B604E5" w:rsidRDefault="00B604E5" w:rsidP="000F2EDA">
            <w:pPr>
              <w:ind w:left="113" w:right="113"/>
              <w:contextualSpacing/>
              <w:jc w:val="center"/>
              <w:rPr>
                <w:rFonts w:eastAsia="Calibri"/>
                <w:b/>
                <w:sz w:val="16"/>
                <w:szCs w:val="16"/>
                <w:lang w:val="en-GB"/>
              </w:rPr>
            </w:pPr>
            <w:r w:rsidRPr="00B604E5">
              <w:rPr>
                <w:b/>
                <w:sz w:val="16"/>
                <w:szCs w:val="16"/>
              </w:rPr>
              <w:t>Центри професійно-технічної освіти</w:t>
            </w:r>
          </w:p>
        </w:tc>
        <w:tc>
          <w:tcPr>
            <w:tcW w:w="567" w:type="dxa"/>
            <w:textDirection w:val="btLr"/>
            <w:vAlign w:val="center"/>
          </w:tcPr>
          <w:p w14:paraId="7349CFBC" w14:textId="3BF84456" w:rsidR="00B604E5" w:rsidRPr="00B604E5" w:rsidRDefault="00B604E5" w:rsidP="000F2EDA">
            <w:pPr>
              <w:ind w:left="113" w:right="113"/>
              <w:contextualSpacing/>
              <w:jc w:val="center"/>
              <w:rPr>
                <w:rFonts w:eastAsia="Calibri"/>
                <w:b/>
                <w:sz w:val="16"/>
                <w:szCs w:val="16"/>
                <w:lang w:val="en-GB"/>
              </w:rPr>
            </w:pPr>
            <w:r w:rsidRPr="00B604E5">
              <w:rPr>
                <w:b/>
                <w:sz w:val="16"/>
                <w:szCs w:val="16"/>
              </w:rPr>
              <w:t>Професійні ліцеї</w:t>
            </w:r>
          </w:p>
        </w:tc>
        <w:tc>
          <w:tcPr>
            <w:tcW w:w="764" w:type="dxa"/>
            <w:textDirection w:val="btLr"/>
            <w:vAlign w:val="center"/>
          </w:tcPr>
          <w:p w14:paraId="71B34460" w14:textId="5E0CAD2B" w:rsidR="00B604E5" w:rsidRPr="00B604E5" w:rsidRDefault="00B604E5" w:rsidP="000F2EDA">
            <w:pPr>
              <w:ind w:left="113" w:right="113"/>
              <w:contextualSpacing/>
              <w:jc w:val="center"/>
              <w:rPr>
                <w:rFonts w:eastAsia="Calibri"/>
                <w:b/>
                <w:sz w:val="16"/>
                <w:szCs w:val="16"/>
                <w:lang w:val="en-GB"/>
              </w:rPr>
            </w:pPr>
            <w:r w:rsidRPr="00B604E5">
              <w:rPr>
                <w:b/>
                <w:sz w:val="16"/>
                <w:szCs w:val="16"/>
              </w:rPr>
              <w:t>Професійно-технічні училища</w:t>
            </w:r>
          </w:p>
        </w:tc>
        <w:tc>
          <w:tcPr>
            <w:tcW w:w="654" w:type="dxa"/>
            <w:textDirection w:val="btLr"/>
            <w:vAlign w:val="center"/>
          </w:tcPr>
          <w:p w14:paraId="055308FF" w14:textId="148DD8F0" w:rsidR="00B604E5" w:rsidRPr="00B604E5" w:rsidRDefault="00B604E5" w:rsidP="000F2EDA">
            <w:pPr>
              <w:ind w:left="113" w:right="113"/>
              <w:contextualSpacing/>
              <w:jc w:val="center"/>
              <w:rPr>
                <w:rFonts w:eastAsia="Calibri"/>
                <w:b/>
                <w:sz w:val="16"/>
                <w:szCs w:val="16"/>
                <w:lang w:val="en-GB"/>
              </w:rPr>
            </w:pPr>
            <w:r w:rsidRPr="00B604E5">
              <w:rPr>
                <w:b/>
                <w:sz w:val="16"/>
                <w:szCs w:val="16"/>
              </w:rPr>
              <w:t>Професійні коледжі</w:t>
            </w:r>
          </w:p>
        </w:tc>
        <w:tc>
          <w:tcPr>
            <w:tcW w:w="850" w:type="dxa"/>
            <w:textDirection w:val="btLr"/>
            <w:vAlign w:val="center"/>
          </w:tcPr>
          <w:p w14:paraId="5D8CC453" w14:textId="3C957B03" w:rsidR="00B604E5" w:rsidRPr="00B604E5" w:rsidRDefault="00B604E5" w:rsidP="000F2EDA">
            <w:pPr>
              <w:ind w:left="113" w:right="113"/>
              <w:contextualSpacing/>
              <w:jc w:val="center"/>
              <w:rPr>
                <w:rFonts w:eastAsia="Calibri"/>
                <w:b/>
                <w:sz w:val="16"/>
                <w:szCs w:val="16"/>
                <w:lang w:val="ru-RU"/>
              </w:rPr>
            </w:pPr>
            <w:r w:rsidRPr="00B604E5">
              <w:rPr>
                <w:b/>
                <w:sz w:val="16"/>
                <w:szCs w:val="16"/>
              </w:rPr>
              <w:t>Заклади освіти, що є структурними підрозділами ЗВО</w:t>
            </w:r>
          </w:p>
        </w:tc>
        <w:tc>
          <w:tcPr>
            <w:tcW w:w="709" w:type="dxa"/>
            <w:textDirection w:val="btLr"/>
            <w:vAlign w:val="center"/>
          </w:tcPr>
          <w:p w14:paraId="7C548C00" w14:textId="190F7B6E" w:rsidR="00B604E5" w:rsidRPr="00B604E5" w:rsidRDefault="00B604E5" w:rsidP="000F2EDA">
            <w:pPr>
              <w:ind w:left="113" w:right="113"/>
              <w:contextualSpacing/>
              <w:jc w:val="center"/>
              <w:rPr>
                <w:rFonts w:eastAsia="Calibri"/>
                <w:b/>
                <w:sz w:val="16"/>
                <w:szCs w:val="16"/>
                <w:lang w:val="en-GB"/>
              </w:rPr>
            </w:pPr>
            <w:r w:rsidRPr="00B604E5">
              <w:rPr>
                <w:b/>
                <w:sz w:val="16"/>
                <w:szCs w:val="16"/>
              </w:rPr>
              <w:t>Заклади освіти інших типів</w:t>
            </w:r>
          </w:p>
        </w:tc>
        <w:tc>
          <w:tcPr>
            <w:tcW w:w="1276" w:type="dxa"/>
            <w:textDirection w:val="btLr"/>
            <w:vAlign w:val="center"/>
          </w:tcPr>
          <w:p w14:paraId="528BD2C3" w14:textId="2CAA9DB4" w:rsidR="00B604E5" w:rsidRPr="00B604E5" w:rsidRDefault="00B604E5" w:rsidP="000F2EDA">
            <w:pPr>
              <w:ind w:left="113" w:right="113"/>
              <w:contextualSpacing/>
              <w:jc w:val="center"/>
              <w:rPr>
                <w:rFonts w:eastAsia="Calibri"/>
                <w:b/>
                <w:sz w:val="16"/>
                <w:szCs w:val="16"/>
                <w:lang w:val="ru-RU"/>
              </w:rPr>
            </w:pPr>
            <w:r w:rsidRPr="00B604E5">
              <w:rPr>
                <w:b/>
                <w:sz w:val="16"/>
                <w:szCs w:val="16"/>
              </w:rPr>
              <w:t>Навчальні центри при кримінально-виконавчих установах закритого типу, професійне училище соцреабілітації та ПТУ при виховних колоніях</w:t>
            </w:r>
          </w:p>
        </w:tc>
        <w:tc>
          <w:tcPr>
            <w:tcW w:w="851" w:type="dxa"/>
            <w:textDirection w:val="btLr"/>
            <w:vAlign w:val="center"/>
          </w:tcPr>
          <w:p w14:paraId="592158EE" w14:textId="08232123" w:rsidR="00B604E5" w:rsidRPr="00B604E5" w:rsidRDefault="00B604E5" w:rsidP="000F2EDA">
            <w:pPr>
              <w:ind w:left="113" w:right="113"/>
              <w:contextualSpacing/>
              <w:jc w:val="center"/>
              <w:rPr>
                <w:rFonts w:eastAsia="Calibri"/>
                <w:b/>
                <w:sz w:val="16"/>
                <w:szCs w:val="16"/>
                <w:lang w:val="en-GB"/>
              </w:rPr>
            </w:pPr>
            <w:r w:rsidRPr="00B604E5">
              <w:rPr>
                <w:b/>
                <w:sz w:val="16"/>
                <w:szCs w:val="16"/>
              </w:rPr>
              <w:t>Разом закладів освіти</w:t>
            </w:r>
          </w:p>
        </w:tc>
      </w:tr>
      <w:tr w:rsidR="00B604E5" w:rsidRPr="000F2EDA" w14:paraId="3B52C8C1" w14:textId="77777777" w:rsidTr="007106B2">
        <w:trPr>
          <w:trHeight w:val="413"/>
          <w:jc w:val="center"/>
        </w:trPr>
        <w:tc>
          <w:tcPr>
            <w:tcW w:w="2235" w:type="dxa"/>
            <w:vMerge w:val="restart"/>
            <w:vAlign w:val="center"/>
          </w:tcPr>
          <w:p w14:paraId="748418F4" w14:textId="514EDAF5" w:rsidR="00B604E5" w:rsidRPr="00B604E5" w:rsidRDefault="00B604E5" w:rsidP="000F2EDA">
            <w:pPr>
              <w:contextualSpacing/>
              <w:rPr>
                <w:rFonts w:eastAsia="Calibri"/>
                <w:b/>
                <w:sz w:val="16"/>
                <w:szCs w:val="16"/>
                <w:lang w:val="en-GB"/>
              </w:rPr>
            </w:pPr>
            <w:r w:rsidRPr="00B604E5">
              <w:rPr>
                <w:b/>
                <w:sz w:val="16"/>
                <w:szCs w:val="16"/>
              </w:rPr>
              <w:t>Вінницька</w:t>
            </w:r>
          </w:p>
        </w:tc>
        <w:tc>
          <w:tcPr>
            <w:tcW w:w="708" w:type="dxa"/>
            <w:vAlign w:val="center"/>
          </w:tcPr>
          <w:p w14:paraId="0ABE50F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233CA4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12</w:t>
            </w:r>
          </w:p>
        </w:tc>
        <w:tc>
          <w:tcPr>
            <w:tcW w:w="880" w:type="dxa"/>
            <w:vAlign w:val="center"/>
          </w:tcPr>
          <w:p w14:paraId="57E2C28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567" w:type="dxa"/>
            <w:vAlign w:val="center"/>
          </w:tcPr>
          <w:p w14:paraId="314DA79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10</w:t>
            </w:r>
          </w:p>
        </w:tc>
        <w:tc>
          <w:tcPr>
            <w:tcW w:w="764" w:type="dxa"/>
            <w:vAlign w:val="center"/>
          </w:tcPr>
          <w:p w14:paraId="0B23DB1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654" w:type="dxa"/>
            <w:vAlign w:val="center"/>
          </w:tcPr>
          <w:p w14:paraId="7999163C" w14:textId="77777777" w:rsidR="00B604E5" w:rsidRPr="000F2EDA" w:rsidRDefault="00B604E5" w:rsidP="000F2EDA">
            <w:pPr>
              <w:jc w:val="center"/>
              <w:rPr>
                <w:rFonts w:eastAsia="Calibri"/>
                <w:sz w:val="16"/>
                <w:szCs w:val="16"/>
                <w:lang w:val="en-GB"/>
              </w:rPr>
            </w:pPr>
          </w:p>
        </w:tc>
        <w:tc>
          <w:tcPr>
            <w:tcW w:w="850" w:type="dxa"/>
            <w:vAlign w:val="center"/>
          </w:tcPr>
          <w:p w14:paraId="00F6F8EE" w14:textId="77777777" w:rsidR="00B604E5" w:rsidRPr="000F2EDA" w:rsidRDefault="00B604E5" w:rsidP="000F2EDA">
            <w:pPr>
              <w:jc w:val="center"/>
              <w:rPr>
                <w:rFonts w:eastAsia="Calibri"/>
                <w:sz w:val="16"/>
                <w:szCs w:val="16"/>
                <w:lang w:val="en-GB"/>
              </w:rPr>
            </w:pPr>
          </w:p>
        </w:tc>
        <w:tc>
          <w:tcPr>
            <w:tcW w:w="709" w:type="dxa"/>
            <w:vAlign w:val="center"/>
          </w:tcPr>
          <w:p w14:paraId="1DB882FA" w14:textId="77777777" w:rsidR="00B604E5" w:rsidRPr="000F2EDA" w:rsidRDefault="00B604E5" w:rsidP="000F2EDA">
            <w:pPr>
              <w:jc w:val="center"/>
              <w:rPr>
                <w:rFonts w:eastAsia="Calibri"/>
                <w:sz w:val="16"/>
                <w:szCs w:val="16"/>
                <w:lang w:val="en-GB"/>
              </w:rPr>
            </w:pPr>
          </w:p>
        </w:tc>
        <w:tc>
          <w:tcPr>
            <w:tcW w:w="1276" w:type="dxa"/>
            <w:vAlign w:val="center"/>
          </w:tcPr>
          <w:p w14:paraId="4A85735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51" w:type="dxa"/>
            <w:vAlign w:val="center"/>
          </w:tcPr>
          <w:p w14:paraId="7CA75AC9"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35</w:t>
            </w:r>
          </w:p>
        </w:tc>
      </w:tr>
      <w:tr w:rsidR="00B604E5" w:rsidRPr="000F2EDA" w14:paraId="054BE03F" w14:textId="77777777" w:rsidTr="007106B2">
        <w:trPr>
          <w:trHeight w:val="413"/>
          <w:jc w:val="center"/>
        </w:trPr>
        <w:tc>
          <w:tcPr>
            <w:tcW w:w="2235" w:type="dxa"/>
            <w:vMerge/>
            <w:vAlign w:val="center"/>
          </w:tcPr>
          <w:p w14:paraId="71EC77FD" w14:textId="77777777" w:rsidR="00B604E5" w:rsidRPr="00B604E5" w:rsidRDefault="00B604E5" w:rsidP="000F2EDA">
            <w:pPr>
              <w:contextualSpacing/>
              <w:rPr>
                <w:rFonts w:eastAsia="Calibri"/>
                <w:b/>
                <w:sz w:val="16"/>
                <w:szCs w:val="16"/>
                <w:lang w:val="en-GB"/>
              </w:rPr>
            </w:pPr>
          </w:p>
        </w:tc>
        <w:tc>
          <w:tcPr>
            <w:tcW w:w="708" w:type="dxa"/>
            <w:vAlign w:val="center"/>
          </w:tcPr>
          <w:p w14:paraId="17C429FC"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B8B72C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12</w:t>
            </w:r>
          </w:p>
        </w:tc>
        <w:tc>
          <w:tcPr>
            <w:tcW w:w="880" w:type="dxa"/>
            <w:vAlign w:val="center"/>
          </w:tcPr>
          <w:p w14:paraId="0FBFFC8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567" w:type="dxa"/>
            <w:vAlign w:val="center"/>
          </w:tcPr>
          <w:p w14:paraId="5347FA5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11</w:t>
            </w:r>
          </w:p>
        </w:tc>
        <w:tc>
          <w:tcPr>
            <w:tcW w:w="764" w:type="dxa"/>
            <w:vAlign w:val="center"/>
          </w:tcPr>
          <w:p w14:paraId="0B5BF55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654" w:type="dxa"/>
            <w:vAlign w:val="center"/>
          </w:tcPr>
          <w:p w14:paraId="61E099C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078021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6F613C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7961EC8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51" w:type="dxa"/>
            <w:vAlign w:val="center"/>
          </w:tcPr>
          <w:p w14:paraId="3CBBA23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35</w:t>
            </w:r>
          </w:p>
        </w:tc>
      </w:tr>
      <w:tr w:rsidR="00B604E5" w:rsidRPr="000F2EDA" w14:paraId="7550CF3D" w14:textId="77777777" w:rsidTr="007106B2">
        <w:trPr>
          <w:trHeight w:val="413"/>
          <w:jc w:val="center"/>
        </w:trPr>
        <w:tc>
          <w:tcPr>
            <w:tcW w:w="2235" w:type="dxa"/>
            <w:vMerge/>
            <w:vAlign w:val="center"/>
          </w:tcPr>
          <w:p w14:paraId="4AE67B72" w14:textId="77777777" w:rsidR="00B604E5" w:rsidRPr="00B604E5" w:rsidRDefault="00B604E5" w:rsidP="000F2EDA">
            <w:pPr>
              <w:contextualSpacing/>
              <w:rPr>
                <w:rFonts w:eastAsia="Calibri"/>
                <w:b/>
                <w:sz w:val="16"/>
                <w:szCs w:val="16"/>
                <w:lang w:val="en-GB"/>
              </w:rPr>
            </w:pPr>
          </w:p>
        </w:tc>
        <w:tc>
          <w:tcPr>
            <w:tcW w:w="708" w:type="dxa"/>
            <w:vAlign w:val="center"/>
          </w:tcPr>
          <w:p w14:paraId="071AA4DA"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432E9E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12</w:t>
            </w:r>
          </w:p>
        </w:tc>
        <w:tc>
          <w:tcPr>
            <w:tcW w:w="880" w:type="dxa"/>
            <w:vAlign w:val="center"/>
          </w:tcPr>
          <w:p w14:paraId="5044314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567" w:type="dxa"/>
            <w:vAlign w:val="center"/>
          </w:tcPr>
          <w:p w14:paraId="6323ACB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64" w:type="dxa"/>
            <w:vAlign w:val="center"/>
          </w:tcPr>
          <w:p w14:paraId="6AA5B13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718D32F2" w14:textId="77777777" w:rsidR="00B604E5" w:rsidRPr="000F2EDA" w:rsidRDefault="00B604E5" w:rsidP="000F2EDA">
            <w:pPr>
              <w:jc w:val="center"/>
              <w:rPr>
                <w:rFonts w:eastAsia="Calibri"/>
                <w:color w:val="000000"/>
                <w:sz w:val="16"/>
                <w:szCs w:val="16"/>
                <w:lang w:val="en-GB"/>
              </w:rPr>
            </w:pPr>
          </w:p>
        </w:tc>
        <w:tc>
          <w:tcPr>
            <w:tcW w:w="850" w:type="dxa"/>
            <w:vAlign w:val="center"/>
          </w:tcPr>
          <w:p w14:paraId="50E85A2F" w14:textId="77777777" w:rsidR="00B604E5" w:rsidRPr="000F2EDA" w:rsidRDefault="00B604E5" w:rsidP="000F2EDA">
            <w:pPr>
              <w:jc w:val="center"/>
              <w:rPr>
                <w:rFonts w:eastAsia="Calibri"/>
                <w:color w:val="000000"/>
                <w:sz w:val="16"/>
                <w:szCs w:val="16"/>
                <w:lang w:val="en-GB"/>
              </w:rPr>
            </w:pPr>
          </w:p>
        </w:tc>
        <w:tc>
          <w:tcPr>
            <w:tcW w:w="709" w:type="dxa"/>
            <w:vAlign w:val="center"/>
          </w:tcPr>
          <w:p w14:paraId="7CD8A90B"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1EDA016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51" w:type="dxa"/>
            <w:vAlign w:val="center"/>
          </w:tcPr>
          <w:p w14:paraId="2C73E62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34</w:t>
            </w:r>
          </w:p>
        </w:tc>
      </w:tr>
      <w:tr w:rsidR="00B604E5" w:rsidRPr="000F2EDA" w14:paraId="79B6BB40" w14:textId="77777777" w:rsidTr="007106B2">
        <w:trPr>
          <w:trHeight w:val="419"/>
          <w:jc w:val="center"/>
        </w:trPr>
        <w:tc>
          <w:tcPr>
            <w:tcW w:w="2235" w:type="dxa"/>
            <w:vMerge w:val="restart"/>
            <w:vAlign w:val="center"/>
          </w:tcPr>
          <w:p w14:paraId="382B4109" w14:textId="0D3B5531" w:rsidR="00B604E5" w:rsidRPr="00B604E5" w:rsidRDefault="00B604E5" w:rsidP="000F2EDA">
            <w:pPr>
              <w:contextualSpacing/>
              <w:rPr>
                <w:rFonts w:eastAsia="Calibri"/>
                <w:b/>
                <w:sz w:val="16"/>
                <w:szCs w:val="16"/>
                <w:lang w:val="en-GB"/>
              </w:rPr>
            </w:pPr>
            <w:r w:rsidRPr="00B604E5">
              <w:rPr>
                <w:b/>
                <w:sz w:val="16"/>
                <w:szCs w:val="16"/>
              </w:rPr>
              <w:t>Волинська</w:t>
            </w:r>
          </w:p>
        </w:tc>
        <w:tc>
          <w:tcPr>
            <w:tcW w:w="708" w:type="dxa"/>
            <w:vAlign w:val="center"/>
          </w:tcPr>
          <w:p w14:paraId="6E6AC31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0CA6A5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405EA5E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0A0EA8D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764" w:type="dxa"/>
            <w:vAlign w:val="center"/>
          </w:tcPr>
          <w:p w14:paraId="6F71175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654" w:type="dxa"/>
            <w:vAlign w:val="center"/>
          </w:tcPr>
          <w:p w14:paraId="6099B534" w14:textId="77777777" w:rsidR="00B604E5" w:rsidRPr="000F2EDA" w:rsidRDefault="00B604E5" w:rsidP="000F2EDA">
            <w:pPr>
              <w:jc w:val="center"/>
              <w:rPr>
                <w:rFonts w:eastAsia="Calibri"/>
                <w:sz w:val="16"/>
                <w:szCs w:val="16"/>
                <w:lang w:val="en-GB"/>
              </w:rPr>
            </w:pPr>
          </w:p>
        </w:tc>
        <w:tc>
          <w:tcPr>
            <w:tcW w:w="850" w:type="dxa"/>
            <w:vAlign w:val="center"/>
          </w:tcPr>
          <w:p w14:paraId="03C9801C" w14:textId="77777777" w:rsidR="00B604E5" w:rsidRPr="000F2EDA" w:rsidRDefault="00B604E5" w:rsidP="000F2EDA">
            <w:pPr>
              <w:jc w:val="center"/>
              <w:rPr>
                <w:rFonts w:eastAsia="Calibri"/>
                <w:sz w:val="16"/>
                <w:szCs w:val="16"/>
                <w:lang w:val="en-GB"/>
              </w:rPr>
            </w:pPr>
          </w:p>
        </w:tc>
        <w:tc>
          <w:tcPr>
            <w:tcW w:w="709" w:type="dxa"/>
            <w:vAlign w:val="center"/>
          </w:tcPr>
          <w:p w14:paraId="64445B15"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1276" w:type="dxa"/>
            <w:vAlign w:val="center"/>
          </w:tcPr>
          <w:p w14:paraId="2D67153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66A597A0"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22</w:t>
            </w:r>
          </w:p>
        </w:tc>
      </w:tr>
      <w:tr w:rsidR="00B604E5" w:rsidRPr="000F2EDA" w14:paraId="52373CBE" w14:textId="77777777" w:rsidTr="007106B2">
        <w:trPr>
          <w:trHeight w:val="419"/>
          <w:jc w:val="center"/>
        </w:trPr>
        <w:tc>
          <w:tcPr>
            <w:tcW w:w="2235" w:type="dxa"/>
            <w:vMerge/>
            <w:vAlign w:val="center"/>
          </w:tcPr>
          <w:p w14:paraId="723A7631" w14:textId="77777777" w:rsidR="00B604E5" w:rsidRPr="00B604E5" w:rsidRDefault="00B604E5" w:rsidP="000F2EDA">
            <w:pPr>
              <w:contextualSpacing/>
              <w:rPr>
                <w:rFonts w:eastAsia="Calibri"/>
                <w:b/>
                <w:sz w:val="16"/>
                <w:szCs w:val="16"/>
                <w:lang w:val="en-GB"/>
              </w:rPr>
            </w:pPr>
          </w:p>
        </w:tc>
        <w:tc>
          <w:tcPr>
            <w:tcW w:w="708" w:type="dxa"/>
            <w:vAlign w:val="center"/>
          </w:tcPr>
          <w:p w14:paraId="47D51DE0"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5E7FFC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880" w:type="dxa"/>
            <w:vAlign w:val="center"/>
          </w:tcPr>
          <w:p w14:paraId="404B5FB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26A49A3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764" w:type="dxa"/>
            <w:vAlign w:val="center"/>
          </w:tcPr>
          <w:p w14:paraId="13BD37E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654" w:type="dxa"/>
            <w:vAlign w:val="center"/>
          </w:tcPr>
          <w:p w14:paraId="5D165F6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3E57AF8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44F5296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1276" w:type="dxa"/>
            <w:vAlign w:val="center"/>
          </w:tcPr>
          <w:p w14:paraId="0C42351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62FAFFE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22</w:t>
            </w:r>
          </w:p>
        </w:tc>
      </w:tr>
      <w:tr w:rsidR="00B604E5" w:rsidRPr="000F2EDA" w14:paraId="1E162B7A" w14:textId="77777777" w:rsidTr="007106B2">
        <w:trPr>
          <w:trHeight w:val="419"/>
          <w:jc w:val="center"/>
        </w:trPr>
        <w:tc>
          <w:tcPr>
            <w:tcW w:w="2235" w:type="dxa"/>
            <w:vMerge/>
            <w:vAlign w:val="center"/>
          </w:tcPr>
          <w:p w14:paraId="2C223558" w14:textId="77777777" w:rsidR="00B604E5" w:rsidRPr="00B604E5" w:rsidRDefault="00B604E5" w:rsidP="000F2EDA">
            <w:pPr>
              <w:contextualSpacing/>
              <w:rPr>
                <w:rFonts w:eastAsia="Calibri"/>
                <w:b/>
                <w:sz w:val="16"/>
                <w:szCs w:val="16"/>
                <w:lang w:val="en-GB"/>
              </w:rPr>
            </w:pPr>
          </w:p>
        </w:tc>
        <w:tc>
          <w:tcPr>
            <w:tcW w:w="708" w:type="dxa"/>
            <w:vAlign w:val="center"/>
          </w:tcPr>
          <w:p w14:paraId="37652F29"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FCF089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80" w:type="dxa"/>
            <w:vAlign w:val="center"/>
          </w:tcPr>
          <w:p w14:paraId="04897AC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567" w:type="dxa"/>
            <w:vAlign w:val="center"/>
          </w:tcPr>
          <w:p w14:paraId="2936CED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764" w:type="dxa"/>
            <w:vAlign w:val="center"/>
          </w:tcPr>
          <w:p w14:paraId="36A93B8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155DCA2B" w14:textId="77777777" w:rsidR="00B604E5" w:rsidRPr="000F2EDA" w:rsidRDefault="00B604E5" w:rsidP="000F2EDA">
            <w:pPr>
              <w:jc w:val="center"/>
              <w:rPr>
                <w:rFonts w:eastAsia="Calibri"/>
                <w:color w:val="000000"/>
                <w:sz w:val="16"/>
                <w:szCs w:val="16"/>
                <w:lang w:val="en-GB"/>
              </w:rPr>
            </w:pPr>
          </w:p>
        </w:tc>
        <w:tc>
          <w:tcPr>
            <w:tcW w:w="850" w:type="dxa"/>
            <w:vAlign w:val="center"/>
          </w:tcPr>
          <w:p w14:paraId="4A218D77" w14:textId="77777777" w:rsidR="00B604E5" w:rsidRPr="000F2EDA" w:rsidRDefault="00B604E5" w:rsidP="000F2EDA">
            <w:pPr>
              <w:jc w:val="center"/>
              <w:rPr>
                <w:rFonts w:eastAsia="Calibri"/>
                <w:color w:val="000000"/>
                <w:sz w:val="16"/>
                <w:szCs w:val="16"/>
                <w:lang w:val="en-GB"/>
              </w:rPr>
            </w:pPr>
          </w:p>
        </w:tc>
        <w:tc>
          <w:tcPr>
            <w:tcW w:w="709" w:type="dxa"/>
            <w:vAlign w:val="center"/>
          </w:tcPr>
          <w:p w14:paraId="043CF0C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1276" w:type="dxa"/>
            <w:vAlign w:val="center"/>
          </w:tcPr>
          <w:p w14:paraId="30ED3D3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1852085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20</w:t>
            </w:r>
          </w:p>
        </w:tc>
      </w:tr>
      <w:tr w:rsidR="00B604E5" w:rsidRPr="000F2EDA" w14:paraId="3CE7CC74" w14:textId="77777777" w:rsidTr="007106B2">
        <w:trPr>
          <w:trHeight w:val="411"/>
          <w:jc w:val="center"/>
        </w:trPr>
        <w:tc>
          <w:tcPr>
            <w:tcW w:w="2235" w:type="dxa"/>
            <w:vMerge w:val="restart"/>
            <w:vAlign w:val="center"/>
          </w:tcPr>
          <w:p w14:paraId="538E9A32" w14:textId="0AB68AAC" w:rsidR="00B604E5" w:rsidRPr="00B604E5" w:rsidRDefault="00B604E5" w:rsidP="000F2EDA">
            <w:pPr>
              <w:contextualSpacing/>
              <w:rPr>
                <w:rFonts w:eastAsia="Calibri"/>
                <w:b/>
                <w:sz w:val="16"/>
                <w:szCs w:val="16"/>
                <w:lang w:val="en-GB"/>
              </w:rPr>
            </w:pPr>
            <w:r w:rsidRPr="00B604E5">
              <w:rPr>
                <w:b/>
                <w:sz w:val="16"/>
                <w:szCs w:val="16"/>
              </w:rPr>
              <w:t>Дніпропетровська</w:t>
            </w:r>
          </w:p>
        </w:tc>
        <w:tc>
          <w:tcPr>
            <w:tcW w:w="708" w:type="dxa"/>
            <w:vAlign w:val="center"/>
          </w:tcPr>
          <w:p w14:paraId="20BE56D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11563E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6CA71FF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15</w:t>
            </w:r>
          </w:p>
        </w:tc>
        <w:tc>
          <w:tcPr>
            <w:tcW w:w="567" w:type="dxa"/>
            <w:vAlign w:val="center"/>
          </w:tcPr>
          <w:p w14:paraId="6282084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22</w:t>
            </w:r>
          </w:p>
        </w:tc>
        <w:tc>
          <w:tcPr>
            <w:tcW w:w="764" w:type="dxa"/>
            <w:vAlign w:val="center"/>
          </w:tcPr>
          <w:p w14:paraId="3184FCB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10</w:t>
            </w:r>
          </w:p>
        </w:tc>
        <w:tc>
          <w:tcPr>
            <w:tcW w:w="654" w:type="dxa"/>
            <w:vAlign w:val="center"/>
          </w:tcPr>
          <w:p w14:paraId="55DEC4CD" w14:textId="77777777" w:rsidR="00B604E5" w:rsidRPr="000F2EDA" w:rsidRDefault="00B604E5" w:rsidP="000F2EDA">
            <w:pPr>
              <w:jc w:val="center"/>
              <w:rPr>
                <w:rFonts w:eastAsia="Calibri"/>
                <w:sz w:val="16"/>
                <w:szCs w:val="16"/>
                <w:lang w:val="en-GB"/>
              </w:rPr>
            </w:pPr>
          </w:p>
        </w:tc>
        <w:tc>
          <w:tcPr>
            <w:tcW w:w="850" w:type="dxa"/>
            <w:vAlign w:val="center"/>
          </w:tcPr>
          <w:p w14:paraId="5E30D6A5" w14:textId="77777777" w:rsidR="00B604E5" w:rsidRPr="000F2EDA" w:rsidRDefault="00B604E5" w:rsidP="000F2EDA">
            <w:pPr>
              <w:jc w:val="center"/>
              <w:rPr>
                <w:rFonts w:eastAsia="Calibri"/>
                <w:sz w:val="16"/>
                <w:szCs w:val="16"/>
                <w:lang w:val="en-GB"/>
              </w:rPr>
            </w:pPr>
          </w:p>
        </w:tc>
        <w:tc>
          <w:tcPr>
            <w:tcW w:w="709" w:type="dxa"/>
            <w:vAlign w:val="center"/>
          </w:tcPr>
          <w:p w14:paraId="12A7608B"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1276" w:type="dxa"/>
            <w:vAlign w:val="center"/>
          </w:tcPr>
          <w:p w14:paraId="3A2F7DD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51" w:type="dxa"/>
            <w:vAlign w:val="center"/>
          </w:tcPr>
          <w:p w14:paraId="4AFBE75E"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60</w:t>
            </w:r>
          </w:p>
        </w:tc>
      </w:tr>
      <w:tr w:rsidR="00B604E5" w:rsidRPr="000F2EDA" w14:paraId="598E5B56" w14:textId="77777777" w:rsidTr="007106B2">
        <w:trPr>
          <w:trHeight w:val="411"/>
          <w:jc w:val="center"/>
        </w:trPr>
        <w:tc>
          <w:tcPr>
            <w:tcW w:w="2235" w:type="dxa"/>
            <w:vMerge/>
            <w:vAlign w:val="center"/>
          </w:tcPr>
          <w:p w14:paraId="239B46AC" w14:textId="77777777" w:rsidR="00B604E5" w:rsidRPr="00B604E5" w:rsidRDefault="00B604E5" w:rsidP="000F2EDA">
            <w:pPr>
              <w:contextualSpacing/>
              <w:rPr>
                <w:rFonts w:eastAsia="Calibri"/>
                <w:b/>
                <w:sz w:val="16"/>
                <w:szCs w:val="16"/>
                <w:lang w:val="en-GB"/>
              </w:rPr>
            </w:pPr>
          </w:p>
        </w:tc>
        <w:tc>
          <w:tcPr>
            <w:tcW w:w="708" w:type="dxa"/>
            <w:vAlign w:val="center"/>
          </w:tcPr>
          <w:p w14:paraId="16F307BC"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47C633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880" w:type="dxa"/>
            <w:vAlign w:val="center"/>
          </w:tcPr>
          <w:p w14:paraId="32F6ACA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16</w:t>
            </w:r>
          </w:p>
        </w:tc>
        <w:tc>
          <w:tcPr>
            <w:tcW w:w="567" w:type="dxa"/>
            <w:vAlign w:val="center"/>
          </w:tcPr>
          <w:p w14:paraId="3C4AC96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22</w:t>
            </w:r>
          </w:p>
        </w:tc>
        <w:tc>
          <w:tcPr>
            <w:tcW w:w="764" w:type="dxa"/>
            <w:vAlign w:val="center"/>
          </w:tcPr>
          <w:p w14:paraId="1C1C5CF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9</w:t>
            </w:r>
          </w:p>
        </w:tc>
        <w:tc>
          <w:tcPr>
            <w:tcW w:w="654" w:type="dxa"/>
            <w:vAlign w:val="center"/>
          </w:tcPr>
          <w:p w14:paraId="07282C1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2B2FD0C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46885F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1276" w:type="dxa"/>
            <w:vAlign w:val="center"/>
          </w:tcPr>
          <w:p w14:paraId="18E8D06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51" w:type="dxa"/>
            <w:vAlign w:val="center"/>
          </w:tcPr>
          <w:p w14:paraId="3690515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60</w:t>
            </w:r>
          </w:p>
        </w:tc>
      </w:tr>
      <w:tr w:rsidR="00B604E5" w:rsidRPr="000F2EDA" w14:paraId="2BFA56D4" w14:textId="77777777" w:rsidTr="007106B2">
        <w:trPr>
          <w:trHeight w:val="411"/>
          <w:jc w:val="center"/>
        </w:trPr>
        <w:tc>
          <w:tcPr>
            <w:tcW w:w="2235" w:type="dxa"/>
            <w:vMerge/>
            <w:vAlign w:val="center"/>
          </w:tcPr>
          <w:p w14:paraId="4552EA6D" w14:textId="77777777" w:rsidR="00B604E5" w:rsidRPr="00B604E5" w:rsidRDefault="00B604E5" w:rsidP="000F2EDA">
            <w:pPr>
              <w:contextualSpacing/>
              <w:rPr>
                <w:rFonts w:eastAsia="Calibri"/>
                <w:b/>
                <w:sz w:val="16"/>
                <w:szCs w:val="16"/>
                <w:lang w:val="en-GB"/>
              </w:rPr>
            </w:pPr>
          </w:p>
        </w:tc>
        <w:tc>
          <w:tcPr>
            <w:tcW w:w="708" w:type="dxa"/>
            <w:vAlign w:val="center"/>
          </w:tcPr>
          <w:p w14:paraId="18F83EED"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692D01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880" w:type="dxa"/>
            <w:vAlign w:val="center"/>
          </w:tcPr>
          <w:p w14:paraId="4945822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16</w:t>
            </w:r>
          </w:p>
        </w:tc>
        <w:tc>
          <w:tcPr>
            <w:tcW w:w="567" w:type="dxa"/>
            <w:vAlign w:val="center"/>
          </w:tcPr>
          <w:p w14:paraId="0A9E174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22</w:t>
            </w:r>
          </w:p>
        </w:tc>
        <w:tc>
          <w:tcPr>
            <w:tcW w:w="764" w:type="dxa"/>
            <w:vAlign w:val="center"/>
          </w:tcPr>
          <w:p w14:paraId="6DF0298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9</w:t>
            </w:r>
          </w:p>
        </w:tc>
        <w:tc>
          <w:tcPr>
            <w:tcW w:w="654" w:type="dxa"/>
            <w:vAlign w:val="center"/>
          </w:tcPr>
          <w:p w14:paraId="317704DA" w14:textId="77777777" w:rsidR="00B604E5" w:rsidRPr="000F2EDA" w:rsidRDefault="00B604E5" w:rsidP="000F2EDA">
            <w:pPr>
              <w:jc w:val="center"/>
              <w:rPr>
                <w:rFonts w:eastAsia="Calibri"/>
                <w:color w:val="000000"/>
                <w:sz w:val="16"/>
                <w:szCs w:val="16"/>
                <w:lang w:val="en-GB"/>
              </w:rPr>
            </w:pPr>
          </w:p>
        </w:tc>
        <w:tc>
          <w:tcPr>
            <w:tcW w:w="850" w:type="dxa"/>
            <w:vAlign w:val="center"/>
          </w:tcPr>
          <w:p w14:paraId="3E01F7FC" w14:textId="77777777" w:rsidR="00B604E5" w:rsidRPr="000F2EDA" w:rsidRDefault="00B604E5" w:rsidP="000F2EDA">
            <w:pPr>
              <w:jc w:val="center"/>
              <w:rPr>
                <w:rFonts w:eastAsia="Calibri"/>
                <w:color w:val="000000"/>
                <w:sz w:val="16"/>
                <w:szCs w:val="16"/>
                <w:lang w:val="en-GB"/>
              </w:rPr>
            </w:pPr>
          </w:p>
        </w:tc>
        <w:tc>
          <w:tcPr>
            <w:tcW w:w="709" w:type="dxa"/>
            <w:vAlign w:val="center"/>
          </w:tcPr>
          <w:p w14:paraId="6C9361C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1276" w:type="dxa"/>
            <w:vAlign w:val="center"/>
          </w:tcPr>
          <w:p w14:paraId="6D19EF7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51" w:type="dxa"/>
            <w:vAlign w:val="center"/>
          </w:tcPr>
          <w:p w14:paraId="1704BE0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60</w:t>
            </w:r>
          </w:p>
        </w:tc>
      </w:tr>
      <w:tr w:rsidR="00B604E5" w:rsidRPr="000F2EDA" w14:paraId="23E7E73E" w14:textId="77777777" w:rsidTr="007106B2">
        <w:trPr>
          <w:trHeight w:val="418"/>
          <w:jc w:val="center"/>
        </w:trPr>
        <w:tc>
          <w:tcPr>
            <w:tcW w:w="2235" w:type="dxa"/>
            <w:vMerge w:val="restart"/>
            <w:vAlign w:val="center"/>
          </w:tcPr>
          <w:p w14:paraId="3DE1BF69" w14:textId="4FF74DD1" w:rsidR="00B604E5" w:rsidRPr="00B604E5" w:rsidRDefault="00B604E5" w:rsidP="000F2EDA">
            <w:pPr>
              <w:contextualSpacing/>
              <w:rPr>
                <w:rFonts w:eastAsia="Calibri"/>
                <w:b/>
                <w:sz w:val="16"/>
                <w:szCs w:val="16"/>
                <w:lang w:val="en-GB"/>
              </w:rPr>
            </w:pPr>
            <w:r w:rsidRPr="00B604E5">
              <w:rPr>
                <w:b/>
                <w:sz w:val="16"/>
                <w:szCs w:val="16"/>
              </w:rPr>
              <w:t>Донецька</w:t>
            </w:r>
          </w:p>
        </w:tc>
        <w:tc>
          <w:tcPr>
            <w:tcW w:w="708" w:type="dxa"/>
            <w:vAlign w:val="center"/>
          </w:tcPr>
          <w:p w14:paraId="1878E20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08514C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7</w:t>
            </w:r>
          </w:p>
        </w:tc>
        <w:tc>
          <w:tcPr>
            <w:tcW w:w="880" w:type="dxa"/>
            <w:vAlign w:val="center"/>
          </w:tcPr>
          <w:p w14:paraId="3C7B843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567" w:type="dxa"/>
            <w:vAlign w:val="center"/>
          </w:tcPr>
          <w:p w14:paraId="698B1A8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26</w:t>
            </w:r>
          </w:p>
        </w:tc>
        <w:tc>
          <w:tcPr>
            <w:tcW w:w="764" w:type="dxa"/>
            <w:vAlign w:val="center"/>
          </w:tcPr>
          <w:p w14:paraId="18866965"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654" w:type="dxa"/>
            <w:vAlign w:val="center"/>
          </w:tcPr>
          <w:p w14:paraId="7785F6D1" w14:textId="77777777" w:rsidR="00B604E5" w:rsidRPr="000F2EDA" w:rsidRDefault="00B604E5" w:rsidP="000F2EDA">
            <w:pPr>
              <w:jc w:val="center"/>
              <w:rPr>
                <w:rFonts w:eastAsia="Calibri"/>
                <w:sz w:val="16"/>
                <w:szCs w:val="16"/>
                <w:lang w:val="en-GB"/>
              </w:rPr>
            </w:pPr>
          </w:p>
        </w:tc>
        <w:tc>
          <w:tcPr>
            <w:tcW w:w="850" w:type="dxa"/>
            <w:vAlign w:val="center"/>
          </w:tcPr>
          <w:p w14:paraId="695AB9CB"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589682FA" w14:textId="77777777" w:rsidR="00B604E5" w:rsidRPr="000F2EDA" w:rsidRDefault="00B604E5" w:rsidP="000F2EDA">
            <w:pPr>
              <w:jc w:val="center"/>
              <w:rPr>
                <w:rFonts w:eastAsia="Calibri"/>
                <w:sz w:val="16"/>
                <w:szCs w:val="16"/>
                <w:lang w:val="en-GB"/>
              </w:rPr>
            </w:pPr>
          </w:p>
        </w:tc>
        <w:tc>
          <w:tcPr>
            <w:tcW w:w="1276" w:type="dxa"/>
            <w:vAlign w:val="center"/>
          </w:tcPr>
          <w:p w14:paraId="212B8FA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1F33DE67"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46</w:t>
            </w:r>
          </w:p>
        </w:tc>
      </w:tr>
      <w:tr w:rsidR="00B604E5" w:rsidRPr="000F2EDA" w14:paraId="67D8C181" w14:textId="77777777" w:rsidTr="007106B2">
        <w:trPr>
          <w:trHeight w:val="418"/>
          <w:jc w:val="center"/>
        </w:trPr>
        <w:tc>
          <w:tcPr>
            <w:tcW w:w="2235" w:type="dxa"/>
            <w:vMerge/>
            <w:vAlign w:val="center"/>
          </w:tcPr>
          <w:p w14:paraId="129EF67D" w14:textId="77777777" w:rsidR="00B604E5" w:rsidRPr="00B604E5" w:rsidRDefault="00B604E5" w:rsidP="000F2EDA">
            <w:pPr>
              <w:contextualSpacing/>
              <w:rPr>
                <w:rFonts w:eastAsia="Calibri"/>
                <w:b/>
                <w:sz w:val="16"/>
                <w:szCs w:val="16"/>
                <w:lang w:val="en-GB"/>
              </w:rPr>
            </w:pPr>
          </w:p>
        </w:tc>
        <w:tc>
          <w:tcPr>
            <w:tcW w:w="708" w:type="dxa"/>
            <w:vAlign w:val="center"/>
          </w:tcPr>
          <w:p w14:paraId="7762DF6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720F23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880" w:type="dxa"/>
            <w:vAlign w:val="center"/>
          </w:tcPr>
          <w:p w14:paraId="35F82D2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567" w:type="dxa"/>
            <w:vAlign w:val="center"/>
          </w:tcPr>
          <w:p w14:paraId="0CE9D5F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25</w:t>
            </w:r>
          </w:p>
        </w:tc>
        <w:tc>
          <w:tcPr>
            <w:tcW w:w="764" w:type="dxa"/>
            <w:vAlign w:val="center"/>
          </w:tcPr>
          <w:p w14:paraId="01C31F0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654" w:type="dxa"/>
            <w:vAlign w:val="center"/>
          </w:tcPr>
          <w:p w14:paraId="358B354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3886B7F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234B3AF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182117B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48971A4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45</w:t>
            </w:r>
          </w:p>
        </w:tc>
      </w:tr>
      <w:tr w:rsidR="00B604E5" w:rsidRPr="000F2EDA" w14:paraId="286DB2CF" w14:textId="77777777" w:rsidTr="007106B2">
        <w:trPr>
          <w:trHeight w:val="418"/>
          <w:jc w:val="center"/>
        </w:trPr>
        <w:tc>
          <w:tcPr>
            <w:tcW w:w="2235" w:type="dxa"/>
            <w:vMerge/>
            <w:vAlign w:val="center"/>
          </w:tcPr>
          <w:p w14:paraId="01846149" w14:textId="77777777" w:rsidR="00B604E5" w:rsidRPr="00B604E5" w:rsidRDefault="00B604E5" w:rsidP="000F2EDA">
            <w:pPr>
              <w:contextualSpacing/>
              <w:rPr>
                <w:rFonts w:eastAsia="Calibri"/>
                <w:b/>
                <w:sz w:val="16"/>
                <w:szCs w:val="16"/>
                <w:lang w:val="en-GB"/>
              </w:rPr>
            </w:pPr>
          </w:p>
        </w:tc>
        <w:tc>
          <w:tcPr>
            <w:tcW w:w="708" w:type="dxa"/>
            <w:vAlign w:val="center"/>
          </w:tcPr>
          <w:p w14:paraId="4E94E4D1"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11B01B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880" w:type="dxa"/>
            <w:vAlign w:val="center"/>
          </w:tcPr>
          <w:p w14:paraId="441D9BF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567" w:type="dxa"/>
            <w:vAlign w:val="center"/>
          </w:tcPr>
          <w:p w14:paraId="3EF59F2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25</w:t>
            </w:r>
          </w:p>
        </w:tc>
        <w:tc>
          <w:tcPr>
            <w:tcW w:w="764" w:type="dxa"/>
            <w:vAlign w:val="center"/>
          </w:tcPr>
          <w:p w14:paraId="6FE6C8F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654" w:type="dxa"/>
            <w:vAlign w:val="center"/>
          </w:tcPr>
          <w:p w14:paraId="03B8C856" w14:textId="77777777" w:rsidR="00B604E5" w:rsidRPr="000F2EDA" w:rsidRDefault="00B604E5" w:rsidP="000F2EDA">
            <w:pPr>
              <w:jc w:val="center"/>
              <w:rPr>
                <w:rFonts w:eastAsia="Calibri"/>
                <w:color w:val="000000"/>
                <w:sz w:val="16"/>
                <w:szCs w:val="16"/>
                <w:lang w:val="en-GB"/>
              </w:rPr>
            </w:pPr>
          </w:p>
        </w:tc>
        <w:tc>
          <w:tcPr>
            <w:tcW w:w="850" w:type="dxa"/>
            <w:vAlign w:val="center"/>
          </w:tcPr>
          <w:p w14:paraId="62EA307B" w14:textId="77777777" w:rsidR="00B604E5" w:rsidRPr="000F2EDA" w:rsidRDefault="00B604E5" w:rsidP="000F2EDA">
            <w:pPr>
              <w:jc w:val="center"/>
              <w:rPr>
                <w:rFonts w:eastAsia="Calibri"/>
                <w:color w:val="000000"/>
                <w:sz w:val="16"/>
                <w:szCs w:val="16"/>
                <w:lang w:val="en-GB"/>
              </w:rPr>
            </w:pPr>
          </w:p>
        </w:tc>
        <w:tc>
          <w:tcPr>
            <w:tcW w:w="709" w:type="dxa"/>
            <w:vAlign w:val="center"/>
          </w:tcPr>
          <w:p w14:paraId="4D52C316"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7B130C1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24C4AEA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44</w:t>
            </w:r>
          </w:p>
        </w:tc>
      </w:tr>
      <w:tr w:rsidR="00B604E5" w:rsidRPr="000F2EDA" w14:paraId="3AD57E5A" w14:textId="77777777" w:rsidTr="007106B2">
        <w:trPr>
          <w:trHeight w:val="410"/>
          <w:jc w:val="center"/>
        </w:trPr>
        <w:tc>
          <w:tcPr>
            <w:tcW w:w="2235" w:type="dxa"/>
            <w:vMerge w:val="restart"/>
            <w:vAlign w:val="center"/>
          </w:tcPr>
          <w:p w14:paraId="13717D21" w14:textId="59263EAB" w:rsidR="00B604E5" w:rsidRPr="00B604E5" w:rsidRDefault="00B604E5" w:rsidP="000F2EDA">
            <w:pPr>
              <w:contextualSpacing/>
              <w:rPr>
                <w:rFonts w:eastAsia="Calibri"/>
                <w:b/>
                <w:sz w:val="16"/>
                <w:szCs w:val="16"/>
                <w:lang w:val="en-GB"/>
              </w:rPr>
            </w:pPr>
            <w:r w:rsidRPr="00B604E5">
              <w:rPr>
                <w:b/>
                <w:sz w:val="16"/>
                <w:szCs w:val="16"/>
              </w:rPr>
              <w:t>Житомирська</w:t>
            </w:r>
          </w:p>
        </w:tc>
        <w:tc>
          <w:tcPr>
            <w:tcW w:w="708" w:type="dxa"/>
            <w:vAlign w:val="center"/>
          </w:tcPr>
          <w:p w14:paraId="03DA0AD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EDFC31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494CE88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2682723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15</w:t>
            </w:r>
          </w:p>
        </w:tc>
        <w:tc>
          <w:tcPr>
            <w:tcW w:w="764" w:type="dxa"/>
            <w:vAlign w:val="center"/>
          </w:tcPr>
          <w:p w14:paraId="75639D2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654" w:type="dxa"/>
            <w:vAlign w:val="center"/>
          </w:tcPr>
          <w:p w14:paraId="099031AB" w14:textId="77777777" w:rsidR="00B604E5" w:rsidRPr="000F2EDA" w:rsidRDefault="00B604E5" w:rsidP="000F2EDA">
            <w:pPr>
              <w:jc w:val="center"/>
              <w:rPr>
                <w:rFonts w:eastAsia="Calibri"/>
                <w:sz w:val="16"/>
                <w:szCs w:val="16"/>
                <w:lang w:val="en-GB"/>
              </w:rPr>
            </w:pPr>
          </w:p>
        </w:tc>
        <w:tc>
          <w:tcPr>
            <w:tcW w:w="850" w:type="dxa"/>
            <w:vAlign w:val="center"/>
          </w:tcPr>
          <w:p w14:paraId="7BCE1A7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2CD9A9DC" w14:textId="77777777" w:rsidR="00B604E5" w:rsidRPr="000F2EDA" w:rsidRDefault="00B604E5" w:rsidP="000F2EDA">
            <w:pPr>
              <w:jc w:val="center"/>
              <w:rPr>
                <w:rFonts w:eastAsia="Calibri"/>
                <w:sz w:val="16"/>
                <w:szCs w:val="16"/>
                <w:lang w:val="en-GB"/>
              </w:rPr>
            </w:pPr>
          </w:p>
        </w:tc>
        <w:tc>
          <w:tcPr>
            <w:tcW w:w="1276" w:type="dxa"/>
            <w:vAlign w:val="center"/>
          </w:tcPr>
          <w:p w14:paraId="35562EF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1" w:type="dxa"/>
            <w:vAlign w:val="center"/>
          </w:tcPr>
          <w:p w14:paraId="4654B5F6"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28</w:t>
            </w:r>
          </w:p>
        </w:tc>
      </w:tr>
      <w:tr w:rsidR="00B604E5" w:rsidRPr="000F2EDA" w14:paraId="767B21B6" w14:textId="77777777" w:rsidTr="007106B2">
        <w:trPr>
          <w:trHeight w:val="410"/>
          <w:jc w:val="center"/>
        </w:trPr>
        <w:tc>
          <w:tcPr>
            <w:tcW w:w="2235" w:type="dxa"/>
            <w:vMerge/>
            <w:vAlign w:val="center"/>
          </w:tcPr>
          <w:p w14:paraId="2B5D1053" w14:textId="77777777" w:rsidR="00B604E5" w:rsidRPr="00B604E5" w:rsidRDefault="00B604E5" w:rsidP="000F2EDA">
            <w:pPr>
              <w:contextualSpacing/>
              <w:rPr>
                <w:rFonts w:eastAsia="Calibri"/>
                <w:b/>
                <w:sz w:val="16"/>
                <w:szCs w:val="16"/>
                <w:lang w:val="en-GB"/>
              </w:rPr>
            </w:pPr>
          </w:p>
        </w:tc>
        <w:tc>
          <w:tcPr>
            <w:tcW w:w="708" w:type="dxa"/>
            <w:vAlign w:val="center"/>
          </w:tcPr>
          <w:p w14:paraId="2C47FA86"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062AD4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880" w:type="dxa"/>
            <w:vAlign w:val="center"/>
          </w:tcPr>
          <w:p w14:paraId="449DC13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730A986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15</w:t>
            </w:r>
          </w:p>
        </w:tc>
        <w:tc>
          <w:tcPr>
            <w:tcW w:w="764" w:type="dxa"/>
            <w:vAlign w:val="center"/>
          </w:tcPr>
          <w:p w14:paraId="7885621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654" w:type="dxa"/>
            <w:vAlign w:val="center"/>
          </w:tcPr>
          <w:p w14:paraId="3010C88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EE9912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3171474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61C9242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1" w:type="dxa"/>
            <w:vAlign w:val="center"/>
          </w:tcPr>
          <w:p w14:paraId="7C7D859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28</w:t>
            </w:r>
          </w:p>
        </w:tc>
      </w:tr>
      <w:tr w:rsidR="00B604E5" w:rsidRPr="000F2EDA" w14:paraId="35060616" w14:textId="77777777" w:rsidTr="007106B2">
        <w:trPr>
          <w:trHeight w:val="410"/>
          <w:jc w:val="center"/>
        </w:trPr>
        <w:tc>
          <w:tcPr>
            <w:tcW w:w="2235" w:type="dxa"/>
            <w:vMerge/>
            <w:vAlign w:val="center"/>
          </w:tcPr>
          <w:p w14:paraId="6CC928F1" w14:textId="77777777" w:rsidR="00B604E5" w:rsidRPr="00B604E5" w:rsidRDefault="00B604E5" w:rsidP="000F2EDA">
            <w:pPr>
              <w:contextualSpacing/>
              <w:rPr>
                <w:rFonts w:eastAsia="Calibri"/>
                <w:b/>
                <w:sz w:val="16"/>
                <w:szCs w:val="16"/>
                <w:lang w:val="en-GB"/>
              </w:rPr>
            </w:pPr>
          </w:p>
        </w:tc>
        <w:tc>
          <w:tcPr>
            <w:tcW w:w="708" w:type="dxa"/>
            <w:vAlign w:val="center"/>
          </w:tcPr>
          <w:p w14:paraId="7C34A00E"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9ED38B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80" w:type="dxa"/>
            <w:vAlign w:val="center"/>
          </w:tcPr>
          <w:p w14:paraId="6CA49EA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567" w:type="dxa"/>
            <w:vAlign w:val="center"/>
          </w:tcPr>
          <w:p w14:paraId="0267BAB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14</w:t>
            </w:r>
          </w:p>
        </w:tc>
        <w:tc>
          <w:tcPr>
            <w:tcW w:w="764" w:type="dxa"/>
            <w:vAlign w:val="center"/>
          </w:tcPr>
          <w:p w14:paraId="6073125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654" w:type="dxa"/>
            <w:vAlign w:val="center"/>
          </w:tcPr>
          <w:p w14:paraId="39926F5E" w14:textId="77777777" w:rsidR="00B604E5" w:rsidRPr="000F2EDA" w:rsidRDefault="00B604E5" w:rsidP="000F2EDA">
            <w:pPr>
              <w:jc w:val="center"/>
              <w:rPr>
                <w:rFonts w:eastAsia="Calibri"/>
                <w:color w:val="000000"/>
                <w:sz w:val="16"/>
                <w:szCs w:val="16"/>
                <w:lang w:val="en-GB"/>
              </w:rPr>
            </w:pPr>
          </w:p>
        </w:tc>
        <w:tc>
          <w:tcPr>
            <w:tcW w:w="850" w:type="dxa"/>
            <w:vAlign w:val="center"/>
          </w:tcPr>
          <w:p w14:paraId="41C72DA2" w14:textId="77777777" w:rsidR="00B604E5" w:rsidRPr="000F2EDA" w:rsidRDefault="00B604E5" w:rsidP="000F2EDA">
            <w:pPr>
              <w:jc w:val="center"/>
              <w:rPr>
                <w:rFonts w:eastAsia="Calibri"/>
                <w:color w:val="000000"/>
                <w:sz w:val="16"/>
                <w:szCs w:val="16"/>
                <w:lang w:val="en-GB"/>
              </w:rPr>
            </w:pPr>
          </w:p>
        </w:tc>
        <w:tc>
          <w:tcPr>
            <w:tcW w:w="709" w:type="dxa"/>
            <w:vAlign w:val="center"/>
          </w:tcPr>
          <w:p w14:paraId="112E7A71"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3F1C0BA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1" w:type="dxa"/>
            <w:vAlign w:val="center"/>
          </w:tcPr>
          <w:p w14:paraId="31F8E8C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25</w:t>
            </w:r>
          </w:p>
        </w:tc>
      </w:tr>
      <w:tr w:rsidR="00B604E5" w:rsidRPr="000F2EDA" w14:paraId="5914672F" w14:textId="77777777" w:rsidTr="007106B2">
        <w:trPr>
          <w:trHeight w:val="415"/>
          <w:jc w:val="center"/>
        </w:trPr>
        <w:tc>
          <w:tcPr>
            <w:tcW w:w="2235" w:type="dxa"/>
            <w:vMerge w:val="restart"/>
            <w:vAlign w:val="center"/>
          </w:tcPr>
          <w:p w14:paraId="432448E4" w14:textId="29F71D2A" w:rsidR="00B604E5" w:rsidRPr="00B604E5" w:rsidRDefault="00B604E5" w:rsidP="000F2EDA">
            <w:pPr>
              <w:contextualSpacing/>
              <w:rPr>
                <w:rFonts w:eastAsia="Calibri"/>
                <w:b/>
                <w:sz w:val="16"/>
                <w:szCs w:val="16"/>
                <w:lang w:val="en-GB"/>
              </w:rPr>
            </w:pPr>
            <w:r w:rsidRPr="00B604E5">
              <w:rPr>
                <w:b/>
                <w:sz w:val="16"/>
                <w:szCs w:val="16"/>
              </w:rPr>
              <w:t>Закарпатська</w:t>
            </w:r>
          </w:p>
        </w:tc>
        <w:tc>
          <w:tcPr>
            <w:tcW w:w="708" w:type="dxa"/>
            <w:vAlign w:val="center"/>
          </w:tcPr>
          <w:p w14:paraId="620D36E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30013C1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80" w:type="dxa"/>
            <w:vAlign w:val="center"/>
          </w:tcPr>
          <w:p w14:paraId="3A6A892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567" w:type="dxa"/>
            <w:vAlign w:val="center"/>
          </w:tcPr>
          <w:p w14:paraId="241C9EB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9</w:t>
            </w:r>
          </w:p>
        </w:tc>
        <w:tc>
          <w:tcPr>
            <w:tcW w:w="764" w:type="dxa"/>
            <w:vAlign w:val="center"/>
          </w:tcPr>
          <w:p w14:paraId="7901D4D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654" w:type="dxa"/>
            <w:vAlign w:val="center"/>
          </w:tcPr>
          <w:p w14:paraId="564FB17F" w14:textId="77777777" w:rsidR="00B604E5" w:rsidRPr="000F2EDA" w:rsidRDefault="00B604E5" w:rsidP="000F2EDA">
            <w:pPr>
              <w:jc w:val="center"/>
              <w:rPr>
                <w:rFonts w:eastAsia="Calibri"/>
                <w:sz w:val="16"/>
                <w:szCs w:val="16"/>
                <w:lang w:val="en-GB"/>
              </w:rPr>
            </w:pPr>
          </w:p>
        </w:tc>
        <w:tc>
          <w:tcPr>
            <w:tcW w:w="850" w:type="dxa"/>
            <w:vAlign w:val="center"/>
          </w:tcPr>
          <w:p w14:paraId="4A592A2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59B406C5" w14:textId="77777777" w:rsidR="00B604E5" w:rsidRPr="000F2EDA" w:rsidRDefault="00B604E5" w:rsidP="000F2EDA">
            <w:pPr>
              <w:jc w:val="center"/>
              <w:rPr>
                <w:rFonts w:eastAsia="Calibri"/>
                <w:sz w:val="16"/>
                <w:szCs w:val="16"/>
                <w:lang w:val="en-GB"/>
              </w:rPr>
            </w:pPr>
          </w:p>
        </w:tc>
        <w:tc>
          <w:tcPr>
            <w:tcW w:w="1276" w:type="dxa"/>
            <w:vAlign w:val="center"/>
          </w:tcPr>
          <w:p w14:paraId="6A748828" w14:textId="77777777" w:rsidR="00B604E5" w:rsidRPr="000F2EDA" w:rsidRDefault="00B604E5" w:rsidP="000F2EDA">
            <w:pPr>
              <w:jc w:val="center"/>
              <w:rPr>
                <w:rFonts w:eastAsia="Calibri"/>
                <w:sz w:val="16"/>
                <w:szCs w:val="16"/>
                <w:lang w:val="en-GB"/>
              </w:rPr>
            </w:pPr>
          </w:p>
        </w:tc>
        <w:tc>
          <w:tcPr>
            <w:tcW w:w="851" w:type="dxa"/>
            <w:vAlign w:val="center"/>
          </w:tcPr>
          <w:p w14:paraId="13986982"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16</w:t>
            </w:r>
          </w:p>
        </w:tc>
      </w:tr>
      <w:tr w:rsidR="00B604E5" w:rsidRPr="000F2EDA" w14:paraId="1DECA406" w14:textId="77777777" w:rsidTr="007106B2">
        <w:trPr>
          <w:trHeight w:val="415"/>
          <w:jc w:val="center"/>
        </w:trPr>
        <w:tc>
          <w:tcPr>
            <w:tcW w:w="2235" w:type="dxa"/>
            <w:vMerge/>
            <w:vAlign w:val="center"/>
          </w:tcPr>
          <w:p w14:paraId="7EC7506F" w14:textId="77777777" w:rsidR="00B604E5" w:rsidRPr="00B604E5" w:rsidRDefault="00B604E5" w:rsidP="000F2EDA">
            <w:pPr>
              <w:contextualSpacing/>
              <w:rPr>
                <w:rFonts w:eastAsia="Calibri"/>
                <w:b/>
                <w:sz w:val="16"/>
                <w:szCs w:val="16"/>
                <w:lang w:val="en-GB"/>
              </w:rPr>
            </w:pPr>
          </w:p>
        </w:tc>
        <w:tc>
          <w:tcPr>
            <w:tcW w:w="708" w:type="dxa"/>
            <w:vAlign w:val="center"/>
          </w:tcPr>
          <w:p w14:paraId="3F65B4C6"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3BD4F2E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80" w:type="dxa"/>
            <w:vAlign w:val="center"/>
          </w:tcPr>
          <w:p w14:paraId="7377AC7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567" w:type="dxa"/>
            <w:vAlign w:val="center"/>
          </w:tcPr>
          <w:p w14:paraId="5120003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9</w:t>
            </w:r>
          </w:p>
        </w:tc>
        <w:tc>
          <w:tcPr>
            <w:tcW w:w="764" w:type="dxa"/>
            <w:vAlign w:val="center"/>
          </w:tcPr>
          <w:p w14:paraId="53B4ED4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654" w:type="dxa"/>
            <w:vAlign w:val="center"/>
          </w:tcPr>
          <w:p w14:paraId="5EFEEE6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50D58D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1C16CF8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3224658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1" w:type="dxa"/>
            <w:vAlign w:val="center"/>
          </w:tcPr>
          <w:p w14:paraId="3958C79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16</w:t>
            </w:r>
          </w:p>
        </w:tc>
      </w:tr>
      <w:tr w:rsidR="00B604E5" w:rsidRPr="000F2EDA" w14:paraId="6EB8C199" w14:textId="77777777" w:rsidTr="007106B2">
        <w:trPr>
          <w:trHeight w:val="415"/>
          <w:jc w:val="center"/>
        </w:trPr>
        <w:tc>
          <w:tcPr>
            <w:tcW w:w="2235" w:type="dxa"/>
            <w:vMerge/>
            <w:vAlign w:val="center"/>
          </w:tcPr>
          <w:p w14:paraId="1A5D4350" w14:textId="77777777" w:rsidR="00B604E5" w:rsidRPr="00B604E5" w:rsidRDefault="00B604E5" w:rsidP="000F2EDA">
            <w:pPr>
              <w:contextualSpacing/>
              <w:rPr>
                <w:rFonts w:eastAsia="Calibri"/>
                <w:b/>
                <w:sz w:val="16"/>
                <w:szCs w:val="16"/>
                <w:lang w:val="en-GB"/>
              </w:rPr>
            </w:pPr>
          </w:p>
        </w:tc>
        <w:tc>
          <w:tcPr>
            <w:tcW w:w="708" w:type="dxa"/>
            <w:vAlign w:val="center"/>
          </w:tcPr>
          <w:p w14:paraId="06EC1255"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987F82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80" w:type="dxa"/>
            <w:vAlign w:val="center"/>
          </w:tcPr>
          <w:p w14:paraId="6048EA7B"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567" w:type="dxa"/>
            <w:vAlign w:val="center"/>
          </w:tcPr>
          <w:p w14:paraId="68584E7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9</w:t>
            </w:r>
          </w:p>
        </w:tc>
        <w:tc>
          <w:tcPr>
            <w:tcW w:w="764" w:type="dxa"/>
            <w:vAlign w:val="center"/>
          </w:tcPr>
          <w:p w14:paraId="1EC8218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654" w:type="dxa"/>
            <w:vAlign w:val="center"/>
          </w:tcPr>
          <w:p w14:paraId="7EB9EA49" w14:textId="77777777" w:rsidR="00B604E5" w:rsidRPr="000F2EDA" w:rsidRDefault="00B604E5" w:rsidP="000F2EDA">
            <w:pPr>
              <w:jc w:val="center"/>
              <w:rPr>
                <w:rFonts w:eastAsia="Calibri"/>
                <w:color w:val="000000"/>
                <w:sz w:val="16"/>
                <w:szCs w:val="16"/>
                <w:lang w:val="en-GB"/>
              </w:rPr>
            </w:pPr>
          </w:p>
        </w:tc>
        <w:tc>
          <w:tcPr>
            <w:tcW w:w="850" w:type="dxa"/>
            <w:vAlign w:val="center"/>
          </w:tcPr>
          <w:p w14:paraId="3D5DFAF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5971A6BA"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781614F8" w14:textId="77777777" w:rsidR="00B604E5" w:rsidRPr="000F2EDA" w:rsidRDefault="00B604E5" w:rsidP="000F2EDA">
            <w:pPr>
              <w:jc w:val="center"/>
              <w:rPr>
                <w:rFonts w:eastAsia="Calibri"/>
                <w:color w:val="000000"/>
                <w:sz w:val="16"/>
                <w:szCs w:val="16"/>
                <w:lang w:val="en-GB"/>
              </w:rPr>
            </w:pPr>
          </w:p>
        </w:tc>
        <w:tc>
          <w:tcPr>
            <w:tcW w:w="851" w:type="dxa"/>
            <w:vAlign w:val="center"/>
          </w:tcPr>
          <w:p w14:paraId="022F616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16</w:t>
            </w:r>
          </w:p>
        </w:tc>
      </w:tr>
      <w:tr w:rsidR="00B604E5" w:rsidRPr="000F2EDA" w14:paraId="619F62DB" w14:textId="77777777" w:rsidTr="007106B2">
        <w:trPr>
          <w:trHeight w:val="421"/>
          <w:jc w:val="center"/>
        </w:trPr>
        <w:tc>
          <w:tcPr>
            <w:tcW w:w="2235" w:type="dxa"/>
            <w:vMerge w:val="restart"/>
            <w:vAlign w:val="center"/>
          </w:tcPr>
          <w:p w14:paraId="40E7FD3A" w14:textId="4A7F79F7" w:rsidR="00B604E5" w:rsidRPr="00B604E5" w:rsidRDefault="00B604E5" w:rsidP="000F2EDA">
            <w:pPr>
              <w:contextualSpacing/>
              <w:rPr>
                <w:rFonts w:eastAsia="Calibri"/>
                <w:b/>
                <w:sz w:val="16"/>
                <w:szCs w:val="16"/>
                <w:lang w:val="en-GB"/>
              </w:rPr>
            </w:pPr>
            <w:r w:rsidRPr="00B604E5">
              <w:rPr>
                <w:b/>
                <w:sz w:val="16"/>
                <w:szCs w:val="16"/>
              </w:rPr>
              <w:t>Запорізька</w:t>
            </w:r>
          </w:p>
        </w:tc>
        <w:tc>
          <w:tcPr>
            <w:tcW w:w="708" w:type="dxa"/>
            <w:vAlign w:val="center"/>
          </w:tcPr>
          <w:p w14:paraId="1EEA610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09923E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8</w:t>
            </w:r>
          </w:p>
        </w:tc>
        <w:tc>
          <w:tcPr>
            <w:tcW w:w="880" w:type="dxa"/>
            <w:vAlign w:val="center"/>
          </w:tcPr>
          <w:p w14:paraId="2E03575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567" w:type="dxa"/>
            <w:vAlign w:val="center"/>
          </w:tcPr>
          <w:p w14:paraId="513B940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26</w:t>
            </w:r>
          </w:p>
        </w:tc>
        <w:tc>
          <w:tcPr>
            <w:tcW w:w="764" w:type="dxa"/>
            <w:vAlign w:val="center"/>
          </w:tcPr>
          <w:p w14:paraId="75ABADEE" w14:textId="77777777" w:rsidR="00B604E5" w:rsidRPr="000F2EDA" w:rsidRDefault="00B604E5" w:rsidP="000F2EDA">
            <w:pPr>
              <w:jc w:val="center"/>
              <w:rPr>
                <w:rFonts w:eastAsia="Calibri"/>
                <w:sz w:val="16"/>
                <w:szCs w:val="16"/>
                <w:lang w:val="en-GB"/>
              </w:rPr>
            </w:pPr>
          </w:p>
        </w:tc>
        <w:tc>
          <w:tcPr>
            <w:tcW w:w="654" w:type="dxa"/>
            <w:vAlign w:val="center"/>
          </w:tcPr>
          <w:p w14:paraId="563C834A" w14:textId="77777777" w:rsidR="00B604E5" w:rsidRPr="000F2EDA" w:rsidRDefault="00B604E5" w:rsidP="000F2EDA">
            <w:pPr>
              <w:jc w:val="center"/>
              <w:rPr>
                <w:rFonts w:eastAsia="Calibri"/>
                <w:sz w:val="16"/>
                <w:szCs w:val="16"/>
                <w:lang w:val="en-GB"/>
              </w:rPr>
            </w:pPr>
          </w:p>
        </w:tc>
        <w:tc>
          <w:tcPr>
            <w:tcW w:w="850" w:type="dxa"/>
            <w:vAlign w:val="center"/>
          </w:tcPr>
          <w:p w14:paraId="6A858313" w14:textId="77777777" w:rsidR="00B604E5" w:rsidRPr="000F2EDA" w:rsidRDefault="00B604E5" w:rsidP="000F2EDA">
            <w:pPr>
              <w:jc w:val="center"/>
              <w:rPr>
                <w:rFonts w:eastAsia="Calibri"/>
                <w:sz w:val="16"/>
                <w:szCs w:val="16"/>
                <w:lang w:val="en-GB"/>
              </w:rPr>
            </w:pPr>
          </w:p>
        </w:tc>
        <w:tc>
          <w:tcPr>
            <w:tcW w:w="709" w:type="dxa"/>
            <w:vAlign w:val="center"/>
          </w:tcPr>
          <w:p w14:paraId="1F025DE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38D90CE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51" w:type="dxa"/>
            <w:vAlign w:val="center"/>
          </w:tcPr>
          <w:p w14:paraId="79D0FDA4"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45</w:t>
            </w:r>
          </w:p>
        </w:tc>
      </w:tr>
      <w:tr w:rsidR="00B604E5" w:rsidRPr="000F2EDA" w14:paraId="630ADCF1" w14:textId="77777777" w:rsidTr="007106B2">
        <w:trPr>
          <w:trHeight w:val="421"/>
          <w:jc w:val="center"/>
        </w:trPr>
        <w:tc>
          <w:tcPr>
            <w:tcW w:w="2235" w:type="dxa"/>
            <w:vMerge/>
            <w:vAlign w:val="center"/>
          </w:tcPr>
          <w:p w14:paraId="3AA04327" w14:textId="77777777" w:rsidR="00B604E5" w:rsidRPr="00B604E5" w:rsidRDefault="00B604E5" w:rsidP="000F2EDA">
            <w:pPr>
              <w:contextualSpacing/>
              <w:rPr>
                <w:rFonts w:eastAsia="Calibri"/>
                <w:b/>
                <w:sz w:val="16"/>
                <w:szCs w:val="16"/>
                <w:lang w:val="en-GB"/>
              </w:rPr>
            </w:pPr>
          </w:p>
        </w:tc>
        <w:tc>
          <w:tcPr>
            <w:tcW w:w="708" w:type="dxa"/>
            <w:vAlign w:val="center"/>
          </w:tcPr>
          <w:p w14:paraId="313CEF9C"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9C0EF3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880" w:type="dxa"/>
            <w:vAlign w:val="center"/>
          </w:tcPr>
          <w:p w14:paraId="49A6E08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567" w:type="dxa"/>
            <w:vAlign w:val="center"/>
          </w:tcPr>
          <w:p w14:paraId="21FFC3E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21</w:t>
            </w:r>
          </w:p>
        </w:tc>
        <w:tc>
          <w:tcPr>
            <w:tcW w:w="764" w:type="dxa"/>
            <w:vAlign w:val="center"/>
          </w:tcPr>
          <w:p w14:paraId="6C0B453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076C2A9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BAA152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26FA6B8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1276" w:type="dxa"/>
            <w:vAlign w:val="center"/>
          </w:tcPr>
          <w:p w14:paraId="6FFB3B1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51" w:type="dxa"/>
            <w:vAlign w:val="center"/>
          </w:tcPr>
          <w:p w14:paraId="141775B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41</w:t>
            </w:r>
          </w:p>
        </w:tc>
      </w:tr>
      <w:tr w:rsidR="00B604E5" w:rsidRPr="000F2EDA" w14:paraId="3C53D9C8" w14:textId="77777777" w:rsidTr="007106B2">
        <w:trPr>
          <w:trHeight w:val="421"/>
          <w:jc w:val="center"/>
        </w:trPr>
        <w:tc>
          <w:tcPr>
            <w:tcW w:w="2235" w:type="dxa"/>
            <w:vMerge/>
            <w:vAlign w:val="center"/>
          </w:tcPr>
          <w:p w14:paraId="32CAFAFE" w14:textId="77777777" w:rsidR="00B604E5" w:rsidRPr="00B604E5" w:rsidRDefault="00B604E5" w:rsidP="000F2EDA">
            <w:pPr>
              <w:contextualSpacing/>
              <w:rPr>
                <w:rFonts w:eastAsia="Calibri"/>
                <w:b/>
                <w:sz w:val="16"/>
                <w:szCs w:val="16"/>
                <w:lang w:val="en-GB"/>
              </w:rPr>
            </w:pPr>
          </w:p>
        </w:tc>
        <w:tc>
          <w:tcPr>
            <w:tcW w:w="708" w:type="dxa"/>
            <w:vAlign w:val="center"/>
          </w:tcPr>
          <w:p w14:paraId="300BBC43"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D4235F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880" w:type="dxa"/>
            <w:vAlign w:val="center"/>
          </w:tcPr>
          <w:p w14:paraId="001C7C6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567" w:type="dxa"/>
            <w:vAlign w:val="center"/>
          </w:tcPr>
          <w:p w14:paraId="5FDE309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20</w:t>
            </w:r>
          </w:p>
        </w:tc>
        <w:tc>
          <w:tcPr>
            <w:tcW w:w="764" w:type="dxa"/>
            <w:vAlign w:val="center"/>
          </w:tcPr>
          <w:p w14:paraId="69FA3C1C" w14:textId="77777777" w:rsidR="00B604E5" w:rsidRPr="000F2EDA" w:rsidRDefault="00B604E5" w:rsidP="000F2EDA">
            <w:pPr>
              <w:jc w:val="center"/>
              <w:rPr>
                <w:rFonts w:eastAsia="Calibri"/>
                <w:color w:val="000000"/>
                <w:sz w:val="16"/>
                <w:szCs w:val="16"/>
                <w:lang w:val="en-GB"/>
              </w:rPr>
            </w:pPr>
          </w:p>
        </w:tc>
        <w:tc>
          <w:tcPr>
            <w:tcW w:w="654" w:type="dxa"/>
            <w:vAlign w:val="center"/>
          </w:tcPr>
          <w:p w14:paraId="3FE0FC0D" w14:textId="77777777" w:rsidR="00B604E5" w:rsidRPr="000F2EDA" w:rsidRDefault="00B604E5" w:rsidP="000F2EDA">
            <w:pPr>
              <w:jc w:val="center"/>
              <w:rPr>
                <w:rFonts w:eastAsia="Calibri"/>
                <w:color w:val="000000"/>
                <w:sz w:val="16"/>
                <w:szCs w:val="16"/>
                <w:lang w:val="en-GB"/>
              </w:rPr>
            </w:pPr>
          </w:p>
        </w:tc>
        <w:tc>
          <w:tcPr>
            <w:tcW w:w="850" w:type="dxa"/>
            <w:vAlign w:val="center"/>
          </w:tcPr>
          <w:p w14:paraId="35325E8F" w14:textId="77777777" w:rsidR="00B604E5" w:rsidRPr="000F2EDA" w:rsidRDefault="00B604E5" w:rsidP="000F2EDA">
            <w:pPr>
              <w:jc w:val="center"/>
              <w:rPr>
                <w:rFonts w:eastAsia="Calibri"/>
                <w:color w:val="000000"/>
                <w:sz w:val="16"/>
                <w:szCs w:val="16"/>
                <w:lang w:val="en-GB"/>
              </w:rPr>
            </w:pPr>
          </w:p>
        </w:tc>
        <w:tc>
          <w:tcPr>
            <w:tcW w:w="709" w:type="dxa"/>
            <w:vAlign w:val="center"/>
          </w:tcPr>
          <w:p w14:paraId="686253A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1276" w:type="dxa"/>
            <w:vAlign w:val="center"/>
          </w:tcPr>
          <w:p w14:paraId="1F2F7D3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51" w:type="dxa"/>
            <w:vAlign w:val="center"/>
          </w:tcPr>
          <w:p w14:paraId="7BE286A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40</w:t>
            </w:r>
          </w:p>
        </w:tc>
      </w:tr>
      <w:tr w:rsidR="00B604E5" w:rsidRPr="000F2EDA" w14:paraId="5E6B927E" w14:textId="77777777" w:rsidTr="007106B2">
        <w:trPr>
          <w:trHeight w:val="413"/>
          <w:jc w:val="center"/>
        </w:trPr>
        <w:tc>
          <w:tcPr>
            <w:tcW w:w="2235" w:type="dxa"/>
            <w:vMerge w:val="restart"/>
            <w:vAlign w:val="center"/>
          </w:tcPr>
          <w:p w14:paraId="77D69AE7" w14:textId="478119CB" w:rsidR="00B604E5" w:rsidRPr="00B604E5" w:rsidRDefault="00B604E5" w:rsidP="000F2EDA">
            <w:pPr>
              <w:contextualSpacing/>
              <w:rPr>
                <w:rFonts w:eastAsia="Calibri"/>
                <w:b/>
                <w:sz w:val="16"/>
                <w:szCs w:val="16"/>
                <w:lang w:val="en-GB"/>
              </w:rPr>
            </w:pPr>
            <w:r w:rsidRPr="00B604E5">
              <w:rPr>
                <w:b/>
                <w:sz w:val="16"/>
                <w:szCs w:val="16"/>
              </w:rPr>
              <w:lastRenderedPageBreak/>
              <w:t>Івано-Франківська</w:t>
            </w:r>
          </w:p>
        </w:tc>
        <w:tc>
          <w:tcPr>
            <w:tcW w:w="708" w:type="dxa"/>
            <w:vAlign w:val="center"/>
          </w:tcPr>
          <w:p w14:paraId="7F019A8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B9254F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37D2171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11CCB05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11</w:t>
            </w:r>
          </w:p>
        </w:tc>
        <w:tc>
          <w:tcPr>
            <w:tcW w:w="764" w:type="dxa"/>
            <w:vAlign w:val="center"/>
          </w:tcPr>
          <w:p w14:paraId="7495AB0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654" w:type="dxa"/>
            <w:vAlign w:val="center"/>
          </w:tcPr>
          <w:p w14:paraId="2CD033CB" w14:textId="77777777" w:rsidR="00B604E5" w:rsidRPr="000F2EDA" w:rsidRDefault="00B604E5" w:rsidP="000F2EDA">
            <w:pPr>
              <w:jc w:val="center"/>
              <w:rPr>
                <w:rFonts w:eastAsia="Calibri"/>
                <w:sz w:val="16"/>
                <w:szCs w:val="16"/>
                <w:lang w:val="en-GB"/>
              </w:rPr>
            </w:pPr>
          </w:p>
        </w:tc>
        <w:tc>
          <w:tcPr>
            <w:tcW w:w="850" w:type="dxa"/>
            <w:vAlign w:val="center"/>
          </w:tcPr>
          <w:p w14:paraId="4A5FC864" w14:textId="77777777" w:rsidR="00B604E5" w:rsidRPr="000F2EDA" w:rsidRDefault="00B604E5" w:rsidP="000F2EDA">
            <w:pPr>
              <w:jc w:val="center"/>
              <w:rPr>
                <w:rFonts w:eastAsia="Calibri"/>
                <w:sz w:val="16"/>
                <w:szCs w:val="16"/>
                <w:lang w:val="en-GB"/>
              </w:rPr>
            </w:pPr>
          </w:p>
        </w:tc>
        <w:tc>
          <w:tcPr>
            <w:tcW w:w="709" w:type="dxa"/>
            <w:vAlign w:val="center"/>
          </w:tcPr>
          <w:p w14:paraId="57976F6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1276" w:type="dxa"/>
            <w:vAlign w:val="center"/>
          </w:tcPr>
          <w:p w14:paraId="6799C2C5"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1" w:type="dxa"/>
            <w:vAlign w:val="center"/>
          </w:tcPr>
          <w:p w14:paraId="10D1DF2E"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24</w:t>
            </w:r>
          </w:p>
        </w:tc>
      </w:tr>
      <w:tr w:rsidR="00B604E5" w:rsidRPr="000F2EDA" w14:paraId="10F08D7C" w14:textId="77777777" w:rsidTr="007106B2">
        <w:trPr>
          <w:trHeight w:val="413"/>
          <w:jc w:val="center"/>
        </w:trPr>
        <w:tc>
          <w:tcPr>
            <w:tcW w:w="2235" w:type="dxa"/>
            <w:vMerge/>
            <w:vAlign w:val="center"/>
          </w:tcPr>
          <w:p w14:paraId="5FDFE11C" w14:textId="77777777" w:rsidR="00B604E5" w:rsidRPr="00B604E5" w:rsidRDefault="00B604E5" w:rsidP="000F2EDA">
            <w:pPr>
              <w:contextualSpacing/>
              <w:rPr>
                <w:rFonts w:eastAsia="Calibri"/>
                <w:b/>
                <w:sz w:val="16"/>
                <w:szCs w:val="16"/>
                <w:lang w:val="en-GB"/>
              </w:rPr>
            </w:pPr>
          </w:p>
        </w:tc>
        <w:tc>
          <w:tcPr>
            <w:tcW w:w="708" w:type="dxa"/>
            <w:vAlign w:val="center"/>
          </w:tcPr>
          <w:p w14:paraId="2ACBDA3F"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9806C0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880" w:type="dxa"/>
            <w:vAlign w:val="center"/>
          </w:tcPr>
          <w:p w14:paraId="7EBCBA1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293B8F4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11</w:t>
            </w:r>
          </w:p>
        </w:tc>
        <w:tc>
          <w:tcPr>
            <w:tcW w:w="764" w:type="dxa"/>
            <w:vAlign w:val="center"/>
          </w:tcPr>
          <w:p w14:paraId="6CF51E0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654" w:type="dxa"/>
            <w:vAlign w:val="center"/>
          </w:tcPr>
          <w:p w14:paraId="128D5D4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43FBD1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2C44F3F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1276" w:type="dxa"/>
            <w:vAlign w:val="center"/>
          </w:tcPr>
          <w:p w14:paraId="6C502CC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1" w:type="dxa"/>
            <w:vAlign w:val="center"/>
          </w:tcPr>
          <w:p w14:paraId="5AD3F87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24</w:t>
            </w:r>
          </w:p>
        </w:tc>
      </w:tr>
      <w:tr w:rsidR="00B604E5" w:rsidRPr="000F2EDA" w14:paraId="3A068013" w14:textId="77777777" w:rsidTr="007106B2">
        <w:trPr>
          <w:trHeight w:val="296"/>
          <w:jc w:val="center"/>
        </w:trPr>
        <w:tc>
          <w:tcPr>
            <w:tcW w:w="2235" w:type="dxa"/>
            <w:vMerge/>
            <w:vAlign w:val="center"/>
          </w:tcPr>
          <w:p w14:paraId="777078C1" w14:textId="77777777" w:rsidR="00B604E5" w:rsidRPr="00B604E5" w:rsidRDefault="00B604E5" w:rsidP="000F2EDA">
            <w:pPr>
              <w:contextualSpacing/>
              <w:rPr>
                <w:rFonts w:eastAsia="Calibri"/>
                <w:b/>
                <w:sz w:val="16"/>
                <w:szCs w:val="16"/>
                <w:lang w:val="en-GB"/>
              </w:rPr>
            </w:pPr>
          </w:p>
        </w:tc>
        <w:tc>
          <w:tcPr>
            <w:tcW w:w="708" w:type="dxa"/>
            <w:vAlign w:val="center"/>
          </w:tcPr>
          <w:p w14:paraId="30D5727C"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795C7F5"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880" w:type="dxa"/>
            <w:vAlign w:val="center"/>
          </w:tcPr>
          <w:p w14:paraId="1824AB5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567" w:type="dxa"/>
            <w:vAlign w:val="center"/>
          </w:tcPr>
          <w:p w14:paraId="51CEF2D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11</w:t>
            </w:r>
          </w:p>
        </w:tc>
        <w:tc>
          <w:tcPr>
            <w:tcW w:w="764" w:type="dxa"/>
            <w:vAlign w:val="center"/>
          </w:tcPr>
          <w:p w14:paraId="0B46023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654" w:type="dxa"/>
            <w:vAlign w:val="center"/>
          </w:tcPr>
          <w:p w14:paraId="17CF93A2" w14:textId="77777777" w:rsidR="00B604E5" w:rsidRPr="000F2EDA" w:rsidRDefault="00B604E5" w:rsidP="000F2EDA">
            <w:pPr>
              <w:jc w:val="center"/>
              <w:rPr>
                <w:rFonts w:eastAsia="Calibri"/>
                <w:color w:val="000000"/>
                <w:sz w:val="16"/>
                <w:szCs w:val="16"/>
                <w:lang w:val="en-GB"/>
              </w:rPr>
            </w:pPr>
          </w:p>
        </w:tc>
        <w:tc>
          <w:tcPr>
            <w:tcW w:w="850" w:type="dxa"/>
            <w:vAlign w:val="center"/>
          </w:tcPr>
          <w:p w14:paraId="115F624E" w14:textId="77777777" w:rsidR="00B604E5" w:rsidRPr="000F2EDA" w:rsidRDefault="00B604E5" w:rsidP="000F2EDA">
            <w:pPr>
              <w:jc w:val="center"/>
              <w:rPr>
                <w:rFonts w:eastAsia="Calibri"/>
                <w:color w:val="000000"/>
                <w:sz w:val="16"/>
                <w:szCs w:val="16"/>
                <w:lang w:val="en-GB"/>
              </w:rPr>
            </w:pPr>
          </w:p>
        </w:tc>
        <w:tc>
          <w:tcPr>
            <w:tcW w:w="709" w:type="dxa"/>
            <w:vAlign w:val="center"/>
          </w:tcPr>
          <w:p w14:paraId="134B038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1276" w:type="dxa"/>
            <w:vAlign w:val="center"/>
          </w:tcPr>
          <w:p w14:paraId="3FD25C6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1" w:type="dxa"/>
            <w:vAlign w:val="center"/>
          </w:tcPr>
          <w:p w14:paraId="042FD4E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24</w:t>
            </w:r>
          </w:p>
        </w:tc>
      </w:tr>
      <w:tr w:rsidR="00B604E5" w:rsidRPr="000F2EDA" w14:paraId="757E7AF8" w14:textId="77777777" w:rsidTr="007106B2">
        <w:trPr>
          <w:trHeight w:val="420"/>
          <w:jc w:val="center"/>
        </w:trPr>
        <w:tc>
          <w:tcPr>
            <w:tcW w:w="2235" w:type="dxa"/>
            <w:vMerge w:val="restart"/>
            <w:vAlign w:val="center"/>
          </w:tcPr>
          <w:p w14:paraId="266C258E" w14:textId="00D3FF34" w:rsidR="00B604E5" w:rsidRPr="00B604E5" w:rsidRDefault="00B604E5" w:rsidP="000F2EDA">
            <w:pPr>
              <w:contextualSpacing/>
              <w:rPr>
                <w:rFonts w:eastAsia="Calibri"/>
                <w:b/>
                <w:sz w:val="16"/>
                <w:szCs w:val="16"/>
                <w:lang w:val="en-GB"/>
              </w:rPr>
            </w:pPr>
            <w:r w:rsidRPr="00B604E5">
              <w:rPr>
                <w:b/>
                <w:sz w:val="16"/>
                <w:szCs w:val="16"/>
              </w:rPr>
              <w:t>Київська</w:t>
            </w:r>
          </w:p>
        </w:tc>
        <w:tc>
          <w:tcPr>
            <w:tcW w:w="708" w:type="dxa"/>
            <w:vAlign w:val="center"/>
          </w:tcPr>
          <w:p w14:paraId="1DE98B7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397DD4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80" w:type="dxa"/>
            <w:vAlign w:val="center"/>
          </w:tcPr>
          <w:p w14:paraId="141185A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567" w:type="dxa"/>
            <w:vAlign w:val="center"/>
          </w:tcPr>
          <w:p w14:paraId="7F401CD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10</w:t>
            </w:r>
          </w:p>
        </w:tc>
        <w:tc>
          <w:tcPr>
            <w:tcW w:w="764" w:type="dxa"/>
            <w:vAlign w:val="center"/>
          </w:tcPr>
          <w:p w14:paraId="59A0775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654" w:type="dxa"/>
            <w:vAlign w:val="center"/>
          </w:tcPr>
          <w:p w14:paraId="7C10419D" w14:textId="77777777" w:rsidR="00B604E5" w:rsidRPr="000F2EDA" w:rsidRDefault="00B604E5" w:rsidP="000F2EDA">
            <w:pPr>
              <w:jc w:val="center"/>
              <w:rPr>
                <w:rFonts w:eastAsia="Calibri"/>
                <w:sz w:val="16"/>
                <w:szCs w:val="16"/>
                <w:lang w:val="en-GB"/>
              </w:rPr>
            </w:pPr>
          </w:p>
        </w:tc>
        <w:tc>
          <w:tcPr>
            <w:tcW w:w="850" w:type="dxa"/>
            <w:vAlign w:val="center"/>
          </w:tcPr>
          <w:p w14:paraId="16B21687" w14:textId="77777777" w:rsidR="00B604E5" w:rsidRPr="000F2EDA" w:rsidRDefault="00B604E5" w:rsidP="000F2EDA">
            <w:pPr>
              <w:jc w:val="center"/>
              <w:rPr>
                <w:rFonts w:eastAsia="Calibri"/>
                <w:sz w:val="16"/>
                <w:szCs w:val="16"/>
                <w:lang w:val="en-GB"/>
              </w:rPr>
            </w:pPr>
          </w:p>
        </w:tc>
        <w:tc>
          <w:tcPr>
            <w:tcW w:w="709" w:type="dxa"/>
            <w:vAlign w:val="center"/>
          </w:tcPr>
          <w:p w14:paraId="4917018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1276" w:type="dxa"/>
            <w:vAlign w:val="center"/>
          </w:tcPr>
          <w:p w14:paraId="12A157C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51" w:type="dxa"/>
            <w:vAlign w:val="center"/>
          </w:tcPr>
          <w:p w14:paraId="52B143AF"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27</w:t>
            </w:r>
          </w:p>
        </w:tc>
      </w:tr>
      <w:tr w:rsidR="00B604E5" w:rsidRPr="000F2EDA" w14:paraId="04D68120" w14:textId="77777777" w:rsidTr="007106B2">
        <w:trPr>
          <w:trHeight w:val="420"/>
          <w:jc w:val="center"/>
        </w:trPr>
        <w:tc>
          <w:tcPr>
            <w:tcW w:w="2235" w:type="dxa"/>
            <w:vMerge/>
            <w:vAlign w:val="center"/>
          </w:tcPr>
          <w:p w14:paraId="1040799A" w14:textId="77777777" w:rsidR="00B604E5" w:rsidRPr="00B604E5" w:rsidRDefault="00B604E5" w:rsidP="000F2EDA">
            <w:pPr>
              <w:contextualSpacing/>
              <w:rPr>
                <w:rFonts w:eastAsia="Calibri"/>
                <w:b/>
                <w:sz w:val="16"/>
                <w:szCs w:val="16"/>
                <w:lang w:val="en-GB"/>
              </w:rPr>
            </w:pPr>
          </w:p>
        </w:tc>
        <w:tc>
          <w:tcPr>
            <w:tcW w:w="708" w:type="dxa"/>
            <w:vAlign w:val="center"/>
          </w:tcPr>
          <w:p w14:paraId="1485C60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B0A3C5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80" w:type="dxa"/>
            <w:vAlign w:val="center"/>
          </w:tcPr>
          <w:p w14:paraId="02BA2BA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567" w:type="dxa"/>
            <w:vAlign w:val="center"/>
          </w:tcPr>
          <w:p w14:paraId="3B2A63B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10</w:t>
            </w:r>
          </w:p>
        </w:tc>
        <w:tc>
          <w:tcPr>
            <w:tcW w:w="764" w:type="dxa"/>
            <w:vAlign w:val="center"/>
          </w:tcPr>
          <w:p w14:paraId="644125F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654" w:type="dxa"/>
            <w:vAlign w:val="center"/>
          </w:tcPr>
          <w:p w14:paraId="325AA9E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B350B1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CF6403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1276" w:type="dxa"/>
            <w:vAlign w:val="center"/>
          </w:tcPr>
          <w:p w14:paraId="2E0ABBA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51" w:type="dxa"/>
            <w:vAlign w:val="center"/>
          </w:tcPr>
          <w:p w14:paraId="6CCCB8B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27</w:t>
            </w:r>
          </w:p>
        </w:tc>
      </w:tr>
      <w:tr w:rsidR="00B604E5" w:rsidRPr="000F2EDA" w14:paraId="52D48B37" w14:textId="77777777" w:rsidTr="007106B2">
        <w:trPr>
          <w:trHeight w:val="420"/>
          <w:jc w:val="center"/>
        </w:trPr>
        <w:tc>
          <w:tcPr>
            <w:tcW w:w="2235" w:type="dxa"/>
            <w:vMerge/>
            <w:vAlign w:val="center"/>
          </w:tcPr>
          <w:p w14:paraId="342450DD" w14:textId="77777777" w:rsidR="00B604E5" w:rsidRPr="00B604E5" w:rsidRDefault="00B604E5" w:rsidP="000F2EDA">
            <w:pPr>
              <w:contextualSpacing/>
              <w:rPr>
                <w:rFonts w:eastAsia="Calibri"/>
                <w:b/>
                <w:sz w:val="16"/>
                <w:szCs w:val="16"/>
                <w:lang w:val="en-GB"/>
              </w:rPr>
            </w:pPr>
          </w:p>
        </w:tc>
        <w:tc>
          <w:tcPr>
            <w:tcW w:w="708" w:type="dxa"/>
            <w:vAlign w:val="center"/>
          </w:tcPr>
          <w:p w14:paraId="703EF683"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A8403B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80" w:type="dxa"/>
            <w:vAlign w:val="center"/>
          </w:tcPr>
          <w:p w14:paraId="758E59C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567" w:type="dxa"/>
            <w:vAlign w:val="center"/>
          </w:tcPr>
          <w:p w14:paraId="7116A47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64" w:type="dxa"/>
            <w:vAlign w:val="center"/>
          </w:tcPr>
          <w:p w14:paraId="0CAF870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44DADFE5" w14:textId="77777777" w:rsidR="00B604E5" w:rsidRPr="000F2EDA" w:rsidRDefault="00B604E5" w:rsidP="000F2EDA">
            <w:pPr>
              <w:jc w:val="center"/>
              <w:rPr>
                <w:rFonts w:eastAsia="Calibri"/>
                <w:color w:val="000000"/>
                <w:sz w:val="16"/>
                <w:szCs w:val="16"/>
                <w:lang w:val="en-GB"/>
              </w:rPr>
            </w:pPr>
          </w:p>
        </w:tc>
        <w:tc>
          <w:tcPr>
            <w:tcW w:w="850" w:type="dxa"/>
            <w:vAlign w:val="center"/>
          </w:tcPr>
          <w:p w14:paraId="1BCC2651" w14:textId="77777777" w:rsidR="00B604E5" w:rsidRPr="000F2EDA" w:rsidRDefault="00B604E5" w:rsidP="000F2EDA">
            <w:pPr>
              <w:jc w:val="center"/>
              <w:rPr>
                <w:rFonts w:eastAsia="Calibri"/>
                <w:color w:val="000000"/>
                <w:sz w:val="16"/>
                <w:szCs w:val="16"/>
                <w:lang w:val="en-GB"/>
              </w:rPr>
            </w:pPr>
          </w:p>
        </w:tc>
        <w:tc>
          <w:tcPr>
            <w:tcW w:w="709" w:type="dxa"/>
            <w:vAlign w:val="center"/>
          </w:tcPr>
          <w:p w14:paraId="01E6A7E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1276" w:type="dxa"/>
            <w:vAlign w:val="center"/>
          </w:tcPr>
          <w:p w14:paraId="08C3FE6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51" w:type="dxa"/>
            <w:vAlign w:val="center"/>
          </w:tcPr>
          <w:p w14:paraId="62041CD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26</w:t>
            </w:r>
          </w:p>
        </w:tc>
      </w:tr>
      <w:tr w:rsidR="00B604E5" w:rsidRPr="000F2EDA" w14:paraId="7F23E1AF" w14:textId="77777777" w:rsidTr="007106B2">
        <w:trPr>
          <w:trHeight w:val="411"/>
          <w:jc w:val="center"/>
        </w:trPr>
        <w:tc>
          <w:tcPr>
            <w:tcW w:w="2235" w:type="dxa"/>
            <w:vMerge w:val="restart"/>
            <w:vAlign w:val="center"/>
          </w:tcPr>
          <w:p w14:paraId="3EEDA355" w14:textId="6616AEE8" w:rsidR="00B604E5" w:rsidRPr="00B604E5" w:rsidRDefault="00B604E5" w:rsidP="000F2EDA">
            <w:pPr>
              <w:contextualSpacing/>
              <w:rPr>
                <w:rFonts w:eastAsia="Calibri"/>
                <w:b/>
                <w:sz w:val="16"/>
                <w:szCs w:val="16"/>
                <w:lang w:val="en-GB"/>
              </w:rPr>
            </w:pPr>
            <w:r w:rsidRPr="00B604E5">
              <w:rPr>
                <w:b/>
                <w:sz w:val="16"/>
                <w:szCs w:val="16"/>
              </w:rPr>
              <w:t>Кіровоградська</w:t>
            </w:r>
          </w:p>
        </w:tc>
        <w:tc>
          <w:tcPr>
            <w:tcW w:w="708" w:type="dxa"/>
            <w:vAlign w:val="center"/>
          </w:tcPr>
          <w:p w14:paraId="3D9FD25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3756158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80" w:type="dxa"/>
            <w:vAlign w:val="center"/>
          </w:tcPr>
          <w:p w14:paraId="7C838F8F" w14:textId="77777777" w:rsidR="00B604E5" w:rsidRPr="000F2EDA" w:rsidRDefault="00B604E5" w:rsidP="000F2EDA">
            <w:pPr>
              <w:jc w:val="center"/>
              <w:rPr>
                <w:rFonts w:eastAsia="Calibri"/>
                <w:sz w:val="16"/>
                <w:szCs w:val="16"/>
                <w:lang w:val="en-GB"/>
              </w:rPr>
            </w:pPr>
          </w:p>
        </w:tc>
        <w:tc>
          <w:tcPr>
            <w:tcW w:w="567" w:type="dxa"/>
            <w:vAlign w:val="center"/>
          </w:tcPr>
          <w:p w14:paraId="5E276CC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9</w:t>
            </w:r>
          </w:p>
        </w:tc>
        <w:tc>
          <w:tcPr>
            <w:tcW w:w="764" w:type="dxa"/>
            <w:vAlign w:val="center"/>
          </w:tcPr>
          <w:p w14:paraId="298472C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11</w:t>
            </w:r>
          </w:p>
        </w:tc>
        <w:tc>
          <w:tcPr>
            <w:tcW w:w="654" w:type="dxa"/>
            <w:vAlign w:val="center"/>
          </w:tcPr>
          <w:p w14:paraId="5934BC8C" w14:textId="77777777" w:rsidR="00B604E5" w:rsidRPr="000F2EDA" w:rsidRDefault="00B604E5" w:rsidP="000F2EDA">
            <w:pPr>
              <w:jc w:val="center"/>
              <w:rPr>
                <w:rFonts w:eastAsia="Calibri"/>
                <w:sz w:val="16"/>
                <w:szCs w:val="16"/>
                <w:lang w:val="en-GB"/>
              </w:rPr>
            </w:pPr>
          </w:p>
        </w:tc>
        <w:tc>
          <w:tcPr>
            <w:tcW w:w="850" w:type="dxa"/>
            <w:vAlign w:val="center"/>
          </w:tcPr>
          <w:p w14:paraId="573228CA" w14:textId="77777777" w:rsidR="00B604E5" w:rsidRPr="000F2EDA" w:rsidRDefault="00B604E5" w:rsidP="000F2EDA">
            <w:pPr>
              <w:jc w:val="center"/>
              <w:rPr>
                <w:rFonts w:eastAsia="Calibri"/>
                <w:sz w:val="16"/>
                <w:szCs w:val="16"/>
                <w:lang w:val="en-GB"/>
              </w:rPr>
            </w:pPr>
          </w:p>
        </w:tc>
        <w:tc>
          <w:tcPr>
            <w:tcW w:w="709" w:type="dxa"/>
            <w:vAlign w:val="center"/>
          </w:tcPr>
          <w:p w14:paraId="3A53B6BC" w14:textId="77777777" w:rsidR="00B604E5" w:rsidRPr="000F2EDA" w:rsidRDefault="00B604E5" w:rsidP="000F2EDA">
            <w:pPr>
              <w:jc w:val="center"/>
              <w:rPr>
                <w:rFonts w:eastAsia="Calibri"/>
                <w:sz w:val="16"/>
                <w:szCs w:val="16"/>
                <w:lang w:val="en-GB"/>
              </w:rPr>
            </w:pPr>
          </w:p>
        </w:tc>
        <w:tc>
          <w:tcPr>
            <w:tcW w:w="1276" w:type="dxa"/>
            <w:vAlign w:val="center"/>
          </w:tcPr>
          <w:p w14:paraId="38960C9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51" w:type="dxa"/>
            <w:vAlign w:val="center"/>
          </w:tcPr>
          <w:p w14:paraId="6F6E8CFE"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25</w:t>
            </w:r>
          </w:p>
        </w:tc>
      </w:tr>
      <w:tr w:rsidR="00B604E5" w:rsidRPr="000F2EDA" w14:paraId="50F06E9E" w14:textId="77777777" w:rsidTr="007106B2">
        <w:trPr>
          <w:trHeight w:val="411"/>
          <w:jc w:val="center"/>
        </w:trPr>
        <w:tc>
          <w:tcPr>
            <w:tcW w:w="2235" w:type="dxa"/>
            <w:vMerge/>
            <w:vAlign w:val="center"/>
          </w:tcPr>
          <w:p w14:paraId="1E95E8B1" w14:textId="77777777" w:rsidR="00B604E5" w:rsidRPr="00B604E5" w:rsidRDefault="00B604E5" w:rsidP="000F2EDA">
            <w:pPr>
              <w:contextualSpacing/>
              <w:rPr>
                <w:rFonts w:eastAsia="Calibri"/>
                <w:b/>
                <w:sz w:val="16"/>
                <w:szCs w:val="16"/>
                <w:lang w:val="en-GB"/>
              </w:rPr>
            </w:pPr>
          </w:p>
        </w:tc>
        <w:tc>
          <w:tcPr>
            <w:tcW w:w="708" w:type="dxa"/>
            <w:vAlign w:val="center"/>
          </w:tcPr>
          <w:p w14:paraId="780C9A5A"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68A568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80" w:type="dxa"/>
            <w:vAlign w:val="center"/>
          </w:tcPr>
          <w:p w14:paraId="5427094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789AFEF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8</w:t>
            </w:r>
          </w:p>
        </w:tc>
        <w:tc>
          <w:tcPr>
            <w:tcW w:w="764" w:type="dxa"/>
            <w:vAlign w:val="center"/>
          </w:tcPr>
          <w:p w14:paraId="6D35443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10</w:t>
            </w:r>
          </w:p>
        </w:tc>
        <w:tc>
          <w:tcPr>
            <w:tcW w:w="654" w:type="dxa"/>
            <w:vAlign w:val="center"/>
          </w:tcPr>
          <w:p w14:paraId="2F85F7A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4179774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BE2144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5B30725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51" w:type="dxa"/>
            <w:vAlign w:val="center"/>
          </w:tcPr>
          <w:p w14:paraId="6C9FFE6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24</w:t>
            </w:r>
          </w:p>
        </w:tc>
      </w:tr>
      <w:tr w:rsidR="00B604E5" w:rsidRPr="000F2EDA" w14:paraId="08D25234" w14:textId="77777777" w:rsidTr="007106B2">
        <w:trPr>
          <w:trHeight w:val="411"/>
          <w:jc w:val="center"/>
        </w:trPr>
        <w:tc>
          <w:tcPr>
            <w:tcW w:w="2235" w:type="dxa"/>
            <w:vMerge/>
            <w:vAlign w:val="center"/>
          </w:tcPr>
          <w:p w14:paraId="32D08721" w14:textId="77777777" w:rsidR="00B604E5" w:rsidRPr="00B604E5" w:rsidRDefault="00B604E5" w:rsidP="000F2EDA">
            <w:pPr>
              <w:contextualSpacing/>
              <w:rPr>
                <w:rFonts w:eastAsia="Calibri"/>
                <w:b/>
                <w:sz w:val="16"/>
                <w:szCs w:val="16"/>
                <w:lang w:val="en-GB"/>
              </w:rPr>
            </w:pPr>
          </w:p>
        </w:tc>
        <w:tc>
          <w:tcPr>
            <w:tcW w:w="708" w:type="dxa"/>
            <w:vAlign w:val="center"/>
          </w:tcPr>
          <w:p w14:paraId="04DCCDC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5CE845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80" w:type="dxa"/>
            <w:vAlign w:val="center"/>
          </w:tcPr>
          <w:p w14:paraId="7EB7B08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567" w:type="dxa"/>
            <w:vAlign w:val="center"/>
          </w:tcPr>
          <w:p w14:paraId="67FD253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64" w:type="dxa"/>
            <w:vAlign w:val="center"/>
          </w:tcPr>
          <w:p w14:paraId="7589323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654" w:type="dxa"/>
            <w:vAlign w:val="center"/>
          </w:tcPr>
          <w:p w14:paraId="2B57C777" w14:textId="77777777" w:rsidR="00B604E5" w:rsidRPr="000F2EDA" w:rsidRDefault="00B604E5" w:rsidP="000F2EDA">
            <w:pPr>
              <w:jc w:val="center"/>
              <w:rPr>
                <w:rFonts w:eastAsia="Calibri"/>
                <w:color w:val="000000"/>
                <w:sz w:val="16"/>
                <w:szCs w:val="16"/>
                <w:lang w:val="en-GB"/>
              </w:rPr>
            </w:pPr>
          </w:p>
        </w:tc>
        <w:tc>
          <w:tcPr>
            <w:tcW w:w="850" w:type="dxa"/>
            <w:vAlign w:val="center"/>
          </w:tcPr>
          <w:p w14:paraId="618BDA26" w14:textId="77777777" w:rsidR="00B604E5" w:rsidRPr="000F2EDA" w:rsidRDefault="00B604E5" w:rsidP="000F2EDA">
            <w:pPr>
              <w:jc w:val="center"/>
              <w:rPr>
                <w:rFonts w:eastAsia="Calibri"/>
                <w:color w:val="000000"/>
                <w:sz w:val="16"/>
                <w:szCs w:val="16"/>
                <w:lang w:val="en-GB"/>
              </w:rPr>
            </w:pPr>
          </w:p>
        </w:tc>
        <w:tc>
          <w:tcPr>
            <w:tcW w:w="709" w:type="dxa"/>
            <w:vAlign w:val="center"/>
          </w:tcPr>
          <w:p w14:paraId="4D3CCD4E"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309CF99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51" w:type="dxa"/>
            <w:vAlign w:val="center"/>
          </w:tcPr>
          <w:p w14:paraId="111FB79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24</w:t>
            </w:r>
          </w:p>
        </w:tc>
      </w:tr>
      <w:tr w:rsidR="00B604E5" w:rsidRPr="000F2EDA" w14:paraId="6B356097" w14:textId="77777777" w:rsidTr="007106B2">
        <w:trPr>
          <w:trHeight w:val="417"/>
          <w:jc w:val="center"/>
        </w:trPr>
        <w:tc>
          <w:tcPr>
            <w:tcW w:w="2235" w:type="dxa"/>
            <w:vMerge w:val="restart"/>
            <w:vAlign w:val="center"/>
          </w:tcPr>
          <w:p w14:paraId="07A85987" w14:textId="48EAAED5" w:rsidR="00B604E5" w:rsidRPr="00B604E5" w:rsidRDefault="00B604E5" w:rsidP="000F2EDA">
            <w:pPr>
              <w:contextualSpacing/>
              <w:rPr>
                <w:rFonts w:eastAsia="Calibri"/>
                <w:b/>
                <w:sz w:val="16"/>
                <w:szCs w:val="16"/>
                <w:lang w:val="en-GB"/>
              </w:rPr>
            </w:pPr>
            <w:r w:rsidRPr="00B604E5">
              <w:rPr>
                <w:b/>
                <w:sz w:val="16"/>
                <w:szCs w:val="16"/>
              </w:rPr>
              <w:t>Луганська</w:t>
            </w:r>
          </w:p>
        </w:tc>
        <w:tc>
          <w:tcPr>
            <w:tcW w:w="708" w:type="dxa"/>
            <w:vAlign w:val="center"/>
          </w:tcPr>
          <w:p w14:paraId="607F523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0F817DA5"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80" w:type="dxa"/>
            <w:vAlign w:val="center"/>
          </w:tcPr>
          <w:p w14:paraId="75BDD3DE" w14:textId="77777777" w:rsidR="00B604E5" w:rsidRPr="000F2EDA" w:rsidRDefault="00B604E5" w:rsidP="000F2EDA">
            <w:pPr>
              <w:jc w:val="center"/>
              <w:rPr>
                <w:rFonts w:eastAsia="Calibri"/>
                <w:sz w:val="16"/>
                <w:szCs w:val="16"/>
                <w:lang w:val="en-GB"/>
              </w:rPr>
            </w:pPr>
          </w:p>
        </w:tc>
        <w:tc>
          <w:tcPr>
            <w:tcW w:w="567" w:type="dxa"/>
            <w:vAlign w:val="center"/>
          </w:tcPr>
          <w:p w14:paraId="0E75DCF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20</w:t>
            </w:r>
          </w:p>
        </w:tc>
        <w:tc>
          <w:tcPr>
            <w:tcW w:w="764" w:type="dxa"/>
            <w:vAlign w:val="center"/>
          </w:tcPr>
          <w:p w14:paraId="5AA9D59A" w14:textId="77777777" w:rsidR="00B604E5" w:rsidRPr="000F2EDA" w:rsidRDefault="00B604E5" w:rsidP="000F2EDA">
            <w:pPr>
              <w:jc w:val="center"/>
              <w:rPr>
                <w:rFonts w:eastAsia="Calibri"/>
                <w:sz w:val="16"/>
                <w:szCs w:val="16"/>
                <w:lang w:val="en-GB"/>
              </w:rPr>
            </w:pPr>
          </w:p>
        </w:tc>
        <w:tc>
          <w:tcPr>
            <w:tcW w:w="654" w:type="dxa"/>
            <w:vAlign w:val="center"/>
          </w:tcPr>
          <w:p w14:paraId="40745CCC" w14:textId="77777777" w:rsidR="00B604E5" w:rsidRPr="000F2EDA" w:rsidRDefault="00B604E5" w:rsidP="000F2EDA">
            <w:pPr>
              <w:jc w:val="center"/>
              <w:rPr>
                <w:rFonts w:eastAsia="Calibri"/>
                <w:sz w:val="16"/>
                <w:szCs w:val="16"/>
                <w:lang w:val="en-GB"/>
              </w:rPr>
            </w:pPr>
          </w:p>
        </w:tc>
        <w:tc>
          <w:tcPr>
            <w:tcW w:w="850" w:type="dxa"/>
            <w:vAlign w:val="center"/>
          </w:tcPr>
          <w:p w14:paraId="4B18CE8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11B7273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1276" w:type="dxa"/>
            <w:vAlign w:val="center"/>
          </w:tcPr>
          <w:p w14:paraId="3A696372" w14:textId="77777777" w:rsidR="00B604E5" w:rsidRPr="000F2EDA" w:rsidRDefault="00B604E5" w:rsidP="000F2EDA">
            <w:pPr>
              <w:jc w:val="center"/>
              <w:rPr>
                <w:rFonts w:eastAsia="Calibri"/>
                <w:sz w:val="16"/>
                <w:szCs w:val="16"/>
                <w:lang w:val="en-GB"/>
              </w:rPr>
            </w:pPr>
          </w:p>
        </w:tc>
        <w:tc>
          <w:tcPr>
            <w:tcW w:w="851" w:type="dxa"/>
            <w:vAlign w:val="center"/>
          </w:tcPr>
          <w:p w14:paraId="7818D1CB"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26</w:t>
            </w:r>
          </w:p>
        </w:tc>
      </w:tr>
      <w:tr w:rsidR="00B604E5" w:rsidRPr="000F2EDA" w14:paraId="1478D1F8" w14:textId="77777777" w:rsidTr="007106B2">
        <w:trPr>
          <w:trHeight w:val="417"/>
          <w:jc w:val="center"/>
        </w:trPr>
        <w:tc>
          <w:tcPr>
            <w:tcW w:w="2235" w:type="dxa"/>
            <w:vMerge/>
            <w:vAlign w:val="center"/>
          </w:tcPr>
          <w:p w14:paraId="79C766D4" w14:textId="77777777" w:rsidR="00B604E5" w:rsidRPr="00B604E5" w:rsidRDefault="00B604E5" w:rsidP="000F2EDA">
            <w:pPr>
              <w:contextualSpacing/>
              <w:rPr>
                <w:rFonts w:eastAsia="Calibri"/>
                <w:b/>
                <w:sz w:val="16"/>
                <w:szCs w:val="16"/>
                <w:lang w:val="en-GB"/>
              </w:rPr>
            </w:pPr>
          </w:p>
        </w:tc>
        <w:tc>
          <w:tcPr>
            <w:tcW w:w="708" w:type="dxa"/>
            <w:vAlign w:val="center"/>
          </w:tcPr>
          <w:p w14:paraId="71C0DB75"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EB00ED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80" w:type="dxa"/>
            <w:vAlign w:val="center"/>
          </w:tcPr>
          <w:p w14:paraId="13371BC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567" w:type="dxa"/>
            <w:vAlign w:val="center"/>
          </w:tcPr>
          <w:p w14:paraId="4430DBC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w:t>
            </w:r>
          </w:p>
        </w:tc>
        <w:tc>
          <w:tcPr>
            <w:tcW w:w="764" w:type="dxa"/>
            <w:vAlign w:val="center"/>
          </w:tcPr>
          <w:p w14:paraId="216B8C1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35EA872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14ED3F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4827199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1276" w:type="dxa"/>
            <w:vAlign w:val="center"/>
          </w:tcPr>
          <w:p w14:paraId="1F0E057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1" w:type="dxa"/>
            <w:vAlign w:val="center"/>
          </w:tcPr>
          <w:p w14:paraId="77F5317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26</w:t>
            </w:r>
          </w:p>
        </w:tc>
      </w:tr>
      <w:tr w:rsidR="00B604E5" w:rsidRPr="000F2EDA" w14:paraId="66270E26" w14:textId="77777777" w:rsidTr="007106B2">
        <w:trPr>
          <w:trHeight w:val="417"/>
          <w:jc w:val="center"/>
        </w:trPr>
        <w:tc>
          <w:tcPr>
            <w:tcW w:w="2235" w:type="dxa"/>
            <w:vMerge/>
            <w:vAlign w:val="center"/>
          </w:tcPr>
          <w:p w14:paraId="7A1BE218" w14:textId="77777777" w:rsidR="00B604E5" w:rsidRPr="00B604E5" w:rsidRDefault="00B604E5" w:rsidP="000F2EDA">
            <w:pPr>
              <w:contextualSpacing/>
              <w:rPr>
                <w:rFonts w:eastAsia="Calibri"/>
                <w:b/>
                <w:sz w:val="16"/>
                <w:szCs w:val="16"/>
                <w:lang w:val="en-GB"/>
              </w:rPr>
            </w:pPr>
          </w:p>
        </w:tc>
        <w:tc>
          <w:tcPr>
            <w:tcW w:w="708" w:type="dxa"/>
            <w:vAlign w:val="center"/>
          </w:tcPr>
          <w:p w14:paraId="1ABDAC1B"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7980452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80" w:type="dxa"/>
            <w:vAlign w:val="center"/>
          </w:tcPr>
          <w:p w14:paraId="48EAA01F" w14:textId="77777777" w:rsidR="00B604E5" w:rsidRPr="000F2EDA" w:rsidRDefault="00B604E5" w:rsidP="000F2EDA">
            <w:pPr>
              <w:jc w:val="center"/>
              <w:rPr>
                <w:rFonts w:eastAsia="Calibri"/>
                <w:color w:val="000000"/>
                <w:sz w:val="16"/>
                <w:szCs w:val="16"/>
                <w:lang w:val="en-GB"/>
              </w:rPr>
            </w:pPr>
          </w:p>
        </w:tc>
        <w:tc>
          <w:tcPr>
            <w:tcW w:w="567" w:type="dxa"/>
            <w:vAlign w:val="center"/>
          </w:tcPr>
          <w:p w14:paraId="6C0D97C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20</w:t>
            </w:r>
          </w:p>
        </w:tc>
        <w:tc>
          <w:tcPr>
            <w:tcW w:w="764" w:type="dxa"/>
            <w:vAlign w:val="center"/>
          </w:tcPr>
          <w:p w14:paraId="6083C6CA" w14:textId="77777777" w:rsidR="00B604E5" w:rsidRPr="000F2EDA" w:rsidRDefault="00B604E5" w:rsidP="000F2EDA">
            <w:pPr>
              <w:jc w:val="center"/>
              <w:rPr>
                <w:rFonts w:eastAsia="Calibri"/>
                <w:color w:val="000000"/>
                <w:sz w:val="16"/>
                <w:szCs w:val="16"/>
                <w:lang w:val="en-GB"/>
              </w:rPr>
            </w:pPr>
          </w:p>
        </w:tc>
        <w:tc>
          <w:tcPr>
            <w:tcW w:w="654" w:type="dxa"/>
            <w:vAlign w:val="center"/>
          </w:tcPr>
          <w:p w14:paraId="3A6E2101" w14:textId="77777777" w:rsidR="00B604E5" w:rsidRPr="000F2EDA" w:rsidRDefault="00B604E5" w:rsidP="000F2EDA">
            <w:pPr>
              <w:jc w:val="center"/>
              <w:rPr>
                <w:rFonts w:eastAsia="Calibri"/>
                <w:color w:val="000000"/>
                <w:sz w:val="16"/>
                <w:szCs w:val="16"/>
                <w:lang w:val="en-GB"/>
              </w:rPr>
            </w:pPr>
          </w:p>
        </w:tc>
        <w:tc>
          <w:tcPr>
            <w:tcW w:w="850" w:type="dxa"/>
            <w:vAlign w:val="center"/>
          </w:tcPr>
          <w:p w14:paraId="2DF4F33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292436C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1276" w:type="dxa"/>
            <w:vAlign w:val="center"/>
          </w:tcPr>
          <w:p w14:paraId="6D55BB3E" w14:textId="77777777" w:rsidR="00B604E5" w:rsidRPr="000F2EDA" w:rsidRDefault="00B604E5" w:rsidP="000F2EDA">
            <w:pPr>
              <w:jc w:val="center"/>
              <w:rPr>
                <w:rFonts w:eastAsia="Calibri"/>
                <w:color w:val="000000"/>
                <w:sz w:val="16"/>
                <w:szCs w:val="16"/>
                <w:lang w:val="en-GB"/>
              </w:rPr>
            </w:pPr>
          </w:p>
        </w:tc>
        <w:tc>
          <w:tcPr>
            <w:tcW w:w="851" w:type="dxa"/>
            <w:vAlign w:val="center"/>
          </w:tcPr>
          <w:p w14:paraId="0CFD22A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26</w:t>
            </w:r>
          </w:p>
        </w:tc>
      </w:tr>
      <w:tr w:rsidR="00B604E5" w:rsidRPr="000F2EDA" w14:paraId="27007BC3" w14:textId="77777777" w:rsidTr="007106B2">
        <w:trPr>
          <w:trHeight w:val="410"/>
          <w:jc w:val="center"/>
        </w:trPr>
        <w:tc>
          <w:tcPr>
            <w:tcW w:w="2235" w:type="dxa"/>
            <w:vMerge w:val="restart"/>
            <w:vAlign w:val="center"/>
          </w:tcPr>
          <w:p w14:paraId="0356AB77" w14:textId="765D6D59" w:rsidR="00B604E5" w:rsidRPr="00B604E5" w:rsidRDefault="00B604E5" w:rsidP="000F2EDA">
            <w:pPr>
              <w:contextualSpacing/>
              <w:rPr>
                <w:rFonts w:eastAsia="Calibri"/>
                <w:b/>
                <w:sz w:val="16"/>
                <w:szCs w:val="16"/>
                <w:lang w:val="en-GB"/>
              </w:rPr>
            </w:pPr>
            <w:r w:rsidRPr="00B604E5">
              <w:rPr>
                <w:b/>
                <w:sz w:val="16"/>
                <w:szCs w:val="16"/>
              </w:rPr>
              <w:t>Львівська</w:t>
            </w:r>
          </w:p>
        </w:tc>
        <w:tc>
          <w:tcPr>
            <w:tcW w:w="708" w:type="dxa"/>
            <w:vAlign w:val="center"/>
          </w:tcPr>
          <w:p w14:paraId="2EFC97A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B53781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24</w:t>
            </w:r>
          </w:p>
        </w:tc>
        <w:tc>
          <w:tcPr>
            <w:tcW w:w="880" w:type="dxa"/>
            <w:vAlign w:val="center"/>
          </w:tcPr>
          <w:p w14:paraId="3C33566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1885DEB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25</w:t>
            </w:r>
          </w:p>
        </w:tc>
        <w:tc>
          <w:tcPr>
            <w:tcW w:w="764" w:type="dxa"/>
            <w:vAlign w:val="center"/>
          </w:tcPr>
          <w:p w14:paraId="62BF038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654" w:type="dxa"/>
            <w:vAlign w:val="center"/>
          </w:tcPr>
          <w:p w14:paraId="54F6359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0" w:type="dxa"/>
            <w:vAlign w:val="center"/>
          </w:tcPr>
          <w:p w14:paraId="0472D7D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44D03CB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03B5DC8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51" w:type="dxa"/>
            <w:vAlign w:val="center"/>
          </w:tcPr>
          <w:p w14:paraId="72D9C250"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61</w:t>
            </w:r>
          </w:p>
        </w:tc>
      </w:tr>
      <w:tr w:rsidR="00B604E5" w:rsidRPr="000F2EDA" w14:paraId="24B4CE68" w14:textId="77777777" w:rsidTr="007106B2">
        <w:trPr>
          <w:trHeight w:val="410"/>
          <w:jc w:val="center"/>
        </w:trPr>
        <w:tc>
          <w:tcPr>
            <w:tcW w:w="2235" w:type="dxa"/>
            <w:vMerge/>
            <w:vAlign w:val="center"/>
          </w:tcPr>
          <w:p w14:paraId="5898B5B0" w14:textId="77777777" w:rsidR="00B604E5" w:rsidRPr="00B604E5" w:rsidRDefault="00B604E5" w:rsidP="000F2EDA">
            <w:pPr>
              <w:contextualSpacing/>
              <w:rPr>
                <w:rFonts w:eastAsia="Calibri"/>
                <w:b/>
                <w:sz w:val="16"/>
                <w:szCs w:val="16"/>
                <w:lang w:val="en-GB"/>
              </w:rPr>
            </w:pPr>
          </w:p>
        </w:tc>
        <w:tc>
          <w:tcPr>
            <w:tcW w:w="708" w:type="dxa"/>
            <w:vAlign w:val="center"/>
          </w:tcPr>
          <w:p w14:paraId="757F1692"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791E5F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24</w:t>
            </w:r>
          </w:p>
        </w:tc>
        <w:tc>
          <w:tcPr>
            <w:tcW w:w="880" w:type="dxa"/>
            <w:vAlign w:val="center"/>
          </w:tcPr>
          <w:p w14:paraId="2330D3A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2333B49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24</w:t>
            </w:r>
          </w:p>
        </w:tc>
        <w:tc>
          <w:tcPr>
            <w:tcW w:w="764" w:type="dxa"/>
            <w:vAlign w:val="center"/>
          </w:tcPr>
          <w:p w14:paraId="11A3A3F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654" w:type="dxa"/>
            <w:vAlign w:val="center"/>
          </w:tcPr>
          <w:p w14:paraId="4DD589B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0" w:type="dxa"/>
            <w:vAlign w:val="center"/>
          </w:tcPr>
          <w:p w14:paraId="1411865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7F5C061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08632AB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51" w:type="dxa"/>
            <w:vAlign w:val="center"/>
          </w:tcPr>
          <w:p w14:paraId="5F6AF13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58</w:t>
            </w:r>
          </w:p>
        </w:tc>
      </w:tr>
      <w:tr w:rsidR="00B604E5" w:rsidRPr="000F2EDA" w14:paraId="649A3ADD" w14:textId="77777777" w:rsidTr="007106B2">
        <w:trPr>
          <w:trHeight w:val="410"/>
          <w:jc w:val="center"/>
        </w:trPr>
        <w:tc>
          <w:tcPr>
            <w:tcW w:w="2235" w:type="dxa"/>
            <w:vMerge/>
            <w:vAlign w:val="center"/>
          </w:tcPr>
          <w:p w14:paraId="475F362F" w14:textId="77777777" w:rsidR="00B604E5" w:rsidRPr="00B604E5" w:rsidRDefault="00B604E5" w:rsidP="000F2EDA">
            <w:pPr>
              <w:contextualSpacing/>
              <w:rPr>
                <w:rFonts w:eastAsia="Calibri"/>
                <w:b/>
                <w:sz w:val="16"/>
                <w:szCs w:val="16"/>
                <w:lang w:val="en-GB"/>
              </w:rPr>
            </w:pPr>
          </w:p>
        </w:tc>
        <w:tc>
          <w:tcPr>
            <w:tcW w:w="708" w:type="dxa"/>
            <w:vAlign w:val="center"/>
          </w:tcPr>
          <w:p w14:paraId="2AAE911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600643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24</w:t>
            </w:r>
          </w:p>
        </w:tc>
        <w:tc>
          <w:tcPr>
            <w:tcW w:w="880" w:type="dxa"/>
            <w:vAlign w:val="center"/>
          </w:tcPr>
          <w:p w14:paraId="581245E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567" w:type="dxa"/>
            <w:vAlign w:val="center"/>
          </w:tcPr>
          <w:p w14:paraId="5011D07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24</w:t>
            </w:r>
          </w:p>
        </w:tc>
        <w:tc>
          <w:tcPr>
            <w:tcW w:w="764" w:type="dxa"/>
            <w:vAlign w:val="center"/>
          </w:tcPr>
          <w:p w14:paraId="5678567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654" w:type="dxa"/>
            <w:vAlign w:val="center"/>
          </w:tcPr>
          <w:p w14:paraId="619A64F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0" w:type="dxa"/>
            <w:vAlign w:val="center"/>
          </w:tcPr>
          <w:p w14:paraId="7B1FCE4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0E39CB12"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5A30317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51" w:type="dxa"/>
            <w:vAlign w:val="center"/>
          </w:tcPr>
          <w:p w14:paraId="05E606A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56</w:t>
            </w:r>
          </w:p>
        </w:tc>
      </w:tr>
      <w:tr w:rsidR="00B604E5" w:rsidRPr="000F2EDA" w14:paraId="622A4AF7" w14:textId="77777777" w:rsidTr="007106B2">
        <w:trPr>
          <w:trHeight w:val="415"/>
          <w:jc w:val="center"/>
        </w:trPr>
        <w:tc>
          <w:tcPr>
            <w:tcW w:w="2235" w:type="dxa"/>
            <w:vMerge w:val="restart"/>
            <w:vAlign w:val="center"/>
          </w:tcPr>
          <w:p w14:paraId="0BD11657" w14:textId="147318C0" w:rsidR="00B604E5" w:rsidRPr="00B604E5" w:rsidRDefault="00B604E5" w:rsidP="000F2EDA">
            <w:pPr>
              <w:contextualSpacing/>
              <w:rPr>
                <w:rFonts w:eastAsia="Calibri"/>
                <w:b/>
                <w:sz w:val="16"/>
                <w:szCs w:val="16"/>
                <w:lang w:val="en-GB"/>
              </w:rPr>
            </w:pPr>
            <w:r w:rsidRPr="00B604E5">
              <w:rPr>
                <w:b/>
                <w:sz w:val="16"/>
                <w:szCs w:val="16"/>
              </w:rPr>
              <w:t>Миколаївська</w:t>
            </w:r>
          </w:p>
        </w:tc>
        <w:tc>
          <w:tcPr>
            <w:tcW w:w="708" w:type="dxa"/>
            <w:vAlign w:val="center"/>
          </w:tcPr>
          <w:p w14:paraId="6F52CA3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6248C2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80" w:type="dxa"/>
            <w:vAlign w:val="center"/>
          </w:tcPr>
          <w:p w14:paraId="53227F46" w14:textId="77777777" w:rsidR="00B604E5" w:rsidRPr="000F2EDA" w:rsidRDefault="00B604E5" w:rsidP="000F2EDA">
            <w:pPr>
              <w:jc w:val="center"/>
              <w:rPr>
                <w:rFonts w:eastAsia="Calibri"/>
                <w:sz w:val="16"/>
                <w:szCs w:val="16"/>
                <w:lang w:val="en-GB"/>
              </w:rPr>
            </w:pPr>
          </w:p>
        </w:tc>
        <w:tc>
          <w:tcPr>
            <w:tcW w:w="567" w:type="dxa"/>
            <w:vAlign w:val="center"/>
          </w:tcPr>
          <w:p w14:paraId="6D7993F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21</w:t>
            </w:r>
          </w:p>
        </w:tc>
        <w:tc>
          <w:tcPr>
            <w:tcW w:w="764" w:type="dxa"/>
            <w:vAlign w:val="center"/>
          </w:tcPr>
          <w:p w14:paraId="6C2E6E6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654" w:type="dxa"/>
            <w:vAlign w:val="center"/>
          </w:tcPr>
          <w:p w14:paraId="4C4D5E9F" w14:textId="77777777" w:rsidR="00B604E5" w:rsidRPr="000F2EDA" w:rsidRDefault="00B604E5" w:rsidP="000F2EDA">
            <w:pPr>
              <w:jc w:val="center"/>
              <w:rPr>
                <w:rFonts w:eastAsia="Calibri"/>
                <w:sz w:val="16"/>
                <w:szCs w:val="16"/>
                <w:lang w:val="en-GB"/>
              </w:rPr>
            </w:pPr>
          </w:p>
        </w:tc>
        <w:tc>
          <w:tcPr>
            <w:tcW w:w="850" w:type="dxa"/>
            <w:vAlign w:val="center"/>
          </w:tcPr>
          <w:p w14:paraId="4F33DC7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139CBD5C" w14:textId="77777777" w:rsidR="00B604E5" w:rsidRPr="000F2EDA" w:rsidRDefault="00B604E5" w:rsidP="000F2EDA">
            <w:pPr>
              <w:jc w:val="center"/>
              <w:rPr>
                <w:rFonts w:eastAsia="Calibri"/>
                <w:sz w:val="16"/>
                <w:szCs w:val="16"/>
                <w:lang w:val="en-GB"/>
              </w:rPr>
            </w:pPr>
          </w:p>
        </w:tc>
        <w:tc>
          <w:tcPr>
            <w:tcW w:w="1276" w:type="dxa"/>
            <w:vAlign w:val="center"/>
          </w:tcPr>
          <w:p w14:paraId="7F1931E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049BA58A"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32</w:t>
            </w:r>
          </w:p>
        </w:tc>
      </w:tr>
      <w:tr w:rsidR="00B604E5" w:rsidRPr="000F2EDA" w14:paraId="6967B8A6" w14:textId="77777777" w:rsidTr="007106B2">
        <w:trPr>
          <w:trHeight w:val="415"/>
          <w:jc w:val="center"/>
        </w:trPr>
        <w:tc>
          <w:tcPr>
            <w:tcW w:w="2235" w:type="dxa"/>
            <w:vMerge/>
            <w:vAlign w:val="center"/>
          </w:tcPr>
          <w:p w14:paraId="0B8AC98A" w14:textId="77777777" w:rsidR="00B604E5" w:rsidRPr="00B604E5" w:rsidRDefault="00B604E5" w:rsidP="000F2EDA">
            <w:pPr>
              <w:contextualSpacing/>
              <w:rPr>
                <w:rFonts w:eastAsia="Calibri"/>
                <w:b/>
                <w:sz w:val="16"/>
                <w:szCs w:val="16"/>
                <w:lang w:val="en-GB"/>
              </w:rPr>
            </w:pPr>
          </w:p>
        </w:tc>
        <w:tc>
          <w:tcPr>
            <w:tcW w:w="708" w:type="dxa"/>
            <w:vAlign w:val="center"/>
          </w:tcPr>
          <w:p w14:paraId="66626482"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7B6C3F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80" w:type="dxa"/>
            <w:vAlign w:val="center"/>
          </w:tcPr>
          <w:p w14:paraId="6988B46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567" w:type="dxa"/>
            <w:vAlign w:val="center"/>
          </w:tcPr>
          <w:p w14:paraId="3C7E56F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21</w:t>
            </w:r>
          </w:p>
        </w:tc>
        <w:tc>
          <w:tcPr>
            <w:tcW w:w="764" w:type="dxa"/>
            <w:vAlign w:val="center"/>
          </w:tcPr>
          <w:p w14:paraId="55DB49B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654" w:type="dxa"/>
            <w:vAlign w:val="center"/>
          </w:tcPr>
          <w:p w14:paraId="58A8320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4794C92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31F5D25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3E93CA3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46C0B18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31</w:t>
            </w:r>
          </w:p>
        </w:tc>
      </w:tr>
      <w:tr w:rsidR="00B604E5" w:rsidRPr="000F2EDA" w14:paraId="36514752" w14:textId="77777777" w:rsidTr="007106B2">
        <w:trPr>
          <w:trHeight w:val="415"/>
          <w:jc w:val="center"/>
        </w:trPr>
        <w:tc>
          <w:tcPr>
            <w:tcW w:w="2235" w:type="dxa"/>
            <w:vMerge/>
            <w:vAlign w:val="center"/>
          </w:tcPr>
          <w:p w14:paraId="4B239704" w14:textId="77777777" w:rsidR="00B604E5" w:rsidRPr="00B604E5" w:rsidRDefault="00B604E5" w:rsidP="000F2EDA">
            <w:pPr>
              <w:contextualSpacing/>
              <w:rPr>
                <w:rFonts w:eastAsia="Calibri"/>
                <w:b/>
                <w:sz w:val="16"/>
                <w:szCs w:val="16"/>
                <w:lang w:val="en-GB"/>
              </w:rPr>
            </w:pPr>
          </w:p>
        </w:tc>
        <w:tc>
          <w:tcPr>
            <w:tcW w:w="708" w:type="dxa"/>
            <w:vAlign w:val="center"/>
          </w:tcPr>
          <w:p w14:paraId="2F653EB5"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5A237FD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80" w:type="dxa"/>
            <w:vAlign w:val="center"/>
          </w:tcPr>
          <w:p w14:paraId="1EEB5B81" w14:textId="77777777" w:rsidR="00B604E5" w:rsidRPr="000F2EDA" w:rsidRDefault="00B604E5" w:rsidP="000F2EDA">
            <w:pPr>
              <w:jc w:val="center"/>
              <w:rPr>
                <w:rFonts w:eastAsia="Calibri"/>
                <w:color w:val="000000"/>
                <w:sz w:val="16"/>
                <w:szCs w:val="16"/>
                <w:lang w:val="en-GB"/>
              </w:rPr>
            </w:pPr>
          </w:p>
        </w:tc>
        <w:tc>
          <w:tcPr>
            <w:tcW w:w="567" w:type="dxa"/>
            <w:vAlign w:val="center"/>
          </w:tcPr>
          <w:p w14:paraId="462230E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21</w:t>
            </w:r>
          </w:p>
        </w:tc>
        <w:tc>
          <w:tcPr>
            <w:tcW w:w="764" w:type="dxa"/>
            <w:vAlign w:val="center"/>
          </w:tcPr>
          <w:p w14:paraId="28BA6A2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128827E7" w14:textId="77777777" w:rsidR="00B604E5" w:rsidRPr="000F2EDA" w:rsidRDefault="00B604E5" w:rsidP="000F2EDA">
            <w:pPr>
              <w:jc w:val="center"/>
              <w:rPr>
                <w:rFonts w:eastAsia="Calibri"/>
                <w:color w:val="000000"/>
                <w:sz w:val="16"/>
                <w:szCs w:val="16"/>
                <w:lang w:val="en-GB"/>
              </w:rPr>
            </w:pPr>
          </w:p>
        </w:tc>
        <w:tc>
          <w:tcPr>
            <w:tcW w:w="850" w:type="dxa"/>
            <w:vAlign w:val="center"/>
          </w:tcPr>
          <w:p w14:paraId="0C6F7D7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2C2C3E8E"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386893A5"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1EF4F46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31</w:t>
            </w:r>
          </w:p>
        </w:tc>
      </w:tr>
      <w:tr w:rsidR="00B604E5" w:rsidRPr="000F2EDA" w14:paraId="1916B3D9" w14:textId="77777777" w:rsidTr="007106B2">
        <w:trPr>
          <w:trHeight w:val="421"/>
          <w:jc w:val="center"/>
        </w:trPr>
        <w:tc>
          <w:tcPr>
            <w:tcW w:w="2235" w:type="dxa"/>
            <w:vMerge w:val="restart"/>
            <w:vAlign w:val="center"/>
          </w:tcPr>
          <w:p w14:paraId="6729F332" w14:textId="0FAE15B2" w:rsidR="00B604E5" w:rsidRPr="00B604E5" w:rsidRDefault="00B604E5" w:rsidP="000F2EDA">
            <w:pPr>
              <w:contextualSpacing/>
              <w:rPr>
                <w:rFonts w:eastAsia="Calibri"/>
                <w:b/>
                <w:sz w:val="16"/>
                <w:szCs w:val="16"/>
                <w:lang w:val="en-GB"/>
              </w:rPr>
            </w:pPr>
            <w:r w:rsidRPr="00B604E5">
              <w:rPr>
                <w:b/>
                <w:sz w:val="16"/>
                <w:szCs w:val="16"/>
              </w:rPr>
              <w:t>Одеська</w:t>
            </w:r>
          </w:p>
        </w:tc>
        <w:tc>
          <w:tcPr>
            <w:tcW w:w="708" w:type="dxa"/>
            <w:vAlign w:val="center"/>
          </w:tcPr>
          <w:p w14:paraId="4F63C04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0D4019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80" w:type="dxa"/>
            <w:vAlign w:val="center"/>
          </w:tcPr>
          <w:p w14:paraId="204EC91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567" w:type="dxa"/>
            <w:vAlign w:val="center"/>
          </w:tcPr>
          <w:p w14:paraId="098638A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17</w:t>
            </w:r>
          </w:p>
        </w:tc>
        <w:tc>
          <w:tcPr>
            <w:tcW w:w="764" w:type="dxa"/>
            <w:vAlign w:val="center"/>
          </w:tcPr>
          <w:p w14:paraId="7D380D5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7</w:t>
            </w:r>
          </w:p>
        </w:tc>
        <w:tc>
          <w:tcPr>
            <w:tcW w:w="654" w:type="dxa"/>
            <w:vAlign w:val="center"/>
          </w:tcPr>
          <w:p w14:paraId="6A64EF63" w14:textId="77777777" w:rsidR="00B604E5" w:rsidRPr="000F2EDA" w:rsidRDefault="00B604E5" w:rsidP="000F2EDA">
            <w:pPr>
              <w:jc w:val="center"/>
              <w:rPr>
                <w:rFonts w:eastAsia="Calibri"/>
                <w:sz w:val="16"/>
                <w:szCs w:val="16"/>
                <w:lang w:val="en-GB"/>
              </w:rPr>
            </w:pPr>
          </w:p>
        </w:tc>
        <w:tc>
          <w:tcPr>
            <w:tcW w:w="850" w:type="dxa"/>
            <w:vAlign w:val="center"/>
          </w:tcPr>
          <w:p w14:paraId="3D40A3E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73DD715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11522A4B"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51" w:type="dxa"/>
            <w:vAlign w:val="center"/>
          </w:tcPr>
          <w:p w14:paraId="182D3353"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39</w:t>
            </w:r>
          </w:p>
        </w:tc>
      </w:tr>
      <w:tr w:rsidR="00B604E5" w:rsidRPr="000F2EDA" w14:paraId="3D055DB5" w14:textId="77777777" w:rsidTr="007106B2">
        <w:trPr>
          <w:trHeight w:val="421"/>
          <w:jc w:val="center"/>
        </w:trPr>
        <w:tc>
          <w:tcPr>
            <w:tcW w:w="2235" w:type="dxa"/>
            <w:vMerge/>
            <w:vAlign w:val="center"/>
          </w:tcPr>
          <w:p w14:paraId="16FE4442" w14:textId="77777777" w:rsidR="00B604E5" w:rsidRPr="00B604E5" w:rsidRDefault="00B604E5" w:rsidP="000F2EDA">
            <w:pPr>
              <w:contextualSpacing/>
              <w:rPr>
                <w:rFonts w:eastAsia="Calibri"/>
                <w:b/>
                <w:sz w:val="16"/>
                <w:szCs w:val="16"/>
                <w:lang w:val="en-GB"/>
              </w:rPr>
            </w:pPr>
          </w:p>
        </w:tc>
        <w:tc>
          <w:tcPr>
            <w:tcW w:w="708" w:type="dxa"/>
            <w:vAlign w:val="center"/>
          </w:tcPr>
          <w:p w14:paraId="338D42D6"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4D49E1A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80" w:type="dxa"/>
            <w:vAlign w:val="center"/>
          </w:tcPr>
          <w:p w14:paraId="2663DD8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567" w:type="dxa"/>
            <w:vAlign w:val="center"/>
          </w:tcPr>
          <w:p w14:paraId="60364D8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17</w:t>
            </w:r>
          </w:p>
        </w:tc>
        <w:tc>
          <w:tcPr>
            <w:tcW w:w="764" w:type="dxa"/>
            <w:vAlign w:val="center"/>
          </w:tcPr>
          <w:p w14:paraId="1E49D4F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654" w:type="dxa"/>
            <w:vAlign w:val="center"/>
          </w:tcPr>
          <w:p w14:paraId="117BF12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ADF54C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44C57BC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1276" w:type="dxa"/>
            <w:vAlign w:val="center"/>
          </w:tcPr>
          <w:p w14:paraId="6729DDA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51" w:type="dxa"/>
            <w:vAlign w:val="center"/>
          </w:tcPr>
          <w:p w14:paraId="4C2831A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39</w:t>
            </w:r>
          </w:p>
        </w:tc>
      </w:tr>
      <w:tr w:rsidR="00B604E5" w:rsidRPr="000F2EDA" w14:paraId="535057E4" w14:textId="77777777" w:rsidTr="007106B2">
        <w:trPr>
          <w:trHeight w:val="421"/>
          <w:jc w:val="center"/>
        </w:trPr>
        <w:tc>
          <w:tcPr>
            <w:tcW w:w="2235" w:type="dxa"/>
            <w:vMerge/>
            <w:vAlign w:val="center"/>
          </w:tcPr>
          <w:p w14:paraId="11E8CFA2" w14:textId="77777777" w:rsidR="00B604E5" w:rsidRPr="00B604E5" w:rsidRDefault="00B604E5" w:rsidP="000F2EDA">
            <w:pPr>
              <w:contextualSpacing/>
              <w:rPr>
                <w:rFonts w:eastAsia="Calibri"/>
                <w:b/>
                <w:sz w:val="16"/>
                <w:szCs w:val="16"/>
                <w:lang w:val="en-GB"/>
              </w:rPr>
            </w:pPr>
          </w:p>
        </w:tc>
        <w:tc>
          <w:tcPr>
            <w:tcW w:w="708" w:type="dxa"/>
            <w:vAlign w:val="center"/>
          </w:tcPr>
          <w:p w14:paraId="2B723C6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5883873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80" w:type="dxa"/>
            <w:vAlign w:val="center"/>
          </w:tcPr>
          <w:p w14:paraId="48E64BD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567" w:type="dxa"/>
            <w:vAlign w:val="center"/>
          </w:tcPr>
          <w:p w14:paraId="45F8B6F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18</w:t>
            </w:r>
          </w:p>
        </w:tc>
        <w:tc>
          <w:tcPr>
            <w:tcW w:w="764" w:type="dxa"/>
            <w:vAlign w:val="center"/>
          </w:tcPr>
          <w:p w14:paraId="7191357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654" w:type="dxa"/>
            <w:vAlign w:val="center"/>
          </w:tcPr>
          <w:p w14:paraId="6ABC23F6" w14:textId="77777777" w:rsidR="00B604E5" w:rsidRPr="000F2EDA" w:rsidRDefault="00B604E5" w:rsidP="000F2EDA">
            <w:pPr>
              <w:jc w:val="center"/>
              <w:rPr>
                <w:rFonts w:eastAsia="Calibri"/>
                <w:color w:val="000000"/>
                <w:sz w:val="16"/>
                <w:szCs w:val="16"/>
                <w:lang w:val="en-GB"/>
              </w:rPr>
            </w:pPr>
          </w:p>
        </w:tc>
        <w:tc>
          <w:tcPr>
            <w:tcW w:w="850" w:type="dxa"/>
            <w:vAlign w:val="center"/>
          </w:tcPr>
          <w:p w14:paraId="4EBC949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9" w:type="dxa"/>
            <w:vAlign w:val="center"/>
          </w:tcPr>
          <w:p w14:paraId="339C76B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1276" w:type="dxa"/>
            <w:vAlign w:val="center"/>
          </w:tcPr>
          <w:p w14:paraId="1482FD8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51" w:type="dxa"/>
            <w:vAlign w:val="center"/>
          </w:tcPr>
          <w:p w14:paraId="00443275"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38</w:t>
            </w:r>
          </w:p>
        </w:tc>
      </w:tr>
      <w:tr w:rsidR="00B604E5" w:rsidRPr="000F2EDA" w14:paraId="0C4647FF" w14:textId="77777777" w:rsidTr="007106B2">
        <w:trPr>
          <w:trHeight w:val="413"/>
          <w:jc w:val="center"/>
        </w:trPr>
        <w:tc>
          <w:tcPr>
            <w:tcW w:w="2235" w:type="dxa"/>
            <w:vMerge w:val="restart"/>
            <w:vAlign w:val="center"/>
          </w:tcPr>
          <w:p w14:paraId="4C48B82B" w14:textId="50681868" w:rsidR="00B604E5" w:rsidRPr="00B604E5" w:rsidRDefault="00B604E5" w:rsidP="000F2EDA">
            <w:pPr>
              <w:contextualSpacing/>
              <w:rPr>
                <w:rFonts w:eastAsia="Calibri"/>
                <w:b/>
                <w:sz w:val="16"/>
                <w:szCs w:val="16"/>
                <w:lang w:val="en-GB"/>
              </w:rPr>
            </w:pPr>
            <w:r w:rsidRPr="00B604E5">
              <w:rPr>
                <w:b/>
                <w:sz w:val="16"/>
                <w:szCs w:val="16"/>
              </w:rPr>
              <w:t>Полтавська</w:t>
            </w:r>
          </w:p>
        </w:tc>
        <w:tc>
          <w:tcPr>
            <w:tcW w:w="708" w:type="dxa"/>
            <w:vAlign w:val="center"/>
          </w:tcPr>
          <w:p w14:paraId="1CCE38E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E69528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80" w:type="dxa"/>
            <w:vAlign w:val="center"/>
          </w:tcPr>
          <w:p w14:paraId="1990CF4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567" w:type="dxa"/>
            <w:vAlign w:val="center"/>
          </w:tcPr>
          <w:p w14:paraId="636BB6E5"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15</w:t>
            </w:r>
          </w:p>
        </w:tc>
        <w:tc>
          <w:tcPr>
            <w:tcW w:w="764" w:type="dxa"/>
            <w:vAlign w:val="center"/>
          </w:tcPr>
          <w:p w14:paraId="3654579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15</w:t>
            </w:r>
          </w:p>
        </w:tc>
        <w:tc>
          <w:tcPr>
            <w:tcW w:w="654" w:type="dxa"/>
            <w:vAlign w:val="center"/>
          </w:tcPr>
          <w:p w14:paraId="5CB0307D" w14:textId="77777777" w:rsidR="00B604E5" w:rsidRPr="000F2EDA" w:rsidRDefault="00B604E5" w:rsidP="000F2EDA">
            <w:pPr>
              <w:jc w:val="center"/>
              <w:rPr>
                <w:rFonts w:eastAsia="Calibri"/>
                <w:sz w:val="16"/>
                <w:szCs w:val="16"/>
                <w:lang w:val="en-GB"/>
              </w:rPr>
            </w:pPr>
          </w:p>
        </w:tc>
        <w:tc>
          <w:tcPr>
            <w:tcW w:w="850" w:type="dxa"/>
            <w:vAlign w:val="center"/>
          </w:tcPr>
          <w:p w14:paraId="6E410AF1" w14:textId="77777777" w:rsidR="00B604E5" w:rsidRPr="000F2EDA" w:rsidRDefault="00B604E5" w:rsidP="000F2EDA">
            <w:pPr>
              <w:jc w:val="center"/>
              <w:rPr>
                <w:rFonts w:eastAsia="Calibri"/>
                <w:sz w:val="16"/>
                <w:szCs w:val="16"/>
                <w:lang w:val="en-GB"/>
              </w:rPr>
            </w:pPr>
          </w:p>
        </w:tc>
        <w:tc>
          <w:tcPr>
            <w:tcW w:w="709" w:type="dxa"/>
            <w:vAlign w:val="center"/>
          </w:tcPr>
          <w:p w14:paraId="504DB018" w14:textId="77777777" w:rsidR="00B604E5" w:rsidRPr="000F2EDA" w:rsidRDefault="00B604E5" w:rsidP="000F2EDA">
            <w:pPr>
              <w:jc w:val="center"/>
              <w:rPr>
                <w:rFonts w:eastAsia="Calibri"/>
                <w:sz w:val="16"/>
                <w:szCs w:val="16"/>
                <w:lang w:val="en-GB"/>
              </w:rPr>
            </w:pPr>
          </w:p>
        </w:tc>
        <w:tc>
          <w:tcPr>
            <w:tcW w:w="1276" w:type="dxa"/>
            <w:vAlign w:val="center"/>
          </w:tcPr>
          <w:p w14:paraId="4F695BD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51" w:type="dxa"/>
            <w:vAlign w:val="center"/>
          </w:tcPr>
          <w:p w14:paraId="17F42543"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42</w:t>
            </w:r>
          </w:p>
        </w:tc>
      </w:tr>
      <w:tr w:rsidR="00B604E5" w:rsidRPr="000F2EDA" w14:paraId="147169F2" w14:textId="77777777" w:rsidTr="007106B2">
        <w:trPr>
          <w:trHeight w:val="413"/>
          <w:jc w:val="center"/>
        </w:trPr>
        <w:tc>
          <w:tcPr>
            <w:tcW w:w="2235" w:type="dxa"/>
            <w:vMerge/>
            <w:vAlign w:val="center"/>
          </w:tcPr>
          <w:p w14:paraId="7F44AE24" w14:textId="77777777" w:rsidR="00B604E5" w:rsidRPr="00B604E5" w:rsidRDefault="00B604E5" w:rsidP="000F2EDA">
            <w:pPr>
              <w:contextualSpacing/>
              <w:rPr>
                <w:rFonts w:eastAsia="Calibri"/>
                <w:b/>
                <w:sz w:val="16"/>
                <w:szCs w:val="16"/>
                <w:lang w:val="en-GB"/>
              </w:rPr>
            </w:pPr>
          </w:p>
        </w:tc>
        <w:tc>
          <w:tcPr>
            <w:tcW w:w="708" w:type="dxa"/>
            <w:vAlign w:val="center"/>
          </w:tcPr>
          <w:p w14:paraId="08D9973D"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E8BB1E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80" w:type="dxa"/>
            <w:vAlign w:val="center"/>
          </w:tcPr>
          <w:p w14:paraId="70342A2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567" w:type="dxa"/>
            <w:vAlign w:val="center"/>
          </w:tcPr>
          <w:p w14:paraId="1C4302F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14</w:t>
            </w:r>
          </w:p>
        </w:tc>
        <w:tc>
          <w:tcPr>
            <w:tcW w:w="764" w:type="dxa"/>
            <w:vAlign w:val="center"/>
          </w:tcPr>
          <w:p w14:paraId="51D4EED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14</w:t>
            </w:r>
          </w:p>
        </w:tc>
        <w:tc>
          <w:tcPr>
            <w:tcW w:w="654" w:type="dxa"/>
            <w:vAlign w:val="center"/>
          </w:tcPr>
          <w:p w14:paraId="70DB30F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23F1D6B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0FC7B8E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7C0D17C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51" w:type="dxa"/>
            <w:vAlign w:val="center"/>
          </w:tcPr>
          <w:p w14:paraId="1D5657C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42</w:t>
            </w:r>
          </w:p>
        </w:tc>
      </w:tr>
      <w:tr w:rsidR="00B604E5" w:rsidRPr="000F2EDA" w14:paraId="61E90FF1" w14:textId="77777777" w:rsidTr="007106B2">
        <w:trPr>
          <w:trHeight w:val="413"/>
          <w:jc w:val="center"/>
        </w:trPr>
        <w:tc>
          <w:tcPr>
            <w:tcW w:w="2235" w:type="dxa"/>
            <w:vMerge/>
            <w:vAlign w:val="center"/>
          </w:tcPr>
          <w:p w14:paraId="5DFA32CB" w14:textId="77777777" w:rsidR="00B604E5" w:rsidRPr="00B604E5" w:rsidRDefault="00B604E5" w:rsidP="000F2EDA">
            <w:pPr>
              <w:contextualSpacing/>
              <w:rPr>
                <w:rFonts w:eastAsia="Calibri"/>
                <w:b/>
                <w:sz w:val="16"/>
                <w:szCs w:val="16"/>
                <w:lang w:val="en-GB"/>
              </w:rPr>
            </w:pPr>
          </w:p>
        </w:tc>
        <w:tc>
          <w:tcPr>
            <w:tcW w:w="708" w:type="dxa"/>
            <w:vAlign w:val="center"/>
          </w:tcPr>
          <w:p w14:paraId="627B7354"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50458B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80" w:type="dxa"/>
            <w:vAlign w:val="center"/>
          </w:tcPr>
          <w:p w14:paraId="02CB962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567" w:type="dxa"/>
            <w:vAlign w:val="center"/>
          </w:tcPr>
          <w:p w14:paraId="574D43AB"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12</w:t>
            </w:r>
          </w:p>
        </w:tc>
        <w:tc>
          <w:tcPr>
            <w:tcW w:w="764" w:type="dxa"/>
            <w:vAlign w:val="center"/>
          </w:tcPr>
          <w:p w14:paraId="4A29D29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13</w:t>
            </w:r>
          </w:p>
        </w:tc>
        <w:tc>
          <w:tcPr>
            <w:tcW w:w="654" w:type="dxa"/>
            <w:vAlign w:val="center"/>
          </w:tcPr>
          <w:p w14:paraId="41819332" w14:textId="77777777" w:rsidR="00B604E5" w:rsidRPr="000F2EDA" w:rsidRDefault="00B604E5" w:rsidP="000F2EDA">
            <w:pPr>
              <w:jc w:val="center"/>
              <w:rPr>
                <w:rFonts w:eastAsia="Calibri"/>
                <w:color w:val="000000"/>
                <w:sz w:val="16"/>
                <w:szCs w:val="16"/>
                <w:lang w:val="en-GB"/>
              </w:rPr>
            </w:pPr>
          </w:p>
        </w:tc>
        <w:tc>
          <w:tcPr>
            <w:tcW w:w="850" w:type="dxa"/>
            <w:vAlign w:val="center"/>
          </w:tcPr>
          <w:p w14:paraId="22F8CDEA" w14:textId="77777777" w:rsidR="00B604E5" w:rsidRPr="000F2EDA" w:rsidRDefault="00B604E5" w:rsidP="000F2EDA">
            <w:pPr>
              <w:jc w:val="center"/>
              <w:rPr>
                <w:rFonts w:eastAsia="Calibri"/>
                <w:color w:val="000000"/>
                <w:sz w:val="16"/>
                <w:szCs w:val="16"/>
                <w:lang w:val="en-GB"/>
              </w:rPr>
            </w:pPr>
          </w:p>
        </w:tc>
        <w:tc>
          <w:tcPr>
            <w:tcW w:w="709" w:type="dxa"/>
            <w:vAlign w:val="center"/>
          </w:tcPr>
          <w:p w14:paraId="3E00614D"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2FA191E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51" w:type="dxa"/>
            <w:vAlign w:val="center"/>
          </w:tcPr>
          <w:p w14:paraId="646716F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39</w:t>
            </w:r>
          </w:p>
        </w:tc>
      </w:tr>
      <w:tr w:rsidR="00B604E5" w:rsidRPr="000F2EDA" w14:paraId="099033BB" w14:textId="77777777" w:rsidTr="007106B2">
        <w:trPr>
          <w:trHeight w:val="420"/>
          <w:jc w:val="center"/>
        </w:trPr>
        <w:tc>
          <w:tcPr>
            <w:tcW w:w="2235" w:type="dxa"/>
            <w:vMerge w:val="restart"/>
            <w:vAlign w:val="center"/>
          </w:tcPr>
          <w:p w14:paraId="45158750" w14:textId="0F911A02" w:rsidR="00B604E5" w:rsidRPr="00B604E5" w:rsidRDefault="00B604E5" w:rsidP="000F2EDA">
            <w:pPr>
              <w:contextualSpacing/>
              <w:rPr>
                <w:rFonts w:eastAsia="Calibri"/>
                <w:b/>
                <w:sz w:val="16"/>
                <w:szCs w:val="16"/>
                <w:lang w:val="en-GB"/>
              </w:rPr>
            </w:pPr>
            <w:r w:rsidRPr="00B604E5">
              <w:rPr>
                <w:b/>
                <w:sz w:val="16"/>
                <w:szCs w:val="16"/>
              </w:rPr>
              <w:t>Рівненська</w:t>
            </w:r>
          </w:p>
        </w:tc>
        <w:tc>
          <w:tcPr>
            <w:tcW w:w="708" w:type="dxa"/>
            <w:vAlign w:val="center"/>
          </w:tcPr>
          <w:p w14:paraId="65F4DE1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DF8932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10</w:t>
            </w:r>
          </w:p>
        </w:tc>
        <w:tc>
          <w:tcPr>
            <w:tcW w:w="880" w:type="dxa"/>
            <w:vAlign w:val="center"/>
          </w:tcPr>
          <w:p w14:paraId="44335DD2"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01A322C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8</w:t>
            </w:r>
          </w:p>
        </w:tc>
        <w:tc>
          <w:tcPr>
            <w:tcW w:w="764" w:type="dxa"/>
            <w:vAlign w:val="center"/>
          </w:tcPr>
          <w:p w14:paraId="6A79C577" w14:textId="77777777" w:rsidR="00B604E5" w:rsidRPr="000F2EDA" w:rsidRDefault="00B604E5" w:rsidP="000F2EDA">
            <w:pPr>
              <w:jc w:val="center"/>
              <w:rPr>
                <w:rFonts w:eastAsia="Calibri"/>
                <w:sz w:val="16"/>
                <w:szCs w:val="16"/>
                <w:lang w:val="en-GB"/>
              </w:rPr>
            </w:pPr>
          </w:p>
        </w:tc>
        <w:tc>
          <w:tcPr>
            <w:tcW w:w="654" w:type="dxa"/>
            <w:vAlign w:val="center"/>
          </w:tcPr>
          <w:p w14:paraId="5C9967A2" w14:textId="77777777" w:rsidR="00B604E5" w:rsidRPr="000F2EDA" w:rsidRDefault="00B604E5" w:rsidP="000F2EDA">
            <w:pPr>
              <w:jc w:val="center"/>
              <w:rPr>
                <w:rFonts w:eastAsia="Calibri"/>
                <w:sz w:val="16"/>
                <w:szCs w:val="16"/>
                <w:lang w:val="en-GB"/>
              </w:rPr>
            </w:pPr>
          </w:p>
        </w:tc>
        <w:tc>
          <w:tcPr>
            <w:tcW w:w="850" w:type="dxa"/>
            <w:vAlign w:val="center"/>
          </w:tcPr>
          <w:p w14:paraId="04298B65" w14:textId="77777777" w:rsidR="00B604E5" w:rsidRPr="000F2EDA" w:rsidRDefault="00B604E5" w:rsidP="000F2EDA">
            <w:pPr>
              <w:jc w:val="center"/>
              <w:rPr>
                <w:rFonts w:eastAsia="Calibri"/>
                <w:sz w:val="16"/>
                <w:szCs w:val="16"/>
                <w:lang w:val="en-GB"/>
              </w:rPr>
            </w:pPr>
          </w:p>
        </w:tc>
        <w:tc>
          <w:tcPr>
            <w:tcW w:w="709" w:type="dxa"/>
            <w:vAlign w:val="center"/>
          </w:tcPr>
          <w:p w14:paraId="48D5577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1276" w:type="dxa"/>
            <w:vAlign w:val="center"/>
          </w:tcPr>
          <w:p w14:paraId="3B8A404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51" w:type="dxa"/>
            <w:vAlign w:val="center"/>
          </w:tcPr>
          <w:p w14:paraId="41D0FD3F"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25</w:t>
            </w:r>
          </w:p>
        </w:tc>
      </w:tr>
      <w:tr w:rsidR="00B604E5" w:rsidRPr="000F2EDA" w14:paraId="7FFD4A6B" w14:textId="77777777" w:rsidTr="007106B2">
        <w:trPr>
          <w:trHeight w:val="420"/>
          <w:jc w:val="center"/>
        </w:trPr>
        <w:tc>
          <w:tcPr>
            <w:tcW w:w="2235" w:type="dxa"/>
            <w:vMerge/>
            <w:vAlign w:val="center"/>
          </w:tcPr>
          <w:p w14:paraId="7C1D383D" w14:textId="77777777" w:rsidR="00B604E5" w:rsidRPr="00B604E5" w:rsidRDefault="00B604E5" w:rsidP="000F2EDA">
            <w:pPr>
              <w:contextualSpacing/>
              <w:rPr>
                <w:rFonts w:eastAsia="Calibri"/>
                <w:b/>
                <w:sz w:val="16"/>
                <w:szCs w:val="16"/>
                <w:lang w:val="en-GB"/>
              </w:rPr>
            </w:pPr>
          </w:p>
        </w:tc>
        <w:tc>
          <w:tcPr>
            <w:tcW w:w="708" w:type="dxa"/>
            <w:vAlign w:val="center"/>
          </w:tcPr>
          <w:p w14:paraId="08037BEB"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8B58E5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10</w:t>
            </w:r>
          </w:p>
        </w:tc>
        <w:tc>
          <w:tcPr>
            <w:tcW w:w="880" w:type="dxa"/>
            <w:vAlign w:val="center"/>
          </w:tcPr>
          <w:p w14:paraId="38213F6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6E8ADA1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8</w:t>
            </w:r>
          </w:p>
        </w:tc>
        <w:tc>
          <w:tcPr>
            <w:tcW w:w="764" w:type="dxa"/>
            <w:vAlign w:val="center"/>
          </w:tcPr>
          <w:p w14:paraId="5FDD859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505BA90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7707F4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1D0C6A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1276" w:type="dxa"/>
            <w:vAlign w:val="center"/>
          </w:tcPr>
          <w:p w14:paraId="2161BD0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51" w:type="dxa"/>
            <w:vAlign w:val="center"/>
          </w:tcPr>
          <w:p w14:paraId="3D9E610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25</w:t>
            </w:r>
          </w:p>
        </w:tc>
      </w:tr>
      <w:tr w:rsidR="00B604E5" w:rsidRPr="000F2EDA" w14:paraId="05A35932" w14:textId="77777777" w:rsidTr="007106B2">
        <w:trPr>
          <w:trHeight w:val="420"/>
          <w:jc w:val="center"/>
        </w:trPr>
        <w:tc>
          <w:tcPr>
            <w:tcW w:w="2235" w:type="dxa"/>
            <w:vMerge/>
            <w:vAlign w:val="center"/>
          </w:tcPr>
          <w:p w14:paraId="331CD4E5" w14:textId="77777777" w:rsidR="00B604E5" w:rsidRPr="00B604E5" w:rsidRDefault="00B604E5" w:rsidP="000F2EDA">
            <w:pPr>
              <w:contextualSpacing/>
              <w:rPr>
                <w:rFonts w:eastAsia="Calibri"/>
                <w:b/>
                <w:sz w:val="16"/>
                <w:szCs w:val="16"/>
                <w:lang w:val="en-GB"/>
              </w:rPr>
            </w:pPr>
          </w:p>
        </w:tc>
        <w:tc>
          <w:tcPr>
            <w:tcW w:w="708" w:type="dxa"/>
            <w:vAlign w:val="center"/>
          </w:tcPr>
          <w:p w14:paraId="74202FED"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11DB960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10</w:t>
            </w:r>
          </w:p>
        </w:tc>
        <w:tc>
          <w:tcPr>
            <w:tcW w:w="880" w:type="dxa"/>
            <w:vAlign w:val="center"/>
          </w:tcPr>
          <w:p w14:paraId="301758D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567" w:type="dxa"/>
            <w:vAlign w:val="center"/>
          </w:tcPr>
          <w:p w14:paraId="0AB8293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8</w:t>
            </w:r>
          </w:p>
        </w:tc>
        <w:tc>
          <w:tcPr>
            <w:tcW w:w="764" w:type="dxa"/>
            <w:vAlign w:val="center"/>
          </w:tcPr>
          <w:p w14:paraId="561104A8" w14:textId="77777777" w:rsidR="00B604E5" w:rsidRPr="000F2EDA" w:rsidRDefault="00B604E5" w:rsidP="000F2EDA">
            <w:pPr>
              <w:jc w:val="center"/>
              <w:rPr>
                <w:rFonts w:eastAsia="Calibri"/>
                <w:color w:val="000000"/>
                <w:sz w:val="16"/>
                <w:szCs w:val="16"/>
                <w:lang w:val="en-GB"/>
              </w:rPr>
            </w:pPr>
          </w:p>
        </w:tc>
        <w:tc>
          <w:tcPr>
            <w:tcW w:w="654" w:type="dxa"/>
            <w:vAlign w:val="center"/>
          </w:tcPr>
          <w:p w14:paraId="65EC8249" w14:textId="77777777" w:rsidR="00B604E5" w:rsidRPr="000F2EDA" w:rsidRDefault="00B604E5" w:rsidP="000F2EDA">
            <w:pPr>
              <w:jc w:val="center"/>
              <w:rPr>
                <w:rFonts w:eastAsia="Calibri"/>
                <w:color w:val="000000"/>
                <w:sz w:val="16"/>
                <w:szCs w:val="16"/>
                <w:lang w:val="en-GB"/>
              </w:rPr>
            </w:pPr>
          </w:p>
        </w:tc>
        <w:tc>
          <w:tcPr>
            <w:tcW w:w="850" w:type="dxa"/>
            <w:vAlign w:val="center"/>
          </w:tcPr>
          <w:p w14:paraId="3D4F21E1" w14:textId="77777777" w:rsidR="00B604E5" w:rsidRPr="000F2EDA" w:rsidRDefault="00B604E5" w:rsidP="000F2EDA">
            <w:pPr>
              <w:jc w:val="center"/>
              <w:rPr>
                <w:rFonts w:eastAsia="Calibri"/>
                <w:color w:val="000000"/>
                <w:sz w:val="16"/>
                <w:szCs w:val="16"/>
                <w:lang w:val="en-GB"/>
              </w:rPr>
            </w:pPr>
          </w:p>
        </w:tc>
        <w:tc>
          <w:tcPr>
            <w:tcW w:w="709" w:type="dxa"/>
            <w:vAlign w:val="center"/>
          </w:tcPr>
          <w:p w14:paraId="1FD39C2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1276" w:type="dxa"/>
            <w:vAlign w:val="center"/>
          </w:tcPr>
          <w:p w14:paraId="1419DE0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51" w:type="dxa"/>
            <w:vAlign w:val="center"/>
          </w:tcPr>
          <w:p w14:paraId="3F67A14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25</w:t>
            </w:r>
          </w:p>
        </w:tc>
      </w:tr>
      <w:tr w:rsidR="00B604E5" w:rsidRPr="000F2EDA" w14:paraId="733950E8" w14:textId="77777777" w:rsidTr="007106B2">
        <w:trPr>
          <w:trHeight w:val="412"/>
          <w:jc w:val="center"/>
        </w:trPr>
        <w:tc>
          <w:tcPr>
            <w:tcW w:w="2235" w:type="dxa"/>
            <w:vMerge w:val="restart"/>
            <w:vAlign w:val="center"/>
          </w:tcPr>
          <w:p w14:paraId="66A18750" w14:textId="1B910AB4" w:rsidR="00B604E5" w:rsidRPr="00B604E5" w:rsidRDefault="00B604E5" w:rsidP="000F2EDA">
            <w:pPr>
              <w:contextualSpacing/>
              <w:rPr>
                <w:rFonts w:eastAsia="Calibri"/>
                <w:b/>
                <w:sz w:val="16"/>
                <w:szCs w:val="16"/>
                <w:lang w:val="en-GB"/>
              </w:rPr>
            </w:pPr>
            <w:r w:rsidRPr="00B604E5">
              <w:rPr>
                <w:b/>
                <w:sz w:val="16"/>
                <w:szCs w:val="16"/>
              </w:rPr>
              <w:lastRenderedPageBreak/>
              <w:t>Сумська</w:t>
            </w:r>
          </w:p>
        </w:tc>
        <w:tc>
          <w:tcPr>
            <w:tcW w:w="708" w:type="dxa"/>
            <w:vAlign w:val="center"/>
          </w:tcPr>
          <w:p w14:paraId="5DD0F21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33E410A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11</w:t>
            </w:r>
          </w:p>
        </w:tc>
        <w:tc>
          <w:tcPr>
            <w:tcW w:w="880" w:type="dxa"/>
            <w:vAlign w:val="center"/>
          </w:tcPr>
          <w:p w14:paraId="4F5FCEA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567" w:type="dxa"/>
            <w:vAlign w:val="center"/>
          </w:tcPr>
          <w:p w14:paraId="2986C8E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9</w:t>
            </w:r>
          </w:p>
        </w:tc>
        <w:tc>
          <w:tcPr>
            <w:tcW w:w="764" w:type="dxa"/>
            <w:vAlign w:val="center"/>
          </w:tcPr>
          <w:p w14:paraId="32D664F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654" w:type="dxa"/>
            <w:vAlign w:val="center"/>
          </w:tcPr>
          <w:p w14:paraId="65ED2FA6" w14:textId="77777777" w:rsidR="00B604E5" w:rsidRPr="000F2EDA" w:rsidRDefault="00B604E5" w:rsidP="000F2EDA">
            <w:pPr>
              <w:jc w:val="center"/>
              <w:rPr>
                <w:rFonts w:eastAsia="Calibri"/>
                <w:sz w:val="16"/>
                <w:szCs w:val="16"/>
                <w:lang w:val="en-GB"/>
              </w:rPr>
            </w:pPr>
          </w:p>
        </w:tc>
        <w:tc>
          <w:tcPr>
            <w:tcW w:w="850" w:type="dxa"/>
            <w:vAlign w:val="center"/>
          </w:tcPr>
          <w:p w14:paraId="5749E92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4982E5BF" w14:textId="77777777" w:rsidR="00B604E5" w:rsidRPr="000F2EDA" w:rsidRDefault="00B604E5" w:rsidP="000F2EDA">
            <w:pPr>
              <w:jc w:val="center"/>
              <w:rPr>
                <w:rFonts w:eastAsia="Calibri"/>
                <w:sz w:val="16"/>
                <w:szCs w:val="16"/>
                <w:lang w:val="en-GB"/>
              </w:rPr>
            </w:pPr>
          </w:p>
        </w:tc>
        <w:tc>
          <w:tcPr>
            <w:tcW w:w="1276" w:type="dxa"/>
            <w:vAlign w:val="center"/>
          </w:tcPr>
          <w:p w14:paraId="3DB4A308"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51" w:type="dxa"/>
            <w:vAlign w:val="center"/>
          </w:tcPr>
          <w:p w14:paraId="55DF5128"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33</w:t>
            </w:r>
          </w:p>
        </w:tc>
      </w:tr>
      <w:tr w:rsidR="00B604E5" w:rsidRPr="000F2EDA" w14:paraId="444FB7E1" w14:textId="77777777" w:rsidTr="007106B2">
        <w:trPr>
          <w:trHeight w:val="412"/>
          <w:jc w:val="center"/>
        </w:trPr>
        <w:tc>
          <w:tcPr>
            <w:tcW w:w="2235" w:type="dxa"/>
            <w:vMerge/>
            <w:vAlign w:val="center"/>
          </w:tcPr>
          <w:p w14:paraId="78E1CB44" w14:textId="77777777" w:rsidR="00B604E5" w:rsidRPr="00B604E5" w:rsidRDefault="00B604E5" w:rsidP="000F2EDA">
            <w:pPr>
              <w:contextualSpacing/>
              <w:rPr>
                <w:rFonts w:eastAsia="Calibri"/>
                <w:b/>
                <w:sz w:val="16"/>
                <w:szCs w:val="16"/>
                <w:lang w:val="en-GB"/>
              </w:rPr>
            </w:pPr>
          </w:p>
        </w:tc>
        <w:tc>
          <w:tcPr>
            <w:tcW w:w="708" w:type="dxa"/>
            <w:vAlign w:val="center"/>
          </w:tcPr>
          <w:p w14:paraId="093FDAA1"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1B30DC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11</w:t>
            </w:r>
          </w:p>
        </w:tc>
        <w:tc>
          <w:tcPr>
            <w:tcW w:w="880" w:type="dxa"/>
            <w:vAlign w:val="center"/>
          </w:tcPr>
          <w:p w14:paraId="7D2398F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567" w:type="dxa"/>
            <w:vAlign w:val="center"/>
          </w:tcPr>
          <w:p w14:paraId="59AF9B6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9</w:t>
            </w:r>
          </w:p>
        </w:tc>
        <w:tc>
          <w:tcPr>
            <w:tcW w:w="764" w:type="dxa"/>
            <w:vAlign w:val="center"/>
          </w:tcPr>
          <w:p w14:paraId="40EAE69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654" w:type="dxa"/>
            <w:vAlign w:val="center"/>
          </w:tcPr>
          <w:p w14:paraId="0E9CEC9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352D76D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2C34ADA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7BF5FB0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51" w:type="dxa"/>
            <w:vAlign w:val="center"/>
          </w:tcPr>
          <w:p w14:paraId="26AC8AA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33</w:t>
            </w:r>
          </w:p>
        </w:tc>
      </w:tr>
      <w:tr w:rsidR="00B604E5" w:rsidRPr="000F2EDA" w14:paraId="04BA344D" w14:textId="77777777" w:rsidTr="007106B2">
        <w:trPr>
          <w:trHeight w:val="412"/>
          <w:jc w:val="center"/>
        </w:trPr>
        <w:tc>
          <w:tcPr>
            <w:tcW w:w="2235" w:type="dxa"/>
            <w:vMerge/>
            <w:vAlign w:val="center"/>
          </w:tcPr>
          <w:p w14:paraId="414E07B5" w14:textId="77777777" w:rsidR="00B604E5" w:rsidRPr="00B604E5" w:rsidRDefault="00B604E5" w:rsidP="000F2EDA">
            <w:pPr>
              <w:contextualSpacing/>
              <w:rPr>
                <w:rFonts w:eastAsia="Calibri"/>
                <w:b/>
                <w:sz w:val="16"/>
                <w:szCs w:val="16"/>
                <w:lang w:val="en-GB"/>
              </w:rPr>
            </w:pPr>
          </w:p>
        </w:tc>
        <w:tc>
          <w:tcPr>
            <w:tcW w:w="708" w:type="dxa"/>
            <w:vAlign w:val="center"/>
          </w:tcPr>
          <w:p w14:paraId="698A83D7"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1F0CE3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11</w:t>
            </w:r>
          </w:p>
        </w:tc>
        <w:tc>
          <w:tcPr>
            <w:tcW w:w="880" w:type="dxa"/>
            <w:vAlign w:val="center"/>
          </w:tcPr>
          <w:p w14:paraId="0E22BD5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567" w:type="dxa"/>
            <w:vAlign w:val="center"/>
          </w:tcPr>
          <w:p w14:paraId="65C5708B"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9</w:t>
            </w:r>
          </w:p>
        </w:tc>
        <w:tc>
          <w:tcPr>
            <w:tcW w:w="764" w:type="dxa"/>
            <w:vAlign w:val="center"/>
          </w:tcPr>
          <w:p w14:paraId="627B641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32BC30F5" w14:textId="77777777" w:rsidR="00B604E5" w:rsidRPr="000F2EDA" w:rsidRDefault="00B604E5" w:rsidP="000F2EDA">
            <w:pPr>
              <w:jc w:val="center"/>
              <w:rPr>
                <w:rFonts w:eastAsia="Calibri"/>
                <w:color w:val="000000"/>
                <w:sz w:val="16"/>
                <w:szCs w:val="16"/>
                <w:lang w:val="en-GB"/>
              </w:rPr>
            </w:pPr>
          </w:p>
        </w:tc>
        <w:tc>
          <w:tcPr>
            <w:tcW w:w="850" w:type="dxa"/>
            <w:vAlign w:val="center"/>
          </w:tcPr>
          <w:p w14:paraId="78AEF5F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6B1F62E4"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2E21B46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5E12725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31</w:t>
            </w:r>
          </w:p>
        </w:tc>
      </w:tr>
      <w:tr w:rsidR="00B604E5" w:rsidRPr="000F2EDA" w14:paraId="6CB59E93" w14:textId="77777777" w:rsidTr="007106B2">
        <w:trPr>
          <w:trHeight w:val="417"/>
          <w:jc w:val="center"/>
        </w:trPr>
        <w:tc>
          <w:tcPr>
            <w:tcW w:w="2235" w:type="dxa"/>
            <w:vMerge w:val="restart"/>
            <w:vAlign w:val="center"/>
          </w:tcPr>
          <w:p w14:paraId="767531A1" w14:textId="0DD51021" w:rsidR="00B604E5" w:rsidRPr="00B604E5" w:rsidRDefault="00B604E5" w:rsidP="000F2EDA">
            <w:pPr>
              <w:contextualSpacing/>
              <w:rPr>
                <w:rFonts w:eastAsia="Calibri"/>
                <w:b/>
                <w:sz w:val="16"/>
                <w:szCs w:val="16"/>
                <w:lang w:val="en-GB"/>
              </w:rPr>
            </w:pPr>
            <w:r w:rsidRPr="00B604E5">
              <w:rPr>
                <w:b/>
                <w:sz w:val="16"/>
                <w:szCs w:val="16"/>
              </w:rPr>
              <w:t>Тернопільська</w:t>
            </w:r>
          </w:p>
        </w:tc>
        <w:tc>
          <w:tcPr>
            <w:tcW w:w="708" w:type="dxa"/>
            <w:vAlign w:val="center"/>
          </w:tcPr>
          <w:p w14:paraId="08FDEE8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0B40F8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7</w:t>
            </w:r>
          </w:p>
        </w:tc>
        <w:tc>
          <w:tcPr>
            <w:tcW w:w="880" w:type="dxa"/>
            <w:vAlign w:val="center"/>
          </w:tcPr>
          <w:p w14:paraId="66C566A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3DFF9A4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9</w:t>
            </w:r>
          </w:p>
        </w:tc>
        <w:tc>
          <w:tcPr>
            <w:tcW w:w="764" w:type="dxa"/>
            <w:vAlign w:val="center"/>
          </w:tcPr>
          <w:p w14:paraId="11CED44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654" w:type="dxa"/>
            <w:vAlign w:val="center"/>
          </w:tcPr>
          <w:p w14:paraId="46B1DDD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0" w:type="dxa"/>
            <w:vAlign w:val="center"/>
          </w:tcPr>
          <w:p w14:paraId="3098503B" w14:textId="77777777" w:rsidR="00B604E5" w:rsidRPr="000F2EDA" w:rsidRDefault="00B604E5" w:rsidP="000F2EDA">
            <w:pPr>
              <w:jc w:val="center"/>
              <w:rPr>
                <w:rFonts w:eastAsia="Calibri"/>
                <w:sz w:val="16"/>
                <w:szCs w:val="16"/>
                <w:lang w:val="en-GB"/>
              </w:rPr>
            </w:pPr>
          </w:p>
        </w:tc>
        <w:tc>
          <w:tcPr>
            <w:tcW w:w="709" w:type="dxa"/>
            <w:vAlign w:val="center"/>
          </w:tcPr>
          <w:p w14:paraId="5E4ABA1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1276" w:type="dxa"/>
            <w:vAlign w:val="center"/>
          </w:tcPr>
          <w:p w14:paraId="73D1788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46094555"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25</w:t>
            </w:r>
          </w:p>
        </w:tc>
      </w:tr>
      <w:tr w:rsidR="00B604E5" w:rsidRPr="000F2EDA" w14:paraId="7D41F006" w14:textId="77777777" w:rsidTr="007106B2">
        <w:trPr>
          <w:trHeight w:val="417"/>
          <w:jc w:val="center"/>
        </w:trPr>
        <w:tc>
          <w:tcPr>
            <w:tcW w:w="2235" w:type="dxa"/>
            <w:vMerge/>
            <w:vAlign w:val="center"/>
          </w:tcPr>
          <w:p w14:paraId="0E915F4C" w14:textId="77777777" w:rsidR="00B604E5" w:rsidRPr="00B604E5" w:rsidRDefault="00B604E5" w:rsidP="000F2EDA">
            <w:pPr>
              <w:contextualSpacing/>
              <w:rPr>
                <w:rFonts w:eastAsia="Calibri"/>
                <w:b/>
                <w:sz w:val="16"/>
                <w:szCs w:val="16"/>
                <w:lang w:val="en-GB"/>
              </w:rPr>
            </w:pPr>
          </w:p>
        </w:tc>
        <w:tc>
          <w:tcPr>
            <w:tcW w:w="708" w:type="dxa"/>
            <w:vAlign w:val="center"/>
          </w:tcPr>
          <w:p w14:paraId="7A019DAE"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B0B097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880" w:type="dxa"/>
            <w:vAlign w:val="center"/>
          </w:tcPr>
          <w:p w14:paraId="6176A0E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1F0777C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764" w:type="dxa"/>
            <w:vAlign w:val="center"/>
          </w:tcPr>
          <w:p w14:paraId="7C8A565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654" w:type="dxa"/>
            <w:vAlign w:val="center"/>
          </w:tcPr>
          <w:p w14:paraId="62204EE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0" w:type="dxa"/>
            <w:vAlign w:val="center"/>
          </w:tcPr>
          <w:p w14:paraId="0C7EFBD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E8F078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1276" w:type="dxa"/>
            <w:vAlign w:val="center"/>
          </w:tcPr>
          <w:p w14:paraId="5020528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030BF85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23</w:t>
            </w:r>
          </w:p>
        </w:tc>
      </w:tr>
      <w:tr w:rsidR="00B604E5" w:rsidRPr="000F2EDA" w14:paraId="4CE94BFD" w14:textId="77777777" w:rsidTr="007106B2">
        <w:trPr>
          <w:trHeight w:val="417"/>
          <w:jc w:val="center"/>
        </w:trPr>
        <w:tc>
          <w:tcPr>
            <w:tcW w:w="2235" w:type="dxa"/>
            <w:vMerge/>
            <w:vAlign w:val="center"/>
          </w:tcPr>
          <w:p w14:paraId="65A203A6" w14:textId="77777777" w:rsidR="00B604E5" w:rsidRPr="00B604E5" w:rsidRDefault="00B604E5" w:rsidP="000F2EDA">
            <w:pPr>
              <w:contextualSpacing/>
              <w:rPr>
                <w:rFonts w:eastAsia="Calibri"/>
                <w:b/>
                <w:sz w:val="16"/>
                <w:szCs w:val="16"/>
                <w:lang w:val="en-GB"/>
              </w:rPr>
            </w:pPr>
          </w:p>
        </w:tc>
        <w:tc>
          <w:tcPr>
            <w:tcW w:w="708" w:type="dxa"/>
            <w:vAlign w:val="center"/>
          </w:tcPr>
          <w:p w14:paraId="1372F69C"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C6B897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880" w:type="dxa"/>
            <w:vAlign w:val="center"/>
          </w:tcPr>
          <w:p w14:paraId="0484E54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567" w:type="dxa"/>
            <w:vAlign w:val="center"/>
          </w:tcPr>
          <w:p w14:paraId="795BDEB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764" w:type="dxa"/>
            <w:vAlign w:val="center"/>
          </w:tcPr>
          <w:p w14:paraId="547B956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654" w:type="dxa"/>
            <w:vAlign w:val="center"/>
          </w:tcPr>
          <w:p w14:paraId="241F6D8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0" w:type="dxa"/>
            <w:vAlign w:val="center"/>
          </w:tcPr>
          <w:p w14:paraId="64BAB1F5" w14:textId="77777777" w:rsidR="00B604E5" w:rsidRPr="000F2EDA" w:rsidRDefault="00B604E5" w:rsidP="000F2EDA">
            <w:pPr>
              <w:jc w:val="center"/>
              <w:rPr>
                <w:rFonts w:eastAsia="Calibri"/>
                <w:color w:val="000000"/>
                <w:sz w:val="16"/>
                <w:szCs w:val="16"/>
                <w:lang w:val="en-GB"/>
              </w:rPr>
            </w:pPr>
          </w:p>
        </w:tc>
        <w:tc>
          <w:tcPr>
            <w:tcW w:w="709" w:type="dxa"/>
            <w:vAlign w:val="center"/>
          </w:tcPr>
          <w:p w14:paraId="6949E7E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1276" w:type="dxa"/>
            <w:vAlign w:val="center"/>
          </w:tcPr>
          <w:p w14:paraId="5351A7C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7E9FA0D0"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23</w:t>
            </w:r>
          </w:p>
        </w:tc>
      </w:tr>
      <w:tr w:rsidR="00B604E5" w:rsidRPr="000F2EDA" w14:paraId="4F077CB5" w14:textId="77777777" w:rsidTr="007106B2">
        <w:trPr>
          <w:trHeight w:val="409"/>
          <w:jc w:val="center"/>
        </w:trPr>
        <w:tc>
          <w:tcPr>
            <w:tcW w:w="2235" w:type="dxa"/>
            <w:vMerge w:val="restart"/>
            <w:vAlign w:val="center"/>
          </w:tcPr>
          <w:p w14:paraId="2D150F7D" w14:textId="2B668224" w:rsidR="00B604E5" w:rsidRPr="00B604E5" w:rsidRDefault="00B604E5" w:rsidP="000F2EDA">
            <w:pPr>
              <w:contextualSpacing/>
              <w:rPr>
                <w:rFonts w:eastAsia="Calibri"/>
                <w:b/>
                <w:sz w:val="16"/>
                <w:szCs w:val="16"/>
                <w:lang w:val="en-GB"/>
              </w:rPr>
            </w:pPr>
            <w:r w:rsidRPr="00B604E5">
              <w:rPr>
                <w:b/>
                <w:sz w:val="16"/>
                <w:szCs w:val="16"/>
              </w:rPr>
              <w:t>Харківська</w:t>
            </w:r>
          </w:p>
        </w:tc>
        <w:tc>
          <w:tcPr>
            <w:tcW w:w="708" w:type="dxa"/>
            <w:vAlign w:val="center"/>
          </w:tcPr>
          <w:p w14:paraId="1BFFFB7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65DC70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80" w:type="dxa"/>
            <w:vAlign w:val="center"/>
          </w:tcPr>
          <w:p w14:paraId="16A98BD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567" w:type="dxa"/>
            <w:vAlign w:val="center"/>
          </w:tcPr>
          <w:p w14:paraId="0165D22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34</w:t>
            </w:r>
          </w:p>
        </w:tc>
        <w:tc>
          <w:tcPr>
            <w:tcW w:w="764" w:type="dxa"/>
            <w:vAlign w:val="center"/>
          </w:tcPr>
          <w:p w14:paraId="3A3CEED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654" w:type="dxa"/>
            <w:vAlign w:val="center"/>
          </w:tcPr>
          <w:p w14:paraId="4EA3E741" w14:textId="77777777" w:rsidR="00B604E5" w:rsidRPr="000F2EDA" w:rsidRDefault="00B604E5" w:rsidP="000F2EDA">
            <w:pPr>
              <w:jc w:val="center"/>
              <w:rPr>
                <w:rFonts w:eastAsia="Calibri"/>
                <w:sz w:val="16"/>
                <w:szCs w:val="16"/>
                <w:lang w:val="en-GB"/>
              </w:rPr>
            </w:pPr>
          </w:p>
        </w:tc>
        <w:tc>
          <w:tcPr>
            <w:tcW w:w="850" w:type="dxa"/>
            <w:vAlign w:val="center"/>
          </w:tcPr>
          <w:p w14:paraId="00EB878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66BBE50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514DBE8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7</w:t>
            </w:r>
          </w:p>
        </w:tc>
        <w:tc>
          <w:tcPr>
            <w:tcW w:w="851" w:type="dxa"/>
            <w:vAlign w:val="center"/>
          </w:tcPr>
          <w:p w14:paraId="2E92C11F"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55</w:t>
            </w:r>
          </w:p>
        </w:tc>
      </w:tr>
      <w:tr w:rsidR="00B604E5" w:rsidRPr="000F2EDA" w14:paraId="311317F5" w14:textId="77777777" w:rsidTr="007106B2">
        <w:trPr>
          <w:trHeight w:val="409"/>
          <w:jc w:val="center"/>
        </w:trPr>
        <w:tc>
          <w:tcPr>
            <w:tcW w:w="2235" w:type="dxa"/>
            <w:vMerge/>
            <w:vAlign w:val="center"/>
          </w:tcPr>
          <w:p w14:paraId="6D47F94D" w14:textId="77777777" w:rsidR="00B604E5" w:rsidRPr="00B604E5" w:rsidRDefault="00B604E5" w:rsidP="000F2EDA">
            <w:pPr>
              <w:contextualSpacing/>
              <w:rPr>
                <w:rFonts w:eastAsia="Calibri"/>
                <w:b/>
                <w:sz w:val="16"/>
                <w:szCs w:val="16"/>
                <w:lang w:val="en-GB"/>
              </w:rPr>
            </w:pPr>
          </w:p>
        </w:tc>
        <w:tc>
          <w:tcPr>
            <w:tcW w:w="708" w:type="dxa"/>
            <w:vAlign w:val="center"/>
          </w:tcPr>
          <w:p w14:paraId="7D33FF19"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4ECE532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80" w:type="dxa"/>
            <w:vAlign w:val="center"/>
          </w:tcPr>
          <w:p w14:paraId="5C58B66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8</w:t>
            </w:r>
          </w:p>
        </w:tc>
        <w:tc>
          <w:tcPr>
            <w:tcW w:w="567" w:type="dxa"/>
            <w:vAlign w:val="center"/>
          </w:tcPr>
          <w:p w14:paraId="5259EF2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28</w:t>
            </w:r>
          </w:p>
        </w:tc>
        <w:tc>
          <w:tcPr>
            <w:tcW w:w="764" w:type="dxa"/>
            <w:vAlign w:val="center"/>
          </w:tcPr>
          <w:p w14:paraId="5F384FF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654" w:type="dxa"/>
            <w:vAlign w:val="center"/>
          </w:tcPr>
          <w:p w14:paraId="0E604AF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1F289AD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73C9951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1276" w:type="dxa"/>
            <w:vAlign w:val="center"/>
          </w:tcPr>
          <w:p w14:paraId="1769121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7</w:t>
            </w:r>
          </w:p>
        </w:tc>
        <w:tc>
          <w:tcPr>
            <w:tcW w:w="851" w:type="dxa"/>
            <w:vAlign w:val="center"/>
          </w:tcPr>
          <w:p w14:paraId="34E7862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51</w:t>
            </w:r>
          </w:p>
        </w:tc>
      </w:tr>
      <w:tr w:rsidR="00B604E5" w:rsidRPr="000F2EDA" w14:paraId="2D8F48C1" w14:textId="77777777" w:rsidTr="007106B2">
        <w:trPr>
          <w:trHeight w:val="409"/>
          <w:jc w:val="center"/>
        </w:trPr>
        <w:tc>
          <w:tcPr>
            <w:tcW w:w="2235" w:type="dxa"/>
            <w:vMerge/>
            <w:vAlign w:val="center"/>
          </w:tcPr>
          <w:p w14:paraId="448AE0E7" w14:textId="77777777" w:rsidR="00B604E5" w:rsidRPr="00B604E5" w:rsidRDefault="00B604E5" w:rsidP="000F2EDA">
            <w:pPr>
              <w:contextualSpacing/>
              <w:rPr>
                <w:rFonts w:eastAsia="Calibri"/>
                <w:b/>
                <w:sz w:val="16"/>
                <w:szCs w:val="16"/>
                <w:lang w:val="en-GB"/>
              </w:rPr>
            </w:pPr>
          </w:p>
        </w:tc>
        <w:tc>
          <w:tcPr>
            <w:tcW w:w="708" w:type="dxa"/>
            <w:vAlign w:val="center"/>
          </w:tcPr>
          <w:p w14:paraId="1EE2E206"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105CD6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80" w:type="dxa"/>
            <w:vAlign w:val="center"/>
          </w:tcPr>
          <w:p w14:paraId="56A6D93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10</w:t>
            </w:r>
          </w:p>
        </w:tc>
        <w:tc>
          <w:tcPr>
            <w:tcW w:w="567" w:type="dxa"/>
            <w:vAlign w:val="center"/>
          </w:tcPr>
          <w:p w14:paraId="59E7EE2B"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20</w:t>
            </w:r>
          </w:p>
        </w:tc>
        <w:tc>
          <w:tcPr>
            <w:tcW w:w="764" w:type="dxa"/>
            <w:vAlign w:val="center"/>
          </w:tcPr>
          <w:p w14:paraId="31A8CF1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654" w:type="dxa"/>
            <w:vAlign w:val="center"/>
          </w:tcPr>
          <w:p w14:paraId="341DC601" w14:textId="77777777" w:rsidR="00B604E5" w:rsidRPr="000F2EDA" w:rsidRDefault="00B604E5" w:rsidP="000F2EDA">
            <w:pPr>
              <w:jc w:val="center"/>
              <w:rPr>
                <w:rFonts w:eastAsia="Calibri"/>
                <w:color w:val="000000"/>
                <w:sz w:val="16"/>
                <w:szCs w:val="16"/>
                <w:lang w:val="en-GB"/>
              </w:rPr>
            </w:pPr>
          </w:p>
        </w:tc>
        <w:tc>
          <w:tcPr>
            <w:tcW w:w="850" w:type="dxa"/>
            <w:vAlign w:val="center"/>
          </w:tcPr>
          <w:p w14:paraId="7541D89F" w14:textId="77777777" w:rsidR="00B604E5" w:rsidRPr="000F2EDA" w:rsidRDefault="00B604E5" w:rsidP="000F2EDA">
            <w:pPr>
              <w:jc w:val="center"/>
              <w:rPr>
                <w:rFonts w:eastAsia="Calibri"/>
                <w:color w:val="000000"/>
                <w:sz w:val="16"/>
                <w:szCs w:val="16"/>
                <w:lang w:val="en-GB"/>
              </w:rPr>
            </w:pPr>
          </w:p>
        </w:tc>
        <w:tc>
          <w:tcPr>
            <w:tcW w:w="709" w:type="dxa"/>
            <w:vAlign w:val="center"/>
          </w:tcPr>
          <w:p w14:paraId="7A2037C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1276" w:type="dxa"/>
            <w:vAlign w:val="center"/>
          </w:tcPr>
          <w:p w14:paraId="4109D73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7</w:t>
            </w:r>
          </w:p>
        </w:tc>
        <w:tc>
          <w:tcPr>
            <w:tcW w:w="851" w:type="dxa"/>
            <w:vAlign w:val="center"/>
          </w:tcPr>
          <w:p w14:paraId="3191484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44</w:t>
            </w:r>
          </w:p>
        </w:tc>
      </w:tr>
      <w:tr w:rsidR="00B604E5" w:rsidRPr="000F2EDA" w14:paraId="1B76EA82" w14:textId="77777777" w:rsidTr="007106B2">
        <w:trPr>
          <w:trHeight w:val="416"/>
          <w:jc w:val="center"/>
        </w:trPr>
        <w:tc>
          <w:tcPr>
            <w:tcW w:w="2235" w:type="dxa"/>
            <w:vMerge w:val="restart"/>
            <w:vAlign w:val="center"/>
          </w:tcPr>
          <w:p w14:paraId="6CE6CFFB" w14:textId="634CFA21" w:rsidR="00B604E5" w:rsidRPr="00B604E5" w:rsidRDefault="00B604E5" w:rsidP="000F2EDA">
            <w:pPr>
              <w:contextualSpacing/>
              <w:rPr>
                <w:rFonts w:eastAsia="Calibri"/>
                <w:b/>
                <w:sz w:val="16"/>
                <w:szCs w:val="16"/>
                <w:lang w:val="en-GB"/>
              </w:rPr>
            </w:pPr>
            <w:r w:rsidRPr="00B604E5">
              <w:rPr>
                <w:b/>
                <w:sz w:val="16"/>
                <w:szCs w:val="16"/>
              </w:rPr>
              <w:t>Херсонська</w:t>
            </w:r>
          </w:p>
        </w:tc>
        <w:tc>
          <w:tcPr>
            <w:tcW w:w="708" w:type="dxa"/>
            <w:vAlign w:val="center"/>
          </w:tcPr>
          <w:p w14:paraId="6DC5AF0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3D9113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49753055" w14:textId="77777777" w:rsidR="00B604E5" w:rsidRPr="000F2EDA" w:rsidRDefault="00B604E5" w:rsidP="000F2EDA">
            <w:pPr>
              <w:jc w:val="center"/>
              <w:rPr>
                <w:rFonts w:eastAsia="Calibri"/>
                <w:sz w:val="16"/>
                <w:szCs w:val="16"/>
                <w:lang w:val="en-GB"/>
              </w:rPr>
            </w:pPr>
          </w:p>
        </w:tc>
        <w:tc>
          <w:tcPr>
            <w:tcW w:w="567" w:type="dxa"/>
            <w:vAlign w:val="center"/>
          </w:tcPr>
          <w:p w14:paraId="2FCC1B2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11</w:t>
            </w:r>
          </w:p>
        </w:tc>
        <w:tc>
          <w:tcPr>
            <w:tcW w:w="764" w:type="dxa"/>
            <w:vAlign w:val="center"/>
          </w:tcPr>
          <w:p w14:paraId="443B4F3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654" w:type="dxa"/>
            <w:vAlign w:val="center"/>
          </w:tcPr>
          <w:p w14:paraId="325A977F" w14:textId="77777777" w:rsidR="00B604E5" w:rsidRPr="000F2EDA" w:rsidRDefault="00B604E5" w:rsidP="000F2EDA">
            <w:pPr>
              <w:jc w:val="center"/>
              <w:rPr>
                <w:rFonts w:eastAsia="Calibri"/>
                <w:sz w:val="16"/>
                <w:szCs w:val="16"/>
                <w:lang w:val="en-GB"/>
              </w:rPr>
            </w:pPr>
          </w:p>
        </w:tc>
        <w:tc>
          <w:tcPr>
            <w:tcW w:w="850" w:type="dxa"/>
            <w:vAlign w:val="center"/>
          </w:tcPr>
          <w:p w14:paraId="5872A48C"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411F7EA7" w14:textId="77777777" w:rsidR="00B604E5" w:rsidRPr="000F2EDA" w:rsidRDefault="00B604E5" w:rsidP="000F2EDA">
            <w:pPr>
              <w:jc w:val="center"/>
              <w:rPr>
                <w:rFonts w:eastAsia="Calibri"/>
                <w:sz w:val="16"/>
                <w:szCs w:val="16"/>
                <w:lang w:val="en-GB"/>
              </w:rPr>
            </w:pPr>
          </w:p>
        </w:tc>
        <w:tc>
          <w:tcPr>
            <w:tcW w:w="1276" w:type="dxa"/>
            <w:vAlign w:val="center"/>
          </w:tcPr>
          <w:p w14:paraId="704AA6CE"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7AEE1A61"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26</w:t>
            </w:r>
          </w:p>
        </w:tc>
      </w:tr>
      <w:tr w:rsidR="00B604E5" w:rsidRPr="000F2EDA" w14:paraId="7DD5F52E" w14:textId="77777777" w:rsidTr="007106B2">
        <w:trPr>
          <w:trHeight w:val="416"/>
          <w:jc w:val="center"/>
        </w:trPr>
        <w:tc>
          <w:tcPr>
            <w:tcW w:w="2235" w:type="dxa"/>
            <w:vMerge/>
            <w:vAlign w:val="center"/>
          </w:tcPr>
          <w:p w14:paraId="3C0F4D07" w14:textId="77777777" w:rsidR="00B604E5" w:rsidRPr="00B604E5" w:rsidRDefault="00B604E5" w:rsidP="000F2EDA">
            <w:pPr>
              <w:contextualSpacing/>
              <w:rPr>
                <w:rFonts w:eastAsia="Calibri"/>
                <w:b/>
                <w:sz w:val="16"/>
                <w:szCs w:val="16"/>
                <w:lang w:val="en-GB"/>
              </w:rPr>
            </w:pPr>
          </w:p>
        </w:tc>
        <w:tc>
          <w:tcPr>
            <w:tcW w:w="708" w:type="dxa"/>
            <w:vAlign w:val="center"/>
          </w:tcPr>
          <w:p w14:paraId="320ACA2E"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2FB08D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880" w:type="dxa"/>
            <w:vAlign w:val="center"/>
          </w:tcPr>
          <w:p w14:paraId="53903BC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567" w:type="dxa"/>
            <w:vAlign w:val="center"/>
          </w:tcPr>
          <w:p w14:paraId="5F517F2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11</w:t>
            </w:r>
          </w:p>
        </w:tc>
        <w:tc>
          <w:tcPr>
            <w:tcW w:w="764" w:type="dxa"/>
            <w:vAlign w:val="center"/>
          </w:tcPr>
          <w:p w14:paraId="5487064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654" w:type="dxa"/>
            <w:vAlign w:val="center"/>
          </w:tcPr>
          <w:p w14:paraId="5B08C43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A5C0D1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386F953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2BBBE85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62CD6CD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26</w:t>
            </w:r>
          </w:p>
        </w:tc>
      </w:tr>
      <w:tr w:rsidR="00B604E5" w:rsidRPr="000F2EDA" w14:paraId="56D4891E" w14:textId="77777777" w:rsidTr="007106B2">
        <w:trPr>
          <w:trHeight w:val="416"/>
          <w:jc w:val="center"/>
        </w:trPr>
        <w:tc>
          <w:tcPr>
            <w:tcW w:w="2235" w:type="dxa"/>
            <w:vMerge/>
            <w:vAlign w:val="center"/>
          </w:tcPr>
          <w:p w14:paraId="142BEDEF" w14:textId="77777777" w:rsidR="00B604E5" w:rsidRPr="00B604E5" w:rsidRDefault="00B604E5" w:rsidP="000F2EDA">
            <w:pPr>
              <w:contextualSpacing/>
              <w:rPr>
                <w:rFonts w:eastAsia="Calibri"/>
                <w:b/>
                <w:sz w:val="16"/>
                <w:szCs w:val="16"/>
                <w:lang w:val="en-GB"/>
              </w:rPr>
            </w:pPr>
          </w:p>
        </w:tc>
        <w:tc>
          <w:tcPr>
            <w:tcW w:w="708" w:type="dxa"/>
            <w:vAlign w:val="center"/>
          </w:tcPr>
          <w:p w14:paraId="7453A5D7"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80E15E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880" w:type="dxa"/>
            <w:vAlign w:val="center"/>
          </w:tcPr>
          <w:p w14:paraId="5F6B0EDD" w14:textId="77777777" w:rsidR="00B604E5" w:rsidRPr="000F2EDA" w:rsidRDefault="00B604E5" w:rsidP="000F2EDA">
            <w:pPr>
              <w:jc w:val="center"/>
              <w:rPr>
                <w:rFonts w:eastAsia="Calibri"/>
                <w:color w:val="000000"/>
                <w:sz w:val="16"/>
                <w:szCs w:val="16"/>
                <w:lang w:val="en-GB"/>
              </w:rPr>
            </w:pPr>
          </w:p>
        </w:tc>
        <w:tc>
          <w:tcPr>
            <w:tcW w:w="567" w:type="dxa"/>
            <w:vAlign w:val="center"/>
          </w:tcPr>
          <w:p w14:paraId="29262D3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11</w:t>
            </w:r>
          </w:p>
        </w:tc>
        <w:tc>
          <w:tcPr>
            <w:tcW w:w="764" w:type="dxa"/>
            <w:vAlign w:val="center"/>
          </w:tcPr>
          <w:p w14:paraId="38A19DA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654" w:type="dxa"/>
            <w:vAlign w:val="center"/>
          </w:tcPr>
          <w:p w14:paraId="2B28ECA0" w14:textId="77777777" w:rsidR="00B604E5" w:rsidRPr="000F2EDA" w:rsidRDefault="00B604E5" w:rsidP="000F2EDA">
            <w:pPr>
              <w:jc w:val="center"/>
              <w:rPr>
                <w:rFonts w:eastAsia="Calibri"/>
                <w:color w:val="000000"/>
                <w:sz w:val="16"/>
                <w:szCs w:val="16"/>
                <w:lang w:val="en-GB"/>
              </w:rPr>
            </w:pPr>
          </w:p>
        </w:tc>
        <w:tc>
          <w:tcPr>
            <w:tcW w:w="850" w:type="dxa"/>
            <w:vAlign w:val="center"/>
          </w:tcPr>
          <w:p w14:paraId="5C0A865F"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1AD1D8F5"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7F7CFEC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7947E978"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26</w:t>
            </w:r>
          </w:p>
        </w:tc>
      </w:tr>
      <w:tr w:rsidR="00B604E5" w:rsidRPr="000F2EDA" w14:paraId="300CDE1F" w14:textId="77777777" w:rsidTr="007106B2">
        <w:trPr>
          <w:trHeight w:val="421"/>
          <w:jc w:val="center"/>
        </w:trPr>
        <w:tc>
          <w:tcPr>
            <w:tcW w:w="2235" w:type="dxa"/>
            <w:vMerge w:val="restart"/>
            <w:vAlign w:val="center"/>
          </w:tcPr>
          <w:p w14:paraId="329D2CB9" w14:textId="6B8A68DA" w:rsidR="00B604E5" w:rsidRPr="00B604E5" w:rsidRDefault="00B604E5" w:rsidP="000F2EDA">
            <w:pPr>
              <w:contextualSpacing/>
              <w:rPr>
                <w:rFonts w:eastAsia="Calibri"/>
                <w:b/>
                <w:sz w:val="16"/>
                <w:szCs w:val="16"/>
                <w:lang w:val="en-GB"/>
              </w:rPr>
            </w:pPr>
            <w:r w:rsidRPr="00B604E5">
              <w:rPr>
                <w:b/>
                <w:sz w:val="16"/>
                <w:szCs w:val="16"/>
              </w:rPr>
              <w:t>Хмельницька</w:t>
            </w:r>
          </w:p>
        </w:tc>
        <w:tc>
          <w:tcPr>
            <w:tcW w:w="708" w:type="dxa"/>
            <w:vAlign w:val="center"/>
          </w:tcPr>
          <w:p w14:paraId="52C9937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A2B296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6</w:t>
            </w:r>
          </w:p>
        </w:tc>
        <w:tc>
          <w:tcPr>
            <w:tcW w:w="880" w:type="dxa"/>
            <w:vAlign w:val="center"/>
          </w:tcPr>
          <w:p w14:paraId="04E020D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567" w:type="dxa"/>
            <w:vAlign w:val="center"/>
          </w:tcPr>
          <w:p w14:paraId="2558E2C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19</w:t>
            </w:r>
          </w:p>
        </w:tc>
        <w:tc>
          <w:tcPr>
            <w:tcW w:w="764" w:type="dxa"/>
            <w:vAlign w:val="center"/>
          </w:tcPr>
          <w:p w14:paraId="5E018E44" w14:textId="77777777" w:rsidR="00B604E5" w:rsidRPr="000F2EDA" w:rsidRDefault="00B604E5" w:rsidP="000F2EDA">
            <w:pPr>
              <w:jc w:val="center"/>
              <w:rPr>
                <w:rFonts w:eastAsia="Calibri"/>
                <w:sz w:val="16"/>
                <w:szCs w:val="16"/>
                <w:lang w:val="en-GB"/>
              </w:rPr>
            </w:pPr>
          </w:p>
        </w:tc>
        <w:tc>
          <w:tcPr>
            <w:tcW w:w="654" w:type="dxa"/>
            <w:vAlign w:val="center"/>
          </w:tcPr>
          <w:p w14:paraId="7CBB9E97" w14:textId="77777777" w:rsidR="00B604E5" w:rsidRPr="000F2EDA" w:rsidRDefault="00B604E5" w:rsidP="000F2EDA">
            <w:pPr>
              <w:jc w:val="center"/>
              <w:rPr>
                <w:rFonts w:eastAsia="Calibri"/>
                <w:sz w:val="16"/>
                <w:szCs w:val="16"/>
                <w:lang w:val="en-GB"/>
              </w:rPr>
            </w:pPr>
          </w:p>
        </w:tc>
        <w:tc>
          <w:tcPr>
            <w:tcW w:w="850" w:type="dxa"/>
            <w:vAlign w:val="center"/>
          </w:tcPr>
          <w:p w14:paraId="44C00988" w14:textId="77777777" w:rsidR="00B604E5" w:rsidRPr="000F2EDA" w:rsidRDefault="00B604E5" w:rsidP="000F2EDA">
            <w:pPr>
              <w:jc w:val="center"/>
              <w:rPr>
                <w:rFonts w:eastAsia="Calibri"/>
                <w:sz w:val="16"/>
                <w:szCs w:val="16"/>
                <w:lang w:val="en-GB"/>
              </w:rPr>
            </w:pPr>
          </w:p>
        </w:tc>
        <w:tc>
          <w:tcPr>
            <w:tcW w:w="709" w:type="dxa"/>
            <w:vAlign w:val="center"/>
          </w:tcPr>
          <w:p w14:paraId="163A77DB" w14:textId="77777777" w:rsidR="00B604E5" w:rsidRPr="000F2EDA" w:rsidRDefault="00B604E5" w:rsidP="000F2EDA">
            <w:pPr>
              <w:jc w:val="center"/>
              <w:rPr>
                <w:rFonts w:eastAsia="Calibri"/>
                <w:sz w:val="16"/>
                <w:szCs w:val="16"/>
                <w:lang w:val="en-GB"/>
              </w:rPr>
            </w:pPr>
          </w:p>
        </w:tc>
        <w:tc>
          <w:tcPr>
            <w:tcW w:w="1276" w:type="dxa"/>
            <w:vAlign w:val="center"/>
          </w:tcPr>
          <w:p w14:paraId="5C14D10B"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51" w:type="dxa"/>
            <w:vAlign w:val="center"/>
          </w:tcPr>
          <w:p w14:paraId="25A46D96"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32</w:t>
            </w:r>
          </w:p>
        </w:tc>
      </w:tr>
      <w:tr w:rsidR="00B604E5" w:rsidRPr="000F2EDA" w14:paraId="39A88F9D" w14:textId="77777777" w:rsidTr="007106B2">
        <w:trPr>
          <w:trHeight w:val="421"/>
          <w:jc w:val="center"/>
        </w:trPr>
        <w:tc>
          <w:tcPr>
            <w:tcW w:w="2235" w:type="dxa"/>
            <w:vMerge/>
            <w:vAlign w:val="center"/>
          </w:tcPr>
          <w:p w14:paraId="78B221CD" w14:textId="77777777" w:rsidR="00B604E5" w:rsidRPr="00B604E5" w:rsidRDefault="00B604E5" w:rsidP="000F2EDA">
            <w:pPr>
              <w:contextualSpacing/>
              <w:rPr>
                <w:rFonts w:eastAsia="Calibri"/>
                <w:b/>
                <w:sz w:val="16"/>
                <w:szCs w:val="16"/>
                <w:lang w:val="en-GB"/>
              </w:rPr>
            </w:pPr>
          </w:p>
        </w:tc>
        <w:tc>
          <w:tcPr>
            <w:tcW w:w="708" w:type="dxa"/>
            <w:vAlign w:val="center"/>
          </w:tcPr>
          <w:p w14:paraId="64C7ADCE"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B63AD1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6</w:t>
            </w:r>
          </w:p>
        </w:tc>
        <w:tc>
          <w:tcPr>
            <w:tcW w:w="880" w:type="dxa"/>
            <w:vAlign w:val="center"/>
          </w:tcPr>
          <w:p w14:paraId="19F47C3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567" w:type="dxa"/>
            <w:vAlign w:val="center"/>
          </w:tcPr>
          <w:p w14:paraId="534D0AB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17</w:t>
            </w:r>
          </w:p>
        </w:tc>
        <w:tc>
          <w:tcPr>
            <w:tcW w:w="764" w:type="dxa"/>
            <w:vAlign w:val="center"/>
          </w:tcPr>
          <w:p w14:paraId="4D9FE63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0A4EC0F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A4E85E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01748AA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6EF8BD7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51" w:type="dxa"/>
            <w:vAlign w:val="center"/>
          </w:tcPr>
          <w:p w14:paraId="5788E43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31</w:t>
            </w:r>
          </w:p>
        </w:tc>
      </w:tr>
      <w:tr w:rsidR="00B604E5" w:rsidRPr="000F2EDA" w14:paraId="5B9DDFCD" w14:textId="77777777" w:rsidTr="007106B2">
        <w:trPr>
          <w:trHeight w:val="421"/>
          <w:jc w:val="center"/>
        </w:trPr>
        <w:tc>
          <w:tcPr>
            <w:tcW w:w="2235" w:type="dxa"/>
            <w:vMerge/>
            <w:vAlign w:val="center"/>
          </w:tcPr>
          <w:p w14:paraId="129A4E42" w14:textId="77777777" w:rsidR="00B604E5" w:rsidRPr="00B604E5" w:rsidRDefault="00B604E5" w:rsidP="000F2EDA">
            <w:pPr>
              <w:contextualSpacing/>
              <w:rPr>
                <w:rFonts w:eastAsia="Calibri"/>
                <w:b/>
                <w:sz w:val="16"/>
                <w:szCs w:val="16"/>
                <w:lang w:val="en-GB"/>
              </w:rPr>
            </w:pPr>
          </w:p>
        </w:tc>
        <w:tc>
          <w:tcPr>
            <w:tcW w:w="708" w:type="dxa"/>
            <w:vAlign w:val="center"/>
          </w:tcPr>
          <w:p w14:paraId="44B8F3BF"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66BC1F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880" w:type="dxa"/>
            <w:vAlign w:val="center"/>
          </w:tcPr>
          <w:p w14:paraId="6EFC5FC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6</w:t>
            </w:r>
          </w:p>
        </w:tc>
        <w:tc>
          <w:tcPr>
            <w:tcW w:w="567" w:type="dxa"/>
            <w:vAlign w:val="center"/>
          </w:tcPr>
          <w:p w14:paraId="62F2CFE5"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13</w:t>
            </w:r>
          </w:p>
        </w:tc>
        <w:tc>
          <w:tcPr>
            <w:tcW w:w="764" w:type="dxa"/>
            <w:vAlign w:val="center"/>
          </w:tcPr>
          <w:p w14:paraId="181E8166" w14:textId="77777777" w:rsidR="00B604E5" w:rsidRPr="000F2EDA" w:rsidRDefault="00B604E5" w:rsidP="000F2EDA">
            <w:pPr>
              <w:jc w:val="center"/>
              <w:rPr>
                <w:rFonts w:eastAsia="Calibri"/>
                <w:color w:val="000000"/>
                <w:sz w:val="16"/>
                <w:szCs w:val="16"/>
                <w:lang w:val="en-GB"/>
              </w:rPr>
            </w:pPr>
          </w:p>
        </w:tc>
        <w:tc>
          <w:tcPr>
            <w:tcW w:w="654" w:type="dxa"/>
            <w:vAlign w:val="center"/>
          </w:tcPr>
          <w:p w14:paraId="6556ED89" w14:textId="77777777" w:rsidR="00B604E5" w:rsidRPr="000F2EDA" w:rsidRDefault="00B604E5" w:rsidP="000F2EDA">
            <w:pPr>
              <w:jc w:val="center"/>
              <w:rPr>
                <w:rFonts w:eastAsia="Calibri"/>
                <w:color w:val="000000"/>
                <w:sz w:val="16"/>
                <w:szCs w:val="16"/>
                <w:lang w:val="en-GB"/>
              </w:rPr>
            </w:pPr>
          </w:p>
        </w:tc>
        <w:tc>
          <w:tcPr>
            <w:tcW w:w="850" w:type="dxa"/>
            <w:vAlign w:val="center"/>
          </w:tcPr>
          <w:p w14:paraId="52E3858C" w14:textId="77777777" w:rsidR="00B604E5" w:rsidRPr="000F2EDA" w:rsidRDefault="00B604E5" w:rsidP="000F2EDA">
            <w:pPr>
              <w:jc w:val="center"/>
              <w:rPr>
                <w:rFonts w:eastAsia="Calibri"/>
                <w:color w:val="000000"/>
                <w:sz w:val="16"/>
                <w:szCs w:val="16"/>
                <w:lang w:val="en-GB"/>
              </w:rPr>
            </w:pPr>
          </w:p>
        </w:tc>
        <w:tc>
          <w:tcPr>
            <w:tcW w:w="709" w:type="dxa"/>
            <w:vAlign w:val="center"/>
          </w:tcPr>
          <w:p w14:paraId="7D873175"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46816165"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51" w:type="dxa"/>
            <w:vAlign w:val="center"/>
          </w:tcPr>
          <w:p w14:paraId="6C823E5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29</w:t>
            </w:r>
          </w:p>
        </w:tc>
      </w:tr>
      <w:tr w:rsidR="00B604E5" w:rsidRPr="000F2EDA" w14:paraId="0B1E4451" w14:textId="77777777" w:rsidTr="007106B2">
        <w:trPr>
          <w:trHeight w:val="413"/>
          <w:jc w:val="center"/>
        </w:trPr>
        <w:tc>
          <w:tcPr>
            <w:tcW w:w="2235" w:type="dxa"/>
            <w:vMerge w:val="restart"/>
            <w:vAlign w:val="center"/>
          </w:tcPr>
          <w:p w14:paraId="529F99A8" w14:textId="7552C6C9" w:rsidR="00B604E5" w:rsidRPr="00B604E5" w:rsidRDefault="00B604E5" w:rsidP="000F2EDA">
            <w:pPr>
              <w:contextualSpacing/>
              <w:rPr>
                <w:rFonts w:eastAsia="Calibri"/>
                <w:b/>
                <w:sz w:val="16"/>
                <w:szCs w:val="16"/>
                <w:lang w:val="en-GB"/>
              </w:rPr>
            </w:pPr>
            <w:r w:rsidRPr="00B604E5">
              <w:rPr>
                <w:b/>
                <w:sz w:val="16"/>
                <w:szCs w:val="16"/>
              </w:rPr>
              <w:t>Черкаська</w:t>
            </w:r>
          </w:p>
        </w:tc>
        <w:tc>
          <w:tcPr>
            <w:tcW w:w="708" w:type="dxa"/>
            <w:vAlign w:val="center"/>
          </w:tcPr>
          <w:p w14:paraId="4FD6A83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900D657"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880" w:type="dxa"/>
            <w:vAlign w:val="center"/>
          </w:tcPr>
          <w:p w14:paraId="302BD1E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567" w:type="dxa"/>
            <w:vAlign w:val="center"/>
          </w:tcPr>
          <w:p w14:paraId="1C21306A"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13</w:t>
            </w:r>
          </w:p>
        </w:tc>
        <w:tc>
          <w:tcPr>
            <w:tcW w:w="764" w:type="dxa"/>
            <w:vAlign w:val="center"/>
          </w:tcPr>
          <w:p w14:paraId="404B18A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0</w:t>
            </w:r>
          </w:p>
        </w:tc>
        <w:tc>
          <w:tcPr>
            <w:tcW w:w="654" w:type="dxa"/>
            <w:vAlign w:val="center"/>
          </w:tcPr>
          <w:p w14:paraId="1BFD2605" w14:textId="77777777" w:rsidR="00B604E5" w:rsidRPr="000F2EDA" w:rsidRDefault="00B604E5" w:rsidP="000F2EDA">
            <w:pPr>
              <w:jc w:val="center"/>
              <w:rPr>
                <w:rFonts w:eastAsia="Calibri"/>
                <w:sz w:val="16"/>
                <w:szCs w:val="16"/>
                <w:lang w:val="en-GB"/>
              </w:rPr>
            </w:pPr>
          </w:p>
        </w:tc>
        <w:tc>
          <w:tcPr>
            <w:tcW w:w="850" w:type="dxa"/>
            <w:vAlign w:val="center"/>
          </w:tcPr>
          <w:p w14:paraId="59A84A82" w14:textId="77777777" w:rsidR="00B604E5" w:rsidRPr="000F2EDA" w:rsidRDefault="00B604E5" w:rsidP="000F2EDA">
            <w:pPr>
              <w:jc w:val="center"/>
              <w:rPr>
                <w:rFonts w:eastAsia="Calibri"/>
                <w:sz w:val="16"/>
                <w:szCs w:val="16"/>
                <w:lang w:val="en-GB"/>
              </w:rPr>
            </w:pPr>
          </w:p>
        </w:tc>
        <w:tc>
          <w:tcPr>
            <w:tcW w:w="709" w:type="dxa"/>
            <w:vAlign w:val="center"/>
          </w:tcPr>
          <w:p w14:paraId="283F3C0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1CEE105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73F4A301"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23</w:t>
            </w:r>
          </w:p>
        </w:tc>
      </w:tr>
      <w:tr w:rsidR="00B604E5" w:rsidRPr="000F2EDA" w14:paraId="016A64D1" w14:textId="77777777" w:rsidTr="007106B2">
        <w:trPr>
          <w:trHeight w:val="413"/>
          <w:jc w:val="center"/>
        </w:trPr>
        <w:tc>
          <w:tcPr>
            <w:tcW w:w="2235" w:type="dxa"/>
            <w:vMerge/>
            <w:vAlign w:val="center"/>
          </w:tcPr>
          <w:p w14:paraId="232FA0EF" w14:textId="77777777" w:rsidR="00B604E5" w:rsidRPr="00B604E5" w:rsidRDefault="00B604E5" w:rsidP="000F2EDA">
            <w:pPr>
              <w:contextualSpacing/>
              <w:rPr>
                <w:rFonts w:eastAsia="Calibri"/>
                <w:b/>
                <w:sz w:val="16"/>
                <w:szCs w:val="16"/>
                <w:lang w:val="en-GB"/>
              </w:rPr>
            </w:pPr>
          </w:p>
        </w:tc>
        <w:tc>
          <w:tcPr>
            <w:tcW w:w="708" w:type="dxa"/>
            <w:vAlign w:val="center"/>
          </w:tcPr>
          <w:p w14:paraId="753DAB91"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9EBC319"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880" w:type="dxa"/>
            <w:vAlign w:val="center"/>
          </w:tcPr>
          <w:p w14:paraId="44A885C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567" w:type="dxa"/>
            <w:vAlign w:val="center"/>
          </w:tcPr>
          <w:p w14:paraId="1021DCA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13</w:t>
            </w:r>
          </w:p>
        </w:tc>
        <w:tc>
          <w:tcPr>
            <w:tcW w:w="764" w:type="dxa"/>
            <w:vAlign w:val="center"/>
          </w:tcPr>
          <w:p w14:paraId="7E1A713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5777466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15D54A1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3289332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1276" w:type="dxa"/>
            <w:vAlign w:val="center"/>
          </w:tcPr>
          <w:p w14:paraId="547CE365"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562C6D4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23</w:t>
            </w:r>
          </w:p>
        </w:tc>
      </w:tr>
      <w:tr w:rsidR="00B604E5" w:rsidRPr="000F2EDA" w14:paraId="1FB8586E" w14:textId="77777777" w:rsidTr="007106B2">
        <w:trPr>
          <w:trHeight w:val="413"/>
          <w:jc w:val="center"/>
        </w:trPr>
        <w:tc>
          <w:tcPr>
            <w:tcW w:w="2235" w:type="dxa"/>
            <w:vMerge/>
            <w:vAlign w:val="center"/>
          </w:tcPr>
          <w:p w14:paraId="69AA55BA" w14:textId="77777777" w:rsidR="00B604E5" w:rsidRPr="00B604E5" w:rsidRDefault="00B604E5" w:rsidP="000F2EDA">
            <w:pPr>
              <w:contextualSpacing/>
              <w:rPr>
                <w:rFonts w:eastAsia="Calibri"/>
                <w:b/>
                <w:sz w:val="16"/>
                <w:szCs w:val="16"/>
                <w:lang w:val="en-GB"/>
              </w:rPr>
            </w:pPr>
          </w:p>
        </w:tc>
        <w:tc>
          <w:tcPr>
            <w:tcW w:w="708" w:type="dxa"/>
            <w:vAlign w:val="center"/>
          </w:tcPr>
          <w:p w14:paraId="46A7BC6E"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BF4909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880" w:type="dxa"/>
            <w:vAlign w:val="center"/>
          </w:tcPr>
          <w:p w14:paraId="605AE4E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567" w:type="dxa"/>
            <w:vAlign w:val="center"/>
          </w:tcPr>
          <w:p w14:paraId="1A0BCCFB"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12</w:t>
            </w:r>
          </w:p>
        </w:tc>
        <w:tc>
          <w:tcPr>
            <w:tcW w:w="764" w:type="dxa"/>
            <w:vAlign w:val="center"/>
          </w:tcPr>
          <w:p w14:paraId="51C37DF8" w14:textId="77777777" w:rsidR="00B604E5" w:rsidRPr="000F2EDA" w:rsidRDefault="00B604E5" w:rsidP="000F2EDA">
            <w:pPr>
              <w:jc w:val="center"/>
              <w:rPr>
                <w:rFonts w:eastAsia="Calibri"/>
                <w:color w:val="000000"/>
                <w:sz w:val="16"/>
                <w:szCs w:val="16"/>
                <w:lang w:val="en-GB"/>
              </w:rPr>
            </w:pPr>
          </w:p>
        </w:tc>
        <w:tc>
          <w:tcPr>
            <w:tcW w:w="654" w:type="dxa"/>
            <w:vAlign w:val="center"/>
          </w:tcPr>
          <w:p w14:paraId="53C46331" w14:textId="77777777" w:rsidR="00B604E5" w:rsidRPr="000F2EDA" w:rsidRDefault="00B604E5" w:rsidP="000F2EDA">
            <w:pPr>
              <w:jc w:val="center"/>
              <w:rPr>
                <w:rFonts w:eastAsia="Calibri"/>
                <w:color w:val="000000"/>
                <w:sz w:val="16"/>
                <w:szCs w:val="16"/>
                <w:lang w:val="en-GB"/>
              </w:rPr>
            </w:pPr>
          </w:p>
        </w:tc>
        <w:tc>
          <w:tcPr>
            <w:tcW w:w="850" w:type="dxa"/>
            <w:vAlign w:val="center"/>
          </w:tcPr>
          <w:p w14:paraId="301E2F4F" w14:textId="77777777" w:rsidR="00B604E5" w:rsidRPr="000F2EDA" w:rsidRDefault="00B604E5" w:rsidP="000F2EDA">
            <w:pPr>
              <w:jc w:val="center"/>
              <w:rPr>
                <w:rFonts w:eastAsia="Calibri"/>
                <w:color w:val="000000"/>
                <w:sz w:val="16"/>
                <w:szCs w:val="16"/>
                <w:lang w:val="en-GB"/>
              </w:rPr>
            </w:pPr>
          </w:p>
        </w:tc>
        <w:tc>
          <w:tcPr>
            <w:tcW w:w="709" w:type="dxa"/>
            <w:vAlign w:val="center"/>
          </w:tcPr>
          <w:p w14:paraId="1109C1B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1276" w:type="dxa"/>
            <w:vAlign w:val="center"/>
          </w:tcPr>
          <w:p w14:paraId="3E5A59E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2B3808D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22</w:t>
            </w:r>
          </w:p>
        </w:tc>
      </w:tr>
      <w:tr w:rsidR="00B604E5" w:rsidRPr="000F2EDA" w14:paraId="10FBB021" w14:textId="77777777" w:rsidTr="007106B2">
        <w:trPr>
          <w:trHeight w:val="419"/>
          <w:jc w:val="center"/>
        </w:trPr>
        <w:tc>
          <w:tcPr>
            <w:tcW w:w="2235" w:type="dxa"/>
            <w:vMerge w:val="restart"/>
            <w:vAlign w:val="center"/>
          </w:tcPr>
          <w:p w14:paraId="7E254781" w14:textId="53E6FC7E" w:rsidR="00B604E5" w:rsidRPr="00B604E5" w:rsidRDefault="00B604E5" w:rsidP="000F2EDA">
            <w:pPr>
              <w:contextualSpacing/>
              <w:rPr>
                <w:rFonts w:eastAsia="Calibri"/>
                <w:b/>
                <w:sz w:val="16"/>
                <w:szCs w:val="16"/>
                <w:lang w:val="en-GB"/>
              </w:rPr>
            </w:pPr>
            <w:r w:rsidRPr="00B604E5">
              <w:rPr>
                <w:b/>
                <w:sz w:val="16"/>
                <w:szCs w:val="16"/>
              </w:rPr>
              <w:t>Чернівецька</w:t>
            </w:r>
          </w:p>
        </w:tc>
        <w:tc>
          <w:tcPr>
            <w:tcW w:w="708" w:type="dxa"/>
            <w:vAlign w:val="center"/>
          </w:tcPr>
          <w:p w14:paraId="77350E0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9673D0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880" w:type="dxa"/>
            <w:vAlign w:val="center"/>
          </w:tcPr>
          <w:p w14:paraId="189C97A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0</w:t>
            </w:r>
          </w:p>
        </w:tc>
        <w:tc>
          <w:tcPr>
            <w:tcW w:w="567" w:type="dxa"/>
            <w:vAlign w:val="center"/>
          </w:tcPr>
          <w:p w14:paraId="4A7282F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8</w:t>
            </w:r>
          </w:p>
        </w:tc>
        <w:tc>
          <w:tcPr>
            <w:tcW w:w="764" w:type="dxa"/>
            <w:vAlign w:val="center"/>
          </w:tcPr>
          <w:p w14:paraId="2615FD8B"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654" w:type="dxa"/>
            <w:vAlign w:val="center"/>
          </w:tcPr>
          <w:p w14:paraId="34AC747F" w14:textId="77777777" w:rsidR="00B604E5" w:rsidRPr="000F2EDA" w:rsidRDefault="00B604E5" w:rsidP="000F2EDA">
            <w:pPr>
              <w:jc w:val="center"/>
              <w:rPr>
                <w:rFonts w:eastAsia="Calibri"/>
                <w:sz w:val="16"/>
                <w:szCs w:val="16"/>
                <w:lang w:val="en-GB"/>
              </w:rPr>
            </w:pPr>
          </w:p>
        </w:tc>
        <w:tc>
          <w:tcPr>
            <w:tcW w:w="850" w:type="dxa"/>
            <w:vAlign w:val="center"/>
          </w:tcPr>
          <w:p w14:paraId="56FDEC0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6655863D" w14:textId="77777777" w:rsidR="00B604E5" w:rsidRPr="000F2EDA" w:rsidRDefault="00B604E5" w:rsidP="000F2EDA">
            <w:pPr>
              <w:jc w:val="center"/>
              <w:rPr>
                <w:rFonts w:eastAsia="Calibri"/>
                <w:sz w:val="16"/>
                <w:szCs w:val="16"/>
                <w:lang w:val="en-GB"/>
              </w:rPr>
            </w:pPr>
          </w:p>
        </w:tc>
        <w:tc>
          <w:tcPr>
            <w:tcW w:w="1276" w:type="dxa"/>
            <w:vAlign w:val="center"/>
          </w:tcPr>
          <w:p w14:paraId="7A0BB1F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1" w:type="dxa"/>
            <w:vAlign w:val="center"/>
          </w:tcPr>
          <w:p w14:paraId="2DB84354"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16</w:t>
            </w:r>
          </w:p>
        </w:tc>
      </w:tr>
      <w:tr w:rsidR="00B604E5" w:rsidRPr="000F2EDA" w14:paraId="6AEB6992" w14:textId="77777777" w:rsidTr="007106B2">
        <w:trPr>
          <w:trHeight w:val="419"/>
          <w:jc w:val="center"/>
        </w:trPr>
        <w:tc>
          <w:tcPr>
            <w:tcW w:w="2235" w:type="dxa"/>
            <w:vMerge/>
            <w:vAlign w:val="center"/>
          </w:tcPr>
          <w:p w14:paraId="22A0A7D3" w14:textId="77777777" w:rsidR="00B604E5" w:rsidRPr="00B604E5" w:rsidRDefault="00B604E5" w:rsidP="000F2EDA">
            <w:pPr>
              <w:contextualSpacing/>
              <w:rPr>
                <w:rFonts w:eastAsia="Calibri"/>
                <w:b/>
                <w:sz w:val="16"/>
                <w:szCs w:val="16"/>
                <w:lang w:val="en-GB"/>
              </w:rPr>
            </w:pPr>
          </w:p>
        </w:tc>
        <w:tc>
          <w:tcPr>
            <w:tcW w:w="708" w:type="dxa"/>
            <w:vAlign w:val="center"/>
          </w:tcPr>
          <w:p w14:paraId="08530839"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46F198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880" w:type="dxa"/>
            <w:vAlign w:val="center"/>
          </w:tcPr>
          <w:p w14:paraId="6532E09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567" w:type="dxa"/>
            <w:vAlign w:val="center"/>
          </w:tcPr>
          <w:p w14:paraId="6BDF5354"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8</w:t>
            </w:r>
          </w:p>
        </w:tc>
        <w:tc>
          <w:tcPr>
            <w:tcW w:w="764" w:type="dxa"/>
            <w:vAlign w:val="center"/>
          </w:tcPr>
          <w:p w14:paraId="718CA01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654" w:type="dxa"/>
            <w:vAlign w:val="center"/>
          </w:tcPr>
          <w:p w14:paraId="3AE7A09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308F79B"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6A0FCFF8"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7BAA550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1" w:type="dxa"/>
            <w:vAlign w:val="center"/>
          </w:tcPr>
          <w:p w14:paraId="508DCC82"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16</w:t>
            </w:r>
          </w:p>
        </w:tc>
      </w:tr>
      <w:tr w:rsidR="00B604E5" w:rsidRPr="000F2EDA" w14:paraId="3E95E614" w14:textId="77777777" w:rsidTr="007106B2">
        <w:trPr>
          <w:trHeight w:val="419"/>
          <w:jc w:val="center"/>
        </w:trPr>
        <w:tc>
          <w:tcPr>
            <w:tcW w:w="2235" w:type="dxa"/>
            <w:vMerge/>
            <w:vAlign w:val="center"/>
          </w:tcPr>
          <w:p w14:paraId="643DF7C7" w14:textId="77777777" w:rsidR="00B604E5" w:rsidRPr="00B604E5" w:rsidRDefault="00B604E5" w:rsidP="000F2EDA">
            <w:pPr>
              <w:contextualSpacing/>
              <w:rPr>
                <w:rFonts w:eastAsia="Calibri"/>
                <w:b/>
                <w:sz w:val="16"/>
                <w:szCs w:val="16"/>
                <w:lang w:val="en-GB"/>
              </w:rPr>
            </w:pPr>
          </w:p>
        </w:tc>
        <w:tc>
          <w:tcPr>
            <w:tcW w:w="708" w:type="dxa"/>
            <w:vAlign w:val="center"/>
          </w:tcPr>
          <w:p w14:paraId="38578328"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104F64A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880" w:type="dxa"/>
            <w:vAlign w:val="center"/>
          </w:tcPr>
          <w:p w14:paraId="50D553AD" w14:textId="77777777" w:rsidR="00B604E5" w:rsidRPr="000F2EDA" w:rsidRDefault="00B604E5" w:rsidP="000F2EDA">
            <w:pPr>
              <w:jc w:val="center"/>
              <w:rPr>
                <w:rFonts w:eastAsia="Calibri"/>
                <w:color w:val="000000"/>
                <w:sz w:val="16"/>
                <w:szCs w:val="16"/>
                <w:lang w:val="en-GB"/>
              </w:rPr>
            </w:pPr>
          </w:p>
        </w:tc>
        <w:tc>
          <w:tcPr>
            <w:tcW w:w="567" w:type="dxa"/>
            <w:vAlign w:val="center"/>
          </w:tcPr>
          <w:p w14:paraId="22F7FB1A"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8</w:t>
            </w:r>
          </w:p>
        </w:tc>
        <w:tc>
          <w:tcPr>
            <w:tcW w:w="764" w:type="dxa"/>
            <w:vAlign w:val="center"/>
          </w:tcPr>
          <w:p w14:paraId="1E68D37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654" w:type="dxa"/>
            <w:vAlign w:val="center"/>
          </w:tcPr>
          <w:p w14:paraId="3685267E" w14:textId="77777777" w:rsidR="00B604E5" w:rsidRPr="000F2EDA" w:rsidRDefault="00B604E5" w:rsidP="000F2EDA">
            <w:pPr>
              <w:jc w:val="center"/>
              <w:rPr>
                <w:rFonts w:eastAsia="Calibri"/>
                <w:color w:val="000000"/>
                <w:sz w:val="16"/>
                <w:szCs w:val="16"/>
                <w:lang w:val="en-GB"/>
              </w:rPr>
            </w:pPr>
          </w:p>
        </w:tc>
        <w:tc>
          <w:tcPr>
            <w:tcW w:w="850" w:type="dxa"/>
            <w:vAlign w:val="center"/>
          </w:tcPr>
          <w:p w14:paraId="2D22745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1DD5C270"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2C910932"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1" w:type="dxa"/>
            <w:vAlign w:val="center"/>
          </w:tcPr>
          <w:p w14:paraId="531A9A1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16</w:t>
            </w:r>
          </w:p>
        </w:tc>
      </w:tr>
      <w:tr w:rsidR="00B604E5" w:rsidRPr="000F2EDA" w14:paraId="598FB320" w14:textId="77777777" w:rsidTr="007106B2">
        <w:trPr>
          <w:trHeight w:val="425"/>
          <w:jc w:val="center"/>
        </w:trPr>
        <w:tc>
          <w:tcPr>
            <w:tcW w:w="2235" w:type="dxa"/>
            <w:vMerge w:val="restart"/>
            <w:vAlign w:val="center"/>
          </w:tcPr>
          <w:p w14:paraId="17A86DED" w14:textId="173CCA90" w:rsidR="00B604E5" w:rsidRPr="00B604E5" w:rsidRDefault="00B604E5" w:rsidP="000F2EDA">
            <w:pPr>
              <w:contextualSpacing/>
              <w:rPr>
                <w:rFonts w:eastAsia="Calibri"/>
                <w:b/>
                <w:sz w:val="16"/>
                <w:szCs w:val="16"/>
                <w:lang w:val="en-GB"/>
              </w:rPr>
            </w:pPr>
            <w:r w:rsidRPr="00B604E5">
              <w:rPr>
                <w:b/>
                <w:sz w:val="16"/>
                <w:szCs w:val="16"/>
              </w:rPr>
              <w:t>Чернігівська</w:t>
            </w:r>
          </w:p>
        </w:tc>
        <w:tc>
          <w:tcPr>
            <w:tcW w:w="708" w:type="dxa"/>
            <w:vAlign w:val="center"/>
          </w:tcPr>
          <w:p w14:paraId="338DDCB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6459141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3</w:t>
            </w:r>
          </w:p>
        </w:tc>
        <w:tc>
          <w:tcPr>
            <w:tcW w:w="880" w:type="dxa"/>
            <w:vAlign w:val="center"/>
          </w:tcPr>
          <w:p w14:paraId="4865D994"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567" w:type="dxa"/>
            <w:vAlign w:val="center"/>
          </w:tcPr>
          <w:p w14:paraId="0658E753"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12</w:t>
            </w:r>
          </w:p>
        </w:tc>
        <w:tc>
          <w:tcPr>
            <w:tcW w:w="764" w:type="dxa"/>
            <w:vAlign w:val="center"/>
          </w:tcPr>
          <w:p w14:paraId="1BAF057D"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654" w:type="dxa"/>
            <w:vAlign w:val="center"/>
          </w:tcPr>
          <w:p w14:paraId="247257F1" w14:textId="77777777" w:rsidR="00B604E5" w:rsidRPr="000F2EDA" w:rsidRDefault="00B604E5" w:rsidP="000F2EDA">
            <w:pPr>
              <w:jc w:val="center"/>
              <w:rPr>
                <w:rFonts w:eastAsia="Calibri"/>
                <w:sz w:val="16"/>
                <w:szCs w:val="16"/>
                <w:lang w:val="en-GB"/>
              </w:rPr>
            </w:pPr>
          </w:p>
        </w:tc>
        <w:tc>
          <w:tcPr>
            <w:tcW w:w="850" w:type="dxa"/>
            <w:vAlign w:val="center"/>
          </w:tcPr>
          <w:p w14:paraId="51A46F9F" w14:textId="77777777" w:rsidR="00B604E5" w:rsidRPr="000F2EDA" w:rsidRDefault="00B604E5" w:rsidP="000F2EDA">
            <w:pPr>
              <w:jc w:val="center"/>
              <w:rPr>
                <w:rFonts w:eastAsia="Calibri"/>
                <w:sz w:val="16"/>
                <w:szCs w:val="16"/>
                <w:lang w:val="en-GB"/>
              </w:rPr>
            </w:pPr>
          </w:p>
        </w:tc>
        <w:tc>
          <w:tcPr>
            <w:tcW w:w="709" w:type="dxa"/>
            <w:vAlign w:val="center"/>
          </w:tcPr>
          <w:p w14:paraId="2C5B1402" w14:textId="77777777" w:rsidR="00B604E5" w:rsidRPr="000F2EDA" w:rsidRDefault="00B604E5" w:rsidP="000F2EDA">
            <w:pPr>
              <w:jc w:val="center"/>
              <w:rPr>
                <w:rFonts w:eastAsia="Calibri"/>
                <w:sz w:val="16"/>
                <w:szCs w:val="16"/>
                <w:lang w:val="en-GB"/>
              </w:rPr>
            </w:pPr>
          </w:p>
        </w:tc>
        <w:tc>
          <w:tcPr>
            <w:tcW w:w="1276" w:type="dxa"/>
            <w:vAlign w:val="center"/>
          </w:tcPr>
          <w:p w14:paraId="3D1B641F"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2</w:t>
            </w:r>
          </w:p>
        </w:tc>
        <w:tc>
          <w:tcPr>
            <w:tcW w:w="851" w:type="dxa"/>
            <w:vAlign w:val="center"/>
          </w:tcPr>
          <w:p w14:paraId="5EDCD978"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20</w:t>
            </w:r>
          </w:p>
        </w:tc>
      </w:tr>
      <w:tr w:rsidR="00B604E5" w:rsidRPr="000F2EDA" w14:paraId="762C4204" w14:textId="77777777" w:rsidTr="007106B2">
        <w:trPr>
          <w:trHeight w:val="425"/>
          <w:jc w:val="center"/>
        </w:trPr>
        <w:tc>
          <w:tcPr>
            <w:tcW w:w="2235" w:type="dxa"/>
            <w:vMerge/>
            <w:vAlign w:val="center"/>
          </w:tcPr>
          <w:p w14:paraId="78D7A6FE" w14:textId="77777777" w:rsidR="00B604E5" w:rsidRPr="00B604E5" w:rsidRDefault="00B604E5" w:rsidP="000F2EDA">
            <w:pPr>
              <w:contextualSpacing/>
              <w:rPr>
                <w:rFonts w:eastAsia="Calibri"/>
                <w:b/>
                <w:sz w:val="16"/>
                <w:szCs w:val="16"/>
                <w:lang w:val="en-GB"/>
              </w:rPr>
            </w:pPr>
          </w:p>
        </w:tc>
        <w:tc>
          <w:tcPr>
            <w:tcW w:w="708" w:type="dxa"/>
            <w:vAlign w:val="center"/>
          </w:tcPr>
          <w:p w14:paraId="042E4C59"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F339F5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3</w:t>
            </w:r>
          </w:p>
        </w:tc>
        <w:tc>
          <w:tcPr>
            <w:tcW w:w="880" w:type="dxa"/>
            <w:vAlign w:val="center"/>
          </w:tcPr>
          <w:p w14:paraId="7A7592FD"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567" w:type="dxa"/>
            <w:vAlign w:val="center"/>
          </w:tcPr>
          <w:p w14:paraId="0B94FCC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12</w:t>
            </w:r>
          </w:p>
        </w:tc>
        <w:tc>
          <w:tcPr>
            <w:tcW w:w="764" w:type="dxa"/>
            <w:vAlign w:val="center"/>
          </w:tcPr>
          <w:p w14:paraId="6DB33F4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654" w:type="dxa"/>
            <w:vAlign w:val="center"/>
          </w:tcPr>
          <w:p w14:paraId="108F7BD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B8E6993"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1752C61"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1276" w:type="dxa"/>
            <w:vAlign w:val="center"/>
          </w:tcPr>
          <w:p w14:paraId="1734685F"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w:t>
            </w:r>
          </w:p>
        </w:tc>
        <w:tc>
          <w:tcPr>
            <w:tcW w:w="851" w:type="dxa"/>
            <w:vAlign w:val="center"/>
          </w:tcPr>
          <w:p w14:paraId="5094C3E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w:t>
            </w:r>
          </w:p>
        </w:tc>
      </w:tr>
      <w:tr w:rsidR="00B604E5" w:rsidRPr="000F2EDA" w14:paraId="3AAE74B9" w14:textId="77777777" w:rsidTr="007106B2">
        <w:trPr>
          <w:trHeight w:val="425"/>
          <w:jc w:val="center"/>
        </w:trPr>
        <w:tc>
          <w:tcPr>
            <w:tcW w:w="2235" w:type="dxa"/>
            <w:vMerge/>
            <w:vAlign w:val="center"/>
          </w:tcPr>
          <w:p w14:paraId="1AED9023" w14:textId="77777777" w:rsidR="00B604E5" w:rsidRPr="00B604E5" w:rsidRDefault="00B604E5" w:rsidP="000F2EDA">
            <w:pPr>
              <w:contextualSpacing/>
              <w:rPr>
                <w:rFonts w:eastAsia="Calibri"/>
                <w:b/>
                <w:sz w:val="16"/>
                <w:szCs w:val="16"/>
                <w:lang w:val="en-GB"/>
              </w:rPr>
            </w:pPr>
          </w:p>
        </w:tc>
        <w:tc>
          <w:tcPr>
            <w:tcW w:w="708" w:type="dxa"/>
            <w:vAlign w:val="center"/>
          </w:tcPr>
          <w:p w14:paraId="26BF4BC9"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13CB12E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880" w:type="dxa"/>
            <w:vAlign w:val="center"/>
          </w:tcPr>
          <w:p w14:paraId="70A1A459"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567" w:type="dxa"/>
            <w:vAlign w:val="center"/>
          </w:tcPr>
          <w:p w14:paraId="042AE884"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11</w:t>
            </w:r>
          </w:p>
        </w:tc>
        <w:tc>
          <w:tcPr>
            <w:tcW w:w="764" w:type="dxa"/>
            <w:vAlign w:val="center"/>
          </w:tcPr>
          <w:p w14:paraId="7D26BEE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654" w:type="dxa"/>
            <w:vAlign w:val="center"/>
          </w:tcPr>
          <w:p w14:paraId="5277AC64" w14:textId="77777777" w:rsidR="00B604E5" w:rsidRPr="000F2EDA" w:rsidRDefault="00B604E5" w:rsidP="000F2EDA">
            <w:pPr>
              <w:jc w:val="center"/>
              <w:rPr>
                <w:rFonts w:eastAsia="Calibri"/>
                <w:color w:val="000000"/>
                <w:sz w:val="16"/>
                <w:szCs w:val="16"/>
                <w:lang w:val="en-GB"/>
              </w:rPr>
            </w:pPr>
          </w:p>
        </w:tc>
        <w:tc>
          <w:tcPr>
            <w:tcW w:w="850" w:type="dxa"/>
            <w:vAlign w:val="center"/>
          </w:tcPr>
          <w:p w14:paraId="541D62CD" w14:textId="77777777" w:rsidR="00B604E5" w:rsidRPr="000F2EDA" w:rsidRDefault="00B604E5" w:rsidP="000F2EDA">
            <w:pPr>
              <w:jc w:val="center"/>
              <w:rPr>
                <w:rFonts w:eastAsia="Calibri"/>
                <w:color w:val="000000"/>
                <w:sz w:val="16"/>
                <w:szCs w:val="16"/>
                <w:lang w:val="en-GB"/>
              </w:rPr>
            </w:pPr>
          </w:p>
        </w:tc>
        <w:tc>
          <w:tcPr>
            <w:tcW w:w="709" w:type="dxa"/>
            <w:vAlign w:val="center"/>
          </w:tcPr>
          <w:p w14:paraId="06643096" w14:textId="77777777" w:rsidR="00B604E5" w:rsidRPr="000F2EDA" w:rsidRDefault="00B604E5" w:rsidP="000F2EDA">
            <w:pPr>
              <w:jc w:val="center"/>
              <w:rPr>
                <w:rFonts w:eastAsia="Calibri"/>
                <w:color w:val="000000"/>
                <w:sz w:val="16"/>
                <w:szCs w:val="16"/>
                <w:lang w:val="en-GB"/>
              </w:rPr>
            </w:pPr>
          </w:p>
        </w:tc>
        <w:tc>
          <w:tcPr>
            <w:tcW w:w="1276" w:type="dxa"/>
            <w:vAlign w:val="center"/>
          </w:tcPr>
          <w:p w14:paraId="4CA8A35D"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1" w:type="dxa"/>
            <w:vAlign w:val="center"/>
          </w:tcPr>
          <w:p w14:paraId="7C8FFB7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18</w:t>
            </w:r>
          </w:p>
        </w:tc>
      </w:tr>
      <w:tr w:rsidR="00B604E5" w:rsidRPr="000F2EDA" w14:paraId="1B125908" w14:textId="77777777" w:rsidTr="007106B2">
        <w:trPr>
          <w:trHeight w:val="404"/>
          <w:jc w:val="center"/>
        </w:trPr>
        <w:tc>
          <w:tcPr>
            <w:tcW w:w="2235" w:type="dxa"/>
            <w:vMerge w:val="restart"/>
            <w:vAlign w:val="center"/>
          </w:tcPr>
          <w:p w14:paraId="51C0A01E" w14:textId="66F0AEEB" w:rsidR="00B604E5" w:rsidRPr="00B604E5" w:rsidRDefault="00B604E5" w:rsidP="000F2EDA">
            <w:pPr>
              <w:contextualSpacing/>
              <w:rPr>
                <w:rFonts w:eastAsia="Calibri"/>
                <w:b/>
                <w:sz w:val="16"/>
                <w:szCs w:val="16"/>
                <w:lang w:val="en-GB"/>
              </w:rPr>
            </w:pPr>
            <w:r w:rsidRPr="00B604E5">
              <w:rPr>
                <w:b/>
                <w:sz w:val="16"/>
                <w:szCs w:val="16"/>
              </w:rPr>
              <w:t>м. Київ</w:t>
            </w:r>
          </w:p>
        </w:tc>
        <w:tc>
          <w:tcPr>
            <w:tcW w:w="708" w:type="dxa"/>
            <w:vAlign w:val="center"/>
          </w:tcPr>
          <w:p w14:paraId="65CB809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B118EC1"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10</w:t>
            </w:r>
          </w:p>
        </w:tc>
        <w:tc>
          <w:tcPr>
            <w:tcW w:w="880" w:type="dxa"/>
            <w:vAlign w:val="center"/>
          </w:tcPr>
          <w:p w14:paraId="7B9E50C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567" w:type="dxa"/>
            <w:vAlign w:val="center"/>
          </w:tcPr>
          <w:p w14:paraId="038E249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4</w:t>
            </w:r>
          </w:p>
        </w:tc>
        <w:tc>
          <w:tcPr>
            <w:tcW w:w="764" w:type="dxa"/>
            <w:vAlign w:val="center"/>
          </w:tcPr>
          <w:p w14:paraId="7F1E41D1" w14:textId="77777777" w:rsidR="00B604E5" w:rsidRPr="000F2EDA" w:rsidRDefault="00B604E5" w:rsidP="000F2EDA">
            <w:pPr>
              <w:jc w:val="center"/>
              <w:rPr>
                <w:rFonts w:eastAsia="Calibri"/>
                <w:sz w:val="16"/>
                <w:szCs w:val="16"/>
                <w:lang w:val="en-GB"/>
              </w:rPr>
            </w:pPr>
          </w:p>
        </w:tc>
        <w:tc>
          <w:tcPr>
            <w:tcW w:w="654" w:type="dxa"/>
            <w:vAlign w:val="center"/>
          </w:tcPr>
          <w:p w14:paraId="46CFD906"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850" w:type="dxa"/>
            <w:vAlign w:val="center"/>
          </w:tcPr>
          <w:p w14:paraId="2EC59CD0"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5</w:t>
            </w:r>
          </w:p>
        </w:tc>
        <w:tc>
          <w:tcPr>
            <w:tcW w:w="709" w:type="dxa"/>
            <w:vAlign w:val="center"/>
          </w:tcPr>
          <w:p w14:paraId="6E1DA509" w14:textId="77777777" w:rsidR="00B604E5" w:rsidRPr="000F2EDA" w:rsidRDefault="00B604E5" w:rsidP="000F2EDA">
            <w:pPr>
              <w:jc w:val="center"/>
              <w:rPr>
                <w:rFonts w:eastAsia="Calibri"/>
                <w:sz w:val="16"/>
                <w:szCs w:val="16"/>
                <w:lang w:val="en-GB"/>
              </w:rPr>
            </w:pPr>
            <w:r w:rsidRPr="000F2EDA">
              <w:rPr>
                <w:rFonts w:eastAsia="Calibri"/>
                <w:sz w:val="16"/>
                <w:szCs w:val="16"/>
                <w:lang w:val="en-GB"/>
              </w:rPr>
              <w:t>1</w:t>
            </w:r>
          </w:p>
        </w:tc>
        <w:tc>
          <w:tcPr>
            <w:tcW w:w="1276" w:type="dxa"/>
            <w:vAlign w:val="center"/>
          </w:tcPr>
          <w:p w14:paraId="0251436F" w14:textId="77777777" w:rsidR="00B604E5" w:rsidRPr="000F2EDA" w:rsidRDefault="00B604E5" w:rsidP="000F2EDA">
            <w:pPr>
              <w:jc w:val="center"/>
              <w:rPr>
                <w:rFonts w:eastAsia="Calibri"/>
                <w:sz w:val="16"/>
                <w:szCs w:val="16"/>
                <w:lang w:val="en-GB"/>
              </w:rPr>
            </w:pPr>
          </w:p>
        </w:tc>
        <w:tc>
          <w:tcPr>
            <w:tcW w:w="851" w:type="dxa"/>
            <w:vAlign w:val="center"/>
          </w:tcPr>
          <w:p w14:paraId="0294A1DD" w14:textId="77777777" w:rsidR="00B604E5" w:rsidRPr="000F2EDA" w:rsidRDefault="00B604E5" w:rsidP="000F2EDA">
            <w:pPr>
              <w:jc w:val="center"/>
              <w:rPr>
                <w:rFonts w:eastAsia="Calibri"/>
                <w:bCs/>
                <w:sz w:val="16"/>
                <w:szCs w:val="16"/>
                <w:lang w:val="en-GB"/>
              </w:rPr>
            </w:pPr>
            <w:r w:rsidRPr="000F2EDA">
              <w:rPr>
                <w:rFonts w:eastAsia="Calibri"/>
                <w:bCs/>
                <w:sz w:val="16"/>
                <w:szCs w:val="16"/>
                <w:lang w:val="en-GB"/>
              </w:rPr>
              <w:t>26</w:t>
            </w:r>
          </w:p>
        </w:tc>
      </w:tr>
      <w:tr w:rsidR="00B604E5" w:rsidRPr="000F2EDA" w14:paraId="1A324C0D" w14:textId="77777777" w:rsidTr="007106B2">
        <w:trPr>
          <w:trHeight w:val="404"/>
          <w:jc w:val="center"/>
        </w:trPr>
        <w:tc>
          <w:tcPr>
            <w:tcW w:w="2235" w:type="dxa"/>
            <w:vMerge/>
            <w:vAlign w:val="center"/>
          </w:tcPr>
          <w:p w14:paraId="29EE45CB" w14:textId="77777777" w:rsidR="00B604E5" w:rsidRPr="00B604E5" w:rsidRDefault="00B604E5" w:rsidP="000F2EDA">
            <w:pPr>
              <w:contextualSpacing/>
              <w:rPr>
                <w:rFonts w:eastAsia="Calibri"/>
                <w:b/>
                <w:sz w:val="16"/>
                <w:szCs w:val="16"/>
                <w:lang w:val="en-GB"/>
              </w:rPr>
            </w:pPr>
          </w:p>
        </w:tc>
        <w:tc>
          <w:tcPr>
            <w:tcW w:w="708" w:type="dxa"/>
            <w:vAlign w:val="center"/>
          </w:tcPr>
          <w:p w14:paraId="34F8504B"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352D1507"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11</w:t>
            </w:r>
          </w:p>
        </w:tc>
        <w:tc>
          <w:tcPr>
            <w:tcW w:w="880" w:type="dxa"/>
            <w:vAlign w:val="center"/>
          </w:tcPr>
          <w:p w14:paraId="1D8C87D6"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5</w:t>
            </w:r>
          </w:p>
        </w:tc>
        <w:tc>
          <w:tcPr>
            <w:tcW w:w="567" w:type="dxa"/>
            <w:vAlign w:val="center"/>
          </w:tcPr>
          <w:p w14:paraId="3343CB8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764" w:type="dxa"/>
            <w:vAlign w:val="center"/>
          </w:tcPr>
          <w:p w14:paraId="4AE2AE2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654" w:type="dxa"/>
            <w:vAlign w:val="center"/>
          </w:tcPr>
          <w:p w14:paraId="754051BA"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850" w:type="dxa"/>
            <w:vAlign w:val="center"/>
          </w:tcPr>
          <w:p w14:paraId="3F8C4FEC"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4</w:t>
            </w:r>
          </w:p>
        </w:tc>
        <w:tc>
          <w:tcPr>
            <w:tcW w:w="709" w:type="dxa"/>
            <w:vAlign w:val="center"/>
          </w:tcPr>
          <w:p w14:paraId="04E2D44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1</w:t>
            </w:r>
          </w:p>
        </w:tc>
        <w:tc>
          <w:tcPr>
            <w:tcW w:w="1276" w:type="dxa"/>
            <w:vAlign w:val="center"/>
          </w:tcPr>
          <w:p w14:paraId="0CF5419E"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w:t>
            </w:r>
          </w:p>
        </w:tc>
        <w:tc>
          <w:tcPr>
            <w:tcW w:w="851" w:type="dxa"/>
            <w:vAlign w:val="center"/>
          </w:tcPr>
          <w:p w14:paraId="37E2FDE0" w14:textId="77777777" w:rsidR="00B604E5" w:rsidRPr="000F2EDA" w:rsidRDefault="00B604E5" w:rsidP="000F2EDA">
            <w:pPr>
              <w:contextualSpacing/>
              <w:jc w:val="center"/>
              <w:rPr>
                <w:rFonts w:eastAsia="Calibri"/>
                <w:sz w:val="16"/>
                <w:szCs w:val="16"/>
                <w:lang w:val="en-GB"/>
              </w:rPr>
            </w:pPr>
            <w:r w:rsidRPr="000F2EDA">
              <w:rPr>
                <w:rFonts w:eastAsia="Calibri"/>
                <w:sz w:val="16"/>
                <w:szCs w:val="16"/>
                <w:lang w:val="en-GB"/>
              </w:rPr>
              <w:t>26</w:t>
            </w:r>
          </w:p>
        </w:tc>
      </w:tr>
      <w:tr w:rsidR="00B604E5" w:rsidRPr="000F2EDA" w14:paraId="3361FFB6" w14:textId="77777777" w:rsidTr="007106B2">
        <w:trPr>
          <w:trHeight w:val="404"/>
          <w:jc w:val="center"/>
        </w:trPr>
        <w:tc>
          <w:tcPr>
            <w:tcW w:w="2235" w:type="dxa"/>
            <w:vMerge/>
            <w:vAlign w:val="center"/>
          </w:tcPr>
          <w:p w14:paraId="169C41C0" w14:textId="77777777" w:rsidR="00B604E5" w:rsidRPr="00B604E5" w:rsidRDefault="00B604E5" w:rsidP="000F2EDA">
            <w:pPr>
              <w:contextualSpacing/>
              <w:rPr>
                <w:rFonts w:eastAsia="Calibri"/>
                <w:b/>
                <w:sz w:val="16"/>
                <w:szCs w:val="16"/>
                <w:lang w:val="en-GB"/>
              </w:rPr>
            </w:pPr>
          </w:p>
        </w:tc>
        <w:tc>
          <w:tcPr>
            <w:tcW w:w="708" w:type="dxa"/>
            <w:vAlign w:val="center"/>
          </w:tcPr>
          <w:p w14:paraId="039330FB" w14:textId="77777777" w:rsidR="00B604E5" w:rsidRPr="000F2EDA" w:rsidRDefault="00B604E5"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0CAB293"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12</w:t>
            </w:r>
          </w:p>
        </w:tc>
        <w:tc>
          <w:tcPr>
            <w:tcW w:w="880" w:type="dxa"/>
            <w:vAlign w:val="center"/>
          </w:tcPr>
          <w:p w14:paraId="3B317D61"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5</w:t>
            </w:r>
          </w:p>
        </w:tc>
        <w:tc>
          <w:tcPr>
            <w:tcW w:w="567" w:type="dxa"/>
            <w:vAlign w:val="center"/>
          </w:tcPr>
          <w:p w14:paraId="74A3D31E"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4</w:t>
            </w:r>
          </w:p>
        </w:tc>
        <w:tc>
          <w:tcPr>
            <w:tcW w:w="764" w:type="dxa"/>
            <w:vAlign w:val="center"/>
          </w:tcPr>
          <w:p w14:paraId="4BE720C8" w14:textId="77777777" w:rsidR="00B604E5" w:rsidRPr="000F2EDA" w:rsidRDefault="00B604E5" w:rsidP="000F2EDA">
            <w:pPr>
              <w:jc w:val="center"/>
              <w:rPr>
                <w:rFonts w:eastAsia="Calibri"/>
                <w:color w:val="000000"/>
                <w:sz w:val="16"/>
                <w:szCs w:val="16"/>
                <w:lang w:val="en-GB"/>
              </w:rPr>
            </w:pPr>
          </w:p>
        </w:tc>
        <w:tc>
          <w:tcPr>
            <w:tcW w:w="654" w:type="dxa"/>
            <w:vAlign w:val="center"/>
          </w:tcPr>
          <w:p w14:paraId="7CE16E4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850" w:type="dxa"/>
            <w:vAlign w:val="center"/>
          </w:tcPr>
          <w:p w14:paraId="6F514B0C"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9" w:type="dxa"/>
            <w:vAlign w:val="center"/>
          </w:tcPr>
          <w:p w14:paraId="1CB90BB7"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1</w:t>
            </w:r>
          </w:p>
        </w:tc>
        <w:tc>
          <w:tcPr>
            <w:tcW w:w="1276" w:type="dxa"/>
            <w:vAlign w:val="center"/>
          </w:tcPr>
          <w:p w14:paraId="020324CE" w14:textId="77777777" w:rsidR="00B604E5" w:rsidRPr="000F2EDA" w:rsidRDefault="00B604E5" w:rsidP="000F2EDA">
            <w:pPr>
              <w:jc w:val="center"/>
              <w:rPr>
                <w:rFonts w:eastAsia="Calibri"/>
                <w:color w:val="000000"/>
                <w:sz w:val="16"/>
                <w:szCs w:val="16"/>
                <w:lang w:val="en-GB"/>
              </w:rPr>
            </w:pPr>
          </w:p>
        </w:tc>
        <w:tc>
          <w:tcPr>
            <w:tcW w:w="851" w:type="dxa"/>
            <w:vAlign w:val="center"/>
          </w:tcPr>
          <w:p w14:paraId="4DA7A496" w14:textId="77777777" w:rsidR="00B604E5" w:rsidRPr="000F2EDA" w:rsidRDefault="00B604E5" w:rsidP="000F2EDA">
            <w:pPr>
              <w:jc w:val="center"/>
              <w:rPr>
                <w:rFonts w:eastAsia="Calibri"/>
                <w:color w:val="000000"/>
                <w:sz w:val="16"/>
                <w:szCs w:val="16"/>
                <w:lang w:val="en-GB"/>
              </w:rPr>
            </w:pPr>
            <w:r w:rsidRPr="000F2EDA">
              <w:rPr>
                <w:rFonts w:eastAsia="Calibri"/>
                <w:color w:val="000000"/>
                <w:sz w:val="16"/>
                <w:szCs w:val="16"/>
                <w:lang w:val="en-GB"/>
              </w:rPr>
              <w:t>26</w:t>
            </w:r>
          </w:p>
        </w:tc>
      </w:tr>
      <w:tr w:rsidR="00B604E5" w:rsidRPr="000F2EDA" w14:paraId="66DB6E56" w14:textId="77777777" w:rsidTr="007106B2">
        <w:trPr>
          <w:trHeight w:val="434"/>
          <w:jc w:val="center"/>
        </w:trPr>
        <w:tc>
          <w:tcPr>
            <w:tcW w:w="2235" w:type="dxa"/>
            <w:vMerge w:val="restart"/>
            <w:shd w:val="clear" w:color="auto" w:fill="FFFFFF" w:themeFill="background1"/>
            <w:vAlign w:val="center"/>
          </w:tcPr>
          <w:p w14:paraId="519BC534" w14:textId="765CB34F" w:rsidR="00B604E5" w:rsidRPr="00B604E5" w:rsidRDefault="00B604E5" w:rsidP="000F2EDA">
            <w:pPr>
              <w:contextualSpacing/>
              <w:rPr>
                <w:rFonts w:eastAsia="Calibri"/>
                <w:b/>
                <w:sz w:val="16"/>
                <w:szCs w:val="16"/>
                <w:lang w:val="en-GB"/>
              </w:rPr>
            </w:pPr>
            <w:r w:rsidRPr="00B604E5">
              <w:rPr>
                <w:b/>
                <w:sz w:val="16"/>
                <w:szCs w:val="16"/>
              </w:rPr>
              <w:lastRenderedPageBreak/>
              <w:t>УКРАЇНА</w:t>
            </w:r>
          </w:p>
        </w:tc>
        <w:tc>
          <w:tcPr>
            <w:tcW w:w="708" w:type="dxa"/>
            <w:shd w:val="clear" w:color="auto" w:fill="FFFFFF" w:themeFill="background1"/>
            <w:vAlign w:val="center"/>
          </w:tcPr>
          <w:p w14:paraId="5FE93ECB" w14:textId="77777777" w:rsidR="00B604E5" w:rsidRPr="000F2EDA" w:rsidRDefault="00B604E5" w:rsidP="000F2EDA">
            <w:pPr>
              <w:contextualSpacing/>
              <w:jc w:val="center"/>
              <w:rPr>
                <w:rFonts w:eastAsia="Calibri"/>
                <w:b/>
                <w:sz w:val="16"/>
                <w:szCs w:val="16"/>
                <w:lang w:val="en-GB"/>
              </w:rPr>
            </w:pPr>
            <w:r w:rsidRPr="000F2EDA">
              <w:rPr>
                <w:rFonts w:eastAsia="Calibri"/>
                <w:b/>
                <w:sz w:val="16"/>
                <w:szCs w:val="16"/>
                <w:lang w:val="en-GB"/>
              </w:rPr>
              <w:t>2016</w:t>
            </w:r>
          </w:p>
        </w:tc>
        <w:tc>
          <w:tcPr>
            <w:tcW w:w="708" w:type="dxa"/>
            <w:shd w:val="clear" w:color="auto" w:fill="FFFFFF" w:themeFill="background1"/>
            <w:vAlign w:val="center"/>
          </w:tcPr>
          <w:p w14:paraId="121AE8F6"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167</w:t>
            </w:r>
          </w:p>
        </w:tc>
        <w:tc>
          <w:tcPr>
            <w:tcW w:w="880" w:type="dxa"/>
            <w:shd w:val="clear" w:color="auto" w:fill="FFFFFF" w:themeFill="background1"/>
            <w:vAlign w:val="center"/>
          </w:tcPr>
          <w:p w14:paraId="2D67D878"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69</w:t>
            </w:r>
          </w:p>
        </w:tc>
        <w:tc>
          <w:tcPr>
            <w:tcW w:w="567" w:type="dxa"/>
            <w:shd w:val="clear" w:color="auto" w:fill="FFFFFF" w:themeFill="background1"/>
            <w:vAlign w:val="center"/>
          </w:tcPr>
          <w:p w14:paraId="03E848CB"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369</w:t>
            </w:r>
          </w:p>
        </w:tc>
        <w:tc>
          <w:tcPr>
            <w:tcW w:w="764" w:type="dxa"/>
            <w:shd w:val="clear" w:color="auto" w:fill="FFFFFF" w:themeFill="background1"/>
            <w:vAlign w:val="center"/>
          </w:tcPr>
          <w:p w14:paraId="013D3505"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84</w:t>
            </w:r>
          </w:p>
        </w:tc>
        <w:tc>
          <w:tcPr>
            <w:tcW w:w="654" w:type="dxa"/>
            <w:shd w:val="clear" w:color="auto" w:fill="FFFFFF" w:themeFill="background1"/>
            <w:vAlign w:val="center"/>
          </w:tcPr>
          <w:p w14:paraId="2427A6CF"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3</w:t>
            </w:r>
          </w:p>
        </w:tc>
        <w:tc>
          <w:tcPr>
            <w:tcW w:w="850" w:type="dxa"/>
            <w:shd w:val="clear" w:color="auto" w:fill="FFFFFF" w:themeFill="background1"/>
            <w:vAlign w:val="center"/>
          </w:tcPr>
          <w:p w14:paraId="20370A33"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23</w:t>
            </w:r>
          </w:p>
        </w:tc>
        <w:tc>
          <w:tcPr>
            <w:tcW w:w="709" w:type="dxa"/>
            <w:shd w:val="clear" w:color="auto" w:fill="FFFFFF" w:themeFill="background1"/>
            <w:vAlign w:val="center"/>
          </w:tcPr>
          <w:p w14:paraId="7A8F11F0"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23</w:t>
            </w:r>
          </w:p>
        </w:tc>
        <w:tc>
          <w:tcPr>
            <w:tcW w:w="1276" w:type="dxa"/>
            <w:shd w:val="clear" w:color="auto" w:fill="FFFFFF" w:themeFill="background1"/>
            <w:vAlign w:val="center"/>
          </w:tcPr>
          <w:p w14:paraId="5DB030B7"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71</w:t>
            </w:r>
          </w:p>
        </w:tc>
        <w:tc>
          <w:tcPr>
            <w:tcW w:w="851" w:type="dxa"/>
            <w:shd w:val="clear" w:color="auto" w:fill="FFFFFF" w:themeFill="background1"/>
            <w:vAlign w:val="center"/>
          </w:tcPr>
          <w:p w14:paraId="4B49BCC3" w14:textId="77777777" w:rsidR="00B604E5" w:rsidRPr="000F2EDA" w:rsidRDefault="00B604E5" w:rsidP="000F2EDA">
            <w:pPr>
              <w:jc w:val="center"/>
              <w:rPr>
                <w:rFonts w:eastAsia="Calibri"/>
                <w:b/>
                <w:bCs/>
                <w:sz w:val="16"/>
                <w:szCs w:val="16"/>
                <w:lang w:val="en-GB"/>
              </w:rPr>
            </w:pPr>
            <w:r w:rsidRPr="000F2EDA">
              <w:rPr>
                <w:rFonts w:eastAsia="Calibri"/>
                <w:b/>
                <w:bCs/>
                <w:sz w:val="16"/>
                <w:szCs w:val="16"/>
                <w:lang w:val="en-GB"/>
              </w:rPr>
              <w:t>809</w:t>
            </w:r>
          </w:p>
        </w:tc>
      </w:tr>
      <w:tr w:rsidR="000F2EDA" w:rsidRPr="000F2EDA" w14:paraId="38D5EE38" w14:textId="77777777" w:rsidTr="007106B2">
        <w:trPr>
          <w:trHeight w:val="434"/>
          <w:jc w:val="center"/>
        </w:trPr>
        <w:tc>
          <w:tcPr>
            <w:tcW w:w="2235" w:type="dxa"/>
            <w:vMerge/>
            <w:shd w:val="clear" w:color="auto" w:fill="FFFFFF" w:themeFill="background1"/>
            <w:vAlign w:val="center"/>
          </w:tcPr>
          <w:p w14:paraId="0B24CFDB" w14:textId="77777777" w:rsidR="000F2EDA" w:rsidRPr="000F2EDA" w:rsidRDefault="000F2EDA" w:rsidP="000F2EDA">
            <w:pPr>
              <w:contextualSpacing/>
              <w:rPr>
                <w:rFonts w:eastAsia="Calibri"/>
                <w:b/>
                <w:sz w:val="16"/>
                <w:szCs w:val="16"/>
                <w:lang w:val="en-GB"/>
              </w:rPr>
            </w:pPr>
          </w:p>
        </w:tc>
        <w:tc>
          <w:tcPr>
            <w:tcW w:w="708" w:type="dxa"/>
            <w:shd w:val="clear" w:color="auto" w:fill="FFFFFF" w:themeFill="background1"/>
            <w:vAlign w:val="center"/>
          </w:tcPr>
          <w:p w14:paraId="1E46CCA4" w14:textId="77777777" w:rsidR="000F2EDA" w:rsidRPr="000F2EDA" w:rsidRDefault="000F2EDA" w:rsidP="000F2EDA">
            <w:pPr>
              <w:contextualSpacing/>
              <w:jc w:val="center"/>
              <w:rPr>
                <w:rFonts w:eastAsia="Calibri"/>
                <w:b/>
                <w:color w:val="000000"/>
                <w:sz w:val="16"/>
                <w:szCs w:val="16"/>
                <w:lang w:val="en-GB"/>
              </w:rPr>
            </w:pPr>
            <w:r w:rsidRPr="000F2EDA">
              <w:rPr>
                <w:rFonts w:eastAsia="Calibri"/>
                <w:b/>
                <w:color w:val="000000"/>
                <w:sz w:val="16"/>
                <w:szCs w:val="16"/>
                <w:lang w:val="en-GB"/>
              </w:rPr>
              <w:t>2017</w:t>
            </w:r>
          </w:p>
        </w:tc>
        <w:tc>
          <w:tcPr>
            <w:tcW w:w="708" w:type="dxa"/>
            <w:shd w:val="clear" w:color="auto" w:fill="FFFFFF" w:themeFill="background1"/>
            <w:vAlign w:val="center"/>
          </w:tcPr>
          <w:p w14:paraId="1D257F61"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167</w:t>
            </w:r>
          </w:p>
        </w:tc>
        <w:tc>
          <w:tcPr>
            <w:tcW w:w="880" w:type="dxa"/>
            <w:shd w:val="clear" w:color="auto" w:fill="FFFFFF" w:themeFill="background1"/>
            <w:vAlign w:val="center"/>
          </w:tcPr>
          <w:p w14:paraId="429470DF"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78</w:t>
            </w:r>
          </w:p>
        </w:tc>
        <w:tc>
          <w:tcPr>
            <w:tcW w:w="567" w:type="dxa"/>
            <w:shd w:val="clear" w:color="auto" w:fill="FFFFFF" w:themeFill="background1"/>
            <w:vAlign w:val="center"/>
          </w:tcPr>
          <w:p w14:paraId="53BB0389"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351</w:t>
            </w:r>
          </w:p>
        </w:tc>
        <w:tc>
          <w:tcPr>
            <w:tcW w:w="764" w:type="dxa"/>
            <w:shd w:val="clear" w:color="auto" w:fill="FFFFFF" w:themeFill="background1"/>
            <w:vAlign w:val="center"/>
          </w:tcPr>
          <w:p w14:paraId="48838785"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80</w:t>
            </w:r>
          </w:p>
        </w:tc>
        <w:tc>
          <w:tcPr>
            <w:tcW w:w="654" w:type="dxa"/>
            <w:shd w:val="clear" w:color="auto" w:fill="FFFFFF" w:themeFill="background1"/>
            <w:vAlign w:val="center"/>
          </w:tcPr>
          <w:p w14:paraId="78F2D09B"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3</w:t>
            </w:r>
          </w:p>
        </w:tc>
        <w:tc>
          <w:tcPr>
            <w:tcW w:w="850" w:type="dxa"/>
            <w:shd w:val="clear" w:color="auto" w:fill="FFFFFF" w:themeFill="background1"/>
            <w:vAlign w:val="center"/>
          </w:tcPr>
          <w:p w14:paraId="1639BB9A"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21</w:t>
            </w:r>
          </w:p>
        </w:tc>
        <w:tc>
          <w:tcPr>
            <w:tcW w:w="709" w:type="dxa"/>
            <w:shd w:val="clear" w:color="auto" w:fill="FFFFFF" w:themeFill="background1"/>
            <w:vAlign w:val="center"/>
          </w:tcPr>
          <w:p w14:paraId="3FDECEFF"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22</w:t>
            </w:r>
          </w:p>
        </w:tc>
        <w:tc>
          <w:tcPr>
            <w:tcW w:w="1276" w:type="dxa"/>
            <w:shd w:val="clear" w:color="auto" w:fill="FFFFFF" w:themeFill="background1"/>
            <w:vAlign w:val="center"/>
          </w:tcPr>
          <w:p w14:paraId="61B7F47C"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70</w:t>
            </w:r>
          </w:p>
        </w:tc>
        <w:tc>
          <w:tcPr>
            <w:tcW w:w="851" w:type="dxa"/>
            <w:shd w:val="clear" w:color="auto" w:fill="FFFFFF" w:themeFill="background1"/>
            <w:vAlign w:val="center"/>
          </w:tcPr>
          <w:p w14:paraId="692B2FCE" w14:textId="77777777" w:rsidR="000F2EDA" w:rsidRPr="000F2EDA" w:rsidRDefault="000F2EDA" w:rsidP="000F2EDA">
            <w:pPr>
              <w:contextualSpacing/>
              <w:jc w:val="center"/>
              <w:rPr>
                <w:rFonts w:eastAsia="Calibri"/>
                <w:b/>
                <w:sz w:val="16"/>
                <w:szCs w:val="16"/>
                <w:lang w:val="en-GB"/>
              </w:rPr>
            </w:pPr>
            <w:r w:rsidRPr="000F2EDA">
              <w:rPr>
                <w:rFonts w:eastAsia="Calibri"/>
                <w:b/>
                <w:sz w:val="16"/>
                <w:szCs w:val="16"/>
                <w:lang w:val="en-GB"/>
              </w:rPr>
              <w:t>792</w:t>
            </w:r>
          </w:p>
        </w:tc>
      </w:tr>
      <w:tr w:rsidR="000F2EDA" w:rsidRPr="000F2EDA" w14:paraId="67387DA9" w14:textId="77777777" w:rsidTr="007106B2">
        <w:trPr>
          <w:trHeight w:val="434"/>
          <w:jc w:val="center"/>
        </w:trPr>
        <w:tc>
          <w:tcPr>
            <w:tcW w:w="2235" w:type="dxa"/>
            <w:vMerge/>
            <w:shd w:val="clear" w:color="auto" w:fill="FFFFFF" w:themeFill="background1"/>
            <w:vAlign w:val="center"/>
          </w:tcPr>
          <w:p w14:paraId="0220A1E8" w14:textId="77777777" w:rsidR="000F2EDA" w:rsidRPr="000F2EDA" w:rsidRDefault="000F2EDA" w:rsidP="000F2EDA">
            <w:pPr>
              <w:contextualSpacing/>
              <w:rPr>
                <w:rFonts w:eastAsia="Calibri"/>
                <w:b/>
                <w:sz w:val="16"/>
                <w:szCs w:val="16"/>
                <w:lang w:val="en-GB"/>
              </w:rPr>
            </w:pPr>
          </w:p>
        </w:tc>
        <w:tc>
          <w:tcPr>
            <w:tcW w:w="708" w:type="dxa"/>
            <w:shd w:val="clear" w:color="auto" w:fill="FFFFFF" w:themeFill="background1"/>
            <w:vAlign w:val="center"/>
          </w:tcPr>
          <w:p w14:paraId="38EFE04D" w14:textId="77777777" w:rsidR="000F2EDA" w:rsidRPr="000F2EDA" w:rsidRDefault="000F2EDA" w:rsidP="000F2EDA">
            <w:pPr>
              <w:contextualSpacing/>
              <w:jc w:val="center"/>
              <w:rPr>
                <w:rFonts w:eastAsia="Calibri"/>
                <w:b/>
                <w:color w:val="000000"/>
                <w:sz w:val="16"/>
                <w:szCs w:val="16"/>
                <w:lang w:val="en-GB"/>
              </w:rPr>
            </w:pPr>
            <w:r w:rsidRPr="000F2EDA">
              <w:rPr>
                <w:rFonts w:eastAsia="Calibri"/>
                <w:b/>
                <w:color w:val="000000"/>
                <w:sz w:val="16"/>
                <w:szCs w:val="16"/>
                <w:lang w:val="en-GB"/>
              </w:rPr>
              <w:t>2018</w:t>
            </w:r>
          </w:p>
        </w:tc>
        <w:tc>
          <w:tcPr>
            <w:tcW w:w="708" w:type="dxa"/>
            <w:shd w:val="clear" w:color="auto" w:fill="FFFFFF" w:themeFill="background1"/>
            <w:vAlign w:val="center"/>
          </w:tcPr>
          <w:p w14:paraId="657CCB74"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166</w:t>
            </w:r>
          </w:p>
        </w:tc>
        <w:tc>
          <w:tcPr>
            <w:tcW w:w="880" w:type="dxa"/>
            <w:shd w:val="clear" w:color="auto" w:fill="FFFFFF" w:themeFill="background1"/>
            <w:vAlign w:val="center"/>
          </w:tcPr>
          <w:p w14:paraId="7F961E0B"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87</w:t>
            </w:r>
          </w:p>
        </w:tc>
        <w:tc>
          <w:tcPr>
            <w:tcW w:w="567" w:type="dxa"/>
            <w:shd w:val="clear" w:color="auto" w:fill="FFFFFF" w:themeFill="background1"/>
            <w:vAlign w:val="center"/>
          </w:tcPr>
          <w:p w14:paraId="3D0B8455"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334</w:t>
            </w:r>
          </w:p>
        </w:tc>
        <w:tc>
          <w:tcPr>
            <w:tcW w:w="764" w:type="dxa"/>
            <w:shd w:val="clear" w:color="auto" w:fill="FFFFFF" w:themeFill="background1"/>
            <w:vAlign w:val="center"/>
          </w:tcPr>
          <w:p w14:paraId="7DE07FC6"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70</w:t>
            </w:r>
          </w:p>
        </w:tc>
        <w:tc>
          <w:tcPr>
            <w:tcW w:w="654" w:type="dxa"/>
            <w:shd w:val="clear" w:color="auto" w:fill="FFFFFF" w:themeFill="background1"/>
            <w:vAlign w:val="center"/>
          </w:tcPr>
          <w:p w14:paraId="2892D966"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3</w:t>
            </w:r>
          </w:p>
        </w:tc>
        <w:tc>
          <w:tcPr>
            <w:tcW w:w="850" w:type="dxa"/>
            <w:shd w:val="clear" w:color="auto" w:fill="FFFFFF" w:themeFill="background1"/>
            <w:vAlign w:val="center"/>
          </w:tcPr>
          <w:p w14:paraId="24AAEB4F"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16</w:t>
            </w:r>
          </w:p>
        </w:tc>
        <w:tc>
          <w:tcPr>
            <w:tcW w:w="709" w:type="dxa"/>
            <w:shd w:val="clear" w:color="auto" w:fill="FFFFFF" w:themeFill="background1"/>
            <w:vAlign w:val="center"/>
          </w:tcPr>
          <w:p w14:paraId="4C11F397"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22</w:t>
            </w:r>
          </w:p>
        </w:tc>
        <w:tc>
          <w:tcPr>
            <w:tcW w:w="1276" w:type="dxa"/>
            <w:shd w:val="clear" w:color="auto" w:fill="FFFFFF" w:themeFill="background1"/>
            <w:vAlign w:val="center"/>
          </w:tcPr>
          <w:p w14:paraId="67BAC30B"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65</w:t>
            </w:r>
          </w:p>
        </w:tc>
        <w:tc>
          <w:tcPr>
            <w:tcW w:w="851" w:type="dxa"/>
            <w:shd w:val="clear" w:color="auto" w:fill="FFFFFF" w:themeFill="background1"/>
            <w:vAlign w:val="center"/>
          </w:tcPr>
          <w:p w14:paraId="02D95903" w14:textId="77777777" w:rsidR="000F2EDA" w:rsidRPr="000F2EDA" w:rsidRDefault="000F2EDA" w:rsidP="000F2EDA">
            <w:pPr>
              <w:jc w:val="center"/>
              <w:rPr>
                <w:rFonts w:eastAsia="Calibri"/>
                <w:b/>
                <w:color w:val="000000"/>
                <w:sz w:val="16"/>
                <w:szCs w:val="16"/>
                <w:lang w:val="en-GB"/>
              </w:rPr>
            </w:pPr>
            <w:r w:rsidRPr="000F2EDA">
              <w:rPr>
                <w:rFonts w:eastAsia="Calibri"/>
                <w:b/>
                <w:color w:val="000000"/>
                <w:sz w:val="16"/>
                <w:szCs w:val="16"/>
                <w:lang w:val="en-GB"/>
              </w:rPr>
              <w:t>763</w:t>
            </w:r>
          </w:p>
        </w:tc>
      </w:tr>
    </w:tbl>
    <w:p w14:paraId="7D39B7BA" w14:textId="660EB2E0" w:rsidR="000F2EDA" w:rsidRPr="00B604E5" w:rsidRDefault="00B604E5" w:rsidP="000F2EDA">
      <w:pPr>
        <w:ind w:hanging="630"/>
        <w:rPr>
          <w:rFonts w:eastAsia="Calibri"/>
          <w:sz w:val="16"/>
          <w:szCs w:val="16"/>
          <w:lang w:val="ru-RU"/>
        </w:rPr>
      </w:pPr>
      <w:r w:rsidRPr="00B604E5">
        <w:rPr>
          <w:rFonts w:eastAsia="Calibri"/>
          <w:b/>
          <w:i/>
          <w:iCs/>
          <w:sz w:val="16"/>
          <w:szCs w:val="16"/>
          <w:bdr w:val="none" w:sz="0" w:space="0" w:color="auto" w:frame="1"/>
          <w:shd w:val="clear" w:color="auto" w:fill="FFFFFF"/>
          <w:lang w:val="ru-RU"/>
        </w:rPr>
        <w:t>Джерело: Міністерство освіти і науки України</w:t>
      </w:r>
    </w:p>
    <w:p w14:paraId="2A4A4AAA" w14:textId="77777777" w:rsidR="000F2EDA" w:rsidRPr="00B604E5" w:rsidRDefault="000F2EDA" w:rsidP="000F2EDA">
      <w:pPr>
        <w:rPr>
          <w:rFonts w:eastAsia="Calibri"/>
          <w:lang w:val="ru-RU"/>
        </w:rPr>
      </w:pPr>
    </w:p>
    <w:p w14:paraId="7F1F2B67" w14:textId="253B8716" w:rsidR="000F2EDA" w:rsidRPr="003058EF" w:rsidRDefault="00642930" w:rsidP="003058EF">
      <w:pPr>
        <w:spacing w:after="0"/>
        <w:contextualSpacing/>
        <w:jc w:val="center"/>
        <w:rPr>
          <w:rFonts w:eastAsia="Calibri"/>
          <w:b/>
          <w:sz w:val="24"/>
          <w:szCs w:val="24"/>
          <w:lang w:val="ru-RU"/>
        </w:rPr>
      </w:pPr>
      <w:r w:rsidRPr="003058EF">
        <w:rPr>
          <w:rFonts w:eastAsia="Calibri"/>
          <w:b/>
          <w:sz w:val="24"/>
          <w:szCs w:val="28"/>
          <w:lang w:val="ru-RU"/>
        </w:rPr>
        <w:t>Таблиця</w:t>
      </w:r>
      <w:r w:rsidR="000F2EDA" w:rsidRPr="003058EF">
        <w:rPr>
          <w:rFonts w:eastAsia="Calibri"/>
          <w:b/>
          <w:sz w:val="24"/>
          <w:szCs w:val="28"/>
          <w:lang w:val="ru-RU"/>
        </w:rPr>
        <w:t xml:space="preserve"> 2. </w:t>
      </w:r>
      <w:r w:rsidR="003058EF" w:rsidRPr="003058EF">
        <w:rPr>
          <w:rFonts w:eastAsia="Calibri"/>
          <w:b/>
          <w:sz w:val="24"/>
          <w:szCs w:val="24"/>
          <w:lang w:val="ru-RU"/>
        </w:rPr>
        <w:t>Мережа закладів професійної (профес</w:t>
      </w:r>
      <w:r w:rsidR="003058EF">
        <w:rPr>
          <w:rFonts w:eastAsia="Calibri"/>
          <w:b/>
          <w:sz w:val="24"/>
          <w:szCs w:val="24"/>
          <w:lang w:val="ru-RU"/>
        </w:rPr>
        <w:t xml:space="preserve">ійно-технічної) освіти України за галузевим спрямуванням </w:t>
      </w:r>
      <w:r w:rsidR="003058EF" w:rsidRPr="003058EF">
        <w:rPr>
          <w:rFonts w:eastAsia="Calibri"/>
          <w:b/>
          <w:sz w:val="24"/>
          <w:szCs w:val="24"/>
          <w:lang w:val="ru-RU"/>
        </w:rPr>
        <w:t>станом на 01.09.</w:t>
      </w:r>
    </w:p>
    <w:p w14:paraId="69D111D7" w14:textId="77777777" w:rsidR="000F2EDA" w:rsidRPr="003058EF" w:rsidRDefault="000F2EDA" w:rsidP="000F2EDA">
      <w:pPr>
        <w:spacing w:after="0"/>
        <w:contextualSpacing/>
        <w:jc w:val="center"/>
        <w:rPr>
          <w:rFonts w:eastAsia="Calibri"/>
          <w:b/>
          <w:sz w:val="28"/>
          <w:szCs w:val="28"/>
          <w:lang w:val="ru-RU"/>
        </w:rPr>
      </w:pPr>
    </w:p>
    <w:tbl>
      <w:tblPr>
        <w:tblStyle w:val="af0"/>
        <w:tblW w:w="10024" w:type="dxa"/>
        <w:jc w:val="center"/>
        <w:tblLayout w:type="fixed"/>
        <w:tblLook w:val="04A0" w:firstRow="1" w:lastRow="0" w:firstColumn="1" w:lastColumn="0" w:noHBand="0" w:noVBand="1"/>
      </w:tblPr>
      <w:tblGrid>
        <w:gridCol w:w="1838"/>
        <w:gridCol w:w="850"/>
        <w:gridCol w:w="708"/>
        <w:gridCol w:w="709"/>
        <w:gridCol w:w="709"/>
        <w:gridCol w:w="709"/>
        <w:gridCol w:w="708"/>
        <w:gridCol w:w="1134"/>
        <w:gridCol w:w="993"/>
        <w:gridCol w:w="850"/>
        <w:gridCol w:w="816"/>
      </w:tblGrid>
      <w:tr w:rsidR="000F2EDA" w:rsidRPr="000F2EDA" w14:paraId="4947645F" w14:textId="77777777" w:rsidTr="007106B2">
        <w:trPr>
          <w:tblHeader/>
          <w:jc w:val="center"/>
        </w:trPr>
        <w:tc>
          <w:tcPr>
            <w:tcW w:w="1838" w:type="dxa"/>
            <w:vMerge w:val="restart"/>
            <w:vAlign w:val="center"/>
          </w:tcPr>
          <w:p w14:paraId="14A655E0" w14:textId="796ED1CB" w:rsidR="000F2EDA" w:rsidRPr="00123BCC" w:rsidRDefault="00123BCC" w:rsidP="000F2EDA">
            <w:pPr>
              <w:contextualSpacing/>
              <w:jc w:val="center"/>
              <w:rPr>
                <w:rFonts w:eastAsia="Calibri"/>
                <w:b/>
                <w:sz w:val="16"/>
                <w:szCs w:val="16"/>
              </w:rPr>
            </w:pPr>
            <w:r>
              <w:rPr>
                <w:rFonts w:eastAsia="Calibri"/>
                <w:b/>
                <w:sz w:val="16"/>
                <w:szCs w:val="16"/>
              </w:rPr>
              <w:t>Область</w:t>
            </w:r>
          </w:p>
        </w:tc>
        <w:tc>
          <w:tcPr>
            <w:tcW w:w="850" w:type="dxa"/>
            <w:vMerge w:val="restart"/>
            <w:vAlign w:val="center"/>
          </w:tcPr>
          <w:p w14:paraId="4C393403" w14:textId="105DAFA5" w:rsidR="000F2EDA" w:rsidRPr="00123BCC" w:rsidRDefault="00123BCC" w:rsidP="000F2EDA">
            <w:pPr>
              <w:contextualSpacing/>
              <w:jc w:val="center"/>
              <w:rPr>
                <w:rFonts w:eastAsia="Calibri"/>
                <w:b/>
                <w:sz w:val="16"/>
                <w:szCs w:val="16"/>
              </w:rPr>
            </w:pPr>
            <w:r>
              <w:rPr>
                <w:rFonts w:eastAsia="Calibri"/>
                <w:b/>
                <w:sz w:val="16"/>
                <w:szCs w:val="16"/>
              </w:rPr>
              <w:t>Роки</w:t>
            </w:r>
          </w:p>
        </w:tc>
        <w:tc>
          <w:tcPr>
            <w:tcW w:w="7336" w:type="dxa"/>
            <w:gridSpan w:val="9"/>
            <w:vAlign w:val="center"/>
          </w:tcPr>
          <w:p w14:paraId="498D356D" w14:textId="7FFCD296" w:rsidR="000F2EDA" w:rsidRPr="00123BCC" w:rsidRDefault="00123BCC" w:rsidP="000F2EDA">
            <w:pPr>
              <w:contextualSpacing/>
              <w:jc w:val="center"/>
              <w:rPr>
                <w:rFonts w:eastAsia="Calibri"/>
                <w:b/>
                <w:sz w:val="16"/>
                <w:szCs w:val="16"/>
              </w:rPr>
            </w:pPr>
            <w:r>
              <w:rPr>
                <w:rFonts w:eastAsia="Calibri"/>
                <w:b/>
                <w:sz w:val="16"/>
                <w:szCs w:val="16"/>
              </w:rPr>
              <w:t>За галузями</w:t>
            </w:r>
          </w:p>
        </w:tc>
      </w:tr>
      <w:tr w:rsidR="00123BCC" w:rsidRPr="000F2EDA" w14:paraId="1F5A756A" w14:textId="77777777" w:rsidTr="007106B2">
        <w:trPr>
          <w:tblHeader/>
          <w:jc w:val="center"/>
        </w:trPr>
        <w:tc>
          <w:tcPr>
            <w:tcW w:w="1838" w:type="dxa"/>
            <w:vMerge/>
            <w:vAlign w:val="center"/>
          </w:tcPr>
          <w:p w14:paraId="52E27F2E" w14:textId="77777777" w:rsidR="00123BCC" w:rsidRPr="000F2EDA" w:rsidRDefault="00123BCC" w:rsidP="000F2EDA">
            <w:pPr>
              <w:contextualSpacing/>
              <w:jc w:val="center"/>
              <w:rPr>
                <w:rFonts w:eastAsia="Calibri"/>
                <w:b/>
                <w:sz w:val="16"/>
                <w:szCs w:val="16"/>
                <w:lang w:val="en-GB"/>
              </w:rPr>
            </w:pPr>
          </w:p>
        </w:tc>
        <w:tc>
          <w:tcPr>
            <w:tcW w:w="850" w:type="dxa"/>
            <w:vMerge/>
            <w:vAlign w:val="center"/>
          </w:tcPr>
          <w:p w14:paraId="5635EC6A" w14:textId="77777777" w:rsidR="00123BCC" w:rsidRPr="000F2EDA" w:rsidRDefault="00123BCC" w:rsidP="000F2EDA">
            <w:pPr>
              <w:contextualSpacing/>
              <w:jc w:val="center"/>
              <w:rPr>
                <w:rFonts w:eastAsia="Calibri"/>
                <w:b/>
                <w:sz w:val="16"/>
                <w:szCs w:val="16"/>
                <w:lang w:val="en-GB"/>
              </w:rPr>
            </w:pPr>
          </w:p>
        </w:tc>
        <w:tc>
          <w:tcPr>
            <w:tcW w:w="2126" w:type="dxa"/>
            <w:gridSpan w:val="3"/>
            <w:vAlign w:val="center"/>
          </w:tcPr>
          <w:p w14:paraId="6DBB7D24" w14:textId="0F6F3E4B" w:rsidR="00123BCC" w:rsidRPr="00123BCC" w:rsidRDefault="00123BCC" w:rsidP="000F2EDA">
            <w:pPr>
              <w:contextualSpacing/>
              <w:jc w:val="center"/>
              <w:rPr>
                <w:rFonts w:eastAsia="Calibri"/>
                <w:b/>
                <w:sz w:val="16"/>
                <w:szCs w:val="16"/>
              </w:rPr>
            </w:pPr>
            <w:r>
              <w:rPr>
                <w:rFonts w:eastAsia="Calibri"/>
                <w:b/>
                <w:sz w:val="16"/>
                <w:szCs w:val="16"/>
              </w:rPr>
              <w:t>промисловість</w:t>
            </w:r>
          </w:p>
        </w:tc>
        <w:tc>
          <w:tcPr>
            <w:tcW w:w="709" w:type="dxa"/>
            <w:vMerge w:val="restart"/>
            <w:textDirection w:val="btLr"/>
            <w:vAlign w:val="center"/>
          </w:tcPr>
          <w:p w14:paraId="4CBCB7BA" w14:textId="0F50BA58" w:rsidR="00123BCC" w:rsidRPr="00123BCC" w:rsidRDefault="00123BCC" w:rsidP="000F2EDA">
            <w:pPr>
              <w:ind w:left="113" w:right="113"/>
              <w:contextualSpacing/>
              <w:jc w:val="center"/>
              <w:rPr>
                <w:rFonts w:eastAsia="Calibri"/>
                <w:b/>
                <w:sz w:val="16"/>
                <w:szCs w:val="16"/>
              </w:rPr>
            </w:pPr>
            <w:r>
              <w:rPr>
                <w:rFonts w:eastAsia="Calibri"/>
                <w:b/>
                <w:sz w:val="16"/>
                <w:szCs w:val="16"/>
              </w:rPr>
              <w:t>будівництво</w:t>
            </w:r>
          </w:p>
        </w:tc>
        <w:tc>
          <w:tcPr>
            <w:tcW w:w="2835" w:type="dxa"/>
            <w:gridSpan w:val="3"/>
            <w:vAlign w:val="center"/>
          </w:tcPr>
          <w:p w14:paraId="7EE138C0" w14:textId="0624CB09" w:rsidR="00123BCC" w:rsidRPr="00123BCC" w:rsidRDefault="00123BCC" w:rsidP="000F2EDA">
            <w:pPr>
              <w:contextualSpacing/>
              <w:jc w:val="center"/>
              <w:rPr>
                <w:rFonts w:eastAsia="Calibri"/>
                <w:b/>
                <w:sz w:val="16"/>
                <w:szCs w:val="16"/>
              </w:rPr>
            </w:pPr>
            <w:r>
              <w:rPr>
                <w:rFonts w:eastAsia="Calibri"/>
                <w:b/>
                <w:sz w:val="16"/>
                <w:szCs w:val="16"/>
              </w:rPr>
              <w:t>сфера послуг</w:t>
            </w:r>
          </w:p>
        </w:tc>
        <w:tc>
          <w:tcPr>
            <w:tcW w:w="850" w:type="dxa"/>
            <w:vMerge w:val="restart"/>
            <w:textDirection w:val="btLr"/>
            <w:vAlign w:val="center"/>
          </w:tcPr>
          <w:p w14:paraId="214B2A51" w14:textId="6ED21AE7" w:rsidR="00123BCC" w:rsidRPr="00123BCC" w:rsidRDefault="00123BCC" w:rsidP="000F2EDA">
            <w:pPr>
              <w:ind w:left="113" w:right="113"/>
              <w:contextualSpacing/>
              <w:jc w:val="center"/>
              <w:rPr>
                <w:rFonts w:eastAsia="Calibri"/>
                <w:b/>
                <w:sz w:val="16"/>
                <w:szCs w:val="16"/>
                <w:lang w:val="en-GB"/>
              </w:rPr>
            </w:pPr>
            <w:r w:rsidRPr="00123BCC">
              <w:rPr>
                <w:b/>
                <w:sz w:val="16"/>
                <w:szCs w:val="16"/>
              </w:rPr>
              <w:t>сільське господарство</w:t>
            </w:r>
          </w:p>
        </w:tc>
        <w:tc>
          <w:tcPr>
            <w:tcW w:w="816" w:type="dxa"/>
            <w:vMerge w:val="restart"/>
            <w:textDirection w:val="btLr"/>
            <w:vAlign w:val="center"/>
          </w:tcPr>
          <w:p w14:paraId="5BA335F9" w14:textId="115C59A2" w:rsidR="00123BCC" w:rsidRPr="00123BCC" w:rsidRDefault="00123BCC" w:rsidP="000F2EDA">
            <w:pPr>
              <w:ind w:left="113" w:right="113"/>
              <w:contextualSpacing/>
              <w:jc w:val="center"/>
              <w:rPr>
                <w:rFonts w:eastAsia="Calibri"/>
                <w:b/>
                <w:sz w:val="16"/>
                <w:szCs w:val="16"/>
                <w:lang w:val="en-GB"/>
              </w:rPr>
            </w:pPr>
            <w:r w:rsidRPr="00123BCC">
              <w:rPr>
                <w:b/>
                <w:sz w:val="16"/>
                <w:szCs w:val="16"/>
              </w:rPr>
              <w:t>всього</w:t>
            </w:r>
          </w:p>
        </w:tc>
      </w:tr>
      <w:tr w:rsidR="00123BCC" w:rsidRPr="000F2EDA" w14:paraId="614DC9E6" w14:textId="77777777" w:rsidTr="00123BCC">
        <w:trPr>
          <w:cantSplit/>
          <w:trHeight w:val="1502"/>
          <w:tblHeader/>
          <w:jc w:val="center"/>
        </w:trPr>
        <w:tc>
          <w:tcPr>
            <w:tcW w:w="1838" w:type="dxa"/>
            <w:vMerge/>
          </w:tcPr>
          <w:p w14:paraId="6C5722D2" w14:textId="77777777" w:rsidR="00123BCC" w:rsidRPr="000F2EDA" w:rsidRDefault="00123BCC" w:rsidP="000F2EDA">
            <w:pPr>
              <w:contextualSpacing/>
              <w:jc w:val="center"/>
              <w:rPr>
                <w:rFonts w:eastAsia="Calibri"/>
                <w:b/>
                <w:sz w:val="16"/>
                <w:szCs w:val="16"/>
                <w:lang w:val="en-GB"/>
              </w:rPr>
            </w:pPr>
          </w:p>
        </w:tc>
        <w:tc>
          <w:tcPr>
            <w:tcW w:w="850" w:type="dxa"/>
            <w:vMerge/>
            <w:vAlign w:val="center"/>
          </w:tcPr>
          <w:p w14:paraId="65DFBEC9" w14:textId="77777777" w:rsidR="00123BCC" w:rsidRPr="000F2EDA" w:rsidRDefault="00123BCC" w:rsidP="000F2EDA">
            <w:pPr>
              <w:contextualSpacing/>
              <w:jc w:val="center"/>
              <w:rPr>
                <w:rFonts w:eastAsia="Calibri"/>
                <w:b/>
                <w:sz w:val="16"/>
                <w:szCs w:val="16"/>
                <w:lang w:val="en-GB"/>
              </w:rPr>
            </w:pPr>
          </w:p>
        </w:tc>
        <w:tc>
          <w:tcPr>
            <w:tcW w:w="708" w:type="dxa"/>
            <w:textDirection w:val="btLr"/>
            <w:vAlign w:val="center"/>
          </w:tcPr>
          <w:p w14:paraId="53A6FF75" w14:textId="53E6793E" w:rsidR="00123BCC" w:rsidRPr="00123BCC" w:rsidRDefault="00123BCC" w:rsidP="000F2EDA">
            <w:pPr>
              <w:ind w:left="113" w:right="113"/>
              <w:contextualSpacing/>
              <w:jc w:val="center"/>
              <w:rPr>
                <w:rFonts w:eastAsia="Calibri"/>
                <w:b/>
                <w:sz w:val="16"/>
                <w:szCs w:val="16"/>
                <w:lang w:val="en-GB"/>
              </w:rPr>
            </w:pPr>
            <w:r w:rsidRPr="00123BCC">
              <w:rPr>
                <w:b/>
                <w:sz w:val="16"/>
                <w:szCs w:val="16"/>
              </w:rPr>
              <w:t>промисловість</w:t>
            </w:r>
          </w:p>
        </w:tc>
        <w:tc>
          <w:tcPr>
            <w:tcW w:w="709" w:type="dxa"/>
            <w:textDirection w:val="btLr"/>
            <w:vAlign w:val="center"/>
          </w:tcPr>
          <w:p w14:paraId="48A30E8F" w14:textId="0AE189C9" w:rsidR="00123BCC" w:rsidRPr="00123BCC" w:rsidRDefault="00123BCC" w:rsidP="000F2EDA">
            <w:pPr>
              <w:ind w:left="113" w:right="113"/>
              <w:contextualSpacing/>
              <w:jc w:val="center"/>
              <w:rPr>
                <w:rFonts w:eastAsia="Calibri"/>
                <w:b/>
                <w:sz w:val="16"/>
                <w:szCs w:val="16"/>
                <w:lang w:val="en-GB"/>
              </w:rPr>
            </w:pPr>
            <w:r w:rsidRPr="00123BCC">
              <w:rPr>
                <w:b/>
                <w:sz w:val="16"/>
                <w:szCs w:val="16"/>
              </w:rPr>
              <w:t>транспорт</w:t>
            </w:r>
          </w:p>
        </w:tc>
        <w:tc>
          <w:tcPr>
            <w:tcW w:w="709" w:type="dxa"/>
            <w:textDirection w:val="btLr"/>
            <w:vAlign w:val="center"/>
          </w:tcPr>
          <w:p w14:paraId="327262BC" w14:textId="5F12B929" w:rsidR="00123BCC" w:rsidRPr="00123BCC" w:rsidRDefault="009F4E6C" w:rsidP="000F2EDA">
            <w:pPr>
              <w:ind w:left="113" w:right="113"/>
              <w:contextualSpacing/>
              <w:jc w:val="center"/>
              <w:rPr>
                <w:rFonts w:eastAsia="Calibri"/>
                <w:b/>
                <w:sz w:val="16"/>
                <w:szCs w:val="16"/>
                <w:lang w:val="en-GB"/>
              </w:rPr>
            </w:pPr>
            <w:r>
              <w:rPr>
                <w:b/>
                <w:sz w:val="16"/>
                <w:szCs w:val="16"/>
              </w:rPr>
              <w:t>Зв'</w:t>
            </w:r>
            <w:r w:rsidR="00123BCC" w:rsidRPr="00123BCC">
              <w:rPr>
                <w:b/>
                <w:sz w:val="16"/>
                <w:szCs w:val="16"/>
              </w:rPr>
              <w:t>язок</w:t>
            </w:r>
          </w:p>
        </w:tc>
        <w:tc>
          <w:tcPr>
            <w:tcW w:w="709" w:type="dxa"/>
            <w:vMerge/>
            <w:vAlign w:val="center"/>
          </w:tcPr>
          <w:p w14:paraId="69429784" w14:textId="77777777" w:rsidR="00123BCC" w:rsidRPr="000F2EDA" w:rsidRDefault="00123BCC" w:rsidP="000F2EDA">
            <w:pPr>
              <w:contextualSpacing/>
              <w:jc w:val="center"/>
              <w:rPr>
                <w:rFonts w:eastAsia="Calibri"/>
                <w:b/>
                <w:sz w:val="16"/>
                <w:szCs w:val="16"/>
                <w:lang w:val="en-GB"/>
              </w:rPr>
            </w:pPr>
          </w:p>
        </w:tc>
        <w:tc>
          <w:tcPr>
            <w:tcW w:w="708" w:type="dxa"/>
            <w:textDirection w:val="btLr"/>
            <w:vAlign w:val="center"/>
          </w:tcPr>
          <w:p w14:paraId="3ABB9F43" w14:textId="3DCFBAD7" w:rsidR="00123BCC" w:rsidRPr="00123BCC" w:rsidRDefault="00123BCC" w:rsidP="000F2EDA">
            <w:pPr>
              <w:ind w:left="113" w:right="113"/>
              <w:contextualSpacing/>
              <w:jc w:val="center"/>
              <w:rPr>
                <w:rFonts w:eastAsia="Calibri"/>
                <w:b/>
                <w:sz w:val="16"/>
                <w:szCs w:val="16"/>
                <w:lang w:val="en-GB"/>
              </w:rPr>
            </w:pPr>
            <w:r w:rsidRPr="00123BCC">
              <w:rPr>
                <w:b/>
                <w:sz w:val="16"/>
                <w:szCs w:val="16"/>
              </w:rPr>
              <w:t>сфера послуг</w:t>
            </w:r>
          </w:p>
        </w:tc>
        <w:tc>
          <w:tcPr>
            <w:tcW w:w="1134" w:type="dxa"/>
            <w:textDirection w:val="btLr"/>
            <w:vAlign w:val="center"/>
          </w:tcPr>
          <w:p w14:paraId="4AD98DED" w14:textId="553C4FB0" w:rsidR="00123BCC" w:rsidRPr="00123BCC" w:rsidRDefault="00123BCC" w:rsidP="000F2EDA">
            <w:pPr>
              <w:ind w:left="113" w:right="113"/>
              <w:contextualSpacing/>
              <w:jc w:val="center"/>
              <w:rPr>
                <w:rFonts w:eastAsia="Calibri"/>
                <w:b/>
                <w:sz w:val="16"/>
                <w:szCs w:val="16"/>
                <w:lang w:val="en-GB"/>
              </w:rPr>
            </w:pPr>
            <w:r w:rsidRPr="00123BCC">
              <w:rPr>
                <w:b/>
                <w:sz w:val="16"/>
                <w:szCs w:val="16"/>
              </w:rPr>
              <w:t>торгівля і громадське харчування</w:t>
            </w:r>
          </w:p>
        </w:tc>
        <w:tc>
          <w:tcPr>
            <w:tcW w:w="993" w:type="dxa"/>
            <w:textDirection w:val="btLr"/>
            <w:vAlign w:val="center"/>
          </w:tcPr>
          <w:p w14:paraId="1726ACF8" w14:textId="31CEFA76" w:rsidR="00123BCC" w:rsidRPr="00123BCC" w:rsidRDefault="00123BCC" w:rsidP="000F2EDA">
            <w:pPr>
              <w:ind w:left="113" w:right="113"/>
              <w:contextualSpacing/>
              <w:jc w:val="center"/>
              <w:rPr>
                <w:rFonts w:eastAsia="Calibri"/>
                <w:b/>
                <w:sz w:val="16"/>
                <w:szCs w:val="16"/>
                <w:lang w:val="en-GB"/>
              </w:rPr>
            </w:pPr>
            <w:r w:rsidRPr="00123BCC">
              <w:rPr>
                <w:b/>
                <w:sz w:val="16"/>
                <w:szCs w:val="16"/>
              </w:rPr>
              <w:t>житлово-комунальне господарство</w:t>
            </w:r>
          </w:p>
        </w:tc>
        <w:tc>
          <w:tcPr>
            <w:tcW w:w="850" w:type="dxa"/>
            <w:vMerge/>
            <w:vAlign w:val="center"/>
          </w:tcPr>
          <w:p w14:paraId="41C660D6" w14:textId="77777777" w:rsidR="00123BCC" w:rsidRPr="000F2EDA" w:rsidRDefault="00123BCC" w:rsidP="000F2EDA">
            <w:pPr>
              <w:contextualSpacing/>
              <w:jc w:val="center"/>
              <w:rPr>
                <w:rFonts w:eastAsia="Calibri"/>
                <w:sz w:val="16"/>
                <w:szCs w:val="16"/>
                <w:lang w:val="en-GB"/>
              </w:rPr>
            </w:pPr>
          </w:p>
        </w:tc>
        <w:tc>
          <w:tcPr>
            <w:tcW w:w="816" w:type="dxa"/>
            <w:vMerge/>
            <w:vAlign w:val="center"/>
          </w:tcPr>
          <w:p w14:paraId="727DDB2A" w14:textId="77777777" w:rsidR="00123BCC" w:rsidRPr="000F2EDA" w:rsidRDefault="00123BCC" w:rsidP="000F2EDA">
            <w:pPr>
              <w:contextualSpacing/>
              <w:jc w:val="center"/>
              <w:rPr>
                <w:rFonts w:eastAsia="Calibri"/>
                <w:sz w:val="16"/>
                <w:szCs w:val="16"/>
                <w:lang w:val="en-GB"/>
              </w:rPr>
            </w:pPr>
          </w:p>
        </w:tc>
      </w:tr>
      <w:tr w:rsidR="00556C39" w:rsidRPr="000F2EDA" w14:paraId="199794B9" w14:textId="77777777" w:rsidTr="007106B2">
        <w:trPr>
          <w:trHeight w:val="413"/>
          <w:jc w:val="center"/>
        </w:trPr>
        <w:tc>
          <w:tcPr>
            <w:tcW w:w="1838" w:type="dxa"/>
            <w:vMerge w:val="restart"/>
            <w:vAlign w:val="center"/>
          </w:tcPr>
          <w:p w14:paraId="00476F20" w14:textId="05250979" w:rsidR="00556C39" w:rsidRPr="000F2EDA" w:rsidRDefault="00556C39" w:rsidP="000F2EDA">
            <w:pPr>
              <w:contextualSpacing/>
              <w:rPr>
                <w:rFonts w:eastAsia="Calibri"/>
                <w:sz w:val="16"/>
                <w:szCs w:val="16"/>
                <w:lang w:val="en-GB"/>
              </w:rPr>
            </w:pPr>
            <w:r w:rsidRPr="00784E22">
              <w:rPr>
                <w:sz w:val="16"/>
                <w:szCs w:val="16"/>
              </w:rPr>
              <w:t>Вінницька</w:t>
            </w:r>
          </w:p>
        </w:tc>
        <w:tc>
          <w:tcPr>
            <w:tcW w:w="850" w:type="dxa"/>
            <w:vAlign w:val="center"/>
          </w:tcPr>
          <w:p w14:paraId="4F7EC7AF"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DBF7318"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8</w:t>
            </w:r>
          </w:p>
        </w:tc>
        <w:tc>
          <w:tcPr>
            <w:tcW w:w="709" w:type="dxa"/>
            <w:vAlign w:val="center"/>
          </w:tcPr>
          <w:p w14:paraId="44AF44D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12F20119"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6920C6A4"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7</w:t>
            </w:r>
          </w:p>
        </w:tc>
        <w:tc>
          <w:tcPr>
            <w:tcW w:w="708" w:type="dxa"/>
            <w:vAlign w:val="center"/>
          </w:tcPr>
          <w:p w14:paraId="29716203"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3</w:t>
            </w:r>
          </w:p>
        </w:tc>
        <w:tc>
          <w:tcPr>
            <w:tcW w:w="1134" w:type="dxa"/>
            <w:vAlign w:val="center"/>
          </w:tcPr>
          <w:p w14:paraId="7DC9DE29"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445CB944"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343C2E9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13</w:t>
            </w:r>
          </w:p>
        </w:tc>
        <w:tc>
          <w:tcPr>
            <w:tcW w:w="816" w:type="dxa"/>
            <w:vAlign w:val="center"/>
          </w:tcPr>
          <w:p w14:paraId="03D4E666"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35</w:t>
            </w:r>
          </w:p>
        </w:tc>
      </w:tr>
      <w:tr w:rsidR="00556C39" w:rsidRPr="000F2EDA" w14:paraId="54C11113" w14:textId="77777777" w:rsidTr="007106B2">
        <w:trPr>
          <w:trHeight w:val="413"/>
          <w:jc w:val="center"/>
        </w:trPr>
        <w:tc>
          <w:tcPr>
            <w:tcW w:w="1838" w:type="dxa"/>
            <w:vMerge/>
            <w:vAlign w:val="center"/>
          </w:tcPr>
          <w:p w14:paraId="6731437D" w14:textId="77777777" w:rsidR="00556C39" w:rsidRPr="000F2EDA" w:rsidRDefault="00556C39" w:rsidP="000F2EDA">
            <w:pPr>
              <w:contextualSpacing/>
              <w:rPr>
                <w:rFonts w:eastAsia="Calibri"/>
                <w:sz w:val="16"/>
                <w:szCs w:val="16"/>
                <w:lang w:val="en-GB"/>
              </w:rPr>
            </w:pPr>
          </w:p>
        </w:tc>
        <w:tc>
          <w:tcPr>
            <w:tcW w:w="850" w:type="dxa"/>
            <w:vAlign w:val="center"/>
          </w:tcPr>
          <w:p w14:paraId="67F6FAC8"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8FFCBD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8</w:t>
            </w:r>
          </w:p>
        </w:tc>
        <w:tc>
          <w:tcPr>
            <w:tcW w:w="709" w:type="dxa"/>
            <w:vAlign w:val="center"/>
          </w:tcPr>
          <w:p w14:paraId="583B89E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7F26A02F"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07DC248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6</w:t>
            </w:r>
          </w:p>
        </w:tc>
        <w:tc>
          <w:tcPr>
            <w:tcW w:w="708" w:type="dxa"/>
            <w:vAlign w:val="center"/>
          </w:tcPr>
          <w:p w14:paraId="2372602E"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3</w:t>
            </w:r>
          </w:p>
        </w:tc>
        <w:tc>
          <w:tcPr>
            <w:tcW w:w="1134" w:type="dxa"/>
            <w:vAlign w:val="center"/>
          </w:tcPr>
          <w:p w14:paraId="75E09854"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4440C3A1"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39DCDBC"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13</w:t>
            </w:r>
          </w:p>
        </w:tc>
        <w:tc>
          <w:tcPr>
            <w:tcW w:w="816" w:type="dxa"/>
            <w:vAlign w:val="center"/>
          </w:tcPr>
          <w:p w14:paraId="57EA5B6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35</w:t>
            </w:r>
          </w:p>
        </w:tc>
      </w:tr>
      <w:tr w:rsidR="00556C39" w:rsidRPr="000F2EDA" w14:paraId="5D34ADCD" w14:textId="77777777" w:rsidTr="007106B2">
        <w:trPr>
          <w:trHeight w:val="413"/>
          <w:jc w:val="center"/>
        </w:trPr>
        <w:tc>
          <w:tcPr>
            <w:tcW w:w="1838" w:type="dxa"/>
            <w:vMerge/>
            <w:vAlign w:val="center"/>
          </w:tcPr>
          <w:p w14:paraId="0DB8E883" w14:textId="77777777" w:rsidR="00556C39" w:rsidRPr="000F2EDA" w:rsidRDefault="00556C39" w:rsidP="000F2EDA">
            <w:pPr>
              <w:contextualSpacing/>
              <w:rPr>
                <w:rFonts w:eastAsia="Calibri"/>
                <w:sz w:val="16"/>
                <w:szCs w:val="16"/>
                <w:lang w:val="en-GB"/>
              </w:rPr>
            </w:pPr>
          </w:p>
        </w:tc>
        <w:tc>
          <w:tcPr>
            <w:tcW w:w="850" w:type="dxa"/>
            <w:vAlign w:val="center"/>
          </w:tcPr>
          <w:p w14:paraId="09BC9E91"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41BE443"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8</w:t>
            </w:r>
          </w:p>
        </w:tc>
        <w:tc>
          <w:tcPr>
            <w:tcW w:w="709" w:type="dxa"/>
            <w:vAlign w:val="center"/>
          </w:tcPr>
          <w:p w14:paraId="5D10B209"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648AD8FC"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DB333F5"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7</w:t>
            </w:r>
          </w:p>
        </w:tc>
        <w:tc>
          <w:tcPr>
            <w:tcW w:w="708" w:type="dxa"/>
            <w:vAlign w:val="center"/>
          </w:tcPr>
          <w:p w14:paraId="1EDD13E0"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3</w:t>
            </w:r>
          </w:p>
        </w:tc>
        <w:tc>
          <w:tcPr>
            <w:tcW w:w="1134" w:type="dxa"/>
            <w:vAlign w:val="center"/>
          </w:tcPr>
          <w:p w14:paraId="225031FF"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799AD142" w14:textId="77777777" w:rsidR="00556C39" w:rsidRPr="000F2EDA" w:rsidRDefault="00556C39" w:rsidP="000F2EDA">
            <w:pPr>
              <w:jc w:val="center"/>
              <w:rPr>
                <w:rFonts w:eastAsia="Calibri"/>
                <w:color w:val="000000"/>
                <w:sz w:val="16"/>
                <w:szCs w:val="16"/>
                <w:lang w:val="en-GB"/>
              </w:rPr>
            </w:pPr>
          </w:p>
        </w:tc>
        <w:tc>
          <w:tcPr>
            <w:tcW w:w="850" w:type="dxa"/>
            <w:vAlign w:val="center"/>
          </w:tcPr>
          <w:p w14:paraId="435AD813"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12</w:t>
            </w:r>
          </w:p>
        </w:tc>
        <w:tc>
          <w:tcPr>
            <w:tcW w:w="816" w:type="dxa"/>
            <w:vAlign w:val="center"/>
          </w:tcPr>
          <w:p w14:paraId="0F201790"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34</w:t>
            </w:r>
          </w:p>
        </w:tc>
      </w:tr>
      <w:tr w:rsidR="00556C39" w:rsidRPr="000F2EDA" w14:paraId="30F16B61" w14:textId="77777777" w:rsidTr="007106B2">
        <w:trPr>
          <w:trHeight w:val="419"/>
          <w:jc w:val="center"/>
        </w:trPr>
        <w:tc>
          <w:tcPr>
            <w:tcW w:w="1838" w:type="dxa"/>
            <w:vMerge w:val="restart"/>
            <w:vAlign w:val="center"/>
          </w:tcPr>
          <w:p w14:paraId="48FC7E0B" w14:textId="236E1191" w:rsidR="00556C39" w:rsidRPr="000F2EDA" w:rsidRDefault="00556C39" w:rsidP="000F2EDA">
            <w:pPr>
              <w:contextualSpacing/>
              <w:rPr>
                <w:rFonts w:eastAsia="Calibri"/>
                <w:sz w:val="16"/>
                <w:szCs w:val="16"/>
                <w:lang w:val="en-GB"/>
              </w:rPr>
            </w:pPr>
            <w:r w:rsidRPr="00784E22">
              <w:rPr>
                <w:sz w:val="16"/>
                <w:szCs w:val="16"/>
              </w:rPr>
              <w:t>Волинська</w:t>
            </w:r>
          </w:p>
        </w:tc>
        <w:tc>
          <w:tcPr>
            <w:tcW w:w="850" w:type="dxa"/>
            <w:vAlign w:val="center"/>
          </w:tcPr>
          <w:p w14:paraId="197C4D68"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0B2475A"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8</w:t>
            </w:r>
          </w:p>
        </w:tc>
        <w:tc>
          <w:tcPr>
            <w:tcW w:w="709" w:type="dxa"/>
            <w:vAlign w:val="center"/>
          </w:tcPr>
          <w:p w14:paraId="626826DA"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0A76D4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421764AD"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5</w:t>
            </w:r>
          </w:p>
        </w:tc>
        <w:tc>
          <w:tcPr>
            <w:tcW w:w="708" w:type="dxa"/>
            <w:vAlign w:val="center"/>
          </w:tcPr>
          <w:p w14:paraId="167E29AD"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1134" w:type="dxa"/>
            <w:vAlign w:val="center"/>
          </w:tcPr>
          <w:p w14:paraId="011189C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18DE2B3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1E2BE998"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7</w:t>
            </w:r>
          </w:p>
        </w:tc>
        <w:tc>
          <w:tcPr>
            <w:tcW w:w="816" w:type="dxa"/>
            <w:vAlign w:val="center"/>
          </w:tcPr>
          <w:p w14:paraId="15AD35B0"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22</w:t>
            </w:r>
          </w:p>
        </w:tc>
      </w:tr>
      <w:tr w:rsidR="00556C39" w:rsidRPr="000F2EDA" w14:paraId="54C3BEDE" w14:textId="77777777" w:rsidTr="007106B2">
        <w:trPr>
          <w:trHeight w:val="419"/>
          <w:jc w:val="center"/>
        </w:trPr>
        <w:tc>
          <w:tcPr>
            <w:tcW w:w="1838" w:type="dxa"/>
            <w:vMerge/>
            <w:vAlign w:val="center"/>
          </w:tcPr>
          <w:p w14:paraId="38B1408B" w14:textId="77777777" w:rsidR="00556C39" w:rsidRPr="000F2EDA" w:rsidRDefault="00556C39" w:rsidP="000F2EDA">
            <w:pPr>
              <w:contextualSpacing/>
              <w:rPr>
                <w:rFonts w:eastAsia="Calibri"/>
                <w:sz w:val="16"/>
                <w:szCs w:val="16"/>
                <w:lang w:val="en-GB"/>
              </w:rPr>
            </w:pPr>
          </w:p>
        </w:tc>
        <w:tc>
          <w:tcPr>
            <w:tcW w:w="850" w:type="dxa"/>
            <w:vAlign w:val="center"/>
          </w:tcPr>
          <w:p w14:paraId="0305DD98"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312B7DC"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8</w:t>
            </w:r>
          </w:p>
        </w:tc>
        <w:tc>
          <w:tcPr>
            <w:tcW w:w="709" w:type="dxa"/>
            <w:vAlign w:val="center"/>
          </w:tcPr>
          <w:p w14:paraId="502429C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66359EA"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7C7D165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5</w:t>
            </w:r>
          </w:p>
        </w:tc>
        <w:tc>
          <w:tcPr>
            <w:tcW w:w="708" w:type="dxa"/>
            <w:vAlign w:val="center"/>
          </w:tcPr>
          <w:p w14:paraId="65CEC12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47D4BBD3"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47367281"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ED3AB70"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7</w:t>
            </w:r>
          </w:p>
        </w:tc>
        <w:tc>
          <w:tcPr>
            <w:tcW w:w="816" w:type="dxa"/>
            <w:vAlign w:val="center"/>
          </w:tcPr>
          <w:p w14:paraId="6964A2B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22</w:t>
            </w:r>
          </w:p>
        </w:tc>
      </w:tr>
      <w:tr w:rsidR="00556C39" w:rsidRPr="000F2EDA" w14:paraId="3501C6A4" w14:textId="77777777" w:rsidTr="007106B2">
        <w:trPr>
          <w:trHeight w:val="419"/>
          <w:jc w:val="center"/>
        </w:trPr>
        <w:tc>
          <w:tcPr>
            <w:tcW w:w="1838" w:type="dxa"/>
            <w:vMerge/>
            <w:vAlign w:val="center"/>
          </w:tcPr>
          <w:p w14:paraId="747E29CE" w14:textId="77777777" w:rsidR="00556C39" w:rsidRPr="000F2EDA" w:rsidRDefault="00556C39" w:rsidP="000F2EDA">
            <w:pPr>
              <w:contextualSpacing/>
              <w:rPr>
                <w:rFonts w:eastAsia="Calibri"/>
                <w:sz w:val="16"/>
                <w:szCs w:val="16"/>
                <w:lang w:val="en-GB"/>
              </w:rPr>
            </w:pPr>
          </w:p>
        </w:tc>
        <w:tc>
          <w:tcPr>
            <w:tcW w:w="850" w:type="dxa"/>
            <w:vAlign w:val="center"/>
          </w:tcPr>
          <w:p w14:paraId="2716B7E7"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D99DA55"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9</w:t>
            </w:r>
          </w:p>
        </w:tc>
        <w:tc>
          <w:tcPr>
            <w:tcW w:w="709" w:type="dxa"/>
            <w:vAlign w:val="center"/>
          </w:tcPr>
          <w:p w14:paraId="0259B850" w14:textId="77777777" w:rsidR="00556C39" w:rsidRPr="000F2EDA" w:rsidRDefault="00556C39" w:rsidP="000F2EDA">
            <w:pPr>
              <w:jc w:val="center"/>
              <w:rPr>
                <w:rFonts w:eastAsia="Calibri"/>
                <w:color w:val="000000"/>
                <w:sz w:val="16"/>
                <w:szCs w:val="16"/>
                <w:lang w:val="en-GB"/>
              </w:rPr>
            </w:pPr>
          </w:p>
        </w:tc>
        <w:tc>
          <w:tcPr>
            <w:tcW w:w="709" w:type="dxa"/>
            <w:vAlign w:val="center"/>
          </w:tcPr>
          <w:p w14:paraId="470088D6" w14:textId="77777777" w:rsidR="00556C39" w:rsidRPr="000F2EDA" w:rsidRDefault="00556C39" w:rsidP="000F2EDA">
            <w:pPr>
              <w:jc w:val="center"/>
              <w:rPr>
                <w:rFonts w:eastAsia="Calibri"/>
                <w:color w:val="000000"/>
                <w:sz w:val="16"/>
                <w:szCs w:val="16"/>
                <w:lang w:val="en-GB"/>
              </w:rPr>
            </w:pPr>
          </w:p>
        </w:tc>
        <w:tc>
          <w:tcPr>
            <w:tcW w:w="709" w:type="dxa"/>
            <w:vAlign w:val="center"/>
          </w:tcPr>
          <w:p w14:paraId="7A8E6749"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441D61CB" w14:textId="77777777" w:rsidR="00556C39" w:rsidRPr="000F2EDA" w:rsidRDefault="00556C39" w:rsidP="000F2EDA">
            <w:pPr>
              <w:jc w:val="center"/>
              <w:rPr>
                <w:rFonts w:eastAsia="Calibri"/>
                <w:color w:val="000000"/>
                <w:sz w:val="16"/>
                <w:szCs w:val="16"/>
                <w:lang w:val="en-GB"/>
              </w:rPr>
            </w:pPr>
          </w:p>
        </w:tc>
        <w:tc>
          <w:tcPr>
            <w:tcW w:w="1134" w:type="dxa"/>
            <w:vAlign w:val="center"/>
          </w:tcPr>
          <w:p w14:paraId="363D6F68" w14:textId="77777777" w:rsidR="00556C39" w:rsidRPr="000F2EDA" w:rsidRDefault="00556C39" w:rsidP="000F2EDA">
            <w:pPr>
              <w:jc w:val="center"/>
              <w:rPr>
                <w:rFonts w:eastAsia="Calibri"/>
                <w:color w:val="000000"/>
                <w:sz w:val="16"/>
                <w:szCs w:val="16"/>
                <w:lang w:val="en-GB"/>
              </w:rPr>
            </w:pPr>
          </w:p>
        </w:tc>
        <w:tc>
          <w:tcPr>
            <w:tcW w:w="993" w:type="dxa"/>
            <w:vAlign w:val="center"/>
          </w:tcPr>
          <w:p w14:paraId="6DE7A745" w14:textId="77777777" w:rsidR="00556C39" w:rsidRPr="000F2EDA" w:rsidRDefault="00556C39" w:rsidP="000F2EDA">
            <w:pPr>
              <w:jc w:val="center"/>
              <w:rPr>
                <w:rFonts w:eastAsia="Calibri"/>
                <w:color w:val="000000"/>
                <w:sz w:val="16"/>
                <w:szCs w:val="16"/>
                <w:lang w:val="en-GB"/>
              </w:rPr>
            </w:pPr>
          </w:p>
        </w:tc>
        <w:tc>
          <w:tcPr>
            <w:tcW w:w="850" w:type="dxa"/>
            <w:vAlign w:val="center"/>
          </w:tcPr>
          <w:p w14:paraId="6B08EEA3"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7</w:t>
            </w:r>
          </w:p>
        </w:tc>
        <w:tc>
          <w:tcPr>
            <w:tcW w:w="816" w:type="dxa"/>
            <w:vAlign w:val="center"/>
          </w:tcPr>
          <w:p w14:paraId="50B7C4B2"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20</w:t>
            </w:r>
          </w:p>
        </w:tc>
      </w:tr>
      <w:tr w:rsidR="00556C39" w:rsidRPr="000F2EDA" w14:paraId="6DFD2A65" w14:textId="77777777" w:rsidTr="007106B2">
        <w:trPr>
          <w:trHeight w:val="411"/>
          <w:jc w:val="center"/>
        </w:trPr>
        <w:tc>
          <w:tcPr>
            <w:tcW w:w="1838" w:type="dxa"/>
            <w:vMerge w:val="restart"/>
            <w:vAlign w:val="center"/>
          </w:tcPr>
          <w:p w14:paraId="202E6396" w14:textId="55F7F7CE" w:rsidR="00556C39" w:rsidRPr="000F2EDA" w:rsidRDefault="00556C39" w:rsidP="000F2EDA">
            <w:pPr>
              <w:contextualSpacing/>
              <w:rPr>
                <w:rFonts w:eastAsia="Calibri"/>
                <w:sz w:val="16"/>
                <w:szCs w:val="16"/>
                <w:lang w:val="en-GB"/>
              </w:rPr>
            </w:pPr>
            <w:r w:rsidRPr="00784E22">
              <w:rPr>
                <w:sz w:val="16"/>
                <w:szCs w:val="16"/>
              </w:rPr>
              <w:t>Дніпропетровська</w:t>
            </w:r>
          </w:p>
        </w:tc>
        <w:tc>
          <w:tcPr>
            <w:tcW w:w="850" w:type="dxa"/>
            <w:vAlign w:val="center"/>
          </w:tcPr>
          <w:p w14:paraId="2EAF3B73"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38868F9"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30</w:t>
            </w:r>
          </w:p>
        </w:tc>
        <w:tc>
          <w:tcPr>
            <w:tcW w:w="709" w:type="dxa"/>
            <w:vAlign w:val="center"/>
          </w:tcPr>
          <w:p w14:paraId="732FC2CA"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1</w:t>
            </w:r>
          </w:p>
        </w:tc>
        <w:tc>
          <w:tcPr>
            <w:tcW w:w="709" w:type="dxa"/>
            <w:vAlign w:val="center"/>
          </w:tcPr>
          <w:p w14:paraId="0A50B147"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0</w:t>
            </w:r>
          </w:p>
        </w:tc>
        <w:tc>
          <w:tcPr>
            <w:tcW w:w="709" w:type="dxa"/>
            <w:vAlign w:val="center"/>
          </w:tcPr>
          <w:p w14:paraId="54ADA7DD"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11</w:t>
            </w:r>
          </w:p>
        </w:tc>
        <w:tc>
          <w:tcPr>
            <w:tcW w:w="708" w:type="dxa"/>
            <w:vAlign w:val="center"/>
          </w:tcPr>
          <w:p w14:paraId="250DB688"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0</w:t>
            </w:r>
          </w:p>
        </w:tc>
        <w:tc>
          <w:tcPr>
            <w:tcW w:w="1134" w:type="dxa"/>
            <w:vAlign w:val="center"/>
          </w:tcPr>
          <w:p w14:paraId="1A2052CE"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4</w:t>
            </w:r>
          </w:p>
        </w:tc>
        <w:tc>
          <w:tcPr>
            <w:tcW w:w="993" w:type="dxa"/>
            <w:vAlign w:val="center"/>
          </w:tcPr>
          <w:p w14:paraId="651562AE"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0</w:t>
            </w:r>
          </w:p>
        </w:tc>
        <w:tc>
          <w:tcPr>
            <w:tcW w:w="850" w:type="dxa"/>
            <w:vAlign w:val="center"/>
          </w:tcPr>
          <w:p w14:paraId="00778FBF" w14:textId="77777777" w:rsidR="00556C39" w:rsidRPr="000F2EDA" w:rsidRDefault="00556C39" w:rsidP="000F2EDA">
            <w:pPr>
              <w:jc w:val="center"/>
              <w:rPr>
                <w:rFonts w:eastAsia="Times New Roman"/>
                <w:sz w:val="16"/>
                <w:szCs w:val="16"/>
                <w:lang w:val="en-GB" w:eastAsia="uk-UA"/>
              </w:rPr>
            </w:pPr>
            <w:r w:rsidRPr="000F2EDA">
              <w:rPr>
                <w:rFonts w:eastAsia="Times New Roman"/>
                <w:sz w:val="16"/>
                <w:szCs w:val="16"/>
                <w:lang w:val="en-GB" w:eastAsia="uk-UA"/>
              </w:rPr>
              <w:t>14</w:t>
            </w:r>
          </w:p>
        </w:tc>
        <w:tc>
          <w:tcPr>
            <w:tcW w:w="816" w:type="dxa"/>
            <w:vAlign w:val="center"/>
          </w:tcPr>
          <w:p w14:paraId="05D24066" w14:textId="77777777" w:rsidR="00556C39" w:rsidRPr="000F2EDA" w:rsidRDefault="00556C39" w:rsidP="000F2EDA">
            <w:pPr>
              <w:jc w:val="center"/>
              <w:rPr>
                <w:rFonts w:eastAsia="Times New Roman"/>
                <w:bCs/>
                <w:sz w:val="16"/>
                <w:szCs w:val="16"/>
                <w:lang w:val="en-GB" w:eastAsia="uk-UA"/>
              </w:rPr>
            </w:pPr>
            <w:r w:rsidRPr="000F2EDA">
              <w:rPr>
                <w:rFonts w:eastAsia="Times New Roman"/>
                <w:bCs/>
                <w:sz w:val="16"/>
                <w:szCs w:val="16"/>
                <w:lang w:val="en-GB" w:eastAsia="uk-UA"/>
              </w:rPr>
              <w:t>60</w:t>
            </w:r>
          </w:p>
        </w:tc>
      </w:tr>
      <w:tr w:rsidR="00556C39" w:rsidRPr="000F2EDA" w14:paraId="08AA038E" w14:textId="77777777" w:rsidTr="007106B2">
        <w:trPr>
          <w:trHeight w:val="411"/>
          <w:jc w:val="center"/>
        </w:trPr>
        <w:tc>
          <w:tcPr>
            <w:tcW w:w="1838" w:type="dxa"/>
            <w:vMerge/>
            <w:vAlign w:val="center"/>
          </w:tcPr>
          <w:p w14:paraId="245069E1" w14:textId="77777777" w:rsidR="00556C39" w:rsidRPr="000F2EDA" w:rsidRDefault="00556C39" w:rsidP="000F2EDA">
            <w:pPr>
              <w:contextualSpacing/>
              <w:rPr>
                <w:rFonts w:eastAsia="Calibri"/>
                <w:sz w:val="16"/>
                <w:szCs w:val="16"/>
                <w:lang w:val="en-GB"/>
              </w:rPr>
            </w:pPr>
          </w:p>
        </w:tc>
        <w:tc>
          <w:tcPr>
            <w:tcW w:w="850" w:type="dxa"/>
            <w:vAlign w:val="center"/>
          </w:tcPr>
          <w:p w14:paraId="3BFA9E4D"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897C757"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30</w:t>
            </w:r>
          </w:p>
        </w:tc>
        <w:tc>
          <w:tcPr>
            <w:tcW w:w="709" w:type="dxa"/>
            <w:vAlign w:val="center"/>
          </w:tcPr>
          <w:p w14:paraId="11C72681"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201CEACC"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06855F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11</w:t>
            </w:r>
          </w:p>
        </w:tc>
        <w:tc>
          <w:tcPr>
            <w:tcW w:w="708" w:type="dxa"/>
            <w:vAlign w:val="center"/>
          </w:tcPr>
          <w:p w14:paraId="0DB6FE5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4047EAA8"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993" w:type="dxa"/>
            <w:vAlign w:val="center"/>
          </w:tcPr>
          <w:p w14:paraId="2201F877"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40A5A102"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14</w:t>
            </w:r>
          </w:p>
        </w:tc>
        <w:tc>
          <w:tcPr>
            <w:tcW w:w="816" w:type="dxa"/>
            <w:vAlign w:val="center"/>
          </w:tcPr>
          <w:p w14:paraId="2D1E90E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60</w:t>
            </w:r>
          </w:p>
        </w:tc>
      </w:tr>
      <w:tr w:rsidR="00556C39" w:rsidRPr="000F2EDA" w14:paraId="3C6ACA4F" w14:textId="77777777" w:rsidTr="007106B2">
        <w:trPr>
          <w:trHeight w:val="411"/>
          <w:jc w:val="center"/>
        </w:trPr>
        <w:tc>
          <w:tcPr>
            <w:tcW w:w="1838" w:type="dxa"/>
            <w:vMerge/>
            <w:vAlign w:val="center"/>
          </w:tcPr>
          <w:p w14:paraId="7D5707F1" w14:textId="77777777" w:rsidR="00556C39" w:rsidRPr="000F2EDA" w:rsidRDefault="00556C39" w:rsidP="000F2EDA">
            <w:pPr>
              <w:contextualSpacing/>
              <w:rPr>
                <w:rFonts w:eastAsia="Calibri"/>
                <w:sz w:val="16"/>
                <w:szCs w:val="16"/>
                <w:lang w:val="en-GB"/>
              </w:rPr>
            </w:pPr>
          </w:p>
        </w:tc>
        <w:tc>
          <w:tcPr>
            <w:tcW w:w="850" w:type="dxa"/>
            <w:vAlign w:val="center"/>
          </w:tcPr>
          <w:p w14:paraId="0ED8B2F2"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A55B446"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30</w:t>
            </w:r>
          </w:p>
        </w:tc>
        <w:tc>
          <w:tcPr>
            <w:tcW w:w="709" w:type="dxa"/>
            <w:vAlign w:val="center"/>
          </w:tcPr>
          <w:p w14:paraId="34F1AA69"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62354D6" w14:textId="77777777" w:rsidR="00556C39" w:rsidRPr="000F2EDA" w:rsidRDefault="00556C39" w:rsidP="000F2EDA">
            <w:pPr>
              <w:jc w:val="center"/>
              <w:rPr>
                <w:rFonts w:eastAsia="Calibri"/>
                <w:color w:val="000000"/>
                <w:sz w:val="16"/>
                <w:szCs w:val="16"/>
                <w:lang w:val="en-GB"/>
              </w:rPr>
            </w:pPr>
          </w:p>
        </w:tc>
        <w:tc>
          <w:tcPr>
            <w:tcW w:w="709" w:type="dxa"/>
            <w:vAlign w:val="center"/>
          </w:tcPr>
          <w:p w14:paraId="047A75A8"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11</w:t>
            </w:r>
          </w:p>
        </w:tc>
        <w:tc>
          <w:tcPr>
            <w:tcW w:w="708" w:type="dxa"/>
            <w:vAlign w:val="center"/>
          </w:tcPr>
          <w:p w14:paraId="69004E53" w14:textId="77777777" w:rsidR="00556C39" w:rsidRPr="000F2EDA" w:rsidRDefault="00556C39" w:rsidP="000F2EDA">
            <w:pPr>
              <w:jc w:val="center"/>
              <w:rPr>
                <w:rFonts w:eastAsia="Calibri"/>
                <w:color w:val="000000"/>
                <w:sz w:val="16"/>
                <w:szCs w:val="16"/>
                <w:lang w:val="en-GB"/>
              </w:rPr>
            </w:pPr>
          </w:p>
        </w:tc>
        <w:tc>
          <w:tcPr>
            <w:tcW w:w="1134" w:type="dxa"/>
            <w:vAlign w:val="center"/>
          </w:tcPr>
          <w:p w14:paraId="4BC9AB01"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993" w:type="dxa"/>
            <w:vAlign w:val="center"/>
          </w:tcPr>
          <w:p w14:paraId="12B231F0" w14:textId="77777777" w:rsidR="00556C39" w:rsidRPr="000F2EDA" w:rsidRDefault="00556C39" w:rsidP="000F2EDA">
            <w:pPr>
              <w:jc w:val="center"/>
              <w:rPr>
                <w:rFonts w:eastAsia="Calibri"/>
                <w:color w:val="000000"/>
                <w:sz w:val="16"/>
                <w:szCs w:val="16"/>
                <w:lang w:val="en-GB"/>
              </w:rPr>
            </w:pPr>
          </w:p>
        </w:tc>
        <w:tc>
          <w:tcPr>
            <w:tcW w:w="850" w:type="dxa"/>
            <w:vAlign w:val="center"/>
          </w:tcPr>
          <w:p w14:paraId="59327F3B"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14</w:t>
            </w:r>
          </w:p>
        </w:tc>
        <w:tc>
          <w:tcPr>
            <w:tcW w:w="816" w:type="dxa"/>
            <w:vAlign w:val="center"/>
          </w:tcPr>
          <w:p w14:paraId="0147D95F"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60</w:t>
            </w:r>
          </w:p>
        </w:tc>
      </w:tr>
      <w:tr w:rsidR="00556C39" w:rsidRPr="000F2EDA" w14:paraId="2C863BB6" w14:textId="77777777" w:rsidTr="007106B2">
        <w:trPr>
          <w:trHeight w:val="418"/>
          <w:jc w:val="center"/>
        </w:trPr>
        <w:tc>
          <w:tcPr>
            <w:tcW w:w="1838" w:type="dxa"/>
            <w:vMerge w:val="restart"/>
            <w:vAlign w:val="center"/>
          </w:tcPr>
          <w:p w14:paraId="67E00666" w14:textId="52223CFC" w:rsidR="00556C39" w:rsidRPr="000F2EDA" w:rsidRDefault="00556C39" w:rsidP="000F2EDA">
            <w:pPr>
              <w:contextualSpacing/>
              <w:rPr>
                <w:rFonts w:eastAsia="Calibri"/>
                <w:sz w:val="16"/>
                <w:szCs w:val="16"/>
                <w:lang w:val="en-GB"/>
              </w:rPr>
            </w:pPr>
            <w:r w:rsidRPr="00784E22">
              <w:rPr>
                <w:sz w:val="16"/>
                <w:szCs w:val="16"/>
              </w:rPr>
              <w:t>Донецька</w:t>
            </w:r>
          </w:p>
        </w:tc>
        <w:tc>
          <w:tcPr>
            <w:tcW w:w="850" w:type="dxa"/>
            <w:vAlign w:val="center"/>
          </w:tcPr>
          <w:p w14:paraId="18626A3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291C727"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20</w:t>
            </w:r>
          </w:p>
        </w:tc>
        <w:tc>
          <w:tcPr>
            <w:tcW w:w="709" w:type="dxa"/>
            <w:vAlign w:val="center"/>
          </w:tcPr>
          <w:p w14:paraId="7D91F0B7"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4</w:t>
            </w:r>
          </w:p>
        </w:tc>
        <w:tc>
          <w:tcPr>
            <w:tcW w:w="709" w:type="dxa"/>
            <w:vAlign w:val="center"/>
          </w:tcPr>
          <w:p w14:paraId="62CC9C9B"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EA0D76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8</w:t>
            </w:r>
          </w:p>
        </w:tc>
        <w:tc>
          <w:tcPr>
            <w:tcW w:w="708" w:type="dxa"/>
            <w:vAlign w:val="center"/>
          </w:tcPr>
          <w:p w14:paraId="5B735B6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3</w:t>
            </w:r>
          </w:p>
        </w:tc>
        <w:tc>
          <w:tcPr>
            <w:tcW w:w="1134" w:type="dxa"/>
            <w:vAlign w:val="center"/>
          </w:tcPr>
          <w:p w14:paraId="7385B2D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6B29CB33"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3D65441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9</w:t>
            </w:r>
          </w:p>
        </w:tc>
        <w:tc>
          <w:tcPr>
            <w:tcW w:w="816" w:type="dxa"/>
            <w:vAlign w:val="center"/>
          </w:tcPr>
          <w:p w14:paraId="70F2C541"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46</w:t>
            </w:r>
          </w:p>
        </w:tc>
      </w:tr>
      <w:tr w:rsidR="00556C39" w:rsidRPr="000F2EDA" w14:paraId="1689DB44" w14:textId="77777777" w:rsidTr="007106B2">
        <w:trPr>
          <w:trHeight w:val="418"/>
          <w:jc w:val="center"/>
        </w:trPr>
        <w:tc>
          <w:tcPr>
            <w:tcW w:w="1838" w:type="dxa"/>
            <w:vMerge/>
            <w:vAlign w:val="center"/>
          </w:tcPr>
          <w:p w14:paraId="34AD7A94" w14:textId="77777777" w:rsidR="00556C39" w:rsidRPr="000F2EDA" w:rsidRDefault="00556C39" w:rsidP="000F2EDA">
            <w:pPr>
              <w:contextualSpacing/>
              <w:rPr>
                <w:rFonts w:eastAsia="Calibri"/>
                <w:sz w:val="16"/>
                <w:szCs w:val="16"/>
                <w:lang w:val="en-GB"/>
              </w:rPr>
            </w:pPr>
          </w:p>
        </w:tc>
        <w:tc>
          <w:tcPr>
            <w:tcW w:w="850" w:type="dxa"/>
            <w:vAlign w:val="center"/>
          </w:tcPr>
          <w:p w14:paraId="7E4441D9"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B9F29F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w:t>
            </w:r>
          </w:p>
        </w:tc>
        <w:tc>
          <w:tcPr>
            <w:tcW w:w="709" w:type="dxa"/>
            <w:vAlign w:val="center"/>
          </w:tcPr>
          <w:p w14:paraId="441A374F"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709" w:type="dxa"/>
            <w:vAlign w:val="center"/>
          </w:tcPr>
          <w:p w14:paraId="3CC8A33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82A8D28"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8</w:t>
            </w:r>
          </w:p>
        </w:tc>
        <w:tc>
          <w:tcPr>
            <w:tcW w:w="708" w:type="dxa"/>
            <w:vAlign w:val="center"/>
          </w:tcPr>
          <w:p w14:paraId="1376345D"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38C39ECA"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43AF7E67"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3E91192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9</w:t>
            </w:r>
          </w:p>
        </w:tc>
        <w:tc>
          <w:tcPr>
            <w:tcW w:w="816" w:type="dxa"/>
            <w:vAlign w:val="center"/>
          </w:tcPr>
          <w:p w14:paraId="5F7E9793"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45</w:t>
            </w:r>
          </w:p>
        </w:tc>
      </w:tr>
      <w:tr w:rsidR="00556C39" w:rsidRPr="000F2EDA" w14:paraId="65D309C7" w14:textId="77777777" w:rsidTr="007106B2">
        <w:trPr>
          <w:trHeight w:val="418"/>
          <w:jc w:val="center"/>
        </w:trPr>
        <w:tc>
          <w:tcPr>
            <w:tcW w:w="1838" w:type="dxa"/>
            <w:vMerge/>
            <w:vAlign w:val="center"/>
          </w:tcPr>
          <w:p w14:paraId="41AD72A8" w14:textId="77777777" w:rsidR="00556C39" w:rsidRPr="000F2EDA" w:rsidRDefault="00556C39" w:rsidP="000F2EDA">
            <w:pPr>
              <w:contextualSpacing/>
              <w:rPr>
                <w:rFonts w:eastAsia="Calibri"/>
                <w:sz w:val="16"/>
                <w:szCs w:val="16"/>
                <w:lang w:val="en-GB"/>
              </w:rPr>
            </w:pPr>
          </w:p>
        </w:tc>
        <w:tc>
          <w:tcPr>
            <w:tcW w:w="850" w:type="dxa"/>
            <w:vAlign w:val="center"/>
          </w:tcPr>
          <w:p w14:paraId="36145E4A"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6720CC2"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19</w:t>
            </w:r>
          </w:p>
        </w:tc>
        <w:tc>
          <w:tcPr>
            <w:tcW w:w="709" w:type="dxa"/>
            <w:vAlign w:val="center"/>
          </w:tcPr>
          <w:p w14:paraId="20603A15"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9" w:type="dxa"/>
            <w:vAlign w:val="center"/>
          </w:tcPr>
          <w:p w14:paraId="26A0F5AC" w14:textId="77777777" w:rsidR="00556C39" w:rsidRPr="000F2EDA" w:rsidRDefault="00556C39" w:rsidP="000F2EDA">
            <w:pPr>
              <w:jc w:val="center"/>
              <w:rPr>
                <w:rFonts w:eastAsia="Calibri"/>
                <w:color w:val="000000"/>
                <w:sz w:val="16"/>
                <w:szCs w:val="16"/>
                <w:lang w:val="en-GB"/>
              </w:rPr>
            </w:pPr>
          </w:p>
        </w:tc>
        <w:tc>
          <w:tcPr>
            <w:tcW w:w="709" w:type="dxa"/>
            <w:vAlign w:val="center"/>
          </w:tcPr>
          <w:p w14:paraId="07FD8A40"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8</w:t>
            </w:r>
          </w:p>
        </w:tc>
        <w:tc>
          <w:tcPr>
            <w:tcW w:w="708" w:type="dxa"/>
            <w:vAlign w:val="center"/>
          </w:tcPr>
          <w:p w14:paraId="24AD66A9"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2B4817B8"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993" w:type="dxa"/>
            <w:vAlign w:val="center"/>
          </w:tcPr>
          <w:p w14:paraId="07C2BBC6" w14:textId="77777777" w:rsidR="00556C39" w:rsidRPr="000F2EDA" w:rsidRDefault="00556C39" w:rsidP="000F2EDA">
            <w:pPr>
              <w:jc w:val="center"/>
              <w:rPr>
                <w:rFonts w:eastAsia="Calibri"/>
                <w:color w:val="000000"/>
                <w:sz w:val="16"/>
                <w:szCs w:val="16"/>
                <w:lang w:val="en-GB"/>
              </w:rPr>
            </w:pPr>
          </w:p>
        </w:tc>
        <w:tc>
          <w:tcPr>
            <w:tcW w:w="850" w:type="dxa"/>
            <w:vAlign w:val="center"/>
          </w:tcPr>
          <w:p w14:paraId="54AA4ACF"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9</w:t>
            </w:r>
          </w:p>
        </w:tc>
        <w:tc>
          <w:tcPr>
            <w:tcW w:w="816" w:type="dxa"/>
            <w:vAlign w:val="center"/>
          </w:tcPr>
          <w:p w14:paraId="2404C3AA"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44</w:t>
            </w:r>
          </w:p>
        </w:tc>
      </w:tr>
      <w:tr w:rsidR="00556C39" w:rsidRPr="000F2EDA" w14:paraId="6D4649EF" w14:textId="77777777" w:rsidTr="007106B2">
        <w:trPr>
          <w:trHeight w:val="410"/>
          <w:jc w:val="center"/>
        </w:trPr>
        <w:tc>
          <w:tcPr>
            <w:tcW w:w="1838" w:type="dxa"/>
            <w:vMerge w:val="restart"/>
            <w:vAlign w:val="center"/>
          </w:tcPr>
          <w:p w14:paraId="6C2AF9E5" w14:textId="0664535E" w:rsidR="00556C39" w:rsidRPr="000F2EDA" w:rsidRDefault="00556C39" w:rsidP="000F2EDA">
            <w:pPr>
              <w:contextualSpacing/>
              <w:rPr>
                <w:rFonts w:eastAsia="Calibri"/>
                <w:sz w:val="16"/>
                <w:szCs w:val="16"/>
                <w:lang w:val="en-GB"/>
              </w:rPr>
            </w:pPr>
            <w:r w:rsidRPr="00784E22">
              <w:rPr>
                <w:sz w:val="16"/>
                <w:szCs w:val="16"/>
              </w:rPr>
              <w:t>Житомирська</w:t>
            </w:r>
          </w:p>
        </w:tc>
        <w:tc>
          <w:tcPr>
            <w:tcW w:w="850" w:type="dxa"/>
            <w:vAlign w:val="center"/>
          </w:tcPr>
          <w:p w14:paraId="47C1C7E4"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01E5FD9"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585008DB"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1170B186"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2B570DBD"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8</w:t>
            </w:r>
          </w:p>
        </w:tc>
        <w:tc>
          <w:tcPr>
            <w:tcW w:w="708" w:type="dxa"/>
            <w:vAlign w:val="center"/>
          </w:tcPr>
          <w:p w14:paraId="45B6DE0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4</w:t>
            </w:r>
          </w:p>
        </w:tc>
        <w:tc>
          <w:tcPr>
            <w:tcW w:w="1134" w:type="dxa"/>
            <w:vAlign w:val="center"/>
          </w:tcPr>
          <w:p w14:paraId="136FBE1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40DCE14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74BC62D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9</w:t>
            </w:r>
          </w:p>
        </w:tc>
        <w:tc>
          <w:tcPr>
            <w:tcW w:w="816" w:type="dxa"/>
            <w:vAlign w:val="center"/>
          </w:tcPr>
          <w:p w14:paraId="7A280B4C"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28</w:t>
            </w:r>
          </w:p>
        </w:tc>
      </w:tr>
      <w:tr w:rsidR="000F2EDA" w:rsidRPr="000F2EDA" w14:paraId="6BC7D49B" w14:textId="77777777" w:rsidTr="007106B2">
        <w:trPr>
          <w:trHeight w:val="410"/>
          <w:jc w:val="center"/>
        </w:trPr>
        <w:tc>
          <w:tcPr>
            <w:tcW w:w="1838" w:type="dxa"/>
            <w:vMerge/>
            <w:vAlign w:val="center"/>
          </w:tcPr>
          <w:p w14:paraId="3C8F423F" w14:textId="77777777" w:rsidR="000F2EDA" w:rsidRPr="000F2EDA" w:rsidRDefault="000F2EDA" w:rsidP="000F2EDA">
            <w:pPr>
              <w:contextualSpacing/>
              <w:rPr>
                <w:rFonts w:eastAsia="Calibri"/>
                <w:sz w:val="16"/>
                <w:szCs w:val="16"/>
                <w:lang w:val="en-GB"/>
              </w:rPr>
            </w:pPr>
          </w:p>
        </w:tc>
        <w:tc>
          <w:tcPr>
            <w:tcW w:w="850" w:type="dxa"/>
            <w:vAlign w:val="center"/>
          </w:tcPr>
          <w:p w14:paraId="5EED3E6E"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4E80F01B"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43881619"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6C49233"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4E29958E"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8</w:t>
            </w:r>
          </w:p>
        </w:tc>
        <w:tc>
          <w:tcPr>
            <w:tcW w:w="708" w:type="dxa"/>
            <w:vAlign w:val="center"/>
          </w:tcPr>
          <w:p w14:paraId="2C5B390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4</w:t>
            </w:r>
          </w:p>
        </w:tc>
        <w:tc>
          <w:tcPr>
            <w:tcW w:w="1134" w:type="dxa"/>
            <w:vAlign w:val="center"/>
          </w:tcPr>
          <w:p w14:paraId="42A8D16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6177791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3F6E8662"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9</w:t>
            </w:r>
          </w:p>
        </w:tc>
        <w:tc>
          <w:tcPr>
            <w:tcW w:w="816" w:type="dxa"/>
            <w:vAlign w:val="center"/>
          </w:tcPr>
          <w:p w14:paraId="0E263B91"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28</w:t>
            </w:r>
          </w:p>
        </w:tc>
      </w:tr>
      <w:tr w:rsidR="000F2EDA" w:rsidRPr="000F2EDA" w14:paraId="674637EC" w14:textId="77777777" w:rsidTr="007106B2">
        <w:trPr>
          <w:trHeight w:val="410"/>
          <w:jc w:val="center"/>
        </w:trPr>
        <w:tc>
          <w:tcPr>
            <w:tcW w:w="1838" w:type="dxa"/>
            <w:vMerge/>
            <w:vAlign w:val="center"/>
          </w:tcPr>
          <w:p w14:paraId="6C344195" w14:textId="77777777" w:rsidR="000F2EDA" w:rsidRPr="000F2EDA" w:rsidRDefault="000F2EDA" w:rsidP="000F2EDA">
            <w:pPr>
              <w:contextualSpacing/>
              <w:rPr>
                <w:rFonts w:eastAsia="Calibri"/>
                <w:sz w:val="16"/>
                <w:szCs w:val="16"/>
                <w:lang w:val="en-GB"/>
              </w:rPr>
            </w:pPr>
          </w:p>
        </w:tc>
        <w:tc>
          <w:tcPr>
            <w:tcW w:w="850" w:type="dxa"/>
            <w:vAlign w:val="center"/>
          </w:tcPr>
          <w:p w14:paraId="2BC4D3F6"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9044E52"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9</w:t>
            </w:r>
          </w:p>
        </w:tc>
        <w:tc>
          <w:tcPr>
            <w:tcW w:w="709" w:type="dxa"/>
            <w:vAlign w:val="center"/>
          </w:tcPr>
          <w:p w14:paraId="753D8457" w14:textId="77777777" w:rsidR="000F2EDA" w:rsidRPr="000F2EDA" w:rsidRDefault="000F2EDA" w:rsidP="000F2EDA">
            <w:pPr>
              <w:jc w:val="center"/>
              <w:rPr>
                <w:rFonts w:eastAsia="Calibri"/>
                <w:color w:val="000000"/>
                <w:sz w:val="16"/>
                <w:szCs w:val="16"/>
                <w:lang w:val="en-GB"/>
              </w:rPr>
            </w:pPr>
          </w:p>
        </w:tc>
        <w:tc>
          <w:tcPr>
            <w:tcW w:w="709" w:type="dxa"/>
            <w:vAlign w:val="center"/>
          </w:tcPr>
          <w:p w14:paraId="540AF4AA" w14:textId="77777777" w:rsidR="000F2EDA" w:rsidRPr="000F2EDA" w:rsidRDefault="000F2EDA" w:rsidP="000F2EDA">
            <w:pPr>
              <w:jc w:val="center"/>
              <w:rPr>
                <w:rFonts w:eastAsia="Calibri"/>
                <w:color w:val="000000"/>
                <w:sz w:val="16"/>
                <w:szCs w:val="16"/>
                <w:lang w:val="en-GB"/>
              </w:rPr>
            </w:pPr>
          </w:p>
        </w:tc>
        <w:tc>
          <w:tcPr>
            <w:tcW w:w="709" w:type="dxa"/>
            <w:vAlign w:val="center"/>
          </w:tcPr>
          <w:p w14:paraId="43590FB9"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8" w:type="dxa"/>
            <w:vAlign w:val="center"/>
          </w:tcPr>
          <w:p w14:paraId="4ABD109C"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523319CC" w14:textId="77777777" w:rsidR="000F2EDA" w:rsidRPr="000F2EDA" w:rsidRDefault="000F2EDA" w:rsidP="000F2EDA">
            <w:pPr>
              <w:jc w:val="center"/>
              <w:rPr>
                <w:rFonts w:eastAsia="Calibri"/>
                <w:color w:val="000000"/>
                <w:sz w:val="16"/>
                <w:szCs w:val="16"/>
                <w:lang w:val="en-GB"/>
              </w:rPr>
            </w:pPr>
          </w:p>
        </w:tc>
        <w:tc>
          <w:tcPr>
            <w:tcW w:w="993" w:type="dxa"/>
            <w:vAlign w:val="center"/>
          </w:tcPr>
          <w:p w14:paraId="0D717AE2" w14:textId="77777777" w:rsidR="000F2EDA" w:rsidRPr="000F2EDA" w:rsidRDefault="000F2EDA" w:rsidP="000F2EDA">
            <w:pPr>
              <w:jc w:val="center"/>
              <w:rPr>
                <w:rFonts w:eastAsia="Calibri"/>
                <w:color w:val="000000"/>
                <w:sz w:val="16"/>
                <w:szCs w:val="16"/>
                <w:lang w:val="en-GB"/>
              </w:rPr>
            </w:pPr>
          </w:p>
        </w:tc>
        <w:tc>
          <w:tcPr>
            <w:tcW w:w="850" w:type="dxa"/>
            <w:vAlign w:val="center"/>
          </w:tcPr>
          <w:p w14:paraId="5583E66C"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9</w:t>
            </w:r>
          </w:p>
        </w:tc>
        <w:tc>
          <w:tcPr>
            <w:tcW w:w="816" w:type="dxa"/>
            <w:vAlign w:val="center"/>
          </w:tcPr>
          <w:p w14:paraId="402BB186"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25</w:t>
            </w:r>
          </w:p>
        </w:tc>
      </w:tr>
      <w:tr w:rsidR="00556C39" w:rsidRPr="000F2EDA" w14:paraId="3CB309FB" w14:textId="77777777" w:rsidTr="007106B2">
        <w:trPr>
          <w:trHeight w:val="415"/>
          <w:jc w:val="center"/>
        </w:trPr>
        <w:tc>
          <w:tcPr>
            <w:tcW w:w="1838" w:type="dxa"/>
            <w:vMerge w:val="restart"/>
            <w:vAlign w:val="center"/>
          </w:tcPr>
          <w:p w14:paraId="0BDC3533" w14:textId="73CE7274" w:rsidR="00556C39" w:rsidRPr="000F2EDA" w:rsidRDefault="00556C39" w:rsidP="000F2EDA">
            <w:pPr>
              <w:contextualSpacing/>
              <w:rPr>
                <w:rFonts w:eastAsia="Calibri"/>
                <w:sz w:val="16"/>
                <w:szCs w:val="16"/>
                <w:lang w:val="en-GB"/>
              </w:rPr>
            </w:pPr>
            <w:r w:rsidRPr="00784E22">
              <w:rPr>
                <w:sz w:val="16"/>
                <w:szCs w:val="16"/>
              </w:rPr>
              <w:lastRenderedPageBreak/>
              <w:t>Закарпатська</w:t>
            </w:r>
          </w:p>
        </w:tc>
        <w:tc>
          <w:tcPr>
            <w:tcW w:w="850" w:type="dxa"/>
            <w:vAlign w:val="center"/>
          </w:tcPr>
          <w:p w14:paraId="19F19E8D"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655C4377"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1F95079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33502FA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263FE0D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4</w:t>
            </w:r>
          </w:p>
        </w:tc>
        <w:tc>
          <w:tcPr>
            <w:tcW w:w="708" w:type="dxa"/>
            <w:vAlign w:val="center"/>
          </w:tcPr>
          <w:p w14:paraId="7BA0AE01"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1134" w:type="dxa"/>
            <w:vAlign w:val="center"/>
          </w:tcPr>
          <w:p w14:paraId="5E4054C6"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650105D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734B22F6"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4</w:t>
            </w:r>
          </w:p>
        </w:tc>
        <w:tc>
          <w:tcPr>
            <w:tcW w:w="816" w:type="dxa"/>
            <w:vAlign w:val="center"/>
          </w:tcPr>
          <w:p w14:paraId="2489273D"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16</w:t>
            </w:r>
          </w:p>
        </w:tc>
      </w:tr>
      <w:tr w:rsidR="00556C39" w:rsidRPr="000F2EDA" w14:paraId="3B21D091" w14:textId="77777777" w:rsidTr="007106B2">
        <w:trPr>
          <w:trHeight w:val="415"/>
          <w:jc w:val="center"/>
        </w:trPr>
        <w:tc>
          <w:tcPr>
            <w:tcW w:w="1838" w:type="dxa"/>
            <w:vMerge/>
            <w:vAlign w:val="center"/>
          </w:tcPr>
          <w:p w14:paraId="3B92AC37" w14:textId="77777777" w:rsidR="00556C39" w:rsidRPr="000F2EDA" w:rsidRDefault="00556C39" w:rsidP="000F2EDA">
            <w:pPr>
              <w:contextualSpacing/>
              <w:rPr>
                <w:rFonts w:eastAsia="Calibri"/>
                <w:sz w:val="16"/>
                <w:szCs w:val="16"/>
                <w:lang w:val="en-GB"/>
              </w:rPr>
            </w:pPr>
          </w:p>
        </w:tc>
        <w:tc>
          <w:tcPr>
            <w:tcW w:w="850" w:type="dxa"/>
            <w:vAlign w:val="center"/>
          </w:tcPr>
          <w:p w14:paraId="04E57F25"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34B54A7"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2BFB7CEF"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9F4B6D0"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C16292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708" w:type="dxa"/>
            <w:vAlign w:val="center"/>
          </w:tcPr>
          <w:p w14:paraId="29364E22"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23603D67"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3E206419"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BACD81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816" w:type="dxa"/>
            <w:vAlign w:val="center"/>
          </w:tcPr>
          <w:p w14:paraId="30EACF5C"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16</w:t>
            </w:r>
          </w:p>
        </w:tc>
      </w:tr>
      <w:tr w:rsidR="00556C39" w:rsidRPr="000F2EDA" w14:paraId="0AC28A94" w14:textId="77777777" w:rsidTr="007106B2">
        <w:trPr>
          <w:trHeight w:val="415"/>
          <w:jc w:val="center"/>
        </w:trPr>
        <w:tc>
          <w:tcPr>
            <w:tcW w:w="1838" w:type="dxa"/>
            <w:vMerge/>
            <w:vAlign w:val="center"/>
          </w:tcPr>
          <w:p w14:paraId="1B4B23D8" w14:textId="77777777" w:rsidR="00556C39" w:rsidRPr="000F2EDA" w:rsidRDefault="00556C39" w:rsidP="000F2EDA">
            <w:pPr>
              <w:contextualSpacing/>
              <w:rPr>
                <w:rFonts w:eastAsia="Calibri"/>
                <w:sz w:val="16"/>
                <w:szCs w:val="16"/>
                <w:lang w:val="en-GB"/>
              </w:rPr>
            </w:pPr>
          </w:p>
        </w:tc>
        <w:tc>
          <w:tcPr>
            <w:tcW w:w="850" w:type="dxa"/>
            <w:vAlign w:val="center"/>
          </w:tcPr>
          <w:p w14:paraId="2CAACECA"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FCBF380"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9" w:type="dxa"/>
            <w:vAlign w:val="center"/>
          </w:tcPr>
          <w:p w14:paraId="3E49405B" w14:textId="77777777" w:rsidR="00556C39" w:rsidRPr="000F2EDA" w:rsidRDefault="00556C39" w:rsidP="000F2EDA">
            <w:pPr>
              <w:jc w:val="center"/>
              <w:rPr>
                <w:rFonts w:eastAsia="Calibri"/>
                <w:color w:val="000000"/>
                <w:sz w:val="16"/>
                <w:szCs w:val="16"/>
                <w:lang w:val="en-GB"/>
              </w:rPr>
            </w:pPr>
          </w:p>
        </w:tc>
        <w:tc>
          <w:tcPr>
            <w:tcW w:w="709" w:type="dxa"/>
            <w:vAlign w:val="center"/>
          </w:tcPr>
          <w:p w14:paraId="1B36A825" w14:textId="77777777" w:rsidR="00556C39" w:rsidRPr="000F2EDA" w:rsidRDefault="00556C39" w:rsidP="000F2EDA">
            <w:pPr>
              <w:jc w:val="center"/>
              <w:rPr>
                <w:rFonts w:eastAsia="Calibri"/>
                <w:color w:val="000000"/>
                <w:sz w:val="16"/>
                <w:szCs w:val="16"/>
                <w:lang w:val="en-GB"/>
              </w:rPr>
            </w:pPr>
          </w:p>
        </w:tc>
        <w:tc>
          <w:tcPr>
            <w:tcW w:w="709" w:type="dxa"/>
            <w:vAlign w:val="center"/>
          </w:tcPr>
          <w:p w14:paraId="1ADD590D"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8" w:type="dxa"/>
            <w:vAlign w:val="center"/>
          </w:tcPr>
          <w:p w14:paraId="38AE17BF"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1134" w:type="dxa"/>
            <w:vAlign w:val="center"/>
          </w:tcPr>
          <w:p w14:paraId="09D1D3EE"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51BC0742" w14:textId="77777777" w:rsidR="00556C39" w:rsidRPr="000F2EDA" w:rsidRDefault="00556C39" w:rsidP="000F2EDA">
            <w:pPr>
              <w:jc w:val="center"/>
              <w:rPr>
                <w:rFonts w:eastAsia="Calibri"/>
                <w:color w:val="000000"/>
                <w:sz w:val="16"/>
                <w:szCs w:val="16"/>
                <w:lang w:val="en-GB"/>
              </w:rPr>
            </w:pPr>
          </w:p>
        </w:tc>
        <w:tc>
          <w:tcPr>
            <w:tcW w:w="850" w:type="dxa"/>
            <w:vAlign w:val="center"/>
          </w:tcPr>
          <w:p w14:paraId="356F58DA"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816" w:type="dxa"/>
            <w:vAlign w:val="center"/>
          </w:tcPr>
          <w:p w14:paraId="0BB06FED"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16</w:t>
            </w:r>
          </w:p>
        </w:tc>
      </w:tr>
      <w:tr w:rsidR="00556C39" w:rsidRPr="000F2EDA" w14:paraId="4A2125BB" w14:textId="77777777" w:rsidTr="007106B2">
        <w:trPr>
          <w:trHeight w:val="421"/>
          <w:jc w:val="center"/>
        </w:trPr>
        <w:tc>
          <w:tcPr>
            <w:tcW w:w="1838" w:type="dxa"/>
            <w:vMerge w:val="restart"/>
            <w:vAlign w:val="center"/>
          </w:tcPr>
          <w:p w14:paraId="644AFB13" w14:textId="5DD4336C" w:rsidR="00556C39" w:rsidRPr="000F2EDA" w:rsidRDefault="00556C39" w:rsidP="000F2EDA">
            <w:pPr>
              <w:contextualSpacing/>
              <w:rPr>
                <w:rFonts w:eastAsia="Calibri"/>
                <w:sz w:val="16"/>
                <w:szCs w:val="16"/>
                <w:lang w:val="en-GB"/>
              </w:rPr>
            </w:pPr>
            <w:r w:rsidRPr="00784E22">
              <w:rPr>
                <w:sz w:val="16"/>
                <w:szCs w:val="16"/>
              </w:rPr>
              <w:t>Запорізька</w:t>
            </w:r>
          </w:p>
        </w:tc>
        <w:tc>
          <w:tcPr>
            <w:tcW w:w="850" w:type="dxa"/>
            <w:vAlign w:val="center"/>
          </w:tcPr>
          <w:p w14:paraId="2B8EE14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365C879"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16</w:t>
            </w:r>
          </w:p>
        </w:tc>
        <w:tc>
          <w:tcPr>
            <w:tcW w:w="709" w:type="dxa"/>
            <w:vAlign w:val="center"/>
          </w:tcPr>
          <w:p w14:paraId="12C895B6"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3</w:t>
            </w:r>
          </w:p>
        </w:tc>
        <w:tc>
          <w:tcPr>
            <w:tcW w:w="709" w:type="dxa"/>
            <w:vAlign w:val="center"/>
          </w:tcPr>
          <w:p w14:paraId="34243318"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6BC90099"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6</w:t>
            </w:r>
          </w:p>
        </w:tc>
        <w:tc>
          <w:tcPr>
            <w:tcW w:w="708" w:type="dxa"/>
            <w:vAlign w:val="center"/>
          </w:tcPr>
          <w:p w14:paraId="1928E878"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1134" w:type="dxa"/>
            <w:vAlign w:val="center"/>
          </w:tcPr>
          <w:p w14:paraId="516AF2D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3</w:t>
            </w:r>
          </w:p>
        </w:tc>
        <w:tc>
          <w:tcPr>
            <w:tcW w:w="993" w:type="dxa"/>
            <w:vAlign w:val="center"/>
          </w:tcPr>
          <w:p w14:paraId="0EF44675"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3</w:t>
            </w:r>
          </w:p>
        </w:tc>
        <w:tc>
          <w:tcPr>
            <w:tcW w:w="850" w:type="dxa"/>
            <w:vAlign w:val="center"/>
          </w:tcPr>
          <w:p w14:paraId="4C3FAA21"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13</w:t>
            </w:r>
          </w:p>
        </w:tc>
        <w:tc>
          <w:tcPr>
            <w:tcW w:w="816" w:type="dxa"/>
            <w:vAlign w:val="center"/>
          </w:tcPr>
          <w:p w14:paraId="416E9399"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45</w:t>
            </w:r>
          </w:p>
        </w:tc>
      </w:tr>
      <w:tr w:rsidR="00556C39" w:rsidRPr="000F2EDA" w14:paraId="0C88C7BD" w14:textId="77777777" w:rsidTr="007106B2">
        <w:trPr>
          <w:trHeight w:val="421"/>
          <w:jc w:val="center"/>
        </w:trPr>
        <w:tc>
          <w:tcPr>
            <w:tcW w:w="1838" w:type="dxa"/>
            <w:vMerge/>
            <w:vAlign w:val="center"/>
          </w:tcPr>
          <w:p w14:paraId="74B145E8" w14:textId="77777777" w:rsidR="00556C39" w:rsidRPr="000F2EDA" w:rsidRDefault="00556C39" w:rsidP="000F2EDA">
            <w:pPr>
              <w:contextualSpacing/>
              <w:rPr>
                <w:rFonts w:eastAsia="Calibri"/>
                <w:sz w:val="16"/>
                <w:szCs w:val="16"/>
                <w:lang w:val="en-GB"/>
              </w:rPr>
            </w:pPr>
          </w:p>
        </w:tc>
        <w:tc>
          <w:tcPr>
            <w:tcW w:w="850" w:type="dxa"/>
            <w:vAlign w:val="center"/>
          </w:tcPr>
          <w:p w14:paraId="4FD3C05A"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9872C44"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w:t>
            </w:r>
          </w:p>
        </w:tc>
        <w:tc>
          <w:tcPr>
            <w:tcW w:w="709" w:type="dxa"/>
            <w:vAlign w:val="center"/>
          </w:tcPr>
          <w:p w14:paraId="21B9F1F0"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3</w:t>
            </w:r>
          </w:p>
        </w:tc>
        <w:tc>
          <w:tcPr>
            <w:tcW w:w="709" w:type="dxa"/>
            <w:vAlign w:val="center"/>
          </w:tcPr>
          <w:p w14:paraId="758357B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4AC98F14"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708" w:type="dxa"/>
            <w:vAlign w:val="center"/>
          </w:tcPr>
          <w:p w14:paraId="3182CC8E"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01EE38B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2B02386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F3B315A"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12</w:t>
            </w:r>
          </w:p>
        </w:tc>
        <w:tc>
          <w:tcPr>
            <w:tcW w:w="816" w:type="dxa"/>
            <w:vAlign w:val="center"/>
          </w:tcPr>
          <w:p w14:paraId="6CE0F0F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41</w:t>
            </w:r>
          </w:p>
        </w:tc>
      </w:tr>
      <w:tr w:rsidR="00556C39" w:rsidRPr="000F2EDA" w14:paraId="6DF99177" w14:textId="77777777" w:rsidTr="007106B2">
        <w:trPr>
          <w:trHeight w:val="421"/>
          <w:jc w:val="center"/>
        </w:trPr>
        <w:tc>
          <w:tcPr>
            <w:tcW w:w="1838" w:type="dxa"/>
            <w:vMerge/>
            <w:vAlign w:val="center"/>
          </w:tcPr>
          <w:p w14:paraId="76636451" w14:textId="77777777" w:rsidR="00556C39" w:rsidRPr="000F2EDA" w:rsidRDefault="00556C39" w:rsidP="000F2EDA">
            <w:pPr>
              <w:contextualSpacing/>
              <w:rPr>
                <w:rFonts w:eastAsia="Calibri"/>
                <w:sz w:val="16"/>
                <w:szCs w:val="16"/>
                <w:lang w:val="en-GB"/>
              </w:rPr>
            </w:pPr>
          </w:p>
        </w:tc>
        <w:tc>
          <w:tcPr>
            <w:tcW w:w="850" w:type="dxa"/>
            <w:vAlign w:val="center"/>
          </w:tcPr>
          <w:p w14:paraId="5E0C5C47"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1B3CFC5E"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17</w:t>
            </w:r>
          </w:p>
        </w:tc>
        <w:tc>
          <w:tcPr>
            <w:tcW w:w="709" w:type="dxa"/>
            <w:vAlign w:val="center"/>
          </w:tcPr>
          <w:p w14:paraId="0DAA5D32"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9" w:type="dxa"/>
            <w:vAlign w:val="center"/>
          </w:tcPr>
          <w:p w14:paraId="5BC5FFBC" w14:textId="77777777" w:rsidR="00556C39" w:rsidRPr="000F2EDA" w:rsidRDefault="00556C39" w:rsidP="000F2EDA">
            <w:pPr>
              <w:jc w:val="center"/>
              <w:rPr>
                <w:rFonts w:eastAsia="Calibri"/>
                <w:color w:val="000000"/>
                <w:sz w:val="16"/>
                <w:szCs w:val="16"/>
                <w:lang w:val="en-GB"/>
              </w:rPr>
            </w:pPr>
          </w:p>
        </w:tc>
        <w:tc>
          <w:tcPr>
            <w:tcW w:w="709" w:type="dxa"/>
            <w:vAlign w:val="center"/>
          </w:tcPr>
          <w:p w14:paraId="55F0AE74"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0D618C35"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724C8E97"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w:t>
            </w:r>
          </w:p>
        </w:tc>
        <w:tc>
          <w:tcPr>
            <w:tcW w:w="993" w:type="dxa"/>
            <w:vAlign w:val="center"/>
          </w:tcPr>
          <w:p w14:paraId="7E071FAD" w14:textId="77777777" w:rsidR="00556C39" w:rsidRPr="000F2EDA" w:rsidRDefault="00556C39" w:rsidP="000F2EDA">
            <w:pPr>
              <w:jc w:val="center"/>
              <w:rPr>
                <w:rFonts w:eastAsia="Calibri"/>
                <w:color w:val="000000"/>
                <w:sz w:val="16"/>
                <w:szCs w:val="16"/>
                <w:lang w:val="en-GB"/>
              </w:rPr>
            </w:pPr>
          </w:p>
        </w:tc>
        <w:tc>
          <w:tcPr>
            <w:tcW w:w="850" w:type="dxa"/>
            <w:vAlign w:val="center"/>
          </w:tcPr>
          <w:p w14:paraId="7257348B"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12</w:t>
            </w:r>
          </w:p>
        </w:tc>
        <w:tc>
          <w:tcPr>
            <w:tcW w:w="816" w:type="dxa"/>
            <w:vAlign w:val="center"/>
          </w:tcPr>
          <w:p w14:paraId="1687ACB6"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40</w:t>
            </w:r>
          </w:p>
        </w:tc>
      </w:tr>
      <w:tr w:rsidR="00556C39" w:rsidRPr="000F2EDA" w14:paraId="4AC93903" w14:textId="77777777" w:rsidTr="007106B2">
        <w:trPr>
          <w:trHeight w:val="413"/>
          <w:jc w:val="center"/>
        </w:trPr>
        <w:tc>
          <w:tcPr>
            <w:tcW w:w="1838" w:type="dxa"/>
            <w:vMerge w:val="restart"/>
            <w:vAlign w:val="center"/>
          </w:tcPr>
          <w:p w14:paraId="1A4E69C9" w14:textId="2917B957" w:rsidR="00556C39" w:rsidRPr="000F2EDA" w:rsidRDefault="00556C39" w:rsidP="000F2EDA">
            <w:pPr>
              <w:contextualSpacing/>
              <w:rPr>
                <w:rFonts w:eastAsia="Calibri"/>
                <w:sz w:val="16"/>
                <w:szCs w:val="16"/>
                <w:lang w:val="en-GB"/>
              </w:rPr>
            </w:pPr>
            <w:r w:rsidRPr="00784E22">
              <w:rPr>
                <w:sz w:val="16"/>
                <w:szCs w:val="16"/>
              </w:rPr>
              <w:t>Івано-Франківська</w:t>
            </w:r>
          </w:p>
        </w:tc>
        <w:tc>
          <w:tcPr>
            <w:tcW w:w="850" w:type="dxa"/>
            <w:vAlign w:val="center"/>
          </w:tcPr>
          <w:p w14:paraId="4D3CF88B"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3717D30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7</w:t>
            </w:r>
          </w:p>
        </w:tc>
        <w:tc>
          <w:tcPr>
            <w:tcW w:w="709" w:type="dxa"/>
            <w:vAlign w:val="center"/>
          </w:tcPr>
          <w:p w14:paraId="28066D0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1992ABE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2ADA3D8D"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7</w:t>
            </w:r>
          </w:p>
        </w:tc>
        <w:tc>
          <w:tcPr>
            <w:tcW w:w="708" w:type="dxa"/>
            <w:vAlign w:val="center"/>
          </w:tcPr>
          <w:p w14:paraId="11780246"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4</w:t>
            </w:r>
          </w:p>
        </w:tc>
        <w:tc>
          <w:tcPr>
            <w:tcW w:w="1134" w:type="dxa"/>
            <w:vAlign w:val="center"/>
          </w:tcPr>
          <w:p w14:paraId="43FBE5C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993" w:type="dxa"/>
            <w:vAlign w:val="center"/>
          </w:tcPr>
          <w:p w14:paraId="31AC20C0"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33712477"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5</w:t>
            </w:r>
          </w:p>
        </w:tc>
        <w:tc>
          <w:tcPr>
            <w:tcW w:w="816" w:type="dxa"/>
            <w:vAlign w:val="center"/>
          </w:tcPr>
          <w:p w14:paraId="1690C459"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24</w:t>
            </w:r>
          </w:p>
        </w:tc>
      </w:tr>
      <w:tr w:rsidR="00556C39" w:rsidRPr="000F2EDA" w14:paraId="68840215" w14:textId="77777777" w:rsidTr="007106B2">
        <w:trPr>
          <w:trHeight w:val="413"/>
          <w:jc w:val="center"/>
        </w:trPr>
        <w:tc>
          <w:tcPr>
            <w:tcW w:w="1838" w:type="dxa"/>
            <w:vMerge/>
            <w:vAlign w:val="center"/>
          </w:tcPr>
          <w:p w14:paraId="249D0826" w14:textId="77777777" w:rsidR="00556C39" w:rsidRPr="000F2EDA" w:rsidRDefault="00556C39" w:rsidP="000F2EDA">
            <w:pPr>
              <w:contextualSpacing/>
              <w:rPr>
                <w:rFonts w:eastAsia="Calibri"/>
                <w:sz w:val="16"/>
                <w:szCs w:val="16"/>
                <w:lang w:val="en-GB"/>
              </w:rPr>
            </w:pPr>
          </w:p>
        </w:tc>
        <w:tc>
          <w:tcPr>
            <w:tcW w:w="850" w:type="dxa"/>
            <w:vAlign w:val="center"/>
          </w:tcPr>
          <w:p w14:paraId="374E6E66"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6EE1BAA"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7</w:t>
            </w:r>
          </w:p>
        </w:tc>
        <w:tc>
          <w:tcPr>
            <w:tcW w:w="709" w:type="dxa"/>
            <w:vAlign w:val="center"/>
          </w:tcPr>
          <w:p w14:paraId="07A83615"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5B2F77A1"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470D3793"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7</w:t>
            </w:r>
          </w:p>
        </w:tc>
        <w:tc>
          <w:tcPr>
            <w:tcW w:w="708" w:type="dxa"/>
            <w:vAlign w:val="center"/>
          </w:tcPr>
          <w:p w14:paraId="6119E54E"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4</w:t>
            </w:r>
          </w:p>
        </w:tc>
        <w:tc>
          <w:tcPr>
            <w:tcW w:w="1134" w:type="dxa"/>
            <w:vAlign w:val="center"/>
          </w:tcPr>
          <w:p w14:paraId="397ED88C"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993" w:type="dxa"/>
            <w:vAlign w:val="center"/>
          </w:tcPr>
          <w:p w14:paraId="52464C53"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DEAE158"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5</w:t>
            </w:r>
          </w:p>
        </w:tc>
        <w:tc>
          <w:tcPr>
            <w:tcW w:w="816" w:type="dxa"/>
            <w:vAlign w:val="center"/>
          </w:tcPr>
          <w:p w14:paraId="66D3DAF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24</w:t>
            </w:r>
          </w:p>
        </w:tc>
      </w:tr>
      <w:tr w:rsidR="00556C39" w:rsidRPr="000F2EDA" w14:paraId="066FB79C" w14:textId="77777777" w:rsidTr="007106B2">
        <w:trPr>
          <w:trHeight w:val="413"/>
          <w:jc w:val="center"/>
        </w:trPr>
        <w:tc>
          <w:tcPr>
            <w:tcW w:w="1838" w:type="dxa"/>
            <w:vMerge/>
            <w:vAlign w:val="center"/>
          </w:tcPr>
          <w:p w14:paraId="2B50BCFE" w14:textId="77777777" w:rsidR="00556C39" w:rsidRPr="000F2EDA" w:rsidRDefault="00556C39" w:rsidP="000F2EDA">
            <w:pPr>
              <w:contextualSpacing/>
              <w:rPr>
                <w:rFonts w:eastAsia="Calibri"/>
                <w:sz w:val="16"/>
                <w:szCs w:val="16"/>
                <w:lang w:val="en-GB"/>
              </w:rPr>
            </w:pPr>
          </w:p>
        </w:tc>
        <w:tc>
          <w:tcPr>
            <w:tcW w:w="850" w:type="dxa"/>
            <w:vAlign w:val="center"/>
          </w:tcPr>
          <w:p w14:paraId="536F1C30" w14:textId="77777777" w:rsidR="00556C39" w:rsidRPr="000F2EDA" w:rsidRDefault="00556C39"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689934F4"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58915479"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5A628C02" w14:textId="77777777" w:rsidR="00556C39" w:rsidRPr="000F2EDA" w:rsidRDefault="00556C39" w:rsidP="000F2EDA">
            <w:pPr>
              <w:jc w:val="center"/>
              <w:rPr>
                <w:rFonts w:eastAsia="Calibri"/>
                <w:color w:val="000000"/>
                <w:sz w:val="16"/>
                <w:szCs w:val="16"/>
                <w:lang w:val="en-GB"/>
              </w:rPr>
            </w:pPr>
          </w:p>
        </w:tc>
        <w:tc>
          <w:tcPr>
            <w:tcW w:w="709" w:type="dxa"/>
            <w:vAlign w:val="center"/>
          </w:tcPr>
          <w:p w14:paraId="11A211B4"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8</w:t>
            </w:r>
          </w:p>
        </w:tc>
        <w:tc>
          <w:tcPr>
            <w:tcW w:w="708" w:type="dxa"/>
            <w:vAlign w:val="center"/>
          </w:tcPr>
          <w:p w14:paraId="118DEC3A"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4</w:t>
            </w:r>
          </w:p>
        </w:tc>
        <w:tc>
          <w:tcPr>
            <w:tcW w:w="1134" w:type="dxa"/>
            <w:vAlign w:val="center"/>
          </w:tcPr>
          <w:p w14:paraId="0CAC2BA4" w14:textId="77777777" w:rsidR="00556C39" w:rsidRPr="000F2EDA" w:rsidRDefault="00556C39" w:rsidP="000F2EDA">
            <w:pPr>
              <w:jc w:val="center"/>
              <w:rPr>
                <w:rFonts w:eastAsia="Calibri"/>
                <w:color w:val="000000"/>
                <w:sz w:val="16"/>
                <w:szCs w:val="16"/>
                <w:lang w:val="en-GB"/>
              </w:rPr>
            </w:pPr>
          </w:p>
        </w:tc>
        <w:tc>
          <w:tcPr>
            <w:tcW w:w="993" w:type="dxa"/>
            <w:vAlign w:val="center"/>
          </w:tcPr>
          <w:p w14:paraId="4412D964" w14:textId="77777777" w:rsidR="00556C39" w:rsidRPr="000F2EDA" w:rsidRDefault="00556C39" w:rsidP="000F2EDA">
            <w:pPr>
              <w:jc w:val="center"/>
              <w:rPr>
                <w:rFonts w:eastAsia="Calibri"/>
                <w:color w:val="000000"/>
                <w:sz w:val="16"/>
                <w:szCs w:val="16"/>
                <w:lang w:val="en-GB"/>
              </w:rPr>
            </w:pPr>
          </w:p>
        </w:tc>
        <w:tc>
          <w:tcPr>
            <w:tcW w:w="850" w:type="dxa"/>
            <w:vAlign w:val="center"/>
          </w:tcPr>
          <w:p w14:paraId="222AAE9E"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5</w:t>
            </w:r>
          </w:p>
        </w:tc>
        <w:tc>
          <w:tcPr>
            <w:tcW w:w="816" w:type="dxa"/>
            <w:vAlign w:val="center"/>
          </w:tcPr>
          <w:p w14:paraId="5A799C58" w14:textId="77777777" w:rsidR="00556C39" w:rsidRPr="000F2EDA" w:rsidRDefault="00556C39" w:rsidP="000F2EDA">
            <w:pPr>
              <w:jc w:val="center"/>
              <w:rPr>
                <w:rFonts w:eastAsia="Calibri"/>
                <w:color w:val="000000"/>
                <w:sz w:val="16"/>
                <w:szCs w:val="16"/>
                <w:lang w:val="en-GB"/>
              </w:rPr>
            </w:pPr>
            <w:r w:rsidRPr="000F2EDA">
              <w:rPr>
                <w:rFonts w:eastAsia="Calibri"/>
                <w:color w:val="000000"/>
                <w:sz w:val="16"/>
                <w:szCs w:val="16"/>
                <w:lang w:val="en-GB"/>
              </w:rPr>
              <w:t>24</w:t>
            </w:r>
          </w:p>
        </w:tc>
      </w:tr>
      <w:tr w:rsidR="00556C39" w:rsidRPr="000F2EDA" w14:paraId="7EE5B6E2" w14:textId="77777777" w:rsidTr="007106B2">
        <w:trPr>
          <w:trHeight w:val="420"/>
          <w:jc w:val="center"/>
        </w:trPr>
        <w:tc>
          <w:tcPr>
            <w:tcW w:w="1838" w:type="dxa"/>
            <w:vMerge w:val="restart"/>
            <w:vAlign w:val="center"/>
          </w:tcPr>
          <w:p w14:paraId="06E394C5" w14:textId="15DD6816" w:rsidR="00556C39" w:rsidRPr="000F2EDA" w:rsidRDefault="00556C39" w:rsidP="000F2EDA">
            <w:pPr>
              <w:contextualSpacing/>
              <w:rPr>
                <w:rFonts w:eastAsia="Calibri"/>
                <w:sz w:val="16"/>
                <w:szCs w:val="16"/>
                <w:lang w:val="en-GB"/>
              </w:rPr>
            </w:pPr>
            <w:r w:rsidRPr="00784E22">
              <w:rPr>
                <w:sz w:val="16"/>
                <w:szCs w:val="16"/>
              </w:rPr>
              <w:t>Київська</w:t>
            </w:r>
          </w:p>
        </w:tc>
        <w:tc>
          <w:tcPr>
            <w:tcW w:w="850" w:type="dxa"/>
            <w:vAlign w:val="center"/>
          </w:tcPr>
          <w:p w14:paraId="63CF0CC6" w14:textId="77777777" w:rsidR="00556C39" w:rsidRPr="000F2EDA" w:rsidRDefault="00556C39"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92A0583"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11</w:t>
            </w:r>
          </w:p>
        </w:tc>
        <w:tc>
          <w:tcPr>
            <w:tcW w:w="709" w:type="dxa"/>
            <w:vAlign w:val="center"/>
          </w:tcPr>
          <w:p w14:paraId="7C22368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47938F65"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02F0FD2C"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5</w:t>
            </w:r>
          </w:p>
        </w:tc>
        <w:tc>
          <w:tcPr>
            <w:tcW w:w="708" w:type="dxa"/>
            <w:vAlign w:val="center"/>
          </w:tcPr>
          <w:p w14:paraId="722D2E8A"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4A5F4EC2"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455D452A"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26332A2F" w14:textId="77777777" w:rsidR="00556C39" w:rsidRPr="000F2EDA" w:rsidRDefault="00556C39" w:rsidP="000F2EDA">
            <w:pPr>
              <w:jc w:val="center"/>
              <w:rPr>
                <w:rFonts w:eastAsia="Calibri"/>
                <w:sz w:val="16"/>
                <w:szCs w:val="16"/>
                <w:lang w:val="en-GB"/>
              </w:rPr>
            </w:pPr>
            <w:r w:rsidRPr="000F2EDA">
              <w:rPr>
                <w:rFonts w:eastAsia="Calibri"/>
                <w:sz w:val="16"/>
                <w:szCs w:val="16"/>
                <w:lang w:val="en-GB"/>
              </w:rPr>
              <w:t>8</w:t>
            </w:r>
          </w:p>
        </w:tc>
        <w:tc>
          <w:tcPr>
            <w:tcW w:w="816" w:type="dxa"/>
            <w:vAlign w:val="center"/>
          </w:tcPr>
          <w:p w14:paraId="13E62352" w14:textId="77777777" w:rsidR="00556C39" w:rsidRPr="000F2EDA" w:rsidRDefault="00556C39" w:rsidP="000F2EDA">
            <w:pPr>
              <w:jc w:val="center"/>
              <w:rPr>
                <w:rFonts w:eastAsia="Calibri"/>
                <w:bCs/>
                <w:sz w:val="16"/>
                <w:szCs w:val="16"/>
                <w:lang w:val="en-GB"/>
              </w:rPr>
            </w:pPr>
            <w:r w:rsidRPr="000F2EDA">
              <w:rPr>
                <w:rFonts w:eastAsia="Calibri"/>
                <w:bCs/>
                <w:sz w:val="16"/>
                <w:szCs w:val="16"/>
                <w:lang w:val="en-GB"/>
              </w:rPr>
              <w:t>27</w:t>
            </w:r>
          </w:p>
        </w:tc>
      </w:tr>
      <w:tr w:rsidR="000F2EDA" w:rsidRPr="000F2EDA" w14:paraId="76F83C07" w14:textId="77777777" w:rsidTr="007106B2">
        <w:trPr>
          <w:trHeight w:val="420"/>
          <w:jc w:val="center"/>
        </w:trPr>
        <w:tc>
          <w:tcPr>
            <w:tcW w:w="1838" w:type="dxa"/>
            <w:vMerge/>
            <w:vAlign w:val="center"/>
          </w:tcPr>
          <w:p w14:paraId="4DA601D9" w14:textId="77777777" w:rsidR="000F2EDA" w:rsidRPr="000F2EDA" w:rsidRDefault="000F2EDA" w:rsidP="000F2EDA">
            <w:pPr>
              <w:contextualSpacing/>
              <w:rPr>
                <w:rFonts w:eastAsia="Calibri"/>
                <w:sz w:val="16"/>
                <w:szCs w:val="16"/>
                <w:lang w:val="en-GB"/>
              </w:rPr>
            </w:pPr>
          </w:p>
        </w:tc>
        <w:tc>
          <w:tcPr>
            <w:tcW w:w="850" w:type="dxa"/>
            <w:vAlign w:val="center"/>
          </w:tcPr>
          <w:p w14:paraId="74A1C482"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CFCB7E4"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11</w:t>
            </w:r>
          </w:p>
        </w:tc>
        <w:tc>
          <w:tcPr>
            <w:tcW w:w="709" w:type="dxa"/>
            <w:vAlign w:val="center"/>
          </w:tcPr>
          <w:p w14:paraId="0627B206"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3BE53DF6"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486DF88"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5</w:t>
            </w:r>
          </w:p>
        </w:tc>
        <w:tc>
          <w:tcPr>
            <w:tcW w:w="708" w:type="dxa"/>
            <w:vAlign w:val="center"/>
          </w:tcPr>
          <w:p w14:paraId="253A4417"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4752FE79"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55F932C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41F1AA5"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8</w:t>
            </w:r>
          </w:p>
        </w:tc>
        <w:tc>
          <w:tcPr>
            <w:tcW w:w="816" w:type="dxa"/>
            <w:vAlign w:val="center"/>
          </w:tcPr>
          <w:p w14:paraId="484E17EA"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27</w:t>
            </w:r>
          </w:p>
        </w:tc>
      </w:tr>
      <w:tr w:rsidR="000F2EDA" w:rsidRPr="000F2EDA" w14:paraId="4EBE77B1" w14:textId="77777777" w:rsidTr="007106B2">
        <w:trPr>
          <w:trHeight w:val="420"/>
          <w:jc w:val="center"/>
        </w:trPr>
        <w:tc>
          <w:tcPr>
            <w:tcW w:w="1838" w:type="dxa"/>
            <w:vMerge/>
            <w:vAlign w:val="center"/>
          </w:tcPr>
          <w:p w14:paraId="2C23D872" w14:textId="77777777" w:rsidR="000F2EDA" w:rsidRPr="000F2EDA" w:rsidRDefault="000F2EDA" w:rsidP="000F2EDA">
            <w:pPr>
              <w:contextualSpacing/>
              <w:rPr>
                <w:rFonts w:eastAsia="Calibri"/>
                <w:sz w:val="16"/>
                <w:szCs w:val="16"/>
                <w:lang w:val="en-GB"/>
              </w:rPr>
            </w:pPr>
          </w:p>
        </w:tc>
        <w:tc>
          <w:tcPr>
            <w:tcW w:w="850" w:type="dxa"/>
            <w:vAlign w:val="center"/>
          </w:tcPr>
          <w:p w14:paraId="763369A6"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D68F626"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09" w:type="dxa"/>
            <w:vAlign w:val="center"/>
          </w:tcPr>
          <w:p w14:paraId="2EB7D869" w14:textId="77777777" w:rsidR="000F2EDA" w:rsidRPr="000F2EDA" w:rsidRDefault="000F2EDA" w:rsidP="000F2EDA">
            <w:pPr>
              <w:jc w:val="center"/>
              <w:rPr>
                <w:rFonts w:eastAsia="Calibri"/>
                <w:color w:val="000000"/>
                <w:sz w:val="16"/>
                <w:szCs w:val="16"/>
                <w:lang w:val="en-GB"/>
              </w:rPr>
            </w:pPr>
          </w:p>
        </w:tc>
        <w:tc>
          <w:tcPr>
            <w:tcW w:w="709" w:type="dxa"/>
            <w:vAlign w:val="center"/>
          </w:tcPr>
          <w:p w14:paraId="5DF60E5B" w14:textId="77777777" w:rsidR="000F2EDA" w:rsidRPr="000F2EDA" w:rsidRDefault="000F2EDA" w:rsidP="000F2EDA">
            <w:pPr>
              <w:jc w:val="center"/>
              <w:rPr>
                <w:rFonts w:eastAsia="Calibri"/>
                <w:color w:val="000000"/>
                <w:sz w:val="16"/>
                <w:szCs w:val="16"/>
                <w:lang w:val="en-GB"/>
              </w:rPr>
            </w:pPr>
          </w:p>
        </w:tc>
        <w:tc>
          <w:tcPr>
            <w:tcW w:w="709" w:type="dxa"/>
            <w:vAlign w:val="center"/>
          </w:tcPr>
          <w:p w14:paraId="4391AD92"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8" w:type="dxa"/>
            <w:vAlign w:val="center"/>
          </w:tcPr>
          <w:p w14:paraId="46BCA530"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4E19F289"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547A5247" w14:textId="77777777" w:rsidR="000F2EDA" w:rsidRPr="000F2EDA" w:rsidRDefault="000F2EDA" w:rsidP="000F2EDA">
            <w:pPr>
              <w:jc w:val="center"/>
              <w:rPr>
                <w:rFonts w:eastAsia="Calibri"/>
                <w:color w:val="000000"/>
                <w:sz w:val="16"/>
                <w:szCs w:val="16"/>
                <w:lang w:val="en-GB"/>
              </w:rPr>
            </w:pPr>
          </w:p>
        </w:tc>
        <w:tc>
          <w:tcPr>
            <w:tcW w:w="850" w:type="dxa"/>
            <w:vAlign w:val="center"/>
          </w:tcPr>
          <w:p w14:paraId="73B345D5"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8</w:t>
            </w:r>
          </w:p>
        </w:tc>
        <w:tc>
          <w:tcPr>
            <w:tcW w:w="816" w:type="dxa"/>
            <w:vAlign w:val="center"/>
          </w:tcPr>
          <w:p w14:paraId="3F8AE6A1"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26</w:t>
            </w:r>
          </w:p>
        </w:tc>
      </w:tr>
      <w:tr w:rsidR="00123BCC" w:rsidRPr="000F2EDA" w14:paraId="35F949FC" w14:textId="77777777" w:rsidTr="007106B2">
        <w:trPr>
          <w:trHeight w:val="411"/>
          <w:jc w:val="center"/>
        </w:trPr>
        <w:tc>
          <w:tcPr>
            <w:tcW w:w="1838" w:type="dxa"/>
            <w:vMerge w:val="restart"/>
            <w:vAlign w:val="center"/>
          </w:tcPr>
          <w:p w14:paraId="7C02ACE5" w14:textId="6F818FA9" w:rsidR="00123BCC" w:rsidRPr="000F2EDA" w:rsidRDefault="00123BCC" w:rsidP="000F2EDA">
            <w:pPr>
              <w:contextualSpacing/>
              <w:rPr>
                <w:rFonts w:eastAsia="Calibri"/>
                <w:sz w:val="16"/>
                <w:szCs w:val="16"/>
                <w:lang w:val="en-GB"/>
              </w:rPr>
            </w:pPr>
            <w:r w:rsidRPr="00784E22">
              <w:rPr>
                <w:sz w:val="16"/>
                <w:szCs w:val="16"/>
              </w:rPr>
              <w:t>Кіровоградська</w:t>
            </w:r>
          </w:p>
        </w:tc>
        <w:tc>
          <w:tcPr>
            <w:tcW w:w="850" w:type="dxa"/>
            <w:vAlign w:val="center"/>
          </w:tcPr>
          <w:p w14:paraId="0DAFC71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B75F84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709" w:type="dxa"/>
            <w:vAlign w:val="center"/>
          </w:tcPr>
          <w:p w14:paraId="67C3833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528E3F6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3624465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708" w:type="dxa"/>
            <w:vAlign w:val="center"/>
          </w:tcPr>
          <w:p w14:paraId="28AC2AB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6FF05D0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732E344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4E996EE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9</w:t>
            </w:r>
          </w:p>
        </w:tc>
        <w:tc>
          <w:tcPr>
            <w:tcW w:w="816" w:type="dxa"/>
            <w:vAlign w:val="center"/>
          </w:tcPr>
          <w:p w14:paraId="6F4144CC"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25</w:t>
            </w:r>
          </w:p>
        </w:tc>
      </w:tr>
      <w:tr w:rsidR="00123BCC" w:rsidRPr="000F2EDA" w14:paraId="0F836BA9" w14:textId="77777777" w:rsidTr="007106B2">
        <w:trPr>
          <w:trHeight w:val="411"/>
          <w:jc w:val="center"/>
        </w:trPr>
        <w:tc>
          <w:tcPr>
            <w:tcW w:w="1838" w:type="dxa"/>
            <w:vMerge/>
            <w:vAlign w:val="center"/>
          </w:tcPr>
          <w:p w14:paraId="37981666" w14:textId="77777777" w:rsidR="00123BCC" w:rsidRPr="000F2EDA" w:rsidRDefault="00123BCC" w:rsidP="000F2EDA">
            <w:pPr>
              <w:contextualSpacing/>
              <w:rPr>
                <w:rFonts w:eastAsia="Calibri"/>
                <w:sz w:val="16"/>
                <w:szCs w:val="16"/>
                <w:lang w:val="en-GB"/>
              </w:rPr>
            </w:pPr>
          </w:p>
        </w:tc>
        <w:tc>
          <w:tcPr>
            <w:tcW w:w="850" w:type="dxa"/>
            <w:vAlign w:val="center"/>
          </w:tcPr>
          <w:p w14:paraId="60A01654"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7885751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709" w:type="dxa"/>
            <w:vAlign w:val="center"/>
          </w:tcPr>
          <w:p w14:paraId="32EA1F1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5AB79B7B"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50D4ADA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4</w:t>
            </w:r>
          </w:p>
        </w:tc>
        <w:tc>
          <w:tcPr>
            <w:tcW w:w="708" w:type="dxa"/>
            <w:vAlign w:val="center"/>
          </w:tcPr>
          <w:p w14:paraId="0A15BB3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7EBB78D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79174D0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DF31B0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8</w:t>
            </w:r>
          </w:p>
        </w:tc>
        <w:tc>
          <w:tcPr>
            <w:tcW w:w="816" w:type="dxa"/>
            <w:vAlign w:val="center"/>
          </w:tcPr>
          <w:p w14:paraId="42609D6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24</w:t>
            </w:r>
          </w:p>
        </w:tc>
      </w:tr>
      <w:tr w:rsidR="00123BCC" w:rsidRPr="000F2EDA" w14:paraId="5BC784D5" w14:textId="77777777" w:rsidTr="007106B2">
        <w:trPr>
          <w:trHeight w:val="411"/>
          <w:jc w:val="center"/>
        </w:trPr>
        <w:tc>
          <w:tcPr>
            <w:tcW w:w="1838" w:type="dxa"/>
            <w:vMerge/>
            <w:vAlign w:val="center"/>
          </w:tcPr>
          <w:p w14:paraId="3FC5F3CF" w14:textId="77777777" w:rsidR="00123BCC" w:rsidRPr="000F2EDA" w:rsidRDefault="00123BCC" w:rsidP="000F2EDA">
            <w:pPr>
              <w:contextualSpacing/>
              <w:rPr>
                <w:rFonts w:eastAsia="Calibri"/>
                <w:sz w:val="16"/>
                <w:szCs w:val="16"/>
                <w:lang w:val="en-GB"/>
              </w:rPr>
            </w:pPr>
          </w:p>
        </w:tc>
        <w:tc>
          <w:tcPr>
            <w:tcW w:w="850" w:type="dxa"/>
            <w:vAlign w:val="center"/>
          </w:tcPr>
          <w:p w14:paraId="282715A1"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7E759BA0"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9" w:type="dxa"/>
            <w:vAlign w:val="center"/>
          </w:tcPr>
          <w:p w14:paraId="00E036A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349E2D6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340250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8" w:type="dxa"/>
            <w:vAlign w:val="center"/>
          </w:tcPr>
          <w:p w14:paraId="3EDA5341"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58B8B98B"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993" w:type="dxa"/>
            <w:vAlign w:val="center"/>
          </w:tcPr>
          <w:p w14:paraId="41B2F252" w14:textId="77777777" w:rsidR="00123BCC" w:rsidRPr="000F2EDA" w:rsidRDefault="00123BCC" w:rsidP="000F2EDA">
            <w:pPr>
              <w:jc w:val="center"/>
              <w:rPr>
                <w:rFonts w:eastAsia="Calibri"/>
                <w:color w:val="000000"/>
                <w:sz w:val="16"/>
                <w:szCs w:val="16"/>
                <w:lang w:val="en-GB"/>
              </w:rPr>
            </w:pPr>
          </w:p>
        </w:tc>
        <w:tc>
          <w:tcPr>
            <w:tcW w:w="850" w:type="dxa"/>
            <w:vAlign w:val="center"/>
          </w:tcPr>
          <w:p w14:paraId="0907120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9</w:t>
            </w:r>
          </w:p>
        </w:tc>
        <w:tc>
          <w:tcPr>
            <w:tcW w:w="816" w:type="dxa"/>
            <w:vAlign w:val="center"/>
          </w:tcPr>
          <w:p w14:paraId="6F4C4387"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24</w:t>
            </w:r>
          </w:p>
        </w:tc>
      </w:tr>
      <w:tr w:rsidR="00123BCC" w:rsidRPr="000F2EDA" w14:paraId="140DDAD9" w14:textId="77777777" w:rsidTr="007106B2">
        <w:trPr>
          <w:trHeight w:val="417"/>
          <w:jc w:val="center"/>
        </w:trPr>
        <w:tc>
          <w:tcPr>
            <w:tcW w:w="1838" w:type="dxa"/>
            <w:vMerge w:val="restart"/>
            <w:vAlign w:val="center"/>
          </w:tcPr>
          <w:p w14:paraId="103FC3B6" w14:textId="0C1B93DA" w:rsidR="00123BCC" w:rsidRPr="000F2EDA" w:rsidRDefault="00123BCC" w:rsidP="000F2EDA">
            <w:pPr>
              <w:contextualSpacing/>
              <w:rPr>
                <w:rFonts w:eastAsia="Calibri"/>
                <w:sz w:val="16"/>
                <w:szCs w:val="16"/>
                <w:lang w:val="en-GB"/>
              </w:rPr>
            </w:pPr>
            <w:r w:rsidRPr="00784E22">
              <w:rPr>
                <w:sz w:val="16"/>
                <w:szCs w:val="16"/>
              </w:rPr>
              <w:t>Луганська</w:t>
            </w:r>
          </w:p>
        </w:tc>
        <w:tc>
          <w:tcPr>
            <w:tcW w:w="850" w:type="dxa"/>
            <w:vAlign w:val="center"/>
          </w:tcPr>
          <w:p w14:paraId="7943D8E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3AE53A8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8</w:t>
            </w:r>
          </w:p>
        </w:tc>
        <w:tc>
          <w:tcPr>
            <w:tcW w:w="709" w:type="dxa"/>
            <w:vAlign w:val="center"/>
          </w:tcPr>
          <w:p w14:paraId="0703762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2AD8B4F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6A28EA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8" w:type="dxa"/>
            <w:vAlign w:val="center"/>
          </w:tcPr>
          <w:p w14:paraId="3547048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1134" w:type="dxa"/>
            <w:vAlign w:val="center"/>
          </w:tcPr>
          <w:p w14:paraId="00860F9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32116F3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61E597B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816" w:type="dxa"/>
            <w:vAlign w:val="center"/>
          </w:tcPr>
          <w:p w14:paraId="3FFAD017"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26</w:t>
            </w:r>
          </w:p>
        </w:tc>
      </w:tr>
      <w:tr w:rsidR="00123BCC" w:rsidRPr="000F2EDA" w14:paraId="67F81779" w14:textId="77777777" w:rsidTr="007106B2">
        <w:trPr>
          <w:trHeight w:val="417"/>
          <w:jc w:val="center"/>
        </w:trPr>
        <w:tc>
          <w:tcPr>
            <w:tcW w:w="1838" w:type="dxa"/>
            <w:vMerge/>
            <w:vAlign w:val="center"/>
          </w:tcPr>
          <w:p w14:paraId="72917E29" w14:textId="77777777" w:rsidR="00123BCC" w:rsidRPr="000F2EDA" w:rsidRDefault="00123BCC" w:rsidP="000F2EDA">
            <w:pPr>
              <w:contextualSpacing/>
              <w:rPr>
                <w:rFonts w:eastAsia="Calibri"/>
                <w:sz w:val="16"/>
                <w:szCs w:val="16"/>
                <w:lang w:val="en-GB"/>
              </w:rPr>
            </w:pPr>
          </w:p>
        </w:tc>
        <w:tc>
          <w:tcPr>
            <w:tcW w:w="850" w:type="dxa"/>
            <w:vAlign w:val="center"/>
          </w:tcPr>
          <w:p w14:paraId="52A1E819"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851F50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8</w:t>
            </w:r>
          </w:p>
        </w:tc>
        <w:tc>
          <w:tcPr>
            <w:tcW w:w="709" w:type="dxa"/>
            <w:vAlign w:val="center"/>
          </w:tcPr>
          <w:p w14:paraId="6B30ECB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4EF73CD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DE6F69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6</w:t>
            </w:r>
          </w:p>
        </w:tc>
        <w:tc>
          <w:tcPr>
            <w:tcW w:w="708" w:type="dxa"/>
            <w:vAlign w:val="center"/>
          </w:tcPr>
          <w:p w14:paraId="20903A22"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1134" w:type="dxa"/>
            <w:vAlign w:val="center"/>
          </w:tcPr>
          <w:p w14:paraId="5812F44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6A3338E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4A1A538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7</w:t>
            </w:r>
          </w:p>
        </w:tc>
        <w:tc>
          <w:tcPr>
            <w:tcW w:w="816" w:type="dxa"/>
            <w:vAlign w:val="center"/>
          </w:tcPr>
          <w:p w14:paraId="6F032D9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26</w:t>
            </w:r>
          </w:p>
        </w:tc>
      </w:tr>
      <w:tr w:rsidR="00123BCC" w:rsidRPr="000F2EDA" w14:paraId="65D85953" w14:textId="77777777" w:rsidTr="007106B2">
        <w:trPr>
          <w:trHeight w:val="417"/>
          <w:jc w:val="center"/>
        </w:trPr>
        <w:tc>
          <w:tcPr>
            <w:tcW w:w="1838" w:type="dxa"/>
            <w:vMerge/>
            <w:vAlign w:val="center"/>
          </w:tcPr>
          <w:p w14:paraId="33A96A47" w14:textId="77777777" w:rsidR="00123BCC" w:rsidRPr="000F2EDA" w:rsidRDefault="00123BCC" w:rsidP="000F2EDA">
            <w:pPr>
              <w:contextualSpacing/>
              <w:rPr>
                <w:rFonts w:eastAsia="Calibri"/>
                <w:sz w:val="16"/>
                <w:szCs w:val="16"/>
                <w:lang w:val="en-GB"/>
              </w:rPr>
            </w:pPr>
          </w:p>
        </w:tc>
        <w:tc>
          <w:tcPr>
            <w:tcW w:w="850" w:type="dxa"/>
            <w:vAlign w:val="center"/>
          </w:tcPr>
          <w:p w14:paraId="055F0029"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895DA9F"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09" w:type="dxa"/>
            <w:vAlign w:val="center"/>
          </w:tcPr>
          <w:p w14:paraId="17F0C24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0A5AFB30" w14:textId="77777777" w:rsidR="00123BCC" w:rsidRPr="000F2EDA" w:rsidRDefault="00123BCC" w:rsidP="000F2EDA">
            <w:pPr>
              <w:jc w:val="center"/>
              <w:rPr>
                <w:rFonts w:eastAsia="Calibri"/>
                <w:color w:val="000000"/>
                <w:sz w:val="16"/>
                <w:szCs w:val="16"/>
                <w:lang w:val="en-GB"/>
              </w:rPr>
            </w:pPr>
          </w:p>
        </w:tc>
        <w:tc>
          <w:tcPr>
            <w:tcW w:w="709" w:type="dxa"/>
            <w:vAlign w:val="center"/>
          </w:tcPr>
          <w:p w14:paraId="5F63138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8" w:type="dxa"/>
            <w:vAlign w:val="center"/>
          </w:tcPr>
          <w:p w14:paraId="76F16A53" w14:textId="77777777" w:rsidR="00123BCC" w:rsidRPr="000F2EDA" w:rsidRDefault="00123BCC" w:rsidP="000F2EDA">
            <w:pPr>
              <w:jc w:val="center"/>
              <w:rPr>
                <w:rFonts w:eastAsia="Calibri"/>
                <w:color w:val="000000"/>
                <w:sz w:val="16"/>
                <w:szCs w:val="16"/>
                <w:lang w:val="en-GB"/>
              </w:rPr>
            </w:pPr>
          </w:p>
        </w:tc>
        <w:tc>
          <w:tcPr>
            <w:tcW w:w="1134" w:type="dxa"/>
            <w:vAlign w:val="center"/>
          </w:tcPr>
          <w:p w14:paraId="2688E02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993" w:type="dxa"/>
            <w:vAlign w:val="center"/>
          </w:tcPr>
          <w:p w14:paraId="6C0BDE27" w14:textId="77777777" w:rsidR="00123BCC" w:rsidRPr="000F2EDA" w:rsidRDefault="00123BCC" w:rsidP="000F2EDA">
            <w:pPr>
              <w:jc w:val="center"/>
              <w:rPr>
                <w:rFonts w:eastAsia="Calibri"/>
                <w:color w:val="000000"/>
                <w:sz w:val="16"/>
                <w:szCs w:val="16"/>
                <w:lang w:val="en-GB"/>
              </w:rPr>
            </w:pPr>
          </w:p>
        </w:tc>
        <w:tc>
          <w:tcPr>
            <w:tcW w:w="850" w:type="dxa"/>
            <w:vAlign w:val="center"/>
          </w:tcPr>
          <w:p w14:paraId="1E5681E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816" w:type="dxa"/>
            <w:vAlign w:val="center"/>
          </w:tcPr>
          <w:p w14:paraId="77C1EE1A"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26</w:t>
            </w:r>
          </w:p>
        </w:tc>
      </w:tr>
      <w:tr w:rsidR="00123BCC" w:rsidRPr="000F2EDA" w14:paraId="10AB3172" w14:textId="77777777" w:rsidTr="007106B2">
        <w:trPr>
          <w:trHeight w:val="410"/>
          <w:jc w:val="center"/>
        </w:trPr>
        <w:tc>
          <w:tcPr>
            <w:tcW w:w="1838" w:type="dxa"/>
            <w:vMerge w:val="restart"/>
            <w:vAlign w:val="center"/>
          </w:tcPr>
          <w:p w14:paraId="37E7A4FD" w14:textId="43722A3F" w:rsidR="00123BCC" w:rsidRPr="000F2EDA" w:rsidRDefault="00123BCC" w:rsidP="000F2EDA">
            <w:pPr>
              <w:contextualSpacing/>
              <w:rPr>
                <w:rFonts w:eastAsia="Calibri"/>
                <w:sz w:val="16"/>
                <w:szCs w:val="16"/>
                <w:lang w:val="en-GB"/>
              </w:rPr>
            </w:pPr>
            <w:r w:rsidRPr="00784E22">
              <w:rPr>
                <w:sz w:val="16"/>
                <w:szCs w:val="16"/>
              </w:rPr>
              <w:t>Львівська</w:t>
            </w:r>
          </w:p>
        </w:tc>
        <w:tc>
          <w:tcPr>
            <w:tcW w:w="850" w:type="dxa"/>
            <w:vAlign w:val="center"/>
          </w:tcPr>
          <w:p w14:paraId="4CB13D99"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4694FF8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24</w:t>
            </w:r>
          </w:p>
        </w:tc>
        <w:tc>
          <w:tcPr>
            <w:tcW w:w="709" w:type="dxa"/>
            <w:vAlign w:val="center"/>
          </w:tcPr>
          <w:p w14:paraId="5D1CD6C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9" w:type="dxa"/>
            <w:vAlign w:val="center"/>
          </w:tcPr>
          <w:p w14:paraId="36689B9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662596A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9</w:t>
            </w:r>
          </w:p>
        </w:tc>
        <w:tc>
          <w:tcPr>
            <w:tcW w:w="708" w:type="dxa"/>
            <w:vAlign w:val="center"/>
          </w:tcPr>
          <w:p w14:paraId="4B11FB6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1134" w:type="dxa"/>
            <w:vAlign w:val="center"/>
          </w:tcPr>
          <w:p w14:paraId="0BE6A41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9</w:t>
            </w:r>
          </w:p>
        </w:tc>
        <w:tc>
          <w:tcPr>
            <w:tcW w:w="993" w:type="dxa"/>
            <w:vAlign w:val="center"/>
          </w:tcPr>
          <w:p w14:paraId="2A31E1F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850" w:type="dxa"/>
            <w:vAlign w:val="center"/>
          </w:tcPr>
          <w:p w14:paraId="56B7ACB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816" w:type="dxa"/>
            <w:vAlign w:val="center"/>
          </w:tcPr>
          <w:p w14:paraId="5F6A6B82"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61</w:t>
            </w:r>
          </w:p>
        </w:tc>
      </w:tr>
      <w:tr w:rsidR="00123BCC" w:rsidRPr="000F2EDA" w14:paraId="6406D0C5" w14:textId="77777777" w:rsidTr="007106B2">
        <w:trPr>
          <w:trHeight w:val="410"/>
          <w:jc w:val="center"/>
        </w:trPr>
        <w:tc>
          <w:tcPr>
            <w:tcW w:w="1838" w:type="dxa"/>
            <w:vMerge/>
            <w:vAlign w:val="center"/>
          </w:tcPr>
          <w:p w14:paraId="1294A661" w14:textId="77777777" w:rsidR="00123BCC" w:rsidRPr="000F2EDA" w:rsidRDefault="00123BCC" w:rsidP="000F2EDA">
            <w:pPr>
              <w:contextualSpacing/>
              <w:rPr>
                <w:rFonts w:eastAsia="Calibri"/>
                <w:sz w:val="16"/>
                <w:szCs w:val="16"/>
                <w:lang w:val="en-GB"/>
              </w:rPr>
            </w:pPr>
          </w:p>
        </w:tc>
        <w:tc>
          <w:tcPr>
            <w:tcW w:w="850" w:type="dxa"/>
            <w:vAlign w:val="center"/>
          </w:tcPr>
          <w:p w14:paraId="6BBF810C"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CC690D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24</w:t>
            </w:r>
          </w:p>
        </w:tc>
        <w:tc>
          <w:tcPr>
            <w:tcW w:w="709" w:type="dxa"/>
            <w:vAlign w:val="center"/>
          </w:tcPr>
          <w:p w14:paraId="58AF35BC"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w:t>
            </w:r>
          </w:p>
        </w:tc>
        <w:tc>
          <w:tcPr>
            <w:tcW w:w="709" w:type="dxa"/>
            <w:vAlign w:val="center"/>
          </w:tcPr>
          <w:p w14:paraId="54AD5EE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1A1E1265"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9</w:t>
            </w:r>
          </w:p>
        </w:tc>
        <w:tc>
          <w:tcPr>
            <w:tcW w:w="708" w:type="dxa"/>
            <w:vAlign w:val="center"/>
          </w:tcPr>
          <w:p w14:paraId="0EB45DB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387B479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9</w:t>
            </w:r>
          </w:p>
        </w:tc>
        <w:tc>
          <w:tcPr>
            <w:tcW w:w="993" w:type="dxa"/>
            <w:vAlign w:val="center"/>
          </w:tcPr>
          <w:p w14:paraId="6C75273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850" w:type="dxa"/>
            <w:vAlign w:val="center"/>
          </w:tcPr>
          <w:p w14:paraId="656F5DB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9</w:t>
            </w:r>
          </w:p>
        </w:tc>
        <w:tc>
          <w:tcPr>
            <w:tcW w:w="816" w:type="dxa"/>
            <w:vAlign w:val="center"/>
          </w:tcPr>
          <w:p w14:paraId="7C6C5BB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58</w:t>
            </w:r>
          </w:p>
        </w:tc>
      </w:tr>
      <w:tr w:rsidR="00123BCC" w:rsidRPr="000F2EDA" w14:paraId="1D08CF40" w14:textId="77777777" w:rsidTr="007106B2">
        <w:trPr>
          <w:trHeight w:val="410"/>
          <w:jc w:val="center"/>
        </w:trPr>
        <w:tc>
          <w:tcPr>
            <w:tcW w:w="1838" w:type="dxa"/>
            <w:vMerge/>
            <w:vAlign w:val="center"/>
          </w:tcPr>
          <w:p w14:paraId="7484013C" w14:textId="77777777" w:rsidR="00123BCC" w:rsidRPr="000F2EDA" w:rsidRDefault="00123BCC" w:rsidP="000F2EDA">
            <w:pPr>
              <w:contextualSpacing/>
              <w:rPr>
                <w:rFonts w:eastAsia="Calibri"/>
                <w:sz w:val="16"/>
                <w:szCs w:val="16"/>
                <w:lang w:val="en-GB"/>
              </w:rPr>
            </w:pPr>
          </w:p>
        </w:tc>
        <w:tc>
          <w:tcPr>
            <w:tcW w:w="850" w:type="dxa"/>
            <w:vAlign w:val="center"/>
          </w:tcPr>
          <w:p w14:paraId="07305BAD"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6539BF82"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21</w:t>
            </w:r>
          </w:p>
        </w:tc>
        <w:tc>
          <w:tcPr>
            <w:tcW w:w="709" w:type="dxa"/>
            <w:vAlign w:val="center"/>
          </w:tcPr>
          <w:p w14:paraId="7374B8E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5FE5D46C"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0F132C1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6D8F6E0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327D1687"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12</w:t>
            </w:r>
          </w:p>
        </w:tc>
        <w:tc>
          <w:tcPr>
            <w:tcW w:w="993" w:type="dxa"/>
            <w:vAlign w:val="center"/>
          </w:tcPr>
          <w:p w14:paraId="03D608FF" w14:textId="77777777" w:rsidR="00123BCC" w:rsidRPr="000F2EDA" w:rsidRDefault="00123BCC" w:rsidP="000F2EDA">
            <w:pPr>
              <w:jc w:val="center"/>
              <w:rPr>
                <w:rFonts w:eastAsia="Calibri"/>
                <w:color w:val="000000"/>
                <w:sz w:val="16"/>
                <w:szCs w:val="16"/>
                <w:lang w:val="en-GB"/>
              </w:rPr>
            </w:pPr>
          </w:p>
        </w:tc>
        <w:tc>
          <w:tcPr>
            <w:tcW w:w="850" w:type="dxa"/>
            <w:vAlign w:val="center"/>
          </w:tcPr>
          <w:p w14:paraId="4523CAD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816" w:type="dxa"/>
            <w:vAlign w:val="center"/>
          </w:tcPr>
          <w:p w14:paraId="0929A0C1"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56</w:t>
            </w:r>
          </w:p>
        </w:tc>
      </w:tr>
      <w:tr w:rsidR="00123BCC" w:rsidRPr="000F2EDA" w14:paraId="1395FA2D" w14:textId="77777777" w:rsidTr="007106B2">
        <w:trPr>
          <w:trHeight w:val="415"/>
          <w:jc w:val="center"/>
        </w:trPr>
        <w:tc>
          <w:tcPr>
            <w:tcW w:w="1838" w:type="dxa"/>
            <w:vMerge w:val="restart"/>
            <w:vAlign w:val="center"/>
          </w:tcPr>
          <w:p w14:paraId="76039A7F" w14:textId="56B1586B" w:rsidR="00123BCC" w:rsidRPr="000F2EDA" w:rsidRDefault="00123BCC" w:rsidP="000F2EDA">
            <w:pPr>
              <w:contextualSpacing/>
              <w:rPr>
                <w:rFonts w:eastAsia="Calibri"/>
                <w:sz w:val="16"/>
                <w:szCs w:val="16"/>
                <w:lang w:val="en-GB"/>
              </w:rPr>
            </w:pPr>
            <w:r w:rsidRPr="00784E22">
              <w:rPr>
                <w:sz w:val="16"/>
                <w:szCs w:val="16"/>
              </w:rPr>
              <w:t>Миколаївська</w:t>
            </w:r>
          </w:p>
        </w:tc>
        <w:tc>
          <w:tcPr>
            <w:tcW w:w="850" w:type="dxa"/>
            <w:vAlign w:val="center"/>
          </w:tcPr>
          <w:p w14:paraId="034AE89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6BC96BE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709" w:type="dxa"/>
            <w:vAlign w:val="center"/>
          </w:tcPr>
          <w:p w14:paraId="293E4E1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5646EE2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7A2BE6B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708" w:type="dxa"/>
            <w:vAlign w:val="center"/>
          </w:tcPr>
          <w:p w14:paraId="013E3D45"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1134" w:type="dxa"/>
            <w:vAlign w:val="center"/>
          </w:tcPr>
          <w:p w14:paraId="4BC1244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4B98C78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3F2C4DC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13</w:t>
            </w:r>
          </w:p>
        </w:tc>
        <w:tc>
          <w:tcPr>
            <w:tcW w:w="816" w:type="dxa"/>
            <w:vAlign w:val="center"/>
          </w:tcPr>
          <w:p w14:paraId="21B0B82A"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32</w:t>
            </w:r>
          </w:p>
        </w:tc>
      </w:tr>
      <w:tr w:rsidR="00123BCC" w:rsidRPr="000F2EDA" w14:paraId="14149CD8" w14:textId="77777777" w:rsidTr="007106B2">
        <w:trPr>
          <w:trHeight w:val="415"/>
          <w:jc w:val="center"/>
        </w:trPr>
        <w:tc>
          <w:tcPr>
            <w:tcW w:w="1838" w:type="dxa"/>
            <w:vMerge/>
            <w:vAlign w:val="center"/>
          </w:tcPr>
          <w:p w14:paraId="7BAB5ECB" w14:textId="77777777" w:rsidR="00123BCC" w:rsidRPr="000F2EDA" w:rsidRDefault="00123BCC" w:rsidP="000F2EDA">
            <w:pPr>
              <w:contextualSpacing/>
              <w:rPr>
                <w:rFonts w:eastAsia="Calibri"/>
                <w:sz w:val="16"/>
                <w:szCs w:val="16"/>
                <w:lang w:val="en-GB"/>
              </w:rPr>
            </w:pPr>
          </w:p>
        </w:tc>
        <w:tc>
          <w:tcPr>
            <w:tcW w:w="850" w:type="dxa"/>
            <w:vAlign w:val="center"/>
          </w:tcPr>
          <w:p w14:paraId="786098C4"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CD17D2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10</w:t>
            </w:r>
          </w:p>
        </w:tc>
        <w:tc>
          <w:tcPr>
            <w:tcW w:w="709" w:type="dxa"/>
            <w:vAlign w:val="center"/>
          </w:tcPr>
          <w:p w14:paraId="7BBC2FC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7D824FA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0B37338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4</w:t>
            </w:r>
          </w:p>
        </w:tc>
        <w:tc>
          <w:tcPr>
            <w:tcW w:w="708" w:type="dxa"/>
            <w:vAlign w:val="center"/>
          </w:tcPr>
          <w:p w14:paraId="5FC19FBB"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1134" w:type="dxa"/>
            <w:vAlign w:val="center"/>
          </w:tcPr>
          <w:p w14:paraId="2219BE4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50A5482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FCD5635"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12</w:t>
            </w:r>
          </w:p>
        </w:tc>
        <w:tc>
          <w:tcPr>
            <w:tcW w:w="816" w:type="dxa"/>
            <w:vAlign w:val="center"/>
          </w:tcPr>
          <w:p w14:paraId="337113E2"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31</w:t>
            </w:r>
          </w:p>
        </w:tc>
      </w:tr>
      <w:tr w:rsidR="00123BCC" w:rsidRPr="000F2EDA" w14:paraId="58DBB2B3" w14:textId="77777777" w:rsidTr="007106B2">
        <w:trPr>
          <w:trHeight w:val="415"/>
          <w:jc w:val="center"/>
        </w:trPr>
        <w:tc>
          <w:tcPr>
            <w:tcW w:w="1838" w:type="dxa"/>
            <w:vMerge/>
            <w:vAlign w:val="center"/>
          </w:tcPr>
          <w:p w14:paraId="75D1D8D7" w14:textId="77777777" w:rsidR="00123BCC" w:rsidRPr="000F2EDA" w:rsidRDefault="00123BCC" w:rsidP="000F2EDA">
            <w:pPr>
              <w:contextualSpacing/>
              <w:rPr>
                <w:rFonts w:eastAsia="Calibri"/>
                <w:sz w:val="16"/>
                <w:szCs w:val="16"/>
                <w:lang w:val="en-GB"/>
              </w:rPr>
            </w:pPr>
          </w:p>
        </w:tc>
        <w:tc>
          <w:tcPr>
            <w:tcW w:w="850" w:type="dxa"/>
            <w:vAlign w:val="center"/>
          </w:tcPr>
          <w:p w14:paraId="0E78B029"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70AD8B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09" w:type="dxa"/>
            <w:vAlign w:val="center"/>
          </w:tcPr>
          <w:p w14:paraId="062859FF"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55112EA1" w14:textId="77777777" w:rsidR="00123BCC" w:rsidRPr="000F2EDA" w:rsidRDefault="00123BCC" w:rsidP="000F2EDA">
            <w:pPr>
              <w:jc w:val="center"/>
              <w:rPr>
                <w:rFonts w:eastAsia="Calibri"/>
                <w:color w:val="000000"/>
                <w:sz w:val="16"/>
                <w:szCs w:val="16"/>
                <w:lang w:val="en-GB"/>
              </w:rPr>
            </w:pPr>
          </w:p>
        </w:tc>
        <w:tc>
          <w:tcPr>
            <w:tcW w:w="709" w:type="dxa"/>
            <w:vAlign w:val="center"/>
          </w:tcPr>
          <w:p w14:paraId="0F36A9A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8" w:type="dxa"/>
            <w:vAlign w:val="center"/>
          </w:tcPr>
          <w:p w14:paraId="3F1783B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1134" w:type="dxa"/>
            <w:vAlign w:val="center"/>
          </w:tcPr>
          <w:p w14:paraId="04243290"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993" w:type="dxa"/>
            <w:vAlign w:val="center"/>
          </w:tcPr>
          <w:p w14:paraId="7BB46B31" w14:textId="77777777" w:rsidR="00123BCC" w:rsidRPr="000F2EDA" w:rsidRDefault="00123BCC" w:rsidP="000F2EDA">
            <w:pPr>
              <w:jc w:val="center"/>
              <w:rPr>
                <w:rFonts w:eastAsia="Calibri"/>
                <w:color w:val="000000"/>
                <w:sz w:val="16"/>
                <w:szCs w:val="16"/>
                <w:lang w:val="en-GB"/>
              </w:rPr>
            </w:pPr>
          </w:p>
        </w:tc>
        <w:tc>
          <w:tcPr>
            <w:tcW w:w="850" w:type="dxa"/>
            <w:vAlign w:val="center"/>
          </w:tcPr>
          <w:p w14:paraId="53812F6F"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12</w:t>
            </w:r>
          </w:p>
        </w:tc>
        <w:tc>
          <w:tcPr>
            <w:tcW w:w="816" w:type="dxa"/>
            <w:vAlign w:val="center"/>
          </w:tcPr>
          <w:p w14:paraId="1E05A01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31</w:t>
            </w:r>
          </w:p>
        </w:tc>
      </w:tr>
      <w:tr w:rsidR="00123BCC" w:rsidRPr="000F2EDA" w14:paraId="78419AEB" w14:textId="77777777" w:rsidTr="007106B2">
        <w:trPr>
          <w:trHeight w:val="421"/>
          <w:jc w:val="center"/>
        </w:trPr>
        <w:tc>
          <w:tcPr>
            <w:tcW w:w="1838" w:type="dxa"/>
            <w:vMerge w:val="restart"/>
            <w:vAlign w:val="center"/>
          </w:tcPr>
          <w:p w14:paraId="7F637223" w14:textId="6964BBE0" w:rsidR="00123BCC" w:rsidRPr="000F2EDA" w:rsidRDefault="00123BCC" w:rsidP="000F2EDA">
            <w:pPr>
              <w:contextualSpacing/>
              <w:rPr>
                <w:rFonts w:eastAsia="Calibri"/>
                <w:sz w:val="16"/>
                <w:szCs w:val="16"/>
                <w:lang w:val="en-GB"/>
              </w:rPr>
            </w:pPr>
            <w:r w:rsidRPr="00784E22">
              <w:rPr>
                <w:sz w:val="16"/>
                <w:szCs w:val="16"/>
              </w:rPr>
              <w:t>Одеська</w:t>
            </w:r>
          </w:p>
        </w:tc>
        <w:tc>
          <w:tcPr>
            <w:tcW w:w="850" w:type="dxa"/>
            <w:vAlign w:val="center"/>
          </w:tcPr>
          <w:p w14:paraId="251EA53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3B6376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207767B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709" w:type="dxa"/>
            <w:vAlign w:val="center"/>
          </w:tcPr>
          <w:p w14:paraId="1FD3C64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1A698A7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8" w:type="dxa"/>
            <w:vAlign w:val="center"/>
          </w:tcPr>
          <w:p w14:paraId="5DF21C25"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8</w:t>
            </w:r>
          </w:p>
        </w:tc>
        <w:tc>
          <w:tcPr>
            <w:tcW w:w="1134" w:type="dxa"/>
            <w:vAlign w:val="center"/>
          </w:tcPr>
          <w:p w14:paraId="2C2EAFA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993" w:type="dxa"/>
            <w:vAlign w:val="center"/>
          </w:tcPr>
          <w:p w14:paraId="1614747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29C44C20"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18</w:t>
            </w:r>
          </w:p>
        </w:tc>
        <w:tc>
          <w:tcPr>
            <w:tcW w:w="816" w:type="dxa"/>
            <w:vAlign w:val="center"/>
          </w:tcPr>
          <w:p w14:paraId="6AA93420"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39</w:t>
            </w:r>
          </w:p>
        </w:tc>
      </w:tr>
      <w:tr w:rsidR="00123BCC" w:rsidRPr="000F2EDA" w14:paraId="3863B15F" w14:textId="77777777" w:rsidTr="007106B2">
        <w:trPr>
          <w:trHeight w:val="421"/>
          <w:jc w:val="center"/>
        </w:trPr>
        <w:tc>
          <w:tcPr>
            <w:tcW w:w="1838" w:type="dxa"/>
            <w:vMerge/>
            <w:vAlign w:val="center"/>
          </w:tcPr>
          <w:p w14:paraId="07E12DC6" w14:textId="77777777" w:rsidR="00123BCC" w:rsidRPr="000F2EDA" w:rsidRDefault="00123BCC" w:rsidP="000F2EDA">
            <w:pPr>
              <w:contextualSpacing/>
              <w:rPr>
                <w:rFonts w:eastAsia="Calibri"/>
                <w:sz w:val="16"/>
                <w:szCs w:val="16"/>
                <w:lang w:val="en-GB"/>
              </w:rPr>
            </w:pPr>
          </w:p>
        </w:tc>
        <w:tc>
          <w:tcPr>
            <w:tcW w:w="850" w:type="dxa"/>
            <w:vAlign w:val="center"/>
          </w:tcPr>
          <w:p w14:paraId="64A5B6E8"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4466C20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352ED8B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4</w:t>
            </w:r>
          </w:p>
        </w:tc>
        <w:tc>
          <w:tcPr>
            <w:tcW w:w="709" w:type="dxa"/>
            <w:vAlign w:val="center"/>
          </w:tcPr>
          <w:p w14:paraId="613CD19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540E039"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w:t>
            </w:r>
          </w:p>
        </w:tc>
        <w:tc>
          <w:tcPr>
            <w:tcW w:w="708" w:type="dxa"/>
            <w:vAlign w:val="center"/>
          </w:tcPr>
          <w:p w14:paraId="54E6D32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8</w:t>
            </w:r>
          </w:p>
        </w:tc>
        <w:tc>
          <w:tcPr>
            <w:tcW w:w="1134" w:type="dxa"/>
            <w:vAlign w:val="center"/>
          </w:tcPr>
          <w:p w14:paraId="363F875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993" w:type="dxa"/>
            <w:vAlign w:val="center"/>
          </w:tcPr>
          <w:p w14:paraId="3E36E37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AC189D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18</w:t>
            </w:r>
          </w:p>
        </w:tc>
        <w:tc>
          <w:tcPr>
            <w:tcW w:w="816" w:type="dxa"/>
            <w:vAlign w:val="center"/>
          </w:tcPr>
          <w:p w14:paraId="4DD325F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39</w:t>
            </w:r>
          </w:p>
        </w:tc>
      </w:tr>
      <w:tr w:rsidR="00123BCC" w:rsidRPr="000F2EDA" w14:paraId="5ADAD6BA" w14:textId="77777777" w:rsidTr="007106B2">
        <w:trPr>
          <w:trHeight w:val="421"/>
          <w:jc w:val="center"/>
        </w:trPr>
        <w:tc>
          <w:tcPr>
            <w:tcW w:w="1838" w:type="dxa"/>
            <w:vMerge/>
            <w:vAlign w:val="center"/>
          </w:tcPr>
          <w:p w14:paraId="63985809" w14:textId="77777777" w:rsidR="00123BCC" w:rsidRPr="000F2EDA" w:rsidRDefault="00123BCC" w:rsidP="000F2EDA">
            <w:pPr>
              <w:contextualSpacing/>
              <w:rPr>
                <w:rFonts w:eastAsia="Calibri"/>
                <w:sz w:val="16"/>
                <w:szCs w:val="16"/>
                <w:lang w:val="en-GB"/>
              </w:rPr>
            </w:pPr>
          </w:p>
        </w:tc>
        <w:tc>
          <w:tcPr>
            <w:tcW w:w="850" w:type="dxa"/>
            <w:vAlign w:val="center"/>
          </w:tcPr>
          <w:p w14:paraId="667638E5"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60718B0C"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7EF02DB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9" w:type="dxa"/>
            <w:vAlign w:val="center"/>
          </w:tcPr>
          <w:p w14:paraId="5F179874" w14:textId="77777777" w:rsidR="00123BCC" w:rsidRPr="000F2EDA" w:rsidRDefault="00123BCC" w:rsidP="000F2EDA">
            <w:pPr>
              <w:jc w:val="center"/>
              <w:rPr>
                <w:rFonts w:eastAsia="Calibri"/>
                <w:color w:val="000000"/>
                <w:sz w:val="16"/>
                <w:szCs w:val="16"/>
                <w:lang w:val="en-GB"/>
              </w:rPr>
            </w:pPr>
          </w:p>
        </w:tc>
        <w:tc>
          <w:tcPr>
            <w:tcW w:w="709" w:type="dxa"/>
            <w:vAlign w:val="center"/>
          </w:tcPr>
          <w:p w14:paraId="2740907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8" w:type="dxa"/>
            <w:vAlign w:val="center"/>
          </w:tcPr>
          <w:p w14:paraId="72F284B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8</w:t>
            </w:r>
          </w:p>
        </w:tc>
        <w:tc>
          <w:tcPr>
            <w:tcW w:w="1134" w:type="dxa"/>
            <w:vAlign w:val="center"/>
          </w:tcPr>
          <w:p w14:paraId="5CDA1A6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3633A4A1" w14:textId="77777777" w:rsidR="00123BCC" w:rsidRPr="000F2EDA" w:rsidRDefault="00123BCC" w:rsidP="000F2EDA">
            <w:pPr>
              <w:jc w:val="center"/>
              <w:rPr>
                <w:rFonts w:eastAsia="Calibri"/>
                <w:color w:val="000000"/>
                <w:sz w:val="16"/>
                <w:szCs w:val="16"/>
                <w:lang w:val="en-GB"/>
              </w:rPr>
            </w:pPr>
          </w:p>
        </w:tc>
        <w:tc>
          <w:tcPr>
            <w:tcW w:w="850" w:type="dxa"/>
            <w:vAlign w:val="center"/>
          </w:tcPr>
          <w:p w14:paraId="763F8BB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16</w:t>
            </w:r>
          </w:p>
        </w:tc>
        <w:tc>
          <w:tcPr>
            <w:tcW w:w="816" w:type="dxa"/>
            <w:vAlign w:val="center"/>
          </w:tcPr>
          <w:p w14:paraId="7EDF62B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38</w:t>
            </w:r>
          </w:p>
        </w:tc>
      </w:tr>
      <w:tr w:rsidR="00123BCC" w:rsidRPr="000F2EDA" w14:paraId="3809EA7F" w14:textId="77777777" w:rsidTr="007106B2">
        <w:trPr>
          <w:trHeight w:val="413"/>
          <w:jc w:val="center"/>
        </w:trPr>
        <w:tc>
          <w:tcPr>
            <w:tcW w:w="1838" w:type="dxa"/>
            <w:vMerge w:val="restart"/>
            <w:vAlign w:val="center"/>
          </w:tcPr>
          <w:p w14:paraId="186C8C18" w14:textId="06E4C903" w:rsidR="00123BCC" w:rsidRPr="000F2EDA" w:rsidRDefault="00123BCC" w:rsidP="000F2EDA">
            <w:pPr>
              <w:contextualSpacing/>
              <w:rPr>
                <w:rFonts w:eastAsia="Calibri"/>
                <w:sz w:val="16"/>
                <w:szCs w:val="16"/>
                <w:lang w:val="en-GB"/>
              </w:rPr>
            </w:pPr>
            <w:r w:rsidRPr="00784E22">
              <w:rPr>
                <w:sz w:val="16"/>
                <w:szCs w:val="16"/>
              </w:rPr>
              <w:t>Полтавська</w:t>
            </w:r>
          </w:p>
        </w:tc>
        <w:tc>
          <w:tcPr>
            <w:tcW w:w="850" w:type="dxa"/>
            <w:vAlign w:val="center"/>
          </w:tcPr>
          <w:p w14:paraId="1747252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F67FD2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11</w:t>
            </w:r>
          </w:p>
        </w:tc>
        <w:tc>
          <w:tcPr>
            <w:tcW w:w="709" w:type="dxa"/>
            <w:vAlign w:val="center"/>
          </w:tcPr>
          <w:p w14:paraId="7367109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53F53C4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0215BF7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8" w:type="dxa"/>
            <w:vAlign w:val="center"/>
          </w:tcPr>
          <w:p w14:paraId="175F0C0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1134" w:type="dxa"/>
            <w:vAlign w:val="center"/>
          </w:tcPr>
          <w:p w14:paraId="345C38B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50F79CD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4649BDD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15</w:t>
            </w:r>
          </w:p>
        </w:tc>
        <w:tc>
          <w:tcPr>
            <w:tcW w:w="816" w:type="dxa"/>
            <w:vAlign w:val="center"/>
          </w:tcPr>
          <w:p w14:paraId="160424F1"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42</w:t>
            </w:r>
          </w:p>
        </w:tc>
      </w:tr>
      <w:tr w:rsidR="000F2EDA" w:rsidRPr="000F2EDA" w14:paraId="4010BDFD" w14:textId="77777777" w:rsidTr="007106B2">
        <w:trPr>
          <w:trHeight w:val="413"/>
          <w:jc w:val="center"/>
        </w:trPr>
        <w:tc>
          <w:tcPr>
            <w:tcW w:w="1838" w:type="dxa"/>
            <w:vMerge/>
            <w:vAlign w:val="center"/>
          </w:tcPr>
          <w:p w14:paraId="6F75E5C5" w14:textId="77777777" w:rsidR="000F2EDA" w:rsidRPr="000F2EDA" w:rsidRDefault="000F2EDA" w:rsidP="000F2EDA">
            <w:pPr>
              <w:contextualSpacing/>
              <w:rPr>
                <w:rFonts w:eastAsia="Calibri"/>
                <w:sz w:val="16"/>
                <w:szCs w:val="16"/>
                <w:lang w:val="en-GB"/>
              </w:rPr>
            </w:pPr>
          </w:p>
        </w:tc>
        <w:tc>
          <w:tcPr>
            <w:tcW w:w="850" w:type="dxa"/>
            <w:vAlign w:val="center"/>
          </w:tcPr>
          <w:p w14:paraId="18FCBC64"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32D40B8A"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11</w:t>
            </w:r>
          </w:p>
        </w:tc>
        <w:tc>
          <w:tcPr>
            <w:tcW w:w="709" w:type="dxa"/>
            <w:vAlign w:val="center"/>
          </w:tcPr>
          <w:p w14:paraId="0BCB845A"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19A134A8"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86DE134"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6</w:t>
            </w:r>
          </w:p>
        </w:tc>
        <w:tc>
          <w:tcPr>
            <w:tcW w:w="708" w:type="dxa"/>
            <w:vAlign w:val="center"/>
          </w:tcPr>
          <w:p w14:paraId="0A656F5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7</w:t>
            </w:r>
          </w:p>
        </w:tc>
        <w:tc>
          <w:tcPr>
            <w:tcW w:w="1134" w:type="dxa"/>
            <w:vAlign w:val="center"/>
          </w:tcPr>
          <w:p w14:paraId="706E3D11"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50299FCC"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67E4413B"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15</w:t>
            </w:r>
          </w:p>
        </w:tc>
        <w:tc>
          <w:tcPr>
            <w:tcW w:w="816" w:type="dxa"/>
            <w:vAlign w:val="center"/>
          </w:tcPr>
          <w:p w14:paraId="3AA75265"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42</w:t>
            </w:r>
          </w:p>
        </w:tc>
      </w:tr>
      <w:tr w:rsidR="000F2EDA" w:rsidRPr="000F2EDA" w14:paraId="7A16111B" w14:textId="77777777" w:rsidTr="007106B2">
        <w:trPr>
          <w:trHeight w:val="413"/>
          <w:jc w:val="center"/>
        </w:trPr>
        <w:tc>
          <w:tcPr>
            <w:tcW w:w="1838" w:type="dxa"/>
            <w:vMerge/>
            <w:vAlign w:val="center"/>
          </w:tcPr>
          <w:p w14:paraId="5D556FD2" w14:textId="77777777" w:rsidR="000F2EDA" w:rsidRPr="000F2EDA" w:rsidRDefault="000F2EDA" w:rsidP="000F2EDA">
            <w:pPr>
              <w:contextualSpacing/>
              <w:rPr>
                <w:rFonts w:eastAsia="Calibri"/>
                <w:sz w:val="16"/>
                <w:szCs w:val="16"/>
                <w:lang w:val="en-GB"/>
              </w:rPr>
            </w:pPr>
          </w:p>
        </w:tc>
        <w:tc>
          <w:tcPr>
            <w:tcW w:w="850" w:type="dxa"/>
            <w:vAlign w:val="center"/>
          </w:tcPr>
          <w:p w14:paraId="31AFAE1F"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BB7A524"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13</w:t>
            </w:r>
          </w:p>
        </w:tc>
        <w:tc>
          <w:tcPr>
            <w:tcW w:w="709" w:type="dxa"/>
            <w:vAlign w:val="center"/>
          </w:tcPr>
          <w:p w14:paraId="0F4733AB"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995D594" w14:textId="77777777" w:rsidR="000F2EDA" w:rsidRPr="000F2EDA" w:rsidRDefault="000F2EDA" w:rsidP="000F2EDA">
            <w:pPr>
              <w:jc w:val="center"/>
              <w:rPr>
                <w:rFonts w:eastAsia="Calibri"/>
                <w:color w:val="000000"/>
                <w:sz w:val="16"/>
                <w:szCs w:val="16"/>
                <w:lang w:val="en-GB"/>
              </w:rPr>
            </w:pPr>
          </w:p>
        </w:tc>
        <w:tc>
          <w:tcPr>
            <w:tcW w:w="709" w:type="dxa"/>
            <w:vAlign w:val="center"/>
          </w:tcPr>
          <w:p w14:paraId="442F59EB"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67996D54"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6</w:t>
            </w:r>
          </w:p>
        </w:tc>
        <w:tc>
          <w:tcPr>
            <w:tcW w:w="1134" w:type="dxa"/>
            <w:vAlign w:val="center"/>
          </w:tcPr>
          <w:p w14:paraId="04040B02"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2A26F6E3" w14:textId="77777777" w:rsidR="000F2EDA" w:rsidRPr="000F2EDA" w:rsidRDefault="000F2EDA" w:rsidP="000F2EDA">
            <w:pPr>
              <w:jc w:val="center"/>
              <w:rPr>
                <w:rFonts w:eastAsia="Calibri"/>
                <w:color w:val="000000"/>
                <w:sz w:val="16"/>
                <w:szCs w:val="16"/>
                <w:lang w:val="en-GB"/>
              </w:rPr>
            </w:pPr>
          </w:p>
        </w:tc>
        <w:tc>
          <w:tcPr>
            <w:tcW w:w="850" w:type="dxa"/>
            <w:vAlign w:val="center"/>
          </w:tcPr>
          <w:p w14:paraId="33DA2DEB"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14</w:t>
            </w:r>
          </w:p>
        </w:tc>
        <w:tc>
          <w:tcPr>
            <w:tcW w:w="816" w:type="dxa"/>
            <w:vAlign w:val="center"/>
          </w:tcPr>
          <w:p w14:paraId="542066D6"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39</w:t>
            </w:r>
          </w:p>
        </w:tc>
      </w:tr>
      <w:tr w:rsidR="00123BCC" w:rsidRPr="000F2EDA" w14:paraId="41E871EA" w14:textId="77777777" w:rsidTr="007106B2">
        <w:trPr>
          <w:trHeight w:val="420"/>
          <w:jc w:val="center"/>
        </w:trPr>
        <w:tc>
          <w:tcPr>
            <w:tcW w:w="1838" w:type="dxa"/>
            <w:vMerge w:val="restart"/>
            <w:vAlign w:val="center"/>
          </w:tcPr>
          <w:p w14:paraId="3B9B3231" w14:textId="40F8DC8C" w:rsidR="00123BCC" w:rsidRPr="000F2EDA" w:rsidRDefault="00123BCC" w:rsidP="000F2EDA">
            <w:pPr>
              <w:contextualSpacing/>
              <w:rPr>
                <w:rFonts w:eastAsia="Calibri"/>
                <w:sz w:val="16"/>
                <w:szCs w:val="16"/>
                <w:lang w:val="en-GB"/>
              </w:rPr>
            </w:pPr>
            <w:r w:rsidRPr="00784E22">
              <w:rPr>
                <w:sz w:val="16"/>
                <w:szCs w:val="16"/>
              </w:rPr>
              <w:t>Рівненська</w:t>
            </w:r>
          </w:p>
        </w:tc>
        <w:tc>
          <w:tcPr>
            <w:tcW w:w="850" w:type="dxa"/>
            <w:vAlign w:val="center"/>
          </w:tcPr>
          <w:p w14:paraId="4BE1658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100E32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709" w:type="dxa"/>
            <w:vAlign w:val="center"/>
          </w:tcPr>
          <w:p w14:paraId="3A182E35"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4CB1809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09E284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9</w:t>
            </w:r>
          </w:p>
        </w:tc>
        <w:tc>
          <w:tcPr>
            <w:tcW w:w="708" w:type="dxa"/>
            <w:vAlign w:val="center"/>
          </w:tcPr>
          <w:p w14:paraId="5E7CBB7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1134" w:type="dxa"/>
            <w:vAlign w:val="center"/>
          </w:tcPr>
          <w:p w14:paraId="72314FA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68C977B5"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140243E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816" w:type="dxa"/>
            <w:vAlign w:val="center"/>
          </w:tcPr>
          <w:p w14:paraId="35F2E282"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25</w:t>
            </w:r>
          </w:p>
        </w:tc>
      </w:tr>
      <w:tr w:rsidR="00123BCC" w:rsidRPr="000F2EDA" w14:paraId="4188EF45" w14:textId="77777777" w:rsidTr="007106B2">
        <w:trPr>
          <w:trHeight w:val="420"/>
          <w:jc w:val="center"/>
        </w:trPr>
        <w:tc>
          <w:tcPr>
            <w:tcW w:w="1838" w:type="dxa"/>
            <w:vMerge/>
            <w:vAlign w:val="center"/>
          </w:tcPr>
          <w:p w14:paraId="0D66EBF0" w14:textId="77777777" w:rsidR="00123BCC" w:rsidRPr="000F2EDA" w:rsidRDefault="00123BCC" w:rsidP="000F2EDA">
            <w:pPr>
              <w:contextualSpacing/>
              <w:rPr>
                <w:rFonts w:eastAsia="Calibri"/>
                <w:sz w:val="16"/>
                <w:szCs w:val="16"/>
                <w:lang w:val="en-GB"/>
              </w:rPr>
            </w:pPr>
          </w:p>
        </w:tc>
        <w:tc>
          <w:tcPr>
            <w:tcW w:w="850" w:type="dxa"/>
            <w:vAlign w:val="center"/>
          </w:tcPr>
          <w:p w14:paraId="40760611"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AD396A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4</w:t>
            </w:r>
          </w:p>
        </w:tc>
        <w:tc>
          <w:tcPr>
            <w:tcW w:w="709" w:type="dxa"/>
            <w:vAlign w:val="center"/>
          </w:tcPr>
          <w:p w14:paraId="7246CA99"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20D7323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AAD36C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9</w:t>
            </w:r>
          </w:p>
        </w:tc>
        <w:tc>
          <w:tcPr>
            <w:tcW w:w="708" w:type="dxa"/>
            <w:vAlign w:val="center"/>
          </w:tcPr>
          <w:p w14:paraId="621B33E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1134" w:type="dxa"/>
            <w:vAlign w:val="center"/>
          </w:tcPr>
          <w:p w14:paraId="48A2126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0CAA020C"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11D320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816" w:type="dxa"/>
            <w:vAlign w:val="center"/>
          </w:tcPr>
          <w:p w14:paraId="0815A5D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25</w:t>
            </w:r>
          </w:p>
        </w:tc>
      </w:tr>
      <w:tr w:rsidR="00123BCC" w:rsidRPr="000F2EDA" w14:paraId="52567509" w14:textId="77777777" w:rsidTr="007106B2">
        <w:trPr>
          <w:trHeight w:val="420"/>
          <w:jc w:val="center"/>
        </w:trPr>
        <w:tc>
          <w:tcPr>
            <w:tcW w:w="1838" w:type="dxa"/>
            <w:vMerge/>
            <w:vAlign w:val="center"/>
          </w:tcPr>
          <w:p w14:paraId="3D4FF7B1" w14:textId="77777777" w:rsidR="00123BCC" w:rsidRPr="000F2EDA" w:rsidRDefault="00123BCC" w:rsidP="000F2EDA">
            <w:pPr>
              <w:contextualSpacing/>
              <w:rPr>
                <w:rFonts w:eastAsia="Calibri"/>
                <w:sz w:val="16"/>
                <w:szCs w:val="16"/>
                <w:lang w:val="en-GB"/>
              </w:rPr>
            </w:pPr>
          </w:p>
        </w:tc>
        <w:tc>
          <w:tcPr>
            <w:tcW w:w="850" w:type="dxa"/>
            <w:vAlign w:val="center"/>
          </w:tcPr>
          <w:p w14:paraId="3FDE2209"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7CC79DA"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09" w:type="dxa"/>
            <w:vAlign w:val="center"/>
          </w:tcPr>
          <w:p w14:paraId="0A6B7E1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58D0B5F5" w14:textId="77777777" w:rsidR="00123BCC" w:rsidRPr="000F2EDA" w:rsidRDefault="00123BCC" w:rsidP="000F2EDA">
            <w:pPr>
              <w:jc w:val="center"/>
              <w:rPr>
                <w:rFonts w:eastAsia="Calibri"/>
                <w:color w:val="000000"/>
                <w:sz w:val="16"/>
                <w:szCs w:val="16"/>
                <w:lang w:val="en-GB"/>
              </w:rPr>
            </w:pPr>
          </w:p>
        </w:tc>
        <w:tc>
          <w:tcPr>
            <w:tcW w:w="709" w:type="dxa"/>
            <w:vAlign w:val="center"/>
          </w:tcPr>
          <w:p w14:paraId="59E1590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352190BA"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63B9FCF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712AA848" w14:textId="77777777" w:rsidR="00123BCC" w:rsidRPr="000F2EDA" w:rsidRDefault="00123BCC" w:rsidP="000F2EDA">
            <w:pPr>
              <w:jc w:val="center"/>
              <w:rPr>
                <w:rFonts w:eastAsia="Calibri"/>
                <w:color w:val="000000"/>
                <w:sz w:val="16"/>
                <w:szCs w:val="16"/>
                <w:lang w:val="en-GB"/>
              </w:rPr>
            </w:pPr>
          </w:p>
        </w:tc>
        <w:tc>
          <w:tcPr>
            <w:tcW w:w="850" w:type="dxa"/>
            <w:vAlign w:val="center"/>
          </w:tcPr>
          <w:p w14:paraId="0C86CB7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7</w:t>
            </w:r>
          </w:p>
        </w:tc>
        <w:tc>
          <w:tcPr>
            <w:tcW w:w="816" w:type="dxa"/>
            <w:vAlign w:val="center"/>
          </w:tcPr>
          <w:p w14:paraId="2A387111"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25</w:t>
            </w:r>
          </w:p>
        </w:tc>
      </w:tr>
      <w:tr w:rsidR="00123BCC" w:rsidRPr="000F2EDA" w14:paraId="473021C9" w14:textId="77777777" w:rsidTr="007106B2">
        <w:trPr>
          <w:trHeight w:val="412"/>
          <w:jc w:val="center"/>
        </w:trPr>
        <w:tc>
          <w:tcPr>
            <w:tcW w:w="1838" w:type="dxa"/>
            <w:vMerge w:val="restart"/>
            <w:vAlign w:val="center"/>
          </w:tcPr>
          <w:p w14:paraId="59D4CEA2" w14:textId="5D8986E5" w:rsidR="00123BCC" w:rsidRPr="000F2EDA" w:rsidRDefault="00123BCC" w:rsidP="000F2EDA">
            <w:pPr>
              <w:contextualSpacing/>
              <w:rPr>
                <w:rFonts w:eastAsia="Calibri"/>
                <w:sz w:val="16"/>
                <w:szCs w:val="16"/>
                <w:lang w:val="en-GB"/>
              </w:rPr>
            </w:pPr>
            <w:r w:rsidRPr="00784E22">
              <w:rPr>
                <w:sz w:val="16"/>
                <w:szCs w:val="16"/>
              </w:rPr>
              <w:t>Сумська</w:t>
            </w:r>
          </w:p>
        </w:tc>
        <w:tc>
          <w:tcPr>
            <w:tcW w:w="850" w:type="dxa"/>
            <w:vAlign w:val="center"/>
          </w:tcPr>
          <w:p w14:paraId="5407FA1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1111027"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709" w:type="dxa"/>
            <w:vAlign w:val="center"/>
          </w:tcPr>
          <w:p w14:paraId="16A587E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675C6E2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FFBC7C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708" w:type="dxa"/>
            <w:vAlign w:val="center"/>
          </w:tcPr>
          <w:p w14:paraId="592D15A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31A4B67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16F96E7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850" w:type="dxa"/>
            <w:vAlign w:val="center"/>
          </w:tcPr>
          <w:p w14:paraId="7A0FA6A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816" w:type="dxa"/>
            <w:vAlign w:val="center"/>
          </w:tcPr>
          <w:p w14:paraId="4578D27F"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33</w:t>
            </w:r>
          </w:p>
        </w:tc>
      </w:tr>
      <w:tr w:rsidR="00123BCC" w:rsidRPr="000F2EDA" w14:paraId="7AEB58C9" w14:textId="77777777" w:rsidTr="007106B2">
        <w:trPr>
          <w:trHeight w:val="412"/>
          <w:jc w:val="center"/>
        </w:trPr>
        <w:tc>
          <w:tcPr>
            <w:tcW w:w="1838" w:type="dxa"/>
            <w:vMerge/>
            <w:vAlign w:val="center"/>
          </w:tcPr>
          <w:p w14:paraId="1C8CF915" w14:textId="77777777" w:rsidR="00123BCC" w:rsidRPr="000F2EDA" w:rsidRDefault="00123BCC" w:rsidP="000F2EDA">
            <w:pPr>
              <w:contextualSpacing/>
              <w:rPr>
                <w:rFonts w:eastAsia="Calibri"/>
                <w:sz w:val="16"/>
                <w:szCs w:val="16"/>
                <w:lang w:val="en-GB"/>
              </w:rPr>
            </w:pPr>
          </w:p>
        </w:tc>
        <w:tc>
          <w:tcPr>
            <w:tcW w:w="850" w:type="dxa"/>
            <w:vAlign w:val="center"/>
          </w:tcPr>
          <w:p w14:paraId="673C6508"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2FCCBE9"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10</w:t>
            </w:r>
          </w:p>
        </w:tc>
        <w:tc>
          <w:tcPr>
            <w:tcW w:w="709" w:type="dxa"/>
            <w:vAlign w:val="center"/>
          </w:tcPr>
          <w:p w14:paraId="0727619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0CD8B82D"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11E5EA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7</w:t>
            </w:r>
          </w:p>
        </w:tc>
        <w:tc>
          <w:tcPr>
            <w:tcW w:w="708" w:type="dxa"/>
            <w:vAlign w:val="center"/>
          </w:tcPr>
          <w:p w14:paraId="3522115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77014825"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07399D1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850" w:type="dxa"/>
            <w:vAlign w:val="center"/>
          </w:tcPr>
          <w:p w14:paraId="484C598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10</w:t>
            </w:r>
          </w:p>
        </w:tc>
        <w:tc>
          <w:tcPr>
            <w:tcW w:w="816" w:type="dxa"/>
            <w:vAlign w:val="center"/>
          </w:tcPr>
          <w:p w14:paraId="3413E95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33</w:t>
            </w:r>
          </w:p>
        </w:tc>
      </w:tr>
      <w:tr w:rsidR="00123BCC" w:rsidRPr="000F2EDA" w14:paraId="01297592" w14:textId="77777777" w:rsidTr="007106B2">
        <w:trPr>
          <w:trHeight w:val="412"/>
          <w:jc w:val="center"/>
        </w:trPr>
        <w:tc>
          <w:tcPr>
            <w:tcW w:w="1838" w:type="dxa"/>
            <w:vMerge/>
            <w:vAlign w:val="center"/>
          </w:tcPr>
          <w:p w14:paraId="31BA2157" w14:textId="77777777" w:rsidR="00123BCC" w:rsidRPr="000F2EDA" w:rsidRDefault="00123BCC" w:rsidP="000F2EDA">
            <w:pPr>
              <w:contextualSpacing/>
              <w:rPr>
                <w:rFonts w:eastAsia="Calibri"/>
                <w:sz w:val="16"/>
                <w:szCs w:val="16"/>
                <w:lang w:val="en-GB"/>
              </w:rPr>
            </w:pPr>
          </w:p>
        </w:tc>
        <w:tc>
          <w:tcPr>
            <w:tcW w:w="850" w:type="dxa"/>
            <w:vAlign w:val="center"/>
          </w:tcPr>
          <w:p w14:paraId="4C9DC5EB"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5BBEB4D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9" w:type="dxa"/>
            <w:vAlign w:val="center"/>
          </w:tcPr>
          <w:p w14:paraId="3E2D831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730AC60B" w14:textId="77777777" w:rsidR="00123BCC" w:rsidRPr="000F2EDA" w:rsidRDefault="00123BCC" w:rsidP="000F2EDA">
            <w:pPr>
              <w:jc w:val="center"/>
              <w:rPr>
                <w:rFonts w:eastAsia="Calibri"/>
                <w:color w:val="000000"/>
                <w:sz w:val="16"/>
                <w:szCs w:val="16"/>
                <w:lang w:val="en-GB"/>
              </w:rPr>
            </w:pPr>
          </w:p>
        </w:tc>
        <w:tc>
          <w:tcPr>
            <w:tcW w:w="709" w:type="dxa"/>
            <w:vAlign w:val="center"/>
          </w:tcPr>
          <w:p w14:paraId="7F5C992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8" w:type="dxa"/>
            <w:vAlign w:val="center"/>
          </w:tcPr>
          <w:p w14:paraId="1E6BF1B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1134" w:type="dxa"/>
            <w:vAlign w:val="center"/>
          </w:tcPr>
          <w:p w14:paraId="2E25BCA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993" w:type="dxa"/>
            <w:vAlign w:val="center"/>
          </w:tcPr>
          <w:p w14:paraId="78C2EFBD" w14:textId="77777777" w:rsidR="00123BCC" w:rsidRPr="000F2EDA" w:rsidRDefault="00123BCC" w:rsidP="000F2EDA">
            <w:pPr>
              <w:jc w:val="center"/>
              <w:rPr>
                <w:rFonts w:eastAsia="Calibri"/>
                <w:color w:val="000000"/>
                <w:sz w:val="16"/>
                <w:szCs w:val="16"/>
                <w:lang w:val="en-GB"/>
              </w:rPr>
            </w:pPr>
          </w:p>
        </w:tc>
        <w:tc>
          <w:tcPr>
            <w:tcW w:w="850" w:type="dxa"/>
            <w:vAlign w:val="center"/>
          </w:tcPr>
          <w:p w14:paraId="697411C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14</w:t>
            </w:r>
          </w:p>
        </w:tc>
        <w:tc>
          <w:tcPr>
            <w:tcW w:w="816" w:type="dxa"/>
            <w:vAlign w:val="center"/>
          </w:tcPr>
          <w:p w14:paraId="24DB03B1"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30</w:t>
            </w:r>
          </w:p>
        </w:tc>
      </w:tr>
      <w:tr w:rsidR="00123BCC" w:rsidRPr="000F2EDA" w14:paraId="30B216F0" w14:textId="77777777" w:rsidTr="007106B2">
        <w:trPr>
          <w:trHeight w:val="417"/>
          <w:jc w:val="center"/>
        </w:trPr>
        <w:tc>
          <w:tcPr>
            <w:tcW w:w="1838" w:type="dxa"/>
            <w:vMerge w:val="restart"/>
            <w:vAlign w:val="center"/>
          </w:tcPr>
          <w:p w14:paraId="2E901478" w14:textId="732983A5" w:rsidR="00123BCC" w:rsidRPr="000F2EDA" w:rsidRDefault="00123BCC" w:rsidP="000F2EDA">
            <w:pPr>
              <w:contextualSpacing/>
              <w:rPr>
                <w:rFonts w:eastAsia="Calibri"/>
                <w:sz w:val="16"/>
                <w:szCs w:val="16"/>
                <w:lang w:val="en-GB"/>
              </w:rPr>
            </w:pPr>
            <w:r w:rsidRPr="00784E22">
              <w:rPr>
                <w:sz w:val="16"/>
                <w:szCs w:val="16"/>
              </w:rPr>
              <w:t>Тернопільська</w:t>
            </w:r>
          </w:p>
        </w:tc>
        <w:tc>
          <w:tcPr>
            <w:tcW w:w="850" w:type="dxa"/>
            <w:vAlign w:val="center"/>
          </w:tcPr>
          <w:p w14:paraId="686DFC6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5E7A268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709" w:type="dxa"/>
            <w:vAlign w:val="center"/>
          </w:tcPr>
          <w:p w14:paraId="0F25A087"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318C227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6812739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8" w:type="dxa"/>
            <w:vAlign w:val="center"/>
          </w:tcPr>
          <w:p w14:paraId="26E92B3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5A2BC22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5BC3746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7456973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11</w:t>
            </w:r>
          </w:p>
        </w:tc>
        <w:tc>
          <w:tcPr>
            <w:tcW w:w="816" w:type="dxa"/>
            <w:vAlign w:val="center"/>
          </w:tcPr>
          <w:p w14:paraId="38F52C52"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25</w:t>
            </w:r>
          </w:p>
        </w:tc>
      </w:tr>
      <w:tr w:rsidR="00123BCC" w:rsidRPr="000F2EDA" w14:paraId="23E2855C" w14:textId="77777777" w:rsidTr="007106B2">
        <w:trPr>
          <w:trHeight w:val="417"/>
          <w:jc w:val="center"/>
        </w:trPr>
        <w:tc>
          <w:tcPr>
            <w:tcW w:w="1838" w:type="dxa"/>
            <w:vMerge/>
            <w:vAlign w:val="center"/>
          </w:tcPr>
          <w:p w14:paraId="3B26C42A" w14:textId="77777777" w:rsidR="00123BCC" w:rsidRPr="000F2EDA" w:rsidRDefault="00123BCC" w:rsidP="000F2EDA">
            <w:pPr>
              <w:contextualSpacing/>
              <w:rPr>
                <w:rFonts w:eastAsia="Calibri"/>
                <w:sz w:val="16"/>
                <w:szCs w:val="16"/>
                <w:lang w:val="en-GB"/>
              </w:rPr>
            </w:pPr>
          </w:p>
        </w:tc>
        <w:tc>
          <w:tcPr>
            <w:tcW w:w="850" w:type="dxa"/>
            <w:vAlign w:val="center"/>
          </w:tcPr>
          <w:p w14:paraId="594043F7"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17C4A3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8</w:t>
            </w:r>
          </w:p>
        </w:tc>
        <w:tc>
          <w:tcPr>
            <w:tcW w:w="709" w:type="dxa"/>
            <w:vAlign w:val="center"/>
          </w:tcPr>
          <w:p w14:paraId="68385155"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39527E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C28DD0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w:t>
            </w:r>
          </w:p>
        </w:tc>
        <w:tc>
          <w:tcPr>
            <w:tcW w:w="708" w:type="dxa"/>
            <w:vAlign w:val="center"/>
          </w:tcPr>
          <w:p w14:paraId="66B5198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1134" w:type="dxa"/>
            <w:vAlign w:val="center"/>
          </w:tcPr>
          <w:p w14:paraId="4CA1602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65F1B72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050BC22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9</w:t>
            </w:r>
          </w:p>
        </w:tc>
        <w:tc>
          <w:tcPr>
            <w:tcW w:w="816" w:type="dxa"/>
            <w:vAlign w:val="center"/>
          </w:tcPr>
          <w:p w14:paraId="2F246FD2"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23</w:t>
            </w:r>
          </w:p>
        </w:tc>
      </w:tr>
      <w:tr w:rsidR="00123BCC" w:rsidRPr="000F2EDA" w14:paraId="58B77FEA" w14:textId="77777777" w:rsidTr="007106B2">
        <w:trPr>
          <w:trHeight w:val="417"/>
          <w:jc w:val="center"/>
        </w:trPr>
        <w:tc>
          <w:tcPr>
            <w:tcW w:w="1838" w:type="dxa"/>
            <w:vMerge/>
            <w:vAlign w:val="center"/>
          </w:tcPr>
          <w:p w14:paraId="4422EB7F" w14:textId="77777777" w:rsidR="00123BCC" w:rsidRPr="000F2EDA" w:rsidRDefault="00123BCC" w:rsidP="000F2EDA">
            <w:pPr>
              <w:contextualSpacing/>
              <w:rPr>
                <w:rFonts w:eastAsia="Calibri"/>
                <w:sz w:val="16"/>
                <w:szCs w:val="16"/>
                <w:lang w:val="en-GB"/>
              </w:rPr>
            </w:pPr>
          </w:p>
        </w:tc>
        <w:tc>
          <w:tcPr>
            <w:tcW w:w="850" w:type="dxa"/>
            <w:vAlign w:val="center"/>
          </w:tcPr>
          <w:p w14:paraId="0AB12F25"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4A6A674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9" w:type="dxa"/>
            <w:vAlign w:val="center"/>
          </w:tcPr>
          <w:p w14:paraId="6F08B12F"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3B82403A" w14:textId="77777777" w:rsidR="00123BCC" w:rsidRPr="000F2EDA" w:rsidRDefault="00123BCC" w:rsidP="000F2EDA">
            <w:pPr>
              <w:jc w:val="center"/>
              <w:rPr>
                <w:rFonts w:eastAsia="Calibri"/>
                <w:color w:val="000000"/>
                <w:sz w:val="16"/>
                <w:szCs w:val="16"/>
                <w:lang w:val="en-GB"/>
              </w:rPr>
            </w:pPr>
          </w:p>
        </w:tc>
        <w:tc>
          <w:tcPr>
            <w:tcW w:w="709" w:type="dxa"/>
            <w:vAlign w:val="center"/>
          </w:tcPr>
          <w:p w14:paraId="0EE6B6FB"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708" w:type="dxa"/>
            <w:vAlign w:val="center"/>
          </w:tcPr>
          <w:p w14:paraId="440680B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4884DBE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7</w:t>
            </w:r>
          </w:p>
        </w:tc>
        <w:tc>
          <w:tcPr>
            <w:tcW w:w="993" w:type="dxa"/>
            <w:vAlign w:val="center"/>
          </w:tcPr>
          <w:p w14:paraId="2BF4E437" w14:textId="77777777" w:rsidR="00123BCC" w:rsidRPr="000F2EDA" w:rsidRDefault="00123BCC" w:rsidP="000F2EDA">
            <w:pPr>
              <w:jc w:val="center"/>
              <w:rPr>
                <w:rFonts w:eastAsia="Calibri"/>
                <w:color w:val="000000"/>
                <w:sz w:val="16"/>
                <w:szCs w:val="16"/>
                <w:lang w:val="en-GB"/>
              </w:rPr>
            </w:pPr>
          </w:p>
        </w:tc>
        <w:tc>
          <w:tcPr>
            <w:tcW w:w="850" w:type="dxa"/>
            <w:vAlign w:val="center"/>
          </w:tcPr>
          <w:p w14:paraId="6CE3EDC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816" w:type="dxa"/>
            <w:vAlign w:val="center"/>
          </w:tcPr>
          <w:p w14:paraId="7F25659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23</w:t>
            </w:r>
          </w:p>
        </w:tc>
      </w:tr>
      <w:tr w:rsidR="00123BCC" w:rsidRPr="000F2EDA" w14:paraId="120E51D3" w14:textId="77777777" w:rsidTr="007106B2">
        <w:trPr>
          <w:trHeight w:val="409"/>
          <w:jc w:val="center"/>
        </w:trPr>
        <w:tc>
          <w:tcPr>
            <w:tcW w:w="1838" w:type="dxa"/>
            <w:vMerge w:val="restart"/>
            <w:vAlign w:val="center"/>
          </w:tcPr>
          <w:p w14:paraId="12B30C0D" w14:textId="60CE6AF2" w:rsidR="00123BCC" w:rsidRPr="000F2EDA" w:rsidRDefault="00123BCC" w:rsidP="000F2EDA">
            <w:pPr>
              <w:contextualSpacing/>
              <w:rPr>
                <w:rFonts w:eastAsia="Calibri"/>
                <w:sz w:val="16"/>
                <w:szCs w:val="16"/>
                <w:lang w:val="en-GB"/>
              </w:rPr>
            </w:pPr>
            <w:r w:rsidRPr="00784E22">
              <w:rPr>
                <w:sz w:val="16"/>
                <w:szCs w:val="16"/>
              </w:rPr>
              <w:t>Харківська</w:t>
            </w:r>
          </w:p>
        </w:tc>
        <w:tc>
          <w:tcPr>
            <w:tcW w:w="850" w:type="dxa"/>
            <w:vAlign w:val="center"/>
          </w:tcPr>
          <w:p w14:paraId="79E2129B"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0F0B3E0"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22</w:t>
            </w:r>
          </w:p>
        </w:tc>
        <w:tc>
          <w:tcPr>
            <w:tcW w:w="709" w:type="dxa"/>
            <w:vAlign w:val="center"/>
          </w:tcPr>
          <w:p w14:paraId="5D31840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709" w:type="dxa"/>
            <w:vAlign w:val="center"/>
          </w:tcPr>
          <w:p w14:paraId="4FA39AF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527C26E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708" w:type="dxa"/>
            <w:vAlign w:val="center"/>
          </w:tcPr>
          <w:p w14:paraId="7FED68D2"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51DB38A0"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6218210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52B7C74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14</w:t>
            </w:r>
          </w:p>
        </w:tc>
        <w:tc>
          <w:tcPr>
            <w:tcW w:w="816" w:type="dxa"/>
            <w:vAlign w:val="center"/>
          </w:tcPr>
          <w:p w14:paraId="6F6508C5"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55</w:t>
            </w:r>
          </w:p>
        </w:tc>
      </w:tr>
      <w:tr w:rsidR="00123BCC" w:rsidRPr="000F2EDA" w14:paraId="723977B8" w14:textId="77777777" w:rsidTr="007106B2">
        <w:trPr>
          <w:trHeight w:val="409"/>
          <w:jc w:val="center"/>
        </w:trPr>
        <w:tc>
          <w:tcPr>
            <w:tcW w:w="1838" w:type="dxa"/>
            <w:vMerge/>
            <w:vAlign w:val="center"/>
          </w:tcPr>
          <w:p w14:paraId="4A65C07A" w14:textId="77777777" w:rsidR="00123BCC" w:rsidRPr="000F2EDA" w:rsidRDefault="00123BCC" w:rsidP="000F2EDA">
            <w:pPr>
              <w:contextualSpacing/>
              <w:rPr>
                <w:rFonts w:eastAsia="Calibri"/>
                <w:sz w:val="16"/>
                <w:szCs w:val="16"/>
                <w:lang w:val="en-GB"/>
              </w:rPr>
            </w:pPr>
          </w:p>
        </w:tc>
        <w:tc>
          <w:tcPr>
            <w:tcW w:w="850" w:type="dxa"/>
            <w:vAlign w:val="center"/>
          </w:tcPr>
          <w:p w14:paraId="3C95E455"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5D656CD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w:t>
            </w:r>
          </w:p>
        </w:tc>
        <w:tc>
          <w:tcPr>
            <w:tcW w:w="709" w:type="dxa"/>
            <w:vAlign w:val="center"/>
          </w:tcPr>
          <w:p w14:paraId="170C62E6"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709" w:type="dxa"/>
            <w:vAlign w:val="center"/>
          </w:tcPr>
          <w:p w14:paraId="513AC44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688D6D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10</w:t>
            </w:r>
          </w:p>
        </w:tc>
        <w:tc>
          <w:tcPr>
            <w:tcW w:w="708" w:type="dxa"/>
            <w:vAlign w:val="center"/>
          </w:tcPr>
          <w:p w14:paraId="5AA8053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7ADE32B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394CF88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8E7A06C"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12</w:t>
            </w:r>
          </w:p>
        </w:tc>
        <w:tc>
          <w:tcPr>
            <w:tcW w:w="816" w:type="dxa"/>
            <w:vAlign w:val="center"/>
          </w:tcPr>
          <w:p w14:paraId="4902245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51</w:t>
            </w:r>
          </w:p>
        </w:tc>
      </w:tr>
      <w:tr w:rsidR="00123BCC" w:rsidRPr="000F2EDA" w14:paraId="71093780" w14:textId="77777777" w:rsidTr="007106B2">
        <w:trPr>
          <w:trHeight w:val="409"/>
          <w:jc w:val="center"/>
        </w:trPr>
        <w:tc>
          <w:tcPr>
            <w:tcW w:w="1838" w:type="dxa"/>
            <w:vMerge/>
            <w:vAlign w:val="center"/>
          </w:tcPr>
          <w:p w14:paraId="21B2C4AF" w14:textId="77777777" w:rsidR="00123BCC" w:rsidRPr="000F2EDA" w:rsidRDefault="00123BCC" w:rsidP="000F2EDA">
            <w:pPr>
              <w:contextualSpacing/>
              <w:rPr>
                <w:rFonts w:eastAsia="Calibri"/>
                <w:sz w:val="16"/>
                <w:szCs w:val="16"/>
                <w:lang w:val="en-GB"/>
              </w:rPr>
            </w:pPr>
          </w:p>
        </w:tc>
        <w:tc>
          <w:tcPr>
            <w:tcW w:w="850" w:type="dxa"/>
            <w:vAlign w:val="center"/>
          </w:tcPr>
          <w:p w14:paraId="62302432"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6BE97BF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18</w:t>
            </w:r>
          </w:p>
        </w:tc>
        <w:tc>
          <w:tcPr>
            <w:tcW w:w="709" w:type="dxa"/>
            <w:vAlign w:val="center"/>
          </w:tcPr>
          <w:p w14:paraId="7745787C"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9" w:type="dxa"/>
            <w:vAlign w:val="center"/>
          </w:tcPr>
          <w:p w14:paraId="3F2C3172" w14:textId="77777777" w:rsidR="00123BCC" w:rsidRPr="000F2EDA" w:rsidRDefault="00123BCC" w:rsidP="000F2EDA">
            <w:pPr>
              <w:jc w:val="center"/>
              <w:rPr>
                <w:rFonts w:eastAsia="Calibri"/>
                <w:color w:val="000000"/>
                <w:sz w:val="16"/>
                <w:szCs w:val="16"/>
                <w:lang w:val="en-GB"/>
              </w:rPr>
            </w:pPr>
          </w:p>
        </w:tc>
        <w:tc>
          <w:tcPr>
            <w:tcW w:w="709" w:type="dxa"/>
            <w:vAlign w:val="center"/>
          </w:tcPr>
          <w:p w14:paraId="1D71BAC2"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708" w:type="dxa"/>
            <w:vAlign w:val="center"/>
          </w:tcPr>
          <w:p w14:paraId="2F165DDF"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3</w:t>
            </w:r>
          </w:p>
        </w:tc>
        <w:tc>
          <w:tcPr>
            <w:tcW w:w="1134" w:type="dxa"/>
            <w:vAlign w:val="center"/>
          </w:tcPr>
          <w:p w14:paraId="081C131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38156CD1" w14:textId="77777777" w:rsidR="00123BCC" w:rsidRPr="000F2EDA" w:rsidRDefault="00123BCC" w:rsidP="000F2EDA">
            <w:pPr>
              <w:jc w:val="center"/>
              <w:rPr>
                <w:rFonts w:eastAsia="Calibri"/>
                <w:color w:val="000000"/>
                <w:sz w:val="16"/>
                <w:szCs w:val="16"/>
                <w:lang w:val="en-GB"/>
              </w:rPr>
            </w:pPr>
          </w:p>
        </w:tc>
        <w:tc>
          <w:tcPr>
            <w:tcW w:w="850" w:type="dxa"/>
            <w:vAlign w:val="center"/>
          </w:tcPr>
          <w:p w14:paraId="28FC536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9</w:t>
            </w:r>
          </w:p>
        </w:tc>
        <w:tc>
          <w:tcPr>
            <w:tcW w:w="816" w:type="dxa"/>
            <w:vAlign w:val="center"/>
          </w:tcPr>
          <w:p w14:paraId="7317BF0C"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44</w:t>
            </w:r>
          </w:p>
        </w:tc>
      </w:tr>
      <w:tr w:rsidR="00123BCC" w:rsidRPr="000F2EDA" w14:paraId="72027946" w14:textId="77777777" w:rsidTr="007106B2">
        <w:trPr>
          <w:trHeight w:val="416"/>
          <w:jc w:val="center"/>
        </w:trPr>
        <w:tc>
          <w:tcPr>
            <w:tcW w:w="1838" w:type="dxa"/>
            <w:vMerge w:val="restart"/>
            <w:vAlign w:val="center"/>
          </w:tcPr>
          <w:p w14:paraId="09A32B5B" w14:textId="4501057F" w:rsidR="00123BCC" w:rsidRPr="000F2EDA" w:rsidRDefault="00123BCC" w:rsidP="000F2EDA">
            <w:pPr>
              <w:contextualSpacing/>
              <w:rPr>
                <w:rFonts w:eastAsia="Calibri"/>
                <w:sz w:val="16"/>
                <w:szCs w:val="16"/>
                <w:lang w:val="en-GB"/>
              </w:rPr>
            </w:pPr>
            <w:r w:rsidRPr="00784E22">
              <w:rPr>
                <w:sz w:val="16"/>
                <w:szCs w:val="16"/>
              </w:rPr>
              <w:t>Херсонська</w:t>
            </w:r>
          </w:p>
        </w:tc>
        <w:tc>
          <w:tcPr>
            <w:tcW w:w="850" w:type="dxa"/>
            <w:vAlign w:val="center"/>
          </w:tcPr>
          <w:p w14:paraId="53C2ED4B"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81628A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709" w:type="dxa"/>
            <w:vAlign w:val="center"/>
          </w:tcPr>
          <w:p w14:paraId="0522FA7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29EF990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67CF37D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8" w:type="dxa"/>
            <w:vAlign w:val="center"/>
          </w:tcPr>
          <w:p w14:paraId="139D8B0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1DEB11D7"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993" w:type="dxa"/>
            <w:vAlign w:val="center"/>
          </w:tcPr>
          <w:p w14:paraId="5E18227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5EEF4CB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9</w:t>
            </w:r>
          </w:p>
        </w:tc>
        <w:tc>
          <w:tcPr>
            <w:tcW w:w="816" w:type="dxa"/>
            <w:vAlign w:val="center"/>
          </w:tcPr>
          <w:p w14:paraId="1D5F746F"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26</w:t>
            </w:r>
          </w:p>
        </w:tc>
      </w:tr>
      <w:tr w:rsidR="000F2EDA" w:rsidRPr="000F2EDA" w14:paraId="40812D4B" w14:textId="77777777" w:rsidTr="007106B2">
        <w:trPr>
          <w:trHeight w:val="416"/>
          <w:jc w:val="center"/>
        </w:trPr>
        <w:tc>
          <w:tcPr>
            <w:tcW w:w="1838" w:type="dxa"/>
            <w:vMerge/>
            <w:vAlign w:val="center"/>
          </w:tcPr>
          <w:p w14:paraId="63F3600C" w14:textId="77777777" w:rsidR="000F2EDA" w:rsidRPr="000F2EDA" w:rsidRDefault="000F2EDA" w:rsidP="000F2EDA">
            <w:pPr>
              <w:contextualSpacing/>
              <w:rPr>
                <w:rFonts w:eastAsia="Calibri"/>
                <w:sz w:val="16"/>
                <w:szCs w:val="16"/>
                <w:lang w:val="en-GB"/>
              </w:rPr>
            </w:pPr>
          </w:p>
        </w:tc>
        <w:tc>
          <w:tcPr>
            <w:tcW w:w="850" w:type="dxa"/>
            <w:vAlign w:val="center"/>
          </w:tcPr>
          <w:p w14:paraId="0AB8A2AD"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6845730E"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7</w:t>
            </w:r>
          </w:p>
        </w:tc>
        <w:tc>
          <w:tcPr>
            <w:tcW w:w="709" w:type="dxa"/>
            <w:vAlign w:val="center"/>
          </w:tcPr>
          <w:p w14:paraId="4B5BC05E"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19EFBFA6"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1D98138E"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3</w:t>
            </w:r>
          </w:p>
        </w:tc>
        <w:tc>
          <w:tcPr>
            <w:tcW w:w="708" w:type="dxa"/>
            <w:vAlign w:val="center"/>
          </w:tcPr>
          <w:p w14:paraId="6E32F6AA"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342DCDEC"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4</w:t>
            </w:r>
          </w:p>
        </w:tc>
        <w:tc>
          <w:tcPr>
            <w:tcW w:w="993" w:type="dxa"/>
            <w:vAlign w:val="center"/>
          </w:tcPr>
          <w:p w14:paraId="5C419B71"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BF52D8B"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9</w:t>
            </w:r>
          </w:p>
        </w:tc>
        <w:tc>
          <w:tcPr>
            <w:tcW w:w="816" w:type="dxa"/>
            <w:vAlign w:val="center"/>
          </w:tcPr>
          <w:p w14:paraId="67E1121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26</w:t>
            </w:r>
          </w:p>
        </w:tc>
      </w:tr>
      <w:tr w:rsidR="000F2EDA" w:rsidRPr="000F2EDA" w14:paraId="7EC05BB8" w14:textId="77777777" w:rsidTr="007106B2">
        <w:trPr>
          <w:trHeight w:val="416"/>
          <w:jc w:val="center"/>
        </w:trPr>
        <w:tc>
          <w:tcPr>
            <w:tcW w:w="1838" w:type="dxa"/>
            <w:vMerge/>
            <w:vAlign w:val="center"/>
          </w:tcPr>
          <w:p w14:paraId="36B35DA7" w14:textId="77777777" w:rsidR="000F2EDA" w:rsidRPr="000F2EDA" w:rsidRDefault="000F2EDA" w:rsidP="000F2EDA">
            <w:pPr>
              <w:contextualSpacing/>
              <w:rPr>
                <w:rFonts w:eastAsia="Calibri"/>
                <w:sz w:val="16"/>
                <w:szCs w:val="16"/>
                <w:lang w:val="en-GB"/>
              </w:rPr>
            </w:pPr>
          </w:p>
        </w:tc>
        <w:tc>
          <w:tcPr>
            <w:tcW w:w="850" w:type="dxa"/>
            <w:vAlign w:val="center"/>
          </w:tcPr>
          <w:p w14:paraId="1A1CAD7B"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59380B0B"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560C8A26"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A1CB5E3"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7A7A9662"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8" w:type="dxa"/>
            <w:vAlign w:val="center"/>
          </w:tcPr>
          <w:p w14:paraId="4BE83466"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262EFE34"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4</w:t>
            </w:r>
          </w:p>
        </w:tc>
        <w:tc>
          <w:tcPr>
            <w:tcW w:w="993" w:type="dxa"/>
            <w:vAlign w:val="center"/>
          </w:tcPr>
          <w:p w14:paraId="73DADFDD" w14:textId="77777777" w:rsidR="000F2EDA" w:rsidRPr="000F2EDA" w:rsidRDefault="000F2EDA" w:rsidP="000F2EDA">
            <w:pPr>
              <w:jc w:val="center"/>
              <w:rPr>
                <w:rFonts w:eastAsia="Calibri"/>
                <w:color w:val="000000"/>
                <w:sz w:val="16"/>
                <w:szCs w:val="16"/>
                <w:lang w:val="en-GB"/>
              </w:rPr>
            </w:pPr>
          </w:p>
        </w:tc>
        <w:tc>
          <w:tcPr>
            <w:tcW w:w="850" w:type="dxa"/>
            <w:vAlign w:val="center"/>
          </w:tcPr>
          <w:p w14:paraId="2ECB0C5C"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9</w:t>
            </w:r>
          </w:p>
        </w:tc>
        <w:tc>
          <w:tcPr>
            <w:tcW w:w="816" w:type="dxa"/>
            <w:vAlign w:val="center"/>
          </w:tcPr>
          <w:p w14:paraId="3EA5EEA1"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26</w:t>
            </w:r>
          </w:p>
        </w:tc>
      </w:tr>
      <w:tr w:rsidR="00123BCC" w:rsidRPr="000F2EDA" w14:paraId="1A517E99" w14:textId="77777777" w:rsidTr="007106B2">
        <w:trPr>
          <w:trHeight w:val="421"/>
          <w:jc w:val="center"/>
        </w:trPr>
        <w:tc>
          <w:tcPr>
            <w:tcW w:w="1838" w:type="dxa"/>
            <w:vMerge w:val="restart"/>
            <w:vAlign w:val="center"/>
          </w:tcPr>
          <w:p w14:paraId="348B9BC1" w14:textId="3DCDC649" w:rsidR="00123BCC" w:rsidRPr="000F2EDA" w:rsidRDefault="00123BCC" w:rsidP="000F2EDA">
            <w:pPr>
              <w:contextualSpacing/>
              <w:rPr>
                <w:rFonts w:eastAsia="Calibri"/>
                <w:sz w:val="16"/>
                <w:szCs w:val="16"/>
                <w:lang w:val="en-GB"/>
              </w:rPr>
            </w:pPr>
            <w:r w:rsidRPr="00784E22">
              <w:rPr>
                <w:sz w:val="16"/>
                <w:szCs w:val="16"/>
              </w:rPr>
              <w:t>Хмельницька</w:t>
            </w:r>
          </w:p>
        </w:tc>
        <w:tc>
          <w:tcPr>
            <w:tcW w:w="850" w:type="dxa"/>
            <w:vAlign w:val="center"/>
          </w:tcPr>
          <w:p w14:paraId="6AE302F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1F5C55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16</w:t>
            </w:r>
          </w:p>
        </w:tc>
        <w:tc>
          <w:tcPr>
            <w:tcW w:w="709" w:type="dxa"/>
            <w:vAlign w:val="center"/>
          </w:tcPr>
          <w:p w14:paraId="6CA0DEB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728C13B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02DCAD5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8" w:type="dxa"/>
            <w:vAlign w:val="center"/>
          </w:tcPr>
          <w:p w14:paraId="66F2D16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1134" w:type="dxa"/>
            <w:vAlign w:val="center"/>
          </w:tcPr>
          <w:p w14:paraId="0C590EE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4F9C94C5"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45042AE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11</w:t>
            </w:r>
          </w:p>
        </w:tc>
        <w:tc>
          <w:tcPr>
            <w:tcW w:w="816" w:type="dxa"/>
            <w:vAlign w:val="center"/>
          </w:tcPr>
          <w:p w14:paraId="4BEE9185"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32</w:t>
            </w:r>
          </w:p>
        </w:tc>
      </w:tr>
      <w:tr w:rsidR="00123BCC" w:rsidRPr="000F2EDA" w14:paraId="27A5FEF6" w14:textId="77777777" w:rsidTr="007106B2">
        <w:trPr>
          <w:trHeight w:val="421"/>
          <w:jc w:val="center"/>
        </w:trPr>
        <w:tc>
          <w:tcPr>
            <w:tcW w:w="1838" w:type="dxa"/>
            <w:vMerge/>
            <w:vAlign w:val="center"/>
          </w:tcPr>
          <w:p w14:paraId="437280E8" w14:textId="77777777" w:rsidR="00123BCC" w:rsidRPr="000F2EDA" w:rsidRDefault="00123BCC" w:rsidP="000F2EDA">
            <w:pPr>
              <w:contextualSpacing/>
              <w:rPr>
                <w:rFonts w:eastAsia="Calibri"/>
                <w:sz w:val="16"/>
                <w:szCs w:val="16"/>
                <w:lang w:val="en-GB"/>
              </w:rPr>
            </w:pPr>
          </w:p>
        </w:tc>
        <w:tc>
          <w:tcPr>
            <w:tcW w:w="850" w:type="dxa"/>
            <w:vAlign w:val="center"/>
          </w:tcPr>
          <w:p w14:paraId="1AC82F82"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0CD33EE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17</w:t>
            </w:r>
          </w:p>
        </w:tc>
        <w:tc>
          <w:tcPr>
            <w:tcW w:w="709" w:type="dxa"/>
            <w:vAlign w:val="center"/>
          </w:tcPr>
          <w:p w14:paraId="1F220CD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7853B93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3EF68C9D"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8" w:type="dxa"/>
            <w:vAlign w:val="center"/>
          </w:tcPr>
          <w:p w14:paraId="137D3E1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1134" w:type="dxa"/>
            <w:vAlign w:val="center"/>
          </w:tcPr>
          <w:p w14:paraId="46C32CF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48A1570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0936F3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11</w:t>
            </w:r>
          </w:p>
        </w:tc>
        <w:tc>
          <w:tcPr>
            <w:tcW w:w="816" w:type="dxa"/>
            <w:vAlign w:val="center"/>
          </w:tcPr>
          <w:p w14:paraId="631E977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31</w:t>
            </w:r>
          </w:p>
        </w:tc>
      </w:tr>
      <w:tr w:rsidR="00123BCC" w:rsidRPr="000F2EDA" w14:paraId="02E2F7E1" w14:textId="77777777" w:rsidTr="007106B2">
        <w:trPr>
          <w:trHeight w:val="421"/>
          <w:jc w:val="center"/>
        </w:trPr>
        <w:tc>
          <w:tcPr>
            <w:tcW w:w="1838" w:type="dxa"/>
            <w:vMerge/>
            <w:vAlign w:val="center"/>
          </w:tcPr>
          <w:p w14:paraId="2632DC77" w14:textId="77777777" w:rsidR="00123BCC" w:rsidRPr="000F2EDA" w:rsidRDefault="00123BCC" w:rsidP="000F2EDA">
            <w:pPr>
              <w:contextualSpacing/>
              <w:rPr>
                <w:rFonts w:eastAsia="Calibri"/>
                <w:sz w:val="16"/>
                <w:szCs w:val="16"/>
                <w:lang w:val="en-GB"/>
              </w:rPr>
            </w:pPr>
          </w:p>
        </w:tc>
        <w:tc>
          <w:tcPr>
            <w:tcW w:w="850" w:type="dxa"/>
            <w:vAlign w:val="center"/>
          </w:tcPr>
          <w:p w14:paraId="08408472"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2E25BA4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16</w:t>
            </w:r>
          </w:p>
        </w:tc>
        <w:tc>
          <w:tcPr>
            <w:tcW w:w="709" w:type="dxa"/>
            <w:vAlign w:val="center"/>
          </w:tcPr>
          <w:p w14:paraId="7867AD06" w14:textId="77777777" w:rsidR="00123BCC" w:rsidRPr="000F2EDA" w:rsidRDefault="00123BCC" w:rsidP="000F2EDA">
            <w:pPr>
              <w:jc w:val="center"/>
              <w:rPr>
                <w:rFonts w:eastAsia="Calibri"/>
                <w:color w:val="000000"/>
                <w:sz w:val="16"/>
                <w:szCs w:val="16"/>
                <w:lang w:val="en-GB"/>
              </w:rPr>
            </w:pPr>
          </w:p>
        </w:tc>
        <w:tc>
          <w:tcPr>
            <w:tcW w:w="709" w:type="dxa"/>
            <w:vAlign w:val="center"/>
          </w:tcPr>
          <w:p w14:paraId="3C65B5B7" w14:textId="77777777" w:rsidR="00123BCC" w:rsidRPr="000F2EDA" w:rsidRDefault="00123BCC" w:rsidP="000F2EDA">
            <w:pPr>
              <w:jc w:val="center"/>
              <w:rPr>
                <w:rFonts w:eastAsia="Calibri"/>
                <w:color w:val="000000"/>
                <w:sz w:val="16"/>
                <w:szCs w:val="16"/>
                <w:lang w:val="en-GB"/>
              </w:rPr>
            </w:pPr>
          </w:p>
        </w:tc>
        <w:tc>
          <w:tcPr>
            <w:tcW w:w="709" w:type="dxa"/>
            <w:vAlign w:val="center"/>
          </w:tcPr>
          <w:p w14:paraId="24F914F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8" w:type="dxa"/>
            <w:vAlign w:val="center"/>
          </w:tcPr>
          <w:p w14:paraId="02A5CEE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1134" w:type="dxa"/>
            <w:vAlign w:val="center"/>
          </w:tcPr>
          <w:p w14:paraId="2E001E5C"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5599751B" w14:textId="77777777" w:rsidR="00123BCC" w:rsidRPr="000F2EDA" w:rsidRDefault="00123BCC" w:rsidP="000F2EDA">
            <w:pPr>
              <w:jc w:val="center"/>
              <w:rPr>
                <w:rFonts w:eastAsia="Calibri"/>
                <w:color w:val="000000"/>
                <w:sz w:val="16"/>
                <w:szCs w:val="16"/>
                <w:lang w:val="en-GB"/>
              </w:rPr>
            </w:pPr>
          </w:p>
        </w:tc>
        <w:tc>
          <w:tcPr>
            <w:tcW w:w="850" w:type="dxa"/>
            <w:vAlign w:val="center"/>
          </w:tcPr>
          <w:p w14:paraId="7B2E7AC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816" w:type="dxa"/>
            <w:vAlign w:val="center"/>
          </w:tcPr>
          <w:p w14:paraId="4129FD30"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29</w:t>
            </w:r>
          </w:p>
        </w:tc>
      </w:tr>
      <w:tr w:rsidR="00123BCC" w:rsidRPr="000F2EDA" w14:paraId="403729B4" w14:textId="77777777" w:rsidTr="007106B2">
        <w:trPr>
          <w:trHeight w:val="413"/>
          <w:jc w:val="center"/>
        </w:trPr>
        <w:tc>
          <w:tcPr>
            <w:tcW w:w="1838" w:type="dxa"/>
            <w:vMerge w:val="restart"/>
            <w:vAlign w:val="center"/>
          </w:tcPr>
          <w:p w14:paraId="584C1342" w14:textId="28621D1C" w:rsidR="00123BCC" w:rsidRPr="000F2EDA" w:rsidRDefault="00123BCC" w:rsidP="000F2EDA">
            <w:pPr>
              <w:contextualSpacing/>
              <w:rPr>
                <w:rFonts w:eastAsia="Calibri"/>
                <w:sz w:val="16"/>
                <w:szCs w:val="16"/>
                <w:lang w:val="en-GB"/>
              </w:rPr>
            </w:pPr>
            <w:r w:rsidRPr="00784E22">
              <w:rPr>
                <w:sz w:val="16"/>
                <w:szCs w:val="16"/>
              </w:rPr>
              <w:t>Черкаська</w:t>
            </w:r>
          </w:p>
        </w:tc>
        <w:tc>
          <w:tcPr>
            <w:tcW w:w="850" w:type="dxa"/>
            <w:vAlign w:val="center"/>
          </w:tcPr>
          <w:p w14:paraId="798B9E5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7C4799B8"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61E127B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15BEA6A0"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4E0B129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708" w:type="dxa"/>
            <w:vAlign w:val="center"/>
          </w:tcPr>
          <w:p w14:paraId="19D58CE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1134" w:type="dxa"/>
            <w:vAlign w:val="center"/>
          </w:tcPr>
          <w:p w14:paraId="308BC73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993" w:type="dxa"/>
            <w:vAlign w:val="center"/>
          </w:tcPr>
          <w:p w14:paraId="7D66A3D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3</w:t>
            </w:r>
          </w:p>
        </w:tc>
        <w:tc>
          <w:tcPr>
            <w:tcW w:w="850" w:type="dxa"/>
            <w:vAlign w:val="center"/>
          </w:tcPr>
          <w:p w14:paraId="65A8F3B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10</w:t>
            </w:r>
          </w:p>
        </w:tc>
        <w:tc>
          <w:tcPr>
            <w:tcW w:w="816" w:type="dxa"/>
            <w:vAlign w:val="center"/>
          </w:tcPr>
          <w:p w14:paraId="1D9A36DB"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23</w:t>
            </w:r>
          </w:p>
        </w:tc>
      </w:tr>
      <w:tr w:rsidR="00123BCC" w:rsidRPr="000F2EDA" w14:paraId="42418544" w14:textId="77777777" w:rsidTr="007106B2">
        <w:trPr>
          <w:trHeight w:val="413"/>
          <w:jc w:val="center"/>
        </w:trPr>
        <w:tc>
          <w:tcPr>
            <w:tcW w:w="1838" w:type="dxa"/>
            <w:vMerge/>
            <w:vAlign w:val="center"/>
          </w:tcPr>
          <w:p w14:paraId="1F47B66F" w14:textId="77777777" w:rsidR="00123BCC" w:rsidRPr="000F2EDA" w:rsidRDefault="00123BCC" w:rsidP="000F2EDA">
            <w:pPr>
              <w:contextualSpacing/>
              <w:rPr>
                <w:rFonts w:eastAsia="Calibri"/>
                <w:sz w:val="16"/>
                <w:szCs w:val="16"/>
                <w:lang w:val="en-GB"/>
              </w:rPr>
            </w:pPr>
          </w:p>
        </w:tc>
        <w:tc>
          <w:tcPr>
            <w:tcW w:w="850" w:type="dxa"/>
            <w:vAlign w:val="center"/>
          </w:tcPr>
          <w:p w14:paraId="1D2E8436"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1C92D4D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47FB67E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12CD430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679091D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3</w:t>
            </w:r>
          </w:p>
        </w:tc>
        <w:tc>
          <w:tcPr>
            <w:tcW w:w="708" w:type="dxa"/>
            <w:vAlign w:val="center"/>
          </w:tcPr>
          <w:p w14:paraId="3038F24D"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1134" w:type="dxa"/>
            <w:vAlign w:val="center"/>
          </w:tcPr>
          <w:p w14:paraId="13B4491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0664DE6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850" w:type="dxa"/>
            <w:vAlign w:val="center"/>
          </w:tcPr>
          <w:p w14:paraId="66B4261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10</w:t>
            </w:r>
          </w:p>
        </w:tc>
        <w:tc>
          <w:tcPr>
            <w:tcW w:w="816" w:type="dxa"/>
            <w:vAlign w:val="center"/>
          </w:tcPr>
          <w:p w14:paraId="282583E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23</w:t>
            </w:r>
          </w:p>
        </w:tc>
      </w:tr>
      <w:tr w:rsidR="00123BCC" w:rsidRPr="000F2EDA" w14:paraId="25137436" w14:textId="77777777" w:rsidTr="007106B2">
        <w:trPr>
          <w:trHeight w:val="413"/>
          <w:jc w:val="center"/>
        </w:trPr>
        <w:tc>
          <w:tcPr>
            <w:tcW w:w="1838" w:type="dxa"/>
            <w:vMerge/>
            <w:vAlign w:val="center"/>
          </w:tcPr>
          <w:p w14:paraId="66A24776" w14:textId="77777777" w:rsidR="00123BCC" w:rsidRPr="000F2EDA" w:rsidRDefault="00123BCC" w:rsidP="000F2EDA">
            <w:pPr>
              <w:contextualSpacing/>
              <w:rPr>
                <w:rFonts w:eastAsia="Calibri"/>
                <w:sz w:val="16"/>
                <w:szCs w:val="16"/>
                <w:lang w:val="en-GB"/>
              </w:rPr>
            </w:pPr>
          </w:p>
        </w:tc>
        <w:tc>
          <w:tcPr>
            <w:tcW w:w="850" w:type="dxa"/>
            <w:vAlign w:val="center"/>
          </w:tcPr>
          <w:p w14:paraId="7A9C57D3"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5AE23150"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328AA70D"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0C376129" w14:textId="77777777" w:rsidR="00123BCC" w:rsidRPr="000F2EDA" w:rsidRDefault="00123BCC" w:rsidP="000F2EDA">
            <w:pPr>
              <w:jc w:val="center"/>
              <w:rPr>
                <w:rFonts w:eastAsia="Calibri"/>
                <w:color w:val="000000"/>
                <w:sz w:val="16"/>
                <w:szCs w:val="16"/>
                <w:lang w:val="en-GB"/>
              </w:rPr>
            </w:pPr>
          </w:p>
        </w:tc>
        <w:tc>
          <w:tcPr>
            <w:tcW w:w="709" w:type="dxa"/>
            <w:vAlign w:val="center"/>
          </w:tcPr>
          <w:p w14:paraId="439727A7"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8" w:type="dxa"/>
            <w:vAlign w:val="center"/>
          </w:tcPr>
          <w:p w14:paraId="18D90FA1" w14:textId="77777777" w:rsidR="00123BCC" w:rsidRPr="000F2EDA" w:rsidRDefault="00123BCC" w:rsidP="000F2EDA">
            <w:pPr>
              <w:jc w:val="center"/>
              <w:rPr>
                <w:rFonts w:eastAsia="Calibri"/>
                <w:color w:val="000000"/>
                <w:sz w:val="16"/>
                <w:szCs w:val="16"/>
                <w:lang w:val="en-GB"/>
              </w:rPr>
            </w:pPr>
          </w:p>
        </w:tc>
        <w:tc>
          <w:tcPr>
            <w:tcW w:w="1134" w:type="dxa"/>
            <w:vAlign w:val="center"/>
          </w:tcPr>
          <w:p w14:paraId="5A3964C9"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66DC4FE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850" w:type="dxa"/>
            <w:vAlign w:val="center"/>
          </w:tcPr>
          <w:p w14:paraId="2CF3404B"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10</w:t>
            </w:r>
          </w:p>
        </w:tc>
        <w:tc>
          <w:tcPr>
            <w:tcW w:w="816" w:type="dxa"/>
            <w:vAlign w:val="center"/>
          </w:tcPr>
          <w:p w14:paraId="0AF64721"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22</w:t>
            </w:r>
          </w:p>
        </w:tc>
      </w:tr>
      <w:tr w:rsidR="00123BCC" w:rsidRPr="000F2EDA" w14:paraId="0FA1DE46" w14:textId="77777777" w:rsidTr="007106B2">
        <w:trPr>
          <w:trHeight w:val="419"/>
          <w:jc w:val="center"/>
        </w:trPr>
        <w:tc>
          <w:tcPr>
            <w:tcW w:w="1838" w:type="dxa"/>
            <w:vMerge w:val="restart"/>
            <w:vAlign w:val="center"/>
          </w:tcPr>
          <w:p w14:paraId="765E106F" w14:textId="3DE5F7DE" w:rsidR="00123BCC" w:rsidRPr="000F2EDA" w:rsidRDefault="00123BCC" w:rsidP="000F2EDA">
            <w:pPr>
              <w:contextualSpacing/>
              <w:rPr>
                <w:rFonts w:eastAsia="Calibri"/>
                <w:sz w:val="16"/>
                <w:szCs w:val="16"/>
                <w:lang w:val="en-GB"/>
              </w:rPr>
            </w:pPr>
            <w:r w:rsidRPr="00784E22">
              <w:rPr>
                <w:sz w:val="16"/>
                <w:szCs w:val="16"/>
              </w:rPr>
              <w:t>Чернівецька</w:t>
            </w:r>
          </w:p>
        </w:tc>
        <w:tc>
          <w:tcPr>
            <w:tcW w:w="850" w:type="dxa"/>
            <w:vAlign w:val="center"/>
          </w:tcPr>
          <w:p w14:paraId="11A963D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A68102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753FF12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709" w:type="dxa"/>
            <w:vAlign w:val="center"/>
          </w:tcPr>
          <w:p w14:paraId="3113F263"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65468BD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8" w:type="dxa"/>
            <w:vAlign w:val="center"/>
          </w:tcPr>
          <w:p w14:paraId="5E709D90"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215975F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993" w:type="dxa"/>
            <w:vAlign w:val="center"/>
          </w:tcPr>
          <w:p w14:paraId="000EE6EA"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56BD473E"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816" w:type="dxa"/>
            <w:vAlign w:val="center"/>
          </w:tcPr>
          <w:p w14:paraId="3663041F"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16</w:t>
            </w:r>
          </w:p>
        </w:tc>
      </w:tr>
      <w:tr w:rsidR="00123BCC" w:rsidRPr="000F2EDA" w14:paraId="47027210" w14:textId="77777777" w:rsidTr="007106B2">
        <w:trPr>
          <w:trHeight w:val="419"/>
          <w:jc w:val="center"/>
        </w:trPr>
        <w:tc>
          <w:tcPr>
            <w:tcW w:w="1838" w:type="dxa"/>
            <w:vMerge/>
            <w:vAlign w:val="center"/>
          </w:tcPr>
          <w:p w14:paraId="4FD8E212" w14:textId="77777777" w:rsidR="00123BCC" w:rsidRPr="000F2EDA" w:rsidRDefault="00123BCC" w:rsidP="000F2EDA">
            <w:pPr>
              <w:contextualSpacing/>
              <w:rPr>
                <w:rFonts w:eastAsia="Calibri"/>
                <w:sz w:val="16"/>
                <w:szCs w:val="16"/>
                <w:lang w:val="en-GB"/>
              </w:rPr>
            </w:pPr>
          </w:p>
        </w:tc>
        <w:tc>
          <w:tcPr>
            <w:tcW w:w="850" w:type="dxa"/>
            <w:vAlign w:val="center"/>
          </w:tcPr>
          <w:p w14:paraId="4E65A0AF"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BD232BE"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39F15C5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709" w:type="dxa"/>
            <w:vAlign w:val="center"/>
          </w:tcPr>
          <w:p w14:paraId="7B707415"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24223AD9"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8" w:type="dxa"/>
            <w:vAlign w:val="center"/>
          </w:tcPr>
          <w:p w14:paraId="50385BFD"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1D2DEBD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993" w:type="dxa"/>
            <w:vAlign w:val="center"/>
          </w:tcPr>
          <w:p w14:paraId="05BDD61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5ECB56FF"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816" w:type="dxa"/>
            <w:vAlign w:val="center"/>
          </w:tcPr>
          <w:p w14:paraId="39D54D4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16</w:t>
            </w:r>
          </w:p>
        </w:tc>
      </w:tr>
      <w:tr w:rsidR="00123BCC" w:rsidRPr="000F2EDA" w14:paraId="75755625" w14:textId="77777777" w:rsidTr="007106B2">
        <w:trPr>
          <w:trHeight w:val="419"/>
          <w:jc w:val="center"/>
        </w:trPr>
        <w:tc>
          <w:tcPr>
            <w:tcW w:w="1838" w:type="dxa"/>
            <w:vMerge/>
            <w:vAlign w:val="center"/>
          </w:tcPr>
          <w:p w14:paraId="43DE9E6A" w14:textId="77777777" w:rsidR="00123BCC" w:rsidRPr="000F2EDA" w:rsidRDefault="00123BCC" w:rsidP="000F2EDA">
            <w:pPr>
              <w:contextualSpacing/>
              <w:rPr>
                <w:rFonts w:eastAsia="Calibri"/>
                <w:sz w:val="16"/>
                <w:szCs w:val="16"/>
                <w:lang w:val="en-GB"/>
              </w:rPr>
            </w:pPr>
          </w:p>
        </w:tc>
        <w:tc>
          <w:tcPr>
            <w:tcW w:w="850" w:type="dxa"/>
            <w:vAlign w:val="center"/>
          </w:tcPr>
          <w:p w14:paraId="4E7010BD"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3C3F006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57FF0572"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6D80CFB0" w14:textId="77777777" w:rsidR="00123BCC" w:rsidRPr="000F2EDA" w:rsidRDefault="00123BCC" w:rsidP="000F2EDA">
            <w:pPr>
              <w:jc w:val="center"/>
              <w:rPr>
                <w:rFonts w:eastAsia="Calibri"/>
                <w:color w:val="000000"/>
                <w:sz w:val="16"/>
                <w:szCs w:val="16"/>
                <w:lang w:val="en-GB"/>
              </w:rPr>
            </w:pPr>
          </w:p>
        </w:tc>
        <w:tc>
          <w:tcPr>
            <w:tcW w:w="709" w:type="dxa"/>
            <w:vAlign w:val="center"/>
          </w:tcPr>
          <w:p w14:paraId="01AC74A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8" w:type="dxa"/>
            <w:vAlign w:val="center"/>
          </w:tcPr>
          <w:p w14:paraId="5003B26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1134" w:type="dxa"/>
            <w:vAlign w:val="center"/>
          </w:tcPr>
          <w:p w14:paraId="38DF4EA5" w14:textId="77777777" w:rsidR="00123BCC" w:rsidRPr="000F2EDA" w:rsidRDefault="00123BCC" w:rsidP="000F2EDA">
            <w:pPr>
              <w:jc w:val="center"/>
              <w:rPr>
                <w:rFonts w:eastAsia="Calibri"/>
                <w:color w:val="000000"/>
                <w:sz w:val="16"/>
                <w:szCs w:val="16"/>
                <w:lang w:val="en-GB"/>
              </w:rPr>
            </w:pPr>
          </w:p>
        </w:tc>
        <w:tc>
          <w:tcPr>
            <w:tcW w:w="993" w:type="dxa"/>
            <w:vAlign w:val="center"/>
          </w:tcPr>
          <w:p w14:paraId="69D8CFC7" w14:textId="77777777" w:rsidR="00123BCC" w:rsidRPr="000F2EDA" w:rsidRDefault="00123BCC" w:rsidP="000F2EDA">
            <w:pPr>
              <w:jc w:val="center"/>
              <w:rPr>
                <w:rFonts w:eastAsia="Calibri"/>
                <w:color w:val="000000"/>
                <w:sz w:val="16"/>
                <w:szCs w:val="16"/>
                <w:lang w:val="en-GB"/>
              </w:rPr>
            </w:pPr>
          </w:p>
        </w:tc>
        <w:tc>
          <w:tcPr>
            <w:tcW w:w="850" w:type="dxa"/>
            <w:vAlign w:val="center"/>
          </w:tcPr>
          <w:p w14:paraId="3DA7FC34"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816" w:type="dxa"/>
            <w:vAlign w:val="center"/>
          </w:tcPr>
          <w:p w14:paraId="70833AD8"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16</w:t>
            </w:r>
          </w:p>
        </w:tc>
      </w:tr>
      <w:tr w:rsidR="00123BCC" w:rsidRPr="000F2EDA" w14:paraId="192D8715" w14:textId="77777777" w:rsidTr="007106B2">
        <w:trPr>
          <w:trHeight w:val="425"/>
          <w:jc w:val="center"/>
        </w:trPr>
        <w:tc>
          <w:tcPr>
            <w:tcW w:w="1838" w:type="dxa"/>
            <w:vMerge w:val="restart"/>
            <w:vAlign w:val="center"/>
          </w:tcPr>
          <w:p w14:paraId="3176B604" w14:textId="7D66A045" w:rsidR="00123BCC" w:rsidRPr="000F2EDA" w:rsidRDefault="00123BCC" w:rsidP="000F2EDA">
            <w:pPr>
              <w:contextualSpacing/>
              <w:rPr>
                <w:rFonts w:eastAsia="Calibri"/>
                <w:sz w:val="16"/>
                <w:szCs w:val="16"/>
                <w:lang w:val="en-GB"/>
              </w:rPr>
            </w:pPr>
            <w:r w:rsidRPr="00784E22">
              <w:rPr>
                <w:sz w:val="16"/>
                <w:szCs w:val="16"/>
              </w:rPr>
              <w:t>Чернігівська</w:t>
            </w:r>
          </w:p>
        </w:tc>
        <w:tc>
          <w:tcPr>
            <w:tcW w:w="850" w:type="dxa"/>
            <w:vAlign w:val="center"/>
          </w:tcPr>
          <w:p w14:paraId="3231729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2E0530F1"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7</w:t>
            </w:r>
          </w:p>
        </w:tc>
        <w:tc>
          <w:tcPr>
            <w:tcW w:w="709" w:type="dxa"/>
            <w:vAlign w:val="center"/>
          </w:tcPr>
          <w:p w14:paraId="18336897"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074036E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709" w:type="dxa"/>
            <w:vAlign w:val="center"/>
          </w:tcPr>
          <w:p w14:paraId="45882CA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8" w:type="dxa"/>
            <w:vAlign w:val="center"/>
          </w:tcPr>
          <w:p w14:paraId="142563C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1134" w:type="dxa"/>
            <w:vAlign w:val="center"/>
          </w:tcPr>
          <w:p w14:paraId="7972693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993" w:type="dxa"/>
            <w:vAlign w:val="center"/>
          </w:tcPr>
          <w:p w14:paraId="353C4B16"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6519637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8</w:t>
            </w:r>
          </w:p>
        </w:tc>
        <w:tc>
          <w:tcPr>
            <w:tcW w:w="816" w:type="dxa"/>
            <w:vAlign w:val="center"/>
          </w:tcPr>
          <w:p w14:paraId="1A0A5362"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20</w:t>
            </w:r>
          </w:p>
        </w:tc>
      </w:tr>
      <w:tr w:rsidR="000F2EDA" w:rsidRPr="000F2EDA" w14:paraId="3C1B3FE6" w14:textId="77777777" w:rsidTr="007106B2">
        <w:trPr>
          <w:trHeight w:val="425"/>
          <w:jc w:val="center"/>
        </w:trPr>
        <w:tc>
          <w:tcPr>
            <w:tcW w:w="1838" w:type="dxa"/>
            <w:vMerge/>
            <w:vAlign w:val="center"/>
          </w:tcPr>
          <w:p w14:paraId="02A3F81D" w14:textId="77777777" w:rsidR="000F2EDA" w:rsidRPr="000F2EDA" w:rsidRDefault="000F2EDA" w:rsidP="000F2EDA">
            <w:pPr>
              <w:contextualSpacing/>
              <w:rPr>
                <w:rFonts w:eastAsia="Calibri"/>
                <w:sz w:val="16"/>
                <w:szCs w:val="16"/>
                <w:lang w:val="en-GB"/>
              </w:rPr>
            </w:pPr>
          </w:p>
        </w:tc>
        <w:tc>
          <w:tcPr>
            <w:tcW w:w="850" w:type="dxa"/>
            <w:vAlign w:val="center"/>
          </w:tcPr>
          <w:p w14:paraId="67722EF3"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28005E2"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7</w:t>
            </w:r>
          </w:p>
        </w:tc>
        <w:tc>
          <w:tcPr>
            <w:tcW w:w="709" w:type="dxa"/>
            <w:vAlign w:val="center"/>
          </w:tcPr>
          <w:p w14:paraId="246E8545"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3EFB7D8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709" w:type="dxa"/>
            <w:vAlign w:val="center"/>
          </w:tcPr>
          <w:p w14:paraId="510CBA74"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708" w:type="dxa"/>
            <w:vAlign w:val="center"/>
          </w:tcPr>
          <w:p w14:paraId="7059D65E"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w:t>
            </w:r>
          </w:p>
        </w:tc>
        <w:tc>
          <w:tcPr>
            <w:tcW w:w="1134" w:type="dxa"/>
            <w:vAlign w:val="center"/>
          </w:tcPr>
          <w:p w14:paraId="4181D95F"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1</w:t>
            </w:r>
          </w:p>
        </w:tc>
        <w:tc>
          <w:tcPr>
            <w:tcW w:w="993" w:type="dxa"/>
            <w:vAlign w:val="center"/>
          </w:tcPr>
          <w:p w14:paraId="2D7CE9B4"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2C1E7037"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8</w:t>
            </w:r>
          </w:p>
        </w:tc>
        <w:tc>
          <w:tcPr>
            <w:tcW w:w="816" w:type="dxa"/>
            <w:vAlign w:val="center"/>
          </w:tcPr>
          <w:p w14:paraId="26C3AEF2" w14:textId="77777777" w:rsidR="000F2EDA" w:rsidRPr="000F2EDA" w:rsidRDefault="000F2EDA" w:rsidP="000F2EDA">
            <w:pPr>
              <w:contextualSpacing/>
              <w:jc w:val="center"/>
              <w:rPr>
                <w:rFonts w:eastAsia="Calibri"/>
                <w:sz w:val="16"/>
                <w:szCs w:val="16"/>
                <w:lang w:val="en-GB"/>
              </w:rPr>
            </w:pPr>
            <w:r w:rsidRPr="000F2EDA">
              <w:rPr>
                <w:rFonts w:eastAsia="Calibri"/>
                <w:sz w:val="16"/>
                <w:szCs w:val="16"/>
                <w:lang w:val="en-GB"/>
              </w:rPr>
              <w:t>20</w:t>
            </w:r>
          </w:p>
        </w:tc>
      </w:tr>
      <w:tr w:rsidR="000F2EDA" w:rsidRPr="000F2EDA" w14:paraId="63558A79" w14:textId="77777777" w:rsidTr="007106B2">
        <w:trPr>
          <w:trHeight w:val="425"/>
          <w:jc w:val="center"/>
        </w:trPr>
        <w:tc>
          <w:tcPr>
            <w:tcW w:w="1838" w:type="dxa"/>
            <w:vMerge/>
            <w:vAlign w:val="center"/>
          </w:tcPr>
          <w:p w14:paraId="7C6F270E" w14:textId="77777777" w:rsidR="000F2EDA" w:rsidRPr="000F2EDA" w:rsidRDefault="000F2EDA" w:rsidP="000F2EDA">
            <w:pPr>
              <w:contextualSpacing/>
              <w:rPr>
                <w:rFonts w:eastAsia="Calibri"/>
                <w:sz w:val="16"/>
                <w:szCs w:val="16"/>
                <w:lang w:val="en-GB"/>
              </w:rPr>
            </w:pPr>
          </w:p>
        </w:tc>
        <w:tc>
          <w:tcPr>
            <w:tcW w:w="850" w:type="dxa"/>
            <w:vAlign w:val="center"/>
          </w:tcPr>
          <w:p w14:paraId="4F3A2F62" w14:textId="77777777" w:rsidR="000F2EDA" w:rsidRPr="000F2EDA" w:rsidRDefault="000F2EDA"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0638A0A4"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3</w:t>
            </w:r>
          </w:p>
        </w:tc>
        <w:tc>
          <w:tcPr>
            <w:tcW w:w="709" w:type="dxa"/>
            <w:vAlign w:val="center"/>
          </w:tcPr>
          <w:p w14:paraId="4577657B"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9" w:type="dxa"/>
            <w:vAlign w:val="center"/>
          </w:tcPr>
          <w:p w14:paraId="107CF87A" w14:textId="77777777" w:rsidR="000F2EDA" w:rsidRPr="000F2EDA" w:rsidRDefault="000F2EDA" w:rsidP="000F2EDA">
            <w:pPr>
              <w:jc w:val="center"/>
              <w:rPr>
                <w:rFonts w:eastAsia="Calibri"/>
                <w:color w:val="000000"/>
                <w:sz w:val="16"/>
                <w:szCs w:val="16"/>
                <w:lang w:val="en-GB"/>
              </w:rPr>
            </w:pPr>
          </w:p>
        </w:tc>
        <w:tc>
          <w:tcPr>
            <w:tcW w:w="709" w:type="dxa"/>
            <w:vAlign w:val="center"/>
          </w:tcPr>
          <w:p w14:paraId="25551D2A"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2</w:t>
            </w:r>
          </w:p>
        </w:tc>
        <w:tc>
          <w:tcPr>
            <w:tcW w:w="708" w:type="dxa"/>
            <w:vAlign w:val="center"/>
          </w:tcPr>
          <w:p w14:paraId="4D4C9A9D"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3</w:t>
            </w:r>
          </w:p>
        </w:tc>
        <w:tc>
          <w:tcPr>
            <w:tcW w:w="1134" w:type="dxa"/>
            <w:vAlign w:val="center"/>
          </w:tcPr>
          <w:p w14:paraId="0ED46862"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w:t>
            </w:r>
          </w:p>
        </w:tc>
        <w:tc>
          <w:tcPr>
            <w:tcW w:w="993" w:type="dxa"/>
            <w:vAlign w:val="center"/>
          </w:tcPr>
          <w:p w14:paraId="05B527EF" w14:textId="77777777" w:rsidR="000F2EDA" w:rsidRPr="000F2EDA" w:rsidRDefault="000F2EDA" w:rsidP="000F2EDA">
            <w:pPr>
              <w:jc w:val="center"/>
              <w:rPr>
                <w:rFonts w:eastAsia="Calibri"/>
                <w:color w:val="000000"/>
                <w:sz w:val="16"/>
                <w:szCs w:val="16"/>
                <w:lang w:val="en-GB"/>
              </w:rPr>
            </w:pPr>
          </w:p>
        </w:tc>
        <w:tc>
          <w:tcPr>
            <w:tcW w:w="850" w:type="dxa"/>
            <w:vAlign w:val="center"/>
          </w:tcPr>
          <w:p w14:paraId="11C9B55F"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7</w:t>
            </w:r>
          </w:p>
        </w:tc>
        <w:tc>
          <w:tcPr>
            <w:tcW w:w="816" w:type="dxa"/>
            <w:vAlign w:val="center"/>
          </w:tcPr>
          <w:p w14:paraId="023FC42C" w14:textId="77777777" w:rsidR="000F2EDA" w:rsidRPr="000F2EDA" w:rsidRDefault="000F2EDA" w:rsidP="000F2EDA">
            <w:pPr>
              <w:jc w:val="center"/>
              <w:rPr>
                <w:rFonts w:eastAsia="Calibri"/>
                <w:color w:val="000000"/>
                <w:sz w:val="16"/>
                <w:szCs w:val="16"/>
                <w:lang w:val="en-GB"/>
              </w:rPr>
            </w:pPr>
            <w:r w:rsidRPr="000F2EDA">
              <w:rPr>
                <w:rFonts w:eastAsia="Calibri"/>
                <w:color w:val="000000"/>
                <w:sz w:val="16"/>
                <w:szCs w:val="16"/>
                <w:lang w:val="en-GB"/>
              </w:rPr>
              <w:t>18</w:t>
            </w:r>
          </w:p>
        </w:tc>
      </w:tr>
      <w:tr w:rsidR="00123BCC" w:rsidRPr="000F2EDA" w14:paraId="28167C3E" w14:textId="77777777" w:rsidTr="007106B2">
        <w:trPr>
          <w:trHeight w:val="404"/>
          <w:jc w:val="center"/>
        </w:trPr>
        <w:tc>
          <w:tcPr>
            <w:tcW w:w="1838" w:type="dxa"/>
            <w:vMerge w:val="restart"/>
            <w:vAlign w:val="center"/>
          </w:tcPr>
          <w:p w14:paraId="63AE3087" w14:textId="6D6FAB0D" w:rsidR="00123BCC" w:rsidRPr="000F2EDA" w:rsidRDefault="00123BCC" w:rsidP="000F2EDA">
            <w:pPr>
              <w:contextualSpacing/>
              <w:rPr>
                <w:rFonts w:eastAsia="Calibri"/>
                <w:sz w:val="16"/>
                <w:szCs w:val="16"/>
                <w:lang w:val="en-GB"/>
              </w:rPr>
            </w:pPr>
            <w:r w:rsidRPr="00784E22">
              <w:rPr>
                <w:sz w:val="16"/>
                <w:szCs w:val="16"/>
              </w:rPr>
              <w:lastRenderedPageBreak/>
              <w:t>м. Київ</w:t>
            </w:r>
          </w:p>
        </w:tc>
        <w:tc>
          <w:tcPr>
            <w:tcW w:w="850" w:type="dxa"/>
            <w:vAlign w:val="center"/>
          </w:tcPr>
          <w:p w14:paraId="2C88A37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2016</w:t>
            </w:r>
          </w:p>
        </w:tc>
        <w:tc>
          <w:tcPr>
            <w:tcW w:w="708" w:type="dxa"/>
            <w:vAlign w:val="center"/>
          </w:tcPr>
          <w:p w14:paraId="10F36F0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6</w:t>
            </w:r>
          </w:p>
        </w:tc>
        <w:tc>
          <w:tcPr>
            <w:tcW w:w="709" w:type="dxa"/>
            <w:vAlign w:val="center"/>
          </w:tcPr>
          <w:p w14:paraId="65F67FB5"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5</w:t>
            </w:r>
          </w:p>
        </w:tc>
        <w:tc>
          <w:tcPr>
            <w:tcW w:w="709" w:type="dxa"/>
            <w:vAlign w:val="center"/>
          </w:tcPr>
          <w:p w14:paraId="3C8E36B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1</w:t>
            </w:r>
          </w:p>
        </w:tc>
        <w:tc>
          <w:tcPr>
            <w:tcW w:w="709" w:type="dxa"/>
            <w:vAlign w:val="center"/>
          </w:tcPr>
          <w:p w14:paraId="36D6F7C2"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8</w:t>
            </w:r>
          </w:p>
        </w:tc>
        <w:tc>
          <w:tcPr>
            <w:tcW w:w="708" w:type="dxa"/>
            <w:vAlign w:val="center"/>
          </w:tcPr>
          <w:p w14:paraId="6FEB940E"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4</w:t>
            </w:r>
          </w:p>
        </w:tc>
        <w:tc>
          <w:tcPr>
            <w:tcW w:w="1134" w:type="dxa"/>
            <w:vAlign w:val="center"/>
          </w:tcPr>
          <w:p w14:paraId="3B9BE156"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w:t>
            </w:r>
          </w:p>
        </w:tc>
        <w:tc>
          <w:tcPr>
            <w:tcW w:w="993" w:type="dxa"/>
            <w:vAlign w:val="center"/>
          </w:tcPr>
          <w:p w14:paraId="66206AA5" w14:textId="77777777" w:rsidR="00123BCC" w:rsidRPr="000F2EDA" w:rsidRDefault="00123BCC" w:rsidP="000F2EDA">
            <w:pPr>
              <w:jc w:val="center"/>
              <w:rPr>
                <w:rFonts w:eastAsia="Calibri"/>
                <w:color w:val="000000"/>
                <w:sz w:val="16"/>
                <w:szCs w:val="16"/>
                <w:lang w:val="en-GB"/>
              </w:rPr>
            </w:pPr>
          </w:p>
        </w:tc>
        <w:tc>
          <w:tcPr>
            <w:tcW w:w="850" w:type="dxa"/>
            <w:vAlign w:val="center"/>
          </w:tcPr>
          <w:p w14:paraId="04A823F2" w14:textId="77777777" w:rsidR="00123BCC" w:rsidRPr="000F2EDA" w:rsidRDefault="00123BCC" w:rsidP="000F2EDA">
            <w:pPr>
              <w:jc w:val="center"/>
              <w:rPr>
                <w:rFonts w:eastAsia="Calibri"/>
                <w:color w:val="000000"/>
                <w:sz w:val="16"/>
                <w:szCs w:val="16"/>
                <w:lang w:val="en-GB"/>
              </w:rPr>
            </w:pPr>
          </w:p>
        </w:tc>
        <w:tc>
          <w:tcPr>
            <w:tcW w:w="816" w:type="dxa"/>
            <w:vAlign w:val="center"/>
          </w:tcPr>
          <w:p w14:paraId="4177B2E3" w14:textId="77777777" w:rsidR="00123BCC" w:rsidRPr="000F2EDA" w:rsidRDefault="00123BCC" w:rsidP="000F2EDA">
            <w:pPr>
              <w:jc w:val="center"/>
              <w:rPr>
                <w:rFonts w:eastAsia="Calibri"/>
                <w:color w:val="000000"/>
                <w:sz w:val="16"/>
                <w:szCs w:val="16"/>
                <w:lang w:val="en-GB"/>
              </w:rPr>
            </w:pPr>
            <w:r w:rsidRPr="000F2EDA">
              <w:rPr>
                <w:rFonts w:eastAsia="Calibri"/>
                <w:color w:val="000000"/>
                <w:sz w:val="16"/>
                <w:szCs w:val="16"/>
                <w:lang w:val="en-GB"/>
              </w:rPr>
              <w:t>26</w:t>
            </w:r>
          </w:p>
        </w:tc>
      </w:tr>
      <w:tr w:rsidR="00123BCC" w:rsidRPr="000F2EDA" w14:paraId="7BC89BAD" w14:textId="77777777" w:rsidTr="007106B2">
        <w:trPr>
          <w:trHeight w:val="404"/>
          <w:jc w:val="center"/>
        </w:trPr>
        <w:tc>
          <w:tcPr>
            <w:tcW w:w="1838" w:type="dxa"/>
            <w:vMerge/>
            <w:vAlign w:val="center"/>
          </w:tcPr>
          <w:p w14:paraId="01A91ED5" w14:textId="77777777" w:rsidR="00123BCC" w:rsidRPr="000F2EDA" w:rsidRDefault="00123BCC" w:rsidP="000F2EDA">
            <w:pPr>
              <w:contextualSpacing/>
              <w:rPr>
                <w:rFonts w:eastAsia="Calibri"/>
                <w:sz w:val="16"/>
                <w:szCs w:val="16"/>
                <w:lang w:val="en-GB"/>
              </w:rPr>
            </w:pPr>
          </w:p>
        </w:tc>
        <w:tc>
          <w:tcPr>
            <w:tcW w:w="850" w:type="dxa"/>
            <w:vAlign w:val="center"/>
          </w:tcPr>
          <w:p w14:paraId="50108FB8"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2017</w:t>
            </w:r>
          </w:p>
        </w:tc>
        <w:tc>
          <w:tcPr>
            <w:tcW w:w="708" w:type="dxa"/>
            <w:vAlign w:val="center"/>
          </w:tcPr>
          <w:p w14:paraId="2666647B"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6</w:t>
            </w:r>
          </w:p>
        </w:tc>
        <w:tc>
          <w:tcPr>
            <w:tcW w:w="709" w:type="dxa"/>
            <w:vAlign w:val="center"/>
          </w:tcPr>
          <w:p w14:paraId="4129916F"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5</w:t>
            </w:r>
          </w:p>
        </w:tc>
        <w:tc>
          <w:tcPr>
            <w:tcW w:w="709" w:type="dxa"/>
            <w:vAlign w:val="center"/>
          </w:tcPr>
          <w:p w14:paraId="72BD257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1</w:t>
            </w:r>
          </w:p>
        </w:tc>
        <w:tc>
          <w:tcPr>
            <w:tcW w:w="709" w:type="dxa"/>
            <w:vAlign w:val="center"/>
          </w:tcPr>
          <w:p w14:paraId="5D542844"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8</w:t>
            </w:r>
          </w:p>
        </w:tc>
        <w:tc>
          <w:tcPr>
            <w:tcW w:w="708" w:type="dxa"/>
            <w:vAlign w:val="center"/>
          </w:tcPr>
          <w:p w14:paraId="00999C49"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4</w:t>
            </w:r>
          </w:p>
        </w:tc>
        <w:tc>
          <w:tcPr>
            <w:tcW w:w="1134" w:type="dxa"/>
            <w:vAlign w:val="center"/>
          </w:tcPr>
          <w:p w14:paraId="200D5F5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2</w:t>
            </w:r>
          </w:p>
        </w:tc>
        <w:tc>
          <w:tcPr>
            <w:tcW w:w="993" w:type="dxa"/>
            <w:vAlign w:val="center"/>
          </w:tcPr>
          <w:p w14:paraId="3C1000CC"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50" w:type="dxa"/>
            <w:vAlign w:val="center"/>
          </w:tcPr>
          <w:p w14:paraId="4CFB762D" w14:textId="77777777" w:rsidR="00123BCC" w:rsidRPr="000F2EDA" w:rsidRDefault="00123BCC" w:rsidP="000F2EDA">
            <w:pPr>
              <w:jc w:val="center"/>
              <w:rPr>
                <w:rFonts w:eastAsia="Calibri"/>
                <w:sz w:val="16"/>
                <w:szCs w:val="16"/>
                <w:lang w:val="en-GB"/>
              </w:rPr>
            </w:pPr>
            <w:r w:rsidRPr="000F2EDA">
              <w:rPr>
                <w:rFonts w:eastAsia="Calibri"/>
                <w:sz w:val="16"/>
                <w:szCs w:val="16"/>
                <w:lang w:val="en-GB"/>
              </w:rPr>
              <w:t>0</w:t>
            </w:r>
          </w:p>
        </w:tc>
        <w:tc>
          <w:tcPr>
            <w:tcW w:w="816" w:type="dxa"/>
            <w:vAlign w:val="center"/>
          </w:tcPr>
          <w:p w14:paraId="65F17955" w14:textId="77777777" w:rsidR="00123BCC" w:rsidRPr="000F2EDA" w:rsidRDefault="00123BCC" w:rsidP="000F2EDA">
            <w:pPr>
              <w:jc w:val="center"/>
              <w:rPr>
                <w:rFonts w:eastAsia="Calibri"/>
                <w:bCs/>
                <w:sz w:val="16"/>
                <w:szCs w:val="16"/>
                <w:lang w:val="en-GB"/>
              </w:rPr>
            </w:pPr>
            <w:r w:rsidRPr="000F2EDA">
              <w:rPr>
                <w:rFonts w:eastAsia="Calibri"/>
                <w:bCs/>
                <w:sz w:val="16"/>
                <w:szCs w:val="16"/>
                <w:lang w:val="en-GB"/>
              </w:rPr>
              <w:t>26</w:t>
            </w:r>
          </w:p>
        </w:tc>
      </w:tr>
      <w:tr w:rsidR="00123BCC" w:rsidRPr="000F2EDA" w14:paraId="47DD8D35" w14:textId="77777777" w:rsidTr="007106B2">
        <w:trPr>
          <w:trHeight w:val="404"/>
          <w:jc w:val="center"/>
        </w:trPr>
        <w:tc>
          <w:tcPr>
            <w:tcW w:w="1838" w:type="dxa"/>
            <w:vMerge/>
            <w:vAlign w:val="center"/>
          </w:tcPr>
          <w:p w14:paraId="5A0927F8" w14:textId="77777777" w:rsidR="00123BCC" w:rsidRPr="000F2EDA" w:rsidRDefault="00123BCC" w:rsidP="000F2EDA">
            <w:pPr>
              <w:contextualSpacing/>
              <w:rPr>
                <w:rFonts w:eastAsia="Calibri"/>
                <w:sz w:val="16"/>
                <w:szCs w:val="16"/>
                <w:lang w:val="en-GB"/>
              </w:rPr>
            </w:pPr>
          </w:p>
        </w:tc>
        <w:tc>
          <w:tcPr>
            <w:tcW w:w="850" w:type="dxa"/>
            <w:vAlign w:val="center"/>
          </w:tcPr>
          <w:p w14:paraId="2C4F3321" w14:textId="77777777" w:rsidR="00123BCC" w:rsidRPr="000F2EDA" w:rsidRDefault="00123BCC" w:rsidP="000F2EDA">
            <w:pPr>
              <w:contextualSpacing/>
              <w:jc w:val="center"/>
              <w:rPr>
                <w:rFonts w:eastAsia="Calibri"/>
                <w:color w:val="000000"/>
                <w:sz w:val="16"/>
                <w:szCs w:val="16"/>
                <w:lang w:val="en-GB"/>
              </w:rPr>
            </w:pPr>
            <w:r w:rsidRPr="000F2EDA">
              <w:rPr>
                <w:rFonts w:eastAsia="Calibri"/>
                <w:color w:val="000000"/>
                <w:sz w:val="16"/>
                <w:szCs w:val="16"/>
                <w:lang w:val="en-GB"/>
              </w:rPr>
              <w:t>2018</w:t>
            </w:r>
          </w:p>
        </w:tc>
        <w:tc>
          <w:tcPr>
            <w:tcW w:w="708" w:type="dxa"/>
            <w:vAlign w:val="center"/>
          </w:tcPr>
          <w:p w14:paraId="75695140"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6</w:t>
            </w:r>
          </w:p>
        </w:tc>
        <w:tc>
          <w:tcPr>
            <w:tcW w:w="709" w:type="dxa"/>
            <w:vAlign w:val="center"/>
          </w:tcPr>
          <w:p w14:paraId="645F0367"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5</w:t>
            </w:r>
          </w:p>
        </w:tc>
        <w:tc>
          <w:tcPr>
            <w:tcW w:w="709" w:type="dxa"/>
            <w:vAlign w:val="center"/>
          </w:tcPr>
          <w:p w14:paraId="2C1269B3"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1</w:t>
            </w:r>
          </w:p>
        </w:tc>
        <w:tc>
          <w:tcPr>
            <w:tcW w:w="709" w:type="dxa"/>
            <w:vAlign w:val="center"/>
          </w:tcPr>
          <w:p w14:paraId="596DC55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8</w:t>
            </w:r>
          </w:p>
        </w:tc>
        <w:tc>
          <w:tcPr>
            <w:tcW w:w="708" w:type="dxa"/>
            <w:vAlign w:val="center"/>
          </w:tcPr>
          <w:p w14:paraId="6338F8EA"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4</w:t>
            </w:r>
          </w:p>
        </w:tc>
        <w:tc>
          <w:tcPr>
            <w:tcW w:w="1134" w:type="dxa"/>
            <w:vAlign w:val="center"/>
          </w:tcPr>
          <w:p w14:paraId="1BB2267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w:t>
            </w:r>
          </w:p>
        </w:tc>
        <w:tc>
          <w:tcPr>
            <w:tcW w:w="993" w:type="dxa"/>
            <w:vAlign w:val="center"/>
          </w:tcPr>
          <w:p w14:paraId="1C797314"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50" w:type="dxa"/>
            <w:vAlign w:val="center"/>
          </w:tcPr>
          <w:p w14:paraId="7A407851"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w:t>
            </w:r>
          </w:p>
        </w:tc>
        <w:tc>
          <w:tcPr>
            <w:tcW w:w="816" w:type="dxa"/>
            <w:vAlign w:val="center"/>
          </w:tcPr>
          <w:p w14:paraId="1654A228" w14:textId="77777777" w:rsidR="00123BCC" w:rsidRPr="000F2EDA" w:rsidRDefault="00123BCC" w:rsidP="000F2EDA">
            <w:pPr>
              <w:contextualSpacing/>
              <w:jc w:val="center"/>
              <w:rPr>
                <w:rFonts w:eastAsia="Calibri"/>
                <w:sz w:val="16"/>
                <w:szCs w:val="16"/>
                <w:lang w:val="en-GB"/>
              </w:rPr>
            </w:pPr>
            <w:r w:rsidRPr="000F2EDA">
              <w:rPr>
                <w:rFonts w:eastAsia="Calibri"/>
                <w:sz w:val="16"/>
                <w:szCs w:val="16"/>
                <w:lang w:val="en-GB"/>
              </w:rPr>
              <w:t>26</w:t>
            </w:r>
          </w:p>
        </w:tc>
      </w:tr>
      <w:tr w:rsidR="00123BCC" w:rsidRPr="000F2EDA" w14:paraId="20B09403" w14:textId="77777777" w:rsidTr="007106B2">
        <w:trPr>
          <w:trHeight w:val="434"/>
          <w:jc w:val="center"/>
        </w:trPr>
        <w:tc>
          <w:tcPr>
            <w:tcW w:w="1838" w:type="dxa"/>
            <w:vMerge w:val="restart"/>
            <w:shd w:val="clear" w:color="auto" w:fill="FFFFFF" w:themeFill="background1"/>
            <w:vAlign w:val="center"/>
          </w:tcPr>
          <w:p w14:paraId="197EF855" w14:textId="174347A1" w:rsidR="00123BCC" w:rsidRPr="000F2EDA" w:rsidRDefault="00123BCC" w:rsidP="000F2EDA">
            <w:pPr>
              <w:shd w:val="clear" w:color="auto" w:fill="FFFFFF"/>
              <w:contextualSpacing/>
              <w:rPr>
                <w:rFonts w:eastAsia="Calibri"/>
                <w:b/>
                <w:sz w:val="16"/>
                <w:szCs w:val="16"/>
                <w:lang w:val="en-GB"/>
              </w:rPr>
            </w:pPr>
            <w:r w:rsidRPr="0079148F">
              <w:rPr>
                <w:b/>
                <w:sz w:val="16"/>
                <w:szCs w:val="16"/>
              </w:rPr>
              <w:t>Україна</w:t>
            </w:r>
          </w:p>
        </w:tc>
        <w:tc>
          <w:tcPr>
            <w:tcW w:w="850" w:type="dxa"/>
            <w:shd w:val="clear" w:color="auto" w:fill="FFFFFF" w:themeFill="background1"/>
            <w:vAlign w:val="center"/>
          </w:tcPr>
          <w:p w14:paraId="370992B2" w14:textId="77777777" w:rsidR="00123BCC" w:rsidRPr="000F2EDA" w:rsidRDefault="00123BCC" w:rsidP="000F2EDA">
            <w:pPr>
              <w:shd w:val="clear" w:color="auto" w:fill="FFFFFF"/>
              <w:contextualSpacing/>
              <w:jc w:val="center"/>
              <w:rPr>
                <w:rFonts w:eastAsia="Calibri"/>
                <w:b/>
                <w:sz w:val="16"/>
                <w:szCs w:val="16"/>
                <w:lang w:val="en-GB"/>
              </w:rPr>
            </w:pPr>
            <w:r w:rsidRPr="000F2EDA">
              <w:rPr>
                <w:rFonts w:eastAsia="Calibri"/>
                <w:b/>
                <w:sz w:val="16"/>
                <w:szCs w:val="16"/>
                <w:lang w:val="en-GB"/>
              </w:rPr>
              <w:t>2016</w:t>
            </w:r>
          </w:p>
        </w:tc>
        <w:tc>
          <w:tcPr>
            <w:tcW w:w="708" w:type="dxa"/>
            <w:shd w:val="clear" w:color="auto" w:fill="FFFFFF" w:themeFill="background1"/>
            <w:vAlign w:val="center"/>
          </w:tcPr>
          <w:p w14:paraId="054D8AE3"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267</w:t>
            </w:r>
          </w:p>
        </w:tc>
        <w:tc>
          <w:tcPr>
            <w:tcW w:w="709" w:type="dxa"/>
            <w:shd w:val="clear" w:color="auto" w:fill="FFFFFF" w:themeFill="background1"/>
            <w:vAlign w:val="center"/>
          </w:tcPr>
          <w:p w14:paraId="0AD5E03D"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43</w:t>
            </w:r>
          </w:p>
        </w:tc>
        <w:tc>
          <w:tcPr>
            <w:tcW w:w="709" w:type="dxa"/>
            <w:shd w:val="clear" w:color="auto" w:fill="FFFFFF" w:themeFill="background1"/>
            <w:vAlign w:val="center"/>
          </w:tcPr>
          <w:p w14:paraId="4A08395C"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6</w:t>
            </w:r>
          </w:p>
        </w:tc>
        <w:tc>
          <w:tcPr>
            <w:tcW w:w="709" w:type="dxa"/>
            <w:shd w:val="clear" w:color="auto" w:fill="FFFFFF" w:themeFill="background1"/>
            <w:vAlign w:val="center"/>
          </w:tcPr>
          <w:p w14:paraId="388D56EA"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141</w:t>
            </w:r>
          </w:p>
        </w:tc>
        <w:tc>
          <w:tcPr>
            <w:tcW w:w="708" w:type="dxa"/>
            <w:shd w:val="clear" w:color="auto" w:fill="FFFFFF" w:themeFill="background1"/>
            <w:vAlign w:val="center"/>
          </w:tcPr>
          <w:p w14:paraId="214C1657"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58</w:t>
            </w:r>
          </w:p>
        </w:tc>
        <w:tc>
          <w:tcPr>
            <w:tcW w:w="1134" w:type="dxa"/>
            <w:shd w:val="clear" w:color="auto" w:fill="FFFFFF" w:themeFill="background1"/>
            <w:vAlign w:val="center"/>
          </w:tcPr>
          <w:p w14:paraId="7F01DE72"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46</w:t>
            </w:r>
          </w:p>
        </w:tc>
        <w:tc>
          <w:tcPr>
            <w:tcW w:w="993" w:type="dxa"/>
            <w:shd w:val="clear" w:color="auto" w:fill="FFFFFF" w:themeFill="background1"/>
            <w:vAlign w:val="center"/>
          </w:tcPr>
          <w:p w14:paraId="05BFA943"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11</w:t>
            </w:r>
          </w:p>
        </w:tc>
        <w:tc>
          <w:tcPr>
            <w:tcW w:w="850" w:type="dxa"/>
            <w:shd w:val="clear" w:color="auto" w:fill="FFFFFF" w:themeFill="background1"/>
            <w:vAlign w:val="center"/>
          </w:tcPr>
          <w:p w14:paraId="24CD2DC2"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237</w:t>
            </w:r>
          </w:p>
        </w:tc>
        <w:tc>
          <w:tcPr>
            <w:tcW w:w="816" w:type="dxa"/>
            <w:shd w:val="clear" w:color="auto" w:fill="FFFFFF" w:themeFill="background1"/>
            <w:vAlign w:val="center"/>
          </w:tcPr>
          <w:p w14:paraId="6E612AB7" w14:textId="77777777" w:rsidR="00123BCC" w:rsidRPr="000F2EDA" w:rsidRDefault="00123BCC" w:rsidP="000F2EDA">
            <w:pPr>
              <w:shd w:val="clear" w:color="auto" w:fill="FFFFFF"/>
              <w:jc w:val="center"/>
              <w:rPr>
                <w:rFonts w:eastAsia="Calibri"/>
                <w:b/>
                <w:bCs/>
                <w:sz w:val="16"/>
                <w:szCs w:val="16"/>
                <w:lang w:val="en-GB"/>
              </w:rPr>
            </w:pPr>
            <w:r w:rsidRPr="000F2EDA">
              <w:rPr>
                <w:rFonts w:eastAsia="Calibri"/>
                <w:b/>
                <w:bCs/>
                <w:sz w:val="16"/>
                <w:szCs w:val="16"/>
                <w:lang w:val="en-GB"/>
              </w:rPr>
              <w:t>809</w:t>
            </w:r>
          </w:p>
        </w:tc>
      </w:tr>
      <w:tr w:rsidR="000F2EDA" w:rsidRPr="000F2EDA" w14:paraId="31A4C1B0" w14:textId="77777777" w:rsidTr="007106B2">
        <w:trPr>
          <w:trHeight w:val="434"/>
          <w:jc w:val="center"/>
        </w:trPr>
        <w:tc>
          <w:tcPr>
            <w:tcW w:w="1838" w:type="dxa"/>
            <w:vMerge/>
            <w:shd w:val="clear" w:color="auto" w:fill="FFFFFF" w:themeFill="background1"/>
            <w:vAlign w:val="center"/>
          </w:tcPr>
          <w:p w14:paraId="312AEF5D" w14:textId="77777777" w:rsidR="000F2EDA" w:rsidRPr="000F2EDA" w:rsidRDefault="000F2EDA" w:rsidP="000F2EDA">
            <w:pPr>
              <w:shd w:val="clear" w:color="auto" w:fill="FFFFFF"/>
              <w:contextualSpacing/>
              <w:rPr>
                <w:rFonts w:eastAsia="Calibri"/>
                <w:b/>
                <w:sz w:val="16"/>
                <w:szCs w:val="16"/>
                <w:lang w:val="en-GB"/>
              </w:rPr>
            </w:pPr>
          </w:p>
        </w:tc>
        <w:tc>
          <w:tcPr>
            <w:tcW w:w="850" w:type="dxa"/>
            <w:shd w:val="clear" w:color="auto" w:fill="FFFFFF" w:themeFill="background1"/>
            <w:vAlign w:val="center"/>
          </w:tcPr>
          <w:p w14:paraId="572D8612" w14:textId="77777777" w:rsidR="000F2EDA" w:rsidRPr="000F2EDA" w:rsidRDefault="000F2EDA" w:rsidP="000F2EDA">
            <w:pPr>
              <w:shd w:val="clear" w:color="auto" w:fill="FFFFFF"/>
              <w:contextualSpacing/>
              <w:jc w:val="center"/>
              <w:rPr>
                <w:rFonts w:eastAsia="Calibri"/>
                <w:b/>
                <w:color w:val="000000"/>
                <w:sz w:val="16"/>
                <w:szCs w:val="16"/>
                <w:lang w:val="en-GB"/>
              </w:rPr>
            </w:pPr>
            <w:r w:rsidRPr="000F2EDA">
              <w:rPr>
                <w:rFonts w:eastAsia="Calibri"/>
                <w:b/>
                <w:color w:val="000000"/>
                <w:sz w:val="16"/>
                <w:szCs w:val="16"/>
                <w:lang w:val="en-GB"/>
              </w:rPr>
              <w:t>2017</w:t>
            </w:r>
          </w:p>
        </w:tc>
        <w:tc>
          <w:tcPr>
            <w:tcW w:w="708" w:type="dxa"/>
            <w:shd w:val="clear" w:color="auto" w:fill="FFFFFF" w:themeFill="background1"/>
            <w:vAlign w:val="center"/>
          </w:tcPr>
          <w:p w14:paraId="087D3EBA"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271</w:t>
            </w:r>
          </w:p>
        </w:tc>
        <w:tc>
          <w:tcPr>
            <w:tcW w:w="709" w:type="dxa"/>
            <w:shd w:val="clear" w:color="auto" w:fill="FFFFFF" w:themeFill="background1"/>
            <w:vAlign w:val="center"/>
          </w:tcPr>
          <w:p w14:paraId="47DC2569"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43</w:t>
            </w:r>
          </w:p>
        </w:tc>
        <w:tc>
          <w:tcPr>
            <w:tcW w:w="709" w:type="dxa"/>
            <w:shd w:val="clear" w:color="auto" w:fill="FFFFFF" w:themeFill="background1"/>
            <w:vAlign w:val="center"/>
          </w:tcPr>
          <w:p w14:paraId="6393FDB1"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6</w:t>
            </w:r>
          </w:p>
        </w:tc>
        <w:tc>
          <w:tcPr>
            <w:tcW w:w="709" w:type="dxa"/>
            <w:shd w:val="clear" w:color="auto" w:fill="FFFFFF" w:themeFill="background1"/>
            <w:vAlign w:val="center"/>
          </w:tcPr>
          <w:p w14:paraId="3F785341"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136</w:t>
            </w:r>
          </w:p>
        </w:tc>
        <w:tc>
          <w:tcPr>
            <w:tcW w:w="708" w:type="dxa"/>
            <w:shd w:val="clear" w:color="auto" w:fill="FFFFFF" w:themeFill="background1"/>
            <w:vAlign w:val="center"/>
          </w:tcPr>
          <w:p w14:paraId="061ECA4B"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55</w:t>
            </w:r>
          </w:p>
        </w:tc>
        <w:tc>
          <w:tcPr>
            <w:tcW w:w="1134" w:type="dxa"/>
            <w:shd w:val="clear" w:color="auto" w:fill="FFFFFF" w:themeFill="background1"/>
            <w:vAlign w:val="center"/>
          </w:tcPr>
          <w:p w14:paraId="66436561"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47</w:t>
            </w:r>
          </w:p>
        </w:tc>
        <w:tc>
          <w:tcPr>
            <w:tcW w:w="993" w:type="dxa"/>
            <w:shd w:val="clear" w:color="auto" w:fill="FFFFFF" w:themeFill="background1"/>
            <w:vAlign w:val="center"/>
          </w:tcPr>
          <w:p w14:paraId="429514AD"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5</w:t>
            </w:r>
          </w:p>
        </w:tc>
        <w:tc>
          <w:tcPr>
            <w:tcW w:w="850" w:type="dxa"/>
            <w:shd w:val="clear" w:color="auto" w:fill="FFFFFF" w:themeFill="background1"/>
            <w:vAlign w:val="center"/>
          </w:tcPr>
          <w:p w14:paraId="6C4713E7"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229</w:t>
            </w:r>
          </w:p>
        </w:tc>
        <w:tc>
          <w:tcPr>
            <w:tcW w:w="816" w:type="dxa"/>
            <w:shd w:val="clear" w:color="auto" w:fill="FFFFFF" w:themeFill="background1"/>
            <w:vAlign w:val="center"/>
          </w:tcPr>
          <w:p w14:paraId="7DD363B3" w14:textId="77777777" w:rsidR="000F2EDA" w:rsidRPr="000F2EDA" w:rsidRDefault="000F2EDA" w:rsidP="000F2EDA">
            <w:pPr>
              <w:shd w:val="clear" w:color="auto" w:fill="FFFFFF"/>
              <w:contextualSpacing/>
              <w:jc w:val="center"/>
              <w:rPr>
                <w:rFonts w:eastAsia="Calibri"/>
                <w:b/>
                <w:sz w:val="16"/>
                <w:szCs w:val="16"/>
                <w:lang w:val="en-GB"/>
              </w:rPr>
            </w:pPr>
            <w:r w:rsidRPr="000F2EDA">
              <w:rPr>
                <w:rFonts w:eastAsia="Calibri"/>
                <w:b/>
                <w:sz w:val="16"/>
                <w:szCs w:val="16"/>
                <w:lang w:val="en-GB"/>
              </w:rPr>
              <w:t>792</w:t>
            </w:r>
          </w:p>
        </w:tc>
      </w:tr>
      <w:tr w:rsidR="000F2EDA" w:rsidRPr="000F2EDA" w14:paraId="5D7B4A97" w14:textId="77777777" w:rsidTr="007106B2">
        <w:trPr>
          <w:trHeight w:val="434"/>
          <w:jc w:val="center"/>
        </w:trPr>
        <w:tc>
          <w:tcPr>
            <w:tcW w:w="1838" w:type="dxa"/>
            <w:vMerge/>
            <w:tcBorders>
              <w:bottom w:val="single" w:sz="4" w:space="0" w:color="auto"/>
            </w:tcBorders>
            <w:shd w:val="clear" w:color="auto" w:fill="FFFFFF" w:themeFill="background1"/>
            <w:vAlign w:val="center"/>
          </w:tcPr>
          <w:p w14:paraId="18A759ED" w14:textId="77777777" w:rsidR="000F2EDA" w:rsidRPr="000F2EDA" w:rsidRDefault="000F2EDA" w:rsidP="000F2EDA">
            <w:pPr>
              <w:shd w:val="clear" w:color="auto" w:fill="FFFFFF"/>
              <w:contextualSpacing/>
              <w:rPr>
                <w:rFonts w:eastAsia="Calibri"/>
                <w:b/>
                <w:sz w:val="16"/>
                <w:szCs w:val="16"/>
                <w:lang w:val="en-GB"/>
              </w:rPr>
            </w:pPr>
          </w:p>
        </w:tc>
        <w:tc>
          <w:tcPr>
            <w:tcW w:w="850" w:type="dxa"/>
            <w:tcBorders>
              <w:bottom w:val="single" w:sz="4" w:space="0" w:color="auto"/>
            </w:tcBorders>
            <w:shd w:val="clear" w:color="auto" w:fill="FFFFFF" w:themeFill="background1"/>
            <w:vAlign w:val="center"/>
          </w:tcPr>
          <w:p w14:paraId="67319C88" w14:textId="77777777" w:rsidR="000F2EDA" w:rsidRPr="000F2EDA" w:rsidRDefault="000F2EDA" w:rsidP="000F2EDA">
            <w:pPr>
              <w:shd w:val="clear" w:color="auto" w:fill="FFFFFF"/>
              <w:contextualSpacing/>
              <w:jc w:val="center"/>
              <w:rPr>
                <w:rFonts w:eastAsia="Calibri"/>
                <w:b/>
                <w:color w:val="000000"/>
                <w:sz w:val="16"/>
                <w:szCs w:val="16"/>
                <w:lang w:val="en-GB"/>
              </w:rPr>
            </w:pPr>
            <w:r w:rsidRPr="000F2EDA">
              <w:rPr>
                <w:rFonts w:eastAsia="Calibri"/>
                <w:b/>
                <w:color w:val="000000"/>
                <w:sz w:val="16"/>
                <w:szCs w:val="16"/>
                <w:lang w:val="en-GB"/>
              </w:rPr>
              <w:t>2018</w:t>
            </w:r>
          </w:p>
        </w:tc>
        <w:tc>
          <w:tcPr>
            <w:tcW w:w="708" w:type="dxa"/>
            <w:tcBorders>
              <w:bottom w:val="single" w:sz="4" w:space="0" w:color="auto"/>
            </w:tcBorders>
            <w:shd w:val="clear" w:color="auto" w:fill="FFFFFF" w:themeFill="background1"/>
            <w:vAlign w:val="center"/>
          </w:tcPr>
          <w:p w14:paraId="754EF986"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259</w:t>
            </w:r>
          </w:p>
        </w:tc>
        <w:tc>
          <w:tcPr>
            <w:tcW w:w="709" w:type="dxa"/>
            <w:tcBorders>
              <w:bottom w:val="single" w:sz="4" w:space="0" w:color="auto"/>
            </w:tcBorders>
            <w:shd w:val="clear" w:color="auto" w:fill="FFFFFF" w:themeFill="background1"/>
            <w:vAlign w:val="center"/>
          </w:tcPr>
          <w:p w14:paraId="71C78E00"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46</w:t>
            </w:r>
          </w:p>
        </w:tc>
        <w:tc>
          <w:tcPr>
            <w:tcW w:w="709" w:type="dxa"/>
            <w:tcBorders>
              <w:bottom w:val="single" w:sz="4" w:space="0" w:color="auto"/>
            </w:tcBorders>
            <w:shd w:val="clear" w:color="auto" w:fill="FFFFFF" w:themeFill="background1"/>
            <w:vAlign w:val="center"/>
          </w:tcPr>
          <w:p w14:paraId="0F9F8DAA"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5</w:t>
            </w:r>
          </w:p>
        </w:tc>
        <w:tc>
          <w:tcPr>
            <w:tcW w:w="709" w:type="dxa"/>
            <w:tcBorders>
              <w:bottom w:val="single" w:sz="4" w:space="0" w:color="auto"/>
            </w:tcBorders>
            <w:shd w:val="clear" w:color="auto" w:fill="FFFFFF" w:themeFill="background1"/>
            <w:vAlign w:val="center"/>
          </w:tcPr>
          <w:p w14:paraId="770A6961"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114</w:t>
            </w:r>
          </w:p>
        </w:tc>
        <w:tc>
          <w:tcPr>
            <w:tcW w:w="708" w:type="dxa"/>
            <w:tcBorders>
              <w:bottom w:val="single" w:sz="4" w:space="0" w:color="auto"/>
            </w:tcBorders>
            <w:shd w:val="clear" w:color="auto" w:fill="FFFFFF" w:themeFill="background1"/>
            <w:vAlign w:val="center"/>
          </w:tcPr>
          <w:p w14:paraId="65799809"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62</w:t>
            </w:r>
          </w:p>
        </w:tc>
        <w:tc>
          <w:tcPr>
            <w:tcW w:w="1134" w:type="dxa"/>
            <w:tcBorders>
              <w:bottom w:val="single" w:sz="4" w:space="0" w:color="auto"/>
            </w:tcBorders>
            <w:shd w:val="clear" w:color="auto" w:fill="FFFFFF" w:themeFill="background1"/>
            <w:vAlign w:val="center"/>
          </w:tcPr>
          <w:p w14:paraId="04CA7D65"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54</w:t>
            </w:r>
          </w:p>
        </w:tc>
        <w:tc>
          <w:tcPr>
            <w:tcW w:w="993" w:type="dxa"/>
            <w:tcBorders>
              <w:bottom w:val="single" w:sz="4" w:space="0" w:color="auto"/>
            </w:tcBorders>
            <w:shd w:val="clear" w:color="auto" w:fill="FFFFFF" w:themeFill="background1"/>
            <w:vAlign w:val="center"/>
          </w:tcPr>
          <w:p w14:paraId="67394349"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2</w:t>
            </w:r>
          </w:p>
        </w:tc>
        <w:tc>
          <w:tcPr>
            <w:tcW w:w="850" w:type="dxa"/>
            <w:tcBorders>
              <w:bottom w:val="single" w:sz="4" w:space="0" w:color="auto"/>
            </w:tcBorders>
            <w:shd w:val="clear" w:color="auto" w:fill="FFFFFF" w:themeFill="background1"/>
            <w:vAlign w:val="center"/>
          </w:tcPr>
          <w:p w14:paraId="1AD73F2F"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221</w:t>
            </w:r>
          </w:p>
        </w:tc>
        <w:tc>
          <w:tcPr>
            <w:tcW w:w="816" w:type="dxa"/>
            <w:tcBorders>
              <w:bottom w:val="single" w:sz="4" w:space="0" w:color="auto"/>
            </w:tcBorders>
            <w:shd w:val="clear" w:color="auto" w:fill="FFFFFF" w:themeFill="background1"/>
            <w:vAlign w:val="center"/>
          </w:tcPr>
          <w:p w14:paraId="4E9FA49F" w14:textId="77777777" w:rsidR="000F2EDA" w:rsidRPr="000F2EDA" w:rsidRDefault="000F2EDA" w:rsidP="000F2EDA">
            <w:pPr>
              <w:shd w:val="clear" w:color="auto" w:fill="FFFFFF"/>
              <w:jc w:val="center"/>
              <w:rPr>
                <w:rFonts w:eastAsia="Calibri"/>
                <w:b/>
                <w:color w:val="000000"/>
                <w:sz w:val="16"/>
                <w:szCs w:val="16"/>
                <w:lang w:val="en-GB"/>
              </w:rPr>
            </w:pPr>
            <w:r w:rsidRPr="000F2EDA">
              <w:rPr>
                <w:rFonts w:eastAsia="Calibri"/>
                <w:b/>
                <w:color w:val="000000"/>
                <w:sz w:val="16"/>
                <w:szCs w:val="16"/>
                <w:lang w:val="en-GB"/>
              </w:rPr>
              <w:t>763</w:t>
            </w:r>
          </w:p>
        </w:tc>
      </w:tr>
    </w:tbl>
    <w:p w14:paraId="5DE97319" w14:textId="3DFBEE3A" w:rsidR="000F2EDA" w:rsidRPr="00B604E5" w:rsidRDefault="00B604E5" w:rsidP="000F2EDA">
      <w:pPr>
        <w:ind w:hanging="450"/>
        <w:rPr>
          <w:rFonts w:eastAsia="Calibri"/>
          <w:sz w:val="16"/>
          <w:szCs w:val="16"/>
          <w:lang w:val="ru-RU"/>
        </w:rPr>
      </w:pPr>
      <w:r>
        <w:rPr>
          <w:rFonts w:eastAsia="Calibri"/>
          <w:b/>
          <w:i/>
          <w:iCs/>
          <w:sz w:val="16"/>
          <w:szCs w:val="16"/>
          <w:bdr w:val="none" w:sz="0" w:space="0" w:color="auto" w:frame="1"/>
          <w:shd w:val="clear" w:color="auto" w:fill="FFFFFF"/>
        </w:rPr>
        <w:t>Джерело: Міністерство освіти і науки України</w:t>
      </w:r>
    </w:p>
    <w:p w14:paraId="5FF163AA" w14:textId="77777777" w:rsidR="000F2EDA" w:rsidRPr="00B604E5" w:rsidRDefault="000F2EDA" w:rsidP="000F2EDA">
      <w:pPr>
        <w:rPr>
          <w:rFonts w:ascii="Calibri" w:eastAsia="Calibri" w:hAnsi="Calibri"/>
          <w:b/>
          <w:i/>
          <w:iCs/>
          <w:bdr w:val="none" w:sz="0" w:space="0" w:color="auto" w:frame="1"/>
          <w:shd w:val="clear" w:color="auto" w:fill="FFFFFF"/>
          <w:lang w:val="ru-RU"/>
        </w:rPr>
        <w:sectPr w:rsidR="000F2EDA" w:rsidRPr="00B604E5" w:rsidSect="004C7F79">
          <w:footerReference w:type="default" r:id="rId142"/>
          <w:pgSz w:w="11906" w:h="16838"/>
          <w:pgMar w:top="1134" w:right="1021" w:bottom="1440" w:left="1814" w:header="709" w:footer="567" w:gutter="0"/>
          <w:cols w:space="708"/>
          <w:docGrid w:linePitch="360"/>
        </w:sectPr>
      </w:pPr>
    </w:p>
    <w:p w14:paraId="2B818B96" w14:textId="1D140758" w:rsidR="00FB3499" w:rsidRPr="00FB3499" w:rsidRDefault="00642930" w:rsidP="00FB3499">
      <w:pPr>
        <w:spacing w:after="160" w:line="259" w:lineRule="auto"/>
        <w:jc w:val="center"/>
        <w:rPr>
          <w:b/>
          <w:sz w:val="24"/>
          <w:szCs w:val="28"/>
          <w:lang w:val="ru-RU"/>
        </w:rPr>
      </w:pPr>
      <w:r w:rsidRPr="00FB3499">
        <w:rPr>
          <w:b/>
          <w:sz w:val="24"/>
          <w:szCs w:val="28"/>
          <w:lang w:val="ru-RU"/>
        </w:rPr>
        <w:lastRenderedPageBreak/>
        <w:t>Таблиця</w:t>
      </w:r>
      <w:r w:rsidR="000F2EDA" w:rsidRPr="00FB3499">
        <w:rPr>
          <w:b/>
          <w:sz w:val="24"/>
          <w:szCs w:val="28"/>
          <w:lang w:val="ru-RU"/>
        </w:rPr>
        <w:t xml:space="preserve"> 3. </w:t>
      </w:r>
      <w:r w:rsidR="00FB3499">
        <w:rPr>
          <w:b/>
          <w:sz w:val="24"/>
          <w:szCs w:val="28"/>
          <w:lang w:val="ru-RU"/>
        </w:rPr>
        <w:t xml:space="preserve">Контингент учнів, слухачів </w:t>
      </w:r>
      <w:r w:rsidR="00FB3499" w:rsidRPr="00FB3499">
        <w:rPr>
          <w:b/>
          <w:sz w:val="24"/>
          <w:szCs w:val="28"/>
          <w:lang w:val="ru-RU"/>
        </w:rPr>
        <w:t xml:space="preserve">закладів </w:t>
      </w:r>
      <w:r w:rsidR="00FB3499">
        <w:rPr>
          <w:b/>
          <w:sz w:val="24"/>
          <w:szCs w:val="28"/>
          <w:lang w:val="ru-RU"/>
        </w:rPr>
        <w:t xml:space="preserve">П(ПТ)О України </w:t>
      </w:r>
      <w:r w:rsidR="00FB3499" w:rsidRPr="00FB3499">
        <w:rPr>
          <w:b/>
          <w:sz w:val="24"/>
          <w:szCs w:val="28"/>
          <w:lang w:val="ru-RU"/>
        </w:rPr>
        <w:t>станом на 01.09.</w:t>
      </w:r>
    </w:p>
    <w:p w14:paraId="14FEC7B5" w14:textId="7735B823" w:rsidR="000F2EDA" w:rsidRPr="00FB3499" w:rsidRDefault="000F2EDA" w:rsidP="00FB3499">
      <w:pPr>
        <w:spacing w:after="160" w:line="259" w:lineRule="auto"/>
        <w:jc w:val="center"/>
        <w:rPr>
          <w:b/>
          <w:sz w:val="28"/>
          <w:szCs w:val="28"/>
          <w:lang w:val="ru-RU"/>
        </w:rPr>
      </w:pPr>
    </w:p>
    <w:tbl>
      <w:tblPr>
        <w:tblStyle w:val="af0"/>
        <w:tblW w:w="15304" w:type="dxa"/>
        <w:jc w:val="center"/>
        <w:tblLayout w:type="fixed"/>
        <w:tblCellMar>
          <w:left w:w="85" w:type="dxa"/>
          <w:right w:w="85" w:type="dxa"/>
        </w:tblCellMar>
        <w:tblLook w:val="04A0" w:firstRow="1" w:lastRow="0" w:firstColumn="1" w:lastColumn="0" w:noHBand="0" w:noVBand="1"/>
      </w:tblPr>
      <w:tblGrid>
        <w:gridCol w:w="1560"/>
        <w:gridCol w:w="567"/>
        <w:gridCol w:w="425"/>
        <w:gridCol w:w="709"/>
        <w:gridCol w:w="567"/>
        <w:gridCol w:w="562"/>
        <w:gridCol w:w="708"/>
        <w:gridCol w:w="709"/>
        <w:gridCol w:w="709"/>
        <w:gridCol w:w="709"/>
        <w:gridCol w:w="708"/>
        <w:gridCol w:w="567"/>
        <w:gridCol w:w="709"/>
        <w:gridCol w:w="709"/>
        <w:gridCol w:w="567"/>
        <w:gridCol w:w="567"/>
        <w:gridCol w:w="709"/>
        <w:gridCol w:w="567"/>
        <w:gridCol w:w="708"/>
        <w:gridCol w:w="709"/>
        <w:gridCol w:w="709"/>
        <w:gridCol w:w="850"/>
      </w:tblGrid>
      <w:tr w:rsidR="00F65343" w:rsidRPr="000F2EDA" w14:paraId="0EDBD667" w14:textId="77777777" w:rsidTr="007106B2">
        <w:trPr>
          <w:cantSplit/>
          <w:trHeight w:val="433"/>
          <w:tblHeader/>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0D40255A" w14:textId="09219719" w:rsidR="00F65343" w:rsidRPr="00F65343" w:rsidRDefault="00F65343" w:rsidP="000F2EDA">
            <w:pPr>
              <w:contextualSpacing/>
              <w:jc w:val="center"/>
              <w:rPr>
                <w:b/>
                <w:sz w:val="16"/>
                <w:lang w:val="en-GB"/>
              </w:rPr>
            </w:pPr>
            <w:r w:rsidRPr="00F65343">
              <w:rPr>
                <w:b/>
                <w:sz w:val="16"/>
              </w:rPr>
              <w:t>Регіон</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0E5A2D1" w14:textId="01CB39A9" w:rsidR="00F65343" w:rsidRPr="00F65343" w:rsidRDefault="00F65343" w:rsidP="000F2EDA">
            <w:pPr>
              <w:contextualSpacing/>
              <w:jc w:val="center"/>
              <w:rPr>
                <w:b/>
                <w:sz w:val="16"/>
                <w:szCs w:val="16"/>
                <w:lang w:val="en-GB"/>
              </w:rPr>
            </w:pPr>
            <w:r w:rsidRPr="00F65343">
              <w:rPr>
                <w:b/>
                <w:sz w:val="16"/>
                <w:szCs w:val="16"/>
              </w:rPr>
              <w:t>Роки</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4A423D0" w14:textId="423515EE" w:rsidR="00F65343" w:rsidRPr="00F65343" w:rsidRDefault="00F65343" w:rsidP="000F2EDA">
            <w:pPr>
              <w:ind w:left="113" w:right="113"/>
              <w:contextualSpacing/>
              <w:jc w:val="center"/>
              <w:rPr>
                <w:b/>
                <w:sz w:val="16"/>
                <w:szCs w:val="16"/>
                <w:lang w:val="en-GB"/>
              </w:rPr>
            </w:pPr>
            <w:r w:rsidRPr="00F65343">
              <w:rPr>
                <w:b/>
                <w:sz w:val="16"/>
                <w:szCs w:val="16"/>
              </w:rPr>
              <w:t>Кількість закладів освіти</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7FEAE05" w14:textId="08072B08" w:rsidR="00F65343" w:rsidRPr="00F65343" w:rsidRDefault="00F65343" w:rsidP="000F2EDA">
            <w:pPr>
              <w:ind w:left="113" w:right="113"/>
              <w:contextualSpacing/>
              <w:jc w:val="center"/>
              <w:rPr>
                <w:b/>
                <w:sz w:val="16"/>
                <w:szCs w:val="16"/>
                <w:lang w:val="ru-RU"/>
              </w:rPr>
            </w:pPr>
            <w:r w:rsidRPr="00F65343">
              <w:rPr>
                <w:b/>
                <w:sz w:val="16"/>
                <w:szCs w:val="16"/>
              </w:rPr>
              <w:t>Всього, загальний контингент (учнів0 слухачі)</w:t>
            </w:r>
          </w:p>
        </w:tc>
        <w:tc>
          <w:tcPr>
            <w:tcW w:w="5239" w:type="dxa"/>
            <w:gridSpan w:val="8"/>
            <w:tcBorders>
              <w:top w:val="single" w:sz="4" w:space="0" w:color="auto"/>
              <w:left w:val="single" w:sz="4" w:space="0" w:color="auto"/>
              <w:bottom w:val="single" w:sz="4" w:space="0" w:color="auto"/>
              <w:right w:val="single" w:sz="4" w:space="0" w:color="auto"/>
            </w:tcBorders>
            <w:vAlign w:val="center"/>
          </w:tcPr>
          <w:p w14:paraId="2066A5EC" w14:textId="50A51DBA" w:rsidR="00F65343" w:rsidRPr="00F65343" w:rsidRDefault="00F65343" w:rsidP="000F2EDA">
            <w:pPr>
              <w:ind w:left="113" w:right="113"/>
              <w:contextualSpacing/>
              <w:jc w:val="center"/>
              <w:rPr>
                <w:b/>
                <w:sz w:val="16"/>
                <w:szCs w:val="16"/>
                <w:lang w:val="ru-RU"/>
              </w:rPr>
            </w:pPr>
            <w:r w:rsidRPr="00F65343">
              <w:rPr>
                <w:b/>
                <w:sz w:val="16"/>
                <w:szCs w:val="16"/>
                <w:lang w:val="ru-RU"/>
              </w:rPr>
              <w:t>Професійна підготовка випускників ЗНЗ (учні)</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CF819BD" w14:textId="10FCEB2E" w:rsidR="00F65343" w:rsidRPr="00F65343" w:rsidRDefault="00F65343" w:rsidP="000F2EDA">
            <w:pPr>
              <w:ind w:left="113" w:right="113"/>
              <w:contextualSpacing/>
              <w:jc w:val="center"/>
              <w:rPr>
                <w:b/>
                <w:sz w:val="16"/>
                <w:szCs w:val="16"/>
                <w:lang w:val="en-GB"/>
              </w:rPr>
            </w:pPr>
            <w:r w:rsidRPr="00F65343">
              <w:rPr>
                <w:b/>
                <w:sz w:val="16"/>
                <w:szCs w:val="16"/>
                <w:lang w:val="en-GB"/>
              </w:rPr>
              <w:t>Всього, випускників ЗНЗ (учні)</w:t>
            </w:r>
          </w:p>
        </w:tc>
        <w:tc>
          <w:tcPr>
            <w:tcW w:w="5245" w:type="dxa"/>
            <w:gridSpan w:val="8"/>
            <w:vMerge w:val="restart"/>
            <w:tcBorders>
              <w:top w:val="single" w:sz="4" w:space="0" w:color="auto"/>
              <w:left w:val="single" w:sz="4" w:space="0" w:color="auto"/>
              <w:right w:val="single" w:sz="4" w:space="0" w:color="auto"/>
            </w:tcBorders>
          </w:tcPr>
          <w:p w14:paraId="75003AAE" w14:textId="66790725" w:rsidR="00F65343" w:rsidRPr="00F65343" w:rsidRDefault="00F65343" w:rsidP="000F2EDA">
            <w:pPr>
              <w:contextualSpacing/>
              <w:jc w:val="center"/>
              <w:rPr>
                <w:b/>
                <w:sz w:val="16"/>
                <w:szCs w:val="16"/>
                <w:lang w:val="ru-RU"/>
              </w:rPr>
            </w:pPr>
            <w:r w:rsidRPr="00F65343">
              <w:rPr>
                <w:b/>
                <w:sz w:val="16"/>
                <w:szCs w:val="16"/>
                <w:lang w:val="ru-RU"/>
              </w:rPr>
              <w:t>Професійне навчання працюючого населення (слухачі)</w:t>
            </w:r>
          </w:p>
        </w:tc>
        <w:tc>
          <w:tcPr>
            <w:tcW w:w="850" w:type="dxa"/>
            <w:vMerge w:val="restart"/>
            <w:tcBorders>
              <w:top w:val="single" w:sz="4" w:space="0" w:color="auto"/>
              <w:left w:val="single" w:sz="4" w:space="0" w:color="auto"/>
              <w:right w:val="single" w:sz="4" w:space="0" w:color="auto"/>
            </w:tcBorders>
            <w:textDirection w:val="btLr"/>
          </w:tcPr>
          <w:p w14:paraId="24D808F1" w14:textId="35D71FA5" w:rsidR="00F65343" w:rsidRPr="00F65343" w:rsidRDefault="00F65343" w:rsidP="000F2EDA">
            <w:pPr>
              <w:contextualSpacing/>
              <w:jc w:val="center"/>
              <w:rPr>
                <w:b/>
                <w:sz w:val="16"/>
                <w:szCs w:val="16"/>
                <w:lang w:val="ru-RU"/>
              </w:rPr>
            </w:pPr>
            <w:r w:rsidRPr="00F65343">
              <w:rPr>
                <w:b/>
                <w:sz w:val="16"/>
                <w:szCs w:val="16"/>
                <w:lang w:val="ru-RU"/>
              </w:rPr>
              <w:t>Всього слухачів (незайняте та працююче населення)</w:t>
            </w:r>
          </w:p>
        </w:tc>
      </w:tr>
      <w:tr w:rsidR="00F65343" w:rsidRPr="000F2EDA" w14:paraId="0D76BED5" w14:textId="77777777" w:rsidTr="007106B2">
        <w:trPr>
          <w:cantSplit/>
          <w:trHeight w:val="375"/>
          <w:tblHeader/>
          <w:jc w:val="center"/>
        </w:trPr>
        <w:tc>
          <w:tcPr>
            <w:tcW w:w="1560" w:type="dxa"/>
            <w:vMerge/>
            <w:tcBorders>
              <w:top w:val="single" w:sz="4" w:space="0" w:color="auto"/>
              <w:left w:val="single" w:sz="4" w:space="0" w:color="auto"/>
              <w:bottom w:val="single" w:sz="4" w:space="0" w:color="auto"/>
              <w:right w:val="single" w:sz="4" w:space="0" w:color="auto"/>
            </w:tcBorders>
            <w:vAlign w:val="center"/>
          </w:tcPr>
          <w:p w14:paraId="22BCE085" w14:textId="77777777" w:rsidR="00F65343" w:rsidRPr="00F65343" w:rsidRDefault="00F65343" w:rsidP="000F2EDA">
            <w:pPr>
              <w:contextualSpacing/>
              <w:jc w:val="center"/>
              <w:rPr>
                <w:b/>
                <w:lang w:val="ru-RU"/>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2FE2383" w14:textId="77777777" w:rsidR="00F65343" w:rsidRPr="00F65343" w:rsidRDefault="00F65343" w:rsidP="000F2EDA">
            <w:pPr>
              <w:contextualSpacing/>
              <w:jc w:val="center"/>
              <w:rPr>
                <w:b/>
                <w:sz w:val="16"/>
                <w:szCs w:val="16"/>
                <w:lang w:val="ru-RU"/>
              </w:rPr>
            </w:pPr>
          </w:p>
        </w:tc>
        <w:tc>
          <w:tcPr>
            <w:tcW w:w="425" w:type="dxa"/>
            <w:vMerge/>
            <w:tcBorders>
              <w:top w:val="single" w:sz="4" w:space="0" w:color="auto"/>
              <w:left w:val="single" w:sz="4" w:space="0" w:color="auto"/>
              <w:bottom w:val="single" w:sz="4" w:space="0" w:color="auto"/>
              <w:right w:val="single" w:sz="4" w:space="0" w:color="auto"/>
            </w:tcBorders>
            <w:textDirection w:val="btLr"/>
          </w:tcPr>
          <w:p w14:paraId="2AA52039" w14:textId="77777777" w:rsidR="00F65343" w:rsidRPr="00F65343" w:rsidRDefault="00F65343" w:rsidP="000F2EDA">
            <w:pPr>
              <w:ind w:left="113" w:right="113"/>
              <w:contextualSpacing/>
              <w:jc w:val="center"/>
              <w:rPr>
                <w:b/>
                <w:sz w:val="16"/>
                <w:szCs w:val="16"/>
                <w:lang w:val="ru-RU"/>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1BD1F710" w14:textId="77777777" w:rsidR="00F65343" w:rsidRPr="00F65343" w:rsidRDefault="00F65343" w:rsidP="000F2EDA">
            <w:pPr>
              <w:ind w:left="113" w:right="113"/>
              <w:contextualSpacing/>
              <w:jc w:val="center"/>
              <w:rPr>
                <w:b/>
                <w:sz w:val="16"/>
                <w:szCs w:val="16"/>
                <w:lang w:val="ru-RU"/>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0FFD7CF" w14:textId="515913AB" w:rsidR="00F65343" w:rsidRPr="00F65343" w:rsidRDefault="00F65343" w:rsidP="000F2EDA">
            <w:pPr>
              <w:ind w:left="113" w:right="113"/>
              <w:contextualSpacing/>
              <w:jc w:val="center"/>
              <w:rPr>
                <w:b/>
                <w:sz w:val="16"/>
                <w:szCs w:val="16"/>
                <w:lang w:val="ru-RU"/>
              </w:rPr>
            </w:pPr>
            <w:r w:rsidRPr="00F65343">
              <w:rPr>
                <w:b/>
                <w:sz w:val="16"/>
                <w:szCs w:val="16"/>
              </w:rPr>
              <w:t>На базі попоно загальної освіти</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07067A" w14:textId="7EC7BBA3"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2835" w:type="dxa"/>
            <w:gridSpan w:val="4"/>
            <w:tcBorders>
              <w:top w:val="single" w:sz="4" w:space="0" w:color="auto"/>
              <w:left w:val="single" w:sz="4" w:space="0" w:color="auto"/>
              <w:bottom w:val="single" w:sz="4" w:space="0" w:color="auto"/>
              <w:right w:val="single" w:sz="4" w:space="0" w:color="auto"/>
            </w:tcBorders>
            <w:vAlign w:val="center"/>
          </w:tcPr>
          <w:p w14:paraId="72904DD5" w14:textId="5AFE283C" w:rsidR="00F65343" w:rsidRPr="00F65343" w:rsidRDefault="00F65343" w:rsidP="000F2EDA">
            <w:pPr>
              <w:contextualSpacing/>
              <w:jc w:val="center"/>
              <w:rPr>
                <w:b/>
                <w:sz w:val="16"/>
                <w:szCs w:val="16"/>
                <w:lang w:val="ru-RU"/>
              </w:rPr>
            </w:pPr>
            <w:r w:rsidRPr="00F65343">
              <w:rPr>
                <w:b/>
                <w:sz w:val="16"/>
                <w:szCs w:val="16"/>
                <w:lang w:val="ru-RU"/>
              </w:rPr>
              <w:t>На базі базової загальної середньої</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506EA94" w14:textId="17FB92EE" w:rsidR="00F65343" w:rsidRPr="00F65343" w:rsidRDefault="00F65343" w:rsidP="000F2EDA">
            <w:pPr>
              <w:ind w:left="113" w:right="113"/>
              <w:contextualSpacing/>
              <w:jc w:val="center"/>
              <w:rPr>
                <w:b/>
                <w:sz w:val="16"/>
                <w:szCs w:val="16"/>
                <w:lang w:val="ru-RU"/>
              </w:rPr>
            </w:pPr>
            <w:r w:rsidRPr="00F65343">
              <w:rPr>
                <w:b/>
                <w:sz w:val="16"/>
                <w:szCs w:val="16"/>
              </w:rPr>
              <w:t>На базі незавершеної базова загальної серед сере освіти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561EF88" w14:textId="285E82A9"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709" w:type="dxa"/>
            <w:vMerge/>
            <w:tcBorders>
              <w:top w:val="single" w:sz="4" w:space="0" w:color="auto"/>
              <w:left w:val="single" w:sz="4" w:space="0" w:color="auto"/>
              <w:bottom w:val="single" w:sz="4" w:space="0" w:color="auto"/>
              <w:right w:val="single" w:sz="4" w:space="0" w:color="auto"/>
            </w:tcBorders>
          </w:tcPr>
          <w:p w14:paraId="692EFDFC" w14:textId="77777777" w:rsidR="00F65343" w:rsidRPr="00F65343" w:rsidRDefault="00F65343" w:rsidP="000F2EDA">
            <w:pPr>
              <w:contextualSpacing/>
              <w:jc w:val="center"/>
              <w:rPr>
                <w:b/>
                <w:sz w:val="16"/>
                <w:szCs w:val="16"/>
                <w:lang w:val="en-GB"/>
              </w:rPr>
            </w:pPr>
          </w:p>
        </w:tc>
        <w:tc>
          <w:tcPr>
            <w:tcW w:w="5245" w:type="dxa"/>
            <w:gridSpan w:val="8"/>
            <w:vMerge/>
            <w:tcBorders>
              <w:left w:val="single" w:sz="4" w:space="0" w:color="auto"/>
              <w:bottom w:val="single" w:sz="4" w:space="0" w:color="auto"/>
              <w:right w:val="single" w:sz="4" w:space="0" w:color="auto"/>
            </w:tcBorders>
          </w:tcPr>
          <w:p w14:paraId="4AD2949F" w14:textId="77777777" w:rsidR="00F65343" w:rsidRPr="00F65343" w:rsidRDefault="00F65343" w:rsidP="000F2EDA">
            <w:pPr>
              <w:contextualSpacing/>
              <w:jc w:val="center"/>
              <w:rPr>
                <w:b/>
                <w:sz w:val="16"/>
                <w:szCs w:val="16"/>
                <w:lang w:val="en-GB"/>
              </w:rPr>
            </w:pPr>
          </w:p>
        </w:tc>
        <w:tc>
          <w:tcPr>
            <w:tcW w:w="850" w:type="dxa"/>
            <w:vMerge/>
            <w:tcBorders>
              <w:left w:val="single" w:sz="4" w:space="0" w:color="auto"/>
              <w:right w:val="single" w:sz="4" w:space="0" w:color="auto"/>
            </w:tcBorders>
          </w:tcPr>
          <w:p w14:paraId="0B9C7D11" w14:textId="77777777" w:rsidR="00F65343" w:rsidRPr="000F2EDA" w:rsidRDefault="00F65343" w:rsidP="000F2EDA">
            <w:pPr>
              <w:contextualSpacing/>
              <w:jc w:val="center"/>
              <w:rPr>
                <w:b/>
                <w:sz w:val="16"/>
                <w:szCs w:val="16"/>
                <w:lang w:val="en-GB"/>
              </w:rPr>
            </w:pPr>
          </w:p>
        </w:tc>
      </w:tr>
      <w:tr w:rsidR="00F65343" w:rsidRPr="000F2EDA" w14:paraId="14D7A8AD" w14:textId="77777777" w:rsidTr="007106B2">
        <w:trPr>
          <w:cantSplit/>
          <w:trHeight w:val="2126"/>
          <w:tblHeader/>
          <w:jc w:val="center"/>
        </w:trPr>
        <w:tc>
          <w:tcPr>
            <w:tcW w:w="1560" w:type="dxa"/>
            <w:vMerge/>
            <w:tcBorders>
              <w:top w:val="single" w:sz="4" w:space="0" w:color="auto"/>
              <w:left w:val="single" w:sz="4" w:space="0" w:color="auto"/>
              <w:bottom w:val="single" w:sz="4" w:space="0" w:color="auto"/>
              <w:right w:val="single" w:sz="4" w:space="0" w:color="auto"/>
            </w:tcBorders>
            <w:vAlign w:val="center"/>
          </w:tcPr>
          <w:p w14:paraId="1F83BA10" w14:textId="77777777" w:rsidR="00F65343" w:rsidRPr="000F2EDA" w:rsidRDefault="00F65343" w:rsidP="000F2EDA">
            <w:pPr>
              <w:contextualSpacing/>
              <w:jc w:val="center"/>
              <w:rPr>
                <w:b/>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B85B2A2" w14:textId="77777777" w:rsidR="00F65343" w:rsidRPr="000F2EDA" w:rsidRDefault="00F65343" w:rsidP="000F2EDA">
            <w:pPr>
              <w:contextualSpacing/>
              <w:jc w:val="center"/>
              <w:rPr>
                <w:b/>
                <w:sz w:val="16"/>
                <w:szCs w:val="16"/>
                <w:lang w:val="en-GB"/>
              </w:rPr>
            </w:pPr>
          </w:p>
        </w:tc>
        <w:tc>
          <w:tcPr>
            <w:tcW w:w="425" w:type="dxa"/>
            <w:vMerge/>
            <w:tcBorders>
              <w:top w:val="single" w:sz="4" w:space="0" w:color="auto"/>
              <w:left w:val="single" w:sz="4" w:space="0" w:color="auto"/>
              <w:bottom w:val="single" w:sz="4" w:space="0" w:color="auto"/>
              <w:right w:val="single" w:sz="4" w:space="0" w:color="auto"/>
            </w:tcBorders>
          </w:tcPr>
          <w:p w14:paraId="7322BAE1" w14:textId="77777777" w:rsidR="00F65343" w:rsidRPr="000F2EDA" w:rsidRDefault="00F65343" w:rsidP="000F2EDA">
            <w:pPr>
              <w:contextualSpacing/>
              <w:jc w:val="center"/>
              <w:rPr>
                <w:b/>
                <w:sz w:val="16"/>
                <w:szCs w:val="16"/>
                <w:lang w:val="en-GB"/>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6683543" w14:textId="77777777" w:rsidR="00F65343" w:rsidRPr="000F2EDA" w:rsidRDefault="00F65343" w:rsidP="000F2EDA">
            <w:pPr>
              <w:contextualSpacing/>
              <w:jc w:val="center"/>
              <w:rPr>
                <w:b/>
                <w:sz w:val="16"/>
                <w:szCs w:val="16"/>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D017FE" w14:textId="77777777" w:rsidR="00F65343" w:rsidRPr="000F2EDA" w:rsidRDefault="00F65343" w:rsidP="000F2EDA">
            <w:pPr>
              <w:contextualSpacing/>
              <w:jc w:val="center"/>
              <w:rPr>
                <w:b/>
                <w:sz w:val="16"/>
                <w:szCs w:val="16"/>
                <w:lang w:val="en-GB"/>
              </w:rPr>
            </w:pPr>
          </w:p>
        </w:tc>
        <w:tc>
          <w:tcPr>
            <w:tcW w:w="562" w:type="dxa"/>
            <w:vMerge/>
            <w:tcBorders>
              <w:top w:val="single" w:sz="4" w:space="0" w:color="auto"/>
              <w:left w:val="single" w:sz="4" w:space="0" w:color="auto"/>
              <w:bottom w:val="single" w:sz="4" w:space="0" w:color="auto"/>
              <w:right w:val="single" w:sz="4" w:space="0" w:color="auto"/>
            </w:tcBorders>
            <w:vAlign w:val="center"/>
          </w:tcPr>
          <w:p w14:paraId="68353E24" w14:textId="77777777" w:rsidR="00F65343" w:rsidRPr="000F2EDA" w:rsidRDefault="00F65343" w:rsidP="000F2EDA">
            <w:pPr>
              <w:contextualSpacing/>
              <w:jc w:val="center"/>
              <w:rPr>
                <w:b/>
                <w:sz w:val="16"/>
                <w:szCs w:val="16"/>
                <w:lang w:val="en-GB"/>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5D9DE73C" w14:textId="74655778" w:rsidR="00F65343" w:rsidRPr="00F65343" w:rsidRDefault="00F65343" w:rsidP="000F2EDA">
            <w:pPr>
              <w:ind w:left="113" w:right="113"/>
              <w:contextualSpacing/>
              <w:jc w:val="center"/>
              <w:rPr>
                <w:b/>
                <w:sz w:val="16"/>
                <w:szCs w:val="16"/>
                <w:lang w:val="ru-RU"/>
              </w:rPr>
            </w:pPr>
            <w:r w:rsidRPr="00F65343">
              <w:rPr>
                <w:b/>
                <w:sz w:val="16"/>
                <w:szCs w:val="16"/>
              </w:rPr>
              <w:t>З отриманням повної загальної середньої освіти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DBCC1D1" w14:textId="2AA0971F"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1D641A50" w14:textId="3833BC00" w:rsidR="00F65343" w:rsidRPr="00F65343" w:rsidRDefault="00F65343" w:rsidP="000F2EDA">
            <w:pPr>
              <w:ind w:left="113" w:right="113"/>
              <w:contextualSpacing/>
              <w:jc w:val="center"/>
              <w:rPr>
                <w:b/>
                <w:sz w:val="16"/>
                <w:szCs w:val="16"/>
                <w:lang w:val="ru-RU"/>
              </w:rPr>
            </w:pPr>
            <w:r w:rsidRPr="00F65343">
              <w:rPr>
                <w:b/>
                <w:sz w:val="16"/>
                <w:szCs w:val="16"/>
              </w:rPr>
              <w:t>Без отримання повної загальної серед сере освіти</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2452290F" w14:textId="6B959080"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708" w:type="dxa"/>
            <w:vMerge/>
            <w:tcBorders>
              <w:top w:val="single" w:sz="4" w:space="0" w:color="auto"/>
              <w:left w:val="single" w:sz="4" w:space="0" w:color="auto"/>
              <w:bottom w:val="single" w:sz="4" w:space="0" w:color="auto"/>
              <w:right w:val="single" w:sz="4" w:space="0" w:color="auto"/>
            </w:tcBorders>
          </w:tcPr>
          <w:p w14:paraId="7EFDEE8D" w14:textId="77777777" w:rsidR="00F65343" w:rsidRPr="00F65343" w:rsidRDefault="00F65343" w:rsidP="000F2EDA">
            <w:pPr>
              <w:contextualSpacing/>
              <w:jc w:val="center"/>
              <w:rPr>
                <w:b/>
                <w:sz w:val="16"/>
                <w:szCs w:val="16"/>
                <w:lang w:val="en-GB"/>
              </w:rPr>
            </w:pPr>
          </w:p>
        </w:tc>
        <w:tc>
          <w:tcPr>
            <w:tcW w:w="567" w:type="dxa"/>
            <w:vMerge/>
            <w:tcBorders>
              <w:top w:val="single" w:sz="4" w:space="0" w:color="auto"/>
              <w:left w:val="single" w:sz="4" w:space="0" w:color="auto"/>
              <w:bottom w:val="single" w:sz="4" w:space="0" w:color="auto"/>
              <w:right w:val="single" w:sz="4" w:space="0" w:color="auto"/>
            </w:tcBorders>
          </w:tcPr>
          <w:p w14:paraId="6EB589B6" w14:textId="77777777" w:rsidR="00F65343" w:rsidRPr="00F65343" w:rsidRDefault="00F65343" w:rsidP="000F2EDA">
            <w:pPr>
              <w:contextualSpacing/>
              <w:jc w:val="center"/>
              <w:rPr>
                <w:b/>
                <w:sz w:val="16"/>
                <w:szCs w:val="16"/>
                <w:lang w:val="en-GB"/>
              </w:rPr>
            </w:pPr>
          </w:p>
        </w:tc>
        <w:tc>
          <w:tcPr>
            <w:tcW w:w="709" w:type="dxa"/>
            <w:vMerge/>
            <w:tcBorders>
              <w:top w:val="single" w:sz="4" w:space="0" w:color="auto"/>
              <w:left w:val="single" w:sz="4" w:space="0" w:color="auto"/>
              <w:bottom w:val="single" w:sz="4" w:space="0" w:color="auto"/>
              <w:right w:val="single" w:sz="4" w:space="0" w:color="auto"/>
            </w:tcBorders>
          </w:tcPr>
          <w:p w14:paraId="4570F9F0" w14:textId="77777777" w:rsidR="00F65343" w:rsidRPr="00F65343" w:rsidRDefault="00F65343" w:rsidP="000F2EDA">
            <w:pPr>
              <w:contextualSpacing/>
              <w:jc w:val="center"/>
              <w:rPr>
                <w:b/>
                <w:sz w:val="16"/>
                <w:szCs w:val="16"/>
                <w:lang w:val="en-GB"/>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1A31388B" w14:textId="1E1016C8" w:rsidR="00F65343" w:rsidRPr="00F65343" w:rsidRDefault="00F65343" w:rsidP="000F2EDA">
            <w:pPr>
              <w:ind w:left="113" w:right="113"/>
              <w:contextualSpacing/>
              <w:jc w:val="center"/>
              <w:rPr>
                <w:b/>
                <w:sz w:val="16"/>
                <w:szCs w:val="16"/>
                <w:lang w:val="en-GB"/>
              </w:rPr>
            </w:pPr>
            <w:r w:rsidRPr="00F65343">
              <w:rPr>
                <w:b/>
                <w:sz w:val="16"/>
                <w:szCs w:val="16"/>
              </w:rPr>
              <w:t>Первинна професійна підготовка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D52E37E" w14:textId="344D13C7"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FEE3F0E" w14:textId="6F5E224B" w:rsidR="00F65343" w:rsidRPr="00F65343" w:rsidRDefault="00F65343" w:rsidP="000F2EDA">
            <w:pPr>
              <w:ind w:left="113" w:right="113"/>
              <w:contextualSpacing/>
              <w:jc w:val="center"/>
              <w:rPr>
                <w:b/>
                <w:sz w:val="16"/>
                <w:szCs w:val="16"/>
                <w:lang w:val="en-GB"/>
              </w:rPr>
            </w:pPr>
            <w:r w:rsidRPr="00F65343">
              <w:rPr>
                <w:b/>
                <w:sz w:val="16"/>
                <w:szCs w:val="16"/>
              </w:rPr>
              <w:t>Перепідготовка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11F5AD51" w14:textId="59814E02"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906BCDE" w14:textId="55279020" w:rsidR="00F65343" w:rsidRPr="00F65343" w:rsidRDefault="00F65343" w:rsidP="000F2EDA">
            <w:pPr>
              <w:ind w:left="113" w:right="113"/>
              <w:contextualSpacing/>
              <w:jc w:val="center"/>
              <w:rPr>
                <w:b/>
                <w:sz w:val="16"/>
                <w:szCs w:val="16"/>
                <w:lang w:val="en-GB"/>
              </w:rPr>
            </w:pPr>
            <w:r w:rsidRPr="00F65343">
              <w:rPr>
                <w:b/>
                <w:sz w:val="16"/>
                <w:szCs w:val="16"/>
              </w:rPr>
              <w:t>Підвищення кваліфікації</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2884C38" w14:textId="13BB617F"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31E0C355" w14:textId="5FA50B25" w:rsidR="00F65343" w:rsidRPr="00F65343" w:rsidRDefault="00F65343" w:rsidP="000F2EDA">
            <w:pPr>
              <w:ind w:left="113" w:right="113"/>
              <w:contextualSpacing/>
              <w:jc w:val="center"/>
              <w:rPr>
                <w:b/>
                <w:sz w:val="16"/>
                <w:szCs w:val="16"/>
                <w:lang w:val="en-GB"/>
              </w:rPr>
            </w:pPr>
            <w:r w:rsidRPr="00F65343">
              <w:rPr>
                <w:b/>
                <w:sz w:val="16"/>
                <w:szCs w:val="16"/>
              </w:rPr>
              <w:t>Всього незайнятого населення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16B25631" w14:textId="54983762" w:rsidR="00F65343" w:rsidRPr="00F65343" w:rsidRDefault="00F65343" w:rsidP="000F2EDA">
            <w:pPr>
              <w:ind w:left="113" w:right="113"/>
              <w:contextualSpacing/>
              <w:jc w:val="center"/>
              <w:rPr>
                <w:b/>
                <w:sz w:val="16"/>
                <w:szCs w:val="16"/>
                <w:lang w:val="en-GB"/>
              </w:rPr>
            </w:pPr>
            <w:r w:rsidRPr="00F65343">
              <w:rPr>
                <w:b/>
                <w:sz w:val="16"/>
                <w:szCs w:val="16"/>
              </w:rPr>
              <w:t>% від загального контингенту</w:t>
            </w:r>
          </w:p>
        </w:tc>
        <w:tc>
          <w:tcPr>
            <w:tcW w:w="850" w:type="dxa"/>
            <w:vMerge/>
            <w:tcBorders>
              <w:left w:val="single" w:sz="4" w:space="0" w:color="auto"/>
              <w:bottom w:val="single" w:sz="4" w:space="0" w:color="auto"/>
              <w:right w:val="single" w:sz="4" w:space="0" w:color="auto"/>
            </w:tcBorders>
          </w:tcPr>
          <w:p w14:paraId="52A16620" w14:textId="77777777" w:rsidR="00F65343" w:rsidRPr="000F2EDA" w:rsidRDefault="00F65343" w:rsidP="000F2EDA">
            <w:pPr>
              <w:contextualSpacing/>
              <w:jc w:val="center"/>
              <w:rPr>
                <w:b/>
                <w:sz w:val="16"/>
                <w:szCs w:val="16"/>
                <w:lang w:val="en-GB"/>
              </w:rPr>
            </w:pPr>
          </w:p>
        </w:tc>
      </w:tr>
      <w:tr w:rsidR="000F2EDA" w:rsidRPr="000F2EDA" w14:paraId="3545EDB7" w14:textId="77777777" w:rsidTr="007106B2">
        <w:trPr>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06EC087" w14:textId="77777777" w:rsidR="000F2EDA" w:rsidRPr="000F2EDA" w:rsidRDefault="000F2EDA" w:rsidP="000F2EDA">
            <w:pPr>
              <w:contextualSpacing/>
              <w:jc w:val="center"/>
              <w:rPr>
                <w:b/>
                <w:sz w:val="16"/>
                <w:szCs w:val="16"/>
                <w:lang w:val="en-GB"/>
              </w:rPr>
            </w:pPr>
            <w:r w:rsidRPr="000F2EDA">
              <w:rPr>
                <w:b/>
                <w:sz w:val="16"/>
                <w:szCs w:val="16"/>
                <w:lang w:val="en-GB"/>
              </w:rPr>
              <w:t>А</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3DCC00E" w14:textId="77777777" w:rsidR="000F2EDA" w:rsidRPr="000F2EDA" w:rsidRDefault="000F2EDA" w:rsidP="000F2EDA">
            <w:pPr>
              <w:contextualSpacing/>
              <w:jc w:val="center"/>
              <w:rPr>
                <w:b/>
                <w:sz w:val="16"/>
                <w:szCs w:val="16"/>
                <w:lang w:val="en-GB"/>
              </w:rPr>
            </w:pPr>
            <w:r w:rsidRPr="000F2EDA">
              <w:rPr>
                <w:b/>
                <w:sz w:val="16"/>
                <w:szCs w:val="16"/>
                <w:lang w:val="en-GB"/>
              </w:rPr>
              <w:t>1</w:t>
            </w:r>
          </w:p>
        </w:tc>
        <w:tc>
          <w:tcPr>
            <w:tcW w:w="425"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66C097B9" w14:textId="77777777" w:rsidR="000F2EDA" w:rsidRPr="000F2EDA" w:rsidRDefault="000F2EDA" w:rsidP="000F2EDA">
            <w:pPr>
              <w:contextualSpacing/>
              <w:jc w:val="center"/>
              <w:rPr>
                <w:b/>
                <w:sz w:val="16"/>
                <w:szCs w:val="16"/>
                <w:lang w:val="en-GB"/>
              </w:rPr>
            </w:pPr>
            <w:r w:rsidRPr="000F2EDA">
              <w:rPr>
                <w:b/>
                <w:sz w:val="16"/>
                <w:szCs w:val="16"/>
                <w:lang w:val="en-GB"/>
              </w:rPr>
              <w:t>2</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5898EB8" w14:textId="77777777" w:rsidR="000F2EDA" w:rsidRPr="000F2EDA" w:rsidRDefault="000F2EDA" w:rsidP="000F2EDA">
            <w:pPr>
              <w:contextualSpacing/>
              <w:jc w:val="center"/>
              <w:rPr>
                <w:b/>
                <w:sz w:val="16"/>
                <w:szCs w:val="16"/>
                <w:lang w:val="en-GB"/>
              </w:rPr>
            </w:pPr>
            <w:r w:rsidRPr="000F2EDA">
              <w:rPr>
                <w:b/>
                <w:sz w:val="16"/>
                <w:szCs w:val="16"/>
                <w:lang w:val="en-GB"/>
              </w:rPr>
              <w:t>3</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934DBA6" w14:textId="77777777" w:rsidR="000F2EDA" w:rsidRPr="000F2EDA" w:rsidRDefault="000F2EDA" w:rsidP="000F2EDA">
            <w:pPr>
              <w:contextualSpacing/>
              <w:jc w:val="center"/>
              <w:rPr>
                <w:b/>
                <w:sz w:val="16"/>
                <w:szCs w:val="16"/>
                <w:lang w:val="en-GB"/>
              </w:rPr>
            </w:pPr>
            <w:r w:rsidRPr="000F2EDA">
              <w:rPr>
                <w:b/>
                <w:sz w:val="16"/>
                <w:szCs w:val="16"/>
                <w:lang w:val="en-GB"/>
              </w:rPr>
              <w:t>4</w:t>
            </w:r>
          </w:p>
        </w:tc>
        <w:tc>
          <w:tcPr>
            <w:tcW w:w="562"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BDB28A0" w14:textId="77777777" w:rsidR="000F2EDA" w:rsidRPr="000F2EDA" w:rsidRDefault="000F2EDA" w:rsidP="000F2EDA">
            <w:pPr>
              <w:contextualSpacing/>
              <w:jc w:val="center"/>
              <w:rPr>
                <w:b/>
                <w:sz w:val="16"/>
                <w:szCs w:val="16"/>
                <w:lang w:val="en-GB"/>
              </w:rPr>
            </w:pPr>
            <w:r w:rsidRPr="000F2EDA">
              <w:rPr>
                <w:b/>
                <w:sz w:val="16"/>
                <w:szCs w:val="16"/>
                <w:lang w:val="en-GB"/>
              </w:rPr>
              <w:t>5</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1B25A3E" w14:textId="77777777" w:rsidR="000F2EDA" w:rsidRPr="000F2EDA" w:rsidRDefault="000F2EDA" w:rsidP="000F2EDA">
            <w:pPr>
              <w:contextualSpacing/>
              <w:jc w:val="center"/>
              <w:rPr>
                <w:b/>
                <w:sz w:val="16"/>
                <w:szCs w:val="16"/>
                <w:lang w:val="en-GB"/>
              </w:rPr>
            </w:pPr>
            <w:r w:rsidRPr="000F2EDA">
              <w:rPr>
                <w:b/>
                <w:sz w:val="16"/>
                <w:szCs w:val="16"/>
                <w:lang w:val="en-GB"/>
              </w:rPr>
              <w:t>6</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23CC761" w14:textId="77777777" w:rsidR="000F2EDA" w:rsidRPr="000F2EDA" w:rsidRDefault="000F2EDA" w:rsidP="000F2EDA">
            <w:pPr>
              <w:contextualSpacing/>
              <w:jc w:val="center"/>
              <w:rPr>
                <w:b/>
                <w:sz w:val="16"/>
                <w:szCs w:val="16"/>
                <w:lang w:val="en-GB"/>
              </w:rPr>
            </w:pPr>
            <w:r w:rsidRPr="000F2EDA">
              <w:rPr>
                <w:b/>
                <w:sz w:val="16"/>
                <w:szCs w:val="16"/>
                <w:lang w:val="en-GB"/>
              </w:rPr>
              <w:t>7</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0B99953" w14:textId="77777777" w:rsidR="000F2EDA" w:rsidRPr="000F2EDA" w:rsidRDefault="000F2EDA" w:rsidP="000F2EDA">
            <w:pPr>
              <w:contextualSpacing/>
              <w:jc w:val="center"/>
              <w:rPr>
                <w:b/>
                <w:sz w:val="16"/>
                <w:szCs w:val="16"/>
                <w:lang w:val="en-GB"/>
              </w:rPr>
            </w:pPr>
            <w:r w:rsidRPr="000F2EDA">
              <w:rPr>
                <w:b/>
                <w:sz w:val="16"/>
                <w:szCs w:val="16"/>
                <w:lang w:val="en-GB"/>
              </w:rPr>
              <w:t>8</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B3BCAC3" w14:textId="77777777" w:rsidR="000F2EDA" w:rsidRPr="000F2EDA" w:rsidRDefault="000F2EDA" w:rsidP="000F2EDA">
            <w:pPr>
              <w:contextualSpacing/>
              <w:jc w:val="center"/>
              <w:rPr>
                <w:b/>
                <w:sz w:val="16"/>
                <w:szCs w:val="16"/>
                <w:lang w:val="en-GB"/>
              </w:rPr>
            </w:pPr>
            <w:r w:rsidRPr="000F2EDA">
              <w:rPr>
                <w:b/>
                <w:sz w:val="16"/>
                <w:szCs w:val="16"/>
                <w:lang w:val="en-GB"/>
              </w:rPr>
              <w:t>9</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FDE6ADC" w14:textId="77777777" w:rsidR="000F2EDA" w:rsidRPr="000F2EDA" w:rsidRDefault="000F2EDA" w:rsidP="000F2EDA">
            <w:pPr>
              <w:contextualSpacing/>
              <w:jc w:val="center"/>
              <w:rPr>
                <w:b/>
                <w:sz w:val="16"/>
                <w:szCs w:val="16"/>
                <w:lang w:val="en-GB"/>
              </w:rPr>
            </w:pPr>
            <w:r w:rsidRPr="000F2EDA">
              <w:rPr>
                <w:b/>
                <w:sz w:val="16"/>
                <w:szCs w:val="16"/>
                <w:lang w:val="en-GB"/>
              </w:rPr>
              <w:t>10</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2B679D4" w14:textId="77777777" w:rsidR="000F2EDA" w:rsidRPr="000F2EDA" w:rsidRDefault="000F2EDA" w:rsidP="000F2EDA">
            <w:pPr>
              <w:contextualSpacing/>
              <w:jc w:val="center"/>
              <w:rPr>
                <w:b/>
                <w:sz w:val="16"/>
                <w:szCs w:val="16"/>
                <w:lang w:val="en-GB"/>
              </w:rPr>
            </w:pPr>
            <w:r w:rsidRPr="000F2EDA">
              <w:rPr>
                <w:b/>
                <w:sz w:val="16"/>
                <w:szCs w:val="16"/>
                <w:lang w:val="en-GB"/>
              </w:rPr>
              <w:t>11</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D6C6FE3" w14:textId="77777777" w:rsidR="000F2EDA" w:rsidRPr="000F2EDA" w:rsidRDefault="000F2EDA" w:rsidP="000F2EDA">
            <w:pPr>
              <w:contextualSpacing/>
              <w:jc w:val="center"/>
              <w:rPr>
                <w:b/>
                <w:sz w:val="16"/>
                <w:szCs w:val="16"/>
                <w:lang w:val="en-GB"/>
              </w:rPr>
            </w:pPr>
            <w:r w:rsidRPr="000F2EDA">
              <w:rPr>
                <w:b/>
                <w:sz w:val="16"/>
                <w:szCs w:val="16"/>
                <w:lang w:val="en-GB"/>
              </w:rPr>
              <w:t>12</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40D484F" w14:textId="77777777" w:rsidR="000F2EDA" w:rsidRPr="000F2EDA" w:rsidRDefault="000F2EDA" w:rsidP="000F2EDA">
            <w:pPr>
              <w:contextualSpacing/>
              <w:jc w:val="center"/>
              <w:rPr>
                <w:b/>
                <w:sz w:val="16"/>
                <w:szCs w:val="16"/>
                <w:lang w:val="en-GB"/>
              </w:rPr>
            </w:pPr>
            <w:r w:rsidRPr="000F2EDA">
              <w:rPr>
                <w:b/>
                <w:sz w:val="16"/>
                <w:szCs w:val="16"/>
                <w:lang w:val="en-GB"/>
              </w:rPr>
              <w:t>13</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C9BC74E" w14:textId="77777777" w:rsidR="000F2EDA" w:rsidRPr="000F2EDA" w:rsidRDefault="000F2EDA" w:rsidP="000F2EDA">
            <w:pPr>
              <w:contextualSpacing/>
              <w:jc w:val="center"/>
              <w:rPr>
                <w:b/>
                <w:sz w:val="16"/>
                <w:szCs w:val="16"/>
                <w:lang w:val="en-GB"/>
              </w:rPr>
            </w:pPr>
            <w:r w:rsidRPr="000F2EDA">
              <w:rPr>
                <w:b/>
                <w:sz w:val="16"/>
                <w:szCs w:val="16"/>
                <w:lang w:val="en-GB"/>
              </w:rPr>
              <w:t>14</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F39D58E" w14:textId="77777777" w:rsidR="000F2EDA" w:rsidRPr="000F2EDA" w:rsidRDefault="000F2EDA" w:rsidP="000F2EDA">
            <w:pPr>
              <w:contextualSpacing/>
              <w:jc w:val="center"/>
              <w:rPr>
                <w:b/>
                <w:sz w:val="16"/>
                <w:szCs w:val="16"/>
                <w:lang w:val="en-GB"/>
              </w:rPr>
            </w:pPr>
            <w:r w:rsidRPr="000F2EDA">
              <w:rPr>
                <w:b/>
                <w:sz w:val="16"/>
                <w:szCs w:val="16"/>
                <w:lang w:val="en-GB"/>
              </w:rPr>
              <w:t>15</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8C25060" w14:textId="77777777" w:rsidR="000F2EDA" w:rsidRPr="000F2EDA" w:rsidRDefault="000F2EDA" w:rsidP="000F2EDA">
            <w:pPr>
              <w:contextualSpacing/>
              <w:jc w:val="center"/>
              <w:rPr>
                <w:b/>
                <w:sz w:val="16"/>
                <w:szCs w:val="16"/>
                <w:lang w:val="en-GB"/>
              </w:rPr>
            </w:pPr>
            <w:r w:rsidRPr="000F2EDA">
              <w:rPr>
                <w:b/>
                <w:sz w:val="16"/>
                <w:szCs w:val="16"/>
                <w:lang w:val="en-GB"/>
              </w:rPr>
              <w:t>16</w:t>
            </w:r>
          </w:p>
        </w:tc>
        <w:tc>
          <w:tcPr>
            <w:tcW w:w="56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19237AA" w14:textId="77777777" w:rsidR="000F2EDA" w:rsidRPr="000F2EDA" w:rsidRDefault="000F2EDA" w:rsidP="000F2EDA">
            <w:pPr>
              <w:contextualSpacing/>
              <w:jc w:val="center"/>
              <w:rPr>
                <w:b/>
                <w:sz w:val="16"/>
                <w:szCs w:val="16"/>
                <w:lang w:val="en-GB"/>
              </w:rPr>
            </w:pPr>
            <w:r w:rsidRPr="000F2EDA">
              <w:rPr>
                <w:b/>
                <w:sz w:val="16"/>
                <w:szCs w:val="16"/>
                <w:lang w:val="en-GB"/>
              </w:rPr>
              <w:t>17</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16E1E7E" w14:textId="77777777" w:rsidR="000F2EDA" w:rsidRPr="000F2EDA" w:rsidRDefault="000F2EDA" w:rsidP="000F2EDA">
            <w:pPr>
              <w:contextualSpacing/>
              <w:jc w:val="center"/>
              <w:rPr>
                <w:b/>
                <w:sz w:val="16"/>
                <w:szCs w:val="16"/>
                <w:lang w:val="en-GB"/>
              </w:rPr>
            </w:pPr>
            <w:r w:rsidRPr="000F2EDA">
              <w:rPr>
                <w:b/>
                <w:sz w:val="16"/>
                <w:szCs w:val="16"/>
                <w:lang w:val="en-GB"/>
              </w:rPr>
              <w:t>18</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6894A847" w14:textId="77777777" w:rsidR="000F2EDA" w:rsidRPr="000F2EDA" w:rsidRDefault="000F2EDA" w:rsidP="000F2EDA">
            <w:pPr>
              <w:contextualSpacing/>
              <w:jc w:val="center"/>
              <w:rPr>
                <w:b/>
                <w:sz w:val="16"/>
                <w:szCs w:val="16"/>
                <w:lang w:val="en-GB"/>
              </w:rPr>
            </w:pPr>
            <w:r w:rsidRPr="000F2EDA">
              <w:rPr>
                <w:b/>
                <w:sz w:val="16"/>
                <w:szCs w:val="16"/>
                <w:lang w:val="en-GB"/>
              </w:rPr>
              <w:t>19</w:t>
            </w:r>
          </w:p>
        </w:tc>
        <w:tc>
          <w:tcPr>
            <w:tcW w:w="709"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A08AA33" w14:textId="77777777" w:rsidR="000F2EDA" w:rsidRPr="000F2EDA" w:rsidRDefault="000F2EDA" w:rsidP="000F2EDA">
            <w:pPr>
              <w:contextualSpacing/>
              <w:jc w:val="center"/>
              <w:rPr>
                <w:b/>
                <w:sz w:val="16"/>
                <w:szCs w:val="16"/>
                <w:lang w:val="en-GB"/>
              </w:rPr>
            </w:pPr>
            <w:r w:rsidRPr="000F2EDA">
              <w:rPr>
                <w:b/>
                <w:sz w:val="16"/>
                <w:szCs w:val="16"/>
                <w:lang w:val="en-GB"/>
              </w:rPr>
              <w:t>20</w:t>
            </w:r>
          </w:p>
        </w:tc>
        <w:tc>
          <w:tcPr>
            <w:tcW w:w="850" w:type="dxa"/>
            <w:tcBorders>
              <w:left w:val="single" w:sz="4" w:space="0" w:color="auto"/>
              <w:bottom w:val="single" w:sz="4" w:space="0" w:color="auto"/>
              <w:right w:val="single" w:sz="4" w:space="0" w:color="auto"/>
            </w:tcBorders>
            <w:shd w:val="clear" w:color="auto" w:fill="D4E6ED" w:themeFill="accent5" w:themeFillTint="66"/>
            <w:vAlign w:val="center"/>
          </w:tcPr>
          <w:p w14:paraId="29762A6A" w14:textId="77777777" w:rsidR="000F2EDA" w:rsidRPr="000F2EDA" w:rsidRDefault="000F2EDA" w:rsidP="000F2EDA">
            <w:pPr>
              <w:contextualSpacing/>
              <w:jc w:val="center"/>
              <w:rPr>
                <w:b/>
                <w:sz w:val="16"/>
                <w:szCs w:val="16"/>
                <w:lang w:val="en-GB"/>
              </w:rPr>
            </w:pPr>
            <w:r w:rsidRPr="000F2EDA">
              <w:rPr>
                <w:b/>
                <w:sz w:val="16"/>
                <w:szCs w:val="16"/>
                <w:lang w:val="en-GB"/>
              </w:rPr>
              <w:t>21</w:t>
            </w:r>
          </w:p>
        </w:tc>
      </w:tr>
      <w:tr w:rsidR="00FB3499" w:rsidRPr="000F2EDA" w14:paraId="5FCCB725" w14:textId="77777777" w:rsidTr="007106B2">
        <w:trPr>
          <w:trHeight w:val="309"/>
          <w:jc w:val="center"/>
        </w:trPr>
        <w:tc>
          <w:tcPr>
            <w:tcW w:w="1560" w:type="dxa"/>
            <w:vMerge w:val="restart"/>
            <w:tcBorders>
              <w:top w:val="single" w:sz="4" w:space="0" w:color="auto"/>
              <w:left w:val="single" w:sz="4" w:space="0" w:color="auto"/>
              <w:right w:val="single" w:sz="4" w:space="0" w:color="auto"/>
            </w:tcBorders>
            <w:vAlign w:val="center"/>
          </w:tcPr>
          <w:p w14:paraId="56BD4AB7" w14:textId="67D5A29E" w:rsidR="00FB3499" w:rsidRPr="000F2EDA" w:rsidRDefault="00FB3499" w:rsidP="000F2EDA">
            <w:pPr>
              <w:contextualSpacing/>
              <w:rPr>
                <w:sz w:val="16"/>
                <w:szCs w:val="24"/>
                <w:lang w:val="en-GB"/>
              </w:rPr>
            </w:pPr>
            <w:r w:rsidRPr="00784E22">
              <w:rPr>
                <w:sz w:val="16"/>
                <w:szCs w:val="24"/>
              </w:rPr>
              <w:t>Вінницька</w:t>
            </w:r>
          </w:p>
        </w:tc>
        <w:tc>
          <w:tcPr>
            <w:tcW w:w="567" w:type="dxa"/>
            <w:tcBorders>
              <w:top w:val="single" w:sz="4" w:space="0" w:color="auto"/>
              <w:left w:val="single" w:sz="4" w:space="0" w:color="auto"/>
              <w:bottom w:val="single" w:sz="4" w:space="0" w:color="auto"/>
              <w:right w:val="single" w:sz="4" w:space="0" w:color="auto"/>
            </w:tcBorders>
            <w:vAlign w:val="center"/>
          </w:tcPr>
          <w:p w14:paraId="36E82207" w14:textId="77777777" w:rsidR="00FB3499" w:rsidRPr="000F2EDA" w:rsidRDefault="00FB3499" w:rsidP="000F2EDA">
            <w:pPr>
              <w:contextualSpacing/>
              <w:jc w:val="center"/>
              <w:rPr>
                <w:sz w:val="16"/>
                <w:szCs w:val="16"/>
                <w:lang w:val="en-GB"/>
              </w:rPr>
            </w:pPr>
            <w:r w:rsidRPr="000F2EDA">
              <w:rPr>
                <w:sz w:val="16"/>
                <w:szCs w:val="16"/>
                <w:lang w:val="en-GB"/>
              </w:rPr>
              <w:t>2016</w:t>
            </w:r>
          </w:p>
          <w:p w14:paraId="026E2E54" w14:textId="77777777" w:rsidR="00FB3499" w:rsidRPr="000F2EDA" w:rsidRDefault="00FB3499" w:rsidP="000F2EDA">
            <w:pPr>
              <w:contextualSpacing/>
              <w:jc w:val="center"/>
              <w:rPr>
                <w:sz w:val="16"/>
                <w:szCs w:val="16"/>
                <w:lang w:val="en-GB"/>
              </w:rPr>
            </w:pPr>
            <w:r w:rsidRPr="000F2EDA">
              <w:rPr>
                <w:sz w:val="16"/>
                <w:szCs w:val="16"/>
                <w:lang w:val="en-GB"/>
              </w:rPr>
              <w:t>2017</w:t>
            </w:r>
          </w:p>
          <w:p w14:paraId="57F40071" w14:textId="77777777" w:rsidR="00FB3499" w:rsidRPr="000F2EDA" w:rsidRDefault="00FB3499" w:rsidP="000F2EDA">
            <w:pPr>
              <w:contextualSpacing/>
              <w:jc w:val="center"/>
              <w:rPr>
                <w:sz w:val="16"/>
                <w:szCs w:val="16"/>
                <w:lang w:val="en-GB"/>
              </w:rPr>
            </w:pPr>
          </w:p>
        </w:tc>
        <w:tc>
          <w:tcPr>
            <w:tcW w:w="425" w:type="dxa"/>
            <w:tcBorders>
              <w:top w:val="single" w:sz="4" w:space="0" w:color="auto"/>
              <w:left w:val="single" w:sz="4" w:space="0" w:color="auto"/>
              <w:bottom w:val="single" w:sz="4" w:space="0" w:color="auto"/>
              <w:right w:val="single" w:sz="4" w:space="0" w:color="auto"/>
            </w:tcBorders>
            <w:vAlign w:val="center"/>
          </w:tcPr>
          <w:p w14:paraId="46C1C42C" w14:textId="77777777" w:rsidR="00FB3499" w:rsidRPr="000F2EDA" w:rsidRDefault="00FB3499" w:rsidP="000F2EDA">
            <w:pPr>
              <w:contextualSpacing/>
              <w:jc w:val="center"/>
              <w:rPr>
                <w:sz w:val="16"/>
                <w:szCs w:val="16"/>
                <w:lang w:val="en-GB"/>
              </w:rPr>
            </w:pPr>
            <w:r w:rsidRPr="000F2EDA">
              <w:rPr>
                <w:sz w:val="16"/>
                <w:szCs w:val="16"/>
                <w:lang w:val="en-GB"/>
              </w:rPr>
              <w:t>35</w:t>
            </w:r>
          </w:p>
          <w:p w14:paraId="128FA3A7" w14:textId="77777777" w:rsidR="00FB3499" w:rsidRPr="000F2EDA" w:rsidRDefault="00FB3499" w:rsidP="000F2EDA">
            <w:pPr>
              <w:contextualSpacing/>
              <w:jc w:val="center"/>
              <w:rPr>
                <w:sz w:val="16"/>
                <w:szCs w:val="16"/>
                <w:lang w:val="en-GB"/>
              </w:rPr>
            </w:pPr>
            <w:r w:rsidRPr="000F2EDA">
              <w:rPr>
                <w:sz w:val="16"/>
                <w:szCs w:val="16"/>
                <w:lang w:val="en-GB"/>
              </w:rPr>
              <w:t>35</w:t>
            </w:r>
          </w:p>
          <w:p w14:paraId="2B860514"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F7D87B6" w14:textId="77777777" w:rsidR="00FB3499" w:rsidRPr="000F2EDA" w:rsidRDefault="00FB3499" w:rsidP="000F2EDA">
            <w:pPr>
              <w:contextualSpacing/>
              <w:jc w:val="center"/>
              <w:rPr>
                <w:sz w:val="16"/>
                <w:szCs w:val="16"/>
                <w:lang w:val="en-GB"/>
              </w:rPr>
            </w:pPr>
            <w:r w:rsidRPr="000F2EDA">
              <w:rPr>
                <w:sz w:val="16"/>
                <w:szCs w:val="16"/>
                <w:lang w:val="en-GB"/>
              </w:rPr>
              <w:t>14866</w:t>
            </w:r>
          </w:p>
          <w:p w14:paraId="1DCC3AD8" w14:textId="77777777" w:rsidR="00FB3499" w:rsidRPr="000F2EDA" w:rsidRDefault="00FB3499" w:rsidP="000F2EDA">
            <w:pPr>
              <w:contextualSpacing/>
              <w:jc w:val="center"/>
              <w:rPr>
                <w:sz w:val="16"/>
                <w:szCs w:val="16"/>
                <w:lang w:val="en-GB"/>
              </w:rPr>
            </w:pPr>
            <w:r w:rsidRPr="000F2EDA">
              <w:rPr>
                <w:sz w:val="16"/>
                <w:szCs w:val="16"/>
                <w:lang w:val="en-GB"/>
              </w:rPr>
              <w:t>13889</w:t>
            </w:r>
          </w:p>
          <w:p w14:paraId="3EFA2F42" w14:textId="77777777" w:rsidR="00FB3499" w:rsidRPr="000F2EDA" w:rsidRDefault="00FB3499" w:rsidP="000F2EDA">
            <w:pPr>
              <w:contextualSpacing/>
              <w:jc w:val="center"/>
              <w:rPr>
                <w:sz w:val="16"/>
                <w:szCs w:val="16"/>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1EF3D90F" w14:textId="77777777" w:rsidR="00FB3499" w:rsidRPr="000F2EDA" w:rsidRDefault="00FB3499" w:rsidP="000F2EDA">
            <w:pPr>
              <w:contextualSpacing/>
              <w:jc w:val="center"/>
              <w:rPr>
                <w:sz w:val="16"/>
                <w:szCs w:val="16"/>
                <w:lang w:val="en-GB"/>
              </w:rPr>
            </w:pPr>
            <w:r w:rsidRPr="000F2EDA">
              <w:rPr>
                <w:sz w:val="16"/>
                <w:szCs w:val="16"/>
                <w:lang w:val="en-GB"/>
              </w:rPr>
              <w:t>3697</w:t>
            </w:r>
          </w:p>
          <w:p w14:paraId="0BDAE560" w14:textId="77777777" w:rsidR="00FB3499" w:rsidRPr="000F2EDA" w:rsidRDefault="00FB3499" w:rsidP="000F2EDA">
            <w:pPr>
              <w:contextualSpacing/>
              <w:jc w:val="center"/>
              <w:rPr>
                <w:sz w:val="16"/>
                <w:szCs w:val="16"/>
                <w:lang w:val="en-GB"/>
              </w:rPr>
            </w:pPr>
            <w:r w:rsidRPr="000F2EDA">
              <w:rPr>
                <w:sz w:val="16"/>
                <w:szCs w:val="16"/>
                <w:lang w:val="en-GB"/>
              </w:rPr>
              <w:t>3124</w:t>
            </w:r>
          </w:p>
          <w:p w14:paraId="679E4DF1" w14:textId="77777777" w:rsidR="00FB3499" w:rsidRPr="000F2EDA" w:rsidRDefault="00FB3499" w:rsidP="000F2EDA">
            <w:pPr>
              <w:contextualSpacing/>
              <w:jc w:val="center"/>
              <w:rPr>
                <w:sz w:val="16"/>
                <w:szCs w:val="16"/>
                <w:lang w:val="en-GB"/>
              </w:rPr>
            </w:pPr>
          </w:p>
        </w:tc>
        <w:tc>
          <w:tcPr>
            <w:tcW w:w="562" w:type="dxa"/>
            <w:tcBorders>
              <w:top w:val="single" w:sz="4" w:space="0" w:color="auto"/>
              <w:left w:val="single" w:sz="4" w:space="0" w:color="auto"/>
              <w:bottom w:val="single" w:sz="4" w:space="0" w:color="auto"/>
              <w:right w:val="single" w:sz="4" w:space="0" w:color="auto"/>
            </w:tcBorders>
            <w:vAlign w:val="center"/>
          </w:tcPr>
          <w:p w14:paraId="3F210DFD" w14:textId="77777777" w:rsidR="00FB3499" w:rsidRPr="000F2EDA" w:rsidRDefault="00FB3499" w:rsidP="000F2EDA">
            <w:pPr>
              <w:contextualSpacing/>
              <w:jc w:val="center"/>
              <w:rPr>
                <w:sz w:val="16"/>
                <w:szCs w:val="16"/>
                <w:lang w:val="en-GB"/>
              </w:rPr>
            </w:pPr>
            <w:r w:rsidRPr="000F2EDA">
              <w:rPr>
                <w:sz w:val="16"/>
                <w:szCs w:val="16"/>
                <w:lang w:val="en-GB"/>
              </w:rPr>
              <w:t>24.9</w:t>
            </w:r>
          </w:p>
          <w:p w14:paraId="72226AEA" w14:textId="77777777" w:rsidR="00FB3499" w:rsidRPr="000F2EDA" w:rsidRDefault="00FB3499" w:rsidP="000F2EDA">
            <w:pPr>
              <w:contextualSpacing/>
              <w:jc w:val="center"/>
              <w:rPr>
                <w:sz w:val="16"/>
                <w:szCs w:val="16"/>
                <w:lang w:val="en-GB"/>
              </w:rPr>
            </w:pPr>
            <w:r w:rsidRPr="000F2EDA">
              <w:rPr>
                <w:sz w:val="16"/>
                <w:szCs w:val="16"/>
                <w:lang w:val="en-GB"/>
              </w:rPr>
              <w:t>22.5</w:t>
            </w:r>
          </w:p>
          <w:p w14:paraId="2D6C8234" w14:textId="77777777" w:rsidR="00FB3499" w:rsidRPr="000F2EDA" w:rsidRDefault="00FB3499" w:rsidP="000F2EDA">
            <w:pPr>
              <w:contextualSpacing/>
              <w:jc w:val="center"/>
              <w:rPr>
                <w:sz w:val="16"/>
                <w:szCs w:val="16"/>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36CBCDA6" w14:textId="77777777" w:rsidR="00FB3499" w:rsidRPr="000F2EDA" w:rsidRDefault="00FB3499" w:rsidP="000F2EDA">
            <w:pPr>
              <w:contextualSpacing/>
              <w:jc w:val="center"/>
              <w:rPr>
                <w:sz w:val="16"/>
                <w:szCs w:val="16"/>
                <w:lang w:val="en-GB"/>
              </w:rPr>
            </w:pPr>
            <w:r w:rsidRPr="000F2EDA">
              <w:rPr>
                <w:sz w:val="16"/>
                <w:szCs w:val="16"/>
                <w:lang w:val="en-GB"/>
              </w:rPr>
              <w:t>10137</w:t>
            </w:r>
          </w:p>
          <w:p w14:paraId="439D1B18" w14:textId="77777777" w:rsidR="00FB3499" w:rsidRPr="000F2EDA" w:rsidRDefault="00FB3499" w:rsidP="000F2EDA">
            <w:pPr>
              <w:contextualSpacing/>
              <w:jc w:val="center"/>
              <w:rPr>
                <w:sz w:val="16"/>
                <w:szCs w:val="16"/>
                <w:lang w:val="en-GB"/>
              </w:rPr>
            </w:pPr>
            <w:r w:rsidRPr="000F2EDA">
              <w:rPr>
                <w:sz w:val="16"/>
                <w:szCs w:val="16"/>
                <w:lang w:val="en-GB"/>
              </w:rPr>
              <w:t>9921</w:t>
            </w:r>
          </w:p>
          <w:p w14:paraId="7D252DA0"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16543F06" w14:textId="77777777" w:rsidR="00FB3499" w:rsidRPr="000F2EDA" w:rsidRDefault="00FB3499" w:rsidP="000F2EDA">
            <w:pPr>
              <w:contextualSpacing/>
              <w:jc w:val="center"/>
              <w:rPr>
                <w:sz w:val="16"/>
                <w:szCs w:val="16"/>
                <w:lang w:val="en-GB"/>
              </w:rPr>
            </w:pPr>
            <w:r w:rsidRPr="000F2EDA">
              <w:rPr>
                <w:sz w:val="16"/>
                <w:szCs w:val="16"/>
                <w:lang w:val="en-GB"/>
              </w:rPr>
              <w:t>68.2</w:t>
            </w:r>
          </w:p>
          <w:p w14:paraId="3902923C" w14:textId="77777777" w:rsidR="00FB3499" w:rsidRPr="000F2EDA" w:rsidRDefault="00FB3499" w:rsidP="000F2EDA">
            <w:pPr>
              <w:contextualSpacing/>
              <w:jc w:val="center"/>
              <w:rPr>
                <w:sz w:val="16"/>
                <w:szCs w:val="16"/>
                <w:lang w:val="en-GB"/>
              </w:rPr>
            </w:pPr>
            <w:r w:rsidRPr="000F2EDA">
              <w:rPr>
                <w:sz w:val="16"/>
                <w:szCs w:val="16"/>
                <w:lang w:val="en-GB"/>
              </w:rPr>
              <w:t>71.4</w:t>
            </w:r>
          </w:p>
          <w:p w14:paraId="32B0E575"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75F954A" w14:textId="77777777" w:rsidR="00FB3499" w:rsidRPr="000F2EDA" w:rsidRDefault="00FB3499" w:rsidP="000F2EDA">
            <w:pPr>
              <w:contextualSpacing/>
              <w:jc w:val="center"/>
              <w:rPr>
                <w:sz w:val="16"/>
                <w:szCs w:val="16"/>
                <w:lang w:val="en-GB"/>
              </w:rPr>
            </w:pPr>
            <w:r w:rsidRPr="000F2EDA">
              <w:rPr>
                <w:sz w:val="16"/>
                <w:szCs w:val="16"/>
                <w:lang w:val="en-GB"/>
              </w:rPr>
              <w:t>618</w:t>
            </w:r>
          </w:p>
          <w:p w14:paraId="38EF2547" w14:textId="77777777" w:rsidR="00FB3499" w:rsidRPr="000F2EDA" w:rsidRDefault="00FB3499" w:rsidP="000F2EDA">
            <w:pPr>
              <w:contextualSpacing/>
              <w:jc w:val="center"/>
              <w:rPr>
                <w:sz w:val="16"/>
                <w:szCs w:val="16"/>
                <w:lang w:val="en-GB"/>
              </w:rPr>
            </w:pPr>
            <w:r w:rsidRPr="000F2EDA">
              <w:rPr>
                <w:sz w:val="16"/>
                <w:szCs w:val="16"/>
                <w:lang w:val="en-GB"/>
              </w:rPr>
              <w:t>498</w:t>
            </w:r>
          </w:p>
          <w:p w14:paraId="4975F620"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D700197" w14:textId="77777777" w:rsidR="00FB3499" w:rsidRPr="000F2EDA" w:rsidRDefault="00FB3499" w:rsidP="000F2EDA">
            <w:pPr>
              <w:contextualSpacing/>
              <w:jc w:val="center"/>
              <w:rPr>
                <w:sz w:val="16"/>
                <w:szCs w:val="16"/>
                <w:lang w:val="en-GB"/>
              </w:rPr>
            </w:pPr>
            <w:r w:rsidRPr="000F2EDA">
              <w:rPr>
                <w:sz w:val="16"/>
                <w:szCs w:val="16"/>
                <w:lang w:val="en-GB"/>
              </w:rPr>
              <w:t>4.2</w:t>
            </w:r>
          </w:p>
          <w:p w14:paraId="5CF9E122" w14:textId="77777777" w:rsidR="00FB3499" w:rsidRPr="000F2EDA" w:rsidRDefault="00FB3499" w:rsidP="000F2EDA">
            <w:pPr>
              <w:contextualSpacing/>
              <w:jc w:val="center"/>
              <w:rPr>
                <w:sz w:val="16"/>
                <w:szCs w:val="16"/>
                <w:lang w:val="en-GB"/>
              </w:rPr>
            </w:pPr>
            <w:r w:rsidRPr="000F2EDA">
              <w:rPr>
                <w:sz w:val="16"/>
                <w:szCs w:val="16"/>
                <w:lang w:val="en-GB"/>
              </w:rPr>
              <w:t>3.6</w:t>
            </w:r>
          </w:p>
          <w:p w14:paraId="793EC90A" w14:textId="77777777" w:rsidR="00FB3499" w:rsidRPr="000F2EDA" w:rsidRDefault="00FB3499" w:rsidP="000F2EDA">
            <w:pPr>
              <w:contextualSpacing/>
              <w:jc w:val="center"/>
              <w:rPr>
                <w:sz w:val="16"/>
                <w:szCs w:val="16"/>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78B36FDA" w14:textId="77777777" w:rsidR="00FB3499" w:rsidRPr="000F2EDA" w:rsidRDefault="00FB3499" w:rsidP="000F2EDA">
            <w:pPr>
              <w:contextualSpacing/>
              <w:jc w:val="center"/>
              <w:rPr>
                <w:sz w:val="16"/>
                <w:szCs w:val="16"/>
                <w:lang w:val="en-GB"/>
              </w:rPr>
            </w:pPr>
            <w:r w:rsidRPr="000F2EDA">
              <w:rPr>
                <w:sz w:val="16"/>
                <w:szCs w:val="16"/>
                <w:lang w:val="en-GB"/>
              </w:rPr>
              <w:t>125</w:t>
            </w:r>
          </w:p>
          <w:p w14:paraId="16D6FBB4" w14:textId="77777777" w:rsidR="00FB3499" w:rsidRPr="000F2EDA" w:rsidRDefault="00FB3499" w:rsidP="000F2EDA">
            <w:pPr>
              <w:contextualSpacing/>
              <w:jc w:val="center"/>
              <w:rPr>
                <w:sz w:val="16"/>
                <w:szCs w:val="16"/>
                <w:lang w:val="en-GB"/>
              </w:rPr>
            </w:pPr>
            <w:r w:rsidRPr="000F2EDA">
              <w:rPr>
                <w:sz w:val="16"/>
                <w:szCs w:val="16"/>
                <w:lang w:val="en-GB"/>
              </w:rPr>
              <w:t>88</w:t>
            </w:r>
          </w:p>
          <w:p w14:paraId="5082E575" w14:textId="77777777" w:rsidR="00FB3499" w:rsidRPr="000F2EDA" w:rsidRDefault="00FB3499" w:rsidP="000F2EDA">
            <w:pPr>
              <w:contextualSpacing/>
              <w:jc w:val="center"/>
              <w:rPr>
                <w:sz w:val="16"/>
                <w:szCs w:val="16"/>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48A994C4" w14:textId="77777777" w:rsidR="00FB3499" w:rsidRPr="000F2EDA" w:rsidRDefault="00FB3499" w:rsidP="000F2EDA">
            <w:pPr>
              <w:contextualSpacing/>
              <w:jc w:val="center"/>
              <w:rPr>
                <w:sz w:val="16"/>
                <w:szCs w:val="16"/>
                <w:lang w:val="en-GB"/>
              </w:rPr>
            </w:pPr>
            <w:r w:rsidRPr="000F2EDA">
              <w:rPr>
                <w:sz w:val="16"/>
                <w:szCs w:val="16"/>
                <w:lang w:val="en-GB"/>
              </w:rPr>
              <w:t>0.8</w:t>
            </w:r>
          </w:p>
          <w:p w14:paraId="2CBD062F" w14:textId="77777777" w:rsidR="00FB3499" w:rsidRPr="000F2EDA" w:rsidRDefault="00FB3499" w:rsidP="000F2EDA">
            <w:pPr>
              <w:contextualSpacing/>
              <w:jc w:val="center"/>
              <w:rPr>
                <w:sz w:val="16"/>
                <w:szCs w:val="16"/>
                <w:lang w:val="en-GB"/>
              </w:rPr>
            </w:pPr>
            <w:r w:rsidRPr="000F2EDA">
              <w:rPr>
                <w:sz w:val="16"/>
                <w:szCs w:val="16"/>
                <w:lang w:val="en-GB"/>
              </w:rPr>
              <w:t>0.6</w:t>
            </w:r>
          </w:p>
          <w:p w14:paraId="6AA310E3"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CCBD02D" w14:textId="77777777" w:rsidR="00FB3499" w:rsidRPr="000F2EDA" w:rsidRDefault="00FB3499" w:rsidP="000F2EDA">
            <w:pPr>
              <w:contextualSpacing/>
              <w:jc w:val="center"/>
              <w:rPr>
                <w:sz w:val="16"/>
                <w:szCs w:val="16"/>
                <w:lang w:val="en-GB"/>
              </w:rPr>
            </w:pPr>
            <w:r w:rsidRPr="000F2EDA">
              <w:rPr>
                <w:sz w:val="16"/>
                <w:szCs w:val="16"/>
                <w:lang w:val="en-GB"/>
              </w:rPr>
              <w:t>14577</w:t>
            </w:r>
          </w:p>
          <w:p w14:paraId="01FDFD8E" w14:textId="77777777" w:rsidR="00FB3499" w:rsidRPr="000F2EDA" w:rsidRDefault="00FB3499" w:rsidP="000F2EDA">
            <w:pPr>
              <w:contextualSpacing/>
              <w:jc w:val="center"/>
              <w:rPr>
                <w:sz w:val="16"/>
                <w:szCs w:val="16"/>
                <w:lang w:val="en-GB"/>
              </w:rPr>
            </w:pPr>
            <w:r w:rsidRPr="000F2EDA">
              <w:rPr>
                <w:sz w:val="16"/>
                <w:szCs w:val="16"/>
                <w:lang w:val="en-GB"/>
              </w:rPr>
              <w:t>13631</w:t>
            </w:r>
          </w:p>
          <w:p w14:paraId="07F4F4B3" w14:textId="77777777" w:rsidR="00FB3499" w:rsidRPr="000F2EDA" w:rsidRDefault="00FB3499" w:rsidP="000F2EDA">
            <w:pPr>
              <w:contextualSpacing/>
              <w:jc w:val="center"/>
              <w:rPr>
                <w:sz w:val="16"/>
                <w:szCs w:val="1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5B5C2EC6" w14:textId="77777777" w:rsidR="00FB3499" w:rsidRPr="000F2EDA" w:rsidRDefault="00FB3499" w:rsidP="000F2EDA">
            <w:pPr>
              <w:contextualSpacing/>
              <w:jc w:val="center"/>
              <w:rPr>
                <w:sz w:val="16"/>
                <w:szCs w:val="16"/>
                <w:lang w:val="en-GB"/>
              </w:rPr>
            </w:pPr>
            <w:r w:rsidRPr="000F2EDA">
              <w:rPr>
                <w:sz w:val="16"/>
                <w:szCs w:val="16"/>
                <w:lang w:val="en-GB"/>
              </w:rPr>
              <w:t>231</w:t>
            </w:r>
          </w:p>
          <w:p w14:paraId="7A7B5827" w14:textId="77777777" w:rsidR="00FB3499" w:rsidRPr="000F2EDA" w:rsidRDefault="00FB3499" w:rsidP="000F2EDA">
            <w:pPr>
              <w:contextualSpacing/>
              <w:jc w:val="center"/>
              <w:rPr>
                <w:sz w:val="16"/>
                <w:szCs w:val="16"/>
                <w:lang w:val="en-GB"/>
              </w:rPr>
            </w:pPr>
            <w:r w:rsidRPr="000F2EDA">
              <w:rPr>
                <w:sz w:val="16"/>
                <w:szCs w:val="16"/>
                <w:lang w:val="en-GB"/>
              </w:rPr>
              <w:t>215</w:t>
            </w:r>
          </w:p>
        </w:tc>
        <w:tc>
          <w:tcPr>
            <w:tcW w:w="567" w:type="dxa"/>
            <w:tcBorders>
              <w:top w:val="single" w:sz="4" w:space="0" w:color="auto"/>
              <w:left w:val="single" w:sz="4" w:space="0" w:color="auto"/>
              <w:bottom w:val="single" w:sz="4" w:space="0" w:color="auto"/>
              <w:right w:val="single" w:sz="4" w:space="0" w:color="auto"/>
            </w:tcBorders>
            <w:vAlign w:val="center"/>
          </w:tcPr>
          <w:p w14:paraId="68F1D936" w14:textId="77777777" w:rsidR="00FB3499" w:rsidRPr="000F2EDA" w:rsidRDefault="00FB3499" w:rsidP="000F2EDA">
            <w:pPr>
              <w:contextualSpacing/>
              <w:jc w:val="center"/>
              <w:rPr>
                <w:sz w:val="16"/>
                <w:szCs w:val="16"/>
                <w:lang w:val="en-GB"/>
              </w:rPr>
            </w:pPr>
            <w:r w:rsidRPr="000F2EDA">
              <w:rPr>
                <w:sz w:val="16"/>
                <w:szCs w:val="16"/>
                <w:lang w:val="en-GB"/>
              </w:rPr>
              <w:t>1.6</w:t>
            </w:r>
          </w:p>
          <w:p w14:paraId="2126CF00" w14:textId="77777777" w:rsidR="00FB3499" w:rsidRPr="000F2EDA" w:rsidRDefault="00FB3499" w:rsidP="000F2EDA">
            <w:pPr>
              <w:contextualSpacing/>
              <w:jc w:val="center"/>
              <w:rPr>
                <w:sz w:val="16"/>
                <w:szCs w:val="16"/>
                <w:lang w:val="en-GB"/>
              </w:rPr>
            </w:pPr>
            <w:r w:rsidRPr="000F2EDA">
              <w:rPr>
                <w:sz w:val="16"/>
                <w:szCs w:val="16"/>
                <w:lang w:val="en-GB"/>
              </w:rPr>
              <w:t>1.6</w:t>
            </w:r>
          </w:p>
        </w:tc>
        <w:tc>
          <w:tcPr>
            <w:tcW w:w="567" w:type="dxa"/>
            <w:tcBorders>
              <w:top w:val="single" w:sz="4" w:space="0" w:color="auto"/>
              <w:left w:val="single" w:sz="4" w:space="0" w:color="auto"/>
              <w:bottom w:val="single" w:sz="4" w:space="0" w:color="auto"/>
              <w:right w:val="single" w:sz="4" w:space="0" w:color="auto"/>
            </w:tcBorders>
            <w:vAlign w:val="center"/>
          </w:tcPr>
          <w:p w14:paraId="68DFF96E" w14:textId="77777777" w:rsidR="00FB3499" w:rsidRPr="000F2EDA" w:rsidRDefault="00FB3499" w:rsidP="000F2EDA">
            <w:pPr>
              <w:contextualSpacing/>
              <w:jc w:val="center"/>
              <w:rPr>
                <w:sz w:val="16"/>
                <w:szCs w:val="16"/>
                <w:lang w:val="en-GB"/>
              </w:rPr>
            </w:pPr>
            <w:r w:rsidRPr="000F2EDA">
              <w:rPr>
                <w:sz w:val="16"/>
                <w:szCs w:val="16"/>
                <w:lang w:val="en-GB"/>
              </w:rPr>
              <w:t>0</w:t>
            </w:r>
          </w:p>
          <w:p w14:paraId="7370E745"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09" w:type="dxa"/>
            <w:tcBorders>
              <w:top w:val="single" w:sz="4" w:space="0" w:color="auto"/>
              <w:left w:val="single" w:sz="4" w:space="0" w:color="auto"/>
              <w:bottom w:val="single" w:sz="4" w:space="0" w:color="auto"/>
              <w:right w:val="single" w:sz="4" w:space="0" w:color="auto"/>
            </w:tcBorders>
            <w:vAlign w:val="center"/>
          </w:tcPr>
          <w:p w14:paraId="4D653B00" w14:textId="77777777" w:rsidR="00FB3499" w:rsidRPr="000F2EDA" w:rsidRDefault="00FB3499" w:rsidP="000F2EDA">
            <w:pPr>
              <w:contextualSpacing/>
              <w:jc w:val="center"/>
              <w:rPr>
                <w:sz w:val="16"/>
                <w:szCs w:val="16"/>
                <w:lang w:val="en-GB"/>
              </w:rPr>
            </w:pPr>
            <w:r w:rsidRPr="000F2EDA">
              <w:rPr>
                <w:sz w:val="16"/>
                <w:szCs w:val="16"/>
                <w:lang w:val="en-GB"/>
              </w:rPr>
              <w:t>0.0</w:t>
            </w:r>
          </w:p>
          <w:p w14:paraId="3F954F4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67" w:type="dxa"/>
            <w:tcBorders>
              <w:top w:val="single" w:sz="4" w:space="0" w:color="auto"/>
              <w:left w:val="single" w:sz="4" w:space="0" w:color="auto"/>
              <w:bottom w:val="single" w:sz="4" w:space="0" w:color="auto"/>
              <w:right w:val="single" w:sz="4" w:space="0" w:color="auto"/>
            </w:tcBorders>
            <w:vAlign w:val="center"/>
          </w:tcPr>
          <w:p w14:paraId="5E0F66A7" w14:textId="77777777" w:rsidR="00FB3499" w:rsidRPr="000F2EDA" w:rsidRDefault="00FB3499" w:rsidP="000F2EDA">
            <w:pPr>
              <w:contextualSpacing/>
              <w:jc w:val="center"/>
              <w:rPr>
                <w:sz w:val="16"/>
                <w:szCs w:val="16"/>
                <w:lang w:val="en-GB"/>
              </w:rPr>
            </w:pPr>
            <w:r w:rsidRPr="000F2EDA">
              <w:rPr>
                <w:sz w:val="16"/>
                <w:szCs w:val="16"/>
                <w:lang w:val="en-GB"/>
              </w:rPr>
              <w:t>22</w:t>
            </w:r>
          </w:p>
          <w:p w14:paraId="0FE20B48" w14:textId="77777777" w:rsidR="00FB3499" w:rsidRPr="000F2EDA" w:rsidRDefault="00FB3499" w:rsidP="000F2EDA">
            <w:pPr>
              <w:contextualSpacing/>
              <w:jc w:val="center"/>
              <w:rPr>
                <w:sz w:val="16"/>
                <w:szCs w:val="16"/>
                <w:lang w:val="en-GB"/>
              </w:rPr>
            </w:pPr>
            <w:r w:rsidRPr="000F2EDA">
              <w:rPr>
                <w:sz w:val="16"/>
                <w:szCs w:val="16"/>
                <w:lang w:val="en-GB"/>
              </w:rPr>
              <w:t>15</w:t>
            </w:r>
          </w:p>
        </w:tc>
        <w:tc>
          <w:tcPr>
            <w:tcW w:w="708" w:type="dxa"/>
            <w:tcBorders>
              <w:top w:val="single" w:sz="4" w:space="0" w:color="auto"/>
              <w:left w:val="single" w:sz="4" w:space="0" w:color="auto"/>
              <w:bottom w:val="single" w:sz="4" w:space="0" w:color="auto"/>
              <w:right w:val="single" w:sz="4" w:space="0" w:color="auto"/>
            </w:tcBorders>
            <w:vAlign w:val="center"/>
          </w:tcPr>
          <w:p w14:paraId="6DD7913C" w14:textId="77777777" w:rsidR="00FB3499" w:rsidRPr="000F2EDA" w:rsidRDefault="00FB3499" w:rsidP="000F2EDA">
            <w:pPr>
              <w:contextualSpacing/>
              <w:jc w:val="center"/>
              <w:rPr>
                <w:sz w:val="16"/>
                <w:szCs w:val="16"/>
                <w:lang w:val="en-GB"/>
              </w:rPr>
            </w:pPr>
            <w:r w:rsidRPr="000F2EDA">
              <w:rPr>
                <w:sz w:val="16"/>
                <w:szCs w:val="16"/>
                <w:lang w:val="en-GB"/>
              </w:rPr>
              <w:t>0.1</w:t>
            </w:r>
          </w:p>
          <w:p w14:paraId="01EBA0F7"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709" w:type="dxa"/>
            <w:tcBorders>
              <w:top w:val="single" w:sz="4" w:space="0" w:color="auto"/>
              <w:left w:val="single" w:sz="4" w:space="0" w:color="auto"/>
              <w:bottom w:val="single" w:sz="4" w:space="0" w:color="auto"/>
              <w:right w:val="single" w:sz="4" w:space="0" w:color="auto"/>
            </w:tcBorders>
            <w:vAlign w:val="center"/>
          </w:tcPr>
          <w:p w14:paraId="478AC214" w14:textId="77777777" w:rsidR="00FB3499" w:rsidRPr="000F2EDA" w:rsidRDefault="00FB3499" w:rsidP="000F2EDA">
            <w:pPr>
              <w:contextualSpacing/>
              <w:jc w:val="center"/>
              <w:rPr>
                <w:sz w:val="16"/>
                <w:szCs w:val="16"/>
                <w:lang w:val="en-GB"/>
              </w:rPr>
            </w:pPr>
            <w:r w:rsidRPr="000F2EDA">
              <w:rPr>
                <w:sz w:val="16"/>
                <w:szCs w:val="16"/>
                <w:lang w:val="en-GB"/>
              </w:rPr>
              <w:t>253</w:t>
            </w:r>
          </w:p>
          <w:p w14:paraId="31444266" w14:textId="77777777" w:rsidR="00FB3499" w:rsidRPr="000F2EDA" w:rsidRDefault="00FB3499" w:rsidP="000F2EDA">
            <w:pPr>
              <w:contextualSpacing/>
              <w:jc w:val="center"/>
              <w:rPr>
                <w:sz w:val="16"/>
                <w:szCs w:val="16"/>
                <w:lang w:val="en-GB"/>
              </w:rPr>
            </w:pPr>
            <w:r w:rsidRPr="000F2EDA">
              <w:rPr>
                <w:sz w:val="16"/>
                <w:szCs w:val="16"/>
                <w:lang w:val="en-GB"/>
              </w:rPr>
              <w:t>230</w:t>
            </w:r>
          </w:p>
        </w:tc>
        <w:tc>
          <w:tcPr>
            <w:tcW w:w="709" w:type="dxa"/>
            <w:tcBorders>
              <w:top w:val="single" w:sz="4" w:space="0" w:color="auto"/>
              <w:left w:val="single" w:sz="4" w:space="0" w:color="auto"/>
              <w:bottom w:val="single" w:sz="4" w:space="0" w:color="auto"/>
              <w:right w:val="single" w:sz="4" w:space="0" w:color="auto"/>
            </w:tcBorders>
            <w:vAlign w:val="center"/>
          </w:tcPr>
          <w:p w14:paraId="22B41853" w14:textId="77777777" w:rsidR="00FB3499" w:rsidRPr="000F2EDA" w:rsidRDefault="00FB3499" w:rsidP="000F2EDA">
            <w:pPr>
              <w:contextualSpacing/>
              <w:jc w:val="center"/>
              <w:rPr>
                <w:sz w:val="16"/>
                <w:szCs w:val="16"/>
                <w:lang w:val="en-GB"/>
              </w:rPr>
            </w:pPr>
            <w:r w:rsidRPr="000F2EDA">
              <w:rPr>
                <w:sz w:val="16"/>
                <w:szCs w:val="16"/>
                <w:lang w:val="en-GB"/>
              </w:rPr>
              <w:t>1.7</w:t>
            </w:r>
          </w:p>
          <w:p w14:paraId="7215F6C0" w14:textId="77777777" w:rsidR="00FB3499" w:rsidRPr="000F2EDA" w:rsidRDefault="00FB3499" w:rsidP="000F2EDA">
            <w:pPr>
              <w:contextualSpacing/>
              <w:jc w:val="center"/>
              <w:rPr>
                <w:sz w:val="16"/>
                <w:szCs w:val="16"/>
                <w:lang w:val="en-GB"/>
              </w:rPr>
            </w:pPr>
            <w:r w:rsidRPr="000F2EDA">
              <w:rPr>
                <w:sz w:val="16"/>
                <w:szCs w:val="16"/>
                <w:lang w:val="en-GB"/>
              </w:rPr>
              <w:t>1.7</w:t>
            </w:r>
          </w:p>
        </w:tc>
        <w:tc>
          <w:tcPr>
            <w:tcW w:w="850" w:type="dxa"/>
            <w:tcBorders>
              <w:top w:val="single" w:sz="4" w:space="0" w:color="auto"/>
              <w:left w:val="single" w:sz="4" w:space="0" w:color="auto"/>
              <w:bottom w:val="single" w:sz="4" w:space="0" w:color="auto"/>
              <w:right w:val="single" w:sz="4" w:space="0" w:color="auto"/>
            </w:tcBorders>
            <w:vAlign w:val="center"/>
          </w:tcPr>
          <w:p w14:paraId="4FA81258" w14:textId="77777777" w:rsidR="00FB3499" w:rsidRPr="000F2EDA" w:rsidRDefault="00FB3499" w:rsidP="000F2EDA">
            <w:pPr>
              <w:contextualSpacing/>
              <w:jc w:val="center"/>
              <w:rPr>
                <w:sz w:val="16"/>
                <w:szCs w:val="16"/>
                <w:lang w:val="en-GB"/>
              </w:rPr>
            </w:pPr>
            <w:r w:rsidRPr="000F2EDA">
              <w:rPr>
                <w:sz w:val="16"/>
                <w:szCs w:val="16"/>
                <w:lang w:val="en-GB"/>
              </w:rPr>
              <w:t>289</w:t>
            </w:r>
          </w:p>
          <w:p w14:paraId="7DD497B3" w14:textId="77777777" w:rsidR="00FB3499" w:rsidRPr="000F2EDA" w:rsidRDefault="00FB3499" w:rsidP="000F2EDA">
            <w:pPr>
              <w:contextualSpacing/>
              <w:jc w:val="center"/>
              <w:rPr>
                <w:sz w:val="16"/>
                <w:szCs w:val="16"/>
                <w:lang w:val="en-GB"/>
              </w:rPr>
            </w:pPr>
            <w:r w:rsidRPr="000F2EDA">
              <w:rPr>
                <w:sz w:val="16"/>
                <w:szCs w:val="16"/>
                <w:lang w:val="en-GB"/>
              </w:rPr>
              <w:t>258</w:t>
            </w:r>
          </w:p>
        </w:tc>
      </w:tr>
      <w:tr w:rsidR="00FB3499" w:rsidRPr="000F2EDA" w14:paraId="32955A62" w14:textId="77777777" w:rsidTr="007106B2">
        <w:trPr>
          <w:trHeight w:val="413"/>
          <w:jc w:val="center"/>
        </w:trPr>
        <w:tc>
          <w:tcPr>
            <w:tcW w:w="1560" w:type="dxa"/>
            <w:vMerge/>
            <w:tcBorders>
              <w:left w:val="single" w:sz="4" w:space="0" w:color="auto"/>
              <w:bottom w:val="single" w:sz="4" w:space="0" w:color="auto"/>
              <w:right w:val="single" w:sz="4" w:space="0" w:color="auto"/>
            </w:tcBorders>
            <w:vAlign w:val="center"/>
          </w:tcPr>
          <w:p w14:paraId="4B9AEFB7" w14:textId="77777777" w:rsidR="00FB3499" w:rsidRPr="000F2EDA" w:rsidRDefault="00FB3499" w:rsidP="000F2EDA">
            <w:pPr>
              <w:contextualSpacing/>
              <w:rPr>
                <w:sz w:val="16"/>
                <w:szCs w:val="24"/>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11EB2131"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5" w:type="dxa"/>
            <w:tcBorders>
              <w:top w:val="single" w:sz="4" w:space="0" w:color="auto"/>
              <w:left w:val="single" w:sz="4" w:space="0" w:color="auto"/>
              <w:bottom w:val="single" w:sz="4" w:space="0" w:color="auto"/>
              <w:right w:val="single" w:sz="4" w:space="0" w:color="auto"/>
            </w:tcBorders>
            <w:vAlign w:val="center"/>
          </w:tcPr>
          <w:p w14:paraId="046502E3" w14:textId="77777777" w:rsidR="00FB3499" w:rsidRPr="000F2EDA" w:rsidRDefault="00FB3499" w:rsidP="000F2EDA">
            <w:pPr>
              <w:jc w:val="center"/>
              <w:rPr>
                <w:color w:val="000000"/>
                <w:sz w:val="16"/>
                <w:szCs w:val="16"/>
                <w:lang w:val="en-GB"/>
              </w:rPr>
            </w:pPr>
            <w:r w:rsidRPr="000F2EDA">
              <w:rPr>
                <w:color w:val="000000"/>
                <w:sz w:val="16"/>
                <w:szCs w:val="16"/>
                <w:lang w:val="en-GB"/>
              </w:rPr>
              <w:t>34</w:t>
            </w:r>
          </w:p>
        </w:tc>
        <w:tc>
          <w:tcPr>
            <w:tcW w:w="709" w:type="dxa"/>
            <w:tcBorders>
              <w:top w:val="single" w:sz="4" w:space="0" w:color="auto"/>
              <w:left w:val="single" w:sz="4" w:space="0" w:color="auto"/>
              <w:bottom w:val="single" w:sz="4" w:space="0" w:color="auto"/>
              <w:right w:val="single" w:sz="4" w:space="0" w:color="auto"/>
            </w:tcBorders>
            <w:vAlign w:val="center"/>
          </w:tcPr>
          <w:p w14:paraId="322C66C7" w14:textId="77777777" w:rsidR="00FB3499" w:rsidRPr="000F2EDA" w:rsidRDefault="00FB3499" w:rsidP="000F2EDA">
            <w:pPr>
              <w:jc w:val="center"/>
              <w:rPr>
                <w:color w:val="000000"/>
                <w:sz w:val="16"/>
                <w:szCs w:val="16"/>
                <w:lang w:val="en-GB"/>
              </w:rPr>
            </w:pPr>
            <w:r w:rsidRPr="000F2EDA">
              <w:rPr>
                <w:color w:val="000000"/>
                <w:sz w:val="16"/>
                <w:szCs w:val="16"/>
                <w:lang w:val="en-GB"/>
              </w:rPr>
              <w:t>12885</w:t>
            </w:r>
          </w:p>
        </w:tc>
        <w:tc>
          <w:tcPr>
            <w:tcW w:w="567" w:type="dxa"/>
            <w:tcBorders>
              <w:top w:val="single" w:sz="4" w:space="0" w:color="auto"/>
              <w:left w:val="single" w:sz="4" w:space="0" w:color="auto"/>
              <w:bottom w:val="single" w:sz="4" w:space="0" w:color="auto"/>
              <w:right w:val="single" w:sz="4" w:space="0" w:color="auto"/>
            </w:tcBorders>
            <w:vAlign w:val="center"/>
          </w:tcPr>
          <w:p w14:paraId="6C6FAF7D" w14:textId="77777777" w:rsidR="00FB3499" w:rsidRPr="000F2EDA" w:rsidRDefault="00FB3499" w:rsidP="000F2EDA">
            <w:pPr>
              <w:jc w:val="center"/>
              <w:rPr>
                <w:color w:val="000000"/>
                <w:sz w:val="16"/>
                <w:szCs w:val="16"/>
                <w:lang w:val="en-GB"/>
              </w:rPr>
            </w:pPr>
            <w:r w:rsidRPr="000F2EDA">
              <w:rPr>
                <w:color w:val="000000"/>
                <w:sz w:val="16"/>
                <w:szCs w:val="16"/>
                <w:lang w:val="en-GB"/>
              </w:rPr>
              <w:t>2818</w:t>
            </w:r>
          </w:p>
        </w:tc>
        <w:tc>
          <w:tcPr>
            <w:tcW w:w="562" w:type="dxa"/>
            <w:tcBorders>
              <w:top w:val="single" w:sz="4" w:space="0" w:color="auto"/>
              <w:left w:val="single" w:sz="4" w:space="0" w:color="auto"/>
              <w:bottom w:val="single" w:sz="4" w:space="0" w:color="auto"/>
              <w:right w:val="single" w:sz="4" w:space="0" w:color="auto"/>
            </w:tcBorders>
            <w:vAlign w:val="center"/>
          </w:tcPr>
          <w:p w14:paraId="13AC4E64" w14:textId="77777777" w:rsidR="00FB3499" w:rsidRPr="000F2EDA" w:rsidRDefault="00FB3499" w:rsidP="000F2EDA">
            <w:pPr>
              <w:jc w:val="center"/>
              <w:rPr>
                <w:color w:val="000000"/>
                <w:sz w:val="16"/>
                <w:szCs w:val="16"/>
                <w:lang w:val="en-GB"/>
              </w:rPr>
            </w:pPr>
            <w:r w:rsidRPr="000F2EDA">
              <w:rPr>
                <w:color w:val="000000"/>
                <w:sz w:val="16"/>
                <w:szCs w:val="16"/>
                <w:lang w:val="en-GB"/>
              </w:rPr>
              <w:t>21.87</w:t>
            </w:r>
          </w:p>
        </w:tc>
        <w:tc>
          <w:tcPr>
            <w:tcW w:w="708" w:type="dxa"/>
            <w:tcBorders>
              <w:top w:val="single" w:sz="4" w:space="0" w:color="auto"/>
              <w:left w:val="single" w:sz="4" w:space="0" w:color="auto"/>
              <w:bottom w:val="single" w:sz="4" w:space="0" w:color="auto"/>
              <w:right w:val="single" w:sz="4" w:space="0" w:color="auto"/>
            </w:tcBorders>
            <w:vAlign w:val="center"/>
          </w:tcPr>
          <w:p w14:paraId="54480F18" w14:textId="77777777" w:rsidR="00FB3499" w:rsidRPr="000F2EDA" w:rsidRDefault="00FB3499" w:rsidP="000F2EDA">
            <w:pPr>
              <w:jc w:val="center"/>
              <w:rPr>
                <w:color w:val="000000"/>
                <w:sz w:val="16"/>
                <w:szCs w:val="16"/>
                <w:lang w:val="en-GB"/>
              </w:rPr>
            </w:pPr>
            <w:r w:rsidRPr="000F2EDA">
              <w:rPr>
                <w:color w:val="000000"/>
                <w:sz w:val="16"/>
                <w:szCs w:val="16"/>
                <w:lang w:val="en-GB"/>
              </w:rPr>
              <w:t>9225</w:t>
            </w:r>
          </w:p>
        </w:tc>
        <w:tc>
          <w:tcPr>
            <w:tcW w:w="709" w:type="dxa"/>
            <w:tcBorders>
              <w:top w:val="single" w:sz="4" w:space="0" w:color="auto"/>
              <w:left w:val="single" w:sz="4" w:space="0" w:color="auto"/>
              <w:bottom w:val="single" w:sz="4" w:space="0" w:color="auto"/>
              <w:right w:val="single" w:sz="4" w:space="0" w:color="auto"/>
            </w:tcBorders>
            <w:vAlign w:val="center"/>
          </w:tcPr>
          <w:p w14:paraId="6B77F178" w14:textId="77777777" w:rsidR="00FB3499" w:rsidRPr="000F2EDA" w:rsidRDefault="00FB3499" w:rsidP="000F2EDA">
            <w:pPr>
              <w:jc w:val="center"/>
              <w:rPr>
                <w:color w:val="000000"/>
                <w:sz w:val="16"/>
                <w:szCs w:val="16"/>
                <w:lang w:val="en-GB"/>
              </w:rPr>
            </w:pPr>
            <w:r w:rsidRPr="000F2EDA">
              <w:rPr>
                <w:color w:val="000000"/>
                <w:sz w:val="16"/>
                <w:szCs w:val="16"/>
                <w:lang w:val="en-GB"/>
              </w:rPr>
              <w:t>71.59</w:t>
            </w:r>
          </w:p>
        </w:tc>
        <w:tc>
          <w:tcPr>
            <w:tcW w:w="709" w:type="dxa"/>
            <w:tcBorders>
              <w:top w:val="single" w:sz="4" w:space="0" w:color="auto"/>
              <w:left w:val="single" w:sz="4" w:space="0" w:color="auto"/>
              <w:bottom w:val="single" w:sz="4" w:space="0" w:color="auto"/>
              <w:right w:val="single" w:sz="4" w:space="0" w:color="auto"/>
            </w:tcBorders>
            <w:vAlign w:val="center"/>
          </w:tcPr>
          <w:p w14:paraId="73777C0E" w14:textId="77777777" w:rsidR="00FB3499" w:rsidRPr="000F2EDA" w:rsidRDefault="00FB3499" w:rsidP="000F2EDA">
            <w:pPr>
              <w:jc w:val="center"/>
              <w:rPr>
                <w:color w:val="000000"/>
                <w:sz w:val="16"/>
                <w:szCs w:val="16"/>
                <w:lang w:val="en-GB"/>
              </w:rPr>
            </w:pPr>
            <w:r w:rsidRPr="000F2EDA">
              <w:rPr>
                <w:color w:val="000000"/>
                <w:sz w:val="16"/>
                <w:szCs w:val="16"/>
                <w:lang w:val="en-GB"/>
              </w:rPr>
              <w:t>502</w:t>
            </w:r>
          </w:p>
        </w:tc>
        <w:tc>
          <w:tcPr>
            <w:tcW w:w="709" w:type="dxa"/>
            <w:tcBorders>
              <w:top w:val="single" w:sz="4" w:space="0" w:color="auto"/>
              <w:left w:val="single" w:sz="4" w:space="0" w:color="auto"/>
              <w:bottom w:val="single" w:sz="4" w:space="0" w:color="auto"/>
              <w:right w:val="single" w:sz="4" w:space="0" w:color="auto"/>
            </w:tcBorders>
            <w:vAlign w:val="center"/>
          </w:tcPr>
          <w:p w14:paraId="49DF21D7" w14:textId="77777777" w:rsidR="00FB3499" w:rsidRPr="000F2EDA" w:rsidRDefault="00FB3499" w:rsidP="000F2EDA">
            <w:pPr>
              <w:jc w:val="center"/>
              <w:rPr>
                <w:color w:val="000000"/>
                <w:sz w:val="16"/>
                <w:szCs w:val="16"/>
                <w:lang w:val="en-GB"/>
              </w:rPr>
            </w:pPr>
            <w:r w:rsidRPr="000F2EDA">
              <w:rPr>
                <w:color w:val="000000"/>
                <w:sz w:val="16"/>
                <w:szCs w:val="16"/>
                <w:lang w:val="en-GB"/>
              </w:rPr>
              <w:t>3.90</w:t>
            </w:r>
          </w:p>
        </w:tc>
        <w:tc>
          <w:tcPr>
            <w:tcW w:w="708" w:type="dxa"/>
            <w:tcBorders>
              <w:top w:val="single" w:sz="4" w:space="0" w:color="auto"/>
              <w:left w:val="single" w:sz="4" w:space="0" w:color="auto"/>
              <w:bottom w:val="single" w:sz="4" w:space="0" w:color="auto"/>
              <w:right w:val="single" w:sz="4" w:space="0" w:color="auto"/>
            </w:tcBorders>
            <w:vAlign w:val="center"/>
          </w:tcPr>
          <w:p w14:paraId="10221F95" w14:textId="77777777" w:rsidR="00FB3499" w:rsidRPr="000F2EDA" w:rsidRDefault="00FB3499" w:rsidP="000F2EDA">
            <w:pPr>
              <w:jc w:val="center"/>
              <w:rPr>
                <w:color w:val="000000"/>
                <w:sz w:val="16"/>
                <w:szCs w:val="16"/>
                <w:lang w:val="en-GB"/>
              </w:rPr>
            </w:pPr>
            <w:r w:rsidRPr="000F2EDA">
              <w:rPr>
                <w:color w:val="000000"/>
                <w:sz w:val="16"/>
                <w:szCs w:val="16"/>
                <w:lang w:val="en-GB"/>
              </w:rPr>
              <w:t>84</w:t>
            </w:r>
          </w:p>
        </w:tc>
        <w:tc>
          <w:tcPr>
            <w:tcW w:w="567" w:type="dxa"/>
            <w:tcBorders>
              <w:top w:val="single" w:sz="4" w:space="0" w:color="auto"/>
              <w:left w:val="single" w:sz="4" w:space="0" w:color="auto"/>
              <w:bottom w:val="single" w:sz="4" w:space="0" w:color="auto"/>
              <w:right w:val="single" w:sz="4" w:space="0" w:color="auto"/>
            </w:tcBorders>
            <w:vAlign w:val="center"/>
          </w:tcPr>
          <w:p w14:paraId="08224EE1" w14:textId="77777777" w:rsidR="00FB3499" w:rsidRPr="000F2EDA" w:rsidRDefault="00FB3499" w:rsidP="000F2EDA">
            <w:pPr>
              <w:jc w:val="center"/>
              <w:rPr>
                <w:color w:val="000000"/>
                <w:sz w:val="16"/>
                <w:szCs w:val="16"/>
                <w:lang w:val="en-GB"/>
              </w:rPr>
            </w:pPr>
            <w:r w:rsidRPr="000F2EDA">
              <w:rPr>
                <w:color w:val="000000"/>
                <w:sz w:val="16"/>
                <w:szCs w:val="16"/>
                <w:lang w:val="en-GB"/>
              </w:rPr>
              <w:t>0.65</w:t>
            </w:r>
          </w:p>
        </w:tc>
        <w:tc>
          <w:tcPr>
            <w:tcW w:w="709" w:type="dxa"/>
            <w:tcBorders>
              <w:top w:val="single" w:sz="4" w:space="0" w:color="auto"/>
              <w:left w:val="single" w:sz="4" w:space="0" w:color="auto"/>
              <w:bottom w:val="single" w:sz="4" w:space="0" w:color="auto"/>
              <w:right w:val="single" w:sz="4" w:space="0" w:color="auto"/>
            </w:tcBorders>
            <w:vAlign w:val="center"/>
          </w:tcPr>
          <w:p w14:paraId="2738C69C" w14:textId="77777777" w:rsidR="00FB3499" w:rsidRPr="000F2EDA" w:rsidRDefault="00FB3499" w:rsidP="000F2EDA">
            <w:pPr>
              <w:jc w:val="center"/>
              <w:rPr>
                <w:color w:val="000000"/>
                <w:sz w:val="16"/>
                <w:szCs w:val="16"/>
                <w:lang w:val="en-GB"/>
              </w:rPr>
            </w:pPr>
            <w:r w:rsidRPr="000F2EDA">
              <w:rPr>
                <w:color w:val="000000"/>
                <w:sz w:val="16"/>
                <w:szCs w:val="16"/>
                <w:lang w:val="en-GB"/>
              </w:rPr>
              <w:t>12629</w:t>
            </w:r>
          </w:p>
        </w:tc>
        <w:tc>
          <w:tcPr>
            <w:tcW w:w="709" w:type="dxa"/>
            <w:tcBorders>
              <w:top w:val="single" w:sz="4" w:space="0" w:color="auto"/>
              <w:left w:val="single" w:sz="4" w:space="0" w:color="auto"/>
              <w:bottom w:val="single" w:sz="4" w:space="0" w:color="auto"/>
              <w:right w:val="single" w:sz="4" w:space="0" w:color="auto"/>
            </w:tcBorders>
            <w:vAlign w:val="center"/>
          </w:tcPr>
          <w:p w14:paraId="48282357" w14:textId="77777777" w:rsidR="00FB3499" w:rsidRPr="000F2EDA" w:rsidRDefault="00FB3499" w:rsidP="000F2EDA">
            <w:pPr>
              <w:jc w:val="center"/>
              <w:rPr>
                <w:color w:val="000000"/>
                <w:sz w:val="16"/>
                <w:szCs w:val="16"/>
                <w:lang w:val="en-GB"/>
              </w:rPr>
            </w:pPr>
            <w:r w:rsidRPr="000F2EDA">
              <w:rPr>
                <w:color w:val="000000"/>
                <w:sz w:val="16"/>
                <w:szCs w:val="16"/>
                <w:lang w:val="en-GB"/>
              </w:rPr>
              <w:t>194</w:t>
            </w:r>
          </w:p>
        </w:tc>
        <w:tc>
          <w:tcPr>
            <w:tcW w:w="567" w:type="dxa"/>
            <w:tcBorders>
              <w:top w:val="single" w:sz="4" w:space="0" w:color="auto"/>
              <w:left w:val="single" w:sz="4" w:space="0" w:color="auto"/>
              <w:bottom w:val="single" w:sz="4" w:space="0" w:color="auto"/>
              <w:right w:val="single" w:sz="4" w:space="0" w:color="auto"/>
            </w:tcBorders>
            <w:vAlign w:val="center"/>
          </w:tcPr>
          <w:p w14:paraId="46E0A42F" w14:textId="77777777" w:rsidR="00FB3499" w:rsidRPr="000F2EDA" w:rsidRDefault="00FB3499" w:rsidP="000F2EDA">
            <w:pPr>
              <w:jc w:val="center"/>
              <w:rPr>
                <w:color w:val="000000"/>
                <w:sz w:val="16"/>
                <w:szCs w:val="16"/>
                <w:lang w:val="en-GB"/>
              </w:rPr>
            </w:pPr>
            <w:r w:rsidRPr="000F2EDA">
              <w:rPr>
                <w:color w:val="000000"/>
                <w:sz w:val="16"/>
                <w:szCs w:val="16"/>
                <w:lang w:val="en-GB"/>
              </w:rPr>
              <w:t>1.51</w:t>
            </w:r>
          </w:p>
        </w:tc>
        <w:tc>
          <w:tcPr>
            <w:tcW w:w="567" w:type="dxa"/>
            <w:tcBorders>
              <w:top w:val="single" w:sz="4" w:space="0" w:color="auto"/>
              <w:left w:val="single" w:sz="4" w:space="0" w:color="auto"/>
              <w:bottom w:val="single" w:sz="4" w:space="0" w:color="auto"/>
              <w:right w:val="single" w:sz="4" w:space="0" w:color="auto"/>
            </w:tcBorders>
            <w:vAlign w:val="center"/>
          </w:tcPr>
          <w:p w14:paraId="33078846" w14:textId="77777777" w:rsidR="00FB3499" w:rsidRPr="000F2EDA" w:rsidRDefault="00FB3499" w:rsidP="000F2EDA">
            <w:pPr>
              <w:jc w:val="center"/>
              <w:rPr>
                <w:color w:val="000000"/>
                <w:sz w:val="16"/>
                <w:szCs w:val="16"/>
                <w:lang w:val="en-GB"/>
              </w:rPr>
            </w:pPr>
            <w:r w:rsidRPr="000F2EDA">
              <w:rPr>
                <w:color w:val="000000"/>
                <w:sz w:val="16"/>
                <w:szCs w:val="16"/>
                <w:lang w:val="en-GB"/>
              </w:rPr>
              <w:t>5</w:t>
            </w:r>
          </w:p>
        </w:tc>
        <w:tc>
          <w:tcPr>
            <w:tcW w:w="709" w:type="dxa"/>
            <w:tcBorders>
              <w:top w:val="single" w:sz="4" w:space="0" w:color="auto"/>
              <w:left w:val="single" w:sz="4" w:space="0" w:color="auto"/>
              <w:bottom w:val="single" w:sz="4" w:space="0" w:color="auto"/>
              <w:right w:val="single" w:sz="4" w:space="0" w:color="auto"/>
            </w:tcBorders>
            <w:vAlign w:val="center"/>
          </w:tcPr>
          <w:p w14:paraId="4303C02B" w14:textId="77777777" w:rsidR="00FB3499" w:rsidRPr="000F2EDA" w:rsidRDefault="00FB3499" w:rsidP="000F2EDA">
            <w:pPr>
              <w:jc w:val="center"/>
              <w:rPr>
                <w:color w:val="000000"/>
                <w:sz w:val="16"/>
                <w:szCs w:val="16"/>
                <w:lang w:val="en-GB"/>
              </w:rPr>
            </w:pPr>
            <w:r w:rsidRPr="000F2EDA">
              <w:rPr>
                <w:color w:val="000000"/>
                <w:sz w:val="16"/>
                <w:szCs w:val="16"/>
                <w:lang w:val="en-GB"/>
              </w:rPr>
              <w:t>0.04</w:t>
            </w:r>
          </w:p>
        </w:tc>
        <w:tc>
          <w:tcPr>
            <w:tcW w:w="567" w:type="dxa"/>
            <w:tcBorders>
              <w:top w:val="single" w:sz="4" w:space="0" w:color="auto"/>
              <w:left w:val="single" w:sz="4" w:space="0" w:color="auto"/>
              <w:bottom w:val="single" w:sz="4" w:space="0" w:color="auto"/>
              <w:right w:val="single" w:sz="4" w:space="0" w:color="auto"/>
            </w:tcBorders>
            <w:vAlign w:val="center"/>
          </w:tcPr>
          <w:p w14:paraId="01F00A31" w14:textId="77777777" w:rsidR="00FB3499" w:rsidRPr="000F2EDA" w:rsidRDefault="00FB3499" w:rsidP="000F2EDA">
            <w:pPr>
              <w:jc w:val="center"/>
              <w:rPr>
                <w:color w:val="000000"/>
                <w:sz w:val="16"/>
                <w:szCs w:val="16"/>
                <w:lang w:val="en-GB"/>
              </w:rPr>
            </w:pPr>
            <w:r w:rsidRPr="000F2EDA">
              <w:rPr>
                <w:color w:val="000000"/>
                <w:sz w:val="16"/>
                <w:szCs w:val="16"/>
                <w:lang w:val="en-GB"/>
              </w:rPr>
              <w:t>40</w:t>
            </w:r>
          </w:p>
        </w:tc>
        <w:tc>
          <w:tcPr>
            <w:tcW w:w="708" w:type="dxa"/>
            <w:tcBorders>
              <w:top w:val="single" w:sz="4" w:space="0" w:color="auto"/>
              <w:left w:val="single" w:sz="4" w:space="0" w:color="auto"/>
              <w:bottom w:val="single" w:sz="4" w:space="0" w:color="auto"/>
              <w:right w:val="single" w:sz="4" w:space="0" w:color="auto"/>
            </w:tcBorders>
            <w:vAlign w:val="center"/>
          </w:tcPr>
          <w:p w14:paraId="70C3A1BC" w14:textId="77777777" w:rsidR="00FB3499" w:rsidRPr="000F2EDA" w:rsidRDefault="00FB3499" w:rsidP="000F2EDA">
            <w:pPr>
              <w:jc w:val="center"/>
              <w:rPr>
                <w:color w:val="000000"/>
                <w:sz w:val="16"/>
                <w:szCs w:val="16"/>
                <w:lang w:val="en-GB"/>
              </w:rPr>
            </w:pPr>
            <w:r w:rsidRPr="000F2EDA">
              <w:rPr>
                <w:color w:val="000000"/>
                <w:sz w:val="16"/>
                <w:szCs w:val="16"/>
                <w:lang w:val="en-GB"/>
              </w:rPr>
              <w:t>0.31</w:t>
            </w:r>
          </w:p>
        </w:tc>
        <w:tc>
          <w:tcPr>
            <w:tcW w:w="709" w:type="dxa"/>
            <w:tcBorders>
              <w:top w:val="single" w:sz="4" w:space="0" w:color="auto"/>
              <w:left w:val="single" w:sz="4" w:space="0" w:color="auto"/>
              <w:bottom w:val="single" w:sz="4" w:space="0" w:color="auto"/>
              <w:right w:val="single" w:sz="4" w:space="0" w:color="auto"/>
            </w:tcBorders>
            <w:vAlign w:val="center"/>
          </w:tcPr>
          <w:p w14:paraId="1C20A263" w14:textId="77777777" w:rsidR="00FB3499" w:rsidRPr="000F2EDA" w:rsidRDefault="00FB3499" w:rsidP="000F2EDA">
            <w:pPr>
              <w:jc w:val="center"/>
              <w:rPr>
                <w:color w:val="000000"/>
                <w:sz w:val="16"/>
                <w:szCs w:val="16"/>
                <w:lang w:val="en-GB"/>
              </w:rPr>
            </w:pPr>
            <w:r w:rsidRPr="000F2EDA">
              <w:rPr>
                <w:color w:val="000000"/>
                <w:sz w:val="16"/>
                <w:szCs w:val="16"/>
                <w:lang w:val="en-GB"/>
              </w:rPr>
              <w:t>239</w:t>
            </w:r>
          </w:p>
        </w:tc>
        <w:tc>
          <w:tcPr>
            <w:tcW w:w="709" w:type="dxa"/>
            <w:tcBorders>
              <w:top w:val="single" w:sz="4" w:space="0" w:color="auto"/>
              <w:left w:val="single" w:sz="4" w:space="0" w:color="auto"/>
              <w:bottom w:val="single" w:sz="4" w:space="0" w:color="auto"/>
              <w:right w:val="single" w:sz="4" w:space="0" w:color="auto"/>
            </w:tcBorders>
            <w:vAlign w:val="center"/>
          </w:tcPr>
          <w:p w14:paraId="2B026863" w14:textId="77777777" w:rsidR="00FB3499" w:rsidRPr="000F2EDA" w:rsidRDefault="00FB3499" w:rsidP="000F2EDA">
            <w:pPr>
              <w:jc w:val="center"/>
              <w:rPr>
                <w:color w:val="000000"/>
                <w:sz w:val="16"/>
                <w:szCs w:val="16"/>
                <w:lang w:val="en-GB"/>
              </w:rPr>
            </w:pPr>
            <w:r w:rsidRPr="000F2EDA">
              <w:rPr>
                <w:color w:val="000000"/>
                <w:sz w:val="16"/>
                <w:szCs w:val="16"/>
                <w:lang w:val="en-GB"/>
              </w:rPr>
              <w:t>1.85</w:t>
            </w:r>
          </w:p>
        </w:tc>
        <w:tc>
          <w:tcPr>
            <w:tcW w:w="850" w:type="dxa"/>
            <w:tcBorders>
              <w:top w:val="single" w:sz="4" w:space="0" w:color="auto"/>
              <w:left w:val="single" w:sz="4" w:space="0" w:color="auto"/>
              <w:bottom w:val="single" w:sz="4" w:space="0" w:color="auto"/>
              <w:right w:val="single" w:sz="4" w:space="0" w:color="auto"/>
            </w:tcBorders>
            <w:vAlign w:val="center"/>
          </w:tcPr>
          <w:p w14:paraId="166B6F31" w14:textId="77777777" w:rsidR="00FB3499" w:rsidRPr="000F2EDA" w:rsidRDefault="00FB3499" w:rsidP="000F2EDA">
            <w:pPr>
              <w:jc w:val="center"/>
              <w:rPr>
                <w:color w:val="000000"/>
                <w:sz w:val="16"/>
                <w:szCs w:val="16"/>
                <w:lang w:val="en-GB"/>
              </w:rPr>
            </w:pPr>
            <w:r w:rsidRPr="000F2EDA">
              <w:rPr>
                <w:color w:val="000000"/>
                <w:sz w:val="16"/>
                <w:szCs w:val="16"/>
                <w:lang w:val="en-GB"/>
              </w:rPr>
              <w:t>256</w:t>
            </w:r>
          </w:p>
        </w:tc>
      </w:tr>
      <w:tr w:rsidR="00FB3499" w:rsidRPr="000F2EDA" w14:paraId="72561716" w14:textId="77777777" w:rsidTr="007106B2">
        <w:trPr>
          <w:trHeight w:val="419"/>
          <w:jc w:val="center"/>
        </w:trPr>
        <w:tc>
          <w:tcPr>
            <w:tcW w:w="1560" w:type="dxa"/>
            <w:vMerge w:val="restart"/>
            <w:tcBorders>
              <w:top w:val="single" w:sz="4" w:space="0" w:color="auto"/>
              <w:left w:val="single" w:sz="4" w:space="0" w:color="auto"/>
              <w:right w:val="single" w:sz="4" w:space="0" w:color="auto"/>
            </w:tcBorders>
            <w:vAlign w:val="center"/>
          </w:tcPr>
          <w:p w14:paraId="26B92231" w14:textId="03647430" w:rsidR="00FB3499" w:rsidRPr="000F2EDA" w:rsidRDefault="00FB3499" w:rsidP="000F2EDA">
            <w:pPr>
              <w:contextualSpacing/>
              <w:rPr>
                <w:sz w:val="16"/>
                <w:szCs w:val="24"/>
                <w:lang w:val="en-GB"/>
              </w:rPr>
            </w:pPr>
            <w:r w:rsidRPr="00784E22">
              <w:rPr>
                <w:sz w:val="16"/>
                <w:szCs w:val="24"/>
              </w:rPr>
              <w:t>Волинська</w:t>
            </w:r>
          </w:p>
        </w:tc>
        <w:tc>
          <w:tcPr>
            <w:tcW w:w="567" w:type="dxa"/>
            <w:tcBorders>
              <w:top w:val="single" w:sz="4" w:space="0" w:color="auto"/>
              <w:left w:val="single" w:sz="4" w:space="0" w:color="auto"/>
              <w:bottom w:val="single" w:sz="4" w:space="0" w:color="auto"/>
              <w:right w:val="single" w:sz="4" w:space="0" w:color="auto"/>
            </w:tcBorders>
            <w:vAlign w:val="center"/>
          </w:tcPr>
          <w:p w14:paraId="27617B4F" w14:textId="77777777" w:rsidR="00FB3499" w:rsidRPr="000F2EDA" w:rsidRDefault="00FB3499" w:rsidP="000F2EDA">
            <w:pPr>
              <w:contextualSpacing/>
              <w:jc w:val="center"/>
              <w:rPr>
                <w:sz w:val="16"/>
                <w:szCs w:val="16"/>
                <w:lang w:val="en-GB"/>
              </w:rPr>
            </w:pPr>
            <w:r w:rsidRPr="000F2EDA">
              <w:rPr>
                <w:sz w:val="16"/>
                <w:szCs w:val="16"/>
                <w:lang w:val="en-GB"/>
              </w:rPr>
              <w:t>2016</w:t>
            </w:r>
          </w:p>
          <w:p w14:paraId="61C44071"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5" w:type="dxa"/>
            <w:tcBorders>
              <w:top w:val="single" w:sz="4" w:space="0" w:color="auto"/>
              <w:left w:val="single" w:sz="4" w:space="0" w:color="auto"/>
              <w:bottom w:val="single" w:sz="4" w:space="0" w:color="auto"/>
              <w:right w:val="single" w:sz="4" w:space="0" w:color="auto"/>
            </w:tcBorders>
            <w:vAlign w:val="center"/>
          </w:tcPr>
          <w:p w14:paraId="40E9187A" w14:textId="77777777" w:rsidR="00FB3499" w:rsidRPr="000F2EDA" w:rsidRDefault="00FB3499" w:rsidP="000F2EDA">
            <w:pPr>
              <w:contextualSpacing/>
              <w:jc w:val="center"/>
              <w:rPr>
                <w:sz w:val="16"/>
                <w:szCs w:val="16"/>
                <w:lang w:val="en-GB"/>
              </w:rPr>
            </w:pPr>
            <w:r w:rsidRPr="000F2EDA">
              <w:rPr>
                <w:sz w:val="16"/>
                <w:szCs w:val="16"/>
                <w:lang w:val="en-GB"/>
              </w:rPr>
              <w:t>22</w:t>
            </w:r>
          </w:p>
          <w:p w14:paraId="495CC99A"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709" w:type="dxa"/>
            <w:tcBorders>
              <w:top w:val="single" w:sz="4" w:space="0" w:color="auto"/>
              <w:left w:val="single" w:sz="4" w:space="0" w:color="auto"/>
              <w:bottom w:val="single" w:sz="4" w:space="0" w:color="auto"/>
              <w:right w:val="single" w:sz="4" w:space="0" w:color="auto"/>
            </w:tcBorders>
            <w:vAlign w:val="center"/>
          </w:tcPr>
          <w:p w14:paraId="07AEE527" w14:textId="77777777" w:rsidR="00FB3499" w:rsidRPr="000F2EDA" w:rsidRDefault="00FB3499" w:rsidP="000F2EDA">
            <w:pPr>
              <w:contextualSpacing/>
              <w:jc w:val="center"/>
              <w:rPr>
                <w:sz w:val="16"/>
                <w:szCs w:val="16"/>
                <w:lang w:val="en-GB"/>
              </w:rPr>
            </w:pPr>
            <w:r w:rsidRPr="000F2EDA">
              <w:rPr>
                <w:sz w:val="16"/>
                <w:szCs w:val="16"/>
                <w:lang w:val="en-GB"/>
              </w:rPr>
              <w:t>9010</w:t>
            </w:r>
          </w:p>
          <w:p w14:paraId="5B99B23A" w14:textId="77777777" w:rsidR="00FB3499" w:rsidRPr="000F2EDA" w:rsidRDefault="00FB3499" w:rsidP="000F2EDA">
            <w:pPr>
              <w:contextualSpacing/>
              <w:jc w:val="center"/>
              <w:rPr>
                <w:sz w:val="16"/>
                <w:szCs w:val="16"/>
                <w:lang w:val="en-GB"/>
              </w:rPr>
            </w:pPr>
            <w:r w:rsidRPr="000F2EDA">
              <w:rPr>
                <w:sz w:val="16"/>
                <w:szCs w:val="16"/>
                <w:lang w:val="en-GB"/>
              </w:rPr>
              <w:t>8449</w:t>
            </w:r>
          </w:p>
        </w:tc>
        <w:tc>
          <w:tcPr>
            <w:tcW w:w="567" w:type="dxa"/>
            <w:tcBorders>
              <w:top w:val="single" w:sz="4" w:space="0" w:color="auto"/>
              <w:left w:val="single" w:sz="4" w:space="0" w:color="auto"/>
              <w:bottom w:val="single" w:sz="4" w:space="0" w:color="auto"/>
              <w:right w:val="single" w:sz="4" w:space="0" w:color="auto"/>
            </w:tcBorders>
            <w:vAlign w:val="center"/>
          </w:tcPr>
          <w:p w14:paraId="32574997" w14:textId="77777777" w:rsidR="00FB3499" w:rsidRPr="000F2EDA" w:rsidRDefault="00FB3499" w:rsidP="000F2EDA">
            <w:pPr>
              <w:contextualSpacing/>
              <w:jc w:val="center"/>
              <w:rPr>
                <w:sz w:val="16"/>
                <w:szCs w:val="16"/>
                <w:lang w:val="en-GB"/>
              </w:rPr>
            </w:pPr>
            <w:r w:rsidRPr="000F2EDA">
              <w:rPr>
                <w:sz w:val="16"/>
                <w:szCs w:val="16"/>
                <w:lang w:val="en-GB"/>
              </w:rPr>
              <w:t>2661</w:t>
            </w:r>
          </w:p>
          <w:p w14:paraId="59AEFC9F" w14:textId="77777777" w:rsidR="00FB3499" w:rsidRPr="000F2EDA" w:rsidRDefault="00FB3499" w:rsidP="000F2EDA">
            <w:pPr>
              <w:contextualSpacing/>
              <w:jc w:val="center"/>
              <w:rPr>
                <w:sz w:val="16"/>
                <w:szCs w:val="16"/>
                <w:lang w:val="en-GB"/>
              </w:rPr>
            </w:pPr>
            <w:r w:rsidRPr="000F2EDA">
              <w:rPr>
                <w:sz w:val="16"/>
                <w:szCs w:val="16"/>
                <w:lang w:val="en-GB"/>
              </w:rPr>
              <w:t>2325</w:t>
            </w:r>
          </w:p>
        </w:tc>
        <w:tc>
          <w:tcPr>
            <w:tcW w:w="562" w:type="dxa"/>
            <w:tcBorders>
              <w:top w:val="single" w:sz="4" w:space="0" w:color="auto"/>
              <w:left w:val="single" w:sz="4" w:space="0" w:color="auto"/>
              <w:bottom w:val="single" w:sz="4" w:space="0" w:color="auto"/>
              <w:right w:val="single" w:sz="4" w:space="0" w:color="auto"/>
            </w:tcBorders>
            <w:vAlign w:val="center"/>
          </w:tcPr>
          <w:p w14:paraId="291E46A4" w14:textId="77777777" w:rsidR="00FB3499" w:rsidRPr="000F2EDA" w:rsidRDefault="00FB3499" w:rsidP="000F2EDA">
            <w:pPr>
              <w:contextualSpacing/>
              <w:jc w:val="center"/>
              <w:rPr>
                <w:sz w:val="16"/>
                <w:szCs w:val="16"/>
                <w:lang w:val="en-GB"/>
              </w:rPr>
            </w:pPr>
            <w:r w:rsidRPr="000F2EDA">
              <w:rPr>
                <w:sz w:val="16"/>
                <w:szCs w:val="16"/>
                <w:lang w:val="en-GB"/>
              </w:rPr>
              <w:t>29.5</w:t>
            </w:r>
          </w:p>
          <w:p w14:paraId="0988C41E" w14:textId="77777777" w:rsidR="00FB3499" w:rsidRPr="000F2EDA" w:rsidRDefault="00FB3499" w:rsidP="000F2EDA">
            <w:pPr>
              <w:contextualSpacing/>
              <w:jc w:val="center"/>
              <w:rPr>
                <w:sz w:val="16"/>
                <w:szCs w:val="16"/>
                <w:lang w:val="en-GB"/>
              </w:rPr>
            </w:pPr>
            <w:r w:rsidRPr="000F2EDA">
              <w:rPr>
                <w:sz w:val="16"/>
                <w:szCs w:val="16"/>
                <w:lang w:val="en-GB"/>
              </w:rPr>
              <w:t>27.6</w:t>
            </w:r>
          </w:p>
        </w:tc>
        <w:tc>
          <w:tcPr>
            <w:tcW w:w="708" w:type="dxa"/>
            <w:tcBorders>
              <w:top w:val="single" w:sz="4" w:space="0" w:color="auto"/>
              <w:left w:val="single" w:sz="4" w:space="0" w:color="auto"/>
              <w:bottom w:val="single" w:sz="4" w:space="0" w:color="auto"/>
              <w:right w:val="single" w:sz="4" w:space="0" w:color="auto"/>
            </w:tcBorders>
            <w:vAlign w:val="center"/>
          </w:tcPr>
          <w:p w14:paraId="5ED871C3" w14:textId="77777777" w:rsidR="00FB3499" w:rsidRPr="000F2EDA" w:rsidRDefault="00FB3499" w:rsidP="000F2EDA">
            <w:pPr>
              <w:contextualSpacing/>
              <w:jc w:val="center"/>
              <w:rPr>
                <w:sz w:val="16"/>
                <w:szCs w:val="16"/>
                <w:lang w:val="en-GB"/>
              </w:rPr>
            </w:pPr>
            <w:r w:rsidRPr="000F2EDA">
              <w:rPr>
                <w:sz w:val="16"/>
                <w:szCs w:val="16"/>
                <w:lang w:val="en-GB"/>
              </w:rPr>
              <w:t>5854</w:t>
            </w:r>
          </w:p>
          <w:p w14:paraId="30912EE4" w14:textId="77777777" w:rsidR="00FB3499" w:rsidRPr="000F2EDA" w:rsidRDefault="00FB3499" w:rsidP="000F2EDA">
            <w:pPr>
              <w:contextualSpacing/>
              <w:jc w:val="center"/>
              <w:rPr>
                <w:sz w:val="16"/>
                <w:szCs w:val="16"/>
                <w:lang w:val="en-GB"/>
              </w:rPr>
            </w:pPr>
            <w:r w:rsidRPr="000F2EDA">
              <w:rPr>
                <w:sz w:val="16"/>
                <w:szCs w:val="16"/>
                <w:lang w:val="en-GB"/>
              </w:rPr>
              <w:t>5608</w:t>
            </w:r>
          </w:p>
        </w:tc>
        <w:tc>
          <w:tcPr>
            <w:tcW w:w="709" w:type="dxa"/>
            <w:tcBorders>
              <w:top w:val="single" w:sz="4" w:space="0" w:color="auto"/>
              <w:left w:val="single" w:sz="4" w:space="0" w:color="auto"/>
              <w:bottom w:val="single" w:sz="4" w:space="0" w:color="auto"/>
              <w:right w:val="single" w:sz="4" w:space="0" w:color="auto"/>
            </w:tcBorders>
            <w:vAlign w:val="center"/>
          </w:tcPr>
          <w:p w14:paraId="4CC0ADA1" w14:textId="77777777" w:rsidR="00FB3499" w:rsidRPr="000F2EDA" w:rsidRDefault="00FB3499" w:rsidP="000F2EDA">
            <w:pPr>
              <w:contextualSpacing/>
              <w:jc w:val="center"/>
              <w:rPr>
                <w:sz w:val="16"/>
                <w:szCs w:val="16"/>
                <w:lang w:val="en-GB"/>
              </w:rPr>
            </w:pPr>
            <w:r w:rsidRPr="000F2EDA">
              <w:rPr>
                <w:sz w:val="16"/>
                <w:szCs w:val="16"/>
                <w:lang w:val="en-GB"/>
              </w:rPr>
              <w:t>65.0</w:t>
            </w:r>
          </w:p>
          <w:p w14:paraId="16D1DA4C" w14:textId="77777777" w:rsidR="00FB3499" w:rsidRPr="000F2EDA" w:rsidRDefault="00FB3499" w:rsidP="000F2EDA">
            <w:pPr>
              <w:contextualSpacing/>
              <w:jc w:val="center"/>
              <w:rPr>
                <w:sz w:val="16"/>
                <w:szCs w:val="16"/>
                <w:lang w:val="en-GB"/>
              </w:rPr>
            </w:pPr>
            <w:r w:rsidRPr="000F2EDA">
              <w:rPr>
                <w:sz w:val="16"/>
                <w:szCs w:val="16"/>
                <w:lang w:val="en-GB"/>
              </w:rPr>
              <w:t>66.4</w:t>
            </w:r>
          </w:p>
        </w:tc>
        <w:tc>
          <w:tcPr>
            <w:tcW w:w="709" w:type="dxa"/>
            <w:tcBorders>
              <w:top w:val="single" w:sz="4" w:space="0" w:color="auto"/>
              <w:left w:val="single" w:sz="4" w:space="0" w:color="auto"/>
              <w:bottom w:val="single" w:sz="4" w:space="0" w:color="auto"/>
              <w:right w:val="single" w:sz="4" w:space="0" w:color="auto"/>
            </w:tcBorders>
            <w:vAlign w:val="center"/>
          </w:tcPr>
          <w:p w14:paraId="0BB0632A" w14:textId="77777777" w:rsidR="00FB3499" w:rsidRPr="000F2EDA" w:rsidRDefault="00FB3499" w:rsidP="000F2EDA">
            <w:pPr>
              <w:contextualSpacing/>
              <w:jc w:val="center"/>
              <w:rPr>
                <w:sz w:val="16"/>
                <w:szCs w:val="16"/>
                <w:lang w:val="en-GB"/>
              </w:rPr>
            </w:pPr>
            <w:r w:rsidRPr="000F2EDA">
              <w:rPr>
                <w:sz w:val="16"/>
                <w:szCs w:val="16"/>
                <w:lang w:val="en-GB"/>
              </w:rPr>
              <w:t>358</w:t>
            </w:r>
          </w:p>
          <w:p w14:paraId="08D8F5AA" w14:textId="77777777" w:rsidR="00FB3499" w:rsidRPr="000F2EDA" w:rsidRDefault="00FB3499" w:rsidP="000F2EDA">
            <w:pPr>
              <w:contextualSpacing/>
              <w:jc w:val="center"/>
              <w:rPr>
                <w:sz w:val="16"/>
                <w:szCs w:val="16"/>
                <w:lang w:val="en-GB"/>
              </w:rPr>
            </w:pPr>
            <w:r w:rsidRPr="000F2EDA">
              <w:rPr>
                <w:sz w:val="16"/>
                <w:szCs w:val="16"/>
                <w:lang w:val="en-GB"/>
              </w:rPr>
              <w:t>299</w:t>
            </w:r>
          </w:p>
        </w:tc>
        <w:tc>
          <w:tcPr>
            <w:tcW w:w="709" w:type="dxa"/>
            <w:tcBorders>
              <w:top w:val="single" w:sz="4" w:space="0" w:color="auto"/>
              <w:left w:val="single" w:sz="4" w:space="0" w:color="auto"/>
              <w:bottom w:val="single" w:sz="4" w:space="0" w:color="auto"/>
              <w:right w:val="single" w:sz="4" w:space="0" w:color="auto"/>
            </w:tcBorders>
            <w:vAlign w:val="center"/>
          </w:tcPr>
          <w:p w14:paraId="06551F1A" w14:textId="77777777" w:rsidR="00FB3499" w:rsidRPr="000F2EDA" w:rsidRDefault="00FB3499" w:rsidP="000F2EDA">
            <w:pPr>
              <w:contextualSpacing/>
              <w:jc w:val="center"/>
              <w:rPr>
                <w:sz w:val="16"/>
                <w:szCs w:val="16"/>
                <w:lang w:val="en-GB"/>
              </w:rPr>
            </w:pPr>
            <w:r w:rsidRPr="000F2EDA">
              <w:rPr>
                <w:sz w:val="16"/>
                <w:szCs w:val="16"/>
                <w:lang w:val="en-GB"/>
              </w:rPr>
              <w:t>4.0</w:t>
            </w:r>
          </w:p>
          <w:p w14:paraId="0A96DF99" w14:textId="77777777" w:rsidR="00FB3499" w:rsidRPr="000F2EDA" w:rsidRDefault="00FB3499" w:rsidP="000F2EDA">
            <w:pPr>
              <w:contextualSpacing/>
              <w:jc w:val="center"/>
              <w:rPr>
                <w:sz w:val="16"/>
                <w:szCs w:val="16"/>
                <w:lang w:val="en-GB"/>
              </w:rPr>
            </w:pPr>
            <w:r w:rsidRPr="000F2EDA">
              <w:rPr>
                <w:sz w:val="16"/>
                <w:szCs w:val="16"/>
                <w:lang w:val="en-GB"/>
              </w:rPr>
              <w:t>3.5</w:t>
            </w:r>
          </w:p>
        </w:tc>
        <w:tc>
          <w:tcPr>
            <w:tcW w:w="708" w:type="dxa"/>
            <w:tcBorders>
              <w:top w:val="single" w:sz="4" w:space="0" w:color="auto"/>
              <w:left w:val="single" w:sz="4" w:space="0" w:color="auto"/>
              <w:bottom w:val="single" w:sz="4" w:space="0" w:color="auto"/>
              <w:right w:val="single" w:sz="4" w:space="0" w:color="auto"/>
            </w:tcBorders>
            <w:vAlign w:val="center"/>
          </w:tcPr>
          <w:p w14:paraId="590C9811" w14:textId="77777777" w:rsidR="00FB3499" w:rsidRPr="000F2EDA" w:rsidRDefault="00FB3499" w:rsidP="000F2EDA">
            <w:pPr>
              <w:contextualSpacing/>
              <w:jc w:val="center"/>
              <w:rPr>
                <w:sz w:val="16"/>
                <w:szCs w:val="16"/>
                <w:lang w:val="en-GB"/>
              </w:rPr>
            </w:pPr>
            <w:r w:rsidRPr="000F2EDA">
              <w:rPr>
                <w:sz w:val="16"/>
                <w:szCs w:val="16"/>
                <w:lang w:val="en-GB"/>
              </w:rPr>
              <w:t>12</w:t>
            </w:r>
          </w:p>
          <w:p w14:paraId="5332B9D0" w14:textId="77777777" w:rsidR="00FB3499" w:rsidRPr="000F2EDA" w:rsidRDefault="00FB3499" w:rsidP="000F2EDA">
            <w:pPr>
              <w:contextualSpacing/>
              <w:jc w:val="center"/>
              <w:rPr>
                <w:sz w:val="16"/>
                <w:szCs w:val="16"/>
                <w:lang w:val="en-GB"/>
              </w:rPr>
            </w:pPr>
            <w:r w:rsidRPr="000F2EDA">
              <w:rPr>
                <w:sz w:val="16"/>
                <w:szCs w:val="16"/>
                <w:lang w:val="en-GB"/>
              </w:rPr>
              <w:t>3</w:t>
            </w:r>
          </w:p>
        </w:tc>
        <w:tc>
          <w:tcPr>
            <w:tcW w:w="567" w:type="dxa"/>
            <w:tcBorders>
              <w:top w:val="single" w:sz="4" w:space="0" w:color="auto"/>
              <w:left w:val="single" w:sz="4" w:space="0" w:color="auto"/>
              <w:bottom w:val="single" w:sz="4" w:space="0" w:color="auto"/>
              <w:right w:val="single" w:sz="4" w:space="0" w:color="auto"/>
            </w:tcBorders>
            <w:vAlign w:val="center"/>
          </w:tcPr>
          <w:p w14:paraId="5C0F4125" w14:textId="77777777" w:rsidR="00FB3499" w:rsidRPr="000F2EDA" w:rsidRDefault="00FB3499" w:rsidP="000F2EDA">
            <w:pPr>
              <w:contextualSpacing/>
              <w:jc w:val="center"/>
              <w:rPr>
                <w:sz w:val="16"/>
                <w:szCs w:val="16"/>
                <w:lang w:val="en-GB"/>
              </w:rPr>
            </w:pPr>
            <w:r w:rsidRPr="000F2EDA">
              <w:rPr>
                <w:sz w:val="16"/>
                <w:szCs w:val="16"/>
                <w:lang w:val="en-GB"/>
              </w:rPr>
              <w:t>0.1</w:t>
            </w:r>
          </w:p>
          <w:p w14:paraId="50430773"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709" w:type="dxa"/>
            <w:tcBorders>
              <w:top w:val="single" w:sz="4" w:space="0" w:color="auto"/>
              <w:left w:val="single" w:sz="4" w:space="0" w:color="auto"/>
              <w:bottom w:val="single" w:sz="4" w:space="0" w:color="auto"/>
              <w:right w:val="single" w:sz="4" w:space="0" w:color="auto"/>
            </w:tcBorders>
            <w:vAlign w:val="center"/>
          </w:tcPr>
          <w:p w14:paraId="3681ACE8" w14:textId="77777777" w:rsidR="00FB3499" w:rsidRPr="000F2EDA" w:rsidRDefault="00FB3499" w:rsidP="000F2EDA">
            <w:pPr>
              <w:contextualSpacing/>
              <w:jc w:val="center"/>
              <w:rPr>
                <w:sz w:val="16"/>
                <w:szCs w:val="16"/>
                <w:lang w:val="en-GB"/>
              </w:rPr>
            </w:pPr>
            <w:r w:rsidRPr="000F2EDA">
              <w:rPr>
                <w:sz w:val="16"/>
                <w:szCs w:val="16"/>
                <w:lang w:val="en-GB"/>
              </w:rPr>
              <w:t>8885</w:t>
            </w:r>
          </w:p>
          <w:p w14:paraId="27D309DD" w14:textId="77777777" w:rsidR="00FB3499" w:rsidRPr="000F2EDA" w:rsidRDefault="00FB3499" w:rsidP="000F2EDA">
            <w:pPr>
              <w:contextualSpacing/>
              <w:jc w:val="center"/>
              <w:rPr>
                <w:sz w:val="16"/>
                <w:szCs w:val="16"/>
                <w:lang w:val="en-GB"/>
              </w:rPr>
            </w:pPr>
            <w:r w:rsidRPr="000F2EDA">
              <w:rPr>
                <w:sz w:val="16"/>
                <w:szCs w:val="16"/>
                <w:lang w:val="en-GB"/>
              </w:rPr>
              <w:t>8235</w:t>
            </w:r>
          </w:p>
        </w:tc>
        <w:tc>
          <w:tcPr>
            <w:tcW w:w="709" w:type="dxa"/>
            <w:tcBorders>
              <w:top w:val="single" w:sz="4" w:space="0" w:color="auto"/>
              <w:left w:val="single" w:sz="4" w:space="0" w:color="auto"/>
              <w:bottom w:val="single" w:sz="4" w:space="0" w:color="auto"/>
              <w:right w:val="single" w:sz="4" w:space="0" w:color="auto"/>
            </w:tcBorders>
            <w:vAlign w:val="center"/>
          </w:tcPr>
          <w:p w14:paraId="662E24FF" w14:textId="77777777" w:rsidR="00FB3499" w:rsidRPr="000F2EDA" w:rsidRDefault="00FB3499" w:rsidP="000F2EDA">
            <w:pPr>
              <w:contextualSpacing/>
              <w:jc w:val="center"/>
              <w:rPr>
                <w:sz w:val="16"/>
                <w:szCs w:val="16"/>
                <w:lang w:val="en-GB"/>
              </w:rPr>
            </w:pPr>
            <w:r w:rsidRPr="000F2EDA">
              <w:rPr>
                <w:sz w:val="16"/>
                <w:szCs w:val="16"/>
                <w:lang w:val="en-GB"/>
              </w:rPr>
              <w:t>70</w:t>
            </w:r>
          </w:p>
          <w:p w14:paraId="134E2FF1" w14:textId="77777777" w:rsidR="00FB3499" w:rsidRPr="000F2EDA" w:rsidRDefault="00FB3499" w:rsidP="000F2EDA">
            <w:pPr>
              <w:contextualSpacing/>
              <w:jc w:val="center"/>
              <w:rPr>
                <w:sz w:val="16"/>
                <w:szCs w:val="16"/>
                <w:lang w:val="en-GB"/>
              </w:rPr>
            </w:pPr>
            <w:r w:rsidRPr="000F2EDA">
              <w:rPr>
                <w:sz w:val="16"/>
                <w:szCs w:val="16"/>
                <w:lang w:val="en-GB"/>
              </w:rPr>
              <w:t>60</w:t>
            </w:r>
          </w:p>
        </w:tc>
        <w:tc>
          <w:tcPr>
            <w:tcW w:w="567" w:type="dxa"/>
            <w:tcBorders>
              <w:top w:val="single" w:sz="4" w:space="0" w:color="auto"/>
              <w:left w:val="single" w:sz="4" w:space="0" w:color="auto"/>
              <w:bottom w:val="single" w:sz="4" w:space="0" w:color="auto"/>
              <w:right w:val="single" w:sz="4" w:space="0" w:color="auto"/>
            </w:tcBorders>
            <w:vAlign w:val="center"/>
          </w:tcPr>
          <w:p w14:paraId="3991FA35" w14:textId="77777777" w:rsidR="00FB3499" w:rsidRPr="000F2EDA" w:rsidRDefault="00FB3499" w:rsidP="000F2EDA">
            <w:pPr>
              <w:contextualSpacing/>
              <w:jc w:val="center"/>
              <w:rPr>
                <w:sz w:val="16"/>
                <w:szCs w:val="16"/>
                <w:lang w:val="en-GB"/>
              </w:rPr>
            </w:pPr>
            <w:r w:rsidRPr="000F2EDA">
              <w:rPr>
                <w:sz w:val="16"/>
                <w:szCs w:val="16"/>
                <w:lang w:val="en-GB"/>
              </w:rPr>
              <w:t>0.8</w:t>
            </w:r>
          </w:p>
          <w:p w14:paraId="30388BF0" w14:textId="77777777" w:rsidR="00FB3499" w:rsidRPr="000F2EDA" w:rsidRDefault="00FB3499" w:rsidP="000F2EDA">
            <w:pPr>
              <w:contextualSpacing/>
              <w:jc w:val="center"/>
              <w:rPr>
                <w:sz w:val="16"/>
                <w:szCs w:val="16"/>
                <w:lang w:val="en-GB"/>
              </w:rPr>
            </w:pPr>
            <w:r w:rsidRPr="000F2EDA">
              <w:rPr>
                <w:sz w:val="16"/>
                <w:szCs w:val="16"/>
                <w:lang w:val="en-GB"/>
              </w:rPr>
              <w:t>0.7</w:t>
            </w:r>
          </w:p>
        </w:tc>
        <w:tc>
          <w:tcPr>
            <w:tcW w:w="567" w:type="dxa"/>
            <w:tcBorders>
              <w:top w:val="single" w:sz="4" w:space="0" w:color="auto"/>
              <w:left w:val="single" w:sz="4" w:space="0" w:color="auto"/>
              <w:bottom w:val="single" w:sz="4" w:space="0" w:color="auto"/>
              <w:right w:val="single" w:sz="4" w:space="0" w:color="auto"/>
            </w:tcBorders>
            <w:vAlign w:val="center"/>
          </w:tcPr>
          <w:p w14:paraId="045D3103" w14:textId="77777777" w:rsidR="00FB3499" w:rsidRPr="000F2EDA" w:rsidRDefault="00FB3499" w:rsidP="000F2EDA">
            <w:pPr>
              <w:contextualSpacing/>
              <w:jc w:val="center"/>
              <w:rPr>
                <w:sz w:val="16"/>
                <w:szCs w:val="16"/>
                <w:lang w:val="en-GB"/>
              </w:rPr>
            </w:pPr>
            <w:r w:rsidRPr="000F2EDA">
              <w:rPr>
                <w:sz w:val="16"/>
                <w:szCs w:val="16"/>
                <w:lang w:val="en-GB"/>
              </w:rPr>
              <w:t>3</w:t>
            </w:r>
          </w:p>
          <w:p w14:paraId="062DE3C2"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09" w:type="dxa"/>
            <w:tcBorders>
              <w:top w:val="single" w:sz="4" w:space="0" w:color="auto"/>
              <w:left w:val="single" w:sz="4" w:space="0" w:color="auto"/>
              <w:bottom w:val="single" w:sz="4" w:space="0" w:color="auto"/>
              <w:right w:val="single" w:sz="4" w:space="0" w:color="auto"/>
            </w:tcBorders>
            <w:vAlign w:val="center"/>
          </w:tcPr>
          <w:p w14:paraId="29874EA3" w14:textId="77777777" w:rsidR="00FB3499" w:rsidRPr="000F2EDA" w:rsidRDefault="00FB3499" w:rsidP="000F2EDA">
            <w:pPr>
              <w:contextualSpacing/>
              <w:jc w:val="center"/>
              <w:rPr>
                <w:sz w:val="16"/>
                <w:szCs w:val="16"/>
                <w:lang w:val="en-GB"/>
              </w:rPr>
            </w:pPr>
            <w:r w:rsidRPr="000F2EDA">
              <w:rPr>
                <w:sz w:val="16"/>
                <w:szCs w:val="16"/>
                <w:lang w:val="en-GB"/>
              </w:rPr>
              <w:t>0.0</w:t>
            </w:r>
          </w:p>
          <w:p w14:paraId="46E08FCB"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67" w:type="dxa"/>
            <w:tcBorders>
              <w:top w:val="single" w:sz="4" w:space="0" w:color="auto"/>
              <w:left w:val="single" w:sz="4" w:space="0" w:color="auto"/>
              <w:bottom w:val="single" w:sz="4" w:space="0" w:color="auto"/>
              <w:right w:val="single" w:sz="4" w:space="0" w:color="auto"/>
            </w:tcBorders>
            <w:vAlign w:val="center"/>
          </w:tcPr>
          <w:p w14:paraId="2FF92AA6" w14:textId="77777777" w:rsidR="00FB3499" w:rsidRPr="000F2EDA" w:rsidRDefault="00FB3499" w:rsidP="000F2EDA">
            <w:pPr>
              <w:contextualSpacing/>
              <w:jc w:val="center"/>
              <w:rPr>
                <w:sz w:val="16"/>
                <w:szCs w:val="16"/>
                <w:lang w:val="en-GB"/>
              </w:rPr>
            </w:pPr>
            <w:r w:rsidRPr="000F2EDA">
              <w:rPr>
                <w:sz w:val="16"/>
                <w:szCs w:val="16"/>
                <w:lang w:val="en-GB"/>
              </w:rPr>
              <w:t>0</w:t>
            </w:r>
          </w:p>
          <w:p w14:paraId="04E5FC39"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08" w:type="dxa"/>
            <w:tcBorders>
              <w:top w:val="single" w:sz="4" w:space="0" w:color="auto"/>
              <w:left w:val="single" w:sz="4" w:space="0" w:color="auto"/>
              <w:bottom w:val="single" w:sz="4" w:space="0" w:color="auto"/>
              <w:right w:val="single" w:sz="4" w:space="0" w:color="auto"/>
            </w:tcBorders>
            <w:vAlign w:val="center"/>
          </w:tcPr>
          <w:p w14:paraId="0609C8FD" w14:textId="77777777" w:rsidR="00FB3499" w:rsidRPr="000F2EDA" w:rsidRDefault="00FB3499" w:rsidP="000F2EDA">
            <w:pPr>
              <w:contextualSpacing/>
              <w:jc w:val="center"/>
              <w:rPr>
                <w:sz w:val="16"/>
                <w:szCs w:val="16"/>
                <w:lang w:val="en-GB"/>
              </w:rPr>
            </w:pPr>
            <w:r w:rsidRPr="000F2EDA">
              <w:rPr>
                <w:sz w:val="16"/>
                <w:szCs w:val="16"/>
                <w:lang w:val="en-GB"/>
              </w:rPr>
              <w:t>0.0</w:t>
            </w:r>
          </w:p>
          <w:p w14:paraId="407040D1"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709" w:type="dxa"/>
            <w:tcBorders>
              <w:top w:val="single" w:sz="4" w:space="0" w:color="auto"/>
              <w:left w:val="single" w:sz="4" w:space="0" w:color="auto"/>
              <w:bottom w:val="single" w:sz="4" w:space="0" w:color="auto"/>
              <w:right w:val="single" w:sz="4" w:space="0" w:color="auto"/>
            </w:tcBorders>
            <w:vAlign w:val="center"/>
          </w:tcPr>
          <w:p w14:paraId="2D736087" w14:textId="77777777" w:rsidR="00FB3499" w:rsidRPr="000F2EDA" w:rsidRDefault="00FB3499" w:rsidP="000F2EDA">
            <w:pPr>
              <w:contextualSpacing/>
              <w:jc w:val="center"/>
              <w:rPr>
                <w:sz w:val="16"/>
                <w:szCs w:val="16"/>
                <w:lang w:val="en-GB"/>
              </w:rPr>
            </w:pPr>
            <w:r w:rsidRPr="000F2EDA">
              <w:rPr>
                <w:sz w:val="16"/>
                <w:szCs w:val="16"/>
                <w:lang w:val="en-GB"/>
              </w:rPr>
              <w:t>73</w:t>
            </w:r>
          </w:p>
          <w:p w14:paraId="3E4AE346" w14:textId="77777777" w:rsidR="00FB3499" w:rsidRPr="000F2EDA" w:rsidRDefault="00FB3499" w:rsidP="000F2EDA">
            <w:pPr>
              <w:contextualSpacing/>
              <w:jc w:val="center"/>
              <w:rPr>
                <w:sz w:val="16"/>
                <w:szCs w:val="16"/>
                <w:lang w:val="en-GB"/>
              </w:rPr>
            </w:pPr>
            <w:r w:rsidRPr="000F2EDA">
              <w:rPr>
                <w:sz w:val="16"/>
                <w:szCs w:val="16"/>
                <w:lang w:val="en-GB"/>
              </w:rPr>
              <w:t>60</w:t>
            </w:r>
          </w:p>
        </w:tc>
        <w:tc>
          <w:tcPr>
            <w:tcW w:w="709" w:type="dxa"/>
            <w:tcBorders>
              <w:top w:val="single" w:sz="4" w:space="0" w:color="auto"/>
              <w:left w:val="single" w:sz="4" w:space="0" w:color="auto"/>
              <w:bottom w:val="single" w:sz="4" w:space="0" w:color="auto"/>
              <w:right w:val="single" w:sz="4" w:space="0" w:color="auto"/>
            </w:tcBorders>
            <w:vAlign w:val="center"/>
          </w:tcPr>
          <w:p w14:paraId="59FDD22A" w14:textId="77777777" w:rsidR="00FB3499" w:rsidRPr="000F2EDA" w:rsidRDefault="00FB3499" w:rsidP="000F2EDA">
            <w:pPr>
              <w:contextualSpacing/>
              <w:jc w:val="center"/>
              <w:rPr>
                <w:sz w:val="16"/>
                <w:szCs w:val="16"/>
                <w:lang w:val="en-GB"/>
              </w:rPr>
            </w:pPr>
            <w:r w:rsidRPr="000F2EDA">
              <w:rPr>
                <w:sz w:val="16"/>
                <w:szCs w:val="16"/>
                <w:lang w:val="en-GB"/>
              </w:rPr>
              <w:t>0.8</w:t>
            </w:r>
          </w:p>
          <w:p w14:paraId="79747803" w14:textId="77777777" w:rsidR="00FB3499" w:rsidRPr="000F2EDA" w:rsidRDefault="00FB3499" w:rsidP="000F2EDA">
            <w:pPr>
              <w:contextualSpacing/>
              <w:jc w:val="center"/>
              <w:rPr>
                <w:sz w:val="16"/>
                <w:szCs w:val="16"/>
                <w:lang w:val="en-GB"/>
              </w:rPr>
            </w:pPr>
            <w:r w:rsidRPr="000F2EDA">
              <w:rPr>
                <w:sz w:val="16"/>
                <w:szCs w:val="16"/>
                <w:lang w:val="en-GB"/>
              </w:rPr>
              <w:t>0.7</w:t>
            </w:r>
          </w:p>
        </w:tc>
        <w:tc>
          <w:tcPr>
            <w:tcW w:w="850" w:type="dxa"/>
            <w:tcBorders>
              <w:top w:val="single" w:sz="4" w:space="0" w:color="auto"/>
              <w:left w:val="single" w:sz="4" w:space="0" w:color="auto"/>
              <w:bottom w:val="single" w:sz="4" w:space="0" w:color="auto"/>
              <w:right w:val="single" w:sz="4" w:space="0" w:color="auto"/>
            </w:tcBorders>
            <w:vAlign w:val="center"/>
          </w:tcPr>
          <w:p w14:paraId="042CF45E" w14:textId="77777777" w:rsidR="00FB3499" w:rsidRPr="000F2EDA" w:rsidRDefault="00FB3499" w:rsidP="000F2EDA">
            <w:pPr>
              <w:contextualSpacing/>
              <w:jc w:val="center"/>
              <w:rPr>
                <w:sz w:val="16"/>
                <w:szCs w:val="16"/>
                <w:lang w:val="en-GB"/>
              </w:rPr>
            </w:pPr>
            <w:r w:rsidRPr="000F2EDA">
              <w:rPr>
                <w:sz w:val="16"/>
                <w:szCs w:val="16"/>
                <w:lang w:val="en-GB"/>
              </w:rPr>
              <w:t>125</w:t>
            </w:r>
          </w:p>
          <w:p w14:paraId="4BA77591" w14:textId="77777777" w:rsidR="00FB3499" w:rsidRPr="000F2EDA" w:rsidRDefault="00FB3499" w:rsidP="000F2EDA">
            <w:pPr>
              <w:contextualSpacing/>
              <w:jc w:val="center"/>
              <w:rPr>
                <w:sz w:val="16"/>
                <w:szCs w:val="16"/>
                <w:lang w:val="en-GB"/>
              </w:rPr>
            </w:pPr>
            <w:r w:rsidRPr="000F2EDA">
              <w:rPr>
                <w:sz w:val="16"/>
                <w:szCs w:val="16"/>
                <w:lang w:val="en-GB"/>
              </w:rPr>
              <w:t>214</w:t>
            </w:r>
          </w:p>
        </w:tc>
      </w:tr>
      <w:tr w:rsidR="00FB3499" w:rsidRPr="000F2EDA" w14:paraId="0A7B7186" w14:textId="77777777" w:rsidTr="007106B2">
        <w:trPr>
          <w:trHeight w:val="419"/>
          <w:jc w:val="center"/>
        </w:trPr>
        <w:tc>
          <w:tcPr>
            <w:tcW w:w="1560" w:type="dxa"/>
            <w:vMerge/>
            <w:tcBorders>
              <w:left w:val="single" w:sz="4" w:space="0" w:color="auto"/>
              <w:bottom w:val="single" w:sz="4" w:space="0" w:color="auto"/>
              <w:right w:val="single" w:sz="4" w:space="0" w:color="auto"/>
            </w:tcBorders>
            <w:vAlign w:val="center"/>
          </w:tcPr>
          <w:p w14:paraId="6BC097E8" w14:textId="77777777" w:rsidR="00FB3499" w:rsidRPr="000F2EDA" w:rsidRDefault="00FB3499" w:rsidP="000F2EDA">
            <w:pPr>
              <w:contextualSpacing/>
              <w:rPr>
                <w:sz w:val="16"/>
                <w:szCs w:val="24"/>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5690954B"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5" w:type="dxa"/>
            <w:tcBorders>
              <w:top w:val="single" w:sz="4" w:space="0" w:color="auto"/>
              <w:left w:val="single" w:sz="4" w:space="0" w:color="auto"/>
              <w:bottom w:val="single" w:sz="4" w:space="0" w:color="auto"/>
              <w:right w:val="single" w:sz="4" w:space="0" w:color="auto"/>
            </w:tcBorders>
            <w:vAlign w:val="center"/>
          </w:tcPr>
          <w:p w14:paraId="03BC3B63" w14:textId="77777777" w:rsidR="00FB3499" w:rsidRPr="000F2EDA" w:rsidRDefault="00FB3499" w:rsidP="000F2EDA">
            <w:pPr>
              <w:jc w:val="center"/>
              <w:rPr>
                <w:color w:val="000000"/>
                <w:sz w:val="16"/>
                <w:szCs w:val="16"/>
                <w:lang w:val="en-GB"/>
              </w:rPr>
            </w:pPr>
            <w:r w:rsidRPr="000F2EDA">
              <w:rPr>
                <w:color w:val="000000"/>
                <w:sz w:val="16"/>
                <w:szCs w:val="16"/>
                <w:lang w:val="en-GB"/>
              </w:rPr>
              <w:t>20</w:t>
            </w:r>
          </w:p>
        </w:tc>
        <w:tc>
          <w:tcPr>
            <w:tcW w:w="709" w:type="dxa"/>
            <w:tcBorders>
              <w:top w:val="single" w:sz="4" w:space="0" w:color="auto"/>
              <w:left w:val="single" w:sz="4" w:space="0" w:color="auto"/>
              <w:bottom w:val="single" w:sz="4" w:space="0" w:color="auto"/>
              <w:right w:val="single" w:sz="4" w:space="0" w:color="auto"/>
            </w:tcBorders>
            <w:vAlign w:val="center"/>
          </w:tcPr>
          <w:p w14:paraId="673EEFF9" w14:textId="77777777" w:rsidR="00FB3499" w:rsidRPr="000F2EDA" w:rsidRDefault="00FB3499" w:rsidP="000F2EDA">
            <w:pPr>
              <w:jc w:val="center"/>
              <w:rPr>
                <w:color w:val="000000"/>
                <w:sz w:val="16"/>
                <w:szCs w:val="16"/>
                <w:lang w:val="en-GB"/>
              </w:rPr>
            </w:pPr>
            <w:r w:rsidRPr="000F2EDA">
              <w:rPr>
                <w:color w:val="000000"/>
                <w:sz w:val="16"/>
                <w:szCs w:val="16"/>
                <w:lang w:val="en-GB"/>
              </w:rPr>
              <w:t>7948</w:t>
            </w:r>
          </w:p>
        </w:tc>
        <w:tc>
          <w:tcPr>
            <w:tcW w:w="567" w:type="dxa"/>
            <w:tcBorders>
              <w:top w:val="single" w:sz="4" w:space="0" w:color="auto"/>
              <w:left w:val="single" w:sz="4" w:space="0" w:color="auto"/>
              <w:bottom w:val="single" w:sz="4" w:space="0" w:color="auto"/>
              <w:right w:val="single" w:sz="4" w:space="0" w:color="auto"/>
            </w:tcBorders>
            <w:vAlign w:val="center"/>
          </w:tcPr>
          <w:p w14:paraId="74890755" w14:textId="77777777" w:rsidR="00FB3499" w:rsidRPr="000F2EDA" w:rsidRDefault="00FB3499" w:rsidP="000F2EDA">
            <w:pPr>
              <w:jc w:val="center"/>
              <w:rPr>
                <w:color w:val="000000"/>
                <w:sz w:val="16"/>
                <w:szCs w:val="16"/>
                <w:lang w:val="en-GB"/>
              </w:rPr>
            </w:pPr>
            <w:r w:rsidRPr="000F2EDA">
              <w:rPr>
                <w:color w:val="000000"/>
                <w:sz w:val="16"/>
                <w:szCs w:val="16"/>
                <w:lang w:val="en-GB"/>
              </w:rPr>
              <w:t>2143</w:t>
            </w:r>
          </w:p>
        </w:tc>
        <w:tc>
          <w:tcPr>
            <w:tcW w:w="562" w:type="dxa"/>
            <w:tcBorders>
              <w:top w:val="single" w:sz="4" w:space="0" w:color="auto"/>
              <w:left w:val="single" w:sz="4" w:space="0" w:color="auto"/>
              <w:bottom w:val="single" w:sz="4" w:space="0" w:color="auto"/>
              <w:right w:val="single" w:sz="4" w:space="0" w:color="auto"/>
            </w:tcBorders>
            <w:vAlign w:val="center"/>
          </w:tcPr>
          <w:p w14:paraId="47EB4CF4" w14:textId="77777777" w:rsidR="00FB3499" w:rsidRPr="000F2EDA" w:rsidRDefault="00FB3499" w:rsidP="000F2EDA">
            <w:pPr>
              <w:jc w:val="center"/>
              <w:rPr>
                <w:color w:val="000000"/>
                <w:sz w:val="16"/>
                <w:szCs w:val="16"/>
                <w:lang w:val="en-GB"/>
              </w:rPr>
            </w:pPr>
            <w:r w:rsidRPr="000F2EDA">
              <w:rPr>
                <w:color w:val="000000"/>
                <w:sz w:val="16"/>
                <w:szCs w:val="16"/>
                <w:lang w:val="en-GB"/>
              </w:rPr>
              <w:t>26.96</w:t>
            </w:r>
          </w:p>
        </w:tc>
        <w:tc>
          <w:tcPr>
            <w:tcW w:w="708" w:type="dxa"/>
            <w:tcBorders>
              <w:top w:val="single" w:sz="4" w:space="0" w:color="auto"/>
              <w:left w:val="single" w:sz="4" w:space="0" w:color="auto"/>
              <w:bottom w:val="single" w:sz="4" w:space="0" w:color="auto"/>
              <w:right w:val="single" w:sz="4" w:space="0" w:color="auto"/>
            </w:tcBorders>
            <w:vAlign w:val="center"/>
          </w:tcPr>
          <w:p w14:paraId="28F3F6E5" w14:textId="77777777" w:rsidR="00FB3499" w:rsidRPr="000F2EDA" w:rsidRDefault="00FB3499" w:rsidP="000F2EDA">
            <w:pPr>
              <w:jc w:val="center"/>
              <w:rPr>
                <w:color w:val="000000"/>
                <w:sz w:val="16"/>
                <w:szCs w:val="16"/>
                <w:lang w:val="en-GB"/>
              </w:rPr>
            </w:pPr>
            <w:r w:rsidRPr="000F2EDA">
              <w:rPr>
                <w:color w:val="000000"/>
                <w:sz w:val="16"/>
                <w:szCs w:val="16"/>
                <w:lang w:val="en-GB"/>
              </w:rPr>
              <w:t>5295</w:t>
            </w:r>
          </w:p>
        </w:tc>
        <w:tc>
          <w:tcPr>
            <w:tcW w:w="709" w:type="dxa"/>
            <w:tcBorders>
              <w:top w:val="single" w:sz="4" w:space="0" w:color="auto"/>
              <w:left w:val="single" w:sz="4" w:space="0" w:color="auto"/>
              <w:bottom w:val="single" w:sz="4" w:space="0" w:color="auto"/>
              <w:right w:val="single" w:sz="4" w:space="0" w:color="auto"/>
            </w:tcBorders>
            <w:vAlign w:val="center"/>
          </w:tcPr>
          <w:p w14:paraId="32538942" w14:textId="77777777" w:rsidR="00FB3499" w:rsidRPr="000F2EDA" w:rsidRDefault="00FB3499" w:rsidP="000F2EDA">
            <w:pPr>
              <w:jc w:val="center"/>
              <w:rPr>
                <w:color w:val="000000"/>
                <w:sz w:val="16"/>
                <w:szCs w:val="16"/>
                <w:lang w:val="en-GB"/>
              </w:rPr>
            </w:pPr>
            <w:r w:rsidRPr="000F2EDA">
              <w:rPr>
                <w:color w:val="000000"/>
                <w:sz w:val="16"/>
                <w:szCs w:val="16"/>
                <w:lang w:val="en-GB"/>
              </w:rPr>
              <w:t>66.62</w:t>
            </w:r>
          </w:p>
        </w:tc>
        <w:tc>
          <w:tcPr>
            <w:tcW w:w="709" w:type="dxa"/>
            <w:tcBorders>
              <w:top w:val="single" w:sz="4" w:space="0" w:color="auto"/>
              <w:left w:val="single" w:sz="4" w:space="0" w:color="auto"/>
              <w:bottom w:val="single" w:sz="4" w:space="0" w:color="auto"/>
              <w:right w:val="single" w:sz="4" w:space="0" w:color="auto"/>
            </w:tcBorders>
            <w:vAlign w:val="center"/>
          </w:tcPr>
          <w:p w14:paraId="49C56931" w14:textId="77777777" w:rsidR="00FB3499" w:rsidRPr="000F2EDA" w:rsidRDefault="00FB3499" w:rsidP="000F2EDA">
            <w:pPr>
              <w:jc w:val="center"/>
              <w:rPr>
                <w:color w:val="000000"/>
                <w:sz w:val="16"/>
                <w:szCs w:val="16"/>
                <w:lang w:val="en-GB"/>
              </w:rPr>
            </w:pPr>
            <w:r w:rsidRPr="000F2EDA">
              <w:rPr>
                <w:color w:val="000000"/>
                <w:sz w:val="16"/>
                <w:szCs w:val="16"/>
                <w:lang w:val="en-GB"/>
              </w:rPr>
              <w:t>289</w:t>
            </w:r>
          </w:p>
        </w:tc>
        <w:tc>
          <w:tcPr>
            <w:tcW w:w="709" w:type="dxa"/>
            <w:tcBorders>
              <w:top w:val="single" w:sz="4" w:space="0" w:color="auto"/>
              <w:left w:val="single" w:sz="4" w:space="0" w:color="auto"/>
              <w:bottom w:val="single" w:sz="4" w:space="0" w:color="auto"/>
              <w:right w:val="single" w:sz="4" w:space="0" w:color="auto"/>
            </w:tcBorders>
            <w:vAlign w:val="center"/>
          </w:tcPr>
          <w:p w14:paraId="356149D4" w14:textId="77777777" w:rsidR="00FB3499" w:rsidRPr="000F2EDA" w:rsidRDefault="00FB3499" w:rsidP="000F2EDA">
            <w:pPr>
              <w:jc w:val="center"/>
              <w:rPr>
                <w:color w:val="000000"/>
                <w:sz w:val="16"/>
                <w:szCs w:val="16"/>
                <w:lang w:val="en-GB"/>
              </w:rPr>
            </w:pPr>
            <w:r w:rsidRPr="000F2EDA">
              <w:rPr>
                <w:color w:val="000000"/>
                <w:sz w:val="16"/>
                <w:szCs w:val="16"/>
                <w:lang w:val="en-GB"/>
              </w:rPr>
              <w:t>3.64</w:t>
            </w:r>
          </w:p>
        </w:tc>
        <w:tc>
          <w:tcPr>
            <w:tcW w:w="708" w:type="dxa"/>
            <w:tcBorders>
              <w:top w:val="single" w:sz="4" w:space="0" w:color="auto"/>
              <w:left w:val="single" w:sz="4" w:space="0" w:color="auto"/>
              <w:bottom w:val="single" w:sz="4" w:space="0" w:color="auto"/>
              <w:right w:val="single" w:sz="4" w:space="0" w:color="auto"/>
            </w:tcBorders>
            <w:vAlign w:val="center"/>
          </w:tcPr>
          <w:p w14:paraId="705A195D" w14:textId="77777777" w:rsidR="00FB3499" w:rsidRPr="000F2EDA" w:rsidRDefault="00FB3499" w:rsidP="000F2EDA">
            <w:pPr>
              <w:jc w:val="center"/>
              <w:rPr>
                <w:color w:val="000000"/>
                <w:sz w:val="16"/>
                <w:szCs w:val="16"/>
                <w:lang w:val="en-GB"/>
              </w:rPr>
            </w:pPr>
            <w:r w:rsidRPr="000F2EDA">
              <w:rPr>
                <w:color w:val="000000"/>
                <w:sz w:val="16"/>
                <w:szCs w:val="16"/>
                <w:lang w:val="en-GB"/>
              </w:rPr>
              <w:t>4</w:t>
            </w:r>
          </w:p>
        </w:tc>
        <w:tc>
          <w:tcPr>
            <w:tcW w:w="567" w:type="dxa"/>
            <w:tcBorders>
              <w:top w:val="single" w:sz="4" w:space="0" w:color="auto"/>
              <w:left w:val="single" w:sz="4" w:space="0" w:color="auto"/>
              <w:bottom w:val="single" w:sz="4" w:space="0" w:color="auto"/>
              <w:right w:val="single" w:sz="4" w:space="0" w:color="auto"/>
            </w:tcBorders>
            <w:vAlign w:val="center"/>
          </w:tcPr>
          <w:p w14:paraId="4B8BEC56" w14:textId="77777777" w:rsidR="00FB3499" w:rsidRPr="000F2EDA" w:rsidRDefault="00FB3499" w:rsidP="000F2EDA">
            <w:pPr>
              <w:jc w:val="center"/>
              <w:rPr>
                <w:color w:val="000000"/>
                <w:sz w:val="16"/>
                <w:szCs w:val="16"/>
                <w:lang w:val="en-GB"/>
              </w:rPr>
            </w:pPr>
            <w:r w:rsidRPr="000F2EDA">
              <w:rPr>
                <w:color w:val="000000"/>
                <w:sz w:val="16"/>
                <w:szCs w:val="16"/>
                <w:lang w:val="en-GB"/>
              </w:rPr>
              <w:t>0.05</w:t>
            </w:r>
          </w:p>
        </w:tc>
        <w:tc>
          <w:tcPr>
            <w:tcW w:w="709" w:type="dxa"/>
            <w:tcBorders>
              <w:top w:val="single" w:sz="4" w:space="0" w:color="auto"/>
              <w:left w:val="single" w:sz="4" w:space="0" w:color="auto"/>
              <w:bottom w:val="single" w:sz="4" w:space="0" w:color="auto"/>
              <w:right w:val="single" w:sz="4" w:space="0" w:color="auto"/>
            </w:tcBorders>
            <w:vAlign w:val="center"/>
          </w:tcPr>
          <w:p w14:paraId="51F67A21" w14:textId="77777777" w:rsidR="00FB3499" w:rsidRPr="000F2EDA" w:rsidRDefault="00FB3499" w:rsidP="000F2EDA">
            <w:pPr>
              <w:jc w:val="center"/>
              <w:rPr>
                <w:color w:val="000000"/>
                <w:sz w:val="16"/>
                <w:szCs w:val="16"/>
                <w:lang w:val="en-GB"/>
              </w:rPr>
            </w:pPr>
            <w:r w:rsidRPr="000F2EDA">
              <w:rPr>
                <w:color w:val="000000"/>
                <w:sz w:val="16"/>
                <w:szCs w:val="16"/>
                <w:lang w:val="en-GB"/>
              </w:rPr>
              <w:t>7731</w:t>
            </w:r>
          </w:p>
        </w:tc>
        <w:tc>
          <w:tcPr>
            <w:tcW w:w="709" w:type="dxa"/>
            <w:tcBorders>
              <w:top w:val="single" w:sz="4" w:space="0" w:color="auto"/>
              <w:left w:val="single" w:sz="4" w:space="0" w:color="auto"/>
              <w:bottom w:val="single" w:sz="4" w:space="0" w:color="auto"/>
              <w:right w:val="single" w:sz="4" w:space="0" w:color="auto"/>
            </w:tcBorders>
            <w:vAlign w:val="center"/>
          </w:tcPr>
          <w:p w14:paraId="77B82A7D" w14:textId="77777777" w:rsidR="00FB3499" w:rsidRPr="000F2EDA" w:rsidRDefault="00FB3499" w:rsidP="000F2EDA">
            <w:pPr>
              <w:jc w:val="center"/>
              <w:rPr>
                <w:color w:val="000000"/>
                <w:sz w:val="16"/>
                <w:szCs w:val="16"/>
                <w:lang w:val="en-GB"/>
              </w:rPr>
            </w:pPr>
            <w:r w:rsidRPr="000F2EDA">
              <w:rPr>
                <w:color w:val="000000"/>
                <w:sz w:val="16"/>
                <w:szCs w:val="16"/>
                <w:lang w:val="en-GB"/>
              </w:rPr>
              <w:t>41</w:t>
            </w:r>
          </w:p>
        </w:tc>
        <w:tc>
          <w:tcPr>
            <w:tcW w:w="567" w:type="dxa"/>
            <w:tcBorders>
              <w:top w:val="single" w:sz="4" w:space="0" w:color="auto"/>
              <w:left w:val="single" w:sz="4" w:space="0" w:color="auto"/>
              <w:bottom w:val="single" w:sz="4" w:space="0" w:color="auto"/>
              <w:right w:val="single" w:sz="4" w:space="0" w:color="auto"/>
            </w:tcBorders>
            <w:vAlign w:val="center"/>
          </w:tcPr>
          <w:p w14:paraId="6F42E9D4" w14:textId="77777777" w:rsidR="00FB3499" w:rsidRPr="000F2EDA" w:rsidRDefault="00FB3499" w:rsidP="000F2EDA">
            <w:pPr>
              <w:jc w:val="center"/>
              <w:rPr>
                <w:color w:val="000000"/>
                <w:sz w:val="16"/>
                <w:szCs w:val="16"/>
                <w:lang w:val="en-GB"/>
              </w:rPr>
            </w:pPr>
            <w:r w:rsidRPr="000F2EDA">
              <w:rPr>
                <w:color w:val="000000"/>
                <w:sz w:val="16"/>
                <w:szCs w:val="16"/>
                <w:lang w:val="en-GB"/>
              </w:rPr>
              <w:t>0.52</w:t>
            </w:r>
          </w:p>
        </w:tc>
        <w:tc>
          <w:tcPr>
            <w:tcW w:w="567" w:type="dxa"/>
            <w:tcBorders>
              <w:top w:val="single" w:sz="4" w:space="0" w:color="auto"/>
              <w:left w:val="single" w:sz="4" w:space="0" w:color="auto"/>
              <w:bottom w:val="single" w:sz="4" w:space="0" w:color="auto"/>
              <w:right w:val="single" w:sz="4" w:space="0" w:color="auto"/>
            </w:tcBorders>
            <w:vAlign w:val="center"/>
          </w:tcPr>
          <w:p w14:paraId="751163EC" w14:textId="77777777" w:rsidR="00FB3499" w:rsidRPr="000F2EDA" w:rsidRDefault="00FB3499" w:rsidP="000F2EDA">
            <w:pPr>
              <w:jc w:val="center"/>
              <w:rPr>
                <w:color w:val="000000"/>
                <w:sz w:val="16"/>
                <w:szCs w:val="16"/>
                <w:lang w:val="en-GB"/>
              </w:rPr>
            </w:pPr>
            <w:r w:rsidRPr="000F2EDA">
              <w:rPr>
                <w:color w:val="000000"/>
                <w:sz w:val="16"/>
                <w:szCs w:val="16"/>
                <w:lang w:val="en-GB"/>
              </w:rPr>
              <w:t>91</w:t>
            </w:r>
          </w:p>
        </w:tc>
        <w:tc>
          <w:tcPr>
            <w:tcW w:w="709" w:type="dxa"/>
            <w:tcBorders>
              <w:top w:val="single" w:sz="4" w:space="0" w:color="auto"/>
              <w:left w:val="single" w:sz="4" w:space="0" w:color="auto"/>
              <w:bottom w:val="single" w:sz="4" w:space="0" w:color="auto"/>
              <w:right w:val="single" w:sz="4" w:space="0" w:color="auto"/>
            </w:tcBorders>
            <w:vAlign w:val="center"/>
          </w:tcPr>
          <w:p w14:paraId="373342F4" w14:textId="77777777" w:rsidR="00FB3499" w:rsidRPr="000F2EDA" w:rsidRDefault="00FB3499" w:rsidP="000F2EDA">
            <w:pPr>
              <w:jc w:val="center"/>
              <w:rPr>
                <w:color w:val="000000"/>
                <w:sz w:val="16"/>
                <w:szCs w:val="16"/>
                <w:lang w:val="en-GB"/>
              </w:rPr>
            </w:pPr>
            <w:r w:rsidRPr="000F2EDA">
              <w:rPr>
                <w:color w:val="000000"/>
                <w:sz w:val="16"/>
                <w:szCs w:val="16"/>
                <w:lang w:val="en-GB"/>
              </w:rPr>
              <w:t>1.14</w:t>
            </w:r>
          </w:p>
        </w:tc>
        <w:tc>
          <w:tcPr>
            <w:tcW w:w="567" w:type="dxa"/>
            <w:tcBorders>
              <w:top w:val="single" w:sz="4" w:space="0" w:color="auto"/>
              <w:left w:val="single" w:sz="4" w:space="0" w:color="auto"/>
              <w:bottom w:val="single" w:sz="4" w:space="0" w:color="auto"/>
              <w:right w:val="single" w:sz="4" w:space="0" w:color="auto"/>
            </w:tcBorders>
            <w:vAlign w:val="center"/>
          </w:tcPr>
          <w:p w14:paraId="449C6BF9"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08" w:type="dxa"/>
            <w:tcBorders>
              <w:top w:val="single" w:sz="4" w:space="0" w:color="auto"/>
              <w:left w:val="single" w:sz="4" w:space="0" w:color="auto"/>
              <w:bottom w:val="single" w:sz="4" w:space="0" w:color="auto"/>
              <w:right w:val="single" w:sz="4" w:space="0" w:color="auto"/>
            </w:tcBorders>
            <w:vAlign w:val="center"/>
          </w:tcPr>
          <w:p w14:paraId="3FE7076C"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709" w:type="dxa"/>
            <w:tcBorders>
              <w:top w:val="single" w:sz="4" w:space="0" w:color="auto"/>
              <w:left w:val="single" w:sz="4" w:space="0" w:color="auto"/>
              <w:bottom w:val="single" w:sz="4" w:space="0" w:color="auto"/>
              <w:right w:val="single" w:sz="4" w:space="0" w:color="auto"/>
            </w:tcBorders>
            <w:vAlign w:val="center"/>
          </w:tcPr>
          <w:p w14:paraId="1D149D84" w14:textId="77777777" w:rsidR="00FB3499" w:rsidRPr="000F2EDA" w:rsidRDefault="00FB3499" w:rsidP="000F2EDA">
            <w:pPr>
              <w:jc w:val="center"/>
              <w:rPr>
                <w:color w:val="000000"/>
                <w:sz w:val="16"/>
                <w:szCs w:val="16"/>
                <w:lang w:val="en-GB"/>
              </w:rPr>
            </w:pPr>
            <w:r w:rsidRPr="000F2EDA">
              <w:rPr>
                <w:color w:val="000000"/>
                <w:sz w:val="16"/>
                <w:szCs w:val="16"/>
                <w:lang w:val="en-GB"/>
              </w:rPr>
              <w:t>132</w:t>
            </w:r>
          </w:p>
        </w:tc>
        <w:tc>
          <w:tcPr>
            <w:tcW w:w="709" w:type="dxa"/>
            <w:tcBorders>
              <w:top w:val="single" w:sz="4" w:space="0" w:color="auto"/>
              <w:left w:val="single" w:sz="4" w:space="0" w:color="auto"/>
              <w:bottom w:val="single" w:sz="4" w:space="0" w:color="auto"/>
              <w:right w:val="single" w:sz="4" w:space="0" w:color="auto"/>
            </w:tcBorders>
            <w:vAlign w:val="center"/>
          </w:tcPr>
          <w:p w14:paraId="3AEB9E48" w14:textId="77777777" w:rsidR="00FB3499" w:rsidRPr="000F2EDA" w:rsidRDefault="00FB3499" w:rsidP="000F2EDA">
            <w:pPr>
              <w:jc w:val="center"/>
              <w:rPr>
                <w:color w:val="000000"/>
                <w:sz w:val="16"/>
                <w:szCs w:val="16"/>
                <w:lang w:val="en-GB"/>
              </w:rPr>
            </w:pPr>
            <w:r w:rsidRPr="000F2EDA">
              <w:rPr>
                <w:color w:val="000000"/>
                <w:sz w:val="16"/>
                <w:szCs w:val="16"/>
                <w:lang w:val="en-GB"/>
              </w:rPr>
              <w:t>1.66</w:t>
            </w:r>
          </w:p>
        </w:tc>
        <w:tc>
          <w:tcPr>
            <w:tcW w:w="850" w:type="dxa"/>
            <w:tcBorders>
              <w:top w:val="single" w:sz="4" w:space="0" w:color="auto"/>
              <w:left w:val="single" w:sz="4" w:space="0" w:color="auto"/>
              <w:bottom w:val="single" w:sz="4" w:space="0" w:color="auto"/>
              <w:right w:val="single" w:sz="4" w:space="0" w:color="auto"/>
            </w:tcBorders>
            <w:vAlign w:val="center"/>
          </w:tcPr>
          <w:p w14:paraId="7C23F503" w14:textId="77777777" w:rsidR="00FB3499" w:rsidRPr="000F2EDA" w:rsidRDefault="00FB3499" w:rsidP="000F2EDA">
            <w:pPr>
              <w:jc w:val="center"/>
              <w:rPr>
                <w:color w:val="000000"/>
                <w:sz w:val="16"/>
                <w:szCs w:val="16"/>
                <w:lang w:val="en-GB"/>
              </w:rPr>
            </w:pPr>
            <w:r w:rsidRPr="000F2EDA">
              <w:rPr>
                <w:color w:val="000000"/>
                <w:sz w:val="16"/>
                <w:szCs w:val="16"/>
                <w:lang w:val="en-GB"/>
              </w:rPr>
              <w:t>217</w:t>
            </w:r>
          </w:p>
        </w:tc>
      </w:tr>
      <w:tr w:rsidR="00FB3499" w:rsidRPr="000F2EDA" w14:paraId="7C942E34" w14:textId="77777777" w:rsidTr="007106B2">
        <w:trPr>
          <w:trHeight w:val="411"/>
          <w:jc w:val="center"/>
        </w:trPr>
        <w:tc>
          <w:tcPr>
            <w:tcW w:w="1560" w:type="dxa"/>
            <w:vMerge w:val="restart"/>
            <w:tcBorders>
              <w:top w:val="single" w:sz="4" w:space="0" w:color="auto"/>
              <w:left w:val="single" w:sz="4" w:space="0" w:color="auto"/>
              <w:right w:val="single" w:sz="4" w:space="0" w:color="auto"/>
            </w:tcBorders>
            <w:vAlign w:val="center"/>
          </w:tcPr>
          <w:p w14:paraId="3CBED7B4" w14:textId="421009D9" w:rsidR="00FB3499" w:rsidRPr="000F2EDA" w:rsidRDefault="00FB3499" w:rsidP="000F2EDA">
            <w:pPr>
              <w:contextualSpacing/>
              <w:rPr>
                <w:sz w:val="16"/>
                <w:szCs w:val="24"/>
                <w:lang w:val="en-GB"/>
              </w:rPr>
            </w:pPr>
            <w:r w:rsidRPr="00784E22">
              <w:rPr>
                <w:sz w:val="16"/>
                <w:szCs w:val="24"/>
              </w:rPr>
              <w:t>Дніпропетровська</w:t>
            </w:r>
          </w:p>
        </w:tc>
        <w:tc>
          <w:tcPr>
            <w:tcW w:w="567" w:type="dxa"/>
            <w:tcBorders>
              <w:top w:val="single" w:sz="4" w:space="0" w:color="auto"/>
              <w:left w:val="single" w:sz="4" w:space="0" w:color="auto"/>
              <w:bottom w:val="single" w:sz="4" w:space="0" w:color="auto"/>
              <w:right w:val="single" w:sz="4" w:space="0" w:color="auto"/>
            </w:tcBorders>
            <w:vAlign w:val="center"/>
          </w:tcPr>
          <w:p w14:paraId="0065ECCF" w14:textId="77777777" w:rsidR="00FB3499" w:rsidRPr="000F2EDA" w:rsidRDefault="00FB3499" w:rsidP="000F2EDA">
            <w:pPr>
              <w:contextualSpacing/>
              <w:jc w:val="center"/>
              <w:rPr>
                <w:sz w:val="16"/>
                <w:szCs w:val="16"/>
                <w:lang w:val="en-GB"/>
              </w:rPr>
            </w:pPr>
            <w:r w:rsidRPr="000F2EDA">
              <w:rPr>
                <w:sz w:val="16"/>
                <w:szCs w:val="16"/>
                <w:lang w:val="en-GB"/>
              </w:rPr>
              <w:t>2016</w:t>
            </w:r>
          </w:p>
          <w:p w14:paraId="613A8190"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5" w:type="dxa"/>
            <w:tcBorders>
              <w:top w:val="single" w:sz="4" w:space="0" w:color="auto"/>
              <w:left w:val="single" w:sz="4" w:space="0" w:color="auto"/>
              <w:bottom w:val="single" w:sz="4" w:space="0" w:color="auto"/>
              <w:right w:val="single" w:sz="4" w:space="0" w:color="auto"/>
            </w:tcBorders>
            <w:vAlign w:val="center"/>
          </w:tcPr>
          <w:p w14:paraId="1C894C48" w14:textId="77777777" w:rsidR="00FB3499" w:rsidRPr="000F2EDA" w:rsidRDefault="00FB3499" w:rsidP="000F2EDA">
            <w:pPr>
              <w:contextualSpacing/>
              <w:jc w:val="center"/>
              <w:rPr>
                <w:sz w:val="16"/>
                <w:szCs w:val="16"/>
                <w:lang w:val="en-GB"/>
              </w:rPr>
            </w:pPr>
            <w:r w:rsidRPr="000F2EDA">
              <w:rPr>
                <w:sz w:val="16"/>
                <w:szCs w:val="16"/>
                <w:lang w:val="en-GB"/>
              </w:rPr>
              <w:t>60</w:t>
            </w:r>
          </w:p>
          <w:p w14:paraId="5A401549" w14:textId="77777777" w:rsidR="00FB3499" w:rsidRPr="000F2EDA" w:rsidRDefault="00FB3499" w:rsidP="000F2EDA">
            <w:pPr>
              <w:contextualSpacing/>
              <w:jc w:val="center"/>
              <w:rPr>
                <w:sz w:val="16"/>
                <w:szCs w:val="16"/>
                <w:lang w:val="en-GB"/>
              </w:rPr>
            </w:pPr>
            <w:r w:rsidRPr="000F2EDA">
              <w:rPr>
                <w:sz w:val="16"/>
                <w:szCs w:val="16"/>
                <w:lang w:val="en-GB"/>
              </w:rPr>
              <w:t>60</w:t>
            </w:r>
          </w:p>
        </w:tc>
        <w:tc>
          <w:tcPr>
            <w:tcW w:w="709" w:type="dxa"/>
            <w:tcBorders>
              <w:top w:val="single" w:sz="4" w:space="0" w:color="auto"/>
              <w:left w:val="single" w:sz="4" w:space="0" w:color="auto"/>
              <w:bottom w:val="single" w:sz="4" w:space="0" w:color="auto"/>
              <w:right w:val="single" w:sz="4" w:space="0" w:color="auto"/>
            </w:tcBorders>
            <w:vAlign w:val="center"/>
          </w:tcPr>
          <w:p w14:paraId="677D7506" w14:textId="77777777" w:rsidR="00FB3499" w:rsidRPr="000F2EDA" w:rsidRDefault="00FB3499" w:rsidP="000F2EDA">
            <w:pPr>
              <w:contextualSpacing/>
              <w:jc w:val="center"/>
              <w:rPr>
                <w:sz w:val="16"/>
                <w:szCs w:val="16"/>
                <w:lang w:val="en-GB"/>
              </w:rPr>
            </w:pPr>
            <w:r w:rsidRPr="000F2EDA">
              <w:rPr>
                <w:sz w:val="16"/>
                <w:szCs w:val="16"/>
                <w:lang w:val="en-GB"/>
              </w:rPr>
              <w:t>22293</w:t>
            </w:r>
          </w:p>
          <w:p w14:paraId="52FF4969" w14:textId="77777777" w:rsidR="00FB3499" w:rsidRPr="000F2EDA" w:rsidRDefault="00FB3499" w:rsidP="000F2EDA">
            <w:pPr>
              <w:contextualSpacing/>
              <w:jc w:val="center"/>
              <w:rPr>
                <w:sz w:val="16"/>
                <w:szCs w:val="16"/>
                <w:lang w:val="en-GB"/>
              </w:rPr>
            </w:pPr>
            <w:r w:rsidRPr="000F2EDA">
              <w:rPr>
                <w:sz w:val="16"/>
                <w:szCs w:val="16"/>
                <w:lang w:val="en-GB"/>
              </w:rPr>
              <w:t>21747</w:t>
            </w:r>
          </w:p>
        </w:tc>
        <w:tc>
          <w:tcPr>
            <w:tcW w:w="567" w:type="dxa"/>
            <w:tcBorders>
              <w:top w:val="single" w:sz="4" w:space="0" w:color="auto"/>
              <w:left w:val="single" w:sz="4" w:space="0" w:color="auto"/>
              <w:bottom w:val="single" w:sz="4" w:space="0" w:color="auto"/>
              <w:right w:val="single" w:sz="4" w:space="0" w:color="auto"/>
            </w:tcBorders>
            <w:vAlign w:val="center"/>
          </w:tcPr>
          <w:p w14:paraId="26B02001" w14:textId="77777777" w:rsidR="00FB3499" w:rsidRPr="000F2EDA" w:rsidRDefault="00FB3499" w:rsidP="000F2EDA">
            <w:pPr>
              <w:contextualSpacing/>
              <w:jc w:val="center"/>
              <w:rPr>
                <w:sz w:val="16"/>
                <w:szCs w:val="16"/>
                <w:lang w:val="en-GB"/>
              </w:rPr>
            </w:pPr>
            <w:r w:rsidRPr="000F2EDA">
              <w:rPr>
                <w:sz w:val="16"/>
                <w:szCs w:val="16"/>
                <w:lang w:val="en-GB"/>
              </w:rPr>
              <w:t>6433</w:t>
            </w:r>
          </w:p>
          <w:p w14:paraId="4DC89E8E" w14:textId="77777777" w:rsidR="00FB3499" w:rsidRPr="000F2EDA" w:rsidRDefault="00FB3499" w:rsidP="000F2EDA">
            <w:pPr>
              <w:contextualSpacing/>
              <w:jc w:val="center"/>
              <w:rPr>
                <w:sz w:val="16"/>
                <w:szCs w:val="16"/>
                <w:lang w:val="en-GB"/>
              </w:rPr>
            </w:pPr>
            <w:r w:rsidRPr="000F2EDA">
              <w:rPr>
                <w:sz w:val="16"/>
                <w:szCs w:val="16"/>
                <w:lang w:val="en-GB"/>
              </w:rPr>
              <w:t>5905</w:t>
            </w:r>
          </w:p>
        </w:tc>
        <w:tc>
          <w:tcPr>
            <w:tcW w:w="562" w:type="dxa"/>
            <w:tcBorders>
              <w:top w:val="single" w:sz="4" w:space="0" w:color="auto"/>
              <w:left w:val="single" w:sz="4" w:space="0" w:color="auto"/>
              <w:bottom w:val="single" w:sz="4" w:space="0" w:color="auto"/>
              <w:right w:val="single" w:sz="4" w:space="0" w:color="auto"/>
            </w:tcBorders>
            <w:vAlign w:val="center"/>
          </w:tcPr>
          <w:p w14:paraId="24777F69" w14:textId="77777777" w:rsidR="00FB3499" w:rsidRPr="000F2EDA" w:rsidRDefault="00FB3499" w:rsidP="000F2EDA">
            <w:pPr>
              <w:contextualSpacing/>
              <w:jc w:val="center"/>
              <w:rPr>
                <w:sz w:val="16"/>
                <w:szCs w:val="16"/>
                <w:lang w:val="en-GB"/>
              </w:rPr>
            </w:pPr>
            <w:r w:rsidRPr="000F2EDA">
              <w:rPr>
                <w:sz w:val="16"/>
                <w:szCs w:val="16"/>
                <w:lang w:val="en-GB"/>
              </w:rPr>
              <w:t>28.9</w:t>
            </w:r>
          </w:p>
          <w:p w14:paraId="175FA01C" w14:textId="77777777" w:rsidR="00FB3499" w:rsidRPr="000F2EDA" w:rsidRDefault="00FB3499" w:rsidP="000F2EDA">
            <w:pPr>
              <w:contextualSpacing/>
              <w:jc w:val="center"/>
              <w:rPr>
                <w:sz w:val="16"/>
                <w:szCs w:val="16"/>
                <w:lang w:val="en-GB"/>
              </w:rPr>
            </w:pPr>
            <w:r w:rsidRPr="000F2EDA">
              <w:rPr>
                <w:sz w:val="16"/>
                <w:szCs w:val="16"/>
                <w:lang w:val="en-GB"/>
              </w:rPr>
              <w:t>27.2</w:t>
            </w:r>
          </w:p>
        </w:tc>
        <w:tc>
          <w:tcPr>
            <w:tcW w:w="708" w:type="dxa"/>
            <w:tcBorders>
              <w:top w:val="single" w:sz="4" w:space="0" w:color="auto"/>
              <w:left w:val="single" w:sz="4" w:space="0" w:color="auto"/>
              <w:bottom w:val="single" w:sz="4" w:space="0" w:color="auto"/>
              <w:right w:val="single" w:sz="4" w:space="0" w:color="auto"/>
            </w:tcBorders>
            <w:vAlign w:val="center"/>
          </w:tcPr>
          <w:p w14:paraId="4A8E1828" w14:textId="77777777" w:rsidR="00FB3499" w:rsidRPr="000F2EDA" w:rsidRDefault="00FB3499" w:rsidP="000F2EDA">
            <w:pPr>
              <w:contextualSpacing/>
              <w:jc w:val="center"/>
              <w:rPr>
                <w:sz w:val="16"/>
                <w:szCs w:val="16"/>
                <w:lang w:val="en-GB"/>
              </w:rPr>
            </w:pPr>
            <w:r w:rsidRPr="000F2EDA">
              <w:rPr>
                <w:sz w:val="16"/>
                <w:szCs w:val="16"/>
                <w:lang w:val="en-GB"/>
              </w:rPr>
              <w:t>14451</w:t>
            </w:r>
          </w:p>
          <w:p w14:paraId="48418308" w14:textId="77777777" w:rsidR="00FB3499" w:rsidRPr="000F2EDA" w:rsidRDefault="00FB3499" w:rsidP="000F2EDA">
            <w:pPr>
              <w:contextualSpacing/>
              <w:jc w:val="center"/>
              <w:rPr>
                <w:sz w:val="16"/>
                <w:szCs w:val="16"/>
                <w:lang w:val="en-GB"/>
              </w:rPr>
            </w:pPr>
            <w:r w:rsidRPr="000F2EDA">
              <w:rPr>
                <w:sz w:val="16"/>
                <w:szCs w:val="16"/>
                <w:lang w:val="en-GB"/>
              </w:rPr>
              <w:t>14338</w:t>
            </w:r>
          </w:p>
        </w:tc>
        <w:tc>
          <w:tcPr>
            <w:tcW w:w="709" w:type="dxa"/>
            <w:tcBorders>
              <w:top w:val="single" w:sz="4" w:space="0" w:color="auto"/>
              <w:left w:val="single" w:sz="4" w:space="0" w:color="auto"/>
              <w:bottom w:val="single" w:sz="4" w:space="0" w:color="auto"/>
              <w:right w:val="single" w:sz="4" w:space="0" w:color="auto"/>
            </w:tcBorders>
            <w:vAlign w:val="center"/>
          </w:tcPr>
          <w:p w14:paraId="144CB535" w14:textId="77777777" w:rsidR="00FB3499" w:rsidRPr="000F2EDA" w:rsidRDefault="00FB3499" w:rsidP="000F2EDA">
            <w:pPr>
              <w:contextualSpacing/>
              <w:jc w:val="center"/>
              <w:rPr>
                <w:sz w:val="16"/>
                <w:szCs w:val="16"/>
                <w:lang w:val="en-GB"/>
              </w:rPr>
            </w:pPr>
            <w:r w:rsidRPr="000F2EDA">
              <w:rPr>
                <w:sz w:val="16"/>
                <w:szCs w:val="16"/>
                <w:lang w:val="en-GB"/>
              </w:rPr>
              <w:t>64.8</w:t>
            </w:r>
          </w:p>
          <w:p w14:paraId="5DD069ED" w14:textId="77777777" w:rsidR="00FB3499" w:rsidRPr="000F2EDA" w:rsidRDefault="00FB3499" w:rsidP="000F2EDA">
            <w:pPr>
              <w:contextualSpacing/>
              <w:jc w:val="center"/>
              <w:rPr>
                <w:sz w:val="16"/>
                <w:szCs w:val="16"/>
                <w:lang w:val="en-GB"/>
              </w:rPr>
            </w:pPr>
            <w:r w:rsidRPr="000F2EDA">
              <w:rPr>
                <w:sz w:val="16"/>
                <w:szCs w:val="16"/>
                <w:lang w:val="en-GB"/>
              </w:rPr>
              <w:t>65.9</w:t>
            </w:r>
          </w:p>
        </w:tc>
        <w:tc>
          <w:tcPr>
            <w:tcW w:w="709" w:type="dxa"/>
            <w:tcBorders>
              <w:top w:val="single" w:sz="4" w:space="0" w:color="auto"/>
              <w:left w:val="single" w:sz="4" w:space="0" w:color="auto"/>
              <w:bottom w:val="single" w:sz="4" w:space="0" w:color="auto"/>
              <w:right w:val="single" w:sz="4" w:space="0" w:color="auto"/>
            </w:tcBorders>
            <w:vAlign w:val="center"/>
          </w:tcPr>
          <w:p w14:paraId="1F7C815E" w14:textId="77777777" w:rsidR="00FB3499" w:rsidRPr="000F2EDA" w:rsidRDefault="00FB3499" w:rsidP="000F2EDA">
            <w:pPr>
              <w:contextualSpacing/>
              <w:jc w:val="center"/>
              <w:rPr>
                <w:sz w:val="16"/>
                <w:szCs w:val="16"/>
                <w:lang w:val="en-GB"/>
              </w:rPr>
            </w:pPr>
            <w:r w:rsidRPr="000F2EDA">
              <w:rPr>
                <w:sz w:val="16"/>
                <w:szCs w:val="16"/>
                <w:lang w:val="en-GB"/>
              </w:rPr>
              <w:t>227</w:t>
            </w:r>
          </w:p>
          <w:p w14:paraId="067BA594" w14:textId="77777777" w:rsidR="00FB3499" w:rsidRPr="000F2EDA" w:rsidRDefault="00FB3499" w:rsidP="000F2EDA">
            <w:pPr>
              <w:contextualSpacing/>
              <w:jc w:val="center"/>
              <w:rPr>
                <w:sz w:val="16"/>
                <w:szCs w:val="16"/>
                <w:lang w:val="en-GB"/>
              </w:rPr>
            </w:pPr>
            <w:r w:rsidRPr="000F2EDA">
              <w:rPr>
                <w:sz w:val="16"/>
                <w:szCs w:val="16"/>
                <w:lang w:val="en-GB"/>
              </w:rPr>
              <w:t>330</w:t>
            </w:r>
          </w:p>
        </w:tc>
        <w:tc>
          <w:tcPr>
            <w:tcW w:w="709" w:type="dxa"/>
            <w:tcBorders>
              <w:top w:val="single" w:sz="4" w:space="0" w:color="auto"/>
              <w:left w:val="single" w:sz="4" w:space="0" w:color="auto"/>
              <w:bottom w:val="single" w:sz="4" w:space="0" w:color="auto"/>
              <w:right w:val="single" w:sz="4" w:space="0" w:color="auto"/>
            </w:tcBorders>
            <w:vAlign w:val="center"/>
          </w:tcPr>
          <w:p w14:paraId="508BDB9B" w14:textId="77777777" w:rsidR="00FB3499" w:rsidRPr="000F2EDA" w:rsidRDefault="00FB3499" w:rsidP="000F2EDA">
            <w:pPr>
              <w:contextualSpacing/>
              <w:jc w:val="center"/>
              <w:rPr>
                <w:sz w:val="16"/>
                <w:szCs w:val="16"/>
                <w:lang w:val="en-GB"/>
              </w:rPr>
            </w:pPr>
            <w:r w:rsidRPr="000F2EDA">
              <w:rPr>
                <w:sz w:val="16"/>
                <w:szCs w:val="16"/>
                <w:lang w:val="en-GB"/>
              </w:rPr>
              <w:t>1.0</w:t>
            </w:r>
          </w:p>
          <w:p w14:paraId="2074B608" w14:textId="77777777" w:rsidR="00FB3499" w:rsidRPr="000F2EDA" w:rsidRDefault="00FB3499" w:rsidP="000F2EDA">
            <w:pPr>
              <w:contextualSpacing/>
              <w:jc w:val="center"/>
              <w:rPr>
                <w:sz w:val="16"/>
                <w:szCs w:val="16"/>
                <w:lang w:val="en-GB"/>
              </w:rPr>
            </w:pPr>
            <w:r w:rsidRPr="000F2EDA">
              <w:rPr>
                <w:sz w:val="16"/>
                <w:szCs w:val="16"/>
                <w:lang w:val="en-GB"/>
              </w:rPr>
              <w:t>1.5</w:t>
            </w:r>
          </w:p>
        </w:tc>
        <w:tc>
          <w:tcPr>
            <w:tcW w:w="708" w:type="dxa"/>
            <w:tcBorders>
              <w:top w:val="single" w:sz="4" w:space="0" w:color="auto"/>
              <w:left w:val="single" w:sz="4" w:space="0" w:color="auto"/>
              <w:bottom w:val="single" w:sz="4" w:space="0" w:color="auto"/>
              <w:right w:val="single" w:sz="4" w:space="0" w:color="auto"/>
            </w:tcBorders>
            <w:vAlign w:val="center"/>
          </w:tcPr>
          <w:p w14:paraId="387819E3" w14:textId="77777777" w:rsidR="00FB3499" w:rsidRPr="000F2EDA" w:rsidRDefault="00FB3499" w:rsidP="000F2EDA">
            <w:pPr>
              <w:contextualSpacing/>
              <w:jc w:val="center"/>
              <w:rPr>
                <w:sz w:val="16"/>
                <w:szCs w:val="16"/>
                <w:lang w:val="en-GB"/>
              </w:rPr>
            </w:pPr>
            <w:r w:rsidRPr="000F2EDA">
              <w:rPr>
                <w:sz w:val="16"/>
                <w:szCs w:val="16"/>
                <w:lang w:val="en-GB"/>
              </w:rPr>
              <w:t>148</w:t>
            </w:r>
          </w:p>
          <w:p w14:paraId="7285F027" w14:textId="77777777" w:rsidR="00FB3499" w:rsidRPr="000F2EDA" w:rsidRDefault="00FB3499" w:rsidP="000F2EDA">
            <w:pPr>
              <w:contextualSpacing/>
              <w:jc w:val="center"/>
              <w:rPr>
                <w:sz w:val="16"/>
                <w:szCs w:val="16"/>
                <w:lang w:val="en-GB"/>
              </w:rPr>
            </w:pPr>
            <w:r w:rsidRPr="000F2EDA">
              <w:rPr>
                <w:sz w:val="16"/>
                <w:szCs w:val="16"/>
                <w:lang w:val="en-GB"/>
              </w:rPr>
              <w:t>93</w:t>
            </w:r>
          </w:p>
        </w:tc>
        <w:tc>
          <w:tcPr>
            <w:tcW w:w="567" w:type="dxa"/>
            <w:tcBorders>
              <w:top w:val="single" w:sz="4" w:space="0" w:color="auto"/>
              <w:left w:val="single" w:sz="4" w:space="0" w:color="auto"/>
              <w:bottom w:val="single" w:sz="4" w:space="0" w:color="auto"/>
              <w:right w:val="single" w:sz="4" w:space="0" w:color="auto"/>
            </w:tcBorders>
            <w:vAlign w:val="center"/>
          </w:tcPr>
          <w:p w14:paraId="175B0E71" w14:textId="77777777" w:rsidR="00FB3499" w:rsidRPr="000F2EDA" w:rsidRDefault="00FB3499" w:rsidP="000F2EDA">
            <w:pPr>
              <w:contextualSpacing/>
              <w:jc w:val="center"/>
              <w:rPr>
                <w:sz w:val="16"/>
                <w:szCs w:val="16"/>
                <w:lang w:val="en-GB"/>
              </w:rPr>
            </w:pPr>
            <w:r w:rsidRPr="000F2EDA">
              <w:rPr>
                <w:sz w:val="16"/>
                <w:szCs w:val="16"/>
                <w:lang w:val="en-GB"/>
              </w:rPr>
              <w:t>0.7</w:t>
            </w:r>
          </w:p>
          <w:p w14:paraId="1B45CBB6" w14:textId="77777777" w:rsidR="00FB3499" w:rsidRPr="000F2EDA" w:rsidRDefault="00FB3499" w:rsidP="000F2EDA">
            <w:pPr>
              <w:contextualSpacing/>
              <w:jc w:val="center"/>
              <w:rPr>
                <w:sz w:val="16"/>
                <w:szCs w:val="16"/>
                <w:lang w:val="en-GB"/>
              </w:rPr>
            </w:pPr>
            <w:r w:rsidRPr="000F2EDA">
              <w:rPr>
                <w:sz w:val="16"/>
                <w:szCs w:val="16"/>
                <w:lang w:val="en-GB"/>
              </w:rPr>
              <w:t>0.4</w:t>
            </w:r>
          </w:p>
        </w:tc>
        <w:tc>
          <w:tcPr>
            <w:tcW w:w="709" w:type="dxa"/>
            <w:tcBorders>
              <w:top w:val="single" w:sz="4" w:space="0" w:color="auto"/>
              <w:left w:val="single" w:sz="4" w:space="0" w:color="auto"/>
              <w:bottom w:val="single" w:sz="4" w:space="0" w:color="auto"/>
              <w:right w:val="single" w:sz="4" w:space="0" w:color="auto"/>
            </w:tcBorders>
            <w:vAlign w:val="center"/>
          </w:tcPr>
          <w:p w14:paraId="5FA4C39B" w14:textId="77777777" w:rsidR="00FB3499" w:rsidRPr="000F2EDA" w:rsidRDefault="00FB3499" w:rsidP="000F2EDA">
            <w:pPr>
              <w:contextualSpacing/>
              <w:jc w:val="center"/>
              <w:rPr>
                <w:sz w:val="16"/>
                <w:szCs w:val="16"/>
                <w:lang w:val="en-GB"/>
              </w:rPr>
            </w:pPr>
            <w:r w:rsidRPr="000F2EDA">
              <w:rPr>
                <w:sz w:val="16"/>
                <w:szCs w:val="16"/>
                <w:lang w:val="en-GB"/>
              </w:rPr>
              <w:t>21259</w:t>
            </w:r>
          </w:p>
          <w:p w14:paraId="4EF0FDE1" w14:textId="77777777" w:rsidR="00FB3499" w:rsidRPr="000F2EDA" w:rsidRDefault="00FB3499" w:rsidP="000F2EDA">
            <w:pPr>
              <w:contextualSpacing/>
              <w:jc w:val="center"/>
              <w:rPr>
                <w:sz w:val="16"/>
                <w:szCs w:val="16"/>
                <w:lang w:val="en-GB"/>
              </w:rPr>
            </w:pPr>
            <w:r w:rsidRPr="000F2EDA">
              <w:rPr>
                <w:sz w:val="16"/>
                <w:szCs w:val="16"/>
                <w:lang w:val="en-GB"/>
              </w:rPr>
              <w:t>20666</w:t>
            </w:r>
          </w:p>
        </w:tc>
        <w:tc>
          <w:tcPr>
            <w:tcW w:w="709" w:type="dxa"/>
            <w:tcBorders>
              <w:top w:val="single" w:sz="4" w:space="0" w:color="auto"/>
              <w:left w:val="single" w:sz="4" w:space="0" w:color="auto"/>
              <w:bottom w:val="single" w:sz="4" w:space="0" w:color="auto"/>
              <w:right w:val="single" w:sz="4" w:space="0" w:color="auto"/>
            </w:tcBorders>
            <w:vAlign w:val="center"/>
          </w:tcPr>
          <w:p w14:paraId="0E488226" w14:textId="77777777" w:rsidR="00FB3499" w:rsidRPr="000F2EDA" w:rsidRDefault="00FB3499" w:rsidP="000F2EDA">
            <w:pPr>
              <w:contextualSpacing/>
              <w:jc w:val="center"/>
              <w:rPr>
                <w:sz w:val="16"/>
                <w:szCs w:val="16"/>
                <w:lang w:val="en-GB"/>
              </w:rPr>
            </w:pPr>
            <w:r w:rsidRPr="000F2EDA">
              <w:rPr>
                <w:sz w:val="16"/>
                <w:szCs w:val="16"/>
                <w:lang w:val="en-GB"/>
              </w:rPr>
              <w:t>569</w:t>
            </w:r>
          </w:p>
          <w:p w14:paraId="0EB5A461" w14:textId="77777777" w:rsidR="00FB3499" w:rsidRPr="000F2EDA" w:rsidRDefault="00FB3499" w:rsidP="000F2EDA">
            <w:pPr>
              <w:contextualSpacing/>
              <w:jc w:val="center"/>
              <w:rPr>
                <w:sz w:val="16"/>
                <w:szCs w:val="16"/>
                <w:lang w:val="en-GB"/>
              </w:rPr>
            </w:pPr>
            <w:r w:rsidRPr="000F2EDA">
              <w:rPr>
                <w:sz w:val="16"/>
                <w:szCs w:val="16"/>
                <w:lang w:val="en-GB"/>
              </w:rPr>
              <w:t>675</w:t>
            </w:r>
          </w:p>
        </w:tc>
        <w:tc>
          <w:tcPr>
            <w:tcW w:w="567" w:type="dxa"/>
            <w:tcBorders>
              <w:top w:val="single" w:sz="4" w:space="0" w:color="auto"/>
              <w:left w:val="single" w:sz="4" w:space="0" w:color="auto"/>
              <w:bottom w:val="single" w:sz="4" w:space="0" w:color="auto"/>
              <w:right w:val="single" w:sz="4" w:space="0" w:color="auto"/>
            </w:tcBorders>
            <w:vAlign w:val="center"/>
          </w:tcPr>
          <w:p w14:paraId="696FD608" w14:textId="77777777" w:rsidR="00FB3499" w:rsidRPr="000F2EDA" w:rsidRDefault="00FB3499" w:rsidP="000F2EDA">
            <w:pPr>
              <w:contextualSpacing/>
              <w:jc w:val="center"/>
              <w:rPr>
                <w:sz w:val="16"/>
                <w:szCs w:val="16"/>
                <w:lang w:val="en-GB"/>
              </w:rPr>
            </w:pPr>
            <w:r w:rsidRPr="000F2EDA">
              <w:rPr>
                <w:sz w:val="16"/>
                <w:szCs w:val="16"/>
                <w:lang w:val="en-GB"/>
              </w:rPr>
              <w:t>2.6</w:t>
            </w:r>
          </w:p>
          <w:p w14:paraId="0272E4F9" w14:textId="77777777" w:rsidR="00FB3499" w:rsidRPr="000F2EDA" w:rsidRDefault="00FB3499" w:rsidP="000F2EDA">
            <w:pPr>
              <w:contextualSpacing/>
              <w:jc w:val="center"/>
              <w:rPr>
                <w:sz w:val="16"/>
                <w:szCs w:val="16"/>
                <w:lang w:val="en-GB"/>
              </w:rPr>
            </w:pPr>
            <w:r w:rsidRPr="000F2EDA">
              <w:rPr>
                <w:sz w:val="16"/>
                <w:szCs w:val="16"/>
                <w:lang w:val="en-GB"/>
              </w:rPr>
              <w:t>3.1</w:t>
            </w:r>
          </w:p>
        </w:tc>
        <w:tc>
          <w:tcPr>
            <w:tcW w:w="567" w:type="dxa"/>
            <w:tcBorders>
              <w:top w:val="single" w:sz="4" w:space="0" w:color="auto"/>
              <w:left w:val="single" w:sz="4" w:space="0" w:color="auto"/>
              <w:bottom w:val="single" w:sz="4" w:space="0" w:color="auto"/>
              <w:right w:val="single" w:sz="4" w:space="0" w:color="auto"/>
            </w:tcBorders>
            <w:vAlign w:val="center"/>
          </w:tcPr>
          <w:p w14:paraId="0CC6E5CC" w14:textId="77777777" w:rsidR="00FB3499" w:rsidRPr="000F2EDA" w:rsidRDefault="00FB3499" w:rsidP="000F2EDA">
            <w:pPr>
              <w:contextualSpacing/>
              <w:jc w:val="center"/>
              <w:rPr>
                <w:sz w:val="16"/>
                <w:szCs w:val="16"/>
                <w:lang w:val="en-GB"/>
              </w:rPr>
            </w:pPr>
            <w:r w:rsidRPr="000F2EDA">
              <w:rPr>
                <w:sz w:val="16"/>
                <w:szCs w:val="16"/>
                <w:lang w:val="en-GB"/>
              </w:rPr>
              <w:t>291</w:t>
            </w:r>
          </w:p>
          <w:p w14:paraId="456A8593" w14:textId="77777777" w:rsidR="00FB3499" w:rsidRPr="000F2EDA" w:rsidRDefault="00FB3499" w:rsidP="000F2EDA">
            <w:pPr>
              <w:contextualSpacing/>
              <w:jc w:val="center"/>
              <w:rPr>
                <w:sz w:val="16"/>
                <w:szCs w:val="16"/>
                <w:lang w:val="en-GB"/>
              </w:rPr>
            </w:pPr>
            <w:r w:rsidRPr="000F2EDA">
              <w:rPr>
                <w:sz w:val="16"/>
                <w:szCs w:val="16"/>
                <w:lang w:val="en-GB"/>
              </w:rPr>
              <w:t>242</w:t>
            </w:r>
          </w:p>
        </w:tc>
        <w:tc>
          <w:tcPr>
            <w:tcW w:w="709" w:type="dxa"/>
            <w:tcBorders>
              <w:top w:val="single" w:sz="4" w:space="0" w:color="auto"/>
              <w:left w:val="single" w:sz="4" w:space="0" w:color="auto"/>
              <w:bottom w:val="single" w:sz="4" w:space="0" w:color="auto"/>
              <w:right w:val="single" w:sz="4" w:space="0" w:color="auto"/>
            </w:tcBorders>
            <w:vAlign w:val="center"/>
          </w:tcPr>
          <w:p w14:paraId="2293274B" w14:textId="77777777" w:rsidR="00FB3499" w:rsidRPr="000F2EDA" w:rsidRDefault="00FB3499" w:rsidP="000F2EDA">
            <w:pPr>
              <w:contextualSpacing/>
              <w:jc w:val="center"/>
              <w:rPr>
                <w:sz w:val="16"/>
                <w:szCs w:val="16"/>
                <w:lang w:val="en-GB"/>
              </w:rPr>
            </w:pPr>
            <w:r w:rsidRPr="000F2EDA">
              <w:rPr>
                <w:sz w:val="16"/>
                <w:szCs w:val="16"/>
                <w:lang w:val="en-GB"/>
              </w:rPr>
              <w:t>1.3</w:t>
            </w:r>
          </w:p>
          <w:p w14:paraId="02573D12" w14:textId="77777777" w:rsidR="00FB3499" w:rsidRPr="000F2EDA" w:rsidRDefault="00FB3499" w:rsidP="000F2EDA">
            <w:pPr>
              <w:contextualSpacing/>
              <w:jc w:val="center"/>
              <w:rPr>
                <w:sz w:val="16"/>
                <w:szCs w:val="16"/>
                <w:lang w:val="en-GB"/>
              </w:rPr>
            </w:pPr>
            <w:r w:rsidRPr="000F2EDA">
              <w:rPr>
                <w:sz w:val="16"/>
                <w:szCs w:val="16"/>
                <w:lang w:val="en-GB"/>
              </w:rPr>
              <w:t>1.1</w:t>
            </w:r>
          </w:p>
        </w:tc>
        <w:tc>
          <w:tcPr>
            <w:tcW w:w="567" w:type="dxa"/>
            <w:tcBorders>
              <w:top w:val="single" w:sz="4" w:space="0" w:color="auto"/>
              <w:left w:val="single" w:sz="4" w:space="0" w:color="auto"/>
              <w:bottom w:val="single" w:sz="4" w:space="0" w:color="auto"/>
              <w:right w:val="single" w:sz="4" w:space="0" w:color="auto"/>
            </w:tcBorders>
            <w:vAlign w:val="center"/>
          </w:tcPr>
          <w:p w14:paraId="67CE8054" w14:textId="77777777" w:rsidR="00FB3499" w:rsidRPr="000F2EDA" w:rsidRDefault="00FB3499" w:rsidP="000F2EDA">
            <w:pPr>
              <w:contextualSpacing/>
              <w:jc w:val="center"/>
              <w:rPr>
                <w:sz w:val="16"/>
                <w:szCs w:val="16"/>
                <w:lang w:val="en-GB"/>
              </w:rPr>
            </w:pPr>
            <w:r w:rsidRPr="000F2EDA">
              <w:rPr>
                <w:sz w:val="16"/>
                <w:szCs w:val="16"/>
                <w:lang w:val="en-GB"/>
              </w:rPr>
              <w:t>6</w:t>
            </w:r>
          </w:p>
          <w:p w14:paraId="781DF779" w14:textId="77777777" w:rsidR="00FB3499" w:rsidRPr="000F2EDA" w:rsidRDefault="00FB3499" w:rsidP="000F2EDA">
            <w:pPr>
              <w:contextualSpacing/>
              <w:jc w:val="center"/>
              <w:rPr>
                <w:sz w:val="16"/>
                <w:szCs w:val="16"/>
                <w:lang w:val="en-GB"/>
              </w:rPr>
            </w:pPr>
            <w:r w:rsidRPr="000F2EDA">
              <w:rPr>
                <w:sz w:val="16"/>
                <w:szCs w:val="16"/>
                <w:lang w:val="en-GB"/>
              </w:rPr>
              <w:t>12</w:t>
            </w:r>
          </w:p>
        </w:tc>
        <w:tc>
          <w:tcPr>
            <w:tcW w:w="708" w:type="dxa"/>
            <w:tcBorders>
              <w:top w:val="single" w:sz="4" w:space="0" w:color="auto"/>
              <w:left w:val="single" w:sz="4" w:space="0" w:color="auto"/>
              <w:bottom w:val="single" w:sz="4" w:space="0" w:color="auto"/>
              <w:right w:val="single" w:sz="4" w:space="0" w:color="auto"/>
            </w:tcBorders>
            <w:vAlign w:val="center"/>
          </w:tcPr>
          <w:p w14:paraId="30ABCF73" w14:textId="77777777" w:rsidR="00FB3499" w:rsidRPr="000F2EDA" w:rsidRDefault="00FB3499" w:rsidP="000F2EDA">
            <w:pPr>
              <w:contextualSpacing/>
              <w:jc w:val="center"/>
              <w:rPr>
                <w:sz w:val="16"/>
                <w:szCs w:val="16"/>
                <w:lang w:val="en-GB"/>
              </w:rPr>
            </w:pPr>
            <w:r w:rsidRPr="000F2EDA">
              <w:rPr>
                <w:sz w:val="16"/>
                <w:szCs w:val="16"/>
                <w:lang w:val="en-GB"/>
              </w:rPr>
              <w:t>0.0</w:t>
            </w:r>
          </w:p>
          <w:p w14:paraId="4A42373C"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709" w:type="dxa"/>
            <w:tcBorders>
              <w:top w:val="single" w:sz="4" w:space="0" w:color="auto"/>
              <w:left w:val="single" w:sz="4" w:space="0" w:color="auto"/>
              <w:bottom w:val="single" w:sz="4" w:space="0" w:color="auto"/>
              <w:right w:val="single" w:sz="4" w:space="0" w:color="auto"/>
            </w:tcBorders>
            <w:vAlign w:val="center"/>
          </w:tcPr>
          <w:p w14:paraId="694DC512" w14:textId="77777777" w:rsidR="00FB3499" w:rsidRPr="000F2EDA" w:rsidRDefault="00FB3499" w:rsidP="000F2EDA">
            <w:pPr>
              <w:contextualSpacing/>
              <w:jc w:val="center"/>
              <w:rPr>
                <w:sz w:val="16"/>
                <w:szCs w:val="16"/>
                <w:lang w:val="en-GB"/>
              </w:rPr>
            </w:pPr>
            <w:r w:rsidRPr="000F2EDA">
              <w:rPr>
                <w:sz w:val="16"/>
                <w:szCs w:val="16"/>
                <w:lang w:val="en-GB"/>
              </w:rPr>
              <w:t>866</w:t>
            </w:r>
          </w:p>
          <w:p w14:paraId="678E404B" w14:textId="77777777" w:rsidR="00FB3499" w:rsidRPr="000F2EDA" w:rsidRDefault="00FB3499" w:rsidP="000F2EDA">
            <w:pPr>
              <w:contextualSpacing/>
              <w:jc w:val="center"/>
              <w:rPr>
                <w:sz w:val="16"/>
                <w:szCs w:val="16"/>
                <w:lang w:val="en-GB"/>
              </w:rPr>
            </w:pPr>
            <w:r w:rsidRPr="000F2EDA">
              <w:rPr>
                <w:sz w:val="16"/>
                <w:szCs w:val="16"/>
                <w:lang w:val="en-GB"/>
              </w:rPr>
              <w:t>929</w:t>
            </w:r>
          </w:p>
        </w:tc>
        <w:tc>
          <w:tcPr>
            <w:tcW w:w="709" w:type="dxa"/>
            <w:tcBorders>
              <w:top w:val="single" w:sz="4" w:space="0" w:color="auto"/>
              <w:left w:val="single" w:sz="4" w:space="0" w:color="auto"/>
              <w:bottom w:val="single" w:sz="4" w:space="0" w:color="auto"/>
              <w:right w:val="single" w:sz="4" w:space="0" w:color="auto"/>
            </w:tcBorders>
            <w:vAlign w:val="center"/>
          </w:tcPr>
          <w:p w14:paraId="574567A5" w14:textId="77777777" w:rsidR="00FB3499" w:rsidRPr="000F2EDA" w:rsidRDefault="00FB3499" w:rsidP="000F2EDA">
            <w:pPr>
              <w:contextualSpacing/>
              <w:jc w:val="center"/>
              <w:rPr>
                <w:sz w:val="16"/>
                <w:szCs w:val="16"/>
                <w:lang w:val="en-GB"/>
              </w:rPr>
            </w:pPr>
            <w:r w:rsidRPr="000F2EDA">
              <w:rPr>
                <w:sz w:val="16"/>
                <w:szCs w:val="16"/>
                <w:lang w:val="en-GB"/>
              </w:rPr>
              <w:t>3.9</w:t>
            </w:r>
          </w:p>
          <w:p w14:paraId="1CA5FC16" w14:textId="77777777" w:rsidR="00FB3499" w:rsidRPr="000F2EDA" w:rsidRDefault="00FB3499" w:rsidP="000F2EDA">
            <w:pPr>
              <w:contextualSpacing/>
              <w:jc w:val="center"/>
              <w:rPr>
                <w:sz w:val="16"/>
                <w:szCs w:val="16"/>
                <w:lang w:val="en-GB"/>
              </w:rPr>
            </w:pPr>
            <w:r w:rsidRPr="000F2EDA">
              <w:rPr>
                <w:sz w:val="16"/>
                <w:szCs w:val="16"/>
                <w:lang w:val="en-GB"/>
              </w:rPr>
              <w:t>4.3</w:t>
            </w:r>
          </w:p>
        </w:tc>
        <w:tc>
          <w:tcPr>
            <w:tcW w:w="850" w:type="dxa"/>
            <w:tcBorders>
              <w:top w:val="single" w:sz="4" w:space="0" w:color="auto"/>
              <w:left w:val="single" w:sz="4" w:space="0" w:color="auto"/>
              <w:bottom w:val="single" w:sz="4" w:space="0" w:color="auto"/>
              <w:right w:val="single" w:sz="4" w:space="0" w:color="auto"/>
            </w:tcBorders>
            <w:vAlign w:val="center"/>
          </w:tcPr>
          <w:p w14:paraId="26C494FC" w14:textId="77777777" w:rsidR="00FB3499" w:rsidRPr="000F2EDA" w:rsidRDefault="00FB3499" w:rsidP="000F2EDA">
            <w:pPr>
              <w:contextualSpacing/>
              <w:jc w:val="center"/>
              <w:rPr>
                <w:sz w:val="16"/>
                <w:szCs w:val="16"/>
                <w:lang w:val="en-GB"/>
              </w:rPr>
            </w:pPr>
            <w:r w:rsidRPr="000F2EDA">
              <w:rPr>
                <w:sz w:val="16"/>
                <w:szCs w:val="16"/>
                <w:lang w:val="en-GB"/>
              </w:rPr>
              <w:t>1034</w:t>
            </w:r>
          </w:p>
          <w:p w14:paraId="5E945BD7" w14:textId="77777777" w:rsidR="00FB3499" w:rsidRPr="000F2EDA" w:rsidRDefault="00FB3499" w:rsidP="000F2EDA">
            <w:pPr>
              <w:contextualSpacing/>
              <w:jc w:val="center"/>
              <w:rPr>
                <w:sz w:val="16"/>
                <w:szCs w:val="16"/>
                <w:lang w:val="en-GB"/>
              </w:rPr>
            </w:pPr>
            <w:r w:rsidRPr="000F2EDA">
              <w:rPr>
                <w:sz w:val="16"/>
                <w:szCs w:val="16"/>
                <w:lang w:val="en-GB"/>
              </w:rPr>
              <w:t>1081</w:t>
            </w:r>
          </w:p>
        </w:tc>
      </w:tr>
      <w:tr w:rsidR="00FB3499" w:rsidRPr="000F2EDA" w14:paraId="34BB1124" w14:textId="77777777" w:rsidTr="007106B2">
        <w:trPr>
          <w:trHeight w:val="411"/>
          <w:jc w:val="center"/>
        </w:trPr>
        <w:tc>
          <w:tcPr>
            <w:tcW w:w="1560" w:type="dxa"/>
            <w:vMerge/>
            <w:tcBorders>
              <w:left w:val="single" w:sz="4" w:space="0" w:color="auto"/>
              <w:bottom w:val="single" w:sz="4" w:space="0" w:color="auto"/>
              <w:right w:val="single" w:sz="4" w:space="0" w:color="auto"/>
            </w:tcBorders>
            <w:vAlign w:val="center"/>
          </w:tcPr>
          <w:p w14:paraId="5BBD7EB2" w14:textId="77777777" w:rsidR="00FB3499" w:rsidRPr="000F2EDA" w:rsidRDefault="00FB3499" w:rsidP="000F2EDA">
            <w:pPr>
              <w:contextualSpacing/>
              <w:rPr>
                <w:sz w:val="16"/>
                <w:szCs w:val="24"/>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0FB24B9B"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5" w:type="dxa"/>
            <w:tcBorders>
              <w:top w:val="single" w:sz="4" w:space="0" w:color="auto"/>
              <w:left w:val="single" w:sz="4" w:space="0" w:color="auto"/>
              <w:bottom w:val="single" w:sz="4" w:space="0" w:color="auto"/>
              <w:right w:val="single" w:sz="4" w:space="0" w:color="auto"/>
            </w:tcBorders>
            <w:vAlign w:val="center"/>
          </w:tcPr>
          <w:p w14:paraId="460B4416" w14:textId="77777777" w:rsidR="00FB3499" w:rsidRPr="000F2EDA" w:rsidRDefault="00FB3499" w:rsidP="000F2EDA">
            <w:pPr>
              <w:jc w:val="center"/>
              <w:rPr>
                <w:color w:val="000000"/>
                <w:sz w:val="16"/>
                <w:szCs w:val="16"/>
                <w:lang w:val="en-GB"/>
              </w:rPr>
            </w:pPr>
            <w:r w:rsidRPr="000F2EDA">
              <w:rPr>
                <w:color w:val="000000"/>
                <w:sz w:val="16"/>
                <w:szCs w:val="16"/>
                <w:lang w:val="en-GB"/>
              </w:rPr>
              <w:t>60</w:t>
            </w:r>
          </w:p>
        </w:tc>
        <w:tc>
          <w:tcPr>
            <w:tcW w:w="709" w:type="dxa"/>
            <w:tcBorders>
              <w:top w:val="single" w:sz="4" w:space="0" w:color="auto"/>
              <w:left w:val="single" w:sz="4" w:space="0" w:color="auto"/>
              <w:bottom w:val="single" w:sz="4" w:space="0" w:color="auto"/>
              <w:right w:val="single" w:sz="4" w:space="0" w:color="auto"/>
            </w:tcBorders>
            <w:vAlign w:val="center"/>
          </w:tcPr>
          <w:p w14:paraId="393FE479" w14:textId="77777777" w:rsidR="00FB3499" w:rsidRPr="000F2EDA" w:rsidRDefault="00FB3499" w:rsidP="000F2EDA">
            <w:pPr>
              <w:jc w:val="center"/>
              <w:rPr>
                <w:color w:val="000000"/>
                <w:sz w:val="16"/>
                <w:szCs w:val="16"/>
                <w:lang w:val="en-GB"/>
              </w:rPr>
            </w:pPr>
            <w:r w:rsidRPr="000F2EDA">
              <w:rPr>
                <w:color w:val="000000"/>
                <w:sz w:val="16"/>
                <w:szCs w:val="16"/>
                <w:lang w:val="en-GB"/>
              </w:rPr>
              <w:t>21103</w:t>
            </w:r>
          </w:p>
        </w:tc>
        <w:tc>
          <w:tcPr>
            <w:tcW w:w="567" w:type="dxa"/>
            <w:tcBorders>
              <w:top w:val="single" w:sz="4" w:space="0" w:color="auto"/>
              <w:left w:val="single" w:sz="4" w:space="0" w:color="auto"/>
              <w:bottom w:val="single" w:sz="4" w:space="0" w:color="auto"/>
              <w:right w:val="single" w:sz="4" w:space="0" w:color="auto"/>
            </w:tcBorders>
            <w:vAlign w:val="center"/>
          </w:tcPr>
          <w:p w14:paraId="632CBFAF" w14:textId="77777777" w:rsidR="00FB3499" w:rsidRPr="000F2EDA" w:rsidRDefault="00FB3499" w:rsidP="000F2EDA">
            <w:pPr>
              <w:jc w:val="center"/>
              <w:rPr>
                <w:color w:val="000000"/>
                <w:sz w:val="16"/>
                <w:szCs w:val="16"/>
                <w:lang w:val="en-GB"/>
              </w:rPr>
            </w:pPr>
            <w:r w:rsidRPr="000F2EDA">
              <w:rPr>
                <w:color w:val="000000"/>
                <w:sz w:val="16"/>
                <w:szCs w:val="16"/>
                <w:lang w:val="en-GB"/>
              </w:rPr>
              <w:t>5510</w:t>
            </w:r>
          </w:p>
        </w:tc>
        <w:tc>
          <w:tcPr>
            <w:tcW w:w="562" w:type="dxa"/>
            <w:tcBorders>
              <w:top w:val="single" w:sz="4" w:space="0" w:color="auto"/>
              <w:left w:val="single" w:sz="4" w:space="0" w:color="auto"/>
              <w:bottom w:val="single" w:sz="4" w:space="0" w:color="auto"/>
              <w:right w:val="single" w:sz="4" w:space="0" w:color="auto"/>
            </w:tcBorders>
            <w:vAlign w:val="center"/>
          </w:tcPr>
          <w:p w14:paraId="46C29296" w14:textId="77777777" w:rsidR="00FB3499" w:rsidRPr="000F2EDA" w:rsidRDefault="00FB3499" w:rsidP="000F2EDA">
            <w:pPr>
              <w:jc w:val="center"/>
              <w:rPr>
                <w:color w:val="000000"/>
                <w:sz w:val="16"/>
                <w:szCs w:val="16"/>
                <w:lang w:val="en-GB"/>
              </w:rPr>
            </w:pPr>
            <w:r w:rsidRPr="000F2EDA">
              <w:rPr>
                <w:color w:val="000000"/>
                <w:sz w:val="16"/>
                <w:szCs w:val="16"/>
                <w:lang w:val="en-GB"/>
              </w:rPr>
              <w:t>26.11</w:t>
            </w:r>
          </w:p>
        </w:tc>
        <w:tc>
          <w:tcPr>
            <w:tcW w:w="708" w:type="dxa"/>
            <w:tcBorders>
              <w:top w:val="single" w:sz="4" w:space="0" w:color="auto"/>
              <w:left w:val="single" w:sz="4" w:space="0" w:color="auto"/>
              <w:bottom w:val="single" w:sz="4" w:space="0" w:color="auto"/>
              <w:right w:val="single" w:sz="4" w:space="0" w:color="auto"/>
            </w:tcBorders>
            <w:vAlign w:val="center"/>
          </w:tcPr>
          <w:p w14:paraId="317E618E" w14:textId="77777777" w:rsidR="00FB3499" w:rsidRPr="000F2EDA" w:rsidRDefault="00FB3499" w:rsidP="000F2EDA">
            <w:pPr>
              <w:jc w:val="center"/>
              <w:rPr>
                <w:color w:val="000000"/>
                <w:sz w:val="16"/>
                <w:szCs w:val="16"/>
                <w:lang w:val="en-GB"/>
              </w:rPr>
            </w:pPr>
            <w:r w:rsidRPr="000F2EDA">
              <w:rPr>
                <w:color w:val="000000"/>
                <w:sz w:val="16"/>
                <w:szCs w:val="16"/>
                <w:lang w:val="en-GB"/>
              </w:rPr>
              <w:t>14291</w:t>
            </w:r>
          </w:p>
        </w:tc>
        <w:tc>
          <w:tcPr>
            <w:tcW w:w="709" w:type="dxa"/>
            <w:tcBorders>
              <w:top w:val="single" w:sz="4" w:space="0" w:color="auto"/>
              <w:left w:val="single" w:sz="4" w:space="0" w:color="auto"/>
              <w:bottom w:val="single" w:sz="4" w:space="0" w:color="auto"/>
              <w:right w:val="single" w:sz="4" w:space="0" w:color="auto"/>
            </w:tcBorders>
            <w:vAlign w:val="center"/>
          </w:tcPr>
          <w:p w14:paraId="58714EFD" w14:textId="77777777" w:rsidR="00FB3499" w:rsidRPr="000F2EDA" w:rsidRDefault="00FB3499" w:rsidP="000F2EDA">
            <w:pPr>
              <w:jc w:val="center"/>
              <w:rPr>
                <w:color w:val="000000"/>
                <w:sz w:val="16"/>
                <w:szCs w:val="16"/>
                <w:lang w:val="en-GB"/>
              </w:rPr>
            </w:pPr>
            <w:r w:rsidRPr="000F2EDA">
              <w:rPr>
                <w:color w:val="000000"/>
                <w:sz w:val="16"/>
                <w:szCs w:val="16"/>
                <w:lang w:val="en-GB"/>
              </w:rPr>
              <w:t>67.72</w:t>
            </w:r>
          </w:p>
        </w:tc>
        <w:tc>
          <w:tcPr>
            <w:tcW w:w="709" w:type="dxa"/>
            <w:tcBorders>
              <w:top w:val="single" w:sz="4" w:space="0" w:color="auto"/>
              <w:left w:val="single" w:sz="4" w:space="0" w:color="auto"/>
              <w:bottom w:val="single" w:sz="4" w:space="0" w:color="auto"/>
              <w:right w:val="single" w:sz="4" w:space="0" w:color="auto"/>
            </w:tcBorders>
            <w:vAlign w:val="center"/>
          </w:tcPr>
          <w:p w14:paraId="0DF027EA" w14:textId="77777777" w:rsidR="00FB3499" w:rsidRPr="000F2EDA" w:rsidRDefault="00FB3499" w:rsidP="000F2EDA">
            <w:pPr>
              <w:jc w:val="center"/>
              <w:rPr>
                <w:color w:val="000000"/>
                <w:sz w:val="16"/>
                <w:szCs w:val="16"/>
                <w:lang w:val="en-GB"/>
              </w:rPr>
            </w:pPr>
            <w:r w:rsidRPr="000F2EDA">
              <w:rPr>
                <w:color w:val="000000"/>
                <w:sz w:val="16"/>
                <w:szCs w:val="16"/>
                <w:lang w:val="en-GB"/>
              </w:rPr>
              <w:t>279</w:t>
            </w:r>
          </w:p>
        </w:tc>
        <w:tc>
          <w:tcPr>
            <w:tcW w:w="709" w:type="dxa"/>
            <w:tcBorders>
              <w:top w:val="single" w:sz="4" w:space="0" w:color="auto"/>
              <w:left w:val="single" w:sz="4" w:space="0" w:color="auto"/>
              <w:bottom w:val="single" w:sz="4" w:space="0" w:color="auto"/>
              <w:right w:val="single" w:sz="4" w:space="0" w:color="auto"/>
            </w:tcBorders>
            <w:vAlign w:val="center"/>
          </w:tcPr>
          <w:p w14:paraId="5137F3FB" w14:textId="77777777" w:rsidR="00FB3499" w:rsidRPr="000F2EDA" w:rsidRDefault="00FB3499" w:rsidP="000F2EDA">
            <w:pPr>
              <w:jc w:val="center"/>
              <w:rPr>
                <w:color w:val="000000"/>
                <w:sz w:val="16"/>
                <w:szCs w:val="16"/>
                <w:lang w:val="en-GB"/>
              </w:rPr>
            </w:pPr>
            <w:r w:rsidRPr="000F2EDA">
              <w:rPr>
                <w:color w:val="000000"/>
                <w:sz w:val="16"/>
                <w:szCs w:val="16"/>
                <w:lang w:val="en-GB"/>
              </w:rPr>
              <w:t>1.32</w:t>
            </w:r>
          </w:p>
        </w:tc>
        <w:tc>
          <w:tcPr>
            <w:tcW w:w="708" w:type="dxa"/>
            <w:tcBorders>
              <w:top w:val="single" w:sz="4" w:space="0" w:color="auto"/>
              <w:left w:val="single" w:sz="4" w:space="0" w:color="auto"/>
              <w:bottom w:val="single" w:sz="4" w:space="0" w:color="auto"/>
              <w:right w:val="single" w:sz="4" w:space="0" w:color="auto"/>
            </w:tcBorders>
            <w:vAlign w:val="center"/>
          </w:tcPr>
          <w:p w14:paraId="6A97B1F5" w14:textId="77777777" w:rsidR="00FB3499" w:rsidRPr="000F2EDA" w:rsidRDefault="00FB3499" w:rsidP="000F2EDA">
            <w:pPr>
              <w:jc w:val="center"/>
              <w:rPr>
                <w:color w:val="000000"/>
                <w:sz w:val="16"/>
                <w:szCs w:val="16"/>
                <w:lang w:val="en-GB"/>
              </w:rPr>
            </w:pPr>
            <w:r w:rsidRPr="000F2EDA">
              <w:rPr>
                <w:color w:val="000000"/>
                <w:sz w:val="16"/>
                <w:szCs w:val="16"/>
                <w:lang w:val="en-GB"/>
              </w:rPr>
              <w:t>116</w:t>
            </w:r>
          </w:p>
        </w:tc>
        <w:tc>
          <w:tcPr>
            <w:tcW w:w="567" w:type="dxa"/>
            <w:tcBorders>
              <w:top w:val="single" w:sz="4" w:space="0" w:color="auto"/>
              <w:left w:val="single" w:sz="4" w:space="0" w:color="auto"/>
              <w:bottom w:val="single" w:sz="4" w:space="0" w:color="auto"/>
              <w:right w:val="single" w:sz="4" w:space="0" w:color="auto"/>
            </w:tcBorders>
            <w:vAlign w:val="center"/>
          </w:tcPr>
          <w:p w14:paraId="5892F2AC" w14:textId="77777777" w:rsidR="00FB3499" w:rsidRPr="000F2EDA" w:rsidRDefault="00FB3499" w:rsidP="000F2EDA">
            <w:pPr>
              <w:jc w:val="center"/>
              <w:rPr>
                <w:color w:val="000000"/>
                <w:sz w:val="16"/>
                <w:szCs w:val="16"/>
                <w:lang w:val="en-GB"/>
              </w:rPr>
            </w:pPr>
            <w:r w:rsidRPr="000F2EDA">
              <w:rPr>
                <w:color w:val="000000"/>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14:paraId="18749531" w14:textId="77777777" w:rsidR="00FB3499" w:rsidRPr="000F2EDA" w:rsidRDefault="00FB3499" w:rsidP="000F2EDA">
            <w:pPr>
              <w:jc w:val="center"/>
              <w:rPr>
                <w:color w:val="000000"/>
                <w:sz w:val="16"/>
                <w:szCs w:val="16"/>
                <w:lang w:val="en-GB"/>
              </w:rPr>
            </w:pPr>
            <w:r w:rsidRPr="000F2EDA">
              <w:rPr>
                <w:color w:val="000000"/>
                <w:sz w:val="16"/>
                <w:szCs w:val="16"/>
                <w:lang w:val="en-GB"/>
              </w:rPr>
              <w:t>20196</w:t>
            </w:r>
          </w:p>
        </w:tc>
        <w:tc>
          <w:tcPr>
            <w:tcW w:w="709" w:type="dxa"/>
            <w:tcBorders>
              <w:top w:val="single" w:sz="4" w:space="0" w:color="auto"/>
              <w:left w:val="single" w:sz="4" w:space="0" w:color="auto"/>
              <w:bottom w:val="single" w:sz="4" w:space="0" w:color="auto"/>
              <w:right w:val="single" w:sz="4" w:space="0" w:color="auto"/>
            </w:tcBorders>
            <w:vAlign w:val="center"/>
          </w:tcPr>
          <w:p w14:paraId="4B8C3112" w14:textId="77777777" w:rsidR="00FB3499" w:rsidRPr="000F2EDA" w:rsidRDefault="00FB3499" w:rsidP="000F2EDA">
            <w:pPr>
              <w:jc w:val="center"/>
              <w:rPr>
                <w:color w:val="000000"/>
                <w:sz w:val="16"/>
                <w:szCs w:val="16"/>
                <w:lang w:val="en-GB"/>
              </w:rPr>
            </w:pPr>
            <w:r w:rsidRPr="000F2EDA">
              <w:rPr>
                <w:color w:val="000000"/>
                <w:sz w:val="16"/>
                <w:szCs w:val="16"/>
                <w:lang w:val="en-GB"/>
              </w:rPr>
              <w:t>552</w:t>
            </w:r>
          </w:p>
        </w:tc>
        <w:tc>
          <w:tcPr>
            <w:tcW w:w="567" w:type="dxa"/>
            <w:tcBorders>
              <w:top w:val="single" w:sz="4" w:space="0" w:color="auto"/>
              <w:left w:val="single" w:sz="4" w:space="0" w:color="auto"/>
              <w:bottom w:val="single" w:sz="4" w:space="0" w:color="auto"/>
              <w:right w:val="single" w:sz="4" w:space="0" w:color="auto"/>
            </w:tcBorders>
            <w:vAlign w:val="center"/>
          </w:tcPr>
          <w:p w14:paraId="5C436930" w14:textId="77777777" w:rsidR="00FB3499" w:rsidRPr="000F2EDA" w:rsidRDefault="00FB3499" w:rsidP="000F2EDA">
            <w:pPr>
              <w:jc w:val="center"/>
              <w:rPr>
                <w:color w:val="000000"/>
                <w:sz w:val="16"/>
                <w:szCs w:val="16"/>
                <w:lang w:val="en-GB"/>
              </w:rPr>
            </w:pPr>
            <w:r w:rsidRPr="000F2EDA">
              <w:rPr>
                <w:color w:val="000000"/>
                <w:sz w:val="16"/>
                <w:szCs w:val="16"/>
                <w:lang w:val="en-GB"/>
              </w:rPr>
              <w:t>2.62</w:t>
            </w:r>
          </w:p>
        </w:tc>
        <w:tc>
          <w:tcPr>
            <w:tcW w:w="567" w:type="dxa"/>
            <w:tcBorders>
              <w:top w:val="single" w:sz="4" w:space="0" w:color="auto"/>
              <w:left w:val="single" w:sz="4" w:space="0" w:color="auto"/>
              <w:bottom w:val="single" w:sz="4" w:space="0" w:color="auto"/>
              <w:right w:val="single" w:sz="4" w:space="0" w:color="auto"/>
            </w:tcBorders>
            <w:vAlign w:val="center"/>
          </w:tcPr>
          <w:p w14:paraId="212734A0" w14:textId="77777777" w:rsidR="00FB3499" w:rsidRPr="000F2EDA" w:rsidRDefault="00FB3499" w:rsidP="000F2EDA">
            <w:pPr>
              <w:jc w:val="center"/>
              <w:rPr>
                <w:color w:val="000000"/>
                <w:sz w:val="16"/>
                <w:szCs w:val="16"/>
                <w:lang w:val="en-GB"/>
              </w:rPr>
            </w:pPr>
            <w:r w:rsidRPr="000F2EDA">
              <w:rPr>
                <w:color w:val="000000"/>
                <w:sz w:val="16"/>
                <w:szCs w:val="16"/>
                <w:lang w:val="en-GB"/>
              </w:rPr>
              <w:t>293</w:t>
            </w:r>
          </w:p>
        </w:tc>
        <w:tc>
          <w:tcPr>
            <w:tcW w:w="709" w:type="dxa"/>
            <w:tcBorders>
              <w:top w:val="single" w:sz="4" w:space="0" w:color="auto"/>
              <w:left w:val="single" w:sz="4" w:space="0" w:color="auto"/>
              <w:bottom w:val="single" w:sz="4" w:space="0" w:color="auto"/>
              <w:right w:val="single" w:sz="4" w:space="0" w:color="auto"/>
            </w:tcBorders>
            <w:vAlign w:val="center"/>
          </w:tcPr>
          <w:p w14:paraId="781A9DF6" w14:textId="77777777" w:rsidR="00FB3499" w:rsidRPr="000F2EDA" w:rsidRDefault="00FB3499" w:rsidP="000F2EDA">
            <w:pPr>
              <w:jc w:val="center"/>
              <w:rPr>
                <w:color w:val="000000"/>
                <w:sz w:val="16"/>
                <w:szCs w:val="16"/>
                <w:lang w:val="en-GB"/>
              </w:rPr>
            </w:pPr>
            <w:r w:rsidRPr="000F2EDA">
              <w:rPr>
                <w:color w:val="000000"/>
                <w:sz w:val="16"/>
                <w:szCs w:val="16"/>
                <w:lang w:val="en-GB"/>
              </w:rPr>
              <w:t>1.39</w:t>
            </w:r>
          </w:p>
        </w:tc>
        <w:tc>
          <w:tcPr>
            <w:tcW w:w="567" w:type="dxa"/>
            <w:tcBorders>
              <w:top w:val="single" w:sz="4" w:space="0" w:color="auto"/>
              <w:left w:val="single" w:sz="4" w:space="0" w:color="auto"/>
              <w:bottom w:val="single" w:sz="4" w:space="0" w:color="auto"/>
              <w:right w:val="single" w:sz="4" w:space="0" w:color="auto"/>
            </w:tcBorders>
            <w:vAlign w:val="center"/>
          </w:tcPr>
          <w:p w14:paraId="302ADD48" w14:textId="77777777" w:rsidR="00FB3499" w:rsidRPr="000F2EDA" w:rsidRDefault="00FB3499" w:rsidP="000F2EDA">
            <w:pPr>
              <w:jc w:val="center"/>
              <w:rPr>
                <w:color w:val="000000"/>
                <w:sz w:val="16"/>
                <w:szCs w:val="16"/>
                <w:lang w:val="en-GB"/>
              </w:rPr>
            </w:pPr>
            <w:r w:rsidRPr="000F2EDA">
              <w:rPr>
                <w:color w:val="000000"/>
                <w:sz w:val="16"/>
                <w:szCs w:val="16"/>
                <w:lang w:val="en-GB"/>
              </w:rPr>
              <w:t>2</w:t>
            </w:r>
          </w:p>
        </w:tc>
        <w:tc>
          <w:tcPr>
            <w:tcW w:w="708" w:type="dxa"/>
            <w:tcBorders>
              <w:top w:val="single" w:sz="4" w:space="0" w:color="auto"/>
              <w:left w:val="single" w:sz="4" w:space="0" w:color="auto"/>
              <w:bottom w:val="single" w:sz="4" w:space="0" w:color="auto"/>
              <w:right w:val="single" w:sz="4" w:space="0" w:color="auto"/>
            </w:tcBorders>
            <w:vAlign w:val="center"/>
          </w:tcPr>
          <w:p w14:paraId="7777D0D2" w14:textId="77777777" w:rsidR="00FB3499" w:rsidRPr="000F2EDA" w:rsidRDefault="00FB3499" w:rsidP="000F2EDA">
            <w:pPr>
              <w:jc w:val="center"/>
              <w:rPr>
                <w:color w:val="000000"/>
                <w:sz w:val="16"/>
                <w:szCs w:val="16"/>
                <w:lang w:val="en-GB"/>
              </w:rPr>
            </w:pPr>
            <w:r w:rsidRPr="000F2EDA">
              <w:rPr>
                <w:color w:val="000000"/>
                <w:sz w:val="16"/>
                <w:szCs w:val="16"/>
                <w:lang w:val="en-GB"/>
              </w:rPr>
              <w:t>0.01</w:t>
            </w:r>
          </w:p>
        </w:tc>
        <w:tc>
          <w:tcPr>
            <w:tcW w:w="709" w:type="dxa"/>
            <w:tcBorders>
              <w:top w:val="single" w:sz="4" w:space="0" w:color="auto"/>
              <w:left w:val="single" w:sz="4" w:space="0" w:color="auto"/>
              <w:bottom w:val="single" w:sz="4" w:space="0" w:color="auto"/>
              <w:right w:val="single" w:sz="4" w:space="0" w:color="auto"/>
            </w:tcBorders>
            <w:vAlign w:val="center"/>
          </w:tcPr>
          <w:p w14:paraId="4A92F4EF" w14:textId="77777777" w:rsidR="00FB3499" w:rsidRPr="000F2EDA" w:rsidRDefault="00FB3499" w:rsidP="000F2EDA">
            <w:pPr>
              <w:jc w:val="center"/>
              <w:rPr>
                <w:color w:val="000000"/>
                <w:sz w:val="16"/>
                <w:szCs w:val="16"/>
                <w:lang w:val="en-GB"/>
              </w:rPr>
            </w:pPr>
            <w:r w:rsidRPr="000F2EDA">
              <w:rPr>
                <w:color w:val="000000"/>
                <w:sz w:val="16"/>
                <w:szCs w:val="16"/>
                <w:lang w:val="en-GB"/>
              </w:rPr>
              <w:t>847</w:t>
            </w:r>
          </w:p>
        </w:tc>
        <w:tc>
          <w:tcPr>
            <w:tcW w:w="709" w:type="dxa"/>
            <w:tcBorders>
              <w:top w:val="single" w:sz="4" w:space="0" w:color="auto"/>
              <w:left w:val="single" w:sz="4" w:space="0" w:color="auto"/>
              <w:bottom w:val="single" w:sz="4" w:space="0" w:color="auto"/>
              <w:right w:val="single" w:sz="4" w:space="0" w:color="auto"/>
            </w:tcBorders>
            <w:vAlign w:val="center"/>
          </w:tcPr>
          <w:p w14:paraId="02CB5D34" w14:textId="77777777" w:rsidR="00FB3499" w:rsidRPr="000F2EDA" w:rsidRDefault="00FB3499" w:rsidP="000F2EDA">
            <w:pPr>
              <w:jc w:val="center"/>
              <w:rPr>
                <w:color w:val="000000"/>
                <w:sz w:val="16"/>
                <w:szCs w:val="16"/>
                <w:lang w:val="en-GB"/>
              </w:rPr>
            </w:pPr>
            <w:r w:rsidRPr="000F2EDA">
              <w:rPr>
                <w:color w:val="000000"/>
                <w:sz w:val="16"/>
                <w:szCs w:val="16"/>
                <w:lang w:val="en-GB"/>
              </w:rPr>
              <w:t>4.01</w:t>
            </w:r>
          </w:p>
        </w:tc>
        <w:tc>
          <w:tcPr>
            <w:tcW w:w="850" w:type="dxa"/>
            <w:tcBorders>
              <w:top w:val="single" w:sz="4" w:space="0" w:color="auto"/>
              <w:left w:val="single" w:sz="4" w:space="0" w:color="auto"/>
              <w:bottom w:val="single" w:sz="4" w:space="0" w:color="auto"/>
              <w:right w:val="single" w:sz="4" w:space="0" w:color="auto"/>
            </w:tcBorders>
            <w:vAlign w:val="center"/>
          </w:tcPr>
          <w:p w14:paraId="4EC34857" w14:textId="77777777" w:rsidR="00FB3499" w:rsidRPr="000F2EDA" w:rsidRDefault="00FB3499" w:rsidP="000F2EDA">
            <w:pPr>
              <w:jc w:val="center"/>
              <w:rPr>
                <w:color w:val="000000"/>
                <w:sz w:val="16"/>
                <w:szCs w:val="16"/>
                <w:lang w:val="en-GB"/>
              </w:rPr>
            </w:pPr>
            <w:r w:rsidRPr="000F2EDA">
              <w:rPr>
                <w:color w:val="000000"/>
                <w:sz w:val="16"/>
                <w:szCs w:val="16"/>
                <w:lang w:val="en-GB"/>
              </w:rPr>
              <w:t>907</w:t>
            </w:r>
          </w:p>
        </w:tc>
      </w:tr>
      <w:tr w:rsidR="00FB3499" w:rsidRPr="000F2EDA" w14:paraId="5AE9E4D2" w14:textId="77777777" w:rsidTr="007106B2">
        <w:trPr>
          <w:trHeight w:val="418"/>
          <w:jc w:val="center"/>
        </w:trPr>
        <w:tc>
          <w:tcPr>
            <w:tcW w:w="1560" w:type="dxa"/>
            <w:vMerge w:val="restart"/>
            <w:tcBorders>
              <w:top w:val="single" w:sz="4" w:space="0" w:color="auto"/>
              <w:left w:val="single" w:sz="4" w:space="0" w:color="auto"/>
              <w:right w:val="single" w:sz="4" w:space="0" w:color="auto"/>
            </w:tcBorders>
            <w:vAlign w:val="center"/>
          </w:tcPr>
          <w:p w14:paraId="078D7344" w14:textId="221CB74E" w:rsidR="00FB3499" w:rsidRPr="000F2EDA" w:rsidRDefault="00FB3499" w:rsidP="000F2EDA">
            <w:pPr>
              <w:contextualSpacing/>
              <w:rPr>
                <w:sz w:val="16"/>
                <w:szCs w:val="24"/>
                <w:lang w:val="en-GB"/>
              </w:rPr>
            </w:pPr>
            <w:r w:rsidRPr="00784E22">
              <w:rPr>
                <w:sz w:val="16"/>
                <w:szCs w:val="24"/>
              </w:rPr>
              <w:t>Донецька</w:t>
            </w:r>
          </w:p>
        </w:tc>
        <w:tc>
          <w:tcPr>
            <w:tcW w:w="567" w:type="dxa"/>
            <w:tcBorders>
              <w:top w:val="single" w:sz="4" w:space="0" w:color="auto"/>
              <w:left w:val="single" w:sz="4" w:space="0" w:color="auto"/>
              <w:bottom w:val="single" w:sz="4" w:space="0" w:color="auto"/>
              <w:right w:val="single" w:sz="4" w:space="0" w:color="auto"/>
            </w:tcBorders>
            <w:vAlign w:val="center"/>
          </w:tcPr>
          <w:p w14:paraId="588B9B5E" w14:textId="77777777" w:rsidR="00FB3499" w:rsidRPr="000F2EDA" w:rsidRDefault="00FB3499" w:rsidP="000F2EDA">
            <w:pPr>
              <w:contextualSpacing/>
              <w:jc w:val="center"/>
              <w:rPr>
                <w:sz w:val="16"/>
                <w:szCs w:val="16"/>
                <w:lang w:val="en-GB"/>
              </w:rPr>
            </w:pPr>
            <w:r w:rsidRPr="000F2EDA">
              <w:rPr>
                <w:sz w:val="16"/>
                <w:szCs w:val="16"/>
                <w:lang w:val="en-GB"/>
              </w:rPr>
              <w:t>2016</w:t>
            </w:r>
          </w:p>
          <w:p w14:paraId="7ED450AB"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5" w:type="dxa"/>
            <w:tcBorders>
              <w:top w:val="single" w:sz="4" w:space="0" w:color="auto"/>
              <w:left w:val="single" w:sz="4" w:space="0" w:color="auto"/>
              <w:bottom w:val="single" w:sz="4" w:space="0" w:color="auto"/>
              <w:right w:val="single" w:sz="4" w:space="0" w:color="auto"/>
            </w:tcBorders>
            <w:vAlign w:val="center"/>
          </w:tcPr>
          <w:p w14:paraId="3227A310" w14:textId="77777777" w:rsidR="00FB3499" w:rsidRPr="000F2EDA" w:rsidRDefault="00FB3499" w:rsidP="000F2EDA">
            <w:pPr>
              <w:contextualSpacing/>
              <w:jc w:val="center"/>
              <w:rPr>
                <w:sz w:val="16"/>
                <w:szCs w:val="16"/>
                <w:lang w:val="en-GB"/>
              </w:rPr>
            </w:pPr>
            <w:r w:rsidRPr="000F2EDA">
              <w:rPr>
                <w:sz w:val="16"/>
                <w:szCs w:val="16"/>
                <w:lang w:val="en-GB"/>
              </w:rPr>
              <w:t>46</w:t>
            </w:r>
          </w:p>
          <w:p w14:paraId="35A768B7" w14:textId="77777777" w:rsidR="00FB3499" w:rsidRPr="000F2EDA" w:rsidRDefault="00FB3499" w:rsidP="000F2EDA">
            <w:pPr>
              <w:contextualSpacing/>
              <w:jc w:val="center"/>
              <w:rPr>
                <w:sz w:val="16"/>
                <w:szCs w:val="16"/>
                <w:lang w:val="en-GB"/>
              </w:rPr>
            </w:pPr>
            <w:r w:rsidRPr="000F2EDA">
              <w:rPr>
                <w:sz w:val="16"/>
                <w:szCs w:val="16"/>
                <w:lang w:val="en-GB"/>
              </w:rPr>
              <w:t>45</w:t>
            </w:r>
          </w:p>
        </w:tc>
        <w:tc>
          <w:tcPr>
            <w:tcW w:w="709" w:type="dxa"/>
            <w:tcBorders>
              <w:top w:val="single" w:sz="4" w:space="0" w:color="auto"/>
              <w:left w:val="single" w:sz="4" w:space="0" w:color="auto"/>
              <w:bottom w:val="single" w:sz="4" w:space="0" w:color="auto"/>
              <w:right w:val="single" w:sz="4" w:space="0" w:color="auto"/>
            </w:tcBorders>
            <w:vAlign w:val="center"/>
          </w:tcPr>
          <w:p w14:paraId="72690E64" w14:textId="77777777" w:rsidR="00FB3499" w:rsidRPr="000F2EDA" w:rsidRDefault="00FB3499" w:rsidP="000F2EDA">
            <w:pPr>
              <w:contextualSpacing/>
              <w:jc w:val="center"/>
              <w:rPr>
                <w:sz w:val="16"/>
                <w:szCs w:val="16"/>
                <w:lang w:val="en-GB"/>
              </w:rPr>
            </w:pPr>
            <w:r w:rsidRPr="000F2EDA">
              <w:rPr>
                <w:sz w:val="16"/>
                <w:szCs w:val="16"/>
                <w:lang w:val="en-GB"/>
              </w:rPr>
              <w:t>12628</w:t>
            </w:r>
          </w:p>
          <w:p w14:paraId="435A1155" w14:textId="77777777" w:rsidR="00FB3499" w:rsidRPr="000F2EDA" w:rsidRDefault="00FB3499" w:rsidP="000F2EDA">
            <w:pPr>
              <w:contextualSpacing/>
              <w:jc w:val="center"/>
              <w:rPr>
                <w:sz w:val="16"/>
                <w:szCs w:val="16"/>
                <w:lang w:val="en-GB"/>
              </w:rPr>
            </w:pPr>
            <w:r w:rsidRPr="000F2EDA">
              <w:rPr>
                <w:sz w:val="16"/>
                <w:szCs w:val="16"/>
                <w:lang w:val="en-GB"/>
              </w:rPr>
              <w:t>11190</w:t>
            </w:r>
          </w:p>
        </w:tc>
        <w:tc>
          <w:tcPr>
            <w:tcW w:w="567" w:type="dxa"/>
            <w:tcBorders>
              <w:top w:val="single" w:sz="4" w:space="0" w:color="auto"/>
              <w:left w:val="single" w:sz="4" w:space="0" w:color="auto"/>
              <w:bottom w:val="single" w:sz="4" w:space="0" w:color="auto"/>
              <w:right w:val="single" w:sz="4" w:space="0" w:color="auto"/>
            </w:tcBorders>
            <w:vAlign w:val="center"/>
          </w:tcPr>
          <w:p w14:paraId="7157BF38" w14:textId="77777777" w:rsidR="00FB3499" w:rsidRPr="000F2EDA" w:rsidRDefault="00FB3499" w:rsidP="000F2EDA">
            <w:pPr>
              <w:contextualSpacing/>
              <w:jc w:val="center"/>
              <w:rPr>
                <w:sz w:val="16"/>
                <w:szCs w:val="16"/>
                <w:lang w:val="en-GB"/>
              </w:rPr>
            </w:pPr>
            <w:r w:rsidRPr="000F2EDA">
              <w:rPr>
                <w:sz w:val="16"/>
                <w:szCs w:val="16"/>
                <w:lang w:val="en-GB"/>
              </w:rPr>
              <w:t>3154</w:t>
            </w:r>
          </w:p>
          <w:p w14:paraId="4E4FC346" w14:textId="77777777" w:rsidR="00FB3499" w:rsidRPr="000F2EDA" w:rsidRDefault="00FB3499" w:rsidP="000F2EDA">
            <w:pPr>
              <w:contextualSpacing/>
              <w:jc w:val="center"/>
              <w:rPr>
                <w:sz w:val="16"/>
                <w:szCs w:val="16"/>
                <w:lang w:val="en-GB"/>
              </w:rPr>
            </w:pPr>
            <w:r w:rsidRPr="000F2EDA">
              <w:rPr>
                <w:sz w:val="16"/>
                <w:szCs w:val="16"/>
                <w:lang w:val="en-GB"/>
              </w:rPr>
              <w:t>2318</w:t>
            </w:r>
          </w:p>
        </w:tc>
        <w:tc>
          <w:tcPr>
            <w:tcW w:w="562" w:type="dxa"/>
            <w:tcBorders>
              <w:top w:val="single" w:sz="4" w:space="0" w:color="auto"/>
              <w:left w:val="single" w:sz="4" w:space="0" w:color="auto"/>
              <w:bottom w:val="single" w:sz="4" w:space="0" w:color="auto"/>
              <w:right w:val="single" w:sz="4" w:space="0" w:color="auto"/>
            </w:tcBorders>
            <w:vAlign w:val="center"/>
          </w:tcPr>
          <w:p w14:paraId="65033EE7" w14:textId="77777777" w:rsidR="00FB3499" w:rsidRPr="000F2EDA" w:rsidRDefault="00FB3499" w:rsidP="000F2EDA">
            <w:pPr>
              <w:contextualSpacing/>
              <w:jc w:val="center"/>
              <w:rPr>
                <w:sz w:val="16"/>
                <w:szCs w:val="16"/>
                <w:lang w:val="en-GB"/>
              </w:rPr>
            </w:pPr>
            <w:r w:rsidRPr="000F2EDA">
              <w:rPr>
                <w:sz w:val="16"/>
                <w:szCs w:val="16"/>
                <w:lang w:val="en-GB"/>
              </w:rPr>
              <w:t>25.0</w:t>
            </w:r>
          </w:p>
          <w:p w14:paraId="48910207" w14:textId="77777777" w:rsidR="00FB3499" w:rsidRPr="000F2EDA" w:rsidRDefault="00FB3499" w:rsidP="000F2EDA">
            <w:pPr>
              <w:contextualSpacing/>
              <w:jc w:val="center"/>
              <w:rPr>
                <w:sz w:val="16"/>
                <w:szCs w:val="16"/>
                <w:lang w:val="en-GB"/>
              </w:rPr>
            </w:pPr>
            <w:r w:rsidRPr="000F2EDA">
              <w:rPr>
                <w:sz w:val="16"/>
                <w:szCs w:val="16"/>
                <w:lang w:val="en-GB"/>
              </w:rPr>
              <w:t>20.8</w:t>
            </w:r>
          </w:p>
        </w:tc>
        <w:tc>
          <w:tcPr>
            <w:tcW w:w="708" w:type="dxa"/>
            <w:tcBorders>
              <w:top w:val="single" w:sz="4" w:space="0" w:color="auto"/>
              <w:left w:val="single" w:sz="4" w:space="0" w:color="auto"/>
              <w:bottom w:val="single" w:sz="4" w:space="0" w:color="auto"/>
              <w:right w:val="single" w:sz="4" w:space="0" w:color="auto"/>
            </w:tcBorders>
            <w:vAlign w:val="center"/>
          </w:tcPr>
          <w:p w14:paraId="7E07A5C6" w14:textId="77777777" w:rsidR="00FB3499" w:rsidRPr="000F2EDA" w:rsidRDefault="00FB3499" w:rsidP="000F2EDA">
            <w:pPr>
              <w:contextualSpacing/>
              <w:jc w:val="center"/>
              <w:rPr>
                <w:sz w:val="16"/>
                <w:szCs w:val="16"/>
                <w:lang w:val="en-GB"/>
              </w:rPr>
            </w:pPr>
            <w:r w:rsidRPr="000F2EDA">
              <w:rPr>
                <w:sz w:val="16"/>
                <w:szCs w:val="16"/>
                <w:lang w:val="en-GB"/>
              </w:rPr>
              <w:t>8311</w:t>
            </w:r>
          </w:p>
          <w:p w14:paraId="066F97F7" w14:textId="77777777" w:rsidR="00FB3499" w:rsidRPr="000F2EDA" w:rsidRDefault="00FB3499" w:rsidP="000F2EDA">
            <w:pPr>
              <w:contextualSpacing/>
              <w:jc w:val="center"/>
              <w:rPr>
                <w:sz w:val="16"/>
                <w:szCs w:val="16"/>
                <w:lang w:val="en-GB"/>
              </w:rPr>
            </w:pPr>
            <w:r w:rsidRPr="000F2EDA">
              <w:rPr>
                <w:sz w:val="16"/>
                <w:szCs w:val="16"/>
                <w:lang w:val="en-GB"/>
              </w:rPr>
              <w:t>7725</w:t>
            </w:r>
          </w:p>
        </w:tc>
        <w:tc>
          <w:tcPr>
            <w:tcW w:w="709" w:type="dxa"/>
            <w:tcBorders>
              <w:top w:val="single" w:sz="4" w:space="0" w:color="auto"/>
              <w:left w:val="single" w:sz="4" w:space="0" w:color="auto"/>
              <w:bottom w:val="single" w:sz="4" w:space="0" w:color="auto"/>
              <w:right w:val="single" w:sz="4" w:space="0" w:color="auto"/>
            </w:tcBorders>
            <w:vAlign w:val="center"/>
          </w:tcPr>
          <w:p w14:paraId="02259BF3" w14:textId="77777777" w:rsidR="00FB3499" w:rsidRPr="000F2EDA" w:rsidRDefault="00FB3499" w:rsidP="000F2EDA">
            <w:pPr>
              <w:contextualSpacing/>
              <w:jc w:val="center"/>
              <w:rPr>
                <w:sz w:val="16"/>
                <w:szCs w:val="16"/>
                <w:lang w:val="en-GB"/>
              </w:rPr>
            </w:pPr>
            <w:r w:rsidRPr="000F2EDA">
              <w:rPr>
                <w:sz w:val="16"/>
                <w:szCs w:val="16"/>
                <w:lang w:val="en-GB"/>
              </w:rPr>
              <w:t>65.8</w:t>
            </w:r>
          </w:p>
          <w:p w14:paraId="77DC7C1C" w14:textId="77777777" w:rsidR="00FB3499" w:rsidRPr="000F2EDA" w:rsidRDefault="00FB3499" w:rsidP="000F2EDA">
            <w:pPr>
              <w:contextualSpacing/>
              <w:jc w:val="center"/>
              <w:rPr>
                <w:sz w:val="16"/>
                <w:szCs w:val="16"/>
                <w:lang w:val="en-GB"/>
              </w:rPr>
            </w:pPr>
            <w:r w:rsidRPr="000F2EDA">
              <w:rPr>
                <w:sz w:val="16"/>
                <w:szCs w:val="16"/>
                <w:lang w:val="en-GB"/>
              </w:rPr>
              <w:t>69.0</w:t>
            </w:r>
          </w:p>
        </w:tc>
        <w:tc>
          <w:tcPr>
            <w:tcW w:w="709" w:type="dxa"/>
            <w:tcBorders>
              <w:top w:val="single" w:sz="4" w:space="0" w:color="auto"/>
              <w:left w:val="single" w:sz="4" w:space="0" w:color="auto"/>
              <w:bottom w:val="single" w:sz="4" w:space="0" w:color="auto"/>
              <w:right w:val="single" w:sz="4" w:space="0" w:color="auto"/>
            </w:tcBorders>
            <w:vAlign w:val="center"/>
          </w:tcPr>
          <w:p w14:paraId="60923F46" w14:textId="77777777" w:rsidR="00FB3499" w:rsidRPr="000F2EDA" w:rsidRDefault="00FB3499" w:rsidP="000F2EDA">
            <w:pPr>
              <w:contextualSpacing/>
              <w:jc w:val="center"/>
              <w:rPr>
                <w:sz w:val="16"/>
                <w:szCs w:val="16"/>
                <w:lang w:val="en-GB"/>
              </w:rPr>
            </w:pPr>
            <w:r w:rsidRPr="000F2EDA">
              <w:rPr>
                <w:sz w:val="16"/>
                <w:szCs w:val="16"/>
                <w:lang w:val="en-GB"/>
              </w:rPr>
              <w:t>414</w:t>
            </w:r>
          </w:p>
          <w:p w14:paraId="65924FFF" w14:textId="77777777" w:rsidR="00FB3499" w:rsidRPr="000F2EDA" w:rsidRDefault="00FB3499" w:rsidP="000F2EDA">
            <w:pPr>
              <w:contextualSpacing/>
              <w:jc w:val="center"/>
              <w:rPr>
                <w:sz w:val="16"/>
                <w:szCs w:val="16"/>
                <w:lang w:val="en-GB"/>
              </w:rPr>
            </w:pPr>
            <w:r w:rsidRPr="000F2EDA">
              <w:rPr>
                <w:sz w:val="16"/>
                <w:szCs w:val="16"/>
                <w:lang w:val="en-GB"/>
              </w:rPr>
              <w:t>440</w:t>
            </w:r>
          </w:p>
        </w:tc>
        <w:tc>
          <w:tcPr>
            <w:tcW w:w="709" w:type="dxa"/>
            <w:tcBorders>
              <w:top w:val="single" w:sz="4" w:space="0" w:color="auto"/>
              <w:left w:val="single" w:sz="4" w:space="0" w:color="auto"/>
              <w:bottom w:val="single" w:sz="4" w:space="0" w:color="auto"/>
              <w:right w:val="single" w:sz="4" w:space="0" w:color="auto"/>
            </w:tcBorders>
            <w:vAlign w:val="center"/>
          </w:tcPr>
          <w:p w14:paraId="3913D53C" w14:textId="77777777" w:rsidR="00FB3499" w:rsidRPr="000F2EDA" w:rsidRDefault="00FB3499" w:rsidP="000F2EDA">
            <w:pPr>
              <w:contextualSpacing/>
              <w:jc w:val="center"/>
              <w:rPr>
                <w:sz w:val="16"/>
                <w:szCs w:val="16"/>
                <w:lang w:val="en-GB"/>
              </w:rPr>
            </w:pPr>
            <w:r w:rsidRPr="000F2EDA">
              <w:rPr>
                <w:sz w:val="16"/>
                <w:szCs w:val="16"/>
                <w:lang w:val="en-GB"/>
              </w:rPr>
              <w:t>3.3</w:t>
            </w:r>
          </w:p>
          <w:p w14:paraId="48E83257" w14:textId="77777777" w:rsidR="00FB3499" w:rsidRPr="000F2EDA" w:rsidRDefault="00FB3499" w:rsidP="000F2EDA">
            <w:pPr>
              <w:contextualSpacing/>
              <w:jc w:val="center"/>
              <w:rPr>
                <w:sz w:val="16"/>
                <w:szCs w:val="16"/>
                <w:lang w:val="en-GB"/>
              </w:rPr>
            </w:pPr>
            <w:r w:rsidRPr="000F2EDA">
              <w:rPr>
                <w:sz w:val="16"/>
                <w:szCs w:val="16"/>
                <w:lang w:val="en-GB"/>
              </w:rPr>
              <w:t>3.9</w:t>
            </w:r>
          </w:p>
        </w:tc>
        <w:tc>
          <w:tcPr>
            <w:tcW w:w="708" w:type="dxa"/>
            <w:tcBorders>
              <w:top w:val="single" w:sz="4" w:space="0" w:color="auto"/>
              <w:left w:val="single" w:sz="4" w:space="0" w:color="auto"/>
              <w:bottom w:val="single" w:sz="4" w:space="0" w:color="auto"/>
              <w:right w:val="single" w:sz="4" w:space="0" w:color="auto"/>
            </w:tcBorders>
            <w:vAlign w:val="center"/>
          </w:tcPr>
          <w:p w14:paraId="0EE021C1" w14:textId="77777777" w:rsidR="00FB3499" w:rsidRPr="000F2EDA" w:rsidRDefault="00FB3499" w:rsidP="000F2EDA">
            <w:pPr>
              <w:contextualSpacing/>
              <w:jc w:val="center"/>
              <w:rPr>
                <w:sz w:val="16"/>
                <w:szCs w:val="16"/>
                <w:lang w:val="en-GB"/>
              </w:rPr>
            </w:pPr>
            <w:r w:rsidRPr="000F2EDA">
              <w:rPr>
                <w:sz w:val="16"/>
                <w:szCs w:val="16"/>
                <w:lang w:val="en-GB"/>
              </w:rPr>
              <w:t>21</w:t>
            </w:r>
          </w:p>
          <w:p w14:paraId="477B9D0A"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7" w:type="dxa"/>
            <w:tcBorders>
              <w:top w:val="single" w:sz="4" w:space="0" w:color="auto"/>
              <w:left w:val="single" w:sz="4" w:space="0" w:color="auto"/>
              <w:bottom w:val="single" w:sz="4" w:space="0" w:color="auto"/>
              <w:right w:val="single" w:sz="4" w:space="0" w:color="auto"/>
            </w:tcBorders>
            <w:vAlign w:val="center"/>
          </w:tcPr>
          <w:p w14:paraId="6C445DC0" w14:textId="77777777" w:rsidR="00FB3499" w:rsidRPr="000F2EDA" w:rsidRDefault="00FB3499" w:rsidP="000F2EDA">
            <w:pPr>
              <w:contextualSpacing/>
              <w:jc w:val="center"/>
              <w:rPr>
                <w:sz w:val="16"/>
                <w:szCs w:val="16"/>
                <w:lang w:val="en-GB"/>
              </w:rPr>
            </w:pPr>
            <w:r w:rsidRPr="000F2EDA">
              <w:rPr>
                <w:sz w:val="16"/>
                <w:szCs w:val="16"/>
                <w:lang w:val="en-GB"/>
              </w:rPr>
              <w:t>0.2</w:t>
            </w:r>
          </w:p>
          <w:p w14:paraId="15CD75C8"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709" w:type="dxa"/>
            <w:tcBorders>
              <w:top w:val="single" w:sz="4" w:space="0" w:color="auto"/>
              <w:left w:val="single" w:sz="4" w:space="0" w:color="auto"/>
              <w:bottom w:val="single" w:sz="4" w:space="0" w:color="auto"/>
              <w:right w:val="single" w:sz="4" w:space="0" w:color="auto"/>
            </w:tcBorders>
            <w:vAlign w:val="center"/>
          </w:tcPr>
          <w:p w14:paraId="062C23D8" w14:textId="77777777" w:rsidR="00FB3499" w:rsidRPr="000F2EDA" w:rsidRDefault="00FB3499" w:rsidP="000F2EDA">
            <w:pPr>
              <w:contextualSpacing/>
              <w:jc w:val="center"/>
              <w:rPr>
                <w:sz w:val="16"/>
                <w:szCs w:val="16"/>
                <w:lang w:val="en-GB"/>
              </w:rPr>
            </w:pPr>
            <w:r w:rsidRPr="000F2EDA">
              <w:rPr>
                <w:sz w:val="16"/>
                <w:szCs w:val="16"/>
                <w:lang w:val="en-GB"/>
              </w:rPr>
              <w:t>11900</w:t>
            </w:r>
          </w:p>
          <w:p w14:paraId="6667D30F" w14:textId="77777777" w:rsidR="00FB3499" w:rsidRPr="000F2EDA" w:rsidRDefault="00FB3499" w:rsidP="000F2EDA">
            <w:pPr>
              <w:contextualSpacing/>
              <w:jc w:val="center"/>
              <w:rPr>
                <w:sz w:val="16"/>
                <w:szCs w:val="16"/>
                <w:lang w:val="en-GB"/>
              </w:rPr>
            </w:pPr>
            <w:r w:rsidRPr="000F2EDA">
              <w:rPr>
                <w:sz w:val="16"/>
                <w:szCs w:val="16"/>
                <w:lang w:val="en-GB"/>
              </w:rPr>
              <w:t>10483</w:t>
            </w:r>
          </w:p>
        </w:tc>
        <w:tc>
          <w:tcPr>
            <w:tcW w:w="709" w:type="dxa"/>
            <w:tcBorders>
              <w:top w:val="single" w:sz="4" w:space="0" w:color="auto"/>
              <w:left w:val="single" w:sz="4" w:space="0" w:color="auto"/>
              <w:bottom w:val="single" w:sz="4" w:space="0" w:color="auto"/>
              <w:right w:val="single" w:sz="4" w:space="0" w:color="auto"/>
            </w:tcBorders>
            <w:vAlign w:val="center"/>
          </w:tcPr>
          <w:p w14:paraId="3818CC21" w14:textId="77777777" w:rsidR="00FB3499" w:rsidRPr="000F2EDA" w:rsidRDefault="00FB3499" w:rsidP="000F2EDA">
            <w:pPr>
              <w:contextualSpacing/>
              <w:jc w:val="center"/>
              <w:rPr>
                <w:sz w:val="16"/>
                <w:szCs w:val="16"/>
                <w:lang w:val="en-GB"/>
              </w:rPr>
            </w:pPr>
            <w:r w:rsidRPr="000F2EDA">
              <w:rPr>
                <w:sz w:val="16"/>
                <w:szCs w:val="16"/>
                <w:lang w:val="en-GB"/>
              </w:rPr>
              <w:t>540</w:t>
            </w:r>
          </w:p>
          <w:p w14:paraId="2A5BD41F" w14:textId="77777777" w:rsidR="00FB3499" w:rsidRPr="000F2EDA" w:rsidRDefault="00FB3499" w:rsidP="000F2EDA">
            <w:pPr>
              <w:contextualSpacing/>
              <w:jc w:val="center"/>
              <w:rPr>
                <w:sz w:val="16"/>
                <w:szCs w:val="16"/>
                <w:lang w:val="en-GB"/>
              </w:rPr>
            </w:pPr>
            <w:r w:rsidRPr="000F2EDA">
              <w:rPr>
                <w:sz w:val="16"/>
                <w:szCs w:val="16"/>
                <w:lang w:val="en-GB"/>
              </w:rPr>
              <w:t>560</w:t>
            </w:r>
          </w:p>
        </w:tc>
        <w:tc>
          <w:tcPr>
            <w:tcW w:w="567" w:type="dxa"/>
            <w:tcBorders>
              <w:top w:val="single" w:sz="4" w:space="0" w:color="auto"/>
              <w:left w:val="single" w:sz="4" w:space="0" w:color="auto"/>
              <w:bottom w:val="single" w:sz="4" w:space="0" w:color="auto"/>
              <w:right w:val="single" w:sz="4" w:space="0" w:color="auto"/>
            </w:tcBorders>
            <w:vAlign w:val="center"/>
          </w:tcPr>
          <w:p w14:paraId="1FE583B4" w14:textId="77777777" w:rsidR="00FB3499" w:rsidRPr="000F2EDA" w:rsidRDefault="00FB3499" w:rsidP="000F2EDA">
            <w:pPr>
              <w:contextualSpacing/>
              <w:jc w:val="center"/>
              <w:rPr>
                <w:sz w:val="16"/>
                <w:szCs w:val="16"/>
                <w:lang w:val="en-GB"/>
              </w:rPr>
            </w:pPr>
            <w:r w:rsidRPr="000F2EDA">
              <w:rPr>
                <w:sz w:val="16"/>
                <w:szCs w:val="16"/>
                <w:lang w:val="en-GB"/>
              </w:rPr>
              <w:t>4.3</w:t>
            </w:r>
          </w:p>
          <w:p w14:paraId="42FA4D15" w14:textId="77777777" w:rsidR="00FB3499" w:rsidRPr="000F2EDA" w:rsidRDefault="00FB3499" w:rsidP="000F2EDA">
            <w:pPr>
              <w:contextualSpacing/>
              <w:jc w:val="center"/>
              <w:rPr>
                <w:sz w:val="16"/>
                <w:szCs w:val="16"/>
                <w:lang w:val="en-GB"/>
              </w:rPr>
            </w:pPr>
            <w:r w:rsidRPr="000F2EDA">
              <w:rPr>
                <w:sz w:val="16"/>
                <w:szCs w:val="16"/>
                <w:lang w:val="en-GB"/>
              </w:rPr>
              <w:t>5.0</w:t>
            </w:r>
          </w:p>
        </w:tc>
        <w:tc>
          <w:tcPr>
            <w:tcW w:w="567" w:type="dxa"/>
            <w:tcBorders>
              <w:top w:val="single" w:sz="4" w:space="0" w:color="auto"/>
              <w:left w:val="single" w:sz="4" w:space="0" w:color="auto"/>
              <w:bottom w:val="single" w:sz="4" w:space="0" w:color="auto"/>
              <w:right w:val="single" w:sz="4" w:space="0" w:color="auto"/>
            </w:tcBorders>
            <w:vAlign w:val="center"/>
          </w:tcPr>
          <w:p w14:paraId="176BFD6A" w14:textId="77777777" w:rsidR="00FB3499" w:rsidRPr="000F2EDA" w:rsidRDefault="00FB3499" w:rsidP="000F2EDA">
            <w:pPr>
              <w:contextualSpacing/>
              <w:jc w:val="center"/>
              <w:rPr>
                <w:sz w:val="16"/>
                <w:szCs w:val="16"/>
                <w:lang w:val="en-GB"/>
              </w:rPr>
            </w:pPr>
            <w:r w:rsidRPr="000F2EDA">
              <w:rPr>
                <w:sz w:val="16"/>
                <w:szCs w:val="16"/>
                <w:lang w:val="en-GB"/>
              </w:rPr>
              <w:t>0</w:t>
            </w:r>
          </w:p>
          <w:p w14:paraId="24E59CBB" w14:textId="77777777" w:rsidR="00FB3499" w:rsidRPr="000F2EDA" w:rsidRDefault="00FB3499" w:rsidP="000F2EDA">
            <w:pPr>
              <w:contextualSpacing/>
              <w:jc w:val="center"/>
              <w:rPr>
                <w:sz w:val="16"/>
                <w:szCs w:val="16"/>
                <w:lang w:val="en-GB"/>
              </w:rPr>
            </w:pPr>
            <w:r w:rsidRPr="000F2EDA">
              <w:rPr>
                <w:sz w:val="16"/>
                <w:szCs w:val="16"/>
                <w:lang w:val="en-GB"/>
              </w:rPr>
              <w:t>20</w:t>
            </w:r>
          </w:p>
        </w:tc>
        <w:tc>
          <w:tcPr>
            <w:tcW w:w="709" w:type="dxa"/>
            <w:tcBorders>
              <w:top w:val="single" w:sz="4" w:space="0" w:color="auto"/>
              <w:left w:val="single" w:sz="4" w:space="0" w:color="auto"/>
              <w:bottom w:val="single" w:sz="4" w:space="0" w:color="auto"/>
              <w:right w:val="single" w:sz="4" w:space="0" w:color="auto"/>
            </w:tcBorders>
            <w:vAlign w:val="center"/>
          </w:tcPr>
          <w:p w14:paraId="17BA87E1" w14:textId="77777777" w:rsidR="00FB3499" w:rsidRPr="000F2EDA" w:rsidRDefault="00FB3499" w:rsidP="000F2EDA">
            <w:pPr>
              <w:contextualSpacing/>
              <w:jc w:val="center"/>
              <w:rPr>
                <w:sz w:val="16"/>
                <w:szCs w:val="16"/>
                <w:lang w:val="en-GB"/>
              </w:rPr>
            </w:pPr>
            <w:r w:rsidRPr="000F2EDA">
              <w:rPr>
                <w:sz w:val="16"/>
                <w:szCs w:val="16"/>
                <w:lang w:val="en-GB"/>
              </w:rPr>
              <w:t>0.0</w:t>
            </w:r>
          </w:p>
          <w:p w14:paraId="69FB8353" w14:textId="77777777" w:rsidR="00FB3499" w:rsidRPr="000F2EDA" w:rsidRDefault="00FB3499" w:rsidP="000F2EDA">
            <w:pPr>
              <w:contextualSpacing/>
              <w:jc w:val="center"/>
              <w:rPr>
                <w:sz w:val="16"/>
                <w:szCs w:val="16"/>
                <w:lang w:val="en-GB"/>
              </w:rPr>
            </w:pPr>
            <w:r w:rsidRPr="000F2EDA">
              <w:rPr>
                <w:sz w:val="16"/>
                <w:szCs w:val="16"/>
                <w:lang w:val="en-GB"/>
              </w:rPr>
              <w:t>0.2</w:t>
            </w:r>
          </w:p>
        </w:tc>
        <w:tc>
          <w:tcPr>
            <w:tcW w:w="567" w:type="dxa"/>
            <w:tcBorders>
              <w:top w:val="single" w:sz="4" w:space="0" w:color="auto"/>
              <w:left w:val="single" w:sz="4" w:space="0" w:color="auto"/>
              <w:bottom w:val="single" w:sz="4" w:space="0" w:color="auto"/>
              <w:right w:val="single" w:sz="4" w:space="0" w:color="auto"/>
            </w:tcBorders>
            <w:vAlign w:val="center"/>
          </w:tcPr>
          <w:p w14:paraId="70E9F705" w14:textId="77777777" w:rsidR="00FB3499" w:rsidRPr="000F2EDA" w:rsidRDefault="00FB3499" w:rsidP="000F2EDA">
            <w:pPr>
              <w:contextualSpacing/>
              <w:jc w:val="center"/>
              <w:rPr>
                <w:sz w:val="16"/>
                <w:szCs w:val="16"/>
                <w:lang w:val="en-GB"/>
              </w:rPr>
            </w:pPr>
            <w:r w:rsidRPr="000F2EDA">
              <w:rPr>
                <w:sz w:val="16"/>
                <w:szCs w:val="16"/>
                <w:lang w:val="en-GB"/>
              </w:rPr>
              <w:t>13</w:t>
            </w:r>
          </w:p>
          <w:p w14:paraId="5AB65BEC"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08" w:type="dxa"/>
            <w:tcBorders>
              <w:top w:val="single" w:sz="4" w:space="0" w:color="auto"/>
              <w:left w:val="single" w:sz="4" w:space="0" w:color="auto"/>
              <w:bottom w:val="single" w:sz="4" w:space="0" w:color="auto"/>
              <w:right w:val="single" w:sz="4" w:space="0" w:color="auto"/>
            </w:tcBorders>
            <w:vAlign w:val="center"/>
          </w:tcPr>
          <w:p w14:paraId="20F15629" w14:textId="77777777" w:rsidR="00FB3499" w:rsidRPr="000F2EDA" w:rsidRDefault="00FB3499" w:rsidP="000F2EDA">
            <w:pPr>
              <w:contextualSpacing/>
              <w:jc w:val="center"/>
              <w:rPr>
                <w:sz w:val="16"/>
                <w:szCs w:val="16"/>
                <w:lang w:val="en-GB"/>
              </w:rPr>
            </w:pPr>
            <w:r w:rsidRPr="000F2EDA">
              <w:rPr>
                <w:sz w:val="16"/>
                <w:szCs w:val="16"/>
                <w:lang w:val="en-GB"/>
              </w:rPr>
              <w:t>0.1</w:t>
            </w:r>
          </w:p>
          <w:p w14:paraId="65832C2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709" w:type="dxa"/>
            <w:tcBorders>
              <w:top w:val="single" w:sz="4" w:space="0" w:color="auto"/>
              <w:left w:val="single" w:sz="4" w:space="0" w:color="auto"/>
              <w:bottom w:val="single" w:sz="4" w:space="0" w:color="auto"/>
              <w:right w:val="single" w:sz="4" w:space="0" w:color="auto"/>
            </w:tcBorders>
            <w:vAlign w:val="center"/>
          </w:tcPr>
          <w:p w14:paraId="7442868C" w14:textId="77777777" w:rsidR="00FB3499" w:rsidRPr="000F2EDA" w:rsidRDefault="00FB3499" w:rsidP="000F2EDA">
            <w:pPr>
              <w:contextualSpacing/>
              <w:jc w:val="center"/>
              <w:rPr>
                <w:sz w:val="16"/>
                <w:szCs w:val="16"/>
                <w:lang w:val="en-GB"/>
              </w:rPr>
            </w:pPr>
            <w:r w:rsidRPr="000F2EDA">
              <w:rPr>
                <w:sz w:val="16"/>
                <w:szCs w:val="16"/>
                <w:lang w:val="en-GB"/>
              </w:rPr>
              <w:t>553</w:t>
            </w:r>
          </w:p>
          <w:p w14:paraId="37309EA6" w14:textId="77777777" w:rsidR="00FB3499" w:rsidRPr="000F2EDA" w:rsidRDefault="00FB3499" w:rsidP="000F2EDA">
            <w:pPr>
              <w:contextualSpacing/>
              <w:jc w:val="center"/>
              <w:rPr>
                <w:sz w:val="16"/>
                <w:szCs w:val="16"/>
                <w:lang w:val="en-GB"/>
              </w:rPr>
            </w:pPr>
            <w:r w:rsidRPr="000F2EDA">
              <w:rPr>
                <w:sz w:val="16"/>
                <w:szCs w:val="16"/>
                <w:lang w:val="en-GB"/>
              </w:rPr>
              <w:t>580</w:t>
            </w:r>
          </w:p>
        </w:tc>
        <w:tc>
          <w:tcPr>
            <w:tcW w:w="709" w:type="dxa"/>
            <w:tcBorders>
              <w:top w:val="single" w:sz="4" w:space="0" w:color="auto"/>
              <w:left w:val="single" w:sz="4" w:space="0" w:color="auto"/>
              <w:bottom w:val="single" w:sz="4" w:space="0" w:color="auto"/>
              <w:right w:val="single" w:sz="4" w:space="0" w:color="auto"/>
            </w:tcBorders>
            <w:vAlign w:val="center"/>
          </w:tcPr>
          <w:p w14:paraId="5F430E76" w14:textId="77777777" w:rsidR="00FB3499" w:rsidRPr="000F2EDA" w:rsidRDefault="00FB3499" w:rsidP="000F2EDA">
            <w:pPr>
              <w:contextualSpacing/>
              <w:jc w:val="center"/>
              <w:rPr>
                <w:sz w:val="16"/>
                <w:szCs w:val="16"/>
                <w:lang w:val="en-GB"/>
              </w:rPr>
            </w:pPr>
            <w:r w:rsidRPr="000F2EDA">
              <w:rPr>
                <w:sz w:val="16"/>
                <w:szCs w:val="16"/>
                <w:lang w:val="en-GB"/>
              </w:rPr>
              <w:t>4.4</w:t>
            </w:r>
          </w:p>
          <w:p w14:paraId="2A8E9BA3" w14:textId="77777777" w:rsidR="00FB3499" w:rsidRPr="000F2EDA" w:rsidRDefault="00FB3499" w:rsidP="000F2EDA">
            <w:pPr>
              <w:contextualSpacing/>
              <w:jc w:val="center"/>
              <w:rPr>
                <w:sz w:val="16"/>
                <w:szCs w:val="16"/>
                <w:lang w:val="en-GB"/>
              </w:rPr>
            </w:pPr>
            <w:r w:rsidRPr="000F2EDA">
              <w:rPr>
                <w:sz w:val="16"/>
                <w:szCs w:val="16"/>
                <w:lang w:val="en-GB"/>
              </w:rPr>
              <w:t>5.2</w:t>
            </w:r>
          </w:p>
        </w:tc>
        <w:tc>
          <w:tcPr>
            <w:tcW w:w="850" w:type="dxa"/>
            <w:tcBorders>
              <w:top w:val="single" w:sz="4" w:space="0" w:color="auto"/>
              <w:left w:val="single" w:sz="4" w:space="0" w:color="auto"/>
              <w:bottom w:val="single" w:sz="4" w:space="0" w:color="auto"/>
              <w:right w:val="single" w:sz="4" w:space="0" w:color="auto"/>
            </w:tcBorders>
            <w:vAlign w:val="center"/>
          </w:tcPr>
          <w:p w14:paraId="3BF57CBB" w14:textId="77777777" w:rsidR="00FB3499" w:rsidRPr="000F2EDA" w:rsidRDefault="00FB3499" w:rsidP="000F2EDA">
            <w:pPr>
              <w:contextualSpacing/>
              <w:jc w:val="center"/>
              <w:rPr>
                <w:sz w:val="16"/>
                <w:szCs w:val="16"/>
                <w:lang w:val="en-GB"/>
              </w:rPr>
            </w:pPr>
            <w:r w:rsidRPr="000F2EDA">
              <w:rPr>
                <w:sz w:val="16"/>
                <w:szCs w:val="16"/>
                <w:lang w:val="en-GB"/>
              </w:rPr>
              <w:t>728</w:t>
            </w:r>
          </w:p>
          <w:p w14:paraId="53BED478" w14:textId="77777777" w:rsidR="00FB3499" w:rsidRPr="000F2EDA" w:rsidRDefault="00FB3499" w:rsidP="000F2EDA">
            <w:pPr>
              <w:contextualSpacing/>
              <w:jc w:val="center"/>
              <w:rPr>
                <w:sz w:val="16"/>
                <w:szCs w:val="16"/>
                <w:lang w:val="en-GB"/>
              </w:rPr>
            </w:pPr>
            <w:r w:rsidRPr="000F2EDA">
              <w:rPr>
                <w:sz w:val="16"/>
                <w:szCs w:val="16"/>
                <w:lang w:val="en-GB"/>
              </w:rPr>
              <w:t>707</w:t>
            </w:r>
          </w:p>
        </w:tc>
      </w:tr>
      <w:tr w:rsidR="00FB3499" w:rsidRPr="000F2EDA" w14:paraId="4B3D3921" w14:textId="77777777" w:rsidTr="007106B2">
        <w:trPr>
          <w:trHeight w:val="418"/>
          <w:jc w:val="center"/>
        </w:trPr>
        <w:tc>
          <w:tcPr>
            <w:tcW w:w="1560" w:type="dxa"/>
            <w:vMerge/>
            <w:tcBorders>
              <w:left w:val="single" w:sz="4" w:space="0" w:color="auto"/>
              <w:bottom w:val="single" w:sz="4" w:space="0" w:color="auto"/>
              <w:right w:val="single" w:sz="4" w:space="0" w:color="auto"/>
            </w:tcBorders>
            <w:vAlign w:val="center"/>
          </w:tcPr>
          <w:p w14:paraId="59FC3556" w14:textId="77777777" w:rsidR="00FB3499" w:rsidRPr="000F2EDA" w:rsidRDefault="00FB3499" w:rsidP="000F2EDA">
            <w:pPr>
              <w:contextualSpacing/>
              <w:rPr>
                <w:sz w:val="16"/>
                <w:szCs w:val="24"/>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3B971768"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5" w:type="dxa"/>
            <w:tcBorders>
              <w:top w:val="single" w:sz="4" w:space="0" w:color="auto"/>
              <w:left w:val="single" w:sz="4" w:space="0" w:color="auto"/>
              <w:bottom w:val="single" w:sz="4" w:space="0" w:color="auto"/>
              <w:right w:val="single" w:sz="4" w:space="0" w:color="auto"/>
            </w:tcBorders>
            <w:vAlign w:val="center"/>
          </w:tcPr>
          <w:p w14:paraId="2E69D197" w14:textId="77777777" w:rsidR="00FB3499" w:rsidRPr="000F2EDA" w:rsidRDefault="00FB3499" w:rsidP="000F2EDA">
            <w:pPr>
              <w:jc w:val="center"/>
              <w:rPr>
                <w:color w:val="000000"/>
                <w:sz w:val="16"/>
                <w:szCs w:val="16"/>
                <w:lang w:val="en-GB"/>
              </w:rPr>
            </w:pPr>
            <w:r w:rsidRPr="000F2EDA">
              <w:rPr>
                <w:color w:val="000000"/>
                <w:sz w:val="16"/>
                <w:szCs w:val="16"/>
                <w:lang w:val="en-GB"/>
              </w:rPr>
              <w:t>60</w:t>
            </w:r>
          </w:p>
        </w:tc>
        <w:tc>
          <w:tcPr>
            <w:tcW w:w="709" w:type="dxa"/>
            <w:tcBorders>
              <w:top w:val="single" w:sz="4" w:space="0" w:color="auto"/>
              <w:left w:val="single" w:sz="4" w:space="0" w:color="auto"/>
              <w:bottom w:val="single" w:sz="4" w:space="0" w:color="auto"/>
              <w:right w:val="single" w:sz="4" w:space="0" w:color="auto"/>
            </w:tcBorders>
            <w:vAlign w:val="center"/>
          </w:tcPr>
          <w:p w14:paraId="2C9A5B68" w14:textId="77777777" w:rsidR="00FB3499" w:rsidRPr="000F2EDA" w:rsidRDefault="00FB3499" w:rsidP="000F2EDA">
            <w:pPr>
              <w:jc w:val="center"/>
              <w:rPr>
                <w:color w:val="000000"/>
                <w:sz w:val="16"/>
                <w:szCs w:val="16"/>
                <w:lang w:val="en-GB"/>
              </w:rPr>
            </w:pPr>
            <w:r w:rsidRPr="000F2EDA">
              <w:rPr>
                <w:color w:val="000000"/>
                <w:sz w:val="16"/>
                <w:szCs w:val="16"/>
                <w:lang w:val="en-GB"/>
              </w:rPr>
              <w:t>21103</w:t>
            </w:r>
          </w:p>
        </w:tc>
        <w:tc>
          <w:tcPr>
            <w:tcW w:w="567" w:type="dxa"/>
            <w:tcBorders>
              <w:top w:val="single" w:sz="4" w:space="0" w:color="auto"/>
              <w:left w:val="single" w:sz="4" w:space="0" w:color="auto"/>
              <w:bottom w:val="single" w:sz="4" w:space="0" w:color="auto"/>
              <w:right w:val="single" w:sz="4" w:space="0" w:color="auto"/>
            </w:tcBorders>
            <w:vAlign w:val="center"/>
          </w:tcPr>
          <w:p w14:paraId="38B17E8C" w14:textId="77777777" w:rsidR="00FB3499" w:rsidRPr="000F2EDA" w:rsidRDefault="00FB3499" w:rsidP="000F2EDA">
            <w:pPr>
              <w:jc w:val="center"/>
              <w:rPr>
                <w:color w:val="000000"/>
                <w:sz w:val="16"/>
                <w:szCs w:val="16"/>
                <w:lang w:val="en-GB"/>
              </w:rPr>
            </w:pPr>
            <w:r w:rsidRPr="000F2EDA">
              <w:rPr>
                <w:color w:val="000000"/>
                <w:sz w:val="16"/>
                <w:szCs w:val="16"/>
                <w:lang w:val="en-GB"/>
              </w:rPr>
              <w:t>5510</w:t>
            </w:r>
          </w:p>
        </w:tc>
        <w:tc>
          <w:tcPr>
            <w:tcW w:w="562" w:type="dxa"/>
            <w:tcBorders>
              <w:top w:val="single" w:sz="4" w:space="0" w:color="auto"/>
              <w:left w:val="single" w:sz="4" w:space="0" w:color="auto"/>
              <w:bottom w:val="single" w:sz="4" w:space="0" w:color="auto"/>
              <w:right w:val="single" w:sz="4" w:space="0" w:color="auto"/>
            </w:tcBorders>
            <w:vAlign w:val="center"/>
          </w:tcPr>
          <w:p w14:paraId="0C508B91" w14:textId="77777777" w:rsidR="00FB3499" w:rsidRPr="000F2EDA" w:rsidRDefault="00FB3499" w:rsidP="000F2EDA">
            <w:pPr>
              <w:jc w:val="center"/>
              <w:rPr>
                <w:color w:val="000000"/>
                <w:sz w:val="16"/>
                <w:szCs w:val="16"/>
                <w:lang w:val="en-GB"/>
              </w:rPr>
            </w:pPr>
            <w:r w:rsidRPr="000F2EDA">
              <w:rPr>
                <w:color w:val="000000"/>
                <w:sz w:val="16"/>
                <w:szCs w:val="16"/>
                <w:lang w:val="en-GB"/>
              </w:rPr>
              <w:t>26.11</w:t>
            </w:r>
          </w:p>
        </w:tc>
        <w:tc>
          <w:tcPr>
            <w:tcW w:w="708" w:type="dxa"/>
            <w:tcBorders>
              <w:top w:val="single" w:sz="4" w:space="0" w:color="auto"/>
              <w:left w:val="single" w:sz="4" w:space="0" w:color="auto"/>
              <w:bottom w:val="single" w:sz="4" w:space="0" w:color="auto"/>
              <w:right w:val="single" w:sz="4" w:space="0" w:color="auto"/>
            </w:tcBorders>
            <w:vAlign w:val="center"/>
          </w:tcPr>
          <w:p w14:paraId="0906F0D4" w14:textId="77777777" w:rsidR="00FB3499" w:rsidRPr="000F2EDA" w:rsidRDefault="00FB3499" w:rsidP="000F2EDA">
            <w:pPr>
              <w:jc w:val="center"/>
              <w:rPr>
                <w:color w:val="000000"/>
                <w:sz w:val="16"/>
                <w:szCs w:val="16"/>
                <w:lang w:val="en-GB"/>
              </w:rPr>
            </w:pPr>
            <w:r w:rsidRPr="000F2EDA">
              <w:rPr>
                <w:color w:val="000000"/>
                <w:sz w:val="16"/>
                <w:szCs w:val="16"/>
                <w:lang w:val="en-GB"/>
              </w:rPr>
              <w:t>14291</w:t>
            </w:r>
          </w:p>
        </w:tc>
        <w:tc>
          <w:tcPr>
            <w:tcW w:w="709" w:type="dxa"/>
            <w:tcBorders>
              <w:top w:val="single" w:sz="4" w:space="0" w:color="auto"/>
              <w:left w:val="single" w:sz="4" w:space="0" w:color="auto"/>
              <w:bottom w:val="single" w:sz="4" w:space="0" w:color="auto"/>
              <w:right w:val="single" w:sz="4" w:space="0" w:color="auto"/>
            </w:tcBorders>
            <w:vAlign w:val="center"/>
          </w:tcPr>
          <w:p w14:paraId="6A519C80" w14:textId="77777777" w:rsidR="00FB3499" w:rsidRPr="000F2EDA" w:rsidRDefault="00FB3499" w:rsidP="000F2EDA">
            <w:pPr>
              <w:jc w:val="center"/>
              <w:rPr>
                <w:color w:val="000000"/>
                <w:sz w:val="16"/>
                <w:szCs w:val="16"/>
                <w:lang w:val="en-GB"/>
              </w:rPr>
            </w:pPr>
            <w:r w:rsidRPr="000F2EDA">
              <w:rPr>
                <w:color w:val="000000"/>
                <w:sz w:val="16"/>
                <w:szCs w:val="16"/>
                <w:lang w:val="en-GB"/>
              </w:rPr>
              <w:t>67.72</w:t>
            </w:r>
          </w:p>
        </w:tc>
        <w:tc>
          <w:tcPr>
            <w:tcW w:w="709" w:type="dxa"/>
            <w:tcBorders>
              <w:top w:val="single" w:sz="4" w:space="0" w:color="auto"/>
              <w:left w:val="single" w:sz="4" w:space="0" w:color="auto"/>
              <w:bottom w:val="single" w:sz="4" w:space="0" w:color="auto"/>
              <w:right w:val="single" w:sz="4" w:space="0" w:color="auto"/>
            </w:tcBorders>
            <w:vAlign w:val="center"/>
          </w:tcPr>
          <w:p w14:paraId="57EDD023" w14:textId="77777777" w:rsidR="00FB3499" w:rsidRPr="000F2EDA" w:rsidRDefault="00FB3499" w:rsidP="000F2EDA">
            <w:pPr>
              <w:jc w:val="center"/>
              <w:rPr>
                <w:color w:val="000000"/>
                <w:sz w:val="16"/>
                <w:szCs w:val="16"/>
                <w:lang w:val="en-GB"/>
              </w:rPr>
            </w:pPr>
            <w:r w:rsidRPr="000F2EDA">
              <w:rPr>
                <w:color w:val="000000"/>
                <w:sz w:val="16"/>
                <w:szCs w:val="16"/>
                <w:lang w:val="en-GB"/>
              </w:rPr>
              <w:t>279</w:t>
            </w:r>
          </w:p>
        </w:tc>
        <w:tc>
          <w:tcPr>
            <w:tcW w:w="709" w:type="dxa"/>
            <w:tcBorders>
              <w:top w:val="single" w:sz="4" w:space="0" w:color="auto"/>
              <w:left w:val="single" w:sz="4" w:space="0" w:color="auto"/>
              <w:bottom w:val="single" w:sz="4" w:space="0" w:color="auto"/>
              <w:right w:val="single" w:sz="4" w:space="0" w:color="auto"/>
            </w:tcBorders>
            <w:vAlign w:val="center"/>
          </w:tcPr>
          <w:p w14:paraId="5956AF4C" w14:textId="77777777" w:rsidR="00FB3499" w:rsidRPr="000F2EDA" w:rsidRDefault="00FB3499" w:rsidP="000F2EDA">
            <w:pPr>
              <w:jc w:val="center"/>
              <w:rPr>
                <w:color w:val="000000"/>
                <w:sz w:val="16"/>
                <w:szCs w:val="16"/>
                <w:lang w:val="en-GB"/>
              </w:rPr>
            </w:pPr>
            <w:r w:rsidRPr="000F2EDA">
              <w:rPr>
                <w:color w:val="000000"/>
                <w:sz w:val="16"/>
                <w:szCs w:val="16"/>
                <w:lang w:val="en-GB"/>
              </w:rPr>
              <w:t>1.32</w:t>
            </w:r>
          </w:p>
        </w:tc>
        <w:tc>
          <w:tcPr>
            <w:tcW w:w="708" w:type="dxa"/>
            <w:tcBorders>
              <w:top w:val="single" w:sz="4" w:space="0" w:color="auto"/>
              <w:left w:val="single" w:sz="4" w:space="0" w:color="auto"/>
              <w:bottom w:val="single" w:sz="4" w:space="0" w:color="auto"/>
              <w:right w:val="single" w:sz="4" w:space="0" w:color="auto"/>
            </w:tcBorders>
            <w:vAlign w:val="center"/>
          </w:tcPr>
          <w:p w14:paraId="6D8FD59E" w14:textId="77777777" w:rsidR="00FB3499" w:rsidRPr="000F2EDA" w:rsidRDefault="00FB3499" w:rsidP="000F2EDA">
            <w:pPr>
              <w:jc w:val="center"/>
              <w:rPr>
                <w:color w:val="000000"/>
                <w:sz w:val="16"/>
                <w:szCs w:val="16"/>
                <w:lang w:val="en-GB"/>
              </w:rPr>
            </w:pPr>
            <w:r w:rsidRPr="000F2EDA">
              <w:rPr>
                <w:color w:val="000000"/>
                <w:sz w:val="16"/>
                <w:szCs w:val="16"/>
                <w:lang w:val="en-GB"/>
              </w:rPr>
              <w:t>116</w:t>
            </w:r>
          </w:p>
        </w:tc>
        <w:tc>
          <w:tcPr>
            <w:tcW w:w="567" w:type="dxa"/>
            <w:tcBorders>
              <w:top w:val="single" w:sz="4" w:space="0" w:color="auto"/>
              <w:left w:val="single" w:sz="4" w:space="0" w:color="auto"/>
              <w:bottom w:val="single" w:sz="4" w:space="0" w:color="auto"/>
              <w:right w:val="single" w:sz="4" w:space="0" w:color="auto"/>
            </w:tcBorders>
            <w:vAlign w:val="center"/>
          </w:tcPr>
          <w:p w14:paraId="4202F487" w14:textId="77777777" w:rsidR="00FB3499" w:rsidRPr="000F2EDA" w:rsidRDefault="00FB3499" w:rsidP="000F2EDA">
            <w:pPr>
              <w:jc w:val="center"/>
              <w:rPr>
                <w:color w:val="000000"/>
                <w:sz w:val="16"/>
                <w:szCs w:val="16"/>
                <w:lang w:val="en-GB"/>
              </w:rPr>
            </w:pPr>
            <w:r w:rsidRPr="000F2EDA">
              <w:rPr>
                <w:color w:val="000000"/>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14:paraId="066BA8B4" w14:textId="77777777" w:rsidR="00FB3499" w:rsidRPr="000F2EDA" w:rsidRDefault="00FB3499" w:rsidP="000F2EDA">
            <w:pPr>
              <w:jc w:val="center"/>
              <w:rPr>
                <w:color w:val="000000"/>
                <w:sz w:val="16"/>
                <w:szCs w:val="16"/>
                <w:lang w:val="en-GB"/>
              </w:rPr>
            </w:pPr>
            <w:r w:rsidRPr="000F2EDA">
              <w:rPr>
                <w:color w:val="000000"/>
                <w:sz w:val="16"/>
                <w:szCs w:val="16"/>
                <w:lang w:val="en-GB"/>
              </w:rPr>
              <w:t>20196</w:t>
            </w:r>
          </w:p>
        </w:tc>
        <w:tc>
          <w:tcPr>
            <w:tcW w:w="709" w:type="dxa"/>
            <w:tcBorders>
              <w:top w:val="single" w:sz="4" w:space="0" w:color="auto"/>
              <w:left w:val="single" w:sz="4" w:space="0" w:color="auto"/>
              <w:bottom w:val="single" w:sz="4" w:space="0" w:color="auto"/>
              <w:right w:val="single" w:sz="4" w:space="0" w:color="auto"/>
            </w:tcBorders>
            <w:vAlign w:val="center"/>
          </w:tcPr>
          <w:p w14:paraId="6B33A3B5" w14:textId="77777777" w:rsidR="00FB3499" w:rsidRPr="000F2EDA" w:rsidRDefault="00FB3499" w:rsidP="000F2EDA">
            <w:pPr>
              <w:jc w:val="center"/>
              <w:rPr>
                <w:color w:val="000000"/>
                <w:sz w:val="16"/>
                <w:szCs w:val="16"/>
                <w:lang w:val="en-GB"/>
              </w:rPr>
            </w:pPr>
            <w:r w:rsidRPr="000F2EDA">
              <w:rPr>
                <w:color w:val="000000"/>
                <w:sz w:val="16"/>
                <w:szCs w:val="16"/>
                <w:lang w:val="en-GB"/>
              </w:rPr>
              <w:t>604</w:t>
            </w:r>
          </w:p>
        </w:tc>
        <w:tc>
          <w:tcPr>
            <w:tcW w:w="567" w:type="dxa"/>
            <w:tcBorders>
              <w:top w:val="single" w:sz="4" w:space="0" w:color="auto"/>
              <w:left w:val="single" w:sz="4" w:space="0" w:color="auto"/>
              <w:bottom w:val="single" w:sz="4" w:space="0" w:color="auto"/>
              <w:right w:val="single" w:sz="4" w:space="0" w:color="auto"/>
            </w:tcBorders>
            <w:vAlign w:val="center"/>
          </w:tcPr>
          <w:p w14:paraId="371C37F0" w14:textId="77777777" w:rsidR="00FB3499" w:rsidRPr="000F2EDA" w:rsidRDefault="00FB3499" w:rsidP="000F2EDA">
            <w:pPr>
              <w:jc w:val="center"/>
              <w:rPr>
                <w:color w:val="000000"/>
                <w:sz w:val="16"/>
                <w:szCs w:val="16"/>
                <w:lang w:val="en-GB"/>
              </w:rPr>
            </w:pPr>
            <w:r w:rsidRPr="000F2EDA">
              <w:rPr>
                <w:color w:val="000000"/>
                <w:sz w:val="16"/>
                <w:szCs w:val="16"/>
                <w:lang w:val="en-GB"/>
              </w:rPr>
              <w:t>5.73</w:t>
            </w:r>
          </w:p>
        </w:tc>
        <w:tc>
          <w:tcPr>
            <w:tcW w:w="567" w:type="dxa"/>
            <w:tcBorders>
              <w:top w:val="single" w:sz="4" w:space="0" w:color="auto"/>
              <w:left w:val="single" w:sz="4" w:space="0" w:color="auto"/>
              <w:bottom w:val="single" w:sz="4" w:space="0" w:color="auto"/>
              <w:right w:val="single" w:sz="4" w:space="0" w:color="auto"/>
            </w:tcBorders>
            <w:vAlign w:val="center"/>
          </w:tcPr>
          <w:p w14:paraId="509ABC4A" w14:textId="77777777" w:rsidR="00FB3499" w:rsidRPr="000F2EDA" w:rsidRDefault="00FB3499" w:rsidP="000F2EDA">
            <w:pPr>
              <w:jc w:val="center"/>
              <w:rPr>
                <w:color w:val="000000"/>
                <w:sz w:val="16"/>
                <w:szCs w:val="16"/>
                <w:lang w:val="en-GB"/>
              </w:rPr>
            </w:pPr>
            <w:r w:rsidRPr="000F2EDA">
              <w:rPr>
                <w:color w:val="000000"/>
                <w:sz w:val="16"/>
                <w:szCs w:val="16"/>
                <w:lang w:val="en-GB"/>
              </w:rPr>
              <w:t>47</w:t>
            </w:r>
          </w:p>
        </w:tc>
        <w:tc>
          <w:tcPr>
            <w:tcW w:w="709" w:type="dxa"/>
            <w:tcBorders>
              <w:top w:val="single" w:sz="4" w:space="0" w:color="auto"/>
              <w:left w:val="single" w:sz="4" w:space="0" w:color="auto"/>
              <w:bottom w:val="single" w:sz="4" w:space="0" w:color="auto"/>
              <w:right w:val="single" w:sz="4" w:space="0" w:color="auto"/>
            </w:tcBorders>
            <w:vAlign w:val="center"/>
          </w:tcPr>
          <w:p w14:paraId="5B36555F" w14:textId="77777777" w:rsidR="00FB3499" w:rsidRPr="000F2EDA" w:rsidRDefault="00FB3499" w:rsidP="000F2EDA">
            <w:pPr>
              <w:jc w:val="center"/>
              <w:rPr>
                <w:color w:val="000000"/>
                <w:sz w:val="16"/>
                <w:szCs w:val="16"/>
                <w:lang w:val="en-GB"/>
              </w:rPr>
            </w:pPr>
            <w:r w:rsidRPr="000F2EDA">
              <w:rPr>
                <w:color w:val="000000"/>
                <w:sz w:val="16"/>
                <w:szCs w:val="16"/>
                <w:lang w:val="en-GB"/>
              </w:rPr>
              <w:t>0.45</w:t>
            </w:r>
          </w:p>
        </w:tc>
        <w:tc>
          <w:tcPr>
            <w:tcW w:w="567" w:type="dxa"/>
            <w:tcBorders>
              <w:top w:val="single" w:sz="4" w:space="0" w:color="auto"/>
              <w:left w:val="single" w:sz="4" w:space="0" w:color="auto"/>
              <w:bottom w:val="single" w:sz="4" w:space="0" w:color="auto"/>
              <w:right w:val="single" w:sz="4" w:space="0" w:color="auto"/>
            </w:tcBorders>
            <w:vAlign w:val="center"/>
          </w:tcPr>
          <w:p w14:paraId="4E760C55" w14:textId="77777777" w:rsidR="00FB3499" w:rsidRPr="000F2EDA" w:rsidRDefault="00FB3499" w:rsidP="000F2EDA">
            <w:pPr>
              <w:jc w:val="center"/>
              <w:rPr>
                <w:color w:val="000000"/>
                <w:sz w:val="16"/>
                <w:szCs w:val="16"/>
                <w:lang w:val="en-GB"/>
              </w:rPr>
            </w:pPr>
            <w:r w:rsidRPr="000F2EDA">
              <w:rPr>
                <w:color w:val="000000"/>
                <w:sz w:val="16"/>
                <w:szCs w:val="16"/>
                <w:lang w:val="en-GB"/>
              </w:rPr>
              <w:t>45</w:t>
            </w:r>
          </w:p>
        </w:tc>
        <w:tc>
          <w:tcPr>
            <w:tcW w:w="708" w:type="dxa"/>
            <w:tcBorders>
              <w:top w:val="single" w:sz="4" w:space="0" w:color="auto"/>
              <w:left w:val="single" w:sz="4" w:space="0" w:color="auto"/>
              <w:bottom w:val="single" w:sz="4" w:space="0" w:color="auto"/>
              <w:right w:val="single" w:sz="4" w:space="0" w:color="auto"/>
            </w:tcBorders>
            <w:vAlign w:val="center"/>
          </w:tcPr>
          <w:p w14:paraId="21C3E528" w14:textId="77777777" w:rsidR="00FB3499" w:rsidRPr="000F2EDA" w:rsidRDefault="00FB3499" w:rsidP="000F2EDA">
            <w:pPr>
              <w:jc w:val="center"/>
              <w:rPr>
                <w:color w:val="000000"/>
                <w:sz w:val="16"/>
                <w:szCs w:val="16"/>
                <w:lang w:val="en-GB"/>
              </w:rPr>
            </w:pPr>
            <w:r w:rsidRPr="000F2EDA">
              <w:rPr>
                <w:color w:val="000000"/>
                <w:sz w:val="16"/>
                <w:szCs w:val="16"/>
                <w:lang w:val="en-GB"/>
              </w:rPr>
              <w:t>0.43</w:t>
            </w:r>
          </w:p>
        </w:tc>
        <w:tc>
          <w:tcPr>
            <w:tcW w:w="709" w:type="dxa"/>
            <w:tcBorders>
              <w:top w:val="single" w:sz="4" w:space="0" w:color="auto"/>
              <w:left w:val="single" w:sz="4" w:space="0" w:color="auto"/>
              <w:bottom w:val="single" w:sz="4" w:space="0" w:color="auto"/>
              <w:right w:val="single" w:sz="4" w:space="0" w:color="auto"/>
            </w:tcBorders>
            <w:vAlign w:val="center"/>
          </w:tcPr>
          <w:p w14:paraId="733B05EC" w14:textId="77777777" w:rsidR="00FB3499" w:rsidRPr="000F2EDA" w:rsidRDefault="00FB3499" w:rsidP="000F2EDA">
            <w:pPr>
              <w:jc w:val="center"/>
              <w:rPr>
                <w:color w:val="000000"/>
                <w:sz w:val="16"/>
                <w:szCs w:val="16"/>
                <w:lang w:val="en-GB"/>
              </w:rPr>
            </w:pPr>
            <w:r w:rsidRPr="000F2EDA">
              <w:rPr>
                <w:color w:val="000000"/>
                <w:sz w:val="16"/>
                <w:szCs w:val="16"/>
                <w:lang w:val="en-GB"/>
              </w:rPr>
              <w:t>696</w:t>
            </w:r>
          </w:p>
        </w:tc>
        <w:tc>
          <w:tcPr>
            <w:tcW w:w="709" w:type="dxa"/>
            <w:tcBorders>
              <w:top w:val="single" w:sz="4" w:space="0" w:color="auto"/>
              <w:left w:val="single" w:sz="4" w:space="0" w:color="auto"/>
              <w:bottom w:val="single" w:sz="4" w:space="0" w:color="auto"/>
              <w:right w:val="single" w:sz="4" w:space="0" w:color="auto"/>
            </w:tcBorders>
            <w:vAlign w:val="center"/>
          </w:tcPr>
          <w:p w14:paraId="3A5F1922" w14:textId="77777777" w:rsidR="00FB3499" w:rsidRPr="000F2EDA" w:rsidRDefault="00FB3499" w:rsidP="000F2EDA">
            <w:pPr>
              <w:jc w:val="center"/>
              <w:rPr>
                <w:color w:val="000000"/>
                <w:sz w:val="16"/>
                <w:szCs w:val="16"/>
                <w:lang w:val="en-GB"/>
              </w:rPr>
            </w:pPr>
            <w:r w:rsidRPr="000F2EDA">
              <w:rPr>
                <w:color w:val="000000"/>
                <w:sz w:val="16"/>
                <w:szCs w:val="16"/>
                <w:lang w:val="en-GB"/>
              </w:rPr>
              <w:t>6.61</w:t>
            </w:r>
          </w:p>
        </w:tc>
        <w:tc>
          <w:tcPr>
            <w:tcW w:w="850" w:type="dxa"/>
            <w:tcBorders>
              <w:top w:val="single" w:sz="4" w:space="0" w:color="auto"/>
              <w:left w:val="single" w:sz="4" w:space="0" w:color="auto"/>
              <w:bottom w:val="single" w:sz="4" w:space="0" w:color="auto"/>
              <w:right w:val="single" w:sz="4" w:space="0" w:color="auto"/>
            </w:tcBorders>
            <w:vAlign w:val="center"/>
          </w:tcPr>
          <w:p w14:paraId="6D54047E" w14:textId="77777777" w:rsidR="00FB3499" w:rsidRPr="000F2EDA" w:rsidRDefault="00FB3499" w:rsidP="000F2EDA">
            <w:pPr>
              <w:jc w:val="center"/>
              <w:rPr>
                <w:color w:val="000000"/>
                <w:sz w:val="16"/>
                <w:szCs w:val="16"/>
                <w:lang w:val="en-GB"/>
              </w:rPr>
            </w:pPr>
            <w:r w:rsidRPr="000F2EDA">
              <w:rPr>
                <w:color w:val="000000"/>
                <w:sz w:val="16"/>
                <w:szCs w:val="16"/>
                <w:lang w:val="en-GB"/>
              </w:rPr>
              <w:t>788</w:t>
            </w:r>
          </w:p>
        </w:tc>
      </w:tr>
      <w:tr w:rsidR="00FB3499" w:rsidRPr="000F2EDA" w14:paraId="172F2140" w14:textId="77777777" w:rsidTr="007106B2">
        <w:trPr>
          <w:trHeight w:val="410"/>
          <w:jc w:val="center"/>
        </w:trPr>
        <w:tc>
          <w:tcPr>
            <w:tcW w:w="1560" w:type="dxa"/>
            <w:vMerge w:val="restart"/>
            <w:tcBorders>
              <w:top w:val="single" w:sz="4" w:space="0" w:color="auto"/>
              <w:left w:val="single" w:sz="4" w:space="0" w:color="auto"/>
              <w:right w:val="single" w:sz="4" w:space="0" w:color="auto"/>
            </w:tcBorders>
            <w:vAlign w:val="center"/>
          </w:tcPr>
          <w:p w14:paraId="06C57B49" w14:textId="1ABBF10F" w:rsidR="00FB3499" w:rsidRPr="000F2EDA" w:rsidRDefault="00FB3499" w:rsidP="000F2EDA">
            <w:pPr>
              <w:contextualSpacing/>
              <w:rPr>
                <w:sz w:val="16"/>
                <w:szCs w:val="24"/>
                <w:lang w:val="en-GB"/>
              </w:rPr>
            </w:pPr>
            <w:r w:rsidRPr="00784E22">
              <w:rPr>
                <w:sz w:val="16"/>
                <w:szCs w:val="24"/>
              </w:rPr>
              <w:t>Житомирська</w:t>
            </w:r>
          </w:p>
        </w:tc>
        <w:tc>
          <w:tcPr>
            <w:tcW w:w="567" w:type="dxa"/>
            <w:tcBorders>
              <w:top w:val="single" w:sz="4" w:space="0" w:color="auto"/>
              <w:left w:val="single" w:sz="4" w:space="0" w:color="auto"/>
              <w:bottom w:val="single" w:sz="4" w:space="0" w:color="auto"/>
              <w:right w:val="single" w:sz="4" w:space="0" w:color="auto"/>
            </w:tcBorders>
            <w:vAlign w:val="center"/>
          </w:tcPr>
          <w:p w14:paraId="61176042" w14:textId="77777777" w:rsidR="00FB3499" w:rsidRPr="000F2EDA" w:rsidRDefault="00FB3499" w:rsidP="000F2EDA">
            <w:pPr>
              <w:contextualSpacing/>
              <w:jc w:val="center"/>
              <w:rPr>
                <w:sz w:val="16"/>
                <w:szCs w:val="16"/>
                <w:lang w:val="en-GB"/>
              </w:rPr>
            </w:pPr>
            <w:r w:rsidRPr="000F2EDA">
              <w:rPr>
                <w:sz w:val="16"/>
                <w:szCs w:val="16"/>
                <w:lang w:val="en-GB"/>
              </w:rPr>
              <w:t>2016</w:t>
            </w:r>
          </w:p>
          <w:p w14:paraId="58D49B6B"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5" w:type="dxa"/>
            <w:tcBorders>
              <w:top w:val="single" w:sz="4" w:space="0" w:color="auto"/>
              <w:left w:val="single" w:sz="4" w:space="0" w:color="auto"/>
              <w:bottom w:val="single" w:sz="4" w:space="0" w:color="auto"/>
              <w:right w:val="single" w:sz="4" w:space="0" w:color="auto"/>
            </w:tcBorders>
            <w:vAlign w:val="center"/>
          </w:tcPr>
          <w:p w14:paraId="6F5B30BC" w14:textId="77777777" w:rsidR="00FB3499" w:rsidRPr="000F2EDA" w:rsidRDefault="00FB3499" w:rsidP="000F2EDA">
            <w:pPr>
              <w:contextualSpacing/>
              <w:jc w:val="center"/>
              <w:rPr>
                <w:sz w:val="16"/>
                <w:szCs w:val="16"/>
                <w:lang w:val="en-GB"/>
              </w:rPr>
            </w:pPr>
            <w:r w:rsidRPr="000F2EDA">
              <w:rPr>
                <w:sz w:val="16"/>
                <w:szCs w:val="16"/>
                <w:lang w:val="en-GB"/>
              </w:rPr>
              <w:t>28</w:t>
            </w:r>
          </w:p>
          <w:p w14:paraId="18698679" w14:textId="77777777" w:rsidR="00FB3499" w:rsidRPr="000F2EDA" w:rsidRDefault="00FB3499" w:rsidP="000F2EDA">
            <w:pPr>
              <w:contextualSpacing/>
              <w:jc w:val="center"/>
              <w:rPr>
                <w:sz w:val="16"/>
                <w:szCs w:val="16"/>
                <w:lang w:val="en-GB"/>
              </w:rPr>
            </w:pPr>
            <w:r w:rsidRPr="000F2EDA">
              <w:rPr>
                <w:sz w:val="16"/>
                <w:szCs w:val="16"/>
                <w:lang w:val="en-GB"/>
              </w:rPr>
              <w:t>28</w:t>
            </w:r>
          </w:p>
        </w:tc>
        <w:tc>
          <w:tcPr>
            <w:tcW w:w="709" w:type="dxa"/>
            <w:tcBorders>
              <w:top w:val="single" w:sz="4" w:space="0" w:color="auto"/>
              <w:left w:val="single" w:sz="4" w:space="0" w:color="auto"/>
              <w:bottom w:val="single" w:sz="4" w:space="0" w:color="auto"/>
              <w:right w:val="single" w:sz="4" w:space="0" w:color="auto"/>
            </w:tcBorders>
            <w:vAlign w:val="center"/>
          </w:tcPr>
          <w:p w14:paraId="23589245" w14:textId="77777777" w:rsidR="00FB3499" w:rsidRPr="000F2EDA" w:rsidRDefault="00FB3499" w:rsidP="000F2EDA">
            <w:pPr>
              <w:contextualSpacing/>
              <w:jc w:val="center"/>
              <w:rPr>
                <w:sz w:val="16"/>
                <w:szCs w:val="16"/>
                <w:lang w:val="en-GB"/>
              </w:rPr>
            </w:pPr>
            <w:r w:rsidRPr="000F2EDA">
              <w:rPr>
                <w:sz w:val="16"/>
                <w:szCs w:val="16"/>
                <w:lang w:val="en-GB"/>
              </w:rPr>
              <w:t>8879</w:t>
            </w:r>
          </w:p>
          <w:p w14:paraId="17F03164" w14:textId="77777777" w:rsidR="00FB3499" w:rsidRPr="000F2EDA" w:rsidRDefault="00FB3499" w:rsidP="000F2EDA">
            <w:pPr>
              <w:contextualSpacing/>
              <w:jc w:val="center"/>
              <w:rPr>
                <w:sz w:val="16"/>
                <w:szCs w:val="16"/>
                <w:lang w:val="en-GB"/>
              </w:rPr>
            </w:pPr>
            <w:r w:rsidRPr="000F2EDA">
              <w:rPr>
                <w:sz w:val="16"/>
                <w:szCs w:val="16"/>
                <w:lang w:val="en-GB"/>
              </w:rPr>
              <w:t>8230</w:t>
            </w:r>
          </w:p>
        </w:tc>
        <w:tc>
          <w:tcPr>
            <w:tcW w:w="567" w:type="dxa"/>
            <w:tcBorders>
              <w:top w:val="single" w:sz="4" w:space="0" w:color="auto"/>
              <w:left w:val="single" w:sz="4" w:space="0" w:color="auto"/>
              <w:bottom w:val="single" w:sz="4" w:space="0" w:color="auto"/>
              <w:right w:val="single" w:sz="4" w:space="0" w:color="auto"/>
            </w:tcBorders>
            <w:vAlign w:val="center"/>
          </w:tcPr>
          <w:p w14:paraId="74A39860" w14:textId="77777777" w:rsidR="00FB3499" w:rsidRPr="000F2EDA" w:rsidRDefault="00FB3499" w:rsidP="000F2EDA">
            <w:pPr>
              <w:contextualSpacing/>
              <w:jc w:val="center"/>
              <w:rPr>
                <w:sz w:val="16"/>
                <w:szCs w:val="16"/>
                <w:lang w:val="en-GB"/>
              </w:rPr>
            </w:pPr>
            <w:r w:rsidRPr="000F2EDA">
              <w:rPr>
                <w:sz w:val="16"/>
                <w:szCs w:val="16"/>
                <w:lang w:val="en-GB"/>
              </w:rPr>
              <w:t>2465</w:t>
            </w:r>
          </w:p>
          <w:p w14:paraId="43198CEA" w14:textId="77777777" w:rsidR="00FB3499" w:rsidRPr="000F2EDA" w:rsidRDefault="00FB3499" w:rsidP="000F2EDA">
            <w:pPr>
              <w:contextualSpacing/>
              <w:jc w:val="center"/>
              <w:rPr>
                <w:sz w:val="16"/>
                <w:szCs w:val="16"/>
                <w:lang w:val="en-GB"/>
              </w:rPr>
            </w:pPr>
            <w:r w:rsidRPr="000F2EDA">
              <w:rPr>
                <w:sz w:val="16"/>
                <w:szCs w:val="16"/>
                <w:lang w:val="en-GB"/>
              </w:rPr>
              <w:t>2031</w:t>
            </w:r>
          </w:p>
        </w:tc>
        <w:tc>
          <w:tcPr>
            <w:tcW w:w="562" w:type="dxa"/>
            <w:tcBorders>
              <w:top w:val="single" w:sz="4" w:space="0" w:color="auto"/>
              <w:left w:val="single" w:sz="4" w:space="0" w:color="auto"/>
              <w:bottom w:val="single" w:sz="4" w:space="0" w:color="auto"/>
              <w:right w:val="single" w:sz="4" w:space="0" w:color="auto"/>
            </w:tcBorders>
            <w:vAlign w:val="center"/>
          </w:tcPr>
          <w:p w14:paraId="463FD861" w14:textId="77777777" w:rsidR="00FB3499" w:rsidRPr="000F2EDA" w:rsidRDefault="00FB3499" w:rsidP="000F2EDA">
            <w:pPr>
              <w:contextualSpacing/>
              <w:jc w:val="center"/>
              <w:rPr>
                <w:sz w:val="16"/>
                <w:szCs w:val="16"/>
                <w:lang w:val="en-GB"/>
              </w:rPr>
            </w:pPr>
            <w:r w:rsidRPr="000F2EDA">
              <w:rPr>
                <w:sz w:val="16"/>
                <w:szCs w:val="16"/>
                <w:lang w:val="en-GB"/>
              </w:rPr>
              <w:t>27.8</w:t>
            </w:r>
          </w:p>
          <w:p w14:paraId="1A5CE63F" w14:textId="77777777" w:rsidR="00FB3499" w:rsidRPr="000F2EDA" w:rsidRDefault="00FB3499" w:rsidP="000F2EDA">
            <w:pPr>
              <w:contextualSpacing/>
              <w:jc w:val="center"/>
              <w:rPr>
                <w:sz w:val="16"/>
                <w:szCs w:val="16"/>
                <w:lang w:val="en-GB"/>
              </w:rPr>
            </w:pPr>
            <w:r w:rsidRPr="000F2EDA">
              <w:rPr>
                <w:sz w:val="16"/>
                <w:szCs w:val="16"/>
                <w:lang w:val="en-GB"/>
              </w:rPr>
              <w:t>24.7</w:t>
            </w:r>
          </w:p>
        </w:tc>
        <w:tc>
          <w:tcPr>
            <w:tcW w:w="708" w:type="dxa"/>
            <w:tcBorders>
              <w:top w:val="single" w:sz="4" w:space="0" w:color="auto"/>
              <w:left w:val="single" w:sz="4" w:space="0" w:color="auto"/>
              <w:bottom w:val="single" w:sz="4" w:space="0" w:color="auto"/>
              <w:right w:val="single" w:sz="4" w:space="0" w:color="auto"/>
            </w:tcBorders>
            <w:vAlign w:val="center"/>
          </w:tcPr>
          <w:p w14:paraId="78F9ACAA" w14:textId="77777777" w:rsidR="00FB3499" w:rsidRPr="000F2EDA" w:rsidRDefault="00FB3499" w:rsidP="000F2EDA">
            <w:pPr>
              <w:contextualSpacing/>
              <w:jc w:val="center"/>
              <w:rPr>
                <w:sz w:val="16"/>
                <w:szCs w:val="16"/>
                <w:lang w:val="en-GB"/>
              </w:rPr>
            </w:pPr>
            <w:r w:rsidRPr="000F2EDA">
              <w:rPr>
                <w:sz w:val="16"/>
                <w:szCs w:val="16"/>
                <w:lang w:val="en-GB"/>
              </w:rPr>
              <w:t>5799</w:t>
            </w:r>
          </w:p>
          <w:p w14:paraId="1D61F54A" w14:textId="77777777" w:rsidR="00FB3499" w:rsidRPr="000F2EDA" w:rsidRDefault="00FB3499" w:rsidP="000F2EDA">
            <w:pPr>
              <w:contextualSpacing/>
              <w:jc w:val="center"/>
              <w:rPr>
                <w:sz w:val="16"/>
                <w:szCs w:val="16"/>
                <w:lang w:val="en-GB"/>
              </w:rPr>
            </w:pPr>
            <w:r w:rsidRPr="000F2EDA">
              <w:rPr>
                <w:sz w:val="16"/>
                <w:szCs w:val="16"/>
                <w:lang w:val="en-GB"/>
              </w:rPr>
              <w:t>5769</w:t>
            </w:r>
          </w:p>
        </w:tc>
        <w:tc>
          <w:tcPr>
            <w:tcW w:w="709" w:type="dxa"/>
            <w:tcBorders>
              <w:top w:val="single" w:sz="4" w:space="0" w:color="auto"/>
              <w:left w:val="single" w:sz="4" w:space="0" w:color="auto"/>
              <w:bottom w:val="single" w:sz="4" w:space="0" w:color="auto"/>
              <w:right w:val="single" w:sz="4" w:space="0" w:color="auto"/>
            </w:tcBorders>
            <w:vAlign w:val="center"/>
          </w:tcPr>
          <w:p w14:paraId="520BD134" w14:textId="77777777" w:rsidR="00FB3499" w:rsidRPr="000F2EDA" w:rsidRDefault="00FB3499" w:rsidP="000F2EDA">
            <w:pPr>
              <w:contextualSpacing/>
              <w:jc w:val="center"/>
              <w:rPr>
                <w:sz w:val="16"/>
                <w:szCs w:val="16"/>
                <w:lang w:val="en-GB"/>
              </w:rPr>
            </w:pPr>
            <w:r w:rsidRPr="000F2EDA">
              <w:rPr>
                <w:sz w:val="16"/>
                <w:szCs w:val="16"/>
                <w:lang w:val="en-GB"/>
              </w:rPr>
              <w:t>65.3</w:t>
            </w:r>
          </w:p>
          <w:p w14:paraId="2A659002" w14:textId="77777777" w:rsidR="00FB3499" w:rsidRPr="000F2EDA" w:rsidRDefault="00FB3499" w:rsidP="000F2EDA">
            <w:pPr>
              <w:contextualSpacing/>
              <w:jc w:val="center"/>
              <w:rPr>
                <w:sz w:val="16"/>
                <w:szCs w:val="16"/>
                <w:lang w:val="en-GB"/>
              </w:rPr>
            </w:pPr>
            <w:r w:rsidRPr="000F2EDA">
              <w:rPr>
                <w:sz w:val="16"/>
                <w:szCs w:val="16"/>
                <w:lang w:val="en-GB"/>
              </w:rPr>
              <w:t>70.1</w:t>
            </w:r>
          </w:p>
        </w:tc>
        <w:tc>
          <w:tcPr>
            <w:tcW w:w="709" w:type="dxa"/>
            <w:tcBorders>
              <w:top w:val="single" w:sz="4" w:space="0" w:color="auto"/>
              <w:left w:val="single" w:sz="4" w:space="0" w:color="auto"/>
              <w:bottom w:val="single" w:sz="4" w:space="0" w:color="auto"/>
              <w:right w:val="single" w:sz="4" w:space="0" w:color="auto"/>
            </w:tcBorders>
            <w:vAlign w:val="center"/>
          </w:tcPr>
          <w:p w14:paraId="15526795" w14:textId="77777777" w:rsidR="00FB3499" w:rsidRPr="000F2EDA" w:rsidRDefault="00FB3499" w:rsidP="000F2EDA">
            <w:pPr>
              <w:contextualSpacing/>
              <w:jc w:val="center"/>
              <w:rPr>
                <w:sz w:val="16"/>
                <w:szCs w:val="16"/>
                <w:lang w:val="en-GB"/>
              </w:rPr>
            </w:pPr>
            <w:r w:rsidRPr="000F2EDA">
              <w:rPr>
                <w:sz w:val="16"/>
                <w:szCs w:val="16"/>
                <w:lang w:val="en-GB"/>
              </w:rPr>
              <w:t>315</w:t>
            </w:r>
          </w:p>
          <w:p w14:paraId="155C8437" w14:textId="77777777" w:rsidR="00FB3499" w:rsidRPr="000F2EDA" w:rsidRDefault="00FB3499" w:rsidP="000F2EDA">
            <w:pPr>
              <w:contextualSpacing/>
              <w:jc w:val="center"/>
              <w:rPr>
                <w:sz w:val="16"/>
                <w:szCs w:val="16"/>
                <w:lang w:val="en-GB"/>
              </w:rPr>
            </w:pPr>
            <w:r w:rsidRPr="000F2EDA">
              <w:rPr>
                <w:sz w:val="16"/>
                <w:szCs w:val="16"/>
                <w:lang w:val="en-GB"/>
              </w:rPr>
              <w:t>177</w:t>
            </w:r>
          </w:p>
        </w:tc>
        <w:tc>
          <w:tcPr>
            <w:tcW w:w="709" w:type="dxa"/>
            <w:tcBorders>
              <w:top w:val="single" w:sz="4" w:space="0" w:color="auto"/>
              <w:left w:val="single" w:sz="4" w:space="0" w:color="auto"/>
              <w:bottom w:val="single" w:sz="4" w:space="0" w:color="auto"/>
              <w:right w:val="single" w:sz="4" w:space="0" w:color="auto"/>
            </w:tcBorders>
            <w:vAlign w:val="center"/>
          </w:tcPr>
          <w:p w14:paraId="1948F797" w14:textId="77777777" w:rsidR="00FB3499" w:rsidRPr="000F2EDA" w:rsidRDefault="00FB3499" w:rsidP="000F2EDA">
            <w:pPr>
              <w:contextualSpacing/>
              <w:jc w:val="center"/>
              <w:rPr>
                <w:sz w:val="16"/>
                <w:szCs w:val="16"/>
                <w:lang w:val="en-GB"/>
              </w:rPr>
            </w:pPr>
            <w:r w:rsidRPr="000F2EDA">
              <w:rPr>
                <w:sz w:val="16"/>
                <w:szCs w:val="16"/>
                <w:lang w:val="en-GB"/>
              </w:rPr>
              <w:t>3.5</w:t>
            </w:r>
          </w:p>
          <w:p w14:paraId="1F4F2BE2"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708" w:type="dxa"/>
            <w:tcBorders>
              <w:top w:val="single" w:sz="4" w:space="0" w:color="auto"/>
              <w:left w:val="single" w:sz="4" w:space="0" w:color="auto"/>
              <w:bottom w:val="single" w:sz="4" w:space="0" w:color="auto"/>
              <w:right w:val="single" w:sz="4" w:space="0" w:color="auto"/>
            </w:tcBorders>
            <w:vAlign w:val="center"/>
          </w:tcPr>
          <w:p w14:paraId="3B533047" w14:textId="77777777" w:rsidR="00FB3499" w:rsidRPr="000F2EDA" w:rsidRDefault="00FB3499" w:rsidP="000F2EDA">
            <w:pPr>
              <w:contextualSpacing/>
              <w:jc w:val="center"/>
              <w:rPr>
                <w:sz w:val="16"/>
                <w:szCs w:val="16"/>
                <w:lang w:val="en-GB"/>
              </w:rPr>
            </w:pPr>
            <w:r w:rsidRPr="000F2EDA">
              <w:rPr>
                <w:sz w:val="16"/>
                <w:szCs w:val="16"/>
                <w:lang w:val="en-GB"/>
              </w:rPr>
              <w:t>51</w:t>
            </w:r>
          </w:p>
          <w:p w14:paraId="016FEFF5" w14:textId="77777777" w:rsidR="00FB3499" w:rsidRPr="000F2EDA" w:rsidRDefault="00FB3499" w:rsidP="000F2EDA">
            <w:pPr>
              <w:contextualSpacing/>
              <w:jc w:val="center"/>
              <w:rPr>
                <w:sz w:val="16"/>
                <w:szCs w:val="16"/>
                <w:lang w:val="en-GB"/>
              </w:rPr>
            </w:pPr>
            <w:r w:rsidRPr="000F2EDA">
              <w:rPr>
                <w:sz w:val="16"/>
                <w:szCs w:val="16"/>
                <w:lang w:val="en-GB"/>
              </w:rPr>
              <w:t>49</w:t>
            </w:r>
          </w:p>
        </w:tc>
        <w:tc>
          <w:tcPr>
            <w:tcW w:w="567" w:type="dxa"/>
            <w:tcBorders>
              <w:top w:val="single" w:sz="4" w:space="0" w:color="auto"/>
              <w:left w:val="single" w:sz="4" w:space="0" w:color="auto"/>
              <w:bottom w:val="single" w:sz="4" w:space="0" w:color="auto"/>
              <w:right w:val="single" w:sz="4" w:space="0" w:color="auto"/>
            </w:tcBorders>
            <w:vAlign w:val="center"/>
          </w:tcPr>
          <w:p w14:paraId="3E554D84" w14:textId="77777777" w:rsidR="00FB3499" w:rsidRPr="000F2EDA" w:rsidRDefault="00FB3499" w:rsidP="000F2EDA">
            <w:pPr>
              <w:contextualSpacing/>
              <w:jc w:val="center"/>
              <w:rPr>
                <w:sz w:val="16"/>
                <w:szCs w:val="16"/>
                <w:lang w:val="en-GB"/>
              </w:rPr>
            </w:pPr>
            <w:r w:rsidRPr="000F2EDA">
              <w:rPr>
                <w:sz w:val="16"/>
                <w:szCs w:val="16"/>
                <w:lang w:val="en-GB"/>
              </w:rPr>
              <w:t>0.6</w:t>
            </w:r>
          </w:p>
          <w:p w14:paraId="698B8DAE" w14:textId="77777777" w:rsidR="00FB3499" w:rsidRPr="000F2EDA" w:rsidRDefault="00FB3499" w:rsidP="000F2EDA">
            <w:pPr>
              <w:contextualSpacing/>
              <w:jc w:val="center"/>
              <w:rPr>
                <w:sz w:val="16"/>
                <w:szCs w:val="16"/>
                <w:lang w:val="en-GB"/>
              </w:rPr>
            </w:pPr>
            <w:r w:rsidRPr="000F2EDA">
              <w:rPr>
                <w:sz w:val="16"/>
                <w:szCs w:val="16"/>
                <w:lang w:val="en-GB"/>
              </w:rPr>
              <w:t>0.6</w:t>
            </w:r>
          </w:p>
        </w:tc>
        <w:tc>
          <w:tcPr>
            <w:tcW w:w="709" w:type="dxa"/>
            <w:tcBorders>
              <w:top w:val="single" w:sz="4" w:space="0" w:color="auto"/>
              <w:left w:val="single" w:sz="4" w:space="0" w:color="auto"/>
              <w:bottom w:val="single" w:sz="4" w:space="0" w:color="auto"/>
              <w:right w:val="single" w:sz="4" w:space="0" w:color="auto"/>
            </w:tcBorders>
            <w:vAlign w:val="center"/>
          </w:tcPr>
          <w:p w14:paraId="29C73184" w14:textId="77777777" w:rsidR="00FB3499" w:rsidRPr="000F2EDA" w:rsidRDefault="00FB3499" w:rsidP="000F2EDA">
            <w:pPr>
              <w:contextualSpacing/>
              <w:jc w:val="center"/>
              <w:rPr>
                <w:sz w:val="16"/>
                <w:szCs w:val="16"/>
                <w:lang w:val="en-GB"/>
              </w:rPr>
            </w:pPr>
            <w:r w:rsidRPr="000F2EDA">
              <w:rPr>
                <w:sz w:val="16"/>
                <w:szCs w:val="16"/>
                <w:lang w:val="en-GB"/>
              </w:rPr>
              <w:t>8630</w:t>
            </w:r>
          </w:p>
          <w:p w14:paraId="59C35E9B" w14:textId="77777777" w:rsidR="00FB3499" w:rsidRPr="000F2EDA" w:rsidRDefault="00FB3499" w:rsidP="000F2EDA">
            <w:pPr>
              <w:contextualSpacing/>
              <w:jc w:val="center"/>
              <w:rPr>
                <w:sz w:val="16"/>
                <w:szCs w:val="16"/>
                <w:lang w:val="en-GB"/>
              </w:rPr>
            </w:pPr>
            <w:r w:rsidRPr="000F2EDA">
              <w:rPr>
                <w:sz w:val="16"/>
                <w:szCs w:val="16"/>
                <w:lang w:val="en-GB"/>
              </w:rPr>
              <w:t>8026</w:t>
            </w:r>
          </w:p>
        </w:tc>
        <w:tc>
          <w:tcPr>
            <w:tcW w:w="709" w:type="dxa"/>
            <w:tcBorders>
              <w:top w:val="single" w:sz="4" w:space="0" w:color="auto"/>
              <w:left w:val="single" w:sz="4" w:space="0" w:color="auto"/>
              <w:bottom w:val="single" w:sz="4" w:space="0" w:color="auto"/>
              <w:right w:val="single" w:sz="4" w:space="0" w:color="auto"/>
            </w:tcBorders>
            <w:vAlign w:val="center"/>
          </w:tcPr>
          <w:p w14:paraId="37114F5A" w14:textId="77777777" w:rsidR="00FB3499" w:rsidRPr="000F2EDA" w:rsidRDefault="00FB3499" w:rsidP="000F2EDA">
            <w:pPr>
              <w:contextualSpacing/>
              <w:jc w:val="center"/>
              <w:rPr>
                <w:sz w:val="16"/>
                <w:szCs w:val="16"/>
                <w:lang w:val="en-GB"/>
              </w:rPr>
            </w:pPr>
            <w:r w:rsidRPr="000F2EDA">
              <w:rPr>
                <w:sz w:val="16"/>
                <w:szCs w:val="16"/>
                <w:lang w:val="en-GB"/>
              </w:rPr>
              <w:t>22</w:t>
            </w:r>
          </w:p>
          <w:p w14:paraId="2E1E10E1" w14:textId="77777777" w:rsidR="00FB3499" w:rsidRPr="000F2EDA" w:rsidRDefault="00FB3499" w:rsidP="000F2EDA">
            <w:pPr>
              <w:contextualSpacing/>
              <w:jc w:val="center"/>
              <w:rPr>
                <w:sz w:val="16"/>
                <w:szCs w:val="16"/>
                <w:lang w:val="en-GB"/>
              </w:rPr>
            </w:pPr>
            <w:r w:rsidRPr="000F2EDA">
              <w:rPr>
                <w:sz w:val="16"/>
                <w:szCs w:val="16"/>
                <w:lang w:val="en-GB"/>
              </w:rPr>
              <w:t>180</w:t>
            </w:r>
          </w:p>
        </w:tc>
        <w:tc>
          <w:tcPr>
            <w:tcW w:w="567" w:type="dxa"/>
            <w:tcBorders>
              <w:top w:val="single" w:sz="4" w:space="0" w:color="auto"/>
              <w:left w:val="single" w:sz="4" w:space="0" w:color="auto"/>
              <w:bottom w:val="single" w:sz="4" w:space="0" w:color="auto"/>
              <w:right w:val="single" w:sz="4" w:space="0" w:color="auto"/>
            </w:tcBorders>
            <w:vAlign w:val="center"/>
          </w:tcPr>
          <w:p w14:paraId="527A51C4" w14:textId="77777777" w:rsidR="00FB3499" w:rsidRPr="000F2EDA" w:rsidRDefault="00FB3499" w:rsidP="000F2EDA">
            <w:pPr>
              <w:contextualSpacing/>
              <w:jc w:val="center"/>
              <w:rPr>
                <w:sz w:val="16"/>
                <w:szCs w:val="16"/>
                <w:lang w:val="en-GB"/>
              </w:rPr>
            </w:pPr>
            <w:r w:rsidRPr="000F2EDA">
              <w:rPr>
                <w:sz w:val="16"/>
                <w:szCs w:val="16"/>
                <w:lang w:val="en-GB"/>
              </w:rPr>
              <w:t>0.2</w:t>
            </w:r>
          </w:p>
          <w:p w14:paraId="399FB7BA"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567" w:type="dxa"/>
            <w:tcBorders>
              <w:top w:val="single" w:sz="4" w:space="0" w:color="auto"/>
              <w:left w:val="single" w:sz="4" w:space="0" w:color="auto"/>
              <w:bottom w:val="single" w:sz="4" w:space="0" w:color="auto"/>
              <w:right w:val="single" w:sz="4" w:space="0" w:color="auto"/>
            </w:tcBorders>
            <w:vAlign w:val="center"/>
          </w:tcPr>
          <w:p w14:paraId="3F582726" w14:textId="77777777" w:rsidR="00FB3499" w:rsidRPr="000F2EDA" w:rsidRDefault="00FB3499" w:rsidP="000F2EDA">
            <w:pPr>
              <w:contextualSpacing/>
              <w:jc w:val="center"/>
              <w:rPr>
                <w:sz w:val="16"/>
                <w:szCs w:val="16"/>
                <w:lang w:val="en-GB"/>
              </w:rPr>
            </w:pPr>
            <w:r w:rsidRPr="000F2EDA">
              <w:rPr>
                <w:sz w:val="16"/>
                <w:szCs w:val="16"/>
                <w:lang w:val="en-GB"/>
              </w:rPr>
              <w:t>224</w:t>
            </w:r>
          </w:p>
          <w:p w14:paraId="33E2A8B5" w14:textId="77777777" w:rsidR="00FB3499" w:rsidRPr="000F2EDA" w:rsidRDefault="00FB3499" w:rsidP="000F2EDA">
            <w:pPr>
              <w:contextualSpacing/>
              <w:jc w:val="center"/>
              <w:rPr>
                <w:sz w:val="16"/>
                <w:szCs w:val="16"/>
                <w:lang w:val="en-GB"/>
              </w:rPr>
            </w:pPr>
            <w:r w:rsidRPr="000F2EDA">
              <w:rPr>
                <w:sz w:val="16"/>
                <w:szCs w:val="16"/>
                <w:lang w:val="en-GB"/>
              </w:rPr>
              <w:t>9</w:t>
            </w:r>
          </w:p>
        </w:tc>
        <w:tc>
          <w:tcPr>
            <w:tcW w:w="709" w:type="dxa"/>
            <w:tcBorders>
              <w:top w:val="single" w:sz="4" w:space="0" w:color="auto"/>
              <w:left w:val="single" w:sz="4" w:space="0" w:color="auto"/>
              <w:bottom w:val="single" w:sz="4" w:space="0" w:color="auto"/>
              <w:right w:val="single" w:sz="4" w:space="0" w:color="auto"/>
            </w:tcBorders>
            <w:vAlign w:val="center"/>
          </w:tcPr>
          <w:p w14:paraId="196F01AC" w14:textId="77777777" w:rsidR="00FB3499" w:rsidRPr="000F2EDA" w:rsidRDefault="00FB3499" w:rsidP="000F2EDA">
            <w:pPr>
              <w:contextualSpacing/>
              <w:jc w:val="center"/>
              <w:rPr>
                <w:sz w:val="16"/>
                <w:szCs w:val="16"/>
                <w:lang w:val="en-GB"/>
              </w:rPr>
            </w:pPr>
            <w:r w:rsidRPr="000F2EDA">
              <w:rPr>
                <w:sz w:val="16"/>
                <w:szCs w:val="16"/>
                <w:lang w:val="en-GB"/>
              </w:rPr>
              <w:t>2.5</w:t>
            </w:r>
          </w:p>
          <w:p w14:paraId="529FD5C3"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567" w:type="dxa"/>
            <w:tcBorders>
              <w:top w:val="single" w:sz="4" w:space="0" w:color="auto"/>
              <w:left w:val="single" w:sz="4" w:space="0" w:color="auto"/>
              <w:bottom w:val="single" w:sz="4" w:space="0" w:color="auto"/>
              <w:right w:val="single" w:sz="4" w:space="0" w:color="auto"/>
            </w:tcBorders>
            <w:vAlign w:val="center"/>
          </w:tcPr>
          <w:p w14:paraId="58D86F1B" w14:textId="77777777" w:rsidR="00FB3499" w:rsidRPr="000F2EDA" w:rsidRDefault="00FB3499" w:rsidP="000F2EDA">
            <w:pPr>
              <w:contextualSpacing/>
              <w:jc w:val="center"/>
              <w:rPr>
                <w:sz w:val="16"/>
                <w:szCs w:val="16"/>
                <w:lang w:val="en-GB"/>
              </w:rPr>
            </w:pPr>
            <w:r w:rsidRPr="000F2EDA">
              <w:rPr>
                <w:sz w:val="16"/>
                <w:szCs w:val="16"/>
                <w:lang w:val="en-GB"/>
              </w:rPr>
              <w:t>0</w:t>
            </w:r>
          </w:p>
          <w:p w14:paraId="022B53C7" w14:textId="77777777" w:rsidR="00FB3499" w:rsidRPr="000F2EDA" w:rsidRDefault="00FB3499" w:rsidP="000F2EDA">
            <w:pPr>
              <w:contextualSpacing/>
              <w:jc w:val="center"/>
              <w:rPr>
                <w:sz w:val="16"/>
                <w:szCs w:val="16"/>
                <w:lang w:val="en-GB"/>
              </w:rPr>
            </w:pPr>
            <w:r w:rsidRPr="000F2EDA">
              <w:rPr>
                <w:sz w:val="16"/>
                <w:szCs w:val="16"/>
                <w:lang w:val="en-GB"/>
              </w:rPr>
              <w:t>11</w:t>
            </w:r>
          </w:p>
        </w:tc>
        <w:tc>
          <w:tcPr>
            <w:tcW w:w="708" w:type="dxa"/>
            <w:tcBorders>
              <w:top w:val="single" w:sz="4" w:space="0" w:color="auto"/>
              <w:left w:val="single" w:sz="4" w:space="0" w:color="auto"/>
              <w:bottom w:val="single" w:sz="4" w:space="0" w:color="auto"/>
              <w:right w:val="single" w:sz="4" w:space="0" w:color="auto"/>
            </w:tcBorders>
            <w:vAlign w:val="center"/>
          </w:tcPr>
          <w:p w14:paraId="53399B29" w14:textId="77777777" w:rsidR="00FB3499" w:rsidRPr="000F2EDA" w:rsidRDefault="00FB3499" w:rsidP="000F2EDA">
            <w:pPr>
              <w:contextualSpacing/>
              <w:jc w:val="center"/>
              <w:rPr>
                <w:sz w:val="16"/>
                <w:szCs w:val="16"/>
                <w:lang w:val="en-GB"/>
              </w:rPr>
            </w:pPr>
            <w:r w:rsidRPr="000F2EDA">
              <w:rPr>
                <w:sz w:val="16"/>
                <w:szCs w:val="16"/>
                <w:lang w:val="en-GB"/>
              </w:rPr>
              <w:t>0.0</w:t>
            </w:r>
          </w:p>
          <w:p w14:paraId="640251A1"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709" w:type="dxa"/>
            <w:tcBorders>
              <w:top w:val="single" w:sz="4" w:space="0" w:color="auto"/>
              <w:left w:val="single" w:sz="4" w:space="0" w:color="auto"/>
              <w:bottom w:val="single" w:sz="4" w:space="0" w:color="auto"/>
              <w:right w:val="single" w:sz="4" w:space="0" w:color="auto"/>
            </w:tcBorders>
            <w:vAlign w:val="center"/>
          </w:tcPr>
          <w:p w14:paraId="4802873F" w14:textId="77777777" w:rsidR="00FB3499" w:rsidRPr="000F2EDA" w:rsidRDefault="00FB3499" w:rsidP="000F2EDA">
            <w:pPr>
              <w:contextualSpacing/>
              <w:jc w:val="center"/>
              <w:rPr>
                <w:sz w:val="16"/>
                <w:szCs w:val="16"/>
                <w:lang w:val="en-GB"/>
              </w:rPr>
            </w:pPr>
            <w:r w:rsidRPr="000F2EDA">
              <w:rPr>
                <w:sz w:val="16"/>
                <w:szCs w:val="16"/>
                <w:lang w:val="en-GB"/>
              </w:rPr>
              <w:t>246</w:t>
            </w:r>
          </w:p>
          <w:p w14:paraId="240B5C19" w14:textId="77777777" w:rsidR="00FB3499" w:rsidRPr="000F2EDA" w:rsidRDefault="00FB3499" w:rsidP="000F2EDA">
            <w:pPr>
              <w:contextualSpacing/>
              <w:jc w:val="center"/>
              <w:rPr>
                <w:sz w:val="16"/>
                <w:szCs w:val="16"/>
                <w:lang w:val="en-GB"/>
              </w:rPr>
            </w:pPr>
            <w:r w:rsidRPr="000F2EDA">
              <w:rPr>
                <w:sz w:val="16"/>
                <w:szCs w:val="16"/>
                <w:lang w:val="en-GB"/>
              </w:rPr>
              <w:t>200</w:t>
            </w:r>
          </w:p>
        </w:tc>
        <w:tc>
          <w:tcPr>
            <w:tcW w:w="709" w:type="dxa"/>
            <w:tcBorders>
              <w:top w:val="single" w:sz="4" w:space="0" w:color="auto"/>
              <w:left w:val="single" w:sz="4" w:space="0" w:color="auto"/>
              <w:bottom w:val="single" w:sz="4" w:space="0" w:color="auto"/>
              <w:right w:val="single" w:sz="4" w:space="0" w:color="auto"/>
            </w:tcBorders>
            <w:vAlign w:val="center"/>
          </w:tcPr>
          <w:p w14:paraId="62D8E73F" w14:textId="77777777" w:rsidR="00FB3499" w:rsidRPr="000F2EDA" w:rsidRDefault="00FB3499" w:rsidP="000F2EDA">
            <w:pPr>
              <w:contextualSpacing/>
              <w:jc w:val="center"/>
              <w:rPr>
                <w:sz w:val="16"/>
                <w:szCs w:val="16"/>
                <w:lang w:val="en-GB"/>
              </w:rPr>
            </w:pPr>
            <w:r w:rsidRPr="000F2EDA">
              <w:rPr>
                <w:sz w:val="16"/>
                <w:szCs w:val="16"/>
                <w:lang w:val="en-GB"/>
              </w:rPr>
              <w:t>2.8</w:t>
            </w:r>
          </w:p>
          <w:p w14:paraId="362C569F" w14:textId="77777777" w:rsidR="00FB3499" w:rsidRPr="000F2EDA" w:rsidRDefault="00FB3499" w:rsidP="000F2EDA">
            <w:pPr>
              <w:contextualSpacing/>
              <w:jc w:val="center"/>
              <w:rPr>
                <w:sz w:val="16"/>
                <w:szCs w:val="16"/>
                <w:lang w:val="en-GB"/>
              </w:rPr>
            </w:pPr>
            <w:r w:rsidRPr="000F2EDA">
              <w:rPr>
                <w:sz w:val="16"/>
                <w:szCs w:val="16"/>
                <w:lang w:val="en-GB"/>
              </w:rPr>
              <w:t>2.4</w:t>
            </w:r>
          </w:p>
        </w:tc>
        <w:tc>
          <w:tcPr>
            <w:tcW w:w="850" w:type="dxa"/>
            <w:tcBorders>
              <w:top w:val="single" w:sz="4" w:space="0" w:color="auto"/>
              <w:left w:val="single" w:sz="4" w:space="0" w:color="auto"/>
              <w:bottom w:val="single" w:sz="4" w:space="0" w:color="auto"/>
              <w:right w:val="single" w:sz="4" w:space="0" w:color="auto"/>
            </w:tcBorders>
            <w:vAlign w:val="center"/>
          </w:tcPr>
          <w:p w14:paraId="5E03D977" w14:textId="77777777" w:rsidR="00FB3499" w:rsidRPr="000F2EDA" w:rsidRDefault="00FB3499" w:rsidP="000F2EDA">
            <w:pPr>
              <w:contextualSpacing/>
              <w:jc w:val="center"/>
              <w:rPr>
                <w:sz w:val="16"/>
                <w:szCs w:val="16"/>
                <w:lang w:val="en-GB"/>
              </w:rPr>
            </w:pPr>
            <w:r w:rsidRPr="000F2EDA">
              <w:rPr>
                <w:sz w:val="16"/>
                <w:szCs w:val="16"/>
                <w:lang w:val="en-GB"/>
              </w:rPr>
              <w:t>249</w:t>
            </w:r>
          </w:p>
          <w:p w14:paraId="54BAA3EA" w14:textId="77777777" w:rsidR="00FB3499" w:rsidRPr="000F2EDA" w:rsidRDefault="00FB3499" w:rsidP="000F2EDA">
            <w:pPr>
              <w:contextualSpacing/>
              <w:jc w:val="center"/>
              <w:rPr>
                <w:sz w:val="16"/>
                <w:szCs w:val="16"/>
                <w:lang w:val="en-GB"/>
              </w:rPr>
            </w:pPr>
            <w:r w:rsidRPr="000F2EDA">
              <w:rPr>
                <w:sz w:val="16"/>
                <w:szCs w:val="16"/>
                <w:lang w:val="en-GB"/>
              </w:rPr>
              <w:t>204</w:t>
            </w:r>
          </w:p>
        </w:tc>
      </w:tr>
      <w:tr w:rsidR="000F2EDA" w:rsidRPr="000F2EDA" w14:paraId="65B83890" w14:textId="77777777" w:rsidTr="007106B2">
        <w:trPr>
          <w:trHeight w:val="410"/>
          <w:jc w:val="center"/>
        </w:trPr>
        <w:tc>
          <w:tcPr>
            <w:tcW w:w="1560" w:type="dxa"/>
            <w:vMerge/>
            <w:tcBorders>
              <w:left w:val="single" w:sz="4" w:space="0" w:color="auto"/>
              <w:bottom w:val="single" w:sz="4" w:space="0" w:color="auto"/>
              <w:right w:val="single" w:sz="4" w:space="0" w:color="auto"/>
            </w:tcBorders>
            <w:vAlign w:val="center"/>
          </w:tcPr>
          <w:p w14:paraId="061B548B" w14:textId="77777777" w:rsidR="000F2EDA" w:rsidRPr="000F2EDA" w:rsidRDefault="000F2EDA" w:rsidP="000F2EDA">
            <w:pPr>
              <w:contextualSpacing/>
              <w:rPr>
                <w:sz w:val="16"/>
                <w:szCs w:val="24"/>
                <w:lang w:val="en-GB"/>
              </w:rPr>
            </w:pPr>
          </w:p>
        </w:tc>
        <w:tc>
          <w:tcPr>
            <w:tcW w:w="567" w:type="dxa"/>
            <w:tcBorders>
              <w:top w:val="single" w:sz="4" w:space="0" w:color="auto"/>
              <w:left w:val="single" w:sz="4" w:space="0" w:color="auto"/>
              <w:bottom w:val="single" w:sz="4" w:space="0" w:color="auto"/>
              <w:right w:val="single" w:sz="4" w:space="0" w:color="auto"/>
            </w:tcBorders>
            <w:vAlign w:val="center"/>
          </w:tcPr>
          <w:p w14:paraId="61870620" w14:textId="77777777" w:rsidR="000F2EDA" w:rsidRPr="000F2EDA" w:rsidRDefault="000F2EDA" w:rsidP="000F2EDA">
            <w:pPr>
              <w:jc w:val="center"/>
              <w:rPr>
                <w:color w:val="000000"/>
                <w:sz w:val="16"/>
                <w:szCs w:val="16"/>
                <w:lang w:val="en-GB"/>
              </w:rPr>
            </w:pPr>
            <w:r w:rsidRPr="000F2EDA">
              <w:rPr>
                <w:color w:val="000000"/>
                <w:sz w:val="16"/>
                <w:szCs w:val="16"/>
                <w:lang w:val="en-GB"/>
              </w:rPr>
              <w:t>2018</w:t>
            </w:r>
          </w:p>
        </w:tc>
        <w:tc>
          <w:tcPr>
            <w:tcW w:w="425" w:type="dxa"/>
            <w:tcBorders>
              <w:top w:val="single" w:sz="4" w:space="0" w:color="auto"/>
              <w:left w:val="single" w:sz="4" w:space="0" w:color="auto"/>
              <w:bottom w:val="single" w:sz="4" w:space="0" w:color="auto"/>
              <w:right w:val="single" w:sz="4" w:space="0" w:color="auto"/>
            </w:tcBorders>
            <w:vAlign w:val="center"/>
          </w:tcPr>
          <w:p w14:paraId="1402EB38" w14:textId="77777777" w:rsidR="000F2EDA" w:rsidRPr="000F2EDA" w:rsidRDefault="000F2EDA" w:rsidP="000F2EDA">
            <w:pPr>
              <w:jc w:val="center"/>
              <w:rPr>
                <w:color w:val="000000"/>
                <w:sz w:val="16"/>
                <w:szCs w:val="16"/>
                <w:lang w:val="en-GB"/>
              </w:rPr>
            </w:pPr>
            <w:r w:rsidRPr="000F2EDA">
              <w:rPr>
                <w:color w:val="000000"/>
                <w:sz w:val="16"/>
                <w:szCs w:val="16"/>
                <w:lang w:val="en-GB"/>
              </w:rPr>
              <w:t>25</w:t>
            </w:r>
          </w:p>
        </w:tc>
        <w:tc>
          <w:tcPr>
            <w:tcW w:w="709" w:type="dxa"/>
            <w:tcBorders>
              <w:top w:val="single" w:sz="4" w:space="0" w:color="auto"/>
              <w:left w:val="single" w:sz="4" w:space="0" w:color="auto"/>
              <w:bottom w:val="single" w:sz="4" w:space="0" w:color="auto"/>
              <w:right w:val="single" w:sz="4" w:space="0" w:color="auto"/>
            </w:tcBorders>
            <w:vAlign w:val="center"/>
          </w:tcPr>
          <w:p w14:paraId="4F0684E8" w14:textId="77777777" w:rsidR="000F2EDA" w:rsidRPr="000F2EDA" w:rsidRDefault="000F2EDA" w:rsidP="000F2EDA">
            <w:pPr>
              <w:jc w:val="center"/>
              <w:rPr>
                <w:color w:val="000000"/>
                <w:sz w:val="16"/>
                <w:szCs w:val="16"/>
                <w:lang w:val="en-GB"/>
              </w:rPr>
            </w:pPr>
            <w:r w:rsidRPr="000F2EDA">
              <w:rPr>
                <w:color w:val="000000"/>
                <w:sz w:val="16"/>
                <w:szCs w:val="16"/>
                <w:lang w:val="en-GB"/>
              </w:rPr>
              <w:t>7562</w:t>
            </w:r>
          </w:p>
        </w:tc>
        <w:tc>
          <w:tcPr>
            <w:tcW w:w="567" w:type="dxa"/>
            <w:tcBorders>
              <w:top w:val="single" w:sz="4" w:space="0" w:color="auto"/>
              <w:left w:val="single" w:sz="4" w:space="0" w:color="auto"/>
              <w:bottom w:val="single" w:sz="4" w:space="0" w:color="auto"/>
              <w:right w:val="single" w:sz="4" w:space="0" w:color="auto"/>
            </w:tcBorders>
            <w:vAlign w:val="center"/>
          </w:tcPr>
          <w:p w14:paraId="48258FA6" w14:textId="77777777" w:rsidR="000F2EDA" w:rsidRPr="000F2EDA" w:rsidRDefault="000F2EDA" w:rsidP="000F2EDA">
            <w:pPr>
              <w:jc w:val="center"/>
              <w:rPr>
                <w:color w:val="000000"/>
                <w:sz w:val="16"/>
                <w:szCs w:val="16"/>
                <w:lang w:val="en-GB"/>
              </w:rPr>
            </w:pPr>
            <w:r w:rsidRPr="000F2EDA">
              <w:rPr>
                <w:color w:val="000000"/>
                <w:sz w:val="16"/>
                <w:szCs w:val="16"/>
                <w:lang w:val="en-GB"/>
              </w:rPr>
              <w:t>1641</w:t>
            </w:r>
          </w:p>
        </w:tc>
        <w:tc>
          <w:tcPr>
            <w:tcW w:w="562" w:type="dxa"/>
            <w:tcBorders>
              <w:top w:val="single" w:sz="4" w:space="0" w:color="auto"/>
              <w:left w:val="single" w:sz="4" w:space="0" w:color="auto"/>
              <w:bottom w:val="single" w:sz="4" w:space="0" w:color="auto"/>
              <w:right w:val="single" w:sz="4" w:space="0" w:color="auto"/>
            </w:tcBorders>
            <w:vAlign w:val="center"/>
          </w:tcPr>
          <w:p w14:paraId="6404A533" w14:textId="77777777" w:rsidR="000F2EDA" w:rsidRPr="000F2EDA" w:rsidRDefault="000F2EDA" w:rsidP="000F2EDA">
            <w:pPr>
              <w:jc w:val="center"/>
              <w:rPr>
                <w:color w:val="000000"/>
                <w:sz w:val="16"/>
                <w:szCs w:val="16"/>
                <w:lang w:val="en-GB"/>
              </w:rPr>
            </w:pPr>
            <w:r w:rsidRPr="000F2EDA">
              <w:rPr>
                <w:color w:val="000000"/>
                <w:sz w:val="16"/>
                <w:szCs w:val="16"/>
                <w:lang w:val="en-GB"/>
              </w:rPr>
              <w:t>21.70</w:t>
            </w:r>
          </w:p>
        </w:tc>
        <w:tc>
          <w:tcPr>
            <w:tcW w:w="708" w:type="dxa"/>
            <w:tcBorders>
              <w:top w:val="single" w:sz="4" w:space="0" w:color="auto"/>
              <w:left w:val="single" w:sz="4" w:space="0" w:color="auto"/>
              <w:bottom w:val="single" w:sz="4" w:space="0" w:color="auto"/>
              <w:right w:val="single" w:sz="4" w:space="0" w:color="auto"/>
            </w:tcBorders>
            <w:vAlign w:val="center"/>
          </w:tcPr>
          <w:p w14:paraId="214283D3" w14:textId="77777777" w:rsidR="000F2EDA" w:rsidRPr="000F2EDA" w:rsidRDefault="000F2EDA" w:rsidP="000F2EDA">
            <w:pPr>
              <w:jc w:val="center"/>
              <w:rPr>
                <w:color w:val="000000"/>
                <w:sz w:val="16"/>
                <w:szCs w:val="16"/>
                <w:lang w:val="en-GB"/>
              </w:rPr>
            </w:pPr>
            <w:r w:rsidRPr="000F2EDA">
              <w:rPr>
                <w:color w:val="000000"/>
                <w:sz w:val="16"/>
                <w:szCs w:val="16"/>
                <w:lang w:val="en-GB"/>
              </w:rPr>
              <w:t>5594</w:t>
            </w:r>
          </w:p>
        </w:tc>
        <w:tc>
          <w:tcPr>
            <w:tcW w:w="709" w:type="dxa"/>
            <w:tcBorders>
              <w:top w:val="single" w:sz="4" w:space="0" w:color="auto"/>
              <w:left w:val="single" w:sz="4" w:space="0" w:color="auto"/>
              <w:bottom w:val="single" w:sz="4" w:space="0" w:color="auto"/>
              <w:right w:val="single" w:sz="4" w:space="0" w:color="auto"/>
            </w:tcBorders>
            <w:vAlign w:val="center"/>
          </w:tcPr>
          <w:p w14:paraId="0FC7F785" w14:textId="77777777" w:rsidR="000F2EDA" w:rsidRPr="000F2EDA" w:rsidRDefault="000F2EDA" w:rsidP="000F2EDA">
            <w:pPr>
              <w:jc w:val="center"/>
              <w:rPr>
                <w:color w:val="000000"/>
                <w:sz w:val="16"/>
                <w:szCs w:val="16"/>
                <w:lang w:val="en-GB"/>
              </w:rPr>
            </w:pPr>
            <w:r w:rsidRPr="000F2EDA">
              <w:rPr>
                <w:color w:val="000000"/>
                <w:sz w:val="16"/>
                <w:szCs w:val="16"/>
                <w:lang w:val="en-GB"/>
              </w:rPr>
              <w:t>73.98</w:t>
            </w:r>
          </w:p>
        </w:tc>
        <w:tc>
          <w:tcPr>
            <w:tcW w:w="709" w:type="dxa"/>
            <w:tcBorders>
              <w:top w:val="single" w:sz="4" w:space="0" w:color="auto"/>
              <w:left w:val="single" w:sz="4" w:space="0" w:color="auto"/>
              <w:bottom w:val="single" w:sz="4" w:space="0" w:color="auto"/>
              <w:right w:val="single" w:sz="4" w:space="0" w:color="auto"/>
            </w:tcBorders>
            <w:vAlign w:val="center"/>
          </w:tcPr>
          <w:p w14:paraId="056F4FD5" w14:textId="77777777" w:rsidR="000F2EDA" w:rsidRPr="000F2EDA" w:rsidRDefault="000F2EDA" w:rsidP="000F2EDA">
            <w:pPr>
              <w:jc w:val="center"/>
              <w:rPr>
                <w:color w:val="000000"/>
                <w:sz w:val="16"/>
                <w:szCs w:val="16"/>
                <w:lang w:val="en-GB"/>
              </w:rPr>
            </w:pPr>
            <w:r w:rsidRPr="000F2EDA">
              <w:rPr>
                <w:color w:val="000000"/>
                <w:sz w:val="16"/>
                <w:szCs w:val="16"/>
                <w:lang w:val="en-GB"/>
              </w:rPr>
              <w:t>93</w:t>
            </w:r>
          </w:p>
        </w:tc>
        <w:tc>
          <w:tcPr>
            <w:tcW w:w="709" w:type="dxa"/>
            <w:tcBorders>
              <w:top w:val="single" w:sz="4" w:space="0" w:color="auto"/>
              <w:left w:val="single" w:sz="4" w:space="0" w:color="auto"/>
              <w:bottom w:val="single" w:sz="4" w:space="0" w:color="auto"/>
              <w:right w:val="single" w:sz="4" w:space="0" w:color="auto"/>
            </w:tcBorders>
            <w:vAlign w:val="center"/>
          </w:tcPr>
          <w:p w14:paraId="1A565FCB" w14:textId="77777777" w:rsidR="000F2EDA" w:rsidRPr="000F2EDA" w:rsidRDefault="000F2EDA" w:rsidP="000F2EDA">
            <w:pPr>
              <w:jc w:val="center"/>
              <w:rPr>
                <w:color w:val="000000"/>
                <w:sz w:val="16"/>
                <w:szCs w:val="16"/>
                <w:lang w:val="en-GB"/>
              </w:rPr>
            </w:pPr>
            <w:r w:rsidRPr="000F2EDA">
              <w:rPr>
                <w:color w:val="000000"/>
                <w:sz w:val="16"/>
                <w:szCs w:val="16"/>
                <w:lang w:val="en-GB"/>
              </w:rPr>
              <w:t>1.23</w:t>
            </w:r>
          </w:p>
        </w:tc>
        <w:tc>
          <w:tcPr>
            <w:tcW w:w="708" w:type="dxa"/>
            <w:tcBorders>
              <w:top w:val="single" w:sz="4" w:space="0" w:color="auto"/>
              <w:left w:val="single" w:sz="4" w:space="0" w:color="auto"/>
              <w:bottom w:val="single" w:sz="4" w:space="0" w:color="auto"/>
              <w:right w:val="single" w:sz="4" w:space="0" w:color="auto"/>
            </w:tcBorders>
            <w:vAlign w:val="center"/>
          </w:tcPr>
          <w:p w14:paraId="7EA5B82C" w14:textId="77777777" w:rsidR="000F2EDA" w:rsidRPr="000F2EDA" w:rsidRDefault="000F2EDA" w:rsidP="000F2EDA">
            <w:pPr>
              <w:jc w:val="center"/>
              <w:rPr>
                <w:color w:val="000000"/>
                <w:sz w:val="16"/>
                <w:szCs w:val="16"/>
                <w:lang w:val="en-GB"/>
              </w:rPr>
            </w:pPr>
            <w:r w:rsidRPr="000F2EDA">
              <w:rPr>
                <w:color w:val="000000"/>
                <w:sz w:val="16"/>
                <w:szCs w:val="16"/>
                <w:lang w:val="en-GB"/>
              </w:rPr>
              <w:t>57</w:t>
            </w:r>
          </w:p>
        </w:tc>
        <w:tc>
          <w:tcPr>
            <w:tcW w:w="567" w:type="dxa"/>
            <w:tcBorders>
              <w:top w:val="single" w:sz="4" w:space="0" w:color="auto"/>
              <w:left w:val="single" w:sz="4" w:space="0" w:color="auto"/>
              <w:bottom w:val="single" w:sz="4" w:space="0" w:color="auto"/>
              <w:right w:val="single" w:sz="4" w:space="0" w:color="auto"/>
            </w:tcBorders>
            <w:vAlign w:val="center"/>
          </w:tcPr>
          <w:p w14:paraId="3697707D" w14:textId="77777777" w:rsidR="000F2EDA" w:rsidRPr="000F2EDA" w:rsidRDefault="000F2EDA" w:rsidP="000F2EDA">
            <w:pPr>
              <w:jc w:val="center"/>
              <w:rPr>
                <w:color w:val="000000"/>
                <w:sz w:val="16"/>
                <w:szCs w:val="16"/>
                <w:lang w:val="en-GB"/>
              </w:rPr>
            </w:pPr>
            <w:r w:rsidRPr="000F2EDA">
              <w:rPr>
                <w:color w:val="000000"/>
                <w:sz w:val="16"/>
                <w:szCs w:val="16"/>
                <w:lang w:val="en-GB"/>
              </w:rPr>
              <w:t>0.75</w:t>
            </w:r>
          </w:p>
        </w:tc>
        <w:tc>
          <w:tcPr>
            <w:tcW w:w="709" w:type="dxa"/>
            <w:tcBorders>
              <w:top w:val="single" w:sz="4" w:space="0" w:color="auto"/>
              <w:left w:val="single" w:sz="4" w:space="0" w:color="auto"/>
              <w:bottom w:val="single" w:sz="4" w:space="0" w:color="auto"/>
              <w:right w:val="single" w:sz="4" w:space="0" w:color="auto"/>
            </w:tcBorders>
            <w:vAlign w:val="center"/>
          </w:tcPr>
          <w:p w14:paraId="6AC332AA" w14:textId="77777777" w:rsidR="000F2EDA" w:rsidRPr="000F2EDA" w:rsidRDefault="000F2EDA" w:rsidP="000F2EDA">
            <w:pPr>
              <w:jc w:val="center"/>
              <w:rPr>
                <w:color w:val="000000"/>
                <w:sz w:val="16"/>
                <w:szCs w:val="16"/>
                <w:lang w:val="en-GB"/>
              </w:rPr>
            </w:pPr>
            <w:r w:rsidRPr="000F2EDA">
              <w:rPr>
                <w:color w:val="000000"/>
                <w:sz w:val="16"/>
                <w:szCs w:val="16"/>
                <w:lang w:val="en-GB"/>
              </w:rPr>
              <w:t>7385</w:t>
            </w:r>
          </w:p>
        </w:tc>
        <w:tc>
          <w:tcPr>
            <w:tcW w:w="709" w:type="dxa"/>
            <w:tcBorders>
              <w:top w:val="single" w:sz="4" w:space="0" w:color="auto"/>
              <w:left w:val="single" w:sz="4" w:space="0" w:color="auto"/>
              <w:bottom w:val="single" w:sz="4" w:space="0" w:color="auto"/>
              <w:right w:val="single" w:sz="4" w:space="0" w:color="auto"/>
            </w:tcBorders>
            <w:vAlign w:val="center"/>
          </w:tcPr>
          <w:p w14:paraId="5D7B99FE" w14:textId="77777777" w:rsidR="000F2EDA" w:rsidRPr="000F2EDA" w:rsidRDefault="000F2EDA" w:rsidP="000F2EDA">
            <w:pPr>
              <w:jc w:val="center"/>
              <w:rPr>
                <w:color w:val="000000"/>
                <w:sz w:val="16"/>
                <w:szCs w:val="16"/>
                <w:lang w:val="en-GB"/>
              </w:rPr>
            </w:pPr>
            <w:r w:rsidRPr="000F2EDA">
              <w:rPr>
                <w:color w:val="000000"/>
                <w:sz w:val="16"/>
                <w:szCs w:val="16"/>
                <w:lang w:val="en-GB"/>
              </w:rPr>
              <w:t>144</w:t>
            </w:r>
          </w:p>
        </w:tc>
        <w:tc>
          <w:tcPr>
            <w:tcW w:w="567" w:type="dxa"/>
            <w:tcBorders>
              <w:top w:val="single" w:sz="4" w:space="0" w:color="auto"/>
              <w:left w:val="single" w:sz="4" w:space="0" w:color="auto"/>
              <w:bottom w:val="single" w:sz="4" w:space="0" w:color="auto"/>
              <w:right w:val="single" w:sz="4" w:space="0" w:color="auto"/>
            </w:tcBorders>
            <w:vAlign w:val="center"/>
          </w:tcPr>
          <w:p w14:paraId="69CF973D" w14:textId="77777777" w:rsidR="000F2EDA" w:rsidRPr="000F2EDA" w:rsidRDefault="000F2EDA" w:rsidP="000F2EDA">
            <w:pPr>
              <w:jc w:val="center"/>
              <w:rPr>
                <w:color w:val="000000"/>
                <w:sz w:val="16"/>
                <w:szCs w:val="16"/>
                <w:lang w:val="en-GB"/>
              </w:rPr>
            </w:pPr>
            <w:r w:rsidRPr="000F2EDA">
              <w:rPr>
                <w:color w:val="000000"/>
                <w:sz w:val="16"/>
                <w:szCs w:val="16"/>
                <w:lang w:val="en-GB"/>
              </w:rPr>
              <w:t>1.90</w:t>
            </w:r>
          </w:p>
        </w:tc>
        <w:tc>
          <w:tcPr>
            <w:tcW w:w="567" w:type="dxa"/>
            <w:tcBorders>
              <w:top w:val="single" w:sz="4" w:space="0" w:color="auto"/>
              <w:left w:val="single" w:sz="4" w:space="0" w:color="auto"/>
              <w:bottom w:val="single" w:sz="4" w:space="0" w:color="auto"/>
              <w:right w:val="single" w:sz="4" w:space="0" w:color="auto"/>
            </w:tcBorders>
            <w:vAlign w:val="center"/>
          </w:tcPr>
          <w:p w14:paraId="5BE9E390" w14:textId="77777777" w:rsidR="000F2EDA" w:rsidRPr="000F2EDA" w:rsidRDefault="000F2EDA" w:rsidP="000F2EDA">
            <w:pPr>
              <w:jc w:val="center"/>
              <w:rPr>
                <w:color w:val="000000"/>
                <w:sz w:val="16"/>
                <w:szCs w:val="16"/>
                <w:lang w:val="en-GB"/>
              </w:rPr>
            </w:pPr>
            <w:r w:rsidRPr="000F2EDA">
              <w:rPr>
                <w:color w:val="000000"/>
                <w:sz w:val="16"/>
                <w:szCs w:val="16"/>
                <w:lang w:val="en-GB"/>
              </w:rPr>
              <w:t>31</w:t>
            </w:r>
          </w:p>
        </w:tc>
        <w:tc>
          <w:tcPr>
            <w:tcW w:w="709" w:type="dxa"/>
            <w:tcBorders>
              <w:top w:val="single" w:sz="4" w:space="0" w:color="auto"/>
              <w:left w:val="single" w:sz="4" w:space="0" w:color="auto"/>
              <w:bottom w:val="single" w:sz="4" w:space="0" w:color="auto"/>
              <w:right w:val="single" w:sz="4" w:space="0" w:color="auto"/>
            </w:tcBorders>
            <w:vAlign w:val="center"/>
          </w:tcPr>
          <w:p w14:paraId="36CBF470" w14:textId="77777777" w:rsidR="000F2EDA" w:rsidRPr="000F2EDA" w:rsidRDefault="000F2EDA" w:rsidP="000F2EDA">
            <w:pPr>
              <w:jc w:val="center"/>
              <w:rPr>
                <w:color w:val="000000"/>
                <w:sz w:val="16"/>
                <w:szCs w:val="16"/>
                <w:lang w:val="en-GB"/>
              </w:rPr>
            </w:pPr>
            <w:r w:rsidRPr="000F2EDA">
              <w:rPr>
                <w:color w:val="000000"/>
                <w:sz w:val="16"/>
                <w:szCs w:val="16"/>
                <w:lang w:val="en-GB"/>
              </w:rPr>
              <w:t>0.41</w:t>
            </w:r>
          </w:p>
        </w:tc>
        <w:tc>
          <w:tcPr>
            <w:tcW w:w="567" w:type="dxa"/>
            <w:tcBorders>
              <w:top w:val="single" w:sz="4" w:space="0" w:color="auto"/>
              <w:left w:val="single" w:sz="4" w:space="0" w:color="auto"/>
              <w:bottom w:val="single" w:sz="4" w:space="0" w:color="auto"/>
              <w:right w:val="single" w:sz="4" w:space="0" w:color="auto"/>
            </w:tcBorders>
            <w:vAlign w:val="center"/>
          </w:tcPr>
          <w:p w14:paraId="496D4075" w14:textId="77777777" w:rsidR="000F2EDA" w:rsidRPr="000F2EDA" w:rsidRDefault="000F2EDA" w:rsidP="000F2EDA">
            <w:pPr>
              <w:jc w:val="center"/>
              <w:rPr>
                <w:color w:val="000000"/>
                <w:sz w:val="16"/>
                <w:szCs w:val="16"/>
                <w:lang w:val="en-GB"/>
              </w:rPr>
            </w:pPr>
            <w:r w:rsidRPr="000F2EDA">
              <w:rPr>
                <w:color w:val="000000"/>
                <w:sz w:val="16"/>
                <w:szCs w:val="16"/>
                <w:lang w:val="en-GB"/>
              </w:rPr>
              <w:t>1</w:t>
            </w:r>
          </w:p>
        </w:tc>
        <w:tc>
          <w:tcPr>
            <w:tcW w:w="708" w:type="dxa"/>
            <w:tcBorders>
              <w:top w:val="single" w:sz="4" w:space="0" w:color="auto"/>
              <w:left w:val="single" w:sz="4" w:space="0" w:color="auto"/>
              <w:bottom w:val="single" w:sz="4" w:space="0" w:color="auto"/>
              <w:right w:val="single" w:sz="4" w:space="0" w:color="auto"/>
            </w:tcBorders>
            <w:vAlign w:val="center"/>
          </w:tcPr>
          <w:p w14:paraId="7F4EA530" w14:textId="77777777" w:rsidR="000F2EDA" w:rsidRPr="000F2EDA" w:rsidRDefault="000F2EDA" w:rsidP="000F2EDA">
            <w:pPr>
              <w:jc w:val="center"/>
              <w:rPr>
                <w:color w:val="000000"/>
                <w:sz w:val="16"/>
                <w:szCs w:val="16"/>
                <w:lang w:val="en-GB"/>
              </w:rPr>
            </w:pPr>
            <w:r w:rsidRPr="000F2EDA">
              <w:rPr>
                <w:color w:val="000000"/>
                <w:sz w:val="16"/>
                <w:szCs w:val="16"/>
                <w:lang w:val="en-GB"/>
              </w:rPr>
              <w:t>0.01</w:t>
            </w:r>
          </w:p>
        </w:tc>
        <w:tc>
          <w:tcPr>
            <w:tcW w:w="709" w:type="dxa"/>
            <w:tcBorders>
              <w:top w:val="single" w:sz="4" w:space="0" w:color="auto"/>
              <w:left w:val="single" w:sz="4" w:space="0" w:color="auto"/>
              <w:bottom w:val="single" w:sz="4" w:space="0" w:color="auto"/>
              <w:right w:val="single" w:sz="4" w:space="0" w:color="auto"/>
            </w:tcBorders>
            <w:vAlign w:val="center"/>
          </w:tcPr>
          <w:p w14:paraId="072416BB" w14:textId="77777777" w:rsidR="000F2EDA" w:rsidRPr="000F2EDA" w:rsidRDefault="000F2EDA" w:rsidP="000F2EDA">
            <w:pPr>
              <w:jc w:val="center"/>
              <w:rPr>
                <w:color w:val="000000"/>
                <w:sz w:val="16"/>
                <w:szCs w:val="16"/>
                <w:lang w:val="en-GB"/>
              </w:rPr>
            </w:pPr>
            <w:r w:rsidRPr="000F2EDA">
              <w:rPr>
                <w:color w:val="000000"/>
                <w:sz w:val="16"/>
                <w:szCs w:val="16"/>
                <w:lang w:val="en-GB"/>
              </w:rPr>
              <w:t>176</w:t>
            </w:r>
          </w:p>
        </w:tc>
        <w:tc>
          <w:tcPr>
            <w:tcW w:w="709" w:type="dxa"/>
            <w:tcBorders>
              <w:top w:val="single" w:sz="4" w:space="0" w:color="auto"/>
              <w:left w:val="single" w:sz="4" w:space="0" w:color="auto"/>
              <w:bottom w:val="single" w:sz="4" w:space="0" w:color="auto"/>
              <w:right w:val="single" w:sz="4" w:space="0" w:color="auto"/>
            </w:tcBorders>
            <w:vAlign w:val="center"/>
          </w:tcPr>
          <w:p w14:paraId="0E88B3D1" w14:textId="77777777" w:rsidR="000F2EDA" w:rsidRPr="000F2EDA" w:rsidRDefault="000F2EDA" w:rsidP="000F2EDA">
            <w:pPr>
              <w:jc w:val="center"/>
              <w:rPr>
                <w:color w:val="000000"/>
                <w:sz w:val="16"/>
                <w:szCs w:val="16"/>
                <w:lang w:val="en-GB"/>
              </w:rPr>
            </w:pPr>
            <w:r w:rsidRPr="000F2EDA">
              <w:rPr>
                <w:color w:val="000000"/>
                <w:sz w:val="16"/>
                <w:szCs w:val="16"/>
                <w:lang w:val="en-GB"/>
              </w:rPr>
              <w:t>2.33</w:t>
            </w:r>
          </w:p>
        </w:tc>
        <w:tc>
          <w:tcPr>
            <w:tcW w:w="850" w:type="dxa"/>
            <w:tcBorders>
              <w:top w:val="single" w:sz="4" w:space="0" w:color="auto"/>
              <w:left w:val="single" w:sz="4" w:space="0" w:color="auto"/>
              <w:bottom w:val="single" w:sz="4" w:space="0" w:color="auto"/>
              <w:right w:val="single" w:sz="4" w:space="0" w:color="auto"/>
            </w:tcBorders>
            <w:vAlign w:val="center"/>
          </w:tcPr>
          <w:p w14:paraId="2D670F07" w14:textId="77777777" w:rsidR="000F2EDA" w:rsidRPr="000F2EDA" w:rsidRDefault="000F2EDA" w:rsidP="000F2EDA">
            <w:pPr>
              <w:jc w:val="center"/>
              <w:rPr>
                <w:color w:val="000000"/>
                <w:sz w:val="16"/>
                <w:szCs w:val="16"/>
                <w:lang w:val="en-GB"/>
              </w:rPr>
            </w:pPr>
            <w:r w:rsidRPr="000F2EDA">
              <w:rPr>
                <w:color w:val="000000"/>
                <w:sz w:val="16"/>
                <w:szCs w:val="16"/>
                <w:lang w:val="en-GB"/>
              </w:rPr>
              <w:t>177</w:t>
            </w:r>
          </w:p>
        </w:tc>
      </w:tr>
    </w:tbl>
    <w:p w14:paraId="675ECEEB" w14:textId="77777777" w:rsidR="000F2EDA" w:rsidRPr="000F2EDA" w:rsidRDefault="000F2EDA" w:rsidP="000F2EDA">
      <w:pPr>
        <w:rPr>
          <w:lang w:val="en-GB"/>
        </w:rPr>
      </w:pPr>
    </w:p>
    <w:p w14:paraId="3B34E8B6" w14:textId="77777777" w:rsidR="000F2EDA" w:rsidRPr="000F2EDA" w:rsidRDefault="000F2EDA" w:rsidP="000F2EDA">
      <w:pPr>
        <w:rPr>
          <w:lang w:val="en-GB"/>
        </w:rPr>
      </w:pPr>
    </w:p>
    <w:p w14:paraId="77D051B3" w14:textId="77777777" w:rsidR="000F2EDA" w:rsidRPr="000F2EDA" w:rsidRDefault="000F2EDA" w:rsidP="000F2EDA">
      <w:pPr>
        <w:rPr>
          <w:lang w:val="en-GB"/>
        </w:rPr>
      </w:pPr>
    </w:p>
    <w:tbl>
      <w:tblPr>
        <w:tblStyle w:val="af0"/>
        <w:tblW w:w="15684" w:type="dxa"/>
        <w:jc w:val="center"/>
        <w:tblLayout w:type="fixed"/>
        <w:tblCellMar>
          <w:left w:w="85" w:type="dxa"/>
          <w:right w:w="85" w:type="dxa"/>
        </w:tblCellMar>
        <w:tblLook w:val="04A0" w:firstRow="1" w:lastRow="0" w:firstColumn="1" w:lastColumn="0" w:noHBand="0" w:noVBand="1"/>
      </w:tblPr>
      <w:tblGrid>
        <w:gridCol w:w="1522"/>
        <w:gridCol w:w="27"/>
        <w:gridCol w:w="564"/>
        <w:gridCol w:w="392"/>
        <w:gridCol w:w="30"/>
        <w:gridCol w:w="699"/>
        <w:gridCol w:w="10"/>
        <w:gridCol w:w="620"/>
        <w:gridCol w:w="565"/>
        <w:gridCol w:w="796"/>
        <w:gridCol w:w="720"/>
        <w:gridCol w:w="722"/>
        <w:gridCol w:w="727"/>
        <w:gridCol w:w="708"/>
        <w:gridCol w:w="630"/>
        <w:gridCol w:w="908"/>
        <w:gridCol w:w="14"/>
        <w:gridCol w:w="540"/>
        <w:gridCol w:w="13"/>
        <w:gridCol w:w="617"/>
        <w:gridCol w:w="630"/>
        <w:gridCol w:w="771"/>
        <w:gridCol w:w="20"/>
        <w:gridCol w:w="491"/>
        <w:gridCol w:w="20"/>
        <w:gridCol w:w="549"/>
        <w:gridCol w:w="20"/>
        <w:gridCol w:w="855"/>
        <w:gridCol w:w="20"/>
        <w:gridCol w:w="520"/>
        <w:gridCol w:w="20"/>
        <w:gridCol w:w="944"/>
      </w:tblGrid>
      <w:tr w:rsidR="000F2EDA" w:rsidRPr="000F2EDA" w14:paraId="786CB7E2" w14:textId="77777777" w:rsidTr="007106B2">
        <w:trPr>
          <w:trHeight w:val="415"/>
          <w:jc w:val="center"/>
        </w:trPr>
        <w:tc>
          <w:tcPr>
            <w:tcW w:w="1549" w:type="dxa"/>
            <w:gridSpan w:val="2"/>
            <w:tcBorders>
              <w:top w:val="single" w:sz="4" w:space="0" w:color="auto"/>
              <w:left w:val="single" w:sz="4" w:space="0" w:color="auto"/>
              <w:right w:val="single" w:sz="4" w:space="0" w:color="auto"/>
            </w:tcBorders>
            <w:shd w:val="clear" w:color="auto" w:fill="D4E6ED" w:themeFill="accent5" w:themeFillTint="66"/>
            <w:vAlign w:val="center"/>
          </w:tcPr>
          <w:p w14:paraId="0DDB3A17" w14:textId="77777777" w:rsidR="000F2EDA" w:rsidRPr="000F2EDA" w:rsidRDefault="000F2EDA" w:rsidP="000F2EDA">
            <w:pPr>
              <w:contextualSpacing/>
              <w:jc w:val="center"/>
              <w:rPr>
                <w:sz w:val="16"/>
                <w:szCs w:val="24"/>
                <w:lang w:val="en-GB"/>
              </w:rPr>
            </w:pPr>
            <w:r w:rsidRPr="000F2EDA">
              <w:rPr>
                <w:b/>
                <w:lang w:val="en-GB"/>
              </w:rPr>
              <w:t>А</w:t>
            </w:r>
          </w:p>
        </w:tc>
        <w:tc>
          <w:tcPr>
            <w:tcW w:w="564"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E5033C9" w14:textId="77777777" w:rsidR="000F2EDA" w:rsidRPr="000F2EDA" w:rsidRDefault="000F2EDA" w:rsidP="000F2EDA">
            <w:pPr>
              <w:contextualSpacing/>
              <w:jc w:val="center"/>
              <w:rPr>
                <w:sz w:val="16"/>
                <w:szCs w:val="16"/>
                <w:lang w:val="en-GB"/>
              </w:rPr>
            </w:pPr>
            <w:r w:rsidRPr="000F2EDA">
              <w:rPr>
                <w:b/>
                <w:sz w:val="16"/>
                <w:szCs w:val="16"/>
                <w:lang w:val="en-GB"/>
              </w:rPr>
              <w:t>1</w:t>
            </w:r>
          </w:p>
        </w:tc>
        <w:tc>
          <w:tcPr>
            <w:tcW w:w="422"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5DF7F09" w14:textId="77777777" w:rsidR="000F2EDA" w:rsidRPr="000F2EDA" w:rsidRDefault="000F2EDA" w:rsidP="000F2EDA">
            <w:pPr>
              <w:contextualSpacing/>
              <w:jc w:val="center"/>
              <w:rPr>
                <w:sz w:val="16"/>
                <w:szCs w:val="16"/>
                <w:lang w:val="en-GB"/>
              </w:rPr>
            </w:pPr>
            <w:r w:rsidRPr="000F2EDA">
              <w:rPr>
                <w:b/>
                <w:sz w:val="16"/>
                <w:szCs w:val="16"/>
                <w:lang w:val="en-GB"/>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A194E03" w14:textId="77777777" w:rsidR="000F2EDA" w:rsidRPr="000F2EDA" w:rsidRDefault="000F2EDA" w:rsidP="000F2EDA">
            <w:pPr>
              <w:contextualSpacing/>
              <w:jc w:val="center"/>
              <w:rPr>
                <w:sz w:val="16"/>
                <w:szCs w:val="16"/>
                <w:lang w:val="en-GB"/>
              </w:rPr>
            </w:pPr>
            <w:r w:rsidRPr="000F2EDA">
              <w:rPr>
                <w:b/>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7D2CFD0" w14:textId="77777777" w:rsidR="000F2EDA" w:rsidRPr="000F2EDA" w:rsidRDefault="000F2EDA" w:rsidP="000F2EDA">
            <w:pPr>
              <w:contextualSpacing/>
              <w:jc w:val="center"/>
              <w:rPr>
                <w:sz w:val="16"/>
                <w:szCs w:val="16"/>
                <w:lang w:val="en-GB"/>
              </w:rPr>
            </w:pPr>
            <w:r w:rsidRPr="000F2EDA">
              <w:rPr>
                <w:b/>
                <w:sz w:val="16"/>
                <w:szCs w:val="16"/>
                <w:lang w:val="en-GB"/>
              </w:rPr>
              <w:t>4</w:t>
            </w:r>
          </w:p>
        </w:tc>
        <w:tc>
          <w:tcPr>
            <w:tcW w:w="565"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D7B28AB" w14:textId="77777777" w:rsidR="000F2EDA" w:rsidRPr="000F2EDA" w:rsidRDefault="000F2EDA" w:rsidP="000F2EDA">
            <w:pPr>
              <w:contextualSpacing/>
              <w:jc w:val="center"/>
              <w:rPr>
                <w:sz w:val="16"/>
                <w:szCs w:val="16"/>
                <w:lang w:val="en-GB"/>
              </w:rPr>
            </w:pPr>
            <w:r w:rsidRPr="000F2EDA">
              <w:rPr>
                <w:b/>
                <w:sz w:val="16"/>
                <w:szCs w:val="16"/>
                <w:lang w:val="en-GB"/>
              </w:rPr>
              <w:t>5</w:t>
            </w:r>
          </w:p>
        </w:tc>
        <w:tc>
          <w:tcPr>
            <w:tcW w:w="796"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68D3F43F" w14:textId="77777777" w:rsidR="000F2EDA" w:rsidRPr="000F2EDA" w:rsidRDefault="000F2EDA" w:rsidP="000F2EDA">
            <w:pPr>
              <w:contextualSpacing/>
              <w:jc w:val="center"/>
              <w:rPr>
                <w:sz w:val="16"/>
                <w:szCs w:val="16"/>
                <w:lang w:val="en-GB"/>
              </w:rPr>
            </w:pPr>
            <w:r w:rsidRPr="000F2EDA">
              <w:rPr>
                <w:b/>
                <w:sz w:val="16"/>
                <w:szCs w:val="16"/>
                <w:lang w:val="en-GB"/>
              </w:rPr>
              <w:t>6</w:t>
            </w:r>
          </w:p>
        </w:tc>
        <w:tc>
          <w:tcPr>
            <w:tcW w:w="72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64E03B5" w14:textId="77777777" w:rsidR="000F2EDA" w:rsidRPr="000F2EDA" w:rsidRDefault="000F2EDA" w:rsidP="000F2EDA">
            <w:pPr>
              <w:contextualSpacing/>
              <w:jc w:val="center"/>
              <w:rPr>
                <w:sz w:val="16"/>
                <w:szCs w:val="16"/>
                <w:lang w:val="en-GB"/>
              </w:rPr>
            </w:pPr>
            <w:r w:rsidRPr="000F2EDA">
              <w:rPr>
                <w:b/>
                <w:sz w:val="16"/>
                <w:szCs w:val="16"/>
                <w:lang w:val="en-GB"/>
              </w:rPr>
              <w:t>7</w:t>
            </w:r>
          </w:p>
        </w:tc>
        <w:tc>
          <w:tcPr>
            <w:tcW w:w="722"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9F10309" w14:textId="77777777" w:rsidR="000F2EDA" w:rsidRPr="000F2EDA" w:rsidRDefault="000F2EDA" w:rsidP="000F2EDA">
            <w:pPr>
              <w:contextualSpacing/>
              <w:jc w:val="center"/>
              <w:rPr>
                <w:sz w:val="16"/>
                <w:szCs w:val="16"/>
                <w:lang w:val="en-GB"/>
              </w:rPr>
            </w:pPr>
            <w:r w:rsidRPr="000F2EDA">
              <w:rPr>
                <w:b/>
                <w:sz w:val="16"/>
                <w:szCs w:val="16"/>
                <w:lang w:val="en-GB"/>
              </w:rPr>
              <w:t>8</w:t>
            </w:r>
          </w:p>
        </w:tc>
        <w:tc>
          <w:tcPr>
            <w:tcW w:w="72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E0E204C" w14:textId="77777777" w:rsidR="000F2EDA" w:rsidRPr="000F2EDA" w:rsidRDefault="000F2EDA" w:rsidP="000F2EDA">
            <w:pPr>
              <w:contextualSpacing/>
              <w:jc w:val="center"/>
              <w:rPr>
                <w:sz w:val="16"/>
                <w:szCs w:val="16"/>
                <w:lang w:val="en-GB"/>
              </w:rPr>
            </w:pPr>
            <w:r w:rsidRPr="000F2EDA">
              <w:rPr>
                <w:b/>
                <w:sz w:val="16"/>
                <w:szCs w:val="16"/>
                <w:lang w:val="en-GB"/>
              </w:rPr>
              <w:t>9</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EF9EE03" w14:textId="77777777" w:rsidR="000F2EDA" w:rsidRPr="000F2EDA" w:rsidRDefault="000F2EDA" w:rsidP="000F2EDA">
            <w:pPr>
              <w:contextualSpacing/>
              <w:jc w:val="center"/>
              <w:rPr>
                <w:sz w:val="16"/>
                <w:szCs w:val="16"/>
                <w:lang w:val="en-GB"/>
              </w:rPr>
            </w:pPr>
            <w:r w:rsidRPr="000F2EDA">
              <w:rPr>
                <w:b/>
                <w:sz w:val="16"/>
                <w:szCs w:val="16"/>
                <w:lang w:val="en-GB"/>
              </w:rPr>
              <w:t>10</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52C99DF" w14:textId="77777777" w:rsidR="000F2EDA" w:rsidRPr="000F2EDA" w:rsidRDefault="000F2EDA" w:rsidP="000F2EDA">
            <w:pPr>
              <w:contextualSpacing/>
              <w:jc w:val="center"/>
              <w:rPr>
                <w:sz w:val="16"/>
                <w:szCs w:val="16"/>
                <w:lang w:val="en-GB"/>
              </w:rPr>
            </w:pPr>
            <w:r w:rsidRPr="000F2EDA">
              <w:rPr>
                <w:b/>
                <w:sz w:val="16"/>
                <w:szCs w:val="16"/>
                <w:lang w:val="en-GB"/>
              </w:rPr>
              <w:t>11</w:t>
            </w:r>
          </w:p>
        </w:tc>
        <w:tc>
          <w:tcPr>
            <w:tcW w:w="922"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B17BD01" w14:textId="77777777" w:rsidR="000F2EDA" w:rsidRPr="000F2EDA" w:rsidRDefault="000F2EDA" w:rsidP="000F2EDA">
            <w:pPr>
              <w:contextualSpacing/>
              <w:jc w:val="center"/>
              <w:rPr>
                <w:sz w:val="16"/>
                <w:szCs w:val="16"/>
                <w:lang w:val="en-GB"/>
              </w:rPr>
            </w:pPr>
            <w:r w:rsidRPr="000F2EDA">
              <w:rPr>
                <w:b/>
                <w:sz w:val="16"/>
                <w:szCs w:val="16"/>
                <w:lang w:val="en-GB"/>
              </w:rPr>
              <w:t>12</w:t>
            </w:r>
          </w:p>
        </w:tc>
        <w:tc>
          <w:tcPr>
            <w:tcW w:w="54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8BAA3A9" w14:textId="77777777" w:rsidR="000F2EDA" w:rsidRPr="000F2EDA" w:rsidRDefault="000F2EDA" w:rsidP="000F2EDA">
            <w:pPr>
              <w:contextualSpacing/>
              <w:jc w:val="center"/>
              <w:rPr>
                <w:sz w:val="16"/>
                <w:szCs w:val="16"/>
                <w:lang w:val="en-GB"/>
              </w:rPr>
            </w:pPr>
            <w:r w:rsidRPr="000F2EDA">
              <w:rPr>
                <w:b/>
                <w:sz w:val="16"/>
                <w:szCs w:val="16"/>
                <w:lang w:val="en-GB"/>
              </w:rPr>
              <w:t>13</w:t>
            </w:r>
          </w:p>
        </w:tc>
        <w:tc>
          <w:tcPr>
            <w:tcW w:w="63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B254B22" w14:textId="77777777" w:rsidR="000F2EDA" w:rsidRPr="000F2EDA" w:rsidRDefault="000F2EDA" w:rsidP="000F2EDA">
            <w:pPr>
              <w:contextualSpacing/>
              <w:jc w:val="center"/>
              <w:rPr>
                <w:sz w:val="16"/>
                <w:szCs w:val="16"/>
                <w:lang w:val="en-GB"/>
              </w:rPr>
            </w:pPr>
            <w:r w:rsidRPr="000F2EDA">
              <w:rPr>
                <w:b/>
                <w:sz w:val="16"/>
                <w:szCs w:val="16"/>
                <w:lang w:val="en-GB"/>
              </w:rPr>
              <w:t>14</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0C02ECA" w14:textId="77777777" w:rsidR="000F2EDA" w:rsidRPr="000F2EDA" w:rsidRDefault="000F2EDA" w:rsidP="000F2EDA">
            <w:pPr>
              <w:contextualSpacing/>
              <w:jc w:val="center"/>
              <w:rPr>
                <w:sz w:val="16"/>
                <w:szCs w:val="16"/>
                <w:lang w:val="en-GB"/>
              </w:rPr>
            </w:pPr>
            <w:r w:rsidRPr="000F2EDA">
              <w:rPr>
                <w:b/>
                <w:sz w:val="16"/>
                <w:szCs w:val="16"/>
                <w:lang w:val="en-GB"/>
              </w:rPr>
              <w:t>15</w:t>
            </w:r>
          </w:p>
        </w:tc>
        <w:tc>
          <w:tcPr>
            <w:tcW w:w="771"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7CFFA9D" w14:textId="77777777" w:rsidR="000F2EDA" w:rsidRPr="000F2EDA" w:rsidRDefault="000F2EDA" w:rsidP="000F2EDA">
            <w:pPr>
              <w:contextualSpacing/>
              <w:jc w:val="center"/>
              <w:rPr>
                <w:sz w:val="16"/>
                <w:szCs w:val="16"/>
                <w:lang w:val="en-GB"/>
              </w:rPr>
            </w:pPr>
            <w:r w:rsidRPr="000F2EDA">
              <w:rPr>
                <w:b/>
                <w:sz w:val="16"/>
                <w:szCs w:val="16"/>
                <w:lang w:val="en-GB"/>
              </w:rPr>
              <w:t>16</w:t>
            </w:r>
          </w:p>
        </w:tc>
        <w:tc>
          <w:tcPr>
            <w:tcW w:w="511"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0CE1CD9" w14:textId="77777777" w:rsidR="000F2EDA" w:rsidRPr="000F2EDA" w:rsidRDefault="000F2EDA" w:rsidP="000F2EDA">
            <w:pPr>
              <w:contextualSpacing/>
              <w:jc w:val="center"/>
              <w:rPr>
                <w:sz w:val="16"/>
                <w:szCs w:val="16"/>
                <w:lang w:val="en-GB"/>
              </w:rPr>
            </w:pPr>
            <w:r w:rsidRPr="000F2EDA">
              <w:rPr>
                <w:b/>
                <w:sz w:val="16"/>
                <w:szCs w:val="16"/>
                <w:lang w:val="en-GB"/>
              </w:rPr>
              <w:t>17</w:t>
            </w:r>
          </w:p>
        </w:tc>
        <w:tc>
          <w:tcPr>
            <w:tcW w:w="56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E357312" w14:textId="77777777" w:rsidR="000F2EDA" w:rsidRPr="000F2EDA" w:rsidRDefault="000F2EDA" w:rsidP="000F2EDA">
            <w:pPr>
              <w:contextualSpacing/>
              <w:jc w:val="center"/>
              <w:rPr>
                <w:sz w:val="16"/>
                <w:szCs w:val="16"/>
                <w:lang w:val="en-GB"/>
              </w:rPr>
            </w:pPr>
            <w:r w:rsidRPr="000F2EDA">
              <w:rPr>
                <w:b/>
                <w:sz w:val="16"/>
                <w:szCs w:val="16"/>
                <w:lang w:val="en-GB"/>
              </w:rPr>
              <w:t>18</w:t>
            </w:r>
          </w:p>
        </w:tc>
        <w:tc>
          <w:tcPr>
            <w:tcW w:w="875"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38C42E6" w14:textId="77777777" w:rsidR="000F2EDA" w:rsidRPr="000F2EDA" w:rsidRDefault="000F2EDA" w:rsidP="000F2EDA">
            <w:pPr>
              <w:contextualSpacing/>
              <w:jc w:val="center"/>
              <w:rPr>
                <w:sz w:val="16"/>
                <w:szCs w:val="16"/>
                <w:lang w:val="en-GB"/>
              </w:rPr>
            </w:pPr>
            <w:r w:rsidRPr="000F2EDA">
              <w:rPr>
                <w:b/>
                <w:sz w:val="16"/>
                <w:szCs w:val="16"/>
                <w:lang w:val="en-GB"/>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6EF1E5D" w14:textId="77777777" w:rsidR="000F2EDA" w:rsidRPr="000F2EDA" w:rsidRDefault="000F2EDA" w:rsidP="000F2EDA">
            <w:pPr>
              <w:contextualSpacing/>
              <w:jc w:val="center"/>
              <w:rPr>
                <w:sz w:val="16"/>
                <w:szCs w:val="16"/>
                <w:lang w:val="en-GB"/>
              </w:rPr>
            </w:pPr>
            <w:r w:rsidRPr="000F2EDA">
              <w:rPr>
                <w:b/>
                <w:sz w:val="16"/>
                <w:szCs w:val="16"/>
                <w:lang w:val="en-GB"/>
              </w:rPr>
              <w:t>20</w:t>
            </w:r>
          </w:p>
        </w:tc>
        <w:tc>
          <w:tcPr>
            <w:tcW w:w="964"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E6CA117" w14:textId="77777777" w:rsidR="000F2EDA" w:rsidRPr="000F2EDA" w:rsidRDefault="000F2EDA" w:rsidP="000F2EDA">
            <w:pPr>
              <w:contextualSpacing/>
              <w:jc w:val="center"/>
              <w:rPr>
                <w:sz w:val="16"/>
                <w:szCs w:val="16"/>
                <w:lang w:val="en-GB"/>
              </w:rPr>
            </w:pPr>
            <w:r w:rsidRPr="000F2EDA">
              <w:rPr>
                <w:b/>
                <w:sz w:val="16"/>
                <w:szCs w:val="16"/>
                <w:lang w:val="en-GB"/>
              </w:rPr>
              <w:t>21</w:t>
            </w:r>
          </w:p>
        </w:tc>
      </w:tr>
      <w:tr w:rsidR="00FB3499" w:rsidRPr="000F2EDA" w14:paraId="7310EDEC" w14:textId="77777777" w:rsidTr="007106B2">
        <w:trPr>
          <w:trHeight w:val="415"/>
          <w:jc w:val="center"/>
        </w:trPr>
        <w:tc>
          <w:tcPr>
            <w:tcW w:w="1549" w:type="dxa"/>
            <w:gridSpan w:val="2"/>
            <w:vMerge w:val="restart"/>
            <w:tcBorders>
              <w:top w:val="single" w:sz="4" w:space="0" w:color="auto"/>
              <w:left w:val="single" w:sz="4" w:space="0" w:color="auto"/>
              <w:right w:val="single" w:sz="4" w:space="0" w:color="auto"/>
            </w:tcBorders>
            <w:vAlign w:val="center"/>
          </w:tcPr>
          <w:p w14:paraId="7DD752B5" w14:textId="3FB26B61" w:rsidR="00FB3499" w:rsidRPr="000F2EDA" w:rsidRDefault="00FB3499" w:rsidP="000F2EDA">
            <w:pPr>
              <w:contextualSpacing/>
              <w:rPr>
                <w:sz w:val="16"/>
                <w:szCs w:val="24"/>
                <w:lang w:val="en-GB"/>
              </w:rPr>
            </w:pPr>
            <w:r w:rsidRPr="00784E22">
              <w:rPr>
                <w:sz w:val="16"/>
                <w:szCs w:val="24"/>
              </w:rPr>
              <w:t>Закарпатська</w:t>
            </w:r>
          </w:p>
        </w:tc>
        <w:tc>
          <w:tcPr>
            <w:tcW w:w="564" w:type="dxa"/>
            <w:tcBorders>
              <w:top w:val="single" w:sz="4" w:space="0" w:color="auto"/>
              <w:left w:val="single" w:sz="4" w:space="0" w:color="auto"/>
              <w:bottom w:val="single" w:sz="4" w:space="0" w:color="auto"/>
              <w:right w:val="single" w:sz="4" w:space="0" w:color="auto"/>
            </w:tcBorders>
            <w:vAlign w:val="center"/>
          </w:tcPr>
          <w:p w14:paraId="488CE277" w14:textId="77777777" w:rsidR="00FB3499" w:rsidRPr="000F2EDA" w:rsidRDefault="00FB3499" w:rsidP="000F2EDA">
            <w:pPr>
              <w:contextualSpacing/>
              <w:jc w:val="center"/>
              <w:rPr>
                <w:sz w:val="16"/>
                <w:szCs w:val="16"/>
                <w:lang w:val="en-GB"/>
              </w:rPr>
            </w:pPr>
            <w:r w:rsidRPr="000F2EDA">
              <w:rPr>
                <w:sz w:val="16"/>
                <w:szCs w:val="16"/>
                <w:lang w:val="en-GB"/>
              </w:rPr>
              <w:t>2016</w:t>
            </w:r>
          </w:p>
          <w:p w14:paraId="5FD8BAAF"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187EA20B" w14:textId="77777777" w:rsidR="00FB3499" w:rsidRPr="000F2EDA" w:rsidRDefault="00FB3499" w:rsidP="000F2EDA">
            <w:pPr>
              <w:contextualSpacing/>
              <w:jc w:val="center"/>
              <w:rPr>
                <w:sz w:val="16"/>
                <w:szCs w:val="16"/>
                <w:lang w:val="en-GB"/>
              </w:rPr>
            </w:pPr>
            <w:r w:rsidRPr="000F2EDA">
              <w:rPr>
                <w:sz w:val="16"/>
                <w:szCs w:val="16"/>
                <w:lang w:val="en-GB"/>
              </w:rPr>
              <w:t>16</w:t>
            </w:r>
          </w:p>
          <w:p w14:paraId="4D1B4B00" w14:textId="77777777" w:rsidR="00FB3499" w:rsidRPr="000F2EDA" w:rsidRDefault="00FB3499" w:rsidP="000F2EDA">
            <w:pPr>
              <w:contextualSpacing/>
              <w:jc w:val="center"/>
              <w:rPr>
                <w:sz w:val="16"/>
                <w:szCs w:val="16"/>
                <w:lang w:val="en-GB"/>
              </w:rPr>
            </w:pPr>
            <w:r w:rsidRPr="000F2EDA">
              <w:rPr>
                <w:sz w:val="16"/>
                <w:szCs w:val="16"/>
                <w:lang w:val="en-GB"/>
              </w:rPr>
              <w:t>16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B191206" w14:textId="77777777" w:rsidR="00FB3499" w:rsidRPr="000F2EDA" w:rsidRDefault="00FB3499" w:rsidP="000F2EDA">
            <w:pPr>
              <w:contextualSpacing/>
              <w:jc w:val="center"/>
              <w:rPr>
                <w:sz w:val="16"/>
                <w:szCs w:val="16"/>
                <w:lang w:val="en-GB"/>
              </w:rPr>
            </w:pPr>
            <w:r w:rsidRPr="000F2EDA">
              <w:rPr>
                <w:sz w:val="16"/>
                <w:szCs w:val="16"/>
                <w:lang w:val="en-GB"/>
              </w:rPr>
              <w:t>6379</w:t>
            </w:r>
          </w:p>
          <w:p w14:paraId="7BD52D8B" w14:textId="77777777" w:rsidR="00FB3499" w:rsidRPr="000F2EDA" w:rsidRDefault="00FB3499" w:rsidP="000F2EDA">
            <w:pPr>
              <w:contextualSpacing/>
              <w:jc w:val="center"/>
              <w:rPr>
                <w:sz w:val="16"/>
                <w:szCs w:val="16"/>
                <w:lang w:val="en-GB"/>
              </w:rPr>
            </w:pPr>
            <w:r w:rsidRPr="000F2EDA">
              <w:rPr>
                <w:sz w:val="16"/>
                <w:szCs w:val="16"/>
                <w:lang w:val="en-GB"/>
              </w:rPr>
              <w:t>6148</w:t>
            </w:r>
          </w:p>
        </w:tc>
        <w:tc>
          <w:tcPr>
            <w:tcW w:w="620" w:type="dxa"/>
            <w:tcBorders>
              <w:top w:val="single" w:sz="4" w:space="0" w:color="auto"/>
              <w:left w:val="single" w:sz="4" w:space="0" w:color="auto"/>
              <w:bottom w:val="single" w:sz="4" w:space="0" w:color="auto"/>
              <w:right w:val="single" w:sz="4" w:space="0" w:color="auto"/>
            </w:tcBorders>
            <w:vAlign w:val="center"/>
          </w:tcPr>
          <w:p w14:paraId="3C4124A2" w14:textId="77777777" w:rsidR="00FB3499" w:rsidRPr="000F2EDA" w:rsidRDefault="00FB3499" w:rsidP="000F2EDA">
            <w:pPr>
              <w:contextualSpacing/>
              <w:jc w:val="center"/>
              <w:rPr>
                <w:sz w:val="16"/>
                <w:szCs w:val="16"/>
                <w:lang w:val="en-GB"/>
              </w:rPr>
            </w:pPr>
            <w:r w:rsidRPr="000F2EDA">
              <w:rPr>
                <w:sz w:val="16"/>
                <w:szCs w:val="16"/>
                <w:lang w:val="en-GB"/>
              </w:rPr>
              <w:t>1516</w:t>
            </w:r>
          </w:p>
          <w:p w14:paraId="2A272D59" w14:textId="77777777" w:rsidR="00FB3499" w:rsidRPr="000F2EDA" w:rsidRDefault="00FB3499" w:rsidP="000F2EDA">
            <w:pPr>
              <w:contextualSpacing/>
              <w:jc w:val="center"/>
              <w:rPr>
                <w:sz w:val="16"/>
                <w:szCs w:val="16"/>
                <w:lang w:val="en-GB"/>
              </w:rPr>
            </w:pPr>
            <w:r w:rsidRPr="000F2EDA">
              <w:rPr>
                <w:sz w:val="16"/>
                <w:szCs w:val="16"/>
                <w:lang w:val="en-GB"/>
              </w:rPr>
              <w:t>1252</w:t>
            </w:r>
          </w:p>
        </w:tc>
        <w:tc>
          <w:tcPr>
            <w:tcW w:w="565" w:type="dxa"/>
            <w:tcBorders>
              <w:top w:val="single" w:sz="4" w:space="0" w:color="auto"/>
              <w:left w:val="single" w:sz="4" w:space="0" w:color="auto"/>
              <w:bottom w:val="single" w:sz="4" w:space="0" w:color="auto"/>
              <w:right w:val="single" w:sz="4" w:space="0" w:color="auto"/>
            </w:tcBorders>
            <w:vAlign w:val="center"/>
          </w:tcPr>
          <w:p w14:paraId="3C0388A6" w14:textId="77777777" w:rsidR="00FB3499" w:rsidRPr="000F2EDA" w:rsidRDefault="00FB3499" w:rsidP="000F2EDA">
            <w:pPr>
              <w:contextualSpacing/>
              <w:jc w:val="center"/>
              <w:rPr>
                <w:sz w:val="16"/>
                <w:szCs w:val="16"/>
                <w:lang w:val="en-GB"/>
              </w:rPr>
            </w:pPr>
            <w:r w:rsidRPr="000F2EDA">
              <w:rPr>
                <w:sz w:val="16"/>
                <w:szCs w:val="16"/>
                <w:lang w:val="en-GB"/>
              </w:rPr>
              <w:t>23.8</w:t>
            </w:r>
          </w:p>
          <w:p w14:paraId="6E9E0F8F" w14:textId="77777777" w:rsidR="00FB3499" w:rsidRPr="000F2EDA" w:rsidRDefault="00FB3499" w:rsidP="000F2EDA">
            <w:pPr>
              <w:contextualSpacing/>
              <w:jc w:val="center"/>
              <w:rPr>
                <w:sz w:val="16"/>
                <w:szCs w:val="16"/>
                <w:lang w:val="en-GB"/>
              </w:rPr>
            </w:pPr>
            <w:r w:rsidRPr="000F2EDA">
              <w:rPr>
                <w:sz w:val="16"/>
                <w:szCs w:val="16"/>
                <w:lang w:val="en-GB"/>
              </w:rPr>
              <w:t>20.5</w:t>
            </w:r>
          </w:p>
        </w:tc>
        <w:tc>
          <w:tcPr>
            <w:tcW w:w="796" w:type="dxa"/>
            <w:tcBorders>
              <w:top w:val="single" w:sz="4" w:space="0" w:color="auto"/>
              <w:left w:val="single" w:sz="4" w:space="0" w:color="auto"/>
              <w:bottom w:val="single" w:sz="4" w:space="0" w:color="auto"/>
              <w:right w:val="single" w:sz="4" w:space="0" w:color="auto"/>
            </w:tcBorders>
            <w:vAlign w:val="center"/>
          </w:tcPr>
          <w:p w14:paraId="40C7D730" w14:textId="77777777" w:rsidR="00FB3499" w:rsidRPr="000F2EDA" w:rsidRDefault="00FB3499" w:rsidP="000F2EDA">
            <w:pPr>
              <w:contextualSpacing/>
              <w:jc w:val="center"/>
              <w:rPr>
                <w:sz w:val="16"/>
                <w:szCs w:val="16"/>
                <w:lang w:val="en-GB"/>
              </w:rPr>
            </w:pPr>
            <w:r w:rsidRPr="000F2EDA">
              <w:rPr>
                <w:sz w:val="16"/>
                <w:szCs w:val="16"/>
                <w:lang w:val="en-GB"/>
              </w:rPr>
              <w:t>460.1</w:t>
            </w:r>
          </w:p>
          <w:p w14:paraId="4D97180A" w14:textId="77777777" w:rsidR="00FB3499" w:rsidRPr="000F2EDA" w:rsidRDefault="00FB3499" w:rsidP="000F2EDA">
            <w:pPr>
              <w:contextualSpacing/>
              <w:jc w:val="center"/>
              <w:rPr>
                <w:sz w:val="16"/>
                <w:szCs w:val="16"/>
                <w:lang w:val="en-GB"/>
              </w:rPr>
            </w:pPr>
            <w:r w:rsidRPr="000F2EDA">
              <w:rPr>
                <w:sz w:val="16"/>
                <w:szCs w:val="16"/>
                <w:lang w:val="en-GB"/>
              </w:rPr>
              <w:t>4550</w:t>
            </w:r>
          </w:p>
        </w:tc>
        <w:tc>
          <w:tcPr>
            <w:tcW w:w="720" w:type="dxa"/>
            <w:tcBorders>
              <w:top w:val="single" w:sz="4" w:space="0" w:color="auto"/>
              <w:left w:val="single" w:sz="4" w:space="0" w:color="auto"/>
              <w:bottom w:val="single" w:sz="4" w:space="0" w:color="auto"/>
              <w:right w:val="single" w:sz="4" w:space="0" w:color="auto"/>
            </w:tcBorders>
            <w:vAlign w:val="center"/>
          </w:tcPr>
          <w:p w14:paraId="38821C0A" w14:textId="77777777" w:rsidR="00FB3499" w:rsidRPr="000F2EDA" w:rsidRDefault="00FB3499" w:rsidP="000F2EDA">
            <w:pPr>
              <w:contextualSpacing/>
              <w:jc w:val="center"/>
              <w:rPr>
                <w:sz w:val="16"/>
                <w:szCs w:val="16"/>
                <w:lang w:val="en-GB"/>
              </w:rPr>
            </w:pPr>
            <w:r w:rsidRPr="000F2EDA">
              <w:rPr>
                <w:sz w:val="16"/>
                <w:szCs w:val="16"/>
                <w:lang w:val="en-GB"/>
              </w:rPr>
              <w:t>72.1</w:t>
            </w:r>
          </w:p>
          <w:p w14:paraId="727A6E64" w14:textId="77777777" w:rsidR="00FB3499" w:rsidRPr="000F2EDA" w:rsidRDefault="00FB3499" w:rsidP="000F2EDA">
            <w:pPr>
              <w:contextualSpacing/>
              <w:jc w:val="center"/>
              <w:rPr>
                <w:sz w:val="16"/>
                <w:szCs w:val="16"/>
                <w:lang w:val="en-GB"/>
              </w:rPr>
            </w:pPr>
            <w:r w:rsidRPr="000F2EDA">
              <w:rPr>
                <w:sz w:val="16"/>
                <w:szCs w:val="16"/>
                <w:lang w:val="en-GB"/>
              </w:rPr>
              <w:t>74.0</w:t>
            </w:r>
          </w:p>
        </w:tc>
        <w:tc>
          <w:tcPr>
            <w:tcW w:w="722" w:type="dxa"/>
            <w:tcBorders>
              <w:top w:val="single" w:sz="4" w:space="0" w:color="auto"/>
              <w:left w:val="single" w:sz="4" w:space="0" w:color="auto"/>
              <w:bottom w:val="single" w:sz="4" w:space="0" w:color="auto"/>
              <w:right w:val="single" w:sz="4" w:space="0" w:color="auto"/>
            </w:tcBorders>
            <w:vAlign w:val="center"/>
          </w:tcPr>
          <w:p w14:paraId="5DE9EC76" w14:textId="77777777" w:rsidR="00FB3499" w:rsidRPr="000F2EDA" w:rsidRDefault="00FB3499" w:rsidP="000F2EDA">
            <w:pPr>
              <w:contextualSpacing/>
              <w:jc w:val="center"/>
              <w:rPr>
                <w:sz w:val="16"/>
                <w:szCs w:val="16"/>
                <w:lang w:val="en-GB"/>
              </w:rPr>
            </w:pPr>
            <w:r w:rsidRPr="000F2EDA">
              <w:rPr>
                <w:sz w:val="16"/>
                <w:szCs w:val="16"/>
                <w:lang w:val="en-GB"/>
              </w:rPr>
              <w:t>234</w:t>
            </w:r>
          </w:p>
          <w:p w14:paraId="7221478D" w14:textId="77777777" w:rsidR="00FB3499" w:rsidRPr="000F2EDA" w:rsidRDefault="00FB3499" w:rsidP="000F2EDA">
            <w:pPr>
              <w:contextualSpacing/>
              <w:jc w:val="center"/>
              <w:rPr>
                <w:sz w:val="16"/>
                <w:szCs w:val="16"/>
                <w:lang w:val="en-GB"/>
              </w:rPr>
            </w:pPr>
            <w:r w:rsidRPr="000F2EDA">
              <w:rPr>
                <w:sz w:val="16"/>
                <w:szCs w:val="16"/>
                <w:lang w:val="en-GB"/>
              </w:rPr>
              <w:t>305</w:t>
            </w:r>
          </w:p>
        </w:tc>
        <w:tc>
          <w:tcPr>
            <w:tcW w:w="727" w:type="dxa"/>
            <w:tcBorders>
              <w:top w:val="single" w:sz="4" w:space="0" w:color="auto"/>
              <w:left w:val="single" w:sz="4" w:space="0" w:color="auto"/>
              <w:bottom w:val="single" w:sz="4" w:space="0" w:color="auto"/>
              <w:right w:val="single" w:sz="4" w:space="0" w:color="auto"/>
            </w:tcBorders>
            <w:vAlign w:val="center"/>
          </w:tcPr>
          <w:p w14:paraId="01C2E084" w14:textId="77777777" w:rsidR="00FB3499" w:rsidRPr="000F2EDA" w:rsidRDefault="00FB3499" w:rsidP="000F2EDA">
            <w:pPr>
              <w:contextualSpacing/>
              <w:jc w:val="center"/>
              <w:rPr>
                <w:sz w:val="16"/>
                <w:szCs w:val="16"/>
                <w:lang w:val="en-GB"/>
              </w:rPr>
            </w:pPr>
            <w:r w:rsidRPr="000F2EDA">
              <w:rPr>
                <w:sz w:val="16"/>
                <w:szCs w:val="16"/>
                <w:lang w:val="en-GB"/>
              </w:rPr>
              <w:t>3.7</w:t>
            </w:r>
          </w:p>
          <w:p w14:paraId="2C2BD7D5" w14:textId="77777777" w:rsidR="00FB3499" w:rsidRPr="000F2EDA" w:rsidRDefault="00FB3499" w:rsidP="000F2EDA">
            <w:pPr>
              <w:contextualSpacing/>
              <w:jc w:val="center"/>
              <w:rPr>
                <w:sz w:val="16"/>
                <w:szCs w:val="16"/>
                <w:lang w:val="en-GB"/>
              </w:rPr>
            </w:pPr>
            <w:r w:rsidRPr="000F2EDA">
              <w:rPr>
                <w:sz w:val="16"/>
                <w:szCs w:val="16"/>
                <w:lang w:val="en-GB"/>
              </w:rPr>
              <w:t>5.0</w:t>
            </w:r>
          </w:p>
        </w:tc>
        <w:tc>
          <w:tcPr>
            <w:tcW w:w="708" w:type="dxa"/>
            <w:tcBorders>
              <w:top w:val="single" w:sz="4" w:space="0" w:color="auto"/>
              <w:left w:val="single" w:sz="4" w:space="0" w:color="auto"/>
              <w:bottom w:val="single" w:sz="4" w:space="0" w:color="auto"/>
              <w:right w:val="single" w:sz="4" w:space="0" w:color="auto"/>
            </w:tcBorders>
            <w:vAlign w:val="center"/>
          </w:tcPr>
          <w:p w14:paraId="2903E2D8" w14:textId="77777777" w:rsidR="00FB3499" w:rsidRPr="000F2EDA" w:rsidRDefault="00FB3499" w:rsidP="000F2EDA">
            <w:pPr>
              <w:contextualSpacing/>
              <w:jc w:val="center"/>
              <w:rPr>
                <w:sz w:val="16"/>
                <w:szCs w:val="16"/>
                <w:lang w:val="en-GB"/>
              </w:rPr>
            </w:pPr>
            <w:r w:rsidRPr="000F2EDA">
              <w:rPr>
                <w:sz w:val="16"/>
                <w:szCs w:val="16"/>
                <w:lang w:val="en-GB"/>
              </w:rPr>
              <w:t>0</w:t>
            </w:r>
          </w:p>
          <w:p w14:paraId="1522487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5F43E350" w14:textId="77777777" w:rsidR="00FB3499" w:rsidRPr="000F2EDA" w:rsidRDefault="00FB3499" w:rsidP="000F2EDA">
            <w:pPr>
              <w:contextualSpacing/>
              <w:jc w:val="center"/>
              <w:rPr>
                <w:sz w:val="16"/>
                <w:szCs w:val="16"/>
                <w:lang w:val="en-GB"/>
              </w:rPr>
            </w:pPr>
            <w:r w:rsidRPr="000F2EDA">
              <w:rPr>
                <w:sz w:val="16"/>
                <w:szCs w:val="16"/>
                <w:lang w:val="en-GB"/>
              </w:rPr>
              <w:t>0.0</w:t>
            </w:r>
          </w:p>
          <w:p w14:paraId="4A74503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6B368494" w14:textId="77777777" w:rsidR="00FB3499" w:rsidRPr="000F2EDA" w:rsidRDefault="00FB3499" w:rsidP="000F2EDA">
            <w:pPr>
              <w:contextualSpacing/>
              <w:jc w:val="center"/>
              <w:rPr>
                <w:sz w:val="16"/>
                <w:szCs w:val="16"/>
                <w:lang w:val="en-GB"/>
              </w:rPr>
            </w:pPr>
            <w:r w:rsidRPr="000F2EDA">
              <w:rPr>
                <w:sz w:val="16"/>
                <w:szCs w:val="16"/>
                <w:lang w:val="en-GB"/>
              </w:rPr>
              <w:t>6351</w:t>
            </w:r>
          </w:p>
          <w:p w14:paraId="258914DB" w14:textId="77777777" w:rsidR="00FB3499" w:rsidRPr="000F2EDA" w:rsidRDefault="00FB3499" w:rsidP="000F2EDA">
            <w:pPr>
              <w:contextualSpacing/>
              <w:jc w:val="center"/>
              <w:rPr>
                <w:sz w:val="16"/>
                <w:szCs w:val="16"/>
                <w:lang w:val="en-GB"/>
              </w:rPr>
            </w:pPr>
            <w:r w:rsidRPr="000F2EDA">
              <w:rPr>
                <w:sz w:val="16"/>
                <w:szCs w:val="16"/>
                <w:lang w:val="en-GB"/>
              </w:rPr>
              <w:t>6107</w:t>
            </w:r>
          </w:p>
        </w:tc>
        <w:tc>
          <w:tcPr>
            <w:tcW w:w="540" w:type="dxa"/>
            <w:tcBorders>
              <w:top w:val="single" w:sz="4" w:space="0" w:color="auto"/>
              <w:left w:val="single" w:sz="4" w:space="0" w:color="auto"/>
              <w:bottom w:val="single" w:sz="4" w:space="0" w:color="auto"/>
              <w:right w:val="single" w:sz="4" w:space="0" w:color="auto"/>
            </w:tcBorders>
            <w:vAlign w:val="center"/>
          </w:tcPr>
          <w:p w14:paraId="16F1EF67" w14:textId="77777777" w:rsidR="00FB3499" w:rsidRPr="000F2EDA" w:rsidRDefault="00FB3499" w:rsidP="000F2EDA">
            <w:pPr>
              <w:contextualSpacing/>
              <w:jc w:val="center"/>
              <w:rPr>
                <w:sz w:val="16"/>
                <w:szCs w:val="16"/>
                <w:lang w:val="en-GB"/>
              </w:rPr>
            </w:pPr>
            <w:r w:rsidRPr="000F2EDA">
              <w:rPr>
                <w:sz w:val="16"/>
                <w:szCs w:val="16"/>
                <w:lang w:val="en-GB"/>
              </w:rPr>
              <w:t>0</w:t>
            </w:r>
          </w:p>
          <w:p w14:paraId="5A79EDBA" w14:textId="77777777" w:rsidR="00FB3499" w:rsidRPr="000F2EDA" w:rsidRDefault="00FB3499" w:rsidP="000F2EDA">
            <w:pPr>
              <w:contextualSpacing/>
              <w:jc w:val="center"/>
              <w:rPr>
                <w:sz w:val="16"/>
                <w:szCs w:val="16"/>
                <w:lang w:val="en-GB"/>
              </w:rPr>
            </w:pPr>
            <w:r w:rsidRPr="000F2EDA">
              <w:rPr>
                <w:sz w:val="16"/>
                <w:szCs w:val="16"/>
                <w:lang w:val="en-GB"/>
              </w:rPr>
              <w:t>30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2A1D1F6" w14:textId="77777777" w:rsidR="00FB3499" w:rsidRPr="000F2EDA" w:rsidRDefault="00FB3499" w:rsidP="000F2EDA">
            <w:pPr>
              <w:contextualSpacing/>
              <w:jc w:val="center"/>
              <w:rPr>
                <w:sz w:val="16"/>
                <w:szCs w:val="16"/>
                <w:lang w:val="en-GB"/>
              </w:rPr>
            </w:pPr>
            <w:r w:rsidRPr="000F2EDA">
              <w:rPr>
                <w:sz w:val="16"/>
                <w:szCs w:val="16"/>
                <w:lang w:val="en-GB"/>
              </w:rPr>
              <w:t>0.0</w:t>
            </w:r>
          </w:p>
          <w:p w14:paraId="65009897" w14:textId="77777777" w:rsidR="00FB3499" w:rsidRPr="000F2EDA" w:rsidRDefault="00FB3499" w:rsidP="000F2EDA">
            <w:pPr>
              <w:contextualSpacing/>
              <w:jc w:val="center"/>
              <w:rPr>
                <w:sz w:val="16"/>
                <w:szCs w:val="16"/>
                <w:lang w:val="en-GB"/>
              </w:rPr>
            </w:pPr>
            <w:r w:rsidRPr="000F2EDA">
              <w:rPr>
                <w:sz w:val="16"/>
                <w:szCs w:val="16"/>
                <w:lang w:val="en-GB"/>
              </w:rPr>
              <w:t>0.5</w:t>
            </w:r>
          </w:p>
        </w:tc>
        <w:tc>
          <w:tcPr>
            <w:tcW w:w="630" w:type="dxa"/>
            <w:tcBorders>
              <w:top w:val="single" w:sz="4" w:space="0" w:color="auto"/>
              <w:left w:val="single" w:sz="4" w:space="0" w:color="auto"/>
              <w:bottom w:val="single" w:sz="4" w:space="0" w:color="auto"/>
              <w:right w:val="single" w:sz="4" w:space="0" w:color="auto"/>
            </w:tcBorders>
            <w:vAlign w:val="center"/>
          </w:tcPr>
          <w:p w14:paraId="62EACAF8" w14:textId="77777777" w:rsidR="00FB3499" w:rsidRPr="000F2EDA" w:rsidRDefault="00FB3499" w:rsidP="000F2EDA">
            <w:pPr>
              <w:contextualSpacing/>
              <w:jc w:val="center"/>
              <w:rPr>
                <w:sz w:val="16"/>
                <w:szCs w:val="16"/>
                <w:lang w:val="en-GB"/>
              </w:rPr>
            </w:pPr>
            <w:r w:rsidRPr="000F2EDA">
              <w:rPr>
                <w:sz w:val="16"/>
                <w:szCs w:val="16"/>
                <w:lang w:val="en-GB"/>
              </w:rPr>
              <w:t>0</w:t>
            </w:r>
          </w:p>
          <w:p w14:paraId="64797E6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23F44935" w14:textId="77777777" w:rsidR="00FB3499" w:rsidRPr="000F2EDA" w:rsidRDefault="00FB3499" w:rsidP="000F2EDA">
            <w:pPr>
              <w:contextualSpacing/>
              <w:jc w:val="center"/>
              <w:rPr>
                <w:sz w:val="16"/>
                <w:szCs w:val="16"/>
                <w:lang w:val="en-GB"/>
              </w:rPr>
            </w:pPr>
            <w:r w:rsidRPr="000F2EDA">
              <w:rPr>
                <w:sz w:val="16"/>
                <w:szCs w:val="16"/>
                <w:lang w:val="en-GB"/>
              </w:rPr>
              <w:t>0.0</w:t>
            </w:r>
          </w:p>
          <w:p w14:paraId="6DA94AC5"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2A66393" w14:textId="77777777" w:rsidR="00FB3499" w:rsidRPr="000F2EDA" w:rsidRDefault="00FB3499" w:rsidP="000F2EDA">
            <w:pPr>
              <w:contextualSpacing/>
              <w:jc w:val="center"/>
              <w:rPr>
                <w:sz w:val="16"/>
                <w:szCs w:val="16"/>
                <w:lang w:val="en-GB"/>
              </w:rPr>
            </w:pPr>
            <w:r w:rsidRPr="000F2EDA">
              <w:rPr>
                <w:sz w:val="16"/>
                <w:szCs w:val="16"/>
                <w:lang w:val="en-GB"/>
              </w:rPr>
              <w:t>0</w:t>
            </w:r>
          </w:p>
          <w:p w14:paraId="1446C98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AAF2D8A" w14:textId="77777777" w:rsidR="00FB3499" w:rsidRPr="000F2EDA" w:rsidRDefault="00FB3499" w:rsidP="000F2EDA">
            <w:pPr>
              <w:contextualSpacing/>
              <w:jc w:val="center"/>
              <w:rPr>
                <w:sz w:val="16"/>
                <w:szCs w:val="16"/>
                <w:lang w:val="en-GB"/>
              </w:rPr>
            </w:pPr>
            <w:r w:rsidRPr="000F2EDA">
              <w:rPr>
                <w:sz w:val="16"/>
                <w:szCs w:val="16"/>
                <w:lang w:val="en-GB"/>
              </w:rPr>
              <w:t>0.0</w:t>
            </w:r>
          </w:p>
          <w:p w14:paraId="2D7308F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312C7D25" w14:textId="77777777" w:rsidR="00FB3499" w:rsidRPr="000F2EDA" w:rsidRDefault="00FB3499" w:rsidP="000F2EDA">
            <w:pPr>
              <w:contextualSpacing/>
              <w:jc w:val="center"/>
              <w:rPr>
                <w:sz w:val="16"/>
                <w:szCs w:val="16"/>
                <w:lang w:val="en-GB"/>
              </w:rPr>
            </w:pPr>
            <w:r w:rsidRPr="000F2EDA">
              <w:rPr>
                <w:sz w:val="16"/>
                <w:szCs w:val="16"/>
                <w:lang w:val="en-GB"/>
              </w:rPr>
              <w:t>0</w:t>
            </w:r>
          </w:p>
          <w:p w14:paraId="12C9C6DE" w14:textId="77777777" w:rsidR="00FB3499" w:rsidRPr="000F2EDA" w:rsidRDefault="00FB3499" w:rsidP="000F2EDA">
            <w:pPr>
              <w:contextualSpacing/>
              <w:jc w:val="center"/>
              <w:rPr>
                <w:sz w:val="16"/>
                <w:szCs w:val="16"/>
                <w:lang w:val="en-GB"/>
              </w:rPr>
            </w:pPr>
            <w:r w:rsidRPr="000F2EDA">
              <w:rPr>
                <w:sz w:val="16"/>
                <w:szCs w:val="16"/>
                <w:lang w:val="en-GB"/>
              </w:rPr>
              <w:t>30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61DEDEA1" w14:textId="77777777" w:rsidR="00FB3499" w:rsidRPr="000F2EDA" w:rsidRDefault="00FB3499" w:rsidP="000F2EDA">
            <w:pPr>
              <w:contextualSpacing/>
              <w:jc w:val="center"/>
              <w:rPr>
                <w:sz w:val="16"/>
                <w:szCs w:val="16"/>
                <w:lang w:val="en-GB"/>
              </w:rPr>
            </w:pPr>
            <w:r w:rsidRPr="000F2EDA">
              <w:rPr>
                <w:sz w:val="16"/>
                <w:szCs w:val="16"/>
                <w:lang w:val="en-GB"/>
              </w:rPr>
              <w:t>0.0</w:t>
            </w:r>
          </w:p>
          <w:p w14:paraId="3E0FB83B" w14:textId="77777777" w:rsidR="00FB3499" w:rsidRPr="000F2EDA" w:rsidRDefault="00FB3499" w:rsidP="000F2EDA">
            <w:pPr>
              <w:contextualSpacing/>
              <w:jc w:val="center"/>
              <w:rPr>
                <w:sz w:val="16"/>
                <w:szCs w:val="16"/>
                <w:lang w:val="en-GB"/>
              </w:rPr>
            </w:pPr>
            <w:r w:rsidRPr="000F2EDA">
              <w:rPr>
                <w:sz w:val="16"/>
                <w:szCs w:val="16"/>
                <w:lang w:val="en-GB"/>
              </w:rPr>
              <w:t>0.5</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7C1B7EEE" w14:textId="77777777" w:rsidR="00FB3499" w:rsidRPr="000F2EDA" w:rsidRDefault="00FB3499" w:rsidP="000F2EDA">
            <w:pPr>
              <w:contextualSpacing/>
              <w:jc w:val="center"/>
              <w:rPr>
                <w:sz w:val="16"/>
                <w:szCs w:val="16"/>
                <w:lang w:val="en-GB"/>
              </w:rPr>
            </w:pPr>
            <w:r w:rsidRPr="000F2EDA">
              <w:rPr>
                <w:sz w:val="16"/>
                <w:szCs w:val="16"/>
                <w:lang w:val="en-GB"/>
              </w:rPr>
              <w:t>28</w:t>
            </w:r>
          </w:p>
          <w:p w14:paraId="45E165F3" w14:textId="77777777" w:rsidR="00FB3499" w:rsidRPr="000F2EDA" w:rsidRDefault="00FB3499" w:rsidP="000F2EDA">
            <w:pPr>
              <w:contextualSpacing/>
              <w:jc w:val="center"/>
              <w:rPr>
                <w:sz w:val="16"/>
                <w:szCs w:val="16"/>
                <w:lang w:val="en-GB"/>
              </w:rPr>
            </w:pPr>
            <w:r w:rsidRPr="000F2EDA">
              <w:rPr>
                <w:sz w:val="16"/>
                <w:szCs w:val="16"/>
                <w:lang w:val="en-GB"/>
              </w:rPr>
              <w:t>41</w:t>
            </w:r>
          </w:p>
        </w:tc>
      </w:tr>
      <w:tr w:rsidR="00FB3499" w:rsidRPr="000F2EDA" w14:paraId="193FA4C9" w14:textId="77777777" w:rsidTr="007106B2">
        <w:trPr>
          <w:trHeight w:val="415"/>
          <w:jc w:val="center"/>
        </w:trPr>
        <w:tc>
          <w:tcPr>
            <w:tcW w:w="1549" w:type="dxa"/>
            <w:gridSpan w:val="2"/>
            <w:vMerge/>
            <w:tcBorders>
              <w:left w:val="single" w:sz="4" w:space="0" w:color="auto"/>
              <w:bottom w:val="single" w:sz="4" w:space="0" w:color="auto"/>
              <w:right w:val="single" w:sz="4" w:space="0" w:color="auto"/>
            </w:tcBorders>
            <w:vAlign w:val="center"/>
          </w:tcPr>
          <w:p w14:paraId="6B845DFC"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501671ED"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081D61CD" w14:textId="77777777" w:rsidR="00FB3499" w:rsidRPr="000F2EDA" w:rsidRDefault="00FB3499" w:rsidP="000F2EDA">
            <w:pPr>
              <w:jc w:val="center"/>
              <w:rPr>
                <w:color w:val="000000"/>
                <w:sz w:val="16"/>
                <w:szCs w:val="16"/>
                <w:lang w:val="en-GB"/>
              </w:rPr>
            </w:pPr>
            <w:r w:rsidRPr="000F2EDA">
              <w:rPr>
                <w:color w:val="000000"/>
                <w:sz w:val="16"/>
                <w:szCs w:val="16"/>
                <w:lang w:val="en-GB"/>
              </w:rPr>
              <w:t>16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A3D9AA3" w14:textId="77777777" w:rsidR="00FB3499" w:rsidRPr="000F2EDA" w:rsidRDefault="00FB3499" w:rsidP="000F2EDA">
            <w:pPr>
              <w:jc w:val="center"/>
              <w:rPr>
                <w:color w:val="000000"/>
                <w:sz w:val="16"/>
                <w:szCs w:val="16"/>
                <w:lang w:val="en-GB"/>
              </w:rPr>
            </w:pPr>
            <w:r w:rsidRPr="000F2EDA">
              <w:rPr>
                <w:color w:val="000000"/>
                <w:sz w:val="16"/>
                <w:szCs w:val="16"/>
                <w:lang w:val="en-GB"/>
              </w:rPr>
              <w:t>5700</w:t>
            </w:r>
          </w:p>
        </w:tc>
        <w:tc>
          <w:tcPr>
            <w:tcW w:w="620" w:type="dxa"/>
            <w:tcBorders>
              <w:top w:val="single" w:sz="4" w:space="0" w:color="auto"/>
              <w:left w:val="single" w:sz="4" w:space="0" w:color="auto"/>
              <w:bottom w:val="single" w:sz="4" w:space="0" w:color="auto"/>
              <w:right w:val="single" w:sz="4" w:space="0" w:color="auto"/>
            </w:tcBorders>
            <w:vAlign w:val="center"/>
          </w:tcPr>
          <w:p w14:paraId="58623CA6" w14:textId="77777777" w:rsidR="00FB3499" w:rsidRPr="000F2EDA" w:rsidRDefault="00FB3499" w:rsidP="000F2EDA">
            <w:pPr>
              <w:jc w:val="center"/>
              <w:rPr>
                <w:color w:val="000000"/>
                <w:sz w:val="16"/>
                <w:szCs w:val="16"/>
                <w:lang w:val="en-GB"/>
              </w:rPr>
            </w:pPr>
            <w:r w:rsidRPr="000F2EDA">
              <w:rPr>
                <w:color w:val="000000"/>
                <w:sz w:val="16"/>
                <w:szCs w:val="16"/>
                <w:lang w:val="en-GB"/>
              </w:rPr>
              <w:t>1176</w:t>
            </w:r>
          </w:p>
        </w:tc>
        <w:tc>
          <w:tcPr>
            <w:tcW w:w="565" w:type="dxa"/>
            <w:tcBorders>
              <w:top w:val="single" w:sz="4" w:space="0" w:color="auto"/>
              <w:left w:val="single" w:sz="4" w:space="0" w:color="auto"/>
              <w:bottom w:val="single" w:sz="4" w:space="0" w:color="auto"/>
              <w:right w:val="single" w:sz="4" w:space="0" w:color="auto"/>
            </w:tcBorders>
            <w:vAlign w:val="center"/>
          </w:tcPr>
          <w:p w14:paraId="4BBD998D" w14:textId="77777777" w:rsidR="00FB3499" w:rsidRPr="000F2EDA" w:rsidRDefault="00FB3499" w:rsidP="000F2EDA">
            <w:pPr>
              <w:jc w:val="center"/>
              <w:rPr>
                <w:color w:val="000000"/>
                <w:sz w:val="16"/>
                <w:szCs w:val="16"/>
                <w:lang w:val="en-GB"/>
              </w:rPr>
            </w:pPr>
            <w:r w:rsidRPr="000F2EDA">
              <w:rPr>
                <w:color w:val="000000"/>
                <w:sz w:val="16"/>
                <w:szCs w:val="16"/>
                <w:lang w:val="en-GB"/>
              </w:rPr>
              <w:t>20.63</w:t>
            </w:r>
          </w:p>
        </w:tc>
        <w:tc>
          <w:tcPr>
            <w:tcW w:w="796" w:type="dxa"/>
            <w:tcBorders>
              <w:top w:val="single" w:sz="4" w:space="0" w:color="auto"/>
              <w:left w:val="single" w:sz="4" w:space="0" w:color="auto"/>
              <w:bottom w:val="single" w:sz="4" w:space="0" w:color="auto"/>
              <w:right w:val="single" w:sz="4" w:space="0" w:color="auto"/>
            </w:tcBorders>
            <w:vAlign w:val="center"/>
          </w:tcPr>
          <w:p w14:paraId="43B8899E" w14:textId="77777777" w:rsidR="00FB3499" w:rsidRPr="000F2EDA" w:rsidRDefault="00FB3499" w:rsidP="000F2EDA">
            <w:pPr>
              <w:jc w:val="center"/>
              <w:rPr>
                <w:color w:val="000000"/>
                <w:sz w:val="16"/>
                <w:szCs w:val="16"/>
                <w:lang w:val="en-GB"/>
              </w:rPr>
            </w:pPr>
            <w:r w:rsidRPr="000F2EDA">
              <w:rPr>
                <w:color w:val="000000"/>
                <w:sz w:val="16"/>
                <w:szCs w:val="16"/>
                <w:lang w:val="en-GB"/>
              </w:rPr>
              <w:t>4189</w:t>
            </w:r>
          </w:p>
        </w:tc>
        <w:tc>
          <w:tcPr>
            <w:tcW w:w="720" w:type="dxa"/>
            <w:tcBorders>
              <w:top w:val="single" w:sz="4" w:space="0" w:color="auto"/>
              <w:left w:val="single" w:sz="4" w:space="0" w:color="auto"/>
              <w:bottom w:val="single" w:sz="4" w:space="0" w:color="auto"/>
              <w:right w:val="single" w:sz="4" w:space="0" w:color="auto"/>
            </w:tcBorders>
            <w:vAlign w:val="center"/>
          </w:tcPr>
          <w:p w14:paraId="1984529C" w14:textId="77777777" w:rsidR="00FB3499" w:rsidRPr="000F2EDA" w:rsidRDefault="00FB3499" w:rsidP="000F2EDA">
            <w:pPr>
              <w:jc w:val="center"/>
              <w:rPr>
                <w:color w:val="000000"/>
                <w:sz w:val="16"/>
                <w:szCs w:val="16"/>
                <w:lang w:val="en-GB"/>
              </w:rPr>
            </w:pPr>
            <w:r w:rsidRPr="000F2EDA">
              <w:rPr>
                <w:color w:val="000000"/>
                <w:sz w:val="16"/>
                <w:szCs w:val="16"/>
                <w:lang w:val="en-GB"/>
              </w:rPr>
              <w:t>73.49</w:t>
            </w:r>
          </w:p>
        </w:tc>
        <w:tc>
          <w:tcPr>
            <w:tcW w:w="722" w:type="dxa"/>
            <w:tcBorders>
              <w:top w:val="single" w:sz="4" w:space="0" w:color="auto"/>
              <w:left w:val="single" w:sz="4" w:space="0" w:color="auto"/>
              <w:bottom w:val="single" w:sz="4" w:space="0" w:color="auto"/>
              <w:right w:val="single" w:sz="4" w:space="0" w:color="auto"/>
            </w:tcBorders>
            <w:vAlign w:val="center"/>
          </w:tcPr>
          <w:p w14:paraId="0461E6D8" w14:textId="77777777" w:rsidR="00FB3499" w:rsidRPr="000F2EDA" w:rsidRDefault="00FB3499" w:rsidP="000F2EDA">
            <w:pPr>
              <w:jc w:val="center"/>
              <w:rPr>
                <w:color w:val="000000"/>
                <w:sz w:val="16"/>
                <w:szCs w:val="16"/>
                <w:lang w:val="en-GB"/>
              </w:rPr>
            </w:pPr>
            <w:r w:rsidRPr="000F2EDA">
              <w:rPr>
                <w:color w:val="000000"/>
                <w:sz w:val="16"/>
                <w:szCs w:val="16"/>
                <w:lang w:val="en-GB"/>
              </w:rPr>
              <w:t>335</w:t>
            </w:r>
          </w:p>
        </w:tc>
        <w:tc>
          <w:tcPr>
            <w:tcW w:w="727" w:type="dxa"/>
            <w:tcBorders>
              <w:top w:val="single" w:sz="4" w:space="0" w:color="auto"/>
              <w:left w:val="single" w:sz="4" w:space="0" w:color="auto"/>
              <w:bottom w:val="single" w:sz="4" w:space="0" w:color="auto"/>
              <w:right w:val="single" w:sz="4" w:space="0" w:color="auto"/>
            </w:tcBorders>
            <w:vAlign w:val="center"/>
          </w:tcPr>
          <w:p w14:paraId="3AE19A7A" w14:textId="77777777" w:rsidR="00FB3499" w:rsidRPr="000F2EDA" w:rsidRDefault="00FB3499" w:rsidP="000F2EDA">
            <w:pPr>
              <w:jc w:val="center"/>
              <w:rPr>
                <w:color w:val="000000"/>
                <w:sz w:val="16"/>
                <w:szCs w:val="16"/>
                <w:lang w:val="en-GB"/>
              </w:rPr>
            </w:pPr>
            <w:r w:rsidRPr="000F2EDA">
              <w:rPr>
                <w:color w:val="000000"/>
                <w:sz w:val="16"/>
                <w:szCs w:val="16"/>
                <w:lang w:val="en-GB"/>
              </w:rPr>
              <w:t>5.88</w:t>
            </w:r>
          </w:p>
        </w:tc>
        <w:tc>
          <w:tcPr>
            <w:tcW w:w="708" w:type="dxa"/>
            <w:tcBorders>
              <w:top w:val="single" w:sz="4" w:space="0" w:color="auto"/>
              <w:left w:val="single" w:sz="4" w:space="0" w:color="auto"/>
              <w:bottom w:val="single" w:sz="4" w:space="0" w:color="auto"/>
              <w:right w:val="single" w:sz="4" w:space="0" w:color="auto"/>
            </w:tcBorders>
            <w:vAlign w:val="center"/>
          </w:tcPr>
          <w:p w14:paraId="7BF00206"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18A99DD"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7D3D8C85" w14:textId="77777777" w:rsidR="00FB3499" w:rsidRPr="000F2EDA" w:rsidRDefault="00FB3499" w:rsidP="000F2EDA">
            <w:pPr>
              <w:jc w:val="center"/>
              <w:rPr>
                <w:color w:val="000000"/>
                <w:sz w:val="16"/>
                <w:szCs w:val="16"/>
                <w:lang w:val="en-GB"/>
              </w:rPr>
            </w:pPr>
            <w:r w:rsidRPr="000F2EDA">
              <w:rPr>
                <w:color w:val="000000"/>
                <w:sz w:val="16"/>
                <w:szCs w:val="16"/>
                <w:lang w:val="en-GB"/>
              </w:rPr>
              <w:t>5700</w:t>
            </w:r>
          </w:p>
        </w:tc>
        <w:tc>
          <w:tcPr>
            <w:tcW w:w="540" w:type="dxa"/>
            <w:tcBorders>
              <w:top w:val="single" w:sz="4" w:space="0" w:color="auto"/>
              <w:left w:val="single" w:sz="4" w:space="0" w:color="auto"/>
              <w:bottom w:val="single" w:sz="4" w:space="0" w:color="auto"/>
              <w:right w:val="single" w:sz="4" w:space="0" w:color="auto"/>
            </w:tcBorders>
            <w:vAlign w:val="center"/>
          </w:tcPr>
          <w:p w14:paraId="3D44D755" w14:textId="77777777" w:rsidR="00FB3499" w:rsidRPr="000F2EDA" w:rsidRDefault="00FB3499" w:rsidP="000F2EDA">
            <w:pPr>
              <w:jc w:val="center"/>
              <w:rPr>
                <w:color w:val="000000"/>
                <w:sz w:val="16"/>
                <w:szCs w:val="16"/>
                <w:lang w:val="en-GB"/>
              </w:rPr>
            </w:pPr>
            <w:r w:rsidRPr="000F2EDA">
              <w:rPr>
                <w:color w:val="000000"/>
                <w:sz w:val="16"/>
                <w:szCs w:val="16"/>
                <w:lang w:val="en-GB"/>
              </w:rPr>
              <w:t>30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505ABE0" w14:textId="77777777" w:rsidR="00FB3499" w:rsidRPr="000F2EDA" w:rsidRDefault="00FB3499" w:rsidP="000F2EDA">
            <w:pPr>
              <w:jc w:val="center"/>
              <w:rPr>
                <w:color w:val="000000"/>
                <w:sz w:val="16"/>
                <w:szCs w:val="16"/>
                <w:lang w:val="en-GB"/>
              </w:rPr>
            </w:pPr>
            <w:r w:rsidRPr="000F2EDA">
              <w:rPr>
                <w:color w:val="000000"/>
                <w:sz w:val="16"/>
                <w:szCs w:val="16"/>
                <w:lang w:val="en-GB"/>
              </w:rPr>
              <w:t>0.49</w:t>
            </w:r>
          </w:p>
        </w:tc>
        <w:tc>
          <w:tcPr>
            <w:tcW w:w="630" w:type="dxa"/>
            <w:tcBorders>
              <w:top w:val="single" w:sz="4" w:space="0" w:color="auto"/>
              <w:left w:val="single" w:sz="4" w:space="0" w:color="auto"/>
              <w:bottom w:val="single" w:sz="4" w:space="0" w:color="auto"/>
              <w:right w:val="single" w:sz="4" w:space="0" w:color="auto"/>
            </w:tcBorders>
            <w:vAlign w:val="center"/>
          </w:tcPr>
          <w:p w14:paraId="159F7B9B"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2255AADF"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B890461"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279CF22"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60C39A5" w14:textId="77777777" w:rsidR="00FB3499" w:rsidRPr="000F2EDA" w:rsidRDefault="00FB3499" w:rsidP="000F2EDA">
            <w:pPr>
              <w:jc w:val="center"/>
              <w:rPr>
                <w:color w:val="000000"/>
                <w:sz w:val="16"/>
                <w:szCs w:val="16"/>
                <w:lang w:val="en-GB"/>
              </w:rPr>
            </w:pPr>
            <w:r w:rsidRPr="000F2EDA">
              <w:rPr>
                <w:color w:val="000000"/>
                <w:sz w:val="16"/>
                <w:szCs w:val="16"/>
                <w:lang w:val="en-GB"/>
              </w:rPr>
              <w:t>30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E0C572B" w14:textId="77777777" w:rsidR="00FB3499" w:rsidRPr="000F2EDA" w:rsidRDefault="00FB3499" w:rsidP="000F2EDA">
            <w:pPr>
              <w:jc w:val="center"/>
              <w:rPr>
                <w:color w:val="000000"/>
                <w:sz w:val="16"/>
                <w:szCs w:val="16"/>
                <w:lang w:val="en-GB"/>
              </w:rPr>
            </w:pPr>
            <w:r w:rsidRPr="000F2EDA">
              <w:rPr>
                <w:color w:val="000000"/>
                <w:sz w:val="16"/>
                <w:szCs w:val="16"/>
                <w:lang w:val="en-GB"/>
              </w:rPr>
              <w:t>0.49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4A78D992" w14:textId="77777777" w:rsidR="00FB3499" w:rsidRPr="000F2EDA" w:rsidRDefault="00FB3499" w:rsidP="000F2EDA">
            <w:pPr>
              <w:jc w:val="center"/>
              <w:rPr>
                <w:color w:val="000000"/>
                <w:sz w:val="16"/>
                <w:szCs w:val="16"/>
                <w:lang w:val="en-GB"/>
              </w:rPr>
            </w:pPr>
            <w:r w:rsidRPr="000F2EDA">
              <w:rPr>
                <w:color w:val="000000"/>
                <w:sz w:val="16"/>
                <w:szCs w:val="16"/>
                <w:lang w:val="en-GB"/>
              </w:rPr>
              <w:t>41</w:t>
            </w:r>
          </w:p>
        </w:tc>
      </w:tr>
      <w:tr w:rsidR="00FB3499" w:rsidRPr="000F2EDA" w14:paraId="1DD4D1ED" w14:textId="77777777" w:rsidTr="007106B2">
        <w:trPr>
          <w:trHeight w:val="421"/>
          <w:jc w:val="center"/>
        </w:trPr>
        <w:tc>
          <w:tcPr>
            <w:tcW w:w="1549" w:type="dxa"/>
            <w:gridSpan w:val="2"/>
            <w:vMerge w:val="restart"/>
            <w:tcBorders>
              <w:top w:val="single" w:sz="4" w:space="0" w:color="auto"/>
              <w:left w:val="single" w:sz="4" w:space="0" w:color="auto"/>
              <w:right w:val="single" w:sz="4" w:space="0" w:color="auto"/>
            </w:tcBorders>
            <w:vAlign w:val="center"/>
          </w:tcPr>
          <w:p w14:paraId="39A17854" w14:textId="17BDF470" w:rsidR="00FB3499" w:rsidRPr="000F2EDA" w:rsidRDefault="00FB3499" w:rsidP="000F2EDA">
            <w:pPr>
              <w:contextualSpacing/>
              <w:rPr>
                <w:sz w:val="16"/>
                <w:szCs w:val="24"/>
                <w:lang w:val="en-GB"/>
              </w:rPr>
            </w:pPr>
            <w:r w:rsidRPr="00784E22">
              <w:rPr>
                <w:sz w:val="16"/>
                <w:szCs w:val="24"/>
              </w:rPr>
              <w:t>Запорізька</w:t>
            </w:r>
          </w:p>
        </w:tc>
        <w:tc>
          <w:tcPr>
            <w:tcW w:w="564" w:type="dxa"/>
            <w:tcBorders>
              <w:top w:val="single" w:sz="4" w:space="0" w:color="auto"/>
              <w:left w:val="single" w:sz="4" w:space="0" w:color="auto"/>
              <w:bottom w:val="single" w:sz="4" w:space="0" w:color="auto"/>
              <w:right w:val="single" w:sz="4" w:space="0" w:color="auto"/>
            </w:tcBorders>
            <w:vAlign w:val="center"/>
          </w:tcPr>
          <w:p w14:paraId="02920908" w14:textId="77777777" w:rsidR="00FB3499" w:rsidRPr="000F2EDA" w:rsidRDefault="00FB3499" w:rsidP="000F2EDA">
            <w:pPr>
              <w:contextualSpacing/>
              <w:jc w:val="center"/>
              <w:rPr>
                <w:sz w:val="16"/>
                <w:szCs w:val="16"/>
                <w:lang w:val="en-GB"/>
              </w:rPr>
            </w:pPr>
            <w:r w:rsidRPr="000F2EDA">
              <w:rPr>
                <w:sz w:val="16"/>
                <w:szCs w:val="16"/>
                <w:lang w:val="en-GB"/>
              </w:rPr>
              <w:t>2016</w:t>
            </w:r>
          </w:p>
          <w:p w14:paraId="37713B91"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0E070458" w14:textId="77777777" w:rsidR="00FB3499" w:rsidRPr="000F2EDA" w:rsidRDefault="00FB3499" w:rsidP="000F2EDA">
            <w:pPr>
              <w:contextualSpacing/>
              <w:jc w:val="center"/>
              <w:rPr>
                <w:sz w:val="16"/>
                <w:szCs w:val="16"/>
                <w:lang w:val="en-GB"/>
              </w:rPr>
            </w:pPr>
            <w:r w:rsidRPr="000F2EDA">
              <w:rPr>
                <w:sz w:val="16"/>
                <w:szCs w:val="16"/>
                <w:lang w:val="en-GB"/>
              </w:rPr>
              <w:t>45</w:t>
            </w:r>
          </w:p>
          <w:p w14:paraId="3E3E6635" w14:textId="77777777" w:rsidR="00FB3499" w:rsidRPr="000F2EDA" w:rsidRDefault="00FB3499" w:rsidP="000F2EDA">
            <w:pPr>
              <w:contextualSpacing/>
              <w:jc w:val="center"/>
              <w:rPr>
                <w:sz w:val="16"/>
                <w:szCs w:val="16"/>
                <w:lang w:val="en-GB"/>
              </w:rPr>
            </w:pPr>
            <w:r w:rsidRPr="000F2EDA">
              <w:rPr>
                <w:sz w:val="16"/>
                <w:szCs w:val="16"/>
                <w:lang w:val="en-GB"/>
              </w:rPr>
              <w:t>41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AE3C89B" w14:textId="77777777" w:rsidR="00FB3499" w:rsidRPr="000F2EDA" w:rsidRDefault="00FB3499" w:rsidP="000F2EDA">
            <w:pPr>
              <w:contextualSpacing/>
              <w:jc w:val="center"/>
              <w:rPr>
                <w:sz w:val="16"/>
                <w:szCs w:val="16"/>
                <w:lang w:val="en-GB"/>
              </w:rPr>
            </w:pPr>
            <w:r w:rsidRPr="000F2EDA">
              <w:rPr>
                <w:sz w:val="16"/>
                <w:szCs w:val="16"/>
                <w:lang w:val="en-GB"/>
              </w:rPr>
              <w:t>15000</w:t>
            </w:r>
          </w:p>
          <w:p w14:paraId="0F93DBD8" w14:textId="77777777" w:rsidR="00FB3499" w:rsidRPr="000F2EDA" w:rsidRDefault="00FB3499" w:rsidP="000F2EDA">
            <w:pPr>
              <w:contextualSpacing/>
              <w:jc w:val="center"/>
              <w:rPr>
                <w:sz w:val="16"/>
                <w:szCs w:val="16"/>
                <w:lang w:val="en-GB"/>
              </w:rPr>
            </w:pPr>
            <w:r w:rsidRPr="000F2EDA">
              <w:rPr>
                <w:sz w:val="16"/>
                <w:szCs w:val="16"/>
                <w:lang w:val="en-GB"/>
              </w:rPr>
              <w:t>13989</w:t>
            </w:r>
          </w:p>
        </w:tc>
        <w:tc>
          <w:tcPr>
            <w:tcW w:w="620" w:type="dxa"/>
            <w:tcBorders>
              <w:top w:val="single" w:sz="4" w:space="0" w:color="auto"/>
              <w:left w:val="single" w:sz="4" w:space="0" w:color="auto"/>
              <w:bottom w:val="single" w:sz="4" w:space="0" w:color="auto"/>
              <w:right w:val="single" w:sz="4" w:space="0" w:color="auto"/>
            </w:tcBorders>
            <w:vAlign w:val="center"/>
          </w:tcPr>
          <w:p w14:paraId="3665B8C6" w14:textId="77777777" w:rsidR="00FB3499" w:rsidRPr="000F2EDA" w:rsidRDefault="00FB3499" w:rsidP="000F2EDA">
            <w:pPr>
              <w:contextualSpacing/>
              <w:jc w:val="center"/>
              <w:rPr>
                <w:sz w:val="16"/>
                <w:szCs w:val="16"/>
                <w:lang w:val="en-GB"/>
              </w:rPr>
            </w:pPr>
            <w:r w:rsidRPr="000F2EDA">
              <w:rPr>
                <w:sz w:val="16"/>
                <w:szCs w:val="16"/>
                <w:lang w:val="en-GB"/>
              </w:rPr>
              <w:t>4483</w:t>
            </w:r>
          </w:p>
          <w:p w14:paraId="776E4C75" w14:textId="77777777" w:rsidR="00FB3499" w:rsidRPr="000F2EDA" w:rsidRDefault="00FB3499" w:rsidP="000F2EDA">
            <w:pPr>
              <w:contextualSpacing/>
              <w:jc w:val="center"/>
              <w:rPr>
                <w:sz w:val="16"/>
                <w:szCs w:val="16"/>
                <w:lang w:val="en-GB"/>
              </w:rPr>
            </w:pPr>
            <w:r w:rsidRPr="000F2EDA">
              <w:rPr>
                <w:sz w:val="16"/>
                <w:szCs w:val="16"/>
                <w:lang w:val="en-GB"/>
              </w:rPr>
              <w:t>3797</w:t>
            </w:r>
          </w:p>
        </w:tc>
        <w:tc>
          <w:tcPr>
            <w:tcW w:w="565" w:type="dxa"/>
            <w:tcBorders>
              <w:top w:val="single" w:sz="4" w:space="0" w:color="auto"/>
              <w:left w:val="single" w:sz="4" w:space="0" w:color="auto"/>
              <w:bottom w:val="single" w:sz="4" w:space="0" w:color="auto"/>
              <w:right w:val="single" w:sz="4" w:space="0" w:color="auto"/>
            </w:tcBorders>
            <w:vAlign w:val="center"/>
          </w:tcPr>
          <w:p w14:paraId="5D781E1C" w14:textId="77777777" w:rsidR="00FB3499" w:rsidRPr="000F2EDA" w:rsidRDefault="00FB3499" w:rsidP="000F2EDA">
            <w:pPr>
              <w:contextualSpacing/>
              <w:jc w:val="center"/>
              <w:rPr>
                <w:sz w:val="16"/>
                <w:szCs w:val="16"/>
                <w:lang w:val="en-GB"/>
              </w:rPr>
            </w:pPr>
            <w:r w:rsidRPr="000F2EDA">
              <w:rPr>
                <w:sz w:val="16"/>
                <w:szCs w:val="16"/>
                <w:lang w:val="en-GB"/>
              </w:rPr>
              <w:t>29.9</w:t>
            </w:r>
          </w:p>
          <w:p w14:paraId="642810E1" w14:textId="77777777" w:rsidR="00FB3499" w:rsidRPr="000F2EDA" w:rsidRDefault="00FB3499" w:rsidP="000F2EDA">
            <w:pPr>
              <w:contextualSpacing/>
              <w:jc w:val="center"/>
              <w:rPr>
                <w:sz w:val="16"/>
                <w:szCs w:val="16"/>
                <w:lang w:val="en-GB"/>
              </w:rPr>
            </w:pPr>
            <w:r w:rsidRPr="000F2EDA">
              <w:rPr>
                <w:sz w:val="16"/>
                <w:szCs w:val="16"/>
                <w:lang w:val="en-GB"/>
              </w:rPr>
              <w:t>27.2</w:t>
            </w:r>
          </w:p>
        </w:tc>
        <w:tc>
          <w:tcPr>
            <w:tcW w:w="796" w:type="dxa"/>
            <w:tcBorders>
              <w:top w:val="single" w:sz="4" w:space="0" w:color="auto"/>
              <w:left w:val="single" w:sz="4" w:space="0" w:color="auto"/>
              <w:bottom w:val="single" w:sz="4" w:space="0" w:color="auto"/>
              <w:right w:val="single" w:sz="4" w:space="0" w:color="auto"/>
            </w:tcBorders>
            <w:vAlign w:val="center"/>
          </w:tcPr>
          <w:p w14:paraId="701C797A" w14:textId="77777777" w:rsidR="00FB3499" w:rsidRPr="000F2EDA" w:rsidRDefault="00FB3499" w:rsidP="000F2EDA">
            <w:pPr>
              <w:contextualSpacing/>
              <w:jc w:val="center"/>
              <w:rPr>
                <w:sz w:val="16"/>
                <w:szCs w:val="16"/>
                <w:lang w:val="en-GB"/>
              </w:rPr>
            </w:pPr>
            <w:r w:rsidRPr="000F2EDA">
              <w:rPr>
                <w:sz w:val="16"/>
                <w:szCs w:val="16"/>
                <w:lang w:val="en-GB"/>
              </w:rPr>
              <w:t>8888</w:t>
            </w:r>
          </w:p>
          <w:p w14:paraId="0F6D3330" w14:textId="77777777" w:rsidR="00FB3499" w:rsidRPr="000F2EDA" w:rsidRDefault="00FB3499" w:rsidP="000F2EDA">
            <w:pPr>
              <w:contextualSpacing/>
              <w:jc w:val="center"/>
              <w:rPr>
                <w:sz w:val="16"/>
                <w:szCs w:val="16"/>
                <w:lang w:val="en-GB"/>
              </w:rPr>
            </w:pPr>
            <w:r w:rsidRPr="000F2EDA">
              <w:rPr>
                <w:sz w:val="16"/>
                <w:szCs w:val="16"/>
                <w:lang w:val="en-GB"/>
              </w:rPr>
              <w:t>8729</w:t>
            </w:r>
          </w:p>
        </w:tc>
        <w:tc>
          <w:tcPr>
            <w:tcW w:w="720" w:type="dxa"/>
            <w:tcBorders>
              <w:top w:val="single" w:sz="4" w:space="0" w:color="auto"/>
              <w:left w:val="single" w:sz="4" w:space="0" w:color="auto"/>
              <w:bottom w:val="single" w:sz="4" w:space="0" w:color="auto"/>
              <w:right w:val="single" w:sz="4" w:space="0" w:color="auto"/>
            </w:tcBorders>
            <w:vAlign w:val="center"/>
          </w:tcPr>
          <w:p w14:paraId="6B516145" w14:textId="77777777" w:rsidR="00FB3499" w:rsidRPr="000F2EDA" w:rsidRDefault="00FB3499" w:rsidP="000F2EDA">
            <w:pPr>
              <w:contextualSpacing/>
              <w:jc w:val="center"/>
              <w:rPr>
                <w:sz w:val="16"/>
                <w:szCs w:val="16"/>
                <w:lang w:val="en-GB"/>
              </w:rPr>
            </w:pPr>
            <w:r w:rsidRPr="000F2EDA">
              <w:rPr>
                <w:sz w:val="16"/>
                <w:szCs w:val="16"/>
                <w:lang w:val="en-GB"/>
              </w:rPr>
              <w:t>59.3</w:t>
            </w:r>
          </w:p>
          <w:p w14:paraId="2C0D940C" w14:textId="77777777" w:rsidR="00FB3499" w:rsidRPr="000F2EDA" w:rsidRDefault="00FB3499" w:rsidP="000F2EDA">
            <w:pPr>
              <w:contextualSpacing/>
              <w:jc w:val="center"/>
              <w:rPr>
                <w:sz w:val="16"/>
                <w:szCs w:val="16"/>
                <w:lang w:val="en-GB"/>
              </w:rPr>
            </w:pPr>
            <w:r w:rsidRPr="000F2EDA">
              <w:rPr>
                <w:sz w:val="16"/>
                <w:szCs w:val="16"/>
                <w:lang w:val="en-GB"/>
              </w:rPr>
              <w:t>62.4</w:t>
            </w:r>
          </w:p>
        </w:tc>
        <w:tc>
          <w:tcPr>
            <w:tcW w:w="722" w:type="dxa"/>
            <w:tcBorders>
              <w:top w:val="single" w:sz="4" w:space="0" w:color="auto"/>
              <w:left w:val="single" w:sz="4" w:space="0" w:color="auto"/>
              <w:bottom w:val="single" w:sz="4" w:space="0" w:color="auto"/>
              <w:right w:val="single" w:sz="4" w:space="0" w:color="auto"/>
            </w:tcBorders>
            <w:vAlign w:val="center"/>
          </w:tcPr>
          <w:p w14:paraId="1FF54D21" w14:textId="77777777" w:rsidR="00FB3499" w:rsidRPr="000F2EDA" w:rsidRDefault="00FB3499" w:rsidP="000F2EDA">
            <w:pPr>
              <w:contextualSpacing/>
              <w:jc w:val="center"/>
              <w:rPr>
                <w:sz w:val="16"/>
                <w:szCs w:val="16"/>
                <w:lang w:val="en-GB"/>
              </w:rPr>
            </w:pPr>
            <w:r w:rsidRPr="000F2EDA">
              <w:rPr>
                <w:sz w:val="16"/>
                <w:szCs w:val="16"/>
                <w:lang w:val="en-GB"/>
              </w:rPr>
              <w:t>493</w:t>
            </w:r>
          </w:p>
          <w:p w14:paraId="209CAA61" w14:textId="77777777" w:rsidR="00FB3499" w:rsidRPr="000F2EDA" w:rsidRDefault="00FB3499" w:rsidP="000F2EDA">
            <w:pPr>
              <w:contextualSpacing/>
              <w:jc w:val="center"/>
              <w:rPr>
                <w:sz w:val="16"/>
                <w:szCs w:val="16"/>
                <w:lang w:val="en-GB"/>
              </w:rPr>
            </w:pPr>
            <w:r w:rsidRPr="000F2EDA">
              <w:rPr>
                <w:sz w:val="16"/>
                <w:szCs w:val="16"/>
                <w:lang w:val="en-GB"/>
              </w:rPr>
              <w:t>610</w:t>
            </w:r>
          </w:p>
        </w:tc>
        <w:tc>
          <w:tcPr>
            <w:tcW w:w="727" w:type="dxa"/>
            <w:tcBorders>
              <w:top w:val="single" w:sz="4" w:space="0" w:color="auto"/>
              <w:left w:val="single" w:sz="4" w:space="0" w:color="auto"/>
              <w:bottom w:val="single" w:sz="4" w:space="0" w:color="auto"/>
              <w:right w:val="single" w:sz="4" w:space="0" w:color="auto"/>
            </w:tcBorders>
            <w:vAlign w:val="center"/>
          </w:tcPr>
          <w:p w14:paraId="35411857" w14:textId="77777777" w:rsidR="00FB3499" w:rsidRPr="000F2EDA" w:rsidRDefault="00FB3499" w:rsidP="000F2EDA">
            <w:pPr>
              <w:contextualSpacing/>
              <w:jc w:val="center"/>
              <w:rPr>
                <w:sz w:val="16"/>
                <w:szCs w:val="16"/>
                <w:lang w:val="en-GB"/>
              </w:rPr>
            </w:pPr>
            <w:r w:rsidRPr="000F2EDA">
              <w:rPr>
                <w:sz w:val="16"/>
                <w:szCs w:val="16"/>
                <w:lang w:val="en-GB"/>
              </w:rPr>
              <w:t>3.3</w:t>
            </w:r>
          </w:p>
          <w:p w14:paraId="1D4F97ED" w14:textId="77777777" w:rsidR="00FB3499" w:rsidRPr="000F2EDA" w:rsidRDefault="00FB3499" w:rsidP="000F2EDA">
            <w:pPr>
              <w:contextualSpacing/>
              <w:jc w:val="center"/>
              <w:rPr>
                <w:sz w:val="16"/>
                <w:szCs w:val="16"/>
                <w:lang w:val="en-GB"/>
              </w:rPr>
            </w:pPr>
            <w:r w:rsidRPr="000F2EDA">
              <w:rPr>
                <w:sz w:val="16"/>
                <w:szCs w:val="16"/>
                <w:lang w:val="en-GB"/>
              </w:rPr>
              <w:t>4.4</w:t>
            </w:r>
          </w:p>
        </w:tc>
        <w:tc>
          <w:tcPr>
            <w:tcW w:w="708" w:type="dxa"/>
            <w:tcBorders>
              <w:top w:val="single" w:sz="4" w:space="0" w:color="auto"/>
              <w:left w:val="single" w:sz="4" w:space="0" w:color="auto"/>
              <w:bottom w:val="single" w:sz="4" w:space="0" w:color="auto"/>
              <w:right w:val="single" w:sz="4" w:space="0" w:color="auto"/>
            </w:tcBorders>
            <w:vAlign w:val="center"/>
          </w:tcPr>
          <w:p w14:paraId="11841C2B" w14:textId="77777777" w:rsidR="00FB3499" w:rsidRPr="000F2EDA" w:rsidRDefault="00FB3499" w:rsidP="000F2EDA">
            <w:pPr>
              <w:contextualSpacing/>
              <w:jc w:val="center"/>
              <w:rPr>
                <w:sz w:val="16"/>
                <w:szCs w:val="16"/>
                <w:lang w:val="en-GB"/>
              </w:rPr>
            </w:pPr>
            <w:r w:rsidRPr="000F2EDA">
              <w:rPr>
                <w:sz w:val="16"/>
                <w:szCs w:val="16"/>
                <w:lang w:val="en-GB"/>
              </w:rPr>
              <w:t>145</w:t>
            </w:r>
          </w:p>
          <w:p w14:paraId="14395286"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761F9B4B" w14:textId="77777777" w:rsidR="00FB3499" w:rsidRPr="000F2EDA" w:rsidRDefault="00FB3499" w:rsidP="000F2EDA">
            <w:pPr>
              <w:contextualSpacing/>
              <w:jc w:val="center"/>
              <w:rPr>
                <w:sz w:val="16"/>
                <w:szCs w:val="16"/>
                <w:lang w:val="en-GB"/>
              </w:rPr>
            </w:pPr>
            <w:r w:rsidRPr="000F2EDA">
              <w:rPr>
                <w:sz w:val="16"/>
                <w:szCs w:val="16"/>
                <w:lang w:val="en-GB"/>
              </w:rPr>
              <w:t>1.0</w:t>
            </w:r>
          </w:p>
          <w:p w14:paraId="35958A6D"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44EC4CF1" w14:textId="77777777" w:rsidR="00FB3499" w:rsidRPr="000F2EDA" w:rsidRDefault="00FB3499" w:rsidP="000F2EDA">
            <w:pPr>
              <w:contextualSpacing/>
              <w:jc w:val="center"/>
              <w:rPr>
                <w:sz w:val="16"/>
                <w:szCs w:val="16"/>
                <w:lang w:val="en-GB"/>
              </w:rPr>
            </w:pPr>
            <w:r w:rsidRPr="000F2EDA">
              <w:rPr>
                <w:sz w:val="16"/>
                <w:szCs w:val="16"/>
                <w:lang w:val="en-GB"/>
              </w:rPr>
              <w:t>14009</w:t>
            </w:r>
          </w:p>
          <w:p w14:paraId="38508F1F" w14:textId="77777777" w:rsidR="00FB3499" w:rsidRPr="000F2EDA" w:rsidRDefault="00FB3499" w:rsidP="000F2EDA">
            <w:pPr>
              <w:contextualSpacing/>
              <w:jc w:val="center"/>
              <w:rPr>
                <w:sz w:val="16"/>
                <w:szCs w:val="16"/>
                <w:lang w:val="en-GB"/>
              </w:rPr>
            </w:pPr>
            <w:r w:rsidRPr="000F2EDA">
              <w:rPr>
                <w:sz w:val="16"/>
                <w:szCs w:val="16"/>
                <w:lang w:val="en-GB"/>
              </w:rPr>
              <w:t>13136</w:t>
            </w:r>
          </w:p>
        </w:tc>
        <w:tc>
          <w:tcPr>
            <w:tcW w:w="540" w:type="dxa"/>
            <w:tcBorders>
              <w:top w:val="single" w:sz="4" w:space="0" w:color="auto"/>
              <w:left w:val="single" w:sz="4" w:space="0" w:color="auto"/>
              <w:bottom w:val="single" w:sz="4" w:space="0" w:color="auto"/>
              <w:right w:val="single" w:sz="4" w:space="0" w:color="auto"/>
            </w:tcBorders>
            <w:vAlign w:val="center"/>
          </w:tcPr>
          <w:p w14:paraId="058F5C60" w14:textId="77777777" w:rsidR="00FB3499" w:rsidRPr="000F2EDA" w:rsidRDefault="00FB3499" w:rsidP="000F2EDA">
            <w:pPr>
              <w:contextualSpacing/>
              <w:jc w:val="center"/>
              <w:rPr>
                <w:sz w:val="16"/>
                <w:szCs w:val="16"/>
                <w:lang w:val="en-GB"/>
              </w:rPr>
            </w:pPr>
            <w:r w:rsidRPr="000F2EDA">
              <w:rPr>
                <w:sz w:val="16"/>
                <w:szCs w:val="16"/>
                <w:lang w:val="en-GB"/>
              </w:rPr>
              <w:t>950</w:t>
            </w:r>
          </w:p>
          <w:p w14:paraId="67D7869F" w14:textId="77777777" w:rsidR="00FB3499" w:rsidRPr="000F2EDA" w:rsidRDefault="00FB3499" w:rsidP="000F2EDA">
            <w:pPr>
              <w:contextualSpacing/>
              <w:jc w:val="center"/>
              <w:rPr>
                <w:sz w:val="16"/>
                <w:szCs w:val="16"/>
                <w:lang w:val="en-GB"/>
              </w:rPr>
            </w:pPr>
            <w:r w:rsidRPr="000F2EDA">
              <w:rPr>
                <w:sz w:val="16"/>
                <w:szCs w:val="16"/>
                <w:lang w:val="en-GB"/>
              </w:rPr>
              <w:t>761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25460FF" w14:textId="77777777" w:rsidR="00FB3499" w:rsidRPr="000F2EDA" w:rsidRDefault="00FB3499" w:rsidP="000F2EDA">
            <w:pPr>
              <w:contextualSpacing/>
              <w:jc w:val="center"/>
              <w:rPr>
                <w:sz w:val="16"/>
                <w:szCs w:val="16"/>
                <w:lang w:val="en-GB"/>
              </w:rPr>
            </w:pPr>
            <w:r w:rsidRPr="000F2EDA">
              <w:rPr>
                <w:sz w:val="16"/>
                <w:szCs w:val="16"/>
                <w:lang w:val="en-GB"/>
              </w:rPr>
              <w:t>6.3</w:t>
            </w:r>
          </w:p>
          <w:p w14:paraId="0A19EB4F" w14:textId="77777777" w:rsidR="00FB3499" w:rsidRPr="000F2EDA" w:rsidRDefault="00FB3499" w:rsidP="000F2EDA">
            <w:pPr>
              <w:contextualSpacing/>
              <w:jc w:val="center"/>
              <w:rPr>
                <w:sz w:val="16"/>
                <w:szCs w:val="16"/>
                <w:lang w:val="en-GB"/>
              </w:rPr>
            </w:pPr>
            <w:r w:rsidRPr="000F2EDA">
              <w:rPr>
                <w:sz w:val="16"/>
                <w:szCs w:val="16"/>
                <w:lang w:val="en-GB"/>
              </w:rPr>
              <w:t>5.4</w:t>
            </w:r>
          </w:p>
        </w:tc>
        <w:tc>
          <w:tcPr>
            <w:tcW w:w="630" w:type="dxa"/>
            <w:tcBorders>
              <w:top w:val="single" w:sz="4" w:space="0" w:color="auto"/>
              <w:left w:val="single" w:sz="4" w:space="0" w:color="auto"/>
              <w:bottom w:val="single" w:sz="4" w:space="0" w:color="auto"/>
              <w:right w:val="single" w:sz="4" w:space="0" w:color="auto"/>
            </w:tcBorders>
            <w:vAlign w:val="center"/>
          </w:tcPr>
          <w:p w14:paraId="1F64F2EB" w14:textId="77777777" w:rsidR="00FB3499" w:rsidRPr="000F2EDA" w:rsidRDefault="00FB3499" w:rsidP="000F2EDA">
            <w:pPr>
              <w:contextualSpacing/>
              <w:jc w:val="center"/>
              <w:rPr>
                <w:sz w:val="16"/>
                <w:szCs w:val="16"/>
                <w:lang w:val="en-GB"/>
              </w:rPr>
            </w:pPr>
            <w:r w:rsidRPr="000F2EDA">
              <w:rPr>
                <w:sz w:val="16"/>
                <w:szCs w:val="16"/>
                <w:lang w:val="en-GB"/>
              </w:rPr>
              <w:t>9</w:t>
            </w:r>
          </w:p>
          <w:p w14:paraId="7EC7E434" w14:textId="77777777" w:rsidR="00FB3499" w:rsidRPr="000F2EDA" w:rsidRDefault="00FB3499" w:rsidP="000F2EDA">
            <w:pPr>
              <w:contextualSpacing/>
              <w:jc w:val="center"/>
              <w:rPr>
                <w:sz w:val="16"/>
                <w:szCs w:val="16"/>
                <w:lang w:val="en-GB"/>
              </w:rPr>
            </w:pPr>
            <w:r w:rsidRPr="000F2EDA">
              <w:rPr>
                <w:sz w:val="16"/>
                <w:szCs w:val="16"/>
                <w:lang w:val="en-GB"/>
              </w:rPr>
              <w:t>56</w:t>
            </w:r>
          </w:p>
        </w:tc>
        <w:tc>
          <w:tcPr>
            <w:tcW w:w="771" w:type="dxa"/>
            <w:tcBorders>
              <w:top w:val="single" w:sz="4" w:space="0" w:color="auto"/>
              <w:left w:val="single" w:sz="4" w:space="0" w:color="auto"/>
              <w:bottom w:val="single" w:sz="4" w:space="0" w:color="auto"/>
              <w:right w:val="single" w:sz="4" w:space="0" w:color="auto"/>
            </w:tcBorders>
            <w:vAlign w:val="center"/>
          </w:tcPr>
          <w:p w14:paraId="558A9FFE" w14:textId="77777777" w:rsidR="00FB3499" w:rsidRPr="000F2EDA" w:rsidRDefault="00FB3499" w:rsidP="000F2EDA">
            <w:pPr>
              <w:contextualSpacing/>
              <w:jc w:val="center"/>
              <w:rPr>
                <w:sz w:val="16"/>
                <w:szCs w:val="16"/>
                <w:lang w:val="en-GB"/>
              </w:rPr>
            </w:pPr>
            <w:r w:rsidRPr="000F2EDA">
              <w:rPr>
                <w:sz w:val="16"/>
                <w:szCs w:val="16"/>
                <w:lang w:val="en-GB"/>
              </w:rPr>
              <w:t>0.1</w:t>
            </w:r>
          </w:p>
          <w:p w14:paraId="4228ABEA" w14:textId="77777777" w:rsidR="00FB3499" w:rsidRPr="000F2EDA" w:rsidRDefault="00FB3499" w:rsidP="000F2EDA">
            <w:pPr>
              <w:contextualSpacing/>
              <w:jc w:val="center"/>
              <w:rPr>
                <w:sz w:val="16"/>
                <w:szCs w:val="16"/>
                <w:lang w:val="en-GB"/>
              </w:rPr>
            </w:pPr>
            <w:r w:rsidRPr="000F2EDA">
              <w:rPr>
                <w:sz w:val="16"/>
                <w:szCs w:val="16"/>
                <w:lang w:val="en-GB"/>
              </w:rPr>
              <w:t>0.4</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2D580547" w14:textId="77777777" w:rsidR="00FB3499" w:rsidRPr="000F2EDA" w:rsidRDefault="00FB3499" w:rsidP="000F2EDA">
            <w:pPr>
              <w:contextualSpacing/>
              <w:jc w:val="center"/>
              <w:rPr>
                <w:sz w:val="16"/>
                <w:szCs w:val="16"/>
                <w:lang w:val="en-GB"/>
              </w:rPr>
            </w:pPr>
            <w:r w:rsidRPr="000F2EDA">
              <w:rPr>
                <w:sz w:val="16"/>
                <w:szCs w:val="16"/>
                <w:lang w:val="en-GB"/>
              </w:rPr>
              <w:t>0</w:t>
            </w:r>
          </w:p>
          <w:p w14:paraId="24CF4365" w14:textId="77777777" w:rsidR="00FB3499" w:rsidRPr="000F2EDA" w:rsidRDefault="00FB3499" w:rsidP="000F2EDA">
            <w:pPr>
              <w:contextualSpacing/>
              <w:jc w:val="center"/>
              <w:rPr>
                <w:sz w:val="16"/>
                <w:szCs w:val="16"/>
                <w:lang w:val="en-GB"/>
              </w:rPr>
            </w:pPr>
            <w:r w:rsidRPr="000F2EDA">
              <w:rPr>
                <w:sz w:val="16"/>
                <w:szCs w:val="16"/>
                <w:lang w:val="en-GB"/>
              </w:rPr>
              <w:t>10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E5941EC" w14:textId="77777777" w:rsidR="00FB3499" w:rsidRPr="000F2EDA" w:rsidRDefault="00FB3499" w:rsidP="000F2EDA">
            <w:pPr>
              <w:contextualSpacing/>
              <w:jc w:val="center"/>
              <w:rPr>
                <w:sz w:val="16"/>
                <w:szCs w:val="16"/>
                <w:lang w:val="en-GB"/>
              </w:rPr>
            </w:pPr>
            <w:r w:rsidRPr="000F2EDA">
              <w:rPr>
                <w:sz w:val="16"/>
                <w:szCs w:val="16"/>
                <w:lang w:val="en-GB"/>
              </w:rPr>
              <w:t>0.0</w:t>
            </w:r>
          </w:p>
          <w:p w14:paraId="0142D879"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C775659" w14:textId="77777777" w:rsidR="00FB3499" w:rsidRPr="000F2EDA" w:rsidRDefault="00FB3499" w:rsidP="000F2EDA">
            <w:pPr>
              <w:contextualSpacing/>
              <w:jc w:val="center"/>
              <w:rPr>
                <w:sz w:val="16"/>
                <w:szCs w:val="16"/>
                <w:lang w:val="en-GB"/>
              </w:rPr>
            </w:pPr>
            <w:r w:rsidRPr="000F2EDA">
              <w:rPr>
                <w:sz w:val="16"/>
                <w:szCs w:val="16"/>
                <w:lang w:val="en-GB"/>
              </w:rPr>
              <w:t>959</w:t>
            </w:r>
          </w:p>
          <w:p w14:paraId="09387D9C" w14:textId="77777777" w:rsidR="00FB3499" w:rsidRPr="000F2EDA" w:rsidRDefault="00FB3499" w:rsidP="000F2EDA">
            <w:pPr>
              <w:contextualSpacing/>
              <w:jc w:val="center"/>
              <w:rPr>
                <w:sz w:val="16"/>
                <w:szCs w:val="16"/>
                <w:lang w:val="en-GB"/>
              </w:rPr>
            </w:pPr>
            <w:r w:rsidRPr="000F2EDA">
              <w:rPr>
                <w:sz w:val="16"/>
                <w:szCs w:val="16"/>
                <w:lang w:val="en-GB"/>
              </w:rPr>
              <w:t>827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737907A" w14:textId="77777777" w:rsidR="00FB3499" w:rsidRPr="000F2EDA" w:rsidRDefault="00FB3499" w:rsidP="000F2EDA">
            <w:pPr>
              <w:contextualSpacing/>
              <w:jc w:val="center"/>
              <w:rPr>
                <w:sz w:val="16"/>
                <w:szCs w:val="16"/>
                <w:lang w:val="en-GB"/>
              </w:rPr>
            </w:pPr>
            <w:r w:rsidRPr="000F2EDA">
              <w:rPr>
                <w:sz w:val="16"/>
                <w:szCs w:val="16"/>
                <w:lang w:val="en-GB"/>
              </w:rPr>
              <w:t>6.4</w:t>
            </w:r>
          </w:p>
          <w:p w14:paraId="09AE8B1D" w14:textId="77777777" w:rsidR="00FB3499" w:rsidRPr="000F2EDA" w:rsidRDefault="00FB3499" w:rsidP="000F2EDA">
            <w:pPr>
              <w:contextualSpacing/>
              <w:jc w:val="center"/>
              <w:rPr>
                <w:sz w:val="16"/>
                <w:szCs w:val="16"/>
                <w:lang w:val="en-GB"/>
              </w:rPr>
            </w:pPr>
            <w:r w:rsidRPr="000F2EDA">
              <w:rPr>
                <w:sz w:val="16"/>
                <w:szCs w:val="16"/>
                <w:lang w:val="en-GB"/>
              </w:rPr>
              <w:t>5.9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081B9581" w14:textId="77777777" w:rsidR="00FB3499" w:rsidRPr="000F2EDA" w:rsidRDefault="00FB3499" w:rsidP="000F2EDA">
            <w:pPr>
              <w:contextualSpacing/>
              <w:jc w:val="center"/>
              <w:rPr>
                <w:sz w:val="16"/>
                <w:szCs w:val="16"/>
                <w:lang w:val="en-GB"/>
              </w:rPr>
            </w:pPr>
            <w:r w:rsidRPr="000F2EDA">
              <w:rPr>
                <w:sz w:val="16"/>
                <w:szCs w:val="16"/>
                <w:lang w:val="en-GB"/>
              </w:rPr>
              <w:t>991</w:t>
            </w:r>
          </w:p>
          <w:p w14:paraId="254331A8" w14:textId="77777777" w:rsidR="00FB3499" w:rsidRPr="000F2EDA" w:rsidRDefault="00FB3499" w:rsidP="000F2EDA">
            <w:pPr>
              <w:contextualSpacing/>
              <w:jc w:val="center"/>
              <w:rPr>
                <w:sz w:val="16"/>
                <w:szCs w:val="16"/>
                <w:lang w:val="en-GB"/>
              </w:rPr>
            </w:pPr>
            <w:r w:rsidRPr="000F2EDA">
              <w:rPr>
                <w:sz w:val="16"/>
                <w:szCs w:val="16"/>
                <w:lang w:val="en-GB"/>
              </w:rPr>
              <w:t>853</w:t>
            </w:r>
          </w:p>
        </w:tc>
      </w:tr>
      <w:tr w:rsidR="00FB3499" w:rsidRPr="000F2EDA" w14:paraId="7C1FD5A0" w14:textId="77777777" w:rsidTr="007106B2">
        <w:trPr>
          <w:trHeight w:val="421"/>
          <w:jc w:val="center"/>
        </w:trPr>
        <w:tc>
          <w:tcPr>
            <w:tcW w:w="1549" w:type="dxa"/>
            <w:gridSpan w:val="2"/>
            <w:vMerge/>
            <w:tcBorders>
              <w:left w:val="single" w:sz="4" w:space="0" w:color="auto"/>
              <w:bottom w:val="single" w:sz="4" w:space="0" w:color="auto"/>
              <w:right w:val="single" w:sz="4" w:space="0" w:color="auto"/>
            </w:tcBorders>
            <w:vAlign w:val="center"/>
          </w:tcPr>
          <w:p w14:paraId="0886270D"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1D94C8CF"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6FE871AE" w14:textId="77777777" w:rsidR="00FB3499" w:rsidRPr="000F2EDA" w:rsidRDefault="00FB3499" w:rsidP="000F2EDA">
            <w:pPr>
              <w:jc w:val="center"/>
              <w:rPr>
                <w:color w:val="000000"/>
                <w:sz w:val="16"/>
                <w:szCs w:val="16"/>
                <w:lang w:val="en-GB"/>
              </w:rPr>
            </w:pPr>
            <w:r w:rsidRPr="000F2EDA">
              <w:rPr>
                <w:color w:val="000000"/>
                <w:sz w:val="16"/>
                <w:szCs w:val="16"/>
                <w:lang w:val="en-GB"/>
              </w:rPr>
              <w:t>40</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35E212A" w14:textId="77777777" w:rsidR="00FB3499" w:rsidRPr="000F2EDA" w:rsidRDefault="00FB3499" w:rsidP="000F2EDA">
            <w:pPr>
              <w:jc w:val="center"/>
              <w:rPr>
                <w:color w:val="000000"/>
                <w:sz w:val="16"/>
                <w:szCs w:val="16"/>
                <w:lang w:val="en-GB"/>
              </w:rPr>
            </w:pPr>
            <w:r w:rsidRPr="000F2EDA">
              <w:rPr>
                <w:color w:val="000000"/>
                <w:sz w:val="16"/>
                <w:szCs w:val="16"/>
                <w:lang w:val="en-GB"/>
              </w:rPr>
              <w:t>13567</w:t>
            </w:r>
          </w:p>
        </w:tc>
        <w:tc>
          <w:tcPr>
            <w:tcW w:w="620" w:type="dxa"/>
            <w:tcBorders>
              <w:top w:val="single" w:sz="4" w:space="0" w:color="auto"/>
              <w:left w:val="single" w:sz="4" w:space="0" w:color="auto"/>
              <w:bottom w:val="single" w:sz="4" w:space="0" w:color="auto"/>
              <w:right w:val="single" w:sz="4" w:space="0" w:color="auto"/>
            </w:tcBorders>
            <w:vAlign w:val="center"/>
          </w:tcPr>
          <w:p w14:paraId="0D2B12F7" w14:textId="77777777" w:rsidR="00FB3499" w:rsidRPr="000F2EDA" w:rsidRDefault="00FB3499" w:rsidP="000F2EDA">
            <w:pPr>
              <w:jc w:val="center"/>
              <w:rPr>
                <w:color w:val="000000"/>
                <w:sz w:val="16"/>
                <w:szCs w:val="16"/>
                <w:lang w:val="en-GB"/>
              </w:rPr>
            </w:pPr>
            <w:r w:rsidRPr="000F2EDA">
              <w:rPr>
                <w:color w:val="000000"/>
                <w:sz w:val="16"/>
                <w:szCs w:val="16"/>
                <w:lang w:val="en-GB"/>
              </w:rPr>
              <w:t>3392</w:t>
            </w:r>
          </w:p>
        </w:tc>
        <w:tc>
          <w:tcPr>
            <w:tcW w:w="565" w:type="dxa"/>
            <w:tcBorders>
              <w:top w:val="single" w:sz="4" w:space="0" w:color="auto"/>
              <w:left w:val="single" w:sz="4" w:space="0" w:color="auto"/>
              <w:bottom w:val="single" w:sz="4" w:space="0" w:color="auto"/>
              <w:right w:val="single" w:sz="4" w:space="0" w:color="auto"/>
            </w:tcBorders>
            <w:vAlign w:val="center"/>
          </w:tcPr>
          <w:p w14:paraId="488344E1" w14:textId="77777777" w:rsidR="00FB3499" w:rsidRPr="000F2EDA" w:rsidRDefault="00FB3499" w:rsidP="000F2EDA">
            <w:pPr>
              <w:jc w:val="center"/>
              <w:rPr>
                <w:color w:val="000000"/>
                <w:sz w:val="16"/>
                <w:szCs w:val="16"/>
                <w:lang w:val="en-GB"/>
              </w:rPr>
            </w:pPr>
            <w:r w:rsidRPr="000F2EDA">
              <w:rPr>
                <w:color w:val="000000"/>
                <w:sz w:val="16"/>
                <w:szCs w:val="16"/>
                <w:lang w:val="en-GB"/>
              </w:rPr>
              <w:t>25.00</w:t>
            </w:r>
          </w:p>
        </w:tc>
        <w:tc>
          <w:tcPr>
            <w:tcW w:w="796" w:type="dxa"/>
            <w:tcBorders>
              <w:top w:val="single" w:sz="4" w:space="0" w:color="auto"/>
              <w:left w:val="single" w:sz="4" w:space="0" w:color="auto"/>
              <w:bottom w:val="single" w:sz="4" w:space="0" w:color="auto"/>
              <w:right w:val="single" w:sz="4" w:space="0" w:color="auto"/>
            </w:tcBorders>
            <w:vAlign w:val="center"/>
          </w:tcPr>
          <w:p w14:paraId="6EF63996" w14:textId="77777777" w:rsidR="00FB3499" w:rsidRPr="000F2EDA" w:rsidRDefault="00FB3499" w:rsidP="000F2EDA">
            <w:pPr>
              <w:jc w:val="center"/>
              <w:rPr>
                <w:color w:val="000000"/>
                <w:sz w:val="16"/>
                <w:szCs w:val="16"/>
                <w:lang w:val="en-GB"/>
              </w:rPr>
            </w:pPr>
            <w:r w:rsidRPr="000F2EDA">
              <w:rPr>
                <w:color w:val="000000"/>
                <w:sz w:val="16"/>
                <w:szCs w:val="16"/>
                <w:lang w:val="en-GB"/>
              </w:rPr>
              <w:t>8803</w:t>
            </w:r>
          </w:p>
        </w:tc>
        <w:tc>
          <w:tcPr>
            <w:tcW w:w="720" w:type="dxa"/>
            <w:tcBorders>
              <w:top w:val="single" w:sz="4" w:space="0" w:color="auto"/>
              <w:left w:val="single" w:sz="4" w:space="0" w:color="auto"/>
              <w:bottom w:val="single" w:sz="4" w:space="0" w:color="auto"/>
              <w:right w:val="single" w:sz="4" w:space="0" w:color="auto"/>
            </w:tcBorders>
            <w:vAlign w:val="center"/>
          </w:tcPr>
          <w:p w14:paraId="770C2520" w14:textId="77777777" w:rsidR="00FB3499" w:rsidRPr="000F2EDA" w:rsidRDefault="00FB3499" w:rsidP="000F2EDA">
            <w:pPr>
              <w:jc w:val="center"/>
              <w:rPr>
                <w:color w:val="000000"/>
                <w:sz w:val="16"/>
                <w:szCs w:val="16"/>
                <w:lang w:val="en-GB"/>
              </w:rPr>
            </w:pPr>
            <w:r w:rsidRPr="000F2EDA">
              <w:rPr>
                <w:color w:val="000000"/>
                <w:sz w:val="16"/>
                <w:szCs w:val="16"/>
                <w:lang w:val="en-GB"/>
              </w:rPr>
              <w:t>64.89</w:t>
            </w:r>
          </w:p>
        </w:tc>
        <w:tc>
          <w:tcPr>
            <w:tcW w:w="722" w:type="dxa"/>
            <w:tcBorders>
              <w:top w:val="single" w:sz="4" w:space="0" w:color="auto"/>
              <w:left w:val="single" w:sz="4" w:space="0" w:color="auto"/>
              <w:bottom w:val="single" w:sz="4" w:space="0" w:color="auto"/>
              <w:right w:val="single" w:sz="4" w:space="0" w:color="auto"/>
            </w:tcBorders>
            <w:vAlign w:val="center"/>
          </w:tcPr>
          <w:p w14:paraId="27F94393" w14:textId="77777777" w:rsidR="00FB3499" w:rsidRPr="000F2EDA" w:rsidRDefault="00FB3499" w:rsidP="000F2EDA">
            <w:pPr>
              <w:jc w:val="center"/>
              <w:rPr>
                <w:color w:val="000000"/>
                <w:sz w:val="16"/>
                <w:szCs w:val="16"/>
                <w:lang w:val="en-GB"/>
              </w:rPr>
            </w:pPr>
            <w:r w:rsidRPr="000F2EDA">
              <w:rPr>
                <w:color w:val="000000"/>
                <w:sz w:val="16"/>
                <w:szCs w:val="16"/>
                <w:lang w:val="en-GB"/>
              </w:rPr>
              <w:t>550</w:t>
            </w:r>
          </w:p>
        </w:tc>
        <w:tc>
          <w:tcPr>
            <w:tcW w:w="727" w:type="dxa"/>
            <w:tcBorders>
              <w:top w:val="single" w:sz="4" w:space="0" w:color="auto"/>
              <w:left w:val="single" w:sz="4" w:space="0" w:color="auto"/>
              <w:bottom w:val="single" w:sz="4" w:space="0" w:color="auto"/>
              <w:right w:val="single" w:sz="4" w:space="0" w:color="auto"/>
            </w:tcBorders>
            <w:vAlign w:val="center"/>
          </w:tcPr>
          <w:p w14:paraId="20A21720" w14:textId="77777777" w:rsidR="00FB3499" w:rsidRPr="000F2EDA" w:rsidRDefault="00FB3499" w:rsidP="000F2EDA">
            <w:pPr>
              <w:jc w:val="center"/>
              <w:rPr>
                <w:color w:val="000000"/>
                <w:sz w:val="16"/>
                <w:szCs w:val="16"/>
                <w:lang w:val="en-GB"/>
              </w:rPr>
            </w:pPr>
            <w:r w:rsidRPr="000F2EDA">
              <w:rPr>
                <w:color w:val="000000"/>
                <w:sz w:val="16"/>
                <w:szCs w:val="16"/>
                <w:lang w:val="en-GB"/>
              </w:rPr>
              <w:t>4.05</w:t>
            </w:r>
          </w:p>
        </w:tc>
        <w:tc>
          <w:tcPr>
            <w:tcW w:w="708" w:type="dxa"/>
            <w:tcBorders>
              <w:top w:val="single" w:sz="4" w:space="0" w:color="auto"/>
              <w:left w:val="single" w:sz="4" w:space="0" w:color="auto"/>
              <w:bottom w:val="single" w:sz="4" w:space="0" w:color="auto"/>
              <w:right w:val="single" w:sz="4" w:space="0" w:color="auto"/>
            </w:tcBorders>
            <w:vAlign w:val="center"/>
          </w:tcPr>
          <w:p w14:paraId="055DED5C"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7F67A7E0"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46A04B30" w14:textId="77777777" w:rsidR="00FB3499" w:rsidRPr="000F2EDA" w:rsidRDefault="00FB3499" w:rsidP="000F2EDA">
            <w:pPr>
              <w:jc w:val="center"/>
              <w:rPr>
                <w:color w:val="000000"/>
                <w:sz w:val="16"/>
                <w:szCs w:val="16"/>
                <w:lang w:val="en-GB"/>
              </w:rPr>
            </w:pPr>
            <w:r w:rsidRPr="000F2EDA">
              <w:rPr>
                <w:color w:val="000000"/>
                <w:sz w:val="16"/>
                <w:szCs w:val="16"/>
                <w:lang w:val="en-GB"/>
              </w:rPr>
              <w:t>12745</w:t>
            </w:r>
          </w:p>
        </w:tc>
        <w:tc>
          <w:tcPr>
            <w:tcW w:w="540" w:type="dxa"/>
            <w:tcBorders>
              <w:top w:val="single" w:sz="4" w:space="0" w:color="auto"/>
              <w:left w:val="single" w:sz="4" w:space="0" w:color="auto"/>
              <w:bottom w:val="single" w:sz="4" w:space="0" w:color="auto"/>
              <w:right w:val="single" w:sz="4" w:space="0" w:color="auto"/>
            </w:tcBorders>
            <w:vAlign w:val="center"/>
          </w:tcPr>
          <w:p w14:paraId="0E715239"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2C6C09C2"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630" w:type="dxa"/>
            <w:tcBorders>
              <w:top w:val="single" w:sz="4" w:space="0" w:color="auto"/>
              <w:left w:val="single" w:sz="4" w:space="0" w:color="auto"/>
              <w:bottom w:val="single" w:sz="4" w:space="0" w:color="auto"/>
              <w:right w:val="single" w:sz="4" w:space="0" w:color="auto"/>
            </w:tcBorders>
            <w:vAlign w:val="center"/>
          </w:tcPr>
          <w:p w14:paraId="47BF2208"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0A895C7C"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52ADB0C6"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C6390D1"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2B7898D"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624C828"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1C1F6985"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r>
      <w:tr w:rsidR="00FB3499" w:rsidRPr="000F2EDA" w14:paraId="38D753E0" w14:textId="77777777" w:rsidTr="007106B2">
        <w:trPr>
          <w:trHeight w:val="413"/>
          <w:jc w:val="center"/>
        </w:trPr>
        <w:tc>
          <w:tcPr>
            <w:tcW w:w="1549" w:type="dxa"/>
            <w:gridSpan w:val="2"/>
            <w:vMerge w:val="restart"/>
            <w:tcBorders>
              <w:top w:val="single" w:sz="4" w:space="0" w:color="auto"/>
              <w:left w:val="single" w:sz="4" w:space="0" w:color="auto"/>
              <w:right w:val="single" w:sz="4" w:space="0" w:color="auto"/>
            </w:tcBorders>
            <w:vAlign w:val="center"/>
          </w:tcPr>
          <w:p w14:paraId="6C5351CF" w14:textId="442EA946" w:rsidR="00FB3499" w:rsidRPr="000F2EDA" w:rsidRDefault="00FB3499" w:rsidP="000F2EDA">
            <w:pPr>
              <w:contextualSpacing/>
              <w:rPr>
                <w:sz w:val="16"/>
                <w:szCs w:val="24"/>
                <w:lang w:val="en-GB"/>
              </w:rPr>
            </w:pPr>
            <w:r w:rsidRPr="00784E22">
              <w:rPr>
                <w:sz w:val="16"/>
                <w:szCs w:val="24"/>
              </w:rPr>
              <w:t>Івано-Франківська</w:t>
            </w:r>
          </w:p>
        </w:tc>
        <w:tc>
          <w:tcPr>
            <w:tcW w:w="564" w:type="dxa"/>
            <w:tcBorders>
              <w:top w:val="single" w:sz="4" w:space="0" w:color="auto"/>
              <w:left w:val="single" w:sz="4" w:space="0" w:color="auto"/>
              <w:bottom w:val="single" w:sz="4" w:space="0" w:color="auto"/>
              <w:right w:val="single" w:sz="4" w:space="0" w:color="auto"/>
            </w:tcBorders>
            <w:vAlign w:val="center"/>
          </w:tcPr>
          <w:p w14:paraId="5376679C" w14:textId="77777777" w:rsidR="00FB3499" w:rsidRPr="000F2EDA" w:rsidRDefault="00FB3499" w:rsidP="000F2EDA">
            <w:pPr>
              <w:contextualSpacing/>
              <w:jc w:val="center"/>
              <w:rPr>
                <w:sz w:val="16"/>
                <w:szCs w:val="16"/>
                <w:lang w:val="en-GB"/>
              </w:rPr>
            </w:pPr>
            <w:r w:rsidRPr="000F2EDA">
              <w:rPr>
                <w:sz w:val="16"/>
                <w:szCs w:val="16"/>
                <w:lang w:val="en-GB"/>
              </w:rPr>
              <w:t>2016</w:t>
            </w:r>
          </w:p>
          <w:p w14:paraId="0071BDCB"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268ABA5D" w14:textId="77777777" w:rsidR="00FB3499" w:rsidRPr="000F2EDA" w:rsidRDefault="00FB3499" w:rsidP="000F2EDA">
            <w:pPr>
              <w:contextualSpacing/>
              <w:jc w:val="center"/>
              <w:rPr>
                <w:sz w:val="16"/>
                <w:szCs w:val="16"/>
                <w:lang w:val="en-GB"/>
              </w:rPr>
            </w:pPr>
            <w:r w:rsidRPr="000F2EDA">
              <w:rPr>
                <w:sz w:val="16"/>
                <w:szCs w:val="16"/>
                <w:lang w:val="en-GB"/>
              </w:rPr>
              <w:t>24</w:t>
            </w:r>
          </w:p>
          <w:p w14:paraId="331C3C4E" w14:textId="77777777" w:rsidR="00FB3499" w:rsidRPr="000F2EDA" w:rsidRDefault="00FB3499" w:rsidP="000F2EDA">
            <w:pPr>
              <w:contextualSpacing/>
              <w:jc w:val="center"/>
              <w:rPr>
                <w:sz w:val="16"/>
                <w:szCs w:val="16"/>
                <w:lang w:val="en-GB"/>
              </w:rPr>
            </w:pPr>
            <w:r w:rsidRPr="000F2EDA">
              <w:rPr>
                <w:sz w:val="16"/>
                <w:szCs w:val="16"/>
                <w:lang w:val="en-GB"/>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D425C5B" w14:textId="77777777" w:rsidR="00FB3499" w:rsidRPr="000F2EDA" w:rsidRDefault="00FB3499" w:rsidP="000F2EDA">
            <w:pPr>
              <w:contextualSpacing/>
              <w:jc w:val="center"/>
              <w:rPr>
                <w:sz w:val="16"/>
                <w:szCs w:val="16"/>
                <w:lang w:val="en-GB"/>
              </w:rPr>
            </w:pPr>
            <w:r w:rsidRPr="000F2EDA">
              <w:rPr>
                <w:sz w:val="16"/>
                <w:szCs w:val="16"/>
                <w:lang w:val="en-GB"/>
              </w:rPr>
              <w:t>10080</w:t>
            </w:r>
          </w:p>
          <w:p w14:paraId="55DDF359" w14:textId="77777777" w:rsidR="00FB3499" w:rsidRPr="000F2EDA" w:rsidRDefault="00FB3499" w:rsidP="000F2EDA">
            <w:pPr>
              <w:contextualSpacing/>
              <w:jc w:val="center"/>
              <w:rPr>
                <w:sz w:val="16"/>
                <w:szCs w:val="16"/>
                <w:lang w:val="en-GB"/>
              </w:rPr>
            </w:pPr>
            <w:r w:rsidRPr="000F2EDA">
              <w:rPr>
                <w:sz w:val="16"/>
                <w:szCs w:val="16"/>
                <w:lang w:val="en-GB"/>
              </w:rPr>
              <w:t>9787</w:t>
            </w:r>
          </w:p>
        </w:tc>
        <w:tc>
          <w:tcPr>
            <w:tcW w:w="620" w:type="dxa"/>
            <w:tcBorders>
              <w:top w:val="single" w:sz="4" w:space="0" w:color="auto"/>
              <w:left w:val="single" w:sz="4" w:space="0" w:color="auto"/>
              <w:bottom w:val="single" w:sz="4" w:space="0" w:color="auto"/>
              <w:right w:val="single" w:sz="4" w:space="0" w:color="auto"/>
            </w:tcBorders>
            <w:vAlign w:val="center"/>
          </w:tcPr>
          <w:p w14:paraId="3ECD8F39" w14:textId="77777777" w:rsidR="00FB3499" w:rsidRPr="000F2EDA" w:rsidRDefault="00FB3499" w:rsidP="000F2EDA">
            <w:pPr>
              <w:contextualSpacing/>
              <w:jc w:val="center"/>
              <w:rPr>
                <w:sz w:val="16"/>
                <w:szCs w:val="16"/>
                <w:lang w:val="en-GB"/>
              </w:rPr>
            </w:pPr>
            <w:r w:rsidRPr="000F2EDA">
              <w:rPr>
                <w:sz w:val="16"/>
                <w:szCs w:val="16"/>
                <w:lang w:val="en-GB"/>
              </w:rPr>
              <w:t>2441</w:t>
            </w:r>
          </w:p>
          <w:p w14:paraId="6EFC5B24" w14:textId="77777777" w:rsidR="00FB3499" w:rsidRPr="000F2EDA" w:rsidRDefault="00FB3499" w:rsidP="000F2EDA">
            <w:pPr>
              <w:contextualSpacing/>
              <w:jc w:val="center"/>
              <w:rPr>
                <w:sz w:val="16"/>
                <w:szCs w:val="16"/>
                <w:lang w:val="en-GB"/>
              </w:rPr>
            </w:pPr>
            <w:r w:rsidRPr="000F2EDA">
              <w:rPr>
                <w:sz w:val="16"/>
                <w:szCs w:val="16"/>
                <w:lang w:val="en-GB"/>
              </w:rPr>
              <w:t>2198</w:t>
            </w:r>
          </w:p>
        </w:tc>
        <w:tc>
          <w:tcPr>
            <w:tcW w:w="565" w:type="dxa"/>
            <w:tcBorders>
              <w:top w:val="single" w:sz="4" w:space="0" w:color="auto"/>
              <w:left w:val="single" w:sz="4" w:space="0" w:color="auto"/>
              <w:bottom w:val="single" w:sz="4" w:space="0" w:color="auto"/>
              <w:right w:val="single" w:sz="4" w:space="0" w:color="auto"/>
            </w:tcBorders>
            <w:vAlign w:val="center"/>
          </w:tcPr>
          <w:p w14:paraId="62416152" w14:textId="77777777" w:rsidR="00FB3499" w:rsidRPr="000F2EDA" w:rsidRDefault="00FB3499" w:rsidP="000F2EDA">
            <w:pPr>
              <w:contextualSpacing/>
              <w:jc w:val="center"/>
              <w:rPr>
                <w:sz w:val="16"/>
                <w:szCs w:val="16"/>
                <w:lang w:val="en-GB"/>
              </w:rPr>
            </w:pPr>
            <w:r w:rsidRPr="000F2EDA">
              <w:rPr>
                <w:sz w:val="16"/>
                <w:szCs w:val="16"/>
                <w:lang w:val="en-GB"/>
              </w:rPr>
              <w:t>24.2</w:t>
            </w:r>
          </w:p>
          <w:p w14:paraId="013F808D" w14:textId="77777777" w:rsidR="00FB3499" w:rsidRPr="000F2EDA" w:rsidRDefault="00FB3499" w:rsidP="000F2EDA">
            <w:pPr>
              <w:contextualSpacing/>
              <w:jc w:val="center"/>
              <w:rPr>
                <w:sz w:val="16"/>
                <w:szCs w:val="16"/>
                <w:lang w:val="en-GB"/>
              </w:rPr>
            </w:pPr>
            <w:r w:rsidRPr="000F2EDA">
              <w:rPr>
                <w:sz w:val="16"/>
                <w:szCs w:val="16"/>
                <w:lang w:val="en-GB"/>
              </w:rPr>
              <w:t>22.5</w:t>
            </w:r>
          </w:p>
        </w:tc>
        <w:tc>
          <w:tcPr>
            <w:tcW w:w="796" w:type="dxa"/>
            <w:tcBorders>
              <w:top w:val="single" w:sz="4" w:space="0" w:color="auto"/>
              <w:left w:val="single" w:sz="4" w:space="0" w:color="auto"/>
              <w:bottom w:val="single" w:sz="4" w:space="0" w:color="auto"/>
              <w:right w:val="single" w:sz="4" w:space="0" w:color="auto"/>
            </w:tcBorders>
            <w:vAlign w:val="center"/>
          </w:tcPr>
          <w:p w14:paraId="7C335B10" w14:textId="77777777" w:rsidR="00FB3499" w:rsidRPr="000F2EDA" w:rsidRDefault="00FB3499" w:rsidP="000F2EDA">
            <w:pPr>
              <w:contextualSpacing/>
              <w:jc w:val="center"/>
              <w:rPr>
                <w:sz w:val="16"/>
                <w:szCs w:val="16"/>
                <w:lang w:val="en-GB"/>
              </w:rPr>
            </w:pPr>
            <w:r w:rsidRPr="000F2EDA">
              <w:rPr>
                <w:sz w:val="16"/>
                <w:szCs w:val="16"/>
                <w:lang w:val="en-GB"/>
              </w:rPr>
              <w:t>7237</w:t>
            </w:r>
          </w:p>
          <w:p w14:paraId="59397DB5" w14:textId="77777777" w:rsidR="00FB3499" w:rsidRPr="000F2EDA" w:rsidRDefault="00FB3499" w:rsidP="000F2EDA">
            <w:pPr>
              <w:contextualSpacing/>
              <w:jc w:val="center"/>
              <w:rPr>
                <w:sz w:val="16"/>
                <w:szCs w:val="16"/>
                <w:lang w:val="en-GB"/>
              </w:rPr>
            </w:pPr>
            <w:r w:rsidRPr="000F2EDA">
              <w:rPr>
                <w:sz w:val="16"/>
                <w:szCs w:val="16"/>
                <w:lang w:val="en-GB"/>
              </w:rPr>
              <w:t>7162</w:t>
            </w:r>
          </w:p>
        </w:tc>
        <w:tc>
          <w:tcPr>
            <w:tcW w:w="720" w:type="dxa"/>
            <w:tcBorders>
              <w:top w:val="single" w:sz="4" w:space="0" w:color="auto"/>
              <w:left w:val="single" w:sz="4" w:space="0" w:color="auto"/>
              <w:bottom w:val="single" w:sz="4" w:space="0" w:color="auto"/>
              <w:right w:val="single" w:sz="4" w:space="0" w:color="auto"/>
            </w:tcBorders>
            <w:vAlign w:val="center"/>
          </w:tcPr>
          <w:p w14:paraId="0D986897" w14:textId="77777777" w:rsidR="00FB3499" w:rsidRPr="000F2EDA" w:rsidRDefault="00FB3499" w:rsidP="000F2EDA">
            <w:pPr>
              <w:contextualSpacing/>
              <w:jc w:val="center"/>
              <w:rPr>
                <w:sz w:val="16"/>
                <w:szCs w:val="16"/>
                <w:lang w:val="en-GB"/>
              </w:rPr>
            </w:pPr>
            <w:r w:rsidRPr="000F2EDA">
              <w:rPr>
                <w:sz w:val="16"/>
                <w:szCs w:val="16"/>
                <w:lang w:val="en-GB"/>
              </w:rPr>
              <w:t>71.8</w:t>
            </w:r>
          </w:p>
          <w:p w14:paraId="2AF1288C" w14:textId="77777777" w:rsidR="00FB3499" w:rsidRPr="000F2EDA" w:rsidRDefault="00FB3499" w:rsidP="000F2EDA">
            <w:pPr>
              <w:contextualSpacing/>
              <w:jc w:val="center"/>
              <w:rPr>
                <w:sz w:val="16"/>
                <w:szCs w:val="16"/>
                <w:lang w:val="en-GB"/>
              </w:rPr>
            </w:pPr>
            <w:r w:rsidRPr="000F2EDA">
              <w:rPr>
                <w:sz w:val="16"/>
                <w:szCs w:val="16"/>
                <w:lang w:val="en-GB"/>
              </w:rPr>
              <w:t>73.2</w:t>
            </w:r>
          </w:p>
        </w:tc>
        <w:tc>
          <w:tcPr>
            <w:tcW w:w="722" w:type="dxa"/>
            <w:tcBorders>
              <w:top w:val="single" w:sz="4" w:space="0" w:color="auto"/>
              <w:left w:val="single" w:sz="4" w:space="0" w:color="auto"/>
              <w:bottom w:val="single" w:sz="4" w:space="0" w:color="auto"/>
              <w:right w:val="single" w:sz="4" w:space="0" w:color="auto"/>
            </w:tcBorders>
            <w:vAlign w:val="center"/>
          </w:tcPr>
          <w:p w14:paraId="00AD457A" w14:textId="77777777" w:rsidR="00FB3499" w:rsidRPr="000F2EDA" w:rsidRDefault="00FB3499" w:rsidP="000F2EDA">
            <w:pPr>
              <w:contextualSpacing/>
              <w:jc w:val="center"/>
              <w:rPr>
                <w:sz w:val="16"/>
                <w:szCs w:val="16"/>
                <w:lang w:val="en-GB"/>
              </w:rPr>
            </w:pPr>
            <w:r w:rsidRPr="000F2EDA">
              <w:rPr>
                <w:sz w:val="16"/>
                <w:szCs w:val="16"/>
                <w:lang w:val="en-GB"/>
              </w:rPr>
              <w:t>197</w:t>
            </w:r>
          </w:p>
          <w:p w14:paraId="124EF8CB" w14:textId="77777777" w:rsidR="00FB3499" w:rsidRPr="000F2EDA" w:rsidRDefault="00FB3499" w:rsidP="000F2EDA">
            <w:pPr>
              <w:contextualSpacing/>
              <w:jc w:val="center"/>
              <w:rPr>
                <w:sz w:val="16"/>
                <w:szCs w:val="16"/>
                <w:lang w:val="en-GB"/>
              </w:rPr>
            </w:pPr>
            <w:r w:rsidRPr="000F2EDA">
              <w:rPr>
                <w:sz w:val="16"/>
                <w:szCs w:val="16"/>
                <w:lang w:val="en-GB"/>
              </w:rPr>
              <w:t>311</w:t>
            </w:r>
          </w:p>
        </w:tc>
        <w:tc>
          <w:tcPr>
            <w:tcW w:w="727" w:type="dxa"/>
            <w:tcBorders>
              <w:top w:val="single" w:sz="4" w:space="0" w:color="auto"/>
              <w:left w:val="single" w:sz="4" w:space="0" w:color="auto"/>
              <w:bottom w:val="single" w:sz="4" w:space="0" w:color="auto"/>
              <w:right w:val="single" w:sz="4" w:space="0" w:color="auto"/>
            </w:tcBorders>
            <w:vAlign w:val="center"/>
          </w:tcPr>
          <w:p w14:paraId="7AAB424F" w14:textId="77777777" w:rsidR="00FB3499" w:rsidRPr="000F2EDA" w:rsidRDefault="00FB3499" w:rsidP="000F2EDA">
            <w:pPr>
              <w:contextualSpacing/>
              <w:jc w:val="center"/>
              <w:rPr>
                <w:sz w:val="16"/>
                <w:szCs w:val="16"/>
                <w:lang w:val="en-GB"/>
              </w:rPr>
            </w:pPr>
            <w:r w:rsidRPr="000F2EDA">
              <w:rPr>
                <w:sz w:val="16"/>
                <w:szCs w:val="16"/>
                <w:lang w:val="en-GB"/>
              </w:rPr>
              <w:t>2.0</w:t>
            </w:r>
          </w:p>
          <w:p w14:paraId="171BCFBE" w14:textId="77777777" w:rsidR="00FB3499" w:rsidRPr="000F2EDA" w:rsidRDefault="00FB3499" w:rsidP="000F2EDA">
            <w:pPr>
              <w:contextualSpacing/>
              <w:jc w:val="center"/>
              <w:rPr>
                <w:sz w:val="16"/>
                <w:szCs w:val="16"/>
                <w:lang w:val="en-GB"/>
              </w:rPr>
            </w:pPr>
            <w:r w:rsidRPr="000F2EDA">
              <w:rPr>
                <w:sz w:val="16"/>
                <w:szCs w:val="16"/>
                <w:lang w:val="en-GB"/>
              </w:rPr>
              <w:t>3.2</w:t>
            </w:r>
          </w:p>
        </w:tc>
        <w:tc>
          <w:tcPr>
            <w:tcW w:w="708" w:type="dxa"/>
            <w:tcBorders>
              <w:top w:val="single" w:sz="4" w:space="0" w:color="auto"/>
              <w:left w:val="single" w:sz="4" w:space="0" w:color="auto"/>
              <w:bottom w:val="single" w:sz="4" w:space="0" w:color="auto"/>
              <w:right w:val="single" w:sz="4" w:space="0" w:color="auto"/>
            </w:tcBorders>
            <w:vAlign w:val="center"/>
          </w:tcPr>
          <w:p w14:paraId="20FD71A2" w14:textId="77777777" w:rsidR="00FB3499" w:rsidRPr="000F2EDA" w:rsidRDefault="00FB3499" w:rsidP="000F2EDA">
            <w:pPr>
              <w:contextualSpacing/>
              <w:jc w:val="center"/>
              <w:rPr>
                <w:sz w:val="16"/>
                <w:szCs w:val="16"/>
                <w:lang w:val="en-GB"/>
              </w:rPr>
            </w:pPr>
            <w:r w:rsidRPr="000F2EDA">
              <w:rPr>
                <w:sz w:val="16"/>
                <w:szCs w:val="16"/>
                <w:lang w:val="en-GB"/>
              </w:rPr>
              <w:t>51</w:t>
            </w:r>
          </w:p>
          <w:p w14:paraId="35FD23E0"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B5621EA" w14:textId="77777777" w:rsidR="00FB3499" w:rsidRPr="000F2EDA" w:rsidRDefault="00FB3499" w:rsidP="000F2EDA">
            <w:pPr>
              <w:contextualSpacing/>
              <w:jc w:val="center"/>
              <w:rPr>
                <w:sz w:val="16"/>
                <w:szCs w:val="16"/>
                <w:lang w:val="en-GB"/>
              </w:rPr>
            </w:pPr>
            <w:r w:rsidRPr="000F2EDA">
              <w:rPr>
                <w:sz w:val="16"/>
                <w:szCs w:val="16"/>
                <w:lang w:val="en-GB"/>
              </w:rPr>
              <w:t>0.5</w:t>
            </w:r>
          </w:p>
          <w:p w14:paraId="425FEA2B"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74A75D7E" w14:textId="77777777" w:rsidR="00FB3499" w:rsidRPr="000F2EDA" w:rsidRDefault="00FB3499" w:rsidP="000F2EDA">
            <w:pPr>
              <w:contextualSpacing/>
              <w:jc w:val="center"/>
              <w:rPr>
                <w:sz w:val="16"/>
                <w:szCs w:val="16"/>
                <w:lang w:val="en-GB"/>
              </w:rPr>
            </w:pPr>
            <w:r w:rsidRPr="000F2EDA">
              <w:rPr>
                <w:sz w:val="16"/>
                <w:szCs w:val="16"/>
                <w:lang w:val="en-GB"/>
              </w:rPr>
              <w:t>9926</w:t>
            </w:r>
          </w:p>
          <w:p w14:paraId="53BA9DDD" w14:textId="77777777" w:rsidR="00FB3499" w:rsidRPr="000F2EDA" w:rsidRDefault="00FB3499" w:rsidP="000F2EDA">
            <w:pPr>
              <w:contextualSpacing/>
              <w:jc w:val="center"/>
              <w:rPr>
                <w:sz w:val="16"/>
                <w:szCs w:val="16"/>
                <w:lang w:val="en-GB"/>
              </w:rPr>
            </w:pPr>
            <w:r w:rsidRPr="000F2EDA">
              <w:rPr>
                <w:sz w:val="16"/>
                <w:szCs w:val="16"/>
                <w:lang w:val="en-GB"/>
              </w:rPr>
              <w:t>9671</w:t>
            </w:r>
          </w:p>
        </w:tc>
        <w:tc>
          <w:tcPr>
            <w:tcW w:w="540" w:type="dxa"/>
            <w:tcBorders>
              <w:top w:val="single" w:sz="4" w:space="0" w:color="auto"/>
              <w:left w:val="single" w:sz="4" w:space="0" w:color="auto"/>
              <w:bottom w:val="single" w:sz="4" w:space="0" w:color="auto"/>
              <w:right w:val="single" w:sz="4" w:space="0" w:color="auto"/>
            </w:tcBorders>
            <w:vAlign w:val="center"/>
          </w:tcPr>
          <w:p w14:paraId="39470120" w14:textId="77777777" w:rsidR="00FB3499" w:rsidRPr="000F2EDA" w:rsidRDefault="00FB3499" w:rsidP="000F2EDA">
            <w:pPr>
              <w:contextualSpacing/>
              <w:jc w:val="center"/>
              <w:rPr>
                <w:sz w:val="16"/>
                <w:szCs w:val="16"/>
                <w:lang w:val="en-GB"/>
              </w:rPr>
            </w:pPr>
            <w:r w:rsidRPr="000F2EDA">
              <w:rPr>
                <w:sz w:val="16"/>
                <w:szCs w:val="16"/>
                <w:lang w:val="en-GB"/>
              </w:rPr>
              <w:t>108</w:t>
            </w:r>
          </w:p>
          <w:p w14:paraId="7402FA4B" w14:textId="77777777" w:rsidR="00FB3499" w:rsidRPr="000F2EDA" w:rsidRDefault="00FB3499" w:rsidP="000F2EDA">
            <w:pPr>
              <w:contextualSpacing/>
              <w:jc w:val="center"/>
              <w:rPr>
                <w:sz w:val="16"/>
                <w:szCs w:val="16"/>
                <w:lang w:val="en-GB"/>
              </w:rPr>
            </w:pPr>
            <w:r w:rsidRPr="000F2EDA">
              <w:rPr>
                <w:sz w:val="16"/>
                <w:szCs w:val="16"/>
                <w:lang w:val="en-GB"/>
              </w:rPr>
              <w:t>104</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31490F00" w14:textId="77777777" w:rsidR="00FB3499" w:rsidRPr="000F2EDA" w:rsidRDefault="00FB3499" w:rsidP="000F2EDA">
            <w:pPr>
              <w:contextualSpacing/>
              <w:jc w:val="center"/>
              <w:rPr>
                <w:sz w:val="16"/>
                <w:szCs w:val="16"/>
                <w:lang w:val="en-GB"/>
              </w:rPr>
            </w:pPr>
            <w:r w:rsidRPr="000F2EDA">
              <w:rPr>
                <w:sz w:val="16"/>
                <w:szCs w:val="16"/>
                <w:lang w:val="en-GB"/>
              </w:rPr>
              <w:t>1.1</w:t>
            </w:r>
          </w:p>
          <w:p w14:paraId="5AD1414C" w14:textId="77777777" w:rsidR="00FB3499" w:rsidRPr="000F2EDA" w:rsidRDefault="00FB3499" w:rsidP="000F2EDA">
            <w:pPr>
              <w:contextualSpacing/>
              <w:jc w:val="center"/>
              <w:rPr>
                <w:sz w:val="16"/>
                <w:szCs w:val="16"/>
                <w:lang w:val="en-GB"/>
              </w:rPr>
            </w:pPr>
            <w:r w:rsidRPr="000F2EDA">
              <w:rPr>
                <w:sz w:val="16"/>
                <w:szCs w:val="16"/>
                <w:lang w:val="en-GB"/>
              </w:rPr>
              <w:t>1.1</w:t>
            </w:r>
          </w:p>
        </w:tc>
        <w:tc>
          <w:tcPr>
            <w:tcW w:w="630" w:type="dxa"/>
            <w:tcBorders>
              <w:top w:val="single" w:sz="4" w:space="0" w:color="auto"/>
              <w:left w:val="single" w:sz="4" w:space="0" w:color="auto"/>
              <w:bottom w:val="single" w:sz="4" w:space="0" w:color="auto"/>
              <w:right w:val="single" w:sz="4" w:space="0" w:color="auto"/>
            </w:tcBorders>
            <w:vAlign w:val="center"/>
          </w:tcPr>
          <w:p w14:paraId="28C2F9B2" w14:textId="77777777" w:rsidR="00FB3499" w:rsidRPr="000F2EDA" w:rsidRDefault="00FB3499" w:rsidP="000F2EDA">
            <w:pPr>
              <w:contextualSpacing/>
              <w:jc w:val="center"/>
              <w:rPr>
                <w:sz w:val="16"/>
                <w:szCs w:val="16"/>
                <w:lang w:val="en-GB"/>
              </w:rPr>
            </w:pPr>
            <w:r w:rsidRPr="000F2EDA">
              <w:rPr>
                <w:sz w:val="16"/>
                <w:szCs w:val="16"/>
                <w:lang w:val="en-GB"/>
              </w:rPr>
              <w:t>24</w:t>
            </w:r>
          </w:p>
          <w:p w14:paraId="5AF1E985"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0D987494" w14:textId="77777777" w:rsidR="00FB3499" w:rsidRPr="000F2EDA" w:rsidRDefault="00FB3499" w:rsidP="000F2EDA">
            <w:pPr>
              <w:contextualSpacing/>
              <w:jc w:val="center"/>
              <w:rPr>
                <w:sz w:val="16"/>
                <w:szCs w:val="16"/>
                <w:lang w:val="en-GB"/>
              </w:rPr>
            </w:pPr>
            <w:r w:rsidRPr="000F2EDA">
              <w:rPr>
                <w:sz w:val="16"/>
                <w:szCs w:val="16"/>
                <w:lang w:val="en-GB"/>
              </w:rPr>
              <w:t>0.2</w:t>
            </w:r>
          </w:p>
          <w:p w14:paraId="2CBCFC67"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692BBC74" w14:textId="77777777" w:rsidR="00FB3499" w:rsidRPr="000F2EDA" w:rsidRDefault="00FB3499" w:rsidP="000F2EDA">
            <w:pPr>
              <w:contextualSpacing/>
              <w:jc w:val="center"/>
              <w:rPr>
                <w:sz w:val="16"/>
                <w:szCs w:val="16"/>
                <w:lang w:val="en-GB"/>
              </w:rPr>
            </w:pPr>
            <w:r w:rsidRPr="000F2EDA">
              <w:rPr>
                <w:sz w:val="16"/>
                <w:szCs w:val="16"/>
                <w:lang w:val="en-GB"/>
              </w:rPr>
              <w:t>0</w:t>
            </w:r>
          </w:p>
          <w:p w14:paraId="4DE9A174"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6E3CDE3" w14:textId="77777777" w:rsidR="00FB3499" w:rsidRPr="000F2EDA" w:rsidRDefault="00FB3499" w:rsidP="000F2EDA">
            <w:pPr>
              <w:contextualSpacing/>
              <w:jc w:val="center"/>
              <w:rPr>
                <w:sz w:val="16"/>
                <w:szCs w:val="16"/>
                <w:lang w:val="en-GB"/>
              </w:rPr>
            </w:pPr>
            <w:r w:rsidRPr="000F2EDA">
              <w:rPr>
                <w:sz w:val="16"/>
                <w:szCs w:val="16"/>
                <w:lang w:val="en-GB"/>
              </w:rPr>
              <w:t>0.0</w:t>
            </w:r>
          </w:p>
          <w:p w14:paraId="3C5E42C6"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07348072" w14:textId="77777777" w:rsidR="00FB3499" w:rsidRPr="000F2EDA" w:rsidRDefault="00FB3499" w:rsidP="000F2EDA">
            <w:pPr>
              <w:contextualSpacing/>
              <w:jc w:val="center"/>
              <w:rPr>
                <w:sz w:val="16"/>
                <w:szCs w:val="16"/>
                <w:lang w:val="en-GB"/>
              </w:rPr>
            </w:pPr>
            <w:r w:rsidRPr="000F2EDA">
              <w:rPr>
                <w:sz w:val="16"/>
                <w:szCs w:val="16"/>
                <w:lang w:val="en-GB"/>
              </w:rPr>
              <w:t>132</w:t>
            </w:r>
          </w:p>
          <w:p w14:paraId="04305914" w14:textId="77777777" w:rsidR="00FB3499" w:rsidRPr="000F2EDA" w:rsidRDefault="00FB3499" w:rsidP="000F2EDA">
            <w:pPr>
              <w:contextualSpacing/>
              <w:jc w:val="center"/>
              <w:rPr>
                <w:sz w:val="16"/>
                <w:szCs w:val="16"/>
                <w:lang w:val="en-GB"/>
              </w:rPr>
            </w:pPr>
            <w:r w:rsidRPr="000F2EDA">
              <w:rPr>
                <w:sz w:val="16"/>
                <w:szCs w:val="16"/>
                <w:lang w:val="en-GB"/>
              </w:rPr>
              <w:t>104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DD60891" w14:textId="77777777" w:rsidR="00FB3499" w:rsidRPr="000F2EDA" w:rsidRDefault="00FB3499" w:rsidP="000F2EDA">
            <w:pPr>
              <w:contextualSpacing/>
              <w:jc w:val="center"/>
              <w:rPr>
                <w:sz w:val="16"/>
                <w:szCs w:val="16"/>
                <w:lang w:val="en-GB"/>
              </w:rPr>
            </w:pPr>
            <w:r w:rsidRPr="000F2EDA">
              <w:rPr>
                <w:sz w:val="16"/>
                <w:szCs w:val="16"/>
                <w:lang w:val="en-GB"/>
              </w:rPr>
              <w:t>1.3</w:t>
            </w:r>
          </w:p>
          <w:p w14:paraId="27137446" w14:textId="77777777" w:rsidR="00FB3499" w:rsidRPr="000F2EDA" w:rsidRDefault="00FB3499" w:rsidP="000F2EDA">
            <w:pPr>
              <w:contextualSpacing/>
              <w:jc w:val="center"/>
              <w:rPr>
                <w:sz w:val="16"/>
                <w:szCs w:val="16"/>
                <w:lang w:val="en-GB"/>
              </w:rPr>
            </w:pPr>
            <w:r w:rsidRPr="000F2EDA">
              <w:rPr>
                <w:sz w:val="16"/>
                <w:szCs w:val="16"/>
                <w:lang w:val="en-GB"/>
              </w:rPr>
              <w:t>1.1</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306073DA" w14:textId="77777777" w:rsidR="00FB3499" w:rsidRPr="000F2EDA" w:rsidRDefault="00FB3499" w:rsidP="000F2EDA">
            <w:pPr>
              <w:contextualSpacing/>
              <w:jc w:val="center"/>
              <w:rPr>
                <w:sz w:val="16"/>
                <w:szCs w:val="16"/>
                <w:lang w:val="en-GB"/>
              </w:rPr>
            </w:pPr>
            <w:r w:rsidRPr="000F2EDA">
              <w:rPr>
                <w:sz w:val="16"/>
                <w:szCs w:val="16"/>
                <w:lang w:val="en-GB"/>
              </w:rPr>
              <w:t>154</w:t>
            </w:r>
          </w:p>
          <w:p w14:paraId="7F49448A" w14:textId="77777777" w:rsidR="00FB3499" w:rsidRPr="000F2EDA" w:rsidRDefault="00FB3499" w:rsidP="000F2EDA">
            <w:pPr>
              <w:contextualSpacing/>
              <w:jc w:val="center"/>
              <w:rPr>
                <w:sz w:val="16"/>
                <w:szCs w:val="16"/>
                <w:lang w:val="en-GB"/>
              </w:rPr>
            </w:pPr>
            <w:r w:rsidRPr="000F2EDA">
              <w:rPr>
                <w:sz w:val="16"/>
                <w:szCs w:val="16"/>
                <w:lang w:val="en-GB"/>
              </w:rPr>
              <w:t>116</w:t>
            </w:r>
          </w:p>
        </w:tc>
      </w:tr>
      <w:tr w:rsidR="00FB3499" w:rsidRPr="000F2EDA" w14:paraId="37E4F636" w14:textId="77777777" w:rsidTr="007106B2">
        <w:trPr>
          <w:trHeight w:val="413"/>
          <w:jc w:val="center"/>
        </w:trPr>
        <w:tc>
          <w:tcPr>
            <w:tcW w:w="1549" w:type="dxa"/>
            <w:gridSpan w:val="2"/>
            <w:vMerge/>
            <w:tcBorders>
              <w:left w:val="single" w:sz="4" w:space="0" w:color="auto"/>
              <w:bottom w:val="single" w:sz="4" w:space="0" w:color="auto"/>
              <w:right w:val="single" w:sz="4" w:space="0" w:color="auto"/>
            </w:tcBorders>
            <w:vAlign w:val="center"/>
          </w:tcPr>
          <w:p w14:paraId="37B987E0"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639E6B7F"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4F8EE025" w14:textId="77777777" w:rsidR="00FB3499" w:rsidRPr="000F2EDA" w:rsidRDefault="00FB3499" w:rsidP="000F2EDA">
            <w:pPr>
              <w:jc w:val="center"/>
              <w:rPr>
                <w:color w:val="000000"/>
                <w:sz w:val="16"/>
                <w:szCs w:val="16"/>
                <w:lang w:val="en-GB"/>
              </w:rPr>
            </w:pPr>
            <w:r w:rsidRPr="000F2EDA">
              <w:rPr>
                <w:color w:val="000000"/>
                <w:sz w:val="16"/>
                <w:szCs w:val="16"/>
                <w:lang w:val="en-GB"/>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739D2B2" w14:textId="77777777" w:rsidR="00FB3499" w:rsidRPr="000F2EDA" w:rsidRDefault="00FB3499" w:rsidP="000F2EDA">
            <w:pPr>
              <w:jc w:val="center"/>
              <w:rPr>
                <w:color w:val="000000"/>
                <w:sz w:val="16"/>
                <w:szCs w:val="16"/>
                <w:lang w:val="en-GB"/>
              </w:rPr>
            </w:pPr>
            <w:r w:rsidRPr="000F2EDA">
              <w:rPr>
                <w:color w:val="000000"/>
                <w:sz w:val="16"/>
                <w:szCs w:val="16"/>
                <w:lang w:val="en-GB"/>
              </w:rPr>
              <w:t>9182</w:t>
            </w:r>
          </w:p>
        </w:tc>
        <w:tc>
          <w:tcPr>
            <w:tcW w:w="620" w:type="dxa"/>
            <w:tcBorders>
              <w:top w:val="single" w:sz="4" w:space="0" w:color="auto"/>
              <w:left w:val="single" w:sz="4" w:space="0" w:color="auto"/>
              <w:bottom w:val="single" w:sz="4" w:space="0" w:color="auto"/>
              <w:right w:val="single" w:sz="4" w:space="0" w:color="auto"/>
            </w:tcBorders>
            <w:vAlign w:val="center"/>
          </w:tcPr>
          <w:p w14:paraId="4054B5AE" w14:textId="77777777" w:rsidR="00FB3499" w:rsidRPr="000F2EDA" w:rsidRDefault="00FB3499" w:rsidP="000F2EDA">
            <w:pPr>
              <w:jc w:val="center"/>
              <w:rPr>
                <w:color w:val="000000"/>
                <w:sz w:val="16"/>
                <w:szCs w:val="16"/>
                <w:lang w:val="en-GB"/>
              </w:rPr>
            </w:pPr>
            <w:r w:rsidRPr="000F2EDA">
              <w:rPr>
                <w:color w:val="000000"/>
                <w:sz w:val="16"/>
                <w:szCs w:val="16"/>
                <w:lang w:val="en-GB"/>
              </w:rPr>
              <w:t>2000</w:t>
            </w:r>
          </w:p>
        </w:tc>
        <w:tc>
          <w:tcPr>
            <w:tcW w:w="565" w:type="dxa"/>
            <w:tcBorders>
              <w:top w:val="single" w:sz="4" w:space="0" w:color="auto"/>
              <w:left w:val="single" w:sz="4" w:space="0" w:color="auto"/>
              <w:bottom w:val="single" w:sz="4" w:space="0" w:color="auto"/>
              <w:right w:val="single" w:sz="4" w:space="0" w:color="auto"/>
            </w:tcBorders>
            <w:vAlign w:val="center"/>
          </w:tcPr>
          <w:p w14:paraId="0CCAA4D6" w14:textId="77777777" w:rsidR="00FB3499" w:rsidRPr="000F2EDA" w:rsidRDefault="00FB3499" w:rsidP="000F2EDA">
            <w:pPr>
              <w:jc w:val="center"/>
              <w:rPr>
                <w:color w:val="000000"/>
                <w:sz w:val="16"/>
                <w:szCs w:val="16"/>
                <w:lang w:val="en-GB"/>
              </w:rPr>
            </w:pPr>
            <w:r w:rsidRPr="000F2EDA">
              <w:rPr>
                <w:color w:val="000000"/>
                <w:sz w:val="16"/>
                <w:szCs w:val="16"/>
                <w:lang w:val="en-GB"/>
              </w:rPr>
              <w:t>21.78</w:t>
            </w:r>
          </w:p>
        </w:tc>
        <w:tc>
          <w:tcPr>
            <w:tcW w:w="796" w:type="dxa"/>
            <w:tcBorders>
              <w:top w:val="single" w:sz="4" w:space="0" w:color="auto"/>
              <w:left w:val="single" w:sz="4" w:space="0" w:color="auto"/>
              <w:bottom w:val="single" w:sz="4" w:space="0" w:color="auto"/>
              <w:right w:val="single" w:sz="4" w:space="0" w:color="auto"/>
            </w:tcBorders>
            <w:vAlign w:val="center"/>
          </w:tcPr>
          <w:p w14:paraId="55226A4D" w14:textId="77777777" w:rsidR="00FB3499" w:rsidRPr="000F2EDA" w:rsidRDefault="00FB3499" w:rsidP="000F2EDA">
            <w:pPr>
              <w:jc w:val="center"/>
              <w:rPr>
                <w:color w:val="000000"/>
                <w:sz w:val="16"/>
                <w:szCs w:val="16"/>
                <w:lang w:val="en-GB"/>
              </w:rPr>
            </w:pPr>
            <w:r w:rsidRPr="000F2EDA">
              <w:rPr>
                <w:color w:val="000000"/>
                <w:sz w:val="16"/>
                <w:szCs w:val="16"/>
                <w:lang w:val="en-GB"/>
              </w:rPr>
              <w:t>6770</w:t>
            </w:r>
          </w:p>
        </w:tc>
        <w:tc>
          <w:tcPr>
            <w:tcW w:w="720" w:type="dxa"/>
            <w:tcBorders>
              <w:top w:val="single" w:sz="4" w:space="0" w:color="auto"/>
              <w:left w:val="single" w:sz="4" w:space="0" w:color="auto"/>
              <w:bottom w:val="single" w:sz="4" w:space="0" w:color="auto"/>
              <w:right w:val="single" w:sz="4" w:space="0" w:color="auto"/>
            </w:tcBorders>
            <w:vAlign w:val="center"/>
          </w:tcPr>
          <w:p w14:paraId="2454ED88" w14:textId="77777777" w:rsidR="00FB3499" w:rsidRPr="000F2EDA" w:rsidRDefault="00FB3499" w:rsidP="000F2EDA">
            <w:pPr>
              <w:jc w:val="center"/>
              <w:rPr>
                <w:color w:val="000000"/>
                <w:sz w:val="16"/>
                <w:szCs w:val="16"/>
                <w:lang w:val="en-GB"/>
              </w:rPr>
            </w:pPr>
            <w:r w:rsidRPr="000F2EDA">
              <w:rPr>
                <w:color w:val="000000"/>
                <w:sz w:val="16"/>
                <w:szCs w:val="16"/>
                <w:lang w:val="en-GB"/>
              </w:rPr>
              <w:t>73.73</w:t>
            </w:r>
          </w:p>
        </w:tc>
        <w:tc>
          <w:tcPr>
            <w:tcW w:w="722" w:type="dxa"/>
            <w:tcBorders>
              <w:top w:val="single" w:sz="4" w:space="0" w:color="auto"/>
              <w:left w:val="single" w:sz="4" w:space="0" w:color="auto"/>
              <w:bottom w:val="single" w:sz="4" w:space="0" w:color="auto"/>
              <w:right w:val="single" w:sz="4" w:space="0" w:color="auto"/>
            </w:tcBorders>
            <w:vAlign w:val="center"/>
          </w:tcPr>
          <w:p w14:paraId="692940E9" w14:textId="77777777" w:rsidR="00FB3499" w:rsidRPr="000F2EDA" w:rsidRDefault="00FB3499" w:rsidP="000F2EDA">
            <w:pPr>
              <w:jc w:val="center"/>
              <w:rPr>
                <w:color w:val="000000"/>
                <w:sz w:val="16"/>
                <w:szCs w:val="16"/>
                <w:lang w:val="en-GB"/>
              </w:rPr>
            </w:pPr>
            <w:r w:rsidRPr="000F2EDA">
              <w:rPr>
                <w:color w:val="000000"/>
                <w:sz w:val="16"/>
                <w:szCs w:val="16"/>
                <w:lang w:val="en-GB"/>
              </w:rPr>
              <w:t>307</w:t>
            </w:r>
          </w:p>
        </w:tc>
        <w:tc>
          <w:tcPr>
            <w:tcW w:w="727" w:type="dxa"/>
            <w:tcBorders>
              <w:top w:val="single" w:sz="4" w:space="0" w:color="auto"/>
              <w:left w:val="single" w:sz="4" w:space="0" w:color="auto"/>
              <w:bottom w:val="single" w:sz="4" w:space="0" w:color="auto"/>
              <w:right w:val="single" w:sz="4" w:space="0" w:color="auto"/>
            </w:tcBorders>
            <w:vAlign w:val="center"/>
          </w:tcPr>
          <w:p w14:paraId="6EAC27EC" w14:textId="77777777" w:rsidR="00FB3499" w:rsidRPr="000F2EDA" w:rsidRDefault="00FB3499" w:rsidP="000F2EDA">
            <w:pPr>
              <w:jc w:val="center"/>
              <w:rPr>
                <w:color w:val="000000"/>
                <w:sz w:val="16"/>
                <w:szCs w:val="16"/>
                <w:lang w:val="en-GB"/>
              </w:rPr>
            </w:pPr>
            <w:r w:rsidRPr="000F2EDA">
              <w:rPr>
                <w:color w:val="000000"/>
                <w:sz w:val="16"/>
                <w:szCs w:val="16"/>
                <w:lang w:val="en-GB"/>
              </w:rPr>
              <w:t>3.34</w:t>
            </w:r>
          </w:p>
        </w:tc>
        <w:tc>
          <w:tcPr>
            <w:tcW w:w="708" w:type="dxa"/>
            <w:tcBorders>
              <w:top w:val="single" w:sz="4" w:space="0" w:color="auto"/>
              <w:left w:val="single" w:sz="4" w:space="0" w:color="auto"/>
              <w:bottom w:val="single" w:sz="4" w:space="0" w:color="auto"/>
              <w:right w:val="single" w:sz="4" w:space="0" w:color="auto"/>
            </w:tcBorders>
            <w:vAlign w:val="center"/>
          </w:tcPr>
          <w:p w14:paraId="5D847D8C"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3ED14498"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7D4141CC" w14:textId="77777777" w:rsidR="00FB3499" w:rsidRPr="000F2EDA" w:rsidRDefault="00FB3499" w:rsidP="000F2EDA">
            <w:pPr>
              <w:jc w:val="center"/>
              <w:rPr>
                <w:color w:val="000000"/>
                <w:sz w:val="16"/>
                <w:szCs w:val="16"/>
                <w:lang w:val="en-GB"/>
              </w:rPr>
            </w:pPr>
            <w:r w:rsidRPr="000F2EDA">
              <w:rPr>
                <w:color w:val="000000"/>
                <w:sz w:val="16"/>
                <w:szCs w:val="16"/>
                <w:lang w:val="en-GB"/>
              </w:rPr>
              <w:t>9077</w:t>
            </w:r>
          </w:p>
        </w:tc>
        <w:tc>
          <w:tcPr>
            <w:tcW w:w="540" w:type="dxa"/>
            <w:tcBorders>
              <w:top w:val="single" w:sz="4" w:space="0" w:color="auto"/>
              <w:left w:val="single" w:sz="4" w:space="0" w:color="auto"/>
              <w:bottom w:val="single" w:sz="4" w:space="0" w:color="auto"/>
              <w:right w:val="single" w:sz="4" w:space="0" w:color="auto"/>
            </w:tcBorders>
            <w:vAlign w:val="center"/>
          </w:tcPr>
          <w:p w14:paraId="4B86335C" w14:textId="77777777" w:rsidR="00FB3499" w:rsidRPr="000F2EDA" w:rsidRDefault="00FB3499" w:rsidP="000F2EDA">
            <w:pPr>
              <w:jc w:val="center"/>
              <w:rPr>
                <w:color w:val="000000"/>
                <w:sz w:val="16"/>
                <w:szCs w:val="16"/>
                <w:lang w:val="en-GB"/>
              </w:rPr>
            </w:pPr>
            <w:r w:rsidRPr="000F2EDA">
              <w:rPr>
                <w:color w:val="000000"/>
                <w:sz w:val="16"/>
                <w:szCs w:val="16"/>
                <w:lang w:val="en-GB"/>
              </w:rPr>
              <w:t>761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66D1AD3" w14:textId="77777777" w:rsidR="00FB3499" w:rsidRPr="000F2EDA" w:rsidRDefault="00FB3499" w:rsidP="000F2EDA">
            <w:pPr>
              <w:jc w:val="center"/>
              <w:rPr>
                <w:color w:val="000000"/>
                <w:sz w:val="16"/>
                <w:szCs w:val="16"/>
                <w:lang w:val="en-GB"/>
              </w:rPr>
            </w:pPr>
            <w:r w:rsidRPr="000F2EDA">
              <w:rPr>
                <w:color w:val="000000"/>
                <w:sz w:val="16"/>
                <w:szCs w:val="16"/>
                <w:lang w:val="en-GB"/>
              </w:rPr>
              <w:t>5.44</w:t>
            </w:r>
          </w:p>
        </w:tc>
        <w:tc>
          <w:tcPr>
            <w:tcW w:w="630" w:type="dxa"/>
            <w:tcBorders>
              <w:top w:val="single" w:sz="4" w:space="0" w:color="auto"/>
              <w:left w:val="single" w:sz="4" w:space="0" w:color="auto"/>
              <w:bottom w:val="single" w:sz="4" w:space="0" w:color="auto"/>
              <w:right w:val="single" w:sz="4" w:space="0" w:color="auto"/>
            </w:tcBorders>
            <w:vAlign w:val="center"/>
          </w:tcPr>
          <w:p w14:paraId="52AAF8A7" w14:textId="77777777" w:rsidR="00FB3499" w:rsidRPr="000F2EDA" w:rsidRDefault="00FB3499" w:rsidP="000F2EDA">
            <w:pPr>
              <w:jc w:val="center"/>
              <w:rPr>
                <w:color w:val="000000"/>
                <w:sz w:val="16"/>
                <w:szCs w:val="16"/>
                <w:lang w:val="en-GB"/>
              </w:rPr>
            </w:pPr>
            <w:r w:rsidRPr="000F2EDA">
              <w:rPr>
                <w:color w:val="000000"/>
                <w:sz w:val="16"/>
                <w:szCs w:val="16"/>
                <w:lang w:val="en-GB"/>
              </w:rPr>
              <w:t>56</w:t>
            </w:r>
          </w:p>
        </w:tc>
        <w:tc>
          <w:tcPr>
            <w:tcW w:w="771" w:type="dxa"/>
            <w:tcBorders>
              <w:top w:val="single" w:sz="4" w:space="0" w:color="auto"/>
              <w:left w:val="single" w:sz="4" w:space="0" w:color="auto"/>
              <w:bottom w:val="single" w:sz="4" w:space="0" w:color="auto"/>
              <w:right w:val="single" w:sz="4" w:space="0" w:color="auto"/>
            </w:tcBorders>
            <w:vAlign w:val="center"/>
          </w:tcPr>
          <w:p w14:paraId="0411FD02" w14:textId="77777777" w:rsidR="00FB3499" w:rsidRPr="000F2EDA" w:rsidRDefault="00FB3499" w:rsidP="000F2EDA">
            <w:pPr>
              <w:jc w:val="center"/>
              <w:rPr>
                <w:color w:val="000000"/>
                <w:sz w:val="16"/>
                <w:szCs w:val="16"/>
                <w:lang w:val="en-GB"/>
              </w:rPr>
            </w:pPr>
            <w:r w:rsidRPr="000F2EDA">
              <w:rPr>
                <w:color w:val="000000"/>
                <w:sz w:val="16"/>
                <w:szCs w:val="16"/>
                <w:lang w:val="en-GB"/>
              </w:rPr>
              <w:t>0.40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123DD24" w14:textId="77777777" w:rsidR="00FB3499" w:rsidRPr="000F2EDA" w:rsidRDefault="00FB3499" w:rsidP="000F2EDA">
            <w:pPr>
              <w:jc w:val="center"/>
              <w:rPr>
                <w:color w:val="000000"/>
                <w:sz w:val="16"/>
                <w:szCs w:val="16"/>
                <w:lang w:val="en-GB"/>
              </w:rPr>
            </w:pPr>
            <w:r w:rsidRPr="000F2EDA">
              <w:rPr>
                <w:color w:val="000000"/>
                <w:sz w:val="16"/>
                <w:szCs w:val="16"/>
                <w:lang w:val="en-GB"/>
              </w:rPr>
              <w:t>10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7E77663" w14:textId="77777777" w:rsidR="00FB3499" w:rsidRPr="000F2EDA" w:rsidRDefault="00FB3499" w:rsidP="000F2EDA">
            <w:pPr>
              <w:jc w:val="center"/>
              <w:rPr>
                <w:color w:val="000000"/>
                <w:sz w:val="16"/>
                <w:szCs w:val="16"/>
                <w:lang w:val="en-GB"/>
              </w:rPr>
            </w:pPr>
            <w:r w:rsidRPr="000F2EDA">
              <w:rPr>
                <w:color w:val="000000"/>
                <w:sz w:val="16"/>
                <w:szCs w:val="16"/>
                <w:lang w:val="en-GB"/>
              </w:rPr>
              <w:t>0.07</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5B5724F" w14:textId="77777777" w:rsidR="00FB3499" w:rsidRPr="000F2EDA" w:rsidRDefault="00FB3499" w:rsidP="000F2EDA">
            <w:pPr>
              <w:jc w:val="center"/>
              <w:rPr>
                <w:color w:val="000000"/>
                <w:sz w:val="16"/>
                <w:szCs w:val="16"/>
                <w:lang w:val="en-GB"/>
              </w:rPr>
            </w:pPr>
            <w:r w:rsidRPr="000F2EDA">
              <w:rPr>
                <w:color w:val="000000"/>
                <w:sz w:val="16"/>
                <w:szCs w:val="16"/>
                <w:lang w:val="en-GB"/>
              </w:rPr>
              <w:t>827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CEEF8F9" w14:textId="77777777" w:rsidR="00FB3499" w:rsidRPr="000F2EDA" w:rsidRDefault="00FB3499" w:rsidP="000F2EDA">
            <w:pPr>
              <w:jc w:val="center"/>
              <w:rPr>
                <w:color w:val="000000"/>
                <w:sz w:val="16"/>
                <w:szCs w:val="16"/>
                <w:lang w:val="en-GB"/>
              </w:rPr>
            </w:pPr>
            <w:r w:rsidRPr="000F2EDA">
              <w:rPr>
                <w:color w:val="000000"/>
                <w:sz w:val="16"/>
                <w:szCs w:val="16"/>
                <w:lang w:val="en-GB"/>
              </w:rPr>
              <w:t>5.91</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36D22BBE" w14:textId="77777777" w:rsidR="00FB3499" w:rsidRPr="000F2EDA" w:rsidRDefault="00FB3499" w:rsidP="000F2EDA">
            <w:pPr>
              <w:jc w:val="center"/>
              <w:rPr>
                <w:color w:val="000000"/>
                <w:sz w:val="16"/>
                <w:szCs w:val="16"/>
                <w:lang w:val="en-GB"/>
              </w:rPr>
            </w:pPr>
            <w:r w:rsidRPr="000F2EDA">
              <w:rPr>
                <w:color w:val="000000"/>
                <w:sz w:val="16"/>
                <w:szCs w:val="16"/>
                <w:lang w:val="en-GB"/>
              </w:rPr>
              <w:t>853</w:t>
            </w:r>
          </w:p>
        </w:tc>
      </w:tr>
      <w:tr w:rsidR="00FB3499" w:rsidRPr="000F2EDA" w14:paraId="5AA250E9" w14:textId="77777777" w:rsidTr="007106B2">
        <w:trPr>
          <w:trHeight w:val="420"/>
          <w:jc w:val="center"/>
        </w:trPr>
        <w:tc>
          <w:tcPr>
            <w:tcW w:w="1549" w:type="dxa"/>
            <w:gridSpan w:val="2"/>
            <w:vMerge w:val="restart"/>
            <w:tcBorders>
              <w:top w:val="single" w:sz="4" w:space="0" w:color="auto"/>
              <w:left w:val="single" w:sz="4" w:space="0" w:color="auto"/>
              <w:right w:val="single" w:sz="4" w:space="0" w:color="auto"/>
            </w:tcBorders>
            <w:vAlign w:val="center"/>
          </w:tcPr>
          <w:p w14:paraId="65C63574" w14:textId="79EF4B3D" w:rsidR="00FB3499" w:rsidRPr="000F2EDA" w:rsidRDefault="00FB3499" w:rsidP="000F2EDA">
            <w:pPr>
              <w:contextualSpacing/>
              <w:rPr>
                <w:sz w:val="16"/>
                <w:szCs w:val="24"/>
                <w:lang w:val="en-GB"/>
              </w:rPr>
            </w:pPr>
            <w:r w:rsidRPr="00784E22">
              <w:rPr>
                <w:sz w:val="16"/>
                <w:szCs w:val="24"/>
              </w:rPr>
              <w:t>Київська</w:t>
            </w:r>
          </w:p>
        </w:tc>
        <w:tc>
          <w:tcPr>
            <w:tcW w:w="564" w:type="dxa"/>
            <w:tcBorders>
              <w:top w:val="single" w:sz="4" w:space="0" w:color="auto"/>
              <w:left w:val="single" w:sz="4" w:space="0" w:color="auto"/>
              <w:bottom w:val="single" w:sz="4" w:space="0" w:color="auto"/>
              <w:right w:val="single" w:sz="4" w:space="0" w:color="auto"/>
            </w:tcBorders>
            <w:vAlign w:val="center"/>
          </w:tcPr>
          <w:p w14:paraId="7FFD9A0C" w14:textId="77777777" w:rsidR="00FB3499" w:rsidRPr="000F2EDA" w:rsidRDefault="00FB3499" w:rsidP="000F2EDA">
            <w:pPr>
              <w:contextualSpacing/>
              <w:jc w:val="center"/>
              <w:rPr>
                <w:sz w:val="16"/>
                <w:szCs w:val="16"/>
                <w:lang w:val="en-GB"/>
              </w:rPr>
            </w:pPr>
            <w:r w:rsidRPr="000F2EDA">
              <w:rPr>
                <w:sz w:val="16"/>
                <w:szCs w:val="16"/>
                <w:lang w:val="en-GB"/>
              </w:rPr>
              <w:t>2016</w:t>
            </w:r>
          </w:p>
          <w:p w14:paraId="3F0BC8AD"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421E7A87" w14:textId="77777777" w:rsidR="00FB3499" w:rsidRPr="000F2EDA" w:rsidRDefault="00FB3499" w:rsidP="000F2EDA">
            <w:pPr>
              <w:contextualSpacing/>
              <w:jc w:val="center"/>
              <w:rPr>
                <w:sz w:val="16"/>
                <w:szCs w:val="16"/>
                <w:lang w:val="en-GB"/>
              </w:rPr>
            </w:pPr>
            <w:r w:rsidRPr="000F2EDA">
              <w:rPr>
                <w:sz w:val="16"/>
                <w:szCs w:val="16"/>
                <w:lang w:val="en-GB"/>
              </w:rPr>
              <w:t>27</w:t>
            </w:r>
          </w:p>
          <w:p w14:paraId="264F532E" w14:textId="77777777" w:rsidR="00FB3499" w:rsidRPr="000F2EDA" w:rsidRDefault="00FB3499" w:rsidP="000F2EDA">
            <w:pPr>
              <w:contextualSpacing/>
              <w:jc w:val="center"/>
              <w:rPr>
                <w:sz w:val="16"/>
                <w:szCs w:val="16"/>
                <w:lang w:val="en-GB"/>
              </w:rPr>
            </w:pPr>
            <w:r w:rsidRPr="000F2EDA">
              <w:rPr>
                <w:sz w:val="16"/>
                <w:szCs w:val="16"/>
                <w:lang w:val="en-GB"/>
              </w:rPr>
              <w:t>27</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C36BFC9" w14:textId="77777777" w:rsidR="00FB3499" w:rsidRPr="000F2EDA" w:rsidRDefault="00FB3499" w:rsidP="000F2EDA">
            <w:pPr>
              <w:contextualSpacing/>
              <w:jc w:val="center"/>
              <w:rPr>
                <w:sz w:val="16"/>
                <w:szCs w:val="16"/>
                <w:lang w:val="en-GB"/>
              </w:rPr>
            </w:pPr>
            <w:r w:rsidRPr="000F2EDA">
              <w:rPr>
                <w:sz w:val="16"/>
                <w:szCs w:val="16"/>
                <w:lang w:val="en-GB"/>
              </w:rPr>
              <w:t>8251</w:t>
            </w:r>
          </w:p>
          <w:p w14:paraId="6B686513" w14:textId="77777777" w:rsidR="00FB3499" w:rsidRPr="000F2EDA" w:rsidRDefault="00FB3499" w:rsidP="000F2EDA">
            <w:pPr>
              <w:contextualSpacing/>
              <w:jc w:val="center"/>
              <w:rPr>
                <w:sz w:val="16"/>
                <w:szCs w:val="16"/>
                <w:lang w:val="en-GB"/>
              </w:rPr>
            </w:pPr>
            <w:r w:rsidRPr="000F2EDA">
              <w:rPr>
                <w:sz w:val="16"/>
                <w:szCs w:val="16"/>
                <w:lang w:val="en-GB"/>
              </w:rPr>
              <w:t>7938</w:t>
            </w:r>
          </w:p>
        </w:tc>
        <w:tc>
          <w:tcPr>
            <w:tcW w:w="620" w:type="dxa"/>
            <w:tcBorders>
              <w:top w:val="single" w:sz="4" w:space="0" w:color="auto"/>
              <w:left w:val="single" w:sz="4" w:space="0" w:color="auto"/>
              <w:bottom w:val="single" w:sz="4" w:space="0" w:color="auto"/>
              <w:right w:val="single" w:sz="4" w:space="0" w:color="auto"/>
            </w:tcBorders>
            <w:vAlign w:val="center"/>
          </w:tcPr>
          <w:p w14:paraId="1EFA68B0" w14:textId="77777777" w:rsidR="00FB3499" w:rsidRPr="000F2EDA" w:rsidRDefault="00FB3499" w:rsidP="000F2EDA">
            <w:pPr>
              <w:contextualSpacing/>
              <w:jc w:val="center"/>
              <w:rPr>
                <w:sz w:val="16"/>
                <w:szCs w:val="16"/>
                <w:lang w:val="en-GB"/>
              </w:rPr>
            </w:pPr>
            <w:r w:rsidRPr="000F2EDA">
              <w:rPr>
                <w:sz w:val="16"/>
                <w:szCs w:val="16"/>
                <w:lang w:val="en-GB"/>
              </w:rPr>
              <w:t>2209</w:t>
            </w:r>
          </w:p>
          <w:p w14:paraId="078EF93D" w14:textId="77777777" w:rsidR="00FB3499" w:rsidRPr="000F2EDA" w:rsidRDefault="00FB3499" w:rsidP="000F2EDA">
            <w:pPr>
              <w:contextualSpacing/>
              <w:jc w:val="center"/>
              <w:rPr>
                <w:sz w:val="16"/>
                <w:szCs w:val="16"/>
                <w:lang w:val="en-GB"/>
              </w:rPr>
            </w:pPr>
            <w:r w:rsidRPr="000F2EDA">
              <w:rPr>
                <w:sz w:val="16"/>
                <w:szCs w:val="16"/>
                <w:lang w:val="en-GB"/>
              </w:rPr>
              <w:t>1858</w:t>
            </w:r>
          </w:p>
        </w:tc>
        <w:tc>
          <w:tcPr>
            <w:tcW w:w="565" w:type="dxa"/>
            <w:tcBorders>
              <w:top w:val="single" w:sz="4" w:space="0" w:color="auto"/>
              <w:left w:val="single" w:sz="4" w:space="0" w:color="auto"/>
              <w:bottom w:val="single" w:sz="4" w:space="0" w:color="auto"/>
              <w:right w:val="single" w:sz="4" w:space="0" w:color="auto"/>
            </w:tcBorders>
            <w:vAlign w:val="center"/>
          </w:tcPr>
          <w:p w14:paraId="12FC4FB6" w14:textId="77777777" w:rsidR="00FB3499" w:rsidRPr="000F2EDA" w:rsidRDefault="00FB3499" w:rsidP="000F2EDA">
            <w:pPr>
              <w:contextualSpacing/>
              <w:jc w:val="center"/>
              <w:rPr>
                <w:sz w:val="16"/>
                <w:szCs w:val="16"/>
                <w:lang w:val="en-GB"/>
              </w:rPr>
            </w:pPr>
            <w:r w:rsidRPr="000F2EDA">
              <w:rPr>
                <w:sz w:val="16"/>
                <w:szCs w:val="16"/>
                <w:lang w:val="en-GB"/>
              </w:rPr>
              <w:t>26.8</w:t>
            </w:r>
          </w:p>
          <w:p w14:paraId="748AB595" w14:textId="77777777" w:rsidR="00FB3499" w:rsidRPr="000F2EDA" w:rsidRDefault="00FB3499" w:rsidP="000F2EDA">
            <w:pPr>
              <w:contextualSpacing/>
              <w:jc w:val="center"/>
              <w:rPr>
                <w:sz w:val="16"/>
                <w:szCs w:val="16"/>
                <w:lang w:val="en-GB"/>
              </w:rPr>
            </w:pPr>
            <w:r w:rsidRPr="000F2EDA">
              <w:rPr>
                <w:sz w:val="16"/>
                <w:szCs w:val="16"/>
                <w:lang w:val="en-GB"/>
              </w:rPr>
              <w:t>23.4</w:t>
            </w:r>
          </w:p>
        </w:tc>
        <w:tc>
          <w:tcPr>
            <w:tcW w:w="796" w:type="dxa"/>
            <w:tcBorders>
              <w:top w:val="single" w:sz="4" w:space="0" w:color="auto"/>
              <w:left w:val="single" w:sz="4" w:space="0" w:color="auto"/>
              <w:bottom w:val="single" w:sz="4" w:space="0" w:color="auto"/>
              <w:right w:val="single" w:sz="4" w:space="0" w:color="auto"/>
            </w:tcBorders>
            <w:vAlign w:val="center"/>
          </w:tcPr>
          <w:p w14:paraId="08650560" w14:textId="77777777" w:rsidR="00FB3499" w:rsidRPr="000F2EDA" w:rsidRDefault="00FB3499" w:rsidP="000F2EDA">
            <w:pPr>
              <w:contextualSpacing/>
              <w:jc w:val="center"/>
              <w:rPr>
                <w:sz w:val="16"/>
                <w:szCs w:val="16"/>
                <w:lang w:val="en-GB"/>
              </w:rPr>
            </w:pPr>
            <w:r w:rsidRPr="000F2EDA">
              <w:rPr>
                <w:sz w:val="16"/>
                <w:szCs w:val="16"/>
                <w:lang w:val="en-GB"/>
              </w:rPr>
              <w:t>5468</w:t>
            </w:r>
          </w:p>
          <w:p w14:paraId="268BEB19" w14:textId="77777777" w:rsidR="00FB3499" w:rsidRPr="000F2EDA" w:rsidRDefault="00FB3499" w:rsidP="000F2EDA">
            <w:pPr>
              <w:contextualSpacing/>
              <w:jc w:val="center"/>
              <w:rPr>
                <w:sz w:val="16"/>
                <w:szCs w:val="16"/>
                <w:lang w:val="en-GB"/>
              </w:rPr>
            </w:pPr>
            <w:r w:rsidRPr="000F2EDA">
              <w:rPr>
                <w:sz w:val="16"/>
                <w:szCs w:val="16"/>
                <w:lang w:val="en-GB"/>
              </w:rPr>
              <w:t>5478</w:t>
            </w:r>
          </w:p>
        </w:tc>
        <w:tc>
          <w:tcPr>
            <w:tcW w:w="720" w:type="dxa"/>
            <w:tcBorders>
              <w:top w:val="single" w:sz="4" w:space="0" w:color="auto"/>
              <w:left w:val="single" w:sz="4" w:space="0" w:color="auto"/>
              <w:bottom w:val="single" w:sz="4" w:space="0" w:color="auto"/>
              <w:right w:val="single" w:sz="4" w:space="0" w:color="auto"/>
            </w:tcBorders>
            <w:vAlign w:val="center"/>
          </w:tcPr>
          <w:p w14:paraId="60C6F2E6" w14:textId="77777777" w:rsidR="00FB3499" w:rsidRPr="000F2EDA" w:rsidRDefault="00FB3499" w:rsidP="000F2EDA">
            <w:pPr>
              <w:contextualSpacing/>
              <w:jc w:val="center"/>
              <w:rPr>
                <w:sz w:val="16"/>
                <w:szCs w:val="16"/>
                <w:lang w:val="en-GB"/>
              </w:rPr>
            </w:pPr>
            <w:r w:rsidRPr="000F2EDA">
              <w:rPr>
                <w:sz w:val="16"/>
                <w:szCs w:val="16"/>
                <w:lang w:val="en-GB"/>
              </w:rPr>
              <w:t>66.3</w:t>
            </w:r>
          </w:p>
          <w:p w14:paraId="4B615312" w14:textId="77777777" w:rsidR="00FB3499" w:rsidRPr="000F2EDA" w:rsidRDefault="00FB3499" w:rsidP="000F2EDA">
            <w:pPr>
              <w:contextualSpacing/>
              <w:jc w:val="center"/>
              <w:rPr>
                <w:sz w:val="16"/>
                <w:szCs w:val="16"/>
                <w:lang w:val="en-GB"/>
              </w:rPr>
            </w:pPr>
            <w:r w:rsidRPr="000F2EDA">
              <w:rPr>
                <w:sz w:val="16"/>
                <w:szCs w:val="16"/>
                <w:lang w:val="en-GB"/>
              </w:rPr>
              <w:t>69.1</w:t>
            </w:r>
          </w:p>
        </w:tc>
        <w:tc>
          <w:tcPr>
            <w:tcW w:w="722" w:type="dxa"/>
            <w:tcBorders>
              <w:top w:val="single" w:sz="4" w:space="0" w:color="auto"/>
              <w:left w:val="single" w:sz="4" w:space="0" w:color="auto"/>
              <w:bottom w:val="single" w:sz="4" w:space="0" w:color="auto"/>
              <w:right w:val="single" w:sz="4" w:space="0" w:color="auto"/>
            </w:tcBorders>
            <w:vAlign w:val="center"/>
          </w:tcPr>
          <w:p w14:paraId="6FBCBA7E" w14:textId="77777777" w:rsidR="00FB3499" w:rsidRPr="000F2EDA" w:rsidRDefault="00FB3499" w:rsidP="000F2EDA">
            <w:pPr>
              <w:contextualSpacing/>
              <w:jc w:val="center"/>
              <w:rPr>
                <w:sz w:val="16"/>
                <w:szCs w:val="16"/>
                <w:lang w:val="en-GB"/>
              </w:rPr>
            </w:pPr>
            <w:r w:rsidRPr="000F2EDA">
              <w:rPr>
                <w:sz w:val="16"/>
                <w:szCs w:val="16"/>
                <w:lang w:val="en-GB"/>
              </w:rPr>
              <w:t>152</w:t>
            </w:r>
          </w:p>
          <w:p w14:paraId="364B75A0" w14:textId="77777777" w:rsidR="00FB3499" w:rsidRPr="000F2EDA" w:rsidRDefault="00FB3499" w:rsidP="000F2EDA">
            <w:pPr>
              <w:contextualSpacing/>
              <w:jc w:val="center"/>
              <w:rPr>
                <w:sz w:val="16"/>
                <w:szCs w:val="16"/>
                <w:lang w:val="en-GB"/>
              </w:rPr>
            </w:pPr>
            <w:r w:rsidRPr="000F2EDA">
              <w:rPr>
                <w:sz w:val="16"/>
                <w:szCs w:val="16"/>
                <w:lang w:val="en-GB"/>
              </w:rPr>
              <w:t>140</w:t>
            </w:r>
          </w:p>
        </w:tc>
        <w:tc>
          <w:tcPr>
            <w:tcW w:w="727" w:type="dxa"/>
            <w:tcBorders>
              <w:top w:val="single" w:sz="4" w:space="0" w:color="auto"/>
              <w:left w:val="single" w:sz="4" w:space="0" w:color="auto"/>
              <w:bottom w:val="single" w:sz="4" w:space="0" w:color="auto"/>
              <w:right w:val="single" w:sz="4" w:space="0" w:color="auto"/>
            </w:tcBorders>
            <w:vAlign w:val="center"/>
          </w:tcPr>
          <w:p w14:paraId="07EC4CBA" w14:textId="77777777" w:rsidR="00FB3499" w:rsidRPr="000F2EDA" w:rsidRDefault="00FB3499" w:rsidP="000F2EDA">
            <w:pPr>
              <w:contextualSpacing/>
              <w:jc w:val="center"/>
              <w:rPr>
                <w:sz w:val="16"/>
                <w:szCs w:val="16"/>
                <w:lang w:val="en-GB"/>
              </w:rPr>
            </w:pPr>
            <w:r w:rsidRPr="000F2EDA">
              <w:rPr>
                <w:sz w:val="16"/>
                <w:szCs w:val="16"/>
                <w:lang w:val="en-GB"/>
              </w:rPr>
              <w:t>1.8</w:t>
            </w:r>
          </w:p>
          <w:p w14:paraId="0F4827A2" w14:textId="77777777" w:rsidR="00FB3499" w:rsidRPr="000F2EDA" w:rsidRDefault="00FB3499" w:rsidP="000F2EDA">
            <w:pPr>
              <w:contextualSpacing/>
              <w:jc w:val="center"/>
              <w:rPr>
                <w:sz w:val="16"/>
                <w:szCs w:val="16"/>
                <w:lang w:val="en-GB"/>
              </w:rPr>
            </w:pPr>
            <w:r w:rsidRPr="000F2EDA">
              <w:rPr>
                <w:sz w:val="16"/>
                <w:szCs w:val="16"/>
                <w:lang w:val="en-GB"/>
              </w:rPr>
              <w:t>1.8</w:t>
            </w:r>
          </w:p>
        </w:tc>
        <w:tc>
          <w:tcPr>
            <w:tcW w:w="708" w:type="dxa"/>
            <w:tcBorders>
              <w:top w:val="single" w:sz="4" w:space="0" w:color="auto"/>
              <w:left w:val="single" w:sz="4" w:space="0" w:color="auto"/>
              <w:bottom w:val="single" w:sz="4" w:space="0" w:color="auto"/>
              <w:right w:val="single" w:sz="4" w:space="0" w:color="auto"/>
            </w:tcBorders>
            <w:vAlign w:val="center"/>
          </w:tcPr>
          <w:p w14:paraId="5E251DD5" w14:textId="77777777" w:rsidR="00FB3499" w:rsidRPr="000F2EDA" w:rsidRDefault="00FB3499" w:rsidP="000F2EDA">
            <w:pPr>
              <w:contextualSpacing/>
              <w:jc w:val="center"/>
              <w:rPr>
                <w:sz w:val="16"/>
                <w:szCs w:val="16"/>
                <w:lang w:val="en-GB"/>
              </w:rPr>
            </w:pPr>
            <w:r w:rsidRPr="000F2EDA">
              <w:rPr>
                <w:sz w:val="16"/>
                <w:szCs w:val="16"/>
                <w:lang w:val="en-GB"/>
              </w:rPr>
              <w:t>0</w:t>
            </w:r>
          </w:p>
          <w:p w14:paraId="50F6661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17B882C3" w14:textId="77777777" w:rsidR="00FB3499" w:rsidRPr="000F2EDA" w:rsidRDefault="00FB3499" w:rsidP="000F2EDA">
            <w:pPr>
              <w:contextualSpacing/>
              <w:jc w:val="center"/>
              <w:rPr>
                <w:sz w:val="16"/>
                <w:szCs w:val="16"/>
                <w:lang w:val="en-GB"/>
              </w:rPr>
            </w:pPr>
            <w:r w:rsidRPr="000F2EDA">
              <w:rPr>
                <w:sz w:val="16"/>
                <w:szCs w:val="16"/>
                <w:lang w:val="en-GB"/>
              </w:rPr>
              <w:t>0.0</w:t>
            </w:r>
          </w:p>
          <w:p w14:paraId="1C7D41F7"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0C587361" w14:textId="77777777" w:rsidR="00FB3499" w:rsidRPr="000F2EDA" w:rsidRDefault="00FB3499" w:rsidP="000F2EDA">
            <w:pPr>
              <w:contextualSpacing/>
              <w:jc w:val="center"/>
              <w:rPr>
                <w:sz w:val="16"/>
                <w:szCs w:val="16"/>
                <w:lang w:val="en-GB"/>
              </w:rPr>
            </w:pPr>
            <w:r w:rsidRPr="000F2EDA">
              <w:rPr>
                <w:sz w:val="16"/>
                <w:szCs w:val="16"/>
                <w:lang w:val="en-GB"/>
              </w:rPr>
              <w:t>7829</w:t>
            </w:r>
          </w:p>
          <w:p w14:paraId="384F1121" w14:textId="77777777" w:rsidR="00FB3499" w:rsidRPr="000F2EDA" w:rsidRDefault="00FB3499" w:rsidP="000F2EDA">
            <w:pPr>
              <w:contextualSpacing/>
              <w:jc w:val="center"/>
              <w:rPr>
                <w:sz w:val="16"/>
                <w:szCs w:val="16"/>
                <w:lang w:val="en-GB"/>
              </w:rPr>
            </w:pPr>
            <w:r w:rsidRPr="000F2EDA">
              <w:rPr>
                <w:sz w:val="16"/>
                <w:szCs w:val="16"/>
                <w:lang w:val="en-GB"/>
              </w:rPr>
              <w:t>7476</w:t>
            </w:r>
          </w:p>
        </w:tc>
        <w:tc>
          <w:tcPr>
            <w:tcW w:w="540" w:type="dxa"/>
            <w:tcBorders>
              <w:top w:val="single" w:sz="4" w:space="0" w:color="auto"/>
              <w:left w:val="single" w:sz="4" w:space="0" w:color="auto"/>
              <w:bottom w:val="single" w:sz="4" w:space="0" w:color="auto"/>
              <w:right w:val="single" w:sz="4" w:space="0" w:color="auto"/>
            </w:tcBorders>
            <w:vAlign w:val="center"/>
          </w:tcPr>
          <w:p w14:paraId="4C50DE01" w14:textId="77777777" w:rsidR="00FB3499" w:rsidRPr="000F2EDA" w:rsidRDefault="00FB3499" w:rsidP="000F2EDA">
            <w:pPr>
              <w:contextualSpacing/>
              <w:jc w:val="center"/>
              <w:rPr>
                <w:sz w:val="16"/>
                <w:szCs w:val="16"/>
                <w:lang w:val="en-GB"/>
              </w:rPr>
            </w:pPr>
            <w:r w:rsidRPr="000F2EDA">
              <w:rPr>
                <w:sz w:val="16"/>
                <w:szCs w:val="16"/>
                <w:lang w:val="en-GB"/>
              </w:rPr>
              <w:t>329</w:t>
            </w:r>
          </w:p>
          <w:p w14:paraId="55619CFC" w14:textId="77777777" w:rsidR="00FB3499" w:rsidRPr="000F2EDA" w:rsidRDefault="00FB3499" w:rsidP="000F2EDA">
            <w:pPr>
              <w:contextualSpacing/>
              <w:jc w:val="center"/>
              <w:rPr>
                <w:sz w:val="16"/>
                <w:szCs w:val="16"/>
                <w:lang w:val="en-GB"/>
              </w:rPr>
            </w:pPr>
            <w:r w:rsidRPr="000F2EDA">
              <w:rPr>
                <w:sz w:val="16"/>
                <w:szCs w:val="16"/>
                <w:lang w:val="en-GB"/>
              </w:rPr>
              <w:t>317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CD05A79" w14:textId="77777777" w:rsidR="00FB3499" w:rsidRPr="000F2EDA" w:rsidRDefault="00FB3499" w:rsidP="000F2EDA">
            <w:pPr>
              <w:contextualSpacing/>
              <w:jc w:val="center"/>
              <w:rPr>
                <w:sz w:val="16"/>
                <w:szCs w:val="16"/>
                <w:lang w:val="en-GB"/>
              </w:rPr>
            </w:pPr>
            <w:r w:rsidRPr="000F2EDA">
              <w:rPr>
                <w:sz w:val="16"/>
                <w:szCs w:val="16"/>
                <w:lang w:val="en-GB"/>
              </w:rPr>
              <w:t>4.0</w:t>
            </w:r>
          </w:p>
          <w:p w14:paraId="002B8F28" w14:textId="77777777" w:rsidR="00FB3499" w:rsidRPr="000F2EDA" w:rsidRDefault="00FB3499" w:rsidP="000F2EDA">
            <w:pPr>
              <w:contextualSpacing/>
              <w:jc w:val="center"/>
              <w:rPr>
                <w:sz w:val="16"/>
                <w:szCs w:val="16"/>
                <w:lang w:val="en-GB"/>
              </w:rPr>
            </w:pPr>
            <w:r w:rsidRPr="000F2EDA">
              <w:rPr>
                <w:sz w:val="16"/>
                <w:szCs w:val="16"/>
                <w:lang w:val="en-GB"/>
              </w:rPr>
              <w:t>4.0</w:t>
            </w:r>
          </w:p>
        </w:tc>
        <w:tc>
          <w:tcPr>
            <w:tcW w:w="630" w:type="dxa"/>
            <w:tcBorders>
              <w:top w:val="single" w:sz="4" w:space="0" w:color="auto"/>
              <w:left w:val="single" w:sz="4" w:space="0" w:color="auto"/>
              <w:bottom w:val="single" w:sz="4" w:space="0" w:color="auto"/>
              <w:right w:val="single" w:sz="4" w:space="0" w:color="auto"/>
            </w:tcBorders>
            <w:vAlign w:val="center"/>
          </w:tcPr>
          <w:p w14:paraId="221F91AD" w14:textId="77777777" w:rsidR="00FB3499" w:rsidRPr="000F2EDA" w:rsidRDefault="00FB3499" w:rsidP="000F2EDA">
            <w:pPr>
              <w:contextualSpacing/>
              <w:jc w:val="center"/>
              <w:rPr>
                <w:sz w:val="16"/>
                <w:szCs w:val="16"/>
                <w:lang w:val="en-GB"/>
              </w:rPr>
            </w:pPr>
            <w:r w:rsidRPr="000F2EDA">
              <w:rPr>
                <w:sz w:val="16"/>
                <w:szCs w:val="16"/>
                <w:lang w:val="en-GB"/>
              </w:rPr>
              <w:t>92</w:t>
            </w:r>
          </w:p>
          <w:p w14:paraId="302470C4" w14:textId="77777777" w:rsidR="00FB3499" w:rsidRPr="000F2EDA" w:rsidRDefault="00FB3499" w:rsidP="000F2EDA">
            <w:pPr>
              <w:contextualSpacing/>
              <w:jc w:val="center"/>
              <w:rPr>
                <w:sz w:val="16"/>
                <w:szCs w:val="16"/>
                <w:lang w:val="en-GB"/>
              </w:rPr>
            </w:pPr>
            <w:r w:rsidRPr="000F2EDA">
              <w:rPr>
                <w:sz w:val="16"/>
                <w:szCs w:val="16"/>
                <w:lang w:val="en-GB"/>
              </w:rPr>
              <w:t>117</w:t>
            </w:r>
          </w:p>
        </w:tc>
        <w:tc>
          <w:tcPr>
            <w:tcW w:w="771" w:type="dxa"/>
            <w:tcBorders>
              <w:top w:val="single" w:sz="4" w:space="0" w:color="auto"/>
              <w:left w:val="single" w:sz="4" w:space="0" w:color="auto"/>
              <w:bottom w:val="single" w:sz="4" w:space="0" w:color="auto"/>
              <w:right w:val="single" w:sz="4" w:space="0" w:color="auto"/>
            </w:tcBorders>
            <w:vAlign w:val="center"/>
          </w:tcPr>
          <w:p w14:paraId="0106EC0B" w14:textId="77777777" w:rsidR="00FB3499" w:rsidRPr="000F2EDA" w:rsidRDefault="00FB3499" w:rsidP="000F2EDA">
            <w:pPr>
              <w:contextualSpacing/>
              <w:jc w:val="center"/>
              <w:rPr>
                <w:sz w:val="16"/>
                <w:szCs w:val="16"/>
                <w:lang w:val="en-GB"/>
              </w:rPr>
            </w:pPr>
            <w:r w:rsidRPr="000F2EDA">
              <w:rPr>
                <w:sz w:val="16"/>
                <w:szCs w:val="16"/>
                <w:lang w:val="en-GB"/>
              </w:rPr>
              <w:t>1.1</w:t>
            </w:r>
          </w:p>
          <w:p w14:paraId="019A1780" w14:textId="77777777" w:rsidR="00FB3499" w:rsidRPr="000F2EDA" w:rsidRDefault="00FB3499" w:rsidP="000F2EDA">
            <w:pPr>
              <w:contextualSpacing/>
              <w:jc w:val="center"/>
              <w:rPr>
                <w:sz w:val="16"/>
                <w:szCs w:val="16"/>
                <w:lang w:val="en-GB"/>
              </w:rPr>
            </w:pPr>
            <w:r w:rsidRPr="000F2EDA">
              <w:rPr>
                <w:sz w:val="16"/>
                <w:szCs w:val="16"/>
                <w:lang w:val="en-GB"/>
              </w:rPr>
              <w:t>1.5</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F843124" w14:textId="77777777" w:rsidR="00FB3499" w:rsidRPr="000F2EDA" w:rsidRDefault="00FB3499" w:rsidP="000F2EDA">
            <w:pPr>
              <w:contextualSpacing/>
              <w:jc w:val="center"/>
              <w:rPr>
                <w:sz w:val="16"/>
                <w:szCs w:val="16"/>
                <w:lang w:val="en-GB"/>
              </w:rPr>
            </w:pPr>
            <w:r w:rsidRPr="000F2EDA">
              <w:rPr>
                <w:sz w:val="16"/>
                <w:szCs w:val="16"/>
                <w:lang w:val="en-GB"/>
              </w:rPr>
              <w:t>1</w:t>
            </w:r>
          </w:p>
          <w:p w14:paraId="5D5DF46C"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876C995" w14:textId="77777777" w:rsidR="00FB3499" w:rsidRPr="000F2EDA" w:rsidRDefault="00FB3499" w:rsidP="000F2EDA">
            <w:pPr>
              <w:contextualSpacing/>
              <w:jc w:val="center"/>
              <w:rPr>
                <w:sz w:val="16"/>
                <w:szCs w:val="16"/>
                <w:lang w:val="en-GB"/>
              </w:rPr>
            </w:pPr>
            <w:r w:rsidRPr="000F2EDA">
              <w:rPr>
                <w:sz w:val="16"/>
                <w:szCs w:val="16"/>
                <w:lang w:val="en-GB"/>
              </w:rPr>
              <w:t>0.0</w:t>
            </w:r>
          </w:p>
          <w:p w14:paraId="00204268"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0A04B32" w14:textId="77777777" w:rsidR="00FB3499" w:rsidRPr="000F2EDA" w:rsidRDefault="00FB3499" w:rsidP="000F2EDA">
            <w:pPr>
              <w:contextualSpacing/>
              <w:jc w:val="center"/>
              <w:rPr>
                <w:sz w:val="16"/>
                <w:szCs w:val="16"/>
                <w:lang w:val="en-GB"/>
              </w:rPr>
            </w:pPr>
            <w:r w:rsidRPr="000F2EDA">
              <w:rPr>
                <w:sz w:val="16"/>
                <w:szCs w:val="16"/>
                <w:lang w:val="en-GB"/>
              </w:rPr>
              <w:t>422</w:t>
            </w:r>
          </w:p>
          <w:p w14:paraId="5071BEF1" w14:textId="77777777" w:rsidR="00FB3499" w:rsidRPr="000F2EDA" w:rsidRDefault="00FB3499" w:rsidP="000F2EDA">
            <w:pPr>
              <w:contextualSpacing/>
              <w:jc w:val="center"/>
              <w:rPr>
                <w:sz w:val="16"/>
                <w:szCs w:val="16"/>
                <w:lang w:val="en-GB"/>
              </w:rPr>
            </w:pPr>
            <w:r w:rsidRPr="000F2EDA">
              <w:rPr>
                <w:sz w:val="16"/>
                <w:szCs w:val="16"/>
                <w:lang w:val="en-GB"/>
              </w:rPr>
              <w:t>434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6B6FC7E" w14:textId="77777777" w:rsidR="00FB3499" w:rsidRPr="000F2EDA" w:rsidRDefault="00FB3499" w:rsidP="000F2EDA">
            <w:pPr>
              <w:contextualSpacing/>
              <w:jc w:val="center"/>
              <w:rPr>
                <w:sz w:val="16"/>
                <w:szCs w:val="16"/>
                <w:lang w:val="en-GB"/>
              </w:rPr>
            </w:pPr>
            <w:r w:rsidRPr="000F2EDA">
              <w:rPr>
                <w:sz w:val="16"/>
                <w:szCs w:val="16"/>
                <w:lang w:val="en-GB"/>
              </w:rPr>
              <w:t>5.1</w:t>
            </w:r>
          </w:p>
          <w:p w14:paraId="2501388E" w14:textId="77777777" w:rsidR="00FB3499" w:rsidRPr="000F2EDA" w:rsidRDefault="00FB3499" w:rsidP="000F2EDA">
            <w:pPr>
              <w:contextualSpacing/>
              <w:jc w:val="center"/>
              <w:rPr>
                <w:sz w:val="16"/>
                <w:szCs w:val="16"/>
                <w:lang w:val="en-GB"/>
              </w:rPr>
            </w:pPr>
            <w:r w:rsidRPr="000F2EDA">
              <w:rPr>
                <w:sz w:val="16"/>
                <w:szCs w:val="16"/>
                <w:lang w:val="en-GB"/>
              </w:rPr>
              <w:t>5.5</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3AE35DB4" w14:textId="77777777" w:rsidR="00FB3499" w:rsidRPr="000F2EDA" w:rsidRDefault="00FB3499" w:rsidP="000F2EDA">
            <w:pPr>
              <w:contextualSpacing/>
              <w:jc w:val="center"/>
              <w:rPr>
                <w:sz w:val="16"/>
                <w:szCs w:val="16"/>
                <w:lang w:val="en-GB"/>
              </w:rPr>
            </w:pPr>
            <w:r w:rsidRPr="000F2EDA">
              <w:rPr>
                <w:sz w:val="16"/>
                <w:szCs w:val="16"/>
                <w:lang w:val="en-GB"/>
              </w:rPr>
              <w:t>422</w:t>
            </w:r>
          </w:p>
          <w:p w14:paraId="3F8E8C1F" w14:textId="77777777" w:rsidR="00FB3499" w:rsidRPr="000F2EDA" w:rsidRDefault="00FB3499" w:rsidP="000F2EDA">
            <w:pPr>
              <w:contextualSpacing/>
              <w:jc w:val="center"/>
              <w:rPr>
                <w:sz w:val="16"/>
                <w:szCs w:val="16"/>
                <w:lang w:val="en-GB"/>
              </w:rPr>
            </w:pPr>
            <w:r w:rsidRPr="000F2EDA">
              <w:rPr>
                <w:sz w:val="16"/>
                <w:szCs w:val="16"/>
                <w:lang w:val="en-GB"/>
              </w:rPr>
              <w:t>462</w:t>
            </w:r>
          </w:p>
        </w:tc>
      </w:tr>
      <w:tr w:rsidR="00FB3499" w:rsidRPr="000F2EDA" w14:paraId="7743D437" w14:textId="77777777" w:rsidTr="007106B2">
        <w:trPr>
          <w:trHeight w:val="420"/>
          <w:jc w:val="center"/>
        </w:trPr>
        <w:tc>
          <w:tcPr>
            <w:tcW w:w="1549" w:type="dxa"/>
            <w:gridSpan w:val="2"/>
            <w:vMerge/>
            <w:tcBorders>
              <w:left w:val="single" w:sz="4" w:space="0" w:color="auto"/>
              <w:bottom w:val="single" w:sz="4" w:space="0" w:color="auto"/>
              <w:right w:val="single" w:sz="4" w:space="0" w:color="auto"/>
            </w:tcBorders>
            <w:vAlign w:val="center"/>
          </w:tcPr>
          <w:p w14:paraId="2006D7B5"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418E0528"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0068B789" w14:textId="77777777" w:rsidR="00FB3499" w:rsidRPr="000F2EDA" w:rsidRDefault="00FB3499" w:rsidP="000F2EDA">
            <w:pPr>
              <w:jc w:val="center"/>
              <w:rPr>
                <w:color w:val="000000"/>
                <w:sz w:val="16"/>
                <w:szCs w:val="16"/>
                <w:lang w:val="en-GB"/>
              </w:rPr>
            </w:pPr>
            <w:r w:rsidRPr="000F2EDA">
              <w:rPr>
                <w:color w:val="000000"/>
                <w:sz w:val="16"/>
                <w:szCs w:val="16"/>
                <w:lang w:val="en-GB"/>
              </w:rPr>
              <w:t>26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C55BABE" w14:textId="77777777" w:rsidR="00FB3499" w:rsidRPr="000F2EDA" w:rsidRDefault="00FB3499" w:rsidP="000F2EDA">
            <w:pPr>
              <w:jc w:val="center"/>
              <w:rPr>
                <w:color w:val="000000"/>
                <w:sz w:val="16"/>
                <w:szCs w:val="16"/>
                <w:lang w:val="en-GB"/>
              </w:rPr>
            </w:pPr>
            <w:r w:rsidRPr="000F2EDA">
              <w:rPr>
                <w:color w:val="000000"/>
                <w:sz w:val="16"/>
                <w:szCs w:val="16"/>
                <w:lang w:val="en-GB"/>
              </w:rPr>
              <w:t>7448</w:t>
            </w:r>
          </w:p>
        </w:tc>
        <w:tc>
          <w:tcPr>
            <w:tcW w:w="620" w:type="dxa"/>
            <w:tcBorders>
              <w:top w:val="single" w:sz="4" w:space="0" w:color="auto"/>
              <w:left w:val="single" w:sz="4" w:space="0" w:color="auto"/>
              <w:bottom w:val="single" w:sz="4" w:space="0" w:color="auto"/>
              <w:right w:val="single" w:sz="4" w:space="0" w:color="auto"/>
            </w:tcBorders>
            <w:vAlign w:val="center"/>
          </w:tcPr>
          <w:p w14:paraId="0FE9D8CE" w14:textId="77777777" w:rsidR="00FB3499" w:rsidRPr="000F2EDA" w:rsidRDefault="00FB3499" w:rsidP="000F2EDA">
            <w:pPr>
              <w:jc w:val="center"/>
              <w:rPr>
                <w:color w:val="000000"/>
                <w:sz w:val="16"/>
                <w:szCs w:val="16"/>
                <w:lang w:val="en-GB"/>
              </w:rPr>
            </w:pPr>
            <w:r w:rsidRPr="000F2EDA">
              <w:rPr>
                <w:color w:val="000000"/>
                <w:sz w:val="16"/>
                <w:szCs w:val="16"/>
                <w:lang w:val="en-GB"/>
              </w:rPr>
              <w:t>1567</w:t>
            </w:r>
          </w:p>
        </w:tc>
        <w:tc>
          <w:tcPr>
            <w:tcW w:w="565" w:type="dxa"/>
            <w:tcBorders>
              <w:top w:val="single" w:sz="4" w:space="0" w:color="auto"/>
              <w:left w:val="single" w:sz="4" w:space="0" w:color="auto"/>
              <w:bottom w:val="single" w:sz="4" w:space="0" w:color="auto"/>
              <w:right w:val="single" w:sz="4" w:space="0" w:color="auto"/>
            </w:tcBorders>
            <w:vAlign w:val="center"/>
          </w:tcPr>
          <w:p w14:paraId="192F072B" w14:textId="77777777" w:rsidR="00FB3499" w:rsidRPr="000F2EDA" w:rsidRDefault="00FB3499" w:rsidP="000F2EDA">
            <w:pPr>
              <w:jc w:val="center"/>
              <w:rPr>
                <w:color w:val="000000"/>
                <w:sz w:val="16"/>
                <w:szCs w:val="16"/>
                <w:lang w:val="en-GB"/>
              </w:rPr>
            </w:pPr>
            <w:r w:rsidRPr="000F2EDA">
              <w:rPr>
                <w:color w:val="000000"/>
                <w:sz w:val="16"/>
                <w:szCs w:val="16"/>
                <w:lang w:val="en-GB"/>
              </w:rPr>
              <w:t>21.04</w:t>
            </w:r>
          </w:p>
        </w:tc>
        <w:tc>
          <w:tcPr>
            <w:tcW w:w="796" w:type="dxa"/>
            <w:tcBorders>
              <w:top w:val="single" w:sz="4" w:space="0" w:color="auto"/>
              <w:left w:val="single" w:sz="4" w:space="0" w:color="auto"/>
              <w:bottom w:val="single" w:sz="4" w:space="0" w:color="auto"/>
              <w:right w:val="single" w:sz="4" w:space="0" w:color="auto"/>
            </w:tcBorders>
            <w:vAlign w:val="center"/>
          </w:tcPr>
          <w:p w14:paraId="3C32B62B" w14:textId="77777777" w:rsidR="00FB3499" w:rsidRPr="000F2EDA" w:rsidRDefault="00FB3499" w:rsidP="000F2EDA">
            <w:pPr>
              <w:jc w:val="center"/>
              <w:rPr>
                <w:color w:val="000000"/>
                <w:sz w:val="16"/>
                <w:szCs w:val="16"/>
                <w:lang w:val="en-GB"/>
              </w:rPr>
            </w:pPr>
            <w:r w:rsidRPr="000F2EDA">
              <w:rPr>
                <w:color w:val="000000"/>
                <w:sz w:val="16"/>
                <w:szCs w:val="16"/>
                <w:lang w:val="en-GB"/>
              </w:rPr>
              <w:t>5371</w:t>
            </w:r>
          </w:p>
        </w:tc>
        <w:tc>
          <w:tcPr>
            <w:tcW w:w="720" w:type="dxa"/>
            <w:tcBorders>
              <w:top w:val="single" w:sz="4" w:space="0" w:color="auto"/>
              <w:left w:val="single" w:sz="4" w:space="0" w:color="auto"/>
              <w:bottom w:val="single" w:sz="4" w:space="0" w:color="auto"/>
              <w:right w:val="single" w:sz="4" w:space="0" w:color="auto"/>
            </w:tcBorders>
            <w:vAlign w:val="center"/>
          </w:tcPr>
          <w:p w14:paraId="00835648" w14:textId="77777777" w:rsidR="00FB3499" w:rsidRPr="000F2EDA" w:rsidRDefault="00FB3499" w:rsidP="000F2EDA">
            <w:pPr>
              <w:jc w:val="center"/>
              <w:rPr>
                <w:color w:val="000000"/>
                <w:sz w:val="16"/>
                <w:szCs w:val="16"/>
                <w:lang w:val="en-GB"/>
              </w:rPr>
            </w:pPr>
            <w:r w:rsidRPr="000F2EDA">
              <w:rPr>
                <w:color w:val="000000"/>
                <w:sz w:val="16"/>
                <w:szCs w:val="16"/>
                <w:lang w:val="en-GB"/>
              </w:rPr>
              <w:t>72.11</w:t>
            </w:r>
          </w:p>
        </w:tc>
        <w:tc>
          <w:tcPr>
            <w:tcW w:w="722" w:type="dxa"/>
            <w:tcBorders>
              <w:top w:val="single" w:sz="4" w:space="0" w:color="auto"/>
              <w:left w:val="single" w:sz="4" w:space="0" w:color="auto"/>
              <w:bottom w:val="single" w:sz="4" w:space="0" w:color="auto"/>
              <w:right w:val="single" w:sz="4" w:space="0" w:color="auto"/>
            </w:tcBorders>
            <w:vAlign w:val="center"/>
          </w:tcPr>
          <w:p w14:paraId="4991C6A5" w14:textId="77777777" w:rsidR="00FB3499" w:rsidRPr="000F2EDA" w:rsidRDefault="00FB3499" w:rsidP="000F2EDA">
            <w:pPr>
              <w:jc w:val="center"/>
              <w:rPr>
                <w:color w:val="000000"/>
                <w:sz w:val="16"/>
                <w:szCs w:val="16"/>
                <w:lang w:val="en-GB"/>
              </w:rPr>
            </w:pPr>
            <w:r w:rsidRPr="000F2EDA">
              <w:rPr>
                <w:color w:val="000000"/>
                <w:sz w:val="16"/>
                <w:szCs w:val="16"/>
                <w:lang w:val="en-GB"/>
              </w:rPr>
              <w:t>117</w:t>
            </w:r>
          </w:p>
        </w:tc>
        <w:tc>
          <w:tcPr>
            <w:tcW w:w="727" w:type="dxa"/>
            <w:tcBorders>
              <w:top w:val="single" w:sz="4" w:space="0" w:color="auto"/>
              <w:left w:val="single" w:sz="4" w:space="0" w:color="auto"/>
              <w:bottom w:val="single" w:sz="4" w:space="0" w:color="auto"/>
              <w:right w:val="single" w:sz="4" w:space="0" w:color="auto"/>
            </w:tcBorders>
            <w:vAlign w:val="center"/>
          </w:tcPr>
          <w:p w14:paraId="787E9483" w14:textId="77777777" w:rsidR="00FB3499" w:rsidRPr="000F2EDA" w:rsidRDefault="00FB3499" w:rsidP="000F2EDA">
            <w:pPr>
              <w:jc w:val="center"/>
              <w:rPr>
                <w:color w:val="000000"/>
                <w:sz w:val="16"/>
                <w:szCs w:val="16"/>
                <w:lang w:val="en-GB"/>
              </w:rPr>
            </w:pPr>
            <w:r w:rsidRPr="000F2EDA">
              <w:rPr>
                <w:color w:val="000000"/>
                <w:sz w:val="16"/>
                <w:szCs w:val="16"/>
                <w:lang w:val="en-GB"/>
              </w:rPr>
              <w:t>1.57</w:t>
            </w:r>
          </w:p>
        </w:tc>
        <w:tc>
          <w:tcPr>
            <w:tcW w:w="708" w:type="dxa"/>
            <w:tcBorders>
              <w:top w:val="single" w:sz="4" w:space="0" w:color="auto"/>
              <w:left w:val="single" w:sz="4" w:space="0" w:color="auto"/>
              <w:bottom w:val="single" w:sz="4" w:space="0" w:color="auto"/>
              <w:right w:val="single" w:sz="4" w:space="0" w:color="auto"/>
            </w:tcBorders>
            <w:vAlign w:val="center"/>
          </w:tcPr>
          <w:p w14:paraId="2B145276"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5AC4FDC"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7E808056" w14:textId="77777777" w:rsidR="00FB3499" w:rsidRPr="000F2EDA" w:rsidRDefault="00FB3499" w:rsidP="000F2EDA">
            <w:pPr>
              <w:jc w:val="center"/>
              <w:rPr>
                <w:color w:val="000000"/>
                <w:sz w:val="16"/>
                <w:szCs w:val="16"/>
                <w:lang w:val="en-GB"/>
              </w:rPr>
            </w:pPr>
            <w:r w:rsidRPr="000F2EDA">
              <w:rPr>
                <w:color w:val="000000"/>
                <w:sz w:val="16"/>
                <w:szCs w:val="16"/>
                <w:lang w:val="en-GB"/>
              </w:rPr>
              <w:t>7055</w:t>
            </w:r>
          </w:p>
        </w:tc>
        <w:tc>
          <w:tcPr>
            <w:tcW w:w="540" w:type="dxa"/>
            <w:tcBorders>
              <w:top w:val="single" w:sz="4" w:space="0" w:color="auto"/>
              <w:left w:val="single" w:sz="4" w:space="0" w:color="auto"/>
              <w:bottom w:val="single" w:sz="4" w:space="0" w:color="auto"/>
              <w:right w:val="single" w:sz="4" w:space="0" w:color="auto"/>
            </w:tcBorders>
            <w:vAlign w:val="center"/>
          </w:tcPr>
          <w:p w14:paraId="22C86625" w14:textId="77777777" w:rsidR="00FB3499" w:rsidRPr="000F2EDA" w:rsidRDefault="00FB3499" w:rsidP="000F2EDA">
            <w:pPr>
              <w:jc w:val="center"/>
              <w:rPr>
                <w:color w:val="000000"/>
                <w:sz w:val="16"/>
                <w:szCs w:val="16"/>
                <w:lang w:val="en-GB"/>
              </w:rPr>
            </w:pPr>
            <w:r w:rsidRPr="000F2EDA">
              <w:rPr>
                <w:color w:val="000000"/>
                <w:sz w:val="16"/>
                <w:szCs w:val="16"/>
                <w:lang w:val="en-GB"/>
              </w:rPr>
              <w:t>714</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D035980" w14:textId="77777777" w:rsidR="00FB3499" w:rsidRPr="000F2EDA" w:rsidRDefault="00FB3499" w:rsidP="000F2EDA">
            <w:pPr>
              <w:jc w:val="center"/>
              <w:rPr>
                <w:color w:val="000000"/>
                <w:sz w:val="16"/>
                <w:szCs w:val="16"/>
                <w:lang w:val="en-GB"/>
              </w:rPr>
            </w:pPr>
            <w:r w:rsidRPr="000F2EDA">
              <w:rPr>
                <w:color w:val="000000"/>
                <w:sz w:val="16"/>
                <w:szCs w:val="16"/>
                <w:lang w:val="en-GB"/>
              </w:rPr>
              <w:t>5.26</w:t>
            </w:r>
          </w:p>
        </w:tc>
        <w:tc>
          <w:tcPr>
            <w:tcW w:w="630" w:type="dxa"/>
            <w:tcBorders>
              <w:top w:val="single" w:sz="4" w:space="0" w:color="auto"/>
              <w:left w:val="single" w:sz="4" w:space="0" w:color="auto"/>
              <w:bottom w:val="single" w:sz="4" w:space="0" w:color="auto"/>
              <w:right w:val="single" w:sz="4" w:space="0" w:color="auto"/>
            </w:tcBorders>
            <w:vAlign w:val="center"/>
          </w:tcPr>
          <w:p w14:paraId="048D8F52" w14:textId="77777777" w:rsidR="00FB3499" w:rsidRPr="000F2EDA" w:rsidRDefault="00FB3499" w:rsidP="000F2EDA">
            <w:pPr>
              <w:jc w:val="center"/>
              <w:rPr>
                <w:color w:val="000000"/>
                <w:sz w:val="16"/>
                <w:szCs w:val="16"/>
                <w:lang w:val="en-GB"/>
              </w:rPr>
            </w:pPr>
            <w:r w:rsidRPr="000F2EDA">
              <w:rPr>
                <w:color w:val="000000"/>
                <w:sz w:val="16"/>
                <w:szCs w:val="16"/>
                <w:lang w:val="en-GB"/>
              </w:rPr>
              <w:t>71</w:t>
            </w:r>
          </w:p>
        </w:tc>
        <w:tc>
          <w:tcPr>
            <w:tcW w:w="771" w:type="dxa"/>
            <w:tcBorders>
              <w:top w:val="single" w:sz="4" w:space="0" w:color="auto"/>
              <w:left w:val="single" w:sz="4" w:space="0" w:color="auto"/>
              <w:bottom w:val="single" w:sz="4" w:space="0" w:color="auto"/>
              <w:right w:val="single" w:sz="4" w:space="0" w:color="auto"/>
            </w:tcBorders>
            <w:vAlign w:val="center"/>
          </w:tcPr>
          <w:p w14:paraId="45BFEE04" w14:textId="77777777" w:rsidR="00FB3499" w:rsidRPr="000F2EDA" w:rsidRDefault="00FB3499" w:rsidP="000F2EDA">
            <w:pPr>
              <w:jc w:val="center"/>
              <w:rPr>
                <w:color w:val="000000"/>
                <w:sz w:val="16"/>
                <w:szCs w:val="16"/>
                <w:lang w:val="en-GB"/>
              </w:rPr>
            </w:pPr>
            <w:r w:rsidRPr="000F2EDA">
              <w:rPr>
                <w:color w:val="000000"/>
                <w:sz w:val="16"/>
                <w:szCs w:val="16"/>
                <w:lang w:val="en-GB"/>
              </w:rPr>
              <w:t>0.52</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6F1AF641"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865FD8B"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BBCA6EB" w14:textId="77777777" w:rsidR="00FB3499" w:rsidRPr="000F2EDA" w:rsidRDefault="00FB3499" w:rsidP="000F2EDA">
            <w:pPr>
              <w:jc w:val="center"/>
              <w:rPr>
                <w:color w:val="000000"/>
                <w:sz w:val="16"/>
                <w:szCs w:val="16"/>
                <w:lang w:val="en-GB"/>
              </w:rPr>
            </w:pPr>
            <w:r w:rsidRPr="000F2EDA">
              <w:rPr>
                <w:color w:val="000000"/>
                <w:sz w:val="16"/>
                <w:szCs w:val="16"/>
                <w:lang w:val="en-GB"/>
              </w:rPr>
              <w:t>785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F5C7518" w14:textId="77777777" w:rsidR="00FB3499" w:rsidRPr="000F2EDA" w:rsidRDefault="00FB3499" w:rsidP="000F2EDA">
            <w:pPr>
              <w:jc w:val="center"/>
              <w:rPr>
                <w:color w:val="000000"/>
                <w:sz w:val="16"/>
                <w:szCs w:val="16"/>
                <w:lang w:val="en-GB"/>
              </w:rPr>
            </w:pPr>
            <w:r w:rsidRPr="000F2EDA">
              <w:rPr>
                <w:color w:val="000000"/>
                <w:sz w:val="16"/>
                <w:szCs w:val="16"/>
                <w:lang w:val="en-GB"/>
              </w:rPr>
              <w:t>5.79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6904C699" w14:textId="77777777" w:rsidR="00FB3499" w:rsidRPr="000F2EDA" w:rsidRDefault="00FB3499" w:rsidP="000F2EDA">
            <w:pPr>
              <w:jc w:val="center"/>
              <w:rPr>
                <w:color w:val="000000"/>
                <w:sz w:val="16"/>
                <w:szCs w:val="16"/>
                <w:lang w:val="en-GB"/>
              </w:rPr>
            </w:pPr>
            <w:r w:rsidRPr="000F2EDA">
              <w:rPr>
                <w:color w:val="000000"/>
                <w:sz w:val="16"/>
                <w:szCs w:val="16"/>
                <w:lang w:val="en-GB"/>
              </w:rPr>
              <w:t>822</w:t>
            </w:r>
          </w:p>
        </w:tc>
      </w:tr>
      <w:tr w:rsidR="00FB3499" w:rsidRPr="000F2EDA" w14:paraId="106BA9DD" w14:textId="77777777" w:rsidTr="007106B2">
        <w:trPr>
          <w:trHeight w:val="411"/>
          <w:jc w:val="center"/>
        </w:trPr>
        <w:tc>
          <w:tcPr>
            <w:tcW w:w="1549" w:type="dxa"/>
            <w:gridSpan w:val="2"/>
            <w:vMerge w:val="restart"/>
            <w:tcBorders>
              <w:top w:val="single" w:sz="4" w:space="0" w:color="auto"/>
              <w:left w:val="single" w:sz="4" w:space="0" w:color="auto"/>
              <w:right w:val="single" w:sz="4" w:space="0" w:color="auto"/>
            </w:tcBorders>
            <w:vAlign w:val="center"/>
          </w:tcPr>
          <w:p w14:paraId="00312CC2" w14:textId="15E74DBF" w:rsidR="00FB3499" w:rsidRPr="000F2EDA" w:rsidRDefault="00FB3499" w:rsidP="000F2EDA">
            <w:pPr>
              <w:contextualSpacing/>
              <w:rPr>
                <w:sz w:val="16"/>
                <w:szCs w:val="24"/>
                <w:lang w:val="en-GB"/>
              </w:rPr>
            </w:pPr>
            <w:r w:rsidRPr="00784E22">
              <w:rPr>
                <w:sz w:val="16"/>
                <w:szCs w:val="24"/>
              </w:rPr>
              <w:t>Кіровоградська</w:t>
            </w:r>
          </w:p>
        </w:tc>
        <w:tc>
          <w:tcPr>
            <w:tcW w:w="564" w:type="dxa"/>
            <w:tcBorders>
              <w:top w:val="single" w:sz="4" w:space="0" w:color="auto"/>
              <w:left w:val="single" w:sz="4" w:space="0" w:color="auto"/>
              <w:bottom w:val="single" w:sz="4" w:space="0" w:color="auto"/>
              <w:right w:val="single" w:sz="4" w:space="0" w:color="auto"/>
            </w:tcBorders>
            <w:vAlign w:val="center"/>
          </w:tcPr>
          <w:p w14:paraId="798EBBCE" w14:textId="77777777" w:rsidR="00FB3499" w:rsidRPr="000F2EDA" w:rsidRDefault="00FB3499" w:rsidP="000F2EDA">
            <w:pPr>
              <w:contextualSpacing/>
              <w:jc w:val="center"/>
              <w:rPr>
                <w:sz w:val="16"/>
                <w:szCs w:val="16"/>
                <w:lang w:val="en-GB"/>
              </w:rPr>
            </w:pPr>
            <w:r w:rsidRPr="000F2EDA">
              <w:rPr>
                <w:sz w:val="16"/>
                <w:szCs w:val="16"/>
                <w:lang w:val="en-GB"/>
              </w:rPr>
              <w:t>2016</w:t>
            </w:r>
          </w:p>
          <w:p w14:paraId="73C7C9EA"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529A1CCE" w14:textId="77777777" w:rsidR="00FB3499" w:rsidRPr="000F2EDA" w:rsidRDefault="00FB3499" w:rsidP="000F2EDA">
            <w:pPr>
              <w:contextualSpacing/>
              <w:jc w:val="center"/>
              <w:rPr>
                <w:sz w:val="16"/>
                <w:szCs w:val="16"/>
                <w:lang w:val="en-GB"/>
              </w:rPr>
            </w:pPr>
            <w:r w:rsidRPr="000F2EDA">
              <w:rPr>
                <w:sz w:val="16"/>
                <w:szCs w:val="16"/>
                <w:lang w:val="en-GB"/>
              </w:rPr>
              <w:t>25</w:t>
            </w:r>
          </w:p>
          <w:p w14:paraId="7D4FDBFB" w14:textId="77777777" w:rsidR="00FB3499" w:rsidRPr="000F2EDA" w:rsidRDefault="00FB3499" w:rsidP="000F2EDA">
            <w:pPr>
              <w:contextualSpacing/>
              <w:jc w:val="center"/>
              <w:rPr>
                <w:sz w:val="16"/>
                <w:szCs w:val="16"/>
                <w:lang w:val="en-GB"/>
              </w:rPr>
            </w:pPr>
            <w:r w:rsidRPr="000F2EDA">
              <w:rPr>
                <w:sz w:val="16"/>
                <w:szCs w:val="16"/>
                <w:lang w:val="en-GB"/>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B72185" w14:textId="77777777" w:rsidR="00FB3499" w:rsidRPr="000F2EDA" w:rsidRDefault="00FB3499" w:rsidP="000F2EDA">
            <w:pPr>
              <w:contextualSpacing/>
              <w:jc w:val="center"/>
              <w:rPr>
                <w:sz w:val="16"/>
                <w:szCs w:val="16"/>
                <w:lang w:val="en-GB"/>
              </w:rPr>
            </w:pPr>
            <w:r w:rsidRPr="000F2EDA">
              <w:rPr>
                <w:sz w:val="16"/>
                <w:szCs w:val="16"/>
                <w:lang w:val="en-GB"/>
              </w:rPr>
              <w:t>7591</w:t>
            </w:r>
          </w:p>
          <w:p w14:paraId="3B8DD664" w14:textId="77777777" w:rsidR="00FB3499" w:rsidRPr="000F2EDA" w:rsidRDefault="00FB3499" w:rsidP="000F2EDA">
            <w:pPr>
              <w:contextualSpacing/>
              <w:jc w:val="center"/>
              <w:rPr>
                <w:sz w:val="16"/>
                <w:szCs w:val="16"/>
                <w:lang w:val="en-GB"/>
              </w:rPr>
            </w:pPr>
            <w:r w:rsidRPr="000F2EDA">
              <w:rPr>
                <w:sz w:val="16"/>
                <w:szCs w:val="16"/>
                <w:lang w:val="en-GB"/>
              </w:rPr>
              <w:t>7555</w:t>
            </w:r>
          </w:p>
        </w:tc>
        <w:tc>
          <w:tcPr>
            <w:tcW w:w="620" w:type="dxa"/>
            <w:tcBorders>
              <w:top w:val="single" w:sz="4" w:space="0" w:color="auto"/>
              <w:left w:val="single" w:sz="4" w:space="0" w:color="auto"/>
              <w:bottom w:val="single" w:sz="4" w:space="0" w:color="auto"/>
              <w:right w:val="single" w:sz="4" w:space="0" w:color="auto"/>
            </w:tcBorders>
            <w:vAlign w:val="center"/>
          </w:tcPr>
          <w:p w14:paraId="4B668388" w14:textId="77777777" w:rsidR="00FB3499" w:rsidRPr="000F2EDA" w:rsidRDefault="00FB3499" w:rsidP="000F2EDA">
            <w:pPr>
              <w:contextualSpacing/>
              <w:jc w:val="center"/>
              <w:rPr>
                <w:sz w:val="16"/>
                <w:szCs w:val="16"/>
                <w:lang w:val="en-GB"/>
              </w:rPr>
            </w:pPr>
            <w:r w:rsidRPr="000F2EDA">
              <w:rPr>
                <w:sz w:val="16"/>
                <w:szCs w:val="16"/>
                <w:lang w:val="en-GB"/>
              </w:rPr>
              <w:t>1803</w:t>
            </w:r>
          </w:p>
          <w:p w14:paraId="36D0E401" w14:textId="77777777" w:rsidR="00FB3499" w:rsidRPr="000F2EDA" w:rsidRDefault="00FB3499" w:rsidP="000F2EDA">
            <w:pPr>
              <w:contextualSpacing/>
              <w:jc w:val="center"/>
              <w:rPr>
                <w:sz w:val="16"/>
                <w:szCs w:val="16"/>
                <w:lang w:val="en-GB"/>
              </w:rPr>
            </w:pPr>
            <w:r w:rsidRPr="000F2EDA">
              <w:rPr>
                <w:sz w:val="16"/>
                <w:szCs w:val="16"/>
                <w:lang w:val="en-GB"/>
              </w:rPr>
              <w:t>1505</w:t>
            </w:r>
          </w:p>
        </w:tc>
        <w:tc>
          <w:tcPr>
            <w:tcW w:w="565" w:type="dxa"/>
            <w:tcBorders>
              <w:top w:val="single" w:sz="4" w:space="0" w:color="auto"/>
              <w:left w:val="single" w:sz="4" w:space="0" w:color="auto"/>
              <w:bottom w:val="single" w:sz="4" w:space="0" w:color="auto"/>
              <w:right w:val="single" w:sz="4" w:space="0" w:color="auto"/>
            </w:tcBorders>
            <w:vAlign w:val="center"/>
          </w:tcPr>
          <w:p w14:paraId="06C7CDEA" w14:textId="77777777" w:rsidR="00FB3499" w:rsidRPr="000F2EDA" w:rsidRDefault="00FB3499" w:rsidP="000F2EDA">
            <w:pPr>
              <w:contextualSpacing/>
              <w:jc w:val="center"/>
              <w:rPr>
                <w:sz w:val="16"/>
                <w:szCs w:val="16"/>
                <w:lang w:val="en-GB"/>
              </w:rPr>
            </w:pPr>
            <w:r w:rsidRPr="000F2EDA">
              <w:rPr>
                <w:sz w:val="16"/>
                <w:szCs w:val="16"/>
                <w:lang w:val="en-GB"/>
              </w:rPr>
              <w:t>23.8</w:t>
            </w:r>
          </w:p>
          <w:p w14:paraId="3A332B6D" w14:textId="77777777" w:rsidR="00FB3499" w:rsidRPr="000F2EDA" w:rsidRDefault="00FB3499" w:rsidP="000F2EDA">
            <w:pPr>
              <w:contextualSpacing/>
              <w:jc w:val="center"/>
              <w:rPr>
                <w:sz w:val="16"/>
                <w:szCs w:val="16"/>
                <w:lang w:val="en-GB"/>
              </w:rPr>
            </w:pPr>
            <w:r w:rsidRPr="000F2EDA">
              <w:rPr>
                <w:sz w:val="16"/>
                <w:szCs w:val="16"/>
                <w:lang w:val="en-GB"/>
              </w:rPr>
              <w:t>19.9</w:t>
            </w:r>
          </w:p>
        </w:tc>
        <w:tc>
          <w:tcPr>
            <w:tcW w:w="796" w:type="dxa"/>
            <w:tcBorders>
              <w:top w:val="single" w:sz="4" w:space="0" w:color="auto"/>
              <w:left w:val="single" w:sz="4" w:space="0" w:color="auto"/>
              <w:bottom w:val="single" w:sz="4" w:space="0" w:color="auto"/>
              <w:right w:val="single" w:sz="4" w:space="0" w:color="auto"/>
            </w:tcBorders>
            <w:vAlign w:val="center"/>
          </w:tcPr>
          <w:p w14:paraId="5815CEE3" w14:textId="77777777" w:rsidR="00FB3499" w:rsidRPr="000F2EDA" w:rsidRDefault="00FB3499" w:rsidP="000F2EDA">
            <w:pPr>
              <w:contextualSpacing/>
              <w:jc w:val="center"/>
              <w:rPr>
                <w:sz w:val="16"/>
                <w:szCs w:val="16"/>
                <w:lang w:val="en-GB"/>
              </w:rPr>
            </w:pPr>
            <w:r w:rsidRPr="000F2EDA">
              <w:rPr>
                <w:sz w:val="16"/>
                <w:szCs w:val="16"/>
                <w:lang w:val="en-GB"/>
              </w:rPr>
              <w:t>5332</w:t>
            </w:r>
          </w:p>
          <w:p w14:paraId="57AEAF95" w14:textId="77777777" w:rsidR="00FB3499" w:rsidRPr="000F2EDA" w:rsidRDefault="00FB3499" w:rsidP="000F2EDA">
            <w:pPr>
              <w:contextualSpacing/>
              <w:jc w:val="center"/>
              <w:rPr>
                <w:sz w:val="16"/>
                <w:szCs w:val="16"/>
                <w:lang w:val="en-GB"/>
              </w:rPr>
            </w:pPr>
            <w:r w:rsidRPr="000F2EDA">
              <w:rPr>
                <w:sz w:val="16"/>
                <w:szCs w:val="16"/>
                <w:lang w:val="en-GB"/>
              </w:rPr>
              <w:t>5589</w:t>
            </w:r>
          </w:p>
        </w:tc>
        <w:tc>
          <w:tcPr>
            <w:tcW w:w="720" w:type="dxa"/>
            <w:tcBorders>
              <w:top w:val="single" w:sz="4" w:space="0" w:color="auto"/>
              <w:left w:val="single" w:sz="4" w:space="0" w:color="auto"/>
              <w:bottom w:val="single" w:sz="4" w:space="0" w:color="auto"/>
              <w:right w:val="single" w:sz="4" w:space="0" w:color="auto"/>
            </w:tcBorders>
            <w:vAlign w:val="center"/>
          </w:tcPr>
          <w:p w14:paraId="6392CE27" w14:textId="77777777" w:rsidR="00FB3499" w:rsidRPr="000F2EDA" w:rsidRDefault="00FB3499" w:rsidP="000F2EDA">
            <w:pPr>
              <w:contextualSpacing/>
              <w:jc w:val="center"/>
              <w:rPr>
                <w:sz w:val="16"/>
                <w:szCs w:val="16"/>
                <w:lang w:val="en-GB"/>
              </w:rPr>
            </w:pPr>
            <w:r w:rsidRPr="000F2EDA">
              <w:rPr>
                <w:sz w:val="16"/>
                <w:szCs w:val="16"/>
                <w:lang w:val="en-GB"/>
              </w:rPr>
              <w:t>70.2</w:t>
            </w:r>
          </w:p>
          <w:p w14:paraId="11FBA502" w14:textId="77777777" w:rsidR="00FB3499" w:rsidRPr="000F2EDA" w:rsidRDefault="00FB3499" w:rsidP="000F2EDA">
            <w:pPr>
              <w:contextualSpacing/>
              <w:jc w:val="center"/>
              <w:rPr>
                <w:sz w:val="16"/>
                <w:szCs w:val="16"/>
                <w:lang w:val="en-GB"/>
              </w:rPr>
            </w:pPr>
            <w:r w:rsidRPr="000F2EDA">
              <w:rPr>
                <w:sz w:val="16"/>
                <w:szCs w:val="16"/>
                <w:lang w:val="en-GB"/>
              </w:rPr>
              <w:t>74.1</w:t>
            </w:r>
          </w:p>
        </w:tc>
        <w:tc>
          <w:tcPr>
            <w:tcW w:w="722" w:type="dxa"/>
            <w:tcBorders>
              <w:top w:val="single" w:sz="4" w:space="0" w:color="auto"/>
              <w:left w:val="single" w:sz="4" w:space="0" w:color="auto"/>
              <w:bottom w:val="single" w:sz="4" w:space="0" w:color="auto"/>
              <w:right w:val="single" w:sz="4" w:space="0" w:color="auto"/>
            </w:tcBorders>
            <w:vAlign w:val="center"/>
          </w:tcPr>
          <w:p w14:paraId="7DF5F459" w14:textId="77777777" w:rsidR="00FB3499" w:rsidRPr="000F2EDA" w:rsidRDefault="00FB3499" w:rsidP="000F2EDA">
            <w:pPr>
              <w:contextualSpacing/>
              <w:jc w:val="center"/>
              <w:rPr>
                <w:sz w:val="16"/>
                <w:szCs w:val="16"/>
                <w:lang w:val="en-GB"/>
              </w:rPr>
            </w:pPr>
            <w:r w:rsidRPr="000F2EDA">
              <w:rPr>
                <w:sz w:val="16"/>
                <w:szCs w:val="16"/>
                <w:lang w:val="en-GB"/>
              </w:rPr>
              <w:t>71</w:t>
            </w:r>
          </w:p>
          <w:p w14:paraId="5FABE421" w14:textId="77777777" w:rsidR="00FB3499" w:rsidRPr="000F2EDA" w:rsidRDefault="00FB3499" w:rsidP="000F2EDA">
            <w:pPr>
              <w:contextualSpacing/>
              <w:jc w:val="center"/>
              <w:rPr>
                <w:sz w:val="16"/>
                <w:szCs w:val="16"/>
                <w:lang w:val="en-GB"/>
              </w:rPr>
            </w:pPr>
            <w:r w:rsidRPr="000F2EDA">
              <w:rPr>
                <w:sz w:val="16"/>
                <w:szCs w:val="16"/>
                <w:lang w:val="en-GB"/>
              </w:rPr>
              <w:t>63</w:t>
            </w:r>
          </w:p>
        </w:tc>
        <w:tc>
          <w:tcPr>
            <w:tcW w:w="727" w:type="dxa"/>
            <w:tcBorders>
              <w:top w:val="single" w:sz="4" w:space="0" w:color="auto"/>
              <w:left w:val="single" w:sz="4" w:space="0" w:color="auto"/>
              <w:bottom w:val="single" w:sz="4" w:space="0" w:color="auto"/>
              <w:right w:val="single" w:sz="4" w:space="0" w:color="auto"/>
            </w:tcBorders>
            <w:vAlign w:val="center"/>
          </w:tcPr>
          <w:p w14:paraId="605BB21C" w14:textId="77777777" w:rsidR="00FB3499" w:rsidRPr="000F2EDA" w:rsidRDefault="00FB3499" w:rsidP="000F2EDA">
            <w:pPr>
              <w:contextualSpacing/>
              <w:jc w:val="center"/>
              <w:rPr>
                <w:sz w:val="16"/>
                <w:szCs w:val="16"/>
                <w:lang w:val="en-GB"/>
              </w:rPr>
            </w:pPr>
            <w:r w:rsidRPr="000F2EDA">
              <w:rPr>
                <w:sz w:val="16"/>
                <w:szCs w:val="16"/>
                <w:lang w:val="en-GB"/>
              </w:rPr>
              <w:t>0.9</w:t>
            </w:r>
          </w:p>
          <w:p w14:paraId="38CCBA22" w14:textId="77777777" w:rsidR="00FB3499" w:rsidRPr="000F2EDA" w:rsidRDefault="00FB3499" w:rsidP="000F2EDA">
            <w:pPr>
              <w:contextualSpacing/>
              <w:jc w:val="center"/>
              <w:rPr>
                <w:sz w:val="16"/>
                <w:szCs w:val="16"/>
                <w:lang w:val="en-GB"/>
              </w:rPr>
            </w:pPr>
            <w:r w:rsidRPr="000F2EDA">
              <w:rPr>
                <w:sz w:val="16"/>
                <w:szCs w:val="16"/>
                <w:lang w:val="en-GB"/>
              </w:rPr>
              <w:t>0.8</w:t>
            </w:r>
          </w:p>
        </w:tc>
        <w:tc>
          <w:tcPr>
            <w:tcW w:w="708" w:type="dxa"/>
            <w:tcBorders>
              <w:top w:val="single" w:sz="4" w:space="0" w:color="auto"/>
              <w:left w:val="single" w:sz="4" w:space="0" w:color="auto"/>
              <w:bottom w:val="single" w:sz="4" w:space="0" w:color="auto"/>
              <w:right w:val="single" w:sz="4" w:space="0" w:color="auto"/>
            </w:tcBorders>
            <w:vAlign w:val="center"/>
          </w:tcPr>
          <w:p w14:paraId="210D7BA7" w14:textId="77777777" w:rsidR="00FB3499" w:rsidRPr="000F2EDA" w:rsidRDefault="00FB3499" w:rsidP="000F2EDA">
            <w:pPr>
              <w:contextualSpacing/>
              <w:jc w:val="center"/>
              <w:rPr>
                <w:sz w:val="16"/>
                <w:szCs w:val="16"/>
                <w:lang w:val="en-GB"/>
              </w:rPr>
            </w:pPr>
            <w:r w:rsidRPr="000F2EDA">
              <w:rPr>
                <w:sz w:val="16"/>
                <w:szCs w:val="16"/>
                <w:lang w:val="en-GB"/>
              </w:rPr>
              <w:t>23</w:t>
            </w:r>
          </w:p>
          <w:p w14:paraId="1D4D6C38" w14:textId="77777777" w:rsidR="00FB3499" w:rsidRPr="000F2EDA" w:rsidRDefault="00FB3499" w:rsidP="000F2EDA">
            <w:pPr>
              <w:contextualSpacing/>
              <w:jc w:val="center"/>
              <w:rPr>
                <w:sz w:val="16"/>
                <w:szCs w:val="16"/>
                <w:lang w:val="en-GB"/>
              </w:rPr>
            </w:pPr>
            <w:r w:rsidRPr="000F2EDA">
              <w:rPr>
                <w:sz w:val="16"/>
                <w:szCs w:val="16"/>
                <w:lang w:val="en-GB"/>
              </w:rPr>
              <w:t>2</w:t>
            </w:r>
          </w:p>
        </w:tc>
        <w:tc>
          <w:tcPr>
            <w:tcW w:w="630" w:type="dxa"/>
            <w:tcBorders>
              <w:top w:val="single" w:sz="4" w:space="0" w:color="auto"/>
              <w:left w:val="single" w:sz="4" w:space="0" w:color="auto"/>
              <w:bottom w:val="single" w:sz="4" w:space="0" w:color="auto"/>
              <w:right w:val="single" w:sz="4" w:space="0" w:color="auto"/>
            </w:tcBorders>
            <w:vAlign w:val="center"/>
          </w:tcPr>
          <w:p w14:paraId="3E3D5CD0" w14:textId="77777777" w:rsidR="00FB3499" w:rsidRPr="000F2EDA" w:rsidRDefault="00FB3499" w:rsidP="000F2EDA">
            <w:pPr>
              <w:contextualSpacing/>
              <w:jc w:val="center"/>
              <w:rPr>
                <w:sz w:val="16"/>
                <w:szCs w:val="16"/>
                <w:lang w:val="en-GB"/>
              </w:rPr>
            </w:pPr>
            <w:r w:rsidRPr="000F2EDA">
              <w:rPr>
                <w:sz w:val="16"/>
                <w:szCs w:val="16"/>
                <w:lang w:val="en-GB"/>
              </w:rPr>
              <w:t>0.3</w:t>
            </w:r>
          </w:p>
          <w:p w14:paraId="531E6171"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4F8D09A3" w14:textId="77777777" w:rsidR="00FB3499" w:rsidRPr="000F2EDA" w:rsidRDefault="00FB3499" w:rsidP="000F2EDA">
            <w:pPr>
              <w:contextualSpacing/>
              <w:jc w:val="center"/>
              <w:rPr>
                <w:sz w:val="16"/>
                <w:szCs w:val="16"/>
                <w:lang w:val="en-GB"/>
              </w:rPr>
            </w:pPr>
            <w:r w:rsidRPr="000F2EDA">
              <w:rPr>
                <w:sz w:val="16"/>
                <w:szCs w:val="16"/>
                <w:lang w:val="en-GB"/>
              </w:rPr>
              <w:t>7229</w:t>
            </w:r>
          </w:p>
          <w:p w14:paraId="70B78708" w14:textId="77777777" w:rsidR="00FB3499" w:rsidRPr="000F2EDA" w:rsidRDefault="00FB3499" w:rsidP="000F2EDA">
            <w:pPr>
              <w:contextualSpacing/>
              <w:jc w:val="center"/>
              <w:rPr>
                <w:sz w:val="16"/>
                <w:szCs w:val="16"/>
                <w:lang w:val="en-GB"/>
              </w:rPr>
            </w:pPr>
            <w:r w:rsidRPr="000F2EDA">
              <w:rPr>
                <w:sz w:val="16"/>
                <w:szCs w:val="16"/>
                <w:lang w:val="en-GB"/>
              </w:rPr>
              <w:t>7159</w:t>
            </w:r>
          </w:p>
        </w:tc>
        <w:tc>
          <w:tcPr>
            <w:tcW w:w="540" w:type="dxa"/>
            <w:tcBorders>
              <w:top w:val="single" w:sz="4" w:space="0" w:color="auto"/>
              <w:left w:val="single" w:sz="4" w:space="0" w:color="auto"/>
              <w:bottom w:val="single" w:sz="4" w:space="0" w:color="auto"/>
              <w:right w:val="single" w:sz="4" w:space="0" w:color="auto"/>
            </w:tcBorders>
            <w:vAlign w:val="center"/>
          </w:tcPr>
          <w:p w14:paraId="4BC42F6C" w14:textId="77777777" w:rsidR="00FB3499" w:rsidRPr="000F2EDA" w:rsidRDefault="00FB3499" w:rsidP="000F2EDA">
            <w:pPr>
              <w:contextualSpacing/>
              <w:jc w:val="center"/>
              <w:rPr>
                <w:sz w:val="16"/>
                <w:szCs w:val="16"/>
                <w:lang w:val="en-GB"/>
              </w:rPr>
            </w:pPr>
            <w:r w:rsidRPr="000F2EDA">
              <w:rPr>
                <w:sz w:val="16"/>
                <w:szCs w:val="16"/>
                <w:lang w:val="en-GB"/>
              </w:rPr>
              <w:t>340</w:t>
            </w:r>
          </w:p>
          <w:p w14:paraId="405C2344" w14:textId="77777777" w:rsidR="00FB3499" w:rsidRPr="000F2EDA" w:rsidRDefault="00FB3499" w:rsidP="000F2EDA">
            <w:pPr>
              <w:contextualSpacing/>
              <w:jc w:val="center"/>
              <w:rPr>
                <w:sz w:val="16"/>
                <w:szCs w:val="16"/>
                <w:lang w:val="en-GB"/>
              </w:rPr>
            </w:pPr>
            <w:r w:rsidRPr="000F2EDA">
              <w:rPr>
                <w:sz w:val="16"/>
                <w:szCs w:val="16"/>
                <w:lang w:val="en-GB"/>
              </w:rPr>
              <w:t>340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29C1CA29" w14:textId="77777777" w:rsidR="00FB3499" w:rsidRPr="000F2EDA" w:rsidRDefault="00FB3499" w:rsidP="000F2EDA">
            <w:pPr>
              <w:contextualSpacing/>
              <w:jc w:val="center"/>
              <w:rPr>
                <w:sz w:val="16"/>
                <w:szCs w:val="16"/>
                <w:lang w:val="en-GB"/>
              </w:rPr>
            </w:pPr>
            <w:r w:rsidRPr="000F2EDA">
              <w:rPr>
                <w:sz w:val="16"/>
                <w:szCs w:val="16"/>
                <w:lang w:val="en-GB"/>
              </w:rPr>
              <w:t>4.5</w:t>
            </w:r>
          </w:p>
          <w:p w14:paraId="0A75544D" w14:textId="77777777" w:rsidR="00FB3499" w:rsidRPr="000F2EDA" w:rsidRDefault="00FB3499" w:rsidP="000F2EDA">
            <w:pPr>
              <w:contextualSpacing/>
              <w:jc w:val="center"/>
              <w:rPr>
                <w:sz w:val="16"/>
                <w:szCs w:val="16"/>
                <w:lang w:val="en-GB"/>
              </w:rPr>
            </w:pPr>
            <w:r w:rsidRPr="000F2EDA">
              <w:rPr>
                <w:sz w:val="16"/>
                <w:szCs w:val="16"/>
                <w:lang w:val="en-GB"/>
              </w:rPr>
              <w:t>4.5</w:t>
            </w:r>
          </w:p>
        </w:tc>
        <w:tc>
          <w:tcPr>
            <w:tcW w:w="630" w:type="dxa"/>
            <w:tcBorders>
              <w:top w:val="single" w:sz="4" w:space="0" w:color="auto"/>
              <w:left w:val="single" w:sz="4" w:space="0" w:color="auto"/>
              <w:bottom w:val="single" w:sz="4" w:space="0" w:color="auto"/>
              <w:right w:val="single" w:sz="4" w:space="0" w:color="auto"/>
            </w:tcBorders>
            <w:vAlign w:val="center"/>
          </w:tcPr>
          <w:p w14:paraId="522FB370" w14:textId="77777777" w:rsidR="00FB3499" w:rsidRPr="000F2EDA" w:rsidRDefault="00FB3499" w:rsidP="000F2EDA">
            <w:pPr>
              <w:contextualSpacing/>
              <w:jc w:val="center"/>
              <w:rPr>
                <w:sz w:val="16"/>
                <w:szCs w:val="16"/>
                <w:lang w:val="en-GB"/>
              </w:rPr>
            </w:pPr>
            <w:r w:rsidRPr="000F2EDA">
              <w:rPr>
                <w:sz w:val="16"/>
                <w:szCs w:val="16"/>
                <w:lang w:val="en-GB"/>
              </w:rPr>
              <w:t>0</w:t>
            </w:r>
          </w:p>
          <w:p w14:paraId="0B03A2A3"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2582FD9D" w14:textId="77777777" w:rsidR="00FB3499" w:rsidRPr="000F2EDA" w:rsidRDefault="00FB3499" w:rsidP="000F2EDA">
            <w:pPr>
              <w:contextualSpacing/>
              <w:jc w:val="center"/>
              <w:rPr>
                <w:sz w:val="16"/>
                <w:szCs w:val="16"/>
                <w:lang w:val="en-GB"/>
              </w:rPr>
            </w:pPr>
            <w:r w:rsidRPr="000F2EDA">
              <w:rPr>
                <w:sz w:val="16"/>
                <w:szCs w:val="16"/>
                <w:lang w:val="en-GB"/>
              </w:rPr>
              <w:t>0.0</w:t>
            </w:r>
          </w:p>
          <w:p w14:paraId="2D4844EE"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8893095" w14:textId="77777777" w:rsidR="00FB3499" w:rsidRPr="000F2EDA" w:rsidRDefault="00FB3499" w:rsidP="000F2EDA">
            <w:pPr>
              <w:contextualSpacing/>
              <w:jc w:val="center"/>
              <w:rPr>
                <w:sz w:val="16"/>
                <w:szCs w:val="16"/>
                <w:lang w:val="en-GB"/>
              </w:rPr>
            </w:pPr>
            <w:r w:rsidRPr="000F2EDA">
              <w:rPr>
                <w:sz w:val="16"/>
                <w:szCs w:val="16"/>
                <w:lang w:val="en-GB"/>
              </w:rPr>
              <w:t>0</w:t>
            </w:r>
          </w:p>
          <w:p w14:paraId="5219A0F7"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C40FF98" w14:textId="77777777" w:rsidR="00FB3499" w:rsidRPr="000F2EDA" w:rsidRDefault="00FB3499" w:rsidP="000F2EDA">
            <w:pPr>
              <w:contextualSpacing/>
              <w:jc w:val="center"/>
              <w:rPr>
                <w:sz w:val="16"/>
                <w:szCs w:val="16"/>
                <w:lang w:val="en-GB"/>
              </w:rPr>
            </w:pPr>
            <w:r w:rsidRPr="000F2EDA">
              <w:rPr>
                <w:sz w:val="16"/>
                <w:szCs w:val="16"/>
                <w:lang w:val="en-GB"/>
              </w:rPr>
              <w:t>0.0</w:t>
            </w:r>
          </w:p>
          <w:p w14:paraId="249A383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B6B998E" w14:textId="77777777" w:rsidR="00FB3499" w:rsidRPr="000F2EDA" w:rsidRDefault="00FB3499" w:rsidP="000F2EDA">
            <w:pPr>
              <w:contextualSpacing/>
              <w:jc w:val="center"/>
              <w:rPr>
                <w:sz w:val="16"/>
                <w:szCs w:val="16"/>
                <w:lang w:val="en-GB"/>
              </w:rPr>
            </w:pPr>
            <w:r w:rsidRPr="000F2EDA">
              <w:rPr>
                <w:sz w:val="16"/>
                <w:szCs w:val="16"/>
                <w:lang w:val="en-GB"/>
              </w:rPr>
              <w:t>340</w:t>
            </w:r>
          </w:p>
          <w:p w14:paraId="79EEB4EC" w14:textId="77777777" w:rsidR="00FB3499" w:rsidRPr="000F2EDA" w:rsidRDefault="00FB3499" w:rsidP="000F2EDA">
            <w:pPr>
              <w:contextualSpacing/>
              <w:jc w:val="center"/>
              <w:rPr>
                <w:sz w:val="16"/>
                <w:szCs w:val="16"/>
                <w:lang w:val="en-GB"/>
              </w:rPr>
            </w:pPr>
            <w:r w:rsidRPr="000F2EDA">
              <w:rPr>
                <w:sz w:val="16"/>
                <w:szCs w:val="16"/>
                <w:lang w:val="en-GB"/>
              </w:rPr>
              <w:t>340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59FC7DB" w14:textId="77777777" w:rsidR="00FB3499" w:rsidRPr="000F2EDA" w:rsidRDefault="00FB3499" w:rsidP="000F2EDA">
            <w:pPr>
              <w:contextualSpacing/>
              <w:jc w:val="center"/>
              <w:rPr>
                <w:sz w:val="16"/>
                <w:szCs w:val="16"/>
                <w:lang w:val="en-GB"/>
              </w:rPr>
            </w:pPr>
            <w:r w:rsidRPr="000F2EDA">
              <w:rPr>
                <w:sz w:val="16"/>
                <w:szCs w:val="16"/>
                <w:lang w:val="en-GB"/>
              </w:rPr>
              <w:t>4.5</w:t>
            </w:r>
          </w:p>
          <w:p w14:paraId="6DC2FBA4" w14:textId="77777777" w:rsidR="00FB3499" w:rsidRPr="000F2EDA" w:rsidRDefault="00FB3499" w:rsidP="000F2EDA">
            <w:pPr>
              <w:contextualSpacing/>
              <w:jc w:val="center"/>
              <w:rPr>
                <w:sz w:val="16"/>
                <w:szCs w:val="16"/>
                <w:lang w:val="en-GB"/>
              </w:rPr>
            </w:pPr>
            <w:r w:rsidRPr="000F2EDA">
              <w:rPr>
                <w:sz w:val="16"/>
                <w:szCs w:val="16"/>
                <w:lang w:val="en-GB"/>
              </w:rPr>
              <w:t>4.5</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6C3CAFAC" w14:textId="77777777" w:rsidR="00FB3499" w:rsidRPr="000F2EDA" w:rsidRDefault="00FB3499" w:rsidP="000F2EDA">
            <w:pPr>
              <w:contextualSpacing/>
              <w:jc w:val="center"/>
              <w:rPr>
                <w:sz w:val="16"/>
                <w:szCs w:val="16"/>
                <w:lang w:val="en-GB"/>
              </w:rPr>
            </w:pPr>
            <w:r w:rsidRPr="000F2EDA">
              <w:rPr>
                <w:sz w:val="16"/>
                <w:szCs w:val="16"/>
                <w:lang w:val="en-GB"/>
              </w:rPr>
              <w:t>362</w:t>
            </w:r>
          </w:p>
          <w:p w14:paraId="6F2C454E" w14:textId="77777777" w:rsidR="00FB3499" w:rsidRPr="000F2EDA" w:rsidRDefault="00FB3499" w:rsidP="000F2EDA">
            <w:pPr>
              <w:contextualSpacing/>
              <w:jc w:val="center"/>
              <w:rPr>
                <w:sz w:val="16"/>
                <w:szCs w:val="16"/>
                <w:lang w:val="en-GB"/>
              </w:rPr>
            </w:pPr>
            <w:r w:rsidRPr="000F2EDA">
              <w:rPr>
                <w:sz w:val="16"/>
                <w:szCs w:val="16"/>
                <w:lang w:val="en-GB"/>
              </w:rPr>
              <w:t>396</w:t>
            </w:r>
          </w:p>
        </w:tc>
      </w:tr>
      <w:tr w:rsidR="00FB3499" w:rsidRPr="000F2EDA" w14:paraId="3E7DC930" w14:textId="77777777" w:rsidTr="007106B2">
        <w:trPr>
          <w:trHeight w:val="411"/>
          <w:jc w:val="center"/>
        </w:trPr>
        <w:tc>
          <w:tcPr>
            <w:tcW w:w="1549" w:type="dxa"/>
            <w:gridSpan w:val="2"/>
            <w:vMerge/>
            <w:tcBorders>
              <w:left w:val="single" w:sz="4" w:space="0" w:color="auto"/>
              <w:bottom w:val="single" w:sz="4" w:space="0" w:color="auto"/>
              <w:right w:val="single" w:sz="4" w:space="0" w:color="auto"/>
            </w:tcBorders>
            <w:vAlign w:val="center"/>
          </w:tcPr>
          <w:p w14:paraId="0D6045C0"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41608EA6"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304D3D1D" w14:textId="77777777" w:rsidR="00FB3499" w:rsidRPr="000F2EDA" w:rsidRDefault="00FB3499" w:rsidP="000F2EDA">
            <w:pPr>
              <w:jc w:val="center"/>
              <w:rPr>
                <w:color w:val="000000"/>
                <w:sz w:val="16"/>
                <w:szCs w:val="16"/>
                <w:lang w:val="en-GB"/>
              </w:rPr>
            </w:pPr>
            <w:r w:rsidRPr="000F2EDA">
              <w:rPr>
                <w:color w:val="000000"/>
                <w:sz w:val="16"/>
                <w:szCs w:val="16"/>
                <w:lang w:val="en-GB"/>
              </w:rPr>
              <w:t>24</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E2E4DF7" w14:textId="77777777" w:rsidR="00FB3499" w:rsidRPr="000F2EDA" w:rsidRDefault="00FB3499" w:rsidP="000F2EDA">
            <w:pPr>
              <w:jc w:val="center"/>
              <w:rPr>
                <w:color w:val="000000"/>
                <w:sz w:val="16"/>
                <w:szCs w:val="16"/>
                <w:lang w:val="en-GB"/>
              </w:rPr>
            </w:pPr>
            <w:r w:rsidRPr="000F2EDA">
              <w:rPr>
                <w:color w:val="000000"/>
                <w:sz w:val="16"/>
                <w:szCs w:val="16"/>
                <w:lang w:val="en-GB"/>
              </w:rPr>
              <w:t>7393</w:t>
            </w:r>
          </w:p>
        </w:tc>
        <w:tc>
          <w:tcPr>
            <w:tcW w:w="620" w:type="dxa"/>
            <w:tcBorders>
              <w:top w:val="single" w:sz="4" w:space="0" w:color="auto"/>
              <w:left w:val="single" w:sz="4" w:space="0" w:color="auto"/>
              <w:bottom w:val="single" w:sz="4" w:space="0" w:color="auto"/>
              <w:right w:val="single" w:sz="4" w:space="0" w:color="auto"/>
            </w:tcBorders>
            <w:vAlign w:val="center"/>
          </w:tcPr>
          <w:p w14:paraId="7171BAB2" w14:textId="77777777" w:rsidR="00FB3499" w:rsidRPr="000F2EDA" w:rsidRDefault="00FB3499" w:rsidP="000F2EDA">
            <w:pPr>
              <w:jc w:val="center"/>
              <w:rPr>
                <w:color w:val="000000"/>
                <w:sz w:val="16"/>
                <w:szCs w:val="16"/>
                <w:lang w:val="en-GB"/>
              </w:rPr>
            </w:pPr>
            <w:r w:rsidRPr="000F2EDA">
              <w:rPr>
                <w:color w:val="000000"/>
                <w:sz w:val="16"/>
                <w:szCs w:val="16"/>
                <w:lang w:val="en-GB"/>
              </w:rPr>
              <w:t>1463</w:t>
            </w:r>
          </w:p>
        </w:tc>
        <w:tc>
          <w:tcPr>
            <w:tcW w:w="565" w:type="dxa"/>
            <w:tcBorders>
              <w:top w:val="single" w:sz="4" w:space="0" w:color="auto"/>
              <w:left w:val="single" w:sz="4" w:space="0" w:color="auto"/>
              <w:bottom w:val="single" w:sz="4" w:space="0" w:color="auto"/>
              <w:right w:val="single" w:sz="4" w:space="0" w:color="auto"/>
            </w:tcBorders>
            <w:vAlign w:val="center"/>
          </w:tcPr>
          <w:p w14:paraId="331420D2" w14:textId="77777777" w:rsidR="00FB3499" w:rsidRPr="000F2EDA" w:rsidRDefault="00FB3499" w:rsidP="000F2EDA">
            <w:pPr>
              <w:jc w:val="center"/>
              <w:rPr>
                <w:color w:val="000000"/>
                <w:sz w:val="16"/>
                <w:szCs w:val="16"/>
                <w:lang w:val="en-GB"/>
              </w:rPr>
            </w:pPr>
            <w:r w:rsidRPr="000F2EDA">
              <w:rPr>
                <w:color w:val="000000"/>
                <w:sz w:val="16"/>
                <w:szCs w:val="16"/>
                <w:lang w:val="en-GB"/>
              </w:rPr>
              <w:t>19.79</w:t>
            </w:r>
          </w:p>
        </w:tc>
        <w:tc>
          <w:tcPr>
            <w:tcW w:w="796" w:type="dxa"/>
            <w:tcBorders>
              <w:top w:val="single" w:sz="4" w:space="0" w:color="auto"/>
              <w:left w:val="single" w:sz="4" w:space="0" w:color="auto"/>
              <w:bottom w:val="single" w:sz="4" w:space="0" w:color="auto"/>
              <w:right w:val="single" w:sz="4" w:space="0" w:color="auto"/>
            </w:tcBorders>
            <w:vAlign w:val="center"/>
          </w:tcPr>
          <w:p w14:paraId="263BF02F" w14:textId="77777777" w:rsidR="00FB3499" w:rsidRPr="000F2EDA" w:rsidRDefault="00FB3499" w:rsidP="000F2EDA">
            <w:pPr>
              <w:jc w:val="center"/>
              <w:rPr>
                <w:color w:val="000000"/>
                <w:sz w:val="16"/>
                <w:szCs w:val="16"/>
                <w:lang w:val="en-GB"/>
              </w:rPr>
            </w:pPr>
            <w:r w:rsidRPr="000F2EDA">
              <w:rPr>
                <w:color w:val="000000"/>
                <w:sz w:val="16"/>
                <w:szCs w:val="16"/>
                <w:lang w:val="en-GB"/>
              </w:rPr>
              <w:t>5403</w:t>
            </w:r>
          </w:p>
        </w:tc>
        <w:tc>
          <w:tcPr>
            <w:tcW w:w="720" w:type="dxa"/>
            <w:tcBorders>
              <w:top w:val="single" w:sz="4" w:space="0" w:color="auto"/>
              <w:left w:val="single" w:sz="4" w:space="0" w:color="auto"/>
              <w:bottom w:val="single" w:sz="4" w:space="0" w:color="auto"/>
              <w:right w:val="single" w:sz="4" w:space="0" w:color="auto"/>
            </w:tcBorders>
            <w:vAlign w:val="center"/>
          </w:tcPr>
          <w:p w14:paraId="6479F105" w14:textId="77777777" w:rsidR="00FB3499" w:rsidRPr="000F2EDA" w:rsidRDefault="00FB3499" w:rsidP="000F2EDA">
            <w:pPr>
              <w:jc w:val="center"/>
              <w:rPr>
                <w:color w:val="000000"/>
                <w:sz w:val="16"/>
                <w:szCs w:val="16"/>
                <w:lang w:val="en-GB"/>
              </w:rPr>
            </w:pPr>
            <w:r w:rsidRPr="000F2EDA">
              <w:rPr>
                <w:color w:val="000000"/>
                <w:sz w:val="16"/>
                <w:szCs w:val="16"/>
                <w:lang w:val="en-GB"/>
              </w:rPr>
              <w:t>73.08</w:t>
            </w:r>
          </w:p>
        </w:tc>
        <w:tc>
          <w:tcPr>
            <w:tcW w:w="722" w:type="dxa"/>
            <w:tcBorders>
              <w:top w:val="single" w:sz="4" w:space="0" w:color="auto"/>
              <w:left w:val="single" w:sz="4" w:space="0" w:color="auto"/>
              <w:bottom w:val="single" w:sz="4" w:space="0" w:color="auto"/>
              <w:right w:val="single" w:sz="4" w:space="0" w:color="auto"/>
            </w:tcBorders>
            <w:vAlign w:val="center"/>
          </w:tcPr>
          <w:p w14:paraId="352044A1" w14:textId="77777777" w:rsidR="00FB3499" w:rsidRPr="000F2EDA" w:rsidRDefault="00FB3499" w:rsidP="000F2EDA">
            <w:pPr>
              <w:jc w:val="center"/>
              <w:rPr>
                <w:color w:val="000000"/>
                <w:sz w:val="16"/>
                <w:szCs w:val="16"/>
                <w:lang w:val="en-GB"/>
              </w:rPr>
            </w:pPr>
            <w:r w:rsidRPr="000F2EDA">
              <w:rPr>
                <w:color w:val="000000"/>
                <w:sz w:val="16"/>
                <w:szCs w:val="16"/>
                <w:lang w:val="en-GB"/>
              </w:rPr>
              <w:t>40</w:t>
            </w:r>
          </w:p>
        </w:tc>
        <w:tc>
          <w:tcPr>
            <w:tcW w:w="727" w:type="dxa"/>
            <w:tcBorders>
              <w:top w:val="single" w:sz="4" w:space="0" w:color="auto"/>
              <w:left w:val="single" w:sz="4" w:space="0" w:color="auto"/>
              <w:bottom w:val="single" w:sz="4" w:space="0" w:color="auto"/>
              <w:right w:val="single" w:sz="4" w:space="0" w:color="auto"/>
            </w:tcBorders>
            <w:vAlign w:val="center"/>
          </w:tcPr>
          <w:p w14:paraId="31F598F9" w14:textId="77777777" w:rsidR="00FB3499" w:rsidRPr="000F2EDA" w:rsidRDefault="00FB3499" w:rsidP="000F2EDA">
            <w:pPr>
              <w:jc w:val="center"/>
              <w:rPr>
                <w:color w:val="000000"/>
                <w:sz w:val="16"/>
                <w:szCs w:val="16"/>
                <w:lang w:val="en-GB"/>
              </w:rPr>
            </w:pPr>
            <w:r w:rsidRPr="000F2EDA">
              <w:rPr>
                <w:color w:val="000000"/>
                <w:sz w:val="16"/>
                <w:szCs w:val="16"/>
                <w:lang w:val="en-GB"/>
              </w:rPr>
              <w:t>0.54</w:t>
            </w:r>
          </w:p>
        </w:tc>
        <w:tc>
          <w:tcPr>
            <w:tcW w:w="708" w:type="dxa"/>
            <w:tcBorders>
              <w:top w:val="single" w:sz="4" w:space="0" w:color="auto"/>
              <w:left w:val="single" w:sz="4" w:space="0" w:color="auto"/>
              <w:bottom w:val="single" w:sz="4" w:space="0" w:color="auto"/>
              <w:right w:val="single" w:sz="4" w:space="0" w:color="auto"/>
            </w:tcBorders>
            <w:vAlign w:val="center"/>
          </w:tcPr>
          <w:p w14:paraId="35FA630C" w14:textId="77777777" w:rsidR="00FB3499" w:rsidRPr="000F2EDA" w:rsidRDefault="00FB3499" w:rsidP="000F2EDA">
            <w:pPr>
              <w:jc w:val="center"/>
              <w:rPr>
                <w:color w:val="000000"/>
                <w:sz w:val="16"/>
                <w:szCs w:val="16"/>
                <w:lang w:val="en-GB"/>
              </w:rPr>
            </w:pPr>
            <w:r w:rsidRPr="000F2EDA">
              <w:rPr>
                <w:color w:val="000000"/>
                <w:sz w:val="16"/>
                <w:szCs w:val="16"/>
                <w:lang w:val="en-GB"/>
              </w:rPr>
              <w:t>1</w:t>
            </w:r>
          </w:p>
        </w:tc>
        <w:tc>
          <w:tcPr>
            <w:tcW w:w="630" w:type="dxa"/>
            <w:tcBorders>
              <w:top w:val="single" w:sz="4" w:space="0" w:color="auto"/>
              <w:left w:val="single" w:sz="4" w:space="0" w:color="auto"/>
              <w:bottom w:val="single" w:sz="4" w:space="0" w:color="auto"/>
              <w:right w:val="single" w:sz="4" w:space="0" w:color="auto"/>
            </w:tcBorders>
            <w:vAlign w:val="center"/>
          </w:tcPr>
          <w:p w14:paraId="61B68DFC" w14:textId="77777777" w:rsidR="00FB3499" w:rsidRPr="000F2EDA" w:rsidRDefault="00FB3499" w:rsidP="000F2EDA">
            <w:pPr>
              <w:jc w:val="center"/>
              <w:rPr>
                <w:color w:val="000000"/>
                <w:sz w:val="16"/>
                <w:szCs w:val="16"/>
                <w:lang w:val="en-GB"/>
              </w:rPr>
            </w:pPr>
            <w:r w:rsidRPr="000F2EDA">
              <w:rPr>
                <w:color w:val="000000"/>
                <w:sz w:val="16"/>
                <w:szCs w:val="16"/>
                <w:lang w:val="en-GB"/>
              </w:rPr>
              <w:t>0.01</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3371F974" w14:textId="77777777" w:rsidR="00FB3499" w:rsidRPr="000F2EDA" w:rsidRDefault="00FB3499" w:rsidP="000F2EDA">
            <w:pPr>
              <w:jc w:val="center"/>
              <w:rPr>
                <w:color w:val="000000"/>
                <w:sz w:val="16"/>
                <w:szCs w:val="16"/>
                <w:lang w:val="en-GB"/>
              </w:rPr>
            </w:pPr>
            <w:r w:rsidRPr="000F2EDA">
              <w:rPr>
                <w:color w:val="000000"/>
                <w:sz w:val="16"/>
                <w:szCs w:val="16"/>
                <w:lang w:val="en-GB"/>
              </w:rPr>
              <w:t>6907</w:t>
            </w:r>
          </w:p>
        </w:tc>
        <w:tc>
          <w:tcPr>
            <w:tcW w:w="540" w:type="dxa"/>
            <w:tcBorders>
              <w:top w:val="single" w:sz="4" w:space="0" w:color="auto"/>
              <w:left w:val="single" w:sz="4" w:space="0" w:color="auto"/>
              <w:bottom w:val="single" w:sz="4" w:space="0" w:color="auto"/>
              <w:right w:val="single" w:sz="4" w:space="0" w:color="auto"/>
            </w:tcBorders>
            <w:vAlign w:val="center"/>
          </w:tcPr>
          <w:p w14:paraId="367BA91D" w14:textId="77777777" w:rsidR="00FB3499" w:rsidRPr="000F2EDA" w:rsidRDefault="00FB3499" w:rsidP="000F2EDA">
            <w:pPr>
              <w:jc w:val="center"/>
              <w:rPr>
                <w:color w:val="000000"/>
                <w:sz w:val="16"/>
                <w:szCs w:val="16"/>
                <w:lang w:val="en-GB"/>
              </w:rPr>
            </w:pPr>
            <w:r w:rsidRPr="000F2EDA">
              <w:rPr>
                <w:color w:val="000000"/>
                <w:sz w:val="16"/>
                <w:szCs w:val="16"/>
                <w:lang w:val="en-GB"/>
              </w:rPr>
              <w:t>475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1138C6F" w14:textId="77777777" w:rsidR="00FB3499" w:rsidRPr="000F2EDA" w:rsidRDefault="00FB3499" w:rsidP="000F2EDA">
            <w:pPr>
              <w:jc w:val="center"/>
              <w:rPr>
                <w:color w:val="000000"/>
                <w:sz w:val="16"/>
                <w:szCs w:val="16"/>
                <w:lang w:val="en-GB"/>
              </w:rPr>
            </w:pPr>
            <w:r w:rsidRPr="000F2EDA">
              <w:rPr>
                <w:color w:val="000000"/>
                <w:sz w:val="16"/>
                <w:szCs w:val="16"/>
                <w:lang w:val="en-GB"/>
              </w:rPr>
              <w:t>6.42</w:t>
            </w:r>
          </w:p>
        </w:tc>
        <w:tc>
          <w:tcPr>
            <w:tcW w:w="630" w:type="dxa"/>
            <w:tcBorders>
              <w:top w:val="single" w:sz="4" w:space="0" w:color="auto"/>
              <w:left w:val="single" w:sz="4" w:space="0" w:color="auto"/>
              <w:bottom w:val="single" w:sz="4" w:space="0" w:color="auto"/>
              <w:right w:val="single" w:sz="4" w:space="0" w:color="auto"/>
            </w:tcBorders>
            <w:vAlign w:val="center"/>
          </w:tcPr>
          <w:p w14:paraId="25FF626E"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516FE336"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C6C72DF"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77FB032"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8977089" w14:textId="77777777" w:rsidR="00FB3499" w:rsidRPr="000F2EDA" w:rsidRDefault="00FB3499" w:rsidP="000F2EDA">
            <w:pPr>
              <w:jc w:val="center"/>
              <w:rPr>
                <w:color w:val="000000"/>
                <w:sz w:val="16"/>
                <w:szCs w:val="16"/>
                <w:lang w:val="en-GB"/>
              </w:rPr>
            </w:pPr>
            <w:r w:rsidRPr="000F2EDA">
              <w:rPr>
                <w:color w:val="000000"/>
                <w:sz w:val="16"/>
                <w:szCs w:val="16"/>
                <w:lang w:val="en-GB"/>
              </w:rPr>
              <w:t>475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64C53A11" w14:textId="77777777" w:rsidR="00FB3499" w:rsidRPr="000F2EDA" w:rsidRDefault="00FB3499" w:rsidP="000F2EDA">
            <w:pPr>
              <w:jc w:val="center"/>
              <w:rPr>
                <w:color w:val="000000"/>
                <w:sz w:val="16"/>
                <w:szCs w:val="16"/>
                <w:lang w:val="en-GB"/>
              </w:rPr>
            </w:pPr>
            <w:r w:rsidRPr="000F2EDA">
              <w:rPr>
                <w:color w:val="000000"/>
                <w:sz w:val="16"/>
                <w:szCs w:val="16"/>
                <w:lang w:val="en-GB"/>
              </w:rPr>
              <w:t>6.42</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7D519994" w14:textId="77777777" w:rsidR="00FB3499" w:rsidRPr="000F2EDA" w:rsidRDefault="00FB3499" w:rsidP="000F2EDA">
            <w:pPr>
              <w:jc w:val="center"/>
              <w:rPr>
                <w:color w:val="000000"/>
                <w:sz w:val="16"/>
                <w:szCs w:val="16"/>
                <w:lang w:val="en-GB"/>
              </w:rPr>
            </w:pPr>
            <w:r w:rsidRPr="000F2EDA">
              <w:rPr>
                <w:color w:val="000000"/>
                <w:sz w:val="16"/>
                <w:szCs w:val="16"/>
                <w:lang w:val="en-GB"/>
              </w:rPr>
              <w:t>486</w:t>
            </w:r>
          </w:p>
        </w:tc>
      </w:tr>
      <w:tr w:rsidR="00FB3499" w:rsidRPr="000F2EDA" w14:paraId="74DD96A3" w14:textId="77777777" w:rsidTr="007106B2">
        <w:trPr>
          <w:trHeight w:val="417"/>
          <w:jc w:val="center"/>
        </w:trPr>
        <w:tc>
          <w:tcPr>
            <w:tcW w:w="1549" w:type="dxa"/>
            <w:gridSpan w:val="2"/>
            <w:vMerge w:val="restart"/>
            <w:tcBorders>
              <w:top w:val="single" w:sz="4" w:space="0" w:color="auto"/>
              <w:left w:val="single" w:sz="4" w:space="0" w:color="auto"/>
              <w:right w:val="single" w:sz="4" w:space="0" w:color="auto"/>
            </w:tcBorders>
            <w:vAlign w:val="center"/>
          </w:tcPr>
          <w:p w14:paraId="7A9C0B07" w14:textId="039ABCEE" w:rsidR="00FB3499" w:rsidRPr="000F2EDA" w:rsidRDefault="00FB3499" w:rsidP="000F2EDA">
            <w:pPr>
              <w:contextualSpacing/>
              <w:rPr>
                <w:sz w:val="16"/>
                <w:szCs w:val="24"/>
                <w:lang w:val="en-GB"/>
              </w:rPr>
            </w:pPr>
            <w:r w:rsidRPr="00784E22">
              <w:rPr>
                <w:sz w:val="16"/>
                <w:szCs w:val="24"/>
              </w:rPr>
              <w:t>Луганська</w:t>
            </w:r>
          </w:p>
        </w:tc>
        <w:tc>
          <w:tcPr>
            <w:tcW w:w="564" w:type="dxa"/>
            <w:tcBorders>
              <w:top w:val="single" w:sz="4" w:space="0" w:color="auto"/>
              <w:left w:val="single" w:sz="4" w:space="0" w:color="auto"/>
              <w:bottom w:val="single" w:sz="4" w:space="0" w:color="auto"/>
              <w:right w:val="single" w:sz="4" w:space="0" w:color="auto"/>
            </w:tcBorders>
            <w:vAlign w:val="center"/>
          </w:tcPr>
          <w:p w14:paraId="4F600E84" w14:textId="77777777" w:rsidR="00FB3499" w:rsidRPr="000F2EDA" w:rsidRDefault="00FB3499" w:rsidP="000F2EDA">
            <w:pPr>
              <w:contextualSpacing/>
              <w:jc w:val="center"/>
              <w:rPr>
                <w:sz w:val="16"/>
                <w:szCs w:val="16"/>
                <w:lang w:val="en-GB"/>
              </w:rPr>
            </w:pPr>
            <w:r w:rsidRPr="000F2EDA">
              <w:rPr>
                <w:sz w:val="16"/>
                <w:szCs w:val="16"/>
                <w:lang w:val="en-GB"/>
              </w:rPr>
              <w:t>2016</w:t>
            </w:r>
          </w:p>
          <w:p w14:paraId="3319CB46"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7F9816CA" w14:textId="77777777" w:rsidR="00FB3499" w:rsidRPr="000F2EDA" w:rsidRDefault="00FB3499" w:rsidP="000F2EDA">
            <w:pPr>
              <w:contextualSpacing/>
              <w:jc w:val="center"/>
              <w:rPr>
                <w:sz w:val="16"/>
                <w:szCs w:val="16"/>
                <w:lang w:val="en-GB"/>
              </w:rPr>
            </w:pPr>
            <w:r w:rsidRPr="000F2EDA">
              <w:rPr>
                <w:sz w:val="16"/>
                <w:szCs w:val="16"/>
                <w:lang w:val="en-GB"/>
              </w:rPr>
              <w:t>26</w:t>
            </w:r>
          </w:p>
          <w:p w14:paraId="08AF45D6" w14:textId="77777777" w:rsidR="00FB3499" w:rsidRPr="000F2EDA" w:rsidRDefault="00FB3499" w:rsidP="000F2EDA">
            <w:pPr>
              <w:contextualSpacing/>
              <w:jc w:val="center"/>
              <w:rPr>
                <w:sz w:val="16"/>
                <w:szCs w:val="16"/>
                <w:lang w:val="en-GB"/>
              </w:rPr>
            </w:pPr>
            <w:r w:rsidRPr="000F2EDA">
              <w:rPr>
                <w:sz w:val="16"/>
                <w:szCs w:val="16"/>
                <w:lang w:val="en-GB"/>
              </w:rPr>
              <w:t>26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716DF5C" w14:textId="77777777" w:rsidR="00FB3499" w:rsidRPr="000F2EDA" w:rsidRDefault="00FB3499" w:rsidP="000F2EDA">
            <w:pPr>
              <w:contextualSpacing/>
              <w:jc w:val="center"/>
              <w:rPr>
                <w:sz w:val="16"/>
                <w:szCs w:val="16"/>
                <w:lang w:val="en-GB"/>
              </w:rPr>
            </w:pPr>
            <w:r w:rsidRPr="000F2EDA">
              <w:rPr>
                <w:sz w:val="16"/>
                <w:szCs w:val="16"/>
                <w:lang w:val="en-GB"/>
              </w:rPr>
              <w:t>4742</w:t>
            </w:r>
          </w:p>
          <w:p w14:paraId="5383A43D" w14:textId="77777777" w:rsidR="00FB3499" w:rsidRPr="000F2EDA" w:rsidRDefault="00FB3499" w:rsidP="000F2EDA">
            <w:pPr>
              <w:contextualSpacing/>
              <w:jc w:val="center"/>
              <w:rPr>
                <w:sz w:val="16"/>
                <w:szCs w:val="16"/>
                <w:lang w:val="en-GB"/>
              </w:rPr>
            </w:pPr>
            <w:r w:rsidRPr="000F2EDA">
              <w:rPr>
                <w:sz w:val="16"/>
                <w:szCs w:val="16"/>
                <w:lang w:val="en-GB"/>
              </w:rPr>
              <w:t>5815</w:t>
            </w:r>
          </w:p>
        </w:tc>
        <w:tc>
          <w:tcPr>
            <w:tcW w:w="620" w:type="dxa"/>
            <w:tcBorders>
              <w:top w:val="single" w:sz="4" w:space="0" w:color="auto"/>
              <w:left w:val="single" w:sz="4" w:space="0" w:color="auto"/>
              <w:bottom w:val="single" w:sz="4" w:space="0" w:color="auto"/>
              <w:right w:val="single" w:sz="4" w:space="0" w:color="auto"/>
            </w:tcBorders>
            <w:vAlign w:val="center"/>
          </w:tcPr>
          <w:p w14:paraId="7C408D80" w14:textId="77777777" w:rsidR="00FB3499" w:rsidRPr="000F2EDA" w:rsidRDefault="00FB3499" w:rsidP="000F2EDA">
            <w:pPr>
              <w:contextualSpacing/>
              <w:jc w:val="center"/>
              <w:rPr>
                <w:sz w:val="16"/>
                <w:szCs w:val="16"/>
                <w:lang w:val="en-GB"/>
              </w:rPr>
            </w:pPr>
            <w:r w:rsidRPr="000F2EDA">
              <w:rPr>
                <w:sz w:val="16"/>
                <w:szCs w:val="16"/>
                <w:lang w:val="en-GB"/>
              </w:rPr>
              <w:t>1124</w:t>
            </w:r>
          </w:p>
          <w:p w14:paraId="5381636E" w14:textId="77777777" w:rsidR="00FB3499" w:rsidRPr="000F2EDA" w:rsidRDefault="00FB3499" w:rsidP="000F2EDA">
            <w:pPr>
              <w:contextualSpacing/>
              <w:jc w:val="center"/>
              <w:rPr>
                <w:sz w:val="16"/>
                <w:szCs w:val="16"/>
                <w:lang w:val="en-GB"/>
              </w:rPr>
            </w:pPr>
            <w:r w:rsidRPr="000F2EDA">
              <w:rPr>
                <w:sz w:val="16"/>
                <w:szCs w:val="16"/>
                <w:lang w:val="en-GB"/>
              </w:rPr>
              <w:t>1305</w:t>
            </w:r>
          </w:p>
        </w:tc>
        <w:tc>
          <w:tcPr>
            <w:tcW w:w="565" w:type="dxa"/>
            <w:tcBorders>
              <w:top w:val="single" w:sz="4" w:space="0" w:color="auto"/>
              <w:left w:val="single" w:sz="4" w:space="0" w:color="auto"/>
              <w:bottom w:val="single" w:sz="4" w:space="0" w:color="auto"/>
              <w:right w:val="single" w:sz="4" w:space="0" w:color="auto"/>
            </w:tcBorders>
            <w:vAlign w:val="center"/>
          </w:tcPr>
          <w:p w14:paraId="25D05D70" w14:textId="77777777" w:rsidR="00FB3499" w:rsidRPr="000F2EDA" w:rsidRDefault="00FB3499" w:rsidP="000F2EDA">
            <w:pPr>
              <w:contextualSpacing/>
              <w:jc w:val="center"/>
              <w:rPr>
                <w:sz w:val="16"/>
                <w:szCs w:val="16"/>
                <w:lang w:val="en-GB"/>
              </w:rPr>
            </w:pPr>
            <w:r w:rsidRPr="000F2EDA">
              <w:rPr>
                <w:sz w:val="16"/>
                <w:szCs w:val="16"/>
                <w:lang w:val="en-GB"/>
              </w:rPr>
              <w:t>23.7</w:t>
            </w:r>
          </w:p>
          <w:p w14:paraId="459D496F" w14:textId="77777777" w:rsidR="00FB3499" w:rsidRPr="000F2EDA" w:rsidRDefault="00FB3499" w:rsidP="000F2EDA">
            <w:pPr>
              <w:contextualSpacing/>
              <w:jc w:val="center"/>
              <w:rPr>
                <w:sz w:val="16"/>
                <w:szCs w:val="16"/>
                <w:lang w:val="en-GB"/>
              </w:rPr>
            </w:pPr>
            <w:r w:rsidRPr="000F2EDA">
              <w:rPr>
                <w:sz w:val="16"/>
                <w:szCs w:val="16"/>
                <w:lang w:val="en-GB"/>
              </w:rPr>
              <w:t>22.5</w:t>
            </w:r>
          </w:p>
        </w:tc>
        <w:tc>
          <w:tcPr>
            <w:tcW w:w="796" w:type="dxa"/>
            <w:tcBorders>
              <w:top w:val="single" w:sz="4" w:space="0" w:color="auto"/>
              <w:left w:val="single" w:sz="4" w:space="0" w:color="auto"/>
              <w:bottom w:val="single" w:sz="4" w:space="0" w:color="auto"/>
              <w:right w:val="single" w:sz="4" w:space="0" w:color="auto"/>
            </w:tcBorders>
            <w:vAlign w:val="center"/>
          </w:tcPr>
          <w:p w14:paraId="3E17068F" w14:textId="77777777" w:rsidR="00FB3499" w:rsidRPr="000F2EDA" w:rsidRDefault="00FB3499" w:rsidP="000F2EDA">
            <w:pPr>
              <w:contextualSpacing/>
              <w:jc w:val="center"/>
              <w:rPr>
                <w:sz w:val="16"/>
                <w:szCs w:val="16"/>
                <w:lang w:val="en-GB"/>
              </w:rPr>
            </w:pPr>
            <w:r w:rsidRPr="000F2EDA">
              <w:rPr>
                <w:sz w:val="16"/>
                <w:szCs w:val="16"/>
                <w:lang w:val="en-GB"/>
              </w:rPr>
              <w:t>3383</w:t>
            </w:r>
          </w:p>
          <w:p w14:paraId="1463709F" w14:textId="77777777" w:rsidR="00FB3499" w:rsidRPr="000F2EDA" w:rsidRDefault="00FB3499" w:rsidP="000F2EDA">
            <w:pPr>
              <w:contextualSpacing/>
              <w:jc w:val="center"/>
              <w:rPr>
                <w:sz w:val="16"/>
                <w:szCs w:val="16"/>
                <w:lang w:val="en-GB"/>
              </w:rPr>
            </w:pPr>
            <w:r w:rsidRPr="000F2EDA">
              <w:rPr>
                <w:sz w:val="16"/>
                <w:szCs w:val="16"/>
                <w:lang w:val="en-GB"/>
              </w:rPr>
              <w:t>4147</w:t>
            </w:r>
          </w:p>
        </w:tc>
        <w:tc>
          <w:tcPr>
            <w:tcW w:w="720" w:type="dxa"/>
            <w:tcBorders>
              <w:top w:val="single" w:sz="4" w:space="0" w:color="auto"/>
              <w:left w:val="single" w:sz="4" w:space="0" w:color="auto"/>
              <w:bottom w:val="single" w:sz="4" w:space="0" w:color="auto"/>
              <w:right w:val="single" w:sz="4" w:space="0" w:color="auto"/>
            </w:tcBorders>
            <w:vAlign w:val="center"/>
          </w:tcPr>
          <w:p w14:paraId="45E440FA" w14:textId="77777777" w:rsidR="00FB3499" w:rsidRPr="000F2EDA" w:rsidRDefault="00FB3499" w:rsidP="000F2EDA">
            <w:pPr>
              <w:contextualSpacing/>
              <w:jc w:val="center"/>
              <w:rPr>
                <w:sz w:val="16"/>
                <w:szCs w:val="16"/>
                <w:lang w:val="en-GB"/>
              </w:rPr>
            </w:pPr>
            <w:r w:rsidRPr="000F2EDA">
              <w:rPr>
                <w:sz w:val="16"/>
                <w:szCs w:val="16"/>
                <w:lang w:val="en-GB"/>
              </w:rPr>
              <w:t>71.3</w:t>
            </w:r>
          </w:p>
          <w:p w14:paraId="609DA005" w14:textId="77777777" w:rsidR="00FB3499" w:rsidRPr="000F2EDA" w:rsidRDefault="00FB3499" w:rsidP="000F2EDA">
            <w:pPr>
              <w:contextualSpacing/>
              <w:jc w:val="center"/>
              <w:rPr>
                <w:sz w:val="16"/>
                <w:szCs w:val="16"/>
                <w:lang w:val="en-GB"/>
              </w:rPr>
            </w:pPr>
            <w:r w:rsidRPr="000F2EDA">
              <w:rPr>
                <w:sz w:val="16"/>
                <w:szCs w:val="16"/>
                <w:lang w:val="en-GB"/>
              </w:rPr>
              <w:t>71.3</w:t>
            </w:r>
          </w:p>
        </w:tc>
        <w:tc>
          <w:tcPr>
            <w:tcW w:w="722" w:type="dxa"/>
            <w:tcBorders>
              <w:top w:val="single" w:sz="4" w:space="0" w:color="auto"/>
              <w:left w:val="single" w:sz="4" w:space="0" w:color="auto"/>
              <w:bottom w:val="single" w:sz="4" w:space="0" w:color="auto"/>
              <w:right w:val="single" w:sz="4" w:space="0" w:color="auto"/>
            </w:tcBorders>
            <w:vAlign w:val="center"/>
          </w:tcPr>
          <w:p w14:paraId="1A10BA8F" w14:textId="77777777" w:rsidR="00FB3499" w:rsidRPr="000F2EDA" w:rsidRDefault="00FB3499" w:rsidP="000F2EDA">
            <w:pPr>
              <w:contextualSpacing/>
              <w:jc w:val="center"/>
              <w:rPr>
                <w:sz w:val="16"/>
                <w:szCs w:val="16"/>
                <w:lang w:val="en-GB"/>
              </w:rPr>
            </w:pPr>
            <w:r w:rsidRPr="000F2EDA">
              <w:rPr>
                <w:sz w:val="16"/>
                <w:szCs w:val="16"/>
                <w:lang w:val="en-GB"/>
              </w:rPr>
              <w:t>64</w:t>
            </w:r>
          </w:p>
          <w:p w14:paraId="0ED1B228" w14:textId="77777777" w:rsidR="00FB3499" w:rsidRPr="000F2EDA" w:rsidRDefault="00FB3499" w:rsidP="000F2EDA">
            <w:pPr>
              <w:contextualSpacing/>
              <w:jc w:val="center"/>
              <w:rPr>
                <w:sz w:val="16"/>
                <w:szCs w:val="16"/>
                <w:lang w:val="en-GB"/>
              </w:rPr>
            </w:pPr>
            <w:r w:rsidRPr="000F2EDA">
              <w:rPr>
                <w:sz w:val="16"/>
                <w:szCs w:val="16"/>
                <w:lang w:val="en-GB"/>
              </w:rPr>
              <w:t>111</w:t>
            </w:r>
          </w:p>
        </w:tc>
        <w:tc>
          <w:tcPr>
            <w:tcW w:w="727" w:type="dxa"/>
            <w:tcBorders>
              <w:top w:val="single" w:sz="4" w:space="0" w:color="auto"/>
              <w:left w:val="single" w:sz="4" w:space="0" w:color="auto"/>
              <w:bottom w:val="single" w:sz="4" w:space="0" w:color="auto"/>
              <w:right w:val="single" w:sz="4" w:space="0" w:color="auto"/>
            </w:tcBorders>
            <w:vAlign w:val="center"/>
          </w:tcPr>
          <w:p w14:paraId="1DAC5078" w14:textId="77777777" w:rsidR="00FB3499" w:rsidRPr="000F2EDA" w:rsidRDefault="00FB3499" w:rsidP="000F2EDA">
            <w:pPr>
              <w:contextualSpacing/>
              <w:jc w:val="center"/>
              <w:rPr>
                <w:sz w:val="16"/>
                <w:szCs w:val="16"/>
                <w:lang w:val="en-GB"/>
              </w:rPr>
            </w:pPr>
            <w:r w:rsidRPr="000F2EDA">
              <w:rPr>
                <w:sz w:val="16"/>
                <w:szCs w:val="16"/>
                <w:lang w:val="en-GB"/>
              </w:rPr>
              <w:t>1.9</w:t>
            </w:r>
          </w:p>
          <w:p w14:paraId="7697DE50" w14:textId="77777777" w:rsidR="00FB3499" w:rsidRPr="000F2EDA" w:rsidRDefault="00FB3499" w:rsidP="000F2EDA">
            <w:pPr>
              <w:contextualSpacing/>
              <w:jc w:val="center"/>
              <w:rPr>
                <w:sz w:val="16"/>
                <w:szCs w:val="16"/>
                <w:lang w:val="en-GB"/>
              </w:rPr>
            </w:pPr>
            <w:r w:rsidRPr="000F2EDA">
              <w:rPr>
                <w:sz w:val="16"/>
                <w:szCs w:val="16"/>
                <w:lang w:val="en-GB"/>
              </w:rPr>
              <w:t>1.9</w:t>
            </w:r>
          </w:p>
        </w:tc>
        <w:tc>
          <w:tcPr>
            <w:tcW w:w="708" w:type="dxa"/>
            <w:tcBorders>
              <w:top w:val="single" w:sz="4" w:space="0" w:color="auto"/>
              <w:left w:val="single" w:sz="4" w:space="0" w:color="auto"/>
              <w:bottom w:val="single" w:sz="4" w:space="0" w:color="auto"/>
              <w:right w:val="single" w:sz="4" w:space="0" w:color="auto"/>
            </w:tcBorders>
            <w:vAlign w:val="center"/>
          </w:tcPr>
          <w:p w14:paraId="3B389148" w14:textId="77777777" w:rsidR="00FB3499" w:rsidRPr="000F2EDA" w:rsidRDefault="00FB3499" w:rsidP="000F2EDA">
            <w:pPr>
              <w:contextualSpacing/>
              <w:jc w:val="center"/>
              <w:rPr>
                <w:sz w:val="16"/>
                <w:szCs w:val="16"/>
                <w:lang w:val="en-GB"/>
              </w:rPr>
            </w:pPr>
            <w:r w:rsidRPr="000F2EDA">
              <w:rPr>
                <w:sz w:val="16"/>
                <w:szCs w:val="16"/>
                <w:lang w:val="en-GB"/>
              </w:rPr>
              <w:t>119</w:t>
            </w:r>
          </w:p>
          <w:p w14:paraId="042A587E" w14:textId="77777777" w:rsidR="00FB3499" w:rsidRPr="000F2EDA" w:rsidRDefault="00FB3499" w:rsidP="000F2EDA">
            <w:pPr>
              <w:contextualSpacing/>
              <w:jc w:val="center"/>
              <w:rPr>
                <w:sz w:val="16"/>
                <w:szCs w:val="16"/>
                <w:lang w:val="en-GB"/>
              </w:rPr>
            </w:pPr>
            <w:r w:rsidRPr="000F2EDA">
              <w:rPr>
                <w:sz w:val="16"/>
                <w:szCs w:val="16"/>
                <w:lang w:val="en-GB"/>
              </w:rPr>
              <w:t>94</w:t>
            </w:r>
          </w:p>
        </w:tc>
        <w:tc>
          <w:tcPr>
            <w:tcW w:w="630" w:type="dxa"/>
            <w:tcBorders>
              <w:top w:val="single" w:sz="4" w:space="0" w:color="auto"/>
              <w:left w:val="single" w:sz="4" w:space="0" w:color="auto"/>
              <w:bottom w:val="single" w:sz="4" w:space="0" w:color="auto"/>
              <w:right w:val="single" w:sz="4" w:space="0" w:color="auto"/>
            </w:tcBorders>
            <w:vAlign w:val="center"/>
          </w:tcPr>
          <w:p w14:paraId="67918B60" w14:textId="77777777" w:rsidR="00FB3499" w:rsidRPr="000F2EDA" w:rsidRDefault="00FB3499" w:rsidP="000F2EDA">
            <w:pPr>
              <w:contextualSpacing/>
              <w:jc w:val="center"/>
              <w:rPr>
                <w:sz w:val="16"/>
                <w:szCs w:val="16"/>
                <w:lang w:val="en-GB"/>
              </w:rPr>
            </w:pPr>
            <w:r w:rsidRPr="000F2EDA">
              <w:rPr>
                <w:sz w:val="16"/>
                <w:szCs w:val="16"/>
                <w:lang w:val="en-GB"/>
              </w:rPr>
              <w:t>2.5</w:t>
            </w:r>
          </w:p>
          <w:p w14:paraId="559CC527" w14:textId="77777777" w:rsidR="00FB3499" w:rsidRPr="000F2EDA" w:rsidRDefault="00FB3499" w:rsidP="000F2EDA">
            <w:pPr>
              <w:contextualSpacing/>
              <w:jc w:val="center"/>
              <w:rPr>
                <w:sz w:val="16"/>
                <w:szCs w:val="16"/>
                <w:lang w:val="en-GB"/>
              </w:rPr>
            </w:pPr>
            <w:r w:rsidRPr="000F2EDA">
              <w:rPr>
                <w:sz w:val="16"/>
                <w:szCs w:val="16"/>
                <w:lang w:val="en-GB"/>
              </w:rPr>
              <w:t>1.6</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7A445CDB" w14:textId="77777777" w:rsidR="00FB3499" w:rsidRPr="000F2EDA" w:rsidRDefault="00FB3499" w:rsidP="000F2EDA">
            <w:pPr>
              <w:contextualSpacing/>
              <w:jc w:val="center"/>
              <w:rPr>
                <w:sz w:val="16"/>
                <w:szCs w:val="16"/>
                <w:lang w:val="en-GB"/>
              </w:rPr>
            </w:pPr>
            <w:r w:rsidRPr="000F2EDA">
              <w:rPr>
                <w:sz w:val="16"/>
                <w:szCs w:val="16"/>
                <w:lang w:val="en-GB"/>
              </w:rPr>
              <w:t>4690</w:t>
            </w:r>
          </w:p>
          <w:p w14:paraId="2BAB28C8" w14:textId="77777777" w:rsidR="00FB3499" w:rsidRPr="000F2EDA" w:rsidRDefault="00FB3499" w:rsidP="000F2EDA">
            <w:pPr>
              <w:contextualSpacing/>
              <w:jc w:val="center"/>
              <w:rPr>
                <w:sz w:val="16"/>
                <w:szCs w:val="16"/>
                <w:lang w:val="en-GB"/>
              </w:rPr>
            </w:pPr>
            <w:r w:rsidRPr="000F2EDA">
              <w:rPr>
                <w:sz w:val="16"/>
                <w:szCs w:val="16"/>
                <w:lang w:val="en-GB"/>
              </w:rPr>
              <w:t>5657</w:t>
            </w:r>
          </w:p>
        </w:tc>
        <w:tc>
          <w:tcPr>
            <w:tcW w:w="540" w:type="dxa"/>
            <w:tcBorders>
              <w:top w:val="single" w:sz="4" w:space="0" w:color="auto"/>
              <w:left w:val="single" w:sz="4" w:space="0" w:color="auto"/>
              <w:bottom w:val="single" w:sz="4" w:space="0" w:color="auto"/>
              <w:right w:val="single" w:sz="4" w:space="0" w:color="auto"/>
            </w:tcBorders>
            <w:vAlign w:val="center"/>
          </w:tcPr>
          <w:p w14:paraId="604857CC" w14:textId="77777777" w:rsidR="00FB3499" w:rsidRPr="000F2EDA" w:rsidRDefault="00FB3499" w:rsidP="000F2EDA">
            <w:pPr>
              <w:contextualSpacing/>
              <w:jc w:val="center"/>
              <w:rPr>
                <w:sz w:val="16"/>
                <w:szCs w:val="16"/>
                <w:lang w:val="en-GB"/>
              </w:rPr>
            </w:pPr>
            <w:r w:rsidRPr="000F2EDA">
              <w:rPr>
                <w:sz w:val="16"/>
                <w:szCs w:val="16"/>
                <w:lang w:val="en-GB"/>
              </w:rPr>
              <w:t>0</w:t>
            </w:r>
          </w:p>
          <w:p w14:paraId="525D1077"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74D7986" w14:textId="77777777" w:rsidR="00FB3499" w:rsidRPr="000F2EDA" w:rsidRDefault="00FB3499" w:rsidP="000F2EDA">
            <w:pPr>
              <w:contextualSpacing/>
              <w:jc w:val="center"/>
              <w:rPr>
                <w:sz w:val="16"/>
                <w:szCs w:val="16"/>
                <w:lang w:val="en-GB"/>
              </w:rPr>
            </w:pPr>
            <w:r w:rsidRPr="000F2EDA">
              <w:rPr>
                <w:sz w:val="16"/>
                <w:szCs w:val="16"/>
                <w:lang w:val="en-GB"/>
              </w:rPr>
              <w:t>0.0</w:t>
            </w:r>
          </w:p>
          <w:p w14:paraId="523BF0C8"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630" w:type="dxa"/>
            <w:tcBorders>
              <w:top w:val="single" w:sz="4" w:space="0" w:color="auto"/>
              <w:left w:val="single" w:sz="4" w:space="0" w:color="auto"/>
              <w:bottom w:val="single" w:sz="4" w:space="0" w:color="auto"/>
              <w:right w:val="single" w:sz="4" w:space="0" w:color="auto"/>
            </w:tcBorders>
            <w:vAlign w:val="center"/>
          </w:tcPr>
          <w:p w14:paraId="60910019" w14:textId="77777777" w:rsidR="00FB3499" w:rsidRPr="000F2EDA" w:rsidRDefault="00FB3499" w:rsidP="000F2EDA">
            <w:pPr>
              <w:contextualSpacing/>
              <w:jc w:val="center"/>
              <w:rPr>
                <w:sz w:val="16"/>
                <w:szCs w:val="16"/>
                <w:lang w:val="en-GB"/>
              </w:rPr>
            </w:pPr>
            <w:r w:rsidRPr="000F2EDA">
              <w:rPr>
                <w:sz w:val="16"/>
                <w:szCs w:val="16"/>
                <w:lang w:val="en-GB"/>
              </w:rPr>
              <w:t>30</w:t>
            </w:r>
          </w:p>
          <w:p w14:paraId="35BD97F3" w14:textId="77777777" w:rsidR="00FB3499" w:rsidRPr="000F2EDA" w:rsidRDefault="00FB3499" w:rsidP="000F2EDA">
            <w:pPr>
              <w:contextualSpacing/>
              <w:jc w:val="center"/>
              <w:rPr>
                <w:sz w:val="16"/>
                <w:szCs w:val="16"/>
                <w:lang w:val="en-GB"/>
              </w:rPr>
            </w:pPr>
            <w:r w:rsidRPr="000F2EDA">
              <w:rPr>
                <w:sz w:val="16"/>
                <w:szCs w:val="16"/>
                <w:lang w:val="en-GB"/>
              </w:rPr>
              <w:t>18</w:t>
            </w:r>
          </w:p>
        </w:tc>
        <w:tc>
          <w:tcPr>
            <w:tcW w:w="771" w:type="dxa"/>
            <w:tcBorders>
              <w:top w:val="single" w:sz="4" w:space="0" w:color="auto"/>
              <w:left w:val="single" w:sz="4" w:space="0" w:color="auto"/>
              <w:bottom w:val="single" w:sz="4" w:space="0" w:color="auto"/>
              <w:right w:val="single" w:sz="4" w:space="0" w:color="auto"/>
            </w:tcBorders>
            <w:vAlign w:val="center"/>
          </w:tcPr>
          <w:p w14:paraId="457B0916" w14:textId="77777777" w:rsidR="00FB3499" w:rsidRPr="000F2EDA" w:rsidRDefault="00FB3499" w:rsidP="000F2EDA">
            <w:pPr>
              <w:contextualSpacing/>
              <w:jc w:val="center"/>
              <w:rPr>
                <w:sz w:val="16"/>
                <w:szCs w:val="16"/>
                <w:lang w:val="en-GB"/>
              </w:rPr>
            </w:pPr>
            <w:r w:rsidRPr="000F2EDA">
              <w:rPr>
                <w:sz w:val="16"/>
                <w:szCs w:val="16"/>
                <w:lang w:val="en-GB"/>
              </w:rPr>
              <w:t>0.6</w:t>
            </w:r>
          </w:p>
          <w:p w14:paraId="1C187998" w14:textId="77777777" w:rsidR="00FB3499" w:rsidRPr="000F2EDA" w:rsidRDefault="00FB3499" w:rsidP="000F2EDA">
            <w:pPr>
              <w:contextualSpacing/>
              <w:jc w:val="center"/>
              <w:rPr>
                <w:sz w:val="16"/>
                <w:szCs w:val="16"/>
                <w:lang w:val="en-GB"/>
              </w:rPr>
            </w:pPr>
            <w:r w:rsidRPr="000F2EDA">
              <w:rPr>
                <w:sz w:val="16"/>
                <w:szCs w:val="16"/>
                <w:lang w:val="en-GB"/>
              </w:rPr>
              <w:t>0.3</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71FD8592" w14:textId="77777777" w:rsidR="00FB3499" w:rsidRPr="000F2EDA" w:rsidRDefault="00FB3499" w:rsidP="000F2EDA">
            <w:pPr>
              <w:contextualSpacing/>
              <w:jc w:val="center"/>
              <w:rPr>
                <w:sz w:val="16"/>
                <w:szCs w:val="16"/>
                <w:lang w:val="en-GB"/>
              </w:rPr>
            </w:pPr>
            <w:r w:rsidRPr="000F2EDA">
              <w:rPr>
                <w:sz w:val="16"/>
                <w:szCs w:val="16"/>
                <w:lang w:val="en-GB"/>
              </w:rPr>
              <w:t>0</w:t>
            </w:r>
          </w:p>
          <w:p w14:paraId="25FA2B93"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096671B5" w14:textId="77777777" w:rsidR="00FB3499" w:rsidRPr="000F2EDA" w:rsidRDefault="00FB3499" w:rsidP="000F2EDA">
            <w:pPr>
              <w:contextualSpacing/>
              <w:jc w:val="center"/>
              <w:rPr>
                <w:sz w:val="16"/>
                <w:szCs w:val="16"/>
                <w:lang w:val="en-GB"/>
              </w:rPr>
            </w:pPr>
            <w:r w:rsidRPr="000F2EDA">
              <w:rPr>
                <w:sz w:val="16"/>
                <w:szCs w:val="16"/>
                <w:lang w:val="en-GB"/>
              </w:rPr>
              <w:t>0.0</w:t>
            </w:r>
          </w:p>
          <w:p w14:paraId="3A24F54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36E2C4C4" w14:textId="77777777" w:rsidR="00FB3499" w:rsidRPr="000F2EDA" w:rsidRDefault="00FB3499" w:rsidP="000F2EDA">
            <w:pPr>
              <w:contextualSpacing/>
              <w:jc w:val="center"/>
              <w:rPr>
                <w:sz w:val="16"/>
                <w:szCs w:val="16"/>
                <w:lang w:val="en-GB"/>
              </w:rPr>
            </w:pPr>
            <w:r w:rsidRPr="000F2EDA">
              <w:rPr>
                <w:sz w:val="16"/>
                <w:szCs w:val="16"/>
                <w:lang w:val="en-GB"/>
              </w:rPr>
              <w:t>30</w:t>
            </w:r>
          </w:p>
          <w:p w14:paraId="34A3657A" w14:textId="77777777" w:rsidR="00FB3499" w:rsidRPr="000F2EDA" w:rsidRDefault="00FB3499" w:rsidP="000F2EDA">
            <w:pPr>
              <w:contextualSpacing/>
              <w:jc w:val="center"/>
              <w:rPr>
                <w:sz w:val="16"/>
                <w:szCs w:val="16"/>
                <w:lang w:val="en-GB"/>
              </w:rPr>
            </w:pPr>
            <w:r w:rsidRPr="000F2EDA">
              <w:rPr>
                <w:sz w:val="16"/>
                <w:szCs w:val="16"/>
                <w:lang w:val="en-GB"/>
              </w:rPr>
              <w:t>18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B78BDBA" w14:textId="77777777" w:rsidR="00FB3499" w:rsidRPr="000F2EDA" w:rsidRDefault="00FB3499" w:rsidP="000F2EDA">
            <w:pPr>
              <w:contextualSpacing/>
              <w:jc w:val="center"/>
              <w:rPr>
                <w:sz w:val="16"/>
                <w:szCs w:val="16"/>
                <w:lang w:val="en-GB"/>
              </w:rPr>
            </w:pPr>
            <w:r w:rsidRPr="000F2EDA">
              <w:rPr>
                <w:sz w:val="16"/>
                <w:szCs w:val="16"/>
                <w:lang w:val="en-GB"/>
              </w:rPr>
              <w:t>0.6</w:t>
            </w:r>
          </w:p>
          <w:p w14:paraId="6213828D" w14:textId="77777777" w:rsidR="00FB3499" w:rsidRPr="000F2EDA" w:rsidRDefault="00FB3499" w:rsidP="000F2EDA">
            <w:pPr>
              <w:contextualSpacing/>
              <w:jc w:val="center"/>
              <w:rPr>
                <w:sz w:val="16"/>
                <w:szCs w:val="16"/>
                <w:lang w:val="en-GB"/>
              </w:rPr>
            </w:pPr>
            <w:r w:rsidRPr="000F2EDA">
              <w:rPr>
                <w:sz w:val="16"/>
                <w:szCs w:val="16"/>
                <w:lang w:val="en-GB"/>
              </w:rPr>
              <w:t>0.3</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21845056" w14:textId="77777777" w:rsidR="00FB3499" w:rsidRPr="000F2EDA" w:rsidRDefault="00FB3499" w:rsidP="000F2EDA">
            <w:pPr>
              <w:contextualSpacing/>
              <w:jc w:val="center"/>
              <w:rPr>
                <w:sz w:val="16"/>
                <w:szCs w:val="16"/>
                <w:lang w:val="en-GB"/>
              </w:rPr>
            </w:pPr>
            <w:r w:rsidRPr="000F2EDA">
              <w:rPr>
                <w:sz w:val="16"/>
                <w:szCs w:val="16"/>
                <w:lang w:val="en-GB"/>
              </w:rPr>
              <w:t>52</w:t>
            </w:r>
          </w:p>
          <w:p w14:paraId="6C0AC968" w14:textId="77777777" w:rsidR="00FB3499" w:rsidRPr="000F2EDA" w:rsidRDefault="00FB3499" w:rsidP="000F2EDA">
            <w:pPr>
              <w:contextualSpacing/>
              <w:jc w:val="center"/>
              <w:rPr>
                <w:sz w:val="16"/>
                <w:szCs w:val="16"/>
                <w:lang w:val="en-GB"/>
              </w:rPr>
            </w:pPr>
            <w:r w:rsidRPr="000F2EDA">
              <w:rPr>
                <w:sz w:val="16"/>
                <w:szCs w:val="16"/>
                <w:lang w:val="en-GB"/>
              </w:rPr>
              <w:t>158</w:t>
            </w:r>
          </w:p>
        </w:tc>
      </w:tr>
      <w:tr w:rsidR="00FB3499" w:rsidRPr="000F2EDA" w14:paraId="26854988" w14:textId="77777777" w:rsidTr="007106B2">
        <w:trPr>
          <w:trHeight w:val="417"/>
          <w:jc w:val="center"/>
        </w:trPr>
        <w:tc>
          <w:tcPr>
            <w:tcW w:w="1549" w:type="dxa"/>
            <w:gridSpan w:val="2"/>
            <w:vMerge/>
            <w:tcBorders>
              <w:left w:val="single" w:sz="4" w:space="0" w:color="auto"/>
              <w:bottom w:val="single" w:sz="4" w:space="0" w:color="auto"/>
              <w:right w:val="single" w:sz="4" w:space="0" w:color="auto"/>
            </w:tcBorders>
            <w:vAlign w:val="center"/>
          </w:tcPr>
          <w:p w14:paraId="73E8CECB"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45522B05"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7C494098" w14:textId="77777777" w:rsidR="00FB3499" w:rsidRPr="000F2EDA" w:rsidRDefault="00FB3499" w:rsidP="000F2EDA">
            <w:pPr>
              <w:jc w:val="center"/>
              <w:rPr>
                <w:color w:val="000000"/>
                <w:sz w:val="16"/>
                <w:szCs w:val="16"/>
                <w:lang w:val="en-GB"/>
              </w:rPr>
            </w:pPr>
            <w:r w:rsidRPr="000F2EDA">
              <w:rPr>
                <w:color w:val="000000"/>
                <w:sz w:val="16"/>
                <w:szCs w:val="16"/>
                <w:lang w:val="en-GB"/>
              </w:rPr>
              <w:t>26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14008FF" w14:textId="77777777" w:rsidR="00FB3499" w:rsidRPr="000F2EDA" w:rsidRDefault="00FB3499" w:rsidP="000F2EDA">
            <w:pPr>
              <w:jc w:val="center"/>
              <w:rPr>
                <w:color w:val="000000"/>
                <w:sz w:val="16"/>
                <w:szCs w:val="16"/>
                <w:lang w:val="en-GB"/>
              </w:rPr>
            </w:pPr>
            <w:r w:rsidRPr="000F2EDA">
              <w:rPr>
                <w:color w:val="000000"/>
                <w:sz w:val="16"/>
                <w:szCs w:val="16"/>
                <w:lang w:val="en-GB"/>
              </w:rPr>
              <w:t>5184</w:t>
            </w:r>
          </w:p>
        </w:tc>
        <w:tc>
          <w:tcPr>
            <w:tcW w:w="620" w:type="dxa"/>
            <w:tcBorders>
              <w:top w:val="single" w:sz="4" w:space="0" w:color="auto"/>
              <w:left w:val="single" w:sz="4" w:space="0" w:color="auto"/>
              <w:bottom w:val="single" w:sz="4" w:space="0" w:color="auto"/>
              <w:right w:val="single" w:sz="4" w:space="0" w:color="auto"/>
            </w:tcBorders>
            <w:vAlign w:val="center"/>
          </w:tcPr>
          <w:p w14:paraId="30A5E931" w14:textId="77777777" w:rsidR="00FB3499" w:rsidRPr="000F2EDA" w:rsidRDefault="00FB3499" w:rsidP="000F2EDA">
            <w:pPr>
              <w:jc w:val="center"/>
              <w:rPr>
                <w:color w:val="000000"/>
                <w:sz w:val="16"/>
                <w:szCs w:val="16"/>
                <w:lang w:val="en-GB"/>
              </w:rPr>
            </w:pPr>
            <w:r w:rsidRPr="000F2EDA">
              <w:rPr>
                <w:color w:val="000000"/>
                <w:sz w:val="16"/>
                <w:szCs w:val="16"/>
                <w:lang w:val="en-GB"/>
              </w:rPr>
              <w:t>1120</w:t>
            </w:r>
          </w:p>
        </w:tc>
        <w:tc>
          <w:tcPr>
            <w:tcW w:w="565" w:type="dxa"/>
            <w:tcBorders>
              <w:top w:val="single" w:sz="4" w:space="0" w:color="auto"/>
              <w:left w:val="single" w:sz="4" w:space="0" w:color="auto"/>
              <w:bottom w:val="single" w:sz="4" w:space="0" w:color="auto"/>
              <w:right w:val="single" w:sz="4" w:space="0" w:color="auto"/>
            </w:tcBorders>
            <w:vAlign w:val="center"/>
          </w:tcPr>
          <w:p w14:paraId="67EFCC5F" w14:textId="77777777" w:rsidR="00FB3499" w:rsidRPr="000F2EDA" w:rsidRDefault="00FB3499" w:rsidP="000F2EDA">
            <w:pPr>
              <w:jc w:val="center"/>
              <w:rPr>
                <w:color w:val="000000"/>
                <w:sz w:val="16"/>
                <w:szCs w:val="16"/>
                <w:lang w:val="en-GB"/>
              </w:rPr>
            </w:pPr>
            <w:r w:rsidRPr="000F2EDA">
              <w:rPr>
                <w:color w:val="000000"/>
                <w:sz w:val="16"/>
                <w:szCs w:val="16"/>
                <w:lang w:val="en-GB"/>
              </w:rPr>
              <w:t>21.60</w:t>
            </w:r>
          </w:p>
        </w:tc>
        <w:tc>
          <w:tcPr>
            <w:tcW w:w="796" w:type="dxa"/>
            <w:tcBorders>
              <w:top w:val="single" w:sz="4" w:space="0" w:color="auto"/>
              <w:left w:val="single" w:sz="4" w:space="0" w:color="auto"/>
              <w:bottom w:val="single" w:sz="4" w:space="0" w:color="auto"/>
              <w:right w:val="single" w:sz="4" w:space="0" w:color="auto"/>
            </w:tcBorders>
            <w:vAlign w:val="center"/>
          </w:tcPr>
          <w:p w14:paraId="758054F7" w14:textId="77777777" w:rsidR="00FB3499" w:rsidRPr="000F2EDA" w:rsidRDefault="00FB3499" w:rsidP="000F2EDA">
            <w:pPr>
              <w:jc w:val="center"/>
              <w:rPr>
                <w:color w:val="000000"/>
                <w:sz w:val="16"/>
                <w:szCs w:val="16"/>
                <w:lang w:val="en-GB"/>
              </w:rPr>
            </w:pPr>
            <w:r w:rsidRPr="000F2EDA">
              <w:rPr>
                <w:color w:val="000000"/>
                <w:sz w:val="16"/>
                <w:szCs w:val="16"/>
                <w:lang w:val="en-GB"/>
              </w:rPr>
              <w:t>3987</w:t>
            </w:r>
          </w:p>
        </w:tc>
        <w:tc>
          <w:tcPr>
            <w:tcW w:w="720" w:type="dxa"/>
            <w:tcBorders>
              <w:top w:val="single" w:sz="4" w:space="0" w:color="auto"/>
              <w:left w:val="single" w:sz="4" w:space="0" w:color="auto"/>
              <w:bottom w:val="single" w:sz="4" w:space="0" w:color="auto"/>
              <w:right w:val="single" w:sz="4" w:space="0" w:color="auto"/>
            </w:tcBorders>
            <w:vAlign w:val="center"/>
          </w:tcPr>
          <w:p w14:paraId="57487C9E" w14:textId="77777777" w:rsidR="00FB3499" w:rsidRPr="000F2EDA" w:rsidRDefault="00FB3499" w:rsidP="000F2EDA">
            <w:pPr>
              <w:jc w:val="center"/>
              <w:rPr>
                <w:color w:val="000000"/>
                <w:sz w:val="16"/>
                <w:szCs w:val="16"/>
                <w:lang w:val="en-GB"/>
              </w:rPr>
            </w:pPr>
            <w:r w:rsidRPr="000F2EDA">
              <w:rPr>
                <w:color w:val="000000"/>
                <w:sz w:val="16"/>
                <w:szCs w:val="16"/>
                <w:lang w:val="en-GB"/>
              </w:rPr>
              <w:t>76.91</w:t>
            </w:r>
          </w:p>
        </w:tc>
        <w:tc>
          <w:tcPr>
            <w:tcW w:w="722" w:type="dxa"/>
            <w:tcBorders>
              <w:top w:val="single" w:sz="4" w:space="0" w:color="auto"/>
              <w:left w:val="single" w:sz="4" w:space="0" w:color="auto"/>
              <w:bottom w:val="single" w:sz="4" w:space="0" w:color="auto"/>
              <w:right w:val="single" w:sz="4" w:space="0" w:color="auto"/>
            </w:tcBorders>
            <w:vAlign w:val="center"/>
          </w:tcPr>
          <w:p w14:paraId="12E1A107" w14:textId="77777777" w:rsidR="00FB3499" w:rsidRPr="000F2EDA" w:rsidRDefault="00FB3499" w:rsidP="000F2EDA">
            <w:pPr>
              <w:jc w:val="center"/>
              <w:rPr>
                <w:color w:val="000000"/>
                <w:sz w:val="16"/>
                <w:szCs w:val="16"/>
                <w:lang w:val="en-GB"/>
              </w:rPr>
            </w:pPr>
            <w:r w:rsidRPr="000F2EDA">
              <w:rPr>
                <w:color w:val="000000"/>
                <w:sz w:val="16"/>
                <w:szCs w:val="16"/>
                <w:lang w:val="en-GB"/>
              </w:rPr>
              <w:t>24</w:t>
            </w:r>
          </w:p>
        </w:tc>
        <w:tc>
          <w:tcPr>
            <w:tcW w:w="727" w:type="dxa"/>
            <w:tcBorders>
              <w:top w:val="single" w:sz="4" w:space="0" w:color="auto"/>
              <w:left w:val="single" w:sz="4" w:space="0" w:color="auto"/>
              <w:bottom w:val="single" w:sz="4" w:space="0" w:color="auto"/>
              <w:right w:val="single" w:sz="4" w:space="0" w:color="auto"/>
            </w:tcBorders>
            <w:vAlign w:val="center"/>
          </w:tcPr>
          <w:p w14:paraId="74EB4508" w14:textId="77777777" w:rsidR="00FB3499" w:rsidRPr="000F2EDA" w:rsidRDefault="00FB3499" w:rsidP="000F2EDA">
            <w:pPr>
              <w:jc w:val="center"/>
              <w:rPr>
                <w:color w:val="000000"/>
                <w:sz w:val="16"/>
                <w:szCs w:val="16"/>
                <w:lang w:val="en-GB"/>
              </w:rPr>
            </w:pPr>
            <w:r w:rsidRPr="000F2EDA">
              <w:rPr>
                <w:color w:val="000000"/>
                <w:sz w:val="16"/>
                <w:szCs w:val="16"/>
                <w:lang w:val="en-GB"/>
              </w:rPr>
              <w:t>0.46</w:t>
            </w:r>
          </w:p>
        </w:tc>
        <w:tc>
          <w:tcPr>
            <w:tcW w:w="708" w:type="dxa"/>
            <w:tcBorders>
              <w:top w:val="single" w:sz="4" w:space="0" w:color="auto"/>
              <w:left w:val="single" w:sz="4" w:space="0" w:color="auto"/>
              <w:bottom w:val="single" w:sz="4" w:space="0" w:color="auto"/>
              <w:right w:val="single" w:sz="4" w:space="0" w:color="auto"/>
            </w:tcBorders>
            <w:vAlign w:val="center"/>
          </w:tcPr>
          <w:p w14:paraId="00C44CA8" w14:textId="77777777" w:rsidR="00FB3499" w:rsidRPr="000F2EDA" w:rsidRDefault="00FB3499" w:rsidP="000F2EDA">
            <w:pPr>
              <w:jc w:val="center"/>
              <w:rPr>
                <w:color w:val="000000"/>
                <w:sz w:val="16"/>
                <w:szCs w:val="16"/>
                <w:lang w:val="en-GB"/>
              </w:rPr>
            </w:pPr>
            <w:r w:rsidRPr="000F2EDA">
              <w:rPr>
                <w:color w:val="000000"/>
                <w:sz w:val="16"/>
                <w:szCs w:val="16"/>
                <w:lang w:val="en-GB"/>
              </w:rPr>
              <w:t>10</w:t>
            </w:r>
          </w:p>
        </w:tc>
        <w:tc>
          <w:tcPr>
            <w:tcW w:w="630" w:type="dxa"/>
            <w:tcBorders>
              <w:top w:val="single" w:sz="4" w:space="0" w:color="auto"/>
              <w:left w:val="single" w:sz="4" w:space="0" w:color="auto"/>
              <w:bottom w:val="single" w:sz="4" w:space="0" w:color="auto"/>
              <w:right w:val="single" w:sz="4" w:space="0" w:color="auto"/>
            </w:tcBorders>
            <w:vAlign w:val="center"/>
          </w:tcPr>
          <w:p w14:paraId="05BD692E" w14:textId="77777777" w:rsidR="00FB3499" w:rsidRPr="000F2EDA" w:rsidRDefault="00FB3499" w:rsidP="000F2EDA">
            <w:pPr>
              <w:jc w:val="center"/>
              <w:rPr>
                <w:color w:val="000000"/>
                <w:sz w:val="16"/>
                <w:szCs w:val="16"/>
                <w:lang w:val="en-GB"/>
              </w:rPr>
            </w:pPr>
            <w:r w:rsidRPr="000F2EDA">
              <w:rPr>
                <w:color w:val="000000"/>
                <w:sz w:val="16"/>
                <w:szCs w:val="16"/>
                <w:lang w:val="en-GB"/>
              </w:rPr>
              <w:t>0.19</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4E78BA44" w14:textId="77777777" w:rsidR="00FB3499" w:rsidRPr="000F2EDA" w:rsidRDefault="00FB3499" w:rsidP="000F2EDA">
            <w:pPr>
              <w:jc w:val="center"/>
              <w:rPr>
                <w:color w:val="000000"/>
                <w:sz w:val="16"/>
                <w:szCs w:val="16"/>
                <w:lang w:val="en-GB"/>
              </w:rPr>
            </w:pPr>
            <w:r w:rsidRPr="000F2EDA">
              <w:rPr>
                <w:color w:val="000000"/>
                <w:sz w:val="16"/>
                <w:szCs w:val="16"/>
                <w:lang w:val="en-GB"/>
              </w:rPr>
              <w:t>5141</w:t>
            </w:r>
          </w:p>
        </w:tc>
        <w:tc>
          <w:tcPr>
            <w:tcW w:w="540" w:type="dxa"/>
            <w:tcBorders>
              <w:top w:val="single" w:sz="4" w:space="0" w:color="auto"/>
              <w:left w:val="single" w:sz="4" w:space="0" w:color="auto"/>
              <w:bottom w:val="single" w:sz="4" w:space="0" w:color="auto"/>
              <w:right w:val="single" w:sz="4" w:space="0" w:color="auto"/>
            </w:tcBorders>
            <w:vAlign w:val="center"/>
          </w:tcPr>
          <w:p w14:paraId="088E9CA9"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621CA202"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630" w:type="dxa"/>
            <w:tcBorders>
              <w:top w:val="single" w:sz="4" w:space="0" w:color="auto"/>
              <w:left w:val="single" w:sz="4" w:space="0" w:color="auto"/>
              <w:bottom w:val="single" w:sz="4" w:space="0" w:color="auto"/>
              <w:right w:val="single" w:sz="4" w:space="0" w:color="auto"/>
            </w:tcBorders>
            <w:vAlign w:val="center"/>
          </w:tcPr>
          <w:p w14:paraId="7F8023C7"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71E98F90"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28357456"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25BCC5CF"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5FD6360"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4DA3728"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7282FF33" w14:textId="77777777" w:rsidR="00FB3499" w:rsidRPr="000F2EDA" w:rsidRDefault="00FB3499" w:rsidP="000F2EDA">
            <w:pPr>
              <w:jc w:val="center"/>
              <w:rPr>
                <w:color w:val="000000"/>
                <w:sz w:val="16"/>
                <w:szCs w:val="16"/>
                <w:lang w:val="en-GB"/>
              </w:rPr>
            </w:pPr>
            <w:r w:rsidRPr="000F2EDA">
              <w:rPr>
                <w:color w:val="000000"/>
                <w:sz w:val="16"/>
                <w:szCs w:val="16"/>
                <w:lang w:val="en-GB"/>
              </w:rPr>
              <w:t>43</w:t>
            </w:r>
          </w:p>
        </w:tc>
      </w:tr>
      <w:tr w:rsidR="00FB3499" w:rsidRPr="000F2EDA" w14:paraId="609E8E8B" w14:textId="77777777" w:rsidTr="007106B2">
        <w:trPr>
          <w:trHeight w:val="410"/>
          <w:jc w:val="center"/>
        </w:trPr>
        <w:tc>
          <w:tcPr>
            <w:tcW w:w="1549" w:type="dxa"/>
            <w:gridSpan w:val="2"/>
            <w:vMerge w:val="restart"/>
            <w:tcBorders>
              <w:top w:val="single" w:sz="4" w:space="0" w:color="auto"/>
              <w:left w:val="single" w:sz="4" w:space="0" w:color="auto"/>
              <w:right w:val="single" w:sz="4" w:space="0" w:color="auto"/>
            </w:tcBorders>
            <w:vAlign w:val="center"/>
          </w:tcPr>
          <w:p w14:paraId="62629F93" w14:textId="7C7E8904" w:rsidR="00FB3499" w:rsidRPr="000F2EDA" w:rsidRDefault="00FB3499" w:rsidP="000F2EDA">
            <w:pPr>
              <w:contextualSpacing/>
              <w:rPr>
                <w:sz w:val="16"/>
                <w:szCs w:val="24"/>
                <w:lang w:val="en-GB"/>
              </w:rPr>
            </w:pPr>
            <w:r w:rsidRPr="00784E22">
              <w:rPr>
                <w:sz w:val="16"/>
                <w:szCs w:val="24"/>
              </w:rPr>
              <w:t>Львівська</w:t>
            </w:r>
          </w:p>
        </w:tc>
        <w:tc>
          <w:tcPr>
            <w:tcW w:w="564" w:type="dxa"/>
            <w:tcBorders>
              <w:top w:val="single" w:sz="4" w:space="0" w:color="auto"/>
              <w:left w:val="single" w:sz="4" w:space="0" w:color="auto"/>
              <w:bottom w:val="single" w:sz="4" w:space="0" w:color="auto"/>
              <w:right w:val="single" w:sz="4" w:space="0" w:color="auto"/>
            </w:tcBorders>
            <w:vAlign w:val="center"/>
          </w:tcPr>
          <w:p w14:paraId="7C90BAF1" w14:textId="77777777" w:rsidR="00FB3499" w:rsidRPr="000F2EDA" w:rsidRDefault="00FB3499" w:rsidP="000F2EDA">
            <w:pPr>
              <w:contextualSpacing/>
              <w:jc w:val="center"/>
              <w:rPr>
                <w:sz w:val="16"/>
                <w:szCs w:val="16"/>
                <w:lang w:val="en-GB"/>
              </w:rPr>
            </w:pPr>
            <w:r w:rsidRPr="000F2EDA">
              <w:rPr>
                <w:sz w:val="16"/>
                <w:szCs w:val="16"/>
                <w:lang w:val="en-GB"/>
              </w:rPr>
              <w:t>2016</w:t>
            </w:r>
          </w:p>
          <w:p w14:paraId="5760A902"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32409C80" w14:textId="77777777" w:rsidR="00FB3499" w:rsidRPr="000F2EDA" w:rsidRDefault="00FB3499" w:rsidP="000F2EDA">
            <w:pPr>
              <w:contextualSpacing/>
              <w:jc w:val="center"/>
              <w:rPr>
                <w:sz w:val="16"/>
                <w:szCs w:val="16"/>
                <w:lang w:val="en-GB"/>
              </w:rPr>
            </w:pPr>
            <w:r w:rsidRPr="000F2EDA">
              <w:rPr>
                <w:sz w:val="16"/>
                <w:szCs w:val="16"/>
                <w:lang w:val="en-GB"/>
              </w:rPr>
              <w:t>61</w:t>
            </w:r>
          </w:p>
          <w:p w14:paraId="73C0AE1E" w14:textId="77777777" w:rsidR="00FB3499" w:rsidRPr="000F2EDA" w:rsidRDefault="00FB3499" w:rsidP="000F2EDA">
            <w:pPr>
              <w:contextualSpacing/>
              <w:jc w:val="center"/>
              <w:rPr>
                <w:sz w:val="16"/>
                <w:szCs w:val="16"/>
                <w:lang w:val="en-GB"/>
              </w:rPr>
            </w:pPr>
            <w:r w:rsidRPr="000F2EDA">
              <w:rPr>
                <w:sz w:val="16"/>
                <w:szCs w:val="16"/>
                <w:lang w:val="en-GB"/>
              </w:rPr>
              <w:t>58</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1E4AA03" w14:textId="77777777" w:rsidR="00FB3499" w:rsidRPr="000F2EDA" w:rsidRDefault="00FB3499" w:rsidP="000F2EDA">
            <w:pPr>
              <w:contextualSpacing/>
              <w:jc w:val="center"/>
              <w:rPr>
                <w:sz w:val="16"/>
                <w:szCs w:val="16"/>
                <w:lang w:val="en-GB"/>
              </w:rPr>
            </w:pPr>
            <w:r w:rsidRPr="000F2EDA">
              <w:rPr>
                <w:sz w:val="16"/>
                <w:szCs w:val="16"/>
                <w:lang w:val="en-GB"/>
              </w:rPr>
              <w:t>26437</w:t>
            </w:r>
          </w:p>
          <w:p w14:paraId="7C5B0B54" w14:textId="77777777" w:rsidR="00FB3499" w:rsidRPr="000F2EDA" w:rsidRDefault="00FB3499" w:rsidP="000F2EDA">
            <w:pPr>
              <w:contextualSpacing/>
              <w:jc w:val="center"/>
              <w:rPr>
                <w:sz w:val="16"/>
                <w:szCs w:val="16"/>
                <w:lang w:val="en-GB"/>
              </w:rPr>
            </w:pPr>
            <w:r w:rsidRPr="000F2EDA">
              <w:rPr>
                <w:sz w:val="16"/>
                <w:szCs w:val="16"/>
                <w:lang w:val="en-GB"/>
              </w:rPr>
              <w:t>23999</w:t>
            </w:r>
          </w:p>
        </w:tc>
        <w:tc>
          <w:tcPr>
            <w:tcW w:w="620" w:type="dxa"/>
            <w:tcBorders>
              <w:top w:val="single" w:sz="4" w:space="0" w:color="auto"/>
              <w:left w:val="single" w:sz="4" w:space="0" w:color="auto"/>
              <w:bottom w:val="single" w:sz="4" w:space="0" w:color="auto"/>
              <w:right w:val="single" w:sz="4" w:space="0" w:color="auto"/>
            </w:tcBorders>
            <w:vAlign w:val="center"/>
          </w:tcPr>
          <w:p w14:paraId="4BCE9857" w14:textId="77777777" w:rsidR="00FB3499" w:rsidRPr="000F2EDA" w:rsidRDefault="00FB3499" w:rsidP="000F2EDA">
            <w:pPr>
              <w:contextualSpacing/>
              <w:jc w:val="center"/>
              <w:rPr>
                <w:sz w:val="16"/>
                <w:szCs w:val="16"/>
                <w:lang w:val="en-GB"/>
              </w:rPr>
            </w:pPr>
            <w:r w:rsidRPr="000F2EDA">
              <w:rPr>
                <w:sz w:val="16"/>
                <w:szCs w:val="16"/>
                <w:lang w:val="en-GB"/>
              </w:rPr>
              <w:t>7966</w:t>
            </w:r>
          </w:p>
          <w:p w14:paraId="4FB720FD" w14:textId="77777777" w:rsidR="00FB3499" w:rsidRPr="000F2EDA" w:rsidRDefault="00FB3499" w:rsidP="000F2EDA">
            <w:pPr>
              <w:contextualSpacing/>
              <w:jc w:val="center"/>
              <w:rPr>
                <w:sz w:val="16"/>
                <w:szCs w:val="16"/>
                <w:lang w:val="en-GB"/>
              </w:rPr>
            </w:pPr>
            <w:r w:rsidRPr="000F2EDA">
              <w:rPr>
                <w:sz w:val="16"/>
                <w:szCs w:val="16"/>
                <w:lang w:val="en-GB"/>
              </w:rPr>
              <w:t>6202</w:t>
            </w:r>
          </w:p>
        </w:tc>
        <w:tc>
          <w:tcPr>
            <w:tcW w:w="565" w:type="dxa"/>
            <w:tcBorders>
              <w:top w:val="single" w:sz="4" w:space="0" w:color="auto"/>
              <w:left w:val="single" w:sz="4" w:space="0" w:color="auto"/>
              <w:bottom w:val="single" w:sz="4" w:space="0" w:color="auto"/>
              <w:right w:val="single" w:sz="4" w:space="0" w:color="auto"/>
            </w:tcBorders>
            <w:vAlign w:val="center"/>
          </w:tcPr>
          <w:p w14:paraId="3F796C84" w14:textId="77777777" w:rsidR="00FB3499" w:rsidRPr="000F2EDA" w:rsidRDefault="00FB3499" w:rsidP="000F2EDA">
            <w:pPr>
              <w:contextualSpacing/>
              <w:jc w:val="center"/>
              <w:rPr>
                <w:sz w:val="16"/>
                <w:szCs w:val="16"/>
                <w:lang w:val="en-GB"/>
              </w:rPr>
            </w:pPr>
            <w:r w:rsidRPr="000F2EDA">
              <w:rPr>
                <w:sz w:val="16"/>
                <w:szCs w:val="16"/>
                <w:lang w:val="en-GB"/>
              </w:rPr>
              <w:t>30.1</w:t>
            </w:r>
          </w:p>
          <w:p w14:paraId="3044DF4B" w14:textId="77777777" w:rsidR="00FB3499" w:rsidRPr="000F2EDA" w:rsidRDefault="00FB3499" w:rsidP="000F2EDA">
            <w:pPr>
              <w:contextualSpacing/>
              <w:jc w:val="center"/>
              <w:rPr>
                <w:sz w:val="16"/>
                <w:szCs w:val="16"/>
                <w:lang w:val="en-GB"/>
              </w:rPr>
            </w:pPr>
            <w:r w:rsidRPr="000F2EDA">
              <w:rPr>
                <w:sz w:val="16"/>
                <w:szCs w:val="16"/>
                <w:lang w:val="en-GB"/>
              </w:rPr>
              <w:t>25.8</w:t>
            </w:r>
          </w:p>
        </w:tc>
        <w:tc>
          <w:tcPr>
            <w:tcW w:w="796" w:type="dxa"/>
            <w:tcBorders>
              <w:top w:val="single" w:sz="4" w:space="0" w:color="auto"/>
              <w:left w:val="single" w:sz="4" w:space="0" w:color="auto"/>
              <w:bottom w:val="single" w:sz="4" w:space="0" w:color="auto"/>
              <w:right w:val="single" w:sz="4" w:space="0" w:color="auto"/>
            </w:tcBorders>
            <w:vAlign w:val="center"/>
          </w:tcPr>
          <w:p w14:paraId="5D3703D4" w14:textId="77777777" w:rsidR="00FB3499" w:rsidRPr="000F2EDA" w:rsidRDefault="00FB3499" w:rsidP="000F2EDA">
            <w:pPr>
              <w:contextualSpacing/>
              <w:jc w:val="center"/>
              <w:rPr>
                <w:sz w:val="16"/>
                <w:szCs w:val="16"/>
                <w:lang w:val="en-GB"/>
              </w:rPr>
            </w:pPr>
            <w:r w:rsidRPr="000F2EDA">
              <w:rPr>
                <w:sz w:val="16"/>
                <w:szCs w:val="16"/>
                <w:lang w:val="en-GB"/>
              </w:rPr>
              <w:t>17490</w:t>
            </w:r>
          </w:p>
          <w:p w14:paraId="229AD613" w14:textId="77777777" w:rsidR="00FB3499" w:rsidRPr="000F2EDA" w:rsidRDefault="00FB3499" w:rsidP="000F2EDA">
            <w:pPr>
              <w:contextualSpacing/>
              <w:jc w:val="center"/>
              <w:rPr>
                <w:sz w:val="16"/>
                <w:szCs w:val="16"/>
                <w:lang w:val="en-GB"/>
              </w:rPr>
            </w:pPr>
            <w:r w:rsidRPr="000F2EDA">
              <w:rPr>
                <w:sz w:val="16"/>
                <w:szCs w:val="16"/>
                <w:lang w:val="en-GB"/>
              </w:rPr>
              <w:t>16804</w:t>
            </w:r>
          </w:p>
        </w:tc>
        <w:tc>
          <w:tcPr>
            <w:tcW w:w="720" w:type="dxa"/>
            <w:tcBorders>
              <w:top w:val="single" w:sz="4" w:space="0" w:color="auto"/>
              <w:left w:val="single" w:sz="4" w:space="0" w:color="auto"/>
              <w:bottom w:val="single" w:sz="4" w:space="0" w:color="auto"/>
              <w:right w:val="single" w:sz="4" w:space="0" w:color="auto"/>
            </w:tcBorders>
            <w:vAlign w:val="center"/>
          </w:tcPr>
          <w:p w14:paraId="29136C9F" w14:textId="77777777" w:rsidR="00FB3499" w:rsidRPr="000F2EDA" w:rsidRDefault="00FB3499" w:rsidP="000F2EDA">
            <w:pPr>
              <w:contextualSpacing/>
              <w:jc w:val="center"/>
              <w:rPr>
                <w:sz w:val="16"/>
                <w:szCs w:val="16"/>
                <w:lang w:val="en-GB"/>
              </w:rPr>
            </w:pPr>
            <w:r w:rsidRPr="000F2EDA">
              <w:rPr>
                <w:sz w:val="16"/>
                <w:szCs w:val="16"/>
                <w:lang w:val="en-GB"/>
              </w:rPr>
              <w:t>66.2</w:t>
            </w:r>
          </w:p>
          <w:p w14:paraId="693AE1CE" w14:textId="77777777" w:rsidR="00FB3499" w:rsidRPr="000F2EDA" w:rsidRDefault="00FB3499" w:rsidP="000F2EDA">
            <w:pPr>
              <w:contextualSpacing/>
              <w:jc w:val="center"/>
              <w:rPr>
                <w:sz w:val="16"/>
                <w:szCs w:val="16"/>
                <w:lang w:val="en-GB"/>
              </w:rPr>
            </w:pPr>
            <w:r w:rsidRPr="000F2EDA">
              <w:rPr>
                <w:sz w:val="16"/>
                <w:szCs w:val="16"/>
                <w:lang w:val="en-GB"/>
              </w:rPr>
              <w:t>70.0</w:t>
            </w:r>
          </w:p>
        </w:tc>
        <w:tc>
          <w:tcPr>
            <w:tcW w:w="722" w:type="dxa"/>
            <w:tcBorders>
              <w:top w:val="single" w:sz="4" w:space="0" w:color="auto"/>
              <w:left w:val="single" w:sz="4" w:space="0" w:color="auto"/>
              <w:bottom w:val="single" w:sz="4" w:space="0" w:color="auto"/>
              <w:right w:val="single" w:sz="4" w:space="0" w:color="auto"/>
            </w:tcBorders>
            <w:vAlign w:val="center"/>
          </w:tcPr>
          <w:p w14:paraId="12F59812" w14:textId="77777777" w:rsidR="00FB3499" w:rsidRPr="000F2EDA" w:rsidRDefault="00FB3499" w:rsidP="000F2EDA">
            <w:pPr>
              <w:contextualSpacing/>
              <w:jc w:val="center"/>
              <w:rPr>
                <w:sz w:val="16"/>
                <w:szCs w:val="16"/>
                <w:lang w:val="en-GB"/>
              </w:rPr>
            </w:pPr>
            <w:r w:rsidRPr="000F2EDA">
              <w:rPr>
                <w:sz w:val="16"/>
                <w:szCs w:val="16"/>
                <w:lang w:val="en-GB"/>
              </w:rPr>
              <w:t>203</w:t>
            </w:r>
          </w:p>
          <w:p w14:paraId="72D7A428" w14:textId="77777777" w:rsidR="00FB3499" w:rsidRPr="000F2EDA" w:rsidRDefault="00FB3499" w:rsidP="000F2EDA">
            <w:pPr>
              <w:contextualSpacing/>
              <w:jc w:val="center"/>
              <w:rPr>
                <w:sz w:val="16"/>
                <w:szCs w:val="16"/>
                <w:lang w:val="en-GB"/>
              </w:rPr>
            </w:pPr>
            <w:r w:rsidRPr="000F2EDA">
              <w:rPr>
                <w:sz w:val="16"/>
                <w:szCs w:val="16"/>
                <w:lang w:val="en-GB"/>
              </w:rPr>
              <w:t>173</w:t>
            </w:r>
          </w:p>
        </w:tc>
        <w:tc>
          <w:tcPr>
            <w:tcW w:w="727" w:type="dxa"/>
            <w:tcBorders>
              <w:top w:val="single" w:sz="4" w:space="0" w:color="auto"/>
              <w:left w:val="single" w:sz="4" w:space="0" w:color="auto"/>
              <w:bottom w:val="single" w:sz="4" w:space="0" w:color="auto"/>
              <w:right w:val="single" w:sz="4" w:space="0" w:color="auto"/>
            </w:tcBorders>
            <w:vAlign w:val="center"/>
          </w:tcPr>
          <w:p w14:paraId="55C18685" w14:textId="77777777" w:rsidR="00FB3499" w:rsidRPr="000F2EDA" w:rsidRDefault="00FB3499" w:rsidP="000F2EDA">
            <w:pPr>
              <w:contextualSpacing/>
              <w:jc w:val="center"/>
              <w:rPr>
                <w:sz w:val="16"/>
                <w:szCs w:val="16"/>
                <w:lang w:val="en-GB"/>
              </w:rPr>
            </w:pPr>
            <w:r w:rsidRPr="000F2EDA">
              <w:rPr>
                <w:sz w:val="16"/>
                <w:szCs w:val="16"/>
                <w:lang w:val="en-GB"/>
              </w:rPr>
              <w:t>0.8</w:t>
            </w:r>
          </w:p>
          <w:p w14:paraId="7C527D0C" w14:textId="77777777" w:rsidR="00FB3499" w:rsidRPr="000F2EDA" w:rsidRDefault="00FB3499" w:rsidP="000F2EDA">
            <w:pPr>
              <w:contextualSpacing/>
              <w:jc w:val="center"/>
              <w:rPr>
                <w:sz w:val="16"/>
                <w:szCs w:val="16"/>
                <w:lang w:val="en-GB"/>
              </w:rPr>
            </w:pPr>
            <w:r w:rsidRPr="000F2EDA">
              <w:rPr>
                <w:sz w:val="16"/>
                <w:szCs w:val="16"/>
                <w:lang w:val="en-GB"/>
              </w:rPr>
              <w:t>0.7</w:t>
            </w:r>
          </w:p>
        </w:tc>
        <w:tc>
          <w:tcPr>
            <w:tcW w:w="708" w:type="dxa"/>
            <w:tcBorders>
              <w:top w:val="single" w:sz="4" w:space="0" w:color="auto"/>
              <w:left w:val="single" w:sz="4" w:space="0" w:color="auto"/>
              <w:bottom w:val="single" w:sz="4" w:space="0" w:color="auto"/>
              <w:right w:val="single" w:sz="4" w:space="0" w:color="auto"/>
            </w:tcBorders>
            <w:vAlign w:val="center"/>
          </w:tcPr>
          <w:p w14:paraId="0394224F" w14:textId="77777777" w:rsidR="00FB3499" w:rsidRPr="000F2EDA" w:rsidRDefault="00FB3499" w:rsidP="000F2EDA">
            <w:pPr>
              <w:contextualSpacing/>
              <w:jc w:val="center"/>
              <w:rPr>
                <w:sz w:val="16"/>
                <w:szCs w:val="16"/>
                <w:lang w:val="en-GB"/>
              </w:rPr>
            </w:pPr>
            <w:r w:rsidRPr="000F2EDA">
              <w:rPr>
                <w:sz w:val="16"/>
                <w:szCs w:val="16"/>
                <w:lang w:val="en-GB"/>
              </w:rPr>
              <w:t>0</w:t>
            </w:r>
          </w:p>
          <w:p w14:paraId="64F4E838"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630" w:type="dxa"/>
            <w:tcBorders>
              <w:top w:val="single" w:sz="4" w:space="0" w:color="auto"/>
              <w:left w:val="single" w:sz="4" w:space="0" w:color="auto"/>
              <w:bottom w:val="single" w:sz="4" w:space="0" w:color="auto"/>
              <w:right w:val="single" w:sz="4" w:space="0" w:color="auto"/>
            </w:tcBorders>
            <w:vAlign w:val="center"/>
          </w:tcPr>
          <w:p w14:paraId="227D9D0A" w14:textId="77777777" w:rsidR="00FB3499" w:rsidRPr="000F2EDA" w:rsidRDefault="00FB3499" w:rsidP="000F2EDA">
            <w:pPr>
              <w:contextualSpacing/>
              <w:jc w:val="center"/>
              <w:rPr>
                <w:sz w:val="16"/>
                <w:szCs w:val="16"/>
                <w:lang w:val="en-GB"/>
              </w:rPr>
            </w:pPr>
            <w:r w:rsidRPr="000F2EDA">
              <w:rPr>
                <w:sz w:val="16"/>
                <w:szCs w:val="16"/>
                <w:lang w:val="en-GB"/>
              </w:rPr>
              <w:t>0.0</w:t>
            </w:r>
          </w:p>
          <w:p w14:paraId="47FE434D"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0068C36F" w14:textId="77777777" w:rsidR="00FB3499" w:rsidRPr="000F2EDA" w:rsidRDefault="00FB3499" w:rsidP="000F2EDA">
            <w:pPr>
              <w:contextualSpacing/>
              <w:jc w:val="center"/>
              <w:rPr>
                <w:sz w:val="16"/>
                <w:szCs w:val="16"/>
                <w:lang w:val="en-GB"/>
              </w:rPr>
            </w:pPr>
            <w:r w:rsidRPr="000F2EDA">
              <w:rPr>
                <w:sz w:val="16"/>
                <w:szCs w:val="16"/>
                <w:lang w:val="en-GB"/>
              </w:rPr>
              <w:t>25659</w:t>
            </w:r>
          </w:p>
          <w:p w14:paraId="4E1E205D" w14:textId="77777777" w:rsidR="00FB3499" w:rsidRPr="000F2EDA" w:rsidRDefault="00FB3499" w:rsidP="000F2EDA">
            <w:pPr>
              <w:contextualSpacing/>
              <w:jc w:val="center"/>
              <w:rPr>
                <w:sz w:val="16"/>
                <w:szCs w:val="16"/>
                <w:lang w:val="en-GB"/>
              </w:rPr>
            </w:pPr>
            <w:r w:rsidRPr="000F2EDA">
              <w:rPr>
                <w:sz w:val="16"/>
                <w:szCs w:val="16"/>
                <w:lang w:val="en-GB"/>
              </w:rPr>
              <w:t>23201</w:t>
            </w:r>
          </w:p>
        </w:tc>
        <w:tc>
          <w:tcPr>
            <w:tcW w:w="540" w:type="dxa"/>
            <w:tcBorders>
              <w:top w:val="single" w:sz="4" w:space="0" w:color="auto"/>
              <w:left w:val="single" w:sz="4" w:space="0" w:color="auto"/>
              <w:bottom w:val="single" w:sz="4" w:space="0" w:color="auto"/>
              <w:right w:val="single" w:sz="4" w:space="0" w:color="auto"/>
            </w:tcBorders>
            <w:vAlign w:val="center"/>
          </w:tcPr>
          <w:p w14:paraId="74CC5B9C" w14:textId="77777777" w:rsidR="00FB3499" w:rsidRPr="000F2EDA" w:rsidRDefault="00FB3499" w:rsidP="000F2EDA">
            <w:pPr>
              <w:contextualSpacing/>
              <w:jc w:val="center"/>
              <w:rPr>
                <w:sz w:val="16"/>
                <w:szCs w:val="16"/>
                <w:lang w:val="en-GB"/>
              </w:rPr>
            </w:pPr>
            <w:r w:rsidRPr="000F2EDA">
              <w:rPr>
                <w:sz w:val="16"/>
                <w:szCs w:val="16"/>
                <w:lang w:val="en-GB"/>
              </w:rPr>
              <w:t>544</w:t>
            </w:r>
          </w:p>
          <w:p w14:paraId="5EE3775E" w14:textId="77777777" w:rsidR="00FB3499" w:rsidRPr="000F2EDA" w:rsidRDefault="00FB3499" w:rsidP="000F2EDA">
            <w:pPr>
              <w:contextualSpacing/>
              <w:jc w:val="center"/>
              <w:rPr>
                <w:sz w:val="16"/>
                <w:szCs w:val="16"/>
                <w:lang w:val="en-GB"/>
              </w:rPr>
            </w:pPr>
            <w:r w:rsidRPr="000F2EDA">
              <w:rPr>
                <w:sz w:val="16"/>
                <w:szCs w:val="16"/>
                <w:lang w:val="en-GB"/>
              </w:rPr>
              <w:t>544</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7672930" w14:textId="77777777" w:rsidR="00FB3499" w:rsidRPr="000F2EDA" w:rsidRDefault="00FB3499" w:rsidP="000F2EDA">
            <w:pPr>
              <w:contextualSpacing/>
              <w:jc w:val="center"/>
              <w:rPr>
                <w:sz w:val="16"/>
                <w:szCs w:val="16"/>
                <w:lang w:val="en-GB"/>
              </w:rPr>
            </w:pPr>
            <w:r w:rsidRPr="000F2EDA">
              <w:rPr>
                <w:sz w:val="16"/>
                <w:szCs w:val="16"/>
                <w:lang w:val="en-GB"/>
              </w:rPr>
              <w:t>2.1</w:t>
            </w:r>
          </w:p>
          <w:p w14:paraId="2BA400B0"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14:paraId="4DBB2924" w14:textId="77777777" w:rsidR="00FB3499" w:rsidRPr="000F2EDA" w:rsidRDefault="00FB3499" w:rsidP="000F2EDA">
            <w:pPr>
              <w:contextualSpacing/>
              <w:jc w:val="center"/>
              <w:rPr>
                <w:sz w:val="16"/>
                <w:szCs w:val="16"/>
                <w:lang w:val="en-GB"/>
              </w:rPr>
            </w:pPr>
            <w:r w:rsidRPr="000F2EDA">
              <w:rPr>
                <w:sz w:val="16"/>
                <w:szCs w:val="16"/>
                <w:lang w:val="en-GB"/>
              </w:rPr>
              <w:t>162</w:t>
            </w:r>
          </w:p>
          <w:p w14:paraId="202635AD" w14:textId="77777777" w:rsidR="00FB3499" w:rsidRPr="000F2EDA" w:rsidRDefault="00FB3499" w:rsidP="000F2EDA">
            <w:pPr>
              <w:contextualSpacing/>
              <w:jc w:val="center"/>
              <w:rPr>
                <w:sz w:val="16"/>
                <w:szCs w:val="16"/>
                <w:lang w:val="en-GB"/>
              </w:rPr>
            </w:pPr>
            <w:r w:rsidRPr="000F2EDA">
              <w:rPr>
                <w:sz w:val="16"/>
                <w:szCs w:val="16"/>
                <w:lang w:val="en-GB"/>
              </w:rPr>
              <w:t>135</w:t>
            </w:r>
          </w:p>
        </w:tc>
        <w:tc>
          <w:tcPr>
            <w:tcW w:w="771" w:type="dxa"/>
            <w:tcBorders>
              <w:top w:val="single" w:sz="4" w:space="0" w:color="auto"/>
              <w:left w:val="single" w:sz="4" w:space="0" w:color="auto"/>
              <w:bottom w:val="single" w:sz="4" w:space="0" w:color="auto"/>
              <w:right w:val="single" w:sz="4" w:space="0" w:color="auto"/>
            </w:tcBorders>
            <w:vAlign w:val="center"/>
          </w:tcPr>
          <w:p w14:paraId="74E60164" w14:textId="77777777" w:rsidR="00FB3499" w:rsidRPr="000F2EDA" w:rsidRDefault="00FB3499" w:rsidP="000F2EDA">
            <w:pPr>
              <w:contextualSpacing/>
              <w:jc w:val="center"/>
              <w:rPr>
                <w:sz w:val="16"/>
                <w:szCs w:val="16"/>
                <w:lang w:val="en-GB"/>
              </w:rPr>
            </w:pPr>
            <w:r w:rsidRPr="000F2EDA">
              <w:rPr>
                <w:sz w:val="16"/>
                <w:szCs w:val="16"/>
                <w:lang w:val="en-GB"/>
              </w:rPr>
              <w:t>0.6</w:t>
            </w:r>
          </w:p>
          <w:p w14:paraId="36D04779" w14:textId="77777777" w:rsidR="00FB3499" w:rsidRPr="000F2EDA" w:rsidRDefault="00FB3499" w:rsidP="000F2EDA">
            <w:pPr>
              <w:contextualSpacing/>
              <w:jc w:val="center"/>
              <w:rPr>
                <w:sz w:val="16"/>
                <w:szCs w:val="16"/>
                <w:lang w:val="en-GB"/>
              </w:rPr>
            </w:pPr>
            <w:r w:rsidRPr="000F2EDA">
              <w:rPr>
                <w:sz w:val="16"/>
                <w:szCs w:val="16"/>
                <w:lang w:val="en-GB"/>
              </w:rPr>
              <w:t>0.6</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6F52C73E" w14:textId="77777777" w:rsidR="00FB3499" w:rsidRPr="000F2EDA" w:rsidRDefault="00FB3499" w:rsidP="000F2EDA">
            <w:pPr>
              <w:contextualSpacing/>
              <w:jc w:val="center"/>
              <w:rPr>
                <w:sz w:val="16"/>
                <w:szCs w:val="16"/>
                <w:lang w:val="en-GB"/>
              </w:rPr>
            </w:pPr>
            <w:r w:rsidRPr="000F2EDA">
              <w:rPr>
                <w:sz w:val="16"/>
                <w:szCs w:val="16"/>
                <w:lang w:val="en-GB"/>
              </w:rPr>
              <w:t>0</w:t>
            </w:r>
          </w:p>
          <w:p w14:paraId="55B29101" w14:textId="77777777" w:rsidR="00FB3499" w:rsidRPr="000F2EDA" w:rsidRDefault="00FB3499" w:rsidP="000F2EDA">
            <w:pPr>
              <w:contextualSpacing/>
              <w:jc w:val="center"/>
              <w:rPr>
                <w:sz w:val="16"/>
                <w:szCs w:val="16"/>
                <w:lang w:val="en-GB"/>
              </w:rPr>
            </w:pPr>
            <w:r w:rsidRPr="000F2EDA">
              <w:rPr>
                <w:sz w:val="16"/>
                <w:szCs w:val="16"/>
                <w:lang w:val="en-GB"/>
              </w:rPr>
              <w:t>35</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E71BA64" w14:textId="77777777" w:rsidR="00FB3499" w:rsidRPr="000F2EDA" w:rsidRDefault="00FB3499" w:rsidP="000F2EDA">
            <w:pPr>
              <w:contextualSpacing/>
              <w:jc w:val="center"/>
              <w:rPr>
                <w:sz w:val="16"/>
                <w:szCs w:val="16"/>
                <w:lang w:val="en-GB"/>
              </w:rPr>
            </w:pPr>
            <w:r w:rsidRPr="000F2EDA">
              <w:rPr>
                <w:sz w:val="16"/>
                <w:szCs w:val="16"/>
                <w:lang w:val="en-GB"/>
              </w:rPr>
              <w:t>0.0.</w:t>
            </w:r>
          </w:p>
          <w:p w14:paraId="2C085ECD"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829BB75" w14:textId="77777777" w:rsidR="00FB3499" w:rsidRPr="000F2EDA" w:rsidRDefault="00FB3499" w:rsidP="000F2EDA">
            <w:pPr>
              <w:contextualSpacing/>
              <w:jc w:val="center"/>
              <w:rPr>
                <w:sz w:val="16"/>
                <w:szCs w:val="16"/>
                <w:lang w:val="en-GB"/>
              </w:rPr>
            </w:pPr>
            <w:r w:rsidRPr="000F2EDA">
              <w:rPr>
                <w:sz w:val="16"/>
                <w:szCs w:val="16"/>
                <w:lang w:val="en-GB"/>
              </w:rPr>
              <w:t>706</w:t>
            </w:r>
          </w:p>
          <w:p w14:paraId="5409614D" w14:textId="77777777" w:rsidR="00FB3499" w:rsidRPr="000F2EDA" w:rsidRDefault="00FB3499" w:rsidP="000F2EDA">
            <w:pPr>
              <w:contextualSpacing/>
              <w:jc w:val="center"/>
              <w:rPr>
                <w:sz w:val="16"/>
                <w:szCs w:val="16"/>
                <w:lang w:val="en-GB"/>
              </w:rPr>
            </w:pPr>
            <w:r w:rsidRPr="000F2EDA">
              <w:rPr>
                <w:sz w:val="16"/>
                <w:szCs w:val="16"/>
                <w:lang w:val="en-GB"/>
              </w:rPr>
              <w:t>714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6E6B319" w14:textId="77777777" w:rsidR="00FB3499" w:rsidRPr="000F2EDA" w:rsidRDefault="00FB3499" w:rsidP="000F2EDA">
            <w:pPr>
              <w:contextualSpacing/>
              <w:jc w:val="center"/>
              <w:rPr>
                <w:sz w:val="16"/>
                <w:szCs w:val="16"/>
                <w:lang w:val="en-GB"/>
              </w:rPr>
            </w:pPr>
            <w:r w:rsidRPr="000F2EDA">
              <w:rPr>
                <w:sz w:val="16"/>
                <w:szCs w:val="16"/>
                <w:lang w:val="en-GB"/>
              </w:rPr>
              <w:t>2.7</w:t>
            </w:r>
          </w:p>
          <w:p w14:paraId="5B717DAD" w14:textId="77777777" w:rsidR="00FB3499" w:rsidRPr="000F2EDA" w:rsidRDefault="00FB3499" w:rsidP="000F2EDA">
            <w:pPr>
              <w:contextualSpacing/>
              <w:jc w:val="center"/>
              <w:rPr>
                <w:sz w:val="16"/>
                <w:szCs w:val="16"/>
                <w:lang w:val="en-GB"/>
              </w:rPr>
            </w:pPr>
            <w:r w:rsidRPr="000F2EDA">
              <w:rPr>
                <w:sz w:val="16"/>
                <w:szCs w:val="16"/>
                <w:lang w:val="en-GB"/>
              </w:rPr>
              <w:t>2.9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2BEF4D82" w14:textId="77777777" w:rsidR="00FB3499" w:rsidRPr="000F2EDA" w:rsidRDefault="00FB3499" w:rsidP="000F2EDA">
            <w:pPr>
              <w:contextualSpacing/>
              <w:jc w:val="center"/>
              <w:rPr>
                <w:sz w:val="16"/>
                <w:szCs w:val="16"/>
                <w:lang w:val="en-GB"/>
              </w:rPr>
            </w:pPr>
            <w:r w:rsidRPr="000F2EDA">
              <w:rPr>
                <w:sz w:val="16"/>
                <w:szCs w:val="16"/>
                <w:lang w:val="en-GB"/>
              </w:rPr>
              <w:t>778</w:t>
            </w:r>
          </w:p>
          <w:p w14:paraId="167D5124" w14:textId="77777777" w:rsidR="00FB3499" w:rsidRPr="000F2EDA" w:rsidRDefault="00FB3499" w:rsidP="000F2EDA">
            <w:pPr>
              <w:contextualSpacing/>
              <w:jc w:val="center"/>
              <w:rPr>
                <w:sz w:val="16"/>
                <w:szCs w:val="16"/>
                <w:lang w:val="en-GB"/>
              </w:rPr>
            </w:pPr>
            <w:r w:rsidRPr="000F2EDA">
              <w:rPr>
                <w:sz w:val="16"/>
                <w:szCs w:val="16"/>
                <w:lang w:val="en-GB"/>
              </w:rPr>
              <w:t>798</w:t>
            </w:r>
          </w:p>
        </w:tc>
      </w:tr>
      <w:tr w:rsidR="00FB3499" w:rsidRPr="000F2EDA" w14:paraId="1E421764" w14:textId="77777777" w:rsidTr="007106B2">
        <w:trPr>
          <w:trHeight w:val="410"/>
          <w:jc w:val="center"/>
        </w:trPr>
        <w:tc>
          <w:tcPr>
            <w:tcW w:w="1549" w:type="dxa"/>
            <w:gridSpan w:val="2"/>
            <w:vMerge/>
            <w:tcBorders>
              <w:left w:val="single" w:sz="4" w:space="0" w:color="auto"/>
              <w:bottom w:val="single" w:sz="4" w:space="0" w:color="auto"/>
              <w:right w:val="single" w:sz="4" w:space="0" w:color="auto"/>
            </w:tcBorders>
            <w:vAlign w:val="center"/>
          </w:tcPr>
          <w:p w14:paraId="3DCF5ABD"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56D8E23F"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596C5FB4" w14:textId="77777777" w:rsidR="00FB3499" w:rsidRPr="000F2EDA" w:rsidRDefault="00FB3499" w:rsidP="000F2EDA">
            <w:pPr>
              <w:jc w:val="center"/>
              <w:rPr>
                <w:color w:val="000000"/>
                <w:sz w:val="16"/>
                <w:szCs w:val="16"/>
                <w:lang w:val="en-GB"/>
              </w:rPr>
            </w:pPr>
            <w:r w:rsidRPr="000F2EDA">
              <w:rPr>
                <w:color w:val="000000"/>
                <w:sz w:val="16"/>
                <w:szCs w:val="16"/>
                <w:lang w:val="en-GB"/>
              </w:rPr>
              <w:t>56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DA06DE9" w14:textId="77777777" w:rsidR="00FB3499" w:rsidRPr="000F2EDA" w:rsidRDefault="00FB3499" w:rsidP="000F2EDA">
            <w:pPr>
              <w:jc w:val="center"/>
              <w:rPr>
                <w:color w:val="000000"/>
                <w:sz w:val="16"/>
                <w:szCs w:val="16"/>
                <w:lang w:val="en-GB"/>
              </w:rPr>
            </w:pPr>
            <w:r w:rsidRPr="000F2EDA">
              <w:rPr>
                <w:color w:val="000000"/>
                <w:sz w:val="16"/>
                <w:szCs w:val="16"/>
                <w:lang w:val="en-GB"/>
              </w:rPr>
              <w:t>22018</w:t>
            </w:r>
          </w:p>
        </w:tc>
        <w:tc>
          <w:tcPr>
            <w:tcW w:w="620" w:type="dxa"/>
            <w:tcBorders>
              <w:top w:val="single" w:sz="4" w:space="0" w:color="auto"/>
              <w:left w:val="single" w:sz="4" w:space="0" w:color="auto"/>
              <w:bottom w:val="single" w:sz="4" w:space="0" w:color="auto"/>
              <w:right w:val="single" w:sz="4" w:space="0" w:color="auto"/>
            </w:tcBorders>
            <w:vAlign w:val="center"/>
          </w:tcPr>
          <w:p w14:paraId="7EA53E3C" w14:textId="77777777" w:rsidR="00FB3499" w:rsidRPr="000F2EDA" w:rsidRDefault="00FB3499" w:rsidP="000F2EDA">
            <w:pPr>
              <w:jc w:val="center"/>
              <w:rPr>
                <w:color w:val="000000"/>
                <w:sz w:val="16"/>
                <w:szCs w:val="16"/>
                <w:lang w:val="en-GB"/>
              </w:rPr>
            </w:pPr>
            <w:r w:rsidRPr="000F2EDA">
              <w:rPr>
                <w:color w:val="000000"/>
                <w:sz w:val="16"/>
                <w:szCs w:val="16"/>
                <w:lang w:val="en-GB"/>
              </w:rPr>
              <w:t>5055</w:t>
            </w:r>
          </w:p>
        </w:tc>
        <w:tc>
          <w:tcPr>
            <w:tcW w:w="565" w:type="dxa"/>
            <w:tcBorders>
              <w:top w:val="single" w:sz="4" w:space="0" w:color="auto"/>
              <w:left w:val="single" w:sz="4" w:space="0" w:color="auto"/>
              <w:bottom w:val="single" w:sz="4" w:space="0" w:color="auto"/>
              <w:right w:val="single" w:sz="4" w:space="0" w:color="auto"/>
            </w:tcBorders>
            <w:vAlign w:val="center"/>
          </w:tcPr>
          <w:p w14:paraId="245185A6" w14:textId="77777777" w:rsidR="00FB3499" w:rsidRPr="000F2EDA" w:rsidRDefault="00FB3499" w:rsidP="000F2EDA">
            <w:pPr>
              <w:jc w:val="center"/>
              <w:rPr>
                <w:color w:val="000000"/>
                <w:sz w:val="16"/>
                <w:szCs w:val="16"/>
                <w:lang w:val="en-GB"/>
              </w:rPr>
            </w:pPr>
            <w:r w:rsidRPr="000F2EDA">
              <w:rPr>
                <w:color w:val="000000"/>
                <w:sz w:val="16"/>
                <w:szCs w:val="16"/>
                <w:lang w:val="en-GB"/>
              </w:rPr>
              <w:t>22.96</w:t>
            </w:r>
          </w:p>
        </w:tc>
        <w:tc>
          <w:tcPr>
            <w:tcW w:w="796" w:type="dxa"/>
            <w:tcBorders>
              <w:top w:val="single" w:sz="4" w:space="0" w:color="auto"/>
              <w:left w:val="single" w:sz="4" w:space="0" w:color="auto"/>
              <w:bottom w:val="single" w:sz="4" w:space="0" w:color="auto"/>
              <w:right w:val="single" w:sz="4" w:space="0" w:color="auto"/>
            </w:tcBorders>
            <w:vAlign w:val="center"/>
          </w:tcPr>
          <w:p w14:paraId="668102E6" w14:textId="77777777" w:rsidR="00FB3499" w:rsidRPr="000F2EDA" w:rsidRDefault="00FB3499" w:rsidP="000F2EDA">
            <w:pPr>
              <w:jc w:val="center"/>
              <w:rPr>
                <w:color w:val="000000"/>
                <w:sz w:val="16"/>
                <w:szCs w:val="16"/>
                <w:lang w:val="en-GB"/>
              </w:rPr>
            </w:pPr>
            <w:r w:rsidRPr="000F2EDA">
              <w:rPr>
                <w:color w:val="000000"/>
                <w:sz w:val="16"/>
                <w:szCs w:val="16"/>
                <w:lang w:val="en-GB"/>
              </w:rPr>
              <w:t>16291</w:t>
            </w:r>
          </w:p>
        </w:tc>
        <w:tc>
          <w:tcPr>
            <w:tcW w:w="720" w:type="dxa"/>
            <w:tcBorders>
              <w:top w:val="single" w:sz="4" w:space="0" w:color="auto"/>
              <w:left w:val="single" w:sz="4" w:space="0" w:color="auto"/>
              <w:bottom w:val="single" w:sz="4" w:space="0" w:color="auto"/>
              <w:right w:val="single" w:sz="4" w:space="0" w:color="auto"/>
            </w:tcBorders>
            <w:vAlign w:val="center"/>
          </w:tcPr>
          <w:p w14:paraId="7E592A56" w14:textId="77777777" w:rsidR="00FB3499" w:rsidRPr="000F2EDA" w:rsidRDefault="00FB3499" w:rsidP="000F2EDA">
            <w:pPr>
              <w:jc w:val="center"/>
              <w:rPr>
                <w:color w:val="000000"/>
                <w:sz w:val="16"/>
                <w:szCs w:val="16"/>
                <w:lang w:val="en-GB"/>
              </w:rPr>
            </w:pPr>
            <w:r w:rsidRPr="000F2EDA">
              <w:rPr>
                <w:color w:val="000000"/>
                <w:sz w:val="16"/>
                <w:szCs w:val="16"/>
                <w:lang w:val="en-GB"/>
              </w:rPr>
              <w:t>73.99</w:t>
            </w:r>
          </w:p>
        </w:tc>
        <w:tc>
          <w:tcPr>
            <w:tcW w:w="722" w:type="dxa"/>
            <w:tcBorders>
              <w:top w:val="single" w:sz="4" w:space="0" w:color="auto"/>
              <w:left w:val="single" w:sz="4" w:space="0" w:color="auto"/>
              <w:bottom w:val="single" w:sz="4" w:space="0" w:color="auto"/>
              <w:right w:val="single" w:sz="4" w:space="0" w:color="auto"/>
            </w:tcBorders>
            <w:vAlign w:val="center"/>
          </w:tcPr>
          <w:p w14:paraId="3DBA1DF4" w14:textId="77777777" w:rsidR="00FB3499" w:rsidRPr="000F2EDA" w:rsidRDefault="00FB3499" w:rsidP="000F2EDA">
            <w:pPr>
              <w:jc w:val="center"/>
              <w:rPr>
                <w:color w:val="000000"/>
                <w:sz w:val="16"/>
                <w:szCs w:val="16"/>
                <w:lang w:val="en-GB"/>
              </w:rPr>
            </w:pPr>
            <w:r w:rsidRPr="000F2EDA">
              <w:rPr>
                <w:color w:val="000000"/>
                <w:sz w:val="16"/>
                <w:szCs w:val="16"/>
                <w:lang w:val="en-GB"/>
              </w:rPr>
              <w:t>80</w:t>
            </w:r>
          </w:p>
        </w:tc>
        <w:tc>
          <w:tcPr>
            <w:tcW w:w="727" w:type="dxa"/>
            <w:tcBorders>
              <w:top w:val="single" w:sz="4" w:space="0" w:color="auto"/>
              <w:left w:val="single" w:sz="4" w:space="0" w:color="auto"/>
              <w:bottom w:val="single" w:sz="4" w:space="0" w:color="auto"/>
              <w:right w:val="single" w:sz="4" w:space="0" w:color="auto"/>
            </w:tcBorders>
            <w:vAlign w:val="center"/>
          </w:tcPr>
          <w:p w14:paraId="281BE518" w14:textId="77777777" w:rsidR="00FB3499" w:rsidRPr="000F2EDA" w:rsidRDefault="00FB3499" w:rsidP="000F2EDA">
            <w:pPr>
              <w:jc w:val="center"/>
              <w:rPr>
                <w:color w:val="000000"/>
                <w:sz w:val="16"/>
                <w:szCs w:val="16"/>
                <w:lang w:val="en-GB"/>
              </w:rPr>
            </w:pPr>
            <w:r w:rsidRPr="000F2EDA">
              <w:rPr>
                <w:color w:val="000000"/>
                <w:sz w:val="16"/>
                <w:szCs w:val="16"/>
                <w:lang w:val="en-GB"/>
              </w:rPr>
              <w:t>0.36</w:t>
            </w:r>
          </w:p>
        </w:tc>
        <w:tc>
          <w:tcPr>
            <w:tcW w:w="708" w:type="dxa"/>
            <w:tcBorders>
              <w:top w:val="single" w:sz="4" w:space="0" w:color="auto"/>
              <w:left w:val="single" w:sz="4" w:space="0" w:color="auto"/>
              <w:bottom w:val="single" w:sz="4" w:space="0" w:color="auto"/>
              <w:right w:val="single" w:sz="4" w:space="0" w:color="auto"/>
            </w:tcBorders>
            <w:vAlign w:val="center"/>
          </w:tcPr>
          <w:p w14:paraId="5130A02F" w14:textId="77777777" w:rsidR="00FB3499" w:rsidRPr="000F2EDA" w:rsidRDefault="00FB3499" w:rsidP="000F2EDA">
            <w:pPr>
              <w:jc w:val="center"/>
              <w:rPr>
                <w:color w:val="000000"/>
                <w:sz w:val="16"/>
                <w:szCs w:val="16"/>
                <w:lang w:val="en-GB"/>
              </w:rPr>
            </w:pPr>
            <w:r w:rsidRPr="000F2EDA">
              <w:rPr>
                <w:color w:val="000000"/>
                <w:sz w:val="16"/>
                <w:szCs w:val="16"/>
                <w:lang w:val="en-GB"/>
              </w:rPr>
              <w:t>42</w:t>
            </w:r>
          </w:p>
        </w:tc>
        <w:tc>
          <w:tcPr>
            <w:tcW w:w="630" w:type="dxa"/>
            <w:tcBorders>
              <w:top w:val="single" w:sz="4" w:space="0" w:color="auto"/>
              <w:left w:val="single" w:sz="4" w:space="0" w:color="auto"/>
              <w:bottom w:val="single" w:sz="4" w:space="0" w:color="auto"/>
              <w:right w:val="single" w:sz="4" w:space="0" w:color="auto"/>
            </w:tcBorders>
            <w:vAlign w:val="center"/>
          </w:tcPr>
          <w:p w14:paraId="517E1C71" w14:textId="77777777" w:rsidR="00FB3499" w:rsidRPr="000F2EDA" w:rsidRDefault="00FB3499" w:rsidP="000F2EDA">
            <w:pPr>
              <w:jc w:val="center"/>
              <w:rPr>
                <w:color w:val="000000"/>
                <w:sz w:val="16"/>
                <w:szCs w:val="16"/>
                <w:lang w:val="en-GB"/>
              </w:rPr>
            </w:pPr>
            <w:r w:rsidRPr="000F2EDA">
              <w:rPr>
                <w:color w:val="000000"/>
                <w:sz w:val="16"/>
                <w:szCs w:val="16"/>
                <w:lang w:val="en-GB"/>
              </w:rPr>
              <w:t>0.19</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6E15EE12" w14:textId="77777777" w:rsidR="00FB3499" w:rsidRPr="000F2EDA" w:rsidRDefault="00FB3499" w:rsidP="000F2EDA">
            <w:pPr>
              <w:jc w:val="center"/>
              <w:rPr>
                <w:color w:val="000000"/>
                <w:sz w:val="16"/>
                <w:szCs w:val="16"/>
                <w:lang w:val="en-GB"/>
              </w:rPr>
            </w:pPr>
            <w:r w:rsidRPr="000F2EDA">
              <w:rPr>
                <w:color w:val="000000"/>
                <w:sz w:val="16"/>
                <w:szCs w:val="16"/>
                <w:lang w:val="en-GB"/>
              </w:rPr>
              <w:t>21468</w:t>
            </w:r>
          </w:p>
        </w:tc>
        <w:tc>
          <w:tcPr>
            <w:tcW w:w="540" w:type="dxa"/>
            <w:tcBorders>
              <w:top w:val="single" w:sz="4" w:space="0" w:color="auto"/>
              <w:left w:val="single" w:sz="4" w:space="0" w:color="auto"/>
              <w:bottom w:val="single" w:sz="4" w:space="0" w:color="auto"/>
              <w:right w:val="single" w:sz="4" w:space="0" w:color="auto"/>
            </w:tcBorders>
            <w:vAlign w:val="center"/>
          </w:tcPr>
          <w:p w14:paraId="5A5B0C44" w14:textId="77777777" w:rsidR="00FB3499" w:rsidRPr="000F2EDA" w:rsidRDefault="00FB3499" w:rsidP="000F2EDA">
            <w:pPr>
              <w:jc w:val="center"/>
              <w:rPr>
                <w:color w:val="000000"/>
                <w:sz w:val="16"/>
                <w:szCs w:val="16"/>
                <w:lang w:val="en-GB"/>
              </w:rPr>
            </w:pPr>
            <w:r w:rsidRPr="000F2EDA">
              <w:rPr>
                <w:color w:val="000000"/>
                <w:sz w:val="16"/>
                <w:szCs w:val="16"/>
                <w:lang w:val="en-GB"/>
              </w:rPr>
              <w:t>360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1F283E9" w14:textId="77777777" w:rsidR="00FB3499" w:rsidRPr="000F2EDA" w:rsidRDefault="00FB3499" w:rsidP="000F2EDA">
            <w:pPr>
              <w:jc w:val="center"/>
              <w:rPr>
                <w:color w:val="000000"/>
                <w:sz w:val="16"/>
                <w:szCs w:val="16"/>
                <w:lang w:val="en-GB"/>
              </w:rPr>
            </w:pPr>
            <w:r w:rsidRPr="000F2EDA">
              <w:rPr>
                <w:color w:val="000000"/>
                <w:sz w:val="16"/>
                <w:szCs w:val="16"/>
                <w:lang w:val="en-GB"/>
              </w:rPr>
              <w:t>1.64</w:t>
            </w:r>
          </w:p>
        </w:tc>
        <w:tc>
          <w:tcPr>
            <w:tcW w:w="630" w:type="dxa"/>
            <w:tcBorders>
              <w:top w:val="single" w:sz="4" w:space="0" w:color="auto"/>
              <w:left w:val="single" w:sz="4" w:space="0" w:color="auto"/>
              <w:bottom w:val="single" w:sz="4" w:space="0" w:color="auto"/>
              <w:right w:val="single" w:sz="4" w:space="0" w:color="auto"/>
            </w:tcBorders>
            <w:vAlign w:val="center"/>
          </w:tcPr>
          <w:p w14:paraId="7FBB8178" w14:textId="77777777" w:rsidR="00FB3499" w:rsidRPr="000F2EDA" w:rsidRDefault="00FB3499" w:rsidP="000F2EDA">
            <w:pPr>
              <w:jc w:val="center"/>
              <w:rPr>
                <w:color w:val="000000"/>
                <w:sz w:val="16"/>
                <w:szCs w:val="16"/>
                <w:lang w:val="en-GB"/>
              </w:rPr>
            </w:pPr>
            <w:r w:rsidRPr="000F2EDA">
              <w:rPr>
                <w:color w:val="000000"/>
                <w:sz w:val="16"/>
                <w:szCs w:val="16"/>
                <w:lang w:val="en-GB"/>
              </w:rPr>
              <w:t>125</w:t>
            </w:r>
          </w:p>
        </w:tc>
        <w:tc>
          <w:tcPr>
            <w:tcW w:w="771" w:type="dxa"/>
            <w:tcBorders>
              <w:top w:val="single" w:sz="4" w:space="0" w:color="auto"/>
              <w:left w:val="single" w:sz="4" w:space="0" w:color="auto"/>
              <w:bottom w:val="single" w:sz="4" w:space="0" w:color="auto"/>
              <w:right w:val="single" w:sz="4" w:space="0" w:color="auto"/>
            </w:tcBorders>
            <w:vAlign w:val="center"/>
          </w:tcPr>
          <w:p w14:paraId="5762D426" w14:textId="77777777" w:rsidR="00FB3499" w:rsidRPr="000F2EDA" w:rsidRDefault="00FB3499" w:rsidP="000F2EDA">
            <w:pPr>
              <w:jc w:val="center"/>
              <w:rPr>
                <w:color w:val="000000"/>
                <w:sz w:val="16"/>
                <w:szCs w:val="16"/>
                <w:lang w:val="en-GB"/>
              </w:rPr>
            </w:pPr>
            <w:r w:rsidRPr="000F2EDA">
              <w:rPr>
                <w:color w:val="000000"/>
                <w:sz w:val="16"/>
                <w:szCs w:val="16"/>
                <w:lang w:val="en-GB"/>
              </w:rPr>
              <w:t>0.57</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571A3E1" w14:textId="77777777" w:rsidR="00FB3499" w:rsidRPr="000F2EDA" w:rsidRDefault="00FB3499" w:rsidP="000F2EDA">
            <w:pPr>
              <w:jc w:val="center"/>
              <w:rPr>
                <w:color w:val="000000"/>
                <w:sz w:val="16"/>
                <w:szCs w:val="16"/>
                <w:lang w:val="en-GB"/>
              </w:rPr>
            </w:pPr>
            <w:r w:rsidRPr="000F2EDA">
              <w:rPr>
                <w:color w:val="000000"/>
                <w:sz w:val="16"/>
                <w:szCs w:val="16"/>
                <w:lang w:val="en-GB"/>
              </w:rPr>
              <w:t>52</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3A89BB1" w14:textId="77777777" w:rsidR="00FB3499" w:rsidRPr="000F2EDA" w:rsidRDefault="00FB3499" w:rsidP="000F2EDA">
            <w:pPr>
              <w:jc w:val="center"/>
              <w:rPr>
                <w:color w:val="000000"/>
                <w:sz w:val="16"/>
                <w:szCs w:val="16"/>
                <w:lang w:val="en-GB"/>
              </w:rPr>
            </w:pPr>
            <w:r w:rsidRPr="000F2EDA">
              <w:rPr>
                <w:color w:val="000000"/>
                <w:sz w:val="16"/>
                <w:szCs w:val="16"/>
                <w:lang w:val="en-GB"/>
              </w:rPr>
              <w:t>0.24</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669D4E8" w14:textId="77777777" w:rsidR="00FB3499" w:rsidRPr="000F2EDA" w:rsidRDefault="00FB3499" w:rsidP="000F2EDA">
            <w:pPr>
              <w:jc w:val="center"/>
              <w:rPr>
                <w:color w:val="000000"/>
                <w:sz w:val="16"/>
                <w:szCs w:val="16"/>
                <w:lang w:val="en-GB"/>
              </w:rPr>
            </w:pPr>
            <w:r w:rsidRPr="000F2EDA">
              <w:rPr>
                <w:color w:val="000000"/>
                <w:sz w:val="16"/>
                <w:szCs w:val="16"/>
                <w:lang w:val="en-GB"/>
              </w:rPr>
              <w:t>537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51988A5" w14:textId="77777777" w:rsidR="00FB3499" w:rsidRPr="000F2EDA" w:rsidRDefault="00FB3499" w:rsidP="000F2EDA">
            <w:pPr>
              <w:jc w:val="center"/>
              <w:rPr>
                <w:color w:val="000000"/>
                <w:sz w:val="16"/>
                <w:szCs w:val="16"/>
                <w:lang w:val="en-GB"/>
              </w:rPr>
            </w:pPr>
            <w:r w:rsidRPr="000F2EDA">
              <w:rPr>
                <w:color w:val="000000"/>
                <w:sz w:val="16"/>
                <w:szCs w:val="16"/>
                <w:lang w:val="en-GB"/>
              </w:rPr>
              <w:t>2.44</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7F9BFCE7" w14:textId="77777777" w:rsidR="00FB3499" w:rsidRPr="000F2EDA" w:rsidRDefault="00FB3499" w:rsidP="000F2EDA">
            <w:pPr>
              <w:jc w:val="center"/>
              <w:rPr>
                <w:color w:val="000000"/>
                <w:sz w:val="16"/>
                <w:szCs w:val="16"/>
                <w:lang w:val="en-GB"/>
              </w:rPr>
            </w:pPr>
            <w:r w:rsidRPr="000F2EDA">
              <w:rPr>
                <w:color w:val="000000"/>
                <w:sz w:val="16"/>
                <w:szCs w:val="16"/>
                <w:lang w:val="en-GB"/>
              </w:rPr>
              <w:t>550</w:t>
            </w:r>
          </w:p>
        </w:tc>
      </w:tr>
      <w:tr w:rsidR="00FB3499" w:rsidRPr="000F2EDA" w14:paraId="33921F39" w14:textId="77777777" w:rsidTr="007106B2">
        <w:trPr>
          <w:trHeight w:val="415"/>
          <w:jc w:val="center"/>
        </w:trPr>
        <w:tc>
          <w:tcPr>
            <w:tcW w:w="1549" w:type="dxa"/>
            <w:gridSpan w:val="2"/>
            <w:vMerge w:val="restart"/>
            <w:tcBorders>
              <w:top w:val="single" w:sz="4" w:space="0" w:color="auto"/>
              <w:left w:val="single" w:sz="4" w:space="0" w:color="auto"/>
              <w:right w:val="single" w:sz="4" w:space="0" w:color="auto"/>
            </w:tcBorders>
            <w:vAlign w:val="center"/>
          </w:tcPr>
          <w:p w14:paraId="68881956" w14:textId="52B042C8" w:rsidR="00FB3499" w:rsidRPr="000F2EDA" w:rsidRDefault="00FB3499" w:rsidP="000F2EDA">
            <w:pPr>
              <w:contextualSpacing/>
              <w:rPr>
                <w:sz w:val="16"/>
                <w:szCs w:val="24"/>
                <w:lang w:val="en-GB"/>
              </w:rPr>
            </w:pPr>
            <w:r w:rsidRPr="00784E22">
              <w:rPr>
                <w:sz w:val="16"/>
                <w:szCs w:val="24"/>
              </w:rPr>
              <w:t>Миколаївська</w:t>
            </w:r>
          </w:p>
        </w:tc>
        <w:tc>
          <w:tcPr>
            <w:tcW w:w="564" w:type="dxa"/>
            <w:tcBorders>
              <w:top w:val="single" w:sz="4" w:space="0" w:color="auto"/>
              <w:left w:val="single" w:sz="4" w:space="0" w:color="auto"/>
              <w:bottom w:val="single" w:sz="4" w:space="0" w:color="auto"/>
              <w:right w:val="single" w:sz="4" w:space="0" w:color="auto"/>
            </w:tcBorders>
            <w:vAlign w:val="center"/>
          </w:tcPr>
          <w:p w14:paraId="4840F96B" w14:textId="77777777" w:rsidR="00FB3499" w:rsidRPr="000F2EDA" w:rsidRDefault="00FB3499" w:rsidP="000F2EDA">
            <w:pPr>
              <w:contextualSpacing/>
              <w:jc w:val="center"/>
              <w:rPr>
                <w:sz w:val="16"/>
                <w:szCs w:val="16"/>
                <w:lang w:val="en-GB"/>
              </w:rPr>
            </w:pPr>
            <w:r w:rsidRPr="000F2EDA">
              <w:rPr>
                <w:sz w:val="16"/>
                <w:szCs w:val="16"/>
                <w:lang w:val="en-GB"/>
              </w:rPr>
              <w:t>2016</w:t>
            </w:r>
          </w:p>
          <w:p w14:paraId="7FAD5D67"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38E528F6" w14:textId="77777777" w:rsidR="00FB3499" w:rsidRPr="000F2EDA" w:rsidRDefault="00FB3499" w:rsidP="000F2EDA">
            <w:pPr>
              <w:contextualSpacing/>
              <w:jc w:val="center"/>
              <w:rPr>
                <w:sz w:val="16"/>
                <w:szCs w:val="16"/>
                <w:lang w:val="en-GB"/>
              </w:rPr>
            </w:pPr>
            <w:r w:rsidRPr="000F2EDA">
              <w:rPr>
                <w:sz w:val="16"/>
                <w:szCs w:val="16"/>
                <w:lang w:val="en-GB"/>
              </w:rPr>
              <w:t>32</w:t>
            </w:r>
          </w:p>
          <w:p w14:paraId="4A613876" w14:textId="77777777" w:rsidR="00FB3499" w:rsidRPr="000F2EDA" w:rsidRDefault="00FB3499" w:rsidP="000F2EDA">
            <w:pPr>
              <w:contextualSpacing/>
              <w:jc w:val="center"/>
              <w:rPr>
                <w:sz w:val="16"/>
                <w:szCs w:val="16"/>
                <w:lang w:val="en-GB"/>
              </w:rPr>
            </w:pPr>
            <w:r w:rsidRPr="000F2EDA">
              <w:rPr>
                <w:sz w:val="16"/>
                <w:szCs w:val="16"/>
                <w:lang w:val="en-GB"/>
              </w:rPr>
              <w:t>31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BFF192" w14:textId="77777777" w:rsidR="00FB3499" w:rsidRPr="000F2EDA" w:rsidRDefault="00FB3499" w:rsidP="000F2EDA">
            <w:pPr>
              <w:contextualSpacing/>
              <w:jc w:val="center"/>
              <w:rPr>
                <w:sz w:val="16"/>
                <w:szCs w:val="16"/>
                <w:lang w:val="en-GB"/>
              </w:rPr>
            </w:pPr>
            <w:r w:rsidRPr="000F2EDA">
              <w:rPr>
                <w:sz w:val="16"/>
                <w:szCs w:val="16"/>
                <w:lang w:val="en-GB"/>
              </w:rPr>
              <w:t>10086</w:t>
            </w:r>
          </w:p>
          <w:p w14:paraId="74A31453" w14:textId="77777777" w:rsidR="00FB3499" w:rsidRPr="000F2EDA" w:rsidRDefault="00FB3499" w:rsidP="000F2EDA">
            <w:pPr>
              <w:contextualSpacing/>
              <w:jc w:val="center"/>
              <w:rPr>
                <w:sz w:val="16"/>
                <w:szCs w:val="16"/>
                <w:lang w:val="en-GB"/>
              </w:rPr>
            </w:pPr>
            <w:r w:rsidRPr="000F2EDA">
              <w:rPr>
                <w:sz w:val="16"/>
                <w:szCs w:val="16"/>
                <w:lang w:val="en-GB"/>
              </w:rPr>
              <w:t>10082</w:t>
            </w:r>
          </w:p>
        </w:tc>
        <w:tc>
          <w:tcPr>
            <w:tcW w:w="620" w:type="dxa"/>
            <w:tcBorders>
              <w:top w:val="single" w:sz="4" w:space="0" w:color="auto"/>
              <w:left w:val="single" w:sz="4" w:space="0" w:color="auto"/>
              <w:bottom w:val="single" w:sz="4" w:space="0" w:color="auto"/>
              <w:right w:val="single" w:sz="4" w:space="0" w:color="auto"/>
            </w:tcBorders>
            <w:vAlign w:val="center"/>
          </w:tcPr>
          <w:p w14:paraId="2F4FAD63" w14:textId="77777777" w:rsidR="00FB3499" w:rsidRPr="000F2EDA" w:rsidRDefault="00FB3499" w:rsidP="000F2EDA">
            <w:pPr>
              <w:contextualSpacing/>
              <w:jc w:val="center"/>
              <w:rPr>
                <w:sz w:val="16"/>
                <w:szCs w:val="16"/>
                <w:lang w:val="en-GB"/>
              </w:rPr>
            </w:pPr>
            <w:r w:rsidRPr="000F2EDA">
              <w:rPr>
                <w:sz w:val="16"/>
                <w:szCs w:val="16"/>
                <w:lang w:val="en-GB"/>
              </w:rPr>
              <w:t>2653</w:t>
            </w:r>
          </w:p>
          <w:p w14:paraId="1EBB84C3" w14:textId="77777777" w:rsidR="00FB3499" w:rsidRPr="000F2EDA" w:rsidRDefault="00FB3499" w:rsidP="000F2EDA">
            <w:pPr>
              <w:contextualSpacing/>
              <w:jc w:val="center"/>
              <w:rPr>
                <w:sz w:val="16"/>
                <w:szCs w:val="16"/>
                <w:lang w:val="en-GB"/>
              </w:rPr>
            </w:pPr>
            <w:r w:rsidRPr="000F2EDA">
              <w:rPr>
                <w:sz w:val="16"/>
                <w:szCs w:val="16"/>
                <w:lang w:val="en-GB"/>
              </w:rPr>
              <w:t>2715</w:t>
            </w:r>
          </w:p>
        </w:tc>
        <w:tc>
          <w:tcPr>
            <w:tcW w:w="565" w:type="dxa"/>
            <w:tcBorders>
              <w:top w:val="single" w:sz="4" w:space="0" w:color="auto"/>
              <w:left w:val="single" w:sz="4" w:space="0" w:color="auto"/>
              <w:bottom w:val="single" w:sz="4" w:space="0" w:color="auto"/>
              <w:right w:val="single" w:sz="4" w:space="0" w:color="auto"/>
            </w:tcBorders>
            <w:vAlign w:val="center"/>
          </w:tcPr>
          <w:p w14:paraId="1AE0DF7E" w14:textId="77777777" w:rsidR="00FB3499" w:rsidRPr="000F2EDA" w:rsidRDefault="00FB3499" w:rsidP="000F2EDA">
            <w:pPr>
              <w:contextualSpacing/>
              <w:jc w:val="center"/>
              <w:rPr>
                <w:sz w:val="16"/>
                <w:szCs w:val="16"/>
                <w:lang w:val="en-GB"/>
              </w:rPr>
            </w:pPr>
            <w:r w:rsidRPr="000F2EDA">
              <w:rPr>
                <w:sz w:val="16"/>
                <w:szCs w:val="16"/>
                <w:lang w:val="en-GB"/>
              </w:rPr>
              <w:t>26.3</w:t>
            </w:r>
          </w:p>
          <w:p w14:paraId="3FEAB685" w14:textId="77777777" w:rsidR="00FB3499" w:rsidRPr="000F2EDA" w:rsidRDefault="00FB3499" w:rsidP="000F2EDA">
            <w:pPr>
              <w:contextualSpacing/>
              <w:jc w:val="center"/>
              <w:rPr>
                <w:sz w:val="16"/>
                <w:szCs w:val="16"/>
                <w:lang w:val="en-GB"/>
              </w:rPr>
            </w:pPr>
            <w:r w:rsidRPr="000F2EDA">
              <w:rPr>
                <w:sz w:val="16"/>
                <w:szCs w:val="16"/>
                <w:lang w:val="en-GB"/>
              </w:rPr>
              <w:t>26.9</w:t>
            </w:r>
          </w:p>
        </w:tc>
        <w:tc>
          <w:tcPr>
            <w:tcW w:w="796" w:type="dxa"/>
            <w:tcBorders>
              <w:top w:val="single" w:sz="4" w:space="0" w:color="auto"/>
              <w:left w:val="single" w:sz="4" w:space="0" w:color="auto"/>
              <w:bottom w:val="single" w:sz="4" w:space="0" w:color="auto"/>
              <w:right w:val="single" w:sz="4" w:space="0" w:color="auto"/>
            </w:tcBorders>
            <w:vAlign w:val="center"/>
          </w:tcPr>
          <w:p w14:paraId="2A68ECAD" w14:textId="77777777" w:rsidR="00FB3499" w:rsidRPr="000F2EDA" w:rsidRDefault="00FB3499" w:rsidP="000F2EDA">
            <w:pPr>
              <w:contextualSpacing/>
              <w:jc w:val="center"/>
              <w:rPr>
                <w:sz w:val="16"/>
                <w:szCs w:val="16"/>
                <w:lang w:val="en-GB"/>
              </w:rPr>
            </w:pPr>
            <w:r w:rsidRPr="000F2EDA">
              <w:rPr>
                <w:sz w:val="16"/>
                <w:szCs w:val="16"/>
                <w:lang w:val="en-GB"/>
              </w:rPr>
              <w:t>5430</w:t>
            </w:r>
          </w:p>
          <w:p w14:paraId="164C72F4" w14:textId="77777777" w:rsidR="00FB3499" w:rsidRPr="000F2EDA" w:rsidRDefault="00FB3499" w:rsidP="000F2EDA">
            <w:pPr>
              <w:contextualSpacing/>
              <w:jc w:val="center"/>
              <w:rPr>
                <w:sz w:val="16"/>
                <w:szCs w:val="16"/>
                <w:lang w:val="en-GB"/>
              </w:rPr>
            </w:pPr>
            <w:r w:rsidRPr="000F2EDA">
              <w:rPr>
                <w:sz w:val="16"/>
                <w:szCs w:val="16"/>
                <w:lang w:val="en-GB"/>
              </w:rPr>
              <w:t>5426</w:t>
            </w:r>
          </w:p>
        </w:tc>
        <w:tc>
          <w:tcPr>
            <w:tcW w:w="720" w:type="dxa"/>
            <w:tcBorders>
              <w:top w:val="single" w:sz="4" w:space="0" w:color="auto"/>
              <w:left w:val="single" w:sz="4" w:space="0" w:color="auto"/>
              <w:bottom w:val="single" w:sz="4" w:space="0" w:color="auto"/>
              <w:right w:val="single" w:sz="4" w:space="0" w:color="auto"/>
            </w:tcBorders>
            <w:vAlign w:val="center"/>
          </w:tcPr>
          <w:p w14:paraId="0DE2C6C5" w14:textId="77777777" w:rsidR="00FB3499" w:rsidRPr="000F2EDA" w:rsidRDefault="00FB3499" w:rsidP="000F2EDA">
            <w:pPr>
              <w:contextualSpacing/>
              <w:jc w:val="center"/>
              <w:rPr>
                <w:sz w:val="16"/>
                <w:szCs w:val="16"/>
                <w:lang w:val="en-GB"/>
              </w:rPr>
            </w:pPr>
            <w:r w:rsidRPr="000F2EDA">
              <w:rPr>
                <w:sz w:val="16"/>
                <w:szCs w:val="16"/>
                <w:lang w:val="en-GB"/>
              </w:rPr>
              <w:t>53.8</w:t>
            </w:r>
          </w:p>
          <w:p w14:paraId="4FF03C05" w14:textId="77777777" w:rsidR="00FB3499" w:rsidRPr="000F2EDA" w:rsidRDefault="00FB3499" w:rsidP="000F2EDA">
            <w:pPr>
              <w:contextualSpacing/>
              <w:jc w:val="center"/>
              <w:rPr>
                <w:sz w:val="16"/>
                <w:szCs w:val="16"/>
                <w:lang w:val="en-GB"/>
              </w:rPr>
            </w:pPr>
            <w:r w:rsidRPr="000F2EDA">
              <w:rPr>
                <w:sz w:val="16"/>
                <w:szCs w:val="16"/>
                <w:lang w:val="en-GB"/>
              </w:rPr>
              <w:t>53.8</w:t>
            </w:r>
          </w:p>
        </w:tc>
        <w:tc>
          <w:tcPr>
            <w:tcW w:w="722" w:type="dxa"/>
            <w:tcBorders>
              <w:top w:val="single" w:sz="4" w:space="0" w:color="auto"/>
              <w:left w:val="single" w:sz="4" w:space="0" w:color="auto"/>
              <w:bottom w:val="single" w:sz="4" w:space="0" w:color="auto"/>
              <w:right w:val="single" w:sz="4" w:space="0" w:color="auto"/>
            </w:tcBorders>
            <w:vAlign w:val="center"/>
          </w:tcPr>
          <w:p w14:paraId="4E3B7E75" w14:textId="77777777" w:rsidR="00FB3499" w:rsidRPr="000F2EDA" w:rsidRDefault="00FB3499" w:rsidP="000F2EDA">
            <w:pPr>
              <w:contextualSpacing/>
              <w:jc w:val="center"/>
              <w:rPr>
                <w:sz w:val="16"/>
                <w:szCs w:val="16"/>
                <w:lang w:val="en-GB"/>
              </w:rPr>
            </w:pPr>
            <w:r w:rsidRPr="000F2EDA">
              <w:rPr>
                <w:sz w:val="16"/>
                <w:szCs w:val="16"/>
                <w:lang w:val="en-GB"/>
              </w:rPr>
              <w:t>1661</w:t>
            </w:r>
          </w:p>
          <w:p w14:paraId="5B6F24E5" w14:textId="77777777" w:rsidR="00FB3499" w:rsidRPr="000F2EDA" w:rsidRDefault="00FB3499" w:rsidP="000F2EDA">
            <w:pPr>
              <w:contextualSpacing/>
              <w:jc w:val="center"/>
              <w:rPr>
                <w:sz w:val="16"/>
                <w:szCs w:val="16"/>
                <w:lang w:val="en-GB"/>
              </w:rPr>
            </w:pPr>
            <w:r w:rsidRPr="000F2EDA">
              <w:rPr>
                <w:sz w:val="16"/>
                <w:szCs w:val="16"/>
                <w:lang w:val="en-GB"/>
              </w:rPr>
              <w:t>1615</w:t>
            </w:r>
          </w:p>
        </w:tc>
        <w:tc>
          <w:tcPr>
            <w:tcW w:w="727" w:type="dxa"/>
            <w:tcBorders>
              <w:top w:val="single" w:sz="4" w:space="0" w:color="auto"/>
              <w:left w:val="single" w:sz="4" w:space="0" w:color="auto"/>
              <w:bottom w:val="single" w:sz="4" w:space="0" w:color="auto"/>
              <w:right w:val="single" w:sz="4" w:space="0" w:color="auto"/>
            </w:tcBorders>
            <w:vAlign w:val="center"/>
          </w:tcPr>
          <w:p w14:paraId="51E74F97" w14:textId="77777777" w:rsidR="00FB3499" w:rsidRPr="000F2EDA" w:rsidRDefault="00FB3499" w:rsidP="000F2EDA">
            <w:pPr>
              <w:contextualSpacing/>
              <w:jc w:val="center"/>
              <w:rPr>
                <w:sz w:val="16"/>
                <w:szCs w:val="16"/>
                <w:lang w:val="en-GB"/>
              </w:rPr>
            </w:pPr>
            <w:r w:rsidRPr="000F2EDA">
              <w:rPr>
                <w:sz w:val="16"/>
                <w:szCs w:val="16"/>
                <w:lang w:val="en-GB"/>
              </w:rPr>
              <w:t>17.0</w:t>
            </w:r>
          </w:p>
          <w:p w14:paraId="31E52B00" w14:textId="77777777" w:rsidR="00FB3499" w:rsidRPr="000F2EDA" w:rsidRDefault="00FB3499" w:rsidP="000F2EDA">
            <w:pPr>
              <w:contextualSpacing/>
              <w:jc w:val="center"/>
              <w:rPr>
                <w:sz w:val="16"/>
                <w:szCs w:val="16"/>
                <w:lang w:val="en-GB"/>
              </w:rPr>
            </w:pPr>
            <w:r w:rsidRPr="000F2EDA">
              <w:rPr>
                <w:sz w:val="16"/>
                <w:szCs w:val="16"/>
                <w:lang w:val="en-GB"/>
              </w:rPr>
              <w:t>16.1</w:t>
            </w:r>
          </w:p>
        </w:tc>
        <w:tc>
          <w:tcPr>
            <w:tcW w:w="708" w:type="dxa"/>
            <w:tcBorders>
              <w:top w:val="single" w:sz="4" w:space="0" w:color="auto"/>
              <w:left w:val="single" w:sz="4" w:space="0" w:color="auto"/>
              <w:bottom w:val="single" w:sz="4" w:space="0" w:color="auto"/>
              <w:right w:val="single" w:sz="4" w:space="0" w:color="auto"/>
            </w:tcBorders>
            <w:vAlign w:val="center"/>
          </w:tcPr>
          <w:p w14:paraId="3FAF5BFE" w14:textId="77777777" w:rsidR="00FB3499" w:rsidRPr="000F2EDA" w:rsidRDefault="00FB3499" w:rsidP="000F2EDA">
            <w:pPr>
              <w:contextualSpacing/>
              <w:jc w:val="center"/>
              <w:rPr>
                <w:sz w:val="16"/>
                <w:szCs w:val="16"/>
                <w:lang w:val="en-GB"/>
              </w:rPr>
            </w:pPr>
            <w:r w:rsidRPr="000F2EDA">
              <w:rPr>
                <w:sz w:val="16"/>
                <w:szCs w:val="16"/>
                <w:lang w:val="en-GB"/>
              </w:rPr>
              <w:t>0</w:t>
            </w:r>
          </w:p>
          <w:p w14:paraId="4568F391"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6654E8C6" w14:textId="77777777" w:rsidR="00FB3499" w:rsidRPr="000F2EDA" w:rsidRDefault="00FB3499" w:rsidP="000F2EDA">
            <w:pPr>
              <w:contextualSpacing/>
              <w:jc w:val="center"/>
              <w:rPr>
                <w:sz w:val="16"/>
                <w:szCs w:val="16"/>
                <w:lang w:val="en-GB"/>
              </w:rPr>
            </w:pPr>
            <w:r w:rsidRPr="000F2EDA">
              <w:rPr>
                <w:sz w:val="16"/>
                <w:szCs w:val="16"/>
                <w:lang w:val="en-GB"/>
              </w:rPr>
              <w:t>0.0</w:t>
            </w:r>
          </w:p>
          <w:p w14:paraId="6272F1B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6EB09229" w14:textId="77777777" w:rsidR="00FB3499" w:rsidRPr="000F2EDA" w:rsidRDefault="00FB3499" w:rsidP="000F2EDA">
            <w:pPr>
              <w:contextualSpacing/>
              <w:jc w:val="center"/>
              <w:rPr>
                <w:sz w:val="16"/>
                <w:szCs w:val="16"/>
                <w:lang w:val="en-GB"/>
              </w:rPr>
            </w:pPr>
            <w:r w:rsidRPr="000F2EDA">
              <w:rPr>
                <w:sz w:val="16"/>
                <w:szCs w:val="16"/>
                <w:lang w:val="en-GB"/>
              </w:rPr>
              <w:t>9744</w:t>
            </w:r>
          </w:p>
          <w:p w14:paraId="06E41912" w14:textId="77777777" w:rsidR="00FB3499" w:rsidRPr="000F2EDA" w:rsidRDefault="00FB3499" w:rsidP="000F2EDA">
            <w:pPr>
              <w:contextualSpacing/>
              <w:jc w:val="center"/>
              <w:rPr>
                <w:sz w:val="16"/>
                <w:szCs w:val="16"/>
                <w:lang w:val="en-GB"/>
              </w:rPr>
            </w:pPr>
            <w:r w:rsidRPr="000F2EDA">
              <w:rPr>
                <w:sz w:val="16"/>
                <w:szCs w:val="16"/>
                <w:lang w:val="en-GB"/>
              </w:rPr>
              <w:t>9756</w:t>
            </w:r>
          </w:p>
        </w:tc>
        <w:tc>
          <w:tcPr>
            <w:tcW w:w="540" w:type="dxa"/>
            <w:tcBorders>
              <w:top w:val="single" w:sz="4" w:space="0" w:color="auto"/>
              <w:left w:val="single" w:sz="4" w:space="0" w:color="auto"/>
              <w:bottom w:val="single" w:sz="4" w:space="0" w:color="auto"/>
              <w:right w:val="single" w:sz="4" w:space="0" w:color="auto"/>
            </w:tcBorders>
            <w:vAlign w:val="center"/>
          </w:tcPr>
          <w:p w14:paraId="77A289D9" w14:textId="77777777" w:rsidR="00FB3499" w:rsidRPr="000F2EDA" w:rsidRDefault="00FB3499" w:rsidP="000F2EDA">
            <w:pPr>
              <w:contextualSpacing/>
              <w:jc w:val="center"/>
              <w:rPr>
                <w:sz w:val="16"/>
                <w:szCs w:val="16"/>
                <w:lang w:val="en-GB"/>
              </w:rPr>
            </w:pPr>
            <w:r w:rsidRPr="000F2EDA">
              <w:rPr>
                <w:sz w:val="16"/>
                <w:szCs w:val="16"/>
                <w:lang w:val="en-GB"/>
              </w:rPr>
              <w:t>195</w:t>
            </w:r>
          </w:p>
          <w:p w14:paraId="318F4085" w14:textId="77777777" w:rsidR="00FB3499" w:rsidRPr="000F2EDA" w:rsidRDefault="00FB3499" w:rsidP="000F2EDA">
            <w:pPr>
              <w:contextualSpacing/>
              <w:jc w:val="center"/>
              <w:rPr>
                <w:sz w:val="16"/>
                <w:szCs w:val="16"/>
                <w:lang w:val="en-GB"/>
              </w:rPr>
            </w:pPr>
            <w:r w:rsidRPr="000F2EDA">
              <w:rPr>
                <w:sz w:val="16"/>
                <w:szCs w:val="16"/>
                <w:lang w:val="en-GB"/>
              </w:rPr>
              <w:t>195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FAAFD5D" w14:textId="77777777" w:rsidR="00FB3499" w:rsidRPr="000F2EDA" w:rsidRDefault="00FB3499" w:rsidP="000F2EDA">
            <w:pPr>
              <w:contextualSpacing/>
              <w:jc w:val="center"/>
              <w:rPr>
                <w:sz w:val="16"/>
                <w:szCs w:val="16"/>
                <w:lang w:val="en-GB"/>
              </w:rPr>
            </w:pPr>
            <w:r w:rsidRPr="000F2EDA">
              <w:rPr>
                <w:sz w:val="16"/>
                <w:szCs w:val="16"/>
                <w:lang w:val="en-GB"/>
              </w:rPr>
              <w:t>1.9</w:t>
            </w:r>
          </w:p>
          <w:p w14:paraId="3DC6CAD4" w14:textId="77777777" w:rsidR="00FB3499" w:rsidRPr="000F2EDA" w:rsidRDefault="00FB3499" w:rsidP="000F2EDA">
            <w:pPr>
              <w:contextualSpacing/>
              <w:jc w:val="center"/>
              <w:rPr>
                <w:sz w:val="16"/>
                <w:szCs w:val="16"/>
                <w:lang w:val="en-GB"/>
              </w:rPr>
            </w:pPr>
            <w:r w:rsidRPr="000F2EDA">
              <w:rPr>
                <w:sz w:val="16"/>
                <w:szCs w:val="16"/>
                <w:lang w:val="en-GB"/>
              </w:rPr>
              <w:t>1.9</w:t>
            </w:r>
          </w:p>
        </w:tc>
        <w:tc>
          <w:tcPr>
            <w:tcW w:w="630" w:type="dxa"/>
            <w:tcBorders>
              <w:top w:val="single" w:sz="4" w:space="0" w:color="auto"/>
              <w:left w:val="single" w:sz="4" w:space="0" w:color="auto"/>
              <w:bottom w:val="single" w:sz="4" w:space="0" w:color="auto"/>
              <w:right w:val="single" w:sz="4" w:space="0" w:color="auto"/>
            </w:tcBorders>
            <w:vAlign w:val="center"/>
          </w:tcPr>
          <w:p w14:paraId="0E5FEC07" w14:textId="77777777" w:rsidR="00FB3499" w:rsidRPr="000F2EDA" w:rsidRDefault="00FB3499" w:rsidP="000F2EDA">
            <w:pPr>
              <w:contextualSpacing/>
              <w:jc w:val="center"/>
              <w:rPr>
                <w:sz w:val="16"/>
                <w:szCs w:val="16"/>
                <w:lang w:val="en-GB"/>
              </w:rPr>
            </w:pPr>
            <w:r w:rsidRPr="000F2EDA">
              <w:rPr>
                <w:sz w:val="16"/>
                <w:szCs w:val="16"/>
                <w:lang w:val="en-GB"/>
              </w:rPr>
              <w:t>0</w:t>
            </w:r>
          </w:p>
          <w:p w14:paraId="10EE8730"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29C4EA38" w14:textId="77777777" w:rsidR="00FB3499" w:rsidRPr="000F2EDA" w:rsidRDefault="00FB3499" w:rsidP="000F2EDA">
            <w:pPr>
              <w:contextualSpacing/>
              <w:jc w:val="center"/>
              <w:rPr>
                <w:sz w:val="16"/>
                <w:szCs w:val="16"/>
                <w:lang w:val="en-GB"/>
              </w:rPr>
            </w:pPr>
            <w:r w:rsidRPr="000F2EDA">
              <w:rPr>
                <w:sz w:val="16"/>
                <w:szCs w:val="16"/>
                <w:lang w:val="en-GB"/>
              </w:rPr>
              <w:t>0.0</w:t>
            </w:r>
          </w:p>
          <w:p w14:paraId="025A3F83"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5B433DE9" w14:textId="77777777" w:rsidR="00FB3499" w:rsidRPr="000F2EDA" w:rsidRDefault="00FB3499" w:rsidP="000F2EDA">
            <w:pPr>
              <w:contextualSpacing/>
              <w:jc w:val="center"/>
              <w:rPr>
                <w:sz w:val="16"/>
                <w:szCs w:val="16"/>
                <w:lang w:val="en-GB"/>
              </w:rPr>
            </w:pPr>
            <w:r w:rsidRPr="000F2EDA">
              <w:rPr>
                <w:sz w:val="16"/>
                <w:szCs w:val="16"/>
                <w:lang w:val="en-GB"/>
              </w:rPr>
              <w:t>95</w:t>
            </w:r>
          </w:p>
          <w:p w14:paraId="3DAAEBC3"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12379B2" w14:textId="77777777" w:rsidR="00FB3499" w:rsidRPr="000F2EDA" w:rsidRDefault="00FB3499" w:rsidP="000F2EDA">
            <w:pPr>
              <w:contextualSpacing/>
              <w:jc w:val="center"/>
              <w:rPr>
                <w:sz w:val="16"/>
                <w:szCs w:val="16"/>
                <w:lang w:val="en-GB"/>
              </w:rPr>
            </w:pPr>
            <w:r w:rsidRPr="000F2EDA">
              <w:rPr>
                <w:sz w:val="16"/>
                <w:szCs w:val="16"/>
                <w:lang w:val="en-GB"/>
              </w:rPr>
              <w:t>0.9</w:t>
            </w:r>
          </w:p>
          <w:p w14:paraId="2900840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13D686CC" w14:textId="77777777" w:rsidR="00FB3499" w:rsidRPr="000F2EDA" w:rsidRDefault="00FB3499" w:rsidP="000F2EDA">
            <w:pPr>
              <w:contextualSpacing/>
              <w:jc w:val="center"/>
              <w:rPr>
                <w:sz w:val="16"/>
                <w:szCs w:val="16"/>
                <w:lang w:val="en-GB"/>
              </w:rPr>
            </w:pPr>
            <w:r w:rsidRPr="000F2EDA">
              <w:rPr>
                <w:sz w:val="16"/>
                <w:szCs w:val="16"/>
                <w:lang w:val="en-GB"/>
              </w:rPr>
              <w:t>290</w:t>
            </w:r>
          </w:p>
          <w:p w14:paraId="27FDE9B2" w14:textId="77777777" w:rsidR="00FB3499" w:rsidRPr="000F2EDA" w:rsidRDefault="00FB3499" w:rsidP="000F2EDA">
            <w:pPr>
              <w:contextualSpacing/>
              <w:jc w:val="center"/>
              <w:rPr>
                <w:sz w:val="16"/>
                <w:szCs w:val="16"/>
                <w:lang w:val="en-GB"/>
              </w:rPr>
            </w:pPr>
            <w:r w:rsidRPr="000F2EDA">
              <w:rPr>
                <w:sz w:val="16"/>
                <w:szCs w:val="16"/>
                <w:lang w:val="en-GB"/>
              </w:rPr>
              <w:t>195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2FB243C" w14:textId="77777777" w:rsidR="00FB3499" w:rsidRPr="000F2EDA" w:rsidRDefault="00FB3499" w:rsidP="000F2EDA">
            <w:pPr>
              <w:contextualSpacing/>
              <w:jc w:val="center"/>
              <w:rPr>
                <w:sz w:val="16"/>
                <w:szCs w:val="16"/>
                <w:lang w:val="en-GB"/>
              </w:rPr>
            </w:pPr>
            <w:r w:rsidRPr="000F2EDA">
              <w:rPr>
                <w:sz w:val="16"/>
                <w:szCs w:val="16"/>
                <w:lang w:val="en-GB"/>
              </w:rPr>
              <w:t>2.9</w:t>
            </w:r>
          </w:p>
          <w:p w14:paraId="07A9F215" w14:textId="77777777" w:rsidR="00FB3499" w:rsidRPr="000F2EDA" w:rsidRDefault="00FB3499" w:rsidP="000F2EDA">
            <w:pPr>
              <w:contextualSpacing/>
              <w:jc w:val="center"/>
              <w:rPr>
                <w:sz w:val="16"/>
                <w:szCs w:val="16"/>
                <w:lang w:val="en-GB"/>
              </w:rPr>
            </w:pPr>
            <w:r w:rsidRPr="000F2EDA">
              <w:rPr>
                <w:sz w:val="16"/>
                <w:szCs w:val="16"/>
                <w:lang w:val="en-GB"/>
              </w:rPr>
              <w:t>1.9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1DB8D2C4" w14:textId="77777777" w:rsidR="00FB3499" w:rsidRPr="000F2EDA" w:rsidRDefault="00FB3499" w:rsidP="000F2EDA">
            <w:pPr>
              <w:contextualSpacing/>
              <w:jc w:val="center"/>
              <w:rPr>
                <w:sz w:val="16"/>
                <w:szCs w:val="16"/>
                <w:lang w:val="en-GB"/>
              </w:rPr>
            </w:pPr>
            <w:r w:rsidRPr="000F2EDA">
              <w:rPr>
                <w:sz w:val="16"/>
                <w:szCs w:val="16"/>
                <w:lang w:val="en-GB"/>
              </w:rPr>
              <w:t>342</w:t>
            </w:r>
          </w:p>
          <w:p w14:paraId="567A7973" w14:textId="77777777" w:rsidR="00FB3499" w:rsidRPr="000F2EDA" w:rsidRDefault="00FB3499" w:rsidP="000F2EDA">
            <w:pPr>
              <w:contextualSpacing/>
              <w:jc w:val="center"/>
              <w:rPr>
                <w:sz w:val="16"/>
                <w:szCs w:val="16"/>
                <w:lang w:val="en-GB"/>
              </w:rPr>
            </w:pPr>
            <w:r w:rsidRPr="000F2EDA">
              <w:rPr>
                <w:sz w:val="16"/>
                <w:szCs w:val="16"/>
                <w:lang w:val="en-GB"/>
              </w:rPr>
              <w:t>326</w:t>
            </w:r>
          </w:p>
        </w:tc>
      </w:tr>
      <w:tr w:rsidR="00FB3499" w:rsidRPr="000F2EDA" w14:paraId="77272E50" w14:textId="77777777" w:rsidTr="007106B2">
        <w:trPr>
          <w:trHeight w:val="415"/>
          <w:jc w:val="center"/>
        </w:trPr>
        <w:tc>
          <w:tcPr>
            <w:tcW w:w="1549" w:type="dxa"/>
            <w:gridSpan w:val="2"/>
            <w:vMerge/>
            <w:tcBorders>
              <w:left w:val="single" w:sz="4" w:space="0" w:color="auto"/>
              <w:bottom w:val="single" w:sz="4" w:space="0" w:color="auto"/>
              <w:right w:val="single" w:sz="4" w:space="0" w:color="auto"/>
            </w:tcBorders>
            <w:vAlign w:val="center"/>
          </w:tcPr>
          <w:p w14:paraId="07C49D82" w14:textId="77777777" w:rsidR="00FB3499" w:rsidRPr="000F2EDA" w:rsidRDefault="00FB3499"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1CDB48DD"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23870873" w14:textId="77777777" w:rsidR="00FB3499" w:rsidRPr="000F2EDA" w:rsidRDefault="00FB3499" w:rsidP="000F2EDA">
            <w:pPr>
              <w:jc w:val="center"/>
              <w:rPr>
                <w:color w:val="000000"/>
                <w:sz w:val="16"/>
                <w:szCs w:val="16"/>
                <w:lang w:val="en-GB"/>
              </w:rPr>
            </w:pPr>
            <w:r w:rsidRPr="000F2EDA">
              <w:rPr>
                <w:color w:val="000000"/>
                <w:sz w:val="16"/>
                <w:szCs w:val="16"/>
                <w:lang w:val="en-GB"/>
              </w:rPr>
              <w:t>31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5BE62B" w14:textId="77777777" w:rsidR="00FB3499" w:rsidRPr="000F2EDA" w:rsidRDefault="00FB3499" w:rsidP="000F2EDA">
            <w:pPr>
              <w:jc w:val="center"/>
              <w:rPr>
                <w:color w:val="000000"/>
                <w:sz w:val="16"/>
                <w:szCs w:val="16"/>
                <w:lang w:val="en-GB"/>
              </w:rPr>
            </w:pPr>
            <w:r w:rsidRPr="000F2EDA">
              <w:rPr>
                <w:color w:val="000000"/>
                <w:sz w:val="16"/>
                <w:szCs w:val="16"/>
                <w:lang w:val="en-GB"/>
              </w:rPr>
              <w:t>9457</w:t>
            </w:r>
          </w:p>
        </w:tc>
        <w:tc>
          <w:tcPr>
            <w:tcW w:w="620" w:type="dxa"/>
            <w:tcBorders>
              <w:top w:val="single" w:sz="4" w:space="0" w:color="auto"/>
              <w:left w:val="single" w:sz="4" w:space="0" w:color="auto"/>
              <w:bottom w:val="single" w:sz="4" w:space="0" w:color="auto"/>
              <w:right w:val="single" w:sz="4" w:space="0" w:color="auto"/>
            </w:tcBorders>
            <w:vAlign w:val="center"/>
          </w:tcPr>
          <w:p w14:paraId="7699B08C" w14:textId="77777777" w:rsidR="00FB3499" w:rsidRPr="000F2EDA" w:rsidRDefault="00FB3499" w:rsidP="000F2EDA">
            <w:pPr>
              <w:jc w:val="center"/>
              <w:rPr>
                <w:color w:val="000000"/>
                <w:sz w:val="16"/>
                <w:szCs w:val="16"/>
                <w:lang w:val="en-GB"/>
              </w:rPr>
            </w:pPr>
            <w:r w:rsidRPr="000F2EDA">
              <w:rPr>
                <w:color w:val="000000"/>
                <w:sz w:val="16"/>
                <w:szCs w:val="16"/>
                <w:lang w:val="en-GB"/>
              </w:rPr>
              <w:t>2406</w:t>
            </w:r>
          </w:p>
        </w:tc>
        <w:tc>
          <w:tcPr>
            <w:tcW w:w="565" w:type="dxa"/>
            <w:tcBorders>
              <w:top w:val="single" w:sz="4" w:space="0" w:color="auto"/>
              <w:left w:val="single" w:sz="4" w:space="0" w:color="auto"/>
              <w:bottom w:val="single" w:sz="4" w:space="0" w:color="auto"/>
              <w:right w:val="single" w:sz="4" w:space="0" w:color="auto"/>
            </w:tcBorders>
            <w:vAlign w:val="center"/>
          </w:tcPr>
          <w:p w14:paraId="0116DC28" w14:textId="77777777" w:rsidR="00FB3499" w:rsidRPr="000F2EDA" w:rsidRDefault="00FB3499" w:rsidP="000F2EDA">
            <w:pPr>
              <w:jc w:val="center"/>
              <w:rPr>
                <w:color w:val="000000"/>
                <w:sz w:val="16"/>
                <w:szCs w:val="16"/>
                <w:lang w:val="en-GB"/>
              </w:rPr>
            </w:pPr>
            <w:r w:rsidRPr="000F2EDA">
              <w:rPr>
                <w:color w:val="000000"/>
                <w:sz w:val="16"/>
                <w:szCs w:val="16"/>
                <w:lang w:val="en-GB"/>
              </w:rPr>
              <w:t>25.44</w:t>
            </w:r>
          </w:p>
        </w:tc>
        <w:tc>
          <w:tcPr>
            <w:tcW w:w="796" w:type="dxa"/>
            <w:tcBorders>
              <w:top w:val="single" w:sz="4" w:space="0" w:color="auto"/>
              <w:left w:val="single" w:sz="4" w:space="0" w:color="auto"/>
              <w:bottom w:val="single" w:sz="4" w:space="0" w:color="auto"/>
              <w:right w:val="single" w:sz="4" w:space="0" w:color="auto"/>
            </w:tcBorders>
            <w:vAlign w:val="center"/>
          </w:tcPr>
          <w:p w14:paraId="65089038" w14:textId="77777777" w:rsidR="00FB3499" w:rsidRPr="000F2EDA" w:rsidRDefault="00FB3499" w:rsidP="000F2EDA">
            <w:pPr>
              <w:jc w:val="center"/>
              <w:rPr>
                <w:color w:val="000000"/>
                <w:sz w:val="16"/>
                <w:szCs w:val="16"/>
                <w:lang w:val="en-GB"/>
              </w:rPr>
            </w:pPr>
            <w:r w:rsidRPr="000F2EDA">
              <w:rPr>
                <w:color w:val="000000"/>
                <w:sz w:val="16"/>
                <w:szCs w:val="16"/>
                <w:lang w:val="en-GB"/>
              </w:rPr>
              <w:t>5209</w:t>
            </w:r>
          </w:p>
        </w:tc>
        <w:tc>
          <w:tcPr>
            <w:tcW w:w="720" w:type="dxa"/>
            <w:tcBorders>
              <w:top w:val="single" w:sz="4" w:space="0" w:color="auto"/>
              <w:left w:val="single" w:sz="4" w:space="0" w:color="auto"/>
              <w:bottom w:val="single" w:sz="4" w:space="0" w:color="auto"/>
              <w:right w:val="single" w:sz="4" w:space="0" w:color="auto"/>
            </w:tcBorders>
            <w:vAlign w:val="center"/>
          </w:tcPr>
          <w:p w14:paraId="14919C33" w14:textId="77777777" w:rsidR="00FB3499" w:rsidRPr="000F2EDA" w:rsidRDefault="00FB3499" w:rsidP="000F2EDA">
            <w:pPr>
              <w:jc w:val="center"/>
              <w:rPr>
                <w:color w:val="000000"/>
                <w:sz w:val="16"/>
                <w:szCs w:val="16"/>
                <w:lang w:val="en-GB"/>
              </w:rPr>
            </w:pPr>
            <w:r w:rsidRPr="000F2EDA">
              <w:rPr>
                <w:color w:val="000000"/>
                <w:sz w:val="16"/>
                <w:szCs w:val="16"/>
                <w:lang w:val="en-GB"/>
              </w:rPr>
              <w:t>55.08</w:t>
            </w:r>
          </w:p>
        </w:tc>
        <w:tc>
          <w:tcPr>
            <w:tcW w:w="722" w:type="dxa"/>
            <w:tcBorders>
              <w:top w:val="single" w:sz="4" w:space="0" w:color="auto"/>
              <w:left w:val="single" w:sz="4" w:space="0" w:color="auto"/>
              <w:bottom w:val="single" w:sz="4" w:space="0" w:color="auto"/>
              <w:right w:val="single" w:sz="4" w:space="0" w:color="auto"/>
            </w:tcBorders>
            <w:vAlign w:val="center"/>
          </w:tcPr>
          <w:p w14:paraId="31220607" w14:textId="77777777" w:rsidR="00FB3499" w:rsidRPr="000F2EDA" w:rsidRDefault="00FB3499" w:rsidP="000F2EDA">
            <w:pPr>
              <w:jc w:val="center"/>
              <w:rPr>
                <w:color w:val="000000"/>
                <w:sz w:val="16"/>
                <w:szCs w:val="16"/>
                <w:lang w:val="en-GB"/>
              </w:rPr>
            </w:pPr>
            <w:r w:rsidRPr="000F2EDA">
              <w:rPr>
                <w:color w:val="000000"/>
                <w:sz w:val="16"/>
                <w:szCs w:val="16"/>
                <w:lang w:val="en-GB"/>
              </w:rPr>
              <w:t>1579</w:t>
            </w:r>
          </w:p>
        </w:tc>
        <w:tc>
          <w:tcPr>
            <w:tcW w:w="727" w:type="dxa"/>
            <w:tcBorders>
              <w:top w:val="single" w:sz="4" w:space="0" w:color="auto"/>
              <w:left w:val="single" w:sz="4" w:space="0" w:color="auto"/>
              <w:bottom w:val="single" w:sz="4" w:space="0" w:color="auto"/>
              <w:right w:val="single" w:sz="4" w:space="0" w:color="auto"/>
            </w:tcBorders>
            <w:vAlign w:val="center"/>
          </w:tcPr>
          <w:p w14:paraId="014E088C" w14:textId="77777777" w:rsidR="00FB3499" w:rsidRPr="000F2EDA" w:rsidRDefault="00FB3499" w:rsidP="000F2EDA">
            <w:pPr>
              <w:jc w:val="center"/>
              <w:rPr>
                <w:color w:val="000000"/>
                <w:sz w:val="16"/>
                <w:szCs w:val="16"/>
                <w:lang w:val="en-GB"/>
              </w:rPr>
            </w:pPr>
            <w:r w:rsidRPr="000F2EDA">
              <w:rPr>
                <w:color w:val="000000"/>
                <w:sz w:val="16"/>
                <w:szCs w:val="16"/>
                <w:lang w:val="en-GB"/>
              </w:rPr>
              <w:t>16.70</w:t>
            </w:r>
          </w:p>
        </w:tc>
        <w:tc>
          <w:tcPr>
            <w:tcW w:w="708" w:type="dxa"/>
            <w:tcBorders>
              <w:top w:val="single" w:sz="4" w:space="0" w:color="auto"/>
              <w:left w:val="single" w:sz="4" w:space="0" w:color="auto"/>
              <w:bottom w:val="single" w:sz="4" w:space="0" w:color="auto"/>
              <w:right w:val="single" w:sz="4" w:space="0" w:color="auto"/>
            </w:tcBorders>
            <w:vAlign w:val="center"/>
          </w:tcPr>
          <w:p w14:paraId="29AA99B5"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10D78D19"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384CBCFB" w14:textId="77777777" w:rsidR="00FB3499" w:rsidRPr="000F2EDA" w:rsidRDefault="00FB3499" w:rsidP="000F2EDA">
            <w:pPr>
              <w:jc w:val="center"/>
              <w:rPr>
                <w:color w:val="000000"/>
                <w:sz w:val="16"/>
                <w:szCs w:val="16"/>
                <w:lang w:val="en-GB"/>
              </w:rPr>
            </w:pPr>
            <w:r w:rsidRPr="000F2EDA">
              <w:rPr>
                <w:color w:val="000000"/>
                <w:sz w:val="16"/>
                <w:szCs w:val="16"/>
                <w:lang w:val="en-GB"/>
              </w:rPr>
              <w:t>9194</w:t>
            </w:r>
          </w:p>
        </w:tc>
        <w:tc>
          <w:tcPr>
            <w:tcW w:w="540" w:type="dxa"/>
            <w:tcBorders>
              <w:top w:val="single" w:sz="4" w:space="0" w:color="auto"/>
              <w:left w:val="single" w:sz="4" w:space="0" w:color="auto"/>
              <w:bottom w:val="single" w:sz="4" w:space="0" w:color="auto"/>
              <w:right w:val="single" w:sz="4" w:space="0" w:color="auto"/>
            </w:tcBorders>
            <w:vAlign w:val="center"/>
          </w:tcPr>
          <w:p w14:paraId="72FAB08D" w14:textId="77777777" w:rsidR="00FB3499" w:rsidRPr="000F2EDA" w:rsidRDefault="00FB3499" w:rsidP="000F2EDA">
            <w:pPr>
              <w:jc w:val="center"/>
              <w:rPr>
                <w:color w:val="000000"/>
                <w:sz w:val="16"/>
                <w:szCs w:val="16"/>
                <w:lang w:val="en-GB"/>
              </w:rPr>
            </w:pPr>
            <w:r w:rsidRPr="000F2EDA">
              <w:rPr>
                <w:color w:val="000000"/>
                <w:sz w:val="16"/>
                <w:szCs w:val="16"/>
                <w:lang w:val="en-GB"/>
              </w:rPr>
              <w:t>195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653FEC5" w14:textId="77777777" w:rsidR="00FB3499" w:rsidRPr="000F2EDA" w:rsidRDefault="00FB3499" w:rsidP="000F2EDA">
            <w:pPr>
              <w:jc w:val="center"/>
              <w:rPr>
                <w:color w:val="000000"/>
                <w:sz w:val="16"/>
                <w:szCs w:val="16"/>
                <w:lang w:val="en-GB"/>
              </w:rPr>
            </w:pPr>
            <w:r w:rsidRPr="000F2EDA">
              <w:rPr>
                <w:color w:val="000000"/>
                <w:sz w:val="16"/>
                <w:szCs w:val="16"/>
                <w:lang w:val="en-GB"/>
              </w:rPr>
              <w:t>2.06</w:t>
            </w:r>
          </w:p>
        </w:tc>
        <w:tc>
          <w:tcPr>
            <w:tcW w:w="630" w:type="dxa"/>
            <w:tcBorders>
              <w:top w:val="single" w:sz="4" w:space="0" w:color="auto"/>
              <w:left w:val="single" w:sz="4" w:space="0" w:color="auto"/>
              <w:bottom w:val="single" w:sz="4" w:space="0" w:color="auto"/>
              <w:right w:val="single" w:sz="4" w:space="0" w:color="auto"/>
            </w:tcBorders>
            <w:vAlign w:val="center"/>
          </w:tcPr>
          <w:p w14:paraId="2F619479"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71" w:type="dxa"/>
            <w:tcBorders>
              <w:top w:val="single" w:sz="4" w:space="0" w:color="auto"/>
              <w:left w:val="single" w:sz="4" w:space="0" w:color="auto"/>
              <w:bottom w:val="single" w:sz="4" w:space="0" w:color="auto"/>
              <w:right w:val="single" w:sz="4" w:space="0" w:color="auto"/>
            </w:tcBorders>
            <w:vAlign w:val="center"/>
          </w:tcPr>
          <w:p w14:paraId="4D89B5AE"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70BB83E"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57A7E8CE"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F9B0F36" w14:textId="77777777" w:rsidR="00FB3499" w:rsidRPr="000F2EDA" w:rsidRDefault="00FB3499" w:rsidP="000F2EDA">
            <w:pPr>
              <w:jc w:val="center"/>
              <w:rPr>
                <w:color w:val="000000"/>
                <w:sz w:val="16"/>
                <w:szCs w:val="16"/>
                <w:lang w:val="en-GB"/>
              </w:rPr>
            </w:pPr>
            <w:r w:rsidRPr="000F2EDA">
              <w:rPr>
                <w:color w:val="000000"/>
                <w:sz w:val="16"/>
                <w:szCs w:val="16"/>
                <w:lang w:val="en-GB"/>
              </w:rPr>
              <w:t>195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AA3656E" w14:textId="77777777" w:rsidR="00FB3499" w:rsidRPr="000F2EDA" w:rsidRDefault="00FB3499" w:rsidP="000F2EDA">
            <w:pPr>
              <w:jc w:val="center"/>
              <w:rPr>
                <w:color w:val="000000"/>
                <w:sz w:val="16"/>
                <w:szCs w:val="16"/>
                <w:lang w:val="en-GB"/>
              </w:rPr>
            </w:pPr>
            <w:r w:rsidRPr="000F2EDA">
              <w:rPr>
                <w:color w:val="000000"/>
                <w:sz w:val="16"/>
                <w:szCs w:val="16"/>
                <w:lang w:val="en-GB"/>
              </w:rPr>
              <w:t>2.06</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49770C7F" w14:textId="77777777" w:rsidR="00FB3499" w:rsidRPr="000F2EDA" w:rsidRDefault="00FB3499" w:rsidP="000F2EDA">
            <w:pPr>
              <w:jc w:val="center"/>
              <w:rPr>
                <w:color w:val="000000"/>
                <w:sz w:val="16"/>
                <w:szCs w:val="16"/>
                <w:lang w:val="en-GB"/>
              </w:rPr>
            </w:pPr>
            <w:r w:rsidRPr="000F2EDA">
              <w:rPr>
                <w:color w:val="000000"/>
                <w:sz w:val="16"/>
                <w:szCs w:val="16"/>
                <w:lang w:val="en-GB"/>
              </w:rPr>
              <w:t>263</w:t>
            </w:r>
          </w:p>
        </w:tc>
      </w:tr>
      <w:tr w:rsidR="00FB3499" w:rsidRPr="000F2EDA" w14:paraId="7DA7C763" w14:textId="77777777" w:rsidTr="007106B2">
        <w:trPr>
          <w:trHeight w:val="421"/>
          <w:jc w:val="center"/>
        </w:trPr>
        <w:tc>
          <w:tcPr>
            <w:tcW w:w="1549" w:type="dxa"/>
            <w:gridSpan w:val="2"/>
            <w:vMerge w:val="restart"/>
            <w:tcBorders>
              <w:top w:val="single" w:sz="4" w:space="0" w:color="auto"/>
              <w:left w:val="single" w:sz="4" w:space="0" w:color="auto"/>
              <w:right w:val="single" w:sz="4" w:space="0" w:color="auto"/>
            </w:tcBorders>
            <w:vAlign w:val="center"/>
          </w:tcPr>
          <w:p w14:paraId="3528AC86" w14:textId="207F0FBC" w:rsidR="00FB3499" w:rsidRPr="000F2EDA" w:rsidRDefault="00FB3499" w:rsidP="000F2EDA">
            <w:pPr>
              <w:contextualSpacing/>
              <w:rPr>
                <w:sz w:val="16"/>
                <w:szCs w:val="24"/>
                <w:lang w:val="en-GB"/>
              </w:rPr>
            </w:pPr>
            <w:r w:rsidRPr="00784E22">
              <w:rPr>
                <w:sz w:val="16"/>
                <w:szCs w:val="24"/>
              </w:rPr>
              <w:t>Одеська</w:t>
            </w:r>
          </w:p>
        </w:tc>
        <w:tc>
          <w:tcPr>
            <w:tcW w:w="564" w:type="dxa"/>
            <w:tcBorders>
              <w:top w:val="single" w:sz="4" w:space="0" w:color="auto"/>
              <w:left w:val="single" w:sz="4" w:space="0" w:color="auto"/>
              <w:bottom w:val="single" w:sz="4" w:space="0" w:color="auto"/>
              <w:right w:val="single" w:sz="4" w:space="0" w:color="auto"/>
            </w:tcBorders>
            <w:vAlign w:val="center"/>
          </w:tcPr>
          <w:p w14:paraId="746F5516" w14:textId="77777777" w:rsidR="00FB3499" w:rsidRPr="000F2EDA" w:rsidRDefault="00FB3499" w:rsidP="000F2EDA">
            <w:pPr>
              <w:contextualSpacing/>
              <w:jc w:val="center"/>
              <w:rPr>
                <w:sz w:val="16"/>
                <w:szCs w:val="16"/>
                <w:lang w:val="en-GB"/>
              </w:rPr>
            </w:pPr>
            <w:r w:rsidRPr="000F2EDA">
              <w:rPr>
                <w:sz w:val="16"/>
                <w:szCs w:val="16"/>
                <w:lang w:val="en-GB"/>
              </w:rPr>
              <w:t>2016</w:t>
            </w:r>
          </w:p>
          <w:p w14:paraId="6E2026F9"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62841391" w14:textId="77777777" w:rsidR="00FB3499" w:rsidRPr="000F2EDA" w:rsidRDefault="00FB3499" w:rsidP="000F2EDA">
            <w:pPr>
              <w:contextualSpacing/>
              <w:jc w:val="center"/>
              <w:rPr>
                <w:sz w:val="16"/>
                <w:szCs w:val="16"/>
                <w:lang w:val="en-GB"/>
              </w:rPr>
            </w:pPr>
            <w:r w:rsidRPr="000F2EDA">
              <w:rPr>
                <w:sz w:val="16"/>
                <w:szCs w:val="16"/>
                <w:lang w:val="en-GB"/>
              </w:rPr>
              <w:t>39</w:t>
            </w:r>
          </w:p>
          <w:p w14:paraId="7FEF9E47" w14:textId="77777777" w:rsidR="00FB3499" w:rsidRPr="000F2EDA" w:rsidRDefault="00FB3499" w:rsidP="000F2EDA">
            <w:pPr>
              <w:contextualSpacing/>
              <w:jc w:val="center"/>
              <w:rPr>
                <w:sz w:val="16"/>
                <w:szCs w:val="16"/>
                <w:lang w:val="en-GB"/>
              </w:rPr>
            </w:pPr>
            <w:r w:rsidRPr="000F2EDA">
              <w:rPr>
                <w:sz w:val="16"/>
                <w:szCs w:val="16"/>
                <w:lang w:val="en-GB"/>
              </w:rPr>
              <w:t>39</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6980C9F" w14:textId="77777777" w:rsidR="00FB3499" w:rsidRPr="000F2EDA" w:rsidRDefault="00FB3499" w:rsidP="000F2EDA">
            <w:pPr>
              <w:contextualSpacing/>
              <w:jc w:val="center"/>
              <w:rPr>
                <w:sz w:val="16"/>
                <w:szCs w:val="16"/>
                <w:lang w:val="en-GB"/>
              </w:rPr>
            </w:pPr>
            <w:r w:rsidRPr="000F2EDA">
              <w:rPr>
                <w:sz w:val="16"/>
                <w:szCs w:val="16"/>
                <w:lang w:val="en-GB"/>
              </w:rPr>
              <w:t>16447</w:t>
            </w:r>
          </w:p>
          <w:p w14:paraId="3228E8C9" w14:textId="77777777" w:rsidR="00FB3499" w:rsidRPr="000F2EDA" w:rsidRDefault="00FB3499" w:rsidP="000F2EDA">
            <w:pPr>
              <w:contextualSpacing/>
              <w:jc w:val="center"/>
              <w:rPr>
                <w:sz w:val="16"/>
                <w:szCs w:val="16"/>
                <w:lang w:val="en-GB"/>
              </w:rPr>
            </w:pPr>
            <w:r w:rsidRPr="000F2EDA">
              <w:rPr>
                <w:sz w:val="16"/>
                <w:szCs w:val="16"/>
                <w:lang w:val="en-GB"/>
              </w:rPr>
              <w:t>14788</w:t>
            </w:r>
          </w:p>
        </w:tc>
        <w:tc>
          <w:tcPr>
            <w:tcW w:w="620" w:type="dxa"/>
            <w:tcBorders>
              <w:top w:val="single" w:sz="4" w:space="0" w:color="auto"/>
              <w:left w:val="single" w:sz="4" w:space="0" w:color="auto"/>
              <w:bottom w:val="single" w:sz="4" w:space="0" w:color="auto"/>
              <w:right w:val="single" w:sz="4" w:space="0" w:color="auto"/>
            </w:tcBorders>
            <w:vAlign w:val="center"/>
          </w:tcPr>
          <w:p w14:paraId="66772343" w14:textId="77777777" w:rsidR="00FB3499" w:rsidRPr="000F2EDA" w:rsidRDefault="00FB3499" w:rsidP="000F2EDA">
            <w:pPr>
              <w:contextualSpacing/>
              <w:jc w:val="center"/>
              <w:rPr>
                <w:sz w:val="16"/>
                <w:szCs w:val="16"/>
                <w:lang w:val="en-GB"/>
              </w:rPr>
            </w:pPr>
            <w:r w:rsidRPr="000F2EDA">
              <w:rPr>
                <w:sz w:val="16"/>
                <w:szCs w:val="16"/>
                <w:lang w:val="en-GB"/>
              </w:rPr>
              <w:t>4518</w:t>
            </w:r>
          </w:p>
          <w:p w14:paraId="03909CAE" w14:textId="77777777" w:rsidR="00FB3499" w:rsidRPr="000F2EDA" w:rsidRDefault="00FB3499" w:rsidP="000F2EDA">
            <w:pPr>
              <w:contextualSpacing/>
              <w:jc w:val="center"/>
              <w:rPr>
                <w:sz w:val="16"/>
                <w:szCs w:val="16"/>
                <w:lang w:val="en-GB"/>
              </w:rPr>
            </w:pPr>
            <w:r w:rsidRPr="000F2EDA">
              <w:rPr>
                <w:sz w:val="16"/>
                <w:szCs w:val="16"/>
                <w:lang w:val="en-GB"/>
              </w:rPr>
              <w:t>3446</w:t>
            </w:r>
          </w:p>
        </w:tc>
        <w:tc>
          <w:tcPr>
            <w:tcW w:w="565" w:type="dxa"/>
            <w:tcBorders>
              <w:top w:val="single" w:sz="4" w:space="0" w:color="auto"/>
              <w:left w:val="single" w:sz="4" w:space="0" w:color="auto"/>
              <w:bottom w:val="single" w:sz="4" w:space="0" w:color="auto"/>
              <w:right w:val="single" w:sz="4" w:space="0" w:color="auto"/>
            </w:tcBorders>
            <w:vAlign w:val="center"/>
          </w:tcPr>
          <w:p w14:paraId="5DD782CB" w14:textId="77777777" w:rsidR="00FB3499" w:rsidRPr="000F2EDA" w:rsidRDefault="00FB3499" w:rsidP="000F2EDA">
            <w:pPr>
              <w:contextualSpacing/>
              <w:jc w:val="center"/>
              <w:rPr>
                <w:sz w:val="16"/>
                <w:szCs w:val="16"/>
                <w:lang w:val="en-GB"/>
              </w:rPr>
            </w:pPr>
            <w:r w:rsidRPr="000F2EDA">
              <w:rPr>
                <w:sz w:val="16"/>
                <w:szCs w:val="16"/>
                <w:lang w:val="en-GB"/>
              </w:rPr>
              <w:t>27.5</w:t>
            </w:r>
          </w:p>
          <w:p w14:paraId="2FC19FCE" w14:textId="77777777" w:rsidR="00FB3499" w:rsidRPr="000F2EDA" w:rsidRDefault="00FB3499" w:rsidP="000F2EDA">
            <w:pPr>
              <w:contextualSpacing/>
              <w:jc w:val="center"/>
              <w:rPr>
                <w:sz w:val="16"/>
                <w:szCs w:val="16"/>
                <w:lang w:val="en-GB"/>
              </w:rPr>
            </w:pPr>
            <w:r w:rsidRPr="000F2EDA">
              <w:rPr>
                <w:sz w:val="16"/>
                <w:szCs w:val="16"/>
                <w:lang w:val="en-GB"/>
              </w:rPr>
              <w:t>23.3</w:t>
            </w:r>
          </w:p>
        </w:tc>
        <w:tc>
          <w:tcPr>
            <w:tcW w:w="796" w:type="dxa"/>
            <w:tcBorders>
              <w:top w:val="single" w:sz="4" w:space="0" w:color="auto"/>
              <w:left w:val="single" w:sz="4" w:space="0" w:color="auto"/>
              <w:bottom w:val="single" w:sz="4" w:space="0" w:color="auto"/>
              <w:right w:val="single" w:sz="4" w:space="0" w:color="auto"/>
            </w:tcBorders>
            <w:vAlign w:val="center"/>
          </w:tcPr>
          <w:p w14:paraId="321C778E" w14:textId="77777777" w:rsidR="00FB3499" w:rsidRPr="000F2EDA" w:rsidRDefault="00FB3499" w:rsidP="000F2EDA">
            <w:pPr>
              <w:contextualSpacing/>
              <w:jc w:val="center"/>
              <w:rPr>
                <w:sz w:val="16"/>
                <w:szCs w:val="16"/>
                <w:lang w:val="en-GB"/>
              </w:rPr>
            </w:pPr>
            <w:r w:rsidRPr="000F2EDA">
              <w:rPr>
                <w:sz w:val="16"/>
                <w:szCs w:val="16"/>
                <w:lang w:val="en-GB"/>
              </w:rPr>
              <w:t>9940</w:t>
            </w:r>
          </w:p>
          <w:p w14:paraId="092354A3" w14:textId="77777777" w:rsidR="00FB3499" w:rsidRPr="000F2EDA" w:rsidRDefault="00FB3499" w:rsidP="000F2EDA">
            <w:pPr>
              <w:contextualSpacing/>
              <w:jc w:val="center"/>
              <w:rPr>
                <w:sz w:val="16"/>
                <w:szCs w:val="16"/>
                <w:lang w:val="en-GB"/>
              </w:rPr>
            </w:pPr>
            <w:r w:rsidRPr="000F2EDA">
              <w:rPr>
                <w:sz w:val="16"/>
                <w:szCs w:val="16"/>
                <w:lang w:val="en-GB"/>
              </w:rPr>
              <w:t>9628</w:t>
            </w:r>
          </w:p>
        </w:tc>
        <w:tc>
          <w:tcPr>
            <w:tcW w:w="720" w:type="dxa"/>
            <w:tcBorders>
              <w:top w:val="single" w:sz="4" w:space="0" w:color="auto"/>
              <w:left w:val="single" w:sz="4" w:space="0" w:color="auto"/>
              <w:bottom w:val="single" w:sz="4" w:space="0" w:color="auto"/>
              <w:right w:val="single" w:sz="4" w:space="0" w:color="auto"/>
            </w:tcBorders>
            <w:vAlign w:val="center"/>
          </w:tcPr>
          <w:p w14:paraId="2B72A0B9" w14:textId="77777777" w:rsidR="00FB3499" w:rsidRPr="000F2EDA" w:rsidRDefault="00FB3499" w:rsidP="000F2EDA">
            <w:pPr>
              <w:contextualSpacing/>
              <w:jc w:val="center"/>
              <w:rPr>
                <w:sz w:val="16"/>
                <w:szCs w:val="16"/>
                <w:lang w:val="en-GB"/>
              </w:rPr>
            </w:pPr>
            <w:r w:rsidRPr="000F2EDA">
              <w:rPr>
                <w:sz w:val="16"/>
                <w:szCs w:val="16"/>
                <w:lang w:val="en-GB"/>
              </w:rPr>
              <w:t>60.4</w:t>
            </w:r>
          </w:p>
          <w:p w14:paraId="678C92D3" w14:textId="77777777" w:rsidR="00FB3499" w:rsidRPr="000F2EDA" w:rsidRDefault="00FB3499" w:rsidP="000F2EDA">
            <w:pPr>
              <w:contextualSpacing/>
              <w:jc w:val="center"/>
              <w:rPr>
                <w:sz w:val="16"/>
                <w:szCs w:val="16"/>
                <w:lang w:val="en-GB"/>
              </w:rPr>
            </w:pPr>
            <w:r w:rsidRPr="000F2EDA">
              <w:rPr>
                <w:sz w:val="16"/>
                <w:szCs w:val="16"/>
                <w:lang w:val="en-GB"/>
              </w:rPr>
              <w:t>65.1</w:t>
            </w:r>
          </w:p>
        </w:tc>
        <w:tc>
          <w:tcPr>
            <w:tcW w:w="722" w:type="dxa"/>
            <w:tcBorders>
              <w:top w:val="single" w:sz="4" w:space="0" w:color="auto"/>
              <w:left w:val="single" w:sz="4" w:space="0" w:color="auto"/>
              <w:bottom w:val="single" w:sz="4" w:space="0" w:color="auto"/>
              <w:right w:val="single" w:sz="4" w:space="0" w:color="auto"/>
            </w:tcBorders>
            <w:vAlign w:val="center"/>
          </w:tcPr>
          <w:p w14:paraId="16E99CA5" w14:textId="77777777" w:rsidR="00FB3499" w:rsidRPr="000F2EDA" w:rsidRDefault="00FB3499" w:rsidP="000F2EDA">
            <w:pPr>
              <w:contextualSpacing/>
              <w:jc w:val="center"/>
              <w:rPr>
                <w:sz w:val="16"/>
                <w:szCs w:val="16"/>
                <w:lang w:val="en-GB"/>
              </w:rPr>
            </w:pPr>
            <w:r w:rsidRPr="000F2EDA">
              <w:rPr>
                <w:sz w:val="16"/>
                <w:szCs w:val="16"/>
                <w:lang w:val="en-GB"/>
              </w:rPr>
              <w:t>1169</w:t>
            </w:r>
          </w:p>
          <w:p w14:paraId="1B2B2050" w14:textId="77777777" w:rsidR="00FB3499" w:rsidRPr="000F2EDA" w:rsidRDefault="00FB3499" w:rsidP="000F2EDA">
            <w:pPr>
              <w:contextualSpacing/>
              <w:jc w:val="center"/>
              <w:rPr>
                <w:sz w:val="16"/>
                <w:szCs w:val="16"/>
                <w:lang w:val="en-GB"/>
              </w:rPr>
            </w:pPr>
            <w:r w:rsidRPr="000F2EDA">
              <w:rPr>
                <w:sz w:val="16"/>
                <w:szCs w:val="16"/>
                <w:lang w:val="en-GB"/>
              </w:rPr>
              <w:t>954</w:t>
            </w:r>
          </w:p>
        </w:tc>
        <w:tc>
          <w:tcPr>
            <w:tcW w:w="727" w:type="dxa"/>
            <w:tcBorders>
              <w:top w:val="single" w:sz="4" w:space="0" w:color="auto"/>
              <w:left w:val="single" w:sz="4" w:space="0" w:color="auto"/>
              <w:bottom w:val="single" w:sz="4" w:space="0" w:color="auto"/>
              <w:right w:val="single" w:sz="4" w:space="0" w:color="auto"/>
            </w:tcBorders>
            <w:vAlign w:val="center"/>
          </w:tcPr>
          <w:p w14:paraId="608363A5" w14:textId="77777777" w:rsidR="00FB3499" w:rsidRPr="000F2EDA" w:rsidRDefault="00FB3499" w:rsidP="000F2EDA">
            <w:pPr>
              <w:contextualSpacing/>
              <w:jc w:val="center"/>
              <w:rPr>
                <w:sz w:val="16"/>
                <w:szCs w:val="16"/>
                <w:lang w:val="en-GB"/>
              </w:rPr>
            </w:pPr>
            <w:r w:rsidRPr="000F2EDA">
              <w:rPr>
                <w:sz w:val="16"/>
                <w:szCs w:val="16"/>
                <w:lang w:val="en-GB"/>
              </w:rPr>
              <w:t>71</w:t>
            </w:r>
          </w:p>
          <w:p w14:paraId="2B928ED4" w14:textId="77777777" w:rsidR="00FB3499" w:rsidRPr="000F2EDA" w:rsidRDefault="00FB3499" w:rsidP="000F2EDA">
            <w:pPr>
              <w:contextualSpacing/>
              <w:jc w:val="center"/>
              <w:rPr>
                <w:sz w:val="16"/>
                <w:szCs w:val="16"/>
                <w:lang w:val="en-GB"/>
              </w:rPr>
            </w:pPr>
            <w:r w:rsidRPr="000F2EDA">
              <w:rPr>
                <w:sz w:val="16"/>
                <w:szCs w:val="16"/>
                <w:lang w:val="en-GB"/>
              </w:rPr>
              <w:t>6.5</w:t>
            </w:r>
          </w:p>
        </w:tc>
        <w:tc>
          <w:tcPr>
            <w:tcW w:w="708" w:type="dxa"/>
            <w:tcBorders>
              <w:top w:val="single" w:sz="4" w:space="0" w:color="auto"/>
              <w:left w:val="single" w:sz="4" w:space="0" w:color="auto"/>
              <w:bottom w:val="single" w:sz="4" w:space="0" w:color="auto"/>
              <w:right w:val="single" w:sz="4" w:space="0" w:color="auto"/>
            </w:tcBorders>
            <w:vAlign w:val="center"/>
          </w:tcPr>
          <w:p w14:paraId="307E2559" w14:textId="77777777" w:rsidR="00FB3499" w:rsidRPr="000F2EDA" w:rsidRDefault="00FB3499" w:rsidP="000F2EDA">
            <w:pPr>
              <w:contextualSpacing/>
              <w:jc w:val="center"/>
              <w:rPr>
                <w:sz w:val="16"/>
                <w:szCs w:val="16"/>
                <w:lang w:val="en-GB"/>
              </w:rPr>
            </w:pPr>
            <w:r w:rsidRPr="000F2EDA">
              <w:rPr>
                <w:sz w:val="16"/>
                <w:szCs w:val="16"/>
                <w:lang w:val="en-GB"/>
              </w:rPr>
              <w:t>0</w:t>
            </w:r>
          </w:p>
          <w:p w14:paraId="726B8200" w14:textId="77777777" w:rsidR="00FB3499" w:rsidRPr="000F2EDA" w:rsidRDefault="00FB3499" w:rsidP="000F2EDA">
            <w:pPr>
              <w:contextualSpacing/>
              <w:jc w:val="center"/>
              <w:rPr>
                <w:sz w:val="16"/>
                <w:szCs w:val="16"/>
                <w:lang w:val="en-GB"/>
              </w:rPr>
            </w:pPr>
            <w:r w:rsidRPr="000F2EDA">
              <w:rPr>
                <w:sz w:val="16"/>
                <w:szCs w:val="16"/>
                <w:lang w:val="en-GB"/>
              </w:rPr>
              <w:t>3</w:t>
            </w:r>
          </w:p>
        </w:tc>
        <w:tc>
          <w:tcPr>
            <w:tcW w:w="630" w:type="dxa"/>
            <w:tcBorders>
              <w:top w:val="single" w:sz="4" w:space="0" w:color="auto"/>
              <w:left w:val="single" w:sz="4" w:space="0" w:color="auto"/>
              <w:bottom w:val="single" w:sz="4" w:space="0" w:color="auto"/>
              <w:right w:val="single" w:sz="4" w:space="0" w:color="auto"/>
            </w:tcBorders>
            <w:vAlign w:val="center"/>
          </w:tcPr>
          <w:p w14:paraId="21671C75" w14:textId="77777777" w:rsidR="00FB3499" w:rsidRPr="000F2EDA" w:rsidRDefault="00FB3499" w:rsidP="000F2EDA">
            <w:pPr>
              <w:contextualSpacing/>
              <w:jc w:val="center"/>
              <w:rPr>
                <w:sz w:val="16"/>
                <w:szCs w:val="16"/>
                <w:lang w:val="en-GB"/>
              </w:rPr>
            </w:pPr>
            <w:r w:rsidRPr="000F2EDA">
              <w:rPr>
                <w:sz w:val="16"/>
                <w:szCs w:val="16"/>
                <w:lang w:val="en-GB"/>
              </w:rPr>
              <w:t>0.0</w:t>
            </w:r>
          </w:p>
          <w:p w14:paraId="0BBB81E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33736D1C" w14:textId="77777777" w:rsidR="00FB3499" w:rsidRPr="000F2EDA" w:rsidRDefault="00FB3499" w:rsidP="000F2EDA">
            <w:pPr>
              <w:contextualSpacing/>
              <w:jc w:val="center"/>
              <w:rPr>
                <w:sz w:val="16"/>
                <w:szCs w:val="16"/>
                <w:lang w:val="en-GB"/>
              </w:rPr>
            </w:pPr>
            <w:r w:rsidRPr="000F2EDA">
              <w:rPr>
                <w:sz w:val="16"/>
                <w:szCs w:val="16"/>
                <w:lang w:val="en-GB"/>
              </w:rPr>
              <w:t>15627</w:t>
            </w:r>
          </w:p>
          <w:p w14:paraId="6E2D9E1D" w14:textId="77777777" w:rsidR="00FB3499" w:rsidRPr="000F2EDA" w:rsidRDefault="00FB3499" w:rsidP="000F2EDA">
            <w:pPr>
              <w:contextualSpacing/>
              <w:jc w:val="center"/>
              <w:rPr>
                <w:sz w:val="16"/>
                <w:szCs w:val="16"/>
                <w:lang w:val="en-GB"/>
              </w:rPr>
            </w:pPr>
            <w:r w:rsidRPr="000F2EDA">
              <w:rPr>
                <w:sz w:val="16"/>
                <w:szCs w:val="16"/>
                <w:lang w:val="en-GB"/>
              </w:rPr>
              <w:t>14031</w:t>
            </w:r>
          </w:p>
        </w:tc>
        <w:tc>
          <w:tcPr>
            <w:tcW w:w="540" w:type="dxa"/>
            <w:tcBorders>
              <w:top w:val="single" w:sz="4" w:space="0" w:color="auto"/>
              <w:left w:val="single" w:sz="4" w:space="0" w:color="auto"/>
              <w:bottom w:val="single" w:sz="4" w:space="0" w:color="auto"/>
              <w:right w:val="single" w:sz="4" w:space="0" w:color="auto"/>
            </w:tcBorders>
            <w:vAlign w:val="center"/>
          </w:tcPr>
          <w:p w14:paraId="6717C1A8" w14:textId="77777777" w:rsidR="00FB3499" w:rsidRPr="000F2EDA" w:rsidRDefault="00FB3499" w:rsidP="000F2EDA">
            <w:pPr>
              <w:contextualSpacing/>
              <w:jc w:val="center"/>
              <w:rPr>
                <w:sz w:val="16"/>
                <w:szCs w:val="16"/>
                <w:lang w:val="en-GB"/>
              </w:rPr>
            </w:pPr>
            <w:r w:rsidRPr="000F2EDA">
              <w:rPr>
                <w:sz w:val="16"/>
                <w:szCs w:val="16"/>
                <w:lang w:val="en-GB"/>
              </w:rPr>
              <w:t>535</w:t>
            </w:r>
          </w:p>
          <w:p w14:paraId="156D454B" w14:textId="77777777" w:rsidR="00FB3499" w:rsidRPr="000F2EDA" w:rsidRDefault="00FB3499" w:rsidP="000F2EDA">
            <w:pPr>
              <w:contextualSpacing/>
              <w:jc w:val="center"/>
              <w:rPr>
                <w:sz w:val="16"/>
                <w:szCs w:val="16"/>
                <w:lang w:val="en-GB"/>
              </w:rPr>
            </w:pPr>
            <w:r w:rsidRPr="000F2EDA">
              <w:rPr>
                <w:sz w:val="16"/>
                <w:szCs w:val="16"/>
                <w:lang w:val="en-GB"/>
              </w:rPr>
              <w:t>555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C07FA02" w14:textId="77777777" w:rsidR="00FB3499" w:rsidRPr="000F2EDA" w:rsidRDefault="00FB3499" w:rsidP="000F2EDA">
            <w:pPr>
              <w:contextualSpacing/>
              <w:jc w:val="center"/>
              <w:rPr>
                <w:sz w:val="16"/>
                <w:szCs w:val="16"/>
                <w:lang w:val="en-GB"/>
              </w:rPr>
            </w:pPr>
            <w:r w:rsidRPr="000F2EDA">
              <w:rPr>
                <w:sz w:val="16"/>
                <w:szCs w:val="16"/>
                <w:lang w:val="en-GB"/>
              </w:rPr>
              <w:t>3.3</w:t>
            </w:r>
          </w:p>
          <w:p w14:paraId="790ED532" w14:textId="77777777" w:rsidR="00FB3499" w:rsidRPr="000F2EDA" w:rsidRDefault="00FB3499" w:rsidP="000F2EDA">
            <w:pPr>
              <w:contextualSpacing/>
              <w:jc w:val="center"/>
              <w:rPr>
                <w:sz w:val="16"/>
                <w:szCs w:val="16"/>
                <w:lang w:val="en-GB"/>
              </w:rPr>
            </w:pPr>
            <w:r w:rsidRPr="000F2EDA">
              <w:rPr>
                <w:sz w:val="16"/>
                <w:szCs w:val="16"/>
                <w:lang w:val="en-GB"/>
              </w:rPr>
              <w:t>3.8</w:t>
            </w:r>
          </w:p>
        </w:tc>
        <w:tc>
          <w:tcPr>
            <w:tcW w:w="630" w:type="dxa"/>
            <w:tcBorders>
              <w:top w:val="single" w:sz="4" w:space="0" w:color="auto"/>
              <w:left w:val="single" w:sz="4" w:space="0" w:color="auto"/>
              <w:bottom w:val="single" w:sz="4" w:space="0" w:color="auto"/>
              <w:right w:val="single" w:sz="4" w:space="0" w:color="auto"/>
            </w:tcBorders>
            <w:vAlign w:val="center"/>
          </w:tcPr>
          <w:p w14:paraId="4915E164" w14:textId="77777777" w:rsidR="00FB3499" w:rsidRPr="000F2EDA" w:rsidRDefault="00FB3499" w:rsidP="000F2EDA">
            <w:pPr>
              <w:contextualSpacing/>
              <w:jc w:val="center"/>
              <w:rPr>
                <w:sz w:val="16"/>
                <w:szCs w:val="16"/>
                <w:lang w:val="en-GB"/>
              </w:rPr>
            </w:pPr>
            <w:r w:rsidRPr="000F2EDA">
              <w:rPr>
                <w:sz w:val="16"/>
                <w:szCs w:val="16"/>
                <w:lang w:val="en-GB"/>
              </w:rPr>
              <w:t>194</w:t>
            </w:r>
          </w:p>
          <w:p w14:paraId="67748754" w14:textId="77777777" w:rsidR="00FB3499" w:rsidRPr="000F2EDA" w:rsidRDefault="00FB3499" w:rsidP="000F2EDA">
            <w:pPr>
              <w:contextualSpacing/>
              <w:jc w:val="center"/>
              <w:rPr>
                <w:sz w:val="16"/>
                <w:szCs w:val="16"/>
                <w:lang w:val="en-GB"/>
              </w:rPr>
            </w:pPr>
            <w:r w:rsidRPr="000F2EDA">
              <w:rPr>
                <w:sz w:val="16"/>
                <w:szCs w:val="16"/>
                <w:lang w:val="en-GB"/>
              </w:rPr>
              <w:t>129</w:t>
            </w:r>
          </w:p>
        </w:tc>
        <w:tc>
          <w:tcPr>
            <w:tcW w:w="771" w:type="dxa"/>
            <w:tcBorders>
              <w:top w:val="single" w:sz="4" w:space="0" w:color="auto"/>
              <w:left w:val="single" w:sz="4" w:space="0" w:color="auto"/>
              <w:bottom w:val="single" w:sz="4" w:space="0" w:color="auto"/>
              <w:right w:val="single" w:sz="4" w:space="0" w:color="auto"/>
            </w:tcBorders>
            <w:vAlign w:val="center"/>
          </w:tcPr>
          <w:p w14:paraId="7C787EB9" w14:textId="77777777" w:rsidR="00FB3499" w:rsidRPr="000F2EDA" w:rsidRDefault="00FB3499" w:rsidP="000F2EDA">
            <w:pPr>
              <w:contextualSpacing/>
              <w:jc w:val="center"/>
              <w:rPr>
                <w:sz w:val="16"/>
                <w:szCs w:val="16"/>
                <w:lang w:val="en-GB"/>
              </w:rPr>
            </w:pPr>
            <w:r w:rsidRPr="000F2EDA">
              <w:rPr>
                <w:sz w:val="16"/>
                <w:szCs w:val="16"/>
                <w:lang w:val="en-GB"/>
              </w:rPr>
              <w:t>1.2</w:t>
            </w:r>
          </w:p>
          <w:p w14:paraId="35A27DE9" w14:textId="77777777" w:rsidR="00FB3499" w:rsidRPr="000F2EDA" w:rsidRDefault="00FB3499" w:rsidP="000F2EDA">
            <w:pPr>
              <w:contextualSpacing/>
              <w:jc w:val="center"/>
              <w:rPr>
                <w:sz w:val="16"/>
                <w:szCs w:val="16"/>
                <w:lang w:val="en-GB"/>
              </w:rPr>
            </w:pPr>
            <w:r w:rsidRPr="000F2EDA">
              <w:rPr>
                <w:sz w:val="16"/>
                <w:szCs w:val="16"/>
                <w:lang w:val="en-GB"/>
              </w:rPr>
              <w:t>0.8</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5C5337B" w14:textId="77777777" w:rsidR="00FB3499" w:rsidRPr="000F2EDA" w:rsidRDefault="00FB3499" w:rsidP="000F2EDA">
            <w:pPr>
              <w:contextualSpacing/>
              <w:jc w:val="center"/>
              <w:rPr>
                <w:sz w:val="16"/>
                <w:szCs w:val="16"/>
                <w:lang w:val="en-GB"/>
              </w:rPr>
            </w:pPr>
            <w:r w:rsidRPr="000F2EDA">
              <w:rPr>
                <w:sz w:val="16"/>
                <w:szCs w:val="16"/>
                <w:lang w:val="en-GB"/>
              </w:rPr>
              <w:t>54</w:t>
            </w:r>
          </w:p>
          <w:p w14:paraId="6954B55F" w14:textId="77777777" w:rsidR="00FB3499" w:rsidRPr="000F2EDA" w:rsidRDefault="00FB3499" w:rsidP="000F2EDA">
            <w:pPr>
              <w:contextualSpacing/>
              <w:jc w:val="center"/>
              <w:rPr>
                <w:sz w:val="16"/>
                <w:szCs w:val="16"/>
                <w:lang w:val="en-GB"/>
              </w:rPr>
            </w:pPr>
            <w:r w:rsidRPr="000F2EDA">
              <w:rPr>
                <w:sz w:val="16"/>
                <w:szCs w:val="16"/>
                <w:lang w:val="en-GB"/>
              </w:rPr>
              <w:t>53</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1BEE67C" w14:textId="77777777" w:rsidR="00FB3499" w:rsidRPr="000F2EDA" w:rsidRDefault="00FB3499" w:rsidP="000F2EDA">
            <w:pPr>
              <w:contextualSpacing/>
              <w:jc w:val="center"/>
              <w:rPr>
                <w:sz w:val="16"/>
                <w:szCs w:val="16"/>
                <w:lang w:val="en-GB"/>
              </w:rPr>
            </w:pPr>
            <w:r w:rsidRPr="000F2EDA">
              <w:rPr>
                <w:sz w:val="16"/>
                <w:szCs w:val="16"/>
                <w:lang w:val="en-GB"/>
              </w:rPr>
              <w:t>0.3</w:t>
            </w:r>
          </w:p>
          <w:p w14:paraId="439D0F3E" w14:textId="77777777" w:rsidR="00FB3499" w:rsidRPr="000F2EDA" w:rsidRDefault="00FB3499" w:rsidP="000F2EDA">
            <w:pPr>
              <w:contextualSpacing/>
              <w:jc w:val="center"/>
              <w:rPr>
                <w:sz w:val="16"/>
                <w:szCs w:val="16"/>
                <w:lang w:val="en-GB"/>
              </w:rPr>
            </w:pPr>
            <w:r w:rsidRPr="000F2EDA">
              <w:rPr>
                <w:sz w:val="16"/>
                <w:szCs w:val="16"/>
                <w:lang w:val="en-GB"/>
              </w:rPr>
              <w:t>0.4</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7B5EA273" w14:textId="77777777" w:rsidR="00FB3499" w:rsidRPr="000F2EDA" w:rsidRDefault="00FB3499" w:rsidP="000F2EDA">
            <w:pPr>
              <w:contextualSpacing/>
              <w:jc w:val="center"/>
              <w:rPr>
                <w:sz w:val="16"/>
                <w:szCs w:val="16"/>
                <w:lang w:val="en-GB"/>
              </w:rPr>
            </w:pPr>
            <w:r w:rsidRPr="000F2EDA">
              <w:rPr>
                <w:sz w:val="16"/>
                <w:szCs w:val="16"/>
                <w:lang w:val="en-GB"/>
              </w:rPr>
              <w:t>783</w:t>
            </w:r>
          </w:p>
          <w:p w14:paraId="788B0950" w14:textId="77777777" w:rsidR="00FB3499" w:rsidRPr="000F2EDA" w:rsidRDefault="00FB3499" w:rsidP="000F2EDA">
            <w:pPr>
              <w:contextualSpacing/>
              <w:jc w:val="center"/>
              <w:rPr>
                <w:sz w:val="16"/>
                <w:szCs w:val="16"/>
                <w:lang w:val="en-GB"/>
              </w:rPr>
            </w:pPr>
            <w:r w:rsidRPr="000F2EDA">
              <w:rPr>
                <w:sz w:val="16"/>
                <w:szCs w:val="16"/>
                <w:lang w:val="en-GB"/>
              </w:rPr>
              <w:t>737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8F145B7" w14:textId="77777777" w:rsidR="00FB3499" w:rsidRPr="000F2EDA" w:rsidRDefault="00FB3499" w:rsidP="000F2EDA">
            <w:pPr>
              <w:contextualSpacing/>
              <w:jc w:val="center"/>
              <w:rPr>
                <w:sz w:val="16"/>
                <w:szCs w:val="16"/>
                <w:lang w:val="en-GB"/>
              </w:rPr>
            </w:pPr>
            <w:r w:rsidRPr="000F2EDA">
              <w:rPr>
                <w:sz w:val="16"/>
                <w:szCs w:val="16"/>
                <w:lang w:val="en-GB"/>
              </w:rPr>
              <w:t>4.8</w:t>
            </w:r>
          </w:p>
          <w:p w14:paraId="2B0C3681" w14:textId="77777777" w:rsidR="00FB3499" w:rsidRPr="000F2EDA" w:rsidRDefault="00FB3499" w:rsidP="000F2EDA">
            <w:pPr>
              <w:contextualSpacing/>
              <w:jc w:val="center"/>
              <w:rPr>
                <w:sz w:val="16"/>
                <w:szCs w:val="16"/>
                <w:lang w:val="en-GB"/>
              </w:rPr>
            </w:pPr>
            <w:r w:rsidRPr="000F2EDA">
              <w:rPr>
                <w:sz w:val="16"/>
                <w:szCs w:val="16"/>
                <w:lang w:val="en-GB"/>
              </w:rPr>
              <w:t>5.0</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0E93AF1C" w14:textId="77777777" w:rsidR="00FB3499" w:rsidRPr="000F2EDA" w:rsidRDefault="00FB3499" w:rsidP="000F2EDA">
            <w:pPr>
              <w:contextualSpacing/>
              <w:jc w:val="center"/>
              <w:rPr>
                <w:sz w:val="16"/>
                <w:szCs w:val="16"/>
                <w:lang w:val="en-GB"/>
              </w:rPr>
            </w:pPr>
            <w:r w:rsidRPr="000F2EDA">
              <w:rPr>
                <w:sz w:val="16"/>
                <w:szCs w:val="16"/>
                <w:lang w:val="en-GB"/>
              </w:rPr>
              <w:t>820</w:t>
            </w:r>
          </w:p>
          <w:p w14:paraId="52B17A25" w14:textId="77777777" w:rsidR="00FB3499" w:rsidRPr="000F2EDA" w:rsidRDefault="00FB3499" w:rsidP="000F2EDA">
            <w:pPr>
              <w:contextualSpacing/>
              <w:jc w:val="center"/>
              <w:rPr>
                <w:sz w:val="16"/>
                <w:szCs w:val="16"/>
                <w:lang w:val="en-GB"/>
              </w:rPr>
            </w:pPr>
            <w:r w:rsidRPr="000F2EDA">
              <w:rPr>
                <w:sz w:val="16"/>
                <w:szCs w:val="16"/>
                <w:lang w:val="en-GB"/>
              </w:rPr>
              <w:t>757</w:t>
            </w:r>
          </w:p>
        </w:tc>
      </w:tr>
      <w:tr w:rsidR="000F2EDA" w:rsidRPr="000F2EDA" w14:paraId="58D35C7D" w14:textId="77777777" w:rsidTr="007106B2">
        <w:trPr>
          <w:trHeight w:val="421"/>
          <w:jc w:val="center"/>
        </w:trPr>
        <w:tc>
          <w:tcPr>
            <w:tcW w:w="1549" w:type="dxa"/>
            <w:gridSpan w:val="2"/>
            <w:vMerge/>
            <w:tcBorders>
              <w:left w:val="single" w:sz="4" w:space="0" w:color="auto"/>
              <w:bottom w:val="single" w:sz="4" w:space="0" w:color="auto"/>
              <w:right w:val="single" w:sz="4" w:space="0" w:color="auto"/>
            </w:tcBorders>
            <w:vAlign w:val="center"/>
          </w:tcPr>
          <w:p w14:paraId="28991B06" w14:textId="77777777" w:rsidR="000F2EDA" w:rsidRPr="000F2EDA" w:rsidRDefault="000F2EDA"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14AE8AFA" w14:textId="77777777" w:rsidR="000F2EDA" w:rsidRPr="000F2EDA" w:rsidRDefault="000F2EDA"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07164B7A" w14:textId="77777777" w:rsidR="000F2EDA" w:rsidRPr="000F2EDA" w:rsidRDefault="000F2EDA" w:rsidP="000F2EDA">
            <w:pPr>
              <w:jc w:val="center"/>
              <w:rPr>
                <w:color w:val="000000"/>
                <w:sz w:val="16"/>
                <w:szCs w:val="16"/>
                <w:lang w:val="en-GB"/>
              </w:rPr>
            </w:pPr>
            <w:r w:rsidRPr="000F2EDA">
              <w:rPr>
                <w:color w:val="000000"/>
                <w:sz w:val="16"/>
                <w:szCs w:val="16"/>
                <w:lang w:val="en-GB"/>
              </w:rPr>
              <w:t>38</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D5A32B3" w14:textId="77777777" w:rsidR="000F2EDA" w:rsidRPr="000F2EDA" w:rsidRDefault="000F2EDA" w:rsidP="000F2EDA">
            <w:pPr>
              <w:jc w:val="center"/>
              <w:rPr>
                <w:color w:val="000000"/>
                <w:sz w:val="16"/>
                <w:szCs w:val="16"/>
                <w:lang w:val="en-GB"/>
              </w:rPr>
            </w:pPr>
            <w:r w:rsidRPr="000F2EDA">
              <w:rPr>
                <w:color w:val="000000"/>
                <w:sz w:val="16"/>
                <w:szCs w:val="16"/>
                <w:lang w:val="en-GB"/>
              </w:rPr>
              <w:t>14061</w:t>
            </w:r>
          </w:p>
        </w:tc>
        <w:tc>
          <w:tcPr>
            <w:tcW w:w="620" w:type="dxa"/>
            <w:tcBorders>
              <w:top w:val="single" w:sz="4" w:space="0" w:color="auto"/>
              <w:left w:val="single" w:sz="4" w:space="0" w:color="auto"/>
              <w:bottom w:val="single" w:sz="4" w:space="0" w:color="auto"/>
              <w:right w:val="single" w:sz="4" w:space="0" w:color="auto"/>
            </w:tcBorders>
            <w:vAlign w:val="center"/>
          </w:tcPr>
          <w:p w14:paraId="085803C1" w14:textId="77777777" w:rsidR="000F2EDA" w:rsidRPr="000F2EDA" w:rsidRDefault="000F2EDA" w:rsidP="000F2EDA">
            <w:pPr>
              <w:jc w:val="center"/>
              <w:rPr>
                <w:color w:val="000000"/>
                <w:sz w:val="16"/>
                <w:szCs w:val="16"/>
                <w:lang w:val="en-GB"/>
              </w:rPr>
            </w:pPr>
            <w:r w:rsidRPr="000F2EDA">
              <w:rPr>
                <w:color w:val="000000"/>
                <w:sz w:val="16"/>
                <w:szCs w:val="16"/>
                <w:lang w:val="en-GB"/>
              </w:rPr>
              <w:t>3195</w:t>
            </w:r>
          </w:p>
        </w:tc>
        <w:tc>
          <w:tcPr>
            <w:tcW w:w="565" w:type="dxa"/>
            <w:tcBorders>
              <w:top w:val="single" w:sz="4" w:space="0" w:color="auto"/>
              <w:left w:val="single" w:sz="4" w:space="0" w:color="auto"/>
              <w:bottom w:val="single" w:sz="4" w:space="0" w:color="auto"/>
              <w:right w:val="single" w:sz="4" w:space="0" w:color="auto"/>
            </w:tcBorders>
            <w:vAlign w:val="center"/>
          </w:tcPr>
          <w:p w14:paraId="3394A6DB" w14:textId="77777777" w:rsidR="000F2EDA" w:rsidRPr="000F2EDA" w:rsidRDefault="000F2EDA" w:rsidP="000F2EDA">
            <w:pPr>
              <w:jc w:val="center"/>
              <w:rPr>
                <w:color w:val="000000"/>
                <w:sz w:val="16"/>
                <w:szCs w:val="16"/>
                <w:lang w:val="en-GB"/>
              </w:rPr>
            </w:pPr>
            <w:r w:rsidRPr="000F2EDA">
              <w:rPr>
                <w:color w:val="000000"/>
                <w:sz w:val="16"/>
                <w:szCs w:val="16"/>
                <w:lang w:val="en-GB"/>
              </w:rPr>
              <w:t>22.72</w:t>
            </w:r>
          </w:p>
        </w:tc>
        <w:tc>
          <w:tcPr>
            <w:tcW w:w="796" w:type="dxa"/>
            <w:tcBorders>
              <w:top w:val="single" w:sz="4" w:space="0" w:color="auto"/>
              <w:left w:val="single" w:sz="4" w:space="0" w:color="auto"/>
              <w:bottom w:val="single" w:sz="4" w:space="0" w:color="auto"/>
              <w:right w:val="single" w:sz="4" w:space="0" w:color="auto"/>
            </w:tcBorders>
            <w:vAlign w:val="center"/>
          </w:tcPr>
          <w:p w14:paraId="68D1EBAF" w14:textId="77777777" w:rsidR="000F2EDA" w:rsidRPr="000F2EDA" w:rsidRDefault="000F2EDA" w:rsidP="000F2EDA">
            <w:pPr>
              <w:jc w:val="center"/>
              <w:rPr>
                <w:color w:val="000000"/>
                <w:sz w:val="16"/>
                <w:szCs w:val="16"/>
                <w:lang w:val="en-GB"/>
              </w:rPr>
            </w:pPr>
            <w:r w:rsidRPr="000F2EDA">
              <w:rPr>
                <w:color w:val="000000"/>
                <w:sz w:val="16"/>
                <w:szCs w:val="16"/>
                <w:lang w:val="en-GB"/>
              </w:rPr>
              <w:t>9571</w:t>
            </w:r>
          </w:p>
        </w:tc>
        <w:tc>
          <w:tcPr>
            <w:tcW w:w="720" w:type="dxa"/>
            <w:tcBorders>
              <w:top w:val="single" w:sz="4" w:space="0" w:color="auto"/>
              <w:left w:val="single" w:sz="4" w:space="0" w:color="auto"/>
              <w:bottom w:val="single" w:sz="4" w:space="0" w:color="auto"/>
              <w:right w:val="single" w:sz="4" w:space="0" w:color="auto"/>
            </w:tcBorders>
            <w:vAlign w:val="center"/>
          </w:tcPr>
          <w:p w14:paraId="584B8764" w14:textId="77777777" w:rsidR="000F2EDA" w:rsidRPr="000F2EDA" w:rsidRDefault="000F2EDA" w:rsidP="000F2EDA">
            <w:pPr>
              <w:jc w:val="center"/>
              <w:rPr>
                <w:color w:val="000000"/>
                <w:sz w:val="16"/>
                <w:szCs w:val="16"/>
                <w:lang w:val="en-GB"/>
              </w:rPr>
            </w:pPr>
            <w:r w:rsidRPr="000F2EDA">
              <w:rPr>
                <w:color w:val="000000"/>
                <w:sz w:val="16"/>
                <w:szCs w:val="16"/>
                <w:lang w:val="en-GB"/>
              </w:rPr>
              <w:t>68.07</w:t>
            </w:r>
          </w:p>
        </w:tc>
        <w:tc>
          <w:tcPr>
            <w:tcW w:w="722" w:type="dxa"/>
            <w:tcBorders>
              <w:top w:val="single" w:sz="4" w:space="0" w:color="auto"/>
              <w:left w:val="single" w:sz="4" w:space="0" w:color="auto"/>
              <w:bottom w:val="single" w:sz="4" w:space="0" w:color="auto"/>
              <w:right w:val="single" w:sz="4" w:space="0" w:color="auto"/>
            </w:tcBorders>
            <w:vAlign w:val="center"/>
          </w:tcPr>
          <w:p w14:paraId="6495F9F7" w14:textId="77777777" w:rsidR="000F2EDA" w:rsidRPr="000F2EDA" w:rsidRDefault="000F2EDA" w:rsidP="000F2EDA">
            <w:pPr>
              <w:jc w:val="center"/>
              <w:rPr>
                <w:color w:val="000000"/>
                <w:sz w:val="16"/>
                <w:szCs w:val="16"/>
                <w:lang w:val="en-GB"/>
              </w:rPr>
            </w:pPr>
            <w:r w:rsidRPr="000F2EDA">
              <w:rPr>
                <w:color w:val="000000"/>
                <w:sz w:val="16"/>
                <w:szCs w:val="16"/>
                <w:lang w:val="en-GB"/>
              </w:rPr>
              <w:t>635</w:t>
            </w:r>
          </w:p>
        </w:tc>
        <w:tc>
          <w:tcPr>
            <w:tcW w:w="727" w:type="dxa"/>
            <w:tcBorders>
              <w:top w:val="single" w:sz="4" w:space="0" w:color="auto"/>
              <w:left w:val="single" w:sz="4" w:space="0" w:color="auto"/>
              <w:bottom w:val="single" w:sz="4" w:space="0" w:color="auto"/>
              <w:right w:val="single" w:sz="4" w:space="0" w:color="auto"/>
            </w:tcBorders>
            <w:vAlign w:val="center"/>
          </w:tcPr>
          <w:p w14:paraId="68A3757C" w14:textId="77777777" w:rsidR="000F2EDA" w:rsidRPr="000F2EDA" w:rsidRDefault="000F2EDA" w:rsidP="000F2EDA">
            <w:pPr>
              <w:jc w:val="center"/>
              <w:rPr>
                <w:color w:val="000000"/>
                <w:sz w:val="16"/>
                <w:szCs w:val="16"/>
                <w:lang w:val="en-GB"/>
              </w:rPr>
            </w:pPr>
            <w:r w:rsidRPr="000F2EDA">
              <w:rPr>
                <w:color w:val="000000"/>
                <w:sz w:val="16"/>
                <w:szCs w:val="16"/>
                <w:lang w:val="en-GB"/>
              </w:rPr>
              <w:t>4.52</w:t>
            </w:r>
          </w:p>
        </w:tc>
        <w:tc>
          <w:tcPr>
            <w:tcW w:w="708" w:type="dxa"/>
            <w:tcBorders>
              <w:top w:val="single" w:sz="4" w:space="0" w:color="auto"/>
              <w:left w:val="single" w:sz="4" w:space="0" w:color="auto"/>
              <w:bottom w:val="single" w:sz="4" w:space="0" w:color="auto"/>
              <w:right w:val="single" w:sz="4" w:space="0" w:color="auto"/>
            </w:tcBorders>
            <w:vAlign w:val="center"/>
          </w:tcPr>
          <w:p w14:paraId="61DF0071" w14:textId="77777777" w:rsidR="000F2EDA" w:rsidRPr="000F2EDA" w:rsidRDefault="000F2EDA" w:rsidP="000F2EDA">
            <w:pPr>
              <w:jc w:val="center"/>
              <w:rPr>
                <w:color w:val="000000"/>
                <w:sz w:val="16"/>
                <w:szCs w:val="16"/>
                <w:lang w:val="en-GB"/>
              </w:rPr>
            </w:pPr>
            <w:r w:rsidRPr="000F2EDA">
              <w:rPr>
                <w:color w:val="000000"/>
                <w:sz w:val="16"/>
                <w:szCs w:val="16"/>
                <w:lang w:val="en-GB"/>
              </w:rPr>
              <w:t>3</w:t>
            </w:r>
          </w:p>
        </w:tc>
        <w:tc>
          <w:tcPr>
            <w:tcW w:w="630" w:type="dxa"/>
            <w:tcBorders>
              <w:top w:val="single" w:sz="4" w:space="0" w:color="auto"/>
              <w:left w:val="single" w:sz="4" w:space="0" w:color="auto"/>
              <w:bottom w:val="single" w:sz="4" w:space="0" w:color="auto"/>
              <w:right w:val="single" w:sz="4" w:space="0" w:color="auto"/>
            </w:tcBorders>
            <w:vAlign w:val="center"/>
          </w:tcPr>
          <w:p w14:paraId="4320EC8E" w14:textId="77777777" w:rsidR="000F2EDA" w:rsidRPr="000F2EDA" w:rsidRDefault="000F2EDA" w:rsidP="000F2EDA">
            <w:pPr>
              <w:jc w:val="center"/>
              <w:rPr>
                <w:color w:val="000000"/>
                <w:sz w:val="16"/>
                <w:szCs w:val="16"/>
                <w:lang w:val="en-GB"/>
              </w:rPr>
            </w:pPr>
            <w:r w:rsidRPr="000F2EDA">
              <w:rPr>
                <w:color w:val="000000"/>
                <w:sz w:val="16"/>
                <w:szCs w:val="16"/>
                <w:lang w:val="en-GB"/>
              </w:rPr>
              <w:t>0.02</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611FE6F0" w14:textId="77777777" w:rsidR="000F2EDA" w:rsidRPr="000F2EDA" w:rsidRDefault="000F2EDA" w:rsidP="000F2EDA">
            <w:pPr>
              <w:jc w:val="center"/>
              <w:rPr>
                <w:color w:val="000000"/>
                <w:sz w:val="16"/>
                <w:szCs w:val="16"/>
                <w:lang w:val="en-GB"/>
              </w:rPr>
            </w:pPr>
            <w:r w:rsidRPr="000F2EDA">
              <w:rPr>
                <w:color w:val="000000"/>
                <w:sz w:val="16"/>
                <w:szCs w:val="16"/>
                <w:lang w:val="en-GB"/>
              </w:rPr>
              <w:t>13404</w:t>
            </w:r>
          </w:p>
        </w:tc>
        <w:tc>
          <w:tcPr>
            <w:tcW w:w="540" w:type="dxa"/>
            <w:tcBorders>
              <w:top w:val="single" w:sz="4" w:space="0" w:color="auto"/>
              <w:left w:val="single" w:sz="4" w:space="0" w:color="auto"/>
              <w:bottom w:val="single" w:sz="4" w:space="0" w:color="auto"/>
              <w:right w:val="single" w:sz="4" w:space="0" w:color="auto"/>
            </w:tcBorders>
            <w:vAlign w:val="center"/>
          </w:tcPr>
          <w:p w14:paraId="1FEB7FD9" w14:textId="77777777" w:rsidR="000F2EDA" w:rsidRPr="000F2EDA" w:rsidRDefault="000F2EDA" w:rsidP="000F2EDA">
            <w:pPr>
              <w:jc w:val="center"/>
              <w:rPr>
                <w:color w:val="000000"/>
                <w:sz w:val="16"/>
                <w:szCs w:val="16"/>
                <w:lang w:val="en-GB"/>
              </w:rPr>
            </w:pPr>
            <w:r w:rsidRPr="000F2EDA">
              <w:rPr>
                <w:color w:val="000000"/>
                <w:sz w:val="16"/>
                <w:szCs w:val="16"/>
                <w:lang w:val="en-GB"/>
              </w:rPr>
              <w:t>555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28946892" w14:textId="77777777" w:rsidR="000F2EDA" w:rsidRPr="000F2EDA" w:rsidRDefault="000F2EDA" w:rsidP="000F2EDA">
            <w:pPr>
              <w:jc w:val="center"/>
              <w:rPr>
                <w:color w:val="000000"/>
                <w:sz w:val="16"/>
                <w:szCs w:val="16"/>
                <w:lang w:val="en-GB"/>
              </w:rPr>
            </w:pPr>
            <w:r w:rsidRPr="000F2EDA">
              <w:rPr>
                <w:color w:val="000000"/>
                <w:sz w:val="16"/>
                <w:szCs w:val="16"/>
                <w:lang w:val="en-GB"/>
              </w:rPr>
              <w:t>3.95</w:t>
            </w:r>
          </w:p>
        </w:tc>
        <w:tc>
          <w:tcPr>
            <w:tcW w:w="630" w:type="dxa"/>
            <w:tcBorders>
              <w:top w:val="single" w:sz="4" w:space="0" w:color="auto"/>
              <w:left w:val="single" w:sz="4" w:space="0" w:color="auto"/>
              <w:bottom w:val="single" w:sz="4" w:space="0" w:color="auto"/>
              <w:right w:val="single" w:sz="4" w:space="0" w:color="auto"/>
            </w:tcBorders>
            <w:vAlign w:val="center"/>
          </w:tcPr>
          <w:p w14:paraId="607C807B" w14:textId="77777777" w:rsidR="000F2EDA" w:rsidRPr="000F2EDA" w:rsidRDefault="000F2EDA" w:rsidP="000F2EDA">
            <w:pPr>
              <w:jc w:val="center"/>
              <w:rPr>
                <w:color w:val="000000"/>
                <w:sz w:val="16"/>
                <w:szCs w:val="16"/>
                <w:lang w:val="en-GB"/>
              </w:rPr>
            </w:pPr>
            <w:r w:rsidRPr="000F2EDA">
              <w:rPr>
                <w:color w:val="000000"/>
                <w:sz w:val="16"/>
                <w:szCs w:val="16"/>
                <w:lang w:val="en-GB"/>
              </w:rPr>
              <w:t>74</w:t>
            </w:r>
          </w:p>
        </w:tc>
        <w:tc>
          <w:tcPr>
            <w:tcW w:w="771" w:type="dxa"/>
            <w:tcBorders>
              <w:top w:val="single" w:sz="4" w:space="0" w:color="auto"/>
              <w:left w:val="single" w:sz="4" w:space="0" w:color="auto"/>
              <w:bottom w:val="single" w:sz="4" w:space="0" w:color="auto"/>
              <w:right w:val="single" w:sz="4" w:space="0" w:color="auto"/>
            </w:tcBorders>
            <w:vAlign w:val="center"/>
          </w:tcPr>
          <w:p w14:paraId="2359C78D" w14:textId="77777777" w:rsidR="000F2EDA" w:rsidRPr="000F2EDA" w:rsidRDefault="000F2EDA" w:rsidP="000F2EDA">
            <w:pPr>
              <w:jc w:val="center"/>
              <w:rPr>
                <w:color w:val="000000"/>
                <w:sz w:val="16"/>
                <w:szCs w:val="16"/>
                <w:lang w:val="en-GB"/>
              </w:rPr>
            </w:pPr>
            <w:r w:rsidRPr="000F2EDA">
              <w:rPr>
                <w:color w:val="000000"/>
                <w:sz w:val="16"/>
                <w:szCs w:val="16"/>
                <w:lang w:val="en-GB"/>
              </w:rPr>
              <w:t>0.53</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6493008" w14:textId="77777777" w:rsidR="000F2EDA" w:rsidRPr="000F2EDA" w:rsidRDefault="000F2EDA"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00C48B83" w14:textId="77777777" w:rsidR="000F2EDA" w:rsidRPr="000F2EDA" w:rsidRDefault="000F2EDA"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0F28C396" w14:textId="77777777" w:rsidR="000F2EDA" w:rsidRPr="000F2EDA" w:rsidRDefault="000F2EDA" w:rsidP="000F2EDA">
            <w:pPr>
              <w:jc w:val="center"/>
              <w:rPr>
                <w:color w:val="000000"/>
                <w:sz w:val="16"/>
                <w:szCs w:val="16"/>
                <w:lang w:val="en-GB"/>
              </w:rPr>
            </w:pPr>
            <w:r w:rsidRPr="000F2EDA">
              <w:rPr>
                <w:color w:val="000000"/>
                <w:sz w:val="16"/>
                <w:szCs w:val="16"/>
                <w:lang w:val="en-GB"/>
              </w:rPr>
              <w:t>629</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9E3FE4D" w14:textId="77777777" w:rsidR="000F2EDA" w:rsidRPr="000F2EDA" w:rsidRDefault="000F2EDA" w:rsidP="000F2EDA">
            <w:pPr>
              <w:jc w:val="center"/>
              <w:rPr>
                <w:color w:val="000000"/>
                <w:sz w:val="16"/>
                <w:szCs w:val="16"/>
                <w:lang w:val="en-GB"/>
              </w:rPr>
            </w:pPr>
            <w:r w:rsidRPr="000F2EDA">
              <w:rPr>
                <w:color w:val="000000"/>
                <w:sz w:val="16"/>
                <w:szCs w:val="16"/>
                <w:lang w:val="en-GB"/>
              </w:rPr>
              <w:t>4.47</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2A9FA6C7" w14:textId="77777777" w:rsidR="000F2EDA" w:rsidRPr="000F2EDA" w:rsidRDefault="000F2EDA" w:rsidP="000F2EDA">
            <w:pPr>
              <w:jc w:val="center"/>
              <w:rPr>
                <w:color w:val="000000"/>
                <w:sz w:val="16"/>
                <w:szCs w:val="16"/>
                <w:lang w:val="en-GB"/>
              </w:rPr>
            </w:pPr>
            <w:r w:rsidRPr="000F2EDA">
              <w:rPr>
                <w:color w:val="000000"/>
                <w:sz w:val="16"/>
                <w:szCs w:val="16"/>
                <w:lang w:val="en-GB"/>
              </w:rPr>
              <w:t>657</w:t>
            </w:r>
          </w:p>
          <w:p w14:paraId="49CDF779" w14:textId="77777777" w:rsidR="000F2EDA" w:rsidRPr="000F2EDA" w:rsidRDefault="000F2EDA" w:rsidP="000F2EDA">
            <w:pPr>
              <w:jc w:val="center"/>
              <w:rPr>
                <w:color w:val="000000"/>
                <w:sz w:val="16"/>
                <w:szCs w:val="16"/>
                <w:lang w:val="en-GB"/>
              </w:rPr>
            </w:pPr>
          </w:p>
          <w:p w14:paraId="7D9BB09C" w14:textId="77777777" w:rsidR="000F2EDA" w:rsidRPr="000F2EDA" w:rsidRDefault="000F2EDA" w:rsidP="000F2EDA">
            <w:pPr>
              <w:jc w:val="center"/>
              <w:rPr>
                <w:color w:val="000000"/>
                <w:sz w:val="16"/>
                <w:szCs w:val="16"/>
                <w:lang w:val="en-GB"/>
              </w:rPr>
            </w:pPr>
          </w:p>
        </w:tc>
      </w:tr>
      <w:tr w:rsidR="000F2EDA" w:rsidRPr="000F2EDA" w14:paraId="01A37FD5" w14:textId="77777777" w:rsidTr="007106B2">
        <w:trPr>
          <w:trHeight w:val="413"/>
          <w:jc w:val="center"/>
        </w:trPr>
        <w:tc>
          <w:tcPr>
            <w:tcW w:w="1549" w:type="dxa"/>
            <w:gridSpan w:val="2"/>
            <w:tcBorders>
              <w:top w:val="single" w:sz="4" w:space="0" w:color="auto"/>
              <w:left w:val="single" w:sz="4" w:space="0" w:color="auto"/>
              <w:right w:val="single" w:sz="4" w:space="0" w:color="auto"/>
            </w:tcBorders>
            <w:shd w:val="clear" w:color="auto" w:fill="D4E6ED" w:themeFill="accent5" w:themeFillTint="66"/>
            <w:vAlign w:val="center"/>
          </w:tcPr>
          <w:p w14:paraId="3F8FFF00" w14:textId="77777777" w:rsidR="000F2EDA" w:rsidRPr="000F2EDA" w:rsidRDefault="000F2EDA" w:rsidP="000F2EDA">
            <w:pPr>
              <w:contextualSpacing/>
              <w:jc w:val="center"/>
              <w:rPr>
                <w:sz w:val="16"/>
                <w:szCs w:val="24"/>
                <w:lang w:val="en-GB"/>
              </w:rPr>
            </w:pPr>
            <w:r w:rsidRPr="000F2EDA">
              <w:rPr>
                <w:b/>
                <w:lang w:val="en-GB"/>
              </w:rPr>
              <w:lastRenderedPageBreak/>
              <w:t>А</w:t>
            </w:r>
          </w:p>
        </w:tc>
        <w:tc>
          <w:tcPr>
            <w:tcW w:w="564"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23689CE" w14:textId="77777777" w:rsidR="000F2EDA" w:rsidRPr="000F2EDA" w:rsidRDefault="000F2EDA" w:rsidP="000F2EDA">
            <w:pPr>
              <w:contextualSpacing/>
              <w:jc w:val="center"/>
              <w:rPr>
                <w:sz w:val="16"/>
                <w:szCs w:val="16"/>
                <w:lang w:val="en-GB"/>
              </w:rPr>
            </w:pPr>
            <w:r w:rsidRPr="000F2EDA">
              <w:rPr>
                <w:b/>
                <w:sz w:val="16"/>
                <w:szCs w:val="16"/>
                <w:lang w:val="en-GB"/>
              </w:rPr>
              <w:t>1</w:t>
            </w:r>
          </w:p>
        </w:tc>
        <w:tc>
          <w:tcPr>
            <w:tcW w:w="422"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1515F67" w14:textId="77777777" w:rsidR="000F2EDA" w:rsidRPr="000F2EDA" w:rsidRDefault="000F2EDA" w:rsidP="000F2EDA">
            <w:pPr>
              <w:contextualSpacing/>
              <w:jc w:val="center"/>
              <w:rPr>
                <w:sz w:val="16"/>
                <w:szCs w:val="16"/>
                <w:lang w:val="en-GB"/>
              </w:rPr>
            </w:pPr>
            <w:r w:rsidRPr="000F2EDA">
              <w:rPr>
                <w:b/>
                <w:sz w:val="16"/>
                <w:szCs w:val="16"/>
                <w:lang w:val="en-GB"/>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9C5DBC5" w14:textId="77777777" w:rsidR="000F2EDA" w:rsidRPr="000F2EDA" w:rsidRDefault="000F2EDA" w:rsidP="000F2EDA">
            <w:pPr>
              <w:contextualSpacing/>
              <w:jc w:val="center"/>
              <w:rPr>
                <w:sz w:val="16"/>
                <w:szCs w:val="16"/>
                <w:lang w:val="en-GB"/>
              </w:rPr>
            </w:pPr>
            <w:r w:rsidRPr="000F2EDA">
              <w:rPr>
                <w:b/>
                <w:sz w:val="16"/>
                <w:szCs w:val="16"/>
                <w:lang w:val="en-GB"/>
              </w:rPr>
              <w:t>3</w:t>
            </w:r>
          </w:p>
        </w:tc>
        <w:tc>
          <w:tcPr>
            <w:tcW w:w="62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68CD6E0" w14:textId="77777777" w:rsidR="000F2EDA" w:rsidRPr="000F2EDA" w:rsidRDefault="000F2EDA" w:rsidP="000F2EDA">
            <w:pPr>
              <w:contextualSpacing/>
              <w:jc w:val="center"/>
              <w:rPr>
                <w:sz w:val="16"/>
                <w:szCs w:val="16"/>
                <w:lang w:val="en-GB"/>
              </w:rPr>
            </w:pPr>
            <w:r w:rsidRPr="000F2EDA">
              <w:rPr>
                <w:b/>
                <w:sz w:val="16"/>
                <w:szCs w:val="16"/>
                <w:lang w:val="en-GB"/>
              </w:rPr>
              <w:t>4</w:t>
            </w:r>
          </w:p>
        </w:tc>
        <w:tc>
          <w:tcPr>
            <w:tcW w:w="565"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41C4610" w14:textId="77777777" w:rsidR="000F2EDA" w:rsidRPr="000F2EDA" w:rsidRDefault="000F2EDA" w:rsidP="000F2EDA">
            <w:pPr>
              <w:contextualSpacing/>
              <w:jc w:val="center"/>
              <w:rPr>
                <w:sz w:val="16"/>
                <w:szCs w:val="16"/>
                <w:lang w:val="en-GB"/>
              </w:rPr>
            </w:pPr>
            <w:r w:rsidRPr="000F2EDA">
              <w:rPr>
                <w:b/>
                <w:sz w:val="16"/>
                <w:szCs w:val="16"/>
                <w:lang w:val="en-GB"/>
              </w:rPr>
              <w:t>5</w:t>
            </w:r>
          </w:p>
        </w:tc>
        <w:tc>
          <w:tcPr>
            <w:tcW w:w="796"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BB8A2DD" w14:textId="77777777" w:rsidR="000F2EDA" w:rsidRPr="000F2EDA" w:rsidRDefault="000F2EDA" w:rsidP="000F2EDA">
            <w:pPr>
              <w:contextualSpacing/>
              <w:jc w:val="center"/>
              <w:rPr>
                <w:sz w:val="16"/>
                <w:szCs w:val="16"/>
                <w:lang w:val="en-GB"/>
              </w:rPr>
            </w:pPr>
            <w:r w:rsidRPr="000F2EDA">
              <w:rPr>
                <w:b/>
                <w:sz w:val="16"/>
                <w:szCs w:val="16"/>
                <w:lang w:val="en-GB"/>
              </w:rPr>
              <w:t>6</w:t>
            </w:r>
          </w:p>
        </w:tc>
        <w:tc>
          <w:tcPr>
            <w:tcW w:w="72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54CC3F7" w14:textId="77777777" w:rsidR="000F2EDA" w:rsidRPr="000F2EDA" w:rsidRDefault="000F2EDA" w:rsidP="000F2EDA">
            <w:pPr>
              <w:contextualSpacing/>
              <w:jc w:val="center"/>
              <w:rPr>
                <w:sz w:val="16"/>
                <w:szCs w:val="16"/>
                <w:lang w:val="en-GB"/>
              </w:rPr>
            </w:pPr>
            <w:r w:rsidRPr="000F2EDA">
              <w:rPr>
                <w:b/>
                <w:sz w:val="16"/>
                <w:szCs w:val="16"/>
                <w:lang w:val="en-GB"/>
              </w:rPr>
              <w:t>7</w:t>
            </w:r>
          </w:p>
        </w:tc>
        <w:tc>
          <w:tcPr>
            <w:tcW w:w="722"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D069FBD" w14:textId="77777777" w:rsidR="000F2EDA" w:rsidRPr="000F2EDA" w:rsidRDefault="000F2EDA" w:rsidP="000F2EDA">
            <w:pPr>
              <w:contextualSpacing/>
              <w:jc w:val="center"/>
              <w:rPr>
                <w:sz w:val="16"/>
                <w:szCs w:val="16"/>
                <w:lang w:val="en-GB"/>
              </w:rPr>
            </w:pPr>
            <w:r w:rsidRPr="000F2EDA">
              <w:rPr>
                <w:b/>
                <w:sz w:val="16"/>
                <w:szCs w:val="16"/>
                <w:lang w:val="en-GB"/>
              </w:rPr>
              <w:t>8</w:t>
            </w:r>
          </w:p>
        </w:tc>
        <w:tc>
          <w:tcPr>
            <w:tcW w:w="72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22AFAAA" w14:textId="77777777" w:rsidR="000F2EDA" w:rsidRPr="000F2EDA" w:rsidRDefault="000F2EDA" w:rsidP="000F2EDA">
            <w:pPr>
              <w:contextualSpacing/>
              <w:jc w:val="center"/>
              <w:rPr>
                <w:sz w:val="16"/>
                <w:szCs w:val="16"/>
                <w:lang w:val="en-GB"/>
              </w:rPr>
            </w:pPr>
            <w:r w:rsidRPr="000F2EDA">
              <w:rPr>
                <w:b/>
                <w:sz w:val="16"/>
                <w:szCs w:val="16"/>
                <w:lang w:val="en-GB"/>
              </w:rPr>
              <w:t>9</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5DF1FE8" w14:textId="77777777" w:rsidR="000F2EDA" w:rsidRPr="000F2EDA" w:rsidRDefault="000F2EDA" w:rsidP="000F2EDA">
            <w:pPr>
              <w:contextualSpacing/>
              <w:jc w:val="center"/>
              <w:rPr>
                <w:sz w:val="16"/>
                <w:szCs w:val="16"/>
                <w:lang w:val="en-GB"/>
              </w:rPr>
            </w:pPr>
            <w:r w:rsidRPr="000F2EDA">
              <w:rPr>
                <w:b/>
                <w:sz w:val="16"/>
                <w:szCs w:val="16"/>
                <w:lang w:val="en-GB"/>
              </w:rPr>
              <w:t>10</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BD7BA15" w14:textId="77777777" w:rsidR="000F2EDA" w:rsidRPr="000F2EDA" w:rsidRDefault="000F2EDA" w:rsidP="000F2EDA">
            <w:pPr>
              <w:contextualSpacing/>
              <w:jc w:val="center"/>
              <w:rPr>
                <w:sz w:val="16"/>
                <w:szCs w:val="16"/>
                <w:lang w:val="en-GB"/>
              </w:rPr>
            </w:pPr>
            <w:r w:rsidRPr="000F2EDA">
              <w:rPr>
                <w:b/>
                <w:sz w:val="16"/>
                <w:szCs w:val="16"/>
                <w:lang w:val="en-GB"/>
              </w:rPr>
              <w:t>11</w:t>
            </w:r>
          </w:p>
        </w:tc>
        <w:tc>
          <w:tcPr>
            <w:tcW w:w="922"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E0A974F" w14:textId="77777777" w:rsidR="000F2EDA" w:rsidRPr="000F2EDA" w:rsidRDefault="000F2EDA" w:rsidP="000F2EDA">
            <w:pPr>
              <w:contextualSpacing/>
              <w:jc w:val="center"/>
              <w:rPr>
                <w:sz w:val="16"/>
                <w:szCs w:val="16"/>
                <w:lang w:val="en-GB"/>
              </w:rPr>
            </w:pPr>
            <w:r w:rsidRPr="000F2EDA">
              <w:rPr>
                <w:b/>
                <w:sz w:val="16"/>
                <w:szCs w:val="16"/>
                <w:lang w:val="en-GB"/>
              </w:rPr>
              <w:t>12</w:t>
            </w:r>
          </w:p>
        </w:tc>
        <w:tc>
          <w:tcPr>
            <w:tcW w:w="54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75BB02D" w14:textId="77777777" w:rsidR="000F2EDA" w:rsidRPr="000F2EDA" w:rsidRDefault="000F2EDA" w:rsidP="000F2EDA">
            <w:pPr>
              <w:contextualSpacing/>
              <w:jc w:val="center"/>
              <w:rPr>
                <w:sz w:val="16"/>
                <w:szCs w:val="16"/>
                <w:lang w:val="en-GB"/>
              </w:rPr>
            </w:pPr>
            <w:r w:rsidRPr="000F2EDA">
              <w:rPr>
                <w:b/>
                <w:sz w:val="16"/>
                <w:szCs w:val="16"/>
                <w:lang w:val="en-GB"/>
              </w:rPr>
              <w:t>13</w:t>
            </w:r>
          </w:p>
        </w:tc>
        <w:tc>
          <w:tcPr>
            <w:tcW w:w="63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3829F91" w14:textId="77777777" w:rsidR="000F2EDA" w:rsidRPr="000F2EDA" w:rsidRDefault="000F2EDA" w:rsidP="000F2EDA">
            <w:pPr>
              <w:contextualSpacing/>
              <w:jc w:val="center"/>
              <w:rPr>
                <w:sz w:val="16"/>
                <w:szCs w:val="16"/>
                <w:lang w:val="en-GB"/>
              </w:rPr>
            </w:pPr>
            <w:r w:rsidRPr="000F2EDA">
              <w:rPr>
                <w:b/>
                <w:sz w:val="16"/>
                <w:szCs w:val="16"/>
                <w:lang w:val="en-GB"/>
              </w:rPr>
              <w:t>14</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53042D6" w14:textId="77777777" w:rsidR="000F2EDA" w:rsidRPr="000F2EDA" w:rsidRDefault="000F2EDA" w:rsidP="000F2EDA">
            <w:pPr>
              <w:contextualSpacing/>
              <w:jc w:val="center"/>
              <w:rPr>
                <w:sz w:val="16"/>
                <w:szCs w:val="16"/>
                <w:lang w:val="en-GB"/>
              </w:rPr>
            </w:pPr>
            <w:r w:rsidRPr="000F2EDA">
              <w:rPr>
                <w:b/>
                <w:sz w:val="16"/>
                <w:szCs w:val="16"/>
                <w:lang w:val="en-GB"/>
              </w:rPr>
              <w:t>15</w:t>
            </w:r>
          </w:p>
        </w:tc>
        <w:tc>
          <w:tcPr>
            <w:tcW w:w="771"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780D851" w14:textId="77777777" w:rsidR="000F2EDA" w:rsidRPr="000F2EDA" w:rsidRDefault="000F2EDA" w:rsidP="000F2EDA">
            <w:pPr>
              <w:contextualSpacing/>
              <w:jc w:val="center"/>
              <w:rPr>
                <w:sz w:val="16"/>
                <w:szCs w:val="16"/>
                <w:lang w:val="en-GB"/>
              </w:rPr>
            </w:pPr>
            <w:r w:rsidRPr="000F2EDA">
              <w:rPr>
                <w:b/>
                <w:sz w:val="16"/>
                <w:szCs w:val="16"/>
                <w:lang w:val="en-GB"/>
              </w:rPr>
              <w:t>16</w:t>
            </w:r>
          </w:p>
        </w:tc>
        <w:tc>
          <w:tcPr>
            <w:tcW w:w="511"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4F78DB2" w14:textId="77777777" w:rsidR="000F2EDA" w:rsidRPr="000F2EDA" w:rsidRDefault="000F2EDA" w:rsidP="000F2EDA">
            <w:pPr>
              <w:contextualSpacing/>
              <w:jc w:val="center"/>
              <w:rPr>
                <w:sz w:val="16"/>
                <w:szCs w:val="16"/>
                <w:lang w:val="en-GB"/>
              </w:rPr>
            </w:pPr>
            <w:r w:rsidRPr="000F2EDA">
              <w:rPr>
                <w:b/>
                <w:sz w:val="16"/>
                <w:szCs w:val="16"/>
                <w:lang w:val="en-GB"/>
              </w:rPr>
              <w:t>17</w:t>
            </w:r>
          </w:p>
        </w:tc>
        <w:tc>
          <w:tcPr>
            <w:tcW w:w="56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803994A" w14:textId="77777777" w:rsidR="000F2EDA" w:rsidRPr="000F2EDA" w:rsidRDefault="000F2EDA" w:rsidP="000F2EDA">
            <w:pPr>
              <w:contextualSpacing/>
              <w:jc w:val="center"/>
              <w:rPr>
                <w:sz w:val="16"/>
                <w:szCs w:val="16"/>
                <w:lang w:val="en-GB"/>
              </w:rPr>
            </w:pPr>
            <w:r w:rsidRPr="000F2EDA">
              <w:rPr>
                <w:b/>
                <w:sz w:val="16"/>
                <w:szCs w:val="16"/>
                <w:lang w:val="en-GB"/>
              </w:rPr>
              <w:t>18</w:t>
            </w:r>
          </w:p>
        </w:tc>
        <w:tc>
          <w:tcPr>
            <w:tcW w:w="875"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D1C8B7E" w14:textId="77777777" w:rsidR="000F2EDA" w:rsidRPr="000F2EDA" w:rsidRDefault="000F2EDA" w:rsidP="000F2EDA">
            <w:pPr>
              <w:contextualSpacing/>
              <w:jc w:val="center"/>
              <w:rPr>
                <w:sz w:val="16"/>
                <w:szCs w:val="16"/>
                <w:lang w:val="en-GB"/>
              </w:rPr>
            </w:pPr>
            <w:r w:rsidRPr="000F2EDA">
              <w:rPr>
                <w:b/>
                <w:sz w:val="16"/>
                <w:szCs w:val="16"/>
                <w:lang w:val="en-GB"/>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B2031EB" w14:textId="77777777" w:rsidR="000F2EDA" w:rsidRPr="000F2EDA" w:rsidRDefault="000F2EDA" w:rsidP="000F2EDA">
            <w:pPr>
              <w:contextualSpacing/>
              <w:jc w:val="center"/>
              <w:rPr>
                <w:sz w:val="16"/>
                <w:szCs w:val="16"/>
                <w:lang w:val="en-GB"/>
              </w:rPr>
            </w:pPr>
            <w:r w:rsidRPr="000F2EDA">
              <w:rPr>
                <w:b/>
                <w:sz w:val="16"/>
                <w:szCs w:val="16"/>
                <w:lang w:val="en-GB"/>
              </w:rPr>
              <w:t>20</w:t>
            </w:r>
          </w:p>
        </w:tc>
        <w:tc>
          <w:tcPr>
            <w:tcW w:w="964"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D27F9B5" w14:textId="77777777" w:rsidR="000F2EDA" w:rsidRPr="000F2EDA" w:rsidRDefault="000F2EDA" w:rsidP="000F2EDA">
            <w:pPr>
              <w:contextualSpacing/>
              <w:jc w:val="center"/>
              <w:rPr>
                <w:sz w:val="16"/>
                <w:szCs w:val="16"/>
                <w:lang w:val="en-GB"/>
              </w:rPr>
            </w:pPr>
            <w:r w:rsidRPr="000F2EDA">
              <w:rPr>
                <w:b/>
                <w:sz w:val="16"/>
                <w:szCs w:val="16"/>
                <w:lang w:val="en-GB"/>
              </w:rPr>
              <w:t>21</w:t>
            </w:r>
          </w:p>
        </w:tc>
      </w:tr>
      <w:tr w:rsidR="000F2EDA" w:rsidRPr="000F2EDA" w14:paraId="6CC493BE" w14:textId="77777777" w:rsidTr="007106B2">
        <w:trPr>
          <w:trHeight w:val="413"/>
          <w:jc w:val="center"/>
        </w:trPr>
        <w:tc>
          <w:tcPr>
            <w:tcW w:w="1549" w:type="dxa"/>
            <w:gridSpan w:val="2"/>
            <w:vMerge w:val="restart"/>
            <w:tcBorders>
              <w:top w:val="single" w:sz="4" w:space="0" w:color="auto"/>
              <w:left w:val="single" w:sz="4" w:space="0" w:color="auto"/>
              <w:right w:val="single" w:sz="4" w:space="0" w:color="auto"/>
            </w:tcBorders>
            <w:vAlign w:val="center"/>
          </w:tcPr>
          <w:p w14:paraId="786BB138" w14:textId="40FBDCD2" w:rsidR="000F2EDA" w:rsidRPr="000F2EDA" w:rsidRDefault="00FB3499" w:rsidP="000F2EDA">
            <w:pPr>
              <w:contextualSpacing/>
              <w:rPr>
                <w:sz w:val="16"/>
                <w:szCs w:val="24"/>
                <w:lang w:val="en-GB"/>
              </w:rPr>
            </w:pPr>
            <w:r w:rsidRPr="00FB3499">
              <w:rPr>
                <w:sz w:val="16"/>
                <w:szCs w:val="24"/>
                <w:lang w:val="en-GB"/>
              </w:rPr>
              <w:t>Полтавська</w:t>
            </w:r>
          </w:p>
        </w:tc>
        <w:tc>
          <w:tcPr>
            <w:tcW w:w="564" w:type="dxa"/>
            <w:tcBorders>
              <w:top w:val="single" w:sz="4" w:space="0" w:color="auto"/>
              <w:left w:val="single" w:sz="4" w:space="0" w:color="auto"/>
              <w:bottom w:val="single" w:sz="4" w:space="0" w:color="auto"/>
              <w:right w:val="single" w:sz="4" w:space="0" w:color="auto"/>
            </w:tcBorders>
            <w:vAlign w:val="center"/>
          </w:tcPr>
          <w:p w14:paraId="567A9CF1" w14:textId="77777777" w:rsidR="000F2EDA" w:rsidRPr="000F2EDA" w:rsidRDefault="000F2EDA" w:rsidP="000F2EDA">
            <w:pPr>
              <w:contextualSpacing/>
              <w:jc w:val="center"/>
              <w:rPr>
                <w:sz w:val="16"/>
                <w:szCs w:val="16"/>
                <w:lang w:val="en-GB"/>
              </w:rPr>
            </w:pPr>
            <w:r w:rsidRPr="000F2EDA">
              <w:rPr>
                <w:sz w:val="16"/>
                <w:szCs w:val="16"/>
                <w:lang w:val="en-GB"/>
              </w:rPr>
              <w:t>2016</w:t>
            </w:r>
          </w:p>
          <w:p w14:paraId="38E3A8A3" w14:textId="77777777" w:rsidR="000F2EDA" w:rsidRPr="000F2EDA" w:rsidRDefault="000F2EDA" w:rsidP="000F2EDA">
            <w:pPr>
              <w:contextualSpacing/>
              <w:jc w:val="center"/>
              <w:rPr>
                <w:sz w:val="16"/>
                <w:szCs w:val="16"/>
                <w:lang w:val="en-GB"/>
              </w:rPr>
            </w:pPr>
            <w:r w:rsidRPr="000F2EDA">
              <w:rPr>
                <w:sz w:val="16"/>
                <w:szCs w:val="16"/>
                <w:lang w:val="en-GB"/>
              </w:rPr>
              <w:t>2017</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10C93BF3" w14:textId="77777777" w:rsidR="000F2EDA" w:rsidRPr="000F2EDA" w:rsidRDefault="000F2EDA" w:rsidP="000F2EDA">
            <w:pPr>
              <w:contextualSpacing/>
              <w:jc w:val="center"/>
              <w:rPr>
                <w:sz w:val="16"/>
                <w:szCs w:val="16"/>
                <w:lang w:val="en-GB"/>
              </w:rPr>
            </w:pPr>
            <w:r w:rsidRPr="000F2EDA">
              <w:rPr>
                <w:sz w:val="16"/>
                <w:szCs w:val="16"/>
                <w:lang w:val="en-GB"/>
              </w:rPr>
              <w:t>42</w:t>
            </w:r>
          </w:p>
          <w:p w14:paraId="130D9EBD" w14:textId="77777777" w:rsidR="000F2EDA" w:rsidRPr="000F2EDA" w:rsidRDefault="000F2EDA" w:rsidP="000F2EDA">
            <w:pPr>
              <w:contextualSpacing/>
              <w:jc w:val="center"/>
              <w:rPr>
                <w:sz w:val="16"/>
                <w:szCs w:val="16"/>
                <w:lang w:val="en-GB"/>
              </w:rPr>
            </w:pPr>
            <w:r w:rsidRPr="000F2EDA">
              <w:rPr>
                <w:sz w:val="16"/>
                <w:szCs w:val="16"/>
                <w:lang w:val="en-GB"/>
              </w:rPr>
              <w:t>42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C8F7AC0" w14:textId="77777777" w:rsidR="000F2EDA" w:rsidRPr="000F2EDA" w:rsidRDefault="000F2EDA" w:rsidP="000F2EDA">
            <w:pPr>
              <w:contextualSpacing/>
              <w:jc w:val="center"/>
              <w:rPr>
                <w:sz w:val="16"/>
                <w:szCs w:val="16"/>
                <w:lang w:val="en-GB"/>
              </w:rPr>
            </w:pPr>
            <w:r w:rsidRPr="000F2EDA">
              <w:rPr>
                <w:sz w:val="16"/>
                <w:szCs w:val="16"/>
                <w:lang w:val="en-GB"/>
              </w:rPr>
              <w:t>10510</w:t>
            </w:r>
          </w:p>
          <w:p w14:paraId="7764D32A" w14:textId="77777777" w:rsidR="000F2EDA" w:rsidRPr="000F2EDA" w:rsidRDefault="000F2EDA" w:rsidP="000F2EDA">
            <w:pPr>
              <w:contextualSpacing/>
              <w:jc w:val="center"/>
              <w:rPr>
                <w:sz w:val="16"/>
                <w:szCs w:val="16"/>
                <w:lang w:val="en-GB"/>
              </w:rPr>
            </w:pPr>
            <w:r w:rsidRPr="000F2EDA">
              <w:rPr>
                <w:sz w:val="16"/>
                <w:szCs w:val="16"/>
                <w:lang w:val="en-GB"/>
              </w:rPr>
              <w:t>9826</w:t>
            </w:r>
          </w:p>
        </w:tc>
        <w:tc>
          <w:tcPr>
            <w:tcW w:w="620" w:type="dxa"/>
            <w:tcBorders>
              <w:top w:val="single" w:sz="4" w:space="0" w:color="auto"/>
              <w:left w:val="single" w:sz="4" w:space="0" w:color="auto"/>
              <w:bottom w:val="single" w:sz="4" w:space="0" w:color="auto"/>
              <w:right w:val="single" w:sz="4" w:space="0" w:color="auto"/>
            </w:tcBorders>
            <w:vAlign w:val="center"/>
          </w:tcPr>
          <w:p w14:paraId="7205F408" w14:textId="77777777" w:rsidR="000F2EDA" w:rsidRPr="000F2EDA" w:rsidRDefault="000F2EDA" w:rsidP="000F2EDA">
            <w:pPr>
              <w:contextualSpacing/>
              <w:jc w:val="center"/>
              <w:rPr>
                <w:sz w:val="16"/>
                <w:szCs w:val="16"/>
                <w:lang w:val="en-GB"/>
              </w:rPr>
            </w:pPr>
            <w:r w:rsidRPr="000F2EDA">
              <w:rPr>
                <w:sz w:val="16"/>
                <w:szCs w:val="16"/>
                <w:lang w:val="en-GB"/>
              </w:rPr>
              <w:t>3256</w:t>
            </w:r>
          </w:p>
          <w:p w14:paraId="696FC7D2" w14:textId="77777777" w:rsidR="000F2EDA" w:rsidRPr="000F2EDA" w:rsidRDefault="000F2EDA" w:rsidP="000F2EDA">
            <w:pPr>
              <w:contextualSpacing/>
              <w:jc w:val="center"/>
              <w:rPr>
                <w:sz w:val="16"/>
                <w:szCs w:val="16"/>
                <w:lang w:val="en-GB"/>
              </w:rPr>
            </w:pPr>
            <w:r w:rsidRPr="000F2EDA">
              <w:rPr>
                <w:sz w:val="16"/>
                <w:szCs w:val="16"/>
                <w:lang w:val="en-GB"/>
              </w:rPr>
              <w:t>2904</w:t>
            </w:r>
          </w:p>
        </w:tc>
        <w:tc>
          <w:tcPr>
            <w:tcW w:w="565" w:type="dxa"/>
            <w:tcBorders>
              <w:top w:val="single" w:sz="4" w:space="0" w:color="auto"/>
              <w:left w:val="single" w:sz="4" w:space="0" w:color="auto"/>
              <w:bottom w:val="single" w:sz="4" w:space="0" w:color="auto"/>
              <w:right w:val="single" w:sz="4" w:space="0" w:color="auto"/>
            </w:tcBorders>
            <w:vAlign w:val="center"/>
          </w:tcPr>
          <w:p w14:paraId="0051B94E" w14:textId="77777777" w:rsidR="000F2EDA" w:rsidRPr="000F2EDA" w:rsidRDefault="000F2EDA" w:rsidP="000F2EDA">
            <w:pPr>
              <w:contextualSpacing/>
              <w:jc w:val="center"/>
              <w:rPr>
                <w:sz w:val="16"/>
                <w:szCs w:val="16"/>
                <w:lang w:val="en-GB"/>
              </w:rPr>
            </w:pPr>
            <w:r w:rsidRPr="000F2EDA">
              <w:rPr>
                <w:sz w:val="16"/>
                <w:szCs w:val="16"/>
                <w:lang w:val="en-GB"/>
              </w:rPr>
              <w:t>31.0</w:t>
            </w:r>
          </w:p>
          <w:p w14:paraId="5A3E9C08" w14:textId="77777777" w:rsidR="000F2EDA" w:rsidRPr="000F2EDA" w:rsidRDefault="000F2EDA" w:rsidP="000F2EDA">
            <w:pPr>
              <w:contextualSpacing/>
              <w:jc w:val="center"/>
              <w:rPr>
                <w:sz w:val="16"/>
                <w:szCs w:val="16"/>
                <w:lang w:val="en-GB"/>
              </w:rPr>
            </w:pPr>
            <w:r w:rsidRPr="000F2EDA">
              <w:rPr>
                <w:sz w:val="16"/>
                <w:szCs w:val="16"/>
                <w:lang w:val="en-GB"/>
              </w:rPr>
              <w:t>29.6</w:t>
            </w:r>
          </w:p>
        </w:tc>
        <w:tc>
          <w:tcPr>
            <w:tcW w:w="796" w:type="dxa"/>
            <w:tcBorders>
              <w:top w:val="single" w:sz="4" w:space="0" w:color="auto"/>
              <w:left w:val="single" w:sz="4" w:space="0" w:color="auto"/>
              <w:bottom w:val="single" w:sz="4" w:space="0" w:color="auto"/>
              <w:right w:val="single" w:sz="4" w:space="0" w:color="auto"/>
            </w:tcBorders>
            <w:vAlign w:val="center"/>
          </w:tcPr>
          <w:p w14:paraId="2EF4CFAD" w14:textId="77777777" w:rsidR="000F2EDA" w:rsidRPr="000F2EDA" w:rsidRDefault="000F2EDA" w:rsidP="000F2EDA">
            <w:pPr>
              <w:contextualSpacing/>
              <w:jc w:val="center"/>
              <w:rPr>
                <w:sz w:val="16"/>
                <w:szCs w:val="16"/>
                <w:lang w:val="en-GB"/>
              </w:rPr>
            </w:pPr>
            <w:r w:rsidRPr="000F2EDA">
              <w:rPr>
                <w:sz w:val="16"/>
                <w:szCs w:val="16"/>
                <w:lang w:val="en-GB"/>
              </w:rPr>
              <w:t>5990</w:t>
            </w:r>
          </w:p>
          <w:p w14:paraId="00CFEFE0" w14:textId="77777777" w:rsidR="000F2EDA" w:rsidRPr="000F2EDA" w:rsidRDefault="000F2EDA" w:rsidP="000F2EDA">
            <w:pPr>
              <w:contextualSpacing/>
              <w:jc w:val="center"/>
              <w:rPr>
                <w:sz w:val="16"/>
                <w:szCs w:val="16"/>
                <w:lang w:val="en-GB"/>
              </w:rPr>
            </w:pPr>
            <w:r w:rsidRPr="000F2EDA">
              <w:rPr>
                <w:sz w:val="16"/>
                <w:szCs w:val="16"/>
                <w:lang w:val="en-GB"/>
              </w:rPr>
              <w:t>5802</w:t>
            </w:r>
          </w:p>
        </w:tc>
        <w:tc>
          <w:tcPr>
            <w:tcW w:w="720" w:type="dxa"/>
            <w:tcBorders>
              <w:top w:val="single" w:sz="4" w:space="0" w:color="auto"/>
              <w:left w:val="single" w:sz="4" w:space="0" w:color="auto"/>
              <w:bottom w:val="single" w:sz="4" w:space="0" w:color="auto"/>
              <w:right w:val="single" w:sz="4" w:space="0" w:color="auto"/>
            </w:tcBorders>
            <w:vAlign w:val="center"/>
          </w:tcPr>
          <w:p w14:paraId="4432178D" w14:textId="77777777" w:rsidR="000F2EDA" w:rsidRPr="000F2EDA" w:rsidRDefault="000F2EDA" w:rsidP="000F2EDA">
            <w:pPr>
              <w:contextualSpacing/>
              <w:jc w:val="center"/>
              <w:rPr>
                <w:sz w:val="16"/>
                <w:szCs w:val="16"/>
                <w:lang w:val="en-GB"/>
              </w:rPr>
            </w:pPr>
            <w:r w:rsidRPr="000F2EDA">
              <w:rPr>
                <w:sz w:val="16"/>
                <w:szCs w:val="16"/>
                <w:lang w:val="en-GB"/>
              </w:rPr>
              <w:t>57.0</w:t>
            </w:r>
          </w:p>
          <w:p w14:paraId="50BE5863" w14:textId="77777777" w:rsidR="000F2EDA" w:rsidRPr="000F2EDA" w:rsidRDefault="000F2EDA" w:rsidP="000F2EDA">
            <w:pPr>
              <w:contextualSpacing/>
              <w:jc w:val="center"/>
              <w:rPr>
                <w:sz w:val="16"/>
                <w:szCs w:val="16"/>
                <w:lang w:val="en-GB"/>
              </w:rPr>
            </w:pPr>
            <w:r w:rsidRPr="000F2EDA">
              <w:rPr>
                <w:sz w:val="16"/>
                <w:szCs w:val="16"/>
                <w:lang w:val="en-GB"/>
              </w:rPr>
              <w:t>59.1</w:t>
            </w:r>
          </w:p>
        </w:tc>
        <w:tc>
          <w:tcPr>
            <w:tcW w:w="722" w:type="dxa"/>
            <w:tcBorders>
              <w:top w:val="single" w:sz="4" w:space="0" w:color="auto"/>
              <w:left w:val="single" w:sz="4" w:space="0" w:color="auto"/>
              <w:bottom w:val="single" w:sz="4" w:space="0" w:color="auto"/>
              <w:right w:val="single" w:sz="4" w:space="0" w:color="auto"/>
            </w:tcBorders>
            <w:vAlign w:val="center"/>
          </w:tcPr>
          <w:p w14:paraId="31519CF1" w14:textId="77777777" w:rsidR="000F2EDA" w:rsidRPr="000F2EDA" w:rsidRDefault="000F2EDA" w:rsidP="000F2EDA">
            <w:pPr>
              <w:contextualSpacing/>
              <w:jc w:val="center"/>
              <w:rPr>
                <w:sz w:val="16"/>
                <w:szCs w:val="16"/>
                <w:lang w:val="en-GB"/>
              </w:rPr>
            </w:pPr>
            <w:r w:rsidRPr="000F2EDA">
              <w:rPr>
                <w:sz w:val="16"/>
                <w:szCs w:val="16"/>
                <w:lang w:val="en-GB"/>
              </w:rPr>
              <w:t>585</w:t>
            </w:r>
          </w:p>
          <w:p w14:paraId="22FE8E43" w14:textId="77777777" w:rsidR="000F2EDA" w:rsidRPr="000F2EDA" w:rsidRDefault="000F2EDA" w:rsidP="000F2EDA">
            <w:pPr>
              <w:contextualSpacing/>
              <w:jc w:val="center"/>
              <w:rPr>
                <w:sz w:val="16"/>
                <w:szCs w:val="16"/>
                <w:lang w:val="en-GB"/>
              </w:rPr>
            </w:pPr>
            <w:r w:rsidRPr="000F2EDA">
              <w:rPr>
                <w:sz w:val="16"/>
                <w:szCs w:val="16"/>
                <w:lang w:val="en-GB"/>
              </w:rPr>
              <w:t>538</w:t>
            </w:r>
          </w:p>
        </w:tc>
        <w:tc>
          <w:tcPr>
            <w:tcW w:w="727" w:type="dxa"/>
            <w:tcBorders>
              <w:top w:val="single" w:sz="4" w:space="0" w:color="auto"/>
              <w:left w:val="single" w:sz="4" w:space="0" w:color="auto"/>
              <w:bottom w:val="single" w:sz="4" w:space="0" w:color="auto"/>
              <w:right w:val="single" w:sz="4" w:space="0" w:color="auto"/>
            </w:tcBorders>
            <w:vAlign w:val="center"/>
          </w:tcPr>
          <w:p w14:paraId="1AA46979" w14:textId="77777777" w:rsidR="000F2EDA" w:rsidRPr="000F2EDA" w:rsidRDefault="000F2EDA" w:rsidP="000F2EDA">
            <w:pPr>
              <w:contextualSpacing/>
              <w:jc w:val="center"/>
              <w:rPr>
                <w:sz w:val="16"/>
                <w:szCs w:val="16"/>
                <w:lang w:val="en-GB"/>
              </w:rPr>
            </w:pPr>
            <w:r w:rsidRPr="000F2EDA">
              <w:rPr>
                <w:sz w:val="16"/>
                <w:szCs w:val="16"/>
                <w:lang w:val="en-GB"/>
              </w:rPr>
              <w:t>5.6</w:t>
            </w:r>
          </w:p>
          <w:p w14:paraId="306F0539" w14:textId="77777777" w:rsidR="000F2EDA" w:rsidRPr="000F2EDA" w:rsidRDefault="000F2EDA" w:rsidP="000F2EDA">
            <w:pPr>
              <w:contextualSpacing/>
              <w:jc w:val="center"/>
              <w:rPr>
                <w:sz w:val="16"/>
                <w:szCs w:val="16"/>
                <w:lang w:val="en-GB"/>
              </w:rPr>
            </w:pPr>
            <w:r w:rsidRPr="000F2EDA">
              <w:rPr>
                <w:sz w:val="16"/>
                <w:szCs w:val="16"/>
                <w:lang w:val="en-GB"/>
              </w:rPr>
              <w:t>5.5</w:t>
            </w:r>
          </w:p>
        </w:tc>
        <w:tc>
          <w:tcPr>
            <w:tcW w:w="708" w:type="dxa"/>
            <w:tcBorders>
              <w:top w:val="single" w:sz="4" w:space="0" w:color="auto"/>
              <w:left w:val="single" w:sz="4" w:space="0" w:color="auto"/>
              <w:bottom w:val="single" w:sz="4" w:space="0" w:color="auto"/>
              <w:right w:val="single" w:sz="4" w:space="0" w:color="auto"/>
            </w:tcBorders>
            <w:vAlign w:val="center"/>
          </w:tcPr>
          <w:p w14:paraId="2E283360" w14:textId="77777777" w:rsidR="000F2EDA" w:rsidRPr="000F2EDA" w:rsidRDefault="000F2EDA" w:rsidP="000F2EDA">
            <w:pPr>
              <w:contextualSpacing/>
              <w:jc w:val="center"/>
              <w:rPr>
                <w:sz w:val="16"/>
                <w:szCs w:val="16"/>
                <w:lang w:val="en-GB"/>
              </w:rPr>
            </w:pPr>
            <w:r w:rsidRPr="000F2EDA">
              <w:rPr>
                <w:sz w:val="16"/>
                <w:szCs w:val="16"/>
                <w:lang w:val="en-GB"/>
              </w:rPr>
              <w:t>149</w:t>
            </w:r>
          </w:p>
          <w:p w14:paraId="5747B148" w14:textId="77777777" w:rsidR="000F2EDA" w:rsidRPr="000F2EDA" w:rsidRDefault="000F2EDA" w:rsidP="000F2EDA">
            <w:pPr>
              <w:contextualSpacing/>
              <w:jc w:val="center"/>
              <w:rPr>
                <w:sz w:val="16"/>
                <w:szCs w:val="16"/>
                <w:lang w:val="en-GB"/>
              </w:rPr>
            </w:pPr>
            <w:r w:rsidRPr="000F2EDA">
              <w:rPr>
                <w:sz w:val="16"/>
                <w:szCs w:val="16"/>
                <w:lang w:val="en-GB"/>
              </w:rPr>
              <w:t>106</w:t>
            </w:r>
          </w:p>
        </w:tc>
        <w:tc>
          <w:tcPr>
            <w:tcW w:w="630" w:type="dxa"/>
            <w:tcBorders>
              <w:top w:val="single" w:sz="4" w:space="0" w:color="auto"/>
              <w:left w:val="single" w:sz="4" w:space="0" w:color="auto"/>
              <w:bottom w:val="single" w:sz="4" w:space="0" w:color="auto"/>
              <w:right w:val="single" w:sz="4" w:space="0" w:color="auto"/>
            </w:tcBorders>
            <w:vAlign w:val="center"/>
          </w:tcPr>
          <w:p w14:paraId="7468F4F7" w14:textId="77777777" w:rsidR="000F2EDA" w:rsidRPr="000F2EDA" w:rsidRDefault="000F2EDA" w:rsidP="000F2EDA">
            <w:pPr>
              <w:contextualSpacing/>
              <w:jc w:val="center"/>
              <w:rPr>
                <w:sz w:val="16"/>
                <w:szCs w:val="16"/>
                <w:lang w:val="en-GB"/>
              </w:rPr>
            </w:pPr>
            <w:r w:rsidRPr="000F2EDA">
              <w:rPr>
                <w:sz w:val="16"/>
                <w:szCs w:val="16"/>
                <w:lang w:val="en-GB"/>
              </w:rPr>
              <w:t>1.4</w:t>
            </w:r>
          </w:p>
          <w:p w14:paraId="798A9173" w14:textId="77777777" w:rsidR="000F2EDA" w:rsidRPr="000F2EDA" w:rsidRDefault="000F2EDA" w:rsidP="000F2EDA">
            <w:pPr>
              <w:contextualSpacing/>
              <w:jc w:val="center"/>
              <w:rPr>
                <w:sz w:val="16"/>
                <w:szCs w:val="16"/>
                <w:lang w:val="en-GB"/>
              </w:rPr>
            </w:pPr>
            <w:r w:rsidRPr="000F2EDA">
              <w:rPr>
                <w:sz w:val="16"/>
                <w:szCs w:val="16"/>
                <w:lang w:val="en-GB"/>
              </w:rPr>
              <w:t>1.1</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53FAF45E" w14:textId="77777777" w:rsidR="000F2EDA" w:rsidRPr="000F2EDA" w:rsidRDefault="000F2EDA" w:rsidP="000F2EDA">
            <w:pPr>
              <w:contextualSpacing/>
              <w:jc w:val="center"/>
              <w:rPr>
                <w:sz w:val="16"/>
                <w:szCs w:val="16"/>
                <w:lang w:val="en-GB"/>
              </w:rPr>
            </w:pPr>
            <w:r w:rsidRPr="000F2EDA">
              <w:rPr>
                <w:sz w:val="16"/>
                <w:szCs w:val="16"/>
                <w:lang w:val="en-GB"/>
              </w:rPr>
              <w:t>9980</w:t>
            </w:r>
          </w:p>
          <w:p w14:paraId="5D7DA345" w14:textId="77777777" w:rsidR="000F2EDA" w:rsidRPr="000F2EDA" w:rsidRDefault="000F2EDA" w:rsidP="000F2EDA">
            <w:pPr>
              <w:contextualSpacing/>
              <w:jc w:val="center"/>
              <w:rPr>
                <w:sz w:val="16"/>
                <w:szCs w:val="16"/>
                <w:lang w:val="en-GB"/>
              </w:rPr>
            </w:pPr>
            <w:r w:rsidRPr="000F2EDA">
              <w:rPr>
                <w:sz w:val="16"/>
                <w:szCs w:val="16"/>
                <w:lang w:val="en-GB"/>
              </w:rPr>
              <w:t>9350</w:t>
            </w:r>
          </w:p>
        </w:tc>
        <w:tc>
          <w:tcPr>
            <w:tcW w:w="540" w:type="dxa"/>
            <w:tcBorders>
              <w:top w:val="single" w:sz="4" w:space="0" w:color="auto"/>
              <w:left w:val="single" w:sz="4" w:space="0" w:color="auto"/>
              <w:bottom w:val="single" w:sz="4" w:space="0" w:color="auto"/>
              <w:right w:val="single" w:sz="4" w:space="0" w:color="auto"/>
            </w:tcBorders>
            <w:vAlign w:val="center"/>
          </w:tcPr>
          <w:p w14:paraId="37ED8833" w14:textId="77777777" w:rsidR="000F2EDA" w:rsidRPr="000F2EDA" w:rsidRDefault="000F2EDA" w:rsidP="000F2EDA">
            <w:pPr>
              <w:contextualSpacing/>
              <w:jc w:val="center"/>
              <w:rPr>
                <w:sz w:val="16"/>
                <w:szCs w:val="16"/>
                <w:lang w:val="en-GB"/>
              </w:rPr>
            </w:pPr>
            <w:r w:rsidRPr="000F2EDA">
              <w:rPr>
                <w:sz w:val="16"/>
                <w:szCs w:val="16"/>
                <w:lang w:val="en-GB"/>
              </w:rPr>
              <w:t>498</w:t>
            </w:r>
          </w:p>
          <w:p w14:paraId="2E8EE937" w14:textId="77777777" w:rsidR="000F2EDA" w:rsidRPr="000F2EDA" w:rsidRDefault="000F2EDA" w:rsidP="000F2EDA">
            <w:pPr>
              <w:contextualSpacing/>
              <w:jc w:val="center"/>
              <w:rPr>
                <w:sz w:val="16"/>
                <w:szCs w:val="16"/>
                <w:lang w:val="en-GB"/>
              </w:rPr>
            </w:pPr>
            <w:r w:rsidRPr="000F2EDA">
              <w:rPr>
                <w:sz w:val="16"/>
                <w:szCs w:val="16"/>
                <w:lang w:val="en-GB"/>
              </w:rPr>
              <w:t>430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3B95B0E8" w14:textId="77777777" w:rsidR="000F2EDA" w:rsidRPr="000F2EDA" w:rsidRDefault="000F2EDA" w:rsidP="000F2EDA">
            <w:pPr>
              <w:contextualSpacing/>
              <w:jc w:val="center"/>
              <w:rPr>
                <w:sz w:val="16"/>
                <w:szCs w:val="16"/>
                <w:lang w:val="en-GB"/>
              </w:rPr>
            </w:pPr>
            <w:r w:rsidRPr="000F2EDA">
              <w:rPr>
                <w:sz w:val="16"/>
                <w:szCs w:val="16"/>
                <w:lang w:val="en-GB"/>
              </w:rPr>
              <w:t>4.7</w:t>
            </w:r>
          </w:p>
          <w:p w14:paraId="78B08A85" w14:textId="77777777" w:rsidR="000F2EDA" w:rsidRPr="000F2EDA" w:rsidRDefault="000F2EDA" w:rsidP="000F2EDA">
            <w:pPr>
              <w:contextualSpacing/>
              <w:jc w:val="center"/>
              <w:rPr>
                <w:sz w:val="16"/>
                <w:szCs w:val="16"/>
                <w:lang w:val="en-GB"/>
              </w:rPr>
            </w:pPr>
            <w:r w:rsidRPr="000F2EDA">
              <w:rPr>
                <w:sz w:val="16"/>
                <w:szCs w:val="16"/>
                <w:lang w:val="en-GB"/>
              </w:rPr>
              <w:t>4.4</w:t>
            </w:r>
          </w:p>
        </w:tc>
        <w:tc>
          <w:tcPr>
            <w:tcW w:w="630" w:type="dxa"/>
            <w:tcBorders>
              <w:top w:val="single" w:sz="4" w:space="0" w:color="auto"/>
              <w:left w:val="single" w:sz="4" w:space="0" w:color="auto"/>
              <w:bottom w:val="single" w:sz="4" w:space="0" w:color="auto"/>
              <w:right w:val="single" w:sz="4" w:space="0" w:color="auto"/>
            </w:tcBorders>
            <w:vAlign w:val="center"/>
          </w:tcPr>
          <w:p w14:paraId="27BF1325" w14:textId="77777777" w:rsidR="000F2EDA" w:rsidRPr="000F2EDA" w:rsidRDefault="000F2EDA" w:rsidP="000F2EDA">
            <w:pPr>
              <w:contextualSpacing/>
              <w:jc w:val="center"/>
              <w:rPr>
                <w:sz w:val="16"/>
                <w:szCs w:val="16"/>
                <w:lang w:val="en-GB"/>
              </w:rPr>
            </w:pPr>
            <w:r w:rsidRPr="000F2EDA">
              <w:rPr>
                <w:sz w:val="16"/>
                <w:szCs w:val="16"/>
                <w:lang w:val="en-GB"/>
              </w:rPr>
              <w:t>0</w:t>
            </w:r>
          </w:p>
          <w:p w14:paraId="684E2B76" w14:textId="77777777" w:rsidR="000F2EDA" w:rsidRPr="000F2EDA" w:rsidRDefault="000F2EDA" w:rsidP="000F2EDA">
            <w:pPr>
              <w:contextualSpacing/>
              <w:jc w:val="center"/>
              <w:rPr>
                <w:sz w:val="16"/>
                <w:szCs w:val="16"/>
                <w:lang w:val="en-GB"/>
              </w:rPr>
            </w:pPr>
            <w:r w:rsidRPr="000F2EDA">
              <w:rPr>
                <w:sz w:val="16"/>
                <w:szCs w:val="16"/>
                <w:lang w:val="en-GB"/>
              </w:rPr>
              <w:t>20</w:t>
            </w:r>
          </w:p>
        </w:tc>
        <w:tc>
          <w:tcPr>
            <w:tcW w:w="771" w:type="dxa"/>
            <w:tcBorders>
              <w:top w:val="single" w:sz="4" w:space="0" w:color="auto"/>
              <w:left w:val="single" w:sz="4" w:space="0" w:color="auto"/>
              <w:bottom w:val="single" w:sz="4" w:space="0" w:color="auto"/>
              <w:right w:val="single" w:sz="4" w:space="0" w:color="auto"/>
            </w:tcBorders>
            <w:vAlign w:val="center"/>
          </w:tcPr>
          <w:p w14:paraId="19E6307A" w14:textId="77777777" w:rsidR="000F2EDA" w:rsidRPr="000F2EDA" w:rsidRDefault="000F2EDA" w:rsidP="000F2EDA">
            <w:pPr>
              <w:contextualSpacing/>
              <w:jc w:val="center"/>
              <w:rPr>
                <w:sz w:val="16"/>
                <w:szCs w:val="16"/>
                <w:lang w:val="en-GB"/>
              </w:rPr>
            </w:pPr>
            <w:r w:rsidRPr="000F2EDA">
              <w:rPr>
                <w:sz w:val="16"/>
                <w:szCs w:val="16"/>
                <w:lang w:val="en-GB"/>
              </w:rPr>
              <w:t>0.0</w:t>
            </w:r>
          </w:p>
          <w:p w14:paraId="2EDE6D4C" w14:textId="77777777" w:rsidR="000F2EDA" w:rsidRPr="000F2EDA" w:rsidRDefault="000F2EDA" w:rsidP="000F2EDA">
            <w:pPr>
              <w:contextualSpacing/>
              <w:jc w:val="center"/>
              <w:rPr>
                <w:sz w:val="16"/>
                <w:szCs w:val="16"/>
                <w:lang w:val="en-GB"/>
              </w:rPr>
            </w:pPr>
            <w:r w:rsidRPr="000F2EDA">
              <w:rPr>
                <w:sz w:val="16"/>
                <w:szCs w:val="16"/>
                <w:lang w:val="en-GB"/>
              </w:rPr>
              <w:t>0.2</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2613C032" w14:textId="77777777" w:rsidR="000F2EDA" w:rsidRPr="000F2EDA" w:rsidRDefault="000F2EDA" w:rsidP="000F2EDA">
            <w:pPr>
              <w:contextualSpacing/>
              <w:jc w:val="center"/>
              <w:rPr>
                <w:sz w:val="16"/>
                <w:szCs w:val="16"/>
                <w:lang w:val="en-GB"/>
              </w:rPr>
            </w:pPr>
            <w:r w:rsidRPr="000F2EDA">
              <w:rPr>
                <w:sz w:val="16"/>
                <w:szCs w:val="16"/>
                <w:lang w:val="en-GB"/>
              </w:rPr>
              <w:t>0</w:t>
            </w:r>
          </w:p>
          <w:p w14:paraId="5EC111DB" w14:textId="77777777" w:rsidR="000F2EDA" w:rsidRPr="000F2EDA" w:rsidRDefault="000F2EDA"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2FD6FAA4" w14:textId="77777777" w:rsidR="000F2EDA" w:rsidRPr="000F2EDA" w:rsidRDefault="000F2EDA" w:rsidP="000F2EDA">
            <w:pPr>
              <w:contextualSpacing/>
              <w:jc w:val="center"/>
              <w:rPr>
                <w:sz w:val="16"/>
                <w:szCs w:val="16"/>
                <w:lang w:val="en-GB"/>
              </w:rPr>
            </w:pPr>
            <w:r w:rsidRPr="000F2EDA">
              <w:rPr>
                <w:sz w:val="16"/>
                <w:szCs w:val="16"/>
                <w:lang w:val="en-GB"/>
              </w:rPr>
              <w:t>0.0</w:t>
            </w:r>
          </w:p>
          <w:p w14:paraId="655A379F" w14:textId="77777777" w:rsidR="000F2EDA" w:rsidRPr="000F2EDA" w:rsidRDefault="000F2EDA"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114CAFE" w14:textId="77777777" w:rsidR="000F2EDA" w:rsidRPr="000F2EDA" w:rsidRDefault="000F2EDA" w:rsidP="000F2EDA">
            <w:pPr>
              <w:contextualSpacing/>
              <w:jc w:val="center"/>
              <w:rPr>
                <w:sz w:val="16"/>
                <w:szCs w:val="16"/>
                <w:lang w:val="en-GB"/>
              </w:rPr>
            </w:pPr>
            <w:r w:rsidRPr="000F2EDA">
              <w:rPr>
                <w:sz w:val="16"/>
                <w:szCs w:val="16"/>
                <w:lang w:val="en-GB"/>
              </w:rPr>
              <w:t>498</w:t>
            </w:r>
          </w:p>
          <w:p w14:paraId="25BC5242" w14:textId="77777777" w:rsidR="000F2EDA" w:rsidRPr="000F2EDA" w:rsidRDefault="000F2EDA" w:rsidP="000F2EDA">
            <w:pPr>
              <w:contextualSpacing/>
              <w:jc w:val="center"/>
              <w:rPr>
                <w:sz w:val="16"/>
                <w:szCs w:val="16"/>
                <w:lang w:val="en-GB"/>
              </w:rPr>
            </w:pPr>
            <w:r w:rsidRPr="000F2EDA">
              <w:rPr>
                <w:sz w:val="16"/>
                <w:szCs w:val="16"/>
                <w:lang w:val="en-GB"/>
              </w:rPr>
              <w:t>450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4AC7B9A" w14:textId="77777777" w:rsidR="000F2EDA" w:rsidRPr="000F2EDA" w:rsidRDefault="000F2EDA" w:rsidP="000F2EDA">
            <w:pPr>
              <w:contextualSpacing/>
              <w:jc w:val="center"/>
              <w:rPr>
                <w:sz w:val="16"/>
                <w:szCs w:val="16"/>
                <w:lang w:val="en-GB"/>
              </w:rPr>
            </w:pPr>
            <w:r w:rsidRPr="000F2EDA">
              <w:rPr>
                <w:sz w:val="16"/>
                <w:szCs w:val="16"/>
                <w:lang w:val="en-GB"/>
              </w:rPr>
              <w:t>4.7</w:t>
            </w:r>
          </w:p>
          <w:p w14:paraId="280EA3AE" w14:textId="77777777" w:rsidR="000F2EDA" w:rsidRPr="000F2EDA" w:rsidRDefault="000F2EDA" w:rsidP="000F2EDA">
            <w:pPr>
              <w:contextualSpacing/>
              <w:jc w:val="center"/>
              <w:rPr>
                <w:sz w:val="16"/>
                <w:szCs w:val="16"/>
                <w:lang w:val="en-GB"/>
              </w:rPr>
            </w:pPr>
            <w:r w:rsidRPr="000F2EDA">
              <w:rPr>
                <w:sz w:val="16"/>
                <w:szCs w:val="16"/>
                <w:lang w:val="en-GB"/>
              </w:rPr>
              <w:t>4.6</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54AA10CB" w14:textId="77777777" w:rsidR="000F2EDA" w:rsidRPr="000F2EDA" w:rsidRDefault="000F2EDA" w:rsidP="000F2EDA">
            <w:pPr>
              <w:contextualSpacing/>
              <w:jc w:val="center"/>
              <w:rPr>
                <w:sz w:val="16"/>
                <w:szCs w:val="16"/>
                <w:lang w:val="en-GB"/>
              </w:rPr>
            </w:pPr>
            <w:r w:rsidRPr="000F2EDA">
              <w:rPr>
                <w:sz w:val="16"/>
                <w:szCs w:val="16"/>
                <w:lang w:val="en-GB"/>
              </w:rPr>
              <w:t>530</w:t>
            </w:r>
          </w:p>
          <w:p w14:paraId="1B5319A2" w14:textId="77777777" w:rsidR="000F2EDA" w:rsidRPr="000F2EDA" w:rsidRDefault="000F2EDA" w:rsidP="000F2EDA">
            <w:pPr>
              <w:contextualSpacing/>
              <w:jc w:val="center"/>
              <w:rPr>
                <w:sz w:val="16"/>
                <w:szCs w:val="16"/>
                <w:lang w:val="en-GB"/>
              </w:rPr>
            </w:pPr>
            <w:r w:rsidRPr="000F2EDA">
              <w:rPr>
                <w:sz w:val="16"/>
                <w:szCs w:val="16"/>
                <w:lang w:val="en-GB"/>
              </w:rPr>
              <w:t>476</w:t>
            </w:r>
          </w:p>
          <w:p w14:paraId="5E0B262E" w14:textId="77777777" w:rsidR="000F2EDA" w:rsidRPr="000F2EDA" w:rsidRDefault="000F2EDA" w:rsidP="000F2EDA">
            <w:pPr>
              <w:contextualSpacing/>
              <w:jc w:val="center"/>
              <w:rPr>
                <w:sz w:val="16"/>
                <w:szCs w:val="16"/>
                <w:lang w:val="en-GB"/>
              </w:rPr>
            </w:pPr>
          </w:p>
        </w:tc>
      </w:tr>
      <w:tr w:rsidR="000F2EDA" w:rsidRPr="000F2EDA" w14:paraId="680C95CF" w14:textId="77777777" w:rsidTr="007106B2">
        <w:trPr>
          <w:trHeight w:val="413"/>
          <w:jc w:val="center"/>
        </w:trPr>
        <w:tc>
          <w:tcPr>
            <w:tcW w:w="1549" w:type="dxa"/>
            <w:gridSpan w:val="2"/>
            <w:vMerge/>
            <w:tcBorders>
              <w:left w:val="single" w:sz="4" w:space="0" w:color="auto"/>
              <w:bottom w:val="single" w:sz="4" w:space="0" w:color="auto"/>
              <w:right w:val="single" w:sz="4" w:space="0" w:color="auto"/>
            </w:tcBorders>
            <w:vAlign w:val="center"/>
          </w:tcPr>
          <w:p w14:paraId="4C64C27B" w14:textId="77777777" w:rsidR="000F2EDA" w:rsidRPr="000F2EDA" w:rsidRDefault="000F2EDA" w:rsidP="000F2EDA">
            <w:pPr>
              <w:contextualSpacing/>
              <w:rPr>
                <w:sz w:val="16"/>
                <w:szCs w:val="24"/>
                <w:lang w:val="en-GB"/>
              </w:rPr>
            </w:pPr>
          </w:p>
        </w:tc>
        <w:tc>
          <w:tcPr>
            <w:tcW w:w="564" w:type="dxa"/>
            <w:tcBorders>
              <w:top w:val="single" w:sz="4" w:space="0" w:color="auto"/>
              <w:left w:val="single" w:sz="4" w:space="0" w:color="auto"/>
              <w:bottom w:val="single" w:sz="4" w:space="0" w:color="auto"/>
              <w:right w:val="single" w:sz="4" w:space="0" w:color="auto"/>
            </w:tcBorders>
            <w:vAlign w:val="center"/>
          </w:tcPr>
          <w:p w14:paraId="5085B615" w14:textId="77777777" w:rsidR="000F2EDA" w:rsidRPr="000F2EDA" w:rsidRDefault="000F2EDA" w:rsidP="000F2EDA">
            <w:pPr>
              <w:jc w:val="center"/>
              <w:rPr>
                <w:color w:val="000000"/>
                <w:sz w:val="16"/>
                <w:szCs w:val="16"/>
                <w:lang w:val="en-GB"/>
              </w:rPr>
            </w:pPr>
            <w:r w:rsidRPr="000F2EDA">
              <w:rPr>
                <w:color w:val="000000"/>
                <w:sz w:val="16"/>
                <w:szCs w:val="16"/>
                <w:lang w:val="en-GB"/>
              </w:rPr>
              <w:t>2018</w:t>
            </w:r>
          </w:p>
        </w:tc>
        <w:tc>
          <w:tcPr>
            <w:tcW w:w="422" w:type="dxa"/>
            <w:gridSpan w:val="2"/>
            <w:tcBorders>
              <w:top w:val="single" w:sz="4" w:space="0" w:color="auto"/>
              <w:left w:val="single" w:sz="4" w:space="0" w:color="auto"/>
              <w:bottom w:val="single" w:sz="4" w:space="0" w:color="auto"/>
              <w:right w:val="single" w:sz="4" w:space="0" w:color="auto"/>
            </w:tcBorders>
            <w:vAlign w:val="center"/>
          </w:tcPr>
          <w:p w14:paraId="34A735D2" w14:textId="77777777" w:rsidR="000F2EDA" w:rsidRPr="000F2EDA" w:rsidRDefault="000F2EDA" w:rsidP="000F2EDA">
            <w:pPr>
              <w:jc w:val="center"/>
              <w:rPr>
                <w:color w:val="000000"/>
                <w:sz w:val="16"/>
                <w:szCs w:val="16"/>
                <w:lang w:val="en-GB"/>
              </w:rPr>
            </w:pPr>
            <w:r w:rsidRPr="000F2EDA">
              <w:rPr>
                <w:color w:val="000000"/>
                <w:sz w:val="16"/>
                <w:szCs w:val="16"/>
                <w:lang w:val="en-GB"/>
              </w:rPr>
              <w:t>39</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DC88C3D" w14:textId="77777777" w:rsidR="000F2EDA" w:rsidRPr="000F2EDA" w:rsidRDefault="000F2EDA" w:rsidP="000F2EDA">
            <w:pPr>
              <w:jc w:val="center"/>
              <w:rPr>
                <w:color w:val="000000"/>
                <w:sz w:val="16"/>
                <w:szCs w:val="16"/>
                <w:lang w:val="en-GB"/>
              </w:rPr>
            </w:pPr>
            <w:r w:rsidRPr="000F2EDA">
              <w:rPr>
                <w:color w:val="000000"/>
                <w:sz w:val="16"/>
                <w:szCs w:val="16"/>
                <w:lang w:val="en-GB"/>
              </w:rPr>
              <w:t>9597</w:t>
            </w:r>
          </w:p>
        </w:tc>
        <w:tc>
          <w:tcPr>
            <w:tcW w:w="620" w:type="dxa"/>
            <w:tcBorders>
              <w:top w:val="single" w:sz="4" w:space="0" w:color="auto"/>
              <w:left w:val="single" w:sz="4" w:space="0" w:color="auto"/>
              <w:bottom w:val="single" w:sz="4" w:space="0" w:color="auto"/>
              <w:right w:val="single" w:sz="4" w:space="0" w:color="auto"/>
            </w:tcBorders>
            <w:vAlign w:val="center"/>
          </w:tcPr>
          <w:p w14:paraId="61B8B68E" w14:textId="77777777" w:rsidR="000F2EDA" w:rsidRPr="000F2EDA" w:rsidRDefault="000F2EDA" w:rsidP="000F2EDA">
            <w:pPr>
              <w:jc w:val="center"/>
              <w:rPr>
                <w:color w:val="000000"/>
                <w:sz w:val="16"/>
                <w:szCs w:val="16"/>
                <w:lang w:val="en-GB"/>
              </w:rPr>
            </w:pPr>
            <w:r w:rsidRPr="000F2EDA">
              <w:rPr>
                <w:color w:val="000000"/>
                <w:sz w:val="16"/>
                <w:szCs w:val="16"/>
                <w:lang w:val="en-GB"/>
              </w:rPr>
              <w:t>2850</w:t>
            </w:r>
          </w:p>
        </w:tc>
        <w:tc>
          <w:tcPr>
            <w:tcW w:w="565" w:type="dxa"/>
            <w:tcBorders>
              <w:top w:val="single" w:sz="4" w:space="0" w:color="auto"/>
              <w:left w:val="single" w:sz="4" w:space="0" w:color="auto"/>
              <w:bottom w:val="single" w:sz="4" w:space="0" w:color="auto"/>
              <w:right w:val="single" w:sz="4" w:space="0" w:color="auto"/>
            </w:tcBorders>
            <w:vAlign w:val="center"/>
          </w:tcPr>
          <w:p w14:paraId="064060D9" w14:textId="77777777" w:rsidR="000F2EDA" w:rsidRPr="000F2EDA" w:rsidRDefault="000F2EDA" w:rsidP="000F2EDA">
            <w:pPr>
              <w:jc w:val="center"/>
              <w:rPr>
                <w:color w:val="000000"/>
                <w:sz w:val="16"/>
                <w:szCs w:val="16"/>
                <w:lang w:val="en-GB"/>
              </w:rPr>
            </w:pPr>
            <w:r w:rsidRPr="000F2EDA">
              <w:rPr>
                <w:color w:val="000000"/>
                <w:sz w:val="16"/>
                <w:szCs w:val="16"/>
                <w:lang w:val="en-GB"/>
              </w:rPr>
              <w:t>29.70</w:t>
            </w:r>
          </w:p>
        </w:tc>
        <w:tc>
          <w:tcPr>
            <w:tcW w:w="796" w:type="dxa"/>
            <w:tcBorders>
              <w:top w:val="single" w:sz="4" w:space="0" w:color="auto"/>
              <w:left w:val="single" w:sz="4" w:space="0" w:color="auto"/>
              <w:bottom w:val="single" w:sz="4" w:space="0" w:color="auto"/>
              <w:right w:val="single" w:sz="4" w:space="0" w:color="auto"/>
            </w:tcBorders>
            <w:vAlign w:val="center"/>
          </w:tcPr>
          <w:p w14:paraId="6ED01096" w14:textId="77777777" w:rsidR="000F2EDA" w:rsidRPr="000F2EDA" w:rsidRDefault="000F2EDA" w:rsidP="000F2EDA">
            <w:pPr>
              <w:jc w:val="center"/>
              <w:rPr>
                <w:color w:val="000000"/>
                <w:sz w:val="16"/>
                <w:szCs w:val="16"/>
                <w:lang w:val="en-GB"/>
              </w:rPr>
            </w:pPr>
            <w:r w:rsidRPr="000F2EDA">
              <w:rPr>
                <w:color w:val="000000"/>
                <w:sz w:val="16"/>
                <w:szCs w:val="16"/>
                <w:lang w:val="en-GB"/>
              </w:rPr>
              <w:t>5598</w:t>
            </w:r>
          </w:p>
        </w:tc>
        <w:tc>
          <w:tcPr>
            <w:tcW w:w="720" w:type="dxa"/>
            <w:tcBorders>
              <w:top w:val="single" w:sz="4" w:space="0" w:color="auto"/>
              <w:left w:val="single" w:sz="4" w:space="0" w:color="auto"/>
              <w:bottom w:val="single" w:sz="4" w:space="0" w:color="auto"/>
              <w:right w:val="single" w:sz="4" w:space="0" w:color="auto"/>
            </w:tcBorders>
            <w:vAlign w:val="center"/>
          </w:tcPr>
          <w:p w14:paraId="3F194DB1" w14:textId="77777777" w:rsidR="000F2EDA" w:rsidRPr="000F2EDA" w:rsidRDefault="000F2EDA" w:rsidP="000F2EDA">
            <w:pPr>
              <w:jc w:val="center"/>
              <w:rPr>
                <w:color w:val="000000"/>
                <w:sz w:val="16"/>
                <w:szCs w:val="16"/>
                <w:lang w:val="en-GB"/>
              </w:rPr>
            </w:pPr>
            <w:r w:rsidRPr="000F2EDA">
              <w:rPr>
                <w:color w:val="000000"/>
                <w:sz w:val="16"/>
                <w:szCs w:val="16"/>
                <w:lang w:val="en-GB"/>
              </w:rPr>
              <w:t>58.33</w:t>
            </w:r>
          </w:p>
        </w:tc>
        <w:tc>
          <w:tcPr>
            <w:tcW w:w="722" w:type="dxa"/>
            <w:tcBorders>
              <w:top w:val="single" w:sz="4" w:space="0" w:color="auto"/>
              <w:left w:val="single" w:sz="4" w:space="0" w:color="auto"/>
              <w:bottom w:val="single" w:sz="4" w:space="0" w:color="auto"/>
              <w:right w:val="single" w:sz="4" w:space="0" w:color="auto"/>
            </w:tcBorders>
            <w:vAlign w:val="center"/>
          </w:tcPr>
          <w:p w14:paraId="48C65B3D" w14:textId="77777777" w:rsidR="000F2EDA" w:rsidRPr="000F2EDA" w:rsidRDefault="000F2EDA" w:rsidP="000F2EDA">
            <w:pPr>
              <w:jc w:val="center"/>
              <w:rPr>
                <w:color w:val="000000"/>
                <w:sz w:val="16"/>
                <w:szCs w:val="16"/>
                <w:lang w:val="en-GB"/>
              </w:rPr>
            </w:pPr>
            <w:r w:rsidRPr="000F2EDA">
              <w:rPr>
                <w:color w:val="000000"/>
                <w:sz w:val="16"/>
                <w:szCs w:val="16"/>
                <w:lang w:val="en-GB"/>
              </w:rPr>
              <w:t>553</w:t>
            </w:r>
          </w:p>
        </w:tc>
        <w:tc>
          <w:tcPr>
            <w:tcW w:w="727" w:type="dxa"/>
            <w:tcBorders>
              <w:top w:val="single" w:sz="4" w:space="0" w:color="auto"/>
              <w:left w:val="single" w:sz="4" w:space="0" w:color="auto"/>
              <w:bottom w:val="single" w:sz="4" w:space="0" w:color="auto"/>
              <w:right w:val="single" w:sz="4" w:space="0" w:color="auto"/>
            </w:tcBorders>
            <w:vAlign w:val="center"/>
          </w:tcPr>
          <w:p w14:paraId="7CA70820" w14:textId="77777777" w:rsidR="000F2EDA" w:rsidRPr="000F2EDA" w:rsidRDefault="000F2EDA" w:rsidP="000F2EDA">
            <w:pPr>
              <w:jc w:val="center"/>
              <w:rPr>
                <w:color w:val="000000"/>
                <w:sz w:val="16"/>
                <w:szCs w:val="16"/>
                <w:lang w:val="en-GB"/>
              </w:rPr>
            </w:pPr>
            <w:r w:rsidRPr="000F2EDA">
              <w:rPr>
                <w:color w:val="000000"/>
                <w:sz w:val="16"/>
                <w:szCs w:val="16"/>
                <w:lang w:val="en-GB"/>
              </w:rPr>
              <w:t>5.76</w:t>
            </w:r>
          </w:p>
        </w:tc>
        <w:tc>
          <w:tcPr>
            <w:tcW w:w="708" w:type="dxa"/>
            <w:tcBorders>
              <w:top w:val="single" w:sz="4" w:space="0" w:color="auto"/>
              <w:left w:val="single" w:sz="4" w:space="0" w:color="auto"/>
              <w:bottom w:val="single" w:sz="4" w:space="0" w:color="auto"/>
              <w:right w:val="single" w:sz="4" w:space="0" w:color="auto"/>
            </w:tcBorders>
            <w:vAlign w:val="center"/>
          </w:tcPr>
          <w:p w14:paraId="2EEFB314" w14:textId="77777777" w:rsidR="000F2EDA" w:rsidRPr="000F2EDA" w:rsidRDefault="000F2EDA" w:rsidP="000F2EDA">
            <w:pPr>
              <w:jc w:val="center"/>
              <w:rPr>
                <w:color w:val="000000"/>
                <w:sz w:val="16"/>
                <w:szCs w:val="16"/>
                <w:lang w:val="en-GB"/>
              </w:rPr>
            </w:pPr>
            <w:r w:rsidRPr="000F2EDA">
              <w:rPr>
                <w:color w:val="000000"/>
                <w:sz w:val="16"/>
                <w:szCs w:val="16"/>
                <w:lang w:val="en-GB"/>
              </w:rPr>
              <w:t>67</w:t>
            </w:r>
          </w:p>
        </w:tc>
        <w:tc>
          <w:tcPr>
            <w:tcW w:w="630" w:type="dxa"/>
            <w:tcBorders>
              <w:top w:val="single" w:sz="4" w:space="0" w:color="auto"/>
              <w:left w:val="single" w:sz="4" w:space="0" w:color="auto"/>
              <w:bottom w:val="single" w:sz="4" w:space="0" w:color="auto"/>
              <w:right w:val="single" w:sz="4" w:space="0" w:color="auto"/>
            </w:tcBorders>
            <w:vAlign w:val="center"/>
          </w:tcPr>
          <w:p w14:paraId="3CB5DF0E" w14:textId="77777777" w:rsidR="000F2EDA" w:rsidRPr="000F2EDA" w:rsidRDefault="000F2EDA" w:rsidP="000F2EDA">
            <w:pPr>
              <w:jc w:val="center"/>
              <w:rPr>
                <w:color w:val="000000"/>
                <w:sz w:val="16"/>
                <w:szCs w:val="16"/>
                <w:lang w:val="en-GB"/>
              </w:rPr>
            </w:pPr>
            <w:r w:rsidRPr="000F2EDA">
              <w:rPr>
                <w:color w:val="000000"/>
                <w:sz w:val="16"/>
                <w:szCs w:val="16"/>
                <w:lang w:val="en-GB"/>
              </w:rPr>
              <w:t>0.70</w:t>
            </w:r>
          </w:p>
        </w:tc>
        <w:tc>
          <w:tcPr>
            <w:tcW w:w="922" w:type="dxa"/>
            <w:gridSpan w:val="2"/>
            <w:tcBorders>
              <w:top w:val="single" w:sz="4" w:space="0" w:color="auto"/>
              <w:left w:val="single" w:sz="4" w:space="0" w:color="auto"/>
              <w:bottom w:val="single" w:sz="4" w:space="0" w:color="auto"/>
              <w:right w:val="single" w:sz="4" w:space="0" w:color="auto"/>
            </w:tcBorders>
            <w:vAlign w:val="center"/>
          </w:tcPr>
          <w:p w14:paraId="283AFF4B" w14:textId="77777777" w:rsidR="000F2EDA" w:rsidRPr="000F2EDA" w:rsidRDefault="000F2EDA" w:rsidP="000F2EDA">
            <w:pPr>
              <w:jc w:val="center"/>
              <w:rPr>
                <w:color w:val="000000"/>
                <w:sz w:val="16"/>
                <w:szCs w:val="16"/>
                <w:lang w:val="en-GB"/>
              </w:rPr>
            </w:pPr>
            <w:r w:rsidRPr="000F2EDA">
              <w:rPr>
                <w:color w:val="000000"/>
                <w:sz w:val="16"/>
                <w:szCs w:val="16"/>
                <w:lang w:val="en-GB"/>
              </w:rPr>
              <w:t>9068</w:t>
            </w:r>
          </w:p>
        </w:tc>
        <w:tc>
          <w:tcPr>
            <w:tcW w:w="540" w:type="dxa"/>
            <w:tcBorders>
              <w:top w:val="single" w:sz="4" w:space="0" w:color="auto"/>
              <w:left w:val="single" w:sz="4" w:space="0" w:color="auto"/>
              <w:bottom w:val="single" w:sz="4" w:space="0" w:color="auto"/>
              <w:right w:val="single" w:sz="4" w:space="0" w:color="auto"/>
            </w:tcBorders>
            <w:vAlign w:val="center"/>
          </w:tcPr>
          <w:p w14:paraId="7A60A69A" w14:textId="77777777" w:rsidR="000F2EDA" w:rsidRPr="000F2EDA" w:rsidRDefault="000F2EDA" w:rsidP="000F2EDA">
            <w:pPr>
              <w:jc w:val="center"/>
              <w:rPr>
                <w:color w:val="000000"/>
                <w:sz w:val="16"/>
                <w:szCs w:val="16"/>
                <w:lang w:val="en-GB"/>
              </w:rPr>
            </w:pPr>
            <w:r w:rsidRPr="000F2EDA">
              <w:rPr>
                <w:color w:val="000000"/>
                <w:sz w:val="16"/>
                <w:szCs w:val="16"/>
                <w:lang w:val="en-GB"/>
              </w:rPr>
              <w:t>477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68E45149" w14:textId="77777777" w:rsidR="000F2EDA" w:rsidRPr="000F2EDA" w:rsidRDefault="000F2EDA" w:rsidP="000F2EDA">
            <w:pPr>
              <w:jc w:val="center"/>
              <w:rPr>
                <w:color w:val="000000"/>
                <w:sz w:val="16"/>
                <w:szCs w:val="16"/>
                <w:lang w:val="en-GB"/>
              </w:rPr>
            </w:pPr>
            <w:r w:rsidRPr="000F2EDA">
              <w:rPr>
                <w:color w:val="000000"/>
                <w:sz w:val="16"/>
                <w:szCs w:val="16"/>
                <w:lang w:val="en-GB"/>
              </w:rPr>
              <w:t>4.97</w:t>
            </w:r>
          </w:p>
        </w:tc>
        <w:tc>
          <w:tcPr>
            <w:tcW w:w="630" w:type="dxa"/>
            <w:tcBorders>
              <w:top w:val="single" w:sz="4" w:space="0" w:color="auto"/>
              <w:left w:val="single" w:sz="4" w:space="0" w:color="auto"/>
              <w:bottom w:val="single" w:sz="4" w:space="0" w:color="auto"/>
              <w:right w:val="single" w:sz="4" w:space="0" w:color="auto"/>
            </w:tcBorders>
            <w:vAlign w:val="center"/>
          </w:tcPr>
          <w:p w14:paraId="1A0F5A94" w14:textId="77777777" w:rsidR="000F2EDA" w:rsidRPr="000F2EDA" w:rsidRDefault="000F2EDA" w:rsidP="000F2EDA">
            <w:pPr>
              <w:jc w:val="center"/>
              <w:rPr>
                <w:color w:val="000000"/>
                <w:sz w:val="16"/>
                <w:szCs w:val="16"/>
                <w:lang w:val="en-GB"/>
              </w:rPr>
            </w:pPr>
            <w:r w:rsidRPr="000F2EDA">
              <w:rPr>
                <w:color w:val="000000"/>
                <w:sz w:val="16"/>
                <w:szCs w:val="16"/>
                <w:lang w:val="en-GB"/>
              </w:rPr>
              <w:t>21</w:t>
            </w:r>
          </w:p>
        </w:tc>
        <w:tc>
          <w:tcPr>
            <w:tcW w:w="771" w:type="dxa"/>
            <w:tcBorders>
              <w:top w:val="single" w:sz="4" w:space="0" w:color="auto"/>
              <w:left w:val="single" w:sz="4" w:space="0" w:color="auto"/>
              <w:bottom w:val="single" w:sz="4" w:space="0" w:color="auto"/>
              <w:right w:val="single" w:sz="4" w:space="0" w:color="auto"/>
            </w:tcBorders>
            <w:vAlign w:val="center"/>
          </w:tcPr>
          <w:p w14:paraId="5A12994F" w14:textId="77777777" w:rsidR="000F2EDA" w:rsidRPr="000F2EDA" w:rsidRDefault="000F2EDA" w:rsidP="000F2EDA">
            <w:pPr>
              <w:jc w:val="center"/>
              <w:rPr>
                <w:color w:val="000000"/>
                <w:sz w:val="16"/>
                <w:szCs w:val="16"/>
                <w:lang w:val="en-GB"/>
              </w:rPr>
            </w:pPr>
            <w:r w:rsidRPr="000F2EDA">
              <w:rPr>
                <w:color w:val="000000"/>
                <w:sz w:val="16"/>
                <w:szCs w:val="16"/>
                <w:lang w:val="en-GB"/>
              </w:rPr>
              <w:t>0.22</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69058B9" w14:textId="77777777" w:rsidR="000F2EDA" w:rsidRPr="000F2EDA" w:rsidRDefault="000F2EDA"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AA86FB3" w14:textId="77777777" w:rsidR="000F2EDA" w:rsidRPr="000F2EDA" w:rsidRDefault="000F2EDA"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6AD1EC3C" w14:textId="77777777" w:rsidR="000F2EDA" w:rsidRPr="000F2EDA" w:rsidRDefault="000F2EDA" w:rsidP="000F2EDA">
            <w:pPr>
              <w:jc w:val="center"/>
              <w:rPr>
                <w:color w:val="000000"/>
                <w:sz w:val="16"/>
                <w:szCs w:val="16"/>
                <w:lang w:val="en-GB"/>
              </w:rPr>
            </w:pPr>
            <w:r w:rsidRPr="000F2EDA">
              <w:rPr>
                <w:color w:val="000000"/>
                <w:sz w:val="16"/>
                <w:szCs w:val="16"/>
                <w:lang w:val="en-GB"/>
              </w:rPr>
              <w:t>498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2609B35" w14:textId="77777777" w:rsidR="000F2EDA" w:rsidRPr="000F2EDA" w:rsidRDefault="000F2EDA" w:rsidP="000F2EDA">
            <w:pPr>
              <w:jc w:val="center"/>
              <w:rPr>
                <w:color w:val="000000"/>
                <w:sz w:val="16"/>
                <w:szCs w:val="16"/>
                <w:lang w:val="en-GB"/>
              </w:rPr>
            </w:pPr>
            <w:r w:rsidRPr="000F2EDA">
              <w:rPr>
                <w:color w:val="000000"/>
                <w:sz w:val="16"/>
                <w:szCs w:val="16"/>
                <w:lang w:val="en-GB"/>
              </w:rPr>
              <w:t>5.19</w:t>
            </w:r>
          </w:p>
        </w:tc>
        <w:tc>
          <w:tcPr>
            <w:tcW w:w="964" w:type="dxa"/>
            <w:gridSpan w:val="2"/>
            <w:tcBorders>
              <w:top w:val="single" w:sz="4" w:space="0" w:color="auto"/>
              <w:left w:val="single" w:sz="4" w:space="0" w:color="auto"/>
              <w:bottom w:val="single" w:sz="4" w:space="0" w:color="auto"/>
              <w:right w:val="single" w:sz="4" w:space="0" w:color="auto"/>
            </w:tcBorders>
            <w:vAlign w:val="center"/>
          </w:tcPr>
          <w:p w14:paraId="1F2EF8D4" w14:textId="77777777" w:rsidR="000F2EDA" w:rsidRPr="000F2EDA" w:rsidRDefault="000F2EDA" w:rsidP="000F2EDA">
            <w:pPr>
              <w:jc w:val="center"/>
              <w:rPr>
                <w:color w:val="000000"/>
                <w:sz w:val="16"/>
                <w:szCs w:val="16"/>
                <w:lang w:val="en-GB"/>
              </w:rPr>
            </w:pPr>
            <w:r w:rsidRPr="000F2EDA">
              <w:rPr>
                <w:color w:val="000000"/>
                <w:sz w:val="16"/>
                <w:szCs w:val="16"/>
                <w:lang w:val="en-GB"/>
              </w:rPr>
              <w:t>529</w:t>
            </w:r>
          </w:p>
        </w:tc>
      </w:tr>
      <w:tr w:rsidR="00FB3499" w:rsidRPr="000F2EDA" w14:paraId="1E732B4A" w14:textId="77777777" w:rsidTr="007106B2">
        <w:trPr>
          <w:trHeight w:val="420"/>
          <w:jc w:val="center"/>
        </w:trPr>
        <w:tc>
          <w:tcPr>
            <w:tcW w:w="1522" w:type="dxa"/>
            <w:vMerge w:val="restart"/>
            <w:tcBorders>
              <w:top w:val="single" w:sz="4" w:space="0" w:color="auto"/>
              <w:left w:val="single" w:sz="4" w:space="0" w:color="auto"/>
              <w:right w:val="single" w:sz="4" w:space="0" w:color="auto"/>
            </w:tcBorders>
            <w:vAlign w:val="center"/>
          </w:tcPr>
          <w:p w14:paraId="45DC1A43" w14:textId="739610AF" w:rsidR="00FB3499" w:rsidRPr="000F2EDA" w:rsidRDefault="00FB3499" w:rsidP="000F2EDA">
            <w:pPr>
              <w:contextualSpacing/>
              <w:rPr>
                <w:sz w:val="16"/>
                <w:szCs w:val="24"/>
                <w:lang w:val="en-GB"/>
              </w:rPr>
            </w:pPr>
            <w:r w:rsidRPr="00784E22">
              <w:rPr>
                <w:sz w:val="16"/>
                <w:szCs w:val="24"/>
              </w:rPr>
              <w:t>Рівненська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27E8640B" w14:textId="77777777" w:rsidR="00FB3499" w:rsidRPr="000F2EDA" w:rsidRDefault="00FB3499" w:rsidP="000F2EDA">
            <w:pPr>
              <w:contextualSpacing/>
              <w:jc w:val="center"/>
              <w:rPr>
                <w:sz w:val="16"/>
                <w:szCs w:val="16"/>
                <w:lang w:val="en-GB"/>
              </w:rPr>
            </w:pPr>
            <w:r w:rsidRPr="000F2EDA">
              <w:rPr>
                <w:sz w:val="16"/>
                <w:szCs w:val="16"/>
                <w:lang w:val="en-GB"/>
              </w:rPr>
              <w:t>2016</w:t>
            </w:r>
          </w:p>
          <w:p w14:paraId="1952BC76"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1614B2C4" w14:textId="77777777" w:rsidR="00FB3499" w:rsidRPr="000F2EDA" w:rsidRDefault="00FB3499" w:rsidP="000F2EDA">
            <w:pPr>
              <w:contextualSpacing/>
              <w:jc w:val="center"/>
              <w:rPr>
                <w:sz w:val="16"/>
                <w:szCs w:val="16"/>
                <w:lang w:val="en-GB"/>
              </w:rPr>
            </w:pPr>
            <w:r w:rsidRPr="000F2EDA">
              <w:rPr>
                <w:sz w:val="16"/>
                <w:szCs w:val="16"/>
                <w:lang w:val="en-GB"/>
              </w:rPr>
              <w:t>25</w:t>
            </w:r>
          </w:p>
          <w:p w14:paraId="331AD003" w14:textId="77777777" w:rsidR="00FB3499" w:rsidRPr="000F2EDA" w:rsidRDefault="00FB3499" w:rsidP="000F2EDA">
            <w:pPr>
              <w:contextualSpacing/>
              <w:jc w:val="center"/>
              <w:rPr>
                <w:sz w:val="16"/>
                <w:szCs w:val="16"/>
                <w:lang w:val="en-GB"/>
              </w:rPr>
            </w:pPr>
            <w:r w:rsidRPr="000F2EDA">
              <w:rPr>
                <w:sz w:val="16"/>
                <w:szCs w:val="16"/>
                <w:lang w:val="en-GB"/>
              </w:rPr>
              <w:t>25</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6AACF85" w14:textId="77777777" w:rsidR="00FB3499" w:rsidRPr="000F2EDA" w:rsidRDefault="00FB3499" w:rsidP="000F2EDA">
            <w:pPr>
              <w:contextualSpacing/>
              <w:jc w:val="center"/>
              <w:rPr>
                <w:sz w:val="16"/>
                <w:szCs w:val="16"/>
                <w:lang w:val="en-GB"/>
              </w:rPr>
            </w:pPr>
            <w:r w:rsidRPr="000F2EDA">
              <w:rPr>
                <w:sz w:val="16"/>
                <w:szCs w:val="16"/>
                <w:lang w:val="en-GB"/>
              </w:rPr>
              <w:t>11516</w:t>
            </w:r>
          </w:p>
          <w:p w14:paraId="01E7DF49" w14:textId="77777777" w:rsidR="00FB3499" w:rsidRPr="000F2EDA" w:rsidRDefault="00FB3499" w:rsidP="000F2EDA">
            <w:pPr>
              <w:contextualSpacing/>
              <w:jc w:val="center"/>
              <w:rPr>
                <w:sz w:val="16"/>
                <w:szCs w:val="16"/>
                <w:lang w:val="en-GB"/>
              </w:rPr>
            </w:pPr>
            <w:r w:rsidRPr="000F2EDA">
              <w:rPr>
                <w:sz w:val="16"/>
                <w:szCs w:val="16"/>
                <w:lang w:val="en-GB"/>
              </w:rPr>
              <w:t>10998</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376DAF50" w14:textId="77777777" w:rsidR="00FB3499" w:rsidRPr="000F2EDA" w:rsidRDefault="00FB3499" w:rsidP="000F2EDA">
            <w:pPr>
              <w:contextualSpacing/>
              <w:jc w:val="center"/>
              <w:rPr>
                <w:sz w:val="16"/>
                <w:szCs w:val="16"/>
                <w:lang w:val="en-GB"/>
              </w:rPr>
            </w:pPr>
            <w:r w:rsidRPr="000F2EDA">
              <w:rPr>
                <w:sz w:val="16"/>
                <w:szCs w:val="16"/>
                <w:lang w:val="en-GB"/>
              </w:rPr>
              <w:t>4188</w:t>
            </w:r>
          </w:p>
          <w:p w14:paraId="05EB67F6" w14:textId="77777777" w:rsidR="00FB3499" w:rsidRPr="000F2EDA" w:rsidRDefault="00FB3499" w:rsidP="000F2EDA">
            <w:pPr>
              <w:contextualSpacing/>
              <w:jc w:val="center"/>
              <w:rPr>
                <w:sz w:val="16"/>
                <w:szCs w:val="16"/>
                <w:lang w:val="en-GB"/>
              </w:rPr>
            </w:pPr>
            <w:r w:rsidRPr="000F2EDA">
              <w:rPr>
                <w:sz w:val="16"/>
                <w:szCs w:val="16"/>
                <w:lang w:val="en-GB"/>
              </w:rPr>
              <w:t>3885</w:t>
            </w:r>
          </w:p>
        </w:tc>
        <w:tc>
          <w:tcPr>
            <w:tcW w:w="565" w:type="dxa"/>
            <w:tcBorders>
              <w:top w:val="single" w:sz="4" w:space="0" w:color="auto"/>
              <w:left w:val="single" w:sz="4" w:space="0" w:color="auto"/>
              <w:bottom w:val="single" w:sz="4" w:space="0" w:color="auto"/>
              <w:right w:val="single" w:sz="4" w:space="0" w:color="auto"/>
            </w:tcBorders>
            <w:vAlign w:val="center"/>
          </w:tcPr>
          <w:p w14:paraId="32FFEEF5" w14:textId="77777777" w:rsidR="00FB3499" w:rsidRPr="000F2EDA" w:rsidRDefault="00FB3499" w:rsidP="000F2EDA">
            <w:pPr>
              <w:contextualSpacing/>
              <w:jc w:val="center"/>
              <w:rPr>
                <w:sz w:val="16"/>
                <w:szCs w:val="16"/>
                <w:lang w:val="en-GB"/>
              </w:rPr>
            </w:pPr>
            <w:r w:rsidRPr="000F2EDA">
              <w:rPr>
                <w:sz w:val="16"/>
                <w:szCs w:val="16"/>
                <w:lang w:val="en-GB"/>
              </w:rPr>
              <w:t>36.4</w:t>
            </w:r>
          </w:p>
          <w:p w14:paraId="1F7EF563" w14:textId="77777777" w:rsidR="00FB3499" w:rsidRPr="000F2EDA" w:rsidRDefault="00FB3499" w:rsidP="000F2EDA">
            <w:pPr>
              <w:contextualSpacing/>
              <w:jc w:val="center"/>
              <w:rPr>
                <w:sz w:val="16"/>
                <w:szCs w:val="16"/>
                <w:lang w:val="en-GB"/>
              </w:rPr>
            </w:pPr>
            <w:r w:rsidRPr="000F2EDA">
              <w:rPr>
                <w:sz w:val="16"/>
                <w:szCs w:val="16"/>
                <w:lang w:val="en-GB"/>
              </w:rPr>
              <w:t>35.3</w:t>
            </w:r>
          </w:p>
        </w:tc>
        <w:tc>
          <w:tcPr>
            <w:tcW w:w="796" w:type="dxa"/>
            <w:tcBorders>
              <w:top w:val="single" w:sz="4" w:space="0" w:color="auto"/>
              <w:left w:val="single" w:sz="4" w:space="0" w:color="auto"/>
              <w:bottom w:val="single" w:sz="4" w:space="0" w:color="auto"/>
              <w:right w:val="single" w:sz="4" w:space="0" w:color="auto"/>
            </w:tcBorders>
            <w:vAlign w:val="center"/>
          </w:tcPr>
          <w:p w14:paraId="64989C46" w14:textId="77777777" w:rsidR="00FB3499" w:rsidRPr="000F2EDA" w:rsidRDefault="00FB3499" w:rsidP="000F2EDA">
            <w:pPr>
              <w:contextualSpacing/>
              <w:jc w:val="center"/>
              <w:rPr>
                <w:sz w:val="16"/>
                <w:szCs w:val="16"/>
                <w:lang w:val="en-GB"/>
              </w:rPr>
            </w:pPr>
            <w:r w:rsidRPr="000F2EDA">
              <w:rPr>
                <w:sz w:val="16"/>
                <w:szCs w:val="16"/>
                <w:lang w:val="en-GB"/>
              </w:rPr>
              <w:t>6882</w:t>
            </w:r>
          </w:p>
          <w:p w14:paraId="4DB003F1" w14:textId="77777777" w:rsidR="00FB3499" w:rsidRPr="000F2EDA" w:rsidRDefault="00FB3499" w:rsidP="000F2EDA">
            <w:pPr>
              <w:contextualSpacing/>
              <w:jc w:val="center"/>
              <w:rPr>
                <w:sz w:val="16"/>
                <w:szCs w:val="16"/>
                <w:lang w:val="en-GB"/>
              </w:rPr>
            </w:pPr>
            <w:r w:rsidRPr="000F2EDA">
              <w:rPr>
                <w:sz w:val="16"/>
                <w:szCs w:val="16"/>
                <w:lang w:val="en-GB"/>
              </w:rPr>
              <w:t>6811</w:t>
            </w:r>
          </w:p>
        </w:tc>
        <w:tc>
          <w:tcPr>
            <w:tcW w:w="720" w:type="dxa"/>
            <w:tcBorders>
              <w:top w:val="single" w:sz="4" w:space="0" w:color="auto"/>
              <w:left w:val="single" w:sz="4" w:space="0" w:color="auto"/>
              <w:bottom w:val="single" w:sz="4" w:space="0" w:color="auto"/>
              <w:right w:val="single" w:sz="4" w:space="0" w:color="auto"/>
            </w:tcBorders>
            <w:vAlign w:val="center"/>
          </w:tcPr>
          <w:p w14:paraId="74941E92" w14:textId="77777777" w:rsidR="00FB3499" w:rsidRPr="000F2EDA" w:rsidRDefault="00FB3499" w:rsidP="000F2EDA">
            <w:pPr>
              <w:contextualSpacing/>
              <w:jc w:val="center"/>
              <w:rPr>
                <w:sz w:val="16"/>
                <w:szCs w:val="16"/>
                <w:lang w:val="en-GB"/>
              </w:rPr>
            </w:pPr>
            <w:r w:rsidRPr="000F2EDA">
              <w:rPr>
                <w:sz w:val="16"/>
                <w:szCs w:val="16"/>
                <w:lang w:val="en-GB"/>
              </w:rPr>
              <w:t>59.8</w:t>
            </w:r>
          </w:p>
          <w:p w14:paraId="7165C810" w14:textId="77777777" w:rsidR="00FB3499" w:rsidRPr="000F2EDA" w:rsidRDefault="00FB3499" w:rsidP="000F2EDA">
            <w:pPr>
              <w:contextualSpacing/>
              <w:jc w:val="center"/>
              <w:rPr>
                <w:sz w:val="16"/>
                <w:szCs w:val="16"/>
                <w:lang w:val="en-GB"/>
              </w:rPr>
            </w:pPr>
            <w:r w:rsidRPr="000F2EDA">
              <w:rPr>
                <w:sz w:val="16"/>
                <w:szCs w:val="16"/>
                <w:lang w:val="en-GB"/>
              </w:rPr>
              <w:t>61.9</w:t>
            </w:r>
          </w:p>
        </w:tc>
        <w:tc>
          <w:tcPr>
            <w:tcW w:w="722" w:type="dxa"/>
            <w:tcBorders>
              <w:top w:val="single" w:sz="4" w:space="0" w:color="auto"/>
              <w:left w:val="single" w:sz="4" w:space="0" w:color="auto"/>
              <w:bottom w:val="single" w:sz="4" w:space="0" w:color="auto"/>
              <w:right w:val="single" w:sz="4" w:space="0" w:color="auto"/>
            </w:tcBorders>
            <w:vAlign w:val="center"/>
          </w:tcPr>
          <w:p w14:paraId="68B905C5" w14:textId="77777777" w:rsidR="00FB3499" w:rsidRPr="000F2EDA" w:rsidRDefault="00FB3499" w:rsidP="000F2EDA">
            <w:pPr>
              <w:contextualSpacing/>
              <w:jc w:val="center"/>
              <w:rPr>
                <w:sz w:val="16"/>
                <w:szCs w:val="16"/>
                <w:lang w:val="en-GB"/>
              </w:rPr>
            </w:pPr>
            <w:r w:rsidRPr="000F2EDA">
              <w:rPr>
                <w:sz w:val="16"/>
                <w:szCs w:val="16"/>
                <w:lang w:val="en-GB"/>
              </w:rPr>
              <w:t>121</w:t>
            </w:r>
          </w:p>
          <w:p w14:paraId="1D1F4F6E" w14:textId="77777777" w:rsidR="00FB3499" w:rsidRPr="000F2EDA" w:rsidRDefault="00FB3499" w:rsidP="000F2EDA">
            <w:pPr>
              <w:contextualSpacing/>
              <w:jc w:val="center"/>
              <w:rPr>
                <w:sz w:val="16"/>
                <w:szCs w:val="16"/>
                <w:lang w:val="en-GB"/>
              </w:rPr>
            </w:pPr>
            <w:r w:rsidRPr="000F2EDA">
              <w:rPr>
                <w:sz w:val="16"/>
                <w:szCs w:val="16"/>
                <w:lang w:val="en-GB"/>
              </w:rPr>
              <w:t>48</w:t>
            </w:r>
          </w:p>
        </w:tc>
        <w:tc>
          <w:tcPr>
            <w:tcW w:w="727" w:type="dxa"/>
            <w:tcBorders>
              <w:top w:val="single" w:sz="4" w:space="0" w:color="auto"/>
              <w:left w:val="single" w:sz="4" w:space="0" w:color="auto"/>
              <w:bottom w:val="single" w:sz="4" w:space="0" w:color="auto"/>
              <w:right w:val="single" w:sz="4" w:space="0" w:color="auto"/>
            </w:tcBorders>
            <w:vAlign w:val="center"/>
          </w:tcPr>
          <w:p w14:paraId="5536E1E9" w14:textId="77777777" w:rsidR="00FB3499" w:rsidRPr="000F2EDA" w:rsidRDefault="00FB3499" w:rsidP="000F2EDA">
            <w:pPr>
              <w:contextualSpacing/>
              <w:jc w:val="center"/>
              <w:rPr>
                <w:sz w:val="16"/>
                <w:szCs w:val="16"/>
                <w:lang w:val="en-GB"/>
              </w:rPr>
            </w:pPr>
            <w:r w:rsidRPr="000F2EDA">
              <w:rPr>
                <w:sz w:val="16"/>
                <w:szCs w:val="16"/>
                <w:lang w:val="en-GB"/>
              </w:rPr>
              <w:t>1.1</w:t>
            </w:r>
          </w:p>
          <w:p w14:paraId="35859544" w14:textId="77777777" w:rsidR="00FB3499" w:rsidRPr="000F2EDA" w:rsidRDefault="00FB3499" w:rsidP="000F2EDA">
            <w:pPr>
              <w:contextualSpacing/>
              <w:jc w:val="center"/>
              <w:rPr>
                <w:sz w:val="16"/>
                <w:szCs w:val="16"/>
                <w:lang w:val="en-GB"/>
              </w:rPr>
            </w:pPr>
            <w:r w:rsidRPr="000F2EDA">
              <w:rPr>
                <w:sz w:val="16"/>
                <w:szCs w:val="16"/>
                <w:lang w:val="en-GB"/>
              </w:rPr>
              <w:t>0.4</w:t>
            </w:r>
          </w:p>
        </w:tc>
        <w:tc>
          <w:tcPr>
            <w:tcW w:w="708" w:type="dxa"/>
            <w:tcBorders>
              <w:top w:val="single" w:sz="4" w:space="0" w:color="auto"/>
              <w:left w:val="single" w:sz="4" w:space="0" w:color="auto"/>
              <w:bottom w:val="single" w:sz="4" w:space="0" w:color="auto"/>
              <w:right w:val="single" w:sz="4" w:space="0" w:color="auto"/>
            </w:tcBorders>
            <w:vAlign w:val="center"/>
          </w:tcPr>
          <w:p w14:paraId="60BC2193" w14:textId="77777777" w:rsidR="00FB3499" w:rsidRPr="000F2EDA" w:rsidRDefault="00FB3499" w:rsidP="000F2EDA">
            <w:pPr>
              <w:contextualSpacing/>
              <w:jc w:val="center"/>
              <w:rPr>
                <w:sz w:val="16"/>
                <w:szCs w:val="16"/>
                <w:lang w:val="en-GB"/>
              </w:rPr>
            </w:pPr>
            <w:r w:rsidRPr="000F2EDA">
              <w:rPr>
                <w:sz w:val="16"/>
                <w:szCs w:val="16"/>
                <w:lang w:val="en-GB"/>
              </w:rPr>
              <w:t>0</w:t>
            </w:r>
          </w:p>
          <w:p w14:paraId="2C60F65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1ED8588E" w14:textId="77777777" w:rsidR="00FB3499" w:rsidRPr="000F2EDA" w:rsidRDefault="00FB3499" w:rsidP="000F2EDA">
            <w:pPr>
              <w:contextualSpacing/>
              <w:jc w:val="center"/>
              <w:rPr>
                <w:sz w:val="16"/>
                <w:szCs w:val="16"/>
                <w:lang w:val="en-GB"/>
              </w:rPr>
            </w:pPr>
            <w:r w:rsidRPr="000F2EDA">
              <w:rPr>
                <w:sz w:val="16"/>
                <w:szCs w:val="16"/>
                <w:lang w:val="en-GB"/>
              </w:rPr>
              <w:t>0.0</w:t>
            </w:r>
          </w:p>
          <w:p w14:paraId="6CCA0258"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1CC8E41B" w14:textId="77777777" w:rsidR="00FB3499" w:rsidRPr="000F2EDA" w:rsidRDefault="00FB3499" w:rsidP="000F2EDA">
            <w:pPr>
              <w:contextualSpacing/>
              <w:jc w:val="center"/>
              <w:rPr>
                <w:sz w:val="16"/>
                <w:szCs w:val="16"/>
                <w:lang w:val="en-GB"/>
              </w:rPr>
            </w:pPr>
            <w:r w:rsidRPr="000F2EDA">
              <w:rPr>
                <w:sz w:val="16"/>
                <w:szCs w:val="16"/>
                <w:lang w:val="en-GB"/>
              </w:rPr>
              <w:t>11191</w:t>
            </w:r>
          </w:p>
          <w:p w14:paraId="61E39621" w14:textId="77777777" w:rsidR="00FB3499" w:rsidRPr="000F2EDA" w:rsidRDefault="00FB3499" w:rsidP="000F2EDA">
            <w:pPr>
              <w:contextualSpacing/>
              <w:jc w:val="center"/>
              <w:rPr>
                <w:sz w:val="16"/>
                <w:szCs w:val="16"/>
                <w:lang w:val="en-GB"/>
              </w:rPr>
            </w:pPr>
            <w:r w:rsidRPr="000F2EDA">
              <w:rPr>
                <w:sz w:val="16"/>
                <w:szCs w:val="16"/>
                <w:lang w:val="en-GB"/>
              </w:rPr>
              <w:t>10744</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73036446" w14:textId="77777777" w:rsidR="00FB3499" w:rsidRPr="000F2EDA" w:rsidRDefault="00FB3499" w:rsidP="000F2EDA">
            <w:pPr>
              <w:contextualSpacing/>
              <w:jc w:val="center"/>
              <w:rPr>
                <w:sz w:val="16"/>
                <w:szCs w:val="16"/>
                <w:lang w:val="en-GB"/>
              </w:rPr>
            </w:pPr>
            <w:r w:rsidRPr="000F2EDA">
              <w:rPr>
                <w:sz w:val="16"/>
                <w:szCs w:val="16"/>
                <w:lang w:val="en-GB"/>
              </w:rPr>
              <w:t>250</w:t>
            </w:r>
          </w:p>
          <w:p w14:paraId="642ACE09"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17" w:type="dxa"/>
            <w:tcBorders>
              <w:top w:val="single" w:sz="4" w:space="0" w:color="auto"/>
              <w:left w:val="single" w:sz="4" w:space="0" w:color="auto"/>
              <w:bottom w:val="single" w:sz="4" w:space="0" w:color="auto"/>
              <w:right w:val="single" w:sz="4" w:space="0" w:color="auto"/>
            </w:tcBorders>
            <w:vAlign w:val="center"/>
          </w:tcPr>
          <w:p w14:paraId="592F0BCE" w14:textId="77777777" w:rsidR="00FB3499" w:rsidRPr="000F2EDA" w:rsidRDefault="00FB3499" w:rsidP="000F2EDA">
            <w:pPr>
              <w:contextualSpacing/>
              <w:jc w:val="center"/>
              <w:rPr>
                <w:sz w:val="16"/>
                <w:szCs w:val="16"/>
                <w:lang w:val="en-GB"/>
              </w:rPr>
            </w:pPr>
            <w:r w:rsidRPr="000F2EDA">
              <w:rPr>
                <w:sz w:val="16"/>
                <w:szCs w:val="16"/>
                <w:lang w:val="en-GB"/>
              </w:rPr>
              <w:t>2.2</w:t>
            </w:r>
          </w:p>
          <w:p w14:paraId="7CE4C42F"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630" w:type="dxa"/>
            <w:tcBorders>
              <w:top w:val="single" w:sz="4" w:space="0" w:color="auto"/>
              <w:left w:val="single" w:sz="4" w:space="0" w:color="auto"/>
              <w:bottom w:val="single" w:sz="4" w:space="0" w:color="auto"/>
              <w:right w:val="single" w:sz="4" w:space="0" w:color="auto"/>
            </w:tcBorders>
            <w:vAlign w:val="center"/>
          </w:tcPr>
          <w:p w14:paraId="6F4743EB" w14:textId="77777777" w:rsidR="00FB3499" w:rsidRPr="000F2EDA" w:rsidRDefault="00FB3499" w:rsidP="000F2EDA">
            <w:pPr>
              <w:contextualSpacing/>
              <w:jc w:val="center"/>
              <w:rPr>
                <w:sz w:val="16"/>
                <w:szCs w:val="16"/>
                <w:lang w:val="en-GB"/>
              </w:rPr>
            </w:pPr>
            <w:r w:rsidRPr="000F2EDA">
              <w:rPr>
                <w:sz w:val="16"/>
                <w:szCs w:val="16"/>
                <w:lang w:val="en-GB"/>
              </w:rPr>
              <w:t>63</w:t>
            </w:r>
          </w:p>
          <w:p w14:paraId="1C059086" w14:textId="77777777" w:rsidR="00FB3499" w:rsidRPr="000F2EDA" w:rsidRDefault="00FB3499" w:rsidP="000F2EDA">
            <w:pPr>
              <w:contextualSpacing/>
              <w:jc w:val="center"/>
              <w:rPr>
                <w:sz w:val="16"/>
                <w:szCs w:val="16"/>
                <w:lang w:val="en-GB"/>
              </w:rPr>
            </w:pPr>
            <w:r w:rsidRPr="000F2EDA">
              <w:rPr>
                <w:sz w:val="16"/>
                <w:szCs w:val="16"/>
                <w:lang w:val="en-GB"/>
              </w:rPr>
              <w:t>254</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1C862BCA" w14:textId="77777777" w:rsidR="00FB3499" w:rsidRPr="000F2EDA" w:rsidRDefault="00FB3499" w:rsidP="000F2EDA">
            <w:pPr>
              <w:contextualSpacing/>
              <w:jc w:val="center"/>
              <w:rPr>
                <w:sz w:val="16"/>
                <w:szCs w:val="16"/>
                <w:lang w:val="en-GB"/>
              </w:rPr>
            </w:pPr>
            <w:r w:rsidRPr="000F2EDA">
              <w:rPr>
                <w:sz w:val="16"/>
                <w:szCs w:val="16"/>
                <w:lang w:val="en-GB"/>
              </w:rPr>
              <w:t>0.5</w:t>
            </w:r>
          </w:p>
          <w:p w14:paraId="624AA651"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64DB6BA2" w14:textId="77777777" w:rsidR="00FB3499" w:rsidRPr="000F2EDA" w:rsidRDefault="00FB3499" w:rsidP="000F2EDA">
            <w:pPr>
              <w:contextualSpacing/>
              <w:jc w:val="center"/>
              <w:rPr>
                <w:sz w:val="16"/>
                <w:szCs w:val="16"/>
                <w:lang w:val="en-GB"/>
              </w:rPr>
            </w:pPr>
            <w:r w:rsidRPr="000F2EDA">
              <w:rPr>
                <w:sz w:val="16"/>
                <w:szCs w:val="16"/>
                <w:lang w:val="en-GB"/>
              </w:rPr>
              <w:t>0</w:t>
            </w:r>
          </w:p>
          <w:p w14:paraId="50BD0981"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F228A07" w14:textId="77777777" w:rsidR="00FB3499" w:rsidRPr="000F2EDA" w:rsidRDefault="00FB3499" w:rsidP="000F2EDA">
            <w:pPr>
              <w:contextualSpacing/>
              <w:jc w:val="center"/>
              <w:rPr>
                <w:sz w:val="16"/>
                <w:szCs w:val="16"/>
                <w:lang w:val="en-GB"/>
              </w:rPr>
            </w:pPr>
            <w:r w:rsidRPr="000F2EDA">
              <w:rPr>
                <w:sz w:val="16"/>
                <w:szCs w:val="16"/>
                <w:lang w:val="en-GB"/>
              </w:rPr>
              <w:t>0.0</w:t>
            </w:r>
          </w:p>
          <w:p w14:paraId="6B162B85"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C908C9E" w14:textId="77777777" w:rsidR="00FB3499" w:rsidRPr="000F2EDA" w:rsidRDefault="00FB3499" w:rsidP="000F2EDA">
            <w:pPr>
              <w:contextualSpacing/>
              <w:jc w:val="center"/>
              <w:rPr>
                <w:sz w:val="16"/>
                <w:szCs w:val="16"/>
                <w:lang w:val="en-GB"/>
              </w:rPr>
            </w:pPr>
            <w:r w:rsidRPr="000F2EDA">
              <w:rPr>
                <w:sz w:val="16"/>
                <w:szCs w:val="16"/>
                <w:lang w:val="en-GB"/>
              </w:rPr>
              <w:t>313</w:t>
            </w:r>
          </w:p>
          <w:p w14:paraId="606F7A9D" w14:textId="77777777" w:rsidR="00FB3499" w:rsidRPr="000F2EDA" w:rsidRDefault="00FB3499" w:rsidP="000F2EDA">
            <w:pPr>
              <w:contextualSpacing/>
              <w:jc w:val="center"/>
              <w:rPr>
                <w:sz w:val="16"/>
                <w:szCs w:val="16"/>
                <w:lang w:val="en-GB"/>
              </w:rPr>
            </w:pPr>
            <w:r w:rsidRPr="000F2EDA">
              <w:rPr>
                <w:sz w:val="16"/>
                <w:szCs w:val="16"/>
                <w:lang w:val="en-GB"/>
              </w:rPr>
              <w:t>254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FBFC47C" w14:textId="77777777" w:rsidR="00FB3499" w:rsidRPr="000F2EDA" w:rsidRDefault="00FB3499" w:rsidP="000F2EDA">
            <w:pPr>
              <w:contextualSpacing/>
              <w:jc w:val="center"/>
              <w:rPr>
                <w:sz w:val="16"/>
                <w:szCs w:val="16"/>
                <w:lang w:val="en-GB"/>
              </w:rPr>
            </w:pPr>
            <w:r w:rsidRPr="000F2EDA">
              <w:rPr>
                <w:sz w:val="16"/>
                <w:szCs w:val="16"/>
                <w:lang w:val="en-GB"/>
              </w:rPr>
              <w:t>2.7</w:t>
            </w:r>
          </w:p>
          <w:p w14:paraId="6AE18EA7"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944" w:type="dxa"/>
            <w:tcBorders>
              <w:top w:val="single" w:sz="4" w:space="0" w:color="auto"/>
              <w:left w:val="single" w:sz="4" w:space="0" w:color="auto"/>
              <w:bottom w:val="single" w:sz="4" w:space="0" w:color="auto"/>
              <w:right w:val="single" w:sz="4" w:space="0" w:color="auto"/>
            </w:tcBorders>
            <w:vAlign w:val="center"/>
          </w:tcPr>
          <w:p w14:paraId="6A2A930D" w14:textId="77777777" w:rsidR="00FB3499" w:rsidRPr="000F2EDA" w:rsidRDefault="00FB3499" w:rsidP="000F2EDA">
            <w:pPr>
              <w:contextualSpacing/>
              <w:jc w:val="center"/>
              <w:rPr>
                <w:sz w:val="16"/>
                <w:szCs w:val="16"/>
                <w:lang w:val="en-GB"/>
              </w:rPr>
            </w:pPr>
            <w:r w:rsidRPr="000F2EDA">
              <w:rPr>
                <w:sz w:val="16"/>
                <w:szCs w:val="16"/>
                <w:lang w:val="en-GB"/>
              </w:rPr>
              <w:t>325</w:t>
            </w:r>
          </w:p>
          <w:p w14:paraId="7E58599F" w14:textId="77777777" w:rsidR="00FB3499" w:rsidRPr="000F2EDA" w:rsidRDefault="00FB3499" w:rsidP="000F2EDA">
            <w:pPr>
              <w:contextualSpacing/>
              <w:jc w:val="center"/>
              <w:rPr>
                <w:sz w:val="16"/>
                <w:szCs w:val="16"/>
                <w:lang w:val="en-GB"/>
              </w:rPr>
            </w:pPr>
            <w:r w:rsidRPr="000F2EDA">
              <w:rPr>
                <w:sz w:val="16"/>
                <w:szCs w:val="16"/>
                <w:lang w:val="en-GB"/>
              </w:rPr>
              <w:t>254</w:t>
            </w:r>
          </w:p>
        </w:tc>
      </w:tr>
      <w:tr w:rsidR="00FB3499" w:rsidRPr="000F2EDA" w14:paraId="138EE0EF" w14:textId="77777777" w:rsidTr="007106B2">
        <w:trPr>
          <w:trHeight w:val="125"/>
          <w:jc w:val="center"/>
        </w:trPr>
        <w:tc>
          <w:tcPr>
            <w:tcW w:w="1522" w:type="dxa"/>
            <w:vMerge/>
            <w:tcBorders>
              <w:left w:val="single" w:sz="4" w:space="0" w:color="auto"/>
              <w:bottom w:val="single" w:sz="4" w:space="0" w:color="auto"/>
              <w:right w:val="single" w:sz="4" w:space="0" w:color="auto"/>
            </w:tcBorders>
            <w:vAlign w:val="center"/>
          </w:tcPr>
          <w:p w14:paraId="43507965"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014DE46C"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2440B6B6" w14:textId="77777777" w:rsidR="00FB3499" w:rsidRPr="000F2EDA" w:rsidRDefault="00FB3499" w:rsidP="000F2EDA">
            <w:pPr>
              <w:jc w:val="center"/>
              <w:rPr>
                <w:color w:val="000000"/>
                <w:sz w:val="16"/>
                <w:szCs w:val="16"/>
                <w:lang w:val="en-GB"/>
              </w:rPr>
            </w:pPr>
            <w:r w:rsidRPr="000F2EDA">
              <w:rPr>
                <w:color w:val="000000"/>
                <w:sz w:val="16"/>
                <w:szCs w:val="16"/>
                <w:lang w:val="en-GB"/>
              </w:rPr>
              <w:t>25</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61AE35CA" w14:textId="77777777" w:rsidR="00FB3499" w:rsidRPr="000F2EDA" w:rsidRDefault="00FB3499" w:rsidP="000F2EDA">
            <w:pPr>
              <w:jc w:val="center"/>
              <w:rPr>
                <w:color w:val="000000"/>
                <w:sz w:val="16"/>
                <w:szCs w:val="16"/>
                <w:lang w:val="en-GB"/>
              </w:rPr>
            </w:pPr>
            <w:r w:rsidRPr="000F2EDA">
              <w:rPr>
                <w:color w:val="000000"/>
                <w:sz w:val="16"/>
                <w:szCs w:val="16"/>
                <w:lang w:val="en-GB"/>
              </w:rPr>
              <w:t>10407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3526B45" w14:textId="77777777" w:rsidR="00FB3499" w:rsidRPr="000F2EDA" w:rsidRDefault="00FB3499" w:rsidP="000F2EDA">
            <w:pPr>
              <w:jc w:val="center"/>
              <w:rPr>
                <w:color w:val="000000"/>
                <w:sz w:val="16"/>
                <w:szCs w:val="16"/>
                <w:lang w:val="en-GB"/>
              </w:rPr>
            </w:pPr>
            <w:r w:rsidRPr="000F2EDA">
              <w:rPr>
                <w:color w:val="000000"/>
                <w:sz w:val="16"/>
                <w:szCs w:val="16"/>
                <w:lang w:val="en-GB"/>
              </w:rPr>
              <w:t>3592</w:t>
            </w:r>
          </w:p>
        </w:tc>
        <w:tc>
          <w:tcPr>
            <w:tcW w:w="565" w:type="dxa"/>
            <w:tcBorders>
              <w:top w:val="single" w:sz="4" w:space="0" w:color="auto"/>
              <w:left w:val="single" w:sz="4" w:space="0" w:color="auto"/>
              <w:bottom w:val="single" w:sz="4" w:space="0" w:color="auto"/>
              <w:right w:val="single" w:sz="4" w:space="0" w:color="auto"/>
            </w:tcBorders>
            <w:vAlign w:val="center"/>
          </w:tcPr>
          <w:p w14:paraId="3BEA3957" w14:textId="77777777" w:rsidR="00FB3499" w:rsidRPr="000F2EDA" w:rsidRDefault="00FB3499" w:rsidP="000F2EDA">
            <w:pPr>
              <w:jc w:val="center"/>
              <w:rPr>
                <w:color w:val="000000"/>
                <w:sz w:val="16"/>
                <w:szCs w:val="16"/>
                <w:lang w:val="en-GB"/>
              </w:rPr>
            </w:pPr>
            <w:r w:rsidRPr="000F2EDA">
              <w:rPr>
                <w:color w:val="000000"/>
                <w:sz w:val="16"/>
                <w:szCs w:val="16"/>
                <w:lang w:val="en-GB"/>
              </w:rPr>
              <w:t>34.52</w:t>
            </w:r>
          </w:p>
        </w:tc>
        <w:tc>
          <w:tcPr>
            <w:tcW w:w="796" w:type="dxa"/>
            <w:tcBorders>
              <w:top w:val="single" w:sz="4" w:space="0" w:color="auto"/>
              <w:left w:val="single" w:sz="4" w:space="0" w:color="auto"/>
              <w:bottom w:val="single" w:sz="4" w:space="0" w:color="auto"/>
              <w:right w:val="single" w:sz="4" w:space="0" w:color="auto"/>
            </w:tcBorders>
            <w:vAlign w:val="center"/>
          </w:tcPr>
          <w:p w14:paraId="23A6A170" w14:textId="77777777" w:rsidR="00FB3499" w:rsidRPr="000F2EDA" w:rsidRDefault="00FB3499" w:rsidP="000F2EDA">
            <w:pPr>
              <w:jc w:val="center"/>
              <w:rPr>
                <w:color w:val="000000"/>
                <w:sz w:val="16"/>
                <w:szCs w:val="16"/>
                <w:lang w:val="en-GB"/>
              </w:rPr>
            </w:pPr>
            <w:r w:rsidRPr="000F2EDA">
              <w:rPr>
                <w:color w:val="000000"/>
                <w:sz w:val="16"/>
                <w:szCs w:val="16"/>
                <w:lang w:val="en-GB"/>
              </w:rPr>
              <w:t>6624</w:t>
            </w:r>
          </w:p>
        </w:tc>
        <w:tc>
          <w:tcPr>
            <w:tcW w:w="720" w:type="dxa"/>
            <w:tcBorders>
              <w:top w:val="single" w:sz="4" w:space="0" w:color="auto"/>
              <w:left w:val="single" w:sz="4" w:space="0" w:color="auto"/>
              <w:bottom w:val="single" w:sz="4" w:space="0" w:color="auto"/>
              <w:right w:val="single" w:sz="4" w:space="0" w:color="auto"/>
            </w:tcBorders>
            <w:vAlign w:val="center"/>
          </w:tcPr>
          <w:p w14:paraId="4A8C0F91" w14:textId="77777777" w:rsidR="00FB3499" w:rsidRPr="000F2EDA" w:rsidRDefault="00FB3499" w:rsidP="000F2EDA">
            <w:pPr>
              <w:jc w:val="center"/>
              <w:rPr>
                <w:color w:val="000000"/>
                <w:sz w:val="16"/>
                <w:szCs w:val="16"/>
                <w:lang w:val="en-GB"/>
              </w:rPr>
            </w:pPr>
            <w:r w:rsidRPr="000F2EDA">
              <w:rPr>
                <w:color w:val="000000"/>
                <w:sz w:val="16"/>
                <w:szCs w:val="16"/>
                <w:lang w:val="en-GB"/>
              </w:rPr>
              <w:t>63.65</w:t>
            </w:r>
          </w:p>
        </w:tc>
        <w:tc>
          <w:tcPr>
            <w:tcW w:w="722" w:type="dxa"/>
            <w:tcBorders>
              <w:top w:val="single" w:sz="4" w:space="0" w:color="auto"/>
              <w:left w:val="single" w:sz="4" w:space="0" w:color="auto"/>
              <w:bottom w:val="single" w:sz="4" w:space="0" w:color="auto"/>
              <w:right w:val="single" w:sz="4" w:space="0" w:color="auto"/>
            </w:tcBorders>
            <w:vAlign w:val="center"/>
          </w:tcPr>
          <w:p w14:paraId="7A3E0B42" w14:textId="77777777" w:rsidR="00FB3499" w:rsidRPr="000F2EDA" w:rsidRDefault="00FB3499" w:rsidP="000F2EDA">
            <w:pPr>
              <w:jc w:val="center"/>
              <w:rPr>
                <w:color w:val="000000"/>
                <w:sz w:val="16"/>
                <w:szCs w:val="16"/>
                <w:lang w:val="en-GB"/>
              </w:rPr>
            </w:pPr>
            <w:r w:rsidRPr="000F2EDA">
              <w:rPr>
                <w:color w:val="000000"/>
                <w:sz w:val="16"/>
                <w:szCs w:val="16"/>
                <w:lang w:val="en-GB"/>
              </w:rPr>
              <w:t>10</w:t>
            </w:r>
          </w:p>
        </w:tc>
        <w:tc>
          <w:tcPr>
            <w:tcW w:w="727" w:type="dxa"/>
            <w:tcBorders>
              <w:top w:val="single" w:sz="4" w:space="0" w:color="auto"/>
              <w:left w:val="single" w:sz="4" w:space="0" w:color="auto"/>
              <w:bottom w:val="single" w:sz="4" w:space="0" w:color="auto"/>
              <w:right w:val="single" w:sz="4" w:space="0" w:color="auto"/>
            </w:tcBorders>
            <w:vAlign w:val="center"/>
          </w:tcPr>
          <w:p w14:paraId="3942DE29" w14:textId="77777777" w:rsidR="00FB3499" w:rsidRPr="000F2EDA" w:rsidRDefault="00FB3499" w:rsidP="000F2EDA">
            <w:pPr>
              <w:jc w:val="center"/>
              <w:rPr>
                <w:color w:val="000000"/>
                <w:sz w:val="16"/>
                <w:szCs w:val="16"/>
                <w:lang w:val="en-GB"/>
              </w:rPr>
            </w:pPr>
            <w:r w:rsidRPr="000F2EDA">
              <w:rPr>
                <w:color w:val="000000"/>
                <w:sz w:val="16"/>
                <w:szCs w:val="16"/>
                <w:lang w:val="en-GB"/>
              </w:rPr>
              <w:t>0.10</w:t>
            </w:r>
          </w:p>
        </w:tc>
        <w:tc>
          <w:tcPr>
            <w:tcW w:w="708" w:type="dxa"/>
            <w:tcBorders>
              <w:top w:val="single" w:sz="4" w:space="0" w:color="auto"/>
              <w:left w:val="single" w:sz="4" w:space="0" w:color="auto"/>
              <w:bottom w:val="single" w:sz="4" w:space="0" w:color="auto"/>
              <w:right w:val="single" w:sz="4" w:space="0" w:color="auto"/>
            </w:tcBorders>
            <w:vAlign w:val="center"/>
          </w:tcPr>
          <w:p w14:paraId="5551960C"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35F62B51"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3FE89DEA" w14:textId="77777777" w:rsidR="00FB3499" w:rsidRPr="000F2EDA" w:rsidRDefault="00FB3499" w:rsidP="000F2EDA">
            <w:pPr>
              <w:jc w:val="center"/>
              <w:rPr>
                <w:color w:val="000000"/>
                <w:sz w:val="16"/>
                <w:szCs w:val="16"/>
                <w:lang w:val="en-GB"/>
              </w:rPr>
            </w:pPr>
            <w:r w:rsidRPr="000F2EDA">
              <w:rPr>
                <w:color w:val="000000"/>
                <w:sz w:val="16"/>
                <w:szCs w:val="16"/>
                <w:lang w:val="en-GB"/>
              </w:rPr>
              <w:t>10226</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59FEEB87"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17" w:type="dxa"/>
            <w:tcBorders>
              <w:top w:val="single" w:sz="4" w:space="0" w:color="auto"/>
              <w:left w:val="single" w:sz="4" w:space="0" w:color="auto"/>
              <w:bottom w:val="single" w:sz="4" w:space="0" w:color="auto"/>
              <w:right w:val="single" w:sz="4" w:space="0" w:color="auto"/>
            </w:tcBorders>
            <w:vAlign w:val="center"/>
          </w:tcPr>
          <w:p w14:paraId="239E8BDC"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630" w:type="dxa"/>
            <w:tcBorders>
              <w:top w:val="single" w:sz="4" w:space="0" w:color="auto"/>
              <w:left w:val="single" w:sz="4" w:space="0" w:color="auto"/>
              <w:bottom w:val="single" w:sz="4" w:space="0" w:color="auto"/>
              <w:right w:val="single" w:sz="4" w:space="0" w:color="auto"/>
            </w:tcBorders>
            <w:vAlign w:val="center"/>
          </w:tcPr>
          <w:p w14:paraId="14684D64" w14:textId="77777777" w:rsidR="00FB3499" w:rsidRPr="000F2EDA" w:rsidRDefault="00FB3499" w:rsidP="000F2EDA">
            <w:pPr>
              <w:jc w:val="center"/>
              <w:rPr>
                <w:color w:val="000000"/>
                <w:sz w:val="16"/>
                <w:szCs w:val="16"/>
                <w:lang w:val="en-GB"/>
              </w:rPr>
            </w:pPr>
            <w:r w:rsidRPr="000F2EDA">
              <w:rPr>
                <w:color w:val="000000"/>
                <w:sz w:val="16"/>
                <w:szCs w:val="16"/>
                <w:lang w:val="en-GB"/>
              </w:rPr>
              <w:t>172</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006DC056" w14:textId="77777777" w:rsidR="00FB3499" w:rsidRPr="000F2EDA" w:rsidRDefault="00FB3499" w:rsidP="000F2EDA">
            <w:pPr>
              <w:jc w:val="center"/>
              <w:rPr>
                <w:color w:val="000000"/>
                <w:sz w:val="16"/>
                <w:szCs w:val="16"/>
                <w:lang w:val="en-GB"/>
              </w:rPr>
            </w:pPr>
            <w:r w:rsidRPr="000F2EDA">
              <w:rPr>
                <w:color w:val="000000"/>
                <w:sz w:val="16"/>
                <w:szCs w:val="16"/>
                <w:lang w:val="en-GB"/>
              </w:rPr>
              <w:t>1.65</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D784FE7"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5B9E0E49"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996E2CB" w14:textId="77777777" w:rsidR="00FB3499" w:rsidRPr="000F2EDA" w:rsidRDefault="00FB3499" w:rsidP="000F2EDA">
            <w:pPr>
              <w:jc w:val="center"/>
              <w:rPr>
                <w:color w:val="000000"/>
                <w:sz w:val="16"/>
                <w:szCs w:val="16"/>
                <w:lang w:val="en-GB"/>
              </w:rPr>
            </w:pPr>
            <w:r w:rsidRPr="000F2EDA">
              <w:rPr>
                <w:color w:val="000000"/>
                <w:sz w:val="16"/>
                <w:szCs w:val="16"/>
                <w:lang w:val="en-GB"/>
              </w:rPr>
              <w:t>172</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C8766EE" w14:textId="77777777" w:rsidR="00FB3499" w:rsidRPr="000F2EDA" w:rsidRDefault="00FB3499" w:rsidP="000F2EDA">
            <w:pPr>
              <w:jc w:val="center"/>
              <w:rPr>
                <w:color w:val="000000"/>
                <w:sz w:val="16"/>
                <w:szCs w:val="16"/>
                <w:lang w:val="en-GB"/>
              </w:rPr>
            </w:pPr>
            <w:r w:rsidRPr="000F2EDA">
              <w:rPr>
                <w:color w:val="000000"/>
                <w:sz w:val="16"/>
                <w:szCs w:val="16"/>
                <w:lang w:val="en-GB"/>
              </w:rPr>
              <w:t>1.65</w:t>
            </w:r>
          </w:p>
        </w:tc>
        <w:tc>
          <w:tcPr>
            <w:tcW w:w="944" w:type="dxa"/>
            <w:tcBorders>
              <w:top w:val="single" w:sz="4" w:space="0" w:color="auto"/>
              <w:left w:val="single" w:sz="4" w:space="0" w:color="auto"/>
              <w:bottom w:val="single" w:sz="4" w:space="0" w:color="auto"/>
              <w:right w:val="single" w:sz="4" w:space="0" w:color="auto"/>
            </w:tcBorders>
            <w:vAlign w:val="center"/>
          </w:tcPr>
          <w:p w14:paraId="4184827E" w14:textId="77777777" w:rsidR="00FB3499" w:rsidRPr="000F2EDA" w:rsidRDefault="00FB3499" w:rsidP="000F2EDA">
            <w:pPr>
              <w:jc w:val="center"/>
              <w:rPr>
                <w:color w:val="000000"/>
                <w:sz w:val="16"/>
                <w:szCs w:val="16"/>
                <w:lang w:val="en-GB"/>
              </w:rPr>
            </w:pPr>
            <w:r w:rsidRPr="000F2EDA">
              <w:rPr>
                <w:color w:val="000000"/>
                <w:sz w:val="16"/>
                <w:szCs w:val="16"/>
                <w:lang w:val="en-GB"/>
              </w:rPr>
              <w:t>181</w:t>
            </w:r>
          </w:p>
        </w:tc>
      </w:tr>
      <w:tr w:rsidR="00FB3499" w:rsidRPr="000F2EDA" w14:paraId="55C69687" w14:textId="77777777" w:rsidTr="007106B2">
        <w:trPr>
          <w:trHeight w:val="412"/>
          <w:jc w:val="center"/>
        </w:trPr>
        <w:tc>
          <w:tcPr>
            <w:tcW w:w="1522" w:type="dxa"/>
            <w:vMerge w:val="restart"/>
            <w:tcBorders>
              <w:top w:val="single" w:sz="4" w:space="0" w:color="auto"/>
              <w:left w:val="single" w:sz="4" w:space="0" w:color="auto"/>
              <w:right w:val="single" w:sz="4" w:space="0" w:color="auto"/>
            </w:tcBorders>
            <w:vAlign w:val="center"/>
          </w:tcPr>
          <w:p w14:paraId="6B57FD66" w14:textId="4623E1CC" w:rsidR="00FB3499" w:rsidRPr="000F2EDA" w:rsidRDefault="00FB3499" w:rsidP="000F2EDA">
            <w:pPr>
              <w:contextualSpacing/>
              <w:rPr>
                <w:sz w:val="16"/>
                <w:szCs w:val="24"/>
                <w:lang w:val="en-GB"/>
              </w:rPr>
            </w:pPr>
            <w:r w:rsidRPr="00784E22">
              <w:rPr>
                <w:sz w:val="16"/>
                <w:szCs w:val="24"/>
              </w:rPr>
              <w:t>Сумська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29A12452" w14:textId="77777777" w:rsidR="00FB3499" w:rsidRPr="000F2EDA" w:rsidRDefault="00FB3499" w:rsidP="000F2EDA">
            <w:pPr>
              <w:contextualSpacing/>
              <w:jc w:val="center"/>
              <w:rPr>
                <w:sz w:val="16"/>
                <w:szCs w:val="16"/>
                <w:lang w:val="en-GB"/>
              </w:rPr>
            </w:pPr>
            <w:r w:rsidRPr="000F2EDA">
              <w:rPr>
                <w:sz w:val="16"/>
                <w:szCs w:val="16"/>
                <w:lang w:val="en-GB"/>
              </w:rPr>
              <w:t>2016</w:t>
            </w:r>
          </w:p>
          <w:p w14:paraId="25FB37C8"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3197ACE7" w14:textId="77777777" w:rsidR="00FB3499" w:rsidRPr="000F2EDA" w:rsidRDefault="00FB3499" w:rsidP="000F2EDA">
            <w:pPr>
              <w:contextualSpacing/>
              <w:jc w:val="center"/>
              <w:rPr>
                <w:sz w:val="16"/>
                <w:szCs w:val="16"/>
                <w:lang w:val="en-GB"/>
              </w:rPr>
            </w:pPr>
            <w:r w:rsidRPr="000F2EDA">
              <w:rPr>
                <w:sz w:val="16"/>
                <w:szCs w:val="16"/>
                <w:lang w:val="en-GB"/>
              </w:rPr>
              <w:t>33</w:t>
            </w:r>
          </w:p>
          <w:p w14:paraId="22D0EB11" w14:textId="77777777" w:rsidR="00FB3499" w:rsidRPr="000F2EDA" w:rsidRDefault="00FB3499" w:rsidP="000F2EDA">
            <w:pPr>
              <w:contextualSpacing/>
              <w:jc w:val="center"/>
              <w:rPr>
                <w:sz w:val="16"/>
                <w:szCs w:val="16"/>
                <w:lang w:val="en-GB"/>
              </w:rPr>
            </w:pPr>
            <w:r w:rsidRPr="000F2EDA">
              <w:rPr>
                <w:sz w:val="16"/>
                <w:szCs w:val="16"/>
                <w:lang w:val="en-GB"/>
              </w:rPr>
              <w:t>33</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43D6BA26" w14:textId="77777777" w:rsidR="00FB3499" w:rsidRPr="000F2EDA" w:rsidRDefault="00FB3499" w:rsidP="000F2EDA">
            <w:pPr>
              <w:contextualSpacing/>
              <w:jc w:val="center"/>
              <w:rPr>
                <w:sz w:val="16"/>
                <w:szCs w:val="16"/>
                <w:lang w:val="en-GB"/>
              </w:rPr>
            </w:pPr>
            <w:r w:rsidRPr="000F2EDA">
              <w:rPr>
                <w:sz w:val="16"/>
                <w:szCs w:val="16"/>
                <w:lang w:val="en-GB"/>
              </w:rPr>
              <w:t>9825</w:t>
            </w:r>
          </w:p>
          <w:p w14:paraId="1FB02EE1" w14:textId="77777777" w:rsidR="00FB3499" w:rsidRPr="000F2EDA" w:rsidRDefault="00FB3499" w:rsidP="000F2EDA">
            <w:pPr>
              <w:contextualSpacing/>
              <w:jc w:val="center"/>
              <w:rPr>
                <w:sz w:val="16"/>
                <w:szCs w:val="16"/>
                <w:lang w:val="en-GB"/>
              </w:rPr>
            </w:pPr>
            <w:r w:rsidRPr="000F2EDA">
              <w:rPr>
                <w:sz w:val="16"/>
                <w:szCs w:val="16"/>
                <w:lang w:val="en-GB"/>
              </w:rPr>
              <w:t>9682</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50336DE" w14:textId="77777777" w:rsidR="00FB3499" w:rsidRPr="000F2EDA" w:rsidRDefault="00FB3499" w:rsidP="000F2EDA">
            <w:pPr>
              <w:contextualSpacing/>
              <w:jc w:val="center"/>
              <w:rPr>
                <w:sz w:val="16"/>
                <w:szCs w:val="16"/>
                <w:lang w:val="en-GB"/>
              </w:rPr>
            </w:pPr>
            <w:r w:rsidRPr="000F2EDA">
              <w:rPr>
                <w:sz w:val="16"/>
                <w:szCs w:val="16"/>
                <w:lang w:val="en-GB"/>
              </w:rPr>
              <w:t>3661</w:t>
            </w:r>
          </w:p>
          <w:p w14:paraId="275CC747" w14:textId="77777777" w:rsidR="00FB3499" w:rsidRPr="000F2EDA" w:rsidRDefault="00FB3499" w:rsidP="000F2EDA">
            <w:pPr>
              <w:contextualSpacing/>
              <w:jc w:val="center"/>
              <w:rPr>
                <w:sz w:val="16"/>
                <w:szCs w:val="16"/>
                <w:lang w:val="en-GB"/>
              </w:rPr>
            </w:pPr>
            <w:r w:rsidRPr="000F2EDA">
              <w:rPr>
                <w:sz w:val="16"/>
                <w:szCs w:val="16"/>
                <w:lang w:val="en-GB"/>
              </w:rPr>
              <w:t>3421</w:t>
            </w:r>
          </w:p>
        </w:tc>
        <w:tc>
          <w:tcPr>
            <w:tcW w:w="565" w:type="dxa"/>
            <w:tcBorders>
              <w:top w:val="single" w:sz="4" w:space="0" w:color="auto"/>
              <w:left w:val="single" w:sz="4" w:space="0" w:color="auto"/>
              <w:bottom w:val="single" w:sz="4" w:space="0" w:color="auto"/>
              <w:right w:val="single" w:sz="4" w:space="0" w:color="auto"/>
            </w:tcBorders>
            <w:vAlign w:val="center"/>
          </w:tcPr>
          <w:p w14:paraId="2D55C676" w14:textId="77777777" w:rsidR="00FB3499" w:rsidRPr="000F2EDA" w:rsidRDefault="00FB3499" w:rsidP="000F2EDA">
            <w:pPr>
              <w:contextualSpacing/>
              <w:jc w:val="center"/>
              <w:rPr>
                <w:sz w:val="16"/>
                <w:szCs w:val="16"/>
                <w:lang w:val="en-GB"/>
              </w:rPr>
            </w:pPr>
            <w:r w:rsidRPr="000F2EDA">
              <w:rPr>
                <w:sz w:val="16"/>
                <w:szCs w:val="16"/>
                <w:lang w:val="en-GB"/>
              </w:rPr>
              <w:t>37.3</w:t>
            </w:r>
          </w:p>
          <w:p w14:paraId="4EAB6446" w14:textId="77777777" w:rsidR="00FB3499" w:rsidRPr="000F2EDA" w:rsidRDefault="00FB3499" w:rsidP="000F2EDA">
            <w:pPr>
              <w:contextualSpacing/>
              <w:jc w:val="center"/>
              <w:rPr>
                <w:sz w:val="16"/>
                <w:szCs w:val="16"/>
                <w:lang w:val="en-GB"/>
              </w:rPr>
            </w:pPr>
            <w:r w:rsidRPr="000F2EDA">
              <w:rPr>
                <w:sz w:val="16"/>
                <w:szCs w:val="16"/>
                <w:lang w:val="en-GB"/>
              </w:rPr>
              <w:t>35.3</w:t>
            </w:r>
          </w:p>
        </w:tc>
        <w:tc>
          <w:tcPr>
            <w:tcW w:w="796" w:type="dxa"/>
            <w:tcBorders>
              <w:top w:val="single" w:sz="4" w:space="0" w:color="auto"/>
              <w:left w:val="single" w:sz="4" w:space="0" w:color="auto"/>
              <w:bottom w:val="single" w:sz="4" w:space="0" w:color="auto"/>
              <w:right w:val="single" w:sz="4" w:space="0" w:color="auto"/>
            </w:tcBorders>
            <w:vAlign w:val="center"/>
          </w:tcPr>
          <w:p w14:paraId="2032AF3E" w14:textId="77777777" w:rsidR="00FB3499" w:rsidRPr="000F2EDA" w:rsidRDefault="00FB3499" w:rsidP="000F2EDA">
            <w:pPr>
              <w:contextualSpacing/>
              <w:jc w:val="center"/>
              <w:rPr>
                <w:sz w:val="16"/>
                <w:szCs w:val="16"/>
                <w:lang w:val="en-GB"/>
              </w:rPr>
            </w:pPr>
            <w:r w:rsidRPr="000F2EDA">
              <w:rPr>
                <w:sz w:val="16"/>
                <w:szCs w:val="16"/>
                <w:lang w:val="en-GB"/>
              </w:rPr>
              <w:t>5724</w:t>
            </w:r>
          </w:p>
          <w:p w14:paraId="5379A0E2" w14:textId="77777777" w:rsidR="00FB3499" w:rsidRPr="000F2EDA" w:rsidRDefault="00FB3499" w:rsidP="000F2EDA">
            <w:pPr>
              <w:contextualSpacing/>
              <w:jc w:val="center"/>
              <w:rPr>
                <w:sz w:val="16"/>
                <w:szCs w:val="16"/>
                <w:lang w:val="en-GB"/>
              </w:rPr>
            </w:pPr>
            <w:r w:rsidRPr="000F2EDA">
              <w:rPr>
                <w:sz w:val="16"/>
                <w:szCs w:val="16"/>
                <w:lang w:val="en-GB"/>
              </w:rPr>
              <w:t>5819</w:t>
            </w:r>
          </w:p>
        </w:tc>
        <w:tc>
          <w:tcPr>
            <w:tcW w:w="720" w:type="dxa"/>
            <w:tcBorders>
              <w:top w:val="single" w:sz="4" w:space="0" w:color="auto"/>
              <w:left w:val="single" w:sz="4" w:space="0" w:color="auto"/>
              <w:bottom w:val="single" w:sz="4" w:space="0" w:color="auto"/>
              <w:right w:val="single" w:sz="4" w:space="0" w:color="auto"/>
            </w:tcBorders>
            <w:vAlign w:val="center"/>
          </w:tcPr>
          <w:p w14:paraId="7C1DE340" w14:textId="77777777" w:rsidR="00FB3499" w:rsidRPr="000F2EDA" w:rsidRDefault="00FB3499" w:rsidP="000F2EDA">
            <w:pPr>
              <w:contextualSpacing/>
              <w:jc w:val="center"/>
              <w:rPr>
                <w:sz w:val="16"/>
                <w:szCs w:val="16"/>
                <w:lang w:val="en-GB"/>
              </w:rPr>
            </w:pPr>
            <w:r w:rsidRPr="000F2EDA">
              <w:rPr>
                <w:sz w:val="16"/>
                <w:szCs w:val="16"/>
                <w:lang w:val="en-GB"/>
              </w:rPr>
              <w:t>58.3</w:t>
            </w:r>
          </w:p>
          <w:p w14:paraId="21A416B2" w14:textId="77777777" w:rsidR="00FB3499" w:rsidRPr="000F2EDA" w:rsidRDefault="00FB3499" w:rsidP="000F2EDA">
            <w:pPr>
              <w:contextualSpacing/>
              <w:jc w:val="center"/>
              <w:rPr>
                <w:sz w:val="16"/>
                <w:szCs w:val="16"/>
                <w:lang w:val="en-GB"/>
              </w:rPr>
            </w:pPr>
            <w:r w:rsidRPr="000F2EDA">
              <w:rPr>
                <w:sz w:val="16"/>
                <w:szCs w:val="16"/>
                <w:lang w:val="en-GB"/>
              </w:rPr>
              <w:t>60.1</w:t>
            </w:r>
          </w:p>
        </w:tc>
        <w:tc>
          <w:tcPr>
            <w:tcW w:w="722" w:type="dxa"/>
            <w:tcBorders>
              <w:top w:val="single" w:sz="4" w:space="0" w:color="auto"/>
              <w:left w:val="single" w:sz="4" w:space="0" w:color="auto"/>
              <w:bottom w:val="single" w:sz="4" w:space="0" w:color="auto"/>
              <w:right w:val="single" w:sz="4" w:space="0" w:color="auto"/>
            </w:tcBorders>
            <w:vAlign w:val="center"/>
          </w:tcPr>
          <w:p w14:paraId="2F077BAA" w14:textId="77777777" w:rsidR="00FB3499" w:rsidRPr="000F2EDA" w:rsidRDefault="00FB3499" w:rsidP="000F2EDA">
            <w:pPr>
              <w:contextualSpacing/>
              <w:jc w:val="center"/>
              <w:rPr>
                <w:sz w:val="16"/>
                <w:szCs w:val="16"/>
                <w:lang w:val="en-GB"/>
              </w:rPr>
            </w:pPr>
            <w:r w:rsidRPr="000F2EDA">
              <w:rPr>
                <w:sz w:val="16"/>
                <w:szCs w:val="16"/>
                <w:lang w:val="en-GB"/>
              </w:rPr>
              <w:t>103</w:t>
            </w:r>
          </w:p>
          <w:p w14:paraId="4D1FE9CC" w14:textId="77777777" w:rsidR="00FB3499" w:rsidRPr="000F2EDA" w:rsidRDefault="00FB3499" w:rsidP="000F2EDA">
            <w:pPr>
              <w:contextualSpacing/>
              <w:jc w:val="center"/>
              <w:rPr>
                <w:sz w:val="16"/>
                <w:szCs w:val="16"/>
                <w:lang w:val="en-GB"/>
              </w:rPr>
            </w:pPr>
            <w:r w:rsidRPr="000F2EDA">
              <w:rPr>
                <w:sz w:val="16"/>
                <w:szCs w:val="16"/>
                <w:lang w:val="en-GB"/>
              </w:rPr>
              <w:t>97</w:t>
            </w:r>
          </w:p>
        </w:tc>
        <w:tc>
          <w:tcPr>
            <w:tcW w:w="727" w:type="dxa"/>
            <w:tcBorders>
              <w:top w:val="single" w:sz="4" w:space="0" w:color="auto"/>
              <w:left w:val="single" w:sz="4" w:space="0" w:color="auto"/>
              <w:bottom w:val="single" w:sz="4" w:space="0" w:color="auto"/>
              <w:right w:val="single" w:sz="4" w:space="0" w:color="auto"/>
            </w:tcBorders>
            <w:vAlign w:val="center"/>
          </w:tcPr>
          <w:p w14:paraId="5C59040F" w14:textId="77777777" w:rsidR="00FB3499" w:rsidRPr="000F2EDA" w:rsidRDefault="00FB3499" w:rsidP="000F2EDA">
            <w:pPr>
              <w:contextualSpacing/>
              <w:jc w:val="center"/>
              <w:rPr>
                <w:sz w:val="16"/>
                <w:szCs w:val="16"/>
                <w:lang w:val="en-GB"/>
              </w:rPr>
            </w:pPr>
            <w:r w:rsidRPr="000F2EDA">
              <w:rPr>
                <w:sz w:val="16"/>
                <w:szCs w:val="16"/>
                <w:lang w:val="en-GB"/>
              </w:rPr>
              <w:t>1.0</w:t>
            </w:r>
          </w:p>
          <w:p w14:paraId="5DFDA231" w14:textId="77777777" w:rsidR="00FB3499" w:rsidRPr="000F2EDA" w:rsidRDefault="00FB3499" w:rsidP="000F2EDA">
            <w:pPr>
              <w:contextualSpacing/>
              <w:jc w:val="center"/>
              <w:rPr>
                <w:sz w:val="16"/>
                <w:szCs w:val="16"/>
                <w:lang w:val="en-GB"/>
              </w:rPr>
            </w:pPr>
            <w:r w:rsidRPr="000F2EDA">
              <w:rPr>
                <w:sz w:val="16"/>
                <w:szCs w:val="16"/>
                <w:lang w:val="en-GB"/>
              </w:rPr>
              <w:t>1.0</w:t>
            </w:r>
          </w:p>
        </w:tc>
        <w:tc>
          <w:tcPr>
            <w:tcW w:w="708" w:type="dxa"/>
            <w:tcBorders>
              <w:top w:val="single" w:sz="4" w:space="0" w:color="auto"/>
              <w:left w:val="single" w:sz="4" w:space="0" w:color="auto"/>
              <w:bottom w:val="single" w:sz="4" w:space="0" w:color="auto"/>
              <w:right w:val="single" w:sz="4" w:space="0" w:color="auto"/>
            </w:tcBorders>
            <w:vAlign w:val="center"/>
          </w:tcPr>
          <w:p w14:paraId="66441D79" w14:textId="77777777" w:rsidR="00FB3499" w:rsidRPr="000F2EDA" w:rsidRDefault="00FB3499" w:rsidP="000F2EDA">
            <w:pPr>
              <w:contextualSpacing/>
              <w:jc w:val="center"/>
              <w:rPr>
                <w:sz w:val="16"/>
                <w:szCs w:val="16"/>
                <w:lang w:val="en-GB"/>
              </w:rPr>
            </w:pPr>
            <w:r w:rsidRPr="000F2EDA">
              <w:rPr>
                <w:sz w:val="16"/>
                <w:szCs w:val="16"/>
                <w:lang w:val="en-GB"/>
              </w:rPr>
              <w:t>3</w:t>
            </w:r>
          </w:p>
          <w:p w14:paraId="5E2B8578"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6AC369E" w14:textId="77777777" w:rsidR="00FB3499" w:rsidRPr="000F2EDA" w:rsidRDefault="00FB3499" w:rsidP="000F2EDA">
            <w:pPr>
              <w:contextualSpacing/>
              <w:jc w:val="center"/>
              <w:rPr>
                <w:sz w:val="16"/>
                <w:szCs w:val="16"/>
                <w:lang w:val="en-GB"/>
              </w:rPr>
            </w:pPr>
            <w:r w:rsidRPr="000F2EDA">
              <w:rPr>
                <w:sz w:val="16"/>
                <w:szCs w:val="16"/>
                <w:lang w:val="en-GB"/>
              </w:rPr>
              <w:t>0.0</w:t>
            </w:r>
          </w:p>
          <w:p w14:paraId="57B82610"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4E990569" w14:textId="77777777" w:rsidR="00FB3499" w:rsidRPr="000F2EDA" w:rsidRDefault="00FB3499" w:rsidP="000F2EDA">
            <w:pPr>
              <w:contextualSpacing/>
              <w:jc w:val="center"/>
              <w:rPr>
                <w:sz w:val="16"/>
                <w:szCs w:val="16"/>
                <w:lang w:val="en-GB"/>
              </w:rPr>
            </w:pPr>
            <w:r w:rsidRPr="000F2EDA">
              <w:rPr>
                <w:sz w:val="16"/>
                <w:szCs w:val="16"/>
                <w:lang w:val="en-GB"/>
              </w:rPr>
              <w:t>9491</w:t>
            </w:r>
          </w:p>
          <w:p w14:paraId="5F715F90" w14:textId="77777777" w:rsidR="00FB3499" w:rsidRPr="000F2EDA" w:rsidRDefault="00FB3499" w:rsidP="000F2EDA">
            <w:pPr>
              <w:contextualSpacing/>
              <w:jc w:val="center"/>
              <w:rPr>
                <w:sz w:val="16"/>
                <w:szCs w:val="16"/>
                <w:lang w:val="en-GB"/>
              </w:rPr>
            </w:pPr>
            <w:r w:rsidRPr="000F2EDA">
              <w:rPr>
                <w:sz w:val="16"/>
                <w:szCs w:val="16"/>
                <w:lang w:val="en-GB"/>
              </w:rPr>
              <w:t>9337</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1B6C1006" w14:textId="77777777" w:rsidR="00FB3499" w:rsidRPr="000F2EDA" w:rsidRDefault="00FB3499" w:rsidP="000F2EDA">
            <w:pPr>
              <w:contextualSpacing/>
              <w:jc w:val="center"/>
              <w:rPr>
                <w:sz w:val="16"/>
                <w:szCs w:val="16"/>
                <w:lang w:val="en-GB"/>
              </w:rPr>
            </w:pPr>
            <w:r w:rsidRPr="000F2EDA">
              <w:rPr>
                <w:sz w:val="16"/>
                <w:szCs w:val="16"/>
                <w:lang w:val="en-GB"/>
              </w:rPr>
              <w:t>217</w:t>
            </w:r>
          </w:p>
          <w:p w14:paraId="1BAF818F" w14:textId="77777777" w:rsidR="00FB3499" w:rsidRPr="000F2EDA" w:rsidRDefault="00FB3499" w:rsidP="000F2EDA">
            <w:pPr>
              <w:contextualSpacing/>
              <w:jc w:val="center"/>
              <w:rPr>
                <w:sz w:val="16"/>
                <w:szCs w:val="16"/>
                <w:lang w:val="en-GB"/>
              </w:rPr>
            </w:pPr>
            <w:r w:rsidRPr="000F2EDA">
              <w:rPr>
                <w:sz w:val="16"/>
                <w:szCs w:val="16"/>
                <w:lang w:val="en-GB"/>
              </w:rPr>
              <w:t>210</w:t>
            </w:r>
          </w:p>
        </w:tc>
        <w:tc>
          <w:tcPr>
            <w:tcW w:w="617" w:type="dxa"/>
            <w:tcBorders>
              <w:top w:val="single" w:sz="4" w:space="0" w:color="auto"/>
              <w:left w:val="single" w:sz="4" w:space="0" w:color="auto"/>
              <w:bottom w:val="single" w:sz="4" w:space="0" w:color="auto"/>
              <w:right w:val="single" w:sz="4" w:space="0" w:color="auto"/>
            </w:tcBorders>
            <w:vAlign w:val="center"/>
          </w:tcPr>
          <w:p w14:paraId="370A1A73" w14:textId="77777777" w:rsidR="00FB3499" w:rsidRPr="000F2EDA" w:rsidRDefault="00FB3499" w:rsidP="000F2EDA">
            <w:pPr>
              <w:contextualSpacing/>
              <w:jc w:val="center"/>
              <w:rPr>
                <w:sz w:val="16"/>
                <w:szCs w:val="16"/>
                <w:lang w:val="en-GB"/>
              </w:rPr>
            </w:pPr>
            <w:r w:rsidRPr="000F2EDA">
              <w:rPr>
                <w:sz w:val="16"/>
                <w:szCs w:val="16"/>
                <w:lang w:val="en-GB"/>
              </w:rPr>
              <w:t>2.2</w:t>
            </w:r>
          </w:p>
          <w:p w14:paraId="19A57CE7"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630" w:type="dxa"/>
            <w:tcBorders>
              <w:top w:val="single" w:sz="4" w:space="0" w:color="auto"/>
              <w:left w:val="single" w:sz="4" w:space="0" w:color="auto"/>
              <w:bottom w:val="single" w:sz="4" w:space="0" w:color="auto"/>
              <w:right w:val="single" w:sz="4" w:space="0" w:color="auto"/>
            </w:tcBorders>
            <w:vAlign w:val="center"/>
          </w:tcPr>
          <w:p w14:paraId="7CB57C8F" w14:textId="77777777" w:rsidR="00FB3499" w:rsidRPr="000F2EDA" w:rsidRDefault="00FB3499" w:rsidP="000F2EDA">
            <w:pPr>
              <w:contextualSpacing/>
              <w:jc w:val="center"/>
              <w:rPr>
                <w:sz w:val="16"/>
                <w:szCs w:val="16"/>
                <w:lang w:val="en-GB"/>
              </w:rPr>
            </w:pPr>
            <w:r w:rsidRPr="000F2EDA">
              <w:rPr>
                <w:sz w:val="16"/>
                <w:szCs w:val="16"/>
                <w:lang w:val="en-GB"/>
              </w:rPr>
              <w:t>69</w:t>
            </w:r>
          </w:p>
          <w:p w14:paraId="59788790" w14:textId="77777777" w:rsidR="00FB3499" w:rsidRPr="000F2EDA" w:rsidRDefault="00FB3499" w:rsidP="000F2EDA">
            <w:pPr>
              <w:contextualSpacing/>
              <w:jc w:val="center"/>
              <w:rPr>
                <w:sz w:val="16"/>
                <w:szCs w:val="16"/>
                <w:lang w:val="en-GB"/>
              </w:rPr>
            </w:pPr>
            <w:r w:rsidRPr="000F2EDA">
              <w:rPr>
                <w:sz w:val="16"/>
                <w:szCs w:val="16"/>
                <w:lang w:val="en-GB"/>
              </w:rPr>
              <w:t>75</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7FF584B0" w14:textId="77777777" w:rsidR="00FB3499" w:rsidRPr="000F2EDA" w:rsidRDefault="00FB3499" w:rsidP="000F2EDA">
            <w:pPr>
              <w:contextualSpacing/>
              <w:jc w:val="center"/>
              <w:rPr>
                <w:sz w:val="16"/>
                <w:szCs w:val="16"/>
                <w:lang w:val="en-GB"/>
              </w:rPr>
            </w:pPr>
            <w:r w:rsidRPr="000F2EDA">
              <w:rPr>
                <w:sz w:val="16"/>
                <w:szCs w:val="16"/>
                <w:lang w:val="en-GB"/>
              </w:rPr>
              <w:t>0.7</w:t>
            </w:r>
          </w:p>
          <w:p w14:paraId="08F04AED" w14:textId="77777777" w:rsidR="00FB3499" w:rsidRPr="000F2EDA" w:rsidRDefault="00FB3499" w:rsidP="000F2EDA">
            <w:pPr>
              <w:contextualSpacing/>
              <w:jc w:val="center"/>
              <w:rPr>
                <w:sz w:val="16"/>
                <w:szCs w:val="16"/>
                <w:lang w:val="en-GB"/>
              </w:rPr>
            </w:pPr>
            <w:r w:rsidRPr="000F2EDA">
              <w:rPr>
                <w:sz w:val="16"/>
                <w:szCs w:val="16"/>
                <w:lang w:val="en-GB"/>
              </w:rPr>
              <w:t>0.8</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5772AA9" w14:textId="77777777" w:rsidR="00FB3499" w:rsidRPr="000F2EDA" w:rsidRDefault="00FB3499" w:rsidP="000F2EDA">
            <w:pPr>
              <w:contextualSpacing/>
              <w:jc w:val="center"/>
              <w:rPr>
                <w:sz w:val="16"/>
                <w:szCs w:val="16"/>
                <w:lang w:val="en-GB"/>
              </w:rPr>
            </w:pPr>
            <w:r w:rsidRPr="000F2EDA">
              <w:rPr>
                <w:sz w:val="16"/>
                <w:szCs w:val="16"/>
                <w:lang w:val="en-GB"/>
              </w:rPr>
              <w:t>26</w:t>
            </w:r>
          </w:p>
          <w:p w14:paraId="47AC5096" w14:textId="77777777" w:rsidR="00FB3499" w:rsidRPr="000F2EDA" w:rsidRDefault="00FB3499" w:rsidP="000F2EDA">
            <w:pPr>
              <w:contextualSpacing/>
              <w:jc w:val="center"/>
              <w:rPr>
                <w:sz w:val="16"/>
                <w:szCs w:val="16"/>
                <w:lang w:val="en-GB"/>
              </w:rPr>
            </w:pPr>
            <w:r w:rsidRPr="000F2EDA">
              <w:rPr>
                <w:sz w:val="16"/>
                <w:szCs w:val="16"/>
                <w:lang w:val="en-GB"/>
              </w:rPr>
              <w:t>31</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89C775D" w14:textId="77777777" w:rsidR="00FB3499" w:rsidRPr="000F2EDA" w:rsidRDefault="00FB3499" w:rsidP="000F2EDA">
            <w:pPr>
              <w:contextualSpacing/>
              <w:jc w:val="center"/>
              <w:rPr>
                <w:sz w:val="16"/>
                <w:szCs w:val="16"/>
                <w:lang w:val="en-GB"/>
              </w:rPr>
            </w:pPr>
            <w:r w:rsidRPr="000F2EDA">
              <w:rPr>
                <w:sz w:val="16"/>
                <w:szCs w:val="16"/>
                <w:lang w:val="en-GB"/>
              </w:rPr>
              <w:t>0.3</w:t>
            </w:r>
          </w:p>
          <w:p w14:paraId="659C01B3" w14:textId="77777777" w:rsidR="00FB3499" w:rsidRPr="000F2EDA" w:rsidRDefault="00FB3499" w:rsidP="000F2EDA">
            <w:pPr>
              <w:contextualSpacing/>
              <w:jc w:val="center"/>
              <w:rPr>
                <w:sz w:val="16"/>
                <w:szCs w:val="16"/>
                <w:lang w:val="en-GB"/>
              </w:rPr>
            </w:pPr>
            <w:r w:rsidRPr="000F2EDA">
              <w:rPr>
                <w:sz w:val="16"/>
                <w:szCs w:val="16"/>
                <w:lang w:val="en-GB"/>
              </w:rPr>
              <w:t>0.3</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CFA24D8" w14:textId="77777777" w:rsidR="00FB3499" w:rsidRPr="000F2EDA" w:rsidRDefault="00FB3499" w:rsidP="000F2EDA">
            <w:pPr>
              <w:contextualSpacing/>
              <w:jc w:val="center"/>
              <w:rPr>
                <w:sz w:val="16"/>
                <w:szCs w:val="16"/>
                <w:lang w:val="en-GB"/>
              </w:rPr>
            </w:pPr>
            <w:r w:rsidRPr="000F2EDA">
              <w:rPr>
                <w:sz w:val="16"/>
                <w:szCs w:val="16"/>
                <w:lang w:val="en-GB"/>
              </w:rPr>
              <w:t>312</w:t>
            </w:r>
          </w:p>
          <w:p w14:paraId="13642CC4" w14:textId="77777777" w:rsidR="00FB3499" w:rsidRPr="000F2EDA" w:rsidRDefault="00FB3499" w:rsidP="000F2EDA">
            <w:pPr>
              <w:contextualSpacing/>
              <w:jc w:val="center"/>
              <w:rPr>
                <w:sz w:val="16"/>
                <w:szCs w:val="16"/>
                <w:lang w:val="en-GB"/>
              </w:rPr>
            </w:pPr>
            <w:r w:rsidRPr="000F2EDA">
              <w:rPr>
                <w:sz w:val="16"/>
                <w:szCs w:val="16"/>
                <w:lang w:val="en-GB"/>
              </w:rPr>
              <w:t>316</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5161AD2" w14:textId="77777777" w:rsidR="00FB3499" w:rsidRPr="000F2EDA" w:rsidRDefault="00FB3499" w:rsidP="000F2EDA">
            <w:pPr>
              <w:contextualSpacing/>
              <w:jc w:val="center"/>
              <w:rPr>
                <w:sz w:val="16"/>
                <w:szCs w:val="16"/>
                <w:lang w:val="en-GB"/>
              </w:rPr>
            </w:pPr>
            <w:r w:rsidRPr="000F2EDA">
              <w:rPr>
                <w:sz w:val="16"/>
                <w:szCs w:val="16"/>
                <w:lang w:val="en-GB"/>
              </w:rPr>
              <w:t>3.2</w:t>
            </w:r>
          </w:p>
          <w:p w14:paraId="3C0FA5EF" w14:textId="77777777" w:rsidR="00FB3499" w:rsidRPr="000F2EDA" w:rsidRDefault="00FB3499" w:rsidP="000F2EDA">
            <w:pPr>
              <w:contextualSpacing/>
              <w:jc w:val="center"/>
              <w:rPr>
                <w:sz w:val="16"/>
                <w:szCs w:val="16"/>
                <w:lang w:val="en-GB"/>
              </w:rPr>
            </w:pPr>
            <w:r w:rsidRPr="000F2EDA">
              <w:rPr>
                <w:sz w:val="16"/>
                <w:szCs w:val="16"/>
                <w:lang w:val="en-GB"/>
              </w:rPr>
              <w:t>3.3</w:t>
            </w:r>
          </w:p>
        </w:tc>
        <w:tc>
          <w:tcPr>
            <w:tcW w:w="944" w:type="dxa"/>
            <w:tcBorders>
              <w:top w:val="single" w:sz="4" w:space="0" w:color="auto"/>
              <w:left w:val="single" w:sz="4" w:space="0" w:color="auto"/>
              <w:bottom w:val="single" w:sz="4" w:space="0" w:color="auto"/>
              <w:right w:val="single" w:sz="4" w:space="0" w:color="auto"/>
            </w:tcBorders>
            <w:vAlign w:val="center"/>
          </w:tcPr>
          <w:p w14:paraId="3F5D8BC7" w14:textId="77777777" w:rsidR="00FB3499" w:rsidRPr="000F2EDA" w:rsidRDefault="00FB3499" w:rsidP="000F2EDA">
            <w:pPr>
              <w:contextualSpacing/>
              <w:jc w:val="center"/>
              <w:rPr>
                <w:sz w:val="16"/>
                <w:szCs w:val="16"/>
                <w:lang w:val="en-GB"/>
              </w:rPr>
            </w:pPr>
            <w:r w:rsidRPr="000F2EDA">
              <w:rPr>
                <w:sz w:val="16"/>
                <w:szCs w:val="16"/>
                <w:lang w:val="en-GB"/>
              </w:rPr>
              <w:t>3344</w:t>
            </w:r>
          </w:p>
          <w:p w14:paraId="02C835DA" w14:textId="77777777" w:rsidR="00FB3499" w:rsidRPr="000F2EDA" w:rsidRDefault="00FB3499" w:rsidP="000F2EDA">
            <w:pPr>
              <w:contextualSpacing/>
              <w:jc w:val="center"/>
              <w:rPr>
                <w:sz w:val="16"/>
                <w:szCs w:val="16"/>
                <w:lang w:val="en-GB"/>
              </w:rPr>
            </w:pPr>
            <w:r w:rsidRPr="000F2EDA">
              <w:rPr>
                <w:sz w:val="16"/>
                <w:szCs w:val="16"/>
                <w:lang w:val="en-GB"/>
              </w:rPr>
              <w:t>345</w:t>
            </w:r>
          </w:p>
        </w:tc>
      </w:tr>
      <w:tr w:rsidR="00FB3499" w:rsidRPr="000F2EDA" w14:paraId="25ED6E71" w14:textId="77777777" w:rsidTr="007106B2">
        <w:trPr>
          <w:trHeight w:val="412"/>
          <w:jc w:val="center"/>
        </w:trPr>
        <w:tc>
          <w:tcPr>
            <w:tcW w:w="1522" w:type="dxa"/>
            <w:vMerge/>
            <w:tcBorders>
              <w:left w:val="single" w:sz="4" w:space="0" w:color="auto"/>
              <w:bottom w:val="single" w:sz="4" w:space="0" w:color="auto"/>
              <w:right w:val="single" w:sz="4" w:space="0" w:color="auto"/>
            </w:tcBorders>
            <w:vAlign w:val="center"/>
          </w:tcPr>
          <w:p w14:paraId="3E89AAF0"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426F8743"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4BA4F985" w14:textId="77777777" w:rsidR="00FB3499" w:rsidRPr="000F2EDA" w:rsidRDefault="00FB3499" w:rsidP="000F2EDA">
            <w:pPr>
              <w:jc w:val="center"/>
              <w:rPr>
                <w:color w:val="000000"/>
                <w:sz w:val="16"/>
                <w:szCs w:val="16"/>
                <w:lang w:val="en-GB"/>
              </w:rPr>
            </w:pPr>
            <w:r w:rsidRPr="000F2EDA">
              <w:rPr>
                <w:color w:val="000000"/>
                <w:sz w:val="16"/>
                <w:szCs w:val="16"/>
                <w:lang w:val="en-GB"/>
              </w:rPr>
              <w:t>31</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1305378A" w14:textId="77777777" w:rsidR="00FB3499" w:rsidRPr="000F2EDA" w:rsidRDefault="00FB3499" w:rsidP="000F2EDA">
            <w:pPr>
              <w:jc w:val="center"/>
              <w:rPr>
                <w:color w:val="000000"/>
                <w:sz w:val="16"/>
                <w:szCs w:val="16"/>
                <w:lang w:val="en-GB"/>
              </w:rPr>
            </w:pPr>
            <w:r w:rsidRPr="000F2EDA">
              <w:rPr>
                <w:color w:val="000000"/>
                <w:sz w:val="16"/>
                <w:szCs w:val="16"/>
                <w:lang w:val="en-GB"/>
              </w:rPr>
              <w:t>8681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A3062E7" w14:textId="77777777" w:rsidR="00FB3499" w:rsidRPr="000F2EDA" w:rsidRDefault="00FB3499" w:rsidP="000F2EDA">
            <w:pPr>
              <w:jc w:val="center"/>
              <w:rPr>
                <w:color w:val="000000"/>
                <w:sz w:val="16"/>
                <w:szCs w:val="16"/>
                <w:lang w:val="en-GB"/>
              </w:rPr>
            </w:pPr>
            <w:r w:rsidRPr="000F2EDA">
              <w:rPr>
                <w:color w:val="000000"/>
                <w:sz w:val="16"/>
                <w:szCs w:val="16"/>
                <w:lang w:val="en-GB"/>
              </w:rPr>
              <w:t>2740</w:t>
            </w:r>
          </w:p>
        </w:tc>
        <w:tc>
          <w:tcPr>
            <w:tcW w:w="565" w:type="dxa"/>
            <w:tcBorders>
              <w:top w:val="single" w:sz="4" w:space="0" w:color="auto"/>
              <w:left w:val="single" w:sz="4" w:space="0" w:color="auto"/>
              <w:bottom w:val="single" w:sz="4" w:space="0" w:color="auto"/>
              <w:right w:val="single" w:sz="4" w:space="0" w:color="auto"/>
            </w:tcBorders>
            <w:vAlign w:val="center"/>
          </w:tcPr>
          <w:p w14:paraId="3D4F137B" w14:textId="77777777" w:rsidR="00FB3499" w:rsidRPr="000F2EDA" w:rsidRDefault="00FB3499" w:rsidP="000F2EDA">
            <w:pPr>
              <w:jc w:val="center"/>
              <w:rPr>
                <w:color w:val="000000"/>
                <w:sz w:val="16"/>
                <w:szCs w:val="16"/>
                <w:lang w:val="en-GB"/>
              </w:rPr>
            </w:pPr>
            <w:r w:rsidRPr="000F2EDA">
              <w:rPr>
                <w:color w:val="000000"/>
                <w:sz w:val="16"/>
                <w:szCs w:val="16"/>
                <w:lang w:val="en-GB"/>
              </w:rPr>
              <w:t>31.56</w:t>
            </w:r>
          </w:p>
        </w:tc>
        <w:tc>
          <w:tcPr>
            <w:tcW w:w="796" w:type="dxa"/>
            <w:tcBorders>
              <w:top w:val="single" w:sz="4" w:space="0" w:color="auto"/>
              <w:left w:val="single" w:sz="4" w:space="0" w:color="auto"/>
              <w:bottom w:val="single" w:sz="4" w:space="0" w:color="auto"/>
              <w:right w:val="single" w:sz="4" w:space="0" w:color="auto"/>
            </w:tcBorders>
            <w:vAlign w:val="center"/>
          </w:tcPr>
          <w:p w14:paraId="1DAB2E2D" w14:textId="77777777" w:rsidR="00FB3499" w:rsidRPr="000F2EDA" w:rsidRDefault="00FB3499" w:rsidP="000F2EDA">
            <w:pPr>
              <w:jc w:val="center"/>
              <w:rPr>
                <w:color w:val="000000"/>
                <w:sz w:val="16"/>
                <w:szCs w:val="16"/>
                <w:lang w:val="en-GB"/>
              </w:rPr>
            </w:pPr>
            <w:r w:rsidRPr="000F2EDA">
              <w:rPr>
                <w:color w:val="000000"/>
                <w:sz w:val="16"/>
                <w:szCs w:val="16"/>
                <w:lang w:val="en-GB"/>
              </w:rPr>
              <w:t>5605</w:t>
            </w:r>
          </w:p>
        </w:tc>
        <w:tc>
          <w:tcPr>
            <w:tcW w:w="720" w:type="dxa"/>
            <w:tcBorders>
              <w:top w:val="single" w:sz="4" w:space="0" w:color="auto"/>
              <w:left w:val="single" w:sz="4" w:space="0" w:color="auto"/>
              <w:bottom w:val="single" w:sz="4" w:space="0" w:color="auto"/>
              <w:right w:val="single" w:sz="4" w:space="0" w:color="auto"/>
            </w:tcBorders>
            <w:vAlign w:val="center"/>
          </w:tcPr>
          <w:p w14:paraId="4B173BAE" w14:textId="77777777" w:rsidR="00FB3499" w:rsidRPr="000F2EDA" w:rsidRDefault="00FB3499" w:rsidP="000F2EDA">
            <w:pPr>
              <w:jc w:val="center"/>
              <w:rPr>
                <w:color w:val="000000"/>
                <w:sz w:val="16"/>
                <w:szCs w:val="16"/>
                <w:lang w:val="en-GB"/>
              </w:rPr>
            </w:pPr>
            <w:r w:rsidRPr="000F2EDA">
              <w:rPr>
                <w:color w:val="000000"/>
                <w:sz w:val="16"/>
                <w:szCs w:val="16"/>
                <w:lang w:val="en-GB"/>
              </w:rPr>
              <w:t>64.57</w:t>
            </w:r>
          </w:p>
        </w:tc>
        <w:tc>
          <w:tcPr>
            <w:tcW w:w="722" w:type="dxa"/>
            <w:tcBorders>
              <w:top w:val="single" w:sz="4" w:space="0" w:color="auto"/>
              <w:left w:val="single" w:sz="4" w:space="0" w:color="auto"/>
              <w:bottom w:val="single" w:sz="4" w:space="0" w:color="auto"/>
              <w:right w:val="single" w:sz="4" w:space="0" w:color="auto"/>
            </w:tcBorders>
            <w:vAlign w:val="center"/>
          </w:tcPr>
          <w:p w14:paraId="5559590D" w14:textId="77777777" w:rsidR="00FB3499" w:rsidRPr="000F2EDA" w:rsidRDefault="00FB3499" w:rsidP="000F2EDA">
            <w:pPr>
              <w:jc w:val="center"/>
              <w:rPr>
                <w:color w:val="000000"/>
                <w:sz w:val="16"/>
                <w:szCs w:val="16"/>
                <w:lang w:val="en-GB"/>
              </w:rPr>
            </w:pPr>
            <w:r w:rsidRPr="000F2EDA">
              <w:rPr>
                <w:color w:val="000000"/>
                <w:sz w:val="16"/>
                <w:szCs w:val="16"/>
                <w:lang w:val="en-GB"/>
              </w:rPr>
              <w:t>91</w:t>
            </w:r>
          </w:p>
        </w:tc>
        <w:tc>
          <w:tcPr>
            <w:tcW w:w="727" w:type="dxa"/>
            <w:tcBorders>
              <w:top w:val="single" w:sz="4" w:space="0" w:color="auto"/>
              <w:left w:val="single" w:sz="4" w:space="0" w:color="auto"/>
              <w:bottom w:val="single" w:sz="4" w:space="0" w:color="auto"/>
              <w:right w:val="single" w:sz="4" w:space="0" w:color="auto"/>
            </w:tcBorders>
            <w:vAlign w:val="center"/>
          </w:tcPr>
          <w:p w14:paraId="5FBA3591" w14:textId="77777777" w:rsidR="00FB3499" w:rsidRPr="000F2EDA" w:rsidRDefault="00FB3499" w:rsidP="000F2EDA">
            <w:pPr>
              <w:jc w:val="center"/>
              <w:rPr>
                <w:color w:val="000000"/>
                <w:sz w:val="16"/>
                <w:szCs w:val="16"/>
                <w:lang w:val="en-GB"/>
              </w:rPr>
            </w:pPr>
            <w:r w:rsidRPr="000F2EDA">
              <w:rPr>
                <w:color w:val="000000"/>
                <w:sz w:val="16"/>
                <w:szCs w:val="16"/>
                <w:lang w:val="en-GB"/>
              </w:rPr>
              <w:t>1.05</w:t>
            </w:r>
          </w:p>
        </w:tc>
        <w:tc>
          <w:tcPr>
            <w:tcW w:w="708" w:type="dxa"/>
            <w:tcBorders>
              <w:top w:val="single" w:sz="4" w:space="0" w:color="auto"/>
              <w:left w:val="single" w:sz="4" w:space="0" w:color="auto"/>
              <w:bottom w:val="single" w:sz="4" w:space="0" w:color="auto"/>
              <w:right w:val="single" w:sz="4" w:space="0" w:color="auto"/>
            </w:tcBorders>
            <w:vAlign w:val="center"/>
          </w:tcPr>
          <w:p w14:paraId="05A5E075"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7A0A7BE"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7950098C" w14:textId="77777777" w:rsidR="00FB3499" w:rsidRPr="000F2EDA" w:rsidRDefault="00FB3499" w:rsidP="000F2EDA">
            <w:pPr>
              <w:jc w:val="center"/>
              <w:rPr>
                <w:color w:val="000000"/>
                <w:sz w:val="16"/>
                <w:szCs w:val="16"/>
                <w:lang w:val="en-GB"/>
              </w:rPr>
            </w:pPr>
            <w:r w:rsidRPr="000F2EDA">
              <w:rPr>
                <w:color w:val="000000"/>
                <w:sz w:val="16"/>
                <w:szCs w:val="16"/>
                <w:lang w:val="en-GB"/>
              </w:rPr>
              <w:t>8436</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0E8B44C9" w14:textId="77777777" w:rsidR="00FB3499" w:rsidRPr="000F2EDA" w:rsidRDefault="00FB3499" w:rsidP="000F2EDA">
            <w:pPr>
              <w:jc w:val="center"/>
              <w:rPr>
                <w:color w:val="000000"/>
                <w:sz w:val="16"/>
                <w:szCs w:val="16"/>
                <w:lang w:val="en-GB"/>
              </w:rPr>
            </w:pPr>
            <w:r w:rsidRPr="000F2EDA">
              <w:rPr>
                <w:color w:val="000000"/>
                <w:sz w:val="16"/>
                <w:szCs w:val="16"/>
                <w:lang w:val="en-GB"/>
              </w:rPr>
              <w:t>169</w:t>
            </w:r>
          </w:p>
        </w:tc>
        <w:tc>
          <w:tcPr>
            <w:tcW w:w="617" w:type="dxa"/>
            <w:tcBorders>
              <w:top w:val="single" w:sz="4" w:space="0" w:color="auto"/>
              <w:left w:val="single" w:sz="4" w:space="0" w:color="auto"/>
              <w:bottom w:val="single" w:sz="4" w:space="0" w:color="auto"/>
              <w:right w:val="single" w:sz="4" w:space="0" w:color="auto"/>
            </w:tcBorders>
            <w:vAlign w:val="center"/>
          </w:tcPr>
          <w:p w14:paraId="0FDA8F57" w14:textId="77777777" w:rsidR="00FB3499" w:rsidRPr="000F2EDA" w:rsidRDefault="00FB3499" w:rsidP="000F2EDA">
            <w:pPr>
              <w:jc w:val="center"/>
              <w:rPr>
                <w:color w:val="000000"/>
                <w:sz w:val="16"/>
                <w:szCs w:val="16"/>
                <w:lang w:val="en-GB"/>
              </w:rPr>
            </w:pPr>
            <w:r w:rsidRPr="000F2EDA">
              <w:rPr>
                <w:color w:val="000000"/>
                <w:sz w:val="16"/>
                <w:szCs w:val="16"/>
                <w:lang w:val="en-GB"/>
              </w:rPr>
              <w:t>1.95</w:t>
            </w:r>
          </w:p>
        </w:tc>
        <w:tc>
          <w:tcPr>
            <w:tcW w:w="630" w:type="dxa"/>
            <w:tcBorders>
              <w:top w:val="single" w:sz="4" w:space="0" w:color="auto"/>
              <w:left w:val="single" w:sz="4" w:space="0" w:color="auto"/>
              <w:bottom w:val="single" w:sz="4" w:space="0" w:color="auto"/>
              <w:right w:val="single" w:sz="4" w:space="0" w:color="auto"/>
            </w:tcBorders>
            <w:vAlign w:val="center"/>
          </w:tcPr>
          <w:p w14:paraId="4EB9B88C" w14:textId="77777777" w:rsidR="00FB3499" w:rsidRPr="000F2EDA" w:rsidRDefault="00FB3499" w:rsidP="000F2EDA">
            <w:pPr>
              <w:jc w:val="center"/>
              <w:rPr>
                <w:color w:val="000000"/>
                <w:sz w:val="16"/>
                <w:szCs w:val="16"/>
                <w:lang w:val="en-GB"/>
              </w:rPr>
            </w:pPr>
            <w:r w:rsidRPr="000F2EDA">
              <w:rPr>
                <w:color w:val="000000"/>
                <w:sz w:val="16"/>
                <w:szCs w:val="16"/>
                <w:lang w:val="en-GB"/>
              </w:rPr>
              <w:t>30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45E9B8B0" w14:textId="77777777" w:rsidR="00FB3499" w:rsidRPr="000F2EDA" w:rsidRDefault="00FB3499" w:rsidP="000F2EDA">
            <w:pPr>
              <w:jc w:val="center"/>
              <w:rPr>
                <w:color w:val="000000"/>
                <w:sz w:val="16"/>
                <w:szCs w:val="16"/>
                <w:lang w:val="en-GB"/>
              </w:rPr>
            </w:pPr>
            <w:r w:rsidRPr="000F2EDA">
              <w:rPr>
                <w:color w:val="000000"/>
                <w:sz w:val="16"/>
                <w:szCs w:val="16"/>
                <w:lang w:val="en-GB"/>
              </w:rPr>
              <w:t>0.35</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25F0C02" w14:textId="77777777" w:rsidR="00FB3499" w:rsidRPr="000F2EDA" w:rsidRDefault="00FB3499" w:rsidP="000F2EDA">
            <w:pPr>
              <w:jc w:val="center"/>
              <w:rPr>
                <w:color w:val="000000"/>
                <w:sz w:val="16"/>
                <w:szCs w:val="16"/>
                <w:lang w:val="en-GB"/>
              </w:rPr>
            </w:pPr>
            <w:r w:rsidRPr="000F2EDA">
              <w:rPr>
                <w:color w:val="000000"/>
                <w:sz w:val="16"/>
                <w:szCs w:val="16"/>
                <w:lang w:val="en-GB"/>
              </w:rPr>
              <w:t>18</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035C7AED" w14:textId="77777777" w:rsidR="00FB3499" w:rsidRPr="000F2EDA" w:rsidRDefault="00FB3499" w:rsidP="000F2EDA">
            <w:pPr>
              <w:jc w:val="center"/>
              <w:rPr>
                <w:color w:val="000000"/>
                <w:sz w:val="16"/>
                <w:szCs w:val="16"/>
                <w:lang w:val="en-GB"/>
              </w:rPr>
            </w:pPr>
            <w:r w:rsidRPr="000F2EDA">
              <w:rPr>
                <w:color w:val="000000"/>
                <w:sz w:val="16"/>
                <w:szCs w:val="16"/>
                <w:lang w:val="en-GB"/>
              </w:rPr>
              <w:t>0.21</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0DE4938B" w14:textId="77777777" w:rsidR="00FB3499" w:rsidRPr="000F2EDA" w:rsidRDefault="00FB3499" w:rsidP="000F2EDA">
            <w:pPr>
              <w:jc w:val="center"/>
              <w:rPr>
                <w:color w:val="000000"/>
                <w:sz w:val="16"/>
                <w:szCs w:val="16"/>
                <w:lang w:val="en-GB"/>
              </w:rPr>
            </w:pPr>
            <w:r w:rsidRPr="000F2EDA">
              <w:rPr>
                <w:color w:val="000000"/>
                <w:sz w:val="16"/>
                <w:szCs w:val="16"/>
                <w:lang w:val="en-GB"/>
              </w:rPr>
              <w:t>217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4FCECE0" w14:textId="77777777" w:rsidR="00FB3499" w:rsidRPr="000F2EDA" w:rsidRDefault="00FB3499" w:rsidP="000F2EDA">
            <w:pPr>
              <w:jc w:val="center"/>
              <w:rPr>
                <w:color w:val="000000"/>
                <w:sz w:val="16"/>
                <w:szCs w:val="16"/>
                <w:lang w:val="en-GB"/>
              </w:rPr>
            </w:pPr>
            <w:r w:rsidRPr="000F2EDA">
              <w:rPr>
                <w:color w:val="000000"/>
                <w:sz w:val="16"/>
                <w:szCs w:val="16"/>
                <w:lang w:val="en-GB"/>
              </w:rPr>
              <w:t>2.50</w:t>
            </w:r>
          </w:p>
        </w:tc>
        <w:tc>
          <w:tcPr>
            <w:tcW w:w="944" w:type="dxa"/>
            <w:tcBorders>
              <w:top w:val="single" w:sz="4" w:space="0" w:color="auto"/>
              <w:left w:val="single" w:sz="4" w:space="0" w:color="auto"/>
              <w:bottom w:val="single" w:sz="4" w:space="0" w:color="auto"/>
              <w:right w:val="single" w:sz="4" w:space="0" w:color="auto"/>
            </w:tcBorders>
            <w:vAlign w:val="center"/>
          </w:tcPr>
          <w:p w14:paraId="46181BC0" w14:textId="77777777" w:rsidR="00FB3499" w:rsidRPr="000F2EDA" w:rsidRDefault="00FB3499" w:rsidP="000F2EDA">
            <w:pPr>
              <w:jc w:val="center"/>
              <w:rPr>
                <w:color w:val="000000"/>
                <w:sz w:val="16"/>
                <w:szCs w:val="16"/>
                <w:lang w:val="en-GB"/>
              </w:rPr>
            </w:pPr>
            <w:r w:rsidRPr="000F2EDA">
              <w:rPr>
                <w:color w:val="000000"/>
                <w:sz w:val="16"/>
                <w:szCs w:val="16"/>
                <w:lang w:val="en-GB"/>
              </w:rPr>
              <w:t>245</w:t>
            </w:r>
          </w:p>
        </w:tc>
      </w:tr>
      <w:tr w:rsidR="00FB3499" w:rsidRPr="000F2EDA" w14:paraId="374E3376" w14:textId="77777777" w:rsidTr="007106B2">
        <w:trPr>
          <w:trHeight w:val="417"/>
          <w:jc w:val="center"/>
        </w:trPr>
        <w:tc>
          <w:tcPr>
            <w:tcW w:w="1522" w:type="dxa"/>
            <w:vMerge w:val="restart"/>
            <w:tcBorders>
              <w:top w:val="single" w:sz="4" w:space="0" w:color="auto"/>
              <w:left w:val="single" w:sz="4" w:space="0" w:color="auto"/>
              <w:right w:val="single" w:sz="4" w:space="0" w:color="auto"/>
            </w:tcBorders>
            <w:vAlign w:val="center"/>
          </w:tcPr>
          <w:p w14:paraId="20B2A8CA" w14:textId="5B04D9BB" w:rsidR="00FB3499" w:rsidRPr="000F2EDA" w:rsidRDefault="00FB3499" w:rsidP="000F2EDA">
            <w:pPr>
              <w:contextualSpacing/>
              <w:rPr>
                <w:sz w:val="16"/>
                <w:szCs w:val="24"/>
                <w:lang w:val="en-GB"/>
              </w:rPr>
            </w:pPr>
            <w:r w:rsidRPr="00784E22">
              <w:rPr>
                <w:sz w:val="16"/>
                <w:szCs w:val="24"/>
              </w:rPr>
              <w:t>Тернопільська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010208A8" w14:textId="77777777" w:rsidR="00FB3499" w:rsidRPr="000F2EDA" w:rsidRDefault="00FB3499" w:rsidP="000F2EDA">
            <w:pPr>
              <w:contextualSpacing/>
              <w:jc w:val="center"/>
              <w:rPr>
                <w:sz w:val="16"/>
                <w:szCs w:val="16"/>
                <w:lang w:val="en-GB"/>
              </w:rPr>
            </w:pPr>
            <w:r w:rsidRPr="000F2EDA">
              <w:rPr>
                <w:sz w:val="16"/>
                <w:szCs w:val="16"/>
                <w:lang w:val="en-GB"/>
              </w:rPr>
              <w:t>2016</w:t>
            </w:r>
          </w:p>
          <w:p w14:paraId="4612BC25"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57C8AA3D" w14:textId="77777777" w:rsidR="00FB3499" w:rsidRPr="000F2EDA" w:rsidRDefault="00FB3499" w:rsidP="000F2EDA">
            <w:pPr>
              <w:contextualSpacing/>
              <w:jc w:val="center"/>
              <w:rPr>
                <w:sz w:val="16"/>
                <w:szCs w:val="16"/>
                <w:lang w:val="en-GB"/>
              </w:rPr>
            </w:pPr>
            <w:r w:rsidRPr="000F2EDA">
              <w:rPr>
                <w:sz w:val="16"/>
                <w:szCs w:val="16"/>
                <w:lang w:val="en-GB"/>
              </w:rPr>
              <w:t>25</w:t>
            </w:r>
          </w:p>
          <w:p w14:paraId="4837C073"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1DDED0E6" w14:textId="77777777" w:rsidR="00FB3499" w:rsidRPr="000F2EDA" w:rsidRDefault="00FB3499" w:rsidP="000F2EDA">
            <w:pPr>
              <w:contextualSpacing/>
              <w:jc w:val="center"/>
              <w:rPr>
                <w:sz w:val="16"/>
                <w:szCs w:val="16"/>
                <w:lang w:val="en-GB"/>
              </w:rPr>
            </w:pPr>
            <w:r w:rsidRPr="000F2EDA">
              <w:rPr>
                <w:sz w:val="16"/>
                <w:szCs w:val="16"/>
                <w:lang w:val="en-GB"/>
              </w:rPr>
              <w:t>9422</w:t>
            </w:r>
          </w:p>
          <w:p w14:paraId="0800C839" w14:textId="77777777" w:rsidR="00FB3499" w:rsidRPr="000F2EDA" w:rsidRDefault="00FB3499" w:rsidP="000F2EDA">
            <w:pPr>
              <w:contextualSpacing/>
              <w:jc w:val="center"/>
              <w:rPr>
                <w:sz w:val="16"/>
                <w:szCs w:val="16"/>
                <w:lang w:val="en-GB"/>
              </w:rPr>
            </w:pPr>
            <w:r w:rsidRPr="000F2EDA">
              <w:rPr>
                <w:sz w:val="16"/>
                <w:szCs w:val="16"/>
                <w:lang w:val="en-GB"/>
              </w:rPr>
              <w:t>8560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210DDCD2" w14:textId="77777777" w:rsidR="00FB3499" w:rsidRPr="000F2EDA" w:rsidRDefault="00FB3499" w:rsidP="000F2EDA">
            <w:pPr>
              <w:contextualSpacing/>
              <w:jc w:val="center"/>
              <w:rPr>
                <w:sz w:val="16"/>
                <w:szCs w:val="16"/>
                <w:lang w:val="en-GB"/>
              </w:rPr>
            </w:pPr>
            <w:r w:rsidRPr="000F2EDA">
              <w:rPr>
                <w:sz w:val="16"/>
                <w:szCs w:val="16"/>
                <w:lang w:val="en-GB"/>
              </w:rPr>
              <w:t>1841</w:t>
            </w:r>
          </w:p>
          <w:p w14:paraId="2BDD1AEA" w14:textId="77777777" w:rsidR="00FB3499" w:rsidRPr="000F2EDA" w:rsidRDefault="00FB3499" w:rsidP="000F2EDA">
            <w:pPr>
              <w:contextualSpacing/>
              <w:jc w:val="center"/>
              <w:rPr>
                <w:sz w:val="16"/>
                <w:szCs w:val="16"/>
                <w:lang w:val="en-GB"/>
              </w:rPr>
            </w:pPr>
            <w:r w:rsidRPr="000F2EDA">
              <w:rPr>
                <w:sz w:val="16"/>
                <w:szCs w:val="16"/>
                <w:lang w:val="en-GB"/>
              </w:rPr>
              <w:t>1281</w:t>
            </w:r>
          </w:p>
        </w:tc>
        <w:tc>
          <w:tcPr>
            <w:tcW w:w="565" w:type="dxa"/>
            <w:tcBorders>
              <w:top w:val="single" w:sz="4" w:space="0" w:color="auto"/>
              <w:left w:val="single" w:sz="4" w:space="0" w:color="auto"/>
              <w:bottom w:val="single" w:sz="4" w:space="0" w:color="auto"/>
              <w:right w:val="single" w:sz="4" w:space="0" w:color="auto"/>
            </w:tcBorders>
            <w:vAlign w:val="center"/>
          </w:tcPr>
          <w:p w14:paraId="5C5E4671" w14:textId="77777777" w:rsidR="00FB3499" w:rsidRPr="000F2EDA" w:rsidRDefault="00FB3499" w:rsidP="000F2EDA">
            <w:pPr>
              <w:contextualSpacing/>
              <w:jc w:val="center"/>
              <w:rPr>
                <w:sz w:val="16"/>
                <w:szCs w:val="16"/>
                <w:lang w:val="en-GB"/>
              </w:rPr>
            </w:pPr>
            <w:r w:rsidRPr="000F2EDA">
              <w:rPr>
                <w:sz w:val="16"/>
                <w:szCs w:val="16"/>
                <w:lang w:val="en-GB"/>
              </w:rPr>
              <w:t>19.5</w:t>
            </w:r>
          </w:p>
          <w:p w14:paraId="27C1492D" w14:textId="77777777" w:rsidR="00FB3499" w:rsidRPr="000F2EDA" w:rsidRDefault="00FB3499" w:rsidP="000F2EDA">
            <w:pPr>
              <w:contextualSpacing/>
              <w:jc w:val="center"/>
              <w:rPr>
                <w:sz w:val="16"/>
                <w:szCs w:val="16"/>
                <w:lang w:val="en-GB"/>
              </w:rPr>
            </w:pPr>
            <w:r w:rsidRPr="000F2EDA">
              <w:rPr>
                <w:sz w:val="16"/>
                <w:szCs w:val="16"/>
                <w:lang w:val="en-GB"/>
              </w:rPr>
              <w:t>15.0</w:t>
            </w:r>
          </w:p>
        </w:tc>
        <w:tc>
          <w:tcPr>
            <w:tcW w:w="796" w:type="dxa"/>
            <w:tcBorders>
              <w:top w:val="single" w:sz="4" w:space="0" w:color="auto"/>
              <w:left w:val="single" w:sz="4" w:space="0" w:color="auto"/>
              <w:bottom w:val="single" w:sz="4" w:space="0" w:color="auto"/>
              <w:right w:val="single" w:sz="4" w:space="0" w:color="auto"/>
            </w:tcBorders>
            <w:vAlign w:val="center"/>
          </w:tcPr>
          <w:p w14:paraId="3D20FAF2" w14:textId="77777777" w:rsidR="00FB3499" w:rsidRPr="000F2EDA" w:rsidRDefault="00FB3499" w:rsidP="000F2EDA">
            <w:pPr>
              <w:contextualSpacing/>
              <w:jc w:val="center"/>
              <w:rPr>
                <w:sz w:val="16"/>
                <w:szCs w:val="16"/>
                <w:lang w:val="en-GB"/>
              </w:rPr>
            </w:pPr>
            <w:r w:rsidRPr="000F2EDA">
              <w:rPr>
                <w:sz w:val="16"/>
                <w:szCs w:val="16"/>
                <w:lang w:val="en-GB"/>
              </w:rPr>
              <w:t>7363</w:t>
            </w:r>
          </w:p>
          <w:p w14:paraId="3547E736" w14:textId="77777777" w:rsidR="00FB3499" w:rsidRPr="000F2EDA" w:rsidRDefault="00FB3499" w:rsidP="000F2EDA">
            <w:pPr>
              <w:contextualSpacing/>
              <w:jc w:val="center"/>
              <w:rPr>
                <w:sz w:val="16"/>
                <w:szCs w:val="16"/>
                <w:lang w:val="en-GB"/>
              </w:rPr>
            </w:pPr>
            <w:r w:rsidRPr="000F2EDA">
              <w:rPr>
                <w:sz w:val="16"/>
                <w:szCs w:val="16"/>
                <w:lang w:val="en-GB"/>
              </w:rPr>
              <w:t>7065</w:t>
            </w:r>
          </w:p>
        </w:tc>
        <w:tc>
          <w:tcPr>
            <w:tcW w:w="720" w:type="dxa"/>
            <w:tcBorders>
              <w:top w:val="single" w:sz="4" w:space="0" w:color="auto"/>
              <w:left w:val="single" w:sz="4" w:space="0" w:color="auto"/>
              <w:bottom w:val="single" w:sz="4" w:space="0" w:color="auto"/>
              <w:right w:val="single" w:sz="4" w:space="0" w:color="auto"/>
            </w:tcBorders>
            <w:vAlign w:val="center"/>
          </w:tcPr>
          <w:p w14:paraId="227DDF88" w14:textId="77777777" w:rsidR="00FB3499" w:rsidRPr="000F2EDA" w:rsidRDefault="00FB3499" w:rsidP="000F2EDA">
            <w:pPr>
              <w:contextualSpacing/>
              <w:jc w:val="center"/>
              <w:rPr>
                <w:sz w:val="16"/>
                <w:szCs w:val="16"/>
                <w:lang w:val="en-GB"/>
              </w:rPr>
            </w:pPr>
            <w:r w:rsidRPr="000F2EDA">
              <w:rPr>
                <w:sz w:val="16"/>
                <w:szCs w:val="16"/>
                <w:lang w:val="en-GB"/>
              </w:rPr>
              <w:t>78.1</w:t>
            </w:r>
          </w:p>
          <w:p w14:paraId="51F520DF" w14:textId="77777777" w:rsidR="00FB3499" w:rsidRPr="000F2EDA" w:rsidRDefault="00FB3499" w:rsidP="000F2EDA">
            <w:pPr>
              <w:contextualSpacing/>
              <w:jc w:val="center"/>
              <w:rPr>
                <w:sz w:val="16"/>
                <w:szCs w:val="16"/>
                <w:lang w:val="en-GB"/>
              </w:rPr>
            </w:pPr>
            <w:r w:rsidRPr="000F2EDA">
              <w:rPr>
                <w:sz w:val="16"/>
                <w:szCs w:val="16"/>
                <w:lang w:val="en-GB"/>
              </w:rPr>
              <w:t>82.5</w:t>
            </w:r>
          </w:p>
        </w:tc>
        <w:tc>
          <w:tcPr>
            <w:tcW w:w="722" w:type="dxa"/>
            <w:tcBorders>
              <w:top w:val="single" w:sz="4" w:space="0" w:color="auto"/>
              <w:left w:val="single" w:sz="4" w:space="0" w:color="auto"/>
              <w:bottom w:val="single" w:sz="4" w:space="0" w:color="auto"/>
              <w:right w:val="single" w:sz="4" w:space="0" w:color="auto"/>
            </w:tcBorders>
            <w:vAlign w:val="center"/>
          </w:tcPr>
          <w:p w14:paraId="43FAFB41" w14:textId="77777777" w:rsidR="00FB3499" w:rsidRPr="000F2EDA" w:rsidRDefault="00FB3499" w:rsidP="000F2EDA">
            <w:pPr>
              <w:contextualSpacing/>
              <w:jc w:val="center"/>
              <w:rPr>
                <w:sz w:val="16"/>
                <w:szCs w:val="16"/>
                <w:lang w:val="en-GB"/>
              </w:rPr>
            </w:pPr>
            <w:r w:rsidRPr="000F2EDA">
              <w:rPr>
                <w:sz w:val="16"/>
                <w:szCs w:val="16"/>
                <w:lang w:val="en-GB"/>
              </w:rPr>
              <w:t>0</w:t>
            </w:r>
          </w:p>
          <w:p w14:paraId="0E85CA34"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vAlign w:val="center"/>
          </w:tcPr>
          <w:p w14:paraId="3DAADB59" w14:textId="77777777" w:rsidR="00FB3499" w:rsidRPr="000F2EDA" w:rsidRDefault="00FB3499" w:rsidP="000F2EDA">
            <w:pPr>
              <w:contextualSpacing/>
              <w:jc w:val="center"/>
              <w:rPr>
                <w:sz w:val="16"/>
                <w:szCs w:val="16"/>
                <w:lang w:val="en-GB"/>
              </w:rPr>
            </w:pPr>
            <w:r w:rsidRPr="000F2EDA">
              <w:rPr>
                <w:sz w:val="16"/>
                <w:szCs w:val="16"/>
                <w:lang w:val="en-GB"/>
              </w:rPr>
              <w:t>0.0</w:t>
            </w:r>
          </w:p>
          <w:p w14:paraId="5EADB07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708" w:type="dxa"/>
            <w:tcBorders>
              <w:top w:val="single" w:sz="4" w:space="0" w:color="auto"/>
              <w:left w:val="single" w:sz="4" w:space="0" w:color="auto"/>
              <w:bottom w:val="single" w:sz="4" w:space="0" w:color="auto"/>
              <w:right w:val="single" w:sz="4" w:space="0" w:color="auto"/>
            </w:tcBorders>
            <w:vAlign w:val="center"/>
          </w:tcPr>
          <w:p w14:paraId="48586601" w14:textId="77777777" w:rsidR="00FB3499" w:rsidRPr="000F2EDA" w:rsidRDefault="00FB3499" w:rsidP="000F2EDA">
            <w:pPr>
              <w:contextualSpacing/>
              <w:jc w:val="center"/>
              <w:rPr>
                <w:sz w:val="16"/>
                <w:szCs w:val="16"/>
                <w:lang w:val="en-GB"/>
              </w:rPr>
            </w:pPr>
            <w:r w:rsidRPr="000F2EDA">
              <w:rPr>
                <w:sz w:val="16"/>
                <w:szCs w:val="16"/>
                <w:lang w:val="en-GB"/>
              </w:rPr>
              <w:t>0</w:t>
            </w:r>
          </w:p>
          <w:p w14:paraId="024E0FDB"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07C2EFB9" w14:textId="77777777" w:rsidR="00FB3499" w:rsidRPr="000F2EDA" w:rsidRDefault="00FB3499" w:rsidP="000F2EDA">
            <w:pPr>
              <w:contextualSpacing/>
              <w:jc w:val="center"/>
              <w:rPr>
                <w:sz w:val="16"/>
                <w:szCs w:val="16"/>
                <w:lang w:val="en-GB"/>
              </w:rPr>
            </w:pPr>
            <w:r w:rsidRPr="000F2EDA">
              <w:rPr>
                <w:sz w:val="16"/>
                <w:szCs w:val="16"/>
                <w:lang w:val="en-GB"/>
              </w:rPr>
              <w:t>0.0</w:t>
            </w:r>
          </w:p>
          <w:p w14:paraId="5C73314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4A371E12" w14:textId="77777777" w:rsidR="00FB3499" w:rsidRPr="000F2EDA" w:rsidRDefault="00FB3499" w:rsidP="000F2EDA">
            <w:pPr>
              <w:contextualSpacing/>
              <w:jc w:val="center"/>
              <w:rPr>
                <w:sz w:val="16"/>
                <w:szCs w:val="16"/>
                <w:lang w:val="en-GB"/>
              </w:rPr>
            </w:pPr>
            <w:r w:rsidRPr="000F2EDA">
              <w:rPr>
                <w:sz w:val="16"/>
                <w:szCs w:val="16"/>
                <w:lang w:val="en-GB"/>
              </w:rPr>
              <w:t>9204</w:t>
            </w:r>
          </w:p>
          <w:p w14:paraId="3F89718E" w14:textId="77777777" w:rsidR="00FB3499" w:rsidRPr="000F2EDA" w:rsidRDefault="00FB3499" w:rsidP="000F2EDA">
            <w:pPr>
              <w:contextualSpacing/>
              <w:jc w:val="center"/>
              <w:rPr>
                <w:sz w:val="16"/>
                <w:szCs w:val="16"/>
                <w:lang w:val="en-GB"/>
              </w:rPr>
            </w:pPr>
            <w:r w:rsidRPr="000F2EDA">
              <w:rPr>
                <w:sz w:val="16"/>
                <w:szCs w:val="16"/>
                <w:lang w:val="en-GB"/>
              </w:rPr>
              <w:t>8346</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16D62656" w14:textId="77777777" w:rsidR="00FB3499" w:rsidRPr="000F2EDA" w:rsidRDefault="00FB3499" w:rsidP="000F2EDA">
            <w:pPr>
              <w:contextualSpacing/>
              <w:jc w:val="center"/>
              <w:rPr>
                <w:sz w:val="16"/>
                <w:szCs w:val="16"/>
                <w:lang w:val="en-GB"/>
              </w:rPr>
            </w:pPr>
            <w:r w:rsidRPr="000F2EDA">
              <w:rPr>
                <w:sz w:val="16"/>
                <w:szCs w:val="16"/>
                <w:lang w:val="en-GB"/>
              </w:rPr>
              <w:t>148</w:t>
            </w:r>
          </w:p>
          <w:p w14:paraId="30896B3D" w14:textId="77777777" w:rsidR="00FB3499" w:rsidRPr="000F2EDA" w:rsidRDefault="00FB3499" w:rsidP="000F2EDA">
            <w:pPr>
              <w:contextualSpacing/>
              <w:jc w:val="center"/>
              <w:rPr>
                <w:sz w:val="16"/>
                <w:szCs w:val="16"/>
                <w:lang w:val="en-GB"/>
              </w:rPr>
            </w:pPr>
            <w:r w:rsidRPr="000F2EDA">
              <w:rPr>
                <w:sz w:val="16"/>
                <w:szCs w:val="16"/>
                <w:lang w:val="en-GB"/>
              </w:rPr>
              <w:t>120</w:t>
            </w:r>
          </w:p>
        </w:tc>
        <w:tc>
          <w:tcPr>
            <w:tcW w:w="617" w:type="dxa"/>
            <w:tcBorders>
              <w:top w:val="single" w:sz="4" w:space="0" w:color="auto"/>
              <w:left w:val="single" w:sz="4" w:space="0" w:color="auto"/>
              <w:bottom w:val="single" w:sz="4" w:space="0" w:color="auto"/>
              <w:right w:val="single" w:sz="4" w:space="0" w:color="auto"/>
            </w:tcBorders>
            <w:vAlign w:val="center"/>
          </w:tcPr>
          <w:p w14:paraId="22E3CD44" w14:textId="77777777" w:rsidR="00FB3499" w:rsidRPr="000F2EDA" w:rsidRDefault="00FB3499" w:rsidP="000F2EDA">
            <w:pPr>
              <w:contextualSpacing/>
              <w:jc w:val="center"/>
              <w:rPr>
                <w:sz w:val="16"/>
                <w:szCs w:val="16"/>
                <w:lang w:val="en-GB"/>
              </w:rPr>
            </w:pPr>
            <w:r w:rsidRPr="000F2EDA">
              <w:rPr>
                <w:sz w:val="16"/>
                <w:szCs w:val="16"/>
                <w:lang w:val="en-GB"/>
              </w:rPr>
              <w:t>1.6</w:t>
            </w:r>
          </w:p>
          <w:p w14:paraId="184675D5" w14:textId="77777777" w:rsidR="00FB3499" w:rsidRPr="000F2EDA" w:rsidRDefault="00FB3499" w:rsidP="000F2EDA">
            <w:pPr>
              <w:contextualSpacing/>
              <w:jc w:val="center"/>
              <w:rPr>
                <w:sz w:val="16"/>
                <w:szCs w:val="16"/>
                <w:lang w:val="en-GB"/>
              </w:rPr>
            </w:pPr>
            <w:r w:rsidRPr="000F2EDA">
              <w:rPr>
                <w:sz w:val="16"/>
                <w:szCs w:val="16"/>
                <w:lang w:val="en-GB"/>
              </w:rPr>
              <w:t>1.4н</w:t>
            </w:r>
          </w:p>
        </w:tc>
        <w:tc>
          <w:tcPr>
            <w:tcW w:w="630" w:type="dxa"/>
            <w:tcBorders>
              <w:top w:val="single" w:sz="4" w:space="0" w:color="auto"/>
              <w:left w:val="single" w:sz="4" w:space="0" w:color="auto"/>
              <w:bottom w:val="single" w:sz="4" w:space="0" w:color="auto"/>
              <w:right w:val="single" w:sz="4" w:space="0" w:color="auto"/>
            </w:tcBorders>
            <w:vAlign w:val="center"/>
          </w:tcPr>
          <w:p w14:paraId="622334D5" w14:textId="77777777" w:rsidR="00FB3499" w:rsidRPr="000F2EDA" w:rsidRDefault="00FB3499" w:rsidP="000F2EDA">
            <w:pPr>
              <w:contextualSpacing/>
              <w:jc w:val="center"/>
              <w:rPr>
                <w:sz w:val="16"/>
                <w:szCs w:val="16"/>
                <w:lang w:val="en-GB"/>
              </w:rPr>
            </w:pPr>
            <w:r w:rsidRPr="000F2EDA">
              <w:rPr>
                <w:sz w:val="16"/>
                <w:szCs w:val="16"/>
                <w:lang w:val="en-GB"/>
              </w:rPr>
              <w:t>35</w:t>
            </w:r>
          </w:p>
          <w:p w14:paraId="7BAEC204" w14:textId="77777777" w:rsidR="00FB3499" w:rsidRPr="000F2EDA" w:rsidRDefault="00FB3499" w:rsidP="000F2EDA">
            <w:pPr>
              <w:contextualSpacing/>
              <w:jc w:val="center"/>
              <w:rPr>
                <w:sz w:val="16"/>
                <w:szCs w:val="16"/>
                <w:lang w:val="en-GB"/>
              </w:rPr>
            </w:pPr>
            <w:r w:rsidRPr="000F2EDA">
              <w:rPr>
                <w:sz w:val="16"/>
                <w:szCs w:val="16"/>
                <w:lang w:val="en-GB"/>
              </w:rPr>
              <w:t>72</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7A561035" w14:textId="77777777" w:rsidR="00FB3499" w:rsidRPr="000F2EDA" w:rsidRDefault="00FB3499" w:rsidP="000F2EDA">
            <w:pPr>
              <w:contextualSpacing/>
              <w:jc w:val="center"/>
              <w:rPr>
                <w:sz w:val="16"/>
                <w:szCs w:val="16"/>
                <w:lang w:val="en-GB"/>
              </w:rPr>
            </w:pPr>
            <w:r w:rsidRPr="000F2EDA">
              <w:rPr>
                <w:sz w:val="16"/>
                <w:szCs w:val="16"/>
                <w:lang w:val="en-GB"/>
              </w:rPr>
              <w:t>0.4</w:t>
            </w:r>
          </w:p>
          <w:p w14:paraId="52B8ABBA" w14:textId="77777777" w:rsidR="00FB3499" w:rsidRPr="000F2EDA" w:rsidRDefault="00FB3499" w:rsidP="000F2EDA">
            <w:pPr>
              <w:contextualSpacing/>
              <w:jc w:val="center"/>
              <w:rPr>
                <w:sz w:val="16"/>
                <w:szCs w:val="16"/>
                <w:lang w:val="en-GB"/>
              </w:rPr>
            </w:pPr>
            <w:r w:rsidRPr="000F2EDA">
              <w:rPr>
                <w:sz w:val="16"/>
                <w:szCs w:val="16"/>
                <w:lang w:val="en-GB"/>
              </w:rPr>
              <w:t>0.8</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1A0DCC2" w14:textId="77777777" w:rsidR="00FB3499" w:rsidRPr="000F2EDA" w:rsidRDefault="00FB3499" w:rsidP="000F2EDA">
            <w:pPr>
              <w:contextualSpacing/>
              <w:jc w:val="center"/>
              <w:rPr>
                <w:sz w:val="16"/>
                <w:szCs w:val="16"/>
                <w:lang w:val="en-GB"/>
              </w:rPr>
            </w:pPr>
            <w:r w:rsidRPr="000F2EDA">
              <w:rPr>
                <w:sz w:val="16"/>
                <w:szCs w:val="16"/>
                <w:lang w:val="en-GB"/>
              </w:rPr>
              <w:t>0</w:t>
            </w:r>
          </w:p>
          <w:p w14:paraId="6341BE50"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C2EF9F9" w14:textId="77777777" w:rsidR="00FB3499" w:rsidRPr="000F2EDA" w:rsidRDefault="00FB3499" w:rsidP="000F2EDA">
            <w:pPr>
              <w:contextualSpacing/>
              <w:jc w:val="center"/>
              <w:rPr>
                <w:sz w:val="16"/>
                <w:szCs w:val="16"/>
                <w:lang w:val="en-GB"/>
              </w:rPr>
            </w:pPr>
            <w:r w:rsidRPr="000F2EDA">
              <w:rPr>
                <w:sz w:val="16"/>
                <w:szCs w:val="16"/>
                <w:lang w:val="en-GB"/>
              </w:rPr>
              <w:t>0.0</w:t>
            </w:r>
          </w:p>
          <w:p w14:paraId="6138A969"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5C806D2" w14:textId="77777777" w:rsidR="00FB3499" w:rsidRPr="000F2EDA" w:rsidRDefault="00FB3499" w:rsidP="000F2EDA">
            <w:pPr>
              <w:contextualSpacing/>
              <w:jc w:val="center"/>
              <w:rPr>
                <w:sz w:val="16"/>
                <w:szCs w:val="16"/>
                <w:lang w:val="en-GB"/>
              </w:rPr>
            </w:pPr>
            <w:r w:rsidRPr="000F2EDA">
              <w:rPr>
                <w:sz w:val="16"/>
                <w:szCs w:val="16"/>
                <w:lang w:val="en-GB"/>
              </w:rPr>
              <w:t>183</w:t>
            </w:r>
          </w:p>
          <w:p w14:paraId="75BA92C8" w14:textId="77777777" w:rsidR="00FB3499" w:rsidRPr="000F2EDA" w:rsidRDefault="00FB3499" w:rsidP="000F2EDA">
            <w:pPr>
              <w:contextualSpacing/>
              <w:jc w:val="center"/>
              <w:rPr>
                <w:sz w:val="16"/>
                <w:szCs w:val="16"/>
                <w:lang w:val="en-GB"/>
              </w:rPr>
            </w:pPr>
            <w:r w:rsidRPr="000F2EDA">
              <w:rPr>
                <w:sz w:val="16"/>
                <w:szCs w:val="16"/>
                <w:lang w:val="en-GB"/>
              </w:rPr>
              <w:t>192</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19E0376" w14:textId="77777777" w:rsidR="00FB3499" w:rsidRPr="000F2EDA" w:rsidRDefault="00FB3499" w:rsidP="000F2EDA">
            <w:pPr>
              <w:contextualSpacing/>
              <w:jc w:val="center"/>
              <w:rPr>
                <w:sz w:val="16"/>
                <w:szCs w:val="16"/>
                <w:lang w:val="en-GB"/>
              </w:rPr>
            </w:pPr>
            <w:r w:rsidRPr="000F2EDA">
              <w:rPr>
                <w:sz w:val="16"/>
                <w:szCs w:val="16"/>
                <w:lang w:val="en-GB"/>
              </w:rPr>
              <w:t>1.9</w:t>
            </w:r>
          </w:p>
          <w:p w14:paraId="75F782A2" w14:textId="77777777" w:rsidR="00FB3499" w:rsidRPr="000F2EDA" w:rsidRDefault="00FB3499" w:rsidP="000F2EDA">
            <w:pPr>
              <w:contextualSpacing/>
              <w:jc w:val="center"/>
              <w:rPr>
                <w:sz w:val="16"/>
                <w:szCs w:val="16"/>
                <w:lang w:val="en-GB"/>
              </w:rPr>
            </w:pPr>
            <w:r w:rsidRPr="000F2EDA">
              <w:rPr>
                <w:sz w:val="16"/>
                <w:szCs w:val="16"/>
                <w:lang w:val="en-GB"/>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5B669B" w14:textId="77777777" w:rsidR="00FB3499" w:rsidRPr="000F2EDA" w:rsidRDefault="00FB3499" w:rsidP="000F2EDA">
            <w:pPr>
              <w:contextualSpacing/>
              <w:jc w:val="center"/>
              <w:rPr>
                <w:sz w:val="16"/>
                <w:szCs w:val="16"/>
                <w:lang w:val="en-GB"/>
              </w:rPr>
            </w:pPr>
            <w:r w:rsidRPr="000F2EDA">
              <w:rPr>
                <w:sz w:val="16"/>
                <w:szCs w:val="16"/>
                <w:lang w:val="en-GB"/>
              </w:rPr>
              <w:t>218</w:t>
            </w:r>
          </w:p>
          <w:p w14:paraId="547C1569" w14:textId="77777777" w:rsidR="00FB3499" w:rsidRPr="000F2EDA" w:rsidRDefault="00FB3499" w:rsidP="000F2EDA">
            <w:pPr>
              <w:contextualSpacing/>
              <w:jc w:val="center"/>
              <w:rPr>
                <w:sz w:val="16"/>
                <w:szCs w:val="16"/>
                <w:lang w:val="en-GB"/>
              </w:rPr>
            </w:pPr>
            <w:r w:rsidRPr="000F2EDA">
              <w:rPr>
                <w:sz w:val="16"/>
                <w:szCs w:val="16"/>
                <w:lang w:val="en-GB"/>
              </w:rPr>
              <w:t>214</w:t>
            </w:r>
          </w:p>
        </w:tc>
      </w:tr>
      <w:tr w:rsidR="00FB3499" w:rsidRPr="000F2EDA" w14:paraId="23155393" w14:textId="77777777" w:rsidTr="007106B2">
        <w:trPr>
          <w:trHeight w:val="417"/>
          <w:jc w:val="center"/>
        </w:trPr>
        <w:tc>
          <w:tcPr>
            <w:tcW w:w="1522" w:type="dxa"/>
            <w:vMerge/>
            <w:tcBorders>
              <w:left w:val="single" w:sz="4" w:space="0" w:color="auto"/>
              <w:bottom w:val="single" w:sz="4" w:space="0" w:color="auto"/>
              <w:right w:val="single" w:sz="4" w:space="0" w:color="auto"/>
            </w:tcBorders>
            <w:vAlign w:val="center"/>
          </w:tcPr>
          <w:p w14:paraId="4E19194C"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33EC53E0"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0C5A74FF" w14:textId="77777777" w:rsidR="00FB3499" w:rsidRPr="000F2EDA" w:rsidRDefault="00FB3499" w:rsidP="000F2EDA">
            <w:pPr>
              <w:jc w:val="center"/>
              <w:rPr>
                <w:color w:val="000000"/>
                <w:sz w:val="16"/>
                <w:szCs w:val="16"/>
                <w:lang w:val="en-GB"/>
              </w:rPr>
            </w:pPr>
            <w:r w:rsidRPr="000F2EDA">
              <w:rPr>
                <w:color w:val="000000"/>
                <w:sz w:val="16"/>
                <w:szCs w:val="16"/>
                <w:lang w:val="en-GB"/>
              </w:rPr>
              <w:t>23</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05470C18" w14:textId="77777777" w:rsidR="00FB3499" w:rsidRPr="000F2EDA" w:rsidRDefault="00FB3499" w:rsidP="000F2EDA">
            <w:pPr>
              <w:jc w:val="center"/>
              <w:rPr>
                <w:color w:val="000000"/>
                <w:sz w:val="16"/>
                <w:szCs w:val="16"/>
                <w:lang w:val="en-GB"/>
              </w:rPr>
            </w:pPr>
            <w:r w:rsidRPr="000F2EDA">
              <w:rPr>
                <w:color w:val="000000"/>
                <w:sz w:val="16"/>
                <w:szCs w:val="16"/>
                <w:lang w:val="en-GB"/>
              </w:rPr>
              <w:t>7761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1A7A3B4" w14:textId="77777777" w:rsidR="00FB3499" w:rsidRPr="000F2EDA" w:rsidRDefault="00FB3499" w:rsidP="000F2EDA">
            <w:pPr>
              <w:jc w:val="center"/>
              <w:rPr>
                <w:color w:val="000000"/>
                <w:sz w:val="16"/>
                <w:szCs w:val="16"/>
                <w:lang w:val="en-GB"/>
              </w:rPr>
            </w:pPr>
            <w:r w:rsidRPr="000F2EDA">
              <w:rPr>
                <w:color w:val="000000"/>
                <w:sz w:val="16"/>
                <w:szCs w:val="16"/>
                <w:lang w:val="en-GB"/>
              </w:rPr>
              <w:t>1042</w:t>
            </w:r>
          </w:p>
        </w:tc>
        <w:tc>
          <w:tcPr>
            <w:tcW w:w="565" w:type="dxa"/>
            <w:tcBorders>
              <w:top w:val="single" w:sz="4" w:space="0" w:color="auto"/>
              <w:left w:val="single" w:sz="4" w:space="0" w:color="auto"/>
              <w:bottom w:val="single" w:sz="4" w:space="0" w:color="auto"/>
              <w:right w:val="single" w:sz="4" w:space="0" w:color="auto"/>
            </w:tcBorders>
            <w:vAlign w:val="center"/>
          </w:tcPr>
          <w:p w14:paraId="673FDF98" w14:textId="77777777" w:rsidR="00FB3499" w:rsidRPr="000F2EDA" w:rsidRDefault="00FB3499" w:rsidP="000F2EDA">
            <w:pPr>
              <w:jc w:val="center"/>
              <w:rPr>
                <w:color w:val="000000"/>
                <w:sz w:val="16"/>
                <w:szCs w:val="16"/>
                <w:lang w:val="en-GB"/>
              </w:rPr>
            </w:pPr>
            <w:r w:rsidRPr="000F2EDA">
              <w:rPr>
                <w:color w:val="000000"/>
                <w:sz w:val="16"/>
                <w:szCs w:val="16"/>
                <w:lang w:val="en-GB"/>
              </w:rPr>
              <w:t>13.43</w:t>
            </w:r>
          </w:p>
        </w:tc>
        <w:tc>
          <w:tcPr>
            <w:tcW w:w="796" w:type="dxa"/>
            <w:tcBorders>
              <w:top w:val="single" w:sz="4" w:space="0" w:color="auto"/>
              <w:left w:val="single" w:sz="4" w:space="0" w:color="auto"/>
              <w:bottom w:val="single" w:sz="4" w:space="0" w:color="auto"/>
              <w:right w:val="single" w:sz="4" w:space="0" w:color="auto"/>
            </w:tcBorders>
            <w:vAlign w:val="center"/>
          </w:tcPr>
          <w:p w14:paraId="1871B4B2" w14:textId="77777777" w:rsidR="00FB3499" w:rsidRPr="000F2EDA" w:rsidRDefault="00FB3499" w:rsidP="000F2EDA">
            <w:pPr>
              <w:jc w:val="center"/>
              <w:rPr>
                <w:color w:val="000000"/>
                <w:sz w:val="16"/>
                <w:szCs w:val="16"/>
                <w:lang w:val="en-GB"/>
              </w:rPr>
            </w:pPr>
            <w:r w:rsidRPr="000F2EDA">
              <w:rPr>
                <w:color w:val="000000"/>
                <w:sz w:val="16"/>
                <w:szCs w:val="16"/>
                <w:lang w:val="en-GB"/>
              </w:rPr>
              <w:t>6458</w:t>
            </w:r>
          </w:p>
        </w:tc>
        <w:tc>
          <w:tcPr>
            <w:tcW w:w="720" w:type="dxa"/>
            <w:tcBorders>
              <w:top w:val="single" w:sz="4" w:space="0" w:color="auto"/>
              <w:left w:val="single" w:sz="4" w:space="0" w:color="auto"/>
              <w:bottom w:val="single" w:sz="4" w:space="0" w:color="auto"/>
              <w:right w:val="single" w:sz="4" w:space="0" w:color="auto"/>
            </w:tcBorders>
            <w:vAlign w:val="center"/>
          </w:tcPr>
          <w:p w14:paraId="5D2DC869" w14:textId="77777777" w:rsidR="00FB3499" w:rsidRPr="000F2EDA" w:rsidRDefault="00FB3499" w:rsidP="000F2EDA">
            <w:pPr>
              <w:jc w:val="center"/>
              <w:rPr>
                <w:color w:val="000000"/>
                <w:sz w:val="16"/>
                <w:szCs w:val="16"/>
                <w:lang w:val="en-GB"/>
              </w:rPr>
            </w:pPr>
            <w:r w:rsidRPr="000F2EDA">
              <w:rPr>
                <w:color w:val="000000"/>
                <w:sz w:val="16"/>
                <w:szCs w:val="16"/>
                <w:lang w:val="en-GB"/>
              </w:rPr>
              <w:t>83.21</w:t>
            </w:r>
          </w:p>
        </w:tc>
        <w:tc>
          <w:tcPr>
            <w:tcW w:w="722" w:type="dxa"/>
            <w:tcBorders>
              <w:top w:val="single" w:sz="4" w:space="0" w:color="auto"/>
              <w:left w:val="single" w:sz="4" w:space="0" w:color="auto"/>
              <w:bottom w:val="single" w:sz="4" w:space="0" w:color="auto"/>
              <w:right w:val="single" w:sz="4" w:space="0" w:color="auto"/>
            </w:tcBorders>
            <w:vAlign w:val="center"/>
          </w:tcPr>
          <w:p w14:paraId="406E4361"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vAlign w:val="center"/>
          </w:tcPr>
          <w:p w14:paraId="611BB4E8"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708" w:type="dxa"/>
            <w:tcBorders>
              <w:top w:val="single" w:sz="4" w:space="0" w:color="auto"/>
              <w:left w:val="single" w:sz="4" w:space="0" w:color="auto"/>
              <w:bottom w:val="single" w:sz="4" w:space="0" w:color="auto"/>
              <w:right w:val="single" w:sz="4" w:space="0" w:color="auto"/>
            </w:tcBorders>
            <w:vAlign w:val="center"/>
          </w:tcPr>
          <w:p w14:paraId="7EF80BDC"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0CEBE020"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5001E000" w14:textId="77777777" w:rsidR="00FB3499" w:rsidRPr="000F2EDA" w:rsidRDefault="00FB3499" w:rsidP="000F2EDA">
            <w:pPr>
              <w:jc w:val="center"/>
              <w:rPr>
                <w:color w:val="000000"/>
                <w:sz w:val="16"/>
                <w:szCs w:val="16"/>
                <w:lang w:val="en-GB"/>
              </w:rPr>
            </w:pPr>
            <w:r w:rsidRPr="000F2EDA">
              <w:rPr>
                <w:color w:val="000000"/>
                <w:sz w:val="16"/>
                <w:szCs w:val="16"/>
                <w:lang w:val="en-GB"/>
              </w:rPr>
              <w:t>7500</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72FB3890" w14:textId="77777777" w:rsidR="00FB3499" w:rsidRPr="000F2EDA" w:rsidRDefault="00FB3499" w:rsidP="000F2EDA">
            <w:pPr>
              <w:jc w:val="center"/>
              <w:rPr>
                <w:color w:val="000000"/>
                <w:sz w:val="16"/>
                <w:szCs w:val="16"/>
                <w:lang w:val="en-GB"/>
              </w:rPr>
            </w:pPr>
            <w:r w:rsidRPr="000F2EDA">
              <w:rPr>
                <w:color w:val="000000"/>
                <w:sz w:val="16"/>
                <w:szCs w:val="16"/>
                <w:lang w:val="en-GB"/>
              </w:rPr>
              <w:t>140</w:t>
            </w:r>
          </w:p>
        </w:tc>
        <w:tc>
          <w:tcPr>
            <w:tcW w:w="617" w:type="dxa"/>
            <w:tcBorders>
              <w:top w:val="single" w:sz="4" w:space="0" w:color="auto"/>
              <w:left w:val="single" w:sz="4" w:space="0" w:color="auto"/>
              <w:bottom w:val="single" w:sz="4" w:space="0" w:color="auto"/>
              <w:right w:val="single" w:sz="4" w:space="0" w:color="auto"/>
            </w:tcBorders>
            <w:vAlign w:val="center"/>
          </w:tcPr>
          <w:p w14:paraId="2AB5E0FA" w14:textId="77777777" w:rsidR="00FB3499" w:rsidRPr="000F2EDA" w:rsidRDefault="00FB3499" w:rsidP="000F2EDA">
            <w:pPr>
              <w:jc w:val="center"/>
              <w:rPr>
                <w:color w:val="000000"/>
                <w:sz w:val="16"/>
                <w:szCs w:val="16"/>
                <w:lang w:val="en-GB"/>
              </w:rPr>
            </w:pPr>
            <w:r w:rsidRPr="000F2EDA">
              <w:rPr>
                <w:color w:val="000000"/>
                <w:sz w:val="16"/>
                <w:szCs w:val="16"/>
                <w:lang w:val="en-GB"/>
              </w:rPr>
              <w:t>1.80</w:t>
            </w:r>
          </w:p>
        </w:tc>
        <w:tc>
          <w:tcPr>
            <w:tcW w:w="630" w:type="dxa"/>
            <w:tcBorders>
              <w:top w:val="single" w:sz="4" w:space="0" w:color="auto"/>
              <w:left w:val="single" w:sz="4" w:space="0" w:color="auto"/>
              <w:bottom w:val="single" w:sz="4" w:space="0" w:color="auto"/>
              <w:right w:val="single" w:sz="4" w:space="0" w:color="auto"/>
            </w:tcBorders>
            <w:vAlign w:val="center"/>
          </w:tcPr>
          <w:p w14:paraId="1E84A99E" w14:textId="77777777" w:rsidR="00FB3499" w:rsidRPr="000F2EDA" w:rsidRDefault="00FB3499" w:rsidP="000F2EDA">
            <w:pPr>
              <w:jc w:val="center"/>
              <w:rPr>
                <w:color w:val="000000"/>
                <w:sz w:val="16"/>
                <w:szCs w:val="16"/>
                <w:lang w:val="en-GB"/>
              </w:rPr>
            </w:pPr>
            <w:r w:rsidRPr="000F2EDA">
              <w:rPr>
                <w:color w:val="000000"/>
                <w:sz w:val="16"/>
                <w:szCs w:val="16"/>
                <w:lang w:val="en-GB"/>
              </w:rPr>
              <w:t>116</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626BE139" w14:textId="77777777" w:rsidR="00FB3499" w:rsidRPr="000F2EDA" w:rsidRDefault="00FB3499" w:rsidP="000F2EDA">
            <w:pPr>
              <w:jc w:val="center"/>
              <w:rPr>
                <w:color w:val="000000"/>
                <w:sz w:val="16"/>
                <w:szCs w:val="16"/>
                <w:lang w:val="en-GB"/>
              </w:rPr>
            </w:pPr>
            <w:r w:rsidRPr="000F2EDA">
              <w:rPr>
                <w:color w:val="000000"/>
                <w:sz w:val="16"/>
                <w:szCs w:val="16"/>
                <w:lang w:val="en-GB"/>
              </w:rPr>
              <w:t>1.49</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5FAC24D7"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A0E43D7"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04D72FC" w14:textId="77777777" w:rsidR="00FB3499" w:rsidRPr="000F2EDA" w:rsidRDefault="00FB3499" w:rsidP="000F2EDA">
            <w:pPr>
              <w:jc w:val="center"/>
              <w:rPr>
                <w:color w:val="000000"/>
                <w:sz w:val="16"/>
                <w:szCs w:val="16"/>
                <w:lang w:val="en-GB"/>
              </w:rPr>
            </w:pPr>
            <w:r w:rsidRPr="000F2EDA">
              <w:rPr>
                <w:color w:val="000000"/>
                <w:sz w:val="16"/>
                <w:szCs w:val="16"/>
                <w:lang w:val="en-GB"/>
              </w:rPr>
              <w:t>256</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6410C41" w14:textId="77777777" w:rsidR="00FB3499" w:rsidRPr="000F2EDA" w:rsidRDefault="00FB3499" w:rsidP="000F2EDA">
            <w:pPr>
              <w:jc w:val="center"/>
              <w:rPr>
                <w:color w:val="000000"/>
                <w:sz w:val="16"/>
                <w:szCs w:val="16"/>
                <w:lang w:val="en-GB"/>
              </w:rPr>
            </w:pPr>
            <w:r w:rsidRPr="000F2EDA">
              <w:rPr>
                <w:color w:val="000000"/>
                <w:sz w:val="16"/>
                <w:szCs w:val="16"/>
                <w:lang w:val="en-GB"/>
              </w:rPr>
              <w:t>3.30</w:t>
            </w:r>
          </w:p>
        </w:tc>
        <w:tc>
          <w:tcPr>
            <w:tcW w:w="944" w:type="dxa"/>
            <w:tcBorders>
              <w:top w:val="single" w:sz="4" w:space="0" w:color="auto"/>
              <w:left w:val="single" w:sz="4" w:space="0" w:color="auto"/>
              <w:bottom w:val="single" w:sz="4" w:space="0" w:color="auto"/>
              <w:right w:val="single" w:sz="4" w:space="0" w:color="auto"/>
            </w:tcBorders>
            <w:vAlign w:val="center"/>
          </w:tcPr>
          <w:p w14:paraId="38800A3B" w14:textId="77777777" w:rsidR="00FB3499" w:rsidRPr="000F2EDA" w:rsidRDefault="00FB3499" w:rsidP="000F2EDA">
            <w:pPr>
              <w:jc w:val="center"/>
              <w:rPr>
                <w:color w:val="000000"/>
                <w:sz w:val="16"/>
                <w:szCs w:val="16"/>
                <w:lang w:val="en-GB"/>
              </w:rPr>
            </w:pPr>
            <w:r w:rsidRPr="000F2EDA">
              <w:rPr>
                <w:color w:val="000000"/>
                <w:sz w:val="16"/>
                <w:szCs w:val="16"/>
                <w:lang w:val="en-GB"/>
              </w:rPr>
              <w:t>261</w:t>
            </w:r>
          </w:p>
        </w:tc>
      </w:tr>
      <w:tr w:rsidR="00FB3499" w:rsidRPr="000F2EDA" w14:paraId="3A7D8AAB" w14:textId="77777777" w:rsidTr="007106B2">
        <w:trPr>
          <w:trHeight w:val="409"/>
          <w:jc w:val="center"/>
        </w:trPr>
        <w:tc>
          <w:tcPr>
            <w:tcW w:w="1522" w:type="dxa"/>
            <w:vMerge w:val="restart"/>
            <w:tcBorders>
              <w:top w:val="single" w:sz="4" w:space="0" w:color="auto"/>
              <w:left w:val="single" w:sz="4" w:space="0" w:color="auto"/>
              <w:right w:val="single" w:sz="4" w:space="0" w:color="auto"/>
            </w:tcBorders>
            <w:vAlign w:val="center"/>
          </w:tcPr>
          <w:p w14:paraId="0433F597" w14:textId="7F03A05C" w:rsidR="00FB3499" w:rsidRPr="000F2EDA" w:rsidRDefault="00FB3499" w:rsidP="000F2EDA">
            <w:pPr>
              <w:contextualSpacing/>
              <w:rPr>
                <w:sz w:val="16"/>
                <w:szCs w:val="24"/>
                <w:lang w:val="en-GB"/>
              </w:rPr>
            </w:pPr>
            <w:r w:rsidRPr="00784E22">
              <w:rPr>
                <w:sz w:val="16"/>
                <w:szCs w:val="24"/>
              </w:rPr>
              <w:t>Харківська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58614465" w14:textId="77777777" w:rsidR="00FB3499" w:rsidRPr="000F2EDA" w:rsidRDefault="00FB3499" w:rsidP="000F2EDA">
            <w:pPr>
              <w:contextualSpacing/>
              <w:jc w:val="center"/>
              <w:rPr>
                <w:sz w:val="16"/>
                <w:szCs w:val="16"/>
                <w:lang w:val="en-GB"/>
              </w:rPr>
            </w:pPr>
            <w:r w:rsidRPr="000F2EDA">
              <w:rPr>
                <w:sz w:val="16"/>
                <w:szCs w:val="16"/>
                <w:lang w:val="en-GB"/>
              </w:rPr>
              <w:t>2016</w:t>
            </w:r>
          </w:p>
          <w:p w14:paraId="2689CCC8"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0F81D253" w14:textId="77777777" w:rsidR="00FB3499" w:rsidRPr="000F2EDA" w:rsidRDefault="00FB3499" w:rsidP="000F2EDA">
            <w:pPr>
              <w:contextualSpacing/>
              <w:jc w:val="center"/>
              <w:rPr>
                <w:sz w:val="16"/>
                <w:szCs w:val="16"/>
                <w:lang w:val="en-GB"/>
              </w:rPr>
            </w:pPr>
            <w:r w:rsidRPr="000F2EDA">
              <w:rPr>
                <w:sz w:val="16"/>
                <w:szCs w:val="16"/>
                <w:lang w:val="en-GB"/>
              </w:rPr>
              <w:t>55</w:t>
            </w:r>
          </w:p>
          <w:p w14:paraId="026E8070" w14:textId="77777777" w:rsidR="00FB3499" w:rsidRPr="000F2EDA" w:rsidRDefault="00FB3499" w:rsidP="000F2EDA">
            <w:pPr>
              <w:contextualSpacing/>
              <w:jc w:val="center"/>
              <w:rPr>
                <w:sz w:val="16"/>
                <w:szCs w:val="16"/>
                <w:lang w:val="en-GB"/>
              </w:rPr>
            </w:pPr>
            <w:r w:rsidRPr="000F2EDA">
              <w:rPr>
                <w:sz w:val="16"/>
                <w:szCs w:val="16"/>
                <w:lang w:val="en-GB"/>
              </w:rPr>
              <w:t>51</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64420AB3" w14:textId="77777777" w:rsidR="00FB3499" w:rsidRPr="000F2EDA" w:rsidRDefault="00FB3499" w:rsidP="000F2EDA">
            <w:pPr>
              <w:contextualSpacing/>
              <w:jc w:val="center"/>
              <w:rPr>
                <w:sz w:val="16"/>
                <w:szCs w:val="16"/>
                <w:lang w:val="en-GB"/>
              </w:rPr>
            </w:pPr>
            <w:r w:rsidRPr="000F2EDA">
              <w:rPr>
                <w:sz w:val="16"/>
                <w:szCs w:val="16"/>
                <w:lang w:val="en-GB"/>
              </w:rPr>
              <w:t>14116</w:t>
            </w:r>
          </w:p>
          <w:p w14:paraId="54A14FD8" w14:textId="77777777" w:rsidR="00FB3499" w:rsidRPr="000F2EDA" w:rsidRDefault="00FB3499" w:rsidP="000F2EDA">
            <w:pPr>
              <w:contextualSpacing/>
              <w:jc w:val="center"/>
              <w:rPr>
                <w:sz w:val="16"/>
                <w:szCs w:val="16"/>
                <w:lang w:val="en-GB"/>
              </w:rPr>
            </w:pPr>
            <w:r w:rsidRPr="000F2EDA">
              <w:rPr>
                <w:sz w:val="16"/>
                <w:szCs w:val="16"/>
                <w:lang w:val="en-GB"/>
              </w:rPr>
              <w:t>13817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B80E1A4" w14:textId="77777777" w:rsidR="00FB3499" w:rsidRPr="000F2EDA" w:rsidRDefault="00FB3499" w:rsidP="000F2EDA">
            <w:pPr>
              <w:contextualSpacing/>
              <w:jc w:val="center"/>
              <w:rPr>
                <w:sz w:val="16"/>
                <w:szCs w:val="16"/>
                <w:lang w:val="en-GB"/>
              </w:rPr>
            </w:pPr>
            <w:r w:rsidRPr="000F2EDA">
              <w:rPr>
                <w:sz w:val="16"/>
                <w:szCs w:val="16"/>
                <w:lang w:val="en-GB"/>
              </w:rPr>
              <w:t>3964</w:t>
            </w:r>
          </w:p>
          <w:p w14:paraId="2A5D380E" w14:textId="77777777" w:rsidR="00FB3499" w:rsidRPr="000F2EDA" w:rsidRDefault="00FB3499" w:rsidP="000F2EDA">
            <w:pPr>
              <w:contextualSpacing/>
              <w:jc w:val="center"/>
              <w:rPr>
                <w:sz w:val="16"/>
                <w:szCs w:val="16"/>
                <w:lang w:val="en-GB"/>
              </w:rPr>
            </w:pPr>
            <w:r w:rsidRPr="000F2EDA">
              <w:rPr>
                <w:sz w:val="16"/>
                <w:szCs w:val="16"/>
                <w:lang w:val="en-GB"/>
              </w:rPr>
              <w:t>3651</w:t>
            </w:r>
          </w:p>
        </w:tc>
        <w:tc>
          <w:tcPr>
            <w:tcW w:w="565" w:type="dxa"/>
            <w:tcBorders>
              <w:top w:val="single" w:sz="4" w:space="0" w:color="auto"/>
              <w:left w:val="single" w:sz="4" w:space="0" w:color="auto"/>
              <w:bottom w:val="single" w:sz="4" w:space="0" w:color="auto"/>
              <w:right w:val="single" w:sz="4" w:space="0" w:color="auto"/>
            </w:tcBorders>
            <w:vAlign w:val="center"/>
          </w:tcPr>
          <w:p w14:paraId="553C4501" w14:textId="77777777" w:rsidR="00FB3499" w:rsidRPr="000F2EDA" w:rsidRDefault="00FB3499" w:rsidP="000F2EDA">
            <w:pPr>
              <w:contextualSpacing/>
              <w:jc w:val="center"/>
              <w:rPr>
                <w:sz w:val="16"/>
                <w:szCs w:val="16"/>
                <w:lang w:val="en-GB"/>
              </w:rPr>
            </w:pPr>
            <w:r w:rsidRPr="000F2EDA">
              <w:rPr>
                <w:sz w:val="16"/>
                <w:szCs w:val="16"/>
                <w:lang w:val="en-GB"/>
              </w:rPr>
              <w:t>28.1</w:t>
            </w:r>
          </w:p>
          <w:p w14:paraId="043021FD" w14:textId="77777777" w:rsidR="00FB3499" w:rsidRPr="000F2EDA" w:rsidRDefault="00FB3499" w:rsidP="000F2EDA">
            <w:pPr>
              <w:contextualSpacing/>
              <w:jc w:val="center"/>
              <w:rPr>
                <w:sz w:val="16"/>
                <w:szCs w:val="16"/>
                <w:lang w:val="en-GB"/>
              </w:rPr>
            </w:pPr>
            <w:r w:rsidRPr="000F2EDA">
              <w:rPr>
                <w:sz w:val="16"/>
                <w:szCs w:val="16"/>
                <w:lang w:val="en-GB"/>
              </w:rPr>
              <w:t>26.4</w:t>
            </w:r>
          </w:p>
        </w:tc>
        <w:tc>
          <w:tcPr>
            <w:tcW w:w="796" w:type="dxa"/>
            <w:tcBorders>
              <w:top w:val="single" w:sz="4" w:space="0" w:color="auto"/>
              <w:left w:val="single" w:sz="4" w:space="0" w:color="auto"/>
              <w:bottom w:val="single" w:sz="4" w:space="0" w:color="auto"/>
              <w:right w:val="single" w:sz="4" w:space="0" w:color="auto"/>
            </w:tcBorders>
            <w:vAlign w:val="center"/>
          </w:tcPr>
          <w:p w14:paraId="4594AC98" w14:textId="77777777" w:rsidR="00FB3499" w:rsidRPr="000F2EDA" w:rsidRDefault="00FB3499" w:rsidP="000F2EDA">
            <w:pPr>
              <w:contextualSpacing/>
              <w:jc w:val="center"/>
              <w:rPr>
                <w:sz w:val="16"/>
                <w:szCs w:val="16"/>
                <w:lang w:val="en-GB"/>
              </w:rPr>
            </w:pPr>
            <w:r w:rsidRPr="000F2EDA">
              <w:rPr>
                <w:sz w:val="16"/>
                <w:szCs w:val="16"/>
                <w:lang w:val="en-GB"/>
              </w:rPr>
              <w:t>8261</w:t>
            </w:r>
          </w:p>
          <w:p w14:paraId="73AE1A35" w14:textId="77777777" w:rsidR="00FB3499" w:rsidRPr="000F2EDA" w:rsidRDefault="00FB3499" w:rsidP="000F2EDA">
            <w:pPr>
              <w:contextualSpacing/>
              <w:jc w:val="center"/>
              <w:rPr>
                <w:sz w:val="16"/>
                <w:szCs w:val="16"/>
                <w:lang w:val="en-GB"/>
              </w:rPr>
            </w:pPr>
            <w:r w:rsidRPr="000F2EDA">
              <w:rPr>
                <w:sz w:val="16"/>
                <w:szCs w:val="16"/>
                <w:lang w:val="en-GB"/>
              </w:rPr>
              <w:t>8788</w:t>
            </w:r>
          </w:p>
        </w:tc>
        <w:tc>
          <w:tcPr>
            <w:tcW w:w="720" w:type="dxa"/>
            <w:tcBorders>
              <w:top w:val="single" w:sz="4" w:space="0" w:color="auto"/>
              <w:left w:val="single" w:sz="4" w:space="0" w:color="auto"/>
              <w:bottom w:val="single" w:sz="4" w:space="0" w:color="auto"/>
              <w:right w:val="single" w:sz="4" w:space="0" w:color="auto"/>
            </w:tcBorders>
            <w:vAlign w:val="center"/>
          </w:tcPr>
          <w:p w14:paraId="79305F08" w14:textId="77777777" w:rsidR="00FB3499" w:rsidRPr="000F2EDA" w:rsidRDefault="00FB3499" w:rsidP="000F2EDA">
            <w:pPr>
              <w:contextualSpacing/>
              <w:jc w:val="center"/>
              <w:rPr>
                <w:sz w:val="16"/>
                <w:szCs w:val="16"/>
                <w:lang w:val="en-GB"/>
              </w:rPr>
            </w:pPr>
            <w:r w:rsidRPr="000F2EDA">
              <w:rPr>
                <w:sz w:val="16"/>
                <w:szCs w:val="16"/>
                <w:lang w:val="en-GB"/>
              </w:rPr>
              <w:t>58.5</w:t>
            </w:r>
          </w:p>
          <w:p w14:paraId="4FBAB8CE" w14:textId="77777777" w:rsidR="00FB3499" w:rsidRPr="000F2EDA" w:rsidRDefault="00FB3499" w:rsidP="000F2EDA">
            <w:pPr>
              <w:contextualSpacing/>
              <w:jc w:val="center"/>
              <w:rPr>
                <w:sz w:val="16"/>
                <w:szCs w:val="16"/>
                <w:lang w:val="en-GB"/>
              </w:rPr>
            </w:pPr>
            <w:r w:rsidRPr="000F2EDA">
              <w:rPr>
                <w:sz w:val="16"/>
                <w:szCs w:val="16"/>
                <w:lang w:val="en-GB"/>
              </w:rPr>
              <w:t>63.6</w:t>
            </w:r>
          </w:p>
        </w:tc>
        <w:tc>
          <w:tcPr>
            <w:tcW w:w="722" w:type="dxa"/>
            <w:tcBorders>
              <w:top w:val="single" w:sz="4" w:space="0" w:color="auto"/>
              <w:left w:val="single" w:sz="4" w:space="0" w:color="auto"/>
              <w:bottom w:val="single" w:sz="4" w:space="0" w:color="auto"/>
              <w:right w:val="single" w:sz="4" w:space="0" w:color="auto"/>
            </w:tcBorders>
            <w:vAlign w:val="center"/>
          </w:tcPr>
          <w:p w14:paraId="49509D43" w14:textId="77777777" w:rsidR="00FB3499" w:rsidRPr="000F2EDA" w:rsidRDefault="00FB3499" w:rsidP="000F2EDA">
            <w:pPr>
              <w:contextualSpacing/>
              <w:jc w:val="center"/>
              <w:rPr>
                <w:sz w:val="16"/>
                <w:szCs w:val="16"/>
                <w:lang w:val="en-GB"/>
              </w:rPr>
            </w:pPr>
            <w:r w:rsidRPr="000F2EDA">
              <w:rPr>
                <w:sz w:val="16"/>
                <w:szCs w:val="16"/>
                <w:lang w:val="en-GB"/>
              </w:rPr>
              <w:t>952</w:t>
            </w:r>
          </w:p>
          <w:p w14:paraId="34ADF8CB" w14:textId="77777777" w:rsidR="00FB3499" w:rsidRPr="000F2EDA" w:rsidRDefault="00FB3499" w:rsidP="000F2EDA">
            <w:pPr>
              <w:contextualSpacing/>
              <w:jc w:val="center"/>
              <w:rPr>
                <w:sz w:val="16"/>
                <w:szCs w:val="16"/>
                <w:lang w:val="en-GB"/>
              </w:rPr>
            </w:pPr>
            <w:r w:rsidRPr="000F2EDA">
              <w:rPr>
                <w:sz w:val="16"/>
                <w:szCs w:val="16"/>
                <w:lang w:val="en-GB"/>
              </w:rPr>
              <w:t>801</w:t>
            </w:r>
          </w:p>
        </w:tc>
        <w:tc>
          <w:tcPr>
            <w:tcW w:w="727" w:type="dxa"/>
            <w:tcBorders>
              <w:top w:val="single" w:sz="4" w:space="0" w:color="auto"/>
              <w:left w:val="single" w:sz="4" w:space="0" w:color="auto"/>
              <w:bottom w:val="single" w:sz="4" w:space="0" w:color="auto"/>
              <w:right w:val="single" w:sz="4" w:space="0" w:color="auto"/>
            </w:tcBorders>
            <w:vAlign w:val="center"/>
          </w:tcPr>
          <w:p w14:paraId="112E5B57" w14:textId="77777777" w:rsidR="00FB3499" w:rsidRPr="000F2EDA" w:rsidRDefault="00FB3499" w:rsidP="000F2EDA">
            <w:pPr>
              <w:contextualSpacing/>
              <w:jc w:val="center"/>
              <w:rPr>
                <w:sz w:val="16"/>
                <w:szCs w:val="16"/>
                <w:lang w:val="en-GB"/>
              </w:rPr>
            </w:pPr>
            <w:r w:rsidRPr="000F2EDA">
              <w:rPr>
                <w:sz w:val="16"/>
                <w:szCs w:val="16"/>
                <w:lang w:val="en-GB"/>
              </w:rPr>
              <w:t>6.7</w:t>
            </w:r>
          </w:p>
          <w:p w14:paraId="3A72D90B" w14:textId="77777777" w:rsidR="00FB3499" w:rsidRPr="000F2EDA" w:rsidRDefault="00FB3499" w:rsidP="000F2EDA">
            <w:pPr>
              <w:contextualSpacing/>
              <w:jc w:val="center"/>
              <w:rPr>
                <w:sz w:val="16"/>
                <w:szCs w:val="16"/>
                <w:lang w:val="en-GB"/>
              </w:rPr>
            </w:pPr>
            <w:r w:rsidRPr="000F2EDA">
              <w:rPr>
                <w:sz w:val="16"/>
                <w:szCs w:val="16"/>
                <w:lang w:val="en-GB"/>
              </w:rPr>
              <w:t>5.8</w:t>
            </w:r>
          </w:p>
        </w:tc>
        <w:tc>
          <w:tcPr>
            <w:tcW w:w="708" w:type="dxa"/>
            <w:tcBorders>
              <w:top w:val="single" w:sz="4" w:space="0" w:color="auto"/>
              <w:left w:val="single" w:sz="4" w:space="0" w:color="auto"/>
              <w:bottom w:val="single" w:sz="4" w:space="0" w:color="auto"/>
              <w:right w:val="single" w:sz="4" w:space="0" w:color="auto"/>
            </w:tcBorders>
            <w:vAlign w:val="center"/>
          </w:tcPr>
          <w:p w14:paraId="62FD5CED" w14:textId="77777777" w:rsidR="00FB3499" w:rsidRPr="000F2EDA" w:rsidRDefault="00FB3499" w:rsidP="000F2EDA">
            <w:pPr>
              <w:contextualSpacing/>
              <w:jc w:val="center"/>
              <w:rPr>
                <w:sz w:val="16"/>
                <w:szCs w:val="16"/>
                <w:lang w:val="en-GB"/>
              </w:rPr>
            </w:pPr>
            <w:r w:rsidRPr="000F2EDA">
              <w:rPr>
                <w:sz w:val="16"/>
                <w:szCs w:val="16"/>
                <w:lang w:val="en-GB"/>
              </w:rPr>
              <w:t>496</w:t>
            </w:r>
          </w:p>
          <w:p w14:paraId="2CE2D973" w14:textId="77777777" w:rsidR="00FB3499" w:rsidRPr="000F2EDA" w:rsidRDefault="00FB3499" w:rsidP="000F2EDA">
            <w:pPr>
              <w:contextualSpacing/>
              <w:jc w:val="center"/>
              <w:rPr>
                <w:sz w:val="16"/>
                <w:szCs w:val="16"/>
                <w:lang w:val="en-GB"/>
              </w:rPr>
            </w:pPr>
            <w:r w:rsidRPr="000F2EDA">
              <w:rPr>
                <w:sz w:val="16"/>
                <w:szCs w:val="16"/>
                <w:lang w:val="en-GB"/>
              </w:rPr>
              <w:t>153</w:t>
            </w:r>
          </w:p>
        </w:tc>
        <w:tc>
          <w:tcPr>
            <w:tcW w:w="630" w:type="dxa"/>
            <w:tcBorders>
              <w:top w:val="single" w:sz="4" w:space="0" w:color="auto"/>
              <w:left w:val="single" w:sz="4" w:space="0" w:color="auto"/>
              <w:bottom w:val="single" w:sz="4" w:space="0" w:color="auto"/>
              <w:right w:val="single" w:sz="4" w:space="0" w:color="auto"/>
            </w:tcBorders>
            <w:vAlign w:val="center"/>
          </w:tcPr>
          <w:p w14:paraId="15BCD317" w14:textId="77777777" w:rsidR="00FB3499" w:rsidRPr="000F2EDA" w:rsidRDefault="00FB3499" w:rsidP="000F2EDA">
            <w:pPr>
              <w:contextualSpacing/>
              <w:jc w:val="center"/>
              <w:rPr>
                <w:sz w:val="16"/>
                <w:szCs w:val="16"/>
                <w:lang w:val="en-GB"/>
              </w:rPr>
            </w:pPr>
            <w:r w:rsidRPr="000F2EDA">
              <w:rPr>
                <w:sz w:val="16"/>
                <w:szCs w:val="16"/>
                <w:lang w:val="en-GB"/>
              </w:rPr>
              <w:t>3.5</w:t>
            </w:r>
          </w:p>
          <w:p w14:paraId="07FAE9AF" w14:textId="77777777" w:rsidR="00FB3499" w:rsidRPr="000F2EDA" w:rsidRDefault="00FB3499" w:rsidP="000F2EDA">
            <w:pPr>
              <w:contextualSpacing/>
              <w:jc w:val="center"/>
              <w:rPr>
                <w:sz w:val="16"/>
                <w:szCs w:val="16"/>
                <w:lang w:val="en-GB"/>
              </w:rPr>
            </w:pPr>
            <w:r w:rsidRPr="000F2EDA">
              <w:rPr>
                <w:sz w:val="16"/>
                <w:szCs w:val="16"/>
                <w:lang w:val="en-GB"/>
              </w:rPr>
              <w:t>1.1</w:t>
            </w:r>
          </w:p>
        </w:tc>
        <w:tc>
          <w:tcPr>
            <w:tcW w:w="908" w:type="dxa"/>
            <w:tcBorders>
              <w:top w:val="single" w:sz="4" w:space="0" w:color="auto"/>
              <w:left w:val="single" w:sz="4" w:space="0" w:color="auto"/>
              <w:bottom w:val="single" w:sz="4" w:space="0" w:color="auto"/>
              <w:right w:val="single" w:sz="4" w:space="0" w:color="auto"/>
            </w:tcBorders>
            <w:vAlign w:val="center"/>
          </w:tcPr>
          <w:p w14:paraId="3FE38743" w14:textId="77777777" w:rsidR="00FB3499" w:rsidRPr="000F2EDA" w:rsidRDefault="00FB3499" w:rsidP="000F2EDA">
            <w:pPr>
              <w:contextualSpacing/>
              <w:jc w:val="center"/>
              <w:rPr>
                <w:sz w:val="16"/>
                <w:szCs w:val="16"/>
                <w:lang w:val="en-GB"/>
              </w:rPr>
            </w:pPr>
            <w:r w:rsidRPr="000F2EDA">
              <w:rPr>
                <w:sz w:val="16"/>
                <w:szCs w:val="16"/>
                <w:lang w:val="en-GB"/>
              </w:rPr>
              <w:t>13673</w:t>
            </w:r>
          </w:p>
          <w:p w14:paraId="16C8E105" w14:textId="77777777" w:rsidR="00FB3499" w:rsidRPr="000F2EDA" w:rsidRDefault="00FB3499" w:rsidP="000F2EDA">
            <w:pPr>
              <w:contextualSpacing/>
              <w:jc w:val="center"/>
              <w:rPr>
                <w:sz w:val="16"/>
                <w:szCs w:val="16"/>
                <w:lang w:val="en-GB"/>
              </w:rPr>
            </w:pPr>
            <w:r w:rsidRPr="000F2EDA">
              <w:rPr>
                <w:sz w:val="16"/>
                <w:szCs w:val="16"/>
                <w:lang w:val="en-GB"/>
              </w:rPr>
              <w:t>13393</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336D41D4" w14:textId="77777777" w:rsidR="00FB3499" w:rsidRPr="000F2EDA" w:rsidRDefault="00FB3499" w:rsidP="000F2EDA">
            <w:pPr>
              <w:contextualSpacing/>
              <w:jc w:val="center"/>
              <w:rPr>
                <w:sz w:val="16"/>
                <w:szCs w:val="16"/>
                <w:lang w:val="en-GB"/>
              </w:rPr>
            </w:pPr>
            <w:r w:rsidRPr="000F2EDA">
              <w:rPr>
                <w:sz w:val="16"/>
                <w:szCs w:val="16"/>
                <w:lang w:val="en-GB"/>
              </w:rPr>
              <w:t>375</w:t>
            </w:r>
          </w:p>
          <w:p w14:paraId="018320A9" w14:textId="77777777" w:rsidR="00FB3499" w:rsidRPr="000F2EDA" w:rsidRDefault="00FB3499" w:rsidP="000F2EDA">
            <w:pPr>
              <w:contextualSpacing/>
              <w:jc w:val="center"/>
              <w:rPr>
                <w:sz w:val="16"/>
                <w:szCs w:val="16"/>
                <w:lang w:val="en-GB"/>
              </w:rPr>
            </w:pPr>
            <w:r w:rsidRPr="000F2EDA">
              <w:rPr>
                <w:sz w:val="16"/>
                <w:szCs w:val="16"/>
                <w:lang w:val="en-GB"/>
              </w:rPr>
              <w:t>355</w:t>
            </w:r>
          </w:p>
        </w:tc>
        <w:tc>
          <w:tcPr>
            <w:tcW w:w="617" w:type="dxa"/>
            <w:tcBorders>
              <w:top w:val="single" w:sz="4" w:space="0" w:color="auto"/>
              <w:left w:val="single" w:sz="4" w:space="0" w:color="auto"/>
              <w:bottom w:val="single" w:sz="4" w:space="0" w:color="auto"/>
              <w:right w:val="single" w:sz="4" w:space="0" w:color="auto"/>
            </w:tcBorders>
            <w:vAlign w:val="center"/>
          </w:tcPr>
          <w:p w14:paraId="1E88A12E" w14:textId="77777777" w:rsidR="00FB3499" w:rsidRPr="000F2EDA" w:rsidRDefault="00FB3499" w:rsidP="000F2EDA">
            <w:pPr>
              <w:contextualSpacing/>
              <w:jc w:val="center"/>
              <w:rPr>
                <w:sz w:val="16"/>
                <w:szCs w:val="16"/>
                <w:lang w:val="en-GB"/>
              </w:rPr>
            </w:pPr>
            <w:r w:rsidRPr="000F2EDA">
              <w:rPr>
                <w:sz w:val="16"/>
                <w:szCs w:val="16"/>
                <w:lang w:val="en-GB"/>
              </w:rPr>
              <w:t>2.7</w:t>
            </w:r>
          </w:p>
          <w:p w14:paraId="7A9C1483" w14:textId="77777777" w:rsidR="00FB3499" w:rsidRPr="000F2EDA" w:rsidRDefault="00FB3499" w:rsidP="000F2EDA">
            <w:pPr>
              <w:contextualSpacing/>
              <w:jc w:val="center"/>
              <w:rPr>
                <w:sz w:val="16"/>
                <w:szCs w:val="16"/>
                <w:lang w:val="en-GB"/>
              </w:rPr>
            </w:pPr>
            <w:r w:rsidRPr="000F2EDA">
              <w:rPr>
                <w:sz w:val="16"/>
                <w:szCs w:val="16"/>
                <w:lang w:val="en-GB"/>
              </w:rPr>
              <w:t>2.6</w:t>
            </w:r>
          </w:p>
        </w:tc>
        <w:tc>
          <w:tcPr>
            <w:tcW w:w="630" w:type="dxa"/>
            <w:tcBorders>
              <w:top w:val="single" w:sz="4" w:space="0" w:color="auto"/>
              <w:left w:val="single" w:sz="4" w:space="0" w:color="auto"/>
              <w:bottom w:val="single" w:sz="4" w:space="0" w:color="auto"/>
              <w:right w:val="single" w:sz="4" w:space="0" w:color="auto"/>
            </w:tcBorders>
            <w:vAlign w:val="center"/>
          </w:tcPr>
          <w:p w14:paraId="50CBD0C6" w14:textId="77777777" w:rsidR="00FB3499" w:rsidRPr="000F2EDA" w:rsidRDefault="00FB3499" w:rsidP="000F2EDA">
            <w:pPr>
              <w:contextualSpacing/>
              <w:jc w:val="center"/>
              <w:rPr>
                <w:sz w:val="16"/>
                <w:szCs w:val="16"/>
                <w:lang w:val="en-GB"/>
              </w:rPr>
            </w:pPr>
            <w:r w:rsidRPr="000F2EDA">
              <w:rPr>
                <w:sz w:val="16"/>
                <w:szCs w:val="16"/>
                <w:lang w:val="en-GB"/>
              </w:rPr>
              <w:t>57</w:t>
            </w:r>
          </w:p>
          <w:p w14:paraId="361522A8"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63DF61FE" w14:textId="77777777" w:rsidR="00FB3499" w:rsidRPr="000F2EDA" w:rsidRDefault="00FB3499" w:rsidP="000F2EDA">
            <w:pPr>
              <w:contextualSpacing/>
              <w:jc w:val="center"/>
              <w:rPr>
                <w:sz w:val="16"/>
                <w:szCs w:val="16"/>
                <w:lang w:val="en-GB"/>
              </w:rPr>
            </w:pPr>
            <w:r w:rsidRPr="000F2EDA">
              <w:rPr>
                <w:sz w:val="16"/>
                <w:szCs w:val="16"/>
                <w:lang w:val="en-GB"/>
              </w:rPr>
              <w:t>0.4</w:t>
            </w:r>
          </w:p>
          <w:p w14:paraId="0BBF3ABF"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23D7353" w14:textId="77777777" w:rsidR="00FB3499" w:rsidRPr="000F2EDA" w:rsidRDefault="00FB3499" w:rsidP="000F2EDA">
            <w:pPr>
              <w:contextualSpacing/>
              <w:jc w:val="center"/>
              <w:rPr>
                <w:sz w:val="16"/>
                <w:szCs w:val="16"/>
                <w:lang w:val="en-GB"/>
              </w:rPr>
            </w:pPr>
            <w:r w:rsidRPr="000F2EDA">
              <w:rPr>
                <w:sz w:val="16"/>
                <w:szCs w:val="16"/>
                <w:lang w:val="en-GB"/>
              </w:rPr>
              <w:t>0</w:t>
            </w:r>
          </w:p>
          <w:p w14:paraId="4A7E0AF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078BC4A" w14:textId="77777777" w:rsidR="00FB3499" w:rsidRPr="000F2EDA" w:rsidRDefault="00FB3499" w:rsidP="000F2EDA">
            <w:pPr>
              <w:contextualSpacing/>
              <w:jc w:val="center"/>
              <w:rPr>
                <w:sz w:val="16"/>
                <w:szCs w:val="16"/>
                <w:lang w:val="en-GB"/>
              </w:rPr>
            </w:pPr>
            <w:r w:rsidRPr="000F2EDA">
              <w:rPr>
                <w:sz w:val="16"/>
                <w:szCs w:val="16"/>
                <w:lang w:val="en-GB"/>
              </w:rPr>
              <w:t>0.0</w:t>
            </w:r>
          </w:p>
          <w:p w14:paraId="12DC530E"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96AF057" w14:textId="77777777" w:rsidR="00FB3499" w:rsidRPr="000F2EDA" w:rsidRDefault="00FB3499" w:rsidP="000F2EDA">
            <w:pPr>
              <w:contextualSpacing/>
              <w:jc w:val="center"/>
              <w:rPr>
                <w:sz w:val="16"/>
                <w:szCs w:val="16"/>
                <w:lang w:val="en-GB"/>
              </w:rPr>
            </w:pPr>
            <w:r w:rsidRPr="000F2EDA">
              <w:rPr>
                <w:sz w:val="16"/>
                <w:szCs w:val="16"/>
                <w:lang w:val="en-GB"/>
              </w:rPr>
              <w:t>432</w:t>
            </w:r>
          </w:p>
          <w:p w14:paraId="0693128D" w14:textId="77777777" w:rsidR="00FB3499" w:rsidRPr="000F2EDA" w:rsidRDefault="00FB3499" w:rsidP="000F2EDA">
            <w:pPr>
              <w:contextualSpacing/>
              <w:jc w:val="center"/>
              <w:rPr>
                <w:sz w:val="16"/>
                <w:szCs w:val="16"/>
                <w:lang w:val="en-GB"/>
              </w:rPr>
            </w:pPr>
            <w:r w:rsidRPr="000F2EDA">
              <w:rPr>
                <w:sz w:val="16"/>
                <w:szCs w:val="16"/>
                <w:lang w:val="en-GB"/>
              </w:rPr>
              <w:t>378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33B4FA3" w14:textId="77777777" w:rsidR="00FB3499" w:rsidRPr="000F2EDA" w:rsidRDefault="00FB3499" w:rsidP="000F2EDA">
            <w:pPr>
              <w:contextualSpacing/>
              <w:jc w:val="center"/>
              <w:rPr>
                <w:sz w:val="16"/>
                <w:szCs w:val="16"/>
                <w:lang w:val="en-GB"/>
              </w:rPr>
            </w:pPr>
            <w:r w:rsidRPr="000F2EDA">
              <w:rPr>
                <w:sz w:val="16"/>
                <w:szCs w:val="16"/>
                <w:lang w:val="en-GB"/>
              </w:rPr>
              <w:t>3.1</w:t>
            </w:r>
          </w:p>
          <w:p w14:paraId="256B04B2" w14:textId="77777777" w:rsidR="00FB3499" w:rsidRPr="000F2EDA" w:rsidRDefault="00FB3499" w:rsidP="000F2EDA">
            <w:pPr>
              <w:contextualSpacing/>
              <w:jc w:val="center"/>
              <w:rPr>
                <w:sz w:val="16"/>
                <w:szCs w:val="16"/>
                <w:lang w:val="en-GB"/>
              </w:rPr>
            </w:pPr>
            <w:r w:rsidRPr="000F2EDA">
              <w:rPr>
                <w:sz w:val="16"/>
                <w:szCs w:val="16"/>
                <w:lang w:val="en-GB"/>
              </w:rPr>
              <w:t>2.7</w:t>
            </w:r>
          </w:p>
        </w:tc>
        <w:tc>
          <w:tcPr>
            <w:tcW w:w="944" w:type="dxa"/>
            <w:tcBorders>
              <w:top w:val="single" w:sz="4" w:space="0" w:color="auto"/>
              <w:left w:val="single" w:sz="4" w:space="0" w:color="auto"/>
              <w:bottom w:val="single" w:sz="4" w:space="0" w:color="auto"/>
              <w:right w:val="single" w:sz="4" w:space="0" w:color="auto"/>
            </w:tcBorders>
            <w:vAlign w:val="center"/>
          </w:tcPr>
          <w:p w14:paraId="159FEA65" w14:textId="77777777" w:rsidR="00FB3499" w:rsidRPr="000F2EDA" w:rsidRDefault="00FB3499" w:rsidP="000F2EDA">
            <w:pPr>
              <w:contextualSpacing/>
              <w:jc w:val="center"/>
              <w:rPr>
                <w:sz w:val="16"/>
                <w:szCs w:val="16"/>
                <w:lang w:val="en-GB"/>
              </w:rPr>
            </w:pPr>
            <w:r w:rsidRPr="000F2EDA">
              <w:rPr>
                <w:sz w:val="16"/>
                <w:szCs w:val="16"/>
                <w:lang w:val="en-GB"/>
              </w:rPr>
              <w:t>443</w:t>
            </w:r>
          </w:p>
          <w:p w14:paraId="32EFF457" w14:textId="77777777" w:rsidR="00FB3499" w:rsidRPr="000F2EDA" w:rsidRDefault="00FB3499" w:rsidP="000F2EDA">
            <w:pPr>
              <w:contextualSpacing/>
              <w:jc w:val="center"/>
              <w:rPr>
                <w:sz w:val="16"/>
                <w:szCs w:val="16"/>
                <w:lang w:val="en-GB"/>
              </w:rPr>
            </w:pPr>
            <w:r w:rsidRPr="000F2EDA">
              <w:rPr>
                <w:sz w:val="16"/>
                <w:szCs w:val="16"/>
                <w:lang w:val="en-GB"/>
              </w:rPr>
              <w:t>424</w:t>
            </w:r>
          </w:p>
        </w:tc>
      </w:tr>
      <w:tr w:rsidR="00FB3499" w:rsidRPr="000F2EDA" w14:paraId="1488D9A8" w14:textId="77777777" w:rsidTr="007106B2">
        <w:trPr>
          <w:trHeight w:val="409"/>
          <w:jc w:val="center"/>
        </w:trPr>
        <w:tc>
          <w:tcPr>
            <w:tcW w:w="1522" w:type="dxa"/>
            <w:vMerge/>
            <w:tcBorders>
              <w:left w:val="single" w:sz="4" w:space="0" w:color="auto"/>
              <w:bottom w:val="single" w:sz="4" w:space="0" w:color="auto"/>
              <w:right w:val="single" w:sz="4" w:space="0" w:color="auto"/>
            </w:tcBorders>
            <w:vAlign w:val="center"/>
          </w:tcPr>
          <w:p w14:paraId="3D44D8AE"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1539698C"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5692EDA2" w14:textId="77777777" w:rsidR="00FB3499" w:rsidRPr="000F2EDA" w:rsidRDefault="00FB3499" w:rsidP="000F2EDA">
            <w:pPr>
              <w:jc w:val="center"/>
              <w:rPr>
                <w:color w:val="000000"/>
                <w:sz w:val="16"/>
                <w:szCs w:val="16"/>
                <w:lang w:val="en-GB"/>
              </w:rPr>
            </w:pPr>
            <w:r w:rsidRPr="000F2EDA">
              <w:rPr>
                <w:color w:val="000000"/>
                <w:sz w:val="16"/>
                <w:szCs w:val="16"/>
                <w:lang w:val="en-GB"/>
              </w:rPr>
              <w:t>44</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5DB34E85" w14:textId="77777777" w:rsidR="00FB3499" w:rsidRPr="000F2EDA" w:rsidRDefault="00FB3499" w:rsidP="000F2EDA">
            <w:pPr>
              <w:jc w:val="center"/>
              <w:rPr>
                <w:color w:val="000000"/>
                <w:sz w:val="16"/>
                <w:szCs w:val="16"/>
                <w:lang w:val="en-GB"/>
              </w:rPr>
            </w:pPr>
            <w:r w:rsidRPr="000F2EDA">
              <w:rPr>
                <w:color w:val="000000"/>
                <w:sz w:val="16"/>
                <w:szCs w:val="16"/>
                <w:lang w:val="en-GB"/>
              </w:rPr>
              <w:t>13511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2D82905" w14:textId="77777777" w:rsidR="00FB3499" w:rsidRPr="000F2EDA" w:rsidRDefault="00FB3499" w:rsidP="000F2EDA">
            <w:pPr>
              <w:jc w:val="center"/>
              <w:rPr>
                <w:color w:val="000000"/>
                <w:sz w:val="16"/>
                <w:szCs w:val="16"/>
                <w:lang w:val="en-GB"/>
              </w:rPr>
            </w:pPr>
            <w:r w:rsidRPr="000F2EDA">
              <w:rPr>
                <w:color w:val="000000"/>
                <w:sz w:val="16"/>
                <w:szCs w:val="16"/>
                <w:lang w:val="en-GB"/>
              </w:rPr>
              <w:t>3401</w:t>
            </w:r>
          </w:p>
        </w:tc>
        <w:tc>
          <w:tcPr>
            <w:tcW w:w="565" w:type="dxa"/>
            <w:tcBorders>
              <w:top w:val="single" w:sz="4" w:space="0" w:color="auto"/>
              <w:left w:val="single" w:sz="4" w:space="0" w:color="auto"/>
              <w:bottom w:val="single" w:sz="4" w:space="0" w:color="auto"/>
              <w:right w:val="single" w:sz="4" w:space="0" w:color="auto"/>
            </w:tcBorders>
            <w:vAlign w:val="center"/>
          </w:tcPr>
          <w:p w14:paraId="79AA8373" w14:textId="77777777" w:rsidR="00FB3499" w:rsidRPr="000F2EDA" w:rsidRDefault="00FB3499" w:rsidP="000F2EDA">
            <w:pPr>
              <w:jc w:val="center"/>
              <w:rPr>
                <w:color w:val="000000"/>
                <w:sz w:val="16"/>
                <w:szCs w:val="16"/>
                <w:lang w:val="en-GB"/>
              </w:rPr>
            </w:pPr>
            <w:r w:rsidRPr="000F2EDA">
              <w:rPr>
                <w:color w:val="000000"/>
                <w:sz w:val="16"/>
                <w:szCs w:val="16"/>
                <w:lang w:val="en-GB"/>
              </w:rPr>
              <w:t>25.17</w:t>
            </w:r>
          </w:p>
        </w:tc>
        <w:tc>
          <w:tcPr>
            <w:tcW w:w="796" w:type="dxa"/>
            <w:tcBorders>
              <w:top w:val="single" w:sz="4" w:space="0" w:color="auto"/>
              <w:left w:val="single" w:sz="4" w:space="0" w:color="auto"/>
              <w:bottom w:val="single" w:sz="4" w:space="0" w:color="auto"/>
              <w:right w:val="single" w:sz="4" w:space="0" w:color="auto"/>
            </w:tcBorders>
            <w:vAlign w:val="center"/>
          </w:tcPr>
          <w:p w14:paraId="1D81BC6E" w14:textId="77777777" w:rsidR="00FB3499" w:rsidRPr="000F2EDA" w:rsidRDefault="00FB3499" w:rsidP="000F2EDA">
            <w:pPr>
              <w:jc w:val="center"/>
              <w:rPr>
                <w:color w:val="000000"/>
                <w:sz w:val="16"/>
                <w:szCs w:val="16"/>
                <w:lang w:val="en-GB"/>
              </w:rPr>
            </w:pPr>
            <w:r w:rsidRPr="000F2EDA">
              <w:rPr>
                <w:color w:val="000000"/>
                <w:sz w:val="16"/>
                <w:szCs w:val="16"/>
                <w:lang w:val="en-GB"/>
              </w:rPr>
              <w:t>9181</w:t>
            </w:r>
          </w:p>
        </w:tc>
        <w:tc>
          <w:tcPr>
            <w:tcW w:w="720" w:type="dxa"/>
            <w:tcBorders>
              <w:top w:val="single" w:sz="4" w:space="0" w:color="auto"/>
              <w:left w:val="single" w:sz="4" w:space="0" w:color="auto"/>
              <w:bottom w:val="single" w:sz="4" w:space="0" w:color="auto"/>
              <w:right w:val="single" w:sz="4" w:space="0" w:color="auto"/>
            </w:tcBorders>
            <w:vAlign w:val="center"/>
          </w:tcPr>
          <w:p w14:paraId="15267FC9" w14:textId="77777777" w:rsidR="00FB3499" w:rsidRPr="000F2EDA" w:rsidRDefault="00FB3499" w:rsidP="000F2EDA">
            <w:pPr>
              <w:jc w:val="center"/>
              <w:rPr>
                <w:color w:val="000000"/>
                <w:sz w:val="16"/>
                <w:szCs w:val="16"/>
                <w:lang w:val="en-GB"/>
              </w:rPr>
            </w:pPr>
            <w:r w:rsidRPr="000F2EDA">
              <w:rPr>
                <w:color w:val="000000"/>
                <w:sz w:val="16"/>
                <w:szCs w:val="16"/>
                <w:lang w:val="en-GB"/>
              </w:rPr>
              <w:t>67.95</w:t>
            </w:r>
          </w:p>
        </w:tc>
        <w:tc>
          <w:tcPr>
            <w:tcW w:w="722" w:type="dxa"/>
            <w:tcBorders>
              <w:top w:val="single" w:sz="4" w:space="0" w:color="auto"/>
              <w:left w:val="single" w:sz="4" w:space="0" w:color="auto"/>
              <w:bottom w:val="single" w:sz="4" w:space="0" w:color="auto"/>
              <w:right w:val="single" w:sz="4" w:space="0" w:color="auto"/>
            </w:tcBorders>
            <w:vAlign w:val="center"/>
          </w:tcPr>
          <w:p w14:paraId="010101DD" w14:textId="77777777" w:rsidR="00FB3499" w:rsidRPr="000F2EDA" w:rsidRDefault="00FB3499" w:rsidP="000F2EDA">
            <w:pPr>
              <w:jc w:val="center"/>
              <w:rPr>
                <w:color w:val="000000"/>
                <w:sz w:val="16"/>
                <w:szCs w:val="16"/>
                <w:lang w:val="en-GB"/>
              </w:rPr>
            </w:pPr>
            <w:r w:rsidRPr="000F2EDA">
              <w:rPr>
                <w:color w:val="000000"/>
                <w:sz w:val="16"/>
                <w:szCs w:val="16"/>
                <w:lang w:val="en-GB"/>
              </w:rPr>
              <w:t>479</w:t>
            </w:r>
          </w:p>
        </w:tc>
        <w:tc>
          <w:tcPr>
            <w:tcW w:w="727" w:type="dxa"/>
            <w:tcBorders>
              <w:top w:val="single" w:sz="4" w:space="0" w:color="auto"/>
              <w:left w:val="single" w:sz="4" w:space="0" w:color="auto"/>
              <w:bottom w:val="single" w:sz="4" w:space="0" w:color="auto"/>
              <w:right w:val="single" w:sz="4" w:space="0" w:color="auto"/>
            </w:tcBorders>
            <w:vAlign w:val="center"/>
          </w:tcPr>
          <w:p w14:paraId="1EB12579" w14:textId="77777777" w:rsidR="00FB3499" w:rsidRPr="000F2EDA" w:rsidRDefault="00FB3499" w:rsidP="000F2EDA">
            <w:pPr>
              <w:jc w:val="center"/>
              <w:rPr>
                <w:color w:val="000000"/>
                <w:sz w:val="16"/>
                <w:szCs w:val="16"/>
                <w:lang w:val="en-GB"/>
              </w:rPr>
            </w:pPr>
            <w:r w:rsidRPr="000F2EDA">
              <w:rPr>
                <w:color w:val="000000"/>
                <w:sz w:val="16"/>
                <w:szCs w:val="16"/>
                <w:lang w:val="en-GB"/>
              </w:rPr>
              <w:t>3.55</w:t>
            </w:r>
          </w:p>
        </w:tc>
        <w:tc>
          <w:tcPr>
            <w:tcW w:w="708" w:type="dxa"/>
            <w:tcBorders>
              <w:top w:val="single" w:sz="4" w:space="0" w:color="auto"/>
              <w:left w:val="single" w:sz="4" w:space="0" w:color="auto"/>
              <w:bottom w:val="single" w:sz="4" w:space="0" w:color="auto"/>
              <w:right w:val="single" w:sz="4" w:space="0" w:color="auto"/>
            </w:tcBorders>
            <w:vAlign w:val="center"/>
          </w:tcPr>
          <w:p w14:paraId="0CF7508D" w14:textId="77777777" w:rsidR="00FB3499" w:rsidRPr="000F2EDA" w:rsidRDefault="00FB3499" w:rsidP="000F2EDA">
            <w:pPr>
              <w:jc w:val="center"/>
              <w:rPr>
                <w:color w:val="000000"/>
                <w:sz w:val="16"/>
                <w:szCs w:val="16"/>
                <w:lang w:val="en-GB"/>
              </w:rPr>
            </w:pPr>
            <w:r w:rsidRPr="000F2EDA">
              <w:rPr>
                <w:color w:val="000000"/>
                <w:sz w:val="16"/>
                <w:szCs w:val="16"/>
                <w:lang w:val="en-GB"/>
              </w:rPr>
              <w:t>84</w:t>
            </w:r>
          </w:p>
        </w:tc>
        <w:tc>
          <w:tcPr>
            <w:tcW w:w="630" w:type="dxa"/>
            <w:tcBorders>
              <w:top w:val="single" w:sz="4" w:space="0" w:color="auto"/>
              <w:left w:val="single" w:sz="4" w:space="0" w:color="auto"/>
              <w:bottom w:val="single" w:sz="4" w:space="0" w:color="auto"/>
              <w:right w:val="single" w:sz="4" w:space="0" w:color="auto"/>
            </w:tcBorders>
            <w:vAlign w:val="center"/>
          </w:tcPr>
          <w:p w14:paraId="06D9FC0B" w14:textId="77777777" w:rsidR="00FB3499" w:rsidRPr="000F2EDA" w:rsidRDefault="00FB3499" w:rsidP="000F2EDA">
            <w:pPr>
              <w:jc w:val="center"/>
              <w:rPr>
                <w:color w:val="000000"/>
                <w:sz w:val="16"/>
                <w:szCs w:val="16"/>
                <w:lang w:val="en-GB"/>
              </w:rPr>
            </w:pPr>
            <w:r w:rsidRPr="000F2EDA">
              <w:rPr>
                <w:color w:val="000000"/>
                <w:sz w:val="16"/>
                <w:szCs w:val="16"/>
                <w:lang w:val="en-GB"/>
              </w:rPr>
              <w:t>0.62</w:t>
            </w:r>
          </w:p>
        </w:tc>
        <w:tc>
          <w:tcPr>
            <w:tcW w:w="908" w:type="dxa"/>
            <w:tcBorders>
              <w:top w:val="single" w:sz="4" w:space="0" w:color="auto"/>
              <w:left w:val="single" w:sz="4" w:space="0" w:color="auto"/>
              <w:bottom w:val="single" w:sz="4" w:space="0" w:color="auto"/>
              <w:right w:val="single" w:sz="4" w:space="0" w:color="auto"/>
            </w:tcBorders>
            <w:vAlign w:val="center"/>
          </w:tcPr>
          <w:p w14:paraId="73A6E069" w14:textId="77777777" w:rsidR="00FB3499" w:rsidRPr="000F2EDA" w:rsidRDefault="00FB3499" w:rsidP="000F2EDA">
            <w:pPr>
              <w:jc w:val="center"/>
              <w:rPr>
                <w:color w:val="000000"/>
                <w:sz w:val="16"/>
                <w:szCs w:val="16"/>
                <w:lang w:val="en-GB"/>
              </w:rPr>
            </w:pPr>
            <w:r w:rsidRPr="000F2EDA">
              <w:rPr>
                <w:color w:val="000000"/>
                <w:sz w:val="16"/>
                <w:szCs w:val="16"/>
                <w:lang w:val="en-GB"/>
              </w:rPr>
              <w:t>13145</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63FC1D5B" w14:textId="77777777" w:rsidR="00FB3499" w:rsidRPr="000F2EDA" w:rsidRDefault="00FB3499" w:rsidP="000F2EDA">
            <w:pPr>
              <w:jc w:val="center"/>
              <w:rPr>
                <w:color w:val="000000"/>
                <w:sz w:val="16"/>
                <w:szCs w:val="16"/>
                <w:lang w:val="en-GB"/>
              </w:rPr>
            </w:pPr>
            <w:r w:rsidRPr="000F2EDA">
              <w:rPr>
                <w:color w:val="000000"/>
                <w:sz w:val="16"/>
                <w:szCs w:val="16"/>
                <w:lang w:val="en-GB"/>
              </w:rPr>
              <w:t>310</w:t>
            </w:r>
          </w:p>
        </w:tc>
        <w:tc>
          <w:tcPr>
            <w:tcW w:w="617" w:type="dxa"/>
            <w:tcBorders>
              <w:top w:val="single" w:sz="4" w:space="0" w:color="auto"/>
              <w:left w:val="single" w:sz="4" w:space="0" w:color="auto"/>
              <w:bottom w:val="single" w:sz="4" w:space="0" w:color="auto"/>
              <w:right w:val="single" w:sz="4" w:space="0" w:color="auto"/>
            </w:tcBorders>
            <w:vAlign w:val="center"/>
          </w:tcPr>
          <w:p w14:paraId="59FF2238" w14:textId="77777777" w:rsidR="00FB3499" w:rsidRPr="000F2EDA" w:rsidRDefault="00FB3499" w:rsidP="000F2EDA">
            <w:pPr>
              <w:jc w:val="center"/>
              <w:rPr>
                <w:color w:val="000000"/>
                <w:sz w:val="16"/>
                <w:szCs w:val="16"/>
                <w:lang w:val="en-GB"/>
              </w:rPr>
            </w:pPr>
            <w:r w:rsidRPr="000F2EDA">
              <w:rPr>
                <w:color w:val="000000"/>
                <w:sz w:val="16"/>
                <w:szCs w:val="16"/>
                <w:lang w:val="en-GB"/>
              </w:rPr>
              <w:t>2.29</w:t>
            </w:r>
          </w:p>
        </w:tc>
        <w:tc>
          <w:tcPr>
            <w:tcW w:w="630" w:type="dxa"/>
            <w:tcBorders>
              <w:top w:val="single" w:sz="4" w:space="0" w:color="auto"/>
              <w:left w:val="single" w:sz="4" w:space="0" w:color="auto"/>
              <w:bottom w:val="single" w:sz="4" w:space="0" w:color="auto"/>
              <w:right w:val="single" w:sz="4" w:space="0" w:color="auto"/>
            </w:tcBorders>
            <w:vAlign w:val="center"/>
          </w:tcPr>
          <w:p w14:paraId="2BD0A958" w14:textId="77777777" w:rsidR="00FB3499" w:rsidRPr="000F2EDA" w:rsidRDefault="00FB3499" w:rsidP="000F2EDA">
            <w:pPr>
              <w:jc w:val="center"/>
              <w:rPr>
                <w:color w:val="000000"/>
                <w:sz w:val="16"/>
                <w:szCs w:val="16"/>
                <w:lang w:val="en-GB"/>
              </w:rPr>
            </w:pPr>
            <w:r w:rsidRPr="000F2EDA">
              <w:rPr>
                <w:color w:val="000000"/>
                <w:sz w:val="16"/>
                <w:szCs w:val="16"/>
                <w:lang w:val="en-GB"/>
              </w:rPr>
              <w:t>47</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7EFD5720" w14:textId="77777777" w:rsidR="00FB3499" w:rsidRPr="000F2EDA" w:rsidRDefault="00FB3499" w:rsidP="000F2EDA">
            <w:pPr>
              <w:jc w:val="center"/>
              <w:rPr>
                <w:color w:val="000000"/>
                <w:sz w:val="16"/>
                <w:szCs w:val="16"/>
                <w:lang w:val="en-GB"/>
              </w:rPr>
            </w:pPr>
            <w:r w:rsidRPr="000F2EDA">
              <w:rPr>
                <w:color w:val="000000"/>
                <w:sz w:val="16"/>
                <w:szCs w:val="16"/>
                <w:lang w:val="en-GB"/>
              </w:rPr>
              <w:t>0.35</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580475BD"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E25AAF4"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61C1D92" w14:textId="77777777" w:rsidR="00FB3499" w:rsidRPr="000F2EDA" w:rsidRDefault="00FB3499" w:rsidP="000F2EDA">
            <w:pPr>
              <w:jc w:val="center"/>
              <w:rPr>
                <w:color w:val="000000"/>
                <w:sz w:val="16"/>
                <w:szCs w:val="16"/>
                <w:lang w:val="en-GB"/>
              </w:rPr>
            </w:pPr>
            <w:r w:rsidRPr="000F2EDA">
              <w:rPr>
                <w:color w:val="000000"/>
                <w:sz w:val="16"/>
                <w:szCs w:val="16"/>
                <w:lang w:val="en-GB"/>
              </w:rPr>
              <w:t>357</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FA73617" w14:textId="77777777" w:rsidR="00FB3499" w:rsidRPr="000F2EDA" w:rsidRDefault="00FB3499" w:rsidP="000F2EDA">
            <w:pPr>
              <w:jc w:val="center"/>
              <w:rPr>
                <w:color w:val="000000"/>
                <w:sz w:val="16"/>
                <w:szCs w:val="16"/>
                <w:lang w:val="en-GB"/>
              </w:rPr>
            </w:pPr>
            <w:r w:rsidRPr="000F2EDA">
              <w:rPr>
                <w:color w:val="000000"/>
                <w:sz w:val="16"/>
                <w:szCs w:val="16"/>
                <w:lang w:val="en-GB"/>
              </w:rPr>
              <w:t>2.64</w:t>
            </w:r>
          </w:p>
        </w:tc>
        <w:tc>
          <w:tcPr>
            <w:tcW w:w="944" w:type="dxa"/>
            <w:tcBorders>
              <w:top w:val="single" w:sz="4" w:space="0" w:color="auto"/>
              <w:left w:val="single" w:sz="4" w:space="0" w:color="auto"/>
              <w:bottom w:val="single" w:sz="4" w:space="0" w:color="auto"/>
              <w:right w:val="single" w:sz="4" w:space="0" w:color="auto"/>
            </w:tcBorders>
            <w:vAlign w:val="center"/>
          </w:tcPr>
          <w:p w14:paraId="0CD2F836" w14:textId="77777777" w:rsidR="00FB3499" w:rsidRPr="000F2EDA" w:rsidRDefault="00FB3499" w:rsidP="000F2EDA">
            <w:pPr>
              <w:jc w:val="center"/>
              <w:rPr>
                <w:color w:val="000000"/>
                <w:sz w:val="16"/>
                <w:szCs w:val="16"/>
                <w:lang w:val="en-GB"/>
              </w:rPr>
            </w:pPr>
            <w:r w:rsidRPr="000F2EDA">
              <w:rPr>
                <w:color w:val="000000"/>
                <w:sz w:val="16"/>
                <w:szCs w:val="16"/>
                <w:lang w:val="en-GB"/>
              </w:rPr>
              <w:t>366</w:t>
            </w:r>
          </w:p>
        </w:tc>
      </w:tr>
      <w:tr w:rsidR="00FB3499" w:rsidRPr="000F2EDA" w14:paraId="6E956B2D" w14:textId="77777777" w:rsidTr="007106B2">
        <w:trPr>
          <w:trHeight w:val="416"/>
          <w:jc w:val="center"/>
        </w:trPr>
        <w:tc>
          <w:tcPr>
            <w:tcW w:w="1522" w:type="dxa"/>
            <w:vMerge w:val="restart"/>
            <w:tcBorders>
              <w:top w:val="single" w:sz="4" w:space="0" w:color="auto"/>
              <w:left w:val="single" w:sz="4" w:space="0" w:color="auto"/>
              <w:right w:val="single" w:sz="4" w:space="0" w:color="auto"/>
            </w:tcBorders>
            <w:vAlign w:val="center"/>
          </w:tcPr>
          <w:p w14:paraId="6112B1AF" w14:textId="36DEF794" w:rsidR="00FB3499" w:rsidRPr="000F2EDA" w:rsidRDefault="00FB3499" w:rsidP="000F2EDA">
            <w:pPr>
              <w:contextualSpacing/>
              <w:rPr>
                <w:sz w:val="16"/>
                <w:szCs w:val="24"/>
                <w:lang w:val="en-GB"/>
              </w:rPr>
            </w:pPr>
            <w:r w:rsidRPr="00784E22">
              <w:rPr>
                <w:sz w:val="16"/>
                <w:szCs w:val="24"/>
              </w:rPr>
              <w:t>Херсонська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2537747F" w14:textId="77777777" w:rsidR="00FB3499" w:rsidRPr="000F2EDA" w:rsidRDefault="00FB3499" w:rsidP="000F2EDA">
            <w:pPr>
              <w:contextualSpacing/>
              <w:jc w:val="center"/>
              <w:rPr>
                <w:sz w:val="16"/>
                <w:szCs w:val="16"/>
                <w:lang w:val="en-GB"/>
              </w:rPr>
            </w:pPr>
            <w:r w:rsidRPr="000F2EDA">
              <w:rPr>
                <w:sz w:val="16"/>
                <w:szCs w:val="16"/>
                <w:lang w:val="en-GB"/>
              </w:rPr>
              <w:t>2016</w:t>
            </w:r>
          </w:p>
          <w:p w14:paraId="5B7CF185"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634A5CCC" w14:textId="77777777" w:rsidR="00FB3499" w:rsidRPr="000F2EDA" w:rsidRDefault="00FB3499" w:rsidP="000F2EDA">
            <w:pPr>
              <w:contextualSpacing/>
              <w:jc w:val="center"/>
              <w:rPr>
                <w:sz w:val="16"/>
                <w:szCs w:val="16"/>
                <w:lang w:val="en-GB"/>
              </w:rPr>
            </w:pPr>
            <w:r w:rsidRPr="000F2EDA">
              <w:rPr>
                <w:sz w:val="16"/>
                <w:szCs w:val="16"/>
                <w:lang w:val="en-GB"/>
              </w:rPr>
              <w:t>26</w:t>
            </w:r>
          </w:p>
          <w:p w14:paraId="36D6E403" w14:textId="77777777" w:rsidR="00FB3499" w:rsidRPr="000F2EDA" w:rsidRDefault="00FB3499" w:rsidP="000F2EDA">
            <w:pPr>
              <w:contextualSpacing/>
              <w:jc w:val="center"/>
              <w:rPr>
                <w:sz w:val="16"/>
                <w:szCs w:val="16"/>
                <w:lang w:val="en-GB"/>
              </w:rPr>
            </w:pPr>
            <w:r w:rsidRPr="000F2EDA">
              <w:rPr>
                <w:sz w:val="16"/>
                <w:szCs w:val="16"/>
                <w:lang w:val="en-GB"/>
              </w:rPr>
              <w:t>26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6CF62220" w14:textId="77777777" w:rsidR="00FB3499" w:rsidRPr="000F2EDA" w:rsidRDefault="00FB3499" w:rsidP="000F2EDA">
            <w:pPr>
              <w:contextualSpacing/>
              <w:jc w:val="center"/>
              <w:rPr>
                <w:sz w:val="16"/>
                <w:szCs w:val="16"/>
                <w:lang w:val="en-GB"/>
              </w:rPr>
            </w:pPr>
            <w:r w:rsidRPr="000F2EDA">
              <w:rPr>
                <w:sz w:val="16"/>
                <w:szCs w:val="16"/>
                <w:lang w:val="en-GB"/>
              </w:rPr>
              <w:t>8472</w:t>
            </w:r>
          </w:p>
          <w:p w14:paraId="39881A10" w14:textId="77777777" w:rsidR="00FB3499" w:rsidRPr="000F2EDA" w:rsidRDefault="00FB3499" w:rsidP="000F2EDA">
            <w:pPr>
              <w:contextualSpacing/>
              <w:jc w:val="center"/>
              <w:rPr>
                <w:sz w:val="16"/>
                <w:szCs w:val="16"/>
                <w:lang w:val="en-GB"/>
              </w:rPr>
            </w:pPr>
            <w:r w:rsidRPr="000F2EDA">
              <w:rPr>
                <w:sz w:val="16"/>
                <w:szCs w:val="16"/>
                <w:lang w:val="en-GB"/>
              </w:rPr>
              <w:t>8030</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355CBBFE" w14:textId="77777777" w:rsidR="00FB3499" w:rsidRPr="000F2EDA" w:rsidRDefault="00FB3499" w:rsidP="000F2EDA">
            <w:pPr>
              <w:contextualSpacing/>
              <w:jc w:val="center"/>
              <w:rPr>
                <w:sz w:val="16"/>
                <w:szCs w:val="16"/>
                <w:lang w:val="en-GB"/>
              </w:rPr>
            </w:pPr>
            <w:r w:rsidRPr="000F2EDA">
              <w:rPr>
                <w:sz w:val="16"/>
                <w:szCs w:val="16"/>
                <w:lang w:val="en-GB"/>
              </w:rPr>
              <w:t>3313</w:t>
            </w:r>
          </w:p>
          <w:p w14:paraId="41A4D37E" w14:textId="77777777" w:rsidR="00FB3499" w:rsidRPr="000F2EDA" w:rsidRDefault="00FB3499" w:rsidP="000F2EDA">
            <w:pPr>
              <w:contextualSpacing/>
              <w:jc w:val="center"/>
              <w:rPr>
                <w:sz w:val="16"/>
                <w:szCs w:val="16"/>
                <w:lang w:val="en-GB"/>
              </w:rPr>
            </w:pPr>
            <w:r w:rsidRPr="000F2EDA">
              <w:rPr>
                <w:sz w:val="16"/>
                <w:szCs w:val="16"/>
                <w:lang w:val="en-GB"/>
              </w:rPr>
              <w:t>2876</w:t>
            </w:r>
          </w:p>
        </w:tc>
        <w:tc>
          <w:tcPr>
            <w:tcW w:w="565" w:type="dxa"/>
            <w:tcBorders>
              <w:top w:val="single" w:sz="4" w:space="0" w:color="auto"/>
              <w:left w:val="single" w:sz="4" w:space="0" w:color="auto"/>
              <w:bottom w:val="single" w:sz="4" w:space="0" w:color="auto"/>
              <w:right w:val="single" w:sz="4" w:space="0" w:color="auto"/>
            </w:tcBorders>
            <w:vAlign w:val="center"/>
          </w:tcPr>
          <w:p w14:paraId="6B5268E7" w14:textId="77777777" w:rsidR="00FB3499" w:rsidRPr="000F2EDA" w:rsidRDefault="00FB3499" w:rsidP="000F2EDA">
            <w:pPr>
              <w:contextualSpacing/>
              <w:jc w:val="center"/>
              <w:rPr>
                <w:sz w:val="16"/>
                <w:szCs w:val="16"/>
                <w:lang w:val="en-GB"/>
              </w:rPr>
            </w:pPr>
            <w:r w:rsidRPr="000F2EDA">
              <w:rPr>
                <w:sz w:val="16"/>
                <w:szCs w:val="16"/>
                <w:lang w:val="en-GB"/>
              </w:rPr>
              <w:t>39.1</w:t>
            </w:r>
          </w:p>
          <w:p w14:paraId="538F67D8" w14:textId="77777777" w:rsidR="00FB3499" w:rsidRPr="000F2EDA" w:rsidRDefault="00FB3499" w:rsidP="000F2EDA">
            <w:pPr>
              <w:contextualSpacing/>
              <w:jc w:val="center"/>
              <w:rPr>
                <w:sz w:val="16"/>
                <w:szCs w:val="16"/>
                <w:lang w:val="en-GB"/>
              </w:rPr>
            </w:pPr>
            <w:r w:rsidRPr="000F2EDA">
              <w:rPr>
                <w:sz w:val="16"/>
                <w:szCs w:val="16"/>
                <w:lang w:val="en-GB"/>
              </w:rPr>
              <w:t>35.8</w:t>
            </w:r>
          </w:p>
        </w:tc>
        <w:tc>
          <w:tcPr>
            <w:tcW w:w="796" w:type="dxa"/>
            <w:tcBorders>
              <w:top w:val="single" w:sz="4" w:space="0" w:color="auto"/>
              <w:left w:val="single" w:sz="4" w:space="0" w:color="auto"/>
              <w:bottom w:val="single" w:sz="4" w:space="0" w:color="auto"/>
              <w:right w:val="single" w:sz="4" w:space="0" w:color="auto"/>
            </w:tcBorders>
            <w:vAlign w:val="center"/>
          </w:tcPr>
          <w:p w14:paraId="3F8FA1F6" w14:textId="77777777" w:rsidR="00FB3499" w:rsidRPr="000F2EDA" w:rsidRDefault="00FB3499" w:rsidP="000F2EDA">
            <w:pPr>
              <w:contextualSpacing/>
              <w:jc w:val="center"/>
              <w:rPr>
                <w:sz w:val="16"/>
                <w:szCs w:val="16"/>
                <w:lang w:val="en-GB"/>
              </w:rPr>
            </w:pPr>
            <w:r w:rsidRPr="000F2EDA">
              <w:rPr>
                <w:sz w:val="16"/>
                <w:szCs w:val="16"/>
                <w:lang w:val="en-GB"/>
              </w:rPr>
              <w:t>4457</w:t>
            </w:r>
          </w:p>
          <w:p w14:paraId="044521B4" w14:textId="77777777" w:rsidR="00FB3499" w:rsidRPr="000F2EDA" w:rsidRDefault="00FB3499" w:rsidP="000F2EDA">
            <w:pPr>
              <w:contextualSpacing/>
              <w:jc w:val="center"/>
              <w:rPr>
                <w:sz w:val="16"/>
                <w:szCs w:val="16"/>
                <w:lang w:val="en-GB"/>
              </w:rPr>
            </w:pPr>
            <w:r w:rsidRPr="000F2EDA">
              <w:rPr>
                <w:sz w:val="16"/>
                <w:szCs w:val="16"/>
                <w:lang w:val="en-GB"/>
              </w:rPr>
              <w:t>4481</w:t>
            </w:r>
          </w:p>
        </w:tc>
        <w:tc>
          <w:tcPr>
            <w:tcW w:w="720" w:type="dxa"/>
            <w:tcBorders>
              <w:top w:val="single" w:sz="4" w:space="0" w:color="auto"/>
              <w:left w:val="single" w:sz="4" w:space="0" w:color="auto"/>
              <w:bottom w:val="single" w:sz="4" w:space="0" w:color="auto"/>
              <w:right w:val="single" w:sz="4" w:space="0" w:color="auto"/>
            </w:tcBorders>
            <w:vAlign w:val="center"/>
          </w:tcPr>
          <w:p w14:paraId="6B2AA6DE" w14:textId="77777777" w:rsidR="00FB3499" w:rsidRPr="000F2EDA" w:rsidRDefault="00FB3499" w:rsidP="000F2EDA">
            <w:pPr>
              <w:contextualSpacing/>
              <w:jc w:val="center"/>
              <w:rPr>
                <w:sz w:val="16"/>
                <w:szCs w:val="16"/>
                <w:lang w:val="en-GB"/>
              </w:rPr>
            </w:pPr>
            <w:r w:rsidRPr="000F2EDA">
              <w:rPr>
                <w:sz w:val="16"/>
                <w:szCs w:val="16"/>
                <w:lang w:val="en-GB"/>
              </w:rPr>
              <w:t>52.6</w:t>
            </w:r>
          </w:p>
          <w:p w14:paraId="5E50807E" w14:textId="77777777" w:rsidR="00FB3499" w:rsidRPr="000F2EDA" w:rsidRDefault="00FB3499" w:rsidP="000F2EDA">
            <w:pPr>
              <w:contextualSpacing/>
              <w:jc w:val="center"/>
              <w:rPr>
                <w:sz w:val="16"/>
                <w:szCs w:val="16"/>
                <w:lang w:val="en-GB"/>
              </w:rPr>
            </w:pPr>
            <w:r w:rsidRPr="000F2EDA">
              <w:rPr>
                <w:sz w:val="16"/>
                <w:szCs w:val="16"/>
                <w:lang w:val="en-GB"/>
              </w:rPr>
              <w:t>55.8</w:t>
            </w:r>
          </w:p>
        </w:tc>
        <w:tc>
          <w:tcPr>
            <w:tcW w:w="722" w:type="dxa"/>
            <w:tcBorders>
              <w:top w:val="single" w:sz="4" w:space="0" w:color="auto"/>
              <w:left w:val="single" w:sz="4" w:space="0" w:color="auto"/>
              <w:bottom w:val="single" w:sz="4" w:space="0" w:color="auto"/>
              <w:right w:val="single" w:sz="4" w:space="0" w:color="auto"/>
            </w:tcBorders>
            <w:vAlign w:val="center"/>
          </w:tcPr>
          <w:p w14:paraId="515E468D" w14:textId="77777777" w:rsidR="00FB3499" w:rsidRPr="000F2EDA" w:rsidRDefault="00FB3499" w:rsidP="000F2EDA">
            <w:pPr>
              <w:contextualSpacing/>
              <w:jc w:val="center"/>
              <w:rPr>
                <w:sz w:val="16"/>
                <w:szCs w:val="16"/>
                <w:lang w:val="en-GB"/>
              </w:rPr>
            </w:pPr>
            <w:r w:rsidRPr="000F2EDA">
              <w:rPr>
                <w:sz w:val="16"/>
                <w:szCs w:val="16"/>
                <w:lang w:val="en-GB"/>
              </w:rPr>
              <w:t>409</w:t>
            </w:r>
          </w:p>
          <w:p w14:paraId="28C574D4" w14:textId="77777777" w:rsidR="00FB3499" w:rsidRPr="000F2EDA" w:rsidRDefault="00FB3499" w:rsidP="000F2EDA">
            <w:pPr>
              <w:contextualSpacing/>
              <w:jc w:val="center"/>
              <w:rPr>
                <w:sz w:val="16"/>
                <w:szCs w:val="16"/>
                <w:lang w:val="en-GB"/>
              </w:rPr>
            </w:pPr>
            <w:r w:rsidRPr="000F2EDA">
              <w:rPr>
                <w:sz w:val="16"/>
                <w:szCs w:val="16"/>
                <w:lang w:val="en-GB"/>
              </w:rPr>
              <w:t>485</w:t>
            </w:r>
          </w:p>
        </w:tc>
        <w:tc>
          <w:tcPr>
            <w:tcW w:w="727" w:type="dxa"/>
            <w:tcBorders>
              <w:top w:val="single" w:sz="4" w:space="0" w:color="auto"/>
              <w:left w:val="single" w:sz="4" w:space="0" w:color="auto"/>
              <w:bottom w:val="single" w:sz="4" w:space="0" w:color="auto"/>
              <w:right w:val="single" w:sz="4" w:space="0" w:color="auto"/>
            </w:tcBorders>
            <w:vAlign w:val="center"/>
          </w:tcPr>
          <w:p w14:paraId="3A1FA82E" w14:textId="77777777" w:rsidR="00FB3499" w:rsidRPr="000F2EDA" w:rsidRDefault="00FB3499" w:rsidP="000F2EDA">
            <w:pPr>
              <w:contextualSpacing/>
              <w:jc w:val="center"/>
              <w:rPr>
                <w:sz w:val="16"/>
                <w:szCs w:val="16"/>
                <w:lang w:val="en-GB"/>
              </w:rPr>
            </w:pPr>
            <w:r w:rsidRPr="000F2EDA">
              <w:rPr>
                <w:sz w:val="16"/>
                <w:szCs w:val="16"/>
                <w:lang w:val="en-GB"/>
              </w:rPr>
              <w:t>4.8</w:t>
            </w:r>
          </w:p>
          <w:p w14:paraId="6B83CB45" w14:textId="77777777" w:rsidR="00FB3499" w:rsidRPr="000F2EDA" w:rsidRDefault="00FB3499" w:rsidP="000F2EDA">
            <w:pPr>
              <w:contextualSpacing/>
              <w:jc w:val="center"/>
              <w:rPr>
                <w:sz w:val="16"/>
                <w:szCs w:val="16"/>
                <w:lang w:val="en-GB"/>
              </w:rPr>
            </w:pPr>
            <w:r w:rsidRPr="000F2EDA">
              <w:rPr>
                <w:sz w:val="16"/>
                <w:szCs w:val="16"/>
                <w:lang w:val="en-GB"/>
              </w:rPr>
              <w:t>6.1</w:t>
            </w:r>
          </w:p>
        </w:tc>
        <w:tc>
          <w:tcPr>
            <w:tcW w:w="708" w:type="dxa"/>
            <w:tcBorders>
              <w:top w:val="single" w:sz="4" w:space="0" w:color="auto"/>
              <w:left w:val="single" w:sz="4" w:space="0" w:color="auto"/>
              <w:bottom w:val="single" w:sz="4" w:space="0" w:color="auto"/>
              <w:right w:val="single" w:sz="4" w:space="0" w:color="auto"/>
            </w:tcBorders>
            <w:vAlign w:val="center"/>
          </w:tcPr>
          <w:p w14:paraId="3A19F8BF" w14:textId="77777777" w:rsidR="00FB3499" w:rsidRPr="000F2EDA" w:rsidRDefault="00FB3499" w:rsidP="000F2EDA">
            <w:pPr>
              <w:contextualSpacing/>
              <w:jc w:val="center"/>
              <w:rPr>
                <w:sz w:val="16"/>
                <w:szCs w:val="16"/>
                <w:lang w:val="en-GB"/>
              </w:rPr>
            </w:pPr>
            <w:r w:rsidRPr="000F2EDA">
              <w:rPr>
                <w:sz w:val="16"/>
                <w:szCs w:val="16"/>
                <w:lang w:val="en-GB"/>
              </w:rPr>
              <w:t>121</w:t>
            </w:r>
          </w:p>
          <w:p w14:paraId="116899C5"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74DFE0FF" w14:textId="77777777" w:rsidR="00FB3499" w:rsidRPr="000F2EDA" w:rsidRDefault="00FB3499" w:rsidP="000F2EDA">
            <w:pPr>
              <w:contextualSpacing/>
              <w:jc w:val="center"/>
              <w:rPr>
                <w:sz w:val="16"/>
                <w:szCs w:val="16"/>
                <w:lang w:val="en-GB"/>
              </w:rPr>
            </w:pPr>
            <w:r w:rsidRPr="000F2EDA">
              <w:rPr>
                <w:sz w:val="16"/>
                <w:szCs w:val="16"/>
                <w:lang w:val="en-GB"/>
              </w:rPr>
              <w:t>1.4</w:t>
            </w:r>
          </w:p>
          <w:p w14:paraId="4BC78CF3"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417718EC" w14:textId="77777777" w:rsidR="00FB3499" w:rsidRPr="000F2EDA" w:rsidRDefault="00FB3499" w:rsidP="000F2EDA">
            <w:pPr>
              <w:contextualSpacing/>
              <w:jc w:val="center"/>
              <w:rPr>
                <w:sz w:val="16"/>
                <w:szCs w:val="16"/>
                <w:lang w:val="en-GB"/>
              </w:rPr>
            </w:pPr>
            <w:r w:rsidRPr="000F2EDA">
              <w:rPr>
                <w:sz w:val="16"/>
                <w:szCs w:val="16"/>
                <w:lang w:val="en-GB"/>
              </w:rPr>
              <w:t>8300</w:t>
            </w:r>
          </w:p>
          <w:p w14:paraId="1103FCFD" w14:textId="77777777" w:rsidR="00FB3499" w:rsidRPr="000F2EDA" w:rsidRDefault="00FB3499" w:rsidP="000F2EDA">
            <w:pPr>
              <w:contextualSpacing/>
              <w:jc w:val="center"/>
              <w:rPr>
                <w:sz w:val="16"/>
                <w:szCs w:val="16"/>
                <w:lang w:val="en-GB"/>
              </w:rPr>
            </w:pPr>
            <w:r w:rsidRPr="000F2EDA">
              <w:rPr>
                <w:sz w:val="16"/>
                <w:szCs w:val="16"/>
                <w:lang w:val="en-GB"/>
              </w:rPr>
              <w:t>7842</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610D34EC" w14:textId="77777777" w:rsidR="00FB3499" w:rsidRPr="000F2EDA" w:rsidRDefault="00FB3499" w:rsidP="000F2EDA">
            <w:pPr>
              <w:contextualSpacing/>
              <w:jc w:val="center"/>
              <w:rPr>
                <w:sz w:val="16"/>
                <w:szCs w:val="16"/>
                <w:lang w:val="en-GB"/>
              </w:rPr>
            </w:pPr>
            <w:r w:rsidRPr="000F2EDA">
              <w:rPr>
                <w:sz w:val="16"/>
                <w:szCs w:val="16"/>
                <w:lang w:val="en-GB"/>
              </w:rPr>
              <w:t>170</w:t>
            </w:r>
          </w:p>
          <w:p w14:paraId="52B438B8" w14:textId="77777777" w:rsidR="00FB3499" w:rsidRPr="000F2EDA" w:rsidRDefault="00FB3499" w:rsidP="000F2EDA">
            <w:pPr>
              <w:contextualSpacing/>
              <w:jc w:val="center"/>
              <w:rPr>
                <w:sz w:val="16"/>
                <w:szCs w:val="16"/>
                <w:lang w:val="en-GB"/>
              </w:rPr>
            </w:pPr>
            <w:r w:rsidRPr="000F2EDA">
              <w:rPr>
                <w:sz w:val="16"/>
                <w:szCs w:val="16"/>
                <w:lang w:val="en-GB"/>
              </w:rPr>
              <w:t>170</w:t>
            </w:r>
          </w:p>
        </w:tc>
        <w:tc>
          <w:tcPr>
            <w:tcW w:w="617" w:type="dxa"/>
            <w:tcBorders>
              <w:top w:val="single" w:sz="4" w:space="0" w:color="auto"/>
              <w:left w:val="single" w:sz="4" w:space="0" w:color="auto"/>
              <w:bottom w:val="single" w:sz="4" w:space="0" w:color="auto"/>
              <w:right w:val="single" w:sz="4" w:space="0" w:color="auto"/>
            </w:tcBorders>
            <w:vAlign w:val="center"/>
          </w:tcPr>
          <w:p w14:paraId="66F0D5C4" w14:textId="77777777" w:rsidR="00FB3499" w:rsidRPr="000F2EDA" w:rsidRDefault="00FB3499" w:rsidP="000F2EDA">
            <w:pPr>
              <w:contextualSpacing/>
              <w:jc w:val="center"/>
              <w:rPr>
                <w:sz w:val="16"/>
                <w:szCs w:val="16"/>
                <w:lang w:val="en-GB"/>
              </w:rPr>
            </w:pPr>
            <w:r w:rsidRPr="000F2EDA">
              <w:rPr>
                <w:sz w:val="16"/>
                <w:szCs w:val="16"/>
                <w:lang w:val="en-GB"/>
              </w:rPr>
              <w:t>2.0</w:t>
            </w:r>
          </w:p>
          <w:p w14:paraId="4045A1C3" w14:textId="77777777" w:rsidR="00FB3499" w:rsidRPr="000F2EDA" w:rsidRDefault="00FB3499" w:rsidP="000F2EDA">
            <w:pPr>
              <w:contextualSpacing/>
              <w:jc w:val="center"/>
              <w:rPr>
                <w:sz w:val="16"/>
                <w:szCs w:val="16"/>
                <w:lang w:val="en-GB"/>
              </w:rPr>
            </w:pPr>
            <w:r w:rsidRPr="000F2EDA">
              <w:rPr>
                <w:sz w:val="16"/>
                <w:szCs w:val="16"/>
                <w:lang w:val="en-GB"/>
              </w:rPr>
              <w:t>2.1</w:t>
            </w:r>
          </w:p>
        </w:tc>
        <w:tc>
          <w:tcPr>
            <w:tcW w:w="630" w:type="dxa"/>
            <w:tcBorders>
              <w:top w:val="single" w:sz="4" w:space="0" w:color="auto"/>
              <w:left w:val="single" w:sz="4" w:space="0" w:color="auto"/>
              <w:bottom w:val="single" w:sz="4" w:space="0" w:color="auto"/>
              <w:right w:val="single" w:sz="4" w:space="0" w:color="auto"/>
            </w:tcBorders>
            <w:vAlign w:val="center"/>
          </w:tcPr>
          <w:p w14:paraId="4A5B7C59" w14:textId="77777777" w:rsidR="00FB3499" w:rsidRPr="000F2EDA" w:rsidRDefault="00FB3499" w:rsidP="000F2EDA">
            <w:pPr>
              <w:contextualSpacing/>
              <w:jc w:val="center"/>
              <w:rPr>
                <w:sz w:val="16"/>
                <w:szCs w:val="16"/>
                <w:lang w:val="en-GB"/>
              </w:rPr>
            </w:pPr>
            <w:r w:rsidRPr="000F2EDA">
              <w:rPr>
                <w:sz w:val="16"/>
                <w:szCs w:val="16"/>
                <w:lang w:val="en-GB"/>
              </w:rPr>
              <w:t>0</w:t>
            </w:r>
          </w:p>
          <w:p w14:paraId="32BE3940"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46A71AB3" w14:textId="77777777" w:rsidR="00FB3499" w:rsidRPr="000F2EDA" w:rsidRDefault="00FB3499" w:rsidP="000F2EDA">
            <w:pPr>
              <w:contextualSpacing/>
              <w:jc w:val="center"/>
              <w:rPr>
                <w:sz w:val="16"/>
                <w:szCs w:val="16"/>
                <w:lang w:val="en-GB"/>
              </w:rPr>
            </w:pPr>
            <w:r w:rsidRPr="000F2EDA">
              <w:rPr>
                <w:sz w:val="16"/>
                <w:szCs w:val="16"/>
                <w:lang w:val="en-GB"/>
              </w:rPr>
              <w:t>0.0</w:t>
            </w:r>
          </w:p>
          <w:p w14:paraId="13B825B0"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A8A908E" w14:textId="77777777" w:rsidR="00FB3499" w:rsidRPr="000F2EDA" w:rsidRDefault="00FB3499" w:rsidP="000F2EDA">
            <w:pPr>
              <w:contextualSpacing/>
              <w:jc w:val="center"/>
              <w:rPr>
                <w:sz w:val="16"/>
                <w:szCs w:val="16"/>
                <w:lang w:val="en-GB"/>
              </w:rPr>
            </w:pPr>
            <w:r w:rsidRPr="000F2EDA">
              <w:rPr>
                <w:sz w:val="16"/>
                <w:szCs w:val="16"/>
                <w:lang w:val="en-GB"/>
              </w:rPr>
              <w:t>0</w:t>
            </w:r>
          </w:p>
          <w:p w14:paraId="50D8533A"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5FDC864" w14:textId="77777777" w:rsidR="00FB3499" w:rsidRPr="000F2EDA" w:rsidRDefault="00FB3499" w:rsidP="000F2EDA">
            <w:pPr>
              <w:contextualSpacing/>
              <w:jc w:val="center"/>
              <w:rPr>
                <w:sz w:val="16"/>
                <w:szCs w:val="16"/>
                <w:lang w:val="en-GB"/>
              </w:rPr>
            </w:pPr>
            <w:r w:rsidRPr="000F2EDA">
              <w:rPr>
                <w:sz w:val="16"/>
                <w:szCs w:val="16"/>
                <w:lang w:val="en-GB"/>
              </w:rPr>
              <w:t>0.0</w:t>
            </w:r>
          </w:p>
          <w:p w14:paraId="43FD6285"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6AB95903" w14:textId="77777777" w:rsidR="00FB3499" w:rsidRPr="000F2EDA" w:rsidRDefault="00FB3499" w:rsidP="000F2EDA">
            <w:pPr>
              <w:contextualSpacing/>
              <w:jc w:val="center"/>
              <w:rPr>
                <w:sz w:val="16"/>
                <w:szCs w:val="16"/>
                <w:lang w:val="en-GB"/>
              </w:rPr>
            </w:pPr>
            <w:r w:rsidRPr="000F2EDA">
              <w:rPr>
                <w:sz w:val="16"/>
                <w:szCs w:val="16"/>
                <w:lang w:val="en-GB"/>
              </w:rPr>
              <w:t>170</w:t>
            </w:r>
          </w:p>
          <w:p w14:paraId="6398B9FB" w14:textId="77777777" w:rsidR="00FB3499" w:rsidRPr="000F2EDA" w:rsidRDefault="00FB3499" w:rsidP="000F2EDA">
            <w:pPr>
              <w:contextualSpacing/>
              <w:jc w:val="center"/>
              <w:rPr>
                <w:sz w:val="16"/>
                <w:szCs w:val="16"/>
                <w:lang w:val="en-GB"/>
              </w:rPr>
            </w:pPr>
            <w:r w:rsidRPr="000F2EDA">
              <w:rPr>
                <w:sz w:val="16"/>
                <w:szCs w:val="16"/>
                <w:lang w:val="en-GB"/>
              </w:rPr>
              <w:t>170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523AF9E" w14:textId="77777777" w:rsidR="00FB3499" w:rsidRPr="000F2EDA" w:rsidRDefault="00FB3499" w:rsidP="000F2EDA">
            <w:pPr>
              <w:contextualSpacing/>
              <w:jc w:val="center"/>
              <w:rPr>
                <w:sz w:val="16"/>
                <w:szCs w:val="16"/>
                <w:lang w:val="en-GB"/>
              </w:rPr>
            </w:pPr>
            <w:r w:rsidRPr="000F2EDA">
              <w:rPr>
                <w:sz w:val="16"/>
                <w:szCs w:val="16"/>
                <w:lang w:val="en-GB"/>
              </w:rPr>
              <w:t>2.0</w:t>
            </w:r>
          </w:p>
          <w:p w14:paraId="75152DA4" w14:textId="77777777" w:rsidR="00FB3499" w:rsidRPr="000F2EDA" w:rsidRDefault="00FB3499" w:rsidP="000F2EDA">
            <w:pPr>
              <w:contextualSpacing/>
              <w:jc w:val="center"/>
              <w:rPr>
                <w:sz w:val="16"/>
                <w:szCs w:val="16"/>
                <w:lang w:val="en-GB"/>
              </w:rPr>
            </w:pPr>
            <w:r w:rsidRPr="000F2EDA">
              <w:rPr>
                <w:sz w:val="16"/>
                <w:szCs w:val="16"/>
                <w:lang w:val="en-GB"/>
              </w:rPr>
              <w:t>2.1</w:t>
            </w:r>
          </w:p>
        </w:tc>
        <w:tc>
          <w:tcPr>
            <w:tcW w:w="944" w:type="dxa"/>
            <w:tcBorders>
              <w:top w:val="single" w:sz="4" w:space="0" w:color="auto"/>
              <w:left w:val="single" w:sz="4" w:space="0" w:color="auto"/>
              <w:bottom w:val="single" w:sz="4" w:space="0" w:color="auto"/>
              <w:right w:val="single" w:sz="4" w:space="0" w:color="auto"/>
            </w:tcBorders>
            <w:vAlign w:val="center"/>
          </w:tcPr>
          <w:p w14:paraId="4884E656" w14:textId="77777777" w:rsidR="00FB3499" w:rsidRPr="000F2EDA" w:rsidRDefault="00FB3499" w:rsidP="000F2EDA">
            <w:pPr>
              <w:contextualSpacing/>
              <w:jc w:val="center"/>
              <w:rPr>
                <w:sz w:val="16"/>
                <w:szCs w:val="16"/>
                <w:lang w:val="en-GB"/>
              </w:rPr>
            </w:pPr>
            <w:r w:rsidRPr="000F2EDA">
              <w:rPr>
                <w:sz w:val="16"/>
                <w:szCs w:val="16"/>
                <w:lang w:val="en-GB"/>
              </w:rPr>
              <w:t>172</w:t>
            </w:r>
          </w:p>
          <w:p w14:paraId="2D855187" w14:textId="77777777" w:rsidR="00FB3499" w:rsidRPr="000F2EDA" w:rsidRDefault="00FB3499" w:rsidP="000F2EDA">
            <w:pPr>
              <w:contextualSpacing/>
              <w:jc w:val="center"/>
              <w:rPr>
                <w:sz w:val="16"/>
                <w:szCs w:val="16"/>
                <w:lang w:val="en-GB"/>
              </w:rPr>
            </w:pPr>
            <w:r w:rsidRPr="000F2EDA">
              <w:rPr>
                <w:sz w:val="16"/>
                <w:szCs w:val="16"/>
                <w:lang w:val="en-GB"/>
              </w:rPr>
              <w:t>188</w:t>
            </w:r>
          </w:p>
        </w:tc>
      </w:tr>
      <w:tr w:rsidR="00FB3499" w:rsidRPr="000F2EDA" w14:paraId="5CFF0C32" w14:textId="77777777" w:rsidTr="007106B2">
        <w:trPr>
          <w:trHeight w:val="416"/>
          <w:jc w:val="center"/>
        </w:trPr>
        <w:tc>
          <w:tcPr>
            <w:tcW w:w="1522" w:type="dxa"/>
            <w:vMerge/>
            <w:tcBorders>
              <w:left w:val="single" w:sz="4" w:space="0" w:color="auto"/>
              <w:bottom w:val="single" w:sz="4" w:space="0" w:color="auto"/>
              <w:right w:val="single" w:sz="4" w:space="0" w:color="auto"/>
            </w:tcBorders>
            <w:vAlign w:val="center"/>
          </w:tcPr>
          <w:p w14:paraId="753D93F5"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56620C86"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0A874786" w14:textId="77777777" w:rsidR="00FB3499" w:rsidRPr="000F2EDA" w:rsidRDefault="00FB3499" w:rsidP="000F2EDA">
            <w:pPr>
              <w:jc w:val="center"/>
              <w:rPr>
                <w:color w:val="000000"/>
                <w:sz w:val="16"/>
                <w:szCs w:val="16"/>
                <w:lang w:val="en-GB"/>
              </w:rPr>
            </w:pPr>
            <w:r w:rsidRPr="000F2EDA">
              <w:rPr>
                <w:color w:val="000000"/>
                <w:sz w:val="16"/>
                <w:szCs w:val="16"/>
                <w:lang w:val="en-GB"/>
              </w:rPr>
              <w:t>26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02CFA72A" w14:textId="77777777" w:rsidR="00FB3499" w:rsidRPr="000F2EDA" w:rsidRDefault="00FB3499" w:rsidP="000F2EDA">
            <w:pPr>
              <w:jc w:val="center"/>
              <w:rPr>
                <w:color w:val="000000"/>
                <w:sz w:val="16"/>
                <w:szCs w:val="16"/>
                <w:lang w:val="en-GB"/>
              </w:rPr>
            </w:pPr>
            <w:r w:rsidRPr="000F2EDA">
              <w:rPr>
                <w:color w:val="000000"/>
                <w:sz w:val="16"/>
                <w:szCs w:val="16"/>
                <w:lang w:val="en-GB"/>
              </w:rPr>
              <w:t>7857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34CB4AC" w14:textId="77777777" w:rsidR="00FB3499" w:rsidRPr="000F2EDA" w:rsidRDefault="00FB3499" w:rsidP="000F2EDA">
            <w:pPr>
              <w:jc w:val="center"/>
              <w:rPr>
                <w:color w:val="000000"/>
                <w:sz w:val="16"/>
                <w:szCs w:val="16"/>
                <w:lang w:val="en-GB"/>
              </w:rPr>
            </w:pPr>
            <w:r w:rsidRPr="000F2EDA">
              <w:rPr>
                <w:color w:val="000000"/>
                <w:sz w:val="16"/>
                <w:szCs w:val="16"/>
                <w:lang w:val="en-GB"/>
              </w:rPr>
              <w:t>2629</w:t>
            </w:r>
          </w:p>
        </w:tc>
        <w:tc>
          <w:tcPr>
            <w:tcW w:w="565" w:type="dxa"/>
            <w:tcBorders>
              <w:top w:val="single" w:sz="4" w:space="0" w:color="auto"/>
              <w:left w:val="single" w:sz="4" w:space="0" w:color="auto"/>
              <w:bottom w:val="single" w:sz="4" w:space="0" w:color="auto"/>
              <w:right w:val="single" w:sz="4" w:space="0" w:color="auto"/>
            </w:tcBorders>
            <w:vAlign w:val="center"/>
          </w:tcPr>
          <w:p w14:paraId="60BC1016" w14:textId="77777777" w:rsidR="00FB3499" w:rsidRPr="000F2EDA" w:rsidRDefault="00FB3499" w:rsidP="000F2EDA">
            <w:pPr>
              <w:jc w:val="center"/>
              <w:rPr>
                <w:color w:val="000000"/>
                <w:sz w:val="16"/>
                <w:szCs w:val="16"/>
                <w:lang w:val="en-GB"/>
              </w:rPr>
            </w:pPr>
            <w:r w:rsidRPr="000F2EDA">
              <w:rPr>
                <w:color w:val="000000"/>
                <w:sz w:val="16"/>
                <w:szCs w:val="16"/>
                <w:lang w:val="en-GB"/>
              </w:rPr>
              <w:t>33.46</w:t>
            </w:r>
          </w:p>
        </w:tc>
        <w:tc>
          <w:tcPr>
            <w:tcW w:w="796" w:type="dxa"/>
            <w:tcBorders>
              <w:top w:val="single" w:sz="4" w:space="0" w:color="auto"/>
              <w:left w:val="single" w:sz="4" w:space="0" w:color="auto"/>
              <w:bottom w:val="single" w:sz="4" w:space="0" w:color="auto"/>
              <w:right w:val="single" w:sz="4" w:space="0" w:color="auto"/>
            </w:tcBorders>
            <w:vAlign w:val="center"/>
          </w:tcPr>
          <w:p w14:paraId="29C21873" w14:textId="77777777" w:rsidR="00FB3499" w:rsidRPr="000F2EDA" w:rsidRDefault="00FB3499" w:rsidP="000F2EDA">
            <w:pPr>
              <w:jc w:val="center"/>
              <w:rPr>
                <w:color w:val="000000"/>
                <w:sz w:val="16"/>
                <w:szCs w:val="16"/>
                <w:lang w:val="en-GB"/>
              </w:rPr>
            </w:pPr>
            <w:r w:rsidRPr="000F2EDA">
              <w:rPr>
                <w:color w:val="000000"/>
                <w:sz w:val="16"/>
                <w:szCs w:val="16"/>
                <w:lang w:val="en-GB"/>
              </w:rPr>
              <w:t>4438</w:t>
            </w:r>
          </w:p>
        </w:tc>
        <w:tc>
          <w:tcPr>
            <w:tcW w:w="720" w:type="dxa"/>
            <w:tcBorders>
              <w:top w:val="single" w:sz="4" w:space="0" w:color="auto"/>
              <w:left w:val="single" w:sz="4" w:space="0" w:color="auto"/>
              <w:bottom w:val="single" w:sz="4" w:space="0" w:color="auto"/>
              <w:right w:val="single" w:sz="4" w:space="0" w:color="auto"/>
            </w:tcBorders>
            <w:vAlign w:val="center"/>
          </w:tcPr>
          <w:p w14:paraId="1630C24E" w14:textId="77777777" w:rsidR="00FB3499" w:rsidRPr="000F2EDA" w:rsidRDefault="00FB3499" w:rsidP="000F2EDA">
            <w:pPr>
              <w:jc w:val="center"/>
              <w:rPr>
                <w:color w:val="000000"/>
                <w:sz w:val="16"/>
                <w:szCs w:val="16"/>
                <w:lang w:val="en-GB"/>
              </w:rPr>
            </w:pPr>
            <w:r w:rsidRPr="000F2EDA">
              <w:rPr>
                <w:color w:val="000000"/>
                <w:sz w:val="16"/>
                <w:szCs w:val="16"/>
                <w:lang w:val="en-GB"/>
              </w:rPr>
              <w:t>56.48</w:t>
            </w:r>
          </w:p>
        </w:tc>
        <w:tc>
          <w:tcPr>
            <w:tcW w:w="722" w:type="dxa"/>
            <w:tcBorders>
              <w:top w:val="single" w:sz="4" w:space="0" w:color="auto"/>
              <w:left w:val="single" w:sz="4" w:space="0" w:color="auto"/>
              <w:bottom w:val="single" w:sz="4" w:space="0" w:color="auto"/>
              <w:right w:val="single" w:sz="4" w:space="0" w:color="auto"/>
            </w:tcBorders>
            <w:vAlign w:val="center"/>
          </w:tcPr>
          <w:p w14:paraId="679AEB99" w14:textId="77777777" w:rsidR="00FB3499" w:rsidRPr="000F2EDA" w:rsidRDefault="00FB3499" w:rsidP="000F2EDA">
            <w:pPr>
              <w:jc w:val="center"/>
              <w:rPr>
                <w:color w:val="000000"/>
                <w:sz w:val="16"/>
                <w:szCs w:val="16"/>
                <w:lang w:val="en-GB"/>
              </w:rPr>
            </w:pPr>
            <w:r w:rsidRPr="000F2EDA">
              <w:rPr>
                <w:color w:val="000000"/>
                <w:sz w:val="16"/>
                <w:szCs w:val="16"/>
                <w:lang w:val="en-GB"/>
              </w:rPr>
              <w:t>481</w:t>
            </w:r>
          </w:p>
        </w:tc>
        <w:tc>
          <w:tcPr>
            <w:tcW w:w="727" w:type="dxa"/>
            <w:tcBorders>
              <w:top w:val="single" w:sz="4" w:space="0" w:color="auto"/>
              <w:left w:val="single" w:sz="4" w:space="0" w:color="auto"/>
              <w:bottom w:val="single" w:sz="4" w:space="0" w:color="auto"/>
              <w:right w:val="single" w:sz="4" w:space="0" w:color="auto"/>
            </w:tcBorders>
            <w:vAlign w:val="center"/>
          </w:tcPr>
          <w:p w14:paraId="3D4D2E70" w14:textId="77777777" w:rsidR="00FB3499" w:rsidRPr="000F2EDA" w:rsidRDefault="00FB3499" w:rsidP="000F2EDA">
            <w:pPr>
              <w:jc w:val="center"/>
              <w:rPr>
                <w:color w:val="000000"/>
                <w:sz w:val="16"/>
                <w:szCs w:val="16"/>
                <w:lang w:val="en-GB"/>
              </w:rPr>
            </w:pPr>
            <w:r w:rsidRPr="000F2EDA">
              <w:rPr>
                <w:color w:val="000000"/>
                <w:sz w:val="16"/>
                <w:szCs w:val="16"/>
                <w:lang w:val="en-GB"/>
              </w:rPr>
              <w:t>6.12</w:t>
            </w:r>
          </w:p>
        </w:tc>
        <w:tc>
          <w:tcPr>
            <w:tcW w:w="708" w:type="dxa"/>
            <w:tcBorders>
              <w:top w:val="single" w:sz="4" w:space="0" w:color="auto"/>
              <w:left w:val="single" w:sz="4" w:space="0" w:color="auto"/>
              <w:bottom w:val="single" w:sz="4" w:space="0" w:color="auto"/>
              <w:right w:val="single" w:sz="4" w:space="0" w:color="auto"/>
            </w:tcBorders>
            <w:vAlign w:val="center"/>
          </w:tcPr>
          <w:p w14:paraId="54FB6111"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4AC7B5F9"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6A9CE167" w14:textId="77777777" w:rsidR="00FB3499" w:rsidRPr="000F2EDA" w:rsidRDefault="00FB3499" w:rsidP="000F2EDA">
            <w:pPr>
              <w:jc w:val="center"/>
              <w:rPr>
                <w:color w:val="000000"/>
                <w:sz w:val="16"/>
                <w:szCs w:val="16"/>
                <w:lang w:val="en-GB"/>
              </w:rPr>
            </w:pPr>
            <w:r w:rsidRPr="000F2EDA">
              <w:rPr>
                <w:color w:val="000000"/>
                <w:sz w:val="16"/>
                <w:szCs w:val="16"/>
                <w:lang w:val="en-GB"/>
              </w:rPr>
              <w:t>7548</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1F80255B" w14:textId="77777777" w:rsidR="00FB3499" w:rsidRPr="000F2EDA" w:rsidRDefault="00FB3499" w:rsidP="000F2EDA">
            <w:pPr>
              <w:jc w:val="center"/>
              <w:rPr>
                <w:color w:val="000000"/>
                <w:sz w:val="16"/>
                <w:szCs w:val="16"/>
                <w:lang w:val="en-GB"/>
              </w:rPr>
            </w:pPr>
            <w:r w:rsidRPr="000F2EDA">
              <w:rPr>
                <w:color w:val="000000"/>
                <w:sz w:val="16"/>
                <w:szCs w:val="16"/>
                <w:lang w:val="en-GB"/>
              </w:rPr>
              <w:t>288</w:t>
            </w:r>
          </w:p>
        </w:tc>
        <w:tc>
          <w:tcPr>
            <w:tcW w:w="617" w:type="dxa"/>
            <w:tcBorders>
              <w:top w:val="single" w:sz="4" w:space="0" w:color="auto"/>
              <w:left w:val="single" w:sz="4" w:space="0" w:color="auto"/>
              <w:bottom w:val="single" w:sz="4" w:space="0" w:color="auto"/>
              <w:right w:val="single" w:sz="4" w:space="0" w:color="auto"/>
            </w:tcBorders>
            <w:vAlign w:val="center"/>
          </w:tcPr>
          <w:p w14:paraId="1225CDFB" w14:textId="77777777" w:rsidR="00FB3499" w:rsidRPr="000F2EDA" w:rsidRDefault="00FB3499" w:rsidP="000F2EDA">
            <w:pPr>
              <w:jc w:val="center"/>
              <w:rPr>
                <w:color w:val="000000"/>
                <w:sz w:val="16"/>
                <w:szCs w:val="16"/>
                <w:lang w:val="en-GB"/>
              </w:rPr>
            </w:pPr>
            <w:r w:rsidRPr="000F2EDA">
              <w:rPr>
                <w:color w:val="000000"/>
                <w:sz w:val="16"/>
                <w:szCs w:val="16"/>
                <w:lang w:val="en-GB"/>
              </w:rPr>
              <w:t>3.67</w:t>
            </w:r>
          </w:p>
        </w:tc>
        <w:tc>
          <w:tcPr>
            <w:tcW w:w="630" w:type="dxa"/>
            <w:tcBorders>
              <w:top w:val="single" w:sz="4" w:space="0" w:color="auto"/>
              <w:left w:val="single" w:sz="4" w:space="0" w:color="auto"/>
              <w:bottom w:val="single" w:sz="4" w:space="0" w:color="auto"/>
              <w:right w:val="single" w:sz="4" w:space="0" w:color="auto"/>
            </w:tcBorders>
            <w:vAlign w:val="center"/>
          </w:tcPr>
          <w:p w14:paraId="4F5BD952"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11ACEF0A"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25B1AB7"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C1CAE47"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356C4CB" w14:textId="77777777" w:rsidR="00FB3499" w:rsidRPr="000F2EDA" w:rsidRDefault="00FB3499" w:rsidP="000F2EDA">
            <w:pPr>
              <w:jc w:val="center"/>
              <w:rPr>
                <w:color w:val="000000"/>
                <w:sz w:val="16"/>
                <w:szCs w:val="16"/>
                <w:lang w:val="en-GB"/>
              </w:rPr>
            </w:pPr>
            <w:r w:rsidRPr="000F2EDA">
              <w:rPr>
                <w:color w:val="000000"/>
                <w:sz w:val="16"/>
                <w:szCs w:val="16"/>
                <w:lang w:val="en-GB"/>
              </w:rPr>
              <w:t>288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52C861E8" w14:textId="77777777" w:rsidR="00FB3499" w:rsidRPr="000F2EDA" w:rsidRDefault="00FB3499" w:rsidP="000F2EDA">
            <w:pPr>
              <w:jc w:val="center"/>
              <w:rPr>
                <w:color w:val="000000"/>
                <w:sz w:val="16"/>
                <w:szCs w:val="16"/>
                <w:lang w:val="en-GB"/>
              </w:rPr>
            </w:pPr>
            <w:r w:rsidRPr="000F2EDA">
              <w:rPr>
                <w:color w:val="000000"/>
                <w:sz w:val="16"/>
                <w:szCs w:val="16"/>
                <w:lang w:val="en-GB"/>
              </w:rPr>
              <w:t>3.67</w:t>
            </w:r>
          </w:p>
        </w:tc>
        <w:tc>
          <w:tcPr>
            <w:tcW w:w="944" w:type="dxa"/>
            <w:tcBorders>
              <w:top w:val="single" w:sz="4" w:space="0" w:color="auto"/>
              <w:left w:val="single" w:sz="4" w:space="0" w:color="auto"/>
              <w:bottom w:val="single" w:sz="4" w:space="0" w:color="auto"/>
              <w:right w:val="single" w:sz="4" w:space="0" w:color="auto"/>
            </w:tcBorders>
            <w:vAlign w:val="center"/>
          </w:tcPr>
          <w:p w14:paraId="6C60EA07" w14:textId="77777777" w:rsidR="00FB3499" w:rsidRPr="000F2EDA" w:rsidRDefault="00FB3499" w:rsidP="000F2EDA">
            <w:pPr>
              <w:jc w:val="center"/>
              <w:rPr>
                <w:color w:val="000000"/>
                <w:sz w:val="16"/>
                <w:szCs w:val="16"/>
                <w:lang w:val="en-GB"/>
              </w:rPr>
            </w:pPr>
            <w:r w:rsidRPr="000F2EDA">
              <w:rPr>
                <w:color w:val="000000"/>
                <w:sz w:val="16"/>
                <w:szCs w:val="16"/>
                <w:lang w:val="en-GB"/>
              </w:rPr>
              <w:t>309</w:t>
            </w:r>
          </w:p>
        </w:tc>
      </w:tr>
      <w:tr w:rsidR="00FB3499" w:rsidRPr="000F2EDA" w14:paraId="1C1542BB" w14:textId="77777777" w:rsidTr="007106B2">
        <w:trPr>
          <w:trHeight w:val="421"/>
          <w:jc w:val="center"/>
        </w:trPr>
        <w:tc>
          <w:tcPr>
            <w:tcW w:w="1522" w:type="dxa"/>
            <w:vMerge w:val="restart"/>
            <w:tcBorders>
              <w:top w:val="single" w:sz="4" w:space="0" w:color="auto"/>
              <w:left w:val="single" w:sz="4" w:space="0" w:color="auto"/>
              <w:right w:val="single" w:sz="4" w:space="0" w:color="auto"/>
            </w:tcBorders>
            <w:vAlign w:val="center"/>
          </w:tcPr>
          <w:p w14:paraId="3F83CB88" w14:textId="248EE344" w:rsidR="00FB3499" w:rsidRPr="000F2EDA" w:rsidRDefault="00FB3499" w:rsidP="000F2EDA">
            <w:pPr>
              <w:contextualSpacing/>
              <w:rPr>
                <w:sz w:val="16"/>
                <w:szCs w:val="24"/>
                <w:lang w:val="en-GB"/>
              </w:rPr>
            </w:pPr>
            <w:r w:rsidRPr="00784E22">
              <w:rPr>
                <w:sz w:val="16"/>
                <w:szCs w:val="24"/>
              </w:rPr>
              <w:t>Хмельницька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3E23F36D" w14:textId="77777777" w:rsidR="00FB3499" w:rsidRPr="000F2EDA" w:rsidRDefault="00FB3499" w:rsidP="000F2EDA">
            <w:pPr>
              <w:contextualSpacing/>
              <w:jc w:val="center"/>
              <w:rPr>
                <w:sz w:val="16"/>
                <w:szCs w:val="16"/>
                <w:lang w:val="en-GB"/>
              </w:rPr>
            </w:pPr>
            <w:r w:rsidRPr="000F2EDA">
              <w:rPr>
                <w:sz w:val="16"/>
                <w:szCs w:val="16"/>
                <w:lang w:val="en-GB"/>
              </w:rPr>
              <w:t>2016</w:t>
            </w:r>
          </w:p>
          <w:p w14:paraId="043E8055"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6CCDE749" w14:textId="77777777" w:rsidR="00FB3499" w:rsidRPr="000F2EDA" w:rsidRDefault="00FB3499" w:rsidP="000F2EDA">
            <w:pPr>
              <w:contextualSpacing/>
              <w:jc w:val="center"/>
              <w:rPr>
                <w:sz w:val="16"/>
                <w:szCs w:val="16"/>
                <w:lang w:val="en-GB"/>
              </w:rPr>
            </w:pPr>
            <w:r w:rsidRPr="000F2EDA">
              <w:rPr>
                <w:sz w:val="16"/>
                <w:szCs w:val="16"/>
                <w:lang w:val="en-GB"/>
              </w:rPr>
              <w:t>32</w:t>
            </w:r>
          </w:p>
          <w:p w14:paraId="322ED461" w14:textId="77777777" w:rsidR="00FB3499" w:rsidRPr="000F2EDA" w:rsidRDefault="00FB3499" w:rsidP="000F2EDA">
            <w:pPr>
              <w:contextualSpacing/>
              <w:jc w:val="center"/>
              <w:rPr>
                <w:sz w:val="16"/>
                <w:szCs w:val="16"/>
                <w:lang w:val="en-GB"/>
              </w:rPr>
            </w:pPr>
            <w:r w:rsidRPr="000F2EDA">
              <w:rPr>
                <w:sz w:val="16"/>
                <w:szCs w:val="16"/>
                <w:lang w:val="en-GB"/>
              </w:rPr>
              <w:t>31</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499666A1" w14:textId="77777777" w:rsidR="00FB3499" w:rsidRPr="000F2EDA" w:rsidRDefault="00FB3499" w:rsidP="000F2EDA">
            <w:pPr>
              <w:contextualSpacing/>
              <w:jc w:val="center"/>
              <w:rPr>
                <w:sz w:val="16"/>
                <w:szCs w:val="16"/>
                <w:lang w:val="en-GB"/>
              </w:rPr>
            </w:pPr>
            <w:r w:rsidRPr="000F2EDA">
              <w:rPr>
                <w:sz w:val="16"/>
                <w:szCs w:val="16"/>
                <w:lang w:val="en-GB"/>
              </w:rPr>
              <w:t>11034</w:t>
            </w:r>
          </w:p>
          <w:p w14:paraId="29EBFCB7" w14:textId="77777777" w:rsidR="00FB3499" w:rsidRPr="000F2EDA" w:rsidRDefault="00FB3499" w:rsidP="000F2EDA">
            <w:pPr>
              <w:contextualSpacing/>
              <w:jc w:val="center"/>
              <w:rPr>
                <w:sz w:val="16"/>
                <w:szCs w:val="16"/>
                <w:lang w:val="en-GB"/>
              </w:rPr>
            </w:pPr>
            <w:r w:rsidRPr="000F2EDA">
              <w:rPr>
                <w:sz w:val="16"/>
                <w:szCs w:val="16"/>
                <w:lang w:val="en-GB"/>
              </w:rPr>
              <w:t>9863</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D4AC43B" w14:textId="77777777" w:rsidR="00FB3499" w:rsidRPr="000F2EDA" w:rsidRDefault="00FB3499" w:rsidP="000F2EDA">
            <w:pPr>
              <w:contextualSpacing/>
              <w:jc w:val="center"/>
              <w:rPr>
                <w:sz w:val="16"/>
                <w:szCs w:val="16"/>
                <w:lang w:val="en-GB"/>
              </w:rPr>
            </w:pPr>
            <w:r w:rsidRPr="000F2EDA">
              <w:rPr>
                <w:sz w:val="16"/>
                <w:szCs w:val="16"/>
                <w:lang w:val="en-GB"/>
              </w:rPr>
              <w:t>3005</w:t>
            </w:r>
          </w:p>
          <w:p w14:paraId="1856FDC7" w14:textId="77777777" w:rsidR="00FB3499" w:rsidRPr="000F2EDA" w:rsidRDefault="00FB3499" w:rsidP="000F2EDA">
            <w:pPr>
              <w:contextualSpacing/>
              <w:jc w:val="center"/>
              <w:rPr>
                <w:sz w:val="16"/>
                <w:szCs w:val="16"/>
                <w:lang w:val="en-GB"/>
              </w:rPr>
            </w:pPr>
            <w:r w:rsidRPr="000F2EDA">
              <w:rPr>
                <w:sz w:val="16"/>
                <w:szCs w:val="16"/>
                <w:lang w:val="en-GB"/>
              </w:rPr>
              <w:t>2412</w:t>
            </w:r>
          </w:p>
        </w:tc>
        <w:tc>
          <w:tcPr>
            <w:tcW w:w="565" w:type="dxa"/>
            <w:tcBorders>
              <w:top w:val="single" w:sz="4" w:space="0" w:color="auto"/>
              <w:left w:val="single" w:sz="4" w:space="0" w:color="auto"/>
              <w:bottom w:val="single" w:sz="4" w:space="0" w:color="auto"/>
              <w:right w:val="single" w:sz="4" w:space="0" w:color="auto"/>
            </w:tcBorders>
            <w:vAlign w:val="center"/>
          </w:tcPr>
          <w:p w14:paraId="5C5275D0" w14:textId="77777777" w:rsidR="00FB3499" w:rsidRPr="000F2EDA" w:rsidRDefault="00FB3499" w:rsidP="000F2EDA">
            <w:pPr>
              <w:contextualSpacing/>
              <w:jc w:val="center"/>
              <w:rPr>
                <w:sz w:val="16"/>
                <w:szCs w:val="16"/>
                <w:lang w:val="en-GB"/>
              </w:rPr>
            </w:pPr>
            <w:r w:rsidRPr="000F2EDA">
              <w:rPr>
                <w:sz w:val="16"/>
                <w:szCs w:val="16"/>
                <w:lang w:val="en-GB"/>
              </w:rPr>
              <w:t>27.2</w:t>
            </w:r>
          </w:p>
          <w:p w14:paraId="627E8114" w14:textId="77777777" w:rsidR="00FB3499" w:rsidRPr="000F2EDA" w:rsidRDefault="00FB3499" w:rsidP="000F2EDA">
            <w:pPr>
              <w:contextualSpacing/>
              <w:jc w:val="center"/>
              <w:rPr>
                <w:sz w:val="16"/>
                <w:szCs w:val="16"/>
                <w:lang w:val="en-GB"/>
              </w:rPr>
            </w:pPr>
            <w:r w:rsidRPr="000F2EDA">
              <w:rPr>
                <w:sz w:val="16"/>
                <w:szCs w:val="16"/>
                <w:lang w:val="en-GB"/>
              </w:rPr>
              <w:t>24.5</w:t>
            </w:r>
          </w:p>
        </w:tc>
        <w:tc>
          <w:tcPr>
            <w:tcW w:w="796" w:type="dxa"/>
            <w:tcBorders>
              <w:top w:val="single" w:sz="4" w:space="0" w:color="auto"/>
              <w:left w:val="single" w:sz="4" w:space="0" w:color="auto"/>
              <w:bottom w:val="single" w:sz="4" w:space="0" w:color="auto"/>
              <w:right w:val="single" w:sz="4" w:space="0" w:color="auto"/>
            </w:tcBorders>
            <w:vAlign w:val="center"/>
          </w:tcPr>
          <w:p w14:paraId="2A2AD846" w14:textId="77777777" w:rsidR="00FB3499" w:rsidRPr="000F2EDA" w:rsidRDefault="00FB3499" w:rsidP="000F2EDA">
            <w:pPr>
              <w:contextualSpacing/>
              <w:jc w:val="center"/>
              <w:rPr>
                <w:sz w:val="16"/>
                <w:szCs w:val="16"/>
                <w:lang w:val="en-GB"/>
              </w:rPr>
            </w:pPr>
            <w:r w:rsidRPr="000F2EDA">
              <w:rPr>
                <w:sz w:val="16"/>
                <w:szCs w:val="16"/>
                <w:lang w:val="en-GB"/>
              </w:rPr>
              <w:t>7316</w:t>
            </w:r>
          </w:p>
          <w:p w14:paraId="48B7C082" w14:textId="77777777" w:rsidR="00FB3499" w:rsidRPr="000F2EDA" w:rsidRDefault="00FB3499" w:rsidP="000F2EDA">
            <w:pPr>
              <w:contextualSpacing/>
              <w:jc w:val="center"/>
              <w:rPr>
                <w:sz w:val="16"/>
                <w:szCs w:val="16"/>
                <w:lang w:val="en-GB"/>
              </w:rPr>
            </w:pPr>
            <w:r w:rsidRPr="000F2EDA">
              <w:rPr>
                <w:sz w:val="16"/>
                <w:szCs w:val="16"/>
                <w:lang w:val="en-GB"/>
              </w:rPr>
              <w:t>6867</w:t>
            </w:r>
          </w:p>
        </w:tc>
        <w:tc>
          <w:tcPr>
            <w:tcW w:w="720" w:type="dxa"/>
            <w:tcBorders>
              <w:top w:val="single" w:sz="4" w:space="0" w:color="auto"/>
              <w:left w:val="single" w:sz="4" w:space="0" w:color="auto"/>
              <w:bottom w:val="single" w:sz="4" w:space="0" w:color="auto"/>
              <w:right w:val="single" w:sz="4" w:space="0" w:color="auto"/>
            </w:tcBorders>
            <w:vAlign w:val="center"/>
          </w:tcPr>
          <w:p w14:paraId="4C611537" w14:textId="77777777" w:rsidR="00FB3499" w:rsidRPr="000F2EDA" w:rsidRDefault="00FB3499" w:rsidP="000F2EDA">
            <w:pPr>
              <w:contextualSpacing/>
              <w:jc w:val="center"/>
              <w:rPr>
                <w:sz w:val="16"/>
                <w:szCs w:val="16"/>
                <w:lang w:val="en-GB"/>
              </w:rPr>
            </w:pPr>
            <w:r w:rsidRPr="000F2EDA">
              <w:rPr>
                <w:sz w:val="16"/>
                <w:szCs w:val="16"/>
                <w:lang w:val="en-GB"/>
              </w:rPr>
              <w:t>66.3</w:t>
            </w:r>
          </w:p>
          <w:p w14:paraId="4377BE97" w14:textId="77777777" w:rsidR="00FB3499" w:rsidRPr="000F2EDA" w:rsidRDefault="00FB3499" w:rsidP="000F2EDA">
            <w:pPr>
              <w:contextualSpacing/>
              <w:jc w:val="center"/>
              <w:rPr>
                <w:sz w:val="16"/>
                <w:szCs w:val="16"/>
                <w:lang w:val="en-GB"/>
              </w:rPr>
            </w:pPr>
            <w:r w:rsidRPr="000F2EDA">
              <w:rPr>
                <w:sz w:val="16"/>
                <w:szCs w:val="16"/>
                <w:lang w:val="en-GB"/>
              </w:rPr>
              <w:t>69.6</w:t>
            </w:r>
          </w:p>
        </w:tc>
        <w:tc>
          <w:tcPr>
            <w:tcW w:w="722" w:type="dxa"/>
            <w:tcBorders>
              <w:top w:val="single" w:sz="4" w:space="0" w:color="auto"/>
              <w:left w:val="single" w:sz="4" w:space="0" w:color="auto"/>
              <w:bottom w:val="single" w:sz="4" w:space="0" w:color="auto"/>
              <w:right w:val="single" w:sz="4" w:space="0" w:color="auto"/>
            </w:tcBorders>
            <w:vAlign w:val="center"/>
          </w:tcPr>
          <w:p w14:paraId="63D77800" w14:textId="77777777" w:rsidR="00FB3499" w:rsidRPr="000F2EDA" w:rsidRDefault="00FB3499" w:rsidP="000F2EDA">
            <w:pPr>
              <w:contextualSpacing/>
              <w:jc w:val="center"/>
              <w:rPr>
                <w:sz w:val="16"/>
                <w:szCs w:val="16"/>
                <w:lang w:val="en-GB"/>
              </w:rPr>
            </w:pPr>
            <w:r w:rsidRPr="000F2EDA">
              <w:rPr>
                <w:sz w:val="16"/>
                <w:szCs w:val="16"/>
                <w:lang w:val="en-GB"/>
              </w:rPr>
              <w:t>198</w:t>
            </w:r>
          </w:p>
          <w:p w14:paraId="5C238D56" w14:textId="77777777" w:rsidR="00FB3499" w:rsidRPr="000F2EDA" w:rsidRDefault="00FB3499" w:rsidP="000F2EDA">
            <w:pPr>
              <w:contextualSpacing/>
              <w:jc w:val="center"/>
              <w:rPr>
                <w:sz w:val="16"/>
                <w:szCs w:val="16"/>
                <w:lang w:val="en-GB"/>
              </w:rPr>
            </w:pPr>
            <w:r w:rsidRPr="000F2EDA">
              <w:rPr>
                <w:sz w:val="16"/>
                <w:szCs w:val="16"/>
                <w:lang w:val="en-GB"/>
              </w:rPr>
              <w:t>138</w:t>
            </w:r>
          </w:p>
        </w:tc>
        <w:tc>
          <w:tcPr>
            <w:tcW w:w="727" w:type="dxa"/>
            <w:tcBorders>
              <w:top w:val="single" w:sz="4" w:space="0" w:color="auto"/>
              <w:left w:val="single" w:sz="4" w:space="0" w:color="auto"/>
              <w:bottom w:val="single" w:sz="4" w:space="0" w:color="auto"/>
              <w:right w:val="single" w:sz="4" w:space="0" w:color="auto"/>
            </w:tcBorders>
            <w:vAlign w:val="center"/>
          </w:tcPr>
          <w:p w14:paraId="5AF20750" w14:textId="77777777" w:rsidR="00FB3499" w:rsidRPr="000F2EDA" w:rsidRDefault="00FB3499" w:rsidP="000F2EDA">
            <w:pPr>
              <w:contextualSpacing/>
              <w:jc w:val="center"/>
              <w:rPr>
                <w:sz w:val="16"/>
                <w:szCs w:val="16"/>
                <w:lang w:val="en-GB"/>
              </w:rPr>
            </w:pPr>
            <w:r w:rsidRPr="000F2EDA">
              <w:rPr>
                <w:sz w:val="16"/>
                <w:szCs w:val="16"/>
                <w:lang w:val="en-GB"/>
              </w:rPr>
              <w:t>1.8</w:t>
            </w:r>
          </w:p>
          <w:p w14:paraId="120F778F" w14:textId="77777777" w:rsidR="00FB3499" w:rsidRPr="000F2EDA" w:rsidRDefault="00FB3499" w:rsidP="000F2EDA">
            <w:pPr>
              <w:contextualSpacing/>
              <w:jc w:val="center"/>
              <w:rPr>
                <w:sz w:val="16"/>
                <w:szCs w:val="16"/>
                <w:lang w:val="en-GB"/>
              </w:rPr>
            </w:pPr>
            <w:r w:rsidRPr="000F2EDA">
              <w:rPr>
                <w:sz w:val="16"/>
                <w:szCs w:val="16"/>
                <w:lang w:val="en-GB"/>
              </w:rPr>
              <w:t>1.4</w:t>
            </w:r>
          </w:p>
        </w:tc>
        <w:tc>
          <w:tcPr>
            <w:tcW w:w="708" w:type="dxa"/>
            <w:tcBorders>
              <w:top w:val="single" w:sz="4" w:space="0" w:color="auto"/>
              <w:left w:val="single" w:sz="4" w:space="0" w:color="auto"/>
              <w:bottom w:val="single" w:sz="4" w:space="0" w:color="auto"/>
              <w:right w:val="single" w:sz="4" w:space="0" w:color="auto"/>
            </w:tcBorders>
            <w:vAlign w:val="center"/>
          </w:tcPr>
          <w:p w14:paraId="766A6736" w14:textId="77777777" w:rsidR="00FB3499" w:rsidRPr="000F2EDA" w:rsidRDefault="00FB3499" w:rsidP="000F2EDA">
            <w:pPr>
              <w:contextualSpacing/>
              <w:jc w:val="center"/>
              <w:rPr>
                <w:sz w:val="16"/>
                <w:szCs w:val="16"/>
                <w:lang w:val="en-GB"/>
              </w:rPr>
            </w:pPr>
            <w:r w:rsidRPr="000F2EDA">
              <w:rPr>
                <w:sz w:val="16"/>
                <w:szCs w:val="16"/>
                <w:lang w:val="en-GB"/>
              </w:rPr>
              <w:t>0</w:t>
            </w:r>
          </w:p>
          <w:p w14:paraId="6B0680A5"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738227B5" w14:textId="77777777" w:rsidR="00FB3499" w:rsidRPr="000F2EDA" w:rsidRDefault="00FB3499" w:rsidP="000F2EDA">
            <w:pPr>
              <w:contextualSpacing/>
              <w:jc w:val="center"/>
              <w:rPr>
                <w:sz w:val="16"/>
                <w:szCs w:val="16"/>
                <w:lang w:val="en-GB"/>
              </w:rPr>
            </w:pPr>
            <w:r w:rsidRPr="000F2EDA">
              <w:rPr>
                <w:sz w:val="16"/>
                <w:szCs w:val="16"/>
                <w:lang w:val="en-GB"/>
              </w:rPr>
              <w:t>0.0</w:t>
            </w:r>
          </w:p>
          <w:p w14:paraId="633A4F00"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4EF5A3C4" w14:textId="77777777" w:rsidR="00FB3499" w:rsidRPr="000F2EDA" w:rsidRDefault="00FB3499" w:rsidP="000F2EDA">
            <w:pPr>
              <w:contextualSpacing/>
              <w:jc w:val="center"/>
              <w:rPr>
                <w:sz w:val="16"/>
                <w:szCs w:val="16"/>
                <w:lang w:val="en-GB"/>
              </w:rPr>
            </w:pPr>
            <w:r w:rsidRPr="000F2EDA">
              <w:rPr>
                <w:sz w:val="16"/>
                <w:szCs w:val="16"/>
                <w:lang w:val="en-GB"/>
              </w:rPr>
              <w:t>10519</w:t>
            </w:r>
          </w:p>
          <w:p w14:paraId="40987E34" w14:textId="77777777" w:rsidR="00FB3499" w:rsidRPr="000F2EDA" w:rsidRDefault="00FB3499" w:rsidP="000F2EDA">
            <w:pPr>
              <w:contextualSpacing/>
              <w:jc w:val="center"/>
              <w:rPr>
                <w:sz w:val="16"/>
                <w:szCs w:val="16"/>
                <w:lang w:val="en-GB"/>
              </w:rPr>
            </w:pPr>
            <w:r w:rsidRPr="000F2EDA">
              <w:rPr>
                <w:sz w:val="16"/>
                <w:szCs w:val="16"/>
                <w:lang w:val="en-GB"/>
              </w:rPr>
              <w:t>9417</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352E6F3A" w14:textId="77777777" w:rsidR="00FB3499" w:rsidRPr="000F2EDA" w:rsidRDefault="00FB3499" w:rsidP="000F2EDA">
            <w:pPr>
              <w:contextualSpacing/>
              <w:jc w:val="center"/>
              <w:rPr>
                <w:sz w:val="16"/>
                <w:szCs w:val="16"/>
                <w:lang w:val="en-GB"/>
              </w:rPr>
            </w:pPr>
            <w:r w:rsidRPr="000F2EDA">
              <w:rPr>
                <w:sz w:val="16"/>
                <w:szCs w:val="16"/>
                <w:lang w:val="en-GB"/>
              </w:rPr>
              <w:t>258</w:t>
            </w:r>
          </w:p>
          <w:p w14:paraId="516DD1D8" w14:textId="77777777" w:rsidR="00FB3499" w:rsidRPr="000F2EDA" w:rsidRDefault="00FB3499" w:rsidP="000F2EDA">
            <w:pPr>
              <w:contextualSpacing/>
              <w:jc w:val="center"/>
              <w:rPr>
                <w:sz w:val="16"/>
                <w:szCs w:val="16"/>
                <w:lang w:val="en-GB"/>
              </w:rPr>
            </w:pPr>
            <w:r w:rsidRPr="000F2EDA">
              <w:rPr>
                <w:sz w:val="16"/>
                <w:szCs w:val="16"/>
                <w:lang w:val="en-GB"/>
              </w:rPr>
              <w:t>274</w:t>
            </w:r>
          </w:p>
        </w:tc>
        <w:tc>
          <w:tcPr>
            <w:tcW w:w="617" w:type="dxa"/>
            <w:tcBorders>
              <w:top w:val="single" w:sz="4" w:space="0" w:color="auto"/>
              <w:left w:val="single" w:sz="4" w:space="0" w:color="auto"/>
              <w:bottom w:val="single" w:sz="4" w:space="0" w:color="auto"/>
              <w:right w:val="single" w:sz="4" w:space="0" w:color="auto"/>
            </w:tcBorders>
            <w:vAlign w:val="center"/>
          </w:tcPr>
          <w:p w14:paraId="7D183A22" w14:textId="77777777" w:rsidR="00FB3499" w:rsidRPr="000F2EDA" w:rsidRDefault="00FB3499" w:rsidP="000F2EDA">
            <w:pPr>
              <w:contextualSpacing/>
              <w:jc w:val="center"/>
              <w:rPr>
                <w:sz w:val="16"/>
                <w:szCs w:val="16"/>
                <w:lang w:val="en-GB"/>
              </w:rPr>
            </w:pPr>
            <w:r w:rsidRPr="000F2EDA">
              <w:rPr>
                <w:sz w:val="16"/>
                <w:szCs w:val="16"/>
                <w:lang w:val="en-GB"/>
              </w:rPr>
              <w:t>2.3</w:t>
            </w:r>
          </w:p>
          <w:p w14:paraId="257B356C" w14:textId="77777777" w:rsidR="00FB3499" w:rsidRPr="000F2EDA" w:rsidRDefault="00FB3499" w:rsidP="000F2EDA">
            <w:pPr>
              <w:contextualSpacing/>
              <w:jc w:val="center"/>
              <w:rPr>
                <w:sz w:val="16"/>
                <w:szCs w:val="16"/>
                <w:lang w:val="en-GB"/>
              </w:rPr>
            </w:pPr>
            <w:r w:rsidRPr="000F2EDA">
              <w:rPr>
                <w:sz w:val="16"/>
                <w:szCs w:val="16"/>
                <w:lang w:val="en-GB"/>
              </w:rPr>
              <w:t>2.8</w:t>
            </w:r>
          </w:p>
        </w:tc>
        <w:tc>
          <w:tcPr>
            <w:tcW w:w="630" w:type="dxa"/>
            <w:tcBorders>
              <w:top w:val="single" w:sz="4" w:space="0" w:color="auto"/>
              <w:left w:val="single" w:sz="4" w:space="0" w:color="auto"/>
              <w:bottom w:val="single" w:sz="4" w:space="0" w:color="auto"/>
              <w:right w:val="single" w:sz="4" w:space="0" w:color="auto"/>
            </w:tcBorders>
            <w:vAlign w:val="center"/>
          </w:tcPr>
          <w:p w14:paraId="02BD2882" w14:textId="77777777" w:rsidR="00FB3499" w:rsidRPr="000F2EDA" w:rsidRDefault="00FB3499" w:rsidP="000F2EDA">
            <w:pPr>
              <w:contextualSpacing/>
              <w:jc w:val="center"/>
              <w:rPr>
                <w:sz w:val="16"/>
                <w:szCs w:val="16"/>
                <w:lang w:val="en-GB"/>
              </w:rPr>
            </w:pPr>
            <w:r w:rsidRPr="000F2EDA">
              <w:rPr>
                <w:sz w:val="16"/>
                <w:szCs w:val="16"/>
                <w:lang w:val="en-GB"/>
              </w:rPr>
              <w:t>5</w:t>
            </w:r>
          </w:p>
          <w:p w14:paraId="2DC7C683" w14:textId="77777777" w:rsidR="00FB3499" w:rsidRPr="000F2EDA" w:rsidRDefault="00FB3499" w:rsidP="000F2EDA">
            <w:pPr>
              <w:contextualSpacing/>
              <w:jc w:val="center"/>
              <w:rPr>
                <w:sz w:val="16"/>
                <w:szCs w:val="16"/>
                <w:lang w:val="en-GB"/>
              </w:rPr>
            </w:pPr>
            <w:r w:rsidRPr="000F2EDA">
              <w:rPr>
                <w:sz w:val="16"/>
                <w:szCs w:val="16"/>
                <w:lang w:val="en-GB"/>
              </w:rPr>
              <w:t>12</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64176DC6" w14:textId="77777777" w:rsidR="00FB3499" w:rsidRPr="000F2EDA" w:rsidRDefault="00FB3499" w:rsidP="000F2EDA">
            <w:pPr>
              <w:contextualSpacing/>
              <w:jc w:val="center"/>
              <w:rPr>
                <w:sz w:val="16"/>
                <w:szCs w:val="16"/>
                <w:lang w:val="en-GB"/>
              </w:rPr>
            </w:pPr>
            <w:r w:rsidRPr="000F2EDA">
              <w:rPr>
                <w:sz w:val="16"/>
                <w:szCs w:val="16"/>
                <w:lang w:val="en-GB"/>
              </w:rPr>
              <w:t>0.0</w:t>
            </w:r>
          </w:p>
          <w:p w14:paraId="71DB4222"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03850033" w14:textId="77777777" w:rsidR="00FB3499" w:rsidRPr="000F2EDA" w:rsidRDefault="00FB3499" w:rsidP="000F2EDA">
            <w:pPr>
              <w:contextualSpacing/>
              <w:jc w:val="center"/>
              <w:rPr>
                <w:sz w:val="16"/>
                <w:szCs w:val="16"/>
                <w:lang w:val="en-GB"/>
              </w:rPr>
            </w:pPr>
            <w:r w:rsidRPr="000F2EDA">
              <w:rPr>
                <w:sz w:val="16"/>
                <w:szCs w:val="16"/>
                <w:lang w:val="en-GB"/>
              </w:rPr>
              <w:t>0</w:t>
            </w:r>
          </w:p>
          <w:p w14:paraId="206562F2" w14:textId="77777777" w:rsidR="00FB3499" w:rsidRPr="000F2EDA" w:rsidRDefault="00FB3499" w:rsidP="000F2EDA">
            <w:pPr>
              <w:contextualSpacing/>
              <w:jc w:val="center"/>
              <w:rPr>
                <w:sz w:val="16"/>
                <w:szCs w:val="16"/>
                <w:lang w:val="en-GB"/>
              </w:rPr>
            </w:pPr>
            <w:r w:rsidRPr="000F2EDA">
              <w:rPr>
                <w:sz w:val="16"/>
                <w:szCs w:val="16"/>
                <w:lang w:val="en-GB"/>
              </w:rPr>
              <w:t>2</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C919D27" w14:textId="77777777" w:rsidR="00FB3499" w:rsidRPr="000F2EDA" w:rsidRDefault="00FB3499" w:rsidP="000F2EDA">
            <w:pPr>
              <w:contextualSpacing/>
              <w:jc w:val="center"/>
              <w:rPr>
                <w:sz w:val="16"/>
                <w:szCs w:val="16"/>
                <w:lang w:val="en-GB"/>
              </w:rPr>
            </w:pPr>
            <w:r w:rsidRPr="000F2EDA">
              <w:rPr>
                <w:sz w:val="16"/>
                <w:szCs w:val="16"/>
                <w:lang w:val="en-GB"/>
              </w:rPr>
              <w:t>0.0</w:t>
            </w:r>
          </w:p>
          <w:p w14:paraId="2946C6B3"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1B41794D" w14:textId="77777777" w:rsidR="00FB3499" w:rsidRPr="000F2EDA" w:rsidRDefault="00FB3499" w:rsidP="000F2EDA">
            <w:pPr>
              <w:contextualSpacing/>
              <w:jc w:val="center"/>
              <w:rPr>
                <w:sz w:val="16"/>
                <w:szCs w:val="16"/>
                <w:lang w:val="en-GB"/>
              </w:rPr>
            </w:pPr>
            <w:r w:rsidRPr="000F2EDA">
              <w:rPr>
                <w:sz w:val="16"/>
                <w:szCs w:val="16"/>
                <w:lang w:val="en-GB"/>
              </w:rPr>
              <w:t>263</w:t>
            </w:r>
          </w:p>
          <w:p w14:paraId="39D74242" w14:textId="77777777" w:rsidR="00FB3499" w:rsidRPr="000F2EDA" w:rsidRDefault="00FB3499" w:rsidP="000F2EDA">
            <w:pPr>
              <w:contextualSpacing/>
              <w:jc w:val="center"/>
              <w:rPr>
                <w:sz w:val="16"/>
                <w:szCs w:val="16"/>
                <w:lang w:val="en-GB"/>
              </w:rPr>
            </w:pPr>
            <w:r w:rsidRPr="000F2EDA">
              <w:rPr>
                <w:sz w:val="16"/>
                <w:szCs w:val="16"/>
                <w:lang w:val="en-GB"/>
              </w:rPr>
              <w:t>288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215BC2A" w14:textId="77777777" w:rsidR="00FB3499" w:rsidRPr="000F2EDA" w:rsidRDefault="00FB3499" w:rsidP="000F2EDA">
            <w:pPr>
              <w:contextualSpacing/>
              <w:jc w:val="center"/>
              <w:rPr>
                <w:sz w:val="16"/>
                <w:szCs w:val="16"/>
                <w:lang w:val="en-GB"/>
              </w:rPr>
            </w:pPr>
            <w:r w:rsidRPr="000F2EDA">
              <w:rPr>
                <w:sz w:val="16"/>
                <w:szCs w:val="16"/>
                <w:lang w:val="en-GB"/>
              </w:rPr>
              <w:t>2.4</w:t>
            </w:r>
          </w:p>
          <w:p w14:paraId="66E05718" w14:textId="77777777" w:rsidR="00FB3499" w:rsidRPr="000F2EDA" w:rsidRDefault="00FB3499" w:rsidP="000F2EDA">
            <w:pPr>
              <w:contextualSpacing/>
              <w:jc w:val="center"/>
              <w:rPr>
                <w:sz w:val="16"/>
                <w:szCs w:val="16"/>
                <w:lang w:val="en-GB"/>
              </w:rPr>
            </w:pPr>
            <w:r w:rsidRPr="000F2EDA">
              <w:rPr>
                <w:sz w:val="16"/>
                <w:szCs w:val="16"/>
                <w:lang w:val="en-GB"/>
              </w:rPr>
              <w:t>2.9</w:t>
            </w:r>
          </w:p>
        </w:tc>
        <w:tc>
          <w:tcPr>
            <w:tcW w:w="944" w:type="dxa"/>
            <w:tcBorders>
              <w:top w:val="single" w:sz="4" w:space="0" w:color="auto"/>
              <w:left w:val="single" w:sz="4" w:space="0" w:color="auto"/>
              <w:bottom w:val="single" w:sz="4" w:space="0" w:color="auto"/>
              <w:right w:val="single" w:sz="4" w:space="0" w:color="auto"/>
            </w:tcBorders>
            <w:vAlign w:val="center"/>
          </w:tcPr>
          <w:p w14:paraId="477A2AA1" w14:textId="77777777" w:rsidR="00FB3499" w:rsidRPr="000F2EDA" w:rsidRDefault="00FB3499" w:rsidP="000F2EDA">
            <w:pPr>
              <w:contextualSpacing/>
              <w:jc w:val="center"/>
              <w:rPr>
                <w:sz w:val="16"/>
                <w:szCs w:val="16"/>
                <w:lang w:val="en-GB"/>
              </w:rPr>
            </w:pPr>
            <w:r w:rsidRPr="000F2EDA">
              <w:rPr>
                <w:sz w:val="16"/>
                <w:szCs w:val="16"/>
                <w:lang w:val="en-GB"/>
              </w:rPr>
              <w:t>515</w:t>
            </w:r>
          </w:p>
          <w:p w14:paraId="34C24672" w14:textId="77777777" w:rsidR="00FB3499" w:rsidRPr="000F2EDA" w:rsidRDefault="00FB3499" w:rsidP="000F2EDA">
            <w:pPr>
              <w:contextualSpacing/>
              <w:jc w:val="center"/>
              <w:rPr>
                <w:sz w:val="16"/>
                <w:szCs w:val="16"/>
                <w:lang w:val="en-GB"/>
              </w:rPr>
            </w:pPr>
            <w:r w:rsidRPr="000F2EDA">
              <w:rPr>
                <w:sz w:val="16"/>
                <w:szCs w:val="16"/>
                <w:lang w:val="en-GB"/>
              </w:rPr>
              <w:t>446</w:t>
            </w:r>
          </w:p>
        </w:tc>
      </w:tr>
      <w:tr w:rsidR="00FB3499" w:rsidRPr="000F2EDA" w14:paraId="42F1BD62" w14:textId="77777777" w:rsidTr="007106B2">
        <w:trPr>
          <w:trHeight w:val="421"/>
          <w:jc w:val="center"/>
        </w:trPr>
        <w:tc>
          <w:tcPr>
            <w:tcW w:w="1522" w:type="dxa"/>
            <w:vMerge/>
            <w:tcBorders>
              <w:left w:val="single" w:sz="4" w:space="0" w:color="auto"/>
              <w:bottom w:val="single" w:sz="4" w:space="0" w:color="auto"/>
              <w:right w:val="single" w:sz="4" w:space="0" w:color="auto"/>
            </w:tcBorders>
            <w:vAlign w:val="center"/>
          </w:tcPr>
          <w:p w14:paraId="76ADC610"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0394549E"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6C7EEE2A" w14:textId="77777777" w:rsidR="00FB3499" w:rsidRPr="000F2EDA" w:rsidRDefault="00FB3499" w:rsidP="000F2EDA">
            <w:pPr>
              <w:jc w:val="center"/>
              <w:rPr>
                <w:color w:val="000000"/>
                <w:sz w:val="16"/>
                <w:szCs w:val="16"/>
                <w:lang w:val="en-GB"/>
              </w:rPr>
            </w:pPr>
            <w:r w:rsidRPr="000F2EDA">
              <w:rPr>
                <w:color w:val="000000"/>
                <w:sz w:val="16"/>
                <w:szCs w:val="16"/>
                <w:lang w:val="en-GB"/>
              </w:rPr>
              <w:t>29</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5C83A702" w14:textId="77777777" w:rsidR="00FB3499" w:rsidRPr="000F2EDA" w:rsidRDefault="00FB3499" w:rsidP="000F2EDA">
            <w:pPr>
              <w:jc w:val="center"/>
              <w:rPr>
                <w:color w:val="000000"/>
                <w:sz w:val="16"/>
                <w:szCs w:val="16"/>
                <w:lang w:val="en-GB"/>
              </w:rPr>
            </w:pPr>
            <w:r w:rsidRPr="000F2EDA">
              <w:rPr>
                <w:color w:val="000000"/>
                <w:sz w:val="16"/>
                <w:szCs w:val="16"/>
                <w:lang w:val="en-GB"/>
              </w:rPr>
              <w:t>9025</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1AAEB31" w14:textId="77777777" w:rsidR="00FB3499" w:rsidRPr="000F2EDA" w:rsidRDefault="00FB3499" w:rsidP="000F2EDA">
            <w:pPr>
              <w:jc w:val="center"/>
              <w:rPr>
                <w:color w:val="000000"/>
                <w:sz w:val="16"/>
                <w:szCs w:val="16"/>
                <w:lang w:val="en-GB"/>
              </w:rPr>
            </w:pPr>
            <w:r w:rsidRPr="000F2EDA">
              <w:rPr>
                <w:color w:val="000000"/>
                <w:sz w:val="16"/>
                <w:szCs w:val="16"/>
                <w:lang w:val="en-GB"/>
              </w:rPr>
              <w:t>2079</w:t>
            </w:r>
          </w:p>
        </w:tc>
        <w:tc>
          <w:tcPr>
            <w:tcW w:w="565" w:type="dxa"/>
            <w:tcBorders>
              <w:top w:val="single" w:sz="4" w:space="0" w:color="auto"/>
              <w:left w:val="single" w:sz="4" w:space="0" w:color="auto"/>
              <w:bottom w:val="single" w:sz="4" w:space="0" w:color="auto"/>
              <w:right w:val="single" w:sz="4" w:space="0" w:color="auto"/>
            </w:tcBorders>
            <w:vAlign w:val="center"/>
          </w:tcPr>
          <w:p w14:paraId="550D8D1E" w14:textId="77777777" w:rsidR="00FB3499" w:rsidRPr="000F2EDA" w:rsidRDefault="00FB3499" w:rsidP="000F2EDA">
            <w:pPr>
              <w:jc w:val="center"/>
              <w:rPr>
                <w:color w:val="000000"/>
                <w:sz w:val="16"/>
                <w:szCs w:val="16"/>
                <w:lang w:val="en-GB"/>
              </w:rPr>
            </w:pPr>
            <w:r w:rsidRPr="000F2EDA">
              <w:rPr>
                <w:color w:val="000000"/>
                <w:sz w:val="16"/>
                <w:szCs w:val="16"/>
                <w:lang w:val="en-GB"/>
              </w:rPr>
              <w:t>23.04</w:t>
            </w:r>
          </w:p>
        </w:tc>
        <w:tc>
          <w:tcPr>
            <w:tcW w:w="796" w:type="dxa"/>
            <w:tcBorders>
              <w:top w:val="single" w:sz="4" w:space="0" w:color="auto"/>
              <w:left w:val="single" w:sz="4" w:space="0" w:color="auto"/>
              <w:bottom w:val="single" w:sz="4" w:space="0" w:color="auto"/>
              <w:right w:val="single" w:sz="4" w:space="0" w:color="auto"/>
            </w:tcBorders>
            <w:vAlign w:val="center"/>
          </w:tcPr>
          <w:p w14:paraId="03EB9B55" w14:textId="77777777" w:rsidR="00FB3499" w:rsidRPr="000F2EDA" w:rsidRDefault="00FB3499" w:rsidP="000F2EDA">
            <w:pPr>
              <w:jc w:val="center"/>
              <w:rPr>
                <w:color w:val="000000"/>
                <w:sz w:val="16"/>
                <w:szCs w:val="16"/>
                <w:lang w:val="en-GB"/>
              </w:rPr>
            </w:pPr>
            <w:r w:rsidRPr="000F2EDA">
              <w:rPr>
                <w:color w:val="000000"/>
                <w:sz w:val="16"/>
                <w:szCs w:val="16"/>
                <w:lang w:val="en-GB"/>
              </w:rPr>
              <w:t>6372</w:t>
            </w:r>
          </w:p>
        </w:tc>
        <w:tc>
          <w:tcPr>
            <w:tcW w:w="720" w:type="dxa"/>
            <w:tcBorders>
              <w:top w:val="single" w:sz="4" w:space="0" w:color="auto"/>
              <w:left w:val="single" w:sz="4" w:space="0" w:color="auto"/>
              <w:bottom w:val="single" w:sz="4" w:space="0" w:color="auto"/>
              <w:right w:val="single" w:sz="4" w:space="0" w:color="auto"/>
            </w:tcBorders>
            <w:vAlign w:val="center"/>
          </w:tcPr>
          <w:p w14:paraId="00B2C0C8" w14:textId="77777777" w:rsidR="00FB3499" w:rsidRPr="000F2EDA" w:rsidRDefault="00FB3499" w:rsidP="000F2EDA">
            <w:pPr>
              <w:jc w:val="center"/>
              <w:rPr>
                <w:color w:val="000000"/>
                <w:sz w:val="16"/>
                <w:szCs w:val="16"/>
                <w:lang w:val="en-GB"/>
              </w:rPr>
            </w:pPr>
            <w:r w:rsidRPr="000F2EDA">
              <w:rPr>
                <w:color w:val="000000"/>
                <w:sz w:val="16"/>
                <w:szCs w:val="16"/>
                <w:lang w:val="en-GB"/>
              </w:rPr>
              <w:t>70.60</w:t>
            </w:r>
          </w:p>
        </w:tc>
        <w:tc>
          <w:tcPr>
            <w:tcW w:w="722" w:type="dxa"/>
            <w:tcBorders>
              <w:top w:val="single" w:sz="4" w:space="0" w:color="auto"/>
              <w:left w:val="single" w:sz="4" w:space="0" w:color="auto"/>
              <w:bottom w:val="single" w:sz="4" w:space="0" w:color="auto"/>
              <w:right w:val="single" w:sz="4" w:space="0" w:color="auto"/>
            </w:tcBorders>
            <w:vAlign w:val="center"/>
          </w:tcPr>
          <w:p w14:paraId="649A7545" w14:textId="77777777" w:rsidR="00FB3499" w:rsidRPr="000F2EDA" w:rsidRDefault="00FB3499" w:rsidP="000F2EDA">
            <w:pPr>
              <w:jc w:val="center"/>
              <w:rPr>
                <w:color w:val="000000"/>
                <w:sz w:val="16"/>
                <w:szCs w:val="16"/>
                <w:lang w:val="en-GB"/>
              </w:rPr>
            </w:pPr>
            <w:r w:rsidRPr="000F2EDA">
              <w:rPr>
                <w:color w:val="000000"/>
                <w:sz w:val="16"/>
                <w:szCs w:val="16"/>
                <w:lang w:val="en-GB"/>
              </w:rPr>
              <w:t>244</w:t>
            </w:r>
          </w:p>
        </w:tc>
        <w:tc>
          <w:tcPr>
            <w:tcW w:w="727" w:type="dxa"/>
            <w:tcBorders>
              <w:top w:val="single" w:sz="4" w:space="0" w:color="auto"/>
              <w:left w:val="single" w:sz="4" w:space="0" w:color="auto"/>
              <w:bottom w:val="single" w:sz="4" w:space="0" w:color="auto"/>
              <w:right w:val="single" w:sz="4" w:space="0" w:color="auto"/>
            </w:tcBorders>
            <w:vAlign w:val="center"/>
          </w:tcPr>
          <w:p w14:paraId="1491D640" w14:textId="77777777" w:rsidR="00FB3499" w:rsidRPr="000F2EDA" w:rsidRDefault="00FB3499" w:rsidP="000F2EDA">
            <w:pPr>
              <w:jc w:val="center"/>
              <w:rPr>
                <w:color w:val="000000"/>
                <w:sz w:val="16"/>
                <w:szCs w:val="16"/>
                <w:lang w:val="en-GB"/>
              </w:rPr>
            </w:pPr>
            <w:r w:rsidRPr="000F2EDA">
              <w:rPr>
                <w:color w:val="000000"/>
                <w:sz w:val="16"/>
                <w:szCs w:val="16"/>
                <w:lang w:val="en-GB"/>
              </w:rPr>
              <w:t>2.70</w:t>
            </w:r>
          </w:p>
        </w:tc>
        <w:tc>
          <w:tcPr>
            <w:tcW w:w="708" w:type="dxa"/>
            <w:tcBorders>
              <w:top w:val="single" w:sz="4" w:space="0" w:color="auto"/>
              <w:left w:val="single" w:sz="4" w:space="0" w:color="auto"/>
              <w:bottom w:val="single" w:sz="4" w:space="0" w:color="auto"/>
              <w:right w:val="single" w:sz="4" w:space="0" w:color="auto"/>
            </w:tcBorders>
            <w:vAlign w:val="center"/>
          </w:tcPr>
          <w:p w14:paraId="39D50FB2"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3DC7ED37"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39E430BF" w14:textId="77777777" w:rsidR="00FB3499" w:rsidRPr="000F2EDA" w:rsidRDefault="00FB3499" w:rsidP="000F2EDA">
            <w:pPr>
              <w:jc w:val="center"/>
              <w:rPr>
                <w:color w:val="000000"/>
                <w:sz w:val="16"/>
                <w:szCs w:val="16"/>
                <w:lang w:val="en-GB"/>
              </w:rPr>
            </w:pPr>
            <w:r w:rsidRPr="000F2EDA">
              <w:rPr>
                <w:color w:val="000000"/>
                <w:sz w:val="16"/>
                <w:szCs w:val="16"/>
                <w:lang w:val="en-GB"/>
              </w:rPr>
              <w:t>8695</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022EDA18" w14:textId="77777777" w:rsidR="00FB3499" w:rsidRPr="000F2EDA" w:rsidRDefault="00FB3499" w:rsidP="000F2EDA">
            <w:pPr>
              <w:jc w:val="center"/>
              <w:rPr>
                <w:color w:val="000000"/>
                <w:sz w:val="16"/>
                <w:szCs w:val="16"/>
                <w:lang w:val="en-GB"/>
              </w:rPr>
            </w:pPr>
            <w:r w:rsidRPr="000F2EDA">
              <w:rPr>
                <w:color w:val="000000"/>
                <w:sz w:val="16"/>
                <w:szCs w:val="16"/>
                <w:lang w:val="en-GB"/>
              </w:rPr>
              <w:t>217</w:t>
            </w:r>
          </w:p>
        </w:tc>
        <w:tc>
          <w:tcPr>
            <w:tcW w:w="617" w:type="dxa"/>
            <w:tcBorders>
              <w:top w:val="single" w:sz="4" w:space="0" w:color="auto"/>
              <w:left w:val="single" w:sz="4" w:space="0" w:color="auto"/>
              <w:bottom w:val="single" w:sz="4" w:space="0" w:color="auto"/>
              <w:right w:val="single" w:sz="4" w:space="0" w:color="auto"/>
            </w:tcBorders>
            <w:vAlign w:val="center"/>
          </w:tcPr>
          <w:p w14:paraId="5A7181DD" w14:textId="77777777" w:rsidR="00FB3499" w:rsidRPr="000F2EDA" w:rsidRDefault="00FB3499" w:rsidP="000F2EDA">
            <w:pPr>
              <w:jc w:val="center"/>
              <w:rPr>
                <w:color w:val="000000"/>
                <w:sz w:val="16"/>
                <w:szCs w:val="16"/>
                <w:lang w:val="en-GB"/>
              </w:rPr>
            </w:pPr>
            <w:r w:rsidRPr="000F2EDA">
              <w:rPr>
                <w:color w:val="000000"/>
                <w:sz w:val="16"/>
                <w:szCs w:val="16"/>
                <w:lang w:val="en-GB"/>
              </w:rPr>
              <w:t>2.40</w:t>
            </w:r>
          </w:p>
        </w:tc>
        <w:tc>
          <w:tcPr>
            <w:tcW w:w="630" w:type="dxa"/>
            <w:tcBorders>
              <w:top w:val="single" w:sz="4" w:space="0" w:color="auto"/>
              <w:left w:val="single" w:sz="4" w:space="0" w:color="auto"/>
              <w:bottom w:val="single" w:sz="4" w:space="0" w:color="auto"/>
              <w:right w:val="single" w:sz="4" w:space="0" w:color="auto"/>
            </w:tcBorders>
            <w:vAlign w:val="center"/>
          </w:tcPr>
          <w:p w14:paraId="4F8FEF80" w14:textId="77777777" w:rsidR="00FB3499" w:rsidRPr="000F2EDA" w:rsidRDefault="00FB3499" w:rsidP="000F2EDA">
            <w:pPr>
              <w:jc w:val="center"/>
              <w:rPr>
                <w:color w:val="000000"/>
                <w:sz w:val="16"/>
                <w:szCs w:val="16"/>
                <w:lang w:val="en-GB"/>
              </w:rPr>
            </w:pPr>
            <w:r w:rsidRPr="000F2EDA">
              <w:rPr>
                <w:color w:val="000000"/>
                <w:sz w:val="16"/>
                <w:szCs w:val="16"/>
                <w:lang w:val="en-GB"/>
              </w:rPr>
              <w:t>6</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5FE3E7C7" w14:textId="77777777" w:rsidR="00FB3499" w:rsidRPr="000F2EDA" w:rsidRDefault="00FB3499" w:rsidP="000F2EDA">
            <w:pPr>
              <w:jc w:val="center"/>
              <w:rPr>
                <w:color w:val="000000"/>
                <w:sz w:val="16"/>
                <w:szCs w:val="16"/>
                <w:lang w:val="en-GB"/>
              </w:rPr>
            </w:pPr>
            <w:r w:rsidRPr="000F2EDA">
              <w:rPr>
                <w:color w:val="000000"/>
                <w:sz w:val="16"/>
                <w:szCs w:val="16"/>
                <w:lang w:val="en-GB"/>
              </w:rPr>
              <w:t>0.07</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53F94CF" w14:textId="77777777" w:rsidR="00FB3499" w:rsidRPr="000F2EDA" w:rsidRDefault="00FB3499" w:rsidP="000F2EDA">
            <w:pPr>
              <w:jc w:val="center"/>
              <w:rPr>
                <w:color w:val="000000"/>
                <w:sz w:val="16"/>
                <w:szCs w:val="16"/>
                <w:lang w:val="en-GB"/>
              </w:rPr>
            </w:pPr>
            <w:r w:rsidRPr="000F2EDA">
              <w:rPr>
                <w:color w:val="000000"/>
                <w:sz w:val="16"/>
                <w:szCs w:val="16"/>
                <w:lang w:val="en-GB"/>
              </w:rPr>
              <w:t>1</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333CA909" w14:textId="77777777" w:rsidR="00FB3499" w:rsidRPr="000F2EDA" w:rsidRDefault="00FB3499" w:rsidP="000F2EDA">
            <w:pPr>
              <w:jc w:val="center"/>
              <w:rPr>
                <w:color w:val="000000"/>
                <w:sz w:val="16"/>
                <w:szCs w:val="16"/>
                <w:lang w:val="en-GB"/>
              </w:rPr>
            </w:pPr>
            <w:r w:rsidRPr="000F2EDA">
              <w:rPr>
                <w:color w:val="000000"/>
                <w:sz w:val="16"/>
                <w:szCs w:val="16"/>
                <w:lang w:val="en-GB"/>
              </w:rPr>
              <w:t>0.01</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392D7DF6" w14:textId="77777777" w:rsidR="00FB3499" w:rsidRPr="000F2EDA" w:rsidRDefault="00FB3499" w:rsidP="000F2EDA">
            <w:pPr>
              <w:jc w:val="center"/>
              <w:rPr>
                <w:color w:val="000000"/>
                <w:sz w:val="16"/>
                <w:szCs w:val="16"/>
                <w:lang w:val="en-GB"/>
              </w:rPr>
            </w:pPr>
            <w:r w:rsidRPr="000F2EDA">
              <w:rPr>
                <w:color w:val="000000"/>
                <w:sz w:val="16"/>
                <w:szCs w:val="16"/>
                <w:lang w:val="en-GB"/>
              </w:rPr>
              <w:t>224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14608FB" w14:textId="77777777" w:rsidR="00FB3499" w:rsidRPr="000F2EDA" w:rsidRDefault="00FB3499" w:rsidP="000F2EDA">
            <w:pPr>
              <w:jc w:val="center"/>
              <w:rPr>
                <w:color w:val="000000"/>
                <w:sz w:val="16"/>
                <w:szCs w:val="16"/>
                <w:lang w:val="en-GB"/>
              </w:rPr>
            </w:pPr>
            <w:r w:rsidRPr="000F2EDA">
              <w:rPr>
                <w:color w:val="000000"/>
                <w:sz w:val="16"/>
                <w:szCs w:val="16"/>
                <w:lang w:val="en-GB"/>
              </w:rPr>
              <w:t>2.48</w:t>
            </w:r>
          </w:p>
        </w:tc>
        <w:tc>
          <w:tcPr>
            <w:tcW w:w="944" w:type="dxa"/>
            <w:tcBorders>
              <w:top w:val="single" w:sz="4" w:space="0" w:color="auto"/>
              <w:left w:val="single" w:sz="4" w:space="0" w:color="auto"/>
              <w:bottom w:val="single" w:sz="4" w:space="0" w:color="auto"/>
              <w:right w:val="single" w:sz="4" w:space="0" w:color="auto"/>
            </w:tcBorders>
            <w:vAlign w:val="center"/>
          </w:tcPr>
          <w:p w14:paraId="16D34B05" w14:textId="77777777" w:rsidR="00FB3499" w:rsidRPr="000F2EDA" w:rsidRDefault="00FB3499" w:rsidP="000F2EDA">
            <w:pPr>
              <w:jc w:val="center"/>
              <w:rPr>
                <w:color w:val="000000"/>
                <w:sz w:val="16"/>
                <w:szCs w:val="16"/>
                <w:lang w:val="en-GB"/>
              </w:rPr>
            </w:pPr>
            <w:r w:rsidRPr="000F2EDA">
              <w:rPr>
                <w:color w:val="000000"/>
                <w:sz w:val="16"/>
                <w:szCs w:val="16"/>
                <w:lang w:val="en-GB"/>
              </w:rPr>
              <w:t>330</w:t>
            </w:r>
          </w:p>
        </w:tc>
      </w:tr>
      <w:tr w:rsidR="00FB3499" w:rsidRPr="000F2EDA" w14:paraId="34BB614A" w14:textId="77777777" w:rsidTr="007106B2">
        <w:trPr>
          <w:trHeight w:val="413"/>
          <w:jc w:val="center"/>
        </w:trPr>
        <w:tc>
          <w:tcPr>
            <w:tcW w:w="1522" w:type="dxa"/>
            <w:vMerge w:val="restart"/>
            <w:tcBorders>
              <w:top w:val="single" w:sz="4" w:space="0" w:color="auto"/>
              <w:left w:val="single" w:sz="4" w:space="0" w:color="auto"/>
              <w:right w:val="single" w:sz="4" w:space="0" w:color="auto"/>
            </w:tcBorders>
            <w:vAlign w:val="center"/>
          </w:tcPr>
          <w:p w14:paraId="4EFB25C7" w14:textId="6B39B4E2" w:rsidR="00FB3499" w:rsidRPr="000F2EDA" w:rsidRDefault="00FB3499" w:rsidP="000F2EDA">
            <w:pPr>
              <w:contextualSpacing/>
              <w:rPr>
                <w:sz w:val="16"/>
                <w:szCs w:val="24"/>
                <w:lang w:val="en-GB"/>
              </w:rPr>
            </w:pPr>
            <w:r w:rsidRPr="00784E22">
              <w:rPr>
                <w:sz w:val="16"/>
                <w:szCs w:val="24"/>
              </w:rPr>
              <w:t>Черкаська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13E52095" w14:textId="77777777" w:rsidR="00FB3499" w:rsidRPr="000F2EDA" w:rsidRDefault="00FB3499" w:rsidP="000F2EDA">
            <w:pPr>
              <w:contextualSpacing/>
              <w:jc w:val="center"/>
              <w:rPr>
                <w:sz w:val="16"/>
                <w:szCs w:val="16"/>
                <w:lang w:val="en-GB"/>
              </w:rPr>
            </w:pPr>
            <w:r w:rsidRPr="000F2EDA">
              <w:rPr>
                <w:sz w:val="16"/>
                <w:szCs w:val="16"/>
                <w:lang w:val="en-GB"/>
              </w:rPr>
              <w:t>2016</w:t>
            </w:r>
          </w:p>
          <w:p w14:paraId="581FAD13"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523F8D8A" w14:textId="77777777" w:rsidR="00FB3499" w:rsidRPr="000F2EDA" w:rsidRDefault="00FB3499" w:rsidP="000F2EDA">
            <w:pPr>
              <w:contextualSpacing/>
              <w:jc w:val="center"/>
              <w:rPr>
                <w:sz w:val="16"/>
                <w:szCs w:val="16"/>
                <w:lang w:val="en-GB"/>
              </w:rPr>
            </w:pPr>
            <w:r w:rsidRPr="000F2EDA">
              <w:rPr>
                <w:sz w:val="16"/>
                <w:szCs w:val="16"/>
                <w:lang w:val="en-GB"/>
              </w:rPr>
              <w:t>23</w:t>
            </w:r>
          </w:p>
          <w:p w14:paraId="6B25C697" w14:textId="77777777" w:rsidR="00FB3499" w:rsidRPr="000F2EDA" w:rsidRDefault="00FB3499" w:rsidP="000F2EDA">
            <w:pPr>
              <w:contextualSpacing/>
              <w:jc w:val="center"/>
              <w:rPr>
                <w:sz w:val="16"/>
                <w:szCs w:val="16"/>
                <w:lang w:val="en-GB"/>
              </w:rPr>
            </w:pPr>
            <w:r w:rsidRPr="000F2EDA">
              <w:rPr>
                <w:sz w:val="16"/>
                <w:szCs w:val="16"/>
                <w:lang w:val="en-GB"/>
              </w:rPr>
              <w:t>23</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340786E" w14:textId="77777777" w:rsidR="00FB3499" w:rsidRPr="000F2EDA" w:rsidRDefault="00FB3499" w:rsidP="000F2EDA">
            <w:pPr>
              <w:contextualSpacing/>
              <w:jc w:val="center"/>
              <w:rPr>
                <w:sz w:val="16"/>
                <w:szCs w:val="16"/>
                <w:lang w:val="en-GB"/>
              </w:rPr>
            </w:pPr>
            <w:r w:rsidRPr="000F2EDA">
              <w:rPr>
                <w:sz w:val="16"/>
                <w:szCs w:val="16"/>
                <w:lang w:val="en-GB"/>
              </w:rPr>
              <w:t>7868</w:t>
            </w:r>
          </w:p>
          <w:p w14:paraId="7B58EB40" w14:textId="77777777" w:rsidR="00FB3499" w:rsidRPr="000F2EDA" w:rsidRDefault="00FB3499" w:rsidP="000F2EDA">
            <w:pPr>
              <w:contextualSpacing/>
              <w:jc w:val="center"/>
              <w:rPr>
                <w:sz w:val="16"/>
                <w:szCs w:val="16"/>
                <w:lang w:val="en-GB"/>
              </w:rPr>
            </w:pPr>
            <w:r w:rsidRPr="000F2EDA">
              <w:rPr>
                <w:sz w:val="16"/>
                <w:szCs w:val="16"/>
                <w:lang w:val="en-GB"/>
              </w:rPr>
              <w:t>7421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D45E78B" w14:textId="77777777" w:rsidR="00FB3499" w:rsidRPr="000F2EDA" w:rsidRDefault="00FB3499" w:rsidP="000F2EDA">
            <w:pPr>
              <w:contextualSpacing/>
              <w:jc w:val="center"/>
              <w:rPr>
                <w:sz w:val="16"/>
                <w:szCs w:val="16"/>
                <w:lang w:val="en-GB"/>
              </w:rPr>
            </w:pPr>
            <w:r w:rsidRPr="000F2EDA">
              <w:rPr>
                <w:sz w:val="16"/>
                <w:szCs w:val="16"/>
                <w:lang w:val="en-GB"/>
              </w:rPr>
              <w:t>2401</w:t>
            </w:r>
          </w:p>
          <w:p w14:paraId="1DD08B8D" w14:textId="77777777" w:rsidR="00FB3499" w:rsidRPr="000F2EDA" w:rsidRDefault="00FB3499" w:rsidP="000F2EDA">
            <w:pPr>
              <w:contextualSpacing/>
              <w:jc w:val="center"/>
              <w:rPr>
                <w:sz w:val="16"/>
                <w:szCs w:val="16"/>
                <w:lang w:val="en-GB"/>
              </w:rPr>
            </w:pPr>
            <w:r w:rsidRPr="000F2EDA">
              <w:rPr>
                <w:sz w:val="16"/>
                <w:szCs w:val="16"/>
                <w:lang w:val="en-GB"/>
              </w:rPr>
              <w:t>1973</w:t>
            </w:r>
          </w:p>
        </w:tc>
        <w:tc>
          <w:tcPr>
            <w:tcW w:w="565" w:type="dxa"/>
            <w:tcBorders>
              <w:top w:val="single" w:sz="4" w:space="0" w:color="auto"/>
              <w:left w:val="single" w:sz="4" w:space="0" w:color="auto"/>
              <w:bottom w:val="single" w:sz="4" w:space="0" w:color="auto"/>
              <w:right w:val="single" w:sz="4" w:space="0" w:color="auto"/>
            </w:tcBorders>
            <w:vAlign w:val="center"/>
          </w:tcPr>
          <w:p w14:paraId="648661B5" w14:textId="77777777" w:rsidR="00FB3499" w:rsidRPr="000F2EDA" w:rsidRDefault="00FB3499" w:rsidP="000F2EDA">
            <w:pPr>
              <w:contextualSpacing/>
              <w:jc w:val="center"/>
              <w:rPr>
                <w:sz w:val="16"/>
                <w:szCs w:val="16"/>
                <w:lang w:val="en-GB"/>
              </w:rPr>
            </w:pPr>
            <w:r w:rsidRPr="000F2EDA">
              <w:rPr>
                <w:sz w:val="16"/>
                <w:szCs w:val="16"/>
                <w:lang w:val="en-GB"/>
              </w:rPr>
              <w:t>30.5</w:t>
            </w:r>
          </w:p>
          <w:p w14:paraId="125F5385" w14:textId="77777777" w:rsidR="00FB3499" w:rsidRPr="000F2EDA" w:rsidRDefault="00FB3499" w:rsidP="000F2EDA">
            <w:pPr>
              <w:contextualSpacing/>
              <w:jc w:val="center"/>
              <w:rPr>
                <w:sz w:val="16"/>
                <w:szCs w:val="16"/>
                <w:lang w:val="en-GB"/>
              </w:rPr>
            </w:pPr>
            <w:r w:rsidRPr="000F2EDA">
              <w:rPr>
                <w:sz w:val="16"/>
                <w:szCs w:val="16"/>
                <w:lang w:val="en-GB"/>
              </w:rPr>
              <w:t>26.6</w:t>
            </w:r>
          </w:p>
        </w:tc>
        <w:tc>
          <w:tcPr>
            <w:tcW w:w="796" w:type="dxa"/>
            <w:tcBorders>
              <w:top w:val="single" w:sz="4" w:space="0" w:color="auto"/>
              <w:left w:val="single" w:sz="4" w:space="0" w:color="auto"/>
              <w:bottom w:val="single" w:sz="4" w:space="0" w:color="auto"/>
              <w:right w:val="single" w:sz="4" w:space="0" w:color="auto"/>
            </w:tcBorders>
            <w:vAlign w:val="center"/>
          </w:tcPr>
          <w:p w14:paraId="6E13C4F8" w14:textId="77777777" w:rsidR="00FB3499" w:rsidRPr="000F2EDA" w:rsidRDefault="00FB3499" w:rsidP="000F2EDA">
            <w:pPr>
              <w:contextualSpacing/>
              <w:jc w:val="center"/>
              <w:rPr>
                <w:sz w:val="16"/>
                <w:szCs w:val="16"/>
                <w:lang w:val="en-GB"/>
              </w:rPr>
            </w:pPr>
            <w:r w:rsidRPr="000F2EDA">
              <w:rPr>
                <w:sz w:val="16"/>
                <w:szCs w:val="16"/>
                <w:lang w:val="en-GB"/>
              </w:rPr>
              <w:t>5136</w:t>
            </w:r>
          </w:p>
          <w:p w14:paraId="07784C04" w14:textId="77777777" w:rsidR="00FB3499" w:rsidRPr="000F2EDA" w:rsidRDefault="00FB3499" w:rsidP="000F2EDA">
            <w:pPr>
              <w:contextualSpacing/>
              <w:jc w:val="center"/>
              <w:rPr>
                <w:sz w:val="16"/>
                <w:szCs w:val="16"/>
                <w:lang w:val="en-GB"/>
              </w:rPr>
            </w:pPr>
            <w:r w:rsidRPr="000F2EDA">
              <w:rPr>
                <w:sz w:val="16"/>
                <w:szCs w:val="16"/>
                <w:lang w:val="en-GB"/>
              </w:rPr>
              <w:t>5043</w:t>
            </w:r>
          </w:p>
        </w:tc>
        <w:tc>
          <w:tcPr>
            <w:tcW w:w="720" w:type="dxa"/>
            <w:tcBorders>
              <w:top w:val="single" w:sz="4" w:space="0" w:color="auto"/>
              <w:left w:val="single" w:sz="4" w:space="0" w:color="auto"/>
              <w:bottom w:val="single" w:sz="4" w:space="0" w:color="auto"/>
              <w:right w:val="single" w:sz="4" w:space="0" w:color="auto"/>
            </w:tcBorders>
            <w:vAlign w:val="center"/>
          </w:tcPr>
          <w:p w14:paraId="2D08FAEA" w14:textId="77777777" w:rsidR="00FB3499" w:rsidRPr="000F2EDA" w:rsidRDefault="00FB3499" w:rsidP="000F2EDA">
            <w:pPr>
              <w:contextualSpacing/>
              <w:jc w:val="center"/>
              <w:rPr>
                <w:sz w:val="16"/>
                <w:szCs w:val="16"/>
                <w:lang w:val="en-GB"/>
              </w:rPr>
            </w:pPr>
            <w:r w:rsidRPr="000F2EDA">
              <w:rPr>
                <w:sz w:val="16"/>
                <w:szCs w:val="16"/>
                <w:lang w:val="en-GB"/>
              </w:rPr>
              <w:t>65.3</w:t>
            </w:r>
          </w:p>
          <w:p w14:paraId="4C8EA518" w14:textId="77777777" w:rsidR="00FB3499" w:rsidRPr="000F2EDA" w:rsidRDefault="00FB3499" w:rsidP="000F2EDA">
            <w:pPr>
              <w:contextualSpacing/>
              <w:jc w:val="center"/>
              <w:rPr>
                <w:sz w:val="16"/>
                <w:szCs w:val="16"/>
                <w:lang w:val="en-GB"/>
              </w:rPr>
            </w:pPr>
            <w:r w:rsidRPr="000F2EDA">
              <w:rPr>
                <w:sz w:val="16"/>
                <w:szCs w:val="16"/>
                <w:lang w:val="en-GB"/>
              </w:rPr>
              <w:t>68.0</w:t>
            </w:r>
          </w:p>
        </w:tc>
        <w:tc>
          <w:tcPr>
            <w:tcW w:w="722" w:type="dxa"/>
            <w:tcBorders>
              <w:top w:val="single" w:sz="4" w:space="0" w:color="auto"/>
              <w:left w:val="single" w:sz="4" w:space="0" w:color="auto"/>
              <w:bottom w:val="single" w:sz="4" w:space="0" w:color="auto"/>
              <w:right w:val="single" w:sz="4" w:space="0" w:color="auto"/>
            </w:tcBorders>
            <w:vAlign w:val="center"/>
          </w:tcPr>
          <w:p w14:paraId="17606B81" w14:textId="77777777" w:rsidR="00FB3499" w:rsidRPr="000F2EDA" w:rsidRDefault="00FB3499" w:rsidP="000F2EDA">
            <w:pPr>
              <w:contextualSpacing/>
              <w:jc w:val="center"/>
              <w:rPr>
                <w:sz w:val="16"/>
                <w:szCs w:val="16"/>
                <w:lang w:val="en-GB"/>
              </w:rPr>
            </w:pPr>
            <w:r w:rsidRPr="000F2EDA">
              <w:rPr>
                <w:sz w:val="16"/>
                <w:szCs w:val="16"/>
                <w:lang w:val="en-GB"/>
              </w:rPr>
              <w:t>95</w:t>
            </w:r>
          </w:p>
          <w:p w14:paraId="6908E8E9" w14:textId="77777777" w:rsidR="00FB3499" w:rsidRPr="000F2EDA" w:rsidRDefault="00FB3499" w:rsidP="000F2EDA">
            <w:pPr>
              <w:contextualSpacing/>
              <w:jc w:val="center"/>
              <w:rPr>
                <w:sz w:val="16"/>
                <w:szCs w:val="16"/>
                <w:lang w:val="en-GB"/>
              </w:rPr>
            </w:pPr>
            <w:r w:rsidRPr="000F2EDA">
              <w:rPr>
                <w:sz w:val="16"/>
                <w:szCs w:val="16"/>
                <w:lang w:val="en-GB"/>
              </w:rPr>
              <w:t>105</w:t>
            </w:r>
          </w:p>
        </w:tc>
        <w:tc>
          <w:tcPr>
            <w:tcW w:w="727" w:type="dxa"/>
            <w:tcBorders>
              <w:top w:val="single" w:sz="4" w:space="0" w:color="auto"/>
              <w:left w:val="single" w:sz="4" w:space="0" w:color="auto"/>
              <w:bottom w:val="single" w:sz="4" w:space="0" w:color="auto"/>
              <w:right w:val="single" w:sz="4" w:space="0" w:color="auto"/>
            </w:tcBorders>
            <w:vAlign w:val="center"/>
          </w:tcPr>
          <w:p w14:paraId="15DC2390" w14:textId="77777777" w:rsidR="00FB3499" w:rsidRPr="000F2EDA" w:rsidRDefault="00FB3499" w:rsidP="000F2EDA">
            <w:pPr>
              <w:contextualSpacing/>
              <w:jc w:val="center"/>
              <w:rPr>
                <w:sz w:val="16"/>
                <w:szCs w:val="16"/>
                <w:lang w:val="en-GB"/>
              </w:rPr>
            </w:pPr>
            <w:r w:rsidRPr="000F2EDA">
              <w:rPr>
                <w:sz w:val="16"/>
                <w:szCs w:val="16"/>
                <w:lang w:val="en-GB"/>
              </w:rPr>
              <w:t>1.2</w:t>
            </w:r>
          </w:p>
          <w:p w14:paraId="394D1AE3" w14:textId="77777777" w:rsidR="00FB3499" w:rsidRPr="000F2EDA" w:rsidRDefault="00FB3499" w:rsidP="000F2EDA">
            <w:pPr>
              <w:contextualSpacing/>
              <w:jc w:val="center"/>
              <w:rPr>
                <w:sz w:val="16"/>
                <w:szCs w:val="16"/>
                <w:lang w:val="en-GB"/>
              </w:rPr>
            </w:pPr>
            <w:r w:rsidRPr="000F2EDA">
              <w:rPr>
                <w:sz w:val="16"/>
                <w:szCs w:val="16"/>
                <w:lang w:val="en-GB"/>
              </w:rPr>
              <w:t>1.4</w:t>
            </w:r>
          </w:p>
        </w:tc>
        <w:tc>
          <w:tcPr>
            <w:tcW w:w="708" w:type="dxa"/>
            <w:tcBorders>
              <w:top w:val="single" w:sz="4" w:space="0" w:color="auto"/>
              <w:left w:val="single" w:sz="4" w:space="0" w:color="auto"/>
              <w:bottom w:val="single" w:sz="4" w:space="0" w:color="auto"/>
              <w:right w:val="single" w:sz="4" w:space="0" w:color="auto"/>
            </w:tcBorders>
            <w:vAlign w:val="center"/>
          </w:tcPr>
          <w:p w14:paraId="5E0D4C8E" w14:textId="77777777" w:rsidR="00FB3499" w:rsidRPr="000F2EDA" w:rsidRDefault="00FB3499" w:rsidP="000F2EDA">
            <w:pPr>
              <w:contextualSpacing/>
              <w:jc w:val="center"/>
              <w:rPr>
                <w:sz w:val="16"/>
                <w:szCs w:val="16"/>
                <w:lang w:val="en-GB"/>
              </w:rPr>
            </w:pPr>
            <w:r w:rsidRPr="000F2EDA">
              <w:rPr>
                <w:sz w:val="16"/>
                <w:szCs w:val="16"/>
                <w:lang w:val="en-GB"/>
              </w:rPr>
              <w:t>0</w:t>
            </w:r>
          </w:p>
          <w:p w14:paraId="3F3ED879"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69038195" w14:textId="77777777" w:rsidR="00FB3499" w:rsidRPr="000F2EDA" w:rsidRDefault="00FB3499" w:rsidP="000F2EDA">
            <w:pPr>
              <w:contextualSpacing/>
              <w:jc w:val="center"/>
              <w:rPr>
                <w:sz w:val="16"/>
                <w:szCs w:val="16"/>
                <w:lang w:val="en-GB"/>
              </w:rPr>
            </w:pPr>
            <w:r w:rsidRPr="000F2EDA">
              <w:rPr>
                <w:sz w:val="16"/>
                <w:szCs w:val="16"/>
                <w:lang w:val="en-GB"/>
              </w:rPr>
              <w:t>0.0</w:t>
            </w:r>
          </w:p>
          <w:p w14:paraId="468F12FC"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79D82FED" w14:textId="77777777" w:rsidR="00FB3499" w:rsidRPr="000F2EDA" w:rsidRDefault="00FB3499" w:rsidP="000F2EDA">
            <w:pPr>
              <w:contextualSpacing/>
              <w:jc w:val="center"/>
              <w:rPr>
                <w:sz w:val="16"/>
                <w:szCs w:val="16"/>
                <w:lang w:val="en-GB"/>
              </w:rPr>
            </w:pPr>
            <w:r w:rsidRPr="000F2EDA">
              <w:rPr>
                <w:sz w:val="16"/>
                <w:szCs w:val="16"/>
                <w:lang w:val="en-GB"/>
              </w:rPr>
              <w:t>7632</w:t>
            </w:r>
          </w:p>
          <w:p w14:paraId="75B383E4" w14:textId="77777777" w:rsidR="00FB3499" w:rsidRPr="000F2EDA" w:rsidRDefault="00FB3499" w:rsidP="000F2EDA">
            <w:pPr>
              <w:contextualSpacing/>
              <w:jc w:val="center"/>
              <w:rPr>
                <w:sz w:val="16"/>
                <w:szCs w:val="16"/>
                <w:lang w:val="en-GB"/>
              </w:rPr>
            </w:pPr>
            <w:r w:rsidRPr="000F2EDA">
              <w:rPr>
                <w:sz w:val="16"/>
                <w:szCs w:val="16"/>
                <w:lang w:val="en-GB"/>
              </w:rPr>
              <w:t>7121</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02D7B825" w14:textId="77777777" w:rsidR="00FB3499" w:rsidRPr="000F2EDA" w:rsidRDefault="00FB3499" w:rsidP="000F2EDA">
            <w:pPr>
              <w:contextualSpacing/>
              <w:jc w:val="center"/>
              <w:rPr>
                <w:sz w:val="16"/>
                <w:szCs w:val="16"/>
                <w:lang w:val="en-GB"/>
              </w:rPr>
            </w:pPr>
            <w:r w:rsidRPr="000F2EDA">
              <w:rPr>
                <w:sz w:val="16"/>
                <w:szCs w:val="16"/>
                <w:lang w:val="en-GB"/>
              </w:rPr>
              <w:t>213</w:t>
            </w:r>
          </w:p>
          <w:p w14:paraId="28C00FBA" w14:textId="77777777" w:rsidR="00FB3499" w:rsidRPr="000F2EDA" w:rsidRDefault="00FB3499" w:rsidP="000F2EDA">
            <w:pPr>
              <w:contextualSpacing/>
              <w:jc w:val="center"/>
              <w:rPr>
                <w:sz w:val="16"/>
                <w:szCs w:val="16"/>
                <w:lang w:val="en-GB"/>
              </w:rPr>
            </w:pPr>
            <w:r w:rsidRPr="000F2EDA">
              <w:rPr>
                <w:sz w:val="16"/>
                <w:szCs w:val="16"/>
                <w:lang w:val="en-GB"/>
              </w:rPr>
              <w:t>237</w:t>
            </w:r>
          </w:p>
        </w:tc>
        <w:tc>
          <w:tcPr>
            <w:tcW w:w="617" w:type="dxa"/>
            <w:tcBorders>
              <w:top w:val="single" w:sz="4" w:space="0" w:color="auto"/>
              <w:left w:val="single" w:sz="4" w:space="0" w:color="auto"/>
              <w:bottom w:val="single" w:sz="4" w:space="0" w:color="auto"/>
              <w:right w:val="single" w:sz="4" w:space="0" w:color="auto"/>
            </w:tcBorders>
            <w:vAlign w:val="center"/>
          </w:tcPr>
          <w:p w14:paraId="6B281375" w14:textId="77777777" w:rsidR="00FB3499" w:rsidRPr="000F2EDA" w:rsidRDefault="00FB3499" w:rsidP="000F2EDA">
            <w:pPr>
              <w:contextualSpacing/>
              <w:jc w:val="center"/>
              <w:rPr>
                <w:sz w:val="16"/>
                <w:szCs w:val="16"/>
                <w:lang w:val="en-GB"/>
              </w:rPr>
            </w:pPr>
            <w:r w:rsidRPr="000F2EDA">
              <w:rPr>
                <w:sz w:val="16"/>
                <w:szCs w:val="16"/>
                <w:lang w:val="en-GB"/>
              </w:rPr>
              <w:t>2.7</w:t>
            </w:r>
          </w:p>
          <w:p w14:paraId="7B7F6BE2" w14:textId="77777777" w:rsidR="00FB3499" w:rsidRPr="000F2EDA" w:rsidRDefault="00FB3499" w:rsidP="000F2EDA">
            <w:pPr>
              <w:contextualSpacing/>
              <w:jc w:val="center"/>
              <w:rPr>
                <w:sz w:val="16"/>
                <w:szCs w:val="16"/>
                <w:lang w:val="en-GB"/>
              </w:rPr>
            </w:pPr>
            <w:r w:rsidRPr="000F2EDA">
              <w:rPr>
                <w:sz w:val="16"/>
                <w:szCs w:val="16"/>
                <w:lang w:val="en-GB"/>
              </w:rPr>
              <w:t>3.2</w:t>
            </w:r>
          </w:p>
        </w:tc>
        <w:tc>
          <w:tcPr>
            <w:tcW w:w="630" w:type="dxa"/>
            <w:tcBorders>
              <w:top w:val="single" w:sz="4" w:space="0" w:color="auto"/>
              <w:left w:val="single" w:sz="4" w:space="0" w:color="auto"/>
              <w:bottom w:val="single" w:sz="4" w:space="0" w:color="auto"/>
              <w:right w:val="single" w:sz="4" w:space="0" w:color="auto"/>
            </w:tcBorders>
            <w:vAlign w:val="center"/>
          </w:tcPr>
          <w:p w14:paraId="625AAB05" w14:textId="77777777" w:rsidR="00FB3499" w:rsidRPr="000F2EDA" w:rsidRDefault="00FB3499" w:rsidP="000F2EDA">
            <w:pPr>
              <w:contextualSpacing/>
              <w:jc w:val="center"/>
              <w:rPr>
                <w:sz w:val="16"/>
                <w:szCs w:val="16"/>
                <w:lang w:val="en-GB"/>
              </w:rPr>
            </w:pPr>
            <w:r w:rsidRPr="000F2EDA">
              <w:rPr>
                <w:sz w:val="16"/>
                <w:szCs w:val="16"/>
                <w:lang w:val="en-GB"/>
              </w:rPr>
              <w:t>1</w:t>
            </w:r>
          </w:p>
          <w:p w14:paraId="4B5FCAA3" w14:textId="77777777" w:rsidR="00FB3499" w:rsidRPr="000F2EDA" w:rsidRDefault="00FB3499" w:rsidP="000F2EDA">
            <w:pPr>
              <w:contextualSpacing/>
              <w:jc w:val="center"/>
              <w:rPr>
                <w:sz w:val="16"/>
                <w:szCs w:val="16"/>
                <w:lang w:val="en-GB"/>
              </w:rPr>
            </w:pPr>
            <w:r w:rsidRPr="000F2EDA">
              <w:rPr>
                <w:sz w:val="16"/>
                <w:szCs w:val="16"/>
                <w:lang w:val="en-GB"/>
              </w:rPr>
              <w:t>49</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34EDB7AA" w14:textId="77777777" w:rsidR="00FB3499" w:rsidRPr="000F2EDA" w:rsidRDefault="00FB3499" w:rsidP="000F2EDA">
            <w:pPr>
              <w:contextualSpacing/>
              <w:jc w:val="center"/>
              <w:rPr>
                <w:sz w:val="16"/>
                <w:szCs w:val="16"/>
                <w:lang w:val="en-GB"/>
              </w:rPr>
            </w:pPr>
            <w:r w:rsidRPr="000F2EDA">
              <w:rPr>
                <w:sz w:val="16"/>
                <w:szCs w:val="16"/>
                <w:lang w:val="en-GB"/>
              </w:rPr>
              <w:t>0.0</w:t>
            </w:r>
          </w:p>
          <w:p w14:paraId="1EABD68B" w14:textId="77777777" w:rsidR="00FB3499" w:rsidRPr="000F2EDA" w:rsidRDefault="00FB3499" w:rsidP="000F2EDA">
            <w:pPr>
              <w:contextualSpacing/>
              <w:jc w:val="center"/>
              <w:rPr>
                <w:sz w:val="16"/>
                <w:szCs w:val="16"/>
                <w:lang w:val="en-GB"/>
              </w:rPr>
            </w:pPr>
            <w:r w:rsidRPr="000F2EDA">
              <w:rPr>
                <w:sz w:val="16"/>
                <w:szCs w:val="16"/>
                <w:lang w:val="en-GB"/>
              </w:rPr>
              <w:t>0.7</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4152478C" w14:textId="77777777" w:rsidR="00FB3499" w:rsidRPr="000F2EDA" w:rsidRDefault="00FB3499" w:rsidP="000F2EDA">
            <w:pPr>
              <w:contextualSpacing/>
              <w:jc w:val="center"/>
              <w:rPr>
                <w:sz w:val="16"/>
                <w:szCs w:val="16"/>
                <w:lang w:val="en-GB"/>
              </w:rPr>
            </w:pPr>
            <w:r w:rsidRPr="000F2EDA">
              <w:rPr>
                <w:sz w:val="16"/>
                <w:szCs w:val="16"/>
                <w:lang w:val="en-GB"/>
              </w:rPr>
              <w:t>0</w:t>
            </w:r>
          </w:p>
          <w:p w14:paraId="0C8F906B"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AA40214" w14:textId="77777777" w:rsidR="00FB3499" w:rsidRPr="000F2EDA" w:rsidRDefault="00FB3499" w:rsidP="000F2EDA">
            <w:pPr>
              <w:contextualSpacing/>
              <w:jc w:val="center"/>
              <w:rPr>
                <w:sz w:val="16"/>
                <w:szCs w:val="16"/>
                <w:lang w:val="en-GB"/>
              </w:rPr>
            </w:pPr>
            <w:r w:rsidRPr="000F2EDA">
              <w:rPr>
                <w:sz w:val="16"/>
                <w:szCs w:val="16"/>
                <w:lang w:val="en-GB"/>
              </w:rPr>
              <w:t>0.0</w:t>
            </w:r>
          </w:p>
          <w:p w14:paraId="00F0B5BA"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2D7848CF" w14:textId="77777777" w:rsidR="00FB3499" w:rsidRPr="000F2EDA" w:rsidRDefault="00FB3499" w:rsidP="000F2EDA">
            <w:pPr>
              <w:contextualSpacing/>
              <w:jc w:val="center"/>
              <w:rPr>
                <w:sz w:val="16"/>
                <w:szCs w:val="16"/>
                <w:lang w:val="en-GB"/>
              </w:rPr>
            </w:pPr>
            <w:r w:rsidRPr="000F2EDA">
              <w:rPr>
                <w:sz w:val="16"/>
                <w:szCs w:val="16"/>
                <w:lang w:val="en-GB"/>
              </w:rPr>
              <w:t>214</w:t>
            </w:r>
          </w:p>
          <w:p w14:paraId="7A8DF56E" w14:textId="77777777" w:rsidR="00FB3499" w:rsidRPr="000F2EDA" w:rsidRDefault="00FB3499" w:rsidP="000F2EDA">
            <w:pPr>
              <w:contextualSpacing/>
              <w:jc w:val="center"/>
              <w:rPr>
                <w:sz w:val="16"/>
                <w:szCs w:val="16"/>
                <w:lang w:val="en-GB"/>
              </w:rPr>
            </w:pPr>
            <w:r w:rsidRPr="000F2EDA">
              <w:rPr>
                <w:sz w:val="16"/>
                <w:szCs w:val="16"/>
                <w:lang w:val="en-GB"/>
              </w:rPr>
              <w:t>286</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30D6633" w14:textId="77777777" w:rsidR="00FB3499" w:rsidRPr="000F2EDA" w:rsidRDefault="00FB3499" w:rsidP="000F2EDA">
            <w:pPr>
              <w:contextualSpacing/>
              <w:jc w:val="center"/>
              <w:rPr>
                <w:sz w:val="16"/>
                <w:szCs w:val="16"/>
                <w:lang w:val="en-GB"/>
              </w:rPr>
            </w:pPr>
            <w:r w:rsidRPr="000F2EDA">
              <w:rPr>
                <w:sz w:val="16"/>
                <w:szCs w:val="16"/>
                <w:lang w:val="en-GB"/>
              </w:rPr>
              <w:t>2.7</w:t>
            </w:r>
          </w:p>
          <w:p w14:paraId="24167D88" w14:textId="77777777" w:rsidR="00FB3499" w:rsidRPr="000F2EDA" w:rsidRDefault="00FB3499" w:rsidP="000F2EDA">
            <w:pPr>
              <w:contextualSpacing/>
              <w:jc w:val="center"/>
              <w:rPr>
                <w:sz w:val="16"/>
                <w:szCs w:val="16"/>
                <w:lang w:val="en-GB"/>
              </w:rPr>
            </w:pPr>
            <w:r w:rsidRPr="000F2EDA">
              <w:rPr>
                <w:sz w:val="16"/>
                <w:szCs w:val="16"/>
                <w:lang w:val="en-GB"/>
              </w:rPr>
              <w:t>3.9</w:t>
            </w:r>
          </w:p>
        </w:tc>
        <w:tc>
          <w:tcPr>
            <w:tcW w:w="944" w:type="dxa"/>
            <w:tcBorders>
              <w:top w:val="single" w:sz="4" w:space="0" w:color="auto"/>
              <w:left w:val="single" w:sz="4" w:space="0" w:color="auto"/>
              <w:bottom w:val="single" w:sz="4" w:space="0" w:color="auto"/>
              <w:right w:val="single" w:sz="4" w:space="0" w:color="auto"/>
            </w:tcBorders>
            <w:vAlign w:val="center"/>
          </w:tcPr>
          <w:p w14:paraId="0DDA9D6E" w14:textId="77777777" w:rsidR="00FB3499" w:rsidRPr="000F2EDA" w:rsidRDefault="00FB3499" w:rsidP="000F2EDA">
            <w:pPr>
              <w:contextualSpacing/>
              <w:jc w:val="center"/>
              <w:rPr>
                <w:sz w:val="16"/>
                <w:szCs w:val="16"/>
                <w:lang w:val="en-GB"/>
              </w:rPr>
            </w:pPr>
            <w:r w:rsidRPr="000F2EDA">
              <w:rPr>
                <w:sz w:val="16"/>
                <w:szCs w:val="16"/>
                <w:lang w:val="en-GB"/>
              </w:rPr>
              <w:t>236</w:t>
            </w:r>
          </w:p>
          <w:p w14:paraId="16D64254" w14:textId="77777777" w:rsidR="00FB3499" w:rsidRPr="000F2EDA" w:rsidRDefault="00FB3499" w:rsidP="000F2EDA">
            <w:pPr>
              <w:contextualSpacing/>
              <w:jc w:val="center"/>
              <w:rPr>
                <w:sz w:val="16"/>
                <w:szCs w:val="16"/>
                <w:lang w:val="en-GB"/>
              </w:rPr>
            </w:pPr>
            <w:r w:rsidRPr="000F2EDA">
              <w:rPr>
                <w:sz w:val="16"/>
                <w:szCs w:val="16"/>
                <w:lang w:val="en-GB"/>
              </w:rPr>
              <w:t>300</w:t>
            </w:r>
          </w:p>
        </w:tc>
      </w:tr>
      <w:tr w:rsidR="000F2EDA" w:rsidRPr="000F2EDA" w14:paraId="17F00B5B" w14:textId="77777777" w:rsidTr="007106B2">
        <w:trPr>
          <w:trHeight w:val="413"/>
          <w:jc w:val="center"/>
        </w:trPr>
        <w:tc>
          <w:tcPr>
            <w:tcW w:w="1522" w:type="dxa"/>
            <w:vMerge/>
            <w:tcBorders>
              <w:left w:val="single" w:sz="4" w:space="0" w:color="auto"/>
              <w:bottom w:val="single" w:sz="4" w:space="0" w:color="auto"/>
              <w:right w:val="single" w:sz="4" w:space="0" w:color="auto"/>
            </w:tcBorders>
            <w:vAlign w:val="center"/>
          </w:tcPr>
          <w:p w14:paraId="13902662" w14:textId="77777777" w:rsidR="000F2EDA" w:rsidRPr="000F2EDA" w:rsidRDefault="000F2EDA"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1C1D308E" w14:textId="77777777" w:rsidR="000F2EDA" w:rsidRPr="000F2EDA" w:rsidRDefault="000F2EDA"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26DC7ED8" w14:textId="77777777" w:rsidR="000F2EDA" w:rsidRPr="000F2EDA" w:rsidRDefault="000F2EDA" w:rsidP="000F2EDA">
            <w:pPr>
              <w:jc w:val="center"/>
              <w:rPr>
                <w:color w:val="000000"/>
                <w:sz w:val="16"/>
                <w:szCs w:val="16"/>
                <w:lang w:val="en-GB"/>
              </w:rPr>
            </w:pPr>
            <w:r w:rsidRPr="000F2EDA">
              <w:rPr>
                <w:color w:val="000000"/>
                <w:sz w:val="16"/>
                <w:szCs w:val="16"/>
                <w:lang w:val="en-GB"/>
              </w:rPr>
              <w:t>22</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3FAF457" w14:textId="77777777" w:rsidR="000F2EDA" w:rsidRPr="000F2EDA" w:rsidRDefault="000F2EDA" w:rsidP="000F2EDA">
            <w:pPr>
              <w:jc w:val="center"/>
              <w:rPr>
                <w:color w:val="000000"/>
                <w:sz w:val="16"/>
                <w:szCs w:val="16"/>
                <w:lang w:val="en-GB"/>
              </w:rPr>
            </w:pPr>
            <w:r w:rsidRPr="000F2EDA">
              <w:rPr>
                <w:color w:val="000000"/>
                <w:sz w:val="16"/>
                <w:szCs w:val="16"/>
                <w:lang w:val="en-GB"/>
              </w:rPr>
              <w:t>7038</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D7C9F91" w14:textId="77777777" w:rsidR="000F2EDA" w:rsidRPr="000F2EDA" w:rsidRDefault="000F2EDA" w:rsidP="000F2EDA">
            <w:pPr>
              <w:jc w:val="center"/>
              <w:rPr>
                <w:color w:val="000000"/>
                <w:sz w:val="16"/>
                <w:szCs w:val="16"/>
                <w:lang w:val="en-GB"/>
              </w:rPr>
            </w:pPr>
            <w:r w:rsidRPr="000F2EDA">
              <w:rPr>
                <w:color w:val="000000"/>
                <w:sz w:val="16"/>
                <w:szCs w:val="16"/>
                <w:lang w:val="en-GB"/>
              </w:rPr>
              <w:t>1783</w:t>
            </w:r>
          </w:p>
        </w:tc>
        <w:tc>
          <w:tcPr>
            <w:tcW w:w="565" w:type="dxa"/>
            <w:tcBorders>
              <w:top w:val="single" w:sz="4" w:space="0" w:color="auto"/>
              <w:left w:val="single" w:sz="4" w:space="0" w:color="auto"/>
              <w:bottom w:val="single" w:sz="4" w:space="0" w:color="auto"/>
              <w:right w:val="single" w:sz="4" w:space="0" w:color="auto"/>
            </w:tcBorders>
            <w:vAlign w:val="center"/>
          </w:tcPr>
          <w:p w14:paraId="31028885" w14:textId="77777777" w:rsidR="000F2EDA" w:rsidRPr="000F2EDA" w:rsidRDefault="000F2EDA" w:rsidP="000F2EDA">
            <w:pPr>
              <w:jc w:val="center"/>
              <w:rPr>
                <w:color w:val="000000"/>
                <w:sz w:val="16"/>
                <w:szCs w:val="16"/>
                <w:lang w:val="en-GB"/>
              </w:rPr>
            </w:pPr>
            <w:r w:rsidRPr="000F2EDA">
              <w:rPr>
                <w:color w:val="000000"/>
                <w:sz w:val="16"/>
                <w:szCs w:val="16"/>
                <w:lang w:val="en-GB"/>
              </w:rPr>
              <w:t>25.33</w:t>
            </w:r>
          </w:p>
        </w:tc>
        <w:tc>
          <w:tcPr>
            <w:tcW w:w="796" w:type="dxa"/>
            <w:tcBorders>
              <w:top w:val="single" w:sz="4" w:space="0" w:color="auto"/>
              <w:left w:val="single" w:sz="4" w:space="0" w:color="auto"/>
              <w:bottom w:val="single" w:sz="4" w:space="0" w:color="auto"/>
              <w:right w:val="single" w:sz="4" w:space="0" w:color="auto"/>
            </w:tcBorders>
            <w:vAlign w:val="center"/>
          </w:tcPr>
          <w:p w14:paraId="493C201F" w14:textId="77777777" w:rsidR="000F2EDA" w:rsidRPr="000F2EDA" w:rsidRDefault="000F2EDA" w:rsidP="000F2EDA">
            <w:pPr>
              <w:jc w:val="center"/>
              <w:rPr>
                <w:color w:val="000000"/>
                <w:sz w:val="16"/>
                <w:szCs w:val="16"/>
                <w:lang w:val="en-GB"/>
              </w:rPr>
            </w:pPr>
            <w:r w:rsidRPr="000F2EDA">
              <w:rPr>
                <w:color w:val="000000"/>
                <w:sz w:val="16"/>
                <w:szCs w:val="16"/>
                <w:lang w:val="en-GB"/>
              </w:rPr>
              <w:t>4900</w:t>
            </w:r>
          </w:p>
        </w:tc>
        <w:tc>
          <w:tcPr>
            <w:tcW w:w="720" w:type="dxa"/>
            <w:tcBorders>
              <w:top w:val="single" w:sz="4" w:space="0" w:color="auto"/>
              <w:left w:val="single" w:sz="4" w:space="0" w:color="auto"/>
              <w:bottom w:val="single" w:sz="4" w:space="0" w:color="auto"/>
              <w:right w:val="single" w:sz="4" w:space="0" w:color="auto"/>
            </w:tcBorders>
            <w:vAlign w:val="center"/>
          </w:tcPr>
          <w:p w14:paraId="22A91BE2" w14:textId="77777777" w:rsidR="000F2EDA" w:rsidRPr="000F2EDA" w:rsidRDefault="000F2EDA" w:rsidP="000F2EDA">
            <w:pPr>
              <w:jc w:val="center"/>
              <w:rPr>
                <w:color w:val="000000"/>
                <w:sz w:val="16"/>
                <w:szCs w:val="16"/>
                <w:lang w:val="en-GB"/>
              </w:rPr>
            </w:pPr>
            <w:r w:rsidRPr="000F2EDA">
              <w:rPr>
                <w:color w:val="000000"/>
                <w:sz w:val="16"/>
                <w:szCs w:val="16"/>
                <w:lang w:val="en-GB"/>
              </w:rPr>
              <w:t>69.62</w:t>
            </w:r>
          </w:p>
        </w:tc>
        <w:tc>
          <w:tcPr>
            <w:tcW w:w="722" w:type="dxa"/>
            <w:tcBorders>
              <w:top w:val="single" w:sz="4" w:space="0" w:color="auto"/>
              <w:left w:val="single" w:sz="4" w:space="0" w:color="auto"/>
              <w:bottom w:val="single" w:sz="4" w:space="0" w:color="auto"/>
              <w:right w:val="single" w:sz="4" w:space="0" w:color="auto"/>
            </w:tcBorders>
            <w:vAlign w:val="center"/>
          </w:tcPr>
          <w:p w14:paraId="4C9F5FAD" w14:textId="77777777" w:rsidR="000F2EDA" w:rsidRPr="000F2EDA" w:rsidRDefault="000F2EDA" w:rsidP="000F2EDA">
            <w:pPr>
              <w:jc w:val="center"/>
              <w:rPr>
                <w:color w:val="000000"/>
                <w:sz w:val="16"/>
                <w:szCs w:val="16"/>
                <w:lang w:val="en-GB"/>
              </w:rPr>
            </w:pPr>
            <w:r w:rsidRPr="000F2EDA">
              <w:rPr>
                <w:color w:val="000000"/>
                <w:sz w:val="16"/>
                <w:szCs w:val="16"/>
                <w:lang w:val="en-GB"/>
              </w:rPr>
              <w:t>110</w:t>
            </w:r>
          </w:p>
        </w:tc>
        <w:tc>
          <w:tcPr>
            <w:tcW w:w="727" w:type="dxa"/>
            <w:tcBorders>
              <w:top w:val="single" w:sz="4" w:space="0" w:color="auto"/>
              <w:left w:val="single" w:sz="4" w:space="0" w:color="auto"/>
              <w:bottom w:val="single" w:sz="4" w:space="0" w:color="auto"/>
              <w:right w:val="single" w:sz="4" w:space="0" w:color="auto"/>
            </w:tcBorders>
            <w:vAlign w:val="center"/>
          </w:tcPr>
          <w:p w14:paraId="192660FE" w14:textId="77777777" w:rsidR="000F2EDA" w:rsidRPr="000F2EDA" w:rsidRDefault="000F2EDA" w:rsidP="000F2EDA">
            <w:pPr>
              <w:jc w:val="center"/>
              <w:rPr>
                <w:color w:val="000000"/>
                <w:sz w:val="16"/>
                <w:szCs w:val="16"/>
                <w:lang w:val="en-GB"/>
              </w:rPr>
            </w:pPr>
            <w:r w:rsidRPr="000F2EDA">
              <w:rPr>
                <w:color w:val="000000"/>
                <w:sz w:val="16"/>
                <w:szCs w:val="16"/>
                <w:lang w:val="en-GB"/>
              </w:rPr>
              <w:t>1.56</w:t>
            </w:r>
          </w:p>
        </w:tc>
        <w:tc>
          <w:tcPr>
            <w:tcW w:w="708" w:type="dxa"/>
            <w:tcBorders>
              <w:top w:val="single" w:sz="4" w:space="0" w:color="auto"/>
              <w:left w:val="single" w:sz="4" w:space="0" w:color="auto"/>
              <w:bottom w:val="single" w:sz="4" w:space="0" w:color="auto"/>
              <w:right w:val="single" w:sz="4" w:space="0" w:color="auto"/>
            </w:tcBorders>
            <w:vAlign w:val="center"/>
          </w:tcPr>
          <w:p w14:paraId="7063AE63" w14:textId="77777777" w:rsidR="000F2EDA" w:rsidRPr="000F2EDA" w:rsidRDefault="000F2EDA"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3B25FC0F" w14:textId="77777777" w:rsidR="000F2EDA" w:rsidRPr="000F2EDA" w:rsidRDefault="000F2EDA"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3B439B19" w14:textId="77777777" w:rsidR="000F2EDA" w:rsidRPr="000F2EDA" w:rsidRDefault="000F2EDA" w:rsidP="000F2EDA">
            <w:pPr>
              <w:jc w:val="center"/>
              <w:rPr>
                <w:color w:val="000000"/>
                <w:sz w:val="16"/>
                <w:szCs w:val="16"/>
                <w:lang w:val="en-GB"/>
              </w:rPr>
            </w:pPr>
            <w:r w:rsidRPr="000F2EDA">
              <w:rPr>
                <w:color w:val="000000"/>
                <w:sz w:val="16"/>
                <w:szCs w:val="16"/>
                <w:lang w:val="en-GB"/>
              </w:rPr>
              <w:t>6793</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2BA1EB25" w14:textId="77777777" w:rsidR="000F2EDA" w:rsidRPr="000F2EDA" w:rsidRDefault="000F2EDA" w:rsidP="000F2EDA">
            <w:pPr>
              <w:jc w:val="center"/>
              <w:rPr>
                <w:color w:val="000000"/>
                <w:sz w:val="16"/>
                <w:szCs w:val="16"/>
                <w:lang w:val="en-GB"/>
              </w:rPr>
            </w:pPr>
            <w:r w:rsidRPr="000F2EDA">
              <w:rPr>
                <w:color w:val="000000"/>
                <w:sz w:val="16"/>
                <w:szCs w:val="16"/>
                <w:lang w:val="en-GB"/>
              </w:rPr>
              <w:t>198</w:t>
            </w:r>
          </w:p>
        </w:tc>
        <w:tc>
          <w:tcPr>
            <w:tcW w:w="617" w:type="dxa"/>
            <w:tcBorders>
              <w:top w:val="single" w:sz="4" w:space="0" w:color="auto"/>
              <w:left w:val="single" w:sz="4" w:space="0" w:color="auto"/>
              <w:bottom w:val="single" w:sz="4" w:space="0" w:color="auto"/>
              <w:right w:val="single" w:sz="4" w:space="0" w:color="auto"/>
            </w:tcBorders>
            <w:vAlign w:val="center"/>
          </w:tcPr>
          <w:p w14:paraId="7DC6B4D7" w14:textId="77777777" w:rsidR="000F2EDA" w:rsidRPr="000F2EDA" w:rsidRDefault="000F2EDA" w:rsidP="000F2EDA">
            <w:pPr>
              <w:jc w:val="center"/>
              <w:rPr>
                <w:color w:val="000000"/>
                <w:sz w:val="16"/>
                <w:szCs w:val="16"/>
                <w:lang w:val="en-GB"/>
              </w:rPr>
            </w:pPr>
            <w:r w:rsidRPr="000F2EDA">
              <w:rPr>
                <w:color w:val="000000"/>
                <w:sz w:val="16"/>
                <w:szCs w:val="16"/>
                <w:lang w:val="en-GB"/>
              </w:rPr>
              <w:t>2.81</w:t>
            </w:r>
          </w:p>
        </w:tc>
        <w:tc>
          <w:tcPr>
            <w:tcW w:w="630" w:type="dxa"/>
            <w:tcBorders>
              <w:top w:val="single" w:sz="4" w:space="0" w:color="auto"/>
              <w:left w:val="single" w:sz="4" w:space="0" w:color="auto"/>
              <w:bottom w:val="single" w:sz="4" w:space="0" w:color="auto"/>
              <w:right w:val="single" w:sz="4" w:space="0" w:color="auto"/>
            </w:tcBorders>
            <w:vAlign w:val="center"/>
          </w:tcPr>
          <w:p w14:paraId="4B14AA78" w14:textId="77777777" w:rsidR="000F2EDA" w:rsidRPr="000F2EDA" w:rsidRDefault="000F2EDA" w:rsidP="000F2EDA">
            <w:pPr>
              <w:jc w:val="center"/>
              <w:rPr>
                <w:color w:val="000000"/>
                <w:sz w:val="16"/>
                <w:szCs w:val="16"/>
                <w:lang w:val="en-GB"/>
              </w:rPr>
            </w:pPr>
            <w:r w:rsidRPr="000F2EDA">
              <w:rPr>
                <w:color w:val="000000"/>
                <w:sz w:val="16"/>
                <w:szCs w:val="16"/>
                <w:lang w:val="en-GB"/>
              </w:rPr>
              <w:t>36</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72DC9BED" w14:textId="77777777" w:rsidR="000F2EDA" w:rsidRPr="000F2EDA" w:rsidRDefault="000F2EDA" w:rsidP="000F2EDA">
            <w:pPr>
              <w:jc w:val="center"/>
              <w:rPr>
                <w:color w:val="000000"/>
                <w:sz w:val="16"/>
                <w:szCs w:val="16"/>
                <w:lang w:val="en-GB"/>
              </w:rPr>
            </w:pPr>
            <w:r w:rsidRPr="000F2EDA">
              <w:rPr>
                <w:color w:val="000000"/>
                <w:sz w:val="16"/>
                <w:szCs w:val="16"/>
                <w:lang w:val="en-GB"/>
              </w:rPr>
              <w:t>0.51</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1456C73D" w14:textId="77777777" w:rsidR="000F2EDA" w:rsidRPr="000F2EDA" w:rsidRDefault="000F2EDA"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0263777" w14:textId="77777777" w:rsidR="000F2EDA" w:rsidRPr="000F2EDA" w:rsidRDefault="000F2EDA"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352AB4EF" w14:textId="77777777" w:rsidR="000F2EDA" w:rsidRPr="000F2EDA" w:rsidRDefault="000F2EDA" w:rsidP="000F2EDA">
            <w:pPr>
              <w:jc w:val="center"/>
              <w:rPr>
                <w:color w:val="000000"/>
                <w:sz w:val="16"/>
                <w:szCs w:val="16"/>
                <w:lang w:val="en-GB"/>
              </w:rPr>
            </w:pPr>
            <w:r w:rsidRPr="000F2EDA">
              <w:rPr>
                <w:color w:val="000000"/>
                <w:sz w:val="16"/>
                <w:szCs w:val="16"/>
                <w:lang w:val="en-GB"/>
              </w:rPr>
              <w:t>234</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26C1375" w14:textId="77777777" w:rsidR="000F2EDA" w:rsidRPr="000F2EDA" w:rsidRDefault="000F2EDA" w:rsidP="000F2EDA">
            <w:pPr>
              <w:jc w:val="center"/>
              <w:rPr>
                <w:color w:val="000000"/>
                <w:sz w:val="16"/>
                <w:szCs w:val="16"/>
                <w:lang w:val="en-GB"/>
              </w:rPr>
            </w:pPr>
            <w:r w:rsidRPr="000F2EDA">
              <w:rPr>
                <w:color w:val="000000"/>
                <w:sz w:val="16"/>
                <w:szCs w:val="16"/>
                <w:lang w:val="en-GB"/>
              </w:rPr>
              <w:t>3.32</w:t>
            </w:r>
          </w:p>
        </w:tc>
        <w:tc>
          <w:tcPr>
            <w:tcW w:w="944" w:type="dxa"/>
            <w:tcBorders>
              <w:top w:val="single" w:sz="4" w:space="0" w:color="auto"/>
              <w:left w:val="single" w:sz="4" w:space="0" w:color="auto"/>
              <w:bottom w:val="single" w:sz="4" w:space="0" w:color="auto"/>
              <w:right w:val="single" w:sz="4" w:space="0" w:color="auto"/>
            </w:tcBorders>
            <w:vAlign w:val="center"/>
          </w:tcPr>
          <w:p w14:paraId="47335927" w14:textId="77777777" w:rsidR="000F2EDA" w:rsidRPr="000F2EDA" w:rsidRDefault="000F2EDA" w:rsidP="000F2EDA">
            <w:pPr>
              <w:jc w:val="center"/>
              <w:rPr>
                <w:color w:val="000000"/>
                <w:sz w:val="16"/>
                <w:szCs w:val="16"/>
                <w:lang w:val="en-GB"/>
              </w:rPr>
            </w:pPr>
            <w:r w:rsidRPr="000F2EDA">
              <w:rPr>
                <w:color w:val="000000"/>
                <w:sz w:val="16"/>
                <w:szCs w:val="16"/>
                <w:lang w:val="en-GB"/>
              </w:rPr>
              <w:t>245</w:t>
            </w:r>
          </w:p>
        </w:tc>
      </w:tr>
      <w:tr w:rsidR="00FB3499" w:rsidRPr="000F2EDA" w14:paraId="4DF0BDCE" w14:textId="77777777" w:rsidTr="007106B2">
        <w:trPr>
          <w:trHeight w:val="419"/>
          <w:jc w:val="center"/>
        </w:trPr>
        <w:tc>
          <w:tcPr>
            <w:tcW w:w="1522" w:type="dxa"/>
            <w:vMerge w:val="restart"/>
            <w:tcBorders>
              <w:top w:val="single" w:sz="4" w:space="0" w:color="auto"/>
              <w:left w:val="single" w:sz="4" w:space="0" w:color="auto"/>
              <w:right w:val="single" w:sz="4" w:space="0" w:color="auto"/>
            </w:tcBorders>
            <w:vAlign w:val="center"/>
          </w:tcPr>
          <w:p w14:paraId="6EF061E5" w14:textId="16BEF867" w:rsidR="00FB3499" w:rsidRPr="000F2EDA" w:rsidRDefault="00FB3499" w:rsidP="000F2EDA">
            <w:pPr>
              <w:contextualSpacing/>
              <w:rPr>
                <w:sz w:val="16"/>
                <w:szCs w:val="24"/>
                <w:lang w:val="en-GB"/>
              </w:rPr>
            </w:pPr>
            <w:r w:rsidRPr="00784E22">
              <w:rPr>
                <w:sz w:val="16"/>
                <w:szCs w:val="24"/>
              </w:rPr>
              <w:t>Чернівецька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16E8851B" w14:textId="77777777" w:rsidR="00FB3499" w:rsidRPr="000F2EDA" w:rsidRDefault="00FB3499" w:rsidP="000F2EDA">
            <w:pPr>
              <w:contextualSpacing/>
              <w:jc w:val="center"/>
              <w:rPr>
                <w:sz w:val="16"/>
                <w:szCs w:val="16"/>
                <w:lang w:val="en-GB"/>
              </w:rPr>
            </w:pPr>
            <w:r w:rsidRPr="000F2EDA">
              <w:rPr>
                <w:sz w:val="16"/>
                <w:szCs w:val="16"/>
                <w:lang w:val="en-GB"/>
              </w:rPr>
              <w:t>2016</w:t>
            </w:r>
          </w:p>
          <w:p w14:paraId="71471A79"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4FCF809A" w14:textId="77777777" w:rsidR="00FB3499" w:rsidRPr="000F2EDA" w:rsidRDefault="00FB3499" w:rsidP="000F2EDA">
            <w:pPr>
              <w:contextualSpacing/>
              <w:jc w:val="center"/>
              <w:rPr>
                <w:sz w:val="16"/>
                <w:szCs w:val="16"/>
                <w:lang w:val="en-GB"/>
              </w:rPr>
            </w:pPr>
            <w:r w:rsidRPr="000F2EDA">
              <w:rPr>
                <w:sz w:val="16"/>
                <w:szCs w:val="16"/>
                <w:lang w:val="en-GB"/>
              </w:rPr>
              <w:t>16</w:t>
            </w:r>
          </w:p>
          <w:p w14:paraId="66857C52" w14:textId="77777777" w:rsidR="00FB3499" w:rsidRPr="000F2EDA" w:rsidRDefault="00FB3499" w:rsidP="000F2EDA">
            <w:pPr>
              <w:contextualSpacing/>
              <w:jc w:val="center"/>
              <w:rPr>
                <w:sz w:val="16"/>
                <w:szCs w:val="16"/>
                <w:lang w:val="en-GB"/>
              </w:rPr>
            </w:pPr>
            <w:r w:rsidRPr="000F2EDA">
              <w:rPr>
                <w:sz w:val="16"/>
                <w:szCs w:val="16"/>
                <w:lang w:val="en-GB"/>
              </w:rPr>
              <w:t>16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9FF309B" w14:textId="77777777" w:rsidR="00FB3499" w:rsidRPr="000F2EDA" w:rsidRDefault="00FB3499" w:rsidP="000F2EDA">
            <w:pPr>
              <w:contextualSpacing/>
              <w:jc w:val="center"/>
              <w:rPr>
                <w:sz w:val="16"/>
                <w:szCs w:val="16"/>
                <w:lang w:val="en-GB"/>
              </w:rPr>
            </w:pPr>
            <w:r w:rsidRPr="000F2EDA">
              <w:rPr>
                <w:sz w:val="16"/>
                <w:szCs w:val="16"/>
                <w:lang w:val="en-GB"/>
              </w:rPr>
              <w:t>6809</w:t>
            </w:r>
          </w:p>
          <w:p w14:paraId="3DF8637B" w14:textId="77777777" w:rsidR="00FB3499" w:rsidRPr="000F2EDA" w:rsidRDefault="00FB3499" w:rsidP="000F2EDA">
            <w:pPr>
              <w:contextualSpacing/>
              <w:jc w:val="center"/>
              <w:rPr>
                <w:sz w:val="16"/>
                <w:szCs w:val="16"/>
                <w:lang w:val="en-GB"/>
              </w:rPr>
            </w:pPr>
            <w:r w:rsidRPr="000F2EDA">
              <w:rPr>
                <w:sz w:val="16"/>
                <w:szCs w:val="16"/>
                <w:lang w:val="en-GB"/>
              </w:rPr>
              <w:t>6511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D0D2FDC" w14:textId="77777777" w:rsidR="00FB3499" w:rsidRPr="000F2EDA" w:rsidRDefault="00FB3499" w:rsidP="000F2EDA">
            <w:pPr>
              <w:contextualSpacing/>
              <w:jc w:val="center"/>
              <w:rPr>
                <w:sz w:val="16"/>
                <w:szCs w:val="16"/>
                <w:lang w:val="en-GB"/>
              </w:rPr>
            </w:pPr>
            <w:r w:rsidRPr="000F2EDA">
              <w:rPr>
                <w:sz w:val="16"/>
                <w:szCs w:val="16"/>
                <w:lang w:val="en-GB"/>
              </w:rPr>
              <w:t>2597</w:t>
            </w:r>
          </w:p>
          <w:p w14:paraId="7DF20461" w14:textId="77777777" w:rsidR="00FB3499" w:rsidRPr="000F2EDA" w:rsidRDefault="00FB3499" w:rsidP="000F2EDA">
            <w:pPr>
              <w:contextualSpacing/>
              <w:jc w:val="center"/>
              <w:rPr>
                <w:sz w:val="16"/>
                <w:szCs w:val="16"/>
                <w:lang w:val="en-GB"/>
              </w:rPr>
            </w:pPr>
            <w:r w:rsidRPr="000F2EDA">
              <w:rPr>
                <w:sz w:val="16"/>
                <w:szCs w:val="16"/>
                <w:lang w:val="en-GB"/>
              </w:rPr>
              <w:t>2209</w:t>
            </w:r>
          </w:p>
        </w:tc>
        <w:tc>
          <w:tcPr>
            <w:tcW w:w="565" w:type="dxa"/>
            <w:tcBorders>
              <w:top w:val="single" w:sz="4" w:space="0" w:color="auto"/>
              <w:left w:val="single" w:sz="4" w:space="0" w:color="auto"/>
              <w:bottom w:val="single" w:sz="4" w:space="0" w:color="auto"/>
              <w:right w:val="single" w:sz="4" w:space="0" w:color="auto"/>
            </w:tcBorders>
            <w:vAlign w:val="center"/>
          </w:tcPr>
          <w:p w14:paraId="489EE803" w14:textId="77777777" w:rsidR="00FB3499" w:rsidRPr="000F2EDA" w:rsidRDefault="00FB3499" w:rsidP="000F2EDA">
            <w:pPr>
              <w:contextualSpacing/>
              <w:jc w:val="center"/>
              <w:rPr>
                <w:sz w:val="16"/>
                <w:szCs w:val="16"/>
                <w:lang w:val="en-GB"/>
              </w:rPr>
            </w:pPr>
            <w:r w:rsidRPr="000F2EDA">
              <w:rPr>
                <w:sz w:val="16"/>
                <w:szCs w:val="16"/>
                <w:lang w:val="en-GB"/>
              </w:rPr>
              <w:t>38.1</w:t>
            </w:r>
          </w:p>
          <w:p w14:paraId="13378ECA" w14:textId="77777777" w:rsidR="00FB3499" w:rsidRPr="000F2EDA" w:rsidRDefault="00FB3499" w:rsidP="000F2EDA">
            <w:pPr>
              <w:contextualSpacing/>
              <w:jc w:val="center"/>
              <w:rPr>
                <w:sz w:val="16"/>
                <w:szCs w:val="16"/>
                <w:lang w:val="en-GB"/>
              </w:rPr>
            </w:pPr>
            <w:r w:rsidRPr="000F2EDA">
              <w:rPr>
                <w:sz w:val="16"/>
                <w:szCs w:val="16"/>
                <w:lang w:val="en-GB"/>
              </w:rPr>
              <w:t>33.9</w:t>
            </w:r>
          </w:p>
        </w:tc>
        <w:tc>
          <w:tcPr>
            <w:tcW w:w="796" w:type="dxa"/>
            <w:tcBorders>
              <w:top w:val="single" w:sz="4" w:space="0" w:color="auto"/>
              <w:left w:val="single" w:sz="4" w:space="0" w:color="auto"/>
              <w:bottom w:val="single" w:sz="4" w:space="0" w:color="auto"/>
              <w:right w:val="single" w:sz="4" w:space="0" w:color="auto"/>
            </w:tcBorders>
            <w:vAlign w:val="center"/>
          </w:tcPr>
          <w:p w14:paraId="556D8ABD" w14:textId="77777777" w:rsidR="00FB3499" w:rsidRPr="000F2EDA" w:rsidRDefault="00FB3499" w:rsidP="000F2EDA">
            <w:pPr>
              <w:contextualSpacing/>
              <w:jc w:val="center"/>
              <w:rPr>
                <w:sz w:val="16"/>
                <w:szCs w:val="16"/>
                <w:lang w:val="en-GB"/>
              </w:rPr>
            </w:pPr>
            <w:r w:rsidRPr="000F2EDA">
              <w:rPr>
                <w:sz w:val="16"/>
                <w:szCs w:val="16"/>
                <w:lang w:val="en-GB"/>
              </w:rPr>
              <w:t>4000</w:t>
            </w:r>
          </w:p>
          <w:p w14:paraId="667046B4" w14:textId="77777777" w:rsidR="00FB3499" w:rsidRPr="000F2EDA" w:rsidRDefault="00FB3499" w:rsidP="000F2EDA">
            <w:pPr>
              <w:contextualSpacing/>
              <w:jc w:val="center"/>
              <w:rPr>
                <w:sz w:val="16"/>
                <w:szCs w:val="16"/>
                <w:lang w:val="en-GB"/>
              </w:rPr>
            </w:pPr>
            <w:r w:rsidRPr="000F2EDA">
              <w:rPr>
                <w:sz w:val="16"/>
                <w:szCs w:val="16"/>
                <w:lang w:val="en-GB"/>
              </w:rPr>
              <w:t>4120</w:t>
            </w:r>
          </w:p>
        </w:tc>
        <w:tc>
          <w:tcPr>
            <w:tcW w:w="720" w:type="dxa"/>
            <w:tcBorders>
              <w:top w:val="single" w:sz="4" w:space="0" w:color="auto"/>
              <w:left w:val="single" w:sz="4" w:space="0" w:color="auto"/>
              <w:bottom w:val="single" w:sz="4" w:space="0" w:color="auto"/>
              <w:right w:val="single" w:sz="4" w:space="0" w:color="auto"/>
            </w:tcBorders>
            <w:vAlign w:val="center"/>
          </w:tcPr>
          <w:p w14:paraId="7C55639E" w14:textId="77777777" w:rsidR="00FB3499" w:rsidRPr="000F2EDA" w:rsidRDefault="00FB3499" w:rsidP="000F2EDA">
            <w:pPr>
              <w:contextualSpacing/>
              <w:jc w:val="center"/>
              <w:rPr>
                <w:sz w:val="16"/>
                <w:szCs w:val="16"/>
                <w:lang w:val="en-GB"/>
              </w:rPr>
            </w:pPr>
            <w:r w:rsidRPr="000F2EDA">
              <w:rPr>
                <w:sz w:val="16"/>
                <w:szCs w:val="16"/>
                <w:lang w:val="en-GB"/>
              </w:rPr>
              <w:t>58.7</w:t>
            </w:r>
          </w:p>
          <w:p w14:paraId="72DBAABE" w14:textId="77777777" w:rsidR="00FB3499" w:rsidRPr="000F2EDA" w:rsidRDefault="00FB3499" w:rsidP="000F2EDA">
            <w:pPr>
              <w:contextualSpacing/>
              <w:jc w:val="center"/>
              <w:rPr>
                <w:sz w:val="16"/>
                <w:szCs w:val="16"/>
                <w:lang w:val="en-GB"/>
              </w:rPr>
            </w:pPr>
            <w:r w:rsidRPr="000F2EDA">
              <w:rPr>
                <w:sz w:val="16"/>
                <w:szCs w:val="16"/>
                <w:lang w:val="en-GB"/>
              </w:rPr>
              <w:t>63.3</w:t>
            </w:r>
          </w:p>
        </w:tc>
        <w:tc>
          <w:tcPr>
            <w:tcW w:w="722" w:type="dxa"/>
            <w:tcBorders>
              <w:top w:val="single" w:sz="4" w:space="0" w:color="auto"/>
              <w:left w:val="single" w:sz="4" w:space="0" w:color="auto"/>
              <w:bottom w:val="single" w:sz="4" w:space="0" w:color="auto"/>
              <w:right w:val="single" w:sz="4" w:space="0" w:color="auto"/>
            </w:tcBorders>
            <w:vAlign w:val="center"/>
          </w:tcPr>
          <w:p w14:paraId="70322F16" w14:textId="77777777" w:rsidR="00FB3499" w:rsidRPr="000F2EDA" w:rsidRDefault="00FB3499" w:rsidP="000F2EDA">
            <w:pPr>
              <w:contextualSpacing/>
              <w:jc w:val="center"/>
              <w:rPr>
                <w:sz w:val="16"/>
                <w:szCs w:val="16"/>
                <w:lang w:val="en-GB"/>
              </w:rPr>
            </w:pPr>
            <w:r w:rsidRPr="000F2EDA">
              <w:rPr>
                <w:sz w:val="16"/>
                <w:szCs w:val="16"/>
                <w:lang w:val="en-GB"/>
              </w:rPr>
              <w:t>78</w:t>
            </w:r>
          </w:p>
          <w:p w14:paraId="504546C4" w14:textId="77777777" w:rsidR="00FB3499" w:rsidRPr="000F2EDA" w:rsidRDefault="00FB3499" w:rsidP="000F2EDA">
            <w:pPr>
              <w:contextualSpacing/>
              <w:jc w:val="center"/>
              <w:rPr>
                <w:sz w:val="16"/>
                <w:szCs w:val="16"/>
                <w:lang w:val="en-GB"/>
              </w:rPr>
            </w:pPr>
            <w:r w:rsidRPr="000F2EDA">
              <w:rPr>
                <w:sz w:val="16"/>
                <w:szCs w:val="16"/>
                <w:lang w:val="en-GB"/>
              </w:rPr>
              <w:t>65</w:t>
            </w:r>
          </w:p>
        </w:tc>
        <w:tc>
          <w:tcPr>
            <w:tcW w:w="727" w:type="dxa"/>
            <w:tcBorders>
              <w:top w:val="single" w:sz="4" w:space="0" w:color="auto"/>
              <w:left w:val="single" w:sz="4" w:space="0" w:color="auto"/>
              <w:bottom w:val="single" w:sz="4" w:space="0" w:color="auto"/>
              <w:right w:val="single" w:sz="4" w:space="0" w:color="auto"/>
            </w:tcBorders>
            <w:vAlign w:val="center"/>
          </w:tcPr>
          <w:p w14:paraId="0CB8BD13" w14:textId="77777777" w:rsidR="00FB3499" w:rsidRPr="000F2EDA" w:rsidRDefault="00FB3499" w:rsidP="000F2EDA">
            <w:pPr>
              <w:contextualSpacing/>
              <w:jc w:val="center"/>
              <w:rPr>
                <w:sz w:val="16"/>
                <w:szCs w:val="16"/>
                <w:lang w:val="en-GB"/>
              </w:rPr>
            </w:pPr>
            <w:r w:rsidRPr="000F2EDA">
              <w:rPr>
                <w:sz w:val="16"/>
                <w:szCs w:val="16"/>
                <w:lang w:val="en-GB"/>
              </w:rPr>
              <w:t>1.1</w:t>
            </w:r>
          </w:p>
          <w:p w14:paraId="263A3CA6" w14:textId="77777777" w:rsidR="00FB3499" w:rsidRPr="000F2EDA" w:rsidRDefault="00FB3499" w:rsidP="000F2EDA">
            <w:pPr>
              <w:contextualSpacing/>
              <w:jc w:val="center"/>
              <w:rPr>
                <w:sz w:val="16"/>
                <w:szCs w:val="16"/>
                <w:lang w:val="en-GB"/>
              </w:rPr>
            </w:pPr>
            <w:r w:rsidRPr="000F2EDA">
              <w:rPr>
                <w:sz w:val="16"/>
                <w:szCs w:val="16"/>
                <w:lang w:val="en-GB"/>
              </w:rPr>
              <w:t>1.0</w:t>
            </w:r>
          </w:p>
        </w:tc>
        <w:tc>
          <w:tcPr>
            <w:tcW w:w="708" w:type="dxa"/>
            <w:tcBorders>
              <w:top w:val="single" w:sz="4" w:space="0" w:color="auto"/>
              <w:left w:val="single" w:sz="4" w:space="0" w:color="auto"/>
              <w:bottom w:val="single" w:sz="4" w:space="0" w:color="auto"/>
              <w:right w:val="single" w:sz="4" w:space="0" w:color="auto"/>
            </w:tcBorders>
            <w:vAlign w:val="center"/>
          </w:tcPr>
          <w:p w14:paraId="23356F5E" w14:textId="77777777" w:rsidR="00FB3499" w:rsidRPr="000F2EDA" w:rsidRDefault="00FB3499" w:rsidP="000F2EDA">
            <w:pPr>
              <w:contextualSpacing/>
              <w:jc w:val="center"/>
              <w:rPr>
                <w:sz w:val="16"/>
                <w:szCs w:val="16"/>
                <w:lang w:val="en-GB"/>
              </w:rPr>
            </w:pPr>
            <w:r w:rsidRPr="000F2EDA">
              <w:rPr>
                <w:sz w:val="16"/>
                <w:szCs w:val="16"/>
                <w:lang w:val="en-GB"/>
              </w:rPr>
              <w:t>0</w:t>
            </w:r>
          </w:p>
          <w:p w14:paraId="53FE326D"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59E17229" w14:textId="77777777" w:rsidR="00FB3499" w:rsidRPr="000F2EDA" w:rsidRDefault="00FB3499" w:rsidP="000F2EDA">
            <w:pPr>
              <w:contextualSpacing/>
              <w:jc w:val="center"/>
              <w:rPr>
                <w:sz w:val="16"/>
                <w:szCs w:val="16"/>
                <w:lang w:val="en-GB"/>
              </w:rPr>
            </w:pPr>
            <w:r w:rsidRPr="000F2EDA">
              <w:rPr>
                <w:sz w:val="16"/>
                <w:szCs w:val="16"/>
                <w:lang w:val="en-GB"/>
              </w:rPr>
              <w:t>0.0</w:t>
            </w:r>
          </w:p>
          <w:p w14:paraId="38E584AF"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908" w:type="dxa"/>
            <w:tcBorders>
              <w:top w:val="single" w:sz="4" w:space="0" w:color="auto"/>
              <w:left w:val="single" w:sz="4" w:space="0" w:color="auto"/>
              <w:bottom w:val="single" w:sz="4" w:space="0" w:color="auto"/>
              <w:right w:val="single" w:sz="4" w:space="0" w:color="auto"/>
            </w:tcBorders>
            <w:vAlign w:val="center"/>
          </w:tcPr>
          <w:p w14:paraId="581FF5BB" w14:textId="77777777" w:rsidR="00FB3499" w:rsidRPr="000F2EDA" w:rsidRDefault="00FB3499" w:rsidP="000F2EDA">
            <w:pPr>
              <w:contextualSpacing/>
              <w:jc w:val="center"/>
              <w:rPr>
                <w:sz w:val="16"/>
                <w:szCs w:val="16"/>
                <w:lang w:val="en-GB"/>
              </w:rPr>
            </w:pPr>
            <w:r w:rsidRPr="000F2EDA">
              <w:rPr>
                <w:sz w:val="16"/>
                <w:szCs w:val="16"/>
                <w:lang w:val="en-GB"/>
              </w:rPr>
              <w:t>6675</w:t>
            </w:r>
          </w:p>
          <w:p w14:paraId="5D22DDB3" w14:textId="77777777" w:rsidR="00FB3499" w:rsidRPr="000F2EDA" w:rsidRDefault="00FB3499" w:rsidP="000F2EDA">
            <w:pPr>
              <w:contextualSpacing/>
              <w:jc w:val="center"/>
              <w:rPr>
                <w:sz w:val="16"/>
                <w:szCs w:val="16"/>
                <w:lang w:val="en-GB"/>
              </w:rPr>
            </w:pPr>
            <w:r w:rsidRPr="000F2EDA">
              <w:rPr>
                <w:sz w:val="16"/>
                <w:szCs w:val="16"/>
                <w:lang w:val="en-GB"/>
              </w:rPr>
              <w:t>6394</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1DA002E8" w14:textId="77777777" w:rsidR="00FB3499" w:rsidRPr="000F2EDA" w:rsidRDefault="00FB3499" w:rsidP="000F2EDA">
            <w:pPr>
              <w:contextualSpacing/>
              <w:jc w:val="center"/>
              <w:rPr>
                <w:sz w:val="16"/>
                <w:szCs w:val="16"/>
                <w:lang w:val="en-GB"/>
              </w:rPr>
            </w:pPr>
            <w:r w:rsidRPr="000F2EDA">
              <w:rPr>
                <w:sz w:val="16"/>
                <w:szCs w:val="16"/>
                <w:lang w:val="en-GB"/>
              </w:rPr>
              <w:t>95</w:t>
            </w:r>
          </w:p>
          <w:p w14:paraId="1E9C40D2" w14:textId="77777777" w:rsidR="00FB3499" w:rsidRPr="000F2EDA" w:rsidRDefault="00FB3499" w:rsidP="000F2EDA">
            <w:pPr>
              <w:contextualSpacing/>
              <w:jc w:val="center"/>
              <w:rPr>
                <w:sz w:val="16"/>
                <w:szCs w:val="16"/>
                <w:lang w:val="en-GB"/>
              </w:rPr>
            </w:pPr>
            <w:r w:rsidRPr="000F2EDA">
              <w:rPr>
                <w:sz w:val="16"/>
                <w:szCs w:val="16"/>
                <w:lang w:val="en-GB"/>
              </w:rPr>
              <w:t>81</w:t>
            </w:r>
          </w:p>
        </w:tc>
        <w:tc>
          <w:tcPr>
            <w:tcW w:w="617" w:type="dxa"/>
            <w:tcBorders>
              <w:top w:val="single" w:sz="4" w:space="0" w:color="auto"/>
              <w:left w:val="single" w:sz="4" w:space="0" w:color="auto"/>
              <w:bottom w:val="single" w:sz="4" w:space="0" w:color="auto"/>
              <w:right w:val="single" w:sz="4" w:space="0" w:color="auto"/>
            </w:tcBorders>
            <w:vAlign w:val="center"/>
          </w:tcPr>
          <w:p w14:paraId="6B6F7727" w14:textId="77777777" w:rsidR="00FB3499" w:rsidRPr="000F2EDA" w:rsidRDefault="00FB3499" w:rsidP="000F2EDA">
            <w:pPr>
              <w:contextualSpacing/>
              <w:jc w:val="center"/>
              <w:rPr>
                <w:sz w:val="16"/>
                <w:szCs w:val="16"/>
                <w:lang w:val="en-GB"/>
              </w:rPr>
            </w:pPr>
            <w:r w:rsidRPr="000F2EDA">
              <w:rPr>
                <w:sz w:val="16"/>
                <w:szCs w:val="16"/>
                <w:lang w:val="en-GB"/>
              </w:rPr>
              <w:t>1.4</w:t>
            </w:r>
          </w:p>
          <w:p w14:paraId="2E3AFC38" w14:textId="77777777" w:rsidR="00FB3499" w:rsidRPr="000F2EDA" w:rsidRDefault="00FB3499" w:rsidP="000F2EDA">
            <w:pPr>
              <w:contextualSpacing/>
              <w:jc w:val="center"/>
              <w:rPr>
                <w:sz w:val="16"/>
                <w:szCs w:val="16"/>
                <w:lang w:val="en-GB"/>
              </w:rPr>
            </w:pPr>
            <w:r w:rsidRPr="000F2EDA">
              <w:rPr>
                <w:sz w:val="16"/>
                <w:szCs w:val="16"/>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14:paraId="27EABD26" w14:textId="77777777" w:rsidR="00FB3499" w:rsidRPr="000F2EDA" w:rsidRDefault="00FB3499" w:rsidP="000F2EDA">
            <w:pPr>
              <w:contextualSpacing/>
              <w:jc w:val="center"/>
              <w:rPr>
                <w:sz w:val="16"/>
                <w:szCs w:val="16"/>
                <w:lang w:val="en-GB"/>
              </w:rPr>
            </w:pPr>
            <w:r w:rsidRPr="000F2EDA">
              <w:rPr>
                <w:sz w:val="16"/>
                <w:szCs w:val="16"/>
                <w:lang w:val="en-GB"/>
              </w:rPr>
              <w:t>30</w:t>
            </w:r>
          </w:p>
          <w:p w14:paraId="7367153F" w14:textId="77777777" w:rsidR="00FB3499" w:rsidRPr="000F2EDA" w:rsidRDefault="00FB3499" w:rsidP="000F2EDA">
            <w:pPr>
              <w:contextualSpacing/>
              <w:jc w:val="center"/>
              <w:rPr>
                <w:sz w:val="16"/>
                <w:szCs w:val="16"/>
                <w:lang w:val="en-GB"/>
              </w:rPr>
            </w:pPr>
            <w:r w:rsidRPr="000F2EDA">
              <w:rPr>
                <w:sz w:val="16"/>
                <w:szCs w:val="16"/>
                <w:lang w:val="en-GB"/>
              </w:rPr>
              <w:t>30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54A705CD" w14:textId="77777777" w:rsidR="00FB3499" w:rsidRPr="000F2EDA" w:rsidRDefault="00FB3499" w:rsidP="000F2EDA">
            <w:pPr>
              <w:contextualSpacing/>
              <w:jc w:val="center"/>
              <w:rPr>
                <w:sz w:val="16"/>
                <w:szCs w:val="16"/>
                <w:lang w:val="en-GB"/>
              </w:rPr>
            </w:pPr>
            <w:r w:rsidRPr="000F2EDA">
              <w:rPr>
                <w:sz w:val="16"/>
                <w:szCs w:val="16"/>
                <w:lang w:val="en-GB"/>
              </w:rPr>
              <w:t>0.4</w:t>
            </w:r>
          </w:p>
          <w:p w14:paraId="26966350" w14:textId="77777777" w:rsidR="00FB3499" w:rsidRPr="000F2EDA" w:rsidRDefault="00FB3499" w:rsidP="000F2EDA">
            <w:pPr>
              <w:contextualSpacing/>
              <w:jc w:val="center"/>
              <w:rPr>
                <w:sz w:val="16"/>
                <w:szCs w:val="16"/>
                <w:lang w:val="en-GB"/>
              </w:rPr>
            </w:pPr>
            <w:r w:rsidRPr="000F2EDA">
              <w:rPr>
                <w:sz w:val="16"/>
                <w:szCs w:val="16"/>
                <w:lang w:val="en-GB"/>
              </w:rPr>
              <w:t>0.5</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726CC5BB" w14:textId="77777777" w:rsidR="00FB3499" w:rsidRPr="000F2EDA" w:rsidRDefault="00FB3499" w:rsidP="000F2EDA">
            <w:pPr>
              <w:contextualSpacing/>
              <w:jc w:val="center"/>
              <w:rPr>
                <w:sz w:val="16"/>
                <w:szCs w:val="16"/>
                <w:lang w:val="en-GB"/>
              </w:rPr>
            </w:pPr>
            <w:r w:rsidRPr="000F2EDA">
              <w:rPr>
                <w:sz w:val="16"/>
                <w:szCs w:val="16"/>
                <w:lang w:val="en-GB"/>
              </w:rPr>
              <w:t>5</w:t>
            </w:r>
          </w:p>
          <w:p w14:paraId="51EA96B0" w14:textId="77777777" w:rsidR="00FB3499" w:rsidRPr="000F2EDA" w:rsidRDefault="00FB3499" w:rsidP="000F2EDA">
            <w:pPr>
              <w:contextualSpacing/>
              <w:jc w:val="center"/>
              <w:rPr>
                <w:sz w:val="16"/>
                <w:szCs w:val="16"/>
                <w:lang w:val="en-GB"/>
              </w:rPr>
            </w:pPr>
            <w:r w:rsidRPr="000F2EDA">
              <w:rPr>
                <w:sz w:val="16"/>
                <w:szCs w:val="16"/>
                <w:lang w:val="en-GB"/>
              </w:rPr>
              <w:t>4</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2FA3AC3D" w14:textId="77777777" w:rsidR="00FB3499" w:rsidRPr="000F2EDA" w:rsidRDefault="00FB3499" w:rsidP="000F2EDA">
            <w:pPr>
              <w:contextualSpacing/>
              <w:jc w:val="center"/>
              <w:rPr>
                <w:sz w:val="16"/>
                <w:szCs w:val="16"/>
                <w:lang w:val="en-GB"/>
              </w:rPr>
            </w:pPr>
            <w:r w:rsidRPr="000F2EDA">
              <w:rPr>
                <w:sz w:val="16"/>
                <w:szCs w:val="16"/>
                <w:lang w:val="en-GB"/>
              </w:rPr>
              <w:t>0.1</w:t>
            </w:r>
          </w:p>
          <w:p w14:paraId="351372E2" w14:textId="77777777" w:rsidR="00FB3499" w:rsidRPr="000F2EDA" w:rsidRDefault="00FB3499" w:rsidP="000F2EDA">
            <w:pPr>
              <w:contextualSpacing/>
              <w:jc w:val="center"/>
              <w:rPr>
                <w:sz w:val="16"/>
                <w:szCs w:val="16"/>
                <w:lang w:val="en-GB"/>
              </w:rPr>
            </w:pPr>
            <w:r w:rsidRPr="000F2EDA">
              <w:rPr>
                <w:sz w:val="16"/>
                <w:szCs w:val="16"/>
                <w:lang w:val="en-GB"/>
              </w:rPr>
              <w:t>0.1</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62B0FF5" w14:textId="77777777" w:rsidR="00FB3499" w:rsidRPr="000F2EDA" w:rsidRDefault="00FB3499" w:rsidP="000F2EDA">
            <w:pPr>
              <w:contextualSpacing/>
              <w:jc w:val="center"/>
              <w:rPr>
                <w:sz w:val="16"/>
                <w:szCs w:val="16"/>
                <w:lang w:val="en-GB"/>
              </w:rPr>
            </w:pPr>
            <w:r w:rsidRPr="000F2EDA">
              <w:rPr>
                <w:sz w:val="16"/>
                <w:szCs w:val="16"/>
                <w:lang w:val="en-GB"/>
              </w:rPr>
              <w:t>130</w:t>
            </w:r>
          </w:p>
          <w:p w14:paraId="7D100B42" w14:textId="77777777" w:rsidR="00FB3499" w:rsidRPr="000F2EDA" w:rsidRDefault="00FB3499" w:rsidP="000F2EDA">
            <w:pPr>
              <w:contextualSpacing/>
              <w:jc w:val="center"/>
              <w:rPr>
                <w:sz w:val="16"/>
                <w:szCs w:val="16"/>
                <w:lang w:val="en-GB"/>
              </w:rPr>
            </w:pPr>
            <w:r w:rsidRPr="000F2EDA">
              <w:rPr>
                <w:sz w:val="16"/>
                <w:szCs w:val="16"/>
                <w:lang w:val="en-GB"/>
              </w:rPr>
              <w:t>115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6B8CDA56" w14:textId="77777777" w:rsidR="00FB3499" w:rsidRPr="000F2EDA" w:rsidRDefault="00FB3499" w:rsidP="000F2EDA">
            <w:pPr>
              <w:contextualSpacing/>
              <w:jc w:val="center"/>
              <w:rPr>
                <w:sz w:val="16"/>
                <w:szCs w:val="16"/>
                <w:lang w:val="en-GB"/>
              </w:rPr>
            </w:pPr>
            <w:r w:rsidRPr="000F2EDA">
              <w:rPr>
                <w:sz w:val="16"/>
                <w:szCs w:val="16"/>
                <w:lang w:val="en-GB"/>
              </w:rPr>
              <w:t>1.9</w:t>
            </w:r>
          </w:p>
          <w:p w14:paraId="15A0FCB9" w14:textId="77777777" w:rsidR="00FB3499" w:rsidRPr="000F2EDA" w:rsidRDefault="00FB3499" w:rsidP="000F2EDA">
            <w:pPr>
              <w:contextualSpacing/>
              <w:jc w:val="center"/>
              <w:rPr>
                <w:sz w:val="16"/>
                <w:szCs w:val="16"/>
                <w:lang w:val="en-GB"/>
              </w:rPr>
            </w:pPr>
            <w:r w:rsidRPr="000F2EDA">
              <w:rPr>
                <w:sz w:val="16"/>
                <w:szCs w:val="16"/>
                <w:lang w:val="en-GB"/>
              </w:rPr>
              <w:t>1.8</w:t>
            </w:r>
          </w:p>
        </w:tc>
        <w:tc>
          <w:tcPr>
            <w:tcW w:w="944" w:type="dxa"/>
            <w:tcBorders>
              <w:top w:val="single" w:sz="4" w:space="0" w:color="auto"/>
              <w:left w:val="single" w:sz="4" w:space="0" w:color="auto"/>
              <w:bottom w:val="single" w:sz="4" w:space="0" w:color="auto"/>
              <w:right w:val="single" w:sz="4" w:space="0" w:color="auto"/>
            </w:tcBorders>
            <w:vAlign w:val="center"/>
          </w:tcPr>
          <w:p w14:paraId="5C0BF2D6" w14:textId="77777777" w:rsidR="00FB3499" w:rsidRPr="000F2EDA" w:rsidRDefault="00FB3499" w:rsidP="000F2EDA">
            <w:pPr>
              <w:contextualSpacing/>
              <w:jc w:val="center"/>
              <w:rPr>
                <w:sz w:val="16"/>
                <w:szCs w:val="16"/>
                <w:lang w:val="en-GB"/>
              </w:rPr>
            </w:pPr>
            <w:r w:rsidRPr="000F2EDA">
              <w:rPr>
                <w:sz w:val="16"/>
                <w:szCs w:val="16"/>
                <w:lang w:val="en-GB"/>
              </w:rPr>
              <w:t>134</w:t>
            </w:r>
          </w:p>
          <w:p w14:paraId="516FED55" w14:textId="77777777" w:rsidR="00FB3499" w:rsidRPr="000F2EDA" w:rsidRDefault="00FB3499" w:rsidP="000F2EDA">
            <w:pPr>
              <w:contextualSpacing/>
              <w:jc w:val="center"/>
              <w:rPr>
                <w:sz w:val="16"/>
                <w:szCs w:val="16"/>
                <w:lang w:val="en-GB"/>
              </w:rPr>
            </w:pPr>
            <w:r w:rsidRPr="000F2EDA">
              <w:rPr>
                <w:sz w:val="16"/>
                <w:szCs w:val="16"/>
                <w:lang w:val="en-GB"/>
              </w:rPr>
              <w:t>117</w:t>
            </w:r>
          </w:p>
        </w:tc>
      </w:tr>
      <w:tr w:rsidR="00FB3499" w:rsidRPr="000F2EDA" w14:paraId="4A4AB524" w14:textId="77777777" w:rsidTr="007106B2">
        <w:trPr>
          <w:trHeight w:val="419"/>
          <w:jc w:val="center"/>
        </w:trPr>
        <w:tc>
          <w:tcPr>
            <w:tcW w:w="1522" w:type="dxa"/>
            <w:vMerge/>
            <w:tcBorders>
              <w:left w:val="single" w:sz="4" w:space="0" w:color="auto"/>
              <w:bottom w:val="single" w:sz="4" w:space="0" w:color="auto"/>
              <w:right w:val="single" w:sz="4" w:space="0" w:color="auto"/>
            </w:tcBorders>
            <w:vAlign w:val="center"/>
          </w:tcPr>
          <w:p w14:paraId="27AE5F34"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67871FC9"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45DB5050" w14:textId="77777777" w:rsidR="00FB3499" w:rsidRPr="000F2EDA" w:rsidRDefault="00FB3499" w:rsidP="000F2EDA">
            <w:pPr>
              <w:jc w:val="center"/>
              <w:rPr>
                <w:color w:val="000000"/>
                <w:sz w:val="16"/>
                <w:szCs w:val="16"/>
                <w:lang w:val="en-GB"/>
              </w:rPr>
            </w:pPr>
            <w:r w:rsidRPr="000F2EDA">
              <w:rPr>
                <w:color w:val="000000"/>
                <w:sz w:val="16"/>
                <w:szCs w:val="16"/>
                <w:lang w:val="en-GB"/>
              </w:rPr>
              <w:t>16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09A4F54B" w14:textId="77777777" w:rsidR="00FB3499" w:rsidRPr="000F2EDA" w:rsidRDefault="00FB3499" w:rsidP="000F2EDA">
            <w:pPr>
              <w:jc w:val="center"/>
              <w:rPr>
                <w:color w:val="000000"/>
                <w:sz w:val="16"/>
                <w:szCs w:val="16"/>
                <w:lang w:val="en-GB"/>
              </w:rPr>
            </w:pPr>
            <w:r w:rsidRPr="000F2EDA">
              <w:rPr>
                <w:color w:val="000000"/>
                <w:sz w:val="16"/>
                <w:szCs w:val="16"/>
                <w:lang w:val="en-GB"/>
              </w:rPr>
              <w:t>6292</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862E4C3" w14:textId="77777777" w:rsidR="00FB3499" w:rsidRPr="000F2EDA" w:rsidRDefault="00FB3499" w:rsidP="000F2EDA">
            <w:pPr>
              <w:jc w:val="center"/>
              <w:rPr>
                <w:color w:val="000000"/>
                <w:sz w:val="16"/>
                <w:szCs w:val="16"/>
                <w:lang w:val="en-GB"/>
              </w:rPr>
            </w:pPr>
            <w:r w:rsidRPr="000F2EDA">
              <w:rPr>
                <w:color w:val="000000"/>
                <w:sz w:val="16"/>
                <w:szCs w:val="16"/>
                <w:lang w:val="en-GB"/>
              </w:rPr>
              <w:t>2135</w:t>
            </w:r>
          </w:p>
        </w:tc>
        <w:tc>
          <w:tcPr>
            <w:tcW w:w="565" w:type="dxa"/>
            <w:tcBorders>
              <w:top w:val="single" w:sz="4" w:space="0" w:color="auto"/>
              <w:left w:val="single" w:sz="4" w:space="0" w:color="auto"/>
              <w:bottom w:val="single" w:sz="4" w:space="0" w:color="auto"/>
              <w:right w:val="single" w:sz="4" w:space="0" w:color="auto"/>
            </w:tcBorders>
            <w:vAlign w:val="center"/>
          </w:tcPr>
          <w:p w14:paraId="24EECE41" w14:textId="77777777" w:rsidR="00FB3499" w:rsidRPr="000F2EDA" w:rsidRDefault="00FB3499" w:rsidP="000F2EDA">
            <w:pPr>
              <w:jc w:val="center"/>
              <w:rPr>
                <w:color w:val="000000"/>
                <w:sz w:val="16"/>
                <w:szCs w:val="16"/>
                <w:lang w:val="en-GB"/>
              </w:rPr>
            </w:pPr>
            <w:r w:rsidRPr="000F2EDA">
              <w:rPr>
                <w:color w:val="000000"/>
                <w:sz w:val="16"/>
                <w:szCs w:val="16"/>
                <w:lang w:val="en-GB"/>
              </w:rPr>
              <w:t>33.93</w:t>
            </w:r>
          </w:p>
        </w:tc>
        <w:tc>
          <w:tcPr>
            <w:tcW w:w="796" w:type="dxa"/>
            <w:tcBorders>
              <w:top w:val="single" w:sz="4" w:space="0" w:color="auto"/>
              <w:left w:val="single" w:sz="4" w:space="0" w:color="auto"/>
              <w:bottom w:val="single" w:sz="4" w:space="0" w:color="auto"/>
              <w:right w:val="single" w:sz="4" w:space="0" w:color="auto"/>
            </w:tcBorders>
            <w:vAlign w:val="center"/>
          </w:tcPr>
          <w:p w14:paraId="786B5D0A" w14:textId="77777777" w:rsidR="00FB3499" w:rsidRPr="000F2EDA" w:rsidRDefault="00FB3499" w:rsidP="000F2EDA">
            <w:pPr>
              <w:jc w:val="center"/>
              <w:rPr>
                <w:color w:val="000000"/>
                <w:sz w:val="16"/>
                <w:szCs w:val="16"/>
                <w:lang w:val="en-GB"/>
              </w:rPr>
            </w:pPr>
            <w:r w:rsidRPr="000F2EDA">
              <w:rPr>
                <w:color w:val="000000"/>
                <w:sz w:val="16"/>
                <w:szCs w:val="16"/>
                <w:lang w:val="en-GB"/>
              </w:rPr>
              <w:t>3870</w:t>
            </w:r>
          </w:p>
        </w:tc>
        <w:tc>
          <w:tcPr>
            <w:tcW w:w="720" w:type="dxa"/>
            <w:tcBorders>
              <w:top w:val="single" w:sz="4" w:space="0" w:color="auto"/>
              <w:left w:val="single" w:sz="4" w:space="0" w:color="auto"/>
              <w:bottom w:val="single" w:sz="4" w:space="0" w:color="auto"/>
              <w:right w:val="single" w:sz="4" w:space="0" w:color="auto"/>
            </w:tcBorders>
            <w:vAlign w:val="center"/>
          </w:tcPr>
          <w:p w14:paraId="49DD4922" w14:textId="77777777" w:rsidR="00FB3499" w:rsidRPr="000F2EDA" w:rsidRDefault="00FB3499" w:rsidP="000F2EDA">
            <w:pPr>
              <w:jc w:val="center"/>
              <w:rPr>
                <w:color w:val="000000"/>
                <w:sz w:val="16"/>
                <w:szCs w:val="16"/>
                <w:lang w:val="en-GB"/>
              </w:rPr>
            </w:pPr>
            <w:r w:rsidRPr="000F2EDA">
              <w:rPr>
                <w:color w:val="000000"/>
                <w:sz w:val="16"/>
                <w:szCs w:val="16"/>
                <w:lang w:val="en-GB"/>
              </w:rPr>
              <w:t>61.51</w:t>
            </w:r>
          </w:p>
        </w:tc>
        <w:tc>
          <w:tcPr>
            <w:tcW w:w="722" w:type="dxa"/>
            <w:tcBorders>
              <w:top w:val="single" w:sz="4" w:space="0" w:color="auto"/>
              <w:left w:val="single" w:sz="4" w:space="0" w:color="auto"/>
              <w:bottom w:val="single" w:sz="4" w:space="0" w:color="auto"/>
              <w:right w:val="single" w:sz="4" w:space="0" w:color="auto"/>
            </w:tcBorders>
            <w:vAlign w:val="center"/>
          </w:tcPr>
          <w:p w14:paraId="494B8AF9" w14:textId="77777777" w:rsidR="00FB3499" w:rsidRPr="000F2EDA" w:rsidRDefault="00FB3499" w:rsidP="000F2EDA">
            <w:pPr>
              <w:jc w:val="center"/>
              <w:rPr>
                <w:color w:val="000000"/>
                <w:sz w:val="16"/>
                <w:szCs w:val="16"/>
                <w:lang w:val="en-GB"/>
              </w:rPr>
            </w:pPr>
            <w:r w:rsidRPr="000F2EDA">
              <w:rPr>
                <w:color w:val="000000"/>
                <w:sz w:val="16"/>
                <w:szCs w:val="16"/>
                <w:lang w:val="en-GB"/>
              </w:rPr>
              <w:t>65</w:t>
            </w:r>
          </w:p>
        </w:tc>
        <w:tc>
          <w:tcPr>
            <w:tcW w:w="727" w:type="dxa"/>
            <w:tcBorders>
              <w:top w:val="single" w:sz="4" w:space="0" w:color="auto"/>
              <w:left w:val="single" w:sz="4" w:space="0" w:color="auto"/>
              <w:bottom w:val="single" w:sz="4" w:space="0" w:color="auto"/>
              <w:right w:val="single" w:sz="4" w:space="0" w:color="auto"/>
            </w:tcBorders>
            <w:vAlign w:val="center"/>
          </w:tcPr>
          <w:p w14:paraId="721F4254" w14:textId="77777777" w:rsidR="00FB3499" w:rsidRPr="000F2EDA" w:rsidRDefault="00FB3499" w:rsidP="000F2EDA">
            <w:pPr>
              <w:jc w:val="center"/>
              <w:rPr>
                <w:color w:val="000000"/>
                <w:sz w:val="16"/>
                <w:szCs w:val="16"/>
                <w:lang w:val="en-GB"/>
              </w:rPr>
            </w:pPr>
            <w:r w:rsidRPr="000F2EDA">
              <w:rPr>
                <w:color w:val="000000"/>
                <w:sz w:val="16"/>
                <w:szCs w:val="16"/>
                <w:lang w:val="en-GB"/>
              </w:rPr>
              <w:t>1.03</w:t>
            </w:r>
          </w:p>
        </w:tc>
        <w:tc>
          <w:tcPr>
            <w:tcW w:w="708" w:type="dxa"/>
            <w:tcBorders>
              <w:top w:val="single" w:sz="4" w:space="0" w:color="auto"/>
              <w:left w:val="single" w:sz="4" w:space="0" w:color="auto"/>
              <w:bottom w:val="single" w:sz="4" w:space="0" w:color="auto"/>
              <w:right w:val="single" w:sz="4" w:space="0" w:color="auto"/>
            </w:tcBorders>
            <w:vAlign w:val="center"/>
          </w:tcPr>
          <w:p w14:paraId="3440827C"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630" w:type="dxa"/>
            <w:tcBorders>
              <w:top w:val="single" w:sz="4" w:space="0" w:color="auto"/>
              <w:left w:val="single" w:sz="4" w:space="0" w:color="auto"/>
              <w:bottom w:val="single" w:sz="4" w:space="0" w:color="auto"/>
              <w:right w:val="single" w:sz="4" w:space="0" w:color="auto"/>
            </w:tcBorders>
            <w:vAlign w:val="center"/>
          </w:tcPr>
          <w:p w14:paraId="29DA8D2A"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908" w:type="dxa"/>
            <w:tcBorders>
              <w:top w:val="single" w:sz="4" w:space="0" w:color="auto"/>
              <w:left w:val="single" w:sz="4" w:space="0" w:color="auto"/>
              <w:bottom w:val="single" w:sz="4" w:space="0" w:color="auto"/>
              <w:right w:val="single" w:sz="4" w:space="0" w:color="auto"/>
            </w:tcBorders>
            <w:vAlign w:val="center"/>
          </w:tcPr>
          <w:p w14:paraId="40664DFD" w14:textId="77777777" w:rsidR="00FB3499" w:rsidRPr="000F2EDA" w:rsidRDefault="00FB3499" w:rsidP="000F2EDA">
            <w:pPr>
              <w:jc w:val="center"/>
              <w:rPr>
                <w:color w:val="000000"/>
                <w:sz w:val="16"/>
                <w:szCs w:val="16"/>
                <w:lang w:val="en-GB"/>
              </w:rPr>
            </w:pPr>
            <w:r w:rsidRPr="000F2EDA">
              <w:rPr>
                <w:color w:val="000000"/>
                <w:sz w:val="16"/>
                <w:szCs w:val="16"/>
                <w:lang w:val="en-GB"/>
              </w:rPr>
              <w:t>6070</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2FCAB28F" w14:textId="77777777" w:rsidR="00FB3499" w:rsidRPr="000F2EDA" w:rsidRDefault="00FB3499" w:rsidP="000F2EDA">
            <w:pPr>
              <w:jc w:val="center"/>
              <w:rPr>
                <w:color w:val="000000"/>
                <w:sz w:val="16"/>
                <w:szCs w:val="16"/>
                <w:lang w:val="en-GB"/>
              </w:rPr>
            </w:pPr>
            <w:r w:rsidRPr="000F2EDA">
              <w:rPr>
                <w:color w:val="000000"/>
                <w:sz w:val="16"/>
                <w:szCs w:val="16"/>
                <w:lang w:val="en-GB"/>
              </w:rPr>
              <w:t>128</w:t>
            </w:r>
          </w:p>
        </w:tc>
        <w:tc>
          <w:tcPr>
            <w:tcW w:w="617" w:type="dxa"/>
            <w:tcBorders>
              <w:top w:val="single" w:sz="4" w:space="0" w:color="auto"/>
              <w:left w:val="single" w:sz="4" w:space="0" w:color="auto"/>
              <w:bottom w:val="single" w:sz="4" w:space="0" w:color="auto"/>
              <w:right w:val="single" w:sz="4" w:space="0" w:color="auto"/>
            </w:tcBorders>
            <w:vAlign w:val="center"/>
          </w:tcPr>
          <w:p w14:paraId="0E30F503" w14:textId="77777777" w:rsidR="00FB3499" w:rsidRPr="000F2EDA" w:rsidRDefault="00FB3499" w:rsidP="000F2EDA">
            <w:pPr>
              <w:jc w:val="center"/>
              <w:rPr>
                <w:color w:val="000000"/>
                <w:sz w:val="16"/>
                <w:szCs w:val="16"/>
                <w:lang w:val="en-GB"/>
              </w:rPr>
            </w:pPr>
            <w:r w:rsidRPr="000F2EDA">
              <w:rPr>
                <w:color w:val="000000"/>
                <w:sz w:val="16"/>
                <w:szCs w:val="16"/>
                <w:lang w:val="en-GB"/>
              </w:rPr>
              <w:t>2.03</w:t>
            </w:r>
          </w:p>
        </w:tc>
        <w:tc>
          <w:tcPr>
            <w:tcW w:w="630" w:type="dxa"/>
            <w:tcBorders>
              <w:top w:val="single" w:sz="4" w:space="0" w:color="auto"/>
              <w:left w:val="single" w:sz="4" w:space="0" w:color="auto"/>
              <w:bottom w:val="single" w:sz="4" w:space="0" w:color="auto"/>
              <w:right w:val="single" w:sz="4" w:space="0" w:color="auto"/>
            </w:tcBorders>
            <w:vAlign w:val="center"/>
          </w:tcPr>
          <w:p w14:paraId="07343E7F" w14:textId="77777777" w:rsidR="00FB3499" w:rsidRPr="000F2EDA" w:rsidRDefault="00FB3499" w:rsidP="000F2EDA">
            <w:pPr>
              <w:jc w:val="center"/>
              <w:rPr>
                <w:color w:val="000000"/>
                <w:sz w:val="16"/>
                <w:szCs w:val="16"/>
                <w:lang w:val="en-GB"/>
              </w:rPr>
            </w:pPr>
            <w:r w:rsidRPr="000F2EDA">
              <w:rPr>
                <w:color w:val="000000"/>
                <w:sz w:val="16"/>
                <w:szCs w:val="16"/>
                <w:lang w:val="en-GB"/>
              </w:rPr>
              <w:t>69</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7A4E4FC5" w14:textId="77777777" w:rsidR="00FB3499" w:rsidRPr="000F2EDA" w:rsidRDefault="00FB3499" w:rsidP="000F2EDA">
            <w:pPr>
              <w:jc w:val="center"/>
              <w:rPr>
                <w:color w:val="000000"/>
                <w:sz w:val="16"/>
                <w:szCs w:val="16"/>
                <w:lang w:val="en-GB"/>
              </w:rPr>
            </w:pPr>
            <w:r w:rsidRPr="000F2EDA">
              <w:rPr>
                <w:color w:val="000000"/>
                <w:sz w:val="16"/>
                <w:szCs w:val="16"/>
                <w:lang w:val="en-GB"/>
              </w:rPr>
              <w:t>1.10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29573D44" w14:textId="77777777" w:rsidR="00FB3499" w:rsidRPr="000F2EDA" w:rsidRDefault="00FB3499" w:rsidP="000F2EDA">
            <w:pPr>
              <w:jc w:val="center"/>
              <w:rPr>
                <w:color w:val="000000"/>
                <w:sz w:val="16"/>
                <w:szCs w:val="16"/>
                <w:lang w:val="en-GB"/>
              </w:rPr>
            </w:pPr>
            <w:r w:rsidRPr="000F2EDA">
              <w:rPr>
                <w:color w:val="000000"/>
                <w:sz w:val="16"/>
                <w:szCs w:val="16"/>
                <w:lang w:val="en-GB"/>
              </w:rPr>
              <w:t>15</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2D6278F" w14:textId="77777777" w:rsidR="00FB3499" w:rsidRPr="000F2EDA" w:rsidRDefault="00FB3499" w:rsidP="000F2EDA">
            <w:pPr>
              <w:jc w:val="center"/>
              <w:rPr>
                <w:color w:val="000000"/>
                <w:sz w:val="16"/>
                <w:szCs w:val="16"/>
                <w:lang w:val="en-GB"/>
              </w:rPr>
            </w:pPr>
            <w:r w:rsidRPr="000F2EDA">
              <w:rPr>
                <w:color w:val="000000"/>
                <w:sz w:val="16"/>
                <w:szCs w:val="16"/>
                <w:lang w:val="en-GB"/>
              </w:rPr>
              <w:t>0.24</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3CB841DC" w14:textId="77777777" w:rsidR="00FB3499" w:rsidRPr="000F2EDA" w:rsidRDefault="00FB3499" w:rsidP="000F2EDA">
            <w:pPr>
              <w:jc w:val="center"/>
              <w:rPr>
                <w:color w:val="000000"/>
                <w:sz w:val="16"/>
                <w:szCs w:val="16"/>
                <w:lang w:val="en-GB"/>
              </w:rPr>
            </w:pPr>
            <w:r w:rsidRPr="000F2EDA">
              <w:rPr>
                <w:color w:val="000000"/>
                <w:sz w:val="16"/>
                <w:szCs w:val="16"/>
                <w:lang w:val="en-GB"/>
              </w:rPr>
              <w:t>212</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3C37582" w14:textId="77777777" w:rsidR="00FB3499" w:rsidRPr="000F2EDA" w:rsidRDefault="00FB3499" w:rsidP="000F2EDA">
            <w:pPr>
              <w:jc w:val="center"/>
              <w:rPr>
                <w:color w:val="000000"/>
                <w:sz w:val="16"/>
                <w:szCs w:val="16"/>
                <w:lang w:val="en-GB"/>
              </w:rPr>
            </w:pPr>
            <w:r w:rsidRPr="000F2EDA">
              <w:rPr>
                <w:color w:val="000000"/>
                <w:sz w:val="16"/>
                <w:szCs w:val="16"/>
                <w:lang w:val="en-GB"/>
              </w:rPr>
              <w:t>3.37</w:t>
            </w:r>
          </w:p>
        </w:tc>
        <w:tc>
          <w:tcPr>
            <w:tcW w:w="944" w:type="dxa"/>
            <w:tcBorders>
              <w:top w:val="single" w:sz="4" w:space="0" w:color="auto"/>
              <w:left w:val="single" w:sz="4" w:space="0" w:color="auto"/>
              <w:bottom w:val="single" w:sz="4" w:space="0" w:color="auto"/>
              <w:right w:val="single" w:sz="4" w:space="0" w:color="auto"/>
            </w:tcBorders>
            <w:vAlign w:val="center"/>
          </w:tcPr>
          <w:p w14:paraId="7C7FB4DE" w14:textId="77777777" w:rsidR="00FB3499" w:rsidRPr="000F2EDA" w:rsidRDefault="00FB3499" w:rsidP="000F2EDA">
            <w:pPr>
              <w:jc w:val="center"/>
              <w:rPr>
                <w:color w:val="000000"/>
                <w:sz w:val="16"/>
                <w:szCs w:val="16"/>
                <w:lang w:val="en-GB"/>
              </w:rPr>
            </w:pPr>
            <w:r w:rsidRPr="000F2EDA">
              <w:rPr>
                <w:color w:val="000000"/>
                <w:sz w:val="16"/>
                <w:szCs w:val="16"/>
                <w:lang w:val="en-GB"/>
              </w:rPr>
              <w:t>222</w:t>
            </w:r>
          </w:p>
        </w:tc>
      </w:tr>
      <w:tr w:rsidR="00FB3499" w:rsidRPr="000F2EDA" w14:paraId="1719F1BD" w14:textId="77777777" w:rsidTr="007106B2">
        <w:trPr>
          <w:trHeight w:val="425"/>
          <w:jc w:val="center"/>
        </w:trPr>
        <w:tc>
          <w:tcPr>
            <w:tcW w:w="1522" w:type="dxa"/>
            <w:vMerge w:val="restart"/>
            <w:tcBorders>
              <w:top w:val="single" w:sz="4" w:space="0" w:color="auto"/>
              <w:left w:val="single" w:sz="4" w:space="0" w:color="auto"/>
              <w:right w:val="single" w:sz="4" w:space="0" w:color="auto"/>
            </w:tcBorders>
            <w:vAlign w:val="center"/>
          </w:tcPr>
          <w:p w14:paraId="2F13EFBC" w14:textId="01B5DDCA" w:rsidR="00FB3499" w:rsidRPr="000F2EDA" w:rsidRDefault="00FB3499" w:rsidP="000F2EDA">
            <w:pPr>
              <w:contextualSpacing/>
              <w:rPr>
                <w:sz w:val="16"/>
                <w:szCs w:val="24"/>
                <w:lang w:val="en-GB"/>
              </w:rPr>
            </w:pPr>
            <w:r w:rsidRPr="00784E22">
              <w:rPr>
                <w:sz w:val="16"/>
                <w:szCs w:val="24"/>
              </w:rPr>
              <w:t>Чернігівська</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2AE0C7FB" w14:textId="77777777" w:rsidR="00FB3499" w:rsidRPr="000F2EDA" w:rsidRDefault="00FB3499" w:rsidP="000F2EDA">
            <w:pPr>
              <w:contextualSpacing/>
              <w:jc w:val="center"/>
              <w:rPr>
                <w:sz w:val="16"/>
                <w:szCs w:val="16"/>
                <w:lang w:val="en-GB"/>
              </w:rPr>
            </w:pPr>
            <w:r w:rsidRPr="000F2EDA">
              <w:rPr>
                <w:sz w:val="16"/>
                <w:szCs w:val="16"/>
                <w:lang w:val="en-GB"/>
              </w:rPr>
              <w:t>2016</w:t>
            </w:r>
          </w:p>
          <w:p w14:paraId="0C64A301"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0BCE2765" w14:textId="77777777" w:rsidR="00FB3499" w:rsidRPr="000F2EDA" w:rsidRDefault="00FB3499" w:rsidP="000F2EDA">
            <w:pPr>
              <w:contextualSpacing/>
              <w:jc w:val="center"/>
              <w:rPr>
                <w:sz w:val="16"/>
                <w:szCs w:val="16"/>
                <w:lang w:val="en-GB"/>
              </w:rPr>
            </w:pPr>
            <w:r w:rsidRPr="000F2EDA">
              <w:rPr>
                <w:sz w:val="16"/>
                <w:szCs w:val="16"/>
                <w:lang w:val="en-GB"/>
              </w:rPr>
              <w:t>20</w:t>
            </w:r>
          </w:p>
          <w:p w14:paraId="7ECA12D9" w14:textId="77777777" w:rsidR="00FB3499" w:rsidRPr="000F2EDA" w:rsidRDefault="00FB3499" w:rsidP="000F2EDA">
            <w:pPr>
              <w:contextualSpacing/>
              <w:jc w:val="center"/>
              <w:rPr>
                <w:sz w:val="16"/>
                <w:szCs w:val="16"/>
                <w:lang w:val="en-GB"/>
              </w:rPr>
            </w:pPr>
            <w:r w:rsidRPr="000F2EDA">
              <w:rPr>
                <w:sz w:val="16"/>
                <w:szCs w:val="16"/>
                <w:lang w:val="en-GB"/>
              </w:rPr>
              <w:t>20</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94201C6" w14:textId="77777777" w:rsidR="00FB3499" w:rsidRPr="000F2EDA" w:rsidRDefault="00FB3499" w:rsidP="000F2EDA">
            <w:pPr>
              <w:contextualSpacing/>
              <w:jc w:val="center"/>
              <w:rPr>
                <w:sz w:val="16"/>
                <w:szCs w:val="16"/>
                <w:lang w:val="en-GB"/>
              </w:rPr>
            </w:pPr>
            <w:r w:rsidRPr="000F2EDA">
              <w:rPr>
                <w:sz w:val="16"/>
                <w:szCs w:val="16"/>
                <w:lang w:val="en-GB"/>
              </w:rPr>
              <w:t>5885</w:t>
            </w:r>
          </w:p>
          <w:p w14:paraId="644AD4D5" w14:textId="77777777" w:rsidR="00FB3499" w:rsidRPr="000F2EDA" w:rsidRDefault="00FB3499" w:rsidP="000F2EDA">
            <w:pPr>
              <w:contextualSpacing/>
              <w:jc w:val="center"/>
              <w:rPr>
                <w:sz w:val="16"/>
                <w:szCs w:val="16"/>
                <w:lang w:val="en-GB"/>
              </w:rPr>
            </w:pPr>
            <w:r w:rsidRPr="000F2EDA">
              <w:rPr>
                <w:sz w:val="16"/>
                <w:szCs w:val="16"/>
                <w:lang w:val="en-GB"/>
              </w:rPr>
              <w:t>5171</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25D3C94B" w14:textId="77777777" w:rsidR="00FB3499" w:rsidRPr="000F2EDA" w:rsidRDefault="00FB3499" w:rsidP="000F2EDA">
            <w:pPr>
              <w:contextualSpacing/>
              <w:jc w:val="center"/>
              <w:rPr>
                <w:sz w:val="16"/>
                <w:szCs w:val="16"/>
                <w:lang w:val="en-GB"/>
              </w:rPr>
            </w:pPr>
            <w:r w:rsidRPr="000F2EDA">
              <w:rPr>
                <w:sz w:val="16"/>
                <w:szCs w:val="16"/>
                <w:lang w:val="en-GB"/>
              </w:rPr>
              <w:t>2629</w:t>
            </w:r>
          </w:p>
          <w:p w14:paraId="48DE1AE3" w14:textId="77777777" w:rsidR="00FB3499" w:rsidRPr="000F2EDA" w:rsidRDefault="00FB3499" w:rsidP="000F2EDA">
            <w:pPr>
              <w:contextualSpacing/>
              <w:jc w:val="center"/>
              <w:rPr>
                <w:sz w:val="16"/>
                <w:szCs w:val="16"/>
                <w:lang w:val="en-GB"/>
              </w:rPr>
            </w:pPr>
            <w:r w:rsidRPr="000F2EDA">
              <w:rPr>
                <w:sz w:val="16"/>
                <w:szCs w:val="16"/>
                <w:lang w:val="en-GB"/>
              </w:rPr>
              <w:t>2121</w:t>
            </w:r>
          </w:p>
        </w:tc>
        <w:tc>
          <w:tcPr>
            <w:tcW w:w="565" w:type="dxa"/>
            <w:tcBorders>
              <w:top w:val="single" w:sz="4" w:space="0" w:color="auto"/>
              <w:left w:val="single" w:sz="4" w:space="0" w:color="auto"/>
              <w:bottom w:val="single" w:sz="4" w:space="0" w:color="auto"/>
              <w:right w:val="single" w:sz="4" w:space="0" w:color="auto"/>
            </w:tcBorders>
            <w:vAlign w:val="center"/>
          </w:tcPr>
          <w:p w14:paraId="0BBA4BBD" w14:textId="77777777" w:rsidR="00FB3499" w:rsidRPr="000F2EDA" w:rsidRDefault="00FB3499" w:rsidP="000F2EDA">
            <w:pPr>
              <w:contextualSpacing/>
              <w:jc w:val="center"/>
              <w:rPr>
                <w:sz w:val="16"/>
                <w:szCs w:val="16"/>
                <w:lang w:val="en-GB"/>
              </w:rPr>
            </w:pPr>
            <w:r w:rsidRPr="000F2EDA">
              <w:rPr>
                <w:sz w:val="16"/>
                <w:szCs w:val="16"/>
                <w:lang w:val="en-GB"/>
              </w:rPr>
              <w:t>44.7</w:t>
            </w:r>
          </w:p>
          <w:p w14:paraId="04F839E7" w14:textId="77777777" w:rsidR="00FB3499" w:rsidRPr="000F2EDA" w:rsidRDefault="00FB3499" w:rsidP="000F2EDA">
            <w:pPr>
              <w:contextualSpacing/>
              <w:jc w:val="center"/>
              <w:rPr>
                <w:sz w:val="16"/>
                <w:szCs w:val="16"/>
                <w:lang w:val="en-GB"/>
              </w:rPr>
            </w:pPr>
            <w:r w:rsidRPr="000F2EDA">
              <w:rPr>
                <w:sz w:val="16"/>
                <w:szCs w:val="16"/>
                <w:lang w:val="en-GB"/>
              </w:rPr>
              <w:t>41.0</w:t>
            </w:r>
          </w:p>
        </w:tc>
        <w:tc>
          <w:tcPr>
            <w:tcW w:w="796" w:type="dxa"/>
            <w:tcBorders>
              <w:top w:val="single" w:sz="4" w:space="0" w:color="auto"/>
              <w:left w:val="single" w:sz="4" w:space="0" w:color="auto"/>
              <w:bottom w:val="single" w:sz="4" w:space="0" w:color="auto"/>
              <w:right w:val="single" w:sz="4" w:space="0" w:color="auto"/>
            </w:tcBorders>
            <w:vAlign w:val="center"/>
          </w:tcPr>
          <w:p w14:paraId="41D1F4C9" w14:textId="77777777" w:rsidR="00FB3499" w:rsidRPr="000F2EDA" w:rsidRDefault="00FB3499" w:rsidP="000F2EDA">
            <w:pPr>
              <w:contextualSpacing/>
              <w:jc w:val="center"/>
              <w:rPr>
                <w:sz w:val="16"/>
                <w:szCs w:val="16"/>
                <w:lang w:val="en-GB"/>
              </w:rPr>
            </w:pPr>
            <w:r w:rsidRPr="000F2EDA">
              <w:rPr>
                <w:sz w:val="16"/>
                <w:szCs w:val="16"/>
                <w:lang w:val="en-GB"/>
              </w:rPr>
              <w:t>3152</w:t>
            </w:r>
          </w:p>
          <w:p w14:paraId="2EA8A0C2" w14:textId="77777777" w:rsidR="00FB3499" w:rsidRPr="000F2EDA" w:rsidRDefault="00FB3499" w:rsidP="000F2EDA">
            <w:pPr>
              <w:contextualSpacing/>
              <w:jc w:val="center"/>
              <w:rPr>
                <w:sz w:val="16"/>
                <w:szCs w:val="16"/>
                <w:lang w:val="en-GB"/>
              </w:rPr>
            </w:pPr>
            <w:r w:rsidRPr="000F2EDA">
              <w:rPr>
                <w:sz w:val="16"/>
                <w:szCs w:val="16"/>
                <w:lang w:val="en-GB"/>
              </w:rPr>
              <w:t>2959</w:t>
            </w:r>
          </w:p>
        </w:tc>
        <w:tc>
          <w:tcPr>
            <w:tcW w:w="720" w:type="dxa"/>
            <w:tcBorders>
              <w:top w:val="single" w:sz="4" w:space="0" w:color="auto"/>
              <w:left w:val="single" w:sz="4" w:space="0" w:color="auto"/>
              <w:bottom w:val="single" w:sz="4" w:space="0" w:color="auto"/>
              <w:right w:val="single" w:sz="4" w:space="0" w:color="auto"/>
            </w:tcBorders>
            <w:vAlign w:val="center"/>
          </w:tcPr>
          <w:p w14:paraId="162BEEDF" w14:textId="77777777" w:rsidR="00FB3499" w:rsidRPr="000F2EDA" w:rsidRDefault="00FB3499" w:rsidP="000F2EDA">
            <w:pPr>
              <w:contextualSpacing/>
              <w:jc w:val="center"/>
              <w:rPr>
                <w:sz w:val="16"/>
                <w:szCs w:val="16"/>
                <w:lang w:val="en-GB"/>
              </w:rPr>
            </w:pPr>
            <w:r w:rsidRPr="000F2EDA">
              <w:rPr>
                <w:sz w:val="16"/>
                <w:szCs w:val="16"/>
                <w:lang w:val="en-GB"/>
              </w:rPr>
              <w:t>53.6</w:t>
            </w:r>
          </w:p>
          <w:p w14:paraId="2E77A3ED" w14:textId="77777777" w:rsidR="00FB3499" w:rsidRPr="000F2EDA" w:rsidRDefault="00FB3499" w:rsidP="000F2EDA">
            <w:pPr>
              <w:contextualSpacing/>
              <w:jc w:val="center"/>
              <w:rPr>
                <w:sz w:val="16"/>
                <w:szCs w:val="16"/>
                <w:lang w:val="en-GB"/>
              </w:rPr>
            </w:pPr>
            <w:r w:rsidRPr="000F2EDA">
              <w:rPr>
                <w:sz w:val="16"/>
                <w:szCs w:val="16"/>
                <w:lang w:val="en-GB"/>
              </w:rPr>
              <w:t>57.2</w:t>
            </w:r>
          </w:p>
        </w:tc>
        <w:tc>
          <w:tcPr>
            <w:tcW w:w="722" w:type="dxa"/>
            <w:tcBorders>
              <w:top w:val="single" w:sz="4" w:space="0" w:color="auto"/>
              <w:left w:val="single" w:sz="4" w:space="0" w:color="auto"/>
              <w:bottom w:val="single" w:sz="4" w:space="0" w:color="auto"/>
              <w:right w:val="single" w:sz="4" w:space="0" w:color="auto"/>
            </w:tcBorders>
            <w:vAlign w:val="center"/>
          </w:tcPr>
          <w:p w14:paraId="3ED87671" w14:textId="77777777" w:rsidR="00FB3499" w:rsidRPr="000F2EDA" w:rsidRDefault="00FB3499" w:rsidP="000F2EDA">
            <w:pPr>
              <w:contextualSpacing/>
              <w:jc w:val="center"/>
              <w:rPr>
                <w:sz w:val="16"/>
                <w:szCs w:val="16"/>
                <w:lang w:val="en-GB"/>
              </w:rPr>
            </w:pPr>
            <w:r w:rsidRPr="000F2EDA">
              <w:rPr>
                <w:sz w:val="16"/>
                <w:szCs w:val="16"/>
                <w:lang w:val="en-GB"/>
              </w:rPr>
              <w:t>24</w:t>
            </w:r>
          </w:p>
          <w:p w14:paraId="1144A180" w14:textId="77777777" w:rsidR="00FB3499" w:rsidRPr="000F2EDA" w:rsidRDefault="00FB3499" w:rsidP="000F2EDA">
            <w:pPr>
              <w:contextualSpacing/>
              <w:jc w:val="center"/>
              <w:rPr>
                <w:sz w:val="16"/>
                <w:szCs w:val="16"/>
                <w:lang w:val="en-GB"/>
              </w:rPr>
            </w:pPr>
            <w:r w:rsidRPr="000F2EDA">
              <w:rPr>
                <w:sz w:val="16"/>
                <w:szCs w:val="16"/>
                <w:lang w:val="en-GB"/>
              </w:rPr>
              <w:t>24</w:t>
            </w:r>
          </w:p>
        </w:tc>
        <w:tc>
          <w:tcPr>
            <w:tcW w:w="727" w:type="dxa"/>
            <w:tcBorders>
              <w:top w:val="single" w:sz="4" w:space="0" w:color="auto"/>
              <w:left w:val="single" w:sz="4" w:space="0" w:color="auto"/>
              <w:bottom w:val="single" w:sz="4" w:space="0" w:color="auto"/>
              <w:right w:val="single" w:sz="4" w:space="0" w:color="auto"/>
            </w:tcBorders>
            <w:vAlign w:val="center"/>
          </w:tcPr>
          <w:p w14:paraId="10F453D1" w14:textId="77777777" w:rsidR="00FB3499" w:rsidRPr="000F2EDA" w:rsidRDefault="00FB3499" w:rsidP="000F2EDA">
            <w:pPr>
              <w:contextualSpacing/>
              <w:jc w:val="center"/>
              <w:rPr>
                <w:sz w:val="16"/>
                <w:szCs w:val="16"/>
                <w:lang w:val="en-GB"/>
              </w:rPr>
            </w:pPr>
            <w:r w:rsidRPr="000F2EDA">
              <w:rPr>
                <w:sz w:val="16"/>
                <w:szCs w:val="16"/>
                <w:lang w:val="en-GB"/>
              </w:rPr>
              <w:t>0.4</w:t>
            </w:r>
          </w:p>
          <w:p w14:paraId="084021C4" w14:textId="77777777" w:rsidR="00FB3499" w:rsidRPr="000F2EDA" w:rsidRDefault="00FB3499" w:rsidP="000F2EDA">
            <w:pPr>
              <w:contextualSpacing/>
              <w:jc w:val="center"/>
              <w:rPr>
                <w:sz w:val="16"/>
                <w:szCs w:val="16"/>
                <w:lang w:val="en-GB"/>
              </w:rPr>
            </w:pPr>
            <w:r w:rsidRPr="000F2EDA">
              <w:rPr>
                <w:sz w:val="16"/>
                <w:szCs w:val="16"/>
                <w:lang w:val="en-GB"/>
              </w:rPr>
              <w:t>0.5</w:t>
            </w:r>
          </w:p>
        </w:tc>
        <w:tc>
          <w:tcPr>
            <w:tcW w:w="708" w:type="dxa"/>
            <w:tcBorders>
              <w:top w:val="single" w:sz="4" w:space="0" w:color="auto"/>
              <w:left w:val="single" w:sz="4" w:space="0" w:color="auto"/>
              <w:bottom w:val="single" w:sz="4" w:space="0" w:color="auto"/>
              <w:right w:val="single" w:sz="4" w:space="0" w:color="auto"/>
            </w:tcBorders>
            <w:vAlign w:val="center"/>
          </w:tcPr>
          <w:p w14:paraId="1F5C0F75" w14:textId="77777777" w:rsidR="00FB3499" w:rsidRPr="000F2EDA" w:rsidRDefault="00FB3499" w:rsidP="000F2EDA">
            <w:pPr>
              <w:contextualSpacing/>
              <w:jc w:val="center"/>
              <w:rPr>
                <w:sz w:val="16"/>
                <w:szCs w:val="16"/>
                <w:lang w:val="en-GB"/>
              </w:rPr>
            </w:pPr>
            <w:r w:rsidRPr="000F2EDA">
              <w:rPr>
                <w:sz w:val="16"/>
                <w:szCs w:val="16"/>
                <w:lang w:val="en-GB"/>
              </w:rPr>
              <w:t>18</w:t>
            </w:r>
          </w:p>
          <w:p w14:paraId="29C9B846" w14:textId="77777777" w:rsidR="00FB3499" w:rsidRPr="000F2EDA" w:rsidRDefault="00FB3499" w:rsidP="000F2EDA">
            <w:pPr>
              <w:contextualSpacing/>
              <w:jc w:val="center"/>
              <w:rPr>
                <w:sz w:val="16"/>
                <w:szCs w:val="16"/>
                <w:lang w:val="en-GB"/>
              </w:rPr>
            </w:pPr>
            <w:r w:rsidRPr="000F2EDA">
              <w:rPr>
                <w:sz w:val="16"/>
                <w:szCs w:val="16"/>
                <w:lang w:val="en-GB"/>
              </w:rPr>
              <w:t>20</w:t>
            </w:r>
          </w:p>
        </w:tc>
        <w:tc>
          <w:tcPr>
            <w:tcW w:w="630" w:type="dxa"/>
            <w:tcBorders>
              <w:top w:val="single" w:sz="4" w:space="0" w:color="auto"/>
              <w:left w:val="single" w:sz="4" w:space="0" w:color="auto"/>
              <w:bottom w:val="single" w:sz="4" w:space="0" w:color="auto"/>
              <w:right w:val="single" w:sz="4" w:space="0" w:color="auto"/>
            </w:tcBorders>
            <w:vAlign w:val="center"/>
          </w:tcPr>
          <w:p w14:paraId="3AAF14D2" w14:textId="77777777" w:rsidR="00FB3499" w:rsidRPr="000F2EDA" w:rsidRDefault="00FB3499" w:rsidP="000F2EDA">
            <w:pPr>
              <w:contextualSpacing/>
              <w:jc w:val="center"/>
              <w:rPr>
                <w:sz w:val="16"/>
                <w:szCs w:val="16"/>
                <w:lang w:val="en-GB"/>
              </w:rPr>
            </w:pPr>
            <w:r w:rsidRPr="000F2EDA">
              <w:rPr>
                <w:sz w:val="16"/>
                <w:szCs w:val="16"/>
                <w:lang w:val="en-GB"/>
              </w:rPr>
              <w:t>0.3</w:t>
            </w:r>
          </w:p>
          <w:p w14:paraId="69BE8963" w14:textId="77777777" w:rsidR="00FB3499" w:rsidRPr="000F2EDA" w:rsidRDefault="00FB3499" w:rsidP="000F2EDA">
            <w:pPr>
              <w:contextualSpacing/>
              <w:jc w:val="center"/>
              <w:rPr>
                <w:sz w:val="16"/>
                <w:szCs w:val="16"/>
                <w:lang w:val="en-GB"/>
              </w:rPr>
            </w:pPr>
            <w:r w:rsidRPr="000F2EDA">
              <w:rPr>
                <w:sz w:val="16"/>
                <w:szCs w:val="16"/>
                <w:lang w:val="en-GB"/>
              </w:rPr>
              <w:t>0.4</w:t>
            </w:r>
          </w:p>
        </w:tc>
        <w:tc>
          <w:tcPr>
            <w:tcW w:w="908" w:type="dxa"/>
            <w:tcBorders>
              <w:top w:val="single" w:sz="4" w:space="0" w:color="auto"/>
              <w:left w:val="single" w:sz="4" w:space="0" w:color="auto"/>
              <w:bottom w:val="single" w:sz="4" w:space="0" w:color="auto"/>
              <w:right w:val="single" w:sz="4" w:space="0" w:color="auto"/>
            </w:tcBorders>
            <w:vAlign w:val="center"/>
          </w:tcPr>
          <w:p w14:paraId="4DA997A5" w14:textId="77777777" w:rsidR="00FB3499" w:rsidRPr="000F2EDA" w:rsidRDefault="00FB3499" w:rsidP="000F2EDA">
            <w:pPr>
              <w:contextualSpacing/>
              <w:jc w:val="center"/>
              <w:rPr>
                <w:sz w:val="16"/>
                <w:szCs w:val="16"/>
                <w:lang w:val="en-GB"/>
              </w:rPr>
            </w:pPr>
            <w:r w:rsidRPr="000F2EDA">
              <w:rPr>
                <w:sz w:val="16"/>
                <w:szCs w:val="16"/>
                <w:lang w:val="en-GB"/>
              </w:rPr>
              <w:t>5823</w:t>
            </w:r>
          </w:p>
          <w:p w14:paraId="7E2B785E" w14:textId="77777777" w:rsidR="00FB3499" w:rsidRPr="000F2EDA" w:rsidRDefault="00FB3499" w:rsidP="000F2EDA">
            <w:pPr>
              <w:contextualSpacing/>
              <w:jc w:val="center"/>
              <w:rPr>
                <w:sz w:val="16"/>
                <w:szCs w:val="16"/>
                <w:lang w:val="en-GB"/>
              </w:rPr>
            </w:pPr>
            <w:r w:rsidRPr="000F2EDA">
              <w:rPr>
                <w:sz w:val="16"/>
                <w:szCs w:val="16"/>
                <w:lang w:val="en-GB"/>
              </w:rPr>
              <w:t>5124</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64B5AFC6" w14:textId="77777777" w:rsidR="00FB3499" w:rsidRPr="000F2EDA" w:rsidRDefault="00FB3499" w:rsidP="000F2EDA">
            <w:pPr>
              <w:contextualSpacing/>
              <w:jc w:val="center"/>
              <w:rPr>
                <w:sz w:val="16"/>
                <w:szCs w:val="16"/>
                <w:lang w:val="en-GB"/>
              </w:rPr>
            </w:pPr>
            <w:r w:rsidRPr="000F2EDA">
              <w:rPr>
                <w:sz w:val="16"/>
                <w:szCs w:val="16"/>
                <w:lang w:val="en-GB"/>
              </w:rPr>
              <w:t>39</w:t>
            </w:r>
          </w:p>
          <w:p w14:paraId="292521E9" w14:textId="77777777" w:rsidR="00FB3499" w:rsidRPr="000F2EDA" w:rsidRDefault="00FB3499" w:rsidP="000F2EDA">
            <w:pPr>
              <w:contextualSpacing/>
              <w:jc w:val="center"/>
              <w:rPr>
                <w:sz w:val="16"/>
                <w:szCs w:val="16"/>
                <w:lang w:val="en-GB"/>
              </w:rPr>
            </w:pPr>
            <w:r w:rsidRPr="000F2EDA">
              <w:rPr>
                <w:sz w:val="16"/>
                <w:szCs w:val="16"/>
                <w:lang w:val="en-GB"/>
              </w:rPr>
              <w:t>10</w:t>
            </w:r>
          </w:p>
        </w:tc>
        <w:tc>
          <w:tcPr>
            <w:tcW w:w="617" w:type="dxa"/>
            <w:tcBorders>
              <w:top w:val="single" w:sz="4" w:space="0" w:color="auto"/>
              <w:left w:val="single" w:sz="4" w:space="0" w:color="auto"/>
              <w:bottom w:val="single" w:sz="4" w:space="0" w:color="auto"/>
              <w:right w:val="single" w:sz="4" w:space="0" w:color="auto"/>
            </w:tcBorders>
            <w:vAlign w:val="center"/>
          </w:tcPr>
          <w:p w14:paraId="1092BF77" w14:textId="77777777" w:rsidR="00FB3499" w:rsidRPr="000F2EDA" w:rsidRDefault="00FB3499" w:rsidP="000F2EDA">
            <w:pPr>
              <w:contextualSpacing/>
              <w:jc w:val="center"/>
              <w:rPr>
                <w:sz w:val="16"/>
                <w:szCs w:val="16"/>
                <w:lang w:val="en-GB"/>
              </w:rPr>
            </w:pPr>
            <w:r w:rsidRPr="000F2EDA">
              <w:rPr>
                <w:sz w:val="16"/>
                <w:szCs w:val="16"/>
                <w:lang w:val="en-GB"/>
              </w:rPr>
              <w:t>0.7</w:t>
            </w:r>
          </w:p>
          <w:p w14:paraId="68C7E735" w14:textId="77777777" w:rsidR="00FB3499" w:rsidRPr="000F2EDA" w:rsidRDefault="00FB3499" w:rsidP="000F2EDA">
            <w:pPr>
              <w:contextualSpacing/>
              <w:jc w:val="center"/>
              <w:rPr>
                <w:sz w:val="16"/>
                <w:szCs w:val="16"/>
                <w:lang w:val="en-GB"/>
              </w:rPr>
            </w:pPr>
            <w:r w:rsidRPr="000F2EDA">
              <w:rPr>
                <w:sz w:val="16"/>
                <w:szCs w:val="16"/>
                <w:lang w:val="en-GB"/>
              </w:rPr>
              <w:t>0.2</w:t>
            </w:r>
          </w:p>
        </w:tc>
        <w:tc>
          <w:tcPr>
            <w:tcW w:w="630" w:type="dxa"/>
            <w:tcBorders>
              <w:top w:val="single" w:sz="4" w:space="0" w:color="auto"/>
              <w:left w:val="single" w:sz="4" w:space="0" w:color="auto"/>
              <w:bottom w:val="single" w:sz="4" w:space="0" w:color="auto"/>
              <w:right w:val="single" w:sz="4" w:space="0" w:color="auto"/>
            </w:tcBorders>
            <w:vAlign w:val="center"/>
          </w:tcPr>
          <w:p w14:paraId="57FDD82F" w14:textId="77777777" w:rsidR="00FB3499" w:rsidRPr="000F2EDA" w:rsidRDefault="00FB3499" w:rsidP="000F2EDA">
            <w:pPr>
              <w:contextualSpacing/>
              <w:jc w:val="center"/>
              <w:rPr>
                <w:sz w:val="16"/>
                <w:szCs w:val="16"/>
                <w:lang w:val="en-GB"/>
              </w:rPr>
            </w:pPr>
            <w:r w:rsidRPr="000F2EDA">
              <w:rPr>
                <w:sz w:val="16"/>
                <w:szCs w:val="16"/>
                <w:lang w:val="en-GB"/>
              </w:rPr>
              <w:t>19</w:t>
            </w:r>
          </w:p>
          <w:p w14:paraId="405B6D8C" w14:textId="77777777" w:rsidR="00FB3499" w:rsidRPr="000F2EDA" w:rsidRDefault="00FB3499" w:rsidP="000F2EDA">
            <w:pPr>
              <w:contextualSpacing/>
              <w:jc w:val="center"/>
              <w:rPr>
                <w:sz w:val="16"/>
                <w:szCs w:val="16"/>
                <w:lang w:val="en-GB"/>
              </w:rPr>
            </w:pPr>
            <w:r w:rsidRPr="000F2EDA">
              <w:rPr>
                <w:sz w:val="16"/>
                <w:szCs w:val="16"/>
                <w:lang w:val="en-GB"/>
              </w:rPr>
              <w:t>35</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0E8671F9" w14:textId="77777777" w:rsidR="00FB3499" w:rsidRPr="000F2EDA" w:rsidRDefault="00FB3499" w:rsidP="000F2EDA">
            <w:pPr>
              <w:contextualSpacing/>
              <w:jc w:val="center"/>
              <w:rPr>
                <w:sz w:val="16"/>
                <w:szCs w:val="16"/>
                <w:lang w:val="en-GB"/>
              </w:rPr>
            </w:pPr>
            <w:r w:rsidRPr="000F2EDA">
              <w:rPr>
                <w:sz w:val="16"/>
                <w:szCs w:val="16"/>
                <w:lang w:val="en-GB"/>
              </w:rPr>
              <w:t>0.3</w:t>
            </w:r>
          </w:p>
          <w:p w14:paraId="56CF1654" w14:textId="77777777" w:rsidR="00FB3499" w:rsidRPr="000F2EDA" w:rsidRDefault="00FB3499" w:rsidP="000F2EDA">
            <w:pPr>
              <w:contextualSpacing/>
              <w:jc w:val="center"/>
              <w:rPr>
                <w:sz w:val="16"/>
                <w:szCs w:val="16"/>
                <w:lang w:val="en-GB"/>
              </w:rPr>
            </w:pPr>
            <w:r w:rsidRPr="000F2EDA">
              <w:rPr>
                <w:sz w:val="16"/>
                <w:szCs w:val="16"/>
                <w:lang w:val="en-GB"/>
              </w:rPr>
              <w:t>0.7</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6198692F" w14:textId="77777777" w:rsidR="00FB3499" w:rsidRPr="000F2EDA" w:rsidRDefault="00FB3499" w:rsidP="000F2EDA">
            <w:pPr>
              <w:contextualSpacing/>
              <w:jc w:val="center"/>
              <w:rPr>
                <w:sz w:val="16"/>
                <w:szCs w:val="16"/>
                <w:lang w:val="en-GB"/>
              </w:rPr>
            </w:pPr>
            <w:r w:rsidRPr="000F2EDA">
              <w:rPr>
                <w:sz w:val="16"/>
                <w:szCs w:val="16"/>
                <w:lang w:val="en-GB"/>
              </w:rPr>
              <w:t>0</w:t>
            </w:r>
          </w:p>
          <w:p w14:paraId="2F0813A8"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3E6D6DE" w14:textId="77777777" w:rsidR="00FB3499" w:rsidRPr="000F2EDA" w:rsidRDefault="00FB3499" w:rsidP="000F2EDA">
            <w:pPr>
              <w:contextualSpacing/>
              <w:jc w:val="center"/>
              <w:rPr>
                <w:sz w:val="16"/>
                <w:szCs w:val="16"/>
                <w:lang w:val="en-GB"/>
              </w:rPr>
            </w:pPr>
            <w:r w:rsidRPr="000F2EDA">
              <w:rPr>
                <w:sz w:val="16"/>
                <w:szCs w:val="16"/>
                <w:lang w:val="en-GB"/>
              </w:rPr>
              <w:t>0.0</w:t>
            </w:r>
          </w:p>
          <w:p w14:paraId="29CDDD63"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9B2F787" w14:textId="77777777" w:rsidR="00FB3499" w:rsidRPr="000F2EDA" w:rsidRDefault="00FB3499" w:rsidP="000F2EDA">
            <w:pPr>
              <w:contextualSpacing/>
              <w:jc w:val="center"/>
              <w:rPr>
                <w:sz w:val="16"/>
                <w:szCs w:val="16"/>
                <w:lang w:val="en-GB"/>
              </w:rPr>
            </w:pPr>
            <w:r w:rsidRPr="000F2EDA">
              <w:rPr>
                <w:sz w:val="16"/>
                <w:szCs w:val="16"/>
                <w:lang w:val="en-GB"/>
              </w:rPr>
              <w:t>58</w:t>
            </w:r>
          </w:p>
          <w:p w14:paraId="41CEEAB5" w14:textId="77777777" w:rsidR="00FB3499" w:rsidRPr="000F2EDA" w:rsidRDefault="00FB3499" w:rsidP="000F2EDA">
            <w:pPr>
              <w:contextualSpacing/>
              <w:jc w:val="center"/>
              <w:rPr>
                <w:sz w:val="16"/>
                <w:szCs w:val="16"/>
                <w:lang w:val="en-GB"/>
              </w:rPr>
            </w:pPr>
            <w:r w:rsidRPr="000F2EDA">
              <w:rPr>
                <w:sz w:val="16"/>
                <w:szCs w:val="16"/>
                <w:lang w:val="en-GB"/>
              </w:rPr>
              <w:t>45</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A0EF47A" w14:textId="77777777" w:rsidR="00FB3499" w:rsidRPr="000F2EDA" w:rsidRDefault="00FB3499" w:rsidP="000F2EDA">
            <w:pPr>
              <w:contextualSpacing/>
              <w:jc w:val="center"/>
              <w:rPr>
                <w:sz w:val="16"/>
                <w:szCs w:val="16"/>
                <w:lang w:val="en-GB"/>
              </w:rPr>
            </w:pPr>
            <w:r w:rsidRPr="000F2EDA">
              <w:rPr>
                <w:sz w:val="16"/>
                <w:szCs w:val="16"/>
                <w:lang w:val="en-GB"/>
              </w:rPr>
              <w:t>1.0</w:t>
            </w:r>
          </w:p>
          <w:p w14:paraId="6AC5B42D" w14:textId="77777777" w:rsidR="00FB3499" w:rsidRPr="000F2EDA" w:rsidRDefault="00FB3499" w:rsidP="000F2EDA">
            <w:pPr>
              <w:contextualSpacing/>
              <w:jc w:val="center"/>
              <w:rPr>
                <w:sz w:val="16"/>
                <w:szCs w:val="16"/>
                <w:lang w:val="en-GB"/>
              </w:rPr>
            </w:pPr>
            <w:r w:rsidRPr="000F2EDA">
              <w:rPr>
                <w:sz w:val="16"/>
                <w:szCs w:val="16"/>
                <w:lang w:val="en-GB"/>
              </w:rPr>
              <w:t>0.9</w:t>
            </w:r>
          </w:p>
        </w:tc>
        <w:tc>
          <w:tcPr>
            <w:tcW w:w="944" w:type="dxa"/>
            <w:tcBorders>
              <w:top w:val="single" w:sz="4" w:space="0" w:color="auto"/>
              <w:left w:val="single" w:sz="4" w:space="0" w:color="auto"/>
              <w:bottom w:val="single" w:sz="4" w:space="0" w:color="auto"/>
              <w:right w:val="single" w:sz="4" w:space="0" w:color="auto"/>
            </w:tcBorders>
            <w:vAlign w:val="center"/>
          </w:tcPr>
          <w:p w14:paraId="3D9E039B" w14:textId="77777777" w:rsidR="00FB3499" w:rsidRPr="000F2EDA" w:rsidRDefault="00FB3499" w:rsidP="000F2EDA">
            <w:pPr>
              <w:contextualSpacing/>
              <w:jc w:val="center"/>
              <w:rPr>
                <w:sz w:val="16"/>
                <w:szCs w:val="16"/>
                <w:lang w:val="en-GB"/>
              </w:rPr>
            </w:pPr>
            <w:r w:rsidRPr="000F2EDA">
              <w:rPr>
                <w:sz w:val="16"/>
                <w:szCs w:val="16"/>
                <w:lang w:val="en-GB"/>
              </w:rPr>
              <w:t>62</w:t>
            </w:r>
          </w:p>
          <w:p w14:paraId="71FD224E" w14:textId="77777777" w:rsidR="00FB3499" w:rsidRPr="000F2EDA" w:rsidRDefault="00FB3499" w:rsidP="000F2EDA">
            <w:pPr>
              <w:contextualSpacing/>
              <w:jc w:val="center"/>
              <w:rPr>
                <w:sz w:val="16"/>
                <w:szCs w:val="16"/>
                <w:lang w:val="en-GB"/>
              </w:rPr>
            </w:pPr>
            <w:r w:rsidRPr="000F2EDA">
              <w:rPr>
                <w:sz w:val="16"/>
                <w:szCs w:val="16"/>
                <w:lang w:val="en-GB"/>
              </w:rPr>
              <w:t>47</w:t>
            </w:r>
          </w:p>
        </w:tc>
      </w:tr>
      <w:tr w:rsidR="000F2EDA" w:rsidRPr="000F2EDA" w14:paraId="17C71BFD" w14:textId="77777777" w:rsidTr="007106B2">
        <w:trPr>
          <w:trHeight w:val="425"/>
          <w:jc w:val="center"/>
        </w:trPr>
        <w:tc>
          <w:tcPr>
            <w:tcW w:w="1522" w:type="dxa"/>
            <w:vMerge/>
            <w:tcBorders>
              <w:left w:val="single" w:sz="4" w:space="0" w:color="auto"/>
              <w:bottom w:val="single" w:sz="4" w:space="0" w:color="auto"/>
              <w:right w:val="single" w:sz="4" w:space="0" w:color="auto"/>
            </w:tcBorders>
            <w:vAlign w:val="center"/>
          </w:tcPr>
          <w:p w14:paraId="595BAC9C" w14:textId="77777777" w:rsidR="000F2EDA" w:rsidRPr="000F2EDA" w:rsidRDefault="000F2EDA"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2CF9CB6B" w14:textId="77777777" w:rsidR="000F2EDA" w:rsidRPr="000F2EDA" w:rsidRDefault="000F2EDA"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05FD8D2F" w14:textId="77777777" w:rsidR="000F2EDA" w:rsidRPr="000F2EDA" w:rsidRDefault="000F2EDA" w:rsidP="000F2EDA">
            <w:pPr>
              <w:jc w:val="center"/>
              <w:rPr>
                <w:color w:val="000000"/>
                <w:sz w:val="16"/>
                <w:szCs w:val="16"/>
                <w:lang w:val="en-GB"/>
              </w:rPr>
            </w:pPr>
            <w:r w:rsidRPr="000F2EDA">
              <w:rPr>
                <w:color w:val="000000"/>
                <w:sz w:val="16"/>
                <w:szCs w:val="16"/>
                <w:lang w:val="en-GB"/>
              </w:rPr>
              <w:t>18</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6B1DF839" w14:textId="77777777" w:rsidR="000F2EDA" w:rsidRPr="000F2EDA" w:rsidRDefault="000F2EDA" w:rsidP="000F2EDA">
            <w:pPr>
              <w:jc w:val="center"/>
              <w:rPr>
                <w:color w:val="000000"/>
                <w:sz w:val="16"/>
                <w:szCs w:val="16"/>
                <w:lang w:val="en-GB"/>
              </w:rPr>
            </w:pPr>
            <w:r w:rsidRPr="000F2EDA">
              <w:rPr>
                <w:color w:val="000000"/>
                <w:sz w:val="16"/>
                <w:szCs w:val="16"/>
                <w:lang w:val="en-GB"/>
              </w:rPr>
              <w:t>4457</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77C88CBA" w14:textId="77777777" w:rsidR="000F2EDA" w:rsidRPr="000F2EDA" w:rsidRDefault="000F2EDA" w:rsidP="000F2EDA">
            <w:pPr>
              <w:jc w:val="center"/>
              <w:rPr>
                <w:color w:val="000000"/>
                <w:sz w:val="16"/>
                <w:szCs w:val="16"/>
                <w:lang w:val="en-GB"/>
              </w:rPr>
            </w:pPr>
            <w:r w:rsidRPr="000F2EDA">
              <w:rPr>
                <w:color w:val="000000"/>
                <w:sz w:val="16"/>
                <w:szCs w:val="16"/>
                <w:lang w:val="en-GB"/>
              </w:rPr>
              <w:t>1624</w:t>
            </w:r>
          </w:p>
        </w:tc>
        <w:tc>
          <w:tcPr>
            <w:tcW w:w="565" w:type="dxa"/>
            <w:tcBorders>
              <w:top w:val="single" w:sz="4" w:space="0" w:color="auto"/>
              <w:left w:val="single" w:sz="4" w:space="0" w:color="auto"/>
              <w:bottom w:val="single" w:sz="4" w:space="0" w:color="auto"/>
              <w:right w:val="single" w:sz="4" w:space="0" w:color="auto"/>
            </w:tcBorders>
            <w:vAlign w:val="center"/>
          </w:tcPr>
          <w:p w14:paraId="63CBBCAB" w14:textId="77777777" w:rsidR="000F2EDA" w:rsidRPr="000F2EDA" w:rsidRDefault="000F2EDA" w:rsidP="000F2EDA">
            <w:pPr>
              <w:jc w:val="center"/>
              <w:rPr>
                <w:color w:val="000000"/>
                <w:sz w:val="16"/>
                <w:szCs w:val="16"/>
                <w:lang w:val="en-GB"/>
              </w:rPr>
            </w:pPr>
            <w:r w:rsidRPr="000F2EDA">
              <w:rPr>
                <w:color w:val="000000"/>
                <w:sz w:val="16"/>
                <w:szCs w:val="16"/>
                <w:lang w:val="en-GB"/>
              </w:rPr>
              <w:t>36.44</w:t>
            </w:r>
          </w:p>
        </w:tc>
        <w:tc>
          <w:tcPr>
            <w:tcW w:w="796" w:type="dxa"/>
            <w:tcBorders>
              <w:top w:val="single" w:sz="4" w:space="0" w:color="auto"/>
              <w:left w:val="single" w:sz="4" w:space="0" w:color="auto"/>
              <w:bottom w:val="single" w:sz="4" w:space="0" w:color="auto"/>
              <w:right w:val="single" w:sz="4" w:space="0" w:color="auto"/>
            </w:tcBorders>
            <w:vAlign w:val="center"/>
          </w:tcPr>
          <w:p w14:paraId="1A11EB21" w14:textId="77777777" w:rsidR="000F2EDA" w:rsidRPr="000F2EDA" w:rsidRDefault="000F2EDA" w:rsidP="000F2EDA">
            <w:pPr>
              <w:jc w:val="center"/>
              <w:rPr>
                <w:color w:val="000000"/>
                <w:sz w:val="16"/>
                <w:szCs w:val="16"/>
                <w:lang w:val="en-GB"/>
              </w:rPr>
            </w:pPr>
            <w:r w:rsidRPr="000F2EDA">
              <w:rPr>
                <w:color w:val="000000"/>
                <w:sz w:val="16"/>
                <w:szCs w:val="16"/>
                <w:lang w:val="en-GB"/>
              </w:rPr>
              <w:t>2725</w:t>
            </w:r>
          </w:p>
        </w:tc>
        <w:tc>
          <w:tcPr>
            <w:tcW w:w="720" w:type="dxa"/>
            <w:tcBorders>
              <w:top w:val="single" w:sz="4" w:space="0" w:color="auto"/>
              <w:left w:val="single" w:sz="4" w:space="0" w:color="auto"/>
              <w:bottom w:val="single" w:sz="4" w:space="0" w:color="auto"/>
              <w:right w:val="single" w:sz="4" w:space="0" w:color="auto"/>
            </w:tcBorders>
            <w:vAlign w:val="center"/>
          </w:tcPr>
          <w:p w14:paraId="3C75FFE5" w14:textId="77777777" w:rsidR="000F2EDA" w:rsidRPr="000F2EDA" w:rsidRDefault="000F2EDA" w:rsidP="000F2EDA">
            <w:pPr>
              <w:jc w:val="center"/>
              <w:rPr>
                <w:color w:val="000000"/>
                <w:sz w:val="16"/>
                <w:szCs w:val="16"/>
                <w:lang w:val="en-GB"/>
              </w:rPr>
            </w:pPr>
            <w:r w:rsidRPr="000F2EDA">
              <w:rPr>
                <w:color w:val="000000"/>
                <w:sz w:val="16"/>
                <w:szCs w:val="16"/>
                <w:lang w:val="en-GB"/>
              </w:rPr>
              <w:t>61.14</w:t>
            </w:r>
          </w:p>
        </w:tc>
        <w:tc>
          <w:tcPr>
            <w:tcW w:w="722" w:type="dxa"/>
            <w:tcBorders>
              <w:top w:val="single" w:sz="4" w:space="0" w:color="auto"/>
              <w:left w:val="single" w:sz="4" w:space="0" w:color="auto"/>
              <w:bottom w:val="single" w:sz="4" w:space="0" w:color="auto"/>
              <w:right w:val="single" w:sz="4" w:space="0" w:color="auto"/>
            </w:tcBorders>
            <w:vAlign w:val="center"/>
          </w:tcPr>
          <w:p w14:paraId="15E6C2CB" w14:textId="77777777" w:rsidR="000F2EDA" w:rsidRPr="000F2EDA" w:rsidRDefault="000F2EDA" w:rsidP="000F2EDA">
            <w:pPr>
              <w:jc w:val="center"/>
              <w:rPr>
                <w:color w:val="000000"/>
                <w:sz w:val="16"/>
                <w:szCs w:val="16"/>
                <w:lang w:val="en-GB"/>
              </w:rPr>
            </w:pPr>
            <w:r w:rsidRPr="000F2EDA">
              <w:rPr>
                <w:color w:val="000000"/>
                <w:sz w:val="16"/>
                <w:szCs w:val="16"/>
                <w:lang w:val="en-GB"/>
              </w:rPr>
              <w:t>22</w:t>
            </w:r>
          </w:p>
        </w:tc>
        <w:tc>
          <w:tcPr>
            <w:tcW w:w="727" w:type="dxa"/>
            <w:tcBorders>
              <w:top w:val="single" w:sz="4" w:space="0" w:color="auto"/>
              <w:left w:val="single" w:sz="4" w:space="0" w:color="auto"/>
              <w:bottom w:val="single" w:sz="4" w:space="0" w:color="auto"/>
              <w:right w:val="single" w:sz="4" w:space="0" w:color="auto"/>
            </w:tcBorders>
            <w:vAlign w:val="center"/>
          </w:tcPr>
          <w:p w14:paraId="50CBADFA" w14:textId="77777777" w:rsidR="000F2EDA" w:rsidRPr="000F2EDA" w:rsidRDefault="000F2EDA" w:rsidP="000F2EDA">
            <w:pPr>
              <w:jc w:val="center"/>
              <w:rPr>
                <w:color w:val="000000"/>
                <w:sz w:val="16"/>
                <w:szCs w:val="16"/>
                <w:lang w:val="en-GB"/>
              </w:rPr>
            </w:pPr>
            <w:r w:rsidRPr="000F2EDA">
              <w:rPr>
                <w:color w:val="000000"/>
                <w:sz w:val="16"/>
                <w:szCs w:val="16"/>
                <w:lang w:val="en-GB"/>
              </w:rPr>
              <w:t>0.49</w:t>
            </w:r>
          </w:p>
        </w:tc>
        <w:tc>
          <w:tcPr>
            <w:tcW w:w="708" w:type="dxa"/>
            <w:tcBorders>
              <w:top w:val="single" w:sz="4" w:space="0" w:color="auto"/>
              <w:left w:val="single" w:sz="4" w:space="0" w:color="auto"/>
              <w:bottom w:val="single" w:sz="4" w:space="0" w:color="auto"/>
              <w:right w:val="single" w:sz="4" w:space="0" w:color="auto"/>
            </w:tcBorders>
            <w:vAlign w:val="center"/>
          </w:tcPr>
          <w:p w14:paraId="30DE2D8F" w14:textId="77777777" w:rsidR="000F2EDA" w:rsidRPr="000F2EDA" w:rsidRDefault="000F2EDA" w:rsidP="000F2EDA">
            <w:pPr>
              <w:jc w:val="center"/>
              <w:rPr>
                <w:color w:val="000000"/>
                <w:sz w:val="16"/>
                <w:szCs w:val="16"/>
                <w:lang w:val="en-GB"/>
              </w:rPr>
            </w:pPr>
            <w:r w:rsidRPr="000F2EDA">
              <w:rPr>
                <w:color w:val="000000"/>
                <w:sz w:val="16"/>
                <w:szCs w:val="16"/>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14:paraId="56868357" w14:textId="77777777" w:rsidR="000F2EDA" w:rsidRPr="000F2EDA" w:rsidRDefault="000F2EDA" w:rsidP="000F2EDA">
            <w:pPr>
              <w:jc w:val="center"/>
              <w:rPr>
                <w:color w:val="000000"/>
                <w:sz w:val="16"/>
                <w:szCs w:val="16"/>
                <w:lang w:val="en-GB"/>
              </w:rPr>
            </w:pPr>
            <w:r w:rsidRPr="000F2EDA">
              <w:rPr>
                <w:color w:val="000000"/>
                <w:sz w:val="16"/>
                <w:szCs w:val="16"/>
                <w:lang w:val="en-GB"/>
              </w:rPr>
              <w:t>0.27</w:t>
            </w:r>
          </w:p>
        </w:tc>
        <w:tc>
          <w:tcPr>
            <w:tcW w:w="908" w:type="dxa"/>
            <w:tcBorders>
              <w:top w:val="single" w:sz="4" w:space="0" w:color="auto"/>
              <w:left w:val="single" w:sz="4" w:space="0" w:color="auto"/>
              <w:bottom w:val="single" w:sz="4" w:space="0" w:color="auto"/>
              <w:right w:val="single" w:sz="4" w:space="0" w:color="auto"/>
            </w:tcBorders>
            <w:vAlign w:val="center"/>
          </w:tcPr>
          <w:p w14:paraId="016989E2" w14:textId="77777777" w:rsidR="000F2EDA" w:rsidRPr="000F2EDA" w:rsidRDefault="000F2EDA" w:rsidP="000F2EDA">
            <w:pPr>
              <w:jc w:val="center"/>
              <w:rPr>
                <w:color w:val="000000"/>
                <w:sz w:val="16"/>
                <w:szCs w:val="16"/>
                <w:lang w:val="en-GB"/>
              </w:rPr>
            </w:pPr>
            <w:r w:rsidRPr="000F2EDA">
              <w:rPr>
                <w:color w:val="000000"/>
                <w:sz w:val="16"/>
                <w:szCs w:val="16"/>
                <w:lang w:val="en-GB"/>
              </w:rPr>
              <w:t>4383</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48DB5E72" w14:textId="77777777" w:rsidR="000F2EDA" w:rsidRPr="000F2EDA" w:rsidRDefault="000F2EDA" w:rsidP="000F2EDA">
            <w:pPr>
              <w:jc w:val="center"/>
              <w:rPr>
                <w:color w:val="000000"/>
                <w:sz w:val="16"/>
                <w:szCs w:val="16"/>
                <w:lang w:val="en-GB"/>
              </w:rPr>
            </w:pPr>
            <w:r w:rsidRPr="000F2EDA">
              <w:rPr>
                <w:color w:val="000000"/>
                <w:sz w:val="16"/>
                <w:szCs w:val="16"/>
                <w:lang w:val="en-GB"/>
              </w:rPr>
              <w:t>10</w:t>
            </w:r>
          </w:p>
        </w:tc>
        <w:tc>
          <w:tcPr>
            <w:tcW w:w="617" w:type="dxa"/>
            <w:tcBorders>
              <w:top w:val="single" w:sz="4" w:space="0" w:color="auto"/>
              <w:left w:val="single" w:sz="4" w:space="0" w:color="auto"/>
              <w:bottom w:val="single" w:sz="4" w:space="0" w:color="auto"/>
              <w:right w:val="single" w:sz="4" w:space="0" w:color="auto"/>
            </w:tcBorders>
            <w:vAlign w:val="center"/>
          </w:tcPr>
          <w:p w14:paraId="22C30FDD" w14:textId="77777777" w:rsidR="000F2EDA" w:rsidRPr="000F2EDA" w:rsidRDefault="000F2EDA" w:rsidP="000F2EDA">
            <w:pPr>
              <w:jc w:val="center"/>
              <w:rPr>
                <w:color w:val="000000"/>
                <w:sz w:val="16"/>
                <w:szCs w:val="16"/>
                <w:lang w:val="en-GB"/>
              </w:rPr>
            </w:pPr>
            <w:r w:rsidRPr="000F2EDA">
              <w:rPr>
                <w:color w:val="000000"/>
                <w:sz w:val="16"/>
                <w:szCs w:val="16"/>
                <w:lang w:val="en-GB"/>
              </w:rPr>
              <w:t>0.22</w:t>
            </w:r>
          </w:p>
        </w:tc>
        <w:tc>
          <w:tcPr>
            <w:tcW w:w="630" w:type="dxa"/>
            <w:tcBorders>
              <w:top w:val="single" w:sz="4" w:space="0" w:color="auto"/>
              <w:left w:val="single" w:sz="4" w:space="0" w:color="auto"/>
              <w:bottom w:val="single" w:sz="4" w:space="0" w:color="auto"/>
              <w:right w:val="single" w:sz="4" w:space="0" w:color="auto"/>
            </w:tcBorders>
            <w:vAlign w:val="center"/>
          </w:tcPr>
          <w:p w14:paraId="30444510" w14:textId="77777777" w:rsidR="000F2EDA" w:rsidRPr="000F2EDA" w:rsidRDefault="000F2EDA" w:rsidP="000F2EDA">
            <w:pPr>
              <w:jc w:val="center"/>
              <w:rPr>
                <w:color w:val="000000"/>
                <w:sz w:val="16"/>
                <w:szCs w:val="16"/>
                <w:lang w:val="en-GB"/>
              </w:rPr>
            </w:pPr>
            <w:r w:rsidRPr="000F2EDA">
              <w:rPr>
                <w:color w:val="000000"/>
                <w:sz w:val="16"/>
                <w:szCs w:val="16"/>
                <w:lang w:val="en-GB"/>
              </w:rPr>
              <w:t>58</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461A3DFF" w14:textId="77777777" w:rsidR="000F2EDA" w:rsidRPr="000F2EDA" w:rsidRDefault="000F2EDA" w:rsidP="000F2EDA">
            <w:pPr>
              <w:jc w:val="center"/>
              <w:rPr>
                <w:color w:val="000000"/>
                <w:sz w:val="16"/>
                <w:szCs w:val="16"/>
                <w:lang w:val="en-GB"/>
              </w:rPr>
            </w:pPr>
            <w:r w:rsidRPr="000F2EDA">
              <w:rPr>
                <w:color w:val="000000"/>
                <w:sz w:val="16"/>
                <w:szCs w:val="16"/>
                <w:lang w:val="en-GB"/>
              </w:rPr>
              <w:t>1.30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77C9288A" w14:textId="77777777" w:rsidR="000F2EDA" w:rsidRPr="000F2EDA" w:rsidRDefault="000F2EDA"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7B252C37" w14:textId="77777777" w:rsidR="000F2EDA" w:rsidRPr="000F2EDA" w:rsidRDefault="000F2EDA"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5C1E445F" w14:textId="77777777" w:rsidR="000F2EDA" w:rsidRPr="000F2EDA" w:rsidRDefault="000F2EDA" w:rsidP="000F2EDA">
            <w:pPr>
              <w:jc w:val="center"/>
              <w:rPr>
                <w:color w:val="000000"/>
                <w:sz w:val="16"/>
                <w:szCs w:val="16"/>
                <w:lang w:val="en-GB"/>
              </w:rPr>
            </w:pPr>
            <w:r w:rsidRPr="000F2EDA">
              <w:rPr>
                <w:color w:val="000000"/>
                <w:sz w:val="16"/>
                <w:szCs w:val="16"/>
                <w:lang w:val="en-GB"/>
              </w:rPr>
              <w:t>68</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031DD3C" w14:textId="77777777" w:rsidR="000F2EDA" w:rsidRPr="000F2EDA" w:rsidRDefault="000F2EDA" w:rsidP="000F2EDA">
            <w:pPr>
              <w:jc w:val="center"/>
              <w:rPr>
                <w:color w:val="000000"/>
                <w:sz w:val="16"/>
                <w:szCs w:val="16"/>
                <w:lang w:val="en-GB"/>
              </w:rPr>
            </w:pPr>
            <w:r w:rsidRPr="000F2EDA">
              <w:rPr>
                <w:color w:val="000000"/>
                <w:sz w:val="16"/>
                <w:szCs w:val="16"/>
                <w:lang w:val="en-GB"/>
              </w:rPr>
              <w:t>1.53</w:t>
            </w:r>
          </w:p>
        </w:tc>
        <w:tc>
          <w:tcPr>
            <w:tcW w:w="944" w:type="dxa"/>
            <w:tcBorders>
              <w:top w:val="single" w:sz="4" w:space="0" w:color="auto"/>
              <w:left w:val="single" w:sz="4" w:space="0" w:color="auto"/>
              <w:bottom w:val="single" w:sz="4" w:space="0" w:color="auto"/>
              <w:right w:val="single" w:sz="4" w:space="0" w:color="auto"/>
            </w:tcBorders>
            <w:vAlign w:val="center"/>
          </w:tcPr>
          <w:p w14:paraId="64010FC6" w14:textId="77777777" w:rsidR="000F2EDA" w:rsidRPr="000F2EDA" w:rsidRDefault="000F2EDA" w:rsidP="000F2EDA">
            <w:pPr>
              <w:jc w:val="center"/>
              <w:rPr>
                <w:color w:val="000000"/>
                <w:sz w:val="16"/>
                <w:szCs w:val="16"/>
                <w:lang w:val="en-GB"/>
              </w:rPr>
            </w:pPr>
            <w:r w:rsidRPr="000F2EDA">
              <w:rPr>
                <w:color w:val="000000"/>
                <w:sz w:val="16"/>
                <w:szCs w:val="16"/>
                <w:lang w:val="en-GB"/>
              </w:rPr>
              <w:t>74</w:t>
            </w:r>
          </w:p>
        </w:tc>
      </w:tr>
      <w:tr w:rsidR="000F2EDA" w:rsidRPr="000F2EDA" w14:paraId="2B6A10EB" w14:textId="77777777" w:rsidTr="007106B2">
        <w:trPr>
          <w:trHeight w:val="404"/>
          <w:jc w:val="center"/>
        </w:trPr>
        <w:tc>
          <w:tcPr>
            <w:tcW w:w="1522" w:type="dxa"/>
            <w:tcBorders>
              <w:top w:val="single" w:sz="4" w:space="0" w:color="auto"/>
              <w:left w:val="single" w:sz="4" w:space="0" w:color="auto"/>
              <w:right w:val="single" w:sz="4" w:space="0" w:color="auto"/>
            </w:tcBorders>
            <w:shd w:val="clear" w:color="auto" w:fill="D4E6ED" w:themeFill="accent5" w:themeFillTint="66"/>
            <w:vAlign w:val="center"/>
          </w:tcPr>
          <w:p w14:paraId="4C897274" w14:textId="77777777" w:rsidR="000F2EDA" w:rsidRPr="000F2EDA" w:rsidRDefault="000F2EDA" w:rsidP="000F2EDA">
            <w:pPr>
              <w:contextualSpacing/>
              <w:rPr>
                <w:sz w:val="16"/>
                <w:szCs w:val="24"/>
                <w:lang w:val="en-GB"/>
              </w:rPr>
            </w:pPr>
            <w:r w:rsidRPr="000F2EDA">
              <w:rPr>
                <w:b/>
                <w:lang w:val="en-GB"/>
              </w:rPr>
              <w:t>А</w:t>
            </w:r>
          </w:p>
        </w:tc>
        <w:tc>
          <w:tcPr>
            <w:tcW w:w="591"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FF8B929" w14:textId="77777777" w:rsidR="000F2EDA" w:rsidRPr="000F2EDA" w:rsidRDefault="000F2EDA" w:rsidP="000F2EDA">
            <w:pPr>
              <w:contextualSpacing/>
              <w:jc w:val="center"/>
              <w:rPr>
                <w:sz w:val="16"/>
                <w:szCs w:val="16"/>
                <w:lang w:val="en-GB"/>
              </w:rPr>
            </w:pPr>
            <w:r w:rsidRPr="000F2EDA">
              <w:rPr>
                <w:b/>
                <w:sz w:val="16"/>
                <w:szCs w:val="16"/>
                <w:lang w:val="en-GB"/>
              </w:rPr>
              <w:t>1</w:t>
            </w:r>
          </w:p>
        </w:tc>
        <w:tc>
          <w:tcPr>
            <w:tcW w:w="392"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3E43EC0" w14:textId="77777777" w:rsidR="000F2EDA" w:rsidRPr="000F2EDA" w:rsidRDefault="000F2EDA" w:rsidP="000F2EDA">
            <w:pPr>
              <w:contextualSpacing/>
              <w:jc w:val="center"/>
              <w:rPr>
                <w:sz w:val="16"/>
                <w:szCs w:val="16"/>
                <w:lang w:val="en-GB"/>
              </w:rPr>
            </w:pPr>
            <w:r w:rsidRPr="000F2EDA">
              <w:rPr>
                <w:b/>
                <w:sz w:val="16"/>
                <w:szCs w:val="16"/>
                <w:lang w:val="en-GB"/>
              </w:rPr>
              <w:t>2</w:t>
            </w:r>
          </w:p>
        </w:tc>
        <w:tc>
          <w:tcPr>
            <w:tcW w:w="72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364811F5" w14:textId="77777777" w:rsidR="000F2EDA" w:rsidRPr="000F2EDA" w:rsidRDefault="000F2EDA" w:rsidP="000F2EDA">
            <w:pPr>
              <w:contextualSpacing/>
              <w:jc w:val="center"/>
              <w:rPr>
                <w:sz w:val="16"/>
                <w:szCs w:val="16"/>
                <w:lang w:val="en-GB"/>
              </w:rPr>
            </w:pPr>
            <w:r w:rsidRPr="000F2EDA">
              <w:rPr>
                <w:b/>
                <w:sz w:val="16"/>
                <w:szCs w:val="16"/>
                <w:lang w:val="en-GB"/>
              </w:rPr>
              <w:t>3</w:t>
            </w:r>
          </w:p>
        </w:tc>
        <w:tc>
          <w:tcPr>
            <w:tcW w:w="63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5E5C56A" w14:textId="77777777" w:rsidR="000F2EDA" w:rsidRPr="000F2EDA" w:rsidRDefault="000F2EDA" w:rsidP="000F2EDA">
            <w:pPr>
              <w:contextualSpacing/>
              <w:jc w:val="center"/>
              <w:rPr>
                <w:sz w:val="16"/>
                <w:szCs w:val="16"/>
                <w:lang w:val="en-GB"/>
              </w:rPr>
            </w:pPr>
            <w:r w:rsidRPr="000F2EDA">
              <w:rPr>
                <w:b/>
                <w:sz w:val="16"/>
                <w:szCs w:val="16"/>
                <w:lang w:val="en-GB"/>
              </w:rPr>
              <w:t>4</w:t>
            </w:r>
          </w:p>
        </w:tc>
        <w:tc>
          <w:tcPr>
            <w:tcW w:w="565"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AD32C14" w14:textId="77777777" w:rsidR="000F2EDA" w:rsidRPr="000F2EDA" w:rsidRDefault="000F2EDA" w:rsidP="000F2EDA">
            <w:pPr>
              <w:contextualSpacing/>
              <w:jc w:val="center"/>
              <w:rPr>
                <w:sz w:val="16"/>
                <w:szCs w:val="16"/>
                <w:lang w:val="en-GB"/>
              </w:rPr>
            </w:pPr>
            <w:r w:rsidRPr="000F2EDA">
              <w:rPr>
                <w:b/>
                <w:sz w:val="16"/>
                <w:szCs w:val="16"/>
                <w:lang w:val="en-GB"/>
              </w:rPr>
              <w:t>5</w:t>
            </w:r>
          </w:p>
        </w:tc>
        <w:tc>
          <w:tcPr>
            <w:tcW w:w="796"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24EDA6C" w14:textId="77777777" w:rsidR="000F2EDA" w:rsidRPr="000F2EDA" w:rsidRDefault="000F2EDA" w:rsidP="000F2EDA">
            <w:pPr>
              <w:contextualSpacing/>
              <w:jc w:val="center"/>
              <w:rPr>
                <w:sz w:val="16"/>
                <w:szCs w:val="16"/>
                <w:lang w:val="en-GB"/>
              </w:rPr>
            </w:pPr>
            <w:r w:rsidRPr="000F2EDA">
              <w:rPr>
                <w:b/>
                <w:sz w:val="16"/>
                <w:szCs w:val="16"/>
                <w:lang w:val="en-GB"/>
              </w:rPr>
              <w:t>6</w:t>
            </w:r>
          </w:p>
        </w:tc>
        <w:tc>
          <w:tcPr>
            <w:tcW w:w="72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61E554C" w14:textId="77777777" w:rsidR="000F2EDA" w:rsidRPr="000F2EDA" w:rsidRDefault="000F2EDA" w:rsidP="000F2EDA">
            <w:pPr>
              <w:contextualSpacing/>
              <w:jc w:val="center"/>
              <w:rPr>
                <w:sz w:val="16"/>
                <w:szCs w:val="16"/>
                <w:lang w:val="en-GB"/>
              </w:rPr>
            </w:pPr>
            <w:r w:rsidRPr="000F2EDA">
              <w:rPr>
                <w:b/>
                <w:sz w:val="16"/>
                <w:szCs w:val="16"/>
                <w:lang w:val="en-GB"/>
              </w:rPr>
              <w:t>7</w:t>
            </w:r>
          </w:p>
        </w:tc>
        <w:tc>
          <w:tcPr>
            <w:tcW w:w="722"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64BB2C62" w14:textId="77777777" w:rsidR="000F2EDA" w:rsidRPr="000F2EDA" w:rsidRDefault="000F2EDA" w:rsidP="000F2EDA">
            <w:pPr>
              <w:contextualSpacing/>
              <w:jc w:val="center"/>
              <w:rPr>
                <w:sz w:val="16"/>
                <w:szCs w:val="16"/>
                <w:lang w:val="en-GB"/>
              </w:rPr>
            </w:pPr>
            <w:r w:rsidRPr="000F2EDA">
              <w:rPr>
                <w:b/>
                <w:sz w:val="16"/>
                <w:szCs w:val="16"/>
                <w:lang w:val="en-GB"/>
              </w:rPr>
              <w:t>8</w:t>
            </w:r>
          </w:p>
        </w:tc>
        <w:tc>
          <w:tcPr>
            <w:tcW w:w="72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BA29B64" w14:textId="77777777" w:rsidR="000F2EDA" w:rsidRPr="000F2EDA" w:rsidRDefault="000F2EDA" w:rsidP="000F2EDA">
            <w:pPr>
              <w:contextualSpacing/>
              <w:jc w:val="center"/>
              <w:rPr>
                <w:sz w:val="16"/>
                <w:szCs w:val="16"/>
                <w:lang w:val="en-GB"/>
              </w:rPr>
            </w:pPr>
            <w:r w:rsidRPr="000F2EDA">
              <w:rPr>
                <w:b/>
                <w:sz w:val="16"/>
                <w:szCs w:val="16"/>
                <w:lang w:val="en-GB"/>
              </w:rPr>
              <w:t>9</w:t>
            </w:r>
          </w:p>
        </w:tc>
        <w:tc>
          <w:tcPr>
            <w:tcW w:w="7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8304BD5" w14:textId="77777777" w:rsidR="000F2EDA" w:rsidRPr="000F2EDA" w:rsidRDefault="000F2EDA" w:rsidP="000F2EDA">
            <w:pPr>
              <w:contextualSpacing/>
              <w:jc w:val="center"/>
              <w:rPr>
                <w:sz w:val="16"/>
                <w:szCs w:val="16"/>
                <w:lang w:val="en-GB"/>
              </w:rPr>
            </w:pPr>
            <w:r w:rsidRPr="000F2EDA">
              <w:rPr>
                <w:b/>
                <w:sz w:val="16"/>
                <w:szCs w:val="16"/>
                <w:lang w:val="en-GB"/>
              </w:rPr>
              <w:t>10</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FD9F1A2" w14:textId="77777777" w:rsidR="000F2EDA" w:rsidRPr="000F2EDA" w:rsidRDefault="000F2EDA" w:rsidP="000F2EDA">
            <w:pPr>
              <w:contextualSpacing/>
              <w:jc w:val="center"/>
              <w:rPr>
                <w:sz w:val="16"/>
                <w:szCs w:val="16"/>
                <w:lang w:val="en-GB"/>
              </w:rPr>
            </w:pPr>
            <w:r w:rsidRPr="000F2EDA">
              <w:rPr>
                <w:b/>
                <w:sz w:val="16"/>
                <w:szCs w:val="16"/>
                <w:lang w:val="en-GB"/>
              </w:rPr>
              <w:t>11</w:t>
            </w:r>
          </w:p>
        </w:tc>
        <w:tc>
          <w:tcPr>
            <w:tcW w:w="908"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717CA17" w14:textId="77777777" w:rsidR="000F2EDA" w:rsidRPr="000F2EDA" w:rsidRDefault="000F2EDA" w:rsidP="000F2EDA">
            <w:pPr>
              <w:contextualSpacing/>
              <w:jc w:val="center"/>
              <w:rPr>
                <w:sz w:val="16"/>
                <w:szCs w:val="16"/>
                <w:lang w:val="en-GB"/>
              </w:rPr>
            </w:pPr>
            <w:r w:rsidRPr="000F2EDA">
              <w:rPr>
                <w:b/>
                <w:sz w:val="16"/>
                <w:szCs w:val="16"/>
                <w:lang w:val="en-GB"/>
              </w:rPr>
              <w:t>12</w:t>
            </w:r>
          </w:p>
        </w:tc>
        <w:tc>
          <w:tcPr>
            <w:tcW w:w="567" w:type="dxa"/>
            <w:gridSpan w:val="3"/>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6B09FF5" w14:textId="77777777" w:rsidR="000F2EDA" w:rsidRPr="000F2EDA" w:rsidRDefault="000F2EDA" w:rsidP="000F2EDA">
            <w:pPr>
              <w:contextualSpacing/>
              <w:jc w:val="center"/>
              <w:rPr>
                <w:sz w:val="16"/>
                <w:szCs w:val="16"/>
                <w:lang w:val="en-GB"/>
              </w:rPr>
            </w:pPr>
            <w:r w:rsidRPr="000F2EDA">
              <w:rPr>
                <w:b/>
                <w:sz w:val="16"/>
                <w:szCs w:val="16"/>
                <w:lang w:val="en-GB"/>
              </w:rPr>
              <w:t>13</w:t>
            </w:r>
          </w:p>
        </w:tc>
        <w:tc>
          <w:tcPr>
            <w:tcW w:w="617"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0F55E68" w14:textId="77777777" w:rsidR="000F2EDA" w:rsidRPr="000F2EDA" w:rsidRDefault="000F2EDA" w:rsidP="000F2EDA">
            <w:pPr>
              <w:contextualSpacing/>
              <w:jc w:val="center"/>
              <w:rPr>
                <w:sz w:val="16"/>
                <w:szCs w:val="16"/>
                <w:lang w:val="en-GB"/>
              </w:rPr>
            </w:pPr>
            <w:r w:rsidRPr="000F2EDA">
              <w:rPr>
                <w:b/>
                <w:sz w:val="16"/>
                <w:szCs w:val="16"/>
                <w:lang w:val="en-GB"/>
              </w:rPr>
              <w:t>14</w:t>
            </w:r>
          </w:p>
        </w:tc>
        <w:tc>
          <w:tcPr>
            <w:tcW w:w="630"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1033A4E9" w14:textId="77777777" w:rsidR="000F2EDA" w:rsidRPr="000F2EDA" w:rsidRDefault="000F2EDA" w:rsidP="000F2EDA">
            <w:pPr>
              <w:contextualSpacing/>
              <w:jc w:val="center"/>
              <w:rPr>
                <w:sz w:val="16"/>
                <w:szCs w:val="16"/>
                <w:lang w:val="en-GB"/>
              </w:rPr>
            </w:pPr>
            <w:r w:rsidRPr="000F2EDA">
              <w:rPr>
                <w:b/>
                <w:sz w:val="16"/>
                <w:szCs w:val="16"/>
                <w:lang w:val="en-GB"/>
              </w:rPr>
              <w:t>15</w:t>
            </w:r>
          </w:p>
        </w:tc>
        <w:tc>
          <w:tcPr>
            <w:tcW w:w="791"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284A2C21" w14:textId="77777777" w:rsidR="000F2EDA" w:rsidRPr="000F2EDA" w:rsidRDefault="000F2EDA" w:rsidP="000F2EDA">
            <w:pPr>
              <w:contextualSpacing/>
              <w:jc w:val="center"/>
              <w:rPr>
                <w:sz w:val="16"/>
                <w:szCs w:val="16"/>
                <w:lang w:val="en-GB"/>
              </w:rPr>
            </w:pPr>
            <w:r w:rsidRPr="000F2EDA">
              <w:rPr>
                <w:b/>
                <w:sz w:val="16"/>
                <w:szCs w:val="16"/>
                <w:lang w:val="en-GB"/>
              </w:rPr>
              <w:t>16</w:t>
            </w:r>
          </w:p>
        </w:tc>
        <w:tc>
          <w:tcPr>
            <w:tcW w:w="511"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08BAB48" w14:textId="77777777" w:rsidR="000F2EDA" w:rsidRPr="000F2EDA" w:rsidRDefault="000F2EDA" w:rsidP="000F2EDA">
            <w:pPr>
              <w:contextualSpacing/>
              <w:jc w:val="center"/>
              <w:rPr>
                <w:sz w:val="16"/>
                <w:szCs w:val="16"/>
                <w:lang w:val="en-GB"/>
              </w:rPr>
            </w:pPr>
            <w:r w:rsidRPr="000F2EDA">
              <w:rPr>
                <w:b/>
                <w:sz w:val="16"/>
                <w:szCs w:val="16"/>
                <w:lang w:val="en-GB"/>
              </w:rPr>
              <w:t>17</w:t>
            </w:r>
          </w:p>
        </w:tc>
        <w:tc>
          <w:tcPr>
            <w:tcW w:w="569"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4936B2F6" w14:textId="77777777" w:rsidR="000F2EDA" w:rsidRPr="000F2EDA" w:rsidRDefault="000F2EDA" w:rsidP="000F2EDA">
            <w:pPr>
              <w:contextualSpacing/>
              <w:jc w:val="center"/>
              <w:rPr>
                <w:sz w:val="16"/>
                <w:szCs w:val="16"/>
                <w:lang w:val="en-GB"/>
              </w:rPr>
            </w:pPr>
            <w:r w:rsidRPr="000F2EDA">
              <w:rPr>
                <w:b/>
                <w:sz w:val="16"/>
                <w:szCs w:val="16"/>
                <w:lang w:val="en-GB"/>
              </w:rPr>
              <w:t>18</w:t>
            </w:r>
          </w:p>
        </w:tc>
        <w:tc>
          <w:tcPr>
            <w:tcW w:w="875"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527C5DFC" w14:textId="77777777" w:rsidR="000F2EDA" w:rsidRPr="000F2EDA" w:rsidRDefault="000F2EDA" w:rsidP="000F2EDA">
            <w:pPr>
              <w:contextualSpacing/>
              <w:jc w:val="center"/>
              <w:rPr>
                <w:sz w:val="16"/>
                <w:szCs w:val="16"/>
                <w:lang w:val="en-GB"/>
              </w:rPr>
            </w:pPr>
            <w:r w:rsidRPr="000F2EDA">
              <w:rPr>
                <w:b/>
                <w:sz w:val="16"/>
                <w:szCs w:val="16"/>
                <w:lang w:val="en-GB"/>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082E657E" w14:textId="77777777" w:rsidR="000F2EDA" w:rsidRPr="000F2EDA" w:rsidRDefault="000F2EDA" w:rsidP="000F2EDA">
            <w:pPr>
              <w:contextualSpacing/>
              <w:jc w:val="center"/>
              <w:rPr>
                <w:sz w:val="16"/>
                <w:szCs w:val="16"/>
                <w:lang w:val="en-GB"/>
              </w:rPr>
            </w:pPr>
            <w:r w:rsidRPr="000F2EDA">
              <w:rPr>
                <w:b/>
                <w:sz w:val="16"/>
                <w:szCs w:val="16"/>
                <w:lang w:val="en-GB"/>
              </w:rPr>
              <w:t>20</w:t>
            </w:r>
          </w:p>
        </w:tc>
        <w:tc>
          <w:tcPr>
            <w:tcW w:w="944" w:type="dxa"/>
            <w:tcBorders>
              <w:top w:val="single" w:sz="4" w:space="0" w:color="auto"/>
              <w:left w:val="single" w:sz="4" w:space="0" w:color="auto"/>
              <w:bottom w:val="single" w:sz="4" w:space="0" w:color="auto"/>
              <w:right w:val="single" w:sz="4" w:space="0" w:color="auto"/>
            </w:tcBorders>
            <w:shd w:val="clear" w:color="auto" w:fill="D4E6ED" w:themeFill="accent5" w:themeFillTint="66"/>
            <w:vAlign w:val="center"/>
          </w:tcPr>
          <w:p w14:paraId="76F83730" w14:textId="77777777" w:rsidR="000F2EDA" w:rsidRPr="000F2EDA" w:rsidRDefault="000F2EDA" w:rsidP="000F2EDA">
            <w:pPr>
              <w:contextualSpacing/>
              <w:jc w:val="center"/>
              <w:rPr>
                <w:sz w:val="16"/>
                <w:szCs w:val="16"/>
                <w:lang w:val="en-GB"/>
              </w:rPr>
            </w:pPr>
            <w:r w:rsidRPr="000F2EDA">
              <w:rPr>
                <w:b/>
                <w:sz w:val="16"/>
                <w:szCs w:val="16"/>
                <w:lang w:val="en-GB"/>
              </w:rPr>
              <w:t>21</w:t>
            </w:r>
          </w:p>
        </w:tc>
      </w:tr>
      <w:tr w:rsidR="00FB3499" w:rsidRPr="000F2EDA" w14:paraId="031D8E11" w14:textId="77777777" w:rsidTr="007106B2">
        <w:trPr>
          <w:trHeight w:val="404"/>
          <w:jc w:val="center"/>
        </w:trPr>
        <w:tc>
          <w:tcPr>
            <w:tcW w:w="1522" w:type="dxa"/>
            <w:vMerge w:val="restart"/>
            <w:tcBorders>
              <w:top w:val="single" w:sz="4" w:space="0" w:color="auto"/>
              <w:left w:val="single" w:sz="4" w:space="0" w:color="auto"/>
              <w:right w:val="single" w:sz="4" w:space="0" w:color="auto"/>
            </w:tcBorders>
            <w:vAlign w:val="center"/>
          </w:tcPr>
          <w:p w14:paraId="1F17D12E" w14:textId="1C8302B3" w:rsidR="00FB3499" w:rsidRPr="000F2EDA" w:rsidRDefault="00FB3499" w:rsidP="000F2EDA">
            <w:pPr>
              <w:contextualSpacing/>
              <w:rPr>
                <w:sz w:val="16"/>
                <w:szCs w:val="24"/>
                <w:lang w:val="en-GB"/>
              </w:rPr>
            </w:pPr>
            <w:r w:rsidRPr="00784E22">
              <w:rPr>
                <w:sz w:val="16"/>
                <w:szCs w:val="24"/>
              </w:rPr>
              <w:t>м. Київ</w:t>
            </w: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6FC081F6" w14:textId="77777777" w:rsidR="00FB3499" w:rsidRPr="000F2EDA" w:rsidRDefault="00FB3499" w:rsidP="000F2EDA">
            <w:pPr>
              <w:contextualSpacing/>
              <w:jc w:val="center"/>
              <w:rPr>
                <w:sz w:val="16"/>
                <w:szCs w:val="16"/>
                <w:lang w:val="en-GB"/>
              </w:rPr>
            </w:pPr>
            <w:r w:rsidRPr="000F2EDA">
              <w:rPr>
                <w:sz w:val="16"/>
                <w:szCs w:val="16"/>
                <w:lang w:val="en-GB"/>
              </w:rPr>
              <w:t>2016</w:t>
            </w:r>
          </w:p>
          <w:p w14:paraId="4746B9AC" w14:textId="77777777" w:rsidR="00FB3499" w:rsidRPr="000F2EDA" w:rsidRDefault="00FB3499" w:rsidP="000F2EDA">
            <w:pPr>
              <w:contextualSpacing/>
              <w:jc w:val="center"/>
              <w:rPr>
                <w:sz w:val="16"/>
                <w:szCs w:val="16"/>
                <w:lang w:val="en-GB"/>
              </w:rPr>
            </w:pPr>
            <w:r w:rsidRPr="000F2EDA">
              <w:rPr>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vAlign w:val="center"/>
          </w:tcPr>
          <w:p w14:paraId="7F4DC656" w14:textId="77777777" w:rsidR="00FB3499" w:rsidRPr="000F2EDA" w:rsidRDefault="00FB3499" w:rsidP="000F2EDA">
            <w:pPr>
              <w:contextualSpacing/>
              <w:jc w:val="center"/>
              <w:rPr>
                <w:sz w:val="16"/>
                <w:szCs w:val="16"/>
                <w:lang w:val="en-GB"/>
              </w:rPr>
            </w:pPr>
            <w:r w:rsidRPr="000F2EDA">
              <w:rPr>
                <w:sz w:val="16"/>
                <w:szCs w:val="16"/>
                <w:lang w:val="en-GB"/>
              </w:rPr>
              <w:t>26</w:t>
            </w:r>
          </w:p>
          <w:p w14:paraId="65BEBCB0" w14:textId="77777777" w:rsidR="00FB3499" w:rsidRPr="000F2EDA" w:rsidRDefault="00FB3499" w:rsidP="000F2EDA">
            <w:pPr>
              <w:contextualSpacing/>
              <w:jc w:val="center"/>
              <w:rPr>
                <w:sz w:val="16"/>
                <w:szCs w:val="16"/>
                <w:lang w:val="en-GB"/>
              </w:rPr>
            </w:pPr>
            <w:r w:rsidRPr="000F2EDA">
              <w:rPr>
                <w:sz w:val="16"/>
                <w:szCs w:val="16"/>
                <w:lang w:val="en-GB"/>
              </w:rPr>
              <w:t>26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615997E8" w14:textId="77777777" w:rsidR="00FB3499" w:rsidRPr="000F2EDA" w:rsidRDefault="00FB3499" w:rsidP="000F2EDA">
            <w:pPr>
              <w:contextualSpacing/>
              <w:jc w:val="center"/>
              <w:rPr>
                <w:sz w:val="16"/>
                <w:szCs w:val="16"/>
                <w:lang w:val="en-GB"/>
              </w:rPr>
            </w:pPr>
            <w:r w:rsidRPr="000F2EDA">
              <w:rPr>
                <w:sz w:val="16"/>
                <w:szCs w:val="16"/>
                <w:lang w:val="en-GB"/>
              </w:rPr>
              <w:t>14603</w:t>
            </w:r>
          </w:p>
          <w:p w14:paraId="452595AB" w14:textId="77777777" w:rsidR="00FB3499" w:rsidRPr="000F2EDA" w:rsidRDefault="00FB3499" w:rsidP="000F2EDA">
            <w:pPr>
              <w:contextualSpacing/>
              <w:jc w:val="center"/>
              <w:rPr>
                <w:sz w:val="16"/>
                <w:szCs w:val="16"/>
                <w:lang w:val="en-GB"/>
              </w:rPr>
            </w:pPr>
            <w:r w:rsidRPr="000F2EDA">
              <w:rPr>
                <w:sz w:val="16"/>
                <w:szCs w:val="16"/>
                <w:lang w:val="en-GB"/>
              </w:rPr>
              <w:t>12738</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4DEB9AA9" w14:textId="77777777" w:rsidR="00FB3499" w:rsidRPr="000F2EDA" w:rsidRDefault="00FB3499" w:rsidP="000F2EDA">
            <w:pPr>
              <w:contextualSpacing/>
              <w:jc w:val="center"/>
              <w:rPr>
                <w:sz w:val="16"/>
                <w:szCs w:val="16"/>
                <w:lang w:val="en-GB"/>
              </w:rPr>
            </w:pPr>
            <w:r w:rsidRPr="000F2EDA">
              <w:rPr>
                <w:sz w:val="16"/>
                <w:szCs w:val="16"/>
                <w:lang w:val="en-GB"/>
              </w:rPr>
              <w:t>4254</w:t>
            </w:r>
          </w:p>
          <w:p w14:paraId="6299218E" w14:textId="77777777" w:rsidR="00FB3499" w:rsidRPr="000F2EDA" w:rsidRDefault="00FB3499" w:rsidP="000F2EDA">
            <w:pPr>
              <w:contextualSpacing/>
              <w:jc w:val="center"/>
              <w:rPr>
                <w:sz w:val="16"/>
                <w:szCs w:val="16"/>
                <w:lang w:val="en-GB"/>
              </w:rPr>
            </w:pPr>
            <w:r w:rsidRPr="000F2EDA">
              <w:rPr>
                <w:sz w:val="16"/>
                <w:szCs w:val="16"/>
                <w:lang w:val="en-GB"/>
              </w:rPr>
              <w:t>2935</w:t>
            </w:r>
          </w:p>
        </w:tc>
        <w:tc>
          <w:tcPr>
            <w:tcW w:w="565" w:type="dxa"/>
            <w:tcBorders>
              <w:top w:val="single" w:sz="4" w:space="0" w:color="auto"/>
              <w:left w:val="single" w:sz="4" w:space="0" w:color="auto"/>
              <w:bottom w:val="single" w:sz="4" w:space="0" w:color="auto"/>
              <w:right w:val="single" w:sz="4" w:space="0" w:color="auto"/>
            </w:tcBorders>
            <w:vAlign w:val="center"/>
          </w:tcPr>
          <w:p w14:paraId="27A92E76" w14:textId="77777777" w:rsidR="00FB3499" w:rsidRPr="000F2EDA" w:rsidRDefault="00FB3499" w:rsidP="000F2EDA">
            <w:pPr>
              <w:contextualSpacing/>
              <w:jc w:val="center"/>
              <w:rPr>
                <w:sz w:val="16"/>
                <w:szCs w:val="16"/>
                <w:lang w:val="en-GB"/>
              </w:rPr>
            </w:pPr>
            <w:r w:rsidRPr="000F2EDA">
              <w:rPr>
                <w:sz w:val="16"/>
                <w:szCs w:val="16"/>
                <w:lang w:val="en-GB"/>
              </w:rPr>
              <w:t>29.1</w:t>
            </w:r>
          </w:p>
          <w:p w14:paraId="20683199" w14:textId="77777777" w:rsidR="00FB3499" w:rsidRPr="000F2EDA" w:rsidRDefault="00FB3499" w:rsidP="000F2EDA">
            <w:pPr>
              <w:contextualSpacing/>
              <w:jc w:val="center"/>
              <w:rPr>
                <w:sz w:val="16"/>
                <w:szCs w:val="16"/>
                <w:lang w:val="en-GB"/>
              </w:rPr>
            </w:pPr>
            <w:r w:rsidRPr="000F2EDA">
              <w:rPr>
                <w:sz w:val="16"/>
                <w:szCs w:val="16"/>
                <w:lang w:val="en-GB"/>
              </w:rPr>
              <w:t>23.1</w:t>
            </w:r>
          </w:p>
        </w:tc>
        <w:tc>
          <w:tcPr>
            <w:tcW w:w="796" w:type="dxa"/>
            <w:tcBorders>
              <w:top w:val="single" w:sz="4" w:space="0" w:color="auto"/>
              <w:left w:val="single" w:sz="4" w:space="0" w:color="auto"/>
              <w:bottom w:val="single" w:sz="4" w:space="0" w:color="auto"/>
              <w:right w:val="single" w:sz="4" w:space="0" w:color="auto"/>
            </w:tcBorders>
            <w:vAlign w:val="center"/>
          </w:tcPr>
          <w:p w14:paraId="58436E0E" w14:textId="77777777" w:rsidR="00FB3499" w:rsidRPr="000F2EDA" w:rsidRDefault="00FB3499" w:rsidP="000F2EDA">
            <w:pPr>
              <w:contextualSpacing/>
              <w:jc w:val="center"/>
              <w:rPr>
                <w:sz w:val="16"/>
                <w:szCs w:val="16"/>
                <w:lang w:val="en-GB"/>
              </w:rPr>
            </w:pPr>
            <w:r w:rsidRPr="000F2EDA">
              <w:rPr>
                <w:sz w:val="16"/>
                <w:szCs w:val="16"/>
                <w:lang w:val="en-GB"/>
              </w:rPr>
              <w:t>8350</w:t>
            </w:r>
          </w:p>
          <w:p w14:paraId="2DE2071F" w14:textId="77777777" w:rsidR="00FB3499" w:rsidRPr="000F2EDA" w:rsidRDefault="00FB3499" w:rsidP="000F2EDA">
            <w:pPr>
              <w:contextualSpacing/>
              <w:jc w:val="center"/>
              <w:rPr>
                <w:sz w:val="16"/>
                <w:szCs w:val="16"/>
                <w:lang w:val="en-GB"/>
              </w:rPr>
            </w:pPr>
            <w:r w:rsidRPr="000F2EDA">
              <w:rPr>
                <w:sz w:val="16"/>
                <w:szCs w:val="16"/>
                <w:lang w:val="en-GB"/>
              </w:rPr>
              <w:t>8895</w:t>
            </w:r>
          </w:p>
        </w:tc>
        <w:tc>
          <w:tcPr>
            <w:tcW w:w="720" w:type="dxa"/>
            <w:tcBorders>
              <w:top w:val="single" w:sz="4" w:space="0" w:color="auto"/>
              <w:left w:val="single" w:sz="4" w:space="0" w:color="auto"/>
              <w:bottom w:val="single" w:sz="4" w:space="0" w:color="auto"/>
              <w:right w:val="single" w:sz="4" w:space="0" w:color="auto"/>
            </w:tcBorders>
            <w:vAlign w:val="center"/>
          </w:tcPr>
          <w:p w14:paraId="533809A6" w14:textId="77777777" w:rsidR="00FB3499" w:rsidRPr="000F2EDA" w:rsidRDefault="00FB3499" w:rsidP="000F2EDA">
            <w:pPr>
              <w:contextualSpacing/>
              <w:jc w:val="center"/>
              <w:rPr>
                <w:sz w:val="16"/>
                <w:szCs w:val="16"/>
                <w:lang w:val="en-GB"/>
              </w:rPr>
            </w:pPr>
            <w:r w:rsidRPr="000F2EDA">
              <w:rPr>
                <w:sz w:val="16"/>
                <w:szCs w:val="16"/>
                <w:lang w:val="en-GB"/>
              </w:rPr>
              <w:t>37.2</w:t>
            </w:r>
          </w:p>
          <w:p w14:paraId="27D719E5" w14:textId="77777777" w:rsidR="00FB3499" w:rsidRPr="000F2EDA" w:rsidRDefault="00FB3499" w:rsidP="000F2EDA">
            <w:pPr>
              <w:contextualSpacing/>
              <w:jc w:val="center"/>
              <w:rPr>
                <w:sz w:val="16"/>
                <w:szCs w:val="16"/>
                <w:lang w:val="en-GB"/>
              </w:rPr>
            </w:pPr>
            <w:r w:rsidRPr="000F2EDA">
              <w:rPr>
                <w:sz w:val="16"/>
                <w:szCs w:val="16"/>
                <w:lang w:val="en-GB"/>
              </w:rPr>
              <w:t>69.8</w:t>
            </w:r>
          </w:p>
        </w:tc>
        <w:tc>
          <w:tcPr>
            <w:tcW w:w="722" w:type="dxa"/>
            <w:tcBorders>
              <w:top w:val="single" w:sz="4" w:space="0" w:color="auto"/>
              <w:left w:val="single" w:sz="4" w:space="0" w:color="auto"/>
              <w:bottom w:val="single" w:sz="4" w:space="0" w:color="auto"/>
              <w:right w:val="single" w:sz="4" w:space="0" w:color="auto"/>
            </w:tcBorders>
            <w:vAlign w:val="center"/>
          </w:tcPr>
          <w:p w14:paraId="020931F3" w14:textId="77777777" w:rsidR="00FB3499" w:rsidRPr="000F2EDA" w:rsidRDefault="00FB3499" w:rsidP="000F2EDA">
            <w:pPr>
              <w:contextualSpacing/>
              <w:jc w:val="center"/>
              <w:rPr>
                <w:sz w:val="16"/>
                <w:szCs w:val="16"/>
                <w:lang w:val="en-GB"/>
              </w:rPr>
            </w:pPr>
            <w:r w:rsidRPr="000F2EDA">
              <w:rPr>
                <w:sz w:val="16"/>
                <w:szCs w:val="16"/>
                <w:lang w:val="en-GB"/>
              </w:rPr>
              <w:t>926</w:t>
            </w:r>
          </w:p>
          <w:p w14:paraId="35CDDCE4" w14:textId="77777777" w:rsidR="00FB3499" w:rsidRPr="000F2EDA" w:rsidRDefault="00FB3499" w:rsidP="000F2EDA">
            <w:pPr>
              <w:contextualSpacing/>
              <w:jc w:val="center"/>
              <w:rPr>
                <w:sz w:val="16"/>
                <w:szCs w:val="16"/>
                <w:lang w:val="en-GB"/>
              </w:rPr>
            </w:pPr>
            <w:r w:rsidRPr="000F2EDA">
              <w:rPr>
                <w:sz w:val="16"/>
                <w:szCs w:val="16"/>
                <w:lang w:val="en-GB"/>
              </w:rPr>
              <w:t>334</w:t>
            </w:r>
          </w:p>
        </w:tc>
        <w:tc>
          <w:tcPr>
            <w:tcW w:w="727" w:type="dxa"/>
            <w:tcBorders>
              <w:top w:val="single" w:sz="4" w:space="0" w:color="auto"/>
              <w:left w:val="single" w:sz="4" w:space="0" w:color="auto"/>
              <w:bottom w:val="single" w:sz="4" w:space="0" w:color="auto"/>
              <w:right w:val="single" w:sz="4" w:space="0" w:color="auto"/>
            </w:tcBorders>
            <w:vAlign w:val="center"/>
          </w:tcPr>
          <w:p w14:paraId="359FF7B7" w14:textId="77777777" w:rsidR="00FB3499" w:rsidRPr="000F2EDA" w:rsidRDefault="00FB3499" w:rsidP="000F2EDA">
            <w:pPr>
              <w:contextualSpacing/>
              <w:jc w:val="center"/>
              <w:rPr>
                <w:sz w:val="16"/>
                <w:szCs w:val="16"/>
                <w:lang w:val="en-GB"/>
              </w:rPr>
            </w:pPr>
            <w:r w:rsidRPr="000F2EDA">
              <w:rPr>
                <w:sz w:val="16"/>
                <w:szCs w:val="16"/>
                <w:lang w:val="en-GB"/>
              </w:rPr>
              <w:t>6.3</w:t>
            </w:r>
          </w:p>
          <w:p w14:paraId="54EEECA3" w14:textId="77777777" w:rsidR="00FB3499" w:rsidRPr="000F2EDA" w:rsidRDefault="00FB3499" w:rsidP="000F2EDA">
            <w:pPr>
              <w:contextualSpacing/>
              <w:jc w:val="center"/>
              <w:rPr>
                <w:sz w:val="16"/>
                <w:szCs w:val="16"/>
                <w:lang w:val="en-GB"/>
              </w:rPr>
            </w:pPr>
            <w:r w:rsidRPr="000F2EDA">
              <w:rPr>
                <w:sz w:val="16"/>
                <w:szCs w:val="16"/>
                <w:lang w:val="en-GB"/>
              </w:rPr>
              <w:t>2.6</w:t>
            </w:r>
          </w:p>
        </w:tc>
        <w:tc>
          <w:tcPr>
            <w:tcW w:w="708" w:type="dxa"/>
            <w:tcBorders>
              <w:top w:val="single" w:sz="4" w:space="0" w:color="auto"/>
              <w:left w:val="single" w:sz="4" w:space="0" w:color="auto"/>
              <w:bottom w:val="single" w:sz="4" w:space="0" w:color="auto"/>
              <w:right w:val="single" w:sz="4" w:space="0" w:color="auto"/>
            </w:tcBorders>
            <w:vAlign w:val="center"/>
          </w:tcPr>
          <w:p w14:paraId="6CF91C27" w14:textId="77777777" w:rsidR="00FB3499" w:rsidRPr="000F2EDA" w:rsidRDefault="00FB3499" w:rsidP="000F2EDA">
            <w:pPr>
              <w:contextualSpacing/>
              <w:jc w:val="center"/>
              <w:rPr>
                <w:sz w:val="16"/>
                <w:szCs w:val="16"/>
                <w:lang w:val="en-GB"/>
              </w:rPr>
            </w:pPr>
            <w:r w:rsidRPr="000F2EDA">
              <w:rPr>
                <w:sz w:val="16"/>
                <w:szCs w:val="16"/>
                <w:lang w:val="en-GB"/>
              </w:rPr>
              <w:t>795</w:t>
            </w:r>
          </w:p>
          <w:p w14:paraId="2BB9F66F" w14:textId="77777777" w:rsidR="00FB3499" w:rsidRPr="000F2EDA" w:rsidRDefault="00FB3499" w:rsidP="000F2EDA">
            <w:pPr>
              <w:contextualSpacing/>
              <w:jc w:val="center"/>
              <w:rPr>
                <w:sz w:val="16"/>
                <w:szCs w:val="16"/>
                <w:lang w:val="en-GB"/>
              </w:rPr>
            </w:pPr>
            <w:r w:rsidRPr="000F2EDA">
              <w:rPr>
                <w:sz w:val="16"/>
                <w:szCs w:val="16"/>
                <w:lang w:val="en-GB"/>
              </w:rPr>
              <w:t>409</w:t>
            </w:r>
          </w:p>
        </w:tc>
        <w:tc>
          <w:tcPr>
            <w:tcW w:w="630" w:type="dxa"/>
            <w:tcBorders>
              <w:top w:val="single" w:sz="4" w:space="0" w:color="auto"/>
              <w:left w:val="single" w:sz="4" w:space="0" w:color="auto"/>
              <w:bottom w:val="single" w:sz="4" w:space="0" w:color="auto"/>
              <w:right w:val="single" w:sz="4" w:space="0" w:color="auto"/>
            </w:tcBorders>
            <w:vAlign w:val="center"/>
          </w:tcPr>
          <w:p w14:paraId="182FDA51" w14:textId="77777777" w:rsidR="00FB3499" w:rsidRPr="000F2EDA" w:rsidRDefault="00FB3499" w:rsidP="000F2EDA">
            <w:pPr>
              <w:contextualSpacing/>
              <w:jc w:val="center"/>
              <w:rPr>
                <w:sz w:val="16"/>
                <w:szCs w:val="16"/>
                <w:lang w:val="en-GB"/>
              </w:rPr>
            </w:pPr>
            <w:r w:rsidRPr="000F2EDA">
              <w:rPr>
                <w:sz w:val="16"/>
                <w:szCs w:val="16"/>
                <w:lang w:val="en-GB"/>
              </w:rPr>
              <w:t>5.4</w:t>
            </w:r>
          </w:p>
          <w:p w14:paraId="7ED70EAB" w14:textId="77777777" w:rsidR="00FB3499" w:rsidRPr="000F2EDA" w:rsidRDefault="00FB3499" w:rsidP="000F2EDA">
            <w:pPr>
              <w:contextualSpacing/>
              <w:jc w:val="center"/>
              <w:rPr>
                <w:sz w:val="16"/>
                <w:szCs w:val="16"/>
                <w:lang w:val="en-GB"/>
              </w:rPr>
            </w:pPr>
            <w:r w:rsidRPr="000F2EDA">
              <w:rPr>
                <w:sz w:val="16"/>
                <w:szCs w:val="16"/>
                <w:lang w:val="en-GB"/>
              </w:rPr>
              <w:t>3.2</w:t>
            </w:r>
          </w:p>
        </w:tc>
        <w:tc>
          <w:tcPr>
            <w:tcW w:w="908" w:type="dxa"/>
            <w:tcBorders>
              <w:top w:val="single" w:sz="4" w:space="0" w:color="auto"/>
              <w:left w:val="single" w:sz="4" w:space="0" w:color="auto"/>
              <w:bottom w:val="single" w:sz="4" w:space="0" w:color="auto"/>
              <w:right w:val="single" w:sz="4" w:space="0" w:color="auto"/>
            </w:tcBorders>
            <w:vAlign w:val="center"/>
          </w:tcPr>
          <w:p w14:paraId="1B5AADA2" w14:textId="77777777" w:rsidR="00FB3499" w:rsidRPr="000F2EDA" w:rsidRDefault="00FB3499" w:rsidP="000F2EDA">
            <w:pPr>
              <w:contextualSpacing/>
              <w:jc w:val="center"/>
              <w:rPr>
                <w:sz w:val="16"/>
                <w:szCs w:val="16"/>
                <w:lang w:val="en-GB"/>
              </w:rPr>
            </w:pPr>
            <w:r w:rsidRPr="000F2EDA">
              <w:rPr>
                <w:sz w:val="16"/>
                <w:szCs w:val="16"/>
                <w:lang w:val="en-GB"/>
              </w:rPr>
              <w:t>14325</w:t>
            </w:r>
          </w:p>
          <w:p w14:paraId="00C3EEE8" w14:textId="77777777" w:rsidR="00FB3499" w:rsidRPr="000F2EDA" w:rsidRDefault="00FB3499" w:rsidP="000F2EDA">
            <w:pPr>
              <w:contextualSpacing/>
              <w:jc w:val="center"/>
              <w:rPr>
                <w:sz w:val="16"/>
                <w:szCs w:val="16"/>
                <w:lang w:val="en-GB"/>
              </w:rPr>
            </w:pPr>
            <w:r w:rsidRPr="000F2EDA">
              <w:rPr>
                <w:sz w:val="16"/>
                <w:szCs w:val="16"/>
                <w:lang w:val="en-GB"/>
              </w:rPr>
              <w:t>12573</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77B0DF98" w14:textId="77777777" w:rsidR="00FB3499" w:rsidRPr="000F2EDA" w:rsidRDefault="00FB3499" w:rsidP="000F2EDA">
            <w:pPr>
              <w:contextualSpacing/>
              <w:jc w:val="center"/>
              <w:rPr>
                <w:sz w:val="16"/>
                <w:szCs w:val="16"/>
                <w:lang w:val="en-GB"/>
              </w:rPr>
            </w:pPr>
            <w:r w:rsidRPr="000F2EDA">
              <w:rPr>
                <w:sz w:val="16"/>
                <w:szCs w:val="16"/>
                <w:lang w:val="en-GB"/>
              </w:rPr>
              <w:t>177</w:t>
            </w:r>
          </w:p>
          <w:p w14:paraId="577EB597" w14:textId="77777777" w:rsidR="00FB3499" w:rsidRPr="000F2EDA" w:rsidRDefault="00FB3499" w:rsidP="000F2EDA">
            <w:pPr>
              <w:contextualSpacing/>
              <w:jc w:val="center"/>
              <w:rPr>
                <w:sz w:val="16"/>
                <w:szCs w:val="16"/>
                <w:lang w:val="en-GB"/>
              </w:rPr>
            </w:pPr>
            <w:r w:rsidRPr="000F2EDA">
              <w:rPr>
                <w:sz w:val="16"/>
                <w:szCs w:val="16"/>
                <w:lang w:val="en-GB"/>
              </w:rPr>
              <w:t>113</w:t>
            </w:r>
          </w:p>
        </w:tc>
        <w:tc>
          <w:tcPr>
            <w:tcW w:w="617" w:type="dxa"/>
            <w:tcBorders>
              <w:top w:val="single" w:sz="4" w:space="0" w:color="auto"/>
              <w:left w:val="single" w:sz="4" w:space="0" w:color="auto"/>
              <w:bottom w:val="single" w:sz="4" w:space="0" w:color="auto"/>
              <w:right w:val="single" w:sz="4" w:space="0" w:color="auto"/>
            </w:tcBorders>
            <w:vAlign w:val="center"/>
          </w:tcPr>
          <w:p w14:paraId="33095253" w14:textId="77777777" w:rsidR="00FB3499" w:rsidRPr="000F2EDA" w:rsidRDefault="00FB3499" w:rsidP="000F2EDA">
            <w:pPr>
              <w:contextualSpacing/>
              <w:jc w:val="center"/>
              <w:rPr>
                <w:sz w:val="16"/>
                <w:szCs w:val="16"/>
                <w:lang w:val="en-GB"/>
              </w:rPr>
            </w:pPr>
            <w:r w:rsidRPr="000F2EDA">
              <w:rPr>
                <w:sz w:val="16"/>
                <w:szCs w:val="16"/>
                <w:lang w:val="en-GB"/>
              </w:rPr>
              <w:t>1.2</w:t>
            </w:r>
          </w:p>
          <w:p w14:paraId="07A80649" w14:textId="77777777" w:rsidR="00FB3499" w:rsidRPr="000F2EDA" w:rsidRDefault="00FB3499" w:rsidP="000F2EDA">
            <w:pPr>
              <w:contextualSpacing/>
              <w:jc w:val="center"/>
              <w:rPr>
                <w:sz w:val="16"/>
                <w:szCs w:val="16"/>
                <w:lang w:val="en-GB"/>
              </w:rPr>
            </w:pPr>
            <w:r w:rsidRPr="000F2EDA">
              <w:rPr>
                <w:sz w:val="16"/>
                <w:szCs w:val="16"/>
                <w:lang w:val="en-GB"/>
              </w:rPr>
              <w:t>0.9</w:t>
            </w:r>
          </w:p>
        </w:tc>
        <w:tc>
          <w:tcPr>
            <w:tcW w:w="630" w:type="dxa"/>
            <w:tcBorders>
              <w:top w:val="single" w:sz="4" w:space="0" w:color="auto"/>
              <w:left w:val="single" w:sz="4" w:space="0" w:color="auto"/>
              <w:bottom w:val="single" w:sz="4" w:space="0" w:color="auto"/>
              <w:right w:val="single" w:sz="4" w:space="0" w:color="auto"/>
            </w:tcBorders>
            <w:vAlign w:val="center"/>
          </w:tcPr>
          <w:p w14:paraId="5405C09C" w14:textId="77777777" w:rsidR="00FB3499" w:rsidRPr="000F2EDA" w:rsidRDefault="00FB3499" w:rsidP="000F2EDA">
            <w:pPr>
              <w:contextualSpacing/>
              <w:jc w:val="center"/>
              <w:rPr>
                <w:sz w:val="16"/>
                <w:szCs w:val="16"/>
                <w:lang w:val="en-GB"/>
              </w:rPr>
            </w:pPr>
            <w:r w:rsidRPr="000F2EDA">
              <w:rPr>
                <w:sz w:val="16"/>
                <w:szCs w:val="16"/>
                <w:lang w:val="en-GB"/>
              </w:rPr>
              <w:t>0</w:t>
            </w:r>
          </w:p>
          <w:p w14:paraId="7BBB134F"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52E0BA74" w14:textId="77777777" w:rsidR="00FB3499" w:rsidRPr="000F2EDA" w:rsidRDefault="00FB3499" w:rsidP="000F2EDA">
            <w:pPr>
              <w:contextualSpacing/>
              <w:jc w:val="center"/>
              <w:rPr>
                <w:sz w:val="16"/>
                <w:szCs w:val="16"/>
                <w:lang w:val="en-GB"/>
              </w:rPr>
            </w:pPr>
            <w:r w:rsidRPr="000F2EDA">
              <w:rPr>
                <w:sz w:val="16"/>
                <w:szCs w:val="16"/>
                <w:lang w:val="en-GB"/>
              </w:rPr>
              <w:t>0.0</w:t>
            </w:r>
          </w:p>
          <w:p w14:paraId="125DDE9E"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6320B25" w14:textId="77777777" w:rsidR="00FB3499" w:rsidRPr="000F2EDA" w:rsidRDefault="00FB3499" w:rsidP="000F2EDA">
            <w:pPr>
              <w:contextualSpacing/>
              <w:jc w:val="center"/>
              <w:rPr>
                <w:sz w:val="16"/>
                <w:szCs w:val="16"/>
                <w:lang w:val="en-GB"/>
              </w:rPr>
            </w:pPr>
            <w:r w:rsidRPr="000F2EDA">
              <w:rPr>
                <w:sz w:val="16"/>
                <w:szCs w:val="16"/>
                <w:lang w:val="en-GB"/>
              </w:rPr>
              <w:t>0</w:t>
            </w:r>
          </w:p>
          <w:p w14:paraId="38E269AD" w14:textId="77777777" w:rsidR="00FB3499" w:rsidRPr="000F2EDA" w:rsidRDefault="00FB3499" w:rsidP="000F2EDA">
            <w:pPr>
              <w:contextualSpacing/>
              <w:jc w:val="center"/>
              <w:rPr>
                <w:sz w:val="16"/>
                <w:szCs w:val="16"/>
                <w:lang w:val="en-GB"/>
              </w:rPr>
            </w:pPr>
            <w:r w:rsidRPr="000F2EDA">
              <w:rPr>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60FCE684" w14:textId="77777777" w:rsidR="00FB3499" w:rsidRPr="000F2EDA" w:rsidRDefault="00FB3499" w:rsidP="000F2EDA">
            <w:pPr>
              <w:contextualSpacing/>
              <w:jc w:val="center"/>
              <w:rPr>
                <w:sz w:val="16"/>
                <w:szCs w:val="16"/>
                <w:lang w:val="en-GB"/>
              </w:rPr>
            </w:pPr>
            <w:r w:rsidRPr="000F2EDA">
              <w:rPr>
                <w:sz w:val="16"/>
                <w:szCs w:val="16"/>
                <w:lang w:val="en-GB"/>
              </w:rPr>
              <w:t>0.0</w:t>
            </w:r>
          </w:p>
          <w:p w14:paraId="61243988" w14:textId="77777777" w:rsidR="00FB3499" w:rsidRPr="000F2EDA" w:rsidRDefault="00FB3499" w:rsidP="000F2EDA">
            <w:pPr>
              <w:contextualSpacing/>
              <w:jc w:val="center"/>
              <w:rPr>
                <w:sz w:val="16"/>
                <w:szCs w:val="16"/>
                <w:lang w:val="en-GB"/>
              </w:rPr>
            </w:pPr>
            <w:r w:rsidRPr="000F2EDA">
              <w:rPr>
                <w:sz w:val="16"/>
                <w:szCs w:val="16"/>
                <w:lang w:val="en-GB"/>
              </w:rPr>
              <w:t>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45BFFF9B" w14:textId="77777777" w:rsidR="00FB3499" w:rsidRPr="000F2EDA" w:rsidRDefault="00FB3499" w:rsidP="000F2EDA">
            <w:pPr>
              <w:contextualSpacing/>
              <w:jc w:val="center"/>
              <w:rPr>
                <w:sz w:val="16"/>
                <w:szCs w:val="16"/>
                <w:lang w:val="en-GB"/>
              </w:rPr>
            </w:pPr>
            <w:r w:rsidRPr="000F2EDA">
              <w:rPr>
                <w:sz w:val="16"/>
                <w:szCs w:val="16"/>
                <w:lang w:val="en-GB"/>
              </w:rPr>
              <w:t>177</w:t>
            </w:r>
          </w:p>
          <w:p w14:paraId="71BDB80B" w14:textId="77777777" w:rsidR="00FB3499" w:rsidRPr="000F2EDA" w:rsidRDefault="00FB3499" w:rsidP="000F2EDA">
            <w:pPr>
              <w:contextualSpacing/>
              <w:jc w:val="center"/>
              <w:rPr>
                <w:sz w:val="16"/>
                <w:szCs w:val="16"/>
                <w:lang w:val="en-GB"/>
              </w:rPr>
            </w:pPr>
            <w:r w:rsidRPr="000F2EDA">
              <w:rPr>
                <w:sz w:val="16"/>
                <w:szCs w:val="16"/>
                <w:lang w:val="en-GB"/>
              </w:rPr>
              <w:t>113</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64A7CED" w14:textId="77777777" w:rsidR="00FB3499" w:rsidRPr="000F2EDA" w:rsidRDefault="00FB3499" w:rsidP="000F2EDA">
            <w:pPr>
              <w:contextualSpacing/>
              <w:jc w:val="center"/>
              <w:rPr>
                <w:sz w:val="16"/>
                <w:szCs w:val="16"/>
                <w:lang w:val="en-GB"/>
              </w:rPr>
            </w:pPr>
            <w:r w:rsidRPr="000F2EDA">
              <w:rPr>
                <w:sz w:val="16"/>
                <w:szCs w:val="16"/>
                <w:lang w:val="en-GB"/>
              </w:rPr>
              <w:t>1.2</w:t>
            </w:r>
          </w:p>
          <w:p w14:paraId="42A75E66" w14:textId="77777777" w:rsidR="00FB3499" w:rsidRPr="000F2EDA" w:rsidRDefault="00FB3499" w:rsidP="000F2EDA">
            <w:pPr>
              <w:contextualSpacing/>
              <w:jc w:val="center"/>
              <w:rPr>
                <w:sz w:val="16"/>
                <w:szCs w:val="16"/>
                <w:lang w:val="en-GB"/>
              </w:rPr>
            </w:pPr>
            <w:r w:rsidRPr="000F2EDA">
              <w:rPr>
                <w:sz w:val="16"/>
                <w:szCs w:val="16"/>
                <w:lang w:val="en-GB"/>
              </w:rPr>
              <w:t>0.9</w:t>
            </w:r>
          </w:p>
        </w:tc>
        <w:tc>
          <w:tcPr>
            <w:tcW w:w="944" w:type="dxa"/>
            <w:tcBorders>
              <w:top w:val="single" w:sz="4" w:space="0" w:color="auto"/>
              <w:left w:val="single" w:sz="4" w:space="0" w:color="auto"/>
              <w:bottom w:val="single" w:sz="4" w:space="0" w:color="auto"/>
              <w:right w:val="single" w:sz="4" w:space="0" w:color="auto"/>
            </w:tcBorders>
            <w:vAlign w:val="center"/>
          </w:tcPr>
          <w:p w14:paraId="29DD41C7" w14:textId="77777777" w:rsidR="00FB3499" w:rsidRPr="000F2EDA" w:rsidRDefault="00FB3499" w:rsidP="000F2EDA">
            <w:pPr>
              <w:contextualSpacing/>
              <w:jc w:val="center"/>
              <w:rPr>
                <w:sz w:val="16"/>
                <w:szCs w:val="16"/>
                <w:lang w:val="en-GB"/>
              </w:rPr>
            </w:pPr>
            <w:r w:rsidRPr="000F2EDA">
              <w:rPr>
                <w:sz w:val="16"/>
                <w:szCs w:val="16"/>
                <w:lang w:val="en-GB"/>
              </w:rPr>
              <w:t>278</w:t>
            </w:r>
          </w:p>
          <w:p w14:paraId="28313727" w14:textId="77777777" w:rsidR="00FB3499" w:rsidRPr="000F2EDA" w:rsidRDefault="00FB3499" w:rsidP="000F2EDA">
            <w:pPr>
              <w:contextualSpacing/>
              <w:jc w:val="center"/>
              <w:rPr>
                <w:sz w:val="16"/>
                <w:szCs w:val="16"/>
                <w:lang w:val="en-GB"/>
              </w:rPr>
            </w:pPr>
            <w:r w:rsidRPr="000F2EDA">
              <w:rPr>
                <w:sz w:val="16"/>
                <w:szCs w:val="16"/>
                <w:lang w:val="en-GB"/>
              </w:rPr>
              <w:t>165</w:t>
            </w:r>
          </w:p>
        </w:tc>
      </w:tr>
      <w:tr w:rsidR="00FB3499" w:rsidRPr="000F2EDA" w14:paraId="0478F512" w14:textId="77777777" w:rsidTr="007106B2">
        <w:trPr>
          <w:trHeight w:val="404"/>
          <w:jc w:val="center"/>
        </w:trPr>
        <w:tc>
          <w:tcPr>
            <w:tcW w:w="1522" w:type="dxa"/>
            <w:vMerge/>
            <w:tcBorders>
              <w:left w:val="single" w:sz="4" w:space="0" w:color="auto"/>
              <w:bottom w:val="single" w:sz="4" w:space="0" w:color="auto"/>
              <w:right w:val="single" w:sz="4" w:space="0" w:color="auto"/>
            </w:tcBorders>
            <w:vAlign w:val="center"/>
          </w:tcPr>
          <w:p w14:paraId="1FDFCCD0" w14:textId="77777777" w:rsidR="00FB3499" w:rsidRPr="000F2EDA" w:rsidRDefault="00FB3499" w:rsidP="000F2EDA">
            <w:pPr>
              <w:contextualSpacing/>
              <w:rPr>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vAlign w:val="center"/>
          </w:tcPr>
          <w:p w14:paraId="67C1089A" w14:textId="77777777" w:rsidR="00FB3499" w:rsidRPr="000F2EDA" w:rsidRDefault="00FB3499" w:rsidP="000F2EDA">
            <w:pPr>
              <w:jc w:val="center"/>
              <w:rPr>
                <w:color w:val="000000"/>
                <w:sz w:val="16"/>
                <w:szCs w:val="16"/>
                <w:lang w:val="en-GB"/>
              </w:rPr>
            </w:pPr>
            <w:r w:rsidRPr="000F2EDA">
              <w:rPr>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vAlign w:val="center"/>
          </w:tcPr>
          <w:p w14:paraId="7373DFE6" w14:textId="77777777" w:rsidR="00FB3499" w:rsidRPr="000F2EDA" w:rsidRDefault="00FB3499" w:rsidP="000F2EDA">
            <w:pPr>
              <w:jc w:val="center"/>
              <w:rPr>
                <w:color w:val="000000"/>
                <w:sz w:val="16"/>
                <w:szCs w:val="16"/>
                <w:lang w:val="en-GB"/>
              </w:rPr>
            </w:pPr>
            <w:r w:rsidRPr="000F2EDA">
              <w:rPr>
                <w:color w:val="000000"/>
                <w:sz w:val="16"/>
                <w:szCs w:val="16"/>
                <w:lang w:val="en-GB"/>
              </w:rPr>
              <w:t>26</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3F61603C" w14:textId="77777777" w:rsidR="00FB3499" w:rsidRPr="000F2EDA" w:rsidRDefault="00FB3499" w:rsidP="000F2EDA">
            <w:pPr>
              <w:jc w:val="center"/>
              <w:rPr>
                <w:color w:val="000000"/>
                <w:sz w:val="16"/>
                <w:szCs w:val="16"/>
                <w:lang w:val="en-GB"/>
              </w:rPr>
            </w:pPr>
            <w:r w:rsidRPr="000F2EDA">
              <w:rPr>
                <w:color w:val="000000"/>
                <w:sz w:val="16"/>
                <w:szCs w:val="16"/>
                <w:lang w:val="en-GB"/>
              </w:rPr>
              <w:t>12532</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15B5A402" w14:textId="77777777" w:rsidR="00FB3499" w:rsidRPr="000F2EDA" w:rsidRDefault="00FB3499" w:rsidP="000F2EDA">
            <w:pPr>
              <w:jc w:val="center"/>
              <w:rPr>
                <w:color w:val="000000"/>
                <w:sz w:val="16"/>
                <w:szCs w:val="16"/>
                <w:lang w:val="en-GB"/>
              </w:rPr>
            </w:pPr>
            <w:r w:rsidRPr="000F2EDA">
              <w:rPr>
                <w:color w:val="000000"/>
                <w:sz w:val="16"/>
                <w:szCs w:val="16"/>
                <w:lang w:val="en-GB"/>
              </w:rPr>
              <w:t>2757</w:t>
            </w:r>
          </w:p>
        </w:tc>
        <w:tc>
          <w:tcPr>
            <w:tcW w:w="565" w:type="dxa"/>
            <w:tcBorders>
              <w:top w:val="single" w:sz="4" w:space="0" w:color="auto"/>
              <w:left w:val="single" w:sz="4" w:space="0" w:color="auto"/>
              <w:bottom w:val="single" w:sz="4" w:space="0" w:color="auto"/>
              <w:right w:val="single" w:sz="4" w:space="0" w:color="auto"/>
            </w:tcBorders>
            <w:vAlign w:val="center"/>
          </w:tcPr>
          <w:p w14:paraId="74619BC4" w14:textId="77777777" w:rsidR="00FB3499" w:rsidRPr="000F2EDA" w:rsidRDefault="00FB3499" w:rsidP="000F2EDA">
            <w:pPr>
              <w:jc w:val="center"/>
              <w:rPr>
                <w:color w:val="000000"/>
                <w:sz w:val="16"/>
                <w:szCs w:val="16"/>
                <w:lang w:val="en-GB"/>
              </w:rPr>
            </w:pPr>
            <w:r w:rsidRPr="000F2EDA">
              <w:rPr>
                <w:color w:val="000000"/>
                <w:sz w:val="16"/>
                <w:szCs w:val="16"/>
                <w:lang w:val="en-GB"/>
              </w:rPr>
              <w:t>22.00</w:t>
            </w:r>
          </w:p>
        </w:tc>
        <w:tc>
          <w:tcPr>
            <w:tcW w:w="796" w:type="dxa"/>
            <w:tcBorders>
              <w:top w:val="single" w:sz="4" w:space="0" w:color="auto"/>
              <w:left w:val="single" w:sz="4" w:space="0" w:color="auto"/>
              <w:bottom w:val="single" w:sz="4" w:space="0" w:color="auto"/>
              <w:right w:val="single" w:sz="4" w:space="0" w:color="auto"/>
            </w:tcBorders>
            <w:vAlign w:val="center"/>
          </w:tcPr>
          <w:p w14:paraId="5FA1B380" w14:textId="77777777" w:rsidR="00FB3499" w:rsidRPr="000F2EDA" w:rsidRDefault="00FB3499" w:rsidP="000F2EDA">
            <w:pPr>
              <w:jc w:val="center"/>
              <w:rPr>
                <w:color w:val="000000"/>
                <w:sz w:val="16"/>
                <w:szCs w:val="16"/>
                <w:lang w:val="en-GB"/>
              </w:rPr>
            </w:pPr>
            <w:r w:rsidRPr="000F2EDA">
              <w:rPr>
                <w:color w:val="000000"/>
                <w:sz w:val="16"/>
                <w:szCs w:val="16"/>
                <w:lang w:val="en-GB"/>
              </w:rPr>
              <w:t>8896</w:t>
            </w:r>
          </w:p>
        </w:tc>
        <w:tc>
          <w:tcPr>
            <w:tcW w:w="720" w:type="dxa"/>
            <w:tcBorders>
              <w:top w:val="single" w:sz="4" w:space="0" w:color="auto"/>
              <w:left w:val="single" w:sz="4" w:space="0" w:color="auto"/>
              <w:bottom w:val="single" w:sz="4" w:space="0" w:color="auto"/>
              <w:right w:val="single" w:sz="4" w:space="0" w:color="auto"/>
            </w:tcBorders>
            <w:vAlign w:val="center"/>
          </w:tcPr>
          <w:p w14:paraId="597014BC" w14:textId="77777777" w:rsidR="00FB3499" w:rsidRPr="000F2EDA" w:rsidRDefault="00FB3499" w:rsidP="000F2EDA">
            <w:pPr>
              <w:jc w:val="center"/>
              <w:rPr>
                <w:color w:val="000000"/>
                <w:sz w:val="16"/>
                <w:szCs w:val="16"/>
                <w:lang w:val="en-GB"/>
              </w:rPr>
            </w:pPr>
            <w:r w:rsidRPr="000F2EDA">
              <w:rPr>
                <w:color w:val="000000"/>
                <w:sz w:val="16"/>
                <w:szCs w:val="16"/>
                <w:lang w:val="en-GB"/>
              </w:rPr>
              <w:t>70.99</w:t>
            </w:r>
          </w:p>
        </w:tc>
        <w:tc>
          <w:tcPr>
            <w:tcW w:w="722" w:type="dxa"/>
            <w:tcBorders>
              <w:top w:val="single" w:sz="4" w:space="0" w:color="auto"/>
              <w:left w:val="single" w:sz="4" w:space="0" w:color="auto"/>
              <w:bottom w:val="single" w:sz="4" w:space="0" w:color="auto"/>
              <w:right w:val="single" w:sz="4" w:space="0" w:color="auto"/>
            </w:tcBorders>
            <w:vAlign w:val="center"/>
          </w:tcPr>
          <w:p w14:paraId="3BD844F7" w14:textId="77777777" w:rsidR="00FB3499" w:rsidRPr="000F2EDA" w:rsidRDefault="00FB3499" w:rsidP="000F2EDA">
            <w:pPr>
              <w:jc w:val="center"/>
              <w:rPr>
                <w:color w:val="000000"/>
                <w:sz w:val="16"/>
                <w:szCs w:val="16"/>
                <w:lang w:val="en-GB"/>
              </w:rPr>
            </w:pPr>
            <w:r w:rsidRPr="000F2EDA">
              <w:rPr>
                <w:color w:val="000000"/>
                <w:sz w:val="16"/>
                <w:szCs w:val="16"/>
                <w:lang w:val="en-GB"/>
              </w:rPr>
              <w:t>166</w:t>
            </w:r>
          </w:p>
        </w:tc>
        <w:tc>
          <w:tcPr>
            <w:tcW w:w="727" w:type="dxa"/>
            <w:tcBorders>
              <w:top w:val="single" w:sz="4" w:space="0" w:color="auto"/>
              <w:left w:val="single" w:sz="4" w:space="0" w:color="auto"/>
              <w:bottom w:val="single" w:sz="4" w:space="0" w:color="auto"/>
              <w:right w:val="single" w:sz="4" w:space="0" w:color="auto"/>
            </w:tcBorders>
            <w:vAlign w:val="center"/>
          </w:tcPr>
          <w:p w14:paraId="72DA9B4F" w14:textId="77777777" w:rsidR="00FB3499" w:rsidRPr="000F2EDA" w:rsidRDefault="00FB3499" w:rsidP="000F2EDA">
            <w:pPr>
              <w:jc w:val="center"/>
              <w:rPr>
                <w:color w:val="000000"/>
                <w:sz w:val="16"/>
                <w:szCs w:val="16"/>
                <w:lang w:val="en-GB"/>
              </w:rPr>
            </w:pPr>
            <w:r w:rsidRPr="000F2EDA">
              <w:rPr>
                <w:color w:val="000000"/>
                <w:sz w:val="16"/>
                <w:szCs w:val="16"/>
                <w:lang w:val="en-GB"/>
              </w:rPr>
              <w:t>1.32</w:t>
            </w:r>
          </w:p>
        </w:tc>
        <w:tc>
          <w:tcPr>
            <w:tcW w:w="708" w:type="dxa"/>
            <w:tcBorders>
              <w:top w:val="single" w:sz="4" w:space="0" w:color="auto"/>
              <w:left w:val="single" w:sz="4" w:space="0" w:color="auto"/>
              <w:bottom w:val="single" w:sz="4" w:space="0" w:color="auto"/>
              <w:right w:val="single" w:sz="4" w:space="0" w:color="auto"/>
            </w:tcBorders>
            <w:vAlign w:val="center"/>
          </w:tcPr>
          <w:p w14:paraId="47850EE6" w14:textId="77777777" w:rsidR="00FB3499" w:rsidRPr="000F2EDA" w:rsidRDefault="00FB3499" w:rsidP="000F2EDA">
            <w:pPr>
              <w:jc w:val="center"/>
              <w:rPr>
                <w:color w:val="000000"/>
                <w:sz w:val="16"/>
                <w:szCs w:val="16"/>
                <w:lang w:val="en-GB"/>
              </w:rPr>
            </w:pPr>
            <w:r w:rsidRPr="000F2EDA">
              <w:rPr>
                <w:color w:val="000000"/>
                <w:sz w:val="16"/>
                <w:szCs w:val="16"/>
                <w:lang w:val="en-GB"/>
              </w:rPr>
              <w:t>570</w:t>
            </w:r>
          </w:p>
        </w:tc>
        <w:tc>
          <w:tcPr>
            <w:tcW w:w="630" w:type="dxa"/>
            <w:tcBorders>
              <w:top w:val="single" w:sz="4" w:space="0" w:color="auto"/>
              <w:left w:val="single" w:sz="4" w:space="0" w:color="auto"/>
              <w:bottom w:val="single" w:sz="4" w:space="0" w:color="auto"/>
              <w:right w:val="single" w:sz="4" w:space="0" w:color="auto"/>
            </w:tcBorders>
            <w:vAlign w:val="center"/>
          </w:tcPr>
          <w:p w14:paraId="5699684B" w14:textId="77777777" w:rsidR="00FB3499" w:rsidRPr="000F2EDA" w:rsidRDefault="00FB3499" w:rsidP="000F2EDA">
            <w:pPr>
              <w:jc w:val="center"/>
              <w:rPr>
                <w:color w:val="000000"/>
                <w:sz w:val="16"/>
                <w:szCs w:val="16"/>
                <w:lang w:val="en-GB"/>
              </w:rPr>
            </w:pPr>
            <w:r w:rsidRPr="000F2EDA">
              <w:rPr>
                <w:color w:val="000000"/>
                <w:sz w:val="16"/>
                <w:szCs w:val="16"/>
                <w:lang w:val="en-GB"/>
              </w:rPr>
              <w:t>4.55</w:t>
            </w:r>
          </w:p>
        </w:tc>
        <w:tc>
          <w:tcPr>
            <w:tcW w:w="908" w:type="dxa"/>
            <w:tcBorders>
              <w:top w:val="single" w:sz="4" w:space="0" w:color="auto"/>
              <w:left w:val="single" w:sz="4" w:space="0" w:color="auto"/>
              <w:bottom w:val="single" w:sz="4" w:space="0" w:color="auto"/>
              <w:right w:val="single" w:sz="4" w:space="0" w:color="auto"/>
            </w:tcBorders>
            <w:vAlign w:val="center"/>
          </w:tcPr>
          <w:p w14:paraId="5642DDCF" w14:textId="77777777" w:rsidR="00FB3499" w:rsidRPr="000F2EDA" w:rsidRDefault="00FB3499" w:rsidP="000F2EDA">
            <w:pPr>
              <w:jc w:val="center"/>
              <w:rPr>
                <w:color w:val="000000"/>
                <w:sz w:val="16"/>
                <w:szCs w:val="16"/>
                <w:lang w:val="en-GB"/>
              </w:rPr>
            </w:pPr>
            <w:r w:rsidRPr="000F2EDA">
              <w:rPr>
                <w:color w:val="000000"/>
                <w:sz w:val="16"/>
                <w:szCs w:val="16"/>
                <w:lang w:val="en-GB"/>
              </w:rPr>
              <w:t>12389</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5E4442DC" w14:textId="77777777" w:rsidR="00FB3499" w:rsidRPr="000F2EDA" w:rsidRDefault="00FB3499" w:rsidP="000F2EDA">
            <w:pPr>
              <w:jc w:val="center"/>
              <w:rPr>
                <w:color w:val="000000"/>
                <w:sz w:val="16"/>
                <w:szCs w:val="16"/>
                <w:lang w:val="en-GB"/>
              </w:rPr>
            </w:pPr>
            <w:r w:rsidRPr="000F2EDA">
              <w:rPr>
                <w:color w:val="000000"/>
                <w:sz w:val="16"/>
                <w:szCs w:val="16"/>
                <w:lang w:val="en-GB"/>
              </w:rPr>
              <w:t>111</w:t>
            </w:r>
          </w:p>
        </w:tc>
        <w:tc>
          <w:tcPr>
            <w:tcW w:w="617" w:type="dxa"/>
            <w:tcBorders>
              <w:top w:val="single" w:sz="4" w:space="0" w:color="auto"/>
              <w:left w:val="single" w:sz="4" w:space="0" w:color="auto"/>
              <w:bottom w:val="single" w:sz="4" w:space="0" w:color="auto"/>
              <w:right w:val="single" w:sz="4" w:space="0" w:color="auto"/>
            </w:tcBorders>
            <w:vAlign w:val="center"/>
          </w:tcPr>
          <w:p w14:paraId="7BC5EB01" w14:textId="77777777" w:rsidR="00FB3499" w:rsidRPr="000F2EDA" w:rsidRDefault="00FB3499" w:rsidP="000F2EDA">
            <w:pPr>
              <w:jc w:val="center"/>
              <w:rPr>
                <w:color w:val="000000"/>
                <w:sz w:val="16"/>
                <w:szCs w:val="16"/>
                <w:lang w:val="en-GB"/>
              </w:rPr>
            </w:pPr>
            <w:r w:rsidRPr="000F2EDA">
              <w:rPr>
                <w:color w:val="000000"/>
                <w:sz w:val="16"/>
                <w:szCs w:val="16"/>
                <w:lang w:val="en-GB"/>
              </w:rPr>
              <w:t>0.89</w:t>
            </w:r>
          </w:p>
        </w:tc>
        <w:tc>
          <w:tcPr>
            <w:tcW w:w="630" w:type="dxa"/>
            <w:tcBorders>
              <w:top w:val="single" w:sz="4" w:space="0" w:color="auto"/>
              <w:left w:val="single" w:sz="4" w:space="0" w:color="auto"/>
              <w:bottom w:val="single" w:sz="4" w:space="0" w:color="auto"/>
              <w:right w:val="single" w:sz="4" w:space="0" w:color="auto"/>
            </w:tcBorders>
            <w:vAlign w:val="center"/>
          </w:tcPr>
          <w:p w14:paraId="72D57394"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791" w:type="dxa"/>
            <w:gridSpan w:val="2"/>
            <w:tcBorders>
              <w:top w:val="single" w:sz="4" w:space="0" w:color="auto"/>
              <w:left w:val="single" w:sz="4" w:space="0" w:color="auto"/>
              <w:bottom w:val="single" w:sz="4" w:space="0" w:color="auto"/>
              <w:right w:val="single" w:sz="4" w:space="0" w:color="auto"/>
            </w:tcBorders>
            <w:vAlign w:val="center"/>
          </w:tcPr>
          <w:p w14:paraId="01BFFC77"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511" w:type="dxa"/>
            <w:gridSpan w:val="2"/>
            <w:tcBorders>
              <w:top w:val="single" w:sz="4" w:space="0" w:color="auto"/>
              <w:left w:val="single" w:sz="4" w:space="0" w:color="auto"/>
              <w:bottom w:val="single" w:sz="4" w:space="0" w:color="auto"/>
              <w:right w:val="single" w:sz="4" w:space="0" w:color="auto"/>
            </w:tcBorders>
            <w:vAlign w:val="center"/>
          </w:tcPr>
          <w:p w14:paraId="3D4512E9" w14:textId="77777777" w:rsidR="00FB3499" w:rsidRPr="000F2EDA" w:rsidRDefault="00FB3499" w:rsidP="000F2EDA">
            <w:pPr>
              <w:jc w:val="center"/>
              <w:rPr>
                <w:color w:val="000000"/>
                <w:sz w:val="16"/>
                <w:szCs w:val="16"/>
                <w:lang w:val="en-GB"/>
              </w:rPr>
            </w:pPr>
            <w:r w:rsidRPr="000F2EDA">
              <w:rPr>
                <w:color w:val="000000"/>
                <w:sz w:val="16"/>
                <w:szCs w:val="16"/>
                <w:lang w:val="en-GB"/>
              </w:rPr>
              <w:t>0</w:t>
            </w:r>
          </w:p>
        </w:tc>
        <w:tc>
          <w:tcPr>
            <w:tcW w:w="569" w:type="dxa"/>
            <w:gridSpan w:val="2"/>
            <w:tcBorders>
              <w:top w:val="single" w:sz="4" w:space="0" w:color="auto"/>
              <w:left w:val="single" w:sz="4" w:space="0" w:color="auto"/>
              <w:bottom w:val="single" w:sz="4" w:space="0" w:color="auto"/>
              <w:right w:val="single" w:sz="4" w:space="0" w:color="auto"/>
            </w:tcBorders>
            <w:vAlign w:val="center"/>
          </w:tcPr>
          <w:p w14:paraId="1DF33889" w14:textId="77777777" w:rsidR="00FB3499" w:rsidRPr="000F2EDA" w:rsidRDefault="00FB3499" w:rsidP="000F2EDA">
            <w:pPr>
              <w:jc w:val="center"/>
              <w:rPr>
                <w:color w:val="000000"/>
                <w:sz w:val="16"/>
                <w:szCs w:val="16"/>
                <w:lang w:val="en-GB"/>
              </w:rPr>
            </w:pPr>
            <w:r w:rsidRPr="000F2EDA">
              <w:rPr>
                <w:color w:val="000000"/>
                <w:sz w:val="16"/>
                <w:szCs w:val="16"/>
                <w:lang w:val="en-GB"/>
              </w:rPr>
              <w:t>0.00</w:t>
            </w:r>
          </w:p>
        </w:tc>
        <w:tc>
          <w:tcPr>
            <w:tcW w:w="875" w:type="dxa"/>
            <w:gridSpan w:val="2"/>
            <w:tcBorders>
              <w:top w:val="single" w:sz="4" w:space="0" w:color="auto"/>
              <w:left w:val="single" w:sz="4" w:space="0" w:color="auto"/>
              <w:bottom w:val="single" w:sz="4" w:space="0" w:color="auto"/>
              <w:right w:val="single" w:sz="4" w:space="0" w:color="auto"/>
            </w:tcBorders>
            <w:vAlign w:val="center"/>
          </w:tcPr>
          <w:p w14:paraId="16CC999E" w14:textId="77777777" w:rsidR="00FB3499" w:rsidRPr="000F2EDA" w:rsidRDefault="00FB3499" w:rsidP="000F2EDA">
            <w:pPr>
              <w:jc w:val="center"/>
              <w:rPr>
                <w:color w:val="000000"/>
                <w:sz w:val="16"/>
                <w:szCs w:val="16"/>
                <w:lang w:val="en-GB"/>
              </w:rPr>
            </w:pPr>
            <w:r w:rsidRPr="000F2EDA">
              <w:rPr>
                <w:color w:val="000000"/>
                <w:sz w:val="16"/>
                <w:szCs w:val="16"/>
                <w:lang w:val="en-GB"/>
              </w:rPr>
              <w:t>111</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22DFE91" w14:textId="77777777" w:rsidR="00FB3499" w:rsidRPr="000F2EDA" w:rsidRDefault="00FB3499" w:rsidP="000F2EDA">
            <w:pPr>
              <w:jc w:val="center"/>
              <w:rPr>
                <w:color w:val="000000"/>
                <w:sz w:val="16"/>
                <w:szCs w:val="16"/>
                <w:lang w:val="en-GB"/>
              </w:rPr>
            </w:pPr>
            <w:r w:rsidRPr="000F2EDA">
              <w:rPr>
                <w:color w:val="000000"/>
                <w:sz w:val="16"/>
                <w:szCs w:val="16"/>
                <w:lang w:val="en-GB"/>
              </w:rPr>
              <w:t>0.89</w:t>
            </w:r>
          </w:p>
        </w:tc>
        <w:tc>
          <w:tcPr>
            <w:tcW w:w="944" w:type="dxa"/>
            <w:tcBorders>
              <w:top w:val="single" w:sz="4" w:space="0" w:color="auto"/>
              <w:left w:val="single" w:sz="4" w:space="0" w:color="auto"/>
              <w:bottom w:val="single" w:sz="4" w:space="0" w:color="auto"/>
              <w:right w:val="single" w:sz="4" w:space="0" w:color="auto"/>
            </w:tcBorders>
            <w:vAlign w:val="center"/>
          </w:tcPr>
          <w:p w14:paraId="798BD50B" w14:textId="77777777" w:rsidR="00FB3499" w:rsidRPr="000F2EDA" w:rsidRDefault="00FB3499" w:rsidP="000F2EDA">
            <w:pPr>
              <w:jc w:val="center"/>
              <w:rPr>
                <w:color w:val="000000"/>
                <w:sz w:val="16"/>
                <w:szCs w:val="16"/>
                <w:lang w:val="en-GB"/>
              </w:rPr>
            </w:pPr>
            <w:r w:rsidRPr="000F2EDA">
              <w:rPr>
                <w:color w:val="000000"/>
                <w:sz w:val="16"/>
                <w:szCs w:val="16"/>
                <w:lang w:val="en-GB"/>
              </w:rPr>
              <w:t>143</w:t>
            </w:r>
          </w:p>
        </w:tc>
      </w:tr>
      <w:tr w:rsidR="00FB3499" w:rsidRPr="000F2EDA" w14:paraId="45481A7D" w14:textId="77777777" w:rsidTr="007106B2">
        <w:trPr>
          <w:trHeight w:val="434"/>
          <w:jc w:val="center"/>
        </w:trPr>
        <w:tc>
          <w:tcPr>
            <w:tcW w:w="1522" w:type="dxa"/>
            <w:vMerge w:val="restart"/>
            <w:tcBorders>
              <w:top w:val="single" w:sz="4" w:space="0" w:color="auto"/>
              <w:left w:val="single" w:sz="4" w:space="0" w:color="auto"/>
              <w:right w:val="single" w:sz="4" w:space="0" w:color="auto"/>
            </w:tcBorders>
            <w:shd w:val="clear" w:color="auto" w:fill="FFFFFF" w:themeFill="background1"/>
            <w:vAlign w:val="center"/>
          </w:tcPr>
          <w:p w14:paraId="690B5435" w14:textId="77777777" w:rsidR="00FB3499" w:rsidRPr="00784E22" w:rsidRDefault="00FB3499" w:rsidP="00AE0D54">
            <w:pPr>
              <w:contextualSpacing/>
              <w:jc w:val="center"/>
              <w:rPr>
                <w:b/>
                <w:sz w:val="16"/>
                <w:szCs w:val="24"/>
              </w:rPr>
            </w:pPr>
            <w:r w:rsidRPr="00784E22">
              <w:rPr>
                <w:b/>
                <w:sz w:val="16"/>
                <w:szCs w:val="24"/>
              </w:rPr>
              <w:t>УКРАЇНА</w:t>
            </w:r>
          </w:p>
          <w:p w14:paraId="72AA6485" w14:textId="77777777" w:rsidR="00FB3499" w:rsidRPr="00784E22" w:rsidRDefault="00FB3499" w:rsidP="00AE0D54">
            <w:pPr>
              <w:contextualSpacing/>
              <w:jc w:val="center"/>
              <w:rPr>
                <w:b/>
                <w:sz w:val="16"/>
                <w:szCs w:val="24"/>
              </w:rPr>
            </w:pPr>
          </w:p>
          <w:p w14:paraId="0DDF3868" w14:textId="77777777" w:rsidR="00FB3499" w:rsidRPr="00784E22" w:rsidRDefault="00FB3499" w:rsidP="00AE0D54">
            <w:pPr>
              <w:contextualSpacing/>
              <w:jc w:val="center"/>
              <w:rPr>
                <w:b/>
                <w:sz w:val="16"/>
                <w:szCs w:val="24"/>
              </w:rPr>
            </w:pPr>
          </w:p>
          <w:p w14:paraId="4783AB72" w14:textId="77777777" w:rsidR="00FB3499" w:rsidRPr="00784E22" w:rsidRDefault="00FB3499" w:rsidP="00AE0D54">
            <w:pPr>
              <w:contextualSpacing/>
              <w:jc w:val="center"/>
              <w:rPr>
                <w:b/>
                <w:sz w:val="16"/>
                <w:szCs w:val="24"/>
              </w:rPr>
            </w:pPr>
          </w:p>
          <w:p w14:paraId="5050AB3B" w14:textId="77777777" w:rsidR="00FB3499" w:rsidRPr="000F2EDA" w:rsidRDefault="00FB3499" w:rsidP="000F2EDA">
            <w:pPr>
              <w:contextualSpacing/>
              <w:jc w:val="center"/>
              <w:rPr>
                <w:b/>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5C9C1" w14:textId="77777777" w:rsidR="00FB3499" w:rsidRPr="000F2EDA" w:rsidRDefault="00FB3499" w:rsidP="000F2EDA">
            <w:pPr>
              <w:contextualSpacing/>
              <w:jc w:val="center"/>
              <w:rPr>
                <w:b/>
                <w:sz w:val="16"/>
                <w:szCs w:val="16"/>
                <w:lang w:val="en-GB"/>
              </w:rPr>
            </w:pPr>
            <w:r w:rsidRPr="000F2EDA">
              <w:rPr>
                <w:b/>
                <w:sz w:val="16"/>
                <w:szCs w:val="16"/>
                <w:lang w:val="en-GB"/>
              </w:rPr>
              <w:t>2016</w:t>
            </w:r>
          </w:p>
          <w:p w14:paraId="5BD9D8BD" w14:textId="77777777" w:rsidR="00FB3499" w:rsidRPr="000F2EDA" w:rsidRDefault="00FB3499" w:rsidP="000F2EDA">
            <w:pPr>
              <w:contextualSpacing/>
              <w:jc w:val="center"/>
              <w:rPr>
                <w:b/>
                <w:sz w:val="16"/>
                <w:szCs w:val="16"/>
                <w:lang w:val="en-GB"/>
              </w:rPr>
            </w:pPr>
            <w:r w:rsidRPr="000F2EDA">
              <w:rPr>
                <w:b/>
                <w:sz w:val="16"/>
                <w:szCs w:val="16"/>
                <w:lang w:val="en-GB"/>
              </w:rPr>
              <w:t>2017</w:t>
            </w:r>
          </w:p>
        </w:tc>
        <w:tc>
          <w:tcPr>
            <w:tcW w:w="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CAC84" w14:textId="77777777" w:rsidR="00FB3499" w:rsidRPr="000F2EDA" w:rsidRDefault="00FB3499" w:rsidP="000F2EDA">
            <w:pPr>
              <w:contextualSpacing/>
              <w:jc w:val="center"/>
              <w:rPr>
                <w:b/>
                <w:sz w:val="16"/>
                <w:szCs w:val="16"/>
                <w:lang w:val="en-GB"/>
              </w:rPr>
            </w:pPr>
            <w:r w:rsidRPr="000F2EDA">
              <w:rPr>
                <w:b/>
                <w:sz w:val="16"/>
                <w:szCs w:val="16"/>
                <w:lang w:val="en-GB"/>
              </w:rPr>
              <w:t>809</w:t>
            </w:r>
          </w:p>
          <w:p w14:paraId="31532656" w14:textId="77777777" w:rsidR="00FB3499" w:rsidRPr="000F2EDA" w:rsidRDefault="00FB3499" w:rsidP="000F2EDA">
            <w:pPr>
              <w:contextualSpacing/>
              <w:jc w:val="center"/>
              <w:rPr>
                <w:b/>
                <w:sz w:val="16"/>
                <w:szCs w:val="16"/>
                <w:lang w:val="en-GB"/>
              </w:rPr>
            </w:pPr>
            <w:r w:rsidRPr="000F2EDA">
              <w:rPr>
                <w:b/>
                <w:sz w:val="16"/>
                <w:szCs w:val="16"/>
                <w:lang w:val="en-GB"/>
              </w:rPr>
              <w:t>792</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277AC" w14:textId="77777777" w:rsidR="00FB3499" w:rsidRPr="000F2EDA" w:rsidRDefault="00FB3499" w:rsidP="000F2EDA">
            <w:pPr>
              <w:contextualSpacing/>
              <w:jc w:val="center"/>
              <w:rPr>
                <w:b/>
                <w:sz w:val="16"/>
                <w:szCs w:val="16"/>
                <w:lang w:val="en-GB"/>
              </w:rPr>
            </w:pPr>
            <w:r w:rsidRPr="000F2EDA">
              <w:rPr>
                <w:b/>
                <w:sz w:val="16"/>
                <w:szCs w:val="16"/>
                <w:lang w:val="en-GB"/>
              </w:rPr>
              <w:t>282749</w:t>
            </w:r>
          </w:p>
          <w:p w14:paraId="39E5F7CC" w14:textId="77777777" w:rsidR="00FB3499" w:rsidRPr="000F2EDA" w:rsidRDefault="00FB3499" w:rsidP="000F2EDA">
            <w:pPr>
              <w:contextualSpacing/>
              <w:jc w:val="center"/>
              <w:rPr>
                <w:b/>
                <w:sz w:val="16"/>
                <w:szCs w:val="16"/>
                <w:lang w:val="en-GB"/>
              </w:rPr>
            </w:pPr>
            <w:r w:rsidRPr="000F2EDA">
              <w:rPr>
                <w:b/>
                <w:sz w:val="16"/>
                <w:szCs w:val="16"/>
                <w:lang w:val="en-GB"/>
              </w:rPr>
              <w:t>266223</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01FAE" w14:textId="77777777" w:rsidR="00FB3499" w:rsidRPr="000F2EDA" w:rsidRDefault="00FB3499" w:rsidP="000F2EDA">
            <w:pPr>
              <w:contextualSpacing/>
              <w:jc w:val="center"/>
              <w:rPr>
                <w:b/>
                <w:sz w:val="16"/>
                <w:szCs w:val="16"/>
                <w:lang w:val="en-GB"/>
              </w:rPr>
            </w:pPr>
            <w:r w:rsidRPr="000F2EDA">
              <w:rPr>
                <w:b/>
                <w:sz w:val="16"/>
                <w:szCs w:val="16"/>
                <w:lang w:val="en-GB"/>
              </w:rPr>
              <w:t>82232</w:t>
            </w:r>
          </w:p>
          <w:p w14:paraId="70AC367E" w14:textId="77777777" w:rsidR="00FB3499" w:rsidRPr="000F2EDA" w:rsidRDefault="00FB3499" w:rsidP="000F2EDA">
            <w:pPr>
              <w:contextualSpacing/>
              <w:jc w:val="center"/>
              <w:rPr>
                <w:b/>
                <w:sz w:val="16"/>
                <w:szCs w:val="16"/>
                <w:lang w:val="en-GB"/>
              </w:rPr>
            </w:pPr>
            <w:r w:rsidRPr="000F2EDA">
              <w:rPr>
                <w:b/>
                <w:sz w:val="16"/>
                <w:szCs w:val="16"/>
                <w:lang w:val="en-GB"/>
              </w:rPr>
              <w:t>69649</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36946" w14:textId="77777777" w:rsidR="00FB3499" w:rsidRPr="000F2EDA" w:rsidRDefault="00FB3499" w:rsidP="000F2EDA">
            <w:pPr>
              <w:contextualSpacing/>
              <w:jc w:val="center"/>
              <w:rPr>
                <w:b/>
                <w:sz w:val="16"/>
                <w:szCs w:val="16"/>
                <w:lang w:val="en-GB"/>
              </w:rPr>
            </w:pPr>
            <w:r w:rsidRPr="000F2EDA">
              <w:rPr>
                <w:b/>
                <w:sz w:val="16"/>
                <w:szCs w:val="16"/>
                <w:lang w:val="en-GB"/>
              </w:rPr>
              <w:t>29.1</w:t>
            </w:r>
          </w:p>
          <w:p w14:paraId="12DA72AE" w14:textId="77777777" w:rsidR="00FB3499" w:rsidRPr="000F2EDA" w:rsidRDefault="00FB3499" w:rsidP="000F2EDA">
            <w:pPr>
              <w:contextualSpacing/>
              <w:jc w:val="center"/>
              <w:rPr>
                <w:b/>
                <w:sz w:val="16"/>
                <w:szCs w:val="16"/>
                <w:lang w:val="en-GB"/>
              </w:rPr>
            </w:pPr>
            <w:r w:rsidRPr="000F2EDA">
              <w:rPr>
                <w:b/>
                <w:sz w:val="16"/>
                <w:szCs w:val="16"/>
                <w:lang w:val="en-GB"/>
              </w:rPr>
              <w:t>26.2</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E454A" w14:textId="77777777" w:rsidR="00FB3499" w:rsidRPr="000F2EDA" w:rsidRDefault="00FB3499" w:rsidP="000F2EDA">
            <w:pPr>
              <w:contextualSpacing/>
              <w:jc w:val="center"/>
              <w:rPr>
                <w:b/>
                <w:sz w:val="16"/>
                <w:szCs w:val="16"/>
                <w:lang w:val="en-GB"/>
              </w:rPr>
            </w:pPr>
            <w:r w:rsidRPr="000F2EDA">
              <w:rPr>
                <w:b/>
                <w:sz w:val="16"/>
                <w:szCs w:val="16"/>
                <w:lang w:val="en-GB"/>
              </w:rPr>
              <w:t>178952</w:t>
            </w:r>
          </w:p>
          <w:p w14:paraId="5E651E0B" w14:textId="77777777" w:rsidR="00FB3499" w:rsidRPr="000F2EDA" w:rsidRDefault="00FB3499" w:rsidP="000F2EDA">
            <w:pPr>
              <w:contextualSpacing/>
              <w:jc w:val="center"/>
              <w:rPr>
                <w:b/>
                <w:sz w:val="16"/>
                <w:szCs w:val="16"/>
                <w:lang w:val="en-GB"/>
              </w:rPr>
            </w:pPr>
            <w:r w:rsidRPr="000F2EDA">
              <w:rPr>
                <w:b/>
                <w:sz w:val="16"/>
                <w:szCs w:val="16"/>
                <w:lang w:val="en-GB"/>
              </w:rPr>
              <w:t>177524</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E76FE" w14:textId="77777777" w:rsidR="00FB3499" w:rsidRPr="000F2EDA" w:rsidRDefault="00FB3499" w:rsidP="000F2EDA">
            <w:pPr>
              <w:contextualSpacing/>
              <w:jc w:val="center"/>
              <w:rPr>
                <w:b/>
                <w:sz w:val="16"/>
                <w:szCs w:val="16"/>
                <w:lang w:val="en-GB"/>
              </w:rPr>
            </w:pPr>
            <w:r w:rsidRPr="000F2EDA">
              <w:rPr>
                <w:b/>
                <w:sz w:val="16"/>
                <w:szCs w:val="16"/>
                <w:lang w:val="en-GB"/>
              </w:rPr>
              <w:t>63.3</w:t>
            </w:r>
          </w:p>
          <w:p w14:paraId="3F67D6CC" w14:textId="77777777" w:rsidR="00FB3499" w:rsidRPr="000F2EDA" w:rsidRDefault="00FB3499" w:rsidP="000F2EDA">
            <w:pPr>
              <w:contextualSpacing/>
              <w:jc w:val="center"/>
              <w:rPr>
                <w:b/>
                <w:sz w:val="16"/>
                <w:szCs w:val="16"/>
                <w:lang w:val="en-GB"/>
              </w:rPr>
            </w:pPr>
            <w:r w:rsidRPr="000F2EDA">
              <w:rPr>
                <w:b/>
                <w:sz w:val="16"/>
                <w:szCs w:val="16"/>
                <w:lang w:val="en-GB"/>
              </w:rPr>
              <w:t>66.7</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838DD" w14:textId="77777777" w:rsidR="00FB3499" w:rsidRPr="000F2EDA" w:rsidRDefault="00FB3499" w:rsidP="000F2EDA">
            <w:pPr>
              <w:contextualSpacing/>
              <w:jc w:val="center"/>
              <w:rPr>
                <w:b/>
                <w:sz w:val="16"/>
                <w:szCs w:val="16"/>
                <w:lang w:val="en-GB"/>
              </w:rPr>
            </w:pPr>
            <w:r w:rsidRPr="000F2EDA">
              <w:rPr>
                <w:b/>
                <w:sz w:val="16"/>
                <w:szCs w:val="16"/>
                <w:lang w:val="en-GB"/>
              </w:rPr>
              <w:t>9667</w:t>
            </w:r>
          </w:p>
          <w:p w14:paraId="099A2738" w14:textId="77777777" w:rsidR="00FB3499" w:rsidRPr="000F2EDA" w:rsidRDefault="00FB3499" w:rsidP="000F2EDA">
            <w:pPr>
              <w:contextualSpacing/>
              <w:jc w:val="center"/>
              <w:rPr>
                <w:b/>
                <w:sz w:val="16"/>
                <w:szCs w:val="16"/>
                <w:lang w:val="en-GB"/>
              </w:rPr>
            </w:pPr>
            <w:r w:rsidRPr="000F2EDA">
              <w:rPr>
                <w:b/>
                <w:sz w:val="16"/>
                <w:szCs w:val="16"/>
                <w:lang w:val="en-GB"/>
              </w:rPr>
              <w:t>8661</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F33E8" w14:textId="77777777" w:rsidR="00FB3499" w:rsidRPr="000F2EDA" w:rsidRDefault="00FB3499" w:rsidP="000F2EDA">
            <w:pPr>
              <w:contextualSpacing/>
              <w:jc w:val="center"/>
              <w:rPr>
                <w:b/>
                <w:sz w:val="16"/>
                <w:szCs w:val="16"/>
                <w:lang w:val="en-GB"/>
              </w:rPr>
            </w:pPr>
            <w:r w:rsidRPr="000F2EDA">
              <w:rPr>
                <w:b/>
                <w:sz w:val="16"/>
                <w:szCs w:val="16"/>
                <w:lang w:val="en-GB"/>
              </w:rPr>
              <w:t>3.4</w:t>
            </w:r>
          </w:p>
          <w:p w14:paraId="02D73DB3" w14:textId="77777777" w:rsidR="00FB3499" w:rsidRPr="000F2EDA" w:rsidRDefault="00FB3499" w:rsidP="000F2EDA">
            <w:pPr>
              <w:contextualSpacing/>
              <w:jc w:val="center"/>
              <w:rPr>
                <w:b/>
                <w:sz w:val="16"/>
                <w:szCs w:val="16"/>
                <w:lang w:val="en-GB"/>
              </w:rPr>
            </w:pPr>
            <w:r w:rsidRPr="000F2EDA">
              <w:rPr>
                <w:b/>
                <w:sz w:val="16"/>
                <w:szCs w:val="16"/>
                <w:lang w:val="en-GB"/>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6BD98" w14:textId="77777777" w:rsidR="00FB3499" w:rsidRPr="000F2EDA" w:rsidRDefault="00FB3499" w:rsidP="000F2EDA">
            <w:pPr>
              <w:contextualSpacing/>
              <w:jc w:val="center"/>
              <w:rPr>
                <w:b/>
                <w:sz w:val="16"/>
                <w:szCs w:val="16"/>
                <w:lang w:val="en-GB"/>
              </w:rPr>
            </w:pPr>
            <w:r w:rsidRPr="000F2EDA">
              <w:rPr>
                <w:b/>
                <w:sz w:val="16"/>
                <w:szCs w:val="16"/>
                <w:lang w:val="en-GB"/>
              </w:rPr>
              <w:t>2277</w:t>
            </w:r>
          </w:p>
          <w:p w14:paraId="7E842139" w14:textId="77777777" w:rsidR="00FB3499" w:rsidRPr="000F2EDA" w:rsidRDefault="00FB3499" w:rsidP="000F2EDA">
            <w:pPr>
              <w:contextualSpacing/>
              <w:jc w:val="center"/>
              <w:rPr>
                <w:b/>
                <w:sz w:val="16"/>
                <w:szCs w:val="16"/>
                <w:lang w:val="en-GB"/>
              </w:rPr>
            </w:pPr>
            <w:r w:rsidRPr="000F2EDA">
              <w:rPr>
                <w:b/>
                <w:sz w:val="16"/>
                <w:szCs w:val="16"/>
                <w:lang w:val="en-GB"/>
              </w:rPr>
              <w:t>1042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B709C" w14:textId="77777777" w:rsidR="00FB3499" w:rsidRPr="000F2EDA" w:rsidRDefault="00FB3499" w:rsidP="000F2EDA">
            <w:pPr>
              <w:contextualSpacing/>
              <w:jc w:val="center"/>
              <w:rPr>
                <w:b/>
                <w:sz w:val="16"/>
                <w:szCs w:val="16"/>
                <w:lang w:val="en-GB"/>
              </w:rPr>
            </w:pPr>
            <w:r w:rsidRPr="000F2EDA">
              <w:rPr>
                <w:b/>
                <w:sz w:val="16"/>
                <w:szCs w:val="16"/>
                <w:lang w:val="en-GB"/>
              </w:rPr>
              <w:t>0.8</w:t>
            </w:r>
          </w:p>
          <w:p w14:paraId="221BCF8A" w14:textId="77777777" w:rsidR="00FB3499" w:rsidRPr="000F2EDA" w:rsidRDefault="00FB3499" w:rsidP="000F2EDA">
            <w:pPr>
              <w:contextualSpacing/>
              <w:jc w:val="center"/>
              <w:rPr>
                <w:b/>
                <w:sz w:val="16"/>
                <w:szCs w:val="16"/>
                <w:lang w:val="en-GB"/>
              </w:rPr>
            </w:pPr>
            <w:r w:rsidRPr="000F2EDA">
              <w:rPr>
                <w:b/>
                <w:sz w:val="16"/>
                <w:szCs w:val="16"/>
                <w:lang w:val="en-GB"/>
              </w:rPr>
              <w:t>0.4</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5A3D2" w14:textId="77777777" w:rsidR="00FB3499" w:rsidRPr="000F2EDA" w:rsidRDefault="00FB3499" w:rsidP="000F2EDA">
            <w:pPr>
              <w:contextualSpacing/>
              <w:jc w:val="center"/>
              <w:rPr>
                <w:b/>
                <w:sz w:val="16"/>
                <w:szCs w:val="16"/>
                <w:lang w:val="en-GB"/>
              </w:rPr>
            </w:pPr>
            <w:r w:rsidRPr="000F2EDA">
              <w:rPr>
                <w:b/>
                <w:sz w:val="16"/>
                <w:szCs w:val="16"/>
                <w:lang w:val="en-GB"/>
              </w:rPr>
              <w:t>273128</w:t>
            </w:r>
          </w:p>
          <w:p w14:paraId="2D9A7C18" w14:textId="77777777" w:rsidR="00FB3499" w:rsidRPr="000F2EDA" w:rsidRDefault="00FB3499" w:rsidP="000F2EDA">
            <w:pPr>
              <w:contextualSpacing/>
              <w:jc w:val="center"/>
              <w:rPr>
                <w:b/>
                <w:sz w:val="16"/>
                <w:szCs w:val="16"/>
                <w:lang w:val="en-GB"/>
              </w:rPr>
            </w:pPr>
            <w:r w:rsidRPr="000F2EDA">
              <w:rPr>
                <w:b/>
                <w:sz w:val="16"/>
                <w:szCs w:val="16"/>
                <w:lang w:val="en-GB"/>
              </w:rPr>
              <w:t>256876</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75F2A" w14:textId="77777777" w:rsidR="00FB3499" w:rsidRPr="000F2EDA" w:rsidRDefault="00FB3499" w:rsidP="000F2EDA">
            <w:pPr>
              <w:contextualSpacing/>
              <w:jc w:val="center"/>
              <w:rPr>
                <w:b/>
                <w:sz w:val="16"/>
                <w:szCs w:val="16"/>
                <w:lang w:val="en-GB"/>
              </w:rPr>
            </w:pPr>
            <w:r w:rsidRPr="000F2EDA">
              <w:rPr>
                <w:b/>
                <w:sz w:val="16"/>
                <w:szCs w:val="16"/>
                <w:lang w:val="en-GB"/>
              </w:rPr>
              <w:t>6873</w:t>
            </w:r>
          </w:p>
          <w:p w14:paraId="3C2A9BCF" w14:textId="77777777" w:rsidR="00FB3499" w:rsidRPr="000F2EDA" w:rsidRDefault="00FB3499" w:rsidP="000F2EDA">
            <w:pPr>
              <w:contextualSpacing/>
              <w:jc w:val="center"/>
              <w:rPr>
                <w:b/>
                <w:sz w:val="16"/>
                <w:szCs w:val="16"/>
                <w:lang w:val="en-GB"/>
              </w:rPr>
            </w:pPr>
            <w:r w:rsidRPr="000F2EDA">
              <w:rPr>
                <w:b/>
                <w:sz w:val="16"/>
                <w:szCs w:val="16"/>
                <w:lang w:val="en-GB"/>
              </w:rPr>
              <w:t>6536</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82DF7" w14:textId="77777777" w:rsidR="00FB3499" w:rsidRPr="000F2EDA" w:rsidRDefault="00FB3499" w:rsidP="000F2EDA">
            <w:pPr>
              <w:contextualSpacing/>
              <w:jc w:val="center"/>
              <w:rPr>
                <w:b/>
                <w:sz w:val="16"/>
                <w:szCs w:val="16"/>
                <w:lang w:val="en-GB"/>
              </w:rPr>
            </w:pPr>
            <w:r w:rsidRPr="000F2EDA">
              <w:rPr>
                <w:b/>
                <w:sz w:val="16"/>
                <w:szCs w:val="16"/>
                <w:lang w:val="en-GB"/>
              </w:rPr>
              <w:t>2.4</w:t>
            </w:r>
          </w:p>
          <w:p w14:paraId="53F8276F" w14:textId="77777777" w:rsidR="00FB3499" w:rsidRPr="000F2EDA" w:rsidRDefault="00FB3499" w:rsidP="000F2EDA">
            <w:pPr>
              <w:contextualSpacing/>
              <w:jc w:val="center"/>
              <w:rPr>
                <w:b/>
                <w:sz w:val="16"/>
                <w:szCs w:val="16"/>
                <w:lang w:val="en-GB"/>
              </w:rPr>
            </w:pPr>
            <w:r w:rsidRPr="000F2EDA">
              <w:rPr>
                <w:b/>
                <w:sz w:val="16"/>
                <w:szCs w:val="16"/>
                <w:lang w:val="en-GB"/>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DAAD5" w14:textId="77777777" w:rsidR="00FB3499" w:rsidRPr="000F2EDA" w:rsidRDefault="00FB3499" w:rsidP="000F2EDA">
            <w:pPr>
              <w:contextualSpacing/>
              <w:jc w:val="center"/>
              <w:rPr>
                <w:b/>
                <w:sz w:val="16"/>
                <w:szCs w:val="16"/>
                <w:lang w:val="en-GB"/>
              </w:rPr>
            </w:pPr>
            <w:r w:rsidRPr="000F2EDA">
              <w:rPr>
                <w:b/>
                <w:sz w:val="16"/>
                <w:szCs w:val="16"/>
                <w:lang w:val="en-GB"/>
              </w:rPr>
              <w:t>1308</w:t>
            </w:r>
          </w:p>
          <w:p w14:paraId="115FA199" w14:textId="77777777" w:rsidR="00FB3499" w:rsidRPr="000F2EDA" w:rsidRDefault="00FB3499" w:rsidP="000F2EDA">
            <w:pPr>
              <w:contextualSpacing/>
              <w:jc w:val="center"/>
              <w:rPr>
                <w:b/>
                <w:sz w:val="16"/>
                <w:szCs w:val="16"/>
                <w:lang w:val="en-GB"/>
              </w:rPr>
            </w:pPr>
            <w:r w:rsidRPr="000F2EDA">
              <w:rPr>
                <w:b/>
                <w:sz w:val="16"/>
                <w:szCs w:val="16"/>
                <w:lang w:val="en-GB"/>
              </w:rPr>
              <w:t>1296</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71392" w14:textId="77777777" w:rsidR="00FB3499" w:rsidRPr="000F2EDA" w:rsidRDefault="00FB3499" w:rsidP="000F2EDA">
            <w:pPr>
              <w:contextualSpacing/>
              <w:jc w:val="center"/>
              <w:rPr>
                <w:b/>
                <w:sz w:val="16"/>
                <w:szCs w:val="16"/>
                <w:lang w:val="en-GB"/>
              </w:rPr>
            </w:pPr>
            <w:r w:rsidRPr="000F2EDA">
              <w:rPr>
                <w:b/>
                <w:sz w:val="16"/>
                <w:szCs w:val="16"/>
                <w:lang w:val="en-GB"/>
              </w:rPr>
              <w:t>0.5</w:t>
            </w:r>
          </w:p>
          <w:p w14:paraId="1C46893B" w14:textId="77777777" w:rsidR="00FB3499" w:rsidRPr="000F2EDA" w:rsidRDefault="00FB3499" w:rsidP="000F2EDA">
            <w:pPr>
              <w:contextualSpacing/>
              <w:jc w:val="center"/>
              <w:rPr>
                <w:b/>
                <w:sz w:val="16"/>
                <w:szCs w:val="16"/>
                <w:lang w:val="en-GB"/>
              </w:rPr>
            </w:pPr>
            <w:r w:rsidRPr="000F2EDA">
              <w:rPr>
                <w:b/>
                <w:sz w:val="16"/>
                <w:szCs w:val="16"/>
                <w:lang w:val="en-GB"/>
              </w:rPr>
              <w:t>0.5</w:t>
            </w:r>
          </w:p>
        </w:tc>
        <w:tc>
          <w:tcPr>
            <w:tcW w:w="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B50F5" w14:textId="77777777" w:rsidR="00FB3499" w:rsidRPr="000F2EDA" w:rsidRDefault="00FB3499" w:rsidP="000F2EDA">
            <w:pPr>
              <w:contextualSpacing/>
              <w:jc w:val="center"/>
              <w:rPr>
                <w:b/>
                <w:sz w:val="16"/>
                <w:szCs w:val="16"/>
                <w:lang w:val="en-GB"/>
              </w:rPr>
            </w:pPr>
            <w:r w:rsidRPr="000F2EDA">
              <w:rPr>
                <w:b/>
                <w:sz w:val="16"/>
                <w:szCs w:val="16"/>
                <w:lang w:val="en-GB"/>
              </w:rPr>
              <w:t>222</w:t>
            </w:r>
          </w:p>
          <w:p w14:paraId="222DAD82" w14:textId="77777777" w:rsidR="00FB3499" w:rsidRPr="000F2EDA" w:rsidRDefault="00FB3499" w:rsidP="000F2EDA">
            <w:pPr>
              <w:contextualSpacing/>
              <w:jc w:val="center"/>
              <w:rPr>
                <w:b/>
                <w:sz w:val="16"/>
                <w:szCs w:val="16"/>
                <w:lang w:val="en-GB"/>
              </w:rPr>
            </w:pPr>
            <w:r w:rsidRPr="000F2EDA">
              <w:rPr>
                <w:b/>
                <w:sz w:val="16"/>
                <w:szCs w:val="16"/>
                <w:lang w:val="en-GB"/>
              </w:rPr>
              <w:t>173</w:t>
            </w: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61A49" w14:textId="77777777" w:rsidR="00FB3499" w:rsidRPr="000F2EDA" w:rsidRDefault="00FB3499" w:rsidP="000F2EDA">
            <w:pPr>
              <w:contextualSpacing/>
              <w:jc w:val="center"/>
              <w:rPr>
                <w:b/>
                <w:sz w:val="16"/>
                <w:szCs w:val="16"/>
                <w:lang w:val="en-GB"/>
              </w:rPr>
            </w:pPr>
            <w:r w:rsidRPr="000F2EDA">
              <w:rPr>
                <w:b/>
                <w:sz w:val="16"/>
                <w:szCs w:val="16"/>
                <w:lang w:val="en-GB"/>
              </w:rPr>
              <w:t>0.1</w:t>
            </w:r>
          </w:p>
          <w:p w14:paraId="610B35FD" w14:textId="77777777" w:rsidR="00FB3499" w:rsidRPr="000F2EDA" w:rsidRDefault="00FB3499" w:rsidP="000F2EDA">
            <w:pPr>
              <w:contextualSpacing/>
              <w:jc w:val="center"/>
              <w:rPr>
                <w:b/>
                <w:sz w:val="16"/>
                <w:szCs w:val="16"/>
                <w:lang w:val="en-GB"/>
              </w:rPr>
            </w:pPr>
            <w:r w:rsidRPr="000F2EDA">
              <w:rPr>
                <w:b/>
                <w:sz w:val="16"/>
                <w:szCs w:val="16"/>
                <w:lang w:val="en-GB"/>
              </w:rPr>
              <w:t>0.1</w:t>
            </w: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31217" w14:textId="77777777" w:rsidR="00FB3499" w:rsidRPr="000F2EDA" w:rsidRDefault="00FB3499" w:rsidP="000F2EDA">
            <w:pPr>
              <w:contextualSpacing/>
              <w:jc w:val="center"/>
              <w:rPr>
                <w:b/>
                <w:sz w:val="16"/>
                <w:szCs w:val="16"/>
                <w:lang w:val="en-GB"/>
              </w:rPr>
            </w:pPr>
            <w:r w:rsidRPr="000F2EDA">
              <w:rPr>
                <w:b/>
                <w:sz w:val="16"/>
                <w:szCs w:val="16"/>
                <w:lang w:val="en-GB"/>
              </w:rPr>
              <w:t>8403</w:t>
            </w:r>
          </w:p>
          <w:p w14:paraId="0A79B468" w14:textId="77777777" w:rsidR="00FB3499" w:rsidRPr="000F2EDA" w:rsidRDefault="00FB3499" w:rsidP="000F2EDA">
            <w:pPr>
              <w:contextualSpacing/>
              <w:jc w:val="center"/>
              <w:rPr>
                <w:b/>
                <w:sz w:val="16"/>
                <w:szCs w:val="16"/>
                <w:lang w:val="en-GB"/>
              </w:rPr>
            </w:pPr>
            <w:r w:rsidRPr="000F2EDA">
              <w:rPr>
                <w:b/>
                <w:sz w:val="16"/>
                <w:szCs w:val="16"/>
                <w:lang w:val="en-GB"/>
              </w:rPr>
              <w:t>8005</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AA829" w14:textId="77777777" w:rsidR="00FB3499" w:rsidRPr="000F2EDA" w:rsidRDefault="00FB3499" w:rsidP="000F2EDA">
            <w:pPr>
              <w:contextualSpacing/>
              <w:jc w:val="center"/>
              <w:rPr>
                <w:b/>
                <w:sz w:val="16"/>
                <w:szCs w:val="16"/>
                <w:lang w:val="en-GB"/>
              </w:rPr>
            </w:pPr>
            <w:r w:rsidRPr="000F2EDA">
              <w:rPr>
                <w:b/>
                <w:sz w:val="16"/>
                <w:szCs w:val="16"/>
                <w:lang w:val="en-GB"/>
              </w:rPr>
              <w:t>3.0</w:t>
            </w:r>
          </w:p>
          <w:p w14:paraId="05E21772" w14:textId="77777777" w:rsidR="00FB3499" w:rsidRPr="000F2EDA" w:rsidRDefault="00FB3499" w:rsidP="000F2EDA">
            <w:pPr>
              <w:contextualSpacing/>
              <w:jc w:val="center"/>
              <w:rPr>
                <w:b/>
                <w:sz w:val="16"/>
                <w:szCs w:val="16"/>
                <w:lang w:val="en-GB"/>
              </w:rPr>
            </w:pPr>
            <w:r w:rsidRPr="000F2EDA">
              <w:rPr>
                <w:b/>
                <w:sz w:val="16"/>
                <w:szCs w:val="16"/>
                <w:lang w:val="en-GB"/>
              </w:rPr>
              <w:t>3.0</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A2F21" w14:textId="77777777" w:rsidR="00FB3499" w:rsidRPr="000F2EDA" w:rsidRDefault="00FB3499" w:rsidP="000F2EDA">
            <w:pPr>
              <w:contextualSpacing/>
              <w:jc w:val="center"/>
              <w:rPr>
                <w:b/>
                <w:sz w:val="16"/>
                <w:szCs w:val="16"/>
                <w:lang w:val="en-GB"/>
              </w:rPr>
            </w:pPr>
            <w:r w:rsidRPr="000F2EDA">
              <w:rPr>
                <w:b/>
                <w:sz w:val="16"/>
                <w:szCs w:val="16"/>
                <w:lang w:val="en-GB"/>
              </w:rPr>
              <w:t>9621</w:t>
            </w:r>
          </w:p>
          <w:p w14:paraId="14DEE01B" w14:textId="77777777" w:rsidR="00FB3499" w:rsidRPr="000F2EDA" w:rsidRDefault="00FB3499" w:rsidP="000F2EDA">
            <w:pPr>
              <w:contextualSpacing/>
              <w:jc w:val="center"/>
              <w:rPr>
                <w:b/>
                <w:sz w:val="16"/>
                <w:szCs w:val="16"/>
                <w:lang w:val="en-GB"/>
              </w:rPr>
            </w:pPr>
            <w:r w:rsidRPr="000F2EDA">
              <w:rPr>
                <w:b/>
                <w:sz w:val="16"/>
                <w:szCs w:val="16"/>
                <w:lang w:val="en-GB"/>
              </w:rPr>
              <w:t>9347</w:t>
            </w:r>
          </w:p>
        </w:tc>
      </w:tr>
      <w:tr w:rsidR="000F2EDA" w:rsidRPr="000F2EDA" w14:paraId="46402255" w14:textId="77777777" w:rsidTr="007106B2">
        <w:trPr>
          <w:trHeight w:val="131"/>
          <w:jc w:val="center"/>
        </w:trPr>
        <w:tc>
          <w:tcPr>
            <w:tcW w:w="1522" w:type="dxa"/>
            <w:vMerge/>
            <w:tcBorders>
              <w:left w:val="single" w:sz="4" w:space="0" w:color="auto"/>
              <w:bottom w:val="single" w:sz="4" w:space="0" w:color="auto"/>
              <w:right w:val="single" w:sz="4" w:space="0" w:color="auto"/>
            </w:tcBorders>
            <w:shd w:val="clear" w:color="auto" w:fill="FFFFFF" w:themeFill="background1"/>
            <w:vAlign w:val="center"/>
          </w:tcPr>
          <w:p w14:paraId="7A2D0D77" w14:textId="77777777" w:rsidR="000F2EDA" w:rsidRPr="000F2EDA" w:rsidRDefault="000F2EDA" w:rsidP="000F2EDA">
            <w:pPr>
              <w:contextualSpacing/>
              <w:jc w:val="center"/>
              <w:rPr>
                <w:b/>
                <w:sz w:val="16"/>
                <w:szCs w:val="24"/>
                <w:lang w:val="en-GB"/>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A8930" w14:textId="77777777" w:rsidR="000F2EDA" w:rsidRPr="000F2EDA" w:rsidRDefault="000F2EDA" w:rsidP="000F2EDA">
            <w:pPr>
              <w:jc w:val="center"/>
              <w:rPr>
                <w:b/>
                <w:color w:val="000000"/>
                <w:sz w:val="16"/>
                <w:szCs w:val="16"/>
                <w:lang w:val="en-GB"/>
              </w:rPr>
            </w:pPr>
            <w:r w:rsidRPr="000F2EDA">
              <w:rPr>
                <w:b/>
                <w:color w:val="000000"/>
                <w:sz w:val="16"/>
                <w:szCs w:val="16"/>
                <w:lang w:val="en-GB"/>
              </w:rPr>
              <w:t>2018</w:t>
            </w:r>
          </w:p>
        </w:tc>
        <w:tc>
          <w:tcPr>
            <w:tcW w:w="3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DD31F" w14:textId="77777777" w:rsidR="000F2EDA" w:rsidRPr="000F2EDA" w:rsidRDefault="000F2EDA" w:rsidP="000F2EDA">
            <w:pPr>
              <w:jc w:val="center"/>
              <w:rPr>
                <w:b/>
                <w:color w:val="000000"/>
                <w:sz w:val="16"/>
                <w:szCs w:val="16"/>
                <w:lang w:val="en-GB"/>
              </w:rPr>
            </w:pPr>
            <w:r w:rsidRPr="000F2EDA">
              <w:rPr>
                <w:b/>
                <w:color w:val="000000"/>
                <w:sz w:val="16"/>
                <w:szCs w:val="16"/>
                <w:lang w:val="en-GB"/>
              </w:rPr>
              <w:t>763</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9408C" w14:textId="77777777" w:rsidR="000F2EDA" w:rsidRPr="000F2EDA" w:rsidRDefault="000F2EDA" w:rsidP="000F2EDA">
            <w:pPr>
              <w:jc w:val="center"/>
              <w:rPr>
                <w:b/>
                <w:color w:val="000000"/>
                <w:sz w:val="16"/>
                <w:szCs w:val="16"/>
                <w:lang w:val="en-GB"/>
              </w:rPr>
            </w:pPr>
            <w:r w:rsidRPr="000F2EDA">
              <w:rPr>
                <w:b/>
                <w:color w:val="000000"/>
                <w:sz w:val="16"/>
                <w:szCs w:val="16"/>
                <w:lang w:val="en-GB"/>
              </w:rPr>
              <w:t>251200</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E3778" w14:textId="77777777" w:rsidR="000F2EDA" w:rsidRPr="000F2EDA" w:rsidRDefault="000F2EDA" w:rsidP="000F2EDA">
            <w:pPr>
              <w:jc w:val="center"/>
              <w:rPr>
                <w:b/>
                <w:color w:val="000000"/>
                <w:sz w:val="16"/>
                <w:szCs w:val="16"/>
                <w:lang w:val="en-GB"/>
              </w:rPr>
            </w:pPr>
            <w:r w:rsidRPr="000F2EDA">
              <w:rPr>
                <w:b/>
                <w:color w:val="000000"/>
                <w:sz w:val="16"/>
                <w:szCs w:val="16"/>
                <w:lang w:val="en-GB"/>
              </w:rPr>
              <w:t>62026</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2ACC5" w14:textId="77777777" w:rsidR="000F2EDA" w:rsidRPr="000F2EDA" w:rsidRDefault="000F2EDA" w:rsidP="000F2EDA">
            <w:pPr>
              <w:jc w:val="center"/>
              <w:rPr>
                <w:b/>
                <w:color w:val="000000"/>
                <w:sz w:val="16"/>
                <w:szCs w:val="16"/>
                <w:lang w:val="en-GB"/>
              </w:rPr>
            </w:pPr>
            <w:r w:rsidRPr="000F2EDA">
              <w:rPr>
                <w:b/>
                <w:color w:val="000000"/>
                <w:sz w:val="16"/>
                <w:szCs w:val="16"/>
                <w:lang w:val="en-GB"/>
              </w:rPr>
              <w:t>24.69</w:t>
            </w:r>
          </w:p>
        </w:tc>
        <w:tc>
          <w:tcPr>
            <w:tcW w:w="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AC18E" w14:textId="77777777" w:rsidR="000F2EDA" w:rsidRPr="000F2EDA" w:rsidRDefault="000F2EDA" w:rsidP="000F2EDA">
            <w:pPr>
              <w:jc w:val="center"/>
              <w:rPr>
                <w:b/>
                <w:color w:val="000000"/>
                <w:sz w:val="16"/>
                <w:szCs w:val="16"/>
                <w:lang w:val="en-GB"/>
              </w:rPr>
            </w:pPr>
            <w:r w:rsidRPr="000F2EDA">
              <w:rPr>
                <w:b/>
                <w:color w:val="000000"/>
                <w:sz w:val="16"/>
                <w:szCs w:val="16"/>
                <w:lang w:val="en-GB"/>
              </w:rPr>
              <w:t>172039</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04312" w14:textId="77777777" w:rsidR="000F2EDA" w:rsidRPr="000F2EDA" w:rsidRDefault="000F2EDA" w:rsidP="000F2EDA">
            <w:pPr>
              <w:jc w:val="center"/>
              <w:rPr>
                <w:b/>
                <w:color w:val="000000"/>
                <w:sz w:val="16"/>
                <w:szCs w:val="16"/>
                <w:lang w:val="en-GB"/>
              </w:rPr>
            </w:pPr>
            <w:r w:rsidRPr="000F2EDA">
              <w:rPr>
                <w:b/>
                <w:color w:val="000000"/>
                <w:sz w:val="16"/>
                <w:szCs w:val="16"/>
                <w:lang w:val="en-GB"/>
              </w:rPr>
              <w:t>68.49</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9E540" w14:textId="77777777" w:rsidR="000F2EDA" w:rsidRPr="000F2EDA" w:rsidRDefault="000F2EDA" w:rsidP="000F2EDA">
            <w:pPr>
              <w:jc w:val="center"/>
              <w:rPr>
                <w:b/>
                <w:color w:val="000000"/>
                <w:sz w:val="16"/>
                <w:szCs w:val="16"/>
                <w:lang w:val="en-GB"/>
              </w:rPr>
            </w:pPr>
            <w:r w:rsidRPr="000F2EDA">
              <w:rPr>
                <w:b/>
                <w:color w:val="000000"/>
                <w:sz w:val="16"/>
                <w:szCs w:val="16"/>
                <w:lang w:val="en-GB"/>
              </w:rPr>
              <w:t>7516</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CAEAE" w14:textId="77777777" w:rsidR="000F2EDA" w:rsidRPr="000F2EDA" w:rsidRDefault="000F2EDA" w:rsidP="000F2EDA">
            <w:pPr>
              <w:jc w:val="center"/>
              <w:rPr>
                <w:b/>
                <w:color w:val="000000"/>
                <w:sz w:val="16"/>
                <w:szCs w:val="16"/>
                <w:lang w:val="en-GB"/>
              </w:rPr>
            </w:pPr>
            <w:r w:rsidRPr="000F2EDA">
              <w:rPr>
                <w:b/>
                <w:color w:val="000000"/>
                <w:sz w:val="16"/>
                <w:szCs w:val="16"/>
                <w:lang w:val="en-GB"/>
              </w:rPr>
              <w:t>2.99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60860" w14:textId="77777777" w:rsidR="000F2EDA" w:rsidRPr="000F2EDA" w:rsidRDefault="000F2EDA" w:rsidP="000F2EDA">
            <w:pPr>
              <w:jc w:val="center"/>
              <w:rPr>
                <w:b/>
                <w:color w:val="000000"/>
                <w:sz w:val="16"/>
                <w:szCs w:val="16"/>
                <w:lang w:val="en-GB"/>
              </w:rPr>
            </w:pPr>
            <w:r w:rsidRPr="000F2EDA">
              <w:rPr>
                <w:b/>
                <w:color w:val="000000"/>
                <w:sz w:val="16"/>
                <w:szCs w:val="16"/>
                <w:lang w:val="en-GB"/>
              </w:rPr>
              <w:t>1050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C296E" w14:textId="77777777" w:rsidR="000F2EDA" w:rsidRPr="000F2EDA" w:rsidRDefault="000F2EDA" w:rsidP="000F2EDA">
            <w:pPr>
              <w:jc w:val="center"/>
              <w:rPr>
                <w:b/>
                <w:color w:val="000000"/>
                <w:sz w:val="16"/>
                <w:szCs w:val="16"/>
                <w:lang w:val="en-GB"/>
              </w:rPr>
            </w:pPr>
            <w:r w:rsidRPr="000F2EDA">
              <w:rPr>
                <w:b/>
                <w:color w:val="000000"/>
                <w:sz w:val="16"/>
                <w:szCs w:val="16"/>
                <w:lang w:val="en-GB"/>
              </w:rPr>
              <w:t>0.42</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E6A02" w14:textId="77777777" w:rsidR="000F2EDA" w:rsidRPr="000F2EDA" w:rsidRDefault="000F2EDA" w:rsidP="000F2EDA">
            <w:pPr>
              <w:jc w:val="center"/>
              <w:rPr>
                <w:b/>
                <w:color w:val="000000"/>
                <w:sz w:val="16"/>
                <w:szCs w:val="16"/>
                <w:lang w:val="en-GB"/>
              </w:rPr>
            </w:pPr>
            <w:r w:rsidRPr="000F2EDA">
              <w:rPr>
                <w:b/>
                <w:color w:val="000000"/>
                <w:sz w:val="16"/>
                <w:szCs w:val="16"/>
                <w:lang w:val="en-GB"/>
              </w:rPr>
              <w:t>242631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58ABE" w14:textId="77777777" w:rsidR="000F2EDA" w:rsidRPr="000F2EDA" w:rsidRDefault="000F2EDA" w:rsidP="000F2EDA">
            <w:pPr>
              <w:jc w:val="center"/>
              <w:rPr>
                <w:b/>
                <w:color w:val="000000"/>
                <w:sz w:val="16"/>
                <w:szCs w:val="16"/>
                <w:lang w:val="en-GB"/>
              </w:rPr>
            </w:pPr>
            <w:r w:rsidRPr="000F2EDA">
              <w:rPr>
                <w:b/>
                <w:color w:val="000000"/>
                <w:sz w:val="16"/>
                <w:szCs w:val="16"/>
                <w:lang w:val="en-GB"/>
              </w:rPr>
              <w:t>6224</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887D2" w14:textId="77777777" w:rsidR="000F2EDA" w:rsidRPr="000F2EDA" w:rsidRDefault="000F2EDA" w:rsidP="000F2EDA">
            <w:pPr>
              <w:jc w:val="center"/>
              <w:rPr>
                <w:b/>
                <w:color w:val="000000"/>
                <w:sz w:val="16"/>
                <w:szCs w:val="16"/>
                <w:lang w:val="en-GB"/>
              </w:rPr>
            </w:pPr>
            <w:r w:rsidRPr="000F2EDA">
              <w:rPr>
                <w:b/>
                <w:color w:val="000000"/>
                <w:sz w:val="16"/>
                <w:szCs w:val="16"/>
                <w:lang w:val="en-GB"/>
              </w:rPr>
              <w:t>2.48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F533C" w14:textId="77777777" w:rsidR="000F2EDA" w:rsidRPr="000F2EDA" w:rsidRDefault="000F2EDA" w:rsidP="000F2EDA">
            <w:pPr>
              <w:jc w:val="center"/>
              <w:rPr>
                <w:b/>
                <w:color w:val="000000"/>
                <w:sz w:val="16"/>
                <w:szCs w:val="16"/>
                <w:lang w:val="en-GB"/>
              </w:rPr>
            </w:pPr>
            <w:r w:rsidRPr="000F2EDA">
              <w:rPr>
                <w:b/>
                <w:color w:val="000000"/>
                <w:sz w:val="16"/>
                <w:szCs w:val="16"/>
                <w:lang w:val="en-GB"/>
              </w:rPr>
              <w:t>1419</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91DBC" w14:textId="77777777" w:rsidR="000F2EDA" w:rsidRPr="000F2EDA" w:rsidRDefault="000F2EDA" w:rsidP="000F2EDA">
            <w:pPr>
              <w:jc w:val="center"/>
              <w:rPr>
                <w:b/>
                <w:color w:val="000000"/>
                <w:sz w:val="16"/>
                <w:szCs w:val="16"/>
                <w:lang w:val="en-GB"/>
              </w:rPr>
            </w:pPr>
            <w:r w:rsidRPr="000F2EDA">
              <w:rPr>
                <w:b/>
                <w:color w:val="000000"/>
                <w:sz w:val="16"/>
                <w:szCs w:val="16"/>
                <w:lang w:val="en-GB"/>
              </w:rPr>
              <w:t>0.56</w:t>
            </w:r>
          </w:p>
        </w:tc>
        <w:tc>
          <w:tcPr>
            <w:tcW w:w="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66F38" w14:textId="77777777" w:rsidR="000F2EDA" w:rsidRPr="000F2EDA" w:rsidRDefault="000F2EDA" w:rsidP="000F2EDA">
            <w:pPr>
              <w:jc w:val="center"/>
              <w:rPr>
                <w:b/>
                <w:color w:val="000000"/>
                <w:sz w:val="16"/>
                <w:szCs w:val="16"/>
                <w:lang w:val="en-GB"/>
              </w:rPr>
            </w:pPr>
            <w:r w:rsidRPr="000F2EDA">
              <w:rPr>
                <w:b/>
                <w:color w:val="000000"/>
                <w:sz w:val="16"/>
                <w:szCs w:val="16"/>
                <w:lang w:val="en-GB"/>
              </w:rPr>
              <w:t>175</w:t>
            </w:r>
          </w:p>
        </w:tc>
        <w:tc>
          <w:tcPr>
            <w:tcW w:w="5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57A7B" w14:textId="77777777" w:rsidR="000F2EDA" w:rsidRPr="000F2EDA" w:rsidRDefault="000F2EDA" w:rsidP="000F2EDA">
            <w:pPr>
              <w:jc w:val="center"/>
              <w:rPr>
                <w:b/>
                <w:color w:val="000000"/>
                <w:sz w:val="16"/>
                <w:szCs w:val="16"/>
                <w:lang w:val="en-GB"/>
              </w:rPr>
            </w:pPr>
            <w:r w:rsidRPr="000F2EDA">
              <w:rPr>
                <w:b/>
                <w:color w:val="000000"/>
                <w:sz w:val="16"/>
                <w:szCs w:val="16"/>
                <w:lang w:val="en-GB"/>
              </w:rPr>
              <w:t>0.07</w:t>
            </w:r>
          </w:p>
        </w:tc>
        <w:tc>
          <w:tcPr>
            <w:tcW w:w="8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89C6F" w14:textId="77777777" w:rsidR="000F2EDA" w:rsidRPr="000F2EDA" w:rsidRDefault="000F2EDA" w:rsidP="000F2EDA">
            <w:pPr>
              <w:jc w:val="center"/>
              <w:rPr>
                <w:b/>
                <w:color w:val="000000"/>
                <w:sz w:val="16"/>
                <w:szCs w:val="16"/>
                <w:lang w:val="en-GB"/>
              </w:rPr>
            </w:pPr>
            <w:r w:rsidRPr="000F2EDA">
              <w:rPr>
                <w:b/>
                <w:color w:val="000000"/>
                <w:sz w:val="16"/>
                <w:szCs w:val="16"/>
                <w:lang w:val="en-GB"/>
              </w:rPr>
              <w:t>7818</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62518" w14:textId="77777777" w:rsidR="000F2EDA" w:rsidRPr="000F2EDA" w:rsidRDefault="000F2EDA" w:rsidP="000F2EDA">
            <w:pPr>
              <w:jc w:val="center"/>
              <w:rPr>
                <w:b/>
                <w:color w:val="000000"/>
                <w:sz w:val="16"/>
                <w:szCs w:val="16"/>
                <w:lang w:val="en-GB"/>
              </w:rPr>
            </w:pPr>
            <w:r w:rsidRPr="000F2EDA">
              <w:rPr>
                <w:b/>
                <w:color w:val="000000"/>
                <w:sz w:val="16"/>
                <w:szCs w:val="16"/>
                <w:lang w:val="en-GB"/>
              </w:rPr>
              <w:t>3.11</w:t>
            </w:r>
          </w:p>
        </w:tc>
        <w:tc>
          <w:tcPr>
            <w:tcW w:w="9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9CA3C" w14:textId="77777777" w:rsidR="000F2EDA" w:rsidRPr="000F2EDA" w:rsidRDefault="000F2EDA" w:rsidP="000F2EDA">
            <w:pPr>
              <w:jc w:val="center"/>
              <w:rPr>
                <w:b/>
                <w:color w:val="000000"/>
                <w:sz w:val="16"/>
                <w:szCs w:val="16"/>
                <w:lang w:val="en-GB"/>
              </w:rPr>
            </w:pPr>
            <w:r w:rsidRPr="000F2EDA">
              <w:rPr>
                <w:b/>
                <w:color w:val="000000"/>
                <w:sz w:val="16"/>
                <w:szCs w:val="16"/>
                <w:lang w:val="en-GB"/>
              </w:rPr>
              <w:t>8569</w:t>
            </w:r>
          </w:p>
        </w:tc>
      </w:tr>
    </w:tbl>
    <w:p w14:paraId="2571FC1C" w14:textId="6072D745" w:rsidR="000F2EDA" w:rsidRPr="00B604E5" w:rsidRDefault="00B604E5" w:rsidP="000F2EDA">
      <w:pPr>
        <w:ind w:hanging="72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20E180DC" w14:textId="77777777" w:rsidR="000F2EDA" w:rsidRPr="00B604E5" w:rsidRDefault="000F2EDA" w:rsidP="000F2EDA">
      <w:pPr>
        <w:rPr>
          <w:rFonts w:ascii="Calibri" w:eastAsia="Calibri" w:hAnsi="Calibri"/>
          <w:b/>
          <w:i/>
          <w:iCs/>
          <w:bdr w:val="none" w:sz="0" w:space="0" w:color="auto" w:frame="1"/>
          <w:shd w:val="clear" w:color="auto" w:fill="FFFFFF"/>
          <w:lang w:val="ru-RU"/>
        </w:rPr>
        <w:sectPr w:rsidR="000F2EDA" w:rsidRPr="00B604E5" w:rsidSect="007106B2">
          <w:pgSz w:w="16838" w:h="11906" w:orient="landscape"/>
          <w:pgMar w:top="1021" w:right="1440" w:bottom="1814" w:left="1134" w:header="709" w:footer="567" w:gutter="0"/>
          <w:cols w:space="708"/>
          <w:docGrid w:linePitch="360"/>
        </w:sectPr>
      </w:pPr>
    </w:p>
    <w:p w14:paraId="061944BA" w14:textId="57FEB8BE" w:rsidR="000F2EDA" w:rsidRPr="00701228" w:rsidRDefault="00642930" w:rsidP="00701228">
      <w:pPr>
        <w:spacing w:after="0"/>
        <w:jc w:val="center"/>
        <w:rPr>
          <w:b/>
          <w:sz w:val="24"/>
          <w:szCs w:val="28"/>
          <w:lang w:val="ru-RU"/>
        </w:rPr>
      </w:pPr>
      <w:r w:rsidRPr="00701228">
        <w:rPr>
          <w:b/>
          <w:sz w:val="24"/>
          <w:szCs w:val="28"/>
          <w:lang w:val="ru-RU"/>
        </w:rPr>
        <w:lastRenderedPageBreak/>
        <w:t>Таблиця</w:t>
      </w:r>
      <w:r w:rsidR="000F2EDA" w:rsidRPr="00701228">
        <w:rPr>
          <w:b/>
          <w:sz w:val="24"/>
          <w:szCs w:val="28"/>
          <w:lang w:val="ru-RU"/>
        </w:rPr>
        <w:t xml:space="preserve"> 4. </w:t>
      </w:r>
      <w:r w:rsidR="00701228" w:rsidRPr="00701228">
        <w:rPr>
          <w:b/>
          <w:sz w:val="24"/>
          <w:szCs w:val="28"/>
          <w:lang w:val="ru-RU"/>
        </w:rPr>
        <w:t>Контингент учнів</w:t>
      </w:r>
      <w:r w:rsidR="00701228">
        <w:rPr>
          <w:b/>
          <w:sz w:val="24"/>
          <w:szCs w:val="28"/>
          <w:lang w:val="ru-RU"/>
        </w:rPr>
        <w:t xml:space="preserve"> </w:t>
      </w:r>
      <w:r w:rsidR="00701228" w:rsidRPr="00701228">
        <w:rPr>
          <w:b/>
          <w:sz w:val="24"/>
          <w:szCs w:val="28"/>
          <w:lang w:val="ru-RU"/>
        </w:rPr>
        <w:t>закладів професійної (професійно-технічної) освіти України за соціальним станом станом на 01.09.</w:t>
      </w:r>
    </w:p>
    <w:p w14:paraId="126E4E04" w14:textId="77777777" w:rsidR="000F2EDA" w:rsidRPr="00701228" w:rsidRDefault="000F2EDA" w:rsidP="000F2EDA">
      <w:pPr>
        <w:spacing w:after="0"/>
        <w:jc w:val="center"/>
        <w:rPr>
          <w:b/>
          <w:lang w:val="ru-RU"/>
        </w:rPr>
      </w:pPr>
    </w:p>
    <w:tbl>
      <w:tblPr>
        <w:tblStyle w:val="af0"/>
        <w:tblW w:w="10279" w:type="dxa"/>
        <w:jc w:val="center"/>
        <w:tblLayout w:type="fixed"/>
        <w:tblLook w:val="04A0" w:firstRow="1" w:lastRow="0" w:firstColumn="1" w:lastColumn="0" w:noHBand="0" w:noVBand="1"/>
      </w:tblPr>
      <w:tblGrid>
        <w:gridCol w:w="2127"/>
        <w:gridCol w:w="746"/>
        <w:gridCol w:w="1134"/>
        <w:gridCol w:w="1559"/>
        <w:gridCol w:w="1375"/>
        <w:gridCol w:w="1035"/>
        <w:gridCol w:w="1134"/>
        <w:gridCol w:w="1169"/>
      </w:tblGrid>
      <w:tr w:rsidR="00701228" w:rsidRPr="00701228" w14:paraId="421786DB" w14:textId="77777777" w:rsidTr="007106B2">
        <w:trPr>
          <w:cantSplit/>
          <w:trHeight w:val="293"/>
          <w:tblHeader/>
          <w:jc w:val="center"/>
        </w:trPr>
        <w:tc>
          <w:tcPr>
            <w:tcW w:w="2127" w:type="dxa"/>
            <w:vMerge w:val="restart"/>
            <w:vAlign w:val="center"/>
          </w:tcPr>
          <w:p w14:paraId="2CB3BD01" w14:textId="5E9E7C09" w:rsidR="00701228" w:rsidRPr="00701228" w:rsidRDefault="00701228" w:rsidP="000F2EDA">
            <w:pPr>
              <w:contextualSpacing/>
              <w:jc w:val="center"/>
              <w:rPr>
                <w:b/>
                <w:sz w:val="18"/>
                <w:szCs w:val="18"/>
                <w:lang w:val="en-GB"/>
              </w:rPr>
            </w:pPr>
            <w:r w:rsidRPr="00701228">
              <w:rPr>
                <w:b/>
                <w:sz w:val="18"/>
                <w:szCs w:val="18"/>
              </w:rPr>
              <w:t>Область, місто</w:t>
            </w:r>
          </w:p>
        </w:tc>
        <w:tc>
          <w:tcPr>
            <w:tcW w:w="746" w:type="dxa"/>
            <w:vMerge w:val="restart"/>
            <w:vAlign w:val="center"/>
          </w:tcPr>
          <w:p w14:paraId="0666A922" w14:textId="5E339F66" w:rsidR="00701228" w:rsidRPr="00701228" w:rsidRDefault="00701228" w:rsidP="000F2EDA">
            <w:pPr>
              <w:contextualSpacing/>
              <w:jc w:val="center"/>
              <w:rPr>
                <w:b/>
                <w:sz w:val="18"/>
                <w:szCs w:val="18"/>
                <w:lang w:val="en-GB"/>
              </w:rPr>
            </w:pPr>
            <w:r w:rsidRPr="00701228">
              <w:rPr>
                <w:b/>
                <w:sz w:val="18"/>
                <w:szCs w:val="18"/>
              </w:rPr>
              <w:t>Роки</w:t>
            </w:r>
          </w:p>
        </w:tc>
        <w:tc>
          <w:tcPr>
            <w:tcW w:w="1134" w:type="dxa"/>
            <w:vMerge w:val="restart"/>
            <w:vAlign w:val="center"/>
          </w:tcPr>
          <w:p w14:paraId="2B7321B2" w14:textId="56A8F074" w:rsidR="00701228" w:rsidRPr="00701228" w:rsidRDefault="00701228" w:rsidP="000F2EDA">
            <w:pPr>
              <w:contextualSpacing/>
              <w:jc w:val="center"/>
              <w:rPr>
                <w:b/>
                <w:sz w:val="18"/>
                <w:szCs w:val="18"/>
                <w:lang w:val="en-GB"/>
              </w:rPr>
            </w:pPr>
            <w:r w:rsidRPr="00701228">
              <w:rPr>
                <w:b/>
                <w:sz w:val="18"/>
                <w:szCs w:val="18"/>
              </w:rPr>
              <w:t>Кількість закладів освіти</w:t>
            </w:r>
          </w:p>
        </w:tc>
        <w:tc>
          <w:tcPr>
            <w:tcW w:w="1559" w:type="dxa"/>
            <w:vMerge w:val="restart"/>
            <w:vAlign w:val="center"/>
          </w:tcPr>
          <w:p w14:paraId="7AE060CF" w14:textId="4836F1AA" w:rsidR="00701228" w:rsidRPr="00701228" w:rsidRDefault="00701228" w:rsidP="000F2EDA">
            <w:pPr>
              <w:contextualSpacing/>
              <w:jc w:val="center"/>
              <w:rPr>
                <w:b/>
                <w:sz w:val="18"/>
                <w:szCs w:val="18"/>
                <w:lang w:val="en-GB"/>
              </w:rPr>
            </w:pPr>
            <w:r w:rsidRPr="00701228">
              <w:rPr>
                <w:b/>
                <w:sz w:val="18"/>
                <w:szCs w:val="18"/>
              </w:rPr>
              <w:t>Контингент учнів</w:t>
            </w:r>
          </w:p>
        </w:tc>
        <w:tc>
          <w:tcPr>
            <w:tcW w:w="4713" w:type="dxa"/>
            <w:gridSpan w:val="4"/>
            <w:vAlign w:val="center"/>
          </w:tcPr>
          <w:p w14:paraId="0CEED96B" w14:textId="37F9BBB5" w:rsidR="00701228" w:rsidRPr="00701228" w:rsidRDefault="00701228" w:rsidP="000F2EDA">
            <w:pPr>
              <w:contextualSpacing/>
              <w:jc w:val="center"/>
              <w:rPr>
                <w:b/>
                <w:sz w:val="18"/>
                <w:szCs w:val="18"/>
                <w:lang w:val="en-GB"/>
              </w:rPr>
            </w:pPr>
            <w:r w:rsidRPr="00701228">
              <w:rPr>
                <w:b/>
                <w:sz w:val="18"/>
                <w:szCs w:val="18"/>
              </w:rPr>
              <w:t>В тому числі</w:t>
            </w:r>
          </w:p>
        </w:tc>
      </w:tr>
      <w:tr w:rsidR="00701228" w:rsidRPr="00701228" w14:paraId="61BEE5A6" w14:textId="77777777" w:rsidTr="00AE0D54">
        <w:trPr>
          <w:cantSplit/>
          <w:trHeight w:val="1470"/>
          <w:tblHeader/>
          <w:jc w:val="center"/>
        </w:trPr>
        <w:tc>
          <w:tcPr>
            <w:tcW w:w="2127" w:type="dxa"/>
            <w:vMerge/>
            <w:vAlign w:val="center"/>
          </w:tcPr>
          <w:p w14:paraId="1B9D671D" w14:textId="77777777" w:rsidR="00701228" w:rsidRPr="00701228" w:rsidRDefault="00701228" w:rsidP="000F2EDA">
            <w:pPr>
              <w:contextualSpacing/>
              <w:jc w:val="center"/>
              <w:rPr>
                <w:b/>
                <w:sz w:val="18"/>
                <w:szCs w:val="18"/>
                <w:lang w:val="en-GB"/>
              </w:rPr>
            </w:pPr>
          </w:p>
        </w:tc>
        <w:tc>
          <w:tcPr>
            <w:tcW w:w="746" w:type="dxa"/>
            <w:vMerge/>
            <w:vAlign w:val="center"/>
          </w:tcPr>
          <w:p w14:paraId="00897810" w14:textId="77777777" w:rsidR="00701228" w:rsidRPr="00701228" w:rsidRDefault="00701228" w:rsidP="000F2EDA">
            <w:pPr>
              <w:contextualSpacing/>
              <w:jc w:val="center"/>
              <w:rPr>
                <w:b/>
                <w:sz w:val="18"/>
                <w:szCs w:val="18"/>
                <w:lang w:val="en-GB"/>
              </w:rPr>
            </w:pPr>
          </w:p>
        </w:tc>
        <w:tc>
          <w:tcPr>
            <w:tcW w:w="1134" w:type="dxa"/>
            <w:vMerge/>
            <w:vAlign w:val="center"/>
          </w:tcPr>
          <w:p w14:paraId="34CFBDF4" w14:textId="77777777" w:rsidR="00701228" w:rsidRPr="00701228" w:rsidRDefault="00701228" w:rsidP="000F2EDA">
            <w:pPr>
              <w:contextualSpacing/>
              <w:jc w:val="center"/>
              <w:rPr>
                <w:b/>
                <w:sz w:val="18"/>
                <w:szCs w:val="18"/>
                <w:lang w:val="en-GB"/>
              </w:rPr>
            </w:pPr>
          </w:p>
        </w:tc>
        <w:tc>
          <w:tcPr>
            <w:tcW w:w="1559" w:type="dxa"/>
            <w:vMerge/>
            <w:vAlign w:val="center"/>
          </w:tcPr>
          <w:p w14:paraId="20B6FFB4" w14:textId="77777777" w:rsidR="00701228" w:rsidRPr="00701228" w:rsidRDefault="00701228" w:rsidP="000F2EDA">
            <w:pPr>
              <w:contextualSpacing/>
              <w:jc w:val="center"/>
              <w:rPr>
                <w:b/>
                <w:sz w:val="18"/>
                <w:szCs w:val="18"/>
                <w:lang w:val="en-GB"/>
              </w:rPr>
            </w:pPr>
          </w:p>
        </w:tc>
        <w:tc>
          <w:tcPr>
            <w:tcW w:w="1375" w:type="dxa"/>
            <w:textDirection w:val="btLr"/>
            <w:vAlign w:val="center"/>
          </w:tcPr>
          <w:p w14:paraId="277C5500" w14:textId="65DFCFC9" w:rsidR="00701228" w:rsidRPr="00701228" w:rsidRDefault="00701228" w:rsidP="000F2EDA">
            <w:pPr>
              <w:ind w:left="113" w:right="113"/>
              <w:contextualSpacing/>
              <w:jc w:val="center"/>
              <w:rPr>
                <w:b/>
                <w:sz w:val="18"/>
                <w:szCs w:val="18"/>
                <w:lang w:val="ru-RU"/>
              </w:rPr>
            </w:pPr>
            <w:r w:rsidRPr="00701228">
              <w:rPr>
                <w:b/>
                <w:sz w:val="18"/>
                <w:szCs w:val="18"/>
              </w:rPr>
              <w:t>Дітей-сиріт та дітей, позбавлених батьківського піклування</w:t>
            </w:r>
          </w:p>
        </w:tc>
        <w:tc>
          <w:tcPr>
            <w:tcW w:w="1035" w:type="dxa"/>
            <w:textDirection w:val="btLr"/>
            <w:vAlign w:val="center"/>
          </w:tcPr>
          <w:p w14:paraId="67D5B076" w14:textId="066B0E79" w:rsidR="00701228" w:rsidRPr="00701228" w:rsidRDefault="00701228" w:rsidP="000F2EDA">
            <w:pPr>
              <w:ind w:left="113" w:right="113"/>
              <w:contextualSpacing/>
              <w:jc w:val="center"/>
              <w:rPr>
                <w:b/>
                <w:sz w:val="18"/>
                <w:szCs w:val="18"/>
                <w:lang w:val="en-GB"/>
              </w:rPr>
            </w:pPr>
            <w:r w:rsidRPr="00701228">
              <w:rPr>
                <w:b/>
                <w:sz w:val="18"/>
                <w:szCs w:val="18"/>
              </w:rPr>
              <w:t>% від контингенту учнів</w:t>
            </w:r>
          </w:p>
        </w:tc>
        <w:tc>
          <w:tcPr>
            <w:tcW w:w="1134" w:type="dxa"/>
            <w:textDirection w:val="btLr"/>
            <w:vAlign w:val="center"/>
          </w:tcPr>
          <w:p w14:paraId="0BDF7DB1" w14:textId="0FFC3FDC" w:rsidR="00701228" w:rsidRPr="00701228" w:rsidRDefault="00701228" w:rsidP="000F2EDA">
            <w:pPr>
              <w:ind w:left="113" w:right="113"/>
              <w:contextualSpacing/>
              <w:jc w:val="center"/>
              <w:rPr>
                <w:b/>
                <w:sz w:val="18"/>
                <w:szCs w:val="18"/>
                <w:lang w:val="en-GB"/>
              </w:rPr>
            </w:pPr>
            <w:r w:rsidRPr="00701228">
              <w:rPr>
                <w:b/>
                <w:sz w:val="18"/>
                <w:szCs w:val="18"/>
              </w:rPr>
              <w:t>Осіб з інвалідністю</w:t>
            </w:r>
          </w:p>
        </w:tc>
        <w:tc>
          <w:tcPr>
            <w:tcW w:w="1169" w:type="dxa"/>
            <w:textDirection w:val="btLr"/>
            <w:vAlign w:val="center"/>
          </w:tcPr>
          <w:p w14:paraId="17E5B0DE" w14:textId="0B29EAC8" w:rsidR="00701228" w:rsidRPr="00701228" w:rsidRDefault="00701228" w:rsidP="000F2EDA">
            <w:pPr>
              <w:ind w:left="113" w:right="113"/>
              <w:contextualSpacing/>
              <w:jc w:val="center"/>
              <w:rPr>
                <w:b/>
                <w:sz w:val="18"/>
                <w:szCs w:val="18"/>
                <w:lang w:val="en-GB"/>
              </w:rPr>
            </w:pPr>
            <w:r w:rsidRPr="00701228">
              <w:rPr>
                <w:b/>
                <w:sz w:val="18"/>
                <w:szCs w:val="18"/>
              </w:rPr>
              <w:t>% від контингенту учнів</w:t>
            </w:r>
          </w:p>
        </w:tc>
      </w:tr>
      <w:tr w:rsidR="000F2EDA" w:rsidRPr="000F2EDA" w14:paraId="577FA0D0" w14:textId="77777777" w:rsidTr="007106B2">
        <w:trPr>
          <w:cantSplit/>
          <w:trHeight w:val="273"/>
          <w:tblHeader/>
          <w:jc w:val="center"/>
        </w:trPr>
        <w:tc>
          <w:tcPr>
            <w:tcW w:w="2127" w:type="dxa"/>
            <w:shd w:val="clear" w:color="auto" w:fill="D4E6ED" w:themeFill="accent5" w:themeFillTint="66"/>
            <w:vAlign w:val="center"/>
          </w:tcPr>
          <w:p w14:paraId="737D0990" w14:textId="77777777" w:rsidR="000F2EDA" w:rsidRPr="000F2EDA" w:rsidRDefault="000F2EDA" w:rsidP="000F2EDA">
            <w:pPr>
              <w:contextualSpacing/>
              <w:jc w:val="center"/>
              <w:rPr>
                <w:b/>
                <w:sz w:val="18"/>
                <w:szCs w:val="18"/>
                <w:lang w:val="en-GB"/>
              </w:rPr>
            </w:pPr>
            <w:r w:rsidRPr="000F2EDA">
              <w:rPr>
                <w:b/>
                <w:sz w:val="18"/>
                <w:szCs w:val="18"/>
                <w:lang w:val="en-GB"/>
              </w:rPr>
              <w:t>А</w:t>
            </w:r>
          </w:p>
        </w:tc>
        <w:tc>
          <w:tcPr>
            <w:tcW w:w="746" w:type="dxa"/>
            <w:shd w:val="clear" w:color="auto" w:fill="D4E6ED" w:themeFill="accent5" w:themeFillTint="66"/>
            <w:vAlign w:val="center"/>
          </w:tcPr>
          <w:p w14:paraId="1EE4C79C" w14:textId="77777777" w:rsidR="000F2EDA" w:rsidRPr="000F2EDA" w:rsidRDefault="000F2EDA" w:rsidP="000F2EDA">
            <w:pPr>
              <w:contextualSpacing/>
              <w:jc w:val="center"/>
              <w:rPr>
                <w:b/>
                <w:sz w:val="18"/>
                <w:szCs w:val="18"/>
                <w:lang w:val="en-GB"/>
              </w:rPr>
            </w:pPr>
            <w:r w:rsidRPr="000F2EDA">
              <w:rPr>
                <w:b/>
                <w:sz w:val="18"/>
                <w:szCs w:val="18"/>
                <w:lang w:val="en-GB"/>
              </w:rPr>
              <w:t>1</w:t>
            </w:r>
          </w:p>
        </w:tc>
        <w:tc>
          <w:tcPr>
            <w:tcW w:w="1134" w:type="dxa"/>
            <w:shd w:val="clear" w:color="auto" w:fill="D4E6ED" w:themeFill="accent5" w:themeFillTint="66"/>
            <w:vAlign w:val="center"/>
          </w:tcPr>
          <w:p w14:paraId="49CA6D89" w14:textId="77777777" w:rsidR="000F2EDA" w:rsidRPr="000F2EDA" w:rsidRDefault="000F2EDA" w:rsidP="000F2EDA">
            <w:pPr>
              <w:contextualSpacing/>
              <w:jc w:val="center"/>
              <w:rPr>
                <w:b/>
                <w:sz w:val="18"/>
                <w:szCs w:val="18"/>
                <w:lang w:val="en-GB"/>
              </w:rPr>
            </w:pPr>
            <w:r w:rsidRPr="000F2EDA">
              <w:rPr>
                <w:b/>
                <w:sz w:val="18"/>
                <w:szCs w:val="18"/>
                <w:lang w:val="en-GB"/>
              </w:rPr>
              <w:t>2</w:t>
            </w:r>
          </w:p>
        </w:tc>
        <w:tc>
          <w:tcPr>
            <w:tcW w:w="1559" w:type="dxa"/>
            <w:shd w:val="clear" w:color="auto" w:fill="D4E6ED" w:themeFill="accent5" w:themeFillTint="66"/>
            <w:vAlign w:val="center"/>
          </w:tcPr>
          <w:p w14:paraId="75D8EDA5" w14:textId="77777777" w:rsidR="000F2EDA" w:rsidRPr="000F2EDA" w:rsidRDefault="000F2EDA" w:rsidP="000F2EDA">
            <w:pPr>
              <w:contextualSpacing/>
              <w:jc w:val="center"/>
              <w:rPr>
                <w:b/>
                <w:sz w:val="18"/>
                <w:szCs w:val="18"/>
                <w:lang w:val="en-GB"/>
              </w:rPr>
            </w:pPr>
            <w:r w:rsidRPr="000F2EDA">
              <w:rPr>
                <w:b/>
                <w:sz w:val="18"/>
                <w:szCs w:val="18"/>
                <w:lang w:val="en-GB"/>
              </w:rPr>
              <w:t>3</w:t>
            </w:r>
          </w:p>
        </w:tc>
        <w:tc>
          <w:tcPr>
            <w:tcW w:w="1375" w:type="dxa"/>
            <w:shd w:val="clear" w:color="auto" w:fill="D4E6ED" w:themeFill="accent5" w:themeFillTint="66"/>
            <w:vAlign w:val="center"/>
          </w:tcPr>
          <w:p w14:paraId="1E21BAB8" w14:textId="77777777" w:rsidR="000F2EDA" w:rsidRPr="000F2EDA" w:rsidRDefault="000F2EDA" w:rsidP="000F2EDA">
            <w:pPr>
              <w:contextualSpacing/>
              <w:jc w:val="center"/>
              <w:rPr>
                <w:b/>
                <w:sz w:val="18"/>
                <w:szCs w:val="18"/>
                <w:lang w:val="en-GB"/>
              </w:rPr>
            </w:pPr>
            <w:r w:rsidRPr="000F2EDA">
              <w:rPr>
                <w:b/>
                <w:sz w:val="18"/>
                <w:szCs w:val="18"/>
                <w:lang w:val="en-GB"/>
              </w:rPr>
              <w:t>4</w:t>
            </w:r>
          </w:p>
        </w:tc>
        <w:tc>
          <w:tcPr>
            <w:tcW w:w="1035" w:type="dxa"/>
            <w:shd w:val="clear" w:color="auto" w:fill="D4E6ED" w:themeFill="accent5" w:themeFillTint="66"/>
            <w:vAlign w:val="center"/>
          </w:tcPr>
          <w:p w14:paraId="0F04EE5A" w14:textId="77777777" w:rsidR="000F2EDA" w:rsidRPr="000F2EDA" w:rsidRDefault="000F2EDA" w:rsidP="000F2EDA">
            <w:pPr>
              <w:contextualSpacing/>
              <w:jc w:val="center"/>
              <w:rPr>
                <w:b/>
                <w:sz w:val="18"/>
                <w:szCs w:val="18"/>
                <w:lang w:val="en-GB"/>
              </w:rPr>
            </w:pPr>
            <w:r w:rsidRPr="000F2EDA">
              <w:rPr>
                <w:b/>
                <w:sz w:val="18"/>
                <w:szCs w:val="18"/>
                <w:lang w:val="en-GB"/>
              </w:rPr>
              <w:t>5</w:t>
            </w:r>
          </w:p>
        </w:tc>
        <w:tc>
          <w:tcPr>
            <w:tcW w:w="1134" w:type="dxa"/>
            <w:shd w:val="clear" w:color="auto" w:fill="D4E6ED" w:themeFill="accent5" w:themeFillTint="66"/>
            <w:vAlign w:val="center"/>
          </w:tcPr>
          <w:p w14:paraId="4B38AD70" w14:textId="77777777" w:rsidR="000F2EDA" w:rsidRPr="000F2EDA" w:rsidRDefault="000F2EDA" w:rsidP="000F2EDA">
            <w:pPr>
              <w:contextualSpacing/>
              <w:jc w:val="center"/>
              <w:rPr>
                <w:b/>
                <w:sz w:val="18"/>
                <w:szCs w:val="18"/>
                <w:lang w:val="en-GB"/>
              </w:rPr>
            </w:pPr>
            <w:r w:rsidRPr="000F2EDA">
              <w:rPr>
                <w:b/>
                <w:sz w:val="18"/>
                <w:szCs w:val="18"/>
                <w:lang w:val="en-GB"/>
              </w:rPr>
              <w:t>6</w:t>
            </w:r>
          </w:p>
        </w:tc>
        <w:tc>
          <w:tcPr>
            <w:tcW w:w="1169" w:type="dxa"/>
            <w:shd w:val="clear" w:color="auto" w:fill="D4E6ED" w:themeFill="accent5" w:themeFillTint="66"/>
            <w:vAlign w:val="center"/>
          </w:tcPr>
          <w:p w14:paraId="58628B1C" w14:textId="77777777" w:rsidR="000F2EDA" w:rsidRPr="000F2EDA" w:rsidRDefault="000F2EDA" w:rsidP="000F2EDA">
            <w:pPr>
              <w:contextualSpacing/>
              <w:jc w:val="center"/>
              <w:rPr>
                <w:b/>
                <w:sz w:val="18"/>
                <w:szCs w:val="18"/>
                <w:lang w:val="en-GB"/>
              </w:rPr>
            </w:pPr>
            <w:r w:rsidRPr="000F2EDA">
              <w:rPr>
                <w:b/>
                <w:sz w:val="18"/>
                <w:szCs w:val="18"/>
                <w:lang w:val="en-GB"/>
              </w:rPr>
              <w:t>7</w:t>
            </w:r>
          </w:p>
        </w:tc>
      </w:tr>
      <w:tr w:rsidR="00123706" w:rsidRPr="000F2EDA" w14:paraId="4B296B7C" w14:textId="77777777" w:rsidTr="007106B2">
        <w:trPr>
          <w:trHeight w:val="273"/>
          <w:jc w:val="center"/>
        </w:trPr>
        <w:tc>
          <w:tcPr>
            <w:tcW w:w="2127" w:type="dxa"/>
            <w:vMerge w:val="restart"/>
            <w:vAlign w:val="center"/>
          </w:tcPr>
          <w:p w14:paraId="56493E20" w14:textId="785CB961" w:rsidR="00123706" w:rsidRPr="00123706" w:rsidRDefault="00123706" w:rsidP="000F2EDA">
            <w:pPr>
              <w:contextualSpacing/>
              <w:jc w:val="center"/>
              <w:rPr>
                <w:b/>
                <w:sz w:val="18"/>
                <w:szCs w:val="18"/>
                <w:lang w:val="en-GB"/>
              </w:rPr>
            </w:pPr>
            <w:r w:rsidRPr="00123706">
              <w:rPr>
                <w:b/>
                <w:sz w:val="18"/>
                <w:szCs w:val="18"/>
              </w:rPr>
              <w:t>Вінницька</w:t>
            </w:r>
          </w:p>
        </w:tc>
        <w:tc>
          <w:tcPr>
            <w:tcW w:w="746" w:type="dxa"/>
            <w:vAlign w:val="center"/>
          </w:tcPr>
          <w:p w14:paraId="52E14769" w14:textId="77777777" w:rsidR="00123706" w:rsidRPr="000F2EDA" w:rsidRDefault="00123706" w:rsidP="000F2EDA">
            <w:pPr>
              <w:jc w:val="center"/>
              <w:rPr>
                <w:color w:val="000000"/>
                <w:sz w:val="18"/>
                <w:szCs w:val="18"/>
                <w:lang w:val="en-GB"/>
              </w:rPr>
            </w:pPr>
            <w:r w:rsidRPr="000F2EDA">
              <w:rPr>
                <w:color w:val="000000"/>
                <w:sz w:val="18"/>
                <w:szCs w:val="18"/>
                <w:lang w:val="en-GB"/>
              </w:rPr>
              <w:t>2016</w:t>
            </w:r>
          </w:p>
        </w:tc>
        <w:tc>
          <w:tcPr>
            <w:tcW w:w="1134" w:type="dxa"/>
            <w:vAlign w:val="center"/>
          </w:tcPr>
          <w:p w14:paraId="277D75AA" w14:textId="77777777" w:rsidR="00123706" w:rsidRPr="000F2EDA" w:rsidRDefault="00123706" w:rsidP="000F2EDA">
            <w:pPr>
              <w:jc w:val="center"/>
              <w:rPr>
                <w:sz w:val="18"/>
                <w:szCs w:val="18"/>
                <w:lang w:val="en-GB"/>
              </w:rPr>
            </w:pPr>
            <w:r w:rsidRPr="000F2EDA">
              <w:rPr>
                <w:sz w:val="18"/>
                <w:szCs w:val="18"/>
                <w:lang w:val="en-GB"/>
              </w:rPr>
              <w:t>35</w:t>
            </w:r>
          </w:p>
        </w:tc>
        <w:tc>
          <w:tcPr>
            <w:tcW w:w="1559" w:type="dxa"/>
            <w:vAlign w:val="center"/>
          </w:tcPr>
          <w:p w14:paraId="1317D187" w14:textId="77777777" w:rsidR="00123706" w:rsidRPr="000F2EDA" w:rsidRDefault="00123706" w:rsidP="000F2EDA">
            <w:pPr>
              <w:jc w:val="center"/>
              <w:rPr>
                <w:sz w:val="18"/>
                <w:szCs w:val="18"/>
                <w:lang w:val="en-GB"/>
              </w:rPr>
            </w:pPr>
            <w:r w:rsidRPr="000F2EDA">
              <w:rPr>
                <w:sz w:val="18"/>
                <w:szCs w:val="18"/>
                <w:lang w:val="en-GB"/>
              </w:rPr>
              <w:t>14866</w:t>
            </w:r>
          </w:p>
        </w:tc>
        <w:tc>
          <w:tcPr>
            <w:tcW w:w="1375" w:type="dxa"/>
            <w:vAlign w:val="center"/>
          </w:tcPr>
          <w:p w14:paraId="13CDE88F" w14:textId="77777777" w:rsidR="00123706" w:rsidRPr="000F2EDA" w:rsidRDefault="00123706" w:rsidP="000F2EDA">
            <w:pPr>
              <w:jc w:val="center"/>
              <w:rPr>
                <w:sz w:val="18"/>
                <w:szCs w:val="18"/>
                <w:lang w:val="en-GB"/>
              </w:rPr>
            </w:pPr>
            <w:r w:rsidRPr="000F2EDA">
              <w:rPr>
                <w:sz w:val="18"/>
                <w:szCs w:val="18"/>
                <w:lang w:val="en-GB"/>
              </w:rPr>
              <w:t>498</w:t>
            </w:r>
          </w:p>
        </w:tc>
        <w:tc>
          <w:tcPr>
            <w:tcW w:w="1035" w:type="dxa"/>
            <w:vAlign w:val="center"/>
          </w:tcPr>
          <w:p w14:paraId="5D5F787C" w14:textId="77777777" w:rsidR="00123706" w:rsidRPr="000F2EDA" w:rsidRDefault="00123706" w:rsidP="000F2EDA">
            <w:pPr>
              <w:jc w:val="center"/>
              <w:rPr>
                <w:sz w:val="18"/>
                <w:szCs w:val="18"/>
                <w:lang w:val="en-GB"/>
              </w:rPr>
            </w:pPr>
            <w:r w:rsidRPr="000F2EDA">
              <w:rPr>
                <w:sz w:val="18"/>
                <w:szCs w:val="18"/>
                <w:lang w:val="en-GB"/>
              </w:rPr>
              <w:t>3.3</w:t>
            </w:r>
          </w:p>
        </w:tc>
        <w:tc>
          <w:tcPr>
            <w:tcW w:w="1134" w:type="dxa"/>
            <w:vAlign w:val="center"/>
          </w:tcPr>
          <w:p w14:paraId="329E1247" w14:textId="77777777" w:rsidR="00123706" w:rsidRPr="000F2EDA" w:rsidRDefault="00123706" w:rsidP="000F2EDA">
            <w:pPr>
              <w:jc w:val="center"/>
              <w:rPr>
                <w:sz w:val="18"/>
                <w:szCs w:val="18"/>
                <w:lang w:val="en-GB"/>
              </w:rPr>
            </w:pPr>
            <w:r w:rsidRPr="000F2EDA">
              <w:rPr>
                <w:sz w:val="18"/>
                <w:szCs w:val="18"/>
                <w:lang w:val="en-GB"/>
              </w:rPr>
              <w:t>101</w:t>
            </w:r>
          </w:p>
        </w:tc>
        <w:tc>
          <w:tcPr>
            <w:tcW w:w="1169" w:type="dxa"/>
            <w:vAlign w:val="center"/>
          </w:tcPr>
          <w:p w14:paraId="752FF07A" w14:textId="77777777" w:rsidR="00123706" w:rsidRPr="000F2EDA" w:rsidRDefault="00123706" w:rsidP="000F2EDA">
            <w:pPr>
              <w:jc w:val="center"/>
              <w:rPr>
                <w:sz w:val="18"/>
                <w:szCs w:val="18"/>
                <w:lang w:val="en-GB"/>
              </w:rPr>
            </w:pPr>
            <w:r w:rsidRPr="000F2EDA">
              <w:rPr>
                <w:sz w:val="18"/>
                <w:szCs w:val="18"/>
                <w:lang w:val="en-GB"/>
              </w:rPr>
              <w:t>0.7</w:t>
            </w:r>
          </w:p>
        </w:tc>
      </w:tr>
      <w:tr w:rsidR="00123706" w:rsidRPr="000F2EDA" w14:paraId="16ABD76F" w14:textId="77777777" w:rsidTr="007106B2">
        <w:trPr>
          <w:trHeight w:val="210"/>
          <w:jc w:val="center"/>
        </w:trPr>
        <w:tc>
          <w:tcPr>
            <w:tcW w:w="2127" w:type="dxa"/>
            <w:vMerge/>
            <w:vAlign w:val="center"/>
          </w:tcPr>
          <w:p w14:paraId="0F0D54EF" w14:textId="77777777" w:rsidR="00123706" w:rsidRPr="00123706" w:rsidRDefault="00123706" w:rsidP="000F2EDA">
            <w:pPr>
              <w:contextualSpacing/>
              <w:jc w:val="center"/>
              <w:rPr>
                <w:b/>
                <w:sz w:val="18"/>
                <w:szCs w:val="18"/>
                <w:lang w:val="en-GB"/>
              </w:rPr>
            </w:pPr>
          </w:p>
        </w:tc>
        <w:tc>
          <w:tcPr>
            <w:tcW w:w="746" w:type="dxa"/>
            <w:vAlign w:val="center"/>
          </w:tcPr>
          <w:p w14:paraId="0D8002FC"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02FF2CD5" w14:textId="77777777" w:rsidR="00123706" w:rsidRPr="000F2EDA" w:rsidRDefault="00123706" w:rsidP="000F2EDA">
            <w:pPr>
              <w:jc w:val="center"/>
              <w:rPr>
                <w:color w:val="000000"/>
                <w:sz w:val="18"/>
                <w:szCs w:val="18"/>
                <w:lang w:val="en-GB"/>
              </w:rPr>
            </w:pPr>
            <w:r w:rsidRPr="000F2EDA">
              <w:rPr>
                <w:color w:val="000000"/>
                <w:sz w:val="18"/>
                <w:szCs w:val="18"/>
                <w:lang w:val="en-GB"/>
              </w:rPr>
              <w:t>35</w:t>
            </w:r>
          </w:p>
        </w:tc>
        <w:tc>
          <w:tcPr>
            <w:tcW w:w="1559" w:type="dxa"/>
            <w:vAlign w:val="center"/>
          </w:tcPr>
          <w:p w14:paraId="12678C19" w14:textId="77777777" w:rsidR="00123706" w:rsidRPr="000F2EDA" w:rsidRDefault="00123706" w:rsidP="000F2EDA">
            <w:pPr>
              <w:jc w:val="center"/>
              <w:rPr>
                <w:color w:val="000000"/>
                <w:sz w:val="18"/>
                <w:szCs w:val="18"/>
                <w:lang w:val="en-GB"/>
              </w:rPr>
            </w:pPr>
            <w:r w:rsidRPr="000F2EDA">
              <w:rPr>
                <w:color w:val="000000"/>
                <w:sz w:val="18"/>
                <w:szCs w:val="18"/>
                <w:lang w:val="en-GB"/>
              </w:rPr>
              <w:t>13316</w:t>
            </w:r>
          </w:p>
        </w:tc>
        <w:tc>
          <w:tcPr>
            <w:tcW w:w="1375" w:type="dxa"/>
            <w:vAlign w:val="center"/>
          </w:tcPr>
          <w:p w14:paraId="29764EB6" w14:textId="77777777" w:rsidR="00123706" w:rsidRPr="000F2EDA" w:rsidRDefault="00123706" w:rsidP="000F2EDA">
            <w:pPr>
              <w:jc w:val="center"/>
              <w:rPr>
                <w:color w:val="000000"/>
                <w:sz w:val="18"/>
                <w:szCs w:val="18"/>
                <w:lang w:val="en-GB"/>
              </w:rPr>
            </w:pPr>
            <w:r w:rsidRPr="000F2EDA">
              <w:rPr>
                <w:color w:val="000000"/>
                <w:sz w:val="18"/>
                <w:szCs w:val="18"/>
                <w:lang w:val="en-GB"/>
              </w:rPr>
              <w:t>446</w:t>
            </w:r>
          </w:p>
        </w:tc>
        <w:tc>
          <w:tcPr>
            <w:tcW w:w="1035" w:type="dxa"/>
            <w:vAlign w:val="center"/>
          </w:tcPr>
          <w:p w14:paraId="3AB66C5E" w14:textId="77777777" w:rsidR="00123706" w:rsidRPr="000F2EDA" w:rsidRDefault="00123706" w:rsidP="000F2EDA">
            <w:pPr>
              <w:jc w:val="center"/>
              <w:rPr>
                <w:color w:val="000000"/>
                <w:sz w:val="18"/>
                <w:szCs w:val="18"/>
                <w:lang w:val="en-GB"/>
              </w:rPr>
            </w:pPr>
            <w:r w:rsidRPr="000F2EDA">
              <w:rPr>
                <w:color w:val="000000"/>
                <w:sz w:val="18"/>
                <w:szCs w:val="18"/>
                <w:lang w:val="en-GB"/>
              </w:rPr>
              <w:t>3.35</w:t>
            </w:r>
          </w:p>
        </w:tc>
        <w:tc>
          <w:tcPr>
            <w:tcW w:w="1134" w:type="dxa"/>
            <w:vAlign w:val="center"/>
          </w:tcPr>
          <w:p w14:paraId="03681A3C" w14:textId="77777777" w:rsidR="00123706" w:rsidRPr="000F2EDA" w:rsidRDefault="00123706" w:rsidP="000F2EDA">
            <w:pPr>
              <w:jc w:val="center"/>
              <w:rPr>
                <w:color w:val="000000"/>
                <w:sz w:val="18"/>
                <w:szCs w:val="18"/>
                <w:lang w:val="en-GB"/>
              </w:rPr>
            </w:pPr>
            <w:r w:rsidRPr="000F2EDA">
              <w:rPr>
                <w:color w:val="000000"/>
                <w:sz w:val="18"/>
                <w:szCs w:val="18"/>
                <w:lang w:val="en-GB"/>
              </w:rPr>
              <w:t>118</w:t>
            </w:r>
          </w:p>
        </w:tc>
        <w:tc>
          <w:tcPr>
            <w:tcW w:w="1169" w:type="dxa"/>
            <w:vAlign w:val="center"/>
          </w:tcPr>
          <w:p w14:paraId="4BC3193B" w14:textId="77777777" w:rsidR="00123706" w:rsidRPr="000F2EDA" w:rsidRDefault="00123706" w:rsidP="000F2EDA">
            <w:pPr>
              <w:jc w:val="center"/>
              <w:rPr>
                <w:color w:val="000000"/>
                <w:sz w:val="18"/>
                <w:szCs w:val="18"/>
                <w:lang w:val="en-GB"/>
              </w:rPr>
            </w:pPr>
            <w:r w:rsidRPr="000F2EDA">
              <w:rPr>
                <w:color w:val="000000"/>
                <w:sz w:val="18"/>
                <w:szCs w:val="18"/>
                <w:lang w:val="en-GB"/>
              </w:rPr>
              <w:t>0.89</w:t>
            </w:r>
          </w:p>
        </w:tc>
      </w:tr>
      <w:tr w:rsidR="00123706" w:rsidRPr="000F2EDA" w14:paraId="20D79DBA" w14:textId="77777777" w:rsidTr="007106B2">
        <w:trPr>
          <w:trHeight w:val="210"/>
          <w:jc w:val="center"/>
        </w:trPr>
        <w:tc>
          <w:tcPr>
            <w:tcW w:w="2127" w:type="dxa"/>
            <w:vMerge/>
            <w:vAlign w:val="center"/>
          </w:tcPr>
          <w:p w14:paraId="59747F7C" w14:textId="77777777" w:rsidR="00123706" w:rsidRPr="00123706" w:rsidRDefault="00123706" w:rsidP="000F2EDA">
            <w:pPr>
              <w:contextualSpacing/>
              <w:jc w:val="center"/>
              <w:rPr>
                <w:b/>
                <w:sz w:val="18"/>
                <w:szCs w:val="18"/>
                <w:lang w:val="en-GB"/>
              </w:rPr>
            </w:pPr>
          </w:p>
        </w:tc>
        <w:tc>
          <w:tcPr>
            <w:tcW w:w="746" w:type="dxa"/>
            <w:vAlign w:val="center"/>
          </w:tcPr>
          <w:p w14:paraId="654BA0CB"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21648967" w14:textId="77777777" w:rsidR="00123706" w:rsidRPr="000F2EDA" w:rsidRDefault="00123706" w:rsidP="000F2EDA">
            <w:pPr>
              <w:jc w:val="center"/>
              <w:rPr>
                <w:color w:val="000000"/>
                <w:sz w:val="18"/>
                <w:szCs w:val="18"/>
                <w:lang w:val="en-GB"/>
              </w:rPr>
            </w:pPr>
            <w:r w:rsidRPr="000F2EDA">
              <w:rPr>
                <w:color w:val="000000"/>
                <w:sz w:val="18"/>
                <w:szCs w:val="18"/>
                <w:lang w:val="en-GB"/>
              </w:rPr>
              <w:t>34</w:t>
            </w:r>
          </w:p>
        </w:tc>
        <w:tc>
          <w:tcPr>
            <w:tcW w:w="1559" w:type="dxa"/>
            <w:vAlign w:val="center"/>
          </w:tcPr>
          <w:p w14:paraId="28F7FF59" w14:textId="77777777" w:rsidR="00123706" w:rsidRPr="000F2EDA" w:rsidRDefault="00123706" w:rsidP="000F2EDA">
            <w:pPr>
              <w:jc w:val="center"/>
              <w:rPr>
                <w:color w:val="000000"/>
                <w:sz w:val="18"/>
                <w:szCs w:val="18"/>
                <w:lang w:val="en-GB"/>
              </w:rPr>
            </w:pPr>
            <w:r w:rsidRPr="000F2EDA">
              <w:rPr>
                <w:color w:val="000000"/>
                <w:sz w:val="18"/>
                <w:szCs w:val="18"/>
                <w:lang w:val="en-GB"/>
              </w:rPr>
              <w:t>12295</w:t>
            </w:r>
          </w:p>
        </w:tc>
        <w:tc>
          <w:tcPr>
            <w:tcW w:w="1375" w:type="dxa"/>
            <w:vAlign w:val="center"/>
          </w:tcPr>
          <w:p w14:paraId="4D0BC562" w14:textId="77777777" w:rsidR="00123706" w:rsidRPr="000F2EDA" w:rsidRDefault="00123706" w:rsidP="000F2EDA">
            <w:pPr>
              <w:jc w:val="center"/>
              <w:rPr>
                <w:color w:val="000000"/>
                <w:sz w:val="18"/>
                <w:szCs w:val="18"/>
                <w:lang w:val="en-GB"/>
              </w:rPr>
            </w:pPr>
            <w:r w:rsidRPr="000F2EDA">
              <w:rPr>
                <w:color w:val="000000"/>
                <w:sz w:val="18"/>
                <w:szCs w:val="18"/>
                <w:lang w:val="en-GB"/>
              </w:rPr>
              <w:t>406</w:t>
            </w:r>
          </w:p>
        </w:tc>
        <w:tc>
          <w:tcPr>
            <w:tcW w:w="1035" w:type="dxa"/>
            <w:vAlign w:val="center"/>
          </w:tcPr>
          <w:p w14:paraId="57A02873" w14:textId="77777777" w:rsidR="00123706" w:rsidRPr="000F2EDA" w:rsidRDefault="00123706" w:rsidP="000F2EDA">
            <w:pPr>
              <w:jc w:val="center"/>
              <w:rPr>
                <w:color w:val="000000"/>
                <w:sz w:val="18"/>
                <w:szCs w:val="18"/>
                <w:lang w:val="en-GB"/>
              </w:rPr>
            </w:pPr>
            <w:r w:rsidRPr="000F2EDA">
              <w:rPr>
                <w:color w:val="000000"/>
                <w:sz w:val="18"/>
                <w:szCs w:val="18"/>
                <w:lang w:val="en-GB"/>
              </w:rPr>
              <w:t>3.30</w:t>
            </w:r>
          </w:p>
        </w:tc>
        <w:tc>
          <w:tcPr>
            <w:tcW w:w="1134" w:type="dxa"/>
            <w:vAlign w:val="center"/>
          </w:tcPr>
          <w:p w14:paraId="363CBA8A" w14:textId="77777777" w:rsidR="00123706" w:rsidRPr="000F2EDA" w:rsidRDefault="00123706" w:rsidP="000F2EDA">
            <w:pPr>
              <w:jc w:val="center"/>
              <w:rPr>
                <w:color w:val="000000"/>
                <w:sz w:val="18"/>
                <w:szCs w:val="18"/>
                <w:lang w:val="en-GB"/>
              </w:rPr>
            </w:pPr>
            <w:r w:rsidRPr="000F2EDA">
              <w:rPr>
                <w:color w:val="000000"/>
                <w:sz w:val="18"/>
                <w:szCs w:val="18"/>
                <w:lang w:val="en-GB"/>
              </w:rPr>
              <w:t>106</w:t>
            </w:r>
          </w:p>
        </w:tc>
        <w:tc>
          <w:tcPr>
            <w:tcW w:w="1169" w:type="dxa"/>
            <w:vAlign w:val="center"/>
          </w:tcPr>
          <w:p w14:paraId="52CD1626" w14:textId="77777777" w:rsidR="00123706" w:rsidRPr="000F2EDA" w:rsidRDefault="00123706" w:rsidP="000F2EDA">
            <w:pPr>
              <w:jc w:val="center"/>
              <w:rPr>
                <w:color w:val="000000"/>
                <w:sz w:val="18"/>
                <w:szCs w:val="18"/>
                <w:lang w:val="en-GB"/>
              </w:rPr>
            </w:pPr>
            <w:r w:rsidRPr="000F2EDA">
              <w:rPr>
                <w:color w:val="000000"/>
                <w:sz w:val="18"/>
                <w:szCs w:val="18"/>
                <w:lang w:val="en-GB"/>
              </w:rPr>
              <w:t>0.86</w:t>
            </w:r>
          </w:p>
        </w:tc>
      </w:tr>
      <w:tr w:rsidR="00123706" w:rsidRPr="000F2EDA" w14:paraId="0F6CDDBA" w14:textId="77777777" w:rsidTr="007106B2">
        <w:trPr>
          <w:trHeight w:val="218"/>
          <w:jc w:val="center"/>
        </w:trPr>
        <w:tc>
          <w:tcPr>
            <w:tcW w:w="2127" w:type="dxa"/>
            <w:vMerge w:val="restart"/>
            <w:vAlign w:val="center"/>
          </w:tcPr>
          <w:p w14:paraId="0ACAADF5" w14:textId="081B981D" w:rsidR="00123706" w:rsidRPr="00123706" w:rsidRDefault="00123706" w:rsidP="000F2EDA">
            <w:pPr>
              <w:contextualSpacing/>
              <w:jc w:val="center"/>
              <w:rPr>
                <w:b/>
                <w:sz w:val="18"/>
                <w:szCs w:val="18"/>
                <w:lang w:val="en-GB"/>
              </w:rPr>
            </w:pPr>
            <w:r w:rsidRPr="00123706">
              <w:rPr>
                <w:b/>
                <w:sz w:val="18"/>
                <w:szCs w:val="18"/>
              </w:rPr>
              <w:t>Волинська</w:t>
            </w:r>
          </w:p>
        </w:tc>
        <w:tc>
          <w:tcPr>
            <w:tcW w:w="746" w:type="dxa"/>
            <w:vAlign w:val="center"/>
          </w:tcPr>
          <w:p w14:paraId="1C804B20" w14:textId="77777777" w:rsidR="00123706" w:rsidRPr="000F2EDA" w:rsidRDefault="00123706" w:rsidP="000F2EDA">
            <w:pPr>
              <w:jc w:val="center"/>
              <w:rPr>
                <w:color w:val="000000"/>
                <w:sz w:val="18"/>
                <w:szCs w:val="18"/>
                <w:lang w:val="en-GB"/>
              </w:rPr>
            </w:pPr>
            <w:r w:rsidRPr="000F2EDA">
              <w:rPr>
                <w:color w:val="000000"/>
                <w:sz w:val="18"/>
                <w:szCs w:val="18"/>
                <w:lang w:val="en-GB"/>
              </w:rPr>
              <w:t>2016</w:t>
            </w:r>
          </w:p>
        </w:tc>
        <w:tc>
          <w:tcPr>
            <w:tcW w:w="1134" w:type="dxa"/>
            <w:vAlign w:val="center"/>
          </w:tcPr>
          <w:p w14:paraId="00CECA2B" w14:textId="77777777" w:rsidR="00123706" w:rsidRPr="000F2EDA" w:rsidRDefault="00123706" w:rsidP="000F2EDA">
            <w:pPr>
              <w:jc w:val="center"/>
              <w:rPr>
                <w:sz w:val="18"/>
                <w:szCs w:val="18"/>
                <w:lang w:val="en-GB"/>
              </w:rPr>
            </w:pPr>
            <w:r w:rsidRPr="000F2EDA">
              <w:rPr>
                <w:sz w:val="18"/>
                <w:szCs w:val="18"/>
                <w:lang w:val="en-GB"/>
              </w:rPr>
              <w:t>22</w:t>
            </w:r>
          </w:p>
        </w:tc>
        <w:tc>
          <w:tcPr>
            <w:tcW w:w="1559" w:type="dxa"/>
            <w:vAlign w:val="center"/>
          </w:tcPr>
          <w:p w14:paraId="182E884C" w14:textId="77777777" w:rsidR="00123706" w:rsidRPr="000F2EDA" w:rsidRDefault="00123706" w:rsidP="000F2EDA">
            <w:pPr>
              <w:jc w:val="center"/>
              <w:rPr>
                <w:sz w:val="18"/>
                <w:szCs w:val="18"/>
                <w:lang w:val="en-GB"/>
              </w:rPr>
            </w:pPr>
            <w:r w:rsidRPr="000F2EDA">
              <w:rPr>
                <w:sz w:val="18"/>
                <w:szCs w:val="18"/>
                <w:lang w:val="en-GB"/>
              </w:rPr>
              <w:t>9010</w:t>
            </w:r>
          </w:p>
        </w:tc>
        <w:tc>
          <w:tcPr>
            <w:tcW w:w="1375" w:type="dxa"/>
            <w:vAlign w:val="center"/>
          </w:tcPr>
          <w:p w14:paraId="4C2F99AF" w14:textId="77777777" w:rsidR="00123706" w:rsidRPr="000F2EDA" w:rsidRDefault="00123706" w:rsidP="000F2EDA">
            <w:pPr>
              <w:jc w:val="center"/>
              <w:rPr>
                <w:sz w:val="18"/>
                <w:szCs w:val="18"/>
                <w:lang w:val="en-GB"/>
              </w:rPr>
            </w:pPr>
            <w:r w:rsidRPr="000F2EDA">
              <w:rPr>
                <w:sz w:val="18"/>
                <w:szCs w:val="18"/>
                <w:lang w:val="en-GB"/>
              </w:rPr>
              <w:t>303</w:t>
            </w:r>
          </w:p>
        </w:tc>
        <w:tc>
          <w:tcPr>
            <w:tcW w:w="1035" w:type="dxa"/>
            <w:vAlign w:val="center"/>
          </w:tcPr>
          <w:p w14:paraId="5927BE41" w14:textId="77777777" w:rsidR="00123706" w:rsidRPr="000F2EDA" w:rsidRDefault="00123706" w:rsidP="000F2EDA">
            <w:pPr>
              <w:jc w:val="center"/>
              <w:rPr>
                <w:sz w:val="18"/>
                <w:szCs w:val="18"/>
                <w:lang w:val="en-GB"/>
              </w:rPr>
            </w:pPr>
            <w:r w:rsidRPr="000F2EDA">
              <w:rPr>
                <w:sz w:val="18"/>
                <w:szCs w:val="18"/>
                <w:lang w:val="en-GB"/>
              </w:rPr>
              <w:t>3.4</w:t>
            </w:r>
          </w:p>
        </w:tc>
        <w:tc>
          <w:tcPr>
            <w:tcW w:w="1134" w:type="dxa"/>
            <w:vAlign w:val="center"/>
          </w:tcPr>
          <w:p w14:paraId="64BAA684" w14:textId="77777777" w:rsidR="00123706" w:rsidRPr="000F2EDA" w:rsidRDefault="00123706" w:rsidP="000F2EDA">
            <w:pPr>
              <w:jc w:val="center"/>
              <w:rPr>
                <w:sz w:val="18"/>
                <w:szCs w:val="18"/>
                <w:lang w:val="en-GB"/>
              </w:rPr>
            </w:pPr>
            <w:r w:rsidRPr="000F2EDA">
              <w:rPr>
                <w:sz w:val="18"/>
                <w:szCs w:val="18"/>
                <w:lang w:val="en-GB"/>
              </w:rPr>
              <w:t>199</w:t>
            </w:r>
          </w:p>
        </w:tc>
        <w:tc>
          <w:tcPr>
            <w:tcW w:w="1169" w:type="dxa"/>
            <w:vAlign w:val="center"/>
          </w:tcPr>
          <w:p w14:paraId="67930D29" w14:textId="77777777" w:rsidR="00123706" w:rsidRPr="000F2EDA" w:rsidRDefault="00123706" w:rsidP="000F2EDA">
            <w:pPr>
              <w:jc w:val="center"/>
              <w:rPr>
                <w:sz w:val="18"/>
                <w:szCs w:val="18"/>
                <w:lang w:val="en-GB"/>
              </w:rPr>
            </w:pPr>
            <w:r w:rsidRPr="000F2EDA">
              <w:rPr>
                <w:sz w:val="18"/>
                <w:szCs w:val="18"/>
                <w:lang w:val="en-GB"/>
              </w:rPr>
              <w:t>2.2</w:t>
            </w:r>
          </w:p>
        </w:tc>
      </w:tr>
      <w:tr w:rsidR="00123706" w:rsidRPr="000F2EDA" w14:paraId="55ADA081" w14:textId="77777777" w:rsidTr="007106B2">
        <w:trPr>
          <w:trHeight w:val="218"/>
          <w:jc w:val="center"/>
        </w:trPr>
        <w:tc>
          <w:tcPr>
            <w:tcW w:w="2127" w:type="dxa"/>
            <w:vMerge/>
            <w:vAlign w:val="center"/>
          </w:tcPr>
          <w:p w14:paraId="5E82D766" w14:textId="77777777" w:rsidR="00123706" w:rsidRPr="00123706" w:rsidRDefault="00123706" w:rsidP="000F2EDA">
            <w:pPr>
              <w:contextualSpacing/>
              <w:jc w:val="center"/>
              <w:rPr>
                <w:b/>
                <w:sz w:val="18"/>
                <w:szCs w:val="18"/>
                <w:lang w:val="en-GB"/>
              </w:rPr>
            </w:pPr>
          </w:p>
        </w:tc>
        <w:tc>
          <w:tcPr>
            <w:tcW w:w="746" w:type="dxa"/>
            <w:vAlign w:val="center"/>
          </w:tcPr>
          <w:p w14:paraId="5C8E520C"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5AEE8913" w14:textId="77777777" w:rsidR="00123706" w:rsidRPr="000F2EDA" w:rsidRDefault="00123706" w:rsidP="000F2EDA">
            <w:pPr>
              <w:jc w:val="center"/>
              <w:rPr>
                <w:color w:val="000000"/>
                <w:sz w:val="18"/>
                <w:szCs w:val="18"/>
                <w:lang w:val="en-GB"/>
              </w:rPr>
            </w:pPr>
            <w:r w:rsidRPr="000F2EDA">
              <w:rPr>
                <w:color w:val="000000"/>
                <w:sz w:val="18"/>
                <w:szCs w:val="18"/>
                <w:lang w:val="en-GB"/>
              </w:rPr>
              <w:t>22</w:t>
            </w:r>
          </w:p>
        </w:tc>
        <w:tc>
          <w:tcPr>
            <w:tcW w:w="1559" w:type="dxa"/>
            <w:vAlign w:val="center"/>
          </w:tcPr>
          <w:p w14:paraId="0C0D7B44" w14:textId="77777777" w:rsidR="00123706" w:rsidRPr="000F2EDA" w:rsidRDefault="00123706" w:rsidP="000F2EDA">
            <w:pPr>
              <w:jc w:val="center"/>
              <w:rPr>
                <w:color w:val="000000"/>
                <w:sz w:val="18"/>
                <w:szCs w:val="18"/>
                <w:lang w:val="en-GB"/>
              </w:rPr>
            </w:pPr>
            <w:r w:rsidRPr="000F2EDA">
              <w:rPr>
                <w:color w:val="000000"/>
                <w:sz w:val="18"/>
                <w:szCs w:val="18"/>
                <w:lang w:val="en-GB"/>
              </w:rPr>
              <w:t>8046</w:t>
            </w:r>
          </w:p>
        </w:tc>
        <w:tc>
          <w:tcPr>
            <w:tcW w:w="1375" w:type="dxa"/>
            <w:vAlign w:val="center"/>
          </w:tcPr>
          <w:p w14:paraId="7C3E9F9D" w14:textId="77777777" w:rsidR="00123706" w:rsidRPr="000F2EDA" w:rsidRDefault="00123706" w:rsidP="000F2EDA">
            <w:pPr>
              <w:jc w:val="center"/>
              <w:rPr>
                <w:color w:val="000000"/>
                <w:sz w:val="18"/>
                <w:szCs w:val="18"/>
                <w:lang w:val="en-GB"/>
              </w:rPr>
            </w:pPr>
            <w:r w:rsidRPr="000F2EDA">
              <w:rPr>
                <w:color w:val="000000"/>
                <w:sz w:val="18"/>
                <w:szCs w:val="18"/>
                <w:lang w:val="en-GB"/>
              </w:rPr>
              <w:t>244</w:t>
            </w:r>
          </w:p>
        </w:tc>
        <w:tc>
          <w:tcPr>
            <w:tcW w:w="1035" w:type="dxa"/>
            <w:vAlign w:val="center"/>
          </w:tcPr>
          <w:p w14:paraId="097E47EB" w14:textId="77777777" w:rsidR="00123706" w:rsidRPr="000F2EDA" w:rsidRDefault="00123706" w:rsidP="000F2EDA">
            <w:pPr>
              <w:jc w:val="center"/>
              <w:rPr>
                <w:color w:val="000000"/>
                <w:sz w:val="18"/>
                <w:szCs w:val="18"/>
                <w:lang w:val="en-GB"/>
              </w:rPr>
            </w:pPr>
            <w:r w:rsidRPr="000F2EDA">
              <w:rPr>
                <w:color w:val="000000"/>
                <w:sz w:val="18"/>
                <w:szCs w:val="18"/>
                <w:lang w:val="en-GB"/>
              </w:rPr>
              <w:t>3.03</w:t>
            </w:r>
          </w:p>
        </w:tc>
        <w:tc>
          <w:tcPr>
            <w:tcW w:w="1134" w:type="dxa"/>
            <w:vAlign w:val="center"/>
          </w:tcPr>
          <w:p w14:paraId="4C99BBD7" w14:textId="77777777" w:rsidR="00123706" w:rsidRPr="000F2EDA" w:rsidRDefault="00123706" w:rsidP="000F2EDA">
            <w:pPr>
              <w:jc w:val="center"/>
              <w:rPr>
                <w:color w:val="000000"/>
                <w:sz w:val="18"/>
                <w:szCs w:val="18"/>
                <w:lang w:val="en-GB"/>
              </w:rPr>
            </w:pPr>
            <w:r w:rsidRPr="000F2EDA">
              <w:rPr>
                <w:color w:val="000000"/>
                <w:sz w:val="18"/>
                <w:szCs w:val="18"/>
                <w:lang w:val="en-GB"/>
              </w:rPr>
              <w:t>175</w:t>
            </w:r>
          </w:p>
        </w:tc>
        <w:tc>
          <w:tcPr>
            <w:tcW w:w="1169" w:type="dxa"/>
            <w:vAlign w:val="center"/>
          </w:tcPr>
          <w:p w14:paraId="40C80D28" w14:textId="77777777" w:rsidR="00123706" w:rsidRPr="000F2EDA" w:rsidRDefault="00123706" w:rsidP="000F2EDA">
            <w:pPr>
              <w:jc w:val="center"/>
              <w:rPr>
                <w:color w:val="000000"/>
                <w:sz w:val="18"/>
                <w:szCs w:val="18"/>
                <w:lang w:val="en-GB"/>
              </w:rPr>
            </w:pPr>
            <w:r w:rsidRPr="000F2EDA">
              <w:rPr>
                <w:color w:val="000000"/>
                <w:sz w:val="18"/>
                <w:szCs w:val="18"/>
                <w:lang w:val="en-GB"/>
              </w:rPr>
              <w:t>2.17</w:t>
            </w:r>
          </w:p>
        </w:tc>
      </w:tr>
      <w:tr w:rsidR="00123706" w:rsidRPr="000F2EDA" w14:paraId="30F3C28D" w14:textId="77777777" w:rsidTr="007106B2">
        <w:trPr>
          <w:trHeight w:val="217"/>
          <w:jc w:val="center"/>
        </w:trPr>
        <w:tc>
          <w:tcPr>
            <w:tcW w:w="2127" w:type="dxa"/>
            <w:vMerge/>
            <w:vAlign w:val="center"/>
          </w:tcPr>
          <w:p w14:paraId="00F36110" w14:textId="77777777" w:rsidR="00123706" w:rsidRPr="00123706" w:rsidRDefault="00123706" w:rsidP="000F2EDA">
            <w:pPr>
              <w:contextualSpacing/>
              <w:jc w:val="center"/>
              <w:rPr>
                <w:b/>
                <w:sz w:val="18"/>
                <w:szCs w:val="18"/>
                <w:lang w:val="en-GB"/>
              </w:rPr>
            </w:pPr>
          </w:p>
        </w:tc>
        <w:tc>
          <w:tcPr>
            <w:tcW w:w="746" w:type="dxa"/>
            <w:vAlign w:val="center"/>
          </w:tcPr>
          <w:p w14:paraId="13DF6161"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7BA7936A" w14:textId="77777777" w:rsidR="00123706" w:rsidRPr="000F2EDA" w:rsidRDefault="00123706" w:rsidP="000F2EDA">
            <w:pPr>
              <w:jc w:val="center"/>
              <w:rPr>
                <w:color w:val="000000"/>
                <w:sz w:val="18"/>
                <w:szCs w:val="18"/>
                <w:lang w:val="en-GB"/>
              </w:rPr>
            </w:pPr>
            <w:r w:rsidRPr="000F2EDA">
              <w:rPr>
                <w:color w:val="000000"/>
                <w:sz w:val="18"/>
                <w:szCs w:val="18"/>
                <w:lang w:val="en-GB"/>
              </w:rPr>
              <w:t>20</w:t>
            </w:r>
          </w:p>
        </w:tc>
        <w:tc>
          <w:tcPr>
            <w:tcW w:w="1559" w:type="dxa"/>
            <w:vAlign w:val="center"/>
          </w:tcPr>
          <w:p w14:paraId="66CF324B" w14:textId="77777777" w:rsidR="00123706" w:rsidRPr="000F2EDA" w:rsidRDefault="00123706" w:rsidP="000F2EDA">
            <w:pPr>
              <w:jc w:val="center"/>
              <w:rPr>
                <w:color w:val="000000"/>
                <w:sz w:val="18"/>
                <w:szCs w:val="18"/>
                <w:lang w:val="en-GB"/>
              </w:rPr>
            </w:pPr>
            <w:r w:rsidRPr="000F2EDA">
              <w:rPr>
                <w:color w:val="000000"/>
                <w:sz w:val="18"/>
                <w:szCs w:val="18"/>
                <w:lang w:val="en-GB"/>
              </w:rPr>
              <w:t>7593</w:t>
            </w:r>
          </w:p>
        </w:tc>
        <w:tc>
          <w:tcPr>
            <w:tcW w:w="1375" w:type="dxa"/>
            <w:vAlign w:val="center"/>
          </w:tcPr>
          <w:p w14:paraId="35C9552B" w14:textId="77777777" w:rsidR="00123706" w:rsidRPr="000F2EDA" w:rsidRDefault="00123706" w:rsidP="000F2EDA">
            <w:pPr>
              <w:jc w:val="center"/>
              <w:rPr>
                <w:color w:val="000000"/>
                <w:sz w:val="18"/>
                <w:szCs w:val="18"/>
                <w:lang w:val="en-GB"/>
              </w:rPr>
            </w:pPr>
            <w:r w:rsidRPr="000F2EDA">
              <w:rPr>
                <w:color w:val="000000"/>
                <w:sz w:val="18"/>
                <w:szCs w:val="18"/>
                <w:lang w:val="en-GB"/>
              </w:rPr>
              <w:t>228</w:t>
            </w:r>
          </w:p>
        </w:tc>
        <w:tc>
          <w:tcPr>
            <w:tcW w:w="1035" w:type="dxa"/>
            <w:vAlign w:val="center"/>
          </w:tcPr>
          <w:p w14:paraId="07D51802" w14:textId="77777777" w:rsidR="00123706" w:rsidRPr="000F2EDA" w:rsidRDefault="00123706" w:rsidP="000F2EDA">
            <w:pPr>
              <w:jc w:val="center"/>
              <w:rPr>
                <w:color w:val="000000"/>
                <w:sz w:val="18"/>
                <w:szCs w:val="18"/>
                <w:lang w:val="en-GB"/>
              </w:rPr>
            </w:pPr>
            <w:r w:rsidRPr="000F2EDA">
              <w:rPr>
                <w:color w:val="000000"/>
                <w:sz w:val="18"/>
                <w:szCs w:val="18"/>
                <w:lang w:val="en-GB"/>
              </w:rPr>
              <w:t>3.00</w:t>
            </w:r>
          </w:p>
        </w:tc>
        <w:tc>
          <w:tcPr>
            <w:tcW w:w="1134" w:type="dxa"/>
            <w:vAlign w:val="center"/>
          </w:tcPr>
          <w:p w14:paraId="1506BFD9" w14:textId="77777777" w:rsidR="00123706" w:rsidRPr="000F2EDA" w:rsidRDefault="00123706" w:rsidP="000F2EDA">
            <w:pPr>
              <w:jc w:val="center"/>
              <w:rPr>
                <w:color w:val="000000"/>
                <w:sz w:val="18"/>
                <w:szCs w:val="18"/>
                <w:lang w:val="en-GB"/>
              </w:rPr>
            </w:pPr>
            <w:r w:rsidRPr="000F2EDA">
              <w:rPr>
                <w:color w:val="000000"/>
                <w:sz w:val="18"/>
                <w:szCs w:val="18"/>
                <w:lang w:val="en-GB"/>
              </w:rPr>
              <w:t>184</w:t>
            </w:r>
          </w:p>
        </w:tc>
        <w:tc>
          <w:tcPr>
            <w:tcW w:w="1169" w:type="dxa"/>
            <w:vAlign w:val="center"/>
          </w:tcPr>
          <w:p w14:paraId="3EFAA75F" w14:textId="77777777" w:rsidR="00123706" w:rsidRPr="000F2EDA" w:rsidRDefault="00123706" w:rsidP="000F2EDA">
            <w:pPr>
              <w:jc w:val="center"/>
              <w:rPr>
                <w:color w:val="000000"/>
                <w:sz w:val="18"/>
                <w:szCs w:val="18"/>
                <w:lang w:val="en-GB"/>
              </w:rPr>
            </w:pPr>
            <w:r w:rsidRPr="000F2EDA">
              <w:rPr>
                <w:color w:val="000000"/>
                <w:sz w:val="18"/>
                <w:szCs w:val="18"/>
                <w:lang w:val="en-GB"/>
              </w:rPr>
              <w:t>2.42</w:t>
            </w:r>
          </w:p>
        </w:tc>
      </w:tr>
      <w:tr w:rsidR="00123706" w:rsidRPr="000F2EDA" w14:paraId="58525F1E" w14:textId="77777777" w:rsidTr="007106B2">
        <w:trPr>
          <w:trHeight w:val="203"/>
          <w:jc w:val="center"/>
        </w:trPr>
        <w:tc>
          <w:tcPr>
            <w:tcW w:w="2127" w:type="dxa"/>
            <w:vMerge w:val="restart"/>
            <w:vAlign w:val="center"/>
          </w:tcPr>
          <w:p w14:paraId="127B694D" w14:textId="1C0BA2B9" w:rsidR="00123706" w:rsidRPr="00123706" w:rsidRDefault="00123706" w:rsidP="000F2EDA">
            <w:pPr>
              <w:contextualSpacing/>
              <w:jc w:val="center"/>
              <w:rPr>
                <w:b/>
                <w:sz w:val="18"/>
                <w:szCs w:val="18"/>
                <w:lang w:val="en-GB"/>
              </w:rPr>
            </w:pPr>
            <w:r w:rsidRPr="00123706">
              <w:rPr>
                <w:b/>
                <w:sz w:val="18"/>
                <w:szCs w:val="18"/>
              </w:rPr>
              <w:t>Дніпропетровська</w:t>
            </w:r>
          </w:p>
        </w:tc>
        <w:tc>
          <w:tcPr>
            <w:tcW w:w="746" w:type="dxa"/>
            <w:vAlign w:val="center"/>
          </w:tcPr>
          <w:p w14:paraId="23836CCA" w14:textId="77777777" w:rsidR="00123706" w:rsidRPr="000F2EDA" w:rsidRDefault="00123706" w:rsidP="000F2EDA">
            <w:pPr>
              <w:jc w:val="center"/>
              <w:rPr>
                <w:color w:val="000000"/>
                <w:sz w:val="18"/>
                <w:szCs w:val="18"/>
                <w:lang w:val="en-GB"/>
              </w:rPr>
            </w:pPr>
            <w:r w:rsidRPr="000F2EDA">
              <w:rPr>
                <w:color w:val="000000"/>
                <w:sz w:val="18"/>
                <w:szCs w:val="18"/>
                <w:lang w:val="en-GB"/>
              </w:rPr>
              <w:t>2016</w:t>
            </w:r>
          </w:p>
        </w:tc>
        <w:tc>
          <w:tcPr>
            <w:tcW w:w="1134" w:type="dxa"/>
            <w:vAlign w:val="center"/>
          </w:tcPr>
          <w:p w14:paraId="03F1559B" w14:textId="77777777" w:rsidR="00123706" w:rsidRPr="000F2EDA" w:rsidRDefault="00123706" w:rsidP="000F2EDA">
            <w:pPr>
              <w:jc w:val="center"/>
              <w:rPr>
                <w:sz w:val="18"/>
                <w:szCs w:val="18"/>
                <w:lang w:val="en-GB"/>
              </w:rPr>
            </w:pPr>
            <w:r w:rsidRPr="000F2EDA">
              <w:rPr>
                <w:sz w:val="18"/>
                <w:szCs w:val="18"/>
                <w:lang w:val="en-GB"/>
              </w:rPr>
              <w:t>60</w:t>
            </w:r>
          </w:p>
        </w:tc>
        <w:tc>
          <w:tcPr>
            <w:tcW w:w="1559" w:type="dxa"/>
            <w:vAlign w:val="center"/>
          </w:tcPr>
          <w:p w14:paraId="5C6DD514" w14:textId="77777777" w:rsidR="00123706" w:rsidRPr="000F2EDA" w:rsidRDefault="00123706" w:rsidP="000F2EDA">
            <w:pPr>
              <w:jc w:val="center"/>
              <w:rPr>
                <w:sz w:val="18"/>
                <w:szCs w:val="18"/>
                <w:lang w:val="en-GB"/>
              </w:rPr>
            </w:pPr>
            <w:r w:rsidRPr="000F2EDA">
              <w:rPr>
                <w:sz w:val="18"/>
                <w:szCs w:val="18"/>
                <w:lang w:val="en-GB"/>
              </w:rPr>
              <w:t>22293</w:t>
            </w:r>
          </w:p>
        </w:tc>
        <w:tc>
          <w:tcPr>
            <w:tcW w:w="1375" w:type="dxa"/>
            <w:vAlign w:val="center"/>
          </w:tcPr>
          <w:p w14:paraId="7C943BD3" w14:textId="77777777" w:rsidR="00123706" w:rsidRPr="000F2EDA" w:rsidRDefault="00123706" w:rsidP="000F2EDA">
            <w:pPr>
              <w:jc w:val="center"/>
              <w:rPr>
                <w:sz w:val="18"/>
                <w:szCs w:val="18"/>
                <w:lang w:val="en-GB"/>
              </w:rPr>
            </w:pPr>
            <w:r w:rsidRPr="000F2EDA">
              <w:rPr>
                <w:sz w:val="18"/>
                <w:szCs w:val="18"/>
                <w:lang w:val="en-GB"/>
              </w:rPr>
              <w:t>1307</w:t>
            </w:r>
          </w:p>
        </w:tc>
        <w:tc>
          <w:tcPr>
            <w:tcW w:w="1035" w:type="dxa"/>
            <w:vAlign w:val="center"/>
          </w:tcPr>
          <w:p w14:paraId="5DC80C81" w14:textId="77777777" w:rsidR="00123706" w:rsidRPr="000F2EDA" w:rsidRDefault="00123706" w:rsidP="000F2EDA">
            <w:pPr>
              <w:jc w:val="center"/>
              <w:rPr>
                <w:sz w:val="18"/>
                <w:szCs w:val="18"/>
                <w:lang w:val="en-GB"/>
              </w:rPr>
            </w:pPr>
            <w:r w:rsidRPr="000F2EDA">
              <w:rPr>
                <w:sz w:val="18"/>
                <w:szCs w:val="18"/>
                <w:lang w:val="en-GB"/>
              </w:rPr>
              <w:t>5.9</w:t>
            </w:r>
          </w:p>
        </w:tc>
        <w:tc>
          <w:tcPr>
            <w:tcW w:w="1134" w:type="dxa"/>
            <w:vAlign w:val="center"/>
          </w:tcPr>
          <w:p w14:paraId="5E949EA2" w14:textId="77777777" w:rsidR="00123706" w:rsidRPr="000F2EDA" w:rsidRDefault="00123706" w:rsidP="000F2EDA">
            <w:pPr>
              <w:jc w:val="center"/>
              <w:rPr>
                <w:sz w:val="18"/>
                <w:szCs w:val="18"/>
                <w:lang w:val="en-GB"/>
              </w:rPr>
            </w:pPr>
            <w:r w:rsidRPr="000F2EDA">
              <w:rPr>
                <w:sz w:val="18"/>
                <w:szCs w:val="18"/>
                <w:lang w:val="en-GB"/>
              </w:rPr>
              <w:t>283</w:t>
            </w:r>
          </w:p>
        </w:tc>
        <w:tc>
          <w:tcPr>
            <w:tcW w:w="1169" w:type="dxa"/>
            <w:vAlign w:val="center"/>
          </w:tcPr>
          <w:p w14:paraId="06968AAA" w14:textId="77777777" w:rsidR="00123706" w:rsidRPr="000F2EDA" w:rsidRDefault="00123706" w:rsidP="000F2EDA">
            <w:pPr>
              <w:jc w:val="center"/>
              <w:rPr>
                <w:sz w:val="18"/>
                <w:szCs w:val="18"/>
                <w:lang w:val="en-GB"/>
              </w:rPr>
            </w:pPr>
            <w:r w:rsidRPr="000F2EDA">
              <w:rPr>
                <w:sz w:val="18"/>
                <w:szCs w:val="18"/>
                <w:lang w:val="en-GB"/>
              </w:rPr>
              <w:t>1.3</w:t>
            </w:r>
          </w:p>
        </w:tc>
      </w:tr>
      <w:tr w:rsidR="00123706" w:rsidRPr="000F2EDA" w14:paraId="0E550A1F" w14:textId="77777777" w:rsidTr="007106B2">
        <w:trPr>
          <w:trHeight w:val="203"/>
          <w:jc w:val="center"/>
        </w:trPr>
        <w:tc>
          <w:tcPr>
            <w:tcW w:w="2127" w:type="dxa"/>
            <w:vMerge/>
            <w:vAlign w:val="center"/>
          </w:tcPr>
          <w:p w14:paraId="6B17E70D" w14:textId="77777777" w:rsidR="00123706" w:rsidRPr="00123706" w:rsidRDefault="00123706" w:rsidP="000F2EDA">
            <w:pPr>
              <w:contextualSpacing/>
              <w:jc w:val="center"/>
              <w:rPr>
                <w:b/>
                <w:sz w:val="18"/>
                <w:szCs w:val="18"/>
                <w:lang w:val="en-GB"/>
              </w:rPr>
            </w:pPr>
          </w:p>
        </w:tc>
        <w:tc>
          <w:tcPr>
            <w:tcW w:w="746" w:type="dxa"/>
            <w:vAlign w:val="center"/>
          </w:tcPr>
          <w:p w14:paraId="0F07BFCF"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75612D6" w14:textId="77777777" w:rsidR="00123706" w:rsidRPr="000F2EDA" w:rsidRDefault="00123706" w:rsidP="000F2EDA">
            <w:pPr>
              <w:jc w:val="center"/>
              <w:rPr>
                <w:color w:val="000000"/>
                <w:sz w:val="18"/>
                <w:szCs w:val="18"/>
                <w:lang w:val="en-GB"/>
              </w:rPr>
            </w:pPr>
            <w:r w:rsidRPr="000F2EDA">
              <w:rPr>
                <w:color w:val="000000"/>
                <w:sz w:val="18"/>
                <w:szCs w:val="18"/>
                <w:lang w:val="en-GB"/>
              </w:rPr>
              <w:t>60</w:t>
            </w:r>
          </w:p>
        </w:tc>
        <w:tc>
          <w:tcPr>
            <w:tcW w:w="1559" w:type="dxa"/>
            <w:vAlign w:val="center"/>
          </w:tcPr>
          <w:p w14:paraId="7C1D5CC7" w14:textId="77777777" w:rsidR="00123706" w:rsidRPr="000F2EDA" w:rsidRDefault="00123706" w:rsidP="000F2EDA">
            <w:pPr>
              <w:jc w:val="center"/>
              <w:rPr>
                <w:color w:val="000000"/>
                <w:sz w:val="18"/>
                <w:szCs w:val="18"/>
                <w:lang w:val="en-GB"/>
              </w:rPr>
            </w:pPr>
            <w:r w:rsidRPr="000F2EDA">
              <w:rPr>
                <w:color w:val="000000"/>
                <w:sz w:val="18"/>
                <w:szCs w:val="18"/>
                <w:lang w:val="en-GB"/>
              </w:rPr>
              <w:t>20489</w:t>
            </w:r>
          </w:p>
        </w:tc>
        <w:tc>
          <w:tcPr>
            <w:tcW w:w="1375" w:type="dxa"/>
            <w:vAlign w:val="center"/>
          </w:tcPr>
          <w:p w14:paraId="0D7D319C" w14:textId="77777777" w:rsidR="00123706" w:rsidRPr="000F2EDA" w:rsidRDefault="00123706" w:rsidP="000F2EDA">
            <w:pPr>
              <w:jc w:val="center"/>
              <w:rPr>
                <w:color w:val="000000"/>
                <w:sz w:val="18"/>
                <w:szCs w:val="18"/>
                <w:lang w:val="en-GB"/>
              </w:rPr>
            </w:pPr>
            <w:r w:rsidRPr="000F2EDA">
              <w:rPr>
                <w:color w:val="000000"/>
                <w:sz w:val="18"/>
                <w:szCs w:val="18"/>
                <w:lang w:val="en-GB"/>
              </w:rPr>
              <w:t>1203</w:t>
            </w:r>
          </w:p>
        </w:tc>
        <w:tc>
          <w:tcPr>
            <w:tcW w:w="1035" w:type="dxa"/>
            <w:vAlign w:val="center"/>
          </w:tcPr>
          <w:p w14:paraId="16E4F621" w14:textId="77777777" w:rsidR="00123706" w:rsidRPr="000F2EDA" w:rsidRDefault="00123706" w:rsidP="000F2EDA">
            <w:pPr>
              <w:jc w:val="center"/>
              <w:rPr>
                <w:color w:val="000000"/>
                <w:sz w:val="18"/>
                <w:szCs w:val="18"/>
                <w:lang w:val="en-GB"/>
              </w:rPr>
            </w:pPr>
            <w:r w:rsidRPr="000F2EDA">
              <w:rPr>
                <w:color w:val="000000"/>
                <w:sz w:val="18"/>
                <w:szCs w:val="18"/>
                <w:lang w:val="en-GB"/>
              </w:rPr>
              <w:t>5.87</w:t>
            </w:r>
          </w:p>
        </w:tc>
        <w:tc>
          <w:tcPr>
            <w:tcW w:w="1134" w:type="dxa"/>
            <w:vAlign w:val="center"/>
          </w:tcPr>
          <w:p w14:paraId="68C31C43" w14:textId="77777777" w:rsidR="00123706" w:rsidRPr="000F2EDA" w:rsidRDefault="00123706" w:rsidP="000F2EDA">
            <w:pPr>
              <w:jc w:val="center"/>
              <w:rPr>
                <w:color w:val="000000"/>
                <w:sz w:val="18"/>
                <w:szCs w:val="18"/>
                <w:lang w:val="en-GB"/>
              </w:rPr>
            </w:pPr>
            <w:r w:rsidRPr="000F2EDA">
              <w:rPr>
                <w:color w:val="000000"/>
                <w:sz w:val="18"/>
                <w:szCs w:val="18"/>
                <w:lang w:val="en-GB"/>
              </w:rPr>
              <w:t>297</w:t>
            </w:r>
          </w:p>
        </w:tc>
        <w:tc>
          <w:tcPr>
            <w:tcW w:w="1169" w:type="dxa"/>
            <w:vAlign w:val="center"/>
          </w:tcPr>
          <w:p w14:paraId="20203319" w14:textId="77777777" w:rsidR="00123706" w:rsidRPr="000F2EDA" w:rsidRDefault="00123706" w:rsidP="000F2EDA">
            <w:pPr>
              <w:jc w:val="center"/>
              <w:rPr>
                <w:color w:val="000000"/>
                <w:sz w:val="18"/>
                <w:szCs w:val="18"/>
                <w:lang w:val="en-GB"/>
              </w:rPr>
            </w:pPr>
            <w:r w:rsidRPr="000F2EDA">
              <w:rPr>
                <w:color w:val="000000"/>
                <w:sz w:val="18"/>
                <w:szCs w:val="18"/>
                <w:lang w:val="en-GB"/>
              </w:rPr>
              <w:t>1.45</w:t>
            </w:r>
          </w:p>
        </w:tc>
      </w:tr>
      <w:tr w:rsidR="00123706" w:rsidRPr="000F2EDA" w14:paraId="33192CAF" w14:textId="77777777" w:rsidTr="007106B2">
        <w:trPr>
          <w:trHeight w:val="202"/>
          <w:jc w:val="center"/>
        </w:trPr>
        <w:tc>
          <w:tcPr>
            <w:tcW w:w="2127" w:type="dxa"/>
            <w:vMerge/>
            <w:vAlign w:val="center"/>
          </w:tcPr>
          <w:p w14:paraId="6F71F80A" w14:textId="77777777" w:rsidR="00123706" w:rsidRPr="00123706" w:rsidRDefault="00123706" w:rsidP="000F2EDA">
            <w:pPr>
              <w:contextualSpacing/>
              <w:jc w:val="center"/>
              <w:rPr>
                <w:b/>
                <w:sz w:val="18"/>
                <w:szCs w:val="18"/>
                <w:lang w:val="en-GB"/>
              </w:rPr>
            </w:pPr>
          </w:p>
        </w:tc>
        <w:tc>
          <w:tcPr>
            <w:tcW w:w="746" w:type="dxa"/>
            <w:vAlign w:val="center"/>
          </w:tcPr>
          <w:p w14:paraId="02457AFE"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3E8C1034" w14:textId="77777777" w:rsidR="00123706" w:rsidRPr="000F2EDA" w:rsidRDefault="00123706" w:rsidP="000F2EDA">
            <w:pPr>
              <w:jc w:val="center"/>
              <w:rPr>
                <w:color w:val="000000"/>
                <w:sz w:val="18"/>
                <w:szCs w:val="18"/>
                <w:lang w:val="en-GB"/>
              </w:rPr>
            </w:pPr>
            <w:r w:rsidRPr="000F2EDA">
              <w:rPr>
                <w:color w:val="000000"/>
                <w:sz w:val="18"/>
                <w:szCs w:val="18"/>
                <w:lang w:val="en-GB"/>
              </w:rPr>
              <w:t>60</w:t>
            </w:r>
          </w:p>
        </w:tc>
        <w:tc>
          <w:tcPr>
            <w:tcW w:w="1559" w:type="dxa"/>
            <w:vAlign w:val="center"/>
          </w:tcPr>
          <w:p w14:paraId="1E5681FF" w14:textId="77777777" w:rsidR="00123706" w:rsidRPr="000F2EDA" w:rsidRDefault="00123706" w:rsidP="000F2EDA">
            <w:pPr>
              <w:jc w:val="center"/>
              <w:rPr>
                <w:color w:val="000000"/>
                <w:sz w:val="18"/>
                <w:szCs w:val="18"/>
                <w:lang w:val="en-GB"/>
              </w:rPr>
            </w:pPr>
            <w:r w:rsidRPr="000F2EDA">
              <w:rPr>
                <w:color w:val="000000"/>
                <w:sz w:val="18"/>
                <w:szCs w:val="18"/>
                <w:lang w:val="en-GB"/>
              </w:rPr>
              <w:t>20083</w:t>
            </w:r>
          </w:p>
        </w:tc>
        <w:tc>
          <w:tcPr>
            <w:tcW w:w="1375" w:type="dxa"/>
            <w:vAlign w:val="center"/>
          </w:tcPr>
          <w:p w14:paraId="77C5DBB7" w14:textId="77777777" w:rsidR="00123706" w:rsidRPr="000F2EDA" w:rsidRDefault="00123706" w:rsidP="000F2EDA">
            <w:pPr>
              <w:jc w:val="center"/>
              <w:rPr>
                <w:color w:val="000000"/>
                <w:sz w:val="18"/>
                <w:szCs w:val="18"/>
                <w:lang w:val="en-GB"/>
              </w:rPr>
            </w:pPr>
            <w:r w:rsidRPr="000F2EDA">
              <w:rPr>
                <w:color w:val="000000"/>
                <w:sz w:val="18"/>
                <w:szCs w:val="18"/>
                <w:lang w:val="en-GB"/>
              </w:rPr>
              <w:t>1109</w:t>
            </w:r>
          </w:p>
        </w:tc>
        <w:tc>
          <w:tcPr>
            <w:tcW w:w="1035" w:type="dxa"/>
            <w:vAlign w:val="center"/>
          </w:tcPr>
          <w:p w14:paraId="7C8AF1A4" w14:textId="77777777" w:rsidR="00123706" w:rsidRPr="000F2EDA" w:rsidRDefault="00123706" w:rsidP="000F2EDA">
            <w:pPr>
              <w:jc w:val="center"/>
              <w:rPr>
                <w:color w:val="000000"/>
                <w:sz w:val="18"/>
                <w:szCs w:val="18"/>
                <w:lang w:val="en-GB"/>
              </w:rPr>
            </w:pPr>
            <w:r w:rsidRPr="000F2EDA">
              <w:rPr>
                <w:color w:val="000000"/>
                <w:sz w:val="18"/>
                <w:szCs w:val="18"/>
                <w:lang w:val="en-GB"/>
              </w:rPr>
              <w:t>5.52</w:t>
            </w:r>
          </w:p>
        </w:tc>
        <w:tc>
          <w:tcPr>
            <w:tcW w:w="1134" w:type="dxa"/>
            <w:vAlign w:val="center"/>
          </w:tcPr>
          <w:p w14:paraId="79650BA6" w14:textId="77777777" w:rsidR="00123706" w:rsidRPr="000F2EDA" w:rsidRDefault="00123706" w:rsidP="000F2EDA">
            <w:pPr>
              <w:jc w:val="center"/>
              <w:rPr>
                <w:color w:val="000000"/>
                <w:sz w:val="18"/>
                <w:szCs w:val="18"/>
                <w:lang w:val="en-GB"/>
              </w:rPr>
            </w:pPr>
            <w:r w:rsidRPr="000F2EDA">
              <w:rPr>
                <w:color w:val="000000"/>
                <w:sz w:val="18"/>
                <w:szCs w:val="18"/>
                <w:lang w:val="en-GB"/>
              </w:rPr>
              <w:t>307</w:t>
            </w:r>
          </w:p>
        </w:tc>
        <w:tc>
          <w:tcPr>
            <w:tcW w:w="1169" w:type="dxa"/>
            <w:vAlign w:val="center"/>
          </w:tcPr>
          <w:p w14:paraId="347CCEE0" w14:textId="77777777" w:rsidR="00123706" w:rsidRPr="000F2EDA" w:rsidRDefault="00123706" w:rsidP="000F2EDA">
            <w:pPr>
              <w:jc w:val="center"/>
              <w:rPr>
                <w:color w:val="000000"/>
                <w:sz w:val="18"/>
                <w:szCs w:val="18"/>
                <w:lang w:val="en-GB"/>
              </w:rPr>
            </w:pPr>
            <w:r w:rsidRPr="000F2EDA">
              <w:rPr>
                <w:color w:val="000000"/>
                <w:sz w:val="18"/>
                <w:szCs w:val="18"/>
                <w:lang w:val="en-GB"/>
              </w:rPr>
              <w:t>1.53</w:t>
            </w:r>
          </w:p>
        </w:tc>
      </w:tr>
      <w:tr w:rsidR="00123706" w:rsidRPr="000F2EDA" w14:paraId="3487FA45" w14:textId="77777777" w:rsidTr="007106B2">
        <w:trPr>
          <w:trHeight w:val="210"/>
          <w:jc w:val="center"/>
        </w:trPr>
        <w:tc>
          <w:tcPr>
            <w:tcW w:w="2127" w:type="dxa"/>
            <w:vMerge w:val="restart"/>
            <w:vAlign w:val="center"/>
          </w:tcPr>
          <w:p w14:paraId="67D41016" w14:textId="7418C80B" w:rsidR="00123706" w:rsidRPr="00123706" w:rsidRDefault="00123706" w:rsidP="000F2EDA">
            <w:pPr>
              <w:contextualSpacing/>
              <w:jc w:val="center"/>
              <w:rPr>
                <w:b/>
                <w:sz w:val="18"/>
                <w:szCs w:val="18"/>
                <w:lang w:val="en-GB"/>
              </w:rPr>
            </w:pPr>
            <w:r w:rsidRPr="00123706">
              <w:rPr>
                <w:b/>
                <w:sz w:val="18"/>
                <w:szCs w:val="18"/>
              </w:rPr>
              <w:t>Донецька</w:t>
            </w:r>
          </w:p>
        </w:tc>
        <w:tc>
          <w:tcPr>
            <w:tcW w:w="746" w:type="dxa"/>
            <w:vAlign w:val="center"/>
          </w:tcPr>
          <w:p w14:paraId="4D7A0604" w14:textId="77777777" w:rsidR="00123706" w:rsidRPr="000F2EDA" w:rsidRDefault="00123706" w:rsidP="000F2EDA">
            <w:pPr>
              <w:jc w:val="center"/>
              <w:rPr>
                <w:color w:val="000000"/>
                <w:sz w:val="18"/>
                <w:szCs w:val="18"/>
                <w:lang w:val="en-GB"/>
              </w:rPr>
            </w:pPr>
            <w:r w:rsidRPr="000F2EDA">
              <w:rPr>
                <w:color w:val="000000"/>
                <w:sz w:val="18"/>
                <w:szCs w:val="18"/>
                <w:lang w:val="en-GB"/>
              </w:rPr>
              <w:t>2016</w:t>
            </w:r>
          </w:p>
        </w:tc>
        <w:tc>
          <w:tcPr>
            <w:tcW w:w="1134" w:type="dxa"/>
            <w:vAlign w:val="center"/>
          </w:tcPr>
          <w:p w14:paraId="5D45A21D" w14:textId="77777777" w:rsidR="00123706" w:rsidRPr="000F2EDA" w:rsidRDefault="00123706" w:rsidP="000F2EDA">
            <w:pPr>
              <w:jc w:val="center"/>
              <w:rPr>
                <w:sz w:val="18"/>
                <w:szCs w:val="18"/>
                <w:lang w:val="en-GB"/>
              </w:rPr>
            </w:pPr>
            <w:r w:rsidRPr="000F2EDA">
              <w:rPr>
                <w:sz w:val="18"/>
                <w:szCs w:val="18"/>
                <w:lang w:val="en-GB"/>
              </w:rPr>
              <w:t>46</w:t>
            </w:r>
          </w:p>
        </w:tc>
        <w:tc>
          <w:tcPr>
            <w:tcW w:w="1559" w:type="dxa"/>
            <w:vAlign w:val="center"/>
          </w:tcPr>
          <w:p w14:paraId="53692A7F" w14:textId="77777777" w:rsidR="00123706" w:rsidRPr="000F2EDA" w:rsidRDefault="00123706" w:rsidP="000F2EDA">
            <w:pPr>
              <w:jc w:val="center"/>
              <w:rPr>
                <w:sz w:val="18"/>
                <w:szCs w:val="18"/>
                <w:lang w:val="en-GB"/>
              </w:rPr>
            </w:pPr>
            <w:r w:rsidRPr="000F2EDA">
              <w:rPr>
                <w:sz w:val="18"/>
                <w:szCs w:val="18"/>
                <w:lang w:val="en-GB"/>
              </w:rPr>
              <w:t>12628</w:t>
            </w:r>
          </w:p>
        </w:tc>
        <w:tc>
          <w:tcPr>
            <w:tcW w:w="1375" w:type="dxa"/>
            <w:vAlign w:val="center"/>
          </w:tcPr>
          <w:p w14:paraId="04901C90" w14:textId="77777777" w:rsidR="00123706" w:rsidRPr="000F2EDA" w:rsidRDefault="00123706" w:rsidP="000F2EDA">
            <w:pPr>
              <w:jc w:val="center"/>
              <w:rPr>
                <w:sz w:val="18"/>
                <w:szCs w:val="18"/>
                <w:lang w:val="en-GB"/>
              </w:rPr>
            </w:pPr>
            <w:r w:rsidRPr="000F2EDA">
              <w:rPr>
                <w:sz w:val="18"/>
                <w:szCs w:val="18"/>
                <w:lang w:val="en-GB"/>
              </w:rPr>
              <w:t>788</w:t>
            </w:r>
          </w:p>
        </w:tc>
        <w:tc>
          <w:tcPr>
            <w:tcW w:w="1035" w:type="dxa"/>
            <w:vAlign w:val="center"/>
          </w:tcPr>
          <w:p w14:paraId="27A46C4C" w14:textId="77777777" w:rsidR="00123706" w:rsidRPr="000F2EDA" w:rsidRDefault="00123706" w:rsidP="000F2EDA">
            <w:pPr>
              <w:jc w:val="center"/>
              <w:rPr>
                <w:sz w:val="18"/>
                <w:szCs w:val="18"/>
                <w:lang w:val="en-GB"/>
              </w:rPr>
            </w:pPr>
            <w:r w:rsidRPr="000F2EDA">
              <w:rPr>
                <w:sz w:val="18"/>
                <w:szCs w:val="18"/>
                <w:lang w:val="en-GB"/>
              </w:rPr>
              <w:t>6.2</w:t>
            </w:r>
          </w:p>
        </w:tc>
        <w:tc>
          <w:tcPr>
            <w:tcW w:w="1134" w:type="dxa"/>
            <w:vAlign w:val="center"/>
          </w:tcPr>
          <w:p w14:paraId="69DB6AFC" w14:textId="77777777" w:rsidR="00123706" w:rsidRPr="000F2EDA" w:rsidRDefault="00123706" w:rsidP="000F2EDA">
            <w:pPr>
              <w:jc w:val="center"/>
              <w:rPr>
                <w:sz w:val="18"/>
                <w:szCs w:val="18"/>
                <w:lang w:val="en-GB"/>
              </w:rPr>
            </w:pPr>
            <w:r w:rsidRPr="000F2EDA">
              <w:rPr>
                <w:sz w:val="18"/>
                <w:szCs w:val="18"/>
                <w:lang w:val="en-GB"/>
              </w:rPr>
              <w:t>218</w:t>
            </w:r>
          </w:p>
        </w:tc>
        <w:tc>
          <w:tcPr>
            <w:tcW w:w="1169" w:type="dxa"/>
            <w:vAlign w:val="center"/>
          </w:tcPr>
          <w:p w14:paraId="21A43B69" w14:textId="77777777" w:rsidR="00123706" w:rsidRPr="000F2EDA" w:rsidRDefault="00123706" w:rsidP="000F2EDA">
            <w:pPr>
              <w:jc w:val="center"/>
              <w:rPr>
                <w:sz w:val="18"/>
                <w:szCs w:val="18"/>
                <w:lang w:val="en-GB"/>
              </w:rPr>
            </w:pPr>
            <w:r w:rsidRPr="000F2EDA">
              <w:rPr>
                <w:sz w:val="18"/>
                <w:szCs w:val="18"/>
                <w:lang w:val="en-GB"/>
              </w:rPr>
              <w:t>1.7</w:t>
            </w:r>
          </w:p>
        </w:tc>
      </w:tr>
      <w:tr w:rsidR="00123706" w:rsidRPr="000F2EDA" w14:paraId="1F8E0B9D" w14:textId="77777777" w:rsidTr="007106B2">
        <w:trPr>
          <w:trHeight w:val="210"/>
          <w:jc w:val="center"/>
        </w:trPr>
        <w:tc>
          <w:tcPr>
            <w:tcW w:w="2127" w:type="dxa"/>
            <w:vMerge/>
            <w:vAlign w:val="center"/>
          </w:tcPr>
          <w:p w14:paraId="5F98FBB6" w14:textId="77777777" w:rsidR="00123706" w:rsidRPr="00123706" w:rsidRDefault="00123706" w:rsidP="000F2EDA">
            <w:pPr>
              <w:contextualSpacing/>
              <w:jc w:val="center"/>
              <w:rPr>
                <w:b/>
                <w:sz w:val="18"/>
                <w:szCs w:val="18"/>
                <w:lang w:val="en-GB"/>
              </w:rPr>
            </w:pPr>
          </w:p>
        </w:tc>
        <w:tc>
          <w:tcPr>
            <w:tcW w:w="746" w:type="dxa"/>
            <w:vAlign w:val="center"/>
          </w:tcPr>
          <w:p w14:paraId="0AFD5C5F"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4CD6787" w14:textId="77777777" w:rsidR="00123706" w:rsidRPr="000F2EDA" w:rsidRDefault="00123706" w:rsidP="000F2EDA">
            <w:pPr>
              <w:jc w:val="center"/>
              <w:rPr>
                <w:color w:val="000000"/>
                <w:sz w:val="18"/>
                <w:szCs w:val="18"/>
                <w:lang w:val="en-GB"/>
              </w:rPr>
            </w:pPr>
            <w:r w:rsidRPr="000F2EDA">
              <w:rPr>
                <w:color w:val="000000"/>
                <w:sz w:val="18"/>
                <w:szCs w:val="18"/>
                <w:lang w:val="en-GB"/>
              </w:rPr>
              <w:t>45</w:t>
            </w:r>
          </w:p>
        </w:tc>
        <w:tc>
          <w:tcPr>
            <w:tcW w:w="1559" w:type="dxa"/>
            <w:vAlign w:val="center"/>
          </w:tcPr>
          <w:p w14:paraId="470976AA" w14:textId="77777777" w:rsidR="00123706" w:rsidRPr="000F2EDA" w:rsidRDefault="00123706" w:rsidP="000F2EDA">
            <w:pPr>
              <w:jc w:val="center"/>
              <w:rPr>
                <w:color w:val="000000"/>
                <w:sz w:val="18"/>
                <w:szCs w:val="18"/>
                <w:lang w:val="en-GB"/>
              </w:rPr>
            </w:pPr>
            <w:r w:rsidRPr="000F2EDA">
              <w:rPr>
                <w:color w:val="000000"/>
                <w:sz w:val="18"/>
                <w:szCs w:val="18"/>
                <w:lang w:val="en-GB"/>
              </w:rPr>
              <w:t>10422</w:t>
            </w:r>
          </w:p>
        </w:tc>
        <w:tc>
          <w:tcPr>
            <w:tcW w:w="1375" w:type="dxa"/>
            <w:vAlign w:val="center"/>
          </w:tcPr>
          <w:p w14:paraId="511A42AE" w14:textId="77777777" w:rsidR="00123706" w:rsidRPr="000F2EDA" w:rsidRDefault="00123706" w:rsidP="000F2EDA">
            <w:pPr>
              <w:jc w:val="center"/>
              <w:rPr>
                <w:color w:val="000000"/>
                <w:sz w:val="18"/>
                <w:szCs w:val="18"/>
                <w:lang w:val="en-GB"/>
              </w:rPr>
            </w:pPr>
            <w:r w:rsidRPr="000F2EDA">
              <w:rPr>
                <w:color w:val="000000"/>
                <w:sz w:val="18"/>
                <w:szCs w:val="18"/>
                <w:lang w:val="en-GB"/>
              </w:rPr>
              <w:t>667</w:t>
            </w:r>
          </w:p>
        </w:tc>
        <w:tc>
          <w:tcPr>
            <w:tcW w:w="1035" w:type="dxa"/>
            <w:vAlign w:val="center"/>
          </w:tcPr>
          <w:p w14:paraId="777CEEC4" w14:textId="77777777" w:rsidR="00123706" w:rsidRPr="000F2EDA" w:rsidRDefault="00123706" w:rsidP="000F2EDA">
            <w:pPr>
              <w:jc w:val="center"/>
              <w:rPr>
                <w:color w:val="000000"/>
                <w:sz w:val="18"/>
                <w:szCs w:val="18"/>
                <w:lang w:val="en-GB"/>
              </w:rPr>
            </w:pPr>
            <w:r w:rsidRPr="000F2EDA">
              <w:rPr>
                <w:color w:val="000000"/>
                <w:sz w:val="18"/>
                <w:szCs w:val="18"/>
                <w:lang w:val="en-GB"/>
              </w:rPr>
              <w:t>6.40</w:t>
            </w:r>
          </w:p>
        </w:tc>
        <w:tc>
          <w:tcPr>
            <w:tcW w:w="1134" w:type="dxa"/>
            <w:vAlign w:val="center"/>
          </w:tcPr>
          <w:p w14:paraId="0EE0C214" w14:textId="77777777" w:rsidR="00123706" w:rsidRPr="000F2EDA" w:rsidRDefault="00123706" w:rsidP="000F2EDA">
            <w:pPr>
              <w:jc w:val="center"/>
              <w:rPr>
                <w:color w:val="000000"/>
                <w:sz w:val="18"/>
                <w:szCs w:val="18"/>
                <w:lang w:val="en-GB"/>
              </w:rPr>
            </w:pPr>
            <w:r w:rsidRPr="000F2EDA">
              <w:rPr>
                <w:color w:val="000000"/>
                <w:sz w:val="18"/>
                <w:szCs w:val="18"/>
                <w:lang w:val="en-GB"/>
              </w:rPr>
              <w:t>273</w:t>
            </w:r>
          </w:p>
        </w:tc>
        <w:tc>
          <w:tcPr>
            <w:tcW w:w="1169" w:type="dxa"/>
            <w:vAlign w:val="center"/>
          </w:tcPr>
          <w:p w14:paraId="5F8229E4" w14:textId="77777777" w:rsidR="00123706" w:rsidRPr="000F2EDA" w:rsidRDefault="00123706" w:rsidP="000F2EDA">
            <w:pPr>
              <w:jc w:val="center"/>
              <w:rPr>
                <w:color w:val="000000"/>
                <w:sz w:val="18"/>
                <w:szCs w:val="18"/>
                <w:lang w:val="en-GB"/>
              </w:rPr>
            </w:pPr>
            <w:r w:rsidRPr="000F2EDA">
              <w:rPr>
                <w:color w:val="000000"/>
                <w:sz w:val="18"/>
                <w:szCs w:val="18"/>
                <w:lang w:val="en-GB"/>
              </w:rPr>
              <w:t>2.62</w:t>
            </w:r>
          </w:p>
        </w:tc>
      </w:tr>
      <w:tr w:rsidR="00123706" w:rsidRPr="000F2EDA" w14:paraId="2AB0C889" w14:textId="77777777" w:rsidTr="007106B2">
        <w:trPr>
          <w:trHeight w:val="210"/>
          <w:jc w:val="center"/>
        </w:trPr>
        <w:tc>
          <w:tcPr>
            <w:tcW w:w="2127" w:type="dxa"/>
            <w:vMerge/>
            <w:vAlign w:val="center"/>
          </w:tcPr>
          <w:p w14:paraId="27603C36" w14:textId="77777777" w:rsidR="00123706" w:rsidRPr="00123706" w:rsidRDefault="00123706" w:rsidP="000F2EDA">
            <w:pPr>
              <w:contextualSpacing/>
              <w:jc w:val="center"/>
              <w:rPr>
                <w:b/>
                <w:sz w:val="18"/>
                <w:szCs w:val="18"/>
                <w:lang w:val="en-GB"/>
              </w:rPr>
            </w:pPr>
          </w:p>
        </w:tc>
        <w:tc>
          <w:tcPr>
            <w:tcW w:w="746" w:type="dxa"/>
            <w:vAlign w:val="center"/>
          </w:tcPr>
          <w:p w14:paraId="31F2A39B"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447B4FCB" w14:textId="77777777" w:rsidR="00123706" w:rsidRPr="000F2EDA" w:rsidRDefault="00123706" w:rsidP="000F2EDA">
            <w:pPr>
              <w:jc w:val="center"/>
              <w:rPr>
                <w:color w:val="000000"/>
                <w:sz w:val="18"/>
                <w:szCs w:val="18"/>
                <w:lang w:val="en-GB"/>
              </w:rPr>
            </w:pPr>
            <w:r w:rsidRPr="000F2EDA">
              <w:rPr>
                <w:color w:val="000000"/>
                <w:sz w:val="18"/>
                <w:szCs w:val="18"/>
                <w:lang w:val="en-GB"/>
              </w:rPr>
              <w:t>44</w:t>
            </w:r>
          </w:p>
        </w:tc>
        <w:tc>
          <w:tcPr>
            <w:tcW w:w="1559" w:type="dxa"/>
            <w:vAlign w:val="center"/>
          </w:tcPr>
          <w:p w14:paraId="49B0FA75" w14:textId="77777777" w:rsidR="00123706" w:rsidRPr="000F2EDA" w:rsidRDefault="00123706" w:rsidP="000F2EDA">
            <w:pPr>
              <w:jc w:val="center"/>
              <w:rPr>
                <w:color w:val="000000"/>
                <w:sz w:val="18"/>
                <w:szCs w:val="18"/>
                <w:lang w:val="en-GB"/>
              </w:rPr>
            </w:pPr>
            <w:r w:rsidRPr="000F2EDA">
              <w:rPr>
                <w:color w:val="000000"/>
                <w:sz w:val="18"/>
                <w:szCs w:val="18"/>
                <w:lang w:val="en-GB"/>
              </w:rPr>
              <w:t>9682</w:t>
            </w:r>
          </w:p>
        </w:tc>
        <w:tc>
          <w:tcPr>
            <w:tcW w:w="1375" w:type="dxa"/>
            <w:vAlign w:val="center"/>
          </w:tcPr>
          <w:p w14:paraId="258540EF" w14:textId="77777777" w:rsidR="00123706" w:rsidRPr="000F2EDA" w:rsidRDefault="00123706" w:rsidP="000F2EDA">
            <w:pPr>
              <w:jc w:val="center"/>
              <w:rPr>
                <w:color w:val="000000"/>
                <w:sz w:val="18"/>
                <w:szCs w:val="18"/>
                <w:lang w:val="en-GB"/>
              </w:rPr>
            </w:pPr>
            <w:r w:rsidRPr="000F2EDA">
              <w:rPr>
                <w:color w:val="000000"/>
                <w:sz w:val="18"/>
                <w:szCs w:val="18"/>
                <w:lang w:val="en-GB"/>
              </w:rPr>
              <w:t>615</w:t>
            </w:r>
          </w:p>
        </w:tc>
        <w:tc>
          <w:tcPr>
            <w:tcW w:w="1035" w:type="dxa"/>
            <w:vAlign w:val="center"/>
          </w:tcPr>
          <w:p w14:paraId="0418CFEB" w14:textId="77777777" w:rsidR="00123706" w:rsidRPr="000F2EDA" w:rsidRDefault="00123706" w:rsidP="000F2EDA">
            <w:pPr>
              <w:jc w:val="center"/>
              <w:rPr>
                <w:color w:val="000000"/>
                <w:sz w:val="18"/>
                <w:szCs w:val="18"/>
                <w:lang w:val="en-GB"/>
              </w:rPr>
            </w:pPr>
            <w:r w:rsidRPr="000F2EDA">
              <w:rPr>
                <w:color w:val="000000"/>
                <w:sz w:val="18"/>
                <w:szCs w:val="18"/>
                <w:lang w:val="en-GB"/>
              </w:rPr>
              <w:t>6.35</w:t>
            </w:r>
          </w:p>
        </w:tc>
        <w:tc>
          <w:tcPr>
            <w:tcW w:w="1134" w:type="dxa"/>
            <w:vAlign w:val="center"/>
          </w:tcPr>
          <w:p w14:paraId="46ED1B99" w14:textId="77777777" w:rsidR="00123706" w:rsidRPr="000F2EDA" w:rsidRDefault="00123706" w:rsidP="000F2EDA">
            <w:pPr>
              <w:jc w:val="center"/>
              <w:rPr>
                <w:color w:val="000000"/>
                <w:sz w:val="18"/>
                <w:szCs w:val="18"/>
                <w:lang w:val="en-GB"/>
              </w:rPr>
            </w:pPr>
            <w:r w:rsidRPr="000F2EDA">
              <w:rPr>
                <w:color w:val="000000"/>
                <w:sz w:val="18"/>
                <w:szCs w:val="18"/>
                <w:lang w:val="en-GB"/>
              </w:rPr>
              <w:t>288</w:t>
            </w:r>
          </w:p>
        </w:tc>
        <w:tc>
          <w:tcPr>
            <w:tcW w:w="1169" w:type="dxa"/>
            <w:vAlign w:val="center"/>
          </w:tcPr>
          <w:p w14:paraId="1148A363" w14:textId="77777777" w:rsidR="00123706" w:rsidRPr="000F2EDA" w:rsidRDefault="00123706" w:rsidP="000F2EDA">
            <w:pPr>
              <w:jc w:val="center"/>
              <w:rPr>
                <w:color w:val="000000"/>
                <w:sz w:val="18"/>
                <w:szCs w:val="18"/>
                <w:lang w:val="en-GB"/>
              </w:rPr>
            </w:pPr>
            <w:r w:rsidRPr="000F2EDA">
              <w:rPr>
                <w:color w:val="000000"/>
                <w:sz w:val="18"/>
                <w:szCs w:val="18"/>
                <w:lang w:val="en-GB"/>
              </w:rPr>
              <w:t>2.97</w:t>
            </w:r>
          </w:p>
        </w:tc>
      </w:tr>
      <w:tr w:rsidR="00123706" w:rsidRPr="000F2EDA" w14:paraId="5C04A732" w14:textId="77777777" w:rsidTr="007106B2">
        <w:trPr>
          <w:trHeight w:val="203"/>
          <w:jc w:val="center"/>
        </w:trPr>
        <w:tc>
          <w:tcPr>
            <w:tcW w:w="2127" w:type="dxa"/>
            <w:vMerge w:val="restart"/>
            <w:vAlign w:val="center"/>
          </w:tcPr>
          <w:p w14:paraId="5B09F2C1" w14:textId="456FFFFC" w:rsidR="00123706" w:rsidRPr="00123706" w:rsidRDefault="00123706" w:rsidP="000F2EDA">
            <w:pPr>
              <w:contextualSpacing/>
              <w:jc w:val="center"/>
              <w:rPr>
                <w:b/>
                <w:sz w:val="18"/>
                <w:szCs w:val="18"/>
                <w:lang w:val="en-GB"/>
              </w:rPr>
            </w:pPr>
            <w:r w:rsidRPr="00123706">
              <w:rPr>
                <w:b/>
                <w:sz w:val="18"/>
                <w:szCs w:val="18"/>
              </w:rPr>
              <w:t>Житомирська</w:t>
            </w:r>
          </w:p>
        </w:tc>
        <w:tc>
          <w:tcPr>
            <w:tcW w:w="746" w:type="dxa"/>
            <w:vAlign w:val="center"/>
          </w:tcPr>
          <w:p w14:paraId="27B2BECA" w14:textId="77777777" w:rsidR="00123706" w:rsidRPr="000F2EDA" w:rsidRDefault="00123706" w:rsidP="000F2EDA">
            <w:pPr>
              <w:jc w:val="center"/>
              <w:rPr>
                <w:color w:val="000000"/>
                <w:sz w:val="18"/>
                <w:szCs w:val="18"/>
                <w:lang w:val="en-GB"/>
              </w:rPr>
            </w:pPr>
            <w:r w:rsidRPr="000F2EDA">
              <w:rPr>
                <w:color w:val="000000"/>
                <w:sz w:val="18"/>
                <w:szCs w:val="18"/>
                <w:lang w:val="en-GB"/>
              </w:rPr>
              <w:t>2016</w:t>
            </w:r>
          </w:p>
        </w:tc>
        <w:tc>
          <w:tcPr>
            <w:tcW w:w="1134" w:type="dxa"/>
            <w:vAlign w:val="center"/>
          </w:tcPr>
          <w:p w14:paraId="0F4E1BB6" w14:textId="77777777" w:rsidR="00123706" w:rsidRPr="000F2EDA" w:rsidRDefault="00123706" w:rsidP="000F2EDA">
            <w:pPr>
              <w:jc w:val="center"/>
              <w:rPr>
                <w:sz w:val="18"/>
                <w:szCs w:val="18"/>
                <w:lang w:val="en-GB"/>
              </w:rPr>
            </w:pPr>
            <w:r w:rsidRPr="000F2EDA">
              <w:rPr>
                <w:sz w:val="18"/>
                <w:szCs w:val="18"/>
                <w:lang w:val="en-GB"/>
              </w:rPr>
              <w:t>28</w:t>
            </w:r>
          </w:p>
        </w:tc>
        <w:tc>
          <w:tcPr>
            <w:tcW w:w="1559" w:type="dxa"/>
            <w:vAlign w:val="center"/>
          </w:tcPr>
          <w:p w14:paraId="4289BDCE" w14:textId="77777777" w:rsidR="00123706" w:rsidRPr="000F2EDA" w:rsidRDefault="00123706" w:rsidP="000F2EDA">
            <w:pPr>
              <w:jc w:val="center"/>
              <w:rPr>
                <w:sz w:val="18"/>
                <w:szCs w:val="18"/>
                <w:lang w:val="en-GB"/>
              </w:rPr>
            </w:pPr>
            <w:r w:rsidRPr="000F2EDA">
              <w:rPr>
                <w:sz w:val="18"/>
                <w:szCs w:val="18"/>
                <w:lang w:val="en-GB"/>
              </w:rPr>
              <w:t>8879</w:t>
            </w:r>
          </w:p>
        </w:tc>
        <w:tc>
          <w:tcPr>
            <w:tcW w:w="1375" w:type="dxa"/>
            <w:vAlign w:val="center"/>
          </w:tcPr>
          <w:p w14:paraId="39435384" w14:textId="77777777" w:rsidR="00123706" w:rsidRPr="000F2EDA" w:rsidRDefault="00123706" w:rsidP="000F2EDA">
            <w:pPr>
              <w:jc w:val="center"/>
              <w:rPr>
                <w:sz w:val="18"/>
                <w:szCs w:val="18"/>
                <w:lang w:val="en-GB"/>
              </w:rPr>
            </w:pPr>
            <w:r w:rsidRPr="000F2EDA">
              <w:rPr>
                <w:sz w:val="18"/>
                <w:szCs w:val="18"/>
                <w:lang w:val="en-GB"/>
              </w:rPr>
              <w:t>477</w:t>
            </w:r>
          </w:p>
        </w:tc>
        <w:tc>
          <w:tcPr>
            <w:tcW w:w="1035" w:type="dxa"/>
            <w:vAlign w:val="center"/>
          </w:tcPr>
          <w:p w14:paraId="66E7B3F6" w14:textId="77777777" w:rsidR="00123706" w:rsidRPr="000F2EDA" w:rsidRDefault="00123706" w:rsidP="000F2EDA">
            <w:pPr>
              <w:jc w:val="center"/>
              <w:rPr>
                <w:sz w:val="18"/>
                <w:szCs w:val="18"/>
                <w:lang w:val="en-GB"/>
              </w:rPr>
            </w:pPr>
            <w:r w:rsidRPr="000F2EDA">
              <w:rPr>
                <w:sz w:val="18"/>
                <w:szCs w:val="18"/>
                <w:lang w:val="en-GB"/>
              </w:rPr>
              <w:t>5.4</w:t>
            </w:r>
          </w:p>
        </w:tc>
        <w:tc>
          <w:tcPr>
            <w:tcW w:w="1134" w:type="dxa"/>
            <w:vAlign w:val="center"/>
          </w:tcPr>
          <w:p w14:paraId="61EFC95E" w14:textId="77777777" w:rsidR="00123706" w:rsidRPr="000F2EDA" w:rsidRDefault="00123706" w:rsidP="000F2EDA">
            <w:pPr>
              <w:jc w:val="center"/>
              <w:rPr>
                <w:sz w:val="18"/>
                <w:szCs w:val="18"/>
                <w:lang w:val="en-GB"/>
              </w:rPr>
            </w:pPr>
            <w:r w:rsidRPr="000F2EDA">
              <w:rPr>
                <w:sz w:val="18"/>
                <w:szCs w:val="18"/>
                <w:lang w:val="en-GB"/>
              </w:rPr>
              <w:t>78</w:t>
            </w:r>
          </w:p>
        </w:tc>
        <w:tc>
          <w:tcPr>
            <w:tcW w:w="1169" w:type="dxa"/>
            <w:vAlign w:val="center"/>
          </w:tcPr>
          <w:p w14:paraId="470D15A8" w14:textId="77777777" w:rsidR="00123706" w:rsidRPr="000F2EDA" w:rsidRDefault="00123706" w:rsidP="000F2EDA">
            <w:pPr>
              <w:jc w:val="center"/>
              <w:rPr>
                <w:sz w:val="18"/>
                <w:szCs w:val="18"/>
                <w:lang w:val="en-GB"/>
              </w:rPr>
            </w:pPr>
            <w:r w:rsidRPr="000F2EDA">
              <w:rPr>
                <w:sz w:val="18"/>
                <w:szCs w:val="18"/>
                <w:lang w:val="en-GB"/>
              </w:rPr>
              <w:t>0.9</w:t>
            </w:r>
          </w:p>
        </w:tc>
      </w:tr>
      <w:tr w:rsidR="00123706" w:rsidRPr="000F2EDA" w14:paraId="622B8448" w14:textId="77777777" w:rsidTr="007106B2">
        <w:trPr>
          <w:trHeight w:val="203"/>
          <w:jc w:val="center"/>
        </w:trPr>
        <w:tc>
          <w:tcPr>
            <w:tcW w:w="2127" w:type="dxa"/>
            <w:vMerge/>
            <w:vAlign w:val="center"/>
          </w:tcPr>
          <w:p w14:paraId="398F08D9" w14:textId="77777777" w:rsidR="00123706" w:rsidRPr="00123706" w:rsidRDefault="00123706" w:rsidP="000F2EDA">
            <w:pPr>
              <w:contextualSpacing/>
              <w:jc w:val="center"/>
              <w:rPr>
                <w:b/>
                <w:sz w:val="18"/>
                <w:szCs w:val="18"/>
                <w:lang w:val="en-GB"/>
              </w:rPr>
            </w:pPr>
          </w:p>
        </w:tc>
        <w:tc>
          <w:tcPr>
            <w:tcW w:w="746" w:type="dxa"/>
            <w:vAlign w:val="center"/>
          </w:tcPr>
          <w:p w14:paraId="3F5344F3"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7888E921" w14:textId="77777777" w:rsidR="00123706" w:rsidRPr="000F2EDA" w:rsidRDefault="00123706" w:rsidP="000F2EDA">
            <w:pPr>
              <w:jc w:val="center"/>
              <w:rPr>
                <w:color w:val="000000"/>
                <w:sz w:val="18"/>
                <w:szCs w:val="18"/>
                <w:lang w:val="en-GB"/>
              </w:rPr>
            </w:pPr>
            <w:r w:rsidRPr="000F2EDA">
              <w:rPr>
                <w:color w:val="000000"/>
                <w:sz w:val="18"/>
                <w:szCs w:val="18"/>
                <w:lang w:val="en-GB"/>
              </w:rPr>
              <w:t>28</w:t>
            </w:r>
          </w:p>
        </w:tc>
        <w:tc>
          <w:tcPr>
            <w:tcW w:w="1559" w:type="dxa"/>
            <w:vAlign w:val="center"/>
          </w:tcPr>
          <w:p w14:paraId="37648270" w14:textId="77777777" w:rsidR="00123706" w:rsidRPr="000F2EDA" w:rsidRDefault="00123706" w:rsidP="000F2EDA">
            <w:pPr>
              <w:jc w:val="center"/>
              <w:rPr>
                <w:color w:val="000000"/>
                <w:sz w:val="18"/>
                <w:szCs w:val="18"/>
                <w:lang w:val="en-GB"/>
              </w:rPr>
            </w:pPr>
            <w:r w:rsidRPr="000F2EDA">
              <w:rPr>
                <w:color w:val="000000"/>
                <w:sz w:val="18"/>
                <w:szCs w:val="18"/>
                <w:lang w:val="en-GB"/>
              </w:rPr>
              <w:t>8015</w:t>
            </w:r>
          </w:p>
        </w:tc>
        <w:tc>
          <w:tcPr>
            <w:tcW w:w="1375" w:type="dxa"/>
            <w:vAlign w:val="center"/>
          </w:tcPr>
          <w:p w14:paraId="25ECC84C" w14:textId="77777777" w:rsidR="00123706" w:rsidRPr="000F2EDA" w:rsidRDefault="00123706" w:rsidP="000F2EDA">
            <w:pPr>
              <w:jc w:val="center"/>
              <w:rPr>
                <w:color w:val="000000"/>
                <w:sz w:val="18"/>
                <w:szCs w:val="18"/>
                <w:lang w:val="en-GB"/>
              </w:rPr>
            </w:pPr>
            <w:r w:rsidRPr="000F2EDA">
              <w:rPr>
                <w:color w:val="000000"/>
                <w:sz w:val="18"/>
                <w:szCs w:val="18"/>
                <w:lang w:val="en-GB"/>
              </w:rPr>
              <w:t>460</w:t>
            </w:r>
          </w:p>
        </w:tc>
        <w:tc>
          <w:tcPr>
            <w:tcW w:w="1035" w:type="dxa"/>
            <w:vAlign w:val="center"/>
          </w:tcPr>
          <w:p w14:paraId="07CCDBA3" w14:textId="77777777" w:rsidR="00123706" w:rsidRPr="000F2EDA" w:rsidRDefault="00123706" w:rsidP="000F2EDA">
            <w:pPr>
              <w:jc w:val="center"/>
              <w:rPr>
                <w:color w:val="000000"/>
                <w:sz w:val="18"/>
                <w:szCs w:val="18"/>
                <w:lang w:val="en-GB"/>
              </w:rPr>
            </w:pPr>
            <w:r w:rsidRPr="000F2EDA">
              <w:rPr>
                <w:color w:val="000000"/>
                <w:sz w:val="18"/>
                <w:szCs w:val="18"/>
                <w:lang w:val="en-GB"/>
              </w:rPr>
              <w:t>5.74</w:t>
            </w:r>
          </w:p>
        </w:tc>
        <w:tc>
          <w:tcPr>
            <w:tcW w:w="1134" w:type="dxa"/>
            <w:vAlign w:val="center"/>
          </w:tcPr>
          <w:p w14:paraId="5912AF64" w14:textId="77777777" w:rsidR="00123706" w:rsidRPr="000F2EDA" w:rsidRDefault="00123706" w:rsidP="000F2EDA">
            <w:pPr>
              <w:jc w:val="center"/>
              <w:rPr>
                <w:color w:val="000000"/>
                <w:sz w:val="18"/>
                <w:szCs w:val="18"/>
                <w:lang w:val="en-GB"/>
              </w:rPr>
            </w:pPr>
            <w:r w:rsidRPr="000F2EDA">
              <w:rPr>
                <w:color w:val="000000"/>
                <w:sz w:val="18"/>
                <w:szCs w:val="18"/>
                <w:lang w:val="en-GB"/>
              </w:rPr>
              <w:t>42</w:t>
            </w:r>
          </w:p>
        </w:tc>
        <w:tc>
          <w:tcPr>
            <w:tcW w:w="1169" w:type="dxa"/>
            <w:vAlign w:val="center"/>
          </w:tcPr>
          <w:p w14:paraId="3CDF6B7E" w14:textId="77777777" w:rsidR="00123706" w:rsidRPr="000F2EDA" w:rsidRDefault="00123706" w:rsidP="000F2EDA">
            <w:pPr>
              <w:jc w:val="center"/>
              <w:rPr>
                <w:color w:val="000000"/>
                <w:sz w:val="18"/>
                <w:szCs w:val="18"/>
                <w:lang w:val="en-GB"/>
              </w:rPr>
            </w:pPr>
            <w:r w:rsidRPr="000F2EDA">
              <w:rPr>
                <w:color w:val="000000"/>
                <w:sz w:val="18"/>
                <w:szCs w:val="18"/>
                <w:lang w:val="en-GB"/>
              </w:rPr>
              <w:t>0.52</w:t>
            </w:r>
          </w:p>
        </w:tc>
      </w:tr>
      <w:tr w:rsidR="00123706" w:rsidRPr="000F2EDA" w14:paraId="411F6F8E" w14:textId="77777777" w:rsidTr="007106B2">
        <w:trPr>
          <w:trHeight w:val="202"/>
          <w:jc w:val="center"/>
        </w:trPr>
        <w:tc>
          <w:tcPr>
            <w:tcW w:w="2127" w:type="dxa"/>
            <w:vMerge/>
            <w:vAlign w:val="center"/>
          </w:tcPr>
          <w:p w14:paraId="3A7EB13F" w14:textId="77777777" w:rsidR="00123706" w:rsidRPr="00123706" w:rsidRDefault="00123706" w:rsidP="000F2EDA">
            <w:pPr>
              <w:contextualSpacing/>
              <w:jc w:val="center"/>
              <w:rPr>
                <w:b/>
                <w:sz w:val="18"/>
                <w:szCs w:val="18"/>
                <w:lang w:val="en-GB"/>
              </w:rPr>
            </w:pPr>
          </w:p>
        </w:tc>
        <w:tc>
          <w:tcPr>
            <w:tcW w:w="746" w:type="dxa"/>
            <w:vAlign w:val="center"/>
          </w:tcPr>
          <w:p w14:paraId="296297BA"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46638C3E" w14:textId="77777777" w:rsidR="00123706" w:rsidRPr="000F2EDA" w:rsidRDefault="00123706" w:rsidP="000F2EDA">
            <w:pPr>
              <w:jc w:val="center"/>
              <w:rPr>
                <w:color w:val="000000"/>
                <w:sz w:val="18"/>
                <w:szCs w:val="18"/>
                <w:lang w:val="en-GB"/>
              </w:rPr>
            </w:pPr>
            <w:r w:rsidRPr="000F2EDA">
              <w:rPr>
                <w:color w:val="000000"/>
                <w:sz w:val="18"/>
                <w:szCs w:val="18"/>
                <w:lang w:val="en-GB"/>
              </w:rPr>
              <w:t>25</w:t>
            </w:r>
          </w:p>
        </w:tc>
        <w:tc>
          <w:tcPr>
            <w:tcW w:w="1559" w:type="dxa"/>
            <w:vAlign w:val="center"/>
          </w:tcPr>
          <w:p w14:paraId="7407FFE9" w14:textId="77777777" w:rsidR="00123706" w:rsidRPr="000F2EDA" w:rsidRDefault="00123706" w:rsidP="000F2EDA">
            <w:pPr>
              <w:jc w:val="center"/>
              <w:rPr>
                <w:color w:val="000000"/>
                <w:sz w:val="18"/>
                <w:szCs w:val="18"/>
                <w:lang w:val="en-GB"/>
              </w:rPr>
            </w:pPr>
            <w:r w:rsidRPr="000F2EDA">
              <w:rPr>
                <w:color w:val="000000"/>
                <w:sz w:val="18"/>
                <w:szCs w:val="18"/>
                <w:lang w:val="en-GB"/>
              </w:rPr>
              <w:t>7385</w:t>
            </w:r>
          </w:p>
        </w:tc>
        <w:tc>
          <w:tcPr>
            <w:tcW w:w="1375" w:type="dxa"/>
            <w:vAlign w:val="center"/>
          </w:tcPr>
          <w:p w14:paraId="71F1823B" w14:textId="77777777" w:rsidR="00123706" w:rsidRPr="000F2EDA" w:rsidRDefault="00123706" w:rsidP="000F2EDA">
            <w:pPr>
              <w:jc w:val="center"/>
              <w:rPr>
                <w:color w:val="000000"/>
                <w:sz w:val="18"/>
                <w:szCs w:val="18"/>
                <w:lang w:val="en-GB"/>
              </w:rPr>
            </w:pPr>
            <w:r w:rsidRPr="000F2EDA">
              <w:rPr>
                <w:color w:val="000000"/>
                <w:sz w:val="18"/>
                <w:szCs w:val="18"/>
                <w:lang w:val="en-GB"/>
              </w:rPr>
              <w:t>353</w:t>
            </w:r>
          </w:p>
        </w:tc>
        <w:tc>
          <w:tcPr>
            <w:tcW w:w="1035" w:type="dxa"/>
            <w:vAlign w:val="center"/>
          </w:tcPr>
          <w:p w14:paraId="591E038C" w14:textId="77777777" w:rsidR="00123706" w:rsidRPr="000F2EDA" w:rsidRDefault="00123706" w:rsidP="000F2EDA">
            <w:pPr>
              <w:jc w:val="center"/>
              <w:rPr>
                <w:color w:val="000000"/>
                <w:sz w:val="18"/>
                <w:szCs w:val="18"/>
                <w:lang w:val="en-GB"/>
              </w:rPr>
            </w:pPr>
            <w:r w:rsidRPr="000F2EDA">
              <w:rPr>
                <w:color w:val="000000"/>
                <w:sz w:val="18"/>
                <w:szCs w:val="18"/>
                <w:lang w:val="en-GB"/>
              </w:rPr>
              <w:t>4.78</w:t>
            </w:r>
          </w:p>
        </w:tc>
        <w:tc>
          <w:tcPr>
            <w:tcW w:w="1134" w:type="dxa"/>
            <w:vAlign w:val="center"/>
          </w:tcPr>
          <w:p w14:paraId="6F7B0446" w14:textId="77777777" w:rsidR="00123706" w:rsidRPr="000F2EDA" w:rsidRDefault="00123706" w:rsidP="000F2EDA">
            <w:pPr>
              <w:jc w:val="center"/>
              <w:rPr>
                <w:color w:val="000000"/>
                <w:sz w:val="18"/>
                <w:szCs w:val="18"/>
                <w:lang w:val="en-GB"/>
              </w:rPr>
            </w:pPr>
            <w:r w:rsidRPr="000F2EDA">
              <w:rPr>
                <w:color w:val="000000"/>
                <w:sz w:val="18"/>
                <w:szCs w:val="18"/>
                <w:lang w:val="en-GB"/>
              </w:rPr>
              <w:t>68</w:t>
            </w:r>
          </w:p>
        </w:tc>
        <w:tc>
          <w:tcPr>
            <w:tcW w:w="1169" w:type="dxa"/>
            <w:vAlign w:val="center"/>
          </w:tcPr>
          <w:p w14:paraId="5D5FD947" w14:textId="77777777" w:rsidR="00123706" w:rsidRPr="000F2EDA" w:rsidRDefault="00123706" w:rsidP="000F2EDA">
            <w:pPr>
              <w:jc w:val="center"/>
              <w:rPr>
                <w:color w:val="000000"/>
                <w:sz w:val="18"/>
                <w:szCs w:val="18"/>
                <w:lang w:val="en-GB"/>
              </w:rPr>
            </w:pPr>
            <w:r w:rsidRPr="000F2EDA">
              <w:rPr>
                <w:color w:val="000000"/>
                <w:sz w:val="18"/>
                <w:szCs w:val="18"/>
                <w:lang w:val="en-GB"/>
              </w:rPr>
              <w:t>0.92</w:t>
            </w:r>
          </w:p>
        </w:tc>
      </w:tr>
      <w:tr w:rsidR="00123706" w:rsidRPr="000F2EDA" w14:paraId="386EED71" w14:textId="77777777" w:rsidTr="007106B2">
        <w:trPr>
          <w:trHeight w:val="210"/>
          <w:jc w:val="center"/>
        </w:trPr>
        <w:tc>
          <w:tcPr>
            <w:tcW w:w="2127" w:type="dxa"/>
            <w:vMerge w:val="restart"/>
            <w:vAlign w:val="center"/>
          </w:tcPr>
          <w:p w14:paraId="6E07709A" w14:textId="77718B71" w:rsidR="00123706" w:rsidRPr="00123706" w:rsidRDefault="00123706" w:rsidP="000F2EDA">
            <w:pPr>
              <w:contextualSpacing/>
              <w:jc w:val="center"/>
              <w:rPr>
                <w:b/>
                <w:sz w:val="18"/>
                <w:szCs w:val="18"/>
                <w:lang w:val="en-GB"/>
              </w:rPr>
            </w:pPr>
            <w:r w:rsidRPr="00123706">
              <w:rPr>
                <w:b/>
                <w:sz w:val="18"/>
                <w:szCs w:val="18"/>
              </w:rPr>
              <w:t>Закарпатська</w:t>
            </w:r>
          </w:p>
        </w:tc>
        <w:tc>
          <w:tcPr>
            <w:tcW w:w="746" w:type="dxa"/>
            <w:vAlign w:val="center"/>
          </w:tcPr>
          <w:p w14:paraId="2E77B1DE"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40EF571B" w14:textId="77777777" w:rsidR="00123706" w:rsidRPr="000F2EDA" w:rsidRDefault="00123706" w:rsidP="000F2EDA">
            <w:pPr>
              <w:jc w:val="center"/>
              <w:rPr>
                <w:sz w:val="18"/>
                <w:szCs w:val="18"/>
                <w:lang w:val="en-GB"/>
              </w:rPr>
            </w:pPr>
            <w:r w:rsidRPr="000F2EDA">
              <w:rPr>
                <w:sz w:val="18"/>
                <w:szCs w:val="18"/>
                <w:lang w:val="en-GB"/>
              </w:rPr>
              <w:t>16</w:t>
            </w:r>
          </w:p>
        </w:tc>
        <w:tc>
          <w:tcPr>
            <w:tcW w:w="1559" w:type="dxa"/>
            <w:vAlign w:val="center"/>
          </w:tcPr>
          <w:p w14:paraId="38ED8F42" w14:textId="77777777" w:rsidR="00123706" w:rsidRPr="000F2EDA" w:rsidRDefault="00123706" w:rsidP="000F2EDA">
            <w:pPr>
              <w:jc w:val="center"/>
              <w:rPr>
                <w:sz w:val="18"/>
                <w:szCs w:val="18"/>
                <w:lang w:val="en-GB"/>
              </w:rPr>
            </w:pPr>
            <w:r w:rsidRPr="000F2EDA">
              <w:rPr>
                <w:sz w:val="18"/>
                <w:szCs w:val="18"/>
                <w:lang w:val="en-GB"/>
              </w:rPr>
              <w:t>6379</w:t>
            </w:r>
          </w:p>
        </w:tc>
        <w:tc>
          <w:tcPr>
            <w:tcW w:w="1375" w:type="dxa"/>
            <w:vAlign w:val="center"/>
          </w:tcPr>
          <w:p w14:paraId="0C9DB8C3" w14:textId="77777777" w:rsidR="00123706" w:rsidRPr="000F2EDA" w:rsidRDefault="00123706" w:rsidP="000F2EDA">
            <w:pPr>
              <w:jc w:val="center"/>
              <w:rPr>
                <w:sz w:val="18"/>
                <w:szCs w:val="18"/>
                <w:lang w:val="en-GB"/>
              </w:rPr>
            </w:pPr>
            <w:r w:rsidRPr="000F2EDA">
              <w:rPr>
                <w:sz w:val="18"/>
                <w:szCs w:val="18"/>
                <w:lang w:val="en-GB"/>
              </w:rPr>
              <w:t>247</w:t>
            </w:r>
          </w:p>
        </w:tc>
        <w:tc>
          <w:tcPr>
            <w:tcW w:w="1035" w:type="dxa"/>
            <w:vAlign w:val="center"/>
          </w:tcPr>
          <w:p w14:paraId="19C5C5E4" w14:textId="77777777" w:rsidR="00123706" w:rsidRPr="000F2EDA" w:rsidRDefault="00123706" w:rsidP="000F2EDA">
            <w:pPr>
              <w:jc w:val="center"/>
              <w:rPr>
                <w:sz w:val="18"/>
                <w:szCs w:val="18"/>
                <w:lang w:val="en-GB"/>
              </w:rPr>
            </w:pPr>
            <w:r w:rsidRPr="000F2EDA">
              <w:rPr>
                <w:sz w:val="18"/>
                <w:szCs w:val="18"/>
                <w:lang w:val="en-GB"/>
              </w:rPr>
              <w:t>3.9</w:t>
            </w:r>
          </w:p>
        </w:tc>
        <w:tc>
          <w:tcPr>
            <w:tcW w:w="1134" w:type="dxa"/>
            <w:vAlign w:val="center"/>
          </w:tcPr>
          <w:p w14:paraId="53458662" w14:textId="77777777" w:rsidR="00123706" w:rsidRPr="000F2EDA" w:rsidRDefault="00123706" w:rsidP="000F2EDA">
            <w:pPr>
              <w:jc w:val="center"/>
              <w:rPr>
                <w:sz w:val="18"/>
                <w:szCs w:val="18"/>
                <w:lang w:val="en-GB"/>
              </w:rPr>
            </w:pPr>
            <w:r w:rsidRPr="000F2EDA">
              <w:rPr>
                <w:sz w:val="18"/>
                <w:szCs w:val="18"/>
                <w:lang w:val="en-GB"/>
              </w:rPr>
              <w:t>60</w:t>
            </w:r>
          </w:p>
        </w:tc>
        <w:tc>
          <w:tcPr>
            <w:tcW w:w="1169" w:type="dxa"/>
            <w:vAlign w:val="center"/>
          </w:tcPr>
          <w:p w14:paraId="2D412D2D" w14:textId="77777777" w:rsidR="00123706" w:rsidRPr="000F2EDA" w:rsidRDefault="00123706" w:rsidP="000F2EDA">
            <w:pPr>
              <w:jc w:val="center"/>
              <w:rPr>
                <w:sz w:val="18"/>
                <w:szCs w:val="18"/>
                <w:lang w:val="en-GB"/>
              </w:rPr>
            </w:pPr>
            <w:r w:rsidRPr="000F2EDA">
              <w:rPr>
                <w:sz w:val="18"/>
                <w:szCs w:val="18"/>
                <w:lang w:val="en-GB"/>
              </w:rPr>
              <w:t>0.9</w:t>
            </w:r>
          </w:p>
        </w:tc>
      </w:tr>
      <w:tr w:rsidR="00123706" w:rsidRPr="000F2EDA" w14:paraId="0024D799" w14:textId="77777777" w:rsidTr="007106B2">
        <w:trPr>
          <w:trHeight w:val="210"/>
          <w:jc w:val="center"/>
        </w:trPr>
        <w:tc>
          <w:tcPr>
            <w:tcW w:w="2127" w:type="dxa"/>
            <w:vMerge/>
            <w:vAlign w:val="center"/>
          </w:tcPr>
          <w:p w14:paraId="1297D694" w14:textId="77777777" w:rsidR="00123706" w:rsidRPr="00123706" w:rsidRDefault="00123706" w:rsidP="000F2EDA">
            <w:pPr>
              <w:contextualSpacing/>
              <w:jc w:val="center"/>
              <w:rPr>
                <w:b/>
                <w:sz w:val="18"/>
                <w:szCs w:val="18"/>
                <w:lang w:val="en-GB"/>
              </w:rPr>
            </w:pPr>
          </w:p>
        </w:tc>
        <w:tc>
          <w:tcPr>
            <w:tcW w:w="746" w:type="dxa"/>
            <w:vAlign w:val="center"/>
          </w:tcPr>
          <w:p w14:paraId="660FAD07"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026DC767" w14:textId="77777777" w:rsidR="00123706" w:rsidRPr="000F2EDA" w:rsidRDefault="00123706" w:rsidP="000F2EDA">
            <w:pPr>
              <w:jc w:val="center"/>
              <w:rPr>
                <w:color w:val="000000"/>
                <w:sz w:val="18"/>
                <w:szCs w:val="18"/>
                <w:lang w:val="en-GB"/>
              </w:rPr>
            </w:pPr>
            <w:r w:rsidRPr="000F2EDA">
              <w:rPr>
                <w:color w:val="000000"/>
                <w:sz w:val="18"/>
                <w:szCs w:val="18"/>
                <w:lang w:val="en-GB"/>
              </w:rPr>
              <w:t>16</w:t>
            </w:r>
          </w:p>
        </w:tc>
        <w:tc>
          <w:tcPr>
            <w:tcW w:w="1559" w:type="dxa"/>
            <w:vAlign w:val="center"/>
          </w:tcPr>
          <w:p w14:paraId="4887766F" w14:textId="77777777" w:rsidR="00123706" w:rsidRPr="000F2EDA" w:rsidRDefault="00123706" w:rsidP="000F2EDA">
            <w:pPr>
              <w:jc w:val="center"/>
              <w:rPr>
                <w:color w:val="000000"/>
                <w:sz w:val="18"/>
                <w:szCs w:val="18"/>
                <w:lang w:val="en-GB"/>
              </w:rPr>
            </w:pPr>
            <w:r w:rsidRPr="000F2EDA">
              <w:rPr>
                <w:color w:val="000000"/>
                <w:sz w:val="18"/>
                <w:szCs w:val="18"/>
                <w:lang w:val="en-GB"/>
              </w:rPr>
              <w:t>6090</w:t>
            </w:r>
          </w:p>
        </w:tc>
        <w:tc>
          <w:tcPr>
            <w:tcW w:w="1375" w:type="dxa"/>
            <w:vAlign w:val="center"/>
          </w:tcPr>
          <w:p w14:paraId="0FD76D20" w14:textId="77777777" w:rsidR="00123706" w:rsidRPr="000F2EDA" w:rsidRDefault="00123706" w:rsidP="000F2EDA">
            <w:pPr>
              <w:jc w:val="center"/>
              <w:rPr>
                <w:color w:val="000000"/>
                <w:sz w:val="18"/>
                <w:szCs w:val="18"/>
                <w:lang w:val="en-GB"/>
              </w:rPr>
            </w:pPr>
            <w:r w:rsidRPr="000F2EDA">
              <w:rPr>
                <w:color w:val="000000"/>
                <w:sz w:val="18"/>
                <w:szCs w:val="18"/>
                <w:lang w:val="en-GB"/>
              </w:rPr>
              <w:t>229</w:t>
            </w:r>
          </w:p>
        </w:tc>
        <w:tc>
          <w:tcPr>
            <w:tcW w:w="1035" w:type="dxa"/>
            <w:vAlign w:val="center"/>
          </w:tcPr>
          <w:p w14:paraId="56822536" w14:textId="77777777" w:rsidR="00123706" w:rsidRPr="000F2EDA" w:rsidRDefault="00123706" w:rsidP="000F2EDA">
            <w:pPr>
              <w:jc w:val="center"/>
              <w:rPr>
                <w:color w:val="000000"/>
                <w:sz w:val="18"/>
                <w:szCs w:val="18"/>
                <w:lang w:val="en-GB"/>
              </w:rPr>
            </w:pPr>
            <w:r w:rsidRPr="000F2EDA">
              <w:rPr>
                <w:color w:val="000000"/>
                <w:sz w:val="18"/>
                <w:szCs w:val="18"/>
                <w:lang w:val="en-GB"/>
              </w:rPr>
              <w:t>3.76</w:t>
            </w:r>
          </w:p>
        </w:tc>
        <w:tc>
          <w:tcPr>
            <w:tcW w:w="1134" w:type="dxa"/>
            <w:vAlign w:val="center"/>
          </w:tcPr>
          <w:p w14:paraId="59DA787C" w14:textId="77777777" w:rsidR="00123706" w:rsidRPr="000F2EDA" w:rsidRDefault="00123706" w:rsidP="000F2EDA">
            <w:pPr>
              <w:jc w:val="center"/>
              <w:rPr>
                <w:color w:val="000000"/>
                <w:sz w:val="18"/>
                <w:szCs w:val="18"/>
                <w:lang w:val="en-GB"/>
              </w:rPr>
            </w:pPr>
            <w:r w:rsidRPr="000F2EDA">
              <w:rPr>
                <w:color w:val="000000"/>
                <w:sz w:val="18"/>
                <w:szCs w:val="18"/>
                <w:lang w:val="en-GB"/>
              </w:rPr>
              <w:t>52</w:t>
            </w:r>
          </w:p>
        </w:tc>
        <w:tc>
          <w:tcPr>
            <w:tcW w:w="1169" w:type="dxa"/>
            <w:vAlign w:val="center"/>
          </w:tcPr>
          <w:p w14:paraId="2D4D0E28" w14:textId="77777777" w:rsidR="00123706" w:rsidRPr="000F2EDA" w:rsidRDefault="00123706" w:rsidP="000F2EDA">
            <w:pPr>
              <w:jc w:val="center"/>
              <w:rPr>
                <w:color w:val="000000"/>
                <w:sz w:val="18"/>
                <w:szCs w:val="18"/>
                <w:lang w:val="en-GB"/>
              </w:rPr>
            </w:pPr>
            <w:r w:rsidRPr="000F2EDA">
              <w:rPr>
                <w:color w:val="000000"/>
                <w:sz w:val="18"/>
                <w:szCs w:val="18"/>
                <w:lang w:val="en-GB"/>
              </w:rPr>
              <w:t>0.85</w:t>
            </w:r>
          </w:p>
        </w:tc>
      </w:tr>
      <w:tr w:rsidR="00123706" w:rsidRPr="000F2EDA" w14:paraId="02D7D817" w14:textId="77777777" w:rsidTr="007106B2">
        <w:trPr>
          <w:trHeight w:val="210"/>
          <w:jc w:val="center"/>
        </w:trPr>
        <w:tc>
          <w:tcPr>
            <w:tcW w:w="2127" w:type="dxa"/>
            <w:vMerge/>
            <w:vAlign w:val="center"/>
          </w:tcPr>
          <w:p w14:paraId="206FAB80" w14:textId="77777777" w:rsidR="00123706" w:rsidRPr="00123706" w:rsidRDefault="00123706" w:rsidP="000F2EDA">
            <w:pPr>
              <w:contextualSpacing/>
              <w:jc w:val="center"/>
              <w:rPr>
                <w:b/>
                <w:sz w:val="18"/>
                <w:szCs w:val="18"/>
                <w:lang w:val="en-GB"/>
              </w:rPr>
            </w:pPr>
          </w:p>
        </w:tc>
        <w:tc>
          <w:tcPr>
            <w:tcW w:w="746" w:type="dxa"/>
            <w:vAlign w:val="center"/>
          </w:tcPr>
          <w:p w14:paraId="771319B3"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32CDEC34" w14:textId="77777777" w:rsidR="00123706" w:rsidRPr="000F2EDA" w:rsidRDefault="00123706" w:rsidP="000F2EDA">
            <w:pPr>
              <w:jc w:val="center"/>
              <w:rPr>
                <w:color w:val="000000"/>
                <w:sz w:val="18"/>
                <w:szCs w:val="18"/>
                <w:lang w:val="en-GB"/>
              </w:rPr>
            </w:pPr>
            <w:r w:rsidRPr="000F2EDA">
              <w:rPr>
                <w:color w:val="000000"/>
                <w:sz w:val="18"/>
                <w:szCs w:val="18"/>
                <w:lang w:val="en-GB"/>
              </w:rPr>
              <w:t>16</w:t>
            </w:r>
          </w:p>
        </w:tc>
        <w:tc>
          <w:tcPr>
            <w:tcW w:w="1559" w:type="dxa"/>
            <w:vAlign w:val="center"/>
          </w:tcPr>
          <w:p w14:paraId="20EB4A41" w14:textId="77777777" w:rsidR="00123706" w:rsidRPr="000F2EDA" w:rsidRDefault="00123706" w:rsidP="000F2EDA">
            <w:pPr>
              <w:jc w:val="center"/>
              <w:rPr>
                <w:color w:val="000000"/>
                <w:sz w:val="18"/>
                <w:szCs w:val="18"/>
                <w:lang w:val="en-GB"/>
              </w:rPr>
            </w:pPr>
            <w:r w:rsidRPr="000F2EDA">
              <w:rPr>
                <w:color w:val="000000"/>
                <w:sz w:val="18"/>
                <w:szCs w:val="18"/>
                <w:lang w:val="en-GB"/>
              </w:rPr>
              <w:t>5688</w:t>
            </w:r>
          </w:p>
        </w:tc>
        <w:tc>
          <w:tcPr>
            <w:tcW w:w="1375" w:type="dxa"/>
            <w:vAlign w:val="center"/>
          </w:tcPr>
          <w:p w14:paraId="7D8C5E66" w14:textId="77777777" w:rsidR="00123706" w:rsidRPr="000F2EDA" w:rsidRDefault="00123706" w:rsidP="000F2EDA">
            <w:pPr>
              <w:jc w:val="center"/>
              <w:rPr>
                <w:color w:val="000000"/>
                <w:sz w:val="18"/>
                <w:szCs w:val="18"/>
                <w:lang w:val="en-GB"/>
              </w:rPr>
            </w:pPr>
            <w:r w:rsidRPr="000F2EDA">
              <w:rPr>
                <w:color w:val="000000"/>
                <w:sz w:val="18"/>
                <w:szCs w:val="18"/>
                <w:lang w:val="en-GB"/>
              </w:rPr>
              <w:t>220</w:t>
            </w:r>
          </w:p>
        </w:tc>
        <w:tc>
          <w:tcPr>
            <w:tcW w:w="1035" w:type="dxa"/>
            <w:vAlign w:val="center"/>
          </w:tcPr>
          <w:p w14:paraId="0D0E7781" w14:textId="77777777" w:rsidR="00123706" w:rsidRPr="000F2EDA" w:rsidRDefault="00123706" w:rsidP="000F2EDA">
            <w:pPr>
              <w:jc w:val="center"/>
              <w:rPr>
                <w:color w:val="000000"/>
                <w:sz w:val="18"/>
                <w:szCs w:val="18"/>
                <w:lang w:val="en-GB"/>
              </w:rPr>
            </w:pPr>
            <w:r w:rsidRPr="000F2EDA">
              <w:rPr>
                <w:color w:val="000000"/>
                <w:sz w:val="18"/>
                <w:szCs w:val="18"/>
                <w:lang w:val="en-GB"/>
              </w:rPr>
              <w:t>3.87</w:t>
            </w:r>
          </w:p>
        </w:tc>
        <w:tc>
          <w:tcPr>
            <w:tcW w:w="1134" w:type="dxa"/>
            <w:vAlign w:val="center"/>
          </w:tcPr>
          <w:p w14:paraId="7F0B3A7E" w14:textId="77777777" w:rsidR="00123706" w:rsidRPr="000F2EDA" w:rsidRDefault="00123706" w:rsidP="000F2EDA">
            <w:pPr>
              <w:jc w:val="center"/>
              <w:rPr>
                <w:color w:val="000000"/>
                <w:sz w:val="18"/>
                <w:szCs w:val="18"/>
                <w:lang w:val="en-GB"/>
              </w:rPr>
            </w:pPr>
            <w:r w:rsidRPr="000F2EDA">
              <w:rPr>
                <w:color w:val="000000"/>
                <w:sz w:val="18"/>
                <w:szCs w:val="18"/>
                <w:lang w:val="en-GB"/>
              </w:rPr>
              <w:t>48</w:t>
            </w:r>
          </w:p>
        </w:tc>
        <w:tc>
          <w:tcPr>
            <w:tcW w:w="1169" w:type="dxa"/>
            <w:vAlign w:val="center"/>
          </w:tcPr>
          <w:p w14:paraId="6CD00189" w14:textId="77777777" w:rsidR="00123706" w:rsidRPr="000F2EDA" w:rsidRDefault="00123706" w:rsidP="000F2EDA">
            <w:pPr>
              <w:jc w:val="center"/>
              <w:rPr>
                <w:color w:val="000000"/>
                <w:sz w:val="18"/>
                <w:szCs w:val="18"/>
                <w:lang w:val="en-GB"/>
              </w:rPr>
            </w:pPr>
            <w:r w:rsidRPr="000F2EDA">
              <w:rPr>
                <w:color w:val="000000"/>
                <w:sz w:val="18"/>
                <w:szCs w:val="18"/>
                <w:lang w:val="en-GB"/>
              </w:rPr>
              <w:t>0.84</w:t>
            </w:r>
          </w:p>
        </w:tc>
      </w:tr>
      <w:tr w:rsidR="00123706" w:rsidRPr="000F2EDA" w14:paraId="5E81EDB4" w14:textId="77777777" w:rsidTr="007106B2">
        <w:trPr>
          <w:trHeight w:val="210"/>
          <w:jc w:val="center"/>
        </w:trPr>
        <w:tc>
          <w:tcPr>
            <w:tcW w:w="2127" w:type="dxa"/>
            <w:vMerge w:val="restart"/>
            <w:vAlign w:val="center"/>
          </w:tcPr>
          <w:p w14:paraId="2D898C73" w14:textId="34BD21D0" w:rsidR="00123706" w:rsidRPr="00123706" w:rsidRDefault="00123706" w:rsidP="000F2EDA">
            <w:pPr>
              <w:contextualSpacing/>
              <w:jc w:val="center"/>
              <w:rPr>
                <w:b/>
                <w:sz w:val="18"/>
                <w:szCs w:val="18"/>
                <w:lang w:val="en-GB"/>
              </w:rPr>
            </w:pPr>
            <w:r w:rsidRPr="00123706">
              <w:rPr>
                <w:b/>
                <w:sz w:val="18"/>
                <w:szCs w:val="18"/>
              </w:rPr>
              <w:t>Запорізька</w:t>
            </w:r>
          </w:p>
        </w:tc>
        <w:tc>
          <w:tcPr>
            <w:tcW w:w="746" w:type="dxa"/>
            <w:vAlign w:val="center"/>
          </w:tcPr>
          <w:p w14:paraId="10DDE40F"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2B82DA7C" w14:textId="77777777" w:rsidR="00123706" w:rsidRPr="000F2EDA" w:rsidRDefault="00123706" w:rsidP="000F2EDA">
            <w:pPr>
              <w:jc w:val="center"/>
              <w:rPr>
                <w:sz w:val="18"/>
                <w:szCs w:val="18"/>
                <w:lang w:val="en-GB"/>
              </w:rPr>
            </w:pPr>
            <w:r w:rsidRPr="000F2EDA">
              <w:rPr>
                <w:sz w:val="18"/>
                <w:szCs w:val="18"/>
                <w:lang w:val="en-GB"/>
              </w:rPr>
              <w:t>45</w:t>
            </w:r>
          </w:p>
        </w:tc>
        <w:tc>
          <w:tcPr>
            <w:tcW w:w="1559" w:type="dxa"/>
            <w:vAlign w:val="center"/>
          </w:tcPr>
          <w:p w14:paraId="56048204" w14:textId="77777777" w:rsidR="00123706" w:rsidRPr="000F2EDA" w:rsidRDefault="00123706" w:rsidP="000F2EDA">
            <w:pPr>
              <w:jc w:val="center"/>
              <w:rPr>
                <w:sz w:val="18"/>
                <w:szCs w:val="18"/>
                <w:lang w:val="en-GB"/>
              </w:rPr>
            </w:pPr>
            <w:r w:rsidRPr="000F2EDA">
              <w:rPr>
                <w:sz w:val="18"/>
                <w:szCs w:val="18"/>
                <w:lang w:val="en-GB"/>
              </w:rPr>
              <w:t>15000</w:t>
            </w:r>
          </w:p>
        </w:tc>
        <w:tc>
          <w:tcPr>
            <w:tcW w:w="1375" w:type="dxa"/>
            <w:vAlign w:val="center"/>
          </w:tcPr>
          <w:p w14:paraId="05FCAB6C" w14:textId="77777777" w:rsidR="00123706" w:rsidRPr="000F2EDA" w:rsidRDefault="00123706" w:rsidP="000F2EDA">
            <w:pPr>
              <w:jc w:val="center"/>
              <w:rPr>
                <w:sz w:val="18"/>
                <w:szCs w:val="18"/>
                <w:lang w:val="en-GB"/>
              </w:rPr>
            </w:pPr>
            <w:r w:rsidRPr="000F2EDA">
              <w:rPr>
                <w:sz w:val="18"/>
                <w:szCs w:val="18"/>
                <w:lang w:val="en-GB"/>
              </w:rPr>
              <w:t>769</w:t>
            </w:r>
          </w:p>
        </w:tc>
        <w:tc>
          <w:tcPr>
            <w:tcW w:w="1035" w:type="dxa"/>
            <w:vAlign w:val="center"/>
          </w:tcPr>
          <w:p w14:paraId="49490B27" w14:textId="77777777" w:rsidR="00123706" w:rsidRPr="000F2EDA" w:rsidRDefault="00123706" w:rsidP="000F2EDA">
            <w:pPr>
              <w:jc w:val="center"/>
              <w:rPr>
                <w:sz w:val="18"/>
                <w:szCs w:val="18"/>
                <w:lang w:val="en-GB"/>
              </w:rPr>
            </w:pPr>
            <w:r w:rsidRPr="000F2EDA">
              <w:rPr>
                <w:sz w:val="18"/>
                <w:szCs w:val="18"/>
                <w:lang w:val="en-GB"/>
              </w:rPr>
              <w:t>5.1</w:t>
            </w:r>
          </w:p>
        </w:tc>
        <w:tc>
          <w:tcPr>
            <w:tcW w:w="1134" w:type="dxa"/>
            <w:vAlign w:val="center"/>
          </w:tcPr>
          <w:p w14:paraId="123DA47F" w14:textId="77777777" w:rsidR="00123706" w:rsidRPr="000F2EDA" w:rsidRDefault="00123706" w:rsidP="000F2EDA">
            <w:pPr>
              <w:jc w:val="center"/>
              <w:rPr>
                <w:sz w:val="18"/>
                <w:szCs w:val="18"/>
                <w:lang w:val="en-GB"/>
              </w:rPr>
            </w:pPr>
            <w:r w:rsidRPr="000F2EDA">
              <w:rPr>
                <w:sz w:val="18"/>
                <w:szCs w:val="18"/>
                <w:lang w:val="en-GB"/>
              </w:rPr>
              <w:t>263</w:t>
            </w:r>
          </w:p>
        </w:tc>
        <w:tc>
          <w:tcPr>
            <w:tcW w:w="1169" w:type="dxa"/>
            <w:vAlign w:val="center"/>
          </w:tcPr>
          <w:p w14:paraId="61DC60FE" w14:textId="77777777" w:rsidR="00123706" w:rsidRPr="000F2EDA" w:rsidRDefault="00123706" w:rsidP="000F2EDA">
            <w:pPr>
              <w:jc w:val="center"/>
              <w:rPr>
                <w:sz w:val="18"/>
                <w:szCs w:val="18"/>
                <w:lang w:val="en-GB"/>
              </w:rPr>
            </w:pPr>
            <w:r w:rsidRPr="000F2EDA">
              <w:rPr>
                <w:sz w:val="18"/>
                <w:szCs w:val="18"/>
                <w:lang w:val="en-GB"/>
              </w:rPr>
              <w:t>1.8</w:t>
            </w:r>
          </w:p>
        </w:tc>
      </w:tr>
      <w:tr w:rsidR="00123706" w:rsidRPr="000F2EDA" w14:paraId="2652A2A8" w14:textId="77777777" w:rsidTr="007106B2">
        <w:trPr>
          <w:trHeight w:val="210"/>
          <w:jc w:val="center"/>
        </w:trPr>
        <w:tc>
          <w:tcPr>
            <w:tcW w:w="2127" w:type="dxa"/>
            <w:vMerge/>
            <w:vAlign w:val="center"/>
          </w:tcPr>
          <w:p w14:paraId="3988EEC7" w14:textId="77777777" w:rsidR="00123706" w:rsidRPr="00123706" w:rsidRDefault="00123706" w:rsidP="000F2EDA">
            <w:pPr>
              <w:contextualSpacing/>
              <w:jc w:val="center"/>
              <w:rPr>
                <w:b/>
                <w:sz w:val="18"/>
                <w:szCs w:val="18"/>
                <w:lang w:val="en-GB"/>
              </w:rPr>
            </w:pPr>
          </w:p>
        </w:tc>
        <w:tc>
          <w:tcPr>
            <w:tcW w:w="746" w:type="dxa"/>
            <w:vAlign w:val="center"/>
          </w:tcPr>
          <w:p w14:paraId="553D20B5"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251CA67C" w14:textId="77777777" w:rsidR="00123706" w:rsidRPr="000F2EDA" w:rsidRDefault="00123706" w:rsidP="000F2EDA">
            <w:pPr>
              <w:jc w:val="center"/>
              <w:rPr>
                <w:color w:val="000000"/>
                <w:sz w:val="18"/>
                <w:szCs w:val="18"/>
                <w:lang w:val="en-GB"/>
              </w:rPr>
            </w:pPr>
            <w:r w:rsidRPr="000F2EDA">
              <w:rPr>
                <w:color w:val="000000"/>
                <w:sz w:val="18"/>
                <w:szCs w:val="18"/>
                <w:lang w:val="en-GB"/>
              </w:rPr>
              <w:t>41</w:t>
            </w:r>
          </w:p>
        </w:tc>
        <w:tc>
          <w:tcPr>
            <w:tcW w:w="1559" w:type="dxa"/>
            <w:vAlign w:val="center"/>
          </w:tcPr>
          <w:p w14:paraId="572B97A5" w14:textId="77777777" w:rsidR="00123706" w:rsidRPr="000F2EDA" w:rsidRDefault="00123706" w:rsidP="000F2EDA">
            <w:pPr>
              <w:jc w:val="center"/>
              <w:rPr>
                <w:color w:val="000000"/>
                <w:sz w:val="18"/>
                <w:szCs w:val="18"/>
                <w:lang w:val="en-GB"/>
              </w:rPr>
            </w:pPr>
            <w:r w:rsidRPr="000F2EDA">
              <w:rPr>
                <w:color w:val="000000"/>
                <w:sz w:val="18"/>
                <w:szCs w:val="18"/>
                <w:lang w:val="en-GB"/>
              </w:rPr>
              <w:t>13063</w:t>
            </w:r>
          </w:p>
        </w:tc>
        <w:tc>
          <w:tcPr>
            <w:tcW w:w="1375" w:type="dxa"/>
            <w:vAlign w:val="center"/>
          </w:tcPr>
          <w:p w14:paraId="3E658269" w14:textId="77777777" w:rsidR="00123706" w:rsidRPr="000F2EDA" w:rsidRDefault="00123706" w:rsidP="000F2EDA">
            <w:pPr>
              <w:jc w:val="center"/>
              <w:rPr>
                <w:color w:val="000000"/>
                <w:sz w:val="18"/>
                <w:szCs w:val="18"/>
                <w:lang w:val="en-GB"/>
              </w:rPr>
            </w:pPr>
            <w:r w:rsidRPr="000F2EDA">
              <w:rPr>
                <w:color w:val="000000"/>
                <w:sz w:val="18"/>
                <w:szCs w:val="18"/>
                <w:lang w:val="en-GB"/>
              </w:rPr>
              <w:t>705</w:t>
            </w:r>
          </w:p>
        </w:tc>
        <w:tc>
          <w:tcPr>
            <w:tcW w:w="1035" w:type="dxa"/>
            <w:vAlign w:val="center"/>
          </w:tcPr>
          <w:p w14:paraId="5748DE72" w14:textId="77777777" w:rsidR="00123706" w:rsidRPr="000F2EDA" w:rsidRDefault="00123706" w:rsidP="000F2EDA">
            <w:pPr>
              <w:jc w:val="center"/>
              <w:rPr>
                <w:color w:val="000000"/>
                <w:sz w:val="18"/>
                <w:szCs w:val="18"/>
                <w:lang w:val="en-GB"/>
              </w:rPr>
            </w:pPr>
            <w:r w:rsidRPr="000F2EDA">
              <w:rPr>
                <w:color w:val="000000"/>
                <w:sz w:val="18"/>
                <w:szCs w:val="18"/>
                <w:lang w:val="en-GB"/>
              </w:rPr>
              <w:t>5.40</w:t>
            </w:r>
          </w:p>
        </w:tc>
        <w:tc>
          <w:tcPr>
            <w:tcW w:w="1134" w:type="dxa"/>
            <w:vAlign w:val="center"/>
          </w:tcPr>
          <w:p w14:paraId="218A8F43" w14:textId="77777777" w:rsidR="00123706" w:rsidRPr="000F2EDA" w:rsidRDefault="00123706" w:rsidP="000F2EDA">
            <w:pPr>
              <w:jc w:val="center"/>
              <w:rPr>
                <w:color w:val="000000"/>
                <w:sz w:val="18"/>
                <w:szCs w:val="18"/>
                <w:lang w:val="en-GB"/>
              </w:rPr>
            </w:pPr>
            <w:r w:rsidRPr="000F2EDA">
              <w:rPr>
                <w:color w:val="000000"/>
                <w:sz w:val="18"/>
                <w:szCs w:val="18"/>
                <w:lang w:val="en-GB"/>
              </w:rPr>
              <w:t>217</w:t>
            </w:r>
          </w:p>
        </w:tc>
        <w:tc>
          <w:tcPr>
            <w:tcW w:w="1169" w:type="dxa"/>
            <w:vAlign w:val="center"/>
          </w:tcPr>
          <w:p w14:paraId="5BA6BAA1" w14:textId="77777777" w:rsidR="00123706" w:rsidRPr="000F2EDA" w:rsidRDefault="00123706" w:rsidP="000F2EDA">
            <w:pPr>
              <w:jc w:val="center"/>
              <w:rPr>
                <w:color w:val="000000"/>
                <w:sz w:val="18"/>
                <w:szCs w:val="18"/>
                <w:lang w:val="en-GB"/>
              </w:rPr>
            </w:pPr>
            <w:r w:rsidRPr="000F2EDA">
              <w:rPr>
                <w:color w:val="000000"/>
                <w:sz w:val="18"/>
                <w:szCs w:val="18"/>
                <w:lang w:val="en-GB"/>
              </w:rPr>
              <w:t>1.66</w:t>
            </w:r>
          </w:p>
        </w:tc>
      </w:tr>
      <w:tr w:rsidR="00123706" w:rsidRPr="000F2EDA" w14:paraId="0E7D2942" w14:textId="77777777" w:rsidTr="007106B2">
        <w:trPr>
          <w:trHeight w:val="210"/>
          <w:jc w:val="center"/>
        </w:trPr>
        <w:tc>
          <w:tcPr>
            <w:tcW w:w="2127" w:type="dxa"/>
            <w:vMerge/>
            <w:vAlign w:val="center"/>
          </w:tcPr>
          <w:p w14:paraId="4B36DDA6" w14:textId="77777777" w:rsidR="00123706" w:rsidRPr="00123706" w:rsidRDefault="00123706" w:rsidP="000F2EDA">
            <w:pPr>
              <w:contextualSpacing/>
              <w:jc w:val="center"/>
              <w:rPr>
                <w:b/>
                <w:sz w:val="18"/>
                <w:szCs w:val="18"/>
                <w:lang w:val="en-GB"/>
              </w:rPr>
            </w:pPr>
          </w:p>
        </w:tc>
        <w:tc>
          <w:tcPr>
            <w:tcW w:w="746" w:type="dxa"/>
            <w:vAlign w:val="center"/>
          </w:tcPr>
          <w:p w14:paraId="12E2023F"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037CF5AB" w14:textId="77777777" w:rsidR="00123706" w:rsidRPr="000F2EDA" w:rsidRDefault="00123706" w:rsidP="000F2EDA">
            <w:pPr>
              <w:jc w:val="center"/>
              <w:rPr>
                <w:color w:val="000000"/>
                <w:sz w:val="18"/>
                <w:szCs w:val="18"/>
                <w:lang w:val="en-GB"/>
              </w:rPr>
            </w:pPr>
            <w:r w:rsidRPr="000F2EDA">
              <w:rPr>
                <w:color w:val="000000"/>
                <w:sz w:val="18"/>
                <w:szCs w:val="18"/>
                <w:lang w:val="en-GB"/>
              </w:rPr>
              <w:t>40</w:t>
            </w:r>
          </w:p>
        </w:tc>
        <w:tc>
          <w:tcPr>
            <w:tcW w:w="1559" w:type="dxa"/>
            <w:vAlign w:val="center"/>
          </w:tcPr>
          <w:p w14:paraId="6BE95F3C" w14:textId="77777777" w:rsidR="00123706" w:rsidRPr="000F2EDA" w:rsidRDefault="00123706" w:rsidP="000F2EDA">
            <w:pPr>
              <w:jc w:val="center"/>
              <w:rPr>
                <w:color w:val="000000"/>
                <w:sz w:val="18"/>
                <w:szCs w:val="18"/>
                <w:lang w:val="en-GB"/>
              </w:rPr>
            </w:pPr>
            <w:r w:rsidRPr="000F2EDA">
              <w:rPr>
                <w:color w:val="000000"/>
                <w:sz w:val="18"/>
                <w:szCs w:val="18"/>
                <w:lang w:val="en-GB"/>
              </w:rPr>
              <w:t>12707</w:t>
            </w:r>
          </w:p>
        </w:tc>
        <w:tc>
          <w:tcPr>
            <w:tcW w:w="1375" w:type="dxa"/>
            <w:vAlign w:val="center"/>
          </w:tcPr>
          <w:p w14:paraId="72F770E3" w14:textId="77777777" w:rsidR="00123706" w:rsidRPr="000F2EDA" w:rsidRDefault="00123706" w:rsidP="000F2EDA">
            <w:pPr>
              <w:jc w:val="center"/>
              <w:rPr>
                <w:color w:val="000000"/>
                <w:sz w:val="18"/>
                <w:szCs w:val="18"/>
                <w:lang w:val="en-GB"/>
              </w:rPr>
            </w:pPr>
            <w:r w:rsidRPr="000F2EDA">
              <w:rPr>
                <w:color w:val="000000"/>
                <w:sz w:val="18"/>
                <w:szCs w:val="18"/>
                <w:lang w:val="en-GB"/>
              </w:rPr>
              <w:t>667</w:t>
            </w:r>
          </w:p>
        </w:tc>
        <w:tc>
          <w:tcPr>
            <w:tcW w:w="1035" w:type="dxa"/>
            <w:vAlign w:val="center"/>
          </w:tcPr>
          <w:p w14:paraId="19B2AA7B" w14:textId="77777777" w:rsidR="00123706" w:rsidRPr="000F2EDA" w:rsidRDefault="00123706" w:rsidP="000F2EDA">
            <w:pPr>
              <w:jc w:val="center"/>
              <w:rPr>
                <w:color w:val="000000"/>
                <w:sz w:val="18"/>
                <w:szCs w:val="18"/>
                <w:lang w:val="en-GB"/>
              </w:rPr>
            </w:pPr>
            <w:r w:rsidRPr="000F2EDA">
              <w:rPr>
                <w:color w:val="000000"/>
                <w:sz w:val="18"/>
                <w:szCs w:val="18"/>
                <w:lang w:val="en-GB"/>
              </w:rPr>
              <w:t>5.25</w:t>
            </w:r>
          </w:p>
        </w:tc>
        <w:tc>
          <w:tcPr>
            <w:tcW w:w="1134" w:type="dxa"/>
            <w:vAlign w:val="center"/>
          </w:tcPr>
          <w:p w14:paraId="7642E774" w14:textId="77777777" w:rsidR="00123706" w:rsidRPr="000F2EDA" w:rsidRDefault="00123706" w:rsidP="000F2EDA">
            <w:pPr>
              <w:jc w:val="center"/>
              <w:rPr>
                <w:color w:val="000000"/>
                <w:sz w:val="18"/>
                <w:szCs w:val="18"/>
                <w:lang w:val="en-GB"/>
              </w:rPr>
            </w:pPr>
            <w:r w:rsidRPr="000F2EDA">
              <w:rPr>
                <w:color w:val="000000"/>
                <w:sz w:val="18"/>
                <w:szCs w:val="18"/>
                <w:lang w:val="en-GB"/>
              </w:rPr>
              <w:t>194</w:t>
            </w:r>
          </w:p>
        </w:tc>
        <w:tc>
          <w:tcPr>
            <w:tcW w:w="1169" w:type="dxa"/>
            <w:vAlign w:val="center"/>
          </w:tcPr>
          <w:p w14:paraId="7FB644DF" w14:textId="77777777" w:rsidR="00123706" w:rsidRPr="000F2EDA" w:rsidRDefault="00123706" w:rsidP="000F2EDA">
            <w:pPr>
              <w:jc w:val="center"/>
              <w:rPr>
                <w:color w:val="000000"/>
                <w:sz w:val="18"/>
                <w:szCs w:val="18"/>
                <w:lang w:val="en-GB"/>
              </w:rPr>
            </w:pPr>
            <w:r w:rsidRPr="000F2EDA">
              <w:rPr>
                <w:color w:val="000000"/>
                <w:sz w:val="18"/>
                <w:szCs w:val="18"/>
                <w:lang w:val="en-GB"/>
              </w:rPr>
              <w:t>1.53</w:t>
            </w:r>
          </w:p>
        </w:tc>
      </w:tr>
      <w:tr w:rsidR="00123706" w:rsidRPr="000F2EDA" w14:paraId="6C12869F" w14:textId="77777777" w:rsidTr="007106B2">
        <w:trPr>
          <w:trHeight w:val="210"/>
          <w:jc w:val="center"/>
        </w:trPr>
        <w:tc>
          <w:tcPr>
            <w:tcW w:w="2127" w:type="dxa"/>
            <w:vMerge w:val="restart"/>
            <w:vAlign w:val="center"/>
          </w:tcPr>
          <w:p w14:paraId="72A48165" w14:textId="2A91A827" w:rsidR="00123706" w:rsidRPr="00123706" w:rsidRDefault="00123706" w:rsidP="000F2EDA">
            <w:pPr>
              <w:contextualSpacing/>
              <w:jc w:val="center"/>
              <w:rPr>
                <w:b/>
                <w:sz w:val="18"/>
                <w:szCs w:val="18"/>
                <w:lang w:val="en-GB"/>
              </w:rPr>
            </w:pPr>
            <w:r w:rsidRPr="00123706">
              <w:rPr>
                <w:b/>
                <w:sz w:val="18"/>
                <w:szCs w:val="18"/>
              </w:rPr>
              <w:t>Івано-Франківська</w:t>
            </w:r>
          </w:p>
        </w:tc>
        <w:tc>
          <w:tcPr>
            <w:tcW w:w="746" w:type="dxa"/>
            <w:vAlign w:val="center"/>
          </w:tcPr>
          <w:p w14:paraId="2C04F747"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558F34BC" w14:textId="77777777" w:rsidR="00123706" w:rsidRPr="000F2EDA" w:rsidRDefault="00123706" w:rsidP="000F2EDA">
            <w:pPr>
              <w:jc w:val="center"/>
              <w:rPr>
                <w:sz w:val="18"/>
                <w:szCs w:val="18"/>
                <w:lang w:val="en-GB"/>
              </w:rPr>
            </w:pPr>
            <w:r w:rsidRPr="000F2EDA">
              <w:rPr>
                <w:sz w:val="18"/>
                <w:szCs w:val="18"/>
                <w:lang w:val="en-GB"/>
              </w:rPr>
              <w:t>24</w:t>
            </w:r>
          </w:p>
        </w:tc>
        <w:tc>
          <w:tcPr>
            <w:tcW w:w="1559" w:type="dxa"/>
            <w:vAlign w:val="center"/>
          </w:tcPr>
          <w:p w14:paraId="71E6F73F" w14:textId="77777777" w:rsidR="00123706" w:rsidRPr="000F2EDA" w:rsidRDefault="00123706" w:rsidP="000F2EDA">
            <w:pPr>
              <w:jc w:val="center"/>
              <w:rPr>
                <w:sz w:val="18"/>
                <w:szCs w:val="18"/>
                <w:lang w:val="en-GB"/>
              </w:rPr>
            </w:pPr>
            <w:r w:rsidRPr="000F2EDA">
              <w:rPr>
                <w:sz w:val="18"/>
                <w:szCs w:val="18"/>
                <w:lang w:val="en-GB"/>
              </w:rPr>
              <w:t>10080</w:t>
            </w:r>
          </w:p>
        </w:tc>
        <w:tc>
          <w:tcPr>
            <w:tcW w:w="1375" w:type="dxa"/>
            <w:vAlign w:val="center"/>
          </w:tcPr>
          <w:p w14:paraId="44A81BC1" w14:textId="77777777" w:rsidR="00123706" w:rsidRPr="000F2EDA" w:rsidRDefault="00123706" w:rsidP="000F2EDA">
            <w:pPr>
              <w:jc w:val="center"/>
              <w:rPr>
                <w:sz w:val="18"/>
                <w:szCs w:val="18"/>
                <w:lang w:val="en-GB"/>
              </w:rPr>
            </w:pPr>
            <w:r w:rsidRPr="000F2EDA">
              <w:rPr>
                <w:sz w:val="18"/>
                <w:szCs w:val="18"/>
                <w:lang w:val="en-GB"/>
              </w:rPr>
              <w:t>240</w:t>
            </w:r>
          </w:p>
        </w:tc>
        <w:tc>
          <w:tcPr>
            <w:tcW w:w="1035" w:type="dxa"/>
            <w:vAlign w:val="center"/>
          </w:tcPr>
          <w:p w14:paraId="003D9C4D" w14:textId="77777777" w:rsidR="00123706" w:rsidRPr="000F2EDA" w:rsidRDefault="00123706" w:rsidP="000F2EDA">
            <w:pPr>
              <w:jc w:val="center"/>
              <w:rPr>
                <w:sz w:val="18"/>
                <w:szCs w:val="18"/>
                <w:lang w:val="en-GB"/>
              </w:rPr>
            </w:pPr>
            <w:r w:rsidRPr="000F2EDA">
              <w:rPr>
                <w:sz w:val="18"/>
                <w:szCs w:val="18"/>
                <w:lang w:val="en-GB"/>
              </w:rPr>
              <w:t>2.4</w:t>
            </w:r>
          </w:p>
        </w:tc>
        <w:tc>
          <w:tcPr>
            <w:tcW w:w="1134" w:type="dxa"/>
            <w:vAlign w:val="center"/>
          </w:tcPr>
          <w:p w14:paraId="56A1D9A3" w14:textId="77777777" w:rsidR="00123706" w:rsidRPr="000F2EDA" w:rsidRDefault="00123706" w:rsidP="000F2EDA">
            <w:pPr>
              <w:jc w:val="center"/>
              <w:rPr>
                <w:sz w:val="18"/>
                <w:szCs w:val="18"/>
                <w:lang w:val="en-GB"/>
              </w:rPr>
            </w:pPr>
            <w:r w:rsidRPr="000F2EDA">
              <w:rPr>
                <w:sz w:val="18"/>
                <w:szCs w:val="18"/>
                <w:lang w:val="en-GB"/>
              </w:rPr>
              <w:t>142</w:t>
            </w:r>
          </w:p>
        </w:tc>
        <w:tc>
          <w:tcPr>
            <w:tcW w:w="1169" w:type="dxa"/>
            <w:vAlign w:val="center"/>
          </w:tcPr>
          <w:p w14:paraId="1A272DBE" w14:textId="77777777" w:rsidR="00123706" w:rsidRPr="000F2EDA" w:rsidRDefault="00123706" w:rsidP="000F2EDA">
            <w:pPr>
              <w:jc w:val="center"/>
              <w:rPr>
                <w:sz w:val="18"/>
                <w:szCs w:val="18"/>
                <w:lang w:val="en-GB"/>
              </w:rPr>
            </w:pPr>
            <w:r w:rsidRPr="000F2EDA">
              <w:rPr>
                <w:sz w:val="18"/>
                <w:szCs w:val="18"/>
                <w:lang w:val="en-GB"/>
              </w:rPr>
              <w:t>1.4</w:t>
            </w:r>
          </w:p>
        </w:tc>
      </w:tr>
      <w:tr w:rsidR="00123706" w:rsidRPr="000F2EDA" w14:paraId="3750A487" w14:textId="77777777" w:rsidTr="007106B2">
        <w:trPr>
          <w:trHeight w:val="210"/>
          <w:jc w:val="center"/>
        </w:trPr>
        <w:tc>
          <w:tcPr>
            <w:tcW w:w="2127" w:type="dxa"/>
            <w:vMerge/>
            <w:vAlign w:val="center"/>
          </w:tcPr>
          <w:p w14:paraId="1DC36F3C" w14:textId="77777777" w:rsidR="00123706" w:rsidRPr="00123706" w:rsidRDefault="00123706" w:rsidP="000F2EDA">
            <w:pPr>
              <w:contextualSpacing/>
              <w:jc w:val="center"/>
              <w:rPr>
                <w:b/>
                <w:sz w:val="18"/>
                <w:szCs w:val="18"/>
                <w:lang w:val="en-GB"/>
              </w:rPr>
            </w:pPr>
          </w:p>
        </w:tc>
        <w:tc>
          <w:tcPr>
            <w:tcW w:w="746" w:type="dxa"/>
            <w:vAlign w:val="center"/>
          </w:tcPr>
          <w:p w14:paraId="6D8F12CE"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24D16A04" w14:textId="77777777" w:rsidR="00123706" w:rsidRPr="000F2EDA" w:rsidRDefault="00123706" w:rsidP="000F2EDA">
            <w:pPr>
              <w:jc w:val="center"/>
              <w:rPr>
                <w:color w:val="000000"/>
                <w:sz w:val="18"/>
                <w:szCs w:val="18"/>
                <w:lang w:val="en-GB"/>
              </w:rPr>
            </w:pPr>
            <w:r w:rsidRPr="000F2EDA">
              <w:rPr>
                <w:color w:val="000000"/>
                <w:sz w:val="18"/>
                <w:szCs w:val="18"/>
                <w:lang w:val="en-GB"/>
              </w:rPr>
              <w:t>24</w:t>
            </w:r>
          </w:p>
        </w:tc>
        <w:tc>
          <w:tcPr>
            <w:tcW w:w="1559" w:type="dxa"/>
            <w:vAlign w:val="center"/>
          </w:tcPr>
          <w:p w14:paraId="10DCD4A0" w14:textId="77777777" w:rsidR="00123706" w:rsidRPr="000F2EDA" w:rsidRDefault="00123706" w:rsidP="000F2EDA">
            <w:pPr>
              <w:jc w:val="center"/>
              <w:rPr>
                <w:color w:val="000000"/>
                <w:sz w:val="18"/>
                <w:szCs w:val="18"/>
                <w:lang w:val="en-GB"/>
              </w:rPr>
            </w:pPr>
            <w:r w:rsidRPr="000F2EDA">
              <w:rPr>
                <w:color w:val="000000"/>
                <w:sz w:val="18"/>
                <w:szCs w:val="18"/>
                <w:lang w:val="en-GB"/>
              </w:rPr>
              <w:t>9381</w:t>
            </w:r>
          </w:p>
        </w:tc>
        <w:tc>
          <w:tcPr>
            <w:tcW w:w="1375" w:type="dxa"/>
            <w:vAlign w:val="center"/>
          </w:tcPr>
          <w:p w14:paraId="02D5C84F" w14:textId="77777777" w:rsidR="00123706" w:rsidRPr="000F2EDA" w:rsidRDefault="00123706" w:rsidP="000F2EDA">
            <w:pPr>
              <w:jc w:val="center"/>
              <w:rPr>
                <w:color w:val="000000"/>
                <w:sz w:val="18"/>
                <w:szCs w:val="18"/>
                <w:lang w:val="en-GB"/>
              </w:rPr>
            </w:pPr>
            <w:r w:rsidRPr="000F2EDA">
              <w:rPr>
                <w:color w:val="000000"/>
                <w:sz w:val="18"/>
                <w:szCs w:val="18"/>
                <w:lang w:val="en-GB"/>
              </w:rPr>
              <w:t>224</w:t>
            </w:r>
          </w:p>
        </w:tc>
        <w:tc>
          <w:tcPr>
            <w:tcW w:w="1035" w:type="dxa"/>
            <w:vAlign w:val="center"/>
          </w:tcPr>
          <w:p w14:paraId="5E722B6E" w14:textId="77777777" w:rsidR="00123706" w:rsidRPr="000F2EDA" w:rsidRDefault="00123706" w:rsidP="000F2EDA">
            <w:pPr>
              <w:jc w:val="center"/>
              <w:rPr>
                <w:color w:val="000000"/>
                <w:sz w:val="18"/>
                <w:szCs w:val="18"/>
                <w:lang w:val="en-GB"/>
              </w:rPr>
            </w:pPr>
            <w:r w:rsidRPr="000F2EDA">
              <w:rPr>
                <w:color w:val="000000"/>
                <w:sz w:val="18"/>
                <w:szCs w:val="18"/>
                <w:lang w:val="en-GB"/>
              </w:rPr>
              <w:t>2.39</w:t>
            </w:r>
          </w:p>
        </w:tc>
        <w:tc>
          <w:tcPr>
            <w:tcW w:w="1134" w:type="dxa"/>
            <w:vAlign w:val="center"/>
          </w:tcPr>
          <w:p w14:paraId="5CF905A9" w14:textId="77777777" w:rsidR="00123706" w:rsidRPr="000F2EDA" w:rsidRDefault="00123706" w:rsidP="000F2EDA">
            <w:pPr>
              <w:jc w:val="center"/>
              <w:rPr>
                <w:color w:val="000000"/>
                <w:sz w:val="18"/>
                <w:szCs w:val="18"/>
                <w:lang w:val="en-GB"/>
              </w:rPr>
            </w:pPr>
            <w:r w:rsidRPr="000F2EDA">
              <w:rPr>
                <w:color w:val="000000"/>
                <w:sz w:val="18"/>
                <w:szCs w:val="18"/>
                <w:lang w:val="en-GB"/>
              </w:rPr>
              <w:t>127</w:t>
            </w:r>
          </w:p>
        </w:tc>
        <w:tc>
          <w:tcPr>
            <w:tcW w:w="1169" w:type="dxa"/>
            <w:vAlign w:val="center"/>
          </w:tcPr>
          <w:p w14:paraId="585B080C" w14:textId="77777777" w:rsidR="00123706" w:rsidRPr="000F2EDA" w:rsidRDefault="00123706" w:rsidP="000F2EDA">
            <w:pPr>
              <w:jc w:val="center"/>
              <w:rPr>
                <w:color w:val="000000"/>
                <w:sz w:val="18"/>
                <w:szCs w:val="18"/>
                <w:lang w:val="en-GB"/>
              </w:rPr>
            </w:pPr>
            <w:r w:rsidRPr="000F2EDA">
              <w:rPr>
                <w:color w:val="000000"/>
                <w:sz w:val="18"/>
                <w:szCs w:val="18"/>
                <w:lang w:val="en-GB"/>
              </w:rPr>
              <w:t>1.35</w:t>
            </w:r>
          </w:p>
        </w:tc>
      </w:tr>
      <w:tr w:rsidR="00123706" w:rsidRPr="000F2EDA" w14:paraId="602F1140" w14:textId="77777777" w:rsidTr="007106B2">
        <w:trPr>
          <w:trHeight w:val="210"/>
          <w:jc w:val="center"/>
        </w:trPr>
        <w:tc>
          <w:tcPr>
            <w:tcW w:w="2127" w:type="dxa"/>
            <w:vMerge/>
            <w:vAlign w:val="center"/>
          </w:tcPr>
          <w:p w14:paraId="2BC4A5A9" w14:textId="77777777" w:rsidR="00123706" w:rsidRPr="00123706" w:rsidRDefault="00123706" w:rsidP="000F2EDA">
            <w:pPr>
              <w:contextualSpacing/>
              <w:jc w:val="center"/>
              <w:rPr>
                <w:b/>
                <w:sz w:val="18"/>
                <w:szCs w:val="18"/>
                <w:lang w:val="en-GB"/>
              </w:rPr>
            </w:pPr>
          </w:p>
        </w:tc>
        <w:tc>
          <w:tcPr>
            <w:tcW w:w="746" w:type="dxa"/>
            <w:vAlign w:val="center"/>
          </w:tcPr>
          <w:p w14:paraId="32141D56"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48B63705" w14:textId="77777777" w:rsidR="00123706" w:rsidRPr="000F2EDA" w:rsidRDefault="00123706" w:rsidP="000F2EDA">
            <w:pPr>
              <w:jc w:val="center"/>
              <w:rPr>
                <w:color w:val="000000"/>
                <w:sz w:val="18"/>
                <w:szCs w:val="18"/>
                <w:lang w:val="en-GB"/>
              </w:rPr>
            </w:pPr>
            <w:r w:rsidRPr="000F2EDA">
              <w:rPr>
                <w:color w:val="000000"/>
                <w:sz w:val="18"/>
                <w:szCs w:val="18"/>
                <w:lang w:val="en-GB"/>
              </w:rPr>
              <w:t>24</w:t>
            </w:r>
          </w:p>
        </w:tc>
        <w:tc>
          <w:tcPr>
            <w:tcW w:w="1559" w:type="dxa"/>
            <w:vAlign w:val="center"/>
          </w:tcPr>
          <w:p w14:paraId="11699F4C" w14:textId="77777777" w:rsidR="00123706" w:rsidRPr="000F2EDA" w:rsidRDefault="00123706" w:rsidP="000F2EDA">
            <w:pPr>
              <w:jc w:val="center"/>
              <w:rPr>
                <w:color w:val="000000"/>
                <w:sz w:val="18"/>
                <w:szCs w:val="18"/>
                <w:lang w:val="en-GB"/>
              </w:rPr>
            </w:pPr>
            <w:r w:rsidRPr="000F2EDA">
              <w:rPr>
                <w:color w:val="000000"/>
                <w:sz w:val="18"/>
                <w:szCs w:val="18"/>
                <w:lang w:val="en-GB"/>
              </w:rPr>
              <w:t>8827</w:t>
            </w:r>
          </w:p>
        </w:tc>
        <w:tc>
          <w:tcPr>
            <w:tcW w:w="1375" w:type="dxa"/>
            <w:vAlign w:val="center"/>
          </w:tcPr>
          <w:p w14:paraId="1C10F057" w14:textId="77777777" w:rsidR="00123706" w:rsidRPr="000F2EDA" w:rsidRDefault="00123706" w:rsidP="000F2EDA">
            <w:pPr>
              <w:jc w:val="center"/>
              <w:rPr>
                <w:color w:val="000000"/>
                <w:sz w:val="18"/>
                <w:szCs w:val="18"/>
                <w:lang w:val="en-GB"/>
              </w:rPr>
            </w:pPr>
            <w:r w:rsidRPr="000F2EDA">
              <w:rPr>
                <w:color w:val="000000"/>
                <w:sz w:val="18"/>
                <w:szCs w:val="18"/>
                <w:lang w:val="en-GB"/>
              </w:rPr>
              <w:t>215</w:t>
            </w:r>
          </w:p>
        </w:tc>
        <w:tc>
          <w:tcPr>
            <w:tcW w:w="1035" w:type="dxa"/>
            <w:vAlign w:val="center"/>
          </w:tcPr>
          <w:p w14:paraId="50E10941" w14:textId="77777777" w:rsidR="00123706" w:rsidRPr="000F2EDA" w:rsidRDefault="00123706" w:rsidP="000F2EDA">
            <w:pPr>
              <w:jc w:val="center"/>
              <w:rPr>
                <w:color w:val="000000"/>
                <w:sz w:val="18"/>
                <w:szCs w:val="18"/>
                <w:lang w:val="en-GB"/>
              </w:rPr>
            </w:pPr>
            <w:r w:rsidRPr="000F2EDA">
              <w:rPr>
                <w:color w:val="000000"/>
                <w:sz w:val="18"/>
                <w:szCs w:val="18"/>
                <w:lang w:val="en-GB"/>
              </w:rPr>
              <w:t>2.44</w:t>
            </w:r>
          </w:p>
        </w:tc>
        <w:tc>
          <w:tcPr>
            <w:tcW w:w="1134" w:type="dxa"/>
            <w:vAlign w:val="center"/>
          </w:tcPr>
          <w:p w14:paraId="642CDFAC" w14:textId="77777777" w:rsidR="00123706" w:rsidRPr="000F2EDA" w:rsidRDefault="00123706" w:rsidP="000F2EDA">
            <w:pPr>
              <w:jc w:val="center"/>
              <w:rPr>
                <w:color w:val="000000"/>
                <w:sz w:val="18"/>
                <w:szCs w:val="18"/>
                <w:lang w:val="en-GB"/>
              </w:rPr>
            </w:pPr>
            <w:r w:rsidRPr="000F2EDA">
              <w:rPr>
                <w:color w:val="000000"/>
                <w:sz w:val="18"/>
                <w:szCs w:val="18"/>
                <w:lang w:val="en-GB"/>
              </w:rPr>
              <w:t>137</w:t>
            </w:r>
          </w:p>
        </w:tc>
        <w:tc>
          <w:tcPr>
            <w:tcW w:w="1169" w:type="dxa"/>
            <w:vAlign w:val="center"/>
          </w:tcPr>
          <w:p w14:paraId="288DBA41" w14:textId="77777777" w:rsidR="00123706" w:rsidRPr="000F2EDA" w:rsidRDefault="00123706" w:rsidP="000F2EDA">
            <w:pPr>
              <w:jc w:val="center"/>
              <w:rPr>
                <w:color w:val="000000"/>
                <w:sz w:val="18"/>
                <w:szCs w:val="18"/>
                <w:lang w:val="en-GB"/>
              </w:rPr>
            </w:pPr>
            <w:r w:rsidRPr="000F2EDA">
              <w:rPr>
                <w:color w:val="000000"/>
                <w:sz w:val="18"/>
                <w:szCs w:val="18"/>
                <w:lang w:val="en-GB"/>
              </w:rPr>
              <w:t>1.55</w:t>
            </w:r>
          </w:p>
        </w:tc>
      </w:tr>
      <w:tr w:rsidR="00123706" w:rsidRPr="000F2EDA" w14:paraId="0BD0C0D5" w14:textId="77777777" w:rsidTr="007106B2">
        <w:trPr>
          <w:trHeight w:val="210"/>
          <w:jc w:val="center"/>
        </w:trPr>
        <w:tc>
          <w:tcPr>
            <w:tcW w:w="2127" w:type="dxa"/>
            <w:vMerge w:val="restart"/>
            <w:vAlign w:val="center"/>
          </w:tcPr>
          <w:p w14:paraId="08B5A297" w14:textId="03BA1B23" w:rsidR="00123706" w:rsidRPr="00123706" w:rsidRDefault="00123706" w:rsidP="000F2EDA">
            <w:pPr>
              <w:contextualSpacing/>
              <w:jc w:val="center"/>
              <w:rPr>
                <w:b/>
                <w:sz w:val="18"/>
                <w:szCs w:val="18"/>
                <w:lang w:val="en-GB"/>
              </w:rPr>
            </w:pPr>
            <w:r w:rsidRPr="00123706">
              <w:rPr>
                <w:b/>
                <w:sz w:val="18"/>
                <w:szCs w:val="18"/>
              </w:rPr>
              <w:t>Київська</w:t>
            </w:r>
          </w:p>
        </w:tc>
        <w:tc>
          <w:tcPr>
            <w:tcW w:w="746" w:type="dxa"/>
            <w:vAlign w:val="center"/>
          </w:tcPr>
          <w:p w14:paraId="3B2B2245"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00CE7960" w14:textId="77777777" w:rsidR="00123706" w:rsidRPr="000F2EDA" w:rsidRDefault="00123706" w:rsidP="000F2EDA">
            <w:pPr>
              <w:jc w:val="center"/>
              <w:rPr>
                <w:sz w:val="18"/>
                <w:szCs w:val="18"/>
                <w:lang w:val="en-GB"/>
              </w:rPr>
            </w:pPr>
            <w:r w:rsidRPr="000F2EDA">
              <w:rPr>
                <w:sz w:val="18"/>
                <w:szCs w:val="18"/>
                <w:lang w:val="en-GB"/>
              </w:rPr>
              <w:t>27</w:t>
            </w:r>
          </w:p>
        </w:tc>
        <w:tc>
          <w:tcPr>
            <w:tcW w:w="1559" w:type="dxa"/>
            <w:vAlign w:val="center"/>
          </w:tcPr>
          <w:p w14:paraId="0C131638" w14:textId="77777777" w:rsidR="00123706" w:rsidRPr="000F2EDA" w:rsidRDefault="00123706" w:rsidP="000F2EDA">
            <w:pPr>
              <w:jc w:val="center"/>
              <w:rPr>
                <w:sz w:val="18"/>
                <w:szCs w:val="18"/>
                <w:lang w:val="en-GB"/>
              </w:rPr>
            </w:pPr>
            <w:r w:rsidRPr="000F2EDA">
              <w:rPr>
                <w:sz w:val="18"/>
                <w:szCs w:val="18"/>
                <w:lang w:val="en-GB"/>
              </w:rPr>
              <w:t>8251</w:t>
            </w:r>
          </w:p>
        </w:tc>
        <w:tc>
          <w:tcPr>
            <w:tcW w:w="1375" w:type="dxa"/>
            <w:vAlign w:val="center"/>
          </w:tcPr>
          <w:p w14:paraId="53481A9D" w14:textId="77777777" w:rsidR="00123706" w:rsidRPr="000F2EDA" w:rsidRDefault="00123706" w:rsidP="000F2EDA">
            <w:pPr>
              <w:jc w:val="center"/>
              <w:rPr>
                <w:sz w:val="18"/>
                <w:szCs w:val="18"/>
                <w:lang w:val="en-GB"/>
              </w:rPr>
            </w:pPr>
            <w:r w:rsidRPr="000F2EDA">
              <w:rPr>
                <w:sz w:val="18"/>
                <w:szCs w:val="18"/>
                <w:lang w:val="en-GB"/>
              </w:rPr>
              <w:t>351</w:t>
            </w:r>
          </w:p>
        </w:tc>
        <w:tc>
          <w:tcPr>
            <w:tcW w:w="1035" w:type="dxa"/>
            <w:vAlign w:val="center"/>
          </w:tcPr>
          <w:p w14:paraId="1031EE30" w14:textId="77777777" w:rsidR="00123706" w:rsidRPr="000F2EDA" w:rsidRDefault="00123706" w:rsidP="000F2EDA">
            <w:pPr>
              <w:jc w:val="center"/>
              <w:rPr>
                <w:sz w:val="18"/>
                <w:szCs w:val="18"/>
                <w:lang w:val="en-GB"/>
              </w:rPr>
            </w:pPr>
            <w:r w:rsidRPr="000F2EDA">
              <w:rPr>
                <w:sz w:val="18"/>
                <w:szCs w:val="18"/>
                <w:lang w:val="en-GB"/>
              </w:rPr>
              <w:t>4.3</w:t>
            </w:r>
          </w:p>
        </w:tc>
        <w:tc>
          <w:tcPr>
            <w:tcW w:w="1134" w:type="dxa"/>
            <w:vAlign w:val="center"/>
          </w:tcPr>
          <w:p w14:paraId="668B6DF1" w14:textId="77777777" w:rsidR="00123706" w:rsidRPr="000F2EDA" w:rsidRDefault="00123706" w:rsidP="000F2EDA">
            <w:pPr>
              <w:jc w:val="center"/>
              <w:rPr>
                <w:sz w:val="18"/>
                <w:szCs w:val="18"/>
                <w:lang w:val="en-GB"/>
              </w:rPr>
            </w:pPr>
            <w:r w:rsidRPr="000F2EDA">
              <w:rPr>
                <w:sz w:val="18"/>
                <w:szCs w:val="18"/>
                <w:lang w:val="en-GB"/>
              </w:rPr>
              <w:t>81</w:t>
            </w:r>
          </w:p>
        </w:tc>
        <w:tc>
          <w:tcPr>
            <w:tcW w:w="1169" w:type="dxa"/>
            <w:vAlign w:val="center"/>
          </w:tcPr>
          <w:p w14:paraId="0E05B3D6" w14:textId="77777777" w:rsidR="00123706" w:rsidRPr="000F2EDA" w:rsidRDefault="00123706" w:rsidP="000F2EDA">
            <w:pPr>
              <w:jc w:val="center"/>
              <w:rPr>
                <w:sz w:val="18"/>
                <w:szCs w:val="18"/>
                <w:lang w:val="en-GB"/>
              </w:rPr>
            </w:pPr>
            <w:r w:rsidRPr="000F2EDA">
              <w:rPr>
                <w:sz w:val="18"/>
                <w:szCs w:val="18"/>
                <w:lang w:val="en-GB"/>
              </w:rPr>
              <w:t>1</w:t>
            </w:r>
          </w:p>
        </w:tc>
      </w:tr>
      <w:tr w:rsidR="00123706" w:rsidRPr="000F2EDA" w14:paraId="0A39E3C3" w14:textId="77777777" w:rsidTr="007106B2">
        <w:trPr>
          <w:trHeight w:val="210"/>
          <w:jc w:val="center"/>
        </w:trPr>
        <w:tc>
          <w:tcPr>
            <w:tcW w:w="2127" w:type="dxa"/>
            <w:vMerge/>
            <w:vAlign w:val="center"/>
          </w:tcPr>
          <w:p w14:paraId="628265AC" w14:textId="77777777" w:rsidR="00123706" w:rsidRPr="00123706" w:rsidRDefault="00123706" w:rsidP="000F2EDA">
            <w:pPr>
              <w:contextualSpacing/>
              <w:jc w:val="center"/>
              <w:rPr>
                <w:b/>
                <w:sz w:val="18"/>
                <w:szCs w:val="18"/>
                <w:lang w:val="en-GB"/>
              </w:rPr>
            </w:pPr>
          </w:p>
        </w:tc>
        <w:tc>
          <w:tcPr>
            <w:tcW w:w="746" w:type="dxa"/>
            <w:vAlign w:val="center"/>
          </w:tcPr>
          <w:p w14:paraId="3F835D76"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2DA559E0" w14:textId="77777777" w:rsidR="00123706" w:rsidRPr="000F2EDA" w:rsidRDefault="00123706" w:rsidP="000F2EDA">
            <w:pPr>
              <w:jc w:val="center"/>
              <w:rPr>
                <w:color w:val="000000"/>
                <w:sz w:val="18"/>
                <w:szCs w:val="18"/>
                <w:lang w:val="en-GB"/>
              </w:rPr>
            </w:pPr>
            <w:r w:rsidRPr="000F2EDA">
              <w:rPr>
                <w:color w:val="000000"/>
                <w:sz w:val="18"/>
                <w:szCs w:val="18"/>
                <w:lang w:val="en-GB"/>
              </w:rPr>
              <w:t>27</w:t>
            </w:r>
          </w:p>
        </w:tc>
        <w:tc>
          <w:tcPr>
            <w:tcW w:w="1559" w:type="dxa"/>
            <w:vAlign w:val="center"/>
          </w:tcPr>
          <w:p w14:paraId="3B75B054" w14:textId="77777777" w:rsidR="00123706" w:rsidRPr="000F2EDA" w:rsidRDefault="00123706" w:rsidP="000F2EDA">
            <w:pPr>
              <w:jc w:val="center"/>
              <w:rPr>
                <w:color w:val="000000"/>
                <w:sz w:val="18"/>
                <w:szCs w:val="18"/>
                <w:lang w:val="en-GB"/>
              </w:rPr>
            </w:pPr>
            <w:r w:rsidRPr="000F2EDA">
              <w:rPr>
                <w:color w:val="000000"/>
                <w:sz w:val="18"/>
                <w:szCs w:val="18"/>
                <w:lang w:val="en-GB"/>
              </w:rPr>
              <w:t>7299</w:t>
            </w:r>
          </w:p>
        </w:tc>
        <w:tc>
          <w:tcPr>
            <w:tcW w:w="1375" w:type="dxa"/>
            <w:vAlign w:val="center"/>
          </w:tcPr>
          <w:p w14:paraId="2CFA6B12" w14:textId="77777777" w:rsidR="00123706" w:rsidRPr="000F2EDA" w:rsidRDefault="00123706" w:rsidP="000F2EDA">
            <w:pPr>
              <w:jc w:val="center"/>
              <w:rPr>
                <w:color w:val="000000"/>
                <w:sz w:val="18"/>
                <w:szCs w:val="18"/>
                <w:lang w:val="en-GB"/>
              </w:rPr>
            </w:pPr>
            <w:r w:rsidRPr="000F2EDA">
              <w:rPr>
                <w:color w:val="000000"/>
                <w:sz w:val="18"/>
                <w:szCs w:val="18"/>
                <w:lang w:val="en-GB"/>
              </w:rPr>
              <w:t>333</w:t>
            </w:r>
          </w:p>
        </w:tc>
        <w:tc>
          <w:tcPr>
            <w:tcW w:w="1035" w:type="dxa"/>
            <w:vAlign w:val="center"/>
          </w:tcPr>
          <w:p w14:paraId="1DEA623D" w14:textId="77777777" w:rsidR="00123706" w:rsidRPr="000F2EDA" w:rsidRDefault="00123706" w:rsidP="000F2EDA">
            <w:pPr>
              <w:jc w:val="center"/>
              <w:rPr>
                <w:color w:val="000000"/>
                <w:sz w:val="18"/>
                <w:szCs w:val="18"/>
                <w:lang w:val="en-GB"/>
              </w:rPr>
            </w:pPr>
            <w:r w:rsidRPr="000F2EDA">
              <w:rPr>
                <w:color w:val="000000"/>
                <w:sz w:val="18"/>
                <w:szCs w:val="18"/>
                <w:lang w:val="en-GB"/>
              </w:rPr>
              <w:t>4.56</w:t>
            </w:r>
          </w:p>
        </w:tc>
        <w:tc>
          <w:tcPr>
            <w:tcW w:w="1134" w:type="dxa"/>
            <w:vAlign w:val="center"/>
          </w:tcPr>
          <w:p w14:paraId="43C789B0" w14:textId="77777777" w:rsidR="00123706" w:rsidRPr="000F2EDA" w:rsidRDefault="00123706" w:rsidP="000F2EDA">
            <w:pPr>
              <w:jc w:val="center"/>
              <w:rPr>
                <w:color w:val="000000"/>
                <w:sz w:val="18"/>
                <w:szCs w:val="18"/>
                <w:lang w:val="en-GB"/>
              </w:rPr>
            </w:pPr>
            <w:r w:rsidRPr="000F2EDA">
              <w:rPr>
                <w:color w:val="000000"/>
                <w:sz w:val="18"/>
                <w:szCs w:val="18"/>
                <w:lang w:val="en-GB"/>
              </w:rPr>
              <w:t>76</w:t>
            </w:r>
          </w:p>
        </w:tc>
        <w:tc>
          <w:tcPr>
            <w:tcW w:w="1169" w:type="dxa"/>
            <w:vAlign w:val="center"/>
          </w:tcPr>
          <w:p w14:paraId="58FA025F" w14:textId="77777777" w:rsidR="00123706" w:rsidRPr="000F2EDA" w:rsidRDefault="00123706" w:rsidP="000F2EDA">
            <w:pPr>
              <w:jc w:val="center"/>
              <w:rPr>
                <w:color w:val="000000"/>
                <w:sz w:val="18"/>
                <w:szCs w:val="18"/>
                <w:lang w:val="en-GB"/>
              </w:rPr>
            </w:pPr>
            <w:r w:rsidRPr="000F2EDA">
              <w:rPr>
                <w:color w:val="000000"/>
                <w:sz w:val="18"/>
                <w:szCs w:val="18"/>
                <w:lang w:val="en-GB"/>
              </w:rPr>
              <w:t>1.04</w:t>
            </w:r>
          </w:p>
        </w:tc>
      </w:tr>
      <w:tr w:rsidR="00123706" w:rsidRPr="000F2EDA" w14:paraId="0A859BE8" w14:textId="77777777" w:rsidTr="007106B2">
        <w:trPr>
          <w:trHeight w:val="210"/>
          <w:jc w:val="center"/>
        </w:trPr>
        <w:tc>
          <w:tcPr>
            <w:tcW w:w="2127" w:type="dxa"/>
            <w:vMerge/>
            <w:vAlign w:val="center"/>
          </w:tcPr>
          <w:p w14:paraId="69E35CDF" w14:textId="77777777" w:rsidR="00123706" w:rsidRPr="00123706" w:rsidRDefault="00123706" w:rsidP="000F2EDA">
            <w:pPr>
              <w:contextualSpacing/>
              <w:jc w:val="center"/>
              <w:rPr>
                <w:b/>
                <w:sz w:val="18"/>
                <w:szCs w:val="18"/>
                <w:lang w:val="en-GB"/>
              </w:rPr>
            </w:pPr>
          </w:p>
        </w:tc>
        <w:tc>
          <w:tcPr>
            <w:tcW w:w="746" w:type="dxa"/>
            <w:vAlign w:val="center"/>
          </w:tcPr>
          <w:p w14:paraId="526EB738"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7C77C1DF" w14:textId="77777777" w:rsidR="00123706" w:rsidRPr="000F2EDA" w:rsidRDefault="00123706" w:rsidP="000F2EDA">
            <w:pPr>
              <w:jc w:val="center"/>
              <w:rPr>
                <w:color w:val="000000"/>
                <w:sz w:val="18"/>
                <w:szCs w:val="18"/>
                <w:lang w:val="en-GB"/>
              </w:rPr>
            </w:pPr>
            <w:r w:rsidRPr="000F2EDA">
              <w:rPr>
                <w:color w:val="000000"/>
                <w:sz w:val="18"/>
                <w:szCs w:val="18"/>
                <w:lang w:val="en-GB"/>
              </w:rPr>
              <w:t>26</w:t>
            </w:r>
          </w:p>
        </w:tc>
        <w:tc>
          <w:tcPr>
            <w:tcW w:w="1559" w:type="dxa"/>
            <w:vAlign w:val="center"/>
          </w:tcPr>
          <w:p w14:paraId="195582BF" w14:textId="77777777" w:rsidR="00123706" w:rsidRPr="000F2EDA" w:rsidRDefault="00123706" w:rsidP="000F2EDA">
            <w:pPr>
              <w:jc w:val="center"/>
              <w:rPr>
                <w:color w:val="000000"/>
                <w:sz w:val="18"/>
                <w:szCs w:val="18"/>
                <w:lang w:val="en-GB"/>
              </w:rPr>
            </w:pPr>
            <w:r w:rsidRPr="000F2EDA">
              <w:rPr>
                <w:color w:val="000000"/>
                <w:sz w:val="18"/>
                <w:szCs w:val="18"/>
                <w:lang w:val="en-GB"/>
              </w:rPr>
              <w:t>6922</w:t>
            </w:r>
          </w:p>
        </w:tc>
        <w:tc>
          <w:tcPr>
            <w:tcW w:w="1375" w:type="dxa"/>
            <w:vAlign w:val="center"/>
          </w:tcPr>
          <w:p w14:paraId="0085A119" w14:textId="77777777" w:rsidR="00123706" w:rsidRPr="000F2EDA" w:rsidRDefault="00123706" w:rsidP="000F2EDA">
            <w:pPr>
              <w:jc w:val="center"/>
              <w:rPr>
                <w:color w:val="000000"/>
                <w:sz w:val="18"/>
                <w:szCs w:val="18"/>
                <w:lang w:val="en-GB"/>
              </w:rPr>
            </w:pPr>
            <w:r w:rsidRPr="000F2EDA">
              <w:rPr>
                <w:color w:val="000000"/>
                <w:sz w:val="18"/>
                <w:szCs w:val="18"/>
                <w:lang w:val="en-GB"/>
              </w:rPr>
              <w:t>301</w:t>
            </w:r>
          </w:p>
        </w:tc>
        <w:tc>
          <w:tcPr>
            <w:tcW w:w="1035" w:type="dxa"/>
            <w:vAlign w:val="center"/>
          </w:tcPr>
          <w:p w14:paraId="2181E90B" w14:textId="77777777" w:rsidR="00123706" w:rsidRPr="000F2EDA" w:rsidRDefault="00123706" w:rsidP="000F2EDA">
            <w:pPr>
              <w:jc w:val="center"/>
              <w:rPr>
                <w:color w:val="000000"/>
                <w:sz w:val="18"/>
                <w:szCs w:val="18"/>
                <w:lang w:val="en-GB"/>
              </w:rPr>
            </w:pPr>
            <w:r w:rsidRPr="000F2EDA">
              <w:rPr>
                <w:color w:val="000000"/>
                <w:sz w:val="18"/>
                <w:szCs w:val="18"/>
                <w:lang w:val="en-GB"/>
              </w:rPr>
              <w:t>4.35</w:t>
            </w:r>
          </w:p>
        </w:tc>
        <w:tc>
          <w:tcPr>
            <w:tcW w:w="1134" w:type="dxa"/>
            <w:vAlign w:val="center"/>
          </w:tcPr>
          <w:p w14:paraId="0FD5FDE0" w14:textId="77777777" w:rsidR="00123706" w:rsidRPr="000F2EDA" w:rsidRDefault="00123706" w:rsidP="000F2EDA">
            <w:pPr>
              <w:jc w:val="center"/>
              <w:rPr>
                <w:color w:val="000000"/>
                <w:sz w:val="18"/>
                <w:szCs w:val="18"/>
                <w:lang w:val="en-GB"/>
              </w:rPr>
            </w:pPr>
            <w:r w:rsidRPr="000F2EDA">
              <w:rPr>
                <w:color w:val="000000"/>
                <w:sz w:val="18"/>
                <w:szCs w:val="18"/>
                <w:lang w:val="en-GB"/>
              </w:rPr>
              <w:t>87</w:t>
            </w:r>
          </w:p>
        </w:tc>
        <w:tc>
          <w:tcPr>
            <w:tcW w:w="1169" w:type="dxa"/>
            <w:vAlign w:val="center"/>
          </w:tcPr>
          <w:p w14:paraId="1F79462B" w14:textId="77777777" w:rsidR="00123706" w:rsidRPr="000F2EDA" w:rsidRDefault="00123706" w:rsidP="000F2EDA">
            <w:pPr>
              <w:jc w:val="center"/>
              <w:rPr>
                <w:color w:val="000000"/>
                <w:sz w:val="18"/>
                <w:szCs w:val="18"/>
                <w:lang w:val="en-GB"/>
              </w:rPr>
            </w:pPr>
            <w:r w:rsidRPr="000F2EDA">
              <w:rPr>
                <w:color w:val="000000"/>
                <w:sz w:val="18"/>
                <w:szCs w:val="18"/>
                <w:lang w:val="en-GB"/>
              </w:rPr>
              <w:t>1.26</w:t>
            </w:r>
          </w:p>
        </w:tc>
      </w:tr>
      <w:tr w:rsidR="00123706" w:rsidRPr="000F2EDA" w14:paraId="37B423B6" w14:textId="77777777" w:rsidTr="007106B2">
        <w:trPr>
          <w:trHeight w:val="203"/>
          <w:jc w:val="center"/>
        </w:trPr>
        <w:tc>
          <w:tcPr>
            <w:tcW w:w="2127" w:type="dxa"/>
            <w:vMerge w:val="restart"/>
            <w:vAlign w:val="center"/>
          </w:tcPr>
          <w:p w14:paraId="42BAB88F" w14:textId="12066CD0" w:rsidR="00123706" w:rsidRPr="00123706" w:rsidRDefault="00123706" w:rsidP="000F2EDA">
            <w:pPr>
              <w:contextualSpacing/>
              <w:jc w:val="center"/>
              <w:rPr>
                <w:b/>
                <w:sz w:val="18"/>
                <w:szCs w:val="18"/>
                <w:lang w:val="en-GB"/>
              </w:rPr>
            </w:pPr>
            <w:r w:rsidRPr="00123706">
              <w:rPr>
                <w:b/>
                <w:sz w:val="18"/>
                <w:szCs w:val="18"/>
              </w:rPr>
              <w:t>Кіровоградська</w:t>
            </w:r>
          </w:p>
        </w:tc>
        <w:tc>
          <w:tcPr>
            <w:tcW w:w="746" w:type="dxa"/>
            <w:vAlign w:val="center"/>
          </w:tcPr>
          <w:p w14:paraId="10471AA9"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12D672F4" w14:textId="77777777" w:rsidR="00123706" w:rsidRPr="000F2EDA" w:rsidRDefault="00123706" w:rsidP="000F2EDA">
            <w:pPr>
              <w:jc w:val="center"/>
              <w:rPr>
                <w:sz w:val="18"/>
                <w:szCs w:val="18"/>
                <w:lang w:val="en-GB"/>
              </w:rPr>
            </w:pPr>
            <w:r w:rsidRPr="000F2EDA">
              <w:rPr>
                <w:sz w:val="18"/>
                <w:szCs w:val="18"/>
                <w:lang w:val="en-GB"/>
              </w:rPr>
              <w:t>25</w:t>
            </w:r>
          </w:p>
        </w:tc>
        <w:tc>
          <w:tcPr>
            <w:tcW w:w="1559" w:type="dxa"/>
            <w:vAlign w:val="center"/>
          </w:tcPr>
          <w:p w14:paraId="4804BEE6" w14:textId="77777777" w:rsidR="00123706" w:rsidRPr="000F2EDA" w:rsidRDefault="00123706" w:rsidP="000F2EDA">
            <w:pPr>
              <w:jc w:val="center"/>
              <w:rPr>
                <w:sz w:val="18"/>
                <w:szCs w:val="18"/>
                <w:lang w:val="en-GB"/>
              </w:rPr>
            </w:pPr>
            <w:r w:rsidRPr="000F2EDA">
              <w:rPr>
                <w:sz w:val="18"/>
                <w:szCs w:val="18"/>
                <w:lang w:val="en-GB"/>
              </w:rPr>
              <w:t>7591</w:t>
            </w:r>
          </w:p>
        </w:tc>
        <w:tc>
          <w:tcPr>
            <w:tcW w:w="1375" w:type="dxa"/>
            <w:vAlign w:val="center"/>
          </w:tcPr>
          <w:p w14:paraId="791C6999" w14:textId="77777777" w:rsidR="00123706" w:rsidRPr="000F2EDA" w:rsidRDefault="00123706" w:rsidP="000F2EDA">
            <w:pPr>
              <w:jc w:val="center"/>
              <w:rPr>
                <w:sz w:val="18"/>
                <w:szCs w:val="18"/>
                <w:lang w:val="en-GB"/>
              </w:rPr>
            </w:pPr>
            <w:r w:rsidRPr="000F2EDA">
              <w:rPr>
                <w:sz w:val="18"/>
                <w:szCs w:val="18"/>
                <w:lang w:val="en-GB"/>
              </w:rPr>
              <w:t>490</w:t>
            </w:r>
          </w:p>
        </w:tc>
        <w:tc>
          <w:tcPr>
            <w:tcW w:w="1035" w:type="dxa"/>
            <w:vAlign w:val="center"/>
          </w:tcPr>
          <w:p w14:paraId="520C0FF0" w14:textId="77777777" w:rsidR="00123706" w:rsidRPr="000F2EDA" w:rsidRDefault="00123706" w:rsidP="000F2EDA">
            <w:pPr>
              <w:jc w:val="center"/>
              <w:rPr>
                <w:sz w:val="18"/>
                <w:szCs w:val="18"/>
                <w:lang w:val="en-GB"/>
              </w:rPr>
            </w:pPr>
            <w:r w:rsidRPr="000F2EDA">
              <w:rPr>
                <w:sz w:val="18"/>
                <w:szCs w:val="18"/>
                <w:lang w:val="en-GB"/>
              </w:rPr>
              <w:t>6.5</w:t>
            </w:r>
          </w:p>
        </w:tc>
        <w:tc>
          <w:tcPr>
            <w:tcW w:w="1134" w:type="dxa"/>
            <w:vAlign w:val="center"/>
          </w:tcPr>
          <w:p w14:paraId="33CC3FAF" w14:textId="77777777" w:rsidR="00123706" w:rsidRPr="000F2EDA" w:rsidRDefault="00123706" w:rsidP="000F2EDA">
            <w:pPr>
              <w:jc w:val="center"/>
              <w:rPr>
                <w:sz w:val="18"/>
                <w:szCs w:val="18"/>
                <w:lang w:val="en-GB"/>
              </w:rPr>
            </w:pPr>
            <w:r w:rsidRPr="000F2EDA">
              <w:rPr>
                <w:sz w:val="18"/>
                <w:szCs w:val="18"/>
                <w:lang w:val="en-GB"/>
              </w:rPr>
              <w:t>164</w:t>
            </w:r>
          </w:p>
        </w:tc>
        <w:tc>
          <w:tcPr>
            <w:tcW w:w="1169" w:type="dxa"/>
            <w:vAlign w:val="center"/>
          </w:tcPr>
          <w:p w14:paraId="3DB3D9B7" w14:textId="77777777" w:rsidR="00123706" w:rsidRPr="000F2EDA" w:rsidRDefault="00123706" w:rsidP="000F2EDA">
            <w:pPr>
              <w:jc w:val="center"/>
              <w:rPr>
                <w:sz w:val="18"/>
                <w:szCs w:val="18"/>
                <w:lang w:val="en-GB"/>
              </w:rPr>
            </w:pPr>
            <w:r w:rsidRPr="000F2EDA">
              <w:rPr>
                <w:sz w:val="18"/>
                <w:szCs w:val="18"/>
                <w:lang w:val="en-GB"/>
              </w:rPr>
              <w:t>2.2</w:t>
            </w:r>
          </w:p>
        </w:tc>
      </w:tr>
      <w:tr w:rsidR="00123706" w:rsidRPr="000F2EDA" w14:paraId="7418A854" w14:textId="77777777" w:rsidTr="007106B2">
        <w:trPr>
          <w:trHeight w:val="203"/>
          <w:jc w:val="center"/>
        </w:trPr>
        <w:tc>
          <w:tcPr>
            <w:tcW w:w="2127" w:type="dxa"/>
            <w:vMerge/>
            <w:vAlign w:val="center"/>
          </w:tcPr>
          <w:p w14:paraId="14CADBFB" w14:textId="77777777" w:rsidR="00123706" w:rsidRPr="00123706" w:rsidRDefault="00123706" w:rsidP="000F2EDA">
            <w:pPr>
              <w:contextualSpacing/>
              <w:jc w:val="center"/>
              <w:rPr>
                <w:b/>
                <w:sz w:val="18"/>
                <w:szCs w:val="18"/>
                <w:lang w:val="en-GB"/>
              </w:rPr>
            </w:pPr>
          </w:p>
        </w:tc>
        <w:tc>
          <w:tcPr>
            <w:tcW w:w="746" w:type="dxa"/>
            <w:vAlign w:val="center"/>
          </w:tcPr>
          <w:p w14:paraId="4565DE03"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7002EAE9" w14:textId="77777777" w:rsidR="00123706" w:rsidRPr="000F2EDA" w:rsidRDefault="00123706" w:rsidP="000F2EDA">
            <w:pPr>
              <w:jc w:val="center"/>
              <w:rPr>
                <w:color w:val="000000"/>
                <w:sz w:val="18"/>
                <w:szCs w:val="18"/>
                <w:lang w:val="en-GB"/>
              </w:rPr>
            </w:pPr>
            <w:r w:rsidRPr="000F2EDA">
              <w:rPr>
                <w:color w:val="000000"/>
                <w:sz w:val="18"/>
                <w:szCs w:val="18"/>
                <w:lang w:val="en-GB"/>
              </w:rPr>
              <w:t>24</w:t>
            </w:r>
          </w:p>
        </w:tc>
        <w:tc>
          <w:tcPr>
            <w:tcW w:w="1559" w:type="dxa"/>
            <w:vAlign w:val="center"/>
          </w:tcPr>
          <w:p w14:paraId="3AFAD3F9" w14:textId="77777777" w:rsidR="00123706" w:rsidRPr="000F2EDA" w:rsidRDefault="00123706" w:rsidP="000F2EDA">
            <w:pPr>
              <w:jc w:val="center"/>
              <w:rPr>
                <w:color w:val="000000"/>
                <w:sz w:val="18"/>
                <w:szCs w:val="18"/>
                <w:lang w:val="en-GB"/>
              </w:rPr>
            </w:pPr>
            <w:r w:rsidRPr="000F2EDA">
              <w:rPr>
                <w:color w:val="000000"/>
                <w:sz w:val="18"/>
                <w:szCs w:val="18"/>
                <w:lang w:val="en-GB"/>
              </w:rPr>
              <w:t>7130</w:t>
            </w:r>
          </w:p>
        </w:tc>
        <w:tc>
          <w:tcPr>
            <w:tcW w:w="1375" w:type="dxa"/>
            <w:vAlign w:val="center"/>
          </w:tcPr>
          <w:p w14:paraId="43A2BD84" w14:textId="77777777" w:rsidR="00123706" w:rsidRPr="000F2EDA" w:rsidRDefault="00123706" w:rsidP="000F2EDA">
            <w:pPr>
              <w:jc w:val="center"/>
              <w:rPr>
                <w:color w:val="000000"/>
                <w:sz w:val="18"/>
                <w:szCs w:val="18"/>
                <w:lang w:val="en-GB"/>
              </w:rPr>
            </w:pPr>
            <w:r w:rsidRPr="000F2EDA">
              <w:rPr>
                <w:color w:val="000000"/>
                <w:sz w:val="18"/>
                <w:szCs w:val="18"/>
                <w:lang w:val="en-GB"/>
              </w:rPr>
              <w:t>355</w:t>
            </w:r>
          </w:p>
        </w:tc>
        <w:tc>
          <w:tcPr>
            <w:tcW w:w="1035" w:type="dxa"/>
            <w:vAlign w:val="center"/>
          </w:tcPr>
          <w:p w14:paraId="554D446C" w14:textId="77777777" w:rsidR="00123706" w:rsidRPr="000F2EDA" w:rsidRDefault="00123706" w:rsidP="000F2EDA">
            <w:pPr>
              <w:jc w:val="center"/>
              <w:rPr>
                <w:color w:val="000000"/>
                <w:sz w:val="18"/>
                <w:szCs w:val="18"/>
                <w:lang w:val="en-GB"/>
              </w:rPr>
            </w:pPr>
            <w:r w:rsidRPr="000F2EDA">
              <w:rPr>
                <w:color w:val="000000"/>
                <w:sz w:val="18"/>
                <w:szCs w:val="18"/>
                <w:lang w:val="en-GB"/>
              </w:rPr>
              <w:t>4.98</w:t>
            </w:r>
          </w:p>
        </w:tc>
        <w:tc>
          <w:tcPr>
            <w:tcW w:w="1134" w:type="dxa"/>
            <w:vAlign w:val="center"/>
          </w:tcPr>
          <w:p w14:paraId="1046CA6A" w14:textId="77777777" w:rsidR="00123706" w:rsidRPr="000F2EDA" w:rsidRDefault="00123706" w:rsidP="000F2EDA">
            <w:pPr>
              <w:jc w:val="center"/>
              <w:rPr>
                <w:color w:val="000000"/>
                <w:sz w:val="18"/>
                <w:szCs w:val="18"/>
                <w:lang w:val="en-GB"/>
              </w:rPr>
            </w:pPr>
            <w:r w:rsidRPr="000F2EDA">
              <w:rPr>
                <w:color w:val="000000"/>
                <w:sz w:val="18"/>
                <w:szCs w:val="18"/>
                <w:lang w:val="en-GB"/>
              </w:rPr>
              <w:t>102</w:t>
            </w:r>
          </w:p>
        </w:tc>
        <w:tc>
          <w:tcPr>
            <w:tcW w:w="1169" w:type="dxa"/>
            <w:vAlign w:val="center"/>
          </w:tcPr>
          <w:p w14:paraId="06CFFC8F" w14:textId="77777777" w:rsidR="00123706" w:rsidRPr="000F2EDA" w:rsidRDefault="00123706" w:rsidP="000F2EDA">
            <w:pPr>
              <w:jc w:val="center"/>
              <w:rPr>
                <w:color w:val="000000"/>
                <w:sz w:val="18"/>
                <w:szCs w:val="18"/>
                <w:lang w:val="en-GB"/>
              </w:rPr>
            </w:pPr>
            <w:r w:rsidRPr="000F2EDA">
              <w:rPr>
                <w:color w:val="000000"/>
                <w:sz w:val="18"/>
                <w:szCs w:val="18"/>
                <w:lang w:val="en-GB"/>
              </w:rPr>
              <w:t>1.43</w:t>
            </w:r>
          </w:p>
        </w:tc>
      </w:tr>
      <w:tr w:rsidR="00123706" w:rsidRPr="000F2EDA" w14:paraId="0CAB6DA3" w14:textId="77777777" w:rsidTr="007106B2">
        <w:trPr>
          <w:trHeight w:val="202"/>
          <w:jc w:val="center"/>
        </w:trPr>
        <w:tc>
          <w:tcPr>
            <w:tcW w:w="2127" w:type="dxa"/>
            <w:vMerge/>
            <w:vAlign w:val="center"/>
          </w:tcPr>
          <w:p w14:paraId="70FE8910" w14:textId="77777777" w:rsidR="00123706" w:rsidRPr="00123706" w:rsidRDefault="00123706" w:rsidP="000F2EDA">
            <w:pPr>
              <w:contextualSpacing/>
              <w:jc w:val="center"/>
              <w:rPr>
                <w:b/>
                <w:sz w:val="18"/>
                <w:szCs w:val="18"/>
                <w:lang w:val="en-GB"/>
              </w:rPr>
            </w:pPr>
          </w:p>
        </w:tc>
        <w:tc>
          <w:tcPr>
            <w:tcW w:w="746" w:type="dxa"/>
            <w:vAlign w:val="center"/>
          </w:tcPr>
          <w:p w14:paraId="6FDD0FE3"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0EB77905" w14:textId="77777777" w:rsidR="00123706" w:rsidRPr="000F2EDA" w:rsidRDefault="00123706" w:rsidP="000F2EDA">
            <w:pPr>
              <w:jc w:val="center"/>
              <w:rPr>
                <w:color w:val="000000"/>
                <w:sz w:val="18"/>
                <w:szCs w:val="18"/>
                <w:lang w:val="en-GB"/>
              </w:rPr>
            </w:pPr>
            <w:r w:rsidRPr="000F2EDA">
              <w:rPr>
                <w:color w:val="000000"/>
                <w:sz w:val="18"/>
                <w:szCs w:val="18"/>
                <w:lang w:val="en-GB"/>
              </w:rPr>
              <w:t>24</w:t>
            </w:r>
          </w:p>
        </w:tc>
        <w:tc>
          <w:tcPr>
            <w:tcW w:w="1559" w:type="dxa"/>
            <w:vAlign w:val="center"/>
          </w:tcPr>
          <w:p w14:paraId="2FAA6A8B" w14:textId="77777777" w:rsidR="00123706" w:rsidRPr="000F2EDA" w:rsidRDefault="00123706" w:rsidP="000F2EDA">
            <w:pPr>
              <w:jc w:val="center"/>
              <w:rPr>
                <w:color w:val="000000"/>
                <w:sz w:val="18"/>
                <w:szCs w:val="18"/>
                <w:lang w:val="en-GB"/>
              </w:rPr>
            </w:pPr>
            <w:r w:rsidRPr="000F2EDA">
              <w:rPr>
                <w:color w:val="000000"/>
                <w:sz w:val="18"/>
                <w:szCs w:val="18"/>
                <w:lang w:val="en-GB"/>
              </w:rPr>
              <w:t>6907</w:t>
            </w:r>
          </w:p>
        </w:tc>
        <w:tc>
          <w:tcPr>
            <w:tcW w:w="1375" w:type="dxa"/>
            <w:vAlign w:val="center"/>
          </w:tcPr>
          <w:p w14:paraId="37C6130A" w14:textId="77777777" w:rsidR="00123706" w:rsidRPr="000F2EDA" w:rsidRDefault="00123706" w:rsidP="000F2EDA">
            <w:pPr>
              <w:jc w:val="center"/>
              <w:rPr>
                <w:color w:val="000000"/>
                <w:sz w:val="18"/>
                <w:szCs w:val="18"/>
                <w:lang w:val="en-GB"/>
              </w:rPr>
            </w:pPr>
            <w:r w:rsidRPr="000F2EDA">
              <w:rPr>
                <w:color w:val="000000"/>
                <w:sz w:val="18"/>
                <w:szCs w:val="18"/>
                <w:lang w:val="en-GB"/>
              </w:rPr>
              <w:t>335</w:t>
            </w:r>
          </w:p>
        </w:tc>
        <w:tc>
          <w:tcPr>
            <w:tcW w:w="1035" w:type="dxa"/>
            <w:vAlign w:val="center"/>
          </w:tcPr>
          <w:p w14:paraId="44D5377B" w14:textId="77777777" w:rsidR="00123706" w:rsidRPr="000F2EDA" w:rsidRDefault="00123706" w:rsidP="000F2EDA">
            <w:pPr>
              <w:jc w:val="center"/>
              <w:rPr>
                <w:color w:val="000000"/>
                <w:sz w:val="18"/>
                <w:szCs w:val="18"/>
                <w:lang w:val="en-GB"/>
              </w:rPr>
            </w:pPr>
            <w:r w:rsidRPr="000F2EDA">
              <w:rPr>
                <w:color w:val="000000"/>
                <w:sz w:val="18"/>
                <w:szCs w:val="18"/>
                <w:lang w:val="en-GB"/>
              </w:rPr>
              <w:t>4.85</w:t>
            </w:r>
          </w:p>
        </w:tc>
        <w:tc>
          <w:tcPr>
            <w:tcW w:w="1134" w:type="dxa"/>
            <w:vAlign w:val="center"/>
          </w:tcPr>
          <w:p w14:paraId="42BE4326" w14:textId="77777777" w:rsidR="00123706" w:rsidRPr="000F2EDA" w:rsidRDefault="00123706" w:rsidP="000F2EDA">
            <w:pPr>
              <w:jc w:val="center"/>
              <w:rPr>
                <w:color w:val="000000"/>
                <w:sz w:val="18"/>
                <w:szCs w:val="18"/>
                <w:lang w:val="en-GB"/>
              </w:rPr>
            </w:pPr>
            <w:r w:rsidRPr="000F2EDA">
              <w:rPr>
                <w:color w:val="000000"/>
                <w:sz w:val="18"/>
                <w:szCs w:val="18"/>
                <w:lang w:val="en-GB"/>
              </w:rPr>
              <w:t>69</w:t>
            </w:r>
          </w:p>
        </w:tc>
        <w:tc>
          <w:tcPr>
            <w:tcW w:w="1169" w:type="dxa"/>
            <w:vAlign w:val="center"/>
          </w:tcPr>
          <w:p w14:paraId="1822DE00" w14:textId="77777777" w:rsidR="00123706" w:rsidRPr="000F2EDA" w:rsidRDefault="00123706" w:rsidP="000F2EDA">
            <w:pPr>
              <w:jc w:val="center"/>
              <w:rPr>
                <w:color w:val="000000"/>
                <w:sz w:val="18"/>
                <w:szCs w:val="18"/>
                <w:lang w:val="en-GB"/>
              </w:rPr>
            </w:pPr>
            <w:r w:rsidRPr="000F2EDA">
              <w:rPr>
                <w:color w:val="000000"/>
                <w:sz w:val="18"/>
                <w:szCs w:val="18"/>
                <w:lang w:val="en-GB"/>
              </w:rPr>
              <w:t>1.00</w:t>
            </w:r>
          </w:p>
        </w:tc>
      </w:tr>
      <w:tr w:rsidR="00123706" w:rsidRPr="000F2EDA" w14:paraId="669D5121" w14:textId="77777777" w:rsidTr="007106B2">
        <w:trPr>
          <w:trHeight w:val="210"/>
          <w:jc w:val="center"/>
        </w:trPr>
        <w:tc>
          <w:tcPr>
            <w:tcW w:w="2127" w:type="dxa"/>
            <w:vMerge w:val="restart"/>
            <w:vAlign w:val="center"/>
          </w:tcPr>
          <w:p w14:paraId="2799AC35" w14:textId="7751EF9E" w:rsidR="00123706" w:rsidRPr="00123706" w:rsidRDefault="00123706" w:rsidP="000F2EDA">
            <w:pPr>
              <w:contextualSpacing/>
              <w:jc w:val="center"/>
              <w:rPr>
                <w:b/>
                <w:sz w:val="18"/>
                <w:szCs w:val="18"/>
                <w:lang w:val="en-GB"/>
              </w:rPr>
            </w:pPr>
            <w:r w:rsidRPr="00123706">
              <w:rPr>
                <w:b/>
                <w:sz w:val="18"/>
                <w:szCs w:val="18"/>
              </w:rPr>
              <w:t>Луганська</w:t>
            </w:r>
          </w:p>
        </w:tc>
        <w:tc>
          <w:tcPr>
            <w:tcW w:w="746" w:type="dxa"/>
            <w:vAlign w:val="center"/>
          </w:tcPr>
          <w:p w14:paraId="4D702440"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622B9186" w14:textId="77777777" w:rsidR="00123706" w:rsidRPr="000F2EDA" w:rsidRDefault="00123706" w:rsidP="000F2EDA">
            <w:pPr>
              <w:jc w:val="center"/>
              <w:rPr>
                <w:sz w:val="18"/>
                <w:szCs w:val="18"/>
                <w:lang w:val="en-GB"/>
              </w:rPr>
            </w:pPr>
            <w:r w:rsidRPr="000F2EDA">
              <w:rPr>
                <w:sz w:val="18"/>
                <w:szCs w:val="18"/>
                <w:lang w:val="en-GB"/>
              </w:rPr>
              <w:t>26</w:t>
            </w:r>
          </w:p>
        </w:tc>
        <w:tc>
          <w:tcPr>
            <w:tcW w:w="1559" w:type="dxa"/>
            <w:vAlign w:val="center"/>
          </w:tcPr>
          <w:p w14:paraId="3C7ABF8F" w14:textId="77777777" w:rsidR="00123706" w:rsidRPr="000F2EDA" w:rsidRDefault="00123706" w:rsidP="000F2EDA">
            <w:pPr>
              <w:jc w:val="center"/>
              <w:rPr>
                <w:sz w:val="18"/>
                <w:szCs w:val="18"/>
                <w:lang w:val="en-GB"/>
              </w:rPr>
            </w:pPr>
            <w:r w:rsidRPr="000F2EDA">
              <w:rPr>
                <w:sz w:val="18"/>
                <w:szCs w:val="18"/>
                <w:lang w:val="en-GB"/>
              </w:rPr>
              <w:t>4742</w:t>
            </w:r>
          </w:p>
        </w:tc>
        <w:tc>
          <w:tcPr>
            <w:tcW w:w="1375" w:type="dxa"/>
            <w:vAlign w:val="center"/>
          </w:tcPr>
          <w:p w14:paraId="4C13B0C8" w14:textId="77777777" w:rsidR="00123706" w:rsidRPr="000F2EDA" w:rsidRDefault="00123706" w:rsidP="000F2EDA">
            <w:pPr>
              <w:jc w:val="center"/>
              <w:rPr>
                <w:sz w:val="18"/>
                <w:szCs w:val="18"/>
                <w:lang w:val="en-GB"/>
              </w:rPr>
            </w:pPr>
            <w:r w:rsidRPr="000F2EDA">
              <w:rPr>
                <w:sz w:val="18"/>
                <w:szCs w:val="18"/>
                <w:lang w:val="en-GB"/>
              </w:rPr>
              <w:t>228</w:t>
            </w:r>
          </w:p>
        </w:tc>
        <w:tc>
          <w:tcPr>
            <w:tcW w:w="1035" w:type="dxa"/>
            <w:vAlign w:val="center"/>
          </w:tcPr>
          <w:p w14:paraId="2A71CEB6" w14:textId="77777777" w:rsidR="00123706" w:rsidRPr="000F2EDA" w:rsidRDefault="00123706" w:rsidP="000F2EDA">
            <w:pPr>
              <w:jc w:val="center"/>
              <w:rPr>
                <w:sz w:val="18"/>
                <w:szCs w:val="18"/>
                <w:lang w:val="en-GB"/>
              </w:rPr>
            </w:pPr>
            <w:r w:rsidRPr="000F2EDA">
              <w:rPr>
                <w:sz w:val="18"/>
                <w:szCs w:val="18"/>
                <w:lang w:val="en-GB"/>
              </w:rPr>
              <w:t>4.8</w:t>
            </w:r>
          </w:p>
        </w:tc>
        <w:tc>
          <w:tcPr>
            <w:tcW w:w="1134" w:type="dxa"/>
            <w:vAlign w:val="center"/>
          </w:tcPr>
          <w:p w14:paraId="6B13DEBA" w14:textId="77777777" w:rsidR="00123706" w:rsidRPr="000F2EDA" w:rsidRDefault="00123706" w:rsidP="000F2EDA">
            <w:pPr>
              <w:jc w:val="center"/>
              <w:rPr>
                <w:sz w:val="18"/>
                <w:szCs w:val="18"/>
                <w:lang w:val="en-GB"/>
              </w:rPr>
            </w:pPr>
            <w:r w:rsidRPr="000F2EDA">
              <w:rPr>
                <w:sz w:val="18"/>
                <w:szCs w:val="18"/>
                <w:lang w:val="en-GB"/>
              </w:rPr>
              <w:t>21</w:t>
            </w:r>
          </w:p>
        </w:tc>
        <w:tc>
          <w:tcPr>
            <w:tcW w:w="1169" w:type="dxa"/>
            <w:vAlign w:val="center"/>
          </w:tcPr>
          <w:p w14:paraId="745471C4" w14:textId="77777777" w:rsidR="00123706" w:rsidRPr="000F2EDA" w:rsidRDefault="00123706" w:rsidP="000F2EDA">
            <w:pPr>
              <w:jc w:val="center"/>
              <w:rPr>
                <w:sz w:val="18"/>
                <w:szCs w:val="18"/>
                <w:lang w:val="en-GB"/>
              </w:rPr>
            </w:pPr>
            <w:r w:rsidRPr="000F2EDA">
              <w:rPr>
                <w:sz w:val="18"/>
                <w:szCs w:val="18"/>
                <w:lang w:val="en-GB"/>
              </w:rPr>
              <w:t>0.4</w:t>
            </w:r>
          </w:p>
        </w:tc>
      </w:tr>
      <w:tr w:rsidR="00123706" w:rsidRPr="000F2EDA" w14:paraId="7BA82C34" w14:textId="77777777" w:rsidTr="007106B2">
        <w:trPr>
          <w:trHeight w:val="210"/>
          <w:jc w:val="center"/>
        </w:trPr>
        <w:tc>
          <w:tcPr>
            <w:tcW w:w="2127" w:type="dxa"/>
            <w:vMerge/>
            <w:vAlign w:val="center"/>
          </w:tcPr>
          <w:p w14:paraId="3C3E529A" w14:textId="77777777" w:rsidR="00123706" w:rsidRPr="00123706" w:rsidRDefault="00123706" w:rsidP="000F2EDA">
            <w:pPr>
              <w:contextualSpacing/>
              <w:jc w:val="center"/>
              <w:rPr>
                <w:b/>
                <w:sz w:val="18"/>
                <w:szCs w:val="18"/>
                <w:lang w:val="en-GB"/>
              </w:rPr>
            </w:pPr>
          </w:p>
        </w:tc>
        <w:tc>
          <w:tcPr>
            <w:tcW w:w="746" w:type="dxa"/>
            <w:vAlign w:val="center"/>
          </w:tcPr>
          <w:p w14:paraId="3DF3C233"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4B6DF9B7" w14:textId="77777777" w:rsidR="00123706" w:rsidRPr="000F2EDA" w:rsidRDefault="00123706" w:rsidP="000F2EDA">
            <w:pPr>
              <w:jc w:val="center"/>
              <w:rPr>
                <w:color w:val="000000"/>
                <w:sz w:val="18"/>
                <w:szCs w:val="18"/>
                <w:lang w:val="en-GB"/>
              </w:rPr>
            </w:pPr>
            <w:r w:rsidRPr="000F2EDA">
              <w:rPr>
                <w:color w:val="000000"/>
                <w:sz w:val="18"/>
                <w:szCs w:val="18"/>
                <w:lang w:val="en-GB"/>
              </w:rPr>
              <w:t>26</w:t>
            </w:r>
          </w:p>
        </w:tc>
        <w:tc>
          <w:tcPr>
            <w:tcW w:w="1559" w:type="dxa"/>
            <w:vAlign w:val="center"/>
          </w:tcPr>
          <w:p w14:paraId="5511BD7E" w14:textId="77777777" w:rsidR="00123706" w:rsidRPr="000F2EDA" w:rsidRDefault="00123706" w:rsidP="000F2EDA">
            <w:pPr>
              <w:jc w:val="center"/>
              <w:rPr>
                <w:color w:val="000000"/>
                <w:sz w:val="18"/>
                <w:szCs w:val="18"/>
                <w:lang w:val="en-GB"/>
              </w:rPr>
            </w:pPr>
            <w:r w:rsidRPr="000F2EDA">
              <w:rPr>
                <w:color w:val="000000"/>
                <w:sz w:val="18"/>
                <w:szCs w:val="18"/>
                <w:lang w:val="en-GB"/>
              </w:rPr>
              <w:t>5608</w:t>
            </w:r>
          </w:p>
        </w:tc>
        <w:tc>
          <w:tcPr>
            <w:tcW w:w="1375" w:type="dxa"/>
            <w:vAlign w:val="center"/>
          </w:tcPr>
          <w:p w14:paraId="249F66B6" w14:textId="77777777" w:rsidR="00123706" w:rsidRPr="000F2EDA" w:rsidRDefault="00123706" w:rsidP="000F2EDA">
            <w:pPr>
              <w:jc w:val="center"/>
              <w:rPr>
                <w:color w:val="000000"/>
                <w:sz w:val="18"/>
                <w:szCs w:val="18"/>
                <w:lang w:val="en-GB"/>
              </w:rPr>
            </w:pPr>
            <w:r w:rsidRPr="000F2EDA">
              <w:rPr>
                <w:color w:val="000000"/>
                <w:sz w:val="18"/>
                <w:szCs w:val="18"/>
                <w:lang w:val="en-GB"/>
              </w:rPr>
              <w:t>218</w:t>
            </w:r>
          </w:p>
        </w:tc>
        <w:tc>
          <w:tcPr>
            <w:tcW w:w="1035" w:type="dxa"/>
            <w:vAlign w:val="center"/>
          </w:tcPr>
          <w:p w14:paraId="12342917" w14:textId="77777777" w:rsidR="00123706" w:rsidRPr="000F2EDA" w:rsidRDefault="00123706" w:rsidP="000F2EDA">
            <w:pPr>
              <w:jc w:val="center"/>
              <w:rPr>
                <w:color w:val="000000"/>
                <w:sz w:val="18"/>
                <w:szCs w:val="18"/>
                <w:lang w:val="en-GB"/>
              </w:rPr>
            </w:pPr>
            <w:r w:rsidRPr="000F2EDA">
              <w:rPr>
                <w:color w:val="000000"/>
                <w:sz w:val="18"/>
                <w:szCs w:val="18"/>
                <w:lang w:val="en-GB"/>
              </w:rPr>
              <w:t>3.89</w:t>
            </w:r>
          </w:p>
        </w:tc>
        <w:tc>
          <w:tcPr>
            <w:tcW w:w="1134" w:type="dxa"/>
            <w:vAlign w:val="center"/>
          </w:tcPr>
          <w:p w14:paraId="76190A14" w14:textId="77777777" w:rsidR="00123706" w:rsidRPr="000F2EDA" w:rsidRDefault="00123706" w:rsidP="000F2EDA">
            <w:pPr>
              <w:jc w:val="center"/>
              <w:rPr>
                <w:color w:val="000000"/>
                <w:sz w:val="18"/>
                <w:szCs w:val="18"/>
                <w:lang w:val="en-GB"/>
              </w:rPr>
            </w:pPr>
            <w:r w:rsidRPr="000F2EDA">
              <w:rPr>
                <w:color w:val="000000"/>
                <w:sz w:val="18"/>
                <w:szCs w:val="18"/>
                <w:lang w:val="en-GB"/>
              </w:rPr>
              <w:t>35</w:t>
            </w:r>
          </w:p>
        </w:tc>
        <w:tc>
          <w:tcPr>
            <w:tcW w:w="1169" w:type="dxa"/>
            <w:vAlign w:val="center"/>
          </w:tcPr>
          <w:p w14:paraId="39A4A058" w14:textId="77777777" w:rsidR="00123706" w:rsidRPr="000F2EDA" w:rsidRDefault="00123706" w:rsidP="000F2EDA">
            <w:pPr>
              <w:jc w:val="center"/>
              <w:rPr>
                <w:color w:val="000000"/>
                <w:sz w:val="18"/>
                <w:szCs w:val="18"/>
                <w:lang w:val="en-GB"/>
              </w:rPr>
            </w:pPr>
            <w:r w:rsidRPr="000F2EDA">
              <w:rPr>
                <w:color w:val="000000"/>
                <w:sz w:val="18"/>
                <w:szCs w:val="18"/>
                <w:lang w:val="en-GB"/>
              </w:rPr>
              <w:t>0.62</w:t>
            </w:r>
          </w:p>
        </w:tc>
      </w:tr>
      <w:tr w:rsidR="00123706" w:rsidRPr="000F2EDA" w14:paraId="1CC3D5FE" w14:textId="77777777" w:rsidTr="007106B2">
        <w:trPr>
          <w:trHeight w:val="210"/>
          <w:jc w:val="center"/>
        </w:trPr>
        <w:tc>
          <w:tcPr>
            <w:tcW w:w="2127" w:type="dxa"/>
            <w:vMerge/>
            <w:vAlign w:val="center"/>
          </w:tcPr>
          <w:p w14:paraId="7DB4B7BB" w14:textId="77777777" w:rsidR="00123706" w:rsidRPr="00123706" w:rsidRDefault="00123706" w:rsidP="000F2EDA">
            <w:pPr>
              <w:contextualSpacing/>
              <w:jc w:val="center"/>
              <w:rPr>
                <w:b/>
                <w:sz w:val="18"/>
                <w:szCs w:val="18"/>
                <w:lang w:val="en-GB"/>
              </w:rPr>
            </w:pPr>
          </w:p>
        </w:tc>
        <w:tc>
          <w:tcPr>
            <w:tcW w:w="746" w:type="dxa"/>
            <w:vAlign w:val="center"/>
          </w:tcPr>
          <w:p w14:paraId="18F96FE8"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3446CB35" w14:textId="77777777" w:rsidR="00123706" w:rsidRPr="000F2EDA" w:rsidRDefault="00123706" w:rsidP="000F2EDA">
            <w:pPr>
              <w:jc w:val="center"/>
              <w:rPr>
                <w:color w:val="000000"/>
                <w:sz w:val="18"/>
                <w:szCs w:val="18"/>
                <w:lang w:val="en-GB"/>
              </w:rPr>
            </w:pPr>
            <w:r w:rsidRPr="000F2EDA">
              <w:rPr>
                <w:color w:val="000000"/>
                <w:sz w:val="18"/>
                <w:szCs w:val="18"/>
                <w:lang w:val="en-GB"/>
              </w:rPr>
              <w:t>26</w:t>
            </w:r>
          </w:p>
        </w:tc>
        <w:tc>
          <w:tcPr>
            <w:tcW w:w="1559" w:type="dxa"/>
            <w:vAlign w:val="center"/>
          </w:tcPr>
          <w:p w14:paraId="1AEE8560" w14:textId="77777777" w:rsidR="00123706" w:rsidRPr="000F2EDA" w:rsidRDefault="00123706" w:rsidP="000F2EDA">
            <w:pPr>
              <w:jc w:val="center"/>
              <w:rPr>
                <w:color w:val="000000"/>
                <w:sz w:val="18"/>
                <w:szCs w:val="18"/>
                <w:lang w:val="en-GB"/>
              </w:rPr>
            </w:pPr>
            <w:r w:rsidRPr="000F2EDA">
              <w:rPr>
                <w:color w:val="000000"/>
                <w:sz w:val="18"/>
                <w:szCs w:val="18"/>
                <w:lang w:val="en-GB"/>
              </w:rPr>
              <w:t>5107</w:t>
            </w:r>
          </w:p>
        </w:tc>
        <w:tc>
          <w:tcPr>
            <w:tcW w:w="1375" w:type="dxa"/>
            <w:vAlign w:val="center"/>
          </w:tcPr>
          <w:p w14:paraId="4B7F748A" w14:textId="77777777" w:rsidR="00123706" w:rsidRPr="000F2EDA" w:rsidRDefault="00123706" w:rsidP="000F2EDA">
            <w:pPr>
              <w:jc w:val="center"/>
              <w:rPr>
                <w:color w:val="000000"/>
                <w:sz w:val="18"/>
                <w:szCs w:val="18"/>
                <w:lang w:val="en-GB"/>
              </w:rPr>
            </w:pPr>
            <w:r w:rsidRPr="000F2EDA">
              <w:rPr>
                <w:color w:val="000000"/>
                <w:sz w:val="18"/>
                <w:szCs w:val="18"/>
                <w:lang w:val="en-GB"/>
              </w:rPr>
              <w:t>215</w:t>
            </w:r>
          </w:p>
        </w:tc>
        <w:tc>
          <w:tcPr>
            <w:tcW w:w="1035" w:type="dxa"/>
            <w:vAlign w:val="center"/>
          </w:tcPr>
          <w:p w14:paraId="73A6A29A" w14:textId="77777777" w:rsidR="00123706" w:rsidRPr="000F2EDA" w:rsidRDefault="00123706" w:rsidP="000F2EDA">
            <w:pPr>
              <w:jc w:val="center"/>
              <w:rPr>
                <w:color w:val="000000"/>
                <w:sz w:val="18"/>
                <w:szCs w:val="18"/>
                <w:lang w:val="en-GB"/>
              </w:rPr>
            </w:pPr>
            <w:r w:rsidRPr="000F2EDA">
              <w:rPr>
                <w:color w:val="000000"/>
                <w:sz w:val="18"/>
                <w:szCs w:val="18"/>
                <w:lang w:val="en-GB"/>
              </w:rPr>
              <w:t>4.21</w:t>
            </w:r>
          </w:p>
        </w:tc>
        <w:tc>
          <w:tcPr>
            <w:tcW w:w="1134" w:type="dxa"/>
            <w:vAlign w:val="center"/>
          </w:tcPr>
          <w:p w14:paraId="5AB8F14B" w14:textId="77777777" w:rsidR="00123706" w:rsidRPr="000F2EDA" w:rsidRDefault="00123706" w:rsidP="000F2EDA">
            <w:pPr>
              <w:jc w:val="center"/>
              <w:rPr>
                <w:color w:val="000000"/>
                <w:sz w:val="18"/>
                <w:szCs w:val="18"/>
                <w:lang w:val="en-GB"/>
              </w:rPr>
            </w:pPr>
            <w:r w:rsidRPr="000F2EDA">
              <w:rPr>
                <w:color w:val="000000"/>
                <w:sz w:val="18"/>
                <w:szCs w:val="18"/>
                <w:lang w:val="en-GB"/>
              </w:rPr>
              <w:t>47</w:t>
            </w:r>
          </w:p>
        </w:tc>
        <w:tc>
          <w:tcPr>
            <w:tcW w:w="1169" w:type="dxa"/>
            <w:vAlign w:val="center"/>
          </w:tcPr>
          <w:p w14:paraId="040DB420" w14:textId="77777777" w:rsidR="00123706" w:rsidRPr="000F2EDA" w:rsidRDefault="00123706" w:rsidP="000F2EDA">
            <w:pPr>
              <w:jc w:val="center"/>
              <w:rPr>
                <w:color w:val="000000"/>
                <w:sz w:val="18"/>
                <w:szCs w:val="18"/>
                <w:lang w:val="en-GB"/>
              </w:rPr>
            </w:pPr>
            <w:r w:rsidRPr="000F2EDA">
              <w:rPr>
                <w:color w:val="000000"/>
                <w:sz w:val="18"/>
                <w:szCs w:val="18"/>
                <w:lang w:val="en-GB"/>
              </w:rPr>
              <w:t>0.92</w:t>
            </w:r>
          </w:p>
        </w:tc>
      </w:tr>
      <w:tr w:rsidR="00123706" w:rsidRPr="000F2EDA" w14:paraId="64F8E12C" w14:textId="77777777" w:rsidTr="007106B2">
        <w:trPr>
          <w:trHeight w:val="203"/>
          <w:jc w:val="center"/>
        </w:trPr>
        <w:tc>
          <w:tcPr>
            <w:tcW w:w="2127" w:type="dxa"/>
            <w:vMerge w:val="restart"/>
            <w:vAlign w:val="center"/>
          </w:tcPr>
          <w:p w14:paraId="1FF524C0" w14:textId="67ACFCF3" w:rsidR="00123706" w:rsidRPr="00123706" w:rsidRDefault="00123706" w:rsidP="000F2EDA">
            <w:pPr>
              <w:contextualSpacing/>
              <w:jc w:val="center"/>
              <w:rPr>
                <w:b/>
                <w:sz w:val="18"/>
                <w:szCs w:val="18"/>
                <w:lang w:val="en-GB"/>
              </w:rPr>
            </w:pPr>
            <w:r w:rsidRPr="00123706">
              <w:rPr>
                <w:b/>
                <w:sz w:val="18"/>
                <w:szCs w:val="18"/>
              </w:rPr>
              <w:t>Львівська</w:t>
            </w:r>
          </w:p>
        </w:tc>
        <w:tc>
          <w:tcPr>
            <w:tcW w:w="746" w:type="dxa"/>
            <w:vAlign w:val="center"/>
          </w:tcPr>
          <w:p w14:paraId="1A8FAB6D"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14B027A0" w14:textId="77777777" w:rsidR="00123706" w:rsidRPr="000F2EDA" w:rsidRDefault="00123706" w:rsidP="000F2EDA">
            <w:pPr>
              <w:jc w:val="center"/>
              <w:rPr>
                <w:sz w:val="18"/>
                <w:szCs w:val="18"/>
                <w:lang w:val="en-GB"/>
              </w:rPr>
            </w:pPr>
            <w:r w:rsidRPr="000F2EDA">
              <w:rPr>
                <w:sz w:val="18"/>
                <w:szCs w:val="18"/>
                <w:lang w:val="en-GB"/>
              </w:rPr>
              <w:t>61</w:t>
            </w:r>
          </w:p>
        </w:tc>
        <w:tc>
          <w:tcPr>
            <w:tcW w:w="1559" w:type="dxa"/>
            <w:vAlign w:val="center"/>
          </w:tcPr>
          <w:p w14:paraId="44ECF35A" w14:textId="77777777" w:rsidR="00123706" w:rsidRPr="000F2EDA" w:rsidRDefault="00123706" w:rsidP="000F2EDA">
            <w:pPr>
              <w:jc w:val="center"/>
              <w:rPr>
                <w:sz w:val="18"/>
                <w:szCs w:val="18"/>
                <w:lang w:val="en-GB"/>
              </w:rPr>
            </w:pPr>
            <w:r w:rsidRPr="000F2EDA">
              <w:rPr>
                <w:sz w:val="18"/>
                <w:szCs w:val="18"/>
                <w:lang w:val="en-GB"/>
              </w:rPr>
              <w:t>26437</w:t>
            </w:r>
          </w:p>
        </w:tc>
        <w:tc>
          <w:tcPr>
            <w:tcW w:w="1375" w:type="dxa"/>
            <w:vAlign w:val="center"/>
          </w:tcPr>
          <w:p w14:paraId="51408F72" w14:textId="77777777" w:rsidR="00123706" w:rsidRPr="000F2EDA" w:rsidRDefault="00123706" w:rsidP="000F2EDA">
            <w:pPr>
              <w:jc w:val="center"/>
              <w:rPr>
                <w:sz w:val="18"/>
                <w:szCs w:val="18"/>
                <w:lang w:val="en-GB"/>
              </w:rPr>
            </w:pPr>
            <w:r w:rsidRPr="000F2EDA">
              <w:rPr>
                <w:sz w:val="18"/>
                <w:szCs w:val="18"/>
                <w:lang w:val="en-GB"/>
              </w:rPr>
              <w:t>624</w:t>
            </w:r>
          </w:p>
        </w:tc>
        <w:tc>
          <w:tcPr>
            <w:tcW w:w="1035" w:type="dxa"/>
            <w:vAlign w:val="center"/>
          </w:tcPr>
          <w:p w14:paraId="34CBFAC1" w14:textId="77777777" w:rsidR="00123706" w:rsidRPr="000F2EDA" w:rsidRDefault="00123706" w:rsidP="000F2EDA">
            <w:pPr>
              <w:jc w:val="center"/>
              <w:rPr>
                <w:sz w:val="18"/>
                <w:szCs w:val="18"/>
                <w:lang w:val="en-GB"/>
              </w:rPr>
            </w:pPr>
            <w:r w:rsidRPr="000F2EDA">
              <w:rPr>
                <w:sz w:val="18"/>
                <w:szCs w:val="18"/>
                <w:lang w:val="en-GB"/>
              </w:rPr>
              <w:t>2.4</w:t>
            </w:r>
          </w:p>
        </w:tc>
        <w:tc>
          <w:tcPr>
            <w:tcW w:w="1134" w:type="dxa"/>
            <w:vAlign w:val="center"/>
          </w:tcPr>
          <w:p w14:paraId="105F9F00" w14:textId="77777777" w:rsidR="00123706" w:rsidRPr="000F2EDA" w:rsidRDefault="00123706" w:rsidP="000F2EDA">
            <w:pPr>
              <w:jc w:val="center"/>
              <w:rPr>
                <w:sz w:val="18"/>
                <w:szCs w:val="18"/>
                <w:lang w:val="en-GB"/>
              </w:rPr>
            </w:pPr>
            <w:r w:rsidRPr="000F2EDA">
              <w:rPr>
                <w:sz w:val="18"/>
                <w:szCs w:val="18"/>
                <w:lang w:val="en-GB"/>
              </w:rPr>
              <w:t>279</w:t>
            </w:r>
          </w:p>
        </w:tc>
        <w:tc>
          <w:tcPr>
            <w:tcW w:w="1169" w:type="dxa"/>
            <w:vAlign w:val="center"/>
          </w:tcPr>
          <w:p w14:paraId="3F637128" w14:textId="77777777" w:rsidR="00123706" w:rsidRPr="000F2EDA" w:rsidRDefault="00123706" w:rsidP="000F2EDA">
            <w:pPr>
              <w:jc w:val="center"/>
              <w:rPr>
                <w:sz w:val="18"/>
                <w:szCs w:val="18"/>
                <w:lang w:val="en-GB"/>
              </w:rPr>
            </w:pPr>
            <w:r w:rsidRPr="000F2EDA">
              <w:rPr>
                <w:sz w:val="18"/>
                <w:szCs w:val="18"/>
                <w:lang w:val="en-GB"/>
              </w:rPr>
              <w:t>1.1</w:t>
            </w:r>
          </w:p>
        </w:tc>
      </w:tr>
      <w:tr w:rsidR="00123706" w:rsidRPr="000F2EDA" w14:paraId="75170183" w14:textId="77777777" w:rsidTr="007106B2">
        <w:trPr>
          <w:trHeight w:val="203"/>
          <w:jc w:val="center"/>
        </w:trPr>
        <w:tc>
          <w:tcPr>
            <w:tcW w:w="2127" w:type="dxa"/>
            <w:vMerge/>
            <w:vAlign w:val="center"/>
          </w:tcPr>
          <w:p w14:paraId="3AE3466D" w14:textId="77777777" w:rsidR="00123706" w:rsidRPr="00123706" w:rsidRDefault="00123706" w:rsidP="000F2EDA">
            <w:pPr>
              <w:contextualSpacing/>
              <w:jc w:val="center"/>
              <w:rPr>
                <w:b/>
                <w:sz w:val="18"/>
                <w:szCs w:val="18"/>
                <w:lang w:val="en-GB"/>
              </w:rPr>
            </w:pPr>
          </w:p>
        </w:tc>
        <w:tc>
          <w:tcPr>
            <w:tcW w:w="746" w:type="dxa"/>
            <w:vAlign w:val="center"/>
          </w:tcPr>
          <w:p w14:paraId="3C119D96"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0AD7631B" w14:textId="77777777" w:rsidR="00123706" w:rsidRPr="000F2EDA" w:rsidRDefault="00123706" w:rsidP="000F2EDA">
            <w:pPr>
              <w:jc w:val="center"/>
              <w:rPr>
                <w:color w:val="000000"/>
                <w:sz w:val="18"/>
                <w:szCs w:val="18"/>
                <w:lang w:val="en-GB"/>
              </w:rPr>
            </w:pPr>
            <w:r w:rsidRPr="000F2EDA">
              <w:rPr>
                <w:color w:val="000000"/>
                <w:sz w:val="18"/>
                <w:szCs w:val="18"/>
                <w:lang w:val="en-GB"/>
              </w:rPr>
              <w:t>58</w:t>
            </w:r>
          </w:p>
        </w:tc>
        <w:tc>
          <w:tcPr>
            <w:tcW w:w="1559" w:type="dxa"/>
            <w:vAlign w:val="center"/>
          </w:tcPr>
          <w:p w14:paraId="0401AD99" w14:textId="77777777" w:rsidR="00123706" w:rsidRPr="000F2EDA" w:rsidRDefault="00123706" w:rsidP="000F2EDA">
            <w:pPr>
              <w:jc w:val="center"/>
              <w:rPr>
                <w:color w:val="000000"/>
                <w:sz w:val="18"/>
                <w:szCs w:val="18"/>
                <w:lang w:val="en-GB"/>
              </w:rPr>
            </w:pPr>
            <w:r w:rsidRPr="000F2EDA">
              <w:rPr>
                <w:color w:val="000000"/>
                <w:sz w:val="18"/>
                <w:szCs w:val="18"/>
                <w:lang w:val="en-GB"/>
              </w:rPr>
              <w:t>23082</w:t>
            </w:r>
          </w:p>
        </w:tc>
        <w:tc>
          <w:tcPr>
            <w:tcW w:w="1375" w:type="dxa"/>
            <w:vAlign w:val="center"/>
          </w:tcPr>
          <w:p w14:paraId="4F6D6F31" w14:textId="77777777" w:rsidR="00123706" w:rsidRPr="000F2EDA" w:rsidRDefault="00123706" w:rsidP="000F2EDA">
            <w:pPr>
              <w:jc w:val="center"/>
              <w:rPr>
                <w:color w:val="000000"/>
                <w:sz w:val="18"/>
                <w:szCs w:val="18"/>
                <w:lang w:val="en-GB"/>
              </w:rPr>
            </w:pPr>
            <w:r w:rsidRPr="000F2EDA">
              <w:rPr>
                <w:color w:val="000000"/>
                <w:sz w:val="18"/>
                <w:szCs w:val="18"/>
                <w:lang w:val="en-GB"/>
              </w:rPr>
              <w:t>598</w:t>
            </w:r>
          </w:p>
        </w:tc>
        <w:tc>
          <w:tcPr>
            <w:tcW w:w="1035" w:type="dxa"/>
            <w:vAlign w:val="center"/>
          </w:tcPr>
          <w:p w14:paraId="344F95E0" w14:textId="77777777" w:rsidR="00123706" w:rsidRPr="000F2EDA" w:rsidRDefault="00123706" w:rsidP="000F2EDA">
            <w:pPr>
              <w:jc w:val="center"/>
              <w:rPr>
                <w:color w:val="000000"/>
                <w:sz w:val="18"/>
                <w:szCs w:val="18"/>
                <w:lang w:val="en-GB"/>
              </w:rPr>
            </w:pPr>
            <w:r w:rsidRPr="000F2EDA">
              <w:rPr>
                <w:color w:val="000000"/>
                <w:sz w:val="18"/>
                <w:szCs w:val="18"/>
                <w:lang w:val="en-GB"/>
              </w:rPr>
              <w:t>2.59</w:t>
            </w:r>
          </w:p>
        </w:tc>
        <w:tc>
          <w:tcPr>
            <w:tcW w:w="1134" w:type="dxa"/>
            <w:vAlign w:val="center"/>
          </w:tcPr>
          <w:p w14:paraId="6C357B81" w14:textId="77777777" w:rsidR="00123706" w:rsidRPr="000F2EDA" w:rsidRDefault="00123706" w:rsidP="000F2EDA">
            <w:pPr>
              <w:jc w:val="center"/>
              <w:rPr>
                <w:color w:val="000000"/>
                <w:sz w:val="18"/>
                <w:szCs w:val="18"/>
                <w:lang w:val="en-GB"/>
              </w:rPr>
            </w:pPr>
            <w:r w:rsidRPr="000F2EDA">
              <w:rPr>
                <w:color w:val="000000"/>
                <w:sz w:val="18"/>
                <w:szCs w:val="18"/>
                <w:lang w:val="en-GB"/>
              </w:rPr>
              <w:t>324</w:t>
            </w:r>
          </w:p>
        </w:tc>
        <w:tc>
          <w:tcPr>
            <w:tcW w:w="1169" w:type="dxa"/>
            <w:vAlign w:val="center"/>
          </w:tcPr>
          <w:p w14:paraId="5ACFE87E" w14:textId="77777777" w:rsidR="00123706" w:rsidRPr="000F2EDA" w:rsidRDefault="00123706" w:rsidP="000F2EDA">
            <w:pPr>
              <w:jc w:val="center"/>
              <w:rPr>
                <w:color w:val="000000"/>
                <w:sz w:val="18"/>
                <w:szCs w:val="18"/>
                <w:lang w:val="en-GB"/>
              </w:rPr>
            </w:pPr>
            <w:r w:rsidRPr="000F2EDA">
              <w:rPr>
                <w:color w:val="000000"/>
                <w:sz w:val="18"/>
                <w:szCs w:val="18"/>
                <w:lang w:val="en-GB"/>
              </w:rPr>
              <w:t>1.40</w:t>
            </w:r>
          </w:p>
        </w:tc>
      </w:tr>
      <w:tr w:rsidR="00123706" w:rsidRPr="000F2EDA" w14:paraId="6AF4F306" w14:textId="77777777" w:rsidTr="007106B2">
        <w:trPr>
          <w:trHeight w:val="202"/>
          <w:jc w:val="center"/>
        </w:trPr>
        <w:tc>
          <w:tcPr>
            <w:tcW w:w="2127" w:type="dxa"/>
            <w:vMerge/>
            <w:vAlign w:val="center"/>
          </w:tcPr>
          <w:p w14:paraId="0EA1F355" w14:textId="77777777" w:rsidR="00123706" w:rsidRPr="00123706" w:rsidRDefault="00123706" w:rsidP="000F2EDA">
            <w:pPr>
              <w:contextualSpacing/>
              <w:jc w:val="center"/>
              <w:rPr>
                <w:b/>
                <w:sz w:val="18"/>
                <w:szCs w:val="18"/>
                <w:lang w:val="en-GB"/>
              </w:rPr>
            </w:pPr>
          </w:p>
        </w:tc>
        <w:tc>
          <w:tcPr>
            <w:tcW w:w="746" w:type="dxa"/>
            <w:vAlign w:val="center"/>
          </w:tcPr>
          <w:p w14:paraId="7600B734"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14812FFE" w14:textId="77777777" w:rsidR="00123706" w:rsidRPr="000F2EDA" w:rsidRDefault="00123706" w:rsidP="000F2EDA">
            <w:pPr>
              <w:jc w:val="center"/>
              <w:rPr>
                <w:color w:val="000000"/>
                <w:sz w:val="18"/>
                <w:szCs w:val="18"/>
                <w:lang w:val="en-GB"/>
              </w:rPr>
            </w:pPr>
            <w:r w:rsidRPr="000F2EDA">
              <w:rPr>
                <w:color w:val="000000"/>
                <w:sz w:val="18"/>
                <w:szCs w:val="18"/>
                <w:lang w:val="en-GB"/>
              </w:rPr>
              <w:t>56</w:t>
            </w:r>
          </w:p>
        </w:tc>
        <w:tc>
          <w:tcPr>
            <w:tcW w:w="1559" w:type="dxa"/>
            <w:vAlign w:val="center"/>
          </w:tcPr>
          <w:p w14:paraId="3B1ADE8B" w14:textId="77777777" w:rsidR="00123706" w:rsidRPr="000F2EDA" w:rsidRDefault="00123706" w:rsidP="000F2EDA">
            <w:pPr>
              <w:jc w:val="center"/>
              <w:rPr>
                <w:color w:val="000000"/>
                <w:sz w:val="18"/>
                <w:szCs w:val="18"/>
                <w:lang w:val="en-GB"/>
              </w:rPr>
            </w:pPr>
            <w:r w:rsidRPr="000F2EDA">
              <w:rPr>
                <w:color w:val="000000"/>
                <w:sz w:val="18"/>
                <w:szCs w:val="18"/>
                <w:lang w:val="en-GB"/>
              </w:rPr>
              <w:t>21361</w:t>
            </w:r>
          </w:p>
        </w:tc>
        <w:tc>
          <w:tcPr>
            <w:tcW w:w="1375" w:type="dxa"/>
            <w:vAlign w:val="center"/>
          </w:tcPr>
          <w:p w14:paraId="10D847FA" w14:textId="77777777" w:rsidR="00123706" w:rsidRPr="000F2EDA" w:rsidRDefault="00123706" w:rsidP="000F2EDA">
            <w:pPr>
              <w:jc w:val="center"/>
              <w:rPr>
                <w:color w:val="000000"/>
                <w:sz w:val="18"/>
                <w:szCs w:val="18"/>
                <w:lang w:val="en-GB"/>
              </w:rPr>
            </w:pPr>
            <w:r w:rsidRPr="000F2EDA">
              <w:rPr>
                <w:color w:val="000000"/>
                <w:sz w:val="18"/>
                <w:szCs w:val="18"/>
                <w:lang w:val="en-GB"/>
              </w:rPr>
              <w:t>556</w:t>
            </w:r>
          </w:p>
        </w:tc>
        <w:tc>
          <w:tcPr>
            <w:tcW w:w="1035" w:type="dxa"/>
            <w:vAlign w:val="center"/>
          </w:tcPr>
          <w:p w14:paraId="544DEE40" w14:textId="77777777" w:rsidR="00123706" w:rsidRPr="000F2EDA" w:rsidRDefault="00123706" w:rsidP="000F2EDA">
            <w:pPr>
              <w:jc w:val="center"/>
              <w:rPr>
                <w:color w:val="000000"/>
                <w:sz w:val="18"/>
                <w:szCs w:val="18"/>
                <w:lang w:val="en-GB"/>
              </w:rPr>
            </w:pPr>
            <w:r w:rsidRPr="000F2EDA">
              <w:rPr>
                <w:color w:val="000000"/>
                <w:sz w:val="18"/>
                <w:szCs w:val="18"/>
                <w:lang w:val="en-GB"/>
              </w:rPr>
              <w:t>2.60</w:t>
            </w:r>
          </w:p>
        </w:tc>
        <w:tc>
          <w:tcPr>
            <w:tcW w:w="1134" w:type="dxa"/>
            <w:vAlign w:val="center"/>
          </w:tcPr>
          <w:p w14:paraId="4CBA0270" w14:textId="77777777" w:rsidR="00123706" w:rsidRPr="000F2EDA" w:rsidRDefault="00123706" w:rsidP="000F2EDA">
            <w:pPr>
              <w:jc w:val="center"/>
              <w:rPr>
                <w:color w:val="000000"/>
                <w:sz w:val="18"/>
                <w:szCs w:val="18"/>
                <w:lang w:val="en-GB"/>
              </w:rPr>
            </w:pPr>
            <w:r w:rsidRPr="000F2EDA">
              <w:rPr>
                <w:color w:val="000000"/>
                <w:sz w:val="18"/>
                <w:szCs w:val="18"/>
                <w:lang w:val="en-GB"/>
              </w:rPr>
              <w:t>319</w:t>
            </w:r>
          </w:p>
        </w:tc>
        <w:tc>
          <w:tcPr>
            <w:tcW w:w="1169" w:type="dxa"/>
            <w:vAlign w:val="center"/>
          </w:tcPr>
          <w:p w14:paraId="16FC5FD4" w14:textId="77777777" w:rsidR="00123706" w:rsidRPr="000F2EDA" w:rsidRDefault="00123706" w:rsidP="000F2EDA">
            <w:pPr>
              <w:jc w:val="center"/>
              <w:rPr>
                <w:color w:val="000000"/>
                <w:sz w:val="18"/>
                <w:szCs w:val="18"/>
                <w:lang w:val="en-GB"/>
              </w:rPr>
            </w:pPr>
            <w:r w:rsidRPr="000F2EDA">
              <w:rPr>
                <w:color w:val="000000"/>
                <w:sz w:val="18"/>
                <w:szCs w:val="18"/>
                <w:lang w:val="en-GB"/>
              </w:rPr>
              <w:t>1.49</w:t>
            </w:r>
          </w:p>
        </w:tc>
      </w:tr>
      <w:tr w:rsidR="00123706" w:rsidRPr="000F2EDA" w14:paraId="4F045C66" w14:textId="77777777" w:rsidTr="007106B2">
        <w:trPr>
          <w:trHeight w:val="210"/>
          <w:jc w:val="center"/>
        </w:trPr>
        <w:tc>
          <w:tcPr>
            <w:tcW w:w="2127" w:type="dxa"/>
            <w:vMerge w:val="restart"/>
            <w:vAlign w:val="center"/>
          </w:tcPr>
          <w:p w14:paraId="521C110F" w14:textId="71790C31" w:rsidR="00123706" w:rsidRPr="00123706" w:rsidRDefault="00123706" w:rsidP="000F2EDA">
            <w:pPr>
              <w:contextualSpacing/>
              <w:jc w:val="center"/>
              <w:rPr>
                <w:b/>
                <w:sz w:val="18"/>
                <w:szCs w:val="18"/>
                <w:lang w:val="en-GB"/>
              </w:rPr>
            </w:pPr>
            <w:r w:rsidRPr="00123706">
              <w:rPr>
                <w:b/>
                <w:sz w:val="18"/>
                <w:szCs w:val="18"/>
              </w:rPr>
              <w:t>Миколаївська</w:t>
            </w:r>
          </w:p>
        </w:tc>
        <w:tc>
          <w:tcPr>
            <w:tcW w:w="746" w:type="dxa"/>
            <w:vAlign w:val="center"/>
          </w:tcPr>
          <w:p w14:paraId="19C74B3C"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0D9E0E06" w14:textId="77777777" w:rsidR="00123706" w:rsidRPr="000F2EDA" w:rsidRDefault="00123706" w:rsidP="000F2EDA">
            <w:pPr>
              <w:jc w:val="center"/>
              <w:rPr>
                <w:sz w:val="18"/>
                <w:szCs w:val="18"/>
                <w:lang w:val="en-GB"/>
              </w:rPr>
            </w:pPr>
            <w:r w:rsidRPr="000F2EDA">
              <w:rPr>
                <w:sz w:val="18"/>
                <w:szCs w:val="18"/>
                <w:lang w:val="en-GB"/>
              </w:rPr>
              <w:t>32</w:t>
            </w:r>
          </w:p>
        </w:tc>
        <w:tc>
          <w:tcPr>
            <w:tcW w:w="1559" w:type="dxa"/>
            <w:vAlign w:val="center"/>
          </w:tcPr>
          <w:p w14:paraId="038CABC3" w14:textId="77777777" w:rsidR="00123706" w:rsidRPr="000F2EDA" w:rsidRDefault="00123706" w:rsidP="000F2EDA">
            <w:pPr>
              <w:jc w:val="center"/>
              <w:rPr>
                <w:sz w:val="18"/>
                <w:szCs w:val="18"/>
                <w:lang w:val="en-GB"/>
              </w:rPr>
            </w:pPr>
            <w:r w:rsidRPr="000F2EDA">
              <w:rPr>
                <w:sz w:val="18"/>
                <w:szCs w:val="18"/>
                <w:lang w:val="en-GB"/>
              </w:rPr>
              <w:t>10086</w:t>
            </w:r>
          </w:p>
        </w:tc>
        <w:tc>
          <w:tcPr>
            <w:tcW w:w="1375" w:type="dxa"/>
            <w:vAlign w:val="center"/>
          </w:tcPr>
          <w:p w14:paraId="46A6186E" w14:textId="77777777" w:rsidR="00123706" w:rsidRPr="000F2EDA" w:rsidRDefault="00123706" w:rsidP="000F2EDA">
            <w:pPr>
              <w:jc w:val="center"/>
              <w:rPr>
                <w:sz w:val="18"/>
                <w:szCs w:val="18"/>
                <w:lang w:val="en-GB"/>
              </w:rPr>
            </w:pPr>
            <w:r w:rsidRPr="000F2EDA">
              <w:rPr>
                <w:sz w:val="18"/>
                <w:szCs w:val="18"/>
                <w:lang w:val="en-GB"/>
              </w:rPr>
              <w:t>489</w:t>
            </w:r>
          </w:p>
        </w:tc>
        <w:tc>
          <w:tcPr>
            <w:tcW w:w="1035" w:type="dxa"/>
            <w:vAlign w:val="center"/>
          </w:tcPr>
          <w:p w14:paraId="6D03FD77" w14:textId="77777777" w:rsidR="00123706" w:rsidRPr="000F2EDA" w:rsidRDefault="00123706" w:rsidP="000F2EDA">
            <w:pPr>
              <w:jc w:val="center"/>
              <w:rPr>
                <w:sz w:val="18"/>
                <w:szCs w:val="18"/>
                <w:lang w:val="en-GB"/>
              </w:rPr>
            </w:pPr>
            <w:r w:rsidRPr="000F2EDA">
              <w:rPr>
                <w:sz w:val="18"/>
                <w:szCs w:val="18"/>
                <w:lang w:val="en-GB"/>
              </w:rPr>
              <w:t>4.8</w:t>
            </w:r>
          </w:p>
        </w:tc>
        <w:tc>
          <w:tcPr>
            <w:tcW w:w="1134" w:type="dxa"/>
            <w:vAlign w:val="center"/>
          </w:tcPr>
          <w:p w14:paraId="4D1F9F56" w14:textId="77777777" w:rsidR="00123706" w:rsidRPr="000F2EDA" w:rsidRDefault="00123706" w:rsidP="000F2EDA">
            <w:pPr>
              <w:jc w:val="center"/>
              <w:rPr>
                <w:sz w:val="18"/>
                <w:szCs w:val="18"/>
                <w:lang w:val="en-GB"/>
              </w:rPr>
            </w:pPr>
            <w:r w:rsidRPr="000F2EDA">
              <w:rPr>
                <w:sz w:val="18"/>
                <w:szCs w:val="18"/>
                <w:lang w:val="en-GB"/>
              </w:rPr>
              <w:t>103</w:t>
            </w:r>
          </w:p>
        </w:tc>
        <w:tc>
          <w:tcPr>
            <w:tcW w:w="1169" w:type="dxa"/>
            <w:vAlign w:val="center"/>
          </w:tcPr>
          <w:p w14:paraId="51308FAA" w14:textId="77777777" w:rsidR="00123706" w:rsidRPr="000F2EDA" w:rsidRDefault="00123706" w:rsidP="000F2EDA">
            <w:pPr>
              <w:jc w:val="center"/>
              <w:rPr>
                <w:sz w:val="18"/>
                <w:szCs w:val="18"/>
                <w:lang w:val="en-GB"/>
              </w:rPr>
            </w:pPr>
            <w:r w:rsidRPr="000F2EDA">
              <w:rPr>
                <w:sz w:val="18"/>
                <w:szCs w:val="18"/>
                <w:lang w:val="en-GB"/>
              </w:rPr>
              <w:t>1</w:t>
            </w:r>
          </w:p>
        </w:tc>
      </w:tr>
      <w:tr w:rsidR="00123706" w:rsidRPr="000F2EDA" w14:paraId="1C4C13BB" w14:textId="77777777" w:rsidTr="007106B2">
        <w:trPr>
          <w:trHeight w:val="210"/>
          <w:jc w:val="center"/>
        </w:trPr>
        <w:tc>
          <w:tcPr>
            <w:tcW w:w="2127" w:type="dxa"/>
            <w:vMerge/>
            <w:vAlign w:val="center"/>
          </w:tcPr>
          <w:p w14:paraId="7559A79E" w14:textId="77777777" w:rsidR="00123706" w:rsidRPr="00123706" w:rsidRDefault="00123706" w:rsidP="000F2EDA">
            <w:pPr>
              <w:contextualSpacing/>
              <w:jc w:val="center"/>
              <w:rPr>
                <w:b/>
                <w:sz w:val="18"/>
                <w:szCs w:val="18"/>
                <w:lang w:val="en-GB"/>
              </w:rPr>
            </w:pPr>
          </w:p>
        </w:tc>
        <w:tc>
          <w:tcPr>
            <w:tcW w:w="746" w:type="dxa"/>
            <w:vAlign w:val="center"/>
          </w:tcPr>
          <w:p w14:paraId="0B804E30"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54444F98" w14:textId="77777777" w:rsidR="00123706" w:rsidRPr="000F2EDA" w:rsidRDefault="00123706" w:rsidP="000F2EDA">
            <w:pPr>
              <w:jc w:val="center"/>
              <w:rPr>
                <w:color w:val="000000"/>
                <w:sz w:val="18"/>
                <w:szCs w:val="18"/>
                <w:lang w:val="en-GB"/>
              </w:rPr>
            </w:pPr>
            <w:r w:rsidRPr="000F2EDA">
              <w:rPr>
                <w:color w:val="000000"/>
                <w:sz w:val="18"/>
                <w:szCs w:val="18"/>
                <w:lang w:val="en-GB"/>
              </w:rPr>
              <w:t>31</w:t>
            </w:r>
          </w:p>
        </w:tc>
        <w:tc>
          <w:tcPr>
            <w:tcW w:w="1559" w:type="dxa"/>
            <w:vAlign w:val="center"/>
          </w:tcPr>
          <w:p w14:paraId="5BAE50FC" w14:textId="77777777" w:rsidR="00123706" w:rsidRPr="000F2EDA" w:rsidRDefault="00123706" w:rsidP="000F2EDA">
            <w:pPr>
              <w:jc w:val="center"/>
              <w:rPr>
                <w:color w:val="000000"/>
                <w:sz w:val="18"/>
                <w:szCs w:val="18"/>
                <w:lang w:val="en-GB"/>
              </w:rPr>
            </w:pPr>
            <w:r w:rsidRPr="000F2EDA">
              <w:rPr>
                <w:color w:val="000000"/>
                <w:sz w:val="18"/>
                <w:szCs w:val="18"/>
                <w:lang w:val="en-GB"/>
              </w:rPr>
              <w:t>9637</w:t>
            </w:r>
          </w:p>
        </w:tc>
        <w:tc>
          <w:tcPr>
            <w:tcW w:w="1375" w:type="dxa"/>
            <w:vAlign w:val="center"/>
          </w:tcPr>
          <w:p w14:paraId="4965BA6C" w14:textId="77777777" w:rsidR="00123706" w:rsidRPr="000F2EDA" w:rsidRDefault="00123706" w:rsidP="000F2EDA">
            <w:pPr>
              <w:jc w:val="center"/>
              <w:rPr>
                <w:color w:val="000000"/>
                <w:sz w:val="18"/>
                <w:szCs w:val="18"/>
                <w:lang w:val="en-GB"/>
              </w:rPr>
            </w:pPr>
            <w:r w:rsidRPr="000F2EDA">
              <w:rPr>
                <w:color w:val="000000"/>
                <w:sz w:val="18"/>
                <w:szCs w:val="18"/>
                <w:lang w:val="en-GB"/>
              </w:rPr>
              <w:t>504</w:t>
            </w:r>
          </w:p>
        </w:tc>
        <w:tc>
          <w:tcPr>
            <w:tcW w:w="1035" w:type="dxa"/>
            <w:vAlign w:val="center"/>
          </w:tcPr>
          <w:p w14:paraId="5EADAA22" w14:textId="77777777" w:rsidR="00123706" w:rsidRPr="000F2EDA" w:rsidRDefault="00123706" w:rsidP="000F2EDA">
            <w:pPr>
              <w:jc w:val="center"/>
              <w:rPr>
                <w:color w:val="000000"/>
                <w:sz w:val="18"/>
                <w:szCs w:val="18"/>
                <w:lang w:val="en-GB"/>
              </w:rPr>
            </w:pPr>
            <w:r w:rsidRPr="000F2EDA">
              <w:rPr>
                <w:color w:val="000000"/>
                <w:sz w:val="18"/>
                <w:szCs w:val="18"/>
                <w:lang w:val="en-GB"/>
              </w:rPr>
              <w:t>5.23</w:t>
            </w:r>
          </w:p>
        </w:tc>
        <w:tc>
          <w:tcPr>
            <w:tcW w:w="1134" w:type="dxa"/>
            <w:vAlign w:val="center"/>
          </w:tcPr>
          <w:p w14:paraId="4764BF94" w14:textId="77777777" w:rsidR="00123706" w:rsidRPr="000F2EDA" w:rsidRDefault="00123706" w:rsidP="000F2EDA">
            <w:pPr>
              <w:jc w:val="center"/>
              <w:rPr>
                <w:color w:val="000000"/>
                <w:sz w:val="18"/>
                <w:szCs w:val="18"/>
                <w:lang w:val="en-GB"/>
              </w:rPr>
            </w:pPr>
            <w:r w:rsidRPr="000F2EDA">
              <w:rPr>
                <w:color w:val="000000"/>
                <w:sz w:val="18"/>
                <w:szCs w:val="18"/>
                <w:lang w:val="en-GB"/>
              </w:rPr>
              <w:t>96</w:t>
            </w:r>
          </w:p>
        </w:tc>
        <w:tc>
          <w:tcPr>
            <w:tcW w:w="1169" w:type="dxa"/>
            <w:vAlign w:val="center"/>
          </w:tcPr>
          <w:p w14:paraId="7F1679D0" w14:textId="77777777" w:rsidR="00123706" w:rsidRPr="000F2EDA" w:rsidRDefault="00123706" w:rsidP="000F2EDA">
            <w:pPr>
              <w:jc w:val="center"/>
              <w:rPr>
                <w:color w:val="000000"/>
                <w:sz w:val="18"/>
                <w:szCs w:val="18"/>
                <w:lang w:val="en-GB"/>
              </w:rPr>
            </w:pPr>
            <w:r w:rsidRPr="000F2EDA">
              <w:rPr>
                <w:color w:val="000000"/>
                <w:sz w:val="18"/>
                <w:szCs w:val="18"/>
                <w:lang w:val="en-GB"/>
              </w:rPr>
              <w:t>1.00</w:t>
            </w:r>
          </w:p>
        </w:tc>
      </w:tr>
      <w:tr w:rsidR="00123706" w:rsidRPr="000F2EDA" w14:paraId="0B229F75" w14:textId="77777777" w:rsidTr="007106B2">
        <w:trPr>
          <w:trHeight w:val="210"/>
          <w:jc w:val="center"/>
        </w:trPr>
        <w:tc>
          <w:tcPr>
            <w:tcW w:w="2127" w:type="dxa"/>
            <w:vMerge/>
            <w:vAlign w:val="center"/>
          </w:tcPr>
          <w:p w14:paraId="2D9DA774" w14:textId="77777777" w:rsidR="00123706" w:rsidRPr="00123706" w:rsidRDefault="00123706" w:rsidP="000F2EDA">
            <w:pPr>
              <w:contextualSpacing/>
              <w:jc w:val="center"/>
              <w:rPr>
                <w:b/>
                <w:sz w:val="18"/>
                <w:szCs w:val="18"/>
                <w:lang w:val="en-GB"/>
              </w:rPr>
            </w:pPr>
          </w:p>
        </w:tc>
        <w:tc>
          <w:tcPr>
            <w:tcW w:w="746" w:type="dxa"/>
            <w:vAlign w:val="center"/>
          </w:tcPr>
          <w:p w14:paraId="142DE1AA"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3F36E60A" w14:textId="77777777" w:rsidR="00123706" w:rsidRPr="000F2EDA" w:rsidRDefault="00123706" w:rsidP="000F2EDA">
            <w:pPr>
              <w:jc w:val="center"/>
              <w:rPr>
                <w:color w:val="000000"/>
                <w:sz w:val="18"/>
                <w:szCs w:val="18"/>
                <w:lang w:val="en-GB"/>
              </w:rPr>
            </w:pPr>
            <w:r w:rsidRPr="000F2EDA">
              <w:rPr>
                <w:color w:val="000000"/>
                <w:sz w:val="18"/>
                <w:szCs w:val="18"/>
                <w:lang w:val="en-GB"/>
              </w:rPr>
              <w:t>31</w:t>
            </w:r>
          </w:p>
        </w:tc>
        <w:tc>
          <w:tcPr>
            <w:tcW w:w="1559" w:type="dxa"/>
            <w:vAlign w:val="center"/>
          </w:tcPr>
          <w:p w14:paraId="3823D8B6" w14:textId="77777777" w:rsidR="00123706" w:rsidRPr="000F2EDA" w:rsidRDefault="00123706" w:rsidP="000F2EDA">
            <w:pPr>
              <w:jc w:val="center"/>
              <w:rPr>
                <w:color w:val="000000"/>
                <w:sz w:val="18"/>
                <w:szCs w:val="18"/>
                <w:lang w:val="en-GB"/>
              </w:rPr>
            </w:pPr>
            <w:r w:rsidRPr="000F2EDA">
              <w:rPr>
                <w:color w:val="000000"/>
                <w:sz w:val="18"/>
                <w:szCs w:val="18"/>
                <w:lang w:val="en-GB"/>
              </w:rPr>
              <w:t>9183</w:t>
            </w:r>
          </w:p>
        </w:tc>
        <w:tc>
          <w:tcPr>
            <w:tcW w:w="1375" w:type="dxa"/>
            <w:vAlign w:val="center"/>
          </w:tcPr>
          <w:p w14:paraId="523D981B" w14:textId="77777777" w:rsidR="00123706" w:rsidRPr="000F2EDA" w:rsidRDefault="00123706" w:rsidP="000F2EDA">
            <w:pPr>
              <w:jc w:val="center"/>
              <w:rPr>
                <w:color w:val="000000"/>
                <w:sz w:val="18"/>
                <w:szCs w:val="18"/>
                <w:lang w:val="en-GB"/>
              </w:rPr>
            </w:pPr>
            <w:r w:rsidRPr="000F2EDA">
              <w:rPr>
                <w:color w:val="000000"/>
                <w:sz w:val="18"/>
                <w:szCs w:val="18"/>
                <w:lang w:val="en-GB"/>
              </w:rPr>
              <w:t>452</w:t>
            </w:r>
          </w:p>
        </w:tc>
        <w:tc>
          <w:tcPr>
            <w:tcW w:w="1035" w:type="dxa"/>
            <w:vAlign w:val="center"/>
          </w:tcPr>
          <w:p w14:paraId="2001236B" w14:textId="77777777" w:rsidR="00123706" w:rsidRPr="000F2EDA" w:rsidRDefault="00123706" w:rsidP="000F2EDA">
            <w:pPr>
              <w:jc w:val="center"/>
              <w:rPr>
                <w:color w:val="000000"/>
                <w:sz w:val="18"/>
                <w:szCs w:val="18"/>
                <w:lang w:val="en-GB"/>
              </w:rPr>
            </w:pPr>
            <w:r w:rsidRPr="000F2EDA">
              <w:rPr>
                <w:color w:val="000000"/>
                <w:sz w:val="18"/>
                <w:szCs w:val="18"/>
                <w:lang w:val="en-GB"/>
              </w:rPr>
              <w:t>4.92</w:t>
            </w:r>
          </w:p>
        </w:tc>
        <w:tc>
          <w:tcPr>
            <w:tcW w:w="1134" w:type="dxa"/>
            <w:vAlign w:val="center"/>
          </w:tcPr>
          <w:p w14:paraId="66B89104" w14:textId="77777777" w:rsidR="00123706" w:rsidRPr="000F2EDA" w:rsidRDefault="00123706" w:rsidP="000F2EDA">
            <w:pPr>
              <w:jc w:val="center"/>
              <w:rPr>
                <w:color w:val="000000"/>
                <w:sz w:val="18"/>
                <w:szCs w:val="18"/>
                <w:lang w:val="en-GB"/>
              </w:rPr>
            </w:pPr>
            <w:r w:rsidRPr="000F2EDA">
              <w:rPr>
                <w:color w:val="000000"/>
                <w:sz w:val="18"/>
                <w:szCs w:val="18"/>
                <w:lang w:val="en-GB"/>
              </w:rPr>
              <w:t>63</w:t>
            </w:r>
          </w:p>
        </w:tc>
        <w:tc>
          <w:tcPr>
            <w:tcW w:w="1169" w:type="dxa"/>
            <w:vAlign w:val="center"/>
          </w:tcPr>
          <w:p w14:paraId="51A03BCA" w14:textId="77777777" w:rsidR="00123706" w:rsidRPr="000F2EDA" w:rsidRDefault="00123706" w:rsidP="000F2EDA">
            <w:pPr>
              <w:jc w:val="center"/>
              <w:rPr>
                <w:color w:val="000000"/>
                <w:sz w:val="18"/>
                <w:szCs w:val="18"/>
                <w:lang w:val="en-GB"/>
              </w:rPr>
            </w:pPr>
            <w:r w:rsidRPr="000F2EDA">
              <w:rPr>
                <w:color w:val="000000"/>
                <w:sz w:val="18"/>
                <w:szCs w:val="18"/>
                <w:lang w:val="en-GB"/>
              </w:rPr>
              <w:t>0.69</w:t>
            </w:r>
          </w:p>
        </w:tc>
      </w:tr>
      <w:tr w:rsidR="00123706" w:rsidRPr="000F2EDA" w14:paraId="521C53DA" w14:textId="77777777" w:rsidTr="007106B2">
        <w:trPr>
          <w:trHeight w:val="210"/>
          <w:jc w:val="center"/>
        </w:trPr>
        <w:tc>
          <w:tcPr>
            <w:tcW w:w="2127" w:type="dxa"/>
            <w:vMerge w:val="restart"/>
            <w:vAlign w:val="center"/>
          </w:tcPr>
          <w:p w14:paraId="4A4C14A2" w14:textId="5D707E40" w:rsidR="00123706" w:rsidRPr="00123706" w:rsidRDefault="00123706" w:rsidP="000F2EDA">
            <w:pPr>
              <w:contextualSpacing/>
              <w:jc w:val="center"/>
              <w:rPr>
                <w:b/>
                <w:sz w:val="18"/>
                <w:szCs w:val="18"/>
                <w:lang w:val="en-GB"/>
              </w:rPr>
            </w:pPr>
            <w:r w:rsidRPr="00123706">
              <w:rPr>
                <w:b/>
                <w:sz w:val="18"/>
                <w:szCs w:val="18"/>
              </w:rPr>
              <w:t>Одеська</w:t>
            </w:r>
          </w:p>
        </w:tc>
        <w:tc>
          <w:tcPr>
            <w:tcW w:w="746" w:type="dxa"/>
            <w:vAlign w:val="center"/>
          </w:tcPr>
          <w:p w14:paraId="63C06F7A"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68819959" w14:textId="77777777" w:rsidR="00123706" w:rsidRPr="000F2EDA" w:rsidRDefault="00123706" w:rsidP="000F2EDA">
            <w:pPr>
              <w:jc w:val="center"/>
              <w:rPr>
                <w:sz w:val="18"/>
                <w:szCs w:val="18"/>
                <w:lang w:val="en-GB"/>
              </w:rPr>
            </w:pPr>
            <w:r w:rsidRPr="000F2EDA">
              <w:rPr>
                <w:sz w:val="18"/>
                <w:szCs w:val="18"/>
                <w:lang w:val="en-GB"/>
              </w:rPr>
              <w:t>39</w:t>
            </w:r>
          </w:p>
        </w:tc>
        <w:tc>
          <w:tcPr>
            <w:tcW w:w="1559" w:type="dxa"/>
            <w:vAlign w:val="center"/>
          </w:tcPr>
          <w:p w14:paraId="4EE4D91A" w14:textId="77777777" w:rsidR="00123706" w:rsidRPr="000F2EDA" w:rsidRDefault="00123706" w:rsidP="000F2EDA">
            <w:pPr>
              <w:jc w:val="center"/>
              <w:rPr>
                <w:sz w:val="18"/>
                <w:szCs w:val="18"/>
                <w:lang w:val="en-GB"/>
              </w:rPr>
            </w:pPr>
            <w:r w:rsidRPr="000F2EDA">
              <w:rPr>
                <w:sz w:val="18"/>
                <w:szCs w:val="18"/>
                <w:lang w:val="en-GB"/>
              </w:rPr>
              <w:t>16447</w:t>
            </w:r>
          </w:p>
        </w:tc>
        <w:tc>
          <w:tcPr>
            <w:tcW w:w="1375" w:type="dxa"/>
            <w:vAlign w:val="center"/>
          </w:tcPr>
          <w:p w14:paraId="3C699842" w14:textId="77777777" w:rsidR="00123706" w:rsidRPr="000F2EDA" w:rsidRDefault="00123706" w:rsidP="000F2EDA">
            <w:pPr>
              <w:jc w:val="center"/>
              <w:rPr>
                <w:sz w:val="18"/>
                <w:szCs w:val="18"/>
                <w:lang w:val="en-GB"/>
              </w:rPr>
            </w:pPr>
            <w:r w:rsidRPr="000F2EDA">
              <w:rPr>
                <w:sz w:val="18"/>
                <w:szCs w:val="18"/>
                <w:lang w:val="en-GB"/>
              </w:rPr>
              <w:t>1103</w:t>
            </w:r>
          </w:p>
        </w:tc>
        <w:tc>
          <w:tcPr>
            <w:tcW w:w="1035" w:type="dxa"/>
            <w:vAlign w:val="center"/>
          </w:tcPr>
          <w:p w14:paraId="3A02DF56" w14:textId="77777777" w:rsidR="00123706" w:rsidRPr="000F2EDA" w:rsidRDefault="00123706" w:rsidP="000F2EDA">
            <w:pPr>
              <w:jc w:val="center"/>
              <w:rPr>
                <w:sz w:val="18"/>
                <w:szCs w:val="18"/>
                <w:lang w:val="en-GB"/>
              </w:rPr>
            </w:pPr>
            <w:r w:rsidRPr="000F2EDA">
              <w:rPr>
                <w:sz w:val="18"/>
                <w:szCs w:val="18"/>
                <w:lang w:val="en-GB"/>
              </w:rPr>
              <w:t>6.7</w:t>
            </w:r>
          </w:p>
        </w:tc>
        <w:tc>
          <w:tcPr>
            <w:tcW w:w="1134" w:type="dxa"/>
            <w:vAlign w:val="center"/>
          </w:tcPr>
          <w:p w14:paraId="1B3ECB66" w14:textId="77777777" w:rsidR="00123706" w:rsidRPr="000F2EDA" w:rsidRDefault="00123706" w:rsidP="000F2EDA">
            <w:pPr>
              <w:jc w:val="center"/>
              <w:rPr>
                <w:sz w:val="18"/>
                <w:szCs w:val="18"/>
                <w:lang w:val="en-GB"/>
              </w:rPr>
            </w:pPr>
            <w:r w:rsidRPr="000F2EDA">
              <w:rPr>
                <w:sz w:val="18"/>
                <w:szCs w:val="18"/>
                <w:lang w:val="en-GB"/>
              </w:rPr>
              <w:t>193</w:t>
            </w:r>
          </w:p>
        </w:tc>
        <w:tc>
          <w:tcPr>
            <w:tcW w:w="1169" w:type="dxa"/>
            <w:vAlign w:val="center"/>
          </w:tcPr>
          <w:p w14:paraId="530DC3C6" w14:textId="77777777" w:rsidR="00123706" w:rsidRPr="000F2EDA" w:rsidRDefault="00123706" w:rsidP="000F2EDA">
            <w:pPr>
              <w:jc w:val="center"/>
              <w:rPr>
                <w:sz w:val="18"/>
                <w:szCs w:val="18"/>
                <w:lang w:val="en-GB"/>
              </w:rPr>
            </w:pPr>
            <w:r w:rsidRPr="000F2EDA">
              <w:rPr>
                <w:sz w:val="18"/>
                <w:szCs w:val="18"/>
                <w:lang w:val="en-GB"/>
              </w:rPr>
              <w:t>1.2</w:t>
            </w:r>
          </w:p>
        </w:tc>
      </w:tr>
      <w:tr w:rsidR="00123706" w:rsidRPr="000F2EDA" w14:paraId="6263DC7F" w14:textId="77777777" w:rsidTr="007106B2">
        <w:trPr>
          <w:trHeight w:val="210"/>
          <w:jc w:val="center"/>
        </w:trPr>
        <w:tc>
          <w:tcPr>
            <w:tcW w:w="2127" w:type="dxa"/>
            <w:vMerge/>
            <w:vAlign w:val="center"/>
          </w:tcPr>
          <w:p w14:paraId="23C9B2A1" w14:textId="77777777" w:rsidR="00123706" w:rsidRPr="00123706" w:rsidRDefault="00123706" w:rsidP="000F2EDA">
            <w:pPr>
              <w:contextualSpacing/>
              <w:jc w:val="center"/>
              <w:rPr>
                <w:b/>
                <w:sz w:val="18"/>
                <w:szCs w:val="18"/>
                <w:lang w:val="en-GB"/>
              </w:rPr>
            </w:pPr>
          </w:p>
        </w:tc>
        <w:tc>
          <w:tcPr>
            <w:tcW w:w="746" w:type="dxa"/>
            <w:vAlign w:val="center"/>
          </w:tcPr>
          <w:p w14:paraId="0BD69B90"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431AAB52" w14:textId="77777777" w:rsidR="00123706" w:rsidRPr="000F2EDA" w:rsidRDefault="00123706" w:rsidP="000F2EDA">
            <w:pPr>
              <w:jc w:val="center"/>
              <w:rPr>
                <w:color w:val="000000"/>
                <w:sz w:val="18"/>
                <w:szCs w:val="18"/>
                <w:lang w:val="en-GB"/>
              </w:rPr>
            </w:pPr>
            <w:r w:rsidRPr="000F2EDA">
              <w:rPr>
                <w:color w:val="000000"/>
                <w:sz w:val="18"/>
                <w:szCs w:val="18"/>
                <w:lang w:val="en-GB"/>
              </w:rPr>
              <w:t>39</w:t>
            </w:r>
          </w:p>
        </w:tc>
        <w:tc>
          <w:tcPr>
            <w:tcW w:w="1559" w:type="dxa"/>
            <w:vAlign w:val="center"/>
          </w:tcPr>
          <w:p w14:paraId="712B319E" w14:textId="77777777" w:rsidR="00123706" w:rsidRPr="000F2EDA" w:rsidRDefault="00123706" w:rsidP="000F2EDA">
            <w:pPr>
              <w:jc w:val="center"/>
              <w:rPr>
                <w:color w:val="000000"/>
                <w:sz w:val="18"/>
                <w:szCs w:val="18"/>
                <w:lang w:val="en-GB"/>
              </w:rPr>
            </w:pPr>
            <w:r w:rsidRPr="000F2EDA">
              <w:rPr>
                <w:color w:val="000000"/>
                <w:sz w:val="18"/>
                <w:szCs w:val="18"/>
                <w:lang w:val="en-GB"/>
              </w:rPr>
              <w:t>12768</w:t>
            </w:r>
          </w:p>
        </w:tc>
        <w:tc>
          <w:tcPr>
            <w:tcW w:w="1375" w:type="dxa"/>
            <w:vAlign w:val="center"/>
          </w:tcPr>
          <w:p w14:paraId="211B6985" w14:textId="77777777" w:rsidR="00123706" w:rsidRPr="000F2EDA" w:rsidRDefault="00123706" w:rsidP="000F2EDA">
            <w:pPr>
              <w:jc w:val="center"/>
              <w:rPr>
                <w:color w:val="000000"/>
                <w:sz w:val="18"/>
                <w:szCs w:val="18"/>
                <w:lang w:val="en-GB"/>
              </w:rPr>
            </w:pPr>
            <w:r w:rsidRPr="000F2EDA">
              <w:rPr>
                <w:color w:val="000000"/>
                <w:sz w:val="18"/>
                <w:szCs w:val="18"/>
                <w:lang w:val="en-GB"/>
              </w:rPr>
              <w:t>1075</w:t>
            </w:r>
          </w:p>
        </w:tc>
        <w:tc>
          <w:tcPr>
            <w:tcW w:w="1035" w:type="dxa"/>
            <w:vAlign w:val="center"/>
          </w:tcPr>
          <w:p w14:paraId="33ABD52E" w14:textId="77777777" w:rsidR="00123706" w:rsidRPr="000F2EDA" w:rsidRDefault="00123706" w:rsidP="000F2EDA">
            <w:pPr>
              <w:jc w:val="center"/>
              <w:rPr>
                <w:color w:val="000000"/>
                <w:sz w:val="18"/>
                <w:szCs w:val="18"/>
                <w:lang w:val="en-GB"/>
              </w:rPr>
            </w:pPr>
            <w:r w:rsidRPr="000F2EDA">
              <w:rPr>
                <w:color w:val="000000"/>
                <w:sz w:val="18"/>
                <w:szCs w:val="18"/>
                <w:lang w:val="en-GB"/>
              </w:rPr>
              <w:t>8.42</w:t>
            </w:r>
          </w:p>
        </w:tc>
        <w:tc>
          <w:tcPr>
            <w:tcW w:w="1134" w:type="dxa"/>
            <w:vAlign w:val="center"/>
          </w:tcPr>
          <w:p w14:paraId="621E1296" w14:textId="77777777" w:rsidR="00123706" w:rsidRPr="000F2EDA" w:rsidRDefault="00123706" w:rsidP="000F2EDA">
            <w:pPr>
              <w:jc w:val="center"/>
              <w:rPr>
                <w:color w:val="000000"/>
                <w:sz w:val="18"/>
                <w:szCs w:val="18"/>
                <w:lang w:val="en-GB"/>
              </w:rPr>
            </w:pPr>
            <w:r w:rsidRPr="000F2EDA">
              <w:rPr>
                <w:color w:val="000000"/>
                <w:sz w:val="18"/>
                <w:szCs w:val="18"/>
                <w:lang w:val="en-GB"/>
              </w:rPr>
              <w:t>142</w:t>
            </w:r>
          </w:p>
        </w:tc>
        <w:tc>
          <w:tcPr>
            <w:tcW w:w="1169" w:type="dxa"/>
            <w:vAlign w:val="center"/>
          </w:tcPr>
          <w:p w14:paraId="36BBEC45" w14:textId="77777777" w:rsidR="00123706" w:rsidRPr="000F2EDA" w:rsidRDefault="00123706" w:rsidP="000F2EDA">
            <w:pPr>
              <w:jc w:val="center"/>
              <w:rPr>
                <w:color w:val="000000"/>
                <w:sz w:val="18"/>
                <w:szCs w:val="18"/>
                <w:lang w:val="en-GB"/>
              </w:rPr>
            </w:pPr>
            <w:r w:rsidRPr="000F2EDA">
              <w:rPr>
                <w:color w:val="000000"/>
                <w:sz w:val="18"/>
                <w:szCs w:val="18"/>
                <w:lang w:val="en-GB"/>
              </w:rPr>
              <w:t>1.11</w:t>
            </w:r>
          </w:p>
        </w:tc>
      </w:tr>
      <w:tr w:rsidR="00123706" w:rsidRPr="000F2EDA" w14:paraId="6482D5D7" w14:textId="77777777" w:rsidTr="007106B2">
        <w:trPr>
          <w:trHeight w:val="210"/>
          <w:jc w:val="center"/>
        </w:trPr>
        <w:tc>
          <w:tcPr>
            <w:tcW w:w="2127" w:type="dxa"/>
            <w:vMerge/>
            <w:vAlign w:val="center"/>
          </w:tcPr>
          <w:p w14:paraId="2C0ECE47" w14:textId="77777777" w:rsidR="00123706" w:rsidRPr="00123706" w:rsidRDefault="00123706" w:rsidP="000F2EDA">
            <w:pPr>
              <w:contextualSpacing/>
              <w:jc w:val="center"/>
              <w:rPr>
                <w:b/>
                <w:sz w:val="18"/>
                <w:szCs w:val="18"/>
                <w:lang w:val="en-GB"/>
              </w:rPr>
            </w:pPr>
          </w:p>
        </w:tc>
        <w:tc>
          <w:tcPr>
            <w:tcW w:w="746" w:type="dxa"/>
            <w:vAlign w:val="center"/>
          </w:tcPr>
          <w:p w14:paraId="4F0C40F9"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24257FBA" w14:textId="77777777" w:rsidR="00123706" w:rsidRPr="000F2EDA" w:rsidRDefault="00123706" w:rsidP="000F2EDA">
            <w:pPr>
              <w:jc w:val="center"/>
              <w:rPr>
                <w:color w:val="000000"/>
                <w:sz w:val="18"/>
                <w:szCs w:val="18"/>
                <w:lang w:val="en-GB"/>
              </w:rPr>
            </w:pPr>
            <w:r w:rsidRPr="000F2EDA">
              <w:rPr>
                <w:color w:val="000000"/>
                <w:sz w:val="18"/>
                <w:szCs w:val="18"/>
                <w:lang w:val="en-GB"/>
              </w:rPr>
              <w:t>38</w:t>
            </w:r>
          </w:p>
        </w:tc>
        <w:tc>
          <w:tcPr>
            <w:tcW w:w="1559" w:type="dxa"/>
            <w:vAlign w:val="center"/>
          </w:tcPr>
          <w:p w14:paraId="4DA1D24B" w14:textId="77777777" w:rsidR="00123706" w:rsidRPr="000F2EDA" w:rsidRDefault="00123706" w:rsidP="000F2EDA">
            <w:pPr>
              <w:jc w:val="center"/>
              <w:rPr>
                <w:color w:val="000000"/>
                <w:sz w:val="18"/>
                <w:szCs w:val="18"/>
                <w:lang w:val="en-GB"/>
              </w:rPr>
            </w:pPr>
            <w:r w:rsidRPr="000F2EDA">
              <w:rPr>
                <w:color w:val="000000"/>
                <w:sz w:val="18"/>
                <w:szCs w:val="18"/>
                <w:lang w:val="en-GB"/>
              </w:rPr>
              <w:t>12464</w:t>
            </w:r>
          </w:p>
        </w:tc>
        <w:tc>
          <w:tcPr>
            <w:tcW w:w="1375" w:type="dxa"/>
            <w:vAlign w:val="center"/>
          </w:tcPr>
          <w:p w14:paraId="540D6B46" w14:textId="77777777" w:rsidR="00123706" w:rsidRPr="000F2EDA" w:rsidRDefault="00123706" w:rsidP="000F2EDA">
            <w:pPr>
              <w:jc w:val="center"/>
              <w:rPr>
                <w:color w:val="000000"/>
                <w:sz w:val="18"/>
                <w:szCs w:val="18"/>
                <w:lang w:val="en-GB"/>
              </w:rPr>
            </w:pPr>
            <w:r w:rsidRPr="000F2EDA">
              <w:rPr>
                <w:color w:val="000000"/>
                <w:sz w:val="18"/>
                <w:szCs w:val="18"/>
                <w:lang w:val="en-GB"/>
              </w:rPr>
              <w:t>898</w:t>
            </w:r>
          </w:p>
        </w:tc>
        <w:tc>
          <w:tcPr>
            <w:tcW w:w="1035" w:type="dxa"/>
            <w:vAlign w:val="center"/>
          </w:tcPr>
          <w:p w14:paraId="21D94914" w14:textId="77777777" w:rsidR="00123706" w:rsidRPr="000F2EDA" w:rsidRDefault="00123706" w:rsidP="000F2EDA">
            <w:pPr>
              <w:jc w:val="center"/>
              <w:rPr>
                <w:color w:val="000000"/>
                <w:sz w:val="18"/>
                <w:szCs w:val="18"/>
                <w:lang w:val="en-GB"/>
              </w:rPr>
            </w:pPr>
            <w:r w:rsidRPr="000F2EDA">
              <w:rPr>
                <w:color w:val="000000"/>
                <w:sz w:val="18"/>
                <w:szCs w:val="18"/>
                <w:lang w:val="en-GB"/>
              </w:rPr>
              <w:t>7.20</w:t>
            </w:r>
          </w:p>
        </w:tc>
        <w:tc>
          <w:tcPr>
            <w:tcW w:w="1134" w:type="dxa"/>
            <w:vAlign w:val="center"/>
          </w:tcPr>
          <w:p w14:paraId="27D54647" w14:textId="77777777" w:rsidR="00123706" w:rsidRPr="000F2EDA" w:rsidRDefault="00123706" w:rsidP="000F2EDA">
            <w:pPr>
              <w:jc w:val="center"/>
              <w:rPr>
                <w:color w:val="000000"/>
                <w:sz w:val="18"/>
                <w:szCs w:val="18"/>
                <w:lang w:val="en-GB"/>
              </w:rPr>
            </w:pPr>
            <w:r w:rsidRPr="000F2EDA">
              <w:rPr>
                <w:color w:val="000000"/>
                <w:sz w:val="18"/>
                <w:szCs w:val="18"/>
                <w:lang w:val="en-GB"/>
              </w:rPr>
              <w:t>134</w:t>
            </w:r>
          </w:p>
        </w:tc>
        <w:tc>
          <w:tcPr>
            <w:tcW w:w="1169" w:type="dxa"/>
            <w:vAlign w:val="center"/>
          </w:tcPr>
          <w:p w14:paraId="3BF5EC9B" w14:textId="77777777" w:rsidR="00123706" w:rsidRPr="000F2EDA" w:rsidRDefault="00123706" w:rsidP="000F2EDA">
            <w:pPr>
              <w:jc w:val="center"/>
              <w:rPr>
                <w:color w:val="000000"/>
                <w:sz w:val="18"/>
                <w:szCs w:val="18"/>
                <w:lang w:val="en-GB"/>
              </w:rPr>
            </w:pPr>
            <w:r w:rsidRPr="000F2EDA">
              <w:rPr>
                <w:color w:val="000000"/>
                <w:sz w:val="18"/>
                <w:szCs w:val="18"/>
                <w:lang w:val="en-GB"/>
              </w:rPr>
              <w:t>1.08</w:t>
            </w:r>
          </w:p>
        </w:tc>
      </w:tr>
      <w:tr w:rsidR="00123706" w:rsidRPr="000F2EDA" w14:paraId="16F73B5D" w14:textId="77777777" w:rsidTr="007106B2">
        <w:trPr>
          <w:trHeight w:val="210"/>
          <w:jc w:val="center"/>
        </w:trPr>
        <w:tc>
          <w:tcPr>
            <w:tcW w:w="2127" w:type="dxa"/>
            <w:vMerge w:val="restart"/>
            <w:vAlign w:val="center"/>
          </w:tcPr>
          <w:p w14:paraId="0A5289A7" w14:textId="36613BFB" w:rsidR="00123706" w:rsidRPr="00123706" w:rsidRDefault="00123706" w:rsidP="000F2EDA">
            <w:pPr>
              <w:contextualSpacing/>
              <w:jc w:val="center"/>
              <w:rPr>
                <w:b/>
                <w:sz w:val="18"/>
                <w:szCs w:val="18"/>
                <w:lang w:val="en-GB"/>
              </w:rPr>
            </w:pPr>
            <w:r w:rsidRPr="00123706">
              <w:rPr>
                <w:b/>
                <w:sz w:val="18"/>
                <w:szCs w:val="18"/>
              </w:rPr>
              <w:t>Полтавська</w:t>
            </w:r>
          </w:p>
        </w:tc>
        <w:tc>
          <w:tcPr>
            <w:tcW w:w="746" w:type="dxa"/>
            <w:vAlign w:val="center"/>
          </w:tcPr>
          <w:p w14:paraId="1B777867"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5152CBC0" w14:textId="77777777" w:rsidR="00123706" w:rsidRPr="000F2EDA" w:rsidRDefault="00123706" w:rsidP="000F2EDA">
            <w:pPr>
              <w:jc w:val="center"/>
              <w:rPr>
                <w:sz w:val="18"/>
                <w:szCs w:val="18"/>
                <w:lang w:val="en-GB"/>
              </w:rPr>
            </w:pPr>
            <w:r w:rsidRPr="000F2EDA">
              <w:rPr>
                <w:sz w:val="18"/>
                <w:szCs w:val="18"/>
                <w:lang w:val="en-GB"/>
              </w:rPr>
              <w:t>39</w:t>
            </w:r>
          </w:p>
        </w:tc>
        <w:tc>
          <w:tcPr>
            <w:tcW w:w="1559" w:type="dxa"/>
            <w:vAlign w:val="center"/>
          </w:tcPr>
          <w:p w14:paraId="705F77C3" w14:textId="77777777" w:rsidR="00123706" w:rsidRPr="000F2EDA" w:rsidRDefault="00123706" w:rsidP="000F2EDA">
            <w:pPr>
              <w:jc w:val="center"/>
              <w:rPr>
                <w:sz w:val="18"/>
                <w:szCs w:val="18"/>
                <w:lang w:val="en-GB"/>
              </w:rPr>
            </w:pPr>
            <w:r w:rsidRPr="000F2EDA">
              <w:rPr>
                <w:sz w:val="18"/>
                <w:szCs w:val="18"/>
                <w:lang w:val="en-GB"/>
              </w:rPr>
              <w:t>16447</w:t>
            </w:r>
          </w:p>
        </w:tc>
        <w:tc>
          <w:tcPr>
            <w:tcW w:w="1375" w:type="dxa"/>
            <w:vAlign w:val="center"/>
          </w:tcPr>
          <w:p w14:paraId="19826D14" w14:textId="77777777" w:rsidR="00123706" w:rsidRPr="000F2EDA" w:rsidRDefault="00123706" w:rsidP="000F2EDA">
            <w:pPr>
              <w:jc w:val="center"/>
              <w:rPr>
                <w:sz w:val="18"/>
                <w:szCs w:val="18"/>
                <w:lang w:val="en-GB"/>
              </w:rPr>
            </w:pPr>
            <w:r w:rsidRPr="000F2EDA">
              <w:rPr>
                <w:sz w:val="18"/>
                <w:szCs w:val="18"/>
                <w:lang w:val="en-GB"/>
              </w:rPr>
              <w:t>1103</w:t>
            </w:r>
          </w:p>
        </w:tc>
        <w:tc>
          <w:tcPr>
            <w:tcW w:w="1035" w:type="dxa"/>
            <w:vAlign w:val="center"/>
          </w:tcPr>
          <w:p w14:paraId="3B9F47B2" w14:textId="77777777" w:rsidR="00123706" w:rsidRPr="000F2EDA" w:rsidRDefault="00123706" w:rsidP="000F2EDA">
            <w:pPr>
              <w:jc w:val="center"/>
              <w:rPr>
                <w:sz w:val="18"/>
                <w:szCs w:val="18"/>
                <w:lang w:val="en-GB"/>
              </w:rPr>
            </w:pPr>
            <w:r w:rsidRPr="000F2EDA">
              <w:rPr>
                <w:sz w:val="18"/>
                <w:szCs w:val="18"/>
                <w:lang w:val="en-GB"/>
              </w:rPr>
              <w:t>6.7</w:t>
            </w:r>
          </w:p>
        </w:tc>
        <w:tc>
          <w:tcPr>
            <w:tcW w:w="1134" w:type="dxa"/>
            <w:vAlign w:val="center"/>
          </w:tcPr>
          <w:p w14:paraId="688E50AD" w14:textId="77777777" w:rsidR="00123706" w:rsidRPr="000F2EDA" w:rsidRDefault="00123706" w:rsidP="000F2EDA">
            <w:pPr>
              <w:jc w:val="center"/>
              <w:rPr>
                <w:sz w:val="18"/>
                <w:szCs w:val="18"/>
                <w:lang w:val="en-GB"/>
              </w:rPr>
            </w:pPr>
            <w:r w:rsidRPr="000F2EDA">
              <w:rPr>
                <w:sz w:val="18"/>
                <w:szCs w:val="18"/>
                <w:lang w:val="en-GB"/>
              </w:rPr>
              <w:t>193</w:t>
            </w:r>
          </w:p>
        </w:tc>
        <w:tc>
          <w:tcPr>
            <w:tcW w:w="1169" w:type="dxa"/>
            <w:vAlign w:val="center"/>
          </w:tcPr>
          <w:p w14:paraId="36B9F4F5" w14:textId="77777777" w:rsidR="00123706" w:rsidRPr="000F2EDA" w:rsidRDefault="00123706" w:rsidP="000F2EDA">
            <w:pPr>
              <w:jc w:val="center"/>
              <w:rPr>
                <w:sz w:val="18"/>
                <w:szCs w:val="18"/>
                <w:lang w:val="en-GB"/>
              </w:rPr>
            </w:pPr>
            <w:r w:rsidRPr="000F2EDA">
              <w:rPr>
                <w:sz w:val="18"/>
                <w:szCs w:val="18"/>
                <w:lang w:val="en-GB"/>
              </w:rPr>
              <w:t>1.2</w:t>
            </w:r>
          </w:p>
        </w:tc>
      </w:tr>
      <w:tr w:rsidR="00123706" w:rsidRPr="000F2EDA" w14:paraId="2394226A" w14:textId="77777777" w:rsidTr="007106B2">
        <w:trPr>
          <w:trHeight w:val="210"/>
          <w:jc w:val="center"/>
        </w:trPr>
        <w:tc>
          <w:tcPr>
            <w:tcW w:w="2127" w:type="dxa"/>
            <w:vMerge/>
            <w:vAlign w:val="center"/>
          </w:tcPr>
          <w:p w14:paraId="25AD28E4" w14:textId="77777777" w:rsidR="00123706" w:rsidRPr="00123706" w:rsidRDefault="00123706" w:rsidP="000F2EDA">
            <w:pPr>
              <w:contextualSpacing/>
              <w:jc w:val="center"/>
              <w:rPr>
                <w:b/>
                <w:sz w:val="18"/>
                <w:szCs w:val="18"/>
                <w:lang w:val="en-GB"/>
              </w:rPr>
            </w:pPr>
          </w:p>
        </w:tc>
        <w:tc>
          <w:tcPr>
            <w:tcW w:w="746" w:type="dxa"/>
            <w:vAlign w:val="center"/>
          </w:tcPr>
          <w:p w14:paraId="7F067EF4"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7414576" w14:textId="77777777" w:rsidR="00123706" w:rsidRPr="000F2EDA" w:rsidRDefault="00123706" w:rsidP="000F2EDA">
            <w:pPr>
              <w:jc w:val="center"/>
              <w:rPr>
                <w:color w:val="000000"/>
                <w:sz w:val="18"/>
                <w:szCs w:val="18"/>
                <w:lang w:val="en-GB"/>
              </w:rPr>
            </w:pPr>
            <w:r w:rsidRPr="000F2EDA">
              <w:rPr>
                <w:color w:val="000000"/>
                <w:sz w:val="18"/>
                <w:szCs w:val="18"/>
                <w:lang w:val="en-GB"/>
              </w:rPr>
              <w:t>42</w:t>
            </w:r>
          </w:p>
        </w:tc>
        <w:tc>
          <w:tcPr>
            <w:tcW w:w="1559" w:type="dxa"/>
            <w:vAlign w:val="center"/>
          </w:tcPr>
          <w:p w14:paraId="5E128C38" w14:textId="77777777" w:rsidR="00123706" w:rsidRPr="000F2EDA" w:rsidRDefault="00123706" w:rsidP="000F2EDA">
            <w:pPr>
              <w:jc w:val="center"/>
              <w:rPr>
                <w:color w:val="000000"/>
                <w:sz w:val="18"/>
                <w:szCs w:val="18"/>
                <w:lang w:val="en-GB"/>
              </w:rPr>
            </w:pPr>
            <w:r w:rsidRPr="000F2EDA">
              <w:rPr>
                <w:color w:val="000000"/>
                <w:sz w:val="18"/>
                <w:szCs w:val="18"/>
                <w:lang w:val="en-GB"/>
              </w:rPr>
              <w:t>9350</w:t>
            </w:r>
          </w:p>
        </w:tc>
        <w:tc>
          <w:tcPr>
            <w:tcW w:w="1375" w:type="dxa"/>
            <w:vAlign w:val="center"/>
          </w:tcPr>
          <w:p w14:paraId="089A1DB5" w14:textId="77777777" w:rsidR="00123706" w:rsidRPr="000F2EDA" w:rsidRDefault="00123706" w:rsidP="000F2EDA">
            <w:pPr>
              <w:jc w:val="center"/>
              <w:rPr>
                <w:color w:val="000000"/>
                <w:sz w:val="18"/>
                <w:szCs w:val="18"/>
                <w:lang w:val="en-GB"/>
              </w:rPr>
            </w:pPr>
            <w:r w:rsidRPr="000F2EDA">
              <w:rPr>
                <w:color w:val="000000"/>
                <w:sz w:val="18"/>
                <w:szCs w:val="18"/>
                <w:lang w:val="en-GB"/>
              </w:rPr>
              <w:t>364</w:t>
            </w:r>
          </w:p>
        </w:tc>
        <w:tc>
          <w:tcPr>
            <w:tcW w:w="1035" w:type="dxa"/>
            <w:vAlign w:val="center"/>
          </w:tcPr>
          <w:p w14:paraId="1B7268AC" w14:textId="77777777" w:rsidR="00123706" w:rsidRPr="000F2EDA" w:rsidRDefault="00123706" w:rsidP="000F2EDA">
            <w:pPr>
              <w:jc w:val="center"/>
              <w:rPr>
                <w:color w:val="000000"/>
                <w:sz w:val="18"/>
                <w:szCs w:val="18"/>
                <w:lang w:val="en-GB"/>
              </w:rPr>
            </w:pPr>
            <w:r w:rsidRPr="000F2EDA">
              <w:rPr>
                <w:color w:val="000000"/>
                <w:sz w:val="18"/>
                <w:szCs w:val="18"/>
                <w:lang w:val="en-GB"/>
              </w:rPr>
              <w:t>3.89</w:t>
            </w:r>
          </w:p>
        </w:tc>
        <w:tc>
          <w:tcPr>
            <w:tcW w:w="1134" w:type="dxa"/>
            <w:vAlign w:val="center"/>
          </w:tcPr>
          <w:p w14:paraId="0F263FA4" w14:textId="77777777" w:rsidR="00123706" w:rsidRPr="000F2EDA" w:rsidRDefault="00123706" w:rsidP="000F2EDA">
            <w:pPr>
              <w:jc w:val="center"/>
              <w:rPr>
                <w:color w:val="000000"/>
                <w:sz w:val="18"/>
                <w:szCs w:val="18"/>
                <w:lang w:val="en-GB"/>
              </w:rPr>
            </w:pPr>
            <w:r w:rsidRPr="000F2EDA">
              <w:rPr>
                <w:color w:val="000000"/>
                <w:sz w:val="18"/>
                <w:szCs w:val="18"/>
                <w:lang w:val="en-GB"/>
              </w:rPr>
              <w:t>213</w:t>
            </w:r>
          </w:p>
        </w:tc>
        <w:tc>
          <w:tcPr>
            <w:tcW w:w="1169" w:type="dxa"/>
            <w:vAlign w:val="center"/>
          </w:tcPr>
          <w:p w14:paraId="4964300C" w14:textId="77777777" w:rsidR="00123706" w:rsidRPr="000F2EDA" w:rsidRDefault="00123706" w:rsidP="000F2EDA">
            <w:pPr>
              <w:jc w:val="center"/>
              <w:rPr>
                <w:color w:val="000000"/>
                <w:sz w:val="18"/>
                <w:szCs w:val="18"/>
                <w:lang w:val="en-GB"/>
              </w:rPr>
            </w:pPr>
            <w:r w:rsidRPr="000F2EDA">
              <w:rPr>
                <w:color w:val="000000"/>
                <w:sz w:val="18"/>
                <w:szCs w:val="18"/>
                <w:lang w:val="en-GB"/>
              </w:rPr>
              <w:t>2.28</w:t>
            </w:r>
          </w:p>
        </w:tc>
      </w:tr>
      <w:tr w:rsidR="00123706" w:rsidRPr="000F2EDA" w14:paraId="3983EA50" w14:textId="77777777" w:rsidTr="007106B2">
        <w:trPr>
          <w:trHeight w:val="210"/>
          <w:jc w:val="center"/>
        </w:trPr>
        <w:tc>
          <w:tcPr>
            <w:tcW w:w="2127" w:type="dxa"/>
            <w:vMerge/>
            <w:vAlign w:val="center"/>
          </w:tcPr>
          <w:p w14:paraId="04F8FF1F" w14:textId="77777777" w:rsidR="00123706" w:rsidRPr="00123706" w:rsidRDefault="00123706" w:rsidP="000F2EDA">
            <w:pPr>
              <w:contextualSpacing/>
              <w:jc w:val="center"/>
              <w:rPr>
                <w:b/>
                <w:sz w:val="18"/>
                <w:szCs w:val="18"/>
                <w:lang w:val="en-GB"/>
              </w:rPr>
            </w:pPr>
          </w:p>
        </w:tc>
        <w:tc>
          <w:tcPr>
            <w:tcW w:w="746" w:type="dxa"/>
            <w:vAlign w:val="center"/>
          </w:tcPr>
          <w:p w14:paraId="5F600E18"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030993A7" w14:textId="77777777" w:rsidR="00123706" w:rsidRPr="000F2EDA" w:rsidRDefault="00123706" w:rsidP="000F2EDA">
            <w:pPr>
              <w:jc w:val="center"/>
              <w:rPr>
                <w:color w:val="000000"/>
                <w:sz w:val="18"/>
                <w:szCs w:val="18"/>
                <w:lang w:val="en-GB"/>
              </w:rPr>
            </w:pPr>
            <w:r w:rsidRPr="000F2EDA">
              <w:rPr>
                <w:color w:val="000000"/>
                <w:sz w:val="18"/>
                <w:szCs w:val="18"/>
                <w:lang w:val="en-GB"/>
              </w:rPr>
              <w:t>39</w:t>
            </w:r>
          </w:p>
        </w:tc>
        <w:tc>
          <w:tcPr>
            <w:tcW w:w="1559" w:type="dxa"/>
            <w:vAlign w:val="center"/>
          </w:tcPr>
          <w:p w14:paraId="2172147C" w14:textId="77777777" w:rsidR="00123706" w:rsidRPr="000F2EDA" w:rsidRDefault="00123706" w:rsidP="000F2EDA">
            <w:pPr>
              <w:jc w:val="center"/>
              <w:rPr>
                <w:color w:val="000000"/>
                <w:sz w:val="18"/>
                <w:szCs w:val="18"/>
                <w:lang w:val="en-GB"/>
              </w:rPr>
            </w:pPr>
            <w:r w:rsidRPr="000F2EDA">
              <w:rPr>
                <w:color w:val="000000"/>
                <w:sz w:val="18"/>
                <w:szCs w:val="18"/>
                <w:lang w:val="en-GB"/>
              </w:rPr>
              <w:t>9068</w:t>
            </w:r>
          </w:p>
        </w:tc>
        <w:tc>
          <w:tcPr>
            <w:tcW w:w="1375" w:type="dxa"/>
            <w:vAlign w:val="center"/>
          </w:tcPr>
          <w:p w14:paraId="30888FF9" w14:textId="77777777" w:rsidR="00123706" w:rsidRPr="000F2EDA" w:rsidRDefault="00123706" w:rsidP="000F2EDA">
            <w:pPr>
              <w:jc w:val="center"/>
              <w:rPr>
                <w:color w:val="000000"/>
                <w:sz w:val="18"/>
                <w:szCs w:val="18"/>
                <w:lang w:val="en-GB"/>
              </w:rPr>
            </w:pPr>
            <w:r w:rsidRPr="000F2EDA">
              <w:rPr>
                <w:color w:val="000000"/>
                <w:sz w:val="18"/>
                <w:szCs w:val="18"/>
                <w:lang w:val="en-GB"/>
              </w:rPr>
              <w:t>324</w:t>
            </w:r>
          </w:p>
        </w:tc>
        <w:tc>
          <w:tcPr>
            <w:tcW w:w="1035" w:type="dxa"/>
            <w:vAlign w:val="center"/>
          </w:tcPr>
          <w:p w14:paraId="02081369" w14:textId="77777777" w:rsidR="00123706" w:rsidRPr="000F2EDA" w:rsidRDefault="00123706" w:rsidP="000F2EDA">
            <w:pPr>
              <w:jc w:val="center"/>
              <w:rPr>
                <w:color w:val="000000"/>
                <w:sz w:val="18"/>
                <w:szCs w:val="18"/>
                <w:lang w:val="en-GB"/>
              </w:rPr>
            </w:pPr>
            <w:r w:rsidRPr="000F2EDA">
              <w:rPr>
                <w:color w:val="000000"/>
                <w:sz w:val="18"/>
                <w:szCs w:val="18"/>
                <w:lang w:val="en-GB"/>
              </w:rPr>
              <w:t>3.57</w:t>
            </w:r>
          </w:p>
        </w:tc>
        <w:tc>
          <w:tcPr>
            <w:tcW w:w="1134" w:type="dxa"/>
            <w:vAlign w:val="center"/>
          </w:tcPr>
          <w:p w14:paraId="0ADD4F5B" w14:textId="77777777" w:rsidR="00123706" w:rsidRPr="000F2EDA" w:rsidRDefault="00123706" w:rsidP="000F2EDA">
            <w:pPr>
              <w:jc w:val="center"/>
              <w:rPr>
                <w:color w:val="000000"/>
                <w:sz w:val="18"/>
                <w:szCs w:val="18"/>
                <w:lang w:val="en-GB"/>
              </w:rPr>
            </w:pPr>
            <w:r w:rsidRPr="000F2EDA">
              <w:rPr>
                <w:color w:val="000000"/>
                <w:sz w:val="18"/>
                <w:szCs w:val="18"/>
                <w:lang w:val="en-GB"/>
              </w:rPr>
              <w:t>182</w:t>
            </w:r>
          </w:p>
        </w:tc>
        <w:tc>
          <w:tcPr>
            <w:tcW w:w="1169" w:type="dxa"/>
            <w:vAlign w:val="center"/>
          </w:tcPr>
          <w:p w14:paraId="673A0FFA" w14:textId="77777777" w:rsidR="00123706" w:rsidRPr="000F2EDA" w:rsidRDefault="00123706" w:rsidP="000F2EDA">
            <w:pPr>
              <w:jc w:val="center"/>
              <w:rPr>
                <w:color w:val="000000"/>
                <w:sz w:val="18"/>
                <w:szCs w:val="18"/>
                <w:lang w:val="en-GB"/>
              </w:rPr>
            </w:pPr>
            <w:r w:rsidRPr="000F2EDA">
              <w:rPr>
                <w:color w:val="000000"/>
                <w:sz w:val="18"/>
                <w:szCs w:val="18"/>
                <w:lang w:val="en-GB"/>
              </w:rPr>
              <w:t>2.01</w:t>
            </w:r>
          </w:p>
        </w:tc>
      </w:tr>
      <w:tr w:rsidR="00123706" w:rsidRPr="000F2EDA" w14:paraId="310E0BC6" w14:textId="77777777" w:rsidTr="007106B2">
        <w:trPr>
          <w:trHeight w:val="210"/>
          <w:jc w:val="center"/>
        </w:trPr>
        <w:tc>
          <w:tcPr>
            <w:tcW w:w="2127" w:type="dxa"/>
            <w:vMerge w:val="restart"/>
            <w:vAlign w:val="center"/>
          </w:tcPr>
          <w:p w14:paraId="14C0DD53" w14:textId="793E2DFF" w:rsidR="00123706" w:rsidRPr="00123706" w:rsidRDefault="00123706" w:rsidP="000F2EDA">
            <w:pPr>
              <w:contextualSpacing/>
              <w:jc w:val="center"/>
              <w:rPr>
                <w:b/>
                <w:sz w:val="18"/>
                <w:szCs w:val="18"/>
                <w:lang w:val="en-GB"/>
              </w:rPr>
            </w:pPr>
            <w:r w:rsidRPr="00123706">
              <w:rPr>
                <w:b/>
                <w:sz w:val="18"/>
                <w:szCs w:val="18"/>
              </w:rPr>
              <w:t>Рівненська</w:t>
            </w:r>
          </w:p>
        </w:tc>
        <w:tc>
          <w:tcPr>
            <w:tcW w:w="746" w:type="dxa"/>
            <w:vAlign w:val="center"/>
          </w:tcPr>
          <w:p w14:paraId="45F77FF6"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42F4CCCB" w14:textId="77777777" w:rsidR="00123706" w:rsidRPr="000F2EDA" w:rsidRDefault="00123706" w:rsidP="000F2EDA">
            <w:pPr>
              <w:jc w:val="center"/>
              <w:rPr>
                <w:sz w:val="18"/>
                <w:szCs w:val="18"/>
                <w:lang w:val="en-GB"/>
              </w:rPr>
            </w:pPr>
            <w:r w:rsidRPr="000F2EDA">
              <w:rPr>
                <w:sz w:val="18"/>
                <w:szCs w:val="18"/>
                <w:lang w:val="en-GB"/>
              </w:rPr>
              <w:t>25</w:t>
            </w:r>
          </w:p>
        </w:tc>
        <w:tc>
          <w:tcPr>
            <w:tcW w:w="1559" w:type="dxa"/>
            <w:vAlign w:val="center"/>
          </w:tcPr>
          <w:p w14:paraId="44616C13" w14:textId="77777777" w:rsidR="00123706" w:rsidRPr="000F2EDA" w:rsidRDefault="00123706" w:rsidP="000F2EDA">
            <w:pPr>
              <w:jc w:val="center"/>
              <w:rPr>
                <w:sz w:val="18"/>
                <w:szCs w:val="18"/>
                <w:lang w:val="en-GB"/>
              </w:rPr>
            </w:pPr>
            <w:r w:rsidRPr="000F2EDA">
              <w:rPr>
                <w:sz w:val="18"/>
                <w:szCs w:val="18"/>
                <w:lang w:val="en-GB"/>
              </w:rPr>
              <w:t>11516</w:t>
            </w:r>
          </w:p>
        </w:tc>
        <w:tc>
          <w:tcPr>
            <w:tcW w:w="1375" w:type="dxa"/>
            <w:vAlign w:val="center"/>
          </w:tcPr>
          <w:p w14:paraId="687BF70E" w14:textId="77777777" w:rsidR="00123706" w:rsidRPr="000F2EDA" w:rsidRDefault="00123706" w:rsidP="000F2EDA">
            <w:pPr>
              <w:jc w:val="center"/>
              <w:rPr>
                <w:sz w:val="18"/>
                <w:szCs w:val="18"/>
                <w:lang w:val="en-GB"/>
              </w:rPr>
            </w:pPr>
            <w:r w:rsidRPr="000F2EDA">
              <w:rPr>
                <w:sz w:val="18"/>
                <w:szCs w:val="18"/>
                <w:lang w:val="en-GB"/>
              </w:rPr>
              <w:t>301</w:t>
            </w:r>
          </w:p>
        </w:tc>
        <w:tc>
          <w:tcPr>
            <w:tcW w:w="1035" w:type="dxa"/>
            <w:vAlign w:val="center"/>
          </w:tcPr>
          <w:p w14:paraId="76C1D256" w14:textId="77777777" w:rsidR="00123706" w:rsidRPr="000F2EDA" w:rsidRDefault="00123706" w:rsidP="000F2EDA">
            <w:pPr>
              <w:jc w:val="center"/>
              <w:rPr>
                <w:sz w:val="18"/>
                <w:szCs w:val="18"/>
                <w:lang w:val="en-GB"/>
              </w:rPr>
            </w:pPr>
            <w:r w:rsidRPr="000F2EDA">
              <w:rPr>
                <w:sz w:val="18"/>
                <w:szCs w:val="18"/>
                <w:lang w:val="en-GB"/>
              </w:rPr>
              <w:t>2.6</w:t>
            </w:r>
          </w:p>
        </w:tc>
        <w:tc>
          <w:tcPr>
            <w:tcW w:w="1134" w:type="dxa"/>
            <w:vAlign w:val="center"/>
          </w:tcPr>
          <w:p w14:paraId="04AF2FEC" w14:textId="77777777" w:rsidR="00123706" w:rsidRPr="000F2EDA" w:rsidRDefault="00123706" w:rsidP="000F2EDA">
            <w:pPr>
              <w:jc w:val="center"/>
              <w:rPr>
                <w:sz w:val="18"/>
                <w:szCs w:val="18"/>
                <w:lang w:val="en-GB"/>
              </w:rPr>
            </w:pPr>
            <w:r w:rsidRPr="000F2EDA">
              <w:rPr>
                <w:sz w:val="18"/>
                <w:szCs w:val="18"/>
                <w:lang w:val="en-GB"/>
              </w:rPr>
              <w:t>129</w:t>
            </w:r>
          </w:p>
        </w:tc>
        <w:tc>
          <w:tcPr>
            <w:tcW w:w="1169" w:type="dxa"/>
            <w:vAlign w:val="center"/>
          </w:tcPr>
          <w:p w14:paraId="4FCE1BD1" w14:textId="77777777" w:rsidR="00123706" w:rsidRPr="000F2EDA" w:rsidRDefault="00123706" w:rsidP="000F2EDA">
            <w:pPr>
              <w:jc w:val="center"/>
              <w:rPr>
                <w:sz w:val="18"/>
                <w:szCs w:val="18"/>
                <w:lang w:val="en-GB"/>
              </w:rPr>
            </w:pPr>
            <w:r w:rsidRPr="000F2EDA">
              <w:rPr>
                <w:sz w:val="18"/>
                <w:szCs w:val="18"/>
                <w:lang w:val="en-GB"/>
              </w:rPr>
              <w:t>1.1</w:t>
            </w:r>
          </w:p>
        </w:tc>
      </w:tr>
      <w:tr w:rsidR="00123706" w:rsidRPr="000F2EDA" w14:paraId="79111C76" w14:textId="77777777" w:rsidTr="007106B2">
        <w:trPr>
          <w:trHeight w:val="210"/>
          <w:jc w:val="center"/>
        </w:trPr>
        <w:tc>
          <w:tcPr>
            <w:tcW w:w="2127" w:type="dxa"/>
            <w:vMerge/>
            <w:vAlign w:val="center"/>
          </w:tcPr>
          <w:p w14:paraId="02E68586" w14:textId="77777777" w:rsidR="00123706" w:rsidRPr="00123706" w:rsidRDefault="00123706" w:rsidP="000F2EDA">
            <w:pPr>
              <w:contextualSpacing/>
              <w:jc w:val="center"/>
              <w:rPr>
                <w:b/>
                <w:sz w:val="18"/>
                <w:szCs w:val="18"/>
                <w:lang w:val="en-GB"/>
              </w:rPr>
            </w:pPr>
          </w:p>
        </w:tc>
        <w:tc>
          <w:tcPr>
            <w:tcW w:w="746" w:type="dxa"/>
            <w:vAlign w:val="center"/>
          </w:tcPr>
          <w:p w14:paraId="609D09F1"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03935F76" w14:textId="77777777" w:rsidR="00123706" w:rsidRPr="000F2EDA" w:rsidRDefault="00123706" w:rsidP="000F2EDA">
            <w:pPr>
              <w:jc w:val="center"/>
              <w:rPr>
                <w:color w:val="000000"/>
                <w:sz w:val="18"/>
                <w:szCs w:val="18"/>
                <w:lang w:val="en-GB"/>
              </w:rPr>
            </w:pPr>
            <w:r w:rsidRPr="000F2EDA">
              <w:rPr>
                <w:color w:val="000000"/>
                <w:sz w:val="18"/>
                <w:szCs w:val="18"/>
                <w:lang w:val="en-GB"/>
              </w:rPr>
              <w:t>25</w:t>
            </w:r>
          </w:p>
        </w:tc>
        <w:tc>
          <w:tcPr>
            <w:tcW w:w="1559" w:type="dxa"/>
            <w:vAlign w:val="center"/>
          </w:tcPr>
          <w:p w14:paraId="47C1F47A" w14:textId="77777777" w:rsidR="00123706" w:rsidRPr="000F2EDA" w:rsidRDefault="00123706" w:rsidP="000F2EDA">
            <w:pPr>
              <w:jc w:val="center"/>
              <w:rPr>
                <w:color w:val="000000"/>
                <w:sz w:val="18"/>
                <w:szCs w:val="18"/>
                <w:lang w:val="en-GB"/>
              </w:rPr>
            </w:pPr>
            <w:r w:rsidRPr="000F2EDA">
              <w:rPr>
                <w:color w:val="000000"/>
                <w:sz w:val="18"/>
                <w:szCs w:val="18"/>
                <w:lang w:val="en-GB"/>
              </w:rPr>
              <w:t>10744</w:t>
            </w:r>
          </w:p>
        </w:tc>
        <w:tc>
          <w:tcPr>
            <w:tcW w:w="1375" w:type="dxa"/>
            <w:vAlign w:val="center"/>
          </w:tcPr>
          <w:p w14:paraId="76CCD884" w14:textId="77777777" w:rsidR="00123706" w:rsidRPr="000F2EDA" w:rsidRDefault="00123706" w:rsidP="000F2EDA">
            <w:pPr>
              <w:jc w:val="center"/>
              <w:rPr>
                <w:color w:val="000000"/>
                <w:sz w:val="18"/>
                <w:szCs w:val="18"/>
                <w:lang w:val="en-GB"/>
              </w:rPr>
            </w:pPr>
            <w:r w:rsidRPr="000F2EDA">
              <w:rPr>
                <w:color w:val="000000"/>
                <w:sz w:val="18"/>
                <w:szCs w:val="18"/>
                <w:lang w:val="en-GB"/>
              </w:rPr>
              <w:t>288</w:t>
            </w:r>
          </w:p>
        </w:tc>
        <w:tc>
          <w:tcPr>
            <w:tcW w:w="1035" w:type="dxa"/>
            <w:vAlign w:val="center"/>
          </w:tcPr>
          <w:p w14:paraId="2B9B24E2" w14:textId="77777777" w:rsidR="00123706" w:rsidRPr="000F2EDA" w:rsidRDefault="00123706" w:rsidP="000F2EDA">
            <w:pPr>
              <w:jc w:val="center"/>
              <w:rPr>
                <w:color w:val="000000"/>
                <w:sz w:val="18"/>
                <w:szCs w:val="18"/>
                <w:lang w:val="en-GB"/>
              </w:rPr>
            </w:pPr>
            <w:r w:rsidRPr="000F2EDA">
              <w:rPr>
                <w:color w:val="000000"/>
                <w:sz w:val="18"/>
                <w:szCs w:val="18"/>
                <w:lang w:val="en-GB"/>
              </w:rPr>
              <w:t>2.68</w:t>
            </w:r>
          </w:p>
        </w:tc>
        <w:tc>
          <w:tcPr>
            <w:tcW w:w="1134" w:type="dxa"/>
            <w:vAlign w:val="center"/>
          </w:tcPr>
          <w:p w14:paraId="79E2BF59" w14:textId="77777777" w:rsidR="00123706" w:rsidRPr="000F2EDA" w:rsidRDefault="00123706" w:rsidP="000F2EDA">
            <w:pPr>
              <w:jc w:val="center"/>
              <w:rPr>
                <w:color w:val="000000"/>
                <w:sz w:val="18"/>
                <w:szCs w:val="18"/>
                <w:lang w:val="en-GB"/>
              </w:rPr>
            </w:pPr>
            <w:r w:rsidRPr="000F2EDA">
              <w:rPr>
                <w:color w:val="000000"/>
                <w:sz w:val="18"/>
                <w:szCs w:val="18"/>
                <w:lang w:val="en-GB"/>
              </w:rPr>
              <w:t>106</w:t>
            </w:r>
          </w:p>
        </w:tc>
        <w:tc>
          <w:tcPr>
            <w:tcW w:w="1169" w:type="dxa"/>
            <w:vAlign w:val="center"/>
          </w:tcPr>
          <w:p w14:paraId="0AD3C3F4" w14:textId="77777777" w:rsidR="00123706" w:rsidRPr="000F2EDA" w:rsidRDefault="00123706" w:rsidP="000F2EDA">
            <w:pPr>
              <w:jc w:val="center"/>
              <w:rPr>
                <w:color w:val="000000"/>
                <w:sz w:val="18"/>
                <w:szCs w:val="18"/>
                <w:lang w:val="en-GB"/>
              </w:rPr>
            </w:pPr>
            <w:r w:rsidRPr="000F2EDA">
              <w:rPr>
                <w:color w:val="000000"/>
                <w:sz w:val="18"/>
                <w:szCs w:val="18"/>
                <w:lang w:val="en-GB"/>
              </w:rPr>
              <w:t>0.99</w:t>
            </w:r>
          </w:p>
        </w:tc>
      </w:tr>
      <w:tr w:rsidR="00123706" w:rsidRPr="000F2EDA" w14:paraId="27D0C2E2" w14:textId="77777777" w:rsidTr="007106B2">
        <w:trPr>
          <w:trHeight w:val="210"/>
          <w:jc w:val="center"/>
        </w:trPr>
        <w:tc>
          <w:tcPr>
            <w:tcW w:w="2127" w:type="dxa"/>
            <w:vMerge/>
            <w:vAlign w:val="center"/>
          </w:tcPr>
          <w:p w14:paraId="207DDD3F" w14:textId="77777777" w:rsidR="00123706" w:rsidRPr="00123706" w:rsidRDefault="00123706" w:rsidP="000F2EDA">
            <w:pPr>
              <w:contextualSpacing/>
              <w:jc w:val="center"/>
              <w:rPr>
                <w:b/>
                <w:sz w:val="18"/>
                <w:szCs w:val="18"/>
                <w:lang w:val="en-GB"/>
              </w:rPr>
            </w:pPr>
          </w:p>
        </w:tc>
        <w:tc>
          <w:tcPr>
            <w:tcW w:w="746" w:type="dxa"/>
            <w:vAlign w:val="center"/>
          </w:tcPr>
          <w:p w14:paraId="179D6F77"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0DC9D6D7" w14:textId="77777777" w:rsidR="00123706" w:rsidRPr="000F2EDA" w:rsidRDefault="00123706" w:rsidP="000F2EDA">
            <w:pPr>
              <w:jc w:val="center"/>
              <w:rPr>
                <w:color w:val="000000"/>
                <w:sz w:val="18"/>
                <w:szCs w:val="18"/>
                <w:lang w:val="en-GB"/>
              </w:rPr>
            </w:pPr>
            <w:r w:rsidRPr="000F2EDA">
              <w:rPr>
                <w:color w:val="000000"/>
                <w:sz w:val="18"/>
                <w:szCs w:val="18"/>
                <w:lang w:val="en-GB"/>
              </w:rPr>
              <w:t>25</w:t>
            </w:r>
          </w:p>
        </w:tc>
        <w:tc>
          <w:tcPr>
            <w:tcW w:w="1559" w:type="dxa"/>
            <w:vAlign w:val="center"/>
          </w:tcPr>
          <w:p w14:paraId="1343A8D6" w14:textId="77777777" w:rsidR="00123706" w:rsidRPr="000F2EDA" w:rsidRDefault="00123706" w:rsidP="000F2EDA">
            <w:pPr>
              <w:jc w:val="center"/>
              <w:rPr>
                <w:color w:val="000000"/>
                <w:sz w:val="18"/>
                <w:szCs w:val="18"/>
                <w:lang w:val="en-GB"/>
              </w:rPr>
            </w:pPr>
            <w:r w:rsidRPr="000F2EDA">
              <w:rPr>
                <w:color w:val="000000"/>
                <w:sz w:val="18"/>
                <w:szCs w:val="18"/>
                <w:lang w:val="en-GB"/>
              </w:rPr>
              <w:t>10226</w:t>
            </w:r>
          </w:p>
        </w:tc>
        <w:tc>
          <w:tcPr>
            <w:tcW w:w="1375" w:type="dxa"/>
            <w:vAlign w:val="center"/>
          </w:tcPr>
          <w:p w14:paraId="25B0CC19" w14:textId="77777777" w:rsidR="00123706" w:rsidRPr="000F2EDA" w:rsidRDefault="00123706" w:rsidP="000F2EDA">
            <w:pPr>
              <w:jc w:val="center"/>
              <w:rPr>
                <w:color w:val="000000"/>
                <w:sz w:val="18"/>
                <w:szCs w:val="18"/>
                <w:lang w:val="en-GB"/>
              </w:rPr>
            </w:pPr>
            <w:r w:rsidRPr="000F2EDA">
              <w:rPr>
                <w:color w:val="000000"/>
                <w:sz w:val="18"/>
                <w:szCs w:val="18"/>
                <w:lang w:val="en-GB"/>
              </w:rPr>
              <w:t>297</w:t>
            </w:r>
          </w:p>
        </w:tc>
        <w:tc>
          <w:tcPr>
            <w:tcW w:w="1035" w:type="dxa"/>
            <w:vAlign w:val="center"/>
          </w:tcPr>
          <w:p w14:paraId="0A9290F6" w14:textId="77777777" w:rsidR="00123706" w:rsidRPr="000F2EDA" w:rsidRDefault="00123706" w:rsidP="000F2EDA">
            <w:pPr>
              <w:jc w:val="center"/>
              <w:rPr>
                <w:color w:val="000000"/>
                <w:sz w:val="18"/>
                <w:szCs w:val="18"/>
                <w:lang w:val="en-GB"/>
              </w:rPr>
            </w:pPr>
            <w:r w:rsidRPr="000F2EDA">
              <w:rPr>
                <w:color w:val="000000"/>
                <w:sz w:val="18"/>
                <w:szCs w:val="18"/>
                <w:lang w:val="en-GB"/>
              </w:rPr>
              <w:t>2.90</w:t>
            </w:r>
          </w:p>
        </w:tc>
        <w:tc>
          <w:tcPr>
            <w:tcW w:w="1134" w:type="dxa"/>
            <w:vAlign w:val="center"/>
          </w:tcPr>
          <w:p w14:paraId="33CFD17C" w14:textId="77777777" w:rsidR="00123706" w:rsidRPr="000F2EDA" w:rsidRDefault="00123706" w:rsidP="000F2EDA">
            <w:pPr>
              <w:jc w:val="center"/>
              <w:rPr>
                <w:color w:val="000000"/>
                <w:sz w:val="18"/>
                <w:szCs w:val="18"/>
                <w:lang w:val="en-GB"/>
              </w:rPr>
            </w:pPr>
            <w:r w:rsidRPr="000F2EDA">
              <w:rPr>
                <w:color w:val="000000"/>
                <w:sz w:val="18"/>
                <w:szCs w:val="18"/>
                <w:lang w:val="en-GB"/>
              </w:rPr>
              <w:t>112</w:t>
            </w:r>
          </w:p>
        </w:tc>
        <w:tc>
          <w:tcPr>
            <w:tcW w:w="1169" w:type="dxa"/>
            <w:vAlign w:val="center"/>
          </w:tcPr>
          <w:p w14:paraId="46A44AA7" w14:textId="77777777" w:rsidR="00123706" w:rsidRPr="000F2EDA" w:rsidRDefault="00123706" w:rsidP="000F2EDA">
            <w:pPr>
              <w:jc w:val="center"/>
              <w:rPr>
                <w:color w:val="000000"/>
                <w:sz w:val="18"/>
                <w:szCs w:val="18"/>
                <w:lang w:val="en-GB"/>
              </w:rPr>
            </w:pPr>
            <w:r w:rsidRPr="000F2EDA">
              <w:rPr>
                <w:color w:val="000000"/>
                <w:sz w:val="18"/>
                <w:szCs w:val="18"/>
                <w:lang w:val="en-GB"/>
              </w:rPr>
              <w:t>1.10</w:t>
            </w:r>
          </w:p>
        </w:tc>
      </w:tr>
      <w:tr w:rsidR="00123706" w:rsidRPr="000F2EDA" w14:paraId="335C78F7" w14:textId="77777777" w:rsidTr="007106B2">
        <w:trPr>
          <w:trHeight w:val="203"/>
          <w:jc w:val="center"/>
        </w:trPr>
        <w:tc>
          <w:tcPr>
            <w:tcW w:w="2127" w:type="dxa"/>
            <w:vMerge w:val="restart"/>
            <w:vAlign w:val="center"/>
          </w:tcPr>
          <w:p w14:paraId="0ED12641" w14:textId="416EACF1" w:rsidR="00123706" w:rsidRPr="00123706" w:rsidRDefault="00123706" w:rsidP="000F2EDA">
            <w:pPr>
              <w:contextualSpacing/>
              <w:jc w:val="center"/>
              <w:rPr>
                <w:b/>
                <w:sz w:val="18"/>
                <w:szCs w:val="18"/>
                <w:lang w:val="en-GB"/>
              </w:rPr>
            </w:pPr>
            <w:r w:rsidRPr="00123706">
              <w:rPr>
                <w:b/>
                <w:sz w:val="18"/>
                <w:szCs w:val="18"/>
              </w:rPr>
              <w:t>Сумська</w:t>
            </w:r>
          </w:p>
        </w:tc>
        <w:tc>
          <w:tcPr>
            <w:tcW w:w="746" w:type="dxa"/>
            <w:vAlign w:val="center"/>
          </w:tcPr>
          <w:p w14:paraId="08B55067"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2EDA2928" w14:textId="77777777" w:rsidR="00123706" w:rsidRPr="000F2EDA" w:rsidRDefault="00123706" w:rsidP="000F2EDA">
            <w:pPr>
              <w:jc w:val="center"/>
              <w:rPr>
                <w:sz w:val="18"/>
                <w:szCs w:val="18"/>
                <w:lang w:val="en-GB"/>
              </w:rPr>
            </w:pPr>
            <w:r w:rsidRPr="000F2EDA">
              <w:rPr>
                <w:sz w:val="18"/>
                <w:szCs w:val="18"/>
                <w:lang w:val="en-GB"/>
              </w:rPr>
              <w:t>33</w:t>
            </w:r>
          </w:p>
        </w:tc>
        <w:tc>
          <w:tcPr>
            <w:tcW w:w="1559" w:type="dxa"/>
            <w:vAlign w:val="center"/>
          </w:tcPr>
          <w:p w14:paraId="02699DAE" w14:textId="77777777" w:rsidR="00123706" w:rsidRPr="000F2EDA" w:rsidRDefault="00123706" w:rsidP="000F2EDA">
            <w:pPr>
              <w:jc w:val="center"/>
              <w:rPr>
                <w:sz w:val="18"/>
                <w:szCs w:val="18"/>
                <w:lang w:val="en-GB"/>
              </w:rPr>
            </w:pPr>
            <w:r w:rsidRPr="000F2EDA">
              <w:rPr>
                <w:sz w:val="18"/>
                <w:szCs w:val="18"/>
                <w:lang w:val="en-GB"/>
              </w:rPr>
              <w:t>9825</w:t>
            </w:r>
          </w:p>
        </w:tc>
        <w:tc>
          <w:tcPr>
            <w:tcW w:w="1375" w:type="dxa"/>
            <w:vAlign w:val="center"/>
          </w:tcPr>
          <w:p w14:paraId="28D2CDE4" w14:textId="77777777" w:rsidR="00123706" w:rsidRPr="000F2EDA" w:rsidRDefault="00123706" w:rsidP="000F2EDA">
            <w:pPr>
              <w:jc w:val="center"/>
              <w:rPr>
                <w:sz w:val="18"/>
                <w:szCs w:val="18"/>
                <w:lang w:val="en-GB"/>
              </w:rPr>
            </w:pPr>
            <w:r w:rsidRPr="000F2EDA">
              <w:rPr>
                <w:sz w:val="18"/>
                <w:szCs w:val="18"/>
                <w:lang w:val="en-GB"/>
              </w:rPr>
              <w:t>419</w:t>
            </w:r>
          </w:p>
        </w:tc>
        <w:tc>
          <w:tcPr>
            <w:tcW w:w="1035" w:type="dxa"/>
            <w:vAlign w:val="center"/>
          </w:tcPr>
          <w:p w14:paraId="3A3167B7" w14:textId="77777777" w:rsidR="00123706" w:rsidRPr="000F2EDA" w:rsidRDefault="00123706" w:rsidP="000F2EDA">
            <w:pPr>
              <w:jc w:val="center"/>
              <w:rPr>
                <w:sz w:val="18"/>
                <w:szCs w:val="18"/>
                <w:lang w:val="en-GB"/>
              </w:rPr>
            </w:pPr>
            <w:r w:rsidRPr="000F2EDA">
              <w:rPr>
                <w:sz w:val="18"/>
                <w:szCs w:val="18"/>
                <w:lang w:val="en-GB"/>
              </w:rPr>
              <w:t>4.3</w:t>
            </w:r>
          </w:p>
        </w:tc>
        <w:tc>
          <w:tcPr>
            <w:tcW w:w="1134" w:type="dxa"/>
            <w:vAlign w:val="center"/>
          </w:tcPr>
          <w:p w14:paraId="1464B7B1" w14:textId="77777777" w:rsidR="00123706" w:rsidRPr="000F2EDA" w:rsidRDefault="00123706" w:rsidP="000F2EDA">
            <w:pPr>
              <w:jc w:val="center"/>
              <w:rPr>
                <w:sz w:val="18"/>
                <w:szCs w:val="18"/>
                <w:lang w:val="en-GB"/>
              </w:rPr>
            </w:pPr>
            <w:r w:rsidRPr="000F2EDA">
              <w:rPr>
                <w:sz w:val="18"/>
                <w:szCs w:val="18"/>
                <w:lang w:val="en-GB"/>
              </w:rPr>
              <w:t>202</w:t>
            </w:r>
          </w:p>
        </w:tc>
        <w:tc>
          <w:tcPr>
            <w:tcW w:w="1169" w:type="dxa"/>
            <w:vAlign w:val="center"/>
          </w:tcPr>
          <w:p w14:paraId="76E7BD77" w14:textId="77777777" w:rsidR="00123706" w:rsidRPr="000F2EDA" w:rsidRDefault="00123706" w:rsidP="000F2EDA">
            <w:pPr>
              <w:jc w:val="center"/>
              <w:rPr>
                <w:sz w:val="18"/>
                <w:szCs w:val="18"/>
                <w:lang w:val="en-GB"/>
              </w:rPr>
            </w:pPr>
            <w:r w:rsidRPr="000F2EDA">
              <w:rPr>
                <w:sz w:val="18"/>
                <w:szCs w:val="18"/>
                <w:lang w:val="en-GB"/>
              </w:rPr>
              <w:t>2.1</w:t>
            </w:r>
          </w:p>
        </w:tc>
      </w:tr>
      <w:tr w:rsidR="00123706" w:rsidRPr="000F2EDA" w14:paraId="27C8F56A" w14:textId="77777777" w:rsidTr="007106B2">
        <w:trPr>
          <w:trHeight w:val="203"/>
          <w:jc w:val="center"/>
        </w:trPr>
        <w:tc>
          <w:tcPr>
            <w:tcW w:w="2127" w:type="dxa"/>
            <w:vMerge/>
            <w:vAlign w:val="center"/>
          </w:tcPr>
          <w:p w14:paraId="7D99636F" w14:textId="77777777" w:rsidR="00123706" w:rsidRPr="00123706" w:rsidRDefault="00123706" w:rsidP="000F2EDA">
            <w:pPr>
              <w:contextualSpacing/>
              <w:jc w:val="center"/>
              <w:rPr>
                <w:b/>
                <w:sz w:val="18"/>
                <w:szCs w:val="18"/>
                <w:lang w:val="en-GB"/>
              </w:rPr>
            </w:pPr>
          </w:p>
        </w:tc>
        <w:tc>
          <w:tcPr>
            <w:tcW w:w="746" w:type="dxa"/>
            <w:vAlign w:val="center"/>
          </w:tcPr>
          <w:p w14:paraId="00889303"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127C8CF8" w14:textId="77777777" w:rsidR="00123706" w:rsidRPr="000F2EDA" w:rsidRDefault="00123706" w:rsidP="000F2EDA">
            <w:pPr>
              <w:jc w:val="center"/>
              <w:rPr>
                <w:color w:val="000000"/>
                <w:sz w:val="18"/>
                <w:szCs w:val="18"/>
                <w:lang w:val="en-GB"/>
              </w:rPr>
            </w:pPr>
            <w:r w:rsidRPr="000F2EDA">
              <w:rPr>
                <w:color w:val="000000"/>
                <w:sz w:val="18"/>
                <w:szCs w:val="18"/>
                <w:lang w:val="en-GB"/>
              </w:rPr>
              <w:t>33</w:t>
            </w:r>
          </w:p>
        </w:tc>
        <w:tc>
          <w:tcPr>
            <w:tcW w:w="1559" w:type="dxa"/>
            <w:vAlign w:val="center"/>
          </w:tcPr>
          <w:p w14:paraId="4F38C662" w14:textId="77777777" w:rsidR="00123706" w:rsidRPr="000F2EDA" w:rsidRDefault="00123706" w:rsidP="000F2EDA">
            <w:pPr>
              <w:jc w:val="center"/>
              <w:rPr>
                <w:color w:val="000000"/>
                <w:sz w:val="18"/>
                <w:szCs w:val="18"/>
                <w:lang w:val="en-GB"/>
              </w:rPr>
            </w:pPr>
            <w:r w:rsidRPr="000F2EDA">
              <w:rPr>
                <w:color w:val="000000"/>
                <w:sz w:val="18"/>
                <w:szCs w:val="18"/>
                <w:lang w:val="en-GB"/>
              </w:rPr>
              <w:t>9138</w:t>
            </w:r>
          </w:p>
        </w:tc>
        <w:tc>
          <w:tcPr>
            <w:tcW w:w="1375" w:type="dxa"/>
            <w:vAlign w:val="center"/>
          </w:tcPr>
          <w:p w14:paraId="501F7D19" w14:textId="77777777" w:rsidR="00123706" w:rsidRPr="000F2EDA" w:rsidRDefault="00123706" w:rsidP="000F2EDA">
            <w:pPr>
              <w:jc w:val="center"/>
              <w:rPr>
                <w:color w:val="000000"/>
                <w:sz w:val="18"/>
                <w:szCs w:val="18"/>
                <w:lang w:val="en-GB"/>
              </w:rPr>
            </w:pPr>
            <w:r w:rsidRPr="000F2EDA">
              <w:rPr>
                <w:color w:val="000000"/>
                <w:sz w:val="18"/>
                <w:szCs w:val="18"/>
                <w:lang w:val="en-GB"/>
              </w:rPr>
              <w:t>383</w:t>
            </w:r>
          </w:p>
        </w:tc>
        <w:tc>
          <w:tcPr>
            <w:tcW w:w="1035" w:type="dxa"/>
            <w:vAlign w:val="center"/>
          </w:tcPr>
          <w:p w14:paraId="630F01FF" w14:textId="77777777" w:rsidR="00123706" w:rsidRPr="000F2EDA" w:rsidRDefault="00123706" w:rsidP="000F2EDA">
            <w:pPr>
              <w:jc w:val="center"/>
              <w:rPr>
                <w:color w:val="000000"/>
                <w:sz w:val="18"/>
                <w:szCs w:val="18"/>
                <w:lang w:val="en-GB"/>
              </w:rPr>
            </w:pPr>
            <w:r w:rsidRPr="000F2EDA">
              <w:rPr>
                <w:color w:val="000000"/>
                <w:sz w:val="18"/>
                <w:szCs w:val="18"/>
                <w:lang w:val="en-GB"/>
              </w:rPr>
              <w:t>4.19</w:t>
            </w:r>
          </w:p>
        </w:tc>
        <w:tc>
          <w:tcPr>
            <w:tcW w:w="1134" w:type="dxa"/>
            <w:vAlign w:val="center"/>
          </w:tcPr>
          <w:p w14:paraId="51CC6C47" w14:textId="77777777" w:rsidR="00123706" w:rsidRPr="000F2EDA" w:rsidRDefault="00123706" w:rsidP="000F2EDA">
            <w:pPr>
              <w:jc w:val="center"/>
              <w:rPr>
                <w:color w:val="000000"/>
                <w:sz w:val="18"/>
                <w:szCs w:val="18"/>
                <w:lang w:val="en-GB"/>
              </w:rPr>
            </w:pPr>
            <w:r w:rsidRPr="000F2EDA">
              <w:rPr>
                <w:color w:val="000000"/>
                <w:sz w:val="18"/>
                <w:szCs w:val="18"/>
                <w:lang w:val="en-GB"/>
              </w:rPr>
              <w:t>212</w:t>
            </w:r>
          </w:p>
        </w:tc>
        <w:tc>
          <w:tcPr>
            <w:tcW w:w="1169" w:type="dxa"/>
            <w:vAlign w:val="center"/>
          </w:tcPr>
          <w:p w14:paraId="2A62B510" w14:textId="77777777" w:rsidR="00123706" w:rsidRPr="000F2EDA" w:rsidRDefault="00123706" w:rsidP="000F2EDA">
            <w:pPr>
              <w:jc w:val="center"/>
              <w:rPr>
                <w:color w:val="000000"/>
                <w:sz w:val="18"/>
                <w:szCs w:val="18"/>
                <w:lang w:val="en-GB"/>
              </w:rPr>
            </w:pPr>
            <w:r w:rsidRPr="000F2EDA">
              <w:rPr>
                <w:color w:val="000000"/>
                <w:sz w:val="18"/>
                <w:szCs w:val="18"/>
                <w:lang w:val="en-GB"/>
              </w:rPr>
              <w:t>2.32</w:t>
            </w:r>
          </w:p>
        </w:tc>
      </w:tr>
      <w:tr w:rsidR="00123706" w:rsidRPr="000F2EDA" w14:paraId="2449FEE9" w14:textId="77777777" w:rsidTr="007106B2">
        <w:trPr>
          <w:trHeight w:val="202"/>
          <w:jc w:val="center"/>
        </w:trPr>
        <w:tc>
          <w:tcPr>
            <w:tcW w:w="2127" w:type="dxa"/>
            <w:vMerge/>
            <w:vAlign w:val="center"/>
          </w:tcPr>
          <w:p w14:paraId="637BABBD" w14:textId="77777777" w:rsidR="00123706" w:rsidRPr="00123706" w:rsidRDefault="00123706" w:rsidP="000F2EDA">
            <w:pPr>
              <w:contextualSpacing/>
              <w:jc w:val="center"/>
              <w:rPr>
                <w:b/>
                <w:sz w:val="18"/>
                <w:szCs w:val="18"/>
                <w:lang w:val="en-GB"/>
              </w:rPr>
            </w:pPr>
          </w:p>
        </w:tc>
        <w:tc>
          <w:tcPr>
            <w:tcW w:w="746" w:type="dxa"/>
            <w:vAlign w:val="center"/>
          </w:tcPr>
          <w:p w14:paraId="1A784F66"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148AB873" w14:textId="77777777" w:rsidR="00123706" w:rsidRPr="000F2EDA" w:rsidRDefault="00123706" w:rsidP="000F2EDA">
            <w:pPr>
              <w:jc w:val="center"/>
              <w:rPr>
                <w:color w:val="000000"/>
                <w:sz w:val="18"/>
                <w:szCs w:val="18"/>
                <w:lang w:val="en-GB"/>
              </w:rPr>
            </w:pPr>
            <w:r w:rsidRPr="000F2EDA">
              <w:rPr>
                <w:color w:val="000000"/>
                <w:sz w:val="18"/>
                <w:szCs w:val="18"/>
                <w:lang w:val="en-GB"/>
              </w:rPr>
              <w:t>31</w:t>
            </w:r>
          </w:p>
        </w:tc>
        <w:tc>
          <w:tcPr>
            <w:tcW w:w="1559" w:type="dxa"/>
            <w:vAlign w:val="center"/>
          </w:tcPr>
          <w:p w14:paraId="28D2D6B1" w14:textId="77777777" w:rsidR="00123706" w:rsidRPr="000F2EDA" w:rsidRDefault="00123706" w:rsidP="000F2EDA">
            <w:pPr>
              <w:jc w:val="center"/>
              <w:rPr>
                <w:color w:val="000000"/>
                <w:sz w:val="18"/>
                <w:szCs w:val="18"/>
                <w:lang w:val="en-GB"/>
              </w:rPr>
            </w:pPr>
            <w:r w:rsidRPr="000F2EDA">
              <w:rPr>
                <w:color w:val="000000"/>
                <w:sz w:val="18"/>
                <w:szCs w:val="18"/>
                <w:lang w:val="en-GB"/>
              </w:rPr>
              <w:t>8294</w:t>
            </w:r>
          </w:p>
        </w:tc>
        <w:tc>
          <w:tcPr>
            <w:tcW w:w="1375" w:type="dxa"/>
            <w:vAlign w:val="center"/>
          </w:tcPr>
          <w:p w14:paraId="3B82FFA5" w14:textId="77777777" w:rsidR="00123706" w:rsidRPr="000F2EDA" w:rsidRDefault="00123706" w:rsidP="000F2EDA">
            <w:pPr>
              <w:jc w:val="center"/>
              <w:rPr>
                <w:color w:val="000000"/>
                <w:sz w:val="18"/>
                <w:szCs w:val="18"/>
                <w:lang w:val="en-GB"/>
              </w:rPr>
            </w:pPr>
            <w:r w:rsidRPr="000F2EDA">
              <w:rPr>
                <w:color w:val="000000"/>
                <w:sz w:val="18"/>
                <w:szCs w:val="18"/>
                <w:lang w:val="en-GB"/>
              </w:rPr>
              <w:t>310</w:t>
            </w:r>
          </w:p>
        </w:tc>
        <w:tc>
          <w:tcPr>
            <w:tcW w:w="1035" w:type="dxa"/>
            <w:vAlign w:val="center"/>
          </w:tcPr>
          <w:p w14:paraId="2B963163" w14:textId="77777777" w:rsidR="00123706" w:rsidRPr="000F2EDA" w:rsidRDefault="00123706" w:rsidP="000F2EDA">
            <w:pPr>
              <w:jc w:val="center"/>
              <w:rPr>
                <w:color w:val="000000"/>
                <w:sz w:val="18"/>
                <w:szCs w:val="18"/>
                <w:lang w:val="en-GB"/>
              </w:rPr>
            </w:pPr>
            <w:r w:rsidRPr="000F2EDA">
              <w:rPr>
                <w:color w:val="000000"/>
                <w:sz w:val="18"/>
                <w:szCs w:val="18"/>
                <w:lang w:val="en-GB"/>
              </w:rPr>
              <w:t>3.74</w:t>
            </w:r>
          </w:p>
        </w:tc>
        <w:tc>
          <w:tcPr>
            <w:tcW w:w="1134" w:type="dxa"/>
            <w:vAlign w:val="center"/>
          </w:tcPr>
          <w:p w14:paraId="3BF171A4" w14:textId="77777777" w:rsidR="00123706" w:rsidRPr="000F2EDA" w:rsidRDefault="00123706" w:rsidP="000F2EDA">
            <w:pPr>
              <w:jc w:val="center"/>
              <w:rPr>
                <w:color w:val="000000"/>
                <w:sz w:val="18"/>
                <w:szCs w:val="18"/>
                <w:lang w:val="en-GB"/>
              </w:rPr>
            </w:pPr>
            <w:r w:rsidRPr="000F2EDA">
              <w:rPr>
                <w:color w:val="000000"/>
                <w:sz w:val="18"/>
                <w:szCs w:val="18"/>
                <w:lang w:val="en-GB"/>
              </w:rPr>
              <w:t>165</w:t>
            </w:r>
          </w:p>
        </w:tc>
        <w:tc>
          <w:tcPr>
            <w:tcW w:w="1169" w:type="dxa"/>
            <w:vAlign w:val="center"/>
          </w:tcPr>
          <w:p w14:paraId="38A16FC7" w14:textId="77777777" w:rsidR="00123706" w:rsidRPr="000F2EDA" w:rsidRDefault="00123706" w:rsidP="000F2EDA">
            <w:pPr>
              <w:jc w:val="center"/>
              <w:rPr>
                <w:color w:val="000000"/>
                <w:sz w:val="18"/>
                <w:szCs w:val="18"/>
                <w:lang w:val="en-GB"/>
              </w:rPr>
            </w:pPr>
            <w:r w:rsidRPr="000F2EDA">
              <w:rPr>
                <w:color w:val="000000"/>
                <w:sz w:val="18"/>
                <w:szCs w:val="18"/>
                <w:lang w:val="en-GB"/>
              </w:rPr>
              <w:t>1.99</w:t>
            </w:r>
          </w:p>
        </w:tc>
      </w:tr>
      <w:tr w:rsidR="00123706" w:rsidRPr="000F2EDA" w14:paraId="4C1EB2DA" w14:textId="77777777" w:rsidTr="007106B2">
        <w:trPr>
          <w:trHeight w:val="210"/>
          <w:jc w:val="center"/>
        </w:trPr>
        <w:tc>
          <w:tcPr>
            <w:tcW w:w="2127" w:type="dxa"/>
            <w:vMerge w:val="restart"/>
            <w:vAlign w:val="center"/>
          </w:tcPr>
          <w:p w14:paraId="45C4ED69" w14:textId="2BD4D975" w:rsidR="00123706" w:rsidRPr="00123706" w:rsidRDefault="00123706" w:rsidP="000F2EDA">
            <w:pPr>
              <w:contextualSpacing/>
              <w:jc w:val="center"/>
              <w:rPr>
                <w:b/>
                <w:sz w:val="18"/>
                <w:szCs w:val="18"/>
                <w:lang w:val="en-GB"/>
              </w:rPr>
            </w:pPr>
            <w:r w:rsidRPr="00123706">
              <w:rPr>
                <w:b/>
                <w:sz w:val="18"/>
                <w:szCs w:val="18"/>
              </w:rPr>
              <w:lastRenderedPageBreak/>
              <w:t>Тернопільська</w:t>
            </w:r>
          </w:p>
        </w:tc>
        <w:tc>
          <w:tcPr>
            <w:tcW w:w="746" w:type="dxa"/>
            <w:vAlign w:val="center"/>
          </w:tcPr>
          <w:p w14:paraId="2ED4BAE6"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3212D6A8" w14:textId="77777777" w:rsidR="00123706" w:rsidRPr="000F2EDA" w:rsidRDefault="00123706" w:rsidP="000F2EDA">
            <w:pPr>
              <w:jc w:val="center"/>
              <w:rPr>
                <w:sz w:val="18"/>
                <w:szCs w:val="18"/>
                <w:lang w:val="en-GB"/>
              </w:rPr>
            </w:pPr>
            <w:r w:rsidRPr="000F2EDA">
              <w:rPr>
                <w:sz w:val="18"/>
                <w:szCs w:val="18"/>
                <w:lang w:val="en-GB"/>
              </w:rPr>
              <w:t>25</w:t>
            </w:r>
          </w:p>
        </w:tc>
        <w:tc>
          <w:tcPr>
            <w:tcW w:w="1559" w:type="dxa"/>
            <w:vAlign w:val="center"/>
          </w:tcPr>
          <w:p w14:paraId="17C1C15A" w14:textId="77777777" w:rsidR="00123706" w:rsidRPr="000F2EDA" w:rsidRDefault="00123706" w:rsidP="000F2EDA">
            <w:pPr>
              <w:jc w:val="center"/>
              <w:rPr>
                <w:sz w:val="18"/>
                <w:szCs w:val="18"/>
                <w:lang w:val="en-GB"/>
              </w:rPr>
            </w:pPr>
            <w:r w:rsidRPr="000F2EDA">
              <w:rPr>
                <w:sz w:val="18"/>
                <w:szCs w:val="18"/>
                <w:lang w:val="en-GB"/>
              </w:rPr>
              <w:t>9422</w:t>
            </w:r>
          </w:p>
        </w:tc>
        <w:tc>
          <w:tcPr>
            <w:tcW w:w="1375" w:type="dxa"/>
            <w:vAlign w:val="center"/>
          </w:tcPr>
          <w:p w14:paraId="7F2356C2" w14:textId="77777777" w:rsidR="00123706" w:rsidRPr="000F2EDA" w:rsidRDefault="00123706" w:rsidP="000F2EDA">
            <w:pPr>
              <w:jc w:val="center"/>
              <w:rPr>
                <w:sz w:val="18"/>
                <w:szCs w:val="18"/>
                <w:lang w:val="en-GB"/>
              </w:rPr>
            </w:pPr>
            <w:r w:rsidRPr="000F2EDA">
              <w:rPr>
                <w:sz w:val="18"/>
                <w:szCs w:val="18"/>
                <w:lang w:val="en-GB"/>
              </w:rPr>
              <w:t>198</w:t>
            </w:r>
          </w:p>
        </w:tc>
        <w:tc>
          <w:tcPr>
            <w:tcW w:w="1035" w:type="dxa"/>
            <w:vAlign w:val="center"/>
          </w:tcPr>
          <w:p w14:paraId="09C4521B" w14:textId="77777777" w:rsidR="00123706" w:rsidRPr="000F2EDA" w:rsidRDefault="00123706" w:rsidP="000F2EDA">
            <w:pPr>
              <w:jc w:val="center"/>
              <w:rPr>
                <w:sz w:val="18"/>
                <w:szCs w:val="18"/>
                <w:lang w:val="en-GB"/>
              </w:rPr>
            </w:pPr>
            <w:r w:rsidRPr="000F2EDA">
              <w:rPr>
                <w:sz w:val="18"/>
                <w:szCs w:val="18"/>
                <w:lang w:val="en-GB"/>
              </w:rPr>
              <w:t>2.1</w:t>
            </w:r>
          </w:p>
        </w:tc>
        <w:tc>
          <w:tcPr>
            <w:tcW w:w="1134" w:type="dxa"/>
            <w:vAlign w:val="center"/>
          </w:tcPr>
          <w:p w14:paraId="4B8E926D" w14:textId="77777777" w:rsidR="00123706" w:rsidRPr="000F2EDA" w:rsidRDefault="00123706" w:rsidP="000F2EDA">
            <w:pPr>
              <w:jc w:val="center"/>
              <w:rPr>
                <w:sz w:val="18"/>
                <w:szCs w:val="18"/>
                <w:lang w:val="en-GB"/>
              </w:rPr>
            </w:pPr>
            <w:r w:rsidRPr="000F2EDA">
              <w:rPr>
                <w:sz w:val="18"/>
                <w:szCs w:val="18"/>
                <w:lang w:val="en-GB"/>
              </w:rPr>
              <w:t>120</w:t>
            </w:r>
          </w:p>
        </w:tc>
        <w:tc>
          <w:tcPr>
            <w:tcW w:w="1169" w:type="dxa"/>
            <w:vAlign w:val="center"/>
          </w:tcPr>
          <w:p w14:paraId="3794376A" w14:textId="77777777" w:rsidR="00123706" w:rsidRPr="000F2EDA" w:rsidRDefault="00123706" w:rsidP="000F2EDA">
            <w:pPr>
              <w:jc w:val="center"/>
              <w:rPr>
                <w:sz w:val="18"/>
                <w:szCs w:val="18"/>
                <w:lang w:val="en-GB"/>
              </w:rPr>
            </w:pPr>
            <w:r w:rsidRPr="000F2EDA">
              <w:rPr>
                <w:sz w:val="18"/>
                <w:szCs w:val="18"/>
                <w:lang w:val="en-GB"/>
              </w:rPr>
              <w:t>1.3</w:t>
            </w:r>
          </w:p>
        </w:tc>
      </w:tr>
      <w:tr w:rsidR="00123706" w:rsidRPr="000F2EDA" w14:paraId="217AC30B" w14:textId="77777777" w:rsidTr="007106B2">
        <w:trPr>
          <w:trHeight w:val="210"/>
          <w:jc w:val="center"/>
        </w:trPr>
        <w:tc>
          <w:tcPr>
            <w:tcW w:w="2127" w:type="dxa"/>
            <w:vMerge/>
            <w:vAlign w:val="center"/>
          </w:tcPr>
          <w:p w14:paraId="50C02AC3" w14:textId="77777777" w:rsidR="00123706" w:rsidRPr="00123706" w:rsidRDefault="00123706" w:rsidP="000F2EDA">
            <w:pPr>
              <w:contextualSpacing/>
              <w:jc w:val="center"/>
              <w:rPr>
                <w:b/>
                <w:sz w:val="18"/>
                <w:szCs w:val="18"/>
                <w:lang w:val="en-GB"/>
              </w:rPr>
            </w:pPr>
          </w:p>
        </w:tc>
        <w:tc>
          <w:tcPr>
            <w:tcW w:w="746" w:type="dxa"/>
            <w:vAlign w:val="center"/>
          </w:tcPr>
          <w:p w14:paraId="7735654F"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567C8C2C" w14:textId="77777777" w:rsidR="00123706" w:rsidRPr="000F2EDA" w:rsidRDefault="00123706" w:rsidP="000F2EDA">
            <w:pPr>
              <w:jc w:val="center"/>
              <w:rPr>
                <w:color w:val="000000"/>
                <w:sz w:val="18"/>
                <w:szCs w:val="18"/>
                <w:lang w:val="en-GB"/>
              </w:rPr>
            </w:pPr>
            <w:r w:rsidRPr="000F2EDA">
              <w:rPr>
                <w:color w:val="000000"/>
                <w:sz w:val="18"/>
                <w:szCs w:val="18"/>
                <w:lang w:val="en-GB"/>
              </w:rPr>
              <w:t>23</w:t>
            </w:r>
          </w:p>
        </w:tc>
        <w:tc>
          <w:tcPr>
            <w:tcW w:w="1559" w:type="dxa"/>
            <w:vAlign w:val="center"/>
          </w:tcPr>
          <w:p w14:paraId="031A5339" w14:textId="77777777" w:rsidR="00123706" w:rsidRPr="000F2EDA" w:rsidRDefault="00123706" w:rsidP="000F2EDA">
            <w:pPr>
              <w:jc w:val="center"/>
              <w:rPr>
                <w:color w:val="000000"/>
                <w:sz w:val="18"/>
                <w:szCs w:val="18"/>
                <w:lang w:val="en-GB"/>
              </w:rPr>
            </w:pPr>
            <w:r w:rsidRPr="000F2EDA">
              <w:rPr>
                <w:color w:val="000000"/>
                <w:sz w:val="18"/>
                <w:szCs w:val="18"/>
                <w:lang w:val="en-GB"/>
              </w:rPr>
              <w:t>8205</w:t>
            </w:r>
          </w:p>
        </w:tc>
        <w:tc>
          <w:tcPr>
            <w:tcW w:w="1375" w:type="dxa"/>
            <w:vAlign w:val="center"/>
          </w:tcPr>
          <w:p w14:paraId="23F76004" w14:textId="77777777" w:rsidR="00123706" w:rsidRPr="000F2EDA" w:rsidRDefault="00123706" w:rsidP="000F2EDA">
            <w:pPr>
              <w:jc w:val="center"/>
              <w:rPr>
                <w:color w:val="000000"/>
                <w:sz w:val="18"/>
                <w:szCs w:val="18"/>
                <w:lang w:val="en-GB"/>
              </w:rPr>
            </w:pPr>
            <w:r w:rsidRPr="000F2EDA">
              <w:rPr>
                <w:color w:val="000000"/>
                <w:sz w:val="18"/>
                <w:szCs w:val="18"/>
                <w:lang w:val="en-GB"/>
              </w:rPr>
              <w:t>159</w:t>
            </w:r>
          </w:p>
        </w:tc>
        <w:tc>
          <w:tcPr>
            <w:tcW w:w="1035" w:type="dxa"/>
            <w:vAlign w:val="center"/>
          </w:tcPr>
          <w:p w14:paraId="642B36AC" w14:textId="77777777" w:rsidR="00123706" w:rsidRPr="000F2EDA" w:rsidRDefault="00123706" w:rsidP="000F2EDA">
            <w:pPr>
              <w:jc w:val="center"/>
              <w:rPr>
                <w:color w:val="000000"/>
                <w:sz w:val="18"/>
                <w:szCs w:val="18"/>
                <w:lang w:val="en-GB"/>
              </w:rPr>
            </w:pPr>
            <w:r w:rsidRPr="000F2EDA">
              <w:rPr>
                <w:color w:val="000000"/>
                <w:sz w:val="18"/>
                <w:szCs w:val="18"/>
                <w:lang w:val="en-GB"/>
              </w:rPr>
              <w:t>1.94</w:t>
            </w:r>
          </w:p>
        </w:tc>
        <w:tc>
          <w:tcPr>
            <w:tcW w:w="1134" w:type="dxa"/>
            <w:vAlign w:val="center"/>
          </w:tcPr>
          <w:p w14:paraId="68DD3E52" w14:textId="77777777" w:rsidR="00123706" w:rsidRPr="000F2EDA" w:rsidRDefault="00123706" w:rsidP="000F2EDA">
            <w:pPr>
              <w:jc w:val="center"/>
              <w:rPr>
                <w:color w:val="000000"/>
                <w:sz w:val="18"/>
                <w:szCs w:val="18"/>
                <w:lang w:val="en-GB"/>
              </w:rPr>
            </w:pPr>
            <w:r w:rsidRPr="000F2EDA">
              <w:rPr>
                <w:color w:val="000000"/>
                <w:sz w:val="18"/>
                <w:szCs w:val="18"/>
                <w:lang w:val="en-GB"/>
              </w:rPr>
              <w:t>111</w:t>
            </w:r>
          </w:p>
        </w:tc>
        <w:tc>
          <w:tcPr>
            <w:tcW w:w="1169" w:type="dxa"/>
            <w:vAlign w:val="center"/>
          </w:tcPr>
          <w:p w14:paraId="0AACC7D4" w14:textId="77777777" w:rsidR="00123706" w:rsidRPr="000F2EDA" w:rsidRDefault="00123706" w:rsidP="000F2EDA">
            <w:pPr>
              <w:jc w:val="center"/>
              <w:rPr>
                <w:color w:val="000000"/>
                <w:sz w:val="18"/>
                <w:szCs w:val="18"/>
                <w:lang w:val="en-GB"/>
              </w:rPr>
            </w:pPr>
            <w:r w:rsidRPr="000F2EDA">
              <w:rPr>
                <w:color w:val="000000"/>
                <w:sz w:val="18"/>
                <w:szCs w:val="18"/>
                <w:lang w:val="en-GB"/>
              </w:rPr>
              <w:t>1.35</w:t>
            </w:r>
          </w:p>
        </w:tc>
      </w:tr>
      <w:tr w:rsidR="00123706" w:rsidRPr="000F2EDA" w14:paraId="6A60D168" w14:textId="77777777" w:rsidTr="007106B2">
        <w:trPr>
          <w:trHeight w:val="210"/>
          <w:jc w:val="center"/>
        </w:trPr>
        <w:tc>
          <w:tcPr>
            <w:tcW w:w="2127" w:type="dxa"/>
            <w:vMerge/>
            <w:vAlign w:val="center"/>
          </w:tcPr>
          <w:p w14:paraId="7D994B38" w14:textId="77777777" w:rsidR="00123706" w:rsidRPr="00123706" w:rsidRDefault="00123706" w:rsidP="000F2EDA">
            <w:pPr>
              <w:contextualSpacing/>
              <w:jc w:val="center"/>
              <w:rPr>
                <w:b/>
                <w:sz w:val="18"/>
                <w:szCs w:val="18"/>
                <w:lang w:val="en-GB"/>
              </w:rPr>
            </w:pPr>
          </w:p>
        </w:tc>
        <w:tc>
          <w:tcPr>
            <w:tcW w:w="746" w:type="dxa"/>
            <w:vAlign w:val="center"/>
          </w:tcPr>
          <w:p w14:paraId="7CE79575"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5B5D9BEB" w14:textId="77777777" w:rsidR="00123706" w:rsidRPr="000F2EDA" w:rsidRDefault="00123706" w:rsidP="000F2EDA">
            <w:pPr>
              <w:jc w:val="center"/>
              <w:rPr>
                <w:color w:val="000000"/>
                <w:sz w:val="18"/>
                <w:szCs w:val="18"/>
                <w:lang w:val="en-GB"/>
              </w:rPr>
            </w:pPr>
            <w:r w:rsidRPr="000F2EDA">
              <w:rPr>
                <w:color w:val="000000"/>
                <w:sz w:val="18"/>
                <w:szCs w:val="18"/>
                <w:lang w:val="en-GB"/>
              </w:rPr>
              <w:t>23</w:t>
            </w:r>
          </w:p>
        </w:tc>
        <w:tc>
          <w:tcPr>
            <w:tcW w:w="1559" w:type="dxa"/>
            <w:vAlign w:val="center"/>
          </w:tcPr>
          <w:p w14:paraId="31336E4C" w14:textId="77777777" w:rsidR="00123706" w:rsidRPr="000F2EDA" w:rsidRDefault="00123706" w:rsidP="000F2EDA">
            <w:pPr>
              <w:jc w:val="center"/>
              <w:rPr>
                <w:color w:val="000000"/>
                <w:sz w:val="18"/>
                <w:szCs w:val="18"/>
                <w:lang w:val="en-GB"/>
              </w:rPr>
            </w:pPr>
            <w:r w:rsidRPr="000F2EDA">
              <w:rPr>
                <w:color w:val="000000"/>
                <w:sz w:val="18"/>
                <w:szCs w:val="18"/>
                <w:lang w:val="en-GB"/>
              </w:rPr>
              <w:t>7415</w:t>
            </w:r>
          </w:p>
        </w:tc>
        <w:tc>
          <w:tcPr>
            <w:tcW w:w="1375" w:type="dxa"/>
            <w:vAlign w:val="center"/>
          </w:tcPr>
          <w:p w14:paraId="1D1B30FA" w14:textId="77777777" w:rsidR="00123706" w:rsidRPr="000F2EDA" w:rsidRDefault="00123706" w:rsidP="000F2EDA">
            <w:pPr>
              <w:jc w:val="center"/>
              <w:rPr>
                <w:color w:val="000000"/>
                <w:sz w:val="18"/>
                <w:szCs w:val="18"/>
                <w:lang w:val="en-GB"/>
              </w:rPr>
            </w:pPr>
            <w:r w:rsidRPr="000F2EDA">
              <w:rPr>
                <w:color w:val="000000"/>
                <w:sz w:val="18"/>
                <w:szCs w:val="18"/>
                <w:lang w:val="en-GB"/>
              </w:rPr>
              <w:t>159</w:t>
            </w:r>
          </w:p>
        </w:tc>
        <w:tc>
          <w:tcPr>
            <w:tcW w:w="1035" w:type="dxa"/>
            <w:vAlign w:val="center"/>
          </w:tcPr>
          <w:p w14:paraId="3732B8B8" w14:textId="77777777" w:rsidR="00123706" w:rsidRPr="000F2EDA" w:rsidRDefault="00123706" w:rsidP="000F2EDA">
            <w:pPr>
              <w:jc w:val="center"/>
              <w:rPr>
                <w:color w:val="000000"/>
                <w:sz w:val="18"/>
                <w:szCs w:val="18"/>
                <w:lang w:val="en-GB"/>
              </w:rPr>
            </w:pPr>
            <w:r w:rsidRPr="000F2EDA">
              <w:rPr>
                <w:color w:val="000000"/>
                <w:sz w:val="18"/>
                <w:szCs w:val="18"/>
                <w:lang w:val="en-GB"/>
              </w:rPr>
              <w:t>2.14</w:t>
            </w:r>
          </w:p>
        </w:tc>
        <w:tc>
          <w:tcPr>
            <w:tcW w:w="1134" w:type="dxa"/>
            <w:vAlign w:val="center"/>
          </w:tcPr>
          <w:p w14:paraId="2FE532C7" w14:textId="77777777" w:rsidR="00123706" w:rsidRPr="000F2EDA" w:rsidRDefault="00123706" w:rsidP="000F2EDA">
            <w:pPr>
              <w:jc w:val="center"/>
              <w:rPr>
                <w:color w:val="000000"/>
                <w:sz w:val="18"/>
                <w:szCs w:val="18"/>
                <w:lang w:val="en-GB"/>
              </w:rPr>
            </w:pPr>
            <w:r w:rsidRPr="000F2EDA">
              <w:rPr>
                <w:color w:val="000000"/>
                <w:sz w:val="18"/>
                <w:szCs w:val="18"/>
                <w:lang w:val="en-GB"/>
              </w:rPr>
              <w:t>110</w:t>
            </w:r>
          </w:p>
        </w:tc>
        <w:tc>
          <w:tcPr>
            <w:tcW w:w="1169" w:type="dxa"/>
            <w:vAlign w:val="center"/>
          </w:tcPr>
          <w:p w14:paraId="06D9BE29" w14:textId="77777777" w:rsidR="00123706" w:rsidRPr="000F2EDA" w:rsidRDefault="00123706" w:rsidP="000F2EDA">
            <w:pPr>
              <w:jc w:val="center"/>
              <w:rPr>
                <w:color w:val="000000"/>
                <w:sz w:val="18"/>
                <w:szCs w:val="18"/>
                <w:lang w:val="en-GB"/>
              </w:rPr>
            </w:pPr>
            <w:r w:rsidRPr="000F2EDA">
              <w:rPr>
                <w:color w:val="000000"/>
                <w:sz w:val="18"/>
                <w:szCs w:val="18"/>
                <w:lang w:val="en-GB"/>
              </w:rPr>
              <w:t>1.48</w:t>
            </w:r>
          </w:p>
        </w:tc>
      </w:tr>
      <w:tr w:rsidR="00123706" w:rsidRPr="000F2EDA" w14:paraId="643F22D1" w14:textId="77777777" w:rsidTr="007106B2">
        <w:trPr>
          <w:trHeight w:val="203"/>
          <w:jc w:val="center"/>
        </w:trPr>
        <w:tc>
          <w:tcPr>
            <w:tcW w:w="2127" w:type="dxa"/>
            <w:vMerge w:val="restart"/>
            <w:vAlign w:val="center"/>
          </w:tcPr>
          <w:p w14:paraId="1F4E6A8F" w14:textId="67E157BE" w:rsidR="00123706" w:rsidRPr="00123706" w:rsidRDefault="00123706" w:rsidP="000F2EDA">
            <w:pPr>
              <w:contextualSpacing/>
              <w:jc w:val="center"/>
              <w:rPr>
                <w:b/>
                <w:sz w:val="18"/>
                <w:szCs w:val="18"/>
                <w:lang w:val="en-GB"/>
              </w:rPr>
            </w:pPr>
            <w:r w:rsidRPr="00123706">
              <w:rPr>
                <w:b/>
                <w:sz w:val="18"/>
                <w:szCs w:val="18"/>
              </w:rPr>
              <w:t>Харківська</w:t>
            </w:r>
          </w:p>
        </w:tc>
        <w:tc>
          <w:tcPr>
            <w:tcW w:w="746" w:type="dxa"/>
            <w:vAlign w:val="center"/>
          </w:tcPr>
          <w:p w14:paraId="1E5AB962"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19869861" w14:textId="77777777" w:rsidR="00123706" w:rsidRPr="000F2EDA" w:rsidRDefault="00123706" w:rsidP="000F2EDA">
            <w:pPr>
              <w:jc w:val="center"/>
              <w:rPr>
                <w:sz w:val="18"/>
                <w:szCs w:val="18"/>
                <w:lang w:val="en-GB"/>
              </w:rPr>
            </w:pPr>
            <w:r w:rsidRPr="000F2EDA">
              <w:rPr>
                <w:sz w:val="18"/>
                <w:szCs w:val="18"/>
                <w:lang w:val="en-GB"/>
              </w:rPr>
              <w:t>55</w:t>
            </w:r>
          </w:p>
        </w:tc>
        <w:tc>
          <w:tcPr>
            <w:tcW w:w="1559" w:type="dxa"/>
            <w:vAlign w:val="center"/>
          </w:tcPr>
          <w:p w14:paraId="5B90886B" w14:textId="77777777" w:rsidR="00123706" w:rsidRPr="000F2EDA" w:rsidRDefault="00123706" w:rsidP="000F2EDA">
            <w:pPr>
              <w:jc w:val="center"/>
              <w:rPr>
                <w:sz w:val="18"/>
                <w:szCs w:val="18"/>
                <w:lang w:val="en-GB"/>
              </w:rPr>
            </w:pPr>
            <w:r w:rsidRPr="000F2EDA">
              <w:rPr>
                <w:sz w:val="18"/>
                <w:szCs w:val="18"/>
                <w:lang w:val="en-GB"/>
              </w:rPr>
              <w:t>14116</w:t>
            </w:r>
          </w:p>
        </w:tc>
        <w:tc>
          <w:tcPr>
            <w:tcW w:w="1375" w:type="dxa"/>
            <w:vAlign w:val="center"/>
          </w:tcPr>
          <w:p w14:paraId="52CE6024" w14:textId="77777777" w:rsidR="00123706" w:rsidRPr="000F2EDA" w:rsidRDefault="00123706" w:rsidP="000F2EDA">
            <w:pPr>
              <w:jc w:val="center"/>
              <w:rPr>
                <w:sz w:val="18"/>
                <w:szCs w:val="18"/>
                <w:lang w:val="en-GB"/>
              </w:rPr>
            </w:pPr>
            <w:r w:rsidRPr="000F2EDA">
              <w:rPr>
                <w:sz w:val="18"/>
                <w:szCs w:val="18"/>
                <w:lang w:val="en-GB"/>
              </w:rPr>
              <w:t>737</w:t>
            </w:r>
          </w:p>
        </w:tc>
        <w:tc>
          <w:tcPr>
            <w:tcW w:w="1035" w:type="dxa"/>
            <w:vAlign w:val="center"/>
          </w:tcPr>
          <w:p w14:paraId="524B14CD" w14:textId="77777777" w:rsidR="00123706" w:rsidRPr="000F2EDA" w:rsidRDefault="00123706" w:rsidP="000F2EDA">
            <w:pPr>
              <w:jc w:val="center"/>
              <w:rPr>
                <w:sz w:val="18"/>
                <w:szCs w:val="18"/>
                <w:lang w:val="en-GB"/>
              </w:rPr>
            </w:pPr>
            <w:r w:rsidRPr="000F2EDA">
              <w:rPr>
                <w:sz w:val="18"/>
                <w:szCs w:val="18"/>
                <w:lang w:val="en-GB"/>
              </w:rPr>
              <w:t>5.2</w:t>
            </w:r>
          </w:p>
        </w:tc>
        <w:tc>
          <w:tcPr>
            <w:tcW w:w="1134" w:type="dxa"/>
            <w:vAlign w:val="center"/>
          </w:tcPr>
          <w:p w14:paraId="2569E081" w14:textId="77777777" w:rsidR="00123706" w:rsidRPr="000F2EDA" w:rsidRDefault="00123706" w:rsidP="000F2EDA">
            <w:pPr>
              <w:jc w:val="center"/>
              <w:rPr>
                <w:sz w:val="18"/>
                <w:szCs w:val="18"/>
                <w:lang w:val="en-GB"/>
              </w:rPr>
            </w:pPr>
            <w:r w:rsidRPr="000F2EDA">
              <w:rPr>
                <w:sz w:val="18"/>
                <w:szCs w:val="18"/>
                <w:lang w:val="en-GB"/>
              </w:rPr>
              <w:t>282</w:t>
            </w:r>
          </w:p>
        </w:tc>
        <w:tc>
          <w:tcPr>
            <w:tcW w:w="1169" w:type="dxa"/>
            <w:vAlign w:val="center"/>
          </w:tcPr>
          <w:p w14:paraId="69D67B25" w14:textId="77777777" w:rsidR="00123706" w:rsidRPr="000F2EDA" w:rsidRDefault="00123706" w:rsidP="000F2EDA">
            <w:pPr>
              <w:jc w:val="center"/>
              <w:rPr>
                <w:sz w:val="18"/>
                <w:szCs w:val="18"/>
                <w:lang w:val="en-GB"/>
              </w:rPr>
            </w:pPr>
            <w:r w:rsidRPr="000F2EDA">
              <w:rPr>
                <w:sz w:val="18"/>
                <w:szCs w:val="18"/>
                <w:lang w:val="en-GB"/>
              </w:rPr>
              <w:t>2</w:t>
            </w:r>
          </w:p>
        </w:tc>
      </w:tr>
      <w:tr w:rsidR="00123706" w:rsidRPr="000F2EDA" w14:paraId="4CE559F4" w14:textId="77777777" w:rsidTr="007106B2">
        <w:trPr>
          <w:trHeight w:val="203"/>
          <w:jc w:val="center"/>
        </w:trPr>
        <w:tc>
          <w:tcPr>
            <w:tcW w:w="2127" w:type="dxa"/>
            <w:vMerge/>
            <w:vAlign w:val="center"/>
          </w:tcPr>
          <w:p w14:paraId="652786BD" w14:textId="77777777" w:rsidR="00123706" w:rsidRPr="00123706" w:rsidRDefault="00123706" w:rsidP="000F2EDA">
            <w:pPr>
              <w:contextualSpacing/>
              <w:jc w:val="center"/>
              <w:rPr>
                <w:b/>
                <w:sz w:val="18"/>
                <w:szCs w:val="18"/>
                <w:lang w:val="en-GB"/>
              </w:rPr>
            </w:pPr>
          </w:p>
        </w:tc>
        <w:tc>
          <w:tcPr>
            <w:tcW w:w="746" w:type="dxa"/>
            <w:vAlign w:val="center"/>
          </w:tcPr>
          <w:p w14:paraId="3868E032"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2A6DA858" w14:textId="77777777" w:rsidR="00123706" w:rsidRPr="000F2EDA" w:rsidRDefault="00123706" w:rsidP="000F2EDA">
            <w:pPr>
              <w:jc w:val="center"/>
              <w:rPr>
                <w:color w:val="000000"/>
                <w:sz w:val="18"/>
                <w:szCs w:val="18"/>
                <w:lang w:val="en-GB"/>
              </w:rPr>
            </w:pPr>
            <w:r w:rsidRPr="000F2EDA">
              <w:rPr>
                <w:color w:val="000000"/>
                <w:sz w:val="18"/>
                <w:szCs w:val="18"/>
                <w:lang w:val="en-GB"/>
              </w:rPr>
              <w:t>51</w:t>
            </w:r>
          </w:p>
        </w:tc>
        <w:tc>
          <w:tcPr>
            <w:tcW w:w="1559" w:type="dxa"/>
            <w:vAlign w:val="center"/>
          </w:tcPr>
          <w:p w14:paraId="4BE00B10" w14:textId="77777777" w:rsidR="00123706" w:rsidRPr="000F2EDA" w:rsidRDefault="00123706" w:rsidP="000F2EDA">
            <w:pPr>
              <w:jc w:val="center"/>
              <w:rPr>
                <w:color w:val="000000"/>
                <w:sz w:val="18"/>
                <w:szCs w:val="18"/>
                <w:lang w:val="en-GB"/>
              </w:rPr>
            </w:pPr>
            <w:r w:rsidRPr="000F2EDA">
              <w:rPr>
                <w:color w:val="000000"/>
                <w:sz w:val="18"/>
                <w:szCs w:val="18"/>
                <w:lang w:val="en-GB"/>
              </w:rPr>
              <w:t>13300</w:t>
            </w:r>
          </w:p>
        </w:tc>
        <w:tc>
          <w:tcPr>
            <w:tcW w:w="1375" w:type="dxa"/>
            <w:vAlign w:val="center"/>
          </w:tcPr>
          <w:p w14:paraId="6D154F82" w14:textId="77777777" w:rsidR="00123706" w:rsidRPr="000F2EDA" w:rsidRDefault="00123706" w:rsidP="000F2EDA">
            <w:pPr>
              <w:jc w:val="center"/>
              <w:rPr>
                <w:color w:val="000000"/>
                <w:sz w:val="18"/>
                <w:szCs w:val="18"/>
                <w:lang w:val="en-GB"/>
              </w:rPr>
            </w:pPr>
            <w:r w:rsidRPr="000F2EDA">
              <w:rPr>
                <w:color w:val="000000"/>
                <w:sz w:val="18"/>
                <w:szCs w:val="18"/>
                <w:lang w:val="en-GB"/>
              </w:rPr>
              <w:t>690</w:t>
            </w:r>
          </w:p>
        </w:tc>
        <w:tc>
          <w:tcPr>
            <w:tcW w:w="1035" w:type="dxa"/>
            <w:vAlign w:val="center"/>
          </w:tcPr>
          <w:p w14:paraId="6598213D" w14:textId="77777777" w:rsidR="00123706" w:rsidRPr="000F2EDA" w:rsidRDefault="00123706" w:rsidP="000F2EDA">
            <w:pPr>
              <w:jc w:val="center"/>
              <w:rPr>
                <w:color w:val="000000"/>
                <w:sz w:val="18"/>
                <w:szCs w:val="18"/>
                <w:lang w:val="en-GB"/>
              </w:rPr>
            </w:pPr>
            <w:r w:rsidRPr="000F2EDA">
              <w:rPr>
                <w:color w:val="000000"/>
                <w:sz w:val="18"/>
                <w:szCs w:val="18"/>
                <w:lang w:val="en-GB"/>
              </w:rPr>
              <w:t>5.19</w:t>
            </w:r>
          </w:p>
        </w:tc>
        <w:tc>
          <w:tcPr>
            <w:tcW w:w="1134" w:type="dxa"/>
            <w:vAlign w:val="center"/>
          </w:tcPr>
          <w:p w14:paraId="18401A79" w14:textId="77777777" w:rsidR="00123706" w:rsidRPr="000F2EDA" w:rsidRDefault="00123706" w:rsidP="000F2EDA">
            <w:pPr>
              <w:jc w:val="center"/>
              <w:rPr>
                <w:color w:val="000000"/>
                <w:sz w:val="18"/>
                <w:szCs w:val="18"/>
                <w:lang w:val="en-GB"/>
              </w:rPr>
            </w:pPr>
            <w:r w:rsidRPr="000F2EDA">
              <w:rPr>
                <w:color w:val="000000"/>
                <w:sz w:val="18"/>
                <w:szCs w:val="18"/>
                <w:lang w:val="en-GB"/>
              </w:rPr>
              <w:t>269</w:t>
            </w:r>
          </w:p>
        </w:tc>
        <w:tc>
          <w:tcPr>
            <w:tcW w:w="1169" w:type="dxa"/>
            <w:vAlign w:val="center"/>
          </w:tcPr>
          <w:p w14:paraId="6E444A5A" w14:textId="77777777" w:rsidR="00123706" w:rsidRPr="000F2EDA" w:rsidRDefault="00123706" w:rsidP="000F2EDA">
            <w:pPr>
              <w:jc w:val="center"/>
              <w:rPr>
                <w:color w:val="000000"/>
                <w:sz w:val="18"/>
                <w:szCs w:val="18"/>
                <w:lang w:val="en-GB"/>
              </w:rPr>
            </w:pPr>
            <w:r w:rsidRPr="000F2EDA">
              <w:rPr>
                <w:color w:val="000000"/>
                <w:sz w:val="18"/>
                <w:szCs w:val="18"/>
                <w:lang w:val="en-GB"/>
              </w:rPr>
              <w:t>2.02</w:t>
            </w:r>
          </w:p>
        </w:tc>
      </w:tr>
      <w:tr w:rsidR="00123706" w:rsidRPr="000F2EDA" w14:paraId="3A8A6967" w14:textId="77777777" w:rsidTr="007106B2">
        <w:trPr>
          <w:trHeight w:val="202"/>
          <w:jc w:val="center"/>
        </w:trPr>
        <w:tc>
          <w:tcPr>
            <w:tcW w:w="2127" w:type="dxa"/>
            <w:vMerge/>
            <w:vAlign w:val="center"/>
          </w:tcPr>
          <w:p w14:paraId="15B8B7D7" w14:textId="77777777" w:rsidR="00123706" w:rsidRPr="00123706" w:rsidRDefault="00123706" w:rsidP="000F2EDA">
            <w:pPr>
              <w:contextualSpacing/>
              <w:jc w:val="center"/>
              <w:rPr>
                <w:b/>
                <w:sz w:val="18"/>
                <w:szCs w:val="18"/>
                <w:lang w:val="en-GB"/>
              </w:rPr>
            </w:pPr>
          </w:p>
        </w:tc>
        <w:tc>
          <w:tcPr>
            <w:tcW w:w="746" w:type="dxa"/>
            <w:vAlign w:val="center"/>
          </w:tcPr>
          <w:p w14:paraId="6A71708B"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1CF7829A" w14:textId="77777777" w:rsidR="00123706" w:rsidRPr="000F2EDA" w:rsidRDefault="00123706" w:rsidP="000F2EDA">
            <w:pPr>
              <w:jc w:val="center"/>
              <w:rPr>
                <w:color w:val="000000"/>
                <w:sz w:val="18"/>
                <w:szCs w:val="18"/>
                <w:lang w:val="en-GB"/>
              </w:rPr>
            </w:pPr>
            <w:r w:rsidRPr="000F2EDA">
              <w:rPr>
                <w:color w:val="000000"/>
                <w:sz w:val="18"/>
                <w:szCs w:val="18"/>
                <w:lang w:val="en-GB"/>
              </w:rPr>
              <w:t>44</w:t>
            </w:r>
          </w:p>
        </w:tc>
        <w:tc>
          <w:tcPr>
            <w:tcW w:w="1559" w:type="dxa"/>
            <w:vAlign w:val="center"/>
          </w:tcPr>
          <w:p w14:paraId="5E5A1C52" w14:textId="77777777" w:rsidR="00123706" w:rsidRPr="000F2EDA" w:rsidRDefault="00123706" w:rsidP="000F2EDA">
            <w:pPr>
              <w:jc w:val="center"/>
              <w:rPr>
                <w:color w:val="000000"/>
                <w:sz w:val="18"/>
                <w:szCs w:val="18"/>
                <w:lang w:val="en-GB"/>
              </w:rPr>
            </w:pPr>
            <w:r w:rsidRPr="000F2EDA">
              <w:rPr>
                <w:color w:val="000000"/>
                <w:sz w:val="18"/>
                <w:szCs w:val="18"/>
                <w:lang w:val="en-GB"/>
              </w:rPr>
              <w:t>13097</w:t>
            </w:r>
          </w:p>
        </w:tc>
        <w:tc>
          <w:tcPr>
            <w:tcW w:w="1375" w:type="dxa"/>
            <w:vAlign w:val="center"/>
          </w:tcPr>
          <w:p w14:paraId="41FD4F7A" w14:textId="77777777" w:rsidR="00123706" w:rsidRPr="000F2EDA" w:rsidRDefault="00123706" w:rsidP="000F2EDA">
            <w:pPr>
              <w:jc w:val="center"/>
              <w:rPr>
                <w:color w:val="000000"/>
                <w:sz w:val="18"/>
                <w:szCs w:val="18"/>
                <w:lang w:val="en-GB"/>
              </w:rPr>
            </w:pPr>
            <w:r w:rsidRPr="000F2EDA">
              <w:rPr>
                <w:color w:val="000000"/>
                <w:sz w:val="18"/>
                <w:szCs w:val="18"/>
                <w:lang w:val="en-GB"/>
              </w:rPr>
              <w:t>669</w:t>
            </w:r>
          </w:p>
        </w:tc>
        <w:tc>
          <w:tcPr>
            <w:tcW w:w="1035" w:type="dxa"/>
            <w:vAlign w:val="center"/>
          </w:tcPr>
          <w:p w14:paraId="2DDEE56C" w14:textId="77777777" w:rsidR="00123706" w:rsidRPr="000F2EDA" w:rsidRDefault="00123706" w:rsidP="000F2EDA">
            <w:pPr>
              <w:jc w:val="center"/>
              <w:rPr>
                <w:color w:val="000000"/>
                <w:sz w:val="18"/>
                <w:szCs w:val="18"/>
                <w:lang w:val="en-GB"/>
              </w:rPr>
            </w:pPr>
            <w:r w:rsidRPr="000F2EDA">
              <w:rPr>
                <w:color w:val="000000"/>
                <w:sz w:val="18"/>
                <w:szCs w:val="18"/>
                <w:lang w:val="en-GB"/>
              </w:rPr>
              <w:t>5.11</w:t>
            </w:r>
          </w:p>
        </w:tc>
        <w:tc>
          <w:tcPr>
            <w:tcW w:w="1134" w:type="dxa"/>
            <w:vAlign w:val="center"/>
          </w:tcPr>
          <w:p w14:paraId="5B141B80" w14:textId="77777777" w:rsidR="00123706" w:rsidRPr="000F2EDA" w:rsidRDefault="00123706" w:rsidP="000F2EDA">
            <w:pPr>
              <w:jc w:val="center"/>
              <w:rPr>
                <w:color w:val="000000"/>
                <w:sz w:val="18"/>
                <w:szCs w:val="18"/>
                <w:lang w:val="en-GB"/>
              </w:rPr>
            </w:pPr>
            <w:r w:rsidRPr="000F2EDA">
              <w:rPr>
                <w:color w:val="000000"/>
                <w:sz w:val="18"/>
                <w:szCs w:val="18"/>
                <w:lang w:val="en-GB"/>
              </w:rPr>
              <w:t>215</w:t>
            </w:r>
          </w:p>
        </w:tc>
        <w:tc>
          <w:tcPr>
            <w:tcW w:w="1169" w:type="dxa"/>
            <w:vAlign w:val="center"/>
          </w:tcPr>
          <w:p w14:paraId="2D6FF157" w14:textId="77777777" w:rsidR="00123706" w:rsidRPr="000F2EDA" w:rsidRDefault="00123706" w:rsidP="000F2EDA">
            <w:pPr>
              <w:jc w:val="center"/>
              <w:rPr>
                <w:color w:val="000000"/>
                <w:sz w:val="18"/>
                <w:szCs w:val="18"/>
                <w:lang w:val="en-GB"/>
              </w:rPr>
            </w:pPr>
            <w:r w:rsidRPr="000F2EDA">
              <w:rPr>
                <w:color w:val="000000"/>
                <w:sz w:val="18"/>
                <w:szCs w:val="18"/>
                <w:lang w:val="en-GB"/>
              </w:rPr>
              <w:t>1.64</w:t>
            </w:r>
          </w:p>
        </w:tc>
      </w:tr>
      <w:tr w:rsidR="00123706" w:rsidRPr="000F2EDA" w14:paraId="534377AD" w14:textId="77777777" w:rsidTr="007106B2">
        <w:trPr>
          <w:trHeight w:val="210"/>
          <w:jc w:val="center"/>
        </w:trPr>
        <w:tc>
          <w:tcPr>
            <w:tcW w:w="2127" w:type="dxa"/>
            <w:vMerge w:val="restart"/>
            <w:vAlign w:val="center"/>
          </w:tcPr>
          <w:p w14:paraId="6AFA633E" w14:textId="71FAE3A7" w:rsidR="00123706" w:rsidRPr="00123706" w:rsidRDefault="00123706" w:rsidP="000F2EDA">
            <w:pPr>
              <w:contextualSpacing/>
              <w:jc w:val="center"/>
              <w:rPr>
                <w:b/>
                <w:sz w:val="18"/>
                <w:szCs w:val="18"/>
                <w:lang w:val="en-GB"/>
              </w:rPr>
            </w:pPr>
            <w:r w:rsidRPr="00123706">
              <w:rPr>
                <w:b/>
                <w:sz w:val="18"/>
                <w:szCs w:val="18"/>
              </w:rPr>
              <w:t>Херсонська</w:t>
            </w:r>
          </w:p>
        </w:tc>
        <w:tc>
          <w:tcPr>
            <w:tcW w:w="746" w:type="dxa"/>
            <w:vAlign w:val="center"/>
          </w:tcPr>
          <w:p w14:paraId="22BE1EA9"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72AB0AD7" w14:textId="77777777" w:rsidR="00123706" w:rsidRPr="000F2EDA" w:rsidRDefault="00123706" w:rsidP="000F2EDA">
            <w:pPr>
              <w:jc w:val="center"/>
              <w:rPr>
                <w:sz w:val="18"/>
                <w:szCs w:val="18"/>
                <w:lang w:val="en-GB"/>
              </w:rPr>
            </w:pPr>
            <w:r w:rsidRPr="000F2EDA">
              <w:rPr>
                <w:sz w:val="18"/>
                <w:szCs w:val="18"/>
                <w:lang w:val="en-GB"/>
              </w:rPr>
              <w:t>26</w:t>
            </w:r>
          </w:p>
        </w:tc>
        <w:tc>
          <w:tcPr>
            <w:tcW w:w="1559" w:type="dxa"/>
            <w:vAlign w:val="center"/>
          </w:tcPr>
          <w:p w14:paraId="26CBC4F4" w14:textId="77777777" w:rsidR="00123706" w:rsidRPr="000F2EDA" w:rsidRDefault="00123706" w:rsidP="000F2EDA">
            <w:pPr>
              <w:jc w:val="center"/>
              <w:rPr>
                <w:sz w:val="18"/>
                <w:szCs w:val="18"/>
                <w:lang w:val="en-GB"/>
              </w:rPr>
            </w:pPr>
            <w:r w:rsidRPr="000F2EDA">
              <w:rPr>
                <w:sz w:val="18"/>
                <w:szCs w:val="18"/>
                <w:lang w:val="en-GB"/>
              </w:rPr>
              <w:t>8472</w:t>
            </w:r>
          </w:p>
        </w:tc>
        <w:tc>
          <w:tcPr>
            <w:tcW w:w="1375" w:type="dxa"/>
            <w:vAlign w:val="center"/>
          </w:tcPr>
          <w:p w14:paraId="724F9F3A" w14:textId="77777777" w:rsidR="00123706" w:rsidRPr="000F2EDA" w:rsidRDefault="00123706" w:rsidP="000F2EDA">
            <w:pPr>
              <w:jc w:val="center"/>
              <w:rPr>
                <w:sz w:val="18"/>
                <w:szCs w:val="18"/>
                <w:lang w:val="en-GB"/>
              </w:rPr>
            </w:pPr>
            <w:r w:rsidRPr="000F2EDA">
              <w:rPr>
                <w:sz w:val="18"/>
                <w:szCs w:val="18"/>
                <w:lang w:val="en-GB"/>
              </w:rPr>
              <w:t>519</w:t>
            </w:r>
          </w:p>
        </w:tc>
        <w:tc>
          <w:tcPr>
            <w:tcW w:w="1035" w:type="dxa"/>
            <w:vAlign w:val="center"/>
          </w:tcPr>
          <w:p w14:paraId="739C650F" w14:textId="77777777" w:rsidR="00123706" w:rsidRPr="000F2EDA" w:rsidRDefault="00123706" w:rsidP="000F2EDA">
            <w:pPr>
              <w:jc w:val="center"/>
              <w:rPr>
                <w:sz w:val="18"/>
                <w:szCs w:val="18"/>
                <w:lang w:val="en-GB"/>
              </w:rPr>
            </w:pPr>
            <w:r w:rsidRPr="000F2EDA">
              <w:rPr>
                <w:sz w:val="18"/>
                <w:szCs w:val="18"/>
                <w:lang w:val="en-GB"/>
              </w:rPr>
              <w:t>6.1</w:t>
            </w:r>
          </w:p>
        </w:tc>
        <w:tc>
          <w:tcPr>
            <w:tcW w:w="1134" w:type="dxa"/>
            <w:vAlign w:val="center"/>
          </w:tcPr>
          <w:p w14:paraId="51DDED5B" w14:textId="77777777" w:rsidR="00123706" w:rsidRPr="000F2EDA" w:rsidRDefault="00123706" w:rsidP="000F2EDA">
            <w:pPr>
              <w:jc w:val="center"/>
              <w:rPr>
                <w:sz w:val="18"/>
                <w:szCs w:val="18"/>
                <w:lang w:val="en-GB"/>
              </w:rPr>
            </w:pPr>
            <w:r w:rsidRPr="000F2EDA">
              <w:rPr>
                <w:sz w:val="18"/>
                <w:szCs w:val="18"/>
                <w:lang w:val="en-GB"/>
              </w:rPr>
              <w:t>47</w:t>
            </w:r>
          </w:p>
        </w:tc>
        <w:tc>
          <w:tcPr>
            <w:tcW w:w="1169" w:type="dxa"/>
            <w:vAlign w:val="center"/>
          </w:tcPr>
          <w:p w14:paraId="49E78E1B" w14:textId="77777777" w:rsidR="00123706" w:rsidRPr="000F2EDA" w:rsidRDefault="00123706" w:rsidP="000F2EDA">
            <w:pPr>
              <w:jc w:val="center"/>
              <w:rPr>
                <w:sz w:val="18"/>
                <w:szCs w:val="18"/>
                <w:lang w:val="en-GB"/>
              </w:rPr>
            </w:pPr>
            <w:r w:rsidRPr="000F2EDA">
              <w:rPr>
                <w:sz w:val="18"/>
                <w:szCs w:val="18"/>
                <w:lang w:val="en-GB"/>
              </w:rPr>
              <w:t>0.6</w:t>
            </w:r>
          </w:p>
        </w:tc>
      </w:tr>
      <w:tr w:rsidR="00123706" w:rsidRPr="000F2EDA" w14:paraId="7D9CEF88" w14:textId="77777777" w:rsidTr="007106B2">
        <w:trPr>
          <w:trHeight w:val="210"/>
          <w:jc w:val="center"/>
        </w:trPr>
        <w:tc>
          <w:tcPr>
            <w:tcW w:w="2127" w:type="dxa"/>
            <w:vMerge/>
            <w:vAlign w:val="center"/>
          </w:tcPr>
          <w:p w14:paraId="5E5307D4" w14:textId="77777777" w:rsidR="00123706" w:rsidRPr="00123706" w:rsidRDefault="00123706" w:rsidP="000F2EDA">
            <w:pPr>
              <w:contextualSpacing/>
              <w:jc w:val="center"/>
              <w:rPr>
                <w:b/>
                <w:sz w:val="18"/>
                <w:szCs w:val="18"/>
                <w:lang w:val="en-GB"/>
              </w:rPr>
            </w:pPr>
          </w:p>
        </w:tc>
        <w:tc>
          <w:tcPr>
            <w:tcW w:w="746" w:type="dxa"/>
            <w:vAlign w:val="center"/>
          </w:tcPr>
          <w:p w14:paraId="32604401"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21DBB19" w14:textId="77777777" w:rsidR="00123706" w:rsidRPr="000F2EDA" w:rsidRDefault="00123706" w:rsidP="000F2EDA">
            <w:pPr>
              <w:jc w:val="center"/>
              <w:rPr>
                <w:color w:val="000000"/>
                <w:sz w:val="18"/>
                <w:szCs w:val="18"/>
                <w:lang w:val="en-GB"/>
              </w:rPr>
            </w:pPr>
            <w:r w:rsidRPr="000F2EDA">
              <w:rPr>
                <w:color w:val="000000"/>
                <w:sz w:val="18"/>
                <w:szCs w:val="18"/>
                <w:lang w:val="en-GB"/>
              </w:rPr>
              <w:t>26</w:t>
            </w:r>
          </w:p>
        </w:tc>
        <w:tc>
          <w:tcPr>
            <w:tcW w:w="1559" w:type="dxa"/>
            <w:vAlign w:val="center"/>
          </w:tcPr>
          <w:p w14:paraId="399F74AA" w14:textId="77777777" w:rsidR="00123706" w:rsidRPr="000F2EDA" w:rsidRDefault="00123706" w:rsidP="000F2EDA">
            <w:pPr>
              <w:jc w:val="center"/>
              <w:rPr>
                <w:color w:val="000000"/>
                <w:sz w:val="18"/>
                <w:szCs w:val="18"/>
                <w:lang w:val="en-GB"/>
              </w:rPr>
            </w:pPr>
            <w:r w:rsidRPr="000F2EDA">
              <w:rPr>
                <w:color w:val="000000"/>
                <w:sz w:val="18"/>
                <w:szCs w:val="18"/>
                <w:lang w:val="en-GB"/>
              </w:rPr>
              <w:t>7805</w:t>
            </w:r>
          </w:p>
        </w:tc>
        <w:tc>
          <w:tcPr>
            <w:tcW w:w="1375" w:type="dxa"/>
            <w:vAlign w:val="center"/>
          </w:tcPr>
          <w:p w14:paraId="354B7BA5" w14:textId="77777777" w:rsidR="00123706" w:rsidRPr="000F2EDA" w:rsidRDefault="00123706" w:rsidP="000F2EDA">
            <w:pPr>
              <w:jc w:val="center"/>
              <w:rPr>
                <w:color w:val="000000"/>
                <w:sz w:val="18"/>
                <w:szCs w:val="18"/>
                <w:lang w:val="en-GB"/>
              </w:rPr>
            </w:pPr>
            <w:r w:rsidRPr="000F2EDA">
              <w:rPr>
                <w:color w:val="000000"/>
                <w:sz w:val="18"/>
                <w:szCs w:val="18"/>
                <w:lang w:val="en-GB"/>
              </w:rPr>
              <w:t>452</w:t>
            </w:r>
          </w:p>
        </w:tc>
        <w:tc>
          <w:tcPr>
            <w:tcW w:w="1035" w:type="dxa"/>
            <w:vAlign w:val="center"/>
          </w:tcPr>
          <w:p w14:paraId="2BD33346" w14:textId="77777777" w:rsidR="00123706" w:rsidRPr="000F2EDA" w:rsidRDefault="00123706" w:rsidP="000F2EDA">
            <w:pPr>
              <w:jc w:val="center"/>
              <w:rPr>
                <w:color w:val="000000"/>
                <w:sz w:val="18"/>
                <w:szCs w:val="18"/>
                <w:lang w:val="en-GB"/>
              </w:rPr>
            </w:pPr>
            <w:r w:rsidRPr="000F2EDA">
              <w:rPr>
                <w:color w:val="000000"/>
                <w:sz w:val="18"/>
                <w:szCs w:val="18"/>
                <w:lang w:val="en-GB"/>
              </w:rPr>
              <w:t>5.79</w:t>
            </w:r>
          </w:p>
        </w:tc>
        <w:tc>
          <w:tcPr>
            <w:tcW w:w="1134" w:type="dxa"/>
            <w:vAlign w:val="center"/>
          </w:tcPr>
          <w:p w14:paraId="6062BF19" w14:textId="77777777" w:rsidR="00123706" w:rsidRPr="000F2EDA" w:rsidRDefault="00123706" w:rsidP="000F2EDA">
            <w:pPr>
              <w:jc w:val="center"/>
              <w:rPr>
                <w:color w:val="000000"/>
                <w:sz w:val="18"/>
                <w:szCs w:val="18"/>
                <w:lang w:val="en-GB"/>
              </w:rPr>
            </w:pPr>
            <w:r w:rsidRPr="000F2EDA">
              <w:rPr>
                <w:color w:val="000000"/>
                <w:sz w:val="18"/>
                <w:szCs w:val="18"/>
                <w:lang w:val="en-GB"/>
              </w:rPr>
              <w:t>40</w:t>
            </w:r>
          </w:p>
        </w:tc>
        <w:tc>
          <w:tcPr>
            <w:tcW w:w="1169" w:type="dxa"/>
            <w:vAlign w:val="center"/>
          </w:tcPr>
          <w:p w14:paraId="474A048A" w14:textId="77777777" w:rsidR="00123706" w:rsidRPr="000F2EDA" w:rsidRDefault="00123706" w:rsidP="000F2EDA">
            <w:pPr>
              <w:jc w:val="center"/>
              <w:rPr>
                <w:color w:val="000000"/>
                <w:sz w:val="18"/>
                <w:szCs w:val="18"/>
                <w:lang w:val="en-GB"/>
              </w:rPr>
            </w:pPr>
            <w:r w:rsidRPr="000F2EDA">
              <w:rPr>
                <w:color w:val="000000"/>
                <w:sz w:val="18"/>
                <w:szCs w:val="18"/>
                <w:lang w:val="en-GB"/>
              </w:rPr>
              <w:t>0.51</w:t>
            </w:r>
          </w:p>
        </w:tc>
      </w:tr>
      <w:tr w:rsidR="00123706" w:rsidRPr="000F2EDA" w14:paraId="26941F3C" w14:textId="77777777" w:rsidTr="007106B2">
        <w:trPr>
          <w:trHeight w:val="210"/>
          <w:jc w:val="center"/>
        </w:trPr>
        <w:tc>
          <w:tcPr>
            <w:tcW w:w="2127" w:type="dxa"/>
            <w:vMerge/>
            <w:vAlign w:val="center"/>
          </w:tcPr>
          <w:p w14:paraId="089E269A" w14:textId="77777777" w:rsidR="00123706" w:rsidRPr="00123706" w:rsidRDefault="00123706" w:rsidP="000F2EDA">
            <w:pPr>
              <w:contextualSpacing/>
              <w:jc w:val="center"/>
              <w:rPr>
                <w:b/>
                <w:sz w:val="18"/>
                <w:szCs w:val="18"/>
                <w:lang w:val="en-GB"/>
              </w:rPr>
            </w:pPr>
          </w:p>
        </w:tc>
        <w:tc>
          <w:tcPr>
            <w:tcW w:w="746" w:type="dxa"/>
            <w:vAlign w:val="center"/>
          </w:tcPr>
          <w:p w14:paraId="363B8E87"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25D7ADCE" w14:textId="77777777" w:rsidR="00123706" w:rsidRPr="000F2EDA" w:rsidRDefault="00123706" w:rsidP="000F2EDA">
            <w:pPr>
              <w:jc w:val="center"/>
              <w:rPr>
                <w:color w:val="000000"/>
                <w:sz w:val="18"/>
                <w:szCs w:val="18"/>
                <w:lang w:val="en-GB"/>
              </w:rPr>
            </w:pPr>
            <w:r w:rsidRPr="000F2EDA">
              <w:rPr>
                <w:color w:val="000000"/>
                <w:sz w:val="18"/>
                <w:szCs w:val="18"/>
                <w:lang w:val="en-GB"/>
              </w:rPr>
              <w:t>26</w:t>
            </w:r>
          </w:p>
        </w:tc>
        <w:tc>
          <w:tcPr>
            <w:tcW w:w="1559" w:type="dxa"/>
            <w:vAlign w:val="center"/>
          </w:tcPr>
          <w:p w14:paraId="5E338CBA" w14:textId="77777777" w:rsidR="00123706" w:rsidRPr="000F2EDA" w:rsidRDefault="00123706" w:rsidP="000F2EDA">
            <w:pPr>
              <w:jc w:val="center"/>
              <w:rPr>
                <w:color w:val="000000"/>
                <w:sz w:val="18"/>
                <w:szCs w:val="18"/>
                <w:lang w:val="en-GB"/>
              </w:rPr>
            </w:pPr>
            <w:r w:rsidRPr="000F2EDA">
              <w:rPr>
                <w:color w:val="000000"/>
                <w:sz w:val="18"/>
                <w:szCs w:val="18"/>
                <w:lang w:val="en-GB"/>
              </w:rPr>
              <w:t>7516</w:t>
            </w:r>
          </w:p>
        </w:tc>
        <w:tc>
          <w:tcPr>
            <w:tcW w:w="1375" w:type="dxa"/>
            <w:vAlign w:val="center"/>
          </w:tcPr>
          <w:p w14:paraId="7AAAB40D" w14:textId="77777777" w:rsidR="00123706" w:rsidRPr="000F2EDA" w:rsidRDefault="00123706" w:rsidP="000F2EDA">
            <w:pPr>
              <w:jc w:val="center"/>
              <w:rPr>
                <w:color w:val="000000"/>
                <w:sz w:val="18"/>
                <w:szCs w:val="18"/>
                <w:lang w:val="en-GB"/>
              </w:rPr>
            </w:pPr>
            <w:r w:rsidRPr="000F2EDA">
              <w:rPr>
                <w:color w:val="000000"/>
                <w:sz w:val="18"/>
                <w:szCs w:val="18"/>
                <w:lang w:val="en-GB"/>
              </w:rPr>
              <w:t>416</w:t>
            </w:r>
          </w:p>
        </w:tc>
        <w:tc>
          <w:tcPr>
            <w:tcW w:w="1035" w:type="dxa"/>
            <w:vAlign w:val="center"/>
          </w:tcPr>
          <w:p w14:paraId="01CA59ED" w14:textId="77777777" w:rsidR="00123706" w:rsidRPr="000F2EDA" w:rsidRDefault="00123706" w:rsidP="000F2EDA">
            <w:pPr>
              <w:jc w:val="center"/>
              <w:rPr>
                <w:color w:val="000000"/>
                <w:sz w:val="18"/>
                <w:szCs w:val="18"/>
                <w:lang w:val="en-GB"/>
              </w:rPr>
            </w:pPr>
            <w:r w:rsidRPr="000F2EDA">
              <w:rPr>
                <w:color w:val="000000"/>
                <w:sz w:val="18"/>
                <w:szCs w:val="18"/>
                <w:lang w:val="en-GB"/>
              </w:rPr>
              <w:t>5.53</w:t>
            </w:r>
          </w:p>
        </w:tc>
        <w:tc>
          <w:tcPr>
            <w:tcW w:w="1134" w:type="dxa"/>
            <w:vAlign w:val="center"/>
          </w:tcPr>
          <w:p w14:paraId="4AE88EAC" w14:textId="77777777" w:rsidR="00123706" w:rsidRPr="000F2EDA" w:rsidRDefault="00123706" w:rsidP="000F2EDA">
            <w:pPr>
              <w:jc w:val="center"/>
              <w:rPr>
                <w:color w:val="000000"/>
                <w:sz w:val="18"/>
                <w:szCs w:val="18"/>
                <w:lang w:val="en-GB"/>
              </w:rPr>
            </w:pPr>
            <w:r w:rsidRPr="000F2EDA">
              <w:rPr>
                <w:color w:val="000000"/>
                <w:sz w:val="18"/>
                <w:szCs w:val="18"/>
                <w:lang w:val="en-GB"/>
              </w:rPr>
              <w:t>57</w:t>
            </w:r>
          </w:p>
        </w:tc>
        <w:tc>
          <w:tcPr>
            <w:tcW w:w="1169" w:type="dxa"/>
            <w:vAlign w:val="center"/>
          </w:tcPr>
          <w:p w14:paraId="56B63174" w14:textId="77777777" w:rsidR="00123706" w:rsidRPr="000F2EDA" w:rsidRDefault="00123706" w:rsidP="000F2EDA">
            <w:pPr>
              <w:jc w:val="center"/>
              <w:rPr>
                <w:color w:val="000000"/>
                <w:sz w:val="18"/>
                <w:szCs w:val="18"/>
                <w:lang w:val="en-GB"/>
              </w:rPr>
            </w:pPr>
            <w:r w:rsidRPr="000F2EDA">
              <w:rPr>
                <w:color w:val="000000"/>
                <w:sz w:val="18"/>
                <w:szCs w:val="18"/>
                <w:lang w:val="en-GB"/>
              </w:rPr>
              <w:t>0.76</w:t>
            </w:r>
          </w:p>
        </w:tc>
      </w:tr>
      <w:tr w:rsidR="00123706" w:rsidRPr="000F2EDA" w14:paraId="4E2B3B6A" w14:textId="77777777" w:rsidTr="007106B2">
        <w:trPr>
          <w:trHeight w:val="210"/>
          <w:jc w:val="center"/>
        </w:trPr>
        <w:tc>
          <w:tcPr>
            <w:tcW w:w="2127" w:type="dxa"/>
            <w:vMerge w:val="restart"/>
            <w:vAlign w:val="center"/>
          </w:tcPr>
          <w:p w14:paraId="1B7F1073" w14:textId="2F11613B" w:rsidR="00123706" w:rsidRPr="00123706" w:rsidRDefault="00123706" w:rsidP="000F2EDA">
            <w:pPr>
              <w:contextualSpacing/>
              <w:jc w:val="center"/>
              <w:rPr>
                <w:b/>
                <w:sz w:val="18"/>
                <w:szCs w:val="18"/>
                <w:lang w:val="en-GB"/>
              </w:rPr>
            </w:pPr>
            <w:r w:rsidRPr="00123706">
              <w:rPr>
                <w:b/>
                <w:sz w:val="18"/>
                <w:szCs w:val="18"/>
              </w:rPr>
              <w:t>Хмельницька</w:t>
            </w:r>
          </w:p>
        </w:tc>
        <w:tc>
          <w:tcPr>
            <w:tcW w:w="746" w:type="dxa"/>
            <w:vAlign w:val="center"/>
          </w:tcPr>
          <w:p w14:paraId="74A6C279"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3C7F8CBA" w14:textId="77777777" w:rsidR="00123706" w:rsidRPr="000F2EDA" w:rsidRDefault="00123706" w:rsidP="000F2EDA">
            <w:pPr>
              <w:jc w:val="center"/>
              <w:rPr>
                <w:sz w:val="18"/>
                <w:szCs w:val="18"/>
                <w:lang w:val="en-GB"/>
              </w:rPr>
            </w:pPr>
            <w:r w:rsidRPr="000F2EDA">
              <w:rPr>
                <w:sz w:val="18"/>
                <w:szCs w:val="18"/>
                <w:lang w:val="en-GB"/>
              </w:rPr>
              <w:t>32</w:t>
            </w:r>
          </w:p>
        </w:tc>
        <w:tc>
          <w:tcPr>
            <w:tcW w:w="1559" w:type="dxa"/>
            <w:vAlign w:val="center"/>
          </w:tcPr>
          <w:p w14:paraId="04467D49" w14:textId="77777777" w:rsidR="00123706" w:rsidRPr="000F2EDA" w:rsidRDefault="00123706" w:rsidP="000F2EDA">
            <w:pPr>
              <w:jc w:val="center"/>
              <w:rPr>
                <w:sz w:val="18"/>
                <w:szCs w:val="18"/>
                <w:lang w:val="en-GB"/>
              </w:rPr>
            </w:pPr>
            <w:r w:rsidRPr="000F2EDA">
              <w:rPr>
                <w:sz w:val="18"/>
                <w:szCs w:val="18"/>
                <w:lang w:val="en-GB"/>
              </w:rPr>
              <w:t>11034</w:t>
            </w:r>
          </w:p>
        </w:tc>
        <w:tc>
          <w:tcPr>
            <w:tcW w:w="1375" w:type="dxa"/>
            <w:vAlign w:val="center"/>
          </w:tcPr>
          <w:p w14:paraId="1F411876" w14:textId="77777777" w:rsidR="00123706" w:rsidRPr="000F2EDA" w:rsidRDefault="00123706" w:rsidP="000F2EDA">
            <w:pPr>
              <w:jc w:val="center"/>
              <w:rPr>
                <w:sz w:val="18"/>
                <w:szCs w:val="18"/>
                <w:lang w:val="en-GB"/>
              </w:rPr>
            </w:pPr>
            <w:r w:rsidRPr="000F2EDA">
              <w:rPr>
                <w:sz w:val="18"/>
                <w:szCs w:val="18"/>
                <w:lang w:val="en-GB"/>
              </w:rPr>
              <w:t>434</w:t>
            </w:r>
          </w:p>
        </w:tc>
        <w:tc>
          <w:tcPr>
            <w:tcW w:w="1035" w:type="dxa"/>
            <w:vAlign w:val="center"/>
          </w:tcPr>
          <w:p w14:paraId="1F543086" w14:textId="77777777" w:rsidR="00123706" w:rsidRPr="000F2EDA" w:rsidRDefault="00123706" w:rsidP="000F2EDA">
            <w:pPr>
              <w:jc w:val="center"/>
              <w:rPr>
                <w:sz w:val="18"/>
                <w:szCs w:val="18"/>
                <w:lang w:val="en-GB"/>
              </w:rPr>
            </w:pPr>
            <w:r w:rsidRPr="000F2EDA">
              <w:rPr>
                <w:sz w:val="18"/>
                <w:szCs w:val="18"/>
                <w:lang w:val="en-GB"/>
              </w:rPr>
              <w:t>3.9</w:t>
            </w:r>
          </w:p>
        </w:tc>
        <w:tc>
          <w:tcPr>
            <w:tcW w:w="1134" w:type="dxa"/>
            <w:vAlign w:val="center"/>
          </w:tcPr>
          <w:p w14:paraId="7BD64D5B" w14:textId="77777777" w:rsidR="00123706" w:rsidRPr="000F2EDA" w:rsidRDefault="00123706" w:rsidP="000F2EDA">
            <w:pPr>
              <w:jc w:val="center"/>
              <w:rPr>
                <w:sz w:val="18"/>
                <w:szCs w:val="18"/>
                <w:lang w:val="en-GB"/>
              </w:rPr>
            </w:pPr>
            <w:r w:rsidRPr="000F2EDA">
              <w:rPr>
                <w:sz w:val="18"/>
                <w:szCs w:val="18"/>
                <w:lang w:val="en-GB"/>
              </w:rPr>
              <w:t>134</w:t>
            </w:r>
          </w:p>
        </w:tc>
        <w:tc>
          <w:tcPr>
            <w:tcW w:w="1169" w:type="dxa"/>
            <w:vAlign w:val="center"/>
          </w:tcPr>
          <w:p w14:paraId="6762A39A" w14:textId="77777777" w:rsidR="00123706" w:rsidRPr="000F2EDA" w:rsidRDefault="00123706" w:rsidP="000F2EDA">
            <w:pPr>
              <w:jc w:val="center"/>
              <w:rPr>
                <w:sz w:val="18"/>
                <w:szCs w:val="18"/>
                <w:lang w:val="en-GB"/>
              </w:rPr>
            </w:pPr>
            <w:r w:rsidRPr="000F2EDA">
              <w:rPr>
                <w:sz w:val="18"/>
                <w:szCs w:val="18"/>
                <w:lang w:val="en-GB"/>
              </w:rPr>
              <w:t>1.2</w:t>
            </w:r>
          </w:p>
        </w:tc>
      </w:tr>
      <w:tr w:rsidR="00123706" w:rsidRPr="000F2EDA" w14:paraId="2F15EAC1" w14:textId="77777777" w:rsidTr="007106B2">
        <w:trPr>
          <w:trHeight w:val="210"/>
          <w:jc w:val="center"/>
        </w:trPr>
        <w:tc>
          <w:tcPr>
            <w:tcW w:w="2127" w:type="dxa"/>
            <w:vMerge/>
            <w:vAlign w:val="center"/>
          </w:tcPr>
          <w:p w14:paraId="6B931DA2" w14:textId="77777777" w:rsidR="00123706" w:rsidRPr="00123706" w:rsidRDefault="00123706" w:rsidP="000F2EDA">
            <w:pPr>
              <w:contextualSpacing/>
              <w:jc w:val="center"/>
              <w:rPr>
                <w:b/>
                <w:sz w:val="18"/>
                <w:szCs w:val="18"/>
                <w:lang w:val="en-GB"/>
              </w:rPr>
            </w:pPr>
          </w:p>
        </w:tc>
        <w:tc>
          <w:tcPr>
            <w:tcW w:w="746" w:type="dxa"/>
            <w:vAlign w:val="center"/>
          </w:tcPr>
          <w:p w14:paraId="05E4BEAD"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37398D6" w14:textId="77777777" w:rsidR="00123706" w:rsidRPr="000F2EDA" w:rsidRDefault="00123706" w:rsidP="000F2EDA">
            <w:pPr>
              <w:jc w:val="center"/>
              <w:rPr>
                <w:color w:val="000000"/>
                <w:sz w:val="18"/>
                <w:szCs w:val="18"/>
                <w:lang w:val="en-GB"/>
              </w:rPr>
            </w:pPr>
            <w:r w:rsidRPr="000F2EDA">
              <w:rPr>
                <w:color w:val="000000"/>
                <w:sz w:val="18"/>
                <w:szCs w:val="18"/>
                <w:lang w:val="en-GB"/>
              </w:rPr>
              <w:t>31</w:t>
            </w:r>
          </w:p>
        </w:tc>
        <w:tc>
          <w:tcPr>
            <w:tcW w:w="1559" w:type="dxa"/>
            <w:vAlign w:val="center"/>
          </w:tcPr>
          <w:p w14:paraId="74BB271A" w14:textId="77777777" w:rsidR="00123706" w:rsidRPr="000F2EDA" w:rsidRDefault="00123706" w:rsidP="000F2EDA">
            <w:pPr>
              <w:jc w:val="center"/>
              <w:rPr>
                <w:color w:val="000000"/>
                <w:sz w:val="18"/>
                <w:szCs w:val="18"/>
                <w:lang w:val="en-GB"/>
              </w:rPr>
            </w:pPr>
            <w:r w:rsidRPr="000F2EDA">
              <w:rPr>
                <w:color w:val="000000"/>
                <w:sz w:val="18"/>
                <w:szCs w:val="18"/>
                <w:lang w:val="en-GB"/>
              </w:rPr>
              <w:t>9240</w:t>
            </w:r>
          </w:p>
        </w:tc>
        <w:tc>
          <w:tcPr>
            <w:tcW w:w="1375" w:type="dxa"/>
            <w:vAlign w:val="center"/>
          </w:tcPr>
          <w:p w14:paraId="4AD7F6B9" w14:textId="77777777" w:rsidR="00123706" w:rsidRPr="000F2EDA" w:rsidRDefault="00123706" w:rsidP="000F2EDA">
            <w:pPr>
              <w:jc w:val="center"/>
              <w:rPr>
                <w:color w:val="000000"/>
                <w:sz w:val="18"/>
                <w:szCs w:val="18"/>
                <w:lang w:val="en-GB"/>
              </w:rPr>
            </w:pPr>
            <w:r w:rsidRPr="000F2EDA">
              <w:rPr>
                <w:color w:val="000000"/>
                <w:sz w:val="18"/>
                <w:szCs w:val="18"/>
                <w:lang w:val="en-GB"/>
              </w:rPr>
              <w:t>365</w:t>
            </w:r>
          </w:p>
        </w:tc>
        <w:tc>
          <w:tcPr>
            <w:tcW w:w="1035" w:type="dxa"/>
            <w:vAlign w:val="center"/>
          </w:tcPr>
          <w:p w14:paraId="5A20EECC" w14:textId="77777777" w:rsidR="00123706" w:rsidRPr="000F2EDA" w:rsidRDefault="00123706" w:rsidP="000F2EDA">
            <w:pPr>
              <w:jc w:val="center"/>
              <w:rPr>
                <w:color w:val="000000"/>
                <w:sz w:val="18"/>
                <w:szCs w:val="18"/>
                <w:lang w:val="en-GB"/>
              </w:rPr>
            </w:pPr>
            <w:r w:rsidRPr="000F2EDA">
              <w:rPr>
                <w:color w:val="000000"/>
                <w:sz w:val="18"/>
                <w:szCs w:val="18"/>
                <w:lang w:val="en-GB"/>
              </w:rPr>
              <w:t>3.95</w:t>
            </w:r>
          </w:p>
        </w:tc>
        <w:tc>
          <w:tcPr>
            <w:tcW w:w="1134" w:type="dxa"/>
            <w:vAlign w:val="center"/>
          </w:tcPr>
          <w:p w14:paraId="3C75EEE9" w14:textId="77777777" w:rsidR="00123706" w:rsidRPr="000F2EDA" w:rsidRDefault="00123706" w:rsidP="000F2EDA">
            <w:pPr>
              <w:jc w:val="center"/>
              <w:rPr>
                <w:color w:val="000000"/>
                <w:sz w:val="18"/>
                <w:szCs w:val="18"/>
                <w:lang w:val="en-GB"/>
              </w:rPr>
            </w:pPr>
            <w:r w:rsidRPr="000F2EDA">
              <w:rPr>
                <w:color w:val="000000"/>
                <w:sz w:val="18"/>
                <w:szCs w:val="18"/>
                <w:lang w:val="en-GB"/>
              </w:rPr>
              <w:t>100</w:t>
            </w:r>
          </w:p>
        </w:tc>
        <w:tc>
          <w:tcPr>
            <w:tcW w:w="1169" w:type="dxa"/>
            <w:vAlign w:val="center"/>
          </w:tcPr>
          <w:p w14:paraId="135B4294" w14:textId="77777777" w:rsidR="00123706" w:rsidRPr="000F2EDA" w:rsidRDefault="00123706" w:rsidP="000F2EDA">
            <w:pPr>
              <w:jc w:val="center"/>
              <w:rPr>
                <w:color w:val="000000"/>
                <w:sz w:val="18"/>
                <w:szCs w:val="18"/>
                <w:lang w:val="en-GB"/>
              </w:rPr>
            </w:pPr>
            <w:r w:rsidRPr="000F2EDA">
              <w:rPr>
                <w:color w:val="000000"/>
                <w:sz w:val="18"/>
                <w:szCs w:val="18"/>
                <w:lang w:val="en-GB"/>
              </w:rPr>
              <w:t>1.08</w:t>
            </w:r>
          </w:p>
        </w:tc>
      </w:tr>
      <w:tr w:rsidR="00123706" w:rsidRPr="000F2EDA" w14:paraId="4CDB885C" w14:textId="77777777" w:rsidTr="007106B2">
        <w:trPr>
          <w:trHeight w:val="210"/>
          <w:jc w:val="center"/>
        </w:trPr>
        <w:tc>
          <w:tcPr>
            <w:tcW w:w="2127" w:type="dxa"/>
            <w:vMerge/>
            <w:vAlign w:val="center"/>
          </w:tcPr>
          <w:p w14:paraId="76DBB06C" w14:textId="77777777" w:rsidR="00123706" w:rsidRPr="00123706" w:rsidRDefault="00123706" w:rsidP="000F2EDA">
            <w:pPr>
              <w:contextualSpacing/>
              <w:jc w:val="center"/>
              <w:rPr>
                <w:b/>
                <w:sz w:val="18"/>
                <w:szCs w:val="18"/>
                <w:lang w:val="en-GB"/>
              </w:rPr>
            </w:pPr>
          </w:p>
        </w:tc>
        <w:tc>
          <w:tcPr>
            <w:tcW w:w="746" w:type="dxa"/>
            <w:vAlign w:val="center"/>
          </w:tcPr>
          <w:p w14:paraId="650C15EB"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1BB1CDC9" w14:textId="77777777" w:rsidR="00123706" w:rsidRPr="000F2EDA" w:rsidRDefault="00123706" w:rsidP="000F2EDA">
            <w:pPr>
              <w:jc w:val="center"/>
              <w:rPr>
                <w:color w:val="000000"/>
                <w:sz w:val="18"/>
                <w:szCs w:val="18"/>
                <w:lang w:val="en-GB"/>
              </w:rPr>
            </w:pPr>
            <w:r w:rsidRPr="000F2EDA">
              <w:rPr>
                <w:color w:val="000000"/>
                <w:sz w:val="18"/>
                <w:szCs w:val="18"/>
                <w:lang w:val="en-GB"/>
              </w:rPr>
              <w:t>29</w:t>
            </w:r>
          </w:p>
        </w:tc>
        <w:tc>
          <w:tcPr>
            <w:tcW w:w="1559" w:type="dxa"/>
            <w:vAlign w:val="center"/>
          </w:tcPr>
          <w:p w14:paraId="0F3063B3" w14:textId="77777777" w:rsidR="00123706" w:rsidRPr="000F2EDA" w:rsidRDefault="00123706" w:rsidP="000F2EDA">
            <w:pPr>
              <w:jc w:val="center"/>
              <w:rPr>
                <w:color w:val="000000"/>
                <w:sz w:val="18"/>
                <w:szCs w:val="18"/>
                <w:lang w:val="en-GB"/>
              </w:rPr>
            </w:pPr>
            <w:r w:rsidRPr="000F2EDA">
              <w:rPr>
                <w:color w:val="000000"/>
                <w:sz w:val="18"/>
                <w:szCs w:val="18"/>
                <w:lang w:val="en-GB"/>
              </w:rPr>
              <w:t>8525</w:t>
            </w:r>
          </w:p>
        </w:tc>
        <w:tc>
          <w:tcPr>
            <w:tcW w:w="1375" w:type="dxa"/>
            <w:vAlign w:val="center"/>
          </w:tcPr>
          <w:p w14:paraId="4E6D8F09" w14:textId="77777777" w:rsidR="00123706" w:rsidRPr="000F2EDA" w:rsidRDefault="00123706" w:rsidP="000F2EDA">
            <w:pPr>
              <w:jc w:val="center"/>
              <w:rPr>
                <w:color w:val="000000"/>
                <w:sz w:val="18"/>
                <w:szCs w:val="18"/>
                <w:lang w:val="en-GB"/>
              </w:rPr>
            </w:pPr>
            <w:r w:rsidRPr="000F2EDA">
              <w:rPr>
                <w:color w:val="000000"/>
                <w:sz w:val="18"/>
                <w:szCs w:val="18"/>
                <w:lang w:val="en-GB"/>
              </w:rPr>
              <w:t>317</w:t>
            </w:r>
          </w:p>
        </w:tc>
        <w:tc>
          <w:tcPr>
            <w:tcW w:w="1035" w:type="dxa"/>
            <w:vAlign w:val="center"/>
          </w:tcPr>
          <w:p w14:paraId="5C153145" w14:textId="77777777" w:rsidR="00123706" w:rsidRPr="000F2EDA" w:rsidRDefault="00123706" w:rsidP="000F2EDA">
            <w:pPr>
              <w:jc w:val="center"/>
              <w:rPr>
                <w:color w:val="000000"/>
                <w:sz w:val="18"/>
                <w:szCs w:val="18"/>
                <w:lang w:val="en-GB"/>
              </w:rPr>
            </w:pPr>
            <w:r w:rsidRPr="000F2EDA">
              <w:rPr>
                <w:color w:val="000000"/>
                <w:sz w:val="18"/>
                <w:szCs w:val="18"/>
                <w:lang w:val="en-GB"/>
              </w:rPr>
              <w:t>3.72</w:t>
            </w:r>
          </w:p>
        </w:tc>
        <w:tc>
          <w:tcPr>
            <w:tcW w:w="1134" w:type="dxa"/>
            <w:vAlign w:val="center"/>
          </w:tcPr>
          <w:p w14:paraId="34101E93" w14:textId="77777777" w:rsidR="00123706" w:rsidRPr="000F2EDA" w:rsidRDefault="00123706" w:rsidP="000F2EDA">
            <w:pPr>
              <w:jc w:val="center"/>
              <w:rPr>
                <w:color w:val="000000"/>
                <w:sz w:val="18"/>
                <w:szCs w:val="18"/>
                <w:lang w:val="en-GB"/>
              </w:rPr>
            </w:pPr>
            <w:r w:rsidRPr="000F2EDA">
              <w:rPr>
                <w:color w:val="000000"/>
                <w:sz w:val="18"/>
                <w:szCs w:val="18"/>
                <w:lang w:val="en-GB"/>
              </w:rPr>
              <w:t>103</w:t>
            </w:r>
          </w:p>
        </w:tc>
        <w:tc>
          <w:tcPr>
            <w:tcW w:w="1169" w:type="dxa"/>
            <w:vAlign w:val="center"/>
          </w:tcPr>
          <w:p w14:paraId="6971C691" w14:textId="77777777" w:rsidR="00123706" w:rsidRPr="000F2EDA" w:rsidRDefault="00123706" w:rsidP="000F2EDA">
            <w:pPr>
              <w:jc w:val="center"/>
              <w:rPr>
                <w:color w:val="000000"/>
                <w:sz w:val="18"/>
                <w:szCs w:val="18"/>
                <w:lang w:val="en-GB"/>
              </w:rPr>
            </w:pPr>
            <w:r w:rsidRPr="000F2EDA">
              <w:rPr>
                <w:color w:val="000000"/>
                <w:sz w:val="18"/>
                <w:szCs w:val="18"/>
                <w:lang w:val="en-GB"/>
              </w:rPr>
              <w:t>1.21</w:t>
            </w:r>
          </w:p>
        </w:tc>
      </w:tr>
      <w:tr w:rsidR="00123706" w:rsidRPr="000F2EDA" w14:paraId="5C28F85C" w14:textId="77777777" w:rsidTr="007106B2">
        <w:trPr>
          <w:trHeight w:val="210"/>
          <w:jc w:val="center"/>
        </w:trPr>
        <w:tc>
          <w:tcPr>
            <w:tcW w:w="2127" w:type="dxa"/>
            <w:vMerge w:val="restart"/>
            <w:vAlign w:val="center"/>
          </w:tcPr>
          <w:p w14:paraId="1D0B098A" w14:textId="51C02DC4" w:rsidR="00123706" w:rsidRPr="00123706" w:rsidRDefault="00123706" w:rsidP="000F2EDA">
            <w:pPr>
              <w:contextualSpacing/>
              <w:jc w:val="center"/>
              <w:rPr>
                <w:b/>
                <w:sz w:val="18"/>
                <w:szCs w:val="18"/>
                <w:lang w:val="en-GB"/>
              </w:rPr>
            </w:pPr>
            <w:r w:rsidRPr="00123706">
              <w:rPr>
                <w:b/>
                <w:sz w:val="18"/>
                <w:szCs w:val="18"/>
              </w:rPr>
              <w:t>Черкаська</w:t>
            </w:r>
          </w:p>
        </w:tc>
        <w:tc>
          <w:tcPr>
            <w:tcW w:w="746" w:type="dxa"/>
            <w:vAlign w:val="center"/>
          </w:tcPr>
          <w:p w14:paraId="4B79BDFC"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187A57FF" w14:textId="77777777" w:rsidR="00123706" w:rsidRPr="000F2EDA" w:rsidRDefault="00123706" w:rsidP="000F2EDA">
            <w:pPr>
              <w:jc w:val="center"/>
              <w:rPr>
                <w:sz w:val="18"/>
                <w:szCs w:val="18"/>
                <w:lang w:val="en-GB"/>
              </w:rPr>
            </w:pPr>
            <w:r w:rsidRPr="000F2EDA">
              <w:rPr>
                <w:sz w:val="18"/>
                <w:szCs w:val="18"/>
                <w:lang w:val="en-GB"/>
              </w:rPr>
              <w:t>23</w:t>
            </w:r>
          </w:p>
        </w:tc>
        <w:tc>
          <w:tcPr>
            <w:tcW w:w="1559" w:type="dxa"/>
            <w:vAlign w:val="center"/>
          </w:tcPr>
          <w:p w14:paraId="288E973F" w14:textId="77777777" w:rsidR="00123706" w:rsidRPr="000F2EDA" w:rsidRDefault="00123706" w:rsidP="000F2EDA">
            <w:pPr>
              <w:jc w:val="center"/>
              <w:rPr>
                <w:sz w:val="18"/>
                <w:szCs w:val="18"/>
                <w:lang w:val="en-GB"/>
              </w:rPr>
            </w:pPr>
            <w:r w:rsidRPr="000F2EDA">
              <w:rPr>
                <w:sz w:val="18"/>
                <w:szCs w:val="18"/>
                <w:lang w:val="en-GB"/>
              </w:rPr>
              <w:t>7868</w:t>
            </w:r>
          </w:p>
        </w:tc>
        <w:tc>
          <w:tcPr>
            <w:tcW w:w="1375" w:type="dxa"/>
            <w:vAlign w:val="center"/>
          </w:tcPr>
          <w:p w14:paraId="014D1BEA" w14:textId="77777777" w:rsidR="00123706" w:rsidRPr="000F2EDA" w:rsidRDefault="00123706" w:rsidP="000F2EDA">
            <w:pPr>
              <w:jc w:val="center"/>
              <w:rPr>
                <w:sz w:val="18"/>
                <w:szCs w:val="18"/>
                <w:lang w:val="en-GB"/>
              </w:rPr>
            </w:pPr>
            <w:r w:rsidRPr="000F2EDA">
              <w:rPr>
                <w:sz w:val="18"/>
                <w:szCs w:val="18"/>
                <w:lang w:val="en-GB"/>
              </w:rPr>
              <w:t>328</w:t>
            </w:r>
          </w:p>
        </w:tc>
        <w:tc>
          <w:tcPr>
            <w:tcW w:w="1035" w:type="dxa"/>
            <w:vAlign w:val="center"/>
          </w:tcPr>
          <w:p w14:paraId="06349330" w14:textId="77777777" w:rsidR="00123706" w:rsidRPr="000F2EDA" w:rsidRDefault="00123706" w:rsidP="000F2EDA">
            <w:pPr>
              <w:jc w:val="center"/>
              <w:rPr>
                <w:sz w:val="18"/>
                <w:szCs w:val="18"/>
                <w:lang w:val="en-GB"/>
              </w:rPr>
            </w:pPr>
            <w:r w:rsidRPr="000F2EDA">
              <w:rPr>
                <w:sz w:val="18"/>
                <w:szCs w:val="18"/>
                <w:lang w:val="en-GB"/>
              </w:rPr>
              <w:t>4.2</w:t>
            </w:r>
          </w:p>
        </w:tc>
        <w:tc>
          <w:tcPr>
            <w:tcW w:w="1134" w:type="dxa"/>
            <w:vAlign w:val="center"/>
          </w:tcPr>
          <w:p w14:paraId="29FF4E3D" w14:textId="77777777" w:rsidR="00123706" w:rsidRPr="000F2EDA" w:rsidRDefault="00123706" w:rsidP="000F2EDA">
            <w:pPr>
              <w:jc w:val="center"/>
              <w:rPr>
                <w:sz w:val="18"/>
                <w:szCs w:val="18"/>
                <w:lang w:val="en-GB"/>
              </w:rPr>
            </w:pPr>
            <w:r w:rsidRPr="000F2EDA">
              <w:rPr>
                <w:sz w:val="18"/>
                <w:szCs w:val="18"/>
                <w:lang w:val="en-GB"/>
              </w:rPr>
              <w:t>122</w:t>
            </w:r>
          </w:p>
        </w:tc>
        <w:tc>
          <w:tcPr>
            <w:tcW w:w="1169" w:type="dxa"/>
            <w:vAlign w:val="center"/>
          </w:tcPr>
          <w:p w14:paraId="4269492C" w14:textId="77777777" w:rsidR="00123706" w:rsidRPr="000F2EDA" w:rsidRDefault="00123706" w:rsidP="000F2EDA">
            <w:pPr>
              <w:jc w:val="center"/>
              <w:rPr>
                <w:sz w:val="18"/>
                <w:szCs w:val="18"/>
                <w:lang w:val="en-GB"/>
              </w:rPr>
            </w:pPr>
            <w:r w:rsidRPr="000F2EDA">
              <w:rPr>
                <w:sz w:val="18"/>
                <w:szCs w:val="18"/>
                <w:lang w:val="en-GB"/>
              </w:rPr>
              <w:t>1.6</w:t>
            </w:r>
          </w:p>
        </w:tc>
      </w:tr>
      <w:tr w:rsidR="00123706" w:rsidRPr="000F2EDA" w14:paraId="60457459" w14:textId="77777777" w:rsidTr="007106B2">
        <w:trPr>
          <w:trHeight w:val="210"/>
          <w:jc w:val="center"/>
        </w:trPr>
        <w:tc>
          <w:tcPr>
            <w:tcW w:w="2127" w:type="dxa"/>
            <w:vMerge/>
            <w:vAlign w:val="center"/>
          </w:tcPr>
          <w:p w14:paraId="2ACCBBB6" w14:textId="77777777" w:rsidR="00123706" w:rsidRPr="00123706" w:rsidRDefault="00123706" w:rsidP="000F2EDA">
            <w:pPr>
              <w:contextualSpacing/>
              <w:jc w:val="center"/>
              <w:rPr>
                <w:b/>
                <w:sz w:val="18"/>
                <w:szCs w:val="18"/>
                <w:lang w:val="en-GB"/>
              </w:rPr>
            </w:pPr>
          </w:p>
        </w:tc>
        <w:tc>
          <w:tcPr>
            <w:tcW w:w="746" w:type="dxa"/>
            <w:vAlign w:val="center"/>
          </w:tcPr>
          <w:p w14:paraId="0B4A0A3D"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327786D3" w14:textId="77777777" w:rsidR="00123706" w:rsidRPr="000F2EDA" w:rsidRDefault="00123706" w:rsidP="000F2EDA">
            <w:pPr>
              <w:jc w:val="center"/>
              <w:rPr>
                <w:color w:val="000000"/>
                <w:sz w:val="18"/>
                <w:szCs w:val="18"/>
                <w:lang w:val="en-GB"/>
              </w:rPr>
            </w:pPr>
            <w:r w:rsidRPr="000F2EDA">
              <w:rPr>
                <w:color w:val="000000"/>
                <w:sz w:val="18"/>
                <w:szCs w:val="18"/>
                <w:lang w:val="en-GB"/>
              </w:rPr>
              <w:t>23</w:t>
            </w:r>
          </w:p>
        </w:tc>
        <w:tc>
          <w:tcPr>
            <w:tcW w:w="1559" w:type="dxa"/>
            <w:vAlign w:val="center"/>
          </w:tcPr>
          <w:p w14:paraId="2E7C1D20" w14:textId="77777777" w:rsidR="00123706" w:rsidRPr="000F2EDA" w:rsidRDefault="00123706" w:rsidP="000F2EDA">
            <w:pPr>
              <w:jc w:val="center"/>
              <w:rPr>
                <w:color w:val="000000"/>
                <w:sz w:val="18"/>
                <w:szCs w:val="18"/>
                <w:lang w:val="en-GB"/>
              </w:rPr>
            </w:pPr>
            <w:r w:rsidRPr="000F2EDA">
              <w:rPr>
                <w:color w:val="000000"/>
                <w:sz w:val="18"/>
                <w:szCs w:val="18"/>
                <w:lang w:val="en-GB"/>
              </w:rPr>
              <w:t>6953</w:t>
            </w:r>
          </w:p>
        </w:tc>
        <w:tc>
          <w:tcPr>
            <w:tcW w:w="1375" w:type="dxa"/>
            <w:vAlign w:val="center"/>
          </w:tcPr>
          <w:p w14:paraId="6A76319C" w14:textId="77777777" w:rsidR="00123706" w:rsidRPr="000F2EDA" w:rsidRDefault="00123706" w:rsidP="000F2EDA">
            <w:pPr>
              <w:jc w:val="center"/>
              <w:rPr>
                <w:color w:val="000000"/>
                <w:sz w:val="18"/>
                <w:szCs w:val="18"/>
                <w:lang w:val="en-GB"/>
              </w:rPr>
            </w:pPr>
            <w:r w:rsidRPr="000F2EDA">
              <w:rPr>
                <w:color w:val="000000"/>
                <w:sz w:val="18"/>
                <w:szCs w:val="18"/>
                <w:lang w:val="en-GB"/>
              </w:rPr>
              <w:t>277</w:t>
            </w:r>
          </w:p>
        </w:tc>
        <w:tc>
          <w:tcPr>
            <w:tcW w:w="1035" w:type="dxa"/>
            <w:vAlign w:val="center"/>
          </w:tcPr>
          <w:p w14:paraId="535A1778" w14:textId="77777777" w:rsidR="00123706" w:rsidRPr="000F2EDA" w:rsidRDefault="00123706" w:rsidP="000F2EDA">
            <w:pPr>
              <w:jc w:val="center"/>
              <w:rPr>
                <w:color w:val="000000"/>
                <w:sz w:val="18"/>
                <w:szCs w:val="18"/>
                <w:lang w:val="en-GB"/>
              </w:rPr>
            </w:pPr>
            <w:r w:rsidRPr="000F2EDA">
              <w:rPr>
                <w:color w:val="000000"/>
                <w:sz w:val="18"/>
                <w:szCs w:val="18"/>
                <w:lang w:val="en-GB"/>
              </w:rPr>
              <w:t>3.98</w:t>
            </w:r>
          </w:p>
        </w:tc>
        <w:tc>
          <w:tcPr>
            <w:tcW w:w="1134" w:type="dxa"/>
            <w:vAlign w:val="center"/>
          </w:tcPr>
          <w:p w14:paraId="424342B7" w14:textId="77777777" w:rsidR="00123706" w:rsidRPr="000F2EDA" w:rsidRDefault="00123706" w:rsidP="000F2EDA">
            <w:pPr>
              <w:jc w:val="center"/>
              <w:rPr>
                <w:color w:val="000000"/>
                <w:sz w:val="18"/>
                <w:szCs w:val="18"/>
                <w:lang w:val="en-GB"/>
              </w:rPr>
            </w:pPr>
            <w:r w:rsidRPr="000F2EDA">
              <w:rPr>
                <w:color w:val="000000"/>
                <w:sz w:val="18"/>
                <w:szCs w:val="18"/>
                <w:lang w:val="en-GB"/>
              </w:rPr>
              <w:t>139</w:t>
            </w:r>
          </w:p>
        </w:tc>
        <w:tc>
          <w:tcPr>
            <w:tcW w:w="1169" w:type="dxa"/>
            <w:vAlign w:val="center"/>
          </w:tcPr>
          <w:p w14:paraId="29634471" w14:textId="77777777" w:rsidR="00123706" w:rsidRPr="000F2EDA" w:rsidRDefault="00123706" w:rsidP="000F2EDA">
            <w:pPr>
              <w:jc w:val="center"/>
              <w:rPr>
                <w:color w:val="000000"/>
                <w:sz w:val="18"/>
                <w:szCs w:val="18"/>
                <w:lang w:val="en-GB"/>
              </w:rPr>
            </w:pPr>
            <w:r w:rsidRPr="000F2EDA">
              <w:rPr>
                <w:color w:val="000000"/>
                <w:sz w:val="18"/>
                <w:szCs w:val="18"/>
                <w:lang w:val="en-GB"/>
              </w:rPr>
              <w:t>2.00</w:t>
            </w:r>
          </w:p>
        </w:tc>
      </w:tr>
      <w:tr w:rsidR="00123706" w:rsidRPr="000F2EDA" w14:paraId="471EA1CF" w14:textId="77777777" w:rsidTr="007106B2">
        <w:trPr>
          <w:trHeight w:val="210"/>
          <w:jc w:val="center"/>
        </w:trPr>
        <w:tc>
          <w:tcPr>
            <w:tcW w:w="2127" w:type="dxa"/>
            <w:vMerge/>
            <w:vAlign w:val="center"/>
          </w:tcPr>
          <w:p w14:paraId="638D573E" w14:textId="77777777" w:rsidR="00123706" w:rsidRPr="00123706" w:rsidRDefault="00123706" w:rsidP="000F2EDA">
            <w:pPr>
              <w:contextualSpacing/>
              <w:jc w:val="center"/>
              <w:rPr>
                <w:b/>
                <w:sz w:val="18"/>
                <w:szCs w:val="18"/>
                <w:lang w:val="en-GB"/>
              </w:rPr>
            </w:pPr>
          </w:p>
        </w:tc>
        <w:tc>
          <w:tcPr>
            <w:tcW w:w="746" w:type="dxa"/>
            <w:vAlign w:val="center"/>
          </w:tcPr>
          <w:p w14:paraId="4058C85B"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290B14F1" w14:textId="77777777" w:rsidR="00123706" w:rsidRPr="000F2EDA" w:rsidRDefault="00123706" w:rsidP="000F2EDA">
            <w:pPr>
              <w:jc w:val="center"/>
              <w:rPr>
                <w:color w:val="000000"/>
                <w:sz w:val="18"/>
                <w:szCs w:val="18"/>
                <w:lang w:val="en-GB"/>
              </w:rPr>
            </w:pPr>
            <w:r w:rsidRPr="000F2EDA">
              <w:rPr>
                <w:color w:val="000000"/>
                <w:sz w:val="18"/>
                <w:szCs w:val="18"/>
                <w:lang w:val="en-GB"/>
              </w:rPr>
              <w:t>22</w:t>
            </w:r>
          </w:p>
        </w:tc>
        <w:tc>
          <w:tcPr>
            <w:tcW w:w="1559" w:type="dxa"/>
            <w:vAlign w:val="center"/>
          </w:tcPr>
          <w:p w14:paraId="292F18C6" w14:textId="77777777" w:rsidR="00123706" w:rsidRPr="000F2EDA" w:rsidRDefault="00123706" w:rsidP="000F2EDA">
            <w:pPr>
              <w:jc w:val="center"/>
              <w:rPr>
                <w:color w:val="000000"/>
                <w:sz w:val="18"/>
                <w:szCs w:val="18"/>
                <w:lang w:val="en-GB"/>
              </w:rPr>
            </w:pPr>
            <w:r w:rsidRPr="000F2EDA">
              <w:rPr>
                <w:color w:val="000000"/>
                <w:sz w:val="18"/>
                <w:szCs w:val="18"/>
                <w:lang w:val="en-GB"/>
              </w:rPr>
              <w:t>6528</w:t>
            </w:r>
          </w:p>
        </w:tc>
        <w:tc>
          <w:tcPr>
            <w:tcW w:w="1375" w:type="dxa"/>
            <w:vAlign w:val="center"/>
          </w:tcPr>
          <w:p w14:paraId="0ED638C0" w14:textId="77777777" w:rsidR="00123706" w:rsidRPr="000F2EDA" w:rsidRDefault="00123706" w:rsidP="000F2EDA">
            <w:pPr>
              <w:jc w:val="center"/>
              <w:rPr>
                <w:color w:val="000000"/>
                <w:sz w:val="18"/>
                <w:szCs w:val="18"/>
                <w:lang w:val="en-GB"/>
              </w:rPr>
            </w:pPr>
            <w:r w:rsidRPr="000F2EDA">
              <w:rPr>
                <w:color w:val="000000"/>
                <w:sz w:val="18"/>
                <w:szCs w:val="18"/>
                <w:lang w:val="en-GB"/>
              </w:rPr>
              <w:t>216</w:t>
            </w:r>
          </w:p>
        </w:tc>
        <w:tc>
          <w:tcPr>
            <w:tcW w:w="1035" w:type="dxa"/>
            <w:vAlign w:val="center"/>
          </w:tcPr>
          <w:p w14:paraId="4B4BE8E7" w14:textId="77777777" w:rsidR="00123706" w:rsidRPr="000F2EDA" w:rsidRDefault="00123706" w:rsidP="000F2EDA">
            <w:pPr>
              <w:jc w:val="center"/>
              <w:rPr>
                <w:color w:val="000000"/>
                <w:sz w:val="18"/>
                <w:szCs w:val="18"/>
                <w:lang w:val="en-GB"/>
              </w:rPr>
            </w:pPr>
            <w:r w:rsidRPr="000F2EDA">
              <w:rPr>
                <w:color w:val="000000"/>
                <w:sz w:val="18"/>
                <w:szCs w:val="18"/>
                <w:lang w:val="en-GB"/>
              </w:rPr>
              <w:t>3.31</w:t>
            </w:r>
          </w:p>
        </w:tc>
        <w:tc>
          <w:tcPr>
            <w:tcW w:w="1134" w:type="dxa"/>
            <w:vAlign w:val="center"/>
          </w:tcPr>
          <w:p w14:paraId="3A32C6E0" w14:textId="77777777" w:rsidR="00123706" w:rsidRPr="000F2EDA" w:rsidRDefault="00123706" w:rsidP="000F2EDA">
            <w:pPr>
              <w:jc w:val="center"/>
              <w:rPr>
                <w:color w:val="000000"/>
                <w:sz w:val="18"/>
                <w:szCs w:val="18"/>
                <w:lang w:val="en-GB"/>
              </w:rPr>
            </w:pPr>
            <w:r w:rsidRPr="000F2EDA">
              <w:rPr>
                <w:color w:val="000000"/>
                <w:sz w:val="18"/>
                <w:szCs w:val="18"/>
                <w:lang w:val="en-GB"/>
              </w:rPr>
              <w:t>159</w:t>
            </w:r>
          </w:p>
        </w:tc>
        <w:tc>
          <w:tcPr>
            <w:tcW w:w="1169" w:type="dxa"/>
            <w:vAlign w:val="center"/>
          </w:tcPr>
          <w:p w14:paraId="49045ADD" w14:textId="77777777" w:rsidR="00123706" w:rsidRPr="000F2EDA" w:rsidRDefault="00123706" w:rsidP="000F2EDA">
            <w:pPr>
              <w:jc w:val="center"/>
              <w:rPr>
                <w:color w:val="000000"/>
                <w:sz w:val="18"/>
                <w:szCs w:val="18"/>
                <w:lang w:val="en-GB"/>
              </w:rPr>
            </w:pPr>
            <w:r w:rsidRPr="000F2EDA">
              <w:rPr>
                <w:color w:val="000000"/>
                <w:sz w:val="18"/>
                <w:szCs w:val="18"/>
                <w:lang w:val="en-GB"/>
              </w:rPr>
              <w:t>2.44</w:t>
            </w:r>
          </w:p>
        </w:tc>
      </w:tr>
      <w:tr w:rsidR="00123706" w:rsidRPr="000F2EDA" w14:paraId="1B790DBC" w14:textId="77777777" w:rsidTr="007106B2">
        <w:trPr>
          <w:trHeight w:val="210"/>
          <w:jc w:val="center"/>
        </w:trPr>
        <w:tc>
          <w:tcPr>
            <w:tcW w:w="2127" w:type="dxa"/>
            <w:vMerge w:val="restart"/>
            <w:vAlign w:val="center"/>
          </w:tcPr>
          <w:p w14:paraId="7D324DA6" w14:textId="63089561" w:rsidR="00123706" w:rsidRPr="00123706" w:rsidRDefault="00123706" w:rsidP="000F2EDA">
            <w:pPr>
              <w:contextualSpacing/>
              <w:jc w:val="center"/>
              <w:rPr>
                <w:b/>
                <w:sz w:val="18"/>
                <w:szCs w:val="18"/>
                <w:lang w:val="en-GB"/>
              </w:rPr>
            </w:pPr>
            <w:r w:rsidRPr="00123706">
              <w:rPr>
                <w:b/>
                <w:sz w:val="18"/>
                <w:szCs w:val="18"/>
              </w:rPr>
              <w:t>Чернівецька</w:t>
            </w:r>
          </w:p>
        </w:tc>
        <w:tc>
          <w:tcPr>
            <w:tcW w:w="746" w:type="dxa"/>
            <w:vAlign w:val="center"/>
          </w:tcPr>
          <w:p w14:paraId="0DD9D623"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78F8C7B7" w14:textId="77777777" w:rsidR="00123706" w:rsidRPr="000F2EDA" w:rsidRDefault="00123706" w:rsidP="000F2EDA">
            <w:pPr>
              <w:jc w:val="center"/>
              <w:rPr>
                <w:sz w:val="18"/>
                <w:szCs w:val="18"/>
                <w:lang w:val="en-GB"/>
              </w:rPr>
            </w:pPr>
            <w:r w:rsidRPr="000F2EDA">
              <w:rPr>
                <w:sz w:val="18"/>
                <w:szCs w:val="18"/>
                <w:lang w:val="en-GB"/>
              </w:rPr>
              <w:t>16</w:t>
            </w:r>
          </w:p>
        </w:tc>
        <w:tc>
          <w:tcPr>
            <w:tcW w:w="1559" w:type="dxa"/>
            <w:vAlign w:val="center"/>
          </w:tcPr>
          <w:p w14:paraId="7B12B0DC" w14:textId="77777777" w:rsidR="00123706" w:rsidRPr="000F2EDA" w:rsidRDefault="00123706" w:rsidP="000F2EDA">
            <w:pPr>
              <w:jc w:val="center"/>
              <w:rPr>
                <w:sz w:val="18"/>
                <w:szCs w:val="18"/>
                <w:lang w:val="en-GB"/>
              </w:rPr>
            </w:pPr>
            <w:r w:rsidRPr="000F2EDA">
              <w:rPr>
                <w:sz w:val="18"/>
                <w:szCs w:val="18"/>
                <w:lang w:val="en-GB"/>
              </w:rPr>
              <w:t>6809</w:t>
            </w:r>
          </w:p>
        </w:tc>
        <w:tc>
          <w:tcPr>
            <w:tcW w:w="1375" w:type="dxa"/>
            <w:vAlign w:val="center"/>
          </w:tcPr>
          <w:p w14:paraId="1717F204" w14:textId="77777777" w:rsidR="00123706" w:rsidRPr="000F2EDA" w:rsidRDefault="00123706" w:rsidP="000F2EDA">
            <w:pPr>
              <w:jc w:val="center"/>
              <w:rPr>
                <w:sz w:val="18"/>
                <w:szCs w:val="18"/>
                <w:lang w:val="en-GB"/>
              </w:rPr>
            </w:pPr>
            <w:r w:rsidRPr="000F2EDA">
              <w:rPr>
                <w:sz w:val="18"/>
                <w:szCs w:val="18"/>
                <w:lang w:val="en-GB"/>
              </w:rPr>
              <w:t>140</w:t>
            </w:r>
          </w:p>
        </w:tc>
        <w:tc>
          <w:tcPr>
            <w:tcW w:w="1035" w:type="dxa"/>
            <w:vAlign w:val="center"/>
          </w:tcPr>
          <w:p w14:paraId="0CAC544E" w14:textId="77777777" w:rsidR="00123706" w:rsidRPr="000F2EDA" w:rsidRDefault="00123706" w:rsidP="000F2EDA">
            <w:pPr>
              <w:jc w:val="center"/>
              <w:rPr>
                <w:sz w:val="18"/>
                <w:szCs w:val="18"/>
                <w:lang w:val="en-GB"/>
              </w:rPr>
            </w:pPr>
            <w:r w:rsidRPr="000F2EDA">
              <w:rPr>
                <w:sz w:val="18"/>
                <w:szCs w:val="18"/>
                <w:lang w:val="en-GB"/>
              </w:rPr>
              <w:t>2.1</w:t>
            </w:r>
          </w:p>
        </w:tc>
        <w:tc>
          <w:tcPr>
            <w:tcW w:w="1134" w:type="dxa"/>
            <w:vAlign w:val="center"/>
          </w:tcPr>
          <w:p w14:paraId="4A2AE770" w14:textId="77777777" w:rsidR="00123706" w:rsidRPr="000F2EDA" w:rsidRDefault="00123706" w:rsidP="000F2EDA">
            <w:pPr>
              <w:jc w:val="center"/>
              <w:rPr>
                <w:sz w:val="18"/>
                <w:szCs w:val="18"/>
                <w:lang w:val="en-GB"/>
              </w:rPr>
            </w:pPr>
            <w:r w:rsidRPr="000F2EDA">
              <w:rPr>
                <w:sz w:val="18"/>
                <w:szCs w:val="18"/>
                <w:lang w:val="en-GB"/>
              </w:rPr>
              <w:t>102</w:t>
            </w:r>
          </w:p>
        </w:tc>
        <w:tc>
          <w:tcPr>
            <w:tcW w:w="1169" w:type="dxa"/>
            <w:vAlign w:val="center"/>
          </w:tcPr>
          <w:p w14:paraId="6AFD88E1" w14:textId="77777777" w:rsidR="00123706" w:rsidRPr="000F2EDA" w:rsidRDefault="00123706" w:rsidP="000F2EDA">
            <w:pPr>
              <w:jc w:val="center"/>
              <w:rPr>
                <w:sz w:val="18"/>
                <w:szCs w:val="18"/>
                <w:lang w:val="en-GB"/>
              </w:rPr>
            </w:pPr>
            <w:r w:rsidRPr="000F2EDA">
              <w:rPr>
                <w:sz w:val="18"/>
                <w:szCs w:val="18"/>
                <w:lang w:val="en-GB"/>
              </w:rPr>
              <w:t>1.5</w:t>
            </w:r>
          </w:p>
        </w:tc>
      </w:tr>
      <w:tr w:rsidR="00123706" w:rsidRPr="000F2EDA" w14:paraId="76B1EDD3" w14:textId="77777777" w:rsidTr="007106B2">
        <w:trPr>
          <w:trHeight w:val="210"/>
          <w:jc w:val="center"/>
        </w:trPr>
        <w:tc>
          <w:tcPr>
            <w:tcW w:w="2127" w:type="dxa"/>
            <w:vMerge/>
            <w:vAlign w:val="center"/>
          </w:tcPr>
          <w:p w14:paraId="0E10B1A7" w14:textId="77777777" w:rsidR="00123706" w:rsidRPr="00123706" w:rsidRDefault="00123706" w:rsidP="000F2EDA">
            <w:pPr>
              <w:contextualSpacing/>
              <w:jc w:val="center"/>
              <w:rPr>
                <w:b/>
                <w:sz w:val="18"/>
                <w:szCs w:val="18"/>
                <w:lang w:val="en-GB"/>
              </w:rPr>
            </w:pPr>
          </w:p>
        </w:tc>
        <w:tc>
          <w:tcPr>
            <w:tcW w:w="746" w:type="dxa"/>
            <w:vAlign w:val="center"/>
          </w:tcPr>
          <w:p w14:paraId="317C0AAB"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7EB20208" w14:textId="77777777" w:rsidR="00123706" w:rsidRPr="000F2EDA" w:rsidRDefault="00123706" w:rsidP="000F2EDA">
            <w:pPr>
              <w:jc w:val="center"/>
              <w:rPr>
                <w:color w:val="000000"/>
                <w:sz w:val="18"/>
                <w:szCs w:val="18"/>
                <w:lang w:val="en-GB"/>
              </w:rPr>
            </w:pPr>
            <w:r w:rsidRPr="000F2EDA">
              <w:rPr>
                <w:color w:val="000000"/>
                <w:sz w:val="18"/>
                <w:szCs w:val="18"/>
                <w:lang w:val="en-GB"/>
              </w:rPr>
              <w:t>16</w:t>
            </w:r>
          </w:p>
        </w:tc>
        <w:tc>
          <w:tcPr>
            <w:tcW w:w="1559" w:type="dxa"/>
            <w:vAlign w:val="center"/>
          </w:tcPr>
          <w:p w14:paraId="0E04EACA" w14:textId="77777777" w:rsidR="00123706" w:rsidRPr="000F2EDA" w:rsidRDefault="00123706" w:rsidP="000F2EDA">
            <w:pPr>
              <w:jc w:val="center"/>
              <w:rPr>
                <w:color w:val="000000"/>
                <w:sz w:val="18"/>
                <w:szCs w:val="18"/>
                <w:lang w:val="en-GB"/>
              </w:rPr>
            </w:pPr>
            <w:r w:rsidRPr="000F2EDA">
              <w:rPr>
                <w:color w:val="000000"/>
                <w:sz w:val="18"/>
                <w:szCs w:val="18"/>
                <w:lang w:val="en-GB"/>
              </w:rPr>
              <w:t>6362</w:t>
            </w:r>
          </w:p>
        </w:tc>
        <w:tc>
          <w:tcPr>
            <w:tcW w:w="1375" w:type="dxa"/>
            <w:vAlign w:val="center"/>
          </w:tcPr>
          <w:p w14:paraId="6DB000DA" w14:textId="77777777" w:rsidR="00123706" w:rsidRPr="000F2EDA" w:rsidRDefault="00123706" w:rsidP="000F2EDA">
            <w:pPr>
              <w:jc w:val="center"/>
              <w:rPr>
                <w:color w:val="000000"/>
                <w:sz w:val="18"/>
                <w:szCs w:val="18"/>
                <w:lang w:val="en-GB"/>
              </w:rPr>
            </w:pPr>
            <w:r w:rsidRPr="000F2EDA">
              <w:rPr>
                <w:color w:val="000000"/>
                <w:sz w:val="18"/>
                <w:szCs w:val="18"/>
                <w:lang w:val="en-GB"/>
              </w:rPr>
              <w:t>135</w:t>
            </w:r>
          </w:p>
        </w:tc>
        <w:tc>
          <w:tcPr>
            <w:tcW w:w="1035" w:type="dxa"/>
            <w:vAlign w:val="center"/>
          </w:tcPr>
          <w:p w14:paraId="141D9140" w14:textId="77777777" w:rsidR="00123706" w:rsidRPr="000F2EDA" w:rsidRDefault="00123706" w:rsidP="000F2EDA">
            <w:pPr>
              <w:jc w:val="center"/>
              <w:rPr>
                <w:color w:val="000000"/>
                <w:sz w:val="18"/>
                <w:szCs w:val="18"/>
                <w:lang w:val="en-GB"/>
              </w:rPr>
            </w:pPr>
            <w:r w:rsidRPr="000F2EDA">
              <w:rPr>
                <w:color w:val="000000"/>
                <w:sz w:val="18"/>
                <w:szCs w:val="18"/>
                <w:lang w:val="en-GB"/>
              </w:rPr>
              <w:t>2.12</w:t>
            </w:r>
          </w:p>
        </w:tc>
        <w:tc>
          <w:tcPr>
            <w:tcW w:w="1134" w:type="dxa"/>
            <w:vAlign w:val="center"/>
          </w:tcPr>
          <w:p w14:paraId="4D5A06DC" w14:textId="77777777" w:rsidR="00123706" w:rsidRPr="000F2EDA" w:rsidRDefault="00123706" w:rsidP="000F2EDA">
            <w:pPr>
              <w:jc w:val="center"/>
              <w:rPr>
                <w:color w:val="000000"/>
                <w:sz w:val="18"/>
                <w:szCs w:val="18"/>
                <w:lang w:val="en-GB"/>
              </w:rPr>
            </w:pPr>
            <w:r w:rsidRPr="000F2EDA">
              <w:rPr>
                <w:color w:val="000000"/>
                <w:sz w:val="18"/>
                <w:szCs w:val="18"/>
                <w:lang w:val="en-GB"/>
              </w:rPr>
              <w:t>89</w:t>
            </w:r>
          </w:p>
        </w:tc>
        <w:tc>
          <w:tcPr>
            <w:tcW w:w="1169" w:type="dxa"/>
            <w:vAlign w:val="center"/>
          </w:tcPr>
          <w:p w14:paraId="11C6121F" w14:textId="77777777" w:rsidR="00123706" w:rsidRPr="000F2EDA" w:rsidRDefault="00123706" w:rsidP="000F2EDA">
            <w:pPr>
              <w:jc w:val="center"/>
              <w:rPr>
                <w:color w:val="000000"/>
                <w:sz w:val="18"/>
                <w:szCs w:val="18"/>
                <w:lang w:val="en-GB"/>
              </w:rPr>
            </w:pPr>
            <w:r w:rsidRPr="000F2EDA">
              <w:rPr>
                <w:color w:val="000000"/>
                <w:sz w:val="18"/>
                <w:szCs w:val="18"/>
                <w:lang w:val="en-GB"/>
              </w:rPr>
              <w:t>1.40</w:t>
            </w:r>
          </w:p>
        </w:tc>
      </w:tr>
      <w:tr w:rsidR="00123706" w:rsidRPr="000F2EDA" w14:paraId="5D8B7952" w14:textId="77777777" w:rsidTr="007106B2">
        <w:trPr>
          <w:trHeight w:val="210"/>
          <w:jc w:val="center"/>
        </w:trPr>
        <w:tc>
          <w:tcPr>
            <w:tcW w:w="2127" w:type="dxa"/>
            <w:vMerge/>
            <w:vAlign w:val="center"/>
          </w:tcPr>
          <w:p w14:paraId="22FDAB32" w14:textId="77777777" w:rsidR="00123706" w:rsidRPr="00123706" w:rsidRDefault="00123706" w:rsidP="000F2EDA">
            <w:pPr>
              <w:contextualSpacing/>
              <w:jc w:val="center"/>
              <w:rPr>
                <w:b/>
                <w:sz w:val="18"/>
                <w:szCs w:val="18"/>
                <w:lang w:val="en-GB"/>
              </w:rPr>
            </w:pPr>
          </w:p>
        </w:tc>
        <w:tc>
          <w:tcPr>
            <w:tcW w:w="746" w:type="dxa"/>
            <w:vAlign w:val="center"/>
          </w:tcPr>
          <w:p w14:paraId="789D5415"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46AFAF4D" w14:textId="77777777" w:rsidR="00123706" w:rsidRPr="000F2EDA" w:rsidRDefault="00123706" w:rsidP="000F2EDA">
            <w:pPr>
              <w:jc w:val="center"/>
              <w:rPr>
                <w:color w:val="000000"/>
                <w:sz w:val="18"/>
                <w:szCs w:val="18"/>
                <w:lang w:val="en-GB"/>
              </w:rPr>
            </w:pPr>
            <w:r w:rsidRPr="000F2EDA">
              <w:rPr>
                <w:color w:val="000000"/>
                <w:sz w:val="18"/>
                <w:szCs w:val="18"/>
                <w:lang w:val="en-GB"/>
              </w:rPr>
              <w:t>16</w:t>
            </w:r>
          </w:p>
        </w:tc>
        <w:tc>
          <w:tcPr>
            <w:tcW w:w="1559" w:type="dxa"/>
            <w:vAlign w:val="center"/>
          </w:tcPr>
          <w:p w14:paraId="5CE4F89C" w14:textId="77777777" w:rsidR="00123706" w:rsidRPr="000F2EDA" w:rsidRDefault="00123706" w:rsidP="000F2EDA">
            <w:pPr>
              <w:jc w:val="center"/>
              <w:rPr>
                <w:color w:val="000000"/>
                <w:sz w:val="18"/>
                <w:szCs w:val="18"/>
                <w:lang w:val="en-GB"/>
              </w:rPr>
            </w:pPr>
            <w:r w:rsidRPr="000F2EDA">
              <w:rPr>
                <w:color w:val="000000"/>
                <w:sz w:val="18"/>
                <w:szCs w:val="18"/>
                <w:lang w:val="en-GB"/>
              </w:rPr>
              <w:t>5973</w:t>
            </w:r>
          </w:p>
        </w:tc>
        <w:tc>
          <w:tcPr>
            <w:tcW w:w="1375" w:type="dxa"/>
            <w:vAlign w:val="center"/>
          </w:tcPr>
          <w:p w14:paraId="57225821" w14:textId="77777777" w:rsidR="00123706" w:rsidRPr="000F2EDA" w:rsidRDefault="00123706" w:rsidP="000F2EDA">
            <w:pPr>
              <w:jc w:val="center"/>
              <w:rPr>
                <w:color w:val="000000"/>
                <w:sz w:val="18"/>
                <w:szCs w:val="18"/>
                <w:lang w:val="en-GB"/>
              </w:rPr>
            </w:pPr>
            <w:r w:rsidRPr="000F2EDA">
              <w:rPr>
                <w:color w:val="000000"/>
                <w:sz w:val="18"/>
                <w:szCs w:val="18"/>
                <w:lang w:val="en-GB"/>
              </w:rPr>
              <w:t>133</w:t>
            </w:r>
          </w:p>
        </w:tc>
        <w:tc>
          <w:tcPr>
            <w:tcW w:w="1035" w:type="dxa"/>
            <w:vAlign w:val="center"/>
          </w:tcPr>
          <w:p w14:paraId="5B9BD390" w14:textId="77777777" w:rsidR="00123706" w:rsidRPr="000F2EDA" w:rsidRDefault="00123706" w:rsidP="000F2EDA">
            <w:pPr>
              <w:jc w:val="center"/>
              <w:rPr>
                <w:color w:val="000000"/>
                <w:sz w:val="18"/>
                <w:szCs w:val="18"/>
                <w:lang w:val="en-GB"/>
              </w:rPr>
            </w:pPr>
            <w:r w:rsidRPr="000F2EDA">
              <w:rPr>
                <w:color w:val="000000"/>
                <w:sz w:val="18"/>
                <w:szCs w:val="18"/>
                <w:lang w:val="en-GB"/>
              </w:rPr>
              <w:t>2.23</w:t>
            </w:r>
          </w:p>
        </w:tc>
        <w:tc>
          <w:tcPr>
            <w:tcW w:w="1134" w:type="dxa"/>
            <w:vAlign w:val="center"/>
          </w:tcPr>
          <w:p w14:paraId="04101288" w14:textId="77777777" w:rsidR="00123706" w:rsidRPr="000F2EDA" w:rsidRDefault="00123706" w:rsidP="000F2EDA">
            <w:pPr>
              <w:jc w:val="center"/>
              <w:rPr>
                <w:color w:val="000000"/>
                <w:sz w:val="18"/>
                <w:szCs w:val="18"/>
                <w:lang w:val="en-GB"/>
              </w:rPr>
            </w:pPr>
            <w:r w:rsidRPr="000F2EDA">
              <w:rPr>
                <w:color w:val="000000"/>
                <w:sz w:val="18"/>
                <w:szCs w:val="18"/>
                <w:lang w:val="en-GB"/>
              </w:rPr>
              <w:t>97</w:t>
            </w:r>
          </w:p>
        </w:tc>
        <w:tc>
          <w:tcPr>
            <w:tcW w:w="1169" w:type="dxa"/>
            <w:vAlign w:val="center"/>
          </w:tcPr>
          <w:p w14:paraId="77A3AF5D" w14:textId="77777777" w:rsidR="00123706" w:rsidRPr="000F2EDA" w:rsidRDefault="00123706" w:rsidP="000F2EDA">
            <w:pPr>
              <w:jc w:val="center"/>
              <w:rPr>
                <w:color w:val="000000"/>
                <w:sz w:val="18"/>
                <w:szCs w:val="18"/>
                <w:lang w:val="en-GB"/>
              </w:rPr>
            </w:pPr>
            <w:r w:rsidRPr="000F2EDA">
              <w:rPr>
                <w:color w:val="000000"/>
                <w:sz w:val="18"/>
                <w:szCs w:val="18"/>
                <w:lang w:val="en-GB"/>
              </w:rPr>
              <w:t>1.62</w:t>
            </w:r>
          </w:p>
        </w:tc>
      </w:tr>
      <w:tr w:rsidR="00123706" w:rsidRPr="000F2EDA" w14:paraId="52E078E2" w14:textId="77777777" w:rsidTr="007106B2">
        <w:trPr>
          <w:trHeight w:val="210"/>
          <w:jc w:val="center"/>
        </w:trPr>
        <w:tc>
          <w:tcPr>
            <w:tcW w:w="2127" w:type="dxa"/>
            <w:vMerge w:val="restart"/>
            <w:vAlign w:val="center"/>
          </w:tcPr>
          <w:p w14:paraId="4ABA2644" w14:textId="4BF37114" w:rsidR="00123706" w:rsidRPr="00123706" w:rsidRDefault="00123706" w:rsidP="000F2EDA">
            <w:pPr>
              <w:contextualSpacing/>
              <w:jc w:val="center"/>
              <w:rPr>
                <w:b/>
                <w:sz w:val="18"/>
                <w:szCs w:val="18"/>
                <w:lang w:val="en-GB"/>
              </w:rPr>
            </w:pPr>
            <w:r w:rsidRPr="00123706">
              <w:rPr>
                <w:b/>
                <w:sz w:val="18"/>
                <w:szCs w:val="18"/>
              </w:rPr>
              <w:t>Чернігівська</w:t>
            </w:r>
          </w:p>
        </w:tc>
        <w:tc>
          <w:tcPr>
            <w:tcW w:w="746" w:type="dxa"/>
            <w:vAlign w:val="center"/>
          </w:tcPr>
          <w:p w14:paraId="625AD29F" w14:textId="77777777" w:rsidR="00123706" w:rsidRPr="000F2EDA" w:rsidRDefault="00123706" w:rsidP="000F2EDA">
            <w:pPr>
              <w:jc w:val="center"/>
              <w:rPr>
                <w:sz w:val="18"/>
                <w:szCs w:val="18"/>
                <w:lang w:val="en-GB"/>
              </w:rPr>
            </w:pPr>
            <w:r w:rsidRPr="000F2EDA">
              <w:rPr>
                <w:sz w:val="18"/>
                <w:szCs w:val="18"/>
                <w:lang w:val="en-GB"/>
              </w:rPr>
              <w:t>2016</w:t>
            </w:r>
          </w:p>
        </w:tc>
        <w:tc>
          <w:tcPr>
            <w:tcW w:w="1134" w:type="dxa"/>
            <w:vAlign w:val="center"/>
          </w:tcPr>
          <w:p w14:paraId="514F0862" w14:textId="77777777" w:rsidR="00123706" w:rsidRPr="000F2EDA" w:rsidRDefault="00123706" w:rsidP="000F2EDA">
            <w:pPr>
              <w:jc w:val="center"/>
              <w:rPr>
                <w:sz w:val="18"/>
                <w:szCs w:val="18"/>
                <w:lang w:val="en-GB"/>
              </w:rPr>
            </w:pPr>
            <w:r w:rsidRPr="000F2EDA">
              <w:rPr>
                <w:sz w:val="18"/>
                <w:szCs w:val="18"/>
                <w:lang w:val="en-GB"/>
              </w:rPr>
              <w:t>20</w:t>
            </w:r>
          </w:p>
        </w:tc>
        <w:tc>
          <w:tcPr>
            <w:tcW w:w="1559" w:type="dxa"/>
            <w:vAlign w:val="center"/>
          </w:tcPr>
          <w:p w14:paraId="600183A6" w14:textId="77777777" w:rsidR="00123706" w:rsidRPr="000F2EDA" w:rsidRDefault="00123706" w:rsidP="000F2EDA">
            <w:pPr>
              <w:jc w:val="center"/>
              <w:rPr>
                <w:sz w:val="18"/>
                <w:szCs w:val="18"/>
                <w:lang w:val="en-GB"/>
              </w:rPr>
            </w:pPr>
            <w:r w:rsidRPr="000F2EDA">
              <w:rPr>
                <w:sz w:val="18"/>
                <w:szCs w:val="18"/>
                <w:lang w:val="en-GB"/>
              </w:rPr>
              <w:t>5885</w:t>
            </w:r>
          </w:p>
        </w:tc>
        <w:tc>
          <w:tcPr>
            <w:tcW w:w="1375" w:type="dxa"/>
            <w:vAlign w:val="center"/>
          </w:tcPr>
          <w:p w14:paraId="35244E4C" w14:textId="77777777" w:rsidR="00123706" w:rsidRPr="000F2EDA" w:rsidRDefault="00123706" w:rsidP="000F2EDA">
            <w:pPr>
              <w:jc w:val="center"/>
              <w:rPr>
                <w:sz w:val="18"/>
                <w:szCs w:val="18"/>
                <w:lang w:val="en-GB"/>
              </w:rPr>
            </w:pPr>
            <w:r w:rsidRPr="000F2EDA">
              <w:rPr>
                <w:sz w:val="18"/>
                <w:szCs w:val="18"/>
                <w:lang w:val="en-GB"/>
              </w:rPr>
              <w:t>327</w:t>
            </w:r>
          </w:p>
        </w:tc>
        <w:tc>
          <w:tcPr>
            <w:tcW w:w="1035" w:type="dxa"/>
            <w:vAlign w:val="center"/>
          </w:tcPr>
          <w:p w14:paraId="4CDC8F07" w14:textId="77777777" w:rsidR="00123706" w:rsidRPr="000F2EDA" w:rsidRDefault="00123706" w:rsidP="000F2EDA">
            <w:pPr>
              <w:jc w:val="center"/>
              <w:rPr>
                <w:sz w:val="18"/>
                <w:szCs w:val="18"/>
                <w:lang w:val="en-GB"/>
              </w:rPr>
            </w:pPr>
            <w:r w:rsidRPr="000F2EDA">
              <w:rPr>
                <w:sz w:val="18"/>
                <w:szCs w:val="18"/>
                <w:lang w:val="en-GB"/>
              </w:rPr>
              <w:t>5.6</w:t>
            </w:r>
          </w:p>
        </w:tc>
        <w:tc>
          <w:tcPr>
            <w:tcW w:w="1134" w:type="dxa"/>
            <w:vAlign w:val="center"/>
          </w:tcPr>
          <w:p w14:paraId="4467DC14" w14:textId="77777777" w:rsidR="00123706" w:rsidRPr="000F2EDA" w:rsidRDefault="00123706" w:rsidP="000F2EDA">
            <w:pPr>
              <w:jc w:val="center"/>
              <w:rPr>
                <w:sz w:val="18"/>
                <w:szCs w:val="18"/>
                <w:lang w:val="en-GB"/>
              </w:rPr>
            </w:pPr>
            <w:r w:rsidRPr="000F2EDA">
              <w:rPr>
                <w:sz w:val="18"/>
                <w:szCs w:val="18"/>
                <w:lang w:val="en-GB"/>
              </w:rPr>
              <w:t>59</w:t>
            </w:r>
          </w:p>
        </w:tc>
        <w:tc>
          <w:tcPr>
            <w:tcW w:w="1169" w:type="dxa"/>
            <w:vAlign w:val="center"/>
          </w:tcPr>
          <w:p w14:paraId="5F72D19E" w14:textId="77777777" w:rsidR="00123706" w:rsidRPr="000F2EDA" w:rsidRDefault="00123706" w:rsidP="000F2EDA">
            <w:pPr>
              <w:jc w:val="center"/>
              <w:rPr>
                <w:sz w:val="18"/>
                <w:szCs w:val="18"/>
                <w:lang w:val="en-GB"/>
              </w:rPr>
            </w:pPr>
            <w:r w:rsidRPr="000F2EDA">
              <w:rPr>
                <w:sz w:val="18"/>
                <w:szCs w:val="18"/>
                <w:lang w:val="en-GB"/>
              </w:rPr>
              <w:t>1</w:t>
            </w:r>
          </w:p>
        </w:tc>
      </w:tr>
      <w:tr w:rsidR="00123706" w:rsidRPr="000F2EDA" w14:paraId="499F1DC6" w14:textId="77777777" w:rsidTr="007106B2">
        <w:trPr>
          <w:trHeight w:val="210"/>
          <w:jc w:val="center"/>
        </w:trPr>
        <w:tc>
          <w:tcPr>
            <w:tcW w:w="2127" w:type="dxa"/>
            <w:vMerge/>
            <w:vAlign w:val="center"/>
          </w:tcPr>
          <w:p w14:paraId="088A51D1" w14:textId="77777777" w:rsidR="00123706" w:rsidRPr="00123706" w:rsidRDefault="00123706" w:rsidP="000F2EDA">
            <w:pPr>
              <w:contextualSpacing/>
              <w:jc w:val="center"/>
              <w:rPr>
                <w:b/>
                <w:sz w:val="18"/>
                <w:szCs w:val="18"/>
                <w:lang w:val="en-GB"/>
              </w:rPr>
            </w:pPr>
          </w:p>
        </w:tc>
        <w:tc>
          <w:tcPr>
            <w:tcW w:w="746" w:type="dxa"/>
            <w:vAlign w:val="center"/>
          </w:tcPr>
          <w:p w14:paraId="3D717EFD" w14:textId="77777777" w:rsidR="00123706" w:rsidRPr="000F2EDA" w:rsidRDefault="00123706" w:rsidP="000F2EDA">
            <w:pPr>
              <w:jc w:val="center"/>
              <w:rPr>
                <w:color w:val="000000"/>
                <w:sz w:val="18"/>
                <w:szCs w:val="18"/>
                <w:lang w:val="en-GB"/>
              </w:rPr>
            </w:pPr>
            <w:r w:rsidRPr="000F2EDA">
              <w:rPr>
                <w:color w:val="000000"/>
                <w:sz w:val="18"/>
                <w:szCs w:val="18"/>
                <w:lang w:val="en-GB"/>
              </w:rPr>
              <w:t>2017</w:t>
            </w:r>
          </w:p>
        </w:tc>
        <w:tc>
          <w:tcPr>
            <w:tcW w:w="1134" w:type="dxa"/>
            <w:vAlign w:val="center"/>
          </w:tcPr>
          <w:p w14:paraId="4621955D" w14:textId="77777777" w:rsidR="00123706" w:rsidRPr="000F2EDA" w:rsidRDefault="00123706" w:rsidP="000F2EDA">
            <w:pPr>
              <w:jc w:val="center"/>
              <w:rPr>
                <w:color w:val="000000"/>
                <w:sz w:val="18"/>
                <w:szCs w:val="18"/>
                <w:lang w:val="en-GB"/>
              </w:rPr>
            </w:pPr>
            <w:r w:rsidRPr="000F2EDA">
              <w:rPr>
                <w:color w:val="000000"/>
                <w:sz w:val="18"/>
                <w:szCs w:val="18"/>
                <w:lang w:val="en-GB"/>
              </w:rPr>
              <w:t>20</w:t>
            </w:r>
          </w:p>
        </w:tc>
        <w:tc>
          <w:tcPr>
            <w:tcW w:w="1559" w:type="dxa"/>
            <w:vAlign w:val="center"/>
          </w:tcPr>
          <w:p w14:paraId="116BE861" w14:textId="77777777" w:rsidR="00123706" w:rsidRPr="000F2EDA" w:rsidRDefault="00123706" w:rsidP="000F2EDA">
            <w:pPr>
              <w:jc w:val="center"/>
              <w:rPr>
                <w:color w:val="000000"/>
                <w:sz w:val="18"/>
                <w:szCs w:val="18"/>
                <w:lang w:val="en-GB"/>
              </w:rPr>
            </w:pPr>
            <w:r w:rsidRPr="000F2EDA">
              <w:rPr>
                <w:color w:val="000000"/>
                <w:sz w:val="18"/>
                <w:szCs w:val="18"/>
                <w:lang w:val="en-GB"/>
              </w:rPr>
              <w:t>5079</w:t>
            </w:r>
          </w:p>
        </w:tc>
        <w:tc>
          <w:tcPr>
            <w:tcW w:w="1375" w:type="dxa"/>
            <w:vAlign w:val="center"/>
          </w:tcPr>
          <w:p w14:paraId="73BE91AC" w14:textId="77777777" w:rsidR="00123706" w:rsidRPr="000F2EDA" w:rsidRDefault="00123706" w:rsidP="000F2EDA">
            <w:pPr>
              <w:jc w:val="center"/>
              <w:rPr>
                <w:color w:val="000000"/>
                <w:sz w:val="18"/>
                <w:szCs w:val="18"/>
                <w:lang w:val="en-GB"/>
              </w:rPr>
            </w:pPr>
            <w:r w:rsidRPr="000F2EDA">
              <w:rPr>
                <w:color w:val="000000"/>
                <w:sz w:val="18"/>
                <w:szCs w:val="18"/>
                <w:lang w:val="en-GB"/>
              </w:rPr>
              <w:t>295</w:t>
            </w:r>
          </w:p>
        </w:tc>
        <w:tc>
          <w:tcPr>
            <w:tcW w:w="1035" w:type="dxa"/>
            <w:vAlign w:val="center"/>
          </w:tcPr>
          <w:p w14:paraId="70E77BC7" w14:textId="77777777" w:rsidR="00123706" w:rsidRPr="000F2EDA" w:rsidRDefault="00123706" w:rsidP="000F2EDA">
            <w:pPr>
              <w:jc w:val="center"/>
              <w:rPr>
                <w:color w:val="000000"/>
                <w:sz w:val="18"/>
                <w:szCs w:val="18"/>
                <w:lang w:val="en-GB"/>
              </w:rPr>
            </w:pPr>
            <w:r w:rsidRPr="000F2EDA">
              <w:rPr>
                <w:color w:val="000000"/>
                <w:sz w:val="18"/>
                <w:szCs w:val="18"/>
                <w:lang w:val="en-GB"/>
              </w:rPr>
              <w:t>5.81</w:t>
            </w:r>
          </w:p>
        </w:tc>
        <w:tc>
          <w:tcPr>
            <w:tcW w:w="1134" w:type="dxa"/>
            <w:vAlign w:val="center"/>
          </w:tcPr>
          <w:p w14:paraId="7B846AB7" w14:textId="77777777" w:rsidR="00123706" w:rsidRPr="000F2EDA" w:rsidRDefault="00123706" w:rsidP="000F2EDA">
            <w:pPr>
              <w:jc w:val="center"/>
              <w:rPr>
                <w:color w:val="000000"/>
                <w:sz w:val="18"/>
                <w:szCs w:val="18"/>
                <w:lang w:val="en-GB"/>
              </w:rPr>
            </w:pPr>
            <w:r w:rsidRPr="000F2EDA">
              <w:rPr>
                <w:color w:val="000000"/>
                <w:sz w:val="18"/>
                <w:szCs w:val="18"/>
                <w:lang w:val="en-GB"/>
              </w:rPr>
              <w:t>51</w:t>
            </w:r>
          </w:p>
        </w:tc>
        <w:tc>
          <w:tcPr>
            <w:tcW w:w="1169" w:type="dxa"/>
            <w:vAlign w:val="center"/>
          </w:tcPr>
          <w:p w14:paraId="21FEDE33" w14:textId="77777777" w:rsidR="00123706" w:rsidRPr="000F2EDA" w:rsidRDefault="00123706" w:rsidP="000F2EDA">
            <w:pPr>
              <w:jc w:val="center"/>
              <w:rPr>
                <w:color w:val="000000"/>
                <w:sz w:val="18"/>
                <w:szCs w:val="18"/>
                <w:lang w:val="en-GB"/>
              </w:rPr>
            </w:pPr>
            <w:r w:rsidRPr="000F2EDA">
              <w:rPr>
                <w:color w:val="000000"/>
                <w:sz w:val="18"/>
                <w:szCs w:val="18"/>
                <w:lang w:val="en-GB"/>
              </w:rPr>
              <w:t>1.00</w:t>
            </w:r>
          </w:p>
        </w:tc>
      </w:tr>
      <w:tr w:rsidR="00123706" w:rsidRPr="000F2EDA" w14:paraId="0A7B5CE5" w14:textId="77777777" w:rsidTr="007106B2">
        <w:trPr>
          <w:trHeight w:val="210"/>
          <w:jc w:val="center"/>
        </w:trPr>
        <w:tc>
          <w:tcPr>
            <w:tcW w:w="2127" w:type="dxa"/>
            <w:vMerge/>
            <w:vAlign w:val="center"/>
          </w:tcPr>
          <w:p w14:paraId="78460733" w14:textId="77777777" w:rsidR="00123706" w:rsidRPr="00123706" w:rsidRDefault="00123706" w:rsidP="000F2EDA">
            <w:pPr>
              <w:contextualSpacing/>
              <w:jc w:val="center"/>
              <w:rPr>
                <w:b/>
                <w:sz w:val="18"/>
                <w:szCs w:val="18"/>
                <w:lang w:val="en-GB"/>
              </w:rPr>
            </w:pPr>
          </w:p>
        </w:tc>
        <w:tc>
          <w:tcPr>
            <w:tcW w:w="746" w:type="dxa"/>
            <w:vAlign w:val="center"/>
          </w:tcPr>
          <w:p w14:paraId="318F1A4D" w14:textId="77777777" w:rsidR="00123706" w:rsidRPr="000F2EDA" w:rsidRDefault="00123706" w:rsidP="000F2EDA">
            <w:pPr>
              <w:jc w:val="center"/>
              <w:rPr>
                <w:color w:val="000000"/>
                <w:sz w:val="18"/>
                <w:szCs w:val="18"/>
                <w:lang w:val="en-GB"/>
              </w:rPr>
            </w:pPr>
            <w:r w:rsidRPr="000F2EDA">
              <w:rPr>
                <w:color w:val="000000"/>
                <w:sz w:val="18"/>
                <w:szCs w:val="18"/>
                <w:lang w:val="en-GB"/>
              </w:rPr>
              <w:t>2018</w:t>
            </w:r>
          </w:p>
        </w:tc>
        <w:tc>
          <w:tcPr>
            <w:tcW w:w="1134" w:type="dxa"/>
            <w:vAlign w:val="center"/>
          </w:tcPr>
          <w:p w14:paraId="59F0CFAB" w14:textId="77777777" w:rsidR="00123706" w:rsidRPr="000F2EDA" w:rsidRDefault="00123706" w:rsidP="000F2EDA">
            <w:pPr>
              <w:jc w:val="center"/>
              <w:rPr>
                <w:color w:val="000000"/>
                <w:sz w:val="18"/>
                <w:szCs w:val="18"/>
                <w:lang w:val="en-GB"/>
              </w:rPr>
            </w:pPr>
            <w:r w:rsidRPr="000F2EDA">
              <w:rPr>
                <w:color w:val="000000"/>
                <w:sz w:val="18"/>
                <w:szCs w:val="18"/>
                <w:lang w:val="en-GB"/>
              </w:rPr>
              <w:t>18</w:t>
            </w:r>
          </w:p>
        </w:tc>
        <w:tc>
          <w:tcPr>
            <w:tcW w:w="1559" w:type="dxa"/>
            <w:vAlign w:val="center"/>
          </w:tcPr>
          <w:p w14:paraId="065BA8D8" w14:textId="77777777" w:rsidR="00123706" w:rsidRPr="000F2EDA" w:rsidRDefault="00123706" w:rsidP="000F2EDA">
            <w:pPr>
              <w:jc w:val="center"/>
              <w:rPr>
                <w:color w:val="000000"/>
                <w:sz w:val="18"/>
                <w:szCs w:val="18"/>
                <w:lang w:val="en-GB"/>
              </w:rPr>
            </w:pPr>
            <w:r w:rsidRPr="000F2EDA">
              <w:rPr>
                <w:color w:val="000000"/>
                <w:sz w:val="18"/>
                <w:szCs w:val="18"/>
                <w:lang w:val="en-GB"/>
              </w:rPr>
              <w:t>4337</w:t>
            </w:r>
          </w:p>
        </w:tc>
        <w:tc>
          <w:tcPr>
            <w:tcW w:w="1375" w:type="dxa"/>
            <w:vAlign w:val="center"/>
          </w:tcPr>
          <w:p w14:paraId="05691228" w14:textId="77777777" w:rsidR="00123706" w:rsidRPr="000F2EDA" w:rsidRDefault="00123706" w:rsidP="000F2EDA">
            <w:pPr>
              <w:jc w:val="center"/>
              <w:rPr>
                <w:color w:val="000000"/>
                <w:sz w:val="18"/>
                <w:szCs w:val="18"/>
                <w:lang w:val="en-GB"/>
              </w:rPr>
            </w:pPr>
            <w:r w:rsidRPr="000F2EDA">
              <w:rPr>
                <w:color w:val="000000"/>
                <w:sz w:val="18"/>
                <w:szCs w:val="18"/>
                <w:lang w:val="en-GB"/>
              </w:rPr>
              <w:t>232</w:t>
            </w:r>
          </w:p>
        </w:tc>
        <w:tc>
          <w:tcPr>
            <w:tcW w:w="1035" w:type="dxa"/>
            <w:vAlign w:val="center"/>
          </w:tcPr>
          <w:p w14:paraId="2AEA380A" w14:textId="77777777" w:rsidR="00123706" w:rsidRPr="000F2EDA" w:rsidRDefault="00123706" w:rsidP="000F2EDA">
            <w:pPr>
              <w:jc w:val="center"/>
              <w:rPr>
                <w:color w:val="000000"/>
                <w:sz w:val="18"/>
                <w:szCs w:val="18"/>
                <w:lang w:val="en-GB"/>
              </w:rPr>
            </w:pPr>
            <w:r w:rsidRPr="000F2EDA">
              <w:rPr>
                <w:color w:val="000000"/>
                <w:sz w:val="18"/>
                <w:szCs w:val="18"/>
                <w:lang w:val="en-GB"/>
              </w:rPr>
              <w:t>5.35</w:t>
            </w:r>
          </w:p>
        </w:tc>
        <w:tc>
          <w:tcPr>
            <w:tcW w:w="1134" w:type="dxa"/>
            <w:vAlign w:val="center"/>
          </w:tcPr>
          <w:p w14:paraId="76749140" w14:textId="77777777" w:rsidR="00123706" w:rsidRPr="000F2EDA" w:rsidRDefault="00123706" w:rsidP="000F2EDA">
            <w:pPr>
              <w:jc w:val="center"/>
              <w:rPr>
                <w:color w:val="000000"/>
                <w:sz w:val="18"/>
                <w:szCs w:val="18"/>
                <w:lang w:val="en-GB"/>
              </w:rPr>
            </w:pPr>
            <w:r w:rsidRPr="000F2EDA">
              <w:rPr>
                <w:color w:val="000000"/>
                <w:sz w:val="18"/>
                <w:szCs w:val="18"/>
                <w:lang w:val="en-GB"/>
              </w:rPr>
              <w:t>45</w:t>
            </w:r>
          </w:p>
        </w:tc>
        <w:tc>
          <w:tcPr>
            <w:tcW w:w="1169" w:type="dxa"/>
            <w:vAlign w:val="center"/>
          </w:tcPr>
          <w:p w14:paraId="70F5383D" w14:textId="77777777" w:rsidR="00123706" w:rsidRPr="000F2EDA" w:rsidRDefault="00123706" w:rsidP="000F2EDA">
            <w:pPr>
              <w:jc w:val="center"/>
              <w:rPr>
                <w:color w:val="000000"/>
                <w:sz w:val="18"/>
                <w:szCs w:val="18"/>
                <w:lang w:val="en-GB"/>
              </w:rPr>
            </w:pPr>
            <w:r w:rsidRPr="000F2EDA">
              <w:rPr>
                <w:color w:val="000000"/>
                <w:sz w:val="18"/>
                <w:szCs w:val="18"/>
                <w:lang w:val="en-GB"/>
              </w:rPr>
              <w:t>1.04</w:t>
            </w:r>
          </w:p>
        </w:tc>
      </w:tr>
      <w:tr w:rsidR="00123706" w:rsidRPr="000F2EDA" w14:paraId="380E046A" w14:textId="77777777" w:rsidTr="007106B2">
        <w:trPr>
          <w:trHeight w:val="203"/>
          <w:jc w:val="center"/>
        </w:trPr>
        <w:tc>
          <w:tcPr>
            <w:tcW w:w="2127" w:type="dxa"/>
            <w:vMerge w:val="restart"/>
            <w:vAlign w:val="center"/>
          </w:tcPr>
          <w:p w14:paraId="39A783D9" w14:textId="7518114C" w:rsidR="00123706" w:rsidRPr="00123706" w:rsidRDefault="00123706" w:rsidP="000F2EDA">
            <w:pPr>
              <w:shd w:val="clear" w:color="auto" w:fill="FFFFFF" w:themeFill="background1"/>
              <w:contextualSpacing/>
              <w:jc w:val="center"/>
              <w:rPr>
                <w:b/>
                <w:sz w:val="18"/>
                <w:szCs w:val="18"/>
                <w:lang w:val="en-GB"/>
              </w:rPr>
            </w:pPr>
            <w:r w:rsidRPr="00123706">
              <w:rPr>
                <w:b/>
                <w:sz w:val="18"/>
                <w:szCs w:val="18"/>
              </w:rPr>
              <w:t>м. Київ</w:t>
            </w:r>
          </w:p>
        </w:tc>
        <w:tc>
          <w:tcPr>
            <w:tcW w:w="746" w:type="dxa"/>
            <w:vAlign w:val="center"/>
          </w:tcPr>
          <w:p w14:paraId="6A7A00AF"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2016</w:t>
            </w:r>
          </w:p>
        </w:tc>
        <w:tc>
          <w:tcPr>
            <w:tcW w:w="1134" w:type="dxa"/>
            <w:vAlign w:val="center"/>
          </w:tcPr>
          <w:p w14:paraId="65792625"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26</w:t>
            </w:r>
          </w:p>
        </w:tc>
        <w:tc>
          <w:tcPr>
            <w:tcW w:w="1559" w:type="dxa"/>
            <w:vAlign w:val="center"/>
          </w:tcPr>
          <w:p w14:paraId="73B93AD8"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14603</w:t>
            </w:r>
          </w:p>
        </w:tc>
        <w:tc>
          <w:tcPr>
            <w:tcW w:w="1375" w:type="dxa"/>
            <w:vAlign w:val="center"/>
          </w:tcPr>
          <w:p w14:paraId="241375C5"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640</w:t>
            </w:r>
          </w:p>
        </w:tc>
        <w:tc>
          <w:tcPr>
            <w:tcW w:w="1035" w:type="dxa"/>
            <w:vAlign w:val="center"/>
          </w:tcPr>
          <w:p w14:paraId="1999BF71"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4.4</w:t>
            </w:r>
          </w:p>
        </w:tc>
        <w:tc>
          <w:tcPr>
            <w:tcW w:w="1134" w:type="dxa"/>
            <w:vAlign w:val="center"/>
          </w:tcPr>
          <w:p w14:paraId="3A52005B"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266</w:t>
            </w:r>
          </w:p>
        </w:tc>
        <w:tc>
          <w:tcPr>
            <w:tcW w:w="1169" w:type="dxa"/>
            <w:vAlign w:val="center"/>
          </w:tcPr>
          <w:p w14:paraId="76E486A3" w14:textId="77777777" w:rsidR="00123706" w:rsidRPr="000F2EDA" w:rsidRDefault="00123706" w:rsidP="000F2EDA">
            <w:pPr>
              <w:shd w:val="clear" w:color="auto" w:fill="FFFFFF" w:themeFill="background1"/>
              <w:jc w:val="center"/>
              <w:rPr>
                <w:sz w:val="18"/>
                <w:szCs w:val="18"/>
                <w:lang w:val="en-GB"/>
              </w:rPr>
            </w:pPr>
            <w:r w:rsidRPr="000F2EDA">
              <w:rPr>
                <w:sz w:val="18"/>
                <w:szCs w:val="18"/>
                <w:lang w:val="en-GB"/>
              </w:rPr>
              <w:t>1.8</w:t>
            </w:r>
          </w:p>
        </w:tc>
      </w:tr>
      <w:tr w:rsidR="00123706" w:rsidRPr="000F2EDA" w14:paraId="7D8C09F8" w14:textId="77777777" w:rsidTr="007106B2">
        <w:trPr>
          <w:trHeight w:val="203"/>
          <w:jc w:val="center"/>
        </w:trPr>
        <w:tc>
          <w:tcPr>
            <w:tcW w:w="2127" w:type="dxa"/>
            <w:vMerge/>
            <w:vAlign w:val="center"/>
          </w:tcPr>
          <w:p w14:paraId="0CCC3140" w14:textId="77777777" w:rsidR="00123706" w:rsidRPr="00123706" w:rsidRDefault="00123706" w:rsidP="000F2EDA">
            <w:pPr>
              <w:shd w:val="clear" w:color="auto" w:fill="FFFFFF" w:themeFill="background1"/>
              <w:contextualSpacing/>
              <w:jc w:val="center"/>
              <w:rPr>
                <w:b/>
                <w:sz w:val="18"/>
                <w:szCs w:val="18"/>
                <w:lang w:val="en-GB"/>
              </w:rPr>
            </w:pPr>
          </w:p>
        </w:tc>
        <w:tc>
          <w:tcPr>
            <w:tcW w:w="746" w:type="dxa"/>
            <w:vAlign w:val="center"/>
          </w:tcPr>
          <w:p w14:paraId="108A1675"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2017</w:t>
            </w:r>
          </w:p>
        </w:tc>
        <w:tc>
          <w:tcPr>
            <w:tcW w:w="1134" w:type="dxa"/>
            <w:vAlign w:val="center"/>
          </w:tcPr>
          <w:p w14:paraId="1C8C2E71"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26</w:t>
            </w:r>
          </w:p>
        </w:tc>
        <w:tc>
          <w:tcPr>
            <w:tcW w:w="1559" w:type="dxa"/>
            <w:vAlign w:val="center"/>
          </w:tcPr>
          <w:p w14:paraId="48DE77C5"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12436</w:t>
            </w:r>
          </w:p>
        </w:tc>
        <w:tc>
          <w:tcPr>
            <w:tcW w:w="1375" w:type="dxa"/>
            <w:vAlign w:val="center"/>
          </w:tcPr>
          <w:p w14:paraId="19A5AECA"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544</w:t>
            </w:r>
          </w:p>
        </w:tc>
        <w:tc>
          <w:tcPr>
            <w:tcW w:w="1035" w:type="dxa"/>
            <w:vAlign w:val="center"/>
          </w:tcPr>
          <w:p w14:paraId="042F3648"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4.37</w:t>
            </w:r>
          </w:p>
        </w:tc>
        <w:tc>
          <w:tcPr>
            <w:tcW w:w="1134" w:type="dxa"/>
            <w:vAlign w:val="center"/>
          </w:tcPr>
          <w:p w14:paraId="224212CB"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229</w:t>
            </w:r>
          </w:p>
        </w:tc>
        <w:tc>
          <w:tcPr>
            <w:tcW w:w="1169" w:type="dxa"/>
            <w:vAlign w:val="center"/>
          </w:tcPr>
          <w:p w14:paraId="5BD7B6C8"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1.84</w:t>
            </w:r>
          </w:p>
        </w:tc>
      </w:tr>
      <w:tr w:rsidR="00123706" w:rsidRPr="000F2EDA" w14:paraId="6D6BDFAE" w14:textId="77777777" w:rsidTr="007106B2">
        <w:trPr>
          <w:trHeight w:val="202"/>
          <w:jc w:val="center"/>
        </w:trPr>
        <w:tc>
          <w:tcPr>
            <w:tcW w:w="2127" w:type="dxa"/>
            <w:vMerge/>
            <w:tcBorders>
              <w:bottom w:val="single" w:sz="4" w:space="0" w:color="auto"/>
            </w:tcBorders>
            <w:vAlign w:val="center"/>
          </w:tcPr>
          <w:p w14:paraId="00675DD8" w14:textId="77777777" w:rsidR="00123706" w:rsidRPr="00123706" w:rsidRDefault="00123706" w:rsidP="000F2EDA">
            <w:pPr>
              <w:shd w:val="clear" w:color="auto" w:fill="FFFFFF" w:themeFill="background1"/>
              <w:contextualSpacing/>
              <w:jc w:val="center"/>
              <w:rPr>
                <w:b/>
                <w:sz w:val="18"/>
                <w:szCs w:val="18"/>
                <w:lang w:val="en-GB"/>
              </w:rPr>
            </w:pPr>
          </w:p>
        </w:tc>
        <w:tc>
          <w:tcPr>
            <w:tcW w:w="746" w:type="dxa"/>
            <w:tcBorders>
              <w:bottom w:val="single" w:sz="4" w:space="0" w:color="auto"/>
            </w:tcBorders>
            <w:vAlign w:val="center"/>
          </w:tcPr>
          <w:p w14:paraId="1887C66B"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2018</w:t>
            </w:r>
          </w:p>
        </w:tc>
        <w:tc>
          <w:tcPr>
            <w:tcW w:w="1134" w:type="dxa"/>
            <w:tcBorders>
              <w:bottom w:val="single" w:sz="4" w:space="0" w:color="auto"/>
            </w:tcBorders>
            <w:vAlign w:val="center"/>
          </w:tcPr>
          <w:p w14:paraId="2BD3AB06"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26</w:t>
            </w:r>
          </w:p>
        </w:tc>
        <w:tc>
          <w:tcPr>
            <w:tcW w:w="1559" w:type="dxa"/>
            <w:tcBorders>
              <w:bottom w:val="single" w:sz="4" w:space="0" w:color="auto"/>
            </w:tcBorders>
            <w:vAlign w:val="center"/>
          </w:tcPr>
          <w:p w14:paraId="7254D734"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12304</w:t>
            </w:r>
          </w:p>
        </w:tc>
        <w:tc>
          <w:tcPr>
            <w:tcW w:w="1375" w:type="dxa"/>
            <w:tcBorders>
              <w:bottom w:val="single" w:sz="4" w:space="0" w:color="auto"/>
            </w:tcBorders>
            <w:vAlign w:val="center"/>
          </w:tcPr>
          <w:p w14:paraId="3BD0E9FD"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570</w:t>
            </w:r>
          </w:p>
        </w:tc>
        <w:tc>
          <w:tcPr>
            <w:tcW w:w="1035" w:type="dxa"/>
            <w:tcBorders>
              <w:bottom w:val="single" w:sz="4" w:space="0" w:color="auto"/>
            </w:tcBorders>
            <w:vAlign w:val="center"/>
          </w:tcPr>
          <w:p w14:paraId="58AD71BD"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4.63</w:t>
            </w:r>
          </w:p>
        </w:tc>
        <w:tc>
          <w:tcPr>
            <w:tcW w:w="1134" w:type="dxa"/>
            <w:tcBorders>
              <w:bottom w:val="single" w:sz="4" w:space="0" w:color="auto"/>
            </w:tcBorders>
            <w:vAlign w:val="center"/>
          </w:tcPr>
          <w:p w14:paraId="10F14FE8"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234</w:t>
            </w:r>
          </w:p>
        </w:tc>
        <w:tc>
          <w:tcPr>
            <w:tcW w:w="1169" w:type="dxa"/>
            <w:tcBorders>
              <w:bottom w:val="single" w:sz="4" w:space="0" w:color="auto"/>
            </w:tcBorders>
            <w:vAlign w:val="center"/>
          </w:tcPr>
          <w:p w14:paraId="14932E82" w14:textId="77777777" w:rsidR="00123706" w:rsidRPr="000F2EDA" w:rsidRDefault="00123706" w:rsidP="000F2EDA">
            <w:pPr>
              <w:shd w:val="clear" w:color="auto" w:fill="FFFFFF" w:themeFill="background1"/>
              <w:jc w:val="center"/>
              <w:rPr>
                <w:color w:val="000000"/>
                <w:sz w:val="18"/>
                <w:szCs w:val="18"/>
                <w:lang w:val="en-GB"/>
              </w:rPr>
            </w:pPr>
            <w:r w:rsidRPr="000F2EDA">
              <w:rPr>
                <w:color w:val="000000"/>
                <w:sz w:val="18"/>
                <w:szCs w:val="18"/>
                <w:lang w:val="en-GB"/>
              </w:rPr>
              <w:t>1.90</w:t>
            </w:r>
          </w:p>
        </w:tc>
      </w:tr>
      <w:tr w:rsidR="00123706" w:rsidRPr="000F2EDA" w14:paraId="02DD09B7" w14:textId="77777777" w:rsidTr="007106B2">
        <w:trPr>
          <w:trHeight w:val="218"/>
          <w:jc w:val="center"/>
        </w:trPr>
        <w:tc>
          <w:tcPr>
            <w:tcW w:w="2127" w:type="dxa"/>
            <w:vMerge w:val="restart"/>
            <w:shd w:val="clear" w:color="auto" w:fill="FFFFFF" w:themeFill="background1"/>
            <w:vAlign w:val="center"/>
          </w:tcPr>
          <w:p w14:paraId="5E7107BA" w14:textId="7426B900" w:rsidR="00123706" w:rsidRPr="00123706" w:rsidRDefault="00123706" w:rsidP="000F2EDA">
            <w:pPr>
              <w:shd w:val="clear" w:color="auto" w:fill="FFFFFF" w:themeFill="background1"/>
              <w:contextualSpacing/>
              <w:jc w:val="center"/>
              <w:rPr>
                <w:b/>
                <w:sz w:val="18"/>
                <w:szCs w:val="18"/>
                <w:lang w:val="en-GB"/>
              </w:rPr>
            </w:pPr>
            <w:r w:rsidRPr="00123706">
              <w:rPr>
                <w:b/>
                <w:sz w:val="18"/>
                <w:szCs w:val="18"/>
              </w:rPr>
              <w:t>УКРАЇНА</w:t>
            </w:r>
          </w:p>
        </w:tc>
        <w:tc>
          <w:tcPr>
            <w:tcW w:w="746" w:type="dxa"/>
            <w:shd w:val="clear" w:color="auto" w:fill="FFFFFF" w:themeFill="background1"/>
            <w:vAlign w:val="center"/>
          </w:tcPr>
          <w:p w14:paraId="31424B9B"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2016</w:t>
            </w:r>
          </w:p>
        </w:tc>
        <w:tc>
          <w:tcPr>
            <w:tcW w:w="1134" w:type="dxa"/>
            <w:shd w:val="clear" w:color="auto" w:fill="FFFFFF" w:themeFill="background1"/>
            <w:vAlign w:val="center"/>
          </w:tcPr>
          <w:p w14:paraId="575B3566"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809</w:t>
            </w:r>
          </w:p>
        </w:tc>
        <w:tc>
          <w:tcPr>
            <w:tcW w:w="1559" w:type="dxa"/>
            <w:shd w:val="clear" w:color="auto" w:fill="FFFFFF" w:themeFill="background1"/>
            <w:vAlign w:val="center"/>
          </w:tcPr>
          <w:p w14:paraId="611C7DD1"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282749</w:t>
            </w:r>
          </w:p>
        </w:tc>
        <w:tc>
          <w:tcPr>
            <w:tcW w:w="1375" w:type="dxa"/>
            <w:shd w:val="clear" w:color="auto" w:fill="FFFFFF" w:themeFill="background1"/>
            <w:vAlign w:val="center"/>
          </w:tcPr>
          <w:p w14:paraId="1D13AD1E"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12373</w:t>
            </w:r>
          </w:p>
        </w:tc>
        <w:tc>
          <w:tcPr>
            <w:tcW w:w="1035" w:type="dxa"/>
            <w:shd w:val="clear" w:color="auto" w:fill="FFFFFF" w:themeFill="background1"/>
            <w:vAlign w:val="center"/>
          </w:tcPr>
          <w:p w14:paraId="16E52AD9"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4.4</w:t>
            </w:r>
          </w:p>
        </w:tc>
        <w:tc>
          <w:tcPr>
            <w:tcW w:w="1134" w:type="dxa"/>
            <w:shd w:val="clear" w:color="auto" w:fill="FFFFFF" w:themeFill="background1"/>
            <w:vAlign w:val="center"/>
          </w:tcPr>
          <w:p w14:paraId="70A97D3A"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3890</w:t>
            </w:r>
          </w:p>
        </w:tc>
        <w:tc>
          <w:tcPr>
            <w:tcW w:w="1169" w:type="dxa"/>
            <w:shd w:val="clear" w:color="auto" w:fill="FFFFFF" w:themeFill="background1"/>
            <w:vAlign w:val="center"/>
          </w:tcPr>
          <w:p w14:paraId="31361554" w14:textId="77777777" w:rsidR="00123706" w:rsidRPr="000F2EDA" w:rsidRDefault="00123706" w:rsidP="000F2EDA">
            <w:pPr>
              <w:shd w:val="clear" w:color="auto" w:fill="FFFFFF" w:themeFill="background1"/>
              <w:jc w:val="center"/>
              <w:rPr>
                <w:b/>
                <w:bCs/>
                <w:sz w:val="18"/>
                <w:szCs w:val="18"/>
                <w:lang w:val="en-GB"/>
              </w:rPr>
            </w:pPr>
            <w:r w:rsidRPr="000F2EDA">
              <w:rPr>
                <w:b/>
                <w:bCs/>
                <w:sz w:val="18"/>
                <w:szCs w:val="18"/>
                <w:lang w:val="en-GB"/>
              </w:rPr>
              <w:t>1.4</w:t>
            </w:r>
          </w:p>
        </w:tc>
      </w:tr>
      <w:tr w:rsidR="000F2EDA" w:rsidRPr="000F2EDA" w14:paraId="2CD5CD0A" w14:textId="77777777" w:rsidTr="007106B2">
        <w:trPr>
          <w:trHeight w:val="218"/>
          <w:jc w:val="center"/>
        </w:trPr>
        <w:tc>
          <w:tcPr>
            <w:tcW w:w="2127" w:type="dxa"/>
            <w:vMerge/>
            <w:shd w:val="clear" w:color="auto" w:fill="FFFFFF" w:themeFill="background1"/>
            <w:vAlign w:val="center"/>
          </w:tcPr>
          <w:p w14:paraId="74CA6EEB" w14:textId="77777777" w:rsidR="000F2EDA" w:rsidRPr="000F2EDA" w:rsidRDefault="000F2EDA" w:rsidP="000F2EDA">
            <w:pPr>
              <w:shd w:val="clear" w:color="auto" w:fill="FFFFFF" w:themeFill="background1"/>
              <w:contextualSpacing/>
              <w:jc w:val="center"/>
              <w:rPr>
                <w:b/>
                <w:sz w:val="18"/>
                <w:szCs w:val="18"/>
                <w:lang w:val="en-GB"/>
              </w:rPr>
            </w:pPr>
          </w:p>
        </w:tc>
        <w:tc>
          <w:tcPr>
            <w:tcW w:w="746" w:type="dxa"/>
            <w:shd w:val="clear" w:color="auto" w:fill="FFFFFF" w:themeFill="background1"/>
            <w:vAlign w:val="center"/>
          </w:tcPr>
          <w:p w14:paraId="150E2B7B"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2017</w:t>
            </w:r>
          </w:p>
        </w:tc>
        <w:tc>
          <w:tcPr>
            <w:tcW w:w="1134" w:type="dxa"/>
            <w:shd w:val="clear" w:color="auto" w:fill="FFFFFF" w:themeFill="background1"/>
            <w:vAlign w:val="center"/>
          </w:tcPr>
          <w:p w14:paraId="5BA6CCB2"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792</w:t>
            </w:r>
          </w:p>
        </w:tc>
        <w:tc>
          <w:tcPr>
            <w:tcW w:w="1559" w:type="dxa"/>
            <w:shd w:val="clear" w:color="auto" w:fill="FFFFFF" w:themeFill="background1"/>
            <w:vAlign w:val="center"/>
          </w:tcPr>
          <w:p w14:paraId="2907BFA7"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252958</w:t>
            </w:r>
          </w:p>
        </w:tc>
        <w:tc>
          <w:tcPr>
            <w:tcW w:w="1375" w:type="dxa"/>
            <w:shd w:val="clear" w:color="auto" w:fill="FFFFFF" w:themeFill="background1"/>
            <w:vAlign w:val="center"/>
          </w:tcPr>
          <w:p w14:paraId="29502E3B"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11213</w:t>
            </w:r>
          </w:p>
        </w:tc>
        <w:tc>
          <w:tcPr>
            <w:tcW w:w="1035" w:type="dxa"/>
            <w:shd w:val="clear" w:color="auto" w:fill="FFFFFF" w:themeFill="background1"/>
            <w:vAlign w:val="center"/>
          </w:tcPr>
          <w:p w14:paraId="040A48A2"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4.43</w:t>
            </w:r>
          </w:p>
        </w:tc>
        <w:tc>
          <w:tcPr>
            <w:tcW w:w="1134" w:type="dxa"/>
            <w:shd w:val="clear" w:color="auto" w:fill="FFFFFF" w:themeFill="background1"/>
            <w:vAlign w:val="center"/>
          </w:tcPr>
          <w:p w14:paraId="19910F00"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3635</w:t>
            </w:r>
          </w:p>
        </w:tc>
        <w:tc>
          <w:tcPr>
            <w:tcW w:w="1169" w:type="dxa"/>
            <w:shd w:val="clear" w:color="auto" w:fill="FFFFFF" w:themeFill="background1"/>
            <w:vAlign w:val="center"/>
          </w:tcPr>
          <w:p w14:paraId="6CF9238D"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1.44</w:t>
            </w:r>
          </w:p>
        </w:tc>
      </w:tr>
      <w:tr w:rsidR="000F2EDA" w:rsidRPr="000F2EDA" w14:paraId="3C54376F" w14:textId="77777777" w:rsidTr="007106B2">
        <w:trPr>
          <w:trHeight w:val="217"/>
          <w:jc w:val="center"/>
        </w:trPr>
        <w:tc>
          <w:tcPr>
            <w:tcW w:w="2127" w:type="dxa"/>
            <w:vMerge/>
            <w:shd w:val="clear" w:color="auto" w:fill="FFFFFF" w:themeFill="background1"/>
            <w:vAlign w:val="center"/>
          </w:tcPr>
          <w:p w14:paraId="2127B301" w14:textId="77777777" w:rsidR="000F2EDA" w:rsidRPr="000F2EDA" w:rsidRDefault="000F2EDA" w:rsidP="000F2EDA">
            <w:pPr>
              <w:shd w:val="clear" w:color="auto" w:fill="FFFFFF" w:themeFill="background1"/>
              <w:contextualSpacing/>
              <w:jc w:val="center"/>
              <w:rPr>
                <w:b/>
                <w:sz w:val="18"/>
                <w:szCs w:val="18"/>
                <w:lang w:val="en-GB"/>
              </w:rPr>
            </w:pPr>
          </w:p>
        </w:tc>
        <w:tc>
          <w:tcPr>
            <w:tcW w:w="746" w:type="dxa"/>
            <w:shd w:val="clear" w:color="auto" w:fill="FFFFFF" w:themeFill="background1"/>
            <w:vAlign w:val="center"/>
          </w:tcPr>
          <w:p w14:paraId="0B0AF3F3"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2018</w:t>
            </w:r>
          </w:p>
        </w:tc>
        <w:tc>
          <w:tcPr>
            <w:tcW w:w="1134" w:type="dxa"/>
            <w:shd w:val="clear" w:color="auto" w:fill="FFFFFF" w:themeFill="background1"/>
            <w:vAlign w:val="center"/>
          </w:tcPr>
          <w:p w14:paraId="3E3D68CD"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763</w:t>
            </w:r>
          </w:p>
        </w:tc>
        <w:tc>
          <w:tcPr>
            <w:tcW w:w="1559" w:type="dxa"/>
            <w:shd w:val="clear" w:color="auto" w:fill="FFFFFF" w:themeFill="background1"/>
            <w:vAlign w:val="center"/>
          </w:tcPr>
          <w:p w14:paraId="54EA4ACD"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239487</w:t>
            </w:r>
          </w:p>
        </w:tc>
        <w:tc>
          <w:tcPr>
            <w:tcW w:w="1375" w:type="dxa"/>
            <w:shd w:val="clear" w:color="auto" w:fill="FFFFFF" w:themeFill="background1"/>
            <w:vAlign w:val="center"/>
          </w:tcPr>
          <w:p w14:paraId="3B447B81"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10213</w:t>
            </w:r>
          </w:p>
        </w:tc>
        <w:tc>
          <w:tcPr>
            <w:tcW w:w="1035" w:type="dxa"/>
            <w:shd w:val="clear" w:color="auto" w:fill="FFFFFF" w:themeFill="background1"/>
            <w:vAlign w:val="center"/>
          </w:tcPr>
          <w:p w14:paraId="4D42E652"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4.26</w:t>
            </w:r>
          </w:p>
        </w:tc>
        <w:tc>
          <w:tcPr>
            <w:tcW w:w="1134" w:type="dxa"/>
            <w:shd w:val="clear" w:color="auto" w:fill="FFFFFF" w:themeFill="background1"/>
            <w:vAlign w:val="center"/>
          </w:tcPr>
          <w:p w14:paraId="1A8AA531"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3530</w:t>
            </w:r>
          </w:p>
        </w:tc>
        <w:tc>
          <w:tcPr>
            <w:tcW w:w="1169" w:type="dxa"/>
            <w:shd w:val="clear" w:color="auto" w:fill="FFFFFF" w:themeFill="background1"/>
            <w:vAlign w:val="center"/>
          </w:tcPr>
          <w:p w14:paraId="53F014A1" w14:textId="77777777" w:rsidR="000F2EDA" w:rsidRPr="000F2EDA" w:rsidRDefault="000F2EDA" w:rsidP="000F2EDA">
            <w:pPr>
              <w:shd w:val="clear" w:color="auto" w:fill="FFFFFF" w:themeFill="background1"/>
              <w:jc w:val="center"/>
              <w:rPr>
                <w:b/>
                <w:color w:val="000000"/>
                <w:sz w:val="18"/>
                <w:szCs w:val="18"/>
                <w:lang w:val="en-GB"/>
              </w:rPr>
            </w:pPr>
            <w:r w:rsidRPr="000F2EDA">
              <w:rPr>
                <w:b/>
                <w:color w:val="000000"/>
                <w:sz w:val="18"/>
                <w:szCs w:val="18"/>
                <w:lang w:val="en-GB"/>
              </w:rPr>
              <w:t>1.47</w:t>
            </w:r>
          </w:p>
        </w:tc>
      </w:tr>
    </w:tbl>
    <w:p w14:paraId="05DF7A17" w14:textId="5439800F" w:rsidR="000F2EDA" w:rsidRPr="00B604E5" w:rsidRDefault="00B604E5" w:rsidP="000F2EDA">
      <w:pPr>
        <w:ind w:hanging="630"/>
        <w:rPr>
          <w:sz w:val="18"/>
          <w:szCs w:val="18"/>
          <w:lang w:val="ru-RU"/>
        </w:rPr>
      </w:pPr>
      <w:r w:rsidRPr="00B604E5">
        <w:rPr>
          <w:b/>
          <w:i/>
          <w:iCs/>
          <w:sz w:val="18"/>
          <w:szCs w:val="18"/>
          <w:bdr w:val="none" w:sz="0" w:space="0" w:color="auto" w:frame="1"/>
          <w:shd w:val="clear" w:color="auto" w:fill="FFFFFF"/>
          <w:lang w:val="ru-RU"/>
        </w:rPr>
        <w:t>Джерело: Міністерство освіти і науки України</w:t>
      </w:r>
    </w:p>
    <w:p w14:paraId="695B72E2" w14:textId="77777777" w:rsidR="000F2EDA" w:rsidRPr="00B604E5" w:rsidRDefault="000F2EDA" w:rsidP="000F2EDA">
      <w:pPr>
        <w:shd w:val="clear" w:color="auto" w:fill="FFFFFF" w:themeFill="background1"/>
        <w:rPr>
          <w:lang w:val="ru-RU"/>
        </w:rPr>
      </w:pPr>
    </w:p>
    <w:p w14:paraId="38E19754" w14:textId="7B911FB1" w:rsidR="000F2EDA" w:rsidRPr="009E7646" w:rsidRDefault="00642930" w:rsidP="009E7646">
      <w:pPr>
        <w:spacing w:after="0"/>
        <w:jc w:val="center"/>
        <w:rPr>
          <w:b/>
          <w:sz w:val="24"/>
          <w:szCs w:val="24"/>
          <w:lang w:val="ru-RU"/>
        </w:rPr>
      </w:pPr>
      <w:r w:rsidRPr="009E7646">
        <w:rPr>
          <w:b/>
          <w:sz w:val="24"/>
          <w:szCs w:val="28"/>
          <w:lang w:val="ru-RU"/>
        </w:rPr>
        <w:t>Таблиця</w:t>
      </w:r>
      <w:r w:rsidR="000F2EDA" w:rsidRPr="009E7646">
        <w:rPr>
          <w:b/>
          <w:sz w:val="24"/>
          <w:szCs w:val="28"/>
          <w:lang w:val="ru-RU"/>
        </w:rPr>
        <w:t xml:space="preserve"> 5. </w:t>
      </w:r>
      <w:r w:rsidR="009E7646">
        <w:rPr>
          <w:b/>
          <w:sz w:val="24"/>
          <w:szCs w:val="24"/>
          <w:lang w:val="ru-RU"/>
        </w:rPr>
        <w:t xml:space="preserve">Контингент учнів, слухачів </w:t>
      </w:r>
      <w:r w:rsidR="009E7646" w:rsidRPr="009E7646">
        <w:rPr>
          <w:b/>
          <w:sz w:val="24"/>
          <w:szCs w:val="24"/>
          <w:lang w:val="ru-RU"/>
        </w:rPr>
        <w:t>закладів професійної (професійно-техні</w:t>
      </w:r>
      <w:r w:rsidR="009E7646">
        <w:rPr>
          <w:b/>
          <w:sz w:val="24"/>
          <w:szCs w:val="24"/>
          <w:lang w:val="ru-RU"/>
        </w:rPr>
        <w:t xml:space="preserve">чної) освіти України за статтю </w:t>
      </w:r>
      <w:r w:rsidR="009E7646" w:rsidRPr="009E7646">
        <w:rPr>
          <w:b/>
          <w:sz w:val="24"/>
          <w:szCs w:val="24"/>
          <w:lang w:val="ru-RU"/>
        </w:rPr>
        <w:t>станом на 01.09.</w:t>
      </w:r>
    </w:p>
    <w:tbl>
      <w:tblPr>
        <w:tblStyle w:val="af0"/>
        <w:tblW w:w="10364" w:type="dxa"/>
        <w:jc w:val="center"/>
        <w:tblLayout w:type="fixed"/>
        <w:tblLook w:val="04A0" w:firstRow="1" w:lastRow="0" w:firstColumn="1" w:lastColumn="0" w:noHBand="0" w:noVBand="1"/>
      </w:tblPr>
      <w:tblGrid>
        <w:gridCol w:w="1844"/>
        <w:gridCol w:w="850"/>
        <w:gridCol w:w="1134"/>
        <w:gridCol w:w="1418"/>
        <w:gridCol w:w="1134"/>
        <w:gridCol w:w="1417"/>
        <w:gridCol w:w="1134"/>
        <w:gridCol w:w="1433"/>
      </w:tblGrid>
      <w:tr w:rsidR="00054160" w:rsidRPr="000F2EDA" w14:paraId="522CDDA1" w14:textId="77777777" w:rsidTr="007106B2">
        <w:trPr>
          <w:tblHeader/>
          <w:jc w:val="center"/>
        </w:trPr>
        <w:tc>
          <w:tcPr>
            <w:tcW w:w="1844" w:type="dxa"/>
            <w:vMerge w:val="restart"/>
            <w:vAlign w:val="center"/>
          </w:tcPr>
          <w:p w14:paraId="41774D74" w14:textId="00881F1A" w:rsidR="00054160" w:rsidRPr="000F2EDA" w:rsidRDefault="00054160" w:rsidP="000F2EDA">
            <w:pPr>
              <w:jc w:val="center"/>
              <w:rPr>
                <w:b/>
                <w:sz w:val="16"/>
                <w:szCs w:val="16"/>
                <w:lang w:val="en-GB"/>
              </w:rPr>
            </w:pPr>
            <w:r w:rsidRPr="00784E22">
              <w:rPr>
                <w:b/>
                <w:sz w:val="16"/>
                <w:szCs w:val="16"/>
              </w:rPr>
              <w:t>Регіон</w:t>
            </w:r>
          </w:p>
        </w:tc>
        <w:tc>
          <w:tcPr>
            <w:tcW w:w="850" w:type="dxa"/>
            <w:vMerge w:val="restart"/>
            <w:vAlign w:val="center"/>
          </w:tcPr>
          <w:p w14:paraId="18E3301D" w14:textId="713D21E6" w:rsidR="00054160" w:rsidRPr="000F2EDA" w:rsidRDefault="00054160" w:rsidP="000F2EDA">
            <w:pPr>
              <w:jc w:val="center"/>
              <w:rPr>
                <w:b/>
                <w:sz w:val="16"/>
                <w:szCs w:val="16"/>
                <w:lang w:val="en-GB"/>
              </w:rPr>
            </w:pPr>
            <w:r w:rsidRPr="00784E22">
              <w:rPr>
                <w:b/>
                <w:sz w:val="16"/>
                <w:szCs w:val="16"/>
              </w:rPr>
              <w:t>Роки</w:t>
            </w:r>
          </w:p>
        </w:tc>
        <w:tc>
          <w:tcPr>
            <w:tcW w:w="1134" w:type="dxa"/>
            <w:vMerge w:val="restart"/>
            <w:vAlign w:val="center"/>
          </w:tcPr>
          <w:p w14:paraId="5EB97B43" w14:textId="2BC396D8" w:rsidR="00054160" w:rsidRPr="000F2EDA" w:rsidRDefault="00054160" w:rsidP="000F2EDA">
            <w:pPr>
              <w:jc w:val="center"/>
              <w:rPr>
                <w:b/>
                <w:sz w:val="16"/>
                <w:szCs w:val="16"/>
                <w:lang w:val="en-GB"/>
              </w:rPr>
            </w:pPr>
            <w:r w:rsidRPr="00784E22">
              <w:rPr>
                <w:b/>
                <w:sz w:val="16"/>
                <w:szCs w:val="16"/>
              </w:rPr>
              <w:t>Кількість закладів освіти</w:t>
            </w:r>
          </w:p>
        </w:tc>
        <w:tc>
          <w:tcPr>
            <w:tcW w:w="1418" w:type="dxa"/>
            <w:vMerge w:val="restart"/>
            <w:vAlign w:val="center"/>
          </w:tcPr>
          <w:p w14:paraId="0CBA920F" w14:textId="5BCEB5C2" w:rsidR="00054160" w:rsidRPr="000F2EDA" w:rsidRDefault="00054160" w:rsidP="000F2EDA">
            <w:pPr>
              <w:jc w:val="center"/>
              <w:rPr>
                <w:b/>
                <w:sz w:val="16"/>
                <w:szCs w:val="16"/>
                <w:lang w:val="en-GB"/>
              </w:rPr>
            </w:pPr>
            <w:r w:rsidRPr="00784E22">
              <w:rPr>
                <w:b/>
                <w:sz w:val="16"/>
                <w:szCs w:val="16"/>
              </w:rPr>
              <w:t>Контингент учнів, слухачів, всього</w:t>
            </w:r>
          </w:p>
        </w:tc>
        <w:tc>
          <w:tcPr>
            <w:tcW w:w="5118" w:type="dxa"/>
            <w:gridSpan w:val="4"/>
            <w:vAlign w:val="center"/>
          </w:tcPr>
          <w:p w14:paraId="6C81FF52" w14:textId="72B83B03" w:rsidR="00054160" w:rsidRPr="000F2EDA" w:rsidRDefault="00054160" w:rsidP="000F2EDA">
            <w:pPr>
              <w:jc w:val="center"/>
              <w:rPr>
                <w:b/>
                <w:sz w:val="16"/>
                <w:szCs w:val="16"/>
                <w:lang w:val="en-GB"/>
              </w:rPr>
            </w:pPr>
            <w:r w:rsidRPr="00784E22">
              <w:rPr>
                <w:b/>
                <w:sz w:val="16"/>
                <w:szCs w:val="16"/>
              </w:rPr>
              <w:t>В тому числі</w:t>
            </w:r>
          </w:p>
        </w:tc>
      </w:tr>
      <w:tr w:rsidR="00054160" w:rsidRPr="000F2EDA" w14:paraId="07926226" w14:textId="77777777" w:rsidTr="007106B2">
        <w:trPr>
          <w:tblHeader/>
          <w:jc w:val="center"/>
        </w:trPr>
        <w:tc>
          <w:tcPr>
            <w:tcW w:w="1844" w:type="dxa"/>
            <w:vMerge/>
            <w:vAlign w:val="center"/>
          </w:tcPr>
          <w:p w14:paraId="1E3F5876" w14:textId="77777777" w:rsidR="00054160" w:rsidRPr="000F2EDA" w:rsidRDefault="00054160" w:rsidP="000F2EDA">
            <w:pPr>
              <w:jc w:val="center"/>
              <w:rPr>
                <w:b/>
                <w:sz w:val="16"/>
                <w:szCs w:val="16"/>
                <w:lang w:val="en-GB"/>
              </w:rPr>
            </w:pPr>
          </w:p>
        </w:tc>
        <w:tc>
          <w:tcPr>
            <w:tcW w:w="850" w:type="dxa"/>
            <w:vMerge/>
            <w:vAlign w:val="center"/>
          </w:tcPr>
          <w:p w14:paraId="7F315AB7" w14:textId="77777777" w:rsidR="00054160" w:rsidRPr="000F2EDA" w:rsidRDefault="00054160" w:rsidP="000F2EDA">
            <w:pPr>
              <w:jc w:val="center"/>
              <w:rPr>
                <w:b/>
                <w:sz w:val="16"/>
                <w:szCs w:val="16"/>
                <w:lang w:val="en-GB"/>
              </w:rPr>
            </w:pPr>
          </w:p>
        </w:tc>
        <w:tc>
          <w:tcPr>
            <w:tcW w:w="1134" w:type="dxa"/>
            <w:vMerge/>
            <w:vAlign w:val="center"/>
          </w:tcPr>
          <w:p w14:paraId="237212FF" w14:textId="77777777" w:rsidR="00054160" w:rsidRPr="000F2EDA" w:rsidRDefault="00054160" w:rsidP="000F2EDA">
            <w:pPr>
              <w:jc w:val="center"/>
              <w:rPr>
                <w:b/>
                <w:sz w:val="16"/>
                <w:szCs w:val="16"/>
                <w:lang w:val="en-GB"/>
              </w:rPr>
            </w:pPr>
          </w:p>
        </w:tc>
        <w:tc>
          <w:tcPr>
            <w:tcW w:w="1418" w:type="dxa"/>
            <w:vMerge/>
            <w:vAlign w:val="center"/>
          </w:tcPr>
          <w:p w14:paraId="6A4F857E" w14:textId="77777777" w:rsidR="00054160" w:rsidRPr="000F2EDA" w:rsidRDefault="00054160" w:rsidP="000F2EDA">
            <w:pPr>
              <w:jc w:val="center"/>
              <w:rPr>
                <w:b/>
                <w:sz w:val="16"/>
                <w:szCs w:val="16"/>
                <w:lang w:val="en-GB"/>
              </w:rPr>
            </w:pPr>
          </w:p>
        </w:tc>
        <w:tc>
          <w:tcPr>
            <w:tcW w:w="1134" w:type="dxa"/>
            <w:vAlign w:val="center"/>
          </w:tcPr>
          <w:p w14:paraId="07C13035" w14:textId="06B5A647" w:rsidR="00054160" w:rsidRPr="000F2EDA" w:rsidRDefault="00054160" w:rsidP="000F2EDA">
            <w:pPr>
              <w:jc w:val="center"/>
              <w:rPr>
                <w:b/>
                <w:sz w:val="16"/>
                <w:szCs w:val="16"/>
                <w:lang w:val="en-GB"/>
              </w:rPr>
            </w:pPr>
            <w:r w:rsidRPr="00784E22">
              <w:rPr>
                <w:b/>
                <w:sz w:val="16"/>
                <w:szCs w:val="16"/>
              </w:rPr>
              <w:t>Чоловіків</w:t>
            </w:r>
          </w:p>
        </w:tc>
        <w:tc>
          <w:tcPr>
            <w:tcW w:w="1417" w:type="dxa"/>
            <w:vAlign w:val="center"/>
          </w:tcPr>
          <w:p w14:paraId="19631748" w14:textId="446FBEE1" w:rsidR="00054160" w:rsidRPr="00216AC8" w:rsidRDefault="00054160" w:rsidP="00216AC8">
            <w:pPr>
              <w:jc w:val="center"/>
              <w:rPr>
                <w:b/>
                <w:sz w:val="16"/>
                <w:szCs w:val="16"/>
              </w:rPr>
            </w:pPr>
            <w:r w:rsidRPr="000F2EDA">
              <w:rPr>
                <w:b/>
                <w:sz w:val="16"/>
                <w:szCs w:val="16"/>
                <w:lang w:val="en-GB"/>
              </w:rPr>
              <w:t xml:space="preserve">% </w:t>
            </w:r>
            <w:r w:rsidR="00216AC8">
              <w:rPr>
                <w:b/>
                <w:sz w:val="16"/>
                <w:szCs w:val="16"/>
              </w:rPr>
              <w:t>від загального контингенту</w:t>
            </w:r>
          </w:p>
        </w:tc>
        <w:tc>
          <w:tcPr>
            <w:tcW w:w="1134" w:type="dxa"/>
            <w:vAlign w:val="center"/>
          </w:tcPr>
          <w:p w14:paraId="0980D736" w14:textId="77777777" w:rsidR="00054160" w:rsidRPr="000F2EDA" w:rsidRDefault="00054160" w:rsidP="000F2EDA">
            <w:pPr>
              <w:jc w:val="center"/>
              <w:rPr>
                <w:b/>
                <w:sz w:val="16"/>
                <w:szCs w:val="16"/>
                <w:lang w:val="en-GB"/>
              </w:rPr>
            </w:pPr>
            <w:r w:rsidRPr="000F2EDA">
              <w:rPr>
                <w:b/>
                <w:sz w:val="16"/>
                <w:szCs w:val="16"/>
                <w:lang w:val="en-GB"/>
              </w:rPr>
              <w:t>Women</w:t>
            </w:r>
          </w:p>
        </w:tc>
        <w:tc>
          <w:tcPr>
            <w:tcW w:w="1433" w:type="dxa"/>
            <w:vAlign w:val="center"/>
          </w:tcPr>
          <w:p w14:paraId="2ECCF2FB" w14:textId="345FC33E" w:rsidR="00054160" w:rsidRPr="000F2EDA" w:rsidRDefault="00216AC8" w:rsidP="000F2EDA">
            <w:pPr>
              <w:jc w:val="center"/>
              <w:rPr>
                <w:b/>
                <w:sz w:val="16"/>
                <w:szCs w:val="16"/>
                <w:lang w:val="en-GB"/>
              </w:rPr>
            </w:pPr>
            <w:r w:rsidRPr="00216AC8">
              <w:rPr>
                <w:b/>
                <w:sz w:val="16"/>
                <w:szCs w:val="16"/>
                <w:lang w:val="en-GB"/>
              </w:rPr>
              <w:t>% від загального контингенту</w:t>
            </w:r>
          </w:p>
        </w:tc>
      </w:tr>
      <w:tr w:rsidR="000F2EDA" w:rsidRPr="000F2EDA" w14:paraId="29D63FBD" w14:textId="77777777" w:rsidTr="007106B2">
        <w:trPr>
          <w:trHeight w:val="195"/>
          <w:tblHeader/>
          <w:jc w:val="center"/>
        </w:trPr>
        <w:tc>
          <w:tcPr>
            <w:tcW w:w="1844" w:type="dxa"/>
            <w:shd w:val="clear" w:color="auto" w:fill="D4E6ED" w:themeFill="accent5" w:themeFillTint="66"/>
            <w:vAlign w:val="center"/>
          </w:tcPr>
          <w:p w14:paraId="15CC12EA" w14:textId="77777777" w:rsidR="000F2EDA" w:rsidRPr="000F2EDA" w:rsidRDefault="000F2EDA" w:rsidP="000F2EDA">
            <w:pPr>
              <w:jc w:val="center"/>
              <w:rPr>
                <w:b/>
                <w:sz w:val="16"/>
                <w:szCs w:val="16"/>
                <w:lang w:val="en-GB"/>
              </w:rPr>
            </w:pPr>
            <w:r w:rsidRPr="000F2EDA">
              <w:rPr>
                <w:b/>
                <w:sz w:val="16"/>
                <w:szCs w:val="16"/>
                <w:lang w:val="en-GB"/>
              </w:rPr>
              <w:t>А</w:t>
            </w:r>
          </w:p>
        </w:tc>
        <w:tc>
          <w:tcPr>
            <w:tcW w:w="850" w:type="dxa"/>
            <w:shd w:val="clear" w:color="auto" w:fill="D4E6ED" w:themeFill="accent5" w:themeFillTint="66"/>
            <w:vAlign w:val="center"/>
          </w:tcPr>
          <w:p w14:paraId="50FE5CF2" w14:textId="77777777" w:rsidR="000F2EDA" w:rsidRPr="000F2EDA" w:rsidRDefault="000F2EDA" w:rsidP="000F2EDA">
            <w:pPr>
              <w:jc w:val="center"/>
              <w:rPr>
                <w:b/>
                <w:sz w:val="16"/>
                <w:szCs w:val="16"/>
                <w:lang w:val="en-GB"/>
              </w:rPr>
            </w:pPr>
            <w:r w:rsidRPr="000F2EDA">
              <w:rPr>
                <w:b/>
                <w:sz w:val="16"/>
                <w:szCs w:val="16"/>
                <w:lang w:val="en-GB"/>
              </w:rPr>
              <w:t>1</w:t>
            </w:r>
          </w:p>
        </w:tc>
        <w:tc>
          <w:tcPr>
            <w:tcW w:w="1134" w:type="dxa"/>
            <w:shd w:val="clear" w:color="auto" w:fill="D4E6ED" w:themeFill="accent5" w:themeFillTint="66"/>
            <w:vAlign w:val="center"/>
          </w:tcPr>
          <w:p w14:paraId="494083C2" w14:textId="77777777" w:rsidR="000F2EDA" w:rsidRPr="000F2EDA" w:rsidRDefault="000F2EDA" w:rsidP="000F2EDA">
            <w:pPr>
              <w:jc w:val="center"/>
              <w:rPr>
                <w:b/>
                <w:sz w:val="16"/>
                <w:szCs w:val="16"/>
                <w:lang w:val="en-GB"/>
              </w:rPr>
            </w:pPr>
            <w:r w:rsidRPr="000F2EDA">
              <w:rPr>
                <w:b/>
                <w:sz w:val="16"/>
                <w:szCs w:val="16"/>
                <w:lang w:val="en-GB"/>
              </w:rPr>
              <w:t>2</w:t>
            </w:r>
          </w:p>
        </w:tc>
        <w:tc>
          <w:tcPr>
            <w:tcW w:w="1418" w:type="dxa"/>
            <w:shd w:val="clear" w:color="auto" w:fill="D4E6ED" w:themeFill="accent5" w:themeFillTint="66"/>
            <w:vAlign w:val="center"/>
          </w:tcPr>
          <w:p w14:paraId="4B0B8D21" w14:textId="77777777" w:rsidR="000F2EDA" w:rsidRPr="000F2EDA" w:rsidRDefault="000F2EDA" w:rsidP="000F2EDA">
            <w:pPr>
              <w:jc w:val="center"/>
              <w:rPr>
                <w:b/>
                <w:sz w:val="16"/>
                <w:szCs w:val="16"/>
                <w:lang w:val="en-GB"/>
              </w:rPr>
            </w:pPr>
            <w:r w:rsidRPr="000F2EDA">
              <w:rPr>
                <w:b/>
                <w:sz w:val="16"/>
                <w:szCs w:val="16"/>
                <w:lang w:val="en-GB"/>
              </w:rPr>
              <w:t>3</w:t>
            </w:r>
          </w:p>
        </w:tc>
        <w:tc>
          <w:tcPr>
            <w:tcW w:w="1134" w:type="dxa"/>
            <w:shd w:val="clear" w:color="auto" w:fill="D4E6ED" w:themeFill="accent5" w:themeFillTint="66"/>
            <w:vAlign w:val="center"/>
          </w:tcPr>
          <w:p w14:paraId="15321B29" w14:textId="77777777" w:rsidR="000F2EDA" w:rsidRPr="000F2EDA" w:rsidRDefault="000F2EDA" w:rsidP="000F2EDA">
            <w:pPr>
              <w:jc w:val="center"/>
              <w:rPr>
                <w:b/>
                <w:sz w:val="16"/>
                <w:szCs w:val="16"/>
                <w:lang w:val="en-GB"/>
              </w:rPr>
            </w:pPr>
            <w:r w:rsidRPr="000F2EDA">
              <w:rPr>
                <w:b/>
                <w:sz w:val="16"/>
                <w:szCs w:val="16"/>
                <w:lang w:val="en-GB"/>
              </w:rPr>
              <w:t>4</w:t>
            </w:r>
          </w:p>
        </w:tc>
        <w:tc>
          <w:tcPr>
            <w:tcW w:w="1417" w:type="dxa"/>
            <w:shd w:val="clear" w:color="auto" w:fill="D4E6ED" w:themeFill="accent5" w:themeFillTint="66"/>
            <w:vAlign w:val="center"/>
          </w:tcPr>
          <w:p w14:paraId="3E48A426" w14:textId="77777777" w:rsidR="000F2EDA" w:rsidRPr="000F2EDA" w:rsidRDefault="000F2EDA" w:rsidP="000F2EDA">
            <w:pPr>
              <w:jc w:val="center"/>
              <w:rPr>
                <w:b/>
                <w:sz w:val="16"/>
                <w:szCs w:val="16"/>
                <w:lang w:val="en-GB"/>
              </w:rPr>
            </w:pPr>
            <w:r w:rsidRPr="000F2EDA">
              <w:rPr>
                <w:b/>
                <w:sz w:val="16"/>
                <w:szCs w:val="16"/>
                <w:lang w:val="en-GB"/>
              </w:rPr>
              <w:t>5</w:t>
            </w:r>
          </w:p>
        </w:tc>
        <w:tc>
          <w:tcPr>
            <w:tcW w:w="1134" w:type="dxa"/>
            <w:shd w:val="clear" w:color="auto" w:fill="D4E6ED" w:themeFill="accent5" w:themeFillTint="66"/>
            <w:vAlign w:val="center"/>
          </w:tcPr>
          <w:p w14:paraId="03CE1EC0" w14:textId="77777777" w:rsidR="000F2EDA" w:rsidRPr="000F2EDA" w:rsidRDefault="000F2EDA" w:rsidP="000F2EDA">
            <w:pPr>
              <w:jc w:val="center"/>
              <w:rPr>
                <w:b/>
                <w:sz w:val="16"/>
                <w:szCs w:val="16"/>
                <w:lang w:val="en-GB"/>
              </w:rPr>
            </w:pPr>
            <w:r w:rsidRPr="000F2EDA">
              <w:rPr>
                <w:b/>
                <w:sz w:val="16"/>
                <w:szCs w:val="16"/>
                <w:lang w:val="en-GB"/>
              </w:rPr>
              <w:t>6</w:t>
            </w:r>
          </w:p>
        </w:tc>
        <w:tc>
          <w:tcPr>
            <w:tcW w:w="1433" w:type="dxa"/>
            <w:shd w:val="clear" w:color="auto" w:fill="D4E6ED" w:themeFill="accent5" w:themeFillTint="66"/>
            <w:vAlign w:val="center"/>
          </w:tcPr>
          <w:p w14:paraId="157E502B" w14:textId="77777777" w:rsidR="000F2EDA" w:rsidRPr="000F2EDA" w:rsidRDefault="000F2EDA" w:rsidP="000F2EDA">
            <w:pPr>
              <w:jc w:val="center"/>
              <w:rPr>
                <w:b/>
                <w:sz w:val="16"/>
                <w:szCs w:val="16"/>
                <w:lang w:val="en-GB"/>
              </w:rPr>
            </w:pPr>
            <w:r w:rsidRPr="000F2EDA">
              <w:rPr>
                <w:b/>
                <w:sz w:val="16"/>
                <w:szCs w:val="16"/>
                <w:lang w:val="en-GB"/>
              </w:rPr>
              <w:t>7</w:t>
            </w:r>
          </w:p>
        </w:tc>
      </w:tr>
      <w:tr w:rsidR="00054160" w:rsidRPr="000F2EDA" w14:paraId="5D22B497" w14:textId="77777777" w:rsidTr="007106B2">
        <w:trPr>
          <w:jc w:val="center"/>
        </w:trPr>
        <w:tc>
          <w:tcPr>
            <w:tcW w:w="1844" w:type="dxa"/>
            <w:vMerge w:val="restart"/>
            <w:vAlign w:val="center"/>
          </w:tcPr>
          <w:p w14:paraId="1B57FF64" w14:textId="6A050F1E" w:rsidR="00054160" w:rsidRPr="000F2EDA" w:rsidRDefault="00054160" w:rsidP="000F2EDA">
            <w:pPr>
              <w:contextualSpacing/>
              <w:jc w:val="center"/>
              <w:rPr>
                <w:sz w:val="16"/>
                <w:szCs w:val="16"/>
                <w:lang w:val="en-GB"/>
              </w:rPr>
            </w:pPr>
            <w:r w:rsidRPr="00784E22">
              <w:rPr>
                <w:sz w:val="16"/>
                <w:szCs w:val="16"/>
              </w:rPr>
              <w:t>Вінницька</w:t>
            </w:r>
          </w:p>
        </w:tc>
        <w:tc>
          <w:tcPr>
            <w:tcW w:w="850" w:type="dxa"/>
            <w:vAlign w:val="center"/>
          </w:tcPr>
          <w:p w14:paraId="19ED6EFB"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44C749E2" w14:textId="77777777" w:rsidR="00054160" w:rsidRPr="000F2EDA" w:rsidRDefault="00054160" w:rsidP="000F2EDA">
            <w:pPr>
              <w:jc w:val="center"/>
              <w:rPr>
                <w:sz w:val="16"/>
                <w:szCs w:val="16"/>
                <w:lang w:val="en-GB"/>
              </w:rPr>
            </w:pPr>
            <w:r w:rsidRPr="000F2EDA">
              <w:rPr>
                <w:sz w:val="16"/>
                <w:szCs w:val="16"/>
                <w:lang w:val="en-GB"/>
              </w:rPr>
              <w:t>35</w:t>
            </w:r>
          </w:p>
        </w:tc>
        <w:tc>
          <w:tcPr>
            <w:tcW w:w="1418" w:type="dxa"/>
            <w:vAlign w:val="center"/>
          </w:tcPr>
          <w:p w14:paraId="2C6A2D82" w14:textId="77777777" w:rsidR="00054160" w:rsidRPr="000F2EDA" w:rsidRDefault="00054160" w:rsidP="000F2EDA">
            <w:pPr>
              <w:jc w:val="center"/>
              <w:rPr>
                <w:sz w:val="16"/>
                <w:szCs w:val="16"/>
                <w:lang w:val="en-GB"/>
              </w:rPr>
            </w:pPr>
            <w:r w:rsidRPr="000F2EDA">
              <w:rPr>
                <w:sz w:val="16"/>
                <w:szCs w:val="16"/>
                <w:lang w:val="en-GB"/>
              </w:rPr>
              <w:t>14866</w:t>
            </w:r>
          </w:p>
        </w:tc>
        <w:tc>
          <w:tcPr>
            <w:tcW w:w="1134" w:type="dxa"/>
            <w:vAlign w:val="center"/>
          </w:tcPr>
          <w:p w14:paraId="006095DE" w14:textId="77777777" w:rsidR="00054160" w:rsidRPr="000F2EDA" w:rsidRDefault="00054160" w:rsidP="000F2EDA">
            <w:pPr>
              <w:jc w:val="center"/>
              <w:rPr>
                <w:sz w:val="16"/>
                <w:szCs w:val="16"/>
                <w:lang w:val="en-GB"/>
              </w:rPr>
            </w:pPr>
            <w:r w:rsidRPr="000F2EDA">
              <w:rPr>
                <w:sz w:val="16"/>
                <w:szCs w:val="16"/>
                <w:lang w:val="en-GB"/>
              </w:rPr>
              <w:t>9088</w:t>
            </w:r>
          </w:p>
        </w:tc>
        <w:tc>
          <w:tcPr>
            <w:tcW w:w="1417" w:type="dxa"/>
            <w:vAlign w:val="center"/>
          </w:tcPr>
          <w:p w14:paraId="14621D9F" w14:textId="77777777" w:rsidR="00054160" w:rsidRPr="000F2EDA" w:rsidRDefault="00054160" w:rsidP="000F2EDA">
            <w:pPr>
              <w:jc w:val="center"/>
              <w:rPr>
                <w:sz w:val="16"/>
                <w:szCs w:val="16"/>
                <w:lang w:val="en-GB"/>
              </w:rPr>
            </w:pPr>
            <w:r w:rsidRPr="000F2EDA">
              <w:rPr>
                <w:sz w:val="16"/>
                <w:szCs w:val="16"/>
                <w:lang w:val="en-GB"/>
              </w:rPr>
              <w:t>61.1</w:t>
            </w:r>
          </w:p>
        </w:tc>
        <w:tc>
          <w:tcPr>
            <w:tcW w:w="1134" w:type="dxa"/>
            <w:vAlign w:val="center"/>
          </w:tcPr>
          <w:p w14:paraId="13172A8B" w14:textId="77777777" w:rsidR="00054160" w:rsidRPr="000F2EDA" w:rsidRDefault="00054160" w:rsidP="000F2EDA">
            <w:pPr>
              <w:jc w:val="center"/>
              <w:rPr>
                <w:sz w:val="16"/>
                <w:szCs w:val="16"/>
                <w:lang w:val="en-GB"/>
              </w:rPr>
            </w:pPr>
            <w:r w:rsidRPr="000F2EDA">
              <w:rPr>
                <w:sz w:val="16"/>
                <w:szCs w:val="16"/>
                <w:lang w:val="en-GB"/>
              </w:rPr>
              <w:t>5778</w:t>
            </w:r>
          </w:p>
        </w:tc>
        <w:tc>
          <w:tcPr>
            <w:tcW w:w="1433" w:type="dxa"/>
            <w:vAlign w:val="center"/>
          </w:tcPr>
          <w:p w14:paraId="7AC7C6CE" w14:textId="77777777" w:rsidR="00054160" w:rsidRPr="000F2EDA" w:rsidRDefault="00054160" w:rsidP="000F2EDA">
            <w:pPr>
              <w:jc w:val="center"/>
              <w:rPr>
                <w:sz w:val="16"/>
                <w:szCs w:val="16"/>
                <w:lang w:val="en-GB"/>
              </w:rPr>
            </w:pPr>
            <w:r w:rsidRPr="000F2EDA">
              <w:rPr>
                <w:sz w:val="16"/>
                <w:szCs w:val="16"/>
                <w:lang w:val="en-GB"/>
              </w:rPr>
              <w:t>38.9</w:t>
            </w:r>
          </w:p>
        </w:tc>
      </w:tr>
      <w:tr w:rsidR="00054160" w:rsidRPr="000F2EDA" w14:paraId="560525DA" w14:textId="77777777" w:rsidTr="007106B2">
        <w:trPr>
          <w:jc w:val="center"/>
        </w:trPr>
        <w:tc>
          <w:tcPr>
            <w:tcW w:w="1844" w:type="dxa"/>
            <w:vMerge/>
            <w:vAlign w:val="center"/>
          </w:tcPr>
          <w:p w14:paraId="1776FC85" w14:textId="77777777" w:rsidR="00054160" w:rsidRPr="000F2EDA" w:rsidRDefault="00054160" w:rsidP="000F2EDA">
            <w:pPr>
              <w:contextualSpacing/>
              <w:jc w:val="center"/>
              <w:rPr>
                <w:sz w:val="16"/>
                <w:szCs w:val="16"/>
                <w:lang w:val="en-GB"/>
              </w:rPr>
            </w:pPr>
          </w:p>
        </w:tc>
        <w:tc>
          <w:tcPr>
            <w:tcW w:w="850" w:type="dxa"/>
            <w:vAlign w:val="center"/>
          </w:tcPr>
          <w:p w14:paraId="4AC230DD"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16D9711E" w14:textId="77777777" w:rsidR="00054160" w:rsidRPr="000F2EDA" w:rsidRDefault="00054160" w:rsidP="000F2EDA">
            <w:pPr>
              <w:jc w:val="center"/>
              <w:rPr>
                <w:color w:val="000000"/>
                <w:sz w:val="16"/>
                <w:szCs w:val="16"/>
                <w:lang w:val="en-GB"/>
              </w:rPr>
            </w:pPr>
            <w:r w:rsidRPr="000F2EDA">
              <w:rPr>
                <w:color w:val="000000"/>
                <w:sz w:val="16"/>
                <w:szCs w:val="16"/>
                <w:lang w:val="en-GB"/>
              </w:rPr>
              <w:t>35</w:t>
            </w:r>
          </w:p>
        </w:tc>
        <w:tc>
          <w:tcPr>
            <w:tcW w:w="1418" w:type="dxa"/>
            <w:vAlign w:val="center"/>
          </w:tcPr>
          <w:p w14:paraId="2ED555C7" w14:textId="77777777" w:rsidR="00054160" w:rsidRPr="000F2EDA" w:rsidRDefault="00054160" w:rsidP="000F2EDA">
            <w:pPr>
              <w:jc w:val="center"/>
              <w:rPr>
                <w:color w:val="000000"/>
                <w:sz w:val="16"/>
                <w:szCs w:val="16"/>
                <w:lang w:val="en-GB"/>
              </w:rPr>
            </w:pPr>
            <w:r w:rsidRPr="000F2EDA">
              <w:rPr>
                <w:color w:val="000000"/>
                <w:sz w:val="16"/>
                <w:szCs w:val="16"/>
                <w:lang w:val="en-GB"/>
              </w:rPr>
              <w:t>13889</w:t>
            </w:r>
          </w:p>
        </w:tc>
        <w:tc>
          <w:tcPr>
            <w:tcW w:w="1134" w:type="dxa"/>
            <w:vAlign w:val="center"/>
          </w:tcPr>
          <w:p w14:paraId="494890E1" w14:textId="77777777" w:rsidR="00054160" w:rsidRPr="000F2EDA" w:rsidRDefault="00054160" w:rsidP="000F2EDA">
            <w:pPr>
              <w:jc w:val="center"/>
              <w:rPr>
                <w:color w:val="000000"/>
                <w:sz w:val="16"/>
                <w:szCs w:val="16"/>
                <w:lang w:val="en-GB"/>
              </w:rPr>
            </w:pPr>
            <w:r w:rsidRPr="000F2EDA">
              <w:rPr>
                <w:color w:val="000000"/>
                <w:sz w:val="16"/>
                <w:szCs w:val="16"/>
                <w:lang w:val="en-GB"/>
              </w:rPr>
              <w:t>8277</w:t>
            </w:r>
          </w:p>
        </w:tc>
        <w:tc>
          <w:tcPr>
            <w:tcW w:w="1417" w:type="dxa"/>
            <w:vAlign w:val="center"/>
          </w:tcPr>
          <w:p w14:paraId="7FEADC8E" w14:textId="77777777" w:rsidR="00054160" w:rsidRPr="000F2EDA" w:rsidRDefault="00054160" w:rsidP="000F2EDA">
            <w:pPr>
              <w:jc w:val="center"/>
              <w:rPr>
                <w:color w:val="000000"/>
                <w:sz w:val="16"/>
                <w:szCs w:val="16"/>
                <w:lang w:val="en-GB"/>
              </w:rPr>
            </w:pPr>
            <w:r w:rsidRPr="000F2EDA">
              <w:rPr>
                <w:color w:val="000000"/>
                <w:sz w:val="16"/>
                <w:szCs w:val="16"/>
                <w:lang w:val="en-GB"/>
              </w:rPr>
              <w:t>59.59</w:t>
            </w:r>
          </w:p>
        </w:tc>
        <w:tc>
          <w:tcPr>
            <w:tcW w:w="1134" w:type="dxa"/>
            <w:vAlign w:val="center"/>
          </w:tcPr>
          <w:p w14:paraId="701C251A" w14:textId="77777777" w:rsidR="00054160" w:rsidRPr="000F2EDA" w:rsidRDefault="00054160" w:rsidP="000F2EDA">
            <w:pPr>
              <w:jc w:val="center"/>
              <w:rPr>
                <w:color w:val="000000"/>
                <w:sz w:val="16"/>
                <w:szCs w:val="16"/>
                <w:lang w:val="en-GB"/>
              </w:rPr>
            </w:pPr>
            <w:r w:rsidRPr="000F2EDA">
              <w:rPr>
                <w:color w:val="000000"/>
                <w:sz w:val="16"/>
                <w:szCs w:val="16"/>
                <w:lang w:val="en-GB"/>
              </w:rPr>
              <w:t>5612</w:t>
            </w:r>
          </w:p>
        </w:tc>
        <w:tc>
          <w:tcPr>
            <w:tcW w:w="1433" w:type="dxa"/>
            <w:vAlign w:val="center"/>
          </w:tcPr>
          <w:p w14:paraId="02C8377B" w14:textId="77777777" w:rsidR="00054160" w:rsidRPr="000F2EDA" w:rsidRDefault="00054160" w:rsidP="000F2EDA">
            <w:pPr>
              <w:jc w:val="center"/>
              <w:rPr>
                <w:color w:val="000000"/>
                <w:sz w:val="16"/>
                <w:szCs w:val="16"/>
                <w:lang w:val="en-GB"/>
              </w:rPr>
            </w:pPr>
            <w:r w:rsidRPr="000F2EDA">
              <w:rPr>
                <w:color w:val="000000"/>
                <w:sz w:val="16"/>
                <w:szCs w:val="16"/>
                <w:lang w:val="en-GB"/>
              </w:rPr>
              <w:t>40.41</w:t>
            </w:r>
          </w:p>
        </w:tc>
      </w:tr>
      <w:tr w:rsidR="00054160" w:rsidRPr="000F2EDA" w14:paraId="3BD5F03C" w14:textId="77777777" w:rsidTr="007106B2">
        <w:trPr>
          <w:jc w:val="center"/>
        </w:trPr>
        <w:tc>
          <w:tcPr>
            <w:tcW w:w="1844" w:type="dxa"/>
            <w:vMerge/>
            <w:vAlign w:val="center"/>
          </w:tcPr>
          <w:p w14:paraId="1E89F092" w14:textId="77777777" w:rsidR="00054160" w:rsidRPr="000F2EDA" w:rsidRDefault="00054160" w:rsidP="000F2EDA">
            <w:pPr>
              <w:contextualSpacing/>
              <w:jc w:val="center"/>
              <w:rPr>
                <w:sz w:val="16"/>
                <w:szCs w:val="16"/>
                <w:lang w:val="en-GB"/>
              </w:rPr>
            </w:pPr>
          </w:p>
        </w:tc>
        <w:tc>
          <w:tcPr>
            <w:tcW w:w="850" w:type="dxa"/>
            <w:vAlign w:val="center"/>
          </w:tcPr>
          <w:p w14:paraId="2CDEC963"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9E0A537" w14:textId="77777777" w:rsidR="00054160" w:rsidRPr="000F2EDA" w:rsidRDefault="00054160" w:rsidP="000F2EDA">
            <w:pPr>
              <w:jc w:val="center"/>
              <w:rPr>
                <w:color w:val="000000"/>
                <w:sz w:val="16"/>
                <w:szCs w:val="16"/>
                <w:lang w:val="en-GB"/>
              </w:rPr>
            </w:pPr>
            <w:r w:rsidRPr="000F2EDA">
              <w:rPr>
                <w:color w:val="000000"/>
                <w:sz w:val="16"/>
                <w:szCs w:val="16"/>
                <w:lang w:val="en-GB"/>
              </w:rPr>
              <w:t>34</w:t>
            </w:r>
          </w:p>
        </w:tc>
        <w:tc>
          <w:tcPr>
            <w:tcW w:w="1418" w:type="dxa"/>
            <w:vAlign w:val="center"/>
          </w:tcPr>
          <w:p w14:paraId="3A2F2F69" w14:textId="77777777" w:rsidR="00054160" w:rsidRPr="000F2EDA" w:rsidRDefault="00054160" w:rsidP="000F2EDA">
            <w:pPr>
              <w:jc w:val="center"/>
              <w:rPr>
                <w:color w:val="000000"/>
                <w:sz w:val="16"/>
                <w:szCs w:val="16"/>
                <w:lang w:val="en-GB"/>
              </w:rPr>
            </w:pPr>
            <w:r w:rsidRPr="000F2EDA">
              <w:rPr>
                <w:color w:val="000000"/>
                <w:sz w:val="16"/>
                <w:szCs w:val="16"/>
                <w:lang w:val="en-GB"/>
              </w:rPr>
              <w:t>12885</w:t>
            </w:r>
          </w:p>
        </w:tc>
        <w:tc>
          <w:tcPr>
            <w:tcW w:w="1134" w:type="dxa"/>
            <w:vAlign w:val="center"/>
          </w:tcPr>
          <w:p w14:paraId="3F3A8F5C" w14:textId="77777777" w:rsidR="00054160" w:rsidRPr="000F2EDA" w:rsidRDefault="00054160" w:rsidP="000F2EDA">
            <w:pPr>
              <w:jc w:val="center"/>
              <w:rPr>
                <w:color w:val="000000"/>
                <w:sz w:val="16"/>
                <w:szCs w:val="16"/>
                <w:lang w:val="en-GB"/>
              </w:rPr>
            </w:pPr>
            <w:r w:rsidRPr="000F2EDA">
              <w:rPr>
                <w:color w:val="000000"/>
                <w:sz w:val="16"/>
                <w:szCs w:val="16"/>
                <w:lang w:val="en-GB"/>
              </w:rPr>
              <w:t>7806</w:t>
            </w:r>
          </w:p>
        </w:tc>
        <w:tc>
          <w:tcPr>
            <w:tcW w:w="1417" w:type="dxa"/>
            <w:vAlign w:val="center"/>
          </w:tcPr>
          <w:p w14:paraId="449A8973" w14:textId="77777777" w:rsidR="00054160" w:rsidRPr="000F2EDA" w:rsidRDefault="00054160" w:rsidP="000F2EDA">
            <w:pPr>
              <w:jc w:val="center"/>
              <w:rPr>
                <w:color w:val="000000"/>
                <w:sz w:val="16"/>
                <w:szCs w:val="16"/>
                <w:lang w:val="en-GB"/>
              </w:rPr>
            </w:pPr>
            <w:r w:rsidRPr="000F2EDA">
              <w:rPr>
                <w:color w:val="000000"/>
                <w:sz w:val="16"/>
                <w:szCs w:val="16"/>
                <w:lang w:val="en-GB"/>
              </w:rPr>
              <w:t>60.58</w:t>
            </w:r>
          </w:p>
        </w:tc>
        <w:tc>
          <w:tcPr>
            <w:tcW w:w="1134" w:type="dxa"/>
            <w:vAlign w:val="center"/>
          </w:tcPr>
          <w:p w14:paraId="7797D020" w14:textId="77777777" w:rsidR="00054160" w:rsidRPr="000F2EDA" w:rsidRDefault="00054160" w:rsidP="000F2EDA">
            <w:pPr>
              <w:jc w:val="center"/>
              <w:rPr>
                <w:color w:val="000000"/>
                <w:sz w:val="16"/>
                <w:szCs w:val="16"/>
                <w:lang w:val="en-GB"/>
              </w:rPr>
            </w:pPr>
            <w:r w:rsidRPr="000F2EDA">
              <w:rPr>
                <w:color w:val="000000"/>
                <w:sz w:val="16"/>
                <w:szCs w:val="16"/>
                <w:lang w:val="en-GB"/>
              </w:rPr>
              <w:t>5079</w:t>
            </w:r>
          </w:p>
        </w:tc>
        <w:tc>
          <w:tcPr>
            <w:tcW w:w="1433" w:type="dxa"/>
            <w:vAlign w:val="center"/>
          </w:tcPr>
          <w:p w14:paraId="1618432E" w14:textId="77777777" w:rsidR="00054160" w:rsidRPr="000F2EDA" w:rsidRDefault="00054160" w:rsidP="000F2EDA">
            <w:pPr>
              <w:jc w:val="center"/>
              <w:rPr>
                <w:color w:val="000000"/>
                <w:sz w:val="16"/>
                <w:szCs w:val="16"/>
                <w:lang w:val="en-GB"/>
              </w:rPr>
            </w:pPr>
            <w:r w:rsidRPr="000F2EDA">
              <w:rPr>
                <w:color w:val="000000"/>
                <w:sz w:val="16"/>
                <w:szCs w:val="16"/>
                <w:lang w:val="en-GB"/>
              </w:rPr>
              <w:t>39.42</w:t>
            </w:r>
          </w:p>
        </w:tc>
      </w:tr>
      <w:tr w:rsidR="00054160" w:rsidRPr="000F2EDA" w14:paraId="3CADCDC5" w14:textId="77777777" w:rsidTr="007106B2">
        <w:trPr>
          <w:jc w:val="center"/>
        </w:trPr>
        <w:tc>
          <w:tcPr>
            <w:tcW w:w="1844" w:type="dxa"/>
            <w:vMerge w:val="restart"/>
            <w:vAlign w:val="center"/>
          </w:tcPr>
          <w:p w14:paraId="196E144D" w14:textId="320FDB1D" w:rsidR="00054160" w:rsidRPr="000F2EDA" w:rsidRDefault="00054160" w:rsidP="000F2EDA">
            <w:pPr>
              <w:contextualSpacing/>
              <w:jc w:val="center"/>
              <w:rPr>
                <w:sz w:val="16"/>
                <w:szCs w:val="16"/>
                <w:lang w:val="en-GB"/>
              </w:rPr>
            </w:pPr>
            <w:r w:rsidRPr="00784E22">
              <w:rPr>
                <w:sz w:val="16"/>
                <w:szCs w:val="16"/>
              </w:rPr>
              <w:t>Волинська</w:t>
            </w:r>
          </w:p>
        </w:tc>
        <w:tc>
          <w:tcPr>
            <w:tcW w:w="850" w:type="dxa"/>
            <w:vAlign w:val="center"/>
          </w:tcPr>
          <w:p w14:paraId="2F0D9408"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36F4CA61" w14:textId="77777777" w:rsidR="00054160" w:rsidRPr="000F2EDA" w:rsidRDefault="00054160" w:rsidP="000F2EDA">
            <w:pPr>
              <w:jc w:val="center"/>
              <w:rPr>
                <w:sz w:val="16"/>
                <w:szCs w:val="16"/>
                <w:lang w:val="en-GB"/>
              </w:rPr>
            </w:pPr>
            <w:r w:rsidRPr="000F2EDA">
              <w:rPr>
                <w:sz w:val="16"/>
                <w:szCs w:val="16"/>
                <w:lang w:val="en-GB"/>
              </w:rPr>
              <w:t>22</w:t>
            </w:r>
          </w:p>
        </w:tc>
        <w:tc>
          <w:tcPr>
            <w:tcW w:w="1418" w:type="dxa"/>
            <w:vAlign w:val="center"/>
          </w:tcPr>
          <w:p w14:paraId="6804AC0D" w14:textId="77777777" w:rsidR="00054160" w:rsidRPr="000F2EDA" w:rsidRDefault="00054160" w:rsidP="000F2EDA">
            <w:pPr>
              <w:jc w:val="center"/>
              <w:rPr>
                <w:sz w:val="16"/>
                <w:szCs w:val="16"/>
                <w:lang w:val="en-GB"/>
              </w:rPr>
            </w:pPr>
            <w:r w:rsidRPr="000F2EDA">
              <w:rPr>
                <w:sz w:val="16"/>
                <w:szCs w:val="16"/>
                <w:lang w:val="en-GB"/>
              </w:rPr>
              <w:t>9010</w:t>
            </w:r>
          </w:p>
        </w:tc>
        <w:tc>
          <w:tcPr>
            <w:tcW w:w="1134" w:type="dxa"/>
            <w:vAlign w:val="center"/>
          </w:tcPr>
          <w:p w14:paraId="16494D23" w14:textId="77777777" w:rsidR="00054160" w:rsidRPr="000F2EDA" w:rsidRDefault="00054160" w:rsidP="000F2EDA">
            <w:pPr>
              <w:jc w:val="center"/>
              <w:rPr>
                <w:sz w:val="16"/>
                <w:szCs w:val="16"/>
                <w:lang w:val="en-GB"/>
              </w:rPr>
            </w:pPr>
            <w:r w:rsidRPr="000F2EDA">
              <w:rPr>
                <w:sz w:val="16"/>
                <w:szCs w:val="16"/>
                <w:lang w:val="en-GB"/>
              </w:rPr>
              <w:t>5647</w:t>
            </w:r>
          </w:p>
        </w:tc>
        <w:tc>
          <w:tcPr>
            <w:tcW w:w="1417" w:type="dxa"/>
            <w:vAlign w:val="center"/>
          </w:tcPr>
          <w:p w14:paraId="1520E619" w14:textId="77777777" w:rsidR="00054160" w:rsidRPr="000F2EDA" w:rsidRDefault="00054160" w:rsidP="000F2EDA">
            <w:pPr>
              <w:jc w:val="center"/>
              <w:rPr>
                <w:sz w:val="16"/>
                <w:szCs w:val="16"/>
                <w:lang w:val="en-GB"/>
              </w:rPr>
            </w:pPr>
            <w:r w:rsidRPr="000F2EDA">
              <w:rPr>
                <w:sz w:val="16"/>
                <w:szCs w:val="16"/>
                <w:lang w:val="en-GB"/>
              </w:rPr>
              <w:t>62.7</w:t>
            </w:r>
          </w:p>
        </w:tc>
        <w:tc>
          <w:tcPr>
            <w:tcW w:w="1134" w:type="dxa"/>
            <w:vAlign w:val="center"/>
          </w:tcPr>
          <w:p w14:paraId="2A281145" w14:textId="77777777" w:rsidR="00054160" w:rsidRPr="000F2EDA" w:rsidRDefault="00054160" w:rsidP="000F2EDA">
            <w:pPr>
              <w:jc w:val="center"/>
              <w:rPr>
                <w:sz w:val="16"/>
                <w:szCs w:val="16"/>
                <w:lang w:val="en-GB"/>
              </w:rPr>
            </w:pPr>
            <w:r w:rsidRPr="000F2EDA">
              <w:rPr>
                <w:sz w:val="16"/>
                <w:szCs w:val="16"/>
                <w:lang w:val="en-GB"/>
              </w:rPr>
              <w:t>3363</w:t>
            </w:r>
          </w:p>
        </w:tc>
        <w:tc>
          <w:tcPr>
            <w:tcW w:w="1433" w:type="dxa"/>
            <w:vAlign w:val="center"/>
          </w:tcPr>
          <w:p w14:paraId="5E2B42C8" w14:textId="77777777" w:rsidR="00054160" w:rsidRPr="000F2EDA" w:rsidRDefault="00054160" w:rsidP="000F2EDA">
            <w:pPr>
              <w:jc w:val="center"/>
              <w:rPr>
                <w:sz w:val="16"/>
                <w:szCs w:val="16"/>
                <w:lang w:val="en-GB"/>
              </w:rPr>
            </w:pPr>
            <w:r w:rsidRPr="000F2EDA">
              <w:rPr>
                <w:sz w:val="16"/>
                <w:szCs w:val="16"/>
                <w:lang w:val="en-GB"/>
              </w:rPr>
              <w:t>37.3</w:t>
            </w:r>
          </w:p>
        </w:tc>
      </w:tr>
      <w:tr w:rsidR="00054160" w:rsidRPr="000F2EDA" w14:paraId="51B70AA4" w14:textId="77777777" w:rsidTr="007106B2">
        <w:trPr>
          <w:jc w:val="center"/>
        </w:trPr>
        <w:tc>
          <w:tcPr>
            <w:tcW w:w="1844" w:type="dxa"/>
            <w:vMerge/>
            <w:vAlign w:val="center"/>
          </w:tcPr>
          <w:p w14:paraId="72BBD39B" w14:textId="77777777" w:rsidR="00054160" w:rsidRPr="000F2EDA" w:rsidRDefault="00054160" w:rsidP="000F2EDA">
            <w:pPr>
              <w:contextualSpacing/>
              <w:jc w:val="center"/>
              <w:rPr>
                <w:sz w:val="16"/>
                <w:szCs w:val="16"/>
                <w:lang w:val="en-GB"/>
              </w:rPr>
            </w:pPr>
          </w:p>
        </w:tc>
        <w:tc>
          <w:tcPr>
            <w:tcW w:w="850" w:type="dxa"/>
            <w:vAlign w:val="center"/>
          </w:tcPr>
          <w:p w14:paraId="2AB1E7BB"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0613C588" w14:textId="77777777" w:rsidR="00054160" w:rsidRPr="000F2EDA" w:rsidRDefault="00054160" w:rsidP="000F2EDA">
            <w:pPr>
              <w:jc w:val="center"/>
              <w:rPr>
                <w:color w:val="000000"/>
                <w:sz w:val="16"/>
                <w:szCs w:val="16"/>
                <w:lang w:val="en-GB"/>
              </w:rPr>
            </w:pPr>
            <w:r w:rsidRPr="000F2EDA">
              <w:rPr>
                <w:color w:val="000000"/>
                <w:sz w:val="16"/>
                <w:szCs w:val="16"/>
                <w:lang w:val="en-GB"/>
              </w:rPr>
              <w:t>22</w:t>
            </w:r>
          </w:p>
        </w:tc>
        <w:tc>
          <w:tcPr>
            <w:tcW w:w="1418" w:type="dxa"/>
            <w:vAlign w:val="center"/>
          </w:tcPr>
          <w:p w14:paraId="3F8DA8A8" w14:textId="77777777" w:rsidR="00054160" w:rsidRPr="000F2EDA" w:rsidRDefault="00054160" w:rsidP="000F2EDA">
            <w:pPr>
              <w:jc w:val="center"/>
              <w:rPr>
                <w:color w:val="000000"/>
                <w:sz w:val="16"/>
                <w:szCs w:val="16"/>
                <w:lang w:val="en-GB"/>
              </w:rPr>
            </w:pPr>
            <w:r w:rsidRPr="000F2EDA">
              <w:rPr>
                <w:color w:val="000000"/>
                <w:sz w:val="16"/>
                <w:szCs w:val="16"/>
                <w:lang w:val="en-GB"/>
              </w:rPr>
              <w:t>8449</w:t>
            </w:r>
          </w:p>
        </w:tc>
        <w:tc>
          <w:tcPr>
            <w:tcW w:w="1134" w:type="dxa"/>
            <w:vAlign w:val="center"/>
          </w:tcPr>
          <w:p w14:paraId="388BFBFD" w14:textId="77777777" w:rsidR="00054160" w:rsidRPr="000F2EDA" w:rsidRDefault="00054160" w:rsidP="000F2EDA">
            <w:pPr>
              <w:jc w:val="center"/>
              <w:rPr>
                <w:color w:val="000000"/>
                <w:sz w:val="16"/>
                <w:szCs w:val="16"/>
                <w:lang w:val="en-GB"/>
              </w:rPr>
            </w:pPr>
            <w:r w:rsidRPr="000F2EDA">
              <w:rPr>
                <w:color w:val="000000"/>
                <w:sz w:val="16"/>
                <w:szCs w:val="16"/>
                <w:lang w:val="en-GB"/>
              </w:rPr>
              <w:t>5331</w:t>
            </w:r>
          </w:p>
        </w:tc>
        <w:tc>
          <w:tcPr>
            <w:tcW w:w="1417" w:type="dxa"/>
            <w:vAlign w:val="center"/>
          </w:tcPr>
          <w:p w14:paraId="6D4EF345" w14:textId="77777777" w:rsidR="00054160" w:rsidRPr="000F2EDA" w:rsidRDefault="00054160" w:rsidP="000F2EDA">
            <w:pPr>
              <w:jc w:val="center"/>
              <w:rPr>
                <w:color w:val="000000"/>
                <w:sz w:val="16"/>
                <w:szCs w:val="16"/>
                <w:lang w:val="en-GB"/>
              </w:rPr>
            </w:pPr>
            <w:r w:rsidRPr="000F2EDA">
              <w:rPr>
                <w:color w:val="000000"/>
                <w:sz w:val="16"/>
                <w:szCs w:val="16"/>
                <w:lang w:val="en-GB"/>
              </w:rPr>
              <w:t>63.10</w:t>
            </w:r>
          </w:p>
        </w:tc>
        <w:tc>
          <w:tcPr>
            <w:tcW w:w="1134" w:type="dxa"/>
            <w:vAlign w:val="center"/>
          </w:tcPr>
          <w:p w14:paraId="08D7A085" w14:textId="77777777" w:rsidR="00054160" w:rsidRPr="000F2EDA" w:rsidRDefault="00054160" w:rsidP="000F2EDA">
            <w:pPr>
              <w:jc w:val="center"/>
              <w:rPr>
                <w:color w:val="000000"/>
                <w:sz w:val="16"/>
                <w:szCs w:val="16"/>
                <w:lang w:val="en-GB"/>
              </w:rPr>
            </w:pPr>
            <w:r w:rsidRPr="000F2EDA">
              <w:rPr>
                <w:color w:val="000000"/>
                <w:sz w:val="16"/>
                <w:szCs w:val="16"/>
                <w:lang w:val="en-GB"/>
              </w:rPr>
              <w:t>3118</w:t>
            </w:r>
          </w:p>
        </w:tc>
        <w:tc>
          <w:tcPr>
            <w:tcW w:w="1433" w:type="dxa"/>
            <w:vAlign w:val="center"/>
          </w:tcPr>
          <w:p w14:paraId="5335CAEF" w14:textId="77777777" w:rsidR="00054160" w:rsidRPr="000F2EDA" w:rsidRDefault="00054160" w:rsidP="000F2EDA">
            <w:pPr>
              <w:jc w:val="center"/>
              <w:rPr>
                <w:color w:val="000000"/>
                <w:sz w:val="16"/>
                <w:szCs w:val="16"/>
                <w:lang w:val="en-GB"/>
              </w:rPr>
            </w:pPr>
            <w:r w:rsidRPr="000F2EDA">
              <w:rPr>
                <w:color w:val="000000"/>
                <w:sz w:val="16"/>
                <w:szCs w:val="16"/>
                <w:lang w:val="en-GB"/>
              </w:rPr>
              <w:t>36.90</w:t>
            </w:r>
          </w:p>
        </w:tc>
      </w:tr>
      <w:tr w:rsidR="00054160" w:rsidRPr="000F2EDA" w14:paraId="60A6C2B7" w14:textId="77777777" w:rsidTr="007106B2">
        <w:trPr>
          <w:jc w:val="center"/>
        </w:trPr>
        <w:tc>
          <w:tcPr>
            <w:tcW w:w="1844" w:type="dxa"/>
            <w:vMerge/>
            <w:vAlign w:val="center"/>
          </w:tcPr>
          <w:p w14:paraId="76200AEB" w14:textId="77777777" w:rsidR="00054160" w:rsidRPr="000F2EDA" w:rsidRDefault="00054160" w:rsidP="000F2EDA">
            <w:pPr>
              <w:contextualSpacing/>
              <w:jc w:val="center"/>
              <w:rPr>
                <w:sz w:val="16"/>
                <w:szCs w:val="16"/>
                <w:lang w:val="en-GB"/>
              </w:rPr>
            </w:pPr>
          </w:p>
        </w:tc>
        <w:tc>
          <w:tcPr>
            <w:tcW w:w="850" w:type="dxa"/>
            <w:vAlign w:val="center"/>
          </w:tcPr>
          <w:p w14:paraId="464FD54D"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FB6D571" w14:textId="77777777" w:rsidR="00054160" w:rsidRPr="000F2EDA" w:rsidRDefault="00054160" w:rsidP="000F2EDA">
            <w:pPr>
              <w:jc w:val="center"/>
              <w:rPr>
                <w:color w:val="000000"/>
                <w:sz w:val="16"/>
                <w:szCs w:val="16"/>
                <w:lang w:val="en-GB"/>
              </w:rPr>
            </w:pPr>
            <w:r w:rsidRPr="000F2EDA">
              <w:rPr>
                <w:color w:val="000000"/>
                <w:sz w:val="16"/>
                <w:szCs w:val="16"/>
                <w:lang w:val="en-GB"/>
              </w:rPr>
              <w:t>20</w:t>
            </w:r>
          </w:p>
        </w:tc>
        <w:tc>
          <w:tcPr>
            <w:tcW w:w="1418" w:type="dxa"/>
            <w:vAlign w:val="center"/>
          </w:tcPr>
          <w:p w14:paraId="24275487" w14:textId="77777777" w:rsidR="00054160" w:rsidRPr="000F2EDA" w:rsidRDefault="00054160" w:rsidP="000F2EDA">
            <w:pPr>
              <w:jc w:val="center"/>
              <w:rPr>
                <w:color w:val="000000"/>
                <w:sz w:val="16"/>
                <w:szCs w:val="16"/>
                <w:lang w:val="en-GB"/>
              </w:rPr>
            </w:pPr>
            <w:r w:rsidRPr="000F2EDA">
              <w:rPr>
                <w:color w:val="000000"/>
                <w:sz w:val="16"/>
                <w:szCs w:val="16"/>
                <w:lang w:val="en-GB"/>
              </w:rPr>
              <w:t>7948</w:t>
            </w:r>
          </w:p>
        </w:tc>
        <w:tc>
          <w:tcPr>
            <w:tcW w:w="1134" w:type="dxa"/>
            <w:vAlign w:val="center"/>
          </w:tcPr>
          <w:p w14:paraId="13E277EB" w14:textId="77777777" w:rsidR="00054160" w:rsidRPr="000F2EDA" w:rsidRDefault="00054160" w:rsidP="000F2EDA">
            <w:pPr>
              <w:jc w:val="center"/>
              <w:rPr>
                <w:color w:val="000000"/>
                <w:sz w:val="16"/>
                <w:szCs w:val="16"/>
                <w:lang w:val="en-GB"/>
              </w:rPr>
            </w:pPr>
            <w:r w:rsidRPr="000F2EDA">
              <w:rPr>
                <w:color w:val="000000"/>
                <w:sz w:val="16"/>
                <w:szCs w:val="16"/>
                <w:lang w:val="en-GB"/>
              </w:rPr>
              <w:t>4982</w:t>
            </w:r>
          </w:p>
        </w:tc>
        <w:tc>
          <w:tcPr>
            <w:tcW w:w="1417" w:type="dxa"/>
            <w:vAlign w:val="center"/>
          </w:tcPr>
          <w:p w14:paraId="721F20AD" w14:textId="77777777" w:rsidR="00054160" w:rsidRPr="000F2EDA" w:rsidRDefault="00054160" w:rsidP="000F2EDA">
            <w:pPr>
              <w:jc w:val="center"/>
              <w:rPr>
                <w:color w:val="000000"/>
                <w:sz w:val="16"/>
                <w:szCs w:val="16"/>
                <w:lang w:val="en-GB"/>
              </w:rPr>
            </w:pPr>
            <w:r w:rsidRPr="000F2EDA">
              <w:rPr>
                <w:color w:val="000000"/>
                <w:sz w:val="16"/>
                <w:szCs w:val="16"/>
                <w:lang w:val="en-GB"/>
              </w:rPr>
              <w:t>62.68</w:t>
            </w:r>
          </w:p>
        </w:tc>
        <w:tc>
          <w:tcPr>
            <w:tcW w:w="1134" w:type="dxa"/>
            <w:vAlign w:val="center"/>
          </w:tcPr>
          <w:p w14:paraId="2F35706E" w14:textId="77777777" w:rsidR="00054160" w:rsidRPr="000F2EDA" w:rsidRDefault="00054160" w:rsidP="000F2EDA">
            <w:pPr>
              <w:jc w:val="center"/>
              <w:rPr>
                <w:color w:val="000000"/>
                <w:sz w:val="16"/>
                <w:szCs w:val="16"/>
                <w:lang w:val="en-GB"/>
              </w:rPr>
            </w:pPr>
            <w:r w:rsidRPr="000F2EDA">
              <w:rPr>
                <w:color w:val="000000"/>
                <w:sz w:val="16"/>
                <w:szCs w:val="16"/>
                <w:lang w:val="en-GB"/>
              </w:rPr>
              <w:t>2966</w:t>
            </w:r>
          </w:p>
        </w:tc>
        <w:tc>
          <w:tcPr>
            <w:tcW w:w="1433" w:type="dxa"/>
            <w:vAlign w:val="center"/>
          </w:tcPr>
          <w:p w14:paraId="3026EEE0" w14:textId="77777777" w:rsidR="00054160" w:rsidRPr="000F2EDA" w:rsidRDefault="00054160" w:rsidP="000F2EDA">
            <w:pPr>
              <w:jc w:val="center"/>
              <w:rPr>
                <w:color w:val="000000"/>
                <w:sz w:val="16"/>
                <w:szCs w:val="16"/>
                <w:lang w:val="en-GB"/>
              </w:rPr>
            </w:pPr>
            <w:r w:rsidRPr="000F2EDA">
              <w:rPr>
                <w:color w:val="000000"/>
                <w:sz w:val="16"/>
                <w:szCs w:val="16"/>
                <w:lang w:val="en-GB"/>
              </w:rPr>
              <w:t>37.32</w:t>
            </w:r>
          </w:p>
        </w:tc>
      </w:tr>
      <w:tr w:rsidR="00054160" w:rsidRPr="000F2EDA" w14:paraId="487DDF0A" w14:textId="77777777" w:rsidTr="007106B2">
        <w:trPr>
          <w:jc w:val="center"/>
        </w:trPr>
        <w:tc>
          <w:tcPr>
            <w:tcW w:w="1844" w:type="dxa"/>
            <w:vMerge w:val="restart"/>
            <w:vAlign w:val="center"/>
          </w:tcPr>
          <w:p w14:paraId="7888E149" w14:textId="637E4D5A" w:rsidR="00054160" w:rsidRPr="000F2EDA" w:rsidRDefault="00054160" w:rsidP="000F2EDA">
            <w:pPr>
              <w:contextualSpacing/>
              <w:jc w:val="center"/>
              <w:rPr>
                <w:sz w:val="16"/>
                <w:szCs w:val="16"/>
                <w:lang w:val="en-GB"/>
              </w:rPr>
            </w:pPr>
            <w:r w:rsidRPr="00784E22">
              <w:rPr>
                <w:sz w:val="16"/>
                <w:szCs w:val="16"/>
              </w:rPr>
              <w:t>Дніпропетровська</w:t>
            </w:r>
          </w:p>
        </w:tc>
        <w:tc>
          <w:tcPr>
            <w:tcW w:w="850" w:type="dxa"/>
            <w:vAlign w:val="center"/>
          </w:tcPr>
          <w:p w14:paraId="3637A28F"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F641727" w14:textId="77777777" w:rsidR="00054160" w:rsidRPr="000F2EDA" w:rsidRDefault="00054160" w:rsidP="000F2EDA">
            <w:pPr>
              <w:jc w:val="center"/>
              <w:rPr>
                <w:sz w:val="16"/>
                <w:szCs w:val="16"/>
                <w:lang w:val="en-GB"/>
              </w:rPr>
            </w:pPr>
            <w:r w:rsidRPr="000F2EDA">
              <w:rPr>
                <w:sz w:val="16"/>
                <w:szCs w:val="16"/>
                <w:lang w:val="en-GB"/>
              </w:rPr>
              <w:t>60</w:t>
            </w:r>
          </w:p>
        </w:tc>
        <w:tc>
          <w:tcPr>
            <w:tcW w:w="1418" w:type="dxa"/>
            <w:vAlign w:val="center"/>
          </w:tcPr>
          <w:p w14:paraId="0DD8E66C" w14:textId="77777777" w:rsidR="00054160" w:rsidRPr="000F2EDA" w:rsidRDefault="00054160" w:rsidP="000F2EDA">
            <w:pPr>
              <w:jc w:val="center"/>
              <w:rPr>
                <w:sz w:val="16"/>
                <w:szCs w:val="16"/>
                <w:lang w:val="en-GB"/>
              </w:rPr>
            </w:pPr>
            <w:r w:rsidRPr="000F2EDA">
              <w:rPr>
                <w:sz w:val="16"/>
                <w:szCs w:val="16"/>
                <w:lang w:val="en-GB"/>
              </w:rPr>
              <w:t>22293</w:t>
            </w:r>
          </w:p>
        </w:tc>
        <w:tc>
          <w:tcPr>
            <w:tcW w:w="1134" w:type="dxa"/>
            <w:vAlign w:val="center"/>
          </w:tcPr>
          <w:p w14:paraId="550C7A00" w14:textId="77777777" w:rsidR="00054160" w:rsidRPr="000F2EDA" w:rsidRDefault="00054160" w:rsidP="000F2EDA">
            <w:pPr>
              <w:jc w:val="center"/>
              <w:rPr>
                <w:sz w:val="16"/>
                <w:szCs w:val="16"/>
                <w:lang w:val="en-GB"/>
              </w:rPr>
            </w:pPr>
            <w:r w:rsidRPr="000F2EDA">
              <w:rPr>
                <w:sz w:val="16"/>
                <w:szCs w:val="16"/>
                <w:lang w:val="en-GB"/>
              </w:rPr>
              <w:t>13018</w:t>
            </w:r>
          </w:p>
        </w:tc>
        <w:tc>
          <w:tcPr>
            <w:tcW w:w="1417" w:type="dxa"/>
            <w:vAlign w:val="center"/>
          </w:tcPr>
          <w:p w14:paraId="5AB137C0" w14:textId="77777777" w:rsidR="00054160" w:rsidRPr="000F2EDA" w:rsidRDefault="00054160" w:rsidP="000F2EDA">
            <w:pPr>
              <w:jc w:val="center"/>
              <w:rPr>
                <w:sz w:val="16"/>
                <w:szCs w:val="16"/>
                <w:lang w:val="en-GB"/>
              </w:rPr>
            </w:pPr>
            <w:r w:rsidRPr="000F2EDA">
              <w:rPr>
                <w:sz w:val="16"/>
                <w:szCs w:val="16"/>
                <w:lang w:val="en-GB"/>
              </w:rPr>
              <w:t>58.4</w:t>
            </w:r>
          </w:p>
        </w:tc>
        <w:tc>
          <w:tcPr>
            <w:tcW w:w="1134" w:type="dxa"/>
            <w:vAlign w:val="center"/>
          </w:tcPr>
          <w:p w14:paraId="5BB4B437" w14:textId="77777777" w:rsidR="00054160" w:rsidRPr="000F2EDA" w:rsidRDefault="00054160" w:rsidP="000F2EDA">
            <w:pPr>
              <w:jc w:val="center"/>
              <w:rPr>
                <w:sz w:val="16"/>
                <w:szCs w:val="16"/>
                <w:lang w:val="en-GB"/>
              </w:rPr>
            </w:pPr>
            <w:r w:rsidRPr="000F2EDA">
              <w:rPr>
                <w:sz w:val="16"/>
                <w:szCs w:val="16"/>
                <w:lang w:val="en-GB"/>
              </w:rPr>
              <w:t>9275</w:t>
            </w:r>
          </w:p>
        </w:tc>
        <w:tc>
          <w:tcPr>
            <w:tcW w:w="1433" w:type="dxa"/>
            <w:vAlign w:val="center"/>
          </w:tcPr>
          <w:p w14:paraId="3E72784C" w14:textId="77777777" w:rsidR="00054160" w:rsidRPr="000F2EDA" w:rsidRDefault="00054160" w:rsidP="000F2EDA">
            <w:pPr>
              <w:jc w:val="center"/>
              <w:rPr>
                <w:sz w:val="16"/>
                <w:szCs w:val="16"/>
                <w:lang w:val="en-GB"/>
              </w:rPr>
            </w:pPr>
            <w:r w:rsidRPr="000F2EDA">
              <w:rPr>
                <w:sz w:val="16"/>
                <w:szCs w:val="16"/>
                <w:lang w:val="en-GB"/>
              </w:rPr>
              <w:t>41.6</w:t>
            </w:r>
          </w:p>
        </w:tc>
      </w:tr>
      <w:tr w:rsidR="00054160" w:rsidRPr="000F2EDA" w14:paraId="156312AF" w14:textId="77777777" w:rsidTr="007106B2">
        <w:trPr>
          <w:jc w:val="center"/>
        </w:trPr>
        <w:tc>
          <w:tcPr>
            <w:tcW w:w="1844" w:type="dxa"/>
            <w:vMerge/>
            <w:vAlign w:val="center"/>
          </w:tcPr>
          <w:p w14:paraId="1FE25DE6" w14:textId="77777777" w:rsidR="00054160" w:rsidRPr="000F2EDA" w:rsidRDefault="00054160" w:rsidP="000F2EDA">
            <w:pPr>
              <w:contextualSpacing/>
              <w:jc w:val="center"/>
              <w:rPr>
                <w:sz w:val="16"/>
                <w:szCs w:val="16"/>
                <w:lang w:val="en-GB"/>
              </w:rPr>
            </w:pPr>
          </w:p>
        </w:tc>
        <w:tc>
          <w:tcPr>
            <w:tcW w:w="850" w:type="dxa"/>
            <w:vAlign w:val="center"/>
          </w:tcPr>
          <w:p w14:paraId="4A38FD2C"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075558CE" w14:textId="77777777" w:rsidR="00054160" w:rsidRPr="000F2EDA" w:rsidRDefault="00054160" w:rsidP="000F2EDA">
            <w:pPr>
              <w:jc w:val="center"/>
              <w:rPr>
                <w:color w:val="000000"/>
                <w:sz w:val="16"/>
                <w:szCs w:val="16"/>
                <w:lang w:val="en-GB"/>
              </w:rPr>
            </w:pPr>
            <w:r w:rsidRPr="000F2EDA">
              <w:rPr>
                <w:color w:val="000000"/>
                <w:sz w:val="16"/>
                <w:szCs w:val="16"/>
                <w:lang w:val="en-GB"/>
              </w:rPr>
              <w:t>60</w:t>
            </w:r>
          </w:p>
        </w:tc>
        <w:tc>
          <w:tcPr>
            <w:tcW w:w="1418" w:type="dxa"/>
            <w:vAlign w:val="center"/>
          </w:tcPr>
          <w:p w14:paraId="703C85D0" w14:textId="77777777" w:rsidR="00054160" w:rsidRPr="000F2EDA" w:rsidRDefault="00054160" w:rsidP="000F2EDA">
            <w:pPr>
              <w:jc w:val="center"/>
              <w:rPr>
                <w:color w:val="000000"/>
                <w:sz w:val="16"/>
                <w:szCs w:val="16"/>
                <w:lang w:val="en-GB"/>
              </w:rPr>
            </w:pPr>
            <w:r w:rsidRPr="000F2EDA">
              <w:rPr>
                <w:color w:val="000000"/>
                <w:sz w:val="16"/>
                <w:szCs w:val="16"/>
                <w:lang w:val="en-GB"/>
              </w:rPr>
              <w:t>21747</w:t>
            </w:r>
          </w:p>
        </w:tc>
        <w:tc>
          <w:tcPr>
            <w:tcW w:w="1134" w:type="dxa"/>
            <w:vAlign w:val="center"/>
          </w:tcPr>
          <w:p w14:paraId="5CE6787E" w14:textId="77777777" w:rsidR="00054160" w:rsidRPr="000F2EDA" w:rsidRDefault="00054160" w:rsidP="000F2EDA">
            <w:pPr>
              <w:jc w:val="center"/>
              <w:rPr>
                <w:color w:val="000000"/>
                <w:sz w:val="16"/>
                <w:szCs w:val="16"/>
                <w:lang w:val="en-GB"/>
              </w:rPr>
            </w:pPr>
            <w:r w:rsidRPr="000F2EDA">
              <w:rPr>
                <w:color w:val="000000"/>
                <w:sz w:val="16"/>
                <w:szCs w:val="16"/>
                <w:lang w:val="en-GB"/>
              </w:rPr>
              <w:t>12762</w:t>
            </w:r>
          </w:p>
        </w:tc>
        <w:tc>
          <w:tcPr>
            <w:tcW w:w="1417" w:type="dxa"/>
            <w:vAlign w:val="center"/>
          </w:tcPr>
          <w:p w14:paraId="10A96440" w14:textId="77777777" w:rsidR="00054160" w:rsidRPr="000F2EDA" w:rsidRDefault="00054160" w:rsidP="000F2EDA">
            <w:pPr>
              <w:jc w:val="center"/>
              <w:rPr>
                <w:color w:val="000000"/>
                <w:sz w:val="16"/>
                <w:szCs w:val="16"/>
                <w:lang w:val="en-GB"/>
              </w:rPr>
            </w:pPr>
            <w:r w:rsidRPr="000F2EDA">
              <w:rPr>
                <w:color w:val="000000"/>
                <w:sz w:val="16"/>
                <w:szCs w:val="16"/>
                <w:lang w:val="en-GB"/>
              </w:rPr>
              <w:t>58.68</w:t>
            </w:r>
          </w:p>
        </w:tc>
        <w:tc>
          <w:tcPr>
            <w:tcW w:w="1134" w:type="dxa"/>
            <w:vAlign w:val="center"/>
          </w:tcPr>
          <w:p w14:paraId="4D77A2FF" w14:textId="77777777" w:rsidR="00054160" w:rsidRPr="000F2EDA" w:rsidRDefault="00054160" w:rsidP="000F2EDA">
            <w:pPr>
              <w:jc w:val="center"/>
              <w:rPr>
                <w:color w:val="000000"/>
                <w:sz w:val="16"/>
                <w:szCs w:val="16"/>
                <w:lang w:val="en-GB"/>
              </w:rPr>
            </w:pPr>
            <w:r w:rsidRPr="000F2EDA">
              <w:rPr>
                <w:color w:val="000000"/>
                <w:sz w:val="16"/>
                <w:szCs w:val="16"/>
                <w:lang w:val="en-GB"/>
              </w:rPr>
              <w:t>8985</w:t>
            </w:r>
          </w:p>
        </w:tc>
        <w:tc>
          <w:tcPr>
            <w:tcW w:w="1433" w:type="dxa"/>
            <w:vAlign w:val="center"/>
          </w:tcPr>
          <w:p w14:paraId="01B4EFE0" w14:textId="77777777" w:rsidR="00054160" w:rsidRPr="000F2EDA" w:rsidRDefault="00054160" w:rsidP="000F2EDA">
            <w:pPr>
              <w:jc w:val="center"/>
              <w:rPr>
                <w:color w:val="000000"/>
                <w:sz w:val="16"/>
                <w:szCs w:val="16"/>
                <w:lang w:val="en-GB"/>
              </w:rPr>
            </w:pPr>
            <w:r w:rsidRPr="000F2EDA">
              <w:rPr>
                <w:color w:val="000000"/>
                <w:sz w:val="16"/>
                <w:szCs w:val="16"/>
                <w:lang w:val="en-GB"/>
              </w:rPr>
              <w:t>41.32</w:t>
            </w:r>
          </w:p>
        </w:tc>
      </w:tr>
      <w:tr w:rsidR="00054160" w:rsidRPr="000F2EDA" w14:paraId="315D169A" w14:textId="77777777" w:rsidTr="007106B2">
        <w:trPr>
          <w:jc w:val="center"/>
        </w:trPr>
        <w:tc>
          <w:tcPr>
            <w:tcW w:w="1844" w:type="dxa"/>
            <w:vMerge/>
            <w:vAlign w:val="center"/>
          </w:tcPr>
          <w:p w14:paraId="14D080CC" w14:textId="77777777" w:rsidR="00054160" w:rsidRPr="000F2EDA" w:rsidRDefault="00054160" w:rsidP="000F2EDA">
            <w:pPr>
              <w:contextualSpacing/>
              <w:jc w:val="center"/>
              <w:rPr>
                <w:sz w:val="16"/>
                <w:szCs w:val="16"/>
                <w:lang w:val="en-GB"/>
              </w:rPr>
            </w:pPr>
          </w:p>
        </w:tc>
        <w:tc>
          <w:tcPr>
            <w:tcW w:w="850" w:type="dxa"/>
            <w:vAlign w:val="center"/>
          </w:tcPr>
          <w:p w14:paraId="1DE9C596"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2C4DDD2A" w14:textId="77777777" w:rsidR="00054160" w:rsidRPr="000F2EDA" w:rsidRDefault="00054160" w:rsidP="000F2EDA">
            <w:pPr>
              <w:jc w:val="center"/>
              <w:rPr>
                <w:color w:val="000000"/>
                <w:sz w:val="16"/>
                <w:szCs w:val="16"/>
                <w:lang w:val="en-GB"/>
              </w:rPr>
            </w:pPr>
            <w:r w:rsidRPr="000F2EDA">
              <w:rPr>
                <w:color w:val="000000"/>
                <w:sz w:val="16"/>
                <w:szCs w:val="16"/>
                <w:lang w:val="en-GB"/>
              </w:rPr>
              <w:t>60</w:t>
            </w:r>
          </w:p>
        </w:tc>
        <w:tc>
          <w:tcPr>
            <w:tcW w:w="1418" w:type="dxa"/>
            <w:vAlign w:val="center"/>
          </w:tcPr>
          <w:p w14:paraId="422A6DA6" w14:textId="77777777" w:rsidR="00054160" w:rsidRPr="000F2EDA" w:rsidRDefault="00054160" w:rsidP="000F2EDA">
            <w:pPr>
              <w:jc w:val="center"/>
              <w:rPr>
                <w:color w:val="000000"/>
                <w:sz w:val="16"/>
                <w:szCs w:val="16"/>
                <w:lang w:val="en-GB"/>
              </w:rPr>
            </w:pPr>
            <w:r w:rsidRPr="000F2EDA">
              <w:rPr>
                <w:color w:val="000000"/>
                <w:sz w:val="16"/>
                <w:szCs w:val="16"/>
                <w:lang w:val="en-GB"/>
              </w:rPr>
              <w:t>21103</w:t>
            </w:r>
          </w:p>
        </w:tc>
        <w:tc>
          <w:tcPr>
            <w:tcW w:w="1134" w:type="dxa"/>
            <w:vAlign w:val="center"/>
          </w:tcPr>
          <w:p w14:paraId="70BD4787" w14:textId="77777777" w:rsidR="00054160" w:rsidRPr="000F2EDA" w:rsidRDefault="00054160" w:rsidP="000F2EDA">
            <w:pPr>
              <w:jc w:val="center"/>
              <w:rPr>
                <w:color w:val="000000"/>
                <w:sz w:val="16"/>
                <w:szCs w:val="16"/>
                <w:lang w:val="en-GB"/>
              </w:rPr>
            </w:pPr>
            <w:r w:rsidRPr="000F2EDA">
              <w:rPr>
                <w:color w:val="000000"/>
                <w:sz w:val="16"/>
                <w:szCs w:val="16"/>
                <w:lang w:val="en-GB"/>
              </w:rPr>
              <w:t>12095</w:t>
            </w:r>
          </w:p>
        </w:tc>
        <w:tc>
          <w:tcPr>
            <w:tcW w:w="1417" w:type="dxa"/>
            <w:vAlign w:val="center"/>
          </w:tcPr>
          <w:p w14:paraId="286DF829" w14:textId="77777777" w:rsidR="00054160" w:rsidRPr="000F2EDA" w:rsidRDefault="00054160" w:rsidP="000F2EDA">
            <w:pPr>
              <w:jc w:val="center"/>
              <w:rPr>
                <w:color w:val="000000"/>
                <w:sz w:val="16"/>
                <w:szCs w:val="16"/>
                <w:lang w:val="en-GB"/>
              </w:rPr>
            </w:pPr>
            <w:r w:rsidRPr="000F2EDA">
              <w:rPr>
                <w:color w:val="000000"/>
                <w:sz w:val="16"/>
                <w:szCs w:val="16"/>
                <w:lang w:val="en-GB"/>
              </w:rPr>
              <w:t>57.31</w:t>
            </w:r>
          </w:p>
        </w:tc>
        <w:tc>
          <w:tcPr>
            <w:tcW w:w="1134" w:type="dxa"/>
            <w:vAlign w:val="center"/>
          </w:tcPr>
          <w:p w14:paraId="1DD608F3" w14:textId="77777777" w:rsidR="00054160" w:rsidRPr="000F2EDA" w:rsidRDefault="00054160" w:rsidP="000F2EDA">
            <w:pPr>
              <w:jc w:val="center"/>
              <w:rPr>
                <w:color w:val="000000"/>
                <w:sz w:val="16"/>
                <w:szCs w:val="16"/>
                <w:lang w:val="en-GB"/>
              </w:rPr>
            </w:pPr>
            <w:r w:rsidRPr="000F2EDA">
              <w:rPr>
                <w:color w:val="000000"/>
                <w:sz w:val="16"/>
                <w:szCs w:val="16"/>
                <w:lang w:val="en-GB"/>
              </w:rPr>
              <w:t>9008</w:t>
            </w:r>
          </w:p>
        </w:tc>
        <w:tc>
          <w:tcPr>
            <w:tcW w:w="1433" w:type="dxa"/>
            <w:vAlign w:val="center"/>
          </w:tcPr>
          <w:p w14:paraId="372213C4" w14:textId="77777777" w:rsidR="00054160" w:rsidRPr="000F2EDA" w:rsidRDefault="00054160" w:rsidP="000F2EDA">
            <w:pPr>
              <w:jc w:val="center"/>
              <w:rPr>
                <w:color w:val="000000"/>
                <w:sz w:val="16"/>
                <w:szCs w:val="16"/>
                <w:lang w:val="en-GB"/>
              </w:rPr>
            </w:pPr>
            <w:r w:rsidRPr="000F2EDA">
              <w:rPr>
                <w:color w:val="000000"/>
                <w:sz w:val="16"/>
                <w:szCs w:val="16"/>
                <w:lang w:val="en-GB"/>
              </w:rPr>
              <w:t>42.69</w:t>
            </w:r>
          </w:p>
        </w:tc>
      </w:tr>
      <w:tr w:rsidR="00054160" w:rsidRPr="000F2EDA" w14:paraId="4927DE38" w14:textId="77777777" w:rsidTr="007106B2">
        <w:trPr>
          <w:jc w:val="center"/>
        </w:trPr>
        <w:tc>
          <w:tcPr>
            <w:tcW w:w="1844" w:type="dxa"/>
            <w:vMerge w:val="restart"/>
            <w:vAlign w:val="center"/>
          </w:tcPr>
          <w:p w14:paraId="5B38E7F6" w14:textId="2CF5A6E2" w:rsidR="00054160" w:rsidRPr="000F2EDA" w:rsidRDefault="00054160" w:rsidP="000F2EDA">
            <w:pPr>
              <w:contextualSpacing/>
              <w:jc w:val="center"/>
              <w:rPr>
                <w:sz w:val="16"/>
                <w:szCs w:val="16"/>
                <w:lang w:val="en-GB"/>
              </w:rPr>
            </w:pPr>
            <w:r w:rsidRPr="00784E22">
              <w:rPr>
                <w:sz w:val="16"/>
                <w:szCs w:val="16"/>
              </w:rPr>
              <w:t>Донецька</w:t>
            </w:r>
          </w:p>
        </w:tc>
        <w:tc>
          <w:tcPr>
            <w:tcW w:w="850" w:type="dxa"/>
            <w:vAlign w:val="center"/>
          </w:tcPr>
          <w:p w14:paraId="3127B64A"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5B88FA44" w14:textId="77777777" w:rsidR="00054160" w:rsidRPr="000F2EDA" w:rsidRDefault="00054160" w:rsidP="000F2EDA">
            <w:pPr>
              <w:jc w:val="center"/>
              <w:rPr>
                <w:sz w:val="16"/>
                <w:szCs w:val="16"/>
                <w:lang w:val="en-GB"/>
              </w:rPr>
            </w:pPr>
            <w:r w:rsidRPr="000F2EDA">
              <w:rPr>
                <w:sz w:val="16"/>
                <w:szCs w:val="16"/>
                <w:lang w:val="en-GB"/>
              </w:rPr>
              <w:t>46</w:t>
            </w:r>
          </w:p>
        </w:tc>
        <w:tc>
          <w:tcPr>
            <w:tcW w:w="1418" w:type="dxa"/>
            <w:vAlign w:val="center"/>
          </w:tcPr>
          <w:p w14:paraId="30F5E430" w14:textId="77777777" w:rsidR="00054160" w:rsidRPr="000F2EDA" w:rsidRDefault="00054160" w:rsidP="000F2EDA">
            <w:pPr>
              <w:jc w:val="center"/>
              <w:rPr>
                <w:sz w:val="16"/>
                <w:szCs w:val="16"/>
                <w:lang w:val="en-GB"/>
              </w:rPr>
            </w:pPr>
            <w:r w:rsidRPr="000F2EDA">
              <w:rPr>
                <w:sz w:val="16"/>
                <w:szCs w:val="16"/>
                <w:lang w:val="en-GB"/>
              </w:rPr>
              <w:t>12628</w:t>
            </w:r>
          </w:p>
        </w:tc>
        <w:tc>
          <w:tcPr>
            <w:tcW w:w="1134" w:type="dxa"/>
            <w:vAlign w:val="center"/>
          </w:tcPr>
          <w:p w14:paraId="643FC4FA" w14:textId="77777777" w:rsidR="00054160" w:rsidRPr="000F2EDA" w:rsidRDefault="00054160" w:rsidP="000F2EDA">
            <w:pPr>
              <w:jc w:val="center"/>
              <w:rPr>
                <w:sz w:val="16"/>
                <w:szCs w:val="16"/>
                <w:lang w:val="en-GB"/>
              </w:rPr>
            </w:pPr>
            <w:r w:rsidRPr="000F2EDA">
              <w:rPr>
                <w:sz w:val="16"/>
                <w:szCs w:val="16"/>
                <w:lang w:val="en-GB"/>
              </w:rPr>
              <w:t>8012</w:t>
            </w:r>
          </w:p>
        </w:tc>
        <w:tc>
          <w:tcPr>
            <w:tcW w:w="1417" w:type="dxa"/>
            <w:vAlign w:val="center"/>
          </w:tcPr>
          <w:p w14:paraId="7D7485DB" w14:textId="77777777" w:rsidR="00054160" w:rsidRPr="000F2EDA" w:rsidRDefault="00054160" w:rsidP="000F2EDA">
            <w:pPr>
              <w:jc w:val="center"/>
              <w:rPr>
                <w:sz w:val="16"/>
                <w:szCs w:val="16"/>
                <w:lang w:val="en-GB"/>
              </w:rPr>
            </w:pPr>
            <w:r w:rsidRPr="000F2EDA">
              <w:rPr>
                <w:sz w:val="16"/>
                <w:szCs w:val="16"/>
                <w:lang w:val="en-GB"/>
              </w:rPr>
              <w:t>63.4</w:t>
            </w:r>
          </w:p>
        </w:tc>
        <w:tc>
          <w:tcPr>
            <w:tcW w:w="1134" w:type="dxa"/>
            <w:vAlign w:val="center"/>
          </w:tcPr>
          <w:p w14:paraId="7A4016FE" w14:textId="77777777" w:rsidR="00054160" w:rsidRPr="000F2EDA" w:rsidRDefault="00054160" w:rsidP="000F2EDA">
            <w:pPr>
              <w:jc w:val="center"/>
              <w:rPr>
                <w:sz w:val="16"/>
                <w:szCs w:val="16"/>
                <w:lang w:val="en-GB"/>
              </w:rPr>
            </w:pPr>
            <w:r w:rsidRPr="000F2EDA">
              <w:rPr>
                <w:sz w:val="16"/>
                <w:szCs w:val="16"/>
                <w:lang w:val="en-GB"/>
              </w:rPr>
              <w:t>4616</w:t>
            </w:r>
          </w:p>
        </w:tc>
        <w:tc>
          <w:tcPr>
            <w:tcW w:w="1433" w:type="dxa"/>
            <w:vAlign w:val="center"/>
          </w:tcPr>
          <w:p w14:paraId="07BF18D2" w14:textId="77777777" w:rsidR="00054160" w:rsidRPr="000F2EDA" w:rsidRDefault="00054160" w:rsidP="000F2EDA">
            <w:pPr>
              <w:jc w:val="center"/>
              <w:rPr>
                <w:sz w:val="16"/>
                <w:szCs w:val="16"/>
                <w:lang w:val="en-GB"/>
              </w:rPr>
            </w:pPr>
            <w:r w:rsidRPr="000F2EDA">
              <w:rPr>
                <w:sz w:val="16"/>
                <w:szCs w:val="16"/>
                <w:lang w:val="en-GB"/>
              </w:rPr>
              <w:t>36.6</w:t>
            </w:r>
          </w:p>
        </w:tc>
      </w:tr>
      <w:tr w:rsidR="00054160" w:rsidRPr="000F2EDA" w14:paraId="78B7D032" w14:textId="77777777" w:rsidTr="007106B2">
        <w:trPr>
          <w:jc w:val="center"/>
        </w:trPr>
        <w:tc>
          <w:tcPr>
            <w:tcW w:w="1844" w:type="dxa"/>
            <w:vMerge/>
            <w:vAlign w:val="center"/>
          </w:tcPr>
          <w:p w14:paraId="1984F173" w14:textId="77777777" w:rsidR="00054160" w:rsidRPr="000F2EDA" w:rsidRDefault="00054160" w:rsidP="000F2EDA">
            <w:pPr>
              <w:contextualSpacing/>
              <w:jc w:val="center"/>
              <w:rPr>
                <w:sz w:val="16"/>
                <w:szCs w:val="16"/>
                <w:lang w:val="en-GB"/>
              </w:rPr>
            </w:pPr>
          </w:p>
        </w:tc>
        <w:tc>
          <w:tcPr>
            <w:tcW w:w="850" w:type="dxa"/>
            <w:vAlign w:val="center"/>
          </w:tcPr>
          <w:p w14:paraId="1C2F79DC"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64629F6C" w14:textId="77777777" w:rsidR="00054160" w:rsidRPr="000F2EDA" w:rsidRDefault="00054160" w:rsidP="000F2EDA">
            <w:pPr>
              <w:jc w:val="center"/>
              <w:rPr>
                <w:color w:val="000000"/>
                <w:sz w:val="16"/>
                <w:szCs w:val="16"/>
                <w:lang w:val="en-GB"/>
              </w:rPr>
            </w:pPr>
            <w:r w:rsidRPr="000F2EDA">
              <w:rPr>
                <w:color w:val="000000"/>
                <w:sz w:val="16"/>
                <w:szCs w:val="16"/>
                <w:lang w:val="en-GB"/>
              </w:rPr>
              <w:t>45</w:t>
            </w:r>
          </w:p>
        </w:tc>
        <w:tc>
          <w:tcPr>
            <w:tcW w:w="1418" w:type="dxa"/>
            <w:vAlign w:val="center"/>
          </w:tcPr>
          <w:p w14:paraId="368ADC69" w14:textId="77777777" w:rsidR="00054160" w:rsidRPr="000F2EDA" w:rsidRDefault="00054160" w:rsidP="000F2EDA">
            <w:pPr>
              <w:jc w:val="center"/>
              <w:rPr>
                <w:color w:val="000000"/>
                <w:sz w:val="16"/>
                <w:szCs w:val="16"/>
                <w:lang w:val="en-GB"/>
              </w:rPr>
            </w:pPr>
            <w:r w:rsidRPr="000F2EDA">
              <w:rPr>
                <w:color w:val="000000"/>
                <w:sz w:val="16"/>
                <w:szCs w:val="16"/>
                <w:lang w:val="en-GB"/>
              </w:rPr>
              <w:t>11190</w:t>
            </w:r>
          </w:p>
        </w:tc>
        <w:tc>
          <w:tcPr>
            <w:tcW w:w="1134" w:type="dxa"/>
            <w:vAlign w:val="center"/>
          </w:tcPr>
          <w:p w14:paraId="08366A63" w14:textId="77777777" w:rsidR="00054160" w:rsidRPr="000F2EDA" w:rsidRDefault="00054160" w:rsidP="000F2EDA">
            <w:pPr>
              <w:jc w:val="center"/>
              <w:rPr>
                <w:color w:val="000000"/>
                <w:sz w:val="16"/>
                <w:szCs w:val="16"/>
                <w:lang w:val="en-GB"/>
              </w:rPr>
            </w:pPr>
            <w:r w:rsidRPr="000F2EDA">
              <w:rPr>
                <w:color w:val="000000"/>
                <w:sz w:val="16"/>
                <w:szCs w:val="16"/>
                <w:lang w:val="en-GB"/>
              </w:rPr>
              <w:t>7307</w:t>
            </w:r>
          </w:p>
        </w:tc>
        <w:tc>
          <w:tcPr>
            <w:tcW w:w="1417" w:type="dxa"/>
            <w:vAlign w:val="center"/>
          </w:tcPr>
          <w:p w14:paraId="2A9BFAF5" w14:textId="77777777" w:rsidR="00054160" w:rsidRPr="000F2EDA" w:rsidRDefault="00054160" w:rsidP="000F2EDA">
            <w:pPr>
              <w:jc w:val="center"/>
              <w:rPr>
                <w:color w:val="000000"/>
                <w:sz w:val="16"/>
                <w:szCs w:val="16"/>
                <w:lang w:val="en-GB"/>
              </w:rPr>
            </w:pPr>
            <w:r w:rsidRPr="000F2EDA">
              <w:rPr>
                <w:color w:val="000000"/>
                <w:sz w:val="16"/>
                <w:szCs w:val="16"/>
                <w:lang w:val="en-GB"/>
              </w:rPr>
              <w:t>65.30</w:t>
            </w:r>
          </w:p>
        </w:tc>
        <w:tc>
          <w:tcPr>
            <w:tcW w:w="1134" w:type="dxa"/>
            <w:vAlign w:val="center"/>
          </w:tcPr>
          <w:p w14:paraId="3CF75C2D" w14:textId="77777777" w:rsidR="00054160" w:rsidRPr="000F2EDA" w:rsidRDefault="00054160" w:rsidP="000F2EDA">
            <w:pPr>
              <w:jc w:val="center"/>
              <w:rPr>
                <w:color w:val="000000"/>
                <w:sz w:val="16"/>
                <w:szCs w:val="16"/>
                <w:lang w:val="en-GB"/>
              </w:rPr>
            </w:pPr>
            <w:r w:rsidRPr="000F2EDA">
              <w:rPr>
                <w:color w:val="000000"/>
                <w:sz w:val="16"/>
                <w:szCs w:val="16"/>
                <w:lang w:val="en-GB"/>
              </w:rPr>
              <w:t>3883</w:t>
            </w:r>
          </w:p>
        </w:tc>
        <w:tc>
          <w:tcPr>
            <w:tcW w:w="1433" w:type="dxa"/>
            <w:vAlign w:val="center"/>
          </w:tcPr>
          <w:p w14:paraId="7897F5A6" w14:textId="77777777" w:rsidR="00054160" w:rsidRPr="000F2EDA" w:rsidRDefault="00054160" w:rsidP="000F2EDA">
            <w:pPr>
              <w:jc w:val="center"/>
              <w:rPr>
                <w:color w:val="000000"/>
                <w:sz w:val="16"/>
                <w:szCs w:val="16"/>
                <w:lang w:val="en-GB"/>
              </w:rPr>
            </w:pPr>
            <w:r w:rsidRPr="000F2EDA">
              <w:rPr>
                <w:color w:val="000000"/>
                <w:sz w:val="16"/>
                <w:szCs w:val="16"/>
                <w:lang w:val="en-GB"/>
              </w:rPr>
              <w:t>34.70</w:t>
            </w:r>
          </w:p>
        </w:tc>
      </w:tr>
      <w:tr w:rsidR="00054160" w:rsidRPr="000F2EDA" w14:paraId="019CCC43" w14:textId="77777777" w:rsidTr="007106B2">
        <w:trPr>
          <w:jc w:val="center"/>
        </w:trPr>
        <w:tc>
          <w:tcPr>
            <w:tcW w:w="1844" w:type="dxa"/>
            <w:vMerge/>
            <w:vAlign w:val="center"/>
          </w:tcPr>
          <w:p w14:paraId="3EBB07C6" w14:textId="77777777" w:rsidR="00054160" w:rsidRPr="000F2EDA" w:rsidRDefault="00054160" w:rsidP="000F2EDA">
            <w:pPr>
              <w:contextualSpacing/>
              <w:jc w:val="center"/>
              <w:rPr>
                <w:sz w:val="16"/>
                <w:szCs w:val="16"/>
                <w:lang w:val="en-GB"/>
              </w:rPr>
            </w:pPr>
          </w:p>
        </w:tc>
        <w:tc>
          <w:tcPr>
            <w:tcW w:w="850" w:type="dxa"/>
            <w:vAlign w:val="center"/>
          </w:tcPr>
          <w:p w14:paraId="28260947"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563EB42B" w14:textId="77777777" w:rsidR="00054160" w:rsidRPr="000F2EDA" w:rsidRDefault="00054160" w:rsidP="000F2EDA">
            <w:pPr>
              <w:jc w:val="center"/>
              <w:rPr>
                <w:color w:val="000000"/>
                <w:sz w:val="16"/>
                <w:szCs w:val="16"/>
                <w:lang w:val="en-GB"/>
              </w:rPr>
            </w:pPr>
            <w:r w:rsidRPr="000F2EDA">
              <w:rPr>
                <w:color w:val="000000"/>
                <w:sz w:val="16"/>
                <w:szCs w:val="16"/>
                <w:lang w:val="en-GB"/>
              </w:rPr>
              <w:t>44</w:t>
            </w:r>
          </w:p>
        </w:tc>
        <w:tc>
          <w:tcPr>
            <w:tcW w:w="1418" w:type="dxa"/>
            <w:vAlign w:val="center"/>
          </w:tcPr>
          <w:p w14:paraId="3E92CB7C" w14:textId="77777777" w:rsidR="00054160" w:rsidRPr="000F2EDA" w:rsidRDefault="00054160" w:rsidP="000F2EDA">
            <w:pPr>
              <w:jc w:val="center"/>
              <w:rPr>
                <w:color w:val="000000"/>
                <w:sz w:val="16"/>
                <w:szCs w:val="16"/>
                <w:lang w:val="en-GB"/>
              </w:rPr>
            </w:pPr>
            <w:r w:rsidRPr="000F2EDA">
              <w:rPr>
                <w:color w:val="000000"/>
                <w:sz w:val="16"/>
                <w:szCs w:val="16"/>
                <w:lang w:val="en-GB"/>
              </w:rPr>
              <w:t>10534</w:t>
            </w:r>
          </w:p>
        </w:tc>
        <w:tc>
          <w:tcPr>
            <w:tcW w:w="1134" w:type="dxa"/>
            <w:vAlign w:val="center"/>
          </w:tcPr>
          <w:p w14:paraId="2095232C" w14:textId="77777777" w:rsidR="00054160" w:rsidRPr="000F2EDA" w:rsidRDefault="00054160" w:rsidP="000F2EDA">
            <w:pPr>
              <w:jc w:val="center"/>
              <w:rPr>
                <w:color w:val="000000"/>
                <w:sz w:val="16"/>
                <w:szCs w:val="16"/>
                <w:lang w:val="en-GB"/>
              </w:rPr>
            </w:pPr>
            <w:r w:rsidRPr="000F2EDA">
              <w:rPr>
                <w:color w:val="000000"/>
                <w:sz w:val="16"/>
                <w:szCs w:val="16"/>
                <w:lang w:val="en-GB"/>
              </w:rPr>
              <w:t>7015</w:t>
            </w:r>
          </w:p>
        </w:tc>
        <w:tc>
          <w:tcPr>
            <w:tcW w:w="1417" w:type="dxa"/>
            <w:vAlign w:val="center"/>
          </w:tcPr>
          <w:p w14:paraId="147321A2" w14:textId="77777777" w:rsidR="00054160" w:rsidRPr="000F2EDA" w:rsidRDefault="00054160" w:rsidP="000F2EDA">
            <w:pPr>
              <w:jc w:val="center"/>
              <w:rPr>
                <w:color w:val="000000"/>
                <w:sz w:val="16"/>
                <w:szCs w:val="16"/>
                <w:lang w:val="en-GB"/>
              </w:rPr>
            </w:pPr>
            <w:r w:rsidRPr="000F2EDA">
              <w:rPr>
                <w:color w:val="000000"/>
                <w:sz w:val="16"/>
                <w:szCs w:val="16"/>
                <w:lang w:val="en-GB"/>
              </w:rPr>
              <w:t>66.59</w:t>
            </w:r>
          </w:p>
        </w:tc>
        <w:tc>
          <w:tcPr>
            <w:tcW w:w="1134" w:type="dxa"/>
            <w:vAlign w:val="center"/>
          </w:tcPr>
          <w:p w14:paraId="1FDE04BE" w14:textId="77777777" w:rsidR="00054160" w:rsidRPr="000F2EDA" w:rsidRDefault="00054160" w:rsidP="000F2EDA">
            <w:pPr>
              <w:jc w:val="center"/>
              <w:rPr>
                <w:color w:val="000000"/>
                <w:sz w:val="16"/>
                <w:szCs w:val="16"/>
                <w:lang w:val="en-GB"/>
              </w:rPr>
            </w:pPr>
            <w:r w:rsidRPr="000F2EDA">
              <w:rPr>
                <w:color w:val="000000"/>
                <w:sz w:val="16"/>
                <w:szCs w:val="16"/>
                <w:lang w:val="en-GB"/>
              </w:rPr>
              <w:t>3519</w:t>
            </w:r>
          </w:p>
        </w:tc>
        <w:tc>
          <w:tcPr>
            <w:tcW w:w="1433" w:type="dxa"/>
            <w:vAlign w:val="center"/>
          </w:tcPr>
          <w:p w14:paraId="2368AC0A" w14:textId="77777777" w:rsidR="00054160" w:rsidRPr="000F2EDA" w:rsidRDefault="00054160" w:rsidP="000F2EDA">
            <w:pPr>
              <w:jc w:val="center"/>
              <w:rPr>
                <w:color w:val="000000"/>
                <w:sz w:val="16"/>
                <w:szCs w:val="16"/>
                <w:lang w:val="en-GB"/>
              </w:rPr>
            </w:pPr>
            <w:r w:rsidRPr="000F2EDA">
              <w:rPr>
                <w:color w:val="000000"/>
                <w:sz w:val="16"/>
                <w:szCs w:val="16"/>
                <w:lang w:val="en-GB"/>
              </w:rPr>
              <w:t>33.41</w:t>
            </w:r>
          </w:p>
        </w:tc>
      </w:tr>
      <w:tr w:rsidR="00054160" w:rsidRPr="000F2EDA" w14:paraId="1E48A204" w14:textId="77777777" w:rsidTr="007106B2">
        <w:trPr>
          <w:jc w:val="center"/>
        </w:trPr>
        <w:tc>
          <w:tcPr>
            <w:tcW w:w="1844" w:type="dxa"/>
            <w:vMerge w:val="restart"/>
            <w:vAlign w:val="center"/>
          </w:tcPr>
          <w:p w14:paraId="7754C488" w14:textId="692329DD" w:rsidR="00054160" w:rsidRPr="000F2EDA" w:rsidRDefault="00054160" w:rsidP="000F2EDA">
            <w:pPr>
              <w:contextualSpacing/>
              <w:jc w:val="center"/>
              <w:rPr>
                <w:sz w:val="16"/>
                <w:szCs w:val="16"/>
                <w:lang w:val="en-GB"/>
              </w:rPr>
            </w:pPr>
            <w:r w:rsidRPr="00784E22">
              <w:rPr>
                <w:sz w:val="16"/>
                <w:szCs w:val="16"/>
              </w:rPr>
              <w:t>Житомирська</w:t>
            </w:r>
          </w:p>
        </w:tc>
        <w:tc>
          <w:tcPr>
            <w:tcW w:w="850" w:type="dxa"/>
            <w:vAlign w:val="center"/>
          </w:tcPr>
          <w:p w14:paraId="0A049D55"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6E14718F" w14:textId="77777777" w:rsidR="00054160" w:rsidRPr="000F2EDA" w:rsidRDefault="00054160" w:rsidP="000F2EDA">
            <w:pPr>
              <w:jc w:val="center"/>
              <w:rPr>
                <w:sz w:val="16"/>
                <w:szCs w:val="16"/>
                <w:lang w:val="en-GB"/>
              </w:rPr>
            </w:pPr>
            <w:r w:rsidRPr="000F2EDA">
              <w:rPr>
                <w:sz w:val="16"/>
                <w:szCs w:val="16"/>
                <w:lang w:val="en-GB"/>
              </w:rPr>
              <w:t>28</w:t>
            </w:r>
          </w:p>
        </w:tc>
        <w:tc>
          <w:tcPr>
            <w:tcW w:w="1418" w:type="dxa"/>
            <w:vAlign w:val="center"/>
          </w:tcPr>
          <w:p w14:paraId="2155772F" w14:textId="77777777" w:rsidR="00054160" w:rsidRPr="000F2EDA" w:rsidRDefault="00054160" w:rsidP="000F2EDA">
            <w:pPr>
              <w:jc w:val="center"/>
              <w:rPr>
                <w:sz w:val="16"/>
                <w:szCs w:val="16"/>
                <w:lang w:val="en-GB"/>
              </w:rPr>
            </w:pPr>
            <w:r w:rsidRPr="000F2EDA">
              <w:rPr>
                <w:sz w:val="16"/>
                <w:szCs w:val="16"/>
                <w:lang w:val="en-GB"/>
              </w:rPr>
              <w:t>8879</w:t>
            </w:r>
          </w:p>
        </w:tc>
        <w:tc>
          <w:tcPr>
            <w:tcW w:w="1134" w:type="dxa"/>
            <w:vAlign w:val="center"/>
          </w:tcPr>
          <w:p w14:paraId="66C9FFB1" w14:textId="77777777" w:rsidR="00054160" w:rsidRPr="000F2EDA" w:rsidRDefault="00054160" w:rsidP="000F2EDA">
            <w:pPr>
              <w:jc w:val="center"/>
              <w:rPr>
                <w:sz w:val="16"/>
                <w:szCs w:val="16"/>
                <w:lang w:val="en-GB"/>
              </w:rPr>
            </w:pPr>
            <w:r w:rsidRPr="000F2EDA">
              <w:rPr>
                <w:sz w:val="16"/>
                <w:szCs w:val="16"/>
                <w:lang w:val="en-GB"/>
              </w:rPr>
              <w:t>5442</w:t>
            </w:r>
          </w:p>
        </w:tc>
        <w:tc>
          <w:tcPr>
            <w:tcW w:w="1417" w:type="dxa"/>
            <w:vAlign w:val="center"/>
          </w:tcPr>
          <w:p w14:paraId="6E631D4A" w14:textId="77777777" w:rsidR="00054160" w:rsidRPr="000F2EDA" w:rsidRDefault="00054160" w:rsidP="000F2EDA">
            <w:pPr>
              <w:jc w:val="center"/>
              <w:rPr>
                <w:sz w:val="16"/>
                <w:szCs w:val="16"/>
                <w:lang w:val="en-GB"/>
              </w:rPr>
            </w:pPr>
            <w:r w:rsidRPr="000F2EDA">
              <w:rPr>
                <w:sz w:val="16"/>
                <w:szCs w:val="16"/>
                <w:lang w:val="en-GB"/>
              </w:rPr>
              <w:t>61.3</w:t>
            </w:r>
          </w:p>
        </w:tc>
        <w:tc>
          <w:tcPr>
            <w:tcW w:w="1134" w:type="dxa"/>
            <w:vAlign w:val="center"/>
          </w:tcPr>
          <w:p w14:paraId="6B67809D" w14:textId="77777777" w:rsidR="00054160" w:rsidRPr="000F2EDA" w:rsidRDefault="00054160" w:rsidP="000F2EDA">
            <w:pPr>
              <w:jc w:val="center"/>
              <w:rPr>
                <w:sz w:val="16"/>
                <w:szCs w:val="16"/>
                <w:lang w:val="en-GB"/>
              </w:rPr>
            </w:pPr>
            <w:r w:rsidRPr="000F2EDA">
              <w:rPr>
                <w:sz w:val="16"/>
                <w:szCs w:val="16"/>
                <w:lang w:val="en-GB"/>
              </w:rPr>
              <w:t>3437</w:t>
            </w:r>
          </w:p>
        </w:tc>
        <w:tc>
          <w:tcPr>
            <w:tcW w:w="1433" w:type="dxa"/>
            <w:vAlign w:val="center"/>
          </w:tcPr>
          <w:p w14:paraId="7CBDF40D" w14:textId="77777777" w:rsidR="00054160" w:rsidRPr="000F2EDA" w:rsidRDefault="00054160" w:rsidP="000F2EDA">
            <w:pPr>
              <w:jc w:val="center"/>
              <w:rPr>
                <w:sz w:val="16"/>
                <w:szCs w:val="16"/>
                <w:lang w:val="en-GB"/>
              </w:rPr>
            </w:pPr>
            <w:r w:rsidRPr="000F2EDA">
              <w:rPr>
                <w:sz w:val="16"/>
                <w:szCs w:val="16"/>
                <w:lang w:val="en-GB"/>
              </w:rPr>
              <w:t>38.7</w:t>
            </w:r>
          </w:p>
        </w:tc>
      </w:tr>
      <w:tr w:rsidR="00054160" w:rsidRPr="000F2EDA" w14:paraId="5AD72AC2" w14:textId="77777777" w:rsidTr="007106B2">
        <w:trPr>
          <w:jc w:val="center"/>
        </w:trPr>
        <w:tc>
          <w:tcPr>
            <w:tcW w:w="1844" w:type="dxa"/>
            <w:vMerge/>
            <w:vAlign w:val="center"/>
          </w:tcPr>
          <w:p w14:paraId="637C40B4" w14:textId="77777777" w:rsidR="00054160" w:rsidRPr="000F2EDA" w:rsidRDefault="00054160" w:rsidP="000F2EDA">
            <w:pPr>
              <w:contextualSpacing/>
              <w:jc w:val="center"/>
              <w:rPr>
                <w:sz w:val="16"/>
                <w:szCs w:val="16"/>
                <w:lang w:val="en-GB"/>
              </w:rPr>
            </w:pPr>
          </w:p>
        </w:tc>
        <w:tc>
          <w:tcPr>
            <w:tcW w:w="850" w:type="dxa"/>
            <w:vAlign w:val="center"/>
          </w:tcPr>
          <w:p w14:paraId="30CB1DA5"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7B3D1E20" w14:textId="77777777" w:rsidR="00054160" w:rsidRPr="000F2EDA" w:rsidRDefault="00054160" w:rsidP="000F2EDA">
            <w:pPr>
              <w:jc w:val="center"/>
              <w:rPr>
                <w:color w:val="000000"/>
                <w:sz w:val="16"/>
                <w:szCs w:val="16"/>
                <w:lang w:val="en-GB"/>
              </w:rPr>
            </w:pPr>
            <w:r w:rsidRPr="000F2EDA">
              <w:rPr>
                <w:color w:val="000000"/>
                <w:sz w:val="16"/>
                <w:szCs w:val="16"/>
                <w:lang w:val="en-GB"/>
              </w:rPr>
              <w:t>28</w:t>
            </w:r>
          </w:p>
        </w:tc>
        <w:tc>
          <w:tcPr>
            <w:tcW w:w="1418" w:type="dxa"/>
            <w:vAlign w:val="center"/>
          </w:tcPr>
          <w:p w14:paraId="72B9B3FF" w14:textId="77777777" w:rsidR="00054160" w:rsidRPr="000F2EDA" w:rsidRDefault="00054160" w:rsidP="000F2EDA">
            <w:pPr>
              <w:jc w:val="center"/>
              <w:rPr>
                <w:color w:val="000000"/>
                <w:sz w:val="16"/>
                <w:szCs w:val="16"/>
                <w:lang w:val="en-GB"/>
              </w:rPr>
            </w:pPr>
            <w:r w:rsidRPr="000F2EDA">
              <w:rPr>
                <w:color w:val="000000"/>
                <w:sz w:val="16"/>
                <w:szCs w:val="16"/>
                <w:lang w:val="en-GB"/>
              </w:rPr>
              <w:t>8230</w:t>
            </w:r>
          </w:p>
        </w:tc>
        <w:tc>
          <w:tcPr>
            <w:tcW w:w="1134" w:type="dxa"/>
            <w:vAlign w:val="center"/>
          </w:tcPr>
          <w:p w14:paraId="593B3FF0" w14:textId="77777777" w:rsidR="00054160" w:rsidRPr="000F2EDA" w:rsidRDefault="00054160" w:rsidP="000F2EDA">
            <w:pPr>
              <w:jc w:val="center"/>
              <w:rPr>
                <w:color w:val="000000"/>
                <w:sz w:val="16"/>
                <w:szCs w:val="16"/>
                <w:lang w:val="en-GB"/>
              </w:rPr>
            </w:pPr>
            <w:r w:rsidRPr="000F2EDA">
              <w:rPr>
                <w:color w:val="000000"/>
                <w:sz w:val="16"/>
                <w:szCs w:val="16"/>
                <w:lang w:val="en-GB"/>
              </w:rPr>
              <w:t>5244</w:t>
            </w:r>
          </w:p>
        </w:tc>
        <w:tc>
          <w:tcPr>
            <w:tcW w:w="1417" w:type="dxa"/>
            <w:vAlign w:val="center"/>
          </w:tcPr>
          <w:p w14:paraId="5110AF3B" w14:textId="77777777" w:rsidR="00054160" w:rsidRPr="000F2EDA" w:rsidRDefault="00054160" w:rsidP="000F2EDA">
            <w:pPr>
              <w:jc w:val="center"/>
              <w:rPr>
                <w:color w:val="000000"/>
                <w:sz w:val="16"/>
                <w:szCs w:val="16"/>
                <w:lang w:val="en-GB"/>
              </w:rPr>
            </w:pPr>
            <w:r w:rsidRPr="000F2EDA">
              <w:rPr>
                <w:color w:val="000000"/>
                <w:sz w:val="16"/>
                <w:szCs w:val="16"/>
                <w:lang w:val="en-GB"/>
              </w:rPr>
              <w:t>63.72</w:t>
            </w:r>
          </w:p>
        </w:tc>
        <w:tc>
          <w:tcPr>
            <w:tcW w:w="1134" w:type="dxa"/>
            <w:vAlign w:val="center"/>
          </w:tcPr>
          <w:p w14:paraId="081F4A7F" w14:textId="77777777" w:rsidR="00054160" w:rsidRPr="000F2EDA" w:rsidRDefault="00054160" w:rsidP="000F2EDA">
            <w:pPr>
              <w:jc w:val="center"/>
              <w:rPr>
                <w:color w:val="000000"/>
                <w:sz w:val="16"/>
                <w:szCs w:val="16"/>
                <w:lang w:val="en-GB"/>
              </w:rPr>
            </w:pPr>
            <w:r w:rsidRPr="000F2EDA">
              <w:rPr>
                <w:color w:val="000000"/>
                <w:sz w:val="16"/>
                <w:szCs w:val="16"/>
                <w:lang w:val="en-GB"/>
              </w:rPr>
              <w:t>2986</w:t>
            </w:r>
          </w:p>
        </w:tc>
        <w:tc>
          <w:tcPr>
            <w:tcW w:w="1433" w:type="dxa"/>
            <w:vAlign w:val="center"/>
          </w:tcPr>
          <w:p w14:paraId="3379985E" w14:textId="77777777" w:rsidR="00054160" w:rsidRPr="000F2EDA" w:rsidRDefault="00054160" w:rsidP="000F2EDA">
            <w:pPr>
              <w:jc w:val="center"/>
              <w:rPr>
                <w:color w:val="000000"/>
                <w:sz w:val="16"/>
                <w:szCs w:val="16"/>
                <w:lang w:val="en-GB"/>
              </w:rPr>
            </w:pPr>
            <w:r w:rsidRPr="000F2EDA">
              <w:rPr>
                <w:color w:val="000000"/>
                <w:sz w:val="16"/>
                <w:szCs w:val="16"/>
                <w:lang w:val="en-GB"/>
              </w:rPr>
              <w:t>36.28</w:t>
            </w:r>
          </w:p>
        </w:tc>
      </w:tr>
      <w:tr w:rsidR="00054160" w:rsidRPr="000F2EDA" w14:paraId="024EA0CE" w14:textId="77777777" w:rsidTr="007106B2">
        <w:trPr>
          <w:jc w:val="center"/>
        </w:trPr>
        <w:tc>
          <w:tcPr>
            <w:tcW w:w="1844" w:type="dxa"/>
            <w:vMerge/>
            <w:vAlign w:val="center"/>
          </w:tcPr>
          <w:p w14:paraId="0B9041CD" w14:textId="77777777" w:rsidR="00054160" w:rsidRPr="000F2EDA" w:rsidRDefault="00054160" w:rsidP="000F2EDA">
            <w:pPr>
              <w:contextualSpacing/>
              <w:jc w:val="center"/>
              <w:rPr>
                <w:sz w:val="16"/>
                <w:szCs w:val="16"/>
                <w:lang w:val="en-GB"/>
              </w:rPr>
            </w:pPr>
          </w:p>
        </w:tc>
        <w:tc>
          <w:tcPr>
            <w:tcW w:w="850" w:type="dxa"/>
            <w:vAlign w:val="center"/>
          </w:tcPr>
          <w:p w14:paraId="38390979"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F2D430A" w14:textId="77777777" w:rsidR="00054160" w:rsidRPr="000F2EDA" w:rsidRDefault="00054160" w:rsidP="000F2EDA">
            <w:pPr>
              <w:jc w:val="center"/>
              <w:rPr>
                <w:color w:val="000000"/>
                <w:sz w:val="16"/>
                <w:szCs w:val="16"/>
                <w:lang w:val="en-GB"/>
              </w:rPr>
            </w:pPr>
            <w:r w:rsidRPr="000F2EDA">
              <w:rPr>
                <w:color w:val="000000"/>
                <w:sz w:val="16"/>
                <w:szCs w:val="16"/>
                <w:lang w:val="en-GB"/>
              </w:rPr>
              <w:t>25</w:t>
            </w:r>
          </w:p>
        </w:tc>
        <w:tc>
          <w:tcPr>
            <w:tcW w:w="1418" w:type="dxa"/>
            <w:vAlign w:val="center"/>
          </w:tcPr>
          <w:p w14:paraId="0671DFE8" w14:textId="77777777" w:rsidR="00054160" w:rsidRPr="000F2EDA" w:rsidRDefault="00054160" w:rsidP="000F2EDA">
            <w:pPr>
              <w:jc w:val="center"/>
              <w:rPr>
                <w:color w:val="000000"/>
                <w:sz w:val="16"/>
                <w:szCs w:val="16"/>
                <w:lang w:val="en-GB"/>
              </w:rPr>
            </w:pPr>
            <w:r w:rsidRPr="000F2EDA">
              <w:rPr>
                <w:color w:val="000000"/>
                <w:sz w:val="16"/>
                <w:szCs w:val="16"/>
                <w:lang w:val="en-GB"/>
              </w:rPr>
              <w:t>7562</w:t>
            </w:r>
          </w:p>
        </w:tc>
        <w:tc>
          <w:tcPr>
            <w:tcW w:w="1134" w:type="dxa"/>
            <w:vAlign w:val="center"/>
          </w:tcPr>
          <w:p w14:paraId="59A771C4" w14:textId="77777777" w:rsidR="00054160" w:rsidRPr="000F2EDA" w:rsidRDefault="00054160" w:rsidP="000F2EDA">
            <w:pPr>
              <w:jc w:val="center"/>
              <w:rPr>
                <w:color w:val="000000"/>
                <w:sz w:val="16"/>
                <w:szCs w:val="16"/>
                <w:lang w:val="en-GB"/>
              </w:rPr>
            </w:pPr>
            <w:r w:rsidRPr="000F2EDA">
              <w:rPr>
                <w:color w:val="000000"/>
                <w:sz w:val="16"/>
                <w:szCs w:val="16"/>
                <w:lang w:val="en-GB"/>
              </w:rPr>
              <w:t>4921</w:t>
            </w:r>
          </w:p>
        </w:tc>
        <w:tc>
          <w:tcPr>
            <w:tcW w:w="1417" w:type="dxa"/>
            <w:vAlign w:val="center"/>
          </w:tcPr>
          <w:p w14:paraId="07C445AC" w14:textId="77777777" w:rsidR="00054160" w:rsidRPr="000F2EDA" w:rsidRDefault="00054160" w:rsidP="000F2EDA">
            <w:pPr>
              <w:jc w:val="center"/>
              <w:rPr>
                <w:color w:val="000000"/>
                <w:sz w:val="16"/>
                <w:szCs w:val="16"/>
                <w:lang w:val="en-GB"/>
              </w:rPr>
            </w:pPr>
            <w:r w:rsidRPr="000F2EDA">
              <w:rPr>
                <w:color w:val="000000"/>
                <w:sz w:val="16"/>
                <w:szCs w:val="16"/>
                <w:lang w:val="en-GB"/>
              </w:rPr>
              <w:t>65.08</w:t>
            </w:r>
          </w:p>
        </w:tc>
        <w:tc>
          <w:tcPr>
            <w:tcW w:w="1134" w:type="dxa"/>
            <w:vAlign w:val="center"/>
          </w:tcPr>
          <w:p w14:paraId="0FB18651" w14:textId="77777777" w:rsidR="00054160" w:rsidRPr="000F2EDA" w:rsidRDefault="00054160" w:rsidP="000F2EDA">
            <w:pPr>
              <w:jc w:val="center"/>
              <w:rPr>
                <w:color w:val="000000"/>
                <w:sz w:val="16"/>
                <w:szCs w:val="16"/>
                <w:lang w:val="en-GB"/>
              </w:rPr>
            </w:pPr>
            <w:r w:rsidRPr="000F2EDA">
              <w:rPr>
                <w:color w:val="000000"/>
                <w:sz w:val="16"/>
                <w:szCs w:val="16"/>
                <w:lang w:val="en-GB"/>
              </w:rPr>
              <w:t>2641</w:t>
            </w:r>
          </w:p>
        </w:tc>
        <w:tc>
          <w:tcPr>
            <w:tcW w:w="1433" w:type="dxa"/>
            <w:vAlign w:val="center"/>
          </w:tcPr>
          <w:p w14:paraId="287A990F" w14:textId="77777777" w:rsidR="00054160" w:rsidRPr="000F2EDA" w:rsidRDefault="00054160" w:rsidP="000F2EDA">
            <w:pPr>
              <w:jc w:val="center"/>
              <w:rPr>
                <w:color w:val="000000"/>
                <w:sz w:val="16"/>
                <w:szCs w:val="16"/>
                <w:lang w:val="en-GB"/>
              </w:rPr>
            </w:pPr>
            <w:r w:rsidRPr="000F2EDA">
              <w:rPr>
                <w:color w:val="000000"/>
                <w:sz w:val="16"/>
                <w:szCs w:val="16"/>
                <w:lang w:val="en-GB"/>
              </w:rPr>
              <w:t>34.92</w:t>
            </w:r>
          </w:p>
        </w:tc>
      </w:tr>
      <w:tr w:rsidR="00054160" w:rsidRPr="000F2EDA" w14:paraId="180A08A8" w14:textId="77777777" w:rsidTr="007106B2">
        <w:trPr>
          <w:jc w:val="center"/>
        </w:trPr>
        <w:tc>
          <w:tcPr>
            <w:tcW w:w="1844" w:type="dxa"/>
            <w:vMerge w:val="restart"/>
            <w:vAlign w:val="center"/>
          </w:tcPr>
          <w:p w14:paraId="1D7BB5D6" w14:textId="69C7C004" w:rsidR="00054160" w:rsidRPr="000F2EDA" w:rsidRDefault="00054160" w:rsidP="000F2EDA">
            <w:pPr>
              <w:contextualSpacing/>
              <w:jc w:val="center"/>
              <w:rPr>
                <w:sz w:val="16"/>
                <w:szCs w:val="16"/>
                <w:lang w:val="en-GB"/>
              </w:rPr>
            </w:pPr>
            <w:r w:rsidRPr="00784E22">
              <w:rPr>
                <w:sz w:val="16"/>
                <w:szCs w:val="16"/>
              </w:rPr>
              <w:t>Закарпатська</w:t>
            </w:r>
          </w:p>
        </w:tc>
        <w:tc>
          <w:tcPr>
            <w:tcW w:w="850" w:type="dxa"/>
            <w:vAlign w:val="center"/>
          </w:tcPr>
          <w:p w14:paraId="2DFB92A9"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2736258D" w14:textId="77777777" w:rsidR="00054160" w:rsidRPr="000F2EDA" w:rsidRDefault="00054160" w:rsidP="000F2EDA">
            <w:pPr>
              <w:jc w:val="center"/>
              <w:rPr>
                <w:sz w:val="16"/>
                <w:szCs w:val="16"/>
                <w:lang w:val="en-GB"/>
              </w:rPr>
            </w:pPr>
            <w:r w:rsidRPr="000F2EDA">
              <w:rPr>
                <w:sz w:val="16"/>
                <w:szCs w:val="16"/>
                <w:lang w:val="en-GB"/>
              </w:rPr>
              <w:t>16</w:t>
            </w:r>
          </w:p>
        </w:tc>
        <w:tc>
          <w:tcPr>
            <w:tcW w:w="1418" w:type="dxa"/>
            <w:vAlign w:val="center"/>
          </w:tcPr>
          <w:p w14:paraId="634B68FD" w14:textId="77777777" w:rsidR="00054160" w:rsidRPr="000F2EDA" w:rsidRDefault="00054160" w:rsidP="000F2EDA">
            <w:pPr>
              <w:jc w:val="center"/>
              <w:rPr>
                <w:sz w:val="16"/>
                <w:szCs w:val="16"/>
                <w:lang w:val="en-GB"/>
              </w:rPr>
            </w:pPr>
            <w:r w:rsidRPr="000F2EDA">
              <w:rPr>
                <w:sz w:val="16"/>
                <w:szCs w:val="16"/>
                <w:lang w:val="en-GB"/>
              </w:rPr>
              <w:t>6379</w:t>
            </w:r>
          </w:p>
        </w:tc>
        <w:tc>
          <w:tcPr>
            <w:tcW w:w="1134" w:type="dxa"/>
            <w:vAlign w:val="center"/>
          </w:tcPr>
          <w:p w14:paraId="5F0798C9" w14:textId="77777777" w:rsidR="00054160" w:rsidRPr="000F2EDA" w:rsidRDefault="00054160" w:rsidP="000F2EDA">
            <w:pPr>
              <w:jc w:val="center"/>
              <w:rPr>
                <w:sz w:val="16"/>
                <w:szCs w:val="16"/>
                <w:lang w:val="en-GB"/>
              </w:rPr>
            </w:pPr>
            <w:r w:rsidRPr="000F2EDA">
              <w:rPr>
                <w:sz w:val="16"/>
                <w:szCs w:val="16"/>
                <w:lang w:val="en-GB"/>
              </w:rPr>
              <w:t>4281</w:t>
            </w:r>
          </w:p>
        </w:tc>
        <w:tc>
          <w:tcPr>
            <w:tcW w:w="1417" w:type="dxa"/>
            <w:vAlign w:val="center"/>
          </w:tcPr>
          <w:p w14:paraId="417D3FEB" w14:textId="77777777" w:rsidR="00054160" w:rsidRPr="000F2EDA" w:rsidRDefault="00054160" w:rsidP="000F2EDA">
            <w:pPr>
              <w:jc w:val="center"/>
              <w:rPr>
                <w:sz w:val="16"/>
                <w:szCs w:val="16"/>
                <w:lang w:val="en-GB"/>
              </w:rPr>
            </w:pPr>
            <w:r w:rsidRPr="000F2EDA">
              <w:rPr>
                <w:sz w:val="16"/>
                <w:szCs w:val="16"/>
                <w:lang w:val="en-GB"/>
              </w:rPr>
              <w:t>67.1</w:t>
            </w:r>
          </w:p>
        </w:tc>
        <w:tc>
          <w:tcPr>
            <w:tcW w:w="1134" w:type="dxa"/>
            <w:vAlign w:val="center"/>
          </w:tcPr>
          <w:p w14:paraId="7D09FF99" w14:textId="77777777" w:rsidR="00054160" w:rsidRPr="000F2EDA" w:rsidRDefault="00054160" w:rsidP="000F2EDA">
            <w:pPr>
              <w:jc w:val="center"/>
              <w:rPr>
                <w:sz w:val="16"/>
                <w:szCs w:val="16"/>
                <w:lang w:val="en-GB"/>
              </w:rPr>
            </w:pPr>
            <w:r w:rsidRPr="000F2EDA">
              <w:rPr>
                <w:sz w:val="16"/>
                <w:szCs w:val="16"/>
                <w:lang w:val="en-GB"/>
              </w:rPr>
              <w:t>2098</w:t>
            </w:r>
          </w:p>
        </w:tc>
        <w:tc>
          <w:tcPr>
            <w:tcW w:w="1433" w:type="dxa"/>
            <w:vAlign w:val="center"/>
          </w:tcPr>
          <w:p w14:paraId="039F79A3" w14:textId="77777777" w:rsidR="00054160" w:rsidRPr="000F2EDA" w:rsidRDefault="00054160" w:rsidP="000F2EDA">
            <w:pPr>
              <w:jc w:val="center"/>
              <w:rPr>
                <w:sz w:val="16"/>
                <w:szCs w:val="16"/>
                <w:lang w:val="en-GB"/>
              </w:rPr>
            </w:pPr>
            <w:r w:rsidRPr="000F2EDA">
              <w:rPr>
                <w:sz w:val="16"/>
                <w:szCs w:val="16"/>
                <w:lang w:val="en-GB"/>
              </w:rPr>
              <w:t>32.9</w:t>
            </w:r>
          </w:p>
        </w:tc>
      </w:tr>
      <w:tr w:rsidR="00054160" w:rsidRPr="000F2EDA" w14:paraId="2699D598" w14:textId="77777777" w:rsidTr="007106B2">
        <w:trPr>
          <w:jc w:val="center"/>
        </w:trPr>
        <w:tc>
          <w:tcPr>
            <w:tcW w:w="1844" w:type="dxa"/>
            <w:vMerge/>
            <w:vAlign w:val="center"/>
          </w:tcPr>
          <w:p w14:paraId="53FACF79" w14:textId="77777777" w:rsidR="00054160" w:rsidRPr="000F2EDA" w:rsidRDefault="00054160" w:rsidP="000F2EDA">
            <w:pPr>
              <w:contextualSpacing/>
              <w:jc w:val="center"/>
              <w:rPr>
                <w:sz w:val="16"/>
                <w:szCs w:val="16"/>
                <w:lang w:val="en-GB"/>
              </w:rPr>
            </w:pPr>
          </w:p>
        </w:tc>
        <w:tc>
          <w:tcPr>
            <w:tcW w:w="850" w:type="dxa"/>
            <w:vAlign w:val="center"/>
          </w:tcPr>
          <w:p w14:paraId="57F648DF"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1E566CC7" w14:textId="77777777" w:rsidR="00054160" w:rsidRPr="000F2EDA" w:rsidRDefault="00054160" w:rsidP="000F2EDA">
            <w:pPr>
              <w:jc w:val="center"/>
              <w:rPr>
                <w:color w:val="000000"/>
                <w:sz w:val="16"/>
                <w:szCs w:val="16"/>
                <w:lang w:val="en-GB"/>
              </w:rPr>
            </w:pPr>
            <w:r w:rsidRPr="000F2EDA">
              <w:rPr>
                <w:color w:val="000000"/>
                <w:sz w:val="16"/>
                <w:szCs w:val="16"/>
                <w:lang w:val="en-GB"/>
              </w:rPr>
              <w:t>16</w:t>
            </w:r>
          </w:p>
        </w:tc>
        <w:tc>
          <w:tcPr>
            <w:tcW w:w="1418" w:type="dxa"/>
            <w:vAlign w:val="center"/>
          </w:tcPr>
          <w:p w14:paraId="7497D8FE" w14:textId="77777777" w:rsidR="00054160" w:rsidRPr="000F2EDA" w:rsidRDefault="00054160" w:rsidP="000F2EDA">
            <w:pPr>
              <w:jc w:val="center"/>
              <w:rPr>
                <w:color w:val="000000"/>
                <w:sz w:val="16"/>
                <w:szCs w:val="16"/>
                <w:lang w:val="en-GB"/>
              </w:rPr>
            </w:pPr>
            <w:r w:rsidRPr="000F2EDA">
              <w:rPr>
                <w:color w:val="000000"/>
                <w:sz w:val="16"/>
                <w:szCs w:val="16"/>
                <w:lang w:val="en-GB"/>
              </w:rPr>
              <w:t>6148</w:t>
            </w:r>
          </w:p>
        </w:tc>
        <w:tc>
          <w:tcPr>
            <w:tcW w:w="1134" w:type="dxa"/>
            <w:vAlign w:val="center"/>
          </w:tcPr>
          <w:p w14:paraId="006C8C27" w14:textId="77777777" w:rsidR="00054160" w:rsidRPr="000F2EDA" w:rsidRDefault="00054160" w:rsidP="000F2EDA">
            <w:pPr>
              <w:jc w:val="center"/>
              <w:rPr>
                <w:color w:val="000000"/>
                <w:sz w:val="16"/>
                <w:szCs w:val="16"/>
                <w:lang w:val="en-GB"/>
              </w:rPr>
            </w:pPr>
            <w:r w:rsidRPr="000F2EDA">
              <w:rPr>
                <w:color w:val="000000"/>
                <w:sz w:val="16"/>
                <w:szCs w:val="16"/>
                <w:lang w:val="en-GB"/>
              </w:rPr>
              <w:t>4186</w:t>
            </w:r>
          </w:p>
        </w:tc>
        <w:tc>
          <w:tcPr>
            <w:tcW w:w="1417" w:type="dxa"/>
            <w:vAlign w:val="center"/>
          </w:tcPr>
          <w:p w14:paraId="5F495BA7" w14:textId="77777777" w:rsidR="00054160" w:rsidRPr="000F2EDA" w:rsidRDefault="00054160" w:rsidP="000F2EDA">
            <w:pPr>
              <w:jc w:val="center"/>
              <w:rPr>
                <w:color w:val="000000"/>
                <w:sz w:val="16"/>
                <w:szCs w:val="16"/>
                <w:lang w:val="en-GB"/>
              </w:rPr>
            </w:pPr>
            <w:r w:rsidRPr="000F2EDA">
              <w:rPr>
                <w:color w:val="000000"/>
                <w:sz w:val="16"/>
                <w:szCs w:val="16"/>
                <w:lang w:val="en-GB"/>
              </w:rPr>
              <w:t>68.09</w:t>
            </w:r>
          </w:p>
        </w:tc>
        <w:tc>
          <w:tcPr>
            <w:tcW w:w="1134" w:type="dxa"/>
            <w:vAlign w:val="center"/>
          </w:tcPr>
          <w:p w14:paraId="1C4E0B4F" w14:textId="77777777" w:rsidR="00054160" w:rsidRPr="000F2EDA" w:rsidRDefault="00054160" w:rsidP="000F2EDA">
            <w:pPr>
              <w:jc w:val="center"/>
              <w:rPr>
                <w:color w:val="000000"/>
                <w:sz w:val="16"/>
                <w:szCs w:val="16"/>
                <w:lang w:val="en-GB"/>
              </w:rPr>
            </w:pPr>
            <w:r w:rsidRPr="000F2EDA">
              <w:rPr>
                <w:color w:val="000000"/>
                <w:sz w:val="16"/>
                <w:szCs w:val="16"/>
                <w:lang w:val="en-GB"/>
              </w:rPr>
              <w:t>1962</w:t>
            </w:r>
          </w:p>
        </w:tc>
        <w:tc>
          <w:tcPr>
            <w:tcW w:w="1433" w:type="dxa"/>
            <w:vAlign w:val="center"/>
          </w:tcPr>
          <w:p w14:paraId="79149B61" w14:textId="77777777" w:rsidR="00054160" w:rsidRPr="000F2EDA" w:rsidRDefault="00054160" w:rsidP="000F2EDA">
            <w:pPr>
              <w:jc w:val="center"/>
              <w:rPr>
                <w:color w:val="000000"/>
                <w:sz w:val="16"/>
                <w:szCs w:val="16"/>
                <w:lang w:val="en-GB"/>
              </w:rPr>
            </w:pPr>
            <w:r w:rsidRPr="000F2EDA">
              <w:rPr>
                <w:color w:val="000000"/>
                <w:sz w:val="16"/>
                <w:szCs w:val="16"/>
                <w:lang w:val="en-GB"/>
              </w:rPr>
              <w:t>31.91</w:t>
            </w:r>
          </w:p>
        </w:tc>
      </w:tr>
      <w:tr w:rsidR="00054160" w:rsidRPr="000F2EDA" w14:paraId="7363F7C9" w14:textId="77777777" w:rsidTr="007106B2">
        <w:trPr>
          <w:jc w:val="center"/>
        </w:trPr>
        <w:tc>
          <w:tcPr>
            <w:tcW w:w="1844" w:type="dxa"/>
            <w:vMerge/>
            <w:vAlign w:val="center"/>
          </w:tcPr>
          <w:p w14:paraId="76A3FDB5" w14:textId="77777777" w:rsidR="00054160" w:rsidRPr="000F2EDA" w:rsidRDefault="00054160" w:rsidP="000F2EDA">
            <w:pPr>
              <w:contextualSpacing/>
              <w:jc w:val="center"/>
              <w:rPr>
                <w:sz w:val="16"/>
                <w:szCs w:val="16"/>
                <w:lang w:val="en-GB"/>
              </w:rPr>
            </w:pPr>
          </w:p>
        </w:tc>
        <w:tc>
          <w:tcPr>
            <w:tcW w:w="850" w:type="dxa"/>
            <w:vAlign w:val="center"/>
          </w:tcPr>
          <w:p w14:paraId="0C4912A0"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6A5C3FFE" w14:textId="77777777" w:rsidR="00054160" w:rsidRPr="000F2EDA" w:rsidRDefault="00054160" w:rsidP="000F2EDA">
            <w:pPr>
              <w:jc w:val="center"/>
              <w:rPr>
                <w:color w:val="000000"/>
                <w:sz w:val="16"/>
                <w:szCs w:val="16"/>
                <w:lang w:val="en-GB"/>
              </w:rPr>
            </w:pPr>
            <w:r w:rsidRPr="000F2EDA">
              <w:rPr>
                <w:color w:val="000000"/>
                <w:sz w:val="16"/>
                <w:szCs w:val="16"/>
                <w:lang w:val="en-GB"/>
              </w:rPr>
              <w:t>16</w:t>
            </w:r>
          </w:p>
        </w:tc>
        <w:tc>
          <w:tcPr>
            <w:tcW w:w="1418" w:type="dxa"/>
            <w:vAlign w:val="center"/>
          </w:tcPr>
          <w:p w14:paraId="700FD221" w14:textId="77777777" w:rsidR="00054160" w:rsidRPr="000F2EDA" w:rsidRDefault="00054160" w:rsidP="000F2EDA">
            <w:pPr>
              <w:jc w:val="center"/>
              <w:rPr>
                <w:color w:val="000000"/>
                <w:sz w:val="16"/>
                <w:szCs w:val="16"/>
                <w:lang w:val="en-GB"/>
              </w:rPr>
            </w:pPr>
            <w:r w:rsidRPr="000F2EDA">
              <w:rPr>
                <w:color w:val="000000"/>
                <w:sz w:val="16"/>
                <w:szCs w:val="16"/>
                <w:lang w:val="en-GB"/>
              </w:rPr>
              <w:t>5700</w:t>
            </w:r>
          </w:p>
        </w:tc>
        <w:tc>
          <w:tcPr>
            <w:tcW w:w="1134" w:type="dxa"/>
            <w:vAlign w:val="center"/>
          </w:tcPr>
          <w:p w14:paraId="29FD3A8B" w14:textId="77777777" w:rsidR="00054160" w:rsidRPr="000F2EDA" w:rsidRDefault="00054160" w:rsidP="000F2EDA">
            <w:pPr>
              <w:jc w:val="center"/>
              <w:rPr>
                <w:color w:val="000000"/>
                <w:sz w:val="16"/>
                <w:szCs w:val="16"/>
                <w:lang w:val="en-GB"/>
              </w:rPr>
            </w:pPr>
            <w:r w:rsidRPr="000F2EDA">
              <w:rPr>
                <w:color w:val="000000"/>
                <w:sz w:val="16"/>
                <w:szCs w:val="16"/>
                <w:lang w:val="en-GB"/>
              </w:rPr>
              <w:t>3869</w:t>
            </w:r>
          </w:p>
        </w:tc>
        <w:tc>
          <w:tcPr>
            <w:tcW w:w="1417" w:type="dxa"/>
            <w:vAlign w:val="center"/>
          </w:tcPr>
          <w:p w14:paraId="72BBB864" w14:textId="77777777" w:rsidR="00054160" w:rsidRPr="000F2EDA" w:rsidRDefault="00054160" w:rsidP="000F2EDA">
            <w:pPr>
              <w:jc w:val="center"/>
              <w:rPr>
                <w:color w:val="000000"/>
                <w:sz w:val="16"/>
                <w:szCs w:val="16"/>
                <w:lang w:val="en-GB"/>
              </w:rPr>
            </w:pPr>
            <w:r w:rsidRPr="000F2EDA">
              <w:rPr>
                <w:color w:val="000000"/>
                <w:sz w:val="16"/>
                <w:szCs w:val="16"/>
                <w:lang w:val="en-GB"/>
              </w:rPr>
              <w:t>67.88</w:t>
            </w:r>
          </w:p>
        </w:tc>
        <w:tc>
          <w:tcPr>
            <w:tcW w:w="1134" w:type="dxa"/>
            <w:vAlign w:val="center"/>
          </w:tcPr>
          <w:p w14:paraId="269DC2A0" w14:textId="77777777" w:rsidR="00054160" w:rsidRPr="000F2EDA" w:rsidRDefault="00054160" w:rsidP="000F2EDA">
            <w:pPr>
              <w:jc w:val="center"/>
              <w:rPr>
                <w:color w:val="000000"/>
                <w:sz w:val="16"/>
                <w:szCs w:val="16"/>
                <w:lang w:val="en-GB"/>
              </w:rPr>
            </w:pPr>
            <w:r w:rsidRPr="000F2EDA">
              <w:rPr>
                <w:color w:val="000000"/>
                <w:sz w:val="16"/>
                <w:szCs w:val="16"/>
                <w:lang w:val="en-GB"/>
              </w:rPr>
              <w:t>1831</w:t>
            </w:r>
          </w:p>
        </w:tc>
        <w:tc>
          <w:tcPr>
            <w:tcW w:w="1433" w:type="dxa"/>
            <w:vAlign w:val="center"/>
          </w:tcPr>
          <w:p w14:paraId="0D4035FE" w14:textId="77777777" w:rsidR="00054160" w:rsidRPr="000F2EDA" w:rsidRDefault="00054160" w:rsidP="000F2EDA">
            <w:pPr>
              <w:jc w:val="center"/>
              <w:rPr>
                <w:color w:val="000000"/>
                <w:sz w:val="16"/>
                <w:szCs w:val="16"/>
                <w:lang w:val="en-GB"/>
              </w:rPr>
            </w:pPr>
            <w:r w:rsidRPr="000F2EDA">
              <w:rPr>
                <w:color w:val="000000"/>
                <w:sz w:val="16"/>
                <w:szCs w:val="16"/>
                <w:lang w:val="en-GB"/>
              </w:rPr>
              <w:t>32.12</w:t>
            </w:r>
          </w:p>
        </w:tc>
      </w:tr>
      <w:tr w:rsidR="00054160" w:rsidRPr="000F2EDA" w14:paraId="7C8D2519" w14:textId="77777777" w:rsidTr="007106B2">
        <w:trPr>
          <w:jc w:val="center"/>
        </w:trPr>
        <w:tc>
          <w:tcPr>
            <w:tcW w:w="1844" w:type="dxa"/>
            <w:vMerge w:val="restart"/>
            <w:vAlign w:val="center"/>
          </w:tcPr>
          <w:p w14:paraId="5D25C1CB" w14:textId="35BC493F" w:rsidR="00054160" w:rsidRPr="000F2EDA" w:rsidRDefault="00054160" w:rsidP="000F2EDA">
            <w:pPr>
              <w:contextualSpacing/>
              <w:jc w:val="center"/>
              <w:rPr>
                <w:sz w:val="16"/>
                <w:szCs w:val="16"/>
                <w:lang w:val="en-GB"/>
              </w:rPr>
            </w:pPr>
            <w:r w:rsidRPr="00784E22">
              <w:rPr>
                <w:sz w:val="16"/>
                <w:szCs w:val="16"/>
              </w:rPr>
              <w:t>Запорізька</w:t>
            </w:r>
          </w:p>
        </w:tc>
        <w:tc>
          <w:tcPr>
            <w:tcW w:w="850" w:type="dxa"/>
            <w:vAlign w:val="center"/>
          </w:tcPr>
          <w:p w14:paraId="0C88789E"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6A880024" w14:textId="77777777" w:rsidR="00054160" w:rsidRPr="000F2EDA" w:rsidRDefault="00054160" w:rsidP="000F2EDA">
            <w:pPr>
              <w:jc w:val="center"/>
              <w:rPr>
                <w:sz w:val="16"/>
                <w:szCs w:val="16"/>
                <w:lang w:val="en-GB"/>
              </w:rPr>
            </w:pPr>
            <w:r w:rsidRPr="000F2EDA">
              <w:rPr>
                <w:sz w:val="16"/>
                <w:szCs w:val="16"/>
                <w:lang w:val="en-GB"/>
              </w:rPr>
              <w:t>45</w:t>
            </w:r>
          </w:p>
        </w:tc>
        <w:tc>
          <w:tcPr>
            <w:tcW w:w="1418" w:type="dxa"/>
            <w:vAlign w:val="center"/>
          </w:tcPr>
          <w:p w14:paraId="7E7A4E80" w14:textId="77777777" w:rsidR="00054160" w:rsidRPr="000F2EDA" w:rsidRDefault="00054160" w:rsidP="000F2EDA">
            <w:pPr>
              <w:jc w:val="center"/>
              <w:rPr>
                <w:sz w:val="16"/>
                <w:szCs w:val="16"/>
                <w:lang w:val="en-GB"/>
              </w:rPr>
            </w:pPr>
            <w:r w:rsidRPr="000F2EDA">
              <w:rPr>
                <w:sz w:val="16"/>
                <w:szCs w:val="16"/>
                <w:lang w:val="en-GB"/>
              </w:rPr>
              <w:t>15000</w:t>
            </w:r>
          </w:p>
        </w:tc>
        <w:tc>
          <w:tcPr>
            <w:tcW w:w="1134" w:type="dxa"/>
            <w:vAlign w:val="center"/>
          </w:tcPr>
          <w:p w14:paraId="35227425" w14:textId="77777777" w:rsidR="00054160" w:rsidRPr="000F2EDA" w:rsidRDefault="00054160" w:rsidP="000F2EDA">
            <w:pPr>
              <w:jc w:val="center"/>
              <w:rPr>
                <w:sz w:val="16"/>
                <w:szCs w:val="16"/>
                <w:lang w:val="en-GB"/>
              </w:rPr>
            </w:pPr>
            <w:r w:rsidRPr="000F2EDA">
              <w:rPr>
                <w:sz w:val="16"/>
                <w:szCs w:val="16"/>
                <w:lang w:val="en-GB"/>
              </w:rPr>
              <w:t>9050</w:t>
            </w:r>
          </w:p>
        </w:tc>
        <w:tc>
          <w:tcPr>
            <w:tcW w:w="1417" w:type="dxa"/>
            <w:vAlign w:val="center"/>
          </w:tcPr>
          <w:p w14:paraId="05CE7BA6" w14:textId="77777777" w:rsidR="00054160" w:rsidRPr="000F2EDA" w:rsidRDefault="00054160" w:rsidP="000F2EDA">
            <w:pPr>
              <w:jc w:val="center"/>
              <w:rPr>
                <w:sz w:val="16"/>
                <w:szCs w:val="16"/>
                <w:lang w:val="en-GB"/>
              </w:rPr>
            </w:pPr>
            <w:r w:rsidRPr="000F2EDA">
              <w:rPr>
                <w:sz w:val="16"/>
                <w:szCs w:val="16"/>
                <w:lang w:val="en-GB"/>
              </w:rPr>
              <w:t>60.3</w:t>
            </w:r>
          </w:p>
        </w:tc>
        <w:tc>
          <w:tcPr>
            <w:tcW w:w="1134" w:type="dxa"/>
            <w:vAlign w:val="center"/>
          </w:tcPr>
          <w:p w14:paraId="5D6A385D" w14:textId="77777777" w:rsidR="00054160" w:rsidRPr="000F2EDA" w:rsidRDefault="00054160" w:rsidP="000F2EDA">
            <w:pPr>
              <w:jc w:val="center"/>
              <w:rPr>
                <w:sz w:val="16"/>
                <w:szCs w:val="16"/>
                <w:lang w:val="en-GB"/>
              </w:rPr>
            </w:pPr>
            <w:r w:rsidRPr="000F2EDA">
              <w:rPr>
                <w:sz w:val="16"/>
                <w:szCs w:val="16"/>
                <w:lang w:val="en-GB"/>
              </w:rPr>
              <w:t>5950</w:t>
            </w:r>
          </w:p>
        </w:tc>
        <w:tc>
          <w:tcPr>
            <w:tcW w:w="1433" w:type="dxa"/>
            <w:vAlign w:val="center"/>
          </w:tcPr>
          <w:p w14:paraId="4F01364E" w14:textId="77777777" w:rsidR="00054160" w:rsidRPr="000F2EDA" w:rsidRDefault="00054160" w:rsidP="000F2EDA">
            <w:pPr>
              <w:jc w:val="center"/>
              <w:rPr>
                <w:sz w:val="16"/>
                <w:szCs w:val="16"/>
                <w:lang w:val="en-GB"/>
              </w:rPr>
            </w:pPr>
            <w:r w:rsidRPr="000F2EDA">
              <w:rPr>
                <w:sz w:val="16"/>
                <w:szCs w:val="16"/>
                <w:lang w:val="en-GB"/>
              </w:rPr>
              <w:t>39.7</w:t>
            </w:r>
          </w:p>
        </w:tc>
      </w:tr>
      <w:tr w:rsidR="00054160" w:rsidRPr="000F2EDA" w14:paraId="2AB701F9" w14:textId="77777777" w:rsidTr="007106B2">
        <w:trPr>
          <w:jc w:val="center"/>
        </w:trPr>
        <w:tc>
          <w:tcPr>
            <w:tcW w:w="1844" w:type="dxa"/>
            <w:vMerge/>
            <w:vAlign w:val="center"/>
          </w:tcPr>
          <w:p w14:paraId="4DD53D52" w14:textId="77777777" w:rsidR="00054160" w:rsidRPr="000F2EDA" w:rsidRDefault="00054160" w:rsidP="000F2EDA">
            <w:pPr>
              <w:contextualSpacing/>
              <w:jc w:val="center"/>
              <w:rPr>
                <w:sz w:val="16"/>
                <w:szCs w:val="16"/>
                <w:lang w:val="en-GB"/>
              </w:rPr>
            </w:pPr>
          </w:p>
        </w:tc>
        <w:tc>
          <w:tcPr>
            <w:tcW w:w="850" w:type="dxa"/>
            <w:vAlign w:val="center"/>
          </w:tcPr>
          <w:p w14:paraId="089E5BC4"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3E333409" w14:textId="77777777" w:rsidR="00054160" w:rsidRPr="000F2EDA" w:rsidRDefault="00054160" w:rsidP="000F2EDA">
            <w:pPr>
              <w:jc w:val="center"/>
              <w:rPr>
                <w:color w:val="000000"/>
                <w:sz w:val="16"/>
                <w:szCs w:val="16"/>
                <w:lang w:val="en-GB"/>
              </w:rPr>
            </w:pPr>
            <w:r w:rsidRPr="000F2EDA">
              <w:rPr>
                <w:color w:val="000000"/>
                <w:sz w:val="16"/>
                <w:szCs w:val="16"/>
                <w:lang w:val="en-GB"/>
              </w:rPr>
              <w:t>41</w:t>
            </w:r>
          </w:p>
        </w:tc>
        <w:tc>
          <w:tcPr>
            <w:tcW w:w="1418" w:type="dxa"/>
            <w:vAlign w:val="center"/>
          </w:tcPr>
          <w:p w14:paraId="4D602233" w14:textId="77777777" w:rsidR="00054160" w:rsidRPr="000F2EDA" w:rsidRDefault="00054160" w:rsidP="000F2EDA">
            <w:pPr>
              <w:jc w:val="center"/>
              <w:rPr>
                <w:color w:val="000000"/>
                <w:sz w:val="16"/>
                <w:szCs w:val="16"/>
                <w:lang w:val="en-GB"/>
              </w:rPr>
            </w:pPr>
            <w:r w:rsidRPr="000F2EDA">
              <w:rPr>
                <w:color w:val="000000"/>
                <w:sz w:val="16"/>
                <w:szCs w:val="16"/>
                <w:lang w:val="en-GB"/>
              </w:rPr>
              <w:t>13989</w:t>
            </w:r>
          </w:p>
        </w:tc>
        <w:tc>
          <w:tcPr>
            <w:tcW w:w="1134" w:type="dxa"/>
            <w:vAlign w:val="center"/>
          </w:tcPr>
          <w:p w14:paraId="7C0CCBB3" w14:textId="77777777" w:rsidR="00054160" w:rsidRPr="000F2EDA" w:rsidRDefault="00054160" w:rsidP="000F2EDA">
            <w:pPr>
              <w:jc w:val="center"/>
              <w:rPr>
                <w:color w:val="000000"/>
                <w:sz w:val="16"/>
                <w:szCs w:val="16"/>
                <w:lang w:val="en-GB"/>
              </w:rPr>
            </w:pPr>
            <w:r w:rsidRPr="000F2EDA">
              <w:rPr>
                <w:color w:val="000000"/>
                <w:sz w:val="16"/>
                <w:szCs w:val="16"/>
                <w:lang w:val="en-GB"/>
              </w:rPr>
              <w:t>8432</w:t>
            </w:r>
          </w:p>
        </w:tc>
        <w:tc>
          <w:tcPr>
            <w:tcW w:w="1417" w:type="dxa"/>
            <w:vAlign w:val="center"/>
          </w:tcPr>
          <w:p w14:paraId="11EF95AE" w14:textId="77777777" w:rsidR="00054160" w:rsidRPr="000F2EDA" w:rsidRDefault="00054160" w:rsidP="000F2EDA">
            <w:pPr>
              <w:jc w:val="center"/>
              <w:rPr>
                <w:color w:val="000000"/>
                <w:sz w:val="16"/>
                <w:szCs w:val="16"/>
                <w:lang w:val="en-GB"/>
              </w:rPr>
            </w:pPr>
            <w:r w:rsidRPr="000F2EDA">
              <w:rPr>
                <w:color w:val="000000"/>
                <w:sz w:val="16"/>
                <w:szCs w:val="16"/>
                <w:lang w:val="en-GB"/>
              </w:rPr>
              <w:t>60.28</w:t>
            </w:r>
          </w:p>
        </w:tc>
        <w:tc>
          <w:tcPr>
            <w:tcW w:w="1134" w:type="dxa"/>
            <w:vAlign w:val="center"/>
          </w:tcPr>
          <w:p w14:paraId="2F4DED3C" w14:textId="77777777" w:rsidR="00054160" w:rsidRPr="000F2EDA" w:rsidRDefault="00054160" w:rsidP="000F2EDA">
            <w:pPr>
              <w:jc w:val="center"/>
              <w:rPr>
                <w:color w:val="000000"/>
                <w:sz w:val="16"/>
                <w:szCs w:val="16"/>
                <w:lang w:val="en-GB"/>
              </w:rPr>
            </w:pPr>
            <w:r w:rsidRPr="000F2EDA">
              <w:rPr>
                <w:color w:val="000000"/>
                <w:sz w:val="16"/>
                <w:szCs w:val="16"/>
                <w:lang w:val="en-GB"/>
              </w:rPr>
              <w:t>5557</w:t>
            </w:r>
          </w:p>
        </w:tc>
        <w:tc>
          <w:tcPr>
            <w:tcW w:w="1433" w:type="dxa"/>
            <w:vAlign w:val="center"/>
          </w:tcPr>
          <w:p w14:paraId="5B92D30A" w14:textId="77777777" w:rsidR="00054160" w:rsidRPr="000F2EDA" w:rsidRDefault="00054160" w:rsidP="000F2EDA">
            <w:pPr>
              <w:jc w:val="center"/>
              <w:rPr>
                <w:color w:val="000000"/>
                <w:sz w:val="16"/>
                <w:szCs w:val="16"/>
                <w:lang w:val="en-GB"/>
              </w:rPr>
            </w:pPr>
            <w:r w:rsidRPr="000F2EDA">
              <w:rPr>
                <w:color w:val="000000"/>
                <w:sz w:val="16"/>
                <w:szCs w:val="16"/>
                <w:lang w:val="en-GB"/>
              </w:rPr>
              <w:t>39.72</w:t>
            </w:r>
          </w:p>
        </w:tc>
      </w:tr>
      <w:tr w:rsidR="00054160" w:rsidRPr="000F2EDA" w14:paraId="58A91FCE" w14:textId="77777777" w:rsidTr="007106B2">
        <w:trPr>
          <w:jc w:val="center"/>
        </w:trPr>
        <w:tc>
          <w:tcPr>
            <w:tcW w:w="1844" w:type="dxa"/>
            <w:vMerge/>
            <w:vAlign w:val="center"/>
          </w:tcPr>
          <w:p w14:paraId="49D3710B" w14:textId="77777777" w:rsidR="00054160" w:rsidRPr="000F2EDA" w:rsidRDefault="00054160" w:rsidP="000F2EDA">
            <w:pPr>
              <w:contextualSpacing/>
              <w:jc w:val="center"/>
              <w:rPr>
                <w:sz w:val="16"/>
                <w:szCs w:val="16"/>
                <w:lang w:val="en-GB"/>
              </w:rPr>
            </w:pPr>
          </w:p>
        </w:tc>
        <w:tc>
          <w:tcPr>
            <w:tcW w:w="850" w:type="dxa"/>
            <w:vAlign w:val="center"/>
          </w:tcPr>
          <w:p w14:paraId="4FA486B1"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5D00A04" w14:textId="77777777" w:rsidR="00054160" w:rsidRPr="000F2EDA" w:rsidRDefault="00054160" w:rsidP="000F2EDA">
            <w:pPr>
              <w:jc w:val="center"/>
              <w:rPr>
                <w:color w:val="000000"/>
                <w:sz w:val="16"/>
                <w:szCs w:val="16"/>
                <w:lang w:val="en-GB"/>
              </w:rPr>
            </w:pPr>
            <w:r w:rsidRPr="000F2EDA">
              <w:rPr>
                <w:color w:val="000000"/>
                <w:sz w:val="16"/>
                <w:szCs w:val="16"/>
                <w:lang w:val="en-GB"/>
              </w:rPr>
              <w:t>40</w:t>
            </w:r>
          </w:p>
        </w:tc>
        <w:tc>
          <w:tcPr>
            <w:tcW w:w="1418" w:type="dxa"/>
            <w:vAlign w:val="center"/>
          </w:tcPr>
          <w:p w14:paraId="491D33DD" w14:textId="77777777" w:rsidR="00054160" w:rsidRPr="000F2EDA" w:rsidRDefault="00054160" w:rsidP="000F2EDA">
            <w:pPr>
              <w:jc w:val="center"/>
              <w:rPr>
                <w:color w:val="000000"/>
                <w:sz w:val="16"/>
                <w:szCs w:val="16"/>
                <w:lang w:val="en-GB"/>
              </w:rPr>
            </w:pPr>
            <w:r w:rsidRPr="000F2EDA">
              <w:rPr>
                <w:color w:val="000000"/>
                <w:sz w:val="16"/>
                <w:szCs w:val="16"/>
                <w:lang w:val="en-GB"/>
              </w:rPr>
              <w:t>13567</w:t>
            </w:r>
          </w:p>
        </w:tc>
        <w:tc>
          <w:tcPr>
            <w:tcW w:w="1134" w:type="dxa"/>
            <w:vAlign w:val="center"/>
          </w:tcPr>
          <w:p w14:paraId="005B7B3B" w14:textId="77777777" w:rsidR="00054160" w:rsidRPr="000F2EDA" w:rsidRDefault="00054160" w:rsidP="000F2EDA">
            <w:pPr>
              <w:jc w:val="center"/>
              <w:rPr>
                <w:color w:val="000000"/>
                <w:sz w:val="16"/>
                <w:szCs w:val="16"/>
                <w:lang w:val="en-GB"/>
              </w:rPr>
            </w:pPr>
            <w:r w:rsidRPr="000F2EDA">
              <w:rPr>
                <w:color w:val="000000"/>
                <w:sz w:val="16"/>
                <w:szCs w:val="16"/>
                <w:lang w:val="en-GB"/>
              </w:rPr>
              <w:t>8097</w:t>
            </w:r>
          </w:p>
        </w:tc>
        <w:tc>
          <w:tcPr>
            <w:tcW w:w="1417" w:type="dxa"/>
            <w:vAlign w:val="center"/>
          </w:tcPr>
          <w:p w14:paraId="50934705" w14:textId="77777777" w:rsidR="00054160" w:rsidRPr="000F2EDA" w:rsidRDefault="00054160" w:rsidP="000F2EDA">
            <w:pPr>
              <w:jc w:val="center"/>
              <w:rPr>
                <w:color w:val="000000"/>
                <w:sz w:val="16"/>
                <w:szCs w:val="16"/>
                <w:lang w:val="en-GB"/>
              </w:rPr>
            </w:pPr>
            <w:r w:rsidRPr="000F2EDA">
              <w:rPr>
                <w:color w:val="000000"/>
                <w:sz w:val="16"/>
                <w:szCs w:val="16"/>
                <w:lang w:val="en-GB"/>
              </w:rPr>
              <w:t>59.68</w:t>
            </w:r>
          </w:p>
        </w:tc>
        <w:tc>
          <w:tcPr>
            <w:tcW w:w="1134" w:type="dxa"/>
            <w:vAlign w:val="center"/>
          </w:tcPr>
          <w:p w14:paraId="3D187AB0" w14:textId="77777777" w:rsidR="00054160" w:rsidRPr="000F2EDA" w:rsidRDefault="00054160" w:rsidP="000F2EDA">
            <w:pPr>
              <w:jc w:val="center"/>
              <w:rPr>
                <w:color w:val="000000"/>
                <w:sz w:val="16"/>
                <w:szCs w:val="16"/>
                <w:lang w:val="en-GB"/>
              </w:rPr>
            </w:pPr>
            <w:r w:rsidRPr="000F2EDA">
              <w:rPr>
                <w:color w:val="000000"/>
                <w:sz w:val="16"/>
                <w:szCs w:val="16"/>
                <w:lang w:val="en-GB"/>
              </w:rPr>
              <w:t>5470</w:t>
            </w:r>
          </w:p>
        </w:tc>
        <w:tc>
          <w:tcPr>
            <w:tcW w:w="1433" w:type="dxa"/>
            <w:vAlign w:val="center"/>
          </w:tcPr>
          <w:p w14:paraId="6F277B11" w14:textId="77777777" w:rsidR="00054160" w:rsidRPr="000F2EDA" w:rsidRDefault="00054160" w:rsidP="000F2EDA">
            <w:pPr>
              <w:jc w:val="center"/>
              <w:rPr>
                <w:color w:val="000000"/>
                <w:sz w:val="16"/>
                <w:szCs w:val="16"/>
                <w:lang w:val="en-GB"/>
              </w:rPr>
            </w:pPr>
            <w:r w:rsidRPr="000F2EDA">
              <w:rPr>
                <w:color w:val="000000"/>
                <w:sz w:val="16"/>
                <w:szCs w:val="16"/>
                <w:lang w:val="en-GB"/>
              </w:rPr>
              <w:t>40.32</w:t>
            </w:r>
          </w:p>
        </w:tc>
      </w:tr>
      <w:tr w:rsidR="00054160" w:rsidRPr="000F2EDA" w14:paraId="2F53E1E3" w14:textId="77777777" w:rsidTr="007106B2">
        <w:trPr>
          <w:jc w:val="center"/>
        </w:trPr>
        <w:tc>
          <w:tcPr>
            <w:tcW w:w="1844" w:type="dxa"/>
            <w:vMerge w:val="restart"/>
            <w:vAlign w:val="center"/>
          </w:tcPr>
          <w:p w14:paraId="6B35F993" w14:textId="67DE87EF" w:rsidR="00054160" w:rsidRPr="000F2EDA" w:rsidRDefault="00054160" w:rsidP="000F2EDA">
            <w:pPr>
              <w:contextualSpacing/>
              <w:jc w:val="center"/>
              <w:rPr>
                <w:sz w:val="16"/>
                <w:szCs w:val="16"/>
                <w:lang w:val="en-GB"/>
              </w:rPr>
            </w:pPr>
            <w:r w:rsidRPr="00784E22">
              <w:rPr>
                <w:sz w:val="16"/>
                <w:szCs w:val="16"/>
              </w:rPr>
              <w:t>Івано-Франківська</w:t>
            </w:r>
          </w:p>
        </w:tc>
        <w:tc>
          <w:tcPr>
            <w:tcW w:w="850" w:type="dxa"/>
            <w:vAlign w:val="center"/>
          </w:tcPr>
          <w:p w14:paraId="10B47125"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75654BC4" w14:textId="77777777" w:rsidR="00054160" w:rsidRPr="000F2EDA" w:rsidRDefault="00054160" w:rsidP="000F2EDA">
            <w:pPr>
              <w:jc w:val="center"/>
              <w:rPr>
                <w:sz w:val="16"/>
                <w:szCs w:val="16"/>
                <w:lang w:val="en-GB"/>
              </w:rPr>
            </w:pPr>
            <w:r w:rsidRPr="000F2EDA">
              <w:rPr>
                <w:sz w:val="16"/>
                <w:szCs w:val="16"/>
                <w:lang w:val="en-GB"/>
              </w:rPr>
              <w:t>24</w:t>
            </w:r>
          </w:p>
        </w:tc>
        <w:tc>
          <w:tcPr>
            <w:tcW w:w="1418" w:type="dxa"/>
            <w:vAlign w:val="center"/>
          </w:tcPr>
          <w:p w14:paraId="4A18884D" w14:textId="77777777" w:rsidR="00054160" w:rsidRPr="000F2EDA" w:rsidRDefault="00054160" w:rsidP="000F2EDA">
            <w:pPr>
              <w:jc w:val="center"/>
              <w:rPr>
                <w:sz w:val="16"/>
                <w:szCs w:val="16"/>
                <w:lang w:val="en-GB"/>
              </w:rPr>
            </w:pPr>
            <w:r w:rsidRPr="000F2EDA">
              <w:rPr>
                <w:sz w:val="16"/>
                <w:szCs w:val="16"/>
                <w:lang w:val="en-GB"/>
              </w:rPr>
              <w:t>10080</w:t>
            </w:r>
          </w:p>
        </w:tc>
        <w:tc>
          <w:tcPr>
            <w:tcW w:w="1134" w:type="dxa"/>
            <w:vAlign w:val="center"/>
          </w:tcPr>
          <w:p w14:paraId="2A31D39B" w14:textId="77777777" w:rsidR="00054160" w:rsidRPr="000F2EDA" w:rsidRDefault="00054160" w:rsidP="000F2EDA">
            <w:pPr>
              <w:jc w:val="center"/>
              <w:rPr>
                <w:sz w:val="16"/>
                <w:szCs w:val="16"/>
                <w:lang w:val="en-GB"/>
              </w:rPr>
            </w:pPr>
            <w:r w:rsidRPr="000F2EDA">
              <w:rPr>
                <w:sz w:val="16"/>
                <w:szCs w:val="16"/>
                <w:lang w:val="en-GB"/>
              </w:rPr>
              <w:t>6782</w:t>
            </w:r>
          </w:p>
        </w:tc>
        <w:tc>
          <w:tcPr>
            <w:tcW w:w="1417" w:type="dxa"/>
            <w:vAlign w:val="center"/>
          </w:tcPr>
          <w:p w14:paraId="548FAEC9" w14:textId="77777777" w:rsidR="00054160" w:rsidRPr="000F2EDA" w:rsidRDefault="00054160" w:rsidP="000F2EDA">
            <w:pPr>
              <w:jc w:val="center"/>
              <w:rPr>
                <w:sz w:val="16"/>
                <w:szCs w:val="16"/>
                <w:lang w:val="en-GB"/>
              </w:rPr>
            </w:pPr>
            <w:r w:rsidRPr="000F2EDA">
              <w:rPr>
                <w:sz w:val="16"/>
                <w:szCs w:val="16"/>
                <w:lang w:val="en-GB"/>
              </w:rPr>
              <w:t>67.3</w:t>
            </w:r>
          </w:p>
        </w:tc>
        <w:tc>
          <w:tcPr>
            <w:tcW w:w="1134" w:type="dxa"/>
            <w:vAlign w:val="center"/>
          </w:tcPr>
          <w:p w14:paraId="273127D1" w14:textId="77777777" w:rsidR="00054160" w:rsidRPr="000F2EDA" w:rsidRDefault="00054160" w:rsidP="000F2EDA">
            <w:pPr>
              <w:jc w:val="center"/>
              <w:rPr>
                <w:sz w:val="16"/>
                <w:szCs w:val="16"/>
                <w:lang w:val="en-GB"/>
              </w:rPr>
            </w:pPr>
            <w:r w:rsidRPr="000F2EDA">
              <w:rPr>
                <w:sz w:val="16"/>
                <w:szCs w:val="16"/>
                <w:lang w:val="en-GB"/>
              </w:rPr>
              <w:t>3298</w:t>
            </w:r>
          </w:p>
        </w:tc>
        <w:tc>
          <w:tcPr>
            <w:tcW w:w="1433" w:type="dxa"/>
            <w:vAlign w:val="center"/>
          </w:tcPr>
          <w:p w14:paraId="23D14BC1" w14:textId="77777777" w:rsidR="00054160" w:rsidRPr="000F2EDA" w:rsidRDefault="00054160" w:rsidP="000F2EDA">
            <w:pPr>
              <w:jc w:val="center"/>
              <w:rPr>
                <w:sz w:val="16"/>
                <w:szCs w:val="16"/>
                <w:lang w:val="en-GB"/>
              </w:rPr>
            </w:pPr>
            <w:r w:rsidRPr="000F2EDA">
              <w:rPr>
                <w:sz w:val="16"/>
                <w:szCs w:val="16"/>
                <w:lang w:val="en-GB"/>
              </w:rPr>
              <w:t>32.7</w:t>
            </w:r>
          </w:p>
        </w:tc>
      </w:tr>
      <w:tr w:rsidR="00054160" w:rsidRPr="000F2EDA" w14:paraId="60BFD166" w14:textId="77777777" w:rsidTr="007106B2">
        <w:trPr>
          <w:jc w:val="center"/>
        </w:trPr>
        <w:tc>
          <w:tcPr>
            <w:tcW w:w="1844" w:type="dxa"/>
            <w:vMerge/>
            <w:vAlign w:val="center"/>
          </w:tcPr>
          <w:p w14:paraId="400D92D6" w14:textId="77777777" w:rsidR="00054160" w:rsidRPr="000F2EDA" w:rsidRDefault="00054160" w:rsidP="000F2EDA">
            <w:pPr>
              <w:contextualSpacing/>
              <w:jc w:val="center"/>
              <w:rPr>
                <w:sz w:val="16"/>
                <w:szCs w:val="16"/>
                <w:lang w:val="en-GB"/>
              </w:rPr>
            </w:pPr>
          </w:p>
        </w:tc>
        <w:tc>
          <w:tcPr>
            <w:tcW w:w="850" w:type="dxa"/>
            <w:vAlign w:val="center"/>
          </w:tcPr>
          <w:p w14:paraId="63C6FF9F"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64495578" w14:textId="77777777" w:rsidR="00054160" w:rsidRPr="000F2EDA" w:rsidRDefault="00054160" w:rsidP="000F2EDA">
            <w:pPr>
              <w:jc w:val="center"/>
              <w:rPr>
                <w:color w:val="000000"/>
                <w:sz w:val="16"/>
                <w:szCs w:val="16"/>
                <w:lang w:val="en-GB"/>
              </w:rPr>
            </w:pPr>
            <w:r w:rsidRPr="000F2EDA">
              <w:rPr>
                <w:color w:val="000000"/>
                <w:sz w:val="16"/>
                <w:szCs w:val="16"/>
                <w:lang w:val="en-GB"/>
              </w:rPr>
              <w:t>24</w:t>
            </w:r>
          </w:p>
        </w:tc>
        <w:tc>
          <w:tcPr>
            <w:tcW w:w="1418" w:type="dxa"/>
            <w:vAlign w:val="center"/>
          </w:tcPr>
          <w:p w14:paraId="6C60CD35" w14:textId="77777777" w:rsidR="00054160" w:rsidRPr="000F2EDA" w:rsidRDefault="00054160" w:rsidP="000F2EDA">
            <w:pPr>
              <w:jc w:val="center"/>
              <w:rPr>
                <w:color w:val="000000"/>
                <w:sz w:val="16"/>
                <w:szCs w:val="16"/>
                <w:lang w:val="en-GB"/>
              </w:rPr>
            </w:pPr>
            <w:r w:rsidRPr="000F2EDA">
              <w:rPr>
                <w:color w:val="000000"/>
                <w:sz w:val="16"/>
                <w:szCs w:val="16"/>
                <w:lang w:val="en-GB"/>
              </w:rPr>
              <w:t>9787</w:t>
            </w:r>
          </w:p>
        </w:tc>
        <w:tc>
          <w:tcPr>
            <w:tcW w:w="1134" w:type="dxa"/>
            <w:vAlign w:val="center"/>
          </w:tcPr>
          <w:p w14:paraId="58AD6AAE" w14:textId="77777777" w:rsidR="00054160" w:rsidRPr="000F2EDA" w:rsidRDefault="00054160" w:rsidP="000F2EDA">
            <w:pPr>
              <w:jc w:val="center"/>
              <w:rPr>
                <w:color w:val="000000"/>
                <w:sz w:val="16"/>
                <w:szCs w:val="16"/>
                <w:lang w:val="en-GB"/>
              </w:rPr>
            </w:pPr>
            <w:r w:rsidRPr="000F2EDA">
              <w:rPr>
                <w:color w:val="000000"/>
                <w:sz w:val="16"/>
                <w:szCs w:val="16"/>
                <w:lang w:val="en-GB"/>
              </w:rPr>
              <w:t>6577</w:t>
            </w:r>
          </w:p>
        </w:tc>
        <w:tc>
          <w:tcPr>
            <w:tcW w:w="1417" w:type="dxa"/>
            <w:vAlign w:val="center"/>
          </w:tcPr>
          <w:p w14:paraId="0FE27BCB" w14:textId="77777777" w:rsidR="00054160" w:rsidRPr="000F2EDA" w:rsidRDefault="00054160" w:rsidP="000F2EDA">
            <w:pPr>
              <w:jc w:val="center"/>
              <w:rPr>
                <w:color w:val="000000"/>
                <w:sz w:val="16"/>
                <w:szCs w:val="16"/>
                <w:lang w:val="en-GB"/>
              </w:rPr>
            </w:pPr>
            <w:r w:rsidRPr="000F2EDA">
              <w:rPr>
                <w:color w:val="000000"/>
                <w:sz w:val="16"/>
                <w:szCs w:val="16"/>
                <w:lang w:val="en-GB"/>
              </w:rPr>
              <w:t>67.20</w:t>
            </w:r>
          </w:p>
        </w:tc>
        <w:tc>
          <w:tcPr>
            <w:tcW w:w="1134" w:type="dxa"/>
            <w:vAlign w:val="center"/>
          </w:tcPr>
          <w:p w14:paraId="7EB3C168" w14:textId="77777777" w:rsidR="00054160" w:rsidRPr="000F2EDA" w:rsidRDefault="00054160" w:rsidP="000F2EDA">
            <w:pPr>
              <w:jc w:val="center"/>
              <w:rPr>
                <w:color w:val="000000"/>
                <w:sz w:val="16"/>
                <w:szCs w:val="16"/>
                <w:lang w:val="en-GB"/>
              </w:rPr>
            </w:pPr>
            <w:r w:rsidRPr="000F2EDA">
              <w:rPr>
                <w:color w:val="000000"/>
                <w:sz w:val="16"/>
                <w:szCs w:val="16"/>
                <w:lang w:val="en-GB"/>
              </w:rPr>
              <w:t>3210</w:t>
            </w:r>
          </w:p>
        </w:tc>
        <w:tc>
          <w:tcPr>
            <w:tcW w:w="1433" w:type="dxa"/>
            <w:vAlign w:val="center"/>
          </w:tcPr>
          <w:p w14:paraId="510FA87E" w14:textId="77777777" w:rsidR="00054160" w:rsidRPr="000F2EDA" w:rsidRDefault="00054160" w:rsidP="000F2EDA">
            <w:pPr>
              <w:jc w:val="center"/>
              <w:rPr>
                <w:color w:val="000000"/>
                <w:sz w:val="16"/>
                <w:szCs w:val="16"/>
                <w:lang w:val="en-GB"/>
              </w:rPr>
            </w:pPr>
            <w:r w:rsidRPr="000F2EDA">
              <w:rPr>
                <w:color w:val="000000"/>
                <w:sz w:val="16"/>
                <w:szCs w:val="16"/>
                <w:lang w:val="en-GB"/>
              </w:rPr>
              <w:t>32.80</w:t>
            </w:r>
          </w:p>
        </w:tc>
      </w:tr>
      <w:tr w:rsidR="00054160" w:rsidRPr="000F2EDA" w14:paraId="6571DB9D" w14:textId="77777777" w:rsidTr="007106B2">
        <w:trPr>
          <w:jc w:val="center"/>
        </w:trPr>
        <w:tc>
          <w:tcPr>
            <w:tcW w:w="1844" w:type="dxa"/>
            <w:vMerge/>
            <w:vAlign w:val="center"/>
          </w:tcPr>
          <w:p w14:paraId="39D117E9" w14:textId="77777777" w:rsidR="00054160" w:rsidRPr="000F2EDA" w:rsidRDefault="00054160" w:rsidP="000F2EDA">
            <w:pPr>
              <w:contextualSpacing/>
              <w:jc w:val="center"/>
              <w:rPr>
                <w:sz w:val="16"/>
                <w:szCs w:val="16"/>
                <w:lang w:val="en-GB"/>
              </w:rPr>
            </w:pPr>
          </w:p>
        </w:tc>
        <w:tc>
          <w:tcPr>
            <w:tcW w:w="850" w:type="dxa"/>
            <w:vAlign w:val="center"/>
          </w:tcPr>
          <w:p w14:paraId="258F2807"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FFF5AF9" w14:textId="77777777" w:rsidR="00054160" w:rsidRPr="000F2EDA" w:rsidRDefault="00054160" w:rsidP="000F2EDA">
            <w:pPr>
              <w:jc w:val="center"/>
              <w:rPr>
                <w:color w:val="000000"/>
                <w:sz w:val="16"/>
                <w:szCs w:val="16"/>
                <w:lang w:val="en-GB"/>
              </w:rPr>
            </w:pPr>
            <w:r w:rsidRPr="000F2EDA">
              <w:rPr>
                <w:color w:val="000000"/>
                <w:sz w:val="16"/>
                <w:szCs w:val="16"/>
                <w:lang w:val="en-GB"/>
              </w:rPr>
              <w:t>24</w:t>
            </w:r>
          </w:p>
        </w:tc>
        <w:tc>
          <w:tcPr>
            <w:tcW w:w="1418" w:type="dxa"/>
            <w:vAlign w:val="center"/>
          </w:tcPr>
          <w:p w14:paraId="0251F8C6" w14:textId="77777777" w:rsidR="00054160" w:rsidRPr="000F2EDA" w:rsidRDefault="00054160" w:rsidP="000F2EDA">
            <w:pPr>
              <w:jc w:val="center"/>
              <w:rPr>
                <w:color w:val="000000"/>
                <w:sz w:val="16"/>
                <w:szCs w:val="16"/>
                <w:lang w:val="en-GB"/>
              </w:rPr>
            </w:pPr>
            <w:r w:rsidRPr="000F2EDA">
              <w:rPr>
                <w:color w:val="000000"/>
                <w:sz w:val="16"/>
                <w:szCs w:val="16"/>
                <w:lang w:val="en-GB"/>
              </w:rPr>
              <w:t>9182</w:t>
            </w:r>
          </w:p>
        </w:tc>
        <w:tc>
          <w:tcPr>
            <w:tcW w:w="1134" w:type="dxa"/>
            <w:vAlign w:val="center"/>
          </w:tcPr>
          <w:p w14:paraId="1DC17037" w14:textId="77777777" w:rsidR="00054160" w:rsidRPr="000F2EDA" w:rsidRDefault="00054160" w:rsidP="000F2EDA">
            <w:pPr>
              <w:jc w:val="center"/>
              <w:rPr>
                <w:color w:val="000000"/>
                <w:sz w:val="16"/>
                <w:szCs w:val="16"/>
                <w:lang w:val="en-GB"/>
              </w:rPr>
            </w:pPr>
            <w:r w:rsidRPr="000F2EDA">
              <w:rPr>
                <w:color w:val="000000"/>
                <w:sz w:val="16"/>
                <w:szCs w:val="16"/>
                <w:lang w:val="en-GB"/>
              </w:rPr>
              <w:t>6293</w:t>
            </w:r>
          </w:p>
        </w:tc>
        <w:tc>
          <w:tcPr>
            <w:tcW w:w="1417" w:type="dxa"/>
            <w:vAlign w:val="center"/>
          </w:tcPr>
          <w:p w14:paraId="20FAAEDF" w14:textId="77777777" w:rsidR="00054160" w:rsidRPr="000F2EDA" w:rsidRDefault="00054160" w:rsidP="000F2EDA">
            <w:pPr>
              <w:jc w:val="center"/>
              <w:rPr>
                <w:color w:val="000000"/>
                <w:sz w:val="16"/>
                <w:szCs w:val="16"/>
                <w:lang w:val="en-GB"/>
              </w:rPr>
            </w:pPr>
            <w:r w:rsidRPr="000F2EDA">
              <w:rPr>
                <w:color w:val="000000"/>
                <w:sz w:val="16"/>
                <w:szCs w:val="16"/>
                <w:lang w:val="en-GB"/>
              </w:rPr>
              <w:t>68.54</w:t>
            </w:r>
          </w:p>
        </w:tc>
        <w:tc>
          <w:tcPr>
            <w:tcW w:w="1134" w:type="dxa"/>
            <w:vAlign w:val="center"/>
          </w:tcPr>
          <w:p w14:paraId="4C137707" w14:textId="77777777" w:rsidR="00054160" w:rsidRPr="000F2EDA" w:rsidRDefault="00054160" w:rsidP="000F2EDA">
            <w:pPr>
              <w:jc w:val="center"/>
              <w:rPr>
                <w:color w:val="000000"/>
                <w:sz w:val="16"/>
                <w:szCs w:val="16"/>
                <w:lang w:val="en-GB"/>
              </w:rPr>
            </w:pPr>
            <w:r w:rsidRPr="000F2EDA">
              <w:rPr>
                <w:color w:val="000000"/>
                <w:sz w:val="16"/>
                <w:szCs w:val="16"/>
                <w:lang w:val="en-GB"/>
              </w:rPr>
              <w:t>2889</w:t>
            </w:r>
          </w:p>
        </w:tc>
        <w:tc>
          <w:tcPr>
            <w:tcW w:w="1433" w:type="dxa"/>
            <w:vAlign w:val="center"/>
          </w:tcPr>
          <w:p w14:paraId="21CA3577" w14:textId="77777777" w:rsidR="00054160" w:rsidRPr="000F2EDA" w:rsidRDefault="00054160" w:rsidP="000F2EDA">
            <w:pPr>
              <w:jc w:val="center"/>
              <w:rPr>
                <w:color w:val="000000"/>
                <w:sz w:val="16"/>
                <w:szCs w:val="16"/>
                <w:lang w:val="en-GB"/>
              </w:rPr>
            </w:pPr>
            <w:r w:rsidRPr="000F2EDA">
              <w:rPr>
                <w:color w:val="000000"/>
                <w:sz w:val="16"/>
                <w:szCs w:val="16"/>
                <w:lang w:val="en-GB"/>
              </w:rPr>
              <w:t>31.46</w:t>
            </w:r>
          </w:p>
        </w:tc>
      </w:tr>
      <w:tr w:rsidR="00054160" w:rsidRPr="000F2EDA" w14:paraId="36D8DC7A" w14:textId="77777777" w:rsidTr="007106B2">
        <w:trPr>
          <w:jc w:val="center"/>
        </w:trPr>
        <w:tc>
          <w:tcPr>
            <w:tcW w:w="1844" w:type="dxa"/>
            <w:vMerge w:val="restart"/>
            <w:vAlign w:val="center"/>
          </w:tcPr>
          <w:p w14:paraId="5C02F784" w14:textId="491C2245" w:rsidR="00054160" w:rsidRPr="000F2EDA" w:rsidRDefault="00054160" w:rsidP="000F2EDA">
            <w:pPr>
              <w:contextualSpacing/>
              <w:jc w:val="center"/>
              <w:rPr>
                <w:sz w:val="16"/>
                <w:szCs w:val="16"/>
                <w:lang w:val="en-GB"/>
              </w:rPr>
            </w:pPr>
            <w:r w:rsidRPr="00784E22">
              <w:rPr>
                <w:sz w:val="16"/>
                <w:szCs w:val="16"/>
              </w:rPr>
              <w:t>Київська</w:t>
            </w:r>
          </w:p>
        </w:tc>
        <w:tc>
          <w:tcPr>
            <w:tcW w:w="850" w:type="dxa"/>
            <w:vAlign w:val="center"/>
          </w:tcPr>
          <w:p w14:paraId="78DE68DA"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769749A" w14:textId="77777777" w:rsidR="00054160" w:rsidRPr="000F2EDA" w:rsidRDefault="00054160" w:rsidP="000F2EDA">
            <w:pPr>
              <w:jc w:val="center"/>
              <w:rPr>
                <w:sz w:val="16"/>
                <w:szCs w:val="16"/>
                <w:lang w:val="en-GB"/>
              </w:rPr>
            </w:pPr>
            <w:r w:rsidRPr="000F2EDA">
              <w:rPr>
                <w:sz w:val="16"/>
                <w:szCs w:val="16"/>
                <w:lang w:val="en-GB"/>
              </w:rPr>
              <w:t>27</w:t>
            </w:r>
          </w:p>
        </w:tc>
        <w:tc>
          <w:tcPr>
            <w:tcW w:w="1418" w:type="dxa"/>
            <w:vAlign w:val="center"/>
          </w:tcPr>
          <w:p w14:paraId="73AADFBB" w14:textId="77777777" w:rsidR="00054160" w:rsidRPr="000F2EDA" w:rsidRDefault="00054160" w:rsidP="000F2EDA">
            <w:pPr>
              <w:jc w:val="center"/>
              <w:rPr>
                <w:sz w:val="16"/>
                <w:szCs w:val="16"/>
                <w:lang w:val="en-GB"/>
              </w:rPr>
            </w:pPr>
            <w:r w:rsidRPr="000F2EDA">
              <w:rPr>
                <w:sz w:val="16"/>
                <w:szCs w:val="16"/>
                <w:lang w:val="en-GB"/>
              </w:rPr>
              <w:t>8251</w:t>
            </w:r>
          </w:p>
        </w:tc>
        <w:tc>
          <w:tcPr>
            <w:tcW w:w="1134" w:type="dxa"/>
            <w:vAlign w:val="center"/>
          </w:tcPr>
          <w:p w14:paraId="7D55F414" w14:textId="77777777" w:rsidR="00054160" w:rsidRPr="000F2EDA" w:rsidRDefault="00054160" w:rsidP="000F2EDA">
            <w:pPr>
              <w:jc w:val="center"/>
              <w:rPr>
                <w:sz w:val="16"/>
                <w:szCs w:val="16"/>
                <w:lang w:val="en-GB"/>
              </w:rPr>
            </w:pPr>
            <w:r w:rsidRPr="000F2EDA">
              <w:rPr>
                <w:sz w:val="16"/>
                <w:szCs w:val="16"/>
                <w:lang w:val="en-GB"/>
              </w:rPr>
              <w:t>5335</w:t>
            </w:r>
          </w:p>
        </w:tc>
        <w:tc>
          <w:tcPr>
            <w:tcW w:w="1417" w:type="dxa"/>
            <w:vAlign w:val="center"/>
          </w:tcPr>
          <w:p w14:paraId="658199BA" w14:textId="77777777" w:rsidR="00054160" w:rsidRPr="000F2EDA" w:rsidRDefault="00054160" w:rsidP="000F2EDA">
            <w:pPr>
              <w:jc w:val="center"/>
              <w:rPr>
                <w:sz w:val="16"/>
                <w:szCs w:val="16"/>
                <w:lang w:val="en-GB"/>
              </w:rPr>
            </w:pPr>
            <w:r w:rsidRPr="000F2EDA">
              <w:rPr>
                <w:sz w:val="16"/>
                <w:szCs w:val="16"/>
                <w:lang w:val="en-GB"/>
              </w:rPr>
              <w:t>64.7</w:t>
            </w:r>
          </w:p>
        </w:tc>
        <w:tc>
          <w:tcPr>
            <w:tcW w:w="1134" w:type="dxa"/>
            <w:vAlign w:val="center"/>
          </w:tcPr>
          <w:p w14:paraId="37F35527" w14:textId="77777777" w:rsidR="00054160" w:rsidRPr="000F2EDA" w:rsidRDefault="00054160" w:rsidP="000F2EDA">
            <w:pPr>
              <w:jc w:val="center"/>
              <w:rPr>
                <w:sz w:val="16"/>
                <w:szCs w:val="16"/>
                <w:lang w:val="en-GB"/>
              </w:rPr>
            </w:pPr>
            <w:r w:rsidRPr="000F2EDA">
              <w:rPr>
                <w:sz w:val="16"/>
                <w:szCs w:val="16"/>
                <w:lang w:val="en-GB"/>
              </w:rPr>
              <w:t>2916</w:t>
            </w:r>
          </w:p>
        </w:tc>
        <w:tc>
          <w:tcPr>
            <w:tcW w:w="1433" w:type="dxa"/>
            <w:vAlign w:val="center"/>
          </w:tcPr>
          <w:p w14:paraId="0D16982E" w14:textId="77777777" w:rsidR="00054160" w:rsidRPr="000F2EDA" w:rsidRDefault="00054160" w:rsidP="000F2EDA">
            <w:pPr>
              <w:jc w:val="center"/>
              <w:rPr>
                <w:sz w:val="16"/>
                <w:szCs w:val="16"/>
                <w:lang w:val="en-GB"/>
              </w:rPr>
            </w:pPr>
            <w:r w:rsidRPr="000F2EDA">
              <w:rPr>
                <w:sz w:val="16"/>
                <w:szCs w:val="16"/>
                <w:lang w:val="en-GB"/>
              </w:rPr>
              <w:t>35.3</w:t>
            </w:r>
          </w:p>
        </w:tc>
      </w:tr>
      <w:tr w:rsidR="00054160" w:rsidRPr="000F2EDA" w14:paraId="37035B12" w14:textId="77777777" w:rsidTr="007106B2">
        <w:trPr>
          <w:jc w:val="center"/>
        </w:trPr>
        <w:tc>
          <w:tcPr>
            <w:tcW w:w="1844" w:type="dxa"/>
            <w:vMerge/>
            <w:vAlign w:val="center"/>
          </w:tcPr>
          <w:p w14:paraId="388EFDE7" w14:textId="77777777" w:rsidR="00054160" w:rsidRPr="000F2EDA" w:rsidRDefault="00054160" w:rsidP="000F2EDA">
            <w:pPr>
              <w:contextualSpacing/>
              <w:jc w:val="center"/>
              <w:rPr>
                <w:sz w:val="16"/>
                <w:szCs w:val="16"/>
                <w:lang w:val="en-GB"/>
              </w:rPr>
            </w:pPr>
          </w:p>
        </w:tc>
        <w:tc>
          <w:tcPr>
            <w:tcW w:w="850" w:type="dxa"/>
            <w:vAlign w:val="center"/>
          </w:tcPr>
          <w:p w14:paraId="60AF48A1"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3F822DCB" w14:textId="77777777" w:rsidR="00054160" w:rsidRPr="000F2EDA" w:rsidRDefault="00054160" w:rsidP="000F2EDA">
            <w:pPr>
              <w:jc w:val="center"/>
              <w:rPr>
                <w:color w:val="000000"/>
                <w:sz w:val="16"/>
                <w:szCs w:val="16"/>
                <w:lang w:val="en-GB"/>
              </w:rPr>
            </w:pPr>
            <w:r w:rsidRPr="000F2EDA">
              <w:rPr>
                <w:color w:val="000000"/>
                <w:sz w:val="16"/>
                <w:szCs w:val="16"/>
                <w:lang w:val="en-GB"/>
              </w:rPr>
              <w:t>27</w:t>
            </w:r>
          </w:p>
        </w:tc>
        <w:tc>
          <w:tcPr>
            <w:tcW w:w="1418" w:type="dxa"/>
            <w:vAlign w:val="center"/>
          </w:tcPr>
          <w:p w14:paraId="00238E68" w14:textId="77777777" w:rsidR="00054160" w:rsidRPr="000F2EDA" w:rsidRDefault="00054160" w:rsidP="000F2EDA">
            <w:pPr>
              <w:jc w:val="center"/>
              <w:rPr>
                <w:color w:val="000000"/>
                <w:sz w:val="16"/>
                <w:szCs w:val="16"/>
                <w:lang w:val="en-GB"/>
              </w:rPr>
            </w:pPr>
            <w:r w:rsidRPr="000F2EDA">
              <w:rPr>
                <w:color w:val="000000"/>
                <w:sz w:val="16"/>
                <w:szCs w:val="16"/>
                <w:lang w:val="en-GB"/>
              </w:rPr>
              <w:t>7938</w:t>
            </w:r>
          </w:p>
        </w:tc>
        <w:tc>
          <w:tcPr>
            <w:tcW w:w="1134" w:type="dxa"/>
            <w:vAlign w:val="center"/>
          </w:tcPr>
          <w:p w14:paraId="6F1ACE19" w14:textId="77777777" w:rsidR="00054160" w:rsidRPr="000F2EDA" w:rsidRDefault="00054160" w:rsidP="000F2EDA">
            <w:pPr>
              <w:jc w:val="center"/>
              <w:rPr>
                <w:color w:val="000000"/>
                <w:sz w:val="16"/>
                <w:szCs w:val="16"/>
                <w:lang w:val="en-GB"/>
              </w:rPr>
            </w:pPr>
            <w:r w:rsidRPr="000F2EDA">
              <w:rPr>
                <w:color w:val="000000"/>
                <w:sz w:val="16"/>
                <w:szCs w:val="16"/>
                <w:lang w:val="en-GB"/>
              </w:rPr>
              <w:t>5165</w:t>
            </w:r>
          </w:p>
        </w:tc>
        <w:tc>
          <w:tcPr>
            <w:tcW w:w="1417" w:type="dxa"/>
            <w:vAlign w:val="center"/>
          </w:tcPr>
          <w:p w14:paraId="72617643" w14:textId="77777777" w:rsidR="00054160" w:rsidRPr="000F2EDA" w:rsidRDefault="00054160" w:rsidP="000F2EDA">
            <w:pPr>
              <w:jc w:val="center"/>
              <w:rPr>
                <w:color w:val="000000"/>
                <w:sz w:val="16"/>
                <w:szCs w:val="16"/>
                <w:lang w:val="en-GB"/>
              </w:rPr>
            </w:pPr>
            <w:r w:rsidRPr="000F2EDA">
              <w:rPr>
                <w:color w:val="000000"/>
                <w:sz w:val="16"/>
                <w:szCs w:val="16"/>
                <w:lang w:val="en-GB"/>
              </w:rPr>
              <w:t>65.07</w:t>
            </w:r>
          </w:p>
        </w:tc>
        <w:tc>
          <w:tcPr>
            <w:tcW w:w="1134" w:type="dxa"/>
            <w:vAlign w:val="center"/>
          </w:tcPr>
          <w:p w14:paraId="2002E70C" w14:textId="77777777" w:rsidR="00054160" w:rsidRPr="000F2EDA" w:rsidRDefault="00054160" w:rsidP="000F2EDA">
            <w:pPr>
              <w:jc w:val="center"/>
              <w:rPr>
                <w:color w:val="000000"/>
                <w:sz w:val="16"/>
                <w:szCs w:val="16"/>
                <w:lang w:val="en-GB"/>
              </w:rPr>
            </w:pPr>
            <w:r w:rsidRPr="000F2EDA">
              <w:rPr>
                <w:color w:val="000000"/>
                <w:sz w:val="16"/>
                <w:szCs w:val="16"/>
                <w:lang w:val="en-GB"/>
              </w:rPr>
              <w:t>2773</w:t>
            </w:r>
          </w:p>
        </w:tc>
        <w:tc>
          <w:tcPr>
            <w:tcW w:w="1433" w:type="dxa"/>
            <w:vAlign w:val="center"/>
          </w:tcPr>
          <w:p w14:paraId="2A6670D5" w14:textId="77777777" w:rsidR="00054160" w:rsidRPr="000F2EDA" w:rsidRDefault="00054160" w:rsidP="000F2EDA">
            <w:pPr>
              <w:jc w:val="center"/>
              <w:rPr>
                <w:color w:val="000000"/>
                <w:sz w:val="16"/>
                <w:szCs w:val="16"/>
                <w:lang w:val="en-GB"/>
              </w:rPr>
            </w:pPr>
            <w:r w:rsidRPr="000F2EDA">
              <w:rPr>
                <w:color w:val="000000"/>
                <w:sz w:val="16"/>
                <w:szCs w:val="16"/>
                <w:lang w:val="en-GB"/>
              </w:rPr>
              <w:t>34.93</w:t>
            </w:r>
          </w:p>
        </w:tc>
      </w:tr>
      <w:tr w:rsidR="00054160" w:rsidRPr="000F2EDA" w14:paraId="212A0F1A" w14:textId="77777777" w:rsidTr="007106B2">
        <w:trPr>
          <w:jc w:val="center"/>
        </w:trPr>
        <w:tc>
          <w:tcPr>
            <w:tcW w:w="1844" w:type="dxa"/>
            <w:vMerge/>
            <w:vAlign w:val="center"/>
          </w:tcPr>
          <w:p w14:paraId="16C98427" w14:textId="77777777" w:rsidR="00054160" w:rsidRPr="000F2EDA" w:rsidRDefault="00054160" w:rsidP="000F2EDA">
            <w:pPr>
              <w:contextualSpacing/>
              <w:jc w:val="center"/>
              <w:rPr>
                <w:sz w:val="16"/>
                <w:szCs w:val="16"/>
                <w:lang w:val="en-GB"/>
              </w:rPr>
            </w:pPr>
          </w:p>
        </w:tc>
        <w:tc>
          <w:tcPr>
            <w:tcW w:w="850" w:type="dxa"/>
            <w:vAlign w:val="center"/>
          </w:tcPr>
          <w:p w14:paraId="4BDF9200"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5AF0EEED"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680AEDA3" w14:textId="77777777" w:rsidR="00054160" w:rsidRPr="000F2EDA" w:rsidRDefault="00054160" w:rsidP="000F2EDA">
            <w:pPr>
              <w:jc w:val="center"/>
              <w:rPr>
                <w:color w:val="000000"/>
                <w:sz w:val="16"/>
                <w:szCs w:val="16"/>
                <w:lang w:val="en-GB"/>
              </w:rPr>
            </w:pPr>
            <w:r w:rsidRPr="000F2EDA">
              <w:rPr>
                <w:color w:val="000000"/>
                <w:sz w:val="16"/>
                <w:szCs w:val="16"/>
                <w:lang w:val="en-GB"/>
              </w:rPr>
              <w:t>7448</w:t>
            </w:r>
          </w:p>
        </w:tc>
        <w:tc>
          <w:tcPr>
            <w:tcW w:w="1134" w:type="dxa"/>
            <w:vAlign w:val="center"/>
          </w:tcPr>
          <w:p w14:paraId="064B6381" w14:textId="77777777" w:rsidR="00054160" w:rsidRPr="000F2EDA" w:rsidRDefault="00054160" w:rsidP="000F2EDA">
            <w:pPr>
              <w:jc w:val="center"/>
              <w:rPr>
                <w:color w:val="000000"/>
                <w:sz w:val="16"/>
                <w:szCs w:val="16"/>
                <w:lang w:val="en-GB"/>
              </w:rPr>
            </w:pPr>
            <w:r w:rsidRPr="000F2EDA">
              <w:rPr>
                <w:color w:val="000000"/>
                <w:sz w:val="16"/>
                <w:szCs w:val="16"/>
                <w:lang w:val="en-GB"/>
              </w:rPr>
              <w:t>4828</w:t>
            </w:r>
          </w:p>
        </w:tc>
        <w:tc>
          <w:tcPr>
            <w:tcW w:w="1417" w:type="dxa"/>
            <w:vAlign w:val="center"/>
          </w:tcPr>
          <w:p w14:paraId="153504D0" w14:textId="77777777" w:rsidR="00054160" w:rsidRPr="000F2EDA" w:rsidRDefault="00054160" w:rsidP="000F2EDA">
            <w:pPr>
              <w:jc w:val="center"/>
              <w:rPr>
                <w:color w:val="000000"/>
                <w:sz w:val="16"/>
                <w:szCs w:val="16"/>
                <w:lang w:val="en-GB"/>
              </w:rPr>
            </w:pPr>
            <w:r w:rsidRPr="000F2EDA">
              <w:rPr>
                <w:color w:val="000000"/>
                <w:sz w:val="16"/>
                <w:szCs w:val="16"/>
                <w:lang w:val="en-GB"/>
              </w:rPr>
              <w:t>64.82</w:t>
            </w:r>
          </w:p>
        </w:tc>
        <w:tc>
          <w:tcPr>
            <w:tcW w:w="1134" w:type="dxa"/>
            <w:vAlign w:val="center"/>
          </w:tcPr>
          <w:p w14:paraId="2E0654D7" w14:textId="77777777" w:rsidR="00054160" w:rsidRPr="000F2EDA" w:rsidRDefault="00054160" w:rsidP="000F2EDA">
            <w:pPr>
              <w:jc w:val="center"/>
              <w:rPr>
                <w:color w:val="000000"/>
                <w:sz w:val="16"/>
                <w:szCs w:val="16"/>
                <w:lang w:val="en-GB"/>
              </w:rPr>
            </w:pPr>
            <w:r w:rsidRPr="000F2EDA">
              <w:rPr>
                <w:color w:val="000000"/>
                <w:sz w:val="16"/>
                <w:szCs w:val="16"/>
                <w:lang w:val="en-GB"/>
              </w:rPr>
              <w:t>2620</w:t>
            </w:r>
          </w:p>
        </w:tc>
        <w:tc>
          <w:tcPr>
            <w:tcW w:w="1433" w:type="dxa"/>
            <w:vAlign w:val="center"/>
          </w:tcPr>
          <w:p w14:paraId="43F17533" w14:textId="77777777" w:rsidR="00054160" w:rsidRPr="000F2EDA" w:rsidRDefault="00054160" w:rsidP="000F2EDA">
            <w:pPr>
              <w:jc w:val="center"/>
              <w:rPr>
                <w:color w:val="000000"/>
                <w:sz w:val="16"/>
                <w:szCs w:val="16"/>
                <w:lang w:val="en-GB"/>
              </w:rPr>
            </w:pPr>
            <w:r w:rsidRPr="000F2EDA">
              <w:rPr>
                <w:color w:val="000000"/>
                <w:sz w:val="16"/>
                <w:szCs w:val="16"/>
                <w:lang w:val="en-GB"/>
              </w:rPr>
              <w:t>35.18</w:t>
            </w:r>
          </w:p>
        </w:tc>
      </w:tr>
      <w:tr w:rsidR="00054160" w:rsidRPr="000F2EDA" w14:paraId="2717916A" w14:textId="77777777" w:rsidTr="007106B2">
        <w:trPr>
          <w:jc w:val="center"/>
        </w:trPr>
        <w:tc>
          <w:tcPr>
            <w:tcW w:w="1844" w:type="dxa"/>
            <w:vMerge w:val="restart"/>
            <w:vAlign w:val="center"/>
          </w:tcPr>
          <w:p w14:paraId="65922FA9" w14:textId="6DBEBA05" w:rsidR="00054160" w:rsidRPr="000F2EDA" w:rsidRDefault="00054160" w:rsidP="000F2EDA">
            <w:pPr>
              <w:contextualSpacing/>
              <w:jc w:val="center"/>
              <w:rPr>
                <w:sz w:val="16"/>
                <w:szCs w:val="16"/>
                <w:lang w:val="en-GB"/>
              </w:rPr>
            </w:pPr>
            <w:r w:rsidRPr="00784E22">
              <w:rPr>
                <w:sz w:val="16"/>
                <w:szCs w:val="16"/>
              </w:rPr>
              <w:t>Кіровоградська</w:t>
            </w:r>
          </w:p>
        </w:tc>
        <w:tc>
          <w:tcPr>
            <w:tcW w:w="850" w:type="dxa"/>
            <w:vAlign w:val="center"/>
          </w:tcPr>
          <w:p w14:paraId="343B50B8"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62947304" w14:textId="77777777" w:rsidR="00054160" w:rsidRPr="000F2EDA" w:rsidRDefault="00054160" w:rsidP="000F2EDA">
            <w:pPr>
              <w:jc w:val="center"/>
              <w:rPr>
                <w:sz w:val="16"/>
                <w:szCs w:val="16"/>
                <w:lang w:val="en-GB"/>
              </w:rPr>
            </w:pPr>
            <w:r w:rsidRPr="000F2EDA">
              <w:rPr>
                <w:sz w:val="16"/>
                <w:szCs w:val="16"/>
                <w:lang w:val="en-GB"/>
              </w:rPr>
              <w:t>25</w:t>
            </w:r>
          </w:p>
        </w:tc>
        <w:tc>
          <w:tcPr>
            <w:tcW w:w="1418" w:type="dxa"/>
            <w:vAlign w:val="center"/>
          </w:tcPr>
          <w:p w14:paraId="740D47ED" w14:textId="77777777" w:rsidR="00054160" w:rsidRPr="000F2EDA" w:rsidRDefault="00054160" w:rsidP="000F2EDA">
            <w:pPr>
              <w:jc w:val="center"/>
              <w:rPr>
                <w:sz w:val="16"/>
                <w:szCs w:val="16"/>
                <w:lang w:val="en-GB"/>
              </w:rPr>
            </w:pPr>
            <w:r w:rsidRPr="000F2EDA">
              <w:rPr>
                <w:sz w:val="16"/>
                <w:szCs w:val="16"/>
                <w:lang w:val="en-GB"/>
              </w:rPr>
              <w:t>7591</w:t>
            </w:r>
          </w:p>
        </w:tc>
        <w:tc>
          <w:tcPr>
            <w:tcW w:w="1134" w:type="dxa"/>
            <w:vAlign w:val="center"/>
          </w:tcPr>
          <w:p w14:paraId="3C8D4962" w14:textId="77777777" w:rsidR="00054160" w:rsidRPr="000F2EDA" w:rsidRDefault="00054160" w:rsidP="000F2EDA">
            <w:pPr>
              <w:jc w:val="center"/>
              <w:rPr>
                <w:sz w:val="16"/>
                <w:szCs w:val="16"/>
                <w:lang w:val="en-GB"/>
              </w:rPr>
            </w:pPr>
            <w:r w:rsidRPr="000F2EDA">
              <w:rPr>
                <w:sz w:val="16"/>
                <w:szCs w:val="16"/>
                <w:lang w:val="en-GB"/>
              </w:rPr>
              <w:t>4417</w:t>
            </w:r>
          </w:p>
        </w:tc>
        <w:tc>
          <w:tcPr>
            <w:tcW w:w="1417" w:type="dxa"/>
            <w:vAlign w:val="center"/>
          </w:tcPr>
          <w:p w14:paraId="1344F8DD" w14:textId="77777777" w:rsidR="00054160" w:rsidRPr="000F2EDA" w:rsidRDefault="00054160" w:rsidP="000F2EDA">
            <w:pPr>
              <w:jc w:val="center"/>
              <w:rPr>
                <w:sz w:val="16"/>
                <w:szCs w:val="16"/>
                <w:lang w:val="en-GB"/>
              </w:rPr>
            </w:pPr>
            <w:r w:rsidRPr="000F2EDA">
              <w:rPr>
                <w:sz w:val="16"/>
                <w:szCs w:val="16"/>
                <w:lang w:val="en-GB"/>
              </w:rPr>
              <w:t>58.2</w:t>
            </w:r>
          </w:p>
        </w:tc>
        <w:tc>
          <w:tcPr>
            <w:tcW w:w="1134" w:type="dxa"/>
            <w:vAlign w:val="center"/>
          </w:tcPr>
          <w:p w14:paraId="580BFBF8" w14:textId="77777777" w:rsidR="00054160" w:rsidRPr="000F2EDA" w:rsidRDefault="00054160" w:rsidP="000F2EDA">
            <w:pPr>
              <w:jc w:val="center"/>
              <w:rPr>
                <w:sz w:val="16"/>
                <w:szCs w:val="16"/>
                <w:lang w:val="en-GB"/>
              </w:rPr>
            </w:pPr>
            <w:r w:rsidRPr="000F2EDA">
              <w:rPr>
                <w:sz w:val="16"/>
                <w:szCs w:val="16"/>
                <w:lang w:val="en-GB"/>
              </w:rPr>
              <w:t>3174</w:t>
            </w:r>
          </w:p>
        </w:tc>
        <w:tc>
          <w:tcPr>
            <w:tcW w:w="1433" w:type="dxa"/>
            <w:vAlign w:val="center"/>
          </w:tcPr>
          <w:p w14:paraId="5ECE3015" w14:textId="77777777" w:rsidR="00054160" w:rsidRPr="000F2EDA" w:rsidRDefault="00054160" w:rsidP="000F2EDA">
            <w:pPr>
              <w:jc w:val="center"/>
              <w:rPr>
                <w:sz w:val="16"/>
                <w:szCs w:val="16"/>
                <w:lang w:val="en-GB"/>
              </w:rPr>
            </w:pPr>
            <w:r w:rsidRPr="000F2EDA">
              <w:rPr>
                <w:sz w:val="16"/>
                <w:szCs w:val="16"/>
                <w:lang w:val="en-GB"/>
              </w:rPr>
              <w:t>41.8</w:t>
            </w:r>
          </w:p>
        </w:tc>
      </w:tr>
      <w:tr w:rsidR="00054160" w:rsidRPr="000F2EDA" w14:paraId="073E188A" w14:textId="77777777" w:rsidTr="007106B2">
        <w:trPr>
          <w:jc w:val="center"/>
        </w:trPr>
        <w:tc>
          <w:tcPr>
            <w:tcW w:w="1844" w:type="dxa"/>
            <w:vMerge/>
            <w:vAlign w:val="center"/>
          </w:tcPr>
          <w:p w14:paraId="4E3245AE" w14:textId="77777777" w:rsidR="00054160" w:rsidRPr="000F2EDA" w:rsidRDefault="00054160" w:rsidP="000F2EDA">
            <w:pPr>
              <w:contextualSpacing/>
              <w:jc w:val="center"/>
              <w:rPr>
                <w:sz w:val="16"/>
                <w:szCs w:val="16"/>
                <w:lang w:val="en-GB"/>
              </w:rPr>
            </w:pPr>
          </w:p>
        </w:tc>
        <w:tc>
          <w:tcPr>
            <w:tcW w:w="850" w:type="dxa"/>
            <w:vAlign w:val="center"/>
          </w:tcPr>
          <w:p w14:paraId="79A80A8F"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3EAA14CC" w14:textId="77777777" w:rsidR="00054160" w:rsidRPr="000F2EDA" w:rsidRDefault="00054160" w:rsidP="000F2EDA">
            <w:pPr>
              <w:jc w:val="center"/>
              <w:rPr>
                <w:color w:val="000000"/>
                <w:sz w:val="16"/>
                <w:szCs w:val="16"/>
                <w:lang w:val="en-GB"/>
              </w:rPr>
            </w:pPr>
            <w:r w:rsidRPr="000F2EDA">
              <w:rPr>
                <w:color w:val="000000"/>
                <w:sz w:val="16"/>
                <w:szCs w:val="16"/>
                <w:lang w:val="en-GB"/>
              </w:rPr>
              <w:t>24</w:t>
            </w:r>
          </w:p>
        </w:tc>
        <w:tc>
          <w:tcPr>
            <w:tcW w:w="1418" w:type="dxa"/>
            <w:vAlign w:val="center"/>
          </w:tcPr>
          <w:p w14:paraId="1DECB1E6" w14:textId="77777777" w:rsidR="00054160" w:rsidRPr="000F2EDA" w:rsidRDefault="00054160" w:rsidP="000F2EDA">
            <w:pPr>
              <w:jc w:val="center"/>
              <w:rPr>
                <w:color w:val="000000"/>
                <w:sz w:val="16"/>
                <w:szCs w:val="16"/>
                <w:lang w:val="en-GB"/>
              </w:rPr>
            </w:pPr>
            <w:r w:rsidRPr="000F2EDA">
              <w:rPr>
                <w:color w:val="000000"/>
                <w:sz w:val="16"/>
                <w:szCs w:val="16"/>
                <w:lang w:val="en-GB"/>
              </w:rPr>
              <w:t>7555</w:t>
            </w:r>
          </w:p>
        </w:tc>
        <w:tc>
          <w:tcPr>
            <w:tcW w:w="1134" w:type="dxa"/>
            <w:vAlign w:val="center"/>
          </w:tcPr>
          <w:p w14:paraId="1C718B97" w14:textId="77777777" w:rsidR="00054160" w:rsidRPr="000F2EDA" w:rsidRDefault="00054160" w:rsidP="000F2EDA">
            <w:pPr>
              <w:jc w:val="center"/>
              <w:rPr>
                <w:color w:val="000000"/>
                <w:sz w:val="16"/>
                <w:szCs w:val="16"/>
                <w:lang w:val="en-GB"/>
              </w:rPr>
            </w:pPr>
            <w:r w:rsidRPr="000F2EDA">
              <w:rPr>
                <w:color w:val="000000"/>
                <w:sz w:val="16"/>
                <w:szCs w:val="16"/>
                <w:lang w:val="en-GB"/>
              </w:rPr>
              <w:t>4404</w:t>
            </w:r>
          </w:p>
        </w:tc>
        <w:tc>
          <w:tcPr>
            <w:tcW w:w="1417" w:type="dxa"/>
            <w:vAlign w:val="center"/>
          </w:tcPr>
          <w:p w14:paraId="4B04DAD3" w14:textId="77777777" w:rsidR="00054160" w:rsidRPr="000F2EDA" w:rsidRDefault="00054160" w:rsidP="000F2EDA">
            <w:pPr>
              <w:jc w:val="center"/>
              <w:rPr>
                <w:color w:val="000000"/>
                <w:sz w:val="16"/>
                <w:szCs w:val="16"/>
                <w:lang w:val="en-GB"/>
              </w:rPr>
            </w:pPr>
            <w:r w:rsidRPr="000F2EDA">
              <w:rPr>
                <w:color w:val="000000"/>
                <w:sz w:val="16"/>
                <w:szCs w:val="16"/>
                <w:lang w:val="en-GB"/>
              </w:rPr>
              <w:t>58.29</w:t>
            </w:r>
          </w:p>
        </w:tc>
        <w:tc>
          <w:tcPr>
            <w:tcW w:w="1134" w:type="dxa"/>
            <w:vAlign w:val="center"/>
          </w:tcPr>
          <w:p w14:paraId="144BA89F" w14:textId="77777777" w:rsidR="00054160" w:rsidRPr="000F2EDA" w:rsidRDefault="00054160" w:rsidP="000F2EDA">
            <w:pPr>
              <w:jc w:val="center"/>
              <w:rPr>
                <w:color w:val="000000"/>
                <w:sz w:val="16"/>
                <w:szCs w:val="16"/>
                <w:lang w:val="en-GB"/>
              </w:rPr>
            </w:pPr>
            <w:r w:rsidRPr="000F2EDA">
              <w:rPr>
                <w:color w:val="000000"/>
                <w:sz w:val="16"/>
                <w:szCs w:val="16"/>
                <w:lang w:val="en-GB"/>
              </w:rPr>
              <w:t>3151</w:t>
            </w:r>
          </w:p>
        </w:tc>
        <w:tc>
          <w:tcPr>
            <w:tcW w:w="1433" w:type="dxa"/>
            <w:vAlign w:val="center"/>
          </w:tcPr>
          <w:p w14:paraId="359098AE" w14:textId="77777777" w:rsidR="00054160" w:rsidRPr="000F2EDA" w:rsidRDefault="00054160" w:rsidP="000F2EDA">
            <w:pPr>
              <w:jc w:val="center"/>
              <w:rPr>
                <w:color w:val="000000"/>
                <w:sz w:val="16"/>
                <w:szCs w:val="16"/>
                <w:lang w:val="en-GB"/>
              </w:rPr>
            </w:pPr>
            <w:r w:rsidRPr="000F2EDA">
              <w:rPr>
                <w:color w:val="000000"/>
                <w:sz w:val="16"/>
                <w:szCs w:val="16"/>
                <w:lang w:val="en-GB"/>
              </w:rPr>
              <w:t>41.71</w:t>
            </w:r>
          </w:p>
        </w:tc>
      </w:tr>
      <w:tr w:rsidR="00054160" w:rsidRPr="000F2EDA" w14:paraId="7F62C0A0" w14:textId="77777777" w:rsidTr="007106B2">
        <w:trPr>
          <w:jc w:val="center"/>
        </w:trPr>
        <w:tc>
          <w:tcPr>
            <w:tcW w:w="1844" w:type="dxa"/>
            <w:vMerge/>
            <w:vAlign w:val="center"/>
          </w:tcPr>
          <w:p w14:paraId="74402AFD" w14:textId="77777777" w:rsidR="00054160" w:rsidRPr="000F2EDA" w:rsidRDefault="00054160" w:rsidP="000F2EDA">
            <w:pPr>
              <w:contextualSpacing/>
              <w:jc w:val="center"/>
              <w:rPr>
                <w:sz w:val="16"/>
                <w:szCs w:val="16"/>
                <w:lang w:val="en-GB"/>
              </w:rPr>
            </w:pPr>
          </w:p>
        </w:tc>
        <w:tc>
          <w:tcPr>
            <w:tcW w:w="850" w:type="dxa"/>
            <w:vAlign w:val="center"/>
          </w:tcPr>
          <w:p w14:paraId="5CBE2957"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0644CAFF" w14:textId="77777777" w:rsidR="00054160" w:rsidRPr="000F2EDA" w:rsidRDefault="00054160" w:rsidP="000F2EDA">
            <w:pPr>
              <w:jc w:val="center"/>
              <w:rPr>
                <w:color w:val="000000"/>
                <w:sz w:val="16"/>
                <w:szCs w:val="16"/>
                <w:lang w:val="en-GB"/>
              </w:rPr>
            </w:pPr>
            <w:r w:rsidRPr="000F2EDA">
              <w:rPr>
                <w:color w:val="000000"/>
                <w:sz w:val="16"/>
                <w:szCs w:val="16"/>
                <w:lang w:val="en-GB"/>
              </w:rPr>
              <w:t>24</w:t>
            </w:r>
          </w:p>
        </w:tc>
        <w:tc>
          <w:tcPr>
            <w:tcW w:w="1418" w:type="dxa"/>
            <w:vAlign w:val="center"/>
          </w:tcPr>
          <w:p w14:paraId="182C4AB1" w14:textId="77777777" w:rsidR="00054160" w:rsidRPr="000F2EDA" w:rsidRDefault="00054160" w:rsidP="000F2EDA">
            <w:pPr>
              <w:jc w:val="center"/>
              <w:rPr>
                <w:color w:val="000000"/>
                <w:sz w:val="16"/>
                <w:szCs w:val="16"/>
                <w:lang w:val="en-GB"/>
              </w:rPr>
            </w:pPr>
            <w:r w:rsidRPr="000F2EDA">
              <w:rPr>
                <w:color w:val="000000"/>
                <w:sz w:val="16"/>
                <w:szCs w:val="16"/>
                <w:lang w:val="en-GB"/>
              </w:rPr>
              <w:t>7393</w:t>
            </w:r>
          </w:p>
        </w:tc>
        <w:tc>
          <w:tcPr>
            <w:tcW w:w="1134" w:type="dxa"/>
            <w:vAlign w:val="center"/>
          </w:tcPr>
          <w:p w14:paraId="763A28A9" w14:textId="77777777" w:rsidR="00054160" w:rsidRPr="000F2EDA" w:rsidRDefault="00054160" w:rsidP="000F2EDA">
            <w:pPr>
              <w:jc w:val="center"/>
              <w:rPr>
                <w:color w:val="000000"/>
                <w:sz w:val="16"/>
                <w:szCs w:val="16"/>
                <w:lang w:val="en-GB"/>
              </w:rPr>
            </w:pPr>
            <w:r w:rsidRPr="000F2EDA">
              <w:rPr>
                <w:color w:val="000000"/>
                <w:sz w:val="16"/>
                <w:szCs w:val="16"/>
                <w:lang w:val="en-GB"/>
              </w:rPr>
              <w:t>4223</w:t>
            </w:r>
          </w:p>
        </w:tc>
        <w:tc>
          <w:tcPr>
            <w:tcW w:w="1417" w:type="dxa"/>
            <w:vAlign w:val="center"/>
          </w:tcPr>
          <w:p w14:paraId="3036DCB9" w14:textId="77777777" w:rsidR="00054160" w:rsidRPr="000F2EDA" w:rsidRDefault="00054160" w:rsidP="000F2EDA">
            <w:pPr>
              <w:jc w:val="center"/>
              <w:rPr>
                <w:color w:val="000000"/>
                <w:sz w:val="16"/>
                <w:szCs w:val="16"/>
                <w:lang w:val="en-GB"/>
              </w:rPr>
            </w:pPr>
            <w:r w:rsidRPr="000F2EDA">
              <w:rPr>
                <w:color w:val="000000"/>
                <w:sz w:val="16"/>
                <w:szCs w:val="16"/>
                <w:lang w:val="en-GB"/>
              </w:rPr>
              <w:t>57.12</w:t>
            </w:r>
          </w:p>
        </w:tc>
        <w:tc>
          <w:tcPr>
            <w:tcW w:w="1134" w:type="dxa"/>
            <w:vAlign w:val="center"/>
          </w:tcPr>
          <w:p w14:paraId="43BE6C50" w14:textId="77777777" w:rsidR="00054160" w:rsidRPr="000F2EDA" w:rsidRDefault="00054160" w:rsidP="000F2EDA">
            <w:pPr>
              <w:jc w:val="center"/>
              <w:rPr>
                <w:color w:val="000000"/>
                <w:sz w:val="16"/>
                <w:szCs w:val="16"/>
                <w:lang w:val="en-GB"/>
              </w:rPr>
            </w:pPr>
            <w:r w:rsidRPr="000F2EDA">
              <w:rPr>
                <w:color w:val="000000"/>
                <w:sz w:val="16"/>
                <w:szCs w:val="16"/>
                <w:lang w:val="en-GB"/>
              </w:rPr>
              <w:t>3170</w:t>
            </w:r>
          </w:p>
        </w:tc>
        <w:tc>
          <w:tcPr>
            <w:tcW w:w="1433" w:type="dxa"/>
            <w:vAlign w:val="center"/>
          </w:tcPr>
          <w:p w14:paraId="7B4E215C" w14:textId="77777777" w:rsidR="00054160" w:rsidRPr="000F2EDA" w:rsidRDefault="00054160" w:rsidP="000F2EDA">
            <w:pPr>
              <w:jc w:val="center"/>
              <w:rPr>
                <w:color w:val="000000"/>
                <w:sz w:val="16"/>
                <w:szCs w:val="16"/>
                <w:lang w:val="en-GB"/>
              </w:rPr>
            </w:pPr>
            <w:r w:rsidRPr="000F2EDA">
              <w:rPr>
                <w:color w:val="000000"/>
                <w:sz w:val="16"/>
                <w:szCs w:val="16"/>
                <w:lang w:val="en-GB"/>
              </w:rPr>
              <w:t>42.88</w:t>
            </w:r>
          </w:p>
        </w:tc>
      </w:tr>
      <w:tr w:rsidR="00054160" w:rsidRPr="000F2EDA" w14:paraId="56E4FD7D" w14:textId="77777777" w:rsidTr="007106B2">
        <w:trPr>
          <w:jc w:val="center"/>
        </w:trPr>
        <w:tc>
          <w:tcPr>
            <w:tcW w:w="1844" w:type="dxa"/>
            <w:vMerge w:val="restart"/>
            <w:vAlign w:val="center"/>
          </w:tcPr>
          <w:p w14:paraId="0A84C439" w14:textId="37EF2EF6" w:rsidR="00054160" w:rsidRPr="000F2EDA" w:rsidRDefault="00054160" w:rsidP="000F2EDA">
            <w:pPr>
              <w:contextualSpacing/>
              <w:jc w:val="center"/>
              <w:rPr>
                <w:sz w:val="16"/>
                <w:szCs w:val="16"/>
                <w:lang w:val="en-GB"/>
              </w:rPr>
            </w:pPr>
            <w:r w:rsidRPr="00784E22">
              <w:rPr>
                <w:sz w:val="16"/>
                <w:szCs w:val="16"/>
              </w:rPr>
              <w:t>Луганська</w:t>
            </w:r>
          </w:p>
        </w:tc>
        <w:tc>
          <w:tcPr>
            <w:tcW w:w="850" w:type="dxa"/>
            <w:vAlign w:val="center"/>
          </w:tcPr>
          <w:p w14:paraId="22686932"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1A985645" w14:textId="77777777" w:rsidR="00054160" w:rsidRPr="000F2EDA" w:rsidRDefault="00054160" w:rsidP="000F2EDA">
            <w:pPr>
              <w:jc w:val="center"/>
              <w:rPr>
                <w:sz w:val="16"/>
                <w:szCs w:val="16"/>
                <w:lang w:val="en-GB"/>
              </w:rPr>
            </w:pPr>
            <w:r w:rsidRPr="000F2EDA">
              <w:rPr>
                <w:sz w:val="16"/>
                <w:szCs w:val="16"/>
                <w:lang w:val="en-GB"/>
              </w:rPr>
              <w:t>26</w:t>
            </w:r>
          </w:p>
        </w:tc>
        <w:tc>
          <w:tcPr>
            <w:tcW w:w="1418" w:type="dxa"/>
            <w:vAlign w:val="center"/>
          </w:tcPr>
          <w:p w14:paraId="613243E5" w14:textId="77777777" w:rsidR="00054160" w:rsidRPr="000F2EDA" w:rsidRDefault="00054160" w:rsidP="000F2EDA">
            <w:pPr>
              <w:jc w:val="center"/>
              <w:rPr>
                <w:sz w:val="16"/>
                <w:szCs w:val="16"/>
                <w:lang w:val="en-GB"/>
              </w:rPr>
            </w:pPr>
            <w:r w:rsidRPr="000F2EDA">
              <w:rPr>
                <w:sz w:val="16"/>
                <w:szCs w:val="16"/>
                <w:lang w:val="en-GB"/>
              </w:rPr>
              <w:t>4742</w:t>
            </w:r>
          </w:p>
        </w:tc>
        <w:tc>
          <w:tcPr>
            <w:tcW w:w="1134" w:type="dxa"/>
            <w:vAlign w:val="center"/>
          </w:tcPr>
          <w:p w14:paraId="6063962F" w14:textId="77777777" w:rsidR="00054160" w:rsidRPr="000F2EDA" w:rsidRDefault="00054160" w:rsidP="000F2EDA">
            <w:pPr>
              <w:jc w:val="center"/>
              <w:rPr>
                <w:sz w:val="16"/>
                <w:szCs w:val="16"/>
                <w:lang w:val="en-GB"/>
              </w:rPr>
            </w:pPr>
            <w:r w:rsidRPr="000F2EDA">
              <w:rPr>
                <w:sz w:val="16"/>
                <w:szCs w:val="16"/>
                <w:lang w:val="en-GB"/>
              </w:rPr>
              <w:t>2523</w:t>
            </w:r>
          </w:p>
        </w:tc>
        <w:tc>
          <w:tcPr>
            <w:tcW w:w="1417" w:type="dxa"/>
            <w:vAlign w:val="center"/>
          </w:tcPr>
          <w:p w14:paraId="67857BCA" w14:textId="77777777" w:rsidR="00054160" w:rsidRPr="000F2EDA" w:rsidRDefault="00054160" w:rsidP="000F2EDA">
            <w:pPr>
              <w:jc w:val="center"/>
              <w:rPr>
                <w:sz w:val="16"/>
                <w:szCs w:val="16"/>
                <w:lang w:val="en-GB"/>
              </w:rPr>
            </w:pPr>
            <w:r w:rsidRPr="000F2EDA">
              <w:rPr>
                <w:sz w:val="16"/>
                <w:szCs w:val="16"/>
                <w:lang w:val="en-GB"/>
              </w:rPr>
              <w:t>53.2</w:t>
            </w:r>
          </w:p>
        </w:tc>
        <w:tc>
          <w:tcPr>
            <w:tcW w:w="1134" w:type="dxa"/>
            <w:vAlign w:val="center"/>
          </w:tcPr>
          <w:p w14:paraId="06EAD1BF" w14:textId="77777777" w:rsidR="00054160" w:rsidRPr="000F2EDA" w:rsidRDefault="00054160" w:rsidP="000F2EDA">
            <w:pPr>
              <w:jc w:val="center"/>
              <w:rPr>
                <w:sz w:val="16"/>
                <w:szCs w:val="16"/>
                <w:lang w:val="en-GB"/>
              </w:rPr>
            </w:pPr>
            <w:r w:rsidRPr="000F2EDA">
              <w:rPr>
                <w:sz w:val="16"/>
                <w:szCs w:val="16"/>
                <w:lang w:val="en-GB"/>
              </w:rPr>
              <w:t>2219</w:t>
            </w:r>
          </w:p>
        </w:tc>
        <w:tc>
          <w:tcPr>
            <w:tcW w:w="1433" w:type="dxa"/>
            <w:vAlign w:val="center"/>
          </w:tcPr>
          <w:p w14:paraId="797D4C4C" w14:textId="77777777" w:rsidR="00054160" w:rsidRPr="000F2EDA" w:rsidRDefault="00054160" w:rsidP="000F2EDA">
            <w:pPr>
              <w:jc w:val="center"/>
              <w:rPr>
                <w:sz w:val="16"/>
                <w:szCs w:val="16"/>
                <w:lang w:val="en-GB"/>
              </w:rPr>
            </w:pPr>
            <w:r w:rsidRPr="000F2EDA">
              <w:rPr>
                <w:sz w:val="16"/>
                <w:szCs w:val="16"/>
                <w:lang w:val="en-GB"/>
              </w:rPr>
              <w:t>46.8</w:t>
            </w:r>
          </w:p>
        </w:tc>
      </w:tr>
      <w:tr w:rsidR="00054160" w:rsidRPr="000F2EDA" w14:paraId="6627DA5F" w14:textId="77777777" w:rsidTr="007106B2">
        <w:trPr>
          <w:jc w:val="center"/>
        </w:trPr>
        <w:tc>
          <w:tcPr>
            <w:tcW w:w="1844" w:type="dxa"/>
            <w:vMerge/>
            <w:vAlign w:val="center"/>
          </w:tcPr>
          <w:p w14:paraId="29DD843F" w14:textId="77777777" w:rsidR="00054160" w:rsidRPr="000F2EDA" w:rsidRDefault="00054160" w:rsidP="000F2EDA">
            <w:pPr>
              <w:contextualSpacing/>
              <w:jc w:val="center"/>
              <w:rPr>
                <w:sz w:val="16"/>
                <w:szCs w:val="16"/>
                <w:lang w:val="en-GB"/>
              </w:rPr>
            </w:pPr>
          </w:p>
        </w:tc>
        <w:tc>
          <w:tcPr>
            <w:tcW w:w="850" w:type="dxa"/>
            <w:vAlign w:val="center"/>
          </w:tcPr>
          <w:p w14:paraId="32272494"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22B30461"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48BBC312" w14:textId="77777777" w:rsidR="00054160" w:rsidRPr="000F2EDA" w:rsidRDefault="00054160" w:rsidP="000F2EDA">
            <w:pPr>
              <w:jc w:val="center"/>
              <w:rPr>
                <w:color w:val="000000"/>
                <w:sz w:val="16"/>
                <w:szCs w:val="16"/>
                <w:lang w:val="en-GB"/>
              </w:rPr>
            </w:pPr>
            <w:r w:rsidRPr="000F2EDA">
              <w:rPr>
                <w:color w:val="000000"/>
                <w:sz w:val="16"/>
                <w:szCs w:val="16"/>
                <w:lang w:val="en-GB"/>
              </w:rPr>
              <w:t>5815</w:t>
            </w:r>
          </w:p>
        </w:tc>
        <w:tc>
          <w:tcPr>
            <w:tcW w:w="1134" w:type="dxa"/>
            <w:vAlign w:val="center"/>
          </w:tcPr>
          <w:p w14:paraId="66376E77" w14:textId="77777777" w:rsidR="00054160" w:rsidRPr="000F2EDA" w:rsidRDefault="00054160" w:rsidP="000F2EDA">
            <w:pPr>
              <w:jc w:val="center"/>
              <w:rPr>
                <w:color w:val="000000"/>
                <w:sz w:val="16"/>
                <w:szCs w:val="16"/>
                <w:lang w:val="en-GB"/>
              </w:rPr>
            </w:pPr>
            <w:r w:rsidRPr="000F2EDA">
              <w:rPr>
                <w:color w:val="000000"/>
                <w:sz w:val="16"/>
                <w:szCs w:val="16"/>
                <w:lang w:val="en-GB"/>
              </w:rPr>
              <w:t>3169</w:t>
            </w:r>
          </w:p>
        </w:tc>
        <w:tc>
          <w:tcPr>
            <w:tcW w:w="1417" w:type="dxa"/>
            <w:vAlign w:val="center"/>
          </w:tcPr>
          <w:p w14:paraId="7795BEC4" w14:textId="77777777" w:rsidR="00054160" w:rsidRPr="000F2EDA" w:rsidRDefault="00054160" w:rsidP="000F2EDA">
            <w:pPr>
              <w:jc w:val="center"/>
              <w:rPr>
                <w:color w:val="000000"/>
                <w:sz w:val="16"/>
                <w:szCs w:val="16"/>
                <w:lang w:val="en-GB"/>
              </w:rPr>
            </w:pPr>
            <w:r w:rsidRPr="000F2EDA">
              <w:rPr>
                <w:color w:val="000000"/>
                <w:sz w:val="16"/>
                <w:szCs w:val="16"/>
                <w:lang w:val="en-GB"/>
              </w:rPr>
              <w:t>54.50</w:t>
            </w:r>
          </w:p>
        </w:tc>
        <w:tc>
          <w:tcPr>
            <w:tcW w:w="1134" w:type="dxa"/>
            <w:vAlign w:val="center"/>
          </w:tcPr>
          <w:p w14:paraId="46C468DA" w14:textId="77777777" w:rsidR="00054160" w:rsidRPr="000F2EDA" w:rsidRDefault="00054160" w:rsidP="000F2EDA">
            <w:pPr>
              <w:jc w:val="center"/>
              <w:rPr>
                <w:color w:val="000000"/>
                <w:sz w:val="16"/>
                <w:szCs w:val="16"/>
                <w:lang w:val="en-GB"/>
              </w:rPr>
            </w:pPr>
            <w:r w:rsidRPr="000F2EDA">
              <w:rPr>
                <w:color w:val="000000"/>
                <w:sz w:val="16"/>
                <w:szCs w:val="16"/>
                <w:lang w:val="en-GB"/>
              </w:rPr>
              <w:t>2646</w:t>
            </w:r>
          </w:p>
        </w:tc>
        <w:tc>
          <w:tcPr>
            <w:tcW w:w="1433" w:type="dxa"/>
            <w:vAlign w:val="center"/>
          </w:tcPr>
          <w:p w14:paraId="77F75293" w14:textId="77777777" w:rsidR="00054160" w:rsidRPr="000F2EDA" w:rsidRDefault="00054160" w:rsidP="000F2EDA">
            <w:pPr>
              <w:jc w:val="center"/>
              <w:rPr>
                <w:color w:val="000000"/>
                <w:sz w:val="16"/>
                <w:szCs w:val="16"/>
                <w:lang w:val="en-GB"/>
              </w:rPr>
            </w:pPr>
            <w:r w:rsidRPr="000F2EDA">
              <w:rPr>
                <w:color w:val="000000"/>
                <w:sz w:val="16"/>
                <w:szCs w:val="16"/>
                <w:lang w:val="en-GB"/>
              </w:rPr>
              <w:t>45.50</w:t>
            </w:r>
          </w:p>
        </w:tc>
      </w:tr>
      <w:tr w:rsidR="00054160" w:rsidRPr="000F2EDA" w14:paraId="506128FB" w14:textId="77777777" w:rsidTr="007106B2">
        <w:trPr>
          <w:jc w:val="center"/>
        </w:trPr>
        <w:tc>
          <w:tcPr>
            <w:tcW w:w="1844" w:type="dxa"/>
            <w:vMerge/>
            <w:vAlign w:val="center"/>
          </w:tcPr>
          <w:p w14:paraId="21F149DA" w14:textId="77777777" w:rsidR="00054160" w:rsidRPr="000F2EDA" w:rsidRDefault="00054160" w:rsidP="000F2EDA">
            <w:pPr>
              <w:contextualSpacing/>
              <w:jc w:val="center"/>
              <w:rPr>
                <w:sz w:val="16"/>
                <w:szCs w:val="16"/>
                <w:lang w:val="en-GB"/>
              </w:rPr>
            </w:pPr>
          </w:p>
        </w:tc>
        <w:tc>
          <w:tcPr>
            <w:tcW w:w="850" w:type="dxa"/>
            <w:vAlign w:val="center"/>
          </w:tcPr>
          <w:p w14:paraId="40AAF3C8"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9571359"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1C8E396A" w14:textId="77777777" w:rsidR="00054160" w:rsidRPr="000F2EDA" w:rsidRDefault="00054160" w:rsidP="000F2EDA">
            <w:pPr>
              <w:jc w:val="center"/>
              <w:rPr>
                <w:color w:val="000000"/>
                <w:sz w:val="16"/>
                <w:szCs w:val="16"/>
                <w:lang w:val="en-GB"/>
              </w:rPr>
            </w:pPr>
            <w:r w:rsidRPr="000F2EDA">
              <w:rPr>
                <w:color w:val="000000"/>
                <w:sz w:val="16"/>
                <w:szCs w:val="16"/>
                <w:lang w:val="en-GB"/>
              </w:rPr>
              <w:t>5184</w:t>
            </w:r>
          </w:p>
        </w:tc>
        <w:tc>
          <w:tcPr>
            <w:tcW w:w="1134" w:type="dxa"/>
            <w:vAlign w:val="center"/>
          </w:tcPr>
          <w:p w14:paraId="173D698F" w14:textId="77777777" w:rsidR="00054160" w:rsidRPr="000F2EDA" w:rsidRDefault="00054160" w:rsidP="000F2EDA">
            <w:pPr>
              <w:jc w:val="center"/>
              <w:rPr>
                <w:color w:val="000000"/>
                <w:sz w:val="16"/>
                <w:szCs w:val="16"/>
                <w:lang w:val="en-GB"/>
              </w:rPr>
            </w:pPr>
            <w:r w:rsidRPr="000F2EDA">
              <w:rPr>
                <w:color w:val="000000"/>
                <w:sz w:val="16"/>
                <w:szCs w:val="16"/>
                <w:lang w:val="en-GB"/>
              </w:rPr>
              <w:t>2843</w:t>
            </w:r>
          </w:p>
        </w:tc>
        <w:tc>
          <w:tcPr>
            <w:tcW w:w="1417" w:type="dxa"/>
            <w:vAlign w:val="center"/>
          </w:tcPr>
          <w:p w14:paraId="2A074275" w14:textId="77777777" w:rsidR="00054160" w:rsidRPr="000F2EDA" w:rsidRDefault="00054160" w:rsidP="000F2EDA">
            <w:pPr>
              <w:jc w:val="center"/>
              <w:rPr>
                <w:color w:val="000000"/>
                <w:sz w:val="16"/>
                <w:szCs w:val="16"/>
                <w:lang w:val="en-GB"/>
              </w:rPr>
            </w:pPr>
            <w:r w:rsidRPr="000F2EDA">
              <w:rPr>
                <w:color w:val="000000"/>
                <w:sz w:val="16"/>
                <w:szCs w:val="16"/>
                <w:lang w:val="en-GB"/>
              </w:rPr>
              <w:t>54.84</w:t>
            </w:r>
          </w:p>
        </w:tc>
        <w:tc>
          <w:tcPr>
            <w:tcW w:w="1134" w:type="dxa"/>
            <w:vAlign w:val="center"/>
          </w:tcPr>
          <w:p w14:paraId="738D3C1F" w14:textId="77777777" w:rsidR="00054160" w:rsidRPr="000F2EDA" w:rsidRDefault="00054160" w:rsidP="000F2EDA">
            <w:pPr>
              <w:jc w:val="center"/>
              <w:rPr>
                <w:color w:val="000000"/>
                <w:sz w:val="16"/>
                <w:szCs w:val="16"/>
                <w:lang w:val="en-GB"/>
              </w:rPr>
            </w:pPr>
            <w:r w:rsidRPr="000F2EDA">
              <w:rPr>
                <w:color w:val="000000"/>
                <w:sz w:val="16"/>
                <w:szCs w:val="16"/>
                <w:lang w:val="en-GB"/>
              </w:rPr>
              <w:t>2341</w:t>
            </w:r>
          </w:p>
        </w:tc>
        <w:tc>
          <w:tcPr>
            <w:tcW w:w="1433" w:type="dxa"/>
            <w:vAlign w:val="center"/>
          </w:tcPr>
          <w:p w14:paraId="0C486541" w14:textId="77777777" w:rsidR="00054160" w:rsidRPr="000F2EDA" w:rsidRDefault="00054160" w:rsidP="000F2EDA">
            <w:pPr>
              <w:jc w:val="center"/>
              <w:rPr>
                <w:color w:val="000000"/>
                <w:sz w:val="16"/>
                <w:szCs w:val="16"/>
                <w:lang w:val="en-GB"/>
              </w:rPr>
            </w:pPr>
            <w:r w:rsidRPr="000F2EDA">
              <w:rPr>
                <w:color w:val="000000"/>
                <w:sz w:val="16"/>
                <w:szCs w:val="16"/>
                <w:lang w:val="en-GB"/>
              </w:rPr>
              <w:t>45.16</w:t>
            </w:r>
          </w:p>
        </w:tc>
      </w:tr>
      <w:tr w:rsidR="00054160" w:rsidRPr="000F2EDA" w14:paraId="24041DA5" w14:textId="77777777" w:rsidTr="007106B2">
        <w:trPr>
          <w:jc w:val="center"/>
        </w:trPr>
        <w:tc>
          <w:tcPr>
            <w:tcW w:w="1844" w:type="dxa"/>
            <w:vMerge w:val="restart"/>
            <w:vAlign w:val="center"/>
          </w:tcPr>
          <w:p w14:paraId="3A6E1221" w14:textId="30B0292D" w:rsidR="00054160" w:rsidRPr="000F2EDA" w:rsidRDefault="00054160" w:rsidP="000F2EDA">
            <w:pPr>
              <w:contextualSpacing/>
              <w:jc w:val="center"/>
              <w:rPr>
                <w:sz w:val="16"/>
                <w:szCs w:val="16"/>
                <w:lang w:val="en-GB"/>
              </w:rPr>
            </w:pPr>
            <w:r w:rsidRPr="00784E22">
              <w:rPr>
                <w:sz w:val="16"/>
                <w:szCs w:val="16"/>
              </w:rPr>
              <w:t>Львівська</w:t>
            </w:r>
          </w:p>
        </w:tc>
        <w:tc>
          <w:tcPr>
            <w:tcW w:w="850" w:type="dxa"/>
            <w:vAlign w:val="center"/>
          </w:tcPr>
          <w:p w14:paraId="2BBA59E0"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2716B0B5" w14:textId="77777777" w:rsidR="00054160" w:rsidRPr="000F2EDA" w:rsidRDefault="00054160" w:rsidP="000F2EDA">
            <w:pPr>
              <w:jc w:val="center"/>
              <w:rPr>
                <w:sz w:val="16"/>
                <w:szCs w:val="16"/>
                <w:lang w:val="en-GB"/>
              </w:rPr>
            </w:pPr>
            <w:r w:rsidRPr="000F2EDA">
              <w:rPr>
                <w:sz w:val="16"/>
                <w:szCs w:val="16"/>
                <w:lang w:val="en-GB"/>
              </w:rPr>
              <w:t>61</w:t>
            </w:r>
          </w:p>
        </w:tc>
        <w:tc>
          <w:tcPr>
            <w:tcW w:w="1418" w:type="dxa"/>
            <w:vAlign w:val="center"/>
          </w:tcPr>
          <w:p w14:paraId="2C85CA6D" w14:textId="77777777" w:rsidR="00054160" w:rsidRPr="000F2EDA" w:rsidRDefault="00054160" w:rsidP="000F2EDA">
            <w:pPr>
              <w:jc w:val="center"/>
              <w:rPr>
                <w:sz w:val="16"/>
                <w:szCs w:val="16"/>
                <w:lang w:val="en-GB"/>
              </w:rPr>
            </w:pPr>
            <w:r w:rsidRPr="000F2EDA">
              <w:rPr>
                <w:sz w:val="16"/>
                <w:szCs w:val="16"/>
                <w:lang w:val="en-GB"/>
              </w:rPr>
              <w:t>26437</w:t>
            </w:r>
          </w:p>
        </w:tc>
        <w:tc>
          <w:tcPr>
            <w:tcW w:w="1134" w:type="dxa"/>
            <w:vAlign w:val="center"/>
          </w:tcPr>
          <w:p w14:paraId="23B373B1" w14:textId="77777777" w:rsidR="00054160" w:rsidRPr="000F2EDA" w:rsidRDefault="00054160" w:rsidP="000F2EDA">
            <w:pPr>
              <w:jc w:val="center"/>
              <w:rPr>
                <w:sz w:val="16"/>
                <w:szCs w:val="16"/>
                <w:lang w:val="en-GB"/>
              </w:rPr>
            </w:pPr>
            <w:r w:rsidRPr="000F2EDA">
              <w:rPr>
                <w:sz w:val="16"/>
                <w:szCs w:val="16"/>
                <w:lang w:val="en-GB"/>
              </w:rPr>
              <w:t>16239</w:t>
            </w:r>
          </w:p>
        </w:tc>
        <w:tc>
          <w:tcPr>
            <w:tcW w:w="1417" w:type="dxa"/>
            <w:vAlign w:val="center"/>
          </w:tcPr>
          <w:p w14:paraId="366A1AB4" w14:textId="77777777" w:rsidR="00054160" w:rsidRPr="000F2EDA" w:rsidRDefault="00054160" w:rsidP="000F2EDA">
            <w:pPr>
              <w:jc w:val="center"/>
              <w:rPr>
                <w:sz w:val="16"/>
                <w:szCs w:val="16"/>
                <w:lang w:val="en-GB"/>
              </w:rPr>
            </w:pPr>
            <w:r w:rsidRPr="000F2EDA">
              <w:rPr>
                <w:sz w:val="16"/>
                <w:szCs w:val="16"/>
                <w:lang w:val="en-GB"/>
              </w:rPr>
              <w:t>61.4</w:t>
            </w:r>
          </w:p>
        </w:tc>
        <w:tc>
          <w:tcPr>
            <w:tcW w:w="1134" w:type="dxa"/>
            <w:vAlign w:val="center"/>
          </w:tcPr>
          <w:p w14:paraId="1F8F3738" w14:textId="77777777" w:rsidR="00054160" w:rsidRPr="000F2EDA" w:rsidRDefault="00054160" w:rsidP="000F2EDA">
            <w:pPr>
              <w:jc w:val="center"/>
              <w:rPr>
                <w:sz w:val="16"/>
                <w:szCs w:val="16"/>
                <w:lang w:val="en-GB"/>
              </w:rPr>
            </w:pPr>
            <w:r w:rsidRPr="000F2EDA">
              <w:rPr>
                <w:sz w:val="16"/>
                <w:szCs w:val="16"/>
                <w:lang w:val="en-GB"/>
              </w:rPr>
              <w:t>10198</w:t>
            </w:r>
          </w:p>
        </w:tc>
        <w:tc>
          <w:tcPr>
            <w:tcW w:w="1433" w:type="dxa"/>
            <w:vAlign w:val="center"/>
          </w:tcPr>
          <w:p w14:paraId="5446324A" w14:textId="77777777" w:rsidR="00054160" w:rsidRPr="000F2EDA" w:rsidRDefault="00054160" w:rsidP="000F2EDA">
            <w:pPr>
              <w:jc w:val="center"/>
              <w:rPr>
                <w:sz w:val="16"/>
                <w:szCs w:val="16"/>
                <w:lang w:val="en-GB"/>
              </w:rPr>
            </w:pPr>
            <w:r w:rsidRPr="000F2EDA">
              <w:rPr>
                <w:sz w:val="16"/>
                <w:szCs w:val="16"/>
                <w:lang w:val="en-GB"/>
              </w:rPr>
              <w:t>38.6</w:t>
            </w:r>
          </w:p>
        </w:tc>
      </w:tr>
      <w:tr w:rsidR="00054160" w:rsidRPr="000F2EDA" w14:paraId="5B3390C0" w14:textId="77777777" w:rsidTr="007106B2">
        <w:trPr>
          <w:jc w:val="center"/>
        </w:trPr>
        <w:tc>
          <w:tcPr>
            <w:tcW w:w="1844" w:type="dxa"/>
            <w:vMerge/>
            <w:vAlign w:val="center"/>
          </w:tcPr>
          <w:p w14:paraId="4CF217D6" w14:textId="77777777" w:rsidR="00054160" w:rsidRPr="000F2EDA" w:rsidRDefault="00054160" w:rsidP="000F2EDA">
            <w:pPr>
              <w:contextualSpacing/>
              <w:jc w:val="center"/>
              <w:rPr>
                <w:sz w:val="16"/>
                <w:szCs w:val="16"/>
                <w:lang w:val="en-GB"/>
              </w:rPr>
            </w:pPr>
          </w:p>
        </w:tc>
        <w:tc>
          <w:tcPr>
            <w:tcW w:w="850" w:type="dxa"/>
            <w:vAlign w:val="center"/>
          </w:tcPr>
          <w:p w14:paraId="7E893EDC"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723D811E" w14:textId="77777777" w:rsidR="00054160" w:rsidRPr="000F2EDA" w:rsidRDefault="00054160" w:rsidP="000F2EDA">
            <w:pPr>
              <w:jc w:val="center"/>
              <w:rPr>
                <w:color w:val="000000"/>
                <w:sz w:val="16"/>
                <w:szCs w:val="16"/>
                <w:lang w:val="en-GB"/>
              </w:rPr>
            </w:pPr>
            <w:r w:rsidRPr="000F2EDA">
              <w:rPr>
                <w:color w:val="000000"/>
                <w:sz w:val="16"/>
                <w:szCs w:val="16"/>
                <w:lang w:val="en-GB"/>
              </w:rPr>
              <w:t>58</w:t>
            </w:r>
          </w:p>
        </w:tc>
        <w:tc>
          <w:tcPr>
            <w:tcW w:w="1418" w:type="dxa"/>
            <w:vAlign w:val="center"/>
          </w:tcPr>
          <w:p w14:paraId="3C8F5E33" w14:textId="77777777" w:rsidR="00054160" w:rsidRPr="000F2EDA" w:rsidRDefault="00054160" w:rsidP="000F2EDA">
            <w:pPr>
              <w:jc w:val="center"/>
              <w:rPr>
                <w:color w:val="000000"/>
                <w:sz w:val="16"/>
                <w:szCs w:val="16"/>
                <w:lang w:val="en-GB"/>
              </w:rPr>
            </w:pPr>
            <w:r w:rsidRPr="000F2EDA">
              <w:rPr>
                <w:color w:val="000000"/>
                <w:sz w:val="16"/>
                <w:szCs w:val="16"/>
                <w:lang w:val="en-GB"/>
              </w:rPr>
              <w:t>23999</w:t>
            </w:r>
          </w:p>
        </w:tc>
        <w:tc>
          <w:tcPr>
            <w:tcW w:w="1134" w:type="dxa"/>
            <w:vAlign w:val="center"/>
          </w:tcPr>
          <w:p w14:paraId="631D9F92" w14:textId="77777777" w:rsidR="00054160" w:rsidRPr="000F2EDA" w:rsidRDefault="00054160" w:rsidP="000F2EDA">
            <w:pPr>
              <w:jc w:val="center"/>
              <w:rPr>
                <w:color w:val="000000"/>
                <w:sz w:val="16"/>
                <w:szCs w:val="16"/>
                <w:lang w:val="en-GB"/>
              </w:rPr>
            </w:pPr>
            <w:r w:rsidRPr="000F2EDA">
              <w:rPr>
                <w:color w:val="000000"/>
                <w:sz w:val="16"/>
                <w:szCs w:val="16"/>
                <w:lang w:val="en-GB"/>
              </w:rPr>
              <w:t>14677</w:t>
            </w:r>
          </w:p>
        </w:tc>
        <w:tc>
          <w:tcPr>
            <w:tcW w:w="1417" w:type="dxa"/>
            <w:vAlign w:val="center"/>
          </w:tcPr>
          <w:p w14:paraId="027F841A" w14:textId="77777777" w:rsidR="00054160" w:rsidRPr="000F2EDA" w:rsidRDefault="00054160" w:rsidP="000F2EDA">
            <w:pPr>
              <w:jc w:val="center"/>
              <w:rPr>
                <w:color w:val="000000"/>
                <w:sz w:val="16"/>
                <w:szCs w:val="16"/>
                <w:lang w:val="en-GB"/>
              </w:rPr>
            </w:pPr>
            <w:r w:rsidRPr="000F2EDA">
              <w:rPr>
                <w:color w:val="000000"/>
                <w:sz w:val="16"/>
                <w:szCs w:val="16"/>
                <w:lang w:val="en-GB"/>
              </w:rPr>
              <w:t>61.16</w:t>
            </w:r>
          </w:p>
        </w:tc>
        <w:tc>
          <w:tcPr>
            <w:tcW w:w="1134" w:type="dxa"/>
            <w:vAlign w:val="center"/>
          </w:tcPr>
          <w:p w14:paraId="70FB87AC" w14:textId="77777777" w:rsidR="00054160" w:rsidRPr="000F2EDA" w:rsidRDefault="00054160" w:rsidP="000F2EDA">
            <w:pPr>
              <w:jc w:val="center"/>
              <w:rPr>
                <w:color w:val="000000"/>
                <w:sz w:val="16"/>
                <w:szCs w:val="16"/>
                <w:lang w:val="en-GB"/>
              </w:rPr>
            </w:pPr>
            <w:r w:rsidRPr="000F2EDA">
              <w:rPr>
                <w:color w:val="000000"/>
                <w:sz w:val="16"/>
                <w:szCs w:val="16"/>
                <w:lang w:val="en-GB"/>
              </w:rPr>
              <w:t>9322</w:t>
            </w:r>
          </w:p>
        </w:tc>
        <w:tc>
          <w:tcPr>
            <w:tcW w:w="1433" w:type="dxa"/>
            <w:vAlign w:val="center"/>
          </w:tcPr>
          <w:p w14:paraId="7C90D475" w14:textId="77777777" w:rsidR="00054160" w:rsidRPr="000F2EDA" w:rsidRDefault="00054160" w:rsidP="000F2EDA">
            <w:pPr>
              <w:jc w:val="center"/>
              <w:rPr>
                <w:color w:val="000000"/>
                <w:sz w:val="16"/>
                <w:szCs w:val="16"/>
                <w:lang w:val="en-GB"/>
              </w:rPr>
            </w:pPr>
            <w:r w:rsidRPr="000F2EDA">
              <w:rPr>
                <w:color w:val="000000"/>
                <w:sz w:val="16"/>
                <w:szCs w:val="16"/>
                <w:lang w:val="en-GB"/>
              </w:rPr>
              <w:t>38.84</w:t>
            </w:r>
          </w:p>
        </w:tc>
      </w:tr>
      <w:tr w:rsidR="00054160" w:rsidRPr="000F2EDA" w14:paraId="5B168886" w14:textId="77777777" w:rsidTr="007106B2">
        <w:trPr>
          <w:jc w:val="center"/>
        </w:trPr>
        <w:tc>
          <w:tcPr>
            <w:tcW w:w="1844" w:type="dxa"/>
            <w:vMerge/>
            <w:vAlign w:val="center"/>
          </w:tcPr>
          <w:p w14:paraId="64450684" w14:textId="77777777" w:rsidR="00054160" w:rsidRPr="000F2EDA" w:rsidRDefault="00054160" w:rsidP="000F2EDA">
            <w:pPr>
              <w:contextualSpacing/>
              <w:jc w:val="center"/>
              <w:rPr>
                <w:sz w:val="16"/>
                <w:szCs w:val="16"/>
                <w:lang w:val="en-GB"/>
              </w:rPr>
            </w:pPr>
          </w:p>
        </w:tc>
        <w:tc>
          <w:tcPr>
            <w:tcW w:w="850" w:type="dxa"/>
            <w:vAlign w:val="center"/>
          </w:tcPr>
          <w:p w14:paraId="4717DDF4"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9AAB7F9" w14:textId="77777777" w:rsidR="00054160" w:rsidRPr="000F2EDA" w:rsidRDefault="00054160" w:rsidP="000F2EDA">
            <w:pPr>
              <w:jc w:val="center"/>
              <w:rPr>
                <w:color w:val="000000"/>
                <w:sz w:val="16"/>
                <w:szCs w:val="16"/>
                <w:lang w:val="en-GB"/>
              </w:rPr>
            </w:pPr>
            <w:r w:rsidRPr="000F2EDA">
              <w:rPr>
                <w:color w:val="000000"/>
                <w:sz w:val="16"/>
                <w:szCs w:val="16"/>
                <w:lang w:val="en-GB"/>
              </w:rPr>
              <w:t>56</w:t>
            </w:r>
          </w:p>
        </w:tc>
        <w:tc>
          <w:tcPr>
            <w:tcW w:w="1418" w:type="dxa"/>
            <w:vAlign w:val="center"/>
          </w:tcPr>
          <w:p w14:paraId="2560BF99" w14:textId="77777777" w:rsidR="00054160" w:rsidRPr="000F2EDA" w:rsidRDefault="00054160" w:rsidP="000F2EDA">
            <w:pPr>
              <w:jc w:val="center"/>
              <w:rPr>
                <w:color w:val="000000"/>
                <w:sz w:val="16"/>
                <w:szCs w:val="16"/>
                <w:lang w:val="en-GB"/>
              </w:rPr>
            </w:pPr>
            <w:r w:rsidRPr="000F2EDA">
              <w:rPr>
                <w:color w:val="000000"/>
                <w:sz w:val="16"/>
                <w:szCs w:val="16"/>
                <w:lang w:val="en-GB"/>
              </w:rPr>
              <w:t>22018</w:t>
            </w:r>
          </w:p>
        </w:tc>
        <w:tc>
          <w:tcPr>
            <w:tcW w:w="1134" w:type="dxa"/>
            <w:vAlign w:val="center"/>
          </w:tcPr>
          <w:p w14:paraId="0BA318E4" w14:textId="77777777" w:rsidR="00054160" w:rsidRPr="000F2EDA" w:rsidRDefault="00054160" w:rsidP="000F2EDA">
            <w:pPr>
              <w:jc w:val="center"/>
              <w:rPr>
                <w:color w:val="000000"/>
                <w:sz w:val="16"/>
                <w:szCs w:val="16"/>
                <w:lang w:val="en-GB"/>
              </w:rPr>
            </w:pPr>
            <w:r w:rsidRPr="000F2EDA">
              <w:rPr>
                <w:color w:val="000000"/>
                <w:sz w:val="16"/>
                <w:szCs w:val="16"/>
                <w:lang w:val="en-GB"/>
              </w:rPr>
              <w:t>13547</w:t>
            </w:r>
          </w:p>
        </w:tc>
        <w:tc>
          <w:tcPr>
            <w:tcW w:w="1417" w:type="dxa"/>
            <w:vAlign w:val="center"/>
          </w:tcPr>
          <w:p w14:paraId="0AFEA12C" w14:textId="77777777" w:rsidR="00054160" w:rsidRPr="000F2EDA" w:rsidRDefault="00054160" w:rsidP="000F2EDA">
            <w:pPr>
              <w:jc w:val="center"/>
              <w:rPr>
                <w:color w:val="000000"/>
                <w:sz w:val="16"/>
                <w:szCs w:val="16"/>
                <w:lang w:val="en-GB"/>
              </w:rPr>
            </w:pPr>
            <w:r w:rsidRPr="000F2EDA">
              <w:rPr>
                <w:color w:val="000000"/>
                <w:sz w:val="16"/>
                <w:szCs w:val="16"/>
                <w:lang w:val="en-GB"/>
              </w:rPr>
              <w:t>61.53</w:t>
            </w:r>
          </w:p>
        </w:tc>
        <w:tc>
          <w:tcPr>
            <w:tcW w:w="1134" w:type="dxa"/>
            <w:vAlign w:val="center"/>
          </w:tcPr>
          <w:p w14:paraId="6579CD41" w14:textId="77777777" w:rsidR="00054160" w:rsidRPr="000F2EDA" w:rsidRDefault="00054160" w:rsidP="000F2EDA">
            <w:pPr>
              <w:jc w:val="center"/>
              <w:rPr>
                <w:color w:val="000000"/>
                <w:sz w:val="16"/>
                <w:szCs w:val="16"/>
                <w:lang w:val="en-GB"/>
              </w:rPr>
            </w:pPr>
            <w:r w:rsidRPr="000F2EDA">
              <w:rPr>
                <w:color w:val="000000"/>
                <w:sz w:val="16"/>
                <w:szCs w:val="16"/>
                <w:lang w:val="en-GB"/>
              </w:rPr>
              <w:t>8471</w:t>
            </w:r>
          </w:p>
        </w:tc>
        <w:tc>
          <w:tcPr>
            <w:tcW w:w="1433" w:type="dxa"/>
            <w:vAlign w:val="center"/>
          </w:tcPr>
          <w:p w14:paraId="0CC42044" w14:textId="77777777" w:rsidR="00054160" w:rsidRPr="000F2EDA" w:rsidRDefault="00054160" w:rsidP="000F2EDA">
            <w:pPr>
              <w:jc w:val="center"/>
              <w:rPr>
                <w:color w:val="000000"/>
                <w:sz w:val="16"/>
                <w:szCs w:val="16"/>
                <w:lang w:val="en-GB"/>
              </w:rPr>
            </w:pPr>
            <w:r w:rsidRPr="000F2EDA">
              <w:rPr>
                <w:color w:val="000000"/>
                <w:sz w:val="16"/>
                <w:szCs w:val="16"/>
                <w:lang w:val="en-GB"/>
              </w:rPr>
              <w:t>38.47</w:t>
            </w:r>
          </w:p>
        </w:tc>
      </w:tr>
      <w:tr w:rsidR="00054160" w:rsidRPr="000F2EDA" w14:paraId="34DE82B6" w14:textId="77777777" w:rsidTr="007106B2">
        <w:trPr>
          <w:jc w:val="center"/>
        </w:trPr>
        <w:tc>
          <w:tcPr>
            <w:tcW w:w="1844" w:type="dxa"/>
            <w:vMerge w:val="restart"/>
            <w:vAlign w:val="center"/>
          </w:tcPr>
          <w:p w14:paraId="0A8062E3" w14:textId="35F912E8" w:rsidR="00054160" w:rsidRPr="000F2EDA" w:rsidRDefault="00054160" w:rsidP="000F2EDA">
            <w:pPr>
              <w:contextualSpacing/>
              <w:jc w:val="center"/>
              <w:rPr>
                <w:sz w:val="16"/>
                <w:szCs w:val="16"/>
                <w:lang w:val="en-GB"/>
              </w:rPr>
            </w:pPr>
            <w:r w:rsidRPr="00784E22">
              <w:rPr>
                <w:sz w:val="16"/>
                <w:szCs w:val="16"/>
              </w:rPr>
              <w:t>Миколаївська</w:t>
            </w:r>
          </w:p>
        </w:tc>
        <w:tc>
          <w:tcPr>
            <w:tcW w:w="850" w:type="dxa"/>
            <w:vAlign w:val="center"/>
          </w:tcPr>
          <w:p w14:paraId="7A5E48A5"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E15EC43" w14:textId="77777777" w:rsidR="00054160" w:rsidRPr="000F2EDA" w:rsidRDefault="00054160" w:rsidP="000F2EDA">
            <w:pPr>
              <w:jc w:val="center"/>
              <w:rPr>
                <w:sz w:val="16"/>
                <w:szCs w:val="16"/>
                <w:lang w:val="en-GB"/>
              </w:rPr>
            </w:pPr>
            <w:r w:rsidRPr="000F2EDA">
              <w:rPr>
                <w:sz w:val="16"/>
                <w:szCs w:val="16"/>
                <w:lang w:val="en-GB"/>
              </w:rPr>
              <w:t>32</w:t>
            </w:r>
          </w:p>
        </w:tc>
        <w:tc>
          <w:tcPr>
            <w:tcW w:w="1418" w:type="dxa"/>
            <w:vAlign w:val="center"/>
          </w:tcPr>
          <w:p w14:paraId="7A1585A7" w14:textId="77777777" w:rsidR="00054160" w:rsidRPr="000F2EDA" w:rsidRDefault="00054160" w:rsidP="000F2EDA">
            <w:pPr>
              <w:jc w:val="center"/>
              <w:rPr>
                <w:sz w:val="16"/>
                <w:szCs w:val="16"/>
                <w:lang w:val="en-GB"/>
              </w:rPr>
            </w:pPr>
            <w:r w:rsidRPr="000F2EDA">
              <w:rPr>
                <w:sz w:val="16"/>
                <w:szCs w:val="16"/>
                <w:lang w:val="en-GB"/>
              </w:rPr>
              <w:t>10086</w:t>
            </w:r>
          </w:p>
        </w:tc>
        <w:tc>
          <w:tcPr>
            <w:tcW w:w="1134" w:type="dxa"/>
            <w:vAlign w:val="center"/>
          </w:tcPr>
          <w:p w14:paraId="26B5442A" w14:textId="77777777" w:rsidR="00054160" w:rsidRPr="000F2EDA" w:rsidRDefault="00054160" w:rsidP="000F2EDA">
            <w:pPr>
              <w:jc w:val="center"/>
              <w:rPr>
                <w:sz w:val="16"/>
                <w:szCs w:val="16"/>
                <w:lang w:val="en-GB"/>
              </w:rPr>
            </w:pPr>
            <w:r w:rsidRPr="000F2EDA">
              <w:rPr>
                <w:sz w:val="16"/>
                <w:szCs w:val="16"/>
                <w:lang w:val="en-GB"/>
              </w:rPr>
              <w:t>5705</w:t>
            </w:r>
          </w:p>
        </w:tc>
        <w:tc>
          <w:tcPr>
            <w:tcW w:w="1417" w:type="dxa"/>
            <w:vAlign w:val="center"/>
          </w:tcPr>
          <w:p w14:paraId="1304D9B3" w14:textId="77777777" w:rsidR="00054160" w:rsidRPr="000F2EDA" w:rsidRDefault="00054160" w:rsidP="000F2EDA">
            <w:pPr>
              <w:jc w:val="center"/>
              <w:rPr>
                <w:sz w:val="16"/>
                <w:szCs w:val="16"/>
                <w:lang w:val="en-GB"/>
              </w:rPr>
            </w:pPr>
            <w:r w:rsidRPr="000F2EDA">
              <w:rPr>
                <w:sz w:val="16"/>
                <w:szCs w:val="16"/>
                <w:lang w:val="en-GB"/>
              </w:rPr>
              <w:t>56.6</w:t>
            </w:r>
          </w:p>
        </w:tc>
        <w:tc>
          <w:tcPr>
            <w:tcW w:w="1134" w:type="dxa"/>
            <w:vAlign w:val="center"/>
          </w:tcPr>
          <w:p w14:paraId="3C2064B8" w14:textId="77777777" w:rsidR="00054160" w:rsidRPr="000F2EDA" w:rsidRDefault="00054160" w:rsidP="000F2EDA">
            <w:pPr>
              <w:jc w:val="center"/>
              <w:rPr>
                <w:sz w:val="16"/>
                <w:szCs w:val="16"/>
                <w:lang w:val="en-GB"/>
              </w:rPr>
            </w:pPr>
            <w:r w:rsidRPr="000F2EDA">
              <w:rPr>
                <w:sz w:val="16"/>
                <w:szCs w:val="16"/>
                <w:lang w:val="en-GB"/>
              </w:rPr>
              <w:t>4381</w:t>
            </w:r>
          </w:p>
        </w:tc>
        <w:tc>
          <w:tcPr>
            <w:tcW w:w="1433" w:type="dxa"/>
            <w:vAlign w:val="center"/>
          </w:tcPr>
          <w:p w14:paraId="41C4C5A1" w14:textId="77777777" w:rsidR="00054160" w:rsidRPr="000F2EDA" w:rsidRDefault="00054160" w:rsidP="000F2EDA">
            <w:pPr>
              <w:jc w:val="center"/>
              <w:rPr>
                <w:sz w:val="16"/>
                <w:szCs w:val="16"/>
                <w:lang w:val="en-GB"/>
              </w:rPr>
            </w:pPr>
            <w:r w:rsidRPr="000F2EDA">
              <w:rPr>
                <w:sz w:val="16"/>
                <w:szCs w:val="16"/>
                <w:lang w:val="en-GB"/>
              </w:rPr>
              <w:t>43.4</w:t>
            </w:r>
          </w:p>
        </w:tc>
      </w:tr>
      <w:tr w:rsidR="00054160" w:rsidRPr="000F2EDA" w14:paraId="35616205" w14:textId="77777777" w:rsidTr="007106B2">
        <w:trPr>
          <w:jc w:val="center"/>
        </w:trPr>
        <w:tc>
          <w:tcPr>
            <w:tcW w:w="1844" w:type="dxa"/>
            <w:vMerge/>
            <w:vAlign w:val="center"/>
          </w:tcPr>
          <w:p w14:paraId="5749560F" w14:textId="77777777" w:rsidR="00054160" w:rsidRPr="000F2EDA" w:rsidRDefault="00054160" w:rsidP="000F2EDA">
            <w:pPr>
              <w:contextualSpacing/>
              <w:jc w:val="center"/>
              <w:rPr>
                <w:sz w:val="16"/>
                <w:szCs w:val="16"/>
                <w:lang w:val="en-GB"/>
              </w:rPr>
            </w:pPr>
          </w:p>
        </w:tc>
        <w:tc>
          <w:tcPr>
            <w:tcW w:w="850" w:type="dxa"/>
            <w:vAlign w:val="center"/>
          </w:tcPr>
          <w:p w14:paraId="33776467"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06538CED" w14:textId="77777777" w:rsidR="00054160" w:rsidRPr="000F2EDA" w:rsidRDefault="00054160" w:rsidP="000F2EDA">
            <w:pPr>
              <w:jc w:val="center"/>
              <w:rPr>
                <w:color w:val="000000"/>
                <w:sz w:val="16"/>
                <w:szCs w:val="16"/>
                <w:lang w:val="en-GB"/>
              </w:rPr>
            </w:pPr>
            <w:r w:rsidRPr="000F2EDA">
              <w:rPr>
                <w:color w:val="000000"/>
                <w:sz w:val="16"/>
                <w:szCs w:val="16"/>
                <w:lang w:val="en-GB"/>
              </w:rPr>
              <w:t>31</w:t>
            </w:r>
          </w:p>
        </w:tc>
        <w:tc>
          <w:tcPr>
            <w:tcW w:w="1418" w:type="dxa"/>
            <w:vAlign w:val="center"/>
          </w:tcPr>
          <w:p w14:paraId="4E521AD7" w14:textId="77777777" w:rsidR="00054160" w:rsidRPr="000F2EDA" w:rsidRDefault="00054160" w:rsidP="000F2EDA">
            <w:pPr>
              <w:jc w:val="center"/>
              <w:rPr>
                <w:color w:val="000000"/>
                <w:sz w:val="16"/>
                <w:szCs w:val="16"/>
                <w:lang w:val="en-GB"/>
              </w:rPr>
            </w:pPr>
            <w:r w:rsidRPr="000F2EDA">
              <w:rPr>
                <w:color w:val="000000"/>
                <w:sz w:val="16"/>
                <w:szCs w:val="16"/>
                <w:lang w:val="en-GB"/>
              </w:rPr>
              <w:t>10082</w:t>
            </w:r>
          </w:p>
        </w:tc>
        <w:tc>
          <w:tcPr>
            <w:tcW w:w="1134" w:type="dxa"/>
            <w:vAlign w:val="center"/>
          </w:tcPr>
          <w:p w14:paraId="3EDC9388" w14:textId="77777777" w:rsidR="00054160" w:rsidRPr="000F2EDA" w:rsidRDefault="00054160" w:rsidP="000F2EDA">
            <w:pPr>
              <w:jc w:val="center"/>
              <w:rPr>
                <w:color w:val="000000"/>
                <w:sz w:val="16"/>
                <w:szCs w:val="16"/>
                <w:lang w:val="en-GB"/>
              </w:rPr>
            </w:pPr>
            <w:r w:rsidRPr="000F2EDA">
              <w:rPr>
                <w:color w:val="000000"/>
                <w:sz w:val="16"/>
                <w:szCs w:val="16"/>
                <w:lang w:val="en-GB"/>
              </w:rPr>
              <w:t>5714</w:t>
            </w:r>
          </w:p>
        </w:tc>
        <w:tc>
          <w:tcPr>
            <w:tcW w:w="1417" w:type="dxa"/>
            <w:vAlign w:val="center"/>
          </w:tcPr>
          <w:p w14:paraId="2F1491B0" w14:textId="77777777" w:rsidR="00054160" w:rsidRPr="000F2EDA" w:rsidRDefault="00054160" w:rsidP="000F2EDA">
            <w:pPr>
              <w:jc w:val="center"/>
              <w:rPr>
                <w:color w:val="000000"/>
                <w:sz w:val="16"/>
                <w:szCs w:val="16"/>
                <w:lang w:val="en-GB"/>
              </w:rPr>
            </w:pPr>
            <w:r w:rsidRPr="000F2EDA">
              <w:rPr>
                <w:color w:val="000000"/>
                <w:sz w:val="16"/>
                <w:szCs w:val="16"/>
                <w:lang w:val="en-GB"/>
              </w:rPr>
              <w:t>56.68</w:t>
            </w:r>
          </w:p>
        </w:tc>
        <w:tc>
          <w:tcPr>
            <w:tcW w:w="1134" w:type="dxa"/>
            <w:vAlign w:val="center"/>
          </w:tcPr>
          <w:p w14:paraId="4325D924" w14:textId="77777777" w:rsidR="00054160" w:rsidRPr="000F2EDA" w:rsidRDefault="00054160" w:rsidP="000F2EDA">
            <w:pPr>
              <w:jc w:val="center"/>
              <w:rPr>
                <w:color w:val="000000"/>
                <w:sz w:val="16"/>
                <w:szCs w:val="16"/>
                <w:lang w:val="en-GB"/>
              </w:rPr>
            </w:pPr>
            <w:r w:rsidRPr="000F2EDA">
              <w:rPr>
                <w:color w:val="000000"/>
                <w:sz w:val="16"/>
                <w:szCs w:val="16"/>
                <w:lang w:val="en-GB"/>
              </w:rPr>
              <w:t>4368</w:t>
            </w:r>
          </w:p>
        </w:tc>
        <w:tc>
          <w:tcPr>
            <w:tcW w:w="1433" w:type="dxa"/>
            <w:vAlign w:val="center"/>
          </w:tcPr>
          <w:p w14:paraId="1E080981" w14:textId="77777777" w:rsidR="00054160" w:rsidRPr="000F2EDA" w:rsidRDefault="00054160" w:rsidP="000F2EDA">
            <w:pPr>
              <w:jc w:val="center"/>
              <w:rPr>
                <w:color w:val="000000"/>
                <w:sz w:val="16"/>
                <w:szCs w:val="16"/>
                <w:lang w:val="en-GB"/>
              </w:rPr>
            </w:pPr>
            <w:r w:rsidRPr="000F2EDA">
              <w:rPr>
                <w:color w:val="000000"/>
                <w:sz w:val="16"/>
                <w:szCs w:val="16"/>
                <w:lang w:val="en-GB"/>
              </w:rPr>
              <w:t>43.32</w:t>
            </w:r>
          </w:p>
        </w:tc>
      </w:tr>
      <w:tr w:rsidR="00054160" w:rsidRPr="000F2EDA" w14:paraId="5EE343BA" w14:textId="77777777" w:rsidTr="007106B2">
        <w:trPr>
          <w:jc w:val="center"/>
        </w:trPr>
        <w:tc>
          <w:tcPr>
            <w:tcW w:w="1844" w:type="dxa"/>
            <w:vMerge/>
            <w:vAlign w:val="center"/>
          </w:tcPr>
          <w:p w14:paraId="73FA3095" w14:textId="77777777" w:rsidR="00054160" w:rsidRPr="000F2EDA" w:rsidRDefault="00054160" w:rsidP="000F2EDA">
            <w:pPr>
              <w:contextualSpacing/>
              <w:jc w:val="center"/>
              <w:rPr>
                <w:sz w:val="16"/>
                <w:szCs w:val="16"/>
                <w:lang w:val="en-GB"/>
              </w:rPr>
            </w:pPr>
          </w:p>
        </w:tc>
        <w:tc>
          <w:tcPr>
            <w:tcW w:w="850" w:type="dxa"/>
            <w:vAlign w:val="center"/>
          </w:tcPr>
          <w:p w14:paraId="6026AB01"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467B2E56" w14:textId="77777777" w:rsidR="00054160" w:rsidRPr="000F2EDA" w:rsidRDefault="00054160" w:rsidP="000F2EDA">
            <w:pPr>
              <w:jc w:val="center"/>
              <w:rPr>
                <w:color w:val="000000"/>
                <w:sz w:val="16"/>
                <w:szCs w:val="16"/>
                <w:lang w:val="en-GB"/>
              </w:rPr>
            </w:pPr>
            <w:r w:rsidRPr="000F2EDA">
              <w:rPr>
                <w:color w:val="000000"/>
                <w:sz w:val="16"/>
                <w:szCs w:val="16"/>
                <w:lang w:val="en-GB"/>
              </w:rPr>
              <w:t>31</w:t>
            </w:r>
          </w:p>
        </w:tc>
        <w:tc>
          <w:tcPr>
            <w:tcW w:w="1418" w:type="dxa"/>
            <w:vAlign w:val="center"/>
          </w:tcPr>
          <w:p w14:paraId="7EAD856F" w14:textId="77777777" w:rsidR="00054160" w:rsidRPr="000F2EDA" w:rsidRDefault="00054160" w:rsidP="000F2EDA">
            <w:pPr>
              <w:jc w:val="center"/>
              <w:rPr>
                <w:color w:val="000000"/>
                <w:sz w:val="16"/>
                <w:szCs w:val="16"/>
                <w:lang w:val="en-GB"/>
              </w:rPr>
            </w:pPr>
            <w:r w:rsidRPr="000F2EDA">
              <w:rPr>
                <w:color w:val="000000"/>
                <w:sz w:val="16"/>
                <w:szCs w:val="16"/>
                <w:lang w:val="en-GB"/>
              </w:rPr>
              <w:t>9457</w:t>
            </w:r>
          </w:p>
        </w:tc>
        <w:tc>
          <w:tcPr>
            <w:tcW w:w="1134" w:type="dxa"/>
            <w:vAlign w:val="center"/>
          </w:tcPr>
          <w:p w14:paraId="61E4FE9D" w14:textId="77777777" w:rsidR="00054160" w:rsidRPr="000F2EDA" w:rsidRDefault="00054160" w:rsidP="000F2EDA">
            <w:pPr>
              <w:jc w:val="center"/>
              <w:rPr>
                <w:color w:val="000000"/>
                <w:sz w:val="16"/>
                <w:szCs w:val="16"/>
                <w:lang w:val="en-GB"/>
              </w:rPr>
            </w:pPr>
            <w:r w:rsidRPr="000F2EDA">
              <w:rPr>
                <w:color w:val="000000"/>
                <w:sz w:val="16"/>
                <w:szCs w:val="16"/>
                <w:lang w:val="en-GB"/>
              </w:rPr>
              <w:t>5469</w:t>
            </w:r>
          </w:p>
        </w:tc>
        <w:tc>
          <w:tcPr>
            <w:tcW w:w="1417" w:type="dxa"/>
            <w:vAlign w:val="center"/>
          </w:tcPr>
          <w:p w14:paraId="2908C0A7" w14:textId="77777777" w:rsidR="00054160" w:rsidRPr="000F2EDA" w:rsidRDefault="00054160" w:rsidP="000F2EDA">
            <w:pPr>
              <w:jc w:val="center"/>
              <w:rPr>
                <w:color w:val="000000"/>
                <w:sz w:val="16"/>
                <w:szCs w:val="16"/>
                <w:lang w:val="en-GB"/>
              </w:rPr>
            </w:pPr>
            <w:r w:rsidRPr="000F2EDA">
              <w:rPr>
                <w:color w:val="000000"/>
                <w:sz w:val="16"/>
                <w:szCs w:val="16"/>
                <w:lang w:val="en-GB"/>
              </w:rPr>
              <w:t>57.83</w:t>
            </w:r>
          </w:p>
        </w:tc>
        <w:tc>
          <w:tcPr>
            <w:tcW w:w="1134" w:type="dxa"/>
            <w:vAlign w:val="center"/>
          </w:tcPr>
          <w:p w14:paraId="4FD3848F" w14:textId="77777777" w:rsidR="00054160" w:rsidRPr="000F2EDA" w:rsidRDefault="00054160" w:rsidP="000F2EDA">
            <w:pPr>
              <w:jc w:val="center"/>
              <w:rPr>
                <w:color w:val="000000"/>
                <w:sz w:val="16"/>
                <w:szCs w:val="16"/>
                <w:lang w:val="en-GB"/>
              </w:rPr>
            </w:pPr>
            <w:r w:rsidRPr="000F2EDA">
              <w:rPr>
                <w:color w:val="000000"/>
                <w:sz w:val="16"/>
                <w:szCs w:val="16"/>
                <w:lang w:val="en-GB"/>
              </w:rPr>
              <w:t>3988</w:t>
            </w:r>
          </w:p>
        </w:tc>
        <w:tc>
          <w:tcPr>
            <w:tcW w:w="1433" w:type="dxa"/>
            <w:vAlign w:val="center"/>
          </w:tcPr>
          <w:p w14:paraId="00913D24" w14:textId="77777777" w:rsidR="00054160" w:rsidRPr="000F2EDA" w:rsidRDefault="00054160" w:rsidP="000F2EDA">
            <w:pPr>
              <w:jc w:val="center"/>
              <w:rPr>
                <w:color w:val="000000"/>
                <w:sz w:val="16"/>
                <w:szCs w:val="16"/>
                <w:lang w:val="en-GB"/>
              </w:rPr>
            </w:pPr>
            <w:r w:rsidRPr="000F2EDA">
              <w:rPr>
                <w:color w:val="000000"/>
                <w:sz w:val="16"/>
                <w:szCs w:val="16"/>
                <w:lang w:val="en-GB"/>
              </w:rPr>
              <w:t>42.17</w:t>
            </w:r>
          </w:p>
        </w:tc>
      </w:tr>
      <w:tr w:rsidR="00054160" w:rsidRPr="000F2EDA" w14:paraId="77E02A08" w14:textId="77777777" w:rsidTr="007106B2">
        <w:trPr>
          <w:jc w:val="center"/>
        </w:trPr>
        <w:tc>
          <w:tcPr>
            <w:tcW w:w="1844" w:type="dxa"/>
            <w:vMerge w:val="restart"/>
            <w:vAlign w:val="center"/>
          </w:tcPr>
          <w:p w14:paraId="4FAA1282" w14:textId="3EE730B5" w:rsidR="00054160" w:rsidRPr="000F2EDA" w:rsidRDefault="00054160" w:rsidP="000F2EDA">
            <w:pPr>
              <w:contextualSpacing/>
              <w:jc w:val="center"/>
              <w:rPr>
                <w:sz w:val="16"/>
                <w:szCs w:val="16"/>
                <w:lang w:val="en-GB"/>
              </w:rPr>
            </w:pPr>
            <w:r w:rsidRPr="00784E22">
              <w:rPr>
                <w:sz w:val="16"/>
                <w:szCs w:val="16"/>
              </w:rPr>
              <w:t>Одеська</w:t>
            </w:r>
          </w:p>
        </w:tc>
        <w:tc>
          <w:tcPr>
            <w:tcW w:w="850" w:type="dxa"/>
            <w:vAlign w:val="center"/>
          </w:tcPr>
          <w:p w14:paraId="4A94E5A9"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4D3B5577" w14:textId="77777777" w:rsidR="00054160" w:rsidRPr="000F2EDA" w:rsidRDefault="00054160" w:rsidP="000F2EDA">
            <w:pPr>
              <w:jc w:val="center"/>
              <w:rPr>
                <w:sz w:val="16"/>
                <w:szCs w:val="16"/>
                <w:lang w:val="en-GB"/>
              </w:rPr>
            </w:pPr>
            <w:r w:rsidRPr="000F2EDA">
              <w:rPr>
                <w:sz w:val="16"/>
                <w:szCs w:val="16"/>
                <w:lang w:val="en-GB"/>
              </w:rPr>
              <w:t>39</w:t>
            </w:r>
          </w:p>
        </w:tc>
        <w:tc>
          <w:tcPr>
            <w:tcW w:w="1418" w:type="dxa"/>
            <w:vAlign w:val="center"/>
          </w:tcPr>
          <w:p w14:paraId="784AA499" w14:textId="77777777" w:rsidR="00054160" w:rsidRPr="000F2EDA" w:rsidRDefault="00054160" w:rsidP="000F2EDA">
            <w:pPr>
              <w:jc w:val="center"/>
              <w:rPr>
                <w:sz w:val="16"/>
                <w:szCs w:val="16"/>
                <w:lang w:val="en-GB"/>
              </w:rPr>
            </w:pPr>
            <w:r w:rsidRPr="000F2EDA">
              <w:rPr>
                <w:sz w:val="16"/>
                <w:szCs w:val="16"/>
                <w:lang w:val="en-GB"/>
              </w:rPr>
              <w:t>16447</w:t>
            </w:r>
          </w:p>
        </w:tc>
        <w:tc>
          <w:tcPr>
            <w:tcW w:w="1134" w:type="dxa"/>
            <w:vAlign w:val="center"/>
          </w:tcPr>
          <w:p w14:paraId="629970C6" w14:textId="77777777" w:rsidR="00054160" w:rsidRPr="000F2EDA" w:rsidRDefault="00054160" w:rsidP="000F2EDA">
            <w:pPr>
              <w:jc w:val="center"/>
              <w:rPr>
                <w:sz w:val="16"/>
                <w:szCs w:val="16"/>
                <w:lang w:val="en-GB"/>
              </w:rPr>
            </w:pPr>
            <w:r w:rsidRPr="000F2EDA">
              <w:rPr>
                <w:sz w:val="16"/>
                <w:szCs w:val="16"/>
                <w:lang w:val="en-GB"/>
              </w:rPr>
              <w:t>10180</w:t>
            </w:r>
          </w:p>
        </w:tc>
        <w:tc>
          <w:tcPr>
            <w:tcW w:w="1417" w:type="dxa"/>
            <w:vAlign w:val="center"/>
          </w:tcPr>
          <w:p w14:paraId="33884B0D" w14:textId="77777777" w:rsidR="00054160" w:rsidRPr="000F2EDA" w:rsidRDefault="00054160" w:rsidP="000F2EDA">
            <w:pPr>
              <w:jc w:val="center"/>
              <w:rPr>
                <w:sz w:val="16"/>
                <w:szCs w:val="16"/>
                <w:lang w:val="en-GB"/>
              </w:rPr>
            </w:pPr>
            <w:r w:rsidRPr="000F2EDA">
              <w:rPr>
                <w:sz w:val="16"/>
                <w:szCs w:val="16"/>
                <w:lang w:val="en-GB"/>
              </w:rPr>
              <w:t>61.9</w:t>
            </w:r>
          </w:p>
        </w:tc>
        <w:tc>
          <w:tcPr>
            <w:tcW w:w="1134" w:type="dxa"/>
            <w:vAlign w:val="center"/>
          </w:tcPr>
          <w:p w14:paraId="0EB3F383" w14:textId="77777777" w:rsidR="00054160" w:rsidRPr="000F2EDA" w:rsidRDefault="00054160" w:rsidP="000F2EDA">
            <w:pPr>
              <w:jc w:val="center"/>
              <w:rPr>
                <w:sz w:val="16"/>
                <w:szCs w:val="16"/>
                <w:lang w:val="en-GB"/>
              </w:rPr>
            </w:pPr>
            <w:r w:rsidRPr="000F2EDA">
              <w:rPr>
                <w:sz w:val="16"/>
                <w:szCs w:val="16"/>
                <w:lang w:val="en-GB"/>
              </w:rPr>
              <w:t>6267</w:t>
            </w:r>
          </w:p>
        </w:tc>
        <w:tc>
          <w:tcPr>
            <w:tcW w:w="1433" w:type="dxa"/>
            <w:vAlign w:val="center"/>
          </w:tcPr>
          <w:p w14:paraId="2891AE80" w14:textId="77777777" w:rsidR="00054160" w:rsidRPr="000F2EDA" w:rsidRDefault="00054160" w:rsidP="000F2EDA">
            <w:pPr>
              <w:jc w:val="center"/>
              <w:rPr>
                <w:sz w:val="16"/>
                <w:szCs w:val="16"/>
                <w:lang w:val="en-GB"/>
              </w:rPr>
            </w:pPr>
            <w:r w:rsidRPr="000F2EDA">
              <w:rPr>
                <w:sz w:val="16"/>
                <w:szCs w:val="16"/>
                <w:lang w:val="en-GB"/>
              </w:rPr>
              <w:t>38.1</w:t>
            </w:r>
          </w:p>
        </w:tc>
      </w:tr>
      <w:tr w:rsidR="00054160" w:rsidRPr="000F2EDA" w14:paraId="427AA84E" w14:textId="77777777" w:rsidTr="007106B2">
        <w:trPr>
          <w:jc w:val="center"/>
        </w:trPr>
        <w:tc>
          <w:tcPr>
            <w:tcW w:w="1844" w:type="dxa"/>
            <w:vMerge/>
            <w:vAlign w:val="center"/>
          </w:tcPr>
          <w:p w14:paraId="6DB96452" w14:textId="77777777" w:rsidR="00054160" w:rsidRPr="000F2EDA" w:rsidRDefault="00054160" w:rsidP="000F2EDA">
            <w:pPr>
              <w:contextualSpacing/>
              <w:jc w:val="center"/>
              <w:rPr>
                <w:sz w:val="16"/>
                <w:szCs w:val="16"/>
                <w:lang w:val="en-GB"/>
              </w:rPr>
            </w:pPr>
          </w:p>
        </w:tc>
        <w:tc>
          <w:tcPr>
            <w:tcW w:w="850" w:type="dxa"/>
            <w:vAlign w:val="center"/>
          </w:tcPr>
          <w:p w14:paraId="7C4AA1E2"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5631644B" w14:textId="77777777" w:rsidR="00054160" w:rsidRPr="000F2EDA" w:rsidRDefault="00054160" w:rsidP="000F2EDA">
            <w:pPr>
              <w:jc w:val="center"/>
              <w:rPr>
                <w:color w:val="000000"/>
                <w:sz w:val="16"/>
                <w:szCs w:val="16"/>
                <w:lang w:val="en-GB"/>
              </w:rPr>
            </w:pPr>
            <w:r w:rsidRPr="000F2EDA">
              <w:rPr>
                <w:color w:val="000000"/>
                <w:sz w:val="16"/>
                <w:szCs w:val="16"/>
                <w:lang w:val="en-GB"/>
              </w:rPr>
              <w:t>39</w:t>
            </w:r>
          </w:p>
        </w:tc>
        <w:tc>
          <w:tcPr>
            <w:tcW w:w="1418" w:type="dxa"/>
            <w:vAlign w:val="center"/>
          </w:tcPr>
          <w:p w14:paraId="3FE18190" w14:textId="77777777" w:rsidR="00054160" w:rsidRPr="000F2EDA" w:rsidRDefault="00054160" w:rsidP="000F2EDA">
            <w:pPr>
              <w:jc w:val="center"/>
              <w:rPr>
                <w:color w:val="000000"/>
                <w:sz w:val="16"/>
                <w:szCs w:val="16"/>
                <w:lang w:val="en-GB"/>
              </w:rPr>
            </w:pPr>
            <w:r w:rsidRPr="000F2EDA">
              <w:rPr>
                <w:color w:val="000000"/>
                <w:sz w:val="16"/>
                <w:szCs w:val="16"/>
                <w:lang w:val="en-GB"/>
              </w:rPr>
              <w:t>14788</w:t>
            </w:r>
          </w:p>
        </w:tc>
        <w:tc>
          <w:tcPr>
            <w:tcW w:w="1134" w:type="dxa"/>
            <w:vAlign w:val="center"/>
          </w:tcPr>
          <w:p w14:paraId="493455DE" w14:textId="77777777" w:rsidR="00054160" w:rsidRPr="000F2EDA" w:rsidRDefault="00054160" w:rsidP="000F2EDA">
            <w:pPr>
              <w:jc w:val="center"/>
              <w:rPr>
                <w:color w:val="000000"/>
                <w:sz w:val="16"/>
                <w:szCs w:val="16"/>
                <w:lang w:val="en-GB"/>
              </w:rPr>
            </w:pPr>
            <w:r w:rsidRPr="000F2EDA">
              <w:rPr>
                <w:color w:val="000000"/>
                <w:sz w:val="16"/>
                <w:szCs w:val="16"/>
                <w:lang w:val="en-GB"/>
              </w:rPr>
              <w:t>9447</w:t>
            </w:r>
          </w:p>
        </w:tc>
        <w:tc>
          <w:tcPr>
            <w:tcW w:w="1417" w:type="dxa"/>
            <w:vAlign w:val="center"/>
          </w:tcPr>
          <w:p w14:paraId="77CEF658" w14:textId="77777777" w:rsidR="00054160" w:rsidRPr="000F2EDA" w:rsidRDefault="00054160" w:rsidP="000F2EDA">
            <w:pPr>
              <w:jc w:val="center"/>
              <w:rPr>
                <w:color w:val="000000"/>
                <w:sz w:val="16"/>
                <w:szCs w:val="16"/>
                <w:lang w:val="en-GB"/>
              </w:rPr>
            </w:pPr>
            <w:r w:rsidRPr="000F2EDA">
              <w:rPr>
                <w:color w:val="000000"/>
                <w:sz w:val="16"/>
                <w:szCs w:val="16"/>
                <w:lang w:val="en-GB"/>
              </w:rPr>
              <w:t>63.88</w:t>
            </w:r>
          </w:p>
        </w:tc>
        <w:tc>
          <w:tcPr>
            <w:tcW w:w="1134" w:type="dxa"/>
            <w:vAlign w:val="center"/>
          </w:tcPr>
          <w:p w14:paraId="59CD7FDC" w14:textId="77777777" w:rsidR="00054160" w:rsidRPr="000F2EDA" w:rsidRDefault="00054160" w:rsidP="000F2EDA">
            <w:pPr>
              <w:jc w:val="center"/>
              <w:rPr>
                <w:color w:val="000000"/>
                <w:sz w:val="16"/>
                <w:szCs w:val="16"/>
                <w:lang w:val="en-GB"/>
              </w:rPr>
            </w:pPr>
            <w:r w:rsidRPr="000F2EDA">
              <w:rPr>
                <w:color w:val="000000"/>
                <w:sz w:val="16"/>
                <w:szCs w:val="16"/>
                <w:lang w:val="en-GB"/>
              </w:rPr>
              <w:t>5341</w:t>
            </w:r>
          </w:p>
        </w:tc>
        <w:tc>
          <w:tcPr>
            <w:tcW w:w="1433" w:type="dxa"/>
            <w:vAlign w:val="center"/>
          </w:tcPr>
          <w:p w14:paraId="3BAEF85C" w14:textId="77777777" w:rsidR="00054160" w:rsidRPr="000F2EDA" w:rsidRDefault="00054160" w:rsidP="000F2EDA">
            <w:pPr>
              <w:jc w:val="center"/>
              <w:rPr>
                <w:color w:val="000000"/>
                <w:sz w:val="16"/>
                <w:szCs w:val="16"/>
                <w:lang w:val="en-GB"/>
              </w:rPr>
            </w:pPr>
            <w:r w:rsidRPr="000F2EDA">
              <w:rPr>
                <w:color w:val="000000"/>
                <w:sz w:val="16"/>
                <w:szCs w:val="16"/>
                <w:lang w:val="en-GB"/>
              </w:rPr>
              <w:t>36.12</w:t>
            </w:r>
          </w:p>
        </w:tc>
      </w:tr>
      <w:tr w:rsidR="00054160" w:rsidRPr="000F2EDA" w14:paraId="7C2657FB" w14:textId="77777777" w:rsidTr="007106B2">
        <w:trPr>
          <w:jc w:val="center"/>
        </w:trPr>
        <w:tc>
          <w:tcPr>
            <w:tcW w:w="1844" w:type="dxa"/>
            <w:vMerge/>
            <w:vAlign w:val="center"/>
          </w:tcPr>
          <w:p w14:paraId="76978BBA" w14:textId="77777777" w:rsidR="00054160" w:rsidRPr="000F2EDA" w:rsidRDefault="00054160" w:rsidP="000F2EDA">
            <w:pPr>
              <w:contextualSpacing/>
              <w:jc w:val="center"/>
              <w:rPr>
                <w:sz w:val="16"/>
                <w:szCs w:val="16"/>
                <w:lang w:val="en-GB"/>
              </w:rPr>
            </w:pPr>
          </w:p>
        </w:tc>
        <w:tc>
          <w:tcPr>
            <w:tcW w:w="850" w:type="dxa"/>
            <w:vAlign w:val="center"/>
          </w:tcPr>
          <w:p w14:paraId="2ED86525"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3EACF89C" w14:textId="77777777" w:rsidR="00054160" w:rsidRPr="000F2EDA" w:rsidRDefault="00054160" w:rsidP="000F2EDA">
            <w:pPr>
              <w:jc w:val="center"/>
              <w:rPr>
                <w:color w:val="000000"/>
                <w:sz w:val="16"/>
                <w:szCs w:val="16"/>
                <w:lang w:val="en-GB"/>
              </w:rPr>
            </w:pPr>
            <w:r w:rsidRPr="000F2EDA">
              <w:rPr>
                <w:color w:val="000000"/>
                <w:sz w:val="16"/>
                <w:szCs w:val="16"/>
                <w:lang w:val="en-GB"/>
              </w:rPr>
              <w:t>38</w:t>
            </w:r>
          </w:p>
        </w:tc>
        <w:tc>
          <w:tcPr>
            <w:tcW w:w="1418" w:type="dxa"/>
            <w:vAlign w:val="center"/>
          </w:tcPr>
          <w:p w14:paraId="0CCA4D0B" w14:textId="77777777" w:rsidR="00054160" w:rsidRPr="000F2EDA" w:rsidRDefault="00054160" w:rsidP="000F2EDA">
            <w:pPr>
              <w:jc w:val="center"/>
              <w:rPr>
                <w:color w:val="000000"/>
                <w:sz w:val="16"/>
                <w:szCs w:val="16"/>
                <w:lang w:val="en-GB"/>
              </w:rPr>
            </w:pPr>
            <w:r w:rsidRPr="000F2EDA">
              <w:rPr>
                <w:color w:val="000000"/>
                <w:sz w:val="16"/>
                <w:szCs w:val="16"/>
                <w:lang w:val="en-GB"/>
              </w:rPr>
              <w:t>14061</w:t>
            </w:r>
          </w:p>
        </w:tc>
        <w:tc>
          <w:tcPr>
            <w:tcW w:w="1134" w:type="dxa"/>
            <w:vAlign w:val="center"/>
          </w:tcPr>
          <w:p w14:paraId="47FA66B4" w14:textId="77777777" w:rsidR="00054160" w:rsidRPr="000F2EDA" w:rsidRDefault="00054160" w:rsidP="000F2EDA">
            <w:pPr>
              <w:jc w:val="center"/>
              <w:rPr>
                <w:color w:val="000000"/>
                <w:sz w:val="16"/>
                <w:szCs w:val="16"/>
                <w:lang w:val="en-GB"/>
              </w:rPr>
            </w:pPr>
            <w:r w:rsidRPr="000F2EDA">
              <w:rPr>
                <w:color w:val="000000"/>
                <w:sz w:val="16"/>
                <w:szCs w:val="16"/>
                <w:lang w:val="en-GB"/>
              </w:rPr>
              <w:t>9052</w:t>
            </w:r>
          </w:p>
        </w:tc>
        <w:tc>
          <w:tcPr>
            <w:tcW w:w="1417" w:type="dxa"/>
            <w:vAlign w:val="center"/>
          </w:tcPr>
          <w:p w14:paraId="6C42DAB5" w14:textId="77777777" w:rsidR="00054160" w:rsidRPr="000F2EDA" w:rsidRDefault="00054160" w:rsidP="000F2EDA">
            <w:pPr>
              <w:jc w:val="center"/>
              <w:rPr>
                <w:color w:val="000000"/>
                <w:sz w:val="16"/>
                <w:szCs w:val="16"/>
                <w:lang w:val="en-GB"/>
              </w:rPr>
            </w:pPr>
            <w:r w:rsidRPr="000F2EDA">
              <w:rPr>
                <w:color w:val="000000"/>
                <w:sz w:val="16"/>
                <w:szCs w:val="16"/>
                <w:lang w:val="en-GB"/>
              </w:rPr>
              <w:t>64.38</w:t>
            </w:r>
          </w:p>
        </w:tc>
        <w:tc>
          <w:tcPr>
            <w:tcW w:w="1134" w:type="dxa"/>
            <w:vAlign w:val="center"/>
          </w:tcPr>
          <w:p w14:paraId="5BCD515B" w14:textId="77777777" w:rsidR="00054160" w:rsidRPr="000F2EDA" w:rsidRDefault="00054160" w:rsidP="000F2EDA">
            <w:pPr>
              <w:jc w:val="center"/>
              <w:rPr>
                <w:color w:val="000000"/>
                <w:sz w:val="16"/>
                <w:szCs w:val="16"/>
                <w:lang w:val="en-GB"/>
              </w:rPr>
            </w:pPr>
            <w:r w:rsidRPr="000F2EDA">
              <w:rPr>
                <w:color w:val="000000"/>
                <w:sz w:val="16"/>
                <w:szCs w:val="16"/>
                <w:lang w:val="en-GB"/>
              </w:rPr>
              <w:t>5009</w:t>
            </w:r>
          </w:p>
        </w:tc>
        <w:tc>
          <w:tcPr>
            <w:tcW w:w="1433" w:type="dxa"/>
            <w:vAlign w:val="center"/>
          </w:tcPr>
          <w:p w14:paraId="6EB6F6C8" w14:textId="77777777" w:rsidR="00054160" w:rsidRPr="000F2EDA" w:rsidRDefault="00054160" w:rsidP="000F2EDA">
            <w:pPr>
              <w:jc w:val="center"/>
              <w:rPr>
                <w:color w:val="000000"/>
                <w:sz w:val="16"/>
                <w:szCs w:val="16"/>
                <w:lang w:val="en-GB"/>
              </w:rPr>
            </w:pPr>
            <w:r w:rsidRPr="000F2EDA">
              <w:rPr>
                <w:color w:val="000000"/>
                <w:sz w:val="16"/>
                <w:szCs w:val="16"/>
                <w:lang w:val="en-GB"/>
              </w:rPr>
              <w:t>35.62</w:t>
            </w:r>
          </w:p>
        </w:tc>
      </w:tr>
      <w:tr w:rsidR="00054160" w:rsidRPr="000F2EDA" w14:paraId="51CE0627" w14:textId="77777777" w:rsidTr="007106B2">
        <w:trPr>
          <w:jc w:val="center"/>
        </w:trPr>
        <w:tc>
          <w:tcPr>
            <w:tcW w:w="1844" w:type="dxa"/>
            <w:vMerge w:val="restart"/>
            <w:vAlign w:val="center"/>
          </w:tcPr>
          <w:p w14:paraId="660A25A7" w14:textId="4A90B282" w:rsidR="00054160" w:rsidRPr="000F2EDA" w:rsidRDefault="00054160" w:rsidP="000F2EDA">
            <w:pPr>
              <w:contextualSpacing/>
              <w:jc w:val="center"/>
              <w:rPr>
                <w:sz w:val="16"/>
                <w:szCs w:val="16"/>
                <w:lang w:val="en-GB"/>
              </w:rPr>
            </w:pPr>
            <w:r w:rsidRPr="00784E22">
              <w:rPr>
                <w:sz w:val="16"/>
                <w:szCs w:val="16"/>
              </w:rPr>
              <w:t>Полтавська</w:t>
            </w:r>
          </w:p>
        </w:tc>
        <w:tc>
          <w:tcPr>
            <w:tcW w:w="850" w:type="dxa"/>
            <w:vAlign w:val="center"/>
          </w:tcPr>
          <w:p w14:paraId="2E53600B"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4F9860CF" w14:textId="77777777" w:rsidR="00054160" w:rsidRPr="000F2EDA" w:rsidRDefault="00054160" w:rsidP="000F2EDA">
            <w:pPr>
              <w:jc w:val="center"/>
              <w:rPr>
                <w:sz w:val="16"/>
                <w:szCs w:val="16"/>
                <w:lang w:val="en-GB"/>
              </w:rPr>
            </w:pPr>
            <w:r w:rsidRPr="000F2EDA">
              <w:rPr>
                <w:sz w:val="16"/>
                <w:szCs w:val="16"/>
                <w:lang w:val="en-GB"/>
              </w:rPr>
              <w:t>42</w:t>
            </w:r>
          </w:p>
        </w:tc>
        <w:tc>
          <w:tcPr>
            <w:tcW w:w="1418" w:type="dxa"/>
            <w:vAlign w:val="center"/>
          </w:tcPr>
          <w:p w14:paraId="23C6C4BC" w14:textId="77777777" w:rsidR="00054160" w:rsidRPr="000F2EDA" w:rsidRDefault="00054160" w:rsidP="000F2EDA">
            <w:pPr>
              <w:jc w:val="center"/>
              <w:rPr>
                <w:sz w:val="16"/>
                <w:szCs w:val="16"/>
                <w:lang w:val="en-GB"/>
              </w:rPr>
            </w:pPr>
            <w:r w:rsidRPr="000F2EDA">
              <w:rPr>
                <w:sz w:val="16"/>
                <w:szCs w:val="16"/>
                <w:lang w:val="en-GB"/>
              </w:rPr>
              <w:t>10510</w:t>
            </w:r>
          </w:p>
        </w:tc>
        <w:tc>
          <w:tcPr>
            <w:tcW w:w="1134" w:type="dxa"/>
            <w:vAlign w:val="center"/>
          </w:tcPr>
          <w:p w14:paraId="1B762A7A" w14:textId="77777777" w:rsidR="00054160" w:rsidRPr="000F2EDA" w:rsidRDefault="00054160" w:rsidP="000F2EDA">
            <w:pPr>
              <w:jc w:val="center"/>
              <w:rPr>
                <w:sz w:val="16"/>
                <w:szCs w:val="16"/>
                <w:lang w:val="en-GB"/>
              </w:rPr>
            </w:pPr>
            <w:r w:rsidRPr="000F2EDA">
              <w:rPr>
                <w:sz w:val="16"/>
                <w:szCs w:val="16"/>
                <w:lang w:val="en-GB"/>
              </w:rPr>
              <w:t>6333</w:t>
            </w:r>
          </w:p>
        </w:tc>
        <w:tc>
          <w:tcPr>
            <w:tcW w:w="1417" w:type="dxa"/>
            <w:vAlign w:val="center"/>
          </w:tcPr>
          <w:p w14:paraId="1F485D6B" w14:textId="77777777" w:rsidR="00054160" w:rsidRPr="000F2EDA" w:rsidRDefault="00054160" w:rsidP="000F2EDA">
            <w:pPr>
              <w:jc w:val="center"/>
              <w:rPr>
                <w:sz w:val="16"/>
                <w:szCs w:val="16"/>
                <w:lang w:val="en-GB"/>
              </w:rPr>
            </w:pPr>
            <w:r w:rsidRPr="000F2EDA">
              <w:rPr>
                <w:sz w:val="16"/>
                <w:szCs w:val="16"/>
                <w:lang w:val="en-GB"/>
              </w:rPr>
              <w:t>60.3</w:t>
            </w:r>
          </w:p>
        </w:tc>
        <w:tc>
          <w:tcPr>
            <w:tcW w:w="1134" w:type="dxa"/>
            <w:vAlign w:val="center"/>
          </w:tcPr>
          <w:p w14:paraId="36349635" w14:textId="77777777" w:rsidR="00054160" w:rsidRPr="000F2EDA" w:rsidRDefault="00054160" w:rsidP="000F2EDA">
            <w:pPr>
              <w:jc w:val="center"/>
              <w:rPr>
                <w:sz w:val="16"/>
                <w:szCs w:val="16"/>
                <w:lang w:val="en-GB"/>
              </w:rPr>
            </w:pPr>
            <w:r w:rsidRPr="000F2EDA">
              <w:rPr>
                <w:sz w:val="16"/>
                <w:szCs w:val="16"/>
                <w:lang w:val="en-GB"/>
              </w:rPr>
              <w:t>4177</w:t>
            </w:r>
          </w:p>
        </w:tc>
        <w:tc>
          <w:tcPr>
            <w:tcW w:w="1433" w:type="dxa"/>
            <w:vAlign w:val="center"/>
          </w:tcPr>
          <w:p w14:paraId="1A733BE8" w14:textId="77777777" w:rsidR="00054160" w:rsidRPr="000F2EDA" w:rsidRDefault="00054160" w:rsidP="000F2EDA">
            <w:pPr>
              <w:jc w:val="center"/>
              <w:rPr>
                <w:sz w:val="16"/>
                <w:szCs w:val="16"/>
                <w:lang w:val="en-GB"/>
              </w:rPr>
            </w:pPr>
            <w:r w:rsidRPr="000F2EDA">
              <w:rPr>
                <w:sz w:val="16"/>
                <w:szCs w:val="16"/>
                <w:lang w:val="en-GB"/>
              </w:rPr>
              <w:t>39.7</w:t>
            </w:r>
          </w:p>
        </w:tc>
      </w:tr>
      <w:tr w:rsidR="00054160" w:rsidRPr="000F2EDA" w14:paraId="3F40DC9A" w14:textId="77777777" w:rsidTr="007106B2">
        <w:trPr>
          <w:jc w:val="center"/>
        </w:trPr>
        <w:tc>
          <w:tcPr>
            <w:tcW w:w="1844" w:type="dxa"/>
            <w:vMerge/>
            <w:vAlign w:val="center"/>
          </w:tcPr>
          <w:p w14:paraId="67CEDBF5" w14:textId="77777777" w:rsidR="00054160" w:rsidRPr="000F2EDA" w:rsidRDefault="00054160" w:rsidP="000F2EDA">
            <w:pPr>
              <w:contextualSpacing/>
              <w:jc w:val="center"/>
              <w:rPr>
                <w:sz w:val="16"/>
                <w:szCs w:val="16"/>
                <w:lang w:val="en-GB"/>
              </w:rPr>
            </w:pPr>
          </w:p>
        </w:tc>
        <w:tc>
          <w:tcPr>
            <w:tcW w:w="850" w:type="dxa"/>
            <w:vAlign w:val="center"/>
          </w:tcPr>
          <w:p w14:paraId="05D94563"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7B479258" w14:textId="77777777" w:rsidR="00054160" w:rsidRPr="000F2EDA" w:rsidRDefault="00054160" w:rsidP="000F2EDA">
            <w:pPr>
              <w:jc w:val="center"/>
              <w:rPr>
                <w:color w:val="000000"/>
                <w:sz w:val="16"/>
                <w:szCs w:val="16"/>
                <w:lang w:val="en-GB"/>
              </w:rPr>
            </w:pPr>
            <w:r w:rsidRPr="000F2EDA">
              <w:rPr>
                <w:color w:val="000000"/>
                <w:sz w:val="16"/>
                <w:szCs w:val="16"/>
                <w:lang w:val="en-GB"/>
              </w:rPr>
              <w:t>42</w:t>
            </w:r>
          </w:p>
        </w:tc>
        <w:tc>
          <w:tcPr>
            <w:tcW w:w="1418" w:type="dxa"/>
            <w:vAlign w:val="center"/>
          </w:tcPr>
          <w:p w14:paraId="03C640B2" w14:textId="77777777" w:rsidR="00054160" w:rsidRPr="000F2EDA" w:rsidRDefault="00054160" w:rsidP="000F2EDA">
            <w:pPr>
              <w:jc w:val="center"/>
              <w:rPr>
                <w:color w:val="000000"/>
                <w:sz w:val="16"/>
                <w:szCs w:val="16"/>
                <w:lang w:val="en-GB"/>
              </w:rPr>
            </w:pPr>
            <w:r w:rsidRPr="000F2EDA">
              <w:rPr>
                <w:color w:val="000000"/>
                <w:sz w:val="16"/>
                <w:szCs w:val="16"/>
                <w:lang w:val="en-GB"/>
              </w:rPr>
              <w:t>9826</w:t>
            </w:r>
          </w:p>
        </w:tc>
        <w:tc>
          <w:tcPr>
            <w:tcW w:w="1134" w:type="dxa"/>
            <w:vAlign w:val="center"/>
          </w:tcPr>
          <w:p w14:paraId="67AC9067" w14:textId="77777777" w:rsidR="00054160" w:rsidRPr="000F2EDA" w:rsidRDefault="00054160" w:rsidP="000F2EDA">
            <w:pPr>
              <w:jc w:val="center"/>
              <w:rPr>
                <w:color w:val="000000"/>
                <w:sz w:val="16"/>
                <w:szCs w:val="16"/>
                <w:lang w:val="en-GB"/>
              </w:rPr>
            </w:pPr>
            <w:r w:rsidRPr="000F2EDA">
              <w:rPr>
                <w:color w:val="000000"/>
                <w:sz w:val="16"/>
                <w:szCs w:val="16"/>
                <w:lang w:val="en-GB"/>
              </w:rPr>
              <w:t>5791</w:t>
            </w:r>
          </w:p>
        </w:tc>
        <w:tc>
          <w:tcPr>
            <w:tcW w:w="1417" w:type="dxa"/>
            <w:vAlign w:val="center"/>
          </w:tcPr>
          <w:p w14:paraId="622CB1E8" w14:textId="77777777" w:rsidR="00054160" w:rsidRPr="000F2EDA" w:rsidRDefault="00054160" w:rsidP="000F2EDA">
            <w:pPr>
              <w:jc w:val="center"/>
              <w:rPr>
                <w:color w:val="000000"/>
                <w:sz w:val="16"/>
                <w:szCs w:val="16"/>
                <w:lang w:val="en-GB"/>
              </w:rPr>
            </w:pPr>
            <w:r w:rsidRPr="000F2EDA">
              <w:rPr>
                <w:color w:val="000000"/>
                <w:sz w:val="16"/>
                <w:szCs w:val="16"/>
                <w:lang w:val="en-GB"/>
              </w:rPr>
              <w:t>58.94</w:t>
            </w:r>
          </w:p>
        </w:tc>
        <w:tc>
          <w:tcPr>
            <w:tcW w:w="1134" w:type="dxa"/>
            <w:vAlign w:val="center"/>
          </w:tcPr>
          <w:p w14:paraId="67B20019" w14:textId="77777777" w:rsidR="00054160" w:rsidRPr="000F2EDA" w:rsidRDefault="00054160" w:rsidP="000F2EDA">
            <w:pPr>
              <w:jc w:val="center"/>
              <w:rPr>
                <w:color w:val="000000"/>
                <w:sz w:val="16"/>
                <w:szCs w:val="16"/>
                <w:lang w:val="en-GB"/>
              </w:rPr>
            </w:pPr>
            <w:r w:rsidRPr="000F2EDA">
              <w:rPr>
                <w:color w:val="000000"/>
                <w:sz w:val="16"/>
                <w:szCs w:val="16"/>
                <w:lang w:val="en-GB"/>
              </w:rPr>
              <w:t>4035</w:t>
            </w:r>
          </w:p>
        </w:tc>
        <w:tc>
          <w:tcPr>
            <w:tcW w:w="1433" w:type="dxa"/>
            <w:vAlign w:val="center"/>
          </w:tcPr>
          <w:p w14:paraId="32BAB1B9" w14:textId="77777777" w:rsidR="00054160" w:rsidRPr="000F2EDA" w:rsidRDefault="00054160" w:rsidP="000F2EDA">
            <w:pPr>
              <w:jc w:val="center"/>
              <w:rPr>
                <w:color w:val="000000"/>
                <w:sz w:val="16"/>
                <w:szCs w:val="16"/>
                <w:lang w:val="en-GB"/>
              </w:rPr>
            </w:pPr>
            <w:r w:rsidRPr="000F2EDA">
              <w:rPr>
                <w:color w:val="000000"/>
                <w:sz w:val="16"/>
                <w:szCs w:val="16"/>
                <w:lang w:val="en-GB"/>
              </w:rPr>
              <w:t>41.06</w:t>
            </w:r>
          </w:p>
        </w:tc>
      </w:tr>
      <w:tr w:rsidR="00054160" w:rsidRPr="000F2EDA" w14:paraId="79D81CAA" w14:textId="77777777" w:rsidTr="007106B2">
        <w:trPr>
          <w:jc w:val="center"/>
        </w:trPr>
        <w:tc>
          <w:tcPr>
            <w:tcW w:w="1844" w:type="dxa"/>
            <w:vMerge/>
            <w:vAlign w:val="center"/>
          </w:tcPr>
          <w:p w14:paraId="365BC3FB" w14:textId="77777777" w:rsidR="00054160" w:rsidRPr="000F2EDA" w:rsidRDefault="00054160" w:rsidP="000F2EDA">
            <w:pPr>
              <w:contextualSpacing/>
              <w:jc w:val="center"/>
              <w:rPr>
                <w:sz w:val="16"/>
                <w:szCs w:val="16"/>
                <w:lang w:val="en-GB"/>
              </w:rPr>
            </w:pPr>
          </w:p>
        </w:tc>
        <w:tc>
          <w:tcPr>
            <w:tcW w:w="850" w:type="dxa"/>
            <w:vAlign w:val="center"/>
          </w:tcPr>
          <w:p w14:paraId="797A4B52"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63A89281" w14:textId="77777777" w:rsidR="00054160" w:rsidRPr="000F2EDA" w:rsidRDefault="00054160" w:rsidP="000F2EDA">
            <w:pPr>
              <w:jc w:val="center"/>
              <w:rPr>
                <w:color w:val="000000"/>
                <w:sz w:val="16"/>
                <w:szCs w:val="16"/>
                <w:lang w:val="en-GB"/>
              </w:rPr>
            </w:pPr>
            <w:r w:rsidRPr="000F2EDA">
              <w:rPr>
                <w:color w:val="000000"/>
                <w:sz w:val="16"/>
                <w:szCs w:val="16"/>
                <w:lang w:val="en-GB"/>
              </w:rPr>
              <w:t>39</w:t>
            </w:r>
          </w:p>
        </w:tc>
        <w:tc>
          <w:tcPr>
            <w:tcW w:w="1418" w:type="dxa"/>
            <w:vAlign w:val="center"/>
          </w:tcPr>
          <w:p w14:paraId="55095985" w14:textId="77777777" w:rsidR="00054160" w:rsidRPr="000F2EDA" w:rsidRDefault="00054160" w:rsidP="000F2EDA">
            <w:pPr>
              <w:jc w:val="center"/>
              <w:rPr>
                <w:color w:val="000000"/>
                <w:sz w:val="16"/>
                <w:szCs w:val="16"/>
                <w:lang w:val="en-GB"/>
              </w:rPr>
            </w:pPr>
            <w:r w:rsidRPr="000F2EDA">
              <w:rPr>
                <w:color w:val="000000"/>
                <w:sz w:val="16"/>
                <w:szCs w:val="16"/>
                <w:lang w:val="en-GB"/>
              </w:rPr>
              <w:t>9597</w:t>
            </w:r>
          </w:p>
        </w:tc>
        <w:tc>
          <w:tcPr>
            <w:tcW w:w="1134" w:type="dxa"/>
            <w:vAlign w:val="center"/>
          </w:tcPr>
          <w:p w14:paraId="62BC2A6A" w14:textId="77777777" w:rsidR="00054160" w:rsidRPr="000F2EDA" w:rsidRDefault="00054160" w:rsidP="000F2EDA">
            <w:pPr>
              <w:jc w:val="center"/>
              <w:rPr>
                <w:color w:val="000000"/>
                <w:sz w:val="16"/>
                <w:szCs w:val="16"/>
                <w:lang w:val="en-GB"/>
              </w:rPr>
            </w:pPr>
            <w:r w:rsidRPr="000F2EDA">
              <w:rPr>
                <w:color w:val="000000"/>
                <w:sz w:val="16"/>
                <w:szCs w:val="16"/>
                <w:lang w:val="en-GB"/>
              </w:rPr>
              <w:t>5686</w:t>
            </w:r>
          </w:p>
        </w:tc>
        <w:tc>
          <w:tcPr>
            <w:tcW w:w="1417" w:type="dxa"/>
            <w:vAlign w:val="center"/>
          </w:tcPr>
          <w:p w14:paraId="67B4224F" w14:textId="77777777" w:rsidR="00054160" w:rsidRPr="000F2EDA" w:rsidRDefault="00054160" w:rsidP="000F2EDA">
            <w:pPr>
              <w:jc w:val="center"/>
              <w:rPr>
                <w:color w:val="000000"/>
                <w:sz w:val="16"/>
                <w:szCs w:val="16"/>
                <w:lang w:val="en-GB"/>
              </w:rPr>
            </w:pPr>
            <w:r w:rsidRPr="000F2EDA">
              <w:rPr>
                <w:color w:val="000000"/>
                <w:sz w:val="16"/>
                <w:szCs w:val="16"/>
                <w:lang w:val="en-GB"/>
              </w:rPr>
              <w:t>59.25</w:t>
            </w:r>
          </w:p>
        </w:tc>
        <w:tc>
          <w:tcPr>
            <w:tcW w:w="1134" w:type="dxa"/>
            <w:vAlign w:val="center"/>
          </w:tcPr>
          <w:p w14:paraId="04952FEE" w14:textId="77777777" w:rsidR="00054160" w:rsidRPr="000F2EDA" w:rsidRDefault="00054160" w:rsidP="000F2EDA">
            <w:pPr>
              <w:jc w:val="center"/>
              <w:rPr>
                <w:color w:val="000000"/>
                <w:sz w:val="16"/>
                <w:szCs w:val="16"/>
                <w:lang w:val="en-GB"/>
              </w:rPr>
            </w:pPr>
            <w:r w:rsidRPr="000F2EDA">
              <w:rPr>
                <w:color w:val="000000"/>
                <w:sz w:val="16"/>
                <w:szCs w:val="16"/>
                <w:lang w:val="en-GB"/>
              </w:rPr>
              <w:t>3911</w:t>
            </w:r>
          </w:p>
        </w:tc>
        <w:tc>
          <w:tcPr>
            <w:tcW w:w="1433" w:type="dxa"/>
            <w:vAlign w:val="center"/>
          </w:tcPr>
          <w:p w14:paraId="6A5C8145" w14:textId="77777777" w:rsidR="00054160" w:rsidRPr="000F2EDA" w:rsidRDefault="00054160" w:rsidP="000F2EDA">
            <w:pPr>
              <w:jc w:val="center"/>
              <w:rPr>
                <w:color w:val="000000"/>
                <w:sz w:val="16"/>
                <w:szCs w:val="16"/>
                <w:lang w:val="en-GB"/>
              </w:rPr>
            </w:pPr>
            <w:r w:rsidRPr="000F2EDA">
              <w:rPr>
                <w:color w:val="000000"/>
                <w:sz w:val="16"/>
                <w:szCs w:val="16"/>
                <w:lang w:val="en-GB"/>
              </w:rPr>
              <w:t>40.75</w:t>
            </w:r>
          </w:p>
        </w:tc>
      </w:tr>
      <w:tr w:rsidR="00054160" w:rsidRPr="000F2EDA" w14:paraId="36F1F092" w14:textId="77777777" w:rsidTr="007106B2">
        <w:trPr>
          <w:jc w:val="center"/>
        </w:trPr>
        <w:tc>
          <w:tcPr>
            <w:tcW w:w="1844" w:type="dxa"/>
            <w:vMerge w:val="restart"/>
            <w:vAlign w:val="center"/>
          </w:tcPr>
          <w:p w14:paraId="72D09579" w14:textId="72859D69" w:rsidR="00054160" w:rsidRPr="000F2EDA" w:rsidRDefault="00054160" w:rsidP="000F2EDA">
            <w:pPr>
              <w:contextualSpacing/>
              <w:jc w:val="center"/>
              <w:rPr>
                <w:sz w:val="16"/>
                <w:szCs w:val="16"/>
                <w:lang w:val="en-GB"/>
              </w:rPr>
            </w:pPr>
            <w:r w:rsidRPr="00784E22">
              <w:rPr>
                <w:sz w:val="16"/>
                <w:szCs w:val="16"/>
              </w:rPr>
              <w:t>Рівненська</w:t>
            </w:r>
          </w:p>
        </w:tc>
        <w:tc>
          <w:tcPr>
            <w:tcW w:w="850" w:type="dxa"/>
            <w:vAlign w:val="center"/>
          </w:tcPr>
          <w:p w14:paraId="47033C91"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62375905" w14:textId="77777777" w:rsidR="00054160" w:rsidRPr="000F2EDA" w:rsidRDefault="00054160" w:rsidP="000F2EDA">
            <w:pPr>
              <w:jc w:val="center"/>
              <w:rPr>
                <w:sz w:val="16"/>
                <w:szCs w:val="16"/>
                <w:lang w:val="en-GB"/>
              </w:rPr>
            </w:pPr>
            <w:r w:rsidRPr="000F2EDA">
              <w:rPr>
                <w:sz w:val="16"/>
                <w:szCs w:val="16"/>
                <w:lang w:val="en-GB"/>
              </w:rPr>
              <w:t>25</w:t>
            </w:r>
          </w:p>
        </w:tc>
        <w:tc>
          <w:tcPr>
            <w:tcW w:w="1418" w:type="dxa"/>
            <w:vAlign w:val="center"/>
          </w:tcPr>
          <w:p w14:paraId="005F0690" w14:textId="77777777" w:rsidR="00054160" w:rsidRPr="000F2EDA" w:rsidRDefault="00054160" w:rsidP="000F2EDA">
            <w:pPr>
              <w:jc w:val="center"/>
              <w:rPr>
                <w:sz w:val="16"/>
                <w:szCs w:val="16"/>
                <w:lang w:val="en-GB"/>
              </w:rPr>
            </w:pPr>
            <w:r w:rsidRPr="000F2EDA">
              <w:rPr>
                <w:sz w:val="16"/>
                <w:szCs w:val="16"/>
                <w:lang w:val="en-GB"/>
              </w:rPr>
              <w:t>11516</w:t>
            </w:r>
          </w:p>
        </w:tc>
        <w:tc>
          <w:tcPr>
            <w:tcW w:w="1134" w:type="dxa"/>
            <w:vAlign w:val="center"/>
          </w:tcPr>
          <w:p w14:paraId="588B6B72" w14:textId="77777777" w:rsidR="00054160" w:rsidRPr="000F2EDA" w:rsidRDefault="00054160" w:rsidP="000F2EDA">
            <w:pPr>
              <w:jc w:val="center"/>
              <w:rPr>
                <w:sz w:val="16"/>
                <w:szCs w:val="16"/>
                <w:lang w:val="en-GB"/>
              </w:rPr>
            </w:pPr>
            <w:r w:rsidRPr="000F2EDA">
              <w:rPr>
                <w:sz w:val="16"/>
                <w:szCs w:val="16"/>
                <w:lang w:val="en-GB"/>
              </w:rPr>
              <w:t>7595</w:t>
            </w:r>
          </w:p>
        </w:tc>
        <w:tc>
          <w:tcPr>
            <w:tcW w:w="1417" w:type="dxa"/>
            <w:vAlign w:val="center"/>
          </w:tcPr>
          <w:p w14:paraId="77A5E9E6" w14:textId="77777777" w:rsidR="00054160" w:rsidRPr="000F2EDA" w:rsidRDefault="00054160" w:rsidP="000F2EDA">
            <w:pPr>
              <w:jc w:val="center"/>
              <w:rPr>
                <w:sz w:val="16"/>
                <w:szCs w:val="16"/>
                <w:lang w:val="en-GB"/>
              </w:rPr>
            </w:pPr>
            <w:r w:rsidRPr="000F2EDA">
              <w:rPr>
                <w:sz w:val="16"/>
                <w:szCs w:val="16"/>
                <w:lang w:val="en-GB"/>
              </w:rPr>
              <w:t>66</w:t>
            </w:r>
          </w:p>
        </w:tc>
        <w:tc>
          <w:tcPr>
            <w:tcW w:w="1134" w:type="dxa"/>
            <w:vAlign w:val="center"/>
          </w:tcPr>
          <w:p w14:paraId="330B23F4" w14:textId="77777777" w:rsidR="00054160" w:rsidRPr="000F2EDA" w:rsidRDefault="00054160" w:rsidP="000F2EDA">
            <w:pPr>
              <w:jc w:val="center"/>
              <w:rPr>
                <w:sz w:val="16"/>
                <w:szCs w:val="16"/>
                <w:lang w:val="en-GB"/>
              </w:rPr>
            </w:pPr>
            <w:r w:rsidRPr="000F2EDA">
              <w:rPr>
                <w:sz w:val="16"/>
                <w:szCs w:val="16"/>
                <w:lang w:val="en-GB"/>
              </w:rPr>
              <w:t>3921</w:t>
            </w:r>
          </w:p>
        </w:tc>
        <w:tc>
          <w:tcPr>
            <w:tcW w:w="1433" w:type="dxa"/>
            <w:vAlign w:val="center"/>
          </w:tcPr>
          <w:p w14:paraId="4D6F03CF" w14:textId="77777777" w:rsidR="00054160" w:rsidRPr="000F2EDA" w:rsidRDefault="00054160" w:rsidP="000F2EDA">
            <w:pPr>
              <w:jc w:val="center"/>
              <w:rPr>
                <w:sz w:val="16"/>
                <w:szCs w:val="16"/>
                <w:lang w:val="en-GB"/>
              </w:rPr>
            </w:pPr>
            <w:r w:rsidRPr="000F2EDA">
              <w:rPr>
                <w:sz w:val="16"/>
                <w:szCs w:val="16"/>
                <w:lang w:val="en-GB"/>
              </w:rPr>
              <w:t>34</w:t>
            </w:r>
          </w:p>
        </w:tc>
      </w:tr>
      <w:tr w:rsidR="00054160" w:rsidRPr="000F2EDA" w14:paraId="0F005BC3" w14:textId="77777777" w:rsidTr="007106B2">
        <w:trPr>
          <w:jc w:val="center"/>
        </w:trPr>
        <w:tc>
          <w:tcPr>
            <w:tcW w:w="1844" w:type="dxa"/>
            <w:vMerge/>
            <w:vAlign w:val="center"/>
          </w:tcPr>
          <w:p w14:paraId="7AA6D8BE" w14:textId="77777777" w:rsidR="00054160" w:rsidRPr="000F2EDA" w:rsidRDefault="00054160" w:rsidP="000F2EDA">
            <w:pPr>
              <w:contextualSpacing/>
              <w:jc w:val="center"/>
              <w:rPr>
                <w:sz w:val="16"/>
                <w:szCs w:val="16"/>
                <w:lang w:val="en-GB"/>
              </w:rPr>
            </w:pPr>
          </w:p>
        </w:tc>
        <w:tc>
          <w:tcPr>
            <w:tcW w:w="850" w:type="dxa"/>
            <w:vAlign w:val="center"/>
          </w:tcPr>
          <w:p w14:paraId="6DD5EAB4"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4299FAFE" w14:textId="77777777" w:rsidR="00054160" w:rsidRPr="000F2EDA" w:rsidRDefault="00054160" w:rsidP="000F2EDA">
            <w:pPr>
              <w:jc w:val="center"/>
              <w:rPr>
                <w:color w:val="000000"/>
                <w:sz w:val="16"/>
                <w:szCs w:val="16"/>
                <w:lang w:val="en-GB"/>
              </w:rPr>
            </w:pPr>
            <w:r w:rsidRPr="000F2EDA">
              <w:rPr>
                <w:color w:val="000000"/>
                <w:sz w:val="16"/>
                <w:szCs w:val="16"/>
                <w:lang w:val="en-GB"/>
              </w:rPr>
              <w:t>25</w:t>
            </w:r>
          </w:p>
        </w:tc>
        <w:tc>
          <w:tcPr>
            <w:tcW w:w="1418" w:type="dxa"/>
            <w:vAlign w:val="center"/>
          </w:tcPr>
          <w:p w14:paraId="283EC900" w14:textId="77777777" w:rsidR="00054160" w:rsidRPr="000F2EDA" w:rsidRDefault="00054160" w:rsidP="000F2EDA">
            <w:pPr>
              <w:jc w:val="center"/>
              <w:rPr>
                <w:color w:val="000000"/>
                <w:sz w:val="16"/>
                <w:szCs w:val="16"/>
                <w:lang w:val="en-GB"/>
              </w:rPr>
            </w:pPr>
            <w:r w:rsidRPr="000F2EDA">
              <w:rPr>
                <w:color w:val="000000"/>
                <w:sz w:val="16"/>
                <w:szCs w:val="16"/>
                <w:lang w:val="en-GB"/>
              </w:rPr>
              <w:t>10998</w:t>
            </w:r>
          </w:p>
        </w:tc>
        <w:tc>
          <w:tcPr>
            <w:tcW w:w="1134" w:type="dxa"/>
            <w:vAlign w:val="center"/>
          </w:tcPr>
          <w:p w14:paraId="0BB1DFF7" w14:textId="77777777" w:rsidR="00054160" w:rsidRPr="000F2EDA" w:rsidRDefault="00054160" w:rsidP="000F2EDA">
            <w:pPr>
              <w:jc w:val="center"/>
              <w:rPr>
                <w:color w:val="000000"/>
                <w:sz w:val="16"/>
                <w:szCs w:val="16"/>
                <w:lang w:val="en-GB"/>
              </w:rPr>
            </w:pPr>
            <w:r w:rsidRPr="000F2EDA">
              <w:rPr>
                <w:color w:val="000000"/>
                <w:sz w:val="16"/>
                <w:szCs w:val="16"/>
                <w:lang w:val="en-GB"/>
              </w:rPr>
              <w:t>7091</w:t>
            </w:r>
          </w:p>
        </w:tc>
        <w:tc>
          <w:tcPr>
            <w:tcW w:w="1417" w:type="dxa"/>
            <w:vAlign w:val="center"/>
          </w:tcPr>
          <w:p w14:paraId="41E9CDD6" w14:textId="77777777" w:rsidR="00054160" w:rsidRPr="000F2EDA" w:rsidRDefault="00054160" w:rsidP="000F2EDA">
            <w:pPr>
              <w:jc w:val="center"/>
              <w:rPr>
                <w:color w:val="000000"/>
                <w:sz w:val="16"/>
                <w:szCs w:val="16"/>
                <w:lang w:val="en-GB"/>
              </w:rPr>
            </w:pPr>
            <w:r w:rsidRPr="000F2EDA">
              <w:rPr>
                <w:color w:val="000000"/>
                <w:sz w:val="16"/>
                <w:szCs w:val="16"/>
                <w:lang w:val="en-GB"/>
              </w:rPr>
              <w:t>64.48</w:t>
            </w:r>
          </w:p>
        </w:tc>
        <w:tc>
          <w:tcPr>
            <w:tcW w:w="1134" w:type="dxa"/>
            <w:vAlign w:val="center"/>
          </w:tcPr>
          <w:p w14:paraId="418A730B" w14:textId="77777777" w:rsidR="00054160" w:rsidRPr="000F2EDA" w:rsidRDefault="00054160" w:rsidP="000F2EDA">
            <w:pPr>
              <w:jc w:val="center"/>
              <w:rPr>
                <w:color w:val="000000"/>
                <w:sz w:val="16"/>
                <w:szCs w:val="16"/>
                <w:lang w:val="en-GB"/>
              </w:rPr>
            </w:pPr>
            <w:r w:rsidRPr="000F2EDA">
              <w:rPr>
                <w:color w:val="000000"/>
                <w:sz w:val="16"/>
                <w:szCs w:val="16"/>
                <w:lang w:val="en-GB"/>
              </w:rPr>
              <w:t>3907</w:t>
            </w:r>
          </w:p>
        </w:tc>
        <w:tc>
          <w:tcPr>
            <w:tcW w:w="1433" w:type="dxa"/>
            <w:vAlign w:val="center"/>
          </w:tcPr>
          <w:p w14:paraId="776C40D6" w14:textId="77777777" w:rsidR="00054160" w:rsidRPr="000F2EDA" w:rsidRDefault="00054160" w:rsidP="000F2EDA">
            <w:pPr>
              <w:jc w:val="center"/>
              <w:rPr>
                <w:color w:val="000000"/>
                <w:sz w:val="16"/>
                <w:szCs w:val="16"/>
                <w:lang w:val="en-GB"/>
              </w:rPr>
            </w:pPr>
            <w:r w:rsidRPr="000F2EDA">
              <w:rPr>
                <w:color w:val="000000"/>
                <w:sz w:val="16"/>
                <w:szCs w:val="16"/>
                <w:lang w:val="en-GB"/>
              </w:rPr>
              <w:t>35.52</w:t>
            </w:r>
          </w:p>
        </w:tc>
      </w:tr>
      <w:tr w:rsidR="00054160" w:rsidRPr="000F2EDA" w14:paraId="684DAA1E" w14:textId="77777777" w:rsidTr="007106B2">
        <w:trPr>
          <w:jc w:val="center"/>
        </w:trPr>
        <w:tc>
          <w:tcPr>
            <w:tcW w:w="1844" w:type="dxa"/>
            <w:vMerge/>
            <w:vAlign w:val="center"/>
          </w:tcPr>
          <w:p w14:paraId="1BCD11A6" w14:textId="77777777" w:rsidR="00054160" w:rsidRPr="000F2EDA" w:rsidRDefault="00054160" w:rsidP="000F2EDA">
            <w:pPr>
              <w:contextualSpacing/>
              <w:jc w:val="center"/>
              <w:rPr>
                <w:sz w:val="16"/>
                <w:szCs w:val="16"/>
                <w:lang w:val="en-GB"/>
              </w:rPr>
            </w:pPr>
          </w:p>
        </w:tc>
        <w:tc>
          <w:tcPr>
            <w:tcW w:w="850" w:type="dxa"/>
            <w:vAlign w:val="center"/>
          </w:tcPr>
          <w:p w14:paraId="252ABD8F"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3B6EFE3" w14:textId="77777777" w:rsidR="00054160" w:rsidRPr="000F2EDA" w:rsidRDefault="00054160" w:rsidP="000F2EDA">
            <w:pPr>
              <w:jc w:val="center"/>
              <w:rPr>
                <w:color w:val="000000"/>
                <w:sz w:val="16"/>
                <w:szCs w:val="16"/>
                <w:lang w:val="en-GB"/>
              </w:rPr>
            </w:pPr>
            <w:r w:rsidRPr="000F2EDA">
              <w:rPr>
                <w:color w:val="000000"/>
                <w:sz w:val="16"/>
                <w:szCs w:val="16"/>
                <w:lang w:val="en-GB"/>
              </w:rPr>
              <w:t>25</w:t>
            </w:r>
          </w:p>
        </w:tc>
        <w:tc>
          <w:tcPr>
            <w:tcW w:w="1418" w:type="dxa"/>
            <w:vAlign w:val="center"/>
          </w:tcPr>
          <w:p w14:paraId="4C1DC89B" w14:textId="77777777" w:rsidR="00054160" w:rsidRPr="000F2EDA" w:rsidRDefault="00054160" w:rsidP="000F2EDA">
            <w:pPr>
              <w:jc w:val="center"/>
              <w:rPr>
                <w:color w:val="000000"/>
                <w:sz w:val="16"/>
                <w:szCs w:val="16"/>
                <w:lang w:val="en-GB"/>
              </w:rPr>
            </w:pPr>
            <w:r w:rsidRPr="000F2EDA">
              <w:rPr>
                <w:color w:val="000000"/>
                <w:sz w:val="16"/>
                <w:szCs w:val="16"/>
                <w:lang w:val="en-GB"/>
              </w:rPr>
              <w:t>10407</w:t>
            </w:r>
          </w:p>
        </w:tc>
        <w:tc>
          <w:tcPr>
            <w:tcW w:w="1134" w:type="dxa"/>
            <w:vAlign w:val="center"/>
          </w:tcPr>
          <w:p w14:paraId="2DA5C6CA" w14:textId="77777777" w:rsidR="00054160" w:rsidRPr="000F2EDA" w:rsidRDefault="00054160" w:rsidP="000F2EDA">
            <w:pPr>
              <w:jc w:val="center"/>
              <w:rPr>
                <w:color w:val="000000"/>
                <w:sz w:val="16"/>
                <w:szCs w:val="16"/>
                <w:lang w:val="en-GB"/>
              </w:rPr>
            </w:pPr>
            <w:r w:rsidRPr="000F2EDA">
              <w:rPr>
                <w:color w:val="000000"/>
                <w:sz w:val="16"/>
                <w:szCs w:val="16"/>
                <w:lang w:val="en-GB"/>
              </w:rPr>
              <w:t>6681</w:t>
            </w:r>
          </w:p>
        </w:tc>
        <w:tc>
          <w:tcPr>
            <w:tcW w:w="1417" w:type="dxa"/>
            <w:vAlign w:val="center"/>
          </w:tcPr>
          <w:p w14:paraId="4BC7FD1D" w14:textId="77777777" w:rsidR="00054160" w:rsidRPr="000F2EDA" w:rsidRDefault="00054160" w:rsidP="000F2EDA">
            <w:pPr>
              <w:jc w:val="center"/>
              <w:rPr>
                <w:color w:val="000000"/>
                <w:sz w:val="16"/>
                <w:szCs w:val="16"/>
                <w:lang w:val="en-GB"/>
              </w:rPr>
            </w:pPr>
            <w:r w:rsidRPr="000F2EDA">
              <w:rPr>
                <w:color w:val="000000"/>
                <w:sz w:val="16"/>
                <w:szCs w:val="16"/>
                <w:lang w:val="en-GB"/>
              </w:rPr>
              <w:t>64.20</w:t>
            </w:r>
          </w:p>
        </w:tc>
        <w:tc>
          <w:tcPr>
            <w:tcW w:w="1134" w:type="dxa"/>
            <w:vAlign w:val="center"/>
          </w:tcPr>
          <w:p w14:paraId="5246112F" w14:textId="77777777" w:rsidR="00054160" w:rsidRPr="000F2EDA" w:rsidRDefault="00054160" w:rsidP="000F2EDA">
            <w:pPr>
              <w:jc w:val="center"/>
              <w:rPr>
                <w:color w:val="000000"/>
                <w:sz w:val="16"/>
                <w:szCs w:val="16"/>
                <w:lang w:val="en-GB"/>
              </w:rPr>
            </w:pPr>
            <w:r w:rsidRPr="000F2EDA">
              <w:rPr>
                <w:color w:val="000000"/>
                <w:sz w:val="16"/>
                <w:szCs w:val="16"/>
                <w:lang w:val="en-GB"/>
              </w:rPr>
              <w:t>3726</w:t>
            </w:r>
          </w:p>
        </w:tc>
        <w:tc>
          <w:tcPr>
            <w:tcW w:w="1433" w:type="dxa"/>
            <w:vAlign w:val="center"/>
          </w:tcPr>
          <w:p w14:paraId="650E1522" w14:textId="77777777" w:rsidR="00054160" w:rsidRPr="000F2EDA" w:rsidRDefault="00054160" w:rsidP="000F2EDA">
            <w:pPr>
              <w:jc w:val="center"/>
              <w:rPr>
                <w:color w:val="000000"/>
                <w:sz w:val="16"/>
                <w:szCs w:val="16"/>
                <w:lang w:val="en-GB"/>
              </w:rPr>
            </w:pPr>
            <w:r w:rsidRPr="000F2EDA">
              <w:rPr>
                <w:color w:val="000000"/>
                <w:sz w:val="16"/>
                <w:szCs w:val="16"/>
                <w:lang w:val="en-GB"/>
              </w:rPr>
              <w:t>35.80</w:t>
            </w:r>
          </w:p>
        </w:tc>
      </w:tr>
      <w:tr w:rsidR="00054160" w:rsidRPr="000F2EDA" w14:paraId="110EFE5B" w14:textId="77777777" w:rsidTr="007106B2">
        <w:trPr>
          <w:jc w:val="center"/>
        </w:trPr>
        <w:tc>
          <w:tcPr>
            <w:tcW w:w="1844" w:type="dxa"/>
            <w:vMerge w:val="restart"/>
            <w:vAlign w:val="center"/>
          </w:tcPr>
          <w:p w14:paraId="068428E7" w14:textId="68B45690" w:rsidR="00054160" w:rsidRPr="000F2EDA" w:rsidRDefault="00054160" w:rsidP="000F2EDA">
            <w:pPr>
              <w:contextualSpacing/>
              <w:jc w:val="center"/>
              <w:rPr>
                <w:sz w:val="16"/>
                <w:szCs w:val="16"/>
                <w:lang w:val="en-GB"/>
              </w:rPr>
            </w:pPr>
            <w:r w:rsidRPr="00784E22">
              <w:rPr>
                <w:sz w:val="16"/>
                <w:szCs w:val="16"/>
              </w:rPr>
              <w:t>Сумська</w:t>
            </w:r>
          </w:p>
        </w:tc>
        <w:tc>
          <w:tcPr>
            <w:tcW w:w="850" w:type="dxa"/>
            <w:vAlign w:val="center"/>
          </w:tcPr>
          <w:p w14:paraId="1721DDE4"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94A419B" w14:textId="77777777" w:rsidR="00054160" w:rsidRPr="000F2EDA" w:rsidRDefault="00054160" w:rsidP="000F2EDA">
            <w:pPr>
              <w:jc w:val="center"/>
              <w:rPr>
                <w:sz w:val="16"/>
                <w:szCs w:val="16"/>
                <w:lang w:val="en-GB"/>
              </w:rPr>
            </w:pPr>
            <w:r w:rsidRPr="000F2EDA">
              <w:rPr>
                <w:sz w:val="16"/>
                <w:szCs w:val="16"/>
                <w:lang w:val="en-GB"/>
              </w:rPr>
              <w:t>33</w:t>
            </w:r>
          </w:p>
        </w:tc>
        <w:tc>
          <w:tcPr>
            <w:tcW w:w="1418" w:type="dxa"/>
            <w:vAlign w:val="center"/>
          </w:tcPr>
          <w:p w14:paraId="00C39F9E" w14:textId="77777777" w:rsidR="00054160" w:rsidRPr="000F2EDA" w:rsidRDefault="00054160" w:rsidP="000F2EDA">
            <w:pPr>
              <w:jc w:val="center"/>
              <w:rPr>
                <w:sz w:val="16"/>
                <w:szCs w:val="16"/>
                <w:lang w:val="en-GB"/>
              </w:rPr>
            </w:pPr>
            <w:r w:rsidRPr="000F2EDA">
              <w:rPr>
                <w:sz w:val="16"/>
                <w:szCs w:val="16"/>
                <w:lang w:val="en-GB"/>
              </w:rPr>
              <w:t>9825</w:t>
            </w:r>
          </w:p>
        </w:tc>
        <w:tc>
          <w:tcPr>
            <w:tcW w:w="1134" w:type="dxa"/>
            <w:vAlign w:val="center"/>
          </w:tcPr>
          <w:p w14:paraId="6BCF2EBD" w14:textId="77777777" w:rsidR="00054160" w:rsidRPr="000F2EDA" w:rsidRDefault="00054160" w:rsidP="000F2EDA">
            <w:pPr>
              <w:jc w:val="center"/>
              <w:rPr>
                <w:sz w:val="16"/>
                <w:szCs w:val="16"/>
                <w:lang w:val="en-GB"/>
              </w:rPr>
            </w:pPr>
            <w:r w:rsidRPr="000F2EDA">
              <w:rPr>
                <w:sz w:val="16"/>
                <w:szCs w:val="16"/>
                <w:lang w:val="en-GB"/>
              </w:rPr>
              <w:t>5826</w:t>
            </w:r>
          </w:p>
        </w:tc>
        <w:tc>
          <w:tcPr>
            <w:tcW w:w="1417" w:type="dxa"/>
            <w:vAlign w:val="center"/>
          </w:tcPr>
          <w:p w14:paraId="0640E74D" w14:textId="77777777" w:rsidR="00054160" w:rsidRPr="000F2EDA" w:rsidRDefault="00054160" w:rsidP="000F2EDA">
            <w:pPr>
              <w:jc w:val="center"/>
              <w:rPr>
                <w:sz w:val="16"/>
                <w:szCs w:val="16"/>
                <w:lang w:val="en-GB"/>
              </w:rPr>
            </w:pPr>
            <w:r w:rsidRPr="000F2EDA">
              <w:rPr>
                <w:sz w:val="16"/>
                <w:szCs w:val="16"/>
                <w:lang w:val="en-GB"/>
              </w:rPr>
              <w:t>59.3</w:t>
            </w:r>
          </w:p>
        </w:tc>
        <w:tc>
          <w:tcPr>
            <w:tcW w:w="1134" w:type="dxa"/>
            <w:vAlign w:val="center"/>
          </w:tcPr>
          <w:p w14:paraId="02F61D5D" w14:textId="77777777" w:rsidR="00054160" w:rsidRPr="000F2EDA" w:rsidRDefault="00054160" w:rsidP="000F2EDA">
            <w:pPr>
              <w:jc w:val="center"/>
              <w:rPr>
                <w:sz w:val="16"/>
                <w:szCs w:val="16"/>
                <w:lang w:val="en-GB"/>
              </w:rPr>
            </w:pPr>
            <w:r w:rsidRPr="000F2EDA">
              <w:rPr>
                <w:sz w:val="16"/>
                <w:szCs w:val="16"/>
                <w:lang w:val="en-GB"/>
              </w:rPr>
              <w:t>3999</w:t>
            </w:r>
          </w:p>
        </w:tc>
        <w:tc>
          <w:tcPr>
            <w:tcW w:w="1433" w:type="dxa"/>
            <w:vAlign w:val="center"/>
          </w:tcPr>
          <w:p w14:paraId="36D12897" w14:textId="77777777" w:rsidR="00054160" w:rsidRPr="000F2EDA" w:rsidRDefault="00054160" w:rsidP="000F2EDA">
            <w:pPr>
              <w:jc w:val="center"/>
              <w:rPr>
                <w:sz w:val="16"/>
                <w:szCs w:val="16"/>
                <w:lang w:val="en-GB"/>
              </w:rPr>
            </w:pPr>
            <w:r w:rsidRPr="000F2EDA">
              <w:rPr>
                <w:sz w:val="16"/>
                <w:szCs w:val="16"/>
                <w:lang w:val="en-GB"/>
              </w:rPr>
              <w:t>40.7</w:t>
            </w:r>
          </w:p>
        </w:tc>
      </w:tr>
      <w:tr w:rsidR="00054160" w:rsidRPr="000F2EDA" w14:paraId="4C19E627" w14:textId="77777777" w:rsidTr="007106B2">
        <w:trPr>
          <w:jc w:val="center"/>
        </w:trPr>
        <w:tc>
          <w:tcPr>
            <w:tcW w:w="1844" w:type="dxa"/>
            <w:vMerge/>
            <w:vAlign w:val="center"/>
          </w:tcPr>
          <w:p w14:paraId="074096D8" w14:textId="77777777" w:rsidR="00054160" w:rsidRPr="000F2EDA" w:rsidRDefault="00054160" w:rsidP="000F2EDA">
            <w:pPr>
              <w:contextualSpacing/>
              <w:jc w:val="center"/>
              <w:rPr>
                <w:sz w:val="16"/>
                <w:szCs w:val="16"/>
                <w:lang w:val="en-GB"/>
              </w:rPr>
            </w:pPr>
          </w:p>
        </w:tc>
        <w:tc>
          <w:tcPr>
            <w:tcW w:w="850" w:type="dxa"/>
            <w:vAlign w:val="center"/>
          </w:tcPr>
          <w:p w14:paraId="53E78F45"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757029BF" w14:textId="77777777" w:rsidR="00054160" w:rsidRPr="000F2EDA" w:rsidRDefault="00054160" w:rsidP="000F2EDA">
            <w:pPr>
              <w:jc w:val="center"/>
              <w:rPr>
                <w:color w:val="000000"/>
                <w:sz w:val="16"/>
                <w:szCs w:val="16"/>
                <w:lang w:val="en-GB"/>
              </w:rPr>
            </w:pPr>
            <w:r w:rsidRPr="000F2EDA">
              <w:rPr>
                <w:color w:val="000000"/>
                <w:sz w:val="16"/>
                <w:szCs w:val="16"/>
                <w:lang w:val="en-GB"/>
              </w:rPr>
              <w:t>33</w:t>
            </w:r>
          </w:p>
        </w:tc>
        <w:tc>
          <w:tcPr>
            <w:tcW w:w="1418" w:type="dxa"/>
            <w:vAlign w:val="center"/>
          </w:tcPr>
          <w:p w14:paraId="6AFE82DD" w14:textId="77777777" w:rsidR="00054160" w:rsidRPr="000F2EDA" w:rsidRDefault="00054160" w:rsidP="000F2EDA">
            <w:pPr>
              <w:jc w:val="center"/>
              <w:rPr>
                <w:color w:val="000000"/>
                <w:sz w:val="16"/>
                <w:szCs w:val="16"/>
                <w:lang w:val="en-GB"/>
              </w:rPr>
            </w:pPr>
            <w:r w:rsidRPr="000F2EDA">
              <w:rPr>
                <w:color w:val="000000"/>
                <w:sz w:val="16"/>
                <w:szCs w:val="16"/>
                <w:lang w:val="en-GB"/>
              </w:rPr>
              <w:t>9682</w:t>
            </w:r>
          </w:p>
        </w:tc>
        <w:tc>
          <w:tcPr>
            <w:tcW w:w="1134" w:type="dxa"/>
            <w:vAlign w:val="center"/>
          </w:tcPr>
          <w:p w14:paraId="40EF4981" w14:textId="77777777" w:rsidR="00054160" w:rsidRPr="000F2EDA" w:rsidRDefault="00054160" w:rsidP="000F2EDA">
            <w:pPr>
              <w:jc w:val="center"/>
              <w:rPr>
                <w:color w:val="000000"/>
                <w:sz w:val="16"/>
                <w:szCs w:val="16"/>
                <w:lang w:val="en-GB"/>
              </w:rPr>
            </w:pPr>
            <w:r w:rsidRPr="000F2EDA">
              <w:rPr>
                <w:color w:val="000000"/>
                <w:sz w:val="16"/>
                <w:szCs w:val="16"/>
                <w:lang w:val="en-GB"/>
              </w:rPr>
              <w:t>5541</w:t>
            </w:r>
          </w:p>
        </w:tc>
        <w:tc>
          <w:tcPr>
            <w:tcW w:w="1417" w:type="dxa"/>
            <w:vAlign w:val="center"/>
          </w:tcPr>
          <w:p w14:paraId="36E39F06" w14:textId="77777777" w:rsidR="00054160" w:rsidRPr="000F2EDA" w:rsidRDefault="00054160" w:rsidP="000F2EDA">
            <w:pPr>
              <w:jc w:val="center"/>
              <w:rPr>
                <w:color w:val="000000"/>
                <w:sz w:val="16"/>
                <w:szCs w:val="16"/>
                <w:lang w:val="en-GB"/>
              </w:rPr>
            </w:pPr>
            <w:r w:rsidRPr="000F2EDA">
              <w:rPr>
                <w:color w:val="000000"/>
                <w:sz w:val="16"/>
                <w:szCs w:val="16"/>
                <w:lang w:val="en-GB"/>
              </w:rPr>
              <w:t>57.23</w:t>
            </w:r>
          </w:p>
        </w:tc>
        <w:tc>
          <w:tcPr>
            <w:tcW w:w="1134" w:type="dxa"/>
            <w:vAlign w:val="center"/>
          </w:tcPr>
          <w:p w14:paraId="555875C1" w14:textId="77777777" w:rsidR="00054160" w:rsidRPr="000F2EDA" w:rsidRDefault="00054160" w:rsidP="000F2EDA">
            <w:pPr>
              <w:jc w:val="center"/>
              <w:rPr>
                <w:color w:val="000000"/>
                <w:sz w:val="16"/>
                <w:szCs w:val="16"/>
                <w:lang w:val="en-GB"/>
              </w:rPr>
            </w:pPr>
            <w:r w:rsidRPr="000F2EDA">
              <w:rPr>
                <w:color w:val="000000"/>
                <w:sz w:val="16"/>
                <w:szCs w:val="16"/>
                <w:lang w:val="en-GB"/>
              </w:rPr>
              <w:t>4141</w:t>
            </w:r>
          </w:p>
        </w:tc>
        <w:tc>
          <w:tcPr>
            <w:tcW w:w="1433" w:type="dxa"/>
            <w:vAlign w:val="center"/>
          </w:tcPr>
          <w:p w14:paraId="3DAA5F61" w14:textId="77777777" w:rsidR="00054160" w:rsidRPr="000F2EDA" w:rsidRDefault="00054160" w:rsidP="000F2EDA">
            <w:pPr>
              <w:jc w:val="center"/>
              <w:rPr>
                <w:color w:val="000000"/>
                <w:sz w:val="16"/>
                <w:szCs w:val="16"/>
                <w:lang w:val="en-GB"/>
              </w:rPr>
            </w:pPr>
            <w:r w:rsidRPr="000F2EDA">
              <w:rPr>
                <w:color w:val="000000"/>
                <w:sz w:val="16"/>
                <w:szCs w:val="16"/>
                <w:lang w:val="en-GB"/>
              </w:rPr>
              <w:t>42.77</w:t>
            </w:r>
          </w:p>
        </w:tc>
      </w:tr>
      <w:tr w:rsidR="00054160" w:rsidRPr="000F2EDA" w14:paraId="411758EB" w14:textId="77777777" w:rsidTr="007106B2">
        <w:trPr>
          <w:jc w:val="center"/>
        </w:trPr>
        <w:tc>
          <w:tcPr>
            <w:tcW w:w="1844" w:type="dxa"/>
            <w:vMerge/>
            <w:vAlign w:val="center"/>
          </w:tcPr>
          <w:p w14:paraId="189F3ED0" w14:textId="77777777" w:rsidR="00054160" w:rsidRPr="000F2EDA" w:rsidRDefault="00054160" w:rsidP="000F2EDA">
            <w:pPr>
              <w:contextualSpacing/>
              <w:jc w:val="center"/>
              <w:rPr>
                <w:sz w:val="16"/>
                <w:szCs w:val="16"/>
                <w:lang w:val="en-GB"/>
              </w:rPr>
            </w:pPr>
          </w:p>
        </w:tc>
        <w:tc>
          <w:tcPr>
            <w:tcW w:w="850" w:type="dxa"/>
            <w:vAlign w:val="center"/>
          </w:tcPr>
          <w:p w14:paraId="30396078"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2436AA32" w14:textId="77777777" w:rsidR="00054160" w:rsidRPr="000F2EDA" w:rsidRDefault="00054160" w:rsidP="000F2EDA">
            <w:pPr>
              <w:jc w:val="center"/>
              <w:rPr>
                <w:color w:val="000000"/>
                <w:sz w:val="16"/>
                <w:szCs w:val="16"/>
                <w:lang w:val="en-GB"/>
              </w:rPr>
            </w:pPr>
            <w:r w:rsidRPr="000F2EDA">
              <w:rPr>
                <w:color w:val="000000"/>
                <w:sz w:val="16"/>
                <w:szCs w:val="16"/>
                <w:lang w:val="en-GB"/>
              </w:rPr>
              <w:t>31</w:t>
            </w:r>
          </w:p>
        </w:tc>
        <w:tc>
          <w:tcPr>
            <w:tcW w:w="1418" w:type="dxa"/>
            <w:vAlign w:val="center"/>
          </w:tcPr>
          <w:p w14:paraId="602C0865" w14:textId="77777777" w:rsidR="00054160" w:rsidRPr="000F2EDA" w:rsidRDefault="00054160" w:rsidP="000F2EDA">
            <w:pPr>
              <w:jc w:val="center"/>
              <w:rPr>
                <w:color w:val="000000"/>
                <w:sz w:val="16"/>
                <w:szCs w:val="16"/>
                <w:lang w:val="en-GB"/>
              </w:rPr>
            </w:pPr>
            <w:r w:rsidRPr="000F2EDA">
              <w:rPr>
                <w:color w:val="000000"/>
                <w:sz w:val="16"/>
                <w:szCs w:val="16"/>
                <w:lang w:val="en-GB"/>
              </w:rPr>
              <w:t>8681</w:t>
            </w:r>
          </w:p>
        </w:tc>
        <w:tc>
          <w:tcPr>
            <w:tcW w:w="1134" w:type="dxa"/>
            <w:vAlign w:val="center"/>
          </w:tcPr>
          <w:p w14:paraId="144AE86E" w14:textId="77777777" w:rsidR="00054160" w:rsidRPr="000F2EDA" w:rsidRDefault="00054160" w:rsidP="000F2EDA">
            <w:pPr>
              <w:jc w:val="center"/>
              <w:rPr>
                <w:color w:val="000000"/>
                <w:sz w:val="16"/>
                <w:szCs w:val="16"/>
                <w:lang w:val="en-GB"/>
              </w:rPr>
            </w:pPr>
            <w:r w:rsidRPr="000F2EDA">
              <w:rPr>
                <w:color w:val="000000"/>
                <w:sz w:val="16"/>
                <w:szCs w:val="16"/>
                <w:lang w:val="en-GB"/>
              </w:rPr>
              <w:t>5018</w:t>
            </w:r>
          </w:p>
        </w:tc>
        <w:tc>
          <w:tcPr>
            <w:tcW w:w="1417" w:type="dxa"/>
            <w:vAlign w:val="center"/>
          </w:tcPr>
          <w:p w14:paraId="18C3805B" w14:textId="77777777" w:rsidR="00054160" w:rsidRPr="000F2EDA" w:rsidRDefault="00054160" w:rsidP="000F2EDA">
            <w:pPr>
              <w:jc w:val="center"/>
              <w:rPr>
                <w:color w:val="000000"/>
                <w:sz w:val="16"/>
                <w:szCs w:val="16"/>
                <w:lang w:val="en-GB"/>
              </w:rPr>
            </w:pPr>
            <w:r w:rsidRPr="000F2EDA">
              <w:rPr>
                <w:color w:val="000000"/>
                <w:sz w:val="16"/>
                <w:szCs w:val="16"/>
                <w:lang w:val="en-GB"/>
              </w:rPr>
              <w:t>57.80</w:t>
            </w:r>
          </w:p>
        </w:tc>
        <w:tc>
          <w:tcPr>
            <w:tcW w:w="1134" w:type="dxa"/>
            <w:vAlign w:val="center"/>
          </w:tcPr>
          <w:p w14:paraId="1F1FE5F9" w14:textId="77777777" w:rsidR="00054160" w:rsidRPr="000F2EDA" w:rsidRDefault="00054160" w:rsidP="000F2EDA">
            <w:pPr>
              <w:jc w:val="center"/>
              <w:rPr>
                <w:color w:val="000000"/>
                <w:sz w:val="16"/>
                <w:szCs w:val="16"/>
                <w:lang w:val="en-GB"/>
              </w:rPr>
            </w:pPr>
            <w:r w:rsidRPr="000F2EDA">
              <w:rPr>
                <w:color w:val="000000"/>
                <w:sz w:val="16"/>
                <w:szCs w:val="16"/>
                <w:lang w:val="en-GB"/>
              </w:rPr>
              <w:t>3663</w:t>
            </w:r>
          </w:p>
        </w:tc>
        <w:tc>
          <w:tcPr>
            <w:tcW w:w="1433" w:type="dxa"/>
            <w:vAlign w:val="center"/>
          </w:tcPr>
          <w:p w14:paraId="25C63CCD" w14:textId="77777777" w:rsidR="00054160" w:rsidRPr="000F2EDA" w:rsidRDefault="00054160" w:rsidP="000F2EDA">
            <w:pPr>
              <w:jc w:val="center"/>
              <w:rPr>
                <w:color w:val="000000"/>
                <w:sz w:val="16"/>
                <w:szCs w:val="16"/>
                <w:lang w:val="en-GB"/>
              </w:rPr>
            </w:pPr>
            <w:r w:rsidRPr="000F2EDA">
              <w:rPr>
                <w:color w:val="000000"/>
                <w:sz w:val="16"/>
                <w:szCs w:val="16"/>
                <w:lang w:val="en-GB"/>
              </w:rPr>
              <w:t>42.20</w:t>
            </w:r>
          </w:p>
        </w:tc>
      </w:tr>
      <w:tr w:rsidR="00054160" w:rsidRPr="000F2EDA" w14:paraId="60C636E0" w14:textId="77777777" w:rsidTr="007106B2">
        <w:trPr>
          <w:jc w:val="center"/>
        </w:trPr>
        <w:tc>
          <w:tcPr>
            <w:tcW w:w="1844" w:type="dxa"/>
            <w:vMerge w:val="restart"/>
            <w:vAlign w:val="center"/>
          </w:tcPr>
          <w:p w14:paraId="37BAFE0C" w14:textId="19CC9A00" w:rsidR="00054160" w:rsidRPr="000F2EDA" w:rsidRDefault="00054160" w:rsidP="000F2EDA">
            <w:pPr>
              <w:contextualSpacing/>
              <w:jc w:val="center"/>
              <w:rPr>
                <w:sz w:val="16"/>
                <w:szCs w:val="16"/>
                <w:lang w:val="en-GB"/>
              </w:rPr>
            </w:pPr>
            <w:r w:rsidRPr="00784E22">
              <w:rPr>
                <w:sz w:val="16"/>
                <w:szCs w:val="16"/>
              </w:rPr>
              <w:t>Тернопільська</w:t>
            </w:r>
          </w:p>
        </w:tc>
        <w:tc>
          <w:tcPr>
            <w:tcW w:w="850" w:type="dxa"/>
            <w:vAlign w:val="center"/>
          </w:tcPr>
          <w:p w14:paraId="1BB0E190"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6BCA0490" w14:textId="77777777" w:rsidR="00054160" w:rsidRPr="000F2EDA" w:rsidRDefault="00054160" w:rsidP="000F2EDA">
            <w:pPr>
              <w:jc w:val="center"/>
              <w:rPr>
                <w:sz w:val="16"/>
                <w:szCs w:val="16"/>
                <w:lang w:val="en-GB"/>
              </w:rPr>
            </w:pPr>
            <w:r w:rsidRPr="000F2EDA">
              <w:rPr>
                <w:sz w:val="16"/>
                <w:szCs w:val="16"/>
                <w:lang w:val="en-GB"/>
              </w:rPr>
              <w:t>25</w:t>
            </w:r>
          </w:p>
        </w:tc>
        <w:tc>
          <w:tcPr>
            <w:tcW w:w="1418" w:type="dxa"/>
            <w:vAlign w:val="center"/>
          </w:tcPr>
          <w:p w14:paraId="401DEB71" w14:textId="77777777" w:rsidR="00054160" w:rsidRPr="000F2EDA" w:rsidRDefault="00054160" w:rsidP="000F2EDA">
            <w:pPr>
              <w:jc w:val="center"/>
              <w:rPr>
                <w:sz w:val="16"/>
                <w:szCs w:val="16"/>
                <w:lang w:val="en-GB"/>
              </w:rPr>
            </w:pPr>
            <w:r w:rsidRPr="000F2EDA">
              <w:rPr>
                <w:sz w:val="16"/>
                <w:szCs w:val="16"/>
                <w:lang w:val="en-GB"/>
              </w:rPr>
              <w:t>9422</w:t>
            </w:r>
          </w:p>
        </w:tc>
        <w:tc>
          <w:tcPr>
            <w:tcW w:w="1134" w:type="dxa"/>
            <w:vAlign w:val="center"/>
          </w:tcPr>
          <w:p w14:paraId="56DE33E1" w14:textId="77777777" w:rsidR="00054160" w:rsidRPr="000F2EDA" w:rsidRDefault="00054160" w:rsidP="000F2EDA">
            <w:pPr>
              <w:jc w:val="center"/>
              <w:rPr>
                <w:sz w:val="16"/>
                <w:szCs w:val="16"/>
                <w:lang w:val="en-GB"/>
              </w:rPr>
            </w:pPr>
            <w:r w:rsidRPr="000F2EDA">
              <w:rPr>
                <w:sz w:val="16"/>
                <w:szCs w:val="16"/>
                <w:lang w:val="en-GB"/>
              </w:rPr>
              <w:t>5661</w:t>
            </w:r>
          </w:p>
        </w:tc>
        <w:tc>
          <w:tcPr>
            <w:tcW w:w="1417" w:type="dxa"/>
            <w:vAlign w:val="center"/>
          </w:tcPr>
          <w:p w14:paraId="257912CF" w14:textId="77777777" w:rsidR="00054160" w:rsidRPr="000F2EDA" w:rsidRDefault="00054160" w:rsidP="000F2EDA">
            <w:pPr>
              <w:jc w:val="center"/>
              <w:rPr>
                <w:sz w:val="16"/>
                <w:szCs w:val="16"/>
                <w:lang w:val="en-GB"/>
              </w:rPr>
            </w:pPr>
            <w:r w:rsidRPr="000F2EDA">
              <w:rPr>
                <w:sz w:val="16"/>
                <w:szCs w:val="16"/>
                <w:lang w:val="en-GB"/>
              </w:rPr>
              <w:t>60.1</w:t>
            </w:r>
          </w:p>
        </w:tc>
        <w:tc>
          <w:tcPr>
            <w:tcW w:w="1134" w:type="dxa"/>
            <w:vAlign w:val="center"/>
          </w:tcPr>
          <w:p w14:paraId="30D36166" w14:textId="77777777" w:rsidR="00054160" w:rsidRPr="000F2EDA" w:rsidRDefault="00054160" w:rsidP="000F2EDA">
            <w:pPr>
              <w:jc w:val="center"/>
              <w:rPr>
                <w:sz w:val="16"/>
                <w:szCs w:val="16"/>
                <w:lang w:val="en-GB"/>
              </w:rPr>
            </w:pPr>
            <w:r w:rsidRPr="000F2EDA">
              <w:rPr>
                <w:sz w:val="16"/>
                <w:szCs w:val="16"/>
                <w:lang w:val="en-GB"/>
              </w:rPr>
              <w:t>3761</w:t>
            </w:r>
          </w:p>
        </w:tc>
        <w:tc>
          <w:tcPr>
            <w:tcW w:w="1433" w:type="dxa"/>
            <w:vAlign w:val="center"/>
          </w:tcPr>
          <w:p w14:paraId="384C437F" w14:textId="77777777" w:rsidR="00054160" w:rsidRPr="000F2EDA" w:rsidRDefault="00054160" w:rsidP="000F2EDA">
            <w:pPr>
              <w:jc w:val="center"/>
              <w:rPr>
                <w:sz w:val="16"/>
                <w:szCs w:val="16"/>
                <w:lang w:val="en-GB"/>
              </w:rPr>
            </w:pPr>
            <w:r w:rsidRPr="000F2EDA">
              <w:rPr>
                <w:sz w:val="16"/>
                <w:szCs w:val="16"/>
                <w:lang w:val="en-GB"/>
              </w:rPr>
              <w:t>39.9</w:t>
            </w:r>
          </w:p>
        </w:tc>
      </w:tr>
      <w:tr w:rsidR="00054160" w:rsidRPr="000F2EDA" w14:paraId="0CF03970" w14:textId="77777777" w:rsidTr="007106B2">
        <w:trPr>
          <w:jc w:val="center"/>
        </w:trPr>
        <w:tc>
          <w:tcPr>
            <w:tcW w:w="1844" w:type="dxa"/>
            <w:vMerge/>
            <w:vAlign w:val="center"/>
          </w:tcPr>
          <w:p w14:paraId="2F34241D" w14:textId="77777777" w:rsidR="00054160" w:rsidRPr="000F2EDA" w:rsidRDefault="00054160" w:rsidP="000F2EDA">
            <w:pPr>
              <w:contextualSpacing/>
              <w:jc w:val="center"/>
              <w:rPr>
                <w:sz w:val="16"/>
                <w:szCs w:val="16"/>
                <w:lang w:val="en-GB"/>
              </w:rPr>
            </w:pPr>
          </w:p>
        </w:tc>
        <w:tc>
          <w:tcPr>
            <w:tcW w:w="850" w:type="dxa"/>
            <w:vAlign w:val="center"/>
          </w:tcPr>
          <w:p w14:paraId="7E5A4639"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6844E2CE" w14:textId="77777777" w:rsidR="00054160" w:rsidRPr="000F2EDA" w:rsidRDefault="00054160" w:rsidP="000F2EDA">
            <w:pPr>
              <w:jc w:val="center"/>
              <w:rPr>
                <w:color w:val="000000"/>
                <w:sz w:val="16"/>
                <w:szCs w:val="16"/>
                <w:lang w:val="en-GB"/>
              </w:rPr>
            </w:pPr>
            <w:r w:rsidRPr="000F2EDA">
              <w:rPr>
                <w:color w:val="000000"/>
                <w:sz w:val="16"/>
                <w:szCs w:val="16"/>
                <w:lang w:val="en-GB"/>
              </w:rPr>
              <w:t>23</w:t>
            </w:r>
          </w:p>
        </w:tc>
        <w:tc>
          <w:tcPr>
            <w:tcW w:w="1418" w:type="dxa"/>
            <w:vAlign w:val="center"/>
          </w:tcPr>
          <w:p w14:paraId="35BDDA78" w14:textId="77777777" w:rsidR="00054160" w:rsidRPr="000F2EDA" w:rsidRDefault="00054160" w:rsidP="000F2EDA">
            <w:pPr>
              <w:jc w:val="center"/>
              <w:rPr>
                <w:color w:val="000000"/>
                <w:sz w:val="16"/>
                <w:szCs w:val="16"/>
                <w:lang w:val="en-GB"/>
              </w:rPr>
            </w:pPr>
            <w:r w:rsidRPr="000F2EDA">
              <w:rPr>
                <w:color w:val="000000"/>
                <w:sz w:val="16"/>
                <w:szCs w:val="16"/>
                <w:lang w:val="en-GB"/>
              </w:rPr>
              <w:t>8560</w:t>
            </w:r>
          </w:p>
        </w:tc>
        <w:tc>
          <w:tcPr>
            <w:tcW w:w="1134" w:type="dxa"/>
            <w:vAlign w:val="center"/>
          </w:tcPr>
          <w:p w14:paraId="4F72FB12" w14:textId="77777777" w:rsidR="00054160" w:rsidRPr="000F2EDA" w:rsidRDefault="00054160" w:rsidP="000F2EDA">
            <w:pPr>
              <w:jc w:val="center"/>
              <w:rPr>
                <w:color w:val="000000"/>
                <w:sz w:val="16"/>
                <w:szCs w:val="16"/>
                <w:lang w:val="en-GB"/>
              </w:rPr>
            </w:pPr>
            <w:r w:rsidRPr="000F2EDA">
              <w:rPr>
                <w:color w:val="000000"/>
                <w:sz w:val="16"/>
                <w:szCs w:val="16"/>
                <w:lang w:val="en-GB"/>
              </w:rPr>
              <w:t>5273</w:t>
            </w:r>
          </w:p>
        </w:tc>
        <w:tc>
          <w:tcPr>
            <w:tcW w:w="1417" w:type="dxa"/>
            <w:vAlign w:val="center"/>
          </w:tcPr>
          <w:p w14:paraId="0916B457" w14:textId="77777777" w:rsidR="00054160" w:rsidRPr="000F2EDA" w:rsidRDefault="00054160" w:rsidP="000F2EDA">
            <w:pPr>
              <w:jc w:val="center"/>
              <w:rPr>
                <w:color w:val="000000"/>
                <w:sz w:val="16"/>
                <w:szCs w:val="16"/>
                <w:lang w:val="en-GB"/>
              </w:rPr>
            </w:pPr>
            <w:r w:rsidRPr="000F2EDA">
              <w:rPr>
                <w:color w:val="000000"/>
                <w:sz w:val="16"/>
                <w:szCs w:val="16"/>
                <w:lang w:val="en-GB"/>
              </w:rPr>
              <w:t>61.60</w:t>
            </w:r>
          </w:p>
        </w:tc>
        <w:tc>
          <w:tcPr>
            <w:tcW w:w="1134" w:type="dxa"/>
            <w:vAlign w:val="center"/>
          </w:tcPr>
          <w:p w14:paraId="47111611" w14:textId="77777777" w:rsidR="00054160" w:rsidRPr="000F2EDA" w:rsidRDefault="00054160" w:rsidP="000F2EDA">
            <w:pPr>
              <w:jc w:val="center"/>
              <w:rPr>
                <w:color w:val="000000"/>
                <w:sz w:val="16"/>
                <w:szCs w:val="16"/>
                <w:lang w:val="en-GB"/>
              </w:rPr>
            </w:pPr>
            <w:r w:rsidRPr="000F2EDA">
              <w:rPr>
                <w:color w:val="000000"/>
                <w:sz w:val="16"/>
                <w:szCs w:val="16"/>
                <w:lang w:val="en-GB"/>
              </w:rPr>
              <w:t>3287</w:t>
            </w:r>
          </w:p>
        </w:tc>
        <w:tc>
          <w:tcPr>
            <w:tcW w:w="1433" w:type="dxa"/>
            <w:vAlign w:val="center"/>
          </w:tcPr>
          <w:p w14:paraId="7588674F" w14:textId="77777777" w:rsidR="00054160" w:rsidRPr="000F2EDA" w:rsidRDefault="00054160" w:rsidP="000F2EDA">
            <w:pPr>
              <w:jc w:val="center"/>
              <w:rPr>
                <w:color w:val="000000"/>
                <w:sz w:val="16"/>
                <w:szCs w:val="16"/>
                <w:lang w:val="en-GB"/>
              </w:rPr>
            </w:pPr>
            <w:r w:rsidRPr="000F2EDA">
              <w:rPr>
                <w:color w:val="000000"/>
                <w:sz w:val="16"/>
                <w:szCs w:val="16"/>
                <w:lang w:val="en-GB"/>
              </w:rPr>
              <w:t>38.40</w:t>
            </w:r>
          </w:p>
        </w:tc>
      </w:tr>
      <w:tr w:rsidR="00054160" w:rsidRPr="000F2EDA" w14:paraId="03B768C0" w14:textId="77777777" w:rsidTr="007106B2">
        <w:trPr>
          <w:jc w:val="center"/>
        </w:trPr>
        <w:tc>
          <w:tcPr>
            <w:tcW w:w="1844" w:type="dxa"/>
            <w:vMerge/>
            <w:vAlign w:val="center"/>
          </w:tcPr>
          <w:p w14:paraId="76D83B33" w14:textId="77777777" w:rsidR="00054160" w:rsidRPr="000F2EDA" w:rsidRDefault="00054160" w:rsidP="000F2EDA">
            <w:pPr>
              <w:contextualSpacing/>
              <w:jc w:val="center"/>
              <w:rPr>
                <w:sz w:val="16"/>
                <w:szCs w:val="16"/>
                <w:lang w:val="en-GB"/>
              </w:rPr>
            </w:pPr>
          </w:p>
        </w:tc>
        <w:tc>
          <w:tcPr>
            <w:tcW w:w="850" w:type="dxa"/>
            <w:vAlign w:val="center"/>
          </w:tcPr>
          <w:p w14:paraId="60641899"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B109632" w14:textId="77777777" w:rsidR="00054160" w:rsidRPr="000F2EDA" w:rsidRDefault="00054160" w:rsidP="000F2EDA">
            <w:pPr>
              <w:jc w:val="center"/>
              <w:rPr>
                <w:color w:val="000000"/>
                <w:sz w:val="16"/>
                <w:szCs w:val="16"/>
                <w:lang w:val="en-GB"/>
              </w:rPr>
            </w:pPr>
            <w:r w:rsidRPr="000F2EDA">
              <w:rPr>
                <w:color w:val="000000"/>
                <w:sz w:val="16"/>
                <w:szCs w:val="16"/>
                <w:lang w:val="en-GB"/>
              </w:rPr>
              <w:t>23</w:t>
            </w:r>
          </w:p>
        </w:tc>
        <w:tc>
          <w:tcPr>
            <w:tcW w:w="1418" w:type="dxa"/>
            <w:vAlign w:val="center"/>
          </w:tcPr>
          <w:p w14:paraId="465EFC97" w14:textId="77777777" w:rsidR="00054160" w:rsidRPr="000F2EDA" w:rsidRDefault="00054160" w:rsidP="000F2EDA">
            <w:pPr>
              <w:jc w:val="center"/>
              <w:rPr>
                <w:color w:val="000000"/>
                <w:sz w:val="16"/>
                <w:szCs w:val="16"/>
                <w:lang w:val="en-GB"/>
              </w:rPr>
            </w:pPr>
            <w:r w:rsidRPr="000F2EDA">
              <w:rPr>
                <w:color w:val="000000"/>
                <w:sz w:val="16"/>
                <w:szCs w:val="16"/>
                <w:lang w:val="en-GB"/>
              </w:rPr>
              <w:t>7761</w:t>
            </w:r>
          </w:p>
        </w:tc>
        <w:tc>
          <w:tcPr>
            <w:tcW w:w="1134" w:type="dxa"/>
            <w:vAlign w:val="center"/>
          </w:tcPr>
          <w:p w14:paraId="450D136F" w14:textId="77777777" w:rsidR="00054160" w:rsidRPr="000F2EDA" w:rsidRDefault="00054160" w:rsidP="000F2EDA">
            <w:pPr>
              <w:jc w:val="center"/>
              <w:rPr>
                <w:color w:val="000000"/>
                <w:sz w:val="16"/>
                <w:szCs w:val="16"/>
                <w:lang w:val="en-GB"/>
              </w:rPr>
            </w:pPr>
            <w:r w:rsidRPr="000F2EDA">
              <w:rPr>
                <w:color w:val="000000"/>
                <w:sz w:val="16"/>
                <w:szCs w:val="16"/>
                <w:lang w:val="en-GB"/>
              </w:rPr>
              <w:t>4952</w:t>
            </w:r>
          </w:p>
        </w:tc>
        <w:tc>
          <w:tcPr>
            <w:tcW w:w="1417" w:type="dxa"/>
            <w:vAlign w:val="center"/>
          </w:tcPr>
          <w:p w14:paraId="21AF565A" w14:textId="77777777" w:rsidR="00054160" w:rsidRPr="000F2EDA" w:rsidRDefault="00054160" w:rsidP="000F2EDA">
            <w:pPr>
              <w:jc w:val="center"/>
              <w:rPr>
                <w:color w:val="000000"/>
                <w:sz w:val="16"/>
                <w:szCs w:val="16"/>
                <w:lang w:val="en-GB"/>
              </w:rPr>
            </w:pPr>
            <w:r w:rsidRPr="000F2EDA">
              <w:rPr>
                <w:color w:val="000000"/>
                <w:sz w:val="16"/>
                <w:szCs w:val="16"/>
                <w:lang w:val="en-GB"/>
              </w:rPr>
              <w:t>63.81</w:t>
            </w:r>
          </w:p>
        </w:tc>
        <w:tc>
          <w:tcPr>
            <w:tcW w:w="1134" w:type="dxa"/>
            <w:vAlign w:val="center"/>
          </w:tcPr>
          <w:p w14:paraId="5E908A0B" w14:textId="77777777" w:rsidR="00054160" w:rsidRPr="000F2EDA" w:rsidRDefault="00054160" w:rsidP="000F2EDA">
            <w:pPr>
              <w:jc w:val="center"/>
              <w:rPr>
                <w:color w:val="000000"/>
                <w:sz w:val="16"/>
                <w:szCs w:val="16"/>
                <w:lang w:val="en-GB"/>
              </w:rPr>
            </w:pPr>
            <w:r w:rsidRPr="000F2EDA">
              <w:rPr>
                <w:color w:val="000000"/>
                <w:sz w:val="16"/>
                <w:szCs w:val="16"/>
                <w:lang w:val="en-GB"/>
              </w:rPr>
              <w:t>2809</w:t>
            </w:r>
          </w:p>
        </w:tc>
        <w:tc>
          <w:tcPr>
            <w:tcW w:w="1433" w:type="dxa"/>
            <w:vAlign w:val="center"/>
          </w:tcPr>
          <w:p w14:paraId="6A0CAF8B" w14:textId="77777777" w:rsidR="00054160" w:rsidRPr="000F2EDA" w:rsidRDefault="00054160" w:rsidP="000F2EDA">
            <w:pPr>
              <w:jc w:val="center"/>
              <w:rPr>
                <w:color w:val="000000"/>
                <w:sz w:val="16"/>
                <w:szCs w:val="16"/>
                <w:lang w:val="en-GB"/>
              </w:rPr>
            </w:pPr>
            <w:r w:rsidRPr="000F2EDA">
              <w:rPr>
                <w:color w:val="000000"/>
                <w:sz w:val="16"/>
                <w:szCs w:val="16"/>
                <w:lang w:val="en-GB"/>
              </w:rPr>
              <w:t>36.19</w:t>
            </w:r>
          </w:p>
        </w:tc>
      </w:tr>
      <w:tr w:rsidR="00054160" w:rsidRPr="000F2EDA" w14:paraId="70346DBB" w14:textId="77777777" w:rsidTr="007106B2">
        <w:trPr>
          <w:jc w:val="center"/>
        </w:trPr>
        <w:tc>
          <w:tcPr>
            <w:tcW w:w="1844" w:type="dxa"/>
            <w:vMerge w:val="restart"/>
            <w:vAlign w:val="center"/>
          </w:tcPr>
          <w:p w14:paraId="2E3A4DE4" w14:textId="09EF451A" w:rsidR="00054160" w:rsidRPr="000F2EDA" w:rsidRDefault="00054160" w:rsidP="000F2EDA">
            <w:pPr>
              <w:contextualSpacing/>
              <w:jc w:val="center"/>
              <w:rPr>
                <w:sz w:val="16"/>
                <w:szCs w:val="16"/>
                <w:lang w:val="en-GB"/>
              </w:rPr>
            </w:pPr>
            <w:r w:rsidRPr="00784E22">
              <w:rPr>
                <w:sz w:val="16"/>
                <w:szCs w:val="16"/>
              </w:rPr>
              <w:t>Харківська</w:t>
            </w:r>
          </w:p>
        </w:tc>
        <w:tc>
          <w:tcPr>
            <w:tcW w:w="850" w:type="dxa"/>
            <w:vAlign w:val="center"/>
          </w:tcPr>
          <w:p w14:paraId="0DCAE9E4"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3C7B7CEF" w14:textId="77777777" w:rsidR="00054160" w:rsidRPr="000F2EDA" w:rsidRDefault="00054160" w:rsidP="000F2EDA">
            <w:pPr>
              <w:jc w:val="center"/>
              <w:rPr>
                <w:sz w:val="16"/>
                <w:szCs w:val="16"/>
                <w:lang w:val="en-GB"/>
              </w:rPr>
            </w:pPr>
            <w:r w:rsidRPr="000F2EDA">
              <w:rPr>
                <w:sz w:val="16"/>
                <w:szCs w:val="16"/>
                <w:lang w:val="en-GB"/>
              </w:rPr>
              <w:t>55</w:t>
            </w:r>
          </w:p>
        </w:tc>
        <w:tc>
          <w:tcPr>
            <w:tcW w:w="1418" w:type="dxa"/>
            <w:vAlign w:val="center"/>
          </w:tcPr>
          <w:p w14:paraId="6874C400" w14:textId="77777777" w:rsidR="00054160" w:rsidRPr="000F2EDA" w:rsidRDefault="00054160" w:rsidP="000F2EDA">
            <w:pPr>
              <w:jc w:val="center"/>
              <w:rPr>
                <w:sz w:val="16"/>
                <w:szCs w:val="16"/>
                <w:lang w:val="en-GB"/>
              </w:rPr>
            </w:pPr>
            <w:r w:rsidRPr="000F2EDA">
              <w:rPr>
                <w:sz w:val="16"/>
                <w:szCs w:val="16"/>
                <w:lang w:val="en-GB"/>
              </w:rPr>
              <w:t>14116</w:t>
            </w:r>
          </w:p>
        </w:tc>
        <w:tc>
          <w:tcPr>
            <w:tcW w:w="1134" w:type="dxa"/>
            <w:vAlign w:val="center"/>
          </w:tcPr>
          <w:p w14:paraId="62901268" w14:textId="77777777" w:rsidR="00054160" w:rsidRPr="000F2EDA" w:rsidRDefault="00054160" w:rsidP="000F2EDA">
            <w:pPr>
              <w:jc w:val="center"/>
              <w:rPr>
                <w:sz w:val="16"/>
                <w:szCs w:val="16"/>
                <w:lang w:val="en-GB"/>
              </w:rPr>
            </w:pPr>
            <w:r w:rsidRPr="000F2EDA">
              <w:rPr>
                <w:sz w:val="16"/>
                <w:szCs w:val="16"/>
                <w:lang w:val="en-GB"/>
              </w:rPr>
              <w:t>8512</w:t>
            </w:r>
          </w:p>
        </w:tc>
        <w:tc>
          <w:tcPr>
            <w:tcW w:w="1417" w:type="dxa"/>
            <w:vAlign w:val="center"/>
          </w:tcPr>
          <w:p w14:paraId="4C1F1AE3" w14:textId="77777777" w:rsidR="00054160" w:rsidRPr="000F2EDA" w:rsidRDefault="00054160" w:rsidP="000F2EDA">
            <w:pPr>
              <w:jc w:val="center"/>
              <w:rPr>
                <w:sz w:val="16"/>
                <w:szCs w:val="16"/>
                <w:lang w:val="en-GB"/>
              </w:rPr>
            </w:pPr>
            <w:r w:rsidRPr="000F2EDA">
              <w:rPr>
                <w:sz w:val="16"/>
                <w:szCs w:val="16"/>
                <w:lang w:val="en-GB"/>
              </w:rPr>
              <w:t>60.3</w:t>
            </w:r>
          </w:p>
        </w:tc>
        <w:tc>
          <w:tcPr>
            <w:tcW w:w="1134" w:type="dxa"/>
            <w:vAlign w:val="center"/>
          </w:tcPr>
          <w:p w14:paraId="60576103" w14:textId="77777777" w:rsidR="00054160" w:rsidRPr="000F2EDA" w:rsidRDefault="00054160" w:rsidP="000F2EDA">
            <w:pPr>
              <w:jc w:val="center"/>
              <w:rPr>
                <w:sz w:val="16"/>
                <w:szCs w:val="16"/>
                <w:lang w:val="en-GB"/>
              </w:rPr>
            </w:pPr>
            <w:r w:rsidRPr="000F2EDA">
              <w:rPr>
                <w:sz w:val="16"/>
                <w:szCs w:val="16"/>
                <w:lang w:val="en-GB"/>
              </w:rPr>
              <w:t>5604</w:t>
            </w:r>
          </w:p>
        </w:tc>
        <w:tc>
          <w:tcPr>
            <w:tcW w:w="1433" w:type="dxa"/>
            <w:vAlign w:val="center"/>
          </w:tcPr>
          <w:p w14:paraId="1331952C" w14:textId="77777777" w:rsidR="00054160" w:rsidRPr="000F2EDA" w:rsidRDefault="00054160" w:rsidP="000F2EDA">
            <w:pPr>
              <w:jc w:val="center"/>
              <w:rPr>
                <w:sz w:val="16"/>
                <w:szCs w:val="16"/>
                <w:lang w:val="en-GB"/>
              </w:rPr>
            </w:pPr>
            <w:r w:rsidRPr="000F2EDA">
              <w:rPr>
                <w:sz w:val="16"/>
                <w:szCs w:val="16"/>
                <w:lang w:val="en-GB"/>
              </w:rPr>
              <w:t>39.7</w:t>
            </w:r>
          </w:p>
        </w:tc>
      </w:tr>
      <w:tr w:rsidR="00054160" w:rsidRPr="000F2EDA" w14:paraId="0C579B4D" w14:textId="77777777" w:rsidTr="007106B2">
        <w:trPr>
          <w:jc w:val="center"/>
        </w:trPr>
        <w:tc>
          <w:tcPr>
            <w:tcW w:w="1844" w:type="dxa"/>
            <w:vMerge/>
            <w:vAlign w:val="center"/>
          </w:tcPr>
          <w:p w14:paraId="26629A58" w14:textId="77777777" w:rsidR="00054160" w:rsidRPr="000F2EDA" w:rsidRDefault="00054160" w:rsidP="000F2EDA">
            <w:pPr>
              <w:contextualSpacing/>
              <w:jc w:val="center"/>
              <w:rPr>
                <w:sz w:val="16"/>
                <w:szCs w:val="16"/>
                <w:lang w:val="en-GB"/>
              </w:rPr>
            </w:pPr>
          </w:p>
        </w:tc>
        <w:tc>
          <w:tcPr>
            <w:tcW w:w="850" w:type="dxa"/>
            <w:vAlign w:val="center"/>
          </w:tcPr>
          <w:p w14:paraId="2FC7DBBD"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2145BD3A" w14:textId="77777777" w:rsidR="00054160" w:rsidRPr="000F2EDA" w:rsidRDefault="00054160" w:rsidP="000F2EDA">
            <w:pPr>
              <w:jc w:val="center"/>
              <w:rPr>
                <w:color w:val="000000"/>
                <w:sz w:val="16"/>
                <w:szCs w:val="16"/>
                <w:lang w:val="en-GB"/>
              </w:rPr>
            </w:pPr>
            <w:r w:rsidRPr="000F2EDA">
              <w:rPr>
                <w:color w:val="000000"/>
                <w:sz w:val="16"/>
                <w:szCs w:val="16"/>
                <w:lang w:val="en-GB"/>
              </w:rPr>
              <w:t>51</w:t>
            </w:r>
          </w:p>
        </w:tc>
        <w:tc>
          <w:tcPr>
            <w:tcW w:w="1418" w:type="dxa"/>
            <w:vAlign w:val="center"/>
          </w:tcPr>
          <w:p w14:paraId="0B790C33" w14:textId="77777777" w:rsidR="00054160" w:rsidRPr="000F2EDA" w:rsidRDefault="00054160" w:rsidP="000F2EDA">
            <w:pPr>
              <w:jc w:val="center"/>
              <w:rPr>
                <w:color w:val="000000"/>
                <w:sz w:val="16"/>
                <w:szCs w:val="16"/>
                <w:lang w:val="en-GB"/>
              </w:rPr>
            </w:pPr>
            <w:r w:rsidRPr="000F2EDA">
              <w:rPr>
                <w:color w:val="000000"/>
                <w:sz w:val="16"/>
                <w:szCs w:val="16"/>
                <w:lang w:val="en-GB"/>
              </w:rPr>
              <w:t>13817</w:t>
            </w:r>
          </w:p>
        </w:tc>
        <w:tc>
          <w:tcPr>
            <w:tcW w:w="1134" w:type="dxa"/>
            <w:vAlign w:val="center"/>
          </w:tcPr>
          <w:p w14:paraId="3DD5C7DC" w14:textId="77777777" w:rsidR="00054160" w:rsidRPr="000F2EDA" w:rsidRDefault="00054160" w:rsidP="000F2EDA">
            <w:pPr>
              <w:jc w:val="center"/>
              <w:rPr>
                <w:color w:val="000000"/>
                <w:sz w:val="16"/>
                <w:szCs w:val="16"/>
                <w:lang w:val="en-GB"/>
              </w:rPr>
            </w:pPr>
            <w:r w:rsidRPr="000F2EDA">
              <w:rPr>
                <w:color w:val="000000"/>
                <w:sz w:val="16"/>
                <w:szCs w:val="16"/>
                <w:lang w:val="en-GB"/>
              </w:rPr>
              <w:t>8229</w:t>
            </w:r>
          </w:p>
        </w:tc>
        <w:tc>
          <w:tcPr>
            <w:tcW w:w="1417" w:type="dxa"/>
            <w:vAlign w:val="center"/>
          </w:tcPr>
          <w:p w14:paraId="4D6119C3" w14:textId="77777777" w:rsidR="00054160" w:rsidRPr="000F2EDA" w:rsidRDefault="00054160" w:rsidP="000F2EDA">
            <w:pPr>
              <w:jc w:val="center"/>
              <w:rPr>
                <w:color w:val="000000"/>
                <w:sz w:val="16"/>
                <w:szCs w:val="16"/>
                <w:lang w:val="en-GB"/>
              </w:rPr>
            </w:pPr>
            <w:r w:rsidRPr="000F2EDA">
              <w:rPr>
                <w:color w:val="000000"/>
                <w:sz w:val="16"/>
                <w:szCs w:val="16"/>
                <w:lang w:val="en-GB"/>
              </w:rPr>
              <w:t>59.56</w:t>
            </w:r>
          </w:p>
        </w:tc>
        <w:tc>
          <w:tcPr>
            <w:tcW w:w="1134" w:type="dxa"/>
            <w:vAlign w:val="center"/>
          </w:tcPr>
          <w:p w14:paraId="21263BB0" w14:textId="77777777" w:rsidR="00054160" w:rsidRPr="000F2EDA" w:rsidRDefault="00054160" w:rsidP="000F2EDA">
            <w:pPr>
              <w:jc w:val="center"/>
              <w:rPr>
                <w:color w:val="000000"/>
                <w:sz w:val="16"/>
                <w:szCs w:val="16"/>
                <w:lang w:val="en-GB"/>
              </w:rPr>
            </w:pPr>
            <w:r w:rsidRPr="000F2EDA">
              <w:rPr>
                <w:color w:val="000000"/>
                <w:sz w:val="16"/>
                <w:szCs w:val="16"/>
                <w:lang w:val="en-GB"/>
              </w:rPr>
              <w:t>5588</w:t>
            </w:r>
          </w:p>
        </w:tc>
        <w:tc>
          <w:tcPr>
            <w:tcW w:w="1433" w:type="dxa"/>
            <w:vAlign w:val="center"/>
          </w:tcPr>
          <w:p w14:paraId="52CC8D5A" w14:textId="77777777" w:rsidR="00054160" w:rsidRPr="000F2EDA" w:rsidRDefault="00054160" w:rsidP="000F2EDA">
            <w:pPr>
              <w:jc w:val="center"/>
              <w:rPr>
                <w:color w:val="000000"/>
                <w:sz w:val="16"/>
                <w:szCs w:val="16"/>
                <w:lang w:val="en-GB"/>
              </w:rPr>
            </w:pPr>
            <w:r w:rsidRPr="000F2EDA">
              <w:rPr>
                <w:color w:val="000000"/>
                <w:sz w:val="16"/>
                <w:szCs w:val="16"/>
                <w:lang w:val="en-GB"/>
              </w:rPr>
              <w:t>40.44</w:t>
            </w:r>
          </w:p>
        </w:tc>
      </w:tr>
      <w:tr w:rsidR="00054160" w:rsidRPr="000F2EDA" w14:paraId="02882937" w14:textId="77777777" w:rsidTr="007106B2">
        <w:trPr>
          <w:jc w:val="center"/>
        </w:trPr>
        <w:tc>
          <w:tcPr>
            <w:tcW w:w="1844" w:type="dxa"/>
            <w:vMerge/>
            <w:vAlign w:val="center"/>
          </w:tcPr>
          <w:p w14:paraId="17ED9824" w14:textId="77777777" w:rsidR="00054160" w:rsidRPr="000F2EDA" w:rsidRDefault="00054160" w:rsidP="000F2EDA">
            <w:pPr>
              <w:contextualSpacing/>
              <w:jc w:val="center"/>
              <w:rPr>
                <w:sz w:val="16"/>
                <w:szCs w:val="16"/>
                <w:lang w:val="en-GB"/>
              </w:rPr>
            </w:pPr>
          </w:p>
        </w:tc>
        <w:tc>
          <w:tcPr>
            <w:tcW w:w="850" w:type="dxa"/>
            <w:vAlign w:val="center"/>
          </w:tcPr>
          <w:p w14:paraId="10F25547"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3BBE411C" w14:textId="77777777" w:rsidR="00054160" w:rsidRPr="000F2EDA" w:rsidRDefault="00054160" w:rsidP="000F2EDA">
            <w:pPr>
              <w:jc w:val="center"/>
              <w:rPr>
                <w:color w:val="000000"/>
                <w:sz w:val="16"/>
                <w:szCs w:val="16"/>
                <w:lang w:val="en-GB"/>
              </w:rPr>
            </w:pPr>
            <w:r w:rsidRPr="000F2EDA">
              <w:rPr>
                <w:color w:val="000000"/>
                <w:sz w:val="16"/>
                <w:szCs w:val="16"/>
                <w:lang w:val="en-GB"/>
              </w:rPr>
              <w:t>44</w:t>
            </w:r>
          </w:p>
        </w:tc>
        <w:tc>
          <w:tcPr>
            <w:tcW w:w="1418" w:type="dxa"/>
            <w:vAlign w:val="center"/>
          </w:tcPr>
          <w:p w14:paraId="0CD4B17B" w14:textId="77777777" w:rsidR="00054160" w:rsidRPr="000F2EDA" w:rsidRDefault="00054160" w:rsidP="000F2EDA">
            <w:pPr>
              <w:jc w:val="center"/>
              <w:rPr>
                <w:color w:val="000000"/>
                <w:sz w:val="16"/>
                <w:szCs w:val="16"/>
                <w:lang w:val="en-GB"/>
              </w:rPr>
            </w:pPr>
            <w:r w:rsidRPr="000F2EDA">
              <w:rPr>
                <w:color w:val="000000"/>
                <w:sz w:val="16"/>
                <w:szCs w:val="16"/>
                <w:lang w:val="en-GB"/>
              </w:rPr>
              <w:t>13511</w:t>
            </w:r>
          </w:p>
        </w:tc>
        <w:tc>
          <w:tcPr>
            <w:tcW w:w="1134" w:type="dxa"/>
            <w:vAlign w:val="center"/>
          </w:tcPr>
          <w:p w14:paraId="56A97B26" w14:textId="77777777" w:rsidR="00054160" w:rsidRPr="000F2EDA" w:rsidRDefault="00054160" w:rsidP="000F2EDA">
            <w:pPr>
              <w:jc w:val="center"/>
              <w:rPr>
                <w:color w:val="000000"/>
                <w:sz w:val="16"/>
                <w:szCs w:val="16"/>
                <w:lang w:val="en-GB"/>
              </w:rPr>
            </w:pPr>
            <w:r w:rsidRPr="000F2EDA">
              <w:rPr>
                <w:color w:val="000000"/>
                <w:sz w:val="16"/>
                <w:szCs w:val="16"/>
                <w:lang w:val="en-GB"/>
              </w:rPr>
              <w:t>8058</w:t>
            </w:r>
          </w:p>
        </w:tc>
        <w:tc>
          <w:tcPr>
            <w:tcW w:w="1417" w:type="dxa"/>
            <w:vAlign w:val="center"/>
          </w:tcPr>
          <w:p w14:paraId="3EE634E0" w14:textId="77777777" w:rsidR="00054160" w:rsidRPr="000F2EDA" w:rsidRDefault="00054160" w:rsidP="000F2EDA">
            <w:pPr>
              <w:jc w:val="center"/>
              <w:rPr>
                <w:color w:val="000000"/>
                <w:sz w:val="16"/>
                <w:szCs w:val="16"/>
                <w:lang w:val="en-GB"/>
              </w:rPr>
            </w:pPr>
            <w:r w:rsidRPr="000F2EDA">
              <w:rPr>
                <w:color w:val="000000"/>
                <w:sz w:val="16"/>
                <w:szCs w:val="16"/>
                <w:lang w:val="en-GB"/>
              </w:rPr>
              <w:t>59.64</w:t>
            </w:r>
          </w:p>
        </w:tc>
        <w:tc>
          <w:tcPr>
            <w:tcW w:w="1134" w:type="dxa"/>
            <w:vAlign w:val="center"/>
          </w:tcPr>
          <w:p w14:paraId="20874793" w14:textId="77777777" w:rsidR="00054160" w:rsidRPr="000F2EDA" w:rsidRDefault="00054160" w:rsidP="000F2EDA">
            <w:pPr>
              <w:jc w:val="center"/>
              <w:rPr>
                <w:color w:val="000000"/>
                <w:sz w:val="16"/>
                <w:szCs w:val="16"/>
                <w:lang w:val="en-GB"/>
              </w:rPr>
            </w:pPr>
            <w:r w:rsidRPr="000F2EDA">
              <w:rPr>
                <w:color w:val="000000"/>
                <w:sz w:val="16"/>
                <w:szCs w:val="16"/>
                <w:lang w:val="en-GB"/>
              </w:rPr>
              <w:t>5453</w:t>
            </w:r>
          </w:p>
        </w:tc>
        <w:tc>
          <w:tcPr>
            <w:tcW w:w="1433" w:type="dxa"/>
            <w:vAlign w:val="center"/>
          </w:tcPr>
          <w:p w14:paraId="00D18FD9" w14:textId="77777777" w:rsidR="00054160" w:rsidRPr="000F2EDA" w:rsidRDefault="00054160" w:rsidP="000F2EDA">
            <w:pPr>
              <w:jc w:val="center"/>
              <w:rPr>
                <w:color w:val="000000"/>
                <w:sz w:val="16"/>
                <w:szCs w:val="16"/>
                <w:lang w:val="en-GB"/>
              </w:rPr>
            </w:pPr>
            <w:r w:rsidRPr="000F2EDA">
              <w:rPr>
                <w:color w:val="000000"/>
                <w:sz w:val="16"/>
                <w:szCs w:val="16"/>
                <w:lang w:val="en-GB"/>
              </w:rPr>
              <w:t>40.36</w:t>
            </w:r>
          </w:p>
        </w:tc>
      </w:tr>
      <w:tr w:rsidR="00054160" w:rsidRPr="000F2EDA" w14:paraId="2C7B254C" w14:textId="77777777" w:rsidTr="007106B2">
        <w:trPr>
          <w:jc w:val="center"/>
        </w:trPr>
        <w:tc>
          <w:tcPr>
            <w:tcW w:w="1844" w:type="dxa"/>
            <w:vMerge w:val="restart"/>
            <w:vAlign w:val="center"/>
          </w:tcPr>
          <w:p w14:paraId="3CA1CAFE" w14:textId="57899264" w:rsidR="00054160" w:rsidRPr="000F2EDA" w:rsidRDefault="00054160" w:rsidP="000F2EDA">
            <w:pPr>
              <w:contextualSpacing/>
              <w:jc w:val="center"/>
              <w:rPr>
                <w:sz w:val="16"/>
                <w:szCs w:val="16"/>
                <w:lang w:val="en-GB"/>
              </w:rPr>
            </w:pPr>
            <w:r w:rsidRPr="00784E22">
              <w:rPr>
                <w:sz w:val="16"/>
                <w:szCs w:val="16"/>
              </w:rPr>
              <w:t>Херсонська</w:t>
            </w:r>
          </w:p>
        </w:tc>
        <w:tc>
          <w:tcPr>
            <w:tcW w:w="850" w:type="dxa"/>
            <w:vAlign w:val="center"/>
          </w:tcPr>
          <w:p w14:paraId="25F55777"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50292BA6" w14:textId="77777777" w:rsidR="00054160" w:rsidRPr="000F2EDA" w:rsidRDefault="00054160" w:rsidP="000F2EDA">
            <w:pPr>
              <w:jc w:val="center"/>
              <w:rPr>
                <w:sz w:val="16"/>
                <w:szCs w:val="16"/>
                <w:lang w:val="en-GB"/>
              </w:rPr>
            </w:pPr>
            <w:r w:rsidRPr="000F2EDA">
              <w:rPr>
                <w:sz w:val="16"/>
                <w:szCs w:val="16"/>
                <w:lang w:val="en-GB"/>
              </w:rPr>
              <w:t>26</w:t>
            </w:r>
          </w:p>
        </w:tc>
        <w:tc>
          <w:tcPr>
            <w:tcW w:w="1418" w:type="dxa"/>
            <w:vAlign w:val="center"/>
          </w:tcPr>
          <w:p w14:paraId="567C5AB7" w14:textId="77777777" w:rsidR="00054160" w:rsidRPr="000F2EDA" w:rsidRDefault="00054160" w:rsidP="000F2EDA">
            <w:pPr>
              <w:jc w:val="center"/>
              <w:rPr>
                <w:sz w:val="16"/>
                <w:szCs w:val="16"/>
                <w:lang w:val="en-GB"/>
              </w:rPr>
            </w:pPr>
            <w:r w:rsidRPr="000F2EDA">
              <w:rPr>
                <w:sz w:val="16"/>
                <w:szCs w:val="16"/>
                <w:lang w:val="en-GB"/>
              </w:rPr>
              <w:t>8472</w:t>
            </w:r>
          </w:p>
        </w:tc>
        <w:tc>
          <w:tcPr>
            <w:tcW w:w="1134" w:type="dxa"/>
            <w:vAlign w:val="center"/>
          </w:tcPr>
          <w:p w14:paraId="7BB10F65" w14:textId="77777777" w:rsidR="00054160" w:rsidRPr="000F2EDA" w:rsidRDefault="00054160" w:rsidP="000F2EDA">
            <w:pPr>
              <w:jc w:val="center"/>
              <w:rPr>
                <w:sz w:val="16"/>
                <w:szCs w:val="16"/>
                <w:lang w:val="en-GB"/>
              </w:rPr>
            </w:pPr>
            <w:r w:rsidRPr="000F2EDA">
              <w:rPr>
                <w:sz w:val="16"/>
                <w:szCs w:val="16"/>
                <w:lang w:val="en-GB"/>
              </w:rPr>
              <w:t>5240</w:t>
            </w:r>
          </w:p>
        </w:tc>
        <w:tc>
          <w:tcPr>
            <w:tcW w:w="1417" w:type="dxa"/>
            <w:vAlign w:val="center"/>
          </w:tcPr>
          <w:p w14:paraId="52A88BA1" w14:textId="77777777" w:rsidR="00054160" w:rsidRPr="000F2EDA" w:rsidRDefault="00054160" w:rsidP="000F2EDA">
            <w:pPr>
              <w:jc w:val="center"/>
              <w:rPr>
                <w:sz w:val="16"/>
                <w:szCs w:val="16"/>
                <w:lang w:val="en-GB"/>
              </w:rPr>
            </w:pPr>
            <w:r w:rsidRPr="000F2EDA">
              <w:rPr>
                <w:sz w:val="16"/>
                <w:szCs w:val="16"/>
                <w:lang w:val="en-GB"/>
              </w:rPr>
              <w:t>61.9</w:t>
            </w:r>
          </w:p>
        </w:tc>
        <w:tc>
          <w:tcPr>
            <w:tcW w:w="1134" w:type="dxa"/>
            <w:vAlign w:val="center"/>
          </w:tcPr>
          <w:p w14:paraId="27017595" w14:textId="77777777" w:rsidR="00054160" w:rsidRPr="000F2EDA" w:rsidRDefault="00054160" w:rsidP="000F2EDA">
            <w:pPr>
              <w:jc w:val="center"/>
              <w:rPr>
                <w:sz w:val="16"/>
                <w:szCs w:val="16"/>
                <w:lang w:val="en-GB"/>
              </w:rPr>
            </w:pPr>
            <w:r w:rsidRPr="000F2EDA">
              <w:rPr>
                <w:sz w:val="16"/>
                <w:szCs w:val="16"/>
                <w:lang w:val="en-GB"/>
              </w:rPr>
              <w:t>3232</w:t>
            </w:r>
          </w:p>
        </w:tc>
        <w:tc>
          <w:tcPr>
            <w:tcW w:w="1433" w:type="dxa"/>
            <w:vAlign w:val="center"/>
          </w:tcPr>
          <w:p w14:paraId="7E08A3A6" w14:textId="77777777" w:rsidR="00054160" w:rsidRPr="000F2EDA" w:rsidRDefault="00054160" w:rsidP="000F2EDA">
            <w:pPr>
              <w:jc w:val="center"/>
              <w:rPr>
                <w:sz w:val="16"/>
                <w:szCs w:val="16"/>
                <w:lang w:val="en-GB"/>
              </w:rPr>
            </w:pPr>
            <w:r w:rsidRPr="000F2EDA">
              <w:rPr>
                <w:sz w:val="16"/>
                <w:szCs w:val="16"/>
                <w:lang w:val="en-GB"/>
              </w:rPr>
              <w:t>38.1</w:t>
            </w:r>
          </w:p>
        </w:tc>
      </w:tr>
      <w:tr w:rsidR="00054160" w:rsidRPr="000F2EDA" w14:paraId="2748A039" w14:textId="77777777" w:rsidTr="007106B2">
        <w:trPr>
          <w:jc w:val="center"/>
        </w:trPr>
        <w:tc>
          <w:tcPr>
            <w:tcW w:w="1844" w:type="dxa"/>
            <w:vMerge/>
            <w:vAlign w:val="center"/>
          </w:tcPr>
          <w:p w14:paraId="0B52902E" w14:textId="77777777" w:rsidR="00054160" w:rsidRPr="000F2EDA" w:rsidRDefault="00054160" w:rsidP="000F2EDA">
            <w:pPr>
              <w:contextualSpacing/>
              <w:jc w:val="center"/>
              <w:rPr>
                <w:sz w:val="16"/>
                <w:szCs w:val="16"/>
                <w:lang w:val="en-GB"/>
              </w:rPr>
            </w:pPr>
          </w:p>
        </w:tc>
        <w:tc>
          <w:tcPr>
            <w:tcW w:w="850" w:type="dxa"/>
            <w:vAlign w:val="center"/>
          </w:tcPr>
          <w:p w14:paraId="7971F7B2"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24385057"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1F6EEA01" w14:textId="77777777" w:rsidR="00054160" w:rsidRPr="000F2EDA" w:rsidRDefault="00054160" w:rsidP="000F2EDA">
            <w:pPr>
              <w:jc w:val="center"/>
              <w:rPr>
                <w:color w:val="000000"/>
                <w:sz w:val="16"/>
                <w:szCs w:val="16"/>
                <w:lang w:val="en-GB"/>
              </w:rPr>
            </w:pPr>
            <w:r w:rsidRPr="000F2EDA">
              <w:rPr>
                <w:color w:val="000000"/>
                <w:sz w:val="16"/>
                <w:szCs w:val="16"/>
                <w:lang w:val="en-GB"/>
              </w:rPr>
              <w:t>8030</w:t>
            </w:r>
          </w:p>
        </w:tc>
        <w:tc>
          <w:tcPr>
            <w:tcW w:w="1134" w:type="dxa"/>
            <w:vAlign w:val="center"/>
          </w:tcPr>
          <w:p w14:paraId="7D13FE61" w14:textId="77777777" w:rsidR="00054160" w:rsidRPr="000F2EDA" w:rsidRDefault="00054160" w:rsidP="000F2EDA">
            <w:pPr>
              <w:jc w:val="center"/>
              <w:rPr>
                <w:color w:val="000000"/>
                <w:sz w:val="16"/>
                <w:szCs w:val="16"/>
                <w:lang w:val="en-GB"/>
              </w:rPr>
            </w:pPr>
            <w:r w:rsidRPr="000F2EDA">
              <w:rPr>
                <w:color w:val="000000"/>
                <w:sz w:val="16"/>
                <w:szCs w:val="16"/>
                <w:lang w:val="en-GB"/>
              </w:rPr>
              <w:t>4941</w:t>
            </w:r>
          </w:p>
        </w:tc>
        <w:tc>
          <w:tcPr>
            <w:tcW w:w="1417" w:type="dxa"/>
            <w:vAlign w:val="center"/>
          </w:tcPr>
          <w:p w14:paraId="0312BD2A" w14:textId="77777777" w:rsidR="00054160" w:rsidRPr="000F2EDA" w:rsidRDefault="00054160" w:rsidP="000F2EDA">
            <w:pPr>
              <w:jc w:val="center"/>
              <w:rPr>
                <w:color w:val="000000"/>
                <w:sz w:val="16"/>
                <w:szCs w:val="16"/>
                <w:lang w:val="en-GB"/>
              </w:rPr>
            </w:pPr>
            <w:r w:rsidRPr="000F2EDA">
              <w:rPr>
                <w:color w:val="000000"/>
                <w:sz w:val="16"/>
                <w:szCs w:val="16"/>
                <w:lang w:val="en-GB"/>
              </w:rPr>
              <w:t>61.53</w:t>
            </w:r>
          </w:p>
        </w:tc>
        <w:tc>
          <w:tcPr>
            <w:tcW w:w="1134" w:type="dxa"/>
            <w:vAlign w:val="center"/>
          </w:tcPr>
          <w:p w14:paraId="00EF935B" w14:textId="77777777" w:rsidR="00054160" w:rsidRPr="000F2EDA" w:rsidRDefault="00054160" w:rsidP="000F2EDA">
            <w:pPr>
              <w:jc w:val="center"/>
              <w:rPr>
                <w:color w:val="000000"/>
                <w:sz w:val="16"/>
                <w:szCs w:val="16"/>
                <w:lang w:val="en-GB"/>
              </w:rPr>
            </w:pPr>
            <w:r w:rsidRPr="000F2EDA">
              <w:rPr>
                <w:color w:val="000000"/>
                <w:sz w:val="16"/>
                <w:szCs w:val="16"/>
                <w:lang w:val="en-GB"/>
              </w:rPr>
              <w:t>3089</w:t>
            </w:r>
          </w:p>
        </w:tc>
        <w:tc>
          <w:tcPr>
            <w:tcW w:w="1433" w:type="dxa"/>
            <w:vAlign w:val="center"/>
          </w:tcPr>
          <w:p w14:paraId="01F4CC27" w14:textId="77777777" w:rsidR="00054160" w:rsidRPr="000F2EDA" w:rsidRDefault="00054160" w:rsidP="000F2EDA">
            <w:pPr>
              <w:jc w:val="center"/>
              <w:rPr>
                <w:color w:val="000000"/>
                <w:sz w:val="16"/>
                <w:szCs w:val="16"/>
                <w:lang w:val="en-GB"/>
              </w:rPr>
            </w:pPr>
            <w:r w:rsidRPr="000F2EDA">
              <w:rPr>
                <w:color w:val="000000"/>
                <w:sz w:val="16"/>
                <w:szCs w:val="16"/>
                <w:lang w:val="en-GB"/>
              </w:rPr>
              <w:t>38.47</w:t>
            </w:r>
          </w:p>
        </w:tc>
      </w:tr>
      <w:tr w:rsidR="00054160" w:rsidRPr="000F2EDA" w14:paraId="4C5B422B" w14:textId="77777777" w:rsidTr="007106B2">
        <w:trPr>
          <w:jc w:val="center"/>
        </w:trPr>
        <w:tc>
          <w:tcPr>
            <w:tcW w:w="1844" w:type="dxa"/>
            <w:vMerge/>
            <w:vAlign w:val="center"/>
          </w:tcPr>
          <w:p w14:paraId="283769EE" w14:textId="77777777" w:rsidR="00054160" w:rsidRPr="000F2EDA" w:rsidRDefault="00054160" w:rsidP="000F2EDA">
            <w:pPr>
              <w:contextualSpacing/>
              <w:jc w:val="center"/>
              <w:rPr>
                <w:sz w:val="16"/>
                <w:szCs w:val="16"/>
                <w:lang w:val="en-GB"/>
              </w:rPr>
            </w:pPr>
          </w:p>
        </w:tc>
        <w:tc>
          <w:tcPr>
            <w:tcW w:w="850" w:type="dxa"/>
            <w:vAlign w:val="center"/>
          </w:tcPr>
          <w:p w14:paraId="70E7967E"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F85411A"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361F80DA" w14:textId="77777777" w:rsidR="00054160" w:rsidRPr="000F2EDA" w:rsidRDefault="00054160" w:rsidP="000F2EDA">
            <w:pPr>
              <w:jc w:val="center"/>
              <w:rPr>
                <w:color w:val="000000"/>
                <w:sz w:val="16"/>
                <w:szCs w:val="16"/>
                <w:lang w:val="en-GB"/>
              </w:rPr>
            </w:pPr>
            <w:r w:rsidRPr="000F2EDA">
              <w:rPr>
                <w:color w:val="000000"/>
                <w:sz w:val="16"/>
                <w:szCs w:val="16"/>
                <w:lang w:val="en-GB"/>
              </w:rPr>
              <w:t>7857</w:t>
            </w:r>
          </w:p>
        </w:tc>
        <w:tc>
          <w:tcPr>
            <w:tcW w:w="1134" w:type="dxa"/>
            <w:vAlign w:val="center"/>
          </w:tcPr>
          <w:p w14:paraId="719EEF27" w14:textId="77777777" w:rsidR="00054160" w:rsidRPr="000F2EDA" w:rsidRDefault="00054160" w:rsidP="000F2EDA">
            <w:pPr>
              <w:jc w:val="center"/>
              <w:rPr>
                <w:color w:val="000000"/>
                <w:sz w:val="16"/>
                <w:szCs w:val="16"/>
                <w:lang w:val="en-GB"/>
              </w:rPr>
            </w:pPr>
            <w:r w:rsidRPr="000F2EDA">
              <w:rPr>
                <w:color w:val="000000"/>
                <w:sz w:val="16"/>
                <w:szCs w:val="16"/>
                <w:lang w:val="en-GB"/>
              </w:rPr>
              <w:t>4915</w:t>
            </w:r>
          </w:p>
        </w:tc>
        <w:tc>
          <w:tcPr>
            <w:tcW w:w="1417" w:type="dxa"/>
            <w:vAlign w:val="center"/>
          </w:tcPr>
          <w:p w14:paraId="7949A1B4" w14:textId="77777777" w:rsidR="00054160" w:rsidRPr="000F2EDA" w:rsidRDefault="00054160" w:rsidP="000F2EDA">
            <w:pPr>
              <w:jc w:val="center"/>
              <w:rPr>
                <w:color w:val="000000"/>
                <w:sz w:val="16"/>
                <w:szCs w:val="16"/>
                <w:lang w:val="en-GB"/>
              </w:rPr>
            </w:pPr>
            <w:r w:rsidRPr="000F2EDA">
              <w:rPr>
                <w:color w:val="000000"/>
                <w:sz w:val="16"/>
                <w:szCs w:val="16"/>
                <w:lang w:val="en-GB"/>
              </w:rPr>
              <w:t>62.56</w:t>
            </w:r>
          </w:p>
        </w:tc>
        <w:tc>
          <w:tcPr>
            <w:tcW w:w="1134" w:type="dxa"/>
            <w:vAlign w:val="center"/>
          </w:tcPr>
          <w:p w14:paraId="18CD5DDF" w14:textId="77777777" w:rsidR="00054160" w:rsidRPr="000F2EDA" w:rsidRDefault="00054160" w:rsidP="000F2EDA">
            <w:pPr>
              <w:jc w:val="center"/>
              <w:rPr>
                <w:color w:val="000000"/>
                <w:sz w:val="16"/>
                <w:szCs w:val="16"/>
                <w:lang w:val="en-GB"/>
              </w:rPr>
            </w:pPr>
            <w:r w:rsidRPr="000F2EDA">
              <w:rPr>
                <w:color w:val="000000"/>
                <w:sz w:val="16"/>
                <w:szCs w:val="16"/>
                <w:lang w:val="en-GB"/>
              </w:rPr>
              <w:t>2942</w:t>
            </w:r>
          </w:p>
        </w:tc>
        <w:tc>
          <w:tcPr>
            <w:tcW w:w="1433" w:type="dxa"/>
            <w:vAlign w:val="center"/>
          </w:tcPr>
          <w:p w14:paraId="1996E1A5" w14:textId="77777777" w:rsidR="00054160" w:rsidRPr="000F2EDA" w:rsidRDefault="00054160" w:rsidP="000F2EDA">
            <w:pPr>
              <w:jc w:val="center"/>
              <w:rPr>
                <w:color w:val="000000"/>
                <w:sz w:val="16"/>
                <w:szCs w:val="16"/>
                <w:lang w:val="en-GB"/>
              </w:rPr>
            </w:pPr>
            <w:r w:rsidRPr="000F2EDA">
              <w:rPr>
                <w:color w:val="000000"/>
                <w:sz w:val="16"/>
                <w:szCs w:val="16"/>
                <w:lang w:val="en-GB"/>
              </w:rPr>
              <w:t>37.44</w:t>
            </w:r>
          </w:p>
        </w:tc>
      </w:tr>
      <w:tr w:rsidR="00054160" w:rsidRPr="000F2EDA" w14:paraId="74D6C5A0" w14:textId="77777777" w:rsidTr="007106B2">
        <w:trPr>
          <w:jc w:val="center"/>
        </w:trPr>
        <w:tc>
          <w:tcPr>
            <w:tcW w:w="1844" w:type="dxa"/>
            <w:vMerge w:val="restart"/>
            <w:vAlign w:val="center"/>
          </w:tcPr>
          <w:p w14:paraId="6406538B" w14:textId="53FD5289" w:rsidR="00054160" w:rsidRPr="000F2EDA" w:rsidRDefault="00054160" w:rsidP="000F2EDA">
            <w:pPr>
              <w:contextualSpacing/>
              <w:jc w:val="center"/>
              <w:rPr>
                <w:sz w:val="16"/>
                <w:szCs w:val="16"/>
                <w:lang w:val="en-GB"/>
              </w:rPr>
            </w:pPr>
            <w:r w:rsidRPr="00784E22">
              <w:rPr>
                <w:sz w:val="16"/>
                <w:szCs w:val="16"/>
              </w:rPr>
              <w:t>Хмельницька</w:t>
            </w:r>
          </w:p>
        </w:tc>
        <w:tc>
          <w:tcPr>
            <w:tcW w:w="850" w:type="dxa"/>
            <w:vAlign w:val="center"/>
          </w:tcPr>
          <w:p w14:paraId="61BFF939"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1CC8F7F8" w14:textId="77777777" w:rsidR="00054160" w:rsidRPr="000F2EDA" w:rsidRDefault="00054160" w:rsidP="000F2EDA">
            <w:pPr>
              <w:jc w:val="center"/>
              <w:rPr>
                <w:sz w:val="16"/>
                <w:szCs w:val="16"/>
                <w:lang w:val="en-GB"/>
              </w:rPr>
            </w:pPr>
            <w:r w:rsidRPr="000F2EDA">
              <w:rPr>
                <w:sz w:val="16"/>
                <w:szCs w:val="16"/>
                <w:lang w:val="en-GB"/>
              </w:rPr>
              <w:t>32</w:t>
            </w:r>
          </w:p>
        </w:tc>
        <w:tc>
          <w:tcPr>
            <w:tcW w:w="1418" w:type="dxa"/>
            <w:vAlign w:val="center"/>
          </w:tcPr>
          <w:p w14:paraId="64DDAD06" w14:textId="77777777" w:rsidR="00054160" w:rsidRPr="000F2EDA" w:rsidRDefault="00054160" w:rsidP="000F2EDA">
            <w:pPr>
              <w:jc w:val="center"/>
              <w:rPr>
                <w:sz w:val="16"/>
                <w:szCs w:val="16"/>
                <w:lang w:val="en-GB"/>
              </w:rPr>
            </w:pPr>
            <w:r w:rsidRPr="000F2EDA">
              <w:rPr>
                <w:sz w:val="16"/>
                <w:szCs w:val="16"/>
                <w:lang w:val="en-GB"/>
              </w:rPr>
              <w:t>11034</w:t>
            </w:r>
          </w:p>
        </w:tc>
        <w:tc>
          <w:tcPr>
            <w:tcW w:w="1134" w:type="dxa"/>
            <w:vAlign w:val="center"/>
          </w:tcPr>
          <w:p w14:paraId="2743A768" w14:textId="77777777" w:rsidR="00054160" w:rsidRPr="000F2EDA" w:rsidRDefault="00054160" w:rsidP="000F2EDA">
            <w:pPr>
              <w:jc w:val="center"/>
              <w:rPr>
                <w:sz w:val="16"/>
                <w:szCs w:val="16"/>
                <w:lang w:val="en-GB"/>
              </w:rPr>
            </w:pPr>
            <w:r w:rsidRPr="000F2EDA">
              <w:rPr>
                <w:sz w:val="16"/>
                <w:szCs w:val="16"/>
                <w:lang w:val="en-GB"/>
              </w:rPr>
              <w:t>6893</w:t>
            </w:r>
          </w:p>
        </w:tc>
        <w:tc>
          <w:tcPr>
            <w:tcW w:w="1417" w:type="dxa"/>
            <w:vAlign w:val="center"/>
          </w:tcPr>
          <w:p w14:paraId="697A0DA8" w14:textId="77777777" w:rsidR="00054160" w:rsidRPr="000F2EDA" w:rsidRDefault="00054160" w:rsidP="000F2EDA">
            <w:pPr>
              <w:jc w:val="center"/>
              <w:rPr>
                <w:sz w:val="16"/>
                <w:szCs w:val="16"/>
                <w:lang w:val="en-GB"/>
              </w:rPr>
            </w:pPr>
            <w:r w:rsidRPr="000F2EDA">
              <w:rPr>
                <w:sz w:val="16"/>
                <w:szCs w:val="16"/>
                <w:lang w:val="en-GB"/>
              </w:rPr>
              <w:t>62.5</w:t>
            </w:r>
          </w:p>
        </w:tc>
        <w:tc>
          <w:tcPr>
            <w:tcW w:w="1134" w:type="dxa"/>
            <w:vAlign w:val="center"/>
          </w:tcPr>
          <w:p w14:paraId="0A6ACDCF" w14:textId="77777777" w:rsidR="00054160" w:rsidRPr="000F2EDA" w:rsidRDefault="00054160" w:rsidP="000F2EDA">
            <w:pPr>
              <w:jc w:val="center"/>
              <w:rPr>
                <w:sz w:val="16"/>
                <w:szCs w:val="16"/>
                <w:lang w:val="en-GB"/>
              </w:rPr>
            </w:pPr>
            <w:r w:rsidRPr="000F2EDA">
              <w:rPr>
                <w:sz w:val="16"/>
                <w:szCs w:val="16"/>
                <w:lang w:val="en-GB"/>
              </w:rPr>
              <w:t>4141</w:t>
            </w:r>
          </w:p>
        </w:tc>
        <w:tc>
          <w:tcPr>
            <w:tcW w:w="1433" w:type="dxa"/>
            <w:vAlign w:val="center"/>
          </w:tcPr>
          <w:p w14:paraId="3E6647A1" w14:textId="77777777" w:rsidR="00054160" w:rsidRPr="000F2EDA" w:rsidRDefault="00054160" w:rsidP="000F2EDA">
            <w:pPr>
              <w:jc w:val="center"/>
              <w:rPr>
                <w:sz w:val="16"/>
                <w:szCs w:val="16"/>
                <w:lang w:val="en-GB"/>
              </w:rPr>
            </w:pPr>
            <w:r w:rsidRPr="000F2EDA">
              <w:rPr>
                <w:sz w:val="16"/>
                <w:szCs w:val="16"/>
                <w:lang w:val="en-GB"/>
              </w:rPr>
              <w:t>37.5</w:t>
            </w:r>
          </w:p>
        </w:tc>
      </w:tr>
      <w:tr w:rsidR="00054160" w:rsidRPr="000F2EDA" w14:paraId="7849609D" w14:textId="77777777" w:rsidTr="007106B2">
        <w:trPr>
          <w:jc w:val="center"/>
        </w:trPr>
        <w:tc>
          <w:tcPr>
            <w:tcW w:w="1844" w:type="dxa"/>
            <w:vMerge/>
            <w:vAlign w:val="center"/>
          </w:tcPr>
          <w:p w14:paraId="6E6878AB" w14:textId="77777777" w:rsidR="00054160" w:rsidRPr="000F2EDA" w:rsidRDefault="00054160" w:rsidP="000F2EDA">
            <w:pPr>
              <w:contextualSpacing/>
              <w:jc w:val="center"/>
              <w:rPr>
                <w:sz w:val="16"/>
                <w:szCs w:val="16"/>
                <w:lang w:val="en-GB"/>
              </w:rPr>
            </w:pPr>
          </w:p>
        </w:tc>
        <w:tc>
          <w:tcPr>
            <w:tcW w:w="850" w:type="dxa"/>
            <w:vAlign w:val="center"/>
          </w:tcPr>
          <w:p w14:paraId="38EA2764"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09F5F721" w14:textId="77777777" w:rsidR="00054160" w:rsidRPr="000F2EDA" w:rsidRDefault="00054160" w:rsidP="000F2EDA">
            <w:pPr>
              <w:jc w:val="center"/>
              <w:rPr>
                <w:color w:val="000000"/>
                <w:sz w:val="16"/>
                <w:szCs w:val="16"/>
                <w:lang w:val="en-GB"/>
              </w:rPr>
            </w:pPr>
            <w:r w:rsidRPr="000F2EDA">
              <w:rPr>
                <w:color w:val="000000"/>
                <w:sz w:val="16"/>
                <w:szCs w:val="16"/>
                <w:lang w:val="en-GB"/>
              </w:rPr>
              <w:t>31</w:t>
            </w:r>
          </w:p>
        </w:tc>
        <w:tc>
          <w:tcPr>
            <w:tcW w:w="1418" w:type="dxa"/>
            <w:vAlign w:val="center"/>
          </w:tcPr>
          <w:p w14:paraId="3C1671A0" w14:textId="77777777" w:rsidR="00054160" w:rsidRPr="000F2EDA" w:rsidRDefault="00054160" w:rsidP="000F2EDA">
            <w:pPr>
              <w:jc w:val="center"/>
              <w:rPr>
                <w:color w:val="000000"/>
                <w:sz w:val="16"/>
                <w:szCs w:val="16"/>
                <w:lang w:val="en-GB"/>
              </w:rPr>
            </w:pPr>
            <w:r w:rsidRPr="000F2EDA">
              <w:rPr>
                <w:color w:val="000000"/>
                <w:sz w:val="16"/>
                <w:szCs w:val="16"/>
                <w:lang w:val="en-GB"/>
              </w:rPr>
              <w:t>9863</w:t>
            </w:r>
          </w:p>
        </w:tc>
        <w:tc>
          <w:tcPr>
            <w:tcW w:w="1134" w:type="dxa"/>
            <w:vAlign w:val="center"/>
          </w:tcPr>
          <w:p w14:paraId="4411C949" w14:textId="77777777" w:rsidR="00054160" w:rsidRPr="000F2EDA" w:rsidRDefault="00054160" w:rsidP="000F2EDA">
            <w:pPr>
              <w:jc w:val="center"/>
              <w:rPr>
                <w:color w:val="000000"/>
                <w:sz w:val="16"/>
                <w:szCs w:val="16"/>
                <w:lang w:val="en-GB"/>
              </w:rPr>
            </w:pPr>
            <w:r w:rsidRPr="000F2EDA">
              <w:rPr>
                <w:color w:val="000000"/>
                <w:sz w:val="16"/>
                <w:szCs w:val="16"/>
                <w:lang w:val="en-GB"/>
              </w:rPr>
              <w:t>6237</w:t>
            </w:r>
          </w:p>
        </w:tc>
        <w:tc>
          <w:tcPr>
            <w:tcW w:w="1417" w:type="dxa"/>
            <w:vAlign w:val="center"/>
          </w:tcPr>
          <w:p w14:paraId="7963DE44" w14:textId="77777777" w:rsidR="00054160" w:rsidRPr="000F2EDA" w:rsidRDefault="00054160" w:rsidP="000F2EDA">
            <w:pPr>
              <w:jc w:val="center"/>
              <w:rPr>
                <w:color w:val="000000"/>
                <w:sz w:val="16"/>
                <w:szCs w:val="16"/>
                <w:lang w:val="en-GB"/>
              </w:rPr>
            </w:pPr>
            <w:r w:rsidRPr="000F2EDA">
              <w:rPr>
                <w:color w:val="000000"/>
                <w:sz w:val="16"/>
                <w:szCs w:val="16"/>
                <w:lang w:val="en-GB"/>
              </w:rPr>
              <w:t>63.24</w:t>
            </w:r>
          </w:p>
        </w:tc>
        <w:tc>
          <w:tcPr>
            <w:tcW w:w="1134" w:type="dxa"/>
            <w:vAlign w:val="center"/>
          </w:tcPr>
          <w:p w14:paraId="0752D45D" w14:textId="77777777" w:rsidR="00054160" w:rsidRPr="000F2EDA" w:rsidRDefault="00054160" w:rsidP="000F2EDA">
            <w:pPr>
              <w:jc w:val="center"/>
              <w:rPr>
                <w:color w:val="000000"/>
                <w:sz w:val="16"/>
                <w:szCs w:val="16"/>
                <w:lang w:val="en-GB"/>
              </w:rPr>
            </w:pPr>
            <w:r w:rsidRPr="000F2EDA">
              <w:rPr>
                <w:color w:val="000000"/>
                <w:sz w:val="16"/>
                <w:szCs w:val="16"/>
                <w:lang w:val="en-GB"/>
              </w:rPr>
              <w:t>3626</w:t>
            </w:r>
          </w:p>
        </w:tc>
        <w:tc>
          <w:tcPr>
            <w:tcW w:w="1433" w:type="dxa"/>
            <w:vAlign w:val="center"/>
          </w:tcPr>
          <w:p w14:paraId="0FA9986E" w14:textId="77777777" w:rsidR="00054160" w:rsidRPr="000F2EDA" w:rsidRDefault="00054160" w:rsidP="000F2EDA">
            <w:pPr>
              <w:jc w:val="center"/>
              <w:rPr>
                <w:color w:val="000000"/>
                <w:sz w:val="16"/>
                <w:szCs w:val="16"/>
                <w:lang w:val="en-GB"/>
              </w:rPr>
            </w:pPr>
            <w:r w:rsidRPr="000F2EDA">
              <w:rPr>
                <w:color w:val="000000"/>
                <w:sz w:val="16"/>
                <w:szCs w:val="16"/>
                <w:lang w:val="en-GB"/>
              </w:rPr>
              <w:t>36.76</w:t>
            </w:r>
          </w:p>
        </w:tc>
      </w:tr>
      <w:tr w:rsidR="00054160" w:rsidRPr="000F2EDA" w14:paraId="011E5407" w14:textId="77777777" w:rsidTr="007106B2">
        <w:trPr>
          <w:jc w:val="center"/>
        </w:trPr>
        <w:tc>
          <w:tcPr>
            <w:tcW w:w="1844" w:type="dxa"/>
            <w:vMerge/>
            <w:vAlign w:val="center"/>
          </w:tcPr>
          <w:p w14:paraId="320C7121" w14:textId="77777777" w:rsidR="00054160" w:rsidRPr="000F2EDA" w:rsidRDefault="00054160" w:rsidP="000F2EDA">
            <w:pPr>
              <w:contextualSpacing/>
              <w:jc w:val="center"/>
              <w:rPr>
                <w:sz w:val="16"/>
                <w:szCs w:val="16"/>
                <w:lang w:val="en-GB"/>
              </w:rPr>
            </w:pPr>
          </w:p>
        </w:tc>
        <w:tc>
          <w:tcPr>
            <w:tcW w:w="850" w:type="dxa"/>
            <w:vAlign w:val="center"/>
          </w:tcPr>
          <w:p w14:paraId="225CCFD7"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5D9E1E35" w14:textId="77777777" w:rsidR="00054160" w:rsidRPr="000F2EDA" w:rsidRDefault="00054160" w:rsidP="000F2EDA">
            <w:pPr>
              <w:jc w:val="center"/>
              <w:rPr>
                <w:color w:val="000000"/>
                <w:sz w:val="16"/>
                <w:szCs w:val="16"/>
                <w:lang w:val="en-GB"/>
              </w:rPr>
            </w:pPr>
            <w:r w:rsidRPr="000F2EDA">
              <w:rPr>
                <w:color w:val="000000"/>
                <w:sz w:val="16"/>
                <w:szCs w:val="16"/>
                <w:lang w:val="en-GB"/>
              </w:rPr>
              <w:t>29</w:t>
            </w:r>
          </w:p>
        </w:tc>
        <w:tc>
          <w:tcPr>
            <w:tcW w:w="1418" w:type="dxa"/>
            <w:vAlign w:val="center"/>
          </w:tcPr>
          <w:p w14:paraId="15F9AC73" w14:textId="77777777" w:rsidR="00054160" w:rsidRPr="000F2EDA" w:rsidRDefault="00054160" w:rsidP="000F2EDA">
            <w:pPr>
              <w:jc w:val="center"/>
              <w:rPr>
                <w:color w:val="000000"/>
                <w:sz w:val="16"/>
                <w:szCs w:val="16"/>
                <w:lang w:val="en-GB"/>
              </w:rPr>
            </w:pPr>
            <w:r w:rsidRPr="000F2EDA">
              <w:rPr>
                <w:color w:val="000000"/>
                <w:sz w:val="16"/>
                <w:szCs w:val="16"/>
                <w:lang w:val="en-GB"/>
              </w:rPr>
              <w:t>9025</w:t>
            </w:r>
          </w:p>
        </w:tc>
        <w:tc>
          <w:tcPr>
            <w:tcW w:w="1134" w:type="dxa"/>
            <w:vAlign w:val="center"/>
          </w:tcPr>
          <w:p w14:paraId="26597F69" w14:textId="77777777" w:rsidR="00054160" w:rsidRPr="000F2EDA" w:rsidRDefault="00054160" w:rsidP="000F2EDA">
            <w:pPr>
              <w:jc w:val="center"/>
              <w:rPr>
                <w:color w:val="000000"/>
                <w:sz w:val="16"/>
                <w:szCs w:val="16"/>
                <w:lang w:val="en-GB"/>
              </w:rPr>
            </w:pPr>
            <w:r w:rsidRPr="000F2EDA">
              <w:rPr>
                <w:color w:val="000000"/>
                <w:sz w:val="16"/>
                <w:szCs w:val="16"/>
                <w:lang w:val="en-GB"/>
              </w:rPr>
              <w:t>5754</w:t>
            </w:r>
          </w:p>
        </w:tc>
        <w:tc>
          <w:tcPr>
            <w:tcW w:w="1417" w:type="dxa"/>
            <w:vAlign w:val="center"/>
          </w:tcPr>
          <w:p w14:paraId="5279AB7F" w14:textId="77777777" w:rsidR="00054160" w:rsidRPr="000F2EDA" w:rsidRDefault="00054160" w:rsidP="000F2EDA">
            <w:pPr>
              <w:jc w:val="center"/>
              <w:rPr>
                <w:color w:val="000000"/>
                <w:sz w:val="16"/>
                <w:szCs w:val="16"/>
                <w:lang w:val="en-GB"/>
              </w:rPr>
            </w:pPr>
            <w:r w:rsidRPr="000F2EDA">
              <w:rPr>
                <w:color w:val="000000"/>
                <w:sz w:val="16"/>
                <w:szCs w:val="16"/>
                <w:lang w:val="en-GB"/>
              </w:rPr>
              <w:t>63.76</w:t>
            </w:r>
          </w:p>
        </w:tc>
        <w:tc>
          <w:tcPr>
            <w:tcW w:w="1134" w:type="dxa"/>
            <w:vAlign w:val="center"/>
          </w:tcPr>
          <w:p w14:paraId="20B50480" w14:textId="77777777" w:rsidR="00054160" w:rsidRPr="000F2EDA" w:rsidRDefault="00054160" w:rsidP="000F2EDA">
            <w:pPr>
              <w:jc w:val="center"/>
              <w:rPr>
                <w:color w:val="000000"/>
                <w:sz w:val="16"/>
                <w:szCs w:val="16"/>
                <w:lang w:val="en-GB"/>
              </w:rPr>
            </w:pPr>
            <w:r w:rsidRPr="000F2EDA">
              <w:rPr>
                <w:color w:val="000000"/>
                <w:sz w:val="16"/>
                <w:szCs w:val="16"/>
                <w:lang w:val="en-GB"/>
              </w:rPr>
              <w:t>3271</w:t>
            </w:r>
          </w:p>
        </w:tc>
        <w:tc>
          <w:tcPr>
            <w:tcW w:w="1433" w:type="dxa"/>
            <w:vAlign w:val="center"/>
          </w:tcPr>
          <w:p w14:paraId="5B7A626A" w14:textId="77777777" w:rsidR="00054160" w:rsidRPr="000F2EDA" w:rsidRDefault="00054160" w:rsidP="000F2EDA">
            <w:pPr>
              <w:jc w:val="center"/>
              <w:rPr>
                <w:color w:val="000000"/>
                <w:sz w:val="16"/>
                <w:szCs w:val="16"/>
                <w:lang w:val="en-GB"/>
              </w:rPr>
            </w:pPr>
            <w:r w:rsidRPr="000F2EDA">
              <w:rPr>
                <w:color w:val="000000"/>
                <w:sz w:val="16"/>
                <w:szCs w:val="16"/>
                <w:lang w:val="en-GB"/>
              </w:rPr>
              <w:t>36.24</w:t>
            </w:r>
          </w:p>
        </w:tc>
      </w:tr>
      <w:tr w:rsidR="00054160" w:rsidRPr="000F2EDA" w14:paraId="5122D095" w14:textId="77777777" w:rsidTr="007106B2">
        <w:trPr>
          <w:jc w:val="center"/>
        </w:trPr>
        <w:tc>
          <w:tcPr>
            <w:tcW w:w="1844" w:type="dxa"/>
            <w:vMerge w:val="restart"/>
            <w:vAlign w:val="center"/>
          </w:tcPr>
          <w:p w14:paraId="038A4A04" w14:textId="12EB50E3" w:rsidR="00054160" w:rsidRPr="000F2EDA" w:rsidRDefault="00054160" w:rsidP="000F2EDA">
            <w:pPr>
              <w:contextualSpacing/>
              <w:jc w:val="center"/>
              <w:rPr>
                <w:sz w:val="16"/>
                <w:szCs w:val="16"/>
                <w:lang w:val="en-GB"/>
              </w:rPr>
            </w:pPr>
            <w:r w:rsidRPr="00784E22">
              <w:rPr>
                <w:sz w:val="16"/>
                <w:szCs w:val="16"/>
              </w:rPr>
              <w:t>Черкаська</w:t>
            </w:r>
          </w:p>
        </w:tc>
        <w:tc>
          <w:tcPr>
            <w:tcW w:w="850" w:type="dxa"/>
            <w:vAlign w:val="center"/>
          </w:tcPr>
          <w:p w14:paraId="6B463B24"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057C88F" w14:textId="77777777" w:rsidR="00054160" w:rsidRPr="000F2EDA" w:rsidRDefault="00054160" w:rsidP="000F2EDA">
            <w:pPr>
              <w:jc w:val="center"/>
              <w:rPr>
                <w:sz w:val="16"/>
                <w:szCs w:val="16"/>
                <w:lang w:val="en-GB"/>
              </w:rPr>
            </w:pPr>
            <w:r w:rsidRPr="000F2EDA">
              <w:rPr>
                <w:sz w:val="16"/>
                <w:szCs w:val="16"/>
                <w:lang w:val="en-GB"/>
              </w:rPr>
              <w:t>23</w:t>
            </w:r>
          </w:p>
        </w:tc>
        <w:tc>
          <w:tcPr>
            <w:tcW w:w="1418" w:type="dxa"/>
            <w:vAlign w:val="center"/>
          </w:tcPr>
          <w:p w14:paraId="42B5C408" w14:textId="77777777" w:rsidR="00054160" w:rsidRPr="000F2EDA" w:rsidRDefault="00054160" w:rsidP="000F2EDA">
            <w:pPr>
              <w:jc w:val="center"/>
              <w:rPr>
                <w:sz w:val="16"/>
                <w:szCs w:val="16"/>
                <w:lang w:val="en-GB"/>
              </w:rPr>
            </w:pPr>
            <w:r w:rsidRPr="000F2EDA">
              <w:rPr>
                <w:sz w:val="16"/>
                <w:szCs w:val="16"/>
                <w:lang w:val="en-GB"/>
              </w:rPr>
              <w:t>7868</w:t>
            </w:r>
          </w:p>
        </w:tc>
        <w:tc>
          <w:tcPr>
            <w:tcW w:w="1134" w:type="dxa"/>
            <w:vAlign w:val="center"/>
          </w:tcPr>
          <w:p w14:paraId="522E3595" w14:textId="77777777" w:rsidR="00054160" w:rsidRPr="000F2EDA" w:rsidRDefault="00054160" w:rsidP="000F2EDA">
            <w:pPr>
              <w:jc w:val="center"/>
              <w:rPr>
                <w:sz w:val="16"/>
                <w:szCs w:val="16"/>
                <w:lang w:val="en-GB"/>
              </w:rPr>
            </w:pPr>
            <w:r w:rsidRPr="000F2EDA">
              <w:rPr>
                <w:sz w:val="16"/>
                <w:szCs w:val="16"/>
                <w:lang w:val="en-GB"/>
              </w:rPr>
              <w:t>4747</w:t>
            </w:r>
          </w:p>
        </w:tc>
        <w:tc>
          <w:tcPr>
            <w:tcW w:w="1417" w:type="dxa"/>
            <w:vAlign w:val="center"/>
          </w:tcPr>
          <w:p w14:paraId="51CA72B7" w14:textId="77777777" w:rsidR="00054160" w:rsidRPr="000F2EDA" w:rsidRDefault="00054160" w:rsidP="000F2EDA">
            <w:pPr>
              <w:jc w:val="center"/>
              <w:rPr>
                <w:sz w:val="16"/>
                <w:szCs w:val="16"/>
                <w:lang w:val="en-GB"/>
              </w:rPr>
            </w:pPr>
            <w:r w:rsidRPr="000F2EDA">
              <w:rPr>
                <w:sz w:val="16"/>
                <w:szCs w:val="16"/>
                <w:lang w:val="en-GB"/>
              </w:rPr>
              <w:t>60.3</w:t>
            </w:r>
          </w:p>
        </w:tc>
        <w:tc>
          <w:tcPr>
            <w:tcW w:w="1134" w:type="dxa"/>
            <w:vAlign w:val="center"/>
          </w:tcPr>
          <w:p w14:paraId="5E9FAB4C" w14:textId="77777777" w:rsidR="00054160" w:rsidRPr="000F2EDA" w:rsidRDefault="00054160" w:rsidP="000F2EDA">
            <w:pPr>
              <w:jc w:val="center"/>
              <w:rPr>
                <w:sz w:val="16"/>
                <w:szCs w:val="16"/>
                <w:lang w:val="en-GB"/>
              </w:rPr>
            </w:pPr>
            <w:r w:rsidRPr="000F2EDA">
              <w:rPr>
                <w:sz w:val="16"/>
                <w:szCs w:val="16"/>
                <w:lang w:val="en-GB"/>
              </w:rPr>
              <w:t>3121</w:t>
            </w:r>
          </w:p>
        </w:tc>
        <w:tc>
          <w:tcPr>
            <w:tcW w:w="1433" w:type="dxa"/>
            <w:vAlign w:val="center"/>
          </w:tcPr>
          <w:p w14:paraId="2E7B7421" w14:textId="77777777" w:rsidR="00054160" w:rsidRPr="000F2EDA" w:rsidRDefault="00054160" w:rsidP="000F2EDA">
            <w:pPr>
              <w:jc w:val="center"/>
              <w:rPr>
                <w:sz w:val="16"/>
                <w:szCs w:val="16"/>
                <w:lang w:val="en-GB"/>
              </w:rPr>
            </w:pPr>
            <w:r w:rsidRPr="000F2EDA">
              <w:rPr>
                <w:sz w:val="16"/>
                <w:szCs w:val="16"/>
                <w:lang w:val="en-GB"/>
              </w:rPr>
              <w:t>39.7</w:t>
            </w:r>
          </w:p>
        </w:tc>
      </w:tr>
      <w:tr w:rsidR="00054160" w:rsidRPr="000F2EDA" w14:paraId="02A73CF3" w14:textId="77777777" w:rsidTr="007106B2">
        <w:trPr>
          <w:jc w:val="center"/>
        </w:trPr>
        <w:tc>
          <w:tcPr>
            <w:tcW w:w="1844" w:type="dxa"/>
            <w:vMerge/>
            <w:vAlign w:val="center"/>
          </w:tcPr>
          <w:p w14:paraId="3FA8BF9E" w14:textId="77777777" w:rsidR="00054160" w:rsidRPr="000F2EDA" w:rsidRDefault="00054160" w:rsidP="000F2EDA">
            <w:pPr>
              <w:contextualSpacing/>
              <w:jc w:val="center"/>
              <w:rPr>
                <w:sz w:val="16"/>
                <w:szCs w:val="16"/>
                <w:lang w:val="en-GB"/>
              </w:rPr>
            </w:pPr>
          </w:p>
        </w:tc>
        <w:tc>
          <w:tcPr>
            <w:tcW w:w="850" w:type="dxa"/>
            <w:vAlign w:val="center"/>
          </w:tcPr>
          <w:p w14:paraId="47CBE1EC"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73A6E62F" w14:textId="77777777" w:rsidR="00054160" w:rsidRPr="000F2EDA" w:rsidRDefault="00054160" w:rsidP="000F2EDA">
            <w:pPr>
              <w:jc w:val="center"/>
              <w:rPr>
                <w:color w:val="000000"/>
                <w:sz w:val="16"/>
                <w:szCs w:val="16"/>
                <w:lang w:val="en-GB"/>
              </w:rPr>
            </w:pPr>
            <w:r w:rsidRPr="000F2EDA">
              <w:rPr>
                <w:color w:val="000000"/>
                <w:sz w:val="16"/>
                <w:szCs w:val="16"/>
                <w:lang w:val="en-GB"/>
              </w:rPr>
              <w:t>23</w:t>
            </w:r>
          </w:p>
        </w:tc>
        <w:tc>
          <w:tcPr>
            <w:tcW w:w="1418" w:type="dxa"/>
            <w:vAlign w:val="center"/>
          </w:tcPr>
          <w:p w14:paraId="64D995E7" w14:textId="77777777" w:rsidR="00054160" w:rsidRPr="000F2EDA" w:rsidRDefault="00054160" w:rsidP="000F2EDA">
            <w:pPr>
              <w:jc w:val="center"/>
              <w:rPr>
                <w:color w:val="000000"/>
                <w:sz w:val="16"/>
                <w:szCs w:val="16"/>
                <w:lang w:val="en-GB"/>
              </w:rPr>
            </w:pPr>
            <w:r w:rsidRPr="000F2EDA">
              <w:rPr>
                <w:color w:val="000000"/>
                <w:sz w:val="16"/>
                <w:szCs w:val="16"/>
                <w:lang w:val="en-GB"/>
              </w:rPr>
              <w:t>7421</w:t>
            </w:r>
          </w:p>
        </w:tc>
        <w:tc>
          <w:tcPr>
            <w:tcW w:w="1134" w:type="dxa"/>
            <w:vAlign w:val="center"/>
          </w:tcPr>
          <w:p w14:paraId="0A58B04A" w14:textId="77777777" w:rsidR="00054160" w:rsidRPr="000F2EDA" w:rsidRDefault="00054160" w:rsidP="000F2EDA">
            <w:pPr>
              <w:jc w:val="center"/>
              <w:rPr>
                <w:color w:val="000000"/>
                <w:sz w:val="16"/>
                <w:szCs w:val="16"/>
                <w:lang w:val="en-GB"/>
              </w:rPr>
            </w:pPr>
            <w:r w:rsidRPr="000F2EDA">
              <w:rPr>
                <w:color w:val="000000"/>
                <w:sz w:val="16"/>
                <w:szCs w:val="16"/>
                <w:lang w:val="en-GB"/>
              </w:rPr>
              <w:t>4548</w:t>
            </w:r>
          </w:p>
        </w:tc>
        <w:tc>
          <w:tcPr>
            <w:tcW w:w="1417" w:type="dxa"/>
            <w:vAlign w:val="center"/>
          </w:tcPr>
          <w:p w14:paraId="076FB38B" w14:textId="77777777" w:rsidR="00054160" w:rsidRPr="000F2EDA" w:rsidRDefault="00054160" w:rsidP="000F2EDA">
            <w:pPr>
              <w:jc w:val="center"/>
              <w:rPr>
                <w:color w:val="000000"/>
                <w:sz w:val="16"/>
                <w:szCs w:val="16"/>
                <w:lang w:val="en-GB"/>
              </w:rPr>
            </w:pPr>
            <w:r w:rsidRPr="000F2EDA">
              <w:rPr>
                <w:color w:val="000000"/>
                <w:sz w:val="16"/>
                <w:szCs w:val="16"/>
                <w:lang w:val="en-GB"/>
              </w:rPr>
              <w:t>61.29</w:t>
            </w:r>
          </w:p>
        </w:tc>
        <w:tc>
          <w:tcPr>
            <w:tcW w:w="1134" w:type="dxa"/>
            <w:vAlign w:val="center"/>
          </w:tcPr>
          <w:p w14:paraId="634798DC" w14:textId="77777777" w:rsidR="00054160" w:rsidRPr="000F2EDA" w:rsidRDefault="00054160" w:rsidP="000F2EDA">
            <w:pPr>
              <w:jc w:val="center"/>
              <w:rPr>
                <w:color w:val="000000"/>
                <w:sz w:val="16"/>
                <w:szCs w:val="16"/>
                <w:lang w:val="en-GB"/>
              </w:rPr>
            </w:pPr>
            <w:r w:rsidRPr="000F2EDA">
              <w:rPr>
                <w:color w:val="000000"/>
                <w:sz w:val="16"/>
                <w:szCs w:val="16"/>
                <w:lang w:val="en-GB"/>
              </w:rPr>
              <w:t>2873</w:t>
            </w:r>
          </w:p>
        </w:tc>
        <w:tc>
          <w:tcPr>
            <w:tcW w:w="1433" w:type="dxa"/>
            <w:vAlign w:val="center"/>
          </w:tcPr>
          <w:p w14:paraId="4CC0270F" w14:textId="77777777" w:rsidR="00054160" w:rsidRPr="000F2EDA" w:rsidRDefault="00054160" w:rsidP="000F2EDA">
            <w:pPr>
              <w:jc w:val="center"/>
              <w:rPr>
                <w:color w:val="000000"/>
                <w:sz w:val="16"/>
                <w:szCs w:val="16"/>
                <w:lang w:val="en-GB"/>
              </w:rPr>
            </w:pPr>
            <w:r w:rsidRPr="000F2EDA">
              <w:rPr>
                <w:color w:val="000000"/>
                <w:sz w:val="16"/>
                <w:szCs w:val="16"/>
                <w:lang w:val="en-GB"/>
              </w:rPr>
              <w:t>38.71</w:t>
            </w:r>
          </w:p>
        </w:tc>
      </w:tr>
      <w:tr w:rsidR="00054160" w:rsidRPr="000F2EDA" w14:paraId="4AC2C5A3" w14:textId="77777777" w:rsidTr="007106B2">
        <w:trPr>
          <w:jc w:val="center"/>
        </w:trPr>
        <w:tc>
          <w:tcPr>
            <w:tcW w:w="1844" w:type="dxa"/>
            <w:vMerge/>
            <w:vAlign w:val="center"/>
          </w:tcPr>
          <w:p w14:paraId="64D9E93A" w14:textId="77777777" w:rsidR="00054160" w:rsidRPr="000F2EDA" w:rsidRDefault="00054160" w:rsidP="000F2EDA">
            <w:pPr>
              <w:contextualSpacing/>
              <w:jc w:val="center"/>
              <w:rPr>
                <w:sz w:val="16"/>
                <w:szCs w:val="16"/>
                <w:lang w:val="en-GB"/>
              </w:rPr>
            </w:pPr>
          </w:p>
        </w:tc>
        <w:tc>
          <w:tcPr>
            <w:tcW w:w="850" w:type="dxa"/>
            <w:vAlign w:val="center"/>
          </w:tcPr>
          <w:p w14:paraId="16D543B2"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0E92C42E" w14:textId="77777777" w:rsidR="00054160" w:rsidRPr="000F2EDA" w:rsidRDefault="00054160" w:rsidP="000F2EDA">
            <w:pPr>
              <w:jc w:val="center"/>
              <w:rPr>
                <w:color w:val="000000"/>
                <w:sz w:val="16"/>
                <w:szCs w:val="16"/>
                <w:lang w:val="en-GB"/>
              </w:rPr>
            </w:pPr>
            <w:r w:rsidRPr="000F2EDA">
              <w:rPr>
                <w:color w:val="000000"/>
                <w:sz w:val="16"/>
                <w:szCs w:val="16"/>
                <w:lang w:val="en-GB"/>
              </w:rPr>
              <w:t>22</w:t>
            </w:r>
          </w:p>
        </w:tc>
        <w:tc>
          <w:tcPr>
            <w:tcW w:w="1418" w:type="dxa"/>
            <w:vAlign w:val="center"/>
          </w:tcPr>
          <w:p w14:paraId="2F7CDB40" w14:textId="77777777" w:rsidR="00054160" w:rsidRPr="000F2EDA" w:rsidRDefault="00054160" w:rsidP="000F2EDA">
            <w:pPr>
              <w:jc w:val="center"/>
              <w:rPr>
                <w:color w:val="000000"/>
                <w:sz w:val="16"/>
                <w:szCs w:val="16"/>
                <w:lang w:val="en-GB"/>
              </w:rPr>
            </w:pPr>
            <w:r w:rsidRPr="000F2EDA">
              <w:rPr>
                <w:color w:val="000000"/>
                <w:sz w:val="16"/>
                <w:szCs w:val="16"/>
                <w:lang w:val="en-GB"/>
              </w:rPr>
              <w:t>7038</w:t>
            </w:r>
          </w:p>
        </w:tc>
        <w:tc>
          <w:tcPr>
            <w:tcW w:w="1134" w:type="dxa"/>
            <w:vAlign w:val="center"/>
          </w:tcPr>
          <w:p w14:paraId="63F3E51D" w14:textId="77777777" w:rsidR="00054160" w:rsidRPr="000F2EDA" w:rsidRDefault="00054160" w:rsidP="000F2EDA">
            <w:pPr>
              <w:jc w:val="center"/>
              <w:rPr>
                <w:color w:val="000000"/>
                <w:sz w:val="16"/>
                <w:szCs w:val="16"/>
                <w:lang w:val="en-GB"/>
              </w:rPr>
            </w:pPr>
            <w:r w:rsidRPr="000F2EDA">
              <w:rPr>
                <w:color w:val="000000"/>
                <w:sz w:val="16"/>
                <w:szCs w:val="16"/>
                <w:lang w:val="en-GB"/>
              </w:rPr>
              <w:t>4495</w:t>
            </w:r>
          </w:p>
        </w:tc>
        <w:tc>
          <w:tcPr>
            <w:tcW w:w="1417" w:type="dxa"/>
            <w:vAlign w:val="center"/>
          </w:tcPr>
          <w:p w14:paraId="1EA97296" w14:textId="77777777" w:rsidR="00054160" w:rsidRPr="000F2EDA" w:rsidRDefault="00054160" w:rsidP="000F2EDA">
            <w:pPr>
              <w:jc w:val="center"/>
              <w:rPr>
                <w:color w:val="000000"/>
                <w:sz w:val="16"/>
                <w:szCs w:val="16"/>
                <w:lang w:val="en-GB"/>
              </w:rPr>
            </w:pPr>
            <w:r w:rsidRPr="000F2EDA">
              <w:rPr>
                <w:color w:val="000000"/>
                <w:sz w:val="16"/>
                <w:szCs w:val="16"/>
                <w:lang w:val="en-GB"/>
              </w:rPr>
              <w:t>63.87</w:t>
            </w:r>
          </w:p>
        </w:tc>
        <w:tc>
          <w:tcPr>
            <w:tcW w:w="1134" w:type="dxa"/>
            <w:vAlign w:val="center"/>
          </w:tcPr>
          <w:p w14:paraId="659DB14B" w14:textId="77777777" w:rsidR="00054160" w:rsidRPr="000F2EDA" w:rsidRDefault="00054160" w:rsidP="000F2EDA">
            <w:pPr>
              <w:jc w:val="center"/>
              <w:rPr>
                <w:color w:val="000000"/>
                <w:sz w:val="16"/>
                <w:szCs w:val="16"/>
                <w:lang w:val="en-GB"/>
              </w:rPr>
            </w:pPr>
            <w:r w:rsidRPr="000F2EDA">
              <w:rPr>
                <w:color w:val="000000"/>
                <w:sz w:val="16"/>
                <w:szCs w:val="16"/>
                <w:lang w:val="en-GB"/>
              </w:rPr>
              <w:t>2543</w:t>
            </w:r>
          </w:p>
        </w:tc>
        <w:tc>
          <w:tcPr>
            <w:tcW w:w="1433" w:type="dxa"/>
            <w:vAlign w:val="center"/>
          </w:tcPr>
          <w:p w14:paraId="6DA76B0D" w14:textId="77777777" w:rsidR="00054160" w:rsidRPr="000F2EDA" w:rsidRDefault="00054160" w:rsidP="000F2EDA">
            <w:pPr>
              <w:jc w:val="center"/>
              <w:rPr>
                <w:color w:val="000000"/>
                <w:sz w:val="16"/>
                <w:szCs w:val="16"/>
                <w:lang w:val="en-GB"/>
              </w:rPr>
            </w:pPr>
            <w:r w:rsidRPr="000F2EDA">
              <w:rPr>
                <w:color w:val="000000"/>
                <w:sz w:val="16"/>
                <w:szCs w:val="16"/>
                <w:lang w:val="en-GB"/>
              </w:rPr>
              <w:t>36.13</w:t>
            </w:r>
          </w:p>
        </w:tc>
      </w:tr>
      <w:tr w:rsidR="00054160" w:rsidRPr="000F2EDA" w14:paraId="06678F82" w14:textId="77777777" w:rsidTr="007106B2">
        <w:trPr>
          <w:jc w:val="center"/>
        </w:trPr>
        <w:tc>
          <w:tcPr>
            <w:tcW w:w="1844" w:type="dxa"/>
            <w:vMerge w:val="restart"/>
            <w:vAlign w:val="center"/>
          </w:tcPr>
          <w:p w14:paraId="2D24D80E" w14:textId="2F4A988B" w:rsidR="00054160" w:rsidRPr="000F2EDA" w:rsidRDefault="00054160" w:rsidP="000F2EDA">
            <w:pPr>
              <w:contextualSpacing/>
              <w:jc w:val="center"/>
              <w:rPr>
                <w:sz w:val="16"/>
                <w:szCs w:val="16"/>
                <w:lang w:val="en-GB"/>
              </w:rPr>
            </w:pPr>
            <w:r w:rsidRPr="00784E22">
              <w:rPr>
                <w:sz w:val="16"/>
                <w:szCs w:val="16"/>
              </w:rPr>
              <w:t>Чернівецька</w:t>
            </w:r>
          </w:p>
        </w:tc>
        <w:tc>
          <w:tcPr>
            <w:tcW w:w="850" w:type="dxa"/>
            <w:vAlign w:val="center"/>
          </w:tcPr>
          <w:p w14:paraId="798162C1"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73B685DD" w14:textId="77777777" w:rsidR="00054160" w:rsidRPr="000F2EDA" w:rsidRDefault="00054160" w:rsidP="000F2EDA">
            <w:pPr>
              <w:jc w:val="center"/>
              <w:rPr>
                <w:sz w:val="16"/>
                <w:szCs w:val="16"/>
                <w:lang w:val="en-GB"/>
              </w:rPr>
            </w:pPr>
            <w:r w:rsidRPr="000F2EDA">
              <w:rPr>
                <w:sz w:val="16"/>
                <w:szCs w:val="16"/>
                <w:lang w:val="en-GB"/>
              </w:rPr>
              <w:t>16</w:t>
            </w:r>
          </w:p>
        </w:tc>
        <w:tc>
          <w:tcPr>
            <w:tcW w:w="1418" w:type="dxa"/>
            <w:vAlign w:val="center"/>
          </w:tcPr>
          <w:p w14:paraId="3C3A63F3" w14:textId="77777777" w:rsidR="00054160" w:rsidRPr="000F2EDA" w:rsidRDefault="00054160" w:rsidP="000F2EDA">
            <w:pPr>
              <w:jc w:val="center"/>
              <w:rPr>
                <w:sz w:val="16"/>
                <w:szCs w:val="16"/>
                <w:lang w:val="en-GB"/>
              </w:rPr>
            </w:pPr>
            <w:r w:rsidRPr="000F2EDA">
              <w:rPr>
                <w:sz w:val="16"/>
                <w:szCs w:val="16"/>
                <w:lang w:val="en-GB"/>
              </w:rPr>
              <w:t>6809</w:t>
            </w:r>
          </w:p>
        </w:tc>
        <w:tc>
          <w:tcPr>
            <w:tcW w:w="1134" w:type="dxa"/>
            <w:vAlign w:val="center"/>
          </w:tcPr>
          <w:p w14:paraId="27193413" w14:textId="77777777" w:rsidR="00054160" w:rsidRPr="000F2EDA" w:rsidRDefault="00054160" w:rsidP="000F2EDA">
            <w:pPr>
              <w:jc w:val="center"/>
              <w:rPr>
                <w:sz w:val="16"/>
                <w:szCs w:val="16"/>
                <w:lang w:val="en-GB"/>
              </w:rPr>
            </w:pPr>
            <w:r w:rsidRPr="000F2EDA">
              <w:rPr>
                <w:sz w:val="16"/>
                <w:szCs w:val="16"/>
                <w:lang w:val="en-GB"/>
              </w:rPr>
              <w:t>4226</w:t>
            </w:r>
          </w:p>
        </w:tc>
        <w:tc>
          <w:tcPr>
            <w:tcW w:w="1417" w:type="dxa"/>
            <w:vAlign w:val="center"/>
          </w:tcPr>
          <w:p w14:paraId="0CEF8BBB" w14:textId="77777777" w:rsidR="00054160" w:rsidRPr="000F2EDA" w:rsidRDefault="00054160" w:rsidP="000F2EDA">
            <w:pPr>
              <w:jc w:val="center"/>
              <w:rPr>
                <w:sz w:val="16"/>
                <w:szCs w:val="16"/>
                <w:lang w:val="en-GB"/>
              </w:rPr>
            </w:pPr>
            <w:r w:rsidRPr="000F2EDA">
              <w:rPr>
                <w:sz w:val="16"/>
                <w:szCs w:val="16"/>
                <w:lang w:val="en-GB"/>
              </w:rPr>
              <w:t>62.1</w:t>
            </w:r>
          </w:p>
        </w:tc>
        <w:tc>
          <w:tcPr>
            <w:tcW w:w="1134" w:type="dxa"/>
            <w:vAlign w:val="center"/>
          </w:tcPr>
          <w:p w14:paraId="5CD03BB4" w14:textId="77777777" w:rsidR="00054160" w:rsidRPr="000F2EDA" w:rsidRDefault="00054160" w:rsidP="000F2EDA">
            <w:pPr>
              <w:jc w:val="center"/>
              <w:rPr>
                <w:sz w:val="16"/>
                <w:szCs w:val="16"/>
                <w:lang w:val="en-GB"/>
              </w:rPr>
            </w:pPr>
            <w:r w:rsidRPr="000F2EDA">
              <w:rPr>
                <w:sz w:val="16"/>
                <w:szCs w:val="16"/>
                <w:lang w:val="en-GB"/>
              </w:rPr>
              <w:t>2583</w:t>
            </w:r>
          </w:p>
        </w:tc>
        <w:tc>
          <w:tcPr>
            <w:tcW w:w="1433" w:type="dxa"/>
            <w:vAlign w:val="center"/>
          </w:tcPr>
          <w:p w14:paraId="3B8F6020" w14:textId="77777777" w:rsidR="00054160" w:rsidRPr="000F2EDA" w:rsidRDefault="00054160" w:rsidP="000F2EDA">
            <w:pPr>
              <w:jc w:val="center"/>
              <w:rPr>
                <w:sz w:val="16"/>
                <w:szCs w:val="16"/>
                <w:lang w:val="en-GB"/>
              </w:rPr>
            </w:pPr>
            <w:r w:rsidRPr="000F2EDA">
              <w:rPr>
                <w:sz w:val="16"/>
                <w:szCs w:val="16"/>
                <w:lang w:val="en-GB"/>
              </w:rPr>
              <w:t>37.9</w:t>
            </w:r>
          </w:p>
        </w:tc>
      </w:tr>
      <w:tr w:rsidR="00054160" w:rsidRPr="000F2EDA" w14:paraId="5F533D1F" w14:textId="77777777" w:rsidTr="007106B2">
        <w:trPr>
          <w:jc w:val="center"/>
        </w:trPr>
        <w:tc>
          <w:tcPr>
            <w:tcW w:w="1844" w:type="dxa"/>
            <w:vMerge/>
            <w:vAlign w:val="center"/>
          </w:tcPr>
          <w:p w14:paraId="4DF92692" w14:textId="77777777" w:rsidR="00054160" w:rsidRPr="000F2EDA" w:rsidRDefault="00054160" w:rsidP="000F2EDA">
            <w:pPr>
              <w:contextualSpacing/>
              <w:jc w:val="center"/>
              <w:rPr>
                <w:sz w:val="16"/>
                <w:szCs w:val="16"/>
                <w:lang w:val="en-GB"/>
              </w:rPr>
            </w:pPr>
          </w:p>
        </w:tc>
        <w:tc>
          <w:tcPr>
            <w:tcW w:w="850" w:type="dxa"/>
            <w:vAlign w:val="center"/>
          </w:tcPr>
          <w:p w14:paraId="6A499FA7"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257ECA19" w14:textId="77777777" w:rsidR="00054160" w:rsidRPr="000F2EDA" w:rsidRDefault="00054160" w:rsidP="000F2EDA">
            <w:pPr>
              <w:jc w:val="center"/>
              <w:rPr>
                <w:color w:val="000000"/>
                <w:sz w:val="16"/>
                <w:szCs w:val="16"/>
                <w:lang w:val="en-GB"/>
              </w:rPr>
            </w:pPr>
            <w:r w:rsidRPr="000F2EDA">
              <w:rPr>
                <w:color w:val="000000"/>
                <w:sz w:val="16"/>
                <w:szCs w:val="16"/>
                <w:lang w:val="en-GB"/>
              </w:rPr>
              <w:t>16</w:t>
            </w:r>
          </w:p>
        </w:tc>
        <w:tc>
          <w:tcPr>
            <w:tcW w:w="1418" w:type="dxa"/>
            <w:vAlign w:val="center"/>
          </w:tcPr>
          <w:p w14:paraId="0C1BE14D" w14:textId="77777777" w:rsidR="00054160" w:rsidRPr="000F2EDA" w:rsidRDefault="00054160" w:rsidP="000F2EDA">
            <w:pPr>
              <w:jc w:val="center"/>
              <w:rPr>
                <w:color w:val="000000"/>
                <w:sz w:val="16"/>
                <w:szCs w:val="16"/>
                <w:lang w:val="en-GB"/>
              </w:rPr>
            </w:pPr>
            <w:r w:rsidRPr="000F2EDA">
              <w:rPr>
                <w:color w:val="000000"/>
                <w:sz w:val="16"/>
                <w:szCs w:val="16"/>
                <w:lang w:val="en-GB"/>
              </w:rPr>
              <w:t>6511</w:t>
            </w:r>
          </w:p>
        </w:tc>
        <w:tc>
          <w:tcPr>
            <w:tcW w:w="1134" w:type="dxa"/>
            <w:vAlign w:val="center"/>
          </w:tcPr>
          <w:p w14:paraId="249EEDA3" w14:textId="77777777" w:rsidR="00054160" w:rsidRPr="000F2EDA" w:rsidRDefault="00054160" w:rsidP="000F2EDA">
            <w:pPr>
              <w:jc w:val="center"/>
              <w:rPr>
                <w:color w:val="000000"/>
                <w:sz w:val="16"/>
                <w:szCs w:val="16"/>
                <w:lang w:val="en-GB"/>
              </w:rPr>
            </w:pPr>
            <w:r w:rsidRPr="000F2EDA">
              <w:rPr>
                <w:color w:val="000000"/>
                <w:sz w:val="16"/>
                <w:szCs w:val="16"/>
                <w:lang w:val="en-GB"/>
              </w:rPr>
              <w:t>3995</w:t>
            </w:r>
          </w:p>
        </w:tc>
        <w:tc>
          <w:tcPr>
            <w:tcW w:w="1417" w:type="dxa"/>
            <w:vAlign w:val="center"/>
          </w:tcPr>
          <w:p w14:paraId="000F5591" w14:textId="77777777" w:rsidR="00054160" w:rsidRPr="000F2EDA" w:rsidRDefault="00054160" w:rsidP="000F2EDA">
            <w:pPr>
              <w:jc w:val="center"/>
              <w:rPr>
                <w:color w:val="000000"/>
                <w:sz w:val="16"/>
                <w:szCs w:val="16"/>
                <w:lang w:val="en-GB"/>
              </w:rPr>
            </w:pPr>
            <w:r w:rsidRPr="000F2EDA">
              <w:rPr>
                <w:color w:val="000000"/>
                <w:sz w:val="16"/>
                <w:szCs w:val="16"/>
                <w:lang w:val="en-GB"/>
              </w:rPr>
              <w:t>61.36</w:t>
            </w:r>
          </w:p>
        </w:tc>
        <w:tc>
          <w:tcPr>
            <w:tcW w:w="1134" w:type="dxa"/>
            <w:vAlign w:val="center"/>
          </w:tcPr>
          <w:p w14:paraId="67525CDC" w14:textId="77777777" w:rsidR="00054160" w:rsidRPr="000F2EDA" w:rsidRDefault="00054160" w:rsidP="000F2EDA">
            <w:pPr>
              <w:jc w:val="center"/>
              <w:rPr>
                <w:color w:val="000000"/>
                <w:sz w:val="16"/>
                <w:szCs w:val="16"/>
                <w:lang w:val="en-GB"/>
              </w:rPr>
            </w:pPr>
            <w:r w:rsidRPr="000F2EDA">
              <w:rPr>
                <w:color w:val="000000"/>
                <w:sz w:val="16"/>
                <w:szCs w:val="16"/>
                <w:lang w:val="en-GB"/>
              </w:rPr>
              <w:t>2516</w:t>
            </w:r>
          </w:p>
        </w:tc>
        <w:tc>
          <w:tcPr>
            <w:tcW w:w="1433" w:type="dxa"/>
            <w:vAlign w:val="center"/>
          </w:tcPr>
          <w:p w14:paraId="5DC1652C" w14:textId="77777777" w:rsidR="00054160" w:rsidRPr="000F2EDA" w:rsidRDefault="00054160" w:rsidP="000F2EDA">
            <w:pPr>
              <w:jc w:val="center"/>
              <w:rPr>
                <w:color w:val="000000"/>
                <w:sz w:val="16"/>
                <w:szCs w:val="16"/>
                <w:lang w:val="en-GB"/>
              </w:rPr>
            </w:pPr>
            <w:r w:rsidRPr="000F2EDA">
              <w:rPr>
                <w:color w:val="000000"/>
                <w:sz w:val="16"/>
                <w:szCs w:val="16"/>
                <w:lang w:val="en-GB"/>
              </w:rPr>
              <w:t>38.64</w:t>
            </w:r>
          </w:p>
        </w:tc>
      </w:tr>
      <w:tr w:rsidR="00054160" w:rsidRPr="000F2EDA" w14:paraId="5911F892" w14:textId="77777777" w:rsidTr="007106B2">
        <w:trPr>
          <w:jc w:val="center"/>
        </w:trPr>
        <w:tc>
          <w:tcPr>
            <w:tcW w:w="1844" w:type="dxa"/>
            <w:vMerge/>
            <w:vAlign w:val="center"/>
          </w:tcPr>
          <w:p w14:paraId="175CBCEF" w14:textId="77777777" w:rsidR="00054160" w:rsidRPr="000F2EDA" w:rsidRDefault="00054160" w:rsidP="000F2EDA">
            <w:pPr>
              <w:contextualSpacing/>
              <w:jc w:val="center"/>
              <w:rPr>
                <w:sz w:val="16"/>
                <w:szCs w:val="16"/>
                <w:lang w:val="en-GB"/>
              </w:rPr>
            </w:pPr>
          </w:p>
        </w:tc>
        <w:tc>
          <w:tcPr>
            <w:tcW w:w="850" w:type="dxa"/>
            <w:vAlign w:val="center"/>
          </w:tcPr>
          <w:p w14:paraId="5BC8DB2A"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438CB8E4" w14:textId="77777777" w:rsidR="00054160" w:rsidRPr="000F2EDA" w:rsidRDefault="00054160" w:rsidP="000F2EDA">
            <w:pPr>
              <w:jc w:val="center"/>
              <w:rPr>
                <w:color w:val="000000"/>
                <w:sz w:val="16"/>
                <w:szCs w:val="16"/>
                <w:lang w:val="en-GB"/>
              </w:rPr>
            </w:pPr>
            <w:r w:rsidRPr="000F2EDA">
              <w:rPr>
                <w:color w:val="000000"/>
                <w:sz w:val="16"/>
                <w:szCs w:val="16"/>
                <w:lang w:val="en-GB"/>
              </w:rPr>
              <w:t>16</w:t>
            </w:r>
          </w:p>
        </w:tc>
        <w:tc>
          <w:tcPr>
            <w:tcW w:w="1418" w:type="dxa"/>
            <w:vAlign w:val="center"/>
          </w:tcPr>
          <w:p w14:paraId="089DEC7B" w14:textId="77777777" w:rsidR="00054160" w:rsidRPr="000F2EDA" w:rsidRDefault="00054160" w:rsidP="000F2EDA">
            <w:pPr>
              <w:jc w:val="center"/>
              <w:rPr>
                <w:color w:val="000000"/>
                <w:sz w:val="16"/>
                <w:szCs w:val="16"/>
                <w:lang w:val="en-GB"/>
              </w:rPr>
            </w:pPr>
            <w:r w:rsidRPr="000F2EDA">
              <w:rPr>
                <w:color w:val="000000"/>
                <w:sz w:val="16"/>
                <w:szCs w:val="16"/>
                <w:lang w:val="en-GB"/>
              </w:rPr>
              <w:t>6292</w:t>
            </w:r>
          </w:p>
        </w:tc>
        <w:tc>
          <w:tcPr>
            <w:tcW w:w="1134" w:type="dxa"/>
            <w:vAlign w:val="center"/>
          </w:tcPr>
          <w:p w14:paraId="2D85E282" w14:textId="77777777" w:rsidR="00054160" w:rsidRPr="000F2EDA" w:rsidRDefault="00054160" w:rsidP="000F2EDA">
            <w:pPr>
              <w:jc w:val="center"/>
              <w:rPr>
                <w:color w:val="000000"/>
                <w:sz w:val="16"/>
                <w:szCs w:val="16"/>
                <w:lang w:val="en-GB"/>
              </w:rPr>
            </w:pPr>
            <w:r w:rsidRPr="000F2EDA">
              <w:rPr>
                <w:color w:val="000000"/>
                <w:sz w:val="16"/>
                <w:szCs w:val="16"/>
                <w:lang w:val="en-GB"/>
              </w:rPr>
              <w:t>3897</w:t>
            </w:r>
          </w:p>
        </w:tc>
        <w:tc>
          <w:tcPr>
            <w:tcW w:w="1417" w:type="dxa"/>
            <w:vAlign w:val="center"/>
          </w:tcPr>
          <w:p w14:paraId="044F5512" w14:textId="77777777" w:rsidR="00054160" w:rsidRPr="000F2EDA" w:rsidRDefault="00054160" w:rsidP="000F2EDA">
            <w:pPr>
              <w:jc w:val="center"/>
              <w:rPr>
                <w:color w:val="000000"/>
                <w:sz w:val="16"/>
                <w:szCs w:val="16"/>
                <w:lang w:val="en-GB"/>
              </w:rPr>
            </w:pPr>
            <w:r w:rsidRPr="000F2EDA">
              <w:rPr>
                <w:color w:val="000000"/>
                <w:sz w:val="16"/>
                <w:szCs w:val="16"/>
                <w:lang w:val="en-GB"/>
              </w:rPr>
              <w:t>61.94</w:t>
            </w:r>
          </w:p>
        </w:tc>
        <w:tc>
          <w:tcPr>
            <w:tcW w:w="1134" w:type="dxa"/>
            <w:vAlign w:val="center"/>
          </w:tcPr>
          <w:p w14:paraId="727F3DB9" w14:textId="77777777" w:rsidR="00054160" w:rsidRPr="000F2EDA" w:rsidRDefault="00054160" w:rsidP="000F2EDA">
            <w:pPr>
              <w:jc w:val="center"/>
              <w:rPr>
                <w:color w:val="000000"/>
                <w:sz w:val="16"/>
                <w:szCs w:val="16"/>
                <w:lang w:val="en-GB"/>
              </w:rPr>
            </w:pPr>
            <w:r w:rsidRPr="000F2EDA">
              <w:rPr>
                <w:color w:val="000000"/>
                <w:sz w:val="16"/>
                <w:szCs w:val="16"/>
                <w:lang w:val="en-GB"/>
              </w:rPr>
              <w:t>2395</w:t>
            </w:r>
          </w:p>
        </w:tc>
        <w:tc>
          <w:tcPr>
            <w:tcW w:w="1433" w:type="dxa"/>
            <w:vAlign w:val="center"/>
          </w:tcPr>
          <w:p w14:paraId="166FC62A" w14:textId="77777777" w:rsidR="00054160" w:rsidRPr="000F2EDA" w:rsidRDefault="00054160" w:rsidP="000F2EDA">
            <w:pPr>
              <w:jc w:val="center"/>
              <w:rPr>
                <w:color w:val="000000"/>
                <w:sz w:val="16"/>
                <w:szCs w:val="16"/>
                <w:lang w:val="en-GB"/>
              </w:rPr>
            </w:pPr>
            <w:r w:rsidRPr="000F2EDA">
              <w:rPr>
                <w:color w:val="000000"/>
                <w:sz w:val="16"/>
                <w:szCs w:val="16"/>
                <w:lang w:val="en-GB"/>
              </w:rPr>
              <w:t>38.06</w:t>
            </w:r>
          </w:p>
        </w:tc>
      </w:tr>
      <w:tr w:rsidR="00054160" w:rsidRPr="000F2EDA" w14:paraId="072ABFAB" w14:textId="77777777" w:rsidTr="007106B2">
        <w:trPr>
          <w:jc w:val="center"/>
        </w:trPr>
        <w:tc>
          <w:tcPr>
            <w:tcW w:w="1844" w:type="dxa"/>
            <w:vMerge w:val="restart"/>
            <w:vAlign w:val="center"/>
          </w:tcPr>
          <w:p w14:paraId="2179E58A" w14:textId="0F9A7DF2" w:rsidR="00054160" w:rsidRPr="000F2EDA" w:rsidRDefault="00054160" w:rsidP="000F2EDA">
            <w:pPr>
              <w:contextualSpacing/>
              <w:jc w:val="center"/>
              <w:rPr>
                <w:sz w:val="16"/>
                <w:szCs w:val="16"/>
                <w:lang w:val="en-GB"/>
              </w:rPr>
            </w:pPr>
            <w:r w:rsidRPr="00784E22">
              <w:rPr>
                <w:sz w:val="16"/>
                <w:szCs w:val="16"/>
              </w:rPr>
              <w:t>Чернігівська</w:t>
            </w:r>
          </w:p>
        </w:tc>
        <w:tc>
          <w:tcPr>
            <w:tcW w:w="850" w:type="dxa"/>
            <w:vAlign w:val="center"/>
          </w:tcPr>
          <w:p w14:paraId="5C679335"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0C873B50" w14:textId="77777777" w:rsidR="00054160" w:rsidRPr="000F2EDA" w:rsidRDefault="00054160" w:rsidP="000F2EDA">
            <w:pPr>
              <w:jc w:val="center"/>
              <w:rPr>
                <w:sz w:val="16"/>
                <w:szCs w:val="16"/>
                <w:lang w:val="en-GB"/>
              </w:rPr>
            </w:pPr>
            <w:r w:rsidRPr="000F2EDA">
              <w:rPr>
                <w:sz w:val="16"/>
                <w:szCs w:val="16"/>
                <w:lang w:val="en-GB"/>
              </w:rPr>
              <w:t>20</w:t>
            </w:r>
          </w:p>
        </w:tc>
        <w:tc>
          <w:tcPr>
            <w:tcW w:w="1418" w:type="dxa"/>
            <w:vAlign w:val="center"/>
          </w:tcPr>
          <w:p w14:paraId="3AFB247C" w14:textId="77777777" w:rsidR="00054160" w:rsidRPr="000F2EDA" w:rsidRDefault="00054160" w:rsidP="000F2EDA">
            <w:pPr>
              <w:jc w:val="center"/>
              <w:rPr>
                <w:sz w:val="16"/>
                <w:szCs w:val="16"/>
                <w:lang w:val="en-GB"/>
              </w:rPr>
            </w:pPr>
            <w:r w:rsidRPr="000F2EDA">
              <w:rPr>
                <w:sz w:val="16"/>
                <w:szCs w:val="16"/>
                <w:lang w:val="en-GB"/>
              </w:rPr>
              <w:t>5885</w:t>
            </w:r>
          </w:p>
        </w:tc>
        <w:tc>
          <w:tcPr>
            <w:tcW w:w="1134" w:type="dxa"/>
            <w:vAlign w:val="center"/>
          </w:tcPr>
          <w:p w14:paraId="4FB37A45" w14:textId="77777777" w:rsidR="00054160" w:rsidRPr="000F2EDA" w:rsidRDefault="00054160" w:rsidP="000F2EDA">
            <w:pPr>
              <w:jc w:val="center"/>
              <w:rPr>
                <w:sz w:val="16"/>
                <w:szCs w:val="16"/>
                <w:lang w:val="en-GB"/>
              </w:rPr>
            </w:pPr>
            <w:r w:rsidRPr="000F2EDA">
              <w:rPr>
                <w:sz w:val="16"/>
                <w:szCs w:val="16"/>
                <w:lang w:val="en-GB"/>
              </w:rPr>
              <w:t>3622</w:t>
            </w:r>
          </w:p>
        </w:tc>
        <w:tc>
          <w:tcPr>
            <w:tcW w:w="1417" w:type="dxa"/>
            <w:vAlign w:val="center"/>
          </w:tcPr>
          <w:p w14:paraId="33667F03" w14:textId="77777777" w:rsidR="00054160" w:rsidRPr="000F2EDA" w:rsidRDefault="00054160" w:rsidP="000F2EDA">
            <w:pPr>
              <w:jc w:val="center"/>
              <w:rPr>
                <w:sz w:val="16"/>
                <w:szCs w:val="16"/>
                <w:lang w:val="en-GB"/>
              </w:rPr>
            </w:pPr>
            <w:r w:rsidRPr="000F2EDA">
              <w:rPr>
                <w:sz w:val="16"/>
                <w:szCs w:val="16"/>
                <w:lang w:val="en-GB"/>
              </w:rPr>
              <w:t>61.5</w:t>
            </w:r>
          </w:p>
        </w:tc>
        <w:tc>
          <w:tcPr>
            <w:tcW w:w="1134" w:type="dxa"/>
            <w:vAlign w:val="center"/>
          </w:tcPr>
          <w:p w14:paraId="7E2356AD" w14:textId="77777777" w:rsidR="00054160" w:rsidRPr="000F2EDA" w:rsidRDefault="00054160" w:rsidP="000F2EDA">
            <w:pPr>
              <w:jc w:val="center"/>
              <w:rPr>
                <w:sz w:val="16"/>
                <w:szCs w:val="16"/>
                <w:lang w:val="en-GB"/>
              </w:rPr>
            </w:pPr>
            <w:r w:rsidRPr="000F2EDA">
              <w:rPr>
                <w:sz w:val="16"/>
                <w:szCs w:val="16"/>
                <w:lang w:val="en-GB"/>
              </w:rPr>
              <w:t>2263</w:t>
            </w:r>
          </w:p>
        </w:tc>
        <w:tc>
          <w:tcPr>
            <w:tcW w:w="1433" w:type="dxa"/>
            <w:vAlign w:val="center"/>
          </w:tcPr>
          <w:p w14:paraId="2CC11AB8" w14:textId="77777777" w:rsidR="00054160" w:rsidRPr="000F2EDA" w:rsidRDefault="00054160" w:rsidP="000F2EDA">
            <w:pPr>
              <w:jc w:val="center"/>
              <w:rPr>
                <w:sz w:val="16"/>
                <w:szCs w:val="16"/>
                <w:lang w:val="en-GB"/>
              </w:rPr>
            </w:pPr>
            <w:r w:rsidRPr="000F2EDA">
              <w:rPr>
                <w:sz w:val="16"/>
                <w:szCs w:val="16"/>
                <w:lang w:val="en-GB"/>
              </w:rPr>
              <w:t>38.5</w:t>
            </w:r>
          </w:p>
        </w:tc>
      </w:tr>
      <w:tr w:rsidR="00054160" w:rsidRPr="000F2EDA" w14:paraId="30954B4E" w14:textId="77777777" w:rsidTr="007106B2">
        <w:trPr>
          <w:jc w:val="center"/>
        </w:trPr>
        <w:tc>
          <w:tcPr>
            <w:tcW w:w="1844" w:type="dxa"/>
            <w:vMerge/>
            <w:vAlign w:val="center"/>
          </w:tcPr>
          <w:p w14:paraId="0E07A6CA" w14:textId="77777777" w:rsidR="00054160" w:rsidRPr="000F2EDA" w:rsidRDefault="00054160" w:rsidP="000F2EDA">
            <w:pPr>
              <w:contextualSpacing/>
              <w:jc w:val="center"/>
              <w:rPr>
                <w:sz w:val="16"/>
                <w:szCs w:val="16"/>
                <w:lang w:val="en-GB"/>
              </w:rPr>
            </w:pPr>
          </w:p>
        </w:tc>
        <w:tc>
          <w:tcPr>
            <w:tcW w:w="850" w:type="dxa"/>
            <w:vAlign w:val="center"/>
          </w:tcPr>
          <w:p w14:paraId="5696588A"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60CF9912" w14:textId="77777777" w:rsidR="00054160" w:rsidRPr="000F2EDA" w:rsidRDefault="00054160" w:rsidP="000F2EDA">
            <w:pPr>
              <w:jc w:val="center"/>
              <w:rPr>
                <w:color w:val="000000"/>
                <w:sz w:val="16"/>
                <w:szCs w:val="16"/>
                <w:lang w:val="en-GB"/>
              </w:rPr>
            </w:pPr>
            <w:r w:rsidRPr="000F2EDA">
              <w:rPr>
                <w:color w:val="000000"/>
                <w:sz w:val="16"/>
                <w:szCs w:val="16"/>
                <w:lang w:val="en-GB"/>
              </w:rPr>
              <w:t>20</w:t>
            </w:r>
          </w:p>
        </w:tc>
        <w:tc>
          <w:tcPr>
            <w:tcW w:w="1418" w:type="dxa"/>
            <w:vAlign w:val="center"/>
          </w:tcPr>
          <w:p w14:paraId="173039CF" w14:textId="77777777" w:rsidR="00054160" w:rsidRPr="000F2EDA" w:rsidRDefault="00054160" w:rsidP="000F2EDA">
            <w:pPr>
              <w:jc w:val="center"/>
              <w:rPr>
                <w:color w:val="000000"/>
                <w:sz w:val="16"/>
                <w:szCs w:val="16"/>
                <w:lang w:val="en-GB"/>
              </w:rPr>
            </w:pPr>
            <w:r w:rsidRPr="000F2EDA">
              <w:rPr>
                <w:color w:val="000000"/>
                <w:sz w:val="16"/>
                <w:szCs w:val="16"/>
                <w:lang w:val="en-GB"/>
              </w:rPr>
              <w:t>5171</w:t>
            </w:r>
          </w:p>
        </w:tc>
        <w:tc>
          <w:tcPr>
            <w:tcW w:w="1134" w:type="dxa"/>
            <w:vAlign w:val="center"/>
          </w:tcPr>
          <w:p w14:paraId="30266DC0" w14:textId="77777777" w:rsidR="00054160" w:rsidRPr="000F2EDA" w:rsidRDefault="00054160" w:rsidP="000F2EDA">
            <w:pPr>
              <w:jc w:val="center"/>
              <w:rPr>
                <w:color w:val="000000"/>
                <w:sz w:val="16"/>
                <w:szCs w:val="16"/>
                <w:lang w:val="en-GB"/>
              </w:rPr>
            </w:pPr>
            <w:r w:rsidRPr="000F2EDA">
              <w:rPr>
                <w:color w:val="000000"/>
                <w:sz w:val="16"/>
                <w:szCs w:val="16"/>
                <w:lang w:val="en-GB"/>
              </w:rPr>
              <w:t>3244</w:t>
            </w:r>
          </w:p>
        </w:tc>
        <w:tc>
          <w:tcPr>
            <w:tcW w:w="1417" w:type="dxa"/>
            <w:vAlign w:val="center"/>
          </w:tcPr>
          <w:p w14:paraId="4D4D3764" w14:textId="77777777" w:rsidR="00054160" w:rsidRPr="000F2EDA" w:rsidRDefault="00054160" w:rsidP="000F2EDA">
            <w:pPr>
              <w:jc w:val="center"/>
              <w:rPr>
                <w:color w:val="000000"/>
                <w:sz w:val="16"/>
                <w:szCs w:val="16"/>
                <w:lang w:val="en-GB"/>
              </w:rPr>
            </w:pPr>
            <w:r w:rsidRPr="000F2EDA">
              <w:rPr>
                <w:color w:val="000000"/>
                <w:sz w:val="16"/>
                <w:szCs w:val="16"/>
                <w:lang w:val="en-GB"/>
              </w:rPr>
              <w:t>62.73</w:t>
            </w:r>
          </w:p>
        </w:tc>
        <w:tc>
          <w:tcPr>
            <w:tcW w:w="1134" w:type="dxa"/>
            <w:vAlign w:val="center"/>
          </w:tcPr>
          <w:p w14:paraId="2652CC99" w14:textId="77777777" w:rsidR="00054160" w:rsidRPr="000F2EDA" w:rsidRDefault="00054160" w:rsidP="000F2EDA">
            <w:pPr>
              <w:jc w:val="center"/>
              <w:rPr>
                <w:color w:val="000000"/>
                <w:sz w:val="16"/>
                <w:szCs w:val="16"/>
                <w:lang w:val="en-GB"/>
              </w:rPr>
            </w:pPr>
            <w:r w:rsidRPr="000F2EDA">
              <w:rPr>
                <w:color w:val="000000"/>
                <w:sz w:val="16"/>
                <w:szCs w:val="16"/>
                <w:lang w:val="en-GB"/>
              </w:rPr>
              <w:t>1927</w:t>
            </w:r>
          </w:p>
        </w:tc>
        <w:tc>
          <w:tcPr>
            <w:tcW w:w="1433" w:type="dxa"/>
            <w:vAlign w:val="center"/>
          </w:tcPr>
          <w:p w14:paraId="517FD82E" w14:textId="77777777" w:rsidR="00054160" w:rsidRPr="000F2EDA" w:rsidRDefault="00054160" w:rsidP="000F2EDA">
            <w:pPr>
              <w:jc w:val="center"/>
              <w:rPr>
                <w:color w:val="000000"/>
                <w:sz w:val="16"/>
                <w:szCs w:val="16"/>
                <w:lang w:val="en-GB"/>
              </w:rPr>
            </w:pPr>
            <w:r w:rsidRPr="000F2EDA">
              <w:rPr>
                <w:color w:val="000000"/>
                <w:sz w:val="16"/>
                <w:szCs w:val="16"/>
                <w:lang w:val="en-GB"/>
              </w:rPr>
              <w:t>37.27</w:t>
            </w:r>
          </w:p>
        </w:tc>
      </w:tr>
      <w:tr w:rsidR="00054160" w:rsidRPr="000F2EDA" w14:paraId="7300EF36" w14:textId="77777777" w:rsidTr="007106B2">
        <w:trPr>
          <w:jc w:val="center"/>
        </w:trPr>
        <w:tc>
          <w:tcPr>
            <w:tcW w:w="1844" w:type="dxa"/>
            <w:vMerge/>
            <w:vAlign w:val="center"/>
          </w:tcPr>
          <w:p w14:paraId="6A76CD12" w14:textId="77777777" w:rsidR="00054160" w:rsidRPr="000F2EDA" w:rsidRDefault="00054160" w:rsidP="000F2EDA">
            <w:pPr>
              <w:contextualSpacing/>
              <w:jc w:val="center"/>
              <w:rPr>
                <w:sz w:val="16"/>
                <w:szCs w:val="16"/>
                <w:lang w:val="en-GB"/>
              </w:rPr>
            </w:pPr>
          </w:p>
        </w:tc>
        <w:tc>
          <w:tcPr>
            <w:tcW w:w="850" w:type="dxa"/>
            <w:vAlign w:val="center"/>
          </w:tcPr>
          <w:p w14:paraId="6AA60E4B"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7F7F3C84" w14:textId="77777777" w:rsidR="00054160" w:rsidRPr="000F2EDA" w:rsidRDefault="00054160" w:rsidP="000F2EDA">
            <w:pPr>
              <w:jc w:val="center"/>
              <w:rPr>
                <w:color w:val="000000"/>
                <w:sz w:val="16"/>
                <w:szCs w:val="16"/>
                <w:lang w:val="en-GB"/>
              </w:rPr>
            </w:pPr>
            <w:r w:rsidRPr="000F2EDA">
              <w:rPr>
                <w:color w:val="000000"/>
                <w:sz w:val="16"/>
                <w:szCs w:val="16"/>
                <w:lang w:val="en-GB"/>
              </w:rPr>
              <w:t>18</w:t>
            </w:r>
          </w:p>
        </w:tc>
        <w:tc>
          <w:tcPr>
            <w:tcW w:w="1418" w:type="dxa"/>
            <w:vAlign w:val="center"/>
          </w:tcPr>
          <w:p w14:paraId="4F419C06" w14:textId="77777777" w:rsidR="00054160" w:rsidRPr="000F2EDA" w:rsidRDefault="00054160" w:rsidP="000F2EDA">
            <w:pPr>
              <w:jc w:val="center"/>
              <w:rPr>
                <w:color w:val="000000"/>
                <w:sz w:val="16"/>
                <w:szCs w:val="16"/>
                <w:lang w:val="en-GB"/>
              </w:rPr>
            </w:pPr>
            <w:r w:rsidRPr="000F2EDA">
              <w:rPr>
                <w:color w:val="000000"/>
                <w:sz w:val="16"/>
                <w:szCs w:val="16"/>
                <w:lang w:val="en-GB"/>
              </w:rPr>
              <w:t>4457</w:t>
            </w:r>
          </w:p>
        </w:tc>
        <w:tc>
          <w:tcPr>
            <w:tcW w:w="1134" w:type="dxa"/>
            <w:vAlign w:val="center"/>
          </w:tcPr>
          <w:p w14:paraId="230B66A0" w14:textId="77777777" w:rsidR="00054160" w:rsidRPr="000F2EDA" w:rsidRDefault="00054160" w:rsidP="000F2EDA">
            <w:pPr>
              <w:jc w:val="center"/>
              <w:rPr>
                <w:color w:val="000000"/>
                <w:sz w:val="16"/>
                <w:szCs w:val="16"/>
                <w:lang w:val="en-GB"/>
              </w:rPr>
            </w:pPr>
            <w:r w:rsidRPr="000F2EDA">
              <w:rPr>
                <w:color w:val="000000"/>
                <w:sz w:val="16"/>
                <w:szCs w:val="16"/>
                <w:lang w:val="en-GB"/>
              </w:rPr>
              <w:t>2813</w:t>
            </w:r>
          </w:p>
        </w:tc>
        <w:tc>
          <w:tcPr>
            <w:tcW w:w="1417" w:type="dxa"/>
            <w:vAlign w:val="center"/>
          </w:tcPr>
          <w:p w14:paraId="076CD6CE" w14:textId="77777777" w:rsidR="00054160" w:rsidRPr="000F2EDA" w:rsidRDefault="00054160" w:rsidP="000F2EDA">
            <w:pPr>
              <w:jc w:val="center"/>
              <w:rPr>
                <w:color w:val="000000"/>
                <w:sz w:val="16"/>
                <w:szCs w:val="16"/>
                <w:lang w:val="en-GB"/>
              </w:rPr>
            </w:pPr>
            <w:r w:rsidRPr="000F2EDA">
              <w:rPr>
                <w:color w:val="000000"/>
                <w:sz w:val="16"/>
                <w:szCs w:val="16"/>
                <w:lang w:val="en-GB"/>
              </w:rPr>
              <w:t>63.11</w:t>
            </w:r>
          </w:p>
        </w:tc>
        <w:tc>
          <w:tcPr>
            <w:tcW w:w="1134" w:type="dxa"/>
            <w:vAlign w:val="center"/>
          </w:tcPr>
          <w:p w14:paraId="757945AB" w14:textId="77777777" w:rsidR="00054160" w:rsidRPr="000F2EDA" w:rsidRDefault="00054160" w:rsidP="000F2EDA">
            <w:pPr>
              <w:jc w:val="center"/>
              <w:rPr>
                <w:color w:val="000000"/>
                <w:sz w:val="16"/>
                <w:szCs w:val="16"/>
                <w:lang w:val="en-GB"/>
              </w:rPr>
            </w:pPr>
            <w:r w:rsidRPr="000F2EDA">
              <w:rPr>
                <w:color w:val="000000"/>
                <w:sz w:val="16"/>
                <w:szCs w:val="16"/>
                <w:lang w:val="en-GB"/>
              </w:rPr>
              <w:t>1644</w:t>
            </w:r>
          </w:p>
        </w:tc>
        <w:tc>
          <w:tcPr>
            <w:tcW w:w="1433" w:type="dxa"/>
            <w:vAlign w:val="center"/>
          </w:tcPr>
          <w:p w14:paraId="4872B119" w14:textId="77777777" w:rsidR="00054160" w:rsidRPr="000F2EDA" w:rsidRDefault="00054160" w:rsidP="000F2EDA">
            <w:pPr>
              <w:jc w:val="center"/>
              <w:rPr>
                <w:color w:val="000000"/>
                <w:sz w:val="16"/>
                <w:szCs w:val="16"/>
                <w:lang w:val="en-GB"/>
              </w:rPr>
            </w:pPr>
            <w:r w:rsidRPr="000F2EDA">
              <w:rPr>
                <w:color w:val="000000"/>
                <w:sz w:val="16"/>
                <w:szCs w:val="16"/>
                <w:lang w:val="en-GB"/>
              </w:rPr>
              <w:t>36.89</w:t>
            </w:r>
          </w:p>
        </w:tc>
      </w:tr>
      <w:tr w:rsidR="00054160" w:rsidRPr="000F2EDA" w14:paraId="214E9B3B" w14:textId="77777777" w:rsidTr="007106B2">
        <w:trPr>
          <w:jc w:val="center"/>
        </w:trPr>
        <w:tc>
          <w:tcPr>
            <w:tcW w:w="1844" w:type="dxa"/>
            <w:vMerge w:val="restart"/>
            <w:vAlign w:val="center"/>
          </w:tcPr>
          <w:p w14:paraId="05E5D060" w14:textId="54AB70E7" w:rsidR="00054160" w:rsidRPr="000F2EDA" w:rsidRDefault="00054160" w:rsidP="000F2EDA">
            <w:pPr>
              <w:contextualSpacing/>
              <w:jc w:val="center"/>
              <w:rPr>
                <w:sz w:val="16"/>
                <w:szCs w:val="16"/>
                <w:lang w:val="en-GB"/>
              </w:rPr>
            </w:pPr>
            <w:r w:rsidRPr="00784E22">
              <w:rPr>
                <w:sz w:val="16"/>
                <w:szCs w:val="16"/>
              </w:rPr>
              <w:t>м. Київ</w:t>
            </w:r>
          </w:p>
        </w:tc>
        <w:tc>
          <w:tcPr>
            <w:tcW w:w="850" w:type="dxa"/>
            <w:vAlign w:val="center"/>
          </w:tcPr>
          <w:p w14:paraId="5C77999D" w14:textId="77777777" w:rsidR="00054160" w:rsidRPr="000F2EDA" w:rsidRDefault="00054160" w:rsidP="000F2EDA">
            <w:pPr>
              <w:jc w:val="center"/>
              <w:rPr>
                <w:sz w:val="16"/>
                <w:szCs w:val="16"/>
                <w:lang w:val="en-GB"/>
              </w:rPr>
            </w:pPr>
            <w:r w:rsidRPr="000F2EDA">
              <w:rPr>
                <w:sz w:val="16"/>
                <w:szCs w:val="16"/>
                <w:lang w:val="en-GB"/>
              </w:rPr>
              <w:t>2016</w:t>
            </w:r>
          </w:p>
        </w:tc>
        <w:tc>
          <w:tcPr>
            <w:tcW w:w="1134" w:type="dxa"/>
            <w:vAlign w:val="center"/>
          </w:tcPr>
          <w:p w14:paraId="734CF25A" w14:textId="77777777" w:rsidR="00054160" w:rsidRPr="000F2EDA" w:rsidRDefault="00054160" w:rsidP="000F2EDA">
            <w:pPr>
              <w:jc w:val="center"/>
              <w:rPr>
                <w:sz w:val="16"/>
                <w:szCs w:val="16"/>
                <w:lang w:val="en-GB"/>
              </w:rPr>
            </w:pPr>
            <w:r w:rsidRPr="000F2EDA">
              <w:rPr>
                <w:sz w:val="16"/>
                <w:szCs w:val="16"/>
                <w:lang w:val="en-GB"/>
              </w:rPr>
              <w:t>26</w:t>
            </w:r>
          </w:p>
        </w:tc>
        <w:tc>
          <w:tcPr>
            <w:tcW w:w="1418" w:type="dxa"/>
            <w:vAlign w:val="center"/>
          </w:tcPr>
          <w:p w14:paraId="69FA4A1F" w14:textId="77777777" w:rsidR="00054160" w:rsidRPr="000F2EDA" w:rsidRDefault="00054160" w:rsidP="000F2EDA">
            <w:pPr>
              <w:jc w:val="center"/>
              <w:rPr>
                <w:sz w:val="16"/>
                <w:szCs w:val="16"/>
                <w:lang w:val="en-GB"/>
              </w:rPr>
            </w:pPr>
            <w:r w:rsidRPr="000F2EDA">
              <w:rPr>
                <w:sz w:val="16"/>
                <w:szCs w:val="16"/>
                <w:lang w:val="en-GB"/>
              </w:rPr>
              <w:t>14603</w:t>
            </w:r>
          </w:p>
        </w:tc>
        <w:tc>
          <w:tcPr>
            <w:tcW w:w="1134" w:type="dxa"/>
            <w:vAlign w:val="center"/>
          </w:tcPr>
          <w:p w14:paraId="41FA88F6" w14:textId="77777777" w:rsidR="00054160" w:rsidRPr="000F2EDA" w:rsidRDefault="00054160" w:rsidP="000F2EDA">
            <w:pPr>
              <w:jc w:val="center"/>
              <w:rPr>
                <w:sz w:val="16"/>
                <w:szCs w:val="16"/>
                <w:lang w:val="en-GB"/>
              </w:rPr>
            </w:pPr>
            <w:r w:rsidRPr="000F2EDA">
              <w:rPr>
                <w:sz w:val="16"/>
                <w:szCs w:val="16"/>
                <w:lang w:val="en-GB"/>
              </w:rPr>
              <w:t>9399</w:t>
            </w:r>
          </w:p>
        </w:tc>
        <w:tc>
          <w:tcPr>
            <w:tcW w:w="1417" w:type="dxa"/>
            <w:vAlign w:val="center"/>
          </w:tcPr>
          <w:p w14:paraId="43652F51" w14:textId="77777777" w:rsidR="00054160" w:rsidRPr="000F2EDA" w:rsidRDefault="00054160" w:rsidP="000F2EDA">
            <w:pPr>
              <w:jc w:val="center"/>
              <w:rPr>
                <w:sz w:val="16"/>
                <w:szCs w:val="16"/>
                <w:lang w:val="en-GB"/>
              </w:rPr>
            </w:pPr>
            <w:r w:rsidRPr="000F2EDA">
              <w:rPr>
                <w:sz w:val="16"/>
                <w:szCs w:val="16"/>
                <w:lang w:val="en-GB"/>
              </w:rPr>
              <w:t>64.4</w:t>
            </w:r>
          </w:p>
        </w:tc>
        <w:tc>
          <w:tcPr>
            <w:tcW w:w="1134" w:type="dxa"/>
            <w:vAlign w:val="center"/>
          </w:tcPr>
          <w:p w14:paraId="1BD50A20" w14:textId="77777777" w:rsidR="00054160" w:rsidRPr="000F2EDA" w:rsidRDefault="00054160" w:rsidP="000F2EDA">
            <w:pPr>
              <w:jc w:val="center"/>
              <w:rPr>
                <w:sz w:val="16"/>
                <w:szCs w:val="16"/>
                <w:lang w:val="en-GB"/>
              </w:rPr>
            </w:pPr>
            <w:r w:rsidRPr="000F2EDA">
              <w:rPr>
                <w:sz w:val="16"/>
                <w:szCs w:val="16"/>
                <w:lang w:val="en-GB"/>
              </w:rPr>
              <w:t>5204</w:t>
            </w:r>
          </w:p>
        </w:tc>
        <w:tc>
          <w:tcPr>
            <w:tcW w:w="1433" w:type="dxa"/>
            <w:vAlign w:val="center"/>
          </w:tcPr>
          <w:p w14:paraId="56F21CFB" w14:textId="77777777" w:rsidR="00054160" w:rsidRPr="000F2EDA" w:rsidRDefault="00054160" w:rsidP="000F2EDA">
            <w:pPr>
              <w:jc w:val="center"/>
              <w:rPr>
                <w:sz w:val="16"/>
                <w:szCs w:val="16"/>
                <w:lang w:val="en-GB"/>
              </w:rPr>
            </w:pPr>
            <w:r w:rsidRPr="000F2EDA">
              <w:rPr>
                <w:sz w:val="16"/>
                <w:szCs w:val="16"/>
                <w:lang w:val="en-GB"/>
              </w:rPr>
              <w:t>35.6</w:t>
            </w:r>
          </w:p>
        </w:tc>
      </w:tr>
      <w:tr w:rsidR="00054160" w:rsidRPr="000F2EDA" w14:paraId="2CC66D2A" w14:textId="77777777" w:rsidTr="007106B2">
        <w:trPr>
          <w:jc w:val="center"/>
        </w:trPr>
        <w:tc>
          <w:tcPr>
            <w:tcW w:w="1844" w:type="dxa"/>
            <w:vMerge/>
            <w:vAlign w:val="center"/>
          </w:tcPr>
          <w:p w14:paraId="5FA5FC4D" w14:textId="77777777" w:rsidR="00054160" w:rsidRPr="000F2EDA" w:rsidRDefault="00054160" w:rsidP="000F2EDA">
            <w:pPr>
              <w:contextualSpacing/>
              <w:jc w:val="center"/>
              <w:rPr>
                <w:sz w:val="16"/>
                <w:szCs w:val="16"/>
                <w:lang w:val="en-GB"/>
              </w:rPr>
            </w:pPr>
          </w:p>
        </w:tc>
        <w:tc>
          <w:tcPr>
            <w:tcW w:w="850" w:type="dxa"/>
            <w:vAlign w:val="center"/>
          </w:tcPr>
          <w:p w14:paraId="7DCCF5F4" w14:textId="77777777" w:rsidR="00054160" w:rsidRPr="000F2EDA" w:rsidRDefault="00054160" w:rsidP="000F2EDA">
            <w:pPr>
              <w:jc w:val="center"/>
              <w:rPr>
                <w:color w:val="000000"/>
                <w:sz w:val="16"/>
                <w:szCs w:val="16"/>
                <w:lang w:val="en-GB"/>
              </w:rPr>
            </w:pPr>
            <w:r w:rsidRPr="000F2EDA">
              <w:rPr>
                <w:color w:val="000000"/>
                <w:sz w:val="16"/>
                <w:szCs w:val="16"/>
                <w:lang w:val="en-GB"/>
              </w:rPr>
              <w:t>2017</w:t>
            </w:r>
          </w:p>
        </w:tc>
        <w:tc>
          <w:tcPr>
            <w:tcW w:w="1134" w:type="dxa"/>
            <w:vAlign w:val="center"/>
          </w:tcPr>
          <w:p w14:paraId="3B0485A1"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37875239" w14:textId="77777777" w:rsidR="00054160" w:rsidRPr="000F2EDA" w:rsidRDefault="00054160" w:rsidP="000F2EDA">
            <w:pPr>
              <w:jc w:val="center"/>
              <w:rPr>
                <w:color w:val="000000"/>
                <w:sz w:val="16"/>
                <w:szCs w:val="16"/>
                <w:lang w:val="en-GB"/>
              </w:rPr>
            </w:pPr>
            <w:r w:rsidRPr="000F2EDA">
              <w:rPr>
                <w:color w:val="000000"/>
                <w:sz w:val="16"/>
                <w:szCs w:val="16"/>
                <w:lang w:val="en-GB"/>
              </w:rPr>
              <w:t>12738</w:t>
            </w:r>
          </w:p>
        </w:tc>
        <w:tc>
          <w:tcPr>
            <w:tcW w:w="1134" w:type="dxa"/>
            <w:vAlign w:val="center"/>
          </w:tcPr>
          <w:p w14:paraId="5D6A1B4A" w14:textId="77777777" w:rsidR="00054160" w:rsidRPr="000F2EDA" w:rsidRDefault="00054160" w:rsidP="000F2EDA">
            <w:pPr>
              <w:jc w:val="center"/>
              <w:rPr>
                <w:color w:val="000000"/>
                <w:sz w:val="16"/>
                <w:szCs w:val="16"/>
                <w:lang w:val="en-GB"/>
              </w:rPr>
            </w:pPr>
            <w:r w:rsidRPr="000F2EDA">
              <w:rPr>
                <w:color w:val="000000"/>
                <w:sz w:val="16"/>
                <w:szCs w:val="16"/>
                <w:lang w:val="en-GB"/>
              </w:rPr>
              <w:t>8200</w:t>
            </w:r>
          </w:p>
        </w:tc>
        <w:tc>
          <w:tcPr>
            <w:tcW w:w="1417" w:type="dxa"/>
            <w:vAlign w:val="center"/>
          </w:tcPr>
          <w:p w14:paraId="4AA5C3C5" w14:textId="77777777" w:rsidR="00054160" w:rsidRPr="000F2EDA" w:rsidRDefault="00054160" w:rsidP="000F2EDA">
            <w:pPr>
              <w:jc w:val="center"/>
              <w:rPr>
                <w:color w:val="000000"/>
                <w:sz w:val="16"/>
                <w:szCs w:val="16"/>
                <w:lang w:val="en-GB"/>
              </w:rPr>
            </w:pPr>
            <w:r w:rsidRPr="000F2EDA">
              <w:rPr>
                <w:color w:val="000000"/>
                <w:sz w:val="16"/>
                <w:szCs w:val="16"/>
                <w:lang w:val="en-GB"/>
              </w:rPr>
              <w:t>64.37</w:t>
            </w:r>
          </w:p>
        </w:tc>
        <w:tc>
          <w:tcPr>
            <w:tcW w:w="1134" w:type="dxa"/>
            <w:vAlign w:val="center"/>
          </w:tcPr>
          <w:p w14:paraId="545426E5" w14:textId="77777777" w:rsidR="00054160" w:rsidRPr="000F2EDA" w:rsidRDefault="00054160" w:rsidP="000F2EDA">
            <w:pPr>
              <w:jc w:val="center"/>
              <w:rPr>
                <w:color w:val="000000"/>
                <w:sz w:val="16"/>
                <w:szCs w:val="16"/>
                <w:lang w:val="en-GB"/>
              </w:rPr>
            </w:pPr>
            <w:r w:rsidRPr="000F2EDA">
              <w:rPr>
                <w:color w:val="000000"/>
                <w:sz w:val="16"/>
                <w:szCs w:val="16"/>
                <w:lang w:val="en-GB"/>
              </w:rPr>
              <w:t>4538</w:t>
            </w:r>
          </w:p>
        </w:tc>
        <w:tc>
          <w:tcPr>
            <w:tcW w:w="1433" w:type="dxa"/>
            <w:vAlign w:val="center"/>
          </w:tcPr>
          <w:p w14:paraId="3B650039" w14:textId="77777777" w:rsidR="00054160" w:rsidRPr="000F2EDA" w:rsidRDefault="00054160" w:rsidP="000F2EDA">
            <w:pPr>
              <w:jc w:val="center"/>
              <w:rPr>
                <w:color w:val="000000"/>
                <w:sz w:val="16"/>
                <w:szCs w:val="16"/>
                <w:lang w:val="en-GB"/>
              </w:rPr>
            </w:pPr>
            <w:r w:rsidRPr="000F2EDA">
              <w:rPr>
                <w:color w:val="000000"/>
                <w:sz w:val="16"/>
                <w:szCs w:val="16"/>
                <w:lang w:val="en-GB"/>
              </w:rPr>
              <w:t>35.63</w:t>
            </w:r>
          </w:p>
        </w:tc>
      </w:tr>
      <w:tr w:rsidR="00054160" w:rsidRPr="000F2EDA" w14:paraId="4B0421CD" w14:textId="77777777" w:rsidTr="007106B2">
        <w:trPr>
          <w:jc w:val="center"/>
        </w:trPr>
        <w:tc>
          <w:tcPr>
            <w:tcW w:w="1844" w:type="dxa"/>
            <w:vMerge/>
            <w:vAlign w:val="center"/>
          </w:tcPr>
          <w:p w14:paraId="5356B1A8" w14:textId="77777777" w:rsidR="00054160" w:rsidRPr="000F2EDA" w:rsidRDefault="00054160" w:rsidP="000F2EDA">
            <w:pPr>
              <w:contextualSpacing/>
              <w:jc w:val="center"/>
              <w:rPr>
                <w:sz w:val="16"/>
                <w:szCs w:val="16"/>
                <w:lang w:val="en-GB"/>
              </w:rPr>
            </w:pPr>
          </w:p>
        </w:tc>
        <w:tc>
          <w:tcPr>
            <w:tcW w:w="850" w:type="dxa"/>
            <w:vAlign w:val="center"/>
          </w:tcPr>
          <w:p w14:paraId="3FEA6C39" w14:textId="77777777" w:rsidR="00054160" w:rsidRPr="000F2EDA" w:rsidRDefault="00054160" w:rsidP="000F2EDA">
            <w:pPr>
              <w:jc w:val="center"/>
              <w:rPr>
                <w:color w:val="000000"/>
                <w:sz w:val="16"/>
                <w:szCs w:val="16"/>
                <w:lang w:val="en-GB"/>
              </w:rPr>
            </w:pPr>
            <w:r w:rsidRPr="000F2EDA">
              <w:rPr>
                <w:color w:val="000000"/>
                <w:sz w:val="16"/>
                <w:szCs w:val="16"/>
                <w:lang w:val="en-GB"/>
              </w:rPr>
              <w:t>2018</w:t>
            </w:r>
          </w:p>
        </w:tc>
        <w:tc>
          <w:tcPr>
            <w:tcW w:w="1134" w:type="dxa"/>
            <w:vAlign w:val="center"/>
          </w:tcPr>
          <w:p w14:paraId="1F4699A8" w14:textId="77777777" w:rsidR="00054160" w:rsidRPr="000F2EDA" w:rsidRDefault="00054160" w:rsidP="000F2EDA">
            <w:pPr>
              <w:jc w:val="center"/>
              <w:rPr>
                <w:color w:val="000000"/>
                <w:sz w:val="16"/>
                <w:szCs w:val="16"/>
                <w:lang w:val="en-GB"/>
              </w:rPr>
            </w:pPr>
            <w:r w:rsidRPr="000F2EDA">
              <w:rPr>
                <w:color w:val="000000"/>
                <w:sz w:val="16"/>
                <w:szCs w:val="16"/>
                <w:lang w:val="en-GB"/>
              </w:rPr>
              <w:t>26</w:t>
            </w:r>
          </w:p>
        </w:tc>
        <w:tc>
          <w:tcPr>
            <w:tcW w:w="1418" w:type="dxa"/>
            <w:vAlign w:val="center"/>
          </w:tcPr>
          <w:p w14:paraId="7281786D" w14:textId="77777777" w:rsidR="00054160" w:rsidRPr="000F2EDA" w:rsidRDefault="00054160" w:rsidP="000F2EDA">
            <w:pPr>
              <w:jc w:val="center"/>
              <w:rPr>
                <w:color w:val="000000"/>
                <w:sz w:val="16"/>
                <w:szCs w:val="16"/>
                <w:lang w:val="en-GB"/>
              </w:rPr>
            </w:pPr>
            <w:r w:rsidRPr="000F2EDA">
              <w:rPr>
                <w:color w:val="000000"/>
                <w:sz w:val="16"/>
                <w:szCs w:val="16"/>
                <w:lang w:val="en-GB"/>
              </w:rPr>
              <w:t>12532</w:t>
            </w:r>
          </w:p>
        </w:tc>
        <w:tc>
          <w:tcPr>
            <w:tcW w:w="1134" w:type="dxa"/>
            <w:vAlign w:val="center"/>
          </w:tcPr>
          <w:p w14:paraId="6BF5E8DA" w14:textId="77777777" w:rsidR="00054160" w:rsidRPr="000F2EDA" w:rsidRDefault="00054160" w:rsidP="000F2EDA">
            <w:pPr>
              <w:jc w:val="center"/>
              <w:rPr>
                <w:color w:val="000000"/>
                <w:sz w:val="16"/>
                <w:szCs w:val="16"/>
                <w:lang w:val="en-GB"/>
              </w:rPr>
            </w:pPr>
            <w:r w:rsidRPr="000F2EDA">
              <w:rPr>
                <w:color w:val="000000"/>
                <w:sz w:val="16"/>
                <w:szCs w:val="16"/>
                <w:lang w:val="en-GB"/>
              </w:rPr>
              <w:t>8145</w:t>
            </w:r>
          </w:p>
        </w:tc>
        <w:tc>
          <w:tcPr>
            <w:tcW w:w="1417" w:type="dxa"/>
            <w:vAlign w:val="center"/>
          </w:tcPr>
          <w:p w14:paraId="53F2EBC1" w14:textId="77777777" w:rsidR="00054160" w:rsidRPr="000F2EDA" w:rsidRDefault="00054160" w:rsidP="000F2EDA">
            <w:pPr>
              <w:jc w:val="center"/>
              <w:rPr>
                <w:color w:val="000000"/>
                <w:sz w:val="16"/>
                <w:szCs w:val="16"/>
                <w:lang w:val="en-GB"/>
              </w:rPr>
            </w:pPr>
            <w:r w:rsidRPr="000F2EDA">
              <w:rPr>
                <w:color w:val="000000"/>
                <w:sz w:val="16"/>
                <w:szCs w:val="16"/>
                <w:lang w:val="en-GB"/>
              </w:rPr>
              <w:t>64.99</w:t>
            </w:r>
          </w:p>
        </w:tc>
        <w:tc>
          <w:tcPr>
            <w:tcW w:w="1134" w:type="dxa"/>
            <w:vAlign w:val="center"/>
          </w:tcPr>
          <w:p w14:paraId="294B2EFF" w14:textId="77777777" w:rsidR="00054160" w:rsidRPr="000F2EDA" w:rsidRDefault="00054160" w:rsidP="000F2EDA">
            <w:pPr>
              <w:jc w:val="center"/>
              <w:rPr>
                <w:color w:val="000000"/>
                <w:sz w:val="16"/>
                <w:szCs w:val="16"/>
                <w:lang w:val="en-GB"/>
              </w:rPr>
            </w:pPr>
            <w:r w:rsidRPr="000F2EDA">
              <w:rPr>
                <w:color w:val="000000"/>
                <w:sz w:val="16"/>
                <w:szCs w:val="16"/>
                <w:lang w:val="en-GB"/>
              </w:rPr>
              <w:t>4387</w:t>
            </w:r>
          </w:p>
        </w:tc>
        <w:tc>
          <w:tcPr>
            <w:tcW w:w="1433" w:type="dxa"/>
            <w:vAlign w:val="center"/>
          </w:tcPr>
          <w:p w14:paraId="4456A4FC" w14:textId="77777777" w:rsidR="00054160" w:rsidRPr="000F2EDA" w:rsidRDefault="00054160" w:rsidP="000F2EDA">
            <w:pPr>
              <w:jc w:val="center"/>
              <w:rPr>
                <w:color w:val="000000"/>
                <w:sz w:val="16"/>
                <w:szCs w:val="16"/>
                <w:lang w:val="en-GB"/>
              </w:rPr>
            </w:pPr>
            <w:r w:rsidRPr="000F2EDA">
              <w:rPr>
                <w:color w:val="000000"/>
                <w:sz w:val="16"/>
                <w:szCs w:val="16"/>
                <w:lang w:val="en-GB"/>
              </w:rPr>
              <w:t>35.01</w:t>
            </w:r>
          </w:p>
        </w:tc>
      </w:tr>
      <w:tr w:rsidR="00054160" w:rsidRPr="000F2EDA" w14:paraId="4C5F1D91" w14:textId="77777777" w:rsidTr="007106B2">
        <w:trPr>
          <w:jc w:val="center"/>
        </w:trPr>
        <w:tc>
          <w:tcPr>
            <w:tcW w:w="1844" w:type="dxa"/>
            <w:vMerge w:val="restart"/>
            <w:shd w:val="clear" w:color="auto" w:fill="FFFFFF" w:themeFill="background1"/>
            <w:vAlign w:val="center"/>
          </w:tcPr>
          <w:p w14:paraId="78918F89" w14:textId="2251BB2E" w:rsidR="00054160" w:rsidRPr="000F2EDA" w:rsidRDefault="00054160" w:rsidP="000F2EDA">
            <w:pPr>
              <w:contextualSpacing/>
              <w:jc w:val="center"/>
              <w:rPr>
                <w:b/>
                <w:sz w:val="16"/>
                <w:szCs w:val="16"/>
                <w:lang w:val="en-GB"/>
              </w:rPr>
            </w:pPr>
            <w:r w:rsidRPr="00784E22">
              <w:rPr>
                <w:b/>
                <w:sz w:val="16"/>
                <w:szCs w:val="16"/>
              </w:rPr>
              <w:t>УКРАЇНА</w:t>
            </w:r>
          </w:p>
        </w:tc>
        <w:tc>
          <w:tcPr>
            <w:tcW w:w="850" w:type="dxa"/>
            <w:shd w:val="clear" w:color="auto" w:fill="FFFFFF" w:themeFill="background1"/>
            <w:vAlign w:val="center"/>
          </w:tcPr>
          <w:p w14:paraId="033C615A" w14:textId="77777777" w:rsidR="00054160" w:rsidRPr="000F2EDA" w:rsidRDefault="00054160" w:rsidP="000F2EDA">
            <w:pPr>
              <w:jc w:val="center"/>
              <w:rPr>
                <w:b/>
                <w:bCs/>
                <w:sz w:val="16"/>
                <w:szCs w:val="16"/>
                <w:lang w:val="en-GB"/>
              </w:rPr>
            </w:pPr>
            <w:r w:rsidRPr="000F2EDA">
              <w:rPr>
                <w:b/>
                <w:bCs/>
                <w:sz w:val="16"/>
                <w:szCs w:val="16"/>
                <w:lang w:val="en-GB"/>
              </w:rPr>
              <w:t>2016</w:t>
            </w:r>
          </w:p>
        </w:tc>
        <w:tc>
          <w:tcPr>
            <w:tcW w:w="1134" w:type="dxa"/>
            <w:shd w:val="clear" w:color="auto" w:fill="FFFFFF" w:themeFill="background1"/>
            <w:vAlign w:val="center"/>
          </w:tcPr>
          <w:p w14:paraId="3E6F606F" w14:textId="77777777" w:rsidR="00054160" w:rsidRPr="000F2EDA" w:rsidRDefault="00054160" w:rsidP="000F2EDA">
            <w:pPr>
              <w:jc w:val="center"/>
              <w:rPr>
                <w:b/>
                <w:bCs/>
                <w:sz w:val="16"/>
                <w:szCs w:val="16"/>
                <w:lang w:val="en-GB"/>
              </w:rPr>
            </w:pPr>
            <w:r w:rsidRPr="000F2EDA">
              <w:rPr>
                <w:b/>
                <w:bCs/>
                <w:sz w:val="16"/>
                <w:szCs w:val="16"/>
                <w:lang w:val="en-GB"/>
              </w:rPr>
              <w:t>809</w:t>
            </w:r>
          </w:p>
        </w:tc>
        <w:tc>
          <w:tcPr>
            <w:tcW w:w="1418" w:type="dxa"/>
            <w:shd w:val="clear" w:color="auto" w:fill="FFFFFF" w:themeFill="background1"/>
            <w:vAlign w:val="center"/>
          </w:tcPr>
          <w:p w14:paraId="51D358A5" w14:textId="77777777" w:rsidR="00054160" w:rsidRPr="000F2EDA" w:rsidRDefault="00054160" w:rsidP="000F2EDA">
            <w:pPr>
              <w:jc w:val="center"/>
              <w:rPr>
                <w:b/>
                <w:bCs/>
                <w:sz w:val="16"/>
                <w:szCs w:val="16"/>
                <w:lang w:val="en-GB"/>
              </w:rPr>
            </w:pPr>
            <w:r w:rsidRPr="000F2EDA">
              <w:rPr>
                <w:b/>
                <w:bCs/>
                <w:sz w:val="16"/>
                <w:szCs w:val="16"/>
                <w:lang w:val="en-GB"/>
              </w:rPr>
              <w:t>282749</w:t>
            </w:r>
          </w:p>
        </w:tc>
        <w:tc>
          <w:tcPr>
            <w:tcW w:w="1134" w:type="dxa"/>
            <w:shd w:val="clear" w:color="auto" w:fill="FFFFFF" w:themeFill="background1"/>
            <w:vAlign w:val="center"/>
          </w:tcPr>
          <w:p w14:paraId="33FC8603" w14:textId="77777777" w:rsidR="00054160" w:rsidRPr="000F2EDA" w:rsidRDefault="00054160" w:rsidP="000F2EDA">
            <w:pPr>
              <w:jc w:val="center"/>
              <w:rPr>
                <w:b/>
                <w:bCs/>
                <w:sz w:val="16"/>
                <w:szCs w:val="16"/>
                <w:lang w:val="en-GB"/>
              </w:rPr>
            </w:pPr>
            <w:r w:rsidRPr="000F2EDA">
              <w:rPr>
                <w:b/>
                <w:bCs/>
                <w:sz w:val="16"/>
                <w:szCs w:val="16"/>
                <w:lang w:val="en-GB"/>
              </w:rPr>
              <w:t>173773</w:t>
            </w:r>
          </w:p>
        </w:tc>
        <w:tc>
          <w:tcPr>
            <w:tcW w:w="1417" w:type="dxa"/>
            <w:shd w:val="clear" w:color="auto" w:fill="FFFFFF" w:themeFill="background1"/>
            <w:vAlign w:val="center"/>
          </w:tcPr>
          <w:p w14:paraId="79ADF348" w14:textId="77777777" w:rsidR="00054160" w:rsidRPr="000F2EDA" w:rsidRDefault="00054160" w:rsidP="000F2EDA">
            <w:pPr>
              <w:jc w:val="center"/>
              <w:rPr>
                <w:b/>
                <w:bCs/>
                <w:sz w:val="16"/>
                <w:szCs w:val="16"/>
                <w:lang w:val="en-GB"/>
              </w:rPr>
            </w:pPr>
            <w:r w:rsidRPr="000F2EDA">
              <w:rPr>
                <w:b/>
                <w:bCs/>
                <w:sz w:val="16"/>
                <w:szCs w:val="16"/>
                <w:lang w:val="en-GB"/>
              </w:rPr>
              <w:t>61.5</w:t>
            </w:r>
          </w:p>
        </w:tc>
        <w:tc>
          <w:tcPr>
            <w:tcW w:w="1134" w:type="dxa"/>
            <w:shd w:val="clear" w:color="auto" w:fill="FFFFFF" w:themeFill="background1"/>
            <w:vAlign w:val="center"/>
          </w:tcPr>
          <w:p w14:paraId="215B1B54" w14:textId="77777777" w:rsidR="00054160" w:rsidRPr="000F2EDA" w:rsidRDefault="00054160" w:rsidP="000F2EDA">
            <w:pPr>
              <w:jc w:val="center"/>
              <w:rPr>
                <w:b/>
                <w:bCs/>
                <w:sz w:val="16"/>
                <w:szCs w:val="16"/>
                <w:lang w:val="en-GB"/>
              </w:rPr>
            </w:pPr>
            <w:r w:rsidRPr="000F2EDA">
              <w:rPr>
                <w:b/>
                <w:bCs/>
                <w:sz w:val="16"/>
                <w:szCs w:val="16"/>
                <w:lang w:val="en-GB"/>
              </w:rPr>
              <w:t>108976</w:t>
            </w:r>
          </w:p>
        </w:tc>
        <w:tc>
          <w:tcPr>
            <w:tcW w:w="1433" w:type="dxa"/>
            <w:shd w:val="clear" w:color="auto" w:fill="FFFFFF" w:themeFill="background1"/>
            <w:vAlign w:val="center"/>
          </w:tcPr>
          <w:p w14:paraId="3F3416E5" w14:textId="77777777" w:rsidR="00054160" w:rsidRPr="000F2EDA" w:rsidRDefault="00054160" w:rsidP="000F2EDA">
            <w:pPr>
              <w:jc w:val="center"/>
              <w:rPr>
                <w:b/>
                <w:bCs/>
                <w:sz w:val="16"/>
                <w:szCs w:val="16"/>
                <w:lang w:val="en-GB"/>
              </w:rPr>
            </w:pPr>
            <w:r w:rsidRPr="000F2EDA">
              <w:rPr>
                <w:b/>
                <w:bCs/>
                <w:sz w:val="16"/>
                <w:szCs w:val="16"/>
                <w:lang w:val="en-GB"/>
              </w:rPr>
              <w:t>38.5</w:t>
            </w:r>
          </w:p>
        </w:tc>
      </w:tr>
      <w:tr w:rsidR="000F2EDA" w:rsidRPr="000F2EDA" w14:paraId="5BECE8D8" w14:textId="77777777" w:rsidTr="007106B2">
        <w:trPr>
          <w:jc w:val="center"/>
        </w:trPr>
        <w:tc>
          <w:tcPr>
            <w:tcW w:w="1844" w:type="dxa"/>
            <w:vMerge/>
            <w:shd w:val="clear" w:color="auto" w:fill="FFFFFF" w:themeFill="background1"/>
            <w:vAlign w:val="center"/>
          </w:tcPr>
          <w:p w14:paraId="77FE1D5D" w14:textId="77777777" w:rsidR="000F2EDA" w:rsidRPr="000F2EDA" w:rsidRDefault="000F2EDA" w:rsidP="000F2EDA">
            <w:pPr>
              <w:contextualSpacing/>
              <w:jc w:val="center"/>
              <w:rPr>
                <w:b/>
                <w:sz w:val="16"/>
                <w:szCs w:val="16"/>
                <w:lang w:val="en-GB"/>
              </w:rPr>
            </w:pPr>
          </w:p>
        </w:tc>
        <w:tc>
          <w:tcPr>
            <w:tcW w:w="850" w:type="dxa"/>
            <w:shd w:val="clear" w:color="auto" w:fill="FFFFFF" w:themeFill="background1"/>
            <w:vAlign w:val="center"/>
          </w:tcPr>
          <w:p w14:paraId="6AB962E2" w14:textId="77777777" w:rsidR="000F2EDA" w:rsidRPr="000F2EDA" w:rsidRDefault="000F2EDA" w:rsidP="000F2EDA">
            <w:pPr>
              <w:jc w:val="center"/>
              <w:rPr>
                <w:b/>
                <w:color w:val="000000"/>
                <w:sz w:val="16"/>
                <w:szCs w:val="16"/>
                <w:lang w:val="en-GB"/>
              </w:rPr>
            </w:pPr>
            <w:r w:rsidRPr="000F2EDA">
              <w:rPr>
                <w:b/>
                <w:color w:val="000000"/>
                <w:sz w:val="16"/>
                <w:szCs w:val="16"/>
                <w:lang w:val="en-GB"/>
              </w:rPr>
              <w:t>2017</w:t>
            </w:r>
          </w:p>
        </w:tc>
        <w:tc>
          <w:tcPr>
            <w:tcW w:w="1134" w:type="dxa"/>
            <w:shd w:val="clear" w:color="auto" w:fill="FFFFFF" w:themeFill="background1"/>
            <w:vAlign w:val="center"/>
          </w:tcPr>
          <w:p w14:paraId="651359BB" w14:textId="77777777" w:rsidR="000F2EDA" w:rsidRPr="000F2EDA" w:rsidRDefault="000F2EDA" w:rsidP="000F2EDA">
            <w:pPr>
              <w:jc w:val="center"/>
              <w:rPr>
                <w:b/>
                <w:color w:val="000000"/>
                <w:sz w:val="16"/>
                <w:szCs w:val="16"/>
                <w:lang w:val="en-GB"/>
              </w:rPr>
            </w:pPr>
            <w:r w:rsidRPr="000F2EDA">
              <w:rPr>
                <w:b/>
                <w:color w:val="000000"/>
                <w:sz w:val="16"/>
                <w:szCs w:val="16"/>
                <w:lang w:val="en-GB"/>
              </w:rPr>
              <w:t>792</w:t>
            </w:r>
          </w:p>
        </w:tc>
        <w:tc>
          <w:tcPr>
            <w:tcW w:w="1418" w:type="dxa"/>
            <w:shd w:val="clear" w:color="auto" w:fill="FFFFFF" w:themeFill="background1"/>
            <w:vAlign w:val="center"/>
          </w:tcPr>
          <w:p w14:paraId="32664EC6" w14:textId="77777777" w:rsidR="000F2EDA" w:rsidRPr="000F2EDA" w:rsidRDefault="000F2EDA" w:rsidP="000F2EDA">
            <w:pPr>
              <w:jc w:val="center"/>
              <w:rPr>
                <w:b/>
                <w:color w:val="000000"/>
                <w:sz w:val="16"/>
                <w:szCs w:val="16"/>
                <w:lang w:val="en-GB"/>
              </w:rPr>
            </w:pPr>
            <w:r w:rsidRPr="000F2EDA">
              <w:rPr>
                <w:b/>
                <w:color w:val="000000"/>
                <w:sz w:val="16"/>
                <w:szCs w:val="16"/>
                <w:lang w:val="en-GB"/>
              </w:rPr>
              <w:t>266223</w:t>
            </w:r>
          </w:p>
        </w:tc>
        <w:tc>
          <w:tcPr>
            <w:tcW w:w="1134" w:type="dxa"/>
            <w:shd w:val="clear" w:color="auto" w:fill="FFFFFF" w:themeFill="background1"/>
            <w:vAlign w:val="center"/>
          </w:tcPr>
          <w:p w14:paraId="19E8D4BA" w14:textId="77777777" w:rsidR="000F2EDA" w:rsidRPr="000F2EDA" w:rsidRDefault="000F2EDA" w:rsidP="000F2EDA">
            <w:pPr>
              <w:jc w:val="center"/>
              <w:rPr>
                <w:b/>
                <w:color w:val="000000"/>
                <w:sz w:val="16"/>
                <w:szCs w:val="16"/>
                <w:lang w:val="en-GB"/>
              </w:rPr>
            </w:pPr>
            <w:r w:rsidRPr="000F2EDA">
              <w:rPr>
                <w:b/>
                <w:color w:val="000000"/>
                <w:sz w:val="16"/>
                <w:szCs w:val="16"/>
                <w:lang w:val="en-GB"/>
              </w:rPr>
              <w:t>163782</w:t>
            </w:r>
          </w:p>
        </w:tc>
        <w:tc>
          <w:tcPr>
            <w:tcW w:w="1417" w:type="dxa"/>
            <w:shd w:val="clear" w:color="auto" w:fill="FFFFFF" w:themeFill="background1"/>
            <w:vAlign w:val="center"/>
          </w:tcPr>
          <w:p w14:paraId="1435B266" w14:textId="77777777" w:rsidR="000F2EDA" w:rsidRPr="000F2EDA" w:rsidRDefault="000F2EDA" w:rsidP="000F2EDA">
            <w:pPr>
              <w:jc w:val="center"/>
              <w:rPr>
                <w:b/>
                <w:color w:val="000000"/>
                <w:sz w:val="16"/>
                <w:szCs w:val="16"/>
                <w:lang w:val="en-GB"/>
              </w:rPr>
            </w:pPr>
            <w:r w:rsidRPr="000F2EDA">
              <w:rPr>
                <w:b/>
                <w:color w:val="000000"/>
                <w:sz w:val="16"/>
                <w:szCs w:val="16"/>
                <w:lang w:val="en-GB"/>
              </w:rPr>
              <w:t>61.52</w:t>
            </w:r>
          </w:p>
        </w:tc>
        <w:tc>
          <w:tcPr>
            <w:tcW w:w="1134" w:type="dxa"/>
            <w:shd w:val="clear" w:color="auto" w:fill="FFFFFF" w:themeFill="background1"/>
            <w:vAlign w:val="center"/>
          </w:tcPr>
          <w:p w14:paraId="6B09A9D3" w14:textId="77777777" w:rsidR="000F2EDA" w:rsidRPr="000F2EDA" w:rsidRDefault="000F2EDA" w:rsidP="000F2EDA">
            <w:pPr>
              <w:jc w:val="center"/>
              <w:rPr>
                <w:b/>
                <w:color w:val="000000"/>
                <w:sz w:val="16"/>
                <w:szCs w:val="16"/>
                <w:lang w:val="en-GB"/>
              </w:rPr>
            </w:pPr>
            <w:r w:rsidRPr="000F2EDA">
              <w:rPr>
                <w:b/>
                <w:color w:val="000000"/>
                <w:sz w:val="16"/>
                <w:szCs w:val="16"/>
                <w:lang w:val="en-GB"/>
              </w:rPr>
              <w:t>102441</w:t>
            </w:r>
          </w:p>
        </w:tc>
        <w:tc>
          <w:tcPr>
            <w:tcW w:w="1433" w:type="dxa"/>
            <w:shd w:val="clear" w:color="auto" w:fill="FFFFFF" w:themeFill="background1"/>
            <w:vAlign w:val="center"/>
          </w:tcPr>
          <w:p w14:paraId="6CC4FB63" w14:textId="77777777" w:rsidR="000F2EDA" w:rsidRPr="000F2EDA" w:rsidRDefault="000F2EDA" w:rsidP="000F2EDA">
            <w:pPr>
              <w:jc w:val="center"/>
              <w:rPr>
                <w:b/>
                <w:color w:val="000000"/>
                <w:sz w:val="16"/>
                <w:szCs w:val="16"/>
                <w:lang w:val="en-GB"/>
              </w:rPr>
            </w:pPr>
            <w:r w:rsidRPr="000F2EDA">
              <w:rPr>
                <w:b/>
                <w:color w:val="000000"/>
                <w:sz w:val="16"/>
                <w:szCs w:val="16"/>
                <w:lang w:val="en-GB"/>
              </w:rPr>
              <w:t>38.48</w:t>
            </w:r>
          </w:p>
        </w:tc>
      </w:tr>
      <w:tr w:rsidR="000F2EDA" w:rsidRPr="000F2EDA" w14:paraId="1DD55CC4" w14:textId="77777777" w:rsidTr="007106B2">
        <w:trPr>
          <w:trHeight w:val="56"/>
          <w:jc w:val="center"/>
        </w:trPr>
        <w:tc>
          <w:tcPr>
            <w:tcW w:w="1844" w:type="dxa"/>
            <w:vMerge/>
            <w:shd w:val="clear" w:color="auto" w:fill="FFFFFF" w:themeFill="background1"/>
            <w:vAlign w:val="center"/>
          </w:tcPr>
          <w:p w14:paraId="2AAD8541" w14:textId="77777777" w:rsidR="000F2EDA" w:rsidRPr="000F2EDA" w:rsidRDefault="000F2EDA" w:rsidP="000F2EDA">
            <w:pPr>
              <w:contextualSpacing/>
              <w:jc w:val="center"/>
              <w:rPr>
                <w:b/>
                <w:sz w:val="16"/>
                <w:szCs w:val="16"/>
                <w:lang w:val="en-GB"/>
              </w:rPr>
            </w:pPr>
          </w:p>
        </w:tc>
        <w:tc>
          <w:tcPr>
            <w:tcW w:w="850" w:type="dxa"/>
            <w:shd w:val="clear" w:color="auto" w:fill="FFFFFF" w:themeFill="background1"/>
            <w:vAlign w:val="center"/>
          </w:tcPr>
          <w:p w14:paraId="5DDDDFD6" w14:textId="77777777" w:rsidR="000F2EDA" w:rsidRPr="000F2EDA" w:rsidRDefault="000F2EDA" w:rsidP="000F2EDA">
            <w:pPr>
              <w:jc w:val="center"/>
              <w:rPr>
                <w:b/>
                <w:color w:val="000000"/>
                <w:sz w:val="16"/>
                <w:szCs w:val="16"/>
                <w:lang w:val="en-GB"/>
              </w:rPr>
            </w:pPr>
            <w:r w:rsidRPr="000F2EDA">
              <w:rPr>
                <w:b/>
                <w:color w:val="000000"/>
                <w:sz w:val="16"/>
                <w:szCs w:val="16"/>
                <w:lang w:val="en-GB"/>
              </w:rPr>
              <w:t>2018</w:t>
            </w:r>
          </w:p>
        </w:tc>
        <w:tc>
          <w:tcPr>
            <w:tcW w:w="1134" w:type="dxa"/>
            <w:shd w:val="clear" w:color="auto" w:fill="FFFFFF" w:themeFill="background1"/>
            <w:vAlign w:val="center"/>
          </w:tcPr>
          <w:p w14:paraId="23E0EAB0" w14:textId="77777777" w:rsidR="000F2EDA" w:rsidRPr="000F2EDA" w:rsidRDefault="000F2EDA" w:rsidP="000F2EDA">
            <w:pPr>
              <w:jc w:val="center"/>
              <w:rPr>
                <w:b/>
                <w:color w:val="000000"/>
                <w:sz w:val="16"/>
                <w:szCs w:val="16"/>
                <w:lang w:val="en-GB"/>
              </w:rPr>
            </w:pPr>
            <w:r w:rsidRPr="000F2EDA">
              <w:rPr>
                <w:b/>
                <w:color w:val="000000"/>
                <w:sz w:val="16"/>
                <w:szCs w:val="16"/>
                <w:lang w:val="en-GB"/>
              </w:rPr>
              <w:t>763</w:t>
            </w:r>
          </w:p>
        </w:tc>
        <w:tc>
          <w:tcPr>
            <w:tcW w:w="1418" w:type="dxa"/>
            <w:shd w:val="clear" w:color="auto" w:fill="FFFFFF" w:themeFill="background1"/>
            <w:vAlign w:val="center"/>
          </w:tcPr>
          <w:p w14:paraId="06982288" w14:textId="77777777" w:rsidR="000F2EDA" w:rsidRPr="000F2EDA" w:rsidRDefault="000F2EDA" w:rsidP="000F2EDA">
            <w:pPr>
              <w:jc w:val="center"/>
              <w:rPr>
                <w:b/>
                <w:color w:val="000000"/>
                <w:sz w:val="16"/>
                <w:szCs w:val="16"/>
                <w:lang w:val="en-GB"/>
              </w:rPr>
            </w:pPr>
            <w:r w:rsidRPr="000F2EDA">
              <w:rPr>
                <w:b/>
                <w:color w:val="000000"/>
                <w:sz w:val="16"/>
                <w:szCs w:val="16"/>
                <w:lang w:val="en-GB"/>
              </w:rPr>
              <w:t>251200</w:t>
            </w:r>
          </w:p>
        </w:tc>
        <w:tc>
          <w:tcPr>
            <w:tcW w:w="1134" w:type="dxa"/>
            <w:shd w:val="clear" w:color="auto" w:fill="FFFFFF" w:themeFill="background1"/>
            <w:vAlign w:val="center"/>
          </w:tcPr>
          <w:p w14:paraId="15715E8D" w14:textId="77777777" w:rsidR="000F2EDA" w:rsidRPr="000F2EDA" w:rsidRDefault="000F2EDA" w:rsidP="000F2EDA">
            <w:pPr>
              <w:jc w:val="center"/>
              <w:rPr>
                <w:b/>
                <w:color w:val="000000"/>
                <w:sz w:val="16"/>
                <w:szCs w:val="16"/>
                <w:lang w:val="en-GB"/>
              </w:rPr>
            </w:pPr>
            <w:r w:rsidRPr="000F2EDA">
              <w:rPr>
                <w:b/>
                <w:color w:val="000000"/>
                <w:sz w:val="16"/>
                <w:szCs w:val="16"/>
                <w:lang w:val="en-GB"/>
              </w:rPr>
              <w:t>155454</w:t>
            </w:r>
          </w:p>
        </w:tc>
        <w:tc>
          <w:tcPr>
            <w:tcW w:w="1417" w:type="dxa"/>
            <w:shd w:val="clear" w:color="auto" w:fill="FFFFFF" w:themeFill="background1"/>
            <w:vAlign w:val="center"/>
          </w:tcPr>
          <w:p w14:paraId="394501F8" w14:textId="77777777" w:rsidR="000F2EDA" w:rsidRPr="000F2EDA" w:rsidRDefault="000F2EDA" w:rsidP="000F2EDA">
            <w:pPr>
              <w:jc w:val="center"/>
              <w:rPr>
                <w:b/>
                <w:color w:val="000000"/>
                <w:sz w:val="16"/>
                <w:szCs w:val="16"/>
                <w:lang w:val="en-GB"/>
              </w:rPr>
            </w:pPr>
            <w:r w:rsidRPr="000F2EDA">
              <w:rPr>
                <w:b/>
                <w:color w:val="000000"/>
                <w:sz w:val="16"/>
                <w:szCs w:val="16"/>
                <w:lang w:val="en-GB"/>
              </w:rPr>
              <w:t>61.88</w:t>
            </w:r>
          </w:p>
        </w:tc>
        <w:tc>
          <w:tcPr>
            <w:tcW w:w="1134" w:type="dxa"/>
            <w:shd w:val="clear" w:color="auto" w:fill="FFFFFF" w:themeFill="background1"/>
            <w:vAlign w:val="center"/>
          </w:tcPr>
          <w:p w14:paraId="27694A28" w14:textId="77777777" w:rsidR="000F2EDA" w:rsidRPr="000F2EDA" w:rsidRDefault="000F2EDA" w:rsidP="000F2EDA">
            <w:pPr>
              <w:jc w:val="center"/>
              <w:rPr>
                <w:b/>
                <w:color w:val="000000"/>
                <w:sz w:val="16"/>
                <w:szCs w:val="16"/>
                <w:lang w:val="en-GB"/>
              </w:rPr>
            </w:pPr>
            <w:r w:rsidRPr="000F2EDA">
              <w:rPr>
                <w:b/>
                <w:color w:val="000000"/>
                <w:sz w:val="16"/>
                <w:szCs w:val="16"/>
                <w:lang w:val="en-GB"/>
              </w:rPr>
              <w:t>95746</w:t>
            </w:r>
          </w:p>
        </w:tc>
        <w:tc>
          <w:tcPr>
            <w:tcW w:w="1433" w:type="dxa"/>
            <w:shd w:val="clear" w:color="auto" w:fill="FFFFFF" w:themeFill="background1"/>
            <w:vAlign w:val="center"/>
          </w:tcPr>
          <w:p w14:paraId="0D4EA9D1" w14:textId="77777777" w:rsidR="000F2EDA" w:rsidRPr="000F2EDA" w:rsidRDefault="000F2EDA" w:rsidP="000F2EDA">
            <w:pPr>
              <w:jc w:val="center"/>
              <w:rPr>
                <w:b/>
                <w:color w:val="000000"/>
                <w:sz w:val="16"/>
                <w:szCs w:val="16"/>
                <w:lang w:val="en-GB"/>
              </w:rPr>
            </w:pPr>
            <w:r w:rsidRPr="000F2EDA">
              <w:rPr>
                <w:b/>
                <w:color w:val="000000"/>
                <w:sz w:val="16"/>
                <w:szCs w:val="16"/>
                <w:lang w:val="en-GB"/>
              </w:rPr>
              <w:t>38.12</w:t>
            </w:r>
          </w:p>
        </w:tc>
      </w:tr>
    </w:tbl>
    <w:p w14:paraId="1D549AA1" w14:textId="423D1A10" w:rsidR="000F2EDA" w:rsidRPr="00B604E5" w:rsidRDefault="00B604E5" w:rsidP="000F2EDA">
      <w:pPr>
        <w:ind w:hanging="63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51BCDAA5" w14:textId="77777777" w:rsidR="000F2EDA" w:rsidRPr="00B604E5" w:rsidRDefault="000F2EDA" w:rsidP="000F2EDA">
      <w:pPr>
        <w:rPr>
          <w:lang w:val="ru-RU"/>
        </w:rPr>
      </w:pPr>
    </w:p>
    <w:p w14:paraId="551CC2B5" w14:textId="77777777" w:rsidR="000F2EDA" w:rsidRPr="00B604E5" w:rsidRDefault="000F2EDA" w:rsidP="000F2EDA">
      <w:pPr>
        <w:rPr>
          <w:lang w:val="ru-RU"/>
        </w:rPr>
      </w:pPr>
    </w:p>
    <w:p w14:paraId="4B6680A1" w14:textId="77777777" w:rsidR="000F2EDA" w:rsidRPr="00B604E5" w:rsidRDefault="000F2EDA" w:rsidP="000F2EDA">
      <w:pPr>
        <w:rPr>
          <w:lang w:val="ru-RU"/>
        </w:rPr>
      </w:pPr>
    </w:p>
    <w:p w14:paraId="36618964" w14:textId="77777777" w:rsidR="000F2EDA" w:rsidRPr="00B604E5" w:rsidRDefault="000F2EDA" w:rsidP="000F2EDA">
      <w:pPr>
        <w:rPr>
          <w:lang w:val="ru-RU"/>
        </w:rPr>
      </w:pPr>
    </w:p>
    <w:p w14:paraId="56E08031" w14:textId="39A782C4" w:rsidR="000F2EDA" w:rsidRPr="00053C47" w:rsidRDefault="00642930" w:rsidP="00053C47">
      <w:pPr>
        <w:spacing w:after="0"/>
        <w:contextualSpacing/>
        <w:jc w:val="center"/>
        <w:rPr>
          <w:b/>
          <w:sz w:val="24"/>
          <w:szCs w:val="24"/>
          <w:lang w:val="ru-RU"/>
        </w:rPr>
      </w:pPr>
      <w:r w:rsidRPr="00053C47">
        <w:rPr>
          <w:b/>
          <w:sz w:val="24"/>
          <w:szCs w:val="28"/>
          <w:lang w:val="ru-RU"/>
        </w:rPr>
        <w:lastRenderedPageBreak/>
        <w:t>Таблиця</w:t>
      </w:r>
      <w:r w:rsidR="000F2EDA" w:rsidRPr="00053C47">
        <w:rPr>
          <w:b/>
          <w:sz w:val="24"/>
          <w:szCs w:val="28"/>
          <w:lang w:val="ru-RU"/>
        </w:rPr>
        <w:t xml:space="preserve"> 6. </w:t>
      </w:r>
      <w:r w:rsidR="00053C47" w:rsidRPr="00053C47">
        <w:rPr>
          <w:b/>
          <w:sz w:val="24"/>
          <w:szCs w:val="24"/>
          <w:lang w:val="ru-RU"/>
        </w:rPr>
        <w:t>Випуск та працевлаштуванн</w:t>
      </w:r>
      <w:r w:rsidR="00053C47">
        <w:rPr>
          <w:b/>
          <w:sz w:val="24"/>
          <w:szCs w:val="24"/>
          <w:lang w:val="ru-RU"/>
        </w:rPr>
        <w:t>я учнів, слухачів з числа дітей-</w:t>
      </w:r>
      <w:r w:rsidR="00053C47" w:rsidRPr="00053C47">
        <w:rPr>
          <w:b/>
          <w:sz w:val="24"/>
          <w:szCs w:val="24"/>
          <w:lang w:val="ru-RU"/>
        </w:rPr>
        <w:t>сиріт та дітей, позбавлених ба</w:t>
      </w:r>
      <w:r w:rsidR="00053C47">
        <w:rPr>
          <w:b/>
          <w:sz w:val="24"/>
          <w:szCs w:val="24"/>
          <w:lang w:val="ru-RU"/>
        </w:rPr>
        <w:t xml:space="preserve">тьківського піклування закладів </w:t>
      </w:r>
      <w:r w:rsidR="00053C47" w:rsidRPr="00053C47">
        <w:rPr>
          <w:b/>
          <w:sz w:val="24"/>
          <w:szCs w:val="24"/>
          <w:lang w:val="ru-RU"/>
        </w:rPr>
        <w:t>професійної (професі</w:t>
      </w:r>
      <w:r w:rsidR="00053C47">
        <w:rPr>
          <w:b/>
          <w:sz w:val="24"/>
          <w:szCs w:val="24"/>
          <w:lang w:val="ru-RU"/>
        </w:rPr>
        <w:t xml:space="preserve">йно-технічної) освіти України </w:t>
      </w:r>
      <w:r w:rsidR="00053C47" w:rsidRPr="00053C47">
        <w:rPr>
          <w:b/>
          <w:sz w:val="24"/>
          <w:szCs w:val="24"/>
          <w:lang w:val="ru-RU"/>
        </w:rPr>
        <w:t>станом на 01.09</w:t>
      </w:r>
    </w:p>
    <w:p w14:paraId="7DA2C0D9" w14:textId="77777777" w:rsidR="000F2EDA" w:rsidRPr="00053C47" w:rsidRDefault="000F2EDA" w:rsidP="000F2EDA">
      <w:pPr>
        <w:spacing w:after="0"/>
        <w:contextualSpacing/>
        <w:jc w:val="center"/>
        <w:rPr>
          <w:sz w:val="24"/>
          <w:szCs w:val="24"/>
          <w:lang w:val="ru-RU"/>
        </w:rPr>
      </w:pPr>
    </w:p>
    <w:tbl>
      <w:tblPr>
        <w:tblStyle w:val="af0"/>
        <w:tblW w:w="10207" w:type="dxa"/>
        <w:jc w:val="center"/>
        <w:tblLayout w:type="fixed"/>
        <w:tblLook w:val="04A0" w:firstRow="1" w:lastRow="0" w:firstColumn="1" w:lastColumn="0" w:noHBand="0" w:noVBand="1"/>
      </w:tblPr>
      <w:tblGrid>
        <w:gridCol w:w="1864"/>
        <w:gridCol w:w="825"/>
        <w:gridCol w:w="1565"/>
        <w:gridCol w:w="993"/>
        <w:gridCol w:w="850"/>
        <w:gridCol w:w="981"/>
        <w:gridCol w:w="1004"/>
        <w:gridCol w:w="992"/>
        <w:gridCol w:w="1133"/>
      </w:tblGrid>
      <w:tr w:rsidR="00053C47" w:rsidRPr="000F2EDA" w14:paraId="2204B58D" w14:textId="77777777" w:rsidTr="007106B2">
        <w:trPr>
          <w:cantSplit/>
          <w:trHeight w:val="307"/>
          <w:tblHeader/>
          <w:jc w:val="center"/>
        </w:trPr>
        <w:tc>
          <w:tcPr>
            <w:tcW w:w="1864" w:type="dxa"/>
            <w:vMerge w:val="restart"/>
            <w:vAlign w:val="center"/>
          </w:tcPr>
          <w:p w14:paraId="67CD37FF" w14:textId="24072795" w:rsidR="00053C47" w:rsidRPr="000F2EDA" w:rsidRDefault="00053C47" w:rsidP="000F2EDA">
            <w:pPr>
              <w:jc w:val="center"/>
              <w:rPr>
                <w:b/>
                <w:sz w:val="16"/>
                <w:szCs w:val="16"/>
                <w:lang w:val="en-GB"/>
              </w:rPr>
            </w:pPr>
            <w:r w:rsidRPr="00784E22">
              <w:rPr>
                <w:b/>
                <w:sz w:val="16"/>
                <w:szCs w:val="16"/>
              </w:rPr>
              <w:t>Регіон</w:t>
            </w:r>
          </w:p>
        </w:tc>
        <w:tc>
          <w:tcPr>
            <w:tcW w:w="825" w:type="dxa"/>
            <w:vMerge w:val="restart"/>
            <w:vAlign w:val="center"/>
          </w:tcPr>
          <w:p w14:paraId="46EA1285" w14:textId="57D3ED80" w:rsidR="00053C47" w:rsidRPr="000F2EDA" w:rsidRDefault="00053C47" w:rsidP="000F2EDA">
            <w:pPr>
              <w:jc w:val="center"/>
              <w:rPr>
                <w:b/>
                <w:sz w:val="16"/>
                <w:szCs w:val="16"/>
                <w:lang w:val="en-GB"/>
              </w:rPr>
            </w:pPr>
            <w:r w:rsidRPr="00784E22">
              <w:rPr>
                <w:b/>
                <w:sz w:val="16"/>
                <w:szCs w:val="16"/>
              </w:rPr>
              <w:t>Роки</w:t>
            </w:r>
          </w:p>
        </w:tc>
        <w:tc>
          <w:tcPr>
            <w:tcW w:w="1565" w:type="dxa"/>
            <w:vMerge w:val="restart"/>
            <w:vAlign w:val="center"/>
          </w:tcPr>
          <w:p w14:paraId="1CD54CD7" w14:textId="77646017" w:rsidR="00053C47" w:rsidRPr="00053C47" w:rsidRDefault="00053C47" w:rsidP="000F2EDA">
            <w:pPr>
              <w:jc w:val="center"/>
              <w:rPr>
                <w:b/>
                <w:sz w:val="16"/>
                <w:szCs w:val="16"/>
                <w:lang w:val="ru-RU"/>
              </w:rPr>
            </w:pPr>
            <w:r w:rsidRPr="00784E22">
              <w:rPr>
                <w:b/>
                <w:sz w:val="16"/>
                <w:szCs w:val="16"/>
              </w:rPr>
              <w:t>Контингент дітей-сиріт та дітей, позбавлених батьківського піклування</w:t>
            </w:r>
          </w:p>
        </w:tc>
        <w:tc>
          <w:tcPr>
            <w:tcW w:w="993" w:type="dxa"/>
            <w:vMerge w:val="restart"/>
            <w:vAlign w:val="center"/>
          </w:tcPr>
          <w:p w14:paraId="3DF18363" w14:textId="59275029" w:rsidR="00053C47" w:rsidRPr="000F2EDA" w:rsidRDefault="00053C47" w:rsidP="000F2EDA">
            <w:pPr>
              <w:jc w:val="center"/>
              <w:rPr>
                <w:b/>
                <w:sz w:val="16"/>
                <w:szCs w:val="16"/>
                <w:lang w:val="en-GB"/>
              </w:rPr>
            </w:pPr>
            <w:r w:rsidRPr="00784E22">
              <w:rPr>
                <w:b/>
                <w:sz w:val="16"/>
                <w:szCs w:val="16"/>
              </w:rPr>
              <w:t>Випуск</w:t>
            </w:r>
          </w:p>
        </w:tc>
        <w:tc>
          <w:tcPr>
            <w:tcW w:w="2835" w:type="dxa"/>
            <w:gridSpan w:val="3"/>
            <w:vAlign w:val="center"/>
          </w:tcPr>
          <w:p w14:paraId="754A380A" w14:textId="7BCD5024" w:rsidR="00053C47" w:rsidRPr="000F2EDA" w:rsidRDefault="00053C47" w:rsidP="000F2EDA">
            <w:pPr>
              <w:jc w:val="center"/>
              <w:rPr>
                <w:b/>
                <w:sz w:val="16"/>
                <w:szCs w:val="16"/>
                <w:lang w:val="en-GB"/>
              </w:rPr>
            </w:pPr>
            <w:r w:rsidRPr="00784E22">
              <w:rPr>
                <w:b/>
                <w:sz w:val="16"/>
                <w:szCs w:val="16"/>
              </w:rPr>
              <w:t>Працевлаштовані</w:t>
            </w:r>
          </w:p>
        </w:tc>
        <w:tc>
          <w:tcPr>
            <w:tcW w:w="992" w:type="dxa"/>
            <w:vMerge w:val="restart"/>
            <w:vAlign w:val="center"/>
          </w:tcPr>
          <w:p w14:paraId="3B54D7FC" w14:textId="255E2D71" w:rsidR="00053C47" w:rsidRPr="000F2EDA" w:rsidRDefault="00053C47" w:rsidP="000F2EDA">
            <w:pPr>
              <w:jc w:val="center"/>
              <w:rPr>
                <w:b/>
                <w:sz w:val="16"/>
                <w:szCs w:val="16"/>
                <w:lang w:val="en-GB"/>
              </w:rPr>
            </w:pPr>
            <w:r w:rsidRPr="00784E22">
              <w:rPr>
                <w:b/>
                <w:sz w:val="16"/>
                <w:szCs w:val="16"/>
              </w:rPr>
              <w:t>% від випуску</w:t>
            </w:r>
          </w:p>
        </w:tc>
        <w:tc>
          <w:tcPr>
            <w:tcW w:w="1133" w:type="dxa"/>
            <w:vMerge w:val="restart"/>
            <w:vAlign w:val="center"/>
          </w:tcPr>
          <w:p w14:paraId="40EEBE3B" w14:textId="4D490E23" w:rsidR="00053C47" w:rsidRPr="000F2EDA" w:rsidRDefault="00053C47" w:rsidP="000F2EDA">
            <w:pPr>
              <w:jc w:val="center"/>
              <w:rPr>
                <w:b/>
                <w:sz w:val="16"/>
                <w:szCs w:val="16"/>
                <w:lang w:val="en-GB"/>
              </w:rPr>
            </w:pPr>
            <w:r w:rsidRPr="00784E22">
              <w:rPr>
                <w:b/>
                <w:sz w:val="16"/>
                <w:szCs w:val="16"/>
              </w:rPr>
              <w:t>Не праце-влаштовані</w:t>
            </w:r>
          </w:p>
        </w:tc>
      </w:tr>
      <w:tr w:rsidR="00053C47" w:rsidRPr="000F2EDA" w14:paraId="207CE969" w14:textId="77777777" w:rsidTr="007106B2">
        <w:trPr>
          <w:cantSplit/>
          <w:trHeight w:val="70"/>
          <w:tblHeader/>
          <w:jc w:val="center"/>
        </w:trPr>
        <w:tc>
          <w:tcPr>
            <w:tcW w:w="1864" w:type="dxa"/>
            <w:vMerge/>
            <w:tcBorders>
              <w:bottom w:val="single" w:sz="4" w:space="0" w:color="auto"/>
            </w:tcBorders>
            <w:vAlign w:val="center"/>
          </w:tcPr>
          <w:p w14:paraId="29B5AD14" w14:textId="77777777" w:rsidR="00053C47" w:rsidRPr="000F2EDA" w:rsidRDefault="00053C47" w:rsidP="000F2EDA">
            <w:pPr>
              <w:jc w:val="center"/>
              <w:rPr>
                <w:b/>
                <w:sz w:val="16"/>
                <w:szCs w:val="16"/>
                <w:lang w:val="en-GB"/>
              </w:rPr>
            </w:pPr>
          </w:p>
        </w:tc>
        <w:tc>
          <w:tcPr>
            <w:tcW w:w="825" w:type="dxa"/>
            <w:vMerge/>
            <w:vAlign w:val="center"/>
          </w:tcPr>
          <w:p w14:paraId="39BD9D5A" w14:textId="77777777" w:rsidR="00053C47" w:rsidRPr="000F2EDA" w:rsidRDefault="00053C47" w:rsidP="000F2EDA">
            <w:pPr>
              <w:jc w:val="center"/>
              <w:rPr>
                <w:b/>
                <w:sz w:val="16"/>
                <w:szCs w:val="16"/>
                <w:lang w:val="en-GB"/>
              </w:rPr>
            </w:pPr>
          </w:p>
        </w:tc>
        <w:tc>
          <w:tcPr>
            <w:tcW w:w="1565" w:type="dxa"/>
            <w:vMerge/>
            <w:vAlign w:val="center"/>
          </w:tcPr>
          <w:p w14:paraId="3A4A4B4E" w14:textId="77777777" w:rsidR="00053C47" w:rsidRPr="000F2EDA" w:rsidRDefault="00053C47" w:rsidP="000F2EDA">
            <w:pPr>
              <w:jc w:val="center"/>
              <w:rPr>
                <w:b/>
                <w:sz w:val="16"/>
                <w:szCs w:val="16"/>
                <w:lang w:val="en-GB"/>
              </w:rPr>
            </w:pPr>
          </w:p>
        </w:tc>
        <w:tc>
          <w:tcPr>
            <w:tcW w:w="993" w:type="dxa"/>
            <w:vMerge/>
            <w:vAlign w:val="center"/>
          </w:tcPr>
          <w:p w14:paraId="4F37BF5C" w14:textId="77777777" w:rsidR="00053C47" w:rsidRPr="000F2EDA" w:rsidRDefault="00053C47" w:rsidP="000F2EDA">
            <w:pPr>
              <w:jc w:val="center"/>
              <w:rPr>
                <w:b/>
                <w:sz w:val="16"/>
                <w:szCs w:val="16"/>
                <w:lang w:val="en-GB"/>
              </w:rPr>
            </w:pPr>
          </w:p>
        </w:tc>
        <w:tc>
          <w:tcPr>
            <w:tcW w:w="850" w:type="dxa"/>
            <w:vAlign w:val="center"/>
          </w:tcPr>
          <w:p w14:paraId="28B505F7" w14:textId="2E4A8287" w:rsidR="00053C47" w:rsidRPr="000F2EDA" w:rsidRDefault="00053C47" w:rsidP="000F2EDA">
            <w:pPr>
              <w:jc w:val="center"/>
              <w:rPr>
                <w:b/>
                <w:sz w:val="16"/>
                <w:szCs w:val="16"/>
                <w:lang w:val="en-GB"/>
              </w:rPr>
            </w:pPr>
            <w:r w:rsidRPr="00784E22">
              <w:rPr>
                <w:b/>
                <w:sz w:val="16"/>
                <w:szCs w:val="16"/>
              </w:rPr>
              <w:t>всього</w:t>
            </w:r>
          </w:p>
        </w:tc>
        <w:tc>
          <w:tcPr>
            <w:tcW w:w="981" w:type="dxa"/>
            <w:vAlign w:val="center"/>
          </w:tcPr>
          <w:p w14:paraId="43B28A87" w14:textId="379C662A" w:rsidR="00053C47" w:rsidRPr="000F2EDA" w:rsidRDefault="00053C47" w:rsidP="000F2EDA">
            <w:pPr>
              <w:jc w:val="center"/>
              <w:rPr>
                <w:b/>
                <w:sz w:val="16"/>
                <w:szCs w:val="16"/>
                <w:lang w:val="en-GB"/>
              </w:rPr>
            </w:pPr>
            <w:r w:rsidRPr="00784E22">
              <w:rPr>
                <w:b/>
                <w:sz w:val="16"/>
                <w:szCs w:val="16"/>
              </w:rPr>
              <w:t>за профе-сією</w:t>
            </w:r>
          </w:p>
        </w:tc>
        <w:tc>
          <w:tcPr>
            <w:tcW w:w="1004" w:type="dxa"/>
            <w:vAlign w:val="center"/>
          </w:tcPr>
          <w:p w14:paraId="337946EB" w14:textId="7FA94546" w:rsidR="00053C47" w:rsidRPr="000F2EDA" w:rsidRDefault="00053C47" w:rsidP="000F2EDA">
            <w:pPr>
              <w:jc w:val="center"/>
              <w:rPr>
                <w:b/>
                <w:sz w:val="16"/>
                <w:szCs w:val="16"/>
                <w:lang w:val="en-GB"/>
              </w:rPr>
            </w:pPr>
            <w:r w:rsidRPr="00784E22">
              <w:rPr>
                <w:b/>
                <w:sz w:val="16"/>
                <w:szCs w:val="16"/>
              </w:rPr>
              <w:t>продов-жують навчання</w:t>
            </w:r>
          </w:p>
        </w:tc>
        <w:tc>
          <w:tcPr>
            <w:tcW w:w="992" w:type="dxa"/>
            <w:vMerge/>
            <w:vAlign w:val="center"/>
          </w:tcPr>
          <w:p w14:paraId="4EA27219" w14:textId="77777777" w:rsidR="00053C47" w:rsidRPr="000F2EDA" w:rsidRDefault="00053C47" w:rsidP="000F2EDA">
            <w:pPr>
              <w:jc w:val="center"/>
              <w:rPr>
                <w:b/>
                <w:sz w:val="16"/>
                <w:szCs w:val="16"/>
                <w:lang w:val="en-GB"/>
              </w:rPr>
            </w:pPr>
          </w:p>
        </w:tc>
        <w:tc>
          <w:tcPr>
            <w:tcW w:w="1133" w:type="dxa"/>
            <w:vMerge/>
            <w:vAlign w:val="center"/>
          </w:tcPr>
          <w:p w14:paraId="490002EC" w14:textId="77777777" w:rsidR="00053C47" w:rsidRPr="000F2EDA" w:rsidRDefault="00053C47" w:rsidP="000F2EDA">
            <w:pPr>
              <w:jc w:val="center"/>
              <w:rPr>
                <w:b/>
                <w:sz w:val="16"/>
                <w:szCs w:val="16"/>
                <w:lang w:val="en-GB"/>
              </w:rPr>
            </w:pPr>
          </w:p>
        </w:tc>
      </w:tr>
      <w:tr w:rsidR="00053C47" w:rsidRPr="000F2EDA" w14:paraId="1C9C0376" w14:textId="77777777" w:rsidTr="007106B2">
        <w:trPr>
          <w:cantSplit/>
          <w:trHeight w:val="243"/>
          <w:tblHeader/>
          <w:jc w:val="center"/>
        </w:trPr>
        <w:tc>
          <w:tcPr>
            <w:tcW w:w="1864" w:type="dxa"/>
            <w:tcBorders>
              <w:bottom w:val="single" w:sz="4" w:space="0" w:color="auto"/>
            </w:tcBorders>
            <w:shd w:val="clear" w:color="auto" w:fill="D4E6ED" w:themeFill="accent5" w:themeFillTint="66"/>
            <w:vAlign w:val="center"/>
          </w:tcPr>
          <w:p w14:paraId="7313142B" w14:textId="1CEE7BCB" w:rsidR="00053C47" w:rsidRPr="000F2EDA" w:rsidRDefault="00053C47" w:rsidP="000F2EDA">
            <w:pPr>
              <w:jc w:val="center"/>
              <w:rPr>
                <w:b/>
                <w:sz w:val="16"/>
                <w:szCs w:val="16"/>
                <w:lang w:val="en-GB"/>
              </w:rPr>
            </w:pPr>
            <w:r w:rsidRPr="00784E22">
              <w:rPr>
                <w:b/>
                <w:sz w:val="16"/>
                <w:szCs w:val="16"/>
              </w:rPr>
              <w:t>А</w:t>
            </w:r>
          </w:p>
        </w:tc>
        <w:tc>
          <w:tcPr>
            <w:tcW w:w="825" w:type="dxa"/>
            <w:shd w:val="clear" w:color="auto" w:fill="D4E6ED" w:themeFill="accent5" w:themeFillTint="66"/>
            <w:vAlign w:val="center"/>
          </w:tcPr>
          <w:p w14:paraId="3DF9AA36" w14:textId="6E2209F8" w:rsidR="00053C47" w:rsidRPr="000F2EDA" w:rsidRDefault="00053C47" w:rsidP="000F2EDA">
            <w:pPr>
              <w:jc w:val="center"/>
              <w:rPr>
                <w:b/>
                <w:sz w:val="16"/>
                <w:szCs w:val="16"/>
                <w:lang w:val="en-GB"/>
              </w:rPr>
            </w:pPr>
            <w:r w:rsidRPr="00784E22">
              <w:rPr>
                <w:b/>
                <w:sz w:val="16"/>
                <w:szCs w:val="16"/>
              </w:rPr>
              <w:t>1</w:t>
            </w:r>
          </w:p>
        </w:tc>
        <w:tc>
          <w:tcPr>
            <w:tcW w:w="1565" w:type="dxa"/>
            <w:shd w:val="clear" w:color="auto" w:fill="D4E6ED" w:themeFill="accent5" w:themeFillTint="66"/>
            <w:vAlign w:val="center"/>
          </w:tcPr>
          <w:p w14:paraId="2E03A55F" w14:textId="3EF427E5" w:rsidR="00053C47" w:rsidRPr="000F2EDA" w:rsidRDefault="00053C47" w:rsidP="000F2EDA">
            <w:pPr>
              <w:jc w:val="center"/>
              <w:rPr>
                <w:b/>
                <w:sz w:val="16"/>
                <w:szCs w:val="16"/>
                <w:lang w:val="en-GB"/>
              </w:rPr>
            </w:pPr>
            <w:r w:rsidRPr="00784E22">
              <w:rPr>
                <w:b/>
                <w:sz w:val="16"/>
                <w:szCs w:val="16"/>
              </w:rPr>
              <w:t>2</w:t>
            </w:r>
          </w:p>
        </w:tc>
        <w:tc>
          <w:tcPr>
            <w:tcW w:w="993" w:type="dxa"/>
            <w:shd w:val="clear" w:color="auto" w:fill="D4E6ED" w:themeFill="accent5" w:themeFillTint="66"/>
            <w:vAlign w:val="center"/>
          </w:tcPr>
          <w:p w14:paraId="5CEBF97D" w14:textId="4124B8B1" w:rsidR="00053C47" w:rsidRPr="000F2EDA" w:rsidRDefault="00053C47" w:rsidP="000F2EDA">
            <w:pPr>
              <w:jc w:val="center"/>
              <w:rPr>
                <w:b/>
                <w:sz w:val="16"/>
                <w:szCs w:val="16"/>
                <w:lang w:val="ru-RU"/>
              </w:rPr>
            </w:pPr>
            <w:r w:rsidRPr="00784E22">
              <w:rPr>
                <w:b/>
                <w:sz w:val="16"/>
                <w:szCs w:val="16"/>
              </w:rPr>
              <w:t>3</w:t>
            </w:r>
          </w:p>
        </w:tc>
        <w:tc>
          <w:tcPr>
            <w:tcW w:w="850" w:type="dxa"/>
            <w:shd w:val="clear" w:color="auto" w:fill="D4E6ED" w:themeFill="accent5" w:themeFillTint="66"/>
            <w:vAlign w:val="center"/>
          </w:tcPr>
          <w:p w14:paraId="63CF114A" w14:textId="5C5A9715" w:rsidR="00053C47" w:rsidRPr="000F2EDA" w:rsidRDefault="00053C47" w:rsidP="000F2EDA">
            <w:pPr>
              <w:jc w:val="center"/>
              <w:rPr>
                <w:b/>
                <w:sz w:val="16"/>
                <w:szCs w:val="16"/>
                <w:lang w:val="en-GB"/>
              </w:rPr>
            </w:pPr>
            <w:r w:rsidRPr="00784E22">
              <w:rPr>
                <w:b/>
                <w:sz w:val="16"/>
                <w:szCs w:val="16"/>
              </w:rPr>
              <w:t>4</w:t>
            </w:r>
          </w:p>
        </w:tc>
        <w:tc>
          <w:tcPr>
            <w:tcW w:w="981" w:type="dxa"/>
            <w:shd w:val="clear" w:color="auto" w:fill="D4E6ED" w:themeFill="accent5" w:themeFillTint="66"/>
            <w:vAlign w:val="center"/>
          </w:tcPr>
          <w:p w14:paraId="19D73EC5" w14:textId="5F49C968" w:rsidR="00053C47" w:rsidRPr="000F2EDA" w:rsidRDefault="00053C47" w:rsidP="000F2EDA">
            <w:pPr>
              <w:jc w:val="center"/>
              <w:rPr>
                <w:b/>
                <w:sz w:val="16"/>
                <w:szCs w:val="16"/>
                <w:lang w:val="en-GB"/>
              </w:rPr>
            </w:pPr>
            <w:r w:rsidRPr="00784E22">
              <w:rPr>
                <w:b/>
                <w:sz w:val="16"/>
                <w:szCs w:val="16"/>
              </w:rPr>
              <w:t>5</w:t>
            </w:r>
          </w:p>
        </w:tc>
        <w:tc>
          <w:tcPr>
            <w:tcW w:w="1004" w:type="dxa"/>
            <w:shd w:val="clear" w:color="auto" w:fill="D4E6ED" w:themeFill="accent5" w:themeFillTint="66"/>
            <w:vAlign w:val="center"/>
          </w:tcPr>
          <w:p w14:paraId="718FBAD8" w14:textId="73123235" w:rsidR="00053C47" w:rsidRPr="000F2EDA" w:rsidRDefault="00053C47" w:rsidP="000F2EDA">
            <w:pPr>
              <w:jc w:val="center"/>
              <w:rPr>
                <w:b/>
                <w:sz w:val="16"/>
                <w:szCs w:val="16"/>
                <w:lang w:val="en-GB"/>
              </w:rPr>
            </w:pPr>
            <w:r w:rsidRPr="00784E22">
              <w:rPr>
                <w:b/>
                <w:sz w:val="16"/>
                <w:szCs w:val="16"/>
              </w:rPr>
              <w:t>6</w:t>
            </w:r>
          </w:p>
        </w:tc>
        <w:tc>
          <w:tcPr>
            <w:tcW w:w="992" w:type="dxa"/>
            <w:shd w:val="clear" w:color="auto" w:fill="D4E6ED" w:themeFill="accent5" w:themeFillTint="66"/>
            <w:vAlign w:val="center"/>
          </w:tcPr>
          <w:p w14:paraId="31FFE1E9" w14:textId="2462814A" w:rsidR="00053C47" w:rsidRPr="000F2EDA" w:rsidRDefault="00053C47" w:rsidP="000F2EDA">
            <w:pPr>
              <w:jc w:val="center"/>
              <w:rPr>
                <w:b/>
                <w:sz w:val="16"/>
                <w:szCs w:val="16"/>
                <w:lang w:val="en-GB"/>
              </w:rPr>
            </w:pPr>
            <w:r w:rsidRPr="00784E22">
              <w:rPr>
                <w:b/>
                <w:sz w:val="16"/>
                <w:szCs w:val="16"/>
              </w:rPr>
              <w:t>А</w:t>
            </w:r>
          </w:p>
        </w:tc>
        <w:tc>
          <w:tcPr>
            <w:tcW w:w="1133" w:type="dxa"/>
            <w:shd w:val="clear" w:color="auto" w:fill="D4E6ED" w:themeFill="accent5" w:themeFillTint="66"/>
            <w:vAlign w:val="center"/>
          </w:tcPr>
          <w:p w14:paraId="408A81A2" w14:textId="06D04942" w:rsidR="00053C47" w:rsidRPr="000F2EDA" w:rsidRDefault="00053C47" w:rsidP="000F2EDA">
            <w:pPr>
              <w:jc w:val="center"/>
              <w:rPr>
                <w:b/>
                <w:sz w:val="16"/>
                <w:szCs w:val="16"/>
                <w:lang w:val="en-GB"/>
              </w:rPr>
            </w:pPr>
            <w:r w:rsidRPr="00784E22">
              <w:rPr>
                <w:b/>
                <w:sz w:val="16"/>
                <w:szCs w:val="16"/>
              </w:rPr>
              <w:t>1</w:t>
            </w:r>
          </w:p>
        </w:tc>
      </w:tr>
      <w:tr w:rsidR="00053C47" w:rsidRPr="000F2EDA" w14:paraId="1CF720FC" w14:textId="77777777" w:rsidTr="007106B2">
        <w:trPr>
          <w:trHeight w:val="113"/>
          <w:jc w:val="center"/>
        </w:trPr>
        <w:tc>
          <w:tcPr>
            <w:tcW w:w="1864" w:type="dxa"/>
            <w:vMerge w:val="restart"/>
            <w:vAlign w:val="center"/>
          </w:tcPr>
          <w:p w14:paraId="283D9704" w14:textId="03A5EF7D" w:rsidR="00053C47" w:rsidRPr="00053C47" w:rsidRDefault="00053C47" w:rsidP="000F2EDA">
            <w:pPr>
              <w:jc w:val="center"/>
              <w:rPr>
                <w:b/>
                <w:sz w:val="16"/>
                <w:szCs w:val="16"/>
                <w:lang w:val="en-GB"/>
              </w:rPr>
            </w:pPr>
            <w:r w:rsidRPr="00053C47">
              <w:rPr>
                <w:b/>
                <w:sz w:val="16"/>
                <w:szCs w:val="16"/>
              </w:rPr>
              <w:t>Вінницька</w:t>
            </w:r>
          </w:p>
        </w:tc>
        <w:tc>
          <w:tcPr>
            <w:tcW w:w="825" w:type="dxa"/>
            <w:vAlign w:val="center"/>
          </w:tcPr>
          <w:p w14:paraId="5DD7436D"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264297AC" w14:textId="77777777" w:rsidR="00053C47" w:rsidRPr="000F2EDA" w:rsidRDefault="00053C47" w:rsidP="000F2EDA">
            <w:pPr>
              <w:jc w:val="center"/>
              <w:rPr>
                <w:sz w:val="16"/>
                <w:szCs w:val="16"/>
                <w:lang w:val="en-GB"/>
              </w:rPr>
            </w:pPr>
            <w:r w:rsidRPr="000F2EDA">
              <w:rPr>
                <w:sz w:val="16"/>
                <w:szCs w:val="16"/>
                <w:lang w:val="en-GB"/>
              </w:rPr>
              <w:t>498</w:t>
            </w:r>
          </w:p>
        </w:tc>
        <w:tc>
          <w:tcPr>
            <w:tcW w:w="993" w:type="dxa"/>
            <w:vAlign w:val="center"/>
          </w:tcPr>
          <w:p w14:paraId="63C16A9D" w14:textId="77777777" w:rsidR="00053C47" w:rsidRPr="000F2EDA" w:rsidRDefault="00053C47" w:rsidP="000F2EDA">
            <w:pPr>
              <w:jc w:val="center"/>
              <w:rPr>
                <w:sz w:val="16"/>
                <w:szCs w:val="16"/>
                <w:lang w:val="en-GB"/>
              </w:rPr>
            </w:pPr>
            <w:r w:rsidRPr="000F2EDA">
              <w:rPr>
                <w:sz w:val="16"/>
                <w:szCs w:val="16"/>
                <w:lang w:val="en-GB"/>
              </w:rPr>
              <w:t>238</w:t>
            </w:r>
          </w:p>
        </w:tc>
        <w:tc>
          <w:tcPr>
            <w:tcW w:w="850" w:type="dxa"/>
            <w:vAlign w:val="center"/>
          </w:tcPr>
          <w:p w14:paraId="0E23EDAB" w14:textId="77777777" w:rsidR="00053C47" w:rsidRPr="000F2EDA" w:rsidRDefault="00053C47" w:rsidP="000F2EDA">
            <w:pPr>
              <w:jc w:val="center"/>
              <w:rPr>
                <w:sz w:val="16"/>
                <w:szCs w:val="16"/>
                <w:lang w:val="en-GB"/>
              </w:rPr>
            </w:pPr>
            <w:r w:rsidRPr="000F2EDA">
              <w:rPr>
                <w:sz w:val="16"/>
                <w:szCs w:val="16"/>
                <w:lang w:val="en-GB"/>
              </w:rPr>
              <w:t>238</w:t>
            </w:r>
          </w:p>
        </w:tc>
        <w:tc>
          <w:tcPr>
            <w:tcW w:w="981" w:type="dxa"/>
            <w:vAlign w:val="center"/>
          </w:tcPr>
          <w:p w14:paraId="13616A6D" w14:textId="77777777" w:rsidR="00053C47" w:rsidRPr="000F2EDA" w:rsidRDefault="00053C47" w:rsidP="000F2EDA">
            <w:pPr>
              <w:jc w:val="center"/>
              <w:rPr>
                <w:sz w:val="16"/>
                <w:szCs w:val="16"/>
                <w:lang w:val="en-GB"/>
              </w:rPr>
            </w:pPr>
            <w:r w:rsidRPr="000F2EDA">
              <w:rPr>
                <w:sz w:val="16"/>
                <w:szCs w:val="16"/>
                <w:lang w:val="en-GB"/>
              </w:rPr>
              <w:t>236</w:t>
            </w:r>
          </w:p>
        </w:tc>
        <w:tc>
          <w:tcPr>
            <w:tcW w:w="1004" w:type="dxa"/>
            <w:vAlign w:val="center"/>
          </w:tcPr>
          <w:p w14:paraId="1B3C9F02" w14:textId="77777777" w:rsidR="00053C47" w:rsidRPr="000F2EDA" w:rsidRDefault="00053C47" w:rsidP="000F2EDA">
            <w:pPr>
              <w:jc w:val="center"/>
              <w:rPr>
                <w:sz w:val="16"/>
                <w:szCs w:val="16"/>
                <w:lang w:val="en-GB"/>
              </w:rPr>
            </w:pPr>
            <w:r w:rsidRPr="000F2EDA">
              <w:rPr>
                <w:sz w:val="16"/>
                <w:szCs w:val="16"/>
                <w:lang w:val="en-GB"/>
              </w:rPr>
              <w:t>2</w:t>
            </w:r>
          </w:p>
        </w:tc>
        <w:tc>
          <w:tcPr>
            <w:tcW w:w="992" w:type="dxa"/>
            <w:vAlign w:val="center"/>
          </w:tcPr>
          <w:p w14:paraId="7FACC72C" w14:textId="77777777" w:rsidR="00053C47" w:rsidRPr="000F2EDA" w:rsidRDefault="00053C47" w:rsidP="000F2EDA">
            <w:pPr>
              <w:jc w:val="center"/>
              <w:rPr>
                <w:sz w:val="16"/>
                <w:szCs w:val="16"/>
                <w:lang w:val="en-GB"/>
              </w:rPr>
            </w:pPr>
            <w:r w:rsidRPr="000F2EDA">
              <w:rPr>
                <w:sz w:val="16"/>
                <w:szCs w:val="16"/>
                <w:lang w:val="en-GB"/>
              </w:rPr>
              <w:t>100</w:t>
            </w:r>
          </w:p>
        </w:tc>
        <w:tc>
          <w:tcPr>
            <w:tcW w:w="1133" w:type="dxa"/>
            <w:vAlign w:val="center"/>
          </w:tcPr>
          <w:p w14:paraId="2261CCB6" w14:textId="77777777" w:rsidR="00053C47" w:rsidRPr="000F2EDA" w:rsidRDefault="00053C47" w:rsidP="000F2EDA">
            <w:pPr>
              <w:jc w:val="center"/>
              <w:rPr>
                <w:sz w:val="16"/>
                <w:szCs w:val="16"/>
                <w:lang w:val="en-GB"/>
              </w:rPr>
            </w:pPr>
            <w:r w:rsidRPr="000F2EDA">
              <w:rPr>
                <w:sz w:val="16"/>
                <w:szCs w:val="16"/>
                <w:lang w:val="en-GB"/>
              </w:rPr>
              <w:t>0</w:t>
            </w:r>
          </w:p>
        </w:tc>
      </w:tr>
      <w:tr w:rsidR="00053C47" w:rsidRPr="000F2EDA" w14:paraId="0837471E" w14:textId="77777777" w:rsidTr="007106B2">
        <w:trPr>
          <w:trHeight w:val="113"/>
          <w:jc w:val="center"/>
        </w:trPr>
        <w:tc>
          <w:tcPr>
            <w:tcW w:w="1864" w:type="dxa"/>
            <w:vMerge/>
            <w:vAlign w:val="center"/>
          </w:tcPr>
          <w:p w14:paraId="4FB9263C" w14:textId="77777777" w:rsidR="00053C47" w:rsidRPr="00053C47" w:rsidRDefault="00053C47" w:rsidP="000F2EDA">
            <w:pPr>
              <w:jc w:val="center"/>
              <w:rPr>
                <w:b/>
                <w:sz w:val="16"/>
                <w:szCs w:val="16"/>
                <w:lang w:val="en-GB"/>
              </w:rPr>
            </w:pPr>
          </w:p>
        </w:tc>
        <w:tc>
          <w:tcPr>
            <w:tcW w:w="825" w:type="dxa"/>
            <w:vAlign w:val="center"/>
          </w:tcPr>
          <w:p w14:paraId="0CFC989A"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51770663" w14:textId="77777777" w:rsidR="00053C47" w:rsidRPr="000F2EDA" w:rsidRDefault="00053C47" w:rsidP="000F2EDA">
            <w:pPr>
              <w:jc w:val="center"/>
              <w:rPr>
                <w:color w:val="000000"/>
                <w:sz w:val="16"/>
                <w:szCs w:val="16"/>
                <w:lang w:val="en-GB"/>
              </w:rPr>
            </w:pPr>
            <w:r w:rsidRPr="000F2EDA">
              <w:rPr>
                <w:color w:val="000000"/>
                <w:sz w:val="16"/>
                <w:szCs w:val="16"/>
                <w:lang w:val="en-GB"/>
              </w:rPr>
              <w:t>446</w:t>
            </w:r>
          </w:p>
        </w:tc>
        <w:tc>
          <w:tcPr>
            <w:tcW w:w="993" w:type="dxa"/>
            <w:vAlign w:val="center"/>
          </w:tcPr>
          <w:p w14:paraId="5E3CF7E1" w14:textId="77777777" w:rsidR="00053C47" w:rsidRPr="000F2EDA" w:rsidRDefault="00053C47" w:rsidP="000F2EDA">
            <w:pPr>
              <w:jc w:val="center"/>
              <w:rPr>
                <w:color w:val="000000"/>
                <w:sz w:val="16"/>
                <w:szCs w:val="16"/>
                <w:lang w:val="en-GB"/>
              </w:rPr>
            </w:pPr>
            <w:r w:rsidRPr="000F2EDA">
              <w:rPr>
                <w:color w:val="000000"/>
                <w:sz w:val="16"/>
                <w:szCs w:val="16"/>
                <w:lang w:val="en-GB"/>
              </w:rPr>
              <w:t>210</w:t>
            </w:r>
          </w:p>
        </w:tc>
        <w:tc>
          <w:tcPr>
            <w:tcW w:w="850" w:type="dxa"/>
            <w:vAlign w:val="center"/>
          </w:tcPr>
          <w:p w14:paraId="63FE4C80" w14:textId="77777777" w:rsidR="00053C47" w:rsidRPr="000F2EDA" w:rsidRDefault="00053C47" w:rsidP="000F2EDA">
            <w:pPr>
              <w:jc w:val="center"/>
              <w:rPr>
                <w:color w:val="000000"/>
                <w:sz w:val="16"/>
                <w:szCs w:val="16"/>
                <w:lang w:val="en-GB"/>
              </w:rPr>
            </w:pPr>
            <w:r w:rsidRPr="000F2EDA">
              <w:rPr>
                <w:color w:val="000000"/>
                <w:sz w:val="16"/>
                <w:szCs w:val="16"/>
                <w:lang w:val="en-GB"/>
              </w:rPr>
              <w:t>202</w:t>
            </w:r>
          </w:p>
        </w:tc>
        <w:tc>
          <w:tcPr>
            <w:tcW w:w="981" w:type="dxa"/>
            <w:vAlign w:val="center"/>
          </w:tcPr>
          <w:p w14:paraId="2DC9BB91" w14:textId="77777777" w:rsidR="00053C47" w:rsidRPr="000F2EDA" w:rsidRDefault="00053C47" w:rsidP="000F2EDA">
            <w:pPr>
              <w:jc w:val="center"/>
              <w:rPr>
                <w:color w:val="000000"/>
                <w:sz w:val="16"/>
                <w:szCs w:val="16"/>
                <w:lang w:val="en-GB"/>
              </w:rPr>
            </w:pPr>
            <w:r w:rsidRPr="000F2EDA">
              <w:rPr>
                <w:color w:val="000000"/>
                <w:sz w:val="16"/>
                <w:szCs w:val="16"/>
                <w:lang w:val="en-GB"/>
              </w:rPr>
              <w:t>202</w:t>
            </w:r>
          </w:p>
        </w:tc>
        <w:tc>
          <w:tcPr>
            <w:tcW w:w="1004" w:type="dxa"/>
            <w:vAlign w:val="center"/>
          </w:tcPr>
          <w:p w14:paraId="2F2D8730"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00A80A4B" w14:textId="77777777" w:rsidR="00053C47" w:rsidRPr="000F2EDA" w:rsidRDefault="00053C47" w:rsidP="000F2EDA">
            <w:pPr>
              <w:jc w:val="center"/>
              <w:rPr>
                <w:color w:val="000000"/>
                <w:sz w:val="16"/>
                <w:szCs w:val="16"/>
                <w:lang w:val="en-GB"/>
              </w:rPr>
            </w:pPr>
            <w:r w:rsidRPr="000F2EDA">
              <w:rPr>
                <w:color w:val="000000"/>
                <w:sz w:val="16"/>
                <w:szCs w:val="16"/>
                <w:lang w:val="en-GB"/>
              </w:rPr>
              <w:t>96.19</w:t>
            </w:r>
          </w:p>
        </w:tc>
        <w:tc>
          <w:tcPr>
            <w:tcW w:w="1133" w:type="dxa"/>
            <w:vAlign w:val="center"/>
          </w:tcPr>
          <w:p w14:paraId="499F8828" w14:textId="77777777" w:rsidR="00053C47" w:rsidRPr="000F2EDA" w:rsidRDefault="00053C47" w:rsidP="000F2EDA">
            <w:pPr>
              <w:jc w:val="center"/>
              <w:rPr>
                <w:color w:val="000000"/>
                <w:sz w:val="16"/>
                <w:szCs w:val="16"/>
                <w:lang w:val="en-GB"/>
              </w:rPr>
            </w:pPr>
            <w:r w:rsidRPr="000F2EDA">
              <w:rPr>
                <w:color w:val="000000"/>
                <w:sz w:val="16"/>
                <w:szCs w:val="16"/>
                <w:lang w:val="en-GB"/>
              </w:rPr>
              <w:t>8</w:t>
            </w:r>
          </w:p>
        </w:tc>
      </w:tr>
      <w:tr w:rsidR="00053C47" w:rsidRPr="000F2EDA" w14:paraId="7DD82CFB" w14:textId="77777777" w:rsidTr="007106B2">
        <w:trPr>
          <w:trHeight w:val="112"/>
          <w:jc w:val="center"/>
        </w:trPr>
        <w:tc>
          <w:tcPr>
            <w:tcW w:w="1864" w:type="dxa"/>
            <w:vMerge/>
            <w:vAlign w:val="center"/>
          </w:tcPr>
          <w:p w14:paraId="4BB00E02" w14:textId="77777777" w:rsidR="00053C47" w:rsidRPr="00053C47" w:rsidRDefault="00053C47" w:rsidP="000F2EDA">
            <w:pPr>
              <w:jc w:val="center"/>
              <w:rPr>
                <w:b/>
                <w:sz w:val="16"/>
                <w:szCs w:val="16"/>
                <w:lang w:val="en-GB"/>
              </w:rPr>
            </w:pPr>
          </w:p>
        </w:tc>
        <w:tc>
          <w:tcPr>
            <w:tcW w:w="825" w:type="dxa"/>
            <w:vAlign w:val="center"/>
          </w:tcPr>
          <w:p w14:paraId="3C1640D6"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3CC230FA" w14:textId="77777777" w:rsidR="00053C47" w:rsidRPr="000F2EDA" w:rsidRDefault="00053C47" w:rsidP="000F2EDA">
            <w:pPr>
              <w:jc w:val="center"/>
              <w:rPr>
                <w:color w:val="000000"/>
                <w:sz w:val="16"/>
                <w:szCs w:val="16"/>
                <w:lang w:val="en-GB"/>
              </w:rPr>
            </w:pPr>
            <w:r w:rsidRPr="000F2EDA">
              <w:rPr>
                <w:color w:val="000000"/>
                <w:sz w:val="16"/>
                <w:szCs w:val="16"/>
                <w:lang w:val="en-GB"/>
              </w:rPr>
              <w:t>406</w:t>
            </w:r>
          </w:p>
        </w:tc>
        <w:tc>
          <w:tcPr>
            <w:tcW w:w="993" w:type="dxa"/>
            <w:vAlign w:val="center"/>
          </w:tcPr>
          <w:p w14:paraId="00DDBB7E" w14:textId="77777777" w:rsidR="00053C47" w:rsidRPr="000F2EDA" w:rsidRDefault="00053C47" w:rsidP="000F2EDA">
            <w:pPr>
              <w:jc w:val="center"/>
              <w:rPr>
                <w:color w:val="000000"/>
                <w:sz w:val="16"/>
                <w:szCs w:val="16"/>
                <w:lang w:val="en-GB"/>
              </w:rPr>
            </w:pPr>
            <w:r w:rsidRPr="000F2EDA">
              <w:rPr>
                <w:color w:val="000000"/>
                <w:sz w:val="16"/>
                <w:szCs w:val="16"/>
                <w:lang w:val="en-GB"/>
              </w:rPr>
              <w:t>190</w:t>
            </w:r>
          </w:p>
        </w:tc>
        <w:tc>
          <w:tcPr>
            <w:tcW w:w="850" w:type="dxa"/>
            <w:vAlign w:val="center"/>
          </w:tcPr>
          <w:p w14:paraId="556E8DFD" w14:textId="77777777" w:rsidR="00053C47" w:rsidRPr="000F2EDA" w:rsidRDefault="00053C47" w:rsidP="000F2EDA">
            <w:pPr>
              <w:jc w:val="center"/>
              <w:rPr>
                <w:color w:val="000000"/>
                <w:sz w:val="16"/>
                <w:szCs w:val="16"/>
                <w:lang w:val="en-GB"/>
              </w:rPr>
            </w:pPr>
            <w:r w:rsidRPr="000F2EDA">
              <w:rPr>
                <w:color w:val="000000"/>
                <w:sz w:val="16"/>
                <w:szCs w:val="16"/>
                <w:lang w:val="en-GB"/>
              </w:rPr>
              <w:t>189</w:t>
            </w:r>
          </w:p>
        </w:tc>
        <w:tc>
          <w:tcPr>
            <w:tcW w:w="981" w:type="dxa"/>
            <w:vAlign w:val="center"/>
          </w:tcPr>
          <w:p w14:paraId="0D4A0C1D" w14:textId="77777777" w:rsidR="00053C47" w:rsidRPr="000F2EDA" w:rsidRDefault="00053C47" w:rsidP="000F2EDA">
            <w:pPr>
              <w:jc w:val="center"/>
              <w:rPr>
                <w:color w:val="000000"/>
                <w:sz w:val="16"/>
                <w:szCs w:val="16"/>
                <w:lang w:val="en-GB"/>
              </w:rPr>
            </w:pPr>
            <w:r w:rsidRPr="000F2EDA">
              <w:rPr>
                <w:color w:val="000000"/>
                <w:sz w:val="16"/>
                <w:szCs w:val="16"/>
                <w:lang w:val="en-GB"/>
              </w:rPr>
              <w:t>189</w:t>
            </w:r>
          </w:p>
        </w:tc>
        <w:tc>
          <w:tcPr>
            <w:tcW w:w="1004" w:type="dxa"/>
            <w:vAlign w:val="center"/>
          </w:tcPr>
          <w:p w14:paraId="6CBF745F"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07E0576D" w14:textId="77777777" w:rsidR="00053C47" w:rsidRPr="000F2EDA" w:rsidRDefault="00053C47" w:rsidP="000F2EDA">
            <w:pPr>
              <w:jc w:val="center"/>
              <w:rPr>
                <w:color w:val="000000"/>
                <w:sz w:val="16"/>
                <w:szCs w:val="16"/>
                <w:lang w:val="en-GB"/>
              </w:rPr>
            </w:pPr>
            <w:r w:rsidRPr="000F2EDA">
              <w:rPr>
                <w:color w:val="000000"/>
                <w:sz w:val="16"/>
                <w:szCs w:val="16"/>
                <w:lang w:val="en-GB"/>
              </w:rPr>
              <w:t>99.47</w:t>
            </w:r>
          </w:p>
        </w:tc>
        <w:tc>
          <w:tcPr>
            <w:tcW w:w="1133" w:type="dxa"/>
            <w:vAlign w:val="center"/>
          </w:tcPr>
          <w:p w14:paraId="4486AE44" w14:textId="77777777" w:rsidR="00053C47" w:rsidRPr="000F2EDA" w:rsidRDefault="00053C47" w:rsidP="000F2EDA">
            <w:pPr>
              <w:jc w:val="center"/>
              <w:rPr>
                <w:color w:val="000000"/>
                <w:sz w:val="16"/>
                <w:szCs w:val="16"/>
                <w:lang w:val="en-GB"/>
              </w:rPr>
            </w:pPr>
            <w:r w:rsidRPr="000F2EDA">
              <w:rPr>
                <w:color w:val="000000"/>
                <w:sz w:val="16"/>
                <w:szCs w:val="16"/>
                <w:lang w:val="en-GB"/>
              </w:rPr>
              <w:t>1</w:t>
            </w:r>
          </w:p>
        </w:tc>
      </w:tr>
      <w:tr w:rsidR="00053C47" w:rsidRPr="000F2EDA" w14:paraId="11DE183B" w14:textId="77777777" w:rsidTr="007106B2">
        <w:trPr>
          <w:trHeight w:val="113"/>
          <w:jc w:val="center"/>
        </w:trPr>
        <w:tc>
          <w:tcPr>
            <w:tcW w:w="1864" w:type="dxa"/>
            <w:vMerge w:val="restart"/>
            <w:vAlign w:val="center"/>
          </w:tcPr>
          <w:p w14:paraId="6942A7EB" w14:textId="4FE8B04A" w:rsidR="00053C47" w:rsidRPr="00053C47" w:rsidRDefault="00053C47" w:rsidP="000F2EDA">
            <w:pPr>
              <w:jc w:val="center"/>
              <w:rPr>
                <w:b/>
                <w:sz w:val="16"/>
                <w:szCs w:val="16"/>
                <w:lang w:val="en-GB"/>
              </w:rPr>
            </w:pPr>
            <w:r w:rsidRPr="00053C47">
              <w:rPr>
                <w:b/>
                <w:sz w:val="16"/>
                <w:szCs w:val="16"/>
              </w:rPr>
              <w:t>Волинська</w:t>
            </w:r>
          </w:p>
        </w:tc>
        <w:tc>
          <w:tcPr>
            <w:tcW w:w="825" w:type="dxa"/>
            <w:vAlign w:val="center"/>
          </w:tcPr>
          <w:p w14:paraId="3D30E39F"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17993144" w14:textId="77777777" w:rsidR="00053C47" w:rsidRPr="000F2EDA" w:rsidRDefault="00053C47" w:rsidP="000F2EDA">
            <w:pPr>
              <w:jc w:val="center"/>
              <w:rPr>
                <w:sz w:val="16"/>
                <w:szCs w:val="16"/>
                <w:lang w:val="en-GB"/>
              </w:rPr>
            </w:pPr>
            <w:r w:rsidRPr="000F2EDA">
              <w:rPr>
                <w:sz w:val="16"/>
                <w:szCs w:val="16"/>
                <w:lang w:val="en-GB"/>
              </w:rPr>
              <w:t>303</w:t>
            </w:r>
          </w:p>
        </w:tc>
        <w:tc>
          <w:tcPr>
            <w:tcW w:w="993" w:type="dxa"/>
            <w:vAlign w:val="center"/>
          </w:tcPr>
          <w:p w14:paraId="6B03C3C2" w14:textId="77777777" w:rsidR="00053C47" w:rsidRPr="000F2EDA" w:rsidRDefault="00053C47" w:rsidP="000F2EDA">
            <w:pPr>
              <w:jc w:val="center"/>
              <w:rPr>
                <w:sz w:val="16"/>
                <w:szCs w:val="16"/>
                <w:lang w:val="en-GB"/>
              </w:rPr>
            </w:pPr>
            <w:r w:rsidRPr="000F2EDA">
              <w:rPr>
                <w:sz w:val="16"/>
                <w:szCs w:val="16"/>
                <w:lang w:val="en-GB"/>
              </w:rPr>
              <w:t>154</w:t>
            </w:r>
          </w:p>
        </w:tc>
        <w:tc>
          <w:tcPr>
            <w:tcW w:w="850" w:type="dxa"/>
            <w:vAlign w:val="center"/>
          </w:tcPr>
          <w:p w14:paraId="0A79E350" w14:textId="77777777" w:rsidR="00053C47" w:rsidRPr="000F2EDA" w:rsidRDefault="00053C47" w:rsidP="000F2EDA">
            <w:pPr>
              <w:jc w:val="center"/>
              <w:rPr>
                <w:sz w:val="16"/>
                <w:szCs w:val="16"/>
                <w:lang w:val="en-GB"/>
              </w:rPr>
            </w:pPr>
            <w:r w:rsidRPr="000F2EDA">
              <w:rPr>
                <w:sz w:val="16"/>
                <w:szCs w:val="16"/>
                <w:lang w:val="en-GB"/>
              </w:rPr>
              <w:t>142</w:t>
            </w:r>
          </w:p>
        </w:tc>
        <w:tc>
          <w:tcPr>
            <w:tcW w:w="981" w:type="dxa"/>
            <w:vAlign w:val="center"/>
          </w:tcPr>
          <w:p w14:paraId="011234E1" w14:textId="77777777" w:rsidR="00053C47" w:rsidRPr="000F2EDA" w:rsidRDefault="00053C47" w:rsidP="000F2EDA">
            <w:pPr>
              <w:jc w:val="center"/>
              <w:rPr>
                <w:sz w:val="16"/>
                <w:szCs w:val="16"/>
                <w:lang w:val="en-GB"/>
              </w:rPr>
            </w:pPr>
            <w:r w:rsidRPr="000F2EDA">
              <w:rPr>
                <w:sz w:val="16"/>
                <w:szCs w:val="16"/>
                <w:lang w:val="en-GB"/>
              </w:rPr>
              <w:t>135</w:t>
            </w:r>
          </w:p>
        </w:tc>
        <w:tc>
          <w:tcPr>
            <w:tcW w:w="1004" w:type="dxa"/>
            <w:vAlign w:val="center"/>
          </w:tcPr>
          <w:p w14:paraId="328353C9" w14:textId="77777777" w:rsidR="00053C47" w:rsidRPr="000F2EDA" w:rsidRDefault="00053C47" w:rsidP="000F2EDA">
            <w:pPr>
              <w:jc w:val="center"/>
              <w:rPr>
                <w:sz w:val="16"/>
                <w:szCs w:val="16"/>
                <w:lang w:val="en-GB"/>
              </w:rPr>
            </w:pPr>
            <w:r w:rsidRPr="000F2EDA">
              <w:rPr>
                <w:sz w:val="16"/>
                <w:szCs w:val="16"/>
                <w:lang w:val="en-GB"/>
              </w:rPr>
              <w:t>7</w:t>
            </w:r>
          </w:p>
        </w:tc>
        <w:tc>
          <w:tcPr>
            <w:tcW w:w="992" w:type="dxa"/>
            <w:vAlign w:val="center"/>
          </w:tcPr>
          <w:p w14:paraId="73321AC3" w14:textId="77777777" w:rsidR="00053C47" w:rsidRPr="000F2EDA" w:rsidRDefault="00053C47" w:rsidP="000F2EDA">
            <w:pPr>
              <w:jc w:val="center"/>
              <w:rPr>
                <w:sz w:val="16"/>
                <w:szCs w:val="16"/>
                <w:lang w:val="en-GB"/>
              </w:rPr>
            </w:pPr>
            <w:r w:rsidRPr="000F2EDA">
              <w:rPr>
                <w:sz w:val="16"/>
                <w:szCs w:val="16"/>
                <w:lang w:val="en-GB"/>
              </w:rPr>
              <w:t>92.2</w:t>
            </w:r>
          </w:p>
        </w:tc>
        <w:tc>
          <w:tcPr>
            <w:tcW w:w="1133" w:type="dxa"/>
            <w:vAlign w:val="center"/>
          </w:tcPr>
          <w:p w14:paraId="6439A0E3" w14:textId="77777777" w:rsidR="00053C47" w:rsidRPr="000F2EDA" w:rsidRDefault="00053C47" w:rsidP="000F2EDA">
            <w:pPr>
              <w:jc w:val="center"/>
              <w:rPr>
                <w:sz w:val="16"/>
                <w:szCs w:val="16"/>
                <w:lang w:val="en-GB"/>
              </w:rPr>
            </w:pPr>
            <w:r w:rsidRPr="000F2EDA">
              <w:rPr>
                <w:sz w:val="16"/>
                <w:szCs w:val="16"/>
                <w:lang w:val="en-GB"/>
              </w:rPr>
              <w:t>12</w:t>
            </w:r>
          </w:p>
        </w:tc>
      </w:tr>
      <w:tr w:rsidR="00053C47" w:rsidRPr="000F2EDA" w14:paraId="28173F29" w14:textId="77777777" w:rsidTr="007106B2">
        <w:trPr>
          <w:trHeight w:val="113"/>
          <w:jc w:val="center"/>
        </w:trPr>
        <w:tc>
          <w:tcPr>
            <w:tcW w:w="1864" w:type="dxa"/>
            <w:vMerge/>
            <w:vAlign w:val="center"/>
          </w:tcPr>
          <w:p w14:paraId="10545B44" w14:textId="77777777" w:rsidR="00053C47" w:rsidRPr="00053C47" w:rsidRDefault="00053C47" w:rsidP="000F2EDA">
            <w:pPr>
              <w:jc w:val="center"/>
              <w:rPr>
                <w:b/>
                <w:sz w:val="16"/>
                <w:szCs w:val="16"/>
                <w:lang w:val="en-GB"/>
              </w:rPr>
            </w:pPr>
          </w:p>
        </w:tc>
        <w:tc>
          <w:tcPr>
            <w:tcW w:w="825" w:type="dxa"/>
            <w:vAlign w:val="center"/>
          </w:tcPr>
          <w:p w14:paraId="0F3DEC4A"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559E8948" w14:textId="77777777" w:rsidR="00053C47" w:rsidRPr="000F2EDA" w:rsidRDefault="00053C47" w:rsidP="000F2EDA">
            <w:pPr>
              <w:jc w:val="center"/>
              <w:rPr>
                <w:color w:val="000000"/>
                <w:sz w:val="16"/>
                <w:szCs w:val="16"/>
                <w:lang w:val="en-GB"/>
              </w:rPr>
            </w:pPr>
            <w:r w:rsidRPr="000F2EDA">
              <w:rPr>
                <w:color w:val="000000"/>
                <w:sz w:val="16"/>
                <w:szCs w:val="16"/>
                <w:lang w:val="en-GB"/>
              </w:rPr>
              <w:t>244</w:t>
            </w:r>
          </w:p>
        </w:tc>
        <w:tc>
          <w:tcPr>
            <w:tcW w:w="993" w:type="dxa"/>
            <w:vAlign w:val="center"/>
          </w:tcPr>
          <w:p w14:paraId="3E05640D" w14:textId="77777777" w:rsidR="00053C47" w:rsidRPr="000F2EDA" w:rsidRDefault="00053C47" w:rsidP="000F2EDA">
            <w:pPr>
              <w:jc w:val="center"/>
              <w:rPr>
                <w:color w:val="000000"/>
                <w:sz w:val="16"/>
                <w:szCs w:val="16"/>
                <w:lang w:val="en-GB"/>
              </w:rPr>
            </w:pPr>
            <w:r w:rsidRPr="000F2EDA">
              <w:rPr>
                <w:color w:val="000000"/>
                <w:sz w:val="16"/>
                <w:szCs w:val="16"/>
                <w:lang w:val="en-GB"/>
              </w:rPr>
              <w:t>123</w:t>
            </w:r>
          </w:p>
        </w:tc>
        <w:tc>
          <w:tcPr>
            <w:tcW w:w="850" w:type="dxa"/>
            <w:vAlign w:val="center"/>
          </w:tcPr>
          <w:p w14:paraId="6FDC18D7" w14:textId="77777777" w:rsidR="00053C47" w:rsidRPr="000F2EDA" w:rsidRDefault="00053C47" w:rsidP="000F2EDA">
            <w:pPr>
              <w:jc w:val="center"/>
              <w:rPr>
                <w:color w:val="000000"/>
                <w:sz w:val="16"/>
                <w:szCs w:val="16"/>
                <w:lang w:val="en-GB"/>
              </w:rPr>
            </w:pPr>
            <w:r w:rsidRPr="000F2EDA">
              <w:rPr>
                <w:color w:val="000000"/>
                <w:sz w:val="16"/>
                <w:szCs w:val="16"/>
                <w:lang w:val="en-GB"/>
              </w:rPr>
              <w:t>111</w:t>
            </w:r>
          </w:p>
        </w:tc>
        <w:tc>
          <w:tcPr>
            <w:tcW w:w="981" w:type="dxa"/>
            <w:vAlign w:val="center"/>
          </w:tcPr>
          <w:p w14:paraId="69B1F34D" w14:textId="77777777" w:rsidR="00053C47" w:rsidRPr="000F2EDA" w:rsidRDefault="00053C47" w:rsidP="000F2EDA">
            <w:pPr>
              <w:jc w:val="center"/>
              <w:rPr>
                <w:color w:val="000000"/>
                <w:sz w:val="16"/>
                <w:szCs w:val="16"/>
                <w:lang w:val="en-GB"/>
              </w:rPr>
            </w:pPr>
            <w:r w:rsidRPr="000F2EDA">
              <w:rPr>
                <w:color w:val="000000"/>
                <w:sz w:val="16"/>
                <w:szCs w:val="16"/>
                <w:lang w:val="en-GB"/>
              </w:rPr>
              <w:t>91</w:t>
            </w:r>
          </w:p>
        </w:tc>
        <w:tc>
          <w:tcPr>
            <w:tcW w:w="1004" w:type="dxa"/>
            <w:vAlign w:val="center"/>
          </w:tcPr>
          <w:p w14:paraId="6ACFD345" w14:textId="77777777" w:rsidR="00053C47" w:rsidRPr="000F2EDA" w:rsidRDefault="00053C47" w:rsidP="000F2EDA">
            <w:pPr>
              <w:jc w:val="center"/>
              <w:rPr>
                <w:color w:val="000000"/>
                <w:sz w:val="16"/>
                <w:szCs w:val="16"/>
                <w:lang w:val="en-GB"/>
              </w:rPr>
            </w:pPr>
            <w:r w:rsidRPr="000F2EDA">
              <w:rPr>
                <w:color w:val="000000"/>
                <w:sz w:val="16"/>
                <w:szCs w:val="16"/>
                <w:lang w:val="en-GB"/>
              </w:rPr>
              <w:t>20</w:t>
            </w:r>
          </w:p>
        </w:tc>
        <w:tc>
          <w:tcPr>
            <w:tcW w:w="992" w:type="dxa"/>
            <w:vAlign w:val="center"/>
          </w:tcPr>
          <w:p w14:paraId="41E8F966" w14:textId="77777777" w:rsidR="00053C47" w:rsidRPr="000F2EDA" w:rsidRDefault="00053C47" w:rsidP="000F2EDA">
            <w:pPr>
              <w:jc w:val="center"/>
              <w:rPr>
                <w:color w:val="000000"/>
                <w:sz w:val="16"/>
                <w:szCs w:val="16"/>
                <w:lang w:val="en-GB"/>
              </w:rPr>
            </w:pPr>
            <w:r w:rsidRPr="000F2EDA">
              <w:rPr>
                <w:color w:val="000000"/>
                <w:sz w:val="16"/>
                <w:szCs w:val="16"/>
                <w:lang w:val="en-GB"/>
              </w:rPr>
              <w:t>90.24</w:t>
            </w:r>
          </w:p>
        </w:tc>
        <w:tc>
          <w:tcPr>
            <w:tcW w:w="1133" w:type="dxa"/>
            <w:vAlign w:val="center"/>
          </w:tcPr>
          <w:p w14:paraId="21B49726" w14:textId="77777777" w:rsidR="00053C47" w:rsidRPr="000F2EDA" w:rsidRDefault="00053C47" w:rsidP="000F2EDA">
            <w:pPr>
              <w:jc w:val="center"/>
              <w:rPr>
                <w:color w:val="000000"/>
                <w:sz w:val="16"/>
                <w:szCs w:val="16"/>
                <w:lang w:val="en-GB"/>
              </w:rPr>
            </w:pPr>
            <w:r w:rsidRPr="000F2EDA">
              <w:rPr>
                <w:color w:val="000000"/>
                <w:sz w:val="16"/>
                <w:szCs w:val="16"/>
                <w:lang w:val="en-GB"/>
              </w:rPr>
              <w:t>12</w:t>
            </w:r>
          </w:p>
        </w:tc>
      </w:tr>
      <w:tr w:rsidR="00053C47" w:rsidRPr="000F2EDA" w14:paraId="36EEC947" w14:textId="77777777" w:rsidTr="007106B2">
        <w:trPr>
          <w:trHeight w:val="112"/>
          <w:jc w:val="center"/>
        </w:trPr>
        <w:tc>
          <w:tcPr>
            <w:tcW w:w="1864" w:type="dxa"/>
            <w:vMerge/>
            <w:vAlign w:val="center"/>
          </w:tcPr>
          <w:p w14:paraId="1EDEBDC5" w14:textId="77777777" w:rsidR="00053C47" w:rsidRPr="00053C47" w:rsidRDefault="00053C47" w:rsidP="000F2EDA">
            <w:pPr>
              <w:jc w:val="center"/>
              <w:rPr>
                <w:b/>
                <w:sz w:val="16"/>
                <w:szCs w:val="16"/>
                <w:lang w:val="en-GB"/>
              </w:rPr>
            </w:pPr>
          </w:p>
        </w:tc>
        <w:tc>
          <w:tcPr>
            <w:tcW w:w="825" w:type="dxa"/>
            <w:vAlign w:val="center"/>
          </w:tcPr>
          <w:p w14:paraId="6222F90B"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72B909F6" w14:textId="77777777" w:rsidR="00053C47" w:rsidRPr="000F2EDA" w:rsidRDefault="00053C47" w:rsidP="000F2EDA">
            <w:pPr>
              <w:jc w:val="center"/>
              <w:rPr>
                <w:color w:val="000000"/>
                <w:sz w:val="16"/>
                <w:szCs w:val="16"/>
                <w:lang w:val="en-GB"/>
              </w:rPr>
            </w:pPr>
            <w:r w:rsidRPr="000F2EDA">
              <w:rPr>
                <w:color w:val="000000"/>
                <w:sz w:val="16"/>
                <w:szCs w:val="16"/>
                <w:lang w:val="en-GB"/>
              </w:rPr>
              <w:t>228</w:t>
            </w:r>
          </w:p>
        </w:tc>
        <w:tc>
          <w:tcPr>
            <w:tcW w:w="993" w:type="dxa"/>
            <w:vAlign w:val="center"/>
          </w:tcPr>
          <w:p w14:paraId="3FC022F2" w14:textId="77777777" w:rsidR="00053C47" w:rsidRPr="000F2EDA" w:rsidRDefault="00053C47" w:rsidP="000F2EDA">
            <w:pPr>
              <w:jc w:val="center"/>
              <w:rPr>
                <w:color w:val="000000"/>
                <w:sz w:val="16"/>
                <w:szCs w:val="16"/>
                <w:lang w:val="en-GB"/>
              </w:rPr>
            </w:pPr>
            <w:r w:rsidRPr="000F2EDA">
              <w:rPr>
                <w:color w:val="000000"/>
                <w:sz w:val="16"/>
                <w:szCs w:val="16"/>
                <w:lang w:val="en-GB"/>
              </w:rPr>
              <w:t>122</w:t>
            </w:r>
          </w:p>
        </w:tc>
        <w:tc>
          <w:tcPr>
            <w:tcW w:w="850" w:type="dxa"/>
            <w:vAlign w:val="center"/>
          </w:tcPr>
          <w:p w14:paraId="49096C10" w14:textId="77777777" w:rsidR="00053C47" w:rsidRPr="000F2EDA" w:rsidRDefault="00053C47" w:rsidP="000F2EDA">
            <w:pPr>
              <w:jc w:val="center"/>
              <w:rPr>
                <w:color w:val="000000"/>
                <w:sz w:val="16"/>
                <w:szCs w:val="16"/>
                <w:lang w:val="en-GB"/>
              </w:rPr>
            </w:pPr>
            <w:r w:rsidRPr="000F2EDA">
              <w:rPr>
                <w:color w:val="000000"/>
                <w:sz w:val="16"/>
                <w:szCs w:val="16"/>
                <w:lang w:val="en-GB"/>
              </w:rPr>
              <w:t>105</w:t>
            </w:r>
          </w:p>
        </w:tc>
        <w:tc>
          <w:tcPr>
            <w:tcW w:w="981" w:type="dxa"/>
            <w:vAlign w:val="center"/>
          </w:tcPr>
          <w:p w14:paraId="09838CF7" w14:textId="77777777" w:rsidR="00053C47" w:rsidRPr="000F2EDA" w:rsidRDefault="00053C47" w:rsidP="000F2EDA">
            <w:pPr>
              <w:jc w:val="center"/>
              <w:rPr>
                <w:color w:val="000000"/>
                <w:sz w:val="16"/>
                <w:szCs w:val="16"/>
                <w:lang w:val="en-GB"/>
              </w:rPr>
            </w:pPr>
            <w:r w:rsidRPr="000F2EDA">
              <w:rPr>
                <w:color w:val="000000"/>
                <w:sz w:val="16"/>
                <w:szCs w:val="16"/>
                <w:lang w:val="en-GB"/>
              </w:rPr>
              <w:t>102</w:t>
            </w:r>
          </w:p>
        </w:tc>
        <w:tc>
          <w:tcPr>
            <w:tcW w:w="1004" w:type="dxa"/>
            <w:vAlign w:val="center"/>
          </w:tcPr>
          <w:p w14:paraId="16C38978" w14:textId="77777777" w:rsidR="00053C47" w:rsidRPr="000F2EDA" w:rsidRDefault="00053C47" w:rsidP="000F2EDA">
            <w:pPr>
              <w:jc w:val="center"/>
              <w:rPr>
                <w:color w:val="000000"/>
                <w:sz w:val="16"/>
                <w:szCs w:val="16"/>
                <w:lang w:val="en-GB"/>
              </w:rPr>
            </w:pPr>
            <w:r w:rsidRPr="000F2EDA">
              <w:rPr>
                <w:color w:val="000000"/>
                <w:sz w:val="16"/>
                <w:szCs w:val="16"/>
                <w:lang w:val="en-GB"/>
              </w:rPr>
              <w:t>3</w:t>
            </w:r>
          </w:p>
        </w:tc>
        <w:tc>
          <w:tcPr>
            <w:tcW w:w="992" w:type="dxa"/>
            <w:vAlign w:val="center"/>
          </w:tcPr>
          <w:p w14:paraId="667D7ABC" w14:textId="77777777" w:rsidR="00053C47" w:rsidRPr="000F2EDA" w:rsidRDefault="00053C47" w:rsidP="000F2EDA">
            <w:pPr>
              <w:jc w:val="center"/>
              <w:rPr>
                <w:color w:val="000000"/>
                <w:sz w:val="16"/>
                <w:szCs w:val="16"/>
                <w:lang w:val="en-GB"/>
              </w:rPr>
            </w:pPr>
            <w:r w:rsidRPr="000F2EDA">
              <w:rPr>
                <w:color w:val="000000"/>
                <w:sz w:val="16"/>
                <w:szCs w:val="16"/>
                <w:lang w:val="en-GB"/>
              </w:rPr>
              <w:t>86.07</w:t>
            </w:r>
          </w:p>
        </w:tc>
        <w:tc>
          <w:tcPr>
            <w:tcW w:w="1133" w:type="dxa"/>
            <w:vAlign w:val="center"/>
          </w:tcPr>
          <w:p w14:paraId="76DA7CB3" w14:textId="77777777" w:rsidR="00053C47" w:rsidRPr="000F2EDA" w:rsidRDefault="00053C47" w:rsidP="000F2EDA">
            <w:pPr>
              <w:jc w:val="center"/>
              <w:rPr>
                <w:color w:val="000000"/>
                <w:sz w:val="16"/>
                <w:szCs w:val="16"/>
                <w:lang w:val="en-GB"/>
              </w:rPr>
            </w:pPr>
            <w:r w:rsidRPr="000F2EDA">
              <w:rPr>
                <w:color w:val="000000"/>
                <w:sz w:val="16"/>
                <w:szCs w:val="16"/>
                <w:lang w:val="en-GB"/>
              </w:rPr>
              <w:t>17</w:t>
            </w:r>
          </w:p>
        </w:tc>
      </w:tr>
      <w:tr w:rsidR="00053C47" w:rsidRPr="000F2EDA" w14:paraId="25BF62D5" w14:textId="77777777" w:rsidTr="007106B2">
        <w:trPr>
          <w:trHeight w:val="113"/>
          <w:jc w:val="center"/>
        </w:trPr>
        <w:tc>
          <w:tcPr>
            <w:tcW w:w="1864" w:type="dxa"/>
            <w:vMerge w:val="restart"/>
            <w:vAlign w:val="center"/>
          </w:tcPr>
          <w:p w14:paraId="01AC7201" w14:textId="5BB4C17E" w:rsidR="00053C47" w:rsidRPr="00053C47" w:rsidRDefault="00053C47" w:rsidP="000F2EDA">
            <w:pPr>
              <w:jc w:val="center"/>
              <w:rPr>
                <w:b/>
                <w:sz w:val="16"/>
                <w:szCs w:val="16"/>
                <w:lang w:val="en-GB"/>
              </w:rPr>
            </w:pPr>
            <w:r w:rsidRPr="00053C47">
              <w:rPr>
                <w:b/>
                <w:sz w:val="16"/>
                <w:szCs w:val="16"/>
              </w:rPr>
              <w:t>Дніпропетровська</w:t>
            </w:r>
          </w:p>
        </w:tc>
        <w:tc>
          <w:tcPr>
            <w:tcW w:w="825" w:type="dxa"/>
            <w:vAlign w:val="center"/>
          </w:tcPr>
          <w:p w14:paraId="4F9E2F3C"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0286E459" w14:textId="77777777" w:rsidR="00053C47" w:rsidRPr="000F2EDA" w:rsidRDefault="00053C47" w:rsidP="000F2EDA">
            <w:pPr>
              <w:jc w:val="center"/>
              <w:rPr>
                <w:sz w:val="16"/>
                <w:szCs w:val="16"/>
                <w:lang w:val="en-GB"/>
              </w:rPr>
            </w:pPr>
            <w:r w:rsidRPr="000F2EDA">
              <w:rPr>
                <w:sz w:val="16"/>
                <w:szCs w:val="16"/>
                <w:lang w:val="en-GB"/>
              </w:rPr>
              <w:t>1307</w:t>
            </w:r>
          </w:p>
        </w:tc>
        <w:tc>
          <w:tcPr>
            <w:tcW w:w="993" w:type="dxa"/>
            <w:vAlign w:val="center"/>
          </w:tcPr>
          <w:p w14:paraId="0BF2E2C2" w14:textId="77777777" w:rsidR="00053C47" w:rsidRPr="000F2EDA" w:rsidRDefault="00053C47" w:rsidP="000F2EDA">
            <w:pPr>
              <w:jc w:val="center"/>
              <w:rPr>
                <w:sz w:val="16"/>
                <w:szCs w:val="16"/>
                <w:lang w:val="en-GB"/>
              </w:rPr>
            </w:pPr>
            <w:r w:rsidRPr="000F2EDA">
              <w:rPr>
                <w:sz w:val="16"/>
                <w:szCs w:val="16"/>
                <w:lang w:val="en-GB"/>
              </w:rPr>
              <w:t>527</w:t>
            </w:r>
          </w:p>
        </w:tc>
        <w:tc>
          <w:tcPr>
            <w:tcW w:w="850" w:type="dxa"/>
            <w:vAlign w:val="center"/>
          </w:tcPr>
          <w:p w14:paraId="7FF1D756" w14:textId="77777777" w:rsidR="00053C47" w:rsidRPr="000F2EDA" w:rsidRDefault="00053C47" w:rsidP="000F2EDA">
            <w:pPr>
              <w:jc w:val="center"/>
              <w:rPr>
                <w:sz w:val="16"/>
                <w:szCs w:val="16"/>
                <w:lang w:val="en-GB"/>
              </w:rPr>
            </w:pPr>
            <w:r w:rsidRPr="000F2EDA">
              <w:rPr>
                <w:sz w:val="16"/>
                <w:szCs w:val="16"/>
                <w:lang w:val="en-GB"/>
              </w:rPr>
              <w:t>492</w:t>
            </w:r>
          </w:p>
        </w:tc>
        <w:tc>
          <w:tcPr>
            <w:tcW w:w="981" w:type="dxa"/>
            <w:vAlign w:val="center"/>
          </w:tcPr>
          <w:p w14:paraId="7BDEEB2D" w14:textId="77777777" w:rsidR="00053C47" w:rsidRPr="000F2EDA" w:rsidRDefault="00053C47" w:rsidP="000F2EDA">
            <w:pPr>
              <w:jc w:val="center"/>
              <w:rPr>
                <w:sz w:val="16"/>
                <w:szCs w:val="16"/>
                <w:lang w:val="en-GB"/>
              </w:rPr>
            </w:pPr>
            <w:r w:rsidRPr="000F2EDA">
              <w:rPr>
                <w:sz w:val="16"/>
                <w:szCs w:val="16"/>
                <w:lang w:val="en-GB"/>
              </w:rPr>
              <w:t>434</w:t>
            </w:r>
          </w:p>
        </w:tc>
        <w:tc>
          <w:tcPr>
            <w:tcW w:w="1004" w:type="dxa"/>
            <w:vAlign w:val="center"/>
          </w:tcPr>
          <w:p w14:paraId="31F11250" w14:textId="77777777" w:rsidR="00053C47" w:rsidRPr="000F2EDA" w:rsidRDefault="00053C47" w:rsidP="000F2EDA">
            <w:pPr>
              <w:jc w:val="center"/>
              <w:rPr>
                <w:sz w:val="16"/>
                <w:szCs w:val="16"/>
                <w:lang w:val="en-GB"/>
              </w:rPr>
            </w:pPr>
            <w:r w:rsidRPr="000F2EDA">
              <w:rPr>
                <w:sz w:val="16"/>
                <w:szCs w:val="16"/>
                <w:lang w:val="en-GB"/>
              </w:rPr>
              <w:t>58</w:t>
            </w:r>
          </w:p>
        </w:tc>
        <w:tc>
          <w:tcPr>
            <w:tcW w:w="992" w:type="dxa"/>
            <w:vAlign w:val="center"/>
          </w:tcPr>
          <w:p w14:paraId="08584F5F" w14:textId="77777777" w:rsidR="00053C47" w:rsidRPr="000F2EDA" w:rsidRDefault="00053C47" w:rsidP="000F2EDA">
            <w:pPr>
              <w:jc w:val="center"/>
              <w:rPr>
                <w:sz w:val="16"/>
                <w:szCs w:val="16"/>
                <w:lang w:val="en-GB"/>
              </w:rPr>
            </w:pPr>
            <w:r w:rsidRPr="000F2EDA">
              <w:rPr>
                <w:sz w:val="16"/>
                <w:szCs w:val="16"/>
                <w:lang w:val="en-GB"/>
              </w:rPr>
              <w:t>93.4</w:t>
            </w:r>
          </w:p>
        </w:tc>
        <w:tc>
          <w:tcPr>
            <w:tcW w:w="1133" w:type="dxa"/>
            <w:vAlign w:val="center"/>
          </w:tcPr>
          <w:p w14:paraId="3EE9ADDA" w14:textId="77777777" w:rsidR="00053C47" w:rsidRPr="000F2EDA" w:rsidRDefault="00053C47" w:rsidP="000F2EDA">
            <w:pPr>
              <w:jc w:val="center"/>
              <w:rPr>
                <w:sz w:val="16"/>
                <w:szCs w:val="16"/>
                <w:lang w:val="en-GB"/>
              </w:rPr>
            </w:pPr>
            <w:r w:rsidRPr="000F2EDA">
              <w:rPr>
                <w:sz w:val="16"/>
                <w:szCs w:val="16"/>
                <w:lang w:val="en-GB"/>
              </w:rPr>
              <w:t>35</w:t>
            </w:r>
          </w:p>
        </w:tc>
      </w:tr>
      <w:tr w:rsidR="00053C47" w:rsidRPr="000F2EDA" w14:paraId="0F91A7ED" w14:textId="77777777" w:rsidTr="007106B2">
        <w:trPr>
          <w:trHeight w:val="113"/>
          <w:jc w:val="center"/>
        </w:trPr>
        <w:tc>
          <w:tcPr>
            <w:tcW w:w="1864" w:type="dxa"/>
            <w:vMerge/>
            <w:vAlign w:val="center"/>
          </w:tcPr>
          <w:p w14:paraId="3A3F48AA" w14:textId="77777777" w:rsidR="00053C47" w:rsidRPr="00053C47" w:rsidRDefault="00053C47" w:rsidP="000F2EDA">
            <w:pPr>
              <w:jc w:val="center"/>
              <w:rPr>
                <w:b/>
                <w:sz w:val="16"/>
                <w:szCs w:val="16"/>
                <w:lang w:val="en-GB"/>
              </w:rPr>
            </w:pPr>
          </w:p>
        </w:tc>
        <w:tc>
          <w:tcPr>
            <w:tcW w:w="825" w:type="dxa"/>
            <w:vAlign w:val="center"/>
          </w:tcPr>
          <w:p w14:paraId="28D37FF2"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54E026C1" w14:textId="77777777" w:rsidR="00053C47" w:rsidRPr="000F2EDA" w:rsidRDefault="00053C47" w:rsidP="000F2EDA">
            <w:pPr>
              <w:jc w:val="center"/>
              <w:rPr>
                <w:color w:val="000000"/>
                <w:sz w:val="16"/>
                <w:szCs w:val="16"/>
                <w:lang w:val="en-GB"/>
              </w:rPr>
            </w:pPr>
            <w:r w:rsidRPr="000F2EDA">
              <w:rPr>
                <w:color w:val="000000"/>
                <w:sz w:val="16"/>
                <w:szCs w:val="16"/>
                <w:lang w:val="en-GB"/>
              </w:rPr>
              <w:t>1203</w:t>
            </w:r>
          </w:p>
        </w:tc>
        <w:tc>
          <w:tcPr>
            <w:tcW w:w="993" w:type="dxa"/>
            <w:vAlign w:val="center"/>
          </w:tcPr>
          <w:p w14:paraId="363B8AAA" w14:textId="77777777" w:rsidR="00053C47" w:rsidRPr="000F2EDA" w:rsidRDefault="00053C47" w:rsidP="000F2EDA">
            <w:pPr>
              <w:jc w:val="center"/>
              <w:rPr>
                <w:color w:val="000000"/>
                <w:sz w:val="16"/>
                <w:szCs w:val="16"/>
                <w:lang w:val="en-GB"/>
              </w:rPr>
            </w:pPr>
            <w:r w:rsidRPr="000F2EDA">
              <w:rPr>
                <w:color w:val="000000"/>
                <w:sz w:val="16"/>
                <w:szCs w:val="16"/>
                <w:lang w:val="en-GB"/>
              </w:rPr>
              <w:t>538</w:t>
            </w:r>
          </w:p>
        </w:tc>
        <w:tc>
          <w:tcPr>
            <w:tcW w:w="850" w:type="dxa"/>
            <w:vAlign w:val="center"/>
          </w:tcPr>
          <w:p w14:paraId="2543595A" w14:textId="77777777" w:rsidR="00053C47" w:rsidRPr="000F2EDA" w:rsidRDefault="00053C47" w:rsidP="000F2EDA">
            <w:pPr>
              <w:jc w:val="center"/>
              <w:rPr>
                <w:color w:val="000000"/>
                <w:sz w:val="16"/>
                <w:szCs w:val="16"/>
                <w:lang w:val="en-GB"/>
              </w:rPr>
            </w:pPr>
            <w:r w:rsidRPr="000F2EDA">
              <w:rPr>
                <w:color w:val="000000"/>
                <w:sz w:val="16"/>
                <w:szCs w:val="16"/>
                <w:lang w:val="en-GB"/>
              </w:rPr>
              <w:t>477</w:t>
            </w:r>
          </w:p>
        </w:tc>
        <w:tc>
          <w:tcPr>
            <w:tcW w:w="981" w:type="dxa"/>
            <w:vAlign w:val="center"/>
          </w:tcPr>
          <w:p w14:paraId="23C79103" w14:textId="77777777" w:rsidR="00053C47" w:rsidRPr="000F2EDA" w:rsidRDefault="00053C47" w:rsidP="000F2EDA">
            <w:pPr>
              <w:jc w:val="center"/>
              <w:rPr>
                <w:color w:val="000000"/>
                <w:sz w:val="16"/>
                <w:szCs w:val="16"/>
                <w:lang w:val="en-GB"/>
              </w:rPr>
            </w:pPr>
            <w:r w:rsidRPr="000F2EDA">
              <w:rPr>
                <w:color w:val="000000"/>
                <w:sz w:val="16"/>
                <w:szCs w:val="16"/>
                <w:lang w:val="en-GB"/>
              </w:rPr>
              <w:t>415</w:t>
            </w:r>
          </w:p>
        </w:tc>
        <w:tc>
          <w:tcPr>
            <w:tcW w:w="1004" w:type="dxa"/>
            <w:vAlign w:val="center"/>
          </w:tcPr>
          <w:p w14:paraId="3A12E639" w14:textId="77777777" w:rsidR="00053C47" w:rsidRPr="000F2EDA" w:rsidRDefault="00053C47" w:rsidP="000F2EDA">
            <w:pPr>
              <w:jc w:val="center"/>
              <w:rPr>
                <w:color w:val="000000"/>
                <w:sz w:val="16"/>
                <w:szCs w:val="16"/>
                <w:lang w:val="en-GB"/>
              </w:rPr>
            </w:pPr>
            <w:r w:rsidRPr="000F2EDA">
              <w:rPr>
                <w:color w:val="000000"/>
                <w:sz w:val="16"/>
                <w:szCs w:val="16"/>
                <w:lang w:val="en-GB"/>
              </w:rPr>
              <w:t>62</w:t>
            </w:r>
          </w:p>
        </w:tc>
        <w:tc>
          <w:tcPr>
            <w:tcW w:w="992" w:type="dxa"/>
            <w:vAlign w:val="center"/>
          </w:tcPr>
          <w:p w14:paraId="0216F326" w14:textId="77777777" w:rsidR="00053C47" w:rsidRPr="000F2EDA" w:rsidRDefault="00053C47" w:rsidP="000F2EDA">
            <w:pPr>
              <w:jc w:val="center"/>
              <w:rPr>
                <w:color w:val="000000"/>
                <w:sz w:val="16"/>
                <w:szCs w:val="16"/>
                <w:lang w:val="en-GB"/>
              </w:rPr>
            </w:pPr>
            <w:r w:rsidRPr="000F2EDA">
              <w:rPr>
                <w:color w:val="000000"/>
                <w:sz w:val="16"/>
                <w:szCs w:val="16"/>
                <w:lang w:val="en-GB"/>
              </w:rPr>
              <w:t>88.66</w:t>
            </w:r>
          </w:p>
        </w:tc>
        <w:tc>
          <w:tcPr>
            <w:tcW w:w="1133" w:type="dxa"/>
            <w:vAlign w:val="center"/>
          </w:tcPr>
          <w:p w14:paraId="457AB57F" w14:textId="77777777" w:rsidR="00053C47" w:rsidRPr="000F2EDA" w:rsidRDefault="00053C47" w:rsidP="000F2EDA">
            <w:pPr>
              <w:jc w:val="center"/>
              <w:rPr>
                <w:color w:val="000000"/>
                <w:sz w:val="16"/>
                <w:szCs w:val="16"/>
                <w:lang w:val="en-GB"/>
              </w:rPr>
            </w:pPr>
            <w:r w:rsidRPr="000F2EDA">
              <w:rPr>
                <w:color w:val="000000"/>
                <w:sz w:val="16"/>
                <w:szCs w:val="16"/>
                <w:lang w:val="en-GB"/>
              </w:rPr>
              <w:t>61</w:t>
            </w:r>
          </w:p>
        </w:tc>
      </w:tr>
      <w:tr w:rsidR="00053C47" w:rsidRPr="000F2EDA" w14:paraId="6E3D8D71" w14:textId="77777777" w:rsidTr="007106B2">
        <w:trPr>
          <w:trHeight w:val="112"/>
          <w:jc w:val="center"/>
        </w:trPr>
        <w:tc>
          <w:tcPr>
            <w:tcW w:w="1864" w:type="dxa"/>
            <w:vMerge/>
            <w:vAlign w:val="center"/>
          </w:tcPr>
          <w:p w14:paraId="61E3F0F5" w14:textId="77777777" w:rsidR="00053C47" w:rsidRPr="00053C47" w:rsidRDefault="00053C47" w:rsidP="000F2EDA">
            <w:pPr>
              <w:jc w:val="center"/>
              <w:rPr>
                <w:b/>
                <w:sz w:val="16"/>
                <w:szCs w:val="16"/>
                <w:lang w:val="en-GB"/>
              </w:rPr>
            </w:pPr>
          </w:p>
        </w:tc>
        <w:tc>
          <w:tcPr>
            <w:tcW w:w="825" w:type="dxa"/>
            <w:vAlign w:val="center"/>
          </w:tcPr>
          <w:p w14:paraId="009FDA3F"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0F84644D" w14:textId="77777777" w:rsidR="00053C47" w:rsidRPr="000F2EDA" w:rsidRDefault="00053C47" w:rsidP="000F2EDA">
            <w:pPr>
              <w:jc w:val="center"/>
              <w:rPr>
                <w:color w:val="000000"/>
                <w:sz w:val="16"/>
                <w:szCs w:val="16"/>
                <w:lang w:val="en-GB"/>
              </w:rPr>
            </w:pPr>
            <w:r w:rsidRPr="000F2EDA">
              <w:rPr>
                <w:color w:val="000000"/>
                <w:sz w:val="16"/>
                <w:szCs w:val="16"/>
                <w:lang w:val="en-GB"/>
              </w:rPr>
              <w:t>1109</w:t>
            </w:r>
          </w:p>
        </w:tc>
        <w:tc>
          <w:tcPr>
            <w:tcW w:w="993" w:type="dxa"/>
            <w:vAlign w:val="center"/>
          </w:tcPr>
          <w:p w14:paraId="6508A767" w14:textId="77777777" w:rsidR="00053C47" w:rsidRPr="000F2EDA" w:rsidRDefault="00053C47" w:rsidP="000F2EDA">
            <w:pPr>
              <w:jc w:val="center"/>
              <w:rPr>
                <w:color w:val="000000"/>
                <w:sz w:val="16"/>
                <w:szCs w:val="16"/>
                <w:lang w:val="en-GB"/>
              </w:rPr>
            </w:pPr>
            <w:r w:rsidRPr="000F2EDA">
              <w:rPr>
                <w:color w:val="000000"/>
                <w:sz w:val="16"/>
                <w:szCs w:val="16"/>
                <w:lang w:val="en-GB"/>
              </w:rPr>
              <w:t>499</w:t>
            </w:r>
          </w:p>
        </w:tc>
        <w:tc>
          <w:tcPr>
            <w:tcW w:w="850" w:type="dxa"/>
            <w:vAlign w:val="center"/>
          </w:tcPr>
          <w:p w14:paraId="180B0010" w14:textId="77777777" w:rsidR="00053C47" w:rsidRPr="000F2EDA" w:rsidRDefault="00053C47" w:rsidP="000F2EDA">
            <w:pPr>
              <w:jc w:val="center"/>
              <w:rPr>
                <w:color w:val="000000"/>
                <w:sz w:val="16"/>
                <w:szCs w:val="16"/>
                <w:lang w:val="en-GB"/>
              </w:rPr>
            </w:pPr>
            <w:r w:rsidRPr="000F2EDA">
              <w:rPr>
                <w:color w:val="000000"/>
                <w:sz w:val="16"/>
                <w:szCs w:val="16"/>
                <w:lang w:val="en-GB"/>
              </w:rPr>
              <w:t>455</w:t>
            </w:r>
          </w:p>
        </w:tc>
        <w:tc>
          <w:tcPr>
            <w:tcW w:w="981" w:type="dxa"/>
            <w:vAlign w:val="center"/>
          </w:tcPr>
          <w:p w14:paraId="790E1550" w14:textId="77777777" w:rsidR="00053C47" w:rsidRPr="000F2EDA" w:rsidRDefault="00053C47" w:rsidP="000F2EDA">
            <w:pPr>
              <w:jc w:val="center"/>
              <w:rPr>
                <w:color w:val="000000"/>
                <w:sz w:val="16"/>
                <w:szCs w:val="16"/>
                <w:lang w:val="en-GB"/>
              </w:rPr>
            </w:pPr>
            <w:r w:rsidRPr="000F2EDA">
              <w:rPr>
                <w:color w:val="000000"/>
                <w:sz w:val="16"/>
                <w:szCs w:val="16"/>
                <w:lang w:val="en-GB"/>
              </w:rPr>
              <w:t>423</w:t>
            </w:r>
          </w:p>
        </w:tc>
        <w:tc>
          <w:tcPr>
            <w:tcW w:w="1004" w:type="dxa"/>
            <w:vAlign w:val="center"/>
          </w:tcPr>
          <w:p w14:paraId="2C54A469" w14:textId="77777777" w:rsidR="00053C47" w:rsidRPr="000F2EDA" w:rsidRDefault="00053C47" w:rsidP="000F2EDA">
            <w:pPr>
              <w:jc w:val="center"/>
              <w:rPr>
                <w:color w:val="000000"/>
                <w:sz w:val="16"/>
                <w:szCs w:val="16"/>
                <w:lang w:val="en-GB"/>
              </w:rPr>
            </w:pPr>
            <w:r w:rsidRPr="000F2EDA">
              <w:rPr>
                <w:color w:val="000000"/>
                <w:sz w:val="16"/>
                <w:szCs w:val="16"/>
                <w:lang w:val="en-GB"/>
              </w:rPr>
              <w:t>32</w:t>
            </w:r>
          </w:p>
        </w:tc>
        <w:tc>
          <w:tcPr>
            <w:tcW w:w="992" w:type="dxa"/>
            <w:vAlign w:val="center"/>
          </w:tcPr>
          <w:p w14:paraId="46341DD8" w14:textId="77777777" w:rsidR="00053C47" w:rsidRPr="000F2EDA" w:rsidRDefault="00053C47" w:rsidP="000F2EDA">
            <w:pPr>
              <w:jc w:val="center"/>
              <w:rPr>
                <w:color w:val="000000"/>
                <w:sz w:val="16"/>
                <w:szCs w:val="16"/>
                <w:lang w:val="en-GB"/>
              </w:rPr>
            </w:pPr>
            <w:r w:rsidRPr="000F2EDA">
              <w:rPr>
                <w:color w:val="000000"/>
                <w:sz w:val="16"/>
                <w:szCs w:val="16"/>
                <w:lang w:val="en-GB"/>
              </w:rPr>
              <w:t>91.18</w:t>
            </w:r>
          </w:p>
        </w:tc>
        <w:tc>
          <w:tcPr>
            <w:tcW w:w="1133" w:type="dxa"/>
            <w:vAlign w:val="center"/>
          </w:tcPr>
          <w:p w14:paraId="5869CF2B" w14:textId="77777777" w:rsidR="00053C47" w:rsidRPr="000F2EDA" w:rsidRDefault="00053C47" w:rsidP="000F2EDA">
            <w:pPr>
              <w:jc w:val="center"/>
              <w:rPr>
                <w:color w:val="000000"/>
                <w:sz w:val="16"/>
                <w:szCs w:val="16"/>
                <w:lang w:val="en-GB"/>
              </w:rPr>
            </w:pPr>
            <w:r w:rsidRPr="000F2EDA">
              <w:rPr>
                <w:color w:val="000000"/>
                <w:sz w:val="16"/>
                <w:szCs w:val="16"/>
                <w:lang w:val="en-GB"/>
              </w:rPr>
              <w:t>44</w:t>
            </w:r>
          </w:p>
        </w:tc>
      </w:tr>
      <w:tr w:rsidR="00053C47" w:rsidRPr="000F2EDA" w14:paraId="0313B478" w14:textId="77777777" w:rsidTr="007106B2">
        <w:trPr>
          <w:trHeight w:val="113"/>
          <w:jc w:val="center"/>
        </w:trPr>
        <w:tc>
          <w:tcPr>
            <w:tcW w:w="1864" w:type="dxa"/>
            <w:vMerge w:val="restart"/>
            <w:vAlign w:val="center"/>
          </w:tcPr>
          <w:p w14:paraId="4A682CAC" w14:textId="215C681A" w:rsidR="00053C47" w:rsidRPr="00053C47" w:rsidRDefault="00053C47" w:rsidP="000F2EDA">
            <w:pPr>
              <w:jc w:val="center"/>
              <w:rPr>
                <w:b/>
                <w:sz w:val="16"/>
                <w:szCs w:val="16"/>
                <w:lang w:val="en-GB"/>
              </w:rPr>
            </w:pPr>
            <w:r w:rsidRPr="00053C47">
              <w:rPr>
                <w:b/>
                <w:sz w:val="16"/>
                <w:szCs w:val="16"/>
              </w:rPr>
              <w:t>Донецька</w:t>
            </w:r>
          </w:p>
        </w:tc>
        <w:tc>
          <w:tcPr>
            <w:tcW w:w="825" w:type="dxa"/>
            <w:vAlign w:val="center"/>
          </w:tcPr>
          <w:p w14:paraId="1986AFA8"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5F0D8C75" w14:textId="77777777" w:rsidR="00053C47" w:rsidRPr="000F2EDA" w:rsidRDefault="00053C47" w:rsidP="000F2EDA">
            <w:pPr>
              <w:jc w:val="center"/>
              <w:rPr>
                <w:sz w:val="16"/>
                <w:szCs w:val="16"/>
                <w:lang w:val="en-GB"/>
              </w:rPr>
            </w:pPr>
            <w:r w:rsidRPr="000F2EDA">
              <w:rPr>
                <w:sz w:val="16"/>
                <w:szCs w:val="16"/>
                <w:lang w:val="en-GB"/>
              </w:rPr>
              <w:t>788</w:t>
            </w:r>
          </w:p>
        </w:tc>
        <w:tc>
          <w:tcPr>
            <w:tcW w:w="993" w:type="dxa"/>
            <w:vAlign w:val="center"/>
          </w:tcPr>
          <w:p w14:paraId="25D248D6" w14:textId="77777777" w:rsidR="00053C47" w:rsidRPr="000F2EDA" w:rsidRDefault="00053C47" w:rsidP="000F2EDA">
            <w:pPr>
              <w:jc w:val="center"/>
              <w:rPr>
                <w:sz w:val="16"/>
                <w:szCs w:val="16"/>
                <w:lang w:val="en-GB"/>
              </w:rPr>
            </w:pPr>
            <w:r w:rsidRPr="000F2EDA">
              <w:rPr>
                <w:sz w:val="16"/>
                <w:szCs w:val="16"/>
                <w:lang w:val="en-GB"/>
              </w:rPr>
              <w:t>281</w:t>
            </w:r>
          </w:p>
        </w:tc>
        <w:tc>
          <w:tcPr>
            <w:tcW w:w="850" w:type="dxa"/>
            <w:vAlign w:val="center"/>
          </w:tcPr>
          <w:p w14:paraId="0F40F58A" w14:textId="77777777" w:rsidR="00053C47" w:rsidRPr="000F2EDA" w:rsidRDefault="00053C47" w:rsidP="000F2EDA">
            <w:pPr>
              <w:jc w:val="center"/>
              <w:rPr>
                <w:sz w:val="16"/>
                <w:szCs w:val="16"/>
                <w:lang w:val="en-GB"/>
              </w:rPr>
            </w:pPr>
            <w:r w:rsidRPr="000F2EDA">
              <w:rPr>
                <w:sz w:val="16"/>
                <w:szCs w:val="16"/>
                <w:lang w:val="en-GB"/>
              </w:rPr>
              <w:t>235</w:t>
            </w:r>
          </w:p>
        </w:tc>
        <w:tc>
          <w:tcPr>
            <w:tcW w:w="981" w:type="dxa"/>
            <w:vAlign w:val="center"/>
          </w:tcPr>
          <w:p w14:paraId="4A1860A9" w14:textId="77777777" w:rsidR="00053C47" w:rsidRPr="000F2EDA" w:rsidRDefault="00053C47" w:rsidP="000F2EDA">
            <w:pPr>
              <w:jc w:val="center"/>
              <w:rPr>
                <w:sz w:val="16"/>
                <w:szCs w:val="16"/>
                <w:lang w:val="en-GB"/>
              </w:rPr>
            </w:pPr>
            <w:r w:rsidRPr="000F2EDA">
              <w:rPr>
                <w:sz w:val="16"/>
                <w:szCs w:val="16"/>
                <w:lang w:val="en-GB"/>
              </w:rPr>
              <w:t>155</w:t>
            </w:r>
          </w:p>
        </w:tc>
        <w:tc>
          <w:tcPr>
            <w:tcW w:w="1004" w:type="dxa"/>
            <w:vAlign w:val="center"/>
          </w:tcPr>
          <w:p w14:paraId="24410FB5" w14:textId="77777777" w:rsidR="00053C47" w:rsidRPr="000F2EDA" w:rsidRDefault="00053C47" w:rsidP="000F2EDA">
            <w:pPr>
              <w:jc w:val="center"/>
              <w:rPr>
                <w:sz w:val="16"/>
                <w:szCs w:val="16"/>
                <w:lang w:val="en-GB"/>
              </w:rPr>
            </w:pPr>
            <w:r w:rsidRPr="000F2EDA">
              <w:rPr>
                <w:sz w:val="16"/>
                <w:szCs w:val="16"/>
                <w:lang w:val="en-GB"/>
              </w:rPr>
              <w:t>80</w:t>
            </w:r>
          </w:p>
        </w:tc>
        <w:tc>
          <w:tcPr>
            <w:tcW w:w="992" w:type="dxa"/>
            <w:vAlign w:val="center"/>
          </w:tcPr>
          <w:p w14:paraId="6F046433" w14:textId="77777777" w:rsidR="00053C47" w:rsidRPr="000F2EDA" w:rsidRDefault="00053C47" w:rsidP="000F2EDA">
            <w:pPr>
              <w:jc w:val="center"/>
              <w:rPr>
                <w:sz w:val="16"/>
                <w:szCs w:val="16"/>
                <w:lang w:val="en-GB"/>
              </w:rPr>
            </w:pPr>
            <w:r w:rsidRPr="000F2EDA">
              <w:rPr>
                <w:sz w:val="16"/>
                <w:szCs w:val="16"/>
                <w:lang w:val="en-GB"/>
              </w:rPr>
              <w:t>83.6</w:t>
            </w:r>
          </w:p>
        </w:tc>
        <w:tc>
          <w:tcPr>
            <w:tcW w:w="1133" w:type="dxa"/>
            <w:vAlign w:val="center"/>
          </w:tcPr>
          <w:p w14:paraId="1684E361" w14:textId="77777777" w:rsidR="00053C47" w:rsidRPr="000F2EDA" w:rsidRDefault="00053C47" w:rsidP="000F2EDA">
            <w:pPr>
              <w:jc w:val="center"/>
              <w:rPr>
                <w:sz w:val="16"/>
                <w:szCs w:val="16"/>
                <w:lang w:val="en-GB"/>
              </w:rPr>
            </w:pPr>
            <w:r w:rsidRPr="000F2EDA">
              <w:rPr>
                <w:sz w:val="16"/>
                <w:szCs w:val="16"/>
                <w:lang w:val="en-GB"/>
              </w:rPr>
              <w:t>46</w:t>
            </w:r>
          </w:p>
        </w:tc>
      </w:tr>
      <w:tr w:rsidR="00053C47" w:rsidRPr="000F2EDA" w14:paraId="530AF93D" w14:textId="77777777" w:rsidTr="007106B2">
        <w:trPr>
          <w:trHeight w:val="113"/>
          <w:jc w:val="center"/>
        </w:trPr>
        <w:tc>
          <w:tcPr>
            <w:tcW w:w="1864" w:type="dxa"/>
            <w:vMerge/>
            <w:vAlign w:val="center"/>
          </w:tcPr>
          <w:p w14:paraId="25FF03DC" w14:textId="77777777" w:rsidR="00053C47" w:rsidRPr="00053C47" w:rsidRDefault="00053C47" w:rsidP="000F2EDA">
            <w:pPr>
              <w:jc w:val="center"/>
              <w:rPr>
                <w:b/>
                <w:sz w:val="16"/>
                <w:szCs w:val="16"/>
                <w:lang w:val="en-GB"/>
              </w:rPr>
            </w:pPr>
          </w:p>
        </w:tc>
        <w:tc>
          <w:tcPr>
            <w:tcW w:w="825" w:type="dxa"/>
            <w:vAlign w:val="center"/>
          </w:tcPr>
          <w:p w14:paraId="4343E577"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1EC6EF35" w14:textId="77777777" w:rsidR="00053C47" w:rsidRPr="000F2EDA" w:rsidRDefault="00053C47" w:rsidP="000F2EDA">
            <w:pPr>
              <w:jc w:val="center"/>
              <w:rPr>
                <w:color w:val="000000"/>
                <w:sz w:val="16"/>
                <w:szCs w:val="16"/>
                <w:lang w:val="en-GB"/>
              </w:rPr>
            </w:pPr>
            <w:r w:rsidRPr="000F2EDA">
              <w:rPr>
                <w:color w:val="000000"/>
                <w:sz w:val="16"/>
                <w:szCs w:val="16"/>
                <w:lang w:val="en-GB"/>
              </w:rPr>
              <w:t>667</w:t>
            </w:r>
          </w:p>
        </w:tc>
        <w:tc>
          <w:tcPr>
            <w:tcW w:w="993" w:type="dxa"/>
            <w:vAlign w:val="center"/>
          </w:tcPr>
          <w:p w14:paraId="50D38A16" w14:textId="77777777" w:rsidR="00053C47" w:rsidRPr="000F2EDA" w:rsidRDefault="00053C47" w:rsidP="000F2EDA">
            <w:pPr>
              <w:jc w:val="center"/>
              <w:rPr>
                <w:color w:val="000000"/>
                <w:sz w:val="16"/>
                <w:szCs w:val="16"/>
                <w:lang w:val="en-GB"/>
              </w:rPr>
            </w:pPr>
            <w:r w:rsidRPr="000F2EDA">
              <w:rPr>
                <w:color w:val="000000"/>
                <w:sz w:val="16"/>
                <w:szCs w:val="16"/>
                <w:lang w:val="en-GB"/>
              </w:rPr>
              <w:t>345</w:t>
            </w:r>
          </w:p>
        </w:tc>
        <w:tc>
          <w:tcPr>
            <w:tcW w:w="850" w:type="dxa"/>
            <w:vAlign w:val="center"/>
          </w:tcPr>
          <w:p w14:paraId="5E6552EB" w14:textId="77777777" w:rsidR="00053C47" w:rsidRPr="000F2EDA" w:rsidRDefault="00053C47" w:rsidP="000F2EDA">
            <w:pPr>
              <w:jc w:val="center"/>
              <w:rPr>
                <w:color w:val="000000"/>
                <w:sz w:val="16"/>
                <w:szCs w:val="16"/>
                <w:lang w:val="en-GB"/>
              </w:rPr>
            </w:pPr>
            <w:r w:rsidRPr="000F2EDA">
              <w:rPr>
                <w:color w:val="000000"/>
                <w:sz w:val="16"/>
                <w:szCs w:val="16"/>
                <w:lang w:val="en-GB"/>
              </w:rPr>
              <w:t>293</w:t>
            </w:r>
          </w:p>
        </w:tc>
        <w:tc>
          <w:tcPr>
            <w:tcW w:w="981" w:type="dxa"/>
            <w:vAlign w:val="center"/>
          </w:tcPr>
          <w:p w14:paraId="702AF4E8" w14:textId="77777777" w:rsidR="00053C47" w:rsidRPr="000F2EDA" w:rsidRDefault="00053C47" w:rsidP="000F2EDA">
            <w:pPr>
              <w:jc w:val="center"/>
              <w:rPr>
                <w:color w:val="000000"/>
                <w:sz w:val="16"/>
                <w:szCs w:val="16"/>
                <w:lang w:val="en-GB"/>
              </w:rPr>
            </w:pPr>
            <w:r w:rsidRPr="000F2EDA">
              <w:rPr>
                <w:color w:val="000000"/>
                <w:sz w:val="16"/>
                <w:szCs w:val="16"/>
                <w:lang w:val="en-GB"/>
              </w:rPr>
              <w:t>172</w:t>
            </w:r>
          </w:p>
        </w:tc>
        <w:tc>
          <w:tcPr>
            <w:tcW w:w="1004" w:type="dxa"/>
            <w:vAlign w:val="center"/>
          </w:tcPr>
          <w:p w14:paraId="3B026BEE" w14:textId="77777777" w:rsidR="00053C47" w:rsidRPr="000F2EDA" w:rsidRDefault="00053C47" w:rsidP="000F2EDA">
            <w:pPr>
              <w:jc w:val="center"/>
              <w:rPr>
                <w:color w:val="000000"/>
                <w:sz w:val="16"/>
                <w:szCs w:val="16"/>
                <w:lang w:val="en-GB"/>
              </w:rPr>
            </w:pPr>
            <w:r w:rsidRPr="000F2EDA">
              <w:rPr>
                <w:color w:val="000000"/>
                <w:sz w:val="16"/>
                <w:szCs w:val="16"/>
                <w:lang w:val="en-GB"/>
              </w:rPr>
              <w:t>121</w:t>
            </w:r>
          </w:p>
        </w:tc>
        <w:tc>
          <w:tcPr>
            <w:tcW w:w="992" w:type="dxa"/>
            <w:vAlign w:val="center"/>
          </w:tcPr>
          <w:p w14:paraId="66F368D8" w14:textId="77777777" w:rsidR="00053C47" w:rsidRPr="000F2EDA" w:rsidRDefault="00053C47" w:rsidP="000F2EDA">
            <w:pPr>
              <w:jc w:val="center"/>
              <w:rPr>
                <w:color w:val="000000"/>
                <w:sz w:val="16"/>
                <w:szCs w:val="16"/>
                <w:lang w:val="en-GB"/>
              </w:rPr>
            </w:pPr>
            <w:r w:rsidRPr="000F2EDA">
              <w:rPr>
                <w:color w:val="000000"/>
                <w:sz w:val="16"/>
                <w:szCs w:val="16"/>
                <w:lang w:val="en-GB"/>
              </w:rPr>
              <w:t>84.93</w:t>
            </w:r>
          </w:p>
        </w:tc>
        <w:tc>
          <w:tcPr>
            <w:tcW w:w="1133" w:type="dxa"/>
            <w:vAlign w:val="center"/>
          </w:tcPr>
          <w:p w14:paraId="230A0914" w14:textId="77777777" w:rsidR="00053C47" w:rsidRPr="000F2EDA" w:rsidRDefault="00053C47" w:rsidP="000F2EDA">
            <w:pPr>
              <w:jc w:val="center"/>
              <w:rPr>
                <w:color w:val="000000"/>
                <w:sz w:val="16"/>
                <w:szCs w:val="16"/>
                <w:lang w:val="en-GB"/>
              </w:rPr>
            </w:pPr>
            <w:r w:rsidRPr="000F2EDA">
              <w:rPr>
                <w:color w:val="000000"/>
                <w:sz w:val="16"/>
                <w:szCs w:val="16"/>
                <w:lang w:val="en-GB"/>
              </w:rPr>
              <w:t>52</w:t>
            </w:r>
          </w:p>
        </w:tc>
      </w:tr>
      <w:tr w:rsidR="00053C47" w:rsidRPr="000F2EDA" w14:paraId="418481F6" w14:textId="77777777" w:rsidTr="007106B2">
        <w:trPr>
          <w:trHeight w:val="112"/>
          <w:jc w:val="center"/>
        </w:trPr>
        <w:tc>
          <w:tcPr>
            <w:tcW w:w="1864" w:type="dxa"/>
            <w:vMerge/>
            <w:vAlign w:val="center"/>
          </w:tcPr>
          <w:p w14:paraId="6708831B" w14:textId="77777777" w:rsidR="00053C47" w:rsidRPr="00053C47" w:rsidRDefault="00053C47" w:rsidP="000F2EDA">
            <w:pPr>
              <w:jc w:val="center"/>
              <w:rPr>
                <w:b/>
                <w:sz w:val="16"/>
                <w:szCs w:val="16"/>
                <w:lang w:val="en-GB"/>
              </w:rPr>
            </w:pPr>
          </w:p>
        </w:tc>
        <w:tc>
          <w:tcPr>
            <w:tcW w:w="825" w:type="dxa"/>
            <w:vAlign w:val="center"/>
          </w:tcPr>
          <w:p w14:paraId="4C9A9CDE"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6280C65D" w14:textId="77777777" w:rsidR="00053C47" w:rsidRPr="000F2EDA" w:rsidRDefault="00053C47" w:rsidP="000F2EDA">
            <w:pPr>
              <w:jc w:val="center"/>
              <w:rPr>
                <w:color w:val="000000"/>
                <w:sz w:val="16"/>
                <w:szCs w:val="16"/>
                <w:lang w:val="en-GB"/>
              </w:rPr>
            </w:pPr>
            <w:r w:rsidRPr="000F2EDA">
              <w:rPr>
                <w:color w:val="000000"/>
                <w:sz w:val="16"/>
                <w:szCs w:val="16"/>
                <w:lang w:val="en-GB"/>
              </w:rPr>
              <w:t>615</w:t>
            </w:r>
          </w:p>
        </w:tc>
        <w:tc>
          <w:tcPr>
            <w:tcW w:w="993" w:type="dxa"/>
            <w:vAlign w:val="center"/>
          </w:tcPr>
          <w:p w14:paraId="0146D633" w14:textId="77777777" w:rsidR="00053C47" w:rsidRPr="000F2EDA" w:rsidRDefault="00053C47" w:rsidP="000F2EDA">
            <w:pPr>
              <w:jc w:val="center"/>
              <w:rPr>
                <w:color w:val="000000"/>
                <w:sz w:val="16"/>
                <w:szCs w:val="16"/>
                <w:lang w:val="en-GB"/>
              </w:rPr>
            </w:pPr>
            <w:r w:rsidRPr="000F2EDA">
              <w:rPr>
                <w:color w:val="000000"/>
                <w:sz w:val="16"/>
                <w:szCs w:val="16"/>
                <w:lang w:val="en-GB"/>
              </w:rPr>
              <w:t>294</w:t>
            </w:r>
          </w:p>
        </w:tc>
        <w:tc>
          <w:tcPr>
            <w:tcW w:w="850" w:type="dxa"/>
            <w:vAlign w:val="center"/>
          </w:tcPr>
          <w:p w14:paraId="15941209" w14:textId="77777777" w:rsidR="00053C47" w:rsidRPr="000F2EDA" w:rsidRDefault="00053C47" w:rsidP="000F2EDA">
            <w:pPr>
              <w:jc w:val="center"/>
              <w:rPr>
                <w:color w:val="000000"/>
                <w:sz w:val="16"/>
                <w:szCs w:val="16"/>
                <w:lang w:val="en-GB"/>
              </w:rPr>
            </w:pPr>
            <w:r w:rsidRPr="000F2EDA">
              <w:rPr>
                <w:color w:val="000000"/>
                <w:sz w:val="16"/>
                <w:szCs w:val="16"/>
                <w:lang w:val="en-GB"/>
              </w:rPr>
              <w:t>263</w:t>
            </w:r>
          </w:p>
        </w:tc>
        <w:tc>
          <w:tcPr>
            <w:tcW w:w="981" w:type="dxa"/>
            <w:vAlign w:val="center"/>
          </w:tcPr>
          <w:p w14:paraId="6C849CE3" w14:textId="77777777" w:rsidR="00053C47" w:rsidRPr="000F2EDA" w:rsidRDefault="00053C47" w:rsidP="000F2EDA">
            <w:pPr>
              <w:jc w:val="center"/>
              <w:rPr>
                <w:color w:val="000000"/>
                <w:sz w:val="16"/>
                <w:szCs w:val="16"/>
                <w:lang w:val="en-GB"/>
              </w:rPr>
            </w:pPr>
            <w:r w:rsidRPr="000F2EDA">
              <w:rPr>
                <w:color w:val="000000"/>
                <w:sz w:val="16"/>
                <w:szCs w:val="16"/>
                <w:lang w:val="en-GB"/>
              </w:rPr>
              <w:t>144</w:t>
            </w:r>
          </w:p>
        </w:tc>
        <w:tc>
          <w:tcPr>
            <w:tcW w:w="1004" w:type="dxa"/>
            <w:vAlign w:val="center"/>
          </w:tcPr>
          <w:p w14:paraId="3683AFF5" w14:textId="77777777" w:rsidR="00053C47" w:rsidRPr="000F2EDA" w:rsidRDefault="00053C47" w:rsidP="000F2EDA">
            <w:pPr>
              <w:jc w:val="center"/>
              <w:rPr>
                <w:color w:val="000000"/>
                <w:sz w:val="16"/>
                <w:szCs w:val="16"/>
                <w:lang w:val="en-GB"/>
              </w:rPr>
            </w:pPr>
            <w:r w:rsidRPr="000F2EDA">
              <w:rPr>
                <w:color w:val="000000"/>
                <w:sz w:val="16"/>
                <w:szCs w:val="16"/>
                <w:lang w:val="en-GB"/>
              </w:rPr>
              <w:t>119</w:t>
            </w:r>
          </w:p>
        </w:tc>
        <w:tc>
          <w:tcPr>
            <w:tcW w:w="992" w:type="dxa"/>
            <w:vAlign w:val="center"/>
          </w:tcPr>
          <w:p w14:paraId="7502130E" w14:textId="77777777" w:rsidR="00053C47" w:rsidRPr="000F2EDA" w:rsidRDefault="00053C47" w:rsidP="000F2EDA">
            <w:pPr>
              <w:jc w:val="center"/>
              <w:rPr>
                <w:color w:val="000000"/>
                <w:sz w:val="16"/>
                <w:szCs w:val="16"/>
                <w:lang w:val="en-GB"/>
              </w:rPr>
            </w:pPr>
            <w:r w:rsidRPr="000F2EDA">
              <w:rPr>
                <w:color w:val="000000"/>
                <w:sz w:val="16"/>
                <w:szCs w:val="16"/>
                <w:lang w:val="en-GB"/>
              </w:rPr>
              <w:t>89.46</w:t>
            </w:r>
          </w:p>
        </w:tc>
        <w:tc>
          <w:tcPr>
            <w:tcW w:w="1133" w:type="dxa"/>
            <w:vAlign w:val="center"/>
          </w:tcPr>
          <w:p w14:paraId="6BA2041B" w14:textId="77777777" w:rsidR="00053C47" w:rsidRPr="000F2EDA" w:rsidRDefault="00053C47" w:rsidP="000F2EDA">
            <w:pPr>
              <w:jc w:val="center"/>
              <w:rPr>
                <w:color w:val="000000"/>
                <w:sz w:val="16"/>
                <w:szCs w:val="16"/>
                <w:lang w:val="en-GB"/>
              </w:rPr>
            </w:pPr>
            <w:r w:rsidRPr="000F2EDA">
              <w:rPr>
                <w:color w:val="000000"/>
                <w:sz w:val="16"/>
                <w:szCs w:val="16"/>
                <w:lang w:val="en-GB"/>
              </w:rPr>
              <w:t>31</w:t>
            </w:r>
          </w:p>
        </w:tc>
      </w:tr>
      <w:tr w:rsidR="00053C47" w:rsidRPr="000F2EDA" w14:paraId="47597BB4" w14:textId="77777777" w:rsidTr="007106B2">
        <w:trPr>
          <w:trHeight w:val="113"/>
          <w:jc w:val="center"/>
        </w:trPr>
        <w:tc>
          <w:tcPr>
            <w:tcW w:w="1864" w:type="dxa"/>
            <w:vMerge w:val="restart"/>
            <w:vAlign w:val="center"/>
          </w:tcPr>
          <w:p w14:paraId="137A817A" w14:textId="6A987E55" w:rsidR="00053C47" w:rsidRPr="00053C47" w:rsidRDefault="00053C47" w:rsidP="000F2EDA">
            <w:pPr>
              <w:jc w:val="center"/>
              <w:rPr>
                <w:b/>
                <w:sz w:val="16"/>
                <w:szCs w:val="16"/>
                <w:lang w:val="en-GB"/>
              </w:rPr>
            </w:pPr>
            <w:r w:rsidRPr="00053C47">
              <w:rPr>
                <w:b/>
                <w:sz w:val="16"/>
                <w:szCs w:val="16"/>
              </w:rPr>
              <w:t>Житомирська</w:t>
            </w:r>
          </w:p>
        </w:tc>
        <w:tc>
          <w:tcPr>
            <w:tcW w:w="825" w:type="dxa"/>
            <w:vAlign w:val="center"/>
          </w:tcPr>
          <w:p w14:paraId="5DC5E741"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0C45A2D3" w14:textId="77777777" w:rsidR="00053C47" w:rsidRPr="000F2EDA" w:rsidRDefault="00053C47" w:rsidP="000F2EDA">
            <w:pPr>
              <w:jc w:val="center"/>
              <w:rPr>
                <w:sz w:val="16"/>
                <w:szCs w:val="16"/>
                <w:lang w:val="en-GB"/>
              </w:rPr>
            </w:pPr>
            <w:r w:rsidRPr="000F2EDA">
              <w:rPr>
                <w:sz w:val="16"/>
                <w:szCs w:val="16"/>
                <w:lang w:val="en-GB"/>
              </w:rPr>
              <w:t>477</w:t>
            </w:r>
          </w:p>
        </w:tc>
        <w:tc>
          <w:tcPr>
            <w:tcW w:w="993" w:type="dxa"/>
            <w:vAlign w:val="center"/>
          </w:tcPr>
          <w:p w14:paraId="668435F1" w14:textId="77777777" w:rsidR="00053C47" w:rsidRPr="000F2EDA" w:rsidRDefault="00053C47" w:rsidP="000F2EDA">
            <w:pPr>
              <w:jc w:val="center"/>
              <w:rPr>
                <w:sz w:val="16"/>
                <w:szCs w:val="16"/>
                <w:lang w:val="en-GB"/>
              </w:rPr>
            </w:pPr>
            <w:r w:rsidRPr="000F2EDA">
              <w:rPr>
                <w:sz w:val="16"/>
                <w:szCs w:val="16"/>
                <w:lang w:val="en-GB"/>
              </w:rPr>
              <w:t>246</w:t>
            </w:r>
          </w:p>
        </w:tc>
        <w:tc>
          <w:tcPr>
            <w:tcW w:w="850" w:type="dxa"/>
            <w:vAlign w:val="center"/>
          </w:tcPr>
          <w:p w14:paraId="79164EB7" w14:textId="77777777" w:rsidR="00053C47" w:rsidRPr="000F2EDA" w:rsidRDefault="00053C47" w:rsidP="000F2EDA">
            <w:pPr>
              <w:jc w:val="center"/>
              <w:rPr>
                <w:sz w:val="16"/>
                <w:szCs w:val="16"/>
                <w:lang w:val="en-GB"/>
              </w:rPr>
            </w:pPr>
            <w:r w:rsidRPr="000F2EDA">
              <w:rPr>
                <w:sz w:val="16"/>
                <w:szCs w:val="16"/>
                <w:lang w:val="en-GB"/>
              </w:rPr>
              <w:t>219</w:t>
            </w:r>
          </w:p>
        </w:tc>
        <w:tc>
          <w:tcPr>
            <w:tcW w:w="981" w:type="dxa"/>
            <w:vAlign w:val="center"/>
          </w:tcPr>
          <w:p w14:paraId="67D6BF75" w14:textId="77777777" w:rsidR="00053C47" w:rsidRPr="000F2EDA" w:rsidRDefault="00053C47" w:rsidP="000F2EDA">
            <w:pPr>
              <w:jc w:val="center"/>
              <w:rPr>
                <w:sz w:val="16"/>
                <w:szCs w:val="16"/>
                <w:lang w:val="en-GB"/>
              </w:rPr>
            </w:pPr>
            <w:r w:rsidRPr="000F2EDA">
              <w:rPr>
                <w:sz w:val="16"/>
                <w:szCs w:val="16"/>
                <w:lang w:val="en-GB"/>
              </w:rPr>
              <w:t>183</w:t>
            </w:r>
          </w:p>
        </w:tc>
        <w:tc>
          <w:tcPr>
            <w:tcW w:w="1004" w:type="dxa"/>
            <w:vAlign w:val="center"/>
          </w:tcPr>
          <w:p w14:paraId="347BEACF" w14:textId="77777777" w:rsidR="00053C47" w:rsidRPr="000F2EDA" w:rsidRDefault="00053C47" w:rsidP="000F2EDA">
            <w:pPr>
              <w:jc w:val="center"/>
              <w:rPr>
                <w:sz w:val="16"/>
                <w:szCs w:val="16"/>
                <w:lang w:val="en-GB"/>
              </w:rPr>
            </w:pPr>
            <w:r w:rsidRPr="000F2EDA">
              <w:rPr>
                <w:sz w:val="16"/>
                <w:szCs w:val="16"/>
                <w:lang w:val="en-GB"/>
              </w:rPr>
              <w:t>36</w:t>
            </w:r>
          </w:p>
        </w:tc>
        <w:tc>
          <w:tcPr>
            <w:tcW w:w="992" w:type="dxa"/>
            <w:vAlign w:val="center"/>
          </w:tcPr>
          <w:p w14:paraId="10EBD1FB" w14:textId="77777777" w:rsidR="00053C47" w:rsidRPr="000F2EDA" w:rsidRDefault="00053C47" w:rsidP="000F2EDA">
            <w:pPr>
              <w:jc w:val="center"/>
              <w:rPr>
                <w:sz w:val="16"/>
                <w:szCs w:val="16"/>
                <w:lang w:val="en-GB"/>
              </w:rPr>
            </w:pPr>
            <w:r w:rsidRPr="000F2EDA">
              <w:rPr>
                <w:sz w:val="16"/>
                <w:szCs w:val="16"/>
                <w:lang w:val="en-GB"/>
              </w:rPr>
              <w:t>89</w:t>
            </w:r>
          </w:p>
        </w:tc>
        <w:tc>
          <w:tcPr>
            <w:tcW w:w="1133" w:type="dxa"/>
            <w:vAlign w:val="center"/>
          </w:tcPr>
          <w:p w14:paraId="41E3484D" w14:textId="77777777" w:rsidR="00053C47" w:rsidRPr="000F2EDA" w:rsidRDefault="00053C47" w:rsidP="000F2EDA">
            <w:pPr>
              <w:jc w:val="center"/>
              <w:rPr>
                <w:sz w:val="16"/>
                <w:szCs w:val="16"/>
                <w:lang w:val="en-GB"/>
              </w:rPr>
            </w:pPr>
            <w:r w:rsidRPr="000F2EDA">
              <w:rPr>
                <w:sz w:val="16"/>
                <w:szCs w:val="16"/>
                <w:lang w:val="en-GB"/>
              </w:rPr>
              <w:t>27</w:t>
            </w:r>
          </w:p>
        </w:tc>
      </w:tr>
      <w:tr w:rsidR="00053C47" w:rsidRPr="000F2EDA" w14:paraId="677452D4" w14:textId="77777777" w:rsidTr="007106B2">
        <w:trPr>
          <w:trHeight w:val="113"/>
          <w:jc w:val="center"/>
        </w:trPr>
        <w:tc>
          <w:tcPr>
            <w:tcW w:w="1864" w:type="dxa"/>
            <w:vMerge/>
            <w:vAlign w:val="center"/>
          </w:tcPr>
          <w:p w14:paraId="4EEB780A" w14:textId="77777777" w:rsidR="00053C47" w:rsidRPr="00053C47" w:rsidRDefault="00053C47" w:rsidP="000F2EDA">
            <w:pPr>
              <w:jc w:val="center"/>
              <w:rPr>
                <w:b/>
                <w:sz w:val="16"/>
                <w:szCs w:val="16"/>
                <w:lang w:val="en-GB"/>
              </w:rPr>
            </w:pPr>
          </w:p>
        </w:tc>
        <w:tc>
          <w:tcPr>
            <w:tcW w:w="825" w:type="dxa"/>
            <w:vAlign w:val="center"/>
          </w:tcPr>
          <w:p w14:paraId="3A68F4B2"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67801B11" w14:textId="77777777" w:rsidR="00053C47" w:rsidRPr="000F2EDA" w:rsidRDefault="00053C47" w:rsidP="000F2EDA">
            <w:pPr>
              <w:jc w:val="center"/>
              <w:rPr>
                <w:color w:val="000000"/>
                <w:sz w:val="16"/>
                <w:szCs w:val="16"/>
                <w:lang w:val="en-GB"/>
              </w:rPr>
            </w:pPr>
            <w:r w:rsidRPr="000F2EDA">
              <w:rPr>
                <w:color w:val="000000"/>
                <w:sz w:val="16"/>
                <w:szCs w:val="16"/>
                <w:lang w:val="en-GB"/>
              </w:rPr>
              <w:t>460</w:t>
            </w:r>
          </w:p>
        </w:tc>
        <w:tc>
          <w:tcPr>
            <w:tcW w:w="993" w:type="dxa"/>
            <w:vAlign w:val="center"/>
          </w:tcPr>
          <w:p w14:paraId="389B432D" w14:textId="77777777" w:rsidR="00053C47" w:rsidRPr="000F2EDA" w:rsidRDefault="00053C47" w:rsidP="000F2EDA">
            <w:pPr>
              <w:jc w:val="center"/>
              <w:rPr>
                <w:color w:val="000000"/>
                <w:sz w:val="16"/>
                <w:szCs w:val="16"/>
                <w:lang w:val="en-GB"/>
              </w:rPr>
            </w:pPr>
            <w:r w:rsidRPr="000F2EDA">
              <w:rPr>
                <w:color w:val="000000"/>
                <w:sz w:val="16"/>
                <w:szCs w:val="16"/>
                <w:lang w:val="en-GB"/>
              </w:rPr>
              <w:t>216</w:t>
            </w:r>
          </w:p>
        </w:tc>
        <w:tc>
          <w:tcPr>
            <w:tcW w:w="850" w:type="dxa"/>
            <w:vAlign w:val="center"/>
          </w:tcPr>
          <w:p w14:paraId="376CF3AF" w14:textId="77777777" w:rsidR="00053C47" w:rsidRPr="000F2EDA" w:rsidRDefault="00053C47" w:rsidP="000F2EDA">
            <w:pPr>
              <w:jc w:val="center"/>
              <w:rPr>
                <w:color w:val="000000"/>
                <w:sz w:val="16"/>
                <w:szCs w:val="16"/>
                <w:lang w:val="en-GB"/>
              </w:rPr>
            </w:pPr>
            <w:r w:rsidRPr="000F2EDA">
              <w:rPr>
                <w:color w:val="000000"/>
                <w:sz w:val="16"/>
                <w:szCs w:val="16"/>
                <w:lang w:val="en-GB"/>
              </w:rPr>
              <w:t>193</w:t>
            </w:r>
          </w:p>
        </w:tc>
        <w:tc>
          <w:tcPr>
            <w:tcW w:w="981" w:type="dxa"/>
            <w:vAlign w:val="center"/>
          </w:tcPr>
          <w:p w14:paraId="69CD4E59" w14:textId="77777777" w:rsidR="00053C47" w:rsidRPr="000F2EDA" w:rsidRDefault="00053C47" w:rsidP="000F2EDA">
            <w:pPr>
              <w:jc w:val="center"/>
              <w:rPr>
                <w:color w:val="000000"/>
                <w:sz w:val="16"/>
                <w:szCs w:val="16"/>
                <w:lang w:val="en-GB"/>
              </w:rPr>
            </w:pPr>
            <w:r w:rsidRPr="000F2EDA">
              <w:rPr>
                <w:color w:val="000000"/>
                <w:sz w:val="16"/>
                <w:szCs w:val="16"/>
                <w:lang w:val="en-GB"/>
              </w:rPr>
              <w:t>172</w:t>
            </w:r>
          </w:p>
        </w:tc>
        <w:tc>
          <w:tcPr>
            <w:tcW w:w="1004" w:type="dxa"/>
            <w:vAlign w:val="center"/>
          </w:tcPr>
          <w:p w14:paraId="04439B01" w14:textId="77777777" w:rsidR="00053C47" w:rsidRPr="000F2EDA" w:rsidRDefault="00053C47" w:rsidP="000F2EDA">
            <w:pPr>
              <w:jc w:val="center"/>
              <w:rPr>
                <w:color w:val="000000"/>
                <w:sz w:val="16"/>
                <w:szCs w:val="16"/>
                <w:lang w:val="en-GB"/>
              </w:rPr>
            </w:pPr>
            <w:r w:rsidRPr="000F2EDA">
              <w:rPr>
                <w:color w:val="000000"/>
                <w:sz w:val="16"/>
                <w:szCs w:val="16"/>
                <w:lang w:val="en-GB"/>
              </w:rPr>
              <w:t>21</w:t>
            </w:r>
          </w:p>
        </w:tc>
        <w:tc>
          <w:tcPr>
            <w:tcW w:w="992" w:type="dxa"/>
            <w:vAlign w:val="center"/>
          </w:tcPr>
          <w:p w14:paraId="309E33B4" w14:textId="77777777" w:rsidR="00053C47" w:rsidRPr="000F2EDA" w:rsidRDefault="00053C47" w:rsidP="000F2EDA">
            <w:pPr>
              <w:jc w:val="center"/>
              <w:rPr>
                <w:color w:val="000000"/>
                <w:sz w:val="16"/>
                <w:szCs w:val="16"/>
                <w:lang w:val="en-GB"/>
              </w:rPr>
            </w:pPr>
            <w:r w:rsidRPr="000F2EDA">
              <w:rPr>
                <w:color w:val="000000"/>
                <w:sz w:val="16"/>
                <w:szCs w:val="16"/>
                <w:lang w:val="en-GB"/>
              </w:rPr>
              <w:t>89.35</w:t>
            </w:r>
          </w:p>
        </w:tc>
        <w:tc>
          <w:tcPr>
            <w:tcW w:w="1133" w:type="dxa"/>
            <w:vAlign w:val="center"/>
          </w:tcPr>
          <w:p w14:paraId="40325F06" w14:textId="77777777" w:rsidR="00053C47" w:rsidRPr="000F2EDA" w:rsidRDefault="00053C47" w:rsidP="000F2EDA">
            <w:pPr>
              <w:jc w:val="center"/>
              <w:rPr>
                <w:color w:val="000000"/>
                <w:sz w:val="16"/>
                <w:szCs w:val="16"/>
                <w:lang w:val="en-GB"/>
              </w:rPr>
            </w:pPr>
            <w:r w:rsidRPr="000F2EDA">
              <w:rPr>
                <w:color w:val="000000"/>
                <w:sz w:val="16"/>
                <w:szCs w:val="16"/>
                <w:lang w:val="en-GB"/>
              </w:rPr>
              <w:t>23</w:t>
            </w:r>
          </w:p>
        </w:tc>
      </w:tr>
      <w:tr w:rsidR="00053C47" w:rsidRPr="000F2EDA" w14:paraId="42814D13" w14:textId="77777777" w:rsidTr="007106B2">
        <w:trPr>
          <w:trHeight w:val="112"/>
          <w:jc w:val="center"/>
        </w:trPr>
        <w:tc>
          <w:tcPr>
            <w:tcW w:w="1864" w:type="dxa"/>
            <w:vMerge/>
            <w:vAlign w:val="center"/>
          </w:tcPr>
          <w:p w14:paraId="749A6D33" w14:textId="77777777" w:rsidR="00053C47" w:rsidRPr="00053C47" w:rsidRDefault="00053C47" w:rsidP="000F2EDA">
            <w:pPr>
              <w:jc w:val="center"/>
              <w:rPr>
                <w:b/>
                <w:sz w:val="16"/>
                <w:szCs w:val="16"/>
                <w:lang w:val="en-GB"/>
              </w:rPr>
            </w:pPr>
          </w:p>
        </w:tc>
        <w:tc>
          <w:tcPr>
            <w:tcW w:w="825" w:type="dxa"/>
            <w:vAlign w:val="center"/>
          </w:tcPr>
          <w:p w14:paraId="635C23BA"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60D38D7B" w14:textId="77777777" w:rsidR="00053C47" w:rsidRPr="000F2EDA" w:rsidRDefault="00053C47" w:rsidP="000F2EDA">
            <w:pPr>
              <w:jc w:val="center"/>
              <w:rPr>
                <w:color w:val="000000"/>
                <w:sz w:val="16"/>
                <w:szCs w:val="16"/>
                <w:lang w:val="en-GB"/>
              </w:rPr>
            </w:pPr>
            <w:r w:rsidRPr="000F2EDA">
              <w:rPr>
                <w:color w:val="000000"/>
                <w:sz w:val="16"/>
                <w:szCs w:val="16"/>
                <w:lang w:val="en-GB"/>
              </w:rPr>
              <w:t>353</w:t>
            </w:r>
          </w:p>
        </w:tc>
        <w:tc>
          <w:tcPr>
            <w:tcW w:w="993" w:type="dxa"/>
            <w:vAlign w:val="center"/>
          </w:tcPr>
          <w:p w14:paraId="2EE78BA4" w14:textId="77777777" w:rsidR="00053C47" w:rsidRPr="000F2EDA" w:rsidRDefault="00053C47" w:rsidP="000F2EDA">
            <w:pPr>
              <w:jc w:val="center"/>
              <w:rPr>
                <w:color w:val="000000"/>
                <w:sz w:val="16"/>
                <w:szCs w:val="16"/>
                <w:lang w:val="en-GB"/>
              </w:rPr>
            </w:pPr>
            <w:r w:rsidRPr="000F2EDA">
              <w:rPr>
                <w:color w:val="000000"/>
                <w:sz w:val="16"/>
                <w:szCs w:val="16"/>
                <w:lang w:val="en-GB"/>
              </w:rPr>
              <w:t>208</w:t>
            </w:r>
          </w:p>
        </w:tc>
        <w:tc>
          <w:tcPr>
            <w:tcW w:w="850" w:type="dxa"/>
            <w:vAlign w:val="center"/>
          </w:tcPr>
          <w:p w14:paraId="03E4D1E6" w14:textId="77777777" w:rsidR="00053C47" w:rsidRPr="000F2EDA" w:rsidRDefault="00053C47" w:rsidP="000F2EDA">
            <w:pPr>
              <w:jc w:val="center"/>
              <w:rPr>
                <w:color w:val="000000"/>
                <w:sz w:val="16"/>
                <w:szCs w:val="16"/>
                <w:lang w:val="en-GB"/>
              </w:rPr>
            </w:pPr>
            <w:r w:rsidRPr="000F2EDA">
              <w:rPr>
                <w:color w:val="000000"/>
                <w:sz w:val="16"/>
                <w:szCs w:val="16"/>
                <w:lang w:val="en-GB"/>
              </w:rPr>
              <w:t>180</w:t>
            </w:r>
          </w:p>
        </w:tc>
        <w:tc>
          <w:tcPr>
            <w:tcW w:w="981" w:type="dxa"/>
            <w:vAlign w:val="center"/>
          </w:tcPr>
          <w:p w14:paraId="7C550452" w14:textId="77777777" w:rsidR="00053C47" w:rsidRPr="000F2EDA" w:rsidRDefault="00053C47" w:rsidP="000F2EDA">
            <w:pPr>
              <w:jc w:val="center"/>
              <w:rPr>
                <w:color w:val="000000"/>
                <w:sz w:val="16"/>
                <w:szCs w:val="16"/>
                <w:lang w:val="en-GB"/>
              </w:rPr>
            </w:pPr>
            <w:r w:rsidRPr="000F2EDA">
              <w:rPr>
                <w:color w:val="000000"/>
                <w:sz w:val="16"/>
                <w:szCs w:val="16"/>
                <w:lang w:val="en-GB"/>
              </w:rPr>
              <w:t>159</w:t>
            </w:r>
          </w:p>
        </w:tc>
        <w:tc>
          <w:tcPr>
            <w:tcW w:w="1004" w:type="dxa"/>
            <w:vAlign w:val="center"/>
          </w:tcPr>
          <w:p w14:paraId="6493BE97" w14:textId="77777777" w:rsidR="00053C47" w:rsidRPr="000F2EDA" w:rsidRDefault="00053C47" w:rsidP="000F2EDA">
            <w:pPr>
              <w:jc w:val="center"/>
              <w:rPr>
                <w:color w:val="000000"/>
                <w:sz w:val="16"/>
                <w:szCs w:val="16"/>
                <w:lang w:val="en-GB"/>
              </w:rPr>
            </w:pPr>
            <w:r w:rsidRPr="000F2EDA">
              <w:rPr>
                <w:color w:val="000000"/>
                <w:sz w:val="16"/>
                <w:szCs w:val="16"/>
                <w:lang w:val="en-GB"/>
              </w:rPr>
              <w:t>21</w:t>
            </w:r>
          </w:p>
        </w:tc>
        <w:tc>
          <w:tcPr>
            <w:tcW w:w="992" w:type="dxa"/>
            <w:vAlign w:val="center"/>
          </w:tcPr>
          <w:p w14:paraId="130389FD" w14:textId="77777777" w:rsidR="00053C47" w:rsidRPr="000F2EDA" w:rsidRDefault="00053C47" w:rsidP="000F2EDA">
            <w:pPr>
              <w:jc w:val="center"/>
              <w:rPr>
                <w:color w:val="000000"/>
                <w:sz w:val="16"/>
                <w:szCs w:val="16"/>
                <w:lang w:val="en-GB"/>
              </w:rPr>
            </w:pPr>
            <w:r w:rsidRPr="000F2EDA">
              <w:rPr>
                <w:color w:val="000000"/>
                <w:sz w:val="16"/>
                <w:szCs w:val="16"/>
                <w:lang w:val="en-GB"/>
              </w:rPr>
              <w:t>86.54</w:t>
            </w:r>
          </w:p>
        </w:tc>
        <w:tc>
          <w:tcPr>
            <w:tcW w:w="1133" w:type="dxa"/>
            <w:vAlign w:val="center"/>
          </w:tcPr>
          <w:p w14:paraId="09D16E4E" w14:textId="77777777" w:rsidR="00053C47" w:rsidRPr="000F2EDA" w:rsidRDefault="00053C47" w:rsidP="000F2EDA">
            <w:pPr>
              <w:jc w:val="center"/>
              <w:rPr>
                <w:color w:val="000000"/>
                <w:sz w:val="16"/>
                <w:szCs w:val="16"/>
                <w:lang w:val="en-GB"/>
              </w:rPr>
            </w:pPr>
            <w:r w:rsidRPr="000F2EDA">
              <w:rPr>
                <w:color w:val="000000"/>
                <w:sz w:val="16"/>
                <w:szCs w:val="16"/>
                <w:lang w:val="en-GB"/>
              </w:rPr>
              <w:t>28</w:t>
            </w:r>
          </w:p>
        </w:tc>
      </w:tr>
      <w:tr w:rsidR="00053C47" w:rsidRPr="000F2EDA" w14:paraId="20AE8CEC" w14:textId="77777777" w:rsidTr="007106B2">
        <w:trPr>
          <w:trHeight w:val="113"/>
          <w:jc w:val="center"/>
        </w:trPr>
        <w:tc>
          <w:tcPr>
            <w:tcW w:w="1864" w:type="dxa"/>
            <w:vMerge w:val="restart"/>
            <w:vAlign w:val="center"/>
          </w:tcPr>
          <w:p w14:paraId="7576A838" w14:textId="0D1EDAFA" w:rsidR="00053C47" w:rsidRPr="00053C47" w:rsidRDefault="00053C47" w:rsidP="000F2EDA">
            <w:pPr>
              <w:jc w:val="center"/>
              <w:rPr>
                <w:b/>
                <w:sz w:val="16"/>
                <w:szCs w:val="16"/>
                <w:lang w:val="en-GB"/>
              </w:rPr>
            </w:pPr>
            <w:r w:rsidRPr="00053C47">
              <w:rPr>
                <w:b/>
                <w:sz w:val="16"/>
                <w:szCs w:val="16"/>
              </w:rPr>
              <w:t>Закарпатська</w:t>
            </w:r>
          </w:p>
        </w:tc>
        <w:tc>
          <w:tcPr>
            <w:tcW w:w="825" w:type="dxa"/>
            <w:vAlign w:val="center"/>
          </w:tcPr>
          <w:p w14:paraId="64204FC6"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46A13A44" w14:textId="77777777" w:rsidR="00053C47" w:rsidRPr="000F2EDA" w:rsidRDefault="00053C47" w:rsidP="000F2EDA">
            <w:pPr>
              <w:jc w:val="center"/>
              <w:rPr>
                <w:sz w:val="16"/>
                <w:szCs w:val="16"/>
                <w:lang w:val="en-GB"/>
              </w:rPr>
            </w:pPr>
            <w:r w:rsidRPr="000F2EDA">
              <w:rPr>
                <w:sz w:val="16"/>
                <w:szCs w:val="16"/>
                <w:lang w:val="en-GB"/>
              </w:rPr>
              <w:t>247</w:t>
            </w:r>
          </w:p>
        </w:tc>
        <w:tc>
          <w:tcPr>
            <w:tcW w:w="993" w:type="dxa"/>
            <w:vAlign w:val="center"/>
          </w:tcPr>
          <w:p w14:paraId="32452CA7" w14:textId="77777777" w:rsidR="00053C47" w:rsidRPr="000F2EDA" w:rsidRDefault="00053C47" w:rsidP="000F2EDA">
            <w:pPr>
              <w:jc w:val="center"/>
              <w:rPr>
                <w:sz w:val="16"/>
                <w:szCs w:val="16"/>
                <w:lang w:val="en-GB"/>
              </w:rPr>
            </w:pPr>
            <w:r w:rsidRPr="000F2EDA">
              <w:rPr>
                <w:sz w:val="16"/>
                <w:szCs w:val="16"/>
                <w:lang w:val="en-GB"/>
              </w:rPr>
              <w:t>114</w:t>
            </w:r>
          </w:p>
        </w:tc>
        <w:tc>
          <w:tcPr>
            <w:tcW w:w="850" w:type="dxa"/>
            <w:vAlign w:val="center"/>
          </w:tcPr>
          <w:p w14:paraId="22CED65D" w14:textId="77777777" w:rsidR="00053C47" w:rsidRPr="000F2EDA" w:rsidRDefault="00053C47" w:rsidP="000F2EDA">
            <w:pPr>
              <w:jc w:val="center"/>
              <w:rPr>
                <w:sz w:val="16"/>
                <w:szCs w:val="16"/>
                <w:lang w:val="en-GB"/>
              </w:rPr>
            </w:pPr>
            <w:r w:rsidRPr="000F2EDA">
              <w:rPr>
                <w:sz w:val="16"/>
                <w:szCs w:val="16"/>
                <w:lang w:val="en-GB"/>
              </w:rPr>
              <w:t>100</w:t>
            </w:r>
          </w:p>
        </w:tc>
        <w:tc>
          <w:tcPr>
            <w:tcW w:w="981" w:type="dxa"/>
            <w:vAlign w:val="center"/>
          </w:tcPr>
          <w:p w14:paraId="74028380" w14:textId="77777777" w:rsidR="00053C47" w:rsidRPr="000F2EDA" w:rsidRDefault="00053C47" w:rsidP="000F2EDA">
            <w:pPr>
              <w:jc w:val="center"/>
              <w:rPr>
                <w:sz w:val="16"/>
                <w:szCs w:val="16"/>
                <w:lang w:val="en-GB"/>
              </w:rPr>
            </w:pPr>
            <w:r w:rsidRPr="000F2EDA">
              <w:rPr>
                <w:sz w:val="16"/>
                <w:szCs w:val="16"/>
                <w:lang w:val="en-GB"/>
              </w:rPr>
              <w:t>99</w:t>
            </w:r>
          </w:p>
        </w:tc>
        <w:tc>
          <w:tcPr>
            <w:tcW w:w="1004" w:type="dxa"/>
            <w:vAlign w:val="center"/>
          </w:tcPr>
          <w:p w14:paraId="1F7BBDE9" w14:textId="77777777" w:rsidR="00053C47" w:rsidRPr="000F2EDA" w:rsidRDefault="00053C47" w:rsidP="000F2EDA">
            <w:pPr>
              <w:jc w:val="center"/>
              <w:rPr>
                <w:sz w:val="16"/>
                <w:szCs w:val="16"/>
                <w:lang w:val="en-GB"/>
              </w:rPr>
            </w:pPr>
            <w:r w:rsidRPr="000F2EDA">
              <w:rPr>
                <w:sz w:val="16"/>
                <w:szCs w:val="16"/>
                <w:lang w:val="en-GB"/>
              </w:rPr>
              <w:t>1</w:t>
            </w:r>
          </w:p>
        </w:tc>
        <w:tc>
          <w:tcPr>
            <w:tcW w:w="992" w:type="dxa"/>
            <w:vAlign w:val="center"/>
          </w:tcPr>
          <w:p w14:paraId="69316996" w14:textId="77777777" w:rsidR="00053C47" w:rsidRPr="000F2EDA" w:rsidRDefault="00053C47" w:rsidP="000F2EDA">
            <w:pPr>
              <w:jc w:val="center"/>
              <w:rPr>
                <w:sz w:val="16"/>
                <w:szCs w:val="16"/>
                <w:lang w:val="en-GB"/>
              </w:rPr>
            </w:pPr>
            <w:r w:rsidRPr="000F2EDA">
              <w:rPr>
                <w:sz w:val="16"/>
                <w:szCs w:val="16"/>
                <w:lang w:val="en-GB"/>
              </w:rPr>
              <w:t>87.7</w:t>
            </w:r>
          </w:p>
        </w:tc>
        <w:tc>
          <w:tcPr>
            <w:tcW w:w="1133" w:type="dxa"/>
            <w:vAlign w:val="center"/>
          </w:tcPr>
          <w:p w14:paraId="27AC8672" w14:textId="77777777" w:rsidR="00053C47" w:rsidRPr="000F2EDA" w:rsidRDefault="00053C47" w:rsidP="000F2EDA">
            <w:pPr>
              <w:jc w:val="center"/>
              <w:rPr>
                <w:sz w:val="16"/>
                <w:szCs w:val="16"/>
                <w:lang w:val="en-GB"/>
              </w:rPr>
            </w:pPr>
            <w:r w:rsidRPr="000F2EDA">
              <w:rPr>
                <w:sz w:val="16"/>
                <w:szCs w:val="16"/>
                <w:lang w:val="en-GB"/>
              </w:rPr>
              <w:t>14</w:t>
            </w:r>
          </w:p>
        </w:tc>
      </w:tr>
      <w:tr w:rsidR="00053C47" w:rsidRPr="000F2EDA" w14:paraId="7764B228" w14:textId="77777777" w:rsidTr="007106B2">
        <w:trPr>
          <w:trHeight w:val="113"/>
          <w:jc w:val="center"/>
        </w:trPr>
        <w:tc>
          <w:tcPr>
            <w:tcW w:w="1864" w:type="dxa"/>
            <w:vMerge/>
            <w:vAlign w:val="center"/>
          </w:tcPr>
          <w:p w14:paraId="6360F47A" w14:textId="77777777" w:rsidR="00053C47" w:rsidRPr="00053C47" w:rsidRDefault="00053C47" w:rsidP="000F2EDA">
            <w:pPr>
              <w:jc w:val="center"/>
              <w:rPr>
                <w:b/>
                <w:sz w:val="16"/>
                <w:szCs w:val="16"/>
                <w:lang w:val="en-GB"/>
              </w:rPr>
            </w:pPr>
          </w:p>
        </w:tc>
        <w:tc>
          <w:tcPr>
            <w:tcW w:w="825" w:type="dxa"/>
            <w:vAlign w:val="center"/>
          </w:tcPr>
          <w:p w14:paraId="198FD5BF"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3E07C9AB" w14:textId="77777777" w:rsidR="00053C47" w:rsidRPr="000F2EDA" w:rsidRDefault="00053C47" w:rsidP="000F2EDA">
            <w:pPr>
              <w:jc w:val="center"/>
              <w:rPr>
                <w:color w:val="000000"/>
                <w:sz w:val="16"/>
                <w:szCs w:val="16"/>
                <w:lang w:val="en-GB"/>
              </w:rPr>
            </w:pPr>
            <w:r w:rsidRPr="000F2EDA">
              <w:rPr>
                <w:color w:val="000000"/>
                <w:sz w:val="16"/>
                <w:szCs w:val="16"/>
                <w:lang w:val="en-GB"/>
              </w:rPr>
              <w:t>229</w:t>
            </w:r>
          </w:p>
        </w:tc>
        <w:tc>
          <w:tcPr>
            <w:tcW w:w="993" w:type="dxa"/>
            <w:vAlign w:val="center"/>
          </w:tcPr>
          <w:p w14:paraId="4BD07153" w14:textId="77777777" w:rsidR="00053C47" w:rsidRPr="000F2EDA" w:rsidRDefault="00053C47" w:rsidP="000F2EDA">
            <w:pPr>
              <w:jc w:val="center"/>
              <w:rPr>
                <w:color w:val="000000"/>
                <w:sz w:val="16"/>
                <w:szCs w:val="16"/>
                <w:lang w:val="en-GB"/>
              </w:rPr>
            </w:pPr>
            <w:r w:rsidRPr="000F2EDA">
              <w:rPr>
                <w:color w:val="000000"/>
                <w:sz w:val="16"/>
                <w:szCs w:val="16"/>
                <w:lang w:val="en-GB"/>
              </w:rPr>
              <w:t>126</w:t>
            </w:r>
          </w:p>
        </w:tc>
        <w:tc>
          <w:tcPr>
            <w:tcW w:w="850" w:type="dxa"/>
            <w:vAlign w:val="center"/>
          </w:tcPr>
          <w:p w14:paraId="16984C94" w14:textId="77777777" w:rsidR="00053C47" w:rsidRPr="000F2EDA" w:rsidRDefault="00053C47" w:rsidP="000F2EDA">
            <w:pPr>
              <w:jc w:val="center"/>
              <w:rPr>
                <w:color w:val="000000"/>
                <w:sz w:val="16"/>
                <w:szCs w:val="16"/>
                <w:lang w:val="en-GB"/>
              </w:rPr>
            </w:pPr>
            <w:r w:rsidRPr="000F2EDA">
              <w:rPr>
                <w:color w:val="000000"/>
                <w:sz w:val="16"/>
                <w:szCs w:val="16"/>
                <w:lang w:val="en-GB"/>
              </w:rPr>
              <w:t>108</w:t>
            </w:r>
          </w:p>
        </w:tc>
        <w:tc>
          <w:tcPr>
            <w:tcW w:w="981" w:type="dxa"/>
            <w:vAlign w:val="center"/>
          </w:tcPr>
          <w:p w14:paraId="6BBE91EB" w14:textId="77777777" w:rsidR="00053C47" w:rsidRPr="000F2EDA" w:rsidRDefault="00053C47" w:rsidP="000F2EDA">
            <w:pPr>
              <w:jc w:val="center"/>
              <w:rPr>
                <w:color w:val="000000"/>
                <w:sz w:val="16"/>
                <w:szCs w:val="16"/>
                <w:lang w:val="en-GB"/>
              </w:rPr>
            </w:pPr>
            <w:r w:rsidRPr="000F2EDA">
              <w:rPr>
                <w:color w:val="000000"/>
                <w:sz w:val="16"/>
                <w:szCs w:val="16"/>
                <w:lang w:val="en-GB"/>
              </w:rPr>
              <w:t>106</w:t>
            </w:r>
          </w:p>
        </w:tc>
        <w:tc>
          <w:tcPr>
            <w:tcW w:w="1004" w:type="dxa"/>
            <w:vAlign w:val="center"/>
          </w:tcPr>
          <w:p w14:paraId="08F0E181" w14:textId="77777777" w:rsidR="00053C47" w:rsidRPr="000F2EDA" w:rsidRDefault="00053C47" w:rsidP="000F2EDA">
            <w:pPr>
              <w:jc w:val="center"/>
              <w:rPr>
                <w:color w:val="000000"/>
                <w:sz w:val="16"/>
                <w:szCs w:val="16"/>
                <w:lang w:val="en-GB"/>
              </w:rPr>
            </w:pPr>
            <w:r w:rsidRPr="000F2EDA">
              <w:rPr>
                <w:color w:val="000000"/>
                <w:sz w:val="16"/>
                <w:szCs w:val="16"/>
                <w:lang w:val="en-GB"/>
              </w:rPr>
              <w:t>2</w:t>
            </w:r>
          </w:p>
        </w:tc>
        <w:tc>
          <w:tcPr>
            <w:tcW w:w="992" w:type="dxa"/>
            <w:vAlign w:val="center"/>
          </w:tcPr>
          <w:p w14:paraId="1C07D261" w14:textId="77777777" w:rsidR="00053C47" w:rsidRPr="000F2EDA" w:rsidRDefault="00053C47" w:rsidP="000F2EDA">
            <w:pPr>
              <w:jc w:val="center"/>
              <w:rPr>
                <w:color w:val="000000"/>
                <w:sz w:val="16"/>
                <w:szCs w:val="16"/>
                <w:lang w:val="en-GB"/>
              </w:rPr>
            </w:pPr>
            <w:r w:rsidRPr="000F2EDA">
              <w:rPr>
                <w:color w:val="000000"/>
                <w:sz w:val="16"/>
                <w:szCs w:val="16"/>
                <w:lang w:val="en-GB"/>
              </w:rPr>
              <w:t>85.71</w:t>
            </w:r>
          </w:p>
        </w:tc>
        <w:tc>
          <w:tcPr>
            <w:tcW w:w="1133" w:type="dxa"/>
            <w:vAlign w:val="center"/>
          </w:tcPr>
          <w:p w14:paraId="731E95C6" w14:textId="77777777" w:rsidR="00053C47" w:rsidRPr="000F2EDA" w:rsidRDefault="00053C47" w:rsidP="000F2EDA">
            <w:pPr>
              <w:jc w:val="center"/>
              <w:rPr>
                <w:color w:val="000000"/>
                <w:sz w:val="16"/>
                <w:szCs w:val="16"/>
                <w:lang w:val="en-GB"/>
              </w:rPr>
            </w:pPr>
            <w:r w:rsidRPr="000F2EDA">
              <w:rPr>
                <w:color w:val="000000"/>
                <w:sz w:val="16"/>
                <w:szCs w:val="16"/>
                <w:lang w:val="en-GB"/>
              </w:rPr>
              <w:t>18</w:t>
            </w:r>
          </w:p>
        </w:tc>
      </w:tr>
      <w:tr w:rsidR="00053C47" w:rsidRPr="000F2EDA" w14:paraId="04F5E8C5" w14:textId="77777777" w:rsidTr="007106B2">
        <w:trPr>
          <w:trHeight w:val="112"/>
          <w:jc w:val="center"/>
        </w:trPr>
        <w:tc>
          <w:tcPr>
            <w:tcW w:w="1864" w:type="dxa"/>
            <w:vMerge/>
            <w:vAlign w:val="center"/>
          </w:tcPr>
          <w:p w14:paraId="6D1391A7" w14:textId="77777777" w:rsidR="00053C47" w:rsidRPr="00053C47" w:rsidRDefault="00053C47" w:rsidP="000F2EDA">
            <w:pPr>
              <w:jc w:val="center"/>
              <w:rPr>
                <w:b/>
                <w:sz w:val="16"/>
                <w:szCs w:val="16"/>
                <w:lang w:val="en-GB"/>
              </w:rPr>
            </w:pPr>
          </w:p>
        </w:tc>
        <w:tc>
          <w:tcPr>
            <w:tcW w:w="825" w:type="dxa"/>
            <w:vAlign w:val="center"/>
          </w:tcPr>
          <w:p w14:paraId="22C7ADE1"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61664E1A" w14:textId="77777777" w:rsidR="00053C47" w:rsidRPr="000F2EDA" w:rsidRDefault="00053C47" w:rsidP="000F2EDA">
            <w:pPr>
              <w:jc w:val="center"/>
              <w:rPr>
                <w:color w:val="000000"/>
                <w:sz w:val="16"/>
                <w:szCs w:val="16"/>
                <w:lang w:val="en-GB"/>
              </w:rPr>
            </w:pPr>
            <w:r w:rsidRPr="000F2EDA">
              <w:rPr>
                <w:color w:val="000000"/>
                <w:sz w:val="16"/>
                <w:szCs w:val="16"/>
                <w:lang w:val="en-GB"/>
              </w:rPr>
              <w:t>220</w:t>
            </w:r>
          </w:p>
        </w:tc>
        <w:tc>
          <w:tcPr>
            <w:tcW w:w="993" w:type="dxa"/>
            <w:vAlign w:val="center"/>
          </w:tcPr>
          <w:p w14:paraId="2CCF3295" w14:textId="77777777" w:rsidR="00053C47" w:rsidRPr="000F2EDA" w:rsidRDefault="00053C47" w:rsidP="000F2EDA">
            <w:pPr>
              <w:jc w:val="center"/>
              <w:rPr>
                <w:color w:val="000000"/>
                <w:sz w:val="16"/>
                <w:szCs w:val="16"/>
                <w:lang w:val="en-GB"/>
              </w:rPr>
            </w:pPr>
            <w:r w:rsidRPr="000F2EDA">
              <w:rPr>
                <w:color w:val="000000"/>
                <w:sz w:val="16"/>
                <w:szCs w:val="16"/>
                <w:lang w:val="en-GB"/>
              </w:rPr>
              <w:t>100</w:t>
            </w:r>
          </w:p>
        </w:tc>
        <w:tc>
          <w:tcPr>
            <w:tcW w:w="850" w:type="dxa"/>
            <w:vAlign w:val="center"/>
          </w:tcPr>
          <w:p w14:paraId="23D450A1" w14:textId="77777777" w:rsidR="00053C47" w:rsidRPr="000F2EDA" w:rsidRDefault="00053C47" w:rsidP="000F2EDA">
            <w:pPr>
              <w:jc w:val="center"/>
              <w:rPr>
                <w:color w:val="000000"/>
                <w:sz w:val="16"/>
                <w:szCs w:val="16"/>
                <w:lang w:val="en-GB"/>
              </w:rPr>
            </w:pPr>
            <w:r w:rsidRPr="000F2EDA">
              <w:rPr>
                <w:color w:val="000000"/>
                <w:sz w:val="16"/>
                <w:szCs w:val="16"/>
                <w:lang w:val="en-GB"/>
              </w:rPr>
              <w:t>81</w:t>
            </w:r>
          </w:p>
        </w:tc>
        <w:tc>
          <w:tcPr>
            <w:tcW w:w="981" w:type="dxa"/>
            <w:vAlign w:val="center"/>
          </w:tcPr>
          <w:p w14:paraId="2325E371" w14:textId="77777777" w:rsidR="00053C47" w:rsidRPr="000F2EDA" w:rsidRDefault="00053C47" w:rsidP="000F2EDA">
            <w:pPr>
              <w:jc w:val="center"/>
              <w:rPr>
                <w:color w:val="000000"/>
                <w:sz w:val="16"/>
                <w:szCs w:val="16"/>
                <w:lang w:val="en-GB"/>
              </w:rPr>
            </w:pPr>
            <w:r w:rsidRPr="000F2EDA">
              <w:rPr>
                <w:color w:val="000000"/>
                <w:sz w:val="16"/>
                <w:szCs w:val="16"/>
                <w:lang w:val="en-GB"/>
              </w:rPr>
              <w:t>77</w:t>
            </w:r>
          </w:p>
        </w:tc>
        <w:tc>
          <w:tcPr>
            <w:tcW w:w="1004" w:type="dxa"/>
            <w:vAlign w:val="center"/>
          </w:tcPr>
          <w:p w14:paraId="7F932D4E" w14:textId="77777777" w:rsidR="00053C47" w:rsidRPr="000F2EDA" w:rsidRDefault="00053C47" w:rsidP="000F2EDA">
            <w:pPr>
              <w:jc w:val="center"/>
              <w:rPr>
                <w:color w:val="000000"/>
                <w:sz w:val="16"/>
                <w:szCs w:val="16"/>
                <w:lang w:val="en-GB"/>
              </w:rPr>
            </w:pPr>
            <w:r w:rsidRPr="000F2EDA">
              <w:rPr>
                <w:color w:val="000000"/>
                <w:sz w:val="16"/>
                <w:szCs w:val="16"/>
                <w:lang w:val="en-GB"/>
              </w:rPr>
              <w:t>4</w:t>
            </w:r>
          </w:p>
        </w:tc>
        <w:tc>
          <w:tcPr>
            <w:tcW w:w="992" w:type="dxa"/>
            <w:vAlign w:val="center"/>
          </w:tcPr>
          <w:p w14:paraId="4C3DFF93" w14:textId="77777777" w:rsidR="00053C47" w:rsidRPr="000F2EDA" w:rsidRDefault="00053C47" w:rsidP="000F2EDA">
            <w:pPr>
              <w:jc w:val="center"/>
              <w:rPr>
                <w:color w:val="000000"/>
                <w:sz w:val="16"/>
                <w:szCs w:val="16"/>
                <w:lang w:val="en-GB"/>
              </w:rPr>
            </w:pPr>
            <w:r w:rsidRPr="000F2EDA">
              <w:rPr>
                <w:color w:val="000000"/>
                <w:sz w:val="16"/>
                <w:szCs w:val="16"/>
                <w:lang w:val="en-GB"/>
              </w:rPr>
              <w:t>81.00</w:t>
            </w:r>
          </w:p>
        </w:tc>
        <w:tc>
          <w:tcPr>
            <w:tcW w:w="1133" w:type="dxa"/>
            <w:vAlign w:val="center"/>
          </w:tcPr>
          <w:p w14:paraId="01827602" w14:textId="77777777" w:rsidR="00053C47" w:rsidRPr="000F2EDA" w:rsidRDefault="00053C47" w:rsidP="000F2EDA">
            <w:pPr>
              <w:jc w:val="center"/>
              <w:rPr>
                <w:color w:val="000000"/>
                <w:sz w:val="16"/>
                <w:szCs w:val="16"/>
                <w:lang w:val="en-GB"/>
              </w:rPr>
            </w:pPr>
            <w:r w:rsidRPr="000F2EDA">
              <w:rPr>
                <w:color w:val="000000"/>
                <w:sz w:val="16"/>
                <w:szCs w:val="16"/>
                <w:lang w:val="en-GB"/>
              </w:rPr>
              <w:t>19</w:t>
            </w:r>
          </w:p>
        </w:tc>
      </w:tr>
      <w:tr w:rsidR="00053C47" w:rsidRPr="000F2EDA" w14:paraId="7ACA7075" w14:textId="77777777" w:rsidTr="007106B2">
        <w:trPr>
          <w:trHeight w:val="113"/>
          <w:jc w:val="center"/>
        </w:trPr>
        <w:tc>
          <w:tcPr>
            <w:tcW w:w="1864" w:type="dxa"/>
            <w:vMerge w:val="restart"/>
            <w:vAlign w:val="center"/>
          </w:tcPr>
          <w:p w14:paraId="68EF9054" w14:textId="2BAF7F24" w:rsidR="00053C47" w:rsidRPr="00053C47" w:rsidRDefault="00053C47" w:rsidP="000F2EDA">
            <w:pPr>
              <w:jc w:val="center"/>
              <w:rPr>
                <w:b/>
                <w:sz w:val="16"/>
                <w:szCs w:val="16"/>
                <w:lang w:val="en-GB"/>
              </w:rPr>
            </w:pPr>
            <w:r w:rsidRPr="00053C47">
              <w:rPr>
                <w:b/>
                <w:sz w:val="16"/>
                <w:szCs w:val="16"/>
              </w:rPr>
              <w:t>Запорізька</w:t>
            </w:r>
          </w:p>
        </w:tc>
        <w:tc>
          <w:tcPr>
            <w:tcW w:w="825" w:type="dxa"/>
            <w:vAlign w:val="center"/>
          </w:tcPr>
          <w:p w14:paraId="4980C5C9"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6C309B64" w14:textId="77777777" w:rsidR="00053C47" w:rsidRPr="000F2EDA" w:rsidRDefault="00053C47" w:rsidP="000F2EDA">
            <w:pPr>
              <w:jc w:val="center"/>
              <w:rPr>
                <w:sz w:val="16"/>
                <w:szCs w:val="16"/>
                <w:lang w:val="en-GB"/>
              </w:rPr>
            </w:pPr>
            <w:r w:rsidRPr="000F2EDA">
              <w:rPr>
                <w:sz w:val="16"/>
                <w:szCs w:val="16"/>
                <w:lang w:val="en-GB"/>
              </w:rPr>
              <w:t>769</w:t>
            </w:r>
          </w:p>
        </w:tc>
        <w:tc>
          <w:tcPr>
            <w:tcW w:w="993" w:type="dxa"/>
            <w:vAlign w:val="center"/>
          </w:tcPr>
          <w:p w14:paraId="1FC63055" w14:textId="77777777" w:rsidR="00053C47" w:rsidRPr="000F2EDA" w:rsidRDefault="00053C47" w:rsidP="000F2EDA">
            <w:pPr>
              <w:jc w:val="center"/>
              <w:rPr>
                <w:sz w:val="16"/>
                <w:szCs w:val="16"/>
                <w:lang w:val="en-GB"/>
              </w:rPr>
            </w:pPr>
            <w:r w:rsidRPr="000F2EDA">
              <w:rPr>
                <w:sz w:val="16"/>
                <w:szCs w:val="16"/>
                <w:lang w:val="en-GB"/>
              </w:rPr>
              <w:t>317</w:t>
            </w:r>
          </w:p>
        </w:tc>
        <w:tc>
          <w:tcPr>
            <w:tcW w:w="850" w:type="dxa"/>
            <w:vAlign w:val="center"/>
          </w:tcPr>
          <w:p w14:paraId="11390107" w14:textId="77777777" w:rsidR="00053C47" w:rsidRPr="000F2EDA" w:rsidRDefault="00053C47" w:rsidP="000F2EDA">
            <w:pPr>
              <w:jc w:val="center"/>
              <w:rPr>
                <w:sz w:val="16"/>
                <w:szCs w:val="16"/>
                <w:lang w:val="en-GB"/>
              </w:rPr>
            </w:pPr>
            <w:r w:rsidRPr="000F2EDA">
              <w:rPr>
                <w:sz w:val="16"/>
                <w:szCs w:val="16"/>
                <w:lang w:val="en-GB"/>
              </w:rPr>
              <w:t>292</w:t>
            </w:r>
          </w:p>
        </w:tc>
        <w:tc>
          <w:tcPr>
            <w:tcW w:w="981" w:type="dxa"/>
            <w:vAlign w:val="center"/>
          </w:tcPr>
          <w:p w14:paraId="52E91C58" w14:textId="77777777" w:rsidR="00053C47" w:rsidRPr="000F2EDA" w:rsidRDefault="00053C47" w:rsidP="000F2EDA">
            <w:pPr>
              <w:jc w:val="center"/>
              <w:rPr>
                <w:sz w:val="16"/>
                <w:szCs w:val="16"/>
                <w:lang w:val="en-GB"/>
              </w:rPr>
            </w:pPr>
            <w:r w:rsidRPr="000F2EDA">
              <w:rPr>
                <w:sz w:val="16"/>
                <w:szCs w:val="16"/>
                <w:lang w:val="en-GB"/>
              </w:rPr>
              <w:t>238</w:t>
            </w:r>
          </w:p>
        </w:tc>
        <w:tc>
          <w:tcPr>
            <w:tcW w:w="1004" w:type="dxa"/>
            <w:vAlign w:val="center"/>
          </w:tcPr>
          <w:p w14:paraId="53F13BA7" w14:textId="77777777" w:rsidR="00053C47" w:rsidRPr="000F2EDA" w:rsidRDefault="00053C47" w:rsidP="000F2EDA">
            <w:pPr>
              <w:jc w:val="center"/>
              <w:rPr>
                <w:sz w:val="16"/>
                <w:szCs w:val="16"/>
                <w:lang w:val="en-GB"/>
              </w:rPr>
            </w:pPr>
            <w:r w:rsidRPr="000F2EDA">
              <w:rPr>
                <w:sz w:val="16"/>
                <w:szCs w:val="16"/>
                <w:lang w:val="en-GB"/>
              </w:rPr>
              <w:t>54</w:t>
            </w:r>
          </w:p>
        </w:tc>
        <w:tc>
          <w:tcPr>
            <w:tcW w:w="992" w:type="dxa"/>
            <w:vAlign w:val="center"/>
          </w:tcPr>
          <w:p w14:paraId="688A4DC8" w14:textId="77777777" w:rsidR="00053C47" w:rsidRPr="000F2EDA" w:rsidRDefault="00053C47" w:rsidP="000F2EDA">
            <w:pPr>
              <w:jc w:val="center"/>
              <w:rPr>
                <w:sz w:val="16"/>
                <w:szCs w:val="16"/>
                <w:lang w:val="en-GB"/>
              </w:rPr>
            </w:pPr>
            <w:r w:rsidRPr="000F2EDA">
              <w:rPr>
                <w:sz w:val="16"/>
                <w:szCs w:val="16"/>
                <w:lang w:val="en-GB"/>
              </w:rPr>
              <w:t>92.1</w:t>
            </w:r>
          </w:p>
        </w:tc>
        <w:tc>
          <w:tcPr>
            <w:tcW w:w="1133" w:type="dxa"/>
            <w:vAlign w:val="center"/>
          </w:tcPr>
          <w:p w14:paraId="1CD6E2E0" w14:textId="77777777" w:rsidR="00053C47" w:rsidRPr="000F2EDA" w:rsidRDefault="00053C47" w:rsidP="000F2EDA">
            <w:pPr>
              <w:jc w:val="center"/>
              <w:rPr>
                <w:sz w:val="16"/>
                <w:szCs w:val="16"/>
                <w:lang w:val="en-GB"/>
              </w:rPr>
            </w:pPr>
            <w:r w:rsidRPr="000F2EDA">
              <w:rPr>
                <w:sz w:val="16"/>
                <w:szCs w:val="16"/>
                <w:lang w:val="en-GB"/>
              </w:rPr>
              <w:t>25</w:t>
            </w:r>
          </w:p>
        </w:tc>
      </w:tr>
      <w:tr w:rsidR="00053C47" w:rsidRPr="000F2EDA" w14:paraId="10E90AB3" w14:textId="77777777" w:rsidTr="007106B2">
        <w:trPr>
          <w:trHeight w:val="113"/>
          <w:jc w:val="center"/>
        </w:trPr>
        <w:tc>
          <w:tcPr>
            <w:tcW w:w="1864" w:type="dxa"/>
            <w:vMerge/>
            <w:vAlign w:val="center"/>
          </w:tcPr>
          <w:p w14:paraId="4349247A" w14:textId="77777777" w:rsidR="00053C47" w:rsidRPr="00053C47" w:rsidRDefault="00053C47" w:rsidP="000F2EDA">
            <w:pPr>
              <w:jc w:val="center"/>
              <w:rPr>
                <w:b/>
                <w:sz w:val="16"/>
                <w:szCs w:val="16"/>
                <w:lang w:val="en-GB"/>
              </w:rPr>
            </w:pPr>
          </w:p>
        </w:tc>
        <w:tc>
          <w:tcPr>
            <w:tcW w:w="825" w:type="dxa"/>
            <w:vAlign w:val="center"/>
          </w:tcPr>
          <w:p w14:paraId="68092C6B"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42F9E561" w14:textId="77777777" w:rsidR="00053C47" w:rsidRPr="000F2EDA" w:rsidRDefault="00053C47" w:rsidP="000F2EDA">
            <w:pPr>
              <w:jc w:val="center"/>
              <w:rPr>
                <w:color w:val="000000"/>
                <w:sz w:val="16"/>
                <w:szCs w:val="16"/>
                <w:lang w:val="en-GB"/>
              </w:rPr>
            </w:pPr>
            <w:r w:rsidRPr="000F2EDA">
              <w:rPr>
                <w:color w:val="000000"/>
                <w:sz w:val="16"/>
                <w:szCs w:val="16"/>
                <w:lang w:val="en-GB"/>
              </w:rPr>
              <w:t>705</w:t>
            </w:r>
          </w:p>
        </w:tc>
        <w:tc>
          <w:tcPr>
            <w:tcW w:w="993" w:type="dxa"/>
            <w:vAlign w:val="center"/>
          </w:tcPr>
          <w:p w14:paraId="07E19248" w14:textId="77777777" w:rsidR="00053C47" w:rsidRPr="000F2EDA" w:rsidRDefault="00053C47" w:rsidP="000F2EDA">
            <w:pPr>
              <w:jc w:val="center"/>
              <w:rPr>
                <w:color w:val="000000"/>
                <w:sz w:val="16"/>
                <w:szCs w:val="16"/>
                <w:lang w:val="en-GB"/>
              </w:rPr>
            </w:pPr>
            <w:r w:rsidRPr="000F2EDA">
              <w:rPr>
                <w:color w:val="000000"/>
                <w:sz w:val="16"/>
                <w:szCs w:val="16"/>
                <w:lang w:val="en-GB"/>
              </w:rPr>
              <w:t>365</w:t>
            </w:r>
          </w:p>
        </w:tc>
        <w:tc>
          <w:tcPr>
            <w:tcW w:w="850" w:type="dxa"/>
            <w:vAlign w:val="center"/>
          </w:tcPr>
          <w:p w14:paraId="73B5980A" w14:textId="77777777" w:rsidR="00053C47" w:rsidRPr="000F2EDA" w:rsidRDefault="00053C47" w:rsidP="000F2EDA">
            <w:pPr>
              <w:jc w:val="center"/>
              <w:rPr>
                <w:color w:val="000000"/>
                <w:sz w:val="16"/>
                <w:szCs w:val="16"/>
                <w:lang w:val="en-GB"/>
              </w:rPr>
            </w:pPr>
            <w:r w:rsidRPr="000F2EDA">
              <w:rPr>
                <w:color w:val="000000"/>
                <w:sz w:val="16"/>
                <w:szCs w:val="16"/>
                <w:lang w:val="en-GB"/>
              </w:rPr>
              <w:t>336</w:t>
            </w:r>
          </w:p>
        </w:tc>
        <w:tc>
          <w:tcPr>
            <w:tcW w:w="981" w:type="dxa"/>
            <w:vAlign w:val="center"/>
          </w:tcPr>
          <w:p w14:paraId="1896A734" w14:textId="77777777" w:rsidR="00053C47" w:rsidRPr="000F2EDA" w:rsidRDefault="00053C47" w:rsidP="000F2EDA">
            <w:pPr>
              <w:jc w:val="center"/>
              <w:rPr>
                <w:color w:val="000000"/>
                <w:sz w:val="16"/>
                <w:szCs w:val="16"/>
                <w:lang w:val="en-GB"/>
              </w:rPr>
            </w:pPr>
            <w:r w:rsidRPr="000F2EDA">
              <w:rPr>
                <w:color w:val="000000"/>
                <w:sz w:val="16"/>
                <w:szCs w:val="16"/>
                <w:lang w:val="en-GB"/>
              </w:rPr>
              <w:t>304</w:t>
            </w:r>
          </w:p>
        </w:tc>
        <w:tc>
          <w:tcPr>
            <w:tcW w:w="1004" w:type="dxa"/>
            <w:vAlign w:val="center"/>
          </w:tcPr>
          <w:p w14:paraId="66993B33" w14:textId="77777777" w:rsidR="00053C47" w:rsidRPr="000F2EDA" w:rsidRDefault="00053C47" w:rsidP="000F2EDA">
            <w:pPr>
              <w:jc w:val="center"/>
              <w:rPr>
                <w:color w:val="000000"/>
                <w:sz w:val="16"/>
                <w:szCs w:val="16"/>
                <w:lang w:val="en-GB"/>
              </w:rPr>
            </w:pPr>
            <w:r w:rsidRPr="000F2EDA">
              <w:rPr>
                <w:color w:val="000000"/>
                <w:sz w:val="16"/>
                <w:szCs w:val="16"/>
                <w:lang w:val="en-GB"/>
              </w:rPr>
              <w:t>32</w:t>
            </w:r>
          </w:p>
        </w:tc>
        <w:tc>
          <w:tcPr>
            <w:tcW w:w="992" w:type="dxa"/>
            <w:vAlign w:val="center"/>
          </w:tcPr>
          <w:p w14:paraId="1F80EE0B" w14:textId="77777777" w:rsidR="00053C47" w:rsidRPr="000F2EDA" w:rsidRDefault="00053C47" w:rsidP="000F2EDA">
            <w:pPr>
              <w:jc w:val="center"/>
              <w:rPr>
                <w:color w:val="000000"/>
                <w:sz w:val="16"/>
                <w:szCs w:val="16"/>
                <w:lang w:val="en-GB"/>
              </w:rPr>
            </w:pPr>
            <w:r w:rsidRPr="000F2EDA">
              <w:rPr>
                <w:color w:val="000000"/>
                <w:sz w:val="16"/>
                <w:szCs w:val="16"/>
                <w:lang w:val="en-GB"/>
              </w:rPr>
              <w:t>92.05</w:t>
            </w:r>
          </w:p>
        </w:tc>
        <w:tc>
          <w:tcPr>
            <w:tcW w:w="1133" w:type="dxa"/>
            <w:vAlign w:val="center"/>
          </w:tcPr>
          <w:p w14:paraId="3038DFA8" w14:textId="77777777" w:rsidR="00053C47" w:rsidRPr="000F2EDA" w:rsidRDefault="00053C47" w:rsidP="000F2EDA">
            <w:pPr>
              <w:jc w:val="center"/>
              <w:rPr>
                <w:color w:val="000000"/>
                <w:sz w:val="16"/>
                <w:szCs w:val="16"/>
                <w:lang w:val="en-GB"/>
              </w:rPr>
            </w:pPr>
            <w:r w:rsidRPr="000F2EDA">
              <w:rPr>
                <w:color w:val="000000"/>
                <w:sz w:val="16"/>
                <w:szCs w:val="16"/>
                <w:lang w:val="en-GB"/>
              </w:rPr>
              <w:t>29</w:t>
            </w:r>
          </w:p>
        </w:tc>
      </w:tr>
      <w:tr w:rsidR="00053C47" w:rsidRPr="000F2EDA" w14:paraId="7533D75E" w14:textId="77777777" w:rsidTr="007106B2">
        <w:trPr>
          <w:trHeight w:val="112"/>
          <w:jc w:val="center"/>
        </w:trPr>
        <w:tc>
          <w:tcPr>
            <w:tcW w:w="1864" w:type="dxa"/>
            <w:vMerge/>
            <w:vAlign w:val="center"/>
          </w:tcPr>
          <w:p w14:paraId="574C2043" w14:textId="77777777" w:rsidR="00053C47" w:rsidRPr="00053C47" w:rsidRDefault="00053C47" w:rsidP="000F2EDA">
            <w:pPr>
              <w:jc w:val="center"/>
              <w:rPr>
                <w:b/>
                <w:sz w:val="16"/>
                <w:szCs w:val="16"/>
                <w:lang w:val="en-GB"/>
              </w:rPr>
            </w:pPr>
          </w:p>
        </w:tc>
        <w:tc>
          <w:tcPr>
            <w:tcW w:w="825" w:type="dxa"/>
            <w:vAlign w:val="center"/>
          </w:tcPr>
          <w:p w14:paraId="1E7E7CC3"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7585172F" w14:textId="77777777" w:rsidR="00053C47" w:rsidRPr="000F2EDA" w:rsidRDefault="00053C47" w:rsidP="000F2EDA">
            <w:pPr>
              <w:jc w:val="center"/>
              <w:rPr>
                <w:color w:val="000000"/>
                <w:sz w:val="16"/>
                <w:szCs w:val="16"/>
                <w:lang w:val="en-GB"/>
              </w:rPr>
            </w:pPr>
            <w:r w:rsidRPr="000F2EDA">
              <w:rPr>
                <w:color w:val="000000"/>
                <w:sz w:val="16"/>
                <w:szCs w:val="16"/>
                <w:lang w:val="en-GB"/>
              </w:rPr>
              <w:t>667</w:t>
            </w:r>
          </w:p>
        </w:tc>
        <w:tc>
          <w:tcPr>
            <w:tcW w:w="993" w:type="dxa"/>
            <w:vAlign w:val="center"/>
          </w:tcPr>
          <w:p w14:paraId="0DD757D2" w14:textId="77777777" w:rsidR="00053C47" w:rsidRPr="000F2EDA" w:rsidRDefault="00053C47" w:rsidP="000F2EDA">
            <w:pPr>
              <w:jc w:val="center"/>
              <w:rPr>
                <w:color w:val="000000"/>
                <w:sz w:val="16"/>
                <w:szCs w:val="16"/>
                <w:lang w:val="en-GB"/>
              </w:rPr>
            </w:pPr>
            <w:r w:rsidRPr="000F2EDA">
              <w:rPr>
                <w:color w:val="000000"/>
                <w:sz w:val="16"/>
                <w:szCs w:val="16"/>
                <w:lang w:val="en-GB"/>
              </w:rPr>
              <w:t>242</w:t>
            </w:r>
          </w:p>
        </w:tc>
        <w:tc>
          <w:tcPr>
            <w:tcW w:w="850" w:type="dxa"/>
            <w:vAlign w:val="center"/>
          </w:tcPr>
          <w:p w14:paraId="1950BC6D" w14:textId="77777777" w:rsidR="00053C47" w:rsidRPr="000F2EDA" w:rsidRDefault="00053C47" w:rsidP="000F2EDA">
            <w:pPr>
              <w:jc w:val="center"/>
              <w:rPr>
                <w:color w:val="000000"/>
                <w:sz w:val="16"/>
                <w:szCs w:val="16"/>
                <w:lang w:val="en-GB"/>
              </w:rPr>
            </w:pPr>
            <w:r w:rsidRPr="000F2EDA">
              <w:rPr>
                <w:color w:val="000000"/>
                <w:sz w:val="16"/>
                <w:szCs w:val="16"/>
                <w:lang w:val="en-GB"/>
              </w:rPr>
              <w:t>227</w:t>
            </w:r>
          </w:p>
        </w:tc>
        <w:tc>
          <w:tcPr>
            <w:tcW w:w="981" w:type="dxa"/>
            <w:vAlign w:val="center"/>
          </w:tcPr>
          <w:p w14:paraId="495970B9" w14:textId="77777777" w:rsidR="00053C47" w:rsidRPr="000F2EDA" w:rsidRDefault="00053C47" w:rsidP="000F2EDA">
            <w:pPr>
              <w:jc w:val="center"/>
              <w:rPr>
                <w:color w:val="000000"/>
                <w:sz w:val="16"/>
                <w:szCs w:val="16"/>
                <w:lang w:val="en-GB"/>
              </w:rPr>
            </w:pPr>
            <w:r w:rsidRPr="000F2EDA">
              <w:rPr>
                <w:color w:val="000000"/>
                <w:sz w:val="16"/>
                <w:szCs w:val="16"/>
                <w:lang w:val="en-GB"/>
              </w:rPr>
              <w:t>221</w:t>
            </w:r>
          </w:p>
        </w:tc>
        <w:tc>
          <w:tcPr>
            <w:tcW w:w="1004" w:type="dxa"/>
            <w:vAlign w:val="center"/>
          </w:tcPr>
          <w:p w14:paraId="07463BDB" w14:textId="77777777" w:rsidR="00053C47" w:rsidRPr="000F2EDA" w:rsidRDefault="00053C47" w:rsidP="000F2EDA">
            <w:pPr>
              <w:jc w:val="center"/>
              <w:rPr>
                <w:color w:val="000000"/>
                <w:sz w:val="16"/>
                <w:szCs w:val="16"/>
                <w:lang w:val="en-GB"/>
              </w:rPr>
            </w:pPr>
            <w:r w:rsidRPr="000F2EDA">
              <w:rPr>
                <w:color w:val="000000"/>
                <w:sz w:val="16"/>
                <w:szCs w:val="16"/>
                <w:lang w:val="en-GB"/>
              </w:rPr>
              <w:t>6</w:t>
            </w:r>
          </w:p>
        </w:tc>
        <w:tc>
          <w:tcPr>
            <w:tcW w:w="992" w:type="dxa"/>
            <w:vAlign w:val="center"/>
          </w:tcPr>
          <w:p w14:paraId="2C730173" w14:textId="77777777" w:rsidR="00053C47" w:rsidRPr="000F2EDA" w:rsidRDefault="00053C47" w:rsidP="000F2EDA">
            <w:pPr>
              <w:jc w:val="center"/>
              <w:rPr>
                <w:color w:val="000000"/>
                <w:sz w:val="16"/>
                <w:szCs w:val="16"/>
                <w:lang w:val="en-GB"/>
              </w:rPr>
            </w:pPr>
            <w:r w:rsidRPr="000F2EDA">
              <w:rPr>
                <w:color w:val="000000"/>
                <w:sz w:val="16"/>
                <w:szCs w:val="16"/>
                <w:lang w:val="en-GB"/>
              </w:rPr>
              <w:t>93.80</w:t>
            </w:r>
          </w:p>
        </w:tc>
        <w:tc>
          <w:tcPr>
            <w:tcW w:w="1133" w:type="dxa"/>
            <w:vAlign w:val="center"/>
          </w:tcPr>
          <w:p w14:paraId="530B57CB" w14:textId="77777777" w:rsidR="00053C47" w:rsidRPr="000F2EDA" w:rsidRDefault="00053C47" w:rsidP="000F2EDA">
            <w:pPr>
              <w:jc w:val="center"/>
              <w:rPr>
                <w:color w:val="000000"/>
                <w:sz w:val="16"/>
                <w:szCs w:val="16"/>
                <w:lang w:val="en-GB"/>
              </w:rPr>
            </w:pPr>
            <w:r w:rsidRPr="000F2EDA">
              <w:rPr>
                <w:color w:val="000000"/>
                <w:sz w:val="16"/>
                <w:szCs w:val="16"/>
                <w:lang w:val="en-GB"/>
              </w:rPr>
              <w:t>15</w:t>
            </w:r>
          </w:p>
        </w:tc>
      </w:tr>
      <w:tr w:rsidR="00053C47" w:rsidRPr="000F2EDA" w14:paraId="0626539D" w14:textId="77777777" w:rsidTr="007106B2">
        <w:trPr>
          <w:trHeight w:val="113"/>
          <w:jc w:val="center"/>
        </w:trPr>
        <w:tc>
          <w:tcPr>
            <w:tcW w:w="1864" w:type="dxa"/>
            <w:vMerge w:val="restart"/>
            <w:vAlign w:val="center"/>
          </w:tcPr>
          <w:p w14:paraId="60DA1C12" w14:textId="42701E9D" w:rsidR="00053C47" w:rsidRPr="00053C47" w:rsidRDefault="00053C47" w:rsidP="000F2EDA">
            <w:pPr>
              <w:jc w:val="center"/>
              <w:rPr>
                <w:b/>
                <w:sz w:val="16"/>
                <w:szCs w:val="16"/>
                <w:lang w:val="en-GB"/>
              </w:rPr>
            </w:pPr>
            <w:r w:rsidRPr="00053C47">
              <w:rPr>
                <w:b/>
                <w:sz w:val="16"/>
                <w:szCs w:val="16"/>
              </w:rPr>
              <w:t>Івано-Франківська</w:t>
            </w:r>
          </w:p>
        </w:tc>
        <w:tc>
          <w:tcPr>
            <w:tcW w:w="825" w:type="dxa"/>
            <w:vAlign w:val="center"/>
          </w:tcPr>
          <w:p w14:paraId="2A73C02C"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35A02576" w14:textId="77777777" w:rsidR="00053C47" w:rsidRPr="000F2EDA" w:rsidRDefault="00053C47" w:rsidP="000F2EDA">
            <w:pPr>
              <w:jc w:val="center"/>
              <w:rPr>
                <w:sz w:val="16"/>
                <w:szCs w:val="16"/>
                <w:lang w:val="en-GB"/>
              </w:rPr>
            </w:pPr>
            <w:r w:rsidRPr="000F2EDA">
              <w:rPr>
                <w:sz w:val="16"/>
                <w:szCs w:val="16"/>
                <w:lang w:val="en-GB"/>
              </w:rPr>
              <w:t>240</w:t>
            </w:r>
          </w:p>
        </w:tc>
        <w:tc>
          <w:tcPr>
            <w:tcW w:w="993" w:type="dxa"/>
            <w:vAlign w:val="center"/>
          </w:tcPr>
          <w:p w14:paraId="5BC9F2A9" w14:textId="77777777" w:rsidR="00053C47" w:rsidRPr="000F2EDA" w:rsidRDefault="00053C47" w:rsidP="000F2EDA">
            <w:pPr>
              <w:jc w:val="center"/>
              <w:rPr>
                <w:sz w:val="16"/>
                <w:szCs w:val="16"/>
                <w:lang w:val="en-GB"/>
              </w:rPr>
            </w:pPr>
            <w:r w:rsidRPr="000F2EDA">
              <w:rPr>
                <w:sz w:val="16"/>
                <w:szCs w:val="16"/>
                <w:lang w:val="en-GB"/>
              </w:rPr>
              <w:t>110</w:t>
            </w:r>
          </w:p>
        </w:tc>
        <w:tc>
          <w:tcPr>
            <w:tcW w:w="850" w:type="dxa"/>
            <w:vAlign w:val="center"/>
          </w:tcPr>
          <w:p w14:paraId="6D6F3294" w14:textId="77777777" w:rsidR="00053C47" w:rsidRPr="000F2EDA" w:rsidRDefault="00053C47" w:rsidP="000F2EDA">
            <w:pPr>
              <w:jc w:val="center"/>
              <w:rPr>
                <w:sz w:val="16"/>
                <w:szCs w:val="16"/>
                <w:lang w:val="en-GB"/>
              </w:rPr>
            </w:pPr>
            <w:r w:rsidRPr="000F2EDA">
              <w:rPr>
                <w:sz w:val="16"/>
                <w:szCs w:val="16"/>
                <w:lang w:val="en-GB"/>
              </w:rPr>
              <w:t>102</w:t>
            </w:r>
          </w:p>
        </w:tc>
        <w:tc>
          <w:tcPr>
            <w:tcW w:w="981" w:type="dxa"/>
            <w:vAlign w:val="center"/>
          </w:tcPr>
          <w:p w14:paraId="5DF45B43" w14:textId="77777777" w:rsidR="00053C47" w:rsidRPr="000F2EDA" w:rsidRDefault="00053C47" w:rsidP="000F2EDA">
            <w:pPr>
              <w:jc w:val="center"/>
              <w:rPr>
                <w:sz w:val="16"/>
                <w:szCs w:val="16"/>
                <w:lang w:val="en-GB"/>
              </w:rPr>
            </w:pPr>
            <w:r w:rsidRPr="000F2EDA">
              <w:rPr>
                <w:sz w:val="16"/>
                <w:szCs w:val="16"/>
                <w:lang w:val="en-GB"/>
              </w:rPr>
              <w:t>97</w:t>
            </w:r>
          </w:p>
        </w:tc>
        <w:tc>
          <w:tcPr>
            <w:tcW w:w="1004" w:type="dxa"/>
            <w:vAlign w:val="center"/>
          </w:tcPr>
          <w:p w14:paraId="025E1127" w14:textId="77777777" w:rsidR="00053C47" w:rsidRPr="000F2EDA" w:rsidRDefault="00053C47" w:rsidP="000F2EDA">
            <w:pPr>
              <w:jc w:val="center"/>
              <w:rPr>
                <w:sz w:val="16"/>
                <w:szCs w:val="16"/>
                <w:lang w:val="en-GB"/>
              </w:rPr>
            </w:pPr>
            <w:r w:rsidRPr="000F2EDA">
              <w:rPr>
                <w:sz w:val="16"/>
                <w:szCs w:val="16"/>
                <w:lang w:val="en-GB"/>
              </w:rPr>
              <w:t>5</w:t>
            </w:r>
          </w:p>
        </w:tc>
        <w:tc>
          <w:tcPr>
            <w:tcW w:w="992" w:type="dxa"/>
            <w:vAlign w:val="center"/>
          </w:tcPr>
          <w:p w14:paraId="6DC4C9A6" w14:textId="77777777" w:rsidR="00053C47" w:rsidRPr="000F2EDA" w:rsidRDefault="00053C47" w:rsidP="000F2EDA">
            <w:pPr>
              <w:jc w:val="center"/>
              <w:rPr>
                <w:sz w:val="16"/>
                <w:szCs w:val="16"/>
                <w:lang w:val="en-GB"/>
              </w:rPr>
            </w:pPr>
            <w:r w:rsidRPr="000F2EDA">
              <w:rPr>
                <w:sz w:val="16"/>
                <w:szCs w:val="16"/>
                <w:lang w:val="en-GB"/>
              </w:rPr>
              <w:t>92.7</w:t>
            </w:r>
          </w:p>
        </w:tc>
        <w:tc>
          <w:tcPr>
            <w:tcW w:w="1133" w:type="dxa"/>
            <w:vAlign w:val="center"/>
          </w:tcPr>
          <w:p w14:paraId="3178E643" w14:textId="77777777" w:rsidR="00053C47" w:rsidRPr="000F2EDA" w:rsidRDefault="00053C47" w:rsidP="000F2EDA">
            <w:pPr>
              <w:jc w:val="center"/>
              <w:rPr>
                <w:sz w:val="16"/>
                <w:szCs w:val="16"/>
                <w:lang w:val="en-GB"/>
              </w:rPr>
            </w:pPr>
            <w:r w:rsidRPr="000F2EDA">
              <w:rPr>
                <w:sz w:val="16"/>
                <w:szCs w:val="16"/>
                <w:lang w:val="en-GB"/>
              </w:rPr>
              <w:t>8</w:t>
            </w:r>
          </w:p>
        </w:tc>
      </w:tr>
      <w:tr w:rsidR="00053C47" w:rsidRPr="000F2EDA" w14:paraId="0A64A6A8" w14:textId="77777777" w:rsidTr="007106B2">
        <w:trPr>
          <w:trHeight w:val="113"/>
          <w:jc w:val="center"/>
        </w:trPr>
        <w:tc>
          <w:tcPr>
            <w:tcW w:w="1864" w:type="dxa"/>
            <w:vMerge/>
            <w:vAlign w:val="center"/>
          </w:tcPr>
          <w:p w14:paraId="07625527" w14:textId="77777777" w:rsidR="00053C47" w:rsidRPr="00053C47" w:rsidRDefault="00053C47" w:rsidP="000F2EDA">
            <w:pPr>
              <w:jc w:val="center"/>
              <w:rPr>
                <w:b/>
                <w:sz w:val="16"/>
                <w:szCs w:val="16"/>
                <w:lang w:val="en-GB"/>
              </w:rPr>
            </w:pPr>
          </w:p>
        </w:tc>
        <w:tc>
          <w:tcPr>
            <w:tcW w:w="825" w:type="dxa"/>
            <w:vAlign w:val="center"/>
          </w:tcPr>
          <w:p w14:paraId="62696599"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006B93C6" w14:textId="77777777" w:rsidR="00053C47" w:rsidRPr="000F2EDA" w:rsidRDefault="00053C47" w:rsidP="000F2EDA">
            <w:pPr>
              <w:jc w:val="center"/>
              <w:rPr>
                <w:color w:val="000000"/>
                <w:sz w:val="16"/>
                <w:szCs w:val="16"/>
                <w:lang w:val="en-GB"/>
              </w:rPr>
            </w:pPr>
            <w:r w:rsidRPr="000F2EDA">
              <w:rPr>
                <w:color w:val="000000"/>
                <w:sz w:val="16"/>
                <w:szCs w:val="16"/>
                <w:lang w:val="en-GB"/>
              </w:rPr>
              <w:t>224</w:t>
            </w:r>
          </w:p>
        </w:tc>
        <w:tc>
          <w:tcPr>
            <w:tcW w:w="993" w:type="dxa"/>
            <w:vAlign w:val="center"/>
          </w:tcPr>
          <w:p w14:paraId="3A10C9B4" w14:textId="77777777" w:rsidR="00053C47" w:rsidRPr="000F2EDA" w:rsidRDefault="00053C47" w:rsidP="000F2EDA">
            <w:pPr>
              <w:jc w:val="center"/>
              <w:rPr>
                <w:color w:val="000000"/>
                <w:sz w:val="16"/>
                <w:szCs w:val="16"/>
                <w:lang w:val="en-GB"/>
              </w:rPr>
            </w:pPr>
            <w:r w:rsidRPr="000F2EDA">
              <w:rPr>
                <w:color w:val="000000"/>
                <w:sz w:val="16"/>
                <w:szCs w:val="16"/>
                <w:lang w:val="en-GB"/>
              </w:rPr>
              <w:t>104</w:t>
            </w:r>
          </w:p>
        </w:tc>
        <w:tc>
          <w:tcPr>
            <w:tcW w:w="850" w:type="dxa"/>
            <w:vAlign w:val="center"/>
          </w:tcPr>
          <w:p w14:paraId="3116CFC4" w14:textId="77777777" w:rsidR="00053C47" w:rsidRPr="000F2EDA" w:rsidRDefault="00053C47" w:rsidP="000F2EDA">
            <w:pPr>
              <w:jc w:val="center"/>
              <w:rPr>
                <w:color w:val="000000"/>
                <w:sz w:val="16"/>
                <w:szCs w:val="16"/>
                <w:lang w:val="en-GB"/>
              </w:rPr>
            </w:pPr>
            <w:r w:rsidRPr="000F2EDA">
              <w:rPr>
                <w:color w:val="000000"/>
                <w:sz w:val="16"/>
                <w:szCs w:val="16"/>
                <w:lang w:val="en-GB"/>
              </w:rPr>
              <w:t>93</w:t>
            </w:r>
          </w:p>
        </w:tc>
        <w:tc>
          <w:tcPr>
            <w:tcW w:w="981" w:type="dxa"/>
            <w:vAlign w:val="center"/>
          </w:tcPr>
          <w:p w14:paraId="532D5B2F" w14:textId="77777777" w:rsidR="00053C47" w:rsidRPr="000F2EDA" w:rsidRDefault="00053C47" w:rsidP="000F2EDA">
            <w:pPr>
              <w:jc w:val="center"/>
              <w:rPr>
                <w:color w:val="000000"/>
                <w:sz w:val="16"/>
                <w:szCs w:val="16"/>
                <w:lang w:val="en-GB"/>
              </w:rPr>
            </w:pPr>
            <w:r w:rsidRPr="000F2EDA">
              <w:rPr>
                <w:color w:val="000000"/>
                <w:sz w:val="16"/>
                <w:szCs w:val="16"/>
                <w:lang w:val="en-GB"/>
              </w:rPr>
              <w:t>89</w:t>
            </w:r>
          </w:p>
        </w:tc>
        <w:tc>
          <w:tcPr>
            <w:tcW w:w="1004" w:type="dxa"/>
            <w:vAlign w:val="center"/>
          </w:tcPr>
          <w:p w14:paraId="0E0FF0C5" w14:textId="77777777" w:rsidR="00053C47" w:rsidRPr="000F2EDA" w:rsidRDefault="00053C47" w:rsidP="000F2EDA">
            <w:pPr>
              <w:jc w:val="center"/>
              <w:rPr>
                <w:color w:val="000000"/>
                <w:sz w:val="16"/>
                <w:szCs w:val="16"/>
                <w:lang w:val="en-GB"/>
              </w:rPr>
            </w:pPr>
            <w:r w:rsidRPr="000F2EDA">
              <w:rPr>
                <w:color w:val="000000"/>
                <w:sz w:val="16"/>
                <w:szCs w:val="16"/>
                <w:lang w:val="en-GB"/>
              </w:rPr>
              <w:t>4</w:t>
            </w:r>
          </w:p>
        </w:tc>
        <w:tc>
          <w:tcPr>
            <w:tcW w:w="992" w:type="dxa"/>
            <w:vAlign w:val="center"/>
          </w:tcPr>
          <w:p w14:paraId="14946F1D" w14:textId="77777777" w:rsidR="00053C47" w:rsidRPr="000F2EDA" w:rsidRDefault="00053C47" w:rsidP="000F2EDA">
            <w:pPr>
              <w:jc w:val="center"/>
              <w:rPr>
                <w:color w:val="000000"/>
                <w:sz w:val="16"/>
                <w:szCs w:val="16"/>
                <w:lang w:val="en-GB"/>
              </w:rPr>
            </w:pPr>
            <w:r w:rsidRPr="000F2EDA">
              <w:rPr>
                <w:color w:val="000000"/>
                <w:sz w:val="16"/>
                <w:szCs w:val="16"/>
                <w:lang w:val="en-GB"/>
              </w:rPr>
              <w:t>89.42</w:t>
            </w:r>
          </w:p>
        </w:tc>
        <w:tc>
          <w:tcPr>
            <w:tcW w:w="1133" w:type="dxa"/>
            <w:vAlign w:val="center"/>
          </w:tcPr>
          <w:p w14:paraId="1D777232" w14:textId="77777777" w:rsidR="00053C47" w:rsidRPr="000F2EDA" w:rsidRDefault="00053C47" w:rsidP="000F2EDA">
            <w:pPr>
              <w:jc w:val="center"/>
              <w:rPr>
                <w:color w:val="000000"/>
                <w:sz w:val="16"/>
                <w:szCs w:val="16"/>
                <w:lang w:val="en-GB"/>
              </w:rPr>
            </w:pPr>
            <w:r w:rsidRPr="000F2EDA">
              <w:rPr>
                <w:color w:val="000000"/>
                <w:sz w:val="16"/>
                <w:szCs w:val="16"/>
                <w:lang w:val="en-GB"/>
              </w:rPr>
              <w:t>11</w:t>
            </w:r>
          </w:p>
        </w:tc>
      </w:tr>
      <w:tr w:rsidR="00053C47" w:rsidRPr="000F2EDA" w14:paraId="7DAED458" w14:textId="77777777" w:rsidTr="007106B2">
        <w:trPr>
          <w:trHeight w:val="112"/>
          <w:jc w:val="center"/>
        </w:trPr>
        <w:tc>
          <w:tcPr>
            <w:tcW w:w="1864" w:type="dxa"/>
            <w:vMerge/>
            <w:vAlign w:val="center"/>
          </w:tcPr>
          <w:p w14:paraId="525A413D" w14:textId="77777777" w:rsidR="00053C47" w:rsidRPr="00053C47" w:rsidRDefault="00053C47" w:rsidP="000F2EDA">
            <w:pPr>
              <w:jc w:val="center"/>
              <w:rPr>
                <w:b/>
                <w:sz w:val="16"/>
                <w:szCs w:val="16"/>
                <w:lang w:val="en-GB"/>
              </w:rPr>
            </w:pPr>
          </w:p>
        </w:tc>
        <w:tc>
          <w:tcPr>
            <w:tcW w:w="825" w:type="dxa"/>
            <w:vAlign w:val="center"/>
          </w:tcPr>
          <w:p w14:paraId="6B85A291"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00BA739D" w14:textId="77777777" w:rsidR="00053C47" w:rsidRPr="000F2EDA" w:rsidRDefault="00053C47" w:rsidP="000F2EDA">
            <w:pPr>
              <w:jc w:val="center"/>
              <w:rPr>
                <w:color w:val="000000"/>
                <w:sz w:val="16"/>
                <w:szCs w:val="16"/>
                <w:lang w:val="en-GB"/>
              </w:rPr>
            </w:pPr>
            <w:r w:rsidRPr="000F2EDA">
              <w:rPr>
                <w:color w:val="000000"/>
                <w:sz w:val="16"/>
                <w:szCs w:val="16"/>
                <w:lang w:val="en-GB"/>
              </w:rPr>
              <w:t>215</w:t>
            </w:r>
          </w:p>
        </w:tc>
        <w:tc>
          <w:tcPr>
            <w:tcW w:w="993" w:type="dxa"/>
            <w:vAlign w:val="center"/>
          </w:tcPr>
          <w:p w14:paraId="0BF206E9" w14:textId="77777777" w:rsidR="00053C47" w:rsidRPr="000F2EDA" w:rsidRDefault="00053C47" w:rsidP="000F2EDA">
            <w:pPr>
              <w:jc w:val="center"/>
              <w:rPr>
                <w:color w:val="000000"/>
                <w:sz w:val="16"/>
                <w:szCs w:val="16"/>
                <w:lang w:val="en-GB"/>
              </w:rPr>
            </w:pPr>
            <w:r w:rsidRPr="000F2EDA">
              <w:rPr>
                <w:color w:val="000000"/>
                <w:sz w:val="16"/>
                <w:szCs w:val="16"/>
                <w:lang w:val="en-GB"/>
              </w:rPr>
              <w:t>98</w:t>
            </w:r>
          </w:p>
        </w:tc>
        <w:tc>
          <w:tcPr>
            <w:tcW w:w="850" w:type="dxa"/>
            <w:vAlign w:val="center"/>
          </w:tcPr>
          <w:p w14:paraId="5EFFC6F3" w14:textId="77777777" w:rsidR="00053C47" w:rsidRPr="000F2EDA" w:rsidRDefault="00053C47" w:rsidP="000F2EDA">
            <w:pPr>
              <w:jc w:val="center"/>
              <w:rPr>
                <w:color w:val="000000"/>
                <w:sz w:val="16"/>
                <w:szCs w:val="16"/>
                <w:lang w:val="en-GB"/>
              </w:rPr>
            </w:pPr>
            <w:r w:rsidRPr="000F2EDA">
              <w:rPr>
                <w:color w:val="000000"/>
                <w:sz w:val="16"/>
                <w:szCs w:val="16"/>
                <w:lang w:val="en-GB"/>
              </w:rPr>
              <w:t>90</w:t>
            </w:r>
          </w:p>
        </w:tc>
        <w:tc>
          <w:tcPr>
            <w:tcW w:w="981" w:type="dxa"/>
            <w:vAlign w:val="center"/>
          </w:tcPr>
          <w:p w14:paraId="1580475D" w14:textId="77777777" w:rsidR="00053C47" w:rsidRPr="000F2EDA" w:rsidRDefault="00053C47" w:rsidP="000F2EDA">
            <w:pPr>
              <w:jc w:val="center"/>
              <w:rPr>
                <w:color w:val="000000"/>
                <w:sz w:val="16"/>
                <w:szCs w:val="16"/>
                <w:lang w:val="en-GB"/>
              </w:rPr>
            </w:pPr>
            <w:r w:rsidRPr="000F2EDA">
              <w:rPr>
                <w:color w:val="000000"/>
                <w:sz w:val="16"/>
                <w:szCs w:val="16"/>
                <w:lang w:val="en-GB"/>
              </w:rPr>
              <w:t>85</w:t>
            </w:r>
          </w:p>
        </w:tc>
        <w:tc>
          <w:tcPr>
            <w:tcW w:w="1004" w:type="dxa"/>
            <w:vAlign w:val="center"/>
          </w:tcPr>
          <w:p w14:paraId="753E65F1" w14:textId="77777777" w:rsidR="00053C47" w:rsidRPr="000F2EDA" w:rsidRDefault="00053C47" w:rsidP="000F2EDA">
            <w:pPr>
              <w:jc w:val="center"/>
              <w:rPr>
                <w:color w:val="000000"/>
                <w:sz w:val="16"/>
                <w:szCs w:val="16"/>
                <w:lang w:val="en-GB"/>
              </w:rPr>
            </w:pPr>
            <w:r w:rsidRPr="000F2EDA">
              <w:rPr>
                <w:color w:val="000000"/>
                <w:sz w:val="16"/>
                <w:szCs w:val="16"/>
                <w:lang w:val="en-GB"/>
              </w:rPr>
              <w:t>5</w:t>
            </w:r>
          </w:p>
        </w:tc>
        <w:tc>
          <w:tcPr>
            <w:tcW w:w="992" w:type="dxa"/>
            <w:vAlign w:val="center"/>
          </w:tcPr>
          <w:p w14:paraId="75D9C05D" w14:textId="77777777" w:rsidR="00053C47" w:rsidRPr="000F2EDA" w:rsidRDefault="00053C47" w:rsidP="000F2EDA">
            <w:pPr>
              <w:jc w:val="center"/>
              <w:rPr>
                <w:color w:val="000000"/>
                <w:sz w:val="16"/>
                <w:szCs w:val="16"/>
                <w:lang w:val="en-GB"/>
              </w:rPr>
            </w:pPr>
            <w:r w:rsidRPr="000F2EDA">
              <w:rPr>
                <w:color w:val="000000"/>
                <w:sz w:val="16"/>
                <w:szCs w:val="16"/>
                <w:lang w:val="en-GB"/>
              </w:rPr>
              <w:t>91.84</w:t>
            </w:r>
          </w:p>
        </w:tc>
        <w:tc>
          <w:tcPr>
            <w:tcW w:w="1133" w:type="dxa"/>
            <w:vAlign w:val="center"/>
          </w:tcPr>
          <w:p w14:paraId="3DB5ACB1" w14:textId="77777777" w:rsidR="00053C47" w:rsidRPr="000F2EDA" w:rsidRDefault="00053C47" w:rsidP="000F2EDA">
            <w:pPr>
              <w:jc w:val="center"/>
              <w:rPr>
                <w:color w:val="000000"/>
                <w:sz w:val="16"/>
                <w:szCs w:val="16"/>
                <w:lang w:val="en-GB"/>
              </w:rPr>
            </w:pPr>
            <w:r w:rsidRPr="000F2EDA">
              <w:rPr>
                <w:color w:val="000000"/>
                <w:sz w:val="16"/>
                <w:szCs w:val="16"/>
                <w:lang w:val="en-GB"/>
              </w:rPr>
              <w:t>8</w:t>
            </w:r>
          </w:p>
        </w:tc>
      </w:tr>
      <w:tr w:rsidR="00053C47" w:rsidRPr="000F2EDA" w14:paraId="6C21E92A" w14:textId="77777777" w:rsidTr="007106B2">
        <w:trPr>
          <w:trHeight w:val="113"/>
          <w:jc w:val="center"/>
        </w:trPr>
        <w:tc>
          <w:tcPr>
            <w:tcW w:w="1864" w:type="dxa"/>
            <w:vMerge w:val="restart"/>
            <w:vAlign w:val="center"/>
          </w:tcPr>
          <w:p w14:paraId="37153033" w14:textId="321D36AA" w:rsidR="00053C47" w:rsidRPr="00053C47" w:rsidRDefault="00053C47" w:rsidP="000F2EDA">
            <w:pPr>
              <w:jc w:val="center"/>
              <w:rPr>
                <w:b/>
                <w:sz w:val="16"/>
                <w:szCs w:val="16"/>
                <w:lang w:val="en-GB"/>
              </w:rPr>
            </w:pPr>
            <w:r w:rsidRPr="00053C47">
              <w:rPr>
                <w:b/>
                <w:sz w:val="16"/>
                <w:szCs w:val="16"/>
              </w:rPr>
              <w:t>Київська</w:t>
            </w:r>
          </w:p>
        </w:tc>
        <w:tc>
          <w:tcPr>
            <w:tcW w:w="825" w:type="dxa"/>
            <w:vAlign w:val="center"/>
          </w:tcPr>
          <w:p w14:paraId="42E6F483"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313F1337" w14:textId="77777777" w:rsidR="00053C47" w:rsidRPr="000F2EDA" w:rsidRDefault="00053C47" w:rsidP="000F2EDA">
            <w:pPr>
              <w:jc w:val="center"/>
              <w:rPr>
                <w:sz w:val="16"/>
                <w:szCs w:val="16"/>
                <w:lang w:val="en-GB"/>
              </w:rPr>
            </w:pPr>
            <w:r w:rsidRPr="000F2EDA">
              <w:rPr>
                <w:sz w:val="16"/>
                <w:szCs w:val="16"/>
                <w:lang w:val="en-GB"/>
              </w:rPr>
              <w:t>351</w:t>
            </w:r>
          </w:p>
        </w:tc>
        <w:tc>
          <w:tcPr>
            <w:tcW w:w="993" w:type="dxa"/>
            <w:vAlign w:val="center"/>
          </w:tcPr>
          <w:p w14:paraId="5BD105B6" w14:textId="77777777" w:rsidR="00053C47" w:rsidRPr="000F2EDA" w:rsidRDefault="00053C47" w:rsidP="000F2EDA">
            <w:pPr>
              <w:jc w:val="center"/>
              <w:rPr>
                <w:sz w:val="16"/>
                <w:szCs w:val="16"/>
                <w:lang w:val="en-GB"/>
              </w:rPr>
            </w:pPr>
            <w:r w:rsidRPr="000F2EDA">
              <w:rPr>
                <w:sz w:val="16"/>
                <w:szCs w:val="16"/>
                <w:lang w:val="en-GB"/>
              </w:rPr>
              <w:t>147</w:t>
            </w:r>
          </w:p>
        </w:tc>
        <w:tc>
          <w:tcPr>
            <w:tcW w:w="850" w:type="dxa"/>
            <w:vAlign w:val="center"/>
          </w:tcPr>
          <w:p w14:paraId="7CD5040F" w14:textId="77777777" w:rsidR="00053C47" w:rsidRPr="000F2EDA" w:rsidRDefault="00053C47" w:rsidP="000F2EDA">
            <w:pPr>
              <w:jc w:val="center"/>
              <w:rPr>
                <w:sz w:val="16"/>
                <w:szCs w:val="16"/>
                <w:lang w:val="en-GB"/>
              </w:rPr>
            </w:pPr>
            <w:r w:rsidRPr="000F2EDA">
              <w:rPr>
                <w:sz w:val="16"/>
                <w:szCs w:val="16"/>
                <w:lang w:val="en-GB"/>
              </w:rPr>
              <w:t>145</w:t>
            </w:r>
          </w:p>
        </w:tc>
        <w:tc>
          <w:tcPr>
            <w:tcW w:w="981" w:type="dxa"/>
            <w:vAlign w:val="center"/>
          </w:tcPr>
          <w:p w14:paraId="1309B7B3" w14:textId="77777777" w:rsidR="00053C47" w:rsidRPr="000F2EDA" w:rsidRDefault="00053C47" w:rsidP="000F2EDA">
            <w:pPr>
              <w:jc w:val="center"/>
              <w:rPr>
                <w:sz w:val="16"/>
                <w:szCs w:val="16"/>
                <w:lang w:val="en-GB"/>
              </w:rPr>
            </w:pPr>
            <w:r w:rsidRPr="000F2EDA">
              <w:rPr>
                <w:sz w:val="16"/>
                <w:szCs w:val="16"/>
                <w:lang w:val="en-GB"/>
              </w:rPr>
              <w:t>139</w:t>
            </w:r>
          </w:p>
        </w:tc>
        <w:tc>
          <w:tcPr>
            <w:tcW w:w="1004" w:type="dxa"/>
            <w:vAlign w:val="center"/>
          </w:tcPr>
          <w:p w14:paraId="76D9186E" w14:textId="77777777" w:rsidR="00053C47" w:rsidRPr="000F2EDA" w:rsidRDefault="00053C47" w:rsidP="000F2EDA">
            <w:pPr>
              <w:jc w:val="center"/>
              <w:rPr>
                <w:sz w:val="16"/>
                <w:szCs w:val="16"/>
                <w:lang w:val="en-GB"/>
              </w:rPr>
            </w:pPr>
            <w:r w:rsidRPr="000F2EDA">
              <w:rPr>
                <w:sz w:val="16"/>
                <w:szCs w:val="16"/>
                <w:lang w:val="en-GB"/>
              </w:rPr>
              <w:t>6</w:t>
            </w:r>
          </w:p>
        </w:tc>
        <w:tc>
          <w:tcPr>
            <w:tcW w:w="992" w:type="dxa"/>
            <w:vAlign w:val="center"/>
          </w:tcPr>
          <w:p w14:paraId="018B1BF7" w14:textId="77777777" w:rsidR="00053C47" w:rsidRPr="000F2EDA" w:rsidRDefault="00053C47" w:rsidP="000F2EDA">
            <w:pPr>
              <w:jc w:val="center"/>
              <w:rPr>
                <w:sz w:val="16"/>
                <w:szCs w:val="16"/>
                <w:lang w:val="en-GB"/>
              </w:rPr>
            </w:pPr>
            <w:r w:rsidRPr="000F2EDA">
              <w:rPr>
                <w:sz w:val="16"/>
                <w:szCs w:val="16"/>
                <w:lang w:val="en-GB"/>
              </w:rPr>
              <w:t>98.6</w:t>
            </w:r>
          </w:p>
        </w:tc>
        <w:tc>
          <w:tcPr>
            <w:tcW w:w="1133" w:type="dxa"/>
            <w:vAlign w:val="center"/>
          </w:tcPr>
          <w:p w14:paraId="50BC8AB4" w14:textId="77777777" w:rsidR="00053C47" w:rsidRPr="000F2EDA" w:rsidRDefault="00053C47" w:rsidP="000F2EDA">
            <w:pPr>
              <w:jc w:val="center"/>
              <w:rPr>
                <w:sz w:val="16"/>
                <w:szCs w:val="16"/>
                <w:lang w:val="en-GB"/>
              </w:rPr>
            </w:pPr>
            <w:r w:rsidRPr="000F2EDA">
              <w:rPr>
                <w:sz w:val="16"/>
                <w:szCs w:val="16"/>
                <w:lang w:val="en-GB"/>
              </w:rPr>
              <w:t>2</w:t>
            </w:r>
          </w:p>
        </w:tc>
      </w:tr>
      <w:tr w:rsidR="00053C47" w:rsidRPr="000F2EDA" w14:paraId="4C81C8B5" w14:textId="77777777" w:rsidTr="007106B2">
        <w:trPr>
          <w:trHeight w:val="113"/>
          <w:jc w:val="center"/>
        </w:trPr>
        <w:tc>
          <w:tcPr>
            <w:tcW w:w="1864" w:type="dxa"/>
            <w:vMerge/>
            <w:vAlign w:val="center"/>
          </w:tcPr>
          <w:p w14:paraId="6BFAEA63" w14:textId="77777777" w:rsidR="00053C47" w:rsidRPr="00053C47" w:rsidRDefault="00053C47" w:rsidP="000F2EDA">
            <w:pPr>
              <w:jc w:val="center"/>
              <w:rPr>
                <w:b/>
                <w:sz w:val="16"/>
                <w:szCs w:val="16"/>
                <w:lang w:val="en-GB"/>
              </w:rPr>
            </w:pPr>
          </w:p>
        </w:tc>
        <w:tc>
          <w:tcPr>
            <w:tcW w:w="825" w:type="dxa"/>
            <w:vAlign w:val="center"/>
          </w:tcPr>
          <w:p w14:paraId="13FEDB04"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3324F674" w14:textId="77777777" w:rsidR="00053C47" w:rsidRPr="000F2EDA" w:rsidRDefault="00053C47" w:rsidP="000F2EDA">
            <w:pPr>
              <w:jc w:val="center"/>
              <w:rPr>
                <w:color w:val="000000"/>
                <w:sz w:val="16"/>
                <w:szCs w:val="16"/>
                <w:lang w:val="en-GB"/>
              </w:rPr>
            </w:pPr>
            <w:r w:rsidRPr="000F2EDA">
              <w:rPr>
                <w:color w:val="000000"/>
                <w:sz w:val="16"/>
                <w:szCs w:val="16"/>
                <w:lang w:val="en-GB"/>
              </w:rPr>
              <w:t>333</w:t>
            </w:r>
          </w:p>
        </w:tc>
        <w:tc>
          <w:tcPr>
            <w:tcW w:w="993" w:type="dxa"/>
            <w:vAlign w:val="center"/>
          </w:tcPr>
          <w:p w14:paraId="2C0F9D5A" w14:textId="77777777" w:rsidR="00053C47" w:rsidRPr="000F2EDA" w:rsidRDefault="00053C47" w:rsidP="000F2EDA">
            <w:pPr>
              <w:jc w:val="center"/>
              <w:rPr>
                <w:color w:val="000000"/>
                <w:sz w:val="16"/>
                <w:szCs w:val="16"/>
                <w:lang w:val="en-GB"/>
              </w:rPr>
            </w:pPr>
            <w:r w:rsidRPr="000F2EDA">
              <w:rPr>
                <w:color w:val="000000"/>
                <w:sz w:val="16"/>
                <w:szCs w:val="16"/>
                <w:lang w:val="en-GB"/>
              </w:rPr>
              <w:t>145</w:t>
            </w:r>
          </w:p>
        </w:tc>
        <w:tc>
          <w:tcPr>
            <w:tcW w:w="850" w:type="dxa"/>
            <w:vAlign w:val="center"/>
          </w:tcPr>
          <w:p w14:paraId="6E145E09" w14:textId="77777777" w:rsidR="00053C47" w:rsidRPr="000F2EDA" w:rsidRDefault="00053C47" w:rsidP="000F2EDA">
            <w:pPr>
              <w:jc w:val="center"/>
              <w:rPr>
                <w:color w:val="000000"/>
                <w:sz w:val="16"/>
                <w:szCs w:val="16"/>
                <w:lang w:val="en-GB"/>
              </w:rPr>
            </w:pPr>
            <w:r w:rsidRPr="000F2EDA">
              <w:rPr>
                <w:color w:val="000000"/>
                <w:sz w:val="16"/>
                <w:szCs w:val="16"/>
                <w:lang w:val="en-GB"/>
              </w:rPr>
              <w:t>142</w:t>
            </w:r>
          </w:p>
        </w:tc>
        <w:tc>
          <w:tcPr>
            <w:tcW w:w="981" w:type="dxa"/>
            <w:vAlign w:val="center"/>
          </w:tcPr>
          <w:p w14:paraId="1E685F08" w14:textId="77777777" w:rsidR="00053C47" w:rsidRPr="000F2EDA" w:rsidRDefault="00053C47" w:rsidP="000F2EDA">
            <w:pPr>
              <w:jc w:val="center"/>
              <w:rPr>
                <w:color w:val="000000"/>
                <w:sz w:val="16"/>
                <w:szCs w:val="16"/>
                <w:lang w:val="en-GB"/>
              </w:rPr>
            </w:pPr>
            <w:r w:rsidRPr="000F2EDA">
              <w:rPr>
                <w:color w:val="000000"/>
                <w:sz w:val="16"/>
                <w:szCs w:val="16"/>
                <w:lang w:val="en-GB"/>
              </w:rPr>
              <w:t>116</w:t>
            </w:r>
          </w:p>
        </w:tc>
        <w:tc>
          <w:tcPr>
            <w:tcW w:w="1004" w:type="dxa"/>
            <w:vAlign w:val="center"/>
          </w:tcPr>
          <w:p w14:paraId="25126EA1" w14:textId="77777777" w:rsidR="00053C47" w:rsidRPr="000F2EDA" w:rsidRDefault="00053C47" w:rsidP="000F2EDA">
            <w:pPr>
              <w:jc w:val="center"/>
              <w:rPr>
                <w:color w:val="000000"/>
                <w:sz w:val="16"/>
                <w:szCs w:val="16"/>
                <w:lang w:val="en-GB"/>
              </w:rPr>
            </w:pPr>
            <w:r w:rsidRPr="000F2EDA">
              <w:rPr>
                <w:color w:val="000000"/>
                <w:sz w:val="16"/>
                <w:szCs w:val="16"/>
                <w:lang w:val="en-GB"/>
              </w:rPr>
              <w:t>26</w:t>
            </w:r>
          </w:p>
        </w:tc>
        <w:tc>
          <w:tcPr>
            <w:tcW w:w="992" w:type="dxa"/>
            <w:vAlign w:val="center"/>
          </w:tcPr>
          <w:p w14:paraId="4F2ADD38" w14:textId="77777777" w:rsidR="00053C47" w:rsidRPr="000F2EDA" w:rsidRDefault="00053C47" w:rsidP="000F2EDA">
            <w:pPr>
              <w:jc w:val="center"/>
              <w:rPr>
                <w:color w:val="000000"/>
                <w:sz w:val="16"/>
                <w:szCs w:val="16"/>
                <w:lang w:val="en-GB"/>
              </w:rPr>
            </w:pPr>
            <w:r w:rsidRPr="000F2EDA">
              <w:rPr>
                <w:color w:val="000000"/>
                <w:sz w:val="16"/>
                <w:szCs w:val="16"/>
                <w:lang w:val="en-GB"/>
              </w:rPr>
              <w:t>97.93</w:t>
            </w:r>
          </w:p>
        </w:tc>
        <w:tc>
          <w:tcPr>
            <w:tcW w:w="1133" w:type="dxa"/>
            <w:vAlign w:val="center"/>
          </w:tcPr>
          <w:p w14:paraId="3A75992B" w14:textId="77777777" w:rsidR="00053C47" w:rsidRPr="000F2EDA" w:rsidRDefault="00053C47" w:rsidP="000F2EDA">
            <w:pPr>
              <w:jc w:val="center"/>
              <w:rPr>
                <w:color w:val="000000"/>
                <w:sz w:val="16"/>
                <w:szCs w:val="16"/>
                <w:lang w:val="en-GB"/>
              </w:rPr>
            </w:pPr>
            <w:r w:rsidRPr="000F2EDA">
              <w:rPr>
                <w:color w:val="000000"/>
                <w:sz w:val="16"/>
                <w:szCs w:val="16"/>
                <w:lang w:val="en-GB"/>
              </w:rPr>
              <w:t>3</w:t>
            </w:r>
          </w:p>
        </w:tc>
      </w:tr>
      <w:tr w:rsidR="00053C47" w:rsidRPr="000F2EDA" w14:paraId="25604DDD" w14:textId="77777777" w:rsidTr="007106B2">
        <w:trPr>
          <w:trHeight w:val="112"/>
          <w:jc w:val="center"/>
        </w:trPr>
        <w:tc>
          <w:tcPr>
            <w:tcW w:w="1864" w:type="dxa"/>
            <w:vMerge/>
            <w:vAlign w:val="center"/>
          </w:tcPr>
          <w:p w14:paraId="29FDA989" w14:textId="77777777" w:rsidR="00053C47" w:rsidRPr="00053C47" w:rsidRDefault="00053C47" w:rsidP="000F2EDA">
            <w:pPr>
              <w:jc w:val="center"/>
              <w:rPr>
                <w:b/>
                <w:sz w:val="16"/>
                <w:szCs w:val="16"/>
                <w:lang w:val="en-GB"/>
              </w:rPr>
            </w:pPr>
          </w:p>
        </w:tc>
        <w:tc>
          <w:tcPr>
            <w:tcW w:w="825" w:type="dxa"/>
            <w:vAlign w:val="center"/>
          </w:tcPr>
          <w:p w14:paraId="035DC830"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3FD57DA1" w14:textId="77777777" w:rsidR="00053C47" w:rsidRPr="000F2EDA" w:rsidRDefault="00053C47" w:rsidP="000F2EDA">
            <w:pPr>
              <w:jc w:val="center"/>
              <w:rPr>
                <w:color w:val="000000"/>
                <w:sz w:val="16"/>
                <w:szCs w:val="16"/>
                <w:lang w:val="en-GB"/>
              </w:rPr>
            </w:pPr>
            <w:r w:rsidRPr="000F2EDA">
              <w:rPr>
                <w:color w:val="000000"/>
                <w:sz w:val="16"/>
                <w:szCs w:val="16"/>
                <w:lang w:val="en-GB"/>
              </w:rPr>
              <w:t>301</w:t>
            </w:r>
          </w:p>
        </w:tc>
        <w:tc>
          <w:tcPr>
            <w:tcW w:w="993" w:type="dxa"/>
            <w:vAlign w:val="center"/>
          </w:tcPr>
          <w:p w14:paraId="7C41590F" w14:textId="77777777" w:rsidR="00053C47" w:rsidRPr="000F2EDA" w:rsidRDefault="00053C47" w:rsidP="000F2EDA">
            <w:pPr>
              <w:jc w:val="center"/>
              <w:rPr>
                <w:color w:val="000000"/>
                <w:sz w:val="16"/>
                <w:szCs w:val="16"/>
                <w:lang w:val="en-GB"/>
              </w:rPr>
            </w:pPr>
            <w:r w:rsidRPr="000F2EDA">
              <w:rPr>
                <w:color w:val="000000"/>
                <w:sz w:val="16"/>
                <w:szCs w:val="16"/>
                <w:lang w:val="en-GB"/>
              </w:rPr>
              <w:t>127</w:t>
            </w:r>
          </w:p>
        </w:tc>
        <w:tc>
          <w:tcPr>
            <w:tcW w:w="850" w:type="dxa"/>
            <w:vAlign w:val="center"/>
          </w:tcPr>
          <w:p w14:paraId="720290E7" w14:textId="77777777" w:rsidR="00053C47" w:rsidRPr="000F2EDA" w:rsidRDefault="00053C47" w:rsidP="000F2EDA">
            <w:pPr>
              <w:jc w:val="center"/>
              <w:rPr>
                <w:color w:val="000000"/>
                <w:sz w:val="16"/>
                <w:szCs w:val="16"/>
                <w:lang w:val="en-GB"/>
              </w:rPr>
            </w:pPr>
            <w:r w:rsidRPr="000F2EDA">
              <w:rPr>
                <w:color w:val="000000"/>
                <w:sz w:val="16"/>
                <w:szCs w:val="16"/>
                <w:lang w:val="en-GB"/>
              </w:rPr>
              <w:t>125</w:t>
            </w:r>
          </w:p>
        </w:tc>
        <w:tc>
          <w:tcPr>
            <w:tcW w:w="981" w:type="dxa"/>
            <w:vAlign w:val="center"/>
          </w:tcPr>
          <w:p w14:paraId="677DE2E1" w14:textId="77777777" w:rsidR="00053C47" w:rsidRPr="000F2EDA" w:rsidRDefault="00053C47" w:rsidP="000F2EDA">
            <w:pPr>
              <w:jc w:val="center"/>
              <w:rPr>
                <w:color w:val="000000"/>
                <w:sz w:val="16"/>
                <w:szCs w:val="16"/>
                <w:lang w:val="en-GB"/>
              </w:rPr>
            </w:pPr>
            <w:r w:rsidRPr="000F2EDA">
              <w:rPr>
                <w:color w:val="000000"/>
                <w:sz w:val="16"/>
                <w:szCs w:val="16"/>
                <w:lang w:val="en-GB"/>
              </w:rPr>
              <w:t>124</w:t>
            </w:r>
          </w:p>
        </w:tc>
        <w:tc>
          <w:tcPr>
            <w:tcW w:w="1004" w:type="dxa"/>
            <w:vAlign w:val="center"/>
          </w:tcPr>
          <w:p w14:paraId="6375C068" w14:textId="77777777" w:rsidR="00053C47" w:rsidRPr="000F2EDA" w:rsidRDefault="00053C47" w:rsidP="000F2EDA">
            <w:pPr>
              <w:jc w:val="center"/>
              <w:rPr>
                <w:color w:val="000000"/>
                <w:sz w:val="16"/>
                <w:szCs w:val="16"/>
                <w:lang w:val="en-GB"/>
              </w:rPr>
            </w:pPr>
            <w:r w:rsidRPr="000F2EDA">
              <w:rPr>
                <w:color w:val="000000"/>
                <w:sz w:val="16"/>
                <w:szCs w:val="16"/>
                <w:lang w:val="en-GB"/>
              </w:rPr>
              <w:t>1</w:t>
            </w:r>
          </w:p>
        </w:tc>
        <w:tc>
          <w:tcPr>
            <w:tcW w:w="992" w:type="dxa"/>
            <w:vAlign w:val="center"/>
          </w:tcPr>
          <w:p w14:paraId="37633A7C" w14:textId="77777777" w:rsidR="00053C47" w:rsidRPr="000F2EDA" w:rsidRDefault="00053C47" w:rsidP="000F2EDA">
            <w:pPr>
              <w:jc w:val="center"/>
              <w:rPr>
                <w:color w:val="000000"/>
                <w:sz w:val="16"/>
                <w:szCs w:val="16"/>
                <w:lang w:val="en-GB"/>
              </w:rPr>
            </w:pPr>
            <w:r w:rsidRPr="000F2EDA">
              <w:rPr>
                <w:color w:val="000000"/>
                <w:sz w:val="16"/>
                <w:szCs w:val="16"/>
                <w:lang w:val="en-GB"/>
              </w:rPr>
              <w:t>98.43</w:t>
            </w:r>
          </w:p>
        </w:tc>
        <w:tc>
          <w:tcPr>
            <w:tcW w:w="1133" w:type="dxa"/>
            <w:vAlign w:val="center"/>
          </w:tcPr>
          <w:p w14:paraId="74C785AE" w14:textId="77777777" w:rsidR="00053C47" w:rsidRPr="000F2EDA" w:rsidRDefault="00053C47" w:rsidP="000F2EDA">
            <w:pPr>
              <w:jc w:val="center"/>
              <w:rPr>
                <w:color w:val="000000"/>
                <w:sz w:val="16"/>
                <w:szCs w:val="16"/>
                <w:lang w:val="en-GB"/>
              </w:rPr>
            </w:pPr>
            <w:r w:rsidRPr="000F2EDA">
              <w:rPr>
                <w:color w:val="000000"/>
                <w:sz w:val="16"/>
                <w:szCs w:val="16"/>
                <w:lang w:val="en-GB"/>
              </w:rPr>
              <w:t>2</w:t>
            </w:r>
          </w:p>
        </w:tc>
      </w:tr>
      <w:tr w:rsidR="00053C47" w:rsidRPr="000F2EDA" w14:paraId="7E0D7176" w14:textId="77777777" w:rsidTr="007106B2">
        <w:trPr>
          <w:trHeight w:val="113"/>
          <w:jc w:val="center"/>
        </w:trPr>
        <w:tc>
          <w:tcPr>
            <w:tcW w:w="1864" w:type="dxa"/>
            <w:vMerge w:val="restart"/>
            <w:vAlign w:val="center"/>
          </w:tcPr>
          <w:p w14:paraId="7A97CF1A" w14:textId="5C9C8757" w:rsidR="00053C47" w:rsidRPr="00053C47" w:rsidRDefault="00053C47" w:rsidP="000F2EDA">
            <w:pPr>
              <w:jc w:val="center"/>
              <w:rPr>
                <w:b/>
                <w:sz w:val="16"/>
                <w:szCs w:val="16"/>
                <w:lang w:val="en-GB"/>
              </w:rPr>
            </w:pPr>
            <w:r w:rsidRPr="00053C47">
              <w:rPr>
                <w:b/>
                <w:sz w:val="16"/>
                <w:szCs w:val="16"/>
              </w:rPr>
              <w:t>Кіровоградська</w:t>
            </w:r>
          </w:p>
        </w:tc>
        <w:tc>
          <w:tcPr>
            <w:tcW w:w="825" w:type="dxa"/>
            <w:vAlign w:val="center"/>
          </w:tcPr>
          <w:p w14:paraId="2CF12503"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3A25B4A3" w14:textId="77777777" w:rsidR="00053C47" w:rsidRPr="000F2EDA" w:rsidRDefault="00053C47" w:rsidP="000F2EDA">
            <w:pPr>
              <w:jc w:val="center"/>
              <w:rPr>
                <w:sz w:val="16"/>
                <w:szCs w:val="16"/>
                <w:lang w:val="en-GB"/>
              </w:rPr>
            </w:pPr>
            <w:r w:rsidRPr="000F2EDA">
              <w:rPr>
                <w:sz w:val="16"/>
                <w:szCs w:val="16"/>
                <w:lang w:val="en-GB"/>
              </w:rPr>
              <w:t>490</w:t>
            </w:r>
          </w:p>
        </w:tc>
        <w:tc>
          <w:tcPr>
            <w:tcW w:w="993" w:type="dxa"/>
            <w:vAlign w:val="center"/>
          </w:tcPr>
          <w:p w14:paraId="538FB52B" w14:textId="77777777" w:rsidR="00053C47" w:rsidRPr="000F2EDA" w:rsidRDefault="00053C47" w:rsidP="000F2EDA">
            <w:pPr>
              <w:jc w:val="center"/>
              <w:rPr>
                <w:sz w:val="16"/>
                <w:szCs w:val="16"/>
                <w:lang w:val="en-GB"/>
              </w:rPr>
            </w:pPr>
            <w:r w:rsidRPr="000F2EDA">
              <w:rPr>
                <w:sz w:val="16"/>
                <w:szCs w:val="16"/>
                <w:lang w:val="en-GB"/>
              </w:rPr>
              <w:t>234</w:t>
            </w:r>
          </w:p>
        </w:tc>
        <w:tc>
          <w:tcPr>
            <w:tcW w:w="850" w:type="dxa"/>
            <w:vAlign w:val="center"/>
          </w:tcPr>
          <w:p w14:paraId="4B26184C" w14:textId="77777777" w:rsidR="00053C47" w:rsidRPr="000F2EDA" w:rsidRDefault="00053C47" w:rsidP="000F2EDA">
            <w:pPr>
              <w:jc w:val="center"/>
              <w:rPr>
                <w:sz w:val="16"/>
                <w:szCs w:val="16"/>
                <w:lang w:val="en-GB"/>
              </w:rPr>
            </w:pPr>
            <w:r w:rsidRPr="000F2EDA">
              <w:rPr>
                <w:sz w:val="16"/>
                <w:szCs w:val="16"/>
                <w:lang w:val="en-GB"/>
              </w:rPr>
              <w:t>233</w:t>
            </w:r>
          </w:p>
        </w:tc>
        <w:tc>
          <w:tcPr>
            <w:tcW w:w="981" w:type="dxa"/>
            <w:vAlign w:val="center"/>
          </w:tcPr>
          <w:p w14:paraId="0F7F081C" w14:textId="77777777" w:rsidR="00053C47" w:rsidRPr="000F2EDA" w:rsidRDefault="00053C47" w:rsidP="000F2EDA">
            <w:pPr>
              <w:jc w:val="center"/>
              <w:rPr>
                <w:sz w:val="16"/>
                <w:szCs w:val="16"/>
                <w:lang w:val="en-GB"/>
              </w:rPr>
            </w:pPr>
            <w:r w:rsidRPr="000F2EDA">
              <w:rPr>
                <w:sz w:val="16"/>
                <w:szCs w:val="16"/>
                <w:lang w:val="en-GB"/>
              </w:rPr>
              <w:t>192</w:t>
            </w:r>
          </w:p>
        </w:tc>
        <w:tc>
          <w:tcPr>
            <w:tcW w:w="1004" w:type="dxa"/>
            <w:vAlign w:val="center"/>
          </w:tcPr>
          <w:p w14:paraId="1766CE40" w14:textId="77777777" w:rsidR="00053C47" w:rsidRPr="000F2EDA" w:rsidRDefault="00053C47" w:rsidP="000F2EDA">
            <w:pPr>
              <w:jc w:val="center"/>
              <w:rPr>
                <w:sz w:val="16"/>
                <w:szCs w:val="16"/>
                <w:lang w:val="en-GB"/>
              </w:rPr>
            </w:pPr>
            <w:r w:rsidRPr="000F2EDA">
              <w:rPr>
                <w:sz w:val="16"/>
                <w:szCs w:val="16"/>
                <w:lang w:val="en-GB"/>
              </w:rPr>
              <w:t>41</w:t>
            </w:r>
          </w:p>
        </w:tc>
        <w:tc>
          <w:tcPr>
            <w:tcW w:w="992" w:type="dxa"/>
            <w:vAlign w:val="center"/>
          </w:tcPr>
          <w:p w14:paraId="5E0329F1" w14:textId="77777777" w:rsidR="00053C47" w:rsidRPr="000F2EDA" w:rsidRDefault="00053C47" w:rsidP="000F2EDA">
            <w:pPr>
              <w:jc w:val="center"/>
              <w:rPr>
                <w:sz w:val="16"/>
                <w:szCs w:val="16"/>
                <w:lang w:val="en-GB"/>
              </w:rPr>
            </w:pPr>
            <w:r w:rsidRPr="000F2EDA">
              <w:rPr>
                <w:sz w:val="16"/>
                <w:szCs w:val="16"/>
                <w:lang w:val="en-GB"/>
              </w:rPr>
              <w:t>99.6</w:t>
            </w:r>
          </w:p>
        </w:tc>
        <w:tc>
          <w:tcPr>
            <w:tcW w:w="1133" w:type="dxa"/>
            <w:vAlign w:val="center"/>
          </w:tcPr>
          <w:p w14:paraId="3A6CE156" w14:textId="77777777" w:rsidR="00053C47" w:rsidRPr="000F2EDA" w:rsidRDefault="00053C47" w:rsidP="000F2EDA">
            <w:pPr>
              <w:jc w:val="center"/>
              <w:rPr>
                <w:sz w:val="16"/>
                <w:szCs w:val="16"/>
                <w:lang w:val="en-GB"/>
              </w:rPr>
            </w:pPr>
            <w:r w:rsidRPr="000F2EDA">
              <w:rPr>
                <w:sz w:val="16"/>
                <w:szCs w:val="16"/>
                <w:lang w:val="en-GB"/>
              </w:rPr>
              <w:t>1</w:t>
            </w:r>
          </w:p>
        </w:tc>
      </w:tr>
      <w:tr w:rsidR="00053C47" w:rsidRPr="000F2EDA" w14:paraId="1F367973" w14:textId="77777777" w:rsidTr="007106B2">
        <w:trPr>
          <w:trHeight w:val="113"/>
          <w:jc w:val="center"/>
        </w:trPr>
        <w:tc>
          <w:tcPr>
            <w:tcW w:w="1864" w:type="dxa"/>
            <w:vMerge/>
            <w:vAlign w:val="center"/>
          </w:tcPr>
          <w:p w14:paraId="64C6B82C" w14:textId="77777777" w:rsidR="00053C47" w:rsidRPr="00053C47" w:rsidRDefault="00053C47" w:rsidP="000F2EDA">
            <w:pPr>
              <w:jc w:val="center"/>
              <w:rPr>
                <w:b/>
                <w:sz w:val="16"/>
                <w:szCs w:val="16"/>
                <w:lang w:val="en-GB"/>
              </w:rPr>
            </w:pPr>
          </w:p>
        </w:tc>
        <w:tc>
          <w:tcPr>
            <w:tcW w:w="825" w:type="dxa"/>
            <w:vAlign w:val="center"/>
          </w:tcPr>
          <w:p w14:paraId="36945703"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73DADE8F" w14:textId="77777777" w:rsidR="00053C47" w:rsidRPr="000F2EDA" w:rsidRDefault="00053C47" w:rsidP="000F2EDA">
            <w:pPr>
              <w:jc w:val="center"/>
              <w:rPr>
                <w:color w:val="000000"/>
                <w:sz w:val="16"/>
                <w:szCs w:val="16"/>
                <w:lang w:val="en-GB"/>
              </w:rPr>
            </w:pPr>
            <w:r w:rsidRPr="000F2EDA">
              <w:rPr>
                <w:color w:val="000000"/>
                <w:sz w:val="16"/>
                <w:szCs w:val="16"/>
                <w:lang w:val="en-GB"/>
              </w:rPr>
              <w:t>354</w:t>
            </w:r>
          </w:p>
        </w:tc>
        <w:tc>
          <w:tcPr>
            <w:tcW w:w="993" w:type="dxa"/>
            <w:vAlign w:val="center"/>
          </w:tcPr>
          <w:p w14:paraId="2E99174D" w14:textId="77777777" w:rsidR="00053C47" w:rsidRPr="000F2EDA" w:rsidRDefault="00053C47" w:rsidP="000F2EDA">
            <w:pPr>
              <w:jc w:val="center"/>
              <w:rPr>
                <w:color w:val="000000"/>
                <w:sz w:val="16"/>
                <w:szCs w:val="16"/>
                <w:lang w:val="en-GB"/>
              </w:rPr>
            </w:pPr>
            <w:r w:rsidRPr="000F2EDA">
              <w:rPr>
                <w:color w:val="000000"/>
                <w:sz w:val="16"/>
                <w:szCs w:val="16"/>
                <w:lang w:val="en-GB"/>
              </w:rPr>
              <w:t>209</w:t>
            </w:r>
          </w:p>
        </w:tc>
        <w:tc>
          <w:tcPr>
            <w:tcW w:w="850" w:type="dxa"/>
            <w:vAlign w:val="center"/>
          </w:tcPr>
          <w:p w14:paraId="421FA87C" w14:textId="77777777" w:rsidR="00053C47" w:rsidRPr="000F2EDA" w:rsidRDefault="00053C47" w:rsidP="000F2EDA">
            <w:pPr>
              <w:jc w:val="center"/>
              <w:rPr>
                <w:color w:val="000000"/>
                <w:sz w:val="16"/>
                <w:szCs w:val="16"/>
                <w:lang w:val="en-GB"/>
              </w:rPr>
            </w:pPr>
            <w:r w:rsidRPr="000F2EDA">
              <w:rPr>
                <w:color w:val="000000"/>
                <w:sz w:val="16"/>
                <w:szCs w:val="16"/>
                <w:lang w:val="en-GB"/>
              </w:rPr>
              <w:t>207</w:t>
            </w:r>
          </w:p>
        </w:tc>
        <w:tc>
          <w:tcPr>
            <w:tcW w:w="981" w:type="dxa"/>
            <w:vAlign w:val="center"/>
          </w:tcPr>
          <w:p w14:paraId="538F69C6" w14:textId="77777777" w:rsidR="00053C47" w:rsidRPr="000F2EDA" w:rsidRDefault="00053C47" w:rsidP="000F2EDA">
            <w:pPr>
              <w:jc w:val="center"/>
              <w:rPr>
                <w:color w:val="000000"/>
                <w:sz w:val="16"/>
                <w:szCs w:val="16"/>
                <w:lang w:val="en-GB"/>
              </w:rPr>
            </w:pPr>
            <w:r w:rsidRPr="000F2EDA">
              <w:rPr>
                <w:color w:val="000000"/>
                <w:sz w:val="16"/>
                <w:szCs w:val="16"/>
                <w:lang w:val="en-GB"/>
              </w:rPr>
              <w:t>185</w:t>
            </w:r>
          </w:p>
        </w:tc>
        <w:tc>
          <w:tcPr>
            <w:tcW w:w="1004" w:type="dxa"/>
            <w:vAlign w:val="center"/>
          </w:tcPr>
          <w:p w14:paraId="3FD9AAC5" w14:textId="77777777" w:rsidR="00053C47" w:rsidRPr="000F2EDA" w:rsidRDefault="00053C47" w:rsidP="000F2EDA">
            <w:pPr>
              <w:jc w:val="center"/>
              <w:rPr>
                <w:color w:val="000000"/>
                <w:sz w:val="16"/>
                <w:szCs w:val="16"/>
                <w:lang w:val="en-GB"/>
              </w:rPr>
            </w:pPr>
            <w:r w:rsidRPr="000F2EDA">
              <w:rPr>
                <w:color w:val="000000"/>
                <w:sz w:val="16"/>
                <w:szCs w:val="16"/>
                <w:lang w:val="en-GB"/>
              </w:rPr>
              <w:t>22</w:t>
            </w:r>
          </w:p>
        </w:tc>
        <w:tc>
          <w:tcPr>
            <w:tcW w:w="992" w:type="dxa"/>
            <w:vAlign w:val="center"/>
          </w:tcPr>
          <w:p w14:paraId="1C79193E" w14:textId="77777777" w:rsidR="00053C47" w:rsidRPr="000F2EDA" w:rsidRDefault="00053C47" w:rsidP="000F2EDA">
            <w:pPr>
              <w:jc w:val="center"/>
              <w:rPr>
                <w:color w:val="000000"/>
                <w:sz w:val="16"/>
                <w:szCs w:val="16"/>
                <w:lang w:val="en-GB"/>
              </w:rPr>
            </w:pPr>
            <w:r w:rsidRPr="000F2EDA">
              <w:rPr>
                <w:color w:val="000000"/>
                <w:sz w:val="16"/>
                <w:szCs w:val="16"/>
                <w:lang w:val="en-GB"/>
              </w:rPr>
              <w:t>99.04</w:t>
            </w:r>
          </w:p>
        </w:tc>
        <w:tc>
          <w:tcPr>
            <w:tcW w:w="1133" w:type="dxa"/>
            <w:vAlign w:val="center"/>
          </w:tcPr>
          <w:p w14:paraId="6CCA128C" w14:textId="77777777" w:rsidR="00053C47" w:rsidRPr="000F2EDA" w:rsidRDefault="00053C47" w:rsidP="000F2EDA">
            <w:pPr>
              <w:jc w:val="center"/>
              <w:rPr>
                <w:color w:val="000000"/>
                <w:sz w:val="16"/>
                <w:szCs w:val="16"/>
                <w:lang w:val="en-GB"/>
              </w:rPr>
            </w:pPr>
            <w:r w:rsidRPr="000F2EDA">
              <w:rPr>
                <w:color w:val="000000"/>
                <w:sz w:val="16"/>
                <w:szCs w:val="16"/>
                <w:lang w:val="en-GB"/>
              </w:rPr>
              <w:t>2</w:t>
            </w:r>
          </w:p>
        </w:tc>
      </w:tr>
      <w:tr w:rsidR="00053C47" w:rsidRPr="000F2EDA" w14:paraId="1FB72A74" w14:textId="77777777" w:rsidTr="007106B2">
        <w:trPr>
          <w:trHeight w:val="112"/>
          <w:jc w:val="center"/>
        </w:trPr>
        <w:tc>
          <w:tcPr>
            <w:tcW w:w="1864" w:type="dxa"/>
            <w:vMerge/>
            <w:vAlign w:val="center"/>
          </w:tcPr>
          <w:p w14:paraId="07DDFC89" w14:textId="77777777" w:rsidR="00053C47" w:rsidRPr="00053C47" w:rsidRDefault="00053C47" w:rsidP="000F2EDA">
            <w:pPr>
              <w:jc w:val="center"/>
              <w:rPr>
                <w:b/>
                <w:sz w:val="16"/>
                <w:szCs w:val="16"/>
                <w:lang w:val="en-GB"/>
              </w:rPr>
            </w:pPr>
          </w:p>
        </w:tc>
        <w:tc>
          <w:tcPr>
            <w:tcW w:w="825" w:type="dxa"/>
            <w:vAlign w:val="center"/>
          </w:tcPr>
          <w:p w14:paraId="6A2DB962"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772DC57B" w14:textId="77777777" w:rsidR="00053C47" w:rsidRPr="000F2EDA" w:rsidRDefault="00053C47" w:rsidP="000F2EDA">
            <w:pPr>
              <w:jc w:val="center"/>
              <w:rPr>
                <w:color w:val="000000"/>
                <w:sz w:val="16"/>
                <w:szCs w:val="16"/>
                <w:lang w:val="en-GB"/>
              </w:rPr>
            </w:pPr>
            <w:r w:rsidRPr="000F2EDA">
              <w:rPr>
                <w:color w:val="000000"/>
                <w:sz w:val="16"/>
                <w:szCs w:val="16"/>
                <w:lang w:val="en-GB"/>
              </w:rPr>
              <w:t>334</w:t>
            </w:r>
          </w:p>
        </w:tc>
        <w:tc>
          <w:tcPr>
            <w:tcW w:w="993" w:type="dxa"/>
            <w:vAlign w:val="center"/>
          </w:tcPr>
          <w:p w14:paraId="31FDFA91" w14:textId="77777777" w:rsidR="00053C47" w:rsidRPr="000F2EDA" w:rsidRDefault="00053C47" w:rsidP="000F2EDA">
            <w:pPr>
              <w:jc w:val="center"/>
              <w:rPr>
                <w:color w:val="000000"/>
                <w:sz w:val="16"/>
                <w:szCs w:val="16"/>
                <w:lang w:val="en-GB"/>
              </w:rPr>
            </w:pPr>
            <w:r w:rsidRPr="000F2EDA">
              <w:rPr>
                <w:color w:val="000000"/>
                <w:sz w:val="16"/>
                <w:szCs w:val="16"/>
                <w:lang w:val="en-GB"/>
              </w:rPr>
              <w:t>172</w:t>
            </w:r>
          </w:p>
        </w:tc>
        <w:tc>
          <w:tcPr>
            <w:tcW w:w="850" w:type="dxa"/>
            <w:vAlign w:val="center"/>
          </w:tcPr>
          <w:p w14:paraId="77826251" w14:textId="77777777" w:rsidR="00053C47" w:rsidRPr="000F2EDA" w:rsidRDefault="00053C47" w:rsidP="000F2EDA">
            <w:pPr>
              <w:jc w:val="center"/>
              <w:rPr>
                <w:color w:val="000000"/>
                <w:sz w:val="16"/>
                <w:szCs w:val="16"/>
                <w:lang w:val="en-GB"/>
              </w:rPr>
            </w:pPr>
            <w:r w:rsidRPr="000F2EDA">
              <w:rPr>
                <w:color w:val="000000"/>
                <w:sz w:val="16"/>
                <w:szCs w:val="16"/>
                <w:lang w:val="en-GB"/>
              </w:rPr>
              <w:t>172</w:t>
            </w:r>
          </w:p>
        </w:tc>
        <w:tc>
          <w:tcPr>
            <w:tcW w:w="981" w:type="dxa"/>
            <w:vAlign w:val="center"/>
          </w:tcPr>
          <w:p w14:paraId="6002AEDE" w14:textId="77777777" w:rsidR="00053C47" w:rsidRPr="000F2EDA" w:rsidRDefault="00053C47" w:rsidP="000F2EDA">
            <w:pPr>
              <w:jc w:val="center"/>
              <w:rPr>
                <w:color w:val="000000"/>
                <w:sz w:val="16"/>
                <w:szCs w:val="16"/>
                <w:lang w:val="en-GB"/>
              </w:rPr>
            </w:pPr>
            <w:r w:rsidRPr="000F2EDA">
              <w:rPr>
                <w:color w:val="000000"/>
                <w:sz w:val="16"/>
                <w:szCs w:val="16"/>
                <w:lang w:val="en-GB"/>
              </w:rPr>
              <w:t>159</w:t>
            </w:r>
          </w:p>
        </w:tc>
        <w:tc>
          <w:tcPr>
            <w:tcW w:w="1004" w:type="dxa"/>
            <w:vAlign w:val="center"/>
          </w:tcPr>
          <w:p w14:paraId="61FB54A3" w14:textId="77777777" w:rsidR="00053C47" w:rsidRPr="000F2EDA" w:rsidRDefault="00053C47" w:rsidP="000F2EDA">
            <w:pPr>
              <w:jc w:val="center"/>
              <w:rPr>
                <w:color w:val="000000"/>
                <w:sz w:val="16"/>
                <w:szCs w:val="16"/>
                <w:lang w:val="en-GB"/>
              </w:rPr>
            </w:pPr>
            <w:r w:rsidRPr="000F2EDA">
              <w:rPr>
                <w:color w:val="000000"/>
                <w:sz w:val="16"/>
                <w:szCs w:val="16"/>
                <w:lang w:val="en-GB"/>
              </w:rPr>
              <w:t>13</w:t>
            </w:r>
          </w:p>
        </w:tc>
        <w:tc>
          <w:tcPr>
            <w:tcW w:w="992" w:type="dxa"/>
            <w:vAlign w:val="center"/>
          </w:tcPr>
          <w:p w14:paraId="01EAD0D4"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2859FFCD"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6A63E4B5" w14:textId="77777777" w:rsidTr="007106B2">
        <w:trPr>
          <w:trHeight w:val="113"/>
          <w:jc w:val="center"/>
        </w:trPr>
        <w:tc>
          <w:tcPr>
            <w:tcW w:w="1864" w:type="dxa"/>
            <w:vMerge w:val="restart"/>
            <w:vAlign w:val="center"/>
          </w:tcPr>
          <w:p w14:paraId="50E4597D" w14:textId="4A3E634B" w:rsidR="00053C47" w:rsidRPr="00053C47" w:rsidRDefault="00053C47" w:rsidP="000F2EDA">
            <w:pPr>
              <w:jc w:val="center"/>
              <w:rPr>
                <w:b/>
                <w:sz w:val="16"/>
                <w:szCs w:val="16"/>
                <w:lang w:val="en-GB"/>
              </w:rPr>
            </w:pPr>
            <w:r w:rsidRPr="00053C47">
              <w:rPr>
                <w:b/>
                <w:sz w:val="16"/>
                <w:szCs w:val="16"/>
              </w:rPr>
              <w:t>Луганська</w:t>
            </w:r>
          </w:p>
        </w:tc>
        <w:tc>
          <w:tcPr>
            <w:tcW w:w="825" w:type="dxa"/>
            <w:vAlign w:val="center"/>
          </w:tcPr>
          <w:p w14:paraId="6349F6D6"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278F5532" w14:textId="77777777" w:rsidR="00053C47" w:rsidRPr="000F2EDA" w:rsidRDefault="00053C47" w:rsidP="000F2EDA">
            <w:pPr>
              <w:jc w:val="center"/>
              <w:rPr>
                <w:sz w:val="16"/>
                <w:szCs w:val="16"/>
                <w:lang w:val="en-GB"/>
              </w:rPr>
            </w:pPr>
            <w:r w:rsidRPr="000F2EDA">
              <w:rPr>
                <w:sz w:val="16"/>
                <w:szCs w:val="16"/>
                <w:lang w:val="en-GB"/>
              </w:rPr>
              <w:t>228</w:t>
            </w:r>
          </w:p>
        </w:tc>
        <w:tc>
          <w:tcPr>
            <w:tcW w:w="993" w:type="dxa"/>
            <w:vAlign w:val="center"/>
          </w:tcPr>
          <w:p w14:paraId="40C436C1" w14:textId="77777777" w:rsidR="00053C47" w:rsidRPr="000F2EDA" w:rsidRDefault="00053C47" w:rsidP="000F2EDA">
            <w:pPr>
              <w:jc w:val="center"/>
              <w:rPr>
                <w:sz w:val="16"/>
                <w:szCs w:val="16"/>
                <w:lang w:val="en-GB"/>
              </w:rPr>
            </w:pPr>
            <w:r w:rsidRPr="000F2EDA">
              <w:rPr>
                <w:sz w:val="16"/>
                <w:szCs w:val="16"/>
                <w:lang w:val="en-GB"/>
              </w:rPr>
              <w:t>101</w:t>
            </w:r>
          </w:p>
        </w:tc>
        <w:tc>
          <w:tcPr>
            <w:tcW w:w="850" w:type="dxa"/>
            <w:vAlign w:val="center"/>
          </w:tcPr>
          <w:p w14:paraId="427570EA" w14:textId="77777777" w:rsidR="00053C47" w:rsidRPr="000F2EDA" w:rsidRDefault="00053C47" w:rsidP="000F2EDA">
            <w:pPr>
              <w:jc w:val="center"/>
              <w:rPr>
                <w:sz w:val="16"/>
                <w:szCs w:val="16"/>
                <w:lang w:val="en-GB"/>
              </w:rPr>
            </w:pPr>
            <w:r w:rsidRPr="000F2EDA">
              <w:rPr>
                <w:sz w:val="16"/>
                <w:szCs w:val="16"/>
                <w:lang w:val="en-GB"/>
              </w:rPr>
              <w:t>68</w:t>
            </w:r>
          </w:p>
        </w:tc>
        <w:tc>
          <w:tcPr>
            <w:tcW w:w="981" w:type="dxa"/>
            <w:vAlign w:val="center"/>
          </w:tcPr>
          <w:p w14:paraId="2E79A2F1" w14:textId="77777777" w:rsidR="00053C47" w:rsidRPr="000F2EDA" w:rsidRDefault="00053C47" w:rsidP="000F2EDA">
            <w:pPr>
              <w:jc w:val="center"/>
              <w:rPr>
                <w:sz w:val="16"/>
                <w:szCs w:val="16"/>
                <w:lang w:val="en-GB"/>
              </w:rPr>
            </w:pPr>
            <w:r w:rsidRPr="000F2EDA">
              <w:rPr>
                <w:sz w:val="16"/>
                <w:szCs w:val="16"/>
                <w:lang w:val="en-GB"/>
              </w:rPr>
              <w:t>47</w:t>
            </w:r>
          </w:p>
        </w:tc>
        <w:tc>
          <w:tcPr>
            <w:tcW w:w="1004" w:type="dxa"/>
            <w:vAlign w:val="center"/>
          </w:tcPr>
          <w:p w14:paraId="0B6CBA8A" w14:textId="77777777" w:rsidR="00053C47" w:rsidRPr="000F2EDA" w:rsidRDefault="00053C47" w:rsidP="000F2EDA">
            <w:pPr>
              <w:jc w:val="center"/>
              <w:rPr>
                <w:sz w:val="16"/>
                <w:szCs w:val="16"/>
                <w:lang w:val="en-GB"/>
              </w:rPr>
            </w:pPr>
            <w:r w:rsidRPr="000F2EDA">
              <w:rPr>
                <w:sz w:val="16"/>
                <w:szCs w:val="16"/>
                <w:lang w:val="en-GB"/>
              </w:rPr>
              <w:t>21</w:t>
            </w:r>
          </w:p>
        </w:tc>
        <w:tc>
          <w:tcPr>
            <w:tcW w:w="992" w:type="dxa"/>
            <w:vAlign w:val="center"/>
          </w:tcPr>
          <w:p w14:paraId="653D0271" w14:textId="77777777" w:rsidR="00053C47" w:rsidRPr="000F2EDA" w:rsidRDefault="00053C47" w:rsidP="000F2EDA">
            <w:pPr>
              <w:jc w:val="center"/>
              <w:rPr>
                <w:sz w:val="16"/>
                <w:szCs w:val="16"/>
                <w:lang w:val="en-GB"/>
              </w:rPr>
            </w:pPr>
            <w:r w:rsidRPr="000F2EDA">
              <w:rPr>
                <w:sz w:val="16"/>
                <w:szCs w:val="16"/>
                <w:lang w:val="en-GB"/>
              </w:rPr>
              <w:t>67.3</w:t>
            </w:r>
          </w:p>
        </w:tc>
        <w:tc>
          <w:tcPr>
            <w:tcW w:w="1133" w:type="dxa"/>
            <w:vAlign w:val="center"/>
          </w:tcPr>
          <w:p w14:paraId="70939FBC" w14:textId="77777777" w:rsidR="00053C47" w:rsidRPr="000F2EDA" w:rsidRDefault="00053C47" w:rsidP="000F2EDA">
            <w:pPr>
              <w:jc w:val="center"/>
              <w:rPr>
                <w:sz w:val="16"/>
                <w:szCs w:val="16"/>
                <w:lang w:val="en-GB"/>
              </w:rPr>
            </w:pPr>
            <w:r w:rsidRPr="000F2EDA">
              <w:rPr>
                <w:sz w:val="16"/>
                <w:szCs w:val="16"/>
                <w:lang w:val="en-GB"/>
              </w:rPr>
              <w:t>33</w:t>
            </w:r>
          </w:p>
        </w:tc>
      </w:tr>
      <w:tr w:rsidR="00053C47" w:rsidRPr="000F2EDA" w14:paraId="26F0C1EF" w14:textId="77777777" w:rsidTr="007106B2">
        <w:trPr>
          <w:trHeight w:val="113"/>
          <w:jc w:val="center"/>
        </w:trPr>
        <w:tc>
          <w:tcPr>
            <w:tcW w:w="1864" w:type="dxa"/>
            <w:vMerge/>
            <w:vAlign w:val="center"/>
          </w:tcPr>
          <w:p w14:paraId="1549E5DF" w14:textId="77777777" w:rsidR="00053C47" w:rsidRPr="00053C47" w:rsidRDefault="00053C47" w:rsidP="000F2EDA">
            <w:pPr>
              <w:jc w:val="center"/>
              <w:rPr>
                <w:b/>
                <w:sz w:val="16"/>
                <w:szCs w:val="16"/>
                <w:lang w:val="en-GB"/>
              </w:rPr>
            </w:pPr>
          </w:p>
        </w:tc>
        <w:tc>
          <w:tcPr>
            <w:tcW w:w="825" w:type="dxa"/>
            <w:vAlign w:val="center"/>
          </w:tcPr>
          <w:p w14:paraId="4F0467FD"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771635CA" w14:textId="77777777" w:rsidR="00053C47" w:rsidRPr="000F2EDA" w:rsidRDefault="00053C47" w:rsidP="000F2EDA">
            <w:pPr>
              <w:jc w:val="center"/>
              <w:rPr>
                <w:color w:val="000000"/>
                <w:sz w:val="16"/>
                <w:szCs w:val="16"/>
                <w:lang w:val="en-GB"/>
              </w:rPr>
            </w:pPr>
            <w:r w:rsidRPr="000F2EDA">
              <w:rPr>
                <w:color w:val="000000"/>
                <w:sz w:val="16"/>
                <w:szCs w:val="16"/>
                <w:lang w:val="en-GB"/>
              </w:rPr>
              <w:t>218</w:t>
            </w:r>
          </w:p>
        </w:tc>
        <w:tc>
          <w:tcPr>
            <w:tcW w:w="993" w:type="dxa"/>
            <w:vAlign w:val="center"/>
          </w:tcPr>
          <w:p w14:paraId="2A1A8144" w14:textId="77777777" w:rsidR="00053C47" w:rsidRPr="000F2EDA" w:rsidRDefault="00053C47" w:rsidP="000F2EDA">
            <w:pPr>
              <w:jc w:val="center"/>
              <w:rPr>
                <w:color w:val="000000"/>
                <w:sz w:val="16"/>
                <w:szCs w:val="16"/>
                <w:lang w:val="en-GB"/>
              </w:rPr>
            </w:pPr>
            <w:r w:rsidRPr="000F2EDA">
              <w:rPr>
                <w:color w:val="000000"/>
                <w:sz w:val="16"/>
                <w:szCs w:val="16"/>
                <w:lang w:val="en-GB"/>
              </w:rPr>
              <w:t>103</w:t>
            </w:r>
          </w:p>
        </w:tc>
        <w:tc>
          <w:tcPr>
            <w:tcW w:w="850" w:type="dxa"/>
            <w:vAlign w:val="center"/>
          </w:tcPr>
          <w:p w14:paraId="55DDE358" w14:textId="77777777" w:rsidR="00053C47" w:rsidRPr="000F2EDA" w:rsidRDefault="00053C47" w:rsidP="000F2EDA">
            <w:pPr>
              <w:jc w:val="center"/>
              <w:rPr>
                <w:color w:val="000000"/>
                <w:sz w:val="16"/>
                <w:szCs w:val="16"/>
                <w:lang w:val="en-GB"/>
              </w:rPr>
            </w:pPr>
            <w:r w:rsidRPr="000F2EDA">
              <w:rPr>
                <w:color w:val="000000"/>
                <w:sz w:val="16"/>
                <w:szCs w:val="16"/>
                <w:lang w:val="en-GB"/>
              </w:rPr>
              <w:t>73</w:t>
            </w:r>
          </w:p>
        </w:tc>
        <w:tc>
          <w:tcPr>
            <w:tcW w:w="981" w:type="dxa"/>
            <w:vAlign w:val="center"/>
          </w:tcPr>
          <w:p w14:paraId="3C679869" w14:textId="77777777" w:rsidR="00053C47" w:rsidRPr="000F2EDA" w:rsidRDefault="00053C47" w:rsidP="000F2EDA">
            <w:pPr>
              <w:jc w:val="center"/>
              <w:rPr>
                <w:color w:val="000000"/>
                <w:sz w:val="16"/>
                <w:szCs w:val="16"/>
                <w:lang w:val="en-GB"/>
              </w:rPr>
            </w:pPr>
            <w:r w:rsidRPr="000F2EDA">
              <w:rPr>
                <w:color w:val="000000"/>
                <w:sz w:val="16"/>
                <w:szCs w:val="16"/>
                <w:lang w:val="en-GB"/>
              </w:rPr>
              <w:t>26</w:t>
            </w:r>
          </w:p>
        </w:tc>
        <w:tc>
          <w:tcPr>
            <w:tcW w:w="1004" w:type="dxa"/>
            <w:vAlign w:val="center"/>
          </w:tcPr>
          <w:p w14:paraId="6D4ECE22" w14:textId="77777777" w:rsidR="00053C47" w:rsidRPr="000F2EDA" w:rsidRDefault="00053C47" w:rsidP="000F2EDA">
            <w:pPr>
              <w:jc w:val="center"/>
              <w:rPr>
                <w:color w:val="000000"/>
                <w:sz w:val="16"/>
                <w:szCs w:val="16"/>
                <w:lang w:val="en-GB"/>
              </w:rPr>
            </w:pPr>
            <w:r w:rsidRPr="000F2EDA">
              <w:rPr>
                <w:color w:val="000000"/>
                <w:sz w:val="16"/>
                <w:szCs w:val="16"/>
                <w:lang w:val="en-GB"/>
              </w:rPr>
              <w:t>47</w:t>
            </w:r>
          </w:p>
        </w:tc>
        <w:tc>
          <w:tcPr>
            <w:tcW w:w="992" w:type="dxa"/>
            <w:vAlign w:val="center"/>
          </w:tcPr>
          <w:p w14:paraId="0346CDF7" w14:textId="77777777" w:rsidR="00053C47" w:rsidRPr="000F2EDA" w:rsidRDefault="00053C47" w:rsidP="000F2EDA">
            <w:pPr>
              <w:jc w:val="center"/>
              <w:rPr>
                <w:color w:val="000000"/>
                <w:sz w:val="16"/>
                <w:szCs w:val="16"/>
                <w:lang w:val="en-GB"/>
              </w:rPr>
            </w:pPr>
            <w:r w:rsidRPr="000F2EDA">
              <w:rPr>
                <w:color w:val="000000"/>
                <w:sz w:val="16"/>
                <w:szCs w:val="16"/>
                <w:lang w:val="en-GB"/>
              </w:rPr>
              <w:t>70.87</w:t>
            </w:r>
          </w:p>
        </w:tc>
        <w:tc>
          <w:tcPr>
            <w:tcW w:w="1133" w:type="dxa"/>
            <w:vAlign w:val="center"/>
          </w:tcPr>
          <w:p w14:paraId="4E582784" w14:textId="77777777" w:rsidR="00053C47" w:rsidRPr="000F2EDA" w:rsidRDefault="00053C47" w:rsidP="000F2EDA">
            <w:pPr>
              <w:jc w:val="center"/>
              <w:rPr>
                <w:color w:val="000000"/>
                <w:sz w:val="16"/>
                <w:szCs w:val="16"/>
                <w:lang w:val="en-GB"/>
              </w:rPr>
            </w:pPr>
            <w:r w:rsidRPr="000F2EDA">
              <w:rPr>
                <w:color w:val="000000"/>
                <w:sz w:val="16"/>
                <w:szCs w:val="16"/>
                <w:lang w:val="en-GB"/>
              </w:rPr>
              <w:t>30</w:t>
            </w:r>
          </w:p>
        </w:tc>
      </w:tr>
      <w:tr w:rsidR="00053C47" w:rsidRPr="000F2EDA" w14:paraId="0196A21F" w14:textId="77777777" w:rsidTr="007106B2">
        <w:trPr>
          <w:trHeight w:val="112"/>
          <w:jc w:val="center"/>
        </w:trPr>
        <w:tc>
          <w:tcPr>
            <w:tcW w:w="1864" w:type="dxa"/>
            <w:vMerge/>
            <w:vAlign w:val="center"/>
          </w:tcPr>
          <w:p w14:paraId="7D4CA32B" w14:textId="77777777" w:rsidR="00053C47" w:rsidRPr="00053C47" w:rsidRDefault="00053C47" w:rsidP="000F2EDA">
            <w:pPr>
              <w:jc w:val="center"/>
              <w:rPr>
                <w:b/>
                <w:sz w:val="16"/>
                <w:szCs w:val="16"/>
                <w:lang w:val="en-GB"/>
              </w:rPr>
            </w:pPr>
          </w:p>
        </w:tc>
        <w:tc>
          <w:tcPr>
            <w:tcW w:w="825" w:type="dxa"/>
            <w:vAlign w:val="center"/>
          </w:tcPr>
          <w:p w14:paraId="001CB56A"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686862AC" w14:textId="77777777" w:rsidR="00053C47" w:rsidRPr="000F2EDA" w:rsidRDefault="00053C47" w:rsidP="000F2EDA">
            <w:pPr>
              <w:jc w:val="center"/>
              <w:rPr>
                <w:color w:val="000000"/>
                <w:sz w:val="16"/>
                <w:szCs w:val="16"/>
                <w:lang w:val="en-GB"/>
              </w:rPr>
            </w:pPr>
            <w:r w:rsidRPr="000F2EDA">
              <w:rPr>
                <w:color w:val="000000"/>
                <w:sz w:val="16"/>
                <w:szCs w:val="16"/>
                <w:lang w:val="en-GB"/>
              </w:rPr>
              <w:t>215</w:t>
            </w:r>
          </w:p>
        </w:tc>
        <w:tc>
          <w:tcPr>
            <w:tcW w:w="993" w:type="dxa"/>
            <w:vAlign w:val="center"/>
          </w:tcPr>
          <w:p w14:paraId="079E3F0D" w14:textId="77777777" w:rsidR="00053C47" w:rsidRPr="000F2EDA" w:rsidRDefault="00053C47" w:rsidP="000F2EDA">
            <w:pPr>
              <w:jc w:val="center"/>
              <w:rPr>
                <w:color w:val="000000"/>
                <w:sz w:val="16"/>
                <w:szCs w:val="16"/>
                <w:lang w:val="en-GB"/>
              </w:rPr>
            </w:pPr>
            <w:r w:rsidRPr="000F2EDA">
              <w:rPr>
                <w:color w:val="000000"/>
                <w:sz w:val="16"/>
                <w:szCs w:val="16"/>
                <w:lang w:val="en-GB"/>
              </w:rPr>
              <w:t>92</w:t>
            </w:r>
          </w:p>
        </w:tc>
        <w:tc>
          <w:tcPr>
            <w:tcW w:w="850" w:type="dxa"/>
            <w:vAlign w:val="center"/>
          </w:tcPr>
          <w:p w14:paraId="5CE57A10" w14:textId="77777777" w:rsidR="00053C47" w:rsidRPr="000F2EDA" w:rsidRDefault="00053C47" w:rsidP="000F2EDA">
            <w:pPr>
              <w:jc w:val="center"/>
              <w:rPr>
                <w:color w:val="000000"/>
                <w:sz w:val="16"/>
                <w:szCs w:val="16"/>
                <w:lang w:val="en-GB"/>
              </w:rPr>
            </w:pPr>
            <w:r w:rsidRPr="000F2EDA">
              <w:rPr>
                <w:color w:val="000000"/>
                <w:sz w:val="16"/>
                <w:szCs w:val="16"/>
                <w:lang w:val="en-GB"/>
              </w:rPr>
              <w:t>68</w:t>
            </w:r>
          </w:p>
        </w:tc>
        <w:tc>
          <w:tcPr>
            <w:tcW w:w="981" w:type="dxa"/>
            <w:vAlign w:val="center"/>
          </w:tcPr>
          <w:p w14:paraId="6A889552" w14:textId="77777777" w:rsidR="00053C47" w:rsidRPr="000F2EDA" w:rsidRDefault="00053C47" w:rsidP="000F2EDA">
            <w:pPr>
              <w:jc w:val="center"/>
              <w:rPr>
                <w:color w:val="000000"/>
                <w:sz w:val="16"/>
                <w:szCs w:val="16"/>
                <w:lang w:val="en-GB"/>
              </w:rPr>
            </w:pPr>
            <w:r w:rsidRPr="000F2EDA">
              <w:rPr>
                <w:color w:val="000000"/>
                <w:sz w:val="16"/>
                <w:szCs w:val="16"/>
                <w:lang w:val="en-GB"/>
              </w:rPr>
              <w:t>37</w:t>
            </w:r>
          </w:p>
        </w:tc>
        <w:tc>
          <w:tcPr>
            <w:tcW w:w="1004" w:type="dxa"/>
            <w:vAlign w:val="center"/>
          </w:tcPr>
          <w:p w14:paraId="14D55F01" w14:textId="77777777" w:rsidR="00053C47" w:rsidRPr="000F2EDA" w:rsidRDefault="00053C47" w:rsidP="000F2EDA">
            <w:pPr>
              <w:jc w:val="center"/>
              <w:rPr>
                <w:color w:val="000000"/>
                <w:sz w:val="16"/>
                <w:szCs w:val="16"/>
                <w:lang w:val="en-GB"/>
              </w:rPr>
            </w:pPr>
            <w:r w:rsidRPr="000F2EDA">
              <w:rPr>
                <w:color w:val="000000"/>
                <w:sz w:val="16"/>
                <w:szCs w:val="16"/>
                <w:lang w:val="en-GB"/>
              </w:rPr>
              <w:t>31</w:t>
            </w:r>
          </w:p>
        </w:tc>
        <w:tc>
          <w:tcPr>
            <w:tcW w:w="992" w:type="dxa"/>
            <w:vAlign w:val="center"/>
          </w:tcPr>
          <w:p w14:paraId="58AA78A3" w14:textId="77777777" w:rsidR="00053C47" w:rsidRPr="000F2EDA" w:rsidRDefault="00053C47" w:rsidP="000F2EDA">
            <w:pPr>
              <w:jc w:val="center"/>
              <w:rPr>
                <w:color w:val="000000"/>
                <w:sz w:val="16"/>
                <w:szCs w:val="16"/>
                <w:lang w:val="en-GB"/>
              </w:rPr>
            </w:pPr>
            <w:r w:rsidRPr="000F2EDA">
              <w:rPr>
                <w:color w:val="000000"/>
                <w:sz w:val="16"/>
                <w:szCs w:val="16"/>
                <w:lang w:val="en-GB"/>
              </w:rPr>
              <w:t>73.91</w:t>
            </w:r>
          </w:p>
        </w:tc>
        <w:tc>
          <w:tcPr>
            <w:tcW w:w="1133" w:type="dxa"/>
            <w:vAlign w:val="center"/>
          </w:tcPr>
          <w:p w14:paraId="1EE2E5CD" w14:textId="77777777" w:rsidR="00053C47" w:rsidRPr="000F2EDA" w:rsidRDefault="00053C47" w:rsidP="000F2EDA">
            <w:pPr>
              <w:jc w:val="center"/>
              <w:rPr>
                <w:color w:val="000000"/>
                <w:sz w:val="16"/>
                <w:szCs w:val="16"/>
                <w:lang w:val="en-GB"/>
              </w:rPr>
            </w:pPr>
            <w:r w:rsidRPr="000F2EDA">
              <w:rPr>
                <w:color w:val="000000"/>
                <w:sz w:val="16"/>
                <w:szCs w:val="16"/>
                <w:lang w:val="en-GB"/>
              </w:rPr>
              <w:t>24</w:t>
            </w:r>
          </w:p>
        </w:tc>
      </w:tr>
      <w:tr w:rsidR="00053C47" w:rsidRPr="000F2EDA" w14:paraId="5E3A4A97" w14:textId="77777777" w:rsidTr="007106B2">
        <w:trPr>
          <w:trHeight w:val="113"/>
          <w:jc w:val="center"/>
        </w:trPr>
        <w:tc>
          <w:tcPr>
            <w:tcW w:w="1864" w:type="dxa"/>
            <w:vMerge w:val="restart"/>
            <w:vAlign w:val="center"/>
          </w:tcPr>
          <w:p w14:paraId="0AD63F07" w14:textId="3E21EA18" w:rsidR="00053C47" w:rsidRPr="00053C47" w:rsidRDefault="00053C47" w:rsidP="000F2EDA">
            <w:pPr>
              <w:jc w:val="center"/>
              <w:rPr>
                <w:b/>
                <w:sz w:val="16"/>
                <w:szCs w:val="16"/>
                <w:lang w:val="en-GB"/>
              </w:rPr>
            </w:pPr>
            <w:r w:rsidRPr="00053C47">
              <w:rPr>
                <w:b/>
                <w:sz w:val="16"/>
                <w:szCs w:val="16"/>
              </w:rPr>
              <w:t>Львівська</w:t>
            </w:r>
          </w:p>
        </w:tc>
        <w:tc>
          <w:tcPr>
            <w:tcW w:w="825" w:type="dxa"/>
            <w:vAlign w:val="center"/>
          </w:tcPr>
          <w:p w14:paraId="583CB91F"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2C96CDD7" w14:textId="77777777" w:rsidR="00053C47" w:rsidRPr="000F2EDA" w:rsidRDefault="00053C47" w:rsidP="000F2EDA">
            <w:pPr>
              <w:jc w:val="center"/>
              <w:rPr>
                <w:sz w:val="16"/>
                <w:szCs w:val="16"/>
                <w:lang w:val="en-GB"/>
              </w:rPr>
            </w:pPr>
            <w:r w:rsidRPr="000F2EDA">
              <w:rPr>
                <w:sz w:val="16"/>
                <w:szCs w:val="16"/>
                <w:lang w:val="en-GB"/>
              </w:rPr>
              <w:t>624</w:t>
            </w:r>
          </w:p>
        </w:tc>
        <w:tc>
          <w:tcPr>
            <w:tcW w:w="993" w:type="dxa"/>
            <w:vAlign w:val="center"/>
          </w:tcPr>
          <w:p w14:paraId="30637EBC" w14:textId="77777777" w:rsidR="00053C47" w:rsidRPr="000F2EDA" w:rsidRDefault="00053C47" w:rsidP="000F2EDA">
            <w:pPr>
              <w:jc w:val="center"/>
              <w:rPr>
                <w:sz w:val="16"/>
                <w:szCs w:val="16"/>
                <w:lang w:val="en-GB"/>
              </w:rPr>
            </w:pPr>
            <w:r w:rsidRPr="000F2EDA">
              <w:rPr>
                <w:sz w:val="16"/>
                <w:szCs w:val="16"/>
                <w:lang w:val="en-GB"/>
              </w:rPr>
              <w:t>282</w:t>
            </w:r>
          </w:p>
        </w:tc>
        <w:tc>
          <w:tcPr>
            <w:tcW w:w="850" w:type="dxa"/>
            <w:vAlign w:val="center"/>
          </w:tcPr>
          <w:p w14:paraId="7401ACAA" w14:textId="77777777" w:rsidR="00053C47" w:rsidRPr="000F2EDA" w:rsidRDefault="00053C47" w:rsidP="000F2EDA">
            <w:pPr>
              <w:jc w:val="center"/>
              <w:rPr>
                <w:sz w:val="16"/>
                <w:szCs w:val="16"/>
                <w:lang w:val="en-GB"/>
              </w:rPr>
            </w:pPr>
            <w:r w:rsidRPr="000F2EDA">
              <w:rPr>
                <w:sz w:val="16"/>
                <w:szCs w:val="16"/>
                <w:lang w:val="en-GB"/>
              </w:rPr>
              <w:t>270</w:t>
            </w:r>
          </w:p>
        </w:tc>
        <w:tc>
          <w:tcPr>
            <w:tcW w:w="981" w:type="dxa"/>
            <w:vAlign w:val="center"/>
          </w:tcPr>
          <w:p w14:paraId="7F49E2B3" w14:textId="77777777" w:rsidR="00053C47" w:rsidRPr="000F2EDA" w:rsidRDefault="00053C47" w:rsidP="000F2EDA">
            <w:pPr>
              <w:jc w:val="center"/>
              <w:rPr>
                <w:sz w:val="16"/>
                <w:szCs w:val="16"/>
                <w:lang w:val="en-GB"/>
              </w:rPr>
            </w:pPr>
            <w:r w:rsidRPr="000F2EDA">
              <w:rPr>
                <w:sz w:val="16"/>
                <w:szCs w:val="16"/>
                <w:lang w:val="en-GB"/>
              </w:rPr>
              <w:t>241</w:t>
            </w:r>
          </w:p>
        </w:tc>
        <w:tc>
          <w:tcPr>
            <w:tcW w:w="1004" w:type="dxa"/>
            <w:vAlign w:val="center"/>
          </w:tcPr>
          <w:p w14:paraId="508AF146" w14:textId="77777777" w:rsidR="00053C47" w:rsidRPr="000F2EDA" w:rsidRDefault="00053C47" w:rsidP="000F2EDA">
            <w:pPr>
              <w:jc w:val="center"/>
              <w:rPr>
                <w:sz w:val="16"/>
                <w:szCs w:val="16"/>
                <w:lang w:val="en-GB"/>
              </w:rPr>
            </w:pPr>
            <w:r w:rsidRPr="000F2EDA">
              <w:rPr>
                <w:sz w:val="16"/>
                <w:szCs w:val="16"/>
                <w:lang w:val="en-GB"/>
              </w:rPr>
              <w:t>29</w:t>
            </w:r>
          </w:p>
        </w:tc>
        <w:tc>
          <w:tcPr>
            <w:tcW w:w="992" w:type="dxa"/>
            <w:vAlign w:val="center"/>
          </w:tcPr>
          <w:p w14:paraId="7D56FB31" w14:textId="77777777" w:rsidR="00053C47" w:rsidRPr="000F2EDA" w:rsidRDefault="00053C47" w:rsidP="000F2EDA">
            <w:pPr>
              <w:jc w:val="center"/>
              <w:rPr>
                <w:sz w:val="16"/>
                <w:szCs w:val="16"/>
                <w:lang w:val="en-GB"/>
              </w:rPr>
            </w:pPr>
            <w:r w:rsidRPr="000F2EDA">
              <w:rPr>
                <w:sz w:val="16"/>
                <w:szCs w:val="16"/>
                <w:lang w:val="en-GB"/>
              </w:rPr>
              <w:t>95.7</w:t>
            </w:r>
          </w:p>
        </w:tc>
        <w:tc>
          <w:tcPr>
            <w:tcW w:w="1133" w:type="dxa"/>
            <w:vAlign w:val="center"/>
          </w:tcPr>
          <w:p w14:paraId="0CEF952B" w14:textId="77777777" w:rsidR="00053C47" w:rsidRPr="000F2EDA" w:rsidRDefault="00053C47" w:rsidP="000F2EDA">
            <w:pPr>
              <w:jc w:val="center"/>
              <w:rPr>
                <w:sz w:val="16"/>
                <w:szCs w:val="16"/>
                <w:lang w:val="en-GB"/>
              </w:rPr>
            </w:pPr>
            <w:r w:rsidRPr="000F2EDA">
              <w:rPr>
                <w:sz w:val="16"/>
                <w:szCs w:val="16"/>
                <w:lang w:val="en-GB"/>
              </w:rPr>
              <w:t>12</w:t>
            </w:r>
          </w:p>
        </w:tc>
      </w:tr>
      <w:tr w:rsidR="00053C47" w:rsidRPr="000F2EDA" w14:paraId="0F7F5272" w14:textId="77777777" w:rsidTr="007106B2">
        <w:trPr>
          <w:trHeight w:val="113"/>
          <w:jc w:val="center"/>
        </w:trPr>
        <w:tc>
          <w:tcPr>
            <w:tcW w:w="1864" w:type="dxa"/>
            <w:vMerge/>
            <w:vAlign w:val="center"/>
          </w:tcPr>
          <w:p w14:paraId="7D4C76FE" w14:textId="77777777" w:rsidR="00053C47" w:rsidRPr="00053C47" w:rsidRDefault="00053C47" w:rsidP="000F2EDA">
            <w:pPr>
              <w:jc w:val="center"/>
              <w:rPr>
                <w:b/>
                <w:sz w:val="16"/>
                <w:szCs w:val="16"/>
                <w:lang w:val="en-GB"/>
              </w:rPr>
            </w:pPr>
          </w:p>
        </w:tc>
        <w:tc>
          <w:tcPr>
            <w:tcW w:w="825" w:type="dxa"/>
            <w:vAlign w:val="center"/>
          </w:tcPr>
          <w:p w14:paraId="797DDCF0"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6C91EE54" w14:textId="77777777" w:rsidR="00053C47" w:rsidRPr="000F2EDA" w:rsidRDefault="00053C47" w:rsidP="000F2EDA">
            <w:pPr>
              <w:jc w:val="center"/>
              <w:rPr>
                <w:color w:val="000000"/>
                <w:sz w:val="16"/>
                <w:szCs w:val="16"/>
                <w:lang w:val="en-GB"/>
              </w:rPr>
            </w:pPr>
            <w:r w:rsidRPr="000F2EDA">
              <w:rPr>
                <w:color w:val="000000"/>
                <w:sz w:val="16"/>
                <w:szCs w:val="16"/>
                <w:lang w:val="en-GB"/>
              </w:rPr>
              <w:t>598</w:t>
            </w:r>
          </w:p>
        </w:tc>
        <w:tc>
          <w:tcPr>
            <w:tcW w:w="993" w:type="dxa"/>
            <w:vAlign w:val="center"/>
          </w:tcPr>
          <w:p w14:paraId="3570F232" w14:textId="77777777" w:rsidR="00053C47" w:rsidRPr="000F2EDA" w:rsidRDefault="00053C47" w:rsidP="000F2EDA">
            <w:pPr>
              <w:jc w:val="center"/>
              <w:rPr>
                <w:color w:val="000000"/>
                <w:sz w:val="16"/>
                <w:szCs w:val="16"/>
                <w:lang w:val="en-GB"/>
              </w:rPr>
            </w:pPr>
            <w:r w:rsidRPr="000F2EDA">
              <w:rPr>
                <w:color w:val="000000"/>
                <w:sz w:val="16"/>
                <w:szCs w:val="16"/>
                <w:lang w:val="en-GB"/>
              </w:rPr>
              <w:t>281</w:t>
            </w:r>
          </w:p>
        </w:tc>
        <w:tc>
          <w:tcPr>
            <w:tcW w:w="850" w:type="dxa"/>
            <w:vAlign w:val="center"/>
          </w:tcPr>
          <w:p w14:paraId="49082E5F" w14:textId="77777777" w:rsidR="00053C47" w:rsidRPr="000F2EDA" w:rsidRDefault="00053C47" w:rsidP="000F2EDA">
            <w:pPr>
              <w:jc w:val="center"/>
              <w:rPr>
                <w:color w:val="000000"/>
                <w:sz w:val="16"/>
                <w:szCs w:val="16"/>
                <w:lang w:val="en-GB"/>
              </w:rPr>
            </w:pPr>
            <w:r w:rsidRPr="000F2EDA">
              <w:rPr>
                <w:color w:val="000000"/>
                <w:sz w:val="16"/>
                <w:szCs w:val="16"/>
                <w:lang w:val="en-GB"/>
              </w:rPr>
              <w:t>279</w:t>
            </w:r>
          </w:p>
        </w:tc>
        <w:tc>
          <w:tcPr>
            <w:tcW w:w="981" w:type="dxa"/>
            <w:vAlign w:val="center"/>
          </w:tcPr>
          <w:p w14:paraId="59E7D3EB" w14:textId="77777777" w:rsidR="00053C47" w:rsidRPr="000F2EDA" w:rsidRDefault="00053C47" w:rsidP="000F2EDA">
            <w:pPr>
              <w:jc w:val="center"/>
              <w:rPr>
                <w:color w:val="000000"/>
                <w:sz w:val="16"/>
                <w:szCs w:val="16"/>
                <w:lang w:val="en-GB"/>
              </w:rPr>
            </w:pPr>
            <w:r w:rsidRPr="000F2EDA">
              <w:rPr>
                <w:color w:val="000000"/>
                <w:sz w:val="16"/>
                <w:szCs w:val="16"/>
                <w:lang w:val="en-GB"/>
              </w:rPr>
              <w:t>250</w:t>
            </w:r>
          </w:p>
        </w:tc>
        <w:tc>
          <w:tcPr>
            <w:tcW w:w="1004" w:type="dxa"/>
            <w:vAlign w:val="center"/>
          </w:tcPr>
          <w:p w14:paraId="2DB9BD4F" w14:textId="77777777" w:rsidR="00053C47" w:rsidRPr="000F2EDA" w:rsidRDefault="00053C47" w:rsidP="000F2EDA">
            <w:pPr>
              <w:jc w:val="center"/>
              <w:rPr>
                <w:color w:val="000000"/>
                <w:sz w:val="16"/>
                <w:szCs w:val="16"/>
                <w:lang w:val="en-GB"/>
              </w:rPr>
            </w:pPr>
            <w:r w:rsidRPr="000F2EDA">
              <w:rPr>
                <w:color w:val="000000"/>
                <w:sz w:val="16"/>
                <w:szCs w:val="16"/>
                <w:lang w:val="en-GB"/>
              </w:rPr>
              <w:t>29</w:t>
            </w:r>
          </w:p>
        </w:tc>
        <w:tc>
          <w:tcPr>
            <w:tcW w:w="992" w:type="dxa"/>
            <w:vAlign w:val="center"/>
          </w:tcPr>
          <w:p w14:paraId="49A0387F" w14:textId="77777777" w:rsidR="00053C47" w:rsidRPr="000F2EDA" w:rsidRDefault="00053C47" w:rsidP="000F2EDA">
            <w:pPr>
              <w:jc w:val="center"/>
              <w:rPr>
                <w:color w:val="000000"/>
                <w:sz w:val="16"/>
                <w:szCs w:val="16"/>
                <w:lang w:val="en-GB"/>
              </w:rPr>
            </w:pPr>
            <w:r w:rsidRPr="000F2EDA">
              <w:rPr>
                <w:color w:val="000000"/>
                <w:sz w:val="16"/>
                <w:szCs w:val="16"/>
                <w:lang w:val="en-GB"/>
              </w:rPr>
              <w:t>99.29</w:t>
            </w:r>
          </w:p>
        </w:tc>
        <w:tc>
          <w:tcPr>
            <w:tcW w:w="1133" w:type="dxa"/>
            <w:vAlign w:val="center"/>
          </w:tcPr>
          <w:p w14:paraId="22A42DD7" w14:textId="77777777" w:rsidR="00053C47" w:rsidRPr="000F2EDA" w:rsidRDefault="00053C47" w:rsidP="000F2EDA">
            <w:pPr>
              <w:jc w:val="center"/>
              <w:rPr>
                <w:color w:val="000000"/>
                <w:sz w:val="16"/>
                <w:szCs w:val="16"/>
                <w:lang w:val="en-GB"/>
              </w:rPr>
            </w:pPr>
            <w:r w:rsidRPr="000F2EDA">
              <w:rPr>
                <w:color w:val="000000"/>
                <w:sz w:val="16"/>
                <w:szCs w:val="16"/>
                <w:lang w:val="en-GB"/>
              </w:rPr>
              <w:t>2</w:t>
            </w:r>
          </w:p>
        </w:tc>
      </w:tr>
      <w:tr w:rsidR="00053C47" w:rsidRPr="000F2EDA" w14:paraId="15832D17" w14:textId="77777777" w:rsidTr="007106B2">
        <w:trPr>
          <w:trHeight w:val="112"/>
          <w:jc w:val="center"/>
        </w:trPr>
        <w:tc>
          <w:tcPr>
            <w:tcW w:w="1864" w:type="dxa"/>
            <w:vMerge/>
            <w:vAlign w:val="center"/>
          </w:tcPr>
          <w:p w14:paraId="228AA1E1" w14:textId="77777777" w:rsidR="00053C47" w:rsidRPr="00053C47" w:rsidRDefault="00053C47" w:rsidP="000F2EDA">
            <w:pPr>
              <w:jc w:val="center"/>
              <w:rPr>
                <w:b/>
                <w:sz w:val="16"/>
                <w:szCs w:val="16"/>
                <w:lang w:val="en-GB"/>
              </w:rPr>
            </w:pPr>
          </w:p>
        </w:tc>
        <w:tc>
          <w:tcPr>
            <w:tcW w:w="825" w:type="dxa"/>
            <w:vAlign w:val="center"/>
          </w:tcPr>
          <w:p w14:paraId="3B70ECA3"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7632F005" w14:textId="77777777" w:rsidR="00053C47" w:rsidRPr="000F2EDA" w:rsidRDefault="00053C47" w:rsidP="000F2EDA">
            <w:pPr>
              <w:jc w:val="center"/>
              <w:rPr>
                <w:color w:val="000000"/>
                <w:sz w:val="16"/>
                <w:szCs w:val="16"/>
                <w:lang w:val="en-GB"/>
              </w:rPr>
            </w:pPr>
            <w:r w:rsidRPr="000F2EDA">
              <w:rPr>
                <w:color w:val="000000"/>
                <w:sz w:val="16"/>
                <w:szCs w:val="16"/>
                <w:lang w:val="en-GB"/>
              </w:rPr>
              <w:t>556</w:t>
            </w:r>
          </w:p>
        </w:tc>
        <w:tc>
          <w:tcPr>
            <w:tcW w:w="993" w:type="dxa"/>
            <w:vAlign w:val="center"/>
          </w:tcPr>
          <w:p w14:paraId="1B2EE29C" w14:textId="77777777" w:rsidR="00053C47" w:rsidRPr="000F2EDA" w:rsidRDefault="00053C47" w:rsidP="000F2EDA">
            <w:pPr>
              <w:jc w:val="center"/>
              <w:rPr>
                <w:color w:val="000000"/>
                <w:sz w:val="16"/>
                <w:szCs w:val="16"/>
                <w:lang w:val="en-GB"/>
              </w:rPr>
            </w:pPr>
            <w:r w:rsidRPr="000F2EDA">
              <w:rPr>
                <w:color w:val="000000"/>
                <w:sz w:val="16"/>
                <w:szCs w:val="16"/>
                <w:lang w:val="en-GB"/>
              </w:rPr>
              <w:t>236</w:t>
            </w:r>
          </w:p>
        </w:tc>
        <w:tc>
          <w:tcPr>
            <w:tcW w:w="850" w:type="dxa"/>
            <w:vAlign w:val="center"/>
          </w:tcPr>
          <w:p w14:paraId="70B838A3" w14:textId="77777777" w:rsidR="00053C47" w:rsidRPr="000F2EDA" w:rsidRDefault="00053C47" w:rsidP="000F2EDA">
            <w:pPr>
              <w:jc w:val="center"/>
              <w:rPr>
                <w:color w:val="000000"/>
                <w:sz w:val="16"/>
                <w:szCs w:val="16"/>
                <w:lang w:val="en-GB"/>
              </w:rPr>
            </w:pPr>
            <w:r w:rsidRPr="000F2EDA">
              <w:rPr>
                <w:color w:val="000000"/>
                <w:sz w:val="16"/>
                <w:szCs w:val="16"/>
                <w:lang w:val="en-GB"/>
              </w:rPr>
              <w:t>225</w:t>
            </w:r>
          </w:p>
        </w:tc>
        <w:tc>
          <w:tcPr>
            <w:tcW w:w="981" w:type="dxa"/>
            <w:vAlign w:val="center"/>
          </w:tcPr>
          <w:p w14:paraId="6661A75E" w14:textId="77777777" w:rsidR="00053C47" w:rsidRPr="000F2EDA" w:rsidRDefault="00053C47" w:rsidP="000F2EDA">
            <w:pPr>
              <w:jc w:val="center"/>
              <w:rPr>
                <w:color w:val="000000"/>
                <w:sz w:val="16"/>
                <w:szCs w:val="16"/>
                <w:lang w:val="en-GB"/>
              </w:rPr>
            </w:pPr>
            <w:r w:rsidRPr="000F2EDA">
              <w:rPr>
                <w:color w:val="000000"/>
                <w:sz w:val="16"/>
                <w:szCs w:val="16"/>
                <w:lang w:val="en-GB"/>
              </w:rPr>
              <w:t>191</w:t>
            </w:r>
          </w:p>
        </w:tc>
        <w:tc>
          <w:tcPr>
            <w:tcW w:w="1004" w:type="dxa"/>
            <w:vAlign w:val="center"/>
          </w:tcPr>
          <w:p w14:paraId="4B5EBF67" w14:textId="77777777" w:rsidR="00053C47" w:rsidRPr="000F2EDA" w:rsidRDefault="00053C47" w:rsidP="000F2EDA">
            <w:pPr>
              <w:jc w:val="center"/>
              <w:rPr>
                <w:color w:val="000000"/>
                <w:sz w:val="16"/>
                <w:szCs w:val="16"/>
                <w:lang w:val="en-GB"/>
              </w:rPr>
            </w:pPr>
            <w:r w:rsidRPr="000F2EDA">
              <w:rPr>
                <w:color w:val="000000"/>
                <w:sz w:val="16"/>
                <w:szCs w:val="16"/>
                <w:lang w:val="en-GB"/>
              </w:rPr>
              <w:t>34</w:t>
            </w:r>
          </w:p>
        </w:tc>
        <w:tc>
          <w:tcPr>
            <w:tcW w:w="992" w:type="dxa"/>
            <w:vAlign w:val="center"/>
          </w:tcPr>
          <w:p w14:paraId="0CE1AEBC" w14:textId="77777777" w:rsidR="00053C47" w:rsidRPr="000F2EDA" w:rsidRDefault="00053C47" w:rsidP="000F2EDA">
            <w:pPr>
              <w:jc w:val="center"/>
              <w:rPr>
                <w:color w:val="000000"/>
                <w:sz w:val="16"/>
                <w:szCs w:val="16"/>
                <w:lang w:val="en-GB"/>
              </w:rPr>
            </w:pPr>
            <w:r w:rsidRPr="000F2EDA">
              <w:rPr>
                <w:color w:val="000000"/>
                <w:sz w:val="16"/>
                <w:szCs w:val="16"/>
                <w:lang w:val="en-GB"/>
              </w:rPr>
              <w:t>95.34</w:t>
            </w:r>
          </w:p>
        </w:tc>
        <w:tc>
          <w:tcPr>
            <w:tcW w:w="1133" w:type="dxa"/>
            <w:vAlign w:val="center"/>
          </w:tcPr>
          <w:p w14:paraId="48F90D61" w14:textId="77777777" w:rsidR="00053C47" w:rsidRPr="000F2EDA" w:rsidRDefault="00053C47" w:rsidP="000F2EDA">
            <w:pPr>
              <w:jc w:val="center"/>
              <w:rPr>
                <w:color w:val="000000"/>
                <w:sz w:val="16"/>
                <w:szCs w:val="16"/>
                <w:lang w:val="en-GB"/>
              </w:rPr>
            </w:pPr>
            <w:r w:rsidRPr="000F2EDA">
              <w:rPr>
                <w:color w:val="000000"/>
                <w:sz w:val="16"/>
                <w:szCs w:val="16"/>
                <w:lang w:val="en-GB"/>
              </w:rPr>
              <w:t>11</w:t>
            </w:r>
          </w:p>
        </w:tc>
      </w:tr>
      <w:tr w:rsidR="00053C47" w:rsidRPr="000F2EDA" w14:paraId="4BBF2153" w14:textId="77777777" w:rsidTr="007106B2">
        <w:trPr>
          <w:trHeight w:val="113"/>
          <w:jc w:val="center"/>
        </w:trPr>
        <w:tc>
          <w:tcPr>
            <w:tcW w:w="1864" w:type="dxa"/>
            <w:vMerge w:val="restart"/>
            <w:vAlign w:val="center"/>
          </w:tcPr>
          <w:p w14:paraId="64657F94" w14:textId="49A3E109" w:rsidR="00053C47" w:rsidRPr="00053C47" w:rsidRDefault="00053C47" w:rsidP="000F2EDA">
            <w:pPr>
              <w:jc w:val="center"/>
              <w:rPr>
                <w:b/>
                <w:sz w:val="16"/>
                <w:szCs w:val="16"/>
                <w:lang w:val="en-GB"/>
              </w:rPr>
            </w:pPr>
            <w:r w:rsidRPr="00053C47">
              <w:rPr>
                <w:b/>
                <w:sz w:val="16"/>
                <w:szCs w:val="16"/>
              </w:rPr>
              <w:t>Миколаївська</w:t>
            </w:r>
          </w:p>
        </w:tc>
        <w:tc>
          <w:tcPr>
            <w:tcW w:w="825" w:type="dxa"/>
            <w:vAlign w:val="center"/>
          </w:tcPr>
          <w:p w14:paraId="24DC41C2"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30D38605" w14:textId="77777777" w:rsidR="00053C47" w:rsidRPr="000F2EDA" w:rsidRDefault="00053C47" w:rsidP="000F2EDA">
            <w:pPr>
              <w:jc w:val="center"/>
              <w:rPr>
                <w:sz w:val="16"/>
                <w:szCs w:val="16"/>
                <w:lang w:val="en-GB"/>
              </w:rPr>
            </w:pPr>
            <w:r w:rsidRPr="000F2EDA">
              <w:rPr>
                <w:sz w:val="16"/>
                <w:szCs w:val="16"/>
                <w:lang w:val="en-GB"/>
              </w:rPr>
              <w:t>489</w:t>
            </w:r>
          </w:p>
        </w:tc>
        <w:tc>
          <w:tcPr>
            <w:tcW w:w="993" w:type="dxa"/>
            <w:vAlign w:val="center"/>
          </w:tcPr>
          <w:p w14:paraId="3DC93FCA" w14:textId="77777777" w:rsidR="00053C47" w:rsidRPr="000F2EDA" w:rsidRDefault="00053C47" w:rsidP="000F2EDA">
            <w:pPr>
              <w:jc w:val="center"/>
              <w:rPr>
                <w:sz w:val="16"/>
                <w:szCs w:val="16"/>
                <w:lang w:val="en-GB"/>
              </w:rPr>
            </w:pPr>
            <w:r w:rsidRPr="000F2EDA">
              <w:rPr>
                <w:sz w:val="16"/>
                <w:szCs w:val="16"/>
                <w:lang w:val="en-GB"/>
              </w:rPr>
              <w:t>299</w:t>
            </w:r>
          </w:p>
        </w:tc>
        <w:tc>
          <w:tcPr>
            <w:tcW w:w="850" w:type="dxa"/>
            <w:vAlign w:val="center"/>
          </w:tcPr>
          <w:p w14:paraId="6CA0F748" w14:textId="77777777" w:rsidR="00053C47" w:rsidRPr="000F2EDA" w:rsidRDefault="00053C47" w:rsidP="000F2EDA">
            <w:pPr>
              <w:jc w:val="center"/>
              <w:rPr>
                <w:sz w:val="16"/>
                <w:szCs w:val="16"/>
                <w:lang w:val="en-GB"/>
              </w:rPr>
            </w:pPr>
            <w:r w:rsidRPr="000F2EDA">
              <w:rPr>
                <w:sz w:val="16"/>
                <w:szCs w:val="16"/>
                <w:lang w:val="en-GB"/>
              </w:rPr>
              <w:t>268</w:t>
            </w:r>
          </w:p>
        </w:tc>
        <w:tc>
          <w:tcPr>
            <w:tcW w:w="981" w:type="dxa"/>
            <w:vAlign w:val="center"/>
          </w:tcPr>
          <w:p w14:paraId="763B6942" w14:textId="77777777" w:rsidR="00053C47" w:rsidRPr="000F2EDA" w:rsidRDefault="00053C47" w:rsidP="000F2EDA">
            <w:pPr>
              <w:jc w:val="center"/>
              <w:rPr>
                <w:sz w:val="16"/>
                <w:szCs w:val="16"/>
                <w:lang w:val="en-GB"/>
              </w:rPr>
            </w:pPr>
            <w:r w:rsidRPr="000F2EDA">
              <w:rPr>
                <w:sz w:val="16"/>
                <w:szCs w:val="16"/>
                <w:lang w:val="en-GB"/>
              </w:rPr>
              <w:t>225</w:t>
            </w:r>
          </w:p>
        </w:tc>
        <w:tc>
          <w:tcPr>
            <w:tcW w:w="1004" w:type="dxa"/>
            <w:vAlign w:val="center"/>
          </w:tcPr>
          <w:p w14:paraId="6041FC97" w14:textId="77777777" w:rsidR="00053C47" w:rsidRPr="000F2EDA" w:rsidRDefault="00053C47" w:rsidP="000F2EDA">
            <w:pPr>
              <w:jc w:val="center"/>
              <w:rPr>
                <w:sz w:val="16"/>
                <w:szCs w:val="16"/>
                <w:lang w:val="en-GB"/>
              </w:rPr>
            </w:pPr>
            <w:r w:rsidRPr="000F2EDA">
              <w:rPr>
                <w:sz w:val="16"/>
                <w:szCs w:val="16"/>
                <w:lang w:val="en-GB"/>
              </w:rPr>
              <w:t>43</w:t>
            </w:r>
          </w:p>
        </w:tc>
        <w:tc>
          <w:tcPr>
            <w:tcW w:w="992" w:type="dxa"/>
            <w:vAlign w:val="center"/>
          </w:tcPr>
          <w:p w14:paraId="5E84112F" w14:textId="77777777" w:rsidR="00053C47" w:rsidRPr="000F2EDA" w:rsidRDefault="00053C47" w:rsidP="000F2EDA">
            <w:pPr>
              <w:jc w:val="center"/>
              <w:rPr>
                <w:sz w:val="16"/>
                <w:szCs w:val="16"/>
                <w:lang w:val="en-GB"/>
              </w:rPr>
            </w:pPr>
            <w:r w:rsidRPr="000F2EDA">
              <w:rPr>
                <w:sz w:val="16"/>
                <w:szCs w:val="16"/>
                <w:lang w:val="en-GB"/>
              </w:rPr>
              <w:t>89.6</w:t>
            </w:r>
          </w:p>
        </w:tc>
        <w:tc>
          <w:tcPr>
            <w:tcW w:w="1133" w:type="dxa"/>
            <w:vAlign w:val="center"/>
          </w:tcPr>
          <w:p w14:paraId="0B941A3C" w14:textId="77777777" w:rsidR="00053C47" w:rsidRPr="000F2EDA" w:rsidRDefault="00053C47" w:rsidP="000F2EDA">
            <w:pPr>
              <w:jc w:val="center"/>
              <w:rPr>
                <w:sz w:val="16"/>
                <w:szCs w:val="16"/>
                <w:lang w:val="en-GB"/>
              </w:rPr>
            </w:pPr>
            <w:r w:rsidRPr="000F2EDA">
              <w:rPr>
                <w:sz w:val="16"/>
                <w:szCs w:val="16"/>
                <w:lang w:val="en-GB"/>
              </w:rPr>
              <w:t>31</w:t>
            </w:r>
          </w:p>
        </w:tc>
      </w:tr>
      <w:tr w:rsidR="00053C47" w:rsidRPr="000F2EDA" w14:paraId="16334134" w14:textId="77777777" w:rsidTr="007106B2">
        <w:trPr>
          <w:trHeight w:val="113"/>
          <w:jc w:val="center"/>
        </w:trPr>
        <w:tc>
          <w:tcPr>
            <w:tcW w:w="1864" w:type="dxa"/>
            <w:vMerge/>
            <w:vAlign w:val="center"/>
          </w:tcPr>
          <w:p w14:paraId="7E6E4976" w14:textId="77777777" w:rsidR="00053C47" w:rsidRPr="00053C47" w:rsidRDefault="00053C47" w:rsidP="000F2EDA">
            <w:pPr>
              <w:jc w:val="center"/>
              <w:rPr>
                <w:b/>
                <w:sz w:val="16"/>
                <w:szCs w:val="16"/>
                <w:lang w:val="en-GB"/>
              </w:rPr>
            </w:pPr>
          </w:p>
        </w:tc>
        <w:tc>
          <w:tcPr>
            <w:tcW w:w="825" w:type="dxa"/>
            <w:vAlign w:val="center"/>
          </w:tcPr>
          <w:p w14:paraId="68052BAD"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296976C6" w14:textId="77777777" w:rsidR="00053C47" w:rsidRPr="000F2EDA" w:rsidRDefault="00053C47" w:rsidP="000F2EDA">
            <w:pPr>
              <w:jc w:val="center"/>
              <w:rPr>
                <w:color w:val="000000"/>
                <w:sz w:val="16"/>
                <w:szCs w:val="16"/>
                <w:lang w:val="en-GB"/>
              </w:rPr>
            </w:pPr>
            <w:r w:rsidRPr="000F2EDA">
              <w:rPr>
                <w:color w:val="000000"/>
                <w:sz w:val="16"/>
                <w:szCs w:val="16"/>
                <w:lang w:val="en-GB"/>
              </w:rPr>
              <w:t>504</w:t>
            </w:r>
          </w:p>
        </w:tc>
        <w:tc>
          <w:tcPr>
            <w:tcW w:w="993" w:type="dxa"/>
            <w:vAlign w:val="center"/>
          </w:tcPr>
          <w:p w14:paraId="4DFE451F" w14:textId="77777777" w:rsidR="00053C47" w:rsidRPr="000F2EDA" w:rsidRDefault="00053C47" w:rsidP="000F2EDA">
            <w:pPr>
              <w:jc w:val="center"/>
              <w:rPr>
                <w:color w:val="000000"/>
                <w:sz w:val="16"/>
                <w:szCs w:val="16"/>
                <w:lang w:val="en-GB"/>
              </w:rPr>
            </w:pPr>
            <w:r w:rsidRPr="000F2EDA">
              <w:rPr>
                <w:color w:val="000000"/>
                <w:sz w:val="16"/>
                <w:szCs w:val="16"/>
                <w:lang w:val="en-GB"/>
              </w:rPr>
              <w:t>228</w:t>
            </w:r>
          </w:p>
        </w:tc>
        <w:tc>
          <w:tcPr>
            <w:tcW w:w="850" w:type="dxa"/>
            <w:vAlign w:val="center"/>
          </w:tcPr>
          <w:p w14:paraId="2EAEA322" w14:textId="77777777" w:rsidR="00053C47" w:rsidRPr="000F2EDA" w:rsidRDefault="00053C47" w:rsidP="000F2EDA">
            <w:pPr>
              <w:jc w:val="center"/>
              <w:rPr>
                <w:color w:val="000000"/>
                <w:sz w:val="16"/>
                <w:szCs w:val="16"/>
                <w:lang w:val="en-GB"/>
              </w:rPr>
            </w:pPr>
            <w:r w:rsidRPr="000F2EDA">
              <w:rPr>
                <w:color w:val="000000"/>
                <w:sz w:val="16"/>
                <w:szCs w:val="16"/>
                <w:lang w:val="en-GB"/>
              </w:rPr>
              <w:t>177</w:t>
            </w:r>
          </w:p>
        </w:tc>
        <w:tc>
          <w:tcPr>
            <w:tcW w:w="981" w:type="dxa"/>
            <w:vAlign w:val="center"/>
          </w:tcPr>
          <w:p w14:paraId="7CB52644" w14:textId="77777777" w:rsidR="00053C47" w:rsidRPr="000F2EDA" w:rsidRDefault="00053C47" w:rsidP="000F2EDA">
            <w:pPr>
              <w:jc w:val="center"/>
              <w:rPr>
                <w:color w:val="000000"/>
                <w:sz w:val="16"/>
                <w:szCs w:val="16"/>
                <w:lang w:val="en-GB"/>
              </w:rPr>
            </w:pPr>
            <w:r w:rsidRPr="000F2EDA">
              <w:rPr>
                <w:color w:val="000000"/>
                <w:sz w:val="16"/>
                <w:szCs w:val="16"/>
                <w:lang w:val="en-GB"/>
              </w:rPr>
              <w:t>174</w:t>
            </w:r>
          </w:p>
        </w:tc>
        <w:tc>
          <w:tcPr>
            <w:tcW w:w="1004" w:type="dxa"/>
            <w:vAlign w:val="center"/>
          </w:tcPr>
          <w:p w14:paraId="4C89F384" w14:textId="77777777" w:rsidR="00053C47" w:rsidRPr="000F2EDA" w:rsidRDefault="00053C47" w:rsidP="000F2EDA">
            <w:pPr>
              <w:jc w:val="center"/>
              <w:rPr>
                <w:color w:val="000000"/>
                <w:sz w:val="16"/>
                <w:szCs w:val="16"/>
                <w:lang w:val="en-GB"/>
              </w:rPr>
            </w:pPr>
            <w:r w:rsidRPr="000F2EDA">
              <w:rPr>
                <w:color w:val="000000"/>
                <w:sz w:val="16"/>
                <w:szCs w:val="16"/>
                <w:lang w:val="en-GB"/>
              </w:rPr>
              <w:t>3</w:t>
            </w:r>
          </w:p>
        </w:tc>
        <w:tc>
          <w:tcPr>
            <w:tcW w:w="992" w:type="dxa"/>
            <w:vAlign w:val="center"/>
          </w:tcPr>
          <w:p w14:paraId="634FEFAF" w14:textId="77777777" w:rsidR="00053C47" w:rsidRPr="000F2EDA" w:rsidRDefault="00053C47" w:rsidP="000F2EDA">
            <w:pPr>
              <w:jc w:val="center"/>
              <w:rPr>
                <w:color w:val="000000"/>
                <w:sz w:val="16"/>
                <w:szCs w:val="16"/>
                <w:lang w:val="en-GB"/>
              </w:rPr>
            </w:pPr>
            <w:r w:rsidRPr="000F2EDA">
              <w:rPr>
                <w:color w:val="000000"/>
                <w:sz w:val="16"/>
                <w:szCs w:val="16"/>
                <w:lang w:val="en-GB"/>
              </w:rPr>
              <w:t>77.63</w:t>
            </w:r>
          </w:p>
        </w:tc>
        <w:tc>
          <w:tcPr>
            <w:tcW w:w="1133" w:type="dxa"/>
            <w:vAlign w:val="center"/>
          </w:tcPr>
          <w:p w14:paraId="0CAAF986" w14:textId="77777777" w:rsidR="00053C47" w:rsidRPr="000F2EDA" w:rsidRDefault="00053C47" w:rsidP="000F2EDA">
            <w:pPr>
              <w:jc w:val="center"/>
              <w:rPr>
                <w:color w:val="000000"/>
                <w:sz w:val="16"/>
                <w:szCs w:val="16"/>
                <w:lang w:val="en-GB"/>
              </w:rPr>
            </w:pPr>
            <w:r w:rsidRPr="000F2EDA">
              <w:rPr>
                <w:color w:val="000000"/>
                <w:sz w:val="16"/>
                <w:szCs w:val="16"/>
                <w:lang w:val="en-GB"/>
              </w:rPr>
              <w:t>51</w:t>
            </w:r>
          </w:p>
        </w:tc>
      </w:tr>
      <w:tr w:rsidR="00053C47" w:rsidRPr="000F2EDA" w14:paraId="47491E93" w14:textId="77777777" w:rsidTr="007106B2">
        <w:trPr>
          <w:trHeight w:val="112"/>
          <w:jc w:val="center"/>
        </w:trPr>
        <w:tc>
          <w:tcPr>
            <w:tcW w:w="1864" w:type="dxa"/>
            <w:vMerge/>
            <w:vAlign w:val="center"/>
          </w:tcPr>
          <w:p w14:paraId="47593238" w14:textId="77777777" w:rsidR="00053C47" w:rsidRPr="00053C47" w:rsidRDefault="00053C47" w:rsidP="000F2EDA">
            <w:pPr>
              <w:jc w:val="center"/>
              <w:rPr>
                <w:b/>
                <w:sz w:val="16"/>
                <w:szCs w:val="16"/>
                <w:lang w:val="en-GB"/>
              </w:rPr>
            </w:pPr>
          </w:p>
        </w:tc>
        <w:tc>
          <w:tcPr>
            <w:tcW w:w="825" w:type="dxa"/>
            <w:vAlign w:val="center"/>
          </w:tcPr>
          <w:p w14:paraId="43E86F60"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47059855" w14:textId="77777777" w:rsidR="00053C47" w:rsidRPr="000F2EDA" w:rsidRDefault="00053C47" w:rsidP="000F2EDA">
            <w:pPr>
              <w:jc w:val="center"/>
              <w:rPr>
                <w:color w:val="000000"/>
                <w:sz w:val="16"/>
                <w:szCs w:val="16"/>
                <w:lang w:val="en-GB"/>
              </w:rPr>
            </w:pPr>
            <w:r w:rsidRPr="000F2EDA">
              <w:rPr>
                <w:color w:val="000000"/>
                <w:sz w:val="16"/>
                <w:szCs w:val="16"/>
                <w:lang w:val="en-GB"/>
              </w:rPr>
              <w:t>452</w:t>
            </w:r>
          </w:p>
        </w:tc>
        <w:tc>
          <w:tcPr>
            <w:tcW w:w="993" w:type="dxa"/>
            <w:vAlign w:val="center"/>
          </w:tcPr>
          <w:p w14:paraId="3CB1C248" w14:textId="77777777" w:rsidR="00053C47" w:rsidRPr="000F2EDA" w:rsidRDefault="00053C47" w:rsidP="000F2EDA">
            <w:pPr>
              <w:jc w:val="center"/>
              <w:rPr>
                <w:color w:val="000000"/>
                <w:sz w:val="16"/>
                <w:szCs w:val="16"/>
                <w:lang w:val="en-GB"/>
              </w:rPr>
            </w:pPr>
            <w:r w:rsidRPr="000F2EDA">
              <w:rPr>
                <w:color w:val="000000"/>
                <w:sz w:val="16"/>
                <w:szCs w:val="16"/>
                <w:lang w:val="en-GB"/>
              </w:rPr>
              <w:t>253</w:t>
            </w:r>
          </w:p>
        </w:tc>
        <w:tc>
          <w:tcPr>
            <w:tcW w:w="850" w:type="dxa"/>
            <w:vAlign w:val="center"/>
          </w:tcPr>
          <w:p w14:paraId="0A770FFD" w14:textId="77777777" w:rsidR="00053C47" w:rsidRPr="000F2EDA" w:rsidRDefault="00053C47" w:rsidP="000F2EDA">
            <w:pPr>
              <w:jc w:val="center"/>
              <w:rPr>
                <w:color w:val="000000"/>
                <w:sz w:val="16"/>
                <w:szCs w:val="16"/>
                <w:lang w:val="en-GB"/>
              </w:rPr>
            </w:pPr>
            <w:r w:rsidRPr="000F2EDA">
              <w:rPr>
                <w:color w:val="000000"/>
                <w:sz w:val="16"/>
                <w:szCs w:val="16"/>
                <w:lang w:val="en-GB"/>
              </w:rPr>
              <w:t>215</w:t>
            </w:r>
          </w:p>
        </w:tc>
        <w:tc>
          <w:tcPr>
            <w:tcW w:w="981" w:type="dxa"/>
            <w:vAlign w:val="center"/>
          </w:tcPr>
          <w:p w14:paraId="14AD097F" w14:textId="77777777" w:rsidR="00053C47" w:rsidRPr="000F2EDA" w:rsidRDefault="00053C47" w:rsidP="000F2EDA">
            <w:pPr>
              <w:jc w:val="center"/>
              <w:rPr>
                <w:color w:val="000000"/>
                <w:sz w:val="16"/>
                <w:szCs w:val="16"/>
                <w:lang w:val="en-GB"/>
              </w:rPr>
            </w:pPr>
            <w:r w:rsidRPr="000F2EDA">
              <w:rPr>
                <w:color w:val="000000"/>
                <w:sz w:val="16"/>
                <w:szCs w:val="16"/>
                <w:lang w:val="en-GB"/>
              </w:rPr>
              <w:t>146</w:t>
            </w:r>
          </w:p>
        </w:tc>
        <w:tc>
          <w:tcPr>
            <w:tcW w:w="1004" w:type="dxa"/>
            <w:vAlign w:val="center"/>
          </w:tcPr>
          <w:p w14:paraId="4D520389" w14:textId="77777777" w:rsidR="00053C47" w:rsidRPr="000F2EDA" w:rsidRDefault="00053C47" w:rsidP="000F2EDA">
            <w:pPr>
              <w:jc w:val="center"/>
              <w:rPr>
                <w:color w:val="000000"/>
                <w:sz w:val="16"/>
                <w:szCs w:val="16"/>
                <w:lang w:val="en-GB"/>
              </w:rPr>
            </w:pPr>
            <w:r w:rsidRPr="000F2EDA">
              <w:rPr>
                <w:color w:val="000000"/>
                <w:sz w:val="16"/>
                <w:szCs w:val="16"/>
                <w:lang w:val="en-GB"/>
              </w:rPr>
              <w:t>69</w:t>
            </w:r>
          </w:p>
        </w:tc>
        <w:tc>
          <w:tcPr>
            <w:tcW w:w="992" w:type="dxa"/>
            <w:vAlign w:val="center"/>
          </w:tcPr>
          <w:p w14:paraId="5E5E73A9" w14:textId="77777777" w:rsidR="00053C47" w:rsidRPr="000F2EDA" w:rsidRDefault="00053C47" w:rsidP="000F2EDA">
            <w:pPr>
              <w:jc w:val="center"/>
              <w:rPr>
                <w:color w:val="000000"/>
                <w:sz w:val="16"/>
                <w:szCs w:val="16"/>
                <w:lang w:val="en-GB"/>
              </w:rPr>
            </w:pPr>
            <w:r w:rsidRPr="000F2EDA">
              <w:rPr>
                <w:color w:val="000000"/>
                <w:sz w:val="16"/>
                <w:szCs w:val="16"/>
                <w:lang w:val="en-GB"/>
              </w:rPr>
              <w:t>84.98</w:t>
            </w:r>
          </w:p>
        </w:tc>
        <w:tc>
          <w:tcPr>
            <w:tcW w:w="1133" w:type="dxa"/>
            <w:vAlign w:val="center"/>
          </w:tcPr>
          <w:p w14:paraId="688812E1" w14:textId="77777777" w:rsidR="00053C47" w:rsidRPr="000F2EDA" w:rsidRDefault="00053C47" w:rsidP="000F2EDA">
            <w:pPr>
              <w:jc w:val="center"/>
              <w:rPr>
                <w:color w:val="000000"/>
                <w:sz w:val="16"/>
                <w:szCs w:val="16"/>
                <w:lang w:val="en-GB"/>
              </w:rPr>
            </w:pPr>
            <w:r w:rsidRPr="000F2EDA">
              <w:rPr>
                <w:color w:val="000000"/>
                <w:sz w:val="16"/>
                <w:szCs w:val="16"/>
                <w:lang w:val="en-GB"/>
              </w:rPr>
              <w:t>38</w:t>
            </w:r>
          </w:p>
        </w:tc>
      </w:tr>
      <w:tr w:rsidR="00053C47" w:rsidRPr="000F2EDA" w14:paraId="4AB5DEA8" w14:textId="77777777" w:rsidTr="007106B2">
        <w:trPr>
          <w:trHeight w:val="113"/>
          <w:jc w:val="center"/>
        </w:trPr>
        <w:tc>
          <w:tcPr>
            <w:tcW w:w="1864" w:type="dxa"/>
            <w:vMerge w:val="restart"/>
            <w:vAlign w:val="center"/>
          </w:tcPr>
          <w:p w14:paraId="5B26C943" w14:textId="37A87E73" w:rsidR="00053C47" w:rsidRPr="00053C47" w:rsidRDefault="00053C47" w:rsidP="000F2EDA">
            <w:pPr>
              <w:jc w:val="center"/>
              <w:rPr>
                <w:b/>
                <w:sz w:val="16"/>
                <w:szCs w:val="16"/>
                <w:lang w:val="en-GB"/>
              </w:rPr>
            </w:pPr>
            <w:r w:rsidRPr="00053C47">
              <w:rPr>
                <w:b/>
                <w:sz w:val="16"/>
                <w:szCs w:val="16"/>
              </w:rPr>
              <w:t>Одеська</w:t>
            </w:r>
          </w:p>
        </w:tc>
        <w:tc>
          <w:tcPr>
            <w:tcW w:w="825" w:type="dxa"/>
            <w:vAlign w:val="center"/>
          </w:tcPr>
          <w:p w14:paraId="7A0403B3"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070EED9B" w14:textId="77777777" w:rsidR="00053C47" w:rsidRPr="000F2EDA" w:rsidRDefault="00053C47" w:rsidP="000F2EDA">
            <w:pPr>
              <w:jc w:val="center"/>
              <w:rPr>
                <w:sz w:val="16"/>
                <w:szCs w:val="16"/>
                <w:lang w:val="en-GB"/>
              </w:rPr>
            </w:pPr>
            <w:r w:rsidRPr="000F2EDA">
              <w:rPr>
                <w:sz w:val="16"/>
                <w:szCs w:val="16"/>
                <w:lang w:val="en-GB"/>
              </w:rPr>
              <w:t>1103</w:t>
            </w:r>
          </w:p>
        </w:tc>
        <w:tc>
          <w:tcPr>
            <w:tcW w:w="993" w:type="dxa"/>
            <w:vAlign w:val="center"/>
          </w:tcPr>
          <w:p w14:paraId="62BE0549" w14:textId="77777777" w:rsidR="00053C47" w:rsidRPr="000F2EDA" w:rsidRDefault="00053C47" w:rsidP="000F2EDA">
            <w:pPr>
              <w:jc w:val="center"/>
              <w:rPr>
                <w:sz w:val="16"/>
                <w:szCs w:val="16"/>
                <w:lang w:val="en-GB"/>
              </w:rPr>
            </w:pPr>
            <w:r w:rsidRPr="000F2EDA">
              <w:rPr>
                <w:sz w:val="16"/>
                <w:szCs w:val="16"/>
                <w:lang w:val="en-GB"/>
              </w:rPr>
              <w:t>486</w:t>
            </w:r>
          </w:p>
        </w:tc>
        <w:tc>
          <w:tcPr>
            <w:tcW w:w="850" w:type="dxa"/>
            <w:vAlign w:val="center"/>
          </w:tcPr>
          <w:p w14:paraId="2EDDA147" w14:textId="77777777" w:rsidR="00053C47" w:rsidRPr="000F2EDA" w:rsidRDefault="00053C47" w:rsidP="000F2EDA">
            <w:pPr>
              <w:jc w:val="center"/>
              <w:rPr>
                <w:sz w:val="16"/>
                <w:szCs w:val="16"/>
                <w:lang w:val="en-GB"/>
              </w:rPr>
            </w:pPr>
            <w:r w:rsidRPr="000F2EDA">
              <w:rPr>
                <w:sz w:val="16"/>
                <w:szCs w:val="16"/>
                <w:lang w:val="en-GB"/>
              </w:rPr>
              <w:t>460</w:t>
            </w:r>
          </w:p>
        </w:tc>
        <w:tc>
          <w:tcPr>
            <w:tcW w:w="981" w:type="dxa"/>
            <w:vAlign w:val="center"/>
          </w:tcPr>
          <w:p w14:paraId="0780FFE1" w14:textId="77777777" w:rsidR="00053C47" w:rsidRPr="000F2EDA" w:rsidRDefault="00053C47" w:rsidP="000F2EDA">
            <w:pPr>
              <w:jc w:val="center"/>
              <w:rPr>
                <w:sz w:val="16"/>
                <w:szCs w:val="16"/>
                <w:lang w:val="en-GB"/>
              </w:rPr>
            </w:pPr>
            <w:r w:rsidRPr="000F2EDA">
              <w:rPr>
                <w:sz w:val="16"/>
                <w:szCs w:val="16"/>
                <w:lang w:val="en-GB"/>
              </w:rPr>
              <w:t>375</w:t>
            </w:r>
          </w:p>
        </w:tc>
        <w:tc>
          <w:tcPr>
            <w:tcW w:w="1004" w:type="dxa"/>
            <w:vAlign w:val="center"/>
          </w:tcPr>
          <w:p w14:paraId="7AE52178" w14:textId="77777777" w:rsidR="00053C47" w:rsidRPr="000F2EDA" w:rsidRDefault="00053C47" w:rsidP="000F2EDA">
            <w:pPr>
              <w:jc w:val="center"/>
              <w:rPr>
                <w:sz w:val="16"/>
                <w:szCs w:val="16"/>
                <w:lang w:val="en-GB"/>
              </w:rPr>
            </w:pPr>
            <w:r w:rsidRPr="000F2EDA">
              <w:rPr>
                <w:sz w:val="16"/>
                <w:szCs w:val="16"/>
                <w:lang w:val="en-GB"/>
              </w:rPr>
              <w:t>85</w:t>
            </w:r>
          </w:p>
        </w:tc>
        <w:tc>
          <w:tcPr>
            <w:tcW w:w="992" w:type="dxa"/>
            <w:vAlign w:val="center"/>
          </w:tcPr>
          <w:p w14:paraId="4341E46A" w14:textId="77777777" w:rsidR="00053C47" w:rsidRPr="000F2EDA" w:rsidRDefault="00053C47" w:rsidP="000F2EDA">
            <w:pPr>
              <w:jc w:val="center"/>
              <w:rPr>
                <w:sz w:val="16"/>
                <w:szCs w:val="16"/>
                <w:lang w:val="en-GB"/>
              </w:rPr>
            </w:pPr>
            <w:r w:rsidRPr="000F2EDA">
              <w:rPr>
                <w:sz w:val="16"/>
                <w:szCs w:val="16"/>
                <w:lang w:val="en-GB"/>
              </w:rPr>
              <w:t>94.7</w:t>
            </w:r>
          </w:p>
        </w:tc>
        <w:tc>
          <w:tcPr>
            <w:tcW w:w="1133" w:type="dxa"/>
            <w:vAlign w:val="center"/>
          </w:tcPr>
          <w:p w14:paraId="51E49F08" w14:textId="77777777" w:rsidR="00053C47" w:rsidRPr="000F2EDA" w:rsidRDefault="00053C47" w:rsidP="000F2EDA">
            <w:pPr>
              <w:jc w:val="center"/>
              <w:rPr>
                <w:sz w:val="16"/>
                <w:szCs w:val="16"/>
                <w:lang w:val="en-GB"/>
              </w:rPr>
            </w:pPr>
            <w:r w:rsidRPr="000F2EDA">
              <w:rPr>
                <w:sz w:val="16"/>
                <w:szCs w:val="16"/>
                <w:lang w:val="en-GB"/>
              </w:rPr>
              <w:t>26</w:t>
            </w:r>
          </w:p>
        </w:tc>
      </w:tr>
      <w:tr w:rsidR="00053C47" w:rsidRPr="000F2EDA" w14:paraId="5F00674A" w14:textId="77777777" w:rsidTr="007106B2">
        <w:trPr>
          <w:trHeight w:val="113"/>
          <w:jc w:val="center"/>
        </w:trPr>
        <w:tc>
          <w:tcPr>
            <w:tcW w:w="1864" w:type="dxa"/>
            <w:vMerge/>
            <w:vAlign w:val="center"/>
          </w:tcPr>
          <w:p w14:paraId="3E2BAA53" w14:textId="77777777" w:rsidR="00053C47" w:rsidRPr="00053C47" w:rsidRDefault="00053C47" w:rsidP="000F2EDA">
            <w:pPr>
              <w:jc w:val="center"/>
              <w:rPr>
                <w:b/>
                <w:sz w:val="16"/>
                <w:szCs w:val="16"/>
                <w:lang w:val="en-GB"/>
              </w:rPr>
            </w:pPr>
          </w:p>
        </w:tc>
        <w:tc>
          <w:tcPr>
            <w:tcW w:w="825" w:type="dxa"/>
            <w:vAlign w:val="center"/>
          </w:tcPr>
          <w:p w14:paraId="2C31FD15"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14C6DAAF" w14:textId="77777777" w:rsidR="00053C47" w:rsidRPr="000F2EDA" w:rsidRDefault="00053C47" w:rsidP="000F2EDA">
            <w:pPr>
              <w:jc w:val="center"/>
              <w:rPr>
                <w:color w:val="000000"/>
                <w:sz w:val="16"/>
                <w:szCs w:val="16"/>
                <w:lang w:val="en-GB"/>
              </w:rPr>
            </w:pPr>
            <w:r w:rsidRPr="000F2EDA">
              <w:rPr>
                <w:color w:val="000000"/>
                <w:sz w:val="16"/>
                <w:szCs w:val="16"/>
                <w:lang w:val="en-GB"/>
              </w:rPr>
              <w:t>1075</w:t>
            </w:r>
          </w:p>
        </w:tc>
        <w:tc>
          <w:tcPr>
            <w:tcW w:w="993" w:type="dxa"/>
            <w:vAlign w:val="center"/>
          </w:tcPr>
          <w:p w14:paraId="2BC02D10" w14:textId="77777777" w:rsidR="00053C47" w:rsidRPr="000F2EDA" w:rsidRDefault="00053C47" w:rsidP="000F2EDA">
            <w:pPr>
              <w:jc w:val="center"/>
              <w:rPr>
                <w:color w:val="000000"/>
                <w:sz w:val="16"/>
                <w:szCs w:val="16"/>
                <w:lang w:val="en-GB"/>
              </w:rPr>
            </w:pPr>
            <w:r w:rsidRPr="000F2EDA">
              <w:rPr>
                <w:color w:val="000000"/>
                <w:sz w:val="16"/>
                <w:szCs w:val="16"/>
                <w:lang w:val="en-GB"/>
              </w:rPr>
              <w:t>438</w:t>
            </w:r>
          </w:p>
        </w:tc>
        <w:tc>
          <w:tcPr>
            <w:tcW w:w="850" w:type="dxa"/>
            <w:vAlign w:val="center"/>
          </w:tcPr>
          <w:p w14:paraId="068D8F37" w14:textId="77777777" w:rsidR="00053C47" w:rsidRPr="000F2EDA" w:rsidRDefault="00053C47" w:rsidP="000F2EDA">
            <w:pPr>
              <w:jc w:val="center"/>
              <w:rPr>
                <w:color w:val="000000"/>
                <w:sz w:val="16"/>
                <w:szCs w:val="16"/>
                <w:lang w:val="en-GB"/>
              </w:rPr>
            </w:pPr>
            <w:r w:rsidRPr="000F2EDA">
              <w:rPr>
                <w:color w:val="000000"/>
                <w:sz w:val="16"/>
                <w:szCs w:val="16"/>
                <w:lang w:val="en-GB"/>
              </w:rPr>
              <w:t>422</w:t>
            </w:r>
          </w:p>
        </w:tc>
        <w:tc>
          <w:tcPr>
            <w:tcW w:w="981" w:type="dxa"/>
            <w:vAlign w:val="center"/>
          </w:tcPr>
          <w:p w14:paraId="7FBBE0A2" w14:textId="77777777" w:rsidR="00053C47" w:rsidRPr="000F2EDA" w:rsidRDefault="00053C47" w:rsidP="000F2EDA">
            <w:pPr>
              <w:jc w:val="center"/>
              <w:rPr>
                <w:color w:val="000000"/>
                <w:sz w:val="16"/>
                <w:szCs w:val="16"/>
                <w:lang w:val="en-GB"/>
              </w:rPr>
            </w:pPr>
            <w:r w:rsidRPr="000F2EDA">
              <w:rPr>
                <w:color w:val="000000"/>
                <w:sz w:val="16"/>
                <w:szCs w:val="16"/>
                <w:lang w:val="en-GB"/>
              </w:rPr>
              <w:t>387</w:t>
            </w:r>
          </w:p>
        </w:tc>
        <w:tc>
          <w:tcPr>
            <w:tcW w:w="1004" w:type="dxa"/>
            <w:vAlign w:val="center"/>
          </w:tcPr>
          <w:p w14:paraId="65A594C5" w14:textId="77777777" w:rsidR="00053C47" w:rsidRPr="000F2EDA" w:rsidRDefault="00053C47" w:rsidP="000F2EDA">
            <w:pPr>
              <w:jc w:val="center"/>
              <w:rPr>
                <w:color w:val="000000"/>
                <w:sz w:val="16"/>
                <w:szCs w:val="16"/>
                <w:lang w:val="en-GB"/>
              </w:rPr>
            </w:pPr>
            <w:r w:rsidRPr="000F2EDA">
              <w:rPr>
                <w:color w:val="000000"/>
                <w:sz w:val="16"/>
                <w:szCs w:val="16"/>
                <w:lang w:val="en-GB"/>
              </w:rPr>
              <w:t>35</w:t>
            </w:r>
          </w:p>
        </w:tc>
        <w:tc>
          <w:tcPr>
            <w:tcW w:w="992" w:type="dxa"/>
            <w:vAlign w:val="center"/>
          </w:tcPr>
          <w:p w14:paraId="1C493564" w14:textId="77777777" w:rsidR="00053C47" w:rsidRPr="000F2EDA" w:rsidRDefault="00053C47" w:rsidP="000F2EDA">
            <w:pPr>
              <w:jc w:val="center"/>
              <w:rPr>
                <w:color w:val="000000"/>
                <w:sz w:val="16"/>
                <w:szCs w:val="16"/>
                <w:lang w:val="en-GB"/>
              </w:rPr>
            </w:pPr>
            <w:r w:rsidRPr="000F2EDA">
              <w:rPr>
                <w:color w:val="000000"/>
                <w:sz w:val="16"/>
                <w:szCs w:val="16"/>
                <w:lang w:val="en-GB"/>
              </w:rPr>
              <w:t>96.35</w:t>
            </w:r>
          </w:p>
        </w:tc>
        <w:tc>
          <w:tcPr>
            <w:tcW w:w="1133" w:type="dxa"/>
            <w:vAlign w:val="center"/>
          </w:tcPr>
          <w:p w14:paraId="3F91FF6A" w14:textId="77777777" w:rsidR="00053C47" w:rsidRPr="000F2EDA" w:rsidRDefault="00053C47" w:rsidP="000F2EDA">
            <w:pPr>
              <w:jc w:val="center"/>
              <w:rPr>
                <w:color w:val="000000"/>
                <w:sz w:val="16"/>
                <w:szCs w:val="16"/>
                <w:lang w:val="en-GB"/>
              </w:rPr>
            </w:pPr>
            <w:r w:rsidRPr="000F2EDA">
              <w:rPr>
                <w:color w:val="000000"/>
                <w:sz w:val="16"/>
                <w:szCs w:val="16"/>
                <w:lang w:val="en-GB"/>
              </w:rPr>
              <w:t>16</w:t>
            </w:r>
          </w:p>
        </w:tc>
      </w:tr>
      <w:tr w:rsidR="00053C47" w:rsidRPr="000F2EDA" w14:paraId="28B30C32" w14:textId="77777777" w:rsidTr="007106B2">
        <w:trPr>
          <w:trHeight w:val="112"/>
          <w:jc w:val="center"/>
        </w:trPr>
        <w:tc>
          <w:tcPr>
            <w:tcW w:w="1864" w:type="dxa"/>
            <w:vMerge/>
            <w:vAlign w:val="center"/>
          </w:tcPr>
          <w:p w14:paraId="2D875D4C" w14:textId="77777777" w:rsidR="00053C47" w:rsidRPr="00053C47" w:rsidRDefault="00053C47" w:rsidP="000F2EDA">
            <w:pPr>
              <w:jc w:val="center"/>
              <w:rPr>
                <w:b/>
                <w:sz w:val="16"/>
                <w:szCs w:val="16"/>
                <w:lang w:val="en-GB"/>
              </w:rPr>
            </w:pPr>
          </w:p>
        </w:tc>
        <w:tc>
          <w:tcPr>
            <w:tcW w:w="825" w:type="dxa"/>
            <w:vAlign w:val="center"/>
          </w:tcPr>
          <w:p w14:paraId="3D12F72A"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1BA0D5D6" w14:textId="77777777" w:rsidR="00053C47" w:rsidRPr="000F2EDA" w:rsidRDefault="00053C47" w:rsidP="000F2EDA">
            <w:pPr>
              <w:jc w:val="center"/>
              <w:rPr>
                <w:color w:val="000000"/>
                <w:sz w:val="16"/>
                <w:szCs w:val="16"/>
                <w:lang w:val="en-GB"/>
              </w:rPr>
            </w:pPr>
            <w:r w:rsidRPr="000F2EDA">
              <w:rPr>
                <w:color w:val="000000"/>
                <w:sz w:val="16"/>
                <w:szCs w:val="16"/>
                <w:lang w:val="en-GB"/>
              </w:rPr>
              <w:t>898</w:t>
            </w:r>
          </w:p>
        </w:tc>
        <w:tc>
          <w:tcPr>
            <w:tcW w:w="993" w:type="dxa"/>
            <w:vAlign w:val="center"/>
          </w:tcPr>
          <w:p w14:paraId="0438227A" w14:textId="77777777" w:rsidR="00053C47" w:rsidRPr="000F2EDA" w:rsidRDefault="00053C47" w:rsidP="000F2EDA">
            <w:pPr>
              <w:jc w:val="center"/>
              <w:rPr>
                <w:color w:val="000000"/>
                <w:sz w:val="16"/>
                <w:szCs w:val="16"/>
                <w:lang w:val="en-GB"/>
              </w:rPr>
            </w:pPr>
            <w:r w:rsidRPr="000F2EDA">
              <w:rPr>
                <w:color w:val="000000"/>
                <w:sz w:val="16"/>
                <w:szCs w:val="16"/>
                <w:lang w:val="en-GB"/>
              </w:rPr>
              <w:t>371</w:t>
            </w:r>
          </w:p>
        </w:tc>
        <w:tc>
          <w:tcPr>
            <w:tcW w:w="850" w:type="dxa"/>
            <w:vAlign w:val="center"/>
          </w:tcPr>
          <w:p w14:paraId="788F4A7B" w14:textId="77777777" w:rsidR="00053C47" w:rsidRPr="000F2EDA" w:rsidRDefault="00053C47" w:rsidP="000F2EDA">
            <w:pPr>
              <w:jc w:val="center"/>
              <w:rPr>
                <w:color w:val="000000"/>
                <w:sz w:val="16"/>
                <w:szCs w:val="16"/>
                <w:lang w:val="en-GB"/>
              </w:rPr>
            </w:pPr>
            <w:r w:rsidRPr="000F2EDA">
              <w:rPr>
                <w:color w:val="000000"/>
                <w:sz w:val="16"/>
                <w:szCs w:val="16"/>
                <w:lang w:val="en-GB"/>
              </w:rPr>
              <w:t>371</w:t>
            </w:r>
          </w:p>
        </w:tc>
        <w:tc>
          <w:tcPr>
            <w:tcW w:w="981" w:type="dxa"/>
            <w:vAlign w:val="center"/>
          </w:tcPr>
          <w:p w14:paraId="2C293850" w14:textId="77777777" w:rsidR="00053C47" w:rsidRPr="000F2EDA" w:rsidRDefault="00053C47" w:rsidP="000F2EDA">
            <w:pPr>
              <w:jc w:val="center"/>
              <w:rPr>
                <w:color w:val="000000"/>
                <w:sz w:val="16"/>
                <w:szCs w:val="16"/>
                <w:lang w:val="en-GB"/>
              </w:rPr>
            </w:pPr>
            <w:r w:rsidRPr="000F2EDA">
              <w:rPr>
                <w:color w:val="000000"/>
                <w:sz w:val="16"/>
                <w:szCs w:val="16"/>
                <w:lang w:val="en-GB"/>
              </w:rPr>
              <w:t>371</w:t>
            </w:r>
          </w:p>
        </w:tc>
        <w:tc>
          <w:tcPr>
            <w:tcW w:w="1004" w:type="dxa"/>
            <w:vAlign w:val="center"/>
          </w:tcPr>
          <w:p w14:paraId="446210A1"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0124D9D7"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7DC5CF6A"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17C937D0" w14:textId="77777777" w:rsidTr="007106B2">
        <w:trPr>
          <w:trHeight w:val="113"/>
          <w:jc w:val="center"/>
        </w:trPr>
        <w:tc>
          <w:tcPr>
            <w:tcW w:w="1864" w:type="dxa"/>
            <w:vMerge w:val="restart"/>
            <w:vAlign w:val="center"/>
          </w:tcPr>
          <w:p w14:paraId="77E7B4C0" w14:textId="05561B86" w:rsidR="00053C47" w:rsidRPr="00053C47" w:rsidRDefault="00053C47" w:rsidP="000F2EDA">
            <w:pPr>
              <w:jc w:val="center"/>
              <w:rPr>
                <w:b/>
                <w:sz w:val="16"/>
                <w:szCs w:val="16"/>
                <w:lang w:val="en-GB"/>
              </w:rPr>
            </w:pPr>
            <w:r w:rsidRPr="00053C47">
              <w:rPr>
                <w:b/>
                <w:sz w:val="16"/>
                <w:szCs w:val="16"/>
              </w:rPr>
              <w:t>Полтавська</w:t>
            </w:r>
          </w:p>
        </w:tc>
        <w:tc>
          <w:tcPr>
            <w:tcW w:w="825" w:type="dxa"/>
            <w:vAlign w:val="center"/>
          </w:tcPr>
          <w:p w14:paraId="0F0E1ABF"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2B24C191" w14:textId="77777777" w:rsidR="00053C47" w:rsidRPr="000F2EDA" w:rsidRDefault="00053C47" w:rsidP="000F2EDA">
            <w:pPr>
              <w:jc w:val="center"/>
              <w:rPr>
                <w:sz w:val="16"/>
                <w:szCs w:val="16"/>
                <w:lang w:val="en-GB"/>
              </w:rPr>
            </w:pPr>
            <w:r w:rsidRPr="000F2EDA">
              <w:rPr>
                <w:sz w:val="16"/>
                <w:szCs w:val="16"/>
                <w:lang w:val="en-GB"/>
              </w:rPr>
              <w:t>416</w:t>
            </w:r>
          </w:p>
        </w:tc>
        <w:tc>
          <w:tcPr>
            <w:tcW w:w="993" w:type="dxa"/>
            <w:vAlign w:val="center"/>
          </w:tcPr>
          <w:p w14:paraId="3C22A9A6" w14:textId="77777777" w:rsidR="00053C47" w:rsidRPr="000F2EDA" w:rsidRDefault="00053C47" w:rsidP="000F2EDA">
            <w:pPr>
              <w:jc w:val="center"/>
              <w:rPr>
                <w:sz w:val="16"/>
                <w:szCs w:val="16"/>
                <w:lang w:val="en-GB"/>
              </w:rPr>
            </w:pPr>
            <w:r w:rsidRPr="000F2EDA">
              <w:rPr>
                <w:sz w:val="16"/>
                <w:szCs w:val="16"/>
                <w:lang w:val="en-GB"/>
              </w:rPr>
              <w:t>237</w:t>
            </w:r>
          </w:p>
        </w:tc>
        <w:tc>
          <w:tcPr>
            <w:tcW w:w="850" w:type="dxa"/>
            <w:vAlign w:val="center"/>
          </w:tcPr>
          <w:p w14:paraId="18D31435" w14:textId="77777777" w:rsidR="00053C47" w:rsidRPr="000F2EDA" w:rsidRDefault="00053C47" w:rsidP="000F2EDA">
            <w:pPr>
              <w:jc w:val="center"/>
              <w:rPr>
                <w:sz w:val="16"/>
                <w:szCs w:val="16"/>
                <w:lang w:val="en-GB"/>
              </w:rPr>
            </w:pPr>
            <w:r w:rsidRPr="000F2EDA">
              <w:rPr>
                <w:sz w:val="16"/>
                <w:szCs w:val="16"/>
                <w:lang w:val="en-GB"/>
              </w:rPr>
              <w:t>184</w:t>
            </w:r>
          </w:p>
        </w:tc>
        <w:tc>
          <w:tcPr>
            <w:tcW w:w="981" w:type="dxa"/>
            <w:vAlign w:val="center"/>
          </w:tcPr>
          <w:p w14:paraId="74BAF2FE" w14:textId="77777777" w:rsidR="00053C47" w:rsidRPr="000F2EDA" w:rsidRDefault="00053C47" w:rsidP="000F2EDA">
            <w:pPr>
              <w:jc w:val="center"/>
              <w:rPr>
                <w:sz w:val="16"/>
                <w:szCs w:val="16"/>
                <w:lang w:val="en-GB"/>
              </w:rPr>
            </w:pPr>
            <w:r w:rsidRPr="000F2EDA">
              <w:rPr>
                <w:sz w:val="16"/>
                <w:szCs w:val="16"/>
                <w:lang w:val="en-GB"/>
              </w:rPr>
              <w:t>149</w:t>
            </w:r>
          </w:p>
        </w:tc>
        <w:tc>
          <w:tcPr>
            <w:tcW w:w="1004" w:type="dxa"/>
            <w:vAlign w:val="center"/>
          </w:tcPr>
          <w:p w14:paraId="4308EDE3" w14:textId="77777777" w:rsidR="00053C47" w:rsidRPr="000F2EDA" w:rsidRDefault="00053C47" w:rsidP="000F2EDA">
            <w:pPr>
              <w:jc w:val="center"/>
              <w:rPr>
                <w:sz w:val="16"/>
                <w:szCs w:val="16"/>
                <w:lang w:val="en-GB"/>
              </w:rPr>
            </w:pPr>
            <w:r w:rsidRPr="000F2EDA">
              <w:rPr>
                <w:sz w:val="16"/>
                <w:szCs w:val="16"/>
                <w:lang w:val="en-GB"/>
              </w:rPr>
              <w:t>35</w:t>
            </w:r>
          </w:p>
        </w:tc>
        <w:tc>
          <w:tcPr>
            <w:tcW w:w="992" w:type="dxa"/>
            <w:vAlign w:val="center"/>
          </w:tcPr>
          <w:p w14:paraId="489B01CB" w14:textId="77777777" w:rsidR="00053C47" w:rsidRPr="000F2EDA" w:rsidRDefault="00053C47" w:rsidP="000F2EDA">
            <w:pPr>
              <w:jc w:val="center"/>
              <w:rPr>
                <w:sz w:val="16"/>
                <w:szCs w:val="16"/>
                <w:lang w:val="en-GB"/>
              </w:rPr>
            </w:pPr>
            <w:r w:rsidRPr="000F2EDA">
              <w:rPr>
                <w:sz w:val="16"/>
                <w:szCs w:val="16"/>
                <w:lang w:val="en-GB"/>
              </w:rPr>
              <w:t>77.6</w:t>
            </w:r>
          </w:p>
        </w:tc>
        <w:tc>
          <w:tcPr>
            <w:tcW w:w="1133" w:type="dxa"/>
            <w:vAlign w:val="center"/>
          </w:tcPr>
          <w:p w14:paraId="7DA0AAE6" w14:textId="77777777" w:rsidR="00053C47" w:rsidRPr="000F2EDA" w:rsidRDefault="00053C47" w:rsidP="000F2EDA">
            <w:pPr>
              <w:jc w:val="center"/>
              <w:rPr>
                <w:sz w:val="16"/>
                <w:szCs w:val="16"/>
                <w:lang w:val="en-GB"/>
              </w:rPr>
            </w:pPr>
            <w:r w:rsidRPr="000F2EDA">
              <w:rPr>
                <w:sz w:val="16"/>
                <w:szCs w:val="16"/>
                <w:lang w:val="en-GB"/>
              </w:rPr>
              <w:t>53</w:t>
            </w:r>
          </w:p>
        </w:tc>
      </w:tr>
      <w:tr w:rsidR="00053C47" w:rsidRPr="000F2EDA" w14:paraId="41D3E3B9" w14:textId="77777777" w:rsidTr="007106B2">
        <w:trPr>
          <w:trHeight w:val="113"/>
          <w:jc w:val="center"/>
        </w:trPr>
        <w:tc>
          <w:tcPr>
            <w:tcW w:w="1864" w:type="dxa"/>
            <w:vMerge/>
            <w:vAlign w:val="center"/>
          </w:tcPr>
          <w:p w14:paraId="1D6EDC97" w14:textId="77777777" w:rsidR="00053C47" w:rsidRPr="00053C47" w:rsidRDefault="00053C47" w:rsidP="000F2EDA">
            <w:pPr>
              <w:jc w:val="center"/>
              <w:rPr>
                <w:b/>
                <w:sz w:val="16"/>
                <w:szCs w:val="16"/>
                <w:lang w:val="en-GB"/>
              </w:rPr>
            </w:pPr>
          </w:p>
        </w:tc>
        <w:tc>
          <w:tcPr>
            <w:tcW w:w="825" w:type="dxa"/>
            <w:vAlign w:val="center"/>
          </w:tcPr>
          <w:p w14:paraId="41113EE8"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4DA73102" w14:textId="77777777" w:rsidR="00053C47" w:rsidRPr="000F2EDA" w:rsidRDefault="00053C47" w:rsidP="000F2EDA">
            <w:pPr>
              <w:jc w:val="center"/>
              <w:rPr>
                <w:color w:val="000000"/>
                <w:sz w:val="16"/>
                <w:szCs w:val="16"/>
                <w:lang w:val="en-GB"/>
              </w:rPr>
            </w:pPr>
            <w:r w:rsidRPr="000F2EDA">
              <w:rPr>
                <w:color w:val="000000"/>
                <w:sz w:val="16"/>
                <w:szCs w:val="16"/>
                <w:lang w:val="en-GB"/>
              </w:rPr>
              <w:t>364</w:t>
            </w:r>
          </w:p>
        </w:tc>
        <w:tc>
          <w:tcPr>
            <w:tcW w:w="993" w:type="dxa"/>
            <w:vAlign w:val="center"/>
          </w:tcPr>
          <w:p w14:paraId="220FF4B1" w14:textId="77777777" w:rsidR="00053C47" w:rsidRPr="000F2EDA" w:rsidRDefault="00053C47" w:rsidP="000F2EDA">
            <w:pPr>
              <w:jc w:val="center"/>
              <w:rPr>
                <w:color w:val="000000"/>
                <w:sz w:val="16"/>
                <w:szCs w:val="16"/>
                <w:lang w:val="en-GB"/>
              </w:rPr>
            </w:pPr>
            <w:r w:rsidRPr="000F2EDA">
              <w:rPr>
                <w:color w:val="000000"/>
                <w:sz w:val="16"/>
                <w:szCs w:val="16"/>
                <w:lang w:val="en-GB"/>
              </w:rPr>
              <w:t>196</w:t>
            </w:r>
          </w:p>
        </w:tc>
        <w:tc>
          <w:tcPr>
            <w:tcW w:w="850" w:type="dxa"/>
            <w:vAlign w:val="center"/>
          </w:tcPr>
          <w:p w14:paraId="592AF168" w14:textId="77777777" w:rsidR="00053C47" w:rsidRPr="000F2EDA" w:rsidRDefault="00053C47" w:rsidP="000F2EDA">
            <w:pPr>
              <w:jc w:val="center"/>
              <w:rPr>
                <w:color w:val="000000"/>
                <w:sz w:val="16"/>
                <w:szCs w:val="16"/>
                <w:lang w:val="en-GB"/>
              </w:rPr>
            </w:pPr>
            <w:r w:rsidRPr="000F2EDA">
              <w:rPr>
                <w:color w:val="000000"/>
                <w:sz w:val="16"/>
                <w:szCs w:val="16"/>
                <w:lang w:val="en-GB"/>
              </w:rPr>
              <w:t>160</w:t>
            </w:r>
          </w:p>
        </w:tc>
        <w:tc>
          <w:tcPr>
            <w:tcW w:w="981" w:type="dxa"/>
            <w:vAlign w:val="center"/>
          </w:tcPr>
          <w:p w14:paraId="5F7C0B14" w14:textId="77777777" w:rsidR="00053C47" w:rsidRPr="000F2EDA" w:rsidRDefault="00053C47" w:rsidP="000F2EDA">
            <w:pPr>
              <w:jc w:val="center"/>
              <w:rPr>
                <w:color w:val="000000"/>
                <w:sz w:val="16"/>
                <w:szCs w:val="16"/>
                <w:lang w:val="en-GB"/>
              </w:rPr>
            </w:pPr>
            <w:r w:rsidRPr="000F2EDA">
              <w:rPr>
                <w:color w:val="000000"/>
                <w:sz w:val="16"/>
                <w:szCs w:val="16"/>
                <w:lang w:val="en-GB"/>
              </w:rPr>
              <w:t>131</w:t>
            </w:r>
          </w:p>
        </w:tc>
        <w:tc>
          <w:tcPr>
            <w:tcW w:w="1004" w:type="dxa"/>
            <w:vAlign w:val="center"/>
          </w:tcPr>
          <w:p w14:paraId="34C1F87A" w14:textId="77777777" w:rsidR="00053C47" w:rsidRPr="000F2EDA" w:rsidRDefault="00053C47" w:rsidP="000F2EDA">
            <w:pPr>
              <w:jc w:val="center"/>
              <w:rPr>
                <w:color w:val="000000"/>
                <w:sz w:val="16"/>
                <w:szCs w:val="16"/>
                <w:lang w:val="en-GB"/>
              </w:rPr>
            </w:pPr>
            <w:r w:rsidRPr="000F2EDA">
              <w:rPr>
                <w:color w:val="000000"/>
                <w:sz w:val="16"/>
                <w:szCs w:val="16"/>
                <w:lang w:val="en-GB"/>
              </w:rPr>
              <w:t>29</w:t>
            </w:r>
          </w:p>
        </w:tc>
        <w:tc>
          <w:tcPr>
            <w:tcW w:w="992" w:type="dxa"/>
            <w:vAlign w:val="center"/>
          </w:tcPr>
          <w:p w14:paraId="10661D9D" w14:textId="77777777" w:rsidR="00053C47" w:rsidRPr="000F2EDA" w:rsidRDefault="00053C47" w:rsidP="000F2EDA">
            <w:pPr>
              <w:jc w:val="center"/>
              <w:rPr>
                <w:color w:val="000000"/>
                <w:sz w:val="16"/>
                <w:szCs w:val="16"/>
                <w:lang w:val="en-GB"/>
              </w:rPr>
            </w:pPr>
            <w:r w:rsidRPr="000F2EDA">
              <w:rPr>
                <w:color w:val="000000"/>
                <w:sz w:val="16"/>
                <w:szCs w:val="16"/>
                <w:lang w:val="en-GB"/>
              </w:rPr>
              <w:t>81.63</w:t>
            </w:r>
          </w:p>
        </w:tc>
        <w:tc>
          <w:tcPr>
            <w:tcW w:w="1133" w:type="dxa"/>
            <w:vAlign w:val="center"/>
          </w:tcPr>
          <w:p w14:paraId="388AD9D7" w14:textId="77777777" w:rsidR="00053C47" w:rsidRPr="000F2EDA" w:rsidRDefault="00053C47" w:rsidP="000F2EDA">
            <w:pPr>
              <w:jc w:val="center"/>
              <w:rPr>
                <w:color w:val="000000"/>
                <w:sz w:val="16"/>
                <w:szCs w:val="16"/>
                <w:lang w:val="en-GB"/>
              </w:rPr>
            </w:pPr>
            <w:r w:rsidRPr="000F2EDA">
              <w:rPr>
                <w:color w:val="000000"/>
                <w:sz w:val="16"/>
                <w:szCs w:val="16"/>
                <w:lang w:val="en-GB"/>
              </w:rPr>
              <w:t>36</w:t>
            </w:r>
          </w:p>
        </w:tc>
      </w:tr>
      <w:tr w:rsidR="00053C47" w:rsidRPr="000F2EDA" w14:paraId="03E986FD" w14:textId="77777777" w:rsidTr="007106B2">
        <w:trPr>
          <w:trHeight w:val="112"/>
          <w:jc w:val="center"/>
        </w:trPr>
        <w:tc>
          <w:tcPr>
            <w:tcW w:w="1864" w:type="dxa"/>
            <w:vMerge/>
            <w:vAlign w:val="center"/>
          </w:tcPr>
          <w:p w14:paraId="78D40925" w14:textId="77777777" w:rsidR="00053C47" w:rsidRPr="00053C47" w:rsidRDefault="00053C47" w:rsidP="000F2EDA">
            <w:pPr>
              <w:jc w:val="center"/>
              <w:rPr>
                <w:b/>
                <w:sz w:val="16"/>
                <w:szCs w:val="16"/>
                <w:lang w:val="en-GB"/>
              </w:rPr>
            </w:pPr>
          </w:p>
        </w:tc>
        <w:tc>
          <w:tcPr>
            <w:tcW w:w="825" w:type="dxa"/>
            <w:vAlign w:val="center"/>
          </w:tcPr>
          <w:p w14:paraId="796FC194"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4F62559B" w14:textId="77777777" w:rsidR="00053C47" w:rsidRPr="000F2EDA" w:rsidRDefault="00053C47" w:rsidP="000F2EDA">
            <w:pPr>
              <w:jc w:val="center"/>
              <w:rPr>
                <w:color w:val="000000"/>
                <w:sz w:val="16"/>
                <w:szCs w:val="16"/>
                <w:lang w:val="en-GB"/>
              </w:rPr>
            </w:pPr>
            <w:r w:rsidRPr="000F2EDA">
              <w:rPr>
                <w:color w:val="000000"/>
                <w:sz w:val="16"/>
                <w:szCs w:val="16"/>
                <w:lang w:val="en-GB"/>
              </w:rPr>
              <w:t>324</w:t>
            </w:r>
          </w:p>
        </w:tc>
        <w:tc>
          <w:tcPr>
            <w:tcW w:w="993" w:type="dxa"/>
            <w:vAlign w:val="center"/>
          </w:tcPr>
          <w:p w14:paraId="0A7B0B7B" w14:textId="77777777" w:rsidR="00053C47" w:rsidRPr="000F2EDA" w:rsidRDefault="00053C47" w:rsidP="000F2EDA">
            <w:pPr>
              <w:jc w:val="center"/>
              <w:rPr>
                <w:color w:val="000000"/>
                <w:sz w:val="16"/>
                <w:szCs w:val="16"/>
                <w:lang w:val="en-GB"/>
              </w:rPr>
            </w:pPr>
            <w:r w:rsidRPr="000F2EDA">
              <w:rPr>
                <w:color w:val="000000"/>
                <w:sz w:val="16"/>
                <w:szCs w:val="16"/>
                <w:lang w:val="en-GB"/>
              </w:rPr>
              <w:t>164</w:t>
            </w:r>
          </w:p>
        </w:tc>
        <w:tc>
          <w:tcPr>
            <w:tcW w:w="850" w:type="dxa"/>
            <w:vAlign w:val="center"/>
          </w:tcPr>
          <w:p w14:paraId="2D741DF0" w14:textId="77777777" w:rsidR="00053C47" w:rsidRPr="000F2EDA" w:rsidRDefault="00053C47" w:rsidP="000F2EDA">
            <w:pPr>
              <w:jc w:val="center"/>
              <w:rPr>
                <w:color w:val="000000"/>
                <w:sz w:val="16"/>
                <w:szCs w:val="16"/>
                <w:lang w:val="en-GB"/>
              </w:rPr>
            </w:pPr>
            <w:r w:rsidRPr="000F2EDA">
              <w:rPr>
                <w:color w:val="000000"/>
                <w:sz w:val="16"/>
                <w:szCs w:val="16"/>
                <w:lang w:val="en-GB"/>
              </w:rPr>
              <w:t>144</w:t>
            </w:r>
          </w:p>
        </w:tc>
        <w:tc>
          <w:tcPr>
            <w:tcW w:w="981" w:type="dxa"/>
            <w:vAlign w:val="center"/>
          </w:tcPr>
          <w:p w14:paraId="5AAD5920" w14:textId="77777777" w:rsidR="00053C47" w:rsidRPr="000F2EDA" w:rsidRDefault="00053C47" w:rsidP="000F2EDA">
            <w:pPr>
              <w:jc w:val="center"/>
              <w:rPr>
                <w:color w:val="000000"/>
                <w:sz w:val="16"/>
                <w:szCs w:val="16"/>
                <w:lang w:val="en-GB"/>
              </w:rPr>
            </w:pPr>
            <w:r w:rsidRPr="000F2EDA">
              <w:rPr>
                <w:color w:val="000000"/>
                <w:sz w:val="16"/>
                <w:szCs w:val="16"/>
                <w:lang w:val="en-GB"/>
              </w:rPr>
              <w:t>111</w:t>
            </w:r>
          </w:p>
        </w:tc>
        <w:tc>
          <w:tcPr>
            <w:tcW w:w="1004" w:type="dxa"/>
            <w:vAlign w:val="center"/>
          </w:tcPr>
          <w:p w14:paraId="474111C4" w14:textId="77777777" w:rsidR="00053C47" w:rsidRPr="000F2EDA" w:rsidRDefault="00053C47" w:rsidP="000F2EDA">
            <w:pPr>
              <w:jc w:val="center"/>
              <w:rPr>
                <w:color w:val="000000"/>
                <w:sz w:val="16"/>
                <w:szCs w:val="16"/>
                <w:lang w:val="en-GB"/>
              </w:rPr>
            </w:pPr>
            <w:r w:rsidRPr="000F2EDA">
              <w:rPr>
                <w:color w:val="000000"/>
                <w:sz w:val="16"/>
                <w:szCs w:val="16"/>
                <w:lang w:val="en-GB"/>
              </w:rPr>
              <w:t>33</w:t>
            </w:r>
          </w:p>
        </w:tc>
        <w:tc>
          <w:tcPr>
            <w:tcW w:w="992" w:type="dxa"/>
            <w:vAlign w:val="center"/>
          </w:tcPr>
          <w:p w14:paraId="265370AF" w14:textId="77777777" w:rsidR="00053C47" w:rsidRPr="000F2EDA" w:rsidRDefault="00053C47" w:rsidP="000F2EDA">
            <w:pPr>
              <w:jc w:val="center"/>
              <w:rPr>
                <w:color w:val="000000"/>
                <w:sz w:val="16"/>
                <w:szCs w:val="16"/>
                <w:lang w:val="en-GB"/>
              </w:rPr>
            </w:pPr>
            <w:r w:rsidRPr="000F2EDA">
              <w:rPr>
                <w:color w:val="000000"/>
                <w:sz w:val="16"/>
                <w:szCs w:val="16"/>
                <w:lang w:val="en-GB"/>
              </w:rPr>
              <w:t>87.80</w:t>
            </w:r>
          </w:p>
        </w:tc>
        <w:tc>
          <w:tcPr>
            <w:tcW w:w="1133" w:type="dxa"/>
            <w:vAlign w:val="center"/>
          </w:tcPr>
          <w:p w14:paraId="6A16B34D" w14:textId="77777777" w:rsidR="00053C47" w:rsidRPr="000F2EDA" w:rsidRDefault="00053C47" w:rsidP="000F2EDA">
            <w:pPr>
              <w:jc w:val="center"/>
              <w:rPr>
                <w:color w:val="000000"/>
                <w:sz w:val="16"/>
                <w:szCs w:val="16"/>
                <w:lang w:val="en-GB"/>
              </w:rPr>
            </w:pPr>
            <w:r w:rsidRPr="000F2EDA">
              <w:rPr>
                <w:color w:val="000000"/>
                <w:sz w:val="16"/>
                <w:szCs w:val="16"/>
                <w:lang w:val="en-GB"/>
              </w:rPr>
              <w:t>20</w:t>
            </w:r>
          </w:p>
        </w:tc>
      </w:tr>
      <w:tr w:rsidR="00053C47" w:rsidRPr="000F2EDA" w14:paraId="36AE4476" w14:textId="77777777" w:rsidTr="007106B2">
        <w:trPr>
          <w:trHeight w:val="113"/>
          <w:jc w:val="center"/>
        </w:trPr>
        <w:tc>
          <w:tcPr>
            <w:tcW w:w="1864" w:type="dxa"/>
            <w:vMerge w:val="restart"/>
            <w:vAlign w:val="center"/>
          </w:tcPr>
          <w:p w14:paraId="30EC4E9C" w14:textId="3C216099" w:rsidR="00053C47" w:rsidRPr="00053C47" w:rsidRDefault="00053C47" w:rsidP="000F2EDA">
            <w:pPr>
              <w:jc w:val="center"/>
              <w:rPr>
                <w:b/>
                <w:sz w:val="16"/>
                <w:szCs w:val="16"/>
                <w:lang w:val="en-GB"/>
              </w:rPr>
            </w:pPr>
            <w:r w:rsidRPr="00053C47">
              <w:rPr>
                <w:b/>
                <w:sz w:val="16"/>
                <w:szCs w:val="16"/>
              </w:rPr>
              <w:t>Рівненська</w:t>
            </w:r>
          </w:p>
        </w:tc>
        <w:tc>
          <w:tcPr>
            <w:tcW w:w="825" w:type="dxa"/>
            <w:vAlign w:val="center"/>
          </w:tcPr>
          <w:p w14:paraId="74908113"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66B49DE7" w14:textId="77777777" w:rsidR="00053C47" w:rsidRPr="000F2EDA" w:rsidRDefault="00053C47" w:rsidP="000F2EDA">
            <w:pPr>
              <w:jc w:val="center"/>
              <w:rPr>
                <w:sz w:val="16"/>
                <w:szCs w:val="16"/>
                <w:lang w:val="en-GB"/>
              </w:rPr>
            </w:pPr>
            <w:r w:rsidRPr="000F2EDA">
              <w:rPr>
                <w:sz w:val="16"/>
                <w:szCs w:val="16"/>
                <w:lang w:val="en-GB"/>
              </w:rPr>
              <w:t>301</w:t>
            </w:r>
          </w:p>
        </w:tc>
        <w:tc>
          <w:tcPr>
            <w:tcW w:w="993" w:type="dxa"/>
            <w:vAlign w:val="center"/>
          </w:tcPr>
          <w:p w14:paraId="3A1A8541" w14:textId="77777777" w:rsidR="00053C47" w:rsidRPr="000F2EDA" w:rsidRDefault="00053C47" w:rsidP="000F2EDA">
            <w:pPr>
              <w:jc w:val="center"/>
              <w:rPr>
                <w:sz w:val="16"/>
                <w:szCs w:val="16"/>
                <w:lang w:val="en-GB"/>
              </w:rPr>
            </w:pPr>
            <w:r w:rsidRPr="000F2EDA">
              <w:rPr>
                <w:sz w:val="16"/>
                <w:szCs w:val="16"/>
                <w:lang w:val="en-GB"/>
              </w:rPr>
              <w:t>117</w:t>
            </w:r>
          </w:p>
        </w:tc>
        <w:tc>
          <w:tcPr>
            <w:tcW w:w="850" w:type="dxa"/>
            <w:vAlign w:val="center"/>
          </w:tcPr>
          <w:p w14:paraId="2676DC64" w14:textId="77777777" w:rsidR="00053C47" w:rsidRPr="000F2EDA" w:rsidRDefault="00053C47" w:rsidP="000F2EDA">
            <w:pPr>
              <w:jc w:val="center"/>
              <w:rPr>
                <w:sz w:val="16"/>
                <w:szCs w:val="16"/>
                <w:lang w:val="en-GB"/>
              </w:rPr>
            </w:pPr>
            <w:r w:rsidRPr="000F2EDA">
              <w:rPr>
                <w:sz w:val="16"/>
                <w:szCs w:val="16"/>
                <w:lang w:val="en-GB"/>
              </w:rPr>
              <w:t>114</w:t>
            </w:r>
          </w:p>
        </w:tc>
        <w:tc>
          <w:tcPr>
            <w:tcW w:w="981" w:type="dxa"/>
            <w:vAlign w:val="center"/>
          </w:tcPr>
          <w:p w14:paraId="38F1B0A2" w14:textId="77777777" w:rsidR="00053C47" w:rsidRPr="000F2EDA" w:rsidRDefault="00053C47" w:rsidP="000F2EDA">
            <w:pPr>
              <w:jc w:val="center"/>
              <w:rPr>
                <w:sz w:val="16"/>
                <w:szCs w:val="16"/>
                <w:lang w:val="en-GB"/>
              </w:rPr>
            </w:pPr>
            <w:r w:rsidRPr="000F2EDA">
              <w:rPr>
                <w:sz w:val="16"/>
                <w:szCs w:val="16"/>
                <w:lang w:val="en-GB"/>
              </w:rPr>
              <w:t>94</w:t>
            </w:r>
          </w:p>
        </w:tc>
        <w:tc>
          <w:tcPr>
            <w:tcW w:w="1004" w:type="dxa"/>
            <w:vAlign w:val="center"/>
          </w:tcPr>
          <w:p w14:paraId="2B121B8F" w14:textId="77777777" w:rsidR="00053C47" w:rsidRPr="000F2EDA" w:rsidRDefault="00053C47" w:rsidP="000F2EDA">
            <w:pPr>
              <w:jc w:val="center"/>
              <w:rPr>
                <w:sz w:val="16"/>
                <w:szCs w:val="16"/>
                <w:lang w:val="en-GB"/>
              </w:rPr>
            </w:pPr>
            <w:r w:rsidRPr="000F2EDA">
              <w:rPr>
                <w:sz w:val="16"/>
                <w:szCs w:val="16"/>
                <w:lang w:val="en-GB"/>
              </w:rPr>
              <w:t>20</w:t>
            </w:r>
          </w:p>
        </w:tc>
        <w:tc>
          <w:tcPr>
            <w:tcW w:w="992" w:type="dxa"/>
            <w:vAlign w:val="center"/>
          </w:tcPr>
          <w:p w14:paraId="70B7F538" w14:textId="77777777" w:rsidR="00053C47" w:rsidRPr="000F2EDA" w:rsidRDefault="00053C47" w:rsidP="000F2EDA">
            <w:pPr>
              <w:jc w:val="center"/>
              <w:rPr>
                <w:sz w:val="16"/>
                <w:szCs w:val="16"/>
                <w:lang w:val="en-GB"/>
              </w:rPr>
            </w:pPr>
            <w:r w:rsidRPr="000F2EDA">
              <w:rPr>
                <w:sz w:val="16"/>
                <w:szCs w:val="16"/>
                <w:lang w:val="en-GB"/>
              </w:rPr>
              <w:t>97.4</w:t>
            </w:r>
          </w:p>
        </w:tc>
        <w:tc>
          <w:tcPr>
            <w:tcW w:w="1133" w:type="dxa"/>
            <w:vAlign w:val="center"/>
          </w:tcPr>
          <w:p w14:paraId="5C474EFE" w14:textId="77777777" w:rsidR="00053C47" w:rsidRPr="000F2EDA" w:rsidRDefault="00053C47" w:rsidP="000F2EDA">
            <w:pPr>
              <w:jc w:val="center"/>
              <w:rPr>
                <w:sz w:val="16"/>
                <w:szCs w:val="16"/>
                <w:lang w:val="en-GB"/>
              </w:rPr>
            </w:pPr>
            <w:r w:rsidRPr="000F2EDA">
              <w:rPr>
                <w:sz w:val="16"/>
                <w:szCs w:val="16"/>
                <w:lang w:val="en-GB"/>
              </w:rPr>
              <w:t>3</w:t>
            </w:r>
          </w:p>
        </w:tc>
      </w:tr>
      <w:tr w:rsidR="00053C47" w:rsidRPr="000F2EDA" w14:paraId="27378AFF" w14:textId="77777777" w:rsidTr="007106B2">
        <w:trPr>
          <w:trHeight w:val="113"/>
          <w:jc w:val="center"/>
        </w:trPr>
        <w:tc>
          <w:tcPr>
            <w:tcW w:w="1864" w:type="dxa"/>
            <w:vMerge/>
            <w:vAlign w:val="center"/>
          </w:tcPr>
          <w:p w14:paraId="568522B4" w14:textId="77777777" w:rsidR="00053C47" w:rsidRPr="00053C47" w:rsidRDefault="00053C47" w:rsidP="000F2EDA">
            <w:pPr>
              <w:jc w:val="center"/>
              <w:rPr>
                <w:b/>
                <w:sz w:val="16"/>
                <w:szCs w:val="16"/>
                <w:lang w:val="en-GB"/>
              </w:rPr>
            </w:pPr>
          </w:p>
        </w:tc>
        <w:tc>
          <w:tcPr>
            <w:tcW w:w="825" w:type="dxa"/>
            <w:vAlign w:val="center"/>
          </w:tcPr>
          <w:p w14:paraId="4C914A4D"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7CDC4FEC" w14:textId="77777777" w:rsidR="00053C47" w:rsidRPr="000F2EDA" w:rsidRDefault="00053C47" w:rsidP="000F2EDA">
            <w:pPr>
              <w:jc w:val="center"/>
              <w:rPr>
                <w:color w:val="000000"/>
                <w:sz w:val="16"/>
                <w:szCs w:val="16"/>
                <w:lang w:val="en-GB"/>
              </w:rPr>
            </w:pPr>
            <w:r w:rsidRPr="000F2EDA">
              <w:rPr>
                <w:color w:val="000000"/>
                <w:sz w:val="16"/>
                <w:szCs w:val="16"/>
                <w:lang w:val="en-GB"/>
              </w:rPr>
              <w:t>286</w:t>
            </w:r>
          </w:p>
        </w:tc>
        <w:tc>
          <w:tcPr>
            <w:tcW w:w="993" w:type="dxa"/>
            <w:vAlign w:val="center"/>
          </w:tcPr>
          <w:p w14:paraId="2AF31CC7" w14:textId="77777777" w:rsidR="00053C47" w:rsidRPr="000F2EDA" w:rsidRDefault="00053C47" w:rsidP="000F2EDA">
            <w:pPr>
              <w:jc w:val="center"/>
              <w:rPr>
                <w:color w:val="000000"/>
                <w:sz w:val="16"/>
                <w:szCs w:val="16"/>
                <w:lang w:val="en-GB"/>
              </w:rPr>
            </w:pPr>
            <w:r w:rsidRPr="000F2EDA">
              <w:rPr>
                <w:color w:val="000000"/>
                <w:sz w:val="16"/>
                <w:szCs w:val="16"/>
                <w:lang w:val="en-GB"/>
              </w:rPr>
              <w:t>122</w:t>
            </w:r>
          </w:p>
        </w:tc>
        <w:tc>
          <w:tcPr>
            <w:tcW w:w="850" w:type="dxa"/>
            <w:vAlign w:val="center"/>
          </w:tcPr>
          <w:p w14:paraId="4BA3C480" w14:textId="77777777" w:rsidR="00053C47" w:rsidRPr="000F2EDA" w:rsidRDefault="00053C47" w:rsidP="000F2EDA">
            <w:pPr>
              <w:jc w:val="center"/>
              <w:rPr>
                <w:color w:val="000000"/>
                <w:sz w:val="16"/>
                <w:szCs w:val="16"/>
                <w:lang w:val="en-GB"/>
              </w:rPr>
            </w:pPr>
            <w:r w:rsidRPr="000F2EDA">
              <w:rPr>
                <w:color w:val="000000"/>
                <w:sz w:val="16"/>
                <w:szCs w:val="16"/>
                <w:lang w:val="en-GB"/>
              </w:rPr>
              <w:t>119</w:t>
            </w:r>
          </w:p>
        </w:tc>
        <w:tc>
          <w:tcPr>
            <w:tcW w:w="981" w:type="dxa"/>
            <w:vAlign w:val="center"/>
          </w:tcPr>
          <w:p w14:paraId="64B643E8" w14:textId="77777777" w:rsidR="00053C47" w:rsidRPr="000F2EDA" w:rsidRDefault="00053C47" w:rsidP="000F2EDA">
            <w:pPr>
              <w:jc w:val="center"/>
              <w:rPr>
                <w:color w:val="000000"/>
                <w:sz w:val="16"/>
                <w:szCs w:val="16"/>
                <w:lang w:val="en-GB"/>
              </w:rPr>
            </w:pPr>
            <w:r w:rsidRPr="000F2EDA">
              <w:rPr>
                <w:color w:val="000000"/>
                <w:sz w:val="16"/>
                <w:szCs w:val="16"/>
                <w:lang w:val="en-GB"/>
              </w:rPr>
              <w:t>97</w:t>
            </w:r>
          </w:p>
        </w:tc>
        <w:tc>
          <w:tcPr>
            <w:tcW w:w="1004" w:type="dxa"/>
            <w:vAlign w:val="center"/>
          </w:tcPr>
          <w:p w14:paraId="3F57FA37" w14:textId="77777777" w:rsidR="00053C47" w:rsidRPr="000F2EDA" w:rsidRDefault="00053C47" w:rsidP="000F2EDA">
            <w:pPr>
              <w:jc w:val="center"/>
              <w:rPr>
                <w:color w:val="000000"/>
                <w:sz w:val="16"/>
                <w:szCs w:val="16"/>
                <w:lang w:val="en-GB"/>
              </w:rPr>
            </w:pPr>
            <w:r w:rsidRPr="000F2EDA">
              <w:rPr>
                <w:color w:val="000000"/>
                <w:sz w:val="16"/>
                <w:szCs w:val="16"/>
                <w:lang w:val="en-GB"/>
              </w:rPr>
              <w:t>22</w:t>
            </w:r>
          </w:p>
        </w:tc>
        <w:tc>
          <w:tcPr>
            <w:tcW w:w="992" w:type="dxa"/>
            <w:vAlign w:val="center"/>
          </w:tcPr>
          <w:p w14:paraId="2D26EF24" w14:textId="77777777" w:rsidR="00053C47" w:rsidRPr="000F2EDA" w:rsidRDefault="00053C47" w:rsidP="000F2EDA">
            <w:pPr>
              <w:jc w:val="center"/>
              <w:rPr>
                <w:color w:val="000000"/>
                <w:sz w:val="16"/>
                <w:szCs w:val="16"/>
                <w:lang w:val="en-GB"/>
              </w:rPr>
            </w:pPr>
            <w:r w:rsidRPr="000F2EDA">
              <w:rPr>
                <w:color w:val="000000"/>
                <w:sz w:val="16"/>
                <w:szCs w:val="16"/>
                <w:lang w:val="en-GB"/>
              </w:rPr>
              <w:t>97.54</w:t>
            </w:r>
          </w:p>
        </w:tc>
        <w:tc>
          <w:tcPr>
            <w:tcW w:w="1133" w:type="dxa"/>
            <w:vAlign w:val="center"/>
          </w:tcPr>
          <w:p w14:paraId="49B105C7" w14:textId="77777777" w:rsidR="00053C47" w:rsidRPr="000F2EDA" w:rsidRDefault="00053C47" w:rsidP="000F2EDA">
            <w:pPr>
              <w:jc w:val="center"/>
              <w:rPr>
                <w:color w:val="000000"/>
                <w:sz w:val="16"/>
                <w:szCs w:val="16"/>
                <w:lang w:val="en-GB"/>
              </w:rPr>
            </w:pPr>
            <w:r w:rsidRPr="000F2EDA">
              <w:rPr>
                <w:color w:val="000000"/>
                <w:sz w:val="16"/>
                <w:szCs w:val="16"/>
                <w:lang w:val="en-GB"/>
              </w:rPr>
              <w:t>3</w:t>
            </w:r>
          </w:p>
        </w:tc>
      </w:tr>
      <w:tr w:rsidR="00053C47" w:rsidRPr="000F2EDA" w14:paraId="0C7835EC" w14:textId="77777777" w:rsidTr="007106B2">
        <w:trPr>
          <w:trHeight w:val="112"/>
          <w:jc w:val="center"/>
        </w:trPr>
        <w:tc>
          <w:tcPr>
            <w:tcW w:w="1864" w:type="dxa"/>
            <w:vMerge/>
            <w:vAlign w:val="center"/>
          </w:tcPr>
          <w:p w14:paraId="18DC1B1A" w14:textId="77777777" w:rsidR="00053C47" w:rsidRPr="00053C47" w:rsidRDefault="00053C47" w:rsidP="000F2EDA">
            <w:pPr>
              <w:jc w:val="center"/>
              <w:rPr>
                <w:b/>
                <w:sz w:val="16"/>
                <w:szCs w:val="16"/>
                <w:lang w:val="en-GB"/>
              </w:rPr>
            </w:pPr>
          </w:p>
        </w:tc>
        <w:tc>
          <w:tcPr>
            <w:tcW w:w="825" w:type="dxa"/>
            <w:vAlign w:val="center"/>
          </w:tcPr>
          <w:p w14:paraId="4F086C57"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113132C7" w14:textId="77777777" w:rsidR="00053C47" w:rsidRPr="000F2EDA" w:rsidRDefault="00053C47" w:rsidP="000F2EDA">
            <w:pPr>
              <w:jc w:val="center"/>
              <w:rPr>
                <w:color w:val="000000"/>
                <w:sz w:val="16"/>
                <w:szCs w:val="16"/>
                <w:lang w:val="en-GB"/>
              </w:rPr>
            </w:pPr>
            <w:r w:rsidRPr="000F2EDA">
              <w:rPr>
                <w:color w:val="000000"/>
                <w:sz w:val="16"/>
                <w:szCs w:val="16"/>
                <w:lang w:val="en-GB"/>
              </w:rPr>
              <w:t>297</w:t>
            </w:r>
          </w:p>
        </w:tc>
        <w:tc>
          <w:tcPr>
            <w:tcW w:w="993" w:type="dxa"/>
            <w:vAlign w:val="center"/>
          </w:tcPr>
          <w:p w14:paraId="2775C8B9" w14:textId="77777777" w:rsidR="00053C47" w:rsidRPr="000F2EDA" w:rsidRDefault="00053C47" w:rsidP="000F2EDA">
            <w:pPr>
              <w:jc w:val="center"/>
              <w:rPr>
                <w:color w:val="000000"/>
                <w:sz w:val="16"/>
                <w:szCs w:val="16"/>
                <w:lang w:val="en-GB"/>
              </w:rPr>
            </w:pPr>
            <w:r w:rsidRPr="000F2EDA">
              <w:rPr>
                <w:color w:val="000000"/>
                <w:sz w:val="16"/>
                <w:szCs w:val="16"/>
                <w:lang w:val="en-GB"/>
              </w:rPr>
              <w:t>88</w:t>
            </w:r>
          </w:p>
        </w:tc>
        <w:tc>
          <w:tcPr>
            <w:tcW w:w="850" w:type="dxa"/>
            <w:vAlign w:val="center"/>
          </w:tcPr>
          <w:p w14:paraId="6CA21F2C" w14:textId="77777777" w:rsidR="00053C47" w:rsidRPr="000F2EDA" w:rsidRDefault="00053C47" w:rsidP="000F2EDA">
            <w:pPr>
              <w:jc w:val="center"/>
              <w:rPr>
                <w:color w:val="000000"/>
                <w:sz w:val="16"/>
                <w:szCs w:val="16"/>
                <w:lang w:val="en-GB"/>
              </w:rPr>
            </w:pPr>
            <w:r w:rsidRPr="000F2EDA">
              <w:rPr>
                <w:color w:val="000000"/>
                <w:sz w:val="16"/>
                <w:szCs w:val="16"/>
                <w:lang w:val="en-GB"/>
              </w:rPr>
              <w:t>88</w:t>
            </w:r>
          </w:p>
        </w:tc>
        <w:tc>
          <w:tcPr>
            <w:tcW w:w="981" w:type="dxa"/>
            <w:vAlign w:val="center"/>
          </w:tcPr>
          <w:p w14:paraId="2292BD24" w14:textId="77777777" w:rsidR="00053C47" w:rsidRPr="000F2EDA" w:rsidRDefault="00053C47" w:rsidP="000F2EDA">
            <w:pPr>
              <w:jc w:val="center"/>
              <w:rPr>
                <w:color w:val="000000"/>
                <w:sz w:val="16"/>
                <w:szCs w:val="16"/>
                <w:lang w:val="en-GB"/>
              </w:rPr>
            </w:pPr>
            <w:r w:rsidRPr="000F2EDA">
              <w:rPr>
                <w:color w:val="000000"/>
                <w:sz w:val="16"/>
                <w:szCs w:val="16"/>
                <w:lang w:val="en-GB"/>
              </w:rPr>
              <w:t>78</w:t>
            </w:r>
          </w:p>
        </w:tc>
        <w:tc>
          <w:tcPr>
            <w:tcW w:w="1004" w:type="dxa"/>
            <w:vAlign w:val="center"/>
          </w:tcPr>
          <w:p w14:paraId="726EE5F7" w14:textId="77777777" w:rsidR="00053C47" w:rsidRPr="000F2EDA" w:rsidRDefault="00053C47" w:rsidP="000F2EDA">
            <w:pPr>
              <w:jc w:val="center"/>
              <w:rPr>
                <w:color w:val="000000"/>
                <w:sz w:val="16"/>
                <w:szCs w:val="16"/>
                <w:lang w:val="en-GB"/>
              </w:rPr>
            </w:pPr>
            <w:r w:rsidRPr="000F2EDA">
              <w:rPr>
                <w:color w:val="000000"/>
                <w:sz w:val="16"/>
                <w:szCs w:val="16"/>
                <w:lang w:val="en-GB"/>
              </w:rPr>
              <w:t>10</w:t>
            </w:r>
          </w:p>
        </w:tc>
        <w:tc>
          <w:tcPr>
            <w:tcW w:w="992" w:type="dxa"/>
            <w:vAlign w:val="center"/>
          </w:tcPr>
          <w:p w14:paraId="23793768"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7C4F623A"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47745D2A" w14:textId="77777777" w:rsidTr="007106B2">
        <w:trPr>
          <w:trHeight w:val="113"/>
          <w:jc w:val="center"/>
        </w:trPr>
        <w:tc>
          <w:tcPr>
            <w:tcW w:w="1864" w:type="dxa"/>
            <w:vMerge w:val="restart"/>
            <w:vAlign w:val="center"/>
          </w:tcPr>
          <w:p w14:paraId="7AB952F5" w14:textId="41C32002" w:rsidR="00053C47" w:rsidRPr="00053C47" w:rsidRDefault="00053C47" w:rsidP="000F2EDA">
            <w:pPr>
              <w:jc w:val="center"/>
              <w:rPr>
                <w:b/>
                <w:sz w:val="16"/>
                <w:szCs w:val="16"/>
                <w:lang w:val="en-GB"/>
              </w:rPr>
            </w:pPr>
            <w:r w:rsidRPr="00053C47">
              <w:rPr>
                <w:b/>
                <w:sz w:val="16"/>
                <w:szCs w:val="16"/>
              </w:rPr>
              <w:t>Сумська</w:t>
            </w:r>
          </w:p>
        </w:tc>
        <w:tc>
          <w:tcPr>
            <w:tcW w:w="825" w:type="dxa"/>
            <w:vAlign w:val="center"/>
          </w:tcPr>
          <w:p w14:paraId="32B071FF"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36121A2E" w14:textId="77777777" w:rsidR="00053C47" w:rsidRPr="000F2EDA" w:rsidRDefault="00053C47" w:rsidP="000F2EDA">
            <w:pPr>
              <w:jc w:val="center"/>
              <w:rPr>
                <w:sz w:val="16"/>
                <w:szCs w:val="16"/>
                <w:lang w:val="en-GB"/>
              </w:rPr>
            </w:pPr>
            <w:r w:rsidRPr="000F2EDA">
              <w:rPr>
                <w:sz w:val="16"/>
                <w:szCs w:val="16"/>
                <w:lang w:val="en-GB"/>
              </w:rPr>
              <w:t>419</w:t>
            </w:r>
          </w:p>
        </w:tc>
        <w:tc>
          <w:tcPr>
            <w:tcW w:w="993" w:type="dxa"/>
            <w:vAlign w:val="center"/>
          </w:tcPr>
          <w:p w14:paraId="6F8328AE" w14:textId="77777777" w:rsidR="00053C47" w:rsidRPr="000F2EDA" w:rsidRDefault="00053C47" w:rsidP="000F2EDA">
            <w:pPr>
              <w:jc w:val="center"/>
              <w:rPr>
                <w:sz w:val="16"/>
                <w:szCs w:val="16"/>
                <w:lang w:val="en-GB"/>
              </w:rPr>
            </w:pPr>
            <w:r w:rsidRPr="000F2EDA">
              <w:rPr>
                <w:sz w:val="16"/>
                <w:szCs w:val="16"/>
                <w:lang w:val="en-GB"/>
              </w:rPr>
              <w:t>195</w:t>
            </w:r>
          </w:p>
        </w:tc>
        <w:tc>
          <w:tcPr>
            <w:tcW w:w="850" w:type="dxa"/>
            <w:vAlign w:val="center"/>
          </w:tcPr>
          <w:p w14:paraId="15BC907A" w14:textId="77777777" w:rsidR="00053C47" w:rsidRPr="000F2EDA" w:rsidRDefault="00053C47" w:rsidP="000F2EDA">
            <w:pPr>
              <w:jc w:val="center"/>
              <w:rPr>
                <w:sz w:val="16"/>
                <w:szCs w:val="16"/>
                <w:lang w:val="en-GB"/>
              </w:rPr>
            </w:pPr>
            <w:r w:rsidRPr="000F2EDA">
              <w:rPr>
                <w:sz w:val="16"/>
                <w:szCs w:val="16"/>
                <w:lang w:val="en-GB"/>
              </w:rPr>
              <w:t>178</w:t>
            </w:r>
          </w:p>
        </w:tc>
        <w:tc>
          <w:tcPr>
            <w:tcW w:w="981" w:type="dxa"/>
            <w:vAlign w:val="center"/>
          </w:tcPr>
          <w:p w14:paraId="7DFF5622" w14:textId="77777777" w:rsidR="00053C47" w:rsidRPr="000F2EDA" w:rsidRDefault="00053C47" w:rsidP="000F2EDA">
            <w:pPr>
              <w:jc w:val="center"/>
              <w:rPr>
                <w:sz w:val="16"/>
                <w:szCs w:val="16"/>
                <w:lang w:val="en-GB"/>
              </w:rPr>
            </w:pPr>
            <w:r w:rsidRPr="000F2EDA">
              <w:rPr>
                <w:sz w:val="16"/>
                <w:szCs w:val="16"/>
                <w:lang w:val="en-GB"/>
              </w:rPr>
              <w:t>98</w:t>
            </w:r>
          </w:p>
        </w:tc>
        <w:tc>
          <w:tcPr>
            <w:tcW w:w="1004" w:type="dxa"/>
            <w:vAlign w:val="center"/>
          </w:tcPr>
          <w:p w14:paraId="479850EF" w14:textId="77777777" w:rsidR="00053C47" w:rsidRPr="000F2EDA" w:rsidRDefault="00053C47" w:rsidP="000F2EDA">
            <w:pPr>
              <w:jc w:val="center"/>
              <w:rPr>
                <w:sz w:val="16"/>
                <w:szCs w:val="16"/>
                <w:lang w:val="en-GB"/>
              </w:rPr>
            </w:pPr>
            <w:r w:rsidRPr="000F2EDA">
              <w:rPr>
                <w:sz w:val="16"/>
                <w:szCs w:val="16"/>
                <w:lang w:val="en-GB"/>
              </w:rPr>
              <w:t>80</w:t>
            </w:r>
          </w:p>
        </w:tc>
        <w:tc>
          <w:tcPr>
            <w:tcW w:w="992" w:type="dxa"/>
            <w:vAlign w:val="center"/>
          </w:tcPr>
          <w:p w14:paraId="3965C0F5" w14:textId="77777777" w:rsidR="00053C47" w:rsidRPr="000F2EDA" w:rsidRDefault="00053C47" w:rsidP="000F2EDA">
            <w:pPr>
              <w:jc w:val="center"/>
              <w:rPr>
                <w:sz w:val="16"/>
                <w:szCs w:val="16"/>
                <w:lang w:val="en-GB"/>
              </w:rPr>
            </w:pPr>
            <w:r w:rsidRPr="000F2EDA">
              <w:rPr>
                <w:sz w:val="16"/>
                <w:szCs w:val="16"/>
                <w:lang w:val="en-GB"/>
              </w:rPr>
              <w:t>91.3</w:t>
            </w:r>
          </w:p>
        </w:tc>
        <w:tc>
          <w:tcPr>
            <w:tcW w:w="1133" w:type="dxa"/>
            <w:vAlign w:val="center"/>
          </w:tcPr>
          <w:p w14:paraId="0FA85292" w14:textId="77777777" w:rsidR="00053C47" w:rsidRPr="000F2EDA" w:rsidRDefault="00053C47" w:rsidP="000F2EDA">
            <w:pPr>
              <w:jc w:val="center"/>
              <w:rPr>
                <w:sz w:val="16"/>
                <w:szCs w:val="16"/>
                <w:lang w:val="en-GB"/>
              </w:rPr>
            </w:pPr>
            <w:r w:rsidRPr="000F2EDA">
              <w:rPr>
                <w:sz w:val="16"/>
                <w:szCs w:val="16"/>
                <w:lang w:val="en-GB"/>
              </w:rPr>
              <w:t>17</w:t>
            </w:r>
          </w:p>
        </w:tc>
      </w:tr>
      <w:tr w:rsidR="00053C47" w:rsidRPr="000F2EDA" w14:paraId="4FF9D053" w14:textId="77777777" w:rsidTr="007106B2">
        <w:trPr>
          <w:trHeight w:val="113"/>
          <w:jc w:val="center"/>
        </w:trPr>
        <w:tc>
          <w:tcPr>
            <w:tcW w:w="1864" w:type="dxa"/>
            <w:vMerge/>
            <w:vAlign w:val="center"/>
          </w:tcPr>
          <w:p w14:paraId="562701F4" w14:textId="77777777" w:rsidR="00053C47" w:rsidRPr="00053C47" w:rsidRDefault="00053C47" w:rsidP="000F2EDA">
            <w:pPr>
              <w:jc w:val="center"/>
              <w:rPr>
                <w:b/>
                <w:sz w:val="16"/>
                <w:szCs w:val="16"/>
                <w:lang w:val="en-GB"/>
              </w:rPr>
            </w:pPr>
          </w:p>
        </w:tc>
        <w:tc>
          <w:tcPr>
            <w:tcW w:w="825" w:type="dxa"/>
            <w:vAlign w:val="center"/>
          </w:tcPr>
          <w:p w14:paraId="3182C47C"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00B89088" w14:textId="77777777" w:rsidR="00053C47" w:rsidRPr="000F2EDA" w:rsidRDefault="00053C47" w:rsidP="000F2EDA">
            <w:pPr>
              <w:jc w:val="center"/>
              <w:rPr>
                <w:color w:val="000000"/>
                <w:sz w:val="16"/>
                <w:szCs w:val="16"/>
                <w:lang w:val="en-GB"/>
              </w:rPr>
            </w:pPr>
            <w:r w:rsidRPr="000F2EDA">
              <w:rPr>
                <w:color w:val="000000"/>
                <w:sz w:val="16"/>
                <w:szCs w:val="16"/>
                <w:lang w:val="en-GB"/>
              </w:rPr>
              <w:t>383</w:t>
            </w:r>
          </w:p>
        </w:tc>
        <w:tc>
          <w:tcPr>
            <w:tcW w:w="993" w:type="dxa"/>
            <w:vAlign w:val="center"/>
          </w:tcPr>
          <w:p w14:paraId="438D6FD2" w14:textId="77777777" w:rsidR="00053C47" w:rsidRPr="000F2EDA" w:rsidRDefault="00053C47" w:rsidP="000F2EDA">
            <w:pPr>
              <w:jc w:val="center"/>
              <w:rPr>
                <w:color w:val="000000"/>
                <w:sz w:val="16"/>
                <w:szCs w:val="16"/>
                <w:lang w:val="en-GB"/>
              </w:rPr>
            </w:pPr>
            <w:r w:rsidRPr="000F2EDA">
              <w:rPr>
                <w:color w:val="000000"/>
                <w:sz w:val="16"/>
                <w:szCs w:val="16"/>
                <w:lang w:val="en-GB"/>
              </w:rPr>
              <w:t>160</w:t>
            </w:r>
          </w:p>
        </w:tc>
        <w:tc>
          <w:tcPr>
            <w:tcW w:w="850" w:type="dxa"/>
            <w:vAlign w:val="center"/>
          </w:tcPr>
          <w:p w14:paraId="2407B0E5" w14:textId="77777777" w:rsidR="00053C47" w:rsidRPr="000F2EDA" w:rsidRDefault="00053C47" w:rsidP="000F2EDA">
            <w:pPr>
              <w:jc w:val="center"/>
              <w:rPr>
                <w:color w:val="000000"/>
                <w:sz w:val="16"/>
                <w:szCs w:val="16"/>
                <w:lang w:val="en-GB"/>
              </w:rPr>
            </w:pPr>
            <w:r w:rsidRPr="000F2EDA">
              <w:rPr>
                <w:color w:val="000000"/>
                <w:sz w:val="16"/>
                <w:szCs w:val="16"/>
                <w:lang w:val="en-GB"/>
              </w:rPr>
              <w:t>128</w:t>
            </w:r>
          </w:p>
        </w:tc>
        <w:tc>
          <w:tcPr>
            <w:tcW w:w="981" w:type="dxa"/>
            <w:vAlign w:val="center"/>
          </w:tcPr>
          <w:p w14:paraId="561A0BD2" w14:textId="77777777" w:rsidR="00053C47" w:rsidRPr="000F2EDA" w:rsidRDefault="00053C47" w:rsidP="000F2EDA">
            <w:pPr>
              <w:jc w:val="center"/>
              <w:rPr>
                <w:color w:val="000000"/>
                <w:sz w:val="16"/>
                <w:szCs w:val="16"/>
                <w:lang w:val="en-GB"/>
              </w:rPr>
            </w:pPr>
            <w:r w:rsidRPr="000F2EDA">
              <w:rPr>
                <w:color w:val="000000"/>
                <w:sz w:val="16"/>
                <w:szCs w:val="16"/>
                <w:lang w:val="en-GB"/>
              </w:rPr>
              <w:t>101</w:t>
            </w:r>
          </w:p>
        </w:tc>
        <w:tc>
          <w:tcPr>
            <w:tcW w:w="1004" w:type="dxa"/>
            <w:vAlign w:val="center"/>
          </w:tcPr>
          <w:p w14:paraId="40444DD5" w14:textId="77777777" w:rsidR="00053C47" w:rsidRPr="000F2EDA" w:rsidRDefault="00053C47" w:rsidP="000F2EDA">
            <w:pPr>
              <w:jc w:val="center"/>
              <w:rPr>
                <w:color w:val="000000"/>
                <w:sz w:val="16"/>
                <w:szCs w:val="16"/>
                <w:lang w:val="en-GB"/>
              </w:rPr>
            </w:pPr>
            <w:r w:rsidRPr="000F2EDA">
              <w:rPr>
                <w:color w:val="000000"/>
                <w:sz w:val="16"/>
                <w:szCs w:val="16"/>
                <w:lang w:val="en-GB"/>
              </w:rPr>
              <w:t>27</w:t>
            </w:r>
          </w:p>
        </w:tc>
        <w:tc>
          <w:tcPr>
            <w:tcW w:w="992" w:type="dxa"/>
            <w:vAlign w:val="center"/>
          </w:tcPr>
          <w:p w14:paraId="176AB65A" w14:textId="77777777" w:rsidR="00053C47" w:rsidRPr="000F2EDA" w:rsidRDefault="00053C47" w:rsidP="000F2EDA">
            <w:pPr>
              <w:jc w:val="center"/>
              <w:rPr>
                <w:color w:val="000000"/>
                <w:sz w:val="16"/>
                <w:szCs w:val="16"/>
                <w:lang w:val="en-GB"/>
              </w:rPr>
            </w:pPr>
            <w:r w:rsidRPr="000F2EDA">
              <w:rPr>
                <w:color w:val="000000"/>
                <w:sz w:val="16"/>
                <w:szCs w:val="16"/>
                <w:lang w:val="en-GB"/>
              </w:rPr>
              <w:t>80.00</w:t>
            </w:r>
          </w:p>
        </w:tc>
        <w:tc>
          <w:tcPr>
            <w:tcW w:w="1133" w:type="dxa"/>
            <w:vAlign w:val="center"/>
          </w:tcPr>
          <w:p w14:paraId="73E26998" w14:textId="77777777" w:rsidR="00053C47" w:rsidRPr="000F2EDA" w:rsidRDefault="00053C47" w:rsidP="000F2EDA">
            <w:pPr>
              <w:jc w:val="center"/>
              <w:rPr>
                <w:color w:val="000000"/>
                <w:sz w:val="16"/>
                <w:szCs w:val="16"/>
                <w:lang w:val="en-GB"/>
              </w:rPr>
            </w:pPr>
            <w:r w:rsidRPr="000F2EDA">
              <w:rPr>
                <w:color w:val="000000"/>
                <w:sz w:val="16"/>
                <w:szCs w:val="16"/>
                <w:lang w:val="en-GB"/>
              </w:rPr>
              <w:t>32</w:t>
            </w:r>
          </w:p>
        </w:tc>
      </w:tr>
      <w:tr w:rsidR="00053C47" w:rsidRPr="000F2EDA" w14:paraId="2CB0E40C" w14:textId="77777777" w:rsidTr="007106B2">
        <w:trPr>
          <w:trHeight w:val="112"/>
          <w:jc w:val="center"/>
        </w:trPr>
        <w:tc>
          <w:tcPr>
            <w:tcW w:w="1864" w:type="dxa"/>
            <w:vMerge/>
            <w:vAlign w:val="center"/>
          </w:tcPr>
          <w:p w14:paraId="3DB9CD67" w14:textId="77777777" w:rsidR="00053C47" w:rsidRPr="00053C47" w:rsidRDefault="00053C47" w:rsidP="000F2EDA">
            <w:pPr>
              <w:jc w:val="center"/>
              <w:rPr>
                <w:b/>
                <w:sz w:val="16"/>
                <w:szCs w:val="16"/>
                <w:lang w:val="en-GB"/>
              </w:rPr>
            </w:pPr>
          </w:p>
        </w:tc>
        <w:tc>
          <w:tcPr>
            <w:tcW w:w="825" w:type="dxa"/>
            <w:vAlign w:val="center"/>
          </w:tcPr>
          <w:p w14:paraId="1C09CCAD"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3EFDBDAC" w14:textId="77777777" w:rsidR="00053C47" w:rsidRPr="000F2EDA" w:rsidRDefault="00053C47" w:rsidP="000F2EDA">
            <w:pPr>
              <w:jc w:val="center"/>
              <w:rPr>
                <w:color w:val="000000"/>
                <w:sz w:val="16"/>
                <w:szCs w:val="16"/>
                <w:lang w:val="en-GB"/>
              </w:rPr>
            </w:pPr>
            <w:r w:rsidRPr="000F2EDA">
              <w:rPr>
                <w:color w:val="000000"/>
                <w:sz w:val="16"/>
                <w:szCs w:val="16"/>
                <w:lang w:val="en-GB"/>
              </w:rPr>
              <w:t>310</w:t>
            </w:r>
          </w:p>
        </w:tc>
        <w:tc>
          <w:tcPr>
            <w:tcW w:w="993" w:type="dxa"/>
            <w:vAlign w:val="center"/>
          </w:tcPr>
          <w:p w14:paraId="27624B80" w14:textId="77777777" w:rsidR="00053C47" w:rsidRPr="000F2EDA" w:rsidRDefault="00053C47" w:rsidP="000F2EDA">
            <w:pPr>
              <w:jc w:val="center"/>
              <w:rPr>
                <w:color w:val="000000"/>
                <w:sz w:val="16"/>
                <w:szCs w:val="16"/>
                <w:lang w:val="en-GB"/>
              </w:rPr>
            </w:pPr>
            <w:r w:rsidRPr="000F2EDA">
              <w:rPr>
                <w:color w:val="000000"/>
                <w:sz w:val="16"/>
                <w:szCs w:val="16"/>
                <w:lang w:val="en-GB"/>
              </w:rPr>
              <w:t>151</w:t>
            </w:r>
          </w:p>
        </w:tc>
        <w:tc>
          <w:tcPr>
            <w:tcW w:w="850" w:type="dxa"/>
            <w:vAlign w:val="center"/>
          </w:tcPr>
          <w:p w14:paraId="00F72314" w14:textId="77777777" w:rsidR="00053C47" w:rsidRPr="000F2EDA" w:rsidRDefault="00053C47" w:rsidP="000F2EDA">
            <w:pPr>
              <w:jc w:val="center"/>
              <w:rPr>
                <w:color w:val="000000"/>
                <w:sz w:val="16"/>
                <w:szCs w:val="16"/>
                <w:lang w:val="en-GB"/>
              </w:rPr>
            </w:pPr>
            <w:r w:rsidRPr="000F2EDA">
              <w:rPr>
                <w:color w:val="000000"/>
                <w:sz w:val="16"/>
                <w:szCs w:val="16"/>
                <w:lang w:val="en-GB"/>
              </w:rPr>
              <w:t>136</w:t>
            </w:r>
          </w:p>
        </w:tc>
        <w:tc>
          <w:tcPr>
            <w:tcW w:w="981" w:type="dxa"/>
            <w:vAlign w:val="center"/>
          </w:tcPr>
          <w:p w14:paraId="240964E0" w14:textId="77777777" w:rsidR="00053C47" w:rsidRPr="000F2EDA" w:rsidRDefault="00053C47" w:rsidP="000F2EDA">
            <w:pPr>
              <w:jc w:val="center"/>
              <w:rPr>
                <w:color w:val="000000"/>
                <w:sz w:val="16"/>
                <w:szCs w:val="16"/>
                <w:lang w:val="en-GB"/>
              </w:rPr>
            </w:pPr>
            <w:r w:rsidRPr="000F2EDA">
              <w:rPr>
                <w:color w:val="000000"/>
                <w:sz w:val="16"/>
                <w:szCs w:val="16"/>
                <w:lang w:val="en-GB"/>
              </w:rPr>
              <w:t>92</w:t>
            </w:r>
          </w:p>
        </w:tc>
        <w:tc>
          <w:tcPr>
            <w:tcW w:w="1004" w:type="dxa"/>
            <w:vAlign w:val="center"/>
          </w:tcPr>
          <w:p w14:paraId="176F981B" w14:textId="77777777" w:rsidR="00053C47" w:rsidRPr="000F2EDA" w:rsidRDefault="00053C47" w:rsidP="000F2EDA">
            <w:pPr>
              <w:jc w:val="center"/>
              <w:rPr>
                <w:color w:val="000000"/>
                <w:sz w:val="16"/>
                <w:szCs w:val="16"/>
                <w:lang w:val="en-GB"/>
              </w:rPr>
            </w:pPr>
            <w:r w:rsidRPr="000F2EDA">
              <w:rPr>
                <w:color w:val="000000"/>
                <w:sz w:val="16"/>
                <w:szCs w:val="16"/>
                <w:lang w:val="en-GB"/>
              </w:rPr>
              <w:t>44</w:t>
            </w:r>
          </w:p>
        </w:tc>
        <w:tc>
          <w:tcPr>
            <w:tcW w:w="992" w:type="dxa"/>
            <w:vAlign w:val="center"/>
          </w:tcPr>
          <w:p w14:paraId="2F2B01AA" w14:textId="77777777" w:rsidR="00053C47" w:rsidRPr="000F2EDA" w:rsidRDefault="00053C47" w:rsidP="000F2EDA">
            <w:pPr>
              <w:jc w:val="center"/>
              <w:rPr>
                <w:color w:val="000000"/>
                <w:sz w:val="16"/>
                <w:szCs w:val="16"/>
                <w:lang w:val="en-GB"/>
              </w:rPr>
            </w:pPr>
            <w:r w:rsidRPr="000F2EDA">
              <w:rPr>
                <w:color w:val="000000"/>
                <w:sz w:val="16"/>
                <w:szCs w:val="16"/>
                <w:lang w:val="en-GB"/>
              </w:rPr>
              <w:t>90.07</w:t>
            </w:r>
          </w:p>
        </w:tc>
        <w:tc>
          <w:tcPr>
            <w:tcW w:w="1133" w:type="dxa"/>
            <w:vAlign w:val="center"/>
          </w:tcPr>
          <w:p w14:paraId="1FEB9B48" w14:textId="77777777" w:rsidR="00053C47" w:rsidRPr="000F2EDA" w:rsidRDefault="00053C47" w:rsidP="000F2EDA">
            <w:pPr>
              <w:jc w:val="center"/>
              <w:rPr>
                <w:color w:val="000000"/>
                <w:sz w:val="16"/>
                <w:szCs w:val="16"/>
                <w:lang w:val="en-GB"/>
              </w:rPr>
            </w:pPr>
            <w:r w:rsidRPr="000F2EDA">
              <w:rPr>
                <w:color w:val="000000"/>
                <w:sz w:val="16"/>
                <w:szCs w:val="16"/>
                <w:lang w:val="en-GB"/>
              </w:rPr>
              <w:t>15</w:t>
            </w:r>
          </w:p>
        </w:tc>
      </w:tr>
      <w:tr w:rsidR="00053C47" w:rsidRPr="000F2EDA" w14:paraId="6FF13D04" w14:textId="77777777" w:rsidTr="007106B2">
        <w:trPr>
          <w:trHeight w:val="113"/>
          <w:jc w:val="center"/>
        </w:trPr>
        <w:tc>
          <w:tcPr>
            <w:tcW w:w="1864" w:type="dxa"/>
            <w:vMerge w:val="restart"/>
            <w:vAlign w:val="center"/>
          </w:tcPr>
          <w:p w14:paraId="19297C1D" w14:textId="73FCB35C" w:rsidR="00053C47" w:rsidRPr="00053C47" w:rsidRDefault="00053C47" w:rsidP="000F2EDA">
            <w:pPr>
              <w:jc w:val="center"/>
              <w:rPr>
                <w:b/>
                <w:sz w:val="16"/>
                <w:szCs w:val="16"/>
                <w:lang w:val="en-GB"/>
              </w:rPr>
            </w:pPr>
            <w:r w:rsidRPr="00053C47">
              <w:rPr>
                <w:b/>
                <w:sz w:val="16"/>
                <w:szCs w:val="16"/>
              </w:rPr>
              <w:t>Тернопільська</w:t>
            </w:r>
          </w:p>
        </w:tc>
        <w:tc>
          <w:tcPr>
            <w:tcW w:w="825" w:type="dxa"/>
            <w:vAlign w:val="center"/>
          </w:tcPr>
          <w:p w14:paraId="678B14E6"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5DADB221" w14:textId="77777777" w:rsidR="00053C47" w:rsidRPr="000F2EDA" w:rsidRDefault="00053C47" w:rsidP="000F2EDA">
            <w:pPr>
              <w:jc w:val="center"/>
              <w:rPr>
                <w:sz w:val="16"/>
                <w:szCs w:val="16"/>
                <w:lang w:val="en-GB"/>
              </w:rPr>
            </w:pPr>
            <w:r w:rsidRPr="000F2EDA">
              <w:rPr>
                <w:sz w:val="16"/>
                <w:szCs w:val="16"/>
                <w:lang w:val="en-GB"/>
              </w:rPr>
              <w:t>198</w:t>
            </w:r>
          </w:p>
        </w:tc>
        <w:tc>
          <w:tcPr>
            <w:tcW w:w="993" w:type="dxa"/>
            <w:vAlign w:val="center"/>
          </w:tcPr>
          <w:p w14:paraId="6B9773CD" w14:textId="77777777" w:rsidR="00053C47" w:rsidRPr="000F2EDA" w:rsidRDefault="00053C47" w:rsidP="000F2EDA">
            <w:pPr>
              <w:jc w:val="center"/>
              <w:rPr>
                <w:sz w:val="16"/>
                <w:szCs w:val="16"/>
                <w:lang w:val="en-GB"/>
              </w:rPr>
            </w:pPr>
            <w:r w:rsidRPr="000F2EDA">
              <w:rPr>
                <w:sz w:val="16"/>
                <w:szCs w:val="16"/>
                <w:lang w:val="en-GB"/>
              </w:rPr>
              <w:t>75</w:t>
            </w:r>
          </w:p>
        </w:tc>
        <w:tc>
          <w:tcPr>
            <w:tcW w:w="850" w:type="dxa"/>
            <w:vAlign w:val="center"/>
          </w:tcPr>
          <w:p w14:paraId="2C427B2E" w14:textId="77777777" w:rsidR="00053C47" w:rsidRPr="000F2EDA" w:rsidRDefault="00053C47" w:rsidP="000F2EDA">
            <w:pPr>
              <w:jc w:val="center"/>
              <w:rPr>
                <w:sz w:val="16"/>
                <w:szCs w:val="16"/>
                <w:lang w:val="en-GB"/>
              </w:rPr>
            </w:pPr>
            <w:r w:rsidRPr="000F2EDA">
              <w:rPr>
                <w:sz w:val="16"/>
                <w:szCs w:val="16"/>
                <w:lang w:val="en-GB"/>
              </w:rPr>
              <w:t>72</w:t>
            </w:r>
          </w:p>
        </w:tc>
        <w:tc>
          <w:tcPr>
            <w:tcW w:w="981" w:type="dxa"/>
            <w:vAlign w:val="center"/>
          </w:tcPr>
          <w:p w14:paraId="0D7C695B" w14:textId="77777777" w:rsidR="00053C47" w:rsidRPr="000F2EDA" w:rsidRDefault="00053C47" w:rsidP="000F2EDA">
            <w:pPr>
              <w:jc w:val="center"/>
              <w:rPr>
                <w:sz w:val="16"/>
                <w:szCs w:val="16"/>
                <w:lang w:val="en-GB"/>
              </w:rPr>
            </w:pPr>
            <w:r w:rsidRPr="000F2EDA">
              <w:rPr>
                <w:sz w:val="16"/>
                <w:szCs w:val="16"/>
                <w:lang w:val="en-GB"/>
              </w:rPr>
              <w:t>45</w:t>
            </w:r>
          </w:p>
        </w:tc>
        <w:tc>
          <w:tcPr>
            <w:tcW w:w="1004" w:type="dxa"/>
            <w:vAlign w:val="center"/>
          </w:tcPr>
          <w:p w14:paraId="78E29322" w14:textId="77777777" w:rsidR="00053C47" w:rsidRPr="000F2EDA" w:rsidRDefault="00053C47" w:rsidP="000F2EDA">
            <w:pPr>
              <w:jc w:val="center"/>
              <w:rPr>
                <w:sz w:val="16"/>
                <w:szCs w:val="16"/>
                <w:lang w:val="en-GB"/>
              </w:rPr>
            </w:pPr>
            <w:r w:rsidRPr="000F2EDA">
              <w:rPr>
                <w:sz w:val="16"/>
                <w:szCs w:val="16"/>
                <w:lang w:val="en-GB"/>
              </w:rPr>
              <w:t>27</w:t>
            </w:r>
          </w:p>
        </w:tc>
        <w:tc>
          <w:tcPr>
            <w:tcW w:w="992" w:type="dxa"/>
            <w:vAlign w:val="center"/>
          </w:tcPr>
          <w:p w14:paraId="27337FB5" w14:textId="77777777" w:rsidR="00053C47" w:rsidRPr="000F2EDA" w:rsidRDefault="00053C47" w:rsidP="000F2EDA">
            <w:pPr>
              <w:jc w:val="center"/>
              <w:rPr>
                <w:sz w:val="16"/>
                <w:szCs w:val="16"/>
                <w:lang w:val="en-GB"/>
              </w:rPr>
            </w:pPr>
            <w:r w:rsidRPr="000F2EDA">
              <w:rPr>
                <w:sz w:val="16"/>
                <w:szCs w:val="16"/>
                <w:lang w:val="en-GB"/>
              </w:rPr>
              <w:t>96</w:t>
            </w:r>
          </w:p>
        </w:tc>
        <w:tc>
          <w:tcPr>
            <w:tcW w:w="1133" w:type="dxa"/>
            <w:vAlign w:val="center"/>
          </w:tcPr>
          <w:p w14:paraId="7DB6FC12" w14:textId="77777777" w:rsidR="00053C47" w:rsidRPr="000F2EDA" w:rsidRDefault="00053C47" w:rsidP="000F2EDA">
            <w:pPr>
              <w:jc w:val="center"/>
              <w:rPr>
                <w:sz w:val="16"/>
                <w:szCs w:val="16"/>
                <w:lang w:val="en-GB"/>
              </w:rPr>
            </w:pPr>
            <w:r w:rsidRPr="000F2EDA">
              <w:rPr>
                <w:sz w:val="16"/>
                <w:szCs w:val="16"/>
                <w:lang w:val="en-GB"/>
              </w:rPr>
              <w:t>3</w:t>
            </w:r>
          </w:p>
        </w:tc>
      </w:tr>
      <w:tr w:rsidR="00053C47" w:rsidRPr="000F2EDA" w14:paraId="6AB4476C" w14:textId="77777777" w:rsidTr="007106B2">
        <w:trPr>
          <w:trHeight w:val="113"/>
          <w:jc w:val="center"/>
        </w:trPr>
        <w:tc>
          <w:tcPr>
            <w:tcW w:w="1864" w:type="dxa"/>
            <w:vMerge/>
            <w:vAlign w:val="center"/>
          </w:tcPr>
          <w:p w14:paraId="14BEB3AC" w14:textId="77777777" w:rsidR="00053C47" w:rsidRPr="00053C47" w:rsidRDefault="00053C47" w:rsidP="000F2EDA">
            <w:pPr>
              <w:jc w:val="center"/>
              <w:rPr>
                <w:b/>
                <w:sz w:val="16"/>
                <w:szCs w:val="16"/>
                <w:lang w:val="en-GB"/>
              </w:rPr>
            </w:pPr>
          </w:p>
        </w:tc>
        <w:tc>
          <w:tcPr>
            <w:tcW w:w="825" w:type="dxa"/>
            <w:vAlign w:val="center"/>
          </w:tcPr>
          <w:p w14:paraId="72FF92A4"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51A99084" w14:textId="77777777" w:rsidR="00053C47" w:rsidRPr="000F2EDA" w:rsidRDefault="00053C47" w:rsidP="000F2EDA">
            <w:pPr>
              <w:jc w:val="center"/>
              <w:rPr>
                <w:color w:val="000000"/>
                <w:sz w:val="16"/>
                <w:szCs w:val="16"/>
                <w:lang w:val="en-GB"/>
              </w:rPr>
            </w:pPr>
            <w:r w:rsidRPr="000F2EDA">
              <w:rPr>
                <w:color w:val="000000"/>
                <w:sz w:val="16"/>
                <w:szCs w:val="16"/>
                <w:lang w:val="en-GB"/>
              </w:rPr>
              <w:t>159</w:t>
            </w:r>
          </w:p>
        </w:tc>
        <w:tc>
          <w:tcPr>
            <w:tcW w:w="993" w:type="dxa"/>
            <w:vAlign w:val="center"/>
          </w:tcPr>
          <w:p w14:paraId="711A0A37" w14:textId="77777777" w:rsidR="00053C47" w:rsidRPr="000F2EDA" w:rsidRDefault="00053C47" w:rsidP="000F2EDA">
            <w:pPr>
              <w:jc w:val="center"/>
              <w:rPr>
                <w:color w:val="000000"/>
                <w:sz w:val="16"/>
                <w:szCs w:val="16"/>
                <w:lang w:val="en-GB"/>
              </w:rPr>
            </w:pPr>
            <w:r w:rsidRPr="000F2EDA">
              <w:rPr>
                <w:color w:val="000000"/>
                <w:sz w:val="16"/>
                <w:szCs w:val="16"/>
                <w:lang w:val="en-GB"/>
              </w:rPr>
              <w:t>66</w:t>
            </w:r>
          </w:p>
        </w:tc>
        <w:tc>
          <w:tcPr>
            <w:tcW w:w="850" w:type="dxa"/>
            <w:vAlign w:val="center"/>
          </w:tcPr>
          <w:p w14:paraId="0F06E043" w14:textId="77777777" w:rsidR="00053C47" w:rsidRPr="000F2EDA" w:rsidRDefault="00053C47" w:rsidP="000F2EDA">
            <w:pPr>
              <w:jc w:val="center"/>
              <w:rPr>
                <w:color w:val="000000"/>
                <w:sz w:val="16"/>
                <w:szCs w:val="16"/>
                <w:lang w:val="en-GB"/>
              </w:rPr>
            </w:pPr>
            <w:r w:rsidRPr="000F2EDA">
              <w:rPr>
                <w:color w:val="000000"/>
                <w:sz w:val="16"/>
                <w:szCs w:val="16"/>
                <w:lang w:val="en-GB"/>
              </w:rPr>
              <w:t>64</w:t>
            </w:r>
          </w:p>
        </w:tc>
        <w:tc>
          <w:tcPr>
            <w:tcW w:w="981" w:type="dxa"/>
            <w:vAlign w:val="center"/>
          </w:tcPr>
          <w:p w14:paraId="15D61C9F" w14:textId="77777777" w:rsidR="00053C47" w:rsidRPr="000F2EDA" w:rsidRDefault="00053C47" w:rsidP="000F2EDA">
            <w:pPr>
              <w:jc w:val="center"/>
              <w:rPr>
                <w:color w:val="000000"/>
                <w:sz w:val="16"/>
                <w:szCs w:val="16"/>
                <w:lang w:val="en-GB"/>
              </w:rPr>
            </w:pPr>
            <w:r w:rsidRPr="000F2EDA">
              <w:rPr>
                <w:color w:val="000000"/>
                <w:sz w:val="16"/>
                <w:szCs w:val="16"/>
                <w:lang w:val="en-GB"/>
              </w:rPr>
              <w:t>51</w:t>
            </w:r>
          </w:p>
        </w:tc>
        <w:tc>
          <w:tcPr>
            <w:tcW w:w="1004" w:type="dxa"/>
            <w:vAlign w:val="center"/>
          </w:tcPr>
          <w:p w14:paraId="5214AEAB" w14:textId="77777777" w:rsidR="00053C47" w:rsidRPr="000F2EDA" w:rsidRDefault="00053C47" w:rsidP="000F2EDA">
            <w:pPr>
              <w:jc w:val="center"/>
              <w:rPr>
                <w:color w:val="000000"/>
                <w:sz w:val="16"/>
                <w:szCs w:val="16"/>
                <w:lang w:val="en-GB"/>
              </w:rPr>
            </w:pPr>
            <w:r w:rsidRPr="000F2EDA">
              <w:rPr>
                <w:color w:val="000000"/>
                <w:sz w:val="16"/>
                <w:szCs w:val="16"/>
                <w:lang w:val="en-GB"/>
              </w:rPr>
              <w:t>13</w:t>
            </w:r>
          </w:p>
        </w:tc>
        <w:tc>
          <w:tcPr>
            <w:tcW w:w="992" w:type="dxa"/>
            <w:vAlign w:val="center"/>
          </w:tcPr>
          <w:p w14:paraId="7E7DA4B8" w14:textId="77777777" w:rsidR="00053C47" w:rsidRPr="000F2EDA" w:rsidRDefault="00053C47" w:rsidP="000F2EDA">
            <w:pPr>
              <w:jc w:val="center"/>
              <w:rPr>
                <w:color w:val="000000"/>
                <w:sz w:val="16"/>
                <w:szCs w:val="16"/>
                <w:lang w:val="en-GB"/>
              </w:rPr>
            </w:pPr>
            <w:r w:rsidRPr="000F2EDA">
              <w:rPr>
                <w:color w:val="000000"/>
                <w:sz w:val="16"/>
                <w:szCs w:val="16"/>
                <w:lang w:val="en-GB"/>
              </w:rPr>
              <w:t>96.97</w:t>
            </w:r>
          </w:p>
        </w:tc>
        <w:tc>
          <w:tcPr>
            <w:tcW w:w="1133" w:type="dxa"/>
            <w:vAlign w:val="center"/>
          </w:tcPr>
          <w:p w14:paraId="35251570" w14:textId="77777777" w:rsidR="00053C47" w:rsidRPr="000F2EDA" w:rsidRDefault="00053C47" w:rsidP="000F2EDA">
            <w:pPr>
              <w:jc w:val="center"/>
              <w:rPr>
                <w:color w:val="000000"/>
                <w:sz w:val="16"/>
                <w:szCs w:val="16"/>
                <w:lang w:val="en-GB"/>
              </w:rPr>
            </w:pPr>
            <w:r w:rsidRPr="000F2EDA">
              <w:rPr>
                <w:color w:val="000000"/>
                <w:sz w:val="16"/>
                <w:szCs w:val="16"/>
                <w:lang w:val="en-GB"/>
              </w:rPr>
              <w:t>2</w:t>
            </w:r>
          </w:p>
        </w:tc>
      </w:tr>
      <w:tr w:rsidR="00053C47" w:rsidRPr="000F2EDA" w14:paraId="4C423687" w14:textId="77777777" w:rsidTr="007106B2">
        <w:trPr>
          <w:trHeight w:val="112"/>
          <w:jc w:val="center"/>
        </w:trPr>
        <w:tc>
          <w:tcPr>
            <w:tcW w:w="1864" w:type="dxa"/>
            <w:vMerge/>
            <w:vAlign w:val="center"/>
          </w:tcPr>
          <w:p w14:paraId="2124DCFE" w14:textId="77777777" w:rsidR="00053C47" w:rsidRPr="00053C47" w:rsidRDefault="00053C47" w:rsidP="000F2EDA">
            <w:pPr>
              <w:jc w:val="center"/>
              <w:rPr>
                <w:b/>
                <w:sz w:val="16"/>
                <w:szCs w:val="16"/>
                <w:lang w:val="en-GB"/>
              </w:rPr>
            </w:pPr>
          </w:p>
        </w:tc>
        <w:tc>
          <w:tcPr>
            <w:tcW w:w="825" w:type="dxa"/>
            <w:vAlign w:val="center"/>
          </w:tcPr>
          <w:p w14:paraId="1E3EBF30"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68394FC7" w14:textId="77777777" w:rsidR="00053C47" w:rsidRPr="000F2EDA" w:rsidRDefault="00053C47" w:rsidP="000F2EDA">
            <w:pPr>
              <w:jc w:val="center"/>
              <w:rPr>
                <w:color w:val="000000"/>
                <w:sz w:val="16"/>
                <w:szCs w:val="16"/>
                <w:lang w:val="en-GB"/>
              </w:rPr>
            </w:pPr>
            <w:r w:rsidRPr="000F2EDA">
              <w:rPr>
                <w:color w:val="000000"/>
                <w:sz w:val="16"/>
                <w:szCs w:val="16"/>
                <w:lang w:val="en-GB"/>
              </w:rPr>
              <w:t>159</w:t>
            </w:r>
          </w:p>
        </w:tc>
        <w:tc>
          <w:tcPr>
            <w:tcW w:w="993" w:type="dxa"/>
            <w:vAlign w:val="center"/>
          </w:tcPr>
          <w:p w14:paraId="79B68019" w14:textId="77777777" w:rsidR="00053C47" w:rsidRPr="000F2EDA" w:rsidRDefault="00053C47" w:rsidP="000F2EDA">
            <w:pPr>
              <w:jc w:val="center"/>
              <w:rPr>
                <w:color w:val="000000"/>
                <w:sz w:val="16"/>
                <w:szCs w:val="16"/>
                <w:lang w:val="en-GB"/>
              </w:rPr>
            </w:pPr>
            <w:r w:rsidRPr="000F2EDA">
              <w:rPr>
                <w:color w:val="000000"/>
                <w:sz w:val="16"/>
                <w:szCs w:val="16"/>
                <w:lang w:val="en-GB"/>
              </w:rPr>
              <w:t>67</w:t>
            </w:r>
          </w:p>
        </w:tc>
        <w:tc>
          <w:tcPr>
            <w:tcW w:w="850" w:type="dxa"/>
            <w:vAlign w:val="center"/>
          </w:tcPr>
          <w:p w14:paraId="695D341E" w14:textId="77777777" w:rsidR="00053C47" w:rsidRPr="000F2EDA" w:rsidRDefault="00053C47" w:rsidP="000F2EDA">
            <w:pPr>
              <w:jc w:val="center"/>
              <w:rPr>
                <w:color w:val="000000"/>
                <w:sz w:val="16"/>
                <w:szCs w:val="16"/>
                <w:lang w:val="en-GB"/>
              </w:rPr>
            </w:pPr>
            <w:r w:rsidRPr="000F2EDA">
              <w:rPr>
                <w:color w:val="000000"/>
                <w:sz w:val="16"/>
                <w:szCs w:val="16"/>
                <w:lang w:val="en-GB"/>
              </w:rPr>
              <w:t>63</w:t>
            </w:r>
          </w:p>
        </w:tc>
        <w:tc>
          <w:tcPr>
            <w:tcW w:w="981" w:type="dxa"/>
            <w:vAlign w:val="center"/>
          </w:tcPr>
          <w:p w14:paraId="37A55876" w14:textId="77777777" w:rsidR="00053C47" w:rsidRPr="000F2EDA" w:rsidRDefault="00053C47" w:rsidP="000F2EDA">
            <w:pPr>
              <w:jc w:val="center"/>
              <w:rPr>
                <w:color w:val="000000"/>
                <w:sz w:val="16"/>
                <w:szCs w:val="16"/>
                <w:lang w:val="en-GB"/>
              </w:rPr>
            </w:pPr>
            <w:r w:rsidRPr="000F2EDA">
              <w:rPr>
                <w:color w:val="000000"/>
                <w:sz w:val="16"/>
                <w:szCs w:val="16"/>
                <w:lang w:val="en-GB"/>
              </w:rPr>
              <w:t>50</w:t>
            </w:r>
          </w:p>
        </w:tc>
        <w:tc>
          <w:tcPr>
            <w:tcW w:w="1004" w:type="dxa"/>
            <w:vAlign w:val="center"/>
          </w:tcPr>
          <w:p w14:paraId="5D3F807B" w14:textId="77777777" w:rsidR="00053C47" w:rsidRPr="000F2EDA" w:rsidRDefault="00053C47" w:rsidP="000F2EDA">
            <w:pPr>
              <w:jc w:val="center"/>
              <w:rPr>
                <w:color w:val="000000"/>
                <w:sz w:val="16"/>
                <w:szCs w:val="16"/>
                <w:lang w:val="en-GB"/>
              </w:rPr>
            </w:pPr>
            <w:r w:rsidRPr="000F2EDA">
              <w:rPr>
                <w:color w:val="000000"/>
                <w:sz w:val="16"/>
                <w:szCs w:val="16"/>
                <w:lang w:val="en-GB"/>
              </w:rPr>
              <w:t>13</w:t>
            </w:r>
          </w:p>
        </w:tc>
        <w:tc>
          <w:tcPr>
            <w:tcW w:w="992" w:type="dxa"/>
            <w:vAlign w:val="center"/>
          </w:tcPr>
          <w:p w14:paraId="6830D1D0" w14:textId="77777777" w:rsidR="00053C47" w:rsidRPr="000F2EDA" w:rsidRDefault="00053C47" w:rsidP="000F2EDA">
            <w:pPr>
              <w:jc w:val="center"/>
              <w:rPr>
                <w:color w:val="000000"/>
                <w:sz w:val="16"/>
                <w:szCs w:val="16"/>
                <w:lang w:val="en-GB"/>
              </w:rPr>
            </w:pPr>
            <w:r w:rsidRPr="000F2EDA">
              <w:rPr>
                <w:color w:val="000000"/>
                <w:sz w:val="16"/>
                <w:szCs w:val="16"/>
                <w:lang w:val="en-GB"/>
              </w:rPr>
              <w:t>94.03</w:t>
            </w:r>
          </w:p>
        </w:tc>
        <w:tc>
          <w:tcPr>
            <w:tcW w:w="1133" w:type="dxa"/>
            <w:vAlign w:val="center"/>
          </w:tcPr>
          <w:p w14:paraId="33EDFE51" w14:textId="77777777" w:rsidR="00053C47" w:rsidRPr="000F2EDA" w:rsidRDefault="00053C47" w:rsidP="000F2EDA">
            <w:pPr>
              <w:jc w:val="center"/>
              <w:rPr>
                <w:color w:val="000000"/>
                <w:sz w:val="16"/>
                <w:szCs w:val="16"/>
                <w:lang w:val="en-GB"/>
              </w:rPr>
            </w:pPr>
            <w:r w:rsidRPr="000F2EDA">
              <w:rPr>
                <w:color w:val="000000"/>
                <w:sz w:val="16"/>
                <w:szCs w:val="16"/>
                <w:lang w:val="en-GB"/>
              </w:rPr>
              <w:t>4</w:t>
            </w:r>
          </w:p>
        </w:tc>
      </w:tr>
      <w:tr w:rsidR="00053C47" w:rsidRPr="000F2EDA" w14:paraId="0DF152B0" w14:textId="77777777" w:rsidTr="007106B2">
        <w:trPr>
          <w:trHeight w:val="113"/>
          <w:jc w:val="center"/>
        </w:trPr>
        <w:tc>
          <w:tcPr>
            <w:tcW w:w="1864" w:type="dxa"/>
            <w:vMerge w:val="restart"/>
            <w:vAlign w:val="center"/>
          </w:tcPr>
          <w:p w14:paraId="2332AF5D" w14:textId="1D594F75" w:rsidR="00053C47" w:rsidRPr="00053C47" w:rsidRDefault="00053C47" w:rsidP="000F2EDA">
            <w:pPr>
              <w:jc w:val="center"/>
              <w:rPr>
                <w:b/>
                <w:sz w:val="16"/>
                <w:szCs w:val="16"/>
                <w:lang w:val="en-GB"/>
              </w:rPr>
            </w:pPr>
            <w:r w:rsidRPr="00053C47">
              <w:rPr>
                <w:b/>
                <w:sz w:val="16"/>
                <w:szCs w:val="16"/>
              </w:rPr>
              <w:t>Харківська</w:t>
            </w:r>
          </w:p>
        </w:tc>
        <w:tc>
          <w:tcPr>
            <w:tcW w:w="825" w:type="dxa"/>
            <w:vAlign w:val="center"/>
          </w:tcPr>
          <w:p w14:paraId="6A7E3FD9"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08646976" w14:textId="77777777" w:rsidR="00053C47" w:rsidRPr="000F2EDA" w:rsidRDefault="00053C47" w:rsidP="000F2EDA">
            <w:pPr>
              <w:jc w:val="center"/>
              <w:rPr>
                <w:sz w:val="16"/>
                <w:szCs w:val="16"/>
                <w:lang w:val="en-GB"/>
              </w:rPr>
            </w:pPr>
            <w:r w:rsidRPr="000F2EDA">
              <w:rPr>
                <w:sz w:val="16"/>
                <w:szCs w:val="16"/>
                <w:lang w:val="en-GB"/>
              </w:rPr>
              <w:t>737</w:t>
            </w:r>
          </w:p>
        </w:tc>
        <w:tc>
          <w:tcPr>
            <w:tcW w:w="993" w:type="dxa"/>
            <w:vAlign w:val="center"/>
          </w:tcPr>
          <w:p w14:paraId="0F2E907D" w14:textId="77777777" w:rsidR="00053C47" w:rsidRPr="000F2EDA" w:rsidRDefault="00053C47" w:rsidP="000F2EDA">
            <w:pPr>
              <w:jc w:val="center"/>
              <w:rPr>
                <w:sz w:val="16"/>
                <w:szCs w:val="16"/>
                <w:lang w:val="en-GB"/>
              </w:rPr>
            </w:pPr>
            <w:r w:rsidRPr="000F2EDA">
              <w:rPr>
                <w:sz w:val="16"/>
                <w:szCs w:val="16"/>
                <w:lang w:val="en-GB"/>
              </w:rPr>
              <w:t>295</w:t>
            </w:r>
          </w:p>
        </w:tc>
        <w:tc>
          <w:tcPr>
            <w:tcW w:w="850" w:type="dxa"/>
            <w:vAlign w:val="center"/>
          </w:tcPr>
          <w:p w14:paraId="0869BCDE" w14:textId="77777777" w:rsidR="00053C47" w:rsidRPr="000F2EDA" w:rsidRDefault="00053C47" w:rsidP="000F2EDA">
            <w:pPr>
              <w:jc w:val="center"/>
              <w:rPr>
                <w:sz w:val="16"/>
                <w:szCs w:val="16"/>
                <w:lang w:val="en-GB"/>
              </w:rPr>
            </w:pPr>
            <w:r w:rsidRPr="000F2EDA">
              <w:rPr>
                <w:sz w:val="16"/>
                <w:szCs w:val="16"/>
                <w:lang w:val="en-GB"/>
              </w:rPr>
              <w:t>253</w:t>
            </w:r>
          </w:p>
        </w:tc>
        <w:tc>
          <w:tcPr>
            <w:tcW w:w="981" w:type="dxa"/>
            <w:vAlign w:val="center"/>
          </w:tcPr>
          <w:p w14:paraId="5B7F3FA1" w14:textId="77777777" w:rsidR="00053C47" w:rsidRPr="000F2EDA" w:rsidRDefault="00053C47" w:rsidP="000F2EDA">
            <w:pPr>
              <w:jc w:val="center"/>
              <w:rPr>
                <w:sz w:val="16"/>
                <w:szCs w:val="16"/>
                <w:lang w:val="en-GB"/>
              </w:rPr>
            </w:pPr>
            <w:r w:rsidRPr="000F2EDA">
              <w:rPr>
                <w:sz w:val="16"/>
                <w:szCs w:val="16"/>
                <w:lang w:val="en-GB"/>
              </w:rPr>
              <w:t>212</w:t>
            </w:r>
          </w:p>
        </w:tc>
        <w:tc>
          <w:tcPr>
            <w:tcW w:w="1004" w:type="dxa"/>
            <w:vAlign w:val="center"/>
          </w:tcPr>
          <w:p w14:paraId="3BB8D90F" w14:textId="77777777" w:rsidR="00053C47" w:rsidRPr="000F2EDA" w:rsidRDefault="00053C47" w:rsidP="000F2EDA">
            <w:pPr>
              <w:jc w:val="center"/>
              <w:rPr>
                <w:sz w:val="16"/>
                <w:szCs w:val="16"/>
                <w:lang w:val="en-GB"/>
              </w:rPr>
            </w:pPr>
            <w:r w:rsidRPr="000F2EDA">
              <w:rPr>
                <w:sz w:val="16"/>
                <w:szCs w:val="16"/>
                <w:lang w:val="en-GB"/>
              </w:rPr>
              <w:t>41</w:t>
            </w:r>
          </w:p>
        </w:tc>
        <w:tc>
          <w:tcPr>
            <w:tcW w:w="992" w:type="dxa"/>
            <w:vAlign w:val="center"/>
          </w:tcPr>
          <w:p w14:paraId="3D6BD88F" w14:textId="77777777" w:rsidR="00053C47" w:rsidRPr="000F2EDA" w:rsidRDefault="00053C47" w:rsidP="000F2EDA">
            <w:pPr>
              <w:jc w:val="center"/>
              <w:rPr>
                <w:sz w:val="16"/>
                <w:szCs w:val="16"/>
                <w:lang w:val="en-GB"/>
              </w:rPr>
            </w:pPr>
            <w:r w:rsidRPr="000F2EDA">
              <w:rPr>
                <w:sz w:val="16"/>
                <w:szCs w:val="16"/>
                <w:lang w:val="en-GB"/>
              </w:rPr>
              <w:t>85.8</w:t>
            </w:r>
          </w:p>
        </w:tc>
        <w:tc>
          <w:tcPr>
            <w:tcW w:w="1133" w:type="dxa"/>
            <w:vAlign w:val="center"/>
          </w:tcPr>
          <w:p w14:paraId="6D5FC40F" w14:textId="77777777" w:rsidR="00053C47" w:rsidRPr="000F2EDA" w:rsidRDefault="00053C47" w:rsidP="000F2EDA">
            <w:pPr>
              <w:jc w:val="center"/>
              <w:rPr>
                <w:sz w:val="16"/>
                <w:szCs w:val="16"/>
                <w:lang w:val="en-GB"/>
              </w:rPr>
            </w:pPr>
            <w:r w:rsidRPr="000F2EDA">
              <w:rPr>
                <w:sz w:val="16"/>
                <w:szCs w:val="16"/>
                <w:lang w:val="en-GB"/>
              </w:rPr>
              <w:t>42</w:t>
            </w:r>
          </w:p>
        </w:tc>
      </w:tr>
      <w:tr w:rsidR="00053C47" w:rsidRPr="000F2EDA" w14:paraId="1536111C" w14:textId="77777777" w:rsidTr="007106B2">
        <w:trPr>
          <w:trHeight w:val="113"/>
          <w:jc w:val="center"/>
        </w:trPr>
        <w:tc>
          <w:tcPr>
            <w:tcW w:w="1864" w:type="dxa"/>
            <w:vMerge/>
            <w:vAlign w:val="center"/>
          </w:tcPr>
          <w:p w14:paraId="7DFDD851" w14:textId="77777777" w:rsidR="00053C47" w:rsidRPr="00053C47" w:rsidRDefault="00053C47" w:rsidP="000F2EDA">
            <w:pPr>
              <w:jc w:val="center"/>
              <w:rPr>
                <w:b/>
                <w:sz w:val="16"/>
                <w:szCs w:val="16"/>
                <w:lang w:val="en-GB"/>
              </w:rPr>
            </w:pPr>
          </w:p>
        </w:tc>
        <w:tc>
          <w:tcPr>
            <w:tcW w:w="825" w:type="dxa"/>
            <w:vAlign w:val="center"/>
          </w:tcPr>
          <w:p w14:paraId="0E6085FA"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28008689" w14:textId="77777777" w:rsidR="00053C47" w:rsidRPr="000F2EDA" w:rsidRDefault="00053C47" w:rsidP="000F2EDA">
            <w:pPr>
              <w:jc w:val="center"/>
              <w:rPr>
                <w:color w:val="000000"/>
                <w:sz w:val="16"/>
                <w:szCs w:val="16"/>
                <w:lang w:val="en-GB"/>
              </w:rPr>
            </w:pPr>
            <w:r w:rsidRPr="000F2EDA">
              <w:rPr>
                <w:color w:val="000000"/>
                <w:sz w:val="16"/>
                <w:szCs w:val="16"/>
                <w:lang w:val="en-GB"/>
              </w:rPr>
              <w:t>690</w:t>
            </w:r>
          </w:p>
        </w:tc>
        <w:tc>
          <w:tcPr>
            <w:tcW w:w="993" w:type="dxa"/>
            <w:vAlign w:val="center"/>
          </w:tcPr>
          <w:p w14:paraId="373610E2" w14:textId="77777777" w:rsidR="00053C47" w:rsidRPr="000F2EDA" w:rsidRDefault="00053C47" w:rsidP="000F2EDA">
            <w:pPr>
              <w:jc w:val="center"/>
              <w:rPr>
                <w:color w:val="000000"/>
                <w:sz w:val="16"/>
                <w:szCs w:val="16"/>
                <w:lang w:val="en-GB"/>
              </w:rPr>
            </w:pPr>
            <w:r w:rsidRPr="000F2EDA">
              <w:rPr>
                <w:color w:val="000000"/>
                <w:sz w:val="16"/>
                <w:szCs w:val="16"/>
                <w:lang w:val="en-GB"/>
              </w:rPr>
              <w:t>304</w:t>
            </w:r>
          </w:p>
        </w:tc>
        <w:tc>
          <w:tcPr>
            <w:tcW w:w="850" w:type="dxa"/>
            <w:vAlign w:val="center"/>
          </w:tcPr>
          <w:p w14:paraId="30328325" w14:textId="77777777" w:rsidR="00053C47" w:rsidRPr="000F2EDA" w:rsidRDefault="00053C47" w:rsidP="000F2EDA">
            <w:pPr>
              <w:jc w:val="center"/>
              <w:rPr>
                <w:color w:val="000000"/>
                <w:sz w:val="16"/>
                <w:szCs w:val="16"/>
                <w:lang w:val="en-GB"/>
              </w:rPr>
            </w:pPr>
            <w:r w:rsidRPr="000F2EDA">
              <w:rPr>
                <w:color w:val="000000"/>
                <w:sz w:val="16"/>
                <w:szCs w:val="16"/>
                <w:lang w:val="en-GB"/>
              </w:rPr>
              <w:t>270</w:t>
            </w:r>
          </w:p>
        </w:tc>
        <w:tc>
          <w:tcPr>
            <w:tcW w:w="981" w:type="dxa"/>
            <w:vAlign w:val="center"/>
          </w:tcPr>
          <w:p w14:paraId="1CDE0280" w14:textId="77777777" w:rsidR="00053C47" w:rsidRPr="000F2EDA" w:rsidRDefault="00053C47" w:rsidP="000F2EDA">
            <w:pPr>
              <w:jc w:val="center"/>
              <w:rPr>
                <w:color w:val="000000"/>
                <w:sz w:val="16"/>
                <w:szCs w:val="16"/>
                <w:lang w:val="en-GB"/>
              </w:rPr>
            </w:pPr>
            <w:r w:rsidRPr="000F2EDA">
              <w:rPr>
                <w:color w:val="000000"/>
                <w:sz w:val="16"/>
                <w:szCs w:val="16"/>
                <w:lang w:val="en-GB"/>
              </w:rPr>
              <w:t>216</w:t>
            </w:r>
          </w:p>
        </w:tc>
        <w:tc>
          <w:tcPr>
            <w:tcW w:w="1004" w:type="dxa"/>
            <w:vAlign w:val="center"/>
          </w:tcPr>
          <w:p w14:paraId="0C12BD19" w14:textId="77777777" w:rsidR="00053C47" w:rsidRPr="000F2EDA" w:rsidRDefault="00053C47" w:rsidP="000F2EDA">
            <w:pPr>
              <w:jc w:val="center"/>
              <w:rPr>
                <w:color w:val="000000"/>
                <w:sz w:val="16"/>
                <w:szCs w:val="16"/>
                <w:lang w:val="en-GB"/>
              </w:rPr>
            </w:pPr>
            <w:r w:rsidRPr="000F2EDA">
              <w:rPr>
                <w:color w:val="000000"/>
                <w:sz w:val="16"/>
                <w:szCs w:val="16"/>
                <w:lang w:val="en-GB"/>
              </w:rPr>
              <w:t>54</w:t>
            </w:r>
          </w:p>
        </w:tc>
        <w:tc>
          <w:tcPr>
            <w:tcW w:w="992" w:type="dxa"/>
            <w:vAlign w:val="center"/>
          </w:tcPr>
          <w:p w14:paraId="45ED1E55" w14:textId="77777777" w:rsidR="00053C47" w:rsidRPr="000F2EDA" w:rsidRDefault="00053C47" w:rsidP="000F2EDA">
            <w:pPr>
              <w:jc w:val="center"/>
              <w:rPr>
                <w:color w:val="000000"/>
                <w:sz w:val="16"/>
                <w:szCs w:val="16"/>
                <w:lang w:val="en-GB"/>
              </w:rPr>
            </w:pPr>
            <w:r w:rsidRPr="000F2EDA">
              <w:rPr>
                <w:color w:val="000000"/>
                <w:sz w:val="16"/>
                <w:szCs w:val="16"/>
                <w:lang w:val="en-GB"/>
              </w:rPr>
              <w:t>88.82</w:t>
            </w:r>
          </w:p>
        </w:tc>
        <w:tc>
          <w:tcPr>
            <w:tcW w:w="1133" w:type="dxa"/>
            <w:vAlign w:val="center"/>
          </w:tcPr>
          <w:p w14:paraId="34B169D6" w14:textId="77777777" w:rsidR="00053C47" w:rsidRPr="000F2EDA" w:rsidRDefault="00053C47" w:rsidP="000F2EDA">
            <w:pPr>
              <w:jc w:val="center"/>
              <w:rPr>
                <w:color w:val="000000"/>
                <w:sz w:val="16"/>
                <w:szCs w:val="16"/>
                <w:lang w:val="en-GB"/>
              </w:rPr>
            </w:pPr>
            <w:r w:rsidRPr="000F2EDA">
              <w:rPr>
                <w:color w:val="000000"/>
                <w:sz w:val="16"/>
                <w:szCs w:val="16"/>
                <w:lang w:val="en-GB"/>
              </w:rPr>
              <w:t>34</w:t>
            </w:r>
          </w:p>
        </w:tc>
      </w:tr>
      <w:tr w:rsidR="00053C47" w:rsidRPr="000F2EDA" w14:paraId="4F6CF5FE" w14:textId="77777777" w:rsidTr="007106B2">
        <w:trPr>
          <w:trHeight w:val="112"/>
          <w:jc w:val="center"/>
        </w:trPr>
        <w:tc>
          <w:tcPr>
            <w:tcW w:w="1864" w:type="dxa"/>
            <w:vMerge/>
            <w:vAlign w:val="center"/>
          </w:tcPr>
          <w:p w14:paraId="563B14E5" w14:textId="77777777" w:rsidR="00053C47" w:rsidRPr="00053C47" w:rsidRDefault="00053C47" w:rsidP="000F2EDA">
            <w:pPr>
              <w:jc w:val="center"/>
              <w:rPr>
                <w:b/>
                <w:sz w:val="16"/>
                <w:szCs w:val="16"/>
                <w:lang w:val="en-GB"/>
              </w:rPr>
            </w:pPr>
          </w:p>
        </w:tc>
        <w:tc>
          <w:tcPr>
            <w:tcW w:w="825" w:type="dxa"/>
            <w:vAlign w:val="center"/>
          </w:tcPr>
          <w:p w14:paraId="339D7819"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3B1527EE" w14:textId="77777777" w:rsidR="00053C47" w:rsidRPr="000F2EDA" w:rsidRDefault="00053C47" w:rsidP="000F2EDA">
            <w:pPr>
              <w:jc w:val="center"/>
              <w:rPr>
                <w:color w:val="000000"/>
                <w:sz w:val="16"/>
                <w:szCs w:val="16"/>
                <w:lang w:val="en-GB"/>
              </w:rPr>
            </w:pPr>
            <w:r w:rsidRPr="000F2EDA">
              <w:rPr>
                <w:color w:val="000000"/>
                <w:sz w:val="16"/>
                <w:szCs w:val="16"/>
                <w:lang w:val="en-GB"/>
              </w:rPr>
              <w:t>669</w:t>
            </w:r>
          </w:p>
        </w:tc>
        <w:tc>
          <w:tcPr>
            <w:tcW w:w="993" w:type="dxa"/>
            <w:vAlign w:val="center"/>
          </w:tcPr>
          <w:p w14:paraId="35A9AEED" w14:textId="77777777" w:rsidR="00053C47" w:rsidRPr="000F2EDA" w:rsidRDefault="00053C47" w:rsidP="000F2EDA">
            <w:pPr>
              <w:jc w:val="center"/>
              <w:rPr>
                <w:color w:val="000000"/>
                <w:sz w:val="16"/>
                <w:szCs w:val="16"/>
                <w:lang w:val="en-GB"/>
              </w:rPr>
            </w:pPr>
            <w:r w:rsidRPr="000F2EDA">
              <w:rPr>
                <w:color w:val="000000"/>
                <w:sz w:val="16"/>
                <w:szCs w:val="16"/>
                <w:lang w:val="en-GB"/>
              </w:rPr>
              <w:t>243</w:t>
            </w:r>
          </w:p>
        </w:tc>
        <w:tc>
          <w:tcPr>
            <w:tcW w:w="850" w:type="dxa"/>
            <w:vAlign w:val="center"/>
          </w:tcPr>
          <w:p w14:paraId="49A88F4A" w14:textId="77777777" w:rsidR="00053C47" w:rsidRPr="000F2EDA" w:rsidRDefault="00053C47" w:rsidP="000F2EDA">
            <w:pPr>
              <w:jc w:val="center"/>
              <w:rPr>
                <w:color w:val="000000"/>
                <w:sz w:val="16"/>
                <w:szCs w:val="16"/>
                <w:lang w:val="en-GB"/>
              </w:rPr>
            </w:pPr>
            <w:r w:rsidRPr="000F2EDA">
              <w:rPr>
                <w:color w:val="000000"/>
                <w:sz w:val="16"/>
                <w:szCs w:val="16"/>
                <w:lang w:val="en-GB"/>
              </w:rPr>
              <w:t>227</w:t>
            </w:r>
          </w:p>
        </w:tc>
        <w:tc>
          <w:tcPr>
            <w:tcW w:w="981" w:type="dxa"/>
            <w:vAlign w:val="center"/>
          </w:tcPr>
          <w:p w14:paraId="628DF7E0" w14:textId="77777777" w:rsidR="00053C47" w:rsidRPr="000F2EDA" w:rsidRDefault="00053C47" w:rsidP="000F2EDA">
            <w:pPr>
              <w:jc w:val="center"/>
              <w:rPr>
                <w:color w:val="000000"/>
                <w:sz w:val="16"/>
                <w:szCs w:val="16"/>
                <w:lang w:val="en-GB"/>
              </w:rPr>
            </w:pPr>
            <w:r w:rsidRPr="000F2EDA">
              <w:rPr>
                <w:color w:val="000000"/>
                <w:sz w:val="16"/>
                <w:szCs w:val="16"/>
                <w:lang w:val="en-GB"/>
              </w:rPr>
              <w:t>179</w:t>
            </w:r>
          </w:p>
        </w:tc>
        <w:tc>
          <w:tcPr>
            <w:tcW w:w="1004" w:type="dxa"/>
            <w:vAlign w:val="center"/>
          </w:tcPr>
          <w:p w14:paraId="7B6B3F16" w14:textId="77777777" w:rsidR="00053C47" w:rsidRPr="000F2EDA" w:rsidRDefault="00053C47" w:rsidP="000F2EDA">
            <w:pPr>
              <w:jc w:val="center"/>
              <w:rPr>
                <w:color w:val="000000"/>
                <w:sz w:val="16"/>
                <w:szCs w:val="16"/>
                <w:lang w:val="en-GB"/>
              </w:rPr>
            </w:pPr>
            <w:r w:rsidRPr="000F2EDA">
              <w:rPr>
                <w:color w:val="000000"/>
                <w:sz w:val="16"/>
                <w:szCs w:val="16"/>
                <w:lang w:val="en-GB"/>
              </w:rPr>
              <w:t>48</w:t>
            </w:r>
          </w:p>
        </w:tc>
        <w:tc>
          <w:tcPr>
            <w:tcW w:w="992" w:type="dxa"/>
            <w:vAlign w:val="center"/>
          </w:tcPr>
          <w:p w14:paraId="5C6032B7" w14:textId="77777777" w:rsidR="00053C47" w:rsidRPr="000F2EDA" w:rsidRDefault="00053C47" w:rsidP="000F2EDA">
            <w:pPr>
              <w:jc w:val="center"/>
              <w:rPr>
                <w:color w:val="000000"/>
                <w:sz w:val="16"/>
                <w:szCs w:val="16"/>
                <w:lang w:val="en-GB"/>
              </w:rPr>
            </w:pPr>
            <w:r w:rsidRPr="000F2EDA">
              <w:rPr>
                <w:color w:val="000000"/>
                <w:sz w:val="16"/>
                <w:szCs w:val="16"/>
                <w:lang w:val="en-GB"/>
              </w:rPr>
              <w:t>93.42</w:t>
            </w:r>
          </w:p>
        </w:tc>
        <w:tc>
          <w:tcPr>
            <w:tcW w:w="1133" w:type="dxa"/>
            <w:vAlign w:val="center"/>
          </w:tcPr>
          <w:p w14:paraId="71867CC1" w14:textId="77777777" w:rsidR="00053C47" w:rsidRPr="000F2EDA" w:rsidRDefault="00053C47" w:rsidP="000F2EDA">
            <w:pPr>
              <w:jc w:val="center"/>
              <w:rPr>
                <w:color w:val="000000"/>
                <w:sz w:val="16"/>
                <w:szCs w:val="16"/>
                <w:lang w:val="en-GB"/>
              </w:rPr>
            </w:pPr>
            <w:r w:rsidRPr="000F2EDA">
              <w:rPr>
                <w:color w:val="000000"/>
                <w:sz w:val="16"/>
                <w:szCs w:val="16"/>
                <w:lang w:val="en-GB"/>
              </w:rPr>
              <w:t>16</w:t>
            </w:r>
          </w:p>
        </w:tc>
      </w:tr>
      <w:tr w:rsidR="00053C47" w:rsidRPr="000F2EDA" w14:paraId="77EA3FDE" w14:textId="77777777" w:rsidTr="007106B2">
        <w:trPr>
          <w:trHeight w:val="113"/>
          <w:jc w:val="center"/>
        </w:trPr>
        <w:tc>
          <w:tcPr>
            <w:tcW w:w="1864" w:type="dxa"/>
            <w:vMerge w:val="restart"/>
            <w:vAlign w:val="center"/>
          </w:tcPr>
          <w:p w14:paraId="2225F11C" w14:textId="624FCC14" w:rsidR="00053C47" w:rsidRPr="00053C47" w:rsidRDefault="00053C47" w:rsidP="000F2EDA">
            <w:pPr>
              <w:jc w:val="center"/>
              <w:rPr>
                <w:b/>
                <w:sz w:val="16"/>
                <w:szCs w:val="16"/>
                <w:lang w:val="en-GB"/>
              </w:rPr>
            </w:pPr>
            <w:r w:rsidRPr="00053C47">
              <w:rPr>
                <w:b/>
                <w:sz w:val="16"/>
                <w:szCs w:val="16"/>
              </w:rPr>
              <w:t>Херсонська</w:t>
            </w:r>
          </w:p>
        </w:tc>
        <w:tc>
          <w:tcPr>
            <w:tcW w:w="825" w:type="dxa"/>
            <w:vAlign w:val="center"/>
          </w:tcPr>
          <w:p w14:paraId="249F7EDD"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15D2A6E6" w14:textId="77777777" w:rsidR="00053C47" w:rsidRPr="000F2EDA" w:rsidRDefault="00053C47" w:rsidP="000F2EDA">
            <w:pPr>
              <w:jc w:val="center"/>
              <w:rPr>
                <w:sz w:val="16"/>
                <w:szCs w:val="16"/>
                <w:lang w:val="en-GB"/>
              </w:rPr>
            </w:pPr>
            <w:r w:rsidRPr="000F2EDA">
              <w:rPr>
                <w:sz w:val="16"/>
                <w:szCs w:val="16"/>
                <w:lang w:val="en-GB"/>
              </w:rPr>
              <w:t>519</w:t>
            </w:r>
          </w:p>
        </w:tc>
        <w:tc>
          <w:tcPr>
            <w:tcW w:w="993" w:type="dxa"/>
            <w:vAlign w:val="center"/>
          </w:tcPr>
          <w:p w14:paraId="4D598B63" w14:textId="77777777" w:rsidR="00053C47" w:rsidRPr="000F2EDA" w:rsidRDefault="00053C47" w:rsidP="000F2EDA">
            <w:pPr>
              <w:jc w:val="center"/>
              <w:rPr>
                <w:sz w:val="16"/>
                <w:szCs w:val="16"/>
                <w:lang w:val="en-GB"/>
              </w:rPr>
            </w:pPr>
            <w:r w:rsidRPr="000F2EDA">
              <w:rPr>
                <w:sz w:val="16"/>
                <w:szCs w:val="16"/>
                <w:lang w:val="en-GB"/>
              </w:rPr>
              <w:t>261</w:t>
            </w:r>
          </w:p>
        </w:tc>
        <w:tc>
          <w:tcPr>
            <w:tcW w:w="850" w:type="dxa"/>
            <w:vAlign w:val="center"/>
          </w:tcPr>
          <w:p w14:paraId="7F4539E4" w14:textId="77777777" w:rsidR="00053C47" w:rsidRPr="000F2EDA" w:rsidRDefault="00053C47" w:rsidP="000F2EDA">
            <w:pPr>
              <w:jc w:val="center"/>
              <w:rPr>
                <w:sz w:val="16"/>
                <w:szCs w:val="16"/>
                <w:lang w:val="en-GB"/>
              </w:rPr>
            </w:pPr>
            <w:r w:rsidRPr="000F2EDA">
              <w:rPr>
                <w:sz w:val="16"/>
                <w:szCs w:val="16"/>
                <w:lang w:val="en-GB"/>
              </w:rPr>
              <w:t>242</w:t>
            </w:r>
          </w:p>
        </w:tc>
        <w:tc>
          <w:tcPr>
            <w:tcW w:w="981" w:type="dxa"/>
            <w:vAlign w:val="center"/>
          </w:tcPr>
          <w:p w14:paraId="1DCAD35F" w14:textId="77777777" w:rsidR="00053C47" w:rsidRPr="000F2EDA" w:rsidRDefault="00053C47" w:rsidP="000F2EDA">
            <w:pPr>
              <w:jc w:val="center"/>
              <w:rPr>
                <w:sz w:val="16"/>
                <w:szCs w:val="16"/>
                <w:lang w:val="en-GB"/>
              </w:rPr>
            </w:pPr>
            <w:r w:rsidRPr="000F2EDA">
              <w:rPr>
                <w:sz w:val="16"/>
                <w:szCs w:val="16"/>
                <w:lang w:val="en-GB"/>
              </w:rPr>
              <w:t>186</w:t>
            </w:r>
          </w:p>
        </w:tc>
        <w:tc>
          <w:tcPr>
            <w:tcW w:w="1004" w:type="dxa"/>
            <w:vAlign w:val="center"/>
          </w:tcPr>
          <w:p w14:paraId="091B9A70" w14:textId="77777777" w:rsidR="00053C47" w:rsidRPr="000F2EDA" w:rsidRDefault="00053C47" w:rsidP="000F2EDA">
            <w:pPr>
              <w:jc w:val="center"/>
              <w:rPr>
                <w:sz w:val="16"/>
                <w:szCs w:val="16"/>
                <w:lang w:val="en-GB"/>
              </w:rPr>
            </w:pPr>
            <w:r w:rsidRPr="000F2EDA">
              <w:rPr>
                <w:sz w:val="16"/>
                <w:szCs w:val="16"/>
                <w:lang w:val="en-GB"/>
              </w:rPr>
              <w:t>56</w:t>
            </w:r>
          </w:p>
        </w:tc>
        <w:tc>
          <w:tcPr>
            <w:tcW w:w="992" w:type="dxa"/>
            <w:vAlign w:val="center"/>
          </w:tcPr>
          <w:p w14:paraId="030073A3" w14:textId="77777777" w:rsidR="00053C47" w:rsidRPr="000F2EDA" w:rsidRDefault="00053C47" w:rsidP="000F2EDA">
            <w:pPr>
              <w:jc w:val="center"/>
              <w:rPr>
                <w:sz w:val="16"/>
                <w:szCs w:val="16"/>
                <w:lang w:val="en-GB"/>
              </w:rPr>
            </w:pPr>
            <w:r w:rsidRPr="000F2EDA">
              <w:rPr>
                <w:sz w:val="16"/>
                <w:szCs w:val="16"/>
                <w:lang w:val="en-GB"/>
              </w:rPr>
              <w:t>92.7</w:t>
            </w:r>
          </w:p>
        </w:tc>
        <w:tc>
          <w:tcPr>
            <w:tcW w:w="1133" w:type="dxa"/>
            <w:vAlign w:val="center"/>
          </w:tcPr>
          <w:p w14:paraId="4360E97D" w14:textId="77777777" w:rsidR="00053C47" w:rsidRPr="000F2EDA" w:rsidRDefault="00053C47" w:rsidP="000F2EDA">
            <w:pPr>
              <w:jc w:val="center"/>
              <w:rPr>
                <w:sz w:val="16"/>
                <w:szCs w:val="16"/>
                <w:lang w:val="en-GB"/>
              </w:rPr>
            </w:pPr>
            <w:r w:rsidRPr="000F2EDA">
              <w:rPr>
                <w:sz w:val="16"/>
                <w:szCs w:val="16"/>
                <w:lang w:val="en-GB"/>
              </w:rPr>
              <w:t>19</w:t>
            </w:r>
          </w:p>
        </w:tc>
      </w:tr>
      <w:tr w:rsidR="00053C47" w:rsidRPr="000F2EDA" w14:paraId="79C88585" w14:textId="77777777" w:rsidTr="007106B2">
        <w:trPr>
          <w:trHeight w:val="113"/>
          <w:jc w:val="center"/>
        </w:trPr>
        <w:tc>
          <w:tcPr>
            <w:tcW w:w="1864" w:type="dxa"/>
            <w:vMerge/>
            <w:vAlign w:val="center"/>
          </w:tcPr>
          <w:p w14:paraId="70A12839" w14:textId="77777777" w:rsidR="00053C47" w:rsidRPr="00053C47" w:rsidRDefault="00053C47" w:rsidP="000F2EDA">
            <w:pPr>
              <w:jc w:val="center"/>
              <w:rPr>
                <w:b/>
                <w:sz w:val="16"/>
                <w:szCs w:val="16"/>
                <w:lang w:val="en-GB"/>
              </w:rPr>
            </w:pPr>
          </w:p>
        </w:tc>
        <w:tc>
          <w:tcPr>
            <w:tcW w:w="825" w:type="dxa"/>
            <w:vAlign w:val="center"/>
          </w:tcPr>
          <w:p w14:paraId="71910738"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63CEDA90" w14:textId="77777777" w:rsidR="00053C47" w:rsidRPr="000F2EDA" w:rsidRDefault="00053C47" w:rsidP="000F2EDA">
            <w:pPr>
              <w:jc w:val="center"/>
              <w:rPr>
                <w:color w:val="000000"/>
                <w:sz w:val="16"/>
                <w:szCs w:val="16"/>
                <w:lang w:val="en-GB"/>
              </w:rPr>
            </w:pPr>
            <w:r w:rsidRPr="000F2EDA">
              <w:rPr>
                <w:color w:val="000000"/>
                <w:sz w:val="16"/>
                <w:szCs w:val="16"/>
                <w:lang w:val="en-GB"/>
              </w:rPr>
              <w:t>452</w:t>
            </w:r>
          </w:p>
        </w:tc>
        <w:tc>
          <w:tcPr>
            <w:tcW w:w="993" w:type="dxa"/>
            <w:vAlign w:val="center"/>
          </w:tcPr>
          <w:p w14:paraId="11A3C3D2" w14:textId="77777777" w:rsidR="00053C47" w:rsidRPr="000F2EDA" w:rsidRDefault="00053C47" w:rsidP="000F2EDA">
            <w:pPr>
              <w:jc w:val="center"/>
              <w:rPr>
                <w:color w:val="000000"/>
                <w:sz w:val="16"/>
                <w:szCs w:val="16"/>
                <w:lang w:val="en-GB"/>
              </w:rPr>
            </w:pPr>
            <w:r w:rsidRPr="000F2EDA">
              <w:rPr>
                <w:color w:val="000000"/>
                <w:sz w:val="16"/>
                <w:szCs w:val="16"/>
                <w:lang w:val="en-GB"/>
              </w:rPr>
              <w:t>196</w:t>
            </w:r>
          </w:p>
        </w:tc>
        <w:tc>
          <w:tcPr>
            <w:tcW w:w="850" w:type="dxa"/>
            <w:vAlign w:val="center"/>
          </w:tcPr>
          <w:p w14:paraId="529C0C48" w14:textId="77777777" w:rsidR="00053C47" w:rsidRPr="000F2EDA" w:rsidRDefault="00053C47" w:rsidP="000F2EDA">
            <w:pPr>
              <w:jc w:val="center"/>
              <w:rPr>
                <w:color w:val="000000"/>
                <w:sz w:val="16"/>
                <w:szCs w:val="16"/>
                <w:lang w:val="en-GB"/>
              </w:rPr>
            </w:pPr>
            <w:r w:rsidRPr="000F2EDA">
              <w:rPr>
                <w:color w:val="000000"/>
                <w:sz w:val="16"/>
                <w:szCs w:val="16"/>
                <w:lang w:val="en-GB"/>
              </w:rPr>
              <w:t>166</w:t>
            </w:r>
          </w:p>
        </w:tc>
        <w:tc>
          <w:tcPr>
            <w:tcW w:w="981" w:type="dxa"/>
            <w:vAlign w:val="center"/>
          </w:tcPr>
          <w:p w14:paraId="478FFA73" w14:textId="77777777" w:rsidR="00053C47" w:rsidRPr="000F2EDA" w:rsidRDefault="00053C47" w:rsidP="000F2EDA">
            <w:pPr>
              <w:jc w:val="center"/>
              <w:rPr>
                <w:color w:val="000000"/>
                <w:sz w:val="16"/>
                <w:szCs w:val="16"/>
                <w:lang w:val="en-GB"/>
              </w:rPr>
            </w:pPr>
            <w:r w:rsidRPr="000F2EDA">
              <w:rPr>
                <w:color w:val="000000"/>
                <w:sz w:val="16"/>
                <w:szCs w:val="16"/>
                <w:lang w:val="en-GB"/>
              </w:rPr>
              <w:t>160</w:t>
            </w:r>
          </w:p>
        </w:tc>
        <w:tc>
          <w:tcPr>
            <w:tcW w:w="1004" w:type="dxa"/>
            <w:vAlign w:val="center"/>
          </w:tcPr>
          <w:p w14:paraId="7987F4E0" w14:textId="77777777" w:rsidR="00053C47" w:rsidRPr="000F2EDA" w:rsidRDefault="00053C47" w:rsidP="000F2EDA">
            <w:pPr>
              <w:jc w:val="center"/>
              <w:rPr>
                <w:color w:val="000000"/>
                <w:sz w:val="16"/>
                <w:szCs w:val="16"/>
                <w:lang w:val="en-GB"/>
              </w:rPr>
            </w:pPr>
            <w:r w:rsidRPr="000F2EDA">
              <w:rPr>
                <w:color w:val="000000"/>
                <w:sz w:val="16"/>
                <w:szCs w:val="16"/>
                <w:lang w:val="en-GB"/>
              </w:rPr>
              <w:t>6</w:t>
            </w:r>
          </w:p>
        </w:tc>
        <w:tc>
          <w:tcPr>
            <w:tcW w:w="992" w:type="dxa"/>
            <w:vAlign w:val="center"/>
          </w:tcPr>
          <w:p w14:paraId="6FCA332D" w14:textId="77777777" w:rsidR="00053C47" w:rsidRPr="000F2EDA" w:rsidRDefault="00053C47" w:rsidP="000F2EDA">
            <w:pPr>
              <w:jc w:val="center"/>
              <w:rPr>
                <w:color w:val="000000"/>
                <w:sz w:val="16"/>
                <w:szCs w:val="16"/>
                <w:lang w:val="en-GB"/>
              </w:rPr>
            </w:pPr>
            <w:r w:rsidRPr="000F2EDA">
              <w:rPr>
                <w:color w:val="000000"/>
                <w:sz w:val="16"/>
                <w:szCs w:val="16"/>
                <w:lang w:val="en-GB"/>
              </w:rPr>
              <w:t>84.69</w:t>
            </w:r>
          </w:p>
        </w:tc>
        <w:tc>
          <w:tcPr>
            <w:tcW w:w="1133" w:type="dxa"/>
            <w:vAlign w:val="center"/>
          </w:tcPr>
          <w:p w14:paraId="3B1A44A7" w14:textId="77777777" w:rsidR="00053C47" w:rsidRPr="000F2EDA" w:rsidRDefault="00053C47" w:rsidP="000F2EDA">
            <w:pPr>
              <w:jc w:val="center"/>
              <w:rPr>
                <w:color w:val="000000"/>
                <w:sz w:val="16"/>
                <w:szCs w:val="16"/>
                <w:lang w:val="en-GB"/>
              </w:rPr>
            </w:pPr>
            <w:r w:rsidRPr="000F2EDA">
              <w:rPr>
                <w:color w:val="000000"/>
                <w:sz w:val="16"/>
                <w:szCs w:val="16"/>
                <w:lang w:val="en-GB"/>
              </w:rPr>
              <w:t>30</w:t>
            </w:r>
          </w:p>
        </w:tc>
      </w:tr>
      <w:tr w:rsidR="00053C47" w:rsidRPr="000F2EDA" w14:paraId="2FF210EE" w14:textId="77777777" w:rsidTr="007106B2">
        <w:trPr>
          <w:trHeight w:val="112"/>
          <w:jc w:val="center"/>
        </w:trPr>
        <w:tc>
          <w:tcPr>
            <w:tcW w:w="1864" w:type="dxa"/>
            <w:vMerge/>
            <w:vAlign w:val="center"/>
          </w:tcPr>
          <w:p w14:paraId="1CB72AC4" w14:textId="77777777" w:rsidR="00053C47" w:rsidRPr="00053C47" w:rsidRDefault="00053C47" w:rsidP="000F2EDA">
            <w:pPr>
              <w:jc w:val="center"/>
              <w:rPr>
                <w:b/>
                <w:sz w:val="16"/>
                <w:szCs w:val="16"/>
                <w:lang w:val="en-GB"/>
              </w:rPr>
            </w:pPr>
          </w:p>
        </w:tc>
        <w:tc>
          <w:tcPr>
            <w:tcW w:w="825" w:type="dxa"/>
            <w:vAlign w:val="center"/>
          </w:tcPr>
          <w:p w14:paraId="39F066D0"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56A50996" w14:textId="77777777" w:rsidR="00053C47" w:rsidRPr="000F2EDA" w:rsidRDefault="00053C47" w:rsidP="000F2EDA">
            <w:pPr>
              <w:jc w:val="center"/>
              <w:rPr>
                <w:color w:val="000000"/>
                <w:sz w:val="16"/>
                <w:szCs w:val="16"/>
                <w:lang w:val="en-GB"/>
              </w:rPr>
            </w:pPr>
            <w:r w:rsidRPr="000F2EDA">
              <w:rPr>
                <w:color w:val="000000"/>
                <w:sz w:val="16"/>
                <w:szCs w:val="16"/>
                <w:lang w:val="en-GB"/>
              </w:rPr>
              <w:t>416</w:t>
            </w:r>
          </w:p>
        </w:tc>
        <w:tc>
          <w:tcPr>
            <w:tcW w:w="993" w:type="dxa"/>
            <w:vAlign w:val="center"/>
          </w:tcPr>
          <w:p w14:paraId="146D9909" w14:textId="77777777" w:rsidR="00053C47" w:rsidRPr="000F2EDA" w:rsidRDefault="00053C47" w:rsidP="000F2EDA">
            <w:pPr>
              <w:jc w:val="center"/>
              <w:rPr>
                <w:color w:val="000000"/>
                <w:sz w:val="16"/>
                <w:szCs w:val="16"/>
                <w:lang w:val="en-GB"/>
              </w:rPr>
            </w:pPr>
            <w:r w:rsidRPr="000F2EDA">
              <w:rPr>
                <w:color w:val="000000"/>
                <w:sz w:val="16"/>
                <w:szCs w:val="16"/>
                <w:lang w:val="en-GB"/>
              </w:rPr>
              <w:t>192</w:t>
            </w:r>
          </w:p>
        </w:tc>
        <w:tc>
          <w:tcPr>
            <w:tcW w:w="850" w:type="dxa"/>
            <w:vAlign w:val="center"/>
          </w:tcPr>
          <w:p w14:paraId="4B94A411" w14:textId="77777777" w:rsidR="00053C47" w:rsidRPr="000F2EDA" w:rsidRDefault="00053C47" w:rsidP="000F2EDA">
            <w:pPr>
              <w:jc w:val="center"/>
              <w:rPr>
                <w:color w:val="000000"/>
                <w:sz w:val="16"/>
                <w:szCs w:val="16"/>
                <w:lang w:val="en-GB"/>
              </w:rPr>
            </w:pPr>
            <w:r w:rsidRPr="000F2EDA">
              <w:rPr>
                <w:color w:val="000000"/>
                <w:sz w:val="16"/>
                <w:szCs w:val="16"/>
                <w:lang w:val="en-GB"/>
              </w:rPr>
              <w:t>172</w:t>
            </w:r>
          </w:p>
        </w:tc>
        <w:tc>
          <w:tcPr>
            <w:tcW w:w="981" w:type="dxa"/>
            <w:vAlign w:val="center"/>
          </w:tcPr>
          <w:p w14:paraId="20670A0D" w14:textId="77777777" w:rsidR="00053C47" w:rsidRPr="000F2EDA" w:rsidRDefault="00053C47" w:rsidP="000F2EDA">
            <w:pPr>
              <w:jc w:val="center"/>
              <w:rPr>
                <w:color w:val="000000"/>
                <w:sz w:val="16"/>
                <w:szCs w:val="16"/>
                <w:lang w:val="en-GB"/>
              </w:rPr>
            </w:pPr>
            <w:r w:rsidRPr="000F2EDA">
              <w:rPr>
                <w:color w:val="000000"/>
                <w:sz w:val="16"/>
                <w:szCs w:val="16"/>
                <w:lang w:val="en-GB"/>
              </w:rPr>
              <w:t>158</w:t>
            </w:r>
          </w:p>
        </w:tc>
        <w:tc>
          <w:tcPr>
            <w:tcW w:w="1004" w:type="dxa"/>
            <w:vAlign w:val="center"/>
          </w:tcPr>
          <w:p w14:paraId="2BF96173" w14:textId="77777777" w:rsidR="00053C47" w:rsidRPr="000F2EDA" w:rsidRDefault="00053C47" w:rsidP="000F2EDA">
            <w:pPr>
              <w:jc w:val="center"/>
              <w:rPr>
                <w:color w:val="000000"/>
                <w:sz w:val="16"/>
                <w:szCs w:val="16"/>
                <w:lang w:val="en-GB"/>
              </w:rPr>
            </w:pPr>
            <w:r w:rsidRPr="000F2EDA">
              <w:rPr>
                <w:color w:val="000000"/>
                <w:sz w:val="16"/>
                <w:szCs w:val="16"/>
                <w:lang w:val="en-GB"/>
              </w:rPr>
              <w:t>14</w:t>
            </w:r>
          </w:p>
        </w:tc>
        <w:tc>
          <w:tcPr>
            <w:tcW w:w="992" w:type="dxa"/>
            <w:vAlign w:val="center"/>
          </w:tcPr>
          <w:p w14:paraId="191C529E" w14:textId="77777777" w:rsidR="00053C47" w:rsidRPr="000F2EDA" w:rsidRDefault="00053C47" w:rsidP="000F2EDA">
            <w:pPr>
              <w:jc w:val="center"/>
              <w:rPr>
                <w:color w:val="000000"/>
                <w:sz w:val="16"/>
                <w:szCs w:val="16"/>
                <w:lang w:val="en-GB"/>
              </w:rPr>
            </w:pPr>
            <w:r w:rsidRPr="000F2EDA">
              <w:rPr>
                <w:color w:val="000000"/>
                <w:sz w:val="16"/>
                <w:szCs w:val="16"/>
                <w:lang w:val="en-GB"/>
              </w:rPr>
              <w:t>89.58</w:t>
            </w:r>
          </w:p>
        </w:tc>
        <w:tc>
          <w:tcPr>
            <w:tcW w:w="1133" w:type="dxa"/>
            <w:vAlign w:val="center"/>
          </w:tcPr>
          <w:p w14:paraId="6E9A4911" w14:textId="77777777" w:rsidR="00053C47" w:rsidRPr="000F2EDA" w:rsidRDefault="00053C47" w:rsidP="000F2EDA">
            <w:pPr>
              <w:jc w:val="center"/>
              <w:rPr>
                <w:color w:val="000000"/>
                <w:sz w:val="16"/>
                <w:szCs w:val="16"/>
                <w:lang w:val="en-GB"/>
              </w:rPr>
            </w:pPr>
            <w:r w:rsidRPr="000F2EDA">
              <w:rPr>
                <w:color w:val="000000"/>
                <w:sz w:val="16"/>
                <w:szCs w:val="16"/>
                <w:lang w:val="en-GB"/>
              </w:rPr>
              <w:t>20</w:t>
            </w:r>
          </w:p>
        </w:tc>
      </w:tr>
      <w:tr w:rsidR="00053C47" w:rsidRPr="000F2EDA" w14:paraId="29C2D516" w14:textId="77777777" w:rsidTr="007106B2">
        <w:trPr>
          <w:trHeight w:val="113"/>
          <w:jc w:val="center"/>
        </w:trPr>
        <w:tc>
          <w:tcPr>
            <w:tcW w:w="1864" w:type="dxa"/>
            <w:vMerge w:val="restart"/>
            <w:vAlign w:val="center"/>
          </w:tcPr>
          <w:p w14:paraId="748048C2" w14:textId="1D118785" w:rsidR="00053C47" w:rsidRPr="00053C47" w:rsidRDefault="00053C47" w:rsidP="000F2EDA">
            <w:pPr>
              <w:jc w:val="center"/>
              <w:rPr>
                <w:b/>
                <w:sz w:val="16"/>
                <w:szCs w:val="16"/>
                <w:lang w:val="en-GB"/>
              </w:rPr>
            </w:pPr>
            <w:r w:rsidRPr="00053C47">
              <w:rPr>
                <w:b/>
                <w:sz w:val="16"/>
                <w:szCs w:val="16"/>
              </w:rPr>
              <w:lastRenderedPageBreak/>
              <w:t>Хмельницька</w:t>
            </w:r>
          </w:p>
        </w:tc>
        <w:tc>
          <w:tcPr>
            <w:tcW w:w="825" w:type="dxa"/>
            <w:vAlign w:val="center"/>
          </w:tcPr>
          <w:p w14:paraId="7874338F"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1CEAE32C" w14:textId="77777777" w:rsidR="00053C47" w:rsidRPr="000F2EDA" w:rsidRDefault="00053C47" w:rsidP="000F2EDA">
            <w:pPr>
              <w:jc w:val="center"/>
              <w:rPr>
                <w:sz w:val="16"/>
                <w:szCs w:val="16"/>
                <w:lang w:val="en-GB"/>
              </w:rPr>
            </w:pPr>
            <w:r w:rsidRPr="000F2EDA">
              <w:rPr>
                <w:sz w:val="16"/>
                <w:szCs w:val="16"/>
                <w:lang w:val="en-GB"/>
              </w:rPr>
              <w:t>434</w:t>
            </w:r>
          </w:p>
        </w:tc>
        <w:tc>
          <w:tcPr>
            <w:tcW w:w="993" w:type="dxa"/>
            <w:vAlign w:val="center"/>
          </w:tcPr>
          <w:p w14:paraId="7A19C9F3" w14:textId="77777777" w:rsidR="00053C47" w:rsidRPr="000F2EDA" w:rsidRDefault="00053C47" w:rsidP="000F2EDA">
            <w:pPr>
              <w:jc w:val="center"/>
              <w:rPr>
                <w:sz w:val="16"/>
                <w:szCs w:val="16"/>
                <w:lang w:val="en-GB"/>
              </w:rPr>
            </w:pPr>
            <w:r w:rsidRPr="000F2EDA">
              <w:rPr>
                <w:sz w:val="16"/>
                <w:szCs w:val="16"/>
                <w:lang w:val="en-GB"/>
              </w:rPr>
              <w:t>182</w:t>
            </w:r>
          </w:p>
        </w:tc>
        <w:tc>
          <w:tcPr>
            <w:tcW w:w="850" w:type="dxa"/>
            <w:vAlign w:val="center"/>
          </w:tcPr>
          <w:p w14:paraId="4A656D9B" w14:textId="77777777" w:rsidR="00053C47" w:rsidRPr="000F2EDA" w:rsidRDefault="00053C47" w:rsidP="000F2EDA">
            <w:pPr>
              <w:jc w:val="center"/>
              <w:rPr>
                <w:sz w:val="16"/>
                <w:szCs w:val="16"/>
                <w:lang w:val="en-GB"/>
              </w:rPr>
            </w:pPr>
            <w:r w:rsidRPr="000F2EDA">
              <w:rPr>
                <w:sz w:val="16"/>
                <w:szCs w:val="16"/>
                <w:lang w:val="en-GB"/>
              </w:rPr>
              <w:t>168</w:t>
            </w:r>
          </w:p>
        </w:tc>
        <w:tc>
          <w:tcPr>
            <w:tcW w:w="981" w:type="dxa"/>
            <w:vAlign w:val="center"/>
          </w:tcPr>
          <w:p w14:paraId="302AB697" w14:textId="77777777" w:rsidR="00053C47" w:rsidRPr="000F2EDA" w:rsidRDefault="00053C47" w:rsidP="000F2EDA">
            <w:pPr>
              <w:jc w:val="center"/>
              <w:rPr>
                <w:sz w:val="16"/>
                <w:szCs w:val="16"/>
                <w:lang w:val="en-GB"/>
              </w:rPr>
            </w:pPr>
            <w:r w:rsidRPr="000F2EDA">
              <w:rPr>
                <w:sz w:val="16"/>
                <w:szCs w:val="16"/>
                <w:lang w:val="en-GB"/>
              </w:rPr>
              <w:t>168</w:t>
            </w:r>
          </w:p>
        </w:tc>
        <w:tc>
          <w:tcPr>
            <w:tcW w:w="1004" w:type="dxa"/>
            <w:vAlign w:val="center"/>
          </w:tcPr>
          <w:p w14:paraId="71AB8C2E" w14:textId="77777777" w:rsidR="00053C47" w:rsidRPr="000F2EDA" w:rsidRDefault="00053C47" w:rsidP="000F2EDA">
            <w:pPr>
              <w:jc w:val="center"/>
              <w:rPr>
                <w:sz w:val="16"/>
                <w:szCs w:val="16"/>
                <w:lang w:val="en-GB"/>
              </w:rPr>
            </w:pPr>
            <w:r w:rsidRPr="000F2EDA">
              <w:rPr>
                <w:sz w:val="16"/>
                <w:szCs w:val="16"/>
                <w:lang w:val="en-GB"/>
              </w:rPr>
              <w:t>0</w:t>
            </w:r>
          </w:p>
        </w:tc>
        <w:tc>
          <w:tcPr>
            <w:tcW w:w="992" w:type="dxa"/>
            <w:vAlign w:val="center"/>
          </w:tcPr>
          <w:p w14:paraId="5D2DABEF" w14:textId="77777777" w:rsidR="00053C47" w:rsidRPr="000F2EDA" w:rsidRDefault="00053C47" w:rsidP="000F2EDA">
            <w:pPr>
              <w:jc w:val="center"/>
              <w:rPr>
                <w:sz w:val="16"/>
                <w:szCs w:val="16"/>
                <w:lang w:val="en-GB"/>
              </w:rPr>
            </w:pPr>
            <w:r w:rsidRPr="000F2EDA">
              <w:rPr>
                <w:sz w:val="16"/>
                <w:szCs w:val="16"/>
                <w:lang w:val="en-GB"/>
              </w:rPr>
              <w:t>92.3</w:t>
            </w:r>
          </w:p>
        </w:tc>
        <w:tc>
          <w:tcPr>
            <w:tcW w:w="1133" w:type="dxa"/>
            <w:vAlign w:val="center"/>
          </w:tcPr>
          <w:p w14:paraId="3C29C6F7" w14:textId="77777777" w:rsidR="00053C47" w:rsidRPr="000F2EDA" w:rsidRDefault="00053C47" w:rsidP="000F2EDA">
            <w:pPr>
              <w:jc w:val="center"/>
              <w:rPr>
                <w:sz w:val="16"/>
                <w:szCs w:val="16"/>
                <w:lang w:val="en-GB"/>
              </w:rPr>
            </w:pPr>
            <w:r w:rsidRPr="000F2EDA">
              <w:rPr>
                <w:sz w:val="16"/>
                <w:szCs w:val="16"/>
                <w:lang w:val="en-GB"/>
              </w:rPr>
              <w:t>14</w:t>
            </w:r>
          </w:p>
        </w:tc>
      </w:tr>
      <w:tr w:rsidR="00053C47" w:rsidRPr="000F2EDA" w14:paraId="13ED8781" w14:textId="77777777" w:rsidTr="007106B2">
        <w:trPr>
          <w:trHeight w:val="113"/>
          <w:jc w:val="center"/>
        </w:trPr>
        <w:tc>
          <w:tcPr>
            <w:tcW w:w="1864" w:type="dxa"/>
            <w:vMerge/>
            <w:vAlign w:val="center"/>
          </w:tcPr>
          <w:p w14:paraId="3275814A" w14:textId="77777777" w:rsidR="00053C47" w:rsidRPr="00053C47" w:rsidRDefault="00053C47" w:rsidP="000F2EDA">
            <w:pPr>
              <w:jc w:val="center"/>
              <w:rPr>
                <w:b/>
                <w:sz w:val="16"/>
                <w:szCs w:val="16"/>
                <w:lang w:val="en-GB"/>
              </w:rPr>
            </w:pPr>
          </w:p>
        </w:tc>
        <w:tc>
          <w:tcPr>
            <w:tcW w:w="825" w:type="dxa"/>
            <w:vAlign w:val="center"/>
          </w:tcPr>
          <w:p w14:paraId="60EDB49F"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1A370F35" w14:textId="77777777" w:rsidR="00053C47" w:rsidRPr="000F2EDA" w:rsidRDefault="00053C47" w:rsidP="000F2EDA">
            <w:pPr>
              <w:jc w:val="center"/>
              <w:rPr>
                <w:color w:val="000000"/>
                <w:sz w:val="16"/>
                <w:szCs w:val="16"/>
                <w:lang w:val="en-GB"/>
              </w:rPr>
            </w:pPr>
            <w:r w:rsidRPr="000F2EDA">
              <w:rPr>
                <w:color w:val="000000"/>
                <w:sz w:val="16"/>
                <w:szCs w:val="16"/>
                <w:lang w:val="en-GB"/>
              </w:rPr>
              <w:t>365</w:t>
            </w:r>
          </w:p>
        </w:tc>
        <w:tc>
          <w:tcPr>
            <w:tcW w:w="993" w:type="dxa"/>
            <w:vAlign w:val="center"/>
          </w:tcPr>
          <w:p w14:paraId="4D4F16C1" w14:textId="77777777" w:rsidR="00053C47" w:rsidRPr="000F2EDA" w:rsidRDefault="00053C47" w:rsidP="000F2EDA">
            <w:pPr>
              <w:jc w:val="center"/>
              <w:rPr>
                <w:color w:val="000000"/>
                <w:sz w:val="16"/>
                <w:szCs w:val="16"/>
                <w:lang w:val="en-GB"/>
              </w:rPr>
            </w:pPr>
            <w:r w:rsidRPr="000F2EDA">
              <w:rPr>
                <w:color w:val="000000"/>
                <w:sz w:val="16"/>
                <w:szCs w:val="16"/>
                <w:lang w:val="en-GB"/>
              </w:rPr>
              <w:t>179</w:t>
            </w:r>
          </w:p>
        </w:tc>
        <w:tc>
          <w:tcPr>
            <w:tcW w:w="850" w:type="dxa"/>
            <w:vAlign w:val="center"/>
          </w:tcPr>
          <w:p w14:paraId="6E28D449" w14:textId="77777777" w:rsidR="00053C47" w:rsidRPr="000F2EDA" w:rsidRDefault="00053C47" w:rsidP="000F2EDA">
            <w:pPr>
              <w:jc w:val="center"/>
              <w:rPr>
                <w:color w:val="000000"/>
                <w:sz w:val="16"/>
                <w:szCs w:val="16"/>
                <w:lang w:val="en-GB"/>
              </w:rPr>
            </w:pPr>
            <w:r w:rsidRPr="000F2EDA">
              <w:rPr>
                <w:color w:val="000000"/>
                <w:sz w:val="16"/>
                <w:szCs w:val="16"/>
                <w:lang w:val="en-GB"/>
              </w:rPr>
              <w:t>171</w:t>
            </w:r>
          </w:p>
        </w:tc>
        <w:tc>
          <w:tcPr>
            <w:tcW w:w="981" w:type="dxa"/>
            <w:vAlign w:val="center"/>
          </w:tcPr>
          <w:p w14:paraId="2F64DD1F" w14:textId="77777777" w:rsidR="00053C47" w:rsidRPr="000F2EDA" w:rsidRDefault="00053C47" w:rsidP="000F2EDA">
            <w:pPr>
              <w:jc w:val="center"/>
              <w:rPr>
                <w:color w:val="000000"/>
                <w:sz w:val="16"/>
                <w:szCs w:val="16"/>
                <w:lang w:val="en-GB"/>
              </w:rPr>
            </w:pPr>
            <w:r w:rsidRPr="000F2EDA">
              <w:rPr>
                <w:color w:val="000000"/>
                <w:sz w:val="16"/>
                <w:szCs w:val="16"/>
                <w:lang w:val="en-GB"/>
              </w:rPr>
              <w:t>171</w:t>
            </w:r>
          </w:p>
        </w:tc>
        <w:tc>
          <w:tcPr>
            <w:tcW w:w="1004" w:type="dxa"/>
            <w:vAlign w:val="center"/>
          </w:tcPr>
          <w:p w14:paraId="4B83B79E"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1727FB92" w14:textId="77777777" w:rsidR="00053C47" w:rsidRPr="000F2EDA" w:rsidRDefault="00053C47" w:rsidP="000F2EDA">
            <w:pPr>
              <w:jc w:val="center"/>
              <w:rPr>
                <w:color w:val="000000"/>
                <w:sz w:val="16"/>
                <w:szCs w:val="16"/>
                <w:lang w:val="en-GB"/>
              </w:rPr>
            </w:pPr>
            <w:r w:rsidRPr="000F2EDA">
              <w:rPr>
                <w:color w:val="000000"/>
                <w:sz w:val="16"/>
                <w:szCs w:val="16"/>
                <w:lang w:val="en-GB"/>
              </w:rPr>
              <w:t>95.53</w:t>
            </w:r>
          </w:p>
        </w:tc>
        <w:tc>
          <w:tcPr>
            <w:tcW w:w="1133" w:type="dxa"/>
            <w:vAlign w:val="center"/>
          </w:tcPr>
          <w:p w14:paraId="73EADB57" w14:textId="77777777" w:rsidR="00053C47" w:rsidRPr="000F2EDA" w:rsidRDefault="00053C47" w:rsidP="000F2EDA">
            <w:pPr>
              <w:jc w:val="center"/>
              <w:rPr>
                <w:color w:val="000000"/>
                <w:sz w:val="16"/>
                <w:szCs w:val="16"/>
                <w:lang w:val="en-GB"/>
              </w:rPr>
            </w:pPr>
            <w:r w:rsidRPr="000F2EDA">
              <w:rPr>
                <w:color w:val="000000"/>
                <w:sz w:val="16"/>
                <w:szCs w:val="16"/>
                <w:lang w:val="en-GB"/>
              </w:rPr>
              <w:t>8</w:t>
            </w:r>
          </w:p>
        </w:tc>
      </w:tr>
      <w:tr w:rsidR="00053C47" w:rsidRPr="000F2EDA" w14:paraId="60CAE479" w14:textId="77777777" w:rsidTr="007106B2">
        <w:trPr>
          <w:trHeight w:val="112"/>
          <w:jc w:val="center"/>
        </w:trPr>
        <w:tc>
          <w:tcPr>
            <w:tcW w:w="1864" w:type="dxa"/>
            <w:vMerge/>
            <w:vAlign w:val="center"/>
          </w:tcPr>
          <w:p w14:paraId="1A740CBF" w14:textId="77777777" w:rsidR="00053C47" w:rsidRPr="00053C47" w:rsidRDefault="00053C47" w:rsidP="000F2EDA">
            <w:pPr>
              <w:jc w:val="center"/>
              <w:rPr>
                <w:b/>
                <w:sz w:val="16"/>
                <w:szCs w:val="16"/>
                <w:lang w:val="en-GB"/>
              </w:rPr>
            </w:pPr>
          </w:p>
        </w:tc>
        <w:tc>
          <w:tcPr>
            <w:tcW w:w="825" w:type="dxa"/>
            <w:vAlign w:val="center"/>
          </w:tcPr>
          <w:p w14:paraId="7119CDA8"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05F390CF" w14:textId="77777777" w:rsidR="00053C47" w:rsidRPr="000F2EDA" w:rsidRDefault="00053C47" w:rsidP="000F2EDA">
            <w:pPr>
              <w:jc w:val="center"/>
              <w:rPr>
                <w:color w:val="000000"/>
                <w:sz w:val="16"/>
                <w:szCs w:val="16"/>
                <w:lang w:val="en-GB"/>
              </w:rPr>
            </w:pPr>
            <w:r w:rsidRPr="000F2EDA">
              <w:rPr>
                <w:color w:val="000000"/>
                <w:sz w:val="16"/>
                <w:szCs w:val="16"/>
                <w:lang w:val="en-GB"/>
              </w:rPr>
              <w:t>317</w:t>
            </w:r>
          </w:p>
        </w:tc>
        <w:tc>
          <w:tcPr>
            <w:tcW w:w="993" w:type="dxa"/>
            <w:vAlign w:val="center"/>
          </w:tcPr>
          <w:p w14:paraId="6C070287" w14:textId="77777777" w:rsidR="00053C47" w:rsidRPr="000F2EDA" w:rsidRDefault="00053C47" w:rsidP="000F2EDA">
            <w:pPr>
              <w:jc w:val="center"/>
              <w:rPr>
                <w:color w:val="000000"/>
                <w:sz w:val="16"/>
                <w:szCs w:val="16"/>
                <w:lang w:val="en-GB"/>
              </w:rPr>
            </w:pPr>
            <w:r w:rsidRPr="000F2EDA">
              <w:rPr>
                <w:color w:val="000000"/>
                <w:sz w:val="16"/>
                <w:szCs w:val="16"/>
                <w:lang w:val="en-GB"/>
              </w:rPr>
              <w:t>176</w:t>
            </w:r>
          </w:p>
        </w:tc>
        <w:tc>
          <w:tcPr>
            <w:tcW w:w="850" w:type="dxa"/>
            <w:vAlign w:val="center"/>
          </w:tcPr>
          <w:p w14:paraId="63F8F11F" w14:textId="77777777" w:rsidR="00053C47" w:rsidRPr="000F2EDA" w:rsidRDefault="00053C47" w:rsidP="000F2EDA">
            <w:pPr>
              <w:jc w:val="center"/>
              <w:rPr>
                <w:color w:val="000000"/>
                <w:sz w:val="16"/>
                <w:szCs w:val="16"/>
                <w:lang w:val="en-GB"/>
              </w:rPr>
            </w:pPr>
            <w:r w:rsidRPr="000F2EDA">
              <w:rPr>
                <w:color w:val="000000"/>
                <w:sz w:val="16"/>
                <w:szCs w:val="16"/>
                <w:lang w:val="en-GB"/>
              </w:rPr>
              <w:t>176</w:t>
            </w:r>
          </w:p>
        </w:tc>
        <w:tc>
          <w:tcPr>
            <w:tcW w:w="981" w:type="dxa"/>
            <w:vAlign w:val="center"/>
          </w:tcPr>
          <w:p w14:paraId="60472AAB" w14:textId="77777777" w:rsidR="00053C47" w:rsidRPr="000F2EDA" w:rsidRDefault="00053C47" w:rsidP="000F2EDA">
            <w:pPr>
              <w:jc w:val="center"/>
              <w:rPr>
                <w:color w:val="000000"/>
                <w:sz w:val="16"/>
                <w:szCs w:val="16"/>
                <w:lang w:val="en-GB"/>
              </w:rPr>
            </w:pPr>
            <w:r w:rsidRPr="000F2EDA">
              <w:rPr>
                <w:color w:val="000000"/>
                <w:sz w:val="16"/>
                <w:szCs w:val="16"/>
                <w:lang w:val="en-GB"/>
              </w:rPr>
              <w:t>176</w:t>
            </w:r>
          </w:p>
        </w:tc>
        <w:tc>
          <w:tcPr>
            <w:tcW w:w="1004" w:type="dxa"/>
            <w:vAlign w:val="center"/>
          </w:tcPr>
          <w:p w14:paraId="253CDE5B"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2B2B02AE"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2C129AD7"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4A189884" w14:textId="77777777" w:rsidTr="007106B2">
        <w:trPr>
          <w:trHeight w:val="113"/>
          <w:jc w:val="center"/>
        </w:trPr>
        <w:tc>
          <w:tcPr>
            <w:tcW w:w="1864" w:type="dxa"/>
            <w:vMerge w:val="restart"/>
            <w:vAlign w:val="center"/>
          </w:tcPr>
          <w:p w14:paraId="62ABE2E7" w14:textId="4C45434E" w:rsidR="00053C47" w:rsidRPr="00053C47" w:rsidRDefault="00053C47" w:rsidP="000F2EDA">
            <w:pPr>
              <w:jc w:val="center"/>
              <w:rPr>
                <w:b/>
                <w:sz w:val="16"/>
                <w:szCs w:val="16"/>
                <w:lang w:val="en-GB"/>
              </w:rPr>
            </w:pPr>
            <w:r w:rsidRPr="00053C47">
              <w:rPr>
                <w:b/>
                <w:sz w:val="16"/>
                <w:szCs w:val="16"/>
              </w:rPr>
              <w:t>Черкаська</w:t>
            </w:r>
          </w:p>
        </w:tc>
        <w:tc>
          <w:tcPr>
            <w:tcW w:w="825" w:type="dxa"/>
            <w:vAlign w:val="center"/>
          </w:tcPr>
          <w:p w14:paraId="772C95CD"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047BCA2B" w14:textId="77777777" w:rsidR="00053C47" w:rsidRPr="000F2EDA" w:rsidRDefault="00053C47" w:rsidP="000F2EDA">
            <w:pPr>
              <w:jc w:val="center"/>
              <w:rPr>
                <w:sz w:val="16"/>
                <w:szCs w:val="16"/>
                <w:lang w:val="en-GB"/>
              </w:rPr>
            </w:pPr>
            <w:r w:rsidRPr="000F2EDA">
              <w:rPr>
                <w:sz w:val="16"/>
                <w:szCs w:val="16"/>
                <w:lang w:val="en-GB"/>
              </w:rPr>
              <w:t>328</w:t>
            </w:r>
          </w:p>
        </w:tc>
        <w:tc>
          <w:tcPr>
            <w:tcW w:w="993" w:type="dxa"/>
            <w:vAlign w:val="center"/>
          </w:tcPr>
          <w:p w14:paraId="1C078E4B" w14:textId="77777777" w:rsidR="00053C47" w:rsidRPr="000F2EDA" w:rsidRDefault="00053C47" w:rsidP="000F2EDA">
            <w:pPr>
              <w:jc w:val="center"/>
              <w:rPr>
                <w:sz w:val="16"/>
                <w:szCs w:val="16"/>
                <w:lang w:val="en-GB"/>
              </w:rPr>
            </w:pPr>
            <w:r w:rsidRPr="000F2EDA">
              <w:rPr>
                <w:sz w:val="16"/>
                <w:szCs w:val="16"/>
                <w:lang w:val="en-GB"/>
              </w:rPr>
              <w:t>161</w:t>
            </w:r>
          </w:p>
        </w:tc>
        <w:tc>
          <w:tcPr>
            <w:tcW w:w="850" w:type="dxa"/>
            <w:vAlign w:val="center"/>
          </w:tcPr>
          <w:p w14:paraId="68EA8F56" w14:textId="77777777" w:rsidR="00053C47" w:rsidRPr="000F2EDA" w:rsidRDefault="00053C47" w:rsidP="000F2EDA">
            <w:pPr>
              <w:jc w:val="center"/>
              <w:rPr>
                <w:sz w:val="16"/>
                <w:szCs w:val="16"/>
                <w:lang w:val="en-GB"/>
              </w:rPr>
            </w:pPr>
            <w:r w:rsidRPr="000F2EDA">
              <w:rPr>
                <w:sz w:val="16"/>
                <w:szCs w:val="16"/>
                <w:lang w:val="en-GB"/>
              </w:rPr>
              <w:t>141</w:t>
            </w:r>
          </w:p>
        </w:tc>
        <w:tc>
          <w:tcPr>
            <w:tcW w:w="981" w:type="dxa"/>
            <w:vAlign w:val="center"/>
          </w:tcPr>
          <w:p w14:paraId="0989CA03" w14:textId="77777777" w:rsidR="00053C47" w:rsidRPr="000F2EDA" w:rsidRDefault="00053C47" w:rsidP="000F2EDA">
            <w:pPr>
              <w:jc w:val="center"/>
              <w:rPr>
                <w:sz w:val="16"/>
                <w:szCs w:val="16"/>
                <w:lang w:val="en-GB"/>
              </w:rPr>
            </w:pPr>
            <w:r w:rsidRPr="000F2EDA">
              <w:rPr>
                <w:sz w:val="16"/>
                <w:szCs w:val="16"/>
                <w:lang w:val="en-GB"/>
              </w:rPr>
              <w:t>128</w:t>
            </w:r>
          </w:p>
        </w:tc>
        <w:tc>
          <w:tcPr>
            <w:tcW w:w="1004" w:type="dxa"/>
            <w:vAlign w:val="center"/>
          </w:tcPr>
          <w:p w14:paraId="06177A8F" w14:textId="77777777" w:rsidR="00053C47" w:rsidRPr="000F2EDA" w:rsidRDefault="00053C47" w:rsidP="000F2EDA">
            <w:pPr>
              <w:jc w:val="center"/>
              <w:rPr>
                <w:sz w:val="16"/>
                <w:szCs w:val="16"/>
                <w:lang w:val="en-GB"/>
              </w:rPr>
            </w:pPr>
            <w:r w:rsidRPr="000F2EDA">
              <w:rPr>
                <w:sz w:val="16"/>
                <w:szCs w:val="16"/>
                <w:lang w:val="en-GB"/>
              </w:rPr>
              <w:t>13</w:t>
            </w:r>
          </w:p>
        </w:tc>
        <w:tc>
          <w:tcPr>
            <w:tcW w:w="992" w:type="dxa"/>
            <w:vAlign w:val="center"/>
          </w:tcPr>
          <w:p w14:paraId="4DC56C88" w14:textId="77777777" w:rsidR="00053C47" w:rsidRPr="000F2EDA" w:rsidRDefault="00053C47" w:rsidP="000F2EDA">
            <w:pPr>
              <w:jc w:val="center"/>
              <w:rPr>
                <w:sz w:val="16"/>
                <w:szCs w:val="16"/>
                <w:lang w:val="en-GB"/>
              </w:rPr>
            </w:pPr>
            <w:r w:rsidRPr="000F2EDA">
              <w:rPr>
                <w:sz w:val="16"/>
                <w:szCs w:val="16"/>
                <w:lang w:val="en-GB"/>
              </w:rPr>
              <w:t>87.6</w:t>
            </w:r>
          </w:p>
        </w:tc>
        <w:tc>
          <w:tcPr>
            <w:tcW w:w="1133" w:type="dxa"/>
            <w:vAlign w:val="center"/>
          </w:tcPr>
          <w:p w14:paraId="29E17A2B" w14:textId="77777777" w:rsidR="00053C47" w:rsidRPr="000F2EDA" w:rsidRDefault="00053C47" w:rsidP="000F2EDA">
            <w:pPr>
              <w:jc w:val="center"/>
              <w:rPr>
                <w:sz w:val="16"/>
                <w:szCs w:val="16"/>
                <w:lang w:val="en-GB"/>
              </w:rPr>
            </w:pPr>
            <w:r w:rsidRPr="000F2EDA">
              <w:rPr>
                <w:sz w:val="16"/>
                <w:szCs w:val="16"/>
                <w:lang w:val="en-GB"/>
              </w:rPr>
              <w:t>20</w:t>
            </w:r>
          </w:p>
        </w:tc>
      </w:tr>
      <w:tr w:rsidR="00053C47" w:rsidRPr="000F2EDA" w14:paraId="26DEAB09" w14:textId="77777777" w:rsidTr="007106B2">
        <w:trPr>
          <w:trHeight w:val="113"/>
          <w:jc w:val="center"/>
        </w:trPr>
        <w:tc>
          <w:tcPr>
            <w:tcW w:w="1864" w:type="dxa"/>
            <w:vMerge/>
            <w:vAlign w:val="center"/>
          </w:tcPr>
          <w:p w14:paraId="2C9FD213" w14:textId="77777777" w:rsidR="00053C47" w:rsidRPr="00053C47" w:rsidRDefault="00053C47" w:rsidP="000F2EDA">
            <w:pPr>
              <w:jc w:val="center"/>
              <w:rPr>
                <w:b/>
                <w:sz w:val="16"/>
                <w:szCs w:val="16"/>
                <w:lang w:val="en-GB"/>
              </w:rPr>
            </w:pPr>
          </w:p>
        </w:tc>
        <w:tc>
          <w:tcPr>
            <w:tcW w:w="825" w:type="dxa"/>
            <w:vAlign w:val="center"/>
          </w:tcPr>
          <w:p w14:paraId="0A4AFFBE"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7A41D185" w14:textId="77777777" w:rsidR="00053C47" w:rsidRPr="000F2EDA" w:rsidRDefault="00053C47" w:rsidP="000F2EDA">
            <w:pPr>
              <w:jc w:val="center"/>
              <w:rPr>
                <w:color w:val="000000"/>
                <w:sz w:val="16"/>
                <w:szCs w:val="16"/>
                <w:lang w:val="en-GB"/>
              </w:rPr>
            </w:pPr>
            <w:r w:rsidRPr="000F2EDA">
              <w:rPr>
                <w:color w:val="000000"/>
                <w:sz w:val="16"/>
                <w:szCs w:val="16"/>
                <w:lang w:val="en-GB"/>
              </w:rPr>
              <w:t>277</w:t>
            </w:r>
          </w:p>
        </w:tc>
        <w:tc>
          <w:tcPr>
            <w:tcW w:w="993" w:type="dxa"/>
            <w:vAlign w:val="center"/>
          </w:tcPr>
          <w:p w14:paraId="4A0FCFAE" w14:textId="77777777" w:rsidR="00053C47" w:rsidRPr="000F2EDA" w:rsidRDefault="00053C47" w:rsidP="000F2EDA">
            <w:pPr>
              <w:jc w:val="center"/>
              <w:rPr>
                <w:color w:val="000000"/>
                <w:sz w:val="16"/>
                <w:szCs w:val="16"/>
                <w:lang w:val="en-GB"/>
              </w:rPr>
            </w:pPr>
            <w:r w:rsidRPr="000F2EDA">
              <w:rPr>
                <w:color w:val="000000"/>
                <w:sz w:val="16"/>
                <w:szCs w:val="16"/>
                <w:lang w:val="en-GB"/>
              </w:rPr>
              <w:t>150</w:t>
            </w:r>
          </w:p>
        </w:tc>
        <w:tc>
          <w:tcPr>
            <w:tcW w:w="850" w:type="dxa"/>
            <w:vAlign w:val="center"/>
          </w:tcPr>
          <w:p w14:paraId="5B9F237F" w14:textId="77777777" w:rsidR="00053C47" w:rsidRPr="000F2EDA" w:rsidRDefault="00053C47" w:rsidP="000F2EDA">
            <w:pPr>
              <w:jc w:val="center"/>
              <w:rPr>
                <w:color w:val="000000"/>
                <w:sz w:val="16"/>
                <w:szCs w:val="16"/>
                <w:lang w:val="en-GB"/>
              </w:rPr>
            </w:pPr>
            <w:r w:rsidRPr="000F2EDA">
              <w:rPr>
                <w:color w:val="000000"/>
                <w:sz w:val="16"/>
                <w:szCs w:val="16"/>
                <w:lang w:val="en-GB"/>
              </w:rPr>
              <w:t>138</w:t>
            </w:r>
          </w:p>
        </w:tc>
        <w:tc>
          <w:tcPr>
            <w:tcW w:w="981" w:type="dxa"/>
            <w:vAlign w:val="center"/>
          </w:tcPr>
          <w:p w14:paraId="03219E73" w14:textId="77777777" w:rsidR="00053C47" w:rsidRPr="000F2EDA" w:rsidRDefault="00053C47" w:rsidP="000F2EDA">
            <w:pPr>
              <w:jc w:val="center"/>
              <w:rPr>
                <w:color w:val="000000"/>
                <w:sz w:val="16"/>
                <w:szCs w:val="16"/>
                <w:lang w:val="en-GB"/>
              </w:rPr>
            </w:pPr>
            <w:r w:rsidRPr="000F2EDA">
              <w:rPr>
                <w:color w:val="000000"/>
                <w:sz w:val="16"/>
                <w:szCs w:val="16"/>
                <w:lang w:val="en-GB"/>
              </w:rPr>
              <w:t>135</w:t>
            </w:r>
          </w:p>
        </w:tc>
        <w:tc>
          <w:tcPr>
            <w:tcW w:w="1004" w:type="dxa"/>
            <w:vAlign w:val="center"/>
          </w:tcPr>
          <w:p w14:paraId="3BC8570D" w14:textId="77777777" w:rsidR="00053C47" w:rsidRPr="000F2EDA" w:rsidRDefault="00053C47" w:rsidP="000F2EDA">
            <w:pPr>
              <w:jc w:val="center"/>
              <w:rPr>
                <w:color w:val="000000"/>
                <w:sz w:val="16"/>
                <w:szCs w:val="16"/>
                <w:lang w:val="en-GB"/>
              </w:rPr>
            </w:pPr>
            <w:r w:rsidRPr="000F2EDA">
              <w:rPr>
                <w:color w:val="000000"/>
                <w:sz w:val="16"/>
                <w:szCs w:val="16"/>
                <w:lang w:val="en-GB"/>
              </w:rPr>
              <w:t>3</w:t>
            </w:r>
          </w:p>
        </w:tc>
        <w:tc>
          <w:tcPr>
            <w:tcW w:w="992" w:type="dxa"/>
            <w:vAlign w:val="center"/>
          </w:tcPr>
          <w:p w14:paraId="0FC06D30" w14:textId="77777777" w:rsidR="00053C47" w:rsidRPr="000F2EDA" w:rsidRDefault="00053C47" w:rsidP="000F2EDA">
            <w:pPr>
              <w:jc w:val="center"/>
              <w:rPr>
                <w:color w:val="000000"/>
                <w:sz w:val="16"/>
                <w:szCs w:val="16"/>
                <w:lang w:val="en-GB"/>
              </w:rPr>
            </w:pPr>
            <w:r w:rsidRPr="000F2EDA">
              <w:rPr>
                <w:color w:val="000000"/>
                <w:sz w:val="16"/>
                <w:szCs w:val="16"/>
                <w:lang w:val="en-GB"/>
              </w:rPr>
              <w:t>92.00</w:t>
            </w:r>
          </w:p>
        </w:tc>
        <w:tc>
          <w:tcPr>
            <w:tcW w:w="1133" w:type="dxa"/>
            <w:vAlign w:val="center"/>
          </w:tcPr>
          <w:p w14:paraId="64297E49" w14:textId="77777777" w:rsidR="00053C47" w:rsidRPr="000F2EDA" w:rsidRDefault="00053C47" w:rsidP="000F2EDA">
            <w:pPr>
              <w:jc w:val="center"/>
              <w:rPr>
                <w:color w:val="000000"/>
                <w:sz w:val="16"/>
                <w:szCs w:val="16"/>
                <w:lang w:val="en-GB"/>
              </w:rPr>
            </w:pPr>
            <w:r w:rsidRPr="000F2EDA">
              <w:rPr>
                <w:color w:val="000000"/>
                <w:sz w:val="16"/>
                <w:szCs w:val="16"/>
                <w:lang w:val="en-GB"/>
              </w:rPr>
              <w:t>12</w:t>
            </w:r>
          </w:p>
        </w:tc>
      </w:tr>
      <w:tr w:rsidR="00053C47" w:rsidRPr="000F2EDA" w14:paraId="1247EAF7" w14:textId="77777777" w:rsidTr="007106B2">
        <w:trPr>
          <w:trHeight w:val="112"/>
          <w:jc w:val="center"/>
        </w:trPr>
        <w:tc>
          <w:tcPr>
            <w:tcW w:w="1864" w:type="dxa"/>
            <w:vMerge/>
            <w:vAlign w:val="center"/>
          </w:tcPr>
          <w:p w14:paraId="47543D0E" w14:textId="77777777" w:rsidR="00053C47" w:rsidRPr="00053C47" w:rsidRDefault="00053C47" w:rsidP="000F2EDA">
            <w:pPr>
              <w:jc w:val="center"/>
              <w:rPr>
                <w:b/>
                <w:sz w:val="16"/>
                <w:szCs w:val="16"/>
                <w:lang w:val="en-GB"/>
              </w:rPr>
            </w:pPr>
          </w:p>
        </w:tc>
        <w:tc>
          <w:tcPr>
            <w:tcW w:w="825" w:type="dxa"/>
            <w:vAlign w:val="center"/>
          </w:tcPr>
          <w:p w14:paraId="05B71230"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5B417595" w14:textId="77777777" w:rsidR="00053C47" w:rsidRPr="000F2EDA" w:rsidRDefault="00053C47" w:rsidP="000F2EDA">
            <w:pPr>
              <w:jc w:val="center"/>
              <w:rPr>
                <w:color w:val="000000"/>
                <w:sz w:val="16"/>
                <w:szCs w:val="16"/>
                <w:lang w:val="en-GB"/>
              </w:rPr>
            </w:pPr>
            <w:r w:rsidRPr="000F2EDA">
              <w:rPr>
                <w:color w:val="000000"/>
                <w:sz w:val="16"/>
                <w:szCs w:val="16"/>
                <w:lang w:val="en-GB"/>
              </w:rPr>
              <w:t>216</w:t>
            </w:r>
          </w:p>
        </w:tc>
        <w:tc>
          <w:tcPr>
            <w:tcW w:w="993" w:type="dxa"/>
            <w:vAlign w:val="center"/>
          </w:tcPr>
          <w:p w14:paraId="7948AD2B" w14:textId="77777777" w:rsidR="00053C47" w:rsidRPr="000F2EDA" w:rsidRDefault="00053C47" w:rsidP="000F2EDA">
            <w:pPr>
              <w:jc w:val="center"/>
              <w:rPr>
                <w:color w:val="000000"/>
                <w:sz w:val="16"/>
                <w:szCs w:val="16"/>
                <w:lang w:val="en-GB"/>
              </w:rPr>
            </w:pPr>
            <w:r w:rsidRPr="000F2EDA">
              <w:rPr>
                <w:color w:val="000000"/>
                <w:sz w:val="16"/>
                <w:szCs w:val="16"/>
                <w:lang w:val="en-GB"/>
              </w:rPr>
              <w:t>109</w:t>
            </w:r>
          </w:p>
        </w:tc>
        <w:tc>
          <w:tcPr>
            <w:tcW w:w="850" w:type="dxa"/>
            <w:vAlign w:val="center"/>
          </w:tcPr>
          <w:p w14:paraId="742834DE" w14:textId="77777777" w:rsidR="00053C47" w:rsidRPr="000F2EDA" w:rsidRDefault="00053C47" w:rsidP="000F2EDA">
            <w:pPr>
              <w:jc w:val="center"/>
              <w:rPr>
                <w:color w:val="000000"/>
                <w:sz w:val="16"/>
                <w:szCs w:val="16"/>
                <w:lang w:val="en-GB"/>
              </w:rPr>
            </w:pPr>
            <w:r w:rsidRPr="000F2EDA">
              <w:rPr>
                <w:color w:val="000000"/>
                <w:sz w:val="16"/>
                <w:szCs w:val="16"/>
                <w:lang w:val="en-GB"/>
              </w:rPr>
              <w:t>99</w:t>
            </w:r>
          </w:p>
        </w:tc>
        <w:tc>
          <w:tcPr>
            <w:tcW w:w="981" w:type="dxa"/>
            <w:vAlign w:val="center"/>
          </w:tcPr>
          <w:p w14:paraId="45811837" w14:textId="77777777" w:rsidR="00053C47" w:rsidRPr="000F2EDA" w:rsidRDefault="00053C47" w:rsidP="000F2EDA">
            <w:pPr>
              <w:jc w:val="center"/>
              <w:rPr>
                <w:color w:val="000000"/>
                <w:sz w:val="16"/>
                <w:szCs w:val="16"/>
                <w:lang w:val="en-GB"/>
              </w:rPr>
            </w:pPr>
            <w:r w:rsidRPr="000F2EDA">
              <w:rPr>
                <w:color w:val="000000"/>
                <w:sz w:val="16"/>
                <w:szCs w:val="16"/>
                <w:lang w:val="en-GB"/>
              </w:rPr>
              <w:t>94</w:t>
            </w:r>
          </w:p>
        </w:tc>
        <w:tc>
          <w:tcPr>
            <w:tcW w:w="1004" w:type="dxa"/>
            <w:vAlign w:val="center"/>
          </w:tcPr>
          <w:p w14:paraId="048AE1A8" w14:textId="77777777" w:rsidR="00053C47" w:rsidRPr="000F2EDA" w:rsidRDefault="00053C47" w:rsidP="000F2EDA">
            <w:pPr>
              <w:jc w:val="center"/>
              <w:rPr>
                <w:color w:val="000000"/>
                <w:sz w:val="16"/>
                <w:szCs w:val="16"/>
                <w:lang w:val="en-GB"/>
              </w:rPr>
            </w:pPr>
            <w:r w:rsidRPr="000F2EDA">
              <w:rPr>
                <w:color w:val="000000"/>
                <w:sz w:val="16"/>
                <w:szCs w:val="16"/>
                <w:lang w:val="en-GB"/>
              </w:rPr>
              <w:t>5</w:t>
            </w:r>
          </w:p>
        </w:tc>
        <w:tc>
          <w:tcPr>
            <w:tcW w:w="992" w:type="dxa"/>
            <w:vAlign w:val="center"/>
          </w:tcPr>
          <w:p w14:paraId="5EFF9E2E" w14:textId="77777777" w:rsidR="00053C47" w:rsidRPr="000F2EDA" w:rsidRDefault="00053C47" w:rsidP="000F2EDA">
            <w:pPr>
              <w:jc w:val="center"/>
              <w:rPr>
                <w:color w:val="000000"/>
                <w:sz w:val="16"/>
                <w:szCs w:val="16"/>
                <w:lang w:val="en-GB"/>
              </w:rPr>
            </w:pPr>
            <w:r w:rsidRPr="000F2EDA">
              <w:rPr>
                <w:color w:val="000000"/>
                <w:sz w:val="16"/>
                <w:szCs w:val="16"/>
                <w:lang w:val="en-GB"/>
              </w:rPr>
              <w:t>90.83</w:t>
            </w:r>
          </w:p>
        </w:tc>
        <w:tc>
          <w:tcPr>
            <w:tcW w:w="1133" w:type="dxa"/>
            <w:vAlign w:val="center"/>
          </w:tcPr>
          <w:p w14:paraId="0F6434BD" w14:textId="77777777" w:rsidR="00053C47" w:rsidRPr="000F2EDA" w:rsidRDefault="00053C47" w:rsidP="000F2EDA">
            <w:pPr>
              <w:jc w:val="center"/>
              <w:rPr>
                <w:color w:val="000000"/>
                <w:sz w:val="16"/>
                <w:szCs w:val="16"/>
                <w:lang w:val="en-GB"/>
              </w:rPr>
            </w:pPr>
            <w:r w:rsidRPr="000F2EDA">
              <w:rPr>
                <w:color w:val="000000"/>
                <w:sz w:val="16"/>
                <w:szCs w:val="16"/>
                <w:lang w:val="en-GB"/>
              </w:rPr>
              <w:t>10</w:t>
            </w:r>
          </w:p>
        </w:tc>
      </w:tr>
      <w:tr w:rsidR="00053C47" w:rsidRPr="000F2EDA" w14:paraId="585E5F42" w14:textId="77777777" w:rsidTr="007106B2">
        <w:trPr>
          <w:trHeight w:val="113"/>
          <w:jc w:val="center"/>
        </w:trPr>
        <w:tc>
          <w:tcPr>
            <w:tcW w:w="1864" w:type="dxa"/>
            <w:vMerge w:val="restart"/>
            <w:vAlign w:val="center"/>
          </w:tcPr>
          <w:p w14:paraId="6C0DB0F6" w14:textId="1721C63E" w:rsidR="00053C47" w:rsidRPr="00053C47" w:rsidRDefault="00053C47" w:rsidP="000F2EDA">
            <w:pPr>
              <w:jc w:val="center"/>
              <w:rPr>
                <w:b/>
                <w:sz w:val="16"/>
                <w:szCs w:val="16"/>
                <w:lang w:val="en-GB"/>
              </w:rPr>
            </w:pPr>
            <w:r w:rsidRPr="00053C47">
              <w:rPr>
                <w:b/>
                <w:sz w:val="16"/>
                <w:szCs w:val="16"/>
              </w:rPr>
              <w:t>Чернівецька</w:t>
            </w:r>
          </w:p>
        </w:tc>
        <w:tc>
          <w:tcPr>
            <w:tcW w:w="825" w:type="dxa"/>
            <w:vAlign w:val="center"/>
          </w:tcPr>
          <w:p w14:paraId="644AC626"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23A09884" w14:textId="77777777" w:rsidR="00053C47" w:rsidRPr="000F2EDA" w:rsidRDefault="00053C47" w:rsidP="000F2EDA">
            <w:pPr>
              <w:jc w:val="center"/>
              <w:rPr>
                <w:sz w:val="16"/>
                <w:szCs w:val="16"/>
                <w:lang w:val="en-GB"/>
              </w:rPr>
            </w:pPr>
            <w:r w:rsidRPr="000F2EDA">
              <w:rPr>
                <w:sz w:val="16"/>
                <w:szCs w:val="16"/>
                <w:lang w:val="en-GB"/>
              </w:rPr>
              <w:t>140</w:t>
            </w:r>
          </w:p>
        </w:tc>
        <w:tc>
          <w:tcPr>
            <w:tcW w:w="993" w:type="dxa"/>
            <w:vAlign w:val="center"/>
          </w:tcPr>
          <w:p w14:paraId="6307CB54" w14:textId="77777777" w:rsidR="00053C47" w:rsidRPr="000F2EDA" w:rsidRDefault="00053C47" w:rsidP="000F2EDA">
            <w:pPr>
              <w:jc w:val="center"/>
              <w:rPr>
                <w:sz w:val="16"/>
                <w:szCs w:val="16"/>
                <w:lang w:val="en-GB"/>
              </w:rPr>
            </w:pPr>
            <w:r w:rsidRPr="000F2EDA">
              <w:rPr>
                <w:sz w:val="16"/>
                <w:szCs w:val="16"/>
                <w:lang w:val="en-GB"/>
              </w:rPr>
              <w:t>87</w:t>
            </w:r>
          </w:p>
        </w:tc>
        <w:tc>
          <w:tcPr>
            <w:tcW w:w="850" w:type="dxa"/>
            <w:vAlign w:val="center"/>
          </w:tcPr>
          <w:p w14:paraId="3D104B61" w14:textId="77777777" w:rsidR="00053C47" w:rsidRPr="000F2EDA" w:rsidRDefault="00053C47" w:rsidP="000F2EDA">
            <w:pPr>
              <w:jc w:val="center"/>
              <w:rPr>
                <w:sz w:val="16"/>
                <w:szCs w:val="16"/>
                <w:lang w:val="en-GB"/>
              </w:rPr>
            </w:pPr>
            <w:r w:rsidRPr="000F2EDA">
              <w:rPr>
                <w:sz w:val="16"/>
                <w:szCs w:val="16"/>
                <w:lang w:val="en-GB"/>
              </w:rPr>
              <w:t>87</w:t>
            </w:r>
          </w:p>
        </w:tc>
        <w:tc>
          <w:tcPr>
            <w:tcW w:w="981" w:type="dxa"/>
            <w:vAlign w:val="center"/>
          </w:tcPr>
          <w:p w14:paraId="3528975D" w14:textId="77777777" w:rsidR="00053C47" w:rsidRPr="000F2EDA" w:rsidRDefault="00053C47" w:rsidP="000F2EDA">
            <w:pPr>
              <w:jc w:val="center"/>
              <w:rPr>
                <w:sz w:val="16"/>
                <w:szCs w:val="16"/>
                <w:lang w:val="en-GB"/>
              </w:rPr>
            </w:pPr>
            <w:r w:rsidRPr="000F2EDA">
              <w:rPr>
                <w:sz w:val="16"/>
                <w:szCs w:val="16"/>
                <w:lang w:val="en-GB"/>
              </w:rPr>
              <w:t>67</w:t>
            </w:r>
          </w:p>
        </w:tc>
        <w:tc>
          <w:tcPr>
            <w:tcW w:w="1004" w:type="dxa"/>
            <w:vAlign w:val="center"/>
          </w:tcPr>
          <w:p w14:paraId="71439D6E" w14:textId="77777777" w:rsidR="00053C47" w:rsidRPr="000F2EDA" w:rsidRDefault="00053C47" w:rsidP="000F2EDA">
            <w:pPr>
              <w:jc w:val="center"/>
              <w:rPr>
                <w:sz w:val="16"/>
                <w:szCs w:val="16"/>
                <w:lang w:val="en-GB"/>
              </w:rPr>
            </w:pPr>
            <w:r w:rsidRPr="000F2EDA">
              <w:rPr>
                <w:sz w:val="16"/>
                <w:szCs w:val="16"/>
                <w:lang w:val="en-GB"/>
              </w:rPr>
              <w:t>20</w:t>
            </w:r>
          </w:p>
        </w:tc>
        <w:tc>
          <w:tcPr>
            <w:tcW w:w="992" w:type="dxa"/>
            <w:vAlign w:val="center"/>
          </w:tcPr>
          <w:p w14:paraId="49FB6C36" w14:textId="77777777" w:rsidR="00053C47" w:rsidRPr="000F2EDA" w:rsidRDefault="00053C47" w:rsidP="000F2EDA">
            <w:pPr>
              <w:jc w:val="center"/>
              <w:rPr>
                <w:sz w:val="16"/>
                <w:szCs w:val="16"/>
                <w:lang w:val="en-GB"/>
              </w:rPr>
            </w:pPr>
            <w:r w:rsidRPr="000F2EDA">
              <w:rPr>
                <w:sz w:val="16"/>
                <w:szCs w:val="16"/>
                <w:lang w:val="en-GB"/>
              </w:rPr>
              <w:t>100</w:t>
            </w:r>
          </w:p>
        </w:tc>
        <w:tc>
          <w:tcPr>
            <w:tcW w:w="1133" w:type="dxa"/>
            <w:vAlign w:val="center"/>
          </w:tcPr>
          <w:p w14:paraId="4D7338FF" w14:textId="77777777" w:rsidR="00053C47" w:rsidRPr="000F2EDA" w:rsidRDefault="00053C47" w:rsidP="000F2EDA">
            <w:pPr>
              <w:jc w:val="center"/>
              <w:rPr>
                <w:sz w:val="16"/>
                <w:szCs w:val="16"/>
                <w:lang w:val="en-GB"/>
              </w:rPr>
            </w:pPr>
            <w:r w:rsidRPr="000F2EDA">
              <w:rPr>
                <w:sz w:val="16"/>
                <w:szCs w:val="16"/>
                <w:lang w:val="en-GB"/>
              </w:rPr>
              <w:t>0</w:t>
            </w:r>
          </w:p>
        </w:tc>
      </w:tr>
      <w:tr w:rsidR="00053C47" w:rsidRPr="000F2EDA" w14:paraId="214C2F1F" w14:textId="77777777" w:rsidTr="007106B2">
        <w:trPr>
          <w:trHeight w:val="113"/>
          <w:jc w:val="center"/>
        </w:trPr>
        <w:tc>
          <w:tcPr>
            <w:tcW w:w="1864" w:type="dxa"/>
            <w:vMerge/>
            <w:vAlign w:val="center"/>
          </w:tcPr>
          <w:p w14:paraId="377951E6" w14:textId="77777777" w:rsidR="00053C47" w:rsidRPr="00053C47" w:rsidRDefault="00053C47" w:rsidP="000F2EDA">
            <w:pPr>
              <w:jc w:val="center"/>
              <w:rPr>
                <w:b/>
                <w:sz w:val="16"/>
                <w:szCs w:val="16"/>
                <w:lang w:val="en-GB"/>
              </w:rPr>
            </w:pPr>
          </w:p>
        </w:tc>
        <w:tc>
          <w:tcPr>
            <w:tcW w:w="825" w:type="dxa"/>
            <w:vAlign w:val="center"/>
          </w:tcPr>
          <w:p w14:paraId="4447C61D"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10880D0C" w14:textId="77777777" w:rsidR="00053C47" w:rsidRPr="000F2EDA" w:rsidRDefault="00053C47" w:rsidP="000F2EDA">
            <w:pPr>
              <w:jc w:val="center"/>
              <w:rPr>
                <w:color w:val="000000"/>
                <w:sz w:val="16"/>
                <w:szCs w:val="16"/>
                <w:lang w:val="en-GB"/>
              </w:rPr>
            </w:pPr>
            <w:r w:rsidRPr="000F2EDA">
              <w:rPr>
                <w:color w:val="000000"/>
                <w:sz w:val="16"/>
                <w:szCs w:val="16"/>
                <w:lang w:val="en-GB"/>
              </w:rPr>
              <w:t>135</w:t>
            </w:r>
          </w:p>
        </w:tc>
        <w:tc>
          <w:tcPr>
            <w:tcW w:w="993" w:type="dxa"/>
            <w:vAlign w:val="center"/>
          </w:tcPr>
          <w:p w14:paraId="4E6935EA" w14:textId="77777777" w:rsidR="00053C47" w:rsidRPr="000F2EDA" w:rsidRDefault="00053C47" w:rsidP="000F2EDA">
            <w:pPr>
              <w:jc w:val="center"/>
              <w:rPr>
                <w:color w:val="000000"/>
                <w:sz w:val="16"/>
                <w:szCs w:val="16"/>
                <w:lang w:val="en-GB"/>
              </w:rPr>
            </w:pPr>
            <w:r w:rsidRPr="000F2EDA">
              <w:rPr>
                <w:color w:val="000000"/>
                <w:sz w:val="16"/>
                <w:szCs w:val="16"/>
                <w:lang w:val="en-GB"/>
              </w:rPr>
              <w:t>66</w:t>
            </w:r>
          </w:p>
        </w:tc>
        <w:tc>
          <w:tcPr>
            <w:tcW w:w="850" w:type="dxa"/>
            <w:vAlign w:val="center"/>
          </w:tcPr>
          <w:p w14:paraId="35462075" w14:textId="77777777" w:rsidR="00053C47" w:rsidRPr="000F2EDA" w:rsidRDefault="00053C47" w:rsidP="000F2EDA">
            <w:pPr>
              <w:jc w:val="center"/>
              <w:rPr>
                <w:color w:val="000000"/>
                <w:sz w:val="16"/>
                <w:szCs w:val="16"/>
                <w:lang w:val="en-GB"/>
              </w:rPr>
            </w:pPr>
            <w:r w:rsidRPr="000F2EDA">
              <w:rPr>
                <w:color w:val="000000"/>
                <w:sz w:val="16"/>
                <w:szCs w:val="16"/>
                <w:lang w:val="en-GB"/>
              </w:rPr>
              <w:t>66</w:t>
            </w:r>
          </w:p>
        </w:tc>
        <w:tc>
          <w:tcPr>
            <w:tcW w:w="981" w:type="dxa"/>
            <w:vAlign w:val="center"/>
          </w:tcPr>
          <w:p w14:paraId="5E580929" w14:textId="77777777" w:rsidR="00053C47" w:rsidRPr="000F2EDA" w:rsidRDefault="00053C47" w:rsidP="000F2EDA">
            <w:pPr>
              <w:jc w:val="center"/>
              <w:rPr>
                <w:color w:val="000000"/>
                <w:sz w:val="16"/>
                <w:szCs w:val="16"/>
                <w:lang w:val="en-GB"/>
              </w:rPr>
            </w:pPr>
            <w:r w:rsidRPr="000F2EDA">
              <w:rPr>
                <w:color w:val="000000"/>
                <w:sz w:val="16"/>
                <w:szCs w:val="16"/>
                <w:lang w:val="en-GB"/>
              </w:rPr>
              <w:t>66</w:t>
            </w:r>
          </w:p>
        </w:tc>
        <w:tc>
          <w:tcPr>
            <w:tcW w:w="1004" w:type="dxa"/>
            <w:vAlign w:val="center"/>
          </w:tcPr>
          <w:p w14:paraId="72644FDF"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c>
          <w:tcPr>
            <w:tcW w:w="992" w:type="dxa"/>
            <w:vAlign w:val="center"/>
          </w:tcPr>
          <w:p w14:paraId="0D590005"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2A6289C6"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40BE18CA" w14:textId="77777777" w:rsidTr="007106B2">
        <w:trPr>
          <w:trHeight w:val="112"/>
          <w:jc w:val="center"/>
        </w:trPr>
        <w:tc>
          <w:tcPr>
            <w:tcW w:w="1864" w:type="dxa"/>
            <w:vMerge/>
            <w:vAlign w:val="center"/>
          </w:tcPr>
          <w:p w14:paraId="02B888F7" w14:textId="77777777" w:rsidR="00053C47" w:rsidRPr="00053C47" w:rsidRDefault="00053C47" w:rsidP="000F2EDA">
            <w:pPr>
              <w:jc w:val="center"/>
              <w:rPr>
                <w:b/>
                <w:sz w:val="16"/>
                <w:szCs w:val="16"/>
                <w:lang w:val="en-GB"/>
              </w:rPr>
            </w:pPr>
          </w:p>
        </w:tc>
        <w:tc>
          <w:tcPr>
            <w:tcW w:w="825" w:type="dxa"/>
            <w:vAlign w:val="center"/>
          </w:tcPr>
          <w:p w14:paraId="7C6B10E4"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3273FEA1" w14:textId="77777777" w:rsidR="00053C47" w:rsidRPr="000F2EDA" w:rsidRDefault="00053C47" w:rsidP="000F2EDA">
            <w:pPr>
              <w:jc w:val="center"/>
              <w:rPr>
                <w:color w:val="000000"/>
                <w:sz w:val="16"/>
                <w:szCs w:val="16"/>
                <w:lang w:val="en-GB"/>
              </w:rPr>
            </w:pPr>
            <w:r w:rsidRPr="000F2EDA">
              <w:rPr>
                <w:color w:val="000000"/>
                <w:sz w:val="16"/>
                <w:szCs w:val="16"/>
                <w:lang w:val="en-GB"/>
              </w:rPr>
              <w:t>133</w:t>
            </w:r>
          </w:p>
        </w:tc>
        <w:tc>
          <w:tcPr>
            <w:tcW w:w="993" w:type="dxa"/>
            <w:vAlign w:val="center"/>
          </w:tcPr>
          <w:p w14:paraId="26FC4460" w14:textId="77777777" w:rsidR="00053C47" w:rsidRPr="000F2EDA" w:rsidRDefault="00053C47" w:rsidP="000F2EDA">
            <w:pPr>
              <w:jc w:val="center"/>
              <w:rPr>
                <w:color w:val="000000"/>
                <w:sz w:val="16"/>
                <w:szCs w:val="16"/>
                <w:lang w:val="en-GB"/>
              </w:rPr>
            </w:pPr>
            <w:r w:rsidRPr="000F2EDA">
              <w:rPr>
                <w:color w:val="000000"/>
                <w:sz w:val="16"/>
                <w:szCs w:val="16"/>
                <w:lang w:val="en-GB"/>
              </w:rPr>
              <w:t>59</w:t>
            </w:r>
          </w:p>
        </w:tc>
        <w:tc>
          <w:tcPr>
            <w:tcW w:w="850" w:type="dxa"/>
            <w:vAlign w:val="center"/>
          </w:tcPr>
          <w:p w14:paraId="36D7E134" w14:textId="77777777" w:rsidR="00053C47" w:rsidRPr="000F2EDA" w:rsidRDefault="00053C47" w:rsidP="000F2EDA">
            <w:pPr>
              <w:jc w:val="center"/>
              <w:rPr>
                <w:color w:val="000000"/>
                <w:sz w:val="16"/>
                <w:szCs w:val="16"/>
                <w:lang w:val="en-GB"/>
              </w:rPr>
            </w:pPr>
            <w:r w:rsidRPr="000F2EDA">
              <w:rPr>
                <w:color w:val="000000"/>
                <w:sz w:val="16"/>
                <w:szCs w:val="16"/>
                <w:lang w:val="en-GB"/>
              </w:rPr>
              <w:t>59</w:t>
            </w:r>
          </w:p>
        </w:tc>
        <w:tc>
          <w:tcPr>
            <w:tcW w:w="981" w:type="dxa"/>
            <w:vAlign w:val="center"/>
          </w:tcPr>
          <w:p w14:paraId="12E768ED" w14:textId="77777777" w:rsidR="00053C47" w:rsidRPr="000F2EDA" w:rsidRDefault="00053C47" w:rsidP="000F2EDA">
            <w:pPr>
              <w:jc w:val="center"/>
              <w:rPr>
                <w:color w:val="000000"/>
                <w:sz w:val="16"/>
                <w:szCs w:val="16"/>
                <w:lang w:val="en-GB"/>
              </w:rPr>
            </w:pPr>
            <w:r w:rsidRPr="000F2EDA">
              <w:rPr>
                <w:color w:val="000000"/>
                <w:sz w:val="16"/>
                <w:szCs w:val="16"/>
                <w:lang w:val="en-GB"/>
              </w:rPr>
              <w:t>40</w:t>
            </w:r>
          </w:p>
        </w:tc>
        <w:tc>
          <w:tcPr>
            <w:tcW w:w="1004" w:type="dxa"/>
            <w:vAlign w:val="center"/>
          </w:tcPr>
          <w:p w14:paraId="52B10830" w14:textId="77777777" w:rsidR="00053C47" w:rsidRPr="000F2EDA" w:rsidRDefault="00053C47" w:rsidP="000F2EDA">
            <w:pPr>
              <w:jc w:val="center"/>
              <w:rPr>
                <w:color w:val="000000"/>
                <w:sz w:val="16"/>
                <w:szCs w:val="16"/>
                <w:lang w:val="en-GB"/>
              </w:rPr>
            </w:pPr>
            <w:r w:rsidRPr="000F2EDA">
              <w:rPr>
                <w:color w:val="000000"/>
                <w:sz w:val="16"/>
                <w:szCs w:val="16"/>
                <w:lang w:val="en-GB"/>
              </w:rPr>
              <w:t>19</w:t>
            </w:r>
          </w:p>
        </w:tc>
        <w:tc>
          <w:tcPr>
            <w:tcW w:w="992" w:type="dxa"/>
            <w:vAlign w:val="center"/>
          </w:tcPr>
          <w:p w14:paraId="6C940D33" w14:textId="77777777" w:rsidR="00053C47" w:rsidRPr="000F2EDA" w:rsidRDefault="00053C47" w:rsidP="000F2EDA">
            <w:pPr>
              <w:jc w:val="center"/>
              <w:rPr>
                <w:color w:val="000000"/>
                <w:sz w:val="16"/>
                <w:szCs w:val="16"/>
                <w:lang w:val="en-GB"/>
              </w:rPr>
            </w:pPr>
            <w:r w:rsidRPr="000F2EDA">
              <w:rPr>
                <w:color w:val="000000"/>
                <w:sz w:val="16"/>
                <w:szCs w:val="16"/>
                <w:lang w:val="en-GB"/>
              </w:rPr>
              <w:t>100.00</w:t>
            </w:r>
          </w:p>
        </w:tc>
        <w:tc>
          <w:tcPr>
            <w:tcW w:w="1133" w:type="dxa"/>
            <w:vAlign w:val="center"/>
          </w:tcPr>
          <w:p w14:paraId="06CB4FB9" w14:textId="77777777" w:rsidR="00053C47" w:rsidRPr="000F2EDA" w:rsidRDefault="00053C47" w:rsidP="000F2EDA">
            <w:pPr>
              <w:jc w:val="center"/>
              <w:rPr>
                <w:color w:val="000000"/>
                <w:sz w:val="16"/>
                <w:szCs w:val="16"/>
                <w:lang w:val="en-GB"/>
              </w:rPr>
            </w:pPr>
            <w:r w:rsidRPr="000F2EDA">
              <w:rPr>
                <w:color w:val="000000"/>
                <w:sz w:val="16"/>
                <w:szCs w:val="16"/>
                <w:lang w:val="en-GB"/>
              </w:rPr>
              <w:t>0</w:t>
            </w:r>
          </w:p>
        </w:tc>
      </w:tr>
      <w:tr w:rsidR="00053C47" w:rsidRPr="000F2EDA" w14:paraId="35256A0D" w14:textId="77777777" w:rsidTr="007106B2">
        <w:trPr>
          <w:trHeight w:val="113"/>
          <w:jc w:val="center"/>
        </w:trPr>
        <w:tc>
          <w:tcPr>
            <w:tcW w:w="1864" w:type="dxa"/>
            <w:vMerge w:val="restart"/>
            <w:vAlign w:val="center"/>
          </w:tcPr>
          <w:p w14:paraId="57C9DA25" w14:textId="0811B1F1" w:rsidR="00053C47" w:rsidRPr="00053C47" w:rsidRDefault="00053C47" w:rsidP="000F2EDA">
            <w:pPr>
              <w:jc w:val="center"/>
              <w:rPr>
                <w:b/>
                <w:sz w:val="16"/>
                <w:szCs w:val="16"/>
                <w:lang w:val="en-GB"/>
              </w:rPr>
            </w:pPr>
            <w:r w:rsidRPr="00053C47">
              <w:rPr>
                <w:b/>
                <w:sz w:val="16"/>
                <w:szCs w:val="16"/>
              </w:rPr>
              <w:t>Чернігівська</w:t>
            </w:r>
          </w:p>
        </w:tc>
        <w:tc>
          <w:tcPr>
            <w:tcW w:w="825" w:type="dxa"/>
            <w:vAlign w:val="center"/>
          </w:tcPr>
          <w:p w14:paraId="75C29255"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4474BF5D" w14:textId="77777777" w:rsidR="00053C47" w:rsidRPr="000F2EDA" w:rsidRDefault="00053C47" w:rsidP="000F2EDA">
            <w:pPr>
              <w:jc w:val="center"/>
              <w:rPr>
                <w:sz w:val="16"/>
                <w:szCs w:val="16"/>
                <w:lang w:val="en-GB"/>
              </w:rPr>
            </w:pPr>
            <w:r w:rsidRPr="000F2EDA">
              <w:rPr>
                <w:sz w:val="16"/>
                <w:szCs w:val="16"/>
                <w:lang w:val="en-GB"/>
              </w:rPr>
              <w:t>327</w:t>
            </w:r>
          </w:p>
        </w:tc>
        <w:tc>
          <w:tcPr>
            <w:tcW w:w="993" w:type="dxa"/>
            <w:vAlign w:val="center"/>
          </w:tcPr>
          <w:p w14:paraId="4DDE2F9F" w14:textId="77777777" w:rsidR="00053C47" w:rsidRPr="000F2EDA" w:rsidRDefault="00053C47" w:rsidP="000F2EDA">
            <w:pPr>
              <w:jc w:val="center"/>
              <w:rPr>
                <w:sz w:val="16"/>
                <w:szCs w:val="16"/>
                <w:lang w:val="en-GB"/>
              </w:rPr>
            </w:pPr>
            <w:r w:rsidRPr="000F2EDA">
              <w:rPr>
                <w:sz w:val="16"/>
                <w:szCs w:val="16"/>
                <w:lang w:val="en-GB"/>
              </w:rPr>
              <w:t>143</w:t>
            </w:r>
          </w:p>
        </w:tc>
        <w:tc>
          <w:tcPr>
            <w:tcW w:w="850" w:type="dxa"/>
            <w:vAlign w:val="center"/>
          </w:tcPr>
          <w:p w14:paraId="5FD5C29F" w14:textId="77777777" w:rsidR="00053C47" w:rsidRPr="000F2EDA" w:rsidRDefault="00053C47" w:rsidP="000F2EDA">
            <w:pPr>
              <w:jc w:val="center"/>
              <w:rPr>
                <w:sz w:val="16"/>
                <w:szCs w:val="16"/>
                <w:lang w:val="en-GB"/>
              </w:rPr>
            </w:pPr>
            <w:r w:rsidRPr="000F2EDA">
              <w:rPr>
                <w:sz w:val="16"/>
                <w:szCs w:val="16"/>
                <w:lang w:val="en-GB"/>
              </w:rPr>
              <w:t>113</w:t>
            </w:r>
          </w:p>
        </w:tc>
        <w:tc>
          <w:tcPr>
            <w:tcW w:w="981" w:type="dxa"/>
            <w:vAlign w:val="center"/>
          </w:tcPr>
          <w:p w14:paraId="26984221" w14:textId="77777777" w:rsidR="00053C47" w:rsidRPr="000F2EDA" w:rsidRDefault="00053C47" w:rsidP="000F2EDA">
            <w:pPr>
              <w:jc w:val="center"/>
              <w:rPr>
                <w:sz w:val="16"/>
                <w:szCs w:val="16"/>
                <w:lang w:val="en-GB"/>
              </w:rPr>
            </w:pPr>
            <w:r w:rsidRPr="000F2EDA">
              <w:rPr>
                <w:sz w:val="16"/>
                <w:szCs w:val="16"/>
                <w:lang w:val="en-GB"/>
              </w:rPr>
              <w:t>112</w:t>
            </w:r>
          </w:p>
        </w:tc>
        <w:tc>
          <w:tcPr>
            <w:tcW w:w="1004" w:type="dxa"/>
            <w:vAlign w:val="center"/>
          </w:tcPr>
          <w:p w14:paraId="3A2DA2D6" w14:textId="77777777" w:rsidR="00053C47" w:rsidRPr="000F2EDA" w:rsidRDefault="00053C47" w:rsidP="000F2EDA">
            <w:pPr>
              <w:jc w:val="center"/>
              <w:rPr>
                <w:sz w:val="16"/>
                <w:szCs w:val="16"/>
                <w:lang w:val="en-GB"/>
              </w:rPr>
            </w:pPr>
            <w:r w:rsidRPr="000F2EDA">
              <w:rPr>
                <w:sz w:val="16"/>
                <w:szCs w:val="16"/>
                <w:lang w:val="en-GB"/>
              </w:rPr>
              <w:t>1</w:t>
            </w:r>
          </w:p>
        </w:tc>
        <w:tc>
          <w:tcPr>
            <w:tcW w:w="992" w:type="dxa"/>
            <w:vAlign w:val="center"/>
          </w:tcPr>
          <w:p w14:paraId="03CCC416" w14:textId="77777777" w:rsidR="00053C47" w:rsidRPr="000F2EDA" w:rsidRDefault="00053C47" w:rsidP="000F2EDA">
            <w:pPr>
              <w:jc w:val="center"/>
              <w:rPr>
                <w:sz w:val="16"/>
                <w:szCs w:val="16"/>
                <w:lang w:val="en-GB"/>
              </w:rPr>
            </w:pPr>
            <w:r w:rsidRPr="000F2EDA">
              <w:rPr>
                <w:sz w:val="16"/>
                <w:szCs w:val="16"/>
                <w:lang w:val="en-GB"/>
              </w:rPr>
              <w:t>79</w:t>
            </w:r>
          </w:p>
        </w:tc>
        <w:tc>
          <w:tcPr>
            <w:tcW w:w="1133" w:type="dxa"/>
            <w:vAlign w:val="center"/>
          </w:tcPr>
          <w:p w14:paraId="618B3963" w14:textId="77777777" w:rsidR="00053C47" w:rsidRPr="000F2EDA" w:rsidRDefault="00053C47" w:rsidP="000F2EDA">
            <w:pPr>
              <w:jc w:val="center"/>
              <w:rPr>
                <w:sz w:val="16"/>
                <w:szCs w:val="16"/>
                <w:lang w:val="en-GB"/>
              </w:rPr>
            </w:pPr>
            <w:r w:rsidRPr="000F2EDA">
              <w:rPr>
                <w:sz w:val="16"/>
                <w:szCs w:val="16"/>
                <w:lang w:val="en-GB"/>
              </w:rPr>
              <w:t>30</w:t>
            </w:r>
          </w:p>
        </w:tc>
      </w:tr>
      <w:tr w:rsidR="00053C47" w:rsidRPr="000F2EDA" w14:paraId="35599A93" w14:textId="77777777" w:rsidTr="007106B2">
        <w:trPr>
          <w:trHeight w:val="113"/>
          <w:jc w:val="center"/>
        </w:trPr>
        <w:tc>
          <w:tcPr>
            <w:tcW w:w="1864" w:type="dxa"/>
            <w:vMerge/>
            <w:vAlign w:val="center"/>
          </w:tcPr>
          <w:p w14:paraId="77623B74" w14:textId="77777777" w:rsidR="00053C47" w:rsidRPr="00053C47" w:rsidRDefault="00053C47" w:rsidP="000F2EDA">
            <w:pPr>
              <w:jc w:val="center"/>
              <w:rPr>
                <w:b/>
                <w:sz w:val="16"/>
                <w:szCs w:val="16"/>
                <w:lang w:val="en-GB"/>
              </w:rPr>
            </w:pPr>
          </w:p>
        </w:tc>
        <w:tc>
          <w:tcPr>
            <w:tcW w:w="825" w:type="dxa"/>
            <w:vAlign w:val="center"/>
          </w:tcPr>
          <w:p w14:paraId="0E8FBCF7"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3B5111E5" w14:textId="77777777" w:rsidR="00053C47" w:rsidRPr="000F2EDA" w:rsidRDefault="00053C47" w:rsidP="000F2EDA">
            <w:pPr>
              <w:jc w:val="center"/>
              <w:rPr>
                <w:color w:val="000000"/>
                <w:sz w:val="16"/>
                <w:szCs w:val="16"/>
                <w:lang w:val="en-GB"/>
              </w:rPr>
            </w:pPr>
            <w:r w:rsidRPr="000F2EDA">
              <w:rPr>
                <w:color w:val="000000"/>
                <w:sz w:val="16"/>
                <w:szCs w:val="16"/>
                <w:lang w:val="en-GB"/>
              </w:rPr>
              <w:t>295</w:t>
            </w:r>
          </w:p>
        </w:tc>
        <w:tc>
          <w:tcPr>
            <w:tcW w:w="993" w:type="dxa"/>
            <w:vAlign w:val="center"/>
          </w:tcPr>
          <w:p w14:paraId="30284094" w14:textId="77777777" w:rsidR="00053C47" w:rsidRPr="000F2EDA" w:rsidRDefault="00053C47" w:rsidP="000F2EDA">
            <w:pPr>
              <w:jc w:val="center"/>
              <w:rPr>
                <w:color w:val="000000"/>
                <w:sz w:val="16"/>
                <w:szCs w:val="16"/>
                <w:lang w:val="en-GB"/>
              </w:rPr>
            </w:pPr>
            <w:r w:rsidRPr="000F2EDA">
              <w:rPr>
                <w:color w:val="000000"/>
                <w:sz w:val="16"/>
                <w:szCs w:val="16"/>
                <w:lang w:val="en-GB"/>
              </w:rPr>
              <w:t>151</w:t>
            </w:r>
          </w:p>
        </w:tc>
        <w:tc>
          <w:tcPr>
            <w:tcW w:w="850" w:type="dxa"/>
            <w:vAlign w:val="center"/>
          </w:tcPr>
          <w:p w14:paraId="1342450F" w14:textId="77777777" w:rsidR="00053C47" w:rsidRPr="000F2EDA" w:rsidRDefault="00053C47" w:rsidP="000F2EDA">
            <w:pPr>
              <w:jc w:val="center"/>
              <w:rPr>
                <w:color w:val="000000"/>
                <w:sz w:val="16"/>
                <w:szCs w:val="16"/>
                <w:lang w:val="en-GB"/>
              </w:rPr>
            </w:pPr>
            <w:r w:rsidRPr="000F2EDA">
              <w:rPr>
                <w:color w:val="000000"/>
                <w:sz w:val="16"/>
                <w:szCs w:val="16"/>
                <w:lang w:val="en-GB"/>
              </w:rPr>
              <w:t>128</w:t>
            </w:r>
          </w:p>
        </w:tc>
        <w:tc>
          <w:tcPr>
            <w:tcW w:w="981" w:type="dxa"/>
            <w:vAlign w:val="center"/>
          </w:tcPr>
          <w:p w14:paraId="70601B60" w14:textId="77777777" w:rsidR="00053C47" w:rsidRPr="000F2EDA" w:rsidRDefault="00053C47" w:rsidP="000F2EDA">
            <w:pPr>
              <w:jc w:val="center"/>
              <w:rPr>
                <w:color w:val="000000"/>
                <w:sz w:val="16"/>
                <w:szCs w:val="16"/>
                <w:lang w:val="en-GB"/>
              </w:rPr>
            </w:pPr>
            <w:r w:rsidRPr="000F2EDA">
              <w:rPr>
                <w:color w:val="000000"/>
                <w:sz w:val="16"/>
                <w:szCs w:val="16"/>
                <w:lang w:val="en-GB"/>
              </w:rPr>
              <w:t>118</w:t>
            </w:r>
          </w:p>
        </w:tc>
        <w:tc>
          <w:tcPr>
            <w:tcW w:w="1004" w:type="dxa"/>
            <w:vAlign w:val="center"/>
          </w:tcPr>
          <w:p w14:paraId="3207244B" w14:textId="77777777" w:rsidR="00053C47" w:rsidRPr="000F2EDA" w:rsidRDefault="00053C47" w:rsidP="000F2EDA">
            <w:pPr>
              <w:jc w:val="center"/>
              <w:rPr>
                <w:color w:val="000000"/>
                <w:sz w:val="16"/>
                <w:szCs w:val="16"/>
                <w:lang w:val="en-GB"/>
              </w:rPr>
            </w:pPr>
            <w:r w:rsidRPr="000F2EDA">
              <w:rPr>
                <w:color w:val="000000"/>
                <w:sz w:val="16"/>
                <w:szCs w:val="16"/>
                <w:lang w:val="en-GB"/>
              </w:rPr>
              <w:t>10</w:t>
            </w:r>
          </w:p>
        </w:tc>
        <w:tc>
          <w:tcPr>
            <w:tcW w:w="992" w:type="dxa"/>
            <w:vAlign w:val="center"/>
          </w:tcPr>
          <w:p w14:paraId="570812CF" w14:textId="77777777" w:rsidR="00053C47" w:rsidRPr="000F2EDA" w:rsidRDefault="00053C47" w:rsidP="000F2EDA">
            <w:pPr>
              <w:jc w:val="center"/>
              <w:rPr>
                <w:color w:val="000000"/>
                <w:sz w:val="16"/>
                <w:szCs w:val="16"/>
                <w:lang w:val="en-GB"/>
              </w:rPr>
            </w:pPr>
            <w:r w:rsidRPr="000F2EDA">
              <w:rPr>
                <w:color w:val="000000"/>
                <w:sz w:val="16"/>
                <w:szCs w:val="16"/>
                <w:lang w:val="en-GB"/>
              </w:rPr>
              <w:t>84.77</w:t>
            </w:r>
          </w:p>
        </w:tc>
        <w:tc>
          <w:tcPr>
            <w:tcW w:w="1133" w:type="dxa"/>
            <w:vAlign w:val="center"/>
          </w:tcPr>
          <w:p w14:paraId="6BC66690" w14:textId="77777777" w:rsidR="00053C47" w:rsidRPr="000F2EDA" w:rsidRDefault="00053C47" w:rsidP="000F2EDA">
            <w:pPr>
              <w:jc w:val="center"/>
              <w:rPr>
                <w:color w:val="000000"/>
                <w:sz w:val="16"/>
                <w:szCs w:val="16"/>
                <w:lang w:val="en-GB"/>
              </w:rPr>
            </w:pPr>
            <w:r w:rsidRPr="000F2EDA">
              <w:rPr>
                <w:color w:val="000000"/>
                <w:sz w:val="16"/>
                <w:szCs w:val="16"/>
                <w:lang w:val="en-GB"/>
              </w:rPr>
              <w:t>23</w:t>
            </w:r>
          </w:p>
        </w:tc>
      </w:tr>
      <w:tr w:rsidR="00053C47" w:rsidRPr="000F2EDA" w14:paraId="1D44082C" w14:textId="77777777" w:rsidTr="007106B2">
        <w:trPr>
          <w:trHeight w:val="112"/>
          <w:jc w:val="center"/>
        </w:trPr>
        <w:tc>
          <w:tcPr>
            <w:tcW w:w="1864" w:type="dxa"/>
            <w:vMerge/>
            <w:vAlign w:val="center"/>
          </w:tcPr>
          <w:p w14:paraId="498BC168" w14:textId="77777777" w:rsidR="00053C47" w:rsidRPr="00053C47" w:rsidRDefault="00053C47" w:rsidP="000F2EDA">
            <w:pPr>
              <w:jc w:val="center"/>
              <w:rPr>
                <w:b/>
                <w:sz w:val="16"/>
                <w:szCs w:val="16"/>
                <w:lang w:val="en-GB"/>
              </w:rPr>
            </w:pPr>
          </w:p>
        </w:tc>
        <w:tc>
          <w:tcPr>
            <w:tcW w:w="825" w:type="dxa"/>
            <w:vAlign w:val="center"/>
          </w:tcPr>
          <w:p w14:paraId="1187A1FA"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vAlign w:val="center"/>
          </w:tcPr>
          <w:p w14:paraId="1B5DBC94" w14:textId="77777777" w:rsidR="00053C47" w:rsidRPr="000F2EDA" w:rsidRDefault="00053C47" w:rsidP="000F2EDA">
            <w:pPr>
              <w:jc w:val="center"/>
              <w:rPr>
                <w:color w:val="000000"/>
                <w:sz w:val="16"/>
                <w:szCs w:val="16"/>
                <w:lang w:val="en-GB"/>
              </w:rPr>
            </w:pPr>
            <w:r w:rsidRPr="000F2EDA">
              <w:rPr>
                <w:color w:val="000000"/>
                <w:sz w:val="16"/>
                <w:szCs w:val="16"/>
                <w:lang w:val="en-GB"/>
              </w:rPr>
              <w:t>232</w:t>
            </w:r>
          </w:p>
        </w:tc>
        <w:tc>
          <w:tcPr>
            <w:tcW w:w="993" w:type="dxa"/>
            <w:vAlign w:val="center"/>
          </w:tcPr>
          <w:p w14:paraId="76183B8D" w14:textId="77777777" w:rsidR="00053C47" w:rsidRPr="000F2EDA" w:rsidRDefault="00053C47" w:rsidP="000F2EDA">
            <w:pPr>
              <w:jc w:val="center"/>
              <w:rPr>
                <w:color w:val="000000"/>
                <w:sz w:val="16"/>
                <w:szCs w:val="16"/>
                <w:lang w:val="en-GB"/>
              </w:rPr>
            </w:pPr>
            <w:r w:rsidRPr="000F2EDA">
              <w:rPr>
                <w:color w:val="000000"/>
                <w:sz w:val="16"/>
                <w:szCs w:val="16"/>
                <w:lang w:val="en-GB"/>
              </w:rPr>
              <w:t>160</w:t>
            </w:r>
          </w:p>
        </w:tc>
        <w:tc>
          <w:tcPr>
            <w:tcW w:w="850" w:type="dxa"/>
            <w:vAlign w:val="center"/>
          </w:tcPr>
          <w:p w14:paraId="1AB17C7F" w14:textId="77777777" w:rsidR="00053C47" w:rsidRPr="000F2EDA" w:rsidRDefault="00053C47" w:rsidP="000F2EDA">
            <w:pPr>
              <w:jc w:val="center"/>
              <w:rPr>
                <w:color w:val="000000"/>
                <w:sz w:val="16"/>
                <w:szCs w:val="16"/>
                <w:lang w:val="en-GB"/>
              </w:rPr>
            </w:pPr>
            <w:r w:rsidRPr="000F2EDA">
              <w:rPr>
                <w:color w:val="000000"/>
                <w:sz w:val="16"/>
                <w:szCs w:val="16"/>
                <w:lang w:val="en-GB"/>
              </w:rPr>
              <w:t>128</w:t>
            </w:r>
          </w:p>
        </w:tc>
        <w:tc>
          <w:tcPr>
            <w:tcW w:w="981" w:type="dxa"/>
            <w:vAlign w:val="center"/>
          </w:tcPr>
          <w:p w14:paraId="2601D9BF" w14:textId="77777777" w:rsidR="00053C47" w:rsidRPr="000F2EDA" w:rsidRDefault="00053C47" w:rsidP="000F2EDA">
            <w:pPr>
              <w:jc w:val="center"/>
              <w:rPr>
                <w:color w:val="000000"/>
                <w:sz w:val="16"/>
                <w:szCs w:val="16"/>
                <w:lang w:val="en-GB"/>
              </w:rPr>
            </w:pPr>
            <w:r w:rsidRPr="000F2EDA">
              <w:rPr>
                <w:color w:val="000000"/>
                <w:sz w:val="16"/>
                <w:szCs w:val="16"/>
                <w:lang w:val="en-GB"/>
              </w:rPr>
              <w:t>90</w:t>
            </w:r>
          </w:p>
        </w:tc>
        <w:tc>
          <w:tcPr>
            <w:tcW w:w="1004" w:type="dxa"/>
            <w:vAlign w:val="center"/>
          </w:tcPr>
          <w:p w14:paraId="300B4469" w14:textId="77777777" w:rsidR="00053C47" w:rsidRPr="000F2EDA" w:rsidRDefault="00053C47" w:rsidP="000F2EDA">
            <w:pPr>
              <w:jc w:val="center"/>
              <w:rPr>
                <w:color w:val="000000"/>
                <w:sz w:val="16"/>
                <w:szCs w:val="16"/>
                <w:lang w:val="en-GB"/>
              </w:rPr>
            </w:pPr>
            <w:r w:rsidRPr="000F2EDA">
              <w:rPr>
                <w:color w:val="000000"/>
                <w:sz w:val="16"/>
                <w:szCs w:val="16"/>
                <w:lang w:val="en-GB"/>
              </w:rPr>
              <w:t>38</w:t>
            </w:r>
          </w:p>
        </w:tc>
        <w:tc>
          <w:tcPr>
            <w:tcW w:w="992" w:type="dxa"/>
            <w:vAlign w:val="center"/>
          </w:tcPr>
          <w:p w14:paraId="3B4C49AF" w14:textId="77777777" w:rsidR="00053C47" w:rsidRPr="000F2EDA" w:rsidRDefault="00053C47" w:rsidP="000F2EDA">
            <w:pPr>
              <w:jc w:val="center"/>
              <w:rPr>
                <w:color w:val="000000"/>
                <w:sz w:val="16"/>
                <w:szCs w:val="16"/>
                <w:lang w:val="en-GB"/>
              </w:rPr>
            </w:pPr>
            <w:r w:rsidRPr="000F2EDA">
              <w:rPr>
                <w:color w:val="000000"/>
                <w:sz w:val="16"/>
                <w:szCs w:val="16"/>
                <w:lang w:val="en-GB"/>
              </w:rPr>
              <w:t>80.00</w:t>
            </w:r>
          </w:p>
        </w:tc>
        <w:tc>
          <w:tcPr>
            <w:tcW w:w="1133" w:type="dxa"/>
            <w:vAlign w:val="center"/>
          </w:tcPr>
          <w:p w14:paraId="78B39ABC" w14:textId="77777777" w:rsidR="00053C47" w:rsidRPr="000F2EDA" w:rsidRDefault="00053C47" w:rsidP="000F2EDA">
            <w:pPr>
              <w:jc w:val="center"/>
              <w:rPr>
                <w:color w:val="000000"/>
                <w:sz w:val="16"/>
                <w:szCs w:val="16"/>
                <w:lang w:val="en-GB"/>
              </w:rPr>
            </w:pPr>
            <w:r w:rsidRPr="000F2EDA">
              <w:rPr>
                <w:color w:val="000000"/>
                <w:sz w:val="16"/>
                <w:szCs w:val="16"/>
                <w:lang w:val="en-GB"/>
              </w:rPr>
              <w:t>32</w:t>
            </w:r>
          </w:p>
        </w:tc>
      </w:tr>
      <w:tr w:rsidR="00053C47" w:rsidRPr="000F2EDA" w14:paraId="22FE8E57" w14:textId="77777777" w:rsidTr="007106B2">
        <w:trPr>
          <w:trHeight w:val="113"/>
          <w:jc w:val="center"/>
        </w:trPr>
        <w:tc>
          <w:tcPr>
            <w:tcW w:w="1864" w:type="dxa"/>
            <w:vMerge w:val="restart"/>
            <w:vAlign w:val="center"/>
          </w:tcPr>
          <w:p w14:paraId="55FA4CC9" w14:textId="327180E9" w:rsidR="00053C47" w:rsidRPr="00053C47" w:rsidRDefault="00053C47" w:rsidP="000F2EDA">
            <w:pPr>
              <w:jc w:val="center"/>
              <w:rPr>
                <w:b/>
                <w:sz w:val="16"/>
                <w:szCs w:val="16"/>
                <w:lang w:val="en-GB"/>
              </w:rPr>
            </w:pPr>
            <w:r w:rsidRPr="00053C47">
              <w:rPr>
                <w:b/>
                <w:sz w:val="16"/>
                <w:szCs w:val="16"/>
              </w:rPr>
              <w:t>м. Київ</w:t>
            </w:r>
          </w:p>
        </w:tc>
        <w:tc>
          <w:tcPr>
            <w:tcW w:w="825" w:type="dxa"/>
            <w:vAlign w:val="center"/>
          </w:tcPr>
          <w:p w14:paraId="7E609BD3" w14:textId="77777777" w:rsidR="00053C47" w:rsidRPr="000F2EDA" w:rsidRDefault="00053C47" w:rsidP="000F2EDA">
            <w:pPr>
              <w:jc w:val="center"/>
              <w:rPr>
                <w:sz w:val="16"/>
                <w:szCs w:val="16"/>
                <w:lang w:val="en-GB"/>
              </w:rPr>
            </w:pPr>
            <w:r w:rsidRPr="000F2EDA">
              <w:rPr>
                <w:sz w:val="16"/>
                <w:szCs w:val="16"/>
                <w:lang w:val="en-GB"/>
              </w:rPr>
              <w:t>2016</w:t>
            </w:r>
          </w:p>
        </w:tc>
        <w:tc>
          <w:tcPr>
            <w:tcW w:w="1565" w:type="dxa"/>
            <w:vAlign w:val="center"/>
          </w:tcPr>
          <w:p w14:paraId="5B46E191" w14:textId="77777777" w:rsidR="00053C47" w:rsidRPr="000F2EDA" w:rsidRDefault="00053C47" w:rsidP="000F2EDA">
            <w:pPr>
              <w:jc w:val="center"/>
              <w:rPr>
                <w:sz w:val="16"/>
                <w:szCs w:val="16"/>
                <w:lang w:val="en-GB"/>
              </w:rPr>
            </w:pPr>
            <w:r w:rsidRPr="000F2EDA">
              <w:rPr>
                <w:sz w:val="16"/>
                <w:szCs w:val="16"/>
                <w:lang w:val="en-GB"/>
              </w:rPr>
              <w:t>640</w:t>
            </w:r>
          </w:p>
        </w:tc>
        <w:tc>
          <w:tcPr>
            <w:tcW w:w="993" w:type="dxa"/>
            <w:vAlign w:val="center"/>
          </w:tcPr>
          <w:p w14:paraId="49485184" w14:textId="77777777" w:rsidR="00053C47" w:rsidRPr="000F2EDA" w:rsidRDefault="00053C47" w:rsidP="000F2EDA">
            <w:pPr>
              <w:jc w:val="center"/>
              <w:rPr>
                <w:sz w:val="16"/>
                <w:szCs w:val="16"/>
                <w:lang w:val="en-GB"/>
              </w:rPr>
            </w:pPr>
            <w:r w:rsidRPr="000F2EDA">
              <w:rPr>
                <w:sz w:val="16"/>
                <w:szCs w:val="16"/>
                <w:lang w:val="en-GB"/>
              </w:rPr>
              <w:t>230</w:t>
            </w:r>
          </w:p>
        </w:tc>
        <w:tc>
          <w:tcPr>
            <w:tcW w:w="850" w:type="dxa"/>
            <w:vAlign w:val="center"/>
          </w:tcPr>
          <w:p w14:paraId="766C069F" w14:textId="77777777" w:rsidR="00053C47" w:rsidRPr="000F2EDA" w:rsidRDefault="00053C47" w:rsidP="000F2EDA">
            <w:pPr>
              <w:jc w:val="center"/>
              <w:rPr>
                <w:sz w:val="16"/>
                <w:szCs w:val="16"/>
                <w:lang w:val="en-GB"/>
              </w:rPr>
            </w:pPr>
            <w:r w:rsidRPr="000F2EDA">
              <w:rPr>
                <w:sz w:val="16"/>
                <w:szCs w:val="16"/>
                <w:lang w:val="en-GB"/>
              </w:rPr>
              <w:t>209</w:t>
            </w:r>
          </w:p>
        </w:tc>
        <w:tc>
          <w:tcPr>
            <w:tcW w:w="981" w:type="dxa"/>
            <w:vAlign w:val="center"/>
          </w:tcPr>
          <w:p w14:paraId="29470184" w14:textId="77777777" w:rsidR="00053C47" w:rsidRPr="000F2EDA" w:rsidRDefault="00053C47" w:rsidP="000F2EDA">
            <w:pPr>
              <w:jc w:val="center"/>
              <w:rPr>
                <w:sz w:val="16"/>
                <w:szCs w:val="16"/>
                <w:lang w:val="en-GB"/>
              </w:rPr>
            </w:pPr>
            <w:r w:rsidRPr="000F2EDA">
              <w:rPr>
                <w:sz w:val="16"/>
                <w:szCs w:val="16"/>
                <w:lang w:val="en-GB"/>
              </w:rPr>
              <w:t>190</w:t>
            </w:r>
          </w:p>
        </w:tc>
        <w:tc>
          <w:tcPr>
            <w:tcW w:w="1004" w:type="dxa"/>
            <w:vAlign w:val="center"/>
          </w:tcPr>
          <w:p w14:paraId="2411F341" w14:textId="77777777" w:rsidR="00053C47" w:rsidRPr="000F2EDA" w:rsidRDefault="00053C47" w:rsidP="000F2EDA">
            <w:pPr>
              <w:jc w:val="center"/>
              <w:rPr>
                <w:sz w:val="16"/>
                <w:szCs w:val="16"/>
                <w:lang w:val="en-GB"/>
              </w:rPr>
            </w:pPr>
            <w:r w:rsidRPr="000F2EDA">
              <w:rPr>
                <w:sz w:val="16"/>
                <w:szCs w:val="16"/>
                <w:lang w:val="en-GB"/>
              </w:rPr>
              <w:t>19</w:t>
            </w:r>
          </w:p>
        </w:tc>
        <w:tc>
          <w:tcPr>
            <w:tcW w:w="992" w:type="dxa"/>
            <w:vAlign w:val="center"/>
          </w:tcPr>
          <w:p w14:paraId="5FADD755" w14:textId="77777777" w:rsidR="00053C47" w:rsidRPr="000F2EDA" w:rsidRDefault="00053C47" w:rsidP="000F2EDA">
            <w:pPr>
              <w:jc w:val="center"/>
              <w:rPr>
                <w:sz w:val="16"/>
                <w:szCs w:val="16"/>
                <w:lang w:val="en-GB"/>
              </w:rPr>
            </w:pPr>
            <w:r w:rsidRPr="000F2EDA">
              <w:rPr>
                <w:sz w:val="16"/>
                <w:szCs w:val="16"/>
                <w:lang w:val="en-GB"/>
              </w:rPr>
              <w:t>90.9</w:t>
            </w:r>
          </w:p>
        </w:tc>
        <w:tc>
          <w:tcPr>
            <w:tcW w:w="1133" w:type="dxa"/>
            <w:vAlign w:val="center"/>
          </w:tcPr>
          <w:p w14:paraId="2B2AC61A" w14:textId="77777777" w:rsidR="00053C47" w:rsidRPr="000F2EDA" w:rsidRDefault="00053C47" w:rsidP="000F2EDA">
            <w:pPr>
              <w:jc w:val="center"/>
              <w:rPr>
                <w:sz w:val="16"/>
                <w:szCs w:val="16"/>
                <w:lang w:val="en-GB"/>
              </w:rPr>
            </w:pPr>
            <w:r w:rsidRPr="000F2EDA">
              <w:rPr>
                <w:sz w:val="16"/>
                <w:szCs w:val="16"/>
                <w:lang w:val="en-GB"/>
              </w:rPr>
              <w:t>21</w:t>
            </w:r>
          </w:p>
        </w:tc>
      </w:tr>
      <w:tr w:rsidR="00053C47" w:rsidRPr="000F2EDA" w14:paraId="4A16113E" w14:textId="77777777" w:rsidTr="007106B2">
        <w:trPr>
          <w:trHeight w:val="113"/>
          <w:jc w:val="center"/>
        </w:trPr>
        <w:tc>
          <w:tcPr>
            <w:tcW w:w="1864" w:type="dxa"/>
            <w:vMerge/>
            <w:vAlign w:val="center"/>
          </w:tcPr>
          <w:p w14:paraId="1AA7709B" w14:textId="77777777" w:rsidR="00053C47" w:rsidRPr="00053C47" w:rsidRDefault="00053C47" w:rsidP="000F2EDA">
            <w:pPr>
              <w:jc w:val="center"/>
              <w:rPr>
                <w:b/>
                <w:sz w:val="16"/>
                <w:szCs w:val="16"/>
                <w:lang w:val="en-GB"/>
              </w:rPr>
            </w:pPr>
          </w:p>
        </w:tc>
        <w:tc>
          <w:tcPr>
            <w:tcW w:w="825" w:type="dxa"/>
            <w:vAlign w:val="center"/>
          </w:tcPr>
          <w:p w14:paraId="2497AB59" w14:textId="77777777" w:rsidR="00053C47" w:rsidRPr="000F2EDA" w:rsidRDefault="00053C47" w:rsidP="000F2EDA">
            <w:pPr>
              <w:jc w:val="center"/>
              <w:rPr>
                <w:color w:val="000000"/>
                <w:sz w:val="16"/>
                <w:szCs w:val="16"/>
                <w:lang w:val="en-GB"/>
              </w:rPr>
            </w:pPr>
            <w:r w:rsidRPr="000F2EDA">
              <w:rPr>
                <w:color w:val="000000"/>
                <w:sz w:val="16"/>
                <w:szCs w:val="16"/>
                <w:lang w:val="en-GB"/>
              </w:rPr>
              <w:t>2017</w:t>
            </w:r>
          </w:p>
        </w:tc>
        <w:tc>
          <w:tcPr>
            <w:tcW w:w="1565" w:type="dxa"/>
            <w:vAlign w:val="center"/>
          </w:tcPr>
          <w:p w14:paraId="69954248" w14:textId="77777777" w:rsidR="00053C47" w:rsidRPr="000F2EDA" w:rsidRDefault="00053C47" w:rsidP="000F2EDA">
            <w:pPr>
              <w:jc w:val="center"/>
              <w:rPr>
                <w:color w:val="000000"/>
                <w:sz w:val="16"/>
                <w:szCs w:val="16"/>
                <w:lang w:val="en-GB"/>
              </w:rPr>
            </w:pPr>
            <w:r w:rsidRPr="000F2EDA">
              <w:rPr>
                <w:color w:val="000000"/>
                <w:sz w:val="16"/>
                <w:szCs w:val="16"/>
                <w:lang w:val="en-GB"/>
              </w:rPr>
              <w:t>544</w:t>
            </w:r>
          </w:p>
        </w:tc>
        <w:tc>
          <w:tcPr>
            <w:tcW w:w="993" w:type="dxa"/>
            <w:vAlign w:val="center"/>
          </w:tcPr>
          <w:p w14:paraId="1E1CB2E7" w14:textId="77777777" w:rsidR="00053C47" w:rsidRPr="000F2EDA" w:rsidRDefault="00053C47" w:rsidP="000F2EDA">
            <w:pPr>
              <w:jc w:val="center"/>
              <w:rPr>
                <w:color w:val="000000"/>
                <w:sz w:val="16"/>
                <w:szCs w:val="16"/>
                <w:lang w:val="en-GB"/>
              </w:rPr>
            </w:pPr>
            <w:r w:rsidRPr="000F2EDA">
              <w:rPr>
                <w:color w:val="000000"/>
                <w:sz w:val="16"/>
                <w:szCs w:val="16"/>
                <w:lang w:val="en-GB"/>
              </w:rPr>
              <w:t>246</w:t>
            </w:r>
          </w:p>
        </w:tc>
        <w:tc>
          <w:tcPr>
            <w:tcW w:w="850" w:type="dxa"/>
            <w:vAlign w:val="center"/>
          </w:tcPr>
          <w:p w14:paraId="4E080D3A" w14:textId="77777777" w:rsidR="00053C47" w:rsidRPr="000F2EDA" w:rsidRDefault="00053C47" w:rsidP="000F2EDA">
            <w:pPr>
              <w:jc w:val="center"/>
              <w:rPr>
                <w:color w:val="000000"/>
                <w:sz w:val="16"/>
                <w:szCs w:val="16"/>
                <w:lang w:val="en-GB"/>
              </w:rPr>
            </w:pPr>
            <w:r w:rsidRPr="000F2EDA">
              <w:rPr>
                <w:color w:val="000000"/>
                <w:sz w:val="16"/>
                <w:szCs w:val="16"/>
                <w:lang w:val="en-GB"/>
              </w:rPr>
              <w:t>225</w:t>
            </w:r>
          </w:p>
        </w:tc>
        <w:tc>
          <w:tcPr>
            <w:tcW w:w="981" w:type="dxa"/>
            <w:vAlign w:val="center"/>
          </w:tcPr>
          <w:p w14:paraId="25F04496" w14:textId="77777777" w:rsidR="00053C47" w:rsidRPr="000F2EDA" w:rsidRDefault="00053C47" w:rsidP="000F2EDA">
            <w:pPr>
              <w:jc w:val="center"/>
              <w:rPr>
                <w:color w:val="000000"/>
                <w:sz w:val="16"/>
                <w:szCs w:val="16"/>
                <w:lang w:val="en-GB"/>
              </w:rPr>
            </w:pPr>
            <w:r w:rsidRPr="000F2EDA">
              <w:rPr>
                <w:color w:val="000000"/>
                <w:sz w:val="16"/>
                <w:szCs w:val="16"/>
                <w:lang w:val="en-GB"/>
              </w:rPr>
              <w:t>181</w:t>
            </w:r>
          </w:p>
        </w:tc>
        <w:tc>
          <w:tcPr>
            <w:tcW w:w="1004" w:type="dxa"/>
            <w:vAlign w:val="center"/>
          </w:tcPr>
          <w:p w14:paraId="0D83F228" w14:textId="77777777" w:rsidR="00053C47" w:rsidRPr="000F2EDA" w:rsidRDefault="00053C47" w:rsidP="000F2EDA">
            <w:pPr>
              <w:jc w:val="center"/>
              <w:rPr>
                <w:color w:val="000000"/>
                <w:sz w:val="16"/>
                <w:szCs w:val="16"/>
                <w:lang w:val="en-GB"/>
              </w:rPr>
            </w:pPr>
            <w:r w:rsidRPr="000F2EDA">
              <w:rPr>
                <w:color w:val="000000"/>
                <w:sz w:val="16"/>
                <w:szCs w:val="16"/>
                <w:lang w:val="en-GB"/>
              </w:rPr>
              <w:t>44</w:t>
            </w:r>
          </w:p>
        </w:tc>
        <w:tc>
          <w:tcPr>
            <w:tcW w:w="992" w:type="dxa"/>
            <w:vAlign w:val="center"/>
          </w:tcPr>
          <w:p w14:paraId="19ED9CD5" w14:textId="77777777" w:rsidR="00053C47" w:rsidRPr="000F2EDA" w:rsidRDefault="00053C47" w:rsidP="000F2EDA">
            <w:pPr>
              <w:jc w:val="center"/>
              <w:rPr>
                <w:color w:val="000000"/>
                <w:sz w:val="16"/>
                <w:szCs w:val="16"/>
                <w:lang w:val="en-GB"/>
              </w:rPr>
            </w:pPr>
            <w:r w:rsidRPr="000F2EDA">
              <w:rPr>
                <w:color w:val="000000"/>
                <w:sz w:val="16"/>
                <w:szCs w:val="16"/>
                <w:lang w:val="en-GB"/>
              </w:rPr>
              <w:t>91.46</w:t>
            </w:r>
          </w:p>
        </w:tc>
        <w:tc>
          <w:tcPr>
            <w:tcW w:w="1133" w:type="dxa"/>
            <w:vAlign w:val="center"/>
          </w:tcPr>
          <w:p w14:paraId="4BA668FA" w14:textId="77777777" w:rsidR="00053C47" w:rsidRPr="000F2EDA" w:rsidRDefault="00053C47" w:rsidP="000F2EDA">
            <w:pPr>
              <w:jc w:val="center"/>
              <w:rPr>
                <w:color w:val="000000"/>
                <w:sz w:val="16"/>
                <w:szCs w:val="16"/>
                <w:lang w:val="en-GB"/>
              </w:rPr>
            </w:pPr>
            <w:r w:rsidRPr="000F2EDA">
              <w:rPr>
                <w:color w:val="000000"/>
                <w:sz w:val="16"/>
                <w:szCs w:val="16"/>
                <w:lang w:val="en-GB"/>
              </w:rPr>
              <w:t>21</w:t>
            </w:r>
          </w:p>
        </w:tc>
      </w:tr>
      <w:tr w:rsidR="00053C47" w:rsidRPr="000F2EDA" w14:paraId="0398678D" w14:textId="77777777" w:rsidTr="007106B2">
        <w:trPr>
          <w:trHeight w:val="112"/>
          <w:jc w:val="center"/>
        </w:trPr>
        <w:tc>
          <w:tcPr>
            <w:tcW w:w="1864" w:type="dxa"/>
            <w:vMerge/>
            <w:tcBorders>
              <w:bottom w:val="single" w:sz="4" w:space="0" w:color="auto"/>
            </w:tcBorders>
            <w:vAlign w:val="center"/>
          </w:tcPr>
          <w:p w14:paraId="4BA049DF" w14:textId="77777777" w:rsidR="00053C47" w:rsidRPr="00053C47" w:rsidRDefault="00053C47" w:rsidP="000F2EDA">
            <w:pPr>
              <w:jc w:val="center"/>
              <w:rPr>
                <w:b/>
                <w:sz w:val="16"/>
                <w:szCs w:val="16"/>
                <w:lang w:val="en-GB"/>
              </w:rPr>
            </w:pPr>
          </w:p>
        </w:tc>
        <w:tc>
          <w:tcPr>
            <w:tcW w:w="825" w:type="dxa"/>
            <w:tcBorders>
              <w:bottom w:val="single" w:sz="4" w:space="0" w:color="auto"/>
            </w:tcBorders>
            <w:vAlign w:val="center"/>
          </w:tcPr>
          <w:p w14:paraId="5F3EBB63" w14:textId="77777777" w:rsidR="00053C47" w:rsidRPr="000F2EDA" w:rsidRDefault="00053C47" w:rsidP="000F2EDA">
            <w:pPr>
              <w:jc w:val="center"/>
              <w:rPr>
                <w:color w:val="000000"/>
                <w:sz w:val="16"/>
                <w:szCs w:val="16"/>
                <w:lang w:val="en-GB"/>
              </w:rPr>
            </w:pPr>
            <w:r w:rsidRPr="000F2EDA">
              <w:rPr>
                <w:color w:val="000000"/>
                <w:sz w:val="16"/>
                <w:szCs w:val="16"/>
                <w:lang w:val="en-GB"/>
              </w:rPr>
              <w:t>2018</w:t>
            </w:r>
          </w:p>
        </w:tc>
        <w:tc>
          <w:tcPr>
            <w:tcW w:w="1565" w:type="dxa"/>
            <w:tcBorders>
              <w:bottom w:val="single" w:sz="4" w:space="0" w:color="auto"/>
            </w:tcBorders>
            <w:vAlign w:val="center"/>
          </w:tcPr>
          <w:p w14:paraId="04A7BAD5" w14:textId="77777777" w:rsidR="00053C47" w:rsidRPr="000F2EDA" w:rsidRDefault="00053C47" w:rsidP="000F2EDA">
            <w:pPr>
              <w:jc w:val="center"/>
              <w:rPr>
                <w:color w:val="000000"/>
                <w:sz w:val="16"/>
                <w:szCs w:val="16"/>
                <w:lang w:val="en-GB"/>
              </w:rPr>
            </w:pPr>
            <w:r w:rsidRPr="000F2EDA">
              <w:rPr>
                <w:color w:val="000000"/>
                <w:sz w:val="16"/>
                <w:szCs w:val="16"/>
                <w:lang w:val="en-GB"/>
              </w:rPr>
              <w:t>570</w:t>
            </w:r>
          </w:p>
        </w:tc>
        <w:tc>
          <w:tcPr>
            <w:tcW w:w="993" w:type="dxa"/>
            <w:tcBorders>
              <w:bottom w:val="single" w:sz="4" w:space="0" w:color="auto"/>
            </w:tcBorders>
            <w:vAlign w:val="center"/>
          </w:tcPr>
          <w:p w14:paraId="31B72624" w14:textId="77777777" w:rsidR="00053C47" w:rsidRPr="000F2EDA" w:rsidRDefault="00053C47" w:rsidP="000F2EDA">
            <w:pPr>
              <w:jc w:val="center"/>
              <w:rPr>
                <w:color w:val="000000"/>
                <w:sz w:val="16"/>
                <w:szCs w:val="16"/>
                <w:lang w:val="en-GB"/>
              </w:rPr>
            </w:pPr>
            <w:r w:rsidRPr="000F2EDA">
              <w:rPr>
                <w:color w:val="000000"/>
                <w:sz w:val="16"/>
                <w:szCs w:val="16"/>
                <w:lang w:val="en-GB"/>
              </w:rPr>
              <w:t>213</w:t>
            </w:r>
          </w:p>
        </w:tc>
        <w:tc>
          <w:tcPr>
            <w:tcW w:w="850" w:type="dxa"/>
            <w:tcBorders>
              <w:bottom w:val="single" w:sz="4" w:space="0" w:color="auto"/>
            </w:tcBorders>
            <w:vAlign w:val="center"/>
          </w:tcPr>
          <w:p w14:paraId="5A3F05B9" w14:textId="77777777" w:rsidR="00053C47" w:rsidRPr="000F2EDA" w:rsidRDefault="00053C47" w:rsidP="000F2EDA">
            <w:pPr>
              <w:jc w:val="center"/>
              <w:rPr>
                <w:color w:val="000000"/>
                <w:sz w:val="16"/>
                <w:szCs w:val="16"/>
                <w:lang w:val="en-GB"/>
              </w:rPr>
            </w:pPr>
            <w:r w:rsidRPr="000F2EDA">
              <w:rPr>
                <w:color w:val="000000"/>
                <w:sz w:val="16"/>
                <w:szCs w:val="16"/>
                <w:lang w:val="en-GB"/>
              </w:rPr>
              <w:t>201</w:t>
            </w:r>
          </w:p>
        </w:tc>
        <w:tc>
          <w:tcPr>
            <w:tcW w:w="981" w:type="dxa"/>
            <w:tcBorders>
              <w:bottom w:val="single" w:sz="4" w:space="0" w:color="auto"/>
            </w:tcBorders>
            <w:vAlign w:val="center"/>
          </w:tcPr>
          <w:p w14:paraId="3ECB7175" w14:textId="77777777" w:rsidR="00053C47" w:rsidRPr="000F2EDA" w:rsidRDefault="00053C47" w:rsidP="000F2EDA">
            <w:pPr>
              <w:jc w:val="center"/>
              <w:rPr>
                <w:color w:val="000000"/>
                <w:sz w:val="16"/>
                <w:szCs w:val="16"/>
                <w:lang w:val="en-GB"/>
              </w:rPr>
            </w:pPr>
            <w:r w:rsidRPr="000F2EDA">
              <w:rPr>
                <w:color w:val="000000"/>
                <w:sz w:val="16"/>
                <w:szCs w:val="16"/>
                <w:lang w:val="en-GB"/>
              </w:rPr>
              <w:t>175</w:t>
            </w:r>
          </w:p>
        </w:tc>
        <w:tc>
          <w:tcPr>
            <w:tcW w:w="1004" w:type="dxa"/>
            <w:tcBorders>
              <w:bottom w:val="single" w:sz="4" w:space="0" w:color="auto"/>
            </w:tcBorders>
            <w:vAlign w:val="center"/>
          </w:tcPr>
          <w:p w14:paraId="1DCC7AE2" w14:textId="77777777" w:rsidR="00053C47" w:rsidRPr="000F2EDA" w:rsidRDefault="00053C47" w:rsidP="000F2EDA">
            <w:pPr>
              <w:jc w:val="center"/>
              <w:rPr>
                <w:color w:val="000000"/>
                <w:sz w:val="16"/>
                <w:szCs w:val="16"/>
                <w:lang w:val="en-GB"/>
              </w:rPr>
            </w:pPr>
            <w:r w:rsidRPr="000F2EDA">
              <w:rPr>
                <w:color w:val="000000"/>
                <w:sz w:val="16"/>
                <w:szCs w:val="16"/>
                <w:lang w:val="en-GB"/>
              </w:rPr>
              <w:t>26</w:t>
            </w:r>
          </w:p>
        </w:tc>
        <w:tc>
          <w:tcPr>
            <w:tcW w:w="992" w:type="dxa"/>
            <w:tcBorders>
              <w:bottom w:val="single" w:sz="4" w:space="0" w:color="auto"/>
            </w:tcBorders>
            <w:vAlign w:val="center"/>
          </w:tcPr>
          <w:p w14:paraId="489300B9" w14:textId="77777777" w:rsidR="00053C47" w:rsidRPr="000F2EDA" w:rsidRDefault="00053C47" w:rsidP="000F2EDA">
            <w:pPr>
              <w:jc w:val="center"/>
              <w:rPr>
                <w:color w:val="000000"/>
                <w:sz w:val="16"/>
                <w:szCs w:val="16"/>
                <w:lang w:val="en-GB"/>
              </w:rPr>
            </w:pPr>
            <w:r w:rsidRPr="000F2EDA">
              <w:rPr>
                <w:color w:val="000000"/>
                <w:sz w:val="16"/>
                <w:szCs w:val="16"/>
                <w:lang w:val="en-GB"/>
              </w:rPr>
              <w:t>94.37</w:t>
            </w:r>
          </w:p>
        </w:tc>
        <w:tc>
          <w:tcPr>
            <w:tcW w:w="1133" w:type="dxa"/>
            <w:tcBorders>
              <w:bottom w:val="single" w:sz="4" w:space="0" w:color="auto"/>
            </w:tcBorders>
            <w:vAlign w:val="center"/>
          </w:tcPr>
          <w:p w14:paraId="4A8FA421" w14:textId="77777777" w:rsidR="00053C47" w:rsidRPr="000F2EDA" w:rsidRDefault="00053C47" w:rsidP="000F2EDA">
            <w:pPr>
              <w:jc w:val="center"/>
              <w:rPr>
                <w:color w:val="000000"/>
                <w:sz w:val="16"/>
                <w:szCs w:val="16"/>
                <w:lang w:val="en-GB"/>
              </w:rPr>
            </w:pPr>
            <w:r w:rsidRPr="000F2EDA">
              <w:rPr>
                <w:color w:val="000000"/>
                <w:sz w:val="16"/>
                <w:szCs w:val="16"/>
                <w:lang w:val="en-GB"/>
              </w:rPr>
              <w:t>12</w:t>
            </w:r>
          </w:p>
        </w:tc>
      </w:tr>
      <w:tr w:rsidR="00053C47" w:rsidRPr="000F2EDA" w14:paraId="30A1A46C" w14:textId="77777777" w:rsidTr="007106B2">
        <w:trPr>
          <w:trHeight w:val="113"/>
          <w:jc w:val="center"/>
        </w:trPr>
        <w:tc>
          <w:tcPr>
            <w:tcW w:w="1864" w:type="dxa"/>
            <w:vMerge w:val="restart"/>
            <w:shd w:val="clear" w:color="auto" w:fill="FFFFFF" w:themeFill="background1"/>
            <w:vAlign w:val="center"/>
          </w:tcPr>
          <w:p w14:paraId="08C92C5F" w14:textId="773DD117" w:rsidR="00053C47" w:rsidRPr="00053C47" w:rsidRDefault="00053C47" w:rsidP="000F2EDA">
            <w:pPr>
              <w:shd w:val="clear" w:color="auto" w:fill="FFFFFF" w:themeFill="background1"/>
              <w:jc w:val="center"/>
              <w:rPr>
                <w:b/>
                <w:sz w:val="16"/>
                <w:szCs w:val="16"/>
                <w:lang w:val="en-GB"/>
              </w:rPr>
            </w:pPr>
            <w:r w:rsidRPr="00053C47">
              <w:rPr>
                <w:b/>
                <w:sz w:val="16"/>
                <w:szCs w:val="16"/>
              </w:rPr>
              <w:t>УКРАЇНА</w:t>
            </w:r>
          </w:p>
        </w:tc>
        <w:tc>
          <w:tcPr>
            <w:tcW w:w="825" w:type="dxa"/>
            <w:shd w:val="clear" w:color="auto" w:fill="FFFFFF" w:themeFill="background1"/>
            <w:vAlign w:val="center"/>
          </w:tcPr>
          <w:p w14:paraId="28B7E911"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2016</w:t>
            </w:r>
          </w:p>
        </w:tc>
        <w:tc>
          <w:tcPr>
            <w:tcW w:w="1565" w:type="dxa"/>
            <w:shd w:val="clear" w:color="auto" w:fill="FFFFFF" w:themeFill="background1"/>
            <w:vAlign w:val="center"/>
          </w:tcPr>
          <w:p w14:paraId="3274FFA0"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12373</w:t>
            </w:r>
          </w:p>
        </w:tc>
        <w:tc>
          <w:tcPr>
            <w:tcW w:w="993" w:type="dxa"/>
            <w:shd w:val="clear" w:color="auto" w:fill="FFFFFF" w:themeFill="background1"/>
            <w:vAlign w:val="center"/>
          </w:tcPr>
          <w:p w14:paraId="4D7F7DC8"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5519</w:t>
            </w:r>
          </w:p>
        </w:tc>
        <w:tc>
          <w:tcPr>
            <w:tcW w:w="850" w:type="dxa"/>
            <w:shd w:val="clear" w:color="auto" w:fill="FFFFFF" w:themeFill="background1"/>
            <w:vAlign w:val="center"/>
          </w:tcPr>
          <w:p w14:paraId="2F0947A3"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5025</w:t>
            </w:r>
          </w:p>
        </w:tc>
        <w:tc>
          <w:tcPr>
            <w:tcW w:w="981" w:type="dxa"/>
            <w:shd w:val="clear" w:color="auto" w:fill="FFFFFF" w:themeFill="background1"/>
            <w:vAlign w:val="center"/>
          </w:tcPr>
          <w:p w14:paraId="120DF3DC"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4245</w:t>
            </w:r>
          </w:p>
        </w:tc>
        <w:tc>
          <w:tcPr>
            <w:tcW w:w="1004" w:type="dxa"/>
            <w:shd w:val="clear" w:color="auto" w:fill="FFFFFF" w:themeFill="background1"/>
            <w:vAlign w:val="center"/>
          </w:tcPr>
          <w:p w14:paraId="3C5108E0"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780</w:t>
            </w:r>
          </w:p>
        </w:tc>
        <w:tc>
          <w:tcPr>
            <w:tcW w:w="992" w:type="dxa"/>
            <w:shd w:val="clear" w:color="auto" w:fill="FFFFFF" w:themeFill="background1"/>
            <w:vAlign w:val="center"/>
          </w:tcPr>
          <w:p w14:paraId="0BCE5DEF"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91</w:t>
            </w:r>
          </w:p>
        </w:tc>
        <w:tc>
          <w:tcPr>
            <w:tcW w:w="1133" w:type="dxa"/>
            <w:shd w:val="clear" w:color="auto" w:fill="FFFFFF" w:themeFill="background1"/>
            <w:vAlign w:val="center"/>
          </w:tcPr>
          <w:p w14:paraId="06F6442A" w14:textId="77777777" w:rsidR="00053C47" w:rsidRPr="000F2EDA" w:rsidRDefault="00053C47" w:rsidP="000F2EDA">
            <w:pPr>
              <w:shd w:val="clear" w:color="auto" w:fill="FFFFFF" w:themeFill="background1"/>
              <w:jc w:val="center"/>
              <w:rPr>
                <w:b/>
                <w:bCs/>
                <w:sz w:val="16"/>
                <w:szCs w:val="16"/>
                <w:lang w:val="en-GB"/>
              </w:rPr>
            </w:pPr>
            <w:r w:rsidRPr="000F2EDA">
              <w:rPr>
                <w:b/>
                <w:bCs/>
                <w:sz w:val="16"/>
                <w:szCs w:val="16"/>
                <w:lang w:val="en-GB"/>
              </w:rPr>
              <w:t>494</w:t>
            </w:r>
          </w:p>
        </w:tc>
      </w:tr>
      <w:tr w:rsidR="000F2EDA" w:rsidRPr="000F2EDA" w14:paraId="0FEEA5C7" w14:textId="77777777" w:rsidTr="007106B2">
        <w:trPr>
          <w:trHeight w:val="113"/>
          <w:jc w:val="center"/>
        </w:trPr>
        <w:tc>
          <w:tcPr>
            <w:tcW w:w="1864" w:type="dxa"/>
            <w:vMerge/>
            <w:shd w:val="clear" w:color="auto" w:fill="FFFFFF" w:themeFill="background1"/>
            <w:vAlign w:val="center"/>
          </w:tcPr>
          <w:p w14:paraId="442DA0AC" w14:textId="77777777" w:rsidR="000F2EDA" w:rsidRPr="000F2EDA" w:rsidRDefault="000F2EDA" w:rsidP="000F2EDA">
            <w:pPr>
              <w:shd w:val="clear" w:color="auto" w:fill="FFFFFF" w:themeFill="background1"/>
              <w:jc w:val="center"/>
              <w:rPr>
                <w:b/>
                <w:sz w:val="16"/>
                <w:szCs w:val="16"/>
                <w:lang w:val="en-GB"/>
              </w:rPr>
            </w:pPr>
          </w:p>
        </w:tc>
        <w:tc>
          <w:tcPr>
            <w:tcW w:w="825" w:type="dxa"/>
            <w:shd w:val="clear" w:color="auto" w:fill="FFFFFF" w:themeFill="background1"/>
            <w:vAlign w:val="center"/>
          </w:tcPr>
          <w:p w14:paraId="2579AD5E"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2017</w:t>
            </w:r>
          </w:p>
        </w:tc>
        <w:tc>
          <w:tcPr>
            <w:tcW w:w="1565" w:type="dxa"/>
            <w:shd w:val="clear" w:color="auto" w:fill="FFFFFF" w:themeFill="background1"/>
            <w:vAlign w:val="center"/>
          </w:tcPr>
          <w:p w14:paraId="47FCC28B"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11210</w:t>
            </w:r>
          </w:p>
        </w:tc>
        <w:tc>
          <w:tcPr>
            <w:tcW w:w="993" w:type="dxa"/>
            <w:shd w:val="clear" w:color="auto" w:fill="FFFFFF" w:themeFill="background1"/>
            <w:vAlign w:val="center"/>
          </w:tcPr>
          <w:p w14:paraId="46C02EB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5267</w:t>
            </w:r>
          </w:p>
        </w:tc>
        <w:tc>
          <w:tcPr>
            <w:tcW w:w="850" w:type="dxa"/>
            <w:shd w:val="clear" w:color="auto" w:fill="FFFFFF" w:themeFill="background1"/>
            <w:vAlign w:val="center"/>
          </w:tcPr>
          <w:p w14:paraId="55CC91EC"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4748</w:t>
            </w:r>
          </w:p>
        </w:tc>
        <w:tc>
          <w:tcPr>
            <w:tcW w:w="981" w:type="dxa"/>
            <w:shd w:val="clear" w:color="auto" w:fill="FFFFFF" w:themeFill="background1"/>
            <w:vAlign w:val="center"/>
          </w:tcPr>
          <w:p w14:paraId="2406DF1B"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4116</w:t>
            </w:r>
          </w:p>
        </w:tc>
        <w:tc>
          <w:tcPr>
            <w:tcW w:w="1004" w:type="dxa"/>
            <w:shd w:val="clear" w:color="auto" w:fill="FFFFFF" w:themeFill="background1"/>
            <w:vAlign w:val="center"/>
          </w:tcPr>
          <w:p w14:paraId="36A9D68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632</w:t>
            </w:r>
          </w:p>
        </w:tc>
        <w:tc>
          <w:tcPr>
            <w:tcW w:w="992" w:type="dxa"/>
            <w:shd w:val="clear" w:color="auto" w:fill="FFFFFF" w:themeFill="background1"/>
            <w:vAlign w:val="center"/>
          </w:tcPr>
          <w:p w14:paraId="2C975946"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90.15</w:t>
            </w:r>
          </w:p>
        </w:tc>
        <w:tc>
          <w:tcPr>
            <w:tcW w:w="1133" w:type="dxa"/>
            <w:shd w:val="clear" w:color="auto" w:fill="FFFFFF" w:themeFill="background1"/>
            <w:vAlign w:val="center"/>
          </w:tcPr>
          <w:p w14:paraId="4548ABAB"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519</w:t>
            </w:r>
          </w:p>
        </w:tc>
      </w:tr>
      <w:tr w:rsidR="000F2EDA" w:rsidRPr="000F2EDA" w14:paraId="3C0DFDCA" w14:textId="77777777" w:rsidTr="007106B2">
        <w:trPr>
          <w:trHeight w:val="112"/>
          <w:jc w:val="center"/>
        </w:trPr>
        <w:tc>
          <w:tcPr>
            <w:tcW w:w="1864" w:type="dxa"/>
            <w:vMerge/>
            <w:shd w:val="clear" w:color="auto" w:fill="FFFFFF" w:themeFill="background1"/>
            <w:vAlign w:val="center"/>
          </w:tcPr>
          <w:p w14:paraId="515A70EC" w14:textId="77777777" w:rsidR="000F2EDA" w:rsidRPr="000F2EDA" w:rsidRDefault="000F2EDA" w:rsidP="000F2EDA">
            <w:pPr>
              <w:shd w:val="clear" w:color="auto" w:fill="FFFFFF" w:themeFill="background1"/>
              <w:jc w:val="center"/>
              <w:rPr>
                <w:b/>
                <w:sz w:val="16"/>
                <w:szCs w:val="16"/>
                <w:lang w:val="en-GB"/>
              </w:rPr>
            </w:pPr>
          </w:p>
        </w:tc>
        <w:tc>
          <w:tcPr>
            <w:tcW w:w="825" w:type="dxa"/>
            <w:shd w:val="clear" w:color="auto" w:fill="FFFFFF" w:themeFill="background1"/>
            <w:vAlign w:val="center"/>
          </w:tcPr>
          <w:p w14:paraId="15AAFF5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2018</w:t>
            </w:r>
          </w:p>
        </w:tc>
        <w:tc>
          <w:tcPr>
            <w:tcW w:w="1565" w:type="dxa"/>
            <w:shd w:val="clear" w:color="auto" w:fill="FFFFFF" w:themeFill="background1"/>
            <w:vAlign w:val="center"/>
          </w:tcPr>
          <w:p w14:paraId="5C11FB1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10212</w:t>
            </w:r>
          </w:p>
        </w:tc>
        <w:tc>
          <w:tcPr>
            <w:tcW w:w="993" w:type="dxa"/>
            <w:shd w:val="clear" w:color="auto" w:fill="FFFFFF" w:themeFill="background1"/>
            <w:vAlign w:val="center"/>
          </w:tcPr>
          <w:p w14:paraId="38DA05A2"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4626</w:t>
            </w:r>
          </w:p>
        </w:tc>
        <w:tc>
          <w:tcPr>
            <w:tcW w:w="850" w:type="dxa"/>
            <w:shd w:val="clear" w:color="auto" w:fill="FFFFFF" w:themeFill="background1"/>
            <w:vAlign w:val="center"/>
          </w:tcPr>
          <w:p w14:paraId="1F16E9C0"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4259</w:t>
            </w:r>
          </w:p>
        </w:tc>
        <w:tc>
          <w:tcPr>
            <w:tcW w:w="981" w:type="dxa"/>
            <w:shd w:val="clear" w:color="auto" w:fill="FFFFFF" w:themeFill="background1"/>
            <w:vAlign w:val="center"/>
          </w:tcPr>
          <w:p w14:paraId="4D1232AE"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3671</w:t>
            </w:r>
          </w:p>
        </w:tc>
        <w:tc>
          <w:tcPr>
            <w:tcW w:w="1004" w:type="dxa"/>
            <w:shd w:val="clear" w:color="auto" w:fill="FFFFFF" w:themeFill="background1"/>
            <w:vAlign w:val="center"/>
          </w:tcPr>
          <w:p w14:paraId="4E2F2570"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588</w:t>
            </w:r>
          </w:p>
        </w:tc>
        <w:tc>
          <w:tcPr>
            <w:tcW w:w="992" w:type="dxa"/>
            <w:shd w:val="clear" w:color="auto" w:fill="FFFFFF" w:themeFill="background1"/>
            <w:vAlign w:val="center"/>
          </w:tcPr>
          <w:p w14:paraId="01BC0691"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92.07</w:t>
            </w:r>
          </w:p>
        </w:tc>
        <w:tc>
          <w:tcPr>
            <w:tcW w:w="1133" w:type="dxa"/>
            <w:shd w:val="clear" w:color="auto" w:fill="FFFFFF" w:themeFill="background1"/>
            <w:vAlign w:val="center"/>
          </w:tcPr>
          <w:p w14:paraId="2554AA17"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367</w:t>
            </w:r>
          </w:p>
        </w:tc>
      </w:tr>
    </w:tbl>
    <w:p w14:paraId="7FCDF928" w14:textId="37B67F85" w:rsidR="000F2EDA" w:rsidRPr="00B604E5" w:rsidRDefault="00B604E5" w:rsidP="000F2EDA">
      <w:pPr>
        <w:ind w:hanging="54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1BDC7E60" w14:textId="77777777" w:rsidR="000F2EDA" w:rsidRPr="00B604E5" w:rsidRDefault="000F2EDA" w:rsidP="000F2EDA">
      <w:pPr>
        <w:shd w:val="clear" w:color="auto" w:fill="FFFFFF" w:themeFill="background1"/>
        <w:spacing w:after="0"/>
        <w:jc w:val="center"/>
        <w:rPr>
          <w:b/>
          <w:sz w:val="24"/>
          <w:lang w:val="ru-RU"/>
        </w:rPr>
      </w:pPr>
    </w:p>
    <w:p w14:paraId="74E8F2AD" w14:textId="77777777" w:rsidR="000F2EDA" w:rsidRPr="00B604E5" w:rsidRDefault="000F2EDA" w:rsidP="000F2EDA">
      <w:pPr>
        <w:spacing w:after="0"/>
        <w:jc w:val="center"/>
        <w:rPr>
          <w:b/>
          <w:sz w:val="24"/>
          <w:lang w:val="ru-RU"/>
        </w:rPr>
      </w:pPr>
    </w:p>
    <w:p w14:paraId="27B2D3D4" w14:textId="77777777" w:rsidR="000F2EDA" w:rsidRPr="00B604E5" w:rsidRDefault="000F2EDA" w:rsidP="000F2EDA">
      <w:pPr>
        <w:spacing w:after="0"/>
        <w:jc w:val="center"/>
        <w:rPr>
          <w:b/>
          <w:sz w:val="24"/>
          <w:lang w:val="ru-RU"/>
        </w:rPr>
      </w:pPr>
    </w:p>
    <w:p w14:paraId="37E335C8" w14:textId="5740AB2B" w:rsidR="000F2EDA" w:rsidRDefault="00642930" w:rsidP="002531BF">
      <w:pPr>
        <w:spacing w:after="0"/>
        <w:jc w:val="center"/>
        <w:rPr>
          <w:b/>
          <w:sz w:val="24"/>
          <w:lang w:val="ru-RU"/>
        </w:rPr>
      </w:pPr>
      <w:r w:rsidRPr="002531BF">
        <w:rPr>
          <w:b/>
          <w:sz w:val="24"/>
          <w:szCs w:val="28"/>
          <w:lang w:val="ru-RU"/>
        </w:rPr>
        <w:t>Таблиця</w:t>
      </w:r>
      <w:r w:rsidR="000F2EDA" w:rsidRPr="002531BF">
        <w:rPr>
          <w:b/>
          <w:sz w:val="24"/>
          <w:szCs w:val="28"/>
          <w:lang w:val="ru-RU"/>
        </w:rPr>
        <w:t xml:space="preserve"> 7. </w:t>
      </w:r>
      <w:r w:rsidR="002531BF" w:rsidRPr="002531BF">
        <w:rPr>
          <w:b/>
          <w:sz w:val="24"/>
          <w:lang w:val="ru-RU"/>
        </w:rPr>
        <w:t xml:space="preserve">Випуск та працевлаштування учнів, слухачів з числа осіб з інвалідністю закладів </w:t>
      </w:r>
      <w:r w:rsidR="002531BF">
        <w:rPr>
          <w:b/>
          <w:sz w:val="24"/>
          <w:lang w:val="ru-RU"/>
        </w:rPr>
        <w:t xml:space="preserve">П(ПТ)О України </w:t>
      </w:r>
      <w:r w:rsidR="002531BF" w:rsidRPr="002531BF">
        <w:rPr>
          <w:b/>
          <w:sz w:val="24"/>
          <w:lang w:val="ru-RU"/>
        </w:rPr>
        <w:t>станом на 01.09.</w:t>
      </w:r>
    </w:p>
    <w:p w14:paraId="66F37480" w14:textId="77777777" w:rsidR="002531BF" w:rsidRPr="002531BF" w:rsidRDefault="002531BF" w:rsidP="002531BF">
      <w:pPr>
        <w:spacing w:after="0"/>
        <w:jc w:val="center"/>
        <w:rPr>
          <w:b/>
          <w:sz w:val="24"/>
          <w:lang w:val="ru-RU"/>
        </w:rPr>
      </w:pPr>
    </w:p>
    <w:tbl>
      <w:tblPr>
        <w:tblStyle w:val="af0"/>
        <w:tblW w:w="10551" w:type="dxa"/>
        <w:jc w:val="center"/>
        <w:tblLayout w:type="fixed"/>
        <w:tblLook w:val="04A0" w:firstRow="1" w:lastRow="0" w:firstColumn="1" w:lastColumn="0" w:noHBand="0" w:noVBand="1"/>
      </w:tblPr>
      <w:tblGrid>
        <w:gridCol w:w="1882"/>
        <w:gridCol w:w="946"/>
        <w:gridCol w:w="1423"/>
        <w:gridCol w:w="993"/>
        <w:gridCol w:w="850"/>
        <w:gridCol w:w="1276"/>
        <w:gridCol w:w="1111"/>
        <w:gridCol w:w="990"/>
        <w:gridCol w:w="1080"/>
      </w:tblGrid>
      <w:tr w:rsidR="002531BF" w:rsidRPr="000F2EDA" w14:paraId="44D2D1EE" w14:textId="77777777" w:rsidTr="007106B2">
        <w:trPr>
          <w:cantSplit/>
          <w:trHeight w:val="307"/>
          <w:tblHeader/>
          <w:jc w:val="center"/>
        </w:trPr>
        <w:tc>
          <w:tcPr>
            <w:tcW w:w="1882" w:type="dxa"/>
            <w:vMerge w:val="restart"/>
            <w:vAlign w:val="center"/>
          </w:tcPr>
          <w:p w14:paraId="22931E23" w14:textId="12F4777C" w:rsidR="002531BF" w:rsidRPr="000F2EDA" w:rsidRDefault="002531BF" w:rsidP="000F2EDA">
            <w:pPr>
              <w:jc w:val="center"/>
              <w:rPr>
                <w:b/>
                <w:sz w:val="16"/>
                <w:szCs w:val="16"/>
                <w:lang w:val="en-GB"/>
              </w:rPr>
            </w:pPr>
            <w:r w:rsidRPr="00784E22">
              <w:rPr>
                <w:b/>
                <w:sz w:val="16"/>
                <w:szCs w:val="16"/>
              </w:rPr>
              <w:t>Регіон</w:t>
            </w:r>
          </w:p>
        </w:tc>
        <w:tc>
          <w:tcPr>
            <w:tcW w:w="946" w:type="dxa"/>
            <w:vMerge w:val="restart"/>
            <w:vAlign w:val="center"/>
          </w:tcPr>
          <w:p w14:paraId="00F7EE73" w14:textId="4028A6CB" w:rsidR="002531BF" w:rsidRPr="000F2EDA" w:rsidRDefault="002531BF" w:rsidP="000F2EDA">
            <w:pPr>
              <w:jc w:val="center"/>
              <w:rPr>
                <w:b/>
                <w:sz w:val="16"/>
                <w:szCs w:val="16"/>
                <w:lang w:val="en-GB"/>
              </w:rPr>
            </w:pPr>
            <w:r w:rsidRPr="00784E22">
              <w:rPr>
                <w:b/>
                <w:sz w:val="16"/>
                <w:szCs w:val="16"/>
              </w:rPr>
              <w:t>Роки</w:t>
            </w:r>
          </w:p>
        </w:tc>
        <w:tc>
          <w:tcPr>
            <w:tcW w:w="1423" w:type="dxa"/>
            <w:vMerge w:val="restart"/>
            <w:vAlign w:val="center"/>
          </w:tcPr>
          <w:p w14:paraId="42835B10" w14:textId="21979E6B" w:rsidR="002531BF" w:rsidRPr="000F2EDA" w:rsidRDefault="002531BF" w:rsidP="000F2EDA">
            <w:pPr>
              <w:jc w:val="center"/>
              <w:rPr>
                <w:b/>
                <w:sz w:val="16"/>
                <w:szCs w:val="16"/>
                <w:lang w:val="en-GB"/>
              </w:rPr>
            </w:pPr>
            <w:r w:rsidRPr="00784E22">
              <w:rPr>
                <w:b/>
                <w:sz w:val="16"/>
                <w:szCs w:val="16"/>
              </w:rPr>
              <w:t>Контингент осіб з інвалідністю</w:t>
            </w:r>
          </w:p>
        </w:tc>
        <w:tc>
          <w:tcPr>
            <w:tcW w:w="993" w:type="dxa"/>
            <w:vMerge w:val="restart"/>
            <w:vAlign w:val="center"/>
          </w:tcPr>
          <w:p w14:paraId="444951E0" w14:textId="6C11EBC2" w:rsidR="002531BF" w:rsidRPr="000F2EDA" w:rsidRDefault="002531BF" w:rsidP="000F2EDA">
            <w:pPr>
              <w:jc w:val="center"/>
              <w:rPr>
                <w:b/>
                <w:sz w:val="16"/>
                <w:szCs w:val="16"/>
                <w:lang w:val="en-GB"/>
              </w:rPr>
            </w:pPr>
            <w:r w:rsidRPr="00784E22">
              <w:rPr>
                <w:b/>
                <w:sz w:val="16"/>
                <w:szCs w:val="16"/>
              </w:rPr>
              <w:t>Випуск</w:t>
            </w:r>
          </w:p>
        </w:tc>
        <w:tc>
          <w:tcPr>
            <w:tcW w:w="3237" w:type="dxa"/>
            <w:gridSpan w:val="3"/>
            <w:vAlign w:val="center"/>
          </w:tcPr>
          <w:p w14:paraId="4BD6D43E" w14:textId="1EDD524B" w:rsidR="002531BF" w:rsidRPr="000F2EDA" w:rsidRDefault="002531BF" w:rsidP="000F2EDA">
            <w:pPr>
              <w:jc w:val="center"/>
              <w:rPr>
                <w:b/>
                <w:sz w:val="16"/>
                <w:szCs w:val="16"/>
                <w:lang w:val="en-GB"/>
              </w:rPr>
            </w:pPr>
            <w:r w:rsidRPr="00784E22">
              <w:rPr>
                <w:b/>
                <w:sz w:val="16"/>
                <w:szCs w:val="16"/>
              </w:rPr>
              <w:t>Працевлаштовані</w:t>
            </w:r>
          </w:p>
        </w:tc>
        <w:tc>
          <w:tcPr>
            <w:tcW w:w="990" w:type="dxa"/>
            <w:vMerge w:val="restart"/>
            <w:vAlign w:val="center"/>
          </w:tcPr>
          <w:p w14:paraId="0B992E83" w14:textId="4FEF7B32" w:rsidR="002531BF" w:rsidRPr="000F2EDA" w:rsidRDefault="002531BF" w:rsidP="000F2EDA">
            <w:pPr>
              <w:jc w:val="center"/>
              <w:rPr>
                <w:b/>
                <w:sz w:val="16"/>
                <w:szCs w:val="16"/>
                <w:lang w:val="en-GB"/>
              </w:rPr>
            </w:pPr>
            <w:r w:rsidRPr="00784E22">
              <w:rPr>
                <w:b/>
                <w:sz w:val="16"/>
                <w:szCs w:val="16"/>
              </w:rPr>
              <w:t>% від випуску</w:t>
            </w:r>
          </w:p>
        </w:tc>
        <w:tc>
          <w:tcPr>
            <w:tcW w:w="1080" w:type="dxa"/>
            <w:vMerge w:val="restart"/>
            <w:vAlign w:val="center"/>
          </w:tcPr>
          <w:p w14:paraId="0E99FEDB" w14:textId="4FBE7BD9" w:rsidR="002531BF" w:rsidRPr="000F2EDA" w:rsidRDefault="002531BF" w:rsidP="000F2EDA">
            <w:pPr>
              <w:jc w:val="center"/>
              <w:rPr>
                <w:b/>
                <w:sz w:val="16"/>
                <w:szCs w:val="16"/>
                <w:lang w:val="en-GB"/>
              </w:rPr>
            </w:pPr>
            <w:r w:rsidRPr="00784E22">
              <w:rPr>
                <w:b/>
                <w:sz w:val="16"/>
                <w:szCs w:val="16"/>
              </w:rPr>
              <w:t>Не праце-влаштовані</w:t>
            </w:r>
          </w:p>
        </w:tc>
      </w:tr>
      <w:tr w:rsidR="002531BF" w:rsidRPr="000F2EDA" w14:paraId="40A0F8F7" w14:textId="77777777" w:rsidTr="007106B2">
        <w:trPr>
          <w:cantSplit/>
          <w:trHeight w:val="902"/>
          <w:tblHeader/>
          <w:jc w:val="center"/>
        </w:trPr>
        <w:tc>
          <w:tcPr>
            <w:tcW w:w="1882" w:type="dxa"/>
            <w:vMerge/>
            <w:tcBorders>
              <w:bottom w:val="single" w:sz="4" w:space="0" w:color="auto"/>
            </w:tcBorders>
            <w:vAlign w:val="center"/>
          </w:tcPr>
          <w:p w14:paraId="66CC5E0B" w14:textId="77777777" w:rsidR="002531BF" w:rsidRPr="000F2EDA" w:rsidRDefault="002531BF" w:rsidP="000F2EDA">
            <w:pPr>
              <w:jc w:val="center"/>
              <w:rPr>
                <w:b/>
                <w:sz w:val="16"/>
                <w:szCs w:val="16"/>
                <w:lang w:val="en-GB"/>
              </w:rPr>
            </w:pPr>
          </w:p>
        </w:tc>
        <w:tc>
          <w:tcPr>
            <w:tcW w:w="946" w:type="dxa"/>
            <w:vMerge/>
            <w:vAlign w:val="center"/>
          </w:tcPr>
          <w:p w14:paraId="4940A9E2" w14:textId="77777777" w:rsidR="002531BF" w:rsidRPr="000F2EDA" w:rsidRDefault="002531BF" w:rsidP="000F2EDA">
            <w:pPr>
              <w:jc w:val="center"/>
              <w:rPr>
                <w:b/>
                <w:sz w:val="16"/>
                <w:szCs w:val="16"/>
                <w:lang w:val="en-GB"/>
              </w:rPr>
            </w:pPr>
          </w:p>
        </w:tc>
        <w:tc>
          <w:tcPr>
            <w:tcW w:w="1423" w:type="dxa"/>
            <w:vMerge/>
            <w:vAlign w:val="center"/>
          </w:tcPr>
          <w:p w14:paraId="50C20D6E" w14:textId="77777777" w:rsidR="002531BF" w:rsidRPr="000F2EDA" w:rsidRDefault="002531BF" w:rsidP="000F2EDA">
            <w:pPr>
              <w:jc w:val="center"/>
              <w:rPr>
                <w:b/>
                <w:sz w:val="16"/>
                <w:szCs w:val="16"/>
                <w:lang w:val="en-GB"/>
              </w:rPr>
            </w:pPr>
          </w:p>
        </w:tc>
        <w:tc>
          <w:tcPr>
            <w:tcW w:w="993" w:type="dxa"/>
            <w:vMerge/>
            <w:vAlign w:val="center"/>
          </w:tcPr>
          <w:p w14:paraId="3F8A15FE" w14:textId="77777777" w:rsidR="002531BF" w:rsidRPr="000F2EDA" w:rsidRDefault="002531BF" w:rsidP="000F2EDA">
            <w:pPr>
              <w:jc w:val="center"/>
              <w:rPr>
                <w:b/>
                <w:sz w:val="16"/>
                <w:szCs w:val="16"/>
                <w:lang w:val="en-GB"/>
              </w:rPr>
            </w:pPr>
          </w:p>
        </w:tc>
        <w:tc>
          <w:tcPr>
            <w:tcW w:w="850" w:type="dxa"/>
            <w:vAlign w:val="center"/>
          </w:tcPr>
          <w:p w14:paraId="2F7A93BB" w14:textId="3B7A140F" w:rsidR="002531BF" w:rsidRPr="000F2EDA" w:rsidRDefault="002531BF" w:rsidP="000F2EDA">
            <w:pPr>
              <w:jc w:val="center"/>
              <w:rPr>
                <w:b/>
                <w:sz w:val="16"/>
                <w:szCs w:val="16"/>
                <w:lang w:val="en-GB"/>
              </w:rPr>
            </w:pPr>
            <w:r w:rsidRPr="00784E22">
              <w:rPr>
                <w:b/>
                <w:sz w:val="16"/>
                <w:szCs w:val="16"/>
              </w:rPr>
              <w:t>всього</w:t>
            </w:r>
          </w:p>
        </w:tc>
        <w:tc>
          <w:tcPr>
            <w:tcW w:w="1276" w:type="dxa"/>
            <w:vAlign w:val="center"/>
          </w:tcPr>
          <w:p w14:paraId="0C823A57" w14:textId="6BDC5D94" w:rsidR="002531BF" w:rsidRPr="000F2EDA" w:rsidRDefault="002531BF" w:rsidP="000F2EDA">
            <w:pPr>
              <w:jc w:val="center"/>
              <w:rPr>
                <w:b/>
                <w:sz w:val="16"/>
                <w:szCs w:val="16"/>
                <w:lang w:val="en-GB"/>
              </w:rPr>
            </w:pPr>
            <w:r w:rsidRPr="00784E22">
              <w:rPr>
                <w:b/>
                <w:sz w:val="16"/>
                <w:szCs w:val="16"/>
              </w:rPr>
              <w:t>за професією</w:t>
            </w:r>
          </w:p>
        </w:tc>
        <w:tc>
          <w:tcPr>
            <w:tcW w:w="1111" w:type="dxa"/>
            <w:vAlign w:val="center"/>
          </w:tcPr>
          <w:p w14:paraId="7B04C111" w14:textId="7335BB2F" w:rsidR="002531BF" w:rsidRPr="000F2EDA" w:rsidRDefault="002531BF" w:rsidP="000F2EDA">
            <w:pPr>
              <w:jc w:val="center"/>
              <w:rPr>
                <w:b/>
                <w:sz w:val="16"/>
                <w:szCs w:val="16"/>
                <w:lang w:val="en-GB"/>
              </w:rPr>
            </w:pPr>
            <w:r w:rsidRPr="00784E22">
              <w:rPr>
                <w:b/>
                <w:sz w:val="16"/>
                <w:szCs w:val="16"/>
              </w:rPr>
              <w:t>Продов-жують навчання</w:t>
            </w:r>
          </w:p>
        </w:tc>
        <w:tc>
          <w:tcPr>
            <w:tcW w:w="990" w:type="dxa"/>
            <w:vMerge/>
            <w:vAlign w:val="center"/>
          </w:tcPr>
          <w:p w14:paraId="006FA27D" w14:textId="77777777" w:rsidR="002531BF" w:rsidRPr="000F2EDA" w:rsidRDefault="002531BF" w:rsidP="000F2EDA">
            <w:pPr>
              <w:jc w:val="center"/>
              <w:rPr>
                <w:b/>
                <w:sz w:val="16"/>
                <w:szCs w:val="16"/>
                <w:lang w:val="en-GB"/>
              </w:rPr>
            </w:pPr>
          </w:p>
        </w:tc>
        <w:tc>
          <w:tcPr>
            <w:tcW w:w="1080" w:type="dxa"/>
            <w:vMerge/>
            <w:vAlign w:val="center"/>
          </w:tcPr>
          <w:p w14:paraId="55B94BE2" w14:textId="77777777" w:rsidR="002531BF" w:rsidRPr="000F2EDA" w:rsidRDefault="002531BF" w:rsidP="000F2EDA">
            <w:pPr>
              <w:jc w:val="center"/>
              <w:rPr>
                <w:b/>
                <w:sz w:val="16"/>
                <w:szCs w:val="16"/>
                <w:lang w:val="en-GB"/>
              </w:rPr>
            </w:pPr>
          </w:p>
        </w:tc>
      </w:tr>
      <w:tr w:rsidR="002531BF" w:rsidRPr="000F2EDA" w14:paraId="7882DB1A" w14:textId="77777777" w:rsidTr="007106B2">
        <w:trPr>
          <w:cantSplit/>
          <w:trHeight w:val="211"/>
          <w:tblHeader/>
          <w:jc w:val="center"/>
        </w:trPr>
        <w:tc>
          <w:tcPr>
            <w:tcW w:w="1882" w:type="dxa"/>
            <w:tcBorders>
              <w:bottom w:val="single" w:sz="4" w:space="0" w:color="auto"/>
            </w:tcBorders>
            <w:shd w:val="clear" w:color="auto" w:fill="D4E6ED" w:themeFill="accent5" w:themeFillTint="66"/>
            <w:vAlign w:val="center"/>
          </w:tcPr>
          <w:p w14:paraId="7A7BF531" w14:textId="113D3C2A" w:rsidR="002531BF" w:rsidRPr="000F2EDA" w:rsidRDefault="002531BF" w:rsidP="000F2EDA">
            <w:pPr>
              <w:jc w:val="center"/>
              <w:rPr>
                <w:b/>
                <w:sz w:val="16"/>
                <w:szCs w:val="16"/>
                <w:lang w:val="en-GB"/>
              </w:rPr>
            </w:pPr>
            <w:r w:rsidRPr="00784E22">
              <w:rPr>
                <w:b/>
                <w:sz w:val="16"/>
                <w:szCs w:val="16"/>
              </w:rPr>
              <w:t>А</w:t>
            </w:r>
          </w:p>
        </w:tc>
        <w:tc>
          <w:tcPr>
            <w:tcW w:w="946" w:type="dxa"/>
            <w:shd w:val="clear" w:color="auto" w:fill="D4E6ED" w:themeFill="accent5" w:themeFillTint="66"/>
            <w:vAlign w:val="center"/>
          </w:tcPr>
          <w:p w14:paraId="007A545D" w14:textId="43857297" w:rsidR="002531BF" w:rsidRPr="000F2EDA" w:rsidRDefault="002531BF" w:rsidP="000F2EDA">
            <w:pPr>
              <w:jc w:val="center"/>
              <w:rPr>
                <w:b/>
                <w:sz w:val="16"/>
                <w:szCs w:val="16"/>
                <w:lang w:val="en-GB"/>
              </w:rPr>
            </w:pPr>
            <w:r w:rsidRPr="00784E22">
              <w:rPr>
                <w:b/>
                <w:sz w:val="16"/>
                <w:szCs w:val="16"/>
              </w:rPr>
              <w:t>1</w:t>
            </w:r>
          </w:p>
        </w:tc>
        <w:tc>
          <w:tcPr>
            <w:tcW w:w="1423" w:type="dxa"/>
            <w:shd w:val="clear" w:color="auto" w:fill="D4E6ED" w:themeFill="accent5" w:themeFillTint="66"/>
            <w:vAlign w:val="center"/>
          </w:tcPr>
          <w:p w14:paraId="70031520" w14:textId="54B7F413" w:rsidR="002531BF" w:rsidRPr="000F2EDA" w:rsidRDefault="002531BF" w:rsidP="000F2EDA">
            <w:pPr>
              <w:jc w:val="center"/>
              <w:rPr>
                <w:b/>
                <w:sz w:val="16"/>
                <w:szCs w:val="16"/>
                <w:lang w:val="en-GB"/>
              </w:rPr>
            </w:pPr>
            <w:r w:rsidRPr="00784E22">
              <w:rPr>
                <w:b/>
                <w:sz w:val="16"/>
                <w:szCs w:val="16"/>
              </w:rPr>
              <w:t>2</w:t>
            </w:r>
          </w:p>
        </w:tc>
        <w:tc>
          <w:tcPr>
            <w:tcW w:w="993" w:type="dxa"/>
            <w:shd w:val="clear" w:color="auto" w:fill="D4E6ED" w:themeFill="accent5" w:themeFillTint="66"/>
            <w:vAlign w:val="center"/>
          </w:tcPr>
          <w:p w14:paraId="414E664F" w14:textId="23011287" w:rsidR="002531BF" w:rsidRPr="000F2EDA" w:rsidRDefault="002531BF" w:rsidP="000F2EDA">
            <w:pPr>
              <w:jc w:val="center"/>
              <w:rPr>
                <w:b/>
                <w:sz w:val="16"/>
                <w:szCs w:val="16"/>
                <w:lang w:val="en-GB"/>
              </w:rPr>
            </w:pPr>
            <w:r w:rsidRPr="00784E22">
              <w:rPr>
                <w:b/>
                <w:sz w:val="16"/>
                <w:szCs w:val="16"/>
              </w:rPr>
              <w:t>3</w:t>
            </w:r>
          </w:p>
        </w:tc>
        <w:tc>
          <w:tcPr>
            <w:tcW w:w="850" w:type="dxa"/>
            <w:shd w:val="clear" w:color="auto" w:fill="D4E6ED" w:themeFill="accent5" w:themeFillTint="66"/>
            <w:vAlign w:val="center"/>
          </w:tcPr>
          <w:p w14:paraId="77B7C97A" w14:textId="0E6C8DE7" w:rsidR="002531BF" w:rsidRPr="000F2EDA" w:rsidRDefault="002531BF" w:rsidP="000F2EDA">
            <w:pPr>
              <w:jc w:val="center"/>
              <w:rPr>
                <w:b/>
                <w:sz w:val="16"/>
                <w:szCs w:val="16"/>
                <w:lang w:val="en-GB"/>
              </w:rPr>
            </w:pPr>
            <w:r w:rsidRPr="00784E22">
              <w:rPr>
                <w:b/>
                <w:sz w:val="16"/>
                <w:szCs w:val="16"/>
              </w:rPr>
              <w:t>4</w:t>
            </w:r>
          </w:p>
        </w:tc>
        <w:tc>
          <w:tcPr>
            <w:tcW w:w="1276" w:type="dxa"/>
            <w:shd w:val="clear" w:color="auto" w:fill="D4E6ED" w:themeFill="accent5" w:themeFillTint="66"/>
            <w:vAlign w:val="center"/>
          </w:tcPr>
          <w:p w14:paraId="60B932EC" w14:textId="2F26EE04" w:rsidR="002531BF" w:rsidRPr="000F2EDA" w:rsidRDefault="002531BF" w:rsidP="000F2EDA">
            <w:pPr>
              <w:jc w:val="center"/>
              <w:rPr>
                <w:b/>
                <w:sz w:val="16"/>
                <w:szCs w:val="16"/>
                <w:lang w:val="en-GB"/>
              </w:rPr>
            </w:pPr>
            <w:r w:rsidRPr="00784E22">
              <w:rPr>
                <w:b/>
                <w:sz w:val="16"/>
                <w:szCs w:val="16"/>
              </w:rPr>
              <w:t>5</w:t>
            </w:r>
          </w:p>
        </w:tc>
        <w:tc>
          <w:tcPr>
            <w:tcW w:w="1111" w:type="dxa"/>
            <w:shd w:val="clear" w:color="auto" w:fill="D4E6ED" w:themeFill="accent5" w:themeFillTint="66"/>
            <w:vAlign w:val="center"/>
          </w:tcPr>
          <w:p w14:paraId="3BE36D43" w14:textId="404B96D6" w:rsidR="002531BF" w:rsidRPr="000F2EDA" w:rsidRDefault="002531BF" w:rsidP="000F2EDA">
            <w:pPr>
              <w:jc w:val="center"/>
              <w:rPr>
                <w:b/>
                <w:sz w:val="16"/>
                <w:szCs w:val="16"/>
                <w:lang w:val="en-GB"/>
              </w:rPr>
            </w:pPr>
            <w:r w:rsidRPr="00784E22">
              <w:rPr>
                <w:b/>
                <w:sz w:val="16"/>
                <w:szCs w:val="16"/>
              </w:rPr>
              <w:t>6</w:t>
            </w:r>
          </w:p>
        </w:tc>
        <w:tc>
          <w:tcPr>
            <w:tcW w:w="990" w:type="dxa"/>
            <w:shd w:val="clear" w:color="auto" w:fill="D4E6ED" w:themeFill="accent5" w:themeFillTint="66"/>
            <w:vAlign w:val="center"/>
          </w:tcPr>
          <w:p w14:paraId="1EE381E7" w14:textId="5861CB51" w:rsidR="002531BF" w:rsidRPr="000F2EDA" w:rsidRDefault="002531BF" w:rsidP="000F2EDA">
            <w:pPr>
              <w:jc w:val="center"/>
              <w:rPr>
                <w:b/>
                <w:sz w:val="16"/>
                <w:szCs w:val="16"/>
                <w:lang w:val="en-GB"/>
              </w:rPr>
            </w:pPr>
            <w:r w:rsidRPr="00784E22">
              <w:rPr>
                <w:b/>
                <w:sz w:val="16"/>
                <w:szCs w:val="16"/>
              </w:rPr>
              <w:t>А</w:t>
            </w:r>
          </w:p>
        </w:tc>
        <w:tc>
          <w:tcPr>
            <w:tcW w:w="1080" w:type="dxa"/>
            <w:shd w:val="clear" w:color="auto" w:fill="D4E6ED" w:themeFill="accent5" w:themeFillTint="66"/>
            <w:vAlign w:val="center"/>
          </w:tcPr>
          <w:p w14:paraId="18FB373D" w14:textId="37C772B3" w:rsidR="002531BF" w:rsidRPr="000F2EDA" w:rsidRDefault="002531BF" w:rsidP="000F2EDA">
            <w:pPr>
              <w:jc w:val="center"/>
              <w:rPr>
                <w:b/>
                <w:sz w:val="16"/>
                <w:szCs w:val="16"/>
                <w:lang w:val="en-GB"/>
              </w:rPr>
            </w:pPr>
            <w:r w:rsidRPr="00784E22">
              <w:rPr>
                <w:b/>
                <w:sz w:val="16"/>
                <w:szCs w:val="16"/>
              </w:rPr>
              <w:t>1</w:t>
            </w:r>
          </w:p>
        </w:tc>
      </w:tr>
      <w:tr w:rsidR="00182D64" w:rsidRPr="000F2EDA" w14:paraId="740E780D" w14:textId="77777777" w:rsidTr="007106B2">
        <w:trPr>
          <w:cantSplit/>
          <w:trHeight w:val="113"/>
          <w:jc w:val="center"/>
        </w:trPr>
        <w:tc>
          <w:tcPr>
            <w:tcW w:w="1882" w:type="dxa"/>
            <w:vMerge w:val="restart"/>
            <w:vAlign w:val="center"/>
          </w:tcPr>
          <w:p w14:paraId="4F1C5A46" w14:textId="2DC00419" w:rsidR="00182D64" w:rsidRPr="000F2EDA" w:rsidRDefault="00182D64" w:rsidP="000F2EDA">
            <w:pPr>
              <w:jc w:val="center"/>
              <w:rPr>
                <w:sz w:val="16"/>
                <w:szCs w:val="16"/>
                <w:lang w:val="en-GB"/>
              </w:rPr>
            </w:pPr>
            <w:r w:rsidRPr="00784E22">
              <w:rPr>
                <w:sz w:val="16"/>
                <w:szCs w:val="16"/>
              </w:rPr>
              <w:t>Вінницька</w:t>
            </w:r>
          </w:p>
        </w:tc>
        <w:tc>
          <w:tcPr>
            <w:tcW w:w="946" w:type="dxa"/>
            <w:vAlign w:val="center"/>
          </w:tcPr>
          <w:p w14:paraId="0DC00394"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1A55F792" w14:textId="77777777" w:rsidR="00182D64" w:rsidRPr="000F2EDA" w:rsidRDefault="00182D64" w:rsidP="000F2EDA">
            <w:pPr>
              <w:jc w:val="center"/>
              <w:rPr>
                <w:sz w:val="16"/>
                <w:szCs w:val="16"/>
                <w:lang w:val="en-GB"/>
              </w:rPr>
            </w:pPr>
            <w:r w:rsidRPr="000F2EDA">
              <w:rPr>
                <w:sz w:val="16"/>
                <w:szCs w:val="16"/>
                <w:lang w:val="en-GB"/>
              </w:rPr>
              <w:t>101</w:t>
            </w:r>
          </w:p>
        </w:tc>
        <w:tc>
          <w:tcPr>
            <w:tcW w:w="993" w:type="dxa"/>
            <w:vAlign w:val="center"/>
          </w:tcPr>
          <w:p w14:paraId="6F07555B" w14:textId="77777777" w:rsidR="00182D64" w:rsidRPr="000F2EDA" w:rsidRDefault="00182D64" w:rsidP="000F2EDA">
            <w:pPr>
              <w:jc w:val="center"/>
              <w:rPr>
                <w:sz w:val="16"/>
                <w:szCs w:val="16"/>
                <w:lang w:val="en-GB"/>
              </w:rPr>
            </w:pPr>
            <w:r w:rsidRPr="000F2EDA">
              <w:rPr>
                <w:sz w:val="16"/>
                <w:szCs w:val="16"/>
                <w:lang w:val="en-GB"/>
              </w:rPr>
              <w:t>31</w:t>
            </w:r>
          </w:p>
        </w:tc>
        <w:tc>
          <w:tcPr>
            <w:tcW w:w="850" w:type="dxa"/>
            <w:vAlign w:val="center"/>
          </w:tcPr>
          <w:p w14:paraId="0762828B" w14:textId="77777777" w:rsidR="00182D64" w:rsidRPr="000F2EDA" w:rsidRDefault="00182D64" w:rsidP="000F2EDA">
            <w:pPr>
              <w:jc w:val="center"/>
              <w:rPr>
                <w:sz w:val="16"/>
                <w:szCs w:val="16"/>
                <w:lang w:val="en-GB"/>
              </w:rPr>
            </w:pPr>
            <w:r w:rsidRPr="000F2EDA">
              <w:rPr>
                <w:sz w:val="16"/>
                <w:szCs w:val="16"/>
                <w:lang w:val="en-GB"/>
              </w:rPr>
              <w:t>31</w:t>
            </w:r>
          </w:p>
        </w:tc>
        <w:tc>
          <w:tcPr>
            <w:tcW w:w="1276" w:type="dxa"/>
            <w:vAlign w:val="center"/>
          </w:tcPr>
          <w:p w14:paraId="6936B2FC" w14:textId="77777777" w:rsidR="00182D64" w:rsidRPr="000F2EDA" w:rsidRDefault="00182D64" w:rsidP="000F2EDA">
            <w:pPr>
              <w:jc w:val="center"/>
              <w:rPr>
                <w:sz w:val="16"/>
                <w:szCs w:val="16"/>
                <w:lang w:val="en-GB"/>
              </w:rPr>
            </w:pPr>
            <w:r w:rsidRPr="000F2EDA">
              <w:rPr>
                <w:sz w:val="16"/>
                <w:szCs w:val="16"/>
                <w:lang w:val="en-GB"/>
              </w:rPr>
              <w:t>29</w:t>
            </w:r>
          </w:p>
        </w:tc>
        <w:tc>
          <w:tcPr>
            <w:tcW w:w="1111" w:type="dxa"/>
            <w:vAlign w:val="center"/>
          </w:tcPr>
          <w:p w14:paraId="727D58FE" w14:textId="77777777" w:rsidR="00182D64" w:rsidRPr="000F2EDA" w:rsidRDefault="00182D64" w:rsidP="000F2EDA">
            <w:pPr>
              <w:jc w:val="center"/>
              <w:rPr>
                <w:sz w:val="16"/>
                <w:szCs w:val="16"/>
                <w:lang w:val="en-GB"/>
              </w:rPr>
            </w:pPr>
            <w:r w:rsidRPr="000F2EDA">
              <w:rPr>
                <w:sz w:val="16"/>
                <w:szCs w:val="16"/>
                <w:lang w:val="en-GB"/>
              </w:rPr>
              <w:t>2</w:t>
            </w:r>
          </w:p>
        </w:tc>
        <w:tc>
          <w:tcPr>
            <w:tcW w:w="990" w:type="dxa"/>
            <w:vAlign w:val="center"/>
          </w:tcPr>
          <w:p w14:paraId="4DCBF43F" w14:textId="77777777" w:rsidR="00182D64" w:rsidRPr="000F2EDA" w:rsidRDefault="00182D64" w:rsidP="000F2EDA">
            <w:pPr>
              <w:jc w:val="center"/>
              <w:rPr>
                <w:sz w:val="16"/>
                <w:szCs w:val="16"/>
                <w:lang w:val="en-GB"/>
              </w:rPr>
            </w:pPr>
            <w:r w:rsidRPr="000F2EDA">
              <w:rPr>
                <w:sz w:val="16"/>
                <w:szCs w:val="16"/>
                <w:lang w:val="en-GB"/>
              </w:rPr>
              <w:t>100</w:t>
            </w:r>
          </w:p>
        </w:tc>
        <w:tc>
          <w:tcPr>
            <w:tcW w:w="1080" w:type="dxa"/>
            <w:vAlign w:val="center"/>
          </w:tcPr>
          <w:p w14:paraId="2465E4FD" w14:textId="77777777" w:rsidR="00182D64" w:rsidRPr="000F2EDA" w:rsidRDefault="00182D64" w:rsidP="000F2EDA">
            <w:pPr>
              <w:jc w:val="center"/>
              <w:rPr>
                <w:sz w:val="16"/>
                <w:szCs w:val="16"/>
                <w:lang w:val="en-GB"/>
              </w:rPr>
            </w:pPr>
            <w:r w:rsidRPr="000F2EDA">
              <w:rPr>
                <w:sz w:val="16"/>
                <w:szCs w:val="16"/>
                <w:lang w:val="en-GB"/>
              </w:rPr>
              <w:t>0</w:t>
            </w:r>
          </w:p>
        </w:tc>
      </w:tr>
      <w:tr w:rsidR="00182D64" w:rsidRPr="000F2EDA" w14:paraId="7D2F9CC8" w14:textId="77777777" w:rsidTr="007106B2">
        <w:trPr>
          <w:cantSplit/>
          <w:trHeight w:val="113"/>
          <w:jc w:val="center"/>
        </w:trPr>
        <w:tc>
          <w:tcPr>
            <w:tcW w:w="1882" w:type="dxa"/>
            <w:vMerge/>
            <w:vAlign w:val="center"/>
          </w:tcPr>
          <w:p w14:paraId="6A208920" w14:textId="77777777" w:rsidR="00182D64" w:rsidRPr="000F2EDA" w:rsidRDefault="00182D64" w:rsidP="000F2EDA">
            <w:pPr>
              <w:jc w:val="center"/>
              <w:rPr>
                <w:sz w:val="16"/>
                <w:szCs w:val="16"/>
                <w:lang w:val="en-GB"/>
              </w:rPr>
            </w:pPr>
          </w:p>
        </w:tc>
        <w:tc>
          <w:tcPr>
            <w:tcW w:w="946" w:type="dxa"/>
            <w:vAlign w:val="center"/>
          </w:tcPr>
          <w:p w14:paraId="7D397AF2"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212E8C74" w14:textId="77777777" w:rsidR="00182D64" w:rsidRPr="000F2EDA" w:rsidRDefault="00182D64" w:rsidP="000F2EDA">
            <w:pPr>
              <w:jc w:val="center"/>
              <w:rPr>
                <w:color w:val="000000"/>
                <w:sz w:val="16"/>
                <w:szCs w:val="16"/>
                <w:lang w:val="en-GB"/>
              </w:rPr>
            </w:pPr>
            <w:r w:rsidRPr="000F2EDA">
              <w:rPr>
                <w:color w:val="000000"/>
                <w:sz w:val="16"/>
                <w:szCs w:val="16"/>
                <w:lang w:val="en-GB"/>
              </w:rPr>
              <w:t>118</w:t>
            </w:r>
          </w:p>
        </w:tc>
        <w:tc>
          <w:tcPr>
            <w:tcW w:w="993" w:type="dxa"/>
            <w:vAlign w:val="center"/>
          </w:tcPr>
          <w:p w14:paraId="11CEFF42" w14:textId="77777777" w:rsidR="00182D64" w:rsidRPr="000F2EDA" w:rsidRDefault="00182D64" w:rsidP="000F2EDA">
            <w:pPr>
              <w:jc w:val="center"/>
              <w:rPr>
                <w:color w:val="000000"/>
                <w:sz w:val="16"/>
                <w:szCs w:val="16"/>
                <w:lang w:val="en-GB"/>
              </w:rPr>
            </w:pPr>
            <w:r w:rsidRPr="000F2EDA">
              <w:rPr>
                <w:color w:val="000000"/>
                <w:sz w:val="16"/>
                <w:szCs w:val="16"/>
                <w:lang w:val="en-GB"/>
              </w:rPr>
              <w:t>41</w:t>
            </w:r>
          </w:p>
        </w:tc>
        <w:tc>
          <w:tcPr>
            <w:tcW w:w="850" w:type="dxa"/>
            <w:vAlign w:val="center"/>
          </w:tcPr>
          <w:p w14:paraId="4D233488" w14:textId="77777777" w:rsidR="00182D64" w:rsidRPr="000F2EDA" w:rsidRDefault="00182D64" w:rsidP="000F2EDA">
            <w:pPr>
              <w:jc w:val="center"/>
              <w:rPr>
                <w:color w:val="000000"/>
                <w:sz w:val="16"/>
                <w:szCs w:val="16"/>
                <w:lang w:val="en-GB"/>
              </w:rPr>
            </w:pPr>
            <w:r w:rsidRPr="000F2EDA">
              <w:rPr>
                <w:color w:val="000000"/>
                <w:sz w:val="16"/>
                <w:szCs w:val="16"/>
                <w:lang w:val="en-GB"/>
              </w:rPr>
              <w:t>41</w:t>
            </w:r>
          </w:p>
        </w:tc>
        <w:tc>
          <w:tcPr>
            <w:tcW w:w="1276" w:type="dxa"/>
            <w:vAlign w:val="center"/>
          </w:tcPr>
          <w:p w14:paraId="5AA33007" w14:textId="77777777" w:rsidR="00182D64" w:rsidRPr="000F2EDA" w:rsidRDefault="00182D64" w:rsidP="000F2EDA">
            <w:pPr>
              <w:jc w:val="center"/>
              <w:rPr>
                <w:color w:val="000000"/>
                <w:sz w:val="16"/>
                <w:szCs w:val="16"/>
                <w:lang w:val="en-GB"/>
              </w:rPr>
            </w:pPr>
            <w:r w:rsidRPr="000F2EDA">
              <w:rPr>
                <w:color w:val="000000"/>
                <w:sz w:val="16"/>
                <w:szCs w:val="16"/>
                <w:lang w:val="en-GB"/>
              </w:rPr>
              <w:t>38</w:t>
            </w:r>
          </w:p>
        </w:tc>
        <w:tc>
          <w:tcPr>
            <w:tcW w:w="1111" w:type="dxa"/>
            <w:vAlign w:val="center"/>
          </w:tcPr>
          <w:p w14:paraId="41766897"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c>
          <w:tcPr>
            <w:tcW w:w="990" w:type="dxa"/>
            <w:vAlign w:val="center"/>
          </w:tcPr>
          <w:p w14:paraId="76973FD8"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23793D41"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599A27B1" w14:textId="77777777" w:rsidTr="007106B2">
        <w:trPr>
          <w:cantSplit/>
          <w:trHeight w:val="113"/>
          <w:jc w:val="center"/>
        </w:trPr>
        <w:tc>
          <w:tcPr>
            <w:tcW w:w="1882" w:type="dxa"/>
            <w:vMerge/>
            <w:tcBorders>
              <w:bottom w:val="single" w:sz="4" w:space="0" w:color="auto"/>
            </w:tcBorders>
            <w:vAlign w:val="center"/>
          </w:tcPr>
          <w:p w14:paraId="269EB160" w14:textId="77777777" w:rsidR="00182D64" w:rsidRPr="000F2EDA" w:rsidRDefault="00182D64" w:rsidP="000F2EDA">
            <w:pPr>
              <w:jc w:val="center"/>
              <w:rPr>
                <w:sz w:val="16"/>
                <w:szCs w:val="16"/>
                <w:lang w:val="en-GB"/>
              </w:rPr>
            </w:pPr>
          </w:p>
        </w:tc>
        <w:tc>
          <w:tcPr>
            <w:tcW w:w="946" w:type="dxa"/>
            <w:vAlign w:val="center"/>
          </w:tcPr>
          <w:p w14:paraId="310767FF"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042D7D5A" w14:textId="77777777" w:rsidR="00182D64" w:rsidRPr="000F2EDA" w:rsidRDefault="00182D64" w:rsidP="000F2EDA">
            <w:pPr>
              <w:jc w:val="center"/>
              <w:rPr>
                <w:color w:val="000000"/>
                <w:sz w:val="16"/>
                <w:szCs w:val="16"/>
                <w:lang w:val="en-GB"/>
              </w:rPr>
            </w:pPr>
            <w:r w:rsidRPr="000F2EDA">
              <w:rPr>
                <w:color w:val="000000"/>
                <w:sz w:val="16"/>
                <w:szCs w:val="16"/>
                <w:lang w:val="en-GB"/>
              </w:rPr>
              <w:t>106</w:t>
            </w:r>
          </w:p>
        </w:tc>
        <w:tc>
          <w:tcPr>
            <w:tcW w:w="993" w:type="dxa"/>
            <w:vAlign w:val="center"/>
          </w:tcPr>
          <w:p w14:paraId="602EA5C2" w14:textId="77777777" w:rsidR="00182D64" w:rsidRPr="000F2EDA" w:rsidRDefault="00182D64" w:rsidP="000F2EDA">
            <w:pPr>
              <w:jc w:val="center"/>
              <w:rPr>
                <w:color w:val="000000"/>
                <w:sz w:val="16"/>
                <w:szCs w:val="16"/>
                <w:lang w:val="en-GB"/>
              </w:rPr>
            </w:pPr>
            <w:r w:rsidRPr="000F2EDA">
              <w:rPr>
                <w:color w:val="000000"/>
                <w:sz w:val="16"/>
                <w:szCs w:val="16"/>
                <w:lang w:val="en-GB"/>
              </w:rPr>
              <w:t>21</w:t>
            </w:r>
          </w:p>
        </w:tc>
        <w:tc>
          <w:tcPr>
            <w:tcW w:w="850" w:type="dxa"/>
            <w:vAlign w:val="center"/>
          </w:tcPr>
          <w:p w14:paraId="7899E8ED" w14:textId="77777777" w:rsidR="00182D64" w:rsidRPr="000F2EDA" w:rsidRDefault="00182D64" w:rsidP="000F2EDA">
            <w:pPr>
              <w:jc w:val="center"/>
              <w:rPr>
                <w:color w:val="000000"/>
                <w:sz w:val="16"/>
                <w:szCs w:val="16"/>
                <w:lang w:val="en-GB"/>
              </w:rPr>
            </w:pPr>
            <w:r w:rsidRPr="000F2EDA">
              <w:rPr>
                <w:color w:val="000000"/>
                <w:sz w:val="16"/>
                <w:szCs w:val="16"/>
                <w:lang w:val="en-GB"/>
              </w:rPr>
              <w:t>21</w:t>
            </w:r>
          </w:p>
        </w:tc>
        <w:tc>
          <w:tcPr>
            <w:tcW w:w="1276" w:type="dxa"/>
            <w:vAlign w:val="center"/>
          </w:tcPr>
          <w:p w14:paraId="4389CA0D" w14:textId="77777777" w:rsidR="00182D64" w:rsidRPr="000F2EDA" w:rsidRDefault="00182D64" w:rsidP="000F2EDA">
            <w:pPr>
              <w:jc w:val="center"/>
              <w:rPr>
                <w:color w:val="000000"/>
                <w:sz w:val="16"/>
                <w:szCs w:val="16"/>
                <w:lang w:val="en-GB"/>
              </w:rPr>
            </w:pPr>
            <w:r w:rsidRPr="000F2EDA">
              <w:rPr>
                <w:color w:val="000000"/>
                <w:sz w:val="16"/>
                <w:szCs w:val="16"/>
                <w:lang w:val="en-GB"/>
              </w:rPr>
              <w:t>18</w:t>
            </w:r>
          </w:p>
        </w:tc>
        <w:tc>
          <w:tcPr>
            <w:tcW w:w="1111" w:type="dxa"/>
            <w:vAlign w:val="center"/>
          </w:tcPr>
          <w:p w14:paraId="18193B9A"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c>
          <w:tcPr>
            <w:tcW w:w="990" w:type="dxa"/>
            <w:vAlign w:val="center"/>
          </w:tcPr>
          <w:p w14:paraId="1B10457C"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5A4664E9"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2C0D7550" w14:textId="77777777" w:rsidTr="007106B2">
        <w:trPr>
          <w:cantSplit/>
          <w:trHeight w:val="113"/>
          <w:jc w:val="center"/>
        </w:trPr>
        <w:tc>
          <w:tcPr>
            <w:tcW w:w="1882" w:type="dxa"/>
            <w:vMerge w:val="restart"/>
            <w:vAlign w:val="center"/>
          </w:tcPr>
          <w:p w14:paraId="09F1A478" w14:textId="0D3FFC4B" w:rsidR="00182D64" w:rsidRPr="000F2EDA" w:rsidRDefault="00182D64" w:rsidP="000F2EDA">
            <w:pPr>
              <w:jc w:val="center"/>
              <w:rPr>
                <w:sz w:val="16"/>
                <w:szCs w:val="16"/>
                <w:lang w:val="en-GB"/>
              </w:rPr>
            </w:pPr>
            <w:r w:rsidRPr="00784E22">
              <w:rPr>
                <w:sz w:val="16"/>
                <w:szCs w:val="16"/>
              </w:rPr>
              <w:t>Волинська</w:t>
            </w:r>
          </w:p>
        </w:tc>
        <w:tc>
          <w:tcPr>
            <w:tcW w:w="946" w:type="dxa"/>
            <w:vAlign w:val="center"/>
          </w:tcPr>
          <w:p w14:paraId="163F4A0A"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15082F30" w14:textId="77777777" w:rsidR="00182D64" w:rsidRPr="000F2EDA" w:rsidRDefault="00182D64" w:rsidP="000F2EDA">
            <w:pPr>
              <w:jc w:val="center"/>
              <w:rPr>
                <w:sz w:val="16"/>
                <w:szCs w:val="16"/>
                <w:lang w:val="en-GB"/>
              </w:rPr>
            </w:pPr>
            <w:r w:rsidRPr="000F2EDA">
              <w:rPr>
                <w:sz w:val="16"/>
                <w:szCs w:val="16"/>
                <w:lang w:val="en-GB"/>
              </w:rPr>
              <w:t>199</w:t>
            </w:r>
          </w:p>
        </w:tc>
        <w:tc>
          <w:tcPr>
            <w:tcW w:w="993" w:type="dxa"/>
            <w:vAlign w:val="center"/>
          </w:tcPr>
          <w:p w14:paraId="7606F7D6" w14:textId="77777777" w:rsidR="00182D64" w:rsidRPr="000F2EDA" w:rsidRDefault="00182D64" w:rsidP="000F2EDA">
            <w:pPr>
              <w:jc w:val="center"/>
              <w:rPr>
                <w:sz w:val="16"/>
                <w:szCs w:val="16"/>
                <w:lang w:val="en-GB"/>
              </w:rPr>
            </w:pPr>
            <w:r w:rsidRPr="000F2EDA">
              <w:rPr>
                <w:sz w:val="16"/>
                <w:szCs w:val="16"/>
                <w:lang w:val="en-GB"/>
              </w:rPr>
              <w:t>86</w:t>
            </w:r>
          </w:p>
        </w:tc>
        <w:tc>
          <w:tcPr>
            <w:tcW w:w="850" w:type="dxa"/>
            <w:vAlign w:val="center"/>
          </w:tcPr>
          <w:p w14:paraId="045EBDD0" w14:textId="77777777" w:rsidR="00182D64" w:rsidRPr="000F2EDA" w:rsidRDefault="00182D64" w:rsidP="000F2EDA">
            <w:pPr>
              <w:jc w:val="center"/>
              <w:rPr>
                <w:sz w:val="16"/>
                <w:szCs w:val="16"/>
                <w:lang w:val="en-GB"/>
              </w:rPr>
            </w:pPr>
            <w:r w:rsidRPr="000F2EDA">
              <w:rPr>
                <w:sz w:val="16"/>
                <w:szCs w:val="16"/>
                <w:lang w:val="en-GB"/>
              </w:rPr>
              <w:t>73</w:t>
            </w:r>
          </w:p>
        </w:tc>
        <w:tc>
          <w:tcPr>
            <w:tcW w:w="1276" w:type="dxa"/>
            <w:vAlign w:val="center"/>
          </w:tcPr>
          <w:p w14:paraId="41A48BC9" w14:textId="77777777" w:rsidR="00182D64" w:rsidRPr="000F2EDA" w:rsidRDefault="00182D64" w:rsidP="000F2EDA">
            <w:pPr>
              <w:jc w:val="center"/>
              <w:rPr>
                <w:sz w:val="16"/>
                <w:szCs w:val="16"/>
                <w:lang w:val="en-GB"/>
              </w:rPr>
            </w:pPr>
            <w:r w:rsidRPr="000F2EDA">
              <w:rPr>
                <w:sz w:val="16"/>
                <w:szCs w:val="16"/>
                <w:lang w:val="en-GB"/>
              </w:rPr>
              <w:t>68</w:t>
            </w:r>
          </w:p>
        </w:tc>
        <w:tc>
          <w:tcPr>
            <w:tcW w:w="1111" w:type="dxa"/>
            <w:vAlign w:val="center"/>
          </w:tcPr>
          <w:p w14:paraId="609372D6" w14:textId="77777777" w:rsidR="00182D64" w:rsidRPr="000F2EDA" w:rsidRDefault="00182D64" w:rsidP="000F2EDA">
            <w:pPr>
              <w:jc w:val="center"/>
              <w:rPr>
                <w:sz w:val="16"/>
                <w:szCs w:val="16"/>
                <w:lang w:val="en-GB"/>
              </w:rPr>
            </w:pPr>
            <w:r w:rsidRPr="000F2EDA">
              <w:rPr>
                <w:sz w:val="16"/>
                <w:szCs w:val="16"/>
                <w:lang w:val="en-GB"/>
              </w:rPr>
              <w:t>5</w:t>
            </w:r>
          </w:p>
        </w:tc>
        <w:tc>
          <w:tcPr>
            <w:tcW w:w="990" w:type="dxa"/>
            <w:vAlign w:val="center"/>
          </w:tcPr>
          <w:p w14:paraId="13A96D43" w14:textId="77777777" w:rsidR="00182D64" w:rsidRPr="000F2EDA" w:rsidRDefault="00182D64" w:rsidP="000F2EDA">
            <w:pPr>
              <w:jc w:val="center"/>
              <w:rPr>
                <w:sz w:val="16"/>
                <w:szCs w:val="16"/>
                <w:lang w:val="en-GB"/>
              </w:rPr>
            </w:pPr>
            <w:r w:rsidRPr="000F2EDA">
              <w:rPr>
                <w:sz w:val="16"/>
                <w:szCs w:val="16"/>
                <w:lang w:val="en-GB"/>
              </w:rPr>
              <w:t>84.9</w:t>
            </w:r>
          </w:p>
        </w:tc>
        <w:tc>
          <w:tcPr>
            <w:tcW w:w="1080" w:type="dxa"/>
            <w:vAlign w:val="center"/>
          </w:tcPr>
          <w:p w14:paraId="65D15DEF" w14:textId="77777777" w:rsidR="00182D64" w:rsidRPr="000F2EDA" w:rsidRDefault="00182D64" w:rsidP="000F2EDA">
            <w:pPr>
              <w:jc w:val="center"/>
              <w:rPr>
                <w:sz w:val="16"/>
                <w:szCs w:val="16"/>
                <w:lang w:val="en-GB"/>
              </w:rPr>
            </w:pPr>
            <w:r w:rsidRPr="000F2EDA">
              <w:rPr>
                <w:sz w:val="16"/>
                <w:szCs w:val="16"/>
                <w:lang w:val="en-GB"/>
              </w:rPr>
              <w:t>13</w:t>
            </w:r>
          </w:p>
        </w:tc>
      </w:tr>
      <w:tr w:rsidR="00182D64" w:rsidRPr="000F2EDA" w14:paraId="444BBFB3" w14:textId="77777777" w:rsidTr="007106B2">
        <w:trPr>
          <w:cantSplit/>
          <w:trHeight w:val="113"/>
          <w:jc w:val="center"/>
        </w:trPr>
        <w:tc>
          <w:tcPr>
            <w:tcW w:w="1882" w:type="dxa"/>
            <w:vMerge/>
            <w:vAlign w:val="center"/>
          </w:tcPr>
          <w:p w14:paraId="1B5A4F96" w14:textId="77777777" w:rsidR="00182D64" w:rsidRPr="000F2EDA" w:rsidRDefault="00182D64" w:rsidP="000F2EDA">
            <w:pPr>
              <w:jc w:val="center"/>
              <w:rPr>
                <w:sz w:val="16"/>
                <w:szCs w:val="16"/>
                <w:lang w:val="en-GB"/>
              </w:rPr>
            </w:pPr>
          </w:p>
        </w:tc>
        <w:tc>
          <w:tcPr>
            <w:tcW w:w="946" w:type="dxa"/>
            <w:vAlign w:val="center"/>
          </w:tcPr>
          <w:p w14:paraId="72ABF8F1"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4A7A3262" w14:textId="77777777" w:rsidR="00182D64" w:rsidRPr="000F2EDA" w:rsidRDefault="00182D64" w:rsidP="000F2EDA">
            <w:pPr>
              <w:jc w:val="center"/>
              <w:rPr>
                <w:color w:val="000000"/>
                <w:sz w:val="16"/>
                <w:szCs w:val="16"/>
                <w:lang w:val="en-GB"/>
              </w:rPr>
            </w:pPr>
            <w:r w:rsidRPr="000F2EDA">
              <w:rPr>
                <w:color w:val="000000"/>
                <w:sz w:val="16"/>
                <w:szCs w:val="16"/>
                <w:lang w:val="en-GB"/>
              </w:rPr>
              <w:t>175</w:t>
            </w:r>
          </w:p>
        </w:tc>
        <w:tc>
          <w:tcPr>
            <w:tcW w:w="993" w:type="dxa"/>
            <w:vAlign w:val="center"/>
          </w:tcPr>
          <w:p w14:paraId="4CEBA49B" w14:textId="77777777" w:rsidR="00182D64" w:rsidRPr="000F2EDA" w:rsidRDefault="00182D64" w:rsidP="000F2EDA">
            <w:pPr>
              <w:jc w:val="center"/>
              <w:rPr>
                <w:color w:val="000000"/>
                <w:sz w:val="16"/>
                <w:szCs w:val="16"/>
                <w:lang w:val="en-GB"/>
              </w:rPr>
            </w:pPr>
            <w:r w:rsidRPr="000F2EDA">
              <w:rPr>
                <w:color w:val="000000"/>
                <w:sz w:val="16"/>
                <w:szCs w:val="16"/>
                <w:lang w:val="en-GB"/>
              </w:rPr>
              <w:t>86</w:t>
            </w:r>
          </w:p>
        </w:tc>
        <w:tc>
          <w:tcPr>
            <w:tcW w:w="850" w:type="dxa"/>
            <w:vAlign w:val="center"/>
          </w:tcPr>
          <w:p w14:paraId="0716A155" w14:textId="77777777" w:rsidR="00182D64" w:rsidRPr="000F2EDA" w:rsidRDefault="00182D64" w:rsidP="000F2EDA">
            <w:pPr>
              <w:jc w:val="center"/>
              <w:rPr>
                <w:color w:val="000000"/>
                <w:sz w:val="16"/>
                <w:szCs w:val="16"/>
                <w:lang w:val="en-GB"/>
              </w:rPr>
            </w:pPr>
            <w:r w:rsidRPr="000F2EDA">
              <w:rPr>
                <w:color w:val="000000"/>
                <w:sz w:val="16"/>
                <w:szCs w:val="16"/>
                <w:lang w:val="en-GB"/>
              </w:rPr>
              <w:t>69</w:t>
            </w:r>
          </w:p>
        </w:tc>
        <w:tc>
          <w:tcPr>
            <w:tcW w:w="1276" w:type="dxa"/>
            <w:vAlign w:val="center"/>
          </w:tcPr>
          <w:p w14:paraId="0A37F740" w14:textId="77777777" w:rsidR="00182D64" w:rsidRPr="000F2EDA" w:rsidRDefault="00182D64" w:rsidP="000F2EDA">
            <w:pPr>
              <w:jc w:val="center"/>
              <w:rPr>
                <w:color w:val="000000"/>
                <w:sz w:val="16"/>
                <w:szCs w:val="16"/>
                <w:lang w:val="en-GB"/>
              </w:rPr>
            </w:pPr>
            <w:r w:rsidRPr="000F2EDA">
              <w:rPr>
                <w:color w:val="000000"/>
                <w:sz w:val="16"/>
                <w:szCs w:val="16"/>
                <w:lang w:val="en-GB"/>
              </w:rPr>
              <w:t>60</w:t>
            </w:r>
          </w:p>
        </w:tc>
        <w:tc>
          <w:tcPr>
            <w:tcW w:w="1111" w:type="dxa"/>
            <w:vAlign w:val="center"/>
          </w:tcPr>
          <w:p w14:paraId="2014FCA9" w14:textId="77777777" w:rsidR="00182D64" w:rsidRPr="000F2EDA" w:rsidRDefault="00182D64" w:rsidP="000F2EDA">
            <w:pPr>
              <w:jc w:val="center"/>
              <w:rPr>
                <w:color w:val="000000"/>
                <w:sz w:val="16"/>
                <w:szCs w:val="16"/>
                <w:lang w:val="en-GB"/>
              </w:rPr>
            </w:pPr>
            <w:r w:rsidRPr="000F2EDA">
              <w:rPr>
                <w:color w:val="000000"/>
                <w:sz w:val="16"/>
                <w:szCs w:val="16"/>
                <w:lang w:val="en-GB"/>
              </w:rPr>
              <w:t>9</w:t>
            </w:r>
          </w:p>
        </w:tc>
        <w:tc>
          <w:tcPr>
            <w:tcW w:w="990" w:type="dxa"/>
            <w:vAlign w:val="center"/>
          </w:tcPr>
          <w:p w14:paraId="602DB1E4" w14:textId="77777777" w:rsidR="00182D64" w:rsidRPr="000F2EDA" w:rsidRDefault="00182D64" w:rsidP="000F2EDA">
            <w:pPr>
              <w:jc w:val="center"/>
              <w:rPr>
                <w:color w:val="000000"/>
                <w:sz w:val="16"/>
                <w:szCs w:val="16"/>
                <w:lang w:val="en-GB"/>
              </w:rPr>
            </w:pPr>
            <w:r w:rsidRPr="000F2EDA">
              <w:rPr>
                <w:color w:val="000000"/>
                <w:sz w:val="16"/>
                <w:szCs w:val="16"/>
                <w:lang w:val="en-GB"/>
              </w:rPr>
              <w:t>80.23</w:t>
            </w:r>
          </w:p>
        </w:tc>
        <w:tc>
          <w:tcPr>
            <w:tcW w:w="1080" w:type="dxa"/>
            <w:vAlign w:val="center"/>
          </w:tcPr>
          <w:p w14:paraId="540E5124"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r>
      <w:tr w:rsidR="00182D64" w:rsidRPr="000F2EDA" w14:paraId="3158A8D9" w14:textId="77777777" w:rsidTr="007106B2">
        <w:trPr>
          <w:cantSplit/>
          <w:trHeight w:val="113"/>
          <w:jc w:val="center"/>
        </w:trPr>
        <w:tc>
          <w:tcPr>
            <w:tcW w:w="1882" w:type="dxa"/>
            <w:vMerge/>
            <w:tcBorders>
              <w:bottom w:val="single" w:sz="4" w:space="0" w:color="auto"/>
            </w:tcBorders>
            <w:vAlign w:val="center"/>
          </w:tcPr>
          <w:p w14:paraId="290605E7" w14:textId="77777777" w:rsidR="00182D64" w:rsidRPr="000F2EDA" w:rsidRDefault="00182D64" w:rsidP="000F2EDA">
            <w:pPr>
              <w:jc w:val="center"/>
              <w:rPr>
                <w:sz w:val="16"/>
                <w:szCs w:val="16"/>
                <w:lang w:val="en-GB"/>
              </w:rPr>
            </w:pPr>
          </w:p>
        </w:tc>
        <w:tc>
          <w:tcPr>
            <w:tcW w:w="946" w:type="dxa"/>
            <w:vAlign w:val="center"/>
          </w:tcPr>
          <w:p w14:paraId="671D3A85"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675AE4B8" w14:textId="77777777" w:rsidR="00182D64" w:rsidRPr="000F2EDA" w:rsidRDefault="00182D64" w:rsidP="000F2EDA">
            <w:pPr>
              <w:jc w:val="center"/>
              <w:rPr>
                <w:color w:val="000000"/>
                <w:sz w:val="16"/>
                <w:szCs w:val="16"/>
                <w:lang w:val="en-GB"/>
              </w:rPr>
            </w:pPr>
            <w:r w:rsidRPr="000F2EDA">
              <w:rPr>
                <w:color w:val="000000"/>
                <w:sz w:val="16"/>
                <w:szCs w:val="16"/>
                <w:lang w:val="en-GB"/>
              </w:rPr>
              <w:t>184</w:t>
            </w:r>
          </w:p>
        </w:tc>
        <w:tc>
          <w:tcPr>
            <w:tcW w:w="993" w:type="dxa"/>
            <w:vAlign w:val="center"/>
          </w:tcPr>
          <w:p w14:paraId="25054FF8" w14:textId="77777777" w:rsidR="00182D64" w:rsidRPr="000F2EDA" w:rsidRDefault="00182D64" w:rsidP="000F2EDA">
            <w:pPr>
              <w:jc w:val="center"/>
              <w:rPr>
                <w:color w:val="000000"/>
                <w:sz w:val="16"/>
                <w:szCs w:val="16"/>
                <w:lang w:val="en-GB"/>
              </w:rPr>
            </w:pPr>
            <w:r w:rsidRPr="000F2EDA">
              <w:rPr>
                <w:color w:val="000000"/>
                <w:sz w:val="16"/>
                <w:szCs w:val="16"/>
                <w:lang w:val="en-GB"/>
              </w:rPr>
              <w:t>91</w:t>
            </w:r>
          </w:p>
        </w:tc>
        <w:tc>
          <w:tcPr>
            <w:tcW w:w="850" w:type="dxa"/>
            <w:vAlign w:val="center"/>
          </w:tcPr>
          <w:p w14:paraId="57D9B0DD" w14:textId="77777777" w:rsidR="00182D64" w:rsidRPr="000F2EDA" w:rsidRDefault="00182D64" w:rsidP="000F2EDA">
            <w:pPr>
              <w:jc w:val="center"/>
              <w:rPr>
                <w:color w:val="000000"/>
                <w:sz w:val="16"/>
                <w:szCs w:val="16"/>
                <w:lang w:val="en-GB"/>
              </w:rPr>
            </w:pPr>
            <w:r w:rsidRPr="000F2EDA">
              <w:rPr>
                <w:color w:val="000000"/>
                <w:sz w:val="16"/>
                <w:szCs w:val="16"/>
                <w:lang w:val="en-GB"/>
              </w:rPr>
              <w:t>69</w:t>
            </w:r>
          </w:p>
        </w:tc>
        <w:tc>
          <w:tcPr>
            <w:tcW w:w="1276" w:type="dxa"/>
            <w:vAlign w:val="center"/>
          </w:tcPr>
          <w:p w14:paraId="5562EAF8" w14:textId="77777777" w:rsidR="00182D64" w:rsidRPr="000F2EDA" w:rsidRDefault="00182D64" w:rsidP="000F2EDA">
            <w:pPr>
              <w:jc w:val="center"/>
              <w:rPr>
                <w:color w:val="000000"/>
                <w:sz w:val="16"/>
                <w:szCs w:val="16"/>
                <w:lang w:val="en-GB"/>
              </w:rPr>
            </w:pPr>
            <w:r w:rsidRPr="000F2EDA">
              <w:rPr>
                <w:color w:val="000000"/>
                <w:sz w:val="16"/>
                <w:szCs w:val="16"/>
                <w:lang w:val="en-GB"/>
              </w:rPr>
              <w:t>64</w:t>
            </w:r>
          </w:p>
        </w:tc>
        <w:tc>
          <w:tcPr>
            <w:tcW w:w="1111" w:type="dxa"/>
            <w:vAlign w:val="center"/>
          </w:tcPr>
          <w:p w14:paraId="4EDD2062" w14:textId="77777777" w:rsidR="00182D64" w:rsidRPr="000F2EDA" w:rsidRDefault="00182D64" w:rsidP="000F2EDA">
            <w:pPr>
              <w:jc w:val="center"/>
              <w:rPr>
                <w:color w:val="000000"/>
                <w:sz w:val="16"/>
                <w:szCs w:val="16"/>
                <w:lang w:val="en-GB"/>
              </w:rPr>
            </w:pPr>
            <w:r w:rsidRPr="000F2EDA">
              <w:rPr>
                <w:color w:val="000000"/>
                <w:sz w:val="16"/>
                <w:szCs w:val="16"/>
                <w:lang w:val="en-GB"/>
              </w:rPr>
              <w:t>5</w:t>
            </w:r>
          </w:p>
        </w:tc>
        <w:tc>
          <w:tcPr>
            <w:tcW w:w="990" w:type="dxa"/>
            <w:vAlign w:val="center"/>
          </w:tcPr>
          <w:p w14:paraId="143025D9" w14:textId="77777777" w:rsidR="00182D64" w:rsidRPr="000F2EDA" w:rsidRDefault="00182D64" w:rsidP="000F2EDA">
            <w:pPr>
              <w:jc w:val="center"/>
              <w:rPr>
                <w:color w:val="000000"/>
                <w:sz w:val="16"/>
                <w:szCs w:val="16"/>
                <w:lang w:val="en-GB"/>
              </w:rPr>
            </w:pPr>
            <w:r w:rsidRPr="000F2EDA">
              <w:rPr>
                <w:color w:val="000000"/>
                <w:sz w:val="16"/>
                <w:szCs w:val="16"/>
                <w:lang w:val="en-GB"/>
              </w:rPr>
              <w:t>75.82</w:t>
            </w:r>
          </w:p>
        </w:tc>
        <w:tc>
          <w:tcPr>
            <w:tcW w:w="1080" w:type="dxa"/>
            <w:vAlign w:val="center"/>
          </w:tcPr>
          <w:p w14:paraId="1628ABEF" w14:textId="77777777" w:rsidR="00182D64" w:rsidRPr="000F2EDA" w:rsidRDefault="00182D64" w:rsidP="000F2EDA">
            <w:pPr>
              <w:jc w:val="center"/>
              <w:rPr>
                <w:color w:val="000000"/>
                <w:sz w:val="16"/>
                <w:szCs w:val="16"/>
                <w:lang w:val="en-GB"/>
              </w:rPr>
            </w:pPr>
            <w:r w:rsidRPr="000F2EDA">
              <w:rPr>
                <w:color w:val="000000"/>
                <w:sz w:val="16"/>
                <w:szCs w:val="16"/>
                <w:lang w:val="en-GB"/>
              </w:rPr>
              <w:t>22</w:t>
            </w:r>
          </w:p>
        </w:tc>
      </w:tr>
      <w:tr w:rsidR="00182D64" w:rsidRPr="000F2EDA" w14:paraId="1292F6BF" w14:textId="77777777" w:rsidTr="007106B2">
        <w:trPr>
          <w:cantSplit/>
          <w:trHeight w:val="113"/>
          <w:jc w:val="center"/>
        </w:trPr>
        <w:tc>
          <w:tcPr>
            <w:tcW w:w="1882" w:type="dxa"/>
            <w:vMerge w:val="restart"/>
            <w:vAlign w:val="center"/>
          </w:tcPr>
          <w:p w14:paraId="31524913" w14:textId="2C2D6F91" w:rsidR="00182D64" w:rsidRPr="000F2EDA" w:rsidRDefault="00182D64" w:rsidP="000F2EDA">
            <w:pPr>
              <w:jc w:val="center"/>
              <w:rPr>
                <w:sz w:val="16"/>
                <w:szCs w:val="16"/>
                <w:lang w:val="en-GB"/>
              </w:rPr>
            </w:pPr>
            <w:r w:rsidRPr="00784E22">
              <w:rPr>
                <w:sz w:val="16"/>
                <w:szCs w:val="16"/>
              </w:rPr>
              <w:t>Дніпропетровська</w:t>
            </w:r>
          </w:p>
        </w:tc>
        <w:tc>
          <w:tcPr>
            <w:tcW w:w="946" w:type="dxa"/>
            <w:vAlign w:val="center"/>
          </w:tcPr>
          <w:p w14:paraId="3CCA393E"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3502C31C" w14:textId="77777777" w:rsidR="00182D64" w:rsidRPr="000F2EDA" w:rsidRDefault="00182D64" w:rsidP="000F2EDA">
            <w:pPr>
              <w:jc w:val="center"/>
              <w:rPr>
                <w:sz w:val="16"/>
                <w:szCs w:val="16"/>
                <w:lang w:val="en-GB"/>
              </w:rPr>
            </w:pPr>
            <w:r w:rsidRPr="000F2EDA">
              <w:rPr>
                <w:sz w:val="16"/>
                <w:szCs w:val="16"/>
                <w:lang w:val="en-GB"/>
              </w:rPr>
              <w:t>283</w:t>
            </w:r>
          </w:p>
        </w:tc>
        <w:tc>
          <w:tcPr>
            <w:tcW w:w="993" w:type="dxa"/>
            <w:vAlign w:val="center"/>
          </w:tcPr>
          <w:p w14:paraId="4603DCDE" w14:textId="77777777" w:rsidR="00182D64" w:rsidRPr="000F2EDA" w:rsidRDefault="00182D64" w:rsidP="000F2EDA">
            <w:pPr>
              <w:jc w:val="center"/>
              <w:rPr>
                <w:sz w:val="16"/>
                <w:szCs w:val="16"/>
                <w:lang w:val="en-GB"/>
              </w:rPr>
            </w:pPr>
            <w:r w:rsidRPr="000F2EDA">
              <w:rPr>
                <w:sz w:val="16"/>
                <w:szCs w:val="16"/>
                <w:lang w:val="en-GB"/>
              </w:rPr>
              <w:t>165</w:t>
            </w:r>
          </w:p>
        </w:tc>
        <w:tc>
          <w:tcPr>
            <w:tcW w:w="850" w:type="dxa"/>
            <w:vAlign w:val="center"/>
          </w:tcPr>
          <w:p w14:paraId="1D3D065E" w14:textId="77777777" w:rsidR="00182D64" w:rsidRPr="000F2EDA" w:rsidRDefault="00182D64" w:rsidP="000F2EDA">
            <w:pPr>
              <w:jc w:val="center"/>
              <w:rPr>
                <w:sz w:val="16"/>
                <w:szCs w:val="16"/>
                <w:lang w:val="en-GB"/>
              </w:rPr>
            </w:pPr>
            <w:r w:rsidRPr="000F2EDA">
              <w:rPr>
                <w:sz w:val="16"/>
                <w:szCs w:val="16"/>
                <w:lang w:val="en-GB"/>
              </w:rPr>
              <w:t>154</w:t>
            </w:r>
          </w:p>
        </w:tc>
        <w:tc>
          <w:tcPr>
            <w:tcW w:w="1276" w:type="dxa"/>
            <w:vAlign w:val="center"/>
          </w:tcPr>
          <w:p w14:paraId="492A1632" w14:textId="77777777" w:rsidR="00182D64" w:rsidRPr="000F2EDA" w:rsidRDefault="00182D64" w:rsidP="000F2EDA">
            <w:pPr>
              <w:jc w:val="center"/>
              <w:rPr>
                <w:sz w:val="16"/>
                <w:szCs w:val="16"/>
                <w:lang w:val="en-GB"/>
              </w:rPr>
            </w:pPr>
            <w:r w:rsidRPr="000F2EDA">
              <w:rPr>
                <w:sz w:val="16"/>
                <w:szCs w:val="16"/>
                <w:lang w:val="en-GB"/>
              </w:rPr>
              <w:t>121</w:t>
            </w:r>
          </w:p>
        </w:tc>
        <w:tc>
          <w:tcPr>
            <w:tcW w:w="1111" w:type="dxa"/>
            <w:vAlign w:val="center"/>
          </w:tcPr>
          <w:p w14:paraId="6EA25208" w14:textId="77777777" w:rsidR="00182D64" w:rsidRPr="000F2EDA" w:rsidRDefault="00182D64" w:rsidP="000F2EDA">
            <w:pPr>
              <w:jc w:val="center"/>
              <w:rPr>
                <w:sz w:val="16"/>
                <w:szCs w:val="16"/>
                <w:lang w:val="en-GB"/>
              </w:rPr>
            </w:pPr>
            <w:r w:rsidRPr="000F2EDA">
              <w:rPr>
                <w:sz w:val="16"/>
                <w:szCs w:val="16"/>
                <w:lang w:val="en-GB"/>
              </w:rPr>
              <w:t>33</w:t>
            </w:r>
          </w:p>
        </w:tc>
        <w:tc>
          <w:tcPr>
            <w:tcW w:w="990" w:type="dxa"/>
            <w:vAlign w:val="center"/>
          </w:tcPr>
          <w:p w14:paraId="6431DCE3" w14:textId="77777777" w:rsidR="00182D64" w:rsidRPr="000F2EDA" w:rsidRDefault="00182D64" w:rsidP="000F2EDA">
            <w:pPr>
              <w:jc w:val="center"/>
              <w:rPr>
                <w:sz w:val="16"/>
                <w:szCs w:val="16"/>
                <w:lang w:val="en-GB"/>
              </w:rPr>
            </w:pPr>
            <w:r w:rsidRPr="000F2EDA">
              <w:rPr>
                <w:sz w:val="16"/>
                <w:szCs w:val="16"/>
                <w:lang w:val="en-GB"/>
              </w:rPr>
              <w:t>93.3</w:t>
            </w:r>
          </w:p>
        </w:tc>
        <w:tc>
          <w:tcPr>
            <w:tcW w:w="1080" w:type="dxa"/>
            <w:vAlign w:val="center"/>
          </w:tcPr>
          <w:p w14:paraId="67F3E487" w14:textId="77777777" w:rsidR="00182D64" w:rsidRPr="000F2EDA" w:rsidRDefault="00182D64" w:rsidP="000F2EDA">
            <w:pPr>
              <w:jc w:val="center"/>
              <w:rPr>
                <w:sz w:val="16"/>
                <w:szCs w:val="16"/>
                <w:lang w:val="en-GB"/>
              </w:rPr>
            </w:pPr>
            <w:r w:rsidRPr="000F2EDA">
              <w:rPr>
                <w:sz w:val="16"/>
                <w:szCs w:val="16"/>
                <w:lang w:val="en-GB"/>
              </w:rPr>
              <w:t>11</w:t>
            </w:r>
          </w:p>
        </w:tc>
      </w:tr>
      <w:tr w:rsidR="00182D64" w:rsidRPr="000F2EDA" w14:paraId="202BCF51" w14:textId="77777777" w:rsidTr="007106B2">
        <w:trPr>
          <w:cantSplit/>
          <w:trHeight w:val="113"/>
          <w:jc w:val="center"/>
        </w:trPr>
        <w:tc>
          <w:tcPr>
            <w:tcW w:w="1882" w:type="dxa"/>
            <w:vMerge/>
            <w:vAlign w:val="center"/>
          </w:tcPr>
          <w:p w14:paraId="2B10BFDA" w14:textId="77777777" w:rsidR="00182D64" w:rsidRPr="000F2EDA" w:rsidRDefault="00182D64" w:rsidP="000F2EDA">
            <w:pPr>
              <w:jc w:val="center"/>
              <w:rPr>
                <w:sz w:val="16"/>
                <w:szCs w:val="16"/>
                <w:lang w:val="en-GB"/>
              </w:rPr>
            </w:pPr>
          </w:p>
        </w:tc>
        <w:tc>
          <w:tcPr>
            <w:tcW w:w="946" w:type="dxa"/>
            <w:vAlign w:val="center"/>
          </w:tcPr>
          <w:p w14:paraId="3C9CC618"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65684D86" w14:textId="77777777" w:rsidR="00182D64" w:rsidRPr="000F2EDA" w:rsidRDefault="00182D64" w:rsidP="000F2EDA">
            <w:pPr>
              <w:jc w:val="center"/>
              <w:rPr>
                <w:color w:val="000000"/>
                <w:sz w:val="16"/>
                <w:szCs w:val="16"/>
                <w:lang w:val="en-GB"/>
              </w:rPr>
            </w:pPr>
            <w:r w:rsidRPr="000F2EDA">
              <w:rPr>
                <w:color w:val="000000"/>
                <w:sz w:val="16"/>
                <w:szCs w:val="16"/>
                <w:lang w:val="en-GB"/>
              </w:rPr>
              <w:t>297</w:t>
            </w:r>
          </w:p>
        </w:tc>
        <w:tc>
          <w:tcPr>
            <w:tcW w:w="993" w:type="dxa"/>
            <w:vAlign w:val="center"/>
          </w:tcPr>
          <w:p w14:paraId="6D730078" w14:textId="77777777" w:rsidR="00182D64" w:rsidRPr="000F2EDA" w:rsidRDefault="00182D64" w:rsidP="000F2EDA">
            <w:pPr>
              <w:jc w:val="center"/>
              <w:rPr>
                <w:color w:val="000000"/>
                <w:sz w:val="16"/>
                <w:szCs w:val="16"/>
                <w:lang w:val="en-GB"/>
              </w:rPr>
            </w:pPr>
            <w:r w:rsidRPr="000F2EDA">
              <w:rPr>
                <w:color w:val="000000"/>
                <w:sz w:val="16"/>
                <w:szCs w:val="16"/>
                <w:lang w:val="en-GB"/>
              </w:rPr>
              <w:t>154</w:t>
            </w:r>
          </w:p>
        </w:tc>
        <w:tc>
          <w:tcPr>
            <w:tcW w:w="850" w:type="dxa"/>
            <w:vAlign w:val="center"/>
          </w:tcPr>
          <w:p w14:paraId="6FE5DFEC" w14:textId="77777777" w:rsidR="00182D64" w:rsidRPr="000F2EDA" w:rsidRDefault="00182D64" w:rsidP="000F2EDA">
            <w:pPr>
              <w:jc w:val="center"/>
              <w:rPr>
                <w:color w:val="000000"/>
                <w:sz w:val="16"/>
                <w:szCs w:val="16"/>
                <w:lang w:val="en-GB"/>
              </w:rPr>
            </w:pPr>
            <w:r w:rsidRPr="000F2EDA">
              <w:rPr>
                <w:color w:val="000000"/>
                <w:sz w:val="16"/>
                <w:szCs w:val="16"/>
                <w:lang w:val="en-GB"/>
              </w:rPr>
              <w:t>151</w:t>
            </w:r>
          </w:p>
        </w:tc>
        <w:tc>
          <w:tcPr>
            <w:tcW w:w="1276" w:type="dxa"/>
            <w:vAlign w:val="center"/>
          </w:tcPr>
          <w:p w14:paraId="60CC42F7" w14:textId="77777777" w:rsidR="00182D64" w:rsidRPr="000F2EDA" w:rsidRDefault="00182D64" w:rsidP="000F2EDA">
            <w:pPr>
              <w:jc w:val="center"/>
              <w:rPr>
                <w:color w:val="000000"/>
                <w:sz w:val="16"/>
                <w:szCs w:val="16"/>
                <w:lang w:val="en-GB"/>
              </w:rPr>
            </w:pPr>
            <w:r w:rsidRPr="000F2EDA">
              <w:rPr>
                <w:color w:val="000000"/>
                <w:sz w:val="16"/>
                <w:szCs w:val="16"/>
                <w:lang w:val="en-GB"/>
              </w:rPr>
              <w:t>121</w:t>
            </w:r>
          </w:p>
        </w:tc>
        <w:tc>
          <w:tcPr>
            <w:tcW w:w="1111" w:type="dxa"/>
            <w:vAlign w:val="center"/>
          </w:tcPr>
          <w:p w14:paraId="1731DCAB"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990" w:type="dxa"/>
            <w:vAlign w:val="center"/>
          </w:tcPr>
          <w:p w14:paraId="6EEB44EA" w14:textId="77777777" w:rsidR="00182D64" w:rsidRPr="000F2EDA" w:rsidRDefault="00182D64" w:rsidP="000F2EDA">
            <w:pPr>
              <w:jc w:val="center"/>
              <w:rPr>
                <w:color w:val="000000"/>
                <w:sz w:val="16"/>
                <w:szCs w:val="16"/>
                <w:lang w:val="en-GB"/>
              </w:rPr>
            </w:pPr>
            <w:r w:rsidRPr="000F2EDA">
              <w:rPr>
                <w:color w:val="000000"/>
                <w:sz w:val="16"/>
                <w:szCs w:val="16"/>
                <w:lang w:val="en-GB"/>
              </w:rPr>
              <w:t>98.05</w:t>
            </w:r>
          </w:p>
        </w:tc>
        <w:tc>
          <w:tcPr>
            <w:tcW w:w="1080" w:type="dxa"/>
            <w:vAlign w:val="center"/>
          </w:tcPr>
          <w:p w14:paraId="52BFB912"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r>
      <w:tr w:rsidR="00182D64" w:rsidRPr="000F2EDA" w14:paraId="03719CAD" w14:textId="77777777" w:rsidTr="007106B2">
        <w:trPr>
          <w:cantSplit/>
          <w:trHeight w:val="113"/>
          <w:jc w:val="center"/>
        </w:trPr>
        <w:tc>
          <w:tcPr>
            <w:tcW w:w="1882" w:type="dxa"/>
            <w:vMerge/>
            <w:tcBorders>
              <w:bottom w:val="single" w:sz="4" w:space="0" w:color="auto"/>
            </w:tcBorders>
            <w:vAlign w:val="center"/>
          </w:tcPr>
          <w:p w14:paraId="4BBD1FDB" w14:textId="77777777" w:rsidR="00182D64" w:rsidRPr="000F2EDA" w:rsidRDefault="00182D64" w:rsidP="000F2EDA">
            <w:pPr>
              <w:jc w:val="center"/>
              <w:rPr>
                <w:sz w:val="16"/>
                <w:szCs w:val="16"/>
                <w:lang w:val="en-GB"/>
              </w:rPr>
            </w:pPr>
          </w:p>
        </w:tc>
        <w:tc>
          <w:tcPr>
            <w:tcW w:w="946" w:type="dxa"/>
            <w:vAlign w:val="center"/>
          </w:tcPr>
          <w:p w14:paraId="317BEEB3"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7A811035" w14:textId="77777777" w:rsidR="00182D64" w:rsidRPr="000F2EDA" w:rsidRDefault="00182D64" w:rsidP="000F2EDA">
            <w:pPr>
              <w:jc w:val="center"/>
              <w:rPr>
                <w:color w:val="000000"/>
                <w:sz w:val="16"/>
                <w:szCs w:val="16"/>
                <w:lang w:val="en-GB"/>
              </w:rPr>
            </w:pPr>
            <w:r w:rsidRPr="000F2EDA">
              <w:rPr>
                <w:color w:val="000000"/>
                <w:sz w:val="16"/>
                <w:szCs w:val="16"/>
                <w:lang w:val="en-GB"/>
              </w:rPr>
              <w:t>307</w:t>
            </w:r>
          </w:p>
        </w:tc>
        <w:tc>
          <w:tcPr>
            <w:tcW w:w="993" w:type="dxa"/>
            <w:vAlign w:val="center"/>
          </w:tcPr>
          <w:p w14:paraId="4457B086" w14:textId="77777777" w:rsidR="00182D64" w:rsidRPr="000F2EDA" w:rsidRDefault="00182D64" w:rsidP="000F2EDA">
            <w:pPr>
              <w:jc w:val="center"/>
              <w:rPr>
                <w:color w:val="000000"/>
                <w:sz w:val="16"/>
                <w:szCs w:val="16"/>
                <w:lang w:val="en-GB"/>
              </w:rPr>
            </w:pPr>
            <w:r w:rsidRPr="000F2EDA">
              <w:rPr>
                <w:color w:val="000000"/>
                <w:sz w:val="16"/>
                <w:szCs w:val="16"/>
                <w:lang w:val="en-GB"/>
              </w:rPr>
              <w:t>129</w:t>
            </w:r>
          </w:p>
        </w:tc>
        <w:tc>
          <w:tcPr>
            <w:tcW w:w="850" w:type="dxa"/>
            <w:vAlign w:val="center"/>
          </w:tcPr>
          <w:p w14:paraId="731BD47A" w14:textId="77777777" w:rsidR="00182D64" w:rsidRPr="000F2EDA" w:rsidRDefault="00182D64" w:rsidP="000F2EDA">
            <w:pPr>
              <w:jc w:val="center"/>
              <w:rPr>
                <w:color w:val="000000"/>
                <w:sz w:val="16"/>
                <w:szCs w:val="16"/>
                <w:lang w:val="en-GB"/>
              </w:rPr>
            </w:pPr>
            <w:r w:rsidRPr="000F2EDA">
              <w:rPr>
                <w:color w:val="000000"/>
                <w:sz w:val="16"/>
                <w:szCs w:val="16"/>
                <w:lang w:val="en-GB"/>
              </w:rPr>
              <w:t>117</w:t>
            </w:r>
          </w:p>
        </w:tc>
        <w:tc>
          <w:tcPr>
            <w:tcW w:w="1276" w:type="dxa"/>
            <w:vAlign w:val="center"/>
          </w:tcPr>
          <w:p w14:paraId="0DB33752" w14:textId="77777777" w:rsidR="00182D64" w:rsidRPr="000F2EDA" w:rsidRDefault="00182D64" w:rsidP="000F2EDA">
            <w:pPr>
              <w:jc w:val="center"/>
              <w:rPr>
                <w:color w:val="000000"/>
                <w:sz w:val="16"/>
                <w:szCs w:val="16"/>
                <w:lang w:val="en-GB"/>
              </w:rPr>
            </w:pPr>
            <w:r w:rsidRPr="000F2EDA">
              <w:rPr>
                <w:color w:val="000000"/>
                <w:sz w:val="16"/>
                <w:szCs w:val="16"/>
                <w:lang w:val="en-GB"/>
              </w:rPr>
              <w:t>100</w:t>
            </w:r>
          </w:p>
        </w:tc>
        <w:tc>
          <w:tcPr>
            <w:tcW w:w="1111" w:type="dxa"/>
            <w:vAlign w:val="center"/>
          </w:tcPr>
          <w:p w14:paraId="2F5E06F4"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c>
          <w:tcPr>
            <w:tcW w:w="990" w:type="dxa"/>
            <w:vAlign w:val="center"/>
          </w:tcPr>
          <w:p w14:paraId="453D8107" w14:textId="77777777" w:rsidR="00182D64" w:rsidRPr="000F2EDA" w:rsidRDefault="00182D64" w:rsidP="000F2EDA">
            <w:pPr>
              <w:jc w:val="center"/>
              <w:rPr>
                <w:color w:val="000000"/>
                <w:sz w:val="16"/>
                <w:szCs w:val="16"/>
                <w:lang w:val="en-GB"/>
              </w:rPr>
            </w:pPr>
            <w:r w:rsidRPr="000F2EDA">
              <w:rPr>
                <w:color w:val="000000"/>
                <w:sz w:val="16"/>
                <w:szCs w:val="16"/>
                <w:lang w:val="en-GB"/>
              </w:rPr>
              <w:t>90.70</w:t>
            </w:r>
          </w:p>
        </w:tc>
        <w:tc>
          <w:tcPr>
            <w:tcW w:w="1080" w:type="dxa"/>
            <w:vAlign w:val="center"/>
          </w:tcPr>
          <w:p w14:paraId="638BC0D5" w14:textId="77777777" w:rsidR="00182D64" w:rsidRPr="000F2EDA" w:rsidRDefault="00182D64" w:rsidP="000F2EDA">
            <w:pPr>
              <w:jc w:val="center"/>
              <w:rPr>
                <w:color w:val="000000"/>
                <w:sz w:val="16"/>
                <w:szCs w:val="16"/>
                <w:lang w:val="en-GB"/>
              </w:rPr>
            </w:pPr>
            <w:r w:rsidRPr="000F2EDA">
              <w:rPr>
                <w:color w:val="000000"/>
                <w:sz w:val="16"/>
                <w:szCs w:val="16"/>
                <w:lang w:val="en-GB"/>
              </w:rPr>
              <w:t>12</w:t>
            </w:r>
          </w:p>
        </w:tc>
      </w:tr>
      <w:tr w:rsidR="00182D64" w:rsidRPr="000F2EDA" w14:paraId="16AEE9BB" w14:textId="77777777" w:rsidTr="007106B2">
        <w:trPr>
          <w:cantSplit/>
          <w:trHeight w:val="113"/>
          <w:jc w:val="center"/>
        </w:trPr>
        <w:tc>
          <w:tcPr>
            <w:tcW w:w="1882" w:type="dxa"/>
            <w:vMerge w:val="restart"/>
            <w:vAlign w:val="center"/>
          </w:tcPr>
          <w:p w14:paraId="38943E8A" w14:textId="207070DB" w:rsidR="00182D64" w:rsidRPr="000F2EDA" w:rsidRDefault="00182D64" w:rsidP="000F2EDA">
            <w:pPr>
              <w:jc w:val="center"/>
              <w:rPr>
                <w:sz w:val="16"/>
                <w:szCs w:val="16"/>
                <w:lang w:val="en-GB"/>
              </w:rPr>
            </w:pPr>
            <w:r w:rsidRPr="00784E22">
              <w:rPr>
                <w:sz w:val="16"/>
                <w:szCs w:val="16"/>
              </w:rPr>
              <w:t>Донецька</w:t>
            </w:r>
          </w:p>
        </w:tc>
        <w:tc>
          <w:tcPr>
            <w:tcW w:w="946" w:type="dxa"/>
            <w:vAlign w:val="center"/>
          </w:tcPr>
          <w:p w14:paraId="2A2FF59F"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0CEEA52A" w14:textId="77777777" w:rsidR="00182D64" w:rsidRPr="000F2EDA" w:rsidRDefault="00182D64" w:rsidP="000F2EDA">
            <w:pPr>
              <w:jc w:val="center"/>
              <w:rPr>
                <w:sz w:val="16"/>
                <w:szCs w:val="16"/>
                <w:lang w:val="en-GB"/>
              </w:rPr>
            </w:pPr>
            <w:r w:rsidRPr="000F2EDA">
              <w:rPr>
                <w:sz w:val="16"/>
                <w:szCs w:val="16"/>
                <w:lang w:val="en-GB"/>
              </w:rPr>
              <w:t>218</w:t>
            </w:r>
          </w:p>
        </w:tc>
        <w:tc>
          <w:tcPr>
            <w:tcW w:w="993" w:type="dxa"/>
            <w:vAlign w:val="center"/>
          </w:tcPr>
          <w:p w14:paraId="3A42EBEA" w14:textId="77777777" w:rsidR="00182D64" w:rsidRPr="000F2EDA" w:rsidRDefault="00182D64" w:rsidP="000F2EDA">
            <w:pPr>
              <w:jc w:val="center"/>
              <w:rPr>
                <w:sz w:val="16"/>
                <w:szCs w:val="16"/>
                <w:lang w:val="en-GB"/>
              </w:rPr>
            </w:pPr>
            <w:r w:rsidRPr="000F2EDA">
              <w:rPr>
                <w:sz w:val="16"/>
                <w:szCs w:val="16"/>
                <w:lang w:val="en-GB"/>
              </w:rPr>
              <w:t>85</w:t>
            </w:r>
          </w:p>
        </w:tc>
        <w:tc>
          <w:tcPr>
            <w:tcW w:w="850" w:type="dxa"/>
            <w:vAlign w:val="center"/>
          </w:tcPr>
          <w:p w14:paraId="34613791" w14:textId="77777777" w:rsidR="00182D64" w:rsidRPr="000F2EDA" w:rsidRDefault="00182D64" w:rsidP="000F2EDA">
            <w:pPr>
              <w:jc w:val="center"/>
              <w:rPr>
                <w:sz w:val="16"/>
                <w:szCs w:val="16"/>
                <w:lang w:val="en-GB"/>
              </w:rPr>
            </w:pPr>
            <w:r w:rsidRPr="000F2EDA">
              <w:rPr>
                <w:sz w:val="16"/>
                <w:szCs w:val="16"/>
                <w:lang w:val="en-GB"/>
              </w:rPr>
              <w:t>64</w:t>
            </w:r>
          </w:p>
        </w:tc>
        <w:tc>
          <w:tcPr>
            <w:tcW w:w="1276" w:type="dxa"/>
            <w:vAlign w:val="center"/>
          </w:tcPr>
          <w:p w14:paraId="109D7B10" w14:textId="77777777" w:rsidR="00182D64" w:rsidRPr="000F2EDA" w:rsidRDefault="00182D64" w:rsidP="000F2EDA">
            <w:pPr>
              <w:jc w:val="center"/>
              <w:rPr>
                <w:sz w:val="16"/>
                <w:szCs w:val="16"/>
                <w:lang w:val="en-GB"/>
              </w:rPr>
            </w:pPr>
            <w:r w:rsidRPr="000F2EDA">
              <w:rPr>
                <w:sz w:val="16"/>
                <w:szCs w:val="16"/>
                <w:lang w:val="en-GB"/>
              </w:rPr>
              <w:t>44</w:t>
            </w:r>
          </w:p>
        </w:tc>
        <w:tc>
          <w:tcPr>
            <w:tcW w:w="1111" w:type="dxa"/>
            <w:vAlign w:val="center"/>
          </w:tcPr>
          <w:p w14:paraId="0486CFEF" w14:textId="77777777" w:rsidR="00182D64" w:rsidRPr="000F2EDA" w:rsidRDefault="00182D64" w:rsidP="000F2EDA">
            <w:pPr>
              <w:jc w:val="center"/>
              <w:rPr>
                <w:sz w:val="16"/>
                <w:szCs w:val="16"/>
                <w:lang w:val="en-GB"/>
              </w:rPr>
            </w:pPr>
            <w:r w:rsidRPr="000F2EDA">
              <w:rPr>
                <w:sz w:val="16"/>
                <w:szCs w:val="16"/>
                <w:lang w:val="en-GB"/>
              </w:rPr>
              <w:t>20</w:t>
            </w:r>
          </w:p>
        </w:tc>
        <w:tc>
          <w:tcPr>
            <w:tcW w:w="990" w:type="dxa"/>
            <w:vAlign w:val="center"/>
          </w:tcPr>
          <w:p w14:paraId="42E3C35D" w14:textId="77777777" w:rsidR="00182D64" w:rsidRPr="000F2EDA" w:rsidRDefault="00182D64" w:rsidP="000F2EDA">
            <w:pPr>
              <w:jc w:val="center"/>
              <w:rPr>
                <w:sz w:val="16"/>
                <w:szCs w:val="16"/>
                <w:lang w:val="en-GB"/>
              </w:rPr>
            </w:pPr>
            <w:r w:rsidRPr="000F2EDA">
              <w:rPr>
                <w:sz w:val="16"/>
                <w:szCs w:val="16"/>
                <w:lang w:val="en-GB"/>
              </w:rPr>
              <w:t>75.3</w:t>
            </w:r>
          </w:p>
        </w:tc>
        <w:tc>
          <w:tcPr>
            <w:tcW w:w="1080" w:type="dxa"/>
            <w:vAlign w:val="center"/>
          </w:tcPr>
          <w:p w14:paraId="36CAA1D3" w14:textId="77777777" w:rsidR="00182D64" w:rsidRPr="000F2EDA" w:rsidRDefault="00182D64" w:rsidP="000F2EDA">
            <w:pPr>
              <w:jc w:val="center"/>
              <w:rPr>
                <w:sz w:val="16"/>
                <w:szCs w:val="16"/>
                <w:lang w:val="en-GB"/>
              </w:rPr>
            </w:pPr>
            <w:r w:rsidRPr="000F2EDA">
              <w:rPr>
                <w:sz w:val="16"/>
                <w:szCs w:val="16"/>
                <w:lang w:val="en-GB"/>
              </w:rPr>
              <w:t>21</w:t>
            </w:r>
          </w:p>
        </w:tc>
      </w:tr>
      <w:tr w:rsidR="00182D64" w:rsidRPr="000F2EDA" w14:paraId="09783BAB" w14:textId="77777777" w:rsidTr="007106B2">
        <w:trPr>
          <w:cantSplit/>
          <w:trHeight w:val="113"/>
          <w:jc w:val="center"/>
        </w:trPr>
        <w:tc>
          <w:tcPr>
            <w:tcW w:w="1882" w:type="dxa"/>
            <w:vMerge/>
            <w:vAlign w:val="center"/>
          </w:tcPr>
          <w:p w14:paraId="4F4968C0" w14:textId="77777777" w:rsidR="00182D64" w:rsidRPr="000F2EDA" w:rsidRDefault="00182D64" w:rsidP="000F2EDA">
            <w:pPr>
              <w:jc w:val="center"/>
              <w:rPr>
                <w:sz w:val="16"/>
                <w:szCs w:val="16"/>
                <w:lang w:val="en-GB"/>
              </w:rPr>
            </w:pPr>
          </w:p>
        </w:tc>
        <w:tc>
          <w:tcPr>
            <w:tcW w:w="946" w:type="dxa"/>
            <w:vAlign w:val="center"/>
          </w:tcPr>
          <w:p w14:paraId="4E4461F8"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306F473A" w14:textId="77777777" w:rsidR="00182D64" w:rsidRPr="000F2EDA" w:rsidRDefault="00182D64" w:rsidP="000F2EDA">
            <w:pPr>
              <w:jc w:val="center"/>
              <w:rPr>
                <w:color w:val="000000"/>
                <w:sz w:val="16"/>
                <w:szCs w:val="16"/>
                <w:lang w:val="en-GB"/>
              </w:rPr>
            </w:pPr>
            <w:r w:rsidRPr="000F2EDA">
              <w:rPr>
                <w:color w:val="000000"/>
                <w:sz w:val="16"/>
                <w:szCs w:val="16"/>
                <w:lang w:val="en-GB"/>
              </w:rPr>
              <w:t>273</w:t>
            </w:r>
          </w:p>
        </w:tc>
        <w:tc>
          <w:tcPr>
            <w:tcW w:w="993" w:type="dxa"/>
            <w:vAlign w:val="center"/>
          </w:tcPr>
          <w:p w14:paraId="380C57A2" w14:textId="77777777" w:rsidR="00182D64" w:rsidRPr="000F2EDA" w:rsidRDefault="00182D64" w:rsidP="000F2EDA">
            <w:pPr>
              <w:jc w:val="center"/>
              <w:rPr>
                <w:color w:val="000000"/>
                <w:sz w:val="16"/>
                <w:szCs w:val="16"/>
                <w:lang w:val="en-GB"/>
              </w:rPr>
            </w:pPr>
            <w:r w:rsidRPr="000F2EDA">
              <w:rPr>
                <w:color w:val="000000"/>
                <w:sz w:val="16"/>
                <w:szCs w:val="16"/>
                <w:lang w:val="en-GB"/>
              </w:rPr>
              <w:t>104</w:t>
            </w:r>
          </w:p>
        </w:tc>
        <w:tc>
          <w:tcPr>
            <w:tcW w:w="850" w:type="dxa"/>
            <w:vAlign w:val="center"/>
          </w:tcPr>
          <w:p w14:paraId="4C8ABA57" w14:textId="77777777" w:rsidR="00182D64" w:rsidRPr="000F2EDA" w:rsidRDefault="00182D64" w:rsidP="000F2EDA">
            <w:pPr>
              <w:jc w:val="center"/>
              <w:rPr>
                <w:color w:val="000000"/>
                <w:sz w:val="16"/>
                <w:szCs w:val="16"/>
                <w:lang w:val="en-GB"/>
              </w:rPr>
            </w:pPr>
            <w:r w:rsidRPr="000F2EDA">
              <w:rPr>
                <w:color w:val="000000"/>
                <w:sz w:val="16"/>
                <w:szCs w:val="16"/>
                <w:lang w:val="en-GB"/>
              </w:rPr>
              <w:t>68</w:t>
            </w:r>
          </w:p>
        </w:tc>
        <w:tc>
          <w:tcPr>
            <w:tcW w:w="1276" w:type="dxa"/>
            <w:vAlign w:val="center"/>
          </w:tcPr>
          <w:p w14:paraId="011B894E" w14:textId="77777777" w:rsidR="00182D64" w:rsidRPr="000F2EDA" w:rsidRDefault="00182D64" w:rsidP="000F2EDA">
            <w:pPr>
              <w:jc w:val="center"/>
              <w:rPr>
                <w:color w:val="000000"/>
                <w:sz w:val="16"/>
                <w:szCs w:val="16"/>
                <w:lang w:val="en-GB"/>
              </w:rPr>
            </w:pPr>
            <w:r w:rsidRPr="000F2EDA">
              <w:rPr>
                <w:color w:val="000000"/>
                <w:sz w:val="16"/>
                <w:szCs w:val="16"/>
                <w:lang w:val="en-GB"/>
              </w:rPr>
              <w:t>53</w:t>
            </w:r>
          </w:p>
        </w:tc>
        <w:tc>
          <w:tcPr>
            <w:tcW w:w="1111" w:type="dxa"/>
            <w:vAlign w:val="center"/>
          </w:tcPr>
          <w:p w14:paraId="186F25D1" w14:textId="77777777" w:rsidR="00182D64" w:rsidRPr="000F2EDA" w:rsidRDefault="00182D64" w:rsidP="000F2EDA">
            <w:pPr>
              <w:jc w:val="center"/>
              <w:rPr>
                <w:color w:val="000000"/>
                <w:sz w:val="16"/>
                <w:szCs w:val="16"/>
                <w:lang w:val="en-GB"/>
              </w:rPr>
            </w:pPr>
            <w:r w:rsidRPr="000F2EDA">
              <w:rPr>
                <w:color w:val="000000"/>
                <w:sz w:val="16"/>
                <w:szCs w:val="16"/>
                <w:lang w:val="en-GB"/>
              </w:rPr>
              <w:t>15</w:t>
            </w:r>
          </w:p>
        </w:tc>
        <w:tc>
          <w:tcPr>
            <w:tcW w:w="990" w:type="dxa"/>
            <w:vAlign w:val="center"/>
          </w:tcPr>
          <w:p w14:paraId="7B0A8A68" w14:textId="77777777" w:rsidR="00182D64" w:rsidRPr="000F2EDA" w:rsidRDefault="00182D64" w:rsidP="000F2EDA">
            <w:pPr>
              <w:jc w:val="center"/>
              <w:rPr>
                <w:color w:val="000000"/>
                <w:sz w:val="16"/>
                <w:szCs w:val="16"/>
                <w:lang w:val="en-GB"/>
              </w:rPr>
            </w:pPr>
            <w:r w:rsidRPr="000F2EDA">
              <w:rPr>
                <w:color w:val="000000"/>
                <w:sz w:val="16"/>
                <w:szCs w:val="16"/>
                <w:lang w:val="en-GB"/>
              </w:rPr>
              <w:t>65.38</w:t>
            </w:r>
          </w:p>
        </w:tc>
        <w:tc>
          <w:tcPr>
            <w:tcW w:w="1080" w:type="dxa"/>
            <w:vAlign w:val="center"/>
          </w:tcPr>
          <w:p w14:paraId="5E6CA80F"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r>
      <w:tr w:rsidR="00182D64" w:rsidRPr="000F2EDA" w14:paraId="570C9259" w14:textId="77777777" w:rsidTr="007106B2">
        <w:trPr>
          <w:cantSplit/>
          <w:trHeight w:val="113"/>
          <w:jc w:val="center"/>
        </w:trPr>
        <w:tc>
          <w:tcPr>
            <w:tcW w:w="1882" w:type="dxa"/>
            <w:vMerge/>
            <w:tcBorders>
              <w:bottom w:val="single" w:sz="4" w:space="0" w:color="auto"/>
            </w:tcBorders>
            <w:vAlign w:val="center"/>
          </w:tcPr>
          <w:p w14:paraId="6495B808" w14:textId="77777777" w:rsidR="00182D64" w:rsidRPr="000F2EDA" w:rsidRDefault="00182D64" w:rsidP="000F2EDA">
            <w:pPr>
              <w:jc w:val="center"/>
              <w:rPr>
                <w:sz w:val="16"/>
                <w:szCs w:val="16"/>
                <w:lang w:val="en-GB"/>
              </w:rPr>
            </w:pPr>
          </w:p>
        </w:tc>
        <w:tc>
          <w:tcPr>
            <w:tcW w:w="946" w:type="dxa"/>
            <w:vAlign w:val="center"/>
          </w:tcPr>
          <w:p w14:paraId="5EC1EB7D"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5073F96B" w14:textId="77777777" w:rsidR="00182D64" w:rsidRPr="000F2EDA" w:rsidRDefault="00182D64" w:rsidP="000F2EDA">
            <w:pPr>
              <w:jc w:val="center"/>
              <w:rPr>
                <w:color w:val="000000"/>
                <w:sz w:val="16"/>
                <w:szCs w:val="16"/>
                <w:lang w:val="en-GB"/>
              </w:rPr>
            </w:pPr>
            <w:r w:rsidRPr="000F2EDA">
              <w:rPr>
                <w:color w:val="000000"/>
                <w:sz w:val="16"/>
                <w:szCs w:val="16"/>
                <w:lang w:val="en-GB"/>
              </w:rPr>
              <w:t>288</w:t>
            </w:r>
          </w:p>
        </w:tc>
        <w:tc>
          <w:tcPr>
            <w:tcW w:w="993" w:type="dxa"/>
            <w:vAlign w:val="center"/>
          </w:tcPr>
          <w:p w14:paraId="0C346400" w14:textId="77777777" w:rsidR="00182D64" w:rsidRPr="000F2EDA" w:rsidRDefault="00182D64" w:rsidP="000F2EDA">
            <w:pPr>
              <w:jc w:val="center"/>
              <w:rPr>
                <w:color w:val="000000"/>
                <w:sz w:val="16"/>
                <w:szCs w:val="16"/>
                <w:lang w:val="en-GB"/>
              </w:rPr>
            </w:pPr>
            <w:r w:rsidRPr="000F2EDA">
              <w:rPr>
                <w:color w:val="000000"/>
                <w:sz w:val="16"/>
                <w:szCs w:val="16"/>
                <w:lang w:val="en-GB"/>
              </w:rPr>
              <w:t>138</w:t>
            </w:r>
          </w:p>
        </w:tc>
        <w:tc>
          <w:tcPr>
            <w:tcW w:w="850" w:type="dxa"/>
            <w:vAlign w:val="center"/>
          </w:tcPr>
          <w:p w14:paraId="50ED1D94" w14:textId="77777777" w:rsidR="00182D64" w:rsidRPr="000F2EDA" w:rsidRDefault="00182D64" w:rsidP="000F2EDA">
            <w:pPr>
              <w:jc w:val="center"/>
              <w:rPr>
                <w:color w:val="000000"/>
                <w:sz w:val="16"/>
                <w:szCs w:val="16"/>
                <w:lang w:val="en-GB"/>
              </w:rPr>
            </w:pPr>
            <w:r w:rsidRPr="000F2EDA">
              <w:rPr>
                <w:color w:val="000000"/>
                <w:sz w:val="16"/>
                <w:szCs w:val="16"/>
                <w:lang w:val="en-GB"/>
              </w:rPr>
              <w:t>102</w:t>
            </w:r>
          </w:p>
        </w:tc>
        <w:tc>
          <w:tcPr>
            <w:tcW w:w="1276" w:type="dxa"/>
            <w:vAlign w:val="center"/>
          </w:tcPr>
          <w:p w14:paraId="33949ED8" w14:textId="77777777" w:rsidR="00182D64" w:rsidRPr="000F2EDA" w:rsidRDefault="00182D64" w:rsidP="000F2EDA">
            <w:pPr>
              <w:jc w:val="center"/>
              <w:rPr>
                <w:color w:val="000000"/>
                <w:sz w:val="16"/>
                <w:szCs w:val="16"/>
                <w:lang w:val="en-GB"/>
              </w:rPr>
            </w:pPr>
            <w:r w:rsidRPr="000F2EDA">
              <w:rPr>
                <w:color w:val="000000"/>
                <w:sz w:val="16"/>
                <w:szCs w:val="16"/>
                <w:lang w:val="en-GB"/>
              </w:rPr>
              <w:t>91</w:t>
            </w:r>
          </w:p>
        </w:tc>
        <w:tc>
          <w:tcPr>
            <w:tcW w:w="1111" w:type="dxa"/>
            <w:vAlign w:val="center"/>
          </w:tcPr>
          <w:p w14:paraId="679E8368" w14:textId="77777777" w:rsidR="00182D64" w:rsidRPr="000F2EDA" w:rsidRDefault="00182D64" w:rsidP="000F2EDA">
            <w:pPr>
              <w:jc w:val="center"/>
              <w:rPr>
                <w:color w:val="000000"/>
                <w:sz w:val="16"/>
                <w:szCs w:val="16"/>
                <w:lang w:val="en-GB"/>
              </w:rPr>
            </w:pPr>
            <w:r w:rsidRPr="000F2EDA">
              <w:rPr>
                <w:color w:val="000000"/>
                <w:sz w:val="16"/>
                <w:szCs w:val="16"/>
                <w:lang w:val="en-GB"/>
              </w:rPr>
              <w:t>11</w:t>
            </w:r>
          </w:p>
        </w:tc>
        <w:tc>
          <w:tcPr>
            <w:tcW w:w="990" w:type="dxa"/>
            <w:vAlign w:val="center"/>
          </w:tcPr>
          <w:p w14:paraId="47241CCD" w14:textId="77777777" w:rsidR="00182D64" w:rsidRPr="000F2EDA" w:rsidRDefault="00182D64" w:rsidP="000F2EDA">
            <w:pPr>
              <w:jc w:val="center"/>
              <w:rPr>
                <w:color w:val="000000"/>
                <w:sz w:val="16"/>
                <w:szCs w:val="16"/>
                <w:lang w:val="en-GB"/>
              </w:rPr>
            </w:pPr>
            <w:r w:rsidRPr="000F2EDA">
              <w:rPr>
                <w:color w:val="000000"/>
                <w:sz w:val="16"/>
                <w:szCs w:val="16"/>
                <w:lang w:val="en-GB"/>
              </w:rPr>
              <w:t>73.91</w:t>
            </w:r>
          </w:p>
        </w:tc>
        <w:tc>
          <w:tcPr>
            <w:tcW w:w="1080" w:type="dxa"/>
            <w:vAlign w:val="center"/>
          </w:tcPr>
          <w:p w14:paraId="4F71AD27"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r>
      <w:tr w:rsidR="00182D64" w:rsidRPr="000F2EDA" w14:paraId="71962720" w14:textId="77777777" w:rsidTr="007106B2">
        <w:trPr>
          <w:cantSplit/>
          <w:trHeight w:val="113"/>
          <w:jc w:val="center"/>
        </w:trPr>
        <w:tc>
          <w:tcPr>
            <w:tcW w:w="1882" w:type="dxa"/>
            <w:vMerge w:val="restart"/>
            <w:vAlign w:val="center"/>
          </w:tcPr>
          <w:p w14:paraId="185750BA" w14:textId="4B7ABBD5" w:rsidR="00182D64" w:rsidRPr="000F2EDA" w:rsidRDefault="00182D64" w:rsidP="000F2EDA">
            <w:pPr>
              <w:jc w:val="center"/>
              <w:rPr>
                <w:sz w:val="16"/>
                <w:szCs w:val="16"/>
                <w:lang w:val="en-GB"/>
              </w:rPr>
            </w:pPr>
            <w:r w:rsidRPr="00784E22">
              <w:rPr>
                <w:sz w:val="16"/>
                <w:szCs w:val="16"/>
              </w:rPr>
              <w:t>Житомирська</w:t>
            </w:r>
          </w:p>
        </w:tc>
        <w:tc>
          <w:tcPr>
            <w:tcW w:w="946" w:type="dxa"/>
            <w:vAlign w:val="center"/>
          </w:tcPr>
          <w:p w14:paraId="68C0B4BA"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43E23683" w14:textId="77777777" w:rsidR="00182D64" w:rsidRPr="000F2EDA" w:rsidRDefault="00182D64" w:rsidP="000F2EDA">
            <w:pPr>
              <w:jc w:val="center"/>
              <w:rPr>
                <w:sz w:val="16"/>
                <w:szCs w:val="16"/>
                <w:lang w:val="en-GB"/>
              </w:rPr>
            </w:pPr>
            <w:r w:rsidRPr="000F2EDA">
              <w:rPr>
                <w:sz w:val="16"/>
                <w:szCs w:val="16"/>
                <w:lang w:val="en-GB"/>
              </w:rPr>
              <w:t>78</w:t>
            </w:r>
          </w:p>
        </w:tc>
        <w:tc>
          <w:tcPr>
            <w:tcW w:w="993" w:type="dxa"/>
            <w:vAlign w:val="center"/>
          </w:tcPr>
          <w:p w14:paraId="58520B7E" w14:textId="77777777" w:rsidR="00182D64" w:rsidRPr="000F2EDA" w:rsidRDefault="00182D64" w:rsidP="000F2EDA">
            <w:pPr>
              <w:jc w:val="center"/>
              <w:rPr>
                <w:sz w:val="16"/>
                <w:szCs w:val="16"/>
                <w:lang w:val="en-GB"/>
              </w:rPr>
            </w:pPr>
            <w:r w:rsidRPr="000F2EDA">
              <w:rPr>
                <w:sz w:val="16"/>
                <w:szCs w:val="16"/>
                <w:lang w:val="en-GB"/>
              </w:rPr>
              <w:t>31</w:t>
            </w:r>
          </w:p>
        </w:tc>
        <w:tc>
          <w:tcPr>
            <w:tcW w:w="850" w:type="dxa"/>
            <w:vAlign w:val="center"/>
          </w:tcPr>
          <w:p w14:paraId="5E8FBAB0" w14:textId="77777777" w:rsidR="00182D64" w:rsidRPr="000F2EDA" w:rsidRDefault="00182D64" w:rsidP="000F2EDA">
            <w:pPr>
              <w:jc w:val="center"/>
              <w:rPr>
                <w:sz w:val="16"/>
                <w:szCs w:val="16"/>
                <w:lang w:val="en-GB"/>
              </w:rPr>
            </w:pPr>
            <w:r w:rsidRPr="000F2EDA">
              <w:rPr>
                <w:sz w:val="16"/>
                <w:szCs w:val="16"/>
                <w:lang w:val="en-GB"/>
              </w:rPr>
              <w:t>23</w:t>
            </w:r>
          </w:p>
        </w:tc>
        <w:tc>
          <w:tcPr>
            <w:tcW w:w="1276" w:type="dxa"/>
            <w:vAlign w:val="center"/>
          </w:tcPr>
          <w:p w14:paraId="4AF9CA94" w14:textId="77777777" w:rsidR="00182D64" w:rsidRPr="000F2EDA" w:rsidRDefault="00182D64" w:rsidP="000F2EDA">
            <w:pPr>
              <w:jc w:val="center"/>
              <w:rPr>
                <w:sz w:val="16"/>
                <w:szCs w:val="16"/>
                <w:lang w:val="en-GB"/>
              </w:rPr>
            </w:pPr>
            <w:r w:rsidRPr="000F2EDA">
              <w:rPr>
                <w:sz w:val="16"/>
                <w:szCs w:val="16"/>
                <w:lang w:val="en-GB"/>
              </w:rPr>
              <w:t>13</w:t>
            </w:r>
          </w:p>
        </w:tc>
        <w:tc>
          <w:tcPr>
            <w:tcW w:w="1111" w:type="dxa"/>
            <w:vAlign w:val="center"/>
          </w:tcPr>
          <w:p w14:paraId="6BDD6508" w14:textId="77777777" w:rsidR="00182D64" w:rsidRPr="000F2EDA" w:rsidRDefault="00182D64" w:rsidP="000F2EDA">
            <w:pPr>
              <w:jc w:val="center"/>
              <w:rPr>
                <w:sz w:val="16"/>
                <w:szCs w:val="16"/>
                <w:lang w:val="en-GB"/>
              </w:rPr>
            </w:pPr>
            <w:r w:rsidRPr="000F2EDA">
              <w:rPr>
                <w:sz w:val="16"/>
                <w:szCs w:val="16"/>
                <w:lang w:val="en-GB"/>
              </w:rPr>
              <w:t>10</w:t>
            </w:r>
          </w:p>
        </w:tc>
        <w:tc>
          <w:tcPr>
            <w:tcW w:w="990" w:type="dxa"/>
            <w:vAlign w:val="center"/>
          </w:tcPr>
          <w:p w14:paraId="2779D8DF" w14:textId="77777777" w:rsidR="00182D64" w:rsidRPr="000F2EDA" w:rsidRDefault="00182D64" w:rsidP="000F2EDA">
            <w:pPr>
              <w:jc w:val="center"/>
              <w:rPr>
                <w:sz w:val="16"/>
                <w:szCs w:val="16"/>
                <w:lang w:val="en-GB"/>
              </w:rPr>
            </w:pPr>
            <w:r w:rsidRPr="000F2EDA">
              <w:rPr>
                <w:sz w:val="16"/>
                <w:szCs w:val="16"/>
                <w:lang w:val="en-GB"/>
              </w:rPr>
              <w:t>74.2</w:t>
            </w:r>
          </w:p>
        </w:tc>
        <w:tc>
          <w:tcPr>
            <w:tcW w:w="1080" w:type="dxa"/>
            <w:vAlign w:val="center"/>
          </w:tcPr>
          <w:p w14:paraId="0881AB52" w14:textId="77777777" w:rsidR="00182D64" w:rsidRPr="000F2EDA" w:rsidRDefault="00182D64" w:rsidP="000F2EDA">
            <w:pPr>
              <w:jc w:val="center"/>
              <w:rPr>
                <w:sz w:val="16"/>
                <w:szCs w:val="16"/>
                <w:lang w:val="en-GB"/>
              </w:rPr>
            </w:pPr>
            <w:r w:rsidRPr="000F2EDA">
              <w:rPr>
                <w:sz w:val="16"/>
                <w:szCs w:val="16"/>
                <w:lang w:val="en-GB"/>
              </w:rPr>
              <w:t>8</w:t>
            </w:r>
          </w:p>
        </w:tc>
      </w:tr>
      <w:tr w:rsidR="00182D64" w:rsidRPr="000F2EDA" w14:paraId="20DBBE6B" w14:textId="77777777" w:rsidTr="007106B2">
        <w:trPr>
          <w:cantSplit/>
          <w:trHeight w:val="113"/>
          <w:jc w:val="center"/>
        </w:trPr>
        <w:tc>
          <w:tcPr>
            <w:tcW w:w="1882" w:type="dxa"/>
            <w:vMerge/>
            <w:vAlign w:val="center"/>
          </w:tcPr>
          <w:p w14:paraId="2867FBA0" w14:textId="77777777" w:rsidR="00182D64" w:rsidRPr="000F2EDA" w:rsidRDefault="00182D64" w:rsidP="000F2EDA">
            <w:pPr>
              <w:jc w:val="center"/>
              <w:rPr>
                <w:sz w:val="16"/>
                <w:szCs w:val="16"/>
                <w:lang w:val="en-GB"/>
              </w:rPr>
            </w:pPr>
          </w:p>
        </w:tc>
        <w:tc>
          <w:tcPr>
            <w:tcW w:w="946" w:type="dxa"/>
            <w:vAlign w:val="center"/>
          </w:tcPr>
          <w:p w14:paraId="382CEC7D"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2E793634"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993" w:type="dxa"/>
            <w:vAlign w:val="center"/>
          </w:tcPr>
          <w:p w14:paraId="7B21249B" w14:textId="77777777" w:rsidR="00182D64" w:rsidRPr="000F2EDA" w:rsidRDefault="00182D64" w:rsidP="000F2EDA">
            <w:pPr>
              <w:jc w:val="center"/>
              <w:rPr>
                <w:color w:val="000000"/>
                <w:sz w:val="16"/>
                <w:szCs w:val="16"/>
                <w:lang w:val="en-GB"/>
              </w:rPr>
            </w:pPr>
            <w:r w:rsidRPr="000F2EDA">
              <w:rPr>
                <w:color w:val="000000"/>
                <w:sz w:val="16"/>
                <w:szCs w:val="16"/>
                <w:lang w:val="en-GB"/>
              </w:rPr>
              <w:t>35</w:t>
            </w:r>
          </w:p>
        </w:tc>
        <w:tc>
          <w:tcPr>
            <w:tcW w:w="850" w:type="dxa"/>
            <w:vAlign w:val="center"/>
          </w:tcPr>
          <w:p w14:paraId="41864598" w14:textId="77777777" w:rsidR="00182D64" w:rsidRPr="000F2EDA" w:rsidRDefault="00182D64" w:rsidP="000F2EDA">
            <w:pPr>
              <w:jc w:val="center"/>
              <w:rPr>
                <w:color w:val="000000"/>
                <w:sz w:val="16"/>
                <w:szCs w:val="16"/>
                <w:lang w:val="en-GB"/>
              </w:rPr>
            </w:pPr>
            <w:r w:rsidRPr="000F2EDA">
              <w:rPr>
                <w:color w:val="000000"/>
                <w:sz w:val="16"/>
                <w:szCs w:val="16"/>
                <w:lang w:val="en-GB"/>
              </w:rPr>
              <w:t>31</w:t>
            </w:r>
          </w:p>
        </w:tc>
        <w:tc>
          <w:tcPr>
            <w:tcW w:w="1276" w:type="dxa"/>
            <w:vAlign w:val="center"/>
          </w:tcPr>
          <w:p w14:paraId="5728B8A6" w14:textId="77777777" w:rsidR="00182D64" w:rsidRPr="000F2EDA" w:rsidRDefault="00182D64" w:rsidP="000F2EDA">
            <w:pPr>
              <w:jc w:val="center"/>
              <w:rPr>
                <w:color w:val="000000"/>
                <w:sz w:val="16"/>
                <w:szCs w:val="16"/>
                <w:lang w:val="en-GB"/>
              </w:rPr>
            </w:pPr>
            <w:r w:rsidRPr="000F2EDA">
              <w:rPr>
                <w:color w:val="000000"/>
                <w:sz w:val="16"/>
                <w:szCs w:val="16"/>
                <w:lang w:val="en-GB"/>
              </w:rPr>
              <w:t>14</w:t>
            </w:r>
          </w:p>
        </w:tc>
        <w:tc>
          <w:tcPr>
            <w:tcW w:w="1111" w:type="dxa"/>
            <w:vAlign w:val="center"/>
          </w:tcPr>
          <w:p w14:paraId="5040AFBD"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c>
          <w:tcPr>
            <w:tcW w:w="990" w:type="dxa"/>
            <w:vAlign w:val="center"/>
          </w:tcPr>
          <w:p w14:paraId="5CA2D407" w14:textId="77777777" w:rsidR="00182D64" w:rsidRPr="000F2EDA" w:rsidRDefault="00182D64" w:rsidP="000F2EDA">
            <w:pPr>
              <w:jc w:val="center"/>
              <w:rPr>
                <w:color w:val="000000"/>
                <w:sz w:val="16"/>
                <w:szCs w:val="16"/>
                <w:lang w:val="en-GB"/>
              </w:rPr>
            </w:pPr>
            <w:r w:rsidRPr="000F2EDA">
              <w:rPr>
                <w:color w:val="000000"/>
                <w:sz w:val="16"/>
                <w:szCs w:val="16"/>
                <w:lang w:val="en-GB"/>
              </w:rPr>
              <w:t>88.57</w:t>
            </w:r>
          </w:p>
        </w:tc>
        <w:tc>
          <w:tcPr>
            <w:tcW w:w="1080" w:type="dxa"/>
            <w:vAlign w:val="center"/>
          </w:tcPr>
          <w:p w14:paraId="6DACFFBC" w14:textId="77777777" w:rsidR="00182D64" w:rsidRPr="000F2EDA" w:rsidRDefault="00182D64" w:rsidP="000F2EDA">
            <w:pPr>
              <w:jc w:val="center"/>
              <w:rPr>
                <w:color w:val="000000"/>
                <w:sz w:val="16"/>
                <w:szCs w:val="16"/>
                <w:lang w:val="en-GB"/>
              </w:rPr>
            </w:pPr>
            <w:r w:rsidRPr="000F2EDA">
              <w:rPr>
                <w:color w:val="000000"/>
                <w:sz w:val="16"/>
                <w:szCs w:val="16"/>
                <w:lang w:val="en-GB"/>
              </w:rPr>
              <w:t>4</w:t>
            </w:r>
          </w:p>
        </w:tc>
      </w:tr>
      <w:tr w:rsidR="00182D64" w:rsidRPr="000F2EDA" w14:paraId="5928D74D" w14:textId="77777777" w:rsidTr="007106B2">
        <w:trPr>
          <w:cantSplit/>
          <w:trHeight w:val="113"/>
          <w:jc w:val="center"/>
        </w:trPr>
        <w:tc>
          <w:tcPr>
            <w:tcW w:w="1882" w:type="dxa"/>
            <w:vMerge/>
            <w:tcBorders>
              <w:bottom w:val="single" w:sz="4" w:space="0" w:color="auto"/>
            </w:tcBorders>
            <w:vAlign w:val="center"/>
          </w:tcPr>
          <w:p w14:paraId="2924D0BC" w14:textId="77777777" w:rsidR="00182D64" w:rsidRPr="000F2EDA" w:rsidRDefault="00182D64" w:rsidP="000F2EDA">
            <w:pPr>
              <w:jc w:val="center"/>
              <w:rPr>
                <w:sz w:val="16"/>
                <w:szCs w:val="16"/>
                <w:lang w:val="en-GB"/>
              </w:rPr>
            </w:pPr>
          </w:p>
        </w:tc>
        <w:tc>
          <w:tcPr>
            <w:tcW w:w="946" w:type="dxa"/>
            <w:vAlign w:val="center"/>
          </w:tcPr>
          <w:p w14:paraId="0468892D"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396344C3" w14:textId="77777777" w:rsidR="00182D64" w:rsidRPr="000F2EDA" w:rsidRDefault="00182D64" w:rsidP="000F2EDA">
            <w:pPr>
              <w:jc w:val="center"/>
              <w:rPr>
                <w:color w:val="000000"/>
                <w:sz w:val="16"/>
                <w:szCs w:val="16"/>
                <w:lang w:val="en-GB"/>
              </w:rPr>
            </w:pPr>
            <w:r w:rsidRPr="000F2EDA">
              <w:rPr>
                <w:color w:val="000000"/>
                <w:sz w:val="16"/>
                <w:szCs w:val="16"/>
                <w:lang w:val="en-GB"/>
              </w:rPr>
              <w:t>68</w:t>
            </w:r>
          </w:p>
        </w:tc>
        <w:tc>
          <w:tcPr>
            <w:tcW w:w="993" w:type="dxa"/>
            <w:vAlign w:val="center"/>
          </w:tcPr>
          <w:p w14:paraId="3051B645" w14:textId="77777777" w:rsidR="00182D64" w:rsidRPr="000F2EDA" w:rsidRDefault="00182D64" w:rsidP="000F2EDA">
            <w:pPr>
              <w:jc w:val="center"/>
              <w:rPr>
                <w:color w:val="000000"/>
                <w:sz w:val="16"/>
                <w:szCs w:val="16"/>
                <w:lang w:val="en-GB"/>
              </w:rPr>
            </w:pPr>
            <w:r w:rsidRPr="000F2EDA">
              <w:rPr>
                <w:color w:val="000000"/>
                <w:sz w:val="16"/>
                <w:szCs w:val="16"/>
                <w:lang w:val="en-GB"/>
              </w:rPr>
              <w:t>20</w:t>
            </w:r>
          </w:p>
        </w:tc>
        <w:tc>
          <w:tcPr>
            <w:tcW w:w="850" w:type="dxa"/>
            <w:vAlign w:val="center"/>
          </w:tcPr>
          <w:p w14:paraId="49CA4F34" w14:textId="77777777" w:rsidR="00182D64" w:rsidRPr="000F2EDA" w:rsidRDefault="00182D64" w:rsidP="000F2EDA">
            <w:pPr>
              <w:jc w:val="center"/>
              <w:rPr>
                <w:color w:val="000000"/>
                <w:sz w:val="16"/>
                <w:szCs w:val="16"/>
                <w:lang w:val="en-GB"/>
              </w:rPr>
            </w:pPr>
            <w:r w:rsidRPr="000F2EDA">
              <w:rPr>
                <w:color w:val="000000"/>
                <w:sz w:val="16"/>
                <w:szCs w:val="16"/>
                <w:lang w:val="en-GB"/>
              </w:rPr>
              <w:t>18</w:t>
            </w:r>
          </w:p>
        </w:tc>
        <w:tc>
          <w:tcPr>
            <w:tcW w:w="1276" w:type="dxa"/>
            <w:vAlign w:val="center"/>
          </w:tcPr>
          <w:p w14:paraId="714D6B6F" w14:textId="77777777" w:rsidR="00182D64" w:rsidRPr="000F2EDA" w:rsidRDefault="00182D64" w:rsidP="000F2EDA">
            <w:pPr>
              <w:jc w:val="center"/>
              <w:rPr>
                <w:color w:val="000000"/>
                <w:sz w:val="16"/>
                <w:szCs w:val="16"/>
                <w:lang w:val="en-GB"/>
              </w:rPr>
            </w:pPr>
            <w:r w:rsidRPr="000F2EDA">
              <w:rPr>
                <w:color w:val="000000"/>
                <w:sz w:val="16"/>
                <w:szCs w:val="16"/>
                <w:lang w:val="en-GB"/>
              </w:rPr>
              <w:t>5</w:t>
            </w:r>
          </w:p>
        </w:tc>
        <w:tc>
          <w:tcPr>
            <w:tcW w:w="1111" w:type="dxa"/>
            <w:vAlign w:val="center"/>
          </w:tcPr>
          <w:p w14:paraId="421F7098" w14:textId="77777777" w:rsidR="00182D64" w:rsidRPr="000F2EDA" w:rsidRDefault="00182D64" w:rsidP="000F2EDA">
            <w:pPr>
              <w:jc w:val="center"/>
              <w:rPr>
                <w:color w:val="000000"/>
                <w:sz w:val="16"/>
                <w:szCs w:val="16"/>
                <w:lang w:val="en-GB"/>
              </w:rPr>
            </w:pPr>
            <w:r w:rsidRPr="000F2EDA">
              <w:rPr>
                <w:color w:val="000000"/>
                <w:sz w:val="16"/>
                <w:szCs w:val="16"/>
                <w:lang w:val="en-GB"/>
              </w:rPr>
              <w:t>13</w:t>
            </w:r>
          </w:p>
        </w:tc>
        <w:tc>
          <w:tcPr>
            <w:tcW w:w="990" w:type="dxa"/>
            <w:vAlign w:val="center"/>
          </w:tcPr>
          <w:p w14:paraId="4B2F4704" w14:textId="77777777" w:rsidR="00182D64" w:rsidRPr="000F2EDA" w:rsidRDefault="00182D64" w:rsidP="000F2EDA">
            <w:pPr>
              <w:jc w:val="center"/>
              <w:rPr>
                <w:color w:val="000000"/>
                <w:sz w:val="16"/>
                <w:szCs w:val="16"/>
                <w:lang w:val="en-GB"/>
              </w:rPr>
            </w:pPr>
            <w:r w:rsidRPr="000F2EDA">
              <w:rPr>
                <w:color w:val="000000"/>
                <w:sz w:val="16"/>
                <w:szCs w:val="16"/>
                <w:lang w:val="en-GB"/>
              </w:rPr>
              <w:t>90.00</w:t>
            </w:r>
          </w:p>
        </w:tc>
        <w:tc>
          <w:tcPr>
            <w:tcW w:w="1080" w:type="dxa"/>
            <w:vAlign w:val="center"/>
          </w:tcPr>
          <w:p w14:paraId="6FC44F73"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5BC77F52" w14:textId="77777777" w:rsidTr="007106B2">
        <w:trPr>
          <w:cantSplit/>
          <w:trHeight w:val="113"/>
          <w:jc w:val="center"/>
        </w:trPr>
        <w:tc>
          <w:tcPr>
            <w:tcW w:w="1882" w:type="dxa"/>
            <w:vMerge w:val="restart"/>
            <w:vAlign w:val="center"/>
          </w:tcPr>
          <w:p w14:paraId="0ED88DCD" w14:textId="042AD836" w:rsidR="00182D64" w:rsidRPr="000F2EDA" w:rsidRDefault="00182D64" w:rsidP="000F2EDA">
            <w:pPr>
              <w:jc w:val="center"/>
              <w:rPr>
                <w:sz w:val="16"/>
                <w:szCs w:val="16"/>
                <w:lang w:val="en-GB"/>
              </w:rPr>
            </w:pPr>
            <w:r w:rsidRPr="00784E22">
              <w:rPr>
                <w:sz w:val="16"/>
                <w:szCs w:val="16"/>
              </w:rPr>
              <w:t>Закарпатська</w:t>
            </w:r>
          </w:p>
        </w:tc>
        <w:tc>
          <w:tcPr>
            <w:tcW w:w="946" w:type="dxa"/>
            <w:vAlign w:val="center"/>
          </w:tcPr>
          <w:p w14:paraId="24C4A95F"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27A26852" w14:textId="77777777" w:rsidR="00182D64" w:rsidRPr="000F2EDA" w:rsidRDefault="00182D64" w:rsidP="000F2EDA">
            <w:pPr>
              <w:jc w:val="center"/>
              <w:rPr>
                <w:sz w:val="16"/>
                <w:szCs w:val="16"/>
                <w:lang w:val="en-GB"/>
              </w:rPr>
            </w:pPr>
            <w:r w:rsidRPr="000F2EDA">
              <w:rPr>
                <w:sz w:val="16"/>
                <w:szCs w:val="16"/>
                <w:lang w:val="en-GB"/>
              </w:rPr>
              <w:t>60</w:t>
            </w:r>
          </w:p>
        </w:tc>
        <w:tc>
          <w:tcPr>
            <w:tcW w:w="993" w:type="dxa"/>
            <w:vAlign w:val="center"/>
          </w:tcPr>
          <w:p w14:paraId="1C88DE38" w14:textId="77777777" w:rsidR="00182D64" w:rsidRPr="000F2EDA" w:rsidRDefault="00182D64" w:rsidP="000F2EDA">
            <w:pPr>
              <w:jc w:val="center"/>
              <w:rPr>
                <w:sz w:val="16"/>
                <w:szCs w:val="16"/>
                <w:lang w:val="en-GB"/>
              </w:rPr>
            </w:pPr>
            <w:r w:rsidRPr="000F2EDA">
              <w:rPr>
                <w:sz w:val="16"/>
                <w:szCs w:val="16"/>
                <w:lang w:val="en-GB"/>
              </w:rPr>
              <w:t>25</w:t>
            </w:r>
          </w:p>
        </w:tc>
        <w:tc>
          <w:tcPr>
            <w:tcW w:w="850" w:type="dxa"/>
            <w:vAlign w:val="center"/>
          </w:tcPr>
          <w:p w14:paraId="49C1C84F" w14:textId="77777777" w:rsidR="00182D64" w:rsidRPr="000F2EDA" w:rsidRDefault="00182D64" w:rsidP="000F2EDA">
            <w:pPr>
              <w:jc w:val="center"/>
              <w:rPr>
                <w:sz w:val="16"/>
                <w:szCs w:val="16"/>
                <w:lang w:val="en-GB"/>
              </w:rPr>
            </w:pPr>
            <w:r w:rsidRPr="000F2EDA">
              <w:rPr>
                <w:sz w:val="16"/>
                <w:szCs w:val="16"/>
                <w:lang w:val="en-GB"/>
              </w:rPr>
              <w:t>12</w:t>
            </w:r>
          </w:p>
        </w:tc>
        <w:tc>
          <w:tcPr>
            <w:tcW w:w="1276" w:type="dxa"/>
            <w:vAlign w:val="center"/>
          </w:tcPr>
          <w:p w14:paraId="2A2E60DB" w14:textId="77777777" w:rsidR="00182D64" w:rsidRPr="000F2EDA" w:rsidRDefault="00182D64" w:rsidP="000F2EDA">
            <w:pPr>
              <w:jc w:val="center"/>
              <w:rPr>
                <w:sz w:val="16"/>
                <w:szCs w:val="16"/>
                <w:lang w:val="en-GB"/>
              </w:rPr>
            </w:pPr>
            <w:r w:rsidRPr="000F2EDA">
              <w:rPr>
                <w:sz w:val="16"/>
                <w:szCs w:val="16"/>
                <w:lang w:val="en-GB"/>
              </w:rPr>
              <w:t>12</w:t>
            </w:r>
          </w:p>
        </w:tc>
        <w:tc>
          <w:tcPr>
            <w:tcW w:w="1111" w:type="dxa"/>
            <w:vAlign w:val="center"/>
          </w:tcPr>
          <w:p w14:paraId="50468973" w14:textId="77777777" w:rsidR="00182D64" w:rsidRPr="000F2EDA" w:rsidRDefault="00182D64" w:rsidP="000F2EDA">
            <w:pPr>
              <w:jc w:val="center"/>
              <w:rPr>
                <w:sz w:val="16"/>
                <w:szCs w:val="16"/>
                <w:lang w:val="en-GB"/>
              </w:rPr>
            </w:pPr>
            <w:r w:rsidRPr="000F2EDA">
              <w:rPr>
                <w:sz w:val="16"/>
                <w:szCs w:val="16"/>
                <w:lang w:val="en-GB"/>
              </w:rPr>
              <w:t>0</w:t>
            </w:r>
          </w:p>
        </w:tc>
        <w:tc>
          <w:tcPr>
            <w:tcW w:w="990" w:type="dxa"/>
            <w:vAlign w:val="center"/>
          </w:tcPr>
          <w:p w14:paraId="3D13DD17" w14:textId="77777777" w:rsidR="00182D64" w:rsidRPr="000F2EDA" w:rsidRDefault="00182D64" w:rsidP="000F2EDA">
            <w:pPr>
              <w:jc w:val="center"/>
              <w:rPr>
                <w:sz w:val="16"/>
                <w:szCs w:val="16"/>
                <w:lang w:val="en-GB"/>
              </w:rPr>
            </w:pPr>
            <w:r w:rsidRPr="000F2EDA">
              <w:rPr>
                <w:sz w:val="16"/>
                <w:szCs w:val="16"/>
                <w:lang w:val="en-GB"/>
              </w:rPr>
              <w:t>48</w:t>
            </w:r>
          </w:p>
        </w:tc>
        <w:tc>
          <w:tcPr>
            <w:tcW w:w="1080" w:type="dxa"/>
            <w:vAlign w:val="center"/>
          </w:tcPr>
          <w:p w14:paraId="3E158CCE" w14:textId="77777777" w:rsidR="00182D64" w:rsidRPr="000F2EDA" w:rsidRDefault="00182D64" w:rsidP="000F2EDA">
            <w:pPr>
              <w:jc w:val="center"/>
              <w:rPr>
                <w:sz w:val="16"/>
                <w:szCs w:val="16"/>
                <w:lang w:val="en-GB"/>
              </w:rPr>
            </w:pPr>
            <w:r w:rsidRPr="000F2EDA">
              <w:rPr>
                <w:sz w:val="16"/>
                <w:szCs w:val="16"/>
                <w:lang w:val="en-GB"/>
              </w:rPr>
              <w:t>13</w:t>
            </w:r>
          </w:p>
        </w:tc>
      </w:tr>
      <w:tr w:rsidR="00182D64" w:rsidRPr="000F2EDA" w14:paraId="412D660B" w14:textId="77777777" w:rsidTr="007106B2">
        <w:trPr>
          <w:cantSplit/>
          <w:trHeight w:val="113"/>
          <w:jc w:val="center"/>
        </w:trPr>
        <w:tc>
          <w:tcPr>
            <w:tcW w:w="1882" w:type="dxa"/>
            <w:vMerge/>
            <w:vAlign w:val="center"/>
          </w:tcPr>
          <w:p w14:paraId="0F6C4761" w14:textId="77777777" w:rsidR="00182D64" w:rsidRPr="000F2EDA" w:rsidRDefault="00182D64" w:rsidP="000F2EDA">
            <w:pPr>
              <w:jc w:val="center"/>
              <w:rPr>
                <w:sz w:val="16"/>
                <w:szCs w:val="16"/>
                <w:lang w:val="en-GB"/>
              </w:rPr>
            </w:pPr>
          </w:p>
        </w:tc>
        <w:tc>
          <w:tcPr>
            <w:tcW w:w="946" w:type="dxa"/>
            <w:vAlign w:val="center"/>
          </w:tcPr>
          <w:p w14:paraId="47FB1EDE"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07DC0132" w14:textId="77777777" w:rsidR="00182D64" w:rsidRPr="000F2EDA" w:rsidRDefault="00182D64" w:rsidP="000F2EDA">
            <w:pPr>
              <w:jc w:val="center"/>
              <w:rPr>
                <w:color w:val="000000"/>
                <w:sz w:val="16"/>
                <w:szCs w:val="16"/>
                <w:lang w:val="en-GB"/>
              </w:rPr>
            </w:pPr>
            <w:r w:rsidRPr="000F2EDA">
              <w:rPr>
                <w:color w:val="000000"/>
                <w:sz w:val="16"/>
                <w:szCs w:val="16"/>
                <w:lang w:val="en-GB"/>
              </w:rPr>
              <w:t>52</w:t>
            </w:r>
          </w:p>
        </w:tc>
        <w:tc>
          <w:tcPr>
            <w:tcW w:w="993" w:type="dxa"/>
            <w:vAlign w:val="center"/>
          </w:tcPr>
          <w:p w14:paraId="1E2686C6" w14:textId="77777777" w:rsidR="00182D64" w:rsidRPr="000F2EDA" w:rsidRDefault="00182D64" w:rsidP="000F2EDA">
            <w:pPr>
              <w:jc w:val="center"/>
              <w:rPr>
                <w:color w:val="000000"/>
                <w:sz w:val="16"/>
                <w:szCs w:val="16"/>
                <w:lang w:val="en-GB"/>
              </w:rPr>
            </w:pPr>
            <w:r w:rsidRPr="000F2EDA">
              <w:rPr>
                <w:color w:val="000000"/>
                <w:sz w:val="16"/>
                <w:szCs w:val="16"/>
                <w:lang w:val="en-GB"/>
              </w:rPr>
              <w:t>31</w:t>
            </w:r>
          </w:p>
        </w:tc>
        <w:tc>
          <w:tcPr>
            <w:tcW w:w="850" w:type="dxa"/>
            <w:vAlign w:val="center"/>
          </w:tcPr>
          <w:p w14:paraId="470D28D4"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1276" w:type="dxa"/>
            <w:vAlign w:val="center"/>
          </w:tcPr>
          <w:p w14:paraId="5EE4311E" w14:textId="77777777" w:rsidR="00182D64" w:rsidRPr="000F2EDA" w:rsidRDefault="00182D64" w:rsidP="000F2EDA">
            <w:pPr>
              <w:jc w:val="center"/>
              <w:rPr>
                <w:color w:val="000000"/>
                <w:sz w:val="16"/>
                <w:szCs w:val="16"/>
                <w:lang w:val="en-GB"/>
              </w:rPr>
            </w:pPr>
            <w:r w:rsidRPr="000F2EDA">
              <w:rPr>
                <w:color w:val="000000"/>
                <w:sz w:val="16"/>
                <w:szCs w:val="16"/>
                <w:lang w:val="en-GB"/>
              </w:rPr>
              <w:t>10</w:t>
            </w:r>
          </w:p>
        </w:tc>
        <w:tc>
          <w:tcPr>
            <w:tcW w:w="1111" w:type="dxa"/>
            <w:vAlign w:val="center"/>
          </w:tcPr>
          <w:p w14:paraId="733D3F83" w14:textId="77777777" w:rsidR="00182D64" w:rsidRPr="000F2EDA" w:rsidRDefault="00182D64" w:rsidP="000F2EDA">
            <w:pPr>
              <w:jc w:val="center"/>
              <w:rPr>
                <w:color w:val="000000"/>
                <w:sz w:val="16"/>
                <w:szCs w:val="16"/>
                <w:lang w:val="en-GB"/>
              </w:rPr>
            </w:pPr>
            <w:r w:rsidRPr="000F2EDA">
              <w:rPr>
                <w:color w:val="000000"/>
                <w:sz w:val="16"/>
                <w:szCs w:val="16"/>
                <w:lang w:val="en-GB"/>
              </w:rPr>
              <w:t>20</w:t>
            </w:r>
          </w:p>
        </w:tc>
        <w:tc>
          <w:tcPr>
            <w:tcW w:w="990" w:type="dxa"/>
            <w:vAlign w:val="center"/>
          </w:tcPr>
          <w:p w14:paraId="0FBA68D9" w14:textId="77777777" w:rsidR="00182D64" w:rsidRPr="000F2EDA" w:rsidRDefault="00182D64" w:rsidP="000F2EDA">
            <w:pPr>
              <w:jc w:val="center"/>
              <w:rPr>
                <w:color w:val="000000"/>
                <w:sz w:val="16"/>
                <w:szCs w:val="16"/>
                <w:lang w:val="en-GB"/>
              </w:rPr>
            </w:pPr>
            <w:r w:rsidRPr="000F2EDA">
              <w:rPr>
                <w:color w:val="000000"/>
                <w:sz w:val="16"/>
                <w:szCs w:val="16"/>
                <w:lang w:val="en-GB"/>
              </w:rPr>
              <w:t>96.77</w:t>
            </w:r>
          </w:p>
        </w:tc>
        <w:tc>
          <w:tcPr>
            <w:tcW w:w="1080" w:type="dxa"/>
            <w:vAlign w:val="center"/>
          </w:tcPr>
          <w:p w14:paraId="7D5501A7"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r>
      <w:tr w:rsidR="00182D64" w:rsidRPr="000F2EDA" w14:paraId="428D6D5F" w14:textId="77777777" w:rsidTr="007106B2">
        <w:trPr>
          <w:cantSplit/>
          <w:trHeight w:val="113"/>
          <w:jc w:val="center"/>
        </w:trPr>
        <w:tc>
          <w:tcPr>
            <w:tcW w:w="1882" w:type="dxa"/>
            <w:vMerge/>
            <w:tcBorders>
              <w:bottom w:val="single" w:sz="4" w:space="0" w:color="auto"/>
            </w:tcBorders>
            <w:vAlign w:val="center"/>
          </w:tcPr>
          <w:p w14:paraId="05B08FF0" w14:textId="77777777" w:rsidR="00182D64" w:rsidRPr="000F2EDA" w:rsidRDefault="00182D64" w:rsidP="000F2EDA">
            <w:pPr>
              <w:jc w:val="center"/>
              <w:rPr>
                <w:sz w:val="16"/>
                <w:szCs w:val="16"/>
                <w:lang w:val="en-GB"/>
              </w:rPr>
            </w:pPr>
          </w:p>
        </w:tc>
        <w:tc>
          <w:tcPr>
            <w:tcW w:w="946" w:type="dxa"/>
            <w:vAlign w:val="center"/>
          </w:tcPr>
          <w:p w14:paraId="618E98CB"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36887CD6" w14:textId="77777777" w:rsidR="00182D64" w:rsidRPr="000F2EDA" w:rsidRDefault="00182D64" w:rsidP="000F2EDA">
            <w:pPr>
              <w:jc w:val="center"/>
              <w:rPr>
                <w:color w:val="000000"/>
                <w:sz w:val="16"/>
                <w:szCs w:val="16"/>
                <w:lang w:val="en-GB"/>
              </w:rPr>
            </w:pPr>
            <w:r w:rsidRPr="000F2EDA">
              <w:rPr>
                <w:color w:val="000000"/>
                <w:sz w:val="16"/>
                <w:szCs w:val="16"/>
                <w:lang w:val="en-GB"/>
              </w:rPr>
              <w:t>48</w:t>
            </w:r>
          </w:p>
        </w:tc>
        <w:tc>
          <w:tcPr>
            <w:tcW w:w="993" w:type="dxa"/>
            <w:vAlign w:val="center"/>
          </w:tcPr>
          <w:p w14:paraId="2D29F675" w14:textId="77777777" w:rsidR="00182D64" w:rsidRPr="000F2EDA" w:rsidRDefault="00182D64" w:rsidP="000F2EDA">
            <w:pPr>
              <w:jc w:val="center"/>
              <w:rPr>
                <w:color w:val="000000"/>
                <w:sz w:val="16"/>
                <w:szCs w:val="16"/>
                <w:lang w:val="en-GB"/>
              </w:rPr>
            </w:pPr>
            <w:r w:rsidRPr="000F2EDA">
              <w:rPr>
                <w:color w:val="000000"/>
                <w:sz w:val="16"/>
                <w:szCs w:val="16"/>
                <w:lang w:val="en-GB"/>
              </w:rPr>
              <w:t>21</w:t>
            </w:r>
          </w:p>
        </w:tc>
        <w:tc>
          <w:tcPr>
            <w:tcW w:w="850" w:type="dxa"/>
            <w:vAlign w:val="center"/>
          </w:tcPr>
          <w:p w14:paraId="3DE0C2BE" w14:textId="77777777" w:rsidR="00182D64" w:rsidRPr="000F2EDA" w:rsidRDefault="00182D64" w:rsidP="000F2EDA">
            <w:pPr>
              <w:jc w:val="center"/>
              <w:rPr>
                <w:color w:val="000000"/>
                <w:sz w:val="16"/>
                <w:szCs w:val="16"/>
                <w:lang w:val="en-GB"/>
              </w:rPr>
            </w:pPr>
            <w:r w:rsidRPr="000F2EDA">
              <w:rPr>
                <w:color w:val="000000"/>
                <w:sz w:val="16"/>
                <w:szCs w:val="16"/>
                <w:lang w:val="en-GB"/>
              </w:rPr>
              <w:t>15</w:t>
            </w:r>
          </w:p>
        </w:tc>
        <w:tc>
          <w:tcPr>
            <w:tcW w:w="1276" w:type="dxa"/>
            <w:vAlign w:val="center"/>
          </w:tcPr>
          <w:p w14:paraId="729BBD80" w14:textId="77777777" w:rsidR="00182D64" w:rsidRPr="000F2EDA" w:rsidRDefault="00182D64" w:rsidP="000F2EDA">
            <w:pPr>
              <w:jc w:val="center"/>
              <w:rPr>
                <w:color w:val="000000"/>
                <w:sz w:val="16"/>
                <w:szCs w:val="16"/>
                <w:lang w:val="en-GB"/>
              </w:rPr>
            </w:pPr>
            <w:r w:rsidRPr="000F2EDA">
              <w:rPr>
                <w:color w:val="000000"/>
                <w:sz w:val="16"/>
                <w:szCs w:val="16"/>
                <w:lang w:val="en-GB"/>
              </w:rPr>
              <w:t>15</w:t>
            </w:r>
          </w:p>
        </w:tc>
        <w:tc>
          <w:tcPr>
            <w:tcW w:w="1111" w:type="dxa"/>
            <w:vAlign w:val="center"/>
          </w:tcPr>
          <w:p w14:paraId="5BC1C678"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33E7C3E2" w14:textId="77777777" w:rsidR="00182D64" w:rsidRPr="000F2EDA" w:rsidRDefault="00182D64" w:rsidP="000F2EDA">
            <w:pPr>
              <w:jc w:val="center"/>
              <w:rPr>
                <w:color w:val="000000"/>
                <w:sz w:val="16"/>
                <w:szCs w:val="16"/>
                <w:lang w:val="en-GB"/>
              </w:rPr>
            </w:pPr>
            <w:r w:rsidRPr="000F2EDA">
              <w:rPr>
                <w:color w:val="000000"/>
                <w:sz w:val="16"/>
                <w:szCs w:val="16"/>
                <w:lang w:val="en-GB"/>
              </w:rPr>
              <w:t>71.43</w:t>
            </w:r>
          </w:p>
        </w:tc>
        <w:tc>
          <w:tcPr>
            <w:tcW w:w="1080" w:type="dxa"/>
            <w:vAlign w:val="center"/>
          </w:tcPr>
          <w:p w14:paraId="5D528A38" w14:textId="77777777" w:rsidR="00182D64" w:rsidRPr="000F2EDA" w:rsidRDefault="00182D64" w:rsidP="000F2EDA">
            <w:pPr>
              <w:jc w:val="center"/>
              <w:rPr>
                <w:color w:val="000000"/>
                <w:sz w:val="16"/>
                <w:szCs w:val="16"/>
                <w:lang w:val="en-GB"/>
              </w:rPr>
            </w:pPr>
            <w:r w:rsidRPr="000F2EDA">
              <w:rPr>
                <w:color w:val="000000"/>
                <w:sz w:val="16"/>
                <w:szCs w:val="16"/>
                <w:lang w:val="en-GB"/>
              </w:rPr>
              <w:t>6</w:t>
            </w:r>
          </w:p>
        </w:tc>
      </w:tr>
      <w:tr w:rsidR="00182D64" w:rsidRPr="000F2EDA" w14:paraId="03218C33" w14:textId="77777777" w:rsidTr="007106B2">
        <w:trPr>
          <w:cantSplit/>
          <w:trHeight w:val="113"/>
          <w:jc w:val="center"/>
        </w:trPr>
        <w:tc>
          <w:tcPr>
            <w:tcW w:w="1882" w:type="dxa"/>
            <w:vMerge w:val="restart"/>
            <w:vAlign w:val="center"/>
          </w:tcPr>
          <w:p w14:paraId="46A9A5FC" w14:textId="13E4E389" w:rsidR="00182D64" w:rsidRPr="000F2EDA" w:rsidRDefault="00182D64" w:rsidP="000F2EDA">
            <w:pPr>
              <w:jc w:val="center"/>
              <w:rPr>
                <w:sz w:val="16"/>
                <w:szCs w:val="16"/>
                <w:lang w:val="en-GB"/>
              </w:rPr>
            </w:pPr>
            <w:r w:rsidRPr="00784E22">
              <w:rPr>
                <w:sz w:val="16"/>
                <w:szCs w:val="16"/>
              </w:rPr>
              <w:t>Запорізька</w:t>
            </w:r>
          </w:p>
        </w:tc>
        <w:tc>
          <w:tcPr>
            <w:tcW w:w="946" w:type="dxa"/>
            <w:vAlign w:val="center"/>
          </w:tcPr>
          <w:p w14:paraId="75519188" w14:textId="77777777" w:rsidR="00182D64" w:rsidRPr="000F2EDA" w:rsidRDefault="00182D64" w:rsidP="000F2EDA">
            <w:pPr>
              <w:jc w:val="center"/>
              <w:rPr>
                <w:color w:val="000000"/>
                <w:sz w:val="16"/>
                <w:szCs w:val="16"/>
                <w:lang w:val="en-GB"/>
              </w:rPr>
            </w:pPr>
            <w:r w:rsidRPr="000F2EDA">
              <w:rPr>
                <w:color w:val="000000"/>
                <w:sz w:val="16"/>
                <w:szCs w:val="16"/>
                <w:lang w:val="en-GB"/>
              </w:rPr>
              <w:t>2016</w:t>
            </w:r>
          </w:p>
        </w:tc>
        <w:tc>
          <w:tcPr>
            <w:tcW w:w="1423" w:type="dxa"/>
            <w:vAlign w:val="center"/>
          </w:tcPr>
          <w:p w14:paraId="5548F834" w14:textId="77777777" w:rsidR="00182D64" w:rsidRPr="000F2EDA" w:rsidRDefault="00182D64" w:rsidP="000F2EDA">
            <w:pPr>
              <w:jc w:val="center"/>
              <w:rPr>
                <w:sz w:val="16"/>
                <w:szCs w:val="16"/>
                <w:lang w:val="en-GB"/>
              </w:rPr>
            </w:pPr>
            <w:r w:rsidRPr="000F2EDA">
              <w:rPr>
                <w:sz w:val="16"/>
                <w:szCs w:val="16"/>
                <w:lang w:val="en-GB"/>
              </w:rPr>
              <w:t>263</w:t>
            </w:r>
          </w:p>
        </w:tc>
        <w:tc>
          <w:tcPr>
            <w:tcW w:w="993" w:type="dxa"/>
            <w:vAlign w:val="center"/>
          </w:tcPr>
          <w:p w14:paraId="6B66CF03" w14:textId="77777777" w:rsidR="00182D64" w:rsidRPr="000F2EDA" w:rsidRDefault="00182D64" w:rsidP="000F2EDA">
            <w:pPr>
              <w:jc w:val="center"/>
              <w:rPr>
                <w:sz w:val="16"/>
                <w:szCs w:val="16"/>
                <w:lang w:val="en-GB"/>
              </w:rPr>
            </w:pPr>
            <w:r w:rsidRPr="000F2EDA">
              <w:rPr>
                <w:sz w:val="16"/>
                <w:szCs w:val="16"/>
                <w:lang w:val="en-GB"/>
              </w:rPr>
              <w:t>155</w:t>
            </w:r>
          </w:p>
        </w:tc>
        <w:tc>
          <w:tcPr>
            <w:tcW w:w="850" w:type="dxa"/>
            <w:vAlign w:val="center"/>
          </w:tcPr>
          <w:p w14:paraId="6220840C" w14:textId="77777777" w:rsidR="00182D64" w:rsidRPr="000F2EDA" w:rsidRDefault="00182D64" w:rsidP="000F2EDA">
            <w:pPr>
              <w:jc w:val="center"/>
              <w:rPr>
                <w:sz w:val="16"/>
                <w:szCs w:val="16"/>
                <w:lang w:val="en-GB"/>
              </w:rPr>
            </w:pPr>
            <w:r w:rsidRPr="000F2EDA">
              <w:rPr>
                <w:sz w:val="16"/>
                <w:szCs w:val="16"/>
                <w:lang w:val="en-GB"/>
              </w:rPr>
              <w:t>149</w:t>
            </w:r>
          </w:p>
        </w:tc>
        <w:tc>
          <w:tcPr>
            <w:tcW w:w="1276" w:type="dxa"/>
            <w:vAlign w:val="center"/>
          </w:tcPr>
          <w:p w14:paraId="1476B806" w14:textId="77777777" w:rsidR="00182D64" w:rsidRPr="000F2EDA" w:rsidRDefault="00182D64" w:rsidP="000F2EDA">
            <w:pPr>
              <w:jc w:val="center"/>
              <w:rPr>
                <w:sz w:val="16"/>
                <w:szCs w:val="16"/>
                <w:lang w:val="en-GB"/>
              </w:rPr>
            </w:pPr>
            <w:r w:rsidRPr="000F2EDA">
              <w:rPr>
                <w:sz w:val="16"/>
                <w:szCs w:val="16"/>
                <w:lang w:val="en-GB"/>
              </w:rPr>
              <w:t>87</w:t>
            </w:r>
          </w:p>
        </w:tc>
        <w:tc>
          <w:tcPr>
            <w:tcW w:w="1111" w:type="dxa"/>
            <w:vAlign w:val="center"/>
          </w:tcPr>
          <w:p w14:paraId="297E74BB" w14:textId="77777777" w:rsidR="00182D64" w:rsidRPr="000F2EDA" w:rsidRDefault="00182D64" w:rsidP="000F2EDA">
            <w:pPr>
              <w:jc w:val="center"/>
              <w:rPr>
                <w:sz w:val="16"/>
                <w:szCs w:val="16"/>
                <w:lang w:val="en-GB"/>
              </w:rPr>
            </w:pPr>
            <w:r w:rsidRPr="000F2EDA">
              <w:rPr>
                <w:sz w:val="16"/>
                <w:szCs w:val="16"/>
                <w:lang w:val="en-GB"/>
              </w:rPr>
              <w:t>62</w:t>
            </w:r>
          </w:p>
        </w:tc>
        <w:tc>
          <w:tcPr>
            <w:tcW w:w="990" w:type="dxa"/>
            <w:vAlign w:val="center"/>
          </w:tcPr>
          <w:p w14:paraId="7350E666" w14:textId="77777777" w:rsidR="00182D64" w:rsidRPr="000F2EDA" w:rsidRDefault="00182D64" w:rsidP="000F2EDA">
            <w:pPr>
              <w:jc w:val="center"/>
              <w:rPr>
                <w:sz w:val="16"/>
                <w:szCs w:val="16"/>
                <w:lang w:val="en-GB"/>
              </w:rPr>
            </w:pPr>
            <w:r w:rsidRPr="000F2EDA">
              <w:rPr>
                <w:sz w:val="16"/>
                <w:szCs w:val="16"/>
                <w:lang w:val="en-GB"/>
              </w:rPr>
              <w:t>96.1</w:t>
            </w:r>
          </w:p>
        </w:tc>
        <w:tc>
          <w:tcPr>
            <w:tcW w:w="1080" w:type="dxa"/>
            <w:vAlign w:val="center"/>
          </w:tcPr>
          <w:p w14:paraId="01A3C74D" w14:textId="77777777" w:rsidR="00182D64" w:rsidRPr="000F2EDA" w:rsidRDefault="00182D64" w:rsidP="000F2EDA">
            <w:pPr>
              <w:jc w:val="center"/>
              <w:rPr>
                <w:sz w:val="16"/>
                <w:szCs w:val="16"/>
                <w:lang w:val="en-GB"/>
              </w:rPr>
            </w:pPr>
            <w:r w:rsidRPr="000F2EDA">
              <w:rPr>
                <w:sz w:val="16"/>
                <w:szCs w:val="16"/>
                <w:lang w:val="en-GB"/>
              </w:rPr>
              <w:t>6</w:t>
            </w:r>
          </w:p>
        </w:tc>
      </w:tr>
      <w:tr w:rsidR="00182D64" w:rsidRPr="000F2EDA" w14:paraId="58A80E6C" w14:textId="77777777" w:rsidTr="007106B2">
        <w:trPr>
          <w:cantSplit/>
          <w:trHeight w:val="113"/>
          <w:jc w:val="center"/>
        </w:trPr>
        <w:tc>
          <w:tcPr>
            <w:tcW w:w="1882" w:type="dxa"/>
            <w:vMerge/>
            <w:vAlign w:val="center"/>
          </w:tcPr>
          <w:p w14:paraId="390C2EFC" w14:textId="77777777" w:rsidR="00182D64" w:rsidRPr="000F2EDA" w:rsidRDefault="00182D64" w:rsidP="000F2EDA">
            <w:pPr>
              <w:jc w:val="center"/>
              <w:rPr>
                <w:sz w:val="16"/>
                <w:szCs w:val="16"/>
                <w:lang w:val="en-GB"/>
              </w:rPr>
            </w:pPr>
          </w:p>
        </w:tc>
        <w:tc>
          <w:tcPr>
            <w:tcW w:w="946" w:type="dxa"/>
            <w:vAlign w:val="center"/>
          </w:tcPr>
          <w:p w14:paraId="23735034"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19D88D2C" w14:textId="77777777" w:rsidR="00182D64" w:rsidRPr="000F2EDA" w:rsidRDefault="00182D64" w:rsidP="000F2EDA">
            <w:pPr>
              <w:jc w:val="center"/>
              <w:rPr>
                <w:color w:val="000000"/>
                <w:sz w:val="16"/>
                <w:szCs w:val="16"/>
                <w:lang w:val="en-GB"/>
              </w:rPr>
            </w:pPr>
            <w:r w:rsidRPr="000F2EDA">
              <w:rPr>
                <w:color w:val="000000"/>
                <w:sz w:val="16"/>
                <w:szCs w:val="16"/>
                <w:lang w:val="en-GB"/>
              </w:rPr>
              <w:t>217</w:t>
            </w:r>
          </w:p>
        </w:tc>
        <w:tc>
          <w:tcPr>
            <w:tcW w:w="993" w:type="dxa"/>
            <w:vAlign w:val="center"/>
          </w:tcPr>
          <w:p w14:paraId="23AC7FE4" w14:textId="77777777" w:rsidR="00182D64" w:rsidRPr="000F2EDA" w:rsidRDefault="00182D64" w:rsidP="000F2EDA">
            <w:pPr>
              <w:jc w:val="center"/>
              <w:rPr>
                <w:color w:val="000000"/>
                <w:sz w:val="16"/>
                <w:szCs w:val="16"/>
                <w:lang w:val="en-GB"/>
              </w:rPr>
            </w:pPr>
            <w:r w:rsidRPr="000F2EDA">
              <w:rPr>
                <w:color w:val="000000"/>
                <w:sz w:val="16"/>
                <w:szCs w:val="16"/>
                <w:lang w:val="en-GB"/>
              </w:rPr>
              <w:t>155</w:t>
            </w:r>
          </w:p>
        </w:tc>
        <w:tc>
          <w:tcPr>
            <w:tcW w:w="850" w:type="dxa"/>
            <w:vAlign w:val="center"/>
          </w:tcPr>
          <w:p w14:paraId="2BB31C6E" w14:textId="77777777" w:rsidR="00182D64" w:rsidRPr="000F2EDA" w:rsidRDefault="00182D64" w:rsidP="000F2EDA">
            <w:pPr>
              <w:jc w:val="center"/>
              <w:rPr>
                <w:color w:val="000000"/>
                <w:sz w:val="16"/>
                <w:szCs w:val="16"/>
                <w:lang w:val="en-GB"/>
              </w:rPr>
            </w:pPr>
            <w:r w:rsidRPr="000F2EDA">
              <w:rPr>
                <w:color w:val="000000"/>
                <w:sz w:val="16"/>
                <w:szCs w:val="16"/>
                <w:lang w:val="en-GB"/>
              </w:rPr>
              <w:t>147</w:t>
            </w:r>
          </w:p>
        </w:tc>
        <w:tc>
          <w:tcPr>
            <w:tcW w:w="1276" w:type="dxa"/>
            <w:vAlign w:val="center"/>
          </w:tcPr>
          <w:p w14:paraId="11567032" w14:textId="77777777" w:rsidR="00182D64" w:rsidRPr="000F2EDA" w:rsidRDefault="00182D64" w:rsidP="000F2EDA">
            <w:pPr>
              <w:jc w:val="center"/>
              <w:rPr>
                <w:color w:val="000000"/>
                <w:sz w:val="16"/>
                <w:szCs w:val="16"/>
                <w:lang w:val="en-GB"/>
              </w:rPr>
            </w:pPr>
            <w:r w:rsidRPr="000F2EDA">
              <w:rPr>
                <w:color w:val="000000"/>
                <w:sz w:val="16"/>
                <w:szCs w:val="16"/>
                <w:lang w:val="en-GB"/>
              </w:rPr>
              <w:t>65</w:t>
            </w:r>
          </w:p>
        </w:tc>
        <w:tc>
          <w:tcPr>
            <w:tcW w:w="1111" w:type="dxa"/>
            <w:vAlign w:val="center"/>
          </w:tcPr>
          <w:p w14:paraId="3C1AE589" w14:textId="77777777" w:rsidR="00182D64" w:rsidRPr="000F2EDA" w:rsidRDefault="00182D64" w:rsidP="000F2EDA">
            <w:pPr>
              <w:jc w:val="center"/>
              <w:rPr>
                <w:color w:val="000000"/>
                <w:sz w:val="16"/>
                <w:szCs w:val="16"/>
                <w:lang w:val="en-GB"/>
              </w:rPr>
            </w:pPr>
            <w:r w:rsidRPr="000F2EDA">
              <w:rPr>
                <w:color w:val="000000"/>
                <w:sz w:val="16"/>
                <w:szCs w:val="16"/>
                <w:lang w:val="en-GB"/>
              </w:rPr>
              <w:t>82</w:t>
            </w:r>
          </w:p>
        </w:tc>
        <w:tc>
          <w:tcPr>
            <w:tcW w:w="990" w:type="dxa"/>
            <w:vAlign w:val="center"/>
          </w:tcPr>
          <w:p w14:paraId="6EE49B86" w14:textId="77777777" w:rsidR="00182D64" w:rsidRPr="000F2EDA" w:rsidRDefault="00182D64" w:rsidP="000F2EDA">
            <w:pPr>
              <w:jc w:val="center"/>
              <w:rPr>
                <w:color w:val="000000"/>
                <w:sz w:val="16"/>
                <w:szCs w:val="16"/>
                <w:lang w:val="en-GB"/>
              </w:rPr>
            </w:pPr>
            <w:r w:rsidRPr="000F2EDA">
              <w:rPr>
                <w:color w:val="000000"/>
                <w:sz w:val="16"/>
                <w:szCs w:val="16"/>
                <w:lang w:val="en-GB"/>
              </w:rPr>
              <w:t>94.84</w:t>
            </w:r>
          </w:p>
        </w:tc>
        <w:tc>
          <w:tcPr>
            <w:tcW w:w="1080" w:type="dxa"/>
            <w:vAlign w:val="center"/>
          </w:tcPr>
          <w:p w14:paraId="532F4CF4"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r>
      <w:tr w:rsidR="00182D64" w:rsidRPr="000F2EDA" w14:paraId="3C4BDF24" w14:textId="77777777" w:rsidTr="007106B2">
        <w:trPr>
          <w:cantSplit/>
          <w:trHeight w:val="113"/>
          <w:jc w:val="center"/>
        </w:trPr>
        <w:tc>
          <w:tcPr>
            <w:tcW w:w="1882" w:type="dxa"/>
            <w:vMerge/>
            <w:tcBorders>
              <w:bottom w:val="single" w:sz="4" w:space="0" w:color="auto"/>
            </w:tcBorders>
            <w:vAlign w:val="center"/>
          </w:tcPr>
          <w:p w14:paraId="423E20A6" w14:textId="77777777" w:rsidR="00182D64" w:rsidRPr="000F2EDA" w:rsidRDefault="00182D64" w:rsidP="000F2EDA">
            <w:pPr>
              <w:jc w:val="center"/>
              <w:rPr>
                <w:sz w:val="16"/>
                <w:szCs w:val="16"/>
                <w:lang w:val="en-GB"/>
              </w:rPr>
            </w:pPr>
          </w:p>
        </w:tc>
        <w:tc>
          <w:tcPr>
            <w:tcW w:w="946" w:type="dxa"/>
            <w:vAlign w:val="center"/>
          </w:tcPr>
          <w:p w14:paraId="64774ADB"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F7FA97F" w14:textId="77777777" w:rsidR="00182D64" w:rsidRPr="000F2EDA" w:rsidRDefault="00182D64" w:rsidP="000F2EDA">
            <w:pPr>
              <w:jc w:val="center"/>
              <w:rPr>
                <w:color w:val="000000"/>
                <w:sz w:val="16"/>
                <w:szCs w:val="16"/>
                <w:lang w:val="en-GB"/>
              </w:rPr>
            </w:pPr>
            <w:r w:rsidRPr="000F2EDA">
              <w:rPr>
                <w:color w:val="000000"/>
                <w:sz w:val="16"/>
                <w:szCs w:val="16"/>
                <w:lang w:val="en-GB"/>
              </w:rPr>
              <w:t>203</w:t>
            </w:r>
          </w:p>
        </w:tc>
        <w:tc>
          <w:tcPr>
            <w:tcW w:w="993" w:type="dxa"/>
            <w:vAlign w:val="center"/>
          </w:tcPr>
          <w:p w14:paraId="6F96433A" w14:textId="77777777" w:rsidR="00182D64" w:rsidRPr="000F2EDA" w:rsidRDefault="00182D64" w:rsidP="000F2EDA">
            <w:pPr>
              <w:jc w:val="center"/>
              <w:rPr>
                <w:color w:val="000000"/>
                <w:sz w:val="16"/>
                <w:szCs w:val="16"/>
                <w:lang w:val="en-GB"/>
              </w:rPr>
            </w:pPr>
            <w:r w:rsidRPr="000F2EDA">
              <w:rPr>
                <w:color w:val="000000"/>
                <w:sz w:val="16"/>
                <w:szCs w:val="16"/>
                <w:lang w:val="en-GB"/>
              </w:rPr>
              <w:t>94</w:t>
            </w:r>
          </w:p>
        </w:tc>
        <w:tc>
          <w:tcPr>
            <w:tcW w:w="850" w:type="dxa"/>
            <w:vAlign w:val="center"/>
          </w:tcPr>
          <w:p w14:paraId="729DFCF5" w14:textId="77777777" w:rsidR="00182D64" w:rsidRPr="000F2EDA" w:rsidRDefault="00182D64" w:rsidP="000F2EDA">
            <w:pPr>
              <w:jc w:val="center"/>
              <w:rPr>
                <w:color w:val="000000"/>
                <w:sz w:val="16"/>
                <w:szCs w:val="16"/>
                <w:lang w:val="en-GB"/>
              </w:rPr>
            </w:pPr>
            <w:r w:rsidRPr="000F2EDA">
              <w:rPr>
                <w:color w:val="000000"/>
                <w:sz w:val="16"/>
                <w:szCs w:val="16"/>
                <w:lang w:val="en-GB"/>
              </w:rPr>
              <w:t>74</w:t>
            </w:r>
          </w:p>
        </w:tc>
        <w:tc>
          <w:tcPr>
            <w:tcW w:w="1276" w:type="dxa"/>
            <w:vAlign w:val="center"/>
          </w:tcPr>
          <w:p w14:paraId="31FE2AA2" w14:textId="77777777" w:rsidR="00182D64" w:rsidRPr="000F2EDA" w:rsidRDefault="00182D64" w:rsidP="000F2EDA">
            <w:pPr>
              <w:jc w:val="center"/>
              <w:rPr>
                <w:color w:val="000000"/>
                <w:sz w:val="16"/>
                <w:szCs w:val="16"/>
                <w:lang w:val="en-GB"/>
              </w:rPr>
            </w:pPr>
            <w:r w:rsidRPr="000F2EDA">
              <w:rPr>
                <w:color w:val="000000"/>
                <w:sz w:val="16"/>
                <w:szCs w:val="16"/>
                <w:lang w:val="en-GB"/>
              </w:rPr>
              <w:t>70</w:t>
            </w:r>
          </w:p>
        </w:tc>
        <w:tc>
          <w:tcPr>
            <w:tcW w:w="1111" w:type="dxa"/>
            <w:vAlign w:val="center"/>
          </w:tcPr>
          <w:p w14:paraId="7EB6446B" w14:textId="77777777" w:rsidR="00182D64" w:rsidRPr="000F2EDA" w:rsidRDefault="00182D64" w:rsidP="000F2EDA">
            <w:pPr>
              <w:jc w:val="center"/>
              <w:rPr>
                <w:color w:val="000000"/>
                <w:sz w:val="16"/>
                <w:szCs w:val="16"/>
                <w:lang w:val="en-GB"/>
              </w:rPr>
            </w:pPr>
            <w:r w:rsidRPr="000F2EDA">
              <w:rPr>
                <w:color w:val="000000"/>
                <w:sz w:val="16"/>
                <w:szCs w:val="16"/>
                <w:lang w:val="en-GB"/>
              </w:rPr>
              <w:t>4</w:t>
            </w:r>
          </w:p>
        </w:tc>
        <w:tc>
          <w:tcPr>
            <w:tcW w:w="990" w:type="dxa"/>
            <w:vAlign w:val="center"/>
          </w:tcPr>
          <w:p w14:paraId="316BA639" w14:textId="77777777" w:rsidR="00182D64" w:rsidRPr="000F2EDA" w:rsidRDefault="00182D64" w:rsidP="000F2EDA">
            <w:pPr>
              <w:jc w:val="center"/>
              <w:rPr>
                <w:color w:val="000000"/>
                <w:sz w:val="16"/>
                <w:szCs w:val="16"/>
                <w:lang w:val="en-GB"/>
              </w:rPr>
            </w:pPr>
            <w:r w:rsidRPr="000F2EDA">
              <w:rPr>
                <w:color w:val="000000"/>
                <w:sz w:val="16"/>
                <w:szCs w:val="16"/>
                <w:lang w:val="en-GB"/>
              </w:rPr>
              <w:t>78.72</w:t>
            </w:r>
          </w:p>
        </w:tc>
        <w:tc>
          <w:tcPr>
            <w:tcW w:w="1080" w:type="dxa"/>
            <w:vAlign w:val="center"/>
          </w:tcPr>
          <w:p w14:paraId="09D49B06" w14:textId="77777777" w:rsidR="00182D64" w:rsidRPr="000F2EDA" w:rsidRDefault="00182D64" w:rsidP="000F2EDA">
            <w:pPr>
              <w:jc w:val="center"/>
              <w:rPr>
                <w:color w:val="000000"/>
                <w:sz w:val="16"/>
                <w:szCs w:val="16"/>
                <w:lang w:val="en-GB"/>
              </w:rPr>
            </w:pPr>
            <w:r w:rsidRPr="000F2EDA">
              <w:rPr>
                <w:color w:val="000000"/>
                <w:sz w:val="16"/>
                <w:szCs w:val="16"/>
                <w:lang w:val="en-GB"/>
              </w:rPr>
              <w:t>20</w:t>
            </w:r>
          </w:p>
        </w:tc>
      </w:tr>
      <w:tr w:rsidR="00182D64" w:rsidRPr="000F2EDA" w14:paraId="5D2A71DA" w14:textId="77777777" w:rsidTr="007106B2">
        <w:trPr>
          <w:cantSplit/>
          <w:trHeight w:val="113"/>
          <w:jc w:val="center"/>
        </w:trPr>
        <w:tc>
          <w:tcPr>
            <w:tcW w:w="1882" w:type="dxa"/>
            <w:vMerge w:val="restart"/>
            <w:vAlign w:val="center"/>
          </w:tcPr>
          <w:p w14:paraId="45BC3721" w14:textId="5E379589" w:rsidR="00182D64" w:rsidRPr="000F2EDA" w:rsidRDefault="00182D64" w:rsidP="000F2EDA">
            <w:pPr>
              <w:jc w:val="center"/>
              <w:rPr>
                <w:sz w:val="16"/>
                <w:szCs w:val="16"/>
                <w:lang w:val="en-GB"/>
              </w:rPr>
            </w:pPr>
            <w:r w:rsidRPr="00784E22">
              <w:rPr>
                <w:sz w:val="16"/>
                <w:szCs w:val="16"/>
              </w:rPr>
              <w:t>Івано-Франківська</w:t>
            </w:r>
          </w:p>
        </w:tc>
        <w:tc>
          <w:tcPr>
            <w:tcW w:w="946" w:type="dxa"/>
            <w:vAlign w:val="center"/>
          </w:tcPr>
          <w:p w14:paraId="609BB8AA"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1083D21" w14:textId="77777777" w:rsidR="00182D64" w:rsidRPr="000F2EDA" w:rsidRDefault="00182D64" w:rsidP="000F2EDA">
            <w:pPr>
              <w:jc w:val="center"/>
              <w:rPr>
                <w:sz w:val="16"/>
                <w:szCs w:val="16"/>
                <w:lang w:val="en-GB"/>
              </w:rPr>
            </w:pPr>
            <w:r w:rsidRPr="000F2EDA">
              <w:rPr>
                <w:sz w:val="16"/>
                <w:szCs w:val="16"/>
                <w:lang w:val="en-GB"/>
              </w:rPr>
              <w:t>142</w:t>
            </w:r>
          </w:p>
        </w:tc>
        <w:tc>
          <w:tcPr>
            <w:tcW w:w="993" w:type="dxa"/>
            <w:vAlign w:val="center"/>
          </w:tcPr>
          <w:p w14:paraId="441DFFFE" w14:textId="77777777" w:rsidR="00182D64" w:rsidRPr="000F2EDA" w:rsidRDefault="00182D64" w:rsidP="000F2EDA">
            <w:pPr>
              <w:jc w:val="center"/>
              <w:rPr>
                <w:sz w:val="16"/>
                <w:szCs w:val="16"/>
                <w:lang w:val="en-GB"/>
              </w:rPr>
            </w:pPr>
            <w:r w:rsidRPr="000F2EDA">
              <w:rPr>
                <w:sz w:val="16"/>
                <w:szCs w:val="16"/>
                <w:lang w:val="en-GB"/>
              </w:rPr>
              <w:t>38</w:t>
            </w:r>
          </w:p>
        </w:tc>
        <w:tc>
          <w:tcPr>
            <w:tcW w:w="850" w:type="dxa"/>
            <w:vAlign w:val="center"/>
          </w:tcPr>
          <w:p w14:paraId="4DF2876B" w14:textId="77777777" w:rsidR="00182D64" w:rsidRPr="000F2EDA" w:rsidRDefault="00182D64" w:rsidP="000F2EDA">
            <w:pPr>
              <w:jc w:val="center"/>
              <w:rPr>
                <w:sz w:val="16"/>
                <w:szCs w:val="16"/>
                <w:lang w:val="en-GB"/>
              </w:rPr>
            </w:pPr>
            <w:r w:rsidRPr="000F2EDA">
              <w:rPr>
                <w:sz w:val="16"/>
                <w:szCs w:val="16"/>
                <w:lang w:val="en-GB"/>
              </w:rPr>
              <w:t>25</w:t>
            </w:r>
          </w:p>
        </w:tc>
        <w:tc>
          <w:tcPr>
            <w:tcW w:w="1276" w:type="dxa"/>
            <w:vAlign w:val="center"/>
          </w:tcPr>
          <w:p w14:paraId="6C41ED09" w14:textId="77777777" w:rsidR="00182D64" w:rsidRPr="000F2EDA" w:rsidRDefault="00182D64" w:rsidP="000F2EDA">
            <w:pPr>
              <w:jc w:val="center"/>
              <w:rPr>
                <w:sz w:val="16"/>
                <w:szCs w:val="16"/>
                <w:lang w:val="en-GB"/>
              </w:rPr>
            </w:pPr>
            <w:r w:rsidRPr="000F2EDA">
              <w:rPr>
                <w:sz w:val="16"/>
                <w:szCs w:val="16"/>
                <w:lang w:val="en-GB"/>
              </w:rPr>
              <w:t>15</w:t>
            </w:r>
          </w:p>
        </w:tc>
        <w:tc>
          <w:tcPr>
            <w:tcW w:w="1111" w:type="dxa"/>
            <w:vAlign w:val="center"/>
          </w:tcPr>
          <w:p w14:paraId="382F51F4" w14:textId="77777777" w:rsidR="00182D64" w:rsidRPr="000F2EDA" w:rsidRDefault="00182D64" w:rsidP="000F2EDA">
            <w:pPr>
              <w:jc w:val="center"/>
              <w:rPr>
                <w:sz w:val="16"/>
                <w:szCs w:val="16"/>
                <w:lang w:val="en-GB"/>
              </w:rPr>
            </w:pPr>
            <w:r w:rsidRPr="000F2EDA">
              <w:rPr>
                <w:sz w:val="16"/>
                <w:szCs w:val="16"/>
                <w:lang w:val="en-GB"/>
              </w:rPr>
              <w:t>10</w:t>
            </w:r>
          </w:p>
        </w:tc>
        <w:tc>
          <w:tcPr>
            <w:tcW w:w="990" w:type="dxa"/>
            <w:vAlign w:val="center"/>
          </w:tcPr>
          <w:p w14:paraId="0A67D5D6" w14:textId="77777777" w:rsidR="00182D64" w:rsidRPr="000F2EDA" w:rsidRDefault="00182D64" w:rsidP="000F2EDA">
            <w:pPr>
              <w:jc w:val="center"/>
              <w:rPr>
                <w:sz w:val="16"/>
                <w:szCs w:val="16"/>
                <w:lang w:val="en-GB"/>
              </w:rPr>
            </w:pPr>
            <w:r w:rsidRPr="000F2EDA">
              <w:rPr>
                <w:sz w:val="16"/>
                <w:szCs w:val="16"/>
                <w:lang w:val="en-GB"/>
              </w:rPr>
              <w:t>65.8</w:t>
            </w:r>
          </w:p>
        </w:tc>
        <w:tc>
          <w:tcPr>
            <w:tcW w:w="1080" w:type="dxa"/>
            <w:vAlign w:val="center"/>
          </w:tcPr>
          <w:p w14:paraId="4C831E33" w14:textId="77777777" w:rsidR="00182D64" w:rsidRPr="000F2EDA" w:rsidRDefault="00182D64" w:rsidP="000F2EDA">
            <w:pPr>
              <w:jc w:val="center"/>
              <w:rPr>
                <w:sz w:val="16"/>
                <w:szCs w:val="16"/>
                <w:lang w:val="en-GB"/>
              </w:rPr>
            </w:pPr>
            <w:r w:rsidRPr="000F2EDA">
              <w:rPr>
                <w:sz w:val="16"/>
                <w:szCs w:val="16"/>
                <w:lang w:val="en-GB"/>
              </w:rPr>
              <w:t>13</w:t>
            </w:r>
          </w:p>
        </w:tc>
      </w:tr>
      <w:tr w:rsidR="00182D64" w:rsidRPr="000F2EDA" w14:paraId="2A364480" w14:textId="77777777" w:rsidTr="007106B2">
        <w:trPr>
          <w:cantSplit/>
          <w:trHeight w:val="113"/>
          <w:jc w:val="center"/>
        </w:trPr>
        <w:tc>
          <w:tcPr>
            <w:tcW w:w="1882" w:type="dxa"/>
            <w:vMerge/>
            <w:vAlign w:val="center"/>
          </w:tcPr>
          <w:p w14:paraId="405EA48B" w14:textId="77777777" w:rsidR="00182D64" w:rsidRPr="000F2EDA" w:rsidRDefault="00182D64" w:rsidP="000F2EDA">
            <w:pPr>
              <w:jc w:val="center"/>
              <w:rPr>
                <w:sz w:val="16"/>
                <w:szCs w:val="16"/>
                <w:lang w:val="en-GB"/>
              </w:rPr>
            </w:pPr>
          </w:p>
        </w:tc>
        <w:tc>
          <w:tcPr>
            <w:tcW w:w="946" w:type="dxa"/>
            <w:vAlign w:val="center"/>
          </w:tcPr>
          <w:p w14:paraId="09DB3500"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398D05EF" w14:textId="77777777" w:rsidR="00182D64" w:rsidRPr="000F2EDA" w:rsidRDefault="00182D64" w:rsidP="000F2EDA">
            <w:pPr>
              <w:jc w:val="center"/>
              <w:rPr>
                <w:color w:val="000000"/>
                <w:sz w:val="16"/>
                <w:szCs w:val="16"/>
                <w:lang w:val="en-GB"/>
              </w:rPr>
            </w:pPr>
            <w:r w:rsidRPr="000F2EDA">
              <w:rPr>
                <w:color w:val="000000"/>
                <w:sz w:val="16"/>
                <w:szCs w:val="16"/>
                <w:lang w:val="en-GB"/>
              </w:rPr>
              <w:t>127</w:t>
            </w:r>
          </w:p>
        </w:tc>
        <w:tc>
          <w:tcPr>
            <w:tcW w:w="993" w:type="dxa"/>
            <w:vAlign w:val="center"/>
          </w:tcPr>
          <w:p w14:paraId="72297FDB"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850" w:type="dxa"/>
            <w:vAlign w:val="center"/>
          </w:tcPr>
          <w:p w14:paraId="3D1AF330"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c>
          <w:tcPr>
            <w:tcW w:w="1276" w:type="dxa"/>
            <w:vAlign w:val="center"/>
          </w:tcPr>
          <w:p w14:paraId="4DF0513A" w14:textId="77777777" w:rsidR="00182D64" w:rsidRPr="000F2EDA" w:rsidRDefault="00182D64" w:rsidP="000F2EDA">
            <w:pPr>
              <w:jc w:val="center"/>
              <w:rPr>
                <w:color w:val="000000"/>
                <w:sz w:val="16"/>
                <w:szCs w:val="16"/>
                <w:lang w:val="en-GB"/>
              </w:rPr>
            </w:pPr>
            <w:r w:rsidRPr="000F2EDA">
              <w:rPr>
                <w:color w:val="000000"/>
                <w:sz w:val="16"/>
                <w:szCs w:val="16"/>
                <w:lang w:val="en-GB"/>
              </w:rPr>
              <w:t>19</w:t>
            </w:r>
          </w:p>
        </w:tc>
        <w:tc>
          <w:tcPr>
            <w:tcW w:w="1111" w:type="dxa"/>
            <w:vAlign w:val="center"/>
          </w:tcPr>
          <w:p w14:paraId="17690147"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c>
          <w:tcPr>
            <w:tcW w:w="990" w:type="dxa"/>
            <w:vAlign w:val="center"/>
          </w:tcPr>
          <w:p w14:paraId="3262C727" w14:textId="77777777" w:rsidR="00182D64" w:rsidRPr="000F2EDA" w:rsidRDefault="00182D64" w:rsidP="000F2EDA">
            <w:pPr>
              <w:jc w:val="center"/>
              <w:rPr>
                <w:color w:val="000000"/>
                <w:sz w:val="16"/>
                <w:szCs w:val="16"/>
                <w:lang w:val="en-GB"/>
              </w:rPr>
            </w:pPr>
            <w:r w:rsidRPr="000F2EDA">
              <w:rPr>
                <w:color w:val="000000"/>
                <w:sz w:val="16"/>
                <w:szCs w:val="16"/>
                <w:lang w:val="en-GB"/>
              </w:rPr>
              <w:t>85.71</w:t>
            </w:r>
          </w:p>
        </w:tc>
        <w:tc>
          <w:tcPr>
            <w:tcW w:w="1080" w:type="dxa"/>
            <w:vAlign w:val="center"/>
          </w:tcPr>
          <w:p w14:paraId="127EEC27" w14:textId="77777777" w:rsidR="00182D64" w:rsidRPr="000F2EDA" w:rsidRDefault="00182D64" w:rsidP="000F2EDA">
            <w:pPr>
              <w:jc w:val="center"/>
              <w:rPr>
                <w:color w:val="000000"/>
                <w:sz w:val="16"/>
                <w:szCs w:val="16"/>
                <w:lang w:val="en-GB"/>
              </w:rPr>
            </w:pPr>
            <w:r w:rsidRPr="000F2EDA">
              <w:rPr>
                <w:color w:val="000000"/>
                <w:sz w:val="16"/>
                <w:szCs w:val="16"/>
                <w:lang w:val="en-GB"/>
              </w:rPr>
              <w:t>6</w:t>
            </w:r>
          </w:p>
        </w:tc>
      </w:tr>
      <w:tr w:rsidR="00182D64" w:rsidRPr="000F2EDA" w14:paraId="7AC9C911" w14:textId="77777777" w:rsidTr="007106B2">
        <w:trPr>
          <w:cantSplit/>
          <w:trHeight w:val="113"/>
          <w:jc w:val="center"/>
        </w:trPr>
        <w:tc>
          <w:tcPr>
            <w:tcW w:w="1882" w:type="dxa"/>
            <w:vMerge/>
            <w:tcBorders>
              <w:bottom w:val="single" w:sz="4" w:space="0" w:color="auto"/>
            </w:tcBorders>
            <w:vAlign w:val="center"/>
          </w:tcPr>
          <w:p w14:paraId="7EEE9C0B" w14:textId="77777777" w:rsidR="00182D64" w:rsidRPr="000F2EDA" w:rsidRDefault="00182D64" w:rsidP="000F2EDA">
            <w:pPr>
              <w:jc w:val="center"/>
              <w:rPr>
                <w:sz w:val="16"/>
                <w:szCs w:val="16"/>
                <w:lang w:val="en-GB"/>
              </w:rPr>
            </w:pPr>
          </w:p>
        </w:tc>
        <w:tc>
          <w:tcPr>
            <w:tcW w:w="946" w:type="dxa"/>
            <w:vAlign w:val="center"/>
          </w:tcPr>
          <w:p w14:paraId="22E53F05"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FAF6162" w14:textId="77777777" w:rsidR="00182D64" w:rsidRPr="000F2EDA" w:rsidRDefault="00182D64" w:rsidP="000F2EDA">
            <w:pPr>
              <w:jc w:val="center"/>
              <w:rPr>
                <w:color w:val="000000"/>
                <w:sz w:val="16"/>
                <w:szCs w:val="16"/>
                <w:lang w:val="en-GB"/>
              </w:rPr>
            </w:pPr>
            <w:r w:rsidRPr="000F2EDA">
              <w:rPr>
                <w:color w:val="000000"/>
                <w:sz w:val="16"/>
                <w:szCs w:val="16"/>
                <w:lang w:val="en-GB"/>
              </w:rPr>
              <w:t>137</w:t>
            </w:r>
          </w:p>
        </w:tc>
        <w:tc>
          <w:tcPr>
            <w:tcW w:w="993" w:type="dxa"/>
            <w:vAlign w:val="center"/>
          </w:tcPr>
          <w:p w14:paraId="1637B9C8" w14:textId="77777777" w:rsidR="00182D64" w:rsidRPr="000F2EDA" w:rsidRDefault="00182D64" w:rsidP="000F2EDA">
            <w:pPr>
              <w:jc w:val="center"/>
              <w:rPr>
                <w:color w:val="000000"/>
                <w:sz w:val="16"/>
                <w:szCs w:val="16"/>
                <w:lang w:val="en-GB"/>
              </w:rPr>
            </w:pPr>
            <w:r w:rsidRPr="000F2EDA">
              <w:rPr>
                <w:color w:val="000000"/>
                <w:sz w:val="16"/>
                <w:szCs w:val="16"/>
                <w:lang w:val="en-GB"/>
              </w:rPr>
              <w:t>60</w:t>
            </w:r>
          </w:p>
        </w:tc>
        <w:tc>
          <w:tcPr>
            <w:tcW w:w="850" w:type="dxa"/>
            <w:vAlign w:val="center"/>
          </w:tcPr>
          <w:p w14:paraId="72DEE493" w14:textId="77777777" w:rsidR="00182D64" w:rsidRPr="000F2EDA" w:rsidRDefault="00182D64" w:rsidP="000F2EDA">
            <w:pPr>
              <w:jc w:val="center"/>
              <w:rPr>
                <w:color w:val="000000"/>
                <w:sz w:val="16"/>
                <w:szCs w:val="16"/>
                <w:lang w:val="en-GB"/>
              </w:rPr>
            </w:pPr>
            <w:r w:rsidRPr="000F2EDA">
              <w:rPr>
                <w:color w:val="000000"/>
                <w:sz w:val="16"/>
                <w:szCs w:val="16"/>
                <w:lang w:val="en-GB"/>
              </w:rPr>
              <w:t>60</w:t>
            </w:r>
          </w:p>
        </w:tc>
        <w:tc>
          <w:tcPr>
            <w:tcW w:w="1276" w:type="dxa"/>
            <w:vAlign w:val="center"/>
          </w:tcPr>
          <w:p w14:paraId="6BF3E112" w14:textId="77777777" w:rsidR="00182D64" w:rsidRPr="000F2EDA" w:rsidRDefault="00182D64" w:rsidP="000F2EDA">
            <w:pPr>
              <w:jc w:val="center"/>
              <w:rPr>
                <w:color w:val="000000"/>
                <w:sz w:val="16"/>
                <w:szCs w:val="16"/>
                <w:lang w:val="en-GB"/>
              </w:rPr>
            </w:pPr>
            <w:r w:rsidRPr="000F2EDA">
              <w:rPr>
                <w:color w:val="000000"/>
                <w:sz w:val="16"/>
                <w:szCs w:val="16"/>
                <w:lang w:val="en-GB"/>
              </w:rPr>
              <w:t>16</w:t>
            </w:r>
          </w:p>
        </w:tc>
        <w:tc>
          <w:tcPr>
            <w:tcW w:w="1111" w:type="dxa"/>
            <w:vAlign w:val="center"/>
          </w:tcPr>
          <w:p w14:paraId="060E718B" w14:textId="77777777" w:rsidR="00182D64" w:rsidRPr="000F2EDA" w:rsidRDefault="00182D64" w:rsidP="000F2EDA">
            <w:pPr>
              <w:jc w:val="center"/>
              <w:rPr>
                <w:color w:val="000000"/>
                <w:sz w:val="16"/>
                <w:szCs w:val="16"/>
                <w:lang w:val="en-GB"/>
              </w:rPr>
            </w:pPr>
            <w:r w:rsidRPr="000F2EDA">
              <w:rPr>
                <w:color w:val="000000"/>
                <w:sz w:val="16"/>
                <w:szCs w:val="16"/>
                <w:lang w:val="en-GB"/>
              </w:rPr>
              <w:t>44</w:t>
            </w:r>
          </w:p>
        </w:tc>
        <w:tc>
          <w:tcPr>
            <w:tcW w:w="990" w:type="dxa"/>
            <w:vAlign w:val="center"/>
          </w:tcPr>
          <w:p w14:paraId="73269AAA"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2B085C4D"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151EAC99" w14:textId="77777777" w:rsidTr="007106B2">
        <w:trPr>
          <w:cantSplit/>
          <w:trHeight w:val="113"/>
          <w:jc w:val="center"/>
        </w:trPr>
        <w:tc>
          <w:tcPr>
            <w:tcW w:w="1882" w:type="dxa"/>
            <w:vMerge w:val="restart"/>
            <w:vAlign w:val="center"/>
          </w:tcPr>
          <w:p w14:paraId="2A337BE0" w14:textId="1D4BB2ED" w:rsidR="00182D64" w:rsidRPr="000F2EDA" w:rsidRDefault="00182D64" w:rsidP="000F2EDA">
            <w:pPr>
              <w:jc w:val="center"/>
              <w:rPr>
                <w:sz w:val="16"/>
                <w:szCs w:val="16"/>
                <w:lang w:val="en-GB"/>
              </w:rPr>
            </w:pPr>
            <w:r w:rsidRPr="00784E22">
              <w:rPr>
                <w:sz w:val="16"/>
                <w:szCs w:val="16"/>
              </w:rPr>
              <w:t>Київська</w:t>
            </w:r>
          </w:p>
        </w:tc>
        <w:tc>
          <w:tcPr>
            <w:tcW w:w="946" w:type="dxa"/>
            <w:vAlign w:val="center"/>
          </w:tcPr>
          <w:p w14:paraId="14240D08"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4614986A" w14:textId="77777777" w:rsidR="00182D64" w:rsidRPr="000F2EDA" w:rsidRDefault="00182D64" w:rsidP="000F2EDA">
            <w:pPr>
              <w:jc w:val="center"/>
              <w:rPr>
                <w:sz w:val="16"/>
                <w:szCs w:val="16"/>
                <w:lang w:val="en-GB"/>
              </w:rPr>
            </w:pPr>
            <w:r w:rsidRPr="000F2EDA">
              <w:rPr>
                <w:sz w:val="16"/>
                <w:szCs w:val="16"/>
                <w:lang w:val="en-GB"/>
              </w:rPr>
              <w:t>81</w:t>
            </w:r>
          </w:p>
        </w:tc>
        <w:tc>
          <w:tcPr>
            <w:tcW w:w="993" w:type="dxa"/>
            <w:vAlign w:val="center"/>
          </w:tcPr>
          <w:p w14:paraId="1F27F04E" w14:textId="77777777" w:rsidR="00182D64" w:rsidRPr="000F2EDA" w:rsidRDefault="00182D64" w:rsidP="000F2EDA">
            <w:pPr>
              <w:jc w:val="center"/>
              <w:rPr>
                <w:sz w:val="16"/>
                <w:szCs w:val="16"/>
                <w:lang w:val="en-GB"/>
              </w:rPr>
            </w:pPr>
            <w:r w:rsidRPr="000F2EDA">
              <w:rPr>
                <w:sz w:val="16"/>
                <w:szCs w:val="16"/>
                <w:lang w:val="en-GB"/>
              </w:rPr>
              <w:t>27</w:t>
            </w:r>
          </w:p>
        </w:tc>
        <w:tc>
          <w:tcPr>
            <w:tcW w:w="850" w:type="dxa"/>
            <w:vAlign w:val="center"/>
          </w:tcPr>
          <w:p w14:paraId="5A3A92FC" w14:textId="77777777" w:rsidR="00182D64" w:rsidRPr="000F2EDA" w:rsidRDefault="00182D64" w:rsidP="000F2EDA">
            <w:pPr>
              <w:jc w:val="center"/>
              <w:rPr>
                <w:sz w:val="16"/>
                <w:szCs w:val="16"/>
                <w:lang w:val="en-GB"/>
              </w:rPr>
            </w:pPr>
            <w:r w:rsidRPr="000F2EDA">
              <w:rPr>
                <w:sz w:val="16"/>
                <w:szCs w:val="16"/>
                <w:lang w:val="en-GB"/>
              </w:rPr>
              <w:t>26</w:t>
            </w:r>
          </w:p>
        </w:tc>
        <w:tc>
          <w:tcPr>
            <w:tcW w:w="1276" w:type="dxa"/>
            <w:vAlign w:val="center"/>
          </w:tcPr>
          <w:p w14:paraId="1425C5A9" w14:textId="77777777" w:rsidR="00182D64" w:rsidRPr="000F2EDA" w:rsidRDefault="00182D64" w:rsidP="000F2EDA">
            <w:pPr>
              <w:jc w:val="center"/>
              <w:rPr>
                <w:sz w:val="16"/>
                <w:szCs w:val="16"/>
                <w:lang w:val="en-GB"/>
              </w:rPr>
            </w:pPr>
            <w:r w:rsidRPr="000F2EDA">
              <w:rPr>
                <w:sz w:val="16"/>
                <w:szCs w:val="16"/>
                <w:lang w:val="en-GB"/>
              </w:rPr>
              <w:t>26</w:t>
            </w:r>
          </w:p>
        </w:tc>
        <w:tc>
          <w:tcPr>
            <w:tcW w:w="1111" w:type="dxa"/>
            <w:vAlign w:val="center"/>
          </w:tcPr>
          <w:p w14:paraId="081C9E65" w14:textId="77777777" w:rsidR="00182D64" w:rsidRPr="000F2EDA" w:rsidRDefault="00182D64" w:rsidP="000F2EDA">
            <w:pPr>
              <w:jc w:val="center"/>
              <w:rPr>
                <w:sz w:val="16"/>
                <w:szCs w:val="16"/>
                <w:lang w:val="en-GB"/>
              </w:rPr>
            </w:pPr>
            <w:r w:rsidRPr="000F2EDA">
              <w:rPr>
                <w:sz w:val="16"/>
                <w:szCs w:val="16"/>
                <w:lang w:val="en-GB"/>
              </w:rPr>
              <w:t>0</w:t>
            </w:r>
          </w:p>
        </w:tc>
        <w:tc>
          <w:tcPr>
            <w:tcW w:w="990" w:type="dxa"/>
            <w:vAlign w:val="center"/>
          </w:tcPr>
          <w:p w14:paraId="4CF52C6F" w14:textId="77777777" w:rsidR="00182D64" w:rsidRPr="000F2EDA" w:rsidRDefault="00182D64" w:rsidP="000F2EDA">
            <w:pPr>
              <w:jc w:val="center"/>
              <w:rPr>
                <w:sz w:val="16"/>
                <w:szCs w:val="16"/>
                <w:lang w:val="en-GB"/>
              </w:rPr>
            </w:pPr>
            <w:r w:rsidRPr="000F2EDA">
              <w:rPr>
                <w:sz w:val="16"/>
                <w:szCs w:val="16"/>
                <w:lang w:val="en-GB"/>
              </w:rPr>
              <w:t>96.3</w:t>
            </w:r>
          </w:p>
        </w:tc>
        <w:tc>
          <w:tcPr>
            <w:tcW w:w="1080" w:type="dxa"/>
            <w:vAlign w:val="center"/>
          </w:tcPr>
          <w:p w14:paraId="74B66A73" w14:textId="77777777" w:rsidR="00182D64" w:rsidRPr="000F2EDA" w:rsidRDefault="00182D64" w:rsidP="000F2EDA">
            <w:pPr>
              <w:jc w:val="center"/>
              <w:rPr>
                <w:sz w:val="16"/>
                <w:szCs w:val="16"/>
                <w:lang w:val="en-GB"/>
              </w:rPr>
            </w:pPr>
            <w:r w:rsidRPr="000F2EDA">
              <w:rPr>
                <w:sz w:val="16"/>
                <w:szCs w:val="16"/>
                <w:lang w:val="en-GB"/>
              </w:rPr>
              <w:t>1</w:t>
            </w:r>
          </w:p>
        </w:tc>
      </w:tr>
      <w:tr w:rsidR="00182D64" w:rsidRPr="000F2EDA" w14:paraId="0073C917" w14:textId="77777777" w:rsidTr="007106B2">
        <w:trPr>
          <w:cantSplit/>
          <w:trHeight w:val="113"/>
          <w:jc w:val="center"/>
        </w:trPr>
        <w:tc>
          <w:tcPr>
            <w:tcW w:w="1882" w:type="dxa"/>
            <w:vMerge/>
            <w:vAlign w:val="center"/>
          </w:tcPr>
          <w:p w14:paraId="54D035EF" w14:textId="77777777" w:rsidR="00182D64" w:rsidRPr="000F2EDA" w:rsidRDefault="00182D64" w:rsidP="000F2EDA">
            <w:pPr>
              <w:jc w:val="center"/>
              <w:rPr>
                <w:sz w:val="16"/>
                <w:szCs w:val="16"/>
                <w:lang w:val="en-GB"/>
              </w:rPr>
            </w:pPr>
          </w:p>
        </w:tc>
        <w:tc>
          <w:tcPr>
            <w:tcW w:w="946" w:type="dxa"/>
            <w:vAlign w:val="center"/>
          </w:tcPr>
          <w:p w14:paraId="52B1EF2F"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0F31C45B" w14:textId="77777777" w:rsidR="00182D64" w:rsidRPr="000F2EDA" w:rsidRDefault="00182D64" w:rsidP="000F2EDA">
            <w:pPr>
              <w:jc w:val="center"/>
              <w:rPr>
                <w:color w:val="000000"/>
                <w:sz w:val="16"/>
                <w:szCs w:val="16"/>
                <w:lang w:val="en-GB"/>
              </w:rPr>
            </w:pPr>
            <w:r w:rsidRPr="000F2EDA">
              <w:rPr>
                <w:color w:val="000000"/>
                <w:sz w:val="16"/>
                <w:szCs w:val="16"/>
                <w:lang w:val="en-GB"/>
              </w:rPr>
              <w:t>76</w:t>
            </w:r>
          </w:p>
        </w:tc>
        <w:tc>
          <w:tcPr>
            <w:tcW w:w="993" w:type="dxa"/>
            <w:vAlign w:val="center"/>
          </w:tcPr>
          <w:p w14:paraId="03468837" w14:textId="77777777" w:rsidR="00182D64" w:rsidRPr="000F2EDA" w:rsidRDefault="00182D64" w:rsidP="000F2EDA">
            <w:pPr>
              <w:jc w:val="center"/>
              <w:rPr>
                <w:color w:val="000000"/>
                <w:sz w:val="16"/>
                <w:szCs w:val="16"/>
                <w:lang w:val="en-GB"/>
              </w:rPr>
            </w:pPr>
            <w:r w:rsidRPr="000F2EDA">
              <w:rPr>
                <w:color w:val="000000"/>
                <w:sz w:val="16"/>
                <w:szCs w:val="16"/>
                <w:lang w:val="en-GB"/>
              </w:rPr>
              <w:t>28</w:t>
            </w:r>
          </w:p>
        </w:tc>
        <w:tc>
          <w:tcPr>
            <w:tcW w:w="850" w:type="dxa"/>
            <w:vAlign w:val="center"/>
          </w:tcPr>
          <w:p w14:paraId="43E45F73" w14:textId="77777777" w:rsidR="00182D64" w:rsidRPr="000F2EDA" w:rsidRDefault="00182D64" w:rsidP="000F2EDA">
            <w:pPr>
              <w:jc w:val="center"/>
              <w:rPr>
                <w:color w:val="000000"/>
                <w:sz w:val="16"/>
                <w:szCs w:val="16"/>
                <w:lang w:val="en-GB"/>
              </w:rPr>
            </w:pPr>
            <w:r w:rsidRPr="000F2EDA">
              <w:rPr>
                <w:color w:val="000000"/>
                <w:sz w:val="16"/>
                <w:szCs w:val="16"/>
                <w:lang w:val="en-GB"/>
              </w:rPr>
              <w:t>27</w:t>
            </w:r>
          </w:p>
        </w:tc>
        <w:tc>
          <w:tcPr>
            <w:tcW w:w="1276" w:type="dxa"/>
            <w:vAlign w:val="center"/>
          </w:tcPr>
          <w:p w14:paraId="2B2EA4D5" w14:textId="77777777" w:rsidR="00182D64" w:rsidRPr="000F2EDA" w:rsidRDefault="00182D64" w:rsidP="000F2EDA">
            <w:pPr>
              <w:jc w:val="center"/>
              <w:rPr>
                <w:color w:val="000000"/>
                <w:sz w:val="16"/>
                <w:szCs w:val="16"/>
                <w:lang w:val="en-GB"/>
              </w:rPr>
            </w:pPr>
            <w:r w:rsidRPr="000F2EDA">
              <w:rPr>
                <w:color w:val="000000"/>
                <w:sz w:val="16"/>
                <w:szCs w:val="16"/>
                <w:lang w:val="en-GB"/>
              </w:rPr>
              <w:t>27</w:t>
            </w:r>
          </w:p>
        </w:tc>
        <w:tc>
          <w:tcPr>
            <w:tcW w:w="1111" w:type="dxa"/>
            <w:vAlign w:val="center"/>
          </w:tcPr>
          <w:p w14:paraId="377658FE"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5240EB67" w14:textId="77777777" w:rsidR="00182D64" w:rsidRPr="000F2EDA" w:rsidRDefault="00182D64" w:rsidP="000F2EDA">
            <w:pPr>
              <w:jc w:val="center"/>
              <w:rPr>
                <w:color w:val="000000"/>
                <w:sz w:val="16"/>
                <w:szCs w:val="16"/>
                <w:lang w:val="en-GB"/>
              </w:rPr>
            </w:pPr>
            <w:r w:rsidRPr="000F2EDA">
              <w:rPr>
                <w:color w:val="000000"/>
                <w:sz w:val="16"/>
                <w:szCs w:val="16"/>
                <w:lang w:val="en-GB"/>
              </w:rPr>
              <w:t>96.43</w:t>
            </w:r>
          </w:p>
        </w:tc>
        <w:tc>
          <w:tcPr>
            <w:tcW w:w="1080" w:type="dxa"/>
            <w:vAlign w:val="center"/>
          </w:tcPr>
          <w:p w14:paraId="1F93B42C"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r>
      <w:tr w:rsidR="00182D64" w:rsidRPr="000F2EDA" w14:paraId="1EAA85A6" w14:textId="77777777" w:rsidTr="007106B2">
        <w:trPr>
          <w:cantSplit/>
          <w:trHeight w:val="113"/>
          <w:jc w:val="center"/>
        </w:trPr>
        <w:tc>
          <w:tcPr>
            <w:tcW w:w="1882" w:type="dxa"/>
            <w:vMerge/>
            <w:tcBorders>
              <w:bottom w:val="single" w:sz="4" w:space="0" w:color="auto"/>
            </w:tcBorders>
            <w:vAlign w:val="center"/>
          </w:tcPr>
          <w:p w14:paraId="74F6274F" w14:textId="77777777" w:rsidR="00182D64" w:rsidRPr="000F2EDA" w:rsidRDefault="00182D64" w:rsidP="000F2EDA">
            <w:pPr>
              <w:jc w:val="center"/>
              <w:rPr>
                <w:sz w:val="16"/>
                <w:szCs w:val="16"/>
                <w:lang w:val="en-GB"/>
              </w:rPr>
            </w:pPr>
          </w:p>
        </w:tc>
        <w:tc>
          <w:tcPr>
            <w:tcW w:w="946" w:type="dxa"/>
            <w:vAlign w:val="center"/>
          </w:tcPr>
          <w:p w14:paraId="224EE522"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7B909B7" w14:textId="77777777" w:rsidR="00182D64" w:rsidRPr="000F2EDA" w:rsidRDefault="00182D64" w:rsidP="000F2EDA">
            <w:pPr>
              <w:jc w:val="center"/>
              <w:rPr>
                <w:color w:val="000000"/>
                <w:sz w:val="16"/>
                <w:szCs w:val="16"/>
                <w:lang w:val="en-GB"/>
              </w:rPr>
            </w:pPr>
            <w:r w:rsidRPr="000F2EDA">
              <w:rPr>
                <w:color w:val="000000"/>
                <w:sz w:val="16"/>
                <w:szCs w:val="16"/>
                <w:lang w:val="en-GB"/>
              </w:rPr>
              <w:t>87</w:t>
            </w:r>
          </w:p>
        </w:tc>
        <w:tc>
          <w:tcPr>
            <w:tcW w:w="993" w:type="dxa"/>
            <w:vAlign w:val="center"/>
          </w:tcPr>
          <w:p w14:paraId="20B68C72"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850" w:type="dxa"/>
            <w:vAlign w:val="center"/>
          </w:tcPr>
          <w:p w14:paraId="1636B886"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1276" w:type="dxa"/>
            <w:vAlign w:val="center"/>
          </w:tcPr>
          <w:p w14:paraId="4C51AE9E" w14:textId="77777777" w:rsidR="00182D64" w:rsidRPr="000F2EDA" w:rsidRDefault="00182D64" w:rsidP="000F2EDA">
            <w:pPr>
              <w:jc w:val="center"/>
              <w:rPr>
                <w:color w:val="000000"/>
                <w:sz w:val="16"/>
                <w:szCs w:val="16"/>
                <w:lang w:val="en-GB"/>
              </w:rPr>
            </w:pPr>
            <w:r w:rsidRPr="000F2EDA">
              <w:rPr>
                <w:color w:val="000000"/>
                <w:sz w:val="16"/>
                <w:szCs w:val="16"/>
                <w:lang w:val="en-GB"/>
              </w:rPr>
              <w:t>26</w:t>
            </w:r>
          </w:p>
        </w:tc>
        <w:tc>
          <w:tcPr>
            <w:tcW w:w="1111" w:type="dxa"/>
            <w:vAlign w:val="center"/>
          </w:tcPr>
          <w:p w14:paraId="74A4B73E" w14:textId="77777777" w:rsidR="00182D64" w:rsidRPr="000F2EDA" w:rsidRDefault="00182D64" w:rsidP="000F2EDA">
            <w:pPr>
              <w:jc w:val="center"/>
              <w:rPr>
                <w:color w:val="000000"/>
                <w:sz w:val="16"/>
                <w:szCs w:val="16"/>
                <w:lang w:val="en-GB"/>
              </w:rPr>
            </w:pPr>
            <w:r w:rsidRPr="000F2EDA">
              <w:rPr>
                <w:color w:val="000000"/>
                <w:sz w:val="16"/>
                <w:szCs w:val="16"/>
                <w:lang w:val="en-GB"/>
              </w:rPr>
              <w:t>4</w:t>
            </w:r>
          </w:p>
        </w:tc>
        <w:tc>
          <w:tcPr>
            <w:tcW w:w="990" w:type="dxa"/>
            <w:vAlign w:val="center"/>
          </w:tcPr>
          <w:p w14:paraId="6E16A92D"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76651383"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5B654950" w14:textId="77777777" w:rsidTr="007106B2">
        <w:trPr>
          <w:cantSplit/>
          <w:trHeight w:val="113"/>
          <w:jc w:val="center"/>
        </w:trPr>
        <w:tc>
          <w:tcPr>
            <w:tcW w:w="1882" w:type="dxa"/>
            <w:vMerge w:val="restart"/>
            <w:vAlign w:val="center"/>
          </w:tcPr>
          <w:p w14:paraId="0ED5EAEE" w14:textId="5658C2AD" w:rsidR="00182D64" w:rsidRPr="000F2EDA" w:rsidRDefault="00182D64" w:rsidP="000F2EDA">
            <w:pPr>
              <w:jc w:val="center"/>
              <w:rPr>
                <w:sz w:val="16"/>
                <w:szCs w:val="16"/>
                <w:lang w:val="en-GB"/>
              </w:rPr>
            </w:pPr>
            <w:r w:rsidRPr="00784E22">
              <w:rPr>
                <w:sz w:val="16"/>
                <w:szCs w:val="16"/>
              </w:rPr>
              <w:t>Кіровоградська</w:t>
            </w:r>
          </w:p>
        </w:tc>
        <w:tc>
          <w:tcPr>
            <w:tcW w:w="946" w:type="dxa"/>
            <w:vAlign w:val="center"/>
          </w:tcPr>
          <w:p w14:paraId="3FA253B9"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172C0F0" w14:textId="77777777" w:rsidR="00182D64" w:rsidRPr="000F2EDA" w:rsidRDefault="00182D64" w:rsidP="000F2EDA">
            <w:pPr>
              <w:jc w:val="center"/>
              <w:rPr>
                <w:sz w:val="16"/>
                <w:szCs w:val="16"/>
                <w:lang w:val="en-GB"/>
              </w:rPr>
            </w:pPr>
            <w:r w:rsidRPr="000F2EDA">
              <w:rPr>
                <w:sz w:val="16"/>
                <w:szCs w:val="16"/>
                <w:lang w:val="en-GB"/>
              </w:rPr>
              <w:t>164</w:t>
            </w:r>
          </w:p>
        </w:tc>
        <w:tc>
          <w:tcPr>
            <w:tcW w:w="993" w:type="dxa"/>
            <w:vAlign w:val="center"/>
          </w:tcPr>
          <w:p w14:paraId="3A60A422" w14:textId="77777777" w:rsidR="00182D64" w:rsidRPr="000F2EDA" w:rsidRDefault="00182D64" w:rsidP="000F2EDA">
            <w:pPr>
              <w:jc w:val="center"/>
              <w:rPr>
                <w:sz w:val="16"/>
                <w:szCs w:val="16"/>
                <w:lang w:val="en-GB"/>
              </w:rPr>
            </w:pPr>
            <w:r w:rsidRPr="000F2EDA">
              <w:rPr>
                <w:sz w:val="16"/>
                <w:szCs w:val="16"/>
                <w:lang w:val="en-GB"/>
              </w:rPr>
              <w:t>42</w:t>
            </w:r>
          </w:p>
        </w:tc>
        <w:tc>
          <w:tcPr>
            <w:tcW w:w="850" w:type="dxa"/>
            <w:vAlign w:val="center"/>
          </w:tcPr>
          <w:p w14:paraId="28858A3D" w14:textId="77777777" w:rsidR="00182D64" w:rsidRPr="000F2EDA" w:rsidRDefault="00182D64" w:rsidP="000F2EDA">
            <w:pPr>
              <w:jc w:val="center"/>
              <w:rPr>
                <w:sz w:val="16"/>
                <w:szCs w:val="16"/>
                <w:lang w:val="en-GB"/>
              </w:rPr>
            </w:pPr>
            <w:r w:rsidRPr="000F2EDA">
              <w:rPr>
                <w:sz w:val="16"/>
                <w:szCs w:val="16"/>
                <w:lang w:val="en-GB"/>
              </w:rPr>
              <w:t>42</w:t>
            </w:r>
          </w:p>
        </w:tc>
        <w:tc>
          <w:tcPr>
            <w:tcW w:w="1276" w:type="dxa"/>
            <w:vAlign w:val="center"/>
          </w:tcPr>
          <w:p w14:paraId="2615107E" w14:textId="77777777" w:rsidR="00182D64" w:rsidRPr="000F2EDA" w:rsidRDefault="00182D64" w:rsidP="000F2EDA">
            <w:pPr>
              <w:jc w:val="center"/>
              <w:rPr>
                <w:sz w:val="16"/>
                <w:szCs w:val="16"/>
                <w:lang w:val="en-GB"/>
              </w:rPr>
            </w:pPr>
            <w:r w:rsidRPr="000F2EDA">
              <w:rPr>
                <w:sz w:val="16"/>
                <w:szCs w:val="16"/>
                <w:lang w:val="en-GB"/>
              </w:rPr>
              <w:t>31</w:t>
            </w:r>
          </w:p>
        </w:tc>
        <w:tc>
          <w:tcPr>
            <w:tcW w:w="1111" w:type="dxa"/>
            <w:vAlign w:val="center"/>
          </w:tcPr>
          <w:p w14:paraId="11266C72" w14:textId="77777777" w:rsidR="00182D64" w:rsidRPr="000F2EDA" w:rsidRDefault="00182D64" w:rsidP="000F2EDA">
            <w:pPr>
              <w:jc w:val="center"/>
              <w:rPr>
                <w:sz w:val="16"/>
                <w:szCs w:val="16"/>
                <w:lang w:val="en-GB"/>
              </w:rPr>
            </w:pPr>
            <w:r w:rsidRPr="000F2EDA">
              <w:rPr>
                <w:sz w:val="16"/>
                <w:szCs w:val="16"/>
                <w:lang w:val="en-GB"/>
              </w:rPr>
              <w:t>11</w:t>
            </w:r>
          </w:p>
        </w:tc>
        <w:tc>
          <w:tcPr>
            <w:tcW w:w="990" w:type="dxa"/>
            <w:vAlign w:val="center"/>
          </w:tcPr>
          <w:p w14:paraId="0A1B0D83" w14:textId="77777777" w:rsidR="00182D64" w:rsidRPr="000F2EDA" w:rsidRDefault="00182D64" w:rsidP="000F2EDA">
            <w:pPr>
              <w:jc w:val="center"/>
              <w:rPr>
                <w:sz w:val="16"/>
                <w:szCs w:val="16"/>
                <w:lang w:val="en-GB"/>
              </w:rPr>
            </w:pPr>
            <w:r w:rsidRPr="000F2EDA">
              <w:rPr>
                <w:sz w:val="16"/>
                <w:szCs w:val="16"/>
                <w:lang w:val="en-GB"/>
              </w:rPr>
              <w:t>100</w:t>
            </w:r>
          </w:p>
        </w:tc>
        <w:tc>
          <w:tcPr>
            <w:tcW w:w="1080" w:type="dxa"/>
            <w:vAlign w:val="center"/>
          </w:tcPr>
          <w:p w14:paraId="4AE201A1" w14:textId="77777777" w:rsidR="00182D64" w:rsidRPr="000F2EDA" w:rsidRDefault="00182D64" w:rsidP="000F2EDA">
            <w:pPr>
              <w:jc w:val="center"/>
              <w:rPr>
                <w:sz w:val="16"/>
                <w:szCs w:val="16"/>
                <w:lang w:val="en-GB"/>
              </w:rPr>
            </w:pPr>
            <w:r w:rsidRPr="000F2EDA">
              <w:rPr>
                <w:sz w:val="16"/>
                <w:szCs w:val="16"/>
                <w:lang w:val="en-GB"/>
              </w:rPr>
              <w:t>0</w:t>
            </w:r>
          </w:p>
        </w:tc>
      </w:tr>
      <w:tr w:rsidR="00182D64" w:rsidRPr="000F2EDA" w14:paraId="4E76D424" w14:textId="77777777" w:rsidTr="007106B2">
        <w:trPr>
          <w:cantSplit/>
          <w:trHeight w:val="113"/>
          <w:jc w:val="center"/>
        </w:trPr>
        <w:tc>
          <w:tcPr>
            <w:tcW w:w="1882" w:type="dxa"/>
            <w:vMerge/>
            <w:vAlign w:val="center"/>
          </w:tcPr>
          <w:p w14:paraId="57BA7B5F" w14:textId="77777777" w:rsidR="00182D64" w:rsidRPr="000F2EDA" w:rsidRDefault="00182D64" w:rsidP="000F2EDA">
            <w:pPr>
              <w:jc w:val="center"/>
              <w:rPr>
                <w:sz w:val="16"/>
                <w:szCs w:val="16"/>
                <w:lang w:val="en-GB"/>
              </w:rPr>
            </w:pPr>
          </w:p>
        </w:tc>
        <w:tc>
          <w:tcPr>
            <w:tcW w:w="946" w:type="dxa"/>
            <w:vAlign w:val="center"/>
          </w:tcPr>
          <w:p w14:paraId="281BC846"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4CDEFA53" w14:textId="77777777" w:rsidR="00182D64" w:rsidRPr="000F2EDA" w:rsidRDefault="00182D64" w:rsidP="000F2EDA">
            <w:pPr>
              <w:jc w:val="center"/>
              <w:rPr>
                <w:color w:val="000000"/>
                <w:sz w:val="16"/>
                <w:szCs w:val="16"/>
                <w:lang w:val="en-GB"/>
              </w:rPr>
            </w:pPr>
            <w:r w:rsidRPr="000F2EDA">
              <w:rPr>
                <w:color w:val="000000"/>
                <w:sz w:val="16"/>
                <w:szCs w:val="16"/>
                <w:lang w:val="en-GB"/>
              </w:rPr>
              <w:t>102</w:t>
            </w:r>
          </w:p>
        </w:tc>
        <w:tc>
          <w:tcPr>
            <w:tcW w:w="993" w:type="dxa"/>
            <w:vAlign w:val="center"/>
          </w:tcPr>
          <w:p w14:paraId="21361447" w14:textId="77777777" w:rsidR="00182D64" w:rsidRPr="000F2EDA" w:rsidRDefault="00182D64" w:rsidP="000F2EDA">
            <w:pPr>
              <w:jc w:val="center"/>
              <w:rPr>
                <w:color w:val="000000"/>
                <w:sz w:val="16"/>
                <w:szCs w:val="16"/>
                <w:lang w:val="en-GB"/>
              </w:rPr>
            </w:pPr>
            <w:r w:rsidRPr="000F2EDA">
              <w:rPr>
                <w:color w:val="000000"/>
                <w:sz w:val="16"/>
                <w:szCs w:val="16"/>
                <w:lang w:val="en-GB"/>
              </w:rPr>
              <w:t>63</w:t>
            </w:r>
          </w:p>
        </w:tc>
        <w:tc>
          <w:tcPr>
            <w:tcW w:w="850" w:type="dxa"/>
            <w:vAlign w:val="center"/>
          </w:tcPr>
          <w:p w14:paraId="32B49E44" w14:textId="77777777" w:rsidR="00182D64" w:rsidRPr="000F2EDA" w:rsidRDefault="00182D64" w:rsidP="000F2EDA">
            <w:pPr>
              <w:jc w:val="center"/>
              <w:rPr>
                <w:color w:val="000000"/>
                <w:sz w:val="16"/>
                <w:szCs w:val="16"/>
                <w:lang w:val="en-GB"/>
              </w:rPr>
            </w:pPr>
            <w:r w:rsidRPr="000F2EDA">
              <w:rPr>
                <w:color w:val="000000"/>
                <w:sz w:val="16"/>
                <w:szCs w:val="16"/>
                <w:lang w:val="en-GB"/>
              </w:rPr>
              <w:t>63</w:t>
            </w:r>
          </w:p>
        </w:tc>
        <w:tc>
          <w:tcPr>
            <w:tcW w:w="1276" w:type="dxa"/>
            <w:vAlign w:val="center"/>
          </w:tcPr>
          <w:p w14:paraId="56287290" w14:textId="77777777" w:rsidR="00182D64" w:rsidRPr="000F2EDA" w:rsidRDefault="00182D64" w:rsidP="000F2EDA">
            <w:pPr>
              <w:jc w:val="center"/>
              <w:rPr>
                <w:color w:val="000000"/>
                <w:sz w:val="16"/>
                <w:szCs w:val="16"/>
                <w:lang w:val="en-GB"/>
              </w:rPr>
            </w:pPr>
            <w:r w:rsidRPr="000F2EDA">
              <w:rPr>
                <w:color w:val="000000"/>
                <w:sz w:val="16"/>
                <w:szCs w:val="16"/>
                <w:lang w:val="en-GB"/>
              </w:rPr>
              <w:t>53</w:t>
            </w:r>
          </w:p>
        </w:tc>
        <w:tc>
          <w:tcPr>
            <w:tcW w:w="1111" w:type="dxa"/>
            <w:vAlign w:val="center"/>
          </w:tcPr>
          <w:p w14:paraId="68BFF2AD" w14:textId="77777777" w:rsidR="00182D64" w:rsidRPr="000F2EDA" w:rsidRDefault="00182D64" w:rsidP="000F2EDA">
            <w:pPr>
              <w:jc w:val="center"/>
              <w:rPr>
                <w:color w:val="000000"/>
                <w:sz w:val="16"/>
                <w:szCs w:val="16"/>
                <w:lang w:val="en-GB"/>
              </w:rPr>
            </w:pPr>
            <w:r w:rsidRPr="000F2EDA">
              <w:rPr>
                <w:color w:val="000000"/>
                <w:sz w:val="16"/>
                <w:szCs w:val="16"/>
                <w:lang w:val="en-GB"/>
              </w:rPr>
              <w:t>10</w:t>
            </w:r>
          </w:p>
        </w:tc>
        <w:tc>
          <w:tcPr>
            <w:tcW w:w="990" w:type="dxa"/>
            <w:vAlign w:val="center"/>
          </w:tcPr>
          <w:p w14:paraId="26CDB40F"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3C817BCA"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1ACE72B4" w14:textId="77777777" w:rsidTr="007106B2">
        <w:trPr>
          <w:cantSplit/>
          <w:trHeight w:val="113"/>
          <w:jc w:val="center"/>
        </w:trPr>
        <w:tc>
          <w:tcPr>
            <w:tcW w:w="1882" w:type="dxa"/>
            <w:vMerge/>
            <w:tcBorders>
              <w:bottom w:val="single" w:sz="4" w:space="0" w:color="auto"/>
            </w:tcBorders>
            <w:vAlign w:val="center"/>
          </w:tcPr>
          <w:p w14:paraId="3FB5482A" w14:textId="77777777" w:rsidR="00182D64" w:rsidRPr="000F2EDA" w:rsidRDefault="00182D64" w:rsidP="000F2EDA">
            <w:pPr>
              <w:jc w:val="center"/>
              <w:rPr>
                <w:sz w:val="16"/>
                <w:szCs w:val="16"/>
                <w:lang w:val="en-GB"/>
              </w:rPr>
            </w:pPr>
          </w:p>
        </w:tc>
        <w:tc>
          <w:tcPr>
            <w:tcW w:w="946" w:type="dxa"/>
            <w:vAlign w:val="center"/>
          </w:tcPr>
          <w:p w14:paraId="289E39FE"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59238ABB" w14:textId="77777777" w:rsidR="00182D64" w:rsidRPr="000F2EDA" w:rsidRDefault="00182D64" w:rsidP="000F2EDA">
            <w:pPr>
              <w:jc w:val="center"/>
              <w:rPr>
                <w:color w:val="000000"/>
                <w:sz w:val="16"/>
                <w:szCs w:val="16"/>
                <w:lang w:val="en-GB"/>
              </w:rPr>
            </w:pPr>
            <w:r w:rsidRPr="000F2EDA">
              <w:rPr>
                <w:color w:val="000000"/>
                <w:sz w:val="16"/>
                <w:szCs w:val="16"/>
                <w:lang w:val="en-GB"/>
              </w:rPr>
              <w:t>69</w:t>
            </w:r>
          </w:p>
        </w:tc>
        <w:tc>
          <w:tcPr>
            <w:tcW w:w="993" w:type="dxa"/>
            <w:vAlign w:val="center"/>
          </w:tcPr>
          <w:p w14:paraId="438E1062" w14:textId="77777777" w:rsidR="00182D64" w:rsidRPr="000F2EDA" w:rsidRDefault="00182D64" w:rsidP="000F2EDA">
            <w:pPr>
              <w:jc w:val="center"/>
              <w:rPr>
                <w:color w:val="000000"/>
                <w:sz w:val="16"/>
                <w:szCs w:val="16"/>
                <w:lang w:val="en-GB"/>
              </w:rPr>
            </w:pPr>
            <w:r w:rsidRPr="000F2EDA">
              <w:rPr>
                <w:color w:val="000000"/>
                <w:sz w:val="16"/>
                <w:szCs w:val="16"/>
                <w:lang w:val="en-GB"/>
              </w:rPr>
              <w:t>35</w:t>
            </w:r>
          </w:p>
        </w:tc>
        <w:tc>
          <w:tcPr>
            <w:tcW w:w="850" w:type="dxa"/>
            <w:vAlign w:val="center"/>
          </w:tcPr>
          <w:p w14:paraId="3C176162" w14:textId="77777777" w:rsidR="00182D64" w:rsidRPr="000F2EDA" w:rsidRDefault="00182D64" w:rsidP="000F2EDA">
            <w:pPr>
              <w:jc w:val="center"/>
              <w:rPr>
                <w:color w:val="000000"/>
                <w:sz w:val="16"/>
                <w:szCs w:val="16"/>
                <w:lang w:val="en-GB"/>
              </w:rPr>
            </w:pPr>
            <w:r w:rsidRPr="000F2EDA">
              <w:rPr>
                <w:color w:val="000000"/>
                <w:sz w:val="16"/>
                <w:szCs w:val="16"/>
                <w:lang w:val="en-GB"/>
              </w:rPr>
              <w:t>32</w:t>
            </w:r>
          </w:p>
        </w:tc>
        <w:tc>
          <w:tcPr>
            <w:tcW w:w="1276" w:type="dxa"/>
            <w:vAlign w:val="center"/>
          </w:tcPr>
          <w:p w14:paraId="67FFC803" w14:textId="77777777" w:rsidR="00182D64" w:rsidRPr="000F2EDA" w:rsidRDefault="00182D64" w:rsidP="000F2EDA">
            <w:pPr>
              <w:jc w:val="center"/>
              <w:rPr>
                <w:color w:val="000000"/>
                <w:sz w:val="16"/>
                <w:szCs w:val="16"/>
                <w:lang w:val="en-GB"/>
              </w:rPr>
            </w:pPr>
            <w:r w:rsidRPr="000F2EDA">
              <w:rPr>
                <w:color w:val="000000"/>
                <w:sz w:val="16"/>
                <w:szCs w:val="16"/>
                <w:lang w:val="en-GB"/>
              </w:rPr>
              <w:t>28</w:t>
            </w:r>
          </w:p>
        </w:tc>
        <w:tc>
          <w:tcPr>
            <w:tcW w:w="1111" w:type="dxa"/>
            <w:vAlign w:val="center"/>
          </w:tcPr>
          <w:p w14:paraId="5AA90C01" w14:textId="77777777" w:rsidR="00182D64" w:rsidRPr="000F2EDA" w:rsidRDefault="00182D64" w:rsidP="000F2EDA">
            <w:pPr>
              <w:jc w:val="center"/>
              <w:rPr>
                <w:color w:val="000000"/>
                <w:sz w:val="16"/>
                <w:szCs w:val="16"/>
                <w:lang w:val="en-GB"/>
              </w:rPr>
            </w:pPr>
            <w:r w:rsidRPr="000F2EDA">
              <w:rPr>
                <w:color w:val="000000"/>
                <w:sz w:val="16"/>
                <w:szCs w:val="16"/>
                <w:lang w:val="en-GB"/>
              </w:rPr>
              <w:t>4</w:t>
            </w:r>
          </w:p>
        </w:tc>
        <w:tc>
          <w:tcPr>
            <w:tcW w:w="990" w:type="dxa"/>
            <w:vAlign w:val="center"/>
          </w:tcPr>
          <w:p w14:paraId="223E784D" w14:textId="77777777" w:rsidR="00182D64" w:rsidRPr="000F2EDA" w:rsidRDefault="00182D64" w:rsidP="000F2EDA">
            <w:pPr>
              <w:jc w:val="center"/>
              <w:rPr>
                <w:color w:val="000000"/>
                <w:sz w:val="16"/>
                <w:szCs w:val="16"/>
                <w:lang w:val="en-GB"/>
              </w:rPr>
            </w:pPr>
            <w:r w:rsidRPr="000F2EDA">
              <w:rPr>
                <w:color w:val="000000"/>
                <w:sz w:val="16"/>
                <w:szCs w:val="16"/>
                <w:lang w:val="en-GB"/>
              </w:rPr>
              <w:t>91.43</w:t>
            </w:r>
          </w:p>
        </w:tc>
        <w:tc>
          <w:tcPr>
            <w:tcW w:w="1080" w:type="dxa"/>
            <w:vAlign w:val="center"/>
          </w:tcPr>
          <w:p w14:paraId="5199F811"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r>
      <w:tr w:rsidR="00182D64" w:rsidRPr="000F2EDA" w14:paraId="6C09469F" w14:textId="77777777" w:rsidTr="007106B2">
        <w:trPr>
          <w:cantSplit/>
          <w:trHeight w:val="113"/>
          <w:jc w:val="center"/>
        </w:trPr>
        <w:tc>
          <w:tcPr>
            <w:tcW w:w="1882" w:type="dxa"/>
            <w:vMerge w:val="restart"/>
            <w:vAlign w:val="center"/>
          </w:tcPr>
          <w:p w14:paraId="7D1324A6" w14:textId="49D379E3" w:rsidR="00182D64" w:rsidRPr="000F2EDA" w:rsidRDefault="00182D64" w:rsidP="000F2EDA">
            <w:pPr>
              <w:jc w:val="center"/>
              <w:rPr>
                <w:sz w:val="16"/>
                <w:szCs w:val="16"/>
                <w:lang w:val="en-GB"/>
              </w:rPr>
            </w:pPr>
            <w:r w:rsidRPr="00784E22">
              <w:rPr>
                <w:sz w:val="16"/>
                <w:szCs w:val="16"/>
              </w:rPr>
              <w:lastRenderedPageBreak/>
              <w:t>Луганська</w:t>
            </w:r>
          </w:p>
        </w:tc>
        <w:tc>
          <w:tcPr>
            <w:tcW w:w="946" w:type="dxa"/>
            <w:vAlign w:val="center"/>
          </w:tcPr>
          <w:p w14:paraId="6271FC86"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49F1830F" w14:textId="77777777" w:rsidR="00182D64" w:rsidRPr="000F2EDA" w:rsidRDefault="00182D64" w:rsidP="000F2EDA">
            <w:pPr>
              <w:jc w:val="center"/>
              <w:rPr>
                <w:sz w:val="16"/>
                <w:szCs w:val="16"/>
                <w:lang w:val="en-GB"/>
              </w:rPr>
            </w:pPr>
            <w:r w:rsidRPr="000F2EDA">
              <w:rPr>
                <w:sz w:val="16"/>
                <w:szCs w:val="16"/>
                <w:lang w:val="en-GB"/>
              </w:rPr>
              <w:t>21</w:t>
            </w:r>
          </w:p>
        </w:tc>
        <w:tc>
          <w:tcPr>
            <w:tcW w:w="993" w:type="dxa"/>
            <w:vAlign w:val="center"/>
          </w:tcPr>
          <w:p w14:paraId="513DC33F" w14:textId="77777777" w:rsidR="00182D64" w:rsidRPr="000F2EDA" w:rsidRDefault="00182D64" w:rsidP="000F2EDA">
            <w:pPr>
              <w:jc w:val="center"/>
              <w:rPr>
                <w:sz w:val="16"/>
                <w:szCs w:val="16"/>
                <w:lang w:val="en-GB"/>
              </w:rPr>
            </w:pPr>
            <w:r w:rsidRPr="000F2EDA">
              <w:rPr>
                <w:sz w:val="16"/>
                <w:szCs w:val="16"/>
                <w:lang w:val="en-GB"/>
              </w:rPr>
              <w:t>14</w:t>
            </w:r>
          </w:p>
        </w:tc>
        <w:tc>
          <w:tcPr>
            <w:tcW w:w="850" w:type="dxa"/>
            <w:vAlign w:val="center"/>
          </w:tcPr>
          <w:p w14:paraId="497817D6" w14:textId="77777777" w:rsidR="00182D64" w:rsidRPr="000F2EDA" w:rsidRDefault="00182D64" w:rsidP="000F2EDA">
            <w:pPr>
              <w:jc w:val="center"/>
              <w:rPr>
                <w:sz w:val="16"/>
                <w:szCs w:val="16"/>
                <w:lang w:val="en-GB"/>
              </w:rPr>
            </w:pPr>
            <w:r w:rsidRPr="000F2EDA">
              <w:rPr>
                <w:sz w:val="16"/>
                <w:szCs w:val="16"/>
                <w:lang w:val="en-GB"/>
              </w:rPr>
              <w:t>13</w:t>
            </w:r>
          </w:p>
        </w:tc>
        <w:tc>
          <w:tcPr>
            <w:tcW w:w="1276" w:type="dxa"/>
            <w:vAlign w:val="center"/>
          </w:tcPr>
          <w:p w14:paraId="1F373F51" w14:textId="77777777" w:rsidR="00182D64" w:rsidRPr="000F2EDA" w:rsidRDefault="00182D64" w:rsidP="000F2EDA">
            <w:pPr>
              <w:jc w:val="center"/>
              <w:rPr>
                <w:sz w:val="16"/>
                <w:szCs w:val="16"/>
                <w:lang w:val="en-GB"/>
              </w:rPr>
            </w:pPr>
            <w:r w:rsidRPr="000F2EDA">
              <w:rPr>
                <w:sz w:val="16"/>
                <w:szCs w:val="16"/>
                <w:lang w:val="en-GB"/>
              </w:rPr>
              <w:t>2</w:t>
            </w:r>
          </w:p>
        </w:tc>
        <w:tc>
          <w:tcPr>
            <w:tcW w:w="1111" w:type="dxa"/>
            <w:vAlign w:val="center"/>
          </w:tcPr>
          <w:p w14:paraId="2584C059" w14:textId="77777777" w:rsidR="00182D64" w:rsidRPr="000F2EDA" w:rsidRDefault="00182D64" w:rsidP="000F2EDA">
            <w:pPr>
              <w:jc w:val="center"/>
              <w:rPr>
                <w:sz w:val="16"/>
                <w:szCs w:val="16"/>
                <w:lang w:val="en-GB"/>
              </w:rPr>
            </w:pPr>
            <w:r w:rsidRPr="000F2EDA">
              <w:rPr>
                <w:sz w:val="16"/>
                <w:szCs w:val="16"/>
                <w:lang w:val="en-GB"/>
              </w:rPr>
              <w:t>11</w:t>
            </w:r>
          </w:p>
        </w:tc>
        <w:tc>
          <w:tcPr>
            <w:tcW w:w="990" w:type="dxa"/>
            <w:vAlign w:val="center"/>
          </w:tcPr>
          <w:p w14:paraId="70D3D977" w14:textId="77777777" w:rsidR="00182D64" w:rsidRPr="000F2EDA" w:rsidRDefault="00182D64" w:rsidP="000F2EDA">
            <w:pPr>
              <w:jc w:val="center"/>
              <w:rPr>
                <w:sz w:val="16"/>
                <w:szCs w:val="16"/>
                <w:lang w:val="en-GB"/>
              </w:rPr>
            </w:pPr>
            <w:r w:rsidRPr="000F2EDA">
              <w:rPr>
                <w:sz w:val="16"/>
                <w:szCs w:val="16"/>
                <w:lang w:val="en-GB"/>
              </w:rPr>
              <w:t>92.9</w:t>
            </w:r>
          </w:p>
        </w:tc>
        <w:tc>
          <w:tcPr>
            <w:tcW w:w="1080" w:type="dxa"/>
            <w:vAlign w:val="center"/>
          </w:tcPr>
          <w:p w14:paraId="0A4AA0D8" w14:textId="77777777" w:rsidR="00182D64" w:rsidRPr="000F2EDA" w:rsidRDefault="00182D64" w:rsidP="000F2EDA">
            <w:pPr>
              <w:jc w:val="center"/>
              <w:rPr>
                <w:sz w:val="16"/>
                <w:szCs w:val="16"/>
                <w:lang w:val="en-GB"/>
              </w:rPr>
            </w:pPr>
            <w:r w:rsidRPr="000F2EDA">
              <w:rPr>
                <w:sz w:val="16"/>
                <w:szCs w:val="16"/>
                <w:lang w:val="en-GB"/>
              </w:rPr>
              <w:t>1</w:t>
            </w:r>
          </w:p>
        </w:tc>
      </w:tr>
      <w:tr w:rsidR="00182D64" w:rsidRPr="000F2EDA" w14:paraId="4FDD72CA" w14:textId="77777777" w:rsidTr="007106B2">
        <w:trPr>
          <w:cantSplit/>
          <w:trHeight w:val="113"/>
          <w:jc w:val="center"/>
        </w:trPr>
        <w:tc>
          <w:tcPr>
            <w:tcW w:w="1882" w:type="dxa"/>
            <w:vMerge/>
            <w:vAlign w:val="center"/>
          </w:tcPr>
          <w:p w14:paraId="3AE73EE5" w14:textId="77777777" w:rsidR="00182D64" w:rsidRPr="000F2EDA" w:rsidRDefault="00182D64" w:rsidP="000F2EDA">
            <w:pPr>
              <w:jc w:val="center"/>
              <w:rPr>
                <w:sz w:val="16"/>
                <w:szCs w:val="16"/>
                <w:lang w:val="en-GB"/>
              </w:rPr>
            </w:pPr>
          </w:p>
        </w:tc>
        <w:tc>
          <w:tcPr>
            <w:tcW w:w="946" w:type="dxa"/>
            <w:vAlign w:val="center"/>
          </w:tcPr>
          <w:p w14:paraId="546497B4"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321CBD4B" w14:textId="77777777" w:rsidR="00182D64" w:rsidRPr="000F2EDA" w:rsidRDefault="00182D64" w:rsidP="000F2EDA">
            <w:pPr>
              <w:jc w:val="center"/>
              <w:rPr>
                <w:color w:val="000000"/>
                <w:sz w:val="16"/>
                <w:szCs w:val="16"/>
                <w:lang w:val="en-GB"/>
              </w:rPr>
            </w:pPr>
            <w:r w:rsidRPr="000F2EDA">
              <w:rPr>
                <w:color w:val="000000"/>
                <w:sz w:val="16"/>
                <w:szCs w:val="16"/>
                <w:lang w:val="en-GB"/>
              </w:rPr>
              <w:t>35</w:t>
            </w:r>
          </w:p>
        </w:tc>
        <w:tc>
          <w:tcPr>
            <w:tcW w:w="993" w:type="dxa"/>
            <w:vAlign w:val="center"/>
          </w:tcPr>
          <w:p w14:paraId="1396A51D"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c>
          <w:tcPr>
            <w:tcW w:w="850" w:type="dxa"/>
            <w:vAlign w:val="center"/>
          </w:tcPr>
          <w:p w14:paraId="15490C39"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c>
          <w:tcPr>
            <w:tcW w:w="1276" w:type="dxa"/>
            <w:vAlign w:val="center"/>
          </w:tcPr>
          <w:p w14:paraId="2E66B383"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c>
          <w:tcPr>
            <w:tcW w:w="1111" w:type="dxa"/>
            <w:vAlign w:val="center"/>
          </w:tcPr>
          <w:p w14:paraId="35016309" w14:textId="77777777" w:rsidR="00182D64" w:rsidRPr="000F2EDA" w:rsidRDefault="00182D64" w:rsidP="000F2EDA">
            <w:pPr>
              <w:jc w:val="center"/>
              <w:rPr>
                <w:color w:val="000000"/>
                <w:sz w:val="16"/>
                <w:szCs w:val="16"/>
                <w:lang w:val="en-GB"/>
              </w:rPr>
            </w:pPr>
            <w:r w:rsidRPr="000F2EDA">
              <w:rPr>
                <w:color w:val="000000"/>
                <w:sz w:val="16"/>
                <w:szCs w:val="16"/>
                <w:lang w:val="en-GB"/>
              </w:rPr>
              <w:t>7</w:t>
            </w:r>
          </w:p>
        </w:tc>
        <w:tc>
          <w:tcPr>
            <w:tcW w:w="990" w:type="dxa"/>
            <w:vAlign w:val="center"/>
          </w:tcPr>
          <w:p w14:paraId="11411DD3"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0A21DB0F"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4D14FDCD" w14:textId="77777777" w:rsidTr="007106B2">
        <w:trPr>
          <w:cantSplit/>
          <w:trHeight w:val="113"/>
          <w:jc w:val="center"/>
        </w:trPr>
        <w:tc>
          <w:tcPr>
            <w:tcW w:w="1882" w:type="dxa"/>
            <w:vMerge/>
            <w:tcBorders>
              <w:bottom w:val="single" w:sz="4" w:space="0" w:color="auto"/>
            </w:tcBorders>
            <w:vAlign w:val="center"/>
          </w:tcPr>
          <w:p w14:paraId="7D898CE4" w14:textId="77777777" w:rsidR="00182D64" w:rsidRPr="000F2EDA" w:rsidRDefault="00182D64" w:rsidP="000F2EDA">
            <w:pPr>
              <w:jc w:val="center"/>
              <w:rPr>
                <w:sz w:val="16"/>
                <w:szCs w:val="16"/>
                <w:lang w:val="en-GB"/>
              </w:rPr>
            </w:pPr>
          </w:p>
        </w:tc>
        <w:tc>
          <w:tcPr>
            <w:tcW w:w="946" w:type="dxa"/>
            <w:vAlign w:val="center"/>
          </w:tcPr>
          <w:p w14:paraId="20EEFB0B"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0B21A459" w14:textId="77777777" w:rsidR="00182D64" w:rsidRPr="000F2EDA" w:rsidRDefault="00182D64" w:rsidP="000F2EDA">
            <w:pPr>
              <w:jc w:val="center"/>
              <w:rPr>
                <w:color w:val="000000"/>
                <w:sz w:val="16"/>
                <w:szCs w:val="16"/>
                <w:lang w:val="en-GB"/>
              </w:rPr>
            </w:pPr>
            <w:r w:rsidRPr="000F2EDA">
              <w:rPr>
                <w:color w:val="000000"/>
                <w:sz w:val="16"/>
                <w:szCs w:val="16"/>
                <w:lang w:val="en-GB"/>
              </w:rPr>
              <w:t>47</w:t>
            </w:r>
          </w:p>
        </w:tc>
        <w:tc>
          <w:tcPr>
            <w:tcW w:w="993" w:type="dxa"/>
            <w:vAlign w:val="center"/>
          </w:tcPr>
          <w:p w14:paraId="24AAAB86"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c>
          <w:tcPr>
            <w:tcW w:w="850" w:type="dxa"/>
            <w:vAlign w:val="center"/>
          </w:tcPr>
          <w:p w14:paraId="4282E834" w14:textId="77777777" w:rsidR="00182D64" w:rsidRPr="000F2EDA" w:rsidRDefault="00182D64" w:rsidP="000F2EDA">
            <w:pPr>
              <w:jc w:val="center"/>
              <w:rPr>
                <w:color w:val="000000"/>
                <w:sz w:val="16"/>
                <w:szCs w:val="16"/>
                <w:lang w:val="en-GB"/>
              </w:rPr>
            </w:pPr>
            <w:r w:rsidRPr="000F2EDA">
              <w:rPr>
                <w:color w:val="000000"/>
                <w:sz w:val="16"/>
                <w:szCs w:val="16"/>
                <w:lang w:val="en-GB"/>
              </w:rPr>
              <w:t>7</w:t>
            </w:r>
          </w:p>
        </w:tc>
        <w:tc>
          <w:tcPr>
            <w:tcW w:w="1276" w:type="dxa"/>
            <w:vAlign w:val="center"/>
          </w:tcPr>
          <w:p w14:paraId="3312F965"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1111" w:type="dxa"/>
            <w:vAlign w:val="center"/>
          </w:tcPr>
          <w:p w14:paraId="79F65DBF" w14:textId="77777777" w:rsidR="00182D64" w:rsidRPr="000F2EDA" w:rsidRDefault="00182D64" w:rsidP="000F2EDA">
            <w:pPr>
              <w:jc w:val="center"/>
              <w:rPr>
                <w:color w:val="000000"/>
                <w:sz w:val="16"/>
                <w:szCs w:val="16"/>
                <w:lang w:val="en-GB"/>
              </w:rPr>
            </w:pPr>
            <w:r w:rsidRPr="000F2EDA">
              <w:rPr>
                <w:color w:val="000000"/>
                <w:sz w:val="16"/>
                <w:szCs w:val="16"/>
                <w:lang w:val="en-GB"/>
              </w:rPr>
              <w:t>7</w:t>
            </w:r>
          </w:p>
        </w:tc>
        <w:tc>
          <w:tcPr>
            <w:tcW w:w="990" w:type="dxa"/>
            <w:vAlign w:val="center"/>
          </w:tcPr>
          <w:p w14:paraId="7B776238" w14:textId="77777777" w:rsidR="00182D64" w:rsidRPr="000F2EDA" w:rsidRDefault="00182D64" w:rsidP="000F2EDA">
            <w:pPr>
              <w:jc w:val="center"/>
              <w:rPr>
                <w:color w:val="000000"/>
                <w:sz w:val="16"/>
                <w:szCs w:val="16"/>
                <w:lang w:val="en-GB"/>
              </w:rPr>
            </w:pPr>
            <w:r w:rsidRPr="000F2EDA">
              <w:rPr>
                <w:color w:val="000000"/>
                <w:sz w:val="16"/>
                <w:szCs w:val="16"/>
                <w:lang w:val="en-GB"/>
              </w:rPr>
              <w:t>87.50</w:t>
            </w:r>
          </w:p>
        </w:tc>
        <w:tc>
          <w:tcPr>
            <w:tcW w:w="1080" w:type="dxa"/>
            <w:vAlign w:val="center"/>
          </w:tcPr>
          <w:p w14:paraId="2DFFE585"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r>
      <w:tr w:rsidR="00182D64" w:rsidRPr="000F2EDA" w14:paraId="68EE029F" w14:textId="77777777" w:rsidTr="007106B2">
        <w:trPr>
          <w:cantSplit/>
          <w:trHeight w:val="113"/>
          <w:jc w:val="center"/>
        </w:trPr>
        <w:tc>
          <w:tcPr>
            <w:tcW w:w="1882" w:type="dxa"/>
            <w:vMerge w:val="restart"/>
            <w:vAlign w:val="center"/>
          </w:tcPr>
          <w:p w14:paraId="39597D30" w14:textId="4DA8F20F" w:rsidR="00182D64" w:rsidRPr="000F2EDA" w:rsidRDefault="00182D64" w:rsidP="000F2EDA">
            <w:pPr>
              <w:jc w:val="center"/>
              <w:rPr>
                <w:sz w:val="16"/>
                <w:szCs w:val="16"/>
                <w:lang w:val="en-GB"/>
              </w:rPr>
            </w:pPr>
            <w:r w:rsidRPr="00784E22">
              <w:rPr>
                <w:sz w:val="16"/>
                <w:szCs w:val="16"/>
              </w:rPr>
              <w:t>Львівська</w:t>
            </w:r>
          </w:p>
        </w:tc>
        <w:tc>
          <w:tcPr>
            <w:tcW w:w="946" w:type="dxa"/>
            <w:vAlign w:val="center"/>
          </w:tcPr>
          <w:p w14:paraId="39245A80"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42B0C5F4" w14:textId="77777777" w:rsidR="00182D64" w:rsidRPr="000F2EDA" w:rsidRDefault="00182D64" w:rsidP="000F2EDA">
            <w:pPr>
              <w:jc w:val="center"/>
              <w:rPr>
                <w:sz w:val="16"/>
                <w:szCs w:val="16"/>
                <w:lang w:val="en-GB"/>
              </w:rPr>
            </w:pPr>
            <w:r w:rsidRPr="000F2EDA">
              <w:rPr>
                <w:sz w:val="16"/>
                <w:szCs w:val="16"/>
                <w:lang w:val="en-GB"/>
              </w:rPr>
              <w:t>279</w:t>
            </w:r>
          </w:p>
        </w:tc>
        <w:tc>
          <w:tcPr>
            <w:tcW w:w="993" w:type="dxa"/>
            <w:vAlign w:val="center"/>
          </w:tcPr>
          <w:p w14:paraId="12A6F93C" w14:textId="77777777" w:rsidR="00182D64" w:rsidRPr="000F2EDA" w:rsidRDefault="00182D64" w:rsidP="000F2EDA">
            <w:pPr>
              <w:jc w:val="center"/>
              <w:rPr>
                <w:sz w:val="16"/>
                <w:szCs w:val="16"/>
                <w:lang w:val="en-GB"/>
              </w:rPr>
            </w:pPr>
            <w:r w:rsidRPr="000F2EDA">
              <w:rPr>
                <w:sz w:val="16"/>
                <w:szCs w:val="16"/>
                <w:lang w:val="en-GB"/>
              </w:rPr>
              <w:t>128</w:t>
            </w:r>
          </w:p>
        </w:tc>
        <w:tc>
          <w:tcPr>
            <w:tcW w:w="850" w:type="dxa"/>
            <w:vAlign w:val="center"/>
          </w:tcPr>
          <w:p w14:paraId="2AB4333D" w14:textId="77777777" w:rsidR="00182D64" w:rsidRPr="000F2EDA" w:rsidRDefault="00182D64" w:rsidP="000F2EDA">
            <w:pPr>
              <w:jc w:val="center"/>
              <w:rPr>
                <w:sz w:val="16"/>
                <w:szCs w:val="16"/>
                <w:lang w:val="en-GB"/>
              </w:rPr>
            </w:pPr>
            <w:r w:rsidRPr="000F2EDA">
              <w:rPr>
                <w:sz w:val="16"/>
                <w:szCs w:val="16"/>
                <w:lang w:val="en-GB"/>
              </w:rPr>
              <w:t>116</w:t>
            </w:r>
          </w:p>
        </w:tc>
        <w:tc>
          <w:tcPr>
            <w:tcW w:w="1276" w:type="dxa"/>
            <w:vAlign w:val="center"/>
          </w:tcPr>
          <w:p w14:paraId="5E1E66BA" w14:textId="77777777" w:rsidR="00182D64" w:rsidRPr="000F2EDA" w:rsidRDefault="00182D64" w:rsidP="000F2EDA">
            <w:pPr>
              <w:jc w:val="center"/>
              <w:rPr>
                <w:sz w:val="16"/>
                <w:szCs w:val="16"/>
                <w:lang w:val="en-GB"/>
              </w:rPr>
            </w:pPr>
            <w:r w:rsidRPr="000F2EDA">
              <w:rPr>
                <w:sz w:val="16"/>
                <w:szCs w:val="16"/>
                <w:lang w:val="en-GB"/>
              </w:rPr>
              <w:t>77</w:t>
            </w:r>
          </w:p>
        </w:tc>
        <w:tc>
          <w:tcPr>
            <w:tcW w:w="1111" w:type="dxa"/>
            <w:vAlign w:val="center"/>
          </w:tcPr>
          <w:p w14:paraId="4F57D6EB" w14:textId="77777777" w:rsidR="00182D64" w:rsidRPr="000F2EDA" w:rsidRDefault="00182D64" w:rsidP="000F2EDA">
            <w:pPr>
              <w:jc w:val="center"/>
              <w:rPr>
                <w:sz w:val="16"/>
                <w:szCs w:val="16"/>
                <w:lang w:val="en-GB"/>
              </w:rPr>
            </w:pPr>
            <w:r w:rsidRPr="000F2EDA">
              <w:rPr>
                <w:sz w:val="16"/>
                <w:szCs w:val="16"/>
                <w:lang w:val="en-GB"/>
              </w:rPr>
              <w:t>39</w:t>
            </w:r>
          </w:p>
        </w:tc>
        <w:tc>
          <w:tcPr>
            <w:tcW w:w="990" w:type="dxa"/>
            <w:vAlign w:val="center"/>
          </w:tcPr>
          <w:p w14:paraId="77DCDE0B" w14:textId="77777777" w:rsidR="00182D64" w:rsidRPr="000F2EDA" w:rsidRDefault="00182D64" w:rsidP="000F2EDA">
            <w:pPr>
              <w:jc w:val="center"/>
              <w:rPr>
                <w:sz w:val="16"/>
                <w:szCs w:val="16"/>
                <w:lang w:val="en-GB"/>
              </w:rPr>
            </w:pPr>
            <w:r w:rsidRPr="000F2EDA">
              <w:rPr>
                <w:sz w:val="16"/>
                <w:szCs w:val="16"/>
                <w:lang w:val="en-GB"/>
              </w:rPr>
              <w:t>90.6</w:t>
            </w:r>
          </w:p>
        </w:tc>
        <w:tc>
          <w:tcPr>
            <w:tcW w:w="1080" w:type="dxa"/>
            <w:vAlign w:val="center"/>
          </w:tcPr>
          <w:p w14:paraId="6F3F42AE" w14:textId="77777777" w:rsidR="00182D64" w:rsidRPr="000F2EDA" w:rsidRDefault="00182D64" w:rsidP="000F2EDA">
            <w:pPr>
              <w:jc w:val="center"/>
              <w:rPr>
                <w:sz w:val="16"/>
                <w:szCs w:val="16"/>
                <w:lang w:val="en-GB"/>
              </w:rPr>
            </w:pPr>
            <w:r w:rsidRPr="000F2EDA">
              <w:rPr>
                <w:sz w:val="16"/>
                <w:szCs w:val="16"/>
                <w:lang w:val="en-GB"/>
              </w:rPr>
              <w:t>12</w:t>
            </w:r>
          </w:p>
        </w:tc>
      </w:tr>
      <w:tr w:rsidR="00182D64" w:rsidRPr="000F2EDA" w14:paraId="30EC24E8" w14:textId="77777777" w:rsidTr="007106B2">
        <w:trPr>
          <w:cantSplit/>
          <w:trHeight w:val="113"/>
          <w:jc w:val="center"/>
        </w:trPr>
        <w:tc>
          <w:tcPr>
            <w:tcW w:w="1882" w:type="dxa"/>
            <w:vMerge/>
            <w:vAlign w:val="center"/>
          </w:tcPr>
          <w:p w14:paraId="0DE77FE2" w14:textId="77777777" w:rsidR="00182D64" w:rsidRPr="000F2EDA" w:rsidRDefault="00182D64" w:rsidP="000F2EDA">
            <w:pPr>
              <w:jc w:val="center"/>
              <w:rPr>
                <w:sz w:val="16"/>
                <w:szCs w:val="16"/>
                <w:lang w:val="en-GB"/>
              </w:rPr>
            </w:pPr>
          </w:p>
        </w:tc>
        <w:tc>
          <w:tcPr>
            <w:tcW w:w="946" w:type="dxa"/>
            <w:vAlign w:val="center"/>
          </w:tcPr>
          <w:p w14:paraId="0521A6B8"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77059B5C" w14:textId="77777777" w:rsidR="00182D64" w:rsidRPr="000F2EDA" w:rsidRDefault="00182D64" w:rsidP="000F2EDA">
            <w:pPr>
              <w:jc w:val="center"/>
              <w:rPr>
                <w:color w:val="000000"/>
                <w:sz w:val="16"/>
                <w:szCs w:val="16"/>
                <w:lang w:val="en-GB"/>
              </w:rPr>
            </w:pPr>
            <w:r w:rsidRPr="000F2EDA">
              <w:rPr>
                <w:color w:val="000000"/>
                <w:sz w:val="16"/>
                <w:szCs w:val="16"/>
                <w:lang w:val="en-GB"/>
              </w:rPr>
              <w:t>324</w:t>
            </w:r>
          </w:p>
        </w:tc>
        <w:tc>
          <w:tcPr>
            <w:tcW w:w="993" w:type="dxa"/>
            <w:vAlign w:val="center"/>
          </w:tcPr>
          <w:p w14:paraId="2D26134E" w14:textId="77777777" w:rsidR="00182D64" w:rsidRPr="000F2EDA" w:rsidRDefault="00182D64" w:rsidP="000F2EDA">
            <w:pPr>
              <w:jc w:val="center"/>
              <w:rPr>
                <w:color w:val="000000"/>
                <w:sz w:val="16"/>
                <w:szCs w:val="16"/>
                <w:lang w:val="en-GB"/>
              </w:rPr>
            </w:pPr>
            <w:r w:rsidRPr="000F2EDA">
              <w:rPr>
                <w:color w:val="000000"/>
                <w:sz w:val="16"/>
                <w:szCs w:val="16"/>
                <w:lang w:val="en-GB"/>
              </w:rPr>
              <w:t>124</w:t>
            </w:r>
          </w:p>
        </w:tc>
        <w:tc>
          <w:tcPr>
            <w:tcW w:w="850" w:type="dxa"/>
            <w:vAlign w:val="center"/>
          </w:tcPr>
          <w:p w14:paraId="28BF6CFB" w14:textId="77777777" w:rsidR="00182D64" w:rsidRPr="000F2EDA" w:rsidRDefault="00182D64" w:rsidP="000F2EDA">
            <w:pPr>
              <w:jc w:val="center"/>
              <w:rPr>
                <w:color w:val="000000"/>
                <w:sz w:val="16"/>
                <w:szCs w:val="16"/>
                <w:lang w:val="en-GB"/>
              </w:rPr>
            </w:pPr>
            <w:r w:rsidRPr="000F2EDA">
              <w:rPr>
                <w:color w:val="000000"/>
                <w:sz w:val="16"/>
                <w:szCs w:val="16"/>
                <w:lang w:val="en-GB"/>
              </w:rPr>
              <w:t>112</w:t>
            </w:r>
          </w:p>
        </w:tc>
        <w:tc>
          <w:tcPr>
            <w:tcW w:w="1276" w:type="dxa"/>
            <w:vAlign w:val="center"/>
          </w:tcPr>
          <w:p w14:paraId="52C4A443" w14:textId="77777777" w:rsidR="00182D64" w:rsidRPr="000F2EDA" w:rsidRDefault="00182D64" w:rsidP="000F2EDA">
            <w:pPr>
              <w:jc w:val="center"/>
              <w:rPr>
                <w:color w:val="000000"/>
                <w:sz w:val="16"/>
                <w:szCs w:val="16"/>
                <w:lang w:val="en-GB"/>
              </w:rPr>
            </w:pPr>
            <w:r w:rsidRPr="000F2EDA">
              <w:rPr>
                <w:color w:val="000000"/>
                <w:sz w:val="16"/>
                <w:szCs w:val="16"/>
                <w:lang w:val="en-GB"/>
              </w:rPr>
              <w:t>57</w:t>
            </w:r>
          </w:p>
        </w:tc>
        <w:tc>
          <w:tcPr>
            <w:tcW w:w="1111" w:type="dxa"/>
            <w:vAlign w:val="center"/>
          </w:tcPr>
          <w:p w14:paraId="5CDE7854" w14:textId="77777777" w:rsidR="00182D64" w:rsidRPr="000F2EDA" w:rsidRDefault="00182D64" w:rsidP="000F2EDA">
            <w:pPr>
              <w:jc w:val="center"/>
              <w:rPr>
                <w:color w:val="000000"/>
                <w:sz w:val="16"/>
                <w:szCs w:val="16"/>
                <w:lang w:val="en-GB"/>
              </w:rPr>
            </w:pPr>
            <w:r w:rsidRPr="000F2EDA">
              <w:rPr>
                <w:color w:val="000000"/>
                <w:sz w:val="16"/>
                <w:szCs w:val="16"/>
                <w:lang w:val="en-GB"/>
              </w:rPr>
              <w:t>55</w:t>
            </w:r>
          </w:p>
        </w:tc>
        <w:tc>
          <w:tcPr>
            <w:tcW w:w="990" w:type="dxa"/>
            <w:vAlign w:val="center"/>
          </w:tcPr>
          <w:p w14:paraId="5DBB0E1F" w14:textId="77777777" w:rsidR="00182D64" w:rsidRPr="000F2EDA" w:rsidRDefault="00182D64" w:rsidP="000F2EDA">
            <w:pPr>
              <w:jc w:val="center"/>
              <w:rPr>
                <w:color w:val="000000"/>
                <w:sz w:val="16"/>
                <w:szCs w:val="16"/>
                <w:lang w:val="en-GB"/>
              </w:rPr>
            </w:pPr>
            <w:r w:rsidRPr="000F2EDA">
              <w:rPr>
                <w:color w:val="000000"/>
                <w:sz w:val="16"/>
                <w:szCs w:val="16"/>
                <w:lang w:val="en-GB"/>
              </w:rPr>
              <w:t>90.32</w:t>
            </w:r>
          </w:p>
        </w:tc>
        <w:tc>
          <w:tcPr>
            <w:tcW w:w="1080" w:type="dxa"/>
            <w:vAlign w:val="center"/>
          </w:tcPr>
          <w:p w14:paraId="6C19B2C5" w14:textId="77777777" w:rsidR="00182D64" w:rsidRPr="000F2EDA" w:rsidRDefault="00182D64" w:rsidP="000F2EDA">
            <w:pPr>
              <w:jc w:val="center"/>
              <w:rPr>
                <w:color w:val="000000"/>
                <w:sz w:val="16"/>
                <w:szCs w:val="16"/>
                <w:lang w:val="en-GB"/>
              </w:rPr>
            </w:pPr>
            <w:r w:rsidRPr="000F2EDA">
              <w:rPr>
                <w:color w:val="000000"/>
                <w:sz w:val="16"/>
                <w:szCs w:val="16"/>
                <w:lang w:val="en-GB"/>
              </w:rPr>
              <w:t>12</w:t>
            </w:r>
          </w:p>
        </w:tc>
      </w:tr>
      <w:tr w:rsidR="00182D64" w:rsidRPr="000F2EDA" w14:paraId="0903E1A4" w14:textId="77777777" w:rsidTr="007106B2">
        <w:trPr>
          <w:cantSplit/>
          <w:trHeight w:val="113"/>
          <w:jc w:val="center"/>
        </w:trPr>
        <w:tc>
          <w:tcPr>
            <w:tcW w:w="1882" w:type="dxa"/>
            <w:vMerge/>
            <w:tcBorders>
              <w:bottom w:val="single" w:sz="4" w:space="0" w:color="auto"/>
            </w:tcBorders>
            <w:vAlign w:val="center"/>
          </w:tcPr>
          <w:p w14:paraId="6E509CFD" w14:textId="77777777" w:rsidR="00182D64" w:rsidRPr="000F2EDA" w:rsidRDefault="00182D64" w:rsidP="000F2EDA">
            <w:pPr>
              <w:jc w:val="center"/>
              <w:rPr>
                <w:sz w:val="16"/>
                <w:szCs w:val="16"/>
                <w:lang w:val="en-GB"/>
              </w:rPr>
            </w:pPr>
          </w:p>
        </w:tc>
        <w:tc>
          <w:tcPr>
            <w:tcW w:w="946" w:type="dxa"/>
            <w:vAlign w:val="center"/>
          </w:tcPr>
          <w:p w14:paraId="25A38568"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0D41A50D" w14:textId="77777777" w:rsidR="00182D64" w:rsidRPr="000F2EDA" w:rsidRDefault="00182D64" w:rsidP="000F2EDA">
            <w:pPr>
              <w:jc w:val="center"/>
              <w:rPr>
                <w:color w:val="000000"/>
                <w:sz w:val="16"/>
                <w:szCs w:val="16"/>
                <w:lang w:val="en-GB"/>
              </w:rPr>
            </w:pPr>
            <w:r w:rsidRPr="000F2EDA">
              <w:rPr>
                <w:color w:val="000000"/>
                <w:sz w:val="16"/>
                <w:szCs w:val="16"/>
                <w:lang w:val="en-GB"/>
              </w:rPr>
              <w:t>319</w:t>
            </w:r>
          </w:p>
        </w:tc>
        <w:tc>
          <w:tcPr>
            <w:tcW w:w="993" w:type="dxa"/>
            <w:vAlign w:val="center"/>
          </w:tcPr>
          <w:p w14:paraId="2A659507" w14:textId="77777777" w:rsidR="00182D64" w:rsidRPr="000F2EDA" w:rsidRDefault="00182D64" w:rsidP="000F2EDA">
            <w:pPr>
              <w:jc w:val="center"/>
              <w:rPr>
                <w:color w:val="000000"/>
                <w:sz w:val="16"/>
                <w:szCs w:val="16"/>
                <w:lang w:val="en-GB"/>
              </w:rPr>
            </w:pPr>
            <w:r w:rsidRPr="000F2EDA">
              <w:rPr>
                <w:color w:val="000000"/>
                <w:sz w:val="16"/>
                <w:szCs w:val="16"/>
                <w:lang w:val="en-GB"/>
              </w:rPr>
              <w:t>133</w:t>
            </w:r>
          </w:p>
        </w:tc>
        <w:tc>
          <w:tcPr>
            <w:tcW w:w="850" w:type="dxa"/>
            <w:vAlign w:val="center"/>
          </w:tcPr>
          <w:p w14:paraId="1612F4F4" w14:textId="77777777" w:rsidR="00182D64" w:rsidRPr="000F2EDA" w:rsidRDefault="00182D64" w:rsidP="000F2EDA">
            <w:pPr>
              <w:jc w:val="center"/>
              <w:rPr>
                <w:color w:val="000000"/>
                <w:sz w:val="16"/>
                <w:szCs w:val="16"/>
                <w:lang w:val="en-GB"/>
              </w:rPr>
            </w:pPr>
            <w:r w:rsidRPr="000F2EDA">
              <w:rPr>
                <w:color w:val="000000"/>
                <w:sz w:val="16"/>
                <w:szCs w:val="16"/>
                <w:lang w:val="en-GB"/>
              </w:rPr>
              <w:t>130</w:t>
            </w:r>
          </w:p>
        </w:tc>
        <w:tc>
          <w:tcPr>
            <w:tcW w:w="1276" w:type="dxa"/>
            <w:vAlign w:val="center"/>
          </w:tcPr>
          <w:p w14:paraId="704BEC16" w14:textId="77777777" w:rsidR="00182D64" w:rsidRPr="000F2EDA" w:rsidRDefault="00182D64" w:rsidP="000F2EDA">
            <w:pPr>
              <w:jc w:val="center"/>
              <w:rPr>
                <w:color w:val="000000"/>
                <w:sz w:val="16"/>
                <w:szCs w:val="16"/>
                <w:lang w:val="en-GB"/>
              </w:rPr>
            </w:pPr>
            <w:r w:rsidRPr="000F2EDA">
              <w:rPr>
                <w:color w:val="000000"/>
                <w:sz w:val="16"/>
                <w:szCs w:val="16"/>
                <w:lang w:val="en-GB"/>
              </w:rPr>
              <w:t>71</w:t>
            </w:r>
          </w:p>
        </w:tc>
        <w:tc>
          <w:tcPr>
            <w:tcW w:w="1111" w:type="dxa"/>
            <w:vAlign w:val="center"/>
          </w:tcPr>
          <w:p w14:paraId="2BACF1B8" w14:textId="77777777" w:rsidR="00182D64" w:rsidRPr="000F2EDA" w:rsidRDefault="00182D64" w:rsidP="000F2EDA">
            <w:pPr>
              <w:jc w:val="center"/>
              <w:rPr>
                <w:color w:val="000000"/>
                <w:sz w:val="16"/>
                <w:szCs w:val="16"/>
                <w:lang w:val="en-GB"/>
              </w:rPr>
            </w:pPr>
            <w:r w:rsidRPr="000F2EDA">
              <w:rPr>
                <w:color w:val="000000"/>
                <w:sz w:val="16"/>
                <w:szCs w:val="16"/>
                <w:lang w:val="en-GB"/>
              </w:rPr>
              <w:t>59</w:t>
            </w:r>
          </w:p>
        </w:tc>
        <w:tc>
          <w:tcPr>
            <w:tcW w:w="990" w:type="dxa"/>
            <w:vAlign w:val="center"/>
          </w:tcPr>
          <w:p w14:paraId="24C1DEB6" w14:textId="77777777" w:rsidR="00182D64" w:rsidRPr="000F2EDA" w:rsidRDefault="00182D64" w:rsidP="000F2EDA">
            <w:pPr>
              <w:jc w:val="center"/>
              <w:rPr>
                <w:color w:val="000000"/>
                <w:sz w:val="16"/>
                <w:szCs w:val="16"/>
                <w:lang w:val="en-GB"/>
              </w:rPr>
            </w:pPr>
            <w:r w:rsidRPr="000F2EDA">
              <w:rPr>
                <w:color w:val="000000"/>
                <w:sz w:val="16"/>
                <w:szCs w:val="16"/>
                <w:lang w:val="en-GB"/>
              </w:rPr>
              <w:t>97.74</w:t>
            </w:r>
          </w:p>
        </w:tc>
        <w:tc>
          <w:tcPr>
            <w:tcW w:w="1080" w:type="dxa"/>
            <w:vAlign w:val="center"/>
          </w:tcPr>
          <w:p w14:paraId="3C89AECE"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r>
      <w:tr w:rsidR="00182D64" w:rsidRPr="000F2EDA" w14:paraId="4AE3261C" w14:textId="77777777" w:rsidTr="007106B2">
        <w:trPr>
          <w:cantSplit/>
          <w:trHeight w:val="113"/>
          <w:jc w:val="center"/>
        </w:trPr>
        <w:tc>
          <w:tcPr>
            <w:tcW w:w="1882" w:type="dxa"/>
            <w:vMerge w:val="restart"/>
            <w:vAlign w:val="center"/>
          </w:tcPr>
          <w:p w14:paraId="74F40B05" w14:textId="72855DED" w:rsidR="00182D64" w:rsidRPr="000F2EDA" w:rsidRDefault="00182D64" w:rsidP="000F2EDA">
            <w:pPr>
              <w:jc w:val="center"/>
              <w:rPr>
                <w:sz w:val="16"/>
                <w:szCs w:val="16"/>
                <w:lang w:val="en-GB"/>
              </w:rPr>
            </w:pPr>
            <w:r w:rsidRPr="00784E22">
              <w:rPr>
                <w:sz w:val="16"/>
                <w:szCs w:val="16"/>
              </w:rPr>
              <w:t>Миколаївська</w:t>
            </w:r>
          </w:p>
        </w:tc>
        <w:tc>
          <w:tcPr>
            <w:tcW w:w="946" w:type="dxa"/>
            <w:vAlign w:val="center"/>
          </w:tcPr>
          <w:p w14:paraId="5157B2BB"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2C7089C6" w14:textId="77777777" w:rsidR="00182D64" w:rsidRPr="000F2EDA" w:rsidRDefault="00182D64" w:rsidP="000F2EDA">
            <w:pPr>
              <w:jc w:val="center"/>
              <w:rPr>
                <w:sz w:val="16"/>
                <w:szCs w:val="16"/>
                <w:lang w:val="en-GB"/>
              </w:rPr>
            </w:pPr>
            <w:r w:rsidRPr="000F2EDA">
              <w:rPr>
                <w:sz w:val="16"/>
                <w:szCs w:val="16"/>
                <w:lang w:val="en-GB"/>
              </w:rPr>
              <w:t>103</w:t>
            </w:r>
          </w:p>
        </w:tc>
        <w:tc>
          <w:tcPr>
            <w:tcW w:w="993" w:type="dxa"/>
            <w:vAlign w:val="center"/>
          </w:tcPr>
          <w:p w14:paraId="74624299" w14:textId="77777777" w:rsidR="00182D64" w:rsidRPr="000F2EDA" w:rsidRDefault="00182D64" w:rsidP="000F2EDA">
            <w:pPr>
              <w:jc w:val="center"/>
              <w:rPr>
                <w:sz w:val="16"/>
                <w:szCs w:val="16"/>
                <w:lang w:val="en-GB"/>
              </w:rPr>
            </w:pPr>
            <w:r w:rsidRPr="000F2EDA">
              <w:rPr>
                <w:sz w:val="16"/>
                <w:szCs w:val="16"/>
                <w:lang w:val="en-GB"/>
              </w:rPr>
              <w:t>31</w:t>
            </w:r>
          </w:p>
        </w:tc>
        <w:tc>
          <w:tcPr>
            <w:tcW w:w="850" w:type="dxa"/>
            <w:vAlign w:val="center"/>
          </w:tcPr>
          <w:p w14:paraId="78A1E755" w14:textId="77777777" w:rsidR="00182D64" w:rsidRPr="000F2EDA" w:rsidRDefault="00182D64" w:rsidP="000F2EDA">
            <w:pPr>
              <w:jc w:val="center"/>
              <w:rPr>
                <w:sz w:val="16"/>
                <w:szCs w:val="16"/>
                <w:lang w:val="en-GB"/>
              </w:rPr>
            </w:pPr>
            <w:r w:rsidRPr="000F2EDA">
              <w:rPr>
                <w:sz w:val="16"/>
                <w:szCs w:val="16"/>
                <w:lang w:val="en-GB"/>
              </w:rPr>
              <w:t>24</w:t>
            </w:r>
          </w:p>
        </w:tc>
        <w:tc>
          <w:tcPr>
            <w:tcW w:w="1276" w:type="dxa"/>
            <w:vAlign w:val="center"/>
          </w:tcPr>
          <w:p w14:paraId="76349C8A" w14:textId="77777777" w:rsidR="00182D64" w:rsidRPr="000F2EDA" w:rsidRDefault="00182D64" w:rsidP="000F2EDA">
            <w:pPr>
              <w:jc w:val="center"/>
              <w:rPr>
                <w:sz w:val="16"/>
                <w:szCs w:val="16"/>
                <w:lang w:val="en-GB"/>
              </w:rPr>
            </w:pPr>
            <w:r w:rsidRPr="000F2EDA">
              <w:rPr>
                <w:sz w:val="16"/>
                <w:szCs w:val="16"/>
                <w:lang w:val="en-GB"/>
              </w:rPr>
              <w:t>22</w:t>
            </w:r>
          </w:p>
        </w:tc>
        <w:tc>
          <w:tcPr>
            <w:tcW w:w="1111" w:type="dxa"/>
            <w:vAlign w:val="center"/>
          </w:tcPr>
          <w:p w14:paraId="5B66534A" w14:textId="77777777" w:rsidR="00182D64" w:rsidRPr="000F2EDA" w:rsidRDefault="00182D64" w:rsidP="000F2EDA">
            <w:pPr>
              <w:jc w:val="center"/>
              <w:rPr>
                <w:sz w:val="16"/>
                <w:szCs w:val="16"/>
                <w:lang w:val="en-GB"/>
              </w:rPr>
            </w:pPr>
            <w:r w:rsidRPr="000F2EDA">
              <w:rPr>
                <w:sz w:val="16"/>
                <w:szCs w:val="16"/>
                <w:lang w:val="en-GB"/>
              </w:rPr>
              <w:t>2</w:t>
            </w:r>
          </w:p>
        </w:tc>
        <w:tc>
          <w:tcPr>
            <w:tcW w:w="990" w:type="dxa"/>
            <w:vAlign w:val="center"/>
          </w:tcPr>
          <w:p w14:paraId="7F963324" w14:textId="77777777" w:rsidR="00182D64" w:rsidRPr="000F2EDA" w:rsidRDefault="00182D64" w:rsidP="000F2EDA">
            <w:pPr>
              <w:jc w:val="center"/>
              <w:rPr>
                <w:sz w:val="16"/>
                <w:szCs w:val="16"/>
                <w:lang w:val="en-GB"/>
              </w:rPr>
            </w:pPr>
            <w:r w:rsidRPr="000F2EDA">
              <w:rPr>
                <w:sz w:val="16"/>
                <w:szCs w:val="16"/>
                <w:lang w:val="en-GB"/>
              </w:rPr>
              <w:t>77.4</w:t>
            </w:r>
          </w:p>
        </w:tc>
        <w:tc>
          <w:tcPr>
            <w:tcW w:w="1080" w:type="dxa"/>
            <w:vAlign w:val="center"/>
          </w:tcPr>
          <w:p w14:paraId="4034F68C" w14:textId="77777777" w:rsidR="00182D64" w:rsidRPr="000F2EDA" w:rsidRDefault="00182D64" w:rsidP="000F2EDA">
            <w:pPr>
              <w:jc w:val="center"/>
              <w:rPr>
                <w:sz w:val="16"/>
                <w:szCs w:val="16"/>
                <w:lang w:val="en-GB"/>
              </w:rPr>
            </w:pPr>
            <w:r w:rsidRPr="000F2EDA">
              <w:rPr>
                <w:sz w:val="16"/>
                <w:szCs w:val="16"/>
                <w:lang w:val="en-GB"/>
              </w:rPr>
              <w:t>7</w:t>
            </w:r>
          </w:p>
        </w:tc>
      </w:tr>
      <w:tr w:rsidR="00182D64" w:rsidRPr="000F2EDA" w14:paraId="15D4E66E" w14:textId="77777777" w:rsidTr="007106B2">
        <w:trPr>
          <w:cantSplit/>
          <w:trHeight w:val="113"/>
          <w:jc w:val="center"/>
        </w:trPr>
        <w:tc>
          <w:tcPr>
            <w:tcW w:w="1882" w:type="dxa"/>
            <w:vMerge/>
            <w:vAlign w:val="center"/>
          </w:tcPr>
          <w:p w14:paraId="0739E46E" w14:textId="77777777" w:rsidR="00182D64" w:rsidRPr="000F2EDA" w:rsidRDefault="00182D64" w:rsidP="000F2EDA">
            <w:pPr>
              <w:jc w:val="center"/>
              <w:rPr>
                <w:sz w:val="16"/>
                <w:szCs w:val="16"/>
                <w:lang w:val="en-GB"/>
              </w:rPr>
            </w:pPr>
          </w:p>
        </w:tc>
        <w:tc>
          <w:tcPr>
            <w:tcW w:w="946" w:type="dxa"/>
            <w:vAlign w:val="center"/>
          </w:tcPr>
          <w:p w14:paraId="52FD04C9"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4FAD6F08" w14:textId="77777777" w:rsidR="00182D64" w:rsidRPr="000F2EDA" w:rsidRDefault="00182D64" w:rsidP="000F2EDA">
            <w:pPr>
              <w:jc w:val="center"/>
              <w:rPr>
                <w:color w:val="000000"/>
                <w:sz w:val="16"/>
                <w:szCs w:val="16"/>
                <w:lang w:val="en-GB"/>
              </w:rPr>
            </w:pPr>
            <w:r w:rsidRPr="000F2EDA">
              <w:rPr>
                <w:color w:val="000000"/>
                <w:sz w:val="16"/>
                <w:szCs w:val="16"/>
                <w:lang w:val="en-GB"/>
              </w:rPr>
              <w:t>96</w:t>
            </w:r>
          </w:p>
        </w:tc>
        <w:tc>
          <w:tcPr>
            <w:tcW w:w="993" w:type="dxa"/>
            <w:vAlign w:val="center"/>
          </w:tcPr>
          <w:p w14:paraId="4B8961D8" w14:textId="77777777" w:rsidR="00182D64" w:rsidRPr="000F2EDA" w:rsidRDefault="00182D64" w:rsidP="000F2EDA">
            <w:pPr>
              <w:jc w:val="center"/>
              <w:rPr>
                <w:color w:val="000000"/>
                <w:sz w:val="16"/>
                <w:szCs w:val="16"/>
                <w:lang w:val="en-GB"/>
              </w:rPr>
            </w:pPr>
            <w:r w:rsidRPr="000F2EDA">
              <w:rPr>
                <w:color w:val="000000"/>
                <w:sz w:val="16"/>
                <w:szCs w:val="16"/>
                <w:lang w:val="en-GB"/>
              </w:rPr>
              <w:t>50</w:t>
            </w:r>
          </w:p>
        </w:tc>
        <w:tc>
          <w:tcPr>
            <w:tcW w:w="850" w:type="dxa"/>
            <w:vAlign w:val="center"/>
          </w:tcPr>
          <w:p w14:paraId="707B706F" w14:textId="77777777" w:rsidR="00182D64" w:rsidRPr="000F2EDA" w:rsidRDefault="00182D64" w:rsidP="000F2EDA">
            <w:pPr>
              <w:jc w:val="center"/>
              <w:rPr>
                <w:color w:val="000000"/>
                <w:sz w:val="16"/>
                <w:szCs w:val="16"/>
                <w:lang w:val="en-GB"/>
              </w:rPr>
            </w:pPr>
            <w:r w:rsidRPr="000F2EDA">
              <w:rPr>
                <w:color w:val="000000"/>
                <w:sz w:val="16"/>
                <w:szCs w:val="16"/>
                <w:lang w:val="en-GB"/>
              </w:rPr>
              <w:t>34</w:t>
            </w:r>
          </w:p>
        </w:tc>
        <w:tc>
          <w:tcPr>
            <w:tcW w:w="1276" w:type="dxa"/>
            <w:vAlign w:val="center"/>
          </w:tcPr>
          <w:p w14:paraId="4A9551C7" w14:textId="77777777" w:rsidR="00182D64" w:rsidRPr="000F2EDA" w:rsidRDefault="00182D64" w:rsidP="000F2EDA">
            <w:pPr>
              <w:jc w:val="center"/>
              <w:rPr>
                <w:color w:val="000000"/>
                <w:sz w:val="16"/>
                <w:szCs w:val="16"/>
                <w:lang w:val="en-GB"/>
              </w:rPr>
            </w:pPr>
            <w:r w:rsidRPr="000F2EDA">
              <w:rPr>
                <w:color w:val="000000"/>
                <w:sz w:val="16"/>
                <w:szCs w:val="16"/>
                <w:lang w:val="en-GB"/>
              </w:rPr>
              <w:t>34</w:t>
            </w:r>
          </w:p>
        </w:tc>
        <w:tc>
          <w:tcPr>
            <w:tcW w:w="1111" w:type="dxa"/>
            <w:vAlign w:val="center"/>
          </w:tcPr>
          <w:p w14:paraId="5D6F1815"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09FBC0D6" w14:textId="77777777" w:rsidR="00182D64" w:rsidRPr="000F2EDA" w:rsidRDefault="00182D64" w:rsidP="000F2EDA">
            <w:pPr>
              <w:jc w:val="center"/>
              <w:rPr>
                <w:color w:val="000000"/>
                <w:sz w:val="16"/>
                <w:szCs w:val="16"/>
                <w:lang w:val="en-GB"/>
              </w:rPr>
            </w:pPr>
            <w:r w:rsidRPr="000F2EDA">
              <w:rPr>
                <w:color w:val="000000"/>
                <w:sz w:val="16"/>
                <w:szCs w:val="16"/>
                <w:lang w:val="en-GB"/>
              </w:rPr>
              <w:t>68.00</w:t>
            </w:r>
          </w:p>
        </w:tc>
        <w:tc>
          <w:tcPr>
            <w:tcW w:w="1080" w:type="dxa"/>
            <w:vAlign w:val="center"/>
          </w:tcPr>
          <w:p w14:paraId="1A21981A" w14:textId="77777777" w:rsidR="00182D64" w:rsidRPr="000F2EDA" w:rsidRDefault="00182D64" w:rsidP="000F2EDA">
            <w:pPr>
              <w:jc w:val="center"/>
              <w:rPr>
                <w:color w:val="000000"/>
                <w:sz w:val="16"/>
                <w:szCs w:val="16"/>
                <w:lang w:val="en-GB"/>
              </w:rPr>
            </w:pPr>
            <w:r w:rsidRPr="000F2EDA">
              <w:rPr>
                <w:color w:val="000000"/>
                <w:sz w:val="16"/>
                <w:szCs w:val="16"/>
                <w:lang w:val="en-GB"/>
              </w:rPr>
              <w:t>16</w:t>
            </w:r>
          </w:p>
        </w:tc>
      </w:tr>
      <w:tr w:rsidR="00182D64" w:rsidRPr="000F2EDA" w14:paraId="05EDC866" w14:textId="77777777" w:rsidTr="007106B2">
        <w:trPr>
          <w:cantSplit/>
          <w:trHeight w:val="113"/>
          <w:jc w:val="center"/>
        </w:trPr>
        <w:tc>
          <w:tcPr>
            <w:tcW w:w="1882" w:type="dxa"/>
            <w:vMerge/>
            <w:tcBorders>
              <w:bottom w:val="single" w:sz="4" w:space="0" w:color="auto"/>
            </w:tcBorders>
            <w:vAlign w:val="center"/>
          </w:tcPr>
          <w:p w14:paraId="2398BA4B" w14:textId="77777777" w:rsidR="00182D64" w:rsidRPr="000F2EDA" w:rsidRDefault="00182D64" w:rsidP="000F2EDA">
            <w:pPr>
              <w:jc w:val="center"/>
              <w:rPr>
                <w:sz w:val="16"/>
                <w:szCs w:val="16"/>
                <w:lang w:val="en-GB"/>
              </w:rPr>
            </w:pPr>
          </w:p>
        </w:tc>
        <w:tc>
          <w:tcPr>
            <w:tcW w:w="946" w:type="dxa"/>
            <w:vAlign w:val="center"/>
          </w:tcPr>
          <w:p w14:paraId="352F88CB"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7B9F9A66" w14:textId="77777777" w:rsidR="00182D64" w:rsidRPr="000F2EDA" w:rsidRDefault="00182D64" w:rsidP="000F2EDA">
            <w:pPr>
              <w:jc w:val="center"/>
              <w:rPr>
                <w:color w:val="000000"/>
                <w:sz w:val="16"/>
                <w:szCs w:val="16"/>
                <w:lang w:val="en-GB"/>
              </w:rPr>
            </w:pPr>
            <w:r w:rsidRPr="000F2EDA">
              <w:rPr>
                <w:color w:val="000000"/>
                <w:sz w:val="16"/>
                <w:szCs w:val="16"/>
                <w:lang w:val="en-GB"/>
              </w:rPr>
              <w:t>63</w:t>
            </w:r>
          </w:p>
        </w:tc>
        <w:tc>
          <w:tcPr>
            <w:tcW w:w="993" w:type="dxa"/>
            <w:vAlign w:val="center"/>
          </w:tcPr>
          <w:p w14:paraId="34F34646" w14:textId="77777777" w:rsidR="00182D64" w:rsidRPr="000F2EDA" w:rsidRDefault="00182D64" w:rsidP="000F2EDA">
            <w:pPr>
              <w:jc w:val="center"/>
              <w:rPr>
                <w:color w:val="000000"/>
                <w:sz w:val="16"/>
                <w:szCs w:val="16"/>
                <w:lang w:val="en-GB"/>
              </w:rPr>
            </w:pPr>
            <w:r w:rsidRPr="000F2EDA">
              <w:rPr>
                <w:color w:val="000000"/>
                <w:sz w:val="16"/>
                <w:szCs w:val="16"/>
                <w:lang w:val="en-GB"/>
              </w:rPr>
              <w:t>18</w:t>
            </w:r>
          </w:p>
        </w:tc>
        <w:tc>
          <w:tcPr>
            <w:tcW w:w="850" w:type="dxa"/>
            <w:vAlign w:val="center"/>
          </w:tcPr>
          <w:p w14:paraId="73DBB1A2" w14:textId="77777777" w:rsidR="00182D64" w:rsidRPr="000F2EDA" w:rsidRDefault="00182D64" w:rsidP="000F2EDA">
            <w:pPr>
              <w:jc w:val="center"/>
              <w:rPr>
                <w:color w:val="000000"/>
                <w:sz w:val="16"/>
                <w:szCs w:val="16"/>
                <w:lang w:val="en-GB"/>
              </w:rPr>
            </w:pPr>
            <w:r w:rsidRPr="000F2EDA">
              <w:rPr>
                <w:color w:val="000000"/>
                <w:sz w:val="16"/>
                <w:szCs w:val="16"/>
                <w:lang w:val="en-GB"/>
              </w:rPr>
              <w:t>16</w:t>
            </w:r>
          </w:p>
        </w:tc>
        <w:tc>
          <w:tcPr>
            <w:tcW w:w="1276" w:type="dxa"/>
            <w:vAlign w:val="center"/>
          </w:tcPr>
          <w:p w14:paraId="4E3A9B9F"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c>
          <w:tcPr>
            <w:tcW w:w="1111" w:type="dxa"/>
            <w:vAlign w:val="center"/>
          </w:tcPr>
          <w:p w14:paraId="397101B2"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c>
          <w:tcPr>
            <w:tcW w:w="990" w:type="dxa"/>
            <w:vAlign w:val="center"/>
          </w:tcPr>
          <w:p w14:paraId="3F5AE8D3" w14:textId="77777777" w:rsidR="00182D64" w:rsidRPr="000F2EDA" w:rsidRDefault="00182D64" w:rsidP="000F2EDA">
            <w:pPr>
              <w:jc w:val="center"/>
              <w:rPr>
                <w:color w:val="000000"/>
                <w:sz w:val="16"/>
                <w:szCs w:val="16"/>
                <w:lang w:val="en-GB"/>
              </w:rPr>
            </w:pPr>
            <w:r w:rsidRPr="000F2EDA">
              <w:rPr>
                <w:color w:val="000000"/>
                <w:sz w:val="16"/>
                <w:szCs w:val="16"/>
                <w:lang w:val="en-GB"/>
              </w:rPr>
              <w:t>88.89</w:t>
            </w:r>
          </w:p>
        </w:tc>
        <w:tc>
          <w:tcPr>
            <w:tcW w:w="1080" w:type="dxa"/>
            <w:vAlign w:val="center"/>
          </w:tcPr>
          <w:p w14:paraId="1DA2B45B"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65EE940E" w14:textId="77777777" w:rsidTr="007106B2">
        <w:trPr>
          <w:cantSplit/>
          <w:trHeight w:val="113"/>
          <w:jc w:val="center"/>
        </w:trPr>
        <w:tc>
          <w:tcPr>
            <w:tcW w:w="1882" w:type="dxa"/>
            <w:vMerge w:val="restart"/>
            <w:vAlign w:val="center"/>
          </w:tcPr>
          <w:p w14:paraId="0E2DB385" w14:textId="730590D6" w:rsidR="00182D64" w:rsidRPr="000F2EDA" w:rsidRDefault="00182D64" w:rsidP="000F2EDA">
            <w:pPr>
              <w:jc w:val="center"/>
              <w:rPr>
                <w:sz w:val="16"/>
                <w:szCs w:val="16"/>
                <w:lang w:val="en-GB"/>
              </w:rPr>
            </w:pPr>
            <w:r w:rsidRPr="00784E22">
              <w:rPr>
                <w:sz w:val="16"/>
                <w:szCs w:val="16"/>
              </w:rPr>
              <w:t>Одеська</w:t>
            </w:r>
          </w:p>
        </w:tc>
        <w:tc>
          <w:tcPr>
            <w:tcW w:w="946" w:type="dxa"/>
            <w:vAlign w:val="center"/>
          </w:tcPr>
          <w:p w14:paraId="0A4CAD37"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3A9DDDCA" w14:textId="77777777" w:rsidR="00182D64" w:rsidRPr="000F2EDA" w:rsidRDefault="00182D64" w:rsidP="000F2EDA">
            <w:pPr>
              <w:jc w:val="center"/>
              <w:rPr>
                <w:sz w:val="16"/>
                <w:szCs w:val="16"/>
                <w:lang w:val="en-GB"/>
              </w:rPr>
            </w:pPr>
            <w:r w:rsidRPr="000F2EDA">
              <w:rPr>
                <w:sz w:val="16"/>
                <w:szCs w:val="16"/>
                <w:lang w:val="en-GB"/>
              </w:rPr>
              <w:t>193</w:t>
            </w:r>
          </w:p>
        </w:tc>
        <w:tc>
          <w:tcPr>
            <w:tcW w:w="993" w:type="dxa"/>
            <w:vAlign w:val="center"/>
          </w:tcPr>
          <w:p w14:paraId="55525ACF" w14:textId="77777777" w:rsidR="00182D64" w:rsidRPr="000F2EDA" w:rsidRDefault="00182D64" w:rsidP="000F2EDA">
            <w:pPr>
              <w:jc w:val="center"/>
              <w:rPr>
                <w:sz w:val="16"/>
                <w:szCs w:val="16"/>
                <w:lang w:val="en-GB"/>
              </w:rPr>
            </w:pPr>
            <w:r w:rsidRPr="000F2EDA">
              <w:rPr>
                <w:sz w:val="16"/>
                <w:szCs w:val="16"/>
                <w:lang w:val="en-GB"/>
              </w:rPr>
              <w:t>84</w:t>
            </w:r>
          </w:p>
        </w:tc>
        <w:tc>
          <w:tcPr>
            <w:tcW w:w="850" w:type="dxa"/>
            <w:vAlign w:val="center"/>
          </w:tcPr>
          <w:p w14:paraId="53729B87" w14:textId="77777777" w:rsidR="00182D64" w:rsidRPr="000F2EDA" w:rsidRDefault="00182D64" w:rsidP="000F2EDA">
            <w:pPr>
              <w:jc w:val="center"/>
              <w:rPr>
                <w:sz w:val="16"/>
                <w:szCs w:val="16"/>
                <w:lang w:val="en-GB"/>
              </w:rPr>
            </w:pPr>
            <w:r w:rsidRPr="000F2EDA">
              <w:rPr>
                <w:sz w:val="16"/>
                <w:szCs w:val="16"/>
                <w:lang w:val="en-GB"/>
              </w:rPr>
              <w:t>73</w:t>
            </w:r>
          </w:p>
        </w:tc>
        <w:tc>
          <w:tcPr>
            <w:tcW w:w="1276" w:type="dxa"/>
            <w:vAlign w:val="center"/>
          </w:tcPr>
          <w:p w14:paraId="6EC56C32" w14:textId="77777777" w:rsidR="00182D64" w:rsidRPr="000F2EDA" w:rsidRDefault="00182D64" w:rsidP="000F2EDA">
            <w:pPr>
              <w:jc w:val="center"/>
              <w:rPr>
                <w:sz w:val="16"/>
                <w:szCs w:val="16"/>
                <w:lang w:val="en-GB"/>
              </w:rPr>
            </w:pPr>
            <w:r w:rsidRPr="000F2EDA">
              <w:rPr>
                <w:sz w:val="16"/>
                <w:szCs w:val="16"/>
                <w:lang w:val="en-GB"/>
              </w:rPr>
              <w:t>64</w:t>
            </w:r>
          </w:p>
        </w:tc>
        <w:tc>
          <w:tcPr>
            <w:tcW w:w="1111" w:type="dxa"/>
            <w:vAlign w:val="center"/>
          </w:tcPr>
          <w:p w14:paraId="26D4B86C" w14:textId="77777777" w:rsidR="00182D64" w:rsidRPr="000F2EDA" w:rsidRDefault="00182D64" w:rsidP="000F2EDA">
            <w:pPr>
              <w:jc w:val="center"/>
              <w:rPr>
                <w:sz w:val="16"/>
                <w:szCs w:val="16"/>
                <w:lang w:val="en-GB"/>
              </w:rPr>
            </w:pPr>
            <w:r w:rsidRPr="000F2EDA">
              <w:rPr>
                <w:sz w:val="16"/>
                <w:szCs w:val="16"/>
                <w:lang w:val="en-GB"/>
              </w:rPr>
              <w:t>9</w:t>
            </w:r>
          </w:p>
        </w:tc>
        <w:tc>
          <w:tcPr>
            <w:tcW w:w="990" w:type="dxa"/>
            <w:vAlign w:val="center"/>
          </w:tcPr>
          <w:p w14:paraId="49B3BD42" w14:textId="77777777" w:rsidR="00182D64" w:rsidRPr="000F2EDA" w:rsidRDefault="00182D64" w:rsidP="000F2EDA">
            <w:pPr>
              <w:jc w:val="center"/>
              <w:rPr>
                <w:sz w:val="16"/>
                <w:szCs w:val="16"/>
                <w:lang w:val="en-GB"/>
              </w:rPr>
            </w:pPr>
            <w:r w:rsidRPr="000F2EDA">
              <w:rPr>
                <w:sz w:val="16"/>
                <w:szCs w:val="16"/>
                <w:lang w:val="en-GB"/>
              </w:rPr>
              <w:t>86.9</w:t>
            </w:r>
          </w:p>
        </w:tc>
        <w:tc>
          <w:tcPr>
            <w:tcW w:w="1080" w:type="dxa"/>
            <w:vAlign w:val="center"/>
          </w:tcPr>
          <w:p w14:paraId="0F706565" w14:textId="77777777" w:rsidR="00182D64" w:rsidRPr="000F2EDA" w:rsidRDefault="00182D64" w:rsidP="000F2EDA">
            <w:pPr>
              <w:jc w:val="center"/>
              <w:rPr>
                <w:sz w:val="16"/>
                <w:szCs w:val="16"/>
                <w:lang w:val="en-GB"/>
              </w:rPr>
            </w:pPr>
            <w:r w:rsidRPr="000F2EDA">
              <w:rPr>
                <w:sz w:val="16"/>
                <w:szCs w:val="16"/>
                <w:lang w:val="en-GB"/>
              </w:rPr>
              <w:t>11</w:t>
            </w:r>
          </w:p>
        </w:tc>
      </w:tr>
      <w:tr w:rsidR="00182D64" w:rsidRPr="000F2EDA" w14:paraId="6ACE5987" w14:textId="77777777" w:rsidTr="007106B2">
        <w:trPr>
          <w:cantSplit/>
          <w:trHeight w:val="113"/>
          <w:jc w:val="center"/>
        </w:trPr>
        <w:tc>
          <w:tcPr>
            <w:tcW w:w="1882" w:type="dxa"/>
            <w:vMerge/>
            <w:vAlign w:val="center"/>
          </w:tcPr>
          <w:p w14:paraId="0CB2B80D" w14:textId="77777777" w:rsidR="00182D64" w:rsidRPr="000F2EDA" w:rsidRDefault="00182D64" w:rsidP="000F2EDA">
            <w:pPr>
              <w:jc w:val="center"/>
              <w:rPr>
                <w:sz w:val="16"/>
                <w:szCs w:val="16"/>
                <w:lang w:val="en-GB"/>
              </w:rPr>
            </w:pPr>
          </w:p>
        </w:tc>
        <w:tc>
          <w:tcPr>
            <w:tcW w:w="946" w:type="dxa"/>
            <w:vAlign w:val="center"/>
          </w:tcPr>
          <w:p w14:paraId="3F4B91D4"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51265A51" w14:textId="77777777" w:rsidR="00182D64" w:rsidRPr="000F2EDA" w:rsidRDefault="00182D64" w:rsidP="000F2EDA">
            <w:pPr>
              <w:jc w:val="center"/>
              <w:rPr>
                <w:color w:val="000000"/>
                <w:sz w:val="16"/>
                <w:szCs w:val="16"/>
                <w:lang w:val="en-GB"/>
              </w:rPr>
            </w:pPr>
            <w:r w:rsidRPr="000F2EDA">
              <w:rPr>
                <w:color w:val="000000"/>
                <w:sz w:val="16"/>
                <w:szCs w:val="16"/>
                <w:lang w:val="en-GB"/>
              </w:rPr>
              <w:t>142</w:t>
            </w:r>
          </w:p>
        </w:tc>
        <w:tc>
          <w:tcPr>
            <w:tcW w:w="993" w:type="dxa"/>
            <w:vAlign w:val="center"/>
          </w:tcPr>
          <w:p w14:paraId="4763A945" w14:textId="77777777" w:rsidR="00182D64" w:rsidRPr="000F2EDA" w:rsidRDefault="00182D64" w:rsidP="000F2EDA">
            <w:pPr>
              <w:jc w:val="center"/>
              <w:rPr>
                <w:color w:val="000000"/>
                <w:sz w:val="16"/>
                <w:szCs w:val="16"/>
                <w:lang w:val="en-GB"/>
              </w:rPr>
            </w:pPr>
            <w:r w:rsidRPr="000F2EDA">
              <w:rPr>
                <w:color w:val="000000"/>
                <w:sz w:val="16"/>
                <w:szCs w:val="16"/>
                <w:lang w:val="en-GB"/>
              </w:rPr>
              <w:t>65</w:t>
            </w:r>
          </w:p>
        </w:tc>
        <w:tc>
          <w:tcPr>
            <w:tcW w:w="850" w:type="dxa"/>
            <w:vAlign w:val="center"/>
          </w:tcPr>
          <w:p w14:paraId="55619FB8" w14:textId="77777777" w:rsidR="00182D64" w:rsidRPr="000F2EDA" w:rsidRDefault="00182D64" w:rsidP="000F2EDA">
            <w:pPr>
              <w:jc w:val="center"/>
              <w:rPr>
                <w:color w:val="000000"/>
                <w:sz w:val="16"/>
                <w:szCs w:val="16"/>
                <w:lang w:val="en-GB"/>
              </w:rPr>
            </w:pPr>
            <w:r w:rsidRPr="000F2EDA">
              <w:rPr>
                <w:color w:val="000000"/>
                <w:sz w:val="16"/>
                <w:szCs w:val="16"/>
                <w:lang w:val="en-GB"/>
              </w:rPr>
              <w:t>64</w:t>
            </w:r>
          </w:p>
        </w:tc>
        <w:tc>
          <w:tcPr>
            <w:tcW w:w="1276" w:type="dxa"/>
            <w:vAlign w:val="center"/>
          </w:tcPr>
          <w:p w14:paraId="1D394604" w14:textId="77777777" w:rsidR="00182D64" w:rsidRPr="000F2EDA" w:rsidRDefault="00182D64" w:rsidP="000F2EDA">
            <w:pPr>
              <w:jc w:val="center"/>
              <w:rPr>
                <w:color w:val="000000"/>
                <w:sz w:val="16"/>
                <w:szCs w:val="16"/>
                <w:lang w:val="en-GB"/>
              </w:rPr>
            </w:pPr>
            <w:r w:rsidRPr="000F2EDA">
              <w:rPr>
                <w:color w:val="000000"/>
                <w:sz w:val="16"/>
                <w:szCs w:val="16"/>
                <w:lang w:val="en-GB"/>
              </w:rPr>
              <w:t>57</w:t>
            </w:r>
          </w:p>
        </w:tc>
        <w:tc>
          <w:tcPr>
            <w:tcW w:w="1111" w:type="dxa"/>
            <w:vAlign w:val="center"/>
          </w:tcPr>
          <w:p w14:paraId="393FB7B5" w14:textId="77777777" w:rsidR="00182D64" w:rsidRPr="000F2EDA" w:rsidRDefault="00182D64" w:rsidP="000F2EDA">
            <w:pPr>
              <w:jc w:val="center"/>
              <w:rPr>
                <w:color w:val="000000"/>
                <w:sz w:val="16"/>
                <w:szCs w:val="16"/>
                <w:lang w:val="en-GB"/>
              </w:rPr>
            </w:pPr>
            <w:r w:rsidRPr="000F2EDA">
              <w:rPr>
                <w:color w:val="000000"/>
                <w:sz w:val="16"/>
                <w:szCs w:val="16"/>
                <w:lang w:val="en-GB"/>
              </w:rPr>
              <w:t>7</w:t>
            </w:r>
          </w:p>
        </w:tc>
        <w:tc>
          <w:tcPr>
            <w:tcW w:w="990" w:type="dxa"/>
            <w:vAlign w:val="center"/>
          </w:tcPr>
          <w:p w14:paraId="5C7773B1" w14:textId="77777777" w:rsidR="00182D64" w:rsidRPr="000F2EDA" w:rsidRDefault="00182D64" w:rsidP="000F2EDA">
            <w:pPr>
              <w:jc w:val="center"/>
              <w:rPr>
                <w:color w:val="000000"/>
                <w:sz w:val="16"/>
                <w:szCs w:val="16"/>
                <w:lang w:val="en-GB"/>
              </w:rPr>
            </w:pPr>
            <w:r w:rsidRPr="000F2EDA">
              <w:rPr>
                <w:color w:val="000000"/>
                <w:sz w:val="16"/>
                <w:szCs w:val="16"/>
                <w:lang w:val="en-GB"/>
              </w:rPr>
              <w:t>98.46</w:t>
            </w:r>
          </w:p>
        </w:tc>
        <w:tc>
          <w:tcPr>
            <w:tcW w:w="1080" w:type="dxa"/>
            <w:vAlign w:val="center"/>
          </w:tcPr>
          <w:p w14:paraId="6D9E3E71"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r>
      <w:tr w:rsidR="00182D64" w:rsidRPr="000F2EDA" w14:paraId="3FCADD97" w14:textId="77777777" w:rsidTr="007106B2">
        <w:trPr>
          <w:cantSplit/>
          <w:trHeight w:val="113"/>
          <w:jc w:val="center"/>
        </w:trPr>
        <w:tc>
          <w:tcPr>
            <w:tcW w:w="1882" w:type="dxa"/>
            <w:vMerge/>
            <w:tcBorders>
              <w:bottom w:val="single" w:sz="4" w:space="0" w:color="auto"/>
            </w:tcBorders>
            <w:vAlign w:val="center"/>
          </w:tcPr>
          <w:p w14:paraId="094D8037" w14:textId="77777777" w:rsidR="00182D64" w:rsidRPr="000F2EDA" w:rsidRDefault="00182D64" w:rsidP="000F2EDA">
            <w:pPr>
              <w:jc w:val="center"/>
              <w:rPr>
                <w:sz w:val="16"/>
                <w:szCs w:val="16"/>
                <w:lang w:val="en-GB"/>
              </w:rPr>
            </w:pPr>
          </w:p>
        </w:tc>
        <w:tc>
          <w:tcPr>
            <w:tcW w:w="946" w:type="dxa"/>
            <w:vAlign w:val="center"/>
          </w:tcPr>
          <w:p w14:paraId="7D3C6E4E"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1260AC9C" w14:textId="77777777" w:rsidR="00182D64" w:rsidRPr="000F2EDA" w:rsidRDefault="00182D64" w:rsidP="000F2EDA">
            <w:pPr>
              <w:jc w:val="center"/>
              <w:rPr>
                <w:color w:val="000000"/>
                <w:sz w:val="16"/>
                <w:szCs w:val="16"/>
                <w:lang w:val="en-GB"/>
              </w:rPr>
            </w:pPr>
            <w:r w:rsidRPr="000F2EDA">
              <w:rPr>
                <w:color w:val="000000"/>
                <w:sz w:val="16"/>
                <w:szCs w:val="16"/>
                <w:lang w:val="en-GB"/>
              </w:rPr>
              <w:t>134</w:t>
            </w:r>
          </w:p>
        </w:tc>
        <w:tc>
          <w:tcPr>
            <w:tcW w:w="993" w:type="dxa"/>
            <w:vAlign w:val="center"/>
          </w:tcPr>
          <w:p w14:paraId="21CAA355"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850" w:type="dxa"/>
            <w:vAlign w:val="center"/>
          </w:tcPr>
          <w:p w14:paraId="75E8B25E"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1276" w:type="dxa"/>
            <w:vAlign w:val="center"/>
          </w:tcPr>
          <w:p w14:paraId="7B0FACB7"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1111" w:type="dxa"/>
            <w:vAlign w:val="center"/>
          </w:tcPr>
          <w:p w14:paraId="2361F054"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7F4D8620"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5C1F81FE"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6633CA92" w14:textId="77777777" w:rsidTr="007106B2">
        <w:trPr>
          <w:cantSplit/>
          <w:trHeight w:val="113"/>
          <w:jc w:val="center"/>
        </w:trPr>
        <w:tc>
          <w:tcPr>
            <w:tcW w:w="1882" w:type="dxa"/>
            <w:vMerge w:val="restart"/>
            <w:vAlign w:val="center"/>
          </w:tcPr>
          <w:p w14:paraId="64A3CE68" w14:textId="0576C19F" w:rsidR="00182D64" w:rsidRPr="000F2EDA" w:rsidRDefault="00182D64" w:rsidP="000F2EDA">
            <w:pPr>
              <w:jc w:val="center"/>
              <w:rPr>
                <w:sz w:val="16"/>
                <w:szCs w:val="16"/>
                <w:lang w:val="en-GB"/>
              </w:rPr>
            </w:pPr>
            <w:r w:rsidRPr="00784E22">
              <w:rPr>
                <w:sz w:val="16"/>
                <w:szCs w:val="16"/>
              </w:rPr>
              <w:t>Полтавська</w:t>
            </w:r>
          </w:p>
        </w:tc>
        <w:tc>
          <w:tcPr>
            <w:tcW w:w="946" w:type="dxa"/>
            <w:vAlign w:val="center"/>
          </w:tcPr>
          <w:p w14:paraId="7B3262D7"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706C3FF" w14:textId="77777777" w:rsidR="00182D64" w:rsidRPr="000F2EDA" w:rsidRDefault="00182D64" w:rsidP="000F2EDA">
            <w:pPr>
              <w:jc w:val="center"/>
              <w:rPr>
                <w:sz w:val="16"/>
                <w:szCs w:val="16"/>
                <w:lang w:val="en-GB"/>
              </w:rPr>
            </w:pPr>
            <w:r w:rsidRPr="000F2EDA">
              <w:rPr>
                <w:sz w:val="16"/>
                <w:szCs w:val="16"/>
                <w:lang w:val="en-GB"/>
              </w:rPr>
              <w:t>242</w:t>
            </w:r>
          </w:p>
        </w:tc>
        <w:tc>
          <w:tcPr>
            <w:tcW w:w="993" w:type="dxa"/>
            <w:vAlign w:val="center"/>
          </w:tcPr>
          <w:p w14:paraId="3999EB13" w14:textId="77777777" w:rsidR="00182D64" w:rsidRPr="000F2EDA" w:rsidRDefault="00182D64" w:rsidP="000F2EDA">
            <w:pPr>
              <w:jc w:val="center"/>
              <w:rPr>
                <w:sz w:val="16"/>
                <w:szCs w:val="16"/>
                <w:lang w:val="en-GB"/>
              </w:rPr>
            </w:pPr>
            <w:r w:rsidRPr="000F2EDA">
              <w:rPr>
                <w:sz w:val="16"/>
                <w:szCs w:val="16"/>
                <w:lang w:val="en-GB"/>
              </w:rPr>
              <w:t>114</w:t>
            </w:r>
          </w:p>
        </w:tc>
        <w:tc>
          <w:tcPr>
            <w:tcW w:w="850" w:type="dxa"/>
            <w:vAlign w:val="center"/>
          </w:tcPr>
          <w:p w14:paraId="60DBFEC8" w14:textId="77777777" w:rsidR="00182D64" w:rsidRPr="000F2EDA" w:rsidRDefault="00182D64" w:rsidP="000F2EDA">
            <w:pPr>
              <w:jc w:val="center"/>
              <w:rPr>
                <w:sz w:val="16"/>
                <w:szCs w:val="16"/>
                <w:lang w:val="en-GB"/>
              </w:rPr>
            </w:pPr>
            <w:r w:rsidRPr="000F2EDA">
              <w:rPr>
                <w:sz w:val="16"/>
                <w:szCs w:val="16"/>
                <w:lang w:val="en-GB"/>
              </w:rPr>
              <w:t>92</w:t>
            </w:r>
          </w:p>
        </w:tc>
        <w:tc>
          <w:tcPr>
            <w:tcW w:w="1276" w:type="dxa"/>
            <w:vAlign w:val="center"/>
          </w:tcPr>
          <w:p w14:paraId="72CA3869" w14:textId="77777777" w:rsidR="00182D64" w:rsidRPr="000F2EDA" w:rsidRDefault="00182D64" w:rsidP="000F2EDA">
            <w:pPr>
              <w:jc w:val="center"/>
              <w:rPr>
                <w:sz w:val="16"/>
                <w:szCs w:val="16"/>
                <w:lang w:val="en-GB"/>
              </w:rPr>
            </w:pPr>
            <w:r w:rsidRPr="000F2EDA">
              <w:rPr>
                <w:sz w:val="16"/>
                <w:szCs w:val="16"/>
                <w:lang w:val="en-GB"/>
              </w:rPr>
              <w:t>75</w:t>
            </w:r>
          </w:p>
        </w:tc>
        <w:tc>
          <w:tcPr>
            <w:tcW w:w="1111" w:type="dxa"/>
            <w:vAlign w:val="center"/>
          </w:tcPr>
          <w:p w14:paraId="52E31AB7" w14:textId="77777777" w:rsidR="00182D64" w:rsidRPr="000F2EDA" w:rsidRDefault="00182D64" w:rsidP="000F2EDA">
            <w:pPr>
              <w:jc w:val="center"/>
              <w:rPr>
                <w:sz w:val="16"/>
                <w:szCs w:val="16"/>
                <w:lang w:val="en-GB"/>
              </w:rPr>
            </w:pPr>
            <w:r w:rsidRPr="000F2EDA">
              <w:rPr>
                <w:sz w:val="16"/>
                <w:szCs w:val="16"/>
                <w:lang w:val="en-GB"/>
              </w:rPr>
              <w:t>17</w:t>
            </w:r>
          </w:p>
        </w:tc>
        <w:tc>
          <w:tcPr>
            <w:tcW w:w="990" w:type="dxa"/>
            <w:vAlign w:val="center"/>
          </w:tcPr>
          <w:p w14:paraId="6D84C102" w14:textId="77777777" w:rsidR="00182D64" w:rsidRPr="000F2EDA" w:rsidRDefault="00182D64" w:rsidP="000F2EDA">
            <w:pPr>
              <w:jc w:val="center"/>
              <w:rPr>
                <w:sz w:val="16"/>
                <w:szCs w:val="16"/>
                <w:lang w:val="en-GB"/>
              </w:rPr>
            </w:pPr>
            <w:r w:rsidRPr="000F2EDA">
              <w:rPr>
                <w:sz w:val="16"/>
                <w:szCs w:val="16"/>
                <w:lang w:val="en-GB"/>
              </w:rPr>
              <w:t>80.7</w:t>
            </w:r>
          </w:p>
        </w:tc>
        <w:tc>
          <w:tcPr>
            <w:tcW w:w="1080" w:type="dxa"/>
            <w:vAlign w:val="center"/>
          </w:tcPr>
          <w:p w14:paraId="18ED6476" w14:textId="77777777" w:rsidR="00182D64" w:rsidRPr="000F2EDA" w:rsidRDefault="00182D64" w:rsidP="000F2EDA">
            <w:pPr>
              <w:jc w:val="center"/>
              <w:rPr>
                <w:sz w:val="16"/>
                <w:szCs w:val="16"/>
                <w:lang w:val="en-GB"/>
              </w:rPr>
            </w:pPr>
            <w:r w:rsidRPr="000F2EDA">
              <w:rPr>
                <w:sz w:val="16"/>
                <w:szCs w:val="16"/>
                <w:lang w:val="en-GB"/>
              </w:rPr>
              <w:t>22</w:t>
            </w:r>
          </w:p>
        </w:tc>
      </w:tr>
      <w:tr w:rsidR="00182D64" w:rsidRPr="000F2EDA" w14:paraId="2D662983" w14:textId="77777777" w:rsidTr="007106B2">
        <w:trPr>
          <w:cantSplit/>
          <w:trHeight w:val="113"/>
          <w:jc w:val="center"/>
        </w:trPr>
        <w:tc>
          <w:tcPr>
            <w:tcW w:w="1882" w:type="dxa"/>
            <w:vMerge/>
            <w:vAlign w:val="center"/>
          </w:tcPr>
          <w:p w14:paraId="6BEF3CB8" w14:textId="77777777" w:rsidR="00182D64" w:rsidRPr="000F2EDA" w:rsidRDefault="00182D64" w:rsidP="000F2EDA">
            <w:pPr>
              <w:jc w:val="center"/>
              <w:rPr>
                <w:sz w:val="16"/>
                <w:szCs w:val="16"/>
                <w:lang w:val="en-GB"/>
              </w:rPr>
            </w:pPr>
          </w:p>
        </w:tc>
        <w:tc>
          <w:tcPr>
            <w:tcW w:w="946" w:type="dxa"/>
            <w:vAlign w:val="center"/>
          </w:tcPr>
          <w:p w14:paraId="53F95E72"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20A92225" w14:textId="77777777" w:rsidR="00182D64" w:rsidRPr="000F2EDA" w:rsidRDefault="00182D64" w:rsidP="000F2EDA">
            <w:pPr>
              <w:jc w:val="center"/>
              <w:rPr>
                <w:color w:val="000000"/>
                <w:sz w:val="16"/>
                <w:szCs w:val="16"/>
                <w:lang w:val="en-GB"/>
              </w:rPr>
            </w:pPr>
            <w:r w:rsidRPr="000F2EDA">
              <w:rPr>
                <w:color w:val="000000"/>
                <w:sz w:val="16"/>
                <w:szCs w:val="16"/>
                <w:lang w:val="en-GB"/>
              </w:rPr>
              <w:t>213</w:t>
            </w:r>
          </w:p>
        </w:tc>
        <w:tc>
          <w:tcPr>
            <w:tcW w:w="993" w:type="dxa"/>
            <w:vAlign w:val="center"/>
          </w:tcPr>
          <w:p w14:paraId="138F9A0B" w14:textId="77777777" w:rsidR="00182D64" w:rsidRPr="000F2EDA" w:rsidRDefault="00182D64" w:rsidP="000F2EDA">
            <w:pPr>
              <w:jc w:val="center"/>
              <w:rPr>
                <w:color w:val="000000"/>
                <w:sz w:val="16"/>
                <w:szCs w:val="16"/>
                <w:lang w:val="en-GB"/>
              </w:rPr>
            </w:pPr>
            <w:r w:rsidRPr="000F2EDA">
              <w:rPr>
                <w:color w:val="000000"/>
                <w:sz w:val="16"/>
                <w:szCs w:val="16"/>
                <w:lang w:val="en-GB"/>
              </w:rPr>
              <w:t>90</w:t>
            </w:r>
          </w:p>
        </w:tc>
        <w:tc>
          <w:tcPr>
            <w:tcW w:w="850" w:type="dxa"/>
            <w:vAlign w:val="center"/>
          </w:tcPr>
          <w:p w14:paraId="07155F1B" w14:textId="77777777" w:rsidR="00182D64" w:rsidRPr="000F2EDA" w:rsidRDefault="00182D64" w:rsidP="000F2EDA">
            <w:pPr>
              <w:jc w:val="center"/>
              <w:rPr>
                <w:color w:val="000000"/>
                <w:sz w:val="16"/>
                <w:szCs w:val="16"/>
                <w:lang w:val="en-GB"/>
              </w:rPr>
            </w:pPr>
            <w:r w:rsidRPr="000F2EDA">
              <w:rPr>
                <w:color w:val="000000"/>
                <w:sz w:val="16"/>
                <w:szCs w:val="16"/>
                <w:lang w:val="en-GB"/>
              </w:rPr>
              <w:t>73</w:t>
            </w:r>
          </w:p>
        </w:tc>
        <w:tc>
          <w:tcPr>
            <w:tcW w:w="1276" w:type="dxa"/>
            <w:vAlign w:val="center"/>
          </w:tcPr>
          <w:p w14:paraId="59EE50BF" w14:textId="77777777" w:rsidR="00182D64" w:rsidRPr="000F2EDA" w:rsidRDefault="00182D64" w:rsidP="000F2EDA">
            <w:pPr>
              <w:jc w:val="center"/>
              <w:rPr>
                <w:color w:val="000000"/>
                <w:sz w:val="16"/>
                <w:szCs w:val="16"/>
                <w:lang w:val="en-GB"/>
              </w:rPr>
            </w:pPr>
            <w:r w:rsidRPr="000F2EDA">
              <w:rPr>
                <w:color w:val="000000"/>
                <w:sz w:val="16"/>
                <w:szCs w:val="16"/>
                <w:lang w:val="en-GB"/>
              </w:rPr>
              <w:t>51</w:t>
            </w:r>
          </w:p>
        </w:tc>
        <w:tc>
          <w:tcPr>
            <w:tcW w:w="1111" w:type="dxa"/>
            <w:vAlign w:val="center"/>
          </w:tcPr>
          <w:p w14:paraId="269C833C" w14:textId="77777777" w:rsidR="00182D64" w:rsidRPr="000F2EDA" w:rsidRDefault="00182D64" w:rsidP="000F2EDA">
            <w:pPr>
              <w:jc w:val="center"/>
              <w:rPr>
                <w:color w:val="000000"/>
                <w:sz w:val="16"/>
                <w:szCs w:val="16"/>
                <w:lang w:val="en-GB"/>
              </w:rPr>
            </w:pPr>
            <w:r w:rsidRPr="000F2EDA">
              <w:rPr>
                <w:color w:val="000000"/>
                <w:sz w:val="16"/>
                <w:szCs w:val="16"/>
                <w:lang w:val="en-GB"/>
              </w:rPr>
              <w:t>22</w:t>
            </w:r>
          </w:p>
        </w:tc>
        <w:tc>
          <w:tcPr>
            <w:tcW w:w="990" w:type="dxa"/>
            <w:vAlign w:val="center"/>
          </w:tcPr>
          <w:p w14:paraId="5D635216" w14:textId="77777777" w:rsidR="00182D64" w:rsidRPr="000F2EDA" w:rsidRDefault="00182D64" w:rsidP="000F2EDA">
            <w:pPr>
              <w:jc w:val="center"/>
              <w:rPr>
                <w:color w:val="000000"/>
                <w:sz w:val="16"/>
                <w:szCs w:val="16"/>
                <w:lang w:val="en-GB"/>
              </w:rPr>
            </w:pPr>
            <w:r w:rsidRPr="000F2EDA">
              <w:rPr>
                <w:color w:val="000000"/>
                <w:sz w:val="16"/>
                <w:szCs w:val="16"/>
                <w:lang w:val="en-GB"/>
              </w:rPr>
              <w:t>81.11</w:t>
            </w:r>
          </w:p>
        </w:tc>
        <w:tc>
          <w:tcPr>
            <w:tcW w:w="1080" w:type="dxa"/>
            <w:vAlign w:val="center"/>
          </w:tcPr>
          <w:p w14:paraId="46510629"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r>
      <w:tr w:rsidR="00182D64" w:rsidRPr="000F2EDA" w14:paraId="5119C4C8" w14:textId="77777777" w:rsidTr="007106B2">
        <w:trPr>
          <w:cantSplit/>
          <w:trHeight w:val="113"/>
          <w:jc w:val="center"/>
        </w:trPr>
        <w:tc>
          <w:tcPr>
            <w:tcW w:w="1882" w:type="dxa"/>
            <w:vMerge/>
            <w:tcBorders>
              <w:bottom w:val="single" w:sz="4" w:space="0" w:color="auto"/>
            </w:tcBorders>
            <w:vAlign w:val="center"/>
          </w:tcPr>
          <w:p w14:paraId="43535F88" w14:textId="77777777" w:rsidR="00182D64" w:rsidRPr="000F2EDA" w:rsidRDefault="00182D64" w:rsidP="000F2EDA">
            <w:pPr>
              <w:jc w:val="center"/>
              <w:rPr>
                <w:sz w:val="16"/>
                <w:szCs w:val="16"/>
                <w:lang w:val="en-GB"/>
              </w:rPr>
            </w:pPr>
          </w:p>
        </w:tc>
        <w:tc>
          <w:tcPr>
            <w:tcW w:w="946" w:type="dxa"/>
            <w:vAlign w:val="center"/>
          </w:tcPr>
          <w:p w14:paraId="7084AF2F"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2D41828E" w14:textId="77777777" w:rsidR="00182D64" w:rsidRPr="000F2EDA" w:rsidRDefault="00182D64" w:rsidP="000F2EDA">
            <w:pPr>
              <w:jc w:val="center"/>
              <w:rPr>
                <w:color w:val="000000"/>
                <w:sz w:val="16"/>
                <w:szCs w:val="16"/>
                <w:lang w:val="en-GB"/>
              </w:rPr>
            </w:pPr>
            <w:r w:rsidRPr="000F2EDA">
              <w:rPr>
                <w:color w:val="000000"/>
                <w:sz w:val="16"/>
                <w:szCs w:val="16"/>
                <w:lang w:val="en-GB"/>
              </w:rPr>
              <w:t>182</w:t>
            </w:r>
          </w:p>
        </w:tc>
        <w:tc>
          <w:tcPr>
            <w:tcW w:w="993" w:type="dxa"/>
            <w:vAlign w:val="center"/>
          </w:tcPr>
          <w:p w14:paraId="453A4B64" w14:textId="77777777" w:rsidR="00182D64" w:rsidRPr="000F2EDA" w:rsidRDefault="00182D64" w:rsidP="000F2EDA">
            <w:pPr>
              <w:jc w:val="center"/>
              <w:rPr>
                <w:color w:val="000000"/>
                <w:sz w:val="16"/>
                <w:szCs w:val="16"/>
                <w:lang w:val="en-GB"/>
              </w:rPr>
            </w:pPr>
            <w:r w:rsidRPr="000F2EDA">
              <w:rPr>
                <w:color w:val="000000"/>
                <w:sz w:val="16"/>
                <w:szCs w:val="16"/>
                <w:lang w:val="en-GB"/>
              </w:rPr>
              <w:t>102</w:t>
            </w:r>
          </w:p>
        </w:tc>
        <w:tc>
          <w:tcPr>
            <w:tcW w:w="850" w:type="dxa"/>
            <w:vAlign w:val="center"/>
          </w:tcPr>
          <w:p w14:paraId="686B11F1" w14:textId="77777777" w:rsidR="00182D64" w:rsidRPr="000F2EDA" w:rsidRDefault="00182D64" w:rsidP="000F2EDA">
            <w:pPr>
              <w:jc w:val="center"/>
              <w:rPr>
                <w:color w:val="000000"/>
                <w:sz w:val="16"/>
                <w:szCs w:val="16"/>
                <w:lang w:val="en-GB"/>
              </w:rPr>
            </w:pPr>
            <w:r w:rsidRPr="000F2EDA">
              <w:rPr>
                <w:color w:val="000000"/>
                <w:sz w:val="16"/>
                <w:szCs w:val="16"/>
                <w:lang w:val="en-GB"/>
              </w:rPr>
              <w:t>96</w:t>
            </w:r>
          </w:p>
        </w:tc>
        <w:tc>
          <w:tcPr>
            <w:tcW w:w="1276" w:type="dxa"/>
            <w:vAlign w:val="center"/>
          </w:tcPr>
          <w:p w14:paraId="6E9C49DA" w14:textId="77777777" w:rsidR="00182D64" w:rsidRPr="000F2EDA" w:rsidRDefault="00182D64" w:rsidP="000F2EDA">
            <w:pPr>
              <w:jc w:val="center"/>
              <w:rPr>
                <w:color w:val="000000"/>
                <w:sz w:val="16"/>
                <w:szCs w:val="16"/>
                <w:lang w:val="en-GB"/>
              </w:rPr>
            </w:pPr>
            <w:r w:rsidRPr="000F2EDA">
              <w:rPr>
                <w:color w:val="000000"/>
                <w:sz w:val="16"/>
                <w:szCs w:val="16"/>
                <w:lang w:val="en-GB"/>
              </w:rPr>
              <w:t>56</w:t>
            </w:r>
          </w:p>
        </w:tc>
        <w:tc>
          <w:tcPr>
            <w:tcW w:w="1111" w:type="dxa"/>
            <w:vAlign w:val="center"/>
          </w:tcPr>
          <w:p w14:paraId="7CCA2155"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990" w:type="dxa"/>
            <w:vAlign w:val="center"/>
          </w:tcPr>
          <w:p w14:paraId="716DC4B8" w14:textId="77777777" w:rsidR="00182D64" w:rsidRPr="000F2EDA" w:rsidRDefault="00182D64" w:rsidP="000F2EDA">
            <w:pPr>
              <w:jc w:val="center"/>
              <w:rPr>
                <w:color w:val="000000"/>
                <w:sz w:val="16"/>
                <w:szCs w:val="16"/>
                <w:lang w:val="en-GB"/>
              </w:rPr>
            </w:pPr>
            <w:r w:rsidRPr="000F2EDA">
              <w:rPr>
                <w:color w:val="000000"/>
                <w:sz w:val="16"/>
                <w:szCs w:val="16"/>
                <w:lang w:val="en-GB"/>
              </w:rPr>
              <w:t>94.12</w:t>
            </w:r>
          </w:p>
        </w:tc>
        <w:tc>
          <w:tcPr>
            <w:tcW w:w="1080" w:type="dxa"/>
            <w:vAlign w:val="center"/>
          </w:tcPr>
          <w:p w14:paraId="1B20B704" w14:textId="77777777" w:rsidR="00182D64" w:rsidRPr="000F2EDA" w:rsidRDefault="00182D64" w:rsidP="000F2EDA">
            <w:pPr>
              <w:jc w:val="center"/>
              <w:rPr>
                <w:color w:val="000000"/>
                <w:sz w:val="16"/>
                <w:szCs w:val="16"/>
                <w:lang w:val="en-GB"/>
              </w:rPr>
            </w:pPr>
            <w:r w:rsidRPr="000F2EDA">
              <w:rPr>
                <w:color w:val="000000"/>
                <w:sz w:val="16"/>
                <w:szCs w:val="16"/>
                <w:lang w:val="en-GB"/>
              </w:rPr>
              <w:t>6</w:t>
            </w:r>
          </w:p>
        </w:tc>
      </w:tr>
      <w:tr w:rsidR="00182D64" w:rsidRPr="000F2EDA" w14:paraId="4A46DE1A" w14:textId="77777777" w:rsidTr="007106B2">
        <w:trPr>
          <w:cantSplit/>
          <w:trHeight w:val="113"/>
          <w:jc w:val="center"/>
        </w:trPr>
        <w:tc>
          <w:tcPr>
            <w:tcW w:w="1882" w:type="dxa"/>
            <w:vMerge w:val="restart"/>
            <w:vAlign w:val="center"/>
          </w:tcPr>
          <w:p w14:paraId="649F0C90" w14:textId="58537303" w:rsidR="00182D64" w:rsidRPr="000F2EDA" w:rsidRDefault="00182D64" w:rsidP="000F2EDA">
            <w:pPr>
              <w:jc w:val="center"/>
              <w:rPr>
                <w:sz w:val="16"/>
                <w:szCs w:val="16"/>
                <w:lang w:val="en-GB"/>
              </w:rPr>
            </w:pPr>
            <w:r w:rsidRPr="00784E22">
              <w:rPr>
                <w:sz w:val="16"/>
                <w:szCs w:val="16"/>
              </w:rPr>
              <w:t>Рівненська</w:t>
            </w:r>
          </w:p>
        </w:tc>
        <w:tc>
          <w:tcPr>
            <w:tcW w:w="946" w:type="dxa"/>
            <w:vAlign w:val="center"/>
          </w:tcPr>
          <w:p w14:paraId="44B1DD55"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7684EABB" w14:textId="77777777" w:rsidR="00182D64" w:rsidRPr="000F2EDA" w:rsidRDefault="00182D64" w:rsidP="000F2EDA">
            <w:pPr>
              <w:jc w:val="center"/>
              <w:rPr>
                <w:sz w:val="16"/>
                <w:szCs w:val="16"/>
                <w:lang w:val="en-GB"/>
              </w:rPr>
            </w:pPr>
            <w:r w:rsidRPr="000F2EDA">
              <w:rPr>
                <w:sz w:val="16"/>
                <w:szCs w:val="16"/>
                <w:lang w:val="en-GB"/>
              </w:rPr>
              <w:t>129</w:t>
            </w:r>
          </w:p>
        </w:tc>
        <w:tc>
          <w:tcPr>
            <w:tcW w:w="993" w:type="dxa"/>
            <w:vAlign w:val="center"/>
          </w:tcPr>
          <w:p w14:paraId="642DF481" w14:textId="77777777" w:rsidR="00182D64" w:rsidRPr="000F2EDA" w:rsidRDefault="00182D64" w:rsidP="000F2EDA">
            <w:pPr>
              <w:jc w:val="center"/>
              <w:rPr>
                <w:sz w:val="16"/>
                <w:szCs w:val="16"/>
                <w:lang w:val="en-GB"/>
              </w:rPr>
            </w:pPr>
            <w:r w:rsidRPr="000F2EDA">
              <w:rPr>
                <w:sz w:val="16"/>
                <w:szCs w:val="16"/>
                <w:lang w:val="en-GB"/>
              </w:rPr>
              <w:t>79</w:t>
            </w:r>
          </w:p>
        </w:tc>
        <w:tc>
          <w:tcPr>
            <w:tcW w:w="850" w:type="dxa"/>
            <w:vAlign w:val="center"/>
          </w:tcPr>
          <w:p w14:paraId="5209DA58" w14:textId="77777777" w:rsidR="00182D64" w:rsidRPr="000F2EDA" w:rsidRDefault="00182D64" w:rsidP="000F2EDA">
            <w:pPr>
              <w:jc w:val="center"/>
              <w:rPr>
                <w:sz w:val="16"/>
                <w:szCs w:val="16"/>
                <w:lang w:val="en-GB"/>
              </w:rPr>
            </w:pPr>
            <w:r w:rsidRPr="000F2EDA">
              <w:rPr>
                <w:sz w:val="16"/>
                <w:szCs w:val="16"/>
                <w:lang w:val="en-GB"/>
              </w:rPr>
              <w:t>77</w:t>
            </w:r>
          </w:p>
        </w:tc>
        <w:tc>
          <w:tcPr>
            <w:tcW w:w="1276" w:type="dxa"/>
            <w:vAlign w:val="center"/>
          </w:tcPr>
          <w:p w14:paraId="5F0A47DF" w14:textId="77777777" w:rsidR="00182D64" w:rsidRPr="000F2EDA" w:rsidRDefault="00182D64" w:rsidP="000F2EDA">
            <w:pPr>
              <w:jc w:val="center"/>
              <w:rPr>
                <w:sz w:val="16"/>
                <w:szCs w:val="16"/>
                <w:lang w:val="en-GB"/>
              </w:rPr>
            </w:pPr>
            <w:r w:rsidRPr="000F2EDA">
              <w:rPr>
                <w:sz w:val="16"/>
                <w:szCs w:val="16"/>
                <w:lang w:val="en-GB"/>
              </w:rPr>
              <w:t>59</w:t>
            </w:r>
          </w:p>
        </w:tc>
        <w:tc>
          <w:tcPr>
            <w:tcW w:w="1111" w:type="dxa"/>
            <w:vAlign w:val="center"/>
          </w:tcPr>
          <w:p w14:paraId="2874110D" w14:textId="77777777" w:rsidR="00182D64" w:rsidRPr="000F2EDA" w:rsidRDefault="00182D64" w:rsidP="000F2EDA">
            <w:pPr>
              <w:jc w:val="center"/>
              <w:rPr>
                <w:sz w:val="16"/>
                <w:szCs w:val="16"/>
                <w:lang w:val="en-GB"/>
              </w:rPr>
            </w:pPr>
            <w:r w:rsidRPr="000F2EDA">
              <w:rPr>
                <w:sz w:val="16"/>
                <w:szCs w:val="16"/>
                <w:lang w:val="en-GB"/>
              </w:rPr>
              <w:t>18</w:t>
            </w:r>
          </w:p>
        </w:tc>
        <w:tc>
          <w:tcPr>
            <w:tcW w:w="990" w:type="dxa"/>
            <w:vAlign w:val="center"/>
          </w:tcPr>
          <w:p w14:paraId="07BEEDCD" w14:textId="77777777" w:rsidR="00182D64" w:rsidRPr="000F2EDA" w:rsidRDefault="00182D64" w:rsidP="000F2EDA">
            <w:pPr>
              <w:jc w:val="center"/>
              <w:rPr>
                <w:sz w:val="16"/>
                <w:szCs w:val="16"/>
                <w:lang w:val="en-GB"/>
              </w:rPr>
            </w:pPr>
            <w:r w:rsidRPr="000F2EDA">
              <w:rPr>
                <w:sz w:val="16"/>
                <w:szCs w:val="16"/>
                <w:lang w:val="en-GB"/>
              </w:rPr>
              <w:t>97.5</w:t>
            </w:r>
          </w:p>
        </w:tc>
        <w:tc>
          <w:tcPr>
            <w:tcW w:w="1080" w:type="dxa"/>
            <w:vAlign w:val="center"/>
          </w:tcPr>
          <w:p w14:paraId="42B58F4A" w14:textId="77777777" w:rsidR="00182D64" w:rsidRPr="000F2EDA" w:rsidRDefault="00182D64" w:rsidP="000F2EDA">
            <w:pPr>
              <w:jc w:val="center"/>
              <w:rPr>
                <w:sz w:val="16"/>
                <w:szCs w:val="16"/>
                <w:lang w:val="en-GB"/>
              </w:rPr>
            </w:pPr>
            <w:r w:rsidRPr="000F2EDA">
              <w:rPr>
                <w:sz w:val="16"/>
                <w:szCs w:val="16"/>
                <w:lang w:val="en-GB"/>
              </w:rPr>
              <w:t>2</w:t>
            </w:r>
          </w:p>
        </w:tc>
      </w:tr>
      <w:tr w:rsidR="00182D64" w:rsidRPr="000F2EDA" w14:paraId="16AC3942" w14:textId="77777777" w:rsidTr="007106B2">
        <w:trPr>
          <w:cantSplit/>
          <w:trHeight w:val="113"/>
          <w:jc w:val="center"/>
        </w:trPr>
        <w:tc>
          <w:tcPr>
            <w:tcW w:w="1882" w:type="dxa"/>
            <w:vMerge/>
            <w:vAlign w:val="center"/>
          </w:tcPr>
          <w:p w14:paraId="1BC36B95" w14:textId="77777777" w:rsidR="00182D64" w:rsidRPr="000F2EDA" w:rsidRDefault="00182D64" w:rsidP="000F2EDA">
            <w:pPr>
              <w:jc w:val="center"/>
              <w:rPr>
                <w:sz w:val="16"/>
                <w:szCs w:val="16"/>
                <w:lang w:val="en-GB"/>
              </w:rPr>
            </w:pPr>
          </w:p>
        </w:tc>
        <w:tc>
          <w:tcPr>
            <w:tcW w:w="946" w:type="dxa"/>
            <w:vAlign w:val="center"/>
          </w:tcPr>
          <w:p w14:paraId="3302E854"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1197B702" w14:textId="77777777" w:rsidR="00182D64" w:rsidRPr="000F2EDA" w:rsidRDefault="00182D64" w:rsidP="000F2EDA">
            <w:pPr>
              <w:jc w:val="center"/>
              <w:rPr>
                <w:color w:val="000000"/>
                <w:sz w:val="16"/>
                <w:szCs w:val="16"/>
                <w:lang w:val="en-GB"/>
              </w:rPr>
            </w:pPr>
            <w:r w:rsidRPr="000F2EDA">
              <w:rPr>
                <w:color w:val="000000"/>
                <w:sz w:val="16"/>
                <w:szCs w:val="16"/>
                <w:lang w:val="en-GB"/>
              </w:rPr>
              <w:t>106</w:t>
            </w:r>
          </w:p>
        </w:tc>
        <w:tc>
          <w:tcPr>
            <w:tcW w:w="993" w:type="dxa"/>
            <w:vAlign w:val="center"/>
          </w:tcPr>
          <w:p w14:paraId="04548F10" w14:textId="77777777" w:rsidR="00182D64" w:rsidRPr="000F2EDA" w:rsidRDefault="00182D64" w:rsidP="000F2EDA">
            <w:pPr>
              <w:jc w:val="center"/>
              <w:rPr>
                <w:color w:val="000000"/>
                <w:sz w:val="16"/>
                <w:szCs w:val="16"/>
                <w:lang w:val="en-GB"/>
              </w:rPr>
            </w:pPr>
            <w:r w:rsidRPr="000F2EDA">
              <w:rPr>
                <w:color w:val="000000"/>
                <w:sz w:val="16"/>
                <w:szCs w:val="16"/>
                <w:lang w:val="en-GB"/>
              </w:rPr>
              <w:t>77</w:t>
            </w:r>
          </w:p>
        </w:tc>
        <w:tc>
          <w:tcPr>
            <w:tcW w:w="850" w:type="dxa"/>
            <w:vAlign w:val="center"/>
          </w:tcPr>
          <w:p w14:paraId="3B01094B" w14:textId="77777777" w:rsidR="00182D64" w:rsidRPr="000F2EDA" w:rsidRDefault="00182D64" w:rsidP="000F2EDA">
            <w:pPr>
              <w:jc w:val="center"/>
              <w:rPr>
                <w:color w:val="000000"/>
                <w:sz w:val="16"/>
                <w:szCs w:val="16"/>
                <w:lang w:val="en-GB"/>
              </w:rPr>
            </w:pPr>
            <w:r w:rsidRPr="000F2EDA">
              <w:rPr>
                <w:color w:val="000000"/>
                <w:sz w:val="16"/>
                <w:szCs w:val="16"/>
                <w:lang w:val="en-GB"/>
              </w:rPr>
              <w:t>76</w:t>
            </w:r>
          </w:p>
        </w:tc>
        <w:tc>
          <w:tcPr>
            <w:tcW w:w="1276" w:type="dxa"/>
            <w:vAlign w:val="center"/>
          </w:tcPr>
          <w:p w14:paraId="31CE49BB" w14:textId="77777777" w:rsidR="00182D64" w:rsidRPr="000F2EDA" w:rsidRDefault="00182D64" w:rsidP="000F2EDA">
            <w:pPr>
              <w:jc w:val="center"/>
              <w:rPr>
                <w:color w:val="000000"/>
                <w:sz w:val="16"/>
                <w:szCs w:val="16"/>
                <w:lang w:val="en-GB"/>
              </w:rPr>
            </w:pPr>
            <w:r w:rsidRPr="000F2EDA">
              <w:rPr>
                <w:color w:val="000000"/>
                <w:sz w:val="16"/>
                <w:szCs w:val="16"/>
                <w:lang w:val="en-GB"/>
              </w:rPr>
              <w:t>45</w:t>
            </w:r>
          </w:p>
        </w:tc>
        <w:tc>
          <w:tcPr>
            <w:tcW w:w="1111" w:type="dxa"/>
            <w:vAlign w:val="center"/>
          </w:tcPr>
          <w:p w14:paraId="51EF4959" w14:textId="77777777" w:rsidR="00182D64" w:rsidRPr="000F2EDA" w:rsidRDefault="00182D64" w:rsidP="000F2EDA">
            <w:pPr>
              <w:jc w:val="center"/>
              <w:rPr>
                <w:color w:val="000000"/>
                <w:sz w:val="16"/>
                <w:szCs w:val="16"/>
                <w:lang w:val="en-GB"/>
              </w:rPr>
            </w:pPr>
            <w:r w:rsidRPr="000F2EDA">
              <w:rPr>
                <w:color w:val="000000"/>
                <w:sz w:val="16"/>
                <w:szCs w:val="16"/>
                <w:lang w:val="en-GB"/>
              </w:rPr>
              <w:t>31</w:t>
            </w:r>
          </w:p>
        </w:tc>
        <w:tc>
          <w:tcPr>
            <w:tcW w:w="990" w:type="dxa"/>
            <w:vAlign w:val="center"/>
          </w:tcPr>
          <w:p w14:paraId="63DDC0EF" w14:textId="77777777" w:rsidR="00182D64" w:rsidRPr="000F2EDA" w:rsidRDefault="00182D64" w:rsidP="000F2EDA">
            <w:pPr>
              <w:jc w:val="center"/>
              <w:rPr>
                <w:color w:val="000000"/>
                <w:sz w:val="16"/>
                <w:szCs w:val="16"/>
                <w:lang w:val="en-GB"/>
              </w:rPr>
            </w:pPr>
            <w:r w:rsidRPr="000F2EDA">
              <w:rPr>
                <w:color w:val="000000"/>
                <w:sz w:val="16"/>
                <w:szCs w:val="16"/>
                <w:lang w:val="en-GB"/>
              </w:rPr>
              <w:t>98.70</w:t>
            </w:r>
          </w:p>
        </w:tc>
        <w:tc>
          <w:tcPr>
            <w:tcW w:w="1080" w:type="dxa"/>
            <w:vAlign w:val="center"/>
          </w:tcPr>
          <w:p w14:paraId="4D3F765A"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r>
      <w:tr w:rsidR="00182D64" w:rsidRPr="000F2EDA" w14:paraId="651DC96A" w14:textId="77777777" w:rsidTr="007106B2">
        <w:trPr>
          <w:cantSplit/>
          <w:trHeight w:val="113"/>
          <w:jc w:val="center"/>
        </w:trPr>
        <w:tc>
          <w:tcPr>
            <w:tcW w:w="1882" w:type="dxa"/>
            <w:vMerge/>
            <w:tcBorders>
              <w:bottom w:val="single" w:sz="4" w:space="0" w:color="auto"/>
            </w:tcBorders>
            <w:vAlign w:val="center"/>
          </w:tcPr>
          <w:p w14:paraId="681D554B" w14:textId="77777777" w:rsidR="00182D64" w:rsidRPr="000F2EDA" w:rsidRDefault="00182D64" w:rsidP="000F2EDA">
            <w:pPr>
              <w:jc w:val="center"/>
              <w:rPr>
                <w:sz w:val="16"/>
                <w:szCs w:val="16"/>
                <w:lang w:val="en-GB"/>
              </w:rPr>
            </w:pPr>
          </w:p>
        </w:tc>
        <w:tc>
          <w:tcPr>
            <w:tcW w:w="946" w:type="dxa"/>
            <w:vAlign w:val="center"/>
          </w:tcPr>
          <w:p w14:paraId="485E008D"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5948070D" w14:textId="77777777" w:rsidR="00182D64" w:rsidRPr="000F2EDA" w:rsidRDefault="00182D64" w:rsidP="000F2EDA">
            <w:pPr>
              <w:jc w:val="center"/>
              <w:rPr>
                <w:color w:val="000000"/>
                <w:sz w:val="16"/>
                <w:szCs w:val="16"/>
                <w:lang w:val="en-GB"/>
              </w:rPr>
            </w:pPr>
            <w:r w:rsidRPr="000F2EDA">
              <w:rPr>
                <w:color w:val="000000"/>
                <w:sz w:val="16"/>
                <w:szCs w:val="16"/>
                <w:lang w:val="en-GB"/>
              </w:rPr>
              <w:t>112</w:t>
            </w:r>
          </w:p>
        </w:tc>
        <w:tc>
          <w:tcPr>
            <w:tcW w:w="993" w:type="dxa"/>
            <w:vAlign w:val="center"/>
          </w:tcPr>
          <w:p w14:paraId="3B4351CB"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850" w:type="dxa"/>
            <w:vAlign w:val="center"/>
          </w:tcPr>
          <w:p w14:paraId="20A5AAF2"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1276" w:type="dxa"/>
            <w:vAlign w:val="center"/>
          </w:tcPr>
          <w:p w14:paraId="0E9BC35C"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1111" w:type="dxa"/>
            <w:vAlign w:val="center"/>
          </w:tcPr>
          <w:p w14:paraId="08A251CE"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5628F3D9"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7C1FA585"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4EDBA6A6" w14:textId="77777777" w:rsidTr="007106B2">
        <w:trPr>
          <w:cantSplit/>
          <w:trHeight w:val="113"/>
          <w:jc w:val="center"/>
        </w:trPr>
        <w:tc>
          <w:tcPr>
            <w:tcW w:w="1882" w:type="dxa"/>
            <w:vMerge w:val="restart"/>
            <w:vAlign w:val="center"/>
          </w:tcPr>
          <w:p w14:paraId="42C4C924" w14:textId="2E42DA66" w:rsidR="00182D64" w:rsidRPr="000F2EDA" w:rsidRDefault="00182D64" w:rsidP="000F2EDA">
            <w:pPr>
              <w:jc w:val="center"/>
              <w:rPr>
                <w:sz w:val="16"/>
                <w:szCs w:val="16"/>
                <w:lang w:val="en-GB"/>
              </w:rPr>
            </w:pPr>
            <w:r w:rsidRPr="00784E22">
              <w:rPr>
                <w:sz w:val="16"/>
                <w:szCs w:val="16"/>
              </w:rPr>
              <w:t>Сумська</w:t>
            </w:r>
          </w:p>
        </w:tc>
        <w:tc>
          <w:tcPr>
            <w:tcW w:w="946" w:type="dxa"/>
            <w:vAlign w:val="center"/>
          </w:tcPr>
          <w:p w14:paraId="1265378F"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0111562" w14:textId="77777777" w:rsidR="00182D64" w:rsidRPr="000F2EDA" w:rsidRDefault="00182D64" w:rsidP="000F2EDA">
            <w:pPr>
              <w:jc w:val="center"/>
              <w:rPr>
                <w:sz w:val="16"/>
                <w:szCs w:val="16"/>
                <w:lang w:val="en-GB"/>
              </w:rPr>
            </w:pPr>
            <w:r w:rsidRPr="000F2EDA">
              <w:rPr>
                <w:sz w:val="16"/>
                <w:szCs w:val="16"/>
                <w:lang w:val="en-GB"/>
              </w:rPr>
              <w:t>202</w:t>
            </w:r>
          </w:p>
        </w:tc>
        <w:tc>
          <w:tcPr>
            <w:tcW w:w="993" w:type="dxa"/>
            <w:vAlign w:val="center"/>
          </w:tcPr>
          <w:p w14:paraId="3A6E1F6D" w14:textId="77777777" w:rsidR="00182D64" w:rsidRPr="000F2EDA" w:rsidRDefault="00182D64" w:rsidP="000F2EDA">
            <w:pPr>
              <w:jc w:val="center"/>
              <w:rPr>
                <w:sz w:val="16"/>
                <w:szCs w:val="16"/>
                <w:lang w:val="en-GB"/>
              </w:rPr>
            </w:pPr>
            <w:r w:rsidRPr="000F2EDA">
              <w:rPr>
                <w:sz w:val="16"/>
                <w:szCs w:val="16"/>
                <w:lang w:val="en-GB"/>
              </w:rPr>
              <w:t>89</w:t>
            </w:r>
          </w:p>
        </w:tc>
        <w:tc>
          <w:tcPr>
            <w:tcW w:w="850" w:type="dxa"/>
            <w:vAlign w:val="center"/>
          </w:tcPr>
          <w:p w14:paraId="2DB875BC" w14:textId="77777777" w:rsidR="00182D64" w:rsidRPr="000F2EDA" w:rsidRDefault="00182D64" w:rsidP="000F2EDA">
            <w:pPr>
              <w:jc w:val="center"/>
              <w:rPr>
                <w:sz w:val="16"/>
                <w:szCs w:val="16"/>
                <w:lang w:val="en-GB"/>
              </w:rPr>
            </w:pPr>
            <w:r w:rsidRPr="000F2EDA">
              <w:rPr>
                <w:sz w:val="16"/>
                <w:szCs w:val="16"/>
                <w:lang w:val="en-GB"/>
              </w:rPr>
              <w:t>76</w:t>
            </w:r>
          </w:p>
        </w:tc>
        <w:tc>
          <w:tcPr>
            <w:tcW w:w="1276" w:type="dxa"/>
            <w:vAlign w:val="center"/>
          </w:tcPr>
          <w:p w14:paraId="18897EAC" w14:textId="77777777" w:rsidR="00182D64" w:rsidRPr="000F2EDA" w:rsidRDefault="00182D64" w:rsidP="000F2EDA">
            <w:pPr>
              <w:jc w:val="center"/>
              <w:rPr>
                <w:sz w:val="16"/>
                <w:szCs w:val="16"/>
                <w:lang w:val="en-GB"/>
              </w:rPr>
            </w:pPr>
            <w:r w:rsidRPr="000F2EDA">
              <w:rPr>
                <w:sz w:val="16"/>
                <w:szCs w:val="16"/>
                <w:lang w:val="en-GB"/>
              </w:rPr>
              <w:t>50</w:t>
            </w:r>
          </w:p>
        </w:tc>
        <w:tc>
          <w:tcPr>
            <w:tcW w:w="1111" w:type="dxa"/>
            <w:vAlign w:val="center"/>
          </w:tcPr>
          <w:p w14:paraId="6DCD49FF" w14:textId="77777777" w:rsidR="00182D64" w:rsidRPr="000F2EDA" w:rsidRDefault="00182D64" w:rsidP="000F2EDA">
            <w:pPr>
              <w:jc w:val="center"/>
              <w:rPr>
                <w:sz w:val="16"/>
                <w:szCs w:val="16"/>
                <w:lang w:val="en-GB"/>
              </w:rPr>
            </w:pPr>
            <w:r w:rsidRPr="000F2EDA">
              <w:rPr>
                <w:sz w:val="16"/>
                <w:szCs w:val="16"/>
                <w:lang w:val="en-GB"/>
              </w:rPr>
              <w:t>26</w:t>
            </w:r>
          </w:p>
        </w:tc>
        <w:tc>
          <w:tcPr>
            <w:tcW w:w="990" w:type="dxa"/>
            <w:vAlign w:val="center"/>
          </w:tcPr>
          <w:p w14:paraId="779CC0B5" w14:textId="77777777" w:rsidR="00182D64" w:rsidRPr="000F2EDA" w:rsidRDefault="00182D64" w:rsidP="000F2EDA">
            <w:pPr>
              <w:jc w:val="center"/>
              <w:rPr>
                <w:sz w:val="16"/>
                <w:szCs w:val="16"/>
                <w:lang w:val="en-GB"/>
              </w:rPr>
            </w:pPr>
            <w:r w:rsidRPr="000F2EDA">
              <w:rPr>
                <w:sz w:val="16"/>
                <w:szCs w:val="16"/>
                <w:lang w:val="en-GB"/>
              </w:rPr>
              <w:t>85.4</w:t>
            </w:r>
          </w:p>
        </w:tc>
        <w:tc>
          <w:tcPr>
            <w:tcW w:w="1080" w:type="dxa"/>
            <w:vAlign w:val="center"/>
          </w:tcPr>
          <w:p w14:paraId="5399D05F" w14:textId="77777777" w:rsidR="00182D64" w:rsidRPr="000F2EDA" w:rsidRDefault="00182D64" w:rsidP="000F2EDA">
            <w:pPr>
              <w:jc w:val="center"/>
              <w:rPr>
                <w:sz w:val="16"/>
                <w:szCs w:val="16"/>
                <w:lang w:val="en-GB"/>
              </w:rPr>
            </w:pPr>
            <w:r w:rsidRPr="000F2EDA">
              <w:rPr>
                <w:sz w:val="16"/>
                <w:szCs w:val="16"/>
                <w:lang w:val="en-GB"/>
              </w:rPr>
              <w:t>13</w:t>
            </w:r>
          </w:p>
        </w:tc>
      </w:tr>
      <w:tr w:rsidR="00182D64" w:rsidRPr="000F2EDA" w14:paraId="2CC7FDF2" w14:textId="77777777" w:rsidTr="007106B2">
        <w:trPr>
          <w:cantSplit/>
          <w:trHeight w:val="113"/>
          <w:jc w:val="center"/>
        </w:trPr>
        <w:tc>
          <w:tcPr>
            <w:tcW w:w="1882" w:type="dxa"/>
            <w:vMerge/>
            <w:vAlign w:val="center"/>
          </w:tcPr>
          <w:p w14:paraId="5B951BD9" w14:textId="77777777" w:rsidR="00182D64" w:rsidRPr="000F2EDA" w:rsidRDefault="00182D64" w:rsidP="000F2EDA">
            <w:pPr>
              <w:jc w:val="center"/>
              <w:rPr>
                <w:sz w:val="16"/>
                <w:szCs w:val="16"/>
                <w:lang w:val="en-GB"/>
              </w:rPr>
            </w:pPr>
          </w:p>
        </w:tc>
        <w:tc>
          <w:tcPr>
            <w:tcW w:w="946" w:type="dxa"/>
            <w:vAlign w:val="center"/>
          </w:tcPr>
          <w:p w14:paraId="025A431B"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5BCD0C2B" w14:textId="77777777" w:rsidR="00182D64" w:rsidRPr="000F2EDA" w:rsidRDefault="00182D64" w:rsidP="000F2EDA">
            <w:pPr>
              <w:jc w:val="center"/>
              <w:rPr>
                <w:color w:val="000000"/>
                <w:sz w:val="16"/>
                <w:szCs w:val="16"/>
                <w:lang w:val="en-GB"/>
              </w:rPr>
            </w:pPr>
            <w:r w:rsidRPr="000F2EDA">
              <w:rPr>
                <w:color w:val="000000"/>
                <w:sz w:val="16"/>
                <w:szCs w:val="16"/>
                <w:lang w:val="en-GB"/>
              </w:rPr>
              <w:t>212</w:t>
            </w:r>
          </w:p>
        </w:tc>
        <w:tc>
          <w:tcPr>
            <w:tcW w:w="993" w:type="dxa"/>
            <w:vAlign w:val="center"/>
          </w:tcPr>
          <w:p w14:paraId="6458B1A7" w14:textId="77777777" w:rsidR="00182D64" w:rsidRPr="000F2EDA" w:rsidRDefault="00182D64" w:rsidP="000F2EDA">
            <w:pPr>
              <w:jc w:val="center"/>
              <w:rPr>
                <w:color w:val="000000"/>
                <w:sz w:val="16"/>
                <w:szCs w:val="16"/>
                <w:lang w:val="en-GB"/>
              </w:rPr>
            </w:pPr>
            <w:r w:rsidRPr="000F2EDA">
              <w:rPr>
                <w:color w:val="000000"/>
                <w:sz w:val="16"/>
                <w:szCs w:val="16"/>
                <w:lang w:val="en-GB"/>
              </w:rPr>
              <w:t>99</w:t>
            </w:r>
          </w:p>
        </w:tc>
        <w:tc>
          <w:tcPr>
            <w:tcW w:w="850" w:type="dxa"/>
            <w:vAlign w:val="center"/>
          </w:tcPr>
          <w:p w14:paraId="39A430F4" w14:textId="77777777" w:rsidR="00182D64" w:rsidRPr="000F2EDA" w:rsidRDefault="00182D64" w:rsidP="000F2EDA">
            <w:pPr>
              <w:jc w:val="center"/>
              <w:rPr>
                <w:color w:val="000000"/>
                <w:sz w:val="16"/>
                <w:szCs w:val="16"/>
                <w:lang w:val="en-GB"/>
              </w:rPr>
            </w:pPr>
            <w:r w:rsidRPr="000F2EDA">
              <w:rPr>
                <w:color w:val="000000"/>
                <w:sz w:val="16"/>
                <w:szCs w:val="16"/>
                <w:lang w:val="en-GB"/>
              </w:rPr>
              <w:t>56</w:t>
            </w:r>
          </w:p>
        </w:tc>
        <w:tc>
          <w:tcPr>
            <w:tcW w:w="1276" w:type="dxa"/>
            <w:vAlign w:val="center"/>
          </w:tcPr>
          <w:p w14:paraId="6AF6DFF2" w14:textId="77777777" w:rsidR="00182D64" w:rsidRPr="000F2EDA" w:rsidRDefault="00182D64" w:rsidP="000F2EDA">
            <w:pPr>
              <w:jc w:val="center"/>
              <w:rPr>
                <w:color w:val="000000"/>
                <w:sz w:val="16"/>
                <w:szCs w:val="16"/>
                <w:lang w:val="en-GB"/>
              </w:rPr>
            </w:pPr>
            <w:r w:rsidRPr="000F2EDA">
              <w:rPr>
                <w:color w:val="000000"/>
                <w:sz w:val="16"/>
                <w:szCs w:val="16"/>
                <w:lang w:val="en-GB"/>
              </w:rPr>
              <w:t>42</w:t>
            </w:r>
          </w:p>
        </w:tc>
        <w:tc>
          <w:tcPr>
            <w:tcW w:w="1111" w:type="dxa"/>
            <w:vAlign w:val="center"/>
          </w:tcPr>
          <w:p w14:paraId="1BFA48EB" w14:textId="77777777" w:rsidR="00182D64" w:rsidRPr="000F2EDA" w:rsidRDefault="00182D64" w:rsidP="000F2EDA">
            <w:pPr>
              <w:jc w:val="center"/>
              <w:rPr>
                <w:color w:val="000000"/>
                <w:sz w:val="16"/>
                <w:szCs w:val="16"/>
                <w:lang w:val="en-GB"/>
              </w:rPr>
            </w:pPr>
            <w:r w:rsidRPr="000F2EDA">
              <w:rPr>
                <w:color w:val="000000"/>
                <w:sz w:val="16"/>
                <w:szCs w:val="16"/>
                <w:lang w:val="en-GB"/>
              </w:rPr>
              <w:t>14</w:t>
            </w:r>
          </w:p>
        </w:tc>
        <w:tc>
          <w:tcPr>
            <w:tcW w:w="990" w:type="dxa"/>
            <w:vAlign w:val="center"/>
          </w:tcPr>
          <w:p w14:paraId="6BCC188A" w14:textId="77777777" w:rsidR="00182D64" w:rsidRPr="000F2EDA" w:rsidRDefault="00182D64" w:rsidP="000F2EDA">
            <w:pPr>
              <w:jc w:val="center"/>
              <w:rPr>
                <w:color w:val="000000"/>
                <w:sz w:val="16"/>
                <w:szCs w:val="16"/>
                <w:lang w:val="en-GB"/>
              </w:rPr>
            </w:pPr>
            <w:r w:rsidRPr="000F2EDA">
              <w:rPr>
                <w:color w:val="000000"/>
                <w:sz w:val="16"/>
                <w:szCs w:val="16"/>
                <w:lang w:val="en-GB"/>
              </w:rPr>
              <w:t>56.57</w:t>
            </w:r>
          </w:p>
        </w:tc>
        <w:tc>
          <w:tcPr>
            <w:tcW w:w="1080" w:type="dxa"/>
            <w:vAlign w:val="center"/>
          </w:tcPr>
          <w:p w14:paraId="0FD656AE" w14:textId="77777777" w:rsidR="00182D64" w:rsidRPr="000F2EDA" w:rsidRDefault="00182D64" w:rsidP="000F2EDA">
            <w:pPr>
              <w:jc w:val="center"/>
              <w:rPr>
                <w:color w:val="000000"/>
                <w:sz w:val="16"/>
                <w:szCs w:val="16"/>
                <w:lang w:val="en-GB"/>
              </w:rPr>
            </w:pPr>
            <w:r w:rsidRPr="000F2EDA">
              <w:rPr>
                <w:color w:val="000000"/>
                <w:sz w:val="16"/>
                <w:szCs w:val="16"/>
                <w:lang w:val="en-GB"/>
              </w:rPr>
              <w:t>43</w:t>
            </w:r>
          </w:p>
        </w:tc>
      </w:tr>
      <w:tr w:rsidR="00182D64" w:rsidRPr="000F2EDA" w14:paraId="1E3FA945" w14:textId="77777777" w:rsidTr="007106B2">
        <w:trPr>
          <w:cantSplit/>
          <w:trHeight w:val="113"/>
          <w:jc w:val="center"/>
        </w:trPr>
        <w:tc>
          <w:tcPr>
            <w:tcW w:w="1882" w:type="dxa"/>
            <w:vMerge/>
            <w:tcBorders>
              <w:bottom w:val="single" w:sz="4" w:space="0" w:color="auto"/>
            </w:tcBorders>
            <w:vAlign w:val="center"/>
          </w:tcPr>
          <w:p w14:paraId="0F65F141" w14:textId="77777777" w:rsidR="00182D64" w:rsidRPr="000F2EDA" w:rsidRDefault="00182D64" w:rsidP="000F2EDA">
            <w:pPr>
              <w:jc w:val="center"/>
              <w:rPr>
                <w:sz w:val="16"/>
                <w:szCs w:val="16"/>
                <w:lang w:val="en-GB"/>
              </w:rPr>
            </w:pPr>
          </w:p>
        </w:tc>
        <w:tc>
          <w:tcPr>
            <w:tcW w:w="946" w:type="dxa"/>
            <w:vAlign w:val="center"/>
          </w:tcPr>
          <w:p w14:paraId="54E4F0E7"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6DFAA0C9" w14:textId="77777777" w:rsidR="00182D64" w:rsidRPr="000F2EDA" w:rsidRDefault="00182D64" w:rsidP="000F2EDA">
            <w:pPr>
              <w:jc w:val="center"/>
              <w:rPr>
                <w:color w:val="000000"/>
                <w:sz w:val="16"/>
                <w:szCs w:val="16"/>
                <w:lang w:val="en-GB"/>
              </w:rPr>
            </w:pPr>
            <w:r w:rsidRPr="000F2EDA">
              <w:rPr>
                <w:color w:val="000000"/>
                <w:sz w:val="16"/>
                <w:szCs w:val="16"/>
                <w:lang w:val="en-GB"/>
              </w:rPr>
              <w:t>165</w:t>
            </w:r>
          </w:p>
        </w:tc>
        <w:tc>
          <w:tcPr>
            <w:tcW w:w="993" w:type="dxa"/>
            <w:vAlign w:val="center"/>
          </w:tcPr>
          <w:p w14:paraId="42F73B2D" w14:textId="77777777" w:rsidR="00182D64" w:rsidRPr="000F2EDA" w:rsidRDefault="00182D64" w:rsidP="000F2EDA">
            <w:pPr>
              <w:jc w:val="center"/>
              <w:rPr>
                <w:color w:val="000000"/>
                <w:sz w:val="16"/>
                <w:szCs w:val="16"/>
                <w:lang w:val="en-GB"/>
              </w:rPr>
            </w:pPr>
            <w:r w:rsidRPr="000F2EDA">
              <w:rPr>
                <w:color w:val="000000"/>
                <w:sz w:val="16"/>
                <w:szCs w:val="16"/>
                <w:lang w:val="en-GB"/>
              </w:rPr>
              <w:t>81</w:t>
            </w:r>
          </w:p>
        </w:tc>
        <w:tc>
          <w:tcPr>
            <w:tcW w:w="850" w:type="dxa"/>
            <w:vAlign w:val="center"/>
          </w:tcPr>
          <w:p w14:paraId="21A60671" w14:textId="77777777" w:rsidR="00182D64" w:rsidRPr="000F2EDA" w:rsidRDefault="00182D64" w:rsidP="000F2EDA">
            <w:pPr>
              <w:jc w:val="center"/>
              <w:rPr>
                <w:color w:val="000000"/>
                <w:sz w:val="16"/>
                <w:szCs w:val="16"/>
                <w:lang w:val="en-GB"/>
              </w:rPr>
            </w:pPr>
            <w:r w:rsidRPr="000F2EDA">
              <w:rPr>
                <w:color w:val="000000"/>
                <w:sz w:val="16"/>
                <w:szCs w:val="16"/>
                <w:lang w:val="en-GB"/>
              </w:rPr>
              <w:t>68</w:t>
            </w:r>
          </w:p>
        </w:tc>
        <w:tc>
          <w:tcPr>
            <w:tcW w:w="1276" w:type="dxa"/>
            <w:vAlign w:val="center"/>
          </w:tcPr>
          <w:p w14:paraId="7951CF66"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c>
          <w:tcPr>
            <w:tcW w:w="1111" w:type="dxa"/>
            <w:vAlign w:val="center"/>
          </w:tcPr>
          <w:p w14:paraId="528E7EA7" w14:textId="77777777" w:rsidR="00182D64" w:rsidRPr="000F2EDA" w:rsidRDefault="00182D64" w:rsidP="000F2EDA">
            <w:pPr>
              <w:jc w:val="center"/>
              <w:rPr>
                <w:color w:val="000000"/>
                <w:sz w:val="16"/>
                <w:szCs w:val="16"/>
                <w:lang w:val="en-GB"/>
              </w:rPr>
            </w:pPr>
            <w:r w:rsidRPr="000F2EDA">
              <w:rPr>
                <w:color w:val="000000"/>
                <w:sz w:val="16"/>
                <w:szCs w:val="16"/>
                <w:lang w:val="en-GB"/>
              </w:rPr>
              <w:t>32</w:t>
            </w:r>
          </w:p>
        </w:tc>
        <w:tc>
          <w:tcPr>
            <w:tcW w:w="990" w:type="dxa"/>
            <w:vAlign w:val="center"/>
          </w:tcPr>
          <w:p w14:paraId="3F9DBD96" w14:textId="77777777" w:rsidR="00182D64" w:rsidRPr="000F2EDA" w:rsidRDefault="00182D64" w:rsidP="000F2EDA">
            <w:pPr>
              <w:jc w:val="center"/>
              <w:rPr>
                <w:color w:val="000000"/>
                <w:sz w:val="16"/>
                <w:szCs w:val="16"/>
                <w:lang w:val="en-GB"/>
              </w:rPr>
            </w:pPr>
            <w:r w:rsidRPr="000F2EDA">
              <w:rPr>
                <w:color w:val="000000"/>
                <w:sz w:val="16"/>
                <w:szCs w:val="16"/>
                <w:lang w:val="en-GB"/>
              </w:rPr>
              <w:t>83.95</w:t>
            </w:r>
          </w:p>
        </w:tc>
        <w:tc>
          <w:tcPr>
            <w:tcW w:w="1080" w:type="dxa"/>
            <w:vAlign w:val="center"/>
          </w:tcPr>
          <w:p w14:paraId="217EF311" w14:textId="77777777" w:rsidR="00182D64" w:rsidRPr="000F2EDA" w:rsidRDefault="00182D64" w:rsidP="000F2EDA">
            <w:pPr>
              <w:jc w:val="center"/>
              <w:rPr>
                <w:color w:val="000000"/>
                <w:sz w:val="16"/>
                <w:szCs w:val="16"/>
                <w:lang w:val="en-GB"/>
              </w:rPr>
            </w:pPr>
            <w:r w:rsidRPr="000F2EDA">
              <w:rPr>
                <w:color w:val="000000"/>
                <w:sz w:val="16"/>
                <w:szCs w:val="16"/>
                <w:lang w:val="en-GB"/>
              </w:rPr>
              <w:t>13</w:t>
            </w:r>
          </w:p>
        </w:tc>
      </w:tr>
      <w:tr w:rsidR="00182D64" w:rsidRPr="000F2EDA" w14:paraId="24578B0B" w14:textId="77777777" w:rsidTr="007106B2">
        <w:trPr>
          <w:cantSplit/>
          <w:trHeight w:val="113"/>
          <w:jc w:val="center"/>
        </w:trPr>
        <w:tc>
          <w:tcPr>
            <w:tcW w:w="1882" w:type="dxa"/>
            <w:vMerge w:val="restart"/>
            <w:vAlign w:val="center"/>
          </w:tcPr>
          <w:p w14:paraId="0B4D8A98" w14:textId="70003F1E" w:rsidR="00182D64" w:rsidRPr="000F2EDA" w:rsidRDefault="00182D64" w:rsidP="000F2EDA">
            <w:pPr>
              <w:jc w:val="center"/>
              <w:rPr>
                <w:sz w:val="16"/>
                <w:szCs w:val="16"/>
                <w:lang w:val="en-GB"/>
              </w:rPr>
            </w:pPr>
            <w:r w:rsidRPr="00784E22">
              <w:rPr>
                <w:sz w:val="16"/>
                <w:szCs w:val="16"/>
              </w:rPr>
              <w:t>Тернопільська</w:t>
            </w:r>
          </w:p>
        </w:tc>
        <w:tc>
          <w:tcPr>
            <w:tcW w:w="946" w:type="dxa"/>
            <w:vAlign w:val="center"/>
          </w:tcPr>
          <w:p w14:paraId="38CAAA7B"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1FB128A" w14:textId="77777777" w:rsidR="00182D64" w:rsidRPr="000F2EDA" w:rsidRDefault="00182D64" w:rsidP="000F2EDA">
            <w:pPr>
              <w:jc w:val="center"/>
              <w:rPr>
                <w:sz w:val="16"/>
                <w:szCs w:val="16"/>
                <w:lang w:val="en-GB"/>
              </w:rPr>
            </w:pPr>
            <w:r w:rsidRPr="000F2EDA">
              <w:rPr>
                <w:sz w:val="16"/>
                <w:szCs w:val="16"/>
                <w:lang w:val="en-GB"/>
              </w:rPr>
              <w:t>120</w:t>
            </w:r>
          </w:p>
        </w:tc>
        <w:tc>
          <w:tcPr>
            <w:tcW w:w="993" w:type="dxa"/>
            <w:vAlign w:val="center"/>
          </w:tcPr>
          <w:p w14:paraId="28031A84" w14:textId="77777777" w:rsidR="00182D64" w:rsidRPr="000F2EDA" w:rsidRDefault="00182D64" w:rsidP="000F2EDA">
            <w:pPr>
              <w:jc w:val="center"/>
              <w:rPr>
                <w:sz w:val="16"/>
                <w:szCs w:val="16"/>
                <w:lang w:val="en-GB"/>
              </w:rPr>
            </w:pPr>
            <w:r w:rsidRPr="000F2EDA">
              <w:rPr>
                <w:sz w:val="16"/>
                <w:szCs w:val="16"/>
                <w:lang w:val="en-GB"/>
              </w:rPr>
              <w:t>32</w:t>
            </w:r>
          </w:p>
        </w:tc>
        <w:tc>
          <w:tcPr>
            <w:tcW w:w="850" w:type="dxa"/>
            <w:vAlign w:val="center"/>
          </w:tcPr>
          <w:p w14:paraId="1A1D0063" w14:textId="77777777" w:rsidR="00182D64" w:rsidRPr="000F2EDA" w:rsidRDefault="00182D64" w:rsidP="000F2EDA">
            <w:pPr>
              <w:jc w:val="center"/>
              <w:rPr>
                <w:sz w:val="16"/>
                <w:szCs w:val="16"/>
                <w:lang w:val="en-GB"/>
              </w:rPr>
            </w:pPr>
            <w:r w:rsidRPr="000F2EDA">
              <w:rPr>
                <w:sz w:val="16"/>
                <w:szCs w:val="16"/>
                <w:lang w:val="en-GB"/>
              </w:rPr>
              <w:t>30</w:t>
            </w:r>
          </w:p>
        </w:tc>
        <w:tc>
          <w:tcPr>
            <w:tcW w:w="1276" w:type="dxa"/>
            <w:vAlign w:val="center"/>
          </w:tcPr>
          <w:p w14:paraId="65A4A5E9" w14:textId="77777777" w:rsidR="00182D64" w:rsidRPr="000F2EDA" w:rsidRDefault="00182D64" w:rsidP="000F2EDA">
            <w:pPr>
              <w:jc w:val="center"/>
              <w:rPr>
                <w:sz w:val="16"/>
                <w:szCs w:val="16"/>
                <w:lang w:val="en-GB"/>
              </w:rPr>
            </w:pPr>
            <w:r w:rsidRPr="000F2EDA">
              <w:rPr>
                <w:sz w:val="16"/>
                <w:szCs w:val="16"/>
                <w:lang w:val="en-GB"/>
              </w:rPr>
              <w:t>5</w:t>
            </w:r>
          </w:p>
        </w:tc>
        <w:tc>
          <w:tcPr>
            <w:tcW w:w="1111" w:type="dxa"/>
            <w:vAlign w:val="center"/>
          </w:tcPr>
          <w:p w14:paraId="787DD493" w14:textId="77777777" w:rsidR="00182D64" w:rsidRPr="000F2EDA" w:rsidRDefault="00182D64" w:rsidP="000F2EDA">
            <w:pPr>
              <w:jc w:val="center"/>
              <w:rPr>
                <w:sz w:val="16"/>
                <w:szCs w:val="16"/>
                <w:lang w:val="en-GB"/>
              </w:rPr>
            </w:pPr>
            <w:r w:rsidRPr="000F2EDA">
              <w:rPr>
                <w:sz w:val="16"/>
                <w:szCs w:val="16"/>
                <w:lang w:val="en-GB"/>
              </w:rPr>
              <w:t>25</w:t>
            </w:r>
          </w:p>
        </w:tc>
        <w:tc>
          <w:tcPr>
            <w:tcW w:w="990" w:type="dxa"/>
            <w:vAlign w:val="center"/>
          </w:tcPr>
          <w:p w14:paraId="0E51120D" w14:textId="77777777" w:rsidR="00182D64" w:rsidRPr="000F2EDA" w:rsidRDefault="00182D64" w:rsidP="000F2EDA">
            <w:pPr>
              <w:jc w:val="center"/>
              <w:rPr>
                <w:sz w:val="16"/>
                <w:szCs w:val="16"/>
                <w:lang w:val="en-GB"/>
              </w:rPr>
            </w:pPr>
            <w:r w:rsidRPr="000F2EDA">
              <w:rPr>
                <w:sz w:val="16"/>
                <w:szCs w:val="16"/>
                <w:lang w:val="en-GB"/>
              </w:rPr>
              <w:t>93.8</w:t>
            </w:r>
          </w:p>
        </w:tc>
        <w:tc>
          <w:tcPr>
            <w:tcW w:w="1080" w:type="dxa"/>
            <w:vAlign w:val="center"/>
          </w:tcPr>
          <w:p w14:paraId="572E3FEF" w14:textId="77777777" w:rsidR="00182D64" w:rsidRPr="000F2EDA" w:rsidRDefault="00182D64" w:rsidP="000F2EDA">
            <w:pPr>
              <w:jc w:val="center"/>
              <w:rPr>
                <w:sz w:val="16"/>
                <w:szCs w:val="16"/>
                <w:lang w:val="en-GB"/>
              </w:rPr>
            </w:pPr>
            <w:r w:rsidRPr="000F2EDA">
              <w:rPr>
                <w:sz w:val="16"/>
                <w:szCs w:val="16"/>
                <w:lang w:val="en-GB"/>
              </w:rPr>
              <w:t>2</w:t>
            </w:r>
          </w:p>
        </w:tc>
      </w:tr>
      <w:tr w:rsidR="00182D64" w:rsidRPr="000F2EDA" w14:paraId="22045881" w14:textId="77777777" w:rsidTr="007106B2">
        <w:trPr>
          <w:cantSplit/>
          <w:trHeight w:val="113"/>
          <w:jc w:val="center"/>
        </w:trPr>
        <w:tc>
          <w:tcPr>
            <w:tcW w:w="1882" w:type="dxa"/>
            <w:vMerge/>
            <w:vAlign w:val="center"/>
          </w:tcPr>
          <w:p w14:paraId="4D7DE8F5" w14:textId="77777777" w:rsidR="00182D64" w:rsidRPr="000F2EDA" w:rsidRDefault="00182D64" w:rsidP="000F2EDA">
            <w:pPr>
              <w:jc w:val="center"/>
              <w:rPr>
                <w:sz w:val="16"/>
                <w:szCs w:val="16"/>
                <w:lang w:val="en-GB"/>
              </w:rPr>
            </w:pPr>
          </w:p>
        </w:tc>
        <w:tc>
          <w:tcPr>
            <w:tcW w:w="946" w:type="dxa"/>
            <w:vAlign w:val="center"/>
          </w:tcPr>
          <w:p w14:paraId="725ECF2D"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3A3ED8D3" w14:textId="77777777" w:rsidR="00182D64" w:rsidRPr="000F2EDA" w:rsidRDefault="00182D64" w:rsidP="000F2EDA">
            <w:pPr>
              <w:jc w:val="center"/>
              <w:rPr>
                <w:color w:val="000000"/>
                <w:sz w:val="16"/>
                <w:szCs w:val="16"/>
                <w:lang w:val="en-GB"/>
              </w:rPr>
            </w:pPr>
            <w:r w:rsidRPr="000F2EDA">
              <w:rPr>
                <w:color w:val="000000"/>
                <w:sz w:val="16"/>
                <w:szCs w:val="16"/>
                <w:lang w:val="en-GB"/>
              </w:rPr>
              <w:t>111</w:t>
            </w:r>
          </w:p>
        </w:tc>
        <w:tc>
          <w:tcPr>
            <w:tcW w:w="993" w:type="dxa"/>
            <w:vAlign w:val="center"/>
          </w:tcPr>
          <w:p w14:paraId="1810EAA6" w14:textId="77777777" w:rsidR="00182D64" w:rsidRPr="000F2EDA" w:rsidRDefault="00182D64" w:rsidP="000F2EDA">
            <w:pPr>
              <w:jc w:val="center"/>
              <w:rPr>
                <w:color w:val="000000"/>
                <w:sz w:val="16"/>
                <w:szCs w:val="16"/>
                <w:lang w:val="en-GB"/>
              </w:rPr>
            </w:pPr>
            <w:r w:rsidRPr="000F2EDA">
              <w:rPr>
                <w:color w:val="000000"/>
                <w:sz w:val="16"/>
                <w:szCs w:val="16"/>
                <w:lang w:val="en-GB"/>
              </w:rPr>
              <w:t>52</w:t>
            </w:r>
          </w:p>
        </w:tc>
        <w:tc>
          <w:tcPr>
            <w:tcW w:w="850" w:type="dxa"/>
            <w:vAlign w:val="center"/>
          </w:tcPr>
          <w:p w14:paraId="5C06AD88" w14:textId="77777777" w:rsidR="00182D64" w:rsidRPr="000F2EDA" w:rsidRDefault="00182D64" w:rsidP="000F2EDA">
            <w:pPr>
              <w:jc w:val="center"/>
              <w:rPr>
                <w:color w:val="000000"/>
                <w:sz w:val="16"/>
                <w:szCs w:val="16"/>
                <w:lang w:val="en-GB"/>
              </w:rPr>
            </w:pPr>
            <w:r w:rsidRPr="000F2EDA">
              <w:rPr>
                <w:color w:val="000000"/>
                <w:sz w:val="16"/>
                <w:szCs w:val="16"/>
                <w:lang w:val="en-GB"/>
              </w:rPr>
              <w:t>52</w:t>
            </w:r>
          </w:p>
        </w:tc>
        <w:tc>
          <w:tcPr>
            <w:tcW w:w="1276" w:type="dxa"/>
            <w:vAlign w:val="center"/>
          </w:tcPr>
          <w:p w14:paraId="073C2256"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1111" w:type="dxa"/>
            <w:vAlign w:val="center"/>
          </w:tcPr>
          <w:p w14:paraId="28FDEE3F" w14:textId="77777777" w:rsidR="00182D64" w:rsidRPr="000F2EDA" w:rsidRDefault="00182D64" w:rsidP="000F2EDA">
            <w:pPr>
              <w:jc w:val="center"/>
              <w:rPr>
                <w:color w:val="000000"/>
                <w:sz w:val="16"/>
                <w:szCs w:val="16"/>
                <w:lang w:val="en-GB"/>
              </w:rPr>
            </w:pPr>
            <w:r w:rsidRPr="000F2EDA">
              <w:rPr>
                <w:color w:val="000000"/>
                <w:sz w:val="16"/>
                <w:szCs w:val="16"/>
                <w:lang w:val="en-GB"/>
              </w:rPr>
              <w:t>22</w:t>
            </w:r>
          </w:p>
        </w:tc>
        <w:tc>
          <w:tcPr>
            <w:tcW w:w="990" w:type="dxa"/>
            <w:vAlign w:val="center"/>
          </w:tcPr>
          <w:p w14:paraId="30A9B8C9"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7A22BEF3"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4F3522B0" w14:textId="77777777" w:rsidTr="007106B2">
        <w:trPr>
          <w:cantSplit/>
          <w:trHeight w:val="113"/>
          <w:jc w:val="center"/>
        </w:trPr>
        <w:tc>
          <w:tcPr>
            <w:tcW w:w="1882" w:type="dxa"/>
            <w:vMerge/>
            <w:tcBorders>
              <w:bottom w:val="single" w:sz="4" w:space="0" w:color="auto"/>
            </w:tcBorders>
            <w:vAlign w:val="center"/>
          </w:tcPr>
          <w:p w14:paraId="1BC419D1" w14:textId="77777777" w:rsidR="00182D64" w:rsidRPr="000F2EDA" w:rsidRDefault="00182D64" w:rsidP="000F2EDA">
            <w:pPr>
              <w:jc w:val="center"/>
              <w:rPr>
                <w:sz w:val="16"/>
                <w:szCs w:val="16"/>
                <w:lang w:val="en-GB"/>
              </w:rPr>
            </w:pPr>
          </w:p>
        </w:tc>
        <w:tc>
          <w:tcPr>
            <w:tcW w:w="946" w:type="dxa"/>
            <w:vAlign w:val="center"/>
          </w:tcPr>
          <w:p w14:paraId="4D1F2F4E"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066AF02" w14:textId="77777777" w:rsidR="00182D64" w:rsidRPr="000F2EDA" w:rsidRDefault="00182D64" w:rsidP="000F2EDA">
            <w:pPr>
              <w:jc w:val="center"/>
              <w:rPr>
                <w:color w:val="000000"/>
                <w:sz w:val="16"/>
                <w:szCs w:val="16"/>
                <w:lang w:val="en-GB"/>
              </w:rPr>
            </w:pPr>
            <w:r w:rsidRPr="000F2EDA">
              <w:rPr>
                <w:color w:val="000000"/>
                <w:sz w:val="16"/>
                <w:szCs w:val="16"/>
                <w:lang w:val="en-GB"/>
              </w:rPr>
              <w:t>110</w:t>
            </w:r>
          </w:p>
        </w:tc>
        <w:tc>
          <w:tcPr>
            <w:tcW w:w="993" w:type="dxa"/>
            <w:vAlign w:val="center"/>
          </w:tcPr>
          <w:p w14:paraId="3E54BA3E" w14:textId="77777777" w:rsidR="00182D64" w:rsidRPr="000F2EDA" w:rsidRDefault="00182D64" w:rsidP="000F2EDA">
            <w:pPr>
              <w:jc w:val="center"/>
              <w:rPr>
                <w:color w:val="000000"/>
                <w:sz w:val="16"/>
                <w:szCs w:val="16"/>
                <w:lang w:val="en-GB"/>
              </w:rPr>
            </w:pPr>
            <w:r w:rsidRPr="000F2EDA">
              <w:rPr>
                <w:color w:val="000000"/>
                <w:sz w:val="16"/>
                <w:szCs w:val="16"/>
                <w:lang w:val="en-GB"/>
              </w:rPr>
              <w:t>54</w:t>
            </w:r>
          </w:p>
        </w:tc>
        <w:tc>
          <w:tcPr>
            <w:tcW w:w="850" w:type="dxa"/>
            <w:vAlign w:val="center"/>
          </w:tcPr>
          <w:p w14:paraId="5379A02F" w14:textId="77777777" w:rsidR="00182D64" w:rsidRPr="000F2EDA" w:rsidRDefault="00182D64" w:rsidP="000F2EDA">
            <w:pPr>
              <w:jc w:val="center"/>
              <w:rPr>
                <w:color w:val="000000"/>
                <w:sz w:val="16"/>
                <w:szCs w:val="16"/>
                <w:lang w:val="en-GB"/>
              </w:rPr>
            </w:pPr>
            <w:r w:rsidRPr="000F2EDA">
              <w:rPr>
                <w:color w:val="000000"/>
                <w:sz w:val="16"/>
                <w:szCs w:val="16"/>
                <w:lang w:val="en-GB"/>
              </w:rPr>
              <w:t>54</w:t>
            </w:r>
          </w:p>
        </w:tc>
        <w:tc>
          <w:tcPr>
            <w:tcW w:w="1276" w:type="dxa"/>
            <w:vAlign w:val="center"/>
          </w:tcPr>
          <w:p w14:paraId="7C0305BC"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1111" w:type="dxa"/>
            <w:vAlign w:val="center"/>
          </w:tcPr>
          <w:p w14:paraId="1AFFF542" w14:textId="77777777" w:rsidR="00182D64" w:rsidRPr="000F2EDA" w:rsidRDefault="00182D64" w:rsidP="000F2EDA">
            <w:pPr>
              <w:jc w:val="center"/>
              <w:rPr>
                <w:color w:val="000000"/>
                <w:sz w:val="16"/>
                <w:szCs w:val="16"/>
                <w:lang w:val="en-GB"/>
              </w:rPr>
            </w:pPr>
            <w:r w:rsidRPr="000F2EDA">
              <w:rPr>
                <w:color w:val="000000"/>
                <w:sz w:val="16"/>
                <w:szCs w:val="16"/>
                <w:lang w:val="en-GB"/>
              </w:rPr>
              <w:t>24</w:t>
            </w:r>
          </w:p>
        </w:tc>
        <w:tc>
          <w:tcPr>
            <w:tcW w:w="990" w:type="dxa"/>
            <w:vAlign w:val="center"/>
          </w:tcPr>
          <w:p w14:paraId="6870B778"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473B7645"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5540699D" w14:textId="77777777" w:rsidTr="007106B2">
        <w:trPr>
          <w:cantSplit/>
          <w:trHeight w:val="113"/>
          <w:jc w:val="center"/>
        </w:trPr>
        <w:tc>
          <w:tcPr>
            <w:tcW w:w="1882" w:type="dxa"/>
            <w:vMerge w:val="restart"/>
            <w:vAlign w:val="center"/>
          </w:tcPr>
          <w:p w14:paraId="448089D0" w14:textId="275983DF" w:rsidR="00182D64" w:rsidRPr="000F2EDA" w:rsidRDefault="00182D64" w:rsidP="000F2EDA">
            <w:pPr>
              <w:jc w:val="center"/>
              <w:rPr>
                <w:sz w:val="16"/>
                <w:szCs w:val="16"/>
                <w:lang w:val="en-GB"/>
              </w:rPr>
            </w:pPr>
            <w:r w:rsidRPr="00784E22">
              <w:rPr>
                <w:sz w:val="16"/>
                <w:szCs w:val="16"/>
              </w:rPr>
              <w:t>Харківська</w:t>
            </w:r>
          </w:p>
        </w:tc>
        <w:tc>
          <w:tcPr>
            <w:tcW w:w="946" w:type="dxa"/>
            <w:vAlign w:val="center"/>
          </w:tcPr>
          <w:p w14:paraId="1233BC2B"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65C67BA9" w14:textId="77777777" w:rsidR="00182D64" w:rsidRPr="000F2EDA" w:rsidRDefault="00182D64" w:rsidP="000F2EDA">
            <w:pPr>
              <w:jc w:val="center"/>
              <w:rPr>
                <w:sz w:val="16"/>
                <w:szCs w:val="16"/>
                <w:lang w:val="en-GB"/>
              </w:rPr>
            </w:pPr>
            <w:r w:rsidRPr="000F2EDA">
              <w:rPr>
                <w:sz w:val="16"/>
                <w:szCs w:val="16"/>
                <w:lang w:val="en-GB"/>
              </w:rPr>
              <w:t>282</w:t>
            </w:r>
          </w:p>
        </w:tc>
        <w:tc>
          <w:tcPr>
            <w:tcW w:w="993" w:type="dxa"/>
            <w:vAlign w:val="center"/>
          </w:tcPr>
          <w:p w14:paraId="0A82EB86" w14:textId="77777777" w:rsidR="00182D64" w:rsidRPr="000F2EDA" w:rsidRDefault="00182D64" w:rsidP="000F2EDA">
            <w:pPr>
              <w:jc w:val="center"/>
              <w:rPr>
                <w:sz w:val="16"/>
                <w:szCs w:val="16"/>
                <w:lang w:val="en-GB"/>
              </w:rPr>
            </w:pPr>
            <w:r w:rsidRPr="000F2EDA">
              <w:rPr>
                <w:sz w:val="16"/>
                <w:szCs w:val="16"/>
                <w:lang w:val="en-GB"/>
              </w:rPr>
              <w:t>145</w:t>
            </w:r>
          </w:p>
        </w:tc>
        <w:tc>
          <w:tcPr>
            <w:tcW w:w="850" w:type="dxa"/>
            <w:vAlign w:val="center"/>
          </w:tcPr>
          <w:p w14:paraId="5B922116" w14:textId="77777777" w:rsidR="00182D64" w:rsidRPr="000F2EDA" w:rsidRDefault="00182D64" w:rsidP="000F2EDA">
            <w:pPr>
              <w:jc w:val="center"/>
              <w:rPr>
                <w:sz w:val="16"/>
                <w:szCs w:val="16"/>
                <w:lang w:val="en-GB"/>
              </w:rPr>
            </w:pPr>
            <w:r w:rsidRPr="000F2EDA">
              <w:rPr>
                <w:sz w:val="16"/>
                <w:szCs w:val="16"/>
                <w:lang w:val="en-GB"/>
              </w:rPr>
              <w:t>125</w:t>
            </w:r>
          </w:p>
        </w:tc>
        <w:tc>
          <w:tcPr>
            <w:tcW w:w="1276" w:type="dxa"/>
            <w:vAlign w:val="center"/>
          </w:tcPr>
          <w:p w14:paraId="100C25AF" w14:textId="77777777" w:rsidR="00182D64" w:rsidRPr="000F2EDA" w:rsidRDefault="00182D64" w:rsidP="000F2EDA">
            <w:pPr>
              <w:jc w:val="center"/>
              <w:rPr>
                <w:sz w:val="16"/>
                <w:szCs w:val="16"/>
                <w:lang w:val="en-GB"/>
              </w:rPr>
            </w:pPr>
            <w:r w:rsidRPr="000F2EDA">
              <w:rPr>
                <w:sz w:val="16"/>
                <w:szCs w:val="16"/>
                <w:lang w:val="en-GB"/>
              </w:rPr>
              <w:t>100</w:t>
            </w:r>
          </w:p>
        </w:tc>
        <w:tc>
          <w:tcPr>
            <w:tcW w:w="1111" w:type="dxa"/>
            <w:vAlign w:val="center"/>
          </w:tcPr>
          <w:p w14:paraId="3D0E5223" w14:textId="77777777" w:rsidR="00182D64" w:rsidRPr="000F2EDA" w:rsidRDefault="00182D64" w:rsidP="000F2EDA">
            <w:pPr>
              <w:jc w:val="center"/>
              <w:rPr>
                <w:sz w:val="16"/>
                <w:szCs w:val="16"/>
                <w:lang w:val="en-GB"/>
              </w:rPr>
            </w:pPr>
            <w:r w:rsidRPr="000F2EDA">
              <w:rPr>
                <w:sz w:val="16"/>
                <w:szCs w:val="16"/>
                <w:lang w:val="en-GB"/>
              </w:rPr>
              <w:t>25</w:t>
            </w:r>
          </w:p>
        </w:tc>
        <w:tc>
          <w:tcPr>
            <w:tcW w:w="990" w:type="dxa"/>
            <w:vAlign w:val="center"/>
          </w:tcPr>
          <w:p w14:paraId="6971DEF5" w14:textId="77777777" w:rsidR="00182D64" w:rsidRPr="000F2EDA" w:rsidRDefault="00182D64" w:rsidP="000F2EDA">
            <w:pPr>
              <w:jc w:val="center"/>
              <w:rPr>
                <w:sz w:val="16"/>
                <w:szCs w:val="16"/>
                <w:lang w:val="en-GB"/>
              </w:rPr>
            </w:pPr>
            <w:r w:rsidRPr="000F2EDA">
              <w:rPr>
                <w:sz w:val="16"/>
                <w:szCs w:val="16"/>
                <w:lang w:val="en-GB"/>
              </w:rPr>
              <w:t>86.2</w:t>
            </w:r>
          </w:p>
        </w:tc>
        <w:tc>
          <w:tcPr>
            <w:tcW w:w="1080" w:type="dxa"/>
            <w:vAlign w:val="center"/>
          </w:tcPr>
          <w:p w14:paraId="50833977" w14:textId="77777777" w:rsidR="00182D64" w:rsidRPr="000F2EDA" w:rsidRDefault="00182D64" w:rsidP="000F2EDA">
            <w:pPr>
              <w:jc w:val="center"/>
              <w:rPr>
                <w:sz w:val="16"/>
                <w:szCs w:val="16"/>
                <w:lang w:val="en-GB"/>
              </w:rPr>
            </w:pPr>
            <w:r w:rsidRPr="000F2EDA">
              <w:rPr>
                <w:sz w:val="16"/>
                <w:szCs w:val="16"/>
                <w:lang w:val="en-GB"/>
              </w:rPr>
              <w:t>20</w:t>
            </w:r>
          </w:p>
        </w:tc>
      </w:tr>
      <w:tr w:rsidR="00182D64" w:rsidRPr="000F2EDA" w14:paraId="109126AD" w14:textId="77777777" w:rsidTr="007106B2">
        <w:trPr>
          <w:cantSplit/>
          <w:trHeight w:val="113"/>
          <w:jc w:val="center"/>
        </w:trPr>
        <w:tc>
          <w:tcPr>
            <w:tcW w:w="1882" w:type="dxa"/>
            <w:vMerge/>
            <w:vAlign w:val="center"/>
          </w:tcPr>
          <w:p w14:paraId="23208EA5" w14:textId="77777777" w:rsidR="00182D64" w:rsidRPr="000F2EDA" w:rsidRDefault="00182D64" w:rsidP="000F2EDA">
            <w:pPr>
              <w:jc w:val="center"/>
              <w:rPr>
                <w:sz w:val="16"/>
                <w:szCs w:val="16"/>
                <w:lang w:val="en-GB"/>
              </w:rPr>
            </w:pPr>
          </w:p>
        </w:tc>
        <w:tc>
          <w:tcPr>
            <w:tcW w:w="946" w:type="dxa"/>
            <w:vAlign w:val="center"/>
          </w:tcPr>
          <w:p w14:paraId="330D04EB"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15826EF6" w14:textId="77777777" w:rsidR="00182D64" w:rsidRPr="000F2EDA" w:rsidRDefault="00182D64" w:rsidP="000F2EDA">
            <w:pPr>
              <w:jc w:val="center"/>
              <w:rPr>
                <w:color w:val="000000"/>
                <w:sz w:val="16"/>
                <w:szCs w:val="16"/>
                <w:lang w:val="en-GB"/>
              </w:rPr>
            </w:pPr>
            <w:r w:rsidRPr="000F2EDA">
              <w:rPr>
                <w:color w:val="000000"/>
                <w:sz w:val="16"/>
                <w:szCs w:val="16"/>
                <w:lang w:val="en-GB"/>
              </w:rPr>
              <w:t>269</w:t>
            </w:r>
          </w:p>
        </w:tc>
        <w:tc>
          <w:tcPr>
            <w:tcW w:w="993" w:type="dxa"/>
            <w:vAlign w:val="center"/>
          </w:tcPr>
          <w:p w14:paraId="47E780B3" w14:textId="77777777" w:rsidR="00182D64" w:rsidRPr="000F2EDA" w:rsidRDefault="00182D64" w:rsidP="000F2EDA">
            <w:pPr>
              <w:jc w:val="center"/>
              <w:rPr>
                <w:color w:val="000000"/>
                <w:sz w:val="16"/>
                <w:szCs w:val="16"/>
                <w:lang w:val="en-GB"/>
              </w:rPr>
            </w:pPr>
            <w:r w:rsidRPr="000F2EDA">
              <w:rPr>
                <w:color w:val="000000"/>
                <w:sz w:val="16"/>
                <w:szCs w:val="16"/>
                <w:lang w:val="en-GB"/>
              </w:rPr>
              <w:t>157</w:t>
            </w:r>
          </w:p>
        </w:tc>
        <w:tc>
          <w:tcPr>
            <w:tcW w:w="850" w:type="dxa"/>
            <w:vAlign w:val="center"/>
          </w:tcPr>
          <w:p w14:paraId="174128C0" w14:textId="77777777" w:rsidR="00182D64" w:rsidRPr="000F2EDA" w:rsidRDefault="00182D64" w:rsidP="000F2EDA">
            <w:pPr>
              <w:jc w:val="center"/>
              <w:rPr>
                <w:color w:val="000000"/>
                <w:sz w:val="16"/>
                <w:szCs w:val="16"/>
                <w:lang w:val="en-GB"/>
              </w:rPr>
            </w:pPr>
            <w:r w:rsidRPr="000F2EDA">
              <w:rPr>
                <w:color w:val="000000"/>
                <w:sz w:val="16"/>
                <w:szCs w:val="16"/>
                <w:lang w:val="en-GB"/>
              </w:rPr>
              <w:t>138</w:t>
            </w:r>
          </w:p>
        </w:tc>
        <w:tc>
          <w:tcPr>
            <w:tcW w:w="1276" w:type="dxa"/>
            <w:vAlign w:val="center"/>
          </w:tcPr>
          <w:p w14:paraId="39C4F96F" w14:textId="77777777" w:rsidR="00182D64" w:rsidRPr="000F2EDA" w:rsidRDefault="00182D64" w:rsidP="000F2EDA">
            <w:pPr>
              <w:jc w:val="center"/>
              <w:rPr>
                <w:color w:val="000000"/>
                <w:sz w:val="16"/>
                <w:szCs w:val="16"/>
                <w:lang w:val="en-GB"/>
              </w:rPr>
            </w:pPr>
            <w:r w:rsidRPr="000F2EDA">
              <w:rPr>
                <w:color w:val="000000"/>
                <w:sz w:val="16"/>
                <w:szCs w:val="16"/>
                <w:lang w:val="en-GB"/>
              </w:rPr>
              <w:t>118</w:t>
            </w:r>
          </w:p>
        </w:tc>
        <w:tc>
          <w:tcPr>
            <w:tcW w:w="1111" w:type="dxa"/>
            <w:vAlign w:val="center"/>
          </w:tcPr>
          <w:p w14:paraId="54A1ED31" w14:textId="77777777" w:rsidR="00182D64" w:rsidRPr="000F2EDA" w:rsidRDefault="00182D64" w:rsidP="000F2EDA">
            <w:pPr>
              <w:jc w:val="center"/>
              <w:rPr>
                <w:color w:val="000000"/>
                <w:sz w:val="16"/>
                <w:szCs w:val="16"/>
                <w:lang w:val="en-GB"/>
              </w:rPr>
            </w:pPr>
            <w:r w:rsidRPr="000F2EDA">
              <w:rPr>
                <w:color w:val="000000"/>
                <w:sz w:val="16"/>
                <w:szCs w:val="16"/>
                <w:lang w:val="en-GB"/>
              </w:rPr>
              <w:t>20</w:t>
            </w:r>
          </w:p>
        </w:tc>
        <w:tc>
          <w:tcPr>
            <w:tcW w:w="990" w:type="dxa"/>
            <w:vAlign w:val="center"/>
          </w:tcPr>
          <w:p w14:paraId="631550C8" w14:textId="77777777" w:rsidR="00182D64" w:rsidRPr="000F2EDA" w:rsidRDefault="00182D64" w:rsidP="000F2EDA">
            <w:pPr>
              <w:jc w:val="center"/>
              <w:rPr>
                <w:color w:val="000000"/>
                <w:sz w:val="16"/>
                <w:szCs w:val="16"/>
                <w:lang w:val="en-GB"/>
              </w:rPr>
            </w:pPr>
            <w:r w:rsidRPr="000F2EDA">
              <w:rPr>
                <w:color w:val="000000"/>
                <w:sz w:val="16"/>
                <w:szCs w:val="16"/>
                <w:lang w:val="en-GB"/>
              </w:rPr>
              <w:t>87.90</w:t>
            </w:r>
          </w:p>
        </w:tc>
        <w:tc>
          <w:tcPr>
            <w:tcW w:w="1080" w:type="dxa"/>
            <w:vAlign w:val="center"/>
          </w:tcPr>
          <w:p w14:paraId="43C8FCA5" w14:textId="77777777" w:rsidR="00182D64" w:rsidRPr="000F2EDA" w:rsidRDefault="00182D64" w:rsidP="000F2EDA">
            <w:pPr>
              <w:jc w:val="center"/>
              <w:rPr>
                <w:color w:val="000000"/>
                <w:sz w:val="16"/>
                <w:szCs w:val="16"/>
                <w:lang w:val="en-GB"/>
              </w:rPr>
            </w:pPr>
            <w:r w:rsidRPr="000F2EDA">
              <w:rPr>
                <w:color w:val="000000"/>
                <w:sz w:val="16"/>
                <w:szCs w:val="16"/>
                <w:lang w:val="en-GB"/>
              </w:rPr>
              <w:t>19</w:t>
            </w:r>
          </w:p>
        </w:tc>
      </w:tr>
      <w:tr w:rsidR="00182D64" w:rsidRPr="000F2EDA" w14:paraId="5688286F" w14:textId="77777777" w:rsidTr="007106B2">
        <w:trPr>
          <w:cantSplit/>
          <w:trHeight w:val="113"/>
          <w:jc w:val="center"/>
        </w:trPr>
        <w:tc>
          <w:tcPr>
            <w:tcW w:w="1882" w:type="dxa"/>
            <w:vMerge/>
            <w:tcBorders>
              <w:bottom w:val="single" w:sz="4" w:space="0" w:color="auto"/>
            </w:tcBorders>
            <w:vAlign w:val="center"/>
          </w:tcPr>
          <w:p w14:paraId="2B85816F" w14:textId="77777777" w:rsidR="00182D64" w:rsidRPr="000F2EDA" w:rsidRDefault="00182D64" w:rsidP="000F2EDA">
            <w:pPr>
              <w:jc w:val="center"/>
              <w:rPr>
                <w:sz w:val="16"/>
                <w:szCs w:val="16"/>
                <w:lang w:val="en-GB"/>
              </w:rPr>
            </w:pPr>
          </w:p>
        </w:tc>
        <w:tc>
          <w:tcPr>
            <w:tcW w:w="946" w:type="dxa"/>
            <w:vAlign w:val="center"/>
          </w:tcPr>
          <w:p w14:paraId="3BC336D9"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B1BED29" w14:textId="77777777" w:rsidR="00182D64" w:rsidRPr="000F2EDA" w:rsidRDefault="00182D64" w:rsidP="000F2EDA">
            <w:pPr>
              <w:jc w:val="center"/>
              <w:rPr>
                <w:color w:val="000000"/>
                <w:sz w:val="16"/>
                <w:szCs w:val="16"/>
                <w:lang w:val="en-GB"/>
              </w:rPr>
            </w:pPr>
            <w:r w:rsidRPr="000F2EDA">
              <w:rPr>
                <w:color w:val="000000"/>
                <w:sz w:val="16"/>
                <w:szCs w:val="16"/>
                <w:lang w:val="en-GB"/>
              </w:rPr>
              <w:t>215</w:t>
            </w:r>
          </w:p>
        </w:tc>
        <w:tc>
          <w:tcPr>
            <w:tcW w:w="993" w:type="dxa"/>
            <w:vAlign w:val="center"/>
          </w:tcPr>
          <w:p w14:paraId="09661EEE" w14:textId="77777777" w:rsidR="00182D64" w:rsidRPr="000F2EDA" w:rsidRDefault="00182D64" w:rsidP="000F2EDA">
            <w:pPr>
              <w:jc w:val="center"/>
              <w:rPr>
                <w:color w:val="000000"/>
                <w:sz w:val="16"/>
                <w:szCs w:val="16"/>
                <w:lang w:val="en-GB"/>
              </w:rPr>
            </w:pPr>
            <w:r w:rsidRPr="000F2EDA">
              <w:rPr>
                <w:color w:val="000000"/>
                <w:sz w:val="16"/>
                <w:szCs w:val="16"/>
                <w:lang w:val="en-GB"/>
              </w:rPr>
              <w:t>98</w:t>
            </w:r>
          </w:p>
        </w:tc>
        <w:tc>
          <w:tcPr>
            <w:tcW w:w="850" w:type="dxa"/>
            <w:vAlign w:val="center"/>
          </w:tcPr>
          <w:p w14:paraId="2DBD4C8E" w14:textId="77777777" w:rsidR="00182D64" w:rsidRPr="000F2EDA" w:rsidRDefault="00182D64" w:rsidP="000F2EDA">
            <w:pPr>
              <w:jc w:val="center"/>
              <w:rPr>
                <w:color w:val="000000"/>
                <w:sz w:val="16"/>
                <w:szCs w:val="16"/>
                <w:lang w:val="en-GB"/>
              </w:rPr>
            </w:pPr>
            <w:r w:rsidRPr="000F2EDA">
              <w:rPr>
                <w:color w:val="000000"/>
                <w:sz w:val="16"/>
                <w:szCs w:val="16"/>
                <w:lang w:val="en-GB"/>
              </w:rPr>
              <w:t>91</w:t>
            </w:r>
          </w:p>
        </w:tc>
        <w:tc>
          <w:tcPr>
            <w:tcW w:w="1276" w:type="dxa"/>
            <w:vAlign w:val="center"/>
          </w:tcPr>
          <w:p w14:paraId="522EB0FC" w14:textId="77777777" w:rsidR="00182D64" w:rsidRPr="000F2EDA" w:rsidRDefault="00182D64" w:rsidP="000F2EDA">
            <w:pPr>
              <w:jc w:val="center"/>
              <w:rPr>
                <w:color w:val="000000"/>
                <w:sz w:val="16"/>
                <w:szCs w:val="16"/>
                <w:lang w:val="en-GB"/>
              </w:rPr>
            </w:pPr>
            <w:r w:rsidRPr="000F2EDA">
              <w:rPr>
                <w:color w:val="000000"/>
                <w:sz w:val="16"/>
                <w:szCs w:val="16"/>
                <w:lang w:val="en-GB"/>
              </w:rPr>
              <w:t>64</w:t>
            </w:r>
          </w:p>
        </w:tc>
        <w:tc>
          <w:tcPr>
            <w:tcW w:w="1111" w:type="dxa"/>
            <w:vAlign w:val="center"/>
          </w:tcPr>
          <w:p w14:paraId="6448A5BC" w14:textId="77777777" w:rsidR="00182D64" w:rsidRPr="000F2EDA" w:rsidRDefault="00182D64" w:rsidP="000F2EDA">
            <w:pPr>
              <w:jc w:val="center"/>
              <w:rPr>
                <w:color w:val="000000"/>
                <w:sz w:val="16"/>
                <w:szCs w:val="16"/>
                <w:lang w:val="en-GB"/>
              </w:rPr>
            </w:pPr>
            <w:r w:rsidRPr="000F2EDA">
              <w:rPr>
                <w:color w:val="000000"/>
                <w:sz w:val="16"/>
                <w:szCs w:val="16"/>
                <w:lang w:val="en-GB"/>
              </w:rPr>
              <w:t>27</w:t>
            </w:r>
          </w:p>
        </w:tc>
        <w:tc>
          <w:tcPr>
            <w:tcW w:w="990" w:type="dxa"/>
            <w:vAlign w:val="center"/>
          </w:tcPr>
          <w:p w14:paraId="520B169B" w14:textId="77777777" w:rsidR="00182D64" w:rsidRPr="000F2EDA" w:rsidRDefault="00182D64" w:rsidP="000F2EDA">
            <w:pPr>
              <w:jc w:val="center"/>
              <w:rPr>
                <w:color w:val="000000"/>
                <w:sz w:val="16"/>
                <w:szCs w:val="16"/>
                <w:lang w:val="en-GB"/>
              </w:rPr>
            </w:pPr>
            <w:r w:rsidRPr="000F2EDA">
              <w:rPr>
                <w:color w:val="000000"/>
                <w:sz w:val="16"/>
                <w:szCs w:val="16"/>
                <w:lang w:val="en-GB"/>
              </w:rPr>
              <w:t>92.86</w:t>
            </w:r>
          </w:p>
        </w:tc>
        <w:tc>
          <w:tcPr>
            <w:tcW w:w="1080" w:type="dxa"/>
            <w:vAlign w:val="center"/>
          </w:tcPr>
          <w:p w14:paraId="0E6F1513" w14:textId="77777777" w:rsidR="00182D64" w:rsidRPr="000F2EDA" w:rsidRDefault="00182D64" w:rsidP="000F2EDA">
            <w:pPr>
              <w:jc w:val="center"/>
              <w:rPr>
                <w:color w:val="000000"/>
                <w:sz w:val="16"/>
                <w:szCs w:val="16"/>
                <w:lang w:val="en-GB"/>
              </w:rPr>
            </w:pPr>
            <w:r w:rsidRPr="000F2EDA">
              <w:rPr>
                <w:color w:val="000000"/>
                <w:sz w:val="16"/>
                <w:szCs w:val="16"/>
                <w:lang w:val="en-GB"/>
              </w:rPr>
              <w:t>7</w:t>
            </w:r>
          </w:p>
        </w:tc>
      </w:tr>
      <w:tr w:rsidR="00182D64" w:rsidRPr="000F2EDA" w14:paraId="4AEC0837" w14:textId="77777777" w:rsidTr="007106B2">
        <w:trPr>
          <w:cantSplit/>
          <w:trHeight w:val="113"/>
          <w:jc w:val="center"/>
        </w:trPr>
        <w:tc>
          <w:tcPr>
            <w:tcW w:w="1882" w:type="dxa"/>
            <w:vMerge w:val="restart"/>
            <w:vAlign w:val="center"/>
          </w:tcPr>
          <w:p w14:paraId="4083FC72" w14:textId="0E9208B6" w:rsidR="00182D64" w:rsidRPr="000F2EDA" w:rsidRDefault="00182D64" w:rsidP="000F2EDA">
            <w:pPr>
              <w:jc w:val="center"/>
              <w:rPr>
                <w:sz w:val="16"/>
                <w:szCs w:val="16"/>
                <w:lang w:val="en-GB"/>
              </w:rPr>
            </w:pPr>
            <w:r w:rsidRPr="00784E22">
              <w:rPr>
                <w:sz w:val="16"/>
                <w:szCs w:val="16"/>
              </w:rPr>
              <w:t>Херсонська</w:t>
            </w:r>
          </w:p>
        </w:tc>
        <w:tc>
          <w:tcPr>
            <w:tcW w:w="946" w:type="dxa"/>
            <w:vAlign w:val="center"/>
          </w:tcPr>
          <w:p w14:paraId="22787E41"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0390391E" w14:textId="77777777" w:rsidR="00182D64" w:rsidRPr="000F2EDA" w:rsidRDefault="00182D64" w:rsidP="000F2EDA">
            <w:pPr>
              <w:jc w:val="center"/>
              <w:rPr>
                <w:sz w:val="16"/>
                <w:szCs w:val="16"/>
                <w:lang w:val="en-GB"/>
              </w:rPr>
            </w:pPr>
            <w:r w:rsidRPr="000F2EDA">
              <w:rPr>
                <w:sz w:val="16"/>
                <w:szCs w:val="16"/>
                <w:lang w:val="en-GB"/>
              </w:rPr>
              <w:t>47</w:t>
            </w:r>
          </w:p>
        </w:tc>
        <w:tc>
          <w:tcPr>
            <w:tcW w:w="993" w:type="dxa"/>
            <w:vAlign w:val="center"/>
          </w:tcPr>
          <w:p w14:paraId="4EEBDB89" w14:textId="77777777" w:rsidR="00182D64" w:rsidRPr="000F2EDA" w:rsidRDefault="00182D64" w:rsidP="000F2EDA">
            <w:pPr>
              <w:jc w:val="center"/>
              <w:rPr>
                <w:sz w:val="16"/>
                <w:szCs w:val="16"/>
                <w:lang w:val="en-GB"/>
              </w:rPr>
            </w:pPr>
            <w:r w:rsidRPr="000F2EDA">
              <w:rPr>
                <w:sz w:val="16"/>
                <w:szCs w:val="16"/>
                <w:lang w:val="en-GB"/>
              </w:rPr>
              <w:t>26</w:t>
            </w:r>
          </w:p>
        </w:tc>
        <w:tc>
          <w:tcPr>
            <w:tcW w:w="850" w:type="dxa"/>
            <w:vAlign w:val="center"/>
          </w:tcPr>
          <w:p w14:paraId="4951F3FB" w14:textId="77777777" w:rsidR="00182D64" w:rsidRPr="000F2EDA" w:rsidRDefault="00182D64" w:rsidP="000F2EDA">
            <w:pPr>
              <w:jc w:val="center"/>
              <w:rPr>
                <w:sz w:val="16"/>
                <w:szCs w:val="16"/>
                <w:lang w:val="en-GB"/>
              </w:rPr>
            </w:pPr>
            <w:r w:rsidRPr="000F2EDA">
              <w:rPr>
                <w:sz w:val="16"/>
                <w:szCs w:val="16"/>
                <w:lang w:val="en-GB"/>
              </w:rPr>
              <w:t>25</w:t>
            </w:r>
          </w:p>
        </w:tc>
        <w:tc>
          <w:tcPr>
            <w:tcW w:w="1276" w:type="dxa"/>
            <w:vAlign w:val="center"/>
          </w:tcPr>
          <w:p w14:paraId="6809BC86" w14:textId="77777777" w:rsidR="00182D64" w:rsidRPr="000F2EDA" w:rsidRDefault="00182D64" w:rsidP="000F2EDA">
            <w:pPr>
              <w:jc w:val="center"/>
              <w:rPr>
                <w:sz w:val="16"/>
                <w:szCs w:val="16"/>
                <w:lang w:val="en-GB"/>
              </w:rPr>
            </w:pPr>
            <w:r w:rsidRPr="000F2EDA">
              <w:rPr>
                <w:sz w:val="16"/>
                <w:szCs w:val="16"/>
                <w:lang w:val="en-GB"/>
              </w:rPr>
              <w:t>21</w:t>
            </w:r>
          </w:p>
        </w:tc>
        <w:tc>
          <w:tcPr>
            <w:tcW w:w="1111" w:type="dxa"/>
            <w:vAlign w:val="center"/>
          </w:tcPr>
          <w:p w14:paraId="58924070" w14:textId="77777777" w:rsidR="00182D64" w:rsidRPr="000F2EDA" w:rsidRDefault="00182D64" w:rsidP="000F2EDA">
            <w:pPr>
              <w:jc w:val="center"/>
              <w:rPr>
                <w:sz w:val="16"/>
                <w:szCs w:val="16"/>
                <w:lang w:val="en-GB"/>
              </w:rPr>
            </w:pPr>
            <w:r w:rsidRPr="000F2EDA">
              <w:rPr>
                <w:sz w:val="16"/>
                <w:szCs w:val="16"/>
                <w:lang w:val="en-GB"/>
              </w:rPr>
              <w:t>4</w:t>
            </w:r>
          </w:p>
        </w:tc>
        <w:tc>
          <w:tcPr>
            <w:tcW w:w="990" w:type="dxa"/>
            <w:vAlign w:val="center"/>
          </w:tcPr>
          <w:p w14:paraId="7DBEE7C5" w14:textId="77777777" w:rsidR="00182D64" w:rsidRPr="000F2EDA" w:rsidRDefault="00182D64" w:rsidP="000F2EDA">
            <w:pPr>
              <w:jc w:val="center"/>
              <w:rPr>
                <w:sz w:val="16"/>
                <w:szCs w:val="16"/>
                <w:lang w:val="en-GB"/>
              </w:rPr>
            </w:pPr>
            <w:r w:rsidRPr="000F2EDA">
              <w:rPr>
                <w:sz w:val="16"/>
                <w:szCs w:val="16"/>
                <w:lang w:val="en-GB"/>
              </w:rPr>
              <w:t>96.2</w:t>
            </w:r>
          </w:p>
        </w:tc>
        <w:tc>
          <w:tcPr>
            <w:tcW w:w="1080" w:type="dxa"/>
            <w:vAlign w:val="center"/>
          </w:tcPr>
          <w:p w14:paraId="1FCE5DAA" w14:textId="77777777" w:rsidR="00182D64" w:rsidRPr="000F2EDA" w:rsidRDefault="00182D64" w:rsidP="000F2EDA">
            <w:pPr>
              <w:jc w:val="center"/>
              <w:rPr>
                <w:sz w:val="16"/>
                <w:szCs w:val="16"/>
                <w:lang w:val="en-GB"/>
              </w:rPr>
            </w:pPr>
            <w:r w:rsidRPr="000F2EDA">
              <w:rPr>
                <w:sz w:val="16"/>
                <w:szCs w:val="16"/>
                <w:lang w:val="en-GB"/>
              </w:rPr>
              <w:t>1</w:t>
            </w:r>
          </w:p>
        </w:tc>
      </w:tr>
      <w:tr w:rsidR="00182D64" w:rsidRPr="000F2EDA" w14:paraId="65D785F8" w14:textId="77777777" w:rsidTr="007106B2">
        <w:trPr>
          <w:cantSplit/>
          <w:trHeight w:val="113"/>
          <w:jc w:val="center"/>
        </w:trPr>
        <w:tc>
          <w:tcPr>
            <w:tcW w:w="1882" w:type="dxa"/>
            <w:vMerge/>
            <w:vAlign w:val="center"/>
          </w:tcPr>
          <w:p w14:paraId="5C040E6E" w14:textId="77777777" w:rsidR="00182D64" w:rsidRPr="000F2EDA" w:rsidRDefault="00182D64" w:rsidP="000F2EDA">
            <w:pPr>
              <w:jc w:val="center"/>
              <w:rPr>
                <w:sz w:val="16"/>
                <w:szCs w:val="16"/>
                <w:lang w:val="en-GB"/>
              </w:rPr>
            </w:pPr>
          </w:p>
        </w:tc>
        <w:tc>
          <w:tcPr>
            <w:tcW w:w="946" w:type="dxa"/>
            <w:vAlign w:val="center"/>
          </w:tcPr>
          <w:p w14:paraId="22AA73BF"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00271B71"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993" w:type="dxa"/>
            <w:vAlign w:val="center"/>
          </w:tcPr>
          <w:p w14:paraId="7754623D" w14:textId="77777777" w:rsidR="00182D64" w:rsidRPr="000F2EDA" w:rsidRDefault="00182D64" w:rsidP="000F2EDA">
            <w:pPr>
              <w:jc w:val="center"/>
              <w:rPr>
                <w:color w:val="000000"/>
                <w:sz w:val="16"/>
                <w:szCs w:val="16"/>
                <w:lang w:val="en-GB"/>
              </w:rPr>
            </w:pPr>
            <w:r w:rsidRPr="000F2EDA">
              <w:rPr>
                <w:color w:val="000000"/>
                <w:sz w:val="16"/>
                <w:szCs w:val="16"/>
                <w:lang w:val="en-GB"/>
              </w:rPr>
              <w:t>39</w:t>
            </w:r>
          </w:p>
        </w:tc>
        <w:tc>
          <w:tcPr>
            <w:tcW w:w="850" w:type="dxa"/>
            <w:vAlign w:val="center"/>
          </w:tcPr>
          <w:p w14:paraId="7B49B418"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c>
          <w:tcPr>
            <w:tcW w:w="1276" w:type="dxa"/>
            <w:vAlign w:val="center"/>
          </w:tcPr>
          <w:p w14:paraId="558F078F" w14:textId="77777777" w:rsidR="00182D64" w:rsidRPr="000F2EDA" w:rsidRDefault="00182D64" w:rsidP="000F2EDA">
            <w:pPr>
              <w:jc w:val="center"/>
              <w:rPr>
                <w:color w:val="000000"/>
                <w:sz w:val="16"/>
                <w:szCs w:val="16"/>
                <w:lang w:val="en-GB"/>
              </w:rPr>
            </w:pPr>
            <w:r w:rsidRPr="000F2EDA">
              <w:rPr>
                <w:color w:val="000000"/>
                <w:sz w:val="16"/>
                <w:szCs w:val="16"/>
                <w:lang w:val="en-GB"/>
              </w:rPr>
              <w:t>35</w:t>
            </w:r>
          </w:p>
        </w:tc>
        <w:tc>
          <w:tcPr>
            <w:tcW w:w="1111" w:type="dxa"/>
            <w:vAlign w:val="center"/>
          </w:tcPr>
          <w:p w14:paraId="6B21E91D" w14:textId="77777777" w:rsidR="00182D64" w:rsidRPr="000F2EDA" w:rsidRDefault="00182D64" w:rsidP="000F2EDA">
            <w:pPr>
              <w:jc w:val="center"/>
              <w:rPr>
                <w:color w:val="000000"/>
                <w:sz w:val="16"/>
                <w:szCs w:val="16"/>
                <w:lang w:val="en-GB"/>
              </w:rPr>
            </w:pPr>
            <w:r w:rsidRPr="000F2EDA">
              <w:rPr>
                <w:color w:val="000000"/>
                <w:sz w:val="16"/>
                <w:szCs w:val="16"/>
                <w:lang w:val="en-GB"/>
              </w:rPr>
              <w:t>1</w:t>
            </w:r>
          </w:p>
        </w:tc>
        <w:tc>
          <w:tcPr>
            <w:tcW w:w="990" w:type="dxa"/>
            <w:vAlign w:val="center"/>
          </w:tcPr>
          <w:p w14:paraId="0EF8FA85" w14:textId="77777777" w:rsidR="00182D64" w:rsidRPr="000F2EDA" w:rsidRDefault="00182D64" w:rsidP="000F2EDA">
            <w:pPr>
              <w:jc w:val="center"/>
              <w:rPr>
                <w:color w:val="000000"/>
                <w:sz w:val="16"/>
                <w:szCs w:val="16"/>
                <w:lang w:val="en-GB"/>
              </w:rPr>
            </w:pPr>
            <w:r w:rsidRPr="000F2EDA">
              <w:rPr>
                <w:color w:val="000000"/>
                <w:sz w:val="16"/>
                <w:szCs w:val="16"/>
                <w:lang w:val="en-GB"/>
              </w:rPr>
              <w:t>92.31</w:t>
            </w:r>
          </w:p>
        </w:tc>
        <w:tc>
          <w:tcPr>
            <w:tcW w:w="1080" w:type="dxa"/>
            <w:vAlign w:val="center"/>
          </w:tcPr>
          <w:p w14:paraId="00AF72E6" w14:textId="77777777" w:rsidR="00182D64" w:rsidRPr="000F2EDA" w:rsidRDefault="00182D64" w:rsidP="000F2EDA">
            <w:pPr>
              <w:jc w:val="center"/>
              <w:rPr>
                <w:color w:val="000000"/>
                <w:sz w:val="16"/>
                <w:szCs w:val="16"/>
                <w:lang w:val="en-GB"/>
              </w:rPr>
            </w:pPr>
            <w:r w:rsidRPr="000F2EDA">
              <w:rPr>
                <w:color w:val="000000"/>
                <w:sz w:val="16"/>
                <w:szCs w:val="16"/>
                <w:lang w:val="en-GB"/>
              </w:rPr>
              <w:t>3</w:t>
            </w:r>
          </w:p>
        </w:tc>
      </w:tr>
      <w:tr w:rsidR="00182D64" w:rsidRPr="000F2EDA" w14:paraId="44C6C827" w14:textId="77777777" w:rsidTr="007106B2">
        <w:trPr>
          <w:cantSplit/>
          <w:trHeight w:val="113"/>
          <w:jc w:val="center"/>
        </w:trPr>
        <w:tc>
          <w:tcPr>
            <w:tcW w:w="1882" w:type="dxa"/>
            <w:vMerge/>
            <w:tcBorders>
              <w:bottom w:val="single" w:sz="4" w:space="0" w:color="auto"/>
            </w:tcBorders>
            <w:vAlign w:val="center"/>
          </w:tcPr>
          <w:p w14:paraId="183B5F94" w14:textId="77777777" w:rsidR="00182D64" w:rsidRPr="000F2EDA" w:rsidRDefault="00182D64" w:rsidP="000F2EDA">
            <w:pPr>
              <w:jc w:val="center"/>
              <w:rPr>
                <w:sz w:val="16"/>
                <w:szCs w:val="16"/>
                <w:lang w:val="en-GB"/>
              </w:rPr>
            </w:pPr>
          </w:p>
        </w:tc>
        <w:tc>
          <w:tcPr>
            <w:tcW w:w="946" w:type="dxa"/>
            <w:vAlign w:val="center"/>
          </w:tcPr>
          <w:p w14:paraId="38CE5F99"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60363836" w14:textId="77777777" w:rsidR="00182D64" w:rsidRPr="000F2EDA" w:rsidRDefault="00182D64" w:rsidP="000F2EDA">
            <w:pPr>
              <w:jc w:val="center"/>
              <w:rPr>
                <w:color w:val="000000"/>
                <w:sz w:val="16"/>
                <w:szCs w:val="16"/>
                <w:lang w:val="en-GB"/>
              </w:rPr>
            </w:pPr>
            <w:r w:rsidRPr="000F2EDA">
              <w:rPr>
                <w:color w:val="000000"/>
                <w:sz w:val="16"/>
                <w:szCs w:val="16"/>
                <w:lang w:val="en-GB"/>
              </w:rPr>
              <w:t>57</w:t>
            </w:r>
          </w:p>
        </w:tc>
        <w:tc>
          <w:tcPr>
            <w:tcW w:w="993" w:type="dxa"/>
            <w:vAlign w:val="center"/>
          </w:tcPr>
          <w:p w14:paraId="1B176256" w14:textId="77777777" w:rsidR="00182D64" w:rsidRPr="000F2EDA" w:rsidRDefault="00182D64" w:rsidP="000F2EDA">
            <w:pPr>
              <w:jc w:val="center"/>
              <w:rPr>
                <w:color w:val="000000"/>
                <w:sz w:val="16"/>
                <w:szCs w:val="16"/>
                <w:lang w:val="en-GB"/>
              </w:rPr>
            </w:pPr>
            <w:r w:rsidRPr="000F2EDA">
              <w:rPr>
                <w:color w:val="000000"/>
                <w:sz w:val="16"/>
                <w:szCs w:val="16"/>
                <w:lang w:val="en-GB"/>
              </w:rPr>
              <w:t>14</w:t>
            </w:r>
          </w:p>
        </w:tc>
        <w:tc>
          <w:tcPr>
            <w:tcW w:w="850" w:type="dxa"/>
            <w:vAlign w:val="center"/>
          </w:tcPr>
          <w:p w14:paraId="6B24343D" w14:textId="77777777" w:rsidR="00182D64" w:rsidRPr="000F2EDA" w:rsidRDefault="00182D64" w:rsidP="000F2EDA">
            <w:pPr>
              <w:jc w:val="center"/>
              <w:rPr>
                <w:color w:val="000000"/>
                <w:sz w:val="16"/>
                <w:szCs w:val="16"/>
                <w:lang w:val="en-GB"/>
              </w:rPr>
            </w:pPr>
            <w:r w:rsidRPr="000F2EDA">
              <w:rPr>
                <w:color w:val="000000"/>
                <w:sz w:val="16"/>
                <w:szCs w:val="16"/>
                <w:lang w:val="en-GB"/>
              </w:rPr>
              <w:t>12</w:t>
            </w:r>
          </w:p>
        </w:tc>
        <w:tc>
          <w:tcPr>
            <w:tcW w:w="1276" w:type="dxa"/>
            <w:vAlign w:val="center"/>
          </w:tcPr>
          <w:p w14:paraId="66F4EE6F" w14:textId="77777777" w:rsidR="00182D64" w:rsidRPr="000F2EDA" w:rsidRDefault="00182D64" w:rsidP="000F2EDA">
            <w:pPr>
              <w:jc w:val="center"/>
              <w:rPr>
                <w:color w:val="000000"/>
                <w:sz w:val="16"/>
                <w:szCs w:val="16"/>
                <w:lang w:val="en-GB"/>
              </w:rPr>
            </w:pPr>
            <w:r w:rsidRPr="000F2EDA">
              <w:rPr>
                <w:color w:val="000000"/>
                <w:sz w:val="16"/>
                <w:szCs w:val="16"/>
                <w:lang w:val="en-GB"/>
              </w:rPr>
              <w:t>12</w:t>
            </w:r>
          </w:p>
        </w:tc>
        <w:tc>
          <w:tcPr>
            <w:tcW w:w="1111" w:type="dxa"/>
            <w:vAlign w:val="center"/>
          </w:tcPr>
          <w:p w14:paraId="5D6C1647"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169F8899" w14:textId="77777777" w:rsidR="00182D64" w:rsidRPr="000F2EDA" w:rsidRDefault="00182D64" w:rsidP="000F2EDA">
            <w:pPr>
              <w:jc w:val="center"/>
              <w:rPr>
                <w:color w:val="000000"/>
                <w:sz w:val="16"/>
                <w:szCs w:val="16"/>
                <w:lang w:val="en-GB"/>
              </w:rPr>
            </w:pPr>
            <w:r w:rsidRPr="000F2EDA">
              <w:rPr>
                <w:color w:val="000000"/>
                <w:sz w:val="16"/>
                <w:szCs w:val="16"/>
                <w:lang w:val="en-GB"/>
              </w:rPr>
              <w:t>85.71</w:t>
            </w:r>
          </w:p>
        </w:tc>
        <w:tc>
          <w:tcPr>
            <w:tcW w:w="1080" w:type="dxa"/>
            <w:vAlign w:val="center"/>
          </w:tcPr>
          <w:p w14:paraId="01481127"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0A6BF4DB" w14:textId="77777777" w:rsidTr="007106B2">
        <w:trPr>
          <w:cantSplit/>
          <w:trHeight w:val="113"/>
          <w:jc w:val="center"/>
        </w:trPr>
        <w:tc>
          <w:tcPr>
            <w:tcW w:w="1882" w:type="dxa"/>
            <w:vMerge w:val="restart"/>
            <w:vAlign w:val="center"/>
          </w:tcPr>
          <w:p w14:paraId="18F968D9" w14:textId="1FDBF9A5" w:rsidR="00182D64" w:rsidRPr="000F2EDA" w:rsidRDefault="00182D64" w:rsidP="000F2EDA">
            <w:pPr>
              <w:jc w:val="center"/>
              <w:rPr>
                <w:sz w:val="16"/>
                <w:szCs w:val="16"/>
                <w:lang w:val="en-GB"/>
              </w:rPr>
            </w:pPr>
            <w:r w:rsidRPr="00784E22">
              <w:rPr>
                <w:sz w:val="16"/>
                <w:szCs w:val="16"/>
              </w:rPr>
              <w:t>Хмельницька</w:t>
            </w:r>
          </w:p>
        </w:tc>
        <w:tc>
          <w:tcPr>
            <w:tcW w:w="946" w:type="dxa"/>
            <w:vAlign w:val="center"/>
          </w:tcPr>
          <w:p w14:paraId="33380242"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06BB6503" w14:textId="77777777" w:rsidR="00182D64" w:rsidRPr="000F2EDA" w:rsidRDefault="00182D64" w:rsidP="000F2EDA">
            <w:pPr>
              <w:jc w:val="center"/>
              <w:rPr>
                <w:sz w:val="16"/>
                <w:szCs w:val="16"/>
                <w:lang w:val="en-GB"/>
              </w:rPr>
            </w:pPr>
            <w:r w:rsidRPr="000F2EDA">
              <w:rPr>
                <w:sz w:val="16"/>
                <w:szCs w:val="16"/>
                <w:lang w:val="en-GB"/>
              </w:rPr>
              <w:t>134</w:t>
            </w:r>
          </w:p>
        </w:tc>
        <w:tc>
          <w:tcPr>
            <w:tcW w:w="993" w:type="dxa"/>
            <w:vAlign w:val="center"/>
          </w:tcPr>
          <w:p w14:paraId="5E1EDF0F" w14:textId="77777777" w:rsidR="00182D64" w:rsidRPr="000F2EDA" w:rsidRDefault="00182D64" w:rsidP="000F2EDA">
            <w:pPr>
              <w:jc w:val="center"/>
              <w:rPr>
                <w:sz w:val="16"/>
                <w:szCs w:val="16"/>
                <w:lang w:val="en-GB"/>
              </w:rPr>
            </w:pPr>
            <w:r w:rsidRPr="000F2EDA">
              <w:rPr>
                <w:sz w:val="16"/>
                <w:szCs w:val="16"/>
                <w:lang w:val="en-GB"/>
              </w:rPr>
              <w:t>33</w:t>
            </w:r>
          </w:p>
        </w:tc>
        <w:tc>
          <w:tcPr>
            <w:tcW w:w="850" w:type="dxa"/>
            <w:vAlign w:val="center"/>
          </w:tcPr>
          <w:p w14:paraId="61601A6A" w14:textId="77777777" w:rsidR="00182D64" w:rsidRPr="000F2EDA" w:rsidRDefault="00182D64" w:rsidP="000F2EDA">
            <w:pPr>
              <w:jc w:val="center"/>
              <w:rPr>
                <w:sz w:val="16"/>
                <w:szCs w:val="16"/>
                <w:lang w:val="en-GB"/>
              </w:rPr>
            </w:pPr>
            <w:r w:rsidRPr="000F2EDA">
              <w:rPr>
                <w:sz w:val="16"/>
                <w:szCs w:val="16"/>
                <w:lang w:val="en-GB"/>
              </w:rPr>
              <w:t>29</w:t>
            </w:r>
          </w:p>
        </w:tc>
        <w:tc>
          <w:tcPr>
            <w:tcW w:w="1276" w:type="dxa"/>
            <w:vAlign w:val="center"/>
          </w:tcPr>
          <w:p w14:paraId="3EE237CA" w14:textId="77777777" w:rsidR="00182D64" w:rsidRPr="000F2EDA" w:rsidRDefault="00182D64" w:rsidP="000F2EDA">
            <w:pPr>
              <w:jc w:val="center"/>
              <w:rPr>
                <w:sz w:val="16"/>
                <w:szCs w:val="16"/>
                <w:lang w:val="en-GB"/>
              </w:rPr>
            </w:pPr>
            <w:r w:rsidRPr="000F2EDA">
              <w:rPr>
                <w:sz w:val="16"/>
                <w:szCs w:val="16"/>
                <w:lang w:val="en-GB"/>
              </w:rPr>
              <w:t>29</w:t>
            </w:r>
          </w:p>
        </w:tc>
        <w:tc>
          <w:tcPr>
            <w:tcW w:w="1111" w:type="dxa"/>
            <w:vAlign w:val="center"/>
          </w:tcPr>
          <w:p w14:paraId="07830DB6" w14:textId="77777777" w:rsidR="00182D64" w:rsidRPr="000F2EDA" w:rsidRDefault="00182D64" w:rsidP="000F2EDA">
            <w:pPr>
              <w:jc w:val="center"/>
              <w:rPr>
                <w:sz w:val="16"/>
                <w:szCs w:val="16"/>
                <w:lang w:val="en-GB"/>
              </w:rPr>
            </w:pPr>
            <w:r w:rsidRPr="000F2EDA">
              <w:rPr>
                <w:sz w:val="16"/>
                <w:szCs w:val="16"/>
                <w:lang w:val="en-GB"/>
              </w:rPr>
              <w:t>0</w:t>
            </w:r>
          </w:p>
        </w:tc>
        <w:tc>
          <w:tcPr>
            <w:tcW w:w="990" w:type="dxa"/>
            <w:vAlign w:val="center"/>
          </w:tcPr>
          <w:p w14:paraId="49B1C3FA" w14:textId="77777777" w:rsidR="00182D64" w:rsidRPr="000F2EDA" w:rsidRDefault="00182D64" w:rsidP="000F2EDA">
            <w:pPr>
              <w:jc w:val="center"/>
              <w:rPr>
                <w:sz w:val="16"/>
                <w:szCs w:val="16"/>
                <w:lang w:val="en-GB"/>
              </w:rPr>
            </w:pPr>
            <w:r w:rsidRPr="000F2EDA">
              <w:rPr>
                <w:sz w:val="16"/>
                <w:szCs w:val="16"/>
                <w:lang w:val="en-GB"/>
              </w:rPr>
              <w:t>87.9</w:t>
            </w:r>
          </w:p>
        </w:tc>
        <w:tc>
          <w:tcPr>
            <w:tcW w:w="1080" w:type="dxa"/>
            <w:vAlign w:val="center"/>
          </w:tcPr>
          <w:p w14:paraId="43B824E3" w14:textId="77777777" w:rsidR="00182D64" w:rsidRPr="000F2EDA" w:rsidRDefault="00182D64" w:rsidP="000F2EDA">
            <w:pPr>
              <w:jc w:val="center"/>
              <w:rPr>
                <w:sz w:val="16"/>
                <w:szCs w:val="16"/>
                <w:lang w:val="en-GB"/>
              </w:rPr>
            </w:pPr>
            <w:r w:rsidRPr="000F2EDA">
              <w:rPr>
                <w:sz w:val="16"/>
                <w:szCs w:val="16"/>
                <w:lang w:val="en-GB"/>
              </w:rPr>
              <w:t>4</w:t>
            </w:r>
          </w:p>
        </w:tc>
      </w:tr>
      <w:tr w:rsidR="00182D64" w:rsidRPr="000F2EDA" w14:paraId="6F0B8909" w14:textId="77777777" w:rsidTr="007106B2">
        <w:trPr>
          <w:cantSplit/>
          <w:trHeight w:val="113"/>
          <w:jc w:val="center"/>
        </w:trPr>
        <w:tc>
          <w:tcPr>
            <w:tcW w:w="1882" w:type="dxa"/>
            <w:vMerge/>
            <w:vAlign w:val="center"/>
          </w:tcPr>
          <w:p w14:paraId="6A9D279C" w14:textId="77777777" w:rsidR="00182D64" w:rsidRPr="000F2EDA" w:rsidRDefault="00182D64" w:rsidP="000F2EDA">
            <w:pPr>
              <w:jc w:val="center"/>
              <w:rPr>
                <w:sz w:val="16"/>
                <w:szCs w:val="16"/>
                <w:lang w:val="en-GB"/>
              </w:rPr>
            </w:pPr>
          </w:p>
        </w:tc>
        <w:tc>
          <w:tcPr>
            <w:tcW w:w="946" w:type="dxa"/>
            <w:vAlign w:val="center"/>
          </w:tcPr>
          <w:p w14:paraId="2A057266"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2E028E05" w14:textId="77777777" w:rsidR="00182D64" w:rsidRPr="000F2EDA" w:rsidRDefault="00182D64" w:rsidP="000F2EDA">
            <w:pPr>
              <w:jc w:val="center"/>
              <w:rPr>
                <w:color w:val="000000"/>
                <w:sz w:val="16"/>
                <w:szCs w:val="16"/>
                <w:lang w:val="en-GB"/>
              </w:rPr>
            </w:pPr>
            <w:r w:rsidRPr="000F2EDA">
              <w:rPr>
                <w:color w:val="000000"/>
                <w:sz w:val="16"/>
                <w:szCs w:val="16"/>
                <w:lang w:val="en-GB"/>
              </w:rPr>
              <w:t>100</w:t>
            </w:r>
          </w:p>
        </w:tc>
        <w:tc>
          <w:tcPr>
            <w:tcW w:w="993" w:type="dxa"/>
            <w:vAlign w:val="center"/>
          </w:tcPr>
          <w:p w14:paraId="330F1CED" w14:textId="77777777" w:rsidR="00182D64" w:rsidRPr="000F2EDA" w:rsidRDefault="00182D64" w:rsidP="000F2EDA">
            <w:pPr>
              <w:jc w:val="center"/>
              <w:rPr>
                <w:color w:val="000000"/>
                <w:sz w:val="16"/>
                <w:szCs w:val="16"/>
                <w:lang w:val="en-GB"/>
              </w:rPr>
            </w:pPr>
            <w:r w:rsidRPr="000F2EDA">
              <w:rPr>
                <w:color w:val="000000"/>
                <w:sz w:val="16"/>
                <w:szCs w:val="16"/>
                <w:lang w:val="en-GB"/>
              </w:rPr>
              <w:t>51</w:t>
            </w:r>
          </w:p>
        </w:tc>
        <w:tc>
          <w:tcPr>
            <w:tcW w:w="850" w:type="dxa"/>
            <w:vAlign w:val="center"/>
          </w:tcPr>
          <w:p w14:paraId="65D57208" w14:textId="77777777" w:rsidR="00182D64" w:rsidRPr="000F2EDA" w:rsidRDefault="00182D64" w:rsidP="000F2EDA">
            <w:pPr>
              <w:jc w:val="center"/>
              <w:rPr>
                <w:color w:val="000000"/>
                <w:sz w:val="16"/>
                <w:szCs w:val="16"/>
                <w:lang w:val="en-GB"/>
              </w:rPr>
            </w:pPr>
            <w:r w:rsidRPr="000F2EDA">
              <w:rPr>
                <w:color w:val="000000"/>
                <w:sz w:val="16"/>
                <w:szCs w:val="16"/>
                <w:lang w:val="en-GB"/>
              </w:rPr>
              <w:t>49</w:t>
            </w:r>
          </w:p>
        </w:tc>
        <w:tc>
          <w:tcPr>
            <w:tcW w:w="1276" w:type="dxa"/>
            <w:vAlign w:val="center"/>
          </w:tcPr>
          <w:p w14:paraId="4884971D" w14:textId="77777777" w:rsidR="00182D64" w:rsidRPr="000F2EDA" w:rsidRDefault="00182D64" w:rsidP="000F2EDA">
            <w:pPr>
              <w:jc w:val="center"/>
              <w:rPr>
                <w:color w:val="000000"/>
                <w:sz w:val="16"/>
                <w:szCs w:val="16"/>
                <w:lang w:val="en-GB"/>
              </w:rPr>
            </w:pPr>
            <w:r w:rsidRPr="000F2EDA">
              <w:rPr>
                <w:color w:val="000000"/>
                <w:sz w:val="16"/>
                <w:szCs w:val="16"/>
                <w:lang w:val="en-GB"/>
              </w:rPr>
              <w:t>49</w:t>
            </w:r>
          </w:p>
        </w:tc>
        <w:tc>
          <w:tcPr>
            <w:tcW w:w="1111" w:type="dxa"/>
            <w:vAlign w:val="center"/>
          </w:tcPr>
          <w:p w14:paraId="21A61731"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7BD47C9A" w14:textId="77777777" w:rsidR="00182D64" w:rsidRPr="000F2EDA" w:rsidRDefault="00182D64" w:rsidP="000F2EDA">
            <w:pPr>
              <w:jc w:val="center"/>
              <w:rPr>
                <w:color w:val="000000"/>
                <w:sz w:val="16"/>
                <w:szCs w:val="16"/>
                <w:lang w:val="en-GB"/>
              </w:rPr>
            </w:pPr>
            <w:r w:rsidRPr="000F2EDA">
              <w:rPr>
                <w:color w:val="000000"/>
                <w:sz w:val="16"/>
                <w:szCs w:val="16"/>
                <w:lang w:val="en-GB"/>
              </w:rPr>
              <w:t>96.08</w:t>
            </w:r>
          </w:p>
        </w:tc>
        <w:tc>
          <w:tcPr>
            <w:tcW w:w="1080" w:type="dxa"/>
            <w:vAlign w:val="center"/>
          </w:tcPr>
          <w:p w14:paraId="21BD1CEE"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7FB1D266" w14:textId="77777777" w:rsidTr="007106B2">
        <w:trPr>
          <w:cantSplit/>
          <w:trHeight w:val="113"/>
          <w:jc w:val="center"/>
        </w:trPr>
        <w:tc>
          <w:tcPr>
            <w:tcW w:w="1882" w:type="dxa"/>
            <w:vMerge/>
            <w:tcBorders>
              <w:bottom w:val="single" w:sz="4" w:space="0" w:color="auto"/>
            </w:tcBorders>
            <w:vAlign w:val="center"/>
          </w:tcPr>
          <w:p w14:paraId="28950F6A" w14:textId="77777777" w:rsidR="00182D64" w:rsidRPr="000F2EDA" w:rsidRDefault="00182D64" w:rsidP="000F2EDA">
            <w:pPr>
              <w:jc w:val="center"/>
              <w:rPr>
                <w:sz w:val="16"/>
                <w:szCs w:val="16"/>
                <w:lang w:val="en-GB"/>
              </w:rPr>
            </w:pPr>
          </w:p>
        </w:tc>
        <w:tc>
          <w:tcPr>
            <w:tcW w:w="946" w:type="dxa"/>
            <w:vAlign w:val="center"/>
          </w:tcPr>
          <w:p w14:paraId="797D139F"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4E66AADB" w14:textId="77777777" w:rsidR="00182D64" w:rsidRPr="000F2EDA" w:rsidRDefault="00182D64" w:rsidP="000F2EDA">
            <w:pPr>
              <w:jc w:val="center"/>
              <w:rPr>
                <w:color w:val="000000"/>
                <w:sz w:val="16"/>
                <w:szCs w:val="16"/>
                <w:lang w:val="en-GB"/>
              </w:rPr>
            </w:pPr>
            <w:r w:rsidRPr="000F2EDA">
              <w:rPr>
                <w:color w:val="000000"/>
                <w:sz w:val="16"/>
                <w:szCs w:val="16"/>
                <w:lang w:val="en-GB"/>
              </w:rPr>
              <w:t>103</w:t>
            </w:r>
          </w:p>
        </w:tc>
        <w:tc>
          <w:tcPr>
            <w:tcW w:w="993" w:type="dxa"/>
            <w:vAlign w:val="center"/>
          </w:tcPr>
          <w:p w14:paraId="53B56335" w14:textId="77777777" w:rsidR="00182D64" w:rsidRPr="000F2EDA" w:rsidRDefault="00182D64" w:rsidP="000F2EDA">
            <w:pPr>
              <w:jc w:val="center"/>
              <w:rPr>
                <w:color w:val="000000"/>
                <w:sz w:val="16"/>
                <w:szCs w:val="16"/>
                <w:lang w:val="en-GB"/>
              </w:rPr>
            </w:pPr>
            <w:r w:rsidRPr="000F2EDA">
              <w:rPr>
                <w:color w:val="000000"/>
                <w:sz w:val="16"/>
                <w:szCs w:val="16"/>
                <w:lang w:val="en-GB"/>
              </w:rPr>
              <w:t>38</w:t>
            </w:r>
          </w:p>
        </w:tc>
        <w:tc>
          <w:tcPr>
            <w:tcW w:w="850" w:type="dxa"/>
            <w:vAlign w:val="center"/>
          </w:tcPr>
          <w:p w14:paraId="70ABC550" w14:textId="77777777" w:rsidR="00182D64" w:rsidRPr="000F2EDA" w:rsidRDefault="00182D64" w:rsidP="000F2EDA">
            <w:pPr>
              <w:jc w:val="center"/>
              <w:rPr>
                <w:color w:val="000000"/>
                <w:sz w:val="16"/>
                <w:szCs w:val="16"/>
                <w:lang w:val="en-GB"/>
              </w:rPr>
            </w:pPr>
            <w:r w:rsidRPr="000F2EDA">
              <w:rPr>
                <w:color w:val="000000"/>
                <w:sz w:val="16"/>
                <w:szCs w:val="16"/>
                <w:lang w:val="en-GB"/>
              </w:rPr>
              <w:t>38</w:t>
            </w:r>
          </w:p>
        </w:tc>
        <w:tc>
          <w:tcPr>
            <w:tcW w:w="1276" w:type="dxa"/>
            <w:vAlign w:val="center"/>
          </w:tcPr>
          <w:p w14:paraId="08BD7ED5" w14:textId="77777777" w:rsidR="00182D64" w:rsidRPr="000F2EDA" w:rsidRDefault="00182D64" w:rsidP="000F2EDA">
            <w:pPr>
              <w:jc w:val="center"/>
              <w:rPr>
                <w:color w:val="000000"/>
                <w:sz w:val="16"/>
                <w:szCs w:val="16"/>
                <w:lang w:val="en-GB"/>
              </w:rPr>
            </w:pPr>
            <w:r w:rsidRPr="000F2EDA">
              <w:rPr>
                <w:color w:val="000000"/>
                <w:sz w:val="16"/>
                <w:szCs w:val="16"/>
                <w:lang w:val="en-GB"/>
              </w:rPr>
              <w:t>38</w:t>
            </w:r>
          </w:p>
        </w:tc>
        <w:tc>
          <w:tcPr>
            <w:tcW w:w="1111" w:type="dxa"/>
            <w:vAlign w:val="center"/>
          </w:tcPr>
          <w:p w14:paraId="68B77317"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60C71EA8"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51F0030C"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2C89984B" w14:textId="77777777" w:rsidTr="007106B2">
        <w:trPr>
          <w:cantSplit/>
          <w:trHeight w:val="113"/>
          <w:jc w:val="center"/>
        </w:trPr>
        <w:tc>
          <w:tcPr>
            <w:tcW w:w="1882" w:type="dxa"/>
            <w:vMerge w:val="restart"/>
            <w:vAlign w:val="center"/>
          </w:tcPr>
          <w:p w14:paraId="63E19A99" w14:textId="38074DB1" w:rsidR="00182D64" w:rsidRPr="000F2EDA" w:rsidRDefault="00182D64" w:rsidP="000F2EDA">
            <w:pPr>
              <w:jc w:val="center"/>
              <w:rPr>
                <w:sz w:val="16"/>
                <w:szCs w:val="16"/>
                <w:lang w:val="en-GB"/>
              </w:rPr>
            </w:pPr>
            <w:r w:rsidRPr="00784E22">
              <w:rPr>
                <w:sz w:val="16"/>
                <w:szCs w:val="16"/>
              </w:rPr>
              <w:t>Черкаська</w:t>
            </w:r>
          </w:p>
        </w:tc>
        <w:tc>
          <w:tcPr>
            <w:tcW w:w="946" w:type="dxa"/>
            <w:vAlign w:val="center"/>
          </w:tcPr>
          <w:p w14:paraId="60F4D00C"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2ADE4EDA" w14:textId="77777777" w:rsidR="00182D64" w:rsidRPr="000F2EDA" w:rsidRDefault="00182D64" w:rsidP="000F2EDA">
            <w:pPr>
              <w:jc w:val="center"/>
              <w:rPr>
                <w:sz w:val="16"/>
                <w:szCs w:val="16"/>
                <w:lang w:val="en-GB"/>
              </w:rPr>
            </w:pPr>
            <w:r w:rsidRPr="000F2EDA">
              <w:rPr>
                <w:sz w:val="16"/>
                <w:szCs w:val="16"/>
                <w:lang w:val="en-GB"/>
              </w:rPr>
              <w:t>122</w:t>
            </w:r>
          </w:p>
        </w:tc>
        <w:tc>
          <w:tcPr>
            <w:tcW w:w="993" w:type="dxa"/>
            <w:vAlign w:val="center"/>
          </w:tcPr>
          <w:p w14:paraId="2D83C9A7" w14:textId="77777777" w:rsidR="00182D64" w:rsidRPr="000F2EDA" w:rsidRDefault="00182D64" w:rsidP="000F2EDA">
            <w:pPr>
              <w:jc w:val="center"/>
              <w:rPr>
                <w:sz w:val="16"/>
                <w:szCs w:val="16"/>
                <w:lang w:val="en-GB"/>
              </w:rPr>
            </w:pPr>
            <w:r w:rsidRPr="000F2EDA">
              <w:rPr>
                <w:sz w:val="16"/>
                <w:szCs w:val="16"/>
                <w:lang w:val="en-GB"/>
              </w:rPr>
              <w:t>86</w:t>
            </w:r>
          </w:p>
        </w:tc>
        <w:tc>
          <w:tcPr>
            <w:tcW w:w="850" w:type="dxa"/>
            <w:vAlign w:val="center"/>
          </w:tcPr>
          <w:p w14:paraId="33DBD7F2" w14:textId="77777777" w:rsidR="00182D64" w:rsidRPr="000F2EDA" w:rsidRDefault="00182D64" w:rsidP="000F2EDA">
            <w:pPr>
              <w:jc w:val="center"/>
              <w:rPr>
                <w:sz w:val="16"/>
                <w:szCs w:val="16"/>
                <w:lang w:val="en-GB"/>
              </w:rPr>
            </w:pPr>
            <w:r w:rsidRPr="000F2EDA">
              <w:rPr>
                <w:sz w:val="16"/>
                <w:szCs w:val="16"/>
                <w:lang w:val="en-GB"/>
              </w:rPr>
              <w:t>76</w:t>
            </w:r>
          </w:p>
        </w:tc>
        <w:tc>
          <w:tcPr>
            <w:tcW w:w="1276" w:type="dxa"/>
            <w:vAlign w:val="center"/>
          </w:tcPr>
          <w:p w14:paraId="13F8354F" w14:textId="77777777" w:rsidR="00182D64" w:rsidRPr="000F2EDA" w:rsidRDefault="00182D64" w:rsidP="000F2EDA">
            <w:pPr>
              <w:jc w:val="center"/>
              <w:rPr>
                <w:sz w:val="16"/>
                <w:szCs w:val="16"/>
                <w:lang w:val="en-GB"/>
              </w:rPr>
            </w:pPr>
            <w:r w:rsidRPr="000F2EDA">
              <w:rPr>
                <w:sz w:val="16"/>
                <w:szCs w:val="16"/>
                <w:lang w:val="en-GB"/>
              </w:rPr>
              <w:t>74</w:t>
            </w:r>
          </w:p>
        </w:tc>
        <w:tc>
          <w:tcPr>
            <w:tcW w:w="1111" w:type="dxa"/>
            <w:vAlign w:val="center"/>
          </w:tcPr>
          <w:p w14:paraId="3421DBBC" w14:textId="77777777" w:rsidR="00182D64" w:rsidRPr="000F2EDA" w:rsidRDefault="00182D64" w:rsidP="000F2EDA">
            <w:pPr>
              <w:jc w:val="center"/>
              <w:rPr>
                <w:sz w:val="16"/>
                <w:szCs w:val="16"/>
                <w:lang w:val="en-GB"/>
              </w:rPr>
            </w:pPr>
            <w:r w:rsidRPr="000F2EDA">
              <w:rPr>
                <w:sz w:val="16"/>
                <w:szCs w:val="16"/>
                <w:lang w:val="en-GB"/>
              </w:rPr>
              <w:t>2</w:t>
            </w:r>
          </w:p>
        </w:tc>
        <w:tc>
          <w:tcPr>
            <w:tcW w:w="990" w:type="dxa"/>
            <w:vAlign w:val="center"/>
          </w:tcPr>
          <w:p w14:paraId="11F79271" w14:textId="77777777" w:rsidR="00182D64" w:rsidRPr="000F2EDA" w:rsidRDefault="00182D64" w:rsidP="000F2EDA">
            <w:pPr>
              <w:jc w:val="center"/>
              <w:rPr>
                <w:sz w:val="16"/>
                <w:szCs w:val="16"/>
                <w:lang w:val="en-GB"/>
              </w:rPr>
            </w:pPr>
            <w:r w:rsidRPr="000F2EDA">
              <w:rPr>
                <w:sz w:val="16"/>
                <w:szCs w:val="16"/>
                <w:lang w:val="en-GB"/>
              </w:rPr>
              <w:t>88.4</w:t>
            </w:r>
          </w:p>
        </w:tc>
        <w:tc>
          <w:tcPr>
            <w:tcW w:w="1080" w:type="dxa"/>
            <w:vAlign w:val="center"/>
          </w:tcPr>
          <w:p w14:paraId="61B9B60A" w14:textId="77777777" w:rsidR="00182D64" w:rsidRPr="000F2EDA" w:rsidRDefault="00182D64" w:rsidP="000F2EDA">
            <w:pPr>
              <w:jc w:val="center"/>
              <w:rPr>
                <w:sz w:val="16"/>
                <w:szCs w:val="16"/>
                <w:lang w:val="en-GB"/>
              </w:rPr>
            </w:pPr>
            <w:r w:rsidRPr="000F2EDA">
              <w:rPr>
                <w:sz w:val="16"/>
                <w:szCs w:val="16"/>
                <w:lang w:val="en-GB"/>
              </w:rPr>
              <w:t>10</w:t>
            </w:r>
          </w:p>
        </w:tc>
      </w:tr>
      <w:tr w:rsidR="00182D64" w:rsidRPr="000F2EDA" w14:paraId="1E224F07" w14:textId="77777777" w:rsidTr="007106B2">
        <w:trPr>
          <w:cantSplit/>
          <w:trHeight w:val="113"/>
          <w:jc w:val="center"/>
        </w:trPr>
        <w:tc>
          <w:tcPr>
            <w:tcW w:w="1882" w:type="dxa"/>
            <w:vMerge/>
            <w:vAlign w:val="center"/>
          </w:tcPr>
          <w:p w14:paraId="35A435FC" w14:textId="77777777" w:rsidR="00182D64" w:rsidRPr="000F2EDA" w:rsidRDefault="00182D64" w:rsidP="000F2EDA">
            <w:pPr>
              <w:jc w:val="center"/>
              <w:rPr>
                <w:sz w:val="16"/>
                <w:szCs w:val="16"/>
                <w:lang w:val="en-GB"/>
              </w:rPr>
            </w:pPr>
          </w:p>
        </w:tc>
        <w:tc>
          <w:tcPr>
            <w:tcW w:w="946" w:type="dxa"/>
            <w:vAlign w:val="center"/>
          </w:tcPr>
          <w:p w14:paraId="77B7DBFC"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637F51C6" w14:textId="77777777" w:rsidR="00182D64" w:rsidRPr="000F2EDA" w:rsidRDefault="00182D64" w:rsidP="000F2EDA">
            <w:pPr>
              <w:jc w:val="center"/>
              <w:rPr>
                <w:color w:val="000000"/>
                <w:sz w:val="16"/>
                <w:szCs w:val="16"/>
                <w:lang w:val="en-GB"/>
              </w:rPr>
            </w:pPr>
            <w:r w:rsidRPr="000F2EDA">
              <w:rPr>
                <w:color w:val="000000"/>
                <w:sz w:val="16"/>
                <w:szCs w:val="16"/>
                <w:lang w:val="en-GB"/>
              </w:rPr>
              <w:t>139</w:t>
            </w:r>
          </w:p>
        </w:tc>
        <w:tc>
          <w:tcPr>
            <w:tcW w:w="993" w:type="dxa"/>
            <w:vAlign w:val="center"/>
          </w:tcPr>
          <w:p w14:paraId="2671031B" w14:textId="77777777" w:rsidR="00182D64" w:rsidRPr="000F2EDA" w:rsidRDefault="00182D64" w:rsidP="000F2EDA">
            <w:pPr>
              <w:jc w:val="center"/>
              <w:rPr>
                <w:color w:val="000000"/>
                <w:sz w:val="16"/>
                <w:szCs w:val="16"/>
                <w:lang w:val="en-GB"/>
              </w:rPr>
            </w:pPr>
            <w:r w:rsidRPr="000F2EDA">
              <w:rPr>
                <w:color w:val="000000"/>
                <w:sz w:val="16"/>
                <w:szCs w:val="16"/>
                <w:lang w:val="en-GB"/>
              </w:rPr>
              <w:t>74</w:t>
            </w:r>
          </w:p>
        </w:tc>
        <w:tc>
          <w:tcPr>
            <w:tcW w:w="850" w:type="dxa"/>
            <w:vAlign w:val="center"/>
          </w:tcPr>
          <w:p w14:paraId="5890E50B" w14:textId="77777777" w:rsidR="00182D64" w:rsidRPr="000F2EDA" w:rsidRDefault="00182D64" w:rsidP="000F2EDA">
            <w:pPr>
              <w:jc w:val="center"/>
              <w:rPr>
                <w:color w:val="000000"/>
                <w:sz w:val="16"/>
                <w:szCs w:val="16"/>
                <w:lang w:val="en-GB"/>
              </w:rPr>
            </w:pPr>
            <w:r w:rsidRPr="000F2EDA">
              <w:rPr>
                <w:color w:val="000000"/>
                <w:sz w:val="16"/>
                <w:szCs w:val="16"/>
                <w:lang w:val="en-GB"/>
              </w:rPr>
              <w:t>66</w:t>
            </w:r>
          </w:p>
        </w:tc>
        <w:tc>
          <w:tcPr>
            <w:tcW w:w="1276" w:type="dxa"/>
            <w:vAlign w:val="center"/>
          </w:tcPr>
          <w:p w14:paraId="49AFC6B7" w14:textId="77777777" w:rsidR="00182D64" w:rsidRPr="000F2EDA" w:rsidRDefault="00182D64" w:rsidP="000F2EDA">
            <w:pPr>
              <w:jc w:val="center"/>
              <w:rPr>
                <w:color w:val="000000"/>
                <w:sz w:val="16"/>
                <w:szCs w:val="16"/>
                <w:lang w:val="en-GB"/>
              </w:rPr>
            </w:pPr>
            <w:r w:rsidRPr="000F2EDA">
              <w:rPr>
                <w:color w:val="000000"/>
                <w:sz w:val="16"/>
                <w:szCs w:val="16"/>
                <w:lang w:val="en-GB"/>
              </w:rPr>
              <w:t>66</w:t>
            </w:r>
          </w:p>
        </w:tc>
        <w:tc>
          <w:tcPr>
            <w:tcW w:w="1111" w:type="dxa"/>
            <w:vAlign w:val="center"/>
          </w:tcPr>
          <w:p w14:paraId="77672DA6"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4C4F2AF8" w14:textId="77777777" w:rsidR="00182D64" w:rsidRPr="000F2EDA" w:rsidRDefault="00182D64" w:rsidP="000F2EDA">
            <w:pPr>
              <w:jc w:val="center"/>
              <w:rPr>
                <w:color w:val="000000"/>
                <w:sz w:val="16"/>
                <w:szCs w:val="16"/>
                <w:lang w:val="en-GB"/>
              </w:rPr>
            </w:pPr>
            <w:r w:rsidRPr="000F2EDA">
              <w:rPr>
                <w:color w:val="000000"/>
                <w:sz w:val="16"/>
                <w:szCs w:val="16"/>
                <w:lang w:val="en-GB"/>
              </w:rPr>
              <w:t>89.19</w:t>
            </w:r>
          </w:p>
        </w:tc>
        <w:tc>
          <w:tcPr>
            <w:tcW w:w="1080" w:type="dxa"/>
            <w:vAlign w:val="center"/>
          </w:tcPr>
          <w:p w14:paraId="14305B11" w14:textId="77777777" w:rsidR="00182D64" w:rsidRPr="000F2EDA" w:rsidRDefault="00182D64" w:rsidP="000F2EDA">
            <w:pPr>
              <w:jc w:val="center"/>
              <w:rPr>
                <w:color w:val="000000"/>
                <w:sz w:val="16"/>
                <w:szCs w:val="16"/>
                <w:lang w:val="en-GB"/>
              </w:rPr>
            </w:pPr>
            <w:r w:rsidRPr="000F2EDA">
              <w:rPr>
                <w:color w:val="000000"/>
                <w:sz w:val="16"/>
                <w:szCs w:val="16"/>
                <w:lang w:val="en-GB"/>
              </w:rPr>
              <w:t>8</w:t>
            </w:r>
          </w:p>
        </w:tc>
      </w:tr>
      <w:tr w:rsidR="00182D64" w:rsidRPr="000F2EDA" w14:paraId="6BA2A9CA" w14:textId="77777777" w:rsidTr="007106B2">
        <w:trPr>
          <w:cantSplit/>
          <w:trHeight w:val="113"/>
          <w:jc w:val="center"/>
        </w:trPr>
        <w:tc>
          <w:tcPr>
            <w:tcW w:w="1882" w:type="dxa"/>
            <w:vMerge/>
            <w:tcBorders>
              <w:bottom w:val="single" w:sz="4" w:space="0" w:color="auto"/>
            </w:tcBorders>
            <w:vAlign w:val="center"/>
          </w:tcPr>
          <w:p w14:paraId="253E8DB2" w14:textId="77777777" w:rsidR="00182D64" w:rsidRPr="000F2EDA" w:rsidRDefault="00182D64" w:rsidP="000F2EDA">
            <w:pPr>
              <w:jc w:val="center"/>
              <w:rPr>
                <w:sz w:val="16"/>
                <w:szCs w:val="16"/>
                <w:lang w:val="en-GB"/>
              </w:rPr>
            </w:pPr>
          </w:p>
        </w:tc>
        <w:tc>
          <w:tcPr>
            <w:tcW w:w="946" w:type="dxa"/>
            <w:vAlign w:val="center"/>
          </w:tcPr>
          <w:p w14:paraId="6BCEAA72"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726DCDDF" w14:textId="77777777" w:rsidR="00182D64" w:rsidRPr="000F2EDA" w:rsidRDefault="00182D64" w:rsidP="000F2EDA">
            <w:pPr>
              <w:jc w:val="center"/>
              <w:rPr>
                <w:color w:val="000000"/>
                <w:sz w:val="16"/>
                <w:szCs w:val="16"/>
                <w:lang w:val="en-GB"/>
              </w:rPr>
            </w:pPr>
            <w:r w:rsidRPr="000F2EDA">
              <w:rPr>
                <w:color w:val="000000"/>
                <w:sz w:val="16"/>
                <w:szCs w:val="16"/>
                <w:lang w:val="en-GB"/>
              </w:rPr>
              <w:t>159</w:t>
            </w:r>
          </w:p>
        </w:tc>
        <w:tc>
          <w:tcPr>
            <w:tcW w:w="993" w:type="dxa"/>
            <w:vAlign w:val="center"/>
          </w:tcPr>
          <w:p w14:paraId="797FEAF4" w14:textId="77777777" w:rsidR="00182D64" w:rsidRPr="000F2EDA" w:rsidRDefault="00182D64" w:rsidP="000F2EDA">
            <w:pPr>
              <w:jc w:val="center"/>
              <w:rPr>
                <w:color w:val="000000"/>
                <w:sz w:val="16"/>
                <w:szCs w:val="16"/>
                <w:lang w:val="en-GB"/>
              </w:rPr>
            </w:pPr>
            <w:r w:rsidRPr="000F2EDA">
              <w:rPr>
                <w:color w:val="000000"/>
                <w:sz w:val="16"/>
                <w:szCs w:val="16"/>
                <w:lang w:val="en-GB"/>
              </w:rPr>
              <w:t>80</w:t>
            </w:r>
          </w:p>
        </w:tc>
        <w:tc>
          <w:tcPr>
            <w:tcW w:w="850" w:type="dxa"/>
            <w:vAlign w:val="center"/>
          </w:tcPr>
          <w:p w14:paraId="3B659817" w14:textId="77777777" w:rsidR="00182D64" w:rsidRPr="000F2EDA" w:rsidRDefault="00182D64" w:rsidP="000F2EDA">
            <w:pPr>
              <w:jc w:val="center"/>
              <w:rPr>
                <w:color w:val="000000"/>
                <w:sz w:val="16"/>
                <w:szCs w:val="16"/>
                <w:lang w:val="en-GB"/>
              </w:rPr>
            </w:pPr>
            <w:r w:rsidRPr="000F2EDA">
              <w:rPr>
                <w:color w:val="000000"/>
                <w:sz w:val="16"/>
                <w:szCs w:val="16"/>
                <w:lang w:val="en-GB"/>
              </w:rPr>
              <w:t>78</w:t>
            </w:r>
          </w:p>
        </w:tc>
        <w:tc>
          <w:tcPr>
            <w:tcW w:w="1276" w:type="dxa"/>
            <w:vAlign w:val="center"/>
          </w:tcPr>
          <w:p w14:paraId="4388712A" w14:textId="77777777" w:rsidR="00182D64" w:rsidRPr="000F2EDA" w:rsidRDefault="00182D64" w:rsidP="000F2EDA">
            <w:pPr>
              <w:jc w:val="center"/>
              <w:rPr>
                <w:color w:val="000000"/>
                <w:sz w:val="16"/>
                <w:szCs w:val="16"/>
                <w:lang w:val="en-GB"/>
              </w:rPr>
            </w:pPr>
            <w:r w:rsidRPr="000F2EDA">
              <w:rPr>
                <w:color w:val="000000"/>
                <w:sz w:val="16"/>
                <w:szCs w:val="16"/>
                <w:lang w:val="en-GB"/>
              </w:rPr>
              <w:t>76</w:t>
            </w:r>
          </w:p>
        </w:tc>
        <w:tc>
          <w:tcPr>
            <w:tcW w:w="1111" w:type="dxa"/>
            <w:vAlign w:val="center"/>
          </w:tcPr>
          <w:p w14:paraId="646A24AF"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c>
          <w:tcPr>
            <w:tcW w:w="990" w:type="dxa"/>
            <w:vAlign w:val="center"/>
          </w:tcPr>
          <w:p w14:paraId="570E31E7" w14:textId="77777777" w:rsidR="00182D64" w:rsidRPr="000F2EDA" w:rsidRDefault="00182D64" w:rsidP="000F2EDA">
            <w:pPr>
              <w:jc w:val="center"/>
              <w:rPr>
                <w:color w:val="000000"/>
                <w:sz w:val="16"/>
                <w:szCs w:val="16"/>
                <w:lang w:val="en-GB"/>
              </w:rPr>
            </w:pPr>
            <w:r w:rsidRPr="000F2EDA">
              <w:rPr>
                <w:color w:val="000000"/>
                <w:sz w:val="16"/>
                <w:szCs w:val="16"/>
                <w:lang w:val="en-GB"/>
              </w:rPr>
              <w:t>97.50</w:t>
            </w:r>
          </w:p>
        </w:tc>
        <w:tc>
          <w:tcPr>
            <w:tcW w:w="1080" w:type="dxa"/>
            <w:vAlign w:val="center"/>
          </w:tcPr>
          <w:p w14:paraId="569D4D13"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3AFA0B9B" w14:textId="77777777" w:rsidTr="007106B2">
        <w:trPr>
          <w:cantSplit/>
          <w:trHeight w:val="113"/>
          <w:jc w:val="center"/>
        </w:trPr>
        <w:tc>
          <w:tcPr>
            <w:tcW w:w="1882" w:type="dxa"/>
            <w:vMerge w:val="restart"/>
            <w:vAlign w:val="center"/>
          </w:tcPr>
          <w:p w14:paraId="5A58AD0E" w14:textId="2126DA70" w:rsidR="00182D64" w:rsidRPr="000F2EDA" w:rsidRDefault="00182D64" w:rsidP="000F2EDA">
            <w:pPr>
              <w:jc w:val="center"/>
              <w:rPr>
                <w:sz w:val="16"/>
                <w:szCs w:val="16"/>
                <w:lang w:val="en-GB"/>
              </w:rPr>
            </w:pPr>
            <w:r w:rsidRPr="00784E22">
              <w:rPr>
                <w:sz w:val="16"/>
                <w:szCs w:val="16"/>
              </w:rPr>
              <w:t>Чернівецька</w:t>
            </w:r>
          </w:p>
        </w:tc>
        <w:tc>
          <w:tcPr>
            <w:tcW w:w="946" w:type="dxa"/>
            <w:vAlign w:val="center"/>
          </w:tcPr>
          <w:p w14:paraId="16F3E9E6"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2660E10B" w14:textId="77777777" w:rsidR="00182D64" w:rsidRPr="000F2EDA" w:rsidRDefault="00182D64" w:rsidP="000F2EDA">
            <w:pPr>
              <w:jc w:val="center"/>
              <w:rPr>
                <w:sz w:val="16"/>
                <w:szCs w:val="16"/>
                <w:lang w:val="en-GB"/>
              </w:rPr>
            </w:pPr>
            <w:r w:rsidRPr="000F2EDA">
              <w:rPr>
                <w:sz w:val="16"/>
                <w:szCs w:val="16"/>
                <w:lang w:val="en-GB"/>
              </w:rPr>
              <w:t>102</w:t>
            </w:r>
          </w:p>
        </w:tc>
        <w:tc>
          <w:tcPr>
            <w:tcW w:w="993" w:type="dxa"/>
            <w:vAlign w:val="center"/>
          </w:tcPr>
          <w:p w14:paraId="6DA61738" w14:textId="77777777" w:rsidR="00182D64" w:rsidRPr="000F2EDA" w:rsidRDefault="00182D64" w:rsidP="000F2EDA">
            <w:pPr>
              <w:jc w:val="center"/>
              <w:rPr>
                <w:sz w:val="16"/>
                <w:szCs w:val="16"/>
                <w:lang w:val="en-GB"/>
              </w:rPr>
            </w:pPr>
            <w:r w:rsidRPr="000F2EDA">
              <w:rPr>
                <w:sz w:val="16"/>
                <w:szCs w:val="16"/>
                <w:lang w:val="en-GB"/>
              </w:rPr>
              <w:t>49</w:t>
            </w:r>
          </w:p>
        </w:tc>
        <w:tc>
          <w:tcPr>
            <w:tcW w:w="850" w:type="dxa"/>
            <w:vAlign w:val="center"/>
          </w:tcPr>
          <w:p w14:paraId="17D5B057" w14:textId="77777777" w:rsidR="00182D64" w:rsidRPr="000F2EDA" w:rsidRDefault="00182D64" w:rsidP="000F2EDA">
            <w:pPr>
              <w:jc w:val="center"/>
              <w:rPr>
                <w:sz w:val="16"/>
                <w:szCs w:val="16"/>
                <w:lang w:val="en-GB"/>
              </w:rPr>
            </w:pPr>
            <w:r w:rsidRPr="000F2EDA">
              <w:rPr>
                <w:sz w:val="16"/>
                <w:szCs w:val="16"/>
                <w:lang w:val="en-GB"/>
              </w:rPr>
              <w:t>49</w:t>
            </w:r>
          </w:p>
        </w:tc>
        <w:tc>
          <w:tcPr>
            <w:tcW w:w="1276" w:type="dxa"/>
            <w:vAlign w:val="center"/>
          </w:tcPr>
          <w:p w14:paraId="7BDAA9C8" w14:textId="77777777" w:rsidR="00182D64" w:rsidRPr="000F2EDA" w:rsidRDefault="00182D64" w:rsidP="000F2EDA">
            <w:pPr>
              <w:jc w:val="center"/>
              <w:rPr>
                <w:sz w:val="16"/>
                <w:szCs w:val="16"/>
                <w:lang w:val="en-GB"/>
              </w:rPr>
            </w:pPr>
            <w:r w:rsidRPr="000F2EDA">
              <w:rPr>
                <w:sz w:val="16"/>
                <w:szCs w:val="16"/>
                <w:lang w:val="en-GB"/>
              </w:rPr>
              <w:t>25</w:t>
            </w:r>
          </w:p>
        </w:tc>
        <w:tc>
          <w:tcPr>
            <w:tcW w:w="1111" w:type="dxa"/>
            <w:vAlign w:val="center"/>
          </w:tcPr>
          <w:p w14:paraId="0EB055FF" w14:textId="77777777" w:rsidR="00182D64" w:rsidRPr="000F2EDA" w:rsidRDefault="00182D64" w:rsidP="000F2EDA">
            <w:pPr>
              <w:jc w:val="center"/>
              <w:rPr>
                <w:sz w:val="16"/>
                <w:szCs w:val="16"/>
                <w:lang w:val="en-GB"/>
              </w:rPr>
            </w:pPr>
            <w:r w:rsidRPr="000F2EDA">
              <w:rPr>
                <w:sz w:val="16"/>
                <w:szCs w:val="16"/>
                <w:lang w:val="en-GB"/>
              </w:rPr>
              <w:t>24</w:t>
            </w:r>
          </w:p>
        </w:tc>
        <w:tc>
          <w:tcPr>
            <w:tcW w:w="990" w:type="dxa"/>
            <w:vAlign w:val="center"/>
          </w:tcPr>
          <w:p w14:paraId="1DDFC02D" w14:textId="77777777" w:rsidR="00182D64" w:rsidRPr="000F2EDA" w:rsidRDefault="00182D64" w:rsidP="000F2EDA">
            <w:pPr>
              <w:jc w:val="center"/>
              <w:rPr>
                <w:sz w:val="16"/>
                <w:szCs w:val="16"/>
                <w:lang w:val="en-GB"/>
              </w:rPr>
            </w:pPr>
            <w:r w:rsidRPr="000F2EDA">
              <w:rPr>
                <w:sz w:val="16"/>
                <w:szCs w:val="16"/>
                <w:lang w:val="en-GB"/>
              </w:rPr>
              <w:t>100</w:t>
            </w:r>
          </w:p>
        </w:tc>
        <w:tc>
          <w:tcPr>
            <w:tcW w:w="1080" w:type="dxa"/>
            <w:vAlign w:val="center"/>
          </w:tcPr>
          <w:p w14:paraId="2BDC3C17" w14:textId="77777777" w:rsidR="00182D64" w:rsidRPr="000F2EDA" w:rsidRDefault="00182D64" w:rsidP="000F2EDA">
            <w:pPr>
              <w:jc w:val="center"/>
              <w:rPr>
                <w:sz w:val="16"/>
                <w:szCs w:val="16"/>
                <w:lang w:val="en-GB"/>
              </w:rPr>
            </w:pPr>
            <w:r w:rsidRPr="000F2EDA">
              <w:rPr>
                <w:sz w:val="16"/>
                <w:szCs w:val="16"/>
                <w:lang w:val="en-GB"/>
              </w:rPr>
              <w:t>0</w:t>
            </w:r>
          </w:p>
        </w:tc>
      </w:tr>
      <w:tr w:rsidR="00182D64" w:rsidRPr="000F2EDA" w14:paraId="1C928739" w14:textId="77777777" w:rsidTr="007106B2">
        <w:trPr>
          <w:cantSplit/>
          <w:trHeight w:val="113"/>
          <w:jc w:val="center"/>
        </w:trPr>
        <w:tc>
          <w:tcPr>
            <w:tcW w:w="1882" w:type="dxa"/>
            <w:vMerge/>
            <w:vAlign w:val="center"/>
          </w:tcPr>
          <w:p w14:paraId="259C1D91" w14:textId="77777777" w:rsidR="00182D64" w:rsidRPr="000F2EDA" w:rsidRDefault="00182D64" w:rsidP="000F2EDA">
            <w:pPr>
              <w:jc w:val="center"/>
              <w:rPr>
                <w:sz w:val="16"/>
                <w:szCs w:val="16"/>
                <w:lang w:val="en-GB"/>
              </w:rPr>
            </w:pPr>
          </w:p>
        </w:tc>
        <w:tc>
          <w:tcPr>
            <w:tcW w:w="946" w:type="dxa"/>
            <w:vAlign w:val="center"/>
          </w:tcPr>
          <w:p w14:paraId="7126F87F"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7F182282" w14:textId="77777777" w:rsidR="00182D64" w:rsidRPr="000F2EDA" w:rsidRDefault="00182D64" w:rsidP="000F2EDA">
            <w:pPr>
              <w:jc w:val="center"/>
              <w:rPr>
                <w:color w:val="000000"/>
                <w:sz w:val="16"/>
                <w:szCs w:val="16"/>
                <w:lang w:val="en-GB"/>
              </w:rPr>
            </w:pPr>
            <w:r w:rsidRPr="000F2EDA">
              <w:rPr>
                <w:color w:val="000000"/>
                <w:sz w:val="16"/>
                <w:szCs w:val="16"/>
                <w:lang w:val="en-GB"/>
              </w:rPr>
              <w:t>89</w:t>
            </w:r>
          </w:p>
        </w:tc>
        <w:tc>
          <w:tcPr>
            <w:tcW w:w="993" w:type="dxa"/>
            <w:vAlign w:val="center"/>
          </w:tcPr>
          <w:p w14:paraId="5BF0D787" w14:textId="77777777" w:rsidR="00182D64" w:rsidRPr="000F2EDA" w:rsidRDefault="00182D64" w:rsidP="000F2EDA">
            <w:pPr>
              <w:jc w:val="center"/>
              <w:rPr>
                <w:color w:val="000000"/>
                <w:sz w:val="16"/>
                <w:szCs w:val="16"/>
                <w:lang w:val="en-GB"/>
              </w:rPr>
            </w:pPr>
            <w:r w:rsidRPr="000F2EDA">
              <w:rPr>
                <w:color w:val="000000"/>
                <w:sz w:val="16"/>
                <w:szCs w:val="16"/>
                <w:lang w:val="en-GB"/>
              </w:rPr>
              <w:t>34</w:t>
            </w:r>
          </w:p>
        </w:tc>
        <w:tc>
          <w:tcPr>
            <w:tcW w:w="850" w:type="dxa"/>
            <w:vAlign w:val="center"/>
          </w:tcPr>
          <w:p w14:paraId="41892B16" w14:textId="77777777" w:rsidR="00182D64" w:rsidRPr="000F2EDA" w:rsidRDefault="00182D64" w:rsidP="000F2EDA">
            <w:pPr>
              <w:jc w:val="center"/>
              <w:rPr>
                <w:color w:val="000000"/>
                <w:sz w:val="16"/>
                <w:szCs w:val="16"/>
                <w:lang w:val="en-GB"/>
              </w:rPr>
            </w:pPr>
            <w:r w:rsidRPr="000F2EDA">
              <w:rPr>
                <w:color w:val="000000"/>
                <w:sz w:val="16"/>
                <w:szCs w:val="16"/>
                <w:lang w:val="en-GB"/>
              </w:rPr>
              <w:t>34</w:t>
            </w:r>
          </w:p>
        </w:tc>
        <w:tc>
          <w:tcPr>
            <w:tcW w:w="1276" w:type="dxa"/>
            <w:vAlign w:val="center"/>
          </w:tcPr>
          <w:p w14:paraId="4646CB0D" w14:textId="77777777" w:rsidR="00182D64" w:rsidRPr="000F2EDA" w:rsidRDefault="00182D64" w:rsidP="000F2EDA">
            <w:pPr>
              <w:jc w:val="center"/>
              <w:rPr>
                <w:color w:val="000000"/>
                <w:sz w:val="16"/>
                <w:szCs w:val="16"/>
                <w:lang w:val="en-GB"/>
              </w:rPr>
            </w:pPr>
            <w:r w:rsidRPr="000F2EDA">
              <w:rPr>
                <w:color w:val="000000"/>
                <w:sz w:val="16"/>
                <w:szCs w:val="16"/>
                <w:lang w:val="en-GB"/>
              </w:rPr>
              <w:t>34</w:t>
            </w:r>
          </w:p>
        </w:tc>
        <w:tc>
          <w:tcPr>
            <w:tcW w:w="1111" w:type="dxa"/>
            <w:vAlign w:val="center"/>
          </w:tcPr>
          <w:p w14:paraId="24E88652"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c>
          <w:tcPr>
            <w:tcW w:w="990" w:type="dxa"/>
            <w:vAlign w:val="center"/>
          </w:tcPr>
          <w:p w14:paraId="0775AE0A"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48A27C97"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6FC3AF0A" w14:textId="77777777" w:rsidTr="007106B2">
        <w:trPr>
          <w:cantSplit/>
          <w:trHeight w:val="113"/>
          <w:jc w:val="center"/>
        </w:trPr>
        <w:tc>
          <w:tcPr>
            <w:tcW w:w="1882" w:type="dxa"/>
            <w:vMerge/>
            <w:tcBorders>
              <w:bottom w:val="single" w:sz="4" w:space="0" w:color="auto"/>
            </w:tcBorders>
            <w:vAlign w:val="center"/>
          </w:tcPr>
          <w:p w14:paraId="3C5A4B6E" w14:textId="77777777" w:rsidR="00182D64" w:rsidRPr="000F2EDA" w:rsidRDefault="00182D64" w:rsidP="000F2EDA">
            <w:pPr>
              <w:jc w:val="center"/>
              <w:rPr>
                <w:sz w:val="16"/>
                <w:szCs w:val="16"/>
                <w:lang w:val="en-GB"/>
              </w:rPr>
            </w:pPr>
          </w:p>
        </w:tc>
        <w:tc>
          <w:tcPr>
            <w:tcW w:w="946" w:type="dxa"/>
            <w:vAlign w:val="center"/>
          </w:tcPr>
          <w:p w14:paraId="6F0C9DDD"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52111E7F" w14:textId="77777777" w:rsidR="00182D64" w:rsidRPr="000F2EDA" w:rsidRDefault="00182D64" w:rsidP="000F2EDA">
            <w:pPr>
              <w:jc w:val="center"/>
              <w:rPr>
                <w:color w:val="000000"/>
                <w:sz w:val="16"/>
                <w:szCs w:val="16"/>
                <w:lang w:val="en-GB"/>
              </w:rPr>
            </w:pPr>
            <w:r w:rsidRPr="000F2EDA">
              <w:rPr>
                <w:color w:val="000000"/>
                <w:sz w:val="16"/>
                <w:szCs w:val="16"/>
                <w:lang w:val="en-GB"/>
              </w:rPr>
              <w:t>97</w:t>
            </w:r>
          </w:p>
        </w:tc>
        <w:tc>
          <w:tcPr>
            <w:tcW w:w="993" w:type="dxa"/>
            <w:vAlign w:val="center"/>
          </w:tcPr>
          <w:p w14:paraId="75CBC7AC"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850" w:type="dxa"/>
            <w:vAlign w:val="center"/>
          </w:tcPr>
          <w:p w14:paraId="25B81403" w14:textId="77777777" w:rsidR="00182D64" w:rsidRPr="000F2EDA" w:rsidRDefault="00182D64" w:rsidP="000F2EDA">
            <w:pPr>
              <w:jc w:val="center"/>
              <w:rPr>
                <w:color w:val="000000"/>
                <w:sz w:val="16"/>
                <w:szCs w:val="16"/>
                <w:lang w:val="en-GB"/>
              </w:rPr>
            </w:pPr>
            <w:r w:rsidRPr="000F2EDA">
              <w:rPr>
                <w:color w:val="000000"/>
                <w:sz w:val="16"/>
                <w:szCs w:val="16"/>
                <w:lang w:val="en-GB"/>
              </w:rPr>
              <w:t>30</w:t>
            </w:r>
          </w:p>
        </w:tc>
        <w:tc>
          <w:tcPr>
            <w:tcW w:w="1276" w:type="dxa"/>
            <w:vAlign w:val="center"/>
          </w:tcPr>
          <w:p w14:paraId="21E47A9A" w14:textId="77777777" w:rsidR="00182D64" w:rsidRPr="000F2EDA" w:rsidRDefault="00182D64" w:rsidP="000F2EDA">
            <w:pPr>
              <w:jc w:val="center"/>
              <w:rPr>
                <w:color w:val="000000"/>
                <w:sz w:val="16"/>
                <w:szCs w:val="16"/>
                <w:lang w:val="en-GB"/>
              </w:rPr>
            </w:pPr>
            <w:r w:rsidRPr="000F2EDA">
              <w:rPr>
                <w:color w:val="000000"/>
                <w:sz w:val="16"/>
                <w:szCs w:val="16"/>
                <w:lang w:val="en-GB"/>
              </w:rPr>
              <w:t>21</w:t>
            </w:r>
          </w:p>
        </w:tc>
        <w:tc>
          <w:tcPr>
            <w:tcW w:w="1111" w:type="dxa"/>
            <w:vAlign w:val="center"/>
          </w:tcPr>
          <w:p w14:paraId="554032AC" w14:textId="77777777" w:rsidR="00182D64" w:rsidRPr="000F2EDA" w:rsidRDefault="00182D64" w:rsidP="000F2EDA">
            <w:pPr>
              <w:jc w:val="center"/>
              <w:rPr>
                <w:color w:val="000000"/>
                <w:sz w:val="16"/>
                <w:szCs w:val="16"/>
                <w:lang w:val="en-GB"/>
              </w:rPr>
            </w:pPr>
            <w:r w:rsidRPr="000F2EDA">
              <w:rPr>
                <w:color w:val="000000"/>
                <w:sz w:val="16"/>
                <w:szCs w:val="16"/>
                <w:lang w:val="en-GB"/>
              </w:rPr>
              <w:t>9</w:t>
            </w:r>
          </w:p>
        </w:tc>
        <w:tc>
          <w:tcPr>
            <w:tcW w:w="990" w:type="dxa"/>
            <w:vAlign w:val="center"/>
          </w:tcPr>
          <w:p w14:paraId="1AE4CA53"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5632A3D3"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4D16C97B" w14:textId="77777777" w:rsidTr="007106B2">
        <w:trPr>
          <w:cantSplit/>
          <w:trHeight w:val="113"/>
          <w:jc w:val="center"/>
        </w:trPr>
        <w:tc>
          <w:tcPr>
            <w:tcW w:w="1882" w:type="dxa"/>
            <w:vMerge w:val="restart"/>
            <w:vAlign w:val="center"/>
          </w:tcPr>
          <w:p w14:paraId="411F0739" w14:textId="360E001B" w:rsidR="00182D64" w:rsidRPr="000F2EDA" w:rsidRDefault="00182D64" w:rsidP="000F2EDA">
            <w:pPr>
              <w:jc w:val="center"/>
              <w:rPr>
                <w:sz w:val="16"/>
                <w:szCs w:val="16"/>
                <w:lang w:val="en-GB"/>
              </w:rPr>
            </w:pPr>
            <w:r w:rsidRPr="00784E22">
              <w:rPr>
                <w:sz w:val="16"/>
                <w:szCs w:val="16"/>
              </w:rPr>
              <w:t>Чернігівська</w:t>
            </w:r>
          </w:p>
        </w:tc>
        <w:tc>
          <w:tcPr>
            <w:tcW w:w="946" w:type="dxa"/>
            <w:vAlign w:val="center"/>
          </w:tcPr>
          <w:p w14:paraId="5E64E175"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5F2A37D8" w14:textId="77777777" w:rsidR="00182D64" w:rsidRPr="000F2EDA" w:rsidRDefault="00182D64" w:rsidP="000F2EDA">
            <w:pPr>
              <w:jc w:val="center"/>
              <w:rPr>
                <w:sz w:val="16"/>
                <w:szCs w:val="16"/>
                <w:lang w:val="en-GB"/>
              </w:rPr>
            </w:pPr>
            <w:r w:rsidRPr="000F2EDA">
              <w:rPr>
                <w:sz w:val="16"/>
                <w:szCs w:val="16"/>
                <w:lang w:val="en-GB"/>
              </w:rPr>
              <w:t>59</w:t>
            </w:r>
          </w:p>
        </w:tc>
        <w:tc>
          <w:tcPr>
            <w:tcW w:w="993" w:type="dxa"/>
            <w:vAlign w:val="center"/>
          </w:tcPr>
          <w:p w14:paraId="71AD3A59" w14:textId="77777777" w:rsidR="00182D64" w:rsidRPr="000F2EDA" w:rsidRDefault="00182D64" w:rsidP="000F2EDA">
            <w:pPr>
              <w:jc w:val="center"/>
              <w:rPr>
                <w:sz w:val="16"/>
                <w:szCs w:val="16"/>
                <w:lang w:val="en-GB"/>
              </w:rPr>
            </w:pPr>
            <w:r w:rsidRPr="000F2EDA">
              <w:rPr>
                <w:sz w:val="16"/>
                <w:szCs w:val="16"/>
                <w:lang w:val="en-GB"/>
              </w:rPr>
              <w:t>48</w:t>
            </w:r>
          </w:p>
        </w:tc>
        <w:tc>
          <w:tcPr>
            <w:tcW w:w="850" w:type="dxa"/>
            <w:vAlign w:val="center"/>
          </w:tcPr>
          <w:p w14:paraId="1DA46338" w14:textId="77777777" w:rsidR="00182D64" w:rsidRPr="000F2EDA" w:rsidRDefault="00182D64" w:rsidP="000F2EDA">
            <w:pPr>
              <w:jc w:val="center"/>
              <w:rPr>
                <w:sz w:val="16"/>
                <w:szCs w:val="16"/>
                <w:lang w:val="en-GB"/>
              </w:rPr>
            </w:pPr>
            <w:r w:rsidRPr="000F2EDA">
              <w:rPr>
                <w:sz w:val="16"/>
                <w:szCs w:val="16"/>
                <w:lang w:val="en-GB"/>
              </w:rPr>
              <w:t>40</w:t>
            </w:r>
          </w:p>
        </w:tc>
        <w:tc>
          <w:tcPr>
            <w:tcW w:w="1276" w:type="dxa"/>
            <w:vAlign w:val="center"/>
          </w:tcPr>
          <w:p w14:paraId="467F0AA0" w14:textId="77777777" w:rsidR="00182D64" w:rsidRPr="000F2EDA" w:rsidRDefault="00182D64" w:rsidP="000F2EDA">
            <w:pPr>
              <w:jc w:val="center"/>
              <w:rPr>
                <w:sz w:val="16"/>
                <w:szCs w:val="16"/>
                <w:lang w:val="en-GB"/>
              </w:rPr>
            </w:pPr>
            <w:r w:rsidRPr="000F2EDA">
              <w:rPr>
                <w:sz w:val="16"/>
                <w:szCs w:val="16"/>
                <w:lang w:val="en-GB"/>
              </w:rPr>
              <w:t>36</w:t>
            </w:r>
          </w:p>
        </w:tc>
        <w:tc>
          <w:tcPr>
            <w:tcW w:w="1111" w:type="dxa"/>
            <w:vAlign w:val="center"/>
          </w:tcPr>
          <w:p w14:paraId="12C76735" w14:textId="77777777" w:rsidR="00182D64" w:rsidRPr="000F2EDA" w:rsidRDefault="00182D64" w:rsidP="000F2EDA">
            <w:pPr>
              <w:jc w:val="center"/>
              <w:rPr>
                <w:sz w:val="16"/>
                <w:szCs w:val="16"/>
                <w:lang w:val="en-GB"/>
              </w:rPr>
            </w:pPr>
            <w:r w:rsidRPr="000F2EDA">
              <w:rPr>
                <w:sz w:val="16"/>
                <w:szCs w:val="16"/>
                <w:lang w:val="en-GB"/>
              </w:rPr>
              <w:t>4</w:t>
            </w:r>
          </w:p>
        </w:tc>
        <w:tc>
          <w:tcPr>
            <w:tcW w:w="990" w:type="dxa"/>
            <w:vAlign w:val="center"/>
          </w:tcPr>
          <w:p w14:paraId="06CF0FE2" w14:textId="77777777" w:rsidR="00182D64" w:rsidRPr="000F2EDA" w:rsidRDefault="00182D64" w:rsidP="000F2EDA">
            <w:pPr>
              <w:jc w:val="center"/>
              <w:rPr>
                <w:sz w:val="16"/>
                <w:szCs w:val="16"/>
                <w:lang w:val="en-GB"/>
              </w:rPr>
            </w:pPr>
            <w:r w:rsidRPr="000F2EDA">
              <w:rPr>
                <w:sz w:val="16"/>
                <w:szCs w:val="16"/>
                <w:lang w:val="en-GB"/>
              </w:rPr>
              <w:t>83.3</w:t>
            </w:r>
          </w:p>
        </w:tc>
        <w:tc>
          <w:tcPr>
            <w:tcW w:w="1080" w:type="dxa"/>
            <w:vAlign w:val="center"/>
          </w:tcPr>
          <w:p w14:paraId="50A10A59" w14:textId="77777777" w:rsidR="00182D64" w:rsidRPr="000F2EDA" w:rsidRDefault="00182D64" w:rsidP="000F2EDA">
            <w:pPr>
              <w:jc w:val="center"/>
              <w:rPr>
                <w:sz w:val="16"/>
                <w:szCs w:val="16"/>
                <w:lang w:val="en-GB"/>
              </w:rPr>
            </w:pPr>
            <w:r w:rsidRPr="000F2EDA">
              <w:rPr>
                <w:sz w:val="16"/>
                <w:szCs w:val="16"/>
                <w:lang w:val="en-GB"/>
              </w:rPr>
              <w:t>8</w:t>
            </w:r>
          </w:p>
        </w:tc>
      </w:tr>
      <w:tr w:rsidR="00182D64" w:rsidRPr="000F2EDA" w14:paraId="6A6A9B18" w14:textId="77777777" w:rsidTr="007106B2">
        <w:trPr>
          <w:cantSplit/>
          <w:trHeight w:val="113"/>
          <w:jc w:val="center"/>
        </w:trPr>
        <w:tc>
          <w:tcPr>
            <w:tcW w:w="1882" w:type="dxa"/>
            <w:vMerge/>
            <w:vAlign w:val="center"/>
          </w:tcPr>
          <w:p w14:paraId="7E3C42A8" w14:textId="77777777" w:rsidR="00182D64" w:rsidRPr="000F2EDA" w:rsidRDefault="00182D64" w:rsidP="000F2EDA">
            <w:pPr>
              <w:jc w:val="center"/>
              <w:rPr>
                <w:sz w:val="16"/>
                <w:szCs w:val="16"/>
                <w:lang w:val="en-GB"/>
              </w:rPr>
            </w:pPr>
          </w:p>
        </w:tc>
        <w:tc>
          <w:tcPr>
            <w:tcW w:w="946" w:type="dxa"/>
            <w:vAlign w:val="center"/>
          </w:tcPr>
          <w:p w14:paraId="68D6121A"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77815F03" w14:textId="77777777" w:rsidR="00182D64" w:rsidRPr="000F2EDA" w:rsidRDefault="00182D64" w:rsidP="000F2EDA">
            <w:pPr>
              <w:jc w:val="center"/>
              <w:rPr>
                <w:color w:val="000000"/>
                <w:sz w:val="16"/>
                <w:szCs w:val="16"/>
                <w:lang w:val="en-GB"/>
              </w:rPr>
            </w:pPr>
            <w:r w:rsidRPr="000F2EDA">
              <w:rPr>
                <w:color w:val="000000"/>
                <w:sz w:val="16"/>
                <w:szCs w:val="16"/>
                <w:lang w:val="en-GB"/>
              </w:rPr>
              <w:t>51</w:t>
            </w:r>
          </w:p>
        </w:tc>
        <w:tc>
          <w:tcPr>
            <w:tcW w:w="993" w:type="dxa"/>
            <w:vAlign w:val="center"/>
          </w:tcPr>
          <w:p w14:paraId="3926E1B0" w14:textId="77777777" w:rsidR="00182D64" w:rsidRPr="000F2EDA" w:rsidRDefault="00182D64" w:rsidP="000F2EDA">
            <w:pPr>
              <w:jc w:val="center"/>
              <w:rPr>
                <w:color w:val="000000"/>
                <w:sz w:val="16"/>
                <w:szCs w:val="16"/>
                <w:lang w:val="en-GB"/>
              </w:rPr>
            </w:pPr>
            <w:r w:rsidRPr="000F2EDA">
              <w:rPr>
                <w:color w:val="000000"/>
                <w:sz w:val="16"/>
                <w:szCs w:val="16"/>
                <w:lang w:val="en-GB"/>
              </w:rPr>
              <w:t>40</w:t>
            </w:r>
          </w:p>
        </w:tc>
        <w:tc>
          <w:tcPr>
            <w:tcW w:w="850" w:type="dxa"/>
            <w:vAlign w:val="center"/>
          </w:tcPr>
          <w:p w14:paraId="23ACF07C" w14:textId="77777777" w:rsidR="00182D64" w:rsidRPr="000F2EDA" w:rsidRDefault="00182D64" w:rsidP="000F2EDA">
            <w:pPr>
              <w:jc w:val="center"/>
              <w:rPr>
                <w:color w:val="000000"/>
                <w:sz w:val="16"/>
                <w:szCs w:val="16"/>
                <w:lang w:val="en-GB"/>
              </w:rPr>
            </w:pPr>
            <w:r w:rsidRPr="000F2EDA">
              <w:rPr>
                <w:color w:val="000000"/>
                <w:sz w:val="16"/>
                <w:szCs w:val="16"/>
                <w:lang w:val="en-GB"/>
              </w:rPr>
              <w:t>38</w:t>
            </w:r>
          </w:p>
        </w:tc>
        <w:tc>
          <w:tcPr>
            <w:tcW w:w="1276" w:type="dxa"/>
            <w:vAlign w:val="center"/>
          </w:tcPr>
          <w:p w14:paraId="3C928CD4" w14:textId="77777777" w:rsidR="00182D64" w:rsidRPr="000F2EDA" w:rsidRDefault="00182D64" w:rsidP="000F2EDA">
            <w:pPr>
              <w:jc w:val="center"/>
              <w:rPr>
                <w:color w:val="000000"/>
                <w:sz w:val="16"/>
                <w:szCs w:val="16"/>
                <w:lang w:val="en-GB"/>
              </w:rPr>
            </w:pPr>
            <w:r w:rsidRPr="000F2EDA">
              <w:rPr>
                <w:color w:val="000000"/>
                <w:sz w:val="16"/>
                <w:szCs w:val="16"/>
                <w:lang w:val="en-GB"/>
              </w:rPr>
              <w:t>33</w:t>
            </w:r>
          </w:p>
        </w:tc>
        <w:tc>
          <w:tcPr>
            <w:tcW w:w="1111" w:type="dxa"/>
            <w:vAlign w:val="center"/>
          </w:tcPr>
          <w:p w14:paraId="5D317B4E" w14:textId="77777777" w:rsidR="00182D64" w:rsidRPr="000F2EDA" w:rsidRDefault="00182D64" w:rsidP="000F2EDA">
            <w:pPr>
              <w:jc w:val="center"/>
              <w:rPr>
                <w:color w:val="000000"/>
                <w:sz w:val="16"/>
                <w:szCs w:val="16"/>
                <w:lang w:val="en-GB"/>
              </w:rPr>
            </w:pPr>
            <w:r w:rsidRPr="000F2EDA">
              <w:rPr>
                <w:color w:val="000000"/>
                <w:sz w:val="16"/>
                <w:szCs w:val="16"/>
                <w:lang w:val="en-GB"/>
              </w:rPr>
              <w:t>5</w:t>
            </w:r>
          </w:p>
        </w:tc>
        <w:tc>
          <w:tcPr>
            <w:tcW w:w="990" w:type="dxa"/>
            <w:vAlign w:val="center"/>
          </w:tcPr>
          <w:p w14:paraId="4E543474" w14:textId="77777777" w:rsidR="00182D64" w:rsidRPr="000F2EDA" w:rsidRDefault="00182D64" w:rsidP="000F2EDA">
            <w:pPr>
              <w:jc w:val="center"/>
              <w:rPr>
                <w:color w:val="000000"/>
                <w:sz w:val="16"/>
                <w:szCs w:val="16"/>
                <w:lang w:val="en-GB"/>
              </w:rPr>
            </w:pPr>
            <w:r w:rsidRPr="000F2EDA">
              <w:rPr>
                <w:color w:val="000000"/>
                <w:sz w:val="16"/>
                <w:szCs w:val="16"/>
                <w:lang w:val="en-GB"/>
              </w:rPr>
              <w:t>95.00</w:t>
            </w:r>
          </w:p>
        </w:tc>
        <w:tc>
          <w:tcPr>
            <w:tcW w:w="1080" w:type="dxa"/>
            <w:vAlign w:val="center"/>
          </w:tcPr>
          <w:p w14:paraId="0F6D2D2C" w14:textId="77777777" w:rsidR="00182D64" w:rsidRPr="000F2EDA" w:rsidRDefault="00182D64" w:rsidP="000F2EDA">
            <w:pPr>
              <w:jc w:val="center"/>
              <w:rPr>
                <w:color w:val="000000"/>
                <w:sz w:val="16"/>
                <w:szCs w:val="16"/>
                <w:lang w:val="en-GB"/>
              </w:rPr>
            </w:pPr>
            <w:r w:rsidRPr="000F2EDA">
              <w:rPr>
                <w:color w:val="000000"/>
                <w:sz w:val="16"/>
                <w:szCs w:val="16"/>
                <w:lang w:val="en-GB"/>
              </w:rPr>
              <w:t>2</w:t>
            </w:r>
          </w:p>
        </w:tc>
      </w:tr>
      <w:tr w:rsidR="00182D64" w:rsidRPr="000F2EDA" w14:paraId="187A4B78" w14:textId="77777777" w:rsidTr="007106B2">
        <w:trPr>
          <w:cantSplit/>
          <w:trHeight w:val="113"/>
          <w:jc w:val="center"/>
        </w:trPr>
        <w:tc>
          <w:tcPr>
            <w:tcW w:w="1882" w:type="dxa"/>
            <w:vMerge/>
            <w:tcBorders>
              <w:bottom w:val="single" w:sz="4" w:space="0" w:color="auto"/>
            </w:tcBorders>
            <w:vAlign w:val="center"/>
          </w:tcPr>
          <w:p w14:paraId="16CCC4B5" w14:textId="77777777" w:rsidR="00182D64" w:rsidRPr="000F2EDA" w:rsidRDefault="00182D64" w:rsidP="000F2EDA">
            <w:pPr>
              <w:jc w:val="center"/>
              <w:rPr>
                <w:sz w:val="16"/>
                <w:szCs w:val="16"/>
                <w:lang w:val="en-GB"/>
              </w:rPr>
            </w:pPr>
          </w:p>
        </w:tc>
        <w:tc>
          <w:tcPr>
            <w:tcW w:w="946" w:type="dxa"/>
            <w:vAlign w:val="center"/>
          </w:tcPr>
          <w:p w14:paraId="48A31730"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33BD788F" w14:textId="77777777" w:rsidR="00182D64" w:rsidRPr="000F2EDA" w:rsidRDefault="00182D64" w:rsidP="000F2EDA">
            <w:pPr>
              <w:jc w:val="center"/>
              <w:rPr>
                <w:color w:val="000000"/>
                <w:sz w:val="16"/>
                <w:szCs w:val="16"/>
                <w:lang w:val="en-GB"/>
              </w:rPr>
            </w:pPr>
            <w:r w:rsidRPr="000F2EDA">
              <w:rPr>
                <w:color w:val="000000"/>
                <w:sz w:val="16"/>
                <w:szCs w:val="16"/>
                <w:lang w:val="en-GB"/>
              </w:rPr>
              <w:t>45</w:t>
            </w:r>
          </w:p>
        </w:tc>
        <w:tc>
          <w:tcPr>
            <w:tcW w:w="993" w:type="dxa"/>
            <w:vAlign w:val="center"/>
          </w:tcPr>
          <w:p w14:paraId="06C6E3EA"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c>
          <w:tcPr>
            <w:tcW w:w="850" w:type="dxa"/>
            <w:vAlign w:val="center"/>
          </w:tcPr>
          <w:p w14:paraId="172232F2" w14:textId="77777777" w:rsidR="00182D64" w:rsidRPr="000F2EDA" w:rsidRDefault="00182D64" w:rsidP="000F2EDA">
            <w:pPr>
              <w:jc w:val="center"/>
              <w:rPr>
                <w:color w:val="000000"/>
                <w:sz w:val="16"/>
                <w:szCs w:val="16"/>
                <w:lang w:val="en-GB"/>
              </w:rPr>
            </w:pPr>
            <w:r w:rsidRPr="000F2EDA">
              <w:rPr>
                <w:color w:val="000000"/>
                <w:sz w:val="16"/>
                <w:szCs w:val="16"/>
                <w:lang w:val="en-GB"/>
              </w:rPr>
              <w:t>36</w:t>
            </w:r>
          </w:p>
        </w:tc>
        <w:tc>
          <w:tcPr>
            <w:tcW w:w="1276" w:type="dxa"/>
            <w:vAlign w:val="center"/>
          </w:tcPr>
          <w:p w14:paraId="16092477" w14:textId="77777777" w:rsidR="00182D64" w:rsidRPr="000F2EDA" w:rsidRDefault="00182D64" w:rsidP="000F2EDA">
            <w:pPr>
              <w:jc w:val="center"/>
              <w:rPr>
                <w:color w:val="000000"/>
                <w:sz w:val="16"/>
                <w:szCs w:val="16"/>
                <w:lang w:val="en-GB"/>
              </w:rPr>
            </w:pPr>
            <w:r w:rsidRPr="000F2EDA">
              <w:rPr>
                <w:color w:val="000000"/>
                <w:sz w:val="16"/>
                <w:szCs w:val="16"/>
                <w:lang w:val="en-GB"/>
              </w:rPr>
              <w:t>22</w:t>
            </w:r>
          </w:p>
        </w:tc>
        <w:tc>
          <w:tcPr>
            <w:tcW w:w="1111" w:type="dxa"/>
            <w:vAlign w:val="center"/>
          </w:tcPr>
          <w:p w14:paraId="77C8A5B2" w14:textId="77777777" w:rsidR="00182D64" w:rsidRPr="000F2EDA" w:rsidRDefault="00182D64" w:rsidP="000F2EDA">
            <w:pPr>
              <w:jc w:val="center"/>
              <w:rPr>
                <w:color w:val="000000"/>
                <w:sz w:val="16"/>
                <w:szCs w:val="16"/>
                <w:lang w:val="en-GB"/>
              </w:rPr>
            </w:pPr>
            <w:r w:rsidRPr="000F2EDA">
              <w:rPr>
                <w:color w:val="000000"/>
                <w:sz w:val="16"/>
                <w:szCs w:val="16"/>
                <w:lang w:val="en-GB"/>
              </w:rPr>
              <w:t>14</w:t>
            </w:r>
          </w:p>
        </w:tc>
        <w:tc>
          <w:tcPr>
            <w:tcW w:w="990" w:type="dxa"/>
            <w:vAlign w:val="center"/>
          </w:tcPr>
          <w:p w14:paraId="67898DE8" w14:textId="77777777" w:rsidR="00182D64" w:rsidRPr="000F2EDA" w:rsidRDefault="00182D64" w:rsidP="000F2EDA">
            <w:pPr>
              <w:jc w:val="center"/>
              <w:rPr>
                <w:color w:val="000000"/>
                <w:sz w:val="16"/>
                <w:szCs w:val="16"/>
                <w:lang w:val="en-GB"/>
              </w:rPr>
            </w:pPr>
            <w:r w:rsidRPr="000F2EDA">
              <w:rPr>
                <w:color w:val="000000"/>
                <w:sz w:val="16"/>
                <w:szCs w:val="16"/>
                <w:lang w:val="en-GB"/>
              </w:rPr>
              <w:t>100.00</w:t>
            </w:r>
          </w:p>
        </w:tc>
        <w:tc>
          <w:tcPr>
            <w:tcW w:w="1080" w:type="dxa"/>
            <w:vAlign w:val="center"/>
          </w:tcPr>
          <w:p w14:paraId="2315DADE" w14:textId="77777777" w:rsidR="00182D64" w:rsidRPr="000F2EDA" w:rsidRDefault="00182D64" w:rsidP="000F2EDA">
            <w:pPr>
              <w:jc w:val="center"/>
              <w:rPr>
                <w:color w:val="000000"/>
                <w:sz w:val="16"/>
                <w:szCs w:val="16"/>
                <w:lang w:val="en-GB"/>
              </w:rPr>
            </w:pPr>
            <w:r w:rsidRPr="000F2EDA">
              <w:rPr>
                <w:color w:val="000000"/>
                <w:sz w:val="16"/>
                <w:szCs w:val="16"/>
                <w:lang w:val="en-GB"/>
              </w:rPr>
              <w:t>0</w:t>
            </w:r>
          </w:p>
        </w:tc>
      </w:tr>
      <w:tr w:rsidR="00182D64" w:rsidRPr="000F2EDA" w14:paraId="5F1169D9" w14:textId="77777777" w:rsidTr="007106B2">
        <w:trPr>
          <w:cantSplit/>
          <w:trHeight w:val="113"/>
          <w:jc w:val="center"/>
        </w:trPr>
        <w:tc>
          <w:tcPr>
            <w:tcW w:w="1882" w:type="dxa"/>
            <w:vMerge w:val="restart"/>
            <w:vAlign w:val="center"/>
          </w:tcPr>
          <w:p w14:paraId="26AE05C0" w14:textId="37F4921C" w:rsidR="00182D64" w:rsidRPr="000F2EDA" w:rsidRDefault="00182D64" w:rsidP="000F2EDA">
            <w:pPr>
              <w:jc w:val="center"/>
              <w:rPr>
                <w:sz w:val="16"/>
                <w:szCs w:val="16"/>
                <w:lang w:val="en-GB"/>
              </w:rPr>
            </w:pPr>
            <w:r w:rsidRPr="00784E22">
              <w:rPr>
                <w:sz w:val="16"/>
                <w:szCs w:val="16"/>
              </w:rPr>
              <w:t>м. Київ</w:t>
            </w:r>
          </w:p>
        </w:tc>
        <w:tc>
          <w:tcPr>
            <w:tcW w:w="946" w:type="dxa"/>
            <w:vAlign w:val="center"/>
          </w:tcPr>
          <w:p w14:paraId="7D1F5157" w14:textId="77777777" w:rsidR="00182D64" w:rsidRPr="000F2EDA" w:rsidRDefault="00182D64" w:rsidP="000F2EDA">
            <w:pPr>
              <w:jc w:val="center"/>
              <w:rPr>
                <w:sz w:val="16"/>
                <w:szCs w:val="16"/>
                <w:lang w:val="en-GB"/>
              </w:rPr>
            </w:pPr>
            <w:r w:rsidRPr="000F2EDA">
              <w:rPr>
                <w:sz w:val="16"/>
                <w:szCs w:val="16"/>
                <w:lang w:val="en-GB"/>
              </w:rPr>
              <w:t>2016</w:t>
            </w:r>
          </w:p>
        </w:tc>
        <w:tc>
          <w:tcPr>
            <w:tcW w:w="1423" w:type="dxa"/>
            <w:vAlign w:val="center"/>
          </w:tcPr>
          <w:p w14:paraId="35807875" w14:textId="77777777" w:rsidR="00182D64" w:rsidRPr="000F2EDA" w:rsidRDefault="00182D64" w:rsidP="000F2EDA">
            <w:pPr>
              <w:jc w:val="center"/>
              <w:rPr>
                <w:sz w:val="16"/>
                <w:szCs w:val="16"/>
                <w:lang w:val="en-GB"/>
              </w:rPr>
            </w:pPr>
            <w:r w:rsidRPr="000F2EDA">
              <w:rPr>
                <w:sz w:val="16"/>
                <w:szCs w:val="16"/>
                <w:lang w:val="en-GB"/>
              </w:rPr>
              <w:t>266</w:t>
            </w:r>
          </w:p>
        </w:tc>
        <w:tc>
          <w:tcPr>
            <w:tcW w:w="993" w:type="dxa"/>
            <w:vAlign w:val="center"/>
          </w:tcPr>
          <w:p w14:paraId="1C99F21A" w14:textId="77777777" w:rsidR="00182D64" w:rsidRPr="000F2EDA" w:rsidRDefault="00182D64" w:rsidP="000F2EDA">
            <w:pPr>
              <w:jc w:val="center"/>
              <w:rPr>
                <w:sz w:val="16"/>
                <w:szCs w:val="16"/>
                <w:lang w:val="en-GB"/>
              </w:rPr>
            </w:pPr>
            <w:r w:rsidRPr="000F2EDA">
              <w:rPr>
                <w:sz w:val="16"/>
                <w:szCs w:val="16"/>
                <w:lang w:val="en-GB"/>
              </w:rPr>
              <w:t>121</w:t>
            </w:r>
          </w:p>
        </w:tc>
        <w:tc>
          <w:tcPr>
            <w:tcW w:w="850" w:type="dxa"/>
            <w:vAlign w:val="center"/>
          </w:tcPr>
          <w:p w14:paraId="58E9A1DE" w14:textId="77777777" w:rsidR="00182D64" w:rsidRPr="000F2EDA" w:rsidRDefault="00182D64" w:rsidP="000F2EDA">
            <w:pPr>
              <w:jc w:val="center"/>
              <w:rPr>
                <w:sz w:val="16"/>
                <w:szCs w:val="16"/>
                <w:lang w:val="en-GB"/>
              </w:rPr>
            </w:pPr>
            <w:r w:rsidRPr="000F2EDA">
              <w:rPr>
                <w:sz w:val="16"/>
                <w:szCs w:val="16"/>
                <w:lang w:val="en-GB"/>
              </w:rPr>
              <w:t>107</w:t>
            </w:r>
          </w:p>
        </w:tc>
        <w:tc>
          <w:tcPr>
            <w:tcW w:w="1276" w:type="dxa"/>
            <w:vAlign w:val="center"/>
          </w:tcPr>
          <w:p w14:paraId="15F393FF" w14:textId="77777777" w:rsidR="00182D64" w:rsidRPr="000F2EDA" w:rsidRDefault="00182D64" w:rsidP="000F2EDA">
            <w:pPr>
              <w:jc w:val="center"/>
              <w:rPr>
                <w:sz w:val="16"/>
                <w:szCs w:val="16"/>
                <w:lang w:val="en-GB"/>
              </w:rPr>
            </w:pPr>
            <w:r w:rsidRPr="000F2EDA">
              <w:rPr>
                <w:sz w:val="16"/>
                <w:szCs w:val="16"/>
                <w:lang w:val="en-GB"/>
              </w:rPr>
              <w:t>88</w:t>
            </w:r>
          </w:p>
        </w:tc>
        <w:tc>
          <w:tcPr>
            <w:tcW w:w="1111" w:type="dxa"/>
            <w:vAlign w:val="center"/>
          </w:tcPr>
          <w:p w14:paraId="3C816904" w14:textId="77777777" w:rsidR="00182D64" w:rsidRPr="000F2EDA" w:rsidRDefault="00182D64" w:rsidP="000F2EDA">
            <w:pPr>
              <w:jc w:val="center"/>
              <w:rPr>
                <w:sz w:val="16"/>
                <w:szCs w:val="16"/>
                <w:lang w:val="en-GB"/>
              </w:rPr>
            </w:pPr>
            <w:r w:rsidRPr="000F2EDA">
              <w:rPr>
                <w:sz w:val="16"/>
                <w:szCs w:val="16"/>
                <w:lang w:val="en-GB"/>
              </w:rPr>
              <w:t>19</w:t>
            </w:r>
          </w:p>
        </w:tc>
        <w:tc>
          <w:tcPr>
            <w:tcW w:w="990" w:type="dxa"/>
            <w:vAlign w:val="center"/>
          </w:tcPr>
          <w:p w14:paraId="4BA68DF4" w14:textId="77777777" w:rsidR="00182D64" w:rsidRPr="000F2EDA" w:rsidRDefault="00182D64" w:rsidP="000F2EDA">
            <w:pPr>
              <w:jc w:val="center"/>
              <w:rPr>
                <w:sz w:val="16"/>
                <w:szCs w:val="16"/>
                <w:lang w:val="en-GB"/>
              </w:rPr>
            </w:pPr>
            <w:r w:rsidRPr="000F2EDA">
              <w:rPr>
                <w:sz w:val="16"/>
                <w:szCs w:val="16"/>
                <w:lang w:val="en-GB"/>
              </w:rPr>
              <w:t>88.4</w:t>
            </w:r>
          </w:p>
        </w:tc>
        <w:tc>
          <w:tcPr>
            <w:tcW w:w="1080" w:type="dxa"/>
            <w:vAlign w:val="center"/>
          </w:tcPr>
          <w:p w14:paraId="4FA098C4" w14:textId="77777777" w:rsidR="00182D64" w:rsidRPr="000F2EDA" w:rsidRDefault="00182D64" w:rsidP="000F2EDA">
            <w:pPr>
              <w:jc w:val="center"/>
              <w:rPr>
                <w:sz w:val="16"/>
                <w:szCs w:val="16"/>
                <w:lang w:val="en-GB"/>
              </w:rPr>
            </w:pPr>
            <w:r w:rsidRPr="000F2EDA">
              <w:rPr>
                <w:sz w:val="16"/>
                <w:szCs w:val="16"/>
                <w:lang w:val="en-GB"/>
              </w:rPr>
              <w:t>14</w:t>
            </w:r>
          </w:p>
        </w:tc>
      </w:tr>
      <w:tr w:rsidR="00182D64" w:rsidRPr="000F2EDA" w14:paraId="315EB8C3" w14:textId="77777777" w:rsidTr="007106B2">
        <w:trPr>
          <w:cantSplit/>
          <w:trHeight w:val="113"/>
          <w:jc w:val="center"/>
        </w:trPr>
        <w:tc>
          <w:tcPr>
            <w:tcW w:w="1882" w:type="dxa"/>
            <w:vMerge/>
            <w:vAlign w:val="center"/>
          </w:tcPr>
          <w:p w14:paraId="3A169115" w14:textId="77777777" w:rsidR="00182D64" w:rsidRPr="000F2EDA" w:rsidRDefault="00182D64" w:rsidP="000F2EDA">
            <w:pPr>
              <w:jc w:val="center"/>
              <w:rPr>
                <w:sz w:val="16"/>
                <w:szCs w:val="16"/>
                <w:lang w:val="en-GB"/>
              </w:rPr>
            </w:pPr>
          </w:p>
        </w:tc>
        <w:tc>
          <w:tcPr>
            <w:tcW w:w="946" w:type="dxa"/>
            <w:vAlign w:val="center"/>
          </w:tcPr>
          <w:p w14:paraId="0EC8B803" w14:textId="77777777" w:rsidR="00182D64" w:rsidRPr="000F2EDA" w:rsidRDefault="00182D64" w:rsidP="000F2EDA">
            <w:pPr>
              <w:jc w:val="center"/>
              <w:rPr>
                <w:color w:val="000000"/>
                <w:sz w:val="16"/>
                <w:szCs w:val="16"/>
                <w:lang w:val="en-GB"/>
              </w:rPr>
            </w:pPr>
            <w:r w:rsidRPr="000F2EDA">
              <w:rPr>
                <w:color w:val="000000"/>
                <w:sz w:val="16"/>
                <w:szCs w:val="16"/>
                <w:lang w:val="en-GB"/>
              </w:rPr>
              <w:t>2017</w:t>
            </w:r>
          </w:p>
        </w:tc>
        <w:tc>
          <w:tcPr>
            <w:tcW w:w="1423" w:type="dxa"/>
            <w:vAlign w:val="center"/>
          </w:tcPr>
          <w:p w14:paraId="4547F559" w14:textId="77777777" w:rsidR="00182D64" w:rsidRPr="000F2EDA" w:rsidRDefault="00182D64" w:rsidP="000F2EDA">
            <w:pPr>
              <w:jc w:val="center"/>
              <w:rPr>
                <w:color w:val="000000"/>
                <w:sz w:val="16"/>
                <w:szCs w:val="16"/>
                <w:lang w:val="en-GB"/>
              </w:rPr>
            </w:pPr>
            <w:r w:rsidRPr="000F2EDA">
              <w:rPr>
                <w:color w:val="000000"/>
                <w:sz w:val="16"/>
                <w:szCs w:val="16"/>
                <w:lang w:val="en-GB"/>
              </w:rPr>
              <w:t>229</w:t>
            </w:r>
          </w:p>
        </w:tc>
        <w:tc>
          <w:tcPr>
            <w:tcW w:w="993" w:type="dxa"/>
            <w:vAlign w:val="center"/>
          </w:tcPr>
          <w:p w14:paraId="749C4240" w14:textId="77777777" w:rsidR="00182D64" w:rsidRPr="000F2EDA" w:rsidRDefault="00182D64" w:rsidP="000F2EDA">
            <w:pPr>
              <w:jc w:val="center"/>
              <w:rPr>
                <w:color w:val="000000"/>
                <w:sz w:val="16"/>
                <w:szCs w:val="16"/>
                <w:lang w:val="en-GB"/>
              </w:rPr>
            </w:pPr>
            <w:r w:rsidRPr="000F2EDA">
              <w:rPr>
                <w:color w:val="000000"/>
                <w:sz w:val="16"/>
                <w:szCs w:val="16"/>
                <w:lang w:val="en-GB"/>
              </w:rPr>
              <w:t>112</w:t>
            </w:r>
          </w:p>
        </w:tc>
        <w:tc>
          <w:tcPr>
            <w:tcW w:w="850" w:type="dxa"/>
            <w:vAlign w:val="center"/>
          </w:tcPr>
          <w:p w14:paraId="29A6992C" w14:textId="77777777" w:rsidR="00182D64" w:rsidRPr="000F2EDA" w:rsidRDefault="00182D64" w:rsidP="000F2EDA">
            <w:pPr>
              <w:jc w:val="center"/>
              <w:rPr>
                <w:color w:val="000000"/>
                <w:sz w:val="16"/>
                <w:szCs w:val="16"/>
                <w:lang w:val="en-GB"/>
              </w:rPr>
            </w:pPr>
            <w:r w:rsidRPr="000F2EDA">
              <w:rPr>
                <w:color w:val="000000"/>
                <w:sz w:val="16"/>
                <w:szCs w:val="16"/>
                <w:lang w:val="en-GB"/>
              </w:rPr>
              <w:t>93</w:t>
            </w:r>
          </w:p>
        </w:tc>
        <w:tc>
          <w:tcPr>
            <w:tcW w:w="1276" w:type="dxa"/>
            <w:vAlign w:val="center"/>
          </w:tcPr>
          <w:p w14:paraId="774EF37D" w14:textId="77777777" w:rsidR="00182D64" w:rsidRPr="000F2EDA" w:rsidRDefault="00182D64" w:rsidP="000F2EDA">
            <w:pPr>
              <w:jc w:val="center"/>
              <w:rPr>
                <w:color w:val="000000"/>
                <w:sz w:val="16"/>
                <w:szCs w:val="16"/>
                <w:lang w:val="en-GB"/>
              </w:rPr>
            </w:pPr>
            <w:r w:rsidRPr="000F2EDA">
              <w:rPr>
                <w:color w:val="000000"/>
                <w:sz w:val="16"/>
                <w:szCs w:val="16"/>
                <w:lang w:val="en-GB"/>
              </w:rPr>
              <w:t>67</w:t>
            </w:r>
          </w:p>
        </w:tc>
        <w:tc>
          <w:tcPr>
            <w:tcW w:w="1111" w:type="dxa"/>
            <w:vAlign w:val="center"/>
          </w:tcPr>
          <w:p w14:paraId="2ADFFFB1" w14:textId="77777777" w:rsidR="00182D64" w:rsidRPr="000F2EDA" w:rsidRDefault="00182D64" w:rsidP="000F2EDA">
            <w:pPr>
              <w:jc w:val="center"/>
              <w:rPr>
                <w:color w:val="000000"/>
                <w:sz w:val="16"/>
                <w:szCs w:val="16"/>
                <w:lang w:val="en-GB"/>
              </w:rPr>
            </w:pPr>
            <w:r w:rsidRPr="000F2EDA">
              <w:rPr>
                <w:color w:val="000000"/>
                <w:sz w:val="16"/>
                <w:szCs w:val="16"/>
                <w:lang w:val="en-GB"/>
              </w:rPr>
              <w:t>26</w:t>
            </w:r>
          </w:p>
        </w:tc>
        <w:tc>
          <w:tcPr>
            <w:tcW w:w="990" w:type="dxa"/>
            <w:vAlign w:val="center"/>
          </w:tcPr>
          <w:p w14:paraId="6E60F7C0" w14:textId="77777777" w:rsidR="00182D64" w:rsidRPr="000F2EDA" w:rsidRDefault="00182D64" w:rsidP="000F2EDA">
            <w:pPr>
              <w:jc w:val="center"/>
              <w:rPr>
                <w:color w:val="000000"/>
                <w:sz w:val="16"/>
                <w:szCs w:val="16"/>
                <w:lang w:val="en-GB"/>
              </w:rPr>
            </w:pPr>
            <w:r w:rsidRPr="000F2EDA">
              <w:rPr>
                <w:color w:val="000000"/>
                <w:sz w:val="16"/>
                <w:szCs w:val="16"/>
                <w:lang w:val="en-GB"/>
              </w:rPr>
              <w:t>83.04</w:t>
            </w:r>
          </w:p>
        </w:tc>
        <w:tc>
          <w:tcPr>
            <w:tcW w:w="1080" w:type="dxa"/>
            <w:vAlign w:val="center"/>
          </w:tcPr>
          <w:p w14:paraId="190D6169" w14:textId="77777777" w:rsidR="00182D64" w:rsidRPr="000F2EDA" w:rsidRDefault="00182D64" w:rsidP="000F2EDA">
            <w:pPr>
              <w:jc w:val="center"/>
              <w:rPr>
                <w:color w:val="000000"/>
                <w:sz w:val="16"/>
                <w:szCs w:val="16"/>
                <w:lang w:val="en-GB"/>
              </w:rPr>
            </w:pPr>
            <w:r w:rsidRPr="000F2EDA">
              <w:rPr>
                <w:color w:val="000000"/>
                <w:sz w:val="16"/>
                <w:szCs w:val="16"/>
                <w:lang w:val="en-GB"/>
              </w:rPr>
              <w:t>19</w:t>
            </w:r>
          </w:p>
        </w:tc>
      </w:tr>
      <w:tr w:rsidR="00182D64" w:rsidRPr="000F2EDA" w14:paraId="64BD864B" w14:textId="77777777" w:rsidTr="007106B2">
        <w:trPr>
          <w:cantSplit/>
          <w:trHeight w:val="113"/>
          <w:jc w:val="center"/>
        </w:trPr>
        <w:tc>
          <w:tcPr>
            <w:tcW w:w="1882" w:type="dxa"/>
            <w:vMerge/>
            <w:tcBorders>
              <w:bottom w:val="single" w:sz="4" w:space="0" w:color="auto"/>
            </w:tcBorders>
            <w:vAlign w:val="center"/>
          </w:tcPr>
          <w:p w14:paraId="19E2CC7C" w14:textId="77777777" w:rsidR="00182D64" w:rsidRPr="000F2EDA" w:rsidRDefault="00182D64" w:rsidP="000F2EDA">
            <w:pPr>
              <w:jc w:val="center"/>
              <w:rPr>
                <w:sz w:val="16"/>
                <w:szCs w:val="16"/>
                <w:lang w:val="en-GB"/>
              </w:rPr>
            </w:pPr>
          </w:p>
        </w:tc>
        <w:tc>
          <w:tcPr>
            <w:tcW w:w="946" w:type="dxa"/>
            <w:vAlign w:val="center"/>
          </w:tcPr>
          <w:p w14:paraId="2CCB7B01" w14:textId="77777777" w:rsidR="00182D64" w:rsidRPr="000F2EDA" w:rsidRDefault="00182D64" w:rsidP="000F2EDA">
            <w:pPr>
              <w:jc w:val="center"/>
              <w:rPr>
                <w:color w:val="000000"/>
                <w:sz w:val="16"/>
                <w:szCs w:val="16"/>
                <w:lang w:val="en-GB"/>
              </w:rPr>
            </w:pPr>
            <w:r w:rsidRPr="000F2EDA">
              <w:rPr>
                <w:color w:val="000000"/>
                <w:sz w:val="16"/>
                <w:szCs w:val="16"/>
                <w:lang w:val="en-GB"/>
              </w:rPr>
              <w:t>2018</w:t>
            </w:r>
          </w:p>
        </w:tc>
        <w:tc>
          <w:tcPr>
            <w:tcW w:w="1423" w:type="dxa"/>
            <w:vAlign w:val="center"/>
          </w:tcPr>
          <w:p w14:paraId="153A938F" w14:textId="77777777" w:rsidR="00182D64" w:rsidRPr="000F2EDA" w:rsidRDefault="00182D64" w:rsidP="000F2EDA">
            <w:pPr>
              <w:jc w:val="center"/>
              <w:rPr>
                <w:color w:val="000000"/>
                <w:sz w:val="16"/>
                <w:szCs w:val="16"/>
                <w:lang w:val="en-GB"/>
              </w:rPr>
            </w:pPr>
            <w:r w:rsidRPr="000F2EDA">
              <w:rPr>
                <w:color w:val="000000"/>
                <w:sz w:val="16"/>
                <w:szCs w:val="16"/>
                <w:lang w:val="en-GB"/>
              </w:rPr>
              <w:t>240</w:t>
            </w:r>
          </w:p>
        </w:tc>
        <w:tc>
          <w:tcPr>
            <w:tcW w:w="993" w:type="dxa"/>
            <w:vAlign w:val="center"/>
          </w:tcPr>
          <w:p w14:paraId="033B7F4A" w14:textId="77777777" w:rsidR="00182D64" w:rsidRPr="000F2EDA" w:rsidRDefault="00182D64" w:rsidP="000F2EDA">
            <w:pPr>
              <w:jc w:val="center"/>
              <w:rPr>
                <w:color w:val="000000"/>
                <w:sz w:val="16"/>
                <w:szCs w:val="16"/>
                <w:lang w:val="en-GB"/>
              </w:rPr>
            </w:pPr>
            <w:r w:rsidRPr="000F2EDA">
              <w:rPr>
                <w:color w:val="000000"/>
                <w:sz w:val="16"/>
                <w:szCs w:val="16"/>
                <w:lang w:val="en-GB"/>
              </w:rPr>
              <w:t>80</w:t>
            </w:r>
          </w:p>
        </w:tc>
        <w:tc>
          <w:tcPr>
            <w:tcW w:w="850" w:type="dxa"/>
            <w:vAlign w:val="center"/>
          </w:tcPr>
          <w:p w14:paraId="1C8EDF0D" w14:textId="77777777" w:rsidR="00182D64" w:rsidRPr="000F2EDA" w:rsidRDefault="00182D64" w:rsidP="000F2EDA">
            <w:pPr>
              <w:jc w:val="center"/>
              <w:rPr>
                <w:color w:val="000000"/>
                <w:sz w:val="16"/>
                <w:szCs w:val="16"/>
                <w:lang w:val="en-GB"/>
              </w:rPr>
            </w:pPr>
            <w:r w:rsidRPr="000F2EDA">
              <w:rPr>
                <w:color w:val="000000"/>
                <w:sz w:val="16"/>
                <w:szCs w:val="16"/>
                <w:lang w:val="en-GB"/>
              </w:rPr>
              <w:t>66</w:t>
            </w:r>
          </w:p>
        </w:tc>
        <w:tc>
          <w:tcPr>
            <w:tcW w:w="1276" w:type="dxa"/>
            <w:vAlign w:val="center"/>
          </w:tcPr>
          <w:p w14:paraId="300FACCC" w14:textId="77777777" w:rsidR="00182D64" w:rsidRPr="000F2EDA" w:rsidRDefault="00182D64" w:rsidP="000F2EDA">
            <w:pPr>
              <w:jc w:val="center"/>
              <w:rPr>
                <w:color w:val="000000"/>
                <w:sz w:val="16"/>
                <w:szCs w:val="16"/>
                <w:lang w:val="en-GB"/>
              </w:rPr>
            </w:pPr>
            <w:r w:rsidRPr="000F2EDA">
              <w:rPr>
                <w:color w:val="000000"/>
                <w:sz w:val="16"/>
                <w:szCs w:val="16"/>
                <w:lang w:val="en-GB"/>
              </w:rPr>
              <w:t>49</w:t>
            </w:r>
          </w:p>
        </w:tc>
        <w:tc>
          <w:tcPr>
            <w:tcW w:w="1111" w:type="dxa"/>
            <w:vAlign w:val="center"/>
          </w:tcPr>
          <w:p w14:paraId="6464EBFE" w14:textId="77777777" w:rsidR="00182D64" w:rsidRPr="000F2EDA" w:rsidRDefault="00182D64" w:rsidP="000F2EDA">
            <w:pPr>
              <w:jc w:val="center"/>
              <w:rPr>
                <w:color w:val="000000"/>
                <w:sz w:val="16"/>
                <w:szCs w:val="16"/>
                <w:lang w:val="en-GB"/>
              </w:rPr>
            </w:pPr>
            <w:r w:rsidRPr="000F2EDA">
              <w:rPr>
                <w:color w:val="000000"/>
                <w:sz w:val="16"/>
                <w:szCs w:val="16"/>
                <w:lang w:val="en-GB"/>
              </w:rPr>
              <w:t>17</w:t>
            </w:r>
          </w:p>
        </w:tc>
        <w:tc>
          <w:tcPr>
            <w:tcW w:w="990" w:type="dxa"/>
            <w:vAlign w:val="center"/>
          </w:tcPr>
          <w:p w14:paraId="0EBE5FF8" w14:textId="77777777" w:rsidR="00182D64" w:rsidRPr="000F2EDA" w:rsidRDefault="00182D64" w:rsidP="000F2EDA">
            <w:pPr>
              <w:jc w:val="center"/>
              <w:rPr>
                <w:color w:val="000000"/>
                <w:sz w:val="16"/>
                <w:szCs w:val="16"/>
                <w:lang w:val="en-GB"/>
              </w:rPr>
            </w:pPr>
            <w:r w:rsidRPr="000F2EDA">
              <w:rPr>
                <w:color w:val="000000"/>
                <w:sz w:val="16"/>
                <w:szCs w:val="16"/>
                <w:lang w:val="en-GB"/>
              </w:rPr>
              <w:t>82.50</w:t>
            </w:r>
          </w:p>
        </w:tc>
        <w:tc>
          <w:tcPr>
            <w:tcW w:w="1080" w:type="dxa"/>
            <w:vAlign w:val="center"/>
          </w:tcPr>
          <w:p w14:paraId="387467C3" w14:textId="77777777" w:rsidR="00182D64" w:rsidRPr="000F2EDA" w:rsidRDefault="00182D64" w:rsidP="000F2EDA">
            <w:pPr>
              <w:jc w:val="center"/>
              <w:rPr>
                <w:color w:val="000000"/>
                <w:sz w:val="16"/>
                <w:szCs w:val="16"/>
                <w:lang w:val="en-GB"/>
              </w:rPr>
            </w:pPr>
            <w:r w:rsidRPr="000F2EDA">
              <w:rPr>
                <w:color w:val="000000"/>
                <w:sz w:val="16"/>
                <w:szCs w:val="16"/>
                <w:lang w:val="en-GB"/>
              </w:rPr>
              <w:t>14</w:t>
            </w:r>
          </w:p>
        </w:tc>
      </w:tr>
      <w:tr w:rsidR="00182D64" w:rsidRPr="000F2EDA" w14:paraId="30A9D448" w14:textId="77777777" w:rsidTr="007106B2">
        <w:trPr>
          <w:cantSplit/>
          <w:trHeight w:val="113"/>
          <w:jc w:val="center"/>
        </w:trPr>
        <w:tc>
          <w:tcPr>
            <w:tcW w:w="1882" w:type="dxa"/>
            <w:vMerge w:val="restart"/>
            <w:shd w:val="clear" w:color="auto" w:fill="FFFFFF" w:themeFill="background1"/>
            <w:vAlign w:val="center"/>
          </w:tcPr>
          <w:p w14:paraId="55D5DF02" w14:textId="624AC01E" w:rsidR="00182D64" w:rsidRPr="000F2EDA" w:rsidRDefault="00182D64" w:rsidP="000F2EDA">
            <w:pPr>
              <w:jc w:val="center"/>
              <w:rPr>
                <w:b/>
                <w:sz w:val="16"/>
                <w:szCs w:val="16"/>
                <w:lang w:val="en-GB"/>
              </w:rPr>
            </w:pPr>
            <w:r w:rsidRPr="0079148F">
              <w:rPr>
                <w:b/>
                <w:sz w:val="16"/>
                <w:szCs w:val="16"/>
              </w:rPr>
              <w:t>УКРАЇНА</w:t>
            </w:r>
          </w:p>
        </w:tc>
        <w:tc>
          <w:tcPr>
            <w:tcW w:w="946" w:type="dxa"/>
            <w:shd w:val="clear" w:color="auto" w:fill="FFFFFF" w:themeFill="background1"/>
            <w:vAlign w:val="center"/>
          </w:tcPr>
          <w:p w14:paraId="08D941EC" w14:textId="77777777" w:rsidR="00182D64" w:rsidRPr="000F2EDA" w:rsidRDefault="00182D64" w:rsidP="000F2EDA">
            <w:pPr>
              <w:jc w:val="center"/>
              <w:rPr>
                <w:b/>
                <w:bCs/>
                <w:sz w:val="16"/>
                <w:szCs w:val="16"/>
                <w:lang w:val="en-GB"/>
              </w:rPr>
            </w:pPr>
            <w:r w:rsidRPr="000F2EDA">
              <w:rPr>
                <w:b/>
                <w:bCs/>
                <w:sz w:val="16"/>
                <w:szCs w:val="16"/>
                <w:lang w:val="en-GB"/>
              </w:rPr>
              <w:t>2016</w:t>
            </w:r>
          </w:p>
        </w:tc>
        <w:tc>
          <w:tcPr>
            <w:tcW w:w="1423" w:type="dxa"/>
            <w:shd w:val="clear" w:color="auto" w:fill="FFFFFF" w:themeFill="background1"/>
            <w:vAlign w:val="center"/>
          </w:tcPr>
          <w:p w14:paraId="11C2A752" w14:textId="77777777" w:rsidR="00182D64" w:rsidRPr="000F2EDA" w:rsidRDefault="00182D64" w:rsidP="000F2EDA">
            <w:pPr>
              <w:jc w:val="center"/>
              <w:rPr>
                <w:b/>
                <w:bCs/>
                <w:sz w:val="16"/>
                <w:szCs w:val="16"/>
                <w:lang w:val="en-GB"/>
              </w:rPr>
            </w:pPr>
            <w:r w:rsidRPr="000F2EDA">
              <w:rPr>
                <w:b/>
                <w:bCs/>
                <w:sz w:val="16"/>
                <w:szCs w:val="16"/>
                <w:lang w:val="en-GB"/>
              </w:rPr>
              <w:t>3890</w:t>
            </w:r>
          </w:p>
        </w:tc>
        <w:tc>
          <w:tcPr>
            <w:tcW w:w="993" w:type="dxa"/>
            <w:shd w:val="clear" w:color="auto" w:fill="FFFFFF" w:themeFill="background1"/>
            <w:vAlign w:val="center"/>
          </w:tcPr>
          <w:p w14:paraId="7399AB2F" w14:textId="77777777" w:rsidR="00182D64" w:rsidRPr="000F2EDA" w:rsidRDefault="00182D64" w:rsidP="000F2EDA">
            <w:pPr>
              <w:jc w:val="center"/>
              <w:rPr>
                <w:b/>
                <w:bCs/>
                <w:sz w:val="16"/>
                <w:szCs w:val="16"/>
                <w:lang w:val="en-GB"/>
              </w:rPr>
            </w:pPr>
            <w:r w:rsidRPr="000F2EDA">
              <w:rPr>
                <w:b/>
                <w:bCs/>
                <w:sz w:val="16"/>
                <w:szCs w:val="16"/>
                <w:lang w:val="en-GB"/>
              </w:rPr>
              <w:t>1764</w:t>
            </w:r>
          </w:p>
        </w:tc>
        <w:tc>
          <w:tcPr>
            <w:tcW w:w="850" w:type="dxa"/>
            <w:shd w:val="clear" w:color="auto" w:fill="FFFFFF" w:themeFill="background1"/>
            <w:vAlign w:val="center"/>
          </w:tcPr>
          <w:p w14:paraId="69492554" w14:textId="77777777" w:rsidR="00182D64" w:rsidRPr="000F2EDA" w:rsidRDefault="00182D64" w:rsidP="000F2EDA">
            <w:pPr>
              <w:jc w:val="center"/>
              <w:rPr>
                <w:b/>
                <w:bCs/>
                <w:sz w:val="16"/>
                <w:szCs w:val="16"/>
                <w:lang w:val="en-GB"/>
              </w:rPr>
            </w:pPr>
            <w:r w:rsidRPr="000F2EDA">
              <w:rPr>
                <w:b/>
                <w:bCs/>
                <w:sz w:val="16"/>
                <w:szCs w:val="16"/>
                <w:lang w:val="en-GB"/>
              </w:rPr>
              <w:t>1547</w:t>
            </w:r>
          </w:p>
        </w:tc>
        <w:tc>
          <w:tcPr>
            <w:tcW w:w="1276" w:type="dxa"/>
            <w:shd w:val="clear" w:color="auto" w:fill="FFFFFF" w:themeFill="background1"/>
            <w:vAlign w:val="center"/>
          </w:tcPr>
          <w:p w14:paraId="362A0013" w14:textId="77777777" w:rsidR="00182D64" w:rsidRPr="000F2EDA" w:rsidRDefault="00182D64" w:rsidP="000F2EDA">
            <w:pPr>
              <w:jc w:val="center"/>
              <w:rPr>
                <w:b/>
                <w:bCs/>
                <w:sz w:val="16"/>
                <w:szCs w:val="16"/>
                <w:lang w:val="en-GB"/>
              </w:rPr>
            </w:pPr>
            <w:r w:rsidRPr="000F2EDA">
              <w:rPr>
                <w:b/>
                <w:bCs/>
                <w:sz w:val="16"/>
                <w:szCs w:val="16"/>
                <w:lang w:val="en-GB"/>
              </w:rPr>
              <w:t>1173</w:t>
            </w:r>
          </w:p>
        </w:tc>
        <w:tc>
          <w:tcPr>
            <w:tcW w:w="1111" w:type="dxa"/>
            <w:shd w:val="clear" w:color="auto" w:fill="FFFFFF" w:themeFill="background1"/>
            <w:vAlign w:val="center"/>
          </w:tcPr>
          <w:p w14:paraId="0451BCB6" w14:textId="77777777" w:rsidR="00182D64" w:rsidRPr="000F2EDA" w:rsidRDefault="00182D64" w:rsidP="000F2EDA">
            <w:pPr>
              <w:jc w:val="center"/>
              <w:rPr>
                <w:b/>
                <w:bCs/>
                <w:sz w:val="16"/>
                <w:szCs w:val="16"/>
                <w:lang w:val="en-GB"/>
              </w:rPr>
            </w:pPr>
            <w:r w:rsidRPr="000F2EDA">
              <w:rPr>
                <w:b/>
                <w:bCs/>
                <w:sz w:val="16"/>
                <w:szCs w:val="16"/>
                <w:lang w:val="en-GB"/>
              </w:rPr>
              <w:t>378</w:t>
            </w:r>
          </w:p>
        </w:tc>
        <w:tc>
          <w:tcPr>
            <w:tcW w:w="990" w:type="dxa"/>
            <w:shd w:val="clear" w:color="auto" w:fill="FFFFFF" w:themeFill="background1"/>
            <w:vAlign w:val="center"/>
          </w:tcPr>
          <w:p w14:paraId="4EC1437F" w14:textId="77777777" w:rsidR="00182D64" w:rsidRPr="000F2EDA" w:rsidRDefault="00182D64" w:rsidP="000F2EDA">
            <w:pPr>
              <w:jc w:val="center"/>
              <w:rPr>
                <w:b/>
                <w:bCs/>
                <w:sz w:val="16"/>
                <w:szCs w:val="16"/>
                <w:lang w:val="en-GB"/>
              </w:rPr>
            </w:pPr>
            <w:r w:rsidRPr="000F2EDA">
              <w:rPr>
                <w:b/>
                <w:bCs/>
                <w:sz w:val="16"/>
                <w:szCs w:val="16"/>
                <w:lang w:val="en-GB"/>
              </w:rPr>
              <w:t>87.9</w:t>
            </w:r>
          </w:p>
        </w:tc>
        <w:tc>
          <w:tcPr>
            <w:tcW w:w="1080" w:type="dxa"/>
            <w:shd w:val="clear" w:color="auto" w:fill="FFFFFF" w:themeFill="background1"/>
            <w:vAlign w:val="center"/>
          </w:tcPr>
          <w:p w14:paraId="67472D82" w14:textId="77777777" w:rsidR="00182D64" w:rsidRPr="000F2EDA" w:rsidRDefault="00182D64" w:rsidP="000F2EDA">
            <w:pPr>
              <w:jc w:val="center"/>
              <w:rPr>
                <w:b/>
                <w:bCs/>
                <w:sz w:val="16"/>
                <w:szCs w:val="16"/>
                <w:lang w:val="en-GB"/>
              </w:rPr>
            </w:pPr>
            <w:r w:rsidRPr="000F2EDA">
              <w:rPr>
                <w:b/>
                <w:bCs/>
                <w:sz w:val="16"/>
                <w:szCs w:val="16"/>
                <w:lang w:val="en-GB"/>
              </w:rPr>
              <w:t>213</w:t>
            </w:r>
          </w:p>
        </w:tc>
      </w:tr>
      <w:tr w:rsidR="000F2EDA" w:rsidRPr="000F2EDA" w14:paraId="352F3AC2" w14:textId="77777777" w:rsidTr="007106B2">
        <w:trPr>
          <w:cantSplit/>
          <w:trHeight w:val="113"/>
          <w:jc w:val="center"/>
        </w:trPr>
        <w:tc>
          <w:tcPr>
            <w:tcW w:w="1882" w:type="dxa"/>
            <w:vMerge/>
            <w:shd w:val="clear" w:color="auto" w:fill="FFFFFF" w:themeFill="background1"/>
            <w:vAlign w:val="center"/>
          </w:tcPr>
          <w:p w14:paraId="7E4191E3" w14:textId="77777777" w:rsidR="000F2EDA" w:rsidRPr="000F2EDA" w:rsidRDefault="000F2EDA" w:rsidP="000F2EDA">
            <w:pPr>
              <w:jc w:val="center"/>
              <w:rPr>
                <w:b/>
                <w:sz w:val="16"/>
                <w:szCs w:val="16"/>
                <w:lang w:val="en-GB"/>
              </w:rPr>
            </w:pPr>
          </w:p>
        </w:tc>
        <w:tc>
          <w:tcPr>
            <w:tcW w:w="946" w:type="dxa"/>
            <w:shd w:val="clear" w:color="auto" w:fill="FFFFFF" w:themeFill="background1"/>
            <w:vAlign w:val="center"/>
          </w:tcPr>
          <w:p w14:paraId="3486B976" w14:textId="77777777" w:rsidR="000F2EDA" w:rsidRPr="000F2EDA" w:rsidRDefault="000F2EDA" w:rsidP="000F2EDA">
            <w:pPr>
              <w:jc w:val="center"/>
              <w:rPr>
                <w:b/>
                <w:color w:val="000000"/>
                <w:sz w:val="16"/>
                <w:szCs w:val="16"/>
                <w:lang w:val="en-GB"/>
              </w:rPr>
            </w:pPr>
            <w:r w:rsidRPr="000F2EDA">
              <w:rPr>
                <w:b/>
                <w:color w:val="000000"/>
                <w:sz w:val="16"/>
                <w:szCs w:val="16"/>
                <w:lang w:val="en-GB"/>
              </w:rPr>
              <w:t>2017</w:t>
            </w:r>
          </w:p>
        </w:tc>
        <w:tc>
          <w:tcPr>
            <w:tcW w:w="1423" w:type="dxa"/>
            <w:shd w:val="clear" w:color="auto" w:fill="FFFFFF" w:themeFill="background1"/>
            <w:vAlign w:val="center"/>
          </w:tcPr>
          <w:p w14:paraId="2F85B16B" w14:textId="77777777" w:rsidR="000F2EDA" w:rsidRPr="000F2EDA" w:rsidRDefault="000F2EDA" w:rsidP="000F2EDA">
            <w:pPr>
              <w:jc w:val="center"/>
              <w:rPr>
                <w:b/>
                <w:color w:val="000000"/>
                <w:sz w:val="16"/>
                <w:szCs w:val="16"/>
                <w:lang w:val="en-GB"/>
              </w:rPr>
            </w:pPr>
            <w:r w:rsidRPr="000F2EDA">
              <w:rPr>
                <w:b/>
                <w:color w:val="000000"/>
                <w:sz w:val="16"/>
                <w:szCs w:val="16"/>
                <w:lang w:val="en-GB"/>
              </w:rPr>
              <w:t>3635</w:t>
            </w:r>
          </w:p>
        </w:tc>
        <w:tc>
          <w:tcPr>
            <w:tcW w:w="993" w:type="dxa"/>
            <w:shd w:val="clear" w:color="auto" w:fill="FFFFFF" w:themeFill="background1"/>
            <w:vAlign w:val="center"/>
          </w:tcPr>
          <w:p w14:paraId="36F42FA3" w14:textId="77777777" w:rsidR="000F2EDA" w:rsidRPr="000F2EDA" w:rsidRDefault="000F2EDA" w:rsidP="000F2EDA">
            <w:pPr>
              <w:jc w:val="center"/>
              <w:rPr>
                <w:b/>
                <w:color w:val="000000"/>
                <w:sz w:val="16"/>
                <w:szCs w:val="16"/>
                <w:lang w:val="en-GB"/>
              </w:rPr>
            </w:pPr>
            <w:r w:rsidRPr="000F2EDA">
              <w:rPr>
                <w:b/>
                <w:color w:val="000000"/>
                <w:sz w:val="16"/>
                <w:szCs w:val="16"/>
                <w:lang w:val="en-GB"/>
              </w:rPr>
              <w:t>1811</w:t>
            </w:r>
          </w:p>
        </w:tc>
        <w:tc>
          <w:tcPr>
            <w:tcW w:w="850" w:type="dxa"/>
            <w:shd w:val="clear" w:color="auto" w:fill="FFFFFF" w:themeFill="background1"/>
            <w:vAlign w:val="center"/>
          </w:tcPr>
          <w:p w14:paraId="50D44AEB" w14:textId="77777777" w:rsidR="000F2EDA" w:rsidRPr="000F2EDA" w:rsidRDefault="000F2EDA" w:rsidP="000F2EDA">
            <w:pPr>
              <w:jc w:val="center"/>
              <w:rPr>
                <w:b/>
                <w:color w:val="000000"/>
                <w:sz w:val="16"/>
                <w:szCs w:val="16"/>
                <w:lang w:val="en-GB"/>
              </w:rPr>
            </w:pPr>
            <w:r w:rsidRPr="000F2EDA">
              <w:rPr>
                <w:b/>
                <w:color w:val="000000"/>
                <w:sz w:val="16"/>
                <w:szCs w:val="16"/>
                <w:lang w:val="en-GB"/>
              </w:rPr>
              <w:t>1592</w:t>
            </w:r>
          </w:p>
        </w:tc>
        <w:tc>
          <w:tcPr>
            <w:tcW w:w="1276" w:type="dxa"/>
            <w:shd w:val="clear" w:color="auto" w:fill="FFFFFF" w:themeFill="background1"/>
            <w:vAlign w:val="center"/>
          </w:tcPr>
          <w:p w14:paraId="7B4AF6E1" w14:textId="77777777" w:rsidR="000F2EDA" w:rsidRPr="000F2EDA" w:rsidRDefault="000F2EDA" w:rsidP="000F2EDA">
            <w:pPr>
              <w:jc w:val="center"/>
              <w:rPr>
                <w:b/>
                <w:color w:val="000000"/>
                <w:sz w:val="16"/>
                <w:szCs w:val="16"/>
                <w:lang w:val="en-GB"/>
              </w:rPr>
            </w:pPr>
            <w:r w:rsidRPr="000F2EDA">
              <w:rPr>
                <w:b/>
                <w:color w:val="000000"/>
                <w:sz w:val="16"/>
                <w:szCs w:val="16"/>
                <w:lang w:val="en-GB"/>
              </w:rPr>
              <w:t>1179</w:t>
            </w:r>
          </w:p>
        </w:tc>
        <w:tc>
          <w:tcPr>
            <w:tcW w:w="1111" w:type="dxa"/>
            <w:shd w:val="clear" w:color="auto" w:fill="FFFFFF" w:themeFill="background1"/>
            <w:vAlign w:val="center"/>
          </w:tcPr>
          <w:p w14:paraId="05EE09F5" w14:textId="77777777" w:rsidR="000F2EDA" w:rsidRPr="000F2EDA" w:rsidRDefault="000F2EDA" w:rsidP="000F2EDA">
            <w:pPr>
              <w:jc w:val="center"/>
              <w:rPr>
                <w:b/>
                <w:color w:val="000000"/>
                <w:sz w:val="16"/>
                <w:szCs w:val="16"/>
                <w:lang w:val="en-GB"/>
              </w:rPr>
            </w:pPr>
            <w:r w:rsidRPr="000F2EDA">
              <w:rPr>
                <w:b/>
                <w:color w:val="000000"/>
                <w:sz w:val="16"/>
                <w:szCs w:val="16"/>
                <w:lang w:val="en-GB"/>
              </w:rPr>
              <w:t>413</w:t>
            </w:r>
          </w:p>
        </w:tc>
        <w:tc>
          <w:tcPr>
            <w:tcW w:w="990" w:type="dxa"/>
            <w:shd w:val="clear" w:color="auto" w:fill="FFFFFF" w:themeFill="background1"/>
            <w:vAlign w:val="center"/>
          </w:tcPr>
          <w:p w14:paraId="1800A4FE" w14:textId="77777777" w:rsidR="000F2EDA" w:rsidRPr="000F2EDA" w:rsidRDefault="000F2EDA" w:rsidP="000F2EDA">
            <w:pPr>
              <w:jc w:val="center"/>
              <w:rPr>
                <w:b/>
                <w:color w:val="000000"/>
                <w:sz w:val="16"/>
                <w:szCs w:val="16"/>
                <w:lang w:val="en-GB"/>
              </w:rPr>
            </w:pPr>
            <w:r w:rsidRPr="000F2EDA">
              <w:rPr>
                <w:b/>
                <w:color w:val="000000"/>
                <w:sz w:val="16"/>
                <w:szCs w:val="16"/>
                <w:lang w:val="en-GB"/>
              </w:rPr>
              <w:t>87.91</w:t>
            </w:r>
          </w:p>
        </w:tc>
        <w:tc>
          <w:tcPr>
            <w:tcW w:w="1080" w:type="dxa"/>
            <w:shd w:val="clear" w:color="auto" w:fill="FFFFFF" w:themeFill="background1"/>
            <w:vAlign w:val="center"/>
          </w:tcPr>
          <w:p w14:paraId="6BC66575" w14:textId="77777777" w:rsidR="000F2EDA" w:rsidRPr="000F2EDA" w:rsidRDefault="000F2EDA" w:rsidP="000F2EDA">
            <w:pPr>
              <w:jc w:val="center"/>
              <w:rPr>
                <w:b/>
                <w:color w:val="000000"/>
                <w:sz w:val="16"/>
                <w:szCs w:val="16"/>
                <w:lang w:val="en-GB"/>
              </w:rPr>
            </w:pPr>
            <w:r w:rsidRPr="000F2EDA">
              <w:rPr>
                <w:b/>
                <w:color w:val="000000"/>
                <w:sz w:val="16"/>
                <w:szCs w:val="16"/>
                <w:lang w:val="en-GB"/>
              </w:rPr>
              <w:t>219</w:t>
            </w:r>
          </w:p>
        </w:tc>
      </w:tr>
      <w:tr w:rsidR="000F2EDA" w:rsidRPr="000F2EDA" w14:paraId="681F0119" w14:textId="77777777" w:rsidTr="007106B2">
        <w:trPr>
          <w:cantSplit/>
          <w:trHeight w:val="113"/>
          <w:jc w:val="center"/>
        </w:trPr>
        <w:tc>
          <w:tcPr>
            <w:tcW w:w="1882" w:type="dxa"/>
            <w:vMerge/>
            <w:tcBorders>
              <w:bottom w:val="single" w:sz="4" w:space="0" w:color="auto"/>
            </w:tcBorders>
            <w:shd w:val="clear" w:color="auto" w:fill="FFFFFF" w:themeFill="background1"/>
            <w:vAlign w:val="center"/>
          </w:tcPr>
          <w:p w14:paraId="6FEDE4B0" w14:textId="77777777" w:rsidR="000F2EDA" w:rsidRPr="000F2EDA" w:rsidRDefault="000F2EDA" w:rsidP="000F2EDA">
            <w:pPr>
              <w:jc w:val="center"/>
              <w:rPr>
                <w:b/>
                <w:sz w:val="16"/>
                <w:szCs w:val="16"/>
                <w:lang w:val="en-GB"/>
              </w:rPr>
            </w:pPr>
          </w:p>
        </w:tc>
        <w:tc>
          <w:tcPr>
            <w:tcW w:w="946" w:type="dxa"/>
            <w:shd w:val="clear" w:color="auto" w:fill="FFFFFF" w:themeFill="background1"/>
            <w:vAlign w:val="center"/>
          </w:tcPr>
          <w:p w14:paraId="146B2754" w14:textId="77777777" w:rsidR="000F2EDA" w:rsidRPr="000F2EDA" w:rsidRDefault="000F2EDA" w:rsidP="000F2EDA">
            <w:pPr>
              <w:jc w:val="center"/>
              <w:rPr>
                <w:b/>
                <w:color w:val="000000"/>
                <w:sz w:val="16"/>
                <w:szCs w:val="16"/>
                <w:lang w:val="en-GB"/>
              </w:rPr>
            </w:pPr>
            <w:r w:rsidRPr="000F2EDA">
              <w:rPr>
                <w:b/>
                <w:color w:val="000000"/>
                <w:sz w:val="16"/>
                <w:szCs w:val="16"/>
                <w:lang w:val="en-GB"/>
              </w:rPr>
              <w:t>2018</w:t>
            </w:r>
          </w:p>
        </w:tc>
        <w:tc>
          <w:tcPr>
            <w:tcW w:w="1423" w:type="dxa"/>
            <w:shd w:val="clear" w:color="auto" w:fill="FFFFFF" w:themeFill="background1"/>
            <w:vAlign w:val="center"/>
          </w:tcPr>
          <w:p w14:paraId="6DD090DD" w14:textId="77777777" w:rsidR="000F2EDA" w:rsidRPr="000F2EDA" w:rsidRDefault="000F2EDA" w:rsidP="000F2EDA">
            <w:pPr>
              <w:jc w:val="center"/>
              <w:rPr>
                <w:b/>
                <w:color w:val="000000"/>
                <w:sz w:val="16"/>
                <w:szCs w:val="16"/>
                <w:lang w:val="en-GB"/>
              </w:rPr>
            </w:pPr>
            <w:r w:rsidRPr="000F2EDA">
              <w:rPr>
                <w:b/>
                <w:color w:val="000000"/>
                <w:sz w:val="16"/>
                <w:szCs w:val="16"/>
                <w:lang w:val="en-GB"/>
              </w:rPr>
              <w:t>3545</w:t>
            </w:r>
          </w:p>
        </w:tc>
        <w:tc>
          <w:tcPr>
            <w:tcW w:w="993" w:type="dxa"/>
            <w:shd w:val="clear" w:color="auto" w:fill="FFFFFF" w:themeFill="background1"/>
            <w:vAlign w:val="center"/>
          </w:tcPr>
          <w:p w14:paraId="755255D5" w14:textId="77777777" w:rsidR="000F2EDA" w:rsidRPr="000F2EDA" w:rsidRDefault="000F2EDA" w:rsidP="000F2EDA">
            <w:pPr>
              <w:jc w:val="center"/>
              <w:rPr>
                <w:b/>
                <w:color w:val="000000"/>
                <w:sz w:val="16"/>
                <w:szCs w:val="16"/>
                <w:lang w:val="en-GB"/>
              </w:rPr>
            </w:pPr>
            <w:r w:rsidRPr="000F2EDA">
              <w:rPr>
                <w:b/>
                <w:color w:val="000000"/>
                <w:sz w:val="16"/>
                <w:szCs w:val="16"/>
                <w:lang w:val="en-GB"/>
              </w:rPr>
              <w:t>1493</w:t>
            </w:r>
          </w:p>
        </w:tc>
        <w:tc>
          <w:tcPr>
            <w:tcW w:w="850" w:type="dxa"/>
            <w:shd w:val="clear" w:color="auto" w:fill="FFFFFF" w:themeFill="background1"/>
            <w:vAlign w:val="center"/>
          </w:tcPr>
          <w:p w14:paraId="72B3CDA1" w14:textId="77777777" w:rsidR="000F2EDA" w:rsidRPr="000F2EDA" w:rsidRDefault="000F2EDA" w:rsidP="000F2EDA">
            <w:pPr>
              <w:jc w:val="center"/>
              <w:rPr>
                <w:b/>
                <w:color w:val="000000"/>
                <w:sz w:val="16"/>
                <w:szCs w:val="16"/>
                <w:lang w:val="en-GB"/>
              </w:rPr>
            </w:pPr>
            <w:r w:rsidRPr="000F2EDA">
              <w:rPr>
                <w:b/>
                <w:color w:val="000000"/>
                <w:sz w:val="16"/>
                <w:szCs w:val="16"/>
                <w:lang w:val="en-GB"/>
              </w:rPr>
              <w:t>1342</w:t>
            </w:r>
          </w:p>
        </w:tc>
        <w:tc>
          <w:tcPr>
            <w:tcW w:w="1276" w:type="dxa"/>
            <w:shd w:val="clear" w:color="auto" w:fill="FFFFFF" w:themeFill="background1"/>
            <w:vAlign w:val="center"/>
          </w:tcPr>
          <w:p w14:paraId="76E48010" w14:textId="77777777" w:rsidR="000F2EDA" w:rsidRPr="000F2EDA" w:rsidRDefault="000F2EDA" w:rsidP="000F2EDA">
            <w:pPr>
              <w:jc w:val="center"/>
              <w:rPr>
                <w:b/>
                <w:color w:val="000000"/>
                <w:sz w:val="16"/>
                <w:szCs w:val="16"/>
                <w:lang w:val="en-GB"/>
              </w:rPr>
            </w:pPr>
            <w:r w:rsidRPr="000F2EDA">
              <w:rPr>
                <w:b/>
                <w:color w:val="000000"/>
                <w:sz w:val="16"/>
                <w:szCs w:val="16"/>
                <w:lang w:val="en-GB"/>
              </w:rPr>
              <w:t>998</w:t>
            </w:r>
          </w:p>
        </w:tc>
        <w:tc>
          <w:tcPr>
            <w:tcW w:w="1111" w:type="dxa"/>
            <w:shd w:val="clear" w:color="auto" w:fill="FFFFFF" w:themeFill="background1"/>
            <w:vAlign w:val="center"/>
          </w:tcPr>
          <w:p w14:paraId="3711D947" w14:textId="77777777" w:rsidR="000F2EDA" w:rsidRPr="000F2EDA" w:rsidRDefault="000F2EDA" w:rsidP="000F2EDA">
            <w:pPr>
              <w:jc w:val="center"/>
              <w:rPr>
                <w:b/>
                <w:color w:val="000000"/>
                <w:sz w:val="16"/>
                <w:szCs w:val="16"/>
                <w:lang w:val="en-GB"/>
              </w:rPr>
            </w:pPr>
            <w:r w:rsidRPr="000F2EDA">
              <w:rPr>
                <w:b/>
                <w:color w:val="000000"/>
                <w:sz w:val="16"/>
                <w:szCs w:val="16"/>
                <w:lang w:val="en-GB"/>
              </w:rPr>
              <w:t>344</w:t>
            </w:r>
          </w:p>
        </w:tc>
        <w:tc>
          <w:tcPr>
            <w:tcW w:w="990" w:type="dxa"/>
            <w:shd w:val="clear" w:color="auto" w:fill="FFFFFF" w:themeFill="background1"/>
            <w:vAlign w:val="center"/>
          </w:tcPr>
          <w:p w14:paraId="42C94F2F" w14:textId="77777777" w:rsidR="000F2EDA" w:rsidRPr="000F2EDA" w:rsidRDefault="000F2EDA" w:rsidP="000F2EDA">
            <w:pPr>
              <w:jc w:val="center"/>
              <w:rPr>
                <w:b/>
                <w:color w:val="000000"/>
                <w:sz w:val="16"/>
                <w:szCs w:val="16"/>
                <w:lang w:val="en-GB"/>
              </w:rPr>
            </w:pPr>
            <w:r w:rsidRPr="000F2EDA">
              <w:rPr>
                <w:b/>
                <w:color w:val="000000"/>
                <w:sz w:val="16"/>
                <w:szCs w:val="16"/>
                <w:lang w:val="en-GB"/>
              </w:rPr>
              <w:t>89.89</w:t>
            </w:r>
          </w:p>
        </w:tc>
        <w:tc>
          <w:tcPr>
            <w:tcW w:w="1080" w:type="dxa"/>
            <w:shd w:val="clear" w:color="auto" w:fill="FFFFFF" w:themeFill="background1"/>
            <w:vAlign w:val="center"/>
          </w:tcPr>
          <w:p w14:paraId="3FEFA879" w14:textId="77777777" w:rsidR="000F2EDA" w:rsidRPr="000F2EDA" w:rsidRDefault="000F2EDA" w:rsidP="000F2EDA">
            <w:pPr>
              <w:jc w:val="center"/>
              <w:rPr>
                <w:b/>
                <w:color w:val="000000"/>
                <w:sz w:val="16"/>
                <w:szCs w:val="16"/>
                <w:lang w:val="en-GB"/>
              </w:rPr>
            </w:pPr>
            <w:r w:rsidRPr="000F2EDA">
              <w:rPr>
                <w:b/>
                <w:color w:val="000000"/>
                <w:sz w:val="16"/>
                <w:szCs w:val="16"/>
                <w:lang w:val="en-GB"/>
              </w:rPr>
              <w:t>151</w:t>
            </w:r>
          </w:p>
        </w:tc>
      </w:tr>
    </w:tbl>
    <w:p w14:paraId="0879FF71" w14:textId="0F9B44FD" w:rsidR="000F2EDA" w:rsidRPr="00B604E5" w:rsidRDefault="00B604E5" w:rsidP="000F2EDA">
      <w:pPr>
        <w:ind w:hanging="72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4B493FFB" w14:textId="3FF0FD8E" w:rsidR="000F2EDA" w:rsidRPr="00F757B5" w:rsidRDefault="000F2EDA" w:rsidP="00F757B5">
      <w:pPr>
        <w:spacing w:after="0"/>
        <w:jc w:val="center"/>
        <w:rPr>
          <w:b/>
          <w:sz w:val="24"/>
          <w:lang w:val="ru-RU"/>
        </w:rPr>
      </w:pPr>
      <w:r w:rsidRPr="00B604E5">
        <w:rPr>
          <w:b/>
          <w:sz w:val="24"/>
          <w:szCs w:val="28"/>
          <w:lang w:val="ru-RU"/>
        </w:rPr>
        <w:br w:type="page"/>
      </w:r>
      <w:r w:rsidR="00642930" w:rsidRPr="00F757B5">
        <w:rPr>
          <w:b/>
          <w:sz w:val="24"/>
          <w:szCs w:val="28"/>
          <w:lang w:val="ru-RU"/>
        </w:rPr>
        <w:lastRenderedPageBreak/>
        <w:t>Таблиця</w:t>
      </w:r>
      <w:r w:rsidRPr="00F757B5">
        <w:rPr>
          <w:b/>
          <w:sz w:val="24"/>
          <w:szCs w:val="28"/>
          <w:lang w:val="ru-RU"/>
        </w:rPr>
        <w:t xml:space="preserve"> 8. </w:t>
      </w:r>
      <w:r w:rsidR="00F757B5" w:rsidRPr="00F757B5">
        <w:rPr>
          <w:b/>
          <w:sz w:val="24"/>
          <w:lang w:val="ru-RU"/>
        </w:rPr>
        <w:t xml:space="preserve">Працевлаштування та продовження навчання випускників закладів П(ПТ)О </w:t>
      </w:r>
      <w:r w:rsidR="00F757B5">
        <w:rPr>
          <w:b/>
          <w:sz w:val="24"/>
          <w:lang w:val="ru-RU"/>
        </w:rPr>
        <w:t xml:space="preserve">України </w:t>
      </w:r>
      <w:r w:rsidR="00F757B5" w:rsidRPr="00F757B5">
        <w:rPr>
          <w:b/>
          <w:sz w:val="24"/>
          <w:lang w:val="ru-RU"/>
        </w:rPr>
        <w:t>станом на 01.09.</w:t>
      </w:r>
    </w:p>
    <w:p w14:paraId="54286749" w14:textId="77777777" w:rsidR="000F2EDA" w:rsidRPr="00F757B5" w:rsidRDefault="000F2EDA" w:rsidP="000F2EDA">
      <w:pPr>
        <w:spacing w:after="0"/>
        <w:jc w:val="center"/>
        <w:rPr>
          <w:b/>
          <w:lang w:val="ru-RU"/>
        </w:rPr>
      </w:pPr>
      <w:r w:rsidRPr="00F757B5">
        <w:rPr>
          <w:b/>
          <w:lang w:val="ru-RU"/>
        </w:rPr>
        <w:t xml:space="preserve"> </w:t>
      </w:r>
    </w:p>
    <w:tbl>
      <w:tblPr>
        <w:tblStyle w:val="af0"/>
        <w:tblW w:w="10622" w:type="dxa"/>
        <w:jc w:val="center"/>
        <w:tblLook w:val="04A0" w:firstRow="1" w:lastRow="0" w:firstColumn="1" w:lastColumn="0" w:noHBand="0" w:noVBand="1"/>
      </w:tblPr>
      <w:tblGrid>
        <w:gridCol w:w="1743"/>
        <w:gridCol w:w="723"/>
        <w:gridCol w:w="20"/>
        <w:gridCol w:w="1052"/>
        <w:gridCol w:w="917"/>
        <w:gridCol w:w="798"/>
        <w:gridCol w:w="842"/>
        <w:gridCol w:w="817"/>
        <w:gridCol w:w="781"/>
        <w:gridCol w:w="806"/>
        <w:gridCol w:w="1093"/>
        <w:gridCol w:w="1030"/>
      </w:tblGrid>
      <w:tr w:rsidR="00F757B5" w:rsidRPr="000F2EDA" w14:paraId="13E0D929" w14:textId="77777777" w:rsidTr="007106B2">
        <w:trPr>
          <w:cantSplit/>
          <w:trHeight w:val="307"/>
          <w:tblHeader/>
          <w:jc w:val="center"/>
        </w:trPr>
        <w:tc>
          <w:tcPr>
            <w:tcW w:w="1743" w:type="dxa"/>
            <w:vMerge w:val="restart"/>
            <w:vAlign w:val="center"/>
          </w:tcPr>
          <w:p w14:paraId="2D0F32F6" w14:textId="41769837" w:rsidR="00F757B5" w:rsidRPr="00F757B5" w:rsidRDefault="00F757B5" w:rsidP="000F2EDA">
            <w:pPr>
              <w:jc w:val="center"/>
              <w:rPr>
                <w:b/>
                <w:sz w:val="16"/>
                <w:szCs w:val="16"/>
                <w:lang w:val="en-GB"/>
              </w:rPr>
            </w:pPr>
            <w:r w:rsidRPr="00F757B5">
              <w:rPr>
                <w:b/>
                <w:sz w:val="16"/>
                <w:szCs w:val="16"/>
              </w:rPr>
              <w:t>Регіон</w:t>
            </w:r>
          </w:p>
        </w:tc>
        <w:tc>
          <w:tcPr>
            <w:tcW w:w="743" w:type="dxa"/>
            <w:gridSpan w:val="2"/>
            <w:vMerge w:val="restart"/>
            <w:vAlign w:val="center"/>
          </w:tcPr>
          <w:p w14:paraId="3B22E03C" w14:textId="6E89A8FC" w:rsidR="00F757B5" w:rsidRPr="00F757B5" w:rsidRDefault="00F757B5" w:rsidP="000F2EDA">
            <w:pPr>
              <w:jc w:val="center"/>
              <w:rPr>
                <w:b/>
                <w:sz w:val="16"/>
                <w:szCs w:val="16"/>
                <w:lang w:val="en-GB"/>
              </w:rPr>
            </w:pPr>
            <w:r w:rsidRPr="00F757B5">
              <w:rPr>
                <w:b/>
                <w:sz w:val="16"/>
                <w:szCs w:val="16"/>
              </w:rPr>
              <w:t>Роки</w:t>
            </w:r>
          </w:p>
        </w:tc>
        <w:tc>
          <w:tcPr>
            <w:tcW w:w="1052" w:type="dxa"/>
            <w:vMerge w:val="restart"/>
            <w:vAlign w:val="center"/>
          </w:tcPr>
          <w:p w14:paraId="4401219B" w14:textId="488C97CA" w:rsidR="00F757B5" w:rsidRPr="00F757B5" w:rsidRDefault="00F757B5" w:rsidP="000F2EDA">
            <w:pPr>
              <w:jc w:val="center"/>
              <w:rPr>
                <w:b/>
                <w:sz w:val="16"/>
                <w:szCs w:val="16"/>
                <w:lang w:val="en-GB"/>
              </w:rPr>
            </w:pPr>
            <w:r w:rsidRPr="00F757B5">
              <w:rPr>
                <w:b/>
                <w:sz w:val="16"/>
                <w:szCs w:val="16"/>
              </w:rPr>
              <w:t>Випуск, всього</w:t>
            </w:r>
          </w:p>
        </w:tc>
        <w:tc>
          <w:tcPr>
            <w:tcW w:w="4961" w:type="dxa"/>
            <w:gridSpan w:val="6"/>
            <w:vAlign w:val="center"/>
          </w:tcPr>
          <w:p w14:paraId="7A731FE8" w14:textId="15E7DEBC" w:rsidR="00F757B5" w:rsidRPr="00F757B5" w:rsidRDefault="00F757B5" w:rsidP="000F2EDA">
            <w:pPr>
              <w:jc w:val="center"/>
              <w:rPr>
                <w:b/>
                <w:sz w:val="16"/>
                <w:szCs w:val="16"/>
                <w:lang w:val="en-GB"/>
              </w:rPr>
            </w:pPr>
            <w:r w:rsidRPr="00F757B5">
              <w:rPr>
                <w:b/>
                <w:sz w:val="16"/>
                <w:szCs w:val="16"/>
                <w:lang w:val="en-GB"/>
              </w:rPr>
              <w:t>З числа випускників</w:t>
            </w:r>
          </w:p>
        </w:tc>
        <w:tc>
          <w:tcPr>
            <w:tcW w:w="1093" w:type="dxa"/>
            <w:vMerge w:val="restart"/>
            <w:textDirection w:val="btLr"/>
            <w:vAlign w:val="center"/>
          </w:tcPr>
          <w:p w14:paraId="2D9BF700" w14:textId="06E4E46A" w:rsidR="00F757B5" w:rsidRPr="00F757B5" w:rsidRDefault="00F757B5" w:rsidP="000F2EDA">
            <w:pPr>
              <w:ind w:left="113" w:right="113"/>
              <w:jc w:val="center"/>
              <w:rPr>
                <w:b/>
                <w:sz w:val="16"/>
                <w:szCs w:val="16"/>
                <w:lang w:val="en-GB"/>
              </w:rPr>
            </w:pPr>
            <w:r w:rsidRPr="00F757B5">
              <w:rPr>
                <w:b/>
                <w:sz w:val="16"/>
                <w:szCs w:val="16"/>
              </w:rPr>
              <w:t>З вільним працевлаштування</w:t>
            </w:r>
          </w:p>
        </w:tc>
        <w:tc>
          <w:tcPr>
            <w:tcW w:w="1030" w:type="dxa"/>
            <w:vMerge w:val="restart"/>
            <w:textDirection w:val="btLr"/>
            <w:vAlign w:val="center"/>
          </w:tcPr>
          <w:p w14:paraId="535F8E3F" w14:textId="357891D0" w:rsidR="00F757B5" w:rsidRPr="00F757B5" w:rsidRDefault="00F757B5" w:rsidP="000F2EDA">
            <w:pPr>
              <w:ind w:left="113" w:right="113"/>
              <w:jc w:val="center"/>
              <w:rPr>
                <w:b/>
                <w:sz w:val="16"/>
                <w:szCs w:val="16"/>
                <w:lang w:val="en-GB"/>
              </w:rPr>
            </w:pPr>
            <w:r w:rsidRPr="00F757B5">
              <w:rPr>
                <w:b/>
                <w:sz w:val="16"/>
                <w:szCs w:val="16"/>
              </w:rPr>
              <w:t>% від загального випуску</w:t>
            </w:r>
          </w:p>
        </w:tc>
      </w:tr>
      <w:tr w:rsidR="00F757B5" w:rsidRPr="000F2EDA" w14:paraId="4AF748C9" w14:textId="77777777" w:rsidTr="007106B2">
        <w:trPr>
          <w:cantSplit/>
          <w:trHeight w:val="2679"/>
          <w:tblHeader/>
          <w:jc w:val="center"/>
        </w:trPr>
        <w:tc>
          <w:tcPr>
            <w:tcW w:w="1743" w:type="dxa"/>
            <w:vMerge/>
            <w:tcBorders>
              <w:bottom w:val="single" w:sz="4" w:space="0" w:color="auto"/>
            </w:tcBorders>
            <w:vAlign w:val="center"/>
          </w:tcPr>
          <w:p w14:paraId="33F7BE4E" w14:textId="77777777" w:rsidR="00F757B5" w:rsidRPr="000F2EDA" w:rsidRDefault="00F757B5" w:rsidP="000F2EDA">
            <w:pPr>
              <w:jc w:val="center"/>
              <w:rPr>
                <w:b/>
                <w:sz w:val="16"/>
                <w:szCs w:val="16"/>
                <w:lang w:val="en-GB"/>
              </w:rPr>
            </w:pPr>
          </w:p>
        </w:tc>
        <w:tc>
          <w:tcPr>
            <w:tcW w:w="743" w:type="dxa"/>
            <w:gridSpan w:val="2"/>
            <w:vMerge/>
            <w:vAlign w:val="center"/>
          </w:tcPr>
          <w:p w14:paraId="424C89F5" w14:textId="77777777" w:rsidR="00F757B5" w:rsidRPr="000F2EDA" w:rsidRDefault="00F757B5" w:rsidP="000F2EDA">
            <w:pPr>
              <w:jc w:val="center"/>
              <w:rPr>
                <w:b/>
                <w:sz w:val="16"/>
                <w:szCs w:val="16"/>
                <w:lang w:val="en-GB"/>
              </w:rPr>
            </w:pPr>
          </w:p>
        </w:tc>
        <w:tc>
          <w:tcPr>
            <w:tcW w:w="1052" w:type="dxa"/>
            <w:vMerge/>
            <w:textDirection w:val="btLr"/>
            <w:vAlign w:val="center"/>
          </w:tcPr>
          <w:p w14:paraId="0D554AC2" w14:textId="77777777" w:rsidR="00F757B5" w:rsidRPr="000F2EDA" w:rsidRDefault="00F757B5" w:rsidP="000F2EDA">
            <w:pPr>
              <w:ind w:left="113" w:right="113"/>
              <w:jc w:val="center"/>
              <w:rPr>
                <w:b/>
                <w:sz w:val="16"/>
                <w:szCs w:val="16"/>
                <w:lang w:val="en-GB"/>
              </w:rPr>
            </w:pPr>
          </w:p>
        </w:tc>
        <w:tc>
          <w:tcPr>
            <w:tcW w:w="917" w:type="dxa"/>
            <w:textDirection w:val="btLr"/>
            <w:vAlign w:val="center"/>
          </w:tcPr>
          <w:p w14:paraId="1C21A449" w14:textId="5C8E754D" w:rsidR="00F757B5" w:rsidRPr="000F2EDA" w:rsidRDefault="00F757B5" w:rsidP="000F2EDA">
            <w:pPr>
              <w:ind w:left="113" w:right="113"/>
              <w:jc w:val="center"/>
              <w:rPr>
                <w:b/>
                <w:sz w:val="16"/>
                <w:szCs w:val="16"/>
                <w:lang w:val="en-GB"/>
              </w:rPr>
            </w:pPr>
            <w:r w:rsidRPr="00784E22">
              <w:rPr>
                <w:b/>
                <w:sz w:val="16"/>
                <w:szCs w:val="16"/>
              </w:rPr>
              <w:t>Працевлаштовано за професією</w:t>
            </w:r>
          </w:p>
        </w:tc>
        <w:tc>
          <w:tcPr>
            <w:tcW w:w="798" w:type="dxa"/>
            <w:textDirection w:val="btLr"/>
            <w:vAlign w:val="center"/>
          </w:tcPr>
          <w:p w14:paraId="51A833A6" w14:textId="38086DCD" w:rsidR="00F757B5" w:rsidRPr="000F2EDA" w:rsidRDefault="00F757B5" w:rsidP="000F2EDA">
            <w:pPr>
              <w:ind w:left="113" w:right="113"/>
              <w:jc w:val="center"/>
              <w:rPr>
                <w:b/>
                <w:sz w:val="16"/>
                <w:szCs w:val="16"/>
                <w:lang w:val="en-GB"/>
              </w:rPr>
            </w:pPr>
            <w:r w:rsidRPr="00784E22">
              <w:rPr>
                <w:b/>
                <w:sz w:val="16"/>
                <w:szCs w:val="16"/>
              </w:rPr>
              <w:t>% від загального випуску</w:t>
            </w:r>
          </w:p>
        </w:tc>
        <w:tc>
          <w:tcPr>
            <w:tcW w:w="842" w:type="dxa"/>
            <w:textDirection w:val="btLr"/>
            <w:vAlign w:val="center"/>
          </w:tcPr>
          <w:p w14:paraId="3CD24ACF" w14:textId="79200B38" w:rsidR="00F757B5" w:rsidRPr="00F757B5" w:rsidRDefault="00F757B5" w:rsidP="000F2EDA">
            <w:pPr>
              <w:ind w:left="113" w:right="113"/>
              <w:jc w:val="center"/>
              <w:rPr>
                <w:b/>
                <w:sz w:val="16"/>
                <w:szCs w:val="16"/>
                <w:lang w:val="ru-RU"/>
              </w:rPr>
            </w:pPr>
            <w:r w:rsidRPr="00784E22">
              <w:rPr>
                <w:b/>
                <w:sz w:val="16"/>
                <w:szCs w:val="16"/>
              </w:rPr>
              <w:t>Продовжують навчання у вищих та інших навчальних закладах</w:t>
            </w:r>
          </w:p>
        </w:tc>
        <w:tc>
          <w:tcPr>
            <w:tcW w:w="817" w:type="dxa"/>
            <w:textDirection w:val="btLr"/>
            <w:vAlign w:val="center"/>
          </w:tcPr>
          <w:p w14:paraId="6A8CC96E" w14:textId="130A2603" w:rsidR="00F757B5" w:rsidRPr="000F2EDA" w:rsidRDefault="00F757B5" w:rsidP="000F2EDA">
            <w:pPr>
              <w:ind w:left="113" w:right="113"/>
              <w:jc w:val="center"/>
              <w:rPr>
                <w:b/>
                <w:sz w:val="16"/>
                <w:szCs w:val="16"/>
                <w:lang w:val="en-GB"/>
              </w:rPr>
            </w:pPr>
            <w:r w:rsidRPr="00784E22">
              <w:rPr>
                <w:b/>
                <w:sz w:val="16"/>
                <w:szCs w:val="16"/>
              </w:rPr>
              <w:t>% від загального випуску</w:t>
            </w:r>
          </w:p>
        </w:tc>
        <w:tc>
          <w:tcPr>
            <w:tcW w:w="781" w:type="dxa"/>
            <w:textDirection w:val="btLr"/>
            <w:vAlign w:val="center"/>
          </w:tcPr>
          <w:p w14:paraId="36185FD2" w14:textId="2C1AA14A" w:rsidR="00F757B5" w:rsidRPr="000F2EDA" w:rsidRDefault="00F757B5" w:rsidP="000F2EDA">
            <w:pPr>
              <w:ind w:left="113" w:right="113"/>
              <w:jc w:val="center"/>
              <w:rPr>
                <w:b/>
                <w:sz w:val="16"/>
                <w:szCs w:val="16"/>
                <w:lang w:val="en-GB"/>
              </w:rPr>
            </w:pPr>
            <w:r w:rsidRPr="00784E22">
              <w:rPr>
                <w:b/>
                <w:sz w:val="16"/>
                <w:szCs w:val="16"/>
              </w:rPr>
              <w:t>Призвані на військову службу</w:t>
            </w:r>
          </w:p>
        </w:tc>
        <w:tc>
          <w:tcPr>
            <w:tcW w:w="806" w:type="dxa"/>
            <w:textDirection w:val="btLr"/>
            <w:vAlign w:val="center"/>
          </w:tcPr>
          <w:p w14:paraId="6020D37A" w14:textId="69993FDE" w:rsidR="00F757B5" w:rsidRPr="000F2EDA" w:rsidRDefault="00F757B5" w:rsidP="000F2EDA">
            <w:pPr>
              <w:ind w:left="113" w:right="113"/>
              <w:jc w:val="center"/>
              <w:rPr>
                <w:b/>
                <w:sz w:val="16"/>
                <w:szCs w:val="16"/>
                <w:lang w:val="en-GB"/>
              </w:rPr>
            </w:pPr>
            <w:r w:rsidRPr="00784E22">
              <w:rPr>
                <w:b/>
                <w:sz w:val="16"/>
                <w:szCs w:val="16"/>
              </w:rPr>
              <w:t>% від загального випуску</w:t>
            </w:r>
          </w:p>
        </w:tc>
        <w:tc>
          <w:tcPr>
            <w:tcW w:w="1093" w:type="dxa"/>
            <w:vMerge/>
            <w:textDirection w:val="btLr"/>
            <w:vAlign w:val="center"/>
          </w:tcPr>
          <w:p w14:paraId="665DE781" w14:textId="77777777" w:rsidR="00F757B5" w:rsidRPr="000F2EDA" w:rsidRDefault="00F757B5" w:rsidP="000F2EDA">
            <w:pPr>
              <w:ind w:left="113" w:right="113"/>
              <w:jc w:val="center"/>
              <w:rPr>
                <w:b/>
                <w:sz w:val="16"/>
                <w:szCs w:val="16"/>
                <w:lang w:val="en-GB"/>
              </w:rPr>
            </w:pPr>
          </w:p>
        </w:tc>
        <w:tc>
          <w:tcPr>
            <w:tcW w:w="1030" w:type="dxa"/>
            <w:vMerge/>
            <w:textDirection w:val="btLr"/>
            <w:vAlign w:val="center"/>
          </w:tcPr>
          <w:p w14:paraId="3B872731" w14:textId="77777777" w:rsidR="00F757B5" w:rsidRPr="000F2EDA" w:rsidRDefault="00F757B5" w:rsidP="000F2EDA">
            <w:pPr>
              <w:ind w:left="113" w:right="113"/>
              <w:jc w:val="center"/>
              <w:rPr>
                <w:b/>
                <w:sz w:val="16"/>
                <w:szCs w:val="16"/>
                <w:lang w:val="en-GB"/>
              </w:rPr>
            </w:pPr>
          </w:p>
        </w:tc>
      </w:tr>
      <w:tr w:rsidR="000F2EDA" w:rsidRPr="000F2EDA" w14:paraId="47980279" w14:textId="77777777" w:rsidTr="007106B2">
        <w:trPr>
          <w:cantSplit/>
          <w:trHeight w:val="221"/>
          <w:tblHeader/>
          <w:jc w:val="center"/>
        </w:trPr>
        <w:tc>
          <w:tcPr>
            <w:tcW w:w="1743" w:type="dxa"/>
            <w:tcBorders>
              <w:bottom w:val="single" w:sz="4" w:space="0" w:color="auto"/>
            </w:tcBorders>
            <w:shd w:val="clear" w:color="auto" w:fill="D4E6ED" w:themeFill="accent5" w:themeFillTint="66"/>
            <w:vAlign w:val="center"/>
          </w:tcPr>
          <w:p w14:paraId="0BB01386" w14:textId="77777777" w:rsidR="000F2EDA" w:rsidRPr="000F2EDA" w:rsidRDefault="000F2EDA" w:rsidP="000F2EDA">
            <w:pPr>
              <w:jc w:val="center"/>
              <w:rPr>
                <w:b/>
                <w:sz w:val="16"/>
                <w:szCs w:val="16"/>
                <w:lang w:val="en-GB"/>
              </w:rPr>
            </w:pPr>
            <w:r w:rsidRPr="000F2EDA">
              <w:rPr>
                <w:b/>
                <w:sz w:val="16"/>
                <w:szCs w:val="16"/>
                <w:lang w:val="en-GB"/>
              </w:rPr>
              <w:t>А</w:t>
            </w:r>
          </w:p>
        </w:tc>
        <w:tc>
          <w:tcPr>
            <w:tcW w:w="743" w:type="dxa"/>
            <w:gridSpan w:val="2"/>
            <w:shd w:val="clear" w:color="auto" w:fill="D4E6ED" w:themeFill="accent5" w:themeFillTint="66"/>
            <w:vAlign w:val="center"/>
          </w:tcPr>
          <w:p w14:paraId="7CE9C09C" w14:textId="77777777" w:rsidR="000F2EDA" w:rsidRPr="000F2EDA" w:rsidRDefault="000F2EDA" w:rsidP="000F2EDA">
            <w:pPr>
              <w:jc w:val="center"/>
              <w:rPr>
                <w:b/>
                <w:sz w:val="16"/>
                <w:szCs w:val="16"/>
                <w:lang w:val="en-GB"/>
              </w:rPr>
            </w:pPr>
            <w:r w:rsidRPr="000F2EDA">
              <w:rPr>
                <w:b/>
                <w:sz w:val="16"/>
                <w:szCs w:val="16"/>
                <w:lang w:val="en-GB"/>
              </w:rPr>
              <w:t>1</w:t>
            </w:r>
          </w:p>
        </w:tc>
        <w:tc>
          <w:tcPr>
            <w:tcW w:w="1052" w:type="dxa"/>
            <w:shd w:val="clear" w:color="auto" w:fill="D4E6ED" w:themeFill="accent5" w:themeFillTint="66"/>
            <w:vAlign w:val="center"/>
          </w:tcPr>
          <w:p w14:paraId="2E8F2512" w14:textId="77777777" w:rsidR="000F2EDA" w:rsidRPr="000F2EDA" w:rsidRDefault="000F2EDA" w:rsidP="000F2EDA">
            <w:pPr>
              <w:jc w:val="center"/>
              <w:rPr>
                <w:b/>
                <w:sz w:val="16"/>
                <w:szCs w:val="16"/>
                <w:lang w:val="en-GB"/>
              </w:rPr>
            </w:pPr>
            <w:r w:rsidRPr="000F2EDA">
              <w:rPr>
                <w:b/>
                <w:sz w:val="16"/>
                <w:szCs w:val="16"/>
                <w:lang w:val="en-GB"/>
              </w:rPr>
              <w:t>2</w:t>
            </w:r>
          </w:p>
        </w:tc>
        <w:tc>
          <w:tcPr>
            <w:tcW w:w="917" w:type="dxa"/>
            <w:shd w:val="clear" w:color="auto" w:fill="D4E6ED" w:themeFill="accent5" w:themeFillTint="66"/>
            <w:vAlign w:val="center"/>
          </w:tcPr>
          <w:p w14:paraId="448DFBE1" w14:textId="77777777" w:rsidR="000F2EDA" w:rsidRPr="000F2EDA" w:rsidRDefault="000F2EDA" w:rsidP="000F2EDA">
            <w:pPr>
              <w:jc w:val="center"/>
              <w:rPr>
                <w:b/>
                <w:sz w:val="16"/>
                <w:szCs w:val="16"/>
                <w:lang w:val="en-GB"/>
              </w:rPr>
            </w:pPr>
            <w:r w:rsidRPr="000F2EDA">
              <w:rPr>
                <w:b/>
                <w:sz w:val="16"/>
                <w:szCs w:val="16"/>
                <w:lang w:val="en-GB"/>
              </w:rPr>
              <w:t>3</w:t>
            </w:r>
          </w:p>
        </w:tc>
        <w:tc>
          <w:tcPr>
            <w:tcW w:w="798" w:type="dxa"/>
            <w:shd w:val="clear" w:color="auto" w:fill="D4E6ED" w:themeFill="accent5" w:themeFillTint="66"/>
            <w:vAlign w:val="center"/>
          </w:tcPr>
          <w:p w14:paraId="1604C680" w14:textId="77777777" w:rsidR="000F2EDA" w:rsidRPr="000F2EDA" w:rsidRDefault="000F2EDA" w:rsidP="000F2EDA">
            <w:pPr>
              <w:jc w:val="center"/>
              <w:rPr>
                <w:b/>
                <w:sz w:val="16"/>
                <w:szCs w:val="16"/>
                <w:lang w:val="en-GB"/>
              </w:rPr>
            </w:pPr>
            <w:r w:rsidRPr="000F2EDA">
              <w:rPr>
                <w:b/>
                <w:sz w:val="16"/>
                <w:szCs w:val="16"/>
                <w:lang w:val="en-GB"/>
              </w:rPr>
              <w:t>4</w:t>
            </w:r>
          </w:p>
        </w:tc>
        <w:tc>
          <w:tcPr>
            <w:tcW w:w="842" w:type="dxa"/>
            <w:shd w:val="clear" w:color="auto" w:fill="D4E6ED" w:themeFill="accent5" w:themeFillTint="66"/>
            <w:vAlign w:val="center"/>
          </w:tcPr>
          <w:p w14:paraId="503FD538" w14:textId="77777777" w:rsidR="000F2EDA" w:rsidRPr="000F2EDA" w:rsidRDefault="000F2EDA" w:rsidP="000F2EDA">
            <w:pPr>
              <w:jc w:val="center"/>
              <w:rPr>
                <w:b/>
                <w:sz w:val="16"/>
                <w:szCs w:val="16"/>
                <w:lang w:val="en-GB"/>
              </w:rPr>
            </w:pPr>
            <w:r w:rsidRPr="000F2EDA">
              <w:rPr>
                <w:b/>
                <w:sz w:val="16"/>
                <w:szCs w:val="16"/>
                <w:lang w:val="en-GB"/>
              </w:rPr>
              <w:t>5</w:t>
            </w:r>
          </w:p>
        </w:tc>
        <w:tc>
          <w:tcPr>
            <w:tcW w:w="817" w:type="dxa"/>
            <w:shd w:val="clear" w:color="auto" w:fill="D4E6ED" w:themeFill="accent5" w:themeFillTint="66"/>
            <w:vAlign w:val="center"/>
          </w:tcPr>
          <w:p w14:paraId="3BE3B271" w14:textId="77777777" w:rsidR="000F2EDA" w:rsidRPr="000F2EDA" w:rsidRDefault="000F2EDA" w:rsidP="000F2EDA">
            <w:pPr>
              <w:jc w:val="center"/>
              <w:rPr>
                <w:b/>
                <w:sz w:val="16"/>
                <w:szCs w:val="16"/>
                <w:lang w:val="en-GB"/>
              </w:rPr>
            </w:pPr>
            <w:r w:rsidRPr="000F2EDA">
              <w:rPr>
                <w:b/>
                <w:sz w:val="16"/>
                <w:szCs w:val="16"/>
                <w:lang w:val="en-GB"/>
              </w:rPr>
              <w:t>6</w:t>
            </w:r>
          </w:p>
        </w:tc>
        <w:tc>
          <w:tcPr>
            <w:tcW w:w="781" w:type="dxa"/>
            <w:shd w:val="clear" w:color="auto" w:fill="D4E6ED" w:themeFill="accent5" w:themeFillTint="66"/>
            <w:vAlign w:val="center"/>
          </w:tcPr>
          <w:p w14:paraId="29415E83" w14:textId="77777777" w:rsidR="000F2EDA" w:rsidRPr="000F2EDA" w:rsidRDefault="000F2EDA" w:rsidP="000F2EDA">
            <w:pPr>
              <w:jc w:val="center"/>
              <w:rPr>
                <w:b/>
                <w:sz w:val="16"/>
                <w:szCs w:val="16"/>
                <w:lang w:val="en-GB"/>
              </w:rPr>
            </w:pPr>
            <w:r w:rsidRPr="000F2EDA">
              <w:rPr>
                <w:b/>
                <w:sz w:val="16"/>
                <w:szCs w:val="16"/>
                <w:lang w:val="en-GB"/>
              </w:rPr>
              <w:t>7</w:t>
            </w:r>
          </w:p>
        </w:tc>
        <w:tc>
          <w:tcPr>
            <w:tcW w:w="806" w:type="dxa"/>
            <w:shd w:val="clear" w:color="auto" w:fill="D4E6ED" w:themeFill="accent5" w:themeFillTint="66"/>
            <w:vAlign w:val="center"/>
          </w:tcPr>
          <w:p w14:paraId="4BD389AD" w14:textId="77777777" w:rsidR="000F2EDA" w:rsidRPr="000F2EDA" w:rsidRDefault="000F2EDA" w:rsidP="000F2EDA">
            <w:pPr>
              <w:jc w:val="center"/>
              <w:rPr>
                <w:b/>
                <w:sz w:val="16"/>
                <w:szCs w:val="16"/>
                <w:lang w:val="en-GB"/>
              </w:rPr>
            </w:pPr>
            <w:r w:rsidRPr="000F2EDA">
              <w:rPr>
                <w:b/>
                <w:sz w:val="16"/>
                <w:szCs w:val="16"/>
                <w:lang w:val="en-GB"/>
              </w:rPr>
              <w:t>8</w:t>
            </w:r>
          </w:p>
        </w:tc>
        <w:tc>
          <w:tcPr>
            <w:tcW w:w="1093" w:type="dxa"/>
            <w:shd w:val="clear" w:color="auto" w:fill="D4E6ED" w:themeFill="accent5" w:themeFillTint="66"/>
            <w:vAlign w:val="center"/>
          </w:tcPr>
          <w:p w14:paraId="0D5593A2" w14:textId="77777777" w:rsidR="000F2EDA" w:rsidRPr="000F2EDA" w:rsidRDefault="000F2EDA" w:rsidP="000F2EDA">
            <w:pPr>
              <w:jc w:val="center"/>
              <w:rPr>
                <w:b/>
                <w:sz w:val="16"/>
                <w:szCs w:val="16"/>
                <w:lang w:val="en-GB"/>
              </w:rPr>
            </w:pPr>
            <w:r w:rsidRPr="000F2EDA">
              <w:rPr>
                <w:b/>
                <w:sz w:val="16"/>
                <w:szCs w:val="16"/>
                <w:lang w:val="en-GB"/>
              </w:rPr>
              <w:t>9</w:t>
            </w:r>
          </w:p>
        </w:tc>
        <w:tc>
          <w:tcPr>
            <w:tcW w:w="1030" w:type="dxa"/>
            <w:shd w:val="clear" w:color="auto" w:fill="D4E6ED" w:themeFill="accent5" w:themeFillTint="66"/>
            <w:vAlign w:val="center"/>
          </w:tcPr>
          <w:p w14:paraId="270D62E7" w14:textId="77777777" w:rsidR="000F2EDA" w:rsidRPr="000F2EDA" w:rsidRDefault="000F2EDA" w:rsidP="000F2EDA">
            <w:pPr>
              <w:jc w:val="center"/>
              <w:rPr>
                <w:b/>
                <w:sz w:val="16"/>
                <w:szCs w:val="16"/>
                <w:lang w:val="en-GB"/>
              </w:rPr>
            </w:pPr>
            <w:r w:rsidRPr="000F2EDA">
              <w:rPr>
                <w:b/>
                <w:sz w:val="16"/>
                <w:szCs w:val="16"/>
                <w:lang w:val="en-GB"/>
              </w:rPr>
              <w:t>10</w:t>
            </w:r>
          </w:p>
        </w:tc>
      </w:tr>
      <w:tr w:rsidR="00400293" w:rsidRPr="000F2EDA" w14:paraId="4F91D3A5" w14:textId="77777777" w:rsidTr="007106B2">
        <w:trPr>
          <w:trHeight w:val="170"/>
          <w:jc w:val="center"/>
        </w:trPr>
        <w:tc>
          <w:tcPr>
            <w:tcW w:w="1743" w:type="dxa"/>
            <w:vMerge w:val="restart"/>
            <w:vAlign w:val="center"/>
          </w:tcPr>
          <w:p w14:paraId="2DA3AB88" w14:textId="1895F477" w:rsidR="00400293" w:rsidRPr="00400293" w:rsidRDefault="00400293" w:rsidP="000F2EDA">
            <w:pPr>
              <w:contextualSpacing/>
              <w:jc w:val="center"/>
              <w:rPr>
                <w:b/>
                <w:sz w:val="16"/>
                <w:szCs w:val="16"/>
                <w:lang w:val="en-GB"/>
              </w:rPr>
            </w:pPr>
            <w:r w:rsidRPr="00400293">
              <w:rPr>
                <w:b/>
                <w:sz w:val="16"/>
                <w:szCs w:val="16"/>
              </w:rPr>
              <w:t>Вінницька</w:t>
            </w:r>
          </w:p>
        </w:tc>
        <w:tc>
          <w:tcPr>
            <w:tcW w:w="743" w:type="dxa"/>
            <w:gridSpan w:val="2"/>
            <w:vAlign w:val="center"/>
          </w:tcPr>
          <w:p w14:paraId="7AF8567F"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241B3B07" w14:textId="77777777" w:rsidR="00400293" w:rsidRPr="000F2EDA" w:rsidRDefault="00400293" w:rsidP="000F2EDA">
            <w:pPr>
              <w:jc w:val="center"/>
              <w:rPr>
                <w:sz w:val="16"/>
                <w:szCs w:val="16"/>
                <w:lang w:val="en-GB"/>
              </w:rPr>
            </w:pPr>
            <w:r w:rsidRPr="000F2EDA">
              <w:rPr>
                <w:sz w:val="16"/>
                <w:szCs w:val="16"/>
                <w:lang w:val="en-GB"/>
              </w:rPr>
              <w:t>7400</w:t>
            </w:r>
          </w:p>
        </w:tc>
        <w:tc>
          <w:tcPr>
            <w:tcW w:w="917" w:type="dxa"/>
            <w:vAlign w:val="center"/>
          </w:tcPr>
          <w:p w14:paraId="43B43CCE" w14:textId="77777777" w:rsidR="00400293" w:rsidRPr="000F2EDA" w:rsidRDefault="00400293" w:rsidP="000F2EDA">
            <w:pPr>
              <w:jc w:val="center"/>
              <w:rPr>
                <w:sz w:val="16"/>
                <w:szCs w:val="16"/>
                <w:lang w:val="en-GB"/>
              </w:rPr>
            </w:pPr>
            <w:r w:rsidRPr="000F2EDA">
              <w:rPr>
                <w:sz w:val="16"/>
                <w:szCs w:val="16"/>
                <w:lang w:val="en-GB"/>
              </w:rPr>
              <w:t>5972</w:t>
            </w:r>
          </w:p>
        </w:tc>
        <w:tc>
          <w:tcPr>
            <w:tcW w:w="798" w:type="dxa"/>
            <w:vAlign w:val="center"/>
          </w:tcPr>
          <w:p w14:paraId="748D8CB0" w14:textId="77777777" w:rsidR="00400293" w:rsidRPr="000F2EDA" w:rsidRDefault="00400293" w:rsidP="000F2EDA">
            <w:pPr>
              <w:jc w:val="center"/>
              <w:rPr>
                <w:sz w:val="16"/>
                <w:szCs w:val="16"/>
                <w:lang w:val="en-GB"/>
              </w:rPr>
            </w:pPr>
            <w:r w:rsidRPr="000F2EDA">
              <w:rPr>
                <w:sz w:val="16"/>
                <w:szCs w:val="16"/>
                <w:lang w:val="en-GB"/>
              </w:rPr>
              <w:t>80.7</w:t>
            </w:r>
          </w:p>
        </w:tc>
        <w:tc>
          <w:tcPr>
            <w:tcW w:w="842" w:type="dxa"/>
            <w:vAlign w:val="center"/>
          </w:tcPr>
          <w:p w14:paraId="755B44AE" w14:textId="77777777" w:rsidR="00400293" w:rsidRPr="000F2EDA" w:rsidRDefault="00400293" w:rsidP="000F2EDA">
            <w:pPr>
              <w:jc w:val="center"/>
              <w:rPr>
                <w:sz w:val="16"/>
                <w:szCs w:val="16"/>
                <w:lang w:val="en-GB"/>
              </w:rPr>
            </w:pPr>
            <w:r w:rsidRPr="000F2EDA">
              <w:rPr>
                <w:sz w:val="16"/>
                <w:szCs w:val="16"/>
                <w:lang w:val="en-GB"/>
              </w:rPr>
              <w:t>608</w:t>
            </w:r>
          </w:p>
        </w:tc>
        <w:tc>
          <w:tcPr>
            <w:tcW w:w="817" w:type="dxa"/>
            <w:vAlign w:val="center"/>
          </w:tcPr>
          <w:p w14:paraId="4966B415" w14:textId="77777777" w:rsidR="00400293" w:rsidRPr="000F2EDA" w:rsidRDefault="00400293" w:rsidP="000F2EDA">
            <w:pPr>
              <w:jc w:val="center"/>
              <w:rPr>
                <w:sz w:val="16"/>
                <w:szCs w:val="16"/>
                <w:lang w:val="en-GB"/>
              </w:rPr>
            </w:pPr>
            <w:r w:rsidRPr="000F2EDA">
              <w:rPr>
                <w:sz w:val="16"/>
                <w:szCs w:val="16"/>
                <w:lang w:val="en-GB"/>
              </w:rPr>
              <w:t>8.2</w:t>
            </w:r>
          </w:p>
        </w:tc>
        <w:tc>
          <w:tcPr>
            <w:tcW w:w="781" w:type="dxa"/>
            <w:vAlign w:val="center"/>
          </w:tcPr>
          <w:p w14:paraId="041760A0" w14:textId="77777777" w:rsidR="00400293" w:rsidRPr="000F2EDA" w:rsidRDefault="00400293" w:rsidP="000F2EDA">
            <w:pPr>
              <w:jc w:val="center"/>
              <w:rPr>
                <w:sz w:val="16"/>
                <w:szCs w:val="16"/>
                <w:lang w:val="en-GB"/>
              </w:rPr>
            </w:pPr>
            <w:r w:rsidRPr="000F2EDA">
              <w:rPr>
                <w:sz w:val="16"/>
                <w:szCs w:val="16"/>
                <w:lang w:val="en-GB"/>
              </w:rPr>
              <w:t>106</w:t>
            </w:r>
          </w:p>
        </w:tc>
        <w:tc>
          <w:tcPr>
            <w:tcW w:w="806" w:type="dxa"/>
            <w:vAlign w:val="center"/>
          </w:tcPr>
          <w:p w14:paraId="0FE2892F" w14:textId="77777777" w:rsidR="00400293" w:rsidRPr="000F2EDA" w:rsidRDefault="00400293" w:rsidP="000F2EDA">
            <w:pPr>
              <w:jc w:val="center"/>
              <w:rPr>
                <w:sz w:val="16"/>
                <w:szCs w:val="16"/>
                <w:lang w:val="en-GB"/>
              </w:rPr>
            </w:pPr>
            <w:r w:rsidRPr="000F2EDA">
              <w:rPr>
                <w:sz w:val="16"/>
                <w:szCs w:val="16"/>
                <w:lang w:val="en-GB"/>
              </w:rPr>
              <w:t>1.4</w:t>
            </w:r>
          </w:p>
        </w:tc>
        <w:tc>
          <w:tcPr>
            <w:tcW w:w="1093" w:type="dxa"/>
            <w:vAlign w:val="center"/>
          </w:tcPr>
          <w:p w14:paraId="00B58640" w14:textId="77777777" w:rsidR="00400293" w:rsidRPr="000F2EDA" w:rsidRDefault="00400293" w:rsidP="000F2EDA">
            <w:pPr>
              <w:jc w:val="center"/>
              <w:rPr>
                <w:sz w:val="16"/>
                <w:szCs w:val="16"/>
                <w:lang w:val="en-GB"/>
              </w:rPr>
            </w:pPr>
            <w:r w:rsidRPr="000F2EDA">
              <w:rPr>
                <w:sz w:val="16"/>
                <w:szCs w:val="16"/>
                <w:lang w:val="en-GB"/>
              </w:rPr>
              <w:t>714</w:t>
            </w:r>
          </w:p>
        </w:tc>
        <w:tc>
          <w:tcPr>
            <w:tcW w:w="1030" w:type="dxa"/>
            <w:vAlign w:val="center"/>
          </w:tcPr>
          <w:p w14:paraId="4EEC053D" w14:textId="77777777" w:rsidR="00400293" w:rsidRPr="000F2EDA" w:rsidRDefault="00400293" w:rsidP="000F2EDA">
            <w:pPr>
              <w:jc w:val="center"/>
              <w:rPr>
                <w:sz w:val="16"/>
                <w:szCs w:val="16"/>
                <w:lang w:val="en-GB"/>
              </w:rPr>
            </w:pPr>
            <w:r w:rsidRPr="000F2EDA">
              <w:rPr>
                <w:sz w:val="16"/>
                <w:szCs w:val="16"/>
                <w:lang w:val="en-GB"/>
              </w:rPr>
              <w:t>9.6</w:t>
            </w:r>
          </w:p>
        </w:tc>
      </w:tr>
      <w:tr w:rsidR="00400293" w:rsidRPr="000F2EDA" w14:paraId="4CA7B4BB" w14:textId="77777777" w:rsidTr="007106B2">
        <w:trPr>
          <w:trHeight w:val="170"/>
          <w:jc w:val="center"/>
        </w:trPr>
        <w:tc>
          <w:tcPr>
            <w:tcW w:w="1743" w:type="dxa"/>
            <w:vMerge/>
            <w:vAlign w:val="center"/>
          </w:tcPr>
          <w:p w14:paraId="2871481F" w14:textId="77777777" w:rsidR="00400293" w:rsidRPr="00400293" w:rsidRDefault="00400293" w:rsidP="000F2EDA">
            <w:pPr>
              <w:contextualSpacing/>
              <w:jc w:val="center"/>
              <w:rPr>
                <w:b/>
                <w:sz w:val="16"/>
                <w:szCs w:val="16"/>
                <w:lang w:val="en-GB"/>
              </w:rPr>
            </w:pPr>
          </w:p>
        </w:tc>
        <w:tc>
          <w:tcPr>
            <w:tcW w:w="743" w:type="dxa"/>
            <w:gridSpan w:val="2"/>
            <w:vAlign w:val="center"/>
          </w:tcPr>
          <w:p w14:paraId="1CE88550"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1F4EFC72" w14:textId="77777777" w:rsidR="00400293" w:rsidRPr="000F2EDA" w:rsidRDefault="00400293" w:rsidP="000F2EDA">
            <w:pPr>
              <w:jc w:val="center"/>
              <w:rPr>
                <w:color w:val="000000"/>
                <w:sz w:val="16"/>
                <w:szCs w:val="16"/>
                <w:lang w:val="en-GB"/>
              </w:rPr>
            </w:pPr>
            <w:r w:rsidRPr="000F2EDA">
              <w:rPr>
                <w:color w:val="000000"/>
                <w:sz w:val="16"/>
                <w:szCs w:val="16"/>
                <w:lang w:val="en-GB"/>
              </w:rPr>
              <w:t>6898</w:t>
            </w:r>
          </w:p>
        </w:tc>
        <w:tc>
          <w:tcPr>
            <w:tcW w:w="917" w:type="dxa"/>
            <w:vAlign w:val="center"/>
          </w:tcPr>
          <w:p w14:paraId="3437659A" w14:textId="77777777" w:rsidR="00400293" w:rsidRPr="000F2EDA" w:rsidRDefault="00400293" w:rsidP="000F2EDA">
            <w:pPr>
              <w:jc w:val="center"/>
              <w:rPr>
                <w:color w:val="000000"/>
                <w:sz w:val="16"/>
                <w:szCs w:val="16"/>
                <w:lang w:val="en-GB"/>
              </w:rPr>
            </w:pPr>
            <w:r w:rsidRPr="000F2EDA">
              <w:rPr>
                <w:color w:val="000000"/>
                <w:sz w:val="16"/>
                <w:szCs w:val="16"/>
                <w:lang w:val="en-GB"/>
              </w:rPr>
              <w:t>5492</w:t>
            </w:r>
          </w:p>
        </w:tc>
        <w:tc>
          <w:tcPr>
            <w:tcW w:w="798" w:type="dxa"/>
            <w:vAlign w:val="center"/>
          </w:tcPr>
          <w:p w14:paraId="4C4183A9" w14:textId="77777777" w:rsidR="00400293" w:rsidRPr="000F2EDA" w:rsidRDefault="00400293" w:rsidP="000F2EDA">
            <w:pPr>
              <w:jc w:val="center"/>
              <w:rPr>
                <w:color w:val="000000"/>
                <w:sz w:val="16"/>
                <w:szCs w:val="16"/>
                <w:lang w:val="en-GB"/>
              </w:rPr>
            </w:pPr>
            <w:r w:rsidRPr="000F2EDA">
              <w:rPr>
                <w:color w:val="000000"/>
                <w:sz w:val="16"/>
                <w:szCs w:val="16"/>
                <w:lang w:val="en-GB"/>
              </w:rPr>
              <w:t>79.62</w:t>
            </w:r>
          </w:p>
        </w:tc>
        <w:tc>
          <w:tcPr>
            <w:tcW w:w="842" w:type="dxa"/>
            <w:vAlign w:val="center"/>
          </w:tcPr>
          <w:p w14:paraId="0864C583" w14:textId="77777777" w:rsidR="00400293" w:rsidRPr="000F2EDA" w:rsidRDefault="00400293" w:rsidP="000F2EDA">
            <w:pPr>
              <w:jc w:val="center"/>
              <w:rPr>
                <w:color w:val="000000"/>
                <w:sz w:val="16"/>
                <w:szCs w:val="16"/>
                <w:lang w:val="en-GB"/>
              </w:rPr>
            </w:pPr>
            <w:r w:rsidRPr="000F2EDA">
              <w:rPr>
                <w:color w:val="000000"/>
                <w:sz w:val="16"/>
                <w:szCs w:val="16"/>
                <w:lang w:val="en-GB"/>
              </w:rPr>
              <w:t>562</w:t>
            </w:r>
          </w:p>
        </w:tc>
        <w:tc>
          <w:tcPr>
            <w:tcW w:w="817" w:type="dxa"/>
            <w:vAlign w:val="center"/>
          </w:tcPr>
          <w:p w14:paraId="1CF9E146" w14:textId="77777777" w:rsidR="00400293" w:rsidRPr="000F2EDA" w:rsidRDefault="00400293" w:rsidP="000F2EDA">
            <w:pPr>
              <w:jc w:val="center"/>
              <w:rPr>
                <w:color w:val="000000"/>
                <w:sz w:val="16"/>
                <w:szCs w:val="16"/>
                <w:lang w:val="en-GB"/>
              </w:rPr>
            </w:pPr>
            <w:r w:rsidRPr="000F2EDA">
              <w:rPr>
                <w:color w:val="000000"/>
                <w:sz w:val="16"/>
                <w:szCs w:val="16"/>
                <w:lang w:val="en-GB"/>
              </w:rPr>
              <w:t>8.15</w:t>
            </w:r>
          </w:p>
        </w:tc>
        <w:tc>
          <w:tcPr>
            <w:tcW w:w="781" w:type="dxa"/>
            <w:vAlign w:val="center"/>
          </w:tcPr>
          <w:p w14:paraId="3943F420" w14:textId="77777777" w:rsidR="00400293" w:rsidRPr="000F2EDA" w:rsidRDefault="00400293" w:rsidP="000F2EDA">
            <w:pPr>
              <w:jc w:val="center"/>
              <w:rPr>
                <w:color w:val="000000"/>
                <w:sz w:val="16"/>
                <w:szCs w:val="16"/>
                <w:lang w:val="en-GB"/>
              </w:rPr>
            </w:pPr>
            <w:r w:rsidRPr="000F2EDA">
              <w:rPr>
                <w:color w:val="000000"/>
                <w:sz w:val="16"/>
                <w:szCs w:val="16"/>
                <w:lang w:val="en-GB"/>
              </w:rPr>
              <w:t>80</w:t>
            </w:r>
          </w:p>
        </w:tc>
        <w:tc>
          <w:tcPr>
            <w:tcW w:w="806" w:type="dxa"/>
            <w:vAlign w:val="center"/>
          </w:tcPr>
          <w:p w14:paraId="7EF94437" w14:textId="77777777" w:rsidR="00400293" w:rsidRPr="000F2EDA" w:rsidRDefault="00400293" w:rsidP="000F2EDA">
            <w:pPr>
              <w:jc w:val="center"/>
              <w:rPr>
                <w:color w:val="000000"/>
                <w:sz w:val="16"/>
                <w:szCs w:val="16"/>
                <w:lang w:val="en-GB"/>
              </w:rPr>
            </w:pPr>
            <w:r w:rsidRPr="000F2EDA">
              <w:rPr>
                <w:color w:val="000000"/>
                <w:sz w:val="16"/>
                <w:szCs w:val="16"/>
                <w:lang w:val="en-GB"/>
              </w:rPr>
              <w:t>1.16</w:t>
            </w:r>
          </w:p>
        </w:tc>
        <w:tc>
          <w:tcPr>
            <w:tcW w:w="1093" w:type="dxa"/>
            <w:vAlign w:val="center"/>
          </w:tcPr>
          <w:p w14:paraId="3BBAF4F5" w14:textId="77777777" w:rsidR="00400293" w:rsidRPr="000F2EDA" w:rsidRDefault="00400293" w:rsidP="000F2EDA">
            <w:pPr>
              <w:jc w:val="center"/>
              <w:rPr>
                <w:color w:val="000000"/>
                <w:sz w:val="16"/>
                <w:szCs w:val="16"/>
                <w:lang w:val="en-GB"/>
              </w:rPr>
            </w:pPr>
            <w:r w:rsidRPr="000F2EDA">
              <w:rPr>
                <w:color w:val="000000"/>
                <w:sz w:val="16"/>
                <w:szCs w:val="16"/>
                <w:lang w:val="en-GB"/>
              </w:rPr>
              <w:t>764</w:t>
            </w:r>
          </w:p>
        </w:tc>
        <w:tc>
          <w:tcPr>
            <w:tcW w:w="1030" w:type="dxa"/>
            <w:vAlign w:val="center"/>
          </w:tcPr>
          <w:p w14:paraId="0E5421F7" w14:textId="77777777" w:rsidR="00400293" w:rsidRPr="000F2EDA" w:rsidRDefault="00400293" w:rsidP="000F2EDA">
            <w:pPr>
              <w:jc w:val="center"/>
              <w:rPr>
                <w:color w:val="000000"/>
                <w:sz w:val="16"/>
                <w:szCs w:val="16"/>
                <w:lang w:val="en-GB"/>
              </w:rPr>
            </w:pPr>
            <w:r w:rsidRPr="000F2EDA">
              <w:rPr>
                <w:color w:val="000000"/>
                <w:sz w:val="16"/>
                <w:szCs w:val="16"/>
                <w:lang w:val="en-GB"/>
              </w:rPr>
              <w:t>11.08</w:t>
            </w:r>
          </w:p>
        </w:tc>
      </w:tr>
      <w:tr w:rsidR="00400293" w:rsidRPr="000F2EDA" w14:paraId="1DA8B8A5" w14:textId="77777777" w:rsidTr="007106B2">
        <w:trPr>
          <w:trHeight w:val="170"/>
          <w:jc w:val="center"/>
        </w:trPr>
        <w:tc>
          <w:tcPr>
            <w:tcW w:w="1743" w:type="dxa"/>
            <w:vMerge/>
            <w:vAlign w:val="center"/>
          </w:tcPr>
          <w:p w14:paraId="58CD4605" w14:textId="77777777" w:rsidR="00400293" w:rsidRPr="00400293" w:rsidRDefault="00400293" w:rsidP="000F2EDA">
            <w:pPr>
              <w:contextualSpacing/>
              <w:jc w:val="center"/>
              <w:rPr>
                <w:b/>
                <w:sz w:val="16"/>
                <w:szCs w:val="16"/>
                <w:lang w:val="en-GB"/>
              </w:rPr>
            </w:pPr>
          </w:p>
        </w:tc>
        <w:tc>
          <w:tcPr>
            <w:tcW w:w="743" w:type="dxa"/>
            <w:gridSpan w:val="2"/>
            <w:vAlign w:val="center"/>
          </w:tcPr>
          <w:p w14:paraId="560410B9"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75025A0D" w14:textId="77777777" w:rsidR="00400293" w:rsidRPr="000F2EDA" w:rsidRDefault="00400293" w:rsidP="000F2EDA">
            <w:pPr>
              <w:jc w:val="center"/>
              <w:rPr>
                <w:color w:val="000000"/>
                <w:sz w:val="16"/>
                <w:szCs w:val="16"/>
                <w:lang w:val="en-GB"/>
              </w:rPr>
            </w:pPr>
            <w:r w:rsidRPr="000F2EDA">
              <w:rPr>
                <w:color w:val="000000"/>
                <w:sz w:val="16"/>
                <w:szCs w:val="16"/>
                <w:lang w:val="en-GB"/>
              </w:rPr>
              <w:t>6732</w:t>
            </w:r>
          </w:p>
        </w:tc>
        <w:tc>
          <w:tcPr>
            <w:tcW w:w="917" w:type="dxa"/>
            <w:vAlign w:val="center"/>
          </w:tcPr>
          <w:p w14:paraId="7645A48C" w14:textId="77777777" w:rsidR="00400293" w:rsidRPr="000F2EDA" w:rsidRDefault="00400293" w:rsidP="000F2EDA">
            <w:pPr>
              <w:jc w:val="center"/>
              <w:rPr>
                <w:color w:val="000000"/>
                <w:sz w:val="16"/>
                <w:szCs w:val="16"/>
                <w:lang w:val="en-GB"/>
              </w:rPr>
            </w:pPr>
            <w:r w:rsidRPr="000F2EDA">
              <w:rPr>
                <w:color w:val="000000"/>
                <w:sz w:val="16"/>
                <w:szCs w:val="16"/>
                <w:lang w:val="en-GB"/>
              </w:rPr>
              <w:t>5447</w:t>
            </w:r>
          </w:p>
        </w:tc>
        <w:tc>
          <w:tcPr>
            <w:tcW w:w="798" w:type="dxa"/>
            <w:vAlign w:val="center"/>
          </w:tcPr>
          <w:p w14:paraId="68C68A6A" w14:textId="77777777" w:rsidR="00400293" w:rsidRPr="000F2EDA" w:rsidRDefault="00400293" w:rsidP="000F2EDA">
            <w:pPr>
              <w:jc w:val="center"/>
              <w:rPr>
                <w:color w:val="000000"/>
                <w:sz w:val="16"/>
                <w:szCs w:val="16"/>
                <w:lang w:val="en-GB"/>
              </w:rPr>
            </w:pPr>
            <w:r w:rsidRPr="000F2EDA">
              <w:rPr>
                <w:color w:val="000000"/>
                <w:sz w:val="16"/>
                <w:szCs w:val="16"/>
                <w:lang w:val="en-GB"/>
              </w:rPr>
              <w:t>80.91</w:t>
            </w:r>
          </w:p>
        </w:tc>
        <w:tc>
          <w:tcPr>
            <w:tcW w:w="842" w:type="dxa"/>
            <w:vAlign w:val="center"/>
          </w:tcPr>
          <w:p w14:paraId="23B8F294" w14:textId="77777777" w:rsidR="00400293" w:rsidRPr="000F2EDA" w:rsidRDefault="00400293" w:rsidP="000F2EDA">
            <w:pPr>
              <w:jc w:val="center"/>
              <w:rPr>
                <w:color w:val="000000"/>
                <w:sz w:val="16"/>
                <w:szCs w:val="16"/>
                <w:lang w:val="en-GB"/>
              </w:rPr>
            </w:pPr>
            <w:r w:rsidRPr="000F2EDA">
              <w:rPr>
                <w:color w:val="000000"/>
                <w:sz w:val="16"/>
                <w:szCs w:val="16"/>
                <w:lang w:val="en-GB"/>
              </w:rPr>
              <w:t>502</w:t>
            </w:r>
          </w:p>
        </w:tc>
        <w:tc>
          <w:tcPr>
            <w:tcW w:w="817" w:type="dxa"/>
            <w:vAlign w:val="center"/>
          </w:tcPr>
          <w:p w14:paraId="093EEB17" w14:textId="77777777" w:rsidR="00400293" w:rsidRPr="000F2EDA" w:rsidRDefault="00400293" w:rsidP="000F2EDA">
            <w:pPr>
              <w:jc w:val="center"/>
              <w:rPr>
                <w:color w:val="000000"/>
                <w:sz w:val="16"/>
                <w:szCs w:val="16"/>
                <w:lang w:val="en-GB"/>
              </w:rPr>
            </w:pPr>
            <w:r w:rsidRPr="000F2EDA">
              <w:rPr>
                <w:color w:val="000000"/>
                <w:sz w:val="16"/>
                <w:szCs w:val="16"/>
                <w:lang w:val="en-GB"/>
              </w:rPr>
              <w:t>7.46</w:t>
            </w:r>
          </w:p>
        </w:tc>
        <w:tc>
          <w:tcPr>
            <w:tcW w:w="781" w:type="dxa"/>
            <w:vAlign w:val="center"/>
          </w:tcPr>
          <w:p w14:paraId="4DCD843B" w14:textId="77777777" w:rsidR="00400293" w:rsidRPr="000F2EDA" w:rsidRDefault="00400293" w:rsidP="000F2EDA">
            <w:pPr>
              <w:jc w:val="center"/>
              <w:rPr>
                <w:color w:val="000000"/>
                <w:sz w:val="16"/>
                <w:szCs w:val="16"/>
                <w:lang w:val="en-GB"/>
              </w:rPr>
            </w:pPr>
            <w:r w:rsidRPr="000F2EDA">
              <w:rPr>
                <w:color w:val="000000"/>
                <w:sz w:val="16"/>
                <w:szCs w:val="16"/>
                <w:lang w:val="en-GB"/>
              </w:rPr>
              <w:t>55</w:t>
            </w:r>
          </w:p>
        </w:tc>
        <w:tc>
          <w:tcPr>
            <w:tcW w:w="806" w:type="dxa"/>
            <w:vAlign w:val="center"/>
          </w:tcPr>
          <w:p w14:paraId="6056B215" w14:textId="77777777" w:rsidR="00400293" w:rsidRPr="000F2EDA" w:rsidRDefault="00400293" w:rsidP="000F2EDA">
            <w:pPr>
              <w:jc w:val="center"/>
              <w:rPr>
                <w:color w:val="000000"/>
                <w:sz w:val="16"/>
                <w:szCs w:val="16"/>
                <w:lang w:val="en-GB"/>
              </w:rPr>
            </w:pPr>
            <w:r w:rsidRPr="000F2EDA">
              <w:rPr>
                <w:color w:val="000000"/>
                <w:sz w:val="16"/>
                <w:szCs w:val="16"/>
                <w:lang w:val="en-GB"/>
              </w:rPr>
              <w:t>0.82</w:t>
            </w:r>
          </w:p>
        </w:tc>
        <w:tc>
          <w:tcPr>
            <w:tcW w:w="1093" w:type="dxa"/>
            <w:vAlign w:val="center"/>
          </w:tcPr>
          <w:p w14:paraId="78FAC9FC" w14:textId="77777777" w:rsidR="00400293" w:rsidRPr="000F2EDA" w:rsidRDefault="00400293" w:rsidP="000F2EDA">
            <w:pPr>
              <w:jc w:val="center"/>
              <w:rPr>
                <w:color w:val="000000"/>
                <w:sz w:val="16"/>
                <w:szCs w:val="16"/>
                <w:lang w:val="en-GB"/>
              </w:rPr>
            </w:pPr>
            <w:r w:rsidRPr="000F2EDA">
              <w:rPr>
                <w:color w:val="000000"/>
                <w:sz w:val="16"/>
                <w:szCs w:val="16"/>
                <w:lang w:val="en-GB"/>
              </w:rPr>
              <w:t>728</w:t>
            </w:r>
          </w:p>
        </w:tc>
        <w:tc>
          <w:tcPr>
            <w:tcW w:w="1030" w:type="dxa"/>
            <w:vAlign w:val="center"/>
          </w:tcPr>
          <w:p w14:paraId="4823BA23" w14:textId="77777777" w:rsidR="00400293" w:rsidRPr="000F2EDA" w:rsidRDefault="00400293" w:rsidP="000F2EDA">
            <w:pPr>
              <w:jc w:val="center"/>
              <w:rPr>
                <w:color w:val="000000"/>
                <w:sz w:val="16"/>
                <w:szCs w:val="16"/>
                <w:lang w:val="en-GB"/>
              </w:rPr>
            </w:pPr>
            <w:r w:rsidRPr="000F2EDA">
              <w:rPr>
                <w:color w:val="000000"/>
                <w:sz w:val="16"/>
                <w:szCs w:val="16"/>
                <w:lang w:val="en-GB"/>
              </w:rPr>
              <w:t>10.81</w:t>
            </w:r>
          </w:p>
        </w:tc>
      </w:tr>
      <w:tr w:rsidR="00400293" w:rsidRPr="000F2EDA" w14:paraId="5B3A8102" w14:textId="77777777" w:rsidTr="007106B2">
        <w:trPr>
          <w:trHeight w:val="170"/>
          <w:jc w:val="center"/>
        </w:trPr>
        <w:tc>
          <w:tcPr>
            <w:tcW w:w="1743" w:type="dxa"/>
            <w:vMerge w:val="restart"/>
            <w:vAlign w:val="center"/>
          </w:tcPr>
          <w:p w14:paraId="6CC042F1" w14:textId="0B3919F9" w:rsidR="00400293" w:rsidRPr="00400293" w:rsidRDefault="00400293" w:rsidP="000F2EDA">
            <w:pPr>
              <w:contextualSpacing/>
              <w:jc w:val="center"/>
              <w:rPr>
                <w:b/>
                <w:sz w:val="16"/>
                <w:szCs w:val="16"/>
                <w:lang w:val="en-GB"/>
              </w:rPr>
            </w:pPr>
            <w:r w:rsidRPr="00400293">
              <w:rPr>
                <w:b/>
                <w:sz w:val="16"/>
                <w:szCs w:val="16"/>
              </w:rPr>
              <w:t>Волинська</w:t>
            </w:r>
          </w:p>
        </w:tc>
        <w:tc>
          <w:tcPr>
            <w:tcW w:w="743" w:type="dxa"/>
            <w:gridSpan w:val="2"/>
            <w:vAlign w:val="center"/>
          </w:tcPr>
          <w:p w14:paraId="26D50FD0"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56CC6691" w14:textId="77777777" w:rsidR="00400293" w:rsidRPr="000F2EDA" w:rsidRDefault="00400293" w:rsidP="000F2EDA">
            <w:pPr>
              <w:jc w:val="center"/>
              <w:rPr>
                <w:sz w:val="16"/>
                <w:szCs w:val="16"/>
                <w:lang w:val="en-GB"/>
              </w:rPr>
            </w:pPr>
            <w:r w:rsidRPr="000F2EDA">
              <w:rPr>
                <w:sz w:val="16"/>
                <w:szCs w:val="16"/>
                <w:lang w:val="en-GB"/>
              </w:rPr>
              <w:t>5476</w:t>
            </w:r>
          </w:p>
        </w:tc>
        <w:tc>
          <w:tcPr>
            <w:tcW w:w="917" w:type="dxa"/>
            <w:vAlign w:val="center"/>
          </w:tcPr>
          <w:p w14:paraId="7A87B7DE" w14:textId="77777777" w:rsidR="00400293" w:rsidRPr="000F2EDA" w:rsidRDefault="00400293" w:rsidP="000F2EDA">
            <w:pPr>
              <w:jc w:val="center"/>
              <w:rPr>
                <w:sz w:val="16"/>
                <w:szCs w:val="16"/>
                <w:lang w:val="en-GB"/>
              </w:rPr>
            </w:pPr>
            <w:r w:rsidRPr="000F2EDA">
              <w:rPr>
                <w:sz w:val="16"/>
                <w:szCs w:val="16"/>
                <w:lang w:val="en-GB"/>
              </w:rPr>
              <w:t>4444</w:t>
            </w:r>
          </w:p>
        </w:tc>
        <w:tc>
          <w:tcPr>
            <w:tcW w:w="798" w:type="dxa"/>
            <w:vAlign w:val="center"/>
          </w:tcPr>
          <w:p w14:paraId="43A5AEC4" w14:textId="77777777" w:rsidR="00400293" w:rsidRPr="000F2EDA" w:rsidRDefault="00400293" w:rsidP="000F2EDA">
            <w:pPr>
              <w:jc w:val="center"/>
              <w:rPr>
                <w:sz w:val="16"/>
                <w:szCs w:val="16"/>
                <w:lang w:val="en-GB"/>
              </w:rPr>
            </w:pPr>
            <w:r w:rsidRPr="000F2EDA">
              <w:rPr>
                <w:sz w:val="16"/>
                <w:szCs w:val="16"/>
                <w:lang w:val="en-GB"/>
              </w:rPr>
              <w:t>81.2</w:t>
            </w:r>
          </w:p>
        </w:tc>
        <w:tc>
          <w:tcPr>
            <w:tcW w:w="842" w:type="dxa"/>
            <w:vAlign w:val="center"/>
          </w:tcPr>
          <w:p w14:paraId="462E7D6E" w14:textId="77777777" w:rsidR="00400293" w:rsidRPr="000F2EDA" w:rsidRDefault="00400293" w:rsidP="000F2EDA">
            <w:pPr>
              <w:jc w:val="center"/>
              <w:rPr>
                <w:sz w:val="16"/>
                <w:szCs w:val="16"/>
                <w:lang w:val="en-GB"/>
              </w:rPr>
            </w:pPr>
            <w:r w:rsidRPr="000F2EDA">
              <w:rPr>
                <w:sz w:val="16"/>
                <w:szCs w:val="16"/>
                <w:lang w:val="en-GB"/>
              </w:rPr>
              <w:t>402</w:t>
            </w:r>
          </w:p>
        </w:tc>
        <w:tc>
          <w:tcPr>
            <w:tcW w:w="817" w:type="dxa"/>
            <w:vAlign w:val="center"/>
          </w:tcPr>
          <w:p w14:paraId="008EB1D7" w14:textId="77777777" w:rsidR="00400293" w:rsidRPr="000F2EDA" w:rsidRDefault="00400293" w:rsidP="000F2EDA">
            <w:pPr>
              <w:jc w:val="center"/>
              <w:rPr>
                <w:sz w:val="16"/>
                <w:szCs w:val="16"/>
                <w:lang w:val="en-GB"/>
              </w:rPr>
            </w:pPr>
            <w:r w:rsidRPr="000F2EDA">
              <w:rPr>
                <w:sz w:val="16"/>
                <w:szCs w:val="16"/>
                <w:lang w:val="en-GB"/>
              </w:rPr>
              <w:t>7.3</w:t>
            </w:r>
          </w:p>
        </w:tc>
        <w:tc>
          <w:tcPr>
            <w:tcW w:w="781" w:type="dxa"/>
            <w:vAlign w:val="center"/>
          </w:tcPr>
          <w:p w14:paraId="7D494684" w14:textId="77777777" w:rsidR="00400293" w:rsidRPr="000F2EDA" w:rsidRDefault="00400293" w:rsidP="000F2EDA">
            <w:pPr>
              <w:jc w:val="center"/>
              <w:rPr>
                <w:sz w:val="16"/>
                <w:szCs w:val="16"/>
                <w:lang w:val="en-GB"/>
              </w:rPr>
            </w:pPr>
            <w:r w:rsidRPr="000F2EDA">
              <w:rPr>
                <w:sz w:val="16"/>
                <w:szCs w:val="16"/>
                <w:lang w:val="en-GB"/>
              </w:rPr>
              <w:t>10</w:t>
            </w:r>
          </w:p>
        </w:tc>
        <w:tc>
          <w:tcPr>
            <w:tcW w:w="806" w:type="dxa"/>
            <w:vAlign w:val="center"/>
          </w:tcPr>
          <w:p w14:paraId="7F2325BE" w14:textId="77777777" w:rsidR="00400293" w:rsidRPr="000F2EDA" w:rsidRDefault="00400293" w:rsidP="000F2EDA">
            <w:pPr>
              <w:jc w:val="center"/>
              <w:rPr>
                <w:sz w:val="16"/>
                <w:szCs w:val="16"/>
                <w:lang w:val="en-GB"/>
              </w:rPr>
            </w:pPr>
            <w:r w:rsidRPr="000F2EDA">
              <w:rPr>
                <w:sz w:val="16"/>
                <w:szCs w:val="16"/>
                <w:lang w:val="en-GB"/>
              </w:rPr>
              <w:t>0.2</w:t>
            </w:r>
          </w:p>
        </w:tc>
        <w:tc>
          <w:tcPr>
            <w:tcW w:w="1093" w:type="dxa"/>
            <w:vAlign w:val="center"/>
          </w:tcPr>
          <w:p w14:paraId="026BF612" w14:textId="77777777" w:rsidR="00400293" w:rsidRPr="000F2EDA" w:rsidRDefault="00400293" w:rsidP="000F2EDA">
            <w:pPr>
              <w:jc w:val="center"/>
              <w:rPr>
                <w:sz w:val="16"/>
                <w:szCs w:val="16"/>
                <w:lang w:val="en-GB"/>
              </w:rPr>
            </w:pPr>
            <w:r w:rsidRPr="000F2EDA">
              <w:rPr>
                <w:sz w:val="16"/>
                <w:szCs w:val="16"/>
                <w:lang w:val="en-GB"/>
              </w:rPr>
              <w:t>620</w:t>
            </w:r>
          </w:p>
        </w:tc>
        <w:tc>
          <w:tcPr>
            <w:tcW w:w="1030" w:type="dxa"/>
            <w:vAlign w:val="center"/>
          </w:tcPr>
          <w:p w14:paraId="02CBB063" w14:textId="77777777" w:rsidR="00400293" w:rsidRPr="000F2EDA" w:rsidRDefault="00400293" w:rsidP="000F2EDA">
            <w:pPr>
              <w:jc w:val="center"/>
              <w:rPr>
                <w:sz w:val="16"/>
                <w:szCs w:val="16"/>
                <w:lang w:val="en-GB"/>
              </w:rPr>
            </w:pPr>
            <w:r w:rsidRPr="000F2EDA">
              <w:rPr>
                <w:sz w:val="16"/>
                <w:szCs w:val="16"/>
                <w:lang w:val="en-GB"/>
              </w:rPr>
              <w:t>11.3</w:t>
            </w:r>
          </w:p>
        </w:tc>
      </w:tr>
      <w:tr w:rsidR="00400293" w:rsidRPr="000F2EDA" w14:paraId="52BD2F2C" w14:textId="77777777" w:rsidTr="007106B2">
        <w:trPr>
          <w:trHeight w:val="170"/>
          <w:jc w:val="center"/>
        </w:trPr>
        <w:tc>
          <w:tcPr>
            <w:tcW w:w="1743" w:type="dxa"/>
            <w:vMerge/>
            <w:vAlign w:val="center"/>
          </w:tcPr>
          <w:p w14:paraId="6E741FA8" w14:textId="77777777" w:rsidR="00400293" w:rsidRPr="00400293" w:rsidRDefault="00400293" w:rsidP="000F2EDA">
            <w:pPr>
              <w:contextualSpacing/>
              <w:jc w:val="center"/>
              <w:rPr>
                <w:b/>
                <w:sz w:val="16"/>
                <w:szCs w:val="16"/>
                <w:lang w:val="en-GB"/>
              </w:rPr>
            </w:pPr>
          </w:p>
        </w:tc>
        <w:tc>
          <w:tcPr>
            <w:tcW w:w="743" w:type="dxa"/>
            <w:gridSpan w:val="2"/>
            <w:vAlign w:val="center"/>
          </w:tcPr>
          <w:p w14:paraId="77EF64D7"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35FC9334" w14:textId="77777777" w:rsidR="00400293" w:rsidRPr="000F2EDA" w:rsidRDefault="00400293" w:rsidP="000F2EDA">
            <w:pPr>
              <w:jc w:val="center"/>
              <w:rPr>
                <w:color w:val="000000"/>
                <w:sz w:val="16"/>
                <w:szCs w:val="16"/>
                <w:lang w:val="en-GB"/>
              </w:rPr>
            </w:pPr>
            <w:r w:rsidRPr="000F2EDA">
              <w:rPr>
                <w:color w:val="000000"/>
                <w:sz w:val="16"/>
                <w:szCs w:val="16"/>
                <w:lang w:val="en-GB"/>
              </w:rPr>
              <w:t>5022</w:t>
            </w:r>
          </w:p>
        </w:tc>
        <w:tc>
          <w:tcPr>
            <w:tcW w:w="917" w:type="dxa"/>
            <w:vAlign w:val="center"/>
          </w:tcPr>
          <w:p w14:paraId="35A7F88D" w14:textId="77777777" w:rsidR="00400293" w:rsidRPr="000F2EDA" w:rsidRDefault="00400293" w:rsidP="000F2EDA">
            <w:pPr>
              <w:jc w:val="center"/>
              <w:rPr>
                <w:color w:val="000000"/>
                <w:sz w:val="16"/>
                <w:szCs w:val="16"/>
                <w:lang w:val="en-GB"/>
              </w:rPr>
            </w:pPr>
            <w:r w:rsidRPr="000F2EDA">
              <w:rPr>
                <w:color w:val="000000"/>
                <w:sz w:val="16"/>
                <w:szCs w:val="16"/>
                <w:lang w:val="en-GB"/>
              </w:rPr>
              <w:t>4039</w:t>
            </w:r>
          </w:p>
        </w:tc>
        <w:tc>
          <w:tcPr>
            <w:tcW w:w="798" w:type="dxa"/>
            <w:vAlign w:val="center"/>
          </w:tcPr>
          <w:p w14:paraId="07F6F7B7" w14:textId="77777777" w:rsidR="00400293" w:rsidRPr="000F2EDA" w:rsidRDefault="00400293" w:rsidP="000F2EDA">
            <w:pPr>
              <w:jc w:val="center"/>
              <w:rPr>
                <w:color w:val="000000"/>
                <w:sz w:val="16"/>
                <w:szCs w:val="16"/>
                <w:lang w:val="en-GB"/>
              </w:rPr>
            </w:pPr>
            <w:r w:rsidRPr="000F2EDA">
              <w:rPr>
                <w:color w:val="000000"/>
                <w:sz w:val="16"/>
                <w:szCs w:val="16"/>
                <w:lang w:val="en-GB"/>
              </w:rPr>
              <w:t>80.43</w:t>
            </w:r>
          </w:p>
        </w:tc>
        <w:tc>
          <w:tcPr>
            <w:tcW w:w="842" w:type="dxa"/>
            <w:vAlign w:val="center"/>
          </w:tcPr>
          <w:p w14:paraId="2889EDB1" w14:textId="77777777" w:rsidR="00400293" w:rsidRPr="000F2EDA" w:rsidRDefault="00400293" w:rsidP="000F2EDA">
            <w:pPr>
              <w:jc w:val="center"/>
              <w:rPr>
                <w:color w:val="000000"/>
                <w:sz w:val="16"/>
                <w:szCs w:val="16"/>
                <w:lang w:val="en-GB"/>
              </w:rPr>
            </w:pPr>
            <w:r w:rsidRPr="000F2EDA">
              <w:rPr>
                <w:color w:val="000000"/>
                <w:sz w:val="16"/>
                <w:szCs w:val="16"/>
                <w:lang w:val="en-GB"/>
              </w:rPr>
              <w:t>366</w:t>
            </w:r>
          </w:p>
        </w:tc>
        <w:tc>
          <w:tcPr>
            <w:tcW w:w="817" w:type="dxa"/>
            <w:vAlign w:val="center"/>
          </w:tcPr>
          <w:p w14:paraId="4E705A58" w14:textId="77777777" w:rsidR="00400293" w:rsidRPr="000F2EDA" w:rsidRDefault="00400293" w:rsidP="000F2EDA">
            <w:pPr>
              <w:jc w:val="center"/>
              <w:rPr>
                <w:color w:val="000000"/>
                <w:sz w:val="16"/>
                <w:szCs w:val="16"/>
                <w:lang w:val="en-GB"/>
              </w:rPr>
            </w:pPr>
            <w:r w:rsidRPr="000F2EDA">
              <w:rPr>
                <w:color w:val="000000"/>
                <w:sz w:val="16"/>
                <w:szCs w:val="16"/>
                <w:lang w:val="en-GB"/>
              </w:rPr>
              <w:t>7.29</w:t>
            </w:r>
          </w:p>
        </w:tc>
        <w:tc>
          <w:tcPr>
            <w:tcW w:w="781" w:type="dxa"/>
            <w:vAlign w:val="center"/>
          </w:tcPr>
          <w:p w14:paraId="4746C0E7" w14:textId="77777777" w:rsidR="00400293" w:rsidRPr="000F2EDA" w:rsidRDefault="00400293" w:rsidP="000F2EDA">
            <w:pPr>
              <w:jc w:val="center"/>
              <w:rPr>
                <w:color w:val="000000"/>
                <w:sz w:val="16"/>
                <w:szCs w:val="16"/>
                <w:lang w:val="en-GB"/>
              </w:rPr>
            </w:pPr>
            <w:r w:rsidRPr="000F2EDA">
              <w:rPr>
                <w:color w:val="000000"/>
                <w:sz w:val="16"/>
                <w:szCs w:val="16"/>
                <w:lang w:val="en-GB"/>
              </w:rPr>
              <w:t>10</w:t>
            </w:r>
          </w:p>
        </w:tc>
        <w:tc>
          <w:tcPr>
            <w:tcW w:w="806" w:type="dxa"/>
            <w:vAlign w:val="center"/>
          </w:tcPr>
          <w:p w14:paraId="00633D15" w14:textId="77777777" w:rsidR="00400293" w:rsidRPr="000F2EDA" w:rsidRDefault="00400293" w:rsidP="000F2EDA">
            <w:pPr>
              <w:jc w:val="center"/>
              <w:rPr>
                <w:color w:val="000000"/>
                <w:sz w:val="16"/>
                <w:szCs w:val="16"/>
                <w:lang w:val="en-GB"/>
              </w:rPr>
            </w:pPr>
            <w:r w:rsidRPr="000F2EDA">
              <w:rPr>
                <w:color w:val="000000"/>
                <w:sz w:val="16"/>
                <w:szCs w:val="16"/>
                <w:lang w:val="en-GB"/>
              </w:rPr>
              <w:t>0.20</w:t>
            </w:r>
          </w:p>
        </w:tc>
        <w:tc>
          <w:tcPr>
            <w:tcW w:w="1093" w:type="dxa"/>
            <w:vAlign w:val="center"/>
          </w:tcPr>
          <w:p w14:paraId="7A2AF5F7" w14:textId="77777777" w:rsidR="00400293" w:rsidRPr="000F2EDA" w:rsidRDefault="00400293" w:rsidP="000F2EDA">
            <w:pPr>
              <w:jc w:val="center"/>
              <w:rPr>
                <w:color w:val="000000"/>
                <w:sz w:val="16"/>
                <w:szCs w:val="16"/>
                <w:lang w:val="en-GB"/>
              </w:rPr>
            </w:pPr>
            <w:r w:rsidRPr="000F2EDA">
              <w:rPr>
                <w:color w:val="000000"/>
                <w:sz w:val="16"/>
                <w:szCs w:val="16"/>
                <w:lang w:val="en-GB"/>
              </w:rPr>
              <w:t>607</w:t>
            </w:r>
          </w:p>
        </w:tc>
        <w:tc>
          <w:tcPr>
            <w:tcW w:w="1030" w:type="dxa"/>
            <w:vAlign w:val="center"/>
          </w:tcPr>
          <w:p w14:paraId="5D2AEC6E" w14:textId="77777777" w:rsidR="00400293" w:rsidRPr="000F2EDA" w:rsidRDefault="00400293" w:rsidP="000F2EDA">
            <w:pPr>
              <w:jc w:val="center"/>
              <w:rPr>
                <w:color w:val="000000"/>
                <w:sz w:val="16"/>
                <w:szCs w:val="16"/>
                <w:lang w:val="en-GB"/>
              </w:rPr>
            </w:pPr>
            <w:r w:rsidRPr="000F2EDA">
              <w:rPr>
                <w:color w:val="000000"/>
                <w:sz w:val="16"/>
                <w:szCs w:val="16"/>
                <w:lang w:val="en-GB"/>
              </w:rPr>
              <w:t>12.09</w:t>
            </w:r>
          </w:p>
        </w:tc>
      </w:tr>
      <w:tr w:rsidR="00400293" w:rsidRPr="000F2EDA" w14:paraId="56F22C8D" w14:textId="77777777" w:rsidTr="007106B2">
        <w:trPr>
          <w:trHeight w:val="170"/>
          <w:jc w:val="center"/>
        </w:trPr>
        <w:tc>
          <w:tcPr>
            <w:tcW w:w="1743" w:type="dxa"/>
            <w:vMerge/>
            <w:vAlign w:val="center"/>
          </w:tcPr>
          <w:p w14:paraId="3EC78473" w14:textId="77777777" w:rsidR="00400293" w:rsidRPr="00400293" w:rsidRDefault="00400293" w:rsidP="000F2EDA">
            <w:pPr>
              <w:contextualSpacing/>
              <w:jc w:val="center"/>
              <w:rPr>
                <w:b/>
                <w:sz w:val="16"/>
                <w:szCs w:val="16"/>
                <w:lang w:val="en-GB"/>
              </w:rPr>
            </w:pPr>
          </w:p>
        </w:tc>
        <w:tc>
          <w:tcPr>
            <w:tcW w:w="743" w:type="dxa"/>
            <w:gridSpan w:val="2"/>
            <w:vAlign w:val="center"/>
          </w:tcPr>
          <w:p w14:paraId="073104F9"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7E988C16" w14:textId="77777777" w:rsidR="00400293" w:rsidRPr="000F2EDA" w:rsidRDefault="00400293" w:rsidP="000F2EDA">
            <w:pPr>
              <w:jc w:val="center"/>
              <w:rPr>
                <w:color w:val="000000"/>
                <w:sz w:val="16"/>
                <w:szCs w:val="16"/>
                <w:lang w:val="en-GB"/>
              </w:rPr>
            </w:pPr>
            <w:r w:rsidRPr="000F2EDA">
              <w:rPr>
                <w:color w:val="000000"/>
                <w:sz w:val="16"/>
                <w:szCs w:val="16"/>
                <w:lang w:val="en-GB"/>
              </w:rPr>
              <w:t>4714</w:t>
            </w:r>
          </w:p>
        </w:tc>
        <w:tc>
          <w:tcPr>
            <w:tcW w:w="917" w:type="dxa"/>
            <w:vAlign w:val="center"/>
          </w:tcPr>
          <w:p w14:paraId="3D431AB5" w14:textId="77777777" w:rsidR="00400293" w:rsidRPr="000F2EDA" w:rsidRDefault="00400293" w:rsidP="000F2EDA">
            <w:pPr>
              <w:jc w:val="center"/>
              <w:rPr>
                <w:color w:val="000000"/>
                <w:sz w:val="16"/>
                <w:szCs w:val="16"/>
                <w:lang w:val="en-GB"/>
              </w:rPr>
            </w:pPr>
            <w:r w:rsidRPr="000F2EDA">
              <w:rPr>
                <w:color w:val="000000"/>
                <w:sz w:val="16"/>
                <w:szCs w:val="16"/>
                <w:lang w:val="en-GB"/>
              </w:rPr>
              <w:t>3739</w:t>
            </w:r>
          </w:p>
        </w:tc>
        <w:tc>
          <w:tcPr>
            <w:tcW w:w="798" w:type="dxa"/>
            <w:vAlign w:val="center"/>
          </w:tcPr>
          <w:p w14:paraId="52646F30" w14:textId="77777777" w:rsidR="00400293" w:rsidRPr="000F2EDA" w:rsidRDefault="00400293" w:rsidP="000F2EDA">
            <w:pPr>
              <w:jc w:val="center"/>
              <w:rPr>
                <w:color w:val="000000"/>
                <w:sz w:val="16"/>
                <w:szCs w:val="16"/>
                <w:lang w:val="en-GB"/>
              </w:rPr>
            </w:pPr>
            <w:r w:rsidRPr="000F2EDA">
              <w:rPr>
                <w:color w:val="000000"/>
                <w:sz w:val="16"/>
                <w:szCs w:val="16"/>
                <w:lang w:val="en-GB"/>
              </w:rPr>
              <w:t>79.32</w:t>
            </w:r>
          </w:p>
        </w:tc>
        <w:tc>
          <w:tcPr>
            <w:tcW w:w="842" w:type="dxa"/>
            <w:vAlign w:val="center"/>
          </w:tcPr>
          <w:p w14:paraId="720A71AE" w14:textId="77777777" w:rsidR="00400293" w:rsidRPr="000F2EDA" w:rsidRDefault="00400293" w:rsidP="000F2EDA">
            <w:pPr>
              <w:jc w:val="center"/>
              <w:rPr>
                <w:color w:val="000000"/>
                <w:sz w:val="16"/>
                <w:szCs w:val="16"/>
                <w:lang w:val="en-GB"/>
              </w:rPr>
            </w:pPr>
            <w:r w:rsidRPr="000F2EDA">
              <w:rPr>
                <w:color w:val="000000"/>
                <w:sz w:val="16"/>
                <w:szCs w:val="16"/>
                <w:lang w:val="en-GB"/>
              </w:rPr>
              <w:t>351</w:t>
            </w:r>
          </w:p>
        </w:tc>
        <w:tc>
          <w:tcPr>
            <w:tcW w:w="817" w:type="dxa"/>
            <w:vAlign w:val="center"/>
          </w:tcPr>
          <w:p w14:paraId="15B819F9" w14:textId="77777777" w:rsidR="00400293" w:rsidRPr="000F2EDA" w:rsidRDefault="00400293" w:rsidP="000F2EDA">
            <w:pPr>
              <w:jc w:val="center"/>
              <w:rPr>
                <w:color w:val="000000"/>
                <w:sz w:val="16"/>
                <w:szCs w:val="16"/>
                <w:lang w:val="en-GB"/>
              </w:rPr>
            </w:pPr>
            <w:r w:rsidRPr="000F2EDA">
              <w:rPr>
                <w:color w:val="000000"/>
                <w:sz w:val="16"/>
                <w:szCs w:val="16"/>
                <w:lang w:val="en-GB"/>
              </w:rPr>
              <w:t>7.45</w:t>
            </w:r>
          </w:p>
        </w:tc>
        <w:tc>
          <w:tcPr>
            <w:tcW w:w="781" w:type="dxa"/>
            <w:vAlign w:val="center"/>
          </w:tcPr>
          <w:p w14:paraId="52C91F60" w14:textId="77777777" w:rsidR="00400293" w:rsidRPr="000F2EDA" w:rsidRDefault="00400293" w:rsidP="000F2EDA">
            <w:pPr>
              <w:jc w:val="center"/>
              <w:rPr>
                <w:color w:val="000000"/>
                <w:sz w:val="16"/>
                <w:szCs w:val="16"/>
                <w:lang w:val="en-GB"/>
              </w:rPr>
            </w:pPr>
            <w:r w:rsidRPr="000F2EDA">
              <w:rPr>
                <w:color w:val="000000"/>
                <w:sz w:val="16"/>
                <w:szCs w:val="16"/>
                <w:lang w:val="en-GB"/>
              </w:rPr>
              <w:t>6</w:t>
            </w:r>
          </w:p>
        </w:tc>
        <w:tc>
          <w:tcPr>
            <w:tcW w:w="806" w:type="dxa"/>
            <w:vAlign w:val="center"/>
          </w:tcPr>
          <w:p w14:paraId="08C58F61" w14:textId="77777777" w:rsidR="00400293" w:rsidRPr="000F2EDA" w:rsidRDefault="00400293" w:rsidP="000F2EDA">
            <w:pPr>
              <w:jc w:val="center"/>
              <w:rPr>
                <w:color w:val="000000"/>
                <w:sz w:val="16"/>
                <w:szCs w:val="16"/>
                <w:lang w:val="en-GB"/>
              </w:rPr>
            </w:pPr>
            <w:r w:rsidRPr="000F2EDA">
              <w:rPr>
                <w:color w:val="000000"/>
                <w:sz w:val="16"/>
                <w:szCs w:val="16"/>
                <w:lang w:val="en-GB"/>
              </w:rPr>
              <w:t>0.13</w:t>
            </w:r>
          </w:p>
        </w:tc>
        <w:tc>
          <w:tcPr>
            <w:tcW w:w="1093" w:type="dxa"/>
            <w:vAlign w:val="center"/>
          </w:tcPr>
          <w:p w14:paraId="1E1A2620" w14:textId="77777777" w:rsidR="00400293" w:rsidRPr="000F2EDA" w:rsidRDefault="00400293" w:rsidP="000F2EDA">
            <w:pPr>
              <w:jc w:val="center"/>
              <w:rPr>
                <w:color w:val="000000"/>
                <w:sz w:val="16"/>
                <w:szCs w:val="16"/>
                <w:lang w:val="en-GB"/>
              </w:rPr>
            </w:pPr>
            <w:r w:rsidRPr="000F2EDA">
              <w:rPr>
                <w:color w:val="000000"/>
                <w:sz w:val="16"/>
                <w:szCs w:val="16"/>
                <w:lang w:val="en-GB"/>
              </w:rPr>
              <w:t>618</w:t>
            </w:r>
          </w:p>
        </w:tc>
        <w:tc>
          <w:tcPr>
            <w:tcW w:w="1030" w:type="dxa"/>
            <w:vAlign w:val="center"/>
          </w:tcPr>
          <w:p w14:paraId="6C3561B4" w14:textId="77777777" w:rsidR="00400293" w:rsidRPr="000F2EDA" w:rsidRDefault="00400293" w:rsidP="000F2EDA">
            <w:pPr>
              <w:jc w:val="center"/>
              <w:rPr>
                <w:color w:val="000000"/>
                <w:sz w:val="16"/>
                <w:szCs w:val="16"/>
                <w:lang w:val="en-GB"/>
              </w:rPr>
            </w:pPr>
            <w:r w:rsidRPr="000F2EDA">
              <w:rPr>
                <w:color w:val="000000"/>
                <w:sz w:val="16"/>
                <w:szCs w:val="16"/>
                <w:lang w:val="en-GB"/>
              </w:rPr>
              <w:t>13.11</w:t>
            </w:r>
          </w:p>
        </w:tc>
      </w:tr>
      <w:tr w:rsidR="00400293" w:rsidRPr="000F2EDA" w14:paraId="255AE7A9" w14:textId="77777777" w:rsidTr="007106B2">
        <w:trPr>
          <w:trHeight w:val="170"/>
          <w:jc w:val="center"/>
        </w:trPr>
        <w:tc>
          <w:tcPr>
            <w:tcW w:w="1743" w:type="dxa"/>
            <w:vMerge w:val="restart"/>
            <w:vAlign w:val="center"/>
          </w:tcPr>
          <w:p w14:paraId="23A4084C" w14:textId="09701F78" w:rsidR="00400293" w:rsidRPr="00400293" w:rsidRDefault="00400293" w:rsidP="000F2EDA">
            <w:pPr>
              <w:contextualSpacing/>
              <w:jc w:val="center"/>
              <w:rPr>
                <w:b/>
                <w:sz w:val="16"/>
                <w:szCs w:val="16"/>
                <w:lang w:val="en-GB"/>
              </w:rPr>
            </w:pPr>
            <w:r w:rsidRPr="00400293">
              <w:rPr>
                <w:b/>
                <w:sz w:val="16"/>
                <w:szCs w:val="16"/>
              </w:rPr>
              <w:t>Дніпропетровська</w:t>
            </w:r>
          </w:p>
        </w:tc>
        <w:tc>
          <w:tcPr>
            <w:tcW w:w="743" w:type="dxa"/>
            <w:gridSpan w:val="2"/>
            <w:vAlign w:val="center"/>
          </w:tcPr>
          <w:p w14:paraId="66DF14BD"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172B7B4B" w14:textId="77777777" w:rsidR="00400293" w:rsidRPr="000F2EDA" w:rsidRDefault="00400293" w:rsidP="000F2EDA">
            <w:pPr>
              <w:jc w:val="center"/>
              <w:rPr>
                <w:sz w:val="16"/>
                <w:szCs w:val="16"/>
                <w:lang w:val="en-GB"/>
              </w:rPr>
            </w:pPr>
            <w:r w:rsidRPr="000F2EDA">
              <w:rPr>
                <w:sz w:val="16"/>
                <w:szCs w:val="16"/>
                <w:lang w:val="en-GB"/>
              </w:rPr>
              <w:t>15130</w:t>
            </w:r>
          </w:p>
        </w:tc>
        <w:tc>
          <w:tcPr>
            <w:tcW w:w="917" w:type="dxa"/>
            <w:vAlign w:val="center"/>
          </w:tcPr>
          <w:p w14:paraId="7A259D8C" w14:textId="77777777" w:rsidR="00400293" w:rsidRPr="000F2EDA" w:rsidRDefault="00400293" w:rsidP="000F2EDA">
            <w:pPr>
              <w:jc w:val="center"/>
              <w:rPr>
                <w:sz w:val="16"/>
                <w:szCs w:val="16"/>
                <w:lang w:val="en-GB"/>
              </w:rPr>
            </w:pPr>
            <w:r w:rsidRPr="000F2EDA">
              <w:rPr>
                <w:sz w:val="16"/>
                <w:szCs w:val="16"/>
                <w:lang w:val="en-GB"/>
              </w:rPr>
              <w:t>13892</w:t>
            </w:r>
          </w:p>
        </w:tc>
        <w:tc>
          <w:tcPr>
            <w:tcW w:w="798" w:type="dxa"/>
            <w:vAlign w:val="center"/>
          </w:tcPr>
          <w:p w14:paraId="1019F1A2" w14:textId="77777777" w:rsidR="00400293" w:rsidRPr="000F2EDA" w:rsidRDefault="00400293" w:rsidP="000F2EDA">
            <w:pPr>
              <w:jc w:val="center"/>
              <w:rPr>
                <w:sz w:val="16"/>
                <w:szCs w:val="16"/>
                <w:lang w:val="en-GB"/>
              </w:rPr>
            </w:pPr>
            <w:r w:rsidRPr="000F2EDA">
              <w:rPr>
                <w:sz w:val="16"/>
                <w:szCs w:val="16"/>
                <w:lang w:val="en-GB"/>
              </w:rPr>
              <w:t>91.8</w:t>
            </w:r>
          </w:p>
        </w:tc>
        <w:tc>
          <w:tcPr>
            <w:tcW w:w="842" w:type="dxa"/>
            <w:vAlign w:val="center"/>
          </w:tcPr>
          <w:p w14:paraId="4E578B5F" w14:textId="77777777" w:rsidR="00400293" w:rsidRPr="000F2EDA" w:rsidRDefault="00400293" w:rsidP="000F2EDA">
            <w:pPr>
              <w:jc w:val="center"/>
              <w:rPr>
                <w:sz w:val="16"/>
                <w:szCs w:val="16"/>
                <w:lang w:val="en-GB"/>
              </w:rPr>
            </w:pPr>
            <w:r w:rsidRPr="000F2EDA">
              <w:rPr>
                <w:sz w:val="16"/>
                <w:szCs w:val="16"/>
                <w:lang w:val="en-GB"/>
              </w:rPr>
              <w:t>474</w:t>
            </w:r>
          </w:p>
        </w:tc>
        <w:tc>
          <w:tcPr>
            <w:tcW w:w="817" w:type="dxa"/>
            <w:vAlign w:val="center"/>
          </w:tcPr>
          <w:p w14:paraId="0F8AAC35" w14:textId="77777777" w:rsidR="00400293" w:rsidRPr="000F2EDA" w:rsidRDefault="00400293" w:rsidP="000F2EDA">
            <w:pPr>
              <w:jc w:val="center"/>
              <w:rPr>
                <w:sz w:val="16"/>
                <w:szCs w:val="16"/>
                <w:lang w:val="en-GB"/>
              </w:rPr>
            </w:pPr>
            <w:r w:rsidRPr="000F2EDA">
              <w:rPr>
                <w:sz w:val="16"/>
                <w:szCs w:val="16"/>
                <w:lang w:val="en-GB"/>
              </w:rPr>
              <w:t>3.1</w:t>
            </w:r>
          </w:p>
        </w:tc>
        <w:tc>
          <w:tcPr>
            <w:tcW w:w="781" w:type="dxa"/>
            <w:vAlign w:val="center"/>
          </w:tcPr>
          <w:p w14:paraId="55FD27EC" w14:textId="77777777" w:rsidR="00400293" w:rsidRPr="000F2EDA" w:rsidRDefault="00400293" w:rsidP="000F2EDA">
            <w:pPr>
              <w:jc w:val="center"/>
              <w:rPr>
                <w:sz w:val="16"/>
                <w:szCs w:val="16"/>
                <w:lang w:val="en-GB"/>
              </w:rPr>
            </w:pPr>
            <w:r w:rsidRPr="000F2EDA">
              <w:rPr>
                <w:sz w:val="16"/>
                <w:szCs w:val="16"/>
                <w:lang w:val="en-GB"/>
              </w:rPr>
              <w:t>57</w:t>
            </w:r>
          </w:p>
        </w:tc>
        <w:tc>
          <w:tcPr>
            <w:tcW w:w="806" w:type="dxa"/>
            <w:vAlign w:val="center"/>
          </w:tcPr>
          <w:p w14:paraId="6BF16B30" w14:textId="77777777" w:rsidR="00400293" w:rsidRPr="000F2EDA" w:rsidRDefault="00400293" w:rsidP="000F2EDA">
            <w:pPr>
              <w:jc w:val="center"/>
              <w:rPr>
                <w:sz w:val="16"/>
                <w:szCs w:val="16"/>
                <w:lang w:val="en-GB"/>
              </w:rPr>
            </w:pPr>
            <w:r w:rsidRPr="000F2EDA">
              <w:rPr>
                <w:sz w:val="16"/>
                <w:szCs w:val="16"/>
                <w:lang w:val="en-GB"/>
              </w:rPr>
              <w:t>0.4</w:t>
            </w:r>
          </w:p>
        </w:tc>
        <w:tc>
          <w:tcPr>
            <w:tcW w:w="1093" w:type="dxa"/>
            <w:vAlign w:val="center"/>
          </w:tcPr>
          <w:p w14:paraId="27AA0434" w14:textId="77777777" w:rsidR="00400293" w:rsidRPr="000F2EDA" w:rsidRDefault="00400293" w:rsidP="000F2EDA">
            <w:pPr>
              <w:jc w:val="center"/>
              <w:rPr>
                <w:sz w:val="16"/>
                <w:szCs w:val="16"/>
                <w:lang w:val="en-GB"/>
              </w:rPr>
            </w:pPr>
            <w:r w:rsidRPr="000F2EDA">
              <w:rPr>
                <w:sz w:val="16"/>
                <w:szCs w:val="16"/>
                <w:lang w:val="en-GB"/>
              </w:rPr>
              <w:t>707</w:t>
            </w:r>
          </w:p>
        </w:tc>
        <w:tc>
          <w:tcPr>
            <w:tcW w:w="1030" w:type="dxa"/>
            <w:vAlign w:val="center"/>
          </w:tcPr>
          <w:p w14:paraId="40700ACB" w14:textId="77777777" w:rsidR="00400293" w:rsidRPr="000F2EDA" w:rsidRDefault="00400293" w:rsidP="000F2EDA">
            <w:pPr>
              <w:jc w:val="center"/>
              <w:rPr>
                <w:sz w:val="16"/>
                <w:szCs w:val="16"/>
                <w:lang w:val="en-GB"/>
              </w:rPr>
            </w:pPr>
            <w:r w:rsidRPr="000F2EDA">
              <w:rPr>
                <w:sz w:val="16"/>
                <w:szCs w:val="16"/>
                <w:lang w:val="en-GB"/>
              </w:rPr>
              <w:t>4.7</w:t>
            </w:r>
          </w:p>
        </w:tc>
      </w:tr>
      <w:tr w:rsidR="00400293" w:rsidRPr="000F2EDA" w14:paraId="0C0B2E6D" w14:textId="77777777" w:rsidTr="007106B2">
        <w:trPr>
          <w:trHeight w:val="170"/>
          <w:jc w:val="center"/>
        </w:trPr>
        <w:tc>
          <w:tcPr>
            <w:tcW w:w="1743" w:type="dxa"/>
            <w:vMerge/>
            <w:vAlign w:val="center"/>
          </w:tcPr>
          <w:p w14:paraId="2B761709" w14:textId="77777777" w:rsidR="00400293" w:rsidRPr="00400293" w:rsidRDefault="00400293" w:rsidP="000F2EDA">
            <w:pPr>
              <w:contextualSpacing/>
              <w:jc w:val="center"/>
              <w:rPr>
                <w:b/>
                <w:sz w:val="16"/>
                <w:szCs w:val="16"/>
                <w:lang w:val="en-GB"/>
              </w:rPr>
            </w:pPr>
          </w:p>
        </w:tc>
        <w:tc>
          <w:tcPr>
            <w:tcW w:w="743" w:type="dxa"/>
            <w:gridSpan w:val="2"/>
            <w:vAlign w:val="center"/>
          </w:tcPr>
          <w:p w14:paraId="6C5E8989"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01CF41BD" w14:textId="77777777" w:rsidR="00400293" w:rsidRPr="000F2EDA" w:rsidRDefault="00400293" w:rsidP="000F2EDA">
            <w:pPr>
              <w:jc w:val="center"/>
              <w:rPr>
                <w:color w:val="000000"/>
                <w:sz w:val="16"/>
                <w:szCs w:val="16"/>
                <w:lang w:val="en-GB"/>
              </w:rPr>
            </w:pPr>
            <w:r w:rsidRPr="000F2EDA">
              <w:rPr>
                <w:color w:val="000000"/>
                <w:sz w:val="16"/>
                <w:szCs w:val="16"/>
                <w:lang w:val="en-GB"/>
              </w:rPr>
              <w:t>14284</w:t>
            </w:r>
          </w:p>
        </w:tc>
        <w:tc>
          <w:tcPr>
            <w:tcW w:w="917" w:type="dxa"/>
            <w:vAlign w:val="center"/>
          </w:tcPr>
          <w:p w14:paraId="0719919B" w14:textId="77777777" w:rsidR="00400293" w:rsidRPr="000F2EDA" w:rsidRDefault="00400293" w:rsidP="000F2EDA">
            <w:pPr>
              <w:jc w:val="center"/>
              <w:rPr>
                <w:color w:val="000000"/>
                <w:sz w:val="16"/>
                <w:szCs w:val="16"/>
                <w:lang w:val="en-GB"/>
              </w:rPr>
            </w:pPr>
            <w:r w:rsidRPr="000F2EDA">
              <w:rPr>
                <w:color w:val="000000"/>
                <w:sz w:val="16"/>
                <w:szCs w:val="16"/>
                <w:lang w:val="en-GB"/>
              </w:rPr>
              <w:t>13224</w:t>
            </w:r>
          </w:p>
        </w:tc>
        <w:tc>
          <w:tcPr>
            <w:tcW w:w="798" w:type="dxa"/>
            <w:vAlign w:val="center"/>
          </w:tcPr>
          <w:p w14:paraId="7AF3A5A6" w14:textId="77777777" w:rsidR="00400293" w:rsidRPr="000F2EDA" w:rsidRDefault="00400293" w:rsidP="000F2EDA">
            <w:pPr>
              <w:jc w:val="center"/>
              <w:rPr>
                <w:color w:val="000000"/>
                <w:sz w:val="16"/>
                <w:szCs w:val="16"/>
                <w:lang w:val="en-GB"/>
              </w:rPr>
            </w:pPr>
            <w:r w:rsidRPr="000F2EDA">
              <w:rPr>
                <w:color w:val="000000"/>
                <w:sz w:val="16"/>
                <w:szCs w:val="16"/>
                <w:lang w:val="en-GB"/>
              </w:rPr>
              <w:t>92.58</w:t>
            </w:r>
          </w:p>
        </w:tc>
        <w:tc>
          <w:tcPr>
            <w:tcW w:w="842" w:type="dxa"/>
            <w:vAlign w:val="center"/>
          </w:tcPr>
          <w:p w14:paraId="7026C6EE" w14:textId="77777777" w:rsidR="00400293" w:rsidRPr="000F2EDA" w:rsidRDefault="00400293" w:rsidP="000F2EDA">
            <w:pPr>
              <w:jc w:val="center"/>
              <w:rPr>
                <w:color w:val="000000"/>
                <w:sz w:val="16"/>
                <w:szCs w:val="16"/>
                <w:lang w:val="en-GB"/>
              </w:rPr>
            </w:pPr>
            <w:r w:rsidRPr="000F2EDA">
              <w:rPr>
                <w:color w:val="000000"/>
                <w:sz w:val="16"/>
                <w:szCs w:val="16"/>
                <w:lang w:val="en-GB"/>
              </w:rPr>
              <w:t>414</w:t>
            </w:r>
          </w:p>
        </w:tc>
        <w:tc>
          <w:tcPr>
            <w:tcW w:w="817" w:type="dxa"/>
            <w:vAlign w:val="center"/>
          </w:tcPr>
          <w:p w14:paraId="1AAA9020" w14:textId="77777777" w:rsidR="00400293" w:rsidRPr="000F2EDA" w:rsidRDefault="00400293" w:rsidP="000F2EDA">
            <w:pPr>
              <w:jc w:val="center"/>
              <w:rPr>
                <w:color w:val="000000"/>
                <w:sz w:val="16"/>
                <w:szCs w:val="16"/>
                <w:lang w:val="en-GB"/>
              </w:rPr>
            </w:pPr>
            <w:r w:rsidRPr="000F2EDA">
              <w:rPr>
                <w:color w:val="000000"/>
                <w:sz w:val="16"/>
                <w:szCs w:val="16"/>
                <w:lang w:val="en-GB"/>
              </w:rPr>
              <w:t>2.90</w:t>
            </w:r>
          </w:p>
        </w:tc>
        <w:tc>
          <w:tcPr>
            <w:tcW w:w="781" w:type="dxa"/>
            <w:vAlign w:val="center"/>
          </w:tcPr>
          <w:p w14:paraId="1C67D240" w14:textId="77777777" w:rsidR="00400293" w:rsidRPr="000F2EDA" w:rsidRDefault="00400293" w:rsidP="000F2EDA">
            <w:pPr>
              <w:jc w:val="center"/>
              <w:rPr>
                <w:color w:val="000000"/>
                <w:sz w:val="16"/>
                <w:szCs w:val="16"/>
                <w:lang w:val="en-GB"/>
              </w:rPr>
            </w:pPr>
            <w:r w:rsidRPr="000F2EDA">
              <w:rPr>
                <w:color w:val="000000"/>
                <w:sz w:val="16"/>
                <w:szCs w:val="16"/>
                <w:lang w:val="en-GB"/>
              </w:rPr>
              <w:t>51</w:t>
            </w:r>
          </w:p>
        </w:tc>
        <w:tc>
          <w:tcPr>
            <w:tcW w:w="806" w:type="dxa"/>
            <w:vAlign w:val="center"/>
          </w:tcPr>
          <w:p w14:paraId="55F9A4AF" w14:textId="77777777" w:rsidR="00400293" w:rsidRPr="000F2EDA" w:rsidRDefault="00400293" w:rsidP="000F2EDA">
            <w:pPr>
              <w:jc w:val="center"/>
              <w:rPr>
                <w:color w:val="000000"/>
                <w:sz w:val="16"/>
                <w:szCs w:val="16"/>
                <w:lang w:val="en-GB"/>
              </w:rPr>
            </w:pPr>
            <w:r w:rsidRPr="000F2EDA">
              <w:rPr>
                <w:color w:val="000000"/>
                <w:sz w:val="16"/>
                <w:szCs w:val="16"/>
                <w:lang w:val="en-GB"/>
              </w:rPr>
              <w:t>0.36</w:t>
            </w:r>
          </w:p>
        </w:tc>
        <w:tc>
          <w:tcPr>
            <w:tcW w:w="1093" w:type="dxa"/>
            <w:vAlign w:val="center"/>
          </w:tcPr>
          <w:p w14:paraId="652FB9B2" w14:textId="77777777" w:rsidR="00400293" w:rsidRPr="000F2EDA" w:rsidRDefault="00400293" w:rsidP="000F2EDA">
            <w:pPr>
              <w:jc w:val="center"/>
              <w:rPr>
                <w:color w:val="000000"/>
                <w:sz w:val="16"/>
                <w:szCs w:val="16"/>
                <w:lang w:val="en-GB"/>
              </w:rPr>
            </w:pPr>
            <w:r w:rsidRPr="000F2EDA">
              <w:rPr>
                <w:color w:val="000000"/>
                <w:sz w:val="16"/>
                <w:szCs w:val="16"/>
                <w:lang w:val="en-GB"/>
              </w:rPr>
              <w:t>595</w:t>
            </w:r>
          </w:p>
        </w:tc>
        <w:tc>
          <w:tcPr>
            <w:tcW w:w="1030" w:type="dxa"/>
            <w:vAlign w:val="center"/>
          </w:tcPr>
          <w:p w14:paraId="72F3BF9F" w14:textId="77777777" w:rsidR="00400293" w:rsidRPr="000F2EDA" w:rsidRDefault="00400293" w:rsidP="000F2EDA">
            <w:pPr>
              <w:jc w:val="center"/>
              <w:rPr>
                <w:color w:val="000000"/>
                <w:sz w:val="16"/>
                <w:szCs w:val="16"/>
                <w:lang w:val="en-GB"/>
              </w:rPr>
            </w:pPr>
            <w:r w:rsidRPr="000F2EDA">
              <w:rPr>
                <w:color w:val="000000"/>
                <w:sz w:val="16"/>
                <w:szCs w:val="16"/>
                <w:lang w:val="en-GB"/>
              </w:rPr>
              <w:t>4.17</w:t>
            </w:r>
          </w:p>
        </w:tc>
      </w:tr>
      <w:tr w:rsidR="00400293" w:rsidRPr="000F2EDA" w14:paraId="4DACCB2F" w14:textId="77777777" w:rsidTr="007106B2">
        <w:trPr>
          <w:trHeight w:val="170"/>
          <w:jc w:val="center"/>
        </w:trPr>
        <w:tc>
          <w:tcPr>
            <w:tcW w:w="1743" w:type="dxa"/>
            <w:vMerge/>
            <w:vAlign w:val="center"/>
          </w:tcPr>
          <w:p w14:paraId="2400C239" w14:textId="77777777" w:rsidR="00400293" w:rsidRPr="00400293" w:rsidRDefault="00400293" w:rsidP="000F2EDA">
            <w:pPr>
              <w:contextualSpacing/>
              <w:jc w:val="center"/>
              <w:rPr>
                <w:b/>
                <w:sz w:val="16"/>
                <w:szCs w:val="16"/>
                <w:lang w:val="en-GB"/>
              </w:rPr>
            </w:pPr>
          </w:p>
        </w:tc>
        <w:tc>
          <w:tcPr>
            <w:tcW w:w="743" w:type="dxa"/>
            <w:gridSpan w:val="2"/>
            <w:vAlign w:val="center"/>
          </w:tcPr>
          <w:p w14:paraId="4C27C824"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2D35F933" w14:textId="77777777" w:rsidR="00400293" w:rsidRPr="000F2EDA" w:rsidRDefault="00400293" w:rsidP="000F2EDA">
            <w:pPr>
              <w:jc w:val="center"/>
              <w:rPr>
                <w:color w:val="000000"/>
                <w:sz w:val="16"/>
                <w:szCs w:val="16"/>
                <w:lang w:val="en-GB"/>
              </w:rPr>
            </w:pPr>
            <w:r w:rsidRPr="000F2EDA">
              <w:rPr>
                <w:color w:val="000000"/>
                <w:sz w:val="16"/>
                <w:szCs w:val="16"/>
                <w:lang w:val="en-GB"/>
              </w:rPr>
              <w:t>12489</w:t>
            </w:r>
          </w:p>
        </w:tc>
        <w:tc>
          <w:tcPr>
            <w:tcW w:w="917" w:type="dxa"/>
            <w:vAlign w:val="center"/>
          </w:tcPr>
          <w:p w14:paraId="0AA5F77E" w14:textId="77777777" w:rsidR="00400293" w:rsidRPr="000F2EDA" w:rsidRDefault="00400293" w:rsidP="000F2EDA">
            <w:pPr>
              <w:jc w:val="center"/>
              <w:rPr>
                <w:color w:val="000000"/>
                <w:sz w:val="16"/>
                <w:szCs w:val="16"/>
                <w:lang w:val="en-GB"/>
              </w:rPr>
            </w:pPr>
            <w:r w:rsidRPr="000F2EDA">
              <w:rPr>
                <w:color w:val="000000"/>
                <w:sz w:val="16"/>
                <w:szCs w:val="16"/>
                <w:lang w:val="en-GB"/>
              </w:rPr>
              <w:t>11704</w:t>
            </w:r>
          </w:p>
        </w:tc>
        <w:tc>
          <w:tcPr>
            <w:tcW w:w="798" w:type="dxa"/>
            <w:vAlign w:val="center"/>
          </w:tcPr>
          <w:p w14:paraId="1C1447B6" w14:textId="77777777" w:rsidR="00400293" w:rsidRPr="000F2EDA" w:rsidRDefault="00400293" w:rsidP="000F2EDA">
            <w:pPr>
              <w:jc w:val="center"/>
              <w:rPr>
                <w:color w:val="000000"/>
                <w:sz w:val="16"/>
                <w:szCs w:val="16"/>
                <w:lang w:val="en-GB"/>
              </w:rPr>
            </w:pPr>
            <w:r w:rsidRPr="000F2EDA">
              <w:rPr>
                <w:color w:val="000000"/>
                <w:sz w:val="16"/>
                <w:szCs w:val="16"/>
                <w:lang w:val="en-GB"/>
              </w:rPr>
              <w:t>93.71</w:t>
            </w:r>
          </w:p>
        </w:tc>
        <w:tc>
          <w:tcPr>
            <w:tcW w:w="842" w:type="dxa"/>
            <w:vAlign w:val="center"/>
          </w:tcPr>
          <w:p w14:paraId="510FC7AA" w14:textId="77777777" w:rsidR="00400293" w:rsidRPr="000F2EDA" w:rsidRDefault="00400293" w:rsidP="000F2EDA">
            <w:pPr>
              <w:jc w:val="center"/>
              <w:rPr>
                <w:color w:val="000000"/>
                <w:sz w:val="16"/>
                <w:szCs w:val="16"/>
                <w:lang w:val="en-GB"/>
              </w:rPr>
            </w:pPr>
            <w:r w:rsidRPr="000F2EDA">
              <w:rPr>
                <w:color w:val="000000"/>
                <w:sz w:val="16"/>
                <w:szCs w:val="16"/>
                <w:lang w:val="en-GB"/>
              </w:rPr>
              <w:t>334</w:t>
            </w:r>
          </w:p>
        </w:tc>
        <w:tc>
          <w:tcPr>
            <w:tcW w:w="817" w:type="dxa"/>
            <w:vAlign w:val="center"/>
          </w:tcPr>
          <w:p w14:paraId="656BA796" w14:textId="77777777" w:rsidR="00400293" w:rsidRPr="000F2EDA" w:rsidRDefault="00400293" w:rsidP="000F2EDA">
            <w:pPr>
              <w:jc w:val="center"/>
              <w:rPr>
                <w:color w:val="000000"/>
                <w:sz w:val="16"/>
                <w:szCs w:val="16"/>
                <w:lang w:val="en-GB"/>
              </w:rPr>
            </w:pPr>
            <w:r w:rsidRPr="000F2EDA">
              <w:rPr>
                <w:color w:val="000000"/>
                <w:sz w:val="16"/>
                <w:szCs w:val="16"/>
                <w:lang w:val="en-GB"/>
              </w:rPr>
              <w:t>2.67</w:t>
            </w:r>
          </w:p>
        </w:tc>
        <w:tc>
          <w:tcPr>
            <w:tcW w:w="781" w:type="dxa"/>
            <w:vAlign w:val="center"/>
          </w:tcPr>
          <w:p w14:paraId="6E0915BB" w14:textId="77777777" w:rsidR="00400293" w:rsidRPr="000F2EDA" w:rsidRDefault="00400293" w:rsidP="000F2EDA">
            <w:pPr>
              <w:jc w:val="center"/>
              <w:rPr>
                <w:color w:val="000000"/>
                <w:sz w:val="16"/>
                <w:szCs w:val="16"/>
                <w:lang w:val="en-GB"/>
              </w:rPr>
            </w:pPr>
            <w:r w:rsidRPr="000F2EDA">
              <w:rPr>
                <w:color w:val="000000"/>
                <w:sz w:val="16"/>
                <w:szCs w:val="16"/>
                <w:lang w:val="en-GB"/>
              </w:rPr>
              <w:t>54</w:t>
            </w:r>
          </w:p>
        </w:tc>
        <w:tc>
          <w:tcPr>
            <w:tcW w:w="806" w:type="dxa"/>
            <w:vAlign w:val="center"/>
          </w:tcPr>
          <w:p w14:paraId="6D93AAE1" w14:textId="77777777" w:rsidR="00400293" w:rsidRPr="000F2EDA" w:rsidRDefault="00400293" w:rsidP="000F2EDA">
            <w:pPr>
              <w:jc w:val="center"/>
              <w:rPr>
                <w:color w:val="000000"/>
                <w:sz w:val="16"/>
                <w:szCs w:val="16"/>
                <w:lang w:val="en-GB"/>
              </w:rPr>
            </w:pPr>
            <w:r w:rsidRPr="000F2EDA">
              <w:rPr>
                <w:color w:val="000000"/>
                <w:sz w:val="16"/>
                <w:szCs w:val="16"/>
                <w:lang w:val="en-GB"/>
              </w:rPr>
              <w:t>0.43</w:t>
            </w:r>
          </w:p>
        </w:tc>
        <w:tc>
          <w:tcPr>
            <w:tcW w:w="1093" w:type="dxa"/>
            <w:vAlign w:val="center"/>
          </w:tcPr>
          <w:p w14:paraId="550F74FF" w14:textId="77777777" w:rsidR="00400293" w:rsidRPr="000F2EDA" w:rsidRDefault="00400293" w:rsidP="000F2EDA">
            <w:pPr>
              <w:jc w:val="center"/>
              <w:rPr>
                <w:color w:val="000000"/>
                <w:sz w:val="16"/>
                <w:szCs w:val="16"/>
                <w:lang w:val="en-GB"/>
              </w:rPr>
            </w:pPr>
            <w:r w:rsidRPr="000F2EDA">
              <w:rPr>
                <w:color w:val="000000"/>
                <w:sz w:val="16"/>
                <w:szCs w:val="16"/>
                <w:lang w:val="en-GB"/>
              </w:rPr>
              <w:t>397</w:t>
            </w:r>
          </w:p>
        </w:tc>
        <w:tc>
          <w:tcPr>
            <w:tcW w:w="1030" w:type="dxa"/>
            <w:vAlign w:val="center"/>
          </w:tcPr>
          <w:p w14:paraId="4D082CD5" w14:textId="77777777" w:rsidR="00400293" w:rsidRPr="000F2EDA" w:rsidRDefault="00400293" w:rsidP="000F2EDA">
            <w:pPr>
              <w:jc w:val="center"/>
              <w:rPr>
                <w:color w:val="000000"/>
                <w:sz w:val="16"/>
                <w:szCs w:val="16"/>
                <w:lang w:val="en-GB"/>
              </w:rPr>
            </w:pPr>
            <w:r w:rsidRPr="000F2EDA">
              <w:rPr>
                <w:color w:val="000000"/>
                <w:sz w:val="16"/>
                <w:szCs w:val="16"/>
                <w:lang w:val="en-GB"/>
              </w:rPr>
              <w:t>3.18</w:t>
            </w:r>
          </w:p>
        </w:tc>
      </w:tr>
      <w:tr w:rsidR="00400293" w:rsidRPr="000F2EDA" w14:paraId="405B59F9" w14:textId="77777777" w:rsidTr="007106B2">
        <w:trPr>
          <w:trHeight w:val="170"/>
          <w:jc w:val="center"/>
        </w:trPr>
        <w:tc>
          <w:tcPr>
            <w:tcW w:w="1743" w:type="dxa"/>
            <w:vMerge w:val="restart"/>
            <w:vAlign w:val="center"/>
          </w:tcPr>
          <w:p w14:paraId="78FBA1D0" w14:textId="5730EAA5" w:rsidR="00400293" w:rsidRPr="00400293" w:rsidRDefault="00400293" w:rsidP="000F2EDA">
            <w:pPr>
              <w:contextualSpacing/>
              <w:jc w:val="center"/>
              <w:rPr>
                <w:b/>
                <w:sz w:val="16"/>
                <w:szCs w:val="16"/>
                <w:lang w:val="en-GB"/>
              </w:rPr>
            </w:pPr>
            <w:r w:rsidRPr="00400293">
              <w:rPr>
                <w:b/>
                <w:sz w:val="16"/>
                <w:szCs w:val="16"/>
              </w:rPr>
              <w:t>Донецька</w:t>
            </w:r>
          </w:p>
        </w:tc>
        <w:tc>
          <w:tcPr>
            <w:tcW w:w="743" w:type="dxa"/>
            <w:gridSpan w:val="2"/>
            <w:vAlign w:val="center"/>
          </w:tcPr>
          <w:p w14:paraId="687B9D4C"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694E6CA9" w14:textId="77777777" w:rsidR="00400293" w:rsidRPr="000F2EDA" w:rsidRDefault="00400293" w:rsidP="000F2EDA">
            <w:pPr>
              <w:jc w:val="center"/>
              <w:rPr>
                <w:sz w:val="16"/>
                <w:szCs w:val="16"/>
                <w:lang w:val="en-GB"/>
              </w:rPr>
            </w:pPr>
            <w:r w:rsidRPr="000F2EDA">
              <w:rPr>
                <w:sz w:val="16"/>
                <w:szCs w:val="16"/>
                <w:lang w:val="en-GB"/>
              </w:rPr>
              <w:t>5996</w:t>
            </w:r>
          </w:p>
        </w:tc>
        <w:tc>
          <w:tcPr>
            <w:tcW w:w="917" w:type="dxa"/>
            <w:vAlign w:val="center"/>
          </w:tcPr>
          <w:p w14:paraId="00AB797F" w14:textId="77777777" w:rsidR="00400293" w:rsidRPr="000F2EDA" w:rsidRDefault="00400293" w:rsidP="000F2EDA">
            <w:pPr>
              <w:jc w:val="center"/>
              <w:rPr>
                <w:sz w:val="16"/>
                <w:szCs w:val="16"/>
                <w:lang w:val="en-GB"/>
              </w:rPr>
            </w:pPr>
            <w:r w:rsidRPr="000F2EDA">
              <w:rPr>
                <w:sz w:val="16"/>
                <w:szCs w:val="16"/>
                <w:lang w:val="en-GB"/>
              </w:rPr>
              <w:t>4036</w:t>
            </w:r>
          </w:p>
        </w:tc>
        <w:tc>
          <w:tcPr>
            <w:tcW w:w="798" w:type="dxa"/>
            <w:vAlign w:val="center"/>
          </w:tcPr>
          <w:p w14:paraId="4D60B868" w14:textId="77777777" w:rsidR="00400293" w:rsidRPr="000F2EDA" w:rsidRDefault="00400293" w:rsidP="000F2EDA">
            <w:pPr>
              <w:jc w:val="center"/>
              <w:rPr>
                <w:sz w:val="16"/>
                <w:szCs w:val="16"/>
                <w:lang w:val="en-GB"/>
              </w:rPr>
            </w:pPr>
            <w:r w:rsidRPr="000F2EDA">
              <w:rPr>
                <w:sz w:val="16"/>
                <w:szCs w:val="16"/>
                <w:lang w:val="en-GB"/>
              </w:rPr>
              <w:t>67.3</w:t>
            </w:r>
          </w:p>
        </w:tc>
        <w:tc>
          <w:tcPr>
            <w:tcW w:w="842" w:type="dxa"/>
            <w:vAlign w:val="center"/>
          </w:tcPr>
          <w:p w14:paraId="128F3B43" w14:textId="77777777" w:rsidR="00400293" w:rsidRPr="000F2EDA" w:rsidRDefault="00400293" w:rsidP="000F2EDA">
            <w:pPr>
              <w:jc w:val="center"/>
              <w:rPr>
                <w:sz w:val="16"/>
                <w:szCs w:val="16"/>
                <w:lang w:val="en-GB"/>
              </w:rPr>
            </w:pPr>
            <w:r w:rsidRPr="000F2EDA">
              <w:rPr>
                <w:sz w:val="16"/>
                <w:szCs w:val="16"/>
                <w:lang w:val="en-GB"/>
              </w:rPr>
              <w:t>809</w:t>
            </w:r>
          </w:p>
        </w:tc>
        <w:tc>
          <w:tcPr>
            <w:tcW w:w="817" w:type="dxa"/>
            <w:vAlign w:val="center"/>
          </w:tcPr>
          <w:p w14:paraId="1BE1313D" w14:textId="77777777" w:rsidR="00400293" w:rsidRPr="000F2EDA" w:rsidRDefault="00400293" w:rsidP="000F2EDA">
            <w:pPr>
              <w:jc w:val="center"/>
              <w:rPr>
                <w:sz w:val="16"/>
                <w:szCs w:val="16"/>
                <w:lang w:val="en-GB"/>
              </w:rPr>
            </w:pPr>
            <w:r w:rsidRPr="000F2EDA">
              <w:rPr>
                <w:sz w:val="16"/>
                <w:szCs w:val="16"/>
                <w:lang w:val="en-GB"/>
              </w:rPr>
              <w:t>13.5</w:t>
            </w:r>
          </w:p>
        </w:tc>
        <w:tc>
          <w:tcPr>
            <w:tcW w:w="781" w:type="dxa"/>
            <w:vAlign w:val="center"/>
          </w:tcPr>
          <w:p w14:paraId="292AB7F8" w14:textId="77777777" w:rsidR="00400293" w:rsidRPr="000F2EDA" w:rsidRDefault="00400293" w:rsidP="000F2EDA">
            <w:pPr>
              <w:jc w:val="center"/>
              <w:rPr>
                <w:sz w:val="16"/>
                <w:szCs w:val="16"/>
                <w:lang w:val="en-GB"/>
              </w:rPr>
            </w:pPr>
            <w:r w:rsidRPr="000F2EDA">
              <w:rPr>
                <w:sz w:val="16"/>
                <w:szCs w:val="16"/>
                <w:lang w:val="en-GB"/>
              </w:rPr>
              <w:t>36</w:t>
            </w:r>
          </w:p>
        </w:tc>
        <w:tc>
          <w:tcPr>
            <w:tcW w:w="806" w:type="dxa"/>
            <w:vAlign w:val="center"/>
          </w:tcPr>
          <w:p w14:paraId="66E07185" w14:textId="77777777" w:rsidR="00400293" w:rsidRPr="000F2EDA" w:rsidRDefault="00400293" w:rsidP="000F2EDA">
            <w:pPr>
              <w:jc w:val="center"/>
              <w:rPr>
                <w:sz w:val="16"/>
                <w:szCs w:val="16"/>
                <w:lang w:val="en-GB"/>
              </w:rPr>
            </w:pPr>
            <w:r w:rsidRPr="000F2EDA">
              <w:rPr>
                <w:sz w:val="16"/>
                <w:szCs w:val="16"/>
                <w:lang w:val="en-GB"/>
              </w:rPr>
              <w:t>0.6</w:t>
            </w:r>
          </w:p>
        </w:tc>
        <w:tc>
          <w:tcPr>
            <w:tcW w:w="1093" w:type="dxa"/>
            <w:vAlign w:val="center"/>
          </w:tcPr>
          <w:p w14:paraId="4B6FDFA5" w14:textId="77777777" w:rsidR="00400293" w:rsidRPr="000F2EDA" w:rsidRDefault="00400293" w:rsidP="000F2EDA">
            <w:pPr>
              <w:jc w:val="center"/>
              <w:rPr>
                <w:sz w:val="16"/>
                <w:szCs w:val="16"/>
                <w:lang w:val="en-GB"/>
              </w:rPr>
            </w:pPr>
            <w:r w:rsidRPr="000F2EDA">
              <w:rPr>
                <w:sz w:val="16"/>
                <w:szCs w:val="16"/>
                <w:lang w:val="en-GB"/>
              </w:rPr>
              <w:t>1115</w:t>
            </w:r>
          </w:p>
        </w:tc>
        <w:tc>
          <w:tcPr>
            <w:tcW w:w="1030" w:type="dxa"/>
            <w:vAlign w:val="center"/>
          </w:tcPr>
          <w:p w14:paraId="1DE39F1A" w14:textId="77777777" w:rsidR="00400293" w:rsidRPr="000F2EDA" w:rsidRDefault="00400293" w:rsidP="000F2EDA">
            <w:pPr>
              <w:jc w:val="center"/>
              <w:rPr>
                <w:sz w:val="16"/>
                <w:szCs w:val="16"/>
                <w:lang w:val="en-GB"/>
              </w:rPr>
            </w:pPr>
            <w:r w:rsidRPr="000F2EDA">
              <w:rPr>
                <w:sz w:val="16"/>
                <w:szCs w:val="16"/>
                <w:lang w:val="en-GB"/>
              </w:rPr>
              <w:t>18.6</w:t>
            </w:r>
          </w:p>
        </w:tc>
      </w:tr>
      <w:tr w:rsidR="00400293" w:rsidRPr="000F2EDA" w14:paraId="79F174C0" w14:textId="77777777" w:rsidTr="007106B2">
        <w:trPr>
          <w:trHeight w:val="170"/>
          <w:jc w:val="center"/>
        </w:trPr>
        <w:tc>
          <w:tcPr>
            <w:tcW w:w="1743" w:type="dxa"/>
            <w:vMerge/>
            <w:vAlign w:val="center"/>
          </w:tcPr>
          <w:p w14:paraId="0B9781C6" w14:textId="77777777" w:rsidR="00400293" w:rsidRPr="00400293" w:rsidRDefault="00400293" w:rsidP="000F2EDA">
            <w:pPr>
              <w:contextualSpacing/>
              <w:jc w:val="center"/>
              <w:rPr>
                <w:b/>
                <w:sz w:val="16"/>
                <w:szCs w:val="16"/>
                <w:lang w:val="en-GB"/>
              </w:rPr>
            </w:pPr>
          </w:p>
        </w:tc>
        <w:tc>
          <w:tcPr>
            <w:tcW w:w="743" w:type="dxa"/>
            <w:gridSpan w:val="2"/>
            <w:vAlign w:val="center"/>
          </w:tcPr>
          <w:p w14:paraId="4E5A3403"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758A41EF" w14:textId="77777777" w:rsidR="00400293" w:rsidRPr="000F2EDA" w:rsidRDefault="00400293" w:rsidP="000F2EDA">
            <w:pPr>
              <w:jc w:val="center"/>
              <w:rPr>
                <w:color w:val="000000"/>
                <w:sz w:val="16"/>
                <w:szCs w:val="16"/>
                <w:lang w:val="en-GB"/>
              </w:rPr>
            </w:pPr>
            <w:r w:rsidRPr="000F2EDA">
              <w:rPr>
                <w:color w:val="000000"/>
                <w:sz w:val="16"/>
                <w:szCs w:val="16"/>
                <w:lang w:val="en-GB"/>
              </w:rPr>
              <w:t>5972</w:t>
            </w:r>
          </w:p>
        </w:tc>
        <w:tc>
          <w:tcPr>
            <w:tcW w:w="917" w:type="dxa"/>
            <w:vAlign w:val="center"/>
          </w:tcPr>
          <w:p w14:paraId="54106EC6" w14:textId="77777777" w:rsidR="00400293" w:rsidRPr="000F2EDA" w:rsidRDefault="00400293" w:rsidP="000F2EDA">
            <w:pPr>
              <w:jc w:val="center"/>
              <w:rPr>
                <w:color w:val="000000"/>
                <w:sz w:val="16"/>
                <w:szCs w:val="16"/>
                <w:lang w:val="en-GB"/>
              </w:rPr>
            </w:pPr>
            <w:r w:rsidRPr="000F2EDA">
              <w:rPr>
                <w:color w:val="000000"/>
                <w:sz w:val="16"/>
                <w:szCs w:val="16"/>
                <w:lang w:val="en-GB"/>
              </w:rPr>
              <w:t>4189</w:t>
            </w:r>
          </w:p>
        </w:tc>
        <w:tc>
          <w:tcPr>
            <w:tcW w:w="798" w:type="dxa"/>
            <w:vAlign w:val="center"/>
          </w:tcPr>
          <w:p w14:paraId="15769300" w14:textId="77777777" w:rsidR="00400293" w:rsidRPr="000F2EDA" w:rsidRDefault="00400293" w:rsidP="000F2EDA">
            <w:pPr>
              <w:jc w:val="center"/>
              <w:rPr>
                <w:color w:val="000000"/>
                <w:sz w:val="16"/>
                <w:szCs w:val="16"/>
                <w:lang w:val="en-GB"/>
              </w:rPr>
            </w:pPr>
            <w:r w:rsidRPr="000F2EDA">
              <w:rPr>
                <w:color w:val="000000"/>
                <w:sz w:val="16"/>
                <w:szCs w:val="16"/>
                <w:lang w:val="en-GB"/>
              </w:rPr>
              <w:t>70.14</w:t>
            </w:r>
          </w:p>
        </w:tc>
        <w:tc>
          <w:tcPr>
            <w:tcW w:w="842" w:type="dxa"/>
            <w:vAlign w:val="center"/>
          </w:tcPr>
          <w:p w14:paraId="00F21E27" w14:textId="77777777" w:rsidR="00400293" w:rsidRPr="000F2EDA" w:rsidRDefault="00400293" w:rsidP="000F2EDA">
            <w:pPr>
              <w:jc w:val="center"/>
              <w:rPr>
                <w:color w:val="000000"/>
                <w:sz w:val="16"/>
                <w:szCs w:val="16"/>
                <w:lang w:val="en-GB"/>
              </w:rPr>
            </w:pPr>
            <w:r w:rsidRPr="000F2EDA">
              <w:rPr>
                <w:color w:val="000000"/>
                <w:sz w:val="16"/>
                <w:szCs w:val="16"/>
                <w:lang w:val="en-GB"/>
              </w:rPr>
              <w:t>678</w:t>
            </w:r>
          </w:p>
        </w:tc>
        <w:tc>
          <w:tcPr>
            <w:tcW w:w="817" w:type="dxa"/>
            <w:vAlign w:val="center"/>
          </w:tcPr>
          <w:p w14:paraId="637B65A7" w14:textId="77777777" w:rsidR="00400293" w:rsidRPr="000F2EDA" w:rsidRDefault="00400293" w:rsidP="000F2EDA">
            <w:pPr>
              <w:jc w:val="center"/>
              <w:rPr>
                <w:color w:val="000000"/>
                <w:sz w:val="16"/>
                <w:szCs w:val="16"/>
                <w:lang w:val="en-GB"/>
              </w:rPr>
            </w:pPr>
            <w:r w:rsidRPr="000F2EDA">
              <w:rPr>
                <w:color w:val="000000"/>
                <w:sz w:val="16"/>
                <w:szCs w:val="16"/>
                <w:lang w:val="en-GB"/>
              </w:rPr>
              <w:t>11.35</w:t>
            </w:r>
          </w:p>
        </w:tc>
        <w:tc>
          <w:tcPr>
            <w:tcW w:w="781" w:type="dxa"/>
            <w:vAlign w:val="center"/>
          </w:tcPr>
          <w:p w14:paraId="0FF7AD4F" w14:textId="77777777" w:rsidR="00400293" w:rsidRPr="000F2EDA" w:rsidRDefault="00400293" w:rsidP="000F2EDA">
            <w:pPr>
              <w:jc w:val="center"/>
              <w:rPr>
                <w:color w:val="000000"/>
                <w:sz w:val="16"/>
                <w:szCs w:val="16"/>
                <w:lang w:val="en-GB"/>
              </w:rPr>
            </w:pPr>
            <w:r w:rsidRPr="000F2EDA">
              <w:rPr>
                <w:color w:val="000000"/>
                <w:sz w:val="16"/>
                <w:szCs w:val="16"/>
                <w:lang w:val="en-GB"/>
              </w:rPr>
              <w:t>16</w:t>
            </w:r>
          </w:p>
        </w:tc>
        <w:tc>
          <w:tcPr>
            <w:tcW w:w="806" w:type="dxa"/>
            <w:vAlign w:val="center"/>
          </w:tcPr>
          <w:p w14:paraId="2BC07562" w14:textId="77777777" w:rsidR="00400293" w:rsidRPr="000F2EDA" w:rsidRDefault="00400293" w:rsidP="000F2EDA">
            <w:pPr>
              <w:jc w:val="center"/>
              <w:rPr>
                <w:color w:val="000000"/>
                <w:sz w:val="16"/>
                <w:szCs w:val="16"/>
                <w:lang w:val="en-GB"/>
              </w:rPr>
            </w:pPr>
            <w:r w:rsidRPr="000F2EDA">
              <w:rPr>
                <w:color w:val="000000"/>
                <w:sz w:val="16"/>
                <w:szCs w:val="16"/>
                <w:lang w:val="en-GB"/>
              </w:rPr>
              <w:t>0.27</w:t>
            </w:r>
          </w:p>
        </w:tc>
        <w:tc>
          <w:tcPr>
            <w:tcW w:w="1093" w:type="dxa"/>
            <w:vAlign w:val="center"/>
          </w:tcPr>
          <w:p w14:paraId="11640799" w14:textId="77777777" w:rsidR="00400293" w:rsidRPr="000F2EDA" w:rsidRDefault="00400293" w:rsidP="000F2EDA">
            <w:pPr>
              <w:jc w:val="center"/>
              <w:rPr>
                <w:color w:val="000000"/>
                <w:sz w:val="16"/>
                <w:szCs w:val="16"/>
                <w:lang w:val="en-GB"/>
              </w:rPr>
            </w:pPr>
            <w:r w:rsidRPr="000F2EDA">
              <w:rPr>
                <w:color w:val="000000"/>
                <w:sz w:val="16"/>
                <w:szCs w:val="16"/>
                <w:lang w:val="en-GB"/>
              </w:rPr>
              <w:t>1089</w:t>
            </w:r>
          </w:p>
        </w:tc>
        <w:tc>
          <w:tcPr>
            <w:tcW w:w="1030" w:type="dxa"/>
            <w:vAlign w:val="center"/>
          </w:tcPr>
          <w:p w14:paraId="458427A3" w14:textId="77777777" w:rsidR="00400293" w:rsidRPr="000F2EDA" w:rsidRDefault="00400293" w:rsidP="000F2EDA">
            <w:pPr>
              <w:jc w:val="center"/>
              <w:rPr>
                <w:color w:val="000000"/>
                <w:sz w:val="16"/>
                <w:szCs w:val="16"/>
                <w:lang w:val="en-GB"/>
              </w:rPr>
            </w:pPr>
            <w:r w:rsidRPr="000F2EDA">
              <w:rPr>
                <w:color w:val="000000"/>
                <w:sz w:val="16"/>
                <w:szCs w:val="16"/>
                <w:lang w:val="en-GB"/>
              </w:rPr>
              <w:t>18.24</w:t>
            </w:r>
          </w:p>
        </w:tc>
      </w:tr>
      <w:tr w:rsidR="00400293" w:rsidRPr="000F2EDA" w14:paraId="77922D73" w14:textId="77777777" w:rsidTr="007106B2">
        <w:trPr>
          <w:trHeight w:val="170"/>
          <w:jc w:val="center"/>
        </w:trPr>
        <w:tc>
          <w:tcPr>
            <w:tcW w:w="1743" w:type="dxa"/>
            <w:vMerge/>
            <w:vAlign w:val="center"/>
          </w:tcPr>
          <w:p w14:paraId="3F18D01A" w14:textId="77777777" w:rsidR="00400293" w:rsidRPr="00400293" w:rsidRDefault="00400293" w:rsidP="000F2EDA">
            <w:pPr>
              <w:contextualSpacing/>
              <w:jc w:val="center"/>
              <w:rPr>
                <w:b/>
                <w:sz w:val="16"/>
                <w:szCs w:val="16"/>
                <w:lang w:val="en-GB"/>
              </w:rPr>
            </w:pPr>
          </w:p>
        </w:tc>
        <w:tc>
          <w:tcPr>
            <w:tcW w:w="743" w:type="dxa"/>
            <w:gridSpan w:val="2"/>
            <w:vAlign w:val="center"/>
          </w:tcPr>
          <w:p w14:paraId="35F453EE"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7944AD2C" w14:textId="77777777" w:rsidR="00400293" w:rsidRPr="000F2EDA" w:rsidRDefault="00400293" w:rsidP="000F2EDA">
            <w:pPr>
              <w:jc w:val="center"/>
              <w:rPr>
                <w:color w:val="000000"/>
                <w:sz w:val="16"/>
                <w:szCs w:val="16"/>
                <w:lang w:val="en-GB"/>
              </w:rPr>
            </w:pPr>
            <w:r w:rsidRPr="000F2EDA">
              <w:rPr>
                <w:color w:val="000000"/>
                <w:sz w:val="16"/>
                <w:szCs w:val="16"/>
                <w:lang w:val="en-GB"/>
              </w:rPr>
              <w:t>5973</w:t>
            </w:r>
          </w:p>
        </w:tc>
        <w:tc>
          <w:tcPr>
            <w:tcW w:w="917" w:type="dxa"/>
            <w:vAlign w:val="center"/>
          </w:tcPr>
          <w:p w14:paraId="5AB45769" w14:textId="77777777" w:rsidR="00400293" w:rsidRPr="000F2EDA" w:rsidRDefault="00400293" w:rsidP="000F2EDA">
            <w:pPr>
              <w:jc w:val="center"/>
              <w:rPr>
                <w:color w:val="000000"/>
                <w:sz w:val="16"/>
                <w:szCs w:val="16"/>
                <w:lang w:val="en-GB"/>
              </w:rPr>
            </w:pPr>
            <w:r w:rsidRPr="000F2EDA">
              <w:rPr>
                <w:color w:val="000000"/>
                <w:sz w:val="16"/>
                <w:szCs w:val="16"/>
                <w:lang w:val="en-GB"/>
              </w:rPr>
              <w:t>4244</w:t>
            </w:r>
          </w:p>
        </w:tc>
        <w:tc>
          <w:tcPr>
            <w:tcW w:w="798" w:type="dxa"/>
            <w:vAlign w:val="center"/>
          </w:tcPr>
          <w:p w14:paraId="538A3CAC" w14:textId="77777777" w:rsidR="00400293" w:rsidRPr="000F2EDA" w:rsidRDefault="00400293" w:rsidP="000F2EDA">
            <w:pPr>
              <w:jc w:val="center"/>
              <w:rPr>
                <w:color w:val="000000"/>
                <w:sz w:val="16"/>
                <w:szCs w:val="16"/>
                <w:lang w:val="en-GB"/>
              </w:rPr>
            </w:pPr>
            <w:r w:rsidRPr="000F2EDA">
              <w:rPr>
                <w:color w:val="000000"/>
                <w:sz w:val="16"/>
                <w:szCs w:val="16"/>
                <w:lang w:val="en-GB"/>
              </w:rPr>
              <w:t>71.05</w:t>
            </w:r>
          </w:p>
        </w:tc>
        <w:tc>
          <w:tcPr>
            <w:tcW w:w="842" w:type="dxa"/>
            <w:vAlign w:val="center"/>
          </w:tcPr>
          <w:p w14:paraId="7946710A" w14:textId="77777777" w:rsidR="00400293" w:rsidRPr="000F2EDA" w:rsidRDefault="00400293" w:rsidP="000F2EDA">
            <w:pPr>
              <w:jc w:val="center"/>
              <w:rPr>
                <w:color w:val="000000"/>
                <w:sz w:val="16"/>
                <w:szCs w:val="16"/>
                <w:lang w:val="en-GB"/>
              </w:rPr>
            </w:pPr>
            <w:r w:rsidRPr="000F2EDA">
              <w:rPr>
                <w:color w:val="000000"/>
                <w:sz w:val="16"/>
                <w:szCs w:val="16"/>
                <w:lang w:val="en-GB"/>
              </w:rPr>
              <w:t>586</w:t>
            </w:r>
          </w:p>
        </w:tc>
        <w:tc>
          <w:tcPr>
            <w:tcW w:w="817" w:type="dxa"/>
            <w:vAlign w:val="center"/>
          </w:tcPr>
          <w:p w14:paraId="1E6B95AE" w14:textId="77777777" w:rsidR="00400293" w:rsidRPr="000F2EDA" w:rsidRDefault="00400293" w:rsidP="000F2EDA">
            <w:pPr>
              <w:jc w:val="center"/>
              <w:rPr>
                <w:color w:val="000000"/>
                <w:sz w:val="16"/>
                <w:szCs w:val="16"/>
                <w:lang w:val="en-GB"/>
              </w:rPr>
            </w:pPr>
            <w:r w:rsidRPr="000F2EDA">
              <w:rPr>
                <w:color w:val="000000"/>
                <w:sz w:val="16"/>
                <w:szCs w:val="16"/>
                <w:lang w:val="en-GB"/>
              </w:rPr>
              <w:t>9.81</w:t>
            </w:r>
          </w:p>
        </w:tc>
        <w:tc>
          <w:tcPr>
            <w:tcW w:w="781" w:type="dxa"/>
            <w:vAlign w:val="center"/>
          </w:tcPr>
          <w:p w14:paraId="2059F03B" w14:textId="77777777" w:rsidR="00400293" w:rsidRPr="000F2EDA" w:rsidRDefault="00400293" w:rsidP="000F2EDA">
            <w:pPr>
              <w:jc w:val="center"/>
              <w:rPr>
                <w:color w:val="000000"/>
                <w:sz w:val="16"/>
                <w:szCs w:val="16"/>
                <w:lang w:val="en-GB"/>
              </w:rPr>
            </w:pPr>
            <w:r w:rsidRPr="000F2EDA">
              <w:rPr>
                <w:color w:val="000000"/>
                <w:sz w:val="16"/>
                <w:szCs w:val="16"/>
                <w:lang w:val="en-GB"/>
              </w:rPr>
              <w:t>25</w:t>
            </w:r>
          </w:p>
        </w:tc>
        <w:tc>
          <w:tcPr>
            <w:tcW w:w="806" w:type="dxa"/>
            <w:vAlign w:val="center"/>
          </w:tcPr>
          <w:p w14:paraId="3561CDDE" w14:textId="77777777" w:rsidR="00400293" w:rsidRPr="000F2EDA" w:rsidRDefault="00400293" w:rsidP="000F2EDA">
            <w:pPr>
              <w:jc w:val="center"/>
              <w:rPr>
                <w:color w:val="000000"/>
                <w:sz w:val="16"/>
                <w:szCs w:val="16"/>
                <w:lang w:val="en-GB"/>
              </w:rPr>
            </w:pPr>
            <w:r w:rsidRPr="000F2EDA">
              <w:rPr>
                <w:color w:val="000000"/>
                <w:sz w:val="16"/>
                <w:szCs w:val="16"/>
                <w:lang w:val="en-GB"/>
              </w:rPr>
              <w:t>0.42</w:t>
            </w:r>
          </w:p>
        </w:tc>
        <w:tc>
          <w:tcPr>
            <w:tcW w:w="1093" w:type="dxa"/>
            <w:vAlign w:val="center"/>
          </w:tcPr>
          <w:p w14:paraId="04238D9A" w14:textId="77777777" w:rsidR="00400293" w:rsidRPr="000F2EDA" w:rsidRDefault="00400293" w:rsidP="000F2EDA">
            <w:pPr>
              <w:jc w:val="center"/>
              <w:rPr>
                <w:color w:val="000000"/>
                <w:sz w:val="16"/>
                <w:szCs w:val="16"/>
                <w:lang w:val="en-GB"/>
              </w:rPr>
            </w:pPr>
            <w:r w:rsidRPr="000F2EDA">
              <w:rPr>
                <w:color w:val="000000"/>
                <w:sz w:val="16"/>
                <w:szCs w:val="16"/>
                <w:lang w:val="en-GB"/>
              </w:rPr>
              <w:t>1118</w:t>
            </w:r>
          </w:p>
        </w:tc>
        <w:tc>
          <w:tcPr>
            <w:tcW w:w="1030" w:type="dxa"/>
            <w:vAlign w:val="center"/>
          </w:tcPr>
          <w:p w14:paraId="62FBF927" w14:textId="77777777" w:rsidR="00400293" w:rsidRPr="000F2EDA" w:rsidRDefault="00400293" w:rsidP="000F2EDA">
            <w:pPr>
              <w:jc w:val="center"/>
              <w:rPr>
                <w:color w:val="000000"/>
                <w:sz w:val="16"/>
                <w:szCs w:val="16"/>
                <w:lang w:val="en-GB"/>
              </w:rPr>
            </w:pPr>
            <w:r w:rsidRPr="000F2EDA">
              <w:rPr>
                <w:color w:val="000000"/>
                <w:sz w:val="16"/>
                <w:szCs w:val="16"/>
                <w:lang w:val="en-GB"/>
              </w:rPr>
              <w:t>18.72</w:t>
            </w:r>
          </w:p>
        </w:tc>
      </w:tr>
      <w:tr w:rsidR="00400293" w:rsidRPr="000F2EDA" w14:paraId="53D44D7F" w14:textId="77777777" w:rsidTr="007106B2">
        <w:trPr>
          <w:trHeight w:val="170"/>
          <w:jc w:val="center"/>
        </w:trPr>
        <w:tc>
          <w:tcPr>
            <w:tcW w:w="1743" w:type="dxa"/>
            <w:vMerge w:val="restart"/>
            <w:vAlign w:val="center"/>
          </w:tcPr>
          <w:p w14:paraId="3DE67E47" w14:textId="365F2DB7" w:rsidR="00400293" w:rsidRPr="00400293" w:rsidRDefault="00400293" w:rsidP="000F2EDA">
            <w:pPr>
              <w:contextualSpacing/>
              <w:jc w:val="center"/>
              <w:rPr>
                <w:b/>
                <w:sz w:val="16"/>
                <w:szCs w:val="16"/>
                <w:lang w:val="en-GB"/>
              </w:rPr>
            </w:pPr>
            <w:r w:rsidRPr="00400293">
              <w:rPr>
                <w:b/>
                <w:sz w:val="16"/>
                <w:szCs w:val="16"/>
              </w:rPr>
              <w:t>Житомирська</w:t>
            </w:r>
          </w:p>
        </w:tc>
        <w:tc>
          <w:tcPr>
            <w:tcW w:w="743" w:type="dxa"/>
            <w:gridSpan w:val="2"/>
            <w:vAlign w:val="center"/>
          </w:tcPr>
          <w:p w14:paraId="4E873A0A"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34CA8014" w14:textId="77777777" w:rsidR="00400293" w:rsidRPr="000F2EDA" w:rsidRDefault="00400293" w:rsidP="000F2EDA">
            <w:pPr>
              <w:jc w:val="center"/>
              <w:rPr>
                <w:sz w:val="16"/>
                <w:szCs w:val="16"/>
                <w:lang w:val="en-GB"/>
              </w:rPr>
            </w:pPr>
            <w:r w:rsidRPr="000F2EDA">
              <w:rPr>
                <w:sz w:val="16"/>
                <w:szCs w:val="16"/>
                <w:lang w:val="en-GB"/>
              </w:rPr>
              <w:t>4527</w:t>
            </w:r>
          </w:p>
        </w:tc>
        <w:tc>
          <w:tcPr>
            <w:tcW w:w="917" w:type="dxa"/>
            <w:vAlign w:val="center"/>
          </w:tcPr>
          <w:p w14:paraId="57A04F10" w14:textId="77777777" w:rsidR="00400293" w:rsidRPr="000F2EDA" w:rsidRDefault="00400293" w:rsidP="000F2EDA">
            <w:pPr>
              <w:jc w:val="center"/>
              <w:rPr>
                <w:sz w:val="16"/>
                <w:szCs w:val="16"/>
                <w:lang w:val="en-GB"/>
              </w:rPr>
            </w:pPr>
            <w:r w:rsidRPr="000F2EDA">
              <w:rPr>
                <w:sz w:val="16"/>
                <w:szCs w:val="16"/>
                <w:lang w:val="en-GB"/>
              </w:rPr>
              <w:t>3133</w:t>
            </w:r>
          </w:p>
        </w:tc>
        <w:tc>
          <w:tcPr>
            <w:tcW w:w="798" w:type="dxa"/>
            <w:vAlign w:val="center"/>
          </w:tcPr>
          <w:p w14:paraId="3C0603D0" w14:textId="77777777" w:rsidR="00400293" w:rsidRPr="000F2EDA" w:rsidRDefault="00400293" w:rsidP="000F2EDA">
            <w:pPr>
              <w:jc w:val="center"/>
              <w:rPr>
                <w:sz w:val="16"/>
                <w:szCs w:val="16"/>
                <w:lang w:val="en-GB"/>
              </w:rPr>
            </w:pPr>
            <w:r w:rsidRPr="000F2EDA">
              <w:rPr>
                <w:sz w:val="16"/>
                <w:szCs w:val="16"/>
                <w:lang w:val="en-GB"/>
              </w:rPr>
              <w:t>69.2</w:t>
            </w:r>
          </w:p>
        </w:tc>
        <w:tc>
          <w:tcPr>
            <w:tcW w:w="842" w:type="dxa"/>
            <w:vAlign w:val="center"/>
          </w:tcPr>
          <w:p w14:paraId="4DCD04B9" w14:textId="77777777" w:rsidR="00400293" w:rsidRPr="000F2EDA" w:rsidRDefault="00400293" w:rsidP="000F2EDA">
            <w:pPr>
              <w:jc w:val="center"/>
              <w:rPr>
                <w:sz w:val="16"/>
                <w:szCs w:val="16"/>
                <w:lang w:val="en-GB"/>
              </w:rPr>
            </w:pPr>
            <w:r w:rsidRPr="000F2EDA">
              <w:rPr>
                <w:sz w:val="16"/>
                <w:szCs w:val="16"/>
                <w:lang w:val="en-GB"/>
              </w:rPr>
              <w:t>219</w:t>
            </w:r>
          </w:p>
        </w:tc>
        <w:tc>
          <w:tcPr>
            <w:tcW w:w="817" w:type="dxa"/>
            <w:vAlign w:val="center"/>
          </w:tcPr>
          <w:p w14:paraId="4D3B15F5" w14:textId="77777777" w:rsidR="00400293" w:rsidRPr="000F2EDA" w:rsidRDefault="00400293" w:rsidP="000F2EDA">
            <w:pPr>
              <w:jc w:val="center"/>
              <w:rPr>
                <w:sz w:val="16"/>
                <w:szCs w:val="16"/>
                <w:lang w:val="en-GB"/>
              </w:rPr>
            </w:pPr>
            <w:r w:rsidRPr="000F2EDA">
              <w:rPr>
                <w:sz w:val="16"/>
                <w:szCs w:val="16"/>
                <w:lang w:val="en-GB"/>
              </w:rPr>
              <w:t>4.8</w:t>
            </w:r>
          </w:p>
        </w:tc>
        <w:tc>
          <w:tcPr>
            <w:tcW w:w="781" w:type="dxa"/>
            <w:vAlign w:val="center"/>
          </w:tcPr>
          <w:p w14:paraId="6EC62F4B" w14:textId="77777777" w:rsidR="00400293" w:rsidRPr="000F2EDA" w:rsidRDefault="00400293" w:rsidP="000F2EDA">
            <w:pPr>
              <w:jc w:val="center"/>
              <w:rPr>
                <w:sz w:val="16"/>
                <w:szCs w:val="16"/>
                <w:lang w:val="en-GB"/>
              </w:rPr>
            </w:pPr>
            <w:r w:rsidRPr="000F2EDA">
              <w:rPr>
                <w:sz w:val="16"/>
                <w:szCs w:val="16"/>
                <w:lang w:val="en-GB"/>
              </w:rPr>
              <w:t>33</w:t>
            </w:r>
          </w:p>
        </w:tc>
        <w:tc>
          <w:tcPr>
            <w:tcW w:w="806" w:type="dxa"/>
            <w:vAlign w:val="center"/>
          </w:tcPr>
          <w:p w14:paraId="4411418A" w14:textId="77777777" w:rsidR="00400293" w:rsidRPr="000F2EDA" w:rsidRDefault="00400293" w:rsidP="000F2EDA">
            <w:pPr>
              <w:jc w:val="center"/>
              <w:rPr>
                <w:sz w:val="16"/>
                <w:szCs w:val="16"/>
                <w:lang w:val="en-GB"/>
              </w:rPr>
            </w:pPr>
            <w:r w:rsidRPr="000F2EDA">
              <w:rPr>
                <w:sz w:val="16"/>
                <w:szCs w:val="16"/>
                <w:lang w:val="en-GB"/>
              </w:rPr>
              <w:t>0.7</w:t>
            </w:r>
          </w:p>
        </w:tc>
        <w:tc>
          <w:tcPr>
            <w:tcW w:w="1093" w:type="dxa"/>
            <w:vAlign w:val="center"/>
          </w:tcPr>
          <w:p w14:paraId="650C172F" w14:textId="77777777" w:rsidR="00400293" w:rsidRPr="000F2EDA" w:rsidRDefault="00400293" w:rsidP="000F2EDA">
            <w:pPr>
              <w:jc w:val="center"/>
              <w:rPr>
                <w:sz w:val="16"/>
                <w:szCs w:val="16"/>
                <w:lang w:val="en-GB"/>
              </w:rPr>
            </w:pPr>
            <w:r w:rsidRPr="000F2EDA">
              <w:rPr>
                <w:sz w:val="16"/>
                <w:szCs w:val="16"/>
                <w:lang w:val="en-GB"/>
              </w:rPr>
              <w:t>1142</w:t>
            </w:r>
          </w:p>
        </w:tc>
        <w:tc>
          <w:tcPr>
            <w:tcW w:w="1030" w:type="dxa"/>
            <w:vAlign w:val="center"/>
          </w:tcPr>
          <w:p w14:paraId="1BE24DED" w14:textId="77777777" w:rsidR="00400293" w:rsidRPr="000F2EDA" w:rsidRDefault="00400293" w:rsidP="000F2EDA">
            <w:pPr>
              <w:jc w:val="center"/>
              <w:rPr>
                <w:sz w:val="16"/>
                <w:szCs w:val="16"/>
                <w:lang w:val="en-GB"/>
              </w:rPr>
            </w:pPr>
            <w:r w:rsidRPr="000F2EDA">
              <w:rPr>
                <w:sz w:val="16"/>
                <w:szCs w:val="16"/>
                <w:lang w:val="en-GB"/>
              </w:rPr>
              <w:t>25.2</w:t>
            </w:r>
          </w:p>
        </w:tc>
      </w:tr>
      <w:tr w:rsidR="00400293" w:rsidRPr="000F2EDA" w14:paraId="19DC744E" w14:textId="77777777" w:rsidTr="007106B2">
        <w:trPr>
          <w:trHeight w:val="170"/>
          <w:jc w:val="center"/>
        </w:trPr>
        <w:tc>
          <w:tcPr>
            <w:tcW w:w="1743" w:type="dxa"/>
            <w:vMerge/>
            <w:vAlign w:val="center"/>
          </w:tcPr>
          <w:p w14:paraId="12ADD728" w14:textId="77777777" w:rsidR="00400293" w:rsidRPr="00400293" w:rsidRDefault="00400293" w:rsidP="000F2EDA">
            <w:pPr>
              <w:contextualSpacing/>
              <w:jc w:val="center"/>
              <w:rPr>
                <w:b/>
                <w:sz w:val="16"/>
                <w:szCs w:val="16"/>
                <w:lang w:val="en-GB"/>
              </w:rPr>
            </w:pPr>
          </w:p>
        </w:tc>
        <w:tc>
          <w:tcPr>
            <w:tcW w:w="743" w:type="dxa"/>
            <w:gridSpan w:val="2"/>
            <w:vAlign w:val="center"/>
          </w:tcPr>
          <w:p w14:paraId="3223E117"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257EF4BE" w14:textId="77777777" w:rsidR="00400293" w:rsidRPr="000F2EDA" w:rsidRDefault="00400293" w:rsidP="000F2EDA">
            <w:pPr>
              <w:jc w:val="center"/>
              <w:rPr>
                <w:color w:val="000000"/>
                <w:sz w:val="16"/>
                <w:szCs w:val="16"/>
                <w:lang w:val="en-GB"/>
              </w:rPr>
            </w:pPr>
            <w:r w:rsidRPr="000F2EDA">
              <w:rPr>
                <w:color w:val="000000"/>
                <w:sz w:val="16"/>
                <w:szCs w:val="16"/>
                <w:lang w:val="en-GB"/>
              </w:rPr>
              <w:t>4035</w:t>
            </w:r>
          </w:p>
        </w:tc>
        <w:tc>
          <w:tcPr>
            <w:tcW w:w="917" w:type="dxa"/>
            <w:vAlign w:val="center"/>
          </w:tcPr>
          <w:p w14:paraId="127FD825" w14:textId="77777777" w:rsidR="00400293" w:rsidRPr="000F2EDA" w:rsidRDefault="00400293" w:rsidP="000F2EDA">
            <w:pPr>
              <w:jc w:val="center"/>
              <w:rPr>
                <w:color w:val="000000"/>
                <w:sz w:val="16"/>
                <w:szCs w:val="16"/>
                <w:lang w:val="en-GB"/>
              </w:rPr>
            </w:pPr>
            <w:r w:rsidRPr="000F2EDA">
              <w:rPr>
                <w:color w:val="000000"/>
                <w:sz w:val="16"/>
                <w:szCs w:val="16"/>
                <w:lang w:val="en-GB"/>
              </w:rPr>
              <w:t>2867</w:t>
            </w:r>
          </w:p>
        </w:tc>
        <w:tc>
          <w:tcPr>
            <w:tcW w:w="798" w:type="dxa"/>
            <w:vAlign w:val="center"/>
          </w:tcPr>
          <w:p w14:paraId="4D93C2FB" w14:textId="77777777" w:rsidR="00400293" w:rsidRPr="000F2EDA" w:rsidRDefault="00400293" w:rsidP="000F2EDA">
            <w:pPr>
              <w:jc w:val="center"/>
              <w:rPr>
                <w:color w:val="000000"/>
                <w:sz w:val="16"/>
                <w:szCs w:val="16"/>
                <w:lang w:val="en-GB"/>
              </w:rPr>
            </w:pPr>
            <w:r w:rsidRPr="000F2EDA">
              <w:rPr>
                <w:color w:val="000000"/>
                <w:sz w:val="16"/>
                <w:szCs w:val="16"/>
                <w:lang w:val="en-GB"/>
              </w:rPr>
              <w:t>71.05</w:t>
            </w:r>
          </w:p>
        </w:tc>
        <w:tc>
          <w:tcPr>
            <w:tcW w:w="842" w:type="dxa"/>
            <w:vAlign w:val="center"/>
          </w:tcPr>
          <w:p w14:paraId="38ABF239" w14:textId="77777777" w:rsidR="00400293" w:rsidRPr="000F2EDA" w:rsidRDefault="00400293" w:rsidP="000F2EDA">
            <w:pPr>
              <w:jc w:val="center"/>
              <w:rPr>
                <w:color w:val="000000"/>
                <w:sz w:val="16"/>
                <w:szCs w:val="16"/>
                <w:lang w:val="en-GB"/>
              </w:rPr>
            </w:pPr>
            <w:r w:rsidRPr="000F2EDA">
              <w:rPr>
                <w:color w:val="000000"/>
                <w:sz w:val="16"/>
                <w:szCs w:val="16"/>
                <w:lang w:val="en-GB"/>
              </w:rPr>
              <w:t>190</w:t>
            </w:r>
          </w:p>
        </w:tc>
        <w:tc>
          <w:tcPr>
            <w:tcW w:w="817" w:type="dxa"/>
            <w:vAlign w:val="center"/>
          </w:tcPr>
          <w:p w14:paraId="377842C8" w14:textId="77777777" w:rsidR="00400293" w:rsidRPr="000F2EDA" w:rsidRDefault="00400293" w:rsidP="000F2EDA">
            <w:pPr>
              <w:jc w:val="center"/>
              <w:rPr>
                <w:color w:val="000000"/>
                <w:sz w:val="16"/>
                <w:szCs w:val="16"/>
                <w:lang w:val="en-GB"/>
              </w:rPr>
            </w:pPr>
            <w:r w:rsidRPr="000F2EDA">
              <w:rPr>
                <w:color w:val="000000"/>
                <w:sz w:val="16"/>
                <w:szCs w:val="16"/>
                <w:lang w:val="en-GB"/>
              </w:rPr>
              <w:t>4.71</w:t>
            </w:r>
          </w:p>
        </w:tc>
        <w:tc>
          <w:tcPr>
            <w:tcW w:w="781" w:type="dxa"/>
            <w:vAlign w:val="center"/>
          </w:tcPr>
          <w:p w14:paraId="1BA6D6D7" w14:textId="77777777" w:rsidR="00400293" w:rsidRPr="000F2EDA" w:rsidRDefault="00400293" w:rsidP="000F2EDA">
            <w:pPr>
              <w:jc w:val="center"/>
              <w:rPr>
                <w:color w:val="000000"/>
                <w:sz w:val="16"/>
                <w:szCs w:val="16"/>
                <w:lang w:val="en-GB"/>
              </w:rPr>
            </w:pPr>
            <w:r w:rsidRPr="000F2EDA">
              <w:rPr>
                <w:color w:val="000000"/>
                <w:sz w:val="16"/>
                <w:szCs w:val="16"/>
                <w:lang w:val="en-GB"/>
              </w:rPr>
              <w:t>41</w:t>
            </w:r>
          </w:p>
        </w:tc>
        <w:tc>
          <w:tcPr>
            <w:tcW w:w="806" w:type="dxa"/>
            <w:vAlign w:val="center"/>
          </w:tcPr>
          <w:p w14:paraId="6A8CA3F6" w14:textId="77777777" w:rsidR="00400293" w:rsidRPr="000F2EDA" w:rsidRDefault="00400293" w:rsidP="000F2EDA">
            <w:pPr>
              <w:jc w:val="center"/>
              <w:rPr>
                <w:color w:val="000000"/>
                <w:sz w:val="16"/>
                <w:szCs w:val="16"/>
                <w:lang w:val="en-GB"/>
              </w:rPr>
            </w:pPr>
            <w:r w:rsidRPr="000F2EDA">
              <w:rPr>
                <w:color w:val="000000"/>
                <w:sz w:val="16"/>
                <w:szCs w:val="16"/>
                <w:lang w:val="en-GB"/>
              </w:rPr>
              <w:t>1.02</w:t>
            </w:r>
          </w:p>
        </w:tc>
        <w:tc>
          <w:tcPr>
            <w:tcW w:w="1093" w:type="dxa"/>
            <w:vAlign w:val="center"/>
          </w:tcPr>
          <w:p w14:paraId="307AF480" w14:textId="77777777" w:rsidR="00400293" w:rsidRPr="000F2EDA" w:rsidRDefault="00400293" w:rsidP="000F2EDA">
            <w:pPr>
              <w:jc w:val="center"/>
              <w:rPr>
                <w:color w:val="000000"/>
                <w:sz w:val="16"/>
                <w:szCs w:val="16"/>
                <w:lang w:val="en-GB"/>
              </w:rPr>
            </w:pPr>
            <w:r w:rsidRPr="000F2EDA">
              <w:rPr>
                <w:color w:val="000000"/>
                <w:sz w:val="16"/>
                <w:szCs w:val="16"/>
                <w:lang w:val="en-GB"/>
              </w:rPr>
              <w:t>937</w:t>
            </w:r>
          </w:p>
        </w:tc>
        <w:tc>
          <w:tcPr>
            <w:tcW w:w="1030" w:type="dxa"/>
            <w:vAlign w:val="center"/>
          </w:tcPr>
          <w:p w14:paraId="7802AE0F" w14:textId="77777777" w:rsidR="00400293" w:rsidRPr="000F2EDA" w:rsidRDefault="00400293" w:rsidP="000F2EDA">
            <w:pPr>
              <w:jc w:val="center"/>
              <w:rPr>
                <w:color w:val="000000"/>
                <w:sz w:val="16"/>
                <w:szCs w:val="16"/>
                <w:lang w:val="en-GB"/>
              </w:rPr>
            </w:pPr>
            <w:r w:rsidRPr="000F2EDA">
              <w:rPr>
                <w:color w:val="000000"/>
                <w:sz w:val="16"/>
                <w:szCs w:val="16"/>
                <w:lang w:val="en-GB"/>
              </w:rPr>
              <w:t>23.22</w:t>
            </w:r>
          </w:p>
        </w:tc>
      </w:tr>
      <w:tr w:rsidR="00400293" w:rsidRPr="000F2EDA" w14:paraId="3E9F2917" w14:textId="77777777" w:rsidTr="007106B2">
        <w:trPr>
          <w:trHeight w:val="170"/>
          <w:jc w:val="center"/>
        </w:trPr>
        <w:tc>
          <w:tcPr>
            <w:tcW w:w="1743" w:type="dxa"/>
            <w:vMerge/>
            <w:vAlign w:val="center"/>
          </w:tcPr>
          <w:p w14:paraId="39669BBE" w14:textId="77777777" w:rsidR="00400293" w:rsidRPr="00400293" w:rsidRDefault="00400293" w:rsidP="000F2EDA">
            <w:pPr>
              <w:contextualSpacing/>
              <w:jc w:val="center"/>
              <w:rPr>
                <w:b/>
                <w:sz w:val="16"/>
                <w:szCs w:val="16"/>
                <w:lang w:val="en-GB"/>
              </w:rPr>
            </w:pPr>
          </w:p>
        </w:tc>
        <w:tc>
          <w:tcPr>
            <w:tcW w:w="743" w:type="dxa"/>
            <w:gridSpan w:val="2"/>
            <w:vAlign w:val="center"/>
          </w:tcPr>
          <w:p w14:paraId="3071A5D6"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12F3C61B" w14:textId="77777777" w:rsidR="00400293" w:rsidRPr="000F2EDA" w:rsidRDefault="00400293" w:rsidP="000F2EDA">
            <w:pPr>
              <w:jc w:val="center"/>
              <w:rPr>
                <w:color w:val="000000"/>
                <w:sz w:val="16"/>
                <w:szCs w:val="16"/>
                <w:lang w:val="en-GB"/>
              </w:rPr>
            </w:pPr>
            <w:r w:rsidRPr="000F2EDA">
              <w:rPr>
                <w:color w:val="000000"/>
                <w:sz w:val="16"/>
                <w:szCs w:val="16"/>
                <w:lang w:val="en-GB"/>
              </w:rPr>
              <w:t>3929</w:t>
            </w:r>
          </w:p>
        </w:tc>
        <w:tc>
          <w:tcPr>
            <w:tcW w:w="917" w:type="dxa"/>
            <w:vAlign w:val="center"/>
          </w:tcPr>
          <w:p w14:paraId="2D03B89A" w14:textId="77777777" w:rsidR="00400293" w:rsidRPr="000F2EDA" w:rsidRDefault="00400293" w:rsidP="000F2EDA">
            <w:pPr>
              <w:jc w:val="center"/>
              <w:rPr>
                <w:color w:val="000000"/>
                <w:sz w:val="16"/>
                <w:szCs w:val="16"/>
                <w:lang w:val="en-GB"/>
              </w:rPr>
            </w:pPr>
            <w:r w:rsidRPr="000F2EDA">
              <w:rPr>
                <w:color w:val="000000"/>
                <w:sz w:val="16"/>
                <w:szCs w:val="16"/>
                <w:lang w:val="en-GB"/>
              </w:rPr>
              <w:t>2973</w:t>
            </w:r>
          </w:p>
        </w:tc>
        <w:tc>
          <w:tcPr>
            <w:tcW w:w="798" w:type="dxa"/>
            <w:vAlign w:val="center"/>
          </w:tcPr>
          <w:p w14:paraId="02CDA7AB" w14:textId="77777777" w:rsidR="00400293" w:rsidRPr="000F2EDA" w:rsidRDefault="00400293" w:rsidP="000F2EDA">
            <w:pPr>
              <w:jc w:val="center"/>
              <w:rPr>
                <w:color w:val="000000"/>
                <w:sz w:val="16"/>
                <w:szCs w:val="16"/>
                <w:lang w:val="en-GB"/>
              </w:rPr>
            </w:pPr>
            <w:r w:rsidRPr="000F2EDA">
              <w:rPr>
                <w:color w:val="000000"/>
                <w:sz w:val="16"/>
                <w:szCs w:val="16"/>
                <w:lang w:val="en-GB"/>
              </w:rPr>
              <w:t>75.67</w:t>
            </w:r>
          </w:p>
        </w:tc>
        <w:tc>
          <w:tcPr>
            <w:tcW w:w="842" w:type="dxa"/>
            <w:vAlign w:val="center"/>
          </w:tcPr>
          <w:p w14:paraId="26A5F5AF" w14:textId="77777777" w:rsidR="00400293" w:rsidRPr="000F2EDA" w:rsidRDefault="00400293" w:rsidP="000F2EDA">
            <w:pPr>
              <w:jc w:val="center"/>
              <w:rPr>
                <w:color w:val="000000"/>
                <w:sz w:val="16"/>
                <w:szCs w:val="16"/>
                <w:lang w:val="en-GB"/>
              </w:rPr>
            </w:pPr>
            <w:r w:rsidRPr="000F2EDA">
              <w:rPr>
                <w:color w:val="000000"/>
                <w:sz w:val="16"/>
                <w:szCs w:val="16"/>
                <w:lang w:val="en-GB"/>
              </w:rPr>
              <w:t>184</w:t>
            </w:r>
          </w:p>
        </w:tc>
        <w:tc>
          <w:tcPr>
            <w:tcW w:w="817" w:type="dxa"/>
            <w:vAlign w:val="center"/>
          </w:tcPr>
          <w:p w14:paraId="47CEF4A5" w14:textId="77777777" w:rsidR="00400293" w:rsidRPr="000F2EDA" w:rsidRDefault="00400293" w:rsidP="000F2EDA">
            <w:pPr>
              <w:jc w:val="center"/>
              <w:rPr>
                <w:color w:val="000000"/>
                <w:sz w:val="16"/>
                <w:szCs w:val="16"/>
                <w:lang w:val="en-GB"/>
              </w:rPr>
            </w:pPr>
            <w:r w:rsidRPr="000F2EDA">
              <w:rPr>
                <w:color w:val="000000"/>
                <w:sz w:val="16"/>
                <w:szCs w:val="16"/>
                <w:lang w:val="en-GB"/>
              </w:rPr>
              <w:t>4.68</w:t>
            </w:r>
          </w:p>
        </w:tc>
        <w:tc>
          <w:tcPr>
            <w:tcW w:w="781" w:type="dxa"/>
            <w:vAlign w:val="center"/>
          </w:tcPr>
          <w:p w14:paraId="698C4604" w14:textId="77777777" w:rsidR="00400293" w:rsidRPr="000F2EDA" w:rsidRDefault="00400293" w:rsidP="000F2EDA">
            <w:pPr>
              <w:jc w:val="center"/>
              <w:rPr>
                <w:color w:val="000000"/>
                <w:sz w:val="16"/>
                <w:szCs w:val="16"/>
                <w:lang w:val="en-GB"/>
              </w:rPr>
            </w:pPr>
            <w:r w:rsidRPr="000F2EDA">
              <w:rPr>
                <w:color w:val="000000"/>
                <w:sz w:val="16"/>
                <w:szCs w:val="16"/>
                <w:lang w:val="en-GB"/>
              </w:rPr>
              <w:t>39</w:t>
            </w:r>
          </w:p>
        </w:tc>
        <w:tc>
          <w:tcPr>
            <w:tcW w:w="806" w:type="dxa"/>
            <w:vAlign w:val="center"/>
          </w:tcPr>
          <w:p w14:paraId="4566ECC2" w14:textId="77777777" w:rsidR="00400293" w:rsidRPr="000F2EDA" w:rsidRDefault="00400293" w:rsidP="000F2EDA">
            <w:pPr>
              <w:jc w:val="center"/>
              <w:rPr>
                <w:color w:val="000000"/>
                <w:sz w:val="16"/>
                <w:szCs w:val="16"/>
                <w:lang w:val="en-GB"/>
              </w:rPr>
            </w:pPr>
            <w:r w:rsidRPr="000F2EDA">
              <w:rPr>
                <w:color w:val="000000"/>
                <w:sz w:val="16"/>
                <w:szCs w:val="16"/>
                <w:lang w:val="en-GB"/>
              </w:rPr>
              <w:t>0.99</w:t>
            </w:r>
          </w:p>
        </w:tc>
        <w:tc>
          <w:tcPr>
            <w:tcW w:w="1093" w:type="dxa"/>
            <w:vAlign w:val="center"/>
          </w:tcPr>
          <w:p w14:paraId="18959822" w14:textId="77777777" w:rsidR="00400293" w:rsidRPr="000F2EDA" w:rsidRDefault="00400293" w:rsidP="000F2EDA">
            <w:pPr>
              <w:jc w:val="center"/>
              <w:rPr>
                <w:color w:val="000000"/>
                <w:sz w:val="16"/>
                <w:szCs w:val="16"/>
                <w:lang w:val="en-GB"/>
              </w:rPr>
            </w:pPr>
            <w:r w:rsidRPr="000F2EDA">
              <w:rPr>
                <w:color w:val="000000"/>
                <w:sz w:val="16"/>
                <w:szCs w:val="16"/>
                <w:lang w:val="en-GB"/>
              </w:rPr>
              <w:t>733</w:t>
            </w:r>
          </w:p>
        </w:tc>
        <w:tc>
          <w:tcPr>
            <w:tcW w:w="1030" w:type="dxa"/>
            <w:vAlign w:val="center"/>
          </w:tcPr>
          <w:p w14:paraId="3DFA1908" w14:textId="77777777" w:rsidR="00400293" w:rsidRPr="000F2EDA" w:rsidRDefault="00400293" w:rsidP="000F2EDA">
            <w:pPr>
              <w:jc w:val="center"/>
              <w:rPr>
                <w:color w:val="000000"/>
                <w:sz w:val="16"/>
                <w:szCs w:val="16"/>
                <w:lang w:val="en-GB"/>
              </w:rPr>
            </w:pPr>
            <w:r w:rsidRPr="000F2EDA">
              <w:rPr>
                <w:color w:val="000000"/>
                <w:sz w:val="16"/>
                <w:szCs w:val="16"/>
                <w:lang w:val="en-GB"/>
              </w:rPr>
              <w:t>18.66</w:t>
            </w:r>
          </w:p>
        </w:tc>
      </w:tr>
      <w:tr w:rsidR="00400293" w:rsidRPr="000F2EDA" w14:paraId="6E8F637A" w14:textId="77777777" w:rsidTr="007106B2">
        <w:trPr>
          <w:trHeight w:val="170"/>
          <w:jc w:val="center"/>
        </w:trPr>
        <w:tc>
          <w:tcPr>
            <w:tcW w:w="1743" w:type="dxa"/>
            <w:vMerge w:val="restart"/>
            <w:vAlign w:val="center"/>
          </w:tcPr>
          <w:p w14:paraId="7AF82162" w14:textId="778E26F0" w:rsidR="00400293" w:rsidRPr="00400293" w:rsidRDefault="00400293" w:rsidP="000F2EDA">
            <w:pPr>
              <w:contextualSpacing/>
              <w:jc w:val="center"/>
              <w:rPr>
                <w:b/>
                <w:sz w:val="16"/>
                <w:szCs w:val="16"/>
                <w:lang w:val="en-GB"/>
              </w:rPr>
            </w:pPr>
            <w:r w:rsidRPr="00400293">
              <w:rPr>
                <w:b/>
                <w:sz w:val="16"/>
                <w:szCs w:val="16"/>
              </w:rPr>
              <w:t>Закарпатська</w:t>
            </w:r>
          </w:p>
        </w:tc>
        <w:tc>
          <w:tcPr>
            <w:tcW w:w="743" w:type="dxa"/>
            <w:gridSpan w:val="2"/>
            <w:vAlign w:val="center"/>
          </w:tcPr>
          <w:p w14:paraId="1C259820"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6949D046" w14:textId="77777777" w:rsidR="00400293" w:rsidRPr="000F2EDA" w:rsidRDefault="00400293" w:rsidP="000F2EDA">
            <w:pPr>
              <w:jc w:val="center"/>
              <w:rPr>
                <w:sz w:val="16"/>
                <w:szCs w:val="16"/>
                <w:lang w:val="en-GB"/>
              </w:rPr>
            </w:pPr>
            <w:r w:rsidRPr="000F2EDA">
              <w:rPr>
                <w:sz w:val="16"/>
                <w:szCs w:val="16"/>
                <w:lang w:val="en-GB"/>
              </w:rPr>
              <w:t>2922</w:t>
            </w:r>
          </w:p>
        </w:tc>
        <w:tc>
          <w:tcPr>
            <w:tcW w:w="917" w:type="dxa"/>
            <w:vAlign w:val="center"/>
          </w:tcPr>
          <w:p w14:paraId="4FC806AA" w14:textId="77777777" w:rsidR="00400293" w:rsidRPr="000F2EDA" w:rsidRDefault="00400293" w:rsidP="000F2EDA">
            <w:pPr>
              <w:jc w:val="center"/>
              <w:rPr>
                <w:sz w:val="16"/>
                <w:szCs w:val="16"/>
                <w:lang w:val="en-GB"/>
              </w:rPr>
            </w:pPr>
            <w:r w:rsidRPr="000F2EDA">
              <w:rPr>
                <w:sz w:val="16"/>
                <w:szCs w:val="16"/>
                <w:lang w:val="en-GB"/>
              </w:rPr>
              <w:t>2186</w:t>
            </w:r>
          </w:p>
        </w:tc>
        <w:tc>
          <w:tcPr>
            <w:tcW w:w="798" w:type="dxa"/>
            <w:vAlign w:val="center"/>
          </w:tcPr>
          <w:p w14:paraId="47B47D8D" w14:textId="77777777" w:rsidR="00400293" w:rsidRPr="000F2EDA" w:rsidRDefault="00400293" w:rsidP="000F2EDA">
            <w:pPr>
              <w:jc w:val="center"/>
              <w:rPr>
                <w:sz w:val="16"/>
                <w:szCs w:val="16"/>
                <w:lang w:val="en-GB"/>
              </w:rPr>
            </w:pPr>
            <w:r w:rsidRPr="000F2EDA">
              <w:rPr>
                <w:sz w:val="16"/>
                <w:szCs w:val="16"/>
                <w:lang w:val="en-GB"/>
              </w:rPr>
              <w:t>74.8</w:t>
            </w:r>
          </w:p>
        </w:tc>
        <w:tc>
          <w:tcPr>
            <w:tcW w:w="842" w:type="dxa"/>
            <w:vAlign w:val="center"/>
          </w:tcPr>
          <w:p w14:paraId="7241633C" w14:textId="77777777" w:rsidR="00400293" w:rsidRPr="000F2EDA" w:rsidRDefault="00400293" w:rsidP="000F2EDA">
            <w:pPr>
              <w:jc w:val="center"/>
              <w:rPr>
                <w:sz w:val="16"/>
                <w:szCs w:val="16"/>
                <w:lang w:val="en-GB"/>
              </w:rPr>
            </w:pPr>
            <w:r w:rsidRPr="000F2EDA">
              <w:rPr>
                <w:sz w:val="16"/>
                <w:szCs w:val="16"/>
                <w:lang w:val="en-GB"/>
              </w:rPr>
              <w:t>116</w:t>
            </w:r>
          </w:p>
        </w:tc>
        <w:tc>
          <w:tcPr>
            <w:tcW w:w="817" w:type="dxa"/>
            <w:vAlign w:val="center"/>
          </w:tcPr>
          <w:p w14:paraId="5188ECE8" w14:textId="77777777" w:rsidR="00400293" w:rsidRPr="000F2EDA" w:rsidRDefault="00400293" w:rsidP="000F2EDA">
            <w:pPr>
              <w:jc w:val="center"/>
              <w:rPr>
                <w:sz w:val="16"/>
                <w:szCs w:val="16"/>
                <w:lang w:val="en-GB"/>
              </w:rPr>
            </w:pPr>
            <w:r w:rsidRPr="000F2EDA">
              <w:rPr>
                <w:sz w:val="16"/>
                <w:szCs w:val="16"/>
                <w:lang w:val="en-GB"/>
              </w:rPr>
              <w:t>4.0</w:t>
            </w:r>
          </w:p>
        </w:tc>
        <w:tc>
          <w:tcPr>
            <w:tcW w:w="781" w:type="dxa"/>
            <w:vAlign w:val="center"/>
          </w:tcPr>
          <w:p w14:paraId="0CF560B8" w14:textId="77777777" w:rsidR="00400293" w:rsidRPr="000F2EDA" w:rsidRDefault="00400293" w:rsidP="000F2EDA">
            <w:pPr>
              <w:jc w:val="center"/>
              <w:rPr>
                <w:sz w:val="16"/>
                <w:szCs w:val="16"/>
                <w:lang w:val="en-GB"/>
              </w:rPr>
            </w:pPr>
            <w:r w:rsidRPr="000F2EDA">
              <w:rPr>
                <w:sz w:val="16"/>
                <w:szCs w:val="16"/>
                <w:lang w:val="en-GB"/>
              </w:rPr>
              <w:t>8</w:t>
            </w:r>
          </w:p>
        </w:tc>
        <w:tc>
          <w:tcPr>
            <w:tcW w:w="806" w:type="dxa"/>
            <w:vAlign w:val="center"/>
          </w:tcPr>
          <w:p w14:paraId="3C8C1D8E" w14:textId="77777777" w:rsidR="00400293" w:rsidRPr="000F2EDA" w:rsidRDefault="00400293" w:rsidP="000F2EDA">
            <w:pPr>
              <w:jc w:val="center"/>
              <w:rPr>
                <w:sz w:val="16"/>
                <w:szCs w:val="16"/>
                <w:lang w:val="en-GB"/>
              </w:rPr>
            </w:pPr>
            <w:r w:rsidRPr="000F2EDA">
              <w:rPr>
                <w:sz w:val="16"/>
                <w:szCs w:val="16"/>
                <w:lang w:val="en-GB"/>
              </w:rPr>
              <w:t>0.3</w:t>
            </w:r>
          </w:p>
        </w:tc>
        <w:tc>
          <w:tcPr>
            <w:tcW w:w="1093" w:type="dxa"/>
            <w:vAlign w:val="center"/>
          </w:tcPr>
          <w:p w14:paraId="66569897" w14:textId="77777777" w:rsidR="00400293" w:rsidRPr="000F2EDA" w:rsidRDefault="00400293" w:rsidP="000F2EDA">
            <w:pPr>
              <w:jc w:val="center"/>
              <w:rPr>
                <w:sz w:val="16"/>
                <w:szCs w:val="16"/>
                <w:lang w:val="en-GB"/>
              </w:rPr>
            </w:pPr>
            <w:r w:rsidRPr="000F2EDA">
              <w:rPr>
                <w:sz w:val="16"/>
                <w:szCs w:val="16"/>
                <w:lang w:val="en-GB"/>
              </w:rPr>
              <w:t>612</w:t>
            </w:r>
          </w:p>
        </w:tc>
        <w:tc>
          <w:tcPr>
            <w:tcW w:w="1030" w:type="dxa"/>
            <w:vAlign w:val="center"/>
          </w:tcPr>
          <w:p w14:paraId="2328C80D" w14:textId="77777777" w:rsidR="00400293" w:rsidRPr="000F2EDA" w:rsidRDefault="00400293" w:rsidP="000F2EDA">
            <w:pPr>
              <w:jc w:val="center"/>
              <w:rPr>
                <w:sz w:val="16"/>
                <w:szCs w:val="16"/>
                <w:lang w:val="en-GB"/>
              </w:rPr>
            </w:pPr>
            <w:r w:rsidRPr="000F2EDA">
              <w:rPr>
                <w:sz w:val="16"/>
                <w:szCs w:val="16"/>
                <w:lang w:val="en-GB"/>
              </w:rPr>
              <w:t>20.9</w:t>
            </w:r>
          </w:p>
        </w:tc>
      </w:tr>
      <w:tr w:rsidR="00400293" w:rsidRPr="000F2EDA" w14:paraId="233309CD" w14:textId="77777777" w:rsidTr="007106B2">
        <w:trPr>
          <w:trHeight w:val="170"/>
          <w:jc w:val="center"/>
        </w:trPr>
        <w:tc>
          <w:tcPr>
            <w:tcW w:w="1743" w:type="dxa"/>
            <w:vMerge/>
            <w:vAlign w:val="center"/>
          </w:tcPr>
          <w:p w14:paraId="0DE82779" w14:textId="77777777" w:rsidR="00400293" w:rsidRPr="00400293" w:rsidRDefault="00400293" w:rsidP="000F2EDA">
            <w:pPr>
              <w:contextualSpacing/>
              <w:jc w:val="center"/>
              <w:rPr>
                <w:b/>
                <w:sz w:val="16"/>
                <w:szCs w:val="16"/>
                <w:lang w:val="en-GB"/>
              </w:rPr>
            </w:pPr>
          </w:p>
        </w:tc>
        <w:tc>
          <w:tcPr>
            <w:tcW w:w="743" w:type="dxa"/>
            <w:gridSpan w:val="2"/>
            <w:vAlign w:val="center"/>
          </w:tcPr>
          <w:p w14:paraId="1E3F12DE"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74C3942E" w14:textId="77777777" w:rsidR="00400293" w:rsidRPr="000F2EDA" w:rsidRDefault="00400293" w:rsidP="000F2EDA">
            <w:pPr>
              <w:jc w:val="center"/>
              <w:rPr>
                <w:color w:val="000000"/>
                <w:sz w:val="16"/>
                <w:szCs w:val="16"/>
                <w:lang w:val="en-GB"/>
              </w:rPr>
            </w:pPr>
            <w:r w:rsidRPr="000F2EDA">
              <w:rPr>
                <w:color w:val="000000"/>
                <w:sz w:val="16"/>
                <w:szCs w:val="16"/>
                <w:lang w:val="en-GB"/>
              </w:rPr>
              <w:t>2582</w:t>
            </w:r>
          </w:p>
        </w:tc>
        <w:tc>
          <w:tcPr>
            <w:tcW w:w="917" w:type="dxa"/>
            <w:vAlign w:val="center"/>
          </w:tcPr>
          <w:p w14:paraId="0E189822" w14:textId="77777777" w:rsidR="00400293" w:rsidRPr="000F2EDA" w:rsidRDefault="00400293" w:rsidP="000F2EDA">
            <w:pPr>
              <w:jc w:val="center"/>
              <w:rPr>
                <w:color w:val="000000"/>
                <w:sz w:val="16"/>
                <w:szCs w:val="16"/>
                <w:lang w:val="en-GB"/>
              </w:rPr>
            </w:pPr>
            <w:r w:rsidRPr="000F2EDA">
              <w:rPr>
                <w:color w:val="000000"/>
                <w:sz w:val="16"/>
                <w:szCs w:val="16"/>
                <w:lang w:val="en-GB"/>
              </w:rPr>
              <w:t>1943</w:t>
            </w:r>
          </w:p>
        </w:tc>
        <w:tc>
          <w:tcPr>
            <w:tcW w:w="798" w:type="dxa"/>
            <w:vAlign w:val="center"/>
          </w:tcPr>
          <w:p w14:paraId="609107B9" w14:textId="77777777" w:rsidR="00400293" w:rsidRPr="000F2EDA" w:rsidRDefault="00400293" w:rsidP="000F2EDA">
            <w:pPr>
              <w:jc w:val="center"/>
              <w:rPr>
                <w:color w:val="000000"/>
                <w:sz w:val="16"/>
                <w:szCs w:val="16"/>
                <w:lang w:val="en-GB"/>
              </w:rPr>
            </w:pPr>
            <w:r w:rsidRPr="000F2EDA">
              <w:rPr>
                <w:color w:val="000000"/>
                <w:sz w:val="16"/>
                <w:szCs w:val="16"/>
                <w:lang w:val="en-GB"/>
              </w:rPr>
              <w:t>75.25</w:t>
            </w:r>
          </w:p>
        </w:tc>
        <w:tc>
          <w:tcPr>
            <w:tcW w:w="842" w:type="dxa"/>
            <w:vAlign w:val="center"/>
          </w:tcPr>
          <w:p w14:paraId="36E226F7" w14:textId="77777777" w:rsidR="00400293" w:rsidRPr="000F2EDA" w:rsidRDefault="00400293" w:rsidP="000F2EDA">
            <w:pPr>
              <w:jc w:val="center"/>
              <w:rPr>
                <w:color w:val="000000"/>
                <w:sz w:val="16"/>
                <w:szCs w:val="16"/>
                <w:lang w:val="en-GB"/>
              </w:rPr>
            </w:pPr>
            <w:r w:rsidRPr="000F2EDA">
              <w:rPr>
                <w:color w:val="000000"/>
                <w:sz w:val="16"/>
                <w:szCs w:val="16"/>
                <w:lang w:val="en-GB"/>
              </w:rPr>
              <w:t>95</w:t>
            </w:r>
          </w:p>
        </w:tc>
        <w:tc>
          <w:tcPr>
            <w:tcW w:w="817" w:type="dxa"/>
            <w:vAlign w:val="center"/>
          </w:tcPr>
          <w:p w14:paraId="1CFD94A5" w14:textId="77777777" w:rsidR="00400293" w:rsidRPr="000F2EDA" w:rsidRDefault="00400293" w:rsidP="000F2EDA">
            <w:pPr>
              <w:jc w:val="center"/>
              <w:rPr>
                <w:color w:val="000000"/>
                <w:sz w:val="16"/>
                <w:szCs w:val="16"/>
                <w:lang w:val="en-GB"/>
              </w:rPr>
            </w:pPr>
            <w:r w:rsidRPr="000F2EDA">
              <w:rPr>
                <w:color w:val="000000"/>
                <w:sz w:val="16"/>
                <w:szCs w:val="16"/>
                <w:lang w:val="en-GB"/>
              </w:rPr>
              <w:t>3.68</w:t>
            </w:r>
          </w:p>
        </w:tc>
        <w:tc>
          <w:tcPr>
            <w:tcW w:w="781" w:type="dxa"/>
            <w:vAlign w:val="center"/>
          </w:tcPr>
          <w:p w14:paraId="473C3949" w14:textId="77777777" w:rsidR="00400293" w:rsidRPr="000F2EDA" w:rsidRDefault="00400293" w:rsidP="000F2EDA">
            <w:pPr>
              <w:jc w:val="center"/>
              <w:rPr>
                <w:color w:val="000000"/>
                <w:sz w:val="16"/>
                <w:szCs w:val="16"/>
                <w:lang w:val="en-GB"/>
              </w:rPr>
            </w:pPr>
            <w:r w:rsidRPr="000F2EDA">
              <w:rPr>
                <w:color w:val="000000"/>
                <w:sz w:val="16"/>
                <w:szCs w:val="16"/>
                <w:lang w:val="en-GB"/>
              </w:rPr>
              <w:t>6</w:t>
            </w:r>
          </w:p>
        </w:tc>
        <w:tc>
          <w:tcPr>
            <w:tcW w:w="806" w:type="dxa"/>
            <w:vAlign w:val="center"/>
          </w:tcPr>
          <w:p w14:paraId="6C6E79F6" w14:textId="77777777" w:rsidR="00400293" w:rsidRPr="000F2EDA" w:rsidRDefault="00400293" w:rsidP="000F2EDA">
            <w:pPr>
              <w:jc w:val="center"/>
              <w:rPr>
                <w:color w:val="000000"/>
                <w:sz w:val="16"/>
                <w:szCs w:val="16"/>
                <w:lang w:val="en-GB"/>
              </w:rPr>
            </w:pPr>
            <w:r w:rsidRPr="000F2EDA">
              <w:rPr>
                <w:color w:val="000000"/>
                <w:sz w:val="16"/>
                <w:szCs w:val="16"/>
                <w:lang w:val="en-GB"/>
              </w:rPr>
              <w:t>0.23</w:t>
            </w:r>
          </w:p>
        </w:tc>
        <w:tc>
          <w:tcPr>
            <w:tcW w:w="1093" w:type="dxa"/>
            <w:vAlign w:val="center"/>
          </w:tcPr>
          <w:p w14:paraId="6549C767" w14:textId="77777777" w:rsidR="00400293" w:rsidRPr="000F2EDA" w:rsidRDefault="00400293" w:rsidP="000F2EDA">
            <w:pPr>
              <w:jc w:val="center"/>
              <w:rPr>
                <w:color w:val="000000"/>
                <w:sz w:val="16"/>
                <w:szCs w:val="16"/>
                <w:lang w:val="en-GB"/>
              </w:rPr>
            </w:pPr>
            <w:r w:rsidRPr="000F2EDA">
              <w:rPr>
                <w:color w:val="000000"/>
                <w:sz w:val="16"/>
                <w:szCs w:val="16"/>
                <w:lang w:val="en-GB"/>
              </w:rPr>
              <w:t>538</w:t>
            </w:r>
          </w:p>
        </w:tc>
        <w:tc>
          <w:tcPr>
            <w:tcW w:w="1030" w:type="dxa"/>
            <w:vAlign w:val="center"/>
          </w:tcPr>
          <w:p w14:paraId="5A73AFFB" w14:textId="77777777" w:rsidR="00400293" w:rsidRPr="000F2EDA" w:rsidRDefault="00400293" w:rsidP="000F2EDA">
            <w:pPr>
              <w:jc w:val="center"/>
              <w:rPr>
                <w:color w:val="000000"/>
                <w:sz w:val="16"/>
                <w:szCs w:val="16"/>
                <w:lang w:val="en-GB"/>
              </w:rPr>
            </w:pPr>
            <w:r w:rsidRPr="000F2EDA">
              <w:rPr>
                <w:color w:val="000000"/>
                <w:sz w:val="16"/>
                <w:szCs w:val="16"/>
                <w:lang w:val="en-GB"/>
              </w:rPr>
              <w:t>20.84</w:t>
            </w:r>
          </w:p>
        </w:tc>
      </w:tr>
      <w:tr w:rsidR="00400293" w:rsidRPr="000F2EDA" w14:paraId="3349CB85" w14:textId="77777777" w:rsidTr="007106B2">
        <w:trPr>
          <w:trHeight w:val="170"/>
          <w:jc w:val="center"/>
        </w:trPr>
        <w:tc>
          <w:tcPr>
            <w:tcW w:w="1743" w:type="dxa"/>
            <w:vMerge/>
            <w:vAlign w:val="center"/>
          </w:tcPr>
          <w:p w14:paraId="780BBA3D" w14:textId="77777777" w:rsidR="00400293" w:rsidRPr="00400293" w:rsidRDefault="00400293" w:rsidP="000F2EDA">
            <w:pPr>
              <w:contextualSpacing/>
              <w:jc w:val="center"/>
              <w:rPr>
                <w:b/>
                <w:sz w:val="16"/>
                <w:szCs w:val="16"/>
                <w:lang w:val="en-GB"/>
              </w:rPr>
            </w:pPr>
          </w:p>
        </w:tc>
        <w:tc>
          <w:tcPr>
            <w:tcW w:w="743" w:type="dxa"/>
            <w:gridSpan w:val="2"/>
            <w:vAlign w:val="center"/>
          </w:tcPr>
          <w:p w14:paraId="74F49BE9"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670E2D1B" w14:textId="77777777" w:rsidR="00400293" w:rsidRPr="000F2EDA" w:rsidRDefault="00400293" w:rsidP="000F2EDA">
            <w:pPr>
              <w:jc w:val="center"/>
              <w:rPr>
                <w:color w:val="000000"/>
                <w:sz w:val="16"/>
                <w:szCs w:val="16"/>
                <w:lang w:val="en-GB"/>
              </w:rPr>
            </w:pPr>
            <w:r w:rsidRPr="000F2EDA">
              <w:rPr>
                <w:color w:val="000000"/>
                <w:sz w:val="16"/>
                <w:szCs w:val="16"/>
                <w:lang w:val="en-GB"/>
              </w:rPr>
              <w:t>2701</w:t>
            </w:r>
          </w:p>
        </w:tc>
        <w:tc>
          <w:tcPr>
            <w:tcW w:w="917" w:type="dxa"/>
            <w:vAlign w:val="center"/>
          </w:tcPr>
          <w:p w14:paraId="25E56191" w14:textId="77777777" w:rsidR="00400293" w:rsidRPr="000F2EDA" w:rsidRDefault="00400293" w:rsidP="000F2EDA">
            <w:pPr>
              <w:jc w:val="center"/>
              <w:rPr>
                <w:color w:val="000000"/>
                <w:sz w:val="16"/>
                <w:szCs w:val="16"/>
                <w:lang w:val="en-GB"/>
              </w:rPr>
            </w:pPr>
            <w:r w:rsidRPr="000F2EDA">
              <w:rPr>
                <w:color w:val="000000"/>
                <w:sz w:val="16"/>
                <w:szCs w:val="16"/>
                <w:lang w:val="en-GB"/>
              </w:rPr>
              <w:t>2070</w:t>
            </w:r>
          </w:p>
        </w:tc>
        <w:tc>
          <w:tcPr>
            <w:tcW w:w="798" w:type="dxa"/>
            <w:vAlign w:val="center"/>
          </w:tcPr>
          <w:p w14:paraId="6BDCBBB5" w14:textId="77777777" w:rsidR="00400293" w:rsidRPr="000F2EDA" w:rsidRDefault="00400293" w:rsidP="000F2EDA">
            <w:pPr>
              <w:jc w:val="center"/>
              <w:rPr>
                <w:color w:val="000000"/>
                <w:sz w:val="16"/>
                <w:szCs w:val="16"/>
                <w:lang w:val="en-GB"/>
              </w:rPr>
            </w:pPr>
            <w:r w:rsidRPr="000F2EDA">
              <w:rPr>
                <w:color w:val="000000"/>
                <w:sz w:val="16"/>
                <w:szCs w:val="16"/>
                <w:lang w:val="en-GB"/>
              </w:rPr>
              <w:t>76.64</w:t>
            </w:r>
          </w:p>
        </w:tc>
        <w:tc>
          <w:tcPr>
            <w:tcW w:w="842" w:type="dxa"/>
            <w:vAlign w:val="center"/>
          </w:tcPr>
          <w:p w14:paraId="0E1A0C43" w14:textId="77777777" w:rsidR="00400293" w:rsidRPr="000F2EDA" w:rsidRDefault="00400293" w:rsidP="000F2EDA">
            <w:pPr>
              <w:jc w:val="center"/>
              <w:rPr>
                <w:color w:val="000000"/>
                <w:sz w:val="16"/>
                <w:szCs w:val="16"/>
                <w:lang w:val="en-GB"/>
              </w:rPr>
            </w:pPr>
            <w:r w:rsidRPr="000F2EDA">
              <w:rPr>
                <w:color w:val="000000"/>
                <w:sz w:val="16"/>
                <w:szCs w:val="16"/>
                <w:lang w:val="en-GB"/>
              </w:rPr>
              <w:t>102</w:t>
            </w:r>
          </w:p>
        </w:tc>
        <w:tc>
          <w:tcPr>
            <w:tcW w:w="817" w:type="dxa"/>
            <w:vAlign w:val="center"/>
          </w:tcPr>
          <w:p w14:paraId="18552369" w14:textId="77777777" w:rsidR="00400293" w:rsidRPr="000F2EDA" w:rsidRDefault="00400293" w:rsidP="000F2EDA">
            <w:pPr>
              <w:jc w:val="center"/>
              <w:rPr>
                <w:color w:val="000000"/>
                <w:sz w:val="16"/>
                <w:szCs w:val="16"/>
                <w:lang w:val="en-GB"/>
              </w:rPr>
            </w:pPr>
            <w:r w:rsidRPr="000F2EDA">
              <w:rPr>
                <w:color w:val="000000"/>
                <w:sz w:val="16"/>
                <w:szCs w:val="16"/>
                <w:lang w:val="en-GB"/>
              </w:rPr>
              <w:t>3.78</w:t>
            </w:r>
          </w:p>
        </w:tc>
        <w:tc>
          <w:tcPr>
            <w:tcW w:w="781" w:type="dxa"/>
            <w:vAlign w:val="center"/>
          </w:tcPr>
          <w:p w14:paraId="153C280C" w14:textId="77777777" w:rsidR="00400293" w:rsidRPr="000F2EDA" w:rsidRDefault="00400293" w:rsidP="000F2EDA">
            <w:pPr>
              <w:jc w:val="center"/>
              <w:rPr>
                <w:color w:val="000000"/>
                <w:sz w:val="16"/>
                <w:szCs w:val="16"/>
                <w:lang w:val="en-GB"/>
              </w:rPr>
            </w:pPr>
            <w:r w:rsidRPr="000F2EDA">
              <w:rPr>
                <w:color w:val="000000"/>
                <w:sz w:val="16"/>
                <w:szCs w:val="16"/>
                <w:lang w:val="en-GB"/>
              </w:rPr>
              <w:t>6</w:t>
            </w:r>
          </w:p>
        </w:tc>
        <w:tc>
          <w:tcPr>
            <w:tcW w:w="806" w:type="dxa"/>
            <w:vAlign w:val="center"/>
          </w:tcPr>
          <w:p w14:paraId="3FD910FA" w14:textId="77777777" w:rsidR="00400293" w:rsidRPr="000F2EDA" w:rsidRDefault="00400293" w:rsidP="000F2EDA">
            <w:pPr>
              <w:jc w:val="center"/>
              <w:rPr>
                <w:color w:val="000000"/>
                <w:sz w:val="16"/>
                <w:szCs w:val="16"/>
                <w:lang w:val="en-GB"/>
              </w:rPr>
            </w:pPr>
            <w:r w:rsidRPr="000F2EDA">
              <w:rPr>
                <w:color w:val="000000"/>
                <w:sz w:val="16"/>
                <w:szCs w:val="16"/>
                <w:lang w:val="en-GB"/>
              </w:rPr>
              <w:t>0.22</w:t>
            </w:r>
          </w:p>
        </w:tc>
        <w:tc>
          <w:tcPr>
            <w:tcW w:w="1093" w:type="dxa"/>
            <w:vAlign w:val="center"/>
          </w:tcPr>
          <w:p w14:paraId="056D1EA4" w14:textId="77777777" w:rsidR="00400293" w:rsidRPr="000F2EDA" w:rsidRDefault="00400293" w:rsidP="000F2EDA">
            <w:pPr>
              <w:jc w:val="center"/>
              <w:rPr>
                <w:color w:val="000000"/>
                <w:sz w:val="16"/>
                <w:szCs w:val="16"/>
                <w:lang w:val="en-GB"/>
              </w:rPr>
            </w:pPr>
            <w:r w:rsidRPr="000F2EDA">
              <w:rPr>
                <w:color w:val="000000"/>
                <w:sz w:val="16"/>
                <w:szCs w:val="16"/>
                <w:lang w:val="en-GB"/>
              </w:rPr>
              <w:t>523</w:t>
            </w:r>
          </w:p>
        </w:tc>
        <w:tc>
          <w:tcPr>
            <w:tcW w:w="1030" w:type="dxa"/>
            <w:vAlign w:val="center"/>
          </w:tcPr>
          <w:p w14:paraId="463D288F" w14:textId="77777777" w:rsidR="00400293" w:rsidRPr="000F2EDA" w:rsidRDefault="00400293" w:rsidP="000F2EDA">
            <w:pPr>
              <w:jc w:val="center"/>
              <w:rPr>
                <w:color w:val="000000"/>
                <w:sz w:val="16"/>
                <w:szCs w:val="16"/>
                <w:lang w:val="en-GB"/>
              </w:rPr>
            </w:pPr>
            <w:r w:rsidRPr="000F2EDA">
              <w:rPr>
                <w:color w:val="000000"/>
                <w:sz w:val="16"/>
                <w:szCs w:val="16"/>
                <w:lang w:val="en-GB"/>
              </w:rPr>
              <w:t>19.36</w:t>
            </w:r>
          </w:p>
        </w:tc>
      </w:tr>
      <w:tr w:rsidR="00400293" w:rsidRPr="000F2EDA" w14:paraId="738E8F49" w14:textId="77777777" w:rsidTr="007106B2">
        <w:trPr>
          <w:trHeight w:val="170"/>
          <w:jc w:val="center"/>
        </w:trPr>
        <w:tc>
          <w:tcPr>
            <w:tcW w:w="1743" w:type="dxa"/>
            <w:vMerge w:val="restart"/>
            <w:vAlign w:val="center"/>
          </w:tcPr>
          <w:p w14:paraId="3111716D" w14:textId="690038AE" w:rsidR="00400293" w:rsidRPr="00400293" w:rsidRDefault="00400293" w:rsidP="000F2EDA">
            <w:pPr>
              <w:contextualSpacing/>
              <w:jc w:val="center"/>
              <w:rPr>
                <w:b/>
                <w:sz w:val="16"/>
                <w:szCs w:val="16"/>
                <w:lang w:val="en-GB"/>
              </w:rPr>
            </w:pPr>
            <w:r w:rsidRPr="00400293">
              <w:rPr>
                <w:b/>
                <w:sz w:val="16"/>
                <w:szCs w:val="16"/>
              </w:rPr>
              <w:t>Запорізька</w:t>
            </w:r>
          </w:p>
        </w:tc>
        <w:tc>
          <w:tcPr>
            <w:tcW w:w="743" w:type="dxa"/>
            <w:gridSpan w:val="2"/>
            <w:vAlign w:val="center"/>
          </w:tcPr>
          <w:p w14:paraId="053940B6"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00743EFE" w14:textId="77777777" w:rsidR="00400293" w:rsidRPr="000F2EDA" w:rsidRDefault="00400293" w:rsidP="000F2EDA">
            <w:pPr>
              <w:jc w:val="center"/>
              <w:rPr>
                <w:sz w:val="16"/>
                <w:szCs w:val="16"/>
                <w:lang w:val="en-GB"/>
              </w:rPr>
            </w:pPr>
            <w:r w:rsidRPr="000F2EDA">
              <w:rPr>
                <w:sz w:val="16"/>
                <w:szCs w:val="16"/>
                <w:lang w:val="en-GB"/>
              </w:rPr>
              <w:t>7642</w:t>
            </w:r>
          </w:p>
        </w:tc>
        <w:tc>
          <w:tcPr>
            <w:tcW w:w="917" w:type="dxa"/>
            <w:vAlign w:val="center"/>
          </w:tcPr>
          <w:p w14:paraId="06A14495" w14:textId="77777777" w:rsidR="00400293" w:rsidRPr="000F2EDA" w:rsidRDefault="00400293" w:rsidP="000F2EDA">
            <w:pPr>
              <w:jc w:val="center"/>
              <w:rPr>
                <w:sz w:val="16"/>
                <w:szCs w:val="16"/>
                <w:lang w:val="en-GB"/>
              </w:rPr>
            </w:pPr>
            <w:r w:rsidRPr="000F2EDA">
              <w:rPr>
                <w:sz w:val="16"/>
                <w:szCs w:val="16"/>
                <w:lang w:val="en-GB"/>
              </w:rPr>
              <w:t>6568</w:t>
            </w:r>
          </w:p>
        </w:tc>
        <w:tc>
          <w:tcPr>
            <w:tcW w:w="798" w:type="dxa"/>
            <w:vAlign w:val="center"/>
          </w:tcPr>
          <w:p w14:paraId="73D0C558" w14:textId="77777777" w:rsidR="00400293" w:rsidRPr="000F2EDA" w:rsidRDefault="00400293" w:rsidP="000F2EDA">
            <w:pPr>
              <w:jc w:val="center"/>
              <w:rPr>
                <w:sz w:val="16"/>
                <w:szCs w:val="16"/>
                <w:lang w:val="en-GB"/>
              </w:rPr>
            </w:pPr>
            <w:r w:rsidRPr="000F2EDA">
              <w:rPr>
                <w:sz w:val="16"/>
                <w:szCs w:val="16"/>
                <w:lang w:val="en-GB"/>
              </w:rPr>
              <w:t>85.9</w:t>
            </w:r>
          </w:p>
        </w:tc>
        <w:tc>
          <w:tcPr>
            <w:tcW w:w="842" w:type="dxa"/>
            <w:vAlign w:val="center"/>
          </w:tcPr>
          <w:p w14:paraId="2B2FB5AC" w14:textId="77777777" w:rsidR="00400293" w:rsidRPr="000F2EDA" w:rsidRDefault="00400293" w:rsidP="000F2EDA">
            <w:pPr>
              <w:jc w:val="center"/>
              <w:rPr>
                <w:sz w:val="16"/>
                <w:szCs w:val="16"/>
                <w:lang w:val="en-GB"/>
              </w:rPr>
            </w:pPr>
            <w:r w:rsidRPr="000F2EDA">
              <w:rPr>
                <w:sz w:val="16"/>
                <w:szCs w:val="16"/>
                <w:lang w:val="en-GB"/>
              </w:rPr>
              <w:t>437</w:t>
            </w:r>
          </w:p>
        </w:tc>
        <w:tc>
          <w:tcPr>
            <w:tcW w:w="817" w:type="dxa"/>
            <w:vAlign w:val="center"/>
          </w:tcPr>
          <w:p w14:paraId="60594A8B" w14:textId="77777777" w:rsidR="00400293" w:rsidRPr="000F2EDA" w:rsidRDefault="00400293" w:rsidP="000F2EDA">
            <w:pPr>
              <w:jc w:val="center"/>
              <w:rPr>
                <w:sz w:val="16"/>
                <w:szCs w:val="16"/>
                <w:lang w:val="en-GB"/>
              </w:rPr>
            </w:pPr>
            <w:r w:rsidRPr="000F2EDA">
              <w:rPr>
                <w:sz w:val="16"/>
                <w:szCs w:val="16"/>
                <w:lang w:val="en-GB"/>
              </w:rPr>
              <w:t>5.7</w:t>
            </w:r>
          </w:p>
        </w:tc>
        <w:tc>
          <w:tcPr>
            <w:tcW w:w="781" w:type="dxa"/>
            <w:vAlign w:val="center"/>
          </w:tcPr>
          <w:p w14:paraId="5C8DA623" w14:textId="77777777" w:rsidR="00400293" w:rsidRPr="000F2EDA" w:rsidRDefault="00400293" w:rsidP="000F2EDA">
            <w:pPr>
              <w:jc w:val="center"/>
              <w:rPr>
                <w:sz w:val="16"/>
                <w:szCs w:val="16"/>
                <w:lang w:val="en-GB"/>
              </w:rPr>
            </w:pPr>
            <w:r w:rsidRPr="000F2EDA">
              <w:rPr>
                <w:sz w:val="16"/>
                <w:szCs w:val="16"/>
                <w:lang w:val="en-GB"/>
              </w:rPr>
              <w:t>116</w:t>
            </w:r>
          </w:p>
        </w:tc>
        <w:tc>
          <w:tcPr>
            <w:tcW w:w="806" w:type="dxa"/>
            <w:vAlign w:val="center"/>
          </w:tcPr>
          <w:p w14:paraId="412B7F48" w14:textId="77777777" w:rsidR="00400293" w:rsidRPr="000F2EDA" w:rsidRDefault="00400293" w:rsidP="000F2EDA">
            <w:pPr>
              <w:jc w:val="center"/>
              <w:rPr>
                <w:sz w:val="16"/>
                <w:szCs w:val="16"/>
                <w:lang w:val="en-GB"/>
              </w:rPr>
            </w:pPr>
            <w:r w:rsidRPr="000F2EDA">
              <w:rPr>
                <w:sz w:val="16"/>
                <w:szCs w:val="16"/>
                <w:lang w:val="en-GB"/>
              </w:rPr>
              <w:t>1.5</w:t>
            </w:r>
          </w:p>
        </w:tc>
        <w:tc>
          <w:tcPr>
            <w:tcW w:w="1093" w:type="dxa"/>
            <w:vAlign w:val="center"/>
          </w:tcPr>
          <w:p w14:paraId="3CBEBC95" w14:textId="77777777" w:rsidR="00400293" w:rsidRPr="000F2EDA" w:rsidRDefault="00400293" w:rsidP="000F2EDA">
            <w:pPr>
              <w:jc w:val="center"/>
              <w:rPr>
                <w:sz w:val="16"/>
                <w:szCs w:val="16"/>
                <w:lang w:val="en-GB"/>
              </w:rPr>
            </w:pPr>
            <w:r w:rsidRPr="000F2EDA">
              <w:rPr>
                <w:sz w:val="16"/>
                <w:szCs w:val="16"/>
                <w:lang w:val="en-GB"/>
              </w:rPr>
              <w:t>521</w:t>
            </w:r>
          </w:p>
        </w:tc>
        <w:tc>
          <w:tcPr>
            <w:tcW w:w="1030" w:type="dxa"/>
            <w:vAlign w:val="center"/>
          </w:tcPr>
          <w:p w14:paraId="7C556848" w14:textId="77777777" w:rsidR="00400293" w:rsidRPr="000F2EDA" w:rsidRDefault="00400293" w:rsidP="000F2EDA">
            <w:pPr>
              <w:jc w:val="center"/>
              <w:rPr>
                <w:sz w:val="16"/>
                <w:szCs w:val="16"/>
                <w:lang w:val="en-GB"/>
              </w:rPr>
            </w:pPr>
            <w:r w:rsidRPr="000F2EDA">
              <w:rPr>
                <w:sz w:val="16"/>
                <w:szCs w:val="16"/>
                <w:lang w:val="en-GB"/>
              </w:rPr>
              <w:t>6.8</w:t>
            </w:r>
          </w:p>
        </w:tc>
      </w:tr>
      <w:tr w:rsidR="00400293" w:rsidRPr="000F2EDA" w14:paraId="25AE14CD" w14:textId="77777777" w:rsidTr="007106B2">
        <w:trPr>
          <w:trHeight w:val="170"/>
          <w:jc w:val="center"/>
        </w:trPr>
        <w:tc>
          <w:tcPr>
            <w:tcW w:w="1743" w:type="dxa"/>
            <w:vMerge/>
            <w:vAlign w:val="center"/>
          </w:tcPr>
          <w:p w14:paraId="3F1BCA65" w14:textId="77777777" w:rsidR="00400293" w:rsidRPr="00400293" w:rsidRDefault="00400293" w:rsidP="000F2EDA">
            <w:pPr>
              <w:contextualSpacing/>
              <w:jc w:val="center"/>
              <w:rPr>
                <w:b/>
                <w:sz w:val="16"/>
                <w:szCs w:val="16"/>
                <w:lang w:val="en-GB"/>
              </w:rPr>
            </w:pPr>
          </w:p>
        </w:tc>
        <w:tc>
          <w:tcPr>
            <w:tcW w:w="743" w:type="dxa"/>
            <w:gridSpan w:val="2"/>
            <w:vAlign w:val="center"/>
          </w:tcPr>
          <w:p w14:paraId="28306DAB"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64EBFEF4" w14:textId="77777777" w:rsidR="00400293" w:rsidRPr="000F2EDA" w:rsidRDefault="00400293" w:rsidP="000F2EDA">
            <w:pPr>
              <w:jc w:val="center"/>
              <w:rPr>
                <w:color w:val="000000"/>
                <w:sz w:val="16"/>
                <w:szCs w:val="16"/>
                <w:lang w:val="en-GB"/>
              </w:rPr>
            </w:pPr>
            <w:r w:rsidRPr="000F2EDA">
              <w:rPr>
                <w:color w:val="000000"/>
                <w:sz w:val="16"/>
                <w:szCs w:val="16"/>
                <w:lang w:val="en-GB"/>
              </w:rPr>
              <w:t>6895</w:t>
            </w:r>
          </w:p>
        </w:tc>
        <w:tc>
          <w:tcPr>
            <w:tcW w:w="917" w:type="dxa"/>
            <w:vAlign w:val="center"/>
          </w:tcPr>
          <w:p w14:paraId="4CA0BB92" w14:textId="77777777" w:rsidR="00400293" w:rsidRPr="000F2EDA" w:rsidRDefault="00400293" w:rsidP="000F2EDA">
            <w:pPr>
              <w:jc w:val="center"/>
              <w:rPr>
                <w:color w:val="000000"/>
                <w:sz w:val="16"/>
                <w:szCs w:val="16"/>
                <w:lang w:val="en-GB"/>
              </w:rPr>
            </w:pPr>
            <w:r w:rsidRPr="000F2EDA">
              <w:rPr>
                <w:color w:val="000000"/>
                <w:sz w:val="16"/>
                <w:szCs w:val="16"/>
                <w:lang w:val="en-GB"/>
              </w:rPr>
              <w:t>5835</w:t>
            </w:r>
          </w:p>
        </w:tc>
        <w:tc>
          <w:tcPr>
            <w:tcW w:w="798" w:type="dxa"/>
            <w:vAlign w:val="center"/>
          </w:tcPr>
          <w:p w14:paraId="4D489D37" w14:textId="77777777" w:rsidR="00400293" w:rsidRPr="000F2EDA" w:rsidRDefault="00400293" w:rsidP="000F2EDA">
            <w:pPr>
              <w:jc w:val="center"/>
              <w:rPr>
                <w:color w:val="000000"/>
                <w:sz w:val="16"/>
                <w:szCs w:val="16"/>
                <w:lang w:val="en-GB"/>
              </w:rPr>
            </w:pPr>
            <w:r w:rsidRPr="000F2EDA">
              <w:rPr>
                <w:color w:val="000000"/>
                <w:sz w:val="16"/>
                <w:szCs w:val="16"/>
                <w:lang w:val="en-GB"/>
              </w:rPr>
              <w:t>84.63</w:t>
            </w:r>
          </w:p>
        </w:tc>
        <w:tc>
          <w:tcPr>
            <w:tcW w:w="842" w:type="dxa"/>
            <w:vAlign w:val="center"/>
          </w:tcPr>
          <w:p w14:paraId="75C42443" w14:textId="77777777" w:rsidR="00400293" w:rsidRPr="000F2EDA" w:rsidRDefault="00400293" w:rsidP="000F2EDA">
            <w:pPr>
              <w:jc w:val="center"/>
              <w:rPr>
                <w:color w:val="000000"/>
                <w:sz w:val="16"/>
                <w:szCs w:val="16"/>
                <w:lang w:val="en-GB"/>
              </w:rPr>
            </w:pPr>
            <w:r w:rsidRPr="000F2EDA">
              <w:rPr>
                <w:color w:val="000000"/>
                <w:sz w:val="16"/>
                <w:szCs w:val="16"/>
                <w:lang w:val="en-GB"/>
              </w:rPr>
              <w:t>393</w:t>
            </w:r>
          </w:p>
        </w:tc>
        <w:tc>
          <w:tcPr>
            <w:tcW w:w="817" w:type="dxa"/>
            <w:vAlign w:val="center"/>
          </w:tcPr>
          <w:p w14:paraId="00B02404" w14:textId="77777777" w:rsidR="00400293" w:rsidRPr="000F2EDA" w:rsidRDefault="00400293" w:rsidP="000F2EDA">
            <w:pPr>
              <w:jc w:val="center"/>
              <w:rPr>
                <w:color w:val="000000"/>
                <w:sz w:val="16"/>
                <w:szCs w:val="16"/>
                <w:lang w:val="en-GB"/>
              </w:rPr>
            </w:pPr>
            <w:r w:rsidRPr="000F2EDA">
              <w:rPr>
                <w:color w:val="000000"/>
                <w:sz w:val="16"/>
                <w:szCs w:val="16"/>
                <w:lang w:val="en-GB"/>
              </w:rPr>
              <w:t>5.70</w:t>
            </w:r>
          </w:p>
        </w:tc>
        <w:tc>
          <w:tcPr>
            <w:tcW w:w="781" w:type="dxa"/>
            <w:vAlign w:val="center"/>
          </w:tcPr>
          <w:p w14:paraId="006262BB" w14:textId="77777777" w:rsidR="00400293" w:rsidRPr="000F2EDA" w:rsidRDefault="00400293" w:rsidP="000F2EDA">
            <w:pPr>
              <w:jc w:val="center"/>
              <w:rPr>
                <w:color w:val="000000"/>
                <w:sz w:val="16"/>
                <w:szCs w:val="16"/>
                <w:lang w:val="en-GB"/>
              </w:rPr>
            </w:pPr>
            <w:r w:rsidRPr="000F2EDA">
              <w:rPr>
                <w:color w:val="000000"/>
                <w:sz w:val="16"/>
                <w:szCs w:val="16"/>
                <w:lang w:val="en-GB"/>
              </w:rPr>
              <w:t>96</w:t>
            </w:r>
          </w:p>
        </w:tc>
        <w:tc>
          <w:tcPr>
            <w:tcW w:w="806" w:type="dxa"/>
            <w:vAlign w:val="center"/>
          </w:tcPr>
          <w:p w14:paraId="59725907" w14:textId="77777777" w:rsidR="00400293" w:rsidRPr="000F2EDA" w:rsidRDefault="00400293" w:rsidP="000F2EDA">
            <w:pPr>
              <w:jc w:val="center"/>
              <w:rPr>
                <w:color w:val="000000"/>
                <w:sz w:val="16"/>
                <w:szCs w:val="16"/>
                <w:lang w:val="en-GB"/>
              </w:rPr>
            </w:pPr>
            <w:r w:rsidRPr="000F2EDA">
              <w:rPr>
                <w:color w:val="000000"/>
                <w:sz w:val="16"/>
                <w:szCs w:val="16"/>
                <w:lang w:val="en-GB"/>
              </w:rPr>
              <w:t>1.39</w:t>
            </w:r>
          </w:p>
        </w:tc>
        <w:tc>
          <w:tcPr>
            <w:tcW w:w="1093" w:type="dxa"/>
            <w:vAlign w:val="center"/>
          </w:tcPr>
          <w:p w14:paraId="12CE569F" w14:textId="77777777" w:rsidR="00400293" w:rsidRPr="000F2EDA" w:rsidRDefault="00400293" w:rsidP="000F2EDA">
            <w:pPr>
              <w:jc w:val="center"/>
              <w:rPr>
                <w:color w:val="000000"/>
                <w:sz w:val="16"/>
                <w:szCs w:val="16"/>
                <w:lang w:val="en-GB"/>
              </w:rPr>
            </w:pPr>
            <w:r w:rsidRPr="000F2EDA">
              <w:rPr>
                <w:color w:val="000000"/>
                <w:sz w:val="16"/>
                <w:szCs w:val="16"/>
                <w:lang w:val="en-GB"/>
              </w:rPr>
              <w:t>571</w:t>
            </w:r>
          </w:p>
        </w:tc>
        <w:tc>
          <w:tcPr>
            <w:tcW w:w="1030" w:type="dxa"/>
            <w:vAlign w:val="center"/>
          </w:tcPr>
          <w:p w14:paraId="10DDBD26" w14:textId="77777777" w:rsidR="00400293" w:rsidRPr="000F2EDA" w:rsidRDefault="00400293" w:rsidP="000F2EDA">
            <w:pPr>
              <w:jc w:val="center"/>
              <w:rPr>
                <w:color w:val="000000"/>
                <w:sz w:val="16"/>
                <w:szCs w:val="16"/>
                <w:lang w:val="en-GB"/>
              </w:rPr>
            </w:pPr>
            <w:r w:rsidRPr="000F2EDA">
              <w:rPr>
                <w:color w:val="000000"/>
                <w:sz w:val="16"/>
                <w:szCs w:val="16"/>
                <w:lang w:val="en-GB"/>
              </w:rPr>
              <w:t>8.28</w:t>
            </w:r>
          </w:p>
        </w:tc>
      </w:tr>
      <w:tr w:rsidR="00400293" w:rsidRPr="000F2EDA" w14:paraId="68386E15" w14:textId="77777777" w:rsidTr="007106B2">
        <w:trPr>
          <w:trHeight w:val="170"/>
          <w:jc w:val="center"/>
        </w:trPr>
        <w:tc>
          <w:tcPr>
            <w:tcW w:w="1743" w:type="dxa"/>
            <w:vMerge/>
            <w:vAlign w:val="center"/>
          </w:tcPr>
          <w:p w14:paraId="2260C694" w14:textId="77777777" w:rsidR="00400293" w:rsidRPr="00400293" w:rsidRDefault="00400293" w:rsidP="000F2EDA">
            <w:pPr>
              <w:contextualSpacing/>
              <w:jc w:val="center"/>
              <w:rPr>
                <w:b/>
                <w:sz w:val="16"/>
                <w:szCs w:val="16"/>
                <w:lang w:val="en-GB"/>
              </w:rPr>
            </w:pPr>
          </w:p>
        </w:tc>
        <w:tc>
          <w:tcPr>
            <w:tcW w:w="743" w:type="dxa"/>
            <w:gridSpan w:val="2"/>
            <w:vAlign w:val="center"/>
          </w:tcPr>
          <w:p w14:paraId="75AEE7E4"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520304A5" w14:textId="77777777" w:rsidR="00400293" w:rsidRPr="000F2EDA" w:rsidRDefault="00400293" w:rsidP="000F2EDA">
            <w:pPr>
              <w:jc w:val="center"/>
              <w:rPr>
                <w:color w:val="000000"/>
                <w:sz w:val="16"/>
                <w:szCs w:val="16"/>
                <w:lang w:val="en-GB"/>
              </w:rPr>
            </w:pPr>
            <w:r w:rsidRPr="000F2EDA">
              <w:rPr>
                <w:color w:val="000000"/>
                <w:sz w:val="16"/>
                <w:szCs w:val="16"/>
                <w:lang w:val="en-GB"/>
              </w:rPr>
              <w:t>6094</w:t>
            </w:r>
          </w:p>
        </w:tc>
        <w:tc>
          <w:tcPr>
            <w:tcW w:w="917" w:type="dxa"/>
            <w:vAlign w:val="center"/>
          </w:tcPr>
          <w:p w14:paraId="58D620A8" w14:textId="77777777" w:rsidR="00400293" w:rsidRPr="000F2EDA" w:rsidRDefault="00400293" w:rsidP="000F2EDA">
            <w:pPr>
              <w:jc w:val="center"/>
              <w:rPr>
                <w:color w:val="000000"/>
                <w:sz w:val="16"/>
                <w:szCs w:val="16"/>
                <w:lang w:val="en-GB"/>
              </w:rPr>
            </w:pPr>
            <w:r w:rsidRPr="000F2EDA">
              <w:rPr>
                <w:color w:val="000000"/>
                <w:sz w:val="16"/>
                <w:szCs w:val="16"/>
                <w:lang w:val="en-GB"/>
              </w:rPr>
              <w:t>5249</w:t>
            </w:r>
          </w:p>
        </w:tc>
        <w:tc>
          <w:tcPr>
            <w:tcW w:w="798" w:type="dxa"/>
            <w:vAlign w:val="center"/>
          </w:tcPr>
          <w:p w14:paraId="29AFAA65" w14:textId="77777777" w:rsidR="00400293" w:rsidRPr="000F2EDA" w:rsidRDefault="00400293" w:rsidP="000F2EDA">
            <w:pPr>
              <w:jc w:val="center"/>
              <w:rPr>
                <w:color w:val="000000"/>
                <w:sz w:val="16"/>
                <w:szCs w:val="16"/>
                <w:lang w:val="en-GB"/>
              </w:rPr>
            </w:pPr>
            <w:r w:rsidRPr="000F2EDA">
              <w:rPr>
                <w:color w:val="000000"/>
                <w:sz w:val="16"/>
                <w:szCs w:val="16"/>
                <w:lang w:val="en-GB"/>
              </w:rPr>
              <w:t>86.13</w:t>
            </w:r>
          </w:p>
        </w:tc>
        <w:tc>
          <w:tcPr>
            <w:tcW w:w="842" w:type="dxa"/>
            <w:vAlign w:val="center"/>
          </w:tcPr>
          <w:p w14:paraId="5328A49B" w14:textId="77777777" w:rsidR="00400293" w:rsidRPr="000F2EDA" w:rsidRDefault="00400293" w:rsidP="000F2EDA">
            <w:pPr>
              <w:jc w:val="center"/>
              <w:rPr>
                <w:color w:val="000000"/>
                <w:sz w:val="16"/>
                <w:szCs w:val="16"/>
                <w:lang w:val="en-GB"/>
              </w:rPr>
            </w:pPr>
            <w:r w:rsidRPr="000F2EDA">
              <w:rPr>
                <w:color w:val="000000"/>
                <w:sz w:val="16"/>
                <w:szCs w:val="16"/>
                <w:lang w:val="en-GB"/>
              </w:rPr>
              <w:t>318</w:t>
            </w:r>
          </w:p>
        </w:tc>
        <w:tc>
          <w:tcPr>
            <w:tcW w:w="817" w:type="dxa"/>
            <w:vAlign w:val="center"/>
          </w:tcPr>
          <w:p w14:paraId="593FA5D3" w14:textId="77777777" w:rsidR="00400293" w:rsidRPr="000F2EDA" w:rsidRDefault="00400293" w:rsidP="000F2EDA">
            <w:pPr>
              <w:jc w:val="center"/>
              <w:rPr>
                <w:color w:val="000000"/>
                <w:sz w:val="16"/>
                <w:szCs w:val="16"/>
                <w:lang w:val="en-GB"/>
              </w:rPr>
            </w:pPr>
            <w:r w:rsidRPr="000F2EDA">
              <w:rPr>
                <w:color w:val="000000"/>
                <w:sz w:val="16"/>
                <w:szCs w:val="16"/>
                <w:lang w:val="en-GB"/>
              </w:rPr>
              <w:t>5.22</w:t>
            </w:r>
          </w:p>
        </w:tc>
        <w:tc>
          <w:tcPr>
            <w:tcW w:w="781" w:type="dxa"/>
            <w:vAlign w:val="center"/>
          </w:tcPr>
          <w:p w14:paraId="79C96F7C" w14:textId="77777777" w:rsidR="00400293" w:rsidRPr="000F2EDA" w:rsidRDefault="00400293" w:rsidP="000F2EDA">
            <w:pPr>
              <w:jc w:val="center"/>
              <w:rPr>
                <w:color w:val="000000"/>
                <w:sz w:val="16"/>
                <w:szCs w:val="16"/>
                <w:lang w:val="en-GB"/>
              </w:rPr>
            </w:pPr>
            <w:r w:rsidRPr="000F2EDA">
              <w:rPr>
                <w:color w:val="000000"/>
                <w:sz w:val="16"/>
                <w:szCs w:val="16"/>
                <w:lang w:val="en-GB"/>
              </w:rPr>
              <w:t>88</w:t>
            </w:r>
          </w:p>
        </w:tc>
        <w:tc>
          <w:tcPr>
            <w:tcW w:w="806" w:type="dxa"/>
            <w:vAlign w:val="center"/>
          </w:tcPr>
          <w:p w14:paraId="3FC6CE19" w14:textId="77777777" w:rsidR="00400293" w:rsidRPr="000F2EDA" w:rsidRDefault="00400293" w:rsidP="000F2EDA">
            <w:pPr>
              <w:jc w:val="center"/>
              <w:rPr>
                <w:color w:val="000000"/>
                <w:sz w:val="16"/>
                <w:szCs w:val="16"/>
                <w:lang w:val="en-GB"/>
              </w:rPr>
            </w:pPr>
            <w:r w:rsidRPr="000F2EDA">
              <w:rPr>
                <w:color w:val="000000"/>
                <w:sz w:val="16"/>
                <w:szCs w:val="16"/>
                <w:lang w:val="en-GB"/>
              </w:rPr>
              <w:t>1.44</w:t>
            </w:r>
          </w:p>
        </w:tc>
        <w:tc>
          <w:tcPr>
            <w:tcW w:w="1093" w:type="dxa"/>
            <w:vAlign w:val="center"/>
          </w:tcPr>
          <w:p w14:paraId="48DD7E0E" w14:textId="77777777" w:rsidR="00400293" w:rsidRPr="000F2EDA" w:rsidRDefault="00400293" w:rsidP="000F2EDA">
            <w:pPr>
              <w:jc w:val="center"/>
              <w:rPr>
                <w:color w:val="000000"/>
                <w:sz w:val="16"/>
                <w:szCs w:val="16"/>
                <w:lang w:val="en-GB"/>
              </w:rPr>
            </w:pPr>
            <w:r w:rsidRPr="000F2EDA">
              <w:rPr>
                <w:color w:val="000000"/>
                <w:sz w:val="16"/>
                <w:szCs w:val="16"/>
                <w:lang w:val="en-GB"/>
              </w:rPr>
              <w:t>439</w:t>
            </w:r>
          </w:p>
        </w:tc>
        <w:tc>
          <w:tcPr>
            <w:tcW w:w="1030" w:type="dxa"/>
            <w:vAlign w:val="center"/>
          </w:tcPr>
          <w:p w14:paraId="7439CB48" w14:textId="77777777" w:rsidR="00400293" w:rsidRPr="000F2EDA" w:rsidRDefault="00400293" w:rsidP="000F2EDA">
            <w:pPr>
              <w:jc w:val="center"/>
              <w:rPr>
                <w:color w:val="000000"/>
                <w:sz w:val="16"/>
                <w:szCs w:val="16"/>
                <w:lang w:val="en-GB"/>
              </w:rPr>
            </w:pPr>
            <w:r w:rsidRPr="000F2EDA">
              <w:rPr>
                <w:color w:val="000000"/>
                <w:sz w:val="16"/>
                <w:szCs w:val="16"/>
                <w:lang w:val="en-GB"/>
              </w:rPr>
              <w:t>7.20</w:t>
            </w:r>
          </w:p>
        </w:tc>
      </w:tr>
      <w:tr w:rsidR="00400293" w:rsidRPr="000F2EDA" w14:paraId="2678FAE9" w14:textId="77777777" w:rsidTr="007106B2">
        <w:trPr>
          <w:trHeight w:val="170"/>
          <w:jc w:val="center"/>
        </w:trPr>
        <w:tc>
          <w:tcPr>
            <w:tcW w:w="1743" w:type="dxa"/>
            <w:vMerge w:val="restart"/>
            <w:vAlign w:val="center"/>
          </w:tcPr>
          <w:p w14:paraId="57E40F3E" w14:textId="246B984C" w:rsidR="00400293" w:rsidRPr="00400293" w:rsidRDefault="00400293" w:rsidP="000F2EDA">
            <w:pPr>
              <w:contextualSpacing/>
              <w:jc w:val="center"/>
              <w:rPr>
                <w:b/>
                <w:sz w:val="16"/>
                <w:szCs w:val="16"/>
                <w:lang w:val="en-GB"/>
              </w:rPr>
            </w:pPr>
            <w:r w:rsidRPr="00400293">
              <w:rPr>
                <w:b/>
                <w:sz w:val="16"/>
                <w:szCs w:val="16"/>
              </w:rPr>
              <w:t>Івано-Франківська</w:t>
            </w:r>
          </w:p>
        </w:tc>
        <w:tc>
          <w:tcPr>
            <w:tcW w:w="743" w:type="dxa"/>
            <w:gridSpan w:val="2"/>
            <w:vAlign w:val="center"/>
          </w:tcPr>
          <w:p w14:paraId="6329A1C7" w14:textId="77777777" w:rsidR="00400293" w:rsidRPr="000F2EDA" w:rsidRDefault="00400293" w:rsidP="000F2EDA">
            <w:pPr>
              <w:jc w:val="center"/>
              <w:rPr>
                <w:sz w:val="16"/>
                <w:szCs w:val="16"/>
                <w:lang w:val="en-GB"/>
              </w:rPr>
            </w:pPr>
            <w:r w:rsidRPr="000F2EDA">
              <w:rPr>
                <w:sz w:val="16"/>
                <w:szCs w:val="16"/>
                <w:lang w:val="en-GB"/>
              </w:rPr>
              <w:t>2016</w:t>
            </w:r>
          </w:p>
        </w:tc>
        <w:tc>
          <w:tcPr>
            <w:tcW w:w="1052" w:type="dxa"/>
            <w:vAlign w:val="center"/>
          </w:tcPr>
          <w:p w14:paraId="4F302A7B" w14:textId="77777777" w:rsidR="00400293" w:rsidRPr="000F2EDA" w:rsidRDefault="00400293" w:rsidP="000F2EDA">
            <w:pPr>
              <w:jc w:val="center"/>
              <w:rPr>
                <w:sz w:val="16"/>
                <w:szCs w:val="16"/>
                <w:lang w:val="en-GB"/>
              </w:rPr>
            </w:pPr>
            <w:r w:rsidRPr="000F2EDA">
              <w:rPr>
                <w:sz w:val="16"/>
                <w:szCs w:val="16"/>
                <w:lang w:val="en-GB"/>
              </w:rPr>
              <w:t>5026</w:t>
            </w:r>
          </w:p>
        </w:tc>
        <w:tc>
          <w:tcPr>
            <w:tcW w:w="917" w:type="dxa"/>
            <w:vAlign w:val="center"/>
          </w:tcPr>
          <w:p w14:paraId="05DA8CB3" w14:textId="77777777" w:rsidR="00400293" w:rsidRPr="000F2EDA" w:rsidRDefault="00400293" w:rsidP="000F2EDA">
            <w:pPr>
              <w:jc w:val="center"/>
              <w:rPr>
                <w:sz w:val="16"/>
                <w:szCs w:val="16"/>
                <w:lang w:val="en-GB"/>
              </w:rPr>
            </w:pPr>
            <w:r w:rsidRPr="000F2EDA">
              <w:rPr>
                <w:sz w:val="16"/>
                <w:szCs w:val="16"/>
                <w:lang w:val="en-GB"/>
              </w:rPr>
              <w:t>3583</w:t>
            </w:r>
          </w:p>
        </w:tc>
        <w:tc>
          <w:tcPr>
            <w:tcW w:w="798" w:type="dxa"/>
            <w:vAlign w:val="center"/>
          </w:tcPr>
          <w:p w14:paraId="2C54649A" w14:textId="77777777" w:rsidR="00400293" w:rsidRPr="000F2EDA" w:rsidRDefault="00400293" w:rsidP="000F2EDA">
            <w:pPr>
              <w:jc w:val="center"/>
              <w:rPr>
                <w:sz w:val="16"/>
                <w:szCs w:val="16"/>
                <w:lang w:val="en-GB"/>
              </w:rPr>
            </w:pPr>
            <w:r w:rsidRPr="000F2EDA">
              <w:rPr>
                <w:sz w:val="16"/>
                <w:szCs w:val="16"/>
                <w:lang w:val="en-GB"/>
              </w:rPr>
              <w:t>71.3</w:t>
            </w:r>
          </w:p>
        </w:tc>
        <w:tc>
          <w:tcPr>
            <w:tcW w:w="842" w:type="dxa"/>
            <w:vAlign w:val="center"/>
          </w:tcPr>
          <w:p w14:paraId="3CA43CEA" w14:textId="77777777" w:rsidR="00400293" w:rsidRPr="000F2EDA" w:rsidRDefault="00400293" w:rsidP="000F2EDA">
            <w:pPr>
              <w:jc w:val="center"/>
              <w:rPr>
                <w:sz w:val="16"/>
                <w:szCs w:val="16"/>
                <w:lang w:val="en-GB"/>
              </w:rPr>
            </w:pPr>
            <w:r w:rsidRPr="000F2EDA">
              <w:rPr>
                <w:sz w:val="16"/>
                <w:szCs w:val="16"/>
                <w:lang w:val="en-GB"/>
              </w:rPr>
              <w:t>587</w:t>
            </w:r>
          </w:p>
        </w:tc>
        <w:tc>
          <w:tcPr>
            <w:tcW w:w="817" w:type="dxa"/>
            <w:vAlign w:val="center"/>
          </w:tcPr>
          <w:p w14:paraId="03C1B61A" w14:textId="77777777" w:rsidR="00400293" w:rsidRPr="000F2EDA" w:rsidRDefault="00400293" w:rsidP="000F2EDA">
            <w:pPr>
              <w:jc w:val="center"/>
              <w:rPr>
                <w:sz w:val="16"/>
                <w:szCs w:val="16"/>
                <w:lang w:val="en-GB"/>
              </w:rPr>
            </w:pPr>
            <w:r w:rsidRPr="000F2EDA">
              <w:rPr>
                <w:sz w:val="16"/>
                <w:szCs w:val="16"/>
                <w:lang w:val="en-GB"/>
              </w:rPr>
              <w:t>11.7</w:t>
            </w:r>
          </w:p>
        </w:tc>
        <w:tc>
          <w:tcPr>
            <w:tcW w:w="781" w:type="dxa"/>
            <w:vAlign w:val="center"/>
          </w:tcPr>
          <w:p w14:paraId="3973B5CC" w14:textId="77777777" w:rsidR="00400293" w:rsidRPr="000F2EDA" w:rsidRDefault="00400293" w:rsidP="000F2EDA">
            <w:pPr>
              <w:jc w:val="center"/>
              <w:rPr>
                <w:sz w:val="16"/>
                <w:szCs w:val="16"/>
                <w:lang w:val="en-GB"/>
              </w:rPr>
            </w:pPr>
            <w:r w:rsidRPr="000F2EDA">
              <w:rPr>
                <w:sz w:val="16"/>
                <w:szCs w:val="16"/>
                <w:lang w:val="en-GB"/>
              </w:rPr>
              <w:t>16</w:t>
            </w:r>
          </w:p>
        </w:tc>
        <w:tc>
          <w:tcPr>
            <w:tcW w:w="806" w:type="dxa"/>
            <w:vAlign w:val="center"/>
          </w:tcPr>
          <w:p w14:paraId="27122F59" w14:textId="77777777" w:rsidR="00400293" w:rsidRPr="000F2EDA" w:rsidRDefault="00400293" w:rsidP="000F2EDA">
            <w:pPr>
              <w:jc w:val="center"/>
              <w:rPr>
                <w:sz w:val="16"/>
                <w:szCs w:val="16"/>
                <w:lang w:val="en-GB"/>
              </w:rPr>
            </w:pPr>
            <w:r w:rsidRPr="000F2EDA">
              <w:rPr>
                <w:sz w:val="16"/>
                <w:szCs w:val="16"/>
                <w:lang w:val="en-GB"/>
              </w:rPr>
              <w:t>0.3</w:t>
            </w:r>
          </w:p>
        </w:tc>
        <w:tc>
          <w:tcPr>
            <w:tcW w:w="1093" w:type="dxa"/>
            <w:vAlign w:val="center"/>
          </w:tcPr>
          <w:p w14:paraId="7FAF33CF" w14:textId="77777777" w:rsidR="00400293" w:rsidRPr="000F2EDA" w:rsidRDefault="00400293" w:rsidP="000F2EDA">
            <w:pPr>
              <w:jc w:val="center"/>
              <w:rPr>
                <w:sz w:val="16"/>
                <w:szCs w:val="16"/>
                <w:lang w:val="en-GB"/>
              </w:rPr>
            </w:pPr>
            <w:r w:rsidRPr="000F2EDA">
              <w:rPr>
                <w:sz w:val="16"/>
                <w:szCs w:val="16"/>
                <w:lang w:val="en-GB"/>
              </w:rPr>
              <w:t>840</w:t>
            </w:r>
          </w:p>
        </w:tc>
        <w:tc>
          <w:tcPr>
            <w:tcW w:w="1030" w:type="dxa"/>
            <w:vAlign w:val="center"/>
          </w:tcPr>
          <w:p w14:paraId="7F637B2A" w14:textId="77777777" w:rsidR="00400293" w:rsidRPr="000F2EDA" w:rsidRDefault="00400293" w:rsidP="000F2EDA">
            <w:pPr>
              <w:jc w:val="center"/>
              <w:rPr>
                <w:sz w:val="16"/>
                <w:szCs w:val="16"/>
                <w:lang w:val="en-GB"/>
              </w:rPr>
            </w:pPr>
            <w:r w:rsidRPr="000F2EDA">
              <w:rPr>
                <w:sz w:val="16"/>
                <w:szCs w:val="16"/>
                <w:lang w:val="en-GB"/>
              </w:rPr>
              <w:t>16.7</w:t>
            </w:r>
          </w:p>
        </w:tc>
      </w:tr>
      <w:tr w:rsidR="00400293" w:rsidRPr="000F2EDA" w14:paraId="3DED95C2" w14:textId="77777777" w:rsidTr="007106B2">
        <w:trPr>
          <w:trHeight w:val="170"/>
          <w:jc w:val="center"/>
        </w:trPr>
        <w:tc>
          <w:tcPr>
            <w:tcW w:w="1743" w:type="dxa"/>
            <w:vMerge/>
            <w:vAlign w:val="center"/>
          </w:tcPr>
          <w:p w14:paraId="0A3E91D7" w14:textId="77777777" w:rsidR="00400293" w:rsidRPr="00400293" w:rsidRDefault="00400293" w:rsidP="000F2EDA">
            <w:pPr>
              <w:contextualSpacing/>
              <w:jc w:val="center"/>
              <w:rPr>
                <w:b/>
                <w:sz w:val="16"/>
                <w:szCs w:val="16"/>
                <w:lang w:val="en-GB"/>
              </w:rPr>
            </w:pPr>
          </w:p>
        </w:tc>
        <w:tc>
          <w:tcPr>
            <w:tcW w:w="743" w:type="dxa"/>
            <w:gridSpan w:val="2"/>
            <w:vAlign w:val="center"/>
          </w:tcPr>
          <w:p w14:paraId="1D6DACBD"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52" w:type="dxa"/>
            <w:vAlign w:val="center"/>
          </w:tcPr>
          <w:p w14:paraId="13889B04" w14:textId="77777777" w:rsidR="00400293" w:rsidRPr="000F2EDA" w:rsidRDefault="00400293" w:rsidP="000F2EDA">
            <w:pPr>
              <w:jc w:val="center"/>
              <w:rPr>
                <w:color w:val="000000"/>
                <w:sz w:val="16"/>
                <w:szCs w:val="16"/>
                <w:lang w:val="en-GB"/>
              </w:rPr>
            </w:pPr>
            <w:r w:rsidRPr="000F2EDA">
              <w:rPr>
                <w:color w:val="000000"/>
                <w:sz w:val="16"/>
                <w:szCs w:val="16"/>
                <w:lang w:val="en-GB"/>
              </w:rPr>
              <w:t>4369</w:t>
            </w:r>
          </w:p>
        </w:tc>
        <w:tc>
          <w:tcPr>
            <w:tcW w:w="917" w:type="dxa"/>
            <w:vAlign w:val="center"/>
          </w:tcPr>
          <w:p w14:paraId="7AAF9F72" w14:textId="77777777" w:rsidR="00400293" w:rsidRPr="000F2EDA" w:rsidRDefault="00400293" w:rsidP="000F2EDA">
            <w:pPr>
              <w:jc w:val="center"/>
              <w:rPr>
                <w:color w:val="000000"/>
                <w:sz w:val="16"/>
                <w:szCs w:val="16"/>
                <w:lang w:val="en-GB"/>
              </w:rPr>
            </w:pPr>
            <w:r w:rsidRPr="000F2EDA">
              <w:rPr>
                <w:color w:val="000000"/>
                <w:sz w:val="16"/>
                <w:szCs w:val="16"/>
                <w:lang w:val="en-GB"/>
              </w:rPr>
              <w:t>3008</w:t>
            </w:r>
          </w:p>
        </w:tc>
        <w:tc>
          <w:tcPr>
            <w:tcW w:w="798" w:type="dxa"/>
            <w:vAlign w:val="center"/>
          </w:tcPr>
          <w:p w14:paraId="3E84E50E" w14:textId="77777777" w:rsidR="00400293" w:rsidRPr="000F2EDA" w:rsidRDefault="00400293" w:rsidP="000F2EDA">
            <w:pPr>
              <w:jc w:val="center"/>
              <w:rPr>
                <w:color w:val="000000"/>
                <w:sz w:val="16"/>
                <w:szCs w:val="16"/>
                <w:lang w:val="en-GB"/>
              </w:rPr>
            </w:pPr>
            <w:r w:rsidRPr="000F2EDA">
              <w:rPr>
                <w:color w:val="000000"/>
                <w:sz w:val="16"/>
                <w:szCs w:val="16"/>
                <w:lang w:val="en-GB"/>
              </w:rPr>
              <w:t>68.85</w:t>
            </w:r>
          </w:p>
        </w:tc>
        <w:tc>
          <w:tcPr>
            <w:tcW w:w="842" w:type="dxa"/>
            <w:vAlign w:val="center"/>
          </w:tcPr>
          <w:p w14:paraId="0B5421AE" w14:textId="77777777" w:rsidR="00400293" w:rsidRPr="000F2EDA" w:rsidRDefault="00400293" w:rsidP="000F2EDA">
            <w:pPr>
              <w:jc w:val="center"/>
              <w:rPr>
                <w:color w:val="000000"/>
                <w:sz w:val="16"/>
                <w:szCs w:val="16"/>
                <w:lang w:val="en-GB"/>
              </w:rPr>
            </w:pPr>
            <w:r w:rsidRPr="000F2EDA">
              <w:rPr>
                <w:color w:val="000000"/>
                <w:sz w:val="16"/>
                <w:szCs w:val="16"/>
                <w:lang w:val="en-GB"/>
              </w:rPr>
              <w:t>532</w:t>
            </w:r>
          </w:p>
        </w:tc>
        <w:tc>
          <w:tcPr>
            <w:tcW w:w="817" w:type="dxa"/>
            <w:vAlign w:val="center"/>
          </w:tcPr>
          <w:p w14:paraId="359CD0A6" w14:textId="77777777" w:rsidR="00400293" w:rsidRPr="000F2EDA" w:rsidRDefault="00400293" w:rsidP="000F2EDA">
            <w:pPr>
              <w:jc w:val="center"/>
              <w:rPr>
                <w:color w:val="000000"/>
                <w:sz w:val="16"/>
                <w:szCs w:val="16"/>
                <w:lang w:val="en-GB"/>
              </w:rPr>
            </w:pPr>
            <w:r w:rsidRPr="000F2EDA">
              <w:rPr>
                <w:color w:val="000000"/>
                <w:sz w:val="16"/>
                <w:szCs w:val="16"/>
                <w:lang w:val="en-GB"/>
              </w:rPr>
              <w:t>12.18</w:t>
            </w:r>
          </w:p>
        </w:tc>
        <w:tc>
          <w:tcPr>
            <w:tcW w:w="781" w:type="dxa"/>
            <w:vAlign w:val="center"/>
          </w:tcPr>
          <w:p w14:paraId="5BFD523C" w14:textId="77777777" w:rsidR="00400293" w:rsidRPr="000F2EDA" w:rsidRDefault="00400293" w:rsidP="000F2EDA">
            <w:pPr>
              <w:jc w:val="center"/>
              <w:rPr>
                <w:color w:val="000000"/>
                <w:sz w:val="16"/>
                <w:szCs w:val="16"/>
                <w:lang w:val="en-GB"/>
              </w:rPr>
            </w:pPr>
            <w:r w:rsidRPr="000F2EDA">
              <w:rPr>
                <w:color w:val="000000"/>
                <w:sz w:val="16"/>
                <w:szCs w:val="16"/>
                <w:lang w:val="en-GB"/>
              </w:rPr>
              <w:t>8</w:t>
            </w:r>
          </w:p>
        </w:tc>
        <w:tc>
          <w:tcPr>
            <w:tcW w:w="806" w:type="dxa"/>
            <w:vAlign w:val="center"/>
          </w:tcPr>
          <w:p w14:paraId="2048B126" w14:textId="77777777" w:rsidR="00400293" w:rsidRPr="000F2EDA" w:rsidRDefault="00400293" w:rsidP="000F2EDA">
            <w:pPr>
              <w:jc w:val="center"/>
              <w:rPr>
                <w:color w:val="000000"/>
                <w:sz w:val="16"/>
                <w:szCs w:val="16"/>
                <w:lang w:val="en-GB"/>
              </w:rPr>
            </w:pPr>
            <w:r w:rsidRPr="000F2EDA">
              <w:rPr>
                <w:color w:val="000000"/>
                <w:sz w:val="16"/>
                <w:szCs w:val="16"/>
                <w:lang w:val="en-GB"/>
              </w:rPr>
              <w:t>0.18</w:t>
            </w:r>
          </w:p>
        </w:tc>
        <w:tc>
          <w:tcPr>
            <w:tcW w:w="1093" w:type="dxa"/>
            <w:vAlign w:val="center"/>
          </w:tcPr>
          <w:p w14:paraId="1FC0C11E" w14:textId="77777777" w:rsidR="00400293" w:rsidRPr="000F2EDA" w:rsidRDefault="00400293" w:rsidP="000F2EDA">
            <w:pPr>
              <w:jc w:val="center"/>
              <w:rPr>
                <w:color w:val="000000"/>
                <w:sz w:val="16"/>
                <w:szCs w:val="16"/>
                <w:lang w:val="en-GB"/>
              </w:rPr>
            </w:pPr>
            <w:r w:rsidRPr="000F2EDA">
              <w:rPr>
                <w:color w:val="000000"/>
                <w:sz w:val="16"/>
                <w:szCs w:val="16"/>
                <w:lang w:val="en-GB"/>
              </w:rPr>
              <w:t>821</w:t>
            </w:r>
          </w:p>
        </w:tc>
        <w:tc>
          <w:tcPr>
            <w:tcW w:w="1030" w:type="dxa"/>
            <w:vAlign w:val="center"/>
          </w:tcPr>
          <w:p w14:paraId="40BD6C39" w14:textId="77777777" w:rsidR="00400293" w:rsidRPr="000F2EDA" w:rsidRDefault="00400293" w:rsidP="000F2EDA">
            <w:pPr>
              <w:jc w:val="center"/>
              <w:rPr>
                <w:color w:val="000000"/>
                <w:sz w:val="16"/>
                <w:szCs w:val="16"/>
                <w:lang w:val="en-GB"/>
              </w:rPr>
            </w:pPr>
            <w:r w:rsidRPr="000F2EDA">
              <w:rPr>
                <w:color w:val="000000"/>
                <w:sz w:val="16"/>
                <w:szCs w:val="16"/>
                <w:lang w:val="en-GB"/>
              </w:rPr>
              <w:t>18.79</w:t>
            </w:r>
          </w:p>
        </w:tc>
      </w:tr>
      <w:tr w:rsidR="00400293" w:rsidRPr="000F2EDA" w14:paraId="69356A18" w14:textId="77777777" w:rsidTr="007106B2">
        <w:trPr>
          <w:trHeight w:val="170"/>
          <w:jc w:val="center"/>
        </w:trPr>
        <w:tc>
          <w:tcPr>
            <w:tcW w:w="1743" w:type="dxa"/>
            <w:vMerge/>
            <w:vAlign w:val="center"/>
          </w:tcPr>
          <w:p w14:paraId="5E96FF27" w14:textId="77777777" w:rsidR="00400293" w:rsidRPr="00400293" w:rsidRDefault="00400293" w:rsidP="000F2EDA">
            <w:pPr>
              <w:contextualSpacing/>
              <w:jc w:val="center"/>
              <w:rPr>
                <w:b/>
                <w:sz w:val="16"/>
                <w:szCs w:val="16"/>
                <w:lang w:val="en-GB"/>
              </w:rPr>
            </w:pPr>
          </w:p>
        </w:tc>
        <w:tc>
          <w:tcPr>
            <w:tcW w:w="743" w:type="dxa"/>
            <w:gridSpan w:val="2"/>
            <w:vAlign w:val="center"/>
          </w:tcPr>
          <w:p w14:paraId="61C7668A"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52" w:type="dxa"/>
            <w:vAlign w:val="center"/>
          </w:tcPr>
          <w:p w14:paraId="39B5A123" w14:textId="77777777" w:rsidR="00400293" w:rsidRPr="000F2EDA" w:rsidRDefault="00400293" w:rsidP="000F2EDA">
            <w:pPr>
              <w:jc w:val="center"/>
              <w:rPr>
                <w:color w:val="000000"/>
                <w:sz w:val="16"/>
                <w:szCs w:val="16"/>
                <w:lang w:val="en-GB"/>
              </w:rPr>
            </w:pPr>
            <w:r w:rsidRPr="000F2EDA">
              <w:rPr>
                <w:color w:val="000000"/>
                <w:sz w:val="16"/>
                <w:szCs w:val="16"/>
                <w:lang w:val="en-GB"/>
              </w:rPr>
              <w:t>4367</w:t>
            </w:r>
          </w:p>
        </w:tc>
        <w:tc>
          <w:tcPr>
            <w:tcW w:w="917" w:type="dxa"/>
            <w:vAlign w:val="center"/>
          </w:tcPr>
          <w:p w14:paraId="07F38FDD" w14:textId="77777777" w:rsidR="00400293" w:rsidRPr="000F2EDA" w:rsidRDefault="00400293" w:rsidP="000F2EDA">
            <w:pPr>
              <w:jc w:val="center"/>
              <w:rPr>
                <w:color w:val="000000"/>
                <w:sz w:val="16"/>
                <w:szCs w:val="16"/>
                <w:lang w:val="en-GB"/>
              </w:rPr>
            </w:pPr>
            <w:r w:rsidRPr="000F2EDA">
              <w:rPr>
                <w:color w:val="000000"/>
                <w:sz w:val="16"/>
                <w:szCs w:val="16"/>
                <w:lang w:val="en-GB"/>
              </w:rPr>
              <w:t>3199</w:t>
            </w:r>
          </w:p>
        </w:tc>
        <w:tc>
          <w:tcPr>
            <w:tcW w:w="798" w:type="dxa"/>
            <w:vAlign w:val="center"/>
          </w:tcPr>
          <w:p w14:paraId="25E2C417" w14:textId="77777777" w:rsidR="00400293" w:rsidRPr="000F2EDA" w:rsidRDefault="00400293" w:rsidP="000F2EDA">
            <w:pPr>
              <w:jc w:val="center"/>
              <w:rPr>
                <w:color w:val="000000"/>
                <w:sz w:val="16"/>
                <w:szCs w:val="16"/>
                <w:lang w:val="en-GB"/>
              </w:rPr>
            </w:pPr>
            <w:r w:rsidRPr="000F2EDA">
              <w:rPr>
                <w:color w:val="000000"/>
                <w:sz w:val="16"/>
                <w:szCs w:val="16"/>
                <w:lang w:val="en-GB"/>
              </w:rPr>
              <w:t>73.25</w:t>
            </w:r>
          </w:p>
        </w:tc>
        <w:tc>
          <w:tcPr>
            <w:tcW w:w="842" w:type="dxa"/>
            <w:vAlign w:val="center"/>
          </w:tcPr>
          <w:p w14:paraId="07895FAE" w14:textId="77777777" w:rsidR="00400293" w:rsidRPr="000F2EDA" w:rsidRDefault="00400293" w:rsidP="000F2EDA">
            <w:pPr>
              <w:jc w:val="center"/>
              <w:rPr>
                <w:color w:val="000000"/>
                <w:sz w:val="16"/>
                <w:szCs w:val="16"/>
                <w:lang w:val="en-GB"/>
              </w:rPr>
            </w:pPr>
            <w:r w:rsidRPr="000F2EDA">
              <w:rPr>
                <w:color w:val="000000"/>
                <w:sz w:val="16"/>
                <w:szCs w:val="16"/>
                <w:lang w:val="en-GB"/>
              </w:rPr>
              <w:t>485</w:t>
            </w:r>
          </w:p>
        </w:tc>
        <w:tc>
          <w:tcPr>
            <w:tcW w:w="817" w:type="dxa"/>
            <w:vAlign w:val="center"/>
          </w:tcPr>
          <w:p w14:paraId="3C2847F7" w14:textId="77777777" w:rsidR="00400293" w:rsidRPr="000F2EDA" w:rsidRDefault="00400293" w:rsidP="000F2EDA">
            <w:pPr>
              <w:jc w:val="center"/>
              <w:rPr>
                <w:color w:val="000000"/>
                <w:sz w:val="16"/>
                <w:szCs w:val="16"/>
                <w:lang w:val="en-GB"/>
              </w:rPr>
            </w:pPr>
            <w:r w:rsidRPr="000F2EDA">
              <w:rPr>
                <w:color w:val="000000"/>
                <w:sz w:val="16"/>
                <w:szCs w:val="16"/>
                <w:lang w:val="en-GB"/>
              </w:rPr>
              <w:t>11.11</w:t>
            </w:r>
          </w:p>
        </w:tc>
        <w:tc>
          <w:tcPr>
            <w:tcW w:w="781" w:type="dxa"/>
            <w:vAlign w:val="center"/>
          </w:tcPr>
          <w:p w14:paraId="705D9995" w14:textId="77777777" w:rsidR="00400293" w:rsidRPr="000F2EDA" w:rsidRDefault="00400293" w:rsidP="000F2EDA">
            <w:pPr>
              <w:jc w:val="center"/>
              <w:rPr>
                <w:color w:val="000000"/>
                <w:sz w:val="16"/>
                <w:szCs w:val="16"/>
                <w:lang w:val="en-GB"/>
              </w:rPr>
            </w:pPr>
            <w:r w:rsidRPr="000F2EDA">
              <w:rPr>
                <w:color w:val="000000"/>
                <w:sz w:val="16"/>
                <w:szCs w:val="16"/>
                <w:lang w:val="en-GB"/>
              </w:rPr>
              <w:t>11</w:t>
            </w:r>
          </w:p>
        </w:tc>
        <w:tc>
          <w:tcPr>
            <w:tcW w:w="806" w:type="dxa"/>
            <w:vAlign w:val="center"/>
          </w:tcPr>
          <w:p w14:paraId="51D9D493" w14:textId="77777777" w:rsidR="00400293" w:rsidRPr="000F2EDA" w:rsidRDefault="00400293" w:rsidP="000F2EDA">
            <w:pPr>
              <w:jc w:val="center"/>
              <w:rPr>
                <w:color w:val="000000"/>
                <w:sz w:val="16"/>
                <w:szCs w:val="16"/>
                <w:lang w:val="en-GB"/>
              </w:rPr>
            </w:pPr>
            <w:r w:rsidRPr="000F2EDA">
              <w:rPr>
                <w:color w:val="000000"/>
                <w:sz w:val="16"/>
                <w:szCs w:val="16"/>
                <w:lang w:val="en-GB"/>
              </w:rPr>
              <w:t>0.25</w:t>
            </w:r>
          </w:p>
        </w:tc>
        <w:tc>
          <w:tcPr>
            <w:tcW w:w="1093" w:type="dxa"/>
            <w:vAlign w:val="center"/>
          </w:tcPr>
          <w:p w14:paraId="2CBCF760" w14:textId="77777777" w:rsidR="00400293" w:rsidRPr="000F2EDA" w:rsidRDefault="00400293" w:rsidP="000F2EDA">
            <w:pPr>
              <w:jc w:val="center"/>
              <w:rPr>
                <w:color w:val="000000"/>
                <w:sz w:val="16"/>
                <w:szCs w:val="16"/>
                <w:lang w:val="en-GB"/>
              </w:rPr>
            </w:pPr>
            <w:r w:rsidRPr="000F2EDA">
              <w:rPr>
                <w:color w:val="000000"/>
                <w:sz w:val="16"/>
                <w:szCs w:val="16"/>
                <w:lang w:val="en-GB"/>
              </w:rPr>
              <w:t>672</w:t>
            </w:r>
          </w:p>
        </w:tc>
        <w:tc>
          <w:tcPr>
            <w:tcW w:w="1030" w:type="dxa"/>
            <w:vAlign w:val="center"/>
          </w:tcPr>
          <w:p w14:paraId="686AEDE5" w14:textId="77777777" w:rsidR="00400293" w:rsidRPr="000F2EDA" w:rsidRDefault="00400293" w:rsidP="000F2EDA">
            <w:pPr>
              <w:jc w:val="center"/>
              <w:rPr>
                <w:color w:val="000000"/>
                <w:sz w:val="16"/>
                <w:szCs w:val="16"/>
                <w:lang w:val="en-GB"/>
              </w:rPr>
            </w:pPr>
            <w:r w:rsidRPr="000F2EDA">
              <w:rPr>
                <w:color w:val="000000"/>
                <w:sz w:val="16"/>
                <w:szCs w:val="16"/>
                <w:lang w:val="en-GB"/>
              </w:rPr>
              <w:t>15.39</w:t>
            </w:r>
          </w:p>
        </w:tc>
      </w:tr>
      <w:tr w:rsidR="00400293" w:rsidRPr="000F2EDA" w14:paraId="16C234FB" w14:textId="77777777" w:rsidTr="007106B2">
        <w:trPr>
          <w:trHeight w:val="170"/>
          <w:jc w:val="center"/>
        </w:trPr>
        <w:tc>
          <w:tcPr>
            <w:tcW w:w="1743" w:type="dxa"/>
            <w:vMerge w:val="restart"/>
            <w:vAlign w:val="center"/>
          </w:tcPr>
          <w:p w14:paraId="4133F6E1" w14:textId="7AA13A79" w:rsidR="00400293" w:rsidRPr="00400293" w:rsidRDefault="00400293" w:rsidP="000F2EDA">
            <w:pPr>
              <w:contextualSpacing/>
              <w:jc w:val="center"/>
              <w:rPr>
                <w:b/>
                <w:sz w:val="16"/>
                <w:szCs w:val="16"/>
                <w:lang w:val="en-GB"/>
              </w:rPr>
            </w:pPr>
            <w:r w:rsidRPr="00400293">
              <w:rPr>
                <w:b/>
                <w:sz w:val="16"/>
                <w:szCs w:val="16"/>
              </w:rPr>
              <w:t>Київська</w:t>
            </w:r>
          </w:p>
        </w:tc>
        <w:tc>
          <w:tcPr>
            <w:tcW w:w="723" w:type="dxa"/>
            <w:vAlign w:val="center"/>
          </w:tcPr>
          <w:p w14:paraId="0192FF9E"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7F64F6C2" w14:textId="77777777" w:rsidR="00400293" w:rsidRPr="000F2EDA" w:rsidRDefault="00400293" w:rsidP="000F2EDA">
            <w:pPr>
              <w:jc w:val="center"/>
              <w:rPr>
                <w:sz w:val="16"/>
                <w:szCs w:val="16"/>
                <w:lang w:val="en-GB"/>
              </w:rPr>
            </w:pPr>
            <w:r w:rsidRPr="000F2EDA">
              <w:rPr>
                <w:sz w:val="16"/>
                <w:szCs w:val="16"/>
                <w:lang w:val="en-GB"/>
              </w:rPr>
              <w:t>5249</w:t>
            </w:r>
          </w:p>
        </w:tc>
        <w:tc>
          <w:tcPr>
            <w:tcW w:w="917" w:type="dxa"/>
            <w:vAlign w:val="center"/>
          </w:tcPr>
          <w:p w14:paraId="5F5B70AE" w14:textId="77777777" w:rsidR="00400293" w:rsidRPr="000F2EDA" w:rsidRDefault="00400293" w:rsidP="000F2EDA">
            <w:pPr>
              <w:jc w:val="center"/>
              <w:rPr>
                <w:sz w:val="16"/>
                <w:szCs w:val="16"/>
                <w:lang w:val="en-GB"/>
              </w:rPr>
            </w:pPr>
            <w:r w:rsidRPr="000F2EDA">
              <w:rPr>
                <w:sz w:val="16"/>
                <w:szCs w:val="16"/>
                <w:lang w:val="en-GB"/>
              </w:rPr>
              <w:t>4692</w:t>
            </w:r>
          </w:p>
        </w:tc>
        <w:tc>
          <w:tcPr>
            <w:tcW w:w="798" w:type="dxa"/>
            <w:vAlign w:val="center"/>
          </w:tcPr>
          <w:p w14:paraId="51FEA059" w14:textId="77777777" w:rsidR="00400293" w:rsidRPr="000F2EDA" w:rsidRDefault="00400293" w:rsidP="000F2EDA">
            <w:pPr>
              <w:jc w:val="center"/>
              <w:rPr>
                <w:sz w:val="16"/>
                <w:szCs w:val="16"/>
                <w:lang w:val="en-GB"/>
              </w:rPr>
            </w:pPr>
            <w:r w:rsidRPr="000F2EDA">
              <w:rPr>
                <w:sz w:val="16"/>
                <w:szCs w:val="16"/>
                <w:lang w:val="en-GB"/>
              </w:rPr>
              <w:t>89.4</w:t>
            </w:r>
          </w:p>
        </w:tc>
        <w:tc>
          <w:tcPr>
            <w:tcW w:w="842" w:type="dxa"/>
            <w:vAlign w:val="center"/>
          </w:tcPr>
          <w:p w14:paraId="305A47B5" w14:textId="77777777" w:rsidR="00400293" w:rsidRPr="000F2EDA" w:rsidRDefault="00400293" w:rsidP="000F2EDA">
            <w:pPr>
              <w:jc w:val="center"/>
              <w:rPr>
                <w:sz w:val="16"/>
                <w:szCs w:val="16"/>
                <w:lang w:val="en-GB"/>
              </w:rPr>
            </w:pPr>
            <w:r w:rsidRPr="000F2EDA">
              <w:rPr>
                <w:sz w:val="16"/>
                <w:szCs w:val="16"/>
                <w:lang w:val="en-GB"/>
              </w:rPr>
              <w:t>423</w:t>
            </w:r>
          </w:p>
        </w:tc>
        <w:tc>
          <w:tcPr>
            <w:tcW w:w="817" w:type="dxa"/>
            <w:vAlign w:val="center"/>
          </w:tcPr>
          <w:p w14:paraId="127DA846" w14:textId="77777777" w:rsidR="00400293" w:rsidRPr="000F2EDA" w:rsidRDefault="00400293" w:rsidP="000F2EDA">
            <w:pPr>
              <w:jc w:val="center"/>
              <w:rPr>
                <w:sz w:val="16"/>
                <w:szCs w:val="16"/>
                <w:lang w:val="en-GB"/>
              </w:rPr>
            </w:pPr>
            <w:r w:rsidRPr="000F2EDA">
              <w:rPr>
                <w:sz w:val="16"/>
                <w:szCs w:val="16"/>
                <w:lang w:val="en-GB"/>
              </w:rPr>
              <w:t>8.1</w:t>
            </w:r>
          </w:p>
        </w:tc>
        <w:tc>
          <w:tcPr>
            <w:tcW w:w="781" w:type="dxa"/>
            <w:vAlign w:val="center"/>
          </w:tcPr>
          <w:p w14:paraId="79AD3DC6" w14:textId="77777777" w:rsidR="00400293" w:rsidRPr="000F2EDA" w:rsidRDefault="00400293" w:rsidP="000F2EDA">
            <w:pPr>
              <w:jc w:val="center"/>
              <w:rPr>
                <w:sz w:val="16"/>
                <w:szCs w:val="16"/>
                <w:lang w:val="en-GB"/>
              </w:rPr>
            </w:pPr>
            <w:r w:rsidRPr="000F2EDA">
              <w:rPr>
                <w:sz w:val="16"/>
                <w:szCs w:val="16"/>
                <w:lang w:val="en-GB"/>
              </w:rPr>
              <w:t>1</w:t>
            </w:r>
          </w:p>
        </w:tc>
        <w:tc>
          <w:tcPr>
            <w:tcW w:w="806" w:type="dxa"/>
            <w:vAlign w:val="center"/>
          </w:tcPr>
          <w:p w14:paraId="0627C58D" w14:textId="77777777" w:rsidR="00400293" w:rsidRPr="000F2EDA" w:rsidRDefault="00400293" w:rsidP="000F2EDA">
            <w:pPr>
              <w:jc w:val="center"/>
              <w:rPr>
                <w:sz w:val="16"/>
                <w:szCs w:val="16"/>
                <w:lang w:val="en-GB"/>
              </w:rPr>
            </w:pPr>
            <w:r w:rsidRPr="000F2EDA">
              <w:rPr>
                <w:sz w:val="16"/>
                <w:szCs w:val="16"/>
                <w:lang w:val="en-GB"/>
              </w:rPr>
              <w:t>0</w:t>
            </w:r>
          </w:p>
        </w:tc>
        <w:tc>
          <w:tcPr>
            <w:tcW w:w="1093" w:type="dxa"/>
            <w:vAlign w:val="center"/>
          </w:tcPr>
          <w:p w14:paraId="3ED26600" w14:textId="77777777" w:rsidR="00400293" w:rsidRPr="000F2EDA" w:rsidRDefault="00400293" w:rsidP="000F2EDA">
            <w:pPr>
              <w:jc w:val="center"/>
              <w:rPr>
                <w:sz w:val="16"/>
                <w:szCs w:val="16"/>
                <w:lang w:val="en-GB"/>
              </w:rPr>
            </w:pPr>
            <w:r w:rsidRPr="000F2EDA">
              <w:rPr>
                <w:sz w:val="16"/>
                <w:szCs w:val="16"/>
                <w:lang w:val="en-GB"/>
              </w:rPr>
              <w:t>133</w:t>
            </w:r>
          </w:p>
        </w:tc>
        <w:tc>
          <w:tcPr>
            <w:tcW w:w="1030" w:type="dxa"/>
            <w:vAlign w:val="center"/>
          </w:tcPr>
          <w:p w14:paraId="289FD52F" w14:textId="77777777" w:rsidR="00400293" w:rsidRPr="000F2EDA" w:rsidRDefault="00400293" w:rsidP="000F2EDA">
            <w:pPr>
              <w:jc w:val="center"/>
              <w:rPr>
                <w:sz w:val="16"/>
                <w:szCs w:val="16"/>
                <w:lang w:val="en-GB"/>
              </w:rPr>
            </w:pPr>
            <w:r w:rsidRPr="000F2EDA">
              <w:rPr>
                <w:sz w:val="16"/>
                <w:szCs w:val="16"/>
                <w:lang w:val="en-GB"/>
              </w:rPr>
              <w:t>2.5</w:t>
            </w:r>
          </w:p>
        </w:tc>
      </w:tr>
      <w:tr w:rsidR="00400293" w:rsidRPr="000F2EDA" w14:paraId="0B206B64" w14:textId="77777777" w:rsidTr="007106B2">
        <w:trPr>
          <w:trHeight w:val="170"/>
          <w:jc w:val="center"/>
        </w:trPr>
        <w:tc>
          <w:tcPr>
            <w:tcW w:w="1743" w:type="dxa"/>
            <w:vMerge/>
            <w:vAlign w:val="center"/>
          </w:tcPr>
          <w:p w14:paraId="337750E9" w14:textId="77777777" w:rsidR="00400293" w:rsidRPr="00400293" w:rsidRDefault="00400293" w:rsidP="000F2EDA">
            <w:pPr>
              <w:contextualSpacing/>
              <w:jc w:val="center"/>
              <w:rPr>
                <w:b/>
                <w:sz w:val="16"/>
                <w:szCs w:val="16"/>
                <w:lang w:val="en-GB"/>
              </w:rPr>
            </w:pPr>
          </w:p>
        </w:tc>
        <w:tc>
          <w:tcPr>
            <w:tcW w:w="723" w:type="dxa"/>
            <w:vAlign w:val="center"/>
          </w:tcPr>
          <w:p w14:paraId="0367B851"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3D169B59" w14:textId="77777777" w:rsidR="00400293" w:rsidRPr="000F2EDA" w:rsidRDefault="00400293" w:rsidP="000F2EDA">
            <w:pPr>
              <w:jc w:val="center"/>
              <w:rPr>
                <w:color w:val="000000"/>
                <w:sz w:val="16"/>
                <w:szCs w:val="16"/>
                <w:lang w:val="en-GB"/>
              </w:rPr>
            </w:pPr>
            <w:r w:rsidRPr="000F2EDA">
              <w:rPr>
                <w:color w:val="000000"/>
                <w:sz w:val="16"/>
                <w:szCs w:val="16"/>
                <w:lang w:val="en-GB"/>
              </w:rPr>
              <w:t>4831</w:t>
            </w:r>
          </w:p>
        </w:tc>
        <w:tc>
          <w:tcPr>
            <w:tcW w:w="917" w:type="dxa"/>
            <w:vAlign w:val="center"/>
          </w:tcPr>
          <w:p w14:paraId="27526758" w14:textId="77777777" w:rsidR="00400293" w:rsidRPr="000F2EDA" w:rsidRDefault="00400293" w:rsidP="000F2EDA">
            <w:pPr>
              <w:jc w:val="center"/>
              <w:rPr>
                <w:color w:val="000000"/>
                <w:sz w:val="16"/>
                <w:szCs w:val="16"/>
                <w:lang w:val="en-GB"/>
              </w:rPr>
            </w:pPr>
            <w:r w:rsidRPr="000F2EDA">
              <w:rPr>
                <w:color w:val="000000"/>
                <w:sz w:val="16"/>
                <w:szCs w:val="16"/>
                <w:lang w:val="en-GB"/>
              </w:rPr>
              <w:t>4320</w:t>
            </w:r>
          </w:p>
        </w:tc>
        <w:tc>
          <w:tcPr>
            <w:tcW w:w="798" w:type="dxa"/>
            <w:vAlign w:val="center"/>
          </w:tcPr>
          <w:p w14:paraId="1F5375C9" w14:textId="77777777" w:rsidR="00400293" w:rsidRPr="000F2EDA" w:rsidRDefault="00400293" w:rsidP="000F2EDA">
            <w:pPr>
              <w:jc w:val="center"/>
              <w:rPr>
                <w:color w:val="000000"/>
                <w:sz w:val="16"/>
                <w:szCs w:val="16"/>
                <w:lang w:val="en-GB"/>
              </w:rPr>
            </w:pPr>
            <w:r w:rsidRPr="000F2EDA">
              <w:rPr>
                <w:color w:val="000000"/>
                <w:sz w:val="16"/>
                <w:szCs w:val="16"/>
                <w:lang w:val="en-GB"/>
              </w:rPr>
              <w:t>89.42</w:t>
            </w:r>
          </w:p>
        </w:tc>
        <w:tc>
          <w:tcPr>
            <w:tcW w:w="842" w:type="dxa"/>
            <w:vAlign w:val="center"/>
          </w:tcPr>
          <w:p w14:paraId="5FDA5930" w14:textId="77777777" w:rsidR="00400293" w:rsidRPr="000F2EDA" w:rsidRDefault="00400293" w:rsidP="000F2EDA">
            <w:pPr>
              <w:jc w:val="center"/>
              <w:rPr>
                <w:color w:val="000000"/>
                <w:sz w:val="16"/>
                <w:szCs w:val="16"/>
                <w:lang w:val="en-GB"/>
              </w:rPr>
            </w:pPr>
            <w:r w:rsidRPr="000F2EDA">
              <w:rPr>
                <w:color w:val="000000"/>
                <w:sz w:val="16"/>
                <w:szCs w:val="16"/>
                <w:lang w:val="en-GB"/>
              </w:rPr>
              <w:t>329</w:t>
            </w:r>
          </w:p>
        </w:tc>
        <w:tc>
          <w:tcPr>
            <w:tcW w:w="817" w:type="dxa"/>
            <w:vAlign w:val="center"/>
          </w:tcPr>
          <w:p w14:paraId="569C76FB" w14:textId="77777777" w:rsidR="00400293" w:rsidRPr="000F2EDA" w:rsidRDefault="00400293" w:rsidP="000F2EDA">
            <w:pPr>
              <w:jc w:val="center"/>
              <w:rPr>
                <w:color w:val="000000"/>
                <w:sz w:val="16"/>
                <w:szCs w:val="16"/>
                <w:lang w:val="en-GB"/>
              </w:rPr>
            </w:pPr>
            <w:r w:rsidRPr="000F2EDA">
              <w:rPr>
                <w:color w:val="000000"/>
                <w:sz w:val="16"/>
                <w:szCs w:val="16"/>
                <w:lang w:val="en-GB"/>
              </w:rPr>
              <w:t>6.81</w:t>
            </w:r>
          </w:p>
        </w:tc>
        <w:tc>
          <w:tcPr>
            <w:tcW w:w="781" w:type="dxa"/>
            <w:vAlign w:val="center"/>
          </w:tcPr>
          <w:p w14:paraId="4B8D4E47" w14:textId="77777777" w:rsidR="00400293" w:rsidRPr="000F2EDA" w:rsidRDefault="00400293" w:rsidP="000F2EDA">
            <w:pPr>
              <w:jc w:val="center"/>
              <w:rPr>
                <w:color w:val="000000"/>
                <w:sz w:val="16"/>
                <w:szCs w:val="16"/>
                <w:lang w:val="en-GB"/>
              </w:rPr>
            </w:pPr>
            <w:r w:rsidRPr="000F2EDA">
              <w:rPr>
                <w:color w:val="000000"/>
                <w:sz w:val="16"/>
                <w:szCs w:val="16"/>
                <w:lang w:val="en-GB"/>
              </w:rPr>
              <w:t>5</w:t>
            </w:r>
          </w:p>
        </w:tc>
        <w:tc>
          <w:tcPr>
            <w:tcW w:w="806" w:type="dxa"/>
            <w:vAlign w:val="center"/>
          </w:tcPr>
          <w:p w14:paraId="0700E47F" w14:textId="77777777" w:rsidR="00400293" w:rsidRPr="000F2EDA" w:rsidRDefault="00400293" w:rsidP="000F2EDA">
            <w:pPr>
              <w:jc w:val="center"/>
              <w:rPr>
                <w:color w:val="000000"/>
                <w:sz w:val="16"/>
                <w:szCs w:val="16"/>
                <w:lang w:val="en-GB"/>
              </w:rPr>
            </w:pPr>
            <w:r w:rsidRPr="000F2EDA">
              <w:rPr>
                <w:color w:val="000000"/>
                <w:sz w:val="16"/>
                <w:szCs w:val="16"/>
                <w:lang w:val="en-GB"/>
              </w:rPr>
              <w:t>0.10</w:t>
            </w:r>
          </w:p>
        </w:tc>
        <w:tc>
          <w:tcPr>
            <w:tcW w:w="1093" w:type="dxa"/>
            <w:vAlign w:val="center"/>
          </w:tcPr>
          <w:p w14:paraId="484A826D" w14:textId="77777777" w:rsidR="00400293" w:rsidRPr="000F2EDA" w:rsidRDefault="00400293" w:rsidP="000F2EDA">
            <w:pPr>
              <w:jc w:val="center"/>
              <w:rPr>
                <w:color w:val="000000"/>
                <w:sz w:val="16"/>
                <w:szCs w:val="16"/>
                <w:lang w:val="en-GB"/>
              </w:rPr>
            </w:pPr>
            <w:r w:rsidRPr="000F2EDA">
              <w:rPr>
                <w:color w:val="000000"/>
                <w:sz w:val="16"/>
                <w:szCs w:val="16"/>
                <w:lang w:val="en-GB"/>
              </w:rPr>
              <w:t>177</w:t>
            </w:r>
          </w:p>
        </w:tc>
        <w:tc>
          <w:tcPr>
            <w:tcW w:w="1030" w:type="dxa"/>
            <w:vAlign w:val="center"/>
          </w:tcPr>
          <w:p w14:paraId="6D7A6277" w14:textId="77777777" w:rsidR="00400293" w:rsidRPr="000F2EDA" w:rsidRDefault="00400293" w:rsidP="000F2EDA">
            <w:pPr>
              <w:jc w:val="center"/>
              <w:rPr>
                <w:color w:val="000000"/>
                <w:sz w:val="16"/>
                <w:szCs w:val="16"/>
                <w:lang w:val="en-GB"/>
              </w:rPr>
            </w:pPr>
            <w:r w:rsidRPr="000F2EDA">
              <w:rPr>
                <w:color w:val="000000"/>
                <w:sz w:val="16"/>
                <w:szCs w:val="16"/>
                <w:lang w:val="en-GB"/>
              </w:rPr>
              <w:t>3.66</w:t>
            </w:r>
          </w:p>
        </w:tc>
      </w:tr>
      <w:tr w:rsidR="00400293" w:rsidRPr="000F2EDA" w14:paraId="0C3BD3FB" w14:textId="77777777" w:rsidTr="007106B2">
        <w:trPr>
          <w:trHeight w:val="170"/>
          <w:jc w:val="center"/>
        </w:trPr>
        <w:tc>
          <w:tcPr>
            <w:tcW w:w="1743" w:type="dxa"/>
            <w:vMerge/>
            <w:vAlign w:val="center"/>
          </w:tcPr>
          <w:p w14:paraId="75C48E0D" w14:textId="77777777" w:rsidR="00400293" w:rsidRPr="00400293" w:rsidRDefault="00400293" w:rsidP="000F2EDA">
            <w:pPr>
              <w:contextualSpacing/>
              <w:jc w:val="center"/>
              <w:rPr>
                <w:b/>
                <w:sz w:val="16"/>
                <w:szCs w:val="16"/>
                <w:lang w:val="en-GB"/>
              </w:rPr>
            </w:pPr>
          </w:p>
        </w:tc>
        <w:tc>
          <w:tcPr>
            <w:tcW w:w="723" w:type="dxa"/>
            <w:vAlign w:val="center"/>
          </w:tcPr>
          <w:p w14:paraId="108A87CE"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2D889FB6" w14:textId="77777777" w:rsidR="00400293" w:rsidRPr="000F2EDA" w:rsidRDefault="00400293" w:rsidP="000F2EDA">
            <w:pPr>
              <w:jc w:val="center"/>
              <w:rPr>
                <w:color w:val="000000"/>
                <w:sz w:val="16"/>
                <w:szCs w:val="16"/>
                <w:lang w:val="en-GB"/>
              </w:rPr>
            </w:pPr>
            <w:r w:rsidRPr="000F2EDA">
              <w:rPr>
                <w:color w:val="000000"/>
                <w:sz w:val="16"/>
                <w:szCs w:val="16"/>
                <w:lang w:val="en-GB"/>
              </w:rPr>
              <w:t>4748</w:t>
            </w:r>
          </w:p>
        </w:tc>
        <w:tc>
          <w:tcPr>
            <w:tcW w:w="917" w:type="dxa"/>
            <w:vAlign w:val="center"/>
          </w:tcPr>
          <w:p w14:paraId="6D63D398" w14:textId="77777777" w:rsidR="00400293" w:rsidRPr="000F2EDA" w:rsidRDefault="00400293" w:rsidP="000F2EDA">
            <w:pPr>
              <w:jc w:val="center"/>
              <w:rPr>
                <w:color w:val="000000"/>
                <w:sz w:val="16"/>
                <w:szCs w:val="16"/>
                <w:lang w:val="en-GB"/>
              </w:rPr>
            </w:pPr>
            <w:r w:rsidRPr="000F2EDA">
              <w:rPr>
                <w:color w:val="000000"/>
                <w:sz w:val="16"/>
                <w:szCs w:val="16"/>
                <w:lang w:val="en-GB"/>
              </w:rPr>
              <w:t>4277</w:t>
            </w:r>
          </w:p>
        </w:tc>
        <w:tc>
          <w:tcPr>
            <w:tcW w:w="798" w:type="dxa"/>
            <w:vAlign w:val="center"/>
          </w:tcPr>
          <w:p w14:paraId="29B95D30" w14:textId="77777777" w:rsidR="00400293" w:rsidRPr="000F2EDA" w:rsidRDefault="00400293" w:rsidP="000F2EDA">
            <w:pPr>
              <w:jc w:val="center"/>
              <w:rPr>
                <w:color w:val="000000"/>
                <w:sz w:val="16"/>
                <w:szCs w:val="16"/>
                <w:lang w:val="en-GB"/>
              </w:rPr>
            </w:pPr>
            <w:r w:rsidRPr="000F2EDA">
              <w:rPr>
                <w:color w:val="000000"/>
                <w:sz w:val="16"/>
                <w:szCs w:val="16"/>
                <w:lang w:val="en-GB"/>
              </w:rPr>
              <w:t>90.08</w:t>
            </w:r>
          </w:p>
        </w:tc>
        <w:tc>
          <w:tcPr>
            <w:tcW w:w="842" w:type="dxa"/>
            <w:vAlign w:val="center"/>
          </w:tcPr>
          <w:p w14:paraId="4738D4BA" w14:textId="77777777" w:rsidR="00400293" w:rsidRPr="000F2EDA" w:rsidRDefault="00400293" w:rsidP="000F2EDA">
            <w:pPr>
              <w:jc w:val="center"/>
              <w:rPr>
                <w:color w:val="000000"/>
                <w:sz w:val="16"/>
                <w:szCs w:val="16"/>
                <w:lang w:val="en-GB"/>
              </w:rPr>
            </w:pPr>
            <w:r w:rsidRPr="000F2EDA">
              <w:rPr>
                <w:color w:val="000000"/>
                <w:sz w:val="16"/>
                <w:szCs w:val="16"/>
                <w:lang w:val="en-GB"/>
              </w:rPr>
              <w:t>335</w:t>
            </w:r>
          </w:p>
        </w:tc>
        <w:tc>
          <w:tcPr>
            <w:tcW w:w="817" w:type="dxa"/>
            <w:vAlign w:val="center"/>
          </w:tcPr>
          <w:p w14:paraId="6A45B8B0" w14:textId="77777777" w:rsidR="00400293" w:rsidRPr="000F2EDA" w:rsidRDefault="00400293" w:rsidP="000F2EDA">
            <w:pPr>
              <w:jc w:val="center"/>
              <w:rPr>
                <w:color w:val="000000"/>
                <w:sz w:val="16"/>
                <w:szCs w:val="16"/>
                <w:lang w:val="en-GB"/>
              </w:rPr>
            </w:pPr>
            <w:r w:rsidRPr="000F2EDA">
              <w:rPr>
                <w:color w:val="000000"/>
                <w:sz w:val="16"/>
                <w:szCs w:val="16"/>
                <w:lang w:val="en-GB"/>
              </w:rPr>
              <w:t>7.06</w:t>
            </w:r>
          </w:p>
        </w:tc>
        <w:tc>
          <w:tcPr>
            <w:tcW w:w="781" w:type="dxa"/>
            <w:vAlign w:val="center"/>
          </w:tcPr>
          <w:p w14:paraId="0FCB1EF8" w14:textId="77777777" w:rsidR="00400293" w:rsidRPr="000F2EDA" w:rsidRDefault="00400293" w:rsidP="000F2EDA">
            <w:pPr>
              <w:jc w:val="center"/>
              <w:rPr>
                <w:color w:val="000000"/>
                <w:sz w:val="16"/>
                <w:szCs w:val="16"/>
                <w:lang w:val="en-GB"/>
              </w:rPr>
            </w:pPr>
            <w:r w:rsidRPr="000F2EDA">
              <w:rPr>
                <w:color w:val="000000"/>
                <w:sz w:val="16"/>
                <w:szCs w:val="16"/>
                <w:lang w:val="en-GB"/>
              </w:rPr>
              <w:t>12</w:t>
            </w:r>
          </w:p>
        </w:tc>
        <w:tc>
          <w:tcPr>
            <w:tcW w:w="806" w:type="dxa"/>
            <w:vAlign w:val="center"/>
          </w:tcPr>
          <w:p w14:paraId="7E6FBA33" w14:textId="77777777" w:rsidR="00400293" w:rsidRPr="000F2EDA" w:rsidRDefault="00400293" w:rsidP="000F2EDA">
            <w:pPr>
              <w:jc w:val="center"/>
              <w:rPr>
                <w:color w:val="000000"/>
                <w:sz w:val="16"/>
                <w:szCs w:val="16"/>
                <w:lang w:val="en-GB"/>
              </w:rPr>
            </w:pPr>
            <w:r w:rsidRPr="000F2EDA">
              <w:rPr>
                <w:color w:val="000000"/>
                <w:sz w:val="16"/>
                <w:szCs w:val="16"/>
                <w:lang w:val="en-GB"/>
              </w:rPr>
              <w:t>0.25</w:t>
            </w:r>
          </w:p>
        </w:tc>
        <w:tc>
          <w:tcPr>
            <w:tcW w:w="1093" w:type="dxa"/>
            <w:vAlign w:val="center"/>
          </w:tcPr>
          <w:p w14:paraId="1F4739E1" w14:textId="77777777" w:rsidR="00400293" w:rsidRPr="000F2EDA" w:rsidRDefault="00400293" w:rsidP="000F2EDA">
            <w:pPr>
              <w:jc w:val="center"/>
              <w:rPr>
                <w:color w:val="000000"/>
                <w:sz w:val="16"/>
                <w:szCs w:val="16"/>
                <w:lang w:val="en-GB"/>
              </w:rPr>
            </w:pPr>
            <w:r w:rsidRPr="000F2EDA">
              <w:rPr>
                <w:color w:val="000000"/>
                <w:sz w:val="16"/>
                <w:szCs w:val="16"/>
                <w:lang w:val="en-GB"/>
              </w:rPr>
              <w:t>124</w:t>
            </w:r>
          </w:p>
        </w:tc>
        <w:tc>
          <w:tcPr>
            <w:tcW w:w="1030" w:type="dxa"/>
            <w:vAlign w:val="center"/>
          </w:tcPr>
          <w:p w14:paraId="0A843041" w14:textId="77777777" w:rsidR="00400293" w:rsidRPr="000F2EDA" w:rsidRDefault="00400293" w:rsidP="000F2EDA">
            <w:pPr>
              <w:jc w:val="center"/>
              <w:rPr>
                <w:color w:val="000000"/>
                <w:sz w:val="16"/>
                <w:szCs w:val="16"/>
                <w:lang w:val="en-GB"/>
              </w:rPr>
            </w:pPr>
            <w:r w:rsidRPr="000F2EDA">
              <w:rPr>
                <w:color w:val="000000"/>
                <w:sz w:val="16"/>
                <w:szCs w:val="16"/>
                <w:lang w:val="en-GB"/>
              </w:rPr>
              <w:t>2.61</w:t>
            </w:r>
          </w:p>
        </w:tc>
      </w:tr>
      <w:tr w:rsidR="00400293" w:rsidRPr="000F2EDA" w14:paraId="2EDF9209" w14:textId="77777777" w:rsidTr="007106B2">
        <w:trPr>
          <w:trHeight w:val="170"/>
          <w:jc w:val="center"/>
        </w:trPr>
        <w:tc>
          <w:tcPr>
            <w:tcW w:w="1743" w:type="dxa"/>
            <w:vMerge w:val="restart"/>
            <w:vAlign w:val="center"/>
          </w:tcPr>
          <w:p w14:paraId="6E3FF7A8" w14:textId="2AB73BFE" w:rsidR="00400293" w:rsidRPr="00400293" w:rsidRDefault="00400293" w:rsidP="000F2EDA">
            <w:pPr>
              <w:contextualSpacing/>
              <w:jc w:val="center"/>
              <w:rPr>
                <w:b/>
                <w:sz w:val="16"/>
                <w:szCs w:val="16"/>
                <w:lang w:val="en-GB"/>
              </w:rPr>
            </w:pPr>
            <w:r w:rsidRPr="00400293">
              <w:rPr>
                <w:b/>
                <w:sz w:val="16"/>
                <w:szCs w:val="16"/>
              </w:rPr>
              <w:t>Кіровоградська</w:t>
            </w:r>
          </w:p>
        </w:tc>
        <w:tc>
          <w:tcPr>
            <w:tcW w:w="723" w:type="dxa"/>
            <w:vAlign w:val="center"/>
          </w:tcPr>
          <w:p w14:paraId="270CE011"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3FCC591" w14:textId="77777777" w:rsidR="00400293" w:rsidRPr="000F2EDA" w:rsidRDefault="00400293" w:rsidP="000F2EDA">
            <w:pPr>
              <w:jc w:val="center"/>
              <w:rPr>
                <w:sz w:val="16"/>
                <w:szCs w:val="16"/>
                <w:lang w:val="en-GB"/>
              </w:rPr>
            </w:pPr>
            <w:r w:rsidRPr="000F2EDA">
              <w:rPr>
                <w:sz w:val="16"/>
                <w:szCs w:val="16"/>
                <w:lang w:val="en-GB"/>
              </w:rPr>
              <w:t>3627</w:t>
            </w:r>
          </w:p>
        </w:tc>
        <w:tc>
          <w:tcPr>
            <w:tcW w:w="917" w:type="dxa"/>
            <w:vAlign w:val="center"/>
          </w:tcPr>
          <w:p w14:paraId="033419E8" w14:textId="77777777" w:rsidR="00400293" w:rsidRPr="000F2EDA" w:rsidRDefault="00400293" w:rsidP="000F2EDA">
            <w:pPr>
              <w:jc w:val="center"/>
              <w:rPr>
                <w:sz w:val="16"/>
                <w:szCs w:val="16"/>
                <w:lang w:val="en-GB"/>
              </w:rPr>
            </w:pPr>
            <w:r w:rsidRPr="000F2EDA">
              <w:rPr>
                <w:sz w:val="16"/>
                <w:szCs w:val="16"/>
                <w:lang w:val="en-GB"/>
              </w:rPr>
              <w:t>3413</w:t>
            </w:r>
          </w:p>
        </w:tc>
        <w:tc>
          <w:tcPr>
            <w:tcW w:w="798" w:type="dxa"/>
            <w:vAlign w:val="center"/>
          </w:tcPr>
          <w:p w14:paraId="00D27EAD" w14:textId="77777777" w:rsidR="00400293" w:rsidRPr="000F2EDA" w:rsidRDefault="00400293" w:rsidP="000F2EDA">
            <w:pPr>
              <w:jc w:val="center"/>
              <w:rPr>
                <w:sz w:val="16"/>
                <w:szCs w:val="16"/>
                <w:lang w:val="en-GB"/>
              </w:rPr>
            </w:pPr>
            <w:r w:rsidRPr="000F2EDA">
              <w:rPr>
                <w:sz w:val="16"/>
                <w:szCs w:val="16"/>
                <w:lang w:val="en-GB"/>
              </w:rPr>
              <w:t>94.1</w:t>
            </w:r>
          </w:p>
        </w:tc>
        <w:tc>
          <w:tcPr>
            <w:tcW w:w="842" w:type="dxa"/>
            <w:vAlign w:val="center"/>
          </w:tcPr>
          <w:p w14:paraId="26525877" w14:textId="77777777" w:rsidR="00400293" w:rsidRPr="000F2EDA" w:rsidRDefault="00400293" w:rsidP="000F2EDA">
            <w:pPr>
              <w:jc w:val="center"/>
              <w:rPr>
                <w:sz w:val="16"/>
                <w:szCs w:val="16"/>
                <w:lang w:val="en-GB"/>
              </w:rPr>
            </w:pPr>
            <w:r w:rsidRPr="000F2EDA">
              <w:rPr>
                <w:sz w:val="16"/>
                <w:szCs w:val="16"/>
                <w:lang w:val="en-GB"/>
              </w:rPr>
              <w:t>83</w:t>
            </w:r>
          </w:p>
        </w:tc>
        <w:tc>
          <w:tcPr>
            <w:tcW w:w="817" w:type="dxa"/>
            <w:vAlign w:val="center"/>
          </w:tcPr>
          <w:p w14:paraId="40189EBF" w14:textId="77777777" w:rsidR="00400293" w:rsidRPr="000F2EDA" w:rsidRDefault="00400293" w:rsidP="000F2EDA">
            <w:pPr>
              <w:jc w:val="center"/>
              <w:rPr>
                <w:sz w:val="16"/>
                <w:szCs w:val="16"/>
                <w:lang w:val="en-GB"/>
              </w:rPr>
            </w:pPr>
            <w:r w:rsidRPr="000F2EDA">
              <w:rPr>
                <w:sz w:val="16"/>
                <w:szCs w:val="16"/>
                <w:lang w:val="en-GB"/>
              </w:rPr>
              <w:t>2.3</w:t>
            </w:r>
          </w:p>
        </w:tc>
        <w:tc>
          <w:tcPr>
            <w:tcW w:w="781" w:type="dxa"/>
            <w:vAlign w:val="center"/>
          </w:tcPr>
          <w:p w14:paraId="0B8EE419" w14:textId="77777777" w:rsidR="00400293" w:rsidRPr="000F2EDA" w:rsidRDefault="00400293" w:rsidP="000F2EDA">
            <w:pPr>
              <w:jc w:val="center"/>
              <w:rPr>
                <w:sz w:val="16"/>
                <w:szCs w:val="16"/>
                <w:lang w:val="en-GB"/>
              </w:rPr>
            </w:pPr>
            <w:r w:rsidRPr="000F2EDA">
              <w:rPr>
                <w:sz w:val="16"/>
                <w:szCs w:val="16"/>
                <w:lang w:val="en-GB"/>
              </w:rPr>
              <w:t>56</w:t>
            </w:r>
          </w:p>
        </w:tc>
        <w:tc>
          <w:tcPr>
            <w:tcW w:w="806" w:type="dxa"/>
            <w:vAlign w:val="center"/>
          </w:tcPr>
          <w:p w14:paraId="03D15D57" w14:textId="77777777" w:rsidR="00400293" w:rsidRPr="000F2EDA" w:rsidRDefault="00400293" w:rsidP="000F2EDA">
            <w:pPr>
              <w:jc w:val="center"/>
              <w:rPr>
                <w:sz w:val="16"/>
                <w:szCs w:val="16"/>
                <w:lang w:val="en-GB"/>
              </w:rPr>
            </w:pPr>
            <w:r w:rsidRPr="000F2EDA">
              <w:rPr>
                <w:sz w:val="16"/>
                <w:szCs w:val="16"/>
                <w:lang w:val="en-GB"/>
              </w:rPr>
              <w:t>1.5</w:t>
            </w:r>
          </w:p>
        </w:tc>
        <w:tc>
          <w:tcPr>
            <w:tcW w:w="1093" w:type="dxa"/>
            <w:vAlign w:val="center"/>
          </w:tcPr>
          <w:p w14:paraId="11F6864F" w14:textId="77777777" w:rsidR="00400293" w:rsidRPr="000F2EDA" w:rsidRDefault="00400293" w:rsidP="000F2EDA">
            <w:pPr>
              <w:jc w:val="center"/>
              <w:rPr>
                <w:sz w:val="16"/>
                <w:szCs w:val="16"/>
                <w:lang w:val="en-GB"/>
              </w:rPr>
            </w:pPr>
            <w:r w:rsidRPr="000F2EDA">
              <w:rPr>
                <w:sz w:val="16"/>
                <w:szCs w:val="16"/>
                <w:lang w:val="en-GB"/>
              </w:rPr>
              <w:t>75</w:t>
            </w:r>
          </w:p>
        </w:tc>
        <w:tc>
          <w:tcPr>
            <w:tcW w:w="1030" w:type="dxa"/>
            <w:vAlign w:val="center"/>
          </w:tcPr>
          <w:p w14:paraId="398B44EA" w14:textId="77777777" w:rsidR="00400293" w:rsidRPr="000F2EDA" w:rsidRDefault="00400293" w:rsidP="000F2EDA">
            <w:pPr>
              <w:jc w:val="center"/>
              <w:rPr>
                <w:sz w:val="16"/>
                <w:szCs w:val="16"/>
                <w:lang w:val="en-GB"/>
              </w:rPr>
            </w:pPr>
            <w:r w:rsidRPr="000F2EDA">
              <w:rPr>
                <w:sz w:val="16"/>
                <w:szCs w:val="16"/>
                <w:lang w:val="en-GB"/>
              </w:rPr>
              <w:t>2.1</w:t>
            </w:r>
          </w:p>
        </w:tc>
      </w:tr>
      <w:tr w:rsidR="00400293" w:rsidRPr="000F2EDA" w14:paraId="0A8183FC" w14:textId="77777777" w:rsidTr="007106B2">
        <w:trPr>
          <w:trHeight w:val="170"/>
          <w:jc w:val="center"/>
        </w:trPr>
        <w:tc>
          <w:tcPr>
            <w:tcW w:w="1743" w:type="dxa"/>
            <w:vMerge/>
            <w:vAlign w:val="center"/>
          </w:tcPr>
          <w:p w14:paraId="51F2329E" w14:textId="77777777" w:rsidR="00400293" w:rsidRPr="00400293" w:rsidRDefault="00400293" w:rsidP="000F2EDA">
            <w:pPr>
              <w:contextualSpacing/>
              <w:jc w:val="center"/>
              <w:rPr>
                <w:b/>
                <w:sz w:val="16"/>
                <w:szCs w:val="16"/>
                <w:lang w:val="en-GB"/>
              </w:rPr>
            </w:pPr>
          </w:p>
        </w:tc>
        <w:tc>
          <w:tcPr>
            <w:tcW w:w="723" w:type="dxa"/>
            <w:vAlign w:val="center"/>
          </w:tcPr>
          <w:p w14:paraId="538CBEF3"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59864B2A" w14:textId="77777777" w:rsidR="00400293" w:rsidRPr="000F2EDA" w:rsidRDefault="00400293" w:rsidP="000F2EDA">
            <w:pPr>
              <w:jc w:val="center"/>
              <w:rPr>
                <w:color w:val="000000"/>
                <w:sz w:val="16"/>
                <w:szCs w:val="16"/>
                <w:lang w:val="en-GB"/>
              </w:rPr>
            </w:pPr>
            <w:r w:rsidRPr="000F2EDA">
              <w:rPr>
                <w:color w:val="000000"/>
                <w:sz w:val="16"/>
                <w:szCs w:val="16"/>
                <w:lang w:val="en-GB"/>
              </w:rPr>
              <w:t>2964</w:t>
            </w:r>
          </w:p>
        </w:tc>
        <w:tc>
          <w:tcPr>
            <w:tcW w:w="917" w:type="dxa"/>
            <w:vAlign w:val="center"/>
          </w:tcPr>
          <w:p w14:paraId="0FFE70C3" w14:textId="77777777" w:rsidR="00400293" w:rsidRPr="000F2EDA" w:rsidRDefault="00400293" w:rsidP="000F2EDA">
            <w:pPr>
              <w:jc w:val="center"/>
              <w:rPr>
                <w:color w:val="000000"/>
                <w:sz w:val="16"/>
                <w:szCs w:val="16"/>
                <w:lang w:val="en-GB"/>
              </w:rPr>
            </w:pPr>
            <w:r w:rsidRPr="000F2EDA">
              <w:rPr>
                <w:color w:val="000000"/>
                <w:sz w:val="16"/>
                <w:szCs w:val="16"/>
                <w:lang w:val="en-GB"/>
              </w:rPr>
              <w:t>2778</w:t>
            </w:r>
          </w:p>
        </w:tc>
        <w:tc>
          <w:tcPr>
            <w:tcW w:w="798" w:type="dxa"/>
            <w:vAlign w:val="center"/>
          </w:tcPr>
          <w:p w14:paraId="2F38AEE6" w14:textId="77777777" w:rsidR="00400293" w:rsidRPr="000F2EDA" w:rsidRDefault="00400293" w:rsidP="000F2EDA">
            <w:pPr>
              <w:jc w:val="center"/>
              <w:rPr>
                <w:color w:val="000000"/>
                <w:sz w:val="16"/>
                <w:szCs w:val="16"/>
                <w:lang w:val="en-GB"/>
              </w:rPr>
            </w:pPr>
            <w:r w:rsidRPr="000F2EDA">
              <w:rPr>
                <w:color w:val="000000"/>
                <w:sz w:val="16"/>
                <w:szCs w:val="16"/>
                <w:lang w:val="en-GB"/>
              </w:rPr>
              <w:t>93.72</w:t>
            </w:r>
          </w:p>
        </w:tc>
        <w:tc>
          <w:tcPr>
            <w:tcW w:w="842" w:type="dxa"/>
            <w:vAlign w:val="center"/>
          </w:tcPr>
          <w:p w14:paraId="2C9A8107" w14:textId="77777777" w:rsidR="00400293" w:rsidRPr="000F2EDA" w:rsidRDefault="00400293" w:rsidP="000F2EDA">
            <w:pPr>
              <w:jc w:val="center"/>
              <w:rPr>
                <w:color w:val="000000"/>
                <w:sz w:val="16"/>
                <w:szCs w:val="16"/>
                <w:lang w:val="en-GB"/>
              </w:rPr>
            </w:pPr>
            <w:r w:rsidRPr="000F2EDA">
              <w:rPr>
                <w:color w:val="000000"/>
                <w:sz w:val="16"/>
                <w:szCs w:val="16"/>
                <w:lang w:val="en-GB"/>
              </w:rPr>
              <w:t>81</w:t>
            </w:r>
          </w:p>
        </w:tc>
        <w:tc>
          <w:tcPr>
            <w:tcW w:w="817" w:type="dxa"/>
            <w:vAlign w:val="center"/>
          </w:tcPr>
          <w:p w14:paraId="3E54AA5B" w14:textId="77777777" w:rsidR="00400293" w:rsidRPr="000F2EDA" w:rsidRDefault="00400293" w:rsidP="000F2EDA">
            <w:pPr>
              <w:jc w:val="center"/>
              <w:rPr>
                <w:color w:val="000000"/>
                <w:sz w:val="16"/>
                <w:szCs w:val="16"/>
                <w:lang w:val="en-GB"/>
              </w:rPr>
            </w:pPr>
            <w:r w:rsidRPr="000F2EDA">
              <w:rPr>
                <w:color w:val="000000"/>
                <w:sz w:val="16"/>
                <w:szCs w:val="16"/>
                <w:lang w:val="en-GB"/>
              </w:rPr>
              <w:t>2.73</w:t>
            </w:r>
          </w:p>
        </w:tc>
        <w:tc>
          <w:tcPr>
            <w:tcW w:w="781" w:type="dxa"/>
            <w:vAlign w:val="center"/>
          </w:tcPr>
          <w:p w14:paraId="51184378" w14:textId="77777777" w:rsidR="00400293" w:rsidRPr="000F2EDA" w:rsidRDefault="00400293" w:rsidP="000F2EDA">
            <w:pPr>
              <w:jc w:val="center"/>
              <w:rPr>
                <w:color w:val="000000"/>
                <w:sz w:val="16"/>
                <w:szCs w:val="16"/>
                <w:lang w:val="en-GB"/>
              </w:rPr>
            </w:pPr>
            <w:r w:rsidRPr="000F2EDA">
              <w:rPr>
                <w:color w:val="000000"/>
                <w:sz w:val="16"/>
                <w:szCs w:val="16"/>
                <w:lang w:val="en-GB"/>
              </w:rPr>
              <w:t>48</w:t>
            </w:r>
          </w:p>
        </w:tc>
        <w:tc>
          <w:tcPr>
            <w:tcW w:w="806" w:type="dxa"/>
            <w:vAlign w:val="center"/>
          </w:tcPr>
          <w:p w14:paraId="2AE12757" w14:textId="77777777" w:rsidR="00400293" w:rsidRPr="000F2EDA" w:rsidRDefault="00400293" w:rsidP="000F2EDA">
            <w:pPr>
              <w:jc w:val="center"/>
              <w:rPr>
                <w:color w:val="000000"/>
                <w:sz w:val="16"/>
                <w:szCs w:val="16"/>
                <w:lang w:val="en-GB"/>
              </w:rPr>
            </w:pPr>
            <w:r w:rsidRPr="000F2EDA">
              <w:rPr>
                <w:color w:val="000000"/>
                <w:sz w:val="16"/>
                <w:szCs w:val="16"/>
                <w:lang w:val="en-GB"/>
              </w:rPr>
              <w:t>1.62</w:t>
            </w:r>
          </w:p>
        </w:tc>
        <w:tc>
          <w:tcPr>
            <w:tcW w:w="1093" w:type="dxa"/>
            <w:vAlign w:val="center"/>
          </w:tcPr>
          <w:p w14:paraId="1AAEF8CB" w14:textId="77777777" w:rsidR="00400293" w:rsidRPr="000F2EDA" w:rsidRDefault="00400293" w:rsidP="000F2EDA">
            <w:pPr>
              <w:jc w:val="center"/>
              <w:rPr>
                <w:color w:val="000000"/>
                <w:sz w:val="16"/>
                <w:szCs w:val="16"/>
                <w:lang w:val="en-GB"/>
              </w:rPr>
            </w:pPr>
            <w:r w:rsidRPr="000F2EDA">
              <w:rPr>
                <w:color w:val="000000"/>
                <w:sz w:val="16"/>
                <w:szCs w:val="16"/>
                <w:lang w:val="en-GB"/>
              </w:rPr>
              <w:t>57</w:t>
            </w:r>
          </w:p>
        </w:tc>
        <w:tc>
          <w:tcPr>
            <w:tcW w:w="1030" w:type="dxa"/>
            <w:vAlign w:val="center"/>
          </w:tcPr>
          <w:p w14:paraId="458B4276" w14:textId="77777777" w:rsidR="00400293" w:rsidRPr="000F2EDA" w:rsidRDefault="00400293" w:rsidP="000F2EDA">
            <w:pPr>
              <w:jc w:val="center"/>
              <w:rPr>
                <w:color w:val="000000"/>
                <w:sz w:val="16"/>
                <w:szCs w:val="16"/>
                <w:lang w:val="en-GB"/>
              </w:rPr>
            </w:pPr>
            <w:r w:rsidRPr="000F2EDA">
              <w:rPr>
                <w:color w:val="000000"/>
                <w:sz w:val="16"/>
                <w:szCs w:val="16"/>
                <w:lang w:val="en-GB"/>
              </w:rPr>
              <w:t>1.92</w:t>
            </w:r>
          </w:p>
        </w:tc>
      </w:tr>
      <w:tr w:rsidR="00400293" w:rsidRPr="000F2EDA" w14:paraId="5A18E12F" w14:textId="77777777" w:rsidTr="007106B2">
        <w:trPr>
          <w:trHeight w:val="170"/>
          <w:jc w:val="center"/>
        </w:trPr>
        <w:tc>
          <w:tcPr>
            <w:tcW w:w="1743" w:type="dxa"/>
            <w:vMerge/>
            <w:vAlign w:val="center"/>
          </w:tcPr>
          <w:p w14:paraId="25B1093B" w14:textId="77777777" w:rsidR="00400293" w:rsidRPr="00400293" w:rsidRDefault="00400293" w:rsidP="000F2EDA">
            <w:pPr>
              <w:contextualSpacing/>
              <w:jc w:val="center"/>
              <w:rPr>
                <w:b/>
                <w:sz w:val="16"/>
                <w:szCs w:val="16"/>
                <w:lang w:val="en-GB"/>
              </w:rPr>
            </w:pPr>
          </w:p>
        </w:tc>
        <w:tc>
          <w:tcPr>
            <w:tcW w:w="723" w:type="dxa"/>
            <w:vAlign w:val="center"/>
          </w:tcPr>
          <w:p w14:paraId="13BBD622"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28128496" w14:textId="77777777" w:rsidR="00400293" w:rsidRPr="000F2EDA" w:rsidRDefault="00400293" w:rsidP="000F2EDA">
            <w:pPr>
              <w:jc w:val="center"/>
              <w:rPr>
                <w:color w:val="000000"/>
                <w:sz w:val="16"/>
                <w:szCs w:val="16"/>
                <w:lang w:val="en-GB"/>
              </w:rPr>
            </w:pPr>
            <w:r w:rsidRPr="000F2EDA">
              <w:rPr>
                <w:color w:val="000000"/>
                <w:sz w:val="16"/>
                <w:szCs w:val="16"/>
                <w:lang w:val="en-GB"/>
              </w:rPr>
              <w:t>2935</w:t>
            </w:r>
          </w:p>
        </w:tc>
        <w:tc>
          <w:tcPr>
            <w:tcW w:w="917" w:type="dxa"/>
            <w:vAlign w:val="center"/>
          </w:tcPr>
          <w:p w14:paraId="697524BD" w14:textId="77777777" w:rsidR="00400293" w:rsidRPr="000F2EDA" w:rsidRDefault="00400293" w:rsidP="000F2EDA">
            <w:pPr>
              <w:jc w:val="center"/>
              <w:rPr>
                <w:color w:val="000000"/>
                <w:sz w:val="16"/>
                <w:szCs w:val="16"/>
                <w:lang w:val="en-GB"/>
              </w:rPr>
            </w:pPr>
            <w:r w:rsidRPr="000F2EDA">
              <w:rPr>
                <w:color w:val="000000"/>
                <w:sz w:val="16"/>
                <w:szCs w:val="16"/>
                <w:lang w:val="en-GB"/>
              </w:rPr>
              <w:t>2773</w:t>
            </w:r>
          </w:p>
        </w:tc>
        <w:tc>
          <w:tcPr>
            <w:tcW w:w="798" w:type="dxa"/>
            <w:vAlign w:val="center"/>
          </w:tcPr>
          <w:p w14:paraId="4E0F53FB" w14:textId="77777777" w:rsidR="00400293" w:rsidRPr="000F2EDA" w:rsidRDefault="00400293" w:rsidP="000F2EDA">
            <w:pPr>
              <w:jc w:val="center"/>
              <w:rPr>
                <w:color w:val="000000"/>
                <w:sz w:val="16"/>
                <w:szCs w:val="16"/>
                <w:lang w:val="en-GB"/>
              </w:rPr>
            </w:pPr>
            <w:r w:rsidRPr="000F2EDA">
              <w:rPr>
                <w:color w:val="000000"/>
                <w:sz w:val="16"/>
                <w:szCs w:val="16"/>
                <w:lang w:val="en-GB"/>
              </w:rPr>
              <w:t>94.48</w:t>
            </w:r>
          </w:p>
        </w:tc>
        <w:tc>
          <w:tcPr>
            <w:tcW w:w="842" w:type="dxa"/>
            <w:vAlign w:val="center"/>
          </w:tcPr>
          <w:p w14:paraId="3D159E8C" w14:textId="77777777" w:rsidR="00400293" w:rsidRPr="000F2EDA" w:rsidRDefault="00400293" w:rsidP="000F2EDA">
            <w:pPr>
              <w:jc w:val="center"/>
              <w:rPr>
                <w:color w:val="000000"/>
                <w:sz w:val="16"/>
                <w:szCs w:val="16"/>
                <w:lang w:val="en-GB"/>
              </w:rPr>
            </w:pPr>
            <w:r w:rsidRPr="000F2EDA">
              <w:rPr>
                <w:color w:val="000000"/>
                <w:sz w:val="16"/>
                <w:szCs w:val="16"/>
                <w:lang w:val="en-GB"/>
              </w:rPr>
              <w:t>69</w:t>
            </w:r>
          </w:p>
        </w:tc>
        <w:tc>
          <w:tcPr>
            <w:tcW w:w="817" w:type="dxa"/>
            <w:vAlign w:val="center"/>
          </w:tcPr>
          <w:p w14:paraId="01703CF3" w14:textId="77777777" w:rsidR="00400293" w:rsidRPr="000F2EDA" w:rsidRDefault="00400293" w:rsidP="000F2EDA">
            <w:pPr>
              <w:jc w:val="center"/>
              <w:rPr>
                <w:color w:val="000000"/>
                <w:sz w:val="16"/>
                <w:szCs w:val="16"/>
                <w:lang w:val="en-GB"/>
              </w:rPr>
            </w:pPr>
            <w:r w:rsidRPr="000F2EDA">
              <w:rPr>
                <w:color w:val="000000"/>
                <w:sz w:val="16"/>
                <w:szCs w:val="16"/>
                <w:lang w:val="en-GB"/>
              </w:rPr>
              <w:t>2.35</w:t>
            </w:r>
          </w:p>
        </w:tc>
        <w:tc>
          <w:tcPr>
            <w:tcW w:w="781" w:type="dxa"/>
            <w:vAlign w:val="center"/>
          </w:tcPr>
          <w:p w14:paraId="49DEF2D2" w14:textId="77777777" w:rsidR="00400293" w:rsidRPr="000F2EDA" w:rsidRDefault="00400293" w:rsidP="000F2EDA">
            <w:pPr>
              <w:jc w:val="center"/>
              <w:rPr>
                <w:color w:val="000000"/>
                <w:sz w:val="16"/>
                <w:szCs w:val="16"/>
                <w:lang w:val="en-GB"/>
              </w:rPr>
            </w:pPr>
            <w:r w:rsidRPr="000F2EDA">
              <w:rPr>
                <w:color w:val="000000"/>
                <w:sz w:val="16"/>
                <w:szCs w:val="16"/>
                <w:lang w:val="en-GB"/>
              </w:rPr>
              <w:t>50</w:t>
            </w:r>
          </w:p>
        </w:tc>
        <w:tc>
          <w:tcPr>
            <w:tcW w:w="806" w:type="dxa"/>
            <w:vAlign w:val="center"/>
          </w:tcPr>
          <w:p w14:paraId="09163324" w14:textId="77777777" w:rsidR="00400293" w:rsidRPr="000F2EDA" w:rsidRDefault="00400293" w:rsidP="000F2EDA">
            <w:pPr>
              <w:jc w:val="center"/>
              <w:rPr>
                <w:color w:val="000000"/>
                <w:sz w:val="16"/>
                <w:szCs w:val="16"/>
                <w:lang w:val="en-GB"/>
              </w:rPr>
            </w:pPr>
            <w:r w:rsidRPr="000F2EDA">
              <w:rPr>
                <w:color w:val="000000"/>
                <w:sz w:val="16"/>
                <w:szCs w:val="16"/>
                <w:lang w:val="en-GB"/>
              </w:rPr>
              <w:t>1.70</w:t>
            </w:r>
          </w:p>
        </w:tc>
        <w:tc>
          <w:tcPr>
            <w:tcW w:w="1093" w:type="dxa"/>
            <w:vAlign w:val="center"/>
          </w:tcPr>
          <w:p w14:paraId="33B4AAA5" w14:textId="77777777" w:rsidR="00400293" w:rsidRPr="000F2EDA" w:rsidRDefault="00400293" w:rsidP="000F2EDA">
            <w:pPr>
              <w:jc w:val="center"/>
              <w:rPr>
                <w:color w:val="000000"/>
                <w:sz w:val="16"/>
                <w:szCs w:val="16"/>
                <w:lang w:val="en-GB"/>
              </w:rPr>
            </w:pPr>
            <w:r w:rsidRPr="000F2EDA">
              <w:rPr>
                <w:color w:val="000000"/>
                <w:sz w:val="16"/>
                <w:szCs w:val="16"/>
                <w:lang w:val="en-GB"/>
              </w:rPr>
              <w:t>43</w:t>
            </w:r>
          </w:p>
        </w:tc>
        <w:tc>
          <w:tcPr>
            <w:tcW w:w="1030" w:type="dxa"/>
            <w:vAlign w:val="center"/>
          </w:tcPr>
          <w:p w14:paraId="3503491E" w14:textId="77777777" w:rsidR="00400293" w:rsidRPr="000F2EDA" w:rsidRDefault="00400293" w:rsidP="000F2EDA">
            <w:pPr>
              <w:jc w:val="center"/>
              <w:rPr>
                <w:color w:val="000000"/>
                <w:sz w:val="16"/>
                <w:szCs w:val="16"/>
                <w:lang w:val="en-GB"/>
              </w:rPr>
            </w:pPr>
            <w:r w:rsidRPr="000F2EDA">
              <w:rPr>
                <w:color w:val="000000"/>
                <w:sz w:val="16"/>
                <w:szCs w:val="16"/>
                <w:lang w:val="en-GB"/>
              </w:rPr>
              <w:t>1.47</w:t>
            </w:r>
          </w:p>
        </w:tc>
      </w:tr>
      <w:tr w:rsidR="00400293" w:rsidRPr="000F2EDA" w14:paraId="6C496854" w14:textId="77777777" w:rsidTr="007106B2">
        <w:trPr>
          <w:trHeight w:val="170"/>
          <w:jc w:val="center"/>
        </w:trPr>
        <w:tc>
          <w:tcPr>
            <w:tcW w:w="1743" w:type="dxa"/>
            <w:vMerge w:val="restart"/>
            <w:vAlign w:val="center"/>
          </w:tcPr>
          <w:p w14:paraId="0783A763" w14:textId="5BF2D62B" w:rsidR="00400293" w:rsidRPr="00400293" w:rsidRDefault="00400293" w:rsidP="000F2EDA">
            <w:pPr>
              <w:contextualSpacing/>
              <w:jc w:val="center"/>
              <w:rPr>
                <w:b/>
                <w:sz w:val="16"/>
                <w:szCs w:val="16"/>
                <w:lang w:val="en-GB"/>
              </w:rPr>
            </w:pPr>
            <w:r w:rsidRPr="00400293">
              <w:rPr>
                <w:b/>
                <w:sz w:val="16"/>
                <w:szCs w:val="16"/>
              </w:rPr>
              <w:t>Луганська</w:t>
            </w:r>
          </w:p>
        </w:tc>
        <w:tc>
          <w:tcPr>
            <w:tcW w:w="723" w:type="dxa"/>
            <w:vAlign w:val="center"/>
          </w:tcPr>
          <w:p w14:paraId="60B9363D"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C62A19F" w14:textId="77777777" w:rsidR="00400293" w:rsidRPr="000F2EDA" w:rsidRDefault="00400293" w:rsidP="000F2EDA">
            <w:pPr>
              <w:jc w:val="center"/>
              <w:rPr>
                <w:sz w:val="16"/>
                <w:szCs w:val="16"/>
                <w:lang w:val="en-GB"/>
              </w:rPr>
            </w:pPr>
            <w:r w:rsidRPr="000F2EDA">
              <w:rPr>
                <w:sz w:val="16"/>
                <w:szCs w:val="16"/>
                <w:lang w:val="en-GB"/>
              </w:rPr>
              <w:t>2425</w:t>
            </w:r>
          </w:p>
        </w:tc>
        <w:tc>
          <w:tcPr>
            <w:tcW w:w="917" w:type="dxa"/>
            <w:vAlign w:val="center"/>
          </w:tcPr>
          <w:p w14:paraId="2EDF13F9" w14:textId="77777777" w:rsidR="00400293" w:rsidRPr="000F2EDA" w:rsidRDefault="00400293" w:rsidP="000F2EDA">
            <w:pPr>
              <w:jc w:val="center"/>
              <w:rPr>
                <w:sz w:val="16"/>
                <w:szCs w:val="16"/>
                <w:lang w:val="en-GB"/>
              </w:rPr>
            </w:pPr>
            <w:r w:rsidRPr="000F2EDA">
              <w:rPr>
                <w:sz w:val="16"/>
                <w:szCs w:val="16"/>
                <w:lang w:val="en-GB"/>
              </w:rPr>
              <w:t>1071</w:t>
            </w:r>
          </w:p>
        </w:tc>
        <w:tc>
          <w:tcPr>
            <w:tcW w:w="798" w:type="dxa"/>
            <w:vAlign w:val="center"/>
          </w:tcPr>
          <w:p w14:paraId="3F0E0EAD" w14:textId="77777777" w:rsidR="00400293" w:rsidRPr="000F2EDA" w:rsidRDefault="00400293" w:rsidP="000F2EDA">
            <w:pPr>
              <w:jc w:val="center"/>
              <w:rPr>
                <w:sz w:val="16"/>
                <w:szCs w:val="16"/>
                <w:lang w:val="en-GB"/>
              </w:rPr>
            </w:pPr>
            <w:r w:rsidRPr="000F2EDA">
              <w:rPr>
                <w:sz w:val="16"/>
                <w:szCs w:val="16"/>
                <w:lang w:val="en-GB"/>
              </w:rPr>
              <w:t>44.2</w:t>
            </w:r>
          </w:p>
        </w:tc>
        <w:tc>
          <w:tcPr>
            <w:tcW w:w="842" w:type="dxa"/>
            <w:vAlign w:val="center"/>
          </w:tcPr>
          <w:p w14:paraId="1955C6CF" w14:textId="77777777" w:rsidR="00400293" w:rsidRPr="000F2EDA" w:rsidRDefault="00400293" w:rsidP="000F2EDA">
            <w:pPr>
              <w:jc w:val="center"/>
              <w:rPr>
                <w:sz w:val="16"/>
                <w:szCs w:val="16"/>
                <w:lang w:val="en-GB"/>
              </w:rPr>
            </w:pPr>
            <w:r w:rsidRPr="000F2EDA">
              <w:rPr>
                <w:sz w:val="16"/>
                <w:szCs w:val="16"/>
                <w:lang w:val="en-GB"/>
              </w:rPr>
              <w:t>598</w:t>
            </w:r>
          </w:p>
        </w:tc>
        <w:tc>
          <w:tcPr>
            <w:tcW w:w="817" w:type="dxa"/>
            <w:vAlign w:val="center"/>
          </w:tcPr>
          <w:p w14:paraId="0AB8C360" w14:textId="77777777" w:rsidR="00400293" w:rsidRPr="000F2EDA" w:rsidRDefault="00400293" w:rsidP="000F2EDA">
            <w:pPr>
              <w:jc w:val="center"/>
              <w:rPr>
                <w:sz w:val="16"/>
                <w:szCs w:val="16"/>
                <w:lang w:val="en-GB"/>
              </w:rPr>
            </w:pPr>
            <w:r w:rsidRPr="000F2EDA">
              <w:rPr>
                <w:sz w:val="16"/>
                <w:szCs w:val="16"/>
                <w:lang w:val="en-GB"/>
              </w:rPr>
              <w:t>24.7</w:t>
            </w:r>
          </w:p>
        </w:tc>
        <w:tc>
          <w:tcPr>
            <w:tcW w:w="781" w:type="dxa"/>
            <w:vAlign w:val="center"/>
          </w:tcPr>
          <w:p w14:paraId="6D2BFAFC" w14:textId="77777777" w:rsidR="00400293" w:rsidRPr="000F2EDA" w:rsidRDefault="00400293" w:rsidP="000F2EDA">
            <w:pPr>
              <w:jc w:val="center"/>
              <w:rPr>
                <w:sz w:val="16"/>
                <w:szCs w:val="16"/>
                <w:lang w:val="en-GB"/>
              </w:rPr>
            </w:pPr>
            <w:r w:rsidRPr="000F2EDA">
              <w:rPr>
                <w:sz w:val="16"/>
                <w:szCs w:val="16"/>
                <w:lang w:val="en-GB"/>
              </w:rPr>
              <w:t>21</w:t>
            </w:r>
          </w:p>
        </w:tc>
        <w:tc>
          <w:tcPr>
            <w:tcW w:w="806" w:type="dxa"/>
            <w:vAlign w:val="center"/>
          </w:tcPr>
          <w:p w14:paraId="4B488FD4" w14:textId="77777777" w:rsidR="00400293" w:rsidRPr="000F2EDA" w:rsidRDefault="00400293" w:rsidP="000F2EDA">
            <w:pPr>
              <w:jc w:val="center"/>
              <w:rPr>
                <w:sz w:val="16"/>
                <w:szCs w:val="16"/>
                <w:lang w:val="en-GB"/>
              </w:rPr>
            </w:pPr>
            <w:r w:rsidRPr="000F2EDA">
              <w:rPr>
                <w:sz w:val="16"/>
                <w:szCs w:val="16"/>
                <w:lang w:val="en-GB"/>
              </w:rPr>
              <w:t>0.9</w:t>
            </w:r>
          </w:p>
        </w:tc>
        <w:tc>
          <w:tcPr>
            <w:tcW w:w="1093" w:type="dxa"/>
            <w:vAlign w:val="center"/>
          </w:tcPr>
          <w:p w14:paraId="39C2A2A4" w14:textId="77777777" w:rsidR="00400293" w:rsidRPr="000F2EDA" w:rsidRDefault="00400293" w:rsidP="000F2EDA">
            <w:pPr>
              <w:jc w:val="center"/>
              <w:rPr>
                <w:sz w:val="16"/>
                <w:szCs w:val="16"/>
                <w:lang w:val="en-GB"/>
              </w:rPr>
            </w:pPr>
            <w:r w:rsidRPr="000F2EDA">
              <w:rPr>
                <w:sz w:val="16"/>
                <w:szCs w:val="16"/>
                <w:lang w:val="en-GB"/>
              </w:rPr>
              <w:t>735</w:t>
            </w:r>
          </w:p>
        </w:tc>
        <w:tc>
          <w:tcPr>
            <w:tcW w:w="1030" w:type="dxa"/>
            <w:vAlign w:val="center"/>
          </w:tcPr>
          <w:p w14:paraId="7AE63342" w14:textId="77777777" w:rsidR="00400293" w:rsidRPr="000F2EDA" w:rsidRDefault="00400293" w:rsidP="000F2EDA">
            <w:pPr>
              <w:jc w:val="center"/>
              <w:rPr>
                <w:sz w:val="16"/>
                <w:szCs w:val="16"/>
                <w:lang w:val="en-GB"/>
              </w:rPr>
            </w:pPr>
            <w:r w:rsidRPr="000F2EDA">
              <w:rPr>
                <w:sz w:val="16"/>
                <w:szCs w:val="16"/>
                <w:lang w:val="en-GB"/>
              </w:rPr>
              <w:t>30.3</w:t>
            </w:r>
          </w:p>
        </w:tc>
      </w:tr>
      <w:tr w:rsidR="00400293" w:rsidRPr="000F2EDA" w14:paraId="71AEB283" w14:textId="77777777" w:rsidTr="007106B2">
        <w:trPr>
          <w:trHeight w:val="170"/>
          <w:jc w:val="center"/>
        </w:trPr>
        <w:tc>
          <w:tcPr>
            <w:tcW w:w="1743" w:type="dxa"/>
            <w:vMerge/>
            <w:vAlign w:val="center"/>
          </w:tcPr>
          <w:p w14:paraId="57345A5F" w14:textId="77777777" w:rsidR="00400293" w:rsidRPr="00400293" w:rsidRDefault="00400293" w:rsidP="000F2EDA">
            <w:pPr>
              <w:contextualSpacing/>
              <w:jc w:val="center"/>
              <w:rPr>
                <w:b/>
                <w:sz w:val="16"/>
                <w:szCs w:val="16"/>
                <w:lang w:val="en-GB"/>
              </w:rPr>
            </w:pPr>
          </w:p>
        </w:tc>
        <w:tc>
          <w:tcPr>
            <w:tcW w:w="723" w:type="dxa"/>
            <w:vAlign w:val="center"/>
          </w:tcPr>
          <w:p w14:paraId="0E7BD218"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3F37A58E" w14:textId="77777777" w:rsidR="00400293" w:rsidRPr="000F2EDA" w:rsidRDefault="00400293" w:rsidP="000F2EDA">
            <w:pPr>
              <w:jc w:val="center"/>
              <w:rPr>
                <w:color w:val="000000"/>
                <w:sz w:val="16"/>
                <w:szCs w:val="16"/>
                <w:lang w:val="en-GB"/>
              </w:rPr>
            </w:pPr>
            <w:r w:rsidRPr="000F2EDA">
              <w:rPr>
                <w:color w:val="000000"/>
                <w:sz w:val="16"/>
                <w:szCs w:val="16"/>
                <w:lang w:val="en-GB"/>
              </w:rPr>
              <w:t>2418</w:t>
            </w:r>
          </w:p>
        </w:tc>
        <w:tc>
          <w:tcPr>
            <w:tcW w:w="917" w:type="dxa"/>
            <w:vAlign w:val="center"/>
          </w:tcPr>
          <w:p w14:paraId="54D71353" w14:textId="77777777" w:rsidR="00400293" w:rsidRPr="000F2EDA" w:rsidRDefault="00400293" w:rsidP="000F2EDA">
            <w:pPr>
              <w:jc w:val="center"/>
              <w:rPr>
                <w:color w:val="000000"/>
                <w:sz w:val="16"/>
                <w:szCs w:val="16"/>
                <w:lang w:val="en-GB"/>
              </w:rPr>
            </w:pPr>
            <w:r w:rsidRPr="000F2EDA">
              <w:rPr>
                <w:color w:val="000000"/>
                <w:sz w:val="16"/>
                <w:szCs w:val="16"/>
                <w:lang w:val="en-GB"/>
              </w:rPr>
              <w:t>991</w:t>
            </w:r>
          </w:p>
        </w:tc>
        <w:tc>
          <w:tcPr>
            <w:tcW w:w="798" w:type="dxa"/>
            <w:vAlign w:val="center"/>
          </w:tcPr>
          <w:p w14:paraId="5A0D2FB7" w14:textId="77777777" w:rsidR="00400293" w:rsidRPr="000F2EDA" w:rsidRDefault="00400293" w:rsidP="000F2EDA">
            <w:pPr>
              <w:jc w:val="center"/>
              <w:rPr>
                <w:color w:val="000000"/>
                <w:sz w:val="16"/>
                <w:szCs w:val="16"/>
                <w:lang w:val="en-GB"/>
              </w:rPr>
            </w:pPr>
            <w:r w:rsidRPr="000F2EDA">
              <w:rPr>
                <w:color w:val="000000"/>
                <w:sz w:val="16"/>
                <w:szCs w:val="16"/>
                <w:lang w:val="en-GB"/>
              </w:rPr>
              <w:t>40.98</w:t>
            </w:r>
          </w:p>
        </w:tc>
        <w:tc>
          <w:tcPr>
            <w:tcW w:w="842" w:type="dxa"/>
            <w:vAlign w:val="center"/>
          </w:tcPr>
          <w:p w14:paraId="46EC7425" w14:textId="77777777" w:rsidR="00400293" w:rsidRPr="000F2EDA" w:rsidRDefault="00400293" w:rsidP="000F2EDA">
            <w:pPr>
              <w:jc w:val="center"/>
              <w:rPr>
                <w:color w:val="000000"/>
                <w:sz w:val="16"/>
                <w:szCs w:val="16"/>
                <w:lang w:val="en-GB"/>
              </w:rPr>
            </w:pPr>
            <w:r w:rsidRPr="000F2EDA">
              <w:rPr>
                <w:color w:val="000000"/>
                <w:sz w:val="16"/>
                <w:szCs w:val="16"/>
                <w:lang w:val="en-GB"/>
              </w:rPr>
              <w:t>683</w:t>
            </w:r>
          </w:p>
        </w:tc>
        <w:tc>
          <w:tcPr>
            <w:tcW w:w="817" w:type="dxa"/>
            <w:vAlign w:val="center"/>
          </w:tcPr>
          <w:p w14:paraId="78308229" w14:textId="77777777" w:rsidR="00400293" w:rsidRPr="000F2EDA" w:rsidRDefault="00400293" w:rsidP="000F2EDA">
            <w:pPr>
              <w:jc w:val="center"/>
              <w:rPr>
                <w:color w:val="000000"/>
                <w:sz w:val="16"/>
                <w:szCs w:val="16"/>
                <w:lang w:val="en-GB"/>
              </w:rPr>
            </w:pPr>
            <w:r w:rsidRPr="000F2EDA">
              <w:rPr>
                <w:color w:val="000000"/>
                <w:sz w:val="16"/>
                <w:szCs w:val="16"/>
                <w:lang w:val="en-GB"/>
              </w:rPr>
              <w:t>28.25</w:t>
            </w:r>
          </w:p>
        </w:tc>
        <w:tc>
          <w:tcPr>
            <w:tcW w:w="781" w:type="dxa"/>
            <w:vAlign w:val="center"/>
          </w:tcPr>
          <w:p w14:paraId="77FE4D1C" w14:textId="77777777" w:rsidR="00400293" w:rsidRPr="000F2EDA" w:rsidRDefault="00400293" w:rsidP="000F2EDA">
            <w:pPr>
              <w:jc w:val="center"/>
              <w:rPr>
                <w:color w:val="000000"/>
                <w:sz w:val="16"/>
                <w:szCs w:val="16"/>
                <w:lang w:val="en-GB"/>
              </w:rPr>
            </w:pPr>
            <w:r w:rsidRPr="000F2EDA">
              <w:rPr>
                <w:color w:val="000000"/>
                <w:sz w:val="16"/>
                <w:szCs w:val="16"/>
                <w:lang w:val="en-GB"/>
              </w:rPr>
              <w:t>31</w:t>
            </w:r>
          </w:p>
        </w:tc>
        <w:tc>
          <w:tcPr>
            <w:tcW w:w="806" w:type="dxa"/>
            <w:vAlign w:val="center"/>
          </w:tcPr>
          <w:p w14:paraId="71E132DD" w14:textId="77777777" w:rsidR="00400293" w:rsidRPr="000F2EDA" w:rsidRDefault="00400293" w:rsidP="000F2EDA">
            <w:pPr>
              <w:jc w:val="center"/>
              <w:rPr>
                <w:color w:val="000000"/>
                <w:sz w:val="16"/>
                <w:szCs w:val="16"/>
                <w:lang w:val="en-GB"/>
              </w:rPr>
            </w:pPr>
            <w:r w:rsidRPr="000F2EDA">
              <w:rPr>
                <w:color w:val="000000"/>
                <w:sz w:val="16"/>
                <w:szCs w:val="16"/>
                <w:lang w:val="en-GB"/>
              </w:rPr>
              <w:t>1.28</w:t>
            </w:r>
          </w:p>
        </w:tc>
        <w:tc>
          <w:tcPr>
            <w:tcW w:w="1093" w:type="dxa"/>
            <w:vAlign w:val="center"/>
          </w:tcPr>
          <w:p w14:paraId="676946B0" w14:textId="77777777" w:rsidR="00400293" w:rsidRPr="000F2EDA" w:rsidRDefault="00400293" w:rsidP="000F2EDA">
            <w:pPr>
              <w:jc w:val="center"/>
              <w:rPr>
                <w:color w:val="000000"/>
                <w:sz w:val="16"/>
                <w:szCs w:val="16"/>
                <w:lang w:val="en-GB"/>
              </w:rPr>
            </w:pPr>
            <w:r w:rsidRPr="000F2EDA">
              <w:rPr>
                <w:color w:val="000000"/>
                <w:sz w:val="16"/>
                <w:szCs w:val="16"/>
                <w:lang w:val="en-GB"/>
              </w:rPr>
              <w:t>713</w:t>
            </w:r>
          </w:p>
        </w:tc>
        <w:tc>
          <w:tcPr>
            <w:tcW w:w="1030" w:type="dxa"/>
            <w:vAlign w:val="center"/>
          </w:tcPr>
          <w:p w14:paraId="4CC9B843" w14:textId="77777777" w:rsidR="00400293" w:rsidRPr="000F2EDA" w:rsidRDefault="00400293" w:rsidP="000F2EDA">
            <w:pPr>
              <w:jc w:val="center"/>
              <w:rPr>
                <w:color w:val="000000"/>
                <w:sz w:val="16"/>
                <w:szCs w:val="16"/>
                <w:lang w:val="en-GB"/>
              </w:rPr>
            </w:pPr>
            <w:r w:rsidRPr="000F2EDA">
              <w:rPr>
                <w:color w:val="000000"/>
                <w:sz w:val="16"/>
                <w:szCs w:val="16"/>
                <w:lang w:val="en-GB"/>
              </w:rPr>
              <w:t>29.49</w:t>
            </w:r>
          </w:p>
        </w:tc>
      </w:tr>
      <w:tr w:rsidR="00400293" w:rsidRPr="000F2EDA" w14:paraId="7E942EFF" w14:textId="77777777" w:rsidTr="007106B2">
        <w:trPr>
          <w:trHeight w:val="170"/>
          <w:jc w:val="center"/>
        </w:trPr>
        <w:tc>
          <w:tcPr>
            <w:tcW w:w="1743" w:type="dxa"/>
            <w:vMerge/>
            <w:vAlign w:val="center"/>
          </w:tcPr>
          <w:p w14:paraId="56033311" w14:textId="77777777" w:rsidR="00400293" w:rsidRPr="00400293" w:rsidRDefault="00400293" w:rsidP="000F2EDA">
            <w:pPr>
              <w:contextualSpacing/>
              <w:jc w:val="center"/>
              <w:rPr>
                <w:b/>
                <w:sz w:val="16"/>
                <w:szCs w:val="16"/>
                <w:lang w:val="en-GB"/>
              </w:rPr>
            </w:pPr>
          </w:p>
        </w:tc>
        <w:tc>
          <w:tcPr>
            <w:tcW w:w="723" w:type="dxa"/>
            <w:vAlign w:val="center"/>
          </w:tcPr>
          <w:p w14:paraId="53CAE72B"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2A134E37" w14:textId="77777777" w:rsidR="00400293" w:rsidRPr="000F2EDA" w:rsidRDefault="00400293" w:rsidP="000F2EDA">
            <w:pPr>
              <w:jc w:val="center"/>
              <w:rPr>
                <w:color w:val="000000"/>
                <w:sz w:val="16"/>
                <w:szCs w:val="16"/>
                <w:lang w:val="en-GB"/>
              </w:rPr>
            </w:pPr>
            <w:r w:rsidRPr="000F2EDA">
              <w:rPr>
                <w:color w:val="000000"/>
                <w:sz w:val="16"/>
                <w:szCs w:val="16"/>
                <w:lang w:val="en-GB"/>
              </w:rPr>
              <w:t>2323</w:t>
            </w:r>
          </w:p>
        </w:tc>
        <w:tc>
          <w:tcPr>
            <w:tcW w:w="917" w:type="dxa"/>
            <w:vAlign w:val="center"/>
          </w:tcPr>
          <w:p w14:paraId="41AC558B" w14:textId="77777777" w:rsidR="00400293" w:rsidRPr="000F2EDA" w:rsidRDefault="00400293" w:rsidP="000F2EDA">
            <w:pPr>
              <w:jc w:val="center"/>
              <w:rPr>
                <w:color w:val="000000"/>
                <w:sz w:val="16"/>
                <w:szCs w:val="16"/>
                <w:lang w:val="en-GB"/>
              </w:rPr>
            </w:pPr>
            <w:r w:rsidRPr="000F2EDA">
              <w:rPr>
                <w:color w:val="000000"/>
                <w:sz w:val="16"/>
                <w:szCs w:val="16"/>
                <w:lang w:val="en-GB"/>
              </w:rPr>
              <w:t>1227</w:t>
            </w:r>
          </w:p>
        </w:tc>
        <w:tc>
          <w:tcPr>
            <w:tcW w:w="798" w:type="dxa"/>
            <w:vAlign w:val="center"/>
          </w:tcPr>
          <w:p w14:paraId="0B5A8CDE" w14:textId="77777777" w:rsidR="00400293" w:rsidRPr="000F2EDA" w:rsidRDefault="00400293" w:rsidP="000F2EDA">
            <w:pPr>
              <w:jc w:val="center"/>
              <w:rPr>
                <w:color w:val="000000"/>
                <w:sz w:val="16"/>
                <w:szCs w:val="16"/>
                <w:lang w:val="en-GB"/>
              </w:rPr>
            </w:pPr>
            <w:r w:rsidRPr="000F2EDA">
              <w:rPr>
                <w:color w:val="000000"/>
                <w:sz w:val="16"/>
                <w:szCs w:val="16"/>
                <w:lang w:val="en-GB"/>
              </w:rPr>
              <w:t>52.82</w:t>
            </w:r>
          </w:p>
        </w:tc>
        <w:tc>
          <w:tcPr>
            <w:tcW w:w="842" w:type="dxa"/>
            <w:vAlign w:val="center"/>
          </w:tcPr>
          <w:p w14:paraId="2BDACC2F" w14:textId="77777777" w:rsidR="00400293" w:rsidRPr="000F2EDA" w:rsidRDefault="00400293" w:rsidP="000F2EDA">
            <w:pPr>
              <w:jc w:val="center"/>
              <w:rPr>
                <w:color w:val="000000"/>
                <w:sz w:val="16"/>
                <w:szCs w:val="16"/>
                <w:lang w:val="en-GB"/>
              </w:rPr>
            </w:pPr>
            <w:r w:rsidRPr="000F2EDA">
              <w:rPr>
                <w:color w:val="000000"/>
                <w:sz w:val="16"/>
                <w:szCs w:val="16"/>
                <w:lang w:val="en-GB"/>
              </w:rPr>
              <w:t>565</w:t>
            </w:r>
          </w:p>
        </w:tc>
        <w:tc>
          <w:tcPr>
            <w:tcW w:w="817" w:type="dxa"/>
            <w:vAlign w:val="center"/>
          </w:tcPr>
          <w:p w14:paraId="03D7EF02" w14:textId="77777777" w:rsidR="00400293" w:rsidRPr="000F2EDA" w:rsidRDefault="00400293" w:rsidP="000F2EDA">
            <w:pPr>
              <w:jc w:val="center"/>
              <w:rPr>
                <w:color w:val="000000"/>
                <w:sz w:val="16"/>
                <w:szCs w:val="16"/>
                <w:lang w:val="en-GB"/>
              </w:rPr>
            </w:pPr>
            <w:r w:rsidRPr="000F2EDA">
              <w:rPr>
                <w:color w:val="000000"/>
                <w:sz w:val="16"/>
                <w:szCs w:val="16"/>
                <w:lang w:val="en-GB"/>
              </w:rPr>
              <w:t>24.32</w:t>
            </w:r>
          </w:p>
        </w:tc>
        <w:tc>
          <w:tcPr>
            <w:tcW w:w="781" w:type="dxa"/>
            <w:vAlign w:val="center"/>
          </w:tcPr>
          <w:p w14:paraId="0DF8E198" w14:textId="77777777" w:rsidR="00400293" w:rsidRPr="000F2EDA" w:rsidRDefault="00400293" w:rsidP="000F2EDA">
            <w:pPr>
              <w:jc w:val="center"/>
              <w:rPr>
                <w:color w:val="000000"/>
                <w:sz w:val="16"/>
                <w:szCs w:val="16"/>
                <w:lang w:val="en-GB"/>
              </w:rPr>
            </w:pPr>
            <w:r w:rsidRPr="000F2EDA">
              <w:rPr>
                <w:color w:val="000000"/>
                <w:sz w:val="16"/>
                <w:szCs w:val="16"/>
                <w:lang w:val="en-GB"/>
              </w:rPr>
              <w:t>21</w:t>
            </w:r>
          </w:p>
        </w:tc>
        <w:tc>
          <w:tcPr>
            <w:tcW w:w="806" w:type="dxa"/>
            <w:vAlign w:val="center"/>
          </w:tcPr>
          <w:p w14:paraId="1FF32ABC" w14:textId="77777777" w:rsidR="00400293" w:rsidRPr="000F2EDA" w:rsidRDefault="00400293" w:rsidP="000F2EDA">
            <w:pPr>
              <w:jc w:val="center"/>
              <w:rPr>
                <w:color w:val="000000"/>
                <w:sz w:val="16"/>
                <w:szCs w:val="16"/>
                <w:lang w:val="en-GB"/>
              </w:rPr>
            </w:pPr>
            <w:r w:rsidRPr="000F2EDA">
              <w:rPr>
                <w:color w:val="000000"/>
                <w:sz w:val="16"/>
                <w:szCs w:val="16"/>
                <w:lang w:val="en-GB"/>
              </w:rPr>
              <w:t>0.90</w:t>
            </w:r>
          </w:p>
        </w:tc>
        <w:tc>
          <w:tcPr>
            <w:tcW w:w="1093" w:type="dxa"/>
            <w:vAlign w:val="center"/>
          </w:tcPr>
          <w:p w14:paraId="4EBB2FB5" w14:textId="77777777" w:rsidR="00400293" w:rsidRPr="000F2EDA" w:rsidRDefault="00400293" w:rsidP="000F2EDA">
            <w:pPr>
              <w:jc w:val="center"/>
              <w:rPr>
                <w:color w:val="000000"/>
                <w:sz w:val="16"/>
                <w:szCs w:val="16"/>
                <w:lang w:val="en-GB"/>
              </w:rPr>
            </w:pPr>
            <w:r w:rsidRPr="000F2EDA">
              <w:rPr>
                <w:color w:val="000000"/>
                <w:sz w:val="16"/>
                <w:szCs w:val="16"/>
                <w:lang w:val="en-GB"/>
              </w:rPr>
              <w:t>510</w:t>
            </w:r>
          </w:p>
        </w:tc>
        <w:tc>
          <w:tcPr>
            <w:tcW w:w="1030" w:type="dxa"/>
            <w:vAlign w:val="center"/>
          </w:tcPr>
          <w:p w14:paraId="7E22228B" w14:textId="77777777" w:rsidR="00400293" w:rsidRPr="000F2EDA" w:rsidRDefault="00400293" w:rsidP="000F2EDA">
            <w:pPr>
              <w:jc w:val="center"/>
              <w:rPr>
                <w:color w:val="000000"/>
                <w:sz w:val="16"/>
                <w:szCs w:val="16"/>
                <w:lang w:val="en-GB"/>
              </w:rPr>
            </w:pPr>
            <w:r w:rsidRPr="000F2EDA">
              <w:rPr>
                <w:color w:val="000000"/>
                <w:sz w:val="16"/>
                <w:szCs w:val="16"/>
                <w:lang w:val="en-GB"/>
              </w:rPr>
              <w:t>21.95</w:t>
            </w:r>
          </w:p>
        </w:tc>
      </w:tr>
      <w:tr w:rsidR="00400293" w:rsidRPr="000F2EDA" w14:paraId="0F26D2AD" w14:textId="77777777" w:rsidTr="007106B2">
        <w:trPr>
          <w:trHeight w:val="170"/>
          <w:jc w:val="center"/>
        </w:trPr>
        <w:tc>
          <w:tcPr>
            <w:tcW w:w="1743" w:type="dxa"/>
            <w:vMerge w:val="restart"/>
            <w:vAlign w:val="center"/>
          </w:tcPr>
          <w:p w14:paraId="15DBDA42" w14:textId="759C7AFD" w:rsidR="00400293" w:rsidRPr="00400293" w:rsidRDefault="00400293" w:rsidP="000F2EDA">
            <w:pPr>
              <w:contextualSpacing/>
              <w:jc w:val="center"/>
              <w:rPr>
                <w:b/>
                <w:sz w:val="16"/>
                <w:szCs w:val="16"/>
                <w:lang w:val="en-GB"/>
              </w:rPr>
            </w:pPr>
            <w:r w:rsidRPr="00400293">
              <w:rPr>
                <w:b/>
                <w:sz w:val="16"/>
                <w:szCs w:val="16"/>
              </w:rPr>
              <w:t>Львівська</w:t>
            </w:r>
          </w:p>
        </w:tc>
        <w:tc>
          <w:tcPr>
            <w:tcW w:w="723" w:type="dxa"/>
            <w:vAlign w:val="center"/>
          </w:tcPr>
          <w:p w14:paraId="2E50E5ED"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709187AA" w14:textId="77777777" w:rsidR="00400293" w:rsidRPr="000F2EDA" w:rsidRDefault="00400293" w:rsidP="000F2EDA">
            <w:pPr>
              <w:jc w:val="center"/>
              <w:rPr>
                <w:sz w:val="16"/>
                <w:szCs w:val="16"/>
                <w:lang w:val="en-GB"/>
              </w:rPr>
            </w:pPr>
            <w:r w:rsidRPr="000F2EDA">
              <w:rPr>
                <w:sz w:val="16"/>
                <w:szCs w:val="16"/>
                <w:lang w:val="en-GB"/>
              </w:rPr>
              <w:t>14056</w:t>
            </w:r>
          </w:p>
        </w:tc>
        <w:tc>
          <w:tcPr>
            <w:tcW w:w="917" w:type="dxa"/>
            <w:vAlign w:val="center"/>
          </w:tcPr>
          <w:p w14:paraId="1A0E8B68" w14:textId="77777777" w:rsidR="00400293" w:rsidRPr="000F2EDA" w:rsidRDefault="00400293" w:rsidP="000F2EDA">
            <w:pPr>
              <w:jc w:val="center"/>
              <w:rPr>
                <w:sz w:val="16"/>
                <w:szCs w:val="16"/>
                <w:lang w:val="en-GB"/>
              </w:rPr>
            </w:pPr>
            <w:r w:rsidRPr="000F2EDA">
              <w:rPr>
                <w:sz w:val="16"/>
                <w:szCs w:val="16"/>
                <w:lang w:val="en-GB"/>
              </w:rPr>
              <w:t>11158</w:t>
            </w:r>
          </w:p>
        </w:tc>
        <w:tc>
          <w:tcPr>
            <w:tcW w:w="798" w:type="dxa"/>
            <w:vAlign w:val="center"/>
          </w:tcPr>
          <w:p w14:paraId="3B06D7FE" w14:textId="77777777" w:rsidR="00400293" w:rsidRPr="000F2EDA" w:rsidRDefault="00400293" w:rsidP="000F2EDA">
            <w:pPr>
              <w:jc w:val="center"/>
              <w:rPr>
                <w:sz w:val="16"/>
                <w:szCs w:val="16"/>
                <w:lang w:val="en-GB"/>
              </w:rPr>
            </w:pPr>
            <w:r w:rsidRPr="000F2EDA">
              <w:rPr>
                <w:sz w:val="16"/>
                <w:szCs w:val="16"/>
                <w:lang w:val="en-GB"/>
              </w:rPr>
              <w:t>79.4</w:t>
            </w:r>
          </w:p>
        </w:tc>
        <w:tc>
          <w:tcPr>
            <w:tcW w:w="842" w:type="dxa"/>
            <w:vAlign w:val="center"/>
          </w:tcPr>
          <w:p w14:paraId="1099027E" w14:textId="77777777" w:rsidR="00400293" w:rsidRPr="000F2EDA" w:rsidRDefault="00400293" w:rsidP="000F2EDA">
            <w:pPr>
              <w:jc w:val="center"/>
              <w:rPr>
                <w:sz w:val="16"/>
                <w:szCs w:val="16"/>
                <w:lang w:val="en-GB"/>
              </w:rPr>
            </w:pPr>
            <w:r w:rsidRPr="000F2EDA">
              <w:rPr>
                <w:sz w:val="16"/>
                <w:szCs w:val="16"/>
                <w:lang w:val="en-GB"/>
              </w:rPr>
              <w:t>1501</w:t>
            </w:r>
          </w:p>
        </w:tc>
        <w:tc>
          <w:tcPr>
            <w:tcW w:w="817" w:type="dxa"/>
            <w:vAlign w:val="center"/>
          </w:tcPr>
          <w:p w14:paraId="59015FBB" w14:textId="77777777" w:rsidR="00400293" w:rsidRPr="000F2EDA" w:rsidRDefault="00400293" w:rsidP="000F2EDA">
            <w:pPr>
              <w:jc w:val="center"/>
              <w:rPr>
                <w:sz w:val="16"/>
                <w:szCs w:val="16"/>
                <w:lang w:val="en-GB"/>
              </w:rPr>
            </w:pPr>
            <w:r w:rsidRPr="000F2EDA">
              <w:rPr>
                <w:sz w:val="16"/>
                <w:szCs w:val="16"/>
                <w:lang w:val="en-GB"/>
              </w:rPr>
              <w:t>10.7</w:t>
            </w:r>
          </w:p>
        </w:tc>
        <w:tc>
          <w:tcPr>
            <w:tcW w:w="781" w:type="dxa"/>
            <w:vAlign w:val="center"/>
          </w:tcPr>
          <w:p w14:paraId="24C27F79" w14:textId="77777777" w:rsidR="00400293" w:rsidRPr="000F2EDA" w:rsidRDefault="00400293" w:rsidP="000F2EDA">
            <w:pPr>
              <w:jc w:val="center"/>
              <w:rPr>
                <w:sz w:val="16"/>
                <w:szCs w:val="16"/>
                <w:lang w:val="en-GB"/>
              </w:rPr>
            </w:pPr>
            <w:r w:rsidRPr="000F2EDA">
              <w:rPr>
                <w:sz w:val="16"/>
                <w:szCs w:val="16"/>
                <w:lang w:val="en-GB"/>
              </w:rPr>
              <w:t>174</w:t>
            </w:r>
          </w:p>
        </w:tc>
        <w:tc>
          <w:tcPr>
            <w:tcW w:w="806" w:type="dxa"/>
            <w:vAlign w:val="center"/>
          </w:tcPr>
          <w:p w14:paraId="54A10612" w14:textId="77777777" w:rsidR="00400293" w:rsidRPr="000F2EDA" w:rsidRDefault="00400293" w:rsidP="000F2EDA">
            <w:pPr>
              <w:jc w:val="center"/>
              <w:rPr>
                <w:sz w:val="16"/>
                <w:szCs w:val="16"/>
                <w:lang w:val="en-GB"/>
              </w:rPr>
            </w:pPr>
            <w:r w:rsidRPr="000F2EDA">
              <w:rPr>
                <w:sz w:val="16"/>
                <w:szCs w:val="16"/>
                <w:lang w:val="en-GB"/>
              </w:rPr>
              <w:t>1.2</w:t>
            </w:r>
          </w:p>
        </w:tc>
        <w:tc>
          <w:tcPr>
            <w:tcW w:w="1093" w:type="dxa"/>
            <w:vAlign w:val="center"/>
          </w:tcPr>
          <w:p w14:paraId="4072B476" w14:textId="77777777" w:rsidR="00400293" w:rsidRPr="000F2EDA" w:rsidRDefault="00400293" w:rsidP="000F2EDA">
            <w:pPr>
              <w:jc w:val="center"/>
              <w:rPr>
                <w:sz w:val="16"/>
                <w:szCs w:val="16"/>
                <w:lang w:val="en-GB"/>
              </w:rPr>
            </w:pPr>
            <w:r w:rsidRPr="000F2EDA">
              <w:rPr>
                <w:sz w:val="16"/>
                <w:szCs w:val="16"/>
                <w:lang w:val="en-GB"/>
              </w:rPr>
              <w:t>1223</w:t>
            </w:r>
          </w:p>
        </w:tc>
        <w:tc>
          <w:tcPr>
            <w:tcW w:w="1030" w:type="dxa"/>
            <w:vAlign w:val="center"/>
          </w:tcPr>
          <w:p w14:paraId="0B81D721" w14:textId="77777777" w:rsidR="00400293" w:rsidRPr="000F2EDA" w:rsidRDefault="00400293" w:rsidP="000F2EDA">
            <w:pPr>
              <w:jc w:val="center"/>
              <w:rPr>
                <w:sz w:val="16"/>
                <w:szCs w:val="16"/>
                <w:lang w:val="en-GB"/>
              </w:rPr>
            </w:pPr>
            <w:r w:rsidRPr="000F2EDA">
              <w:rPr>
                <w:sz w:val="16"/>
                <w:szCs w:val="16"/>
                <w:lang w:val="en-GB"/>
              </w:rPr>
              <w:t>8.7</w:t>
            </w:r>
          </w:p>
        </w:tc>
      </w:tr>
      <w:tr w:rsidR="00400293" w:rsidRPr="000F2EDA" w14:paraId="6026FE16" w14:textId="77777777" w:rsidTr="007106B2">
        <w:trPr>
          <w:trHeight w:val="170"/>
          <w:jc w:val="center"/>
        </w:trPr>
        <w:tc>
          <w:tcPr>
            <w:tcW w:w="1743" w:type="dxa"/>
            <w:vMerge/>
            <w:vAlign w:val="center"/>
          </w:tcPr>
          <w:p w14:paraId="5F6CE779" w14:textId="77777777" w:rsidR="00400293" w:rsidRPr="00400293" w:rsidRDefault="00400293" w:rsidP="000F2EDA">
            <w:pPr>
              <w:contextualSpacing/>
              <w:jc w:val="center"/>
              <w:rPr>
                <w:b/>
                <w:sz w:val="16"/>
                <w:szCs w:val="16"/>
                <w:lang w:val="en-GB"/>
              </w:rPr>
            </w:pPr>
          </w:p>
        </w:tc>
        <w:tc>
          <w:tcPr>
            <w:tcW w:w="723" w:type="dxa"/>
            <w:vAlign w:val="center"/>
          </w:tcPr>
          <w:p w14:paraId="6FF908BC"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3FD11732" w14:textId="77777777" w:rsidR="00400293" w:rsidRPr="000F2EDA" w:rsidRDefault="00400293" w:rsidP="000F2EDA">
            <w:pPr>
              <w:jc w:val="center"/>
              <w:rPr>
                <w:color w:val="000000"/>
                <w:sz w:val="16"/>
                <w:szCs w:val="16"/>
                <w:lang w:val="en-GB"/>
              </w:rPr>
            </w:pPr>
            <w:r w:rsidRPr="000F2EDA">
              <w:rPr>
                <w:color w:val="000000"/>
                <w:sz w:val="16"/>
                <w:szCs w:val="16"/>
                <w:lang w:val="en-GB"/>
              </w:rPr>
              <w:t>12241</w:t>
            </w:r>
          </w:p>
        </w:tc>
        <w:tc>
          <w:tcPr>
            <w:tcW w:w="917" w:type="dxa"/>
            <w:vAlign w:val="center"/>
          </w:tcPr>
          <w:p w14:paraId="5373BF97" w14:textId="77777777" w:rsidR="00400293" w:rsidRPr="000F2EDA" w:rsidRDefault="00400293" w:rsidP="000F2EDA">
            <w:pPr>
              <w:jc w:val="center"/>
              <w:rPr>
                <w:color w:val="000000"/>
                <w:sz w:val="16"/>
                <w:szCs w:val="16"/>
                <w:lang w:val="en-GB"/>
              </w:rPr>
            </w:pPr>
            <w:r w:rsidRPr="000F2EDA">
              <w:rPr>
                <w:color w:val="000000"/>
                <w:sz w:val="16"/>
                <w:szCs w:val="16"/>
                <w:lang w:val="en-GB"/>
              </w:rPr>
              <w:t>9864</w:t>
            </w:r>
          </w:p>
        </w:tc>
        <w:tc>
          <w:tcPr>
            <w:tcW w:w="798" w:type="dxa"/>
            <w:vAlign w:val="center"/>
          </w:tcPr>
          <w:p w14:paraId="1A89E950" w14:textId="77777777" w:rsidR="00400293" w:rsidRPr="000F2EDA" w:rsidRDefault="00400293" w:rsidP="000F2EDA">
            <w:pPr>
              <w:jc w:val="center"/>
              <w:rPr>
                <w:color w:val="000000"/>
                <w:sz w:val="16"/>
                <w:szCs w:val="16"/>
                <w:lang w:val="en-GB"/>
              </w:rPr>
            </w:pPr>
            <w:r w:rsidRPr="000F2EDA">
              <w:rPr>
                <w:color w:val="000000"/>
                <w:sz w:val="16"/>
                <w:szCs w:val="16"/>
                <w:lang w:val="en-GB"/>
              </w:rPr>
              <w:t>80.58</w:t>
            </w:r>
          </w:p>
        </w:tc>
        <w:tc>
          <w:tcPr>
            <w:tcW w:w="842" w:type="dxa"/>
            <w:vAlign w:val="center"/>
          </w:tcPr>
          <w:p w14:paraId="37C8534B" w14:textId="77777777" w:rsidR="00400293" w:rsidRPr="000F2EDA" w:rsidRDefault="00400293" w:rsidP="000F2EDA">
            <w:pPr>
              <w:jc w:val="center"/>
              <w:rPr>
                <w:color w:val="000000"/>
                <w:sz w:val="16"/>
                <w:szCs w:val="16"/>
                <w:lang w:val="en-GB"/>
              </w:rPr>
            </w:pPr>
            <w:r w:rsidRPr="000F2EDA">
              <w:rPr>
                <w:color w:val="000000"/>
                <w:sz w:val="16"/>
                <w:szCs w:val="16"/>
                <w:lang w:val="en-GB"/>
              </w:rPr>
              <w:t>1209</w:t>
            </w:r>
          </w:p>
        </w:tc>
        <w:tc>
          <w:tcPr>
            <w:tcW w:w="817" w:type="dxa"/>
            <w:vAlign w:val="center"/>
          </w:tcPr>
          <w:p w14:paraId="1B3024B0" w14:textId="77777777" w:rsidR="00400293" w:rsidRPr="000F2EDA" w:rsidRDefault="00400293" w:rsidP="000F2EDA">
            <w:pPr>
              <w:jc w:val="center"/>
              <w:rPr>
                <w:color w:val="000000"/>
                <w:sz w:val="16"/>
                <w:szCs w:val="16"/>
                <w:lang w:val="en-GB"/>
              </w:rPr>
            </w:pPr>
            <w:r w:rsidRPr="000F2EDA">
              <w:rPr>
                <w:color w:val="000000"/>
                <w:sz w:val="16"/>
                <w:szCs w:val="16"/>
                <w:lang w:val="en-GB"/>
              </w:rPr>
              <w:t>9.88</w:t>
            </w:r>
          </w:p>
        </w:tc>
        <w:tc>
          <w:tcPr>
            <w:tcW w:w="781" w:type="dxa"/>
            <w:vAlign w:val="center"/>
          </w:tcPr>
          <w:p w14:paraId="20FC2F82" w14:textId="77777777" w:rsidR="00400293" w:rsidRPr="000F2EDA" w:rsidRDefault="00400293" w:rsidP="000F2EDA">
            <w:pPr>
              <w:jc w:val="center"/>
              <w:rPr>
                <w:color w:val="000000"/>
                <w:sz w:val="16"/>
                <w:szCs w:val="16"/>
                <w:lang w:val="en-GB"/>
              </w:rPr>
            </w:pPr>
            <w:r w:rsidRPr="000F2EDA">
              <w:rPr>
                <w:color w:val="000000"/>
                <w:sz w:val="16"/>
                <w:szCs w:val="16"/>
                <w:lang w:val="en-GB"/>
              </w:rPr>
              <w:t>122</w:t>
            </w:r>
          </w:p>
        </w:tc>
        <w:tc>
          <w:tcPr>
            <w:tcW w:w="806" w:type="dxa"/>
            <w:vAlign w:val="center"/>
          </w:tcPr>
          <w:p w14:paraId="05B75137" w14:textId="77777777" w:rsidR="00400293" w:rsidRPr="000F2EDA" w:rsidRDefault="00400293" w:rsidP="000F2EDA">
            <w:pPr>
              <w:jc w:val="center"/>
              <w:rPr>
                <w:color w:val="000000"/>
                <w:sz w:val="16"/>
                <w:szCs w:val="16"/>
                <w:lang w:val="en-GB"/>
              </w:rPr>
            </w:pPr>
            <w:r w:rsidRPr="000F2EDA">
              <w:rPr>
                <w:color w:val="000000"/>
                <w:sz w:val="16"/>
                <w:szCs w:val="16"/>
                <w:lang w:val="en-GB"/>
              </w:rPr>
              <w:t>1.00</w:t>
            </w:r>
          </w:p>
        </w:tc>
        <w:tc>
          <w:tcPr>
            <w:tcW w:w="1093" w:type="dxa"/>
            <w:vAlign w:val="center"/>
          </w:tcPr>
          <w:p w14:paraId="64B36D4A" w14:textId="77777777" w:rsidR="00400293" w:rsidRPr="000F2EDA" w:rsidRDefault="00400293" w:rsidP="000F2EDA">
            <w:pPr>
              <w:jc w:val="center"/>
              <w:rPr>
                <w:color w:val="000000"/>
                <w:sz w:val="16"/>
                <w:szCs w:val="16"/>
                <w:lang w:val="en-GB"/>
              </w:rPr>
            </w:pPr>
            <w:r w:rsidRPr="000F2EDA">
              <w:rPr>
                <w:color w:val="000000"/>
                <w:sz w:val="16"/>
                <w:szCs w:val="16"/>
                <w:lang w:val="en-GB"/>
              </w:rPr>
              <w:t>1046</w:t>
            </w:r>
          </w:p>
        </w:tc>
        <w:tc>
          <w:tcPr>
            <w:tcW w:w="1030" w:type="dxa"/>
            <w:vAlign w:val="center"/>
          </w:tcPr>
          <w:p w14:paraId="5274A692" w14:textId="77777777" w:rsidR="00400293" w:rsidRPr="000F2EDA" w:rsidRDefault="00400293" w:rsidP="000F2EDA">
            <w:pPr>
              <w:jc w:val="center"/>
              <w:rPr>
                <w:color w:val="000000"/>
                <w:sz w:val="16"/>
                <w:szCs w:val="16"/>
                <w:lang w:val="en-GB"/>
              </w:rPr>
            </w:pPr>
            <w:r w:rsidRPr="000F2EDA">
              <w:rPr>
                <w:color w:val="000000"/>
                <w:sz w:val="16"/>
                <w:szCs w:val="16"/>
                <w:lang w:val="en-GB"/>
              </w:rPr>
              <w:t>8.55</w:t>
            </w:r>
          </w:p>
        </w:tc>
      </w:tr>
      <w:tr w:rsidR="00400293" w:rsidRPr="000F2EDA" w14:paraId="19E35BE4" w14:textId="77777777" w:rsidTr="007106B2">
        <w:trPr>
          <w:trHeight w:val="170"/>
          <w:jc w:val="center"/>
        </w:trPr>
        <w:tc>
          <w:tcPr>
            <w:tcW w:w="1743" w:type="dxa"/>
            <w:vMerge/>
            <w:vAlign w:val="center"/>
          </w:tcPr>
          <w:p w14:paraId="52EE8408" w14:textId="77777777" w:rsidR="00400293" w:rsidRPr="00400293" w:rsidRDefault="00400293" w:rsidP="000F2EDA">
            <w:pPr>
              <w:contextualSpacing/>
              <w:jc w:val="center"/>
              <w:rPr>
                <w:b/>
                <w:sz w:val="16"/>
                <w:szCs w:val="16"/>
                <w:lang w:val="en-GB"/>
              </w:rPr>
            </w:pPr>
          </w:p>
        </w:tc>
        <w:tc>
          <w:tcPr>
            <w:tcW w:w="723" w:type="dxa"/>
            <w:vAlign w:val="center"/>
          </w:tcPr>
          <w:p w14:paraId="234C1248"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386612CC" w14:textId="77777777" w:rsidR="00400293" w:rsidRPr="000F2EDA" w:rsidRDefault="00400293" w:rsidP="000F2EDA">
            <w:pPr>
              <w:jc w:val="center"/>
              <w:rPr>
                <w:color w:val="000000"/>
                <w:sz w:val="16"/>
                <w:szCs w:val="16"/>
                <w:lang w:val="en-GB"/>
              </w:rPr>
            </w:pPr>
            <w:r w:rsidRPr="000F2EDA">
              <w:rPr>
                <w:color w:val="000000"/>
                <w:sz w:val="16"/>
                <w:szCs w:val="16"/>
                <w:lang w:val="en-GB"/>
              </w:rPr>
              <w:t>10663</w:t>
            </w:r>
          </w:p>
        </w:tc>
        <w:tc>
          <w:tcPr>
            <w:tcW w:w="917" w:type="dxa"/>
            <w:vAlign w:val="center"/>
          </w:tcPr>
          <w:p w14:paraId="3EEBF041" w14:textId="77777777" w:rsidR="00400293" w:rsidRPr="000F2EDA" w:rsidRDefault="00400293" w:rsidP="000F2EDA">
            <w:pPr>
              <w:jc w:val="center"/>
              <w:rPr>
                <w:color w:val="000000"/>
                <w:sz w:val="16"/>
                <w:szCs w:val="16"/>
                <w:lang w:val="en-GB"/>
              </w:rPr>
            </w:pPr>
            <w:r w:rsidRPr="000F2EDA">
              <w:rPr>
                <w:color w:val="000000"/>
                <w:sz w:val="16"/>
                <w:szCs w:val="16"/>
                <w:lang w:val="en-GB"/>
              </w:rPr>
              <w:t>8698</w:t>
            </w:r>
          </w:p>
        </w:tc>
        <w:tc>
          <w:tcPr>
            <w:tcW w:w="798" w:type="dxa"/>
            <w:vAlign w:val="center"/>
          </w:tcPr>
          <w:p w14:paraId="7C6CC6C6" w14:textId="77777777" w:rsidR="00400293" w:rsidRPr="000F2EDA" w:rsidRDefault="00400293" w:rsidP="000F2EDA">
            <w:pPr>
              <w:jc w:val="center"/>
              <w:rPr>
                <w:color w:val="000000"/>
                <w:sz w:val="16"/>
                <w:szCs w:val="16"/>
                <w:lang w:val="en-GB"/>
              </w:rPr>
            </w:pPr>
            <w:r w:rsidRPr="000F2EDA">
              <w:rPr>
                <w:color w:val="000000"/>
                <w:sz w:val="16"/>
                <w:szCs w:val="16"/>
                <w:lang w:val="en-GB"/>
              </w:rPr>
              <w:t>81.57</w:t>
            </w:r>
          </w:p>
        </w:tc>
        <w:tc>
          <w:tcPr>
            <w:tcW w:w="842" w:type="dxa"/>
            <w:vAlign w:val="center"/>
          </w:tcPr>
          <w:p w14:paraId="74129FF9" w14:textId="77777777" w:rsidR="00400293" w:rsidRPr="000F2EDA" w:rsidRDefault="00400293" w:rsidP="000F2EDA">
            <w:pPr>
              <w:jc w:val="center"/>
              <w:rPr>
                <w:color w:val="000000"/>
                <w:sz w:val="16"/>
                <w:szCs w:val="16"/>
                <w:lang w:val="en-GB"/>
              </w:rPr>
            </w:pPr>
            <w:r w:rsidRPr="000F2EDA">
              <w:rPr>
                <w:color w:val="000000"/>
                <w:sz w:val="16"/>
                <w:szCs w:val="16"/>
                <w:lang w:val="en-GB"/>
              </w:rPr>
              <w:t>1012</w:t>
            </w:r>
          </w:p>
        </w:tc>
        <w:tc>
          <w:tcPr>
            <w:tcW w:w="817" w:type="dxa"/>
            <w:vAlign w:val="center"/>
          </w:tcPr>
          <w:p w14:paraId="09901204" w14:textId="77777777" w:rsidR="00400293" w:rsidRPr="000F2EDA" w:rsidRDefault="00400293" w:rsidP="000F2EDA">
            <w:pPr>
              <w:jc w:val="center"/>
              <w:rPr>
                <w:color w:val="000000"/>
                <w:sz w:val="16"/>
                <w:szCs w:val="16"/>
                <w:lang w:val="en-GB"/>
              </w:rPr>
            </w:pPr>
            <w:r w:rsidRPr="000F2EDA">
              <w:rPr>
                <w:color w:val="000000"/>
                <w:sz w:val="16"/>
                <w:szCs w:val="16"/>
                <w:lang w:val="en-GB"/>
              </w:rPr>
              <w:t>9.49</w:t>
            </w:r>
          </w:p>
        </w:tc>
        <w:tc>
          <w:tcPr>
            <w:tcW w:w="781" w:type="dxa"/>
            <w:vAlign w:val="center"/>
          </w:tcPr>
          <w:p w14:paraId="770FCEFC" w14:textId="77777777" w:rsidR="00400293" w:rsidRPr="000F2EDA" w:rsidRDefault="00400293" w:rsidP="000F2EDA">
            <w:pPr>
              <w:jc w:val="center"/>
              <w:rPr>
                <w:color w:val="000000"/>
                <w:sz w:val="16"/>
                <w:szCs w:val="16"/>
                <w:lang w:val="en-GB"/>
              </w:rPr>
            </w:pPr>
            <w:r w:rsidRPr="000F2EDA">
              <w:rPr>
                <w:color w:val="000000"/>
                <w:sz w:val="16"/>
                <w:szCs w:val="16"/>
                <w:lang w:val="en-GB"/>
              </w:rPr>
              <w:t>85</w:t>
            </w:r>
          </w:p>
        </w:tc>
        <w:tc>
          <w:tcPr>
            <w:tcW w:w="806" w:type="dxa"/>
            <w:vAlign w:val="center"/>
          </w:tcPr>
          <w:p w14:paraId="348487D8" w14:textId="77777777" w:rsidR="00400293" w:rsidRPr="000F2EDA" w:rsidRDefault="00400293" w:rsidP="000F2EDA">
            <w:pPr>
              <w:jc w:val="center"/>
              <w:rPr>
                <w:color w:val="000000"/>
                <w:sz w:val="16"/>
                <w:szCs w:val="16"/>
                <w:lang w:val="en-GB"/>
              </w:rPr>
            </w:pPr>
            <w:r w:rsidRPr="000F2EDA">
              <w:rPr>
                <w:color w:val="000000"/>
                <w:sz w:val="16"/>
                <w:szCs w:val="16"/>
                <w:lang w:val="en-GB"/>
              </w:rPr>
              <w:t>0.80</w:t>
            </w:r>
          </w:p>
        </w:tc>
        <w:tc>
          <w:tcPr>
            <w:tcW w:w="1093" w:type="dxa"/>
            <w:vAlign w:val="center"/>
          </w:tcPr>
          <w:p w14:paraId="5B5C2B54" w14:textId="77777777" w:rsidR="00400293" w:rsidRPr="000F2EDA" w:rsidRDefault="00400293" w:rsidP="000F2EDA">
            <w:pPr>
              <w:jc w:val="center"/>
              <w:rPr>
                <w:color w:val="000000"/>
                <w:sz w:val="16"/>
                <w:szCs w:val="16"/>
                <w:lang w:val="en-GB"/>
              </w:rPr>
            </w:pPr>
            <w:r w:rsidRPr="000F2EDA">
              <w:rPr>
                <w:color w:val="000000"/>
                <w:sz w:val="16"/>
                <w:szCs w:val="16"/>
                <w:lang w:val="en-GB"/>
              </w:rPr>
              <w:t>868</w:t>
            </w:r>
          </w:p>
        </w:tc>
        <w:tc>
          <w:tcPr>
            <w:tcW w:w="1030" w:type="dxa"/>
            <w:vAlign w:val="center"/>
          </w:tcPr>
          <w:p w14:paraId="79F728C1" w14:textId="77777777" w:rsidR="00400293" w:rsidRPr="000F2EDA" w:rsidRDefault="00400293" w:rsidP="000F2EDA">
            <w:pPr>
              <w:jc w:val="center"/>
              <w:rPr>
                <w:color w:val="000000"/>
                <w:sz w:val="16"/>
                <w:szCs w:val="16"/>
                <w:lang w:val="en-GB"/>
              </w:rPr>
            </w:pPr>
            <w:r w:rsidRPr="000F2EDA">
              <w:rPr>
                <w:color w:val="000000"/>
                <w:sz w:val="16"/>
                <w:szCs w:val="16"/>
                <w:lang w:val="en-GB"/>
              </w:rPr>
              <w:t>8.14</w:t>
            </w:r>
          </w:p>
        </w:tc>
      </w:tr>
      <w:tr w:rsidR="00400293" w:rsidRPr="000F2EDA" w14:paraId="297DECE7" w14:textId="77777777" w:rsidTr="007106B2">
        <w:trPr>
          <w:trHeight w:val="170"/>
          <w:jc w:val="center"/>
        </w:trPr>
        <w:tc>
          <w:tcPr>
            <w:tcW w:w="1743" w:type="dxa"/>
            <w:vMerge w:val="restart"/>
            <w:vAlign w:val="center"/>
          </w:tcPr>
          <w:p w14:paraId="42490355" w14:textId="6D31AD9D" w:rsidR="00400293" w:rsidRPr="00400293" w:rsidRDefault="00400293" w:rsidP="000F2EDA">
            <w:pPr>
              <w:contextualSpacing/>
              <w:jc w:val="center"/>
              <w:rPr>
                <w:b/>
                <w:sz w:val="16"/>
                <w:szCs w:val="16"/>
                <w:lang w:val="en-GB"/>
              </w:rPr>
            </w:pPr>
            <w:r w:rsidRPr="00400293">
              <w:rPr>
                <w:b/>
                <w:sz w:val="16"/>
                <w:szCs w:val="16"/>
              </w:rPr>
              <w:t>Миколаївська</w:t>
            </w:r>
          </w:p>
        </w:tc>
        <w:tc>
          <w:tcPr>
            <w:tcW w:w="723" w:type="dxa"/>
            <w:vAlign w:val="center"/>
          </w:tcPr>
          <w:p w14:paraId="0611B4FD"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705910F8" w14:textId="77777777" w:rsidR="00400293" w:rsidRPr="000F2EDA" w:rsidRDefault="00400293" w:rsidP="000F2EDA">
            <w:pPr>
              <w:jc w:val="center"/>
              <w:rPr>
                <w:sz w:val="16"/>
                <w:szCs w:val="16"/>
                <w:lang w:val="en-GB"/>
              </w:rPr>
            </w:pPr>
            <w:r w:rsidRPr="000F2EDA">
              <w:rPr>
                <w:sz w:val="16"/>
                <w:szCs w:val="16"/>
                <w:lang w:val="en-GB"/>
              </w:rPr>
              <w:t>6115</w:t>
            </w:r>
          </w:p>
        </w:tc>
        <w:tc>
          <w:tcPr>
            <w:tcW w:w="917" w:type="dxa"/>
            <w:vAlign w:val="center"/>
          </w:tcPr>
          <w:p w14:paraId="23ECE9BD" w14:textId="77777777" w:rsidR="00400293" w:rsidRPr="000F2EDA" w:rsidRDefault="00400293" w:rsidP="000F2EDA">
            <w:pPr>
              <w:jc w:val="center"/>
              <w:rPr>
                <w:sz w:val="16"/>
                <w:szCs w:val="16"/>
                <w:lang w:val="en-GB"/>
              </w:rPr>
            </w:pPr>
            <w:r w:rsidRPr="000F2EDA">
              <w:rPr>
                <w:sz w:val="16"/>
                <w:szCs w:val="16"/>
                <w:lang w:val="en-GB"/>
              </w:rPr>
              <w:t>4139</w:t>
            </w:r>
          </w:p>
        </w:tc>
        <w:tc>
          <w:tcPr>
            <w:tcW w:w="798" w:type="dxa"/>
            <w:vAlign w:val="center"/>
          </w:tcPr>
          <w:p w14:paraId="52CFC3DD" w14:textId="77777777" w:rsidR="00400293" w:rsidRPr="000F2EDA" w:rsidRDefault="00400293" w:rsidP="000F2EDA">
            <w:pPr>
              <w:jc w:val="center"/>
              <w:rPr>
                <w:sz w:val="16"/>
                <w:szCs w:val="16"/>
                <w:lang w:val="en-GB"/>
              </w:rPr>
            </w:pPr>
            <w:r w:rsidRPr="000F2EDA">
              <w:rPr>
                <w:sz w:val="16"/>
                <w:szCs w:val="16"/>
                <w:lang w:val="en-GB"/>
              </w:rPr>
              <w:t>67.7</w:t>
            </w:r>
          </w:p>
        </w:tc>
        <w:tc>
          <w:tcPr>
            <w:tcW w:w="842" w:type="dxa"/>
            <w:vAlign w:val="center"/>
          </w:tcPr>
          <w:p w14:paraId="0799C4B7" w14:textId="77777777" w:rsidR="00400293" w:rsidRPr="000F2EDA" w:rsidRDefault="00400293" w:rsidP="000F2EDA">
            <w:pPr>
              <w:jc w:val="center"/>
              <w:rPr>
                <w:sz w:val="16"/>
                <w:szCs w:val="16"/>
                <w:lang w:val="en-GB"/>
              </w:rPr>
            </w:pPr>
            <w:r w:rsidRPr="000F2EDA">
              <w:rPr>
                <w:sz w:val="16"/>
                <w:szCs w:val="16"/>
                <w:lang w:val="en-GB"/>
              </w:rPr>
              <w:t>739</w:t>
            </w:r>
          </w:p>
        </w:tc>
        <w:tc>
          <w:tcPr>
            <w:tcW w:w="817" w:type="dxa"/>
            <w:vAlign w:val="center"/>
          </w:tcPr>
          <w:p w14:paraId="311C4246" w14:textId="77777777" w:rsidR="00400293" w:rsidRPr="000F2EDA" w:rsidRDefault="00400293" w:rsidP="000F2EDA">
            <w:pPr>
              <w:jc w:val="center"/>
              <w:rPr>
                <w:sz w:val="16"/>
                <w:szCs w:val="16"/>
                <w:lang w:val="en-GB"/>
              </w:rPr>
            </w:pPr>
            <w:r w:rsidRPr="000F2EDA">
              <w:rPr>
                <w:sz w:val="16"/>
                <w:szCs w:val="16"/>
                <w:lang w:val="en-GB"/>
              </w:rPr>
              <w:t>12.1</w:t>
            </w:r>
          </w:p>
        </w:tc>
        <w:tc>
          <w:tcPr>
            <w:tcW w:w="781" w:type="dxa"/>
            <w:vAlign w:val="center"/>
          </w:tcPr>
          <w:p w14:paraId="24274E33" w14:textId="77777777" w:rsidR="00400293" w:rsidRPr="000F2EDA" w:rsidRDefault="00400293" w:rsidP="000F2EDA">
            <w:pPr>
              <w:jc w:val="center"/>
              <w:rPr>
                <w:sz w:val="16"/>
                <w:szCs w:val="16"/>
                <w:lang w:val="en-GB"/>
              </w:rPr>
            </w:pPr>
            <w:r w:rsidRPr="000F2EDA">
              <w:rPr>
                <w:sz w:val="16"/>
                <w:szCs w:val="16"/>
                <w:lang w:val="en-GB"/>
              </w:rPr>
              <w:t>84</w:t>
            </w:r>
          </w:p>
        </w:tc>
        <w:tc>
          <w:tcPr>
            <w:tcW w:w="806" w:type="dxa"/>
            <w:vAlign w:val="center"/>
          </w:tcPr>
          <w:p w14:paraId="12EFBB0B" w14:textId="77777777" w:rsidR="00400293" w:rsidRPr="000F2EDA" w:rsidRDefault="00400293" w:rsidP="000F2EDA">
            <w:pPr>
              <w:jc w:val="center"/>
              <w:rPr>
                <w:sz w:val="16"/>
                <w:szCs w:val="16"/>
                <w:lang w:val="en-GB"/>
              </w:rPr>
            </w:pPr>
            <w:r w:rsidRPr="000F2EDA">
              <w:rPr>
                <w:sz w:val="16"/>
                <w:szCs w:val="16"/>
                <w:lang w:val="en-GB"/>
              </w:rPr>
              <w:t>1.4</w:t>
            </w:r>
          </w:p>
        </w:tc>
        <w:tc>
          <w:tcPr>
            <w:tcW w:w="1093" w:type="dxa"/>
            <w:vAlign w:val="center"/>
          </w:tcPr>
          <w:p w14:paraId="11E75789" w14:textId="77777777" w:rsidR="00400293" w:rsidRPr="000F2EDA" w:rsidRDefault="00400293" w:rsidP="000F2EDA">
            <w:pPr>
              <w:jc w:val="center"/>
              <w:rPr>
                <w:sz w:val="16"/>
                <w:szCs w:val="16"/>
                <w:lang w:val="en-GB"/>
              </w:rPr>
            </w:pPr>
            <w:r w:rsidRPr="000F2EDA">
              <w:rPr>
                <w:sz w:val="16"/>
                <w:szCs w:val="16"/>
                <w:lang w:val="en-GB"/>
              </w:rPr>
              <w:t>1153</w:t>
            </w:r>
          </w:p>
        </w:tc>
        <w:tc>
          <w:tcPr>
            <w:tcW w:w="1030" w:type="dxa"/>
            <w:vAlign w:val="center"/>
          </w:tcPr>
          <w:p w14:paraId="7315E1A2" w14:textId="77777777" w:rsidR="00400293" w:rsidRPr="000F2EDA" w:rsidRDefault="00400293" w:rsidP="000F2EDA">
            <w:pPr>
              <w:jc w:val="center"/>
              <w:rPr>
                <w:sz w:val="16"/>
                <w:szCs w:val="16"/>
                <w:lang w:val="en-GB"/>
              </w:rPr>
            </w:pPr>
            <w:r w:rsidRPr="000F2EDA">
              <w:rPr>
                <w:sz w:val="16"/>
                <w:szCs w:val="16"/>
                <w:lang w:val="en-GB"/>
              </w:rPr>
              <w:t>18.9</w:t>
            </w:r>
          </w:p>
        </w:tc>
      </w:tr>
      <w:tr w:rsidR="00400293" w:rsidRPr="000F2EDA" w14:paraId="45F6CF2F" w14:textId="77777777" w:rsidTr="007106B2">
        <w:trPr>
          <w:trHeight w:val="170"/>
          <w:jc w:val="center"/>
        </w:trPr>
        <w:tc>
          <w:tcPr>
            <w:tcW w:w="1743" w:type="dxa"/>
            <w:vMerge/>
            <w:vAlign w:val="center"/>
          </w:tcPr>
          <w:p w14:paraId="5EF626B8" w14:textId="77777777" w:rsidR="00400293" w:rsidRPr="00400293" w:rsidRDefault="00400293" w:rsidP="000F2EDA">
            <w:pPr>
              <w:contextualSpacing/>
              <w:jc w:val="center"/>
              <w:rPr>
                <w:b/>
                <w:sz w:val="16"/>
                <w:szCs w:val="16"/>
                <w:lang w:val="en-GB"/>
              </w:rPr>
            </w:pPr>
          </w:p>
        </w:tc>
        <w:tc>
          <w:tcPr>
            <w:tcW w:w="723" w:type="dxa"/>
            <w:vAlign w:val="center"/>
          </w:tcPr>
          <w:p w14:paraId="243841A7"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1D3B7139" w14:textId="77777777" w:rsidR="00400293" w:rsidRPr="000F2EDA" w:rsidRDefault="00400293" w:rsidP="000F2EDA">
            <w:pPr>
              <w:jc w:val="center"/>
              <w:rPr>
                <w:color w:val="000000"/>
                <w:sz w:val="16"/>
                <w:szCs w:val="16"/>
                <w:lang w:val="en-GB"/>
              </w:rPr>
            </w:pPr>
            <w:r w:rsidRPr="000F2EDA">
              <w:rPr>
                <w:color w:val="000000"/>
                <w:sz w:val="16"/>
                <w:szCs w:val="16"/>
                <w:lang w:val="en-GB"/>
              </w:rPr>
              <w:t>5453</w:t>
            </w:r>
          </w:p>
        </w:tc>
        <w:tc>
          <w:tcPr>
            <w:tcW w:w="917" w:type="dxa"/>
            <w:vAlign w:val="center"/>
          </w:tcPr>
          <w:p w14:paraId="0C734B1C" w14:textId="77777777" w:rsidR="00400293" w:rsidRPr="000F2EDA" w:rsidRDefault="00400293" w:rsidP="000F2EDA">
            <w:pPr>
              <w:jc w:val="center"/>
              <w:rPr>
                <w:color w:val="000000"/>
                <w:sz w:val="16"/>
                <w:szCs w:val="16"/>
                <w:lang w:val="en-GB"/>
              </w:rPr>
            </w:pPr>
            <w:r w:rsidRPr="000F2EDA">
              <w:rPr>
                <w:color w:val="000000"/>
                <w:sz w:val="16"/>
                <w:szCs w:val="16"/>
                <w:lang w:val="en-GB"/>
              </w:rPr>
              <w:t>3762</w:t>
            </w:r>
          </w:p>
        </w:tc>
        <w:tc>
          <w:tcPr>
            <w:tcW w:w="798" w:type="dxa"/>
            <w:vAlign w:val="center"/>
          </w:tcPr>
          <w:p w14:paraId="3E153BE0" w14:textId="77777777" w:rsidR="00400293" w:rsidRPr="000F2EDA" w:rsidRDefault="00400293" w:rsidP="000F2EDA">
            <w:pPr>
              <w:jc w:val="center"/>
              <w:rPr>
                <w:color w:val="000000"/>
                <w:sz w:val="16"/>
                <w:szCs w:val="16"/>
                <w:lang w:val="en-GB"/>
              </w:rPr>
            </w:pPr>
            <w:r w:rsidRPr="000F2EDA">
              <w:rPr>
                <w:color w:val="000000"/>
                <w:sz w:val="16"/>
                <w:szCs w:val="16"/>
                <w:lang w:val="en-GB"/>
              </w:rPr>
              <w:t>68.99</w:t>
            </w:r>
          </w:p>
        </w:tc>
        <w:tc>
          <w:tcPr>
            <w:tcW w:w="842" w:type="dxa"/>
            <w:vAlign w:val="center"/>
          </w:tcPr>
          <w:p w14:paraId="4FA6DDE3" w14:textId="77777777" w:rsidR="00400293" w:rsidRPr="000F2EDA" w:rsidRDefault="00400293" w:rsidP="000F2EDA">
            <w:pPr>
              <w:jc w:val="center"/>
              <w:rPr>
                <w:color w:val="000000"/>
                <w:sz w:val="16"/>
                <w:szCs w:val="16"/>
                <w:lang w:val="en-GB"/>
              </w:rPr>
            </w:pPr>
            <w:r w:rsidRPr="000F2EDA">
              <w:rPr>
                <w:color w:val="000000"/>
                <w:sz w:val="16"/>
                <w:szCs w:val="16"/>
                <w:lang w:val="en-GB"/>
              </w:rPr>
              <w:t>616</w:t>
            </w:r>
          </w:p>
        </w:tc>
        <w:tc>
          <w:tcPr>
            <w:tcW w:w="817" w:type="dxa"/>
            <w:vAlign w:val="center"/>
          </w:tcPr>
          <w:p w14:paraId="4F9B1B51" w14:textId="77777777" w:rsidR="00400293" w:rsidRPr="000F2EDA" w:rsidRDefault="00400293" w:rsidP="000F2EDA">
            <w:pPr>
              <w:jc w:val="center"/>
              <w:rPr>
                <w:color w:val="000000"/>
                <w:sz w:val="16"/>
                <w:szCs w:val="16"/>
                <w:lang w:val="en-GB"/>
              </w:rPr>
            </w:pPr>
            <w:r w:rsidRPr="000F2EDA">
              <w:rPr>
                <w:color w:val="000000"/>
                <w:sz w:val="16"/>
                <w:szCs w:val="16"/>
                <w:lang w:val="en-GB"/>
              </w:rPr>
              <w:t>11.30</w:t>
            </w:r>
          </w:p>
        </w:tc>
        <w:tc>
          <w:tcPr>
            <w:tcW w:w="781" w:type="dxa"/>
            <w:vAlign w:val="center"/>
          </w:tcPr>
          <w:p w14:paraId="0C73C1B4" w14:textId="77777777" w:rsidR="00400293" w:rsidRPr="000F2EDA" w:rsidRDefault="00400293" w:rsidP="000F2EDA">
            <w:pPr>
              <w:jc w:val="center"/>
              <w:rPr>
                <w:color w:val="000000"/>
                <w:sz w:val="16"/>
                <w:szCs w:val="16"/>
                <w:lang w:val="en-GB"/>
              </w:rPr>
            </w:pPr>
            <w:r w:rsidRPr="000F2EDA">
              <w:rPr>
                <w:color w:val="000000"/>
                <w:sz w:val="16"/>
                <w:szCs w:val="16"/>
                <w:lang w:val="en-GB"/>
              </w:rPr>
              <w:t>40</w:t>
            </w:r>
          </w:p>
        </w:tc>
        <w:tc>
          <w:tcPr>
            <w:tcW w:w="806" w:type="dxa"/>
            <w:vAlign w:val="center"/>
          </w:tcPr>
          <w:p w14:paraId="4FDAD09C" w14:textId="77777777" w:rsidR="00400293" w:rsidRPr="000F2EDA" w:rsidRDefault="00400293" w:rsidP="000F2EDA">
            <w:pPr>
              <w:jc w:val="center"/>
              <w:rPr>
                <w:color w:val="000000"/>
                <w:sz w:val="16"/>
                <w:szCs w:val="16"/>
                <w:lang w:val="en-GB"/>
              </w:rPr>
            </w:pPr>
            <w:r w:rsidRPr="000F2EDA">
              <w:rPr>
                <w:color w:val="000000"/>
                <w:sz w:val="16"/>
                <w:szCs w:val="16"/>
                <w:lang w:val="en-GB"/>
              </w:rPr>
              <w:t>0.73</w:t>
            </w:r>
          </w:p>
        </w:tc>
        <w:tc>
          <w:tcPr>
            <w:tcW w:w="1093" w:type="dxa"/>
            <w:vAlign w:val="center"/>
          </w:tcPr>
          <w:p w14:paraId="1881CFAF" w14:textId="77777777" w:rsidR="00400293" w:rsidRPr="000F2EDA" w:rsidRDefault="00400293" w:rsidP="000F2EDA">
            <w:pPr>
              <w:jc w:val="center"/>
              <w:rPr>
                <w:color w:val="000000"/>
                <w:sz w:val="16"/>
                <w:szCs w:val="16"/>
                <w:lang w:val="en-GB"/>
              </w:rPr>
            </w:pPr>
            <w:r w:rsidRPr="000F2EDA">
              <w:rPr>
                <w:color w:val="000000"/>
                <w:sz w:val="16"/>
                <w:szCs w:val="16"/>
                <w:lang w:val="en-GB"/>
              </w:rPr>
              <w:t>1035</w:t>
            </w:r>
          </w:p>
        </w:tc>
        <w:tc>
          <w:tcPr>
            <w:tcW w:w="1030" w:type="dxa"/>
            <w:vAlign w:val="center"/>
          </w:tcPr>
          <w:p w14:paraId="47092C57" w14:textId="77777777" w:rsidR="00400293" w:rsidRPr="000F2EDA" w:rsidRDefault="00400293" w:rsidP="000F2EDA">
            <w:pPr>
              <w:jc w:val="center"/>
              <w:rPr>
                <w:color w:val="000000"/>
                <w:sz w:val="16"/>
                <w:szCs w:val="16"/>
                <w:lang w:val="en-GB"/>
              </w:rPr>
            </w:pPr>
            <w:r w:rsidRPr="000F2EDA">
              <w:rPr>
                <w:color w:val="000000"/>
                <w:sz w:val="16"/>
                <w:szCs w:val="16"/>
                <w:lang w:val="en-GB"/>
              </w:rPr>
              <w:t>18.98</w:t>
            </w:r>
          </w:p>
        </w:tc>
      </w:tr>
      <w:tr w:rsidR="00400293" w:rsidRPr="000F2EDA" w14:paraId="1F7BC641" w14:textId="77777777" w:rsidTr="007106B2">
        <w:trPr>
          <w:trHeight w:val="170"/>
          <w:jc w:val="center"/>
        </w:trPr>
        <w:tc>
          <w:tcPr>
            <w:tcW w:w="1743" w:type="dxa"/>
            <w:vMerge/>
            <w:vAlign w:val="center"/>
          </w:tcPr>
          <w:p w14:paraId="28772627" w14:textId="77777777" w:rsidR="00400293" w:rsidRPr="00400293" w:rsidRDefault="00400293" w:rsidP="000F2EDA">
            <w:pPr>
              <w:contextualSpacing/>
              <w:jc w:val="center"/>
              <w:rPr>
                <w:b/>
                <w:sz w:val="16"/>
                <w:szCs w:val="16"/>
                <w:lang w:val="en-GB"/>
              </w:rPr>
            </w:pPr>
          </w:p>
        </w:tc>
        <w:tc>
          <w:tcPr>
            <w:tcW w:w="723" w:type="dxa"/>
            <w:vAlign w:val="center"/>
          </w:tcPr>
          <w:p w14:paraId="7DFF651B"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49D6ACD3" w14:textId="77777777" w:rsidR="00400293" w:rsidRPr="000F2EDA" w:rsidRDefault="00400293" w:rsidP="000F2EDA">
            <w:pPr>
              <w:jc w:val="center"/>
              <w:rPr>
                <w:color w:val="000000"/>
                <w:sz w:val="16"/>
                <w:szCs w:val="16"/>
                <w:lang w:val="en-GB"/>
              </w:rPr>
            </w:pPr>
            <w:r w:rsidRPr="000F2EDA">
              <w:rPr>
                <w:color w:val="000000"/>
                <w:sz w:val="16"/>
                <w:szCs w:val="16"/>
                <w:lang w:val="en-GB"/>
              </w:rPr>
              <w:t>5794</w:t>
            </w:r>
          </w:p>
        </w:tc>
        <w:tc>
          <w:tcPr>
            <w:tcW w:w="917" w:type="dxa"/>
            <w:vAlign w:val="center"/>
          </w:tcPr>
          <w:p w14:paraId="4BB109C5" w14:textId="77777777" w:rsidR="00400293" w:rsidRPr="000F2EDA" w:rsidRDefault="00400293" w:rsidP="000F2EDA">
            <w:pPr>
              <w:jc w:val="center"/>
              <w:rPr>
                <w:color w:val="000000"/>
                <w:sz w:val="16"/>
                <w:szCs w:val="16"/>
                <w:lang w:val="en-GB"/>
              </w:rPr>
            </w:pPr>
            <w:r w:rsidRPr="000F2EDA">
              <w:rPr>
                <w:color w:val="000000"/>
                <w:sz w:val="16"/>
                <w:szCs w:val="16"/>
                <w:lang w:val="en-GB"/>
              </w:rPr>
              <w:t>4315</w:t>
            </w:r>
          </w:p>
        </w:tc>
        <w:tc>
          <w:tcPr>
            <w:tcW w:w="798" w:type="dxa"/>
            <w:vAlign w:val="center"/>
          </w:tcPr>
          <w:p w14:paraId="61D0B2B7" w14:textId="77777777" w:rsidR="00400293" w:rsidRPr="000F2EDA" w:rsidRDefault="00400293" w:rsidP="000F2EDA">
            <w:pPr>
              <w:jc w:val="center"/>
              <w:rPr>
                <w:color w:val="000000"/>
                <w:sz w:val="16"/>
                <w:szCs w:val="16"/>
                <w:lang w:val="en-GB"/>
              </w:rPr>
            </w:pPr>
            <w:r w:rsidRPr="000F2EDA">
              <w:rPr>
                <w:color w:val="000000"/>
                <w:sz w:val="16"/>
                <w:szCs w:val="16"/>
                <w:lang w:val="en-GB"/>
              </w:rPr>
              <w:t>74.47</w:t>
            </w:r>
          </w:p>
        </w:tc>
        <w:tc>
          <w:tcPr>
            <w:tcW w:w="842" w:type="dxa"/>
            <w:vAlign w:val="center"/>
          </w:tcPr>
          <w:p w14:paraId="1E6502C1" w14:textId="77777777" w:rsidR="00400293" w:rsidRPr="000F2EDA" w:rsidRDefault="00400293" w:rsidP="000F2EDA">
            <w:pPr>
              <w:jc w:val="center"/>
              <w:rPr>
                <w:color w:val="000000"/>
                <w:sz w:val="16"/>
                <w:szCs w:val="16"/>
                <w:lang w:val="en-GB"/>
              </w:rPr>
            </w:pPr>
            <w:r w:rsidRPr="000F2EDA">
              <w:rPr>
                <w:color w:val="000000"/>
                <w:sz w:val="16"/>
                <w:szCs w:val="16"/>
                <w:lang w:val="en-GB"/>
              </w:rPr>
              <w:t>538</w:t>
            </w:r>
          </w:p>
        </w:tc>
        <w:tc>
          <w:tcPr>
            <w:tcW w:w="817" w:type="dxa"/>
            <w:vAlign w:val="center"/>
          </w:tcPr>
          <w:p w14:paraId="24276BA6" w14:textId="77777777" w:rsidR="00400293" w:rsidRPr="000F2EDA" w:rsidRDefault="00400293" w:rsidP="000F2EDA">
            <w:pPr>
              <w:jc w:val="center"/>
              <w:rPr>
                <w:color w:val="000000"/>
                <w:sz w:val="16"/>
                <w:szCs w:val="16"/>
                <w:lang w:val="en-GB"/>
              </w:rPr>
            </w:pPr>
            <w:r w:rsidRPr="000F2EDA">
              <w:rPr>
                <w:color w:val="000000"/>
                <w:sz w:val="16"/>
                <w:szCs w:val="16"/>
                <w:lang w:val="en-GB"/>
              </w:rPr>
              <w:t>9.29</w:t>
            </w:r>
          </w:p>
        </w:tc>
        <w:tc>
          <w:tcPr>
            <w:tcW w:w="781" w:type="dxa"/>
            <w:vAlign w:val="center"/>
          </w:tcPr>
          <w:p w14:paraId="1759885D" w14:textId="77777777" w:rsidR="00400293" w:rsidRPr="000F2EDA" w:rsidRDefault="00400293" w:rsidP="000F2EDA">
            <w:pPr>
              <w:jc w:val="center"/>
              <w:rPr>
                <w:color w:val="000000"/>
                <w:sz w:val="16"/>
                <w:szCs w:val="16"/>
                <w:lang w:val="en-GB"/>
              </w:rPr>
            </w:pPr>
            <w:r w:rsidRPr="000F2EDA">
              <w:rPr>
                <w:color w:val="000000"/>
                <w:sz w:val="16"/>
                <w:szCs w:val="16"/>
                <w:lang w:val="en-GB"/>
              </w:rPr>
              <w:t>54</w:t>
            </w:r>
          </w:p>
        </w:tc>
        <w:tc>
          <w:tcPr>
            <w:tcW w:w="806" w:type="dxa"/>
            <w:vAlign w:val="center"/>
          </w:tcPr>
          <w:p w14:paraId="60D10F15" w14:textId="77777777" w:rsidR="00400293" w:rsidRPr="000F2EDA" w:rsidRDefault="00400293" w:rsidP="000F2EDA">
            <w:pPr>
              <w:jc w:val="center"/>
              <w:rPr>
                <w:color w:val="000000"/>
                <w:sz w:val="16"/>
                <w:szCs w:val="16"/>
                <w:lang w:val="en-GB"/>
              </w:rPr>
            </w:pPr>
            <w:r w:rsidRPr="000F2EDA">
              <w:rPr>
                <w:color w:val="000000"/>
                <w:sz w:val="16"/>
                <w:szCs w:val="16"/>
                <w:lang w:val="en-GB"/>
              </w:rPr>
              <w:t>0.93</w:t>
            </w:r>
          </w:p>
        </w:tc>
        <w:tc>
          <w:tcPr>
            <w:tcW w:w="1093" w:type="dxa"/>
            <w:vAlign w:val="center"/>
          </w:tcPr>
          <w:p w14:paraId="4F3C746A" w14:textId="77777777" w:rsidR="00400293" w:rsidRPr="000F2EDA" w:rsidRDefault="00400293" w:rsidP="000F2EDA">
            <w:pPr>
              <w:jc w:val="center"/>
              <w:rPr>
                <w:color w:val="000000"/>
                <w:sz w:val="16"/>
                <w:szCs w:val="16"/>
                <w:lang w:val="en-GB"/>
              </w:rPr>
            </w:pPr>
            <w:r w:rsidRPr="000F2EDA">
              <w:rPr>
                <w:color w:val="000000"/>
                <w:sz w:val="16"/>
                <w:szCs w:val="16"/>
                <w:lang w:val="en-GB"/>
              </w:rPr>
              <w:t>887</w:t>
            </w:r>
          </w:p>
        </w:tc>
        <w:tc>
          <w:tcPr>
            <w:tcW w:w="1030" w:type="dxa"/>
            <w:vAlign w:val="center"/>
          </w:tcPr>
          <w:p w14:paraId="5D4AF3E7" w14:textId="77777777" w:rsidR="00400293" w:rsidRPr="000F2EDA" w:rsidRDefault="00400293" w:rsidP="000F2EDA">
            <w:pPr>
              <w:jc w:val="center"/>
              <w:rPr>
                <w:color w:val="000000"/>
                <w:sz w:val="16"/>
                <w:szCs w:val="16"/>
                <w:lang w:val="en-GB"/>
              </w:rPr>
            </w:pPr>
            <w:r w:rsidRPr="000F2EDA">
              <w:rPr>
                <w:color w:val="000000"/>
                <w:sz w:val="16"/>
                <w:szCs w:val="16"/>
                <w:lang w:val="en-GB"/>
              </w:rPr>
              <w:t>15.31</w:t>
            </w:r>
          </w:p>
        </w:tc>
      </w:tr>
      <w:tr w:rsidR="00400293" w:rsidRPr="000F2EDA" w14:paraId="6C5885B0" w14:textId="77777777" w:rsidTr="007106B2">
        <w:trPr>
          <w:trHeight w:val="170"/>
          <w:jc w:val="center"/>
        </w:trPr>
        <w:tc>
          <w:tcPr>
            <w:tcW w:w="1743" w:type="dxa"/>
            <w:vMerge w:val="restart"/>
            <w:vAlign w:val="center"/>
          </w:tcPr>
          <w:p w14:paraId="6A715D37" w14:textId="5BDA5B77" w:rsidR="00400293" w:rsidRPr="00400293" w:rsidRDefault="00400293" w:rsidP="000F2EDA">
            <w:pPr>
              <w:contextualSpacing/>
              <w:jc w:val="center"/>
              <w:rPr>
                <w:b/>
                <w:sz w:val="16"/>
                <w:szCs w:val="16"/>
                <w:lang w:val="en-GB"/>
              </w:rPr>
            </w:pPr>
            <w:r w:rsidRPr="00400293">
              <w:rPr>
                <w:b/>
                <w:sz w:val="16"/>
                <w:szCs w:val="16"/>
              </w:rPr>
              <w:t>Одеська</w:t>
            </w:r>
          </w:p>
        </w:tc>
        <w:tc>
          <w:tcPr>
            <w:tcW w:w="723" w:type="dxa"/>
            <w:vAlign w:val="center"/>
          </w:tcPr>
          <w:p w14:paraId="1A11EA43"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C54D9AB" w14:textId="77777777" w:rsidR="00400293" w:rsidRPr="000F2EDA" w:rsidRDefault="00400293" w:rsidP="000F2EDA">
            <w:pPr>
              <w:jc w:val="center"/>
              <w:rPr>
                <w:sz w:val="16"/>
                <w:szCs w:val="16"/>
                <w:lang w:val="en-GB"/>
              </w:rPr>
            </w:pPr>
            <w:r w:rsidRPr="000F2EDA">
              <w:rPr>
                <w:sz w:val="16"/>
                <w:szCs w:val="16"/>
                <w:lang w:val="en-GB"/>
              </w:rPr>
              <w:t>9399</w:t>
            </w:r>
          </w:p>
        </w:tc>
        <w:tc>
          <w:tcPr>
            <w:tcW w:w="917" w:type="dxa"/>
            <w:vAlign w:val="center"/>
          </w:tcPr>
          <w:p w14:paraId="1E2F39FC" w14:textId="77777777" w:rsidR="00400293" w:rsidRPr="000F2EDA" w:rsidRDefault="00400293" w:rsidP="000F2EDA">
            <w:pPr>
              <w:jc w:val="center"/>
              <w:rPr>
                <w:sz w:val="16"/>
                <w:szCs w:val="16"/>
                <w:lang w:val="en-GB"/>
              </w:rPr>
            </w:pPr>
            <w:r w:rsidRPr="000F2EDA">
              <w:rPr>
                <w:sz w:val="16"/>
                <w:szCs w:val="16"/>
                <w:lang w:val="en-GB"/>
              </w:rPr>
              <w:t>8584</w:t>
            </w:r>
          </w:p>
        </w:tc>
        <w:tc>
          <w:tcPr>
            <w:tcW w:w="798" w:type="dxa"/>
            <w:vAlign w:val="center"/>
          </w:tcPr>
          <w:p w14:paraId="14D02941" w14:textId="77777777" w:rsidR="00400293" w:rsidRPr="000F2EDA" w:rsidRDefault="00400293" w:rsidP="000F2EDA">
            <w:pPr>
              <w:jc w:val="center"/>
              <w:rPr>
                <w:sz w:val="16"/>
                <w:szCs w:val="16"/>
                <w:lang w:val="en-GB"/>
              </w:rPr>
            </w:pPr>
            <w:r w:rsidRPr="000F2EDA">
              <w:rPr>
                <w:sz w:val="16"/>
                <w:szCs w:val="16"/>
                <w:lang w:val="en-GB"/>
              </w:rPr>
              <w:t>91.3</w:t>
            </w:r>
          </w:p>
        </w:tc>
        <w:tc>
          <w:tcPr>
            <w:tcW w:w="842" w:type="dxa"/>
            <w:vAlign w:val="center"/>
          </w:tcPr>
          <w:p w14:paraId="10CB58A4" w14:textId="77777777" w:rsidR="00400293" w:rsidRPr="000F2EDA" w:rsidRDefault="00400293" w:rsidP="000F2EDA">
            <w:pPr>
              <w:jc w:val="center"/>
              <w:rPr>
                <w:sz w:val="16"/>
                <w:szCs w:val="16"/>
                <w:lang w:val="en-GB"/>
              </w:rPr>
            </w:pPr>
            <w:r w:rsidRPr="000F2EDA">
              <w:rPr>
                <w:sz w:val="16"/>
                <w:szCs w:val="16"/>
                <w:lang w:val="en-GB"/>
              </w:rPr>
              <w:t>448</w:t>
            </w:r>
          </w:p>
        </w:tc>
        <w:tc>
          <w:tcPr>
            <w:tcW w:w="817" w:type="dxa"/>
            <w:vAlign w:val="center"/>
          </w:tcPr>
          <w:p w14:paraId="64143DA1" w14:textId="77777777" w:rsidR="00400293" w:rsidRPr="000F2EDA" w:rsidRDefault="00400293" w:rsidP="000F2EDA">
            <w:pPr>
              <w:jc w:val="center"/>
              <w:rPr>
                <w:sz w:val="16"/>
                <w:szCs w:val="16"/>
                <w:lang w:val="en-GB"/>
              </w:rPr>
            </w:pPr>
            <w:r w:rsidRPr="000F2EDA">
              <w:rPr>
                <w:sz w:val="16"/>
                <w:szCs w:val="16"/>
                <w:lang w:val="en-GB"/>
              </w:rPr>
              <w:t>4.8</w:t>
            </w:r>
          </w:p>
        </w:tc>
        <w:tc>
          <w:tcPr>
            <w:tcW w:w="781" w:type="dxa"/>
            <w:vAlign w:val="center"/>
          </w:tcPr>
          <w:p w14:paraId="778D3036" w14:textId="77777777" w:rsidR="00400293" w:rsidRPr="000F2EDA" w:rsidRDefault="00400293" w:rsidP="000F2EDA">
            <w:pPr>
              <w:jc w:val="center"/>
              <w:rPr>
                <w:sz w:val="16"/>
                <w:szCs w:val="16"/>
                <w:lang w:val="en-GB"/>
              </w:rPr>
            </w:pPr>
            <w:r w:rsidRPr="000F2EDA">
              <w:rPr>
                <w:sz w:val="16"/>
                <w:szCs w:val="16"/>
                <w:lang w:val="en-GB"/>
              </w:rPr>
              <w:t>65</w:t>
            </w:r>
          </w:p>
        </w:tc>
        <w:tc>
          <w:tcPr>
            <w:tcW w:w="806" w:type="dxa"/>
            <w:vAlign w:val="center"/>
          </w:tcPr>
          <w:p w14:paraId="7E7F88F1" w14:textId="77777777" w:rsidR="00400293" w:rsidRPr="000F2EDA" w:rsidRDefault="00400293" w:rsidP="000F2EDA">
            <w:pPr>
              <w:jc w:val="center"/>
              <w:rPr>
                <w:sz w:val="16"/>
                <w:szCs w:val="16"/>
                <w:lang w:val="en-GB"/>
              </w:rPr>
            </w:pPr>
            <w:r w:rsidRPr="000F2EDA">
              <w:rPr>
                <w:sz w:val="16"/>
                <w:szCs w:val="16"/>
                <w:lang w:val="en-GB"/>
              </w:rPr>
              <w:t>0.7</w:t>
            </w:r>
          </w:p>
        </w:tc>
        <w:tc>
          <w:tcPr>
            <w:tcW w:w="1093" w:type="dxa"/>
            <w:vAlign w:val="center"/>
          </w:tcPr>
          <w:p w14:paraId="7DB57305" w14:textId="77777777" w:rsidR="00400293" w:rsidRPr="000F2EDA" w:rsidRDefault="00400293" w:rsidP="000F2EDA">
            <w:pPr>
              <w:jc w:val="center"/>
              <w:rPr>
                <w:sz w:val="16"/>
                <w:szCs w:val="16"/>
                <w:lang w:val="en-GB"/>
              </w:rPr>
            </w:pPr>
            <w:r w:rsidRPr="000F2EDA">
              <w:rPr>
                <w:sz w:val="16"/>
                <w:szCs w:val="16"/>
                <w:lang w:val="en-GB"/>
              </w:rPr>
              <w:t>302</w:t>
            </w:r>
          </w:p>
        </w:tc>
        <w:tc>
          <w:tcPr>
            <w:tcW w:w="1030" w:type="dxa"/>
            <w:vAlign w:val="center"/>
          </w:tcPr>
          <w:p w14:paraId="350A6F31" w14:textId="77777777" w:rsidR="00400293" w:rsidRPr="000F2EDA" w:rsidRDefault="00400293" w:rsidP="000F2EDA">
            <w:pPr>
              <w:jc w:val="center"/>
              <w:rPr>
                <w:sz w:val="16"/>
                <w:szCs w:val="16"/>
                <w:lang w:val="en-GB"/>
              </w:rPr>
            </w:pPr>
            <w:r w:rsidRPr="000F2EDA">
              <w:rPr>
                <w:sz w:val="16"/>
                <w:szCs w:val="16"/>
                <w:lang w:val="en-GB"/>
              </w:rPr>
              <w:t>3.2</w:t>
            </w:r>
          </w:p>
        </w:tc>
      </w:tr>
      <w:tr w:rsidR="00400293" w:rsidRPr="000F2EDA" w14:paraId="68B557A9" w14:textId="77777777" w:rsidTr="007106B2">
        <w:trPr>
          <w:trHeight w:val="170"/>
          <w:jc w:val="center"/>
        </w:trPr>
        <w:tc>
          <w:tcPr>
            <w:tcW w:w="1743" w:type="dxa"/>
            <w:vMerge/>
            <w:vAlign w:val="center"/>
          </w:tcPr>
          <w:p w14:paraId="1B0D9771" w14:textId="77777777" w:rsidR="00400293" w:rsidRPr="00400293" w:rsidRDefault="00400293" w:rsidP="000F2EDA">
            <w:pPr>
              <w:contextualSpacing/>
              <w:jc w:val="center"/>
              <w:rPr>
                <w:b/>
                <w:sz w:val="16"/>
                <w:szCs w:val="16"/>
                <w:lang w:val="en-GB"/>
              </w:rPr>
            </w:pPr>
          </w:p>
        </w:tc>
        <w:tc>
          <w:tcPr>
            <w:tcW w:w="723" w:type="dxa"/>
            <w:vAlign w:val="center"/>
          </w:tcPr>
          <w:p w14:paraId="7377901B"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4CE055A4" w14:textId="77777777" w:rsidR="00400293" w:rsidRPr="000F2EDA" w:rsidRDefault="00400293" w:rsidP="000F2EDA">
            <w:pPr>
              <w:jc w:val="center"/>
              <w:rPr>
                <w:color w:val="000000"/>
                <w:sz w:val="16"/>
                <w:szCs w:val="16"/>
                <w:lang w:val="en-GB"/>
              </w:rPr>
            </w:pPr>
            <w:r w:rsidRPr="000F2EDA">
              <w:rPr>
                <w:color w:val="000000"/>
                <w:sz w:val="16"/>
                <w:szCs w:val="16"/>
                <w:lang w:val="en-GB"/>
              </w:rPr>
              <w:t>7906</w:t>
            </w:r>
          </w:p>
        </w:tc>
        <w:tc>
          <w:tcPr>
            <w:tcW w:w="917" w:type="dxa"/>
            <w:vAlign w:val="center"/>
          </w:tcPr>
          <w:p w14:paraId="55425BC1" w14:textId="77777777" w:rsidR="00400293" w:rsidRPr="000F2EDA" w:rsidRDefault="00400293" w:rsidP="000F2EDA">
            <w:pPr>
              <w:jc w:val="center"/>
              <w:rPr>
                <w:color w:val="000000"/>
                <w:sz w:val="16"/>
                <w:szCs w:val="16"/>
                <w:lang w:val="en-GB"/>
              </w:rPr>
            </w:pPr>
            <w:r w:rsidRPr="000F2EDA">
              <w:rPr>
                <w:color w:val="000000"/>
                <w:sz w:val="16"/>
                <w:szCs w:val="16"/>
                <w:lang w:val="en-GB"/>
              </w:rPr>
              <w:t>7351</w:t>
            </w:r>
          </w:p>
        </w:tc>
        <w:tc>
          <w:tcPr>
            <w:tcW w:w="798" w:type="dxa"/>
            <w:vAlign w:val="center"/>
          </w:tcPr>
          <w:p w14:paraId="6DC6D985" w14:textId="77777777" w:rsidR="00400293" w:rsidRPr="000F2EDA" w:rsidRDefault="00400293" w:rsidP="000F2EDA">
            <w:pPr>
              <w:jc w:val="center"/>
              <w:rPr>
                <w:color w:val="000000"/>
                <w:sz w:val="16"/>
                <w:szCs w:val="16"/>
                <w:lang w:val="en-GB"/>
              </w:rPr>
            </w:pPr>
            <w:r w:rsidRPr="000F2EDA">
              <w:rPr>
                <w:color w:val="000000"/>
                <w:sz w:val="16"/>
                <w:szCs w:val="16"/>
                <w:lang w:val="en-GB"/>
              </w:rPr>
              <w:t>92.98</w:t>
            </w:r>
          </w:p>
        </w:tc>
        <w:tc>
          <w:tcPr>
            <w:tcW w:w="842" w:type="dxa"/>
            <w:vAlign w:val="center"/>
          </w:tcPr>
          <w:p w14:paraId="0093BE6E" w14:textId="77777777" w:rsidR="00400293" w:rsidRPr="000F2EDA" w:rsidRDefault="00400293" w:rsidP="000F2EDA">
            <w:pPr>
              <w:jc w:val="center"/>
              <w:rPr>
                <w:color w:val="000000"/>
                <w:sz w:val="16"/>
                <w:szCs w:val="16"/>
                <w:lang w:val="en-GB"/>
              </w:rPr>
            </w:pPr>
            <w:r w:rsidRPr="000F2EDA">
              <w:rPr>
                <w:color w:val="000000"/>
                <w:sz w:val="16"/>
                <w:szCs w:val="16"/>
                <w:lang w:val="en-GB"/>
              </w:rPr>
              <w:t>319</w:t>
            </w:r>
          </w:p>
        </w:tc>
        <w:tc>
          <w:tcPr>
            <w:tcW w:w="817" w:type="dxa"/>
            <w:vAlign w:val="center"/>
          </w:tcPr>
          <w:p w14:paraId="3EFD1FDC" w14:textId="77777777" w:rsidR="00400293" w:rsidRPr="000F2EDA" w:rsidRDefault="00400293" w:rsidP="000F2EDA">
            <w:pPr>
              <w:jc w:val="center"/>
              <w:rPr>
                <w:color w:val="000000"/>
                <w:sz w:val="16"/>
                <w:szCs w:val="16"/>
                <w:lang w:val="en-GB"/>
              </w:rPr>
            </w:pPr>
            <w:r w:rsidRPr="000F2EDA">
              <w:rPr>
                <w:color w:val="000000"/>
                <w:sz w:val="16"/>
                <w:szCs w:val="16"/>
                <w:lang w:val="en-GB"/>
              </w:rPr>
              <w:t>4.03</w:t>
            </w:r>
          </w:p>
        </w:tc>
        <w:tc>
          <w:tcPr>
            <w:tcW w:w="781" w:type="dxa"/>
            <w:vAlign w:val="center"/>
          </w:tcPr>
          <w:p w14:paraId="0FBC009C" w14:textId="77777777" w:rsidR="00400293" w:rsidRPr="000F2EDA" w:rsidRDefault="00400293" w:rsidP="000F2EDA">
            <w:pPr>
              <w:jc w:val="center"/>
              <w:rPr>
                <w:color w:val="000000"/>
                <w:sz w:val="16"/>
                <w:szCs w:val="16"/>
                <w:lang w:val="en-GB"/>
              </w:rPr>
            </w:pPr>
            <w:r w:rsidRPr="000F2EDA">
              <w:rPr>
                <w:color w:val="000000"/>
                <w:sz w:val="16"/>
                <w:szCs w:val="16"/>
                <w:lang w:val="en-GB"/>
              </w:rPr>
              <w:t>35</w:t>
            </w:r>
          </w:p>
        </w:tc>
        <w:tc>
          <w:tcPr>
            <w:tcW w:w="806" w:type="dxa"/>
            <w:vAlign w:val="center"/>
          </w:tcPr>
          <w:p w14:paraId="3A701CC4" w14:textId="77777777" w:rsidR="00400293" w:rsidRPr="000F2EDA" w:rsidRDefault="00400293" w:rsidP="000F2EDA">
            <w:pPr>
              <w:jc w:val="center"/>
              <w:rPr>
                <w:color w:val="000000"/>
                <w:sz w:val="16"/>
                <w:szCs w:val="16"/>
                <w:lang w:val="en-GB"/>
              </w:rPr>
            </w:pPr>
            <w:r w:rsidRPr="000F2EDA">
              <w:rPr>
                <w:color w:val="000000"/>
                <w:sz w:val="16"/>
                <w:szCs w:val="16"/>
                <w:lang w:val="en-GB"/>
              </w:rPr>
              <w:t>0.44</w:t>
            </w:r>
          </w:p>
        </w:tc>
        <w:tc>
          <w:tcPr>
            <w:tcW w:w="1093" w:type="dxa"/>
            <w:vAlign w:val="center"/>
          </w:tcPr>
          <w:p w14:paraId="7A0C589A" w14:textId="77777777" w:rsidR="00400293" w:rsidRPr="000F2EDA" w:rsidRDefault="00400293" w:rsidP="000F2EDA">
            <w:pPr>
              <w:jc w:val="center"/>
              <w:rPr>
                <w:color w:val="000000"/>
                <w:sz w:val="16"/>
                <w:szCs w:val="16"/>
                <w:lang w:val="en-GB"/>
              </w:rPr>
            </w:pPr>
            <w:r w:rsidRPr="000F2EDA">
              <w:rPr>
                <w:color w:val="000000"/>
                <w:sz w:val="16"/>
                <w:szCs w:val="16"/>
                <w:lang w:val="en-GB"/>
              </w:rPr>
              <w:t>201</w:t>
            </w:r>
          </w:p>
        </w:tc>
        <w:tc>
          <w:tcPr>
            <w:tcW w:w="1030" w:type="dxa"/>
            <w:vAlign w:val="center"/>
          </w:tcPr>
          <w:p w14:paraId="46AFFE23" w14:textId="77777777" w:rsidR="00400293" w:rsidRPr="000F2EDA" w:rsidRDefault="00400293" w:rsidP="000F2EDA">
            <w:pPr>
              <w:jc w:val="center"/>
              <w:rPr>
                <w:color w:val="000000"/>
                <w:sz w:val="16"/>
                <w:szCs w:val="16"/>
                <w:lang w:val="en-GB"/>
              </w:rPr>
            </w:pPr>
            <w:r w:rsidRPr="000F2EDA">
              <w:rPr>
                <w:color w:val="000000"/>
                <w:sz w:val="16"/>
                <w:szCs w:val="16"/>
                <w:lang w:val="en-GB"/>
              </w:rPr>
              <w:t>2.54</w:t>
            </w:r>
          </w:p>
        </w:tc>
      </w:tr>
      <w:tr w:rsidR="00400293" w:rsidRPr="000F2EDA" w14:paraId="32294852" w14:textId="77777777" w:rsidTr="007106B2">
        <w:trPr>
          <w:trHeight w:val="170"/>
          <w:jc w:val="center"/>
        </w:trPr>
        <w:tc>
          <w:tcPr>
            <w:tcW w:w="1743" w:type="dxa"/>
            <w:vMerge/>
            <w:vAlign w:val="center"/>
          </w:tcPr>
          <w:p w14:paraId="0FF0CB29" w14:textId="77777777" w:rsidR="00400293" w:rsidRPr="00400293" w:rsidRDefault="00400293" w:rsidP="000F2EDA">
            <w:pPr>
              <w:contextualSpacing/>
              <w:jc w:val="center"/>
              <w:rPr>
                <w:b/>
                <w:sz w:val="16"/>
                <w:szCs w:val="16"/>
                <w:lang w:val="en-GB"/>
              </w:rPr>
            </w:pPr>
          </w:p>
        </w:tc>
        <w:tc>
          <w:tcPr>
            <w:tcW w:w="723" w:type="dxa"/>
            <w:vAlign w:val="center"/>
          </w:tcPr>
          <w:p w14:paraId="23AE926D"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7B3431B7" w14:textId="77777777" w:rsidR="00400293" w:rsidRPr="000F2EDA" w:rsidRDefault="00400293" w:rsidP="000F2EDA">
            <w:pPr>
              <w:jc w:val="center"/>
              <w:rPr>
                <w:color w:val="000000"/>
                <w:sz w:val="16"/>
                <w:szCs w:val="16"/>
                <w:lang w:val="en-GB"/>
              </w:rPr>
            </w:pPr>
            <w:r w:rsidRPr="000F2EDA">
              <w:rPr>
                <w:color w:val="000000"/>
                <w:sz w:val="16"/>
                <w:szCs w:val="16"/>
                <w:lang w:val="en-GB"/>
              </w:rPr>
              <w:t>8102</w:t>
            </w:r>
          </w:p>
        </w:tc>
        <w:tc>
          <w:tcPr>
            <w:tcW w:w="917" w:type="dxa"/>
            <w:vAlign w:val="center"/>
          </w:tcPr>
          <w:p w14:paraId="1C643CAF" w14:textId="77777777" w:rsidR="00400293" w:rsidRPr="000F2EDA" w:rsidRDefault="00400293" w:rsidP="000F2EDA">
            <w:pPr>
              <w:jc w:val="center"/>
              <w:rPr>
                <w:color w:val="000000"/>
                <w:sz w:val="16"/>
                <w:szCs w:val="16"/>
                <w:lang w:val="en-GB"/>
              </w:rPr>
            </w:pPr>
            <w:r w:rsidRPr="000F2EDA">
              <w:rPr>
                <w:color w:val="000000"/>
                <w:sz w:val="16"/>
                <w:szCs w:val="16"/>
                <w:lang w:val="en-GB"/>
              </w:rPr>
              <w:t>7561</w:t>
            </w:r>
          </w:p>
        </w:tc>
        <w:tc>
          <w:tcPr>
            <w:tcW w:w="798" w:type="dxa"/>
            <w:vAlign w:val="center"/>
          </w:tcPr>
          <w:p w14:paraId="4C78BB26" w14:textId="77777777" w:rsidR="00400293" w:rsidRPr="000F2EDA" w:rsidRDefault="00400293" w:rsidP="000F2EDA">
            <w:pPr>
              <w:jc w:val="center"/>
              <w:rPr>
                <w:color w:val="000000"/>
                <w:sz w:val="16"/>
                <w:szCs w:val="16"/>
                <w:lang w:val="en-GB"/>
              </w:rPr>
            </w:pPr>
            <w:r w:rsidRPr="000F2EDA">
              <w:rPr>
                <w:color w:val="000000"/>
                <w:sz w:val="16"/>
                <w:szCs w:val="16"/>
                <w:lang w:val="en-GB"/>
              </w:rPr>
              <w:t>93.32</w:t>
            </w:r>
          </w:p>
        </w:tc>
        <w:tc>
          <w:tcPr>
            <w:tcW w:w="842" w:type="dxa"/>
            <w:vAlign w:val="center"/>
          </w:tcPr>
          <w:p w14:paraId="4EB075C6" w14:textId="77777777" w:rsidR="00400293" w:rsidRPr="000F2EDA" w:rsidRDefault="00400293" w:rsidP="000F2EDA">
            <w:pPr>
              <w:jc w:val="center"/>
              <w:rPr>
                <w:color w:val="000000"/>
                <w:sz w:val="16"/>
                <w:szCs w:val="16"/>
                <w:lang w:val="en-GB"/>
              </w:rPr>
            </w:pPr>
            <w:r w:rsidRPr="000F2EDA">
              <w:rPr>
                <w:color w:val="000000"/>
                <w:sz w:val="16"/>
                <w:szCs w:val="16"/>
                <w:lang w:val="en-GB"/>
              </w:rPr>
              <w:t>340</w:t>
            </w:r>
          </w:p>
        </w:tc>
        <w:tc>
          <w:tcPr>
            <w:tcW w:w="817" w:type="dxa"/>
            <w:vAlign w:val="center"/>
          </w:tcPr>
          <w:p w14:paraId="62A30605" w14:textId="77777777" w:rsidR="00400293" w:rsidRPr="000F2EDA" w:rsidRDefault="00400293" w:rsidP="000F2EDA">
            <w:pPr>
              <w:jc w:val="center"/>
              <w:rPr>
                <w:color w:val="000000"/>
                <w:sz w:val="16"/>
                <w:szCs w:val="16"/>
                <w:lang w:val="en-GB"/>
              </w:rPr>
            </w:pPr>
            <w:r w:rsidRPr="000F2EDA">
              <w:rPr>
                <w:color w:val="000000"/>
                <w:sz w:val="16"/>
                <w:szCs w:val="16"/>
                <w:lang w:val="en-GB"/>
              </w:rPr>
              <w:t>4.20</w:t>
            </w:r>
          </w:p>
        </w:tc>
        <w:tc>
          <w:tcPr>
            <w:tcW w:w="781" w:type="dxa"/>
            <w:vAlign w:val="center"/>
          </w:tcPr>
          <w:p w14:paraId="232AC689" w14:textId="77777777" w:rsidR="00400293" w:rsidRPr="000F2EDA" w:rsidRDefault="00400293" w:rsidP="000F2EDA">
            <w:pPr>
              <w:jc w:val="center"/>
              <w:rPr>
                <w:color w:val="000000"/>
                <w:sz w:val="16"/>
                <w:szCs w:val="16"/>
                <w:lang w:val="en-GB"/>
              </w:rPr>
            </w:pPr>
            <w:r w:rsidRPr="000F2EDA">
              <w:rPr>
                <w:color w:val="000000"/>
                <w:sz w:val="16"/>
                <w:szCs w:val="16"/>
                <w:lang w:val="en-GB"/>
              </w:rPr>
              <w:t>41</w:t>
            </w:r>
          </w:p>
        </w:tc>
        <w:tc>
          <w:tcPr>
            <w:tcW w:w="806" w:type="dxa"/>
            <w:vAlign w:val="center"/>
          </w:tcPr>
          <w:p w14:paraId="3B0F2BA5" w14:textId="77777777" w:rsidR="00400293" w:rsidRPr="000F2EDA" w:rsidRDefault="00400293" w:rsidP="000F2EDA">
            <w:pPr>
              <w:jc w:val="center"/>
              <w:rPr>
                <w:color w:val="000000"/>
                <w:sz w:val="16"/>
                <w:szCs w:val="16"/>
                <w:lang w:val="en-GB"/>
              </w:rPr>
            </w:pPr>
            <w:r w:rsidRPr="000F2EDA">
              <w:rPr>
                <w:color w:val="000000"/>
                <w:sz w:val="16"/>
                <w:szCs w:val="16"/>
                <w:lang w:val="en-GB"/>
              </w:rPr>
              <w:t>0.51</w:t>
            </w:r>
          </w:p>
        </w:tc>
        <w:tc>
          <w:tcPr>
            <w:tcW w:w="1093" w:type="dxa"/>
            <w:vAlign w:val="center"/>
          </w:tcPr>
          <w:p w14:paraId="500A236B" w14:textId="77777777" w:rsidR="00400293" w:rsidRPr="000F2EDA" w:rsidRDefault="00400293" w:rsidP="000F2EDA">
            <w:pPr>
              <w:jc w:val="center"/>
              <w:rPr>
                <w:color w:val="000000"/>
                <w:sz w:val="16"/>
                <w:szCs w:val="16"/>
                <w:lang w:val="en-GB"/>
              </w:rPr>
            </w:pPr>
            <w:r w:rsidRPr="000F2EDA">
              <w:rPr>
                <w:color w:val="000000"/>
                <w:sz w:val="16"/>
                <w:szCs w:val="16"/>
                <w:lang w:val="en-GB"/>
              </w:rPr>
              <w:t>160</w:t>
            </w:r>
          </w:p>
        </w:tc>
        <w:tc>
          <w:tcPr>
            <w:tcW w:w="1030" w:type="dxa"/>
            <w:vAlign w:val="center"/>
          </w:tcPr>
          <w:p w14:paraId="2FFDAED7" w14:textId="77777777" w:rsidR="00400293" w:rsidRPr="000F2EDA" w:rsidRDefault="00400293" w:rsidP="000F2EDA">
            <w:pPr>
              <w:jc w:val="center"/>
              <w:rPr>
                <w:color w:val="000000"/>
                <w:sz w:val="16"/>
                <w:szCs w:val="16"/>
                <w:lang w:val="en-GB"/>
              </w:rPr>
            </w:pPr>
            <w:r w:rsidRPr="000F2EDA">
              <w:rPr>
                <w:color w:val="000000"/>
                <w:sz w:val="16"/>
                <w:szCs w:val="16"/>
                <w:lang w:val="en-GB"/>
              </w:rPr>
              <w:t>1.97</w:t>
            </w:r>
          </w:p>
        </w:tc>
      </w:tr>
      <w:tr w:rsidR="00400293" w:rsidRPr="000F2EDA" w14:paraId="5952D748" w14:textId="77777777" w:rsidTr="007106B2">
        <w:trPr>
          <w:trHeight w:val="170"/>
          <w:jc w:val="center"/>
        </w:trPr>
        <w:tc>
          <w:tcPr>
            <w:tcW w:w="1743" w:type="dxa"/>
            <w:vMerge w:val="restart"/>
            <w:vAlign w:val="center"/>
          </w:tcPr>
          <w:p w14:paraId="74C83FF0" w14:textId="3D3C99C9" w:rsidR="00400293" w:rsidRPr="00400293" w:rsidRDefault="00400293" w:rsidP="000F2EDA">
            <w:pPr>
              <w:contextualSpacing/>
              <w:jc w:val="center"/>
              <w:rPr>
                <w:b/>
                <w:sz w:val="16"/>
                <w:szCs w:val="16"/>
                <w:lang w:val="en-GB"/>
              </w:rPr>
            </w:pPr>
            <w:r w:rsidRPr="00400293">
              <w:rPr>
                <w:b/>
                <w:sz w:val="16"/>
                <w:szCs w:val="16"/>
              </w:rPr>
              <w:t>Полтавська</w:t>
            </w:r>
          </w:p>
        </w:tc>
        <w:tc>
          <w:tcPr>
            <w:tcW w:w="723" w:type="dxa"/>
            <w:vAlign w:val="center"/>
          </w:tcPr>
          <w:p w14:paraId="4149C556"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46244457" w14:textId="77777777" w:rsidR="00400293" w:rsidRPr="000F2EDA" w:rsidRDefault="00400293" w:rsidP="000F2EDA">
            <w:pPr>
              <w:jc w:val="center"/>
              <w:rPr>
                <w:sz w:val="16"/>
                <w:szCs w:val="16"/>
                <w:lang w:val="en-GB"/>
              </w:rPr>
            </w:pPr>
            <w:r w:rsidRPr="000F2EDA">
              <w:rPr>
                <w:sz w:val="16"/>
                <w:szCs w:val="16"/>
                <w:lang w:val="en-GB"/>
              </w:rPr>
              <w:t>5849</w:t>
            </w:r>
          </w:p>
        </w:tc>
        <w:tc>
          <w:tcPr>
            <w:tcW w:w="917" w:type="dxa"/>
            <w:vAlign w:val="center"/>
          </w:tcPr>
          <w:p w14:paraId="785E9E1C" w14:textId="77777777" w:rsidR="00400293" w:rsidRPr="000F2EDA" w:rsidRDefault="00400293" w:rsidP="000F2EDA">
            <w:pPr>
              <w:jc w:val="center"/>
              <w:rPr>
                <w:sz w:val="16"/>
                <w:szCs w:val="16"/>
                <w:lang w:val="en-GB"/>
              </w:rPr>
            </w:pPr>
            <w:r w:rsidRPr="000F2EDA">
              <w:rPr>
                <w:sz w:val="16"/>
                <w:szCs w:val="16"/>
                <w:lang w:val="en-GB"/>
              </w:rPr>
              <w:t>4260</w:t>
            </w:r>
          </w:p>
        </w:tc>
        <w:tc>
          <w:tcPr>
            <w:tcW w:w="798" w:type="dxa"/>
            <w:vAlign w:val="center"/>
          </w:tcPr>
          <w:p w14:paraId="60E49693" w14:textId="77777777" w:rsidR="00400293" w:rsidRPr="000F2EDA" w:rsidRDefault="00400293" w:rsidP="000F2EDA">
            <w:pPr>
              <w:jc w:val="center"/>
              <w:rPr>
                <w:sz w:val="16"/>
                <w:szCs w:val="16"/>
                <w:lang w:val="en-GB"/>
              </w:rPr>
            </w:pPr>
            <w:r w:rsidRPr="000F2EDA">
              <w:rPr>
                <w:sz w:val="16"/>
                <w:szCs w:val="16"/>
                <w:lang w:val="en-GB"/>
              </w:rPr>
              <w:t>72.8</w:t>
            </w:r>
          </w:p>
        </w:tc>
        <w:tc>
          <w:tcPr>
            <w:tcW w:w="842" w:type="dxa"/>
            <w:vAlign w:val="center"/>
          </w:tcPr>
          <w:p w14:paraId="3C716FBA" w14:textId="77777777" w:rsidR="00400293" w:rsidRPr="000F2EDA" w:rsidRDefault="00400293" w:rsidP="000F2EDA">
            <w:pPr>
              <w:jc w:val="center"/>
              <w:rPr>
                <w:sz w:val="16"/>
                <w:szCs w:val="16"/>
                <w:lang w:val="en-GB"/>
              </w:rPr>
            </w:pPr>
            <w:r w:rsidRPr="000F2EDA">
              <w:rPr>
                <w:sz w:val="16"/>
                <w:szCs w:val="16"/>
                <w:lang w:val="en-GB"/>
              </w:rPr>
              <w:t>663</w:t>
            </w:r>
          </w:p>
        </w:tc>
        <w:tc>
          <w:tcPr>
            <w:tcW w:w="817" w:type="dxa"/>
            <w:vAlign w:val="center"/>
          </w:tcPr>
          <w:p w14:paraId="66D802BE" w14:textId="77777777" w:rsidR="00400293" w:rsidRPr="000F2EDA" w:rsidRDefault="00400293" w:rsidP="000F2EDA">
            <w:pPr>
              <w:jc w:val="center"/>
              <w:rPr>
                <w:sz w:val="16"/>
                <w:szCs w:val="16"/>
                <w:lang w:val="en-GB"/>
              </w:rPr>
            </w:pPr>
            <w:r w:rsidRPr="000F2EDA">
              <w:rPr>
                <w:sz w:val="16"/>
                <w:szCs w:val="16"/>
                <w:lang w:val="en-GB"/>
              </w:rPr>
              <w:t>11.3</w:t>
            </w:r>
          </w:p>
        </w:tc>
        <w:tc>
          <w:tcPr>
            <w:tcW w:w="781" w:type="dxa"/>
            <w:vAlign w:val="center"/>
          </w:tcPr>
          <w:p w14:paraId="07EE1A81" w14:textId="77777777" w:rsidR="00400293" w:rsidRPr="000F2EDA" w:rsidRDefault="00400293" w:rsidP="000F2EDA">
            <w:pPr>
              <w:jc w:val="center"/>
              <w:rPr>
                <w:sz w:val="16"/>
                <w:szCs w:val="16"/>
                <w:lang w:val="en-GB"/>
              </w:rPr>
            </w:pPr>
            <w:r w:rsidRPr="000F2EDA">
              <w:rPr>
                <w:sz w:val="16"/>
                <w:szCs w:val="16"/>
                <w:lang w:val="en-GB"/>
              </w:rPr>
              <w:t>117</w:t>
            </w:r>
          </w:p>
        </w:tc>
        <w:tc>
          <w:tcPr>
            <w:tcW w:w="806" w:type="dxa"/>
            <w:vAlign w:val="center"/>
          </w:tcPr>
          <w:p w14:paraId="547B746B" w14:textId="77777777" w:rsidR="00400293" w:rsidRPr="000F2EDA" w:rsidRDefault="00400293" w:rsidP="000F2EDA">
            <w:pPr>
              <w:jc w:val="center"/>
              <w:rPr>
                <w:sz w:val="16"/>
                <w:szCs w:val="16"/>
                <w:lang w:val="en-GB"/>
              </w:rPr>
            </w:pPr>
            <w:r w:rsidRPr="000F2EDA">
              <w:rPr>
                <w:sz w:val="16"/>
                <w:szCs w:val="16"/>
                <w:lang w:val="en-GB"/>
              </w:rPr>
              <w:t>2</w:t>
            </w:r>
          </w:p>
        </w:tc>
        <w:tc>
          <w:tcPr>
            <w:tcW w:w="1093" w:type="dxa"/>
            <w:vAlign w:val="center"/>
          </w:tcPr>
          <w:p w14:paraId="1F2E177F" w14:textId="77777777" w:rsidR="00400293" w:rsidRPr="000F2EDA" w:rsidRDefault="00400293" w:rsidP="000F2EDA">
            <w:pPr>
              <w:jc w:val="center"/>
              <w:rPr>
                <w:sz w:val="16"/>
                <w:szCs w:val="16"/>
                <w:lang w:val="en-GB"/>
              </w:rPr>
            </w:pPr>
            <w:r w:rsidRPr="000F2EDA">
              <w:rPr>
                <w:sz w:val="16"/>
                <w:szCs w:val="16"/>
                <w:lang w:val="en-GB"/>
              </w:rPr>
              <w:t>809</w:t>
            </w:r>
          </w:p>
        </w:tc>
        <w:tc>
          <w:tcPr>
            <w:tcW w:w="1030" w:type="dxa"/>
            <w:vAlign w:val="center"/>
          </w:tcPr>
          <w:p w14:paraId="464828D2" w14:textId="77777777" w:rsidR="00400293" w:rsidRPr="000F2EDA" w:rsidRDefault="00400293" w:rsidP="000F2EDA">
            <w:pPr>
              <w:jc w:val="center"/>
              <w:rPr>
                <w:sz w:val="16"/>
                <w:szCs w:val="16"/>
                <w:lang w:val="en-GB"/>
              </w:rPr>
            </w:pPr>
            <w:r w:rsidRPr="000F2EDA">
              <w:rPr>
                <w:sz w:val="16"/>
                <w:szCs w:val="16"/>
                <w:lang w:val="en-GB"/>
              </w:rPr>
              <w:t>13.8</w:t>
            </w:r>
          </w:p>
        </w:tc>
      </w:tr>
      <w:tr w:rsidR="00400293" w:rsidRPr="000F2EDA" w14:paraId="55FA3DC4" w14:textId="77777777" w:rsidTr="007106B2">
        <w:trPr>
          <w:trHeight w:val="170"/>
          <w:jc w:val="center"/>
        </w:trPr>
        <w:tc>
          <w:tcPr>
            <w:tcW w:w="1743" w:type="dxa"/>
            <w:vMerge/>
            <w:vAlign w:val="center"/>
          </w:tcPr>
          <w:p w14:paraId="5A19BA93" w14:textId="77777777" w:rsidR="00400293" w:rsidRPr="00400293" w:rsidRDefault="00400293" w:rsidP="000F2EDA">
            <w:pPr>
              <w:contextualSpacing/>
              <w:jc w:val="center"/>
              <w:rPr>
                <w:b/>
                <w:sz w:val="16"/>
                <w:szCs w:val="16"/>
                <w:lang w:val="en-GB"/>
              </w:rPr>
            </w:pPr>
          </w:p>
        </w:tc>
        <w:tc>
          <w:tcPr>
            <w:tcW w:w="723" w:type="dxa"/>
            <w:vAlign w:val="center"/>
          </w:tcPr>
          <w:p w14:paraId="281775F1"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27145E8B" w14:textId="77777777" w:rsidR="00400293" w:rsidRPr="000F2EDA" w:rsidRDefault="00400293" w:rsidP="000F2EDA">
            <w:pPr>
              <w:jc w:val="center"/>
              <w:rPr>
                <w:color w:val="000000"/>
                <w:sz w:val="16"/>
                <w:szCs w:val="16"/>
                <w:lang w:val="en-GB"/>
              </w:rPr>
            </w:pPr>
            <w:r w:rsidRPr="000F2EDA">
              <w:rPr>
                <w:color w:val="000000"/>
                <w:sz w:val="16"/>
                <w:szCs w:val="16"/>
                <w:lang w:val="en-GB"/>
              </w:rPr>
              <w:t>5426</w:t>
            </w:r>
          </w:p>
        </w:tc>
        <w:tc>
          <w:tcPr>
            <w:tcW w:w="917" w:type="dxa"/>
            <w:vAlign w:val="center"/>
          </w:tcPr>
          <w:p w14:paraId="537BB29E" w14:textId="77777777" w:rsidR="00400293" w:rsidRPr="000F2EDA" w:rsidRDefault="00400293" w:rsidP="000F2EDA">
            <w:pPr>
              <w:jc w:val="center"/>
              <w:rPr>
                <w:color w:val="000000"/>
                <w:sz w:val="16"/>
                <w:szCs w:val="16"/>
                <w:lang w:val="en-GB"/>
              </w:rPr>
            </w:pPr>
            <w:r w:rsidRPr="000F2EDA">
              <w:rPr>
                <w:color w:val="000000"/>
                <w:sz w:val="16"/>
                <w:szCs w:val="16"/>
                <w:lang w:val="en-GB"/>
              </w:rPr>
              <w:t>3996</w:t>
            </w:r>
          </w:p>
        </w:tc>
        <w:tc>
          <w:tcPr>
            <w:tcW w:w="798" w:type="dxa"/>
            <w:vAlign w:val="center"/>
          </w:tcPr>
          <w:p w14:paraId="4B80331C" w14:textId="77777777" w:rsidR="00400293" w:rsidRPr="000F2EDA" w:rsidRDefault="00400293" w:rsidP="000F2EDA">
            <w:pPr>
              <w:jc w:val="center"/>
              <w:rPr>
                <w:color w:val="000000"/>
                <w:sz w:val="16"/>
                <w:szCs w:val="16"/>
                <w:lang w:val="en-GB"/>
              </w:rPr>
            </w:pPr>
            <w:r w:rsidRPr="000F2EDA">
              <w:rPr>
                <w:color w:val="000000"/>
                <w:sz w:val="16"/>
                <w:szCs w:val="16"/>
                <w:lang w:val="en-GB"/>
              </w:rPr>
              <w:t>73.65</w:t>
            </w:r>
          </w:p>
        </w:tc>
        <w:tc>
          <w:tcPr>
            <w:tcW w:w="842" w:type="dxa"/>
            <w:vAlign w:val="center"/>
          </w:tcPr>
          <w:p w14:paraId="10359F9A" w14:textId="77777777" w:rsidR="00400293" w:rsidRPr="000F2EDA" w:rsidRDefault="00400293" w:rsidP="000F2EDA">
            <w:pPr>
              <w:jc w:val="center"/>
              <w:rPr>
                <w:color w:val="000000"/>
                <w:sz w:val="16"/>
                <w:szCs w:val="16"/>
                <w:lang w:val="en-GB"/>
              </w:rPr>
            </w:pPr>
            <w:r w:rsidRPr="000F2EDA">
              <w:rPr>
                <w:color w:val="000000"/>
                <w:sz w:val="16"/>
                <w:szCs w:val="16"/>
                <w:lang w:val="en-GB"/>
              </w:rPr>
              <w:t>511</w:t>
            </w:r>
          </w:p>
        </w:tc>
        <w:tc>
          <w:tcPr>
            <w:tcW w:w="817" w:type="dxa"/>
            <w:vAlign w:val="center"/>
          </w:tcPr>
          <w:p w14:paraId="74389608" w14:textId="77777777" w:rsidR="00400293" w:rsidRPr="000F2EDA" w:rsidRDefault="00400293" w:rsidP="000F2EDA">
            <w:pPr>
              <w:jc w:val="center"/>
              <w:rPr>
                <w:color w:val="000000"/>
                <w:sz w:val="16"/>
                <w:szCs w:val="16"/>
                <w:lang w:val="en-GB"/>
              </w:rPr>
            </w:pPr>
            <w:r w:rsidRPr="000F2EDA">
              <w:rPr>
                <w:color w:val="000000"/>
                <w:sz w:val="16"/>
                <w:szCs w:val="16"/>
                <w:lang w:val="en-GB"/>
              </w:rPr>
              <w:t>9.42</w:t>
            </w:r>
          </w:p>
        </w:tc>
        <w:tc>
          <w:tcPr>
            <w:tcW w:w="781" w:type="dxa"/>
            <w:vAlign w:val="center"/>
          </w:tcPr>
          <w:p w14:paraId="39E0AEDD" w14:textId="77777777" w:rsidR="00400293" w:rsidRPr="000F2EDA" w:rsidRDefault="00400293" w:rsidP="000F2EDA">
            <w:pPr>
              <w:jc w:val="center"/>
              <w:rPr>
                <w:color w:val="000000"/>
                <w:sz w:val="16"/>
                <w:szCs w:val="16"/>
                <w:lang w:val="en-GB"/>
              </w:rPr>
            </w:pPr>
            <w:r w:rsidRPr="000F2EDA">
              <w:rPr>
                <w:color w:val="000000"/>
                <w:sz w:val="16"/>
                <w:szCs w:val="16"/>
                <w:lang w:val="en-GB"/>
              </w:rPr>
              <w:t>49</w:t>
            </w:r>
          </w:p>
        </w:tc>
        <w:tc>
          <w:tcPr>
            <w:tcW w:w="806" w:type="dxa"/>
            <w:vAlign w:val="center"/>
          </w:tcPr>
          <w:p w14:paraId="7BA114CC" w14:textId="77777777" w:rsidR="00400293" w:rsidRPr="000F2EDA" w:rsidRDefault="00400293" w:rsidP="000F2EDA">
            <w:pPr>
              <w:jc w:val="center"/>
              <w:rPr>
                <w:color w:val="000000"/>
                <w:sz w:val="16"/>
                <w:szCs w:val="16"/>
                <w:lang w:val="en-GB"/>
              </w:rPr>
            </w:pPr>
            <w:r w:rsidRPr="000F2EDA">
              <w:rPr>
                <w:color w:val="000000"/>
                <w:sz w:val="16"/>
                <w:szCs w:val="16"/>
                <w:lang w:val="en-GB"/>
              </w:rPr>
              <w:t>0.90</w:t>
            </w:r>
          </w:p>
        </w:tc>
        <w:tc>
          <w:tcPr>
            <w:tcW w:w="1093" w:type="dxa"/>
            <w:vAlign w:val="center"/>
          </w:tcPr>
          <w:p w14:paraId="6DA7BF02" w14:textId="77777777" w:rsidR="00400293" w:rsidRPr="000F2EDA" w:rsidRDefault="00400293" w:rsidP="000F2EDA">
            <w:pPr>
              <w:jc w:val="center"/>
              <w:rPr>
                <w:color w:val="000000"/>
                <w:sz w:val="16"/>
                <w:szCs w:val="16"/>
                <w:lang w:val="en-GB"/>
              </w:rPr>
            </w:pPr>
            <w:r w:rsidRPr="000F2EDA">
              <w:rPr>
                <w:color w:val="000000"/>
                <w:sz w:val="16"/>
                <w:szCs w:val="16"/>
                <w:lang w:val="en-GB"/>
              </w:rPr>
              <w:t>870</w:t>
            </w:r>
          </w:p>
        </w:tc>
        <w:tc>
          <w:tcPr>
            <w:tcW w:w="1030" w:type="dxa"/>
            <w:vAlign w:val="center"/>
          </w:tcPr>
          <w:p w14:paraId="575794F4" w14:textId="77777777" w:rsidR="00400293" w:rsidRPr="000F2EDA" w:rsidRDefault="00400293" w:rsidP="000F2EDA">
            <w:pPr>
              <w:jc w:val="center"/>
              <w:rPr>
                <w:color w:val="000000"/>
                <w:sz w:val="16"/>
                <w:szCs w:val="16"/>
                <w:lang w:val="en-GB"/>
              </w:rPr>
            </w:pPr>
            <w:r w:rsidRPr="000F2EDA">
              <w:rPr>
                <w:color w:val="000000"/>
                <w:sz w:val="16"/>
                <w:szCs w:val="16"/>
                <w:lang w:val="en-GB"/>
              </w:rPr>
              <w:t>16.03</w:t>
            </w:r>
          </w:p>
        </w:tc>
      </w:tr>
      <w:tr w:rsidR="00400293" w:rsidRPr="000F2EDA" w14:paraId="5E977DEC" w14:textId="77777777" w:rsidTr="007106B2">
        <w:trPr>
          <w:trHeight w:val="170"/>
          <w:jc w:val="center"/>
        </w:trPr>
        <w:tc>
          <w:tcPr>
            <w:tcW w:w="1743" w:type="dxa"/>
            <w:vMerge/>
            <w:vAlign w:val="center"/>
          </w:tcPr>
          <w:p w14:paraId="7C205BF8" w14:textId="77777777" w:rsidR="00400293" w:rsidRPr="00400293" w:rsidRDefault="00400293" w:rsidP="000F2EDA">
            <w:pPr>
              <w:contextualSpacing/>
              <w:jc w:val="center"/>
              <w:rPr>
                <w:b/>
                <w:sz w:val="16"/>
                <w:szCs w:val="16"/>
                <w:lang w:val="en-GB"/>
              </w:rPr>
            </w:pPr>
          </w:p>
        </w:tc>
        <w:tc>
          <w:tcPr>
            <w:tcW w:w="723" w:type="dxa"/>
            <w:vAlign w:val="center"/>
          </w:tcPr>
          <w:p w14:paraId="00753C26"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2C912571" w14:textId="77777777" w:rsidR="00400293" w:rsidRPr="000F2EDA" w:rsidRDefault="00400293" w:rsidP="000F2EDA">
            <w:pPr>
              <w:jc w:val="center"/>
              <w:rPr>
                <w:color w:val="000000"/>
                <w:sz w:val="16"/>
                <w:szCs w:val="16"/>
                <w:lang w:val="en-GB"/>
              </w:rPr>
            </w:pPr>
            <w:r w:rsidRPr="000F2EDA">
              <w:rPr>
                <w:color w:val="000000"/>
                <w:sz w:val="16"/>
                <w:szCs w:val="16"/>
                <w:lang w:val="en-GB"/>
              </w:rPr>
              <w:t>5174</w:t>
            </w:r>
          </w:p>
        </w:tc>
        <w:tc>
          <w:tcPr>
            <w:tcW w:w="917" w:type="dxa"/>
            <w:vAlign w:val="center"/>
          </w:tcPr>
          <w:p w14:paraId="57563D43" w14:textId="77777777" w:rsidR="00400293" w:rsidRPr="000F2EDA" w:rsidRDefault="00400293" w:rsidP="000F2EDA">
            <w:pPr>
              <w:jc w:val="center"/>
              <w:rPr>
                <w:color w:val="000000"/>
                <w:sz w:val="16"/>
                <w:szCs w:val="16"/>
                <w:lang w:val="en-GB"/>
              </w:rPr>
            </w:pPr>
            <w:r w:rsidRPr="000F2EDA">
              <w:rPr>
                <w:color w:val="000000"/>
                <w:sz w:val="16"/>
                <w:szCs w:val="16"/>
                <w:lang w:val="en-GB"/>
              </w:rPr>
              <w:t>3985</w:t>
            </w:r>
          </w:p>
        </w:tc>
        <w:tc>
          <w:tcPr>
            <w:tcW w:w="798" w:type="dxa"/>
            <w:vAlign w:val="center"/>
          </w:tcPr>
          <w:p w14:paraId="2279172F" w14:textId="77777777" w:rsidR="00400293" w:rsidRPr="000F2EDA" w:rsidRDefault="00400293" w:rsidP="000F2EDA">
            <w:pPr>
              <w:jc w:val="center"/>
              <w:rPr>
                <w:color w:val="000000"/>
                <w:sz w:val="16"/>
                <w:szCs w:val="16"/>
                <w:lang w:val="en-GB"/>
              </w:rPr>
            </w:pPr>
            <w:r w:rsidRPr="000F2EDA">
              <w:rPr>
                <w:color w:val="000000"/>
                <w:sz w:val="16"/>
                <w:szCs w:val="16"/>
                <w:lang w:val="en-GB"/>
              </w:rPr>
              <w:t>77.02</w:t>
            </w:r>
          </w:p>
        </w:tc>
        <w:tc>
          <w:tcPr>
            <w:tcW w:w="842" w:type="dxa"/>
            <w:vAlign w:val="center"/>
          </w:tcPr>
          <w:p w14:paraId="1A7B2E28" w14:textId="77777777" w:rsidR="00400293" w:rsidRPr="000F2EDA" w:rsidRDefault="00400293" w:rsidP="000F2EDA">
            <w:pPr>
              <w:jc w:val="center"/>
              <w:rPr>
                <w:color w:val="000000"/>
                <w:sz w:val="16"/>
                <w:szCs w:val="16"/>
                <w:lang w:val="en-GB"/>
              </w:rPr>
            </w:pPr>
            <w:r w:rsidRPr="000F2EDA">
              <w:rPr>
                <w:color w:val="000000"/>
                <w:sz w:val="16"/>
                <w:szCs w:val="16"/>
                <w:lang w:val="en-GB"/>
              </w:rPr>
              <w:t>491</w:t>
            </w:r>
          </w:p>
        </w:tc>
        <w:tc>
          <w:tcPr>
            <w:tcW w:w="817" w:type="dxa"/>
            <w:vAlign w:val="center"/>
          </w:tcPr>
          <w:p w14:paraId="02A68455" w14:textId="77777777" w:rsidR="00400293" w:rsidRPr="000F2EDA" w:rsidRDefault="00400293" w:rsidP="000F2EDA">
            <w:pPr>
              <w:jc w:val="center"/>
              <w:rPr>
                <w:color w:val="000000"/>
                <w:sz w:val="16"/>
                <w:szCs w:val="16"/>
                <w:lang w:val="en-GB"/>
              </w:rPr>
            </w:pPr>
            <w:r w:rsidRPr="000F2EDA">
              <w:rPr>
                <w:color w:val="000000"/>
                <w:sz w:val="16"/>
                <w:szCs w:val="16"/>
                <w:lang w:val="en-GB"/>
              </w:rPr>
              <w:t>9.49</w:t>
            </w:r>
          </w:p>
        </w:tc>
        <w:tc>
          <w:tcPr>
            <w:tcW w:w="781" w:type="dxa"/>
            <w:vAlign w:val="center"/>
          </w:tcPr>
          <w:p w14:paraId="492F7583" w14:textId="77777777" w:rsidR="00400293" w:rsidRPr="000F2EDA" w:rsidRDefault="00400293" w:rsidP="000F2EDA">
            <w:pPr>
              <w:jc w:val="center"/>
              <w:rPr>
                <w:color w:val="000000"/>
                <w:sz w:val="16"/>
                <w:szCs w:val="16"/>
                <w:lang w:val="en-GB"/>
              </w:rPr>
            </w:pPr>
            <w:r w:rsidRPr="000F2EDA">
              <w:rPr>
                <w:color w:val="000000"/>
                <w:sz w:val="16"/>
                <w:szCs w:val="16"/>
                <w:lang w:val="en-GB"/>
              </w:rPr>
              <w:t>70</w:t>
            </w:r>
          </w:p>
        </w:tc>
        <w:tc>
          <w:tcPr>
            <w:tcW w:w="806" w:type="dxa"/>
            <w:vAlign w:val="center"/>
          </w:tcPr>
          <w:p w14:paraId="3CBC0B1E" w14:textId="77777777" w:rsidR="00400293" w:rsidRPr="000F2EDA" w:rsidRDefault="00400293" w:rsidP="000F2EDA">
            <w:pPr>
              <w:jc w:val="center"/>
              <w:rPr>
                <w:color w:val="000000"/>
                <w:sz w:val="16"/>
                <w:szCs w:val="16"/>
                <w:lang w:val="en-GB"/>
              </w:rPr>
            </w:pPr>
            <w:r w:rsidRPr="000F2EDA">
              <w:rPr>
                <w:color w:val="000000"/>
                <w:sz w:val="16"/>
                <w:szCs w:val="16"/>
                <w:lang w:val="en-GB"/>
              </w:rPr>
              <w:t>1.35</w:t>
            </w:r>
          </w:p>
        </w:tc>
        <w:tc>
          <w:tcPr>
            <w:tcW w:w="1093" w:type="dxa"/>
            <w:vAlign w:val="center"/>
          </w:tcPr>
          <w:p w14:paraId="1503574A" w14:textId="77777777" w:rsidR="00400293" w:rsidRPr="000F2EDA" w:rsidRDefault="00400293" w:rsidP="000F2EDA">
            <w:pPr>
              <w:jc w:val="center"/>
              <w:rPr>
                <w:color w:val="000000"/>
                <w:sz w:val="16"/>
                <w:szCs w:val="16"/>
                <w:lang w:val="en-GB"/>
              </w:rPr>
            </w:pPr>
            <w:r w:rsidRPr="000F2EDA">
              <w:rPr>
                <w:color w:val="000000"/>
                <w:sz w:val="16"/>
                <w:szCs w:val="16"/>
                <w:lang w:val="en-GB"/>
              </w:rPr>
              <w:t>628</w:t>
            </w:r>
          </w:p>
        </w:tc>
        <w:tc>
          <w:tcPr>
            <w:tcW w:w="1030" w:type="dxa"/>
            <w:vAlign w:val="center"/>
          </w:tcPr>
          <w:p w14:paraId="3C38801C" w14:textId="77777777" w:rsidR="00400293" w:rsidRPr="000F2EDA" w:rsidRDefault="00400293" w:rsidP="000F2EDA">
            <w:pPr>
              <w:jc w:val="center"/>
              <w:rPr>
                <w:color w:val="000000"/>
                <w:sz w:val="16"/>
                <w:szCs w:val="16"/>
                <w:lang w:val="en-GB"/>
              </w:rPr>
            </w:pPr>
            <w:r w:rsidRPr="000F2EDA">
              <w:rPr>
                <w:color w:val="000000"/>
                <w:sz w:val="16"/>
                <w:szCs w:val="16"/>
                <w:lang w:val="en-GB"/>
              </w:rPr>
              <w:t>12.14</w:t>
            </w:r>
          </w:p>
        </w:tc>
      </w:tr>
      <w:tr w:rsidR="00400293" w:rsidRPr="000F2EDA" w14:paraId="2F282CD2" w14:textId="77777777" w:rsidTr="007106B2">
        <w:trPr>
          <w:trHeight w:val="170"/>
          <w:jc w:val="center"/>
        </w:trPr>
        <w:tc>
          <w:tcPr>
            <w:tcW w:w="1743" w:type="dxa"/>
            <w:vMerge w:val="restart"/>
            <w:vAlign w:val="center"/>
          </w:tcPr>
          <w:p w14:paraId="74C6B912" w14:textId="551FCBB4" w:rsidR="00400293" w:rsidRPr="00400293" w:rsidRDefault="00400293" w:rsidP="000F2EDA">
            <w:pPr>
              <w:contextualSpacing/>
              <w:jc w:val="center"/>
              <w:rPr>
                <w:b/>
                <w:sz w:val="16"/>
                <w:szCs w:val="16"/>
                <w:lang w:val="en-GB"/>
              </w:rPr>
            </w:pPr>
            <w:r w:rsidRPr="00400293">
              <w:rPr>
                <w:b/>
                <w:sz w:val="16"/>
                <w:szCs w:val="16"/>
              </w:rPr>
              <w:t>Рівненська</w:t>
            </w:r>
          </w:p>
        </w:tc>
        <w:tc>
          <w:tcPr>
            <w:tcW w:w="723" w:type="dxa"/>
            <w:vAlign w:val="center"/>
          </w:tcPr>
          <w:p w14:paraId="06B6EECA"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2F3699D" w14:textId="77777777" w:rsidR="00400293" w:rsidRPr="000F2EDA" w:rsidRDefault="00400293" w:rsidP="000F2EDA">
            <w:pPr>
              <w:jc w:val="center"/>
              <w:rPr>
                <w:sz w:val="16"/>
                <w:szCs w:val="16"/>
                <w:lang w:val="en-GB"/>
              </w:rPr>
            </w:pPr>
            <w:r w:rsidRPr="000F2EDA">
              <w:rPr>
                <w:sz w:val="16"/>
                <w:szCs w:val="16"/>
                <w:lang w:val="en-GB"/>
              </w:rPr>
              <w:t>5853</w:t>
            </w:r>
          </w:p>
        </w:tc>
        <w:tc>
          <w:tcPr>
            <w:tcW w:w="917" w:type="dxa"/>
            <w:vAlign w:val="center"/>
          </w:tcPr>
          <w:p w14:paraId="3F2788A6" w14:textId="77777777" w:rsidR="00400293" w:rsidRPr="000F2EDA" w:rsidRDefault="00400293" w:rsidP="000F2EDA">
            <w:pPr>
              <w:jc w:val="center"/>
              <w:rPr>
                <w:sz w:val="16"/>
                <w:szCs w:val="16"/>
                <w:lang w:val="en-GB"/>
              </w:rPr>
            </w:pPr>
            <w:r w:rsidRPr="000F2EDA">
              <w:rPr>
                <w:sz w:val="16"/>
                <w:szCs w:val="16"/>
                <w:lang w:val="en-GB"/>
              </w:rPr>
              <w:t>4850</w:t>
            </w:r>
          </w:p>
        </w:tc>
        <w:tc>
          <w:tcPr>
            <w:tcW w:w="798" w:type="dxa"/>
            <w:vAlign w:val="center"/>
          </w:tcPr>
          <w:p w14:paraId="6AB20F42" w14:textId="77777777" w:rsidR="00400293" w:rsidRPr="000F2EDA" w:rsidRDefault="00400293" w:rsidP="000F2EDA">
            <w:pPr>
              <w:jc w:val="center"/>
              <w:rPr>
                <w:sz w:val="16"/>
                <w:szCs w:val="16"/>
                <w:lang w:val="en-GB"/>
              </w:rPr>
            </w:pPr>
            <w:r w:rsidRPr="000F2EDA">
              <w:rPr>
                <w:sz w:val="16"/>
                <w:szCs w:val="16"/>
                <w:lang w:val="en-GB"/>
              </w:rPr>
              <w:t>82.9</w:t>
            </w:r>
          </w:p>
        </w:tc>
        <w:tc>
          <w:tcPr>
            <w:tcW w:w="842" w:type="dxa"/>
            <w:vAlign w:val="center"/>
          </w:tcPr>
          <w:p w14:paraId="4C0057B4" w14:textId="77777777" w:rsidR="00400293" w:rsidRPr="000F2EDA" w:rsidRDefault="00400293" w:rsidP="000F2EDA">
            <w:pPr>
              <w:jc w:val="center"/>
              <w:rPr>
                <w:sz w:val="16"/>
                <w:szCs w:val="16"/>
                <w:lang w:val="en-GB"/>
              </w:rPr>
            </w:pPr>
            <w:r w:rsidRPr="000F2EDA">
              <w:rPr>
                <w:sz w:val="16"/>
                <w:szCs w:val="16"/>
                <w:lang w:val="en-GB"/>
              </w:rPr>
              <w:t>362</w:t>
            </w:r>
          </w:p>
        </w:tc>
        <w:tc>
          <w:tcPr>
            <w:tcW w:w="817" w:type="dxa"/>
            <w:vAlign w:val="center"/>
          </w:tcPr>
          <w:p w14:paraId="4431707A" w14:textId="77777777" w:rsidR="00400293" w:rsidRPr="000F2EDA" w:rsidRDefault="00400293" w:rsidP="000F2EDA">
            <w:pPr>
              <w:jc w:val="center"/>
              <w:rPr>
                <w:sz w:val="16"/>
                <w:szCs w:val="16"/>
                <w:lang w:val="en-GB"/>
              </w:rPr>
            </w:pPr>
            <w:r w:rsidRPr="000F2EDA">
              <w:rPr>
                <w:sz w:val="16"/>
                <w:szCs w:val="16"/>
                <w:lang w:val="en-GB"/>
              </w:rPr>
              <w:t>6.2</w:t>
            </w:r>
          </w:p>
        </w:tc>
        <w:tc>
          <w:tcPr>
            <w:tcW w:w="781" w:type="dxa"/>
            <w:vAlign w:val="center"/>
          </w:tcPr>
          <w:p w14:paraId="37B4DB3A" w14:textId="77777777" w:rsidR="00400293" w:rsidRPr="000F2EDA" w:rsidRDefault="00400293" w:rsidP="000F2EDA">
            <w:pPr>
              <w:jc w:val="center"/>
              <w:rPr>
                <w:sz w:val="16"/>
                <w:szCs w:val="16"/>
                <w:lang w:val="en-GB"/>
              </w:rPr>
            </w:pPr>
            <w:r w:rsidRPr="000F2EDA">
              <w:rPr>
                <w:sz w:val="16"/>
                <w:szCs w:val="16"/>
                <w:lang w:val="en-GB"/>
              </w:rPr>
              <w:t>44</w:t>
            </w:r>
          </w:p>
        </w:tc>
        <w:tc>
          <w:tcPr>
            <w:tcW w:w="806" w:type="dxa"/>
            <w:vAlign w:val="center"/>
          </w:tcPr>
          <w:p w14:paraId="304B10EB" w14:textId="77777777" w:rsidR="00400293" w:rsidRPr="000F2EDA" w:rsidRDefault="00400293" w:rsidP="000F2EDA">
            <w:pPr>
              <w:jc w:val="center"/>
              <w:rPr>
                <w:sz w:val="16"/>
                <w:szCs w:val="16"/>
                <w:lang w:val="en-GB"/>
              </w:rPr>
            </w:pPr>
            <w:r w:rsidRPr="000F2EDA">
              <w:rPr>
                <w:sz w:val="16"/>
                <w:szCs w:val="16"/>
                <w:lang w:val="en-GB"/>
              </w:rPr>
              <w:t>0.8</w:t>
            </w:r>
          </w:p>
        </w:tc>
        <w:tc>
          <w:tcPr>
            <w:tcW w:w="1093" w:type="dxa"/>
            <w:vAlign w:val="center"/>
          </w:tcPr>
          <w:p w14:paraId="4AD4E0D6" w14:textId="77777777" w:rsidR="00400293" w:rsidRPr="000F2EDA" w:rsidRDefault="00400293" w:rsidP="000F2EDA">
            <w:pPr>
              <w:jc w:val="center"/>
              <w:rPr>
                <w:sz w:val="16"/>
                <w:szCs w:val="16"/>
                <w:lang w:val="en-GB"/>
              </w:rPr>
            </w:pPr>
            <w:r w:rsidRPr="000F2EDA">
              <w:rPr>
                <w:sz w:val="16"/>
                <w:szCs w:val="16"/>
                <w:lang w:val="en-GB"/>
              </w:rPr>
              <w:t>597</w:t>
            </w:r>
          </w:p>
        </w:tc>
        <w:tc>
          <w:tcPr>
            <w:tcW w:w="1030" w:type="dxa"/>
            <w:vAlign w:val="center"/>
          </w:tcPr>
          <w:p w14:paraId="63C246EF" w14:textId="77777777" w:rsidR="00400293" w:rsidRPr="000F2EDA" w:rsidRDefault="00400293" w:rsidP="000F2EDA">
            <w:pPr>
              <w:jc w:val="center"/>
              <w:rPr>
                <w:sz w:val="16"/>
                <w:szCs w:val="16"/>
                <w:lang w:val="en-GB"/>
              </w:rPr>
            </w:pPr>
            <w:r w:rsidRPr="000F2EDA">
              <w:rPr>
                <w:sz w:val="16"/>
                <w:szCs w:val="16"/>
                <w:lang w:val="en-GB"/>
              </w:rPr>
              <w:t>10.2</w:t>
            </w:r>
          </w:p>
        </w:tc>
      </w:tr>
      <w:tr w:rsidR="00400293" w:rsidRPr="000F2EDA" w14:paraId="02352B63" w14:textId="77777777" w:rsidTr="007106B2">
        <w:trPr>
          <w:trHeight w:val="170"/>
          <w:jc w:val="center"/>
        </w:trPr>
        <w:tc>
          <w:tcPr>
            <w:tcW w:w="1743" w:type="dxa"/>
            <w:vMerge/>
            <w:vAlign w:val="center"/>
          </w:tcPr>
          <w:p w14:paraId="334C40A4" w14:textId="77777777" w:rsidR="00400293" w:rsidRPr="00400293" w:rsidRDefault="00400293" w:rsidP="000F2EDA">
            <w:pPr>
              <w:contextualSpacing/>
              <w:jc w:val="center"/>
              <w:rPr>
                <w:b/>
                <w:sz w:val="16"/>
                <w:szCs w:val="16"/>
                <w:lang w:val="en-GB"/>
              </w:rPr>
            </w:pPr>
          </w:p>
        </w:tc>
        <w:tc>
          <w:tcPr>
            <w:tcW w:w="723" w:type="dxa"/>
            <w:vAlign w:val="center"/>
          </w:tcPr>
          <w:p w14:paraId="0F58B0F1"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5888CD77" w14:textId="77777777" w:rsidR="00400293" w:rsidRPr="000F2EDA" w:rsidRDefault="00400293" w:rsidP="000F2EDA">
            <w:pPr>
              <w:jc w:val="center"/>
              <w:rPr>
                <w:color w:val="000000"/>
                <w:sz w:val="16"/>
                <w:szCs w:val="16"/>
                <w:lang w:val="en-GB"/>
              </w:rPr>
            </w:pPr>
            <w:r w:rsidRPr="000F2EDA">
              <w:rPr>
                <w:color w:val="000000"/>
                <w:sz w:val="16"/>
                <w:szCs w:val="16"/>
                <w:lang w:val="en-GB"/>
              </w:rPr>
              <w:t>5625</w:t>
            </w:r>
          </w:p>
        </w:tc>
        <w:tc>
          <w:tcPr>
            <w:tcW w:w="917" w:type="dxa"/>
            <w:vAlign w:val="center"/>
          </w:tcPr>
          <w:p w14:paraId="133F25C0" w14:textId="77777777" w:rsidR="00400293" w:rsidRPr="000F2EDA" w:rsidRDefault="00400293" w:rsidP="000F2EDA">
            <w:pPr>
              <w:jc w:val="center"/>
              <w:rPr>
                <w:color w:val="000000"/>
                <w:sz w:val="16"/>
                <w:szCs w:val="16"/>
                <w:lang w:val="en-GB"/>
              </w:rPr>
            </w:pPr>
            <w:r w:rsidRPr="000F2EDA">
              <w:rPr>
                <w:color w:val="000000"/>
                <w:sz w:val="16"/>
                <w:szCs w:val="16"/>
                <w:lang w:val="en-GB"/>
              </w:rPr>
              <w:t>4621</w:t>
            </w:r>
          </w:p>
        </w:tc>
        <w:tc>
          <w:tcPr>
            <w:tcW w:w="798" w:type="dxa"/>
            <w:vAlign w:val="center"/>
          </w:tcPr>
          <w:p w14:paraId="7897F038" w14:textId="77777777" w:rsidR="00400293" w:rsidRPr="000F2EDA" w:rsidRDefault="00400293" w:rsidP="000F2EDA">
            <w:pPr>
              <w:jc w:val="center"/>
              <w:rPr>
                <w:color w:val="000000"/>
                <w:sz w:val="16"/>
                <w:szCs w:val="16"/>
                <w:lang w:val="en-GB"/>
              </w:rPr>
            </w:pPr>
            <w:r w:rsidRPr="000F2EDA">
              <w:rPr>
                <w:color w:val="000000"/>
                <w:sz w:val="16"/>
                <w:szCs w:val="16"/>
                <w:lang w:val="en-GB"/>
              </w:rPr>
              <w:t>82.15</w:t>
            </w:r>
          </w:p>
        </w:tc>
        <w:tc>
          <w:tcPr>
            <w:tcW w:w="842" w:type="dxa"/>
            <w:vAlign w:val="center"/>
          </w:tcPr>
          <w:p w14:paraId="77E77A65" w14:textId="77777777" w:rsidR="00400293" w:rsidRPr="000F2EDA" w:rsidRDefault="00400293" w:rsidP="000F2EDA">
            <w:pPr>
              <w:jc w:val="center"/>
              <w:rPr>
                <w:color w:val="000000"/>
                <w:sz w:val="16"/>
                <w:szCs w:val="16"/>
                <w:lang w:val="en-GB"/>
              </w:rPr>
            </w:pPr>
            <w:r w:rsidRPr="000F2EDA">
              <w:rPr>
                <w:color w:val="000000"/>
                <w:sz w:val="16"/>
                <w:szCs w:val="16"/>
                <w:lang w:val="en-GB"/>
              </w:rPr>
              <w:t>375</w:t>
            </w:r>
          </w:p>
        </w:tc>
        <w:tc>
          <w:tcPr>
            <w:tcW w:w="817" w:type="dxa"/>
            <w:vAlign w:val="center"/>
          </w:tcPr>
          <w:p w14:paraId="064F5DAB" w14:textId="77777777" w:rsidR="00400293" w:rsidRPr="000F2EDA" w:rsidRDefault="00400293" w:rsidP="000F2EDA">
            <w:pPr>
              <w:jc w:val="center"/>
              <w:rPr>
                <w:color w:val="000000"/>
                <w:sz w:val="16"/>
                <w:szCs w:val="16"/>
                <w:lang w:val="en-GB"/>
              </w:rPr>
            </w:pPr>
            <w:r w:rsidRPr="000F2EDA">
              <w:rPr>
                <w:color w:val="000000"/>
                <w:sz w:val="16"/>
                <w:szCs w:val="16"/>
                <w:lang w:val="en-GB"/>
              </w:rPr>
              <w:t>6.67</w:t>
            </w:r>
          </w:p>
        </w:tc>
        <w:tc>
          <w:tcPr>
            <w:tcW w:w="781" w:type="dxa"/>
            <w:vAlign w:val="center"/>
          </w:tcPr>
          <w:p w14:paraId="2DC92F08" w14:textId="77777777" w:rsidR="00400293" w:rsidRPr="000F2EDA" w:rsidRDefault="00400293" w:rsidP="000F2EDA">
            <w:pPr>
              <w:jc w:val="center"/>
              <w:rPr>
                <w:color w:val="000000"/>
                <w:sz w:val="16"/>
                <w:szCs w:val="16"/>
                <w:lang w:val="en-GB"/>
              </w:rPr>
            </w:pPr>
            <w:r w:rsidRPr="000F2EDA">
              <w:rPr>
                <w:color w:val="000000"/>
                <w:sz w:val="16"/>
                <w:szCs w:val="16"/>
                <w:lang w:val="en-GB"/>
              </w:rPr>
              <w:t>31</w:t>
            </w:r>
          </w:p>
        </w:tc>
        <w:tc>
          <w:tcPr>
            <w:tcW w:w="806" w:type="dxa"/>
            <w:vAlign w:val="center"/>
          </w:tcPr>
          <w:p w14:paraId="1A1E0B71" w14:textId="77777777" w:rsidR="00400293" w:rsidRPr="000F2EDA" w:rsidRDefault="00400293" w:rsidP="000F2EDA">
            <w:pPr>
              <w:jc w:val="center"/>
              <w:rPr>
                <w:color w:val="000000"/>
                <w:sz w:val="16"/>
                <w:szCs w:val="16"/>
                <w:lang w:val="en-GB"/>
              </w:rPr>
            </w:pPr>
            <w:r w:rsidRPr="000F2EDA">
              <w:rPr>
                <w:color w:val="000000"/>
                <w:sz w:val="16"/>
                <w:szCs w:val="16"/>
                <w:lang w:val="en-GB"/>
              </w:rPr>
              <w:t>0.55</w:t>
            </w:r>
          </w:p>
        </w:tc>
        <w:tc>
          <w:tcPr>
            <w:tcW w:w="1093" w:type="dxa"/>
            <w:vAlign w:val="center"/>
          </w:tcPr>
          <w:p w14:paraId="0DA9B71C" w14:textId="77777777" w:rsidR="00400293" w:rsidRPr="000F2EDA" w:rsidRDefault="00400293" w:rsidP="000F2EDA">
            <w:pPr>
              <w:jc w:val="center"/>
              <w:rPr>
                <w:color w:val="000000"/>
                <w:sz w:val="16"/>
                <w:szCs w:val="16"/>
                <w:lang w:val="en-GB"/>
              </w:rPr>
            </w:pPr>
            <w:r w:rsidRPr="000F2EDA">
              <w:rPr>
                <w:color w:val="000000"/>
                <w:sz w:val="16"/>
                <w:szCs w:val="16"/>
                <w:lang w:val="en-GB"/>
              </w:rPr>
              <w:t>598</w:t>
            </w:r>
          </w:p>
        </w:tc>
        <w:tc>
          <w:tcPr>
            <w:tcW w:w="1030" w:type="dxa"/>
            <w:vAlign w:val="center"/>
          </w:tcPr>
          <w:p w14:paraId="42E26478" w14:textId="77777777" w:rsidR="00400293" w:rsidRPr="000F2EDA" w:rsidRDefault="00400293" w:rsidP="000F2EDA">
            <w:pPr>
              <w:jc w:val="center"/>
              <w:rPr>
                <w:color w:val="000000"/>
                <w:sz w:val="16"/>
                <w:szCs w:val="16"/>
                <w:lang w:val="en-GB"/>
              </w:rPr>
            </w:pPr>
            <w:r w:rsidRPr="000F2EDA">
              <w:rPr>
                <w:color w:val="000000"/>
                <w:sz w:val="16"/>
                <w:szCs w:val="16"/>
                <w:lang w:val="en-GB"/>
              </w:rPr>
              <w:t>10.63</w:t>
            </w:r>
          </w:p>
        </w:tc>
      </w:tr>
      <w:tr w:rsidR="00400293" w:rsidRPr="000F2EDA" w14:paraId="03C00346" w14:textId="77777777" w:rsidTr="007106B2">
        <w:trPr>
          <w:trHeight w:val="170"/>
          <w:jc w:val="center"/>
        </w:trPr>
        <w:tc>
          <w:tcPr>
            <w:tcW w:w="1743" w:type="dxa"/>
            <w:vMerge/>
            <w:vAlign w:val="center"/>
          </w:tcPr>
          <w:p w14:paraId="4CCE15A2" w14:textId="77777777" w:rsidR="00400293" w:rsidRPr="00400293" w:rsidRDefault="00400293" w:rsidP="000F2EDA">
            <w:pPr>
              <w:contextualSpacing/>
              <w:jc w:val="center"/>
              <w:rPr>
                <w:b/>
                <w:sz w:val="16"/>
                <w:szCs w:val="16"/>
                <w:lang w:val="en-GB"/>
              </w:rPr>
            </w:pPr>
          </w:p>
        </w:tc>
        <w:tc>
          <w:tcPr>
            <w:tcW w:w="723" w:type="dxa"/>
            <w:vAlign w:val="center"/>
          </w:tcPr>
          <w:p w14:paraId="1920C930"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19D2FF0C" w14:textId="77777777" w:rsidR="00400293" w:rsidRPr="000F2EDA" w:rsidRDefault="00400293" w:rsidP="000F2EDA">
            <w:pPr>
              <w:jc w:val="center"/>
              <w:rPr>
                <w:color w:val="000000"/>
                <w:sz w:val="16"/>
                <w:szCs w:val="16"/>
                <w:lang w:val="en-GB"/>
              </w:rPr>
            </w:pPr>
            <w:r w:rsidRPr="000F2EDA">
              <w:rPr>
                <w:color w:val="000000"/>
                <w:sz w:val="16"/>
                <w:szCs w:val="16"/>
                <w:lang w:val="en-GB"/>
              </w:rPr>
              <w:t>5311</w:t>
            </w:r>
          </w:p>
        </w:tc>
        <w:tc>
          <w:tcPr>
            <w:tcW w:w="917" w:type="dxa"/>
            <w:vAlign w:val="center"/>
          </w:tcPr>
          <w:p w14:paraId="4E8F2336" w14:textId="77777777" w:rsidR="00400293" w:rsidRPr="000F2EDA" w:rsidRDefault="00400293" w:rsidP="000F2EDA">
            <w:pPr>
              <w:jc w:val="center"/>
              <w:rPr>
                <w:color w:val="000000"/>
                <w:sz w:val="16"/>
                <w:szCs w:val="16"/>
                <w:lang w:val="en-GB"/>
              </w:rPr>
            </w:pPr>
            <w:r w:rsidRPr="000F2EDA">
              <w:rPr>
                <w:color w:val="000000"/>
                <w:sz w:val="16"/>
                <w:szCs w:val="16"/>
                <w:lang w:val="en-GB"/>
              </w:rPr>
              <w:t>4482</w:t>
            </w:r>
          </w:p>
        </w:tc>
        <w:tc>
          <w:tcPr>
            <w:tcW w:w="798" w:type="dxa"/>
            <w:vAlign w:val="center"/>
          </w:tcPr>
          <w:p w14:paraId="64469CC4" w14:textId="77777777" w:rsidR="00400293" w:rsidRPr="000F2EDA" w:rsidRDefault="00400293" w:rsidP="000F2EDA">
            <w:pPr>
              <w:jc w:val="center"/>
              <w:rPr>
                <w:color w:val="000000"/>
                <w:sz w:val="16"/>
                <w:szCs w:val="16"/>
                <w:lang w:val="en-GB"/>
              </w:rPr>
            </w:pPr>
            <w:r w:rsidRPr="000F2EDA">
              <w:rPr>
                <w:color w:val="000000"/>
                <w:sz w:val="16"/>
                <w:szCs w:val="16"/>
                <w:lang w:val="en-GB"/>
              </w:rPr>
              <w:t>84.39</w:t>
            </w:r>
          </w:p>
        </w:tc>
        <w:tc>
          <w:tcPr>
            <w:tcW w:w="842" w:type="dxa"/>
            <w:vAlign w:val="center"/>
          </w:tcPr>
          <w:p w14:paraId="03F8F65B" w14:textId="77777777" w:rsidR="00400293" w:rsidRPr="000F2EDA" w:rsidRDefault="00400293" w:rsidP="000F2EDA">
            <w:pPr>
              <w:jc w:val="center"/>
              <w:rPr>
                <w:color w:val="000000"/>
                <w:sz w:val="16"/>
                <w:szCs w:val="16"/>
                <w:lang w:val="en-GB"/>
              </w:rPr>
            </w:pPr>
            <w:r w:rsidRPr="000F2EDA">
              <w:rPr>
                <w:color w:val="000000"/>
                <w:sz w:val="16"/>
                <w:szCs w:val="16"/>
                <w:lang w:val="en-GB"/>
              </w:rPr>
              <w:t>255</w:t>
            </w:r>
          </w:p>
        </w:tc>
        <w:tc>
          <w:tcPr>
            <w:tcW w:w="817" w:type="dxa"/>
            <w:vAlign w:val="center"/>
          </w:tcPr>
          <w:p w14:paraId="010FAACC" w14:textId="77777777" w:rsidR="00400293" w:rsidRPr="000F2EDA" w:rsidRDefault="00400293" w:rsidP="000F2EDA">
            <w:pPr>
              <w:jc w:val="center"/>
              <w:rPr>
                <w:color w:val="000000"/>
                <w:sz w:val="16"/>
                <w:szCs w:val="16"/>
                <w:lang w:val="en-GB"/>
              </w:rPr>
            </w:pPr>
            <w:r w:rsidRPr="000F2EDA">
              <w:rPr>
                <w:color w:val="000000"/>
                <w:sz w:val="16"/>
                <w:szCs w:val="16"/>
                <w:lang w:val="en-GB"/>
              </w:rPr>
              <w:t>4.80</w:t>
            </w:r>
          </w:p>
        </w:tc>
        <w:tc>
          <w:tcPr>
            <w:tcW w:w="781" w:type="dxa"/>
            <w:vAlign w:val="center"/>
          </w:tcPr>
          <w:p w14:paraId="51180E41" w14:textId="77777777" w:rsidR="00400293" w:rsidRPr="000F2EDA" w:rsidRDefault="00400293" w:rsidP="000F2EDA">
            <w:pPr>
              <w:jc w:val="center"/>
              <w:rPr>
                <w:color w:val="000000"/>
                <w:sz w:val="16"/>
                <w:szCs w:val="16"/>
                <w:lang w:val="en-GB"/>
              </w:rPr>
            </w:pPr>
            <w:r w:rsidRPr="000F2EDA">
              <w:rPr>
                <w:color w:val="000000"/>
                <w:sz w:val="16"/>
                <w:szCs w:val="16"/>
                <w:lang w:val="en-GB"/>
              </w:rPr>
              <w:t>14</w:t>
            </w:r>
          </w:p>
        </w:tc>
        <w:tc>
          <w:tcPr>
            <w:tcW w:w="806" w:type="dxa"/>
            <w:vAlign w:val="center"/>
          </w:tcPr>
          <w:p w14:paraId="22E7ABA8" w14:textId="77777777" w:rsidR="00400293" w:rsidRPr="000F2EDA" w:rsidRDefault="00400293" w:rsidP="000F2EDA">
            <w:pPr>
              <w:jc w:val="center"/>
              <w:rPr>
                <w:color w:val="000000"/>
                <w:sz w:val="16"/>
                <w:szCs w:val="16"/>
                <w:lang w:val="en-GB"/>
              </w:rPr>
            </w:pPr>
            <w:r w:rsidRPr="000F2EDA">
              <w:rPr>
                <w:color w:val="000000"/>
                <w:sz w:val="16"/>
                <w:szCs w:val="16"/>
                <w:lang w:val="en-GB"/>
              </w:rPr>
              <w:t>0.26</w:t>
            </w:r>
          </w:p>
        </w:tc>
        <w:tc>
          <w:tcPr>
            <w:tcW w:w="1093" w:type="dxa"/>
            <w:vAlign w:val="center"/>
          </w:tcPr>
          <w:p w14:paraId="2CB11B62" w14:textId="77777777" w:rsidR="00400293" w:rsidRPr="000F2EDA" w:rsidRDefault="00400293" w:rsidP="000F2EDA">
            <w:pPr>
              <w:jc w:val="center"/>
              <w:rPr>
                <w:color w:val="000000"/>
                <w:sz w:val="16"/>
                <w:szCs w:val="16"/>
                <w:lang w:val="en-GB"/>
              </w:rPr>
            </w:pPr>
            <w:r w:rsidRPr="000F2EDA">
              <w:rPr>
                <w:color w:val="000000"/>
                <w:sz w:val="16"/>
                <w:szCs w:val="16"/>
                <w:lang w:val="en-GB"/>
              </w:rPr>
              <w:t>560</w:t>
            </w:r>
          </w:p>
        </w:tc>
        <w:tc>
          <w:tcPr>
            <w:tcW w:w="1030" w:type="dxa"/>
            <w:vAlign w:val="center"/>
          </w:tcPr>
          <w:p w14:paraId="21743FCB" w14:textId="77777777" w:rsidR="00400293" w:rsidRPr="000F2EDA" w:rsidRDefault="00400293" w:rsidP="000F2EDA">
            <w:pPr>
              <w:jc w:val="center"/>
              <w:rPr>
                <w:color w:val="000000"/>
                <w:sz w:val="16"/>
                <w:szCs w:val="16"/>
                <w:lang w:val="en-GB"/>
              </w:rPr>
            </w:pPr>
            <w:r w:rsidRPr="000F2EDA">
              <w:rPr>
                <w:color w:val="000000"/>
                <w:sz w:val="16"/>
                <w:szCs w:val="16"/>
                <w:lang w:val="en-GB"/>
              </w:rPr>
              <w:t>10.54</w:t>
            </w:r>
          </w:p>
        </w:tc>
      </w:tr>
      <w:tr w:rsidR="00400293" w:rsidRPr="000F2EDA" w14:paraId="227FAAFA" w14:textId="77777777" w:rsidTr="007106B2">
        <w:trPr>
          <w:trHeight w:val="170"/>
          <w:jc w:val="center"/>
        </w:trPr>
        <w:tc>
          <w:tcPr>
            <w:tcW w:w="1743" w:type="dxa"/>
            <w:vMerge w:val="restart"/>
            <w:vAlign w:val="center"/>
          </w:tcPr>
          <w:p w14:paraId="784A5491" w14:textId="258F54CA" w:rsidR="00400293" w:rsidRPr="00400293" w:rsidRDefault="00400293" w:rsidP="000F2EDA">
            <w:pPr>
              <w:contextualSpacing/>
              <w:jc w:val="center"/>
              <w:rPr>
                <w:b/>
                <w:sz w:val="16"/>
                <w:szCs w:val="16"/>
                <w:lang w:val="en-GB"/>
              </w:rPr>
            </w:pPr>
            <w:r w:rsidRPr="00400293">
              <w:rPr>
                <w:b/>
                <w:sz w:val="16"/>
                <w:szCs w:val="16"/>
              </w:rPr>
              <w:t>Сумська</w:t>
            </w:r>
          </w:p>
        </w:tc>
        <w:tc>
          <w:tcPr>
            <w:tcW w:w="723" w:type="dxa"/>
            <w:vAlign w:val="center"/>
          </w:tcPr>
          <w:p w14:paraId="569B2B19"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19D131A1" w14:textId="77777777" w:rsidR="00400293" w:rsidRPr="000F2EDA" w:rsidRDefault="00400293" w:rsidP="000F2EDA">
            <w:pPr>
              <w:jc w:val="center"/>
              <w:rPr>
                <w:sz w:val="16"/>
                <w:szCs w:val="16"/>
                <w:lang w:val="en-GB"/>
              </w:rPr>
            </w:pPr>
            <w:r w:rsidRPr="000F2EDA">
              <w:rPr>
                <w:sz w:val="16"/>
                <w:szCs w:val="16"/>
                <w:lang w:val="en-GB"/>
              </w:rPr>
              <w:t>5269</w:t>
            </w:r>
          </w:p>
        </w:tc>
        <w:tc>
          <w:tcPr>
            <w:tcW w:w="917" w:type="dxa"/>
            <w:vAlign w:val="center"/>
          </w:tcPr>
          <w:p w14:paraId="0969B546" w14:textId="77777777" w:rsidR="00400293" w:rsidRPr="000F2EDA" w:rsidRDefault="00400293" w:rsidP="000F2EDA">
            <w:pPr>
              <w:jc w:val="center"/>
              <w:rPr>
                <w:sz w:val="16"/>
                <w:szCs w:val="16"/>
                <w:lang w:val="en-GB"/>
              </w:rPr>
            </w:pPr>
            <w:r w:rsidRPr="000F2EDA">
              <w:rPr>
                <w:sz w:val="16"/>
                <w:szCs w:val="16"/>
                <w:lang w:val="en-GB"/>
              </w:rPr>
              <w:t>3652</w:t>
            </w:r>
          </w:p>
        </w:tc>
        <w:tc>
          <w:tcPr>
            <w:tcW w:w="798" w:type="dxa"/>
            <w:vAlign w:val="center"/>
          </w:tcPr>
          <w:p w14:paraId="375BF25B" w14:textId="77777777" w:rsidR="00400293" w:rsidRPr="000F2EDA" w:rsidRDefault="00400293" w:rsidP="000F2EDA">
            <w:pPr>
              <w:jc w:val="center"/>
              <w:rPr>
                <w:sz w:val="16"/>
                <w:szCs w:val="16"/>
                <w:lang w:val="en-GB"/>
              </w:rPr>
            </w:pPr>
            <w:r w:rsidRPr="000F2EDA">
              <w:rPr>
                <w:sz w:val="16"/>
                <w:szCs w:val="16"/>
                <w:lang w:val="en-GB"/>
              </w:rPr>
              <w:t>69.3</w:t>
            </w:r>
          </w:p>
        </w:tc>
        <w:tc>
          <w:tcPr>
            <w:tcW w:w="842" w:type="dxa"/>
            <w:vAlign w:val="center"/>
          </w:tcPr>
          <w:p w14:paraId="5D6D622D" w14:textId="77777777" w:rsidR="00400293" w:rsidRPr="000F2EDA" w:rsidRDefault="00400293" w:rsidP="000F2EDA">
            <w:pPr>
              <w:jc w:val="center"/>
              <w:rPr>
                <w:sz w:val="16"/>
                <w:szCs w:val="16"/>
                <w:lang w:val="en-GB"/>
              </w:rPr>
            </w:pPr>
            <w:r w:rsidRPr="000F2EDA">
              <w:rPr>
                <w:sz w:val="16"/>
                <w:szCs w:val="16"/>
                <w:lang w:val="en-GB"/>
              </w:rPr>
              <w:t>216</w:t>
            </w:r>
          </w:p>
        </w:tc>
        <w:tc>
          <w:tcPr>
            <w:tcW w:w="817" w:type="dxa"/>
            <w:vAlign w:val="center"/>
          </w:tcPr>
          <w:p w14:paraId="485C3F60" w14:textId="77777777" w:rsidR="00400293" w:rsidRPr="000F2EDA" w:rsidRDefault="00400293" w:rsidP="000F2EDA">
            <w:pPr>
              <w:jc w:val="center"/>
              <w:rPr>
                <w:sz w:val="16"/>
                <w:szCs w:val="16"/>
                <w:lang w:val="en-GB"/>
              </w:rPr>
            </w:pPr>
            <w:r w:rsidRPr="000F2EDA">
              <w:rPr>
                <w:sz w:val="16"/>
                <w:szCs w:val="16"/>
                <w:lang w:val="en-GB"/>
              </w:rPr>
              <w:t>4.1</w:t>
            </w:r>
          </w:p>
        </w:tc>
        <w:tc>
          <w:tcPr>
            <w:tcW w:w="781" w:type="dxa"/>
            <w:vAlign w:val="center"/>
          </w:tcPr>
          <w:p w14:paraId="15F8165A" w14:textId="77777777" w:rsidR="00400293" w:rsidRPr="000F2EDA" w:rsidRDefault="00400293" w:rsidP="000F2EDA">
            <w:pPr>
              <w:jc w:val="center"/>
              <w:rPr>
                <w:sz w:val="16"/>
                <w:szCs w:val="16"/>
                <w:lang w:val="en-GB"/>
              </w:rPr>
            </w:pPr>
            <w:r w:rsidRPr="000F2EDA">
              <w:rPr>
                <w:sz w:val="16"/>
                <w:szCs w:val="16"/>
                <w:lang w:val="en-GB"/>
              </w:rPr>
              <w:t>37</w:t>
            </w:r>
          </w:p>
        </w:tc>
        <w:tc>
          <w:tcPr>
            <w:tcW w:w="806" w:type="dxa"/>
            <w:vAlign w:val="center"/>
          </w:tcPr>
          <w:p w14:paraId="697E3151" w14:textId="77777777" w:rsidR="00400293" w:rsidRPr="000F2EDA" w:rsidRDefault="00400293" w:rsidP="000F2EDA">
            <w:pPr>
              <w:jc w:val="center"/>
              <w:rPr>
                <w:sz w:val="16"/>
                <w:szCs w:val="16"/>
                <w:lang w:val="en-GB"/>
              </w:rPr>
            </w:pPr>
            <w:r w:rsidRPr="000F2EDA">
              <w:rPr>
                <w:sz w:val="16"/>
                <w:szCs w:val="16"/>
                <w:lang w:val="en-GB"/>
              </w:rPr>
              <w:t>0.7</w:t>
            </w:r>
          </w:p>
        </w:tc>
        <w:tc>
          <w:tcPr>
            <w:tcW w:w="1093" w:type="dxa"/>
            <w:vAlign w:val="center"/>
          </w:tcPr>
          <w:p w14:paraId="2936DA3A" w14:textId="77777777" w:rsidR="00400293" w:rsidRPr="000F2EDA" w:rsidRDefault="00400293" w:rsidP="000F2EDA">
            <w:pPr>
              <w:jc w:val="center"/>
              <w:rPr>
                <w:sz w:val="16"/>
                <w:szCs w:val="16"/>
                <w:lang w:val="en-GB"/>
              </w:rPr>
            </w:pPr>
            <w:r w:rsidRPr="000F2EDA">
              <w:rPr>
                <w:sz w:val="16"/>
                <w:szCs w:val="16"/>
                <w:lang w:val="en-GB"/>
              </w:rPr>
              <w:t>1364</w:t>
            </w:r>
          </w:p>
        </w:tc>
        <w:tc>
          <w:tcPr>
            <w:tcW w:w="1030" w:type="dxa"/>
            <w:vAlign w:val="center"/>
          </w:tcPr>
          <w:p w14:paraId="385EA8D4" w14:textId="77777777" w:rsidR="00400293" w:rsidRPr="000F2EDA" w:rsidRDefault="00400293" w:rsidP="000F2EDA">
            <w:pPr>
              <w:jc w:val="center"/>
              <w:rPr>
                <w:sz w:val="16"/>
                <w:szCs w:val="16"/>
                <w:lang w:val="en-GB"/>
              </w:rPr>
            </w:pPr>
            <w:r w:rsidRPr="000F2EDA">
              <w:rPr>
                <w:sz w:val="16"/>
                <w:szCs w:val="16"/>
                <w:lang w:val="en-GB"/>
              </w:rPr>
              <w:t>25.9</w:t>
            </w:r>
          </w:p>
        </w:tc>
      </w:tr>
      <w:tr w:rsidR="00400293" w:rsidRPr="000F2EDA" w14:paraId="2D77CA9C" w14:textId="77777777" w:rsidTr="007106B2">
        <w:trPr>
          <w:trHeight w:val="170"/>
          <w:jc w:val="center"/>
        </w:trPr>
        <w:tc>
          <w:tcPr>
            <w:tcW w:w="1743" w:type="dxa"/>
            <w:vMerge/>
            <w:vAlign w:val="center"/>
          </w:tcPr>
          <w:p w14:paraId="16CF0A1F" w14:textId="77777777" w:rsidR="00400293" w:rsidRPr="00400293" w:rsidRDefault="00400293" w:rsidP="000F2EDA">
            <w:pPr>
              <w:contextualSpacing/>
              <w:jc w:val="center"/>
              <w:rPr>
                <w:b/>
                <w:sz w:val="16"/>
                <w:szCs w:val="16"/>
                <w:lang w:val="en-GB"/>
              </w:rPr>
            </w:pPr>
          </w:p>
        </w:tc>
        <w:tc>
          <w:tcPr>
            <w:tcW w:w="723" w:type="dxa"/>
            <w:vAlign w:val="center"/>
          </w:tcPr>
          <w:p w14:paraId="1FC3FDD0"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3CECD108" w14:textId="77777777" w:rsidR="00400293" w:rsidRPr="000F2EDA" w:rsidRDefault="00400293" w:rsidP="000F2EDA">
            <w:pPr>
              <w:jc w:val="center"/>
              <w:rPr>
                <w:color w:val="000000"/>
                <w:sz w:val="16"/>
                <w:szCs w:val="16"/>
                <w:lang w:val="en-GB"/>
              </w:rPr>
            </w:pPr>
            <w:r w:rsidRPr="000F2EDA">
              <w:rPr>
                <w:color w:val="000000"/>
                <w:sz w:val="16"/>
                <w:szCs w:val="16"/>
                <w:lang w:val="en-GB"/>
              </w:rPr>
              <w:t>5187</w:t>
            </w:r>
          </w:p>
        </w:tc>
        <w:tc>
          <w:tcPr>
            <w:tcW w:w="917" w:type="dxa"/>
            <w:vAlign w:val="center"/>
          </w:tcPr>
          <w:p w14:paraId="641BE9C9" w14:textId="77777777" w:rsidR="00400293" w:rsidRPr="000F2EDA" w:rsidRDefault="00400293" w:rsidP="000F2EDA">
            <w:pPr>
              <w:jc w:val="center"/>
              <w:rPr>
                <w:color w:val="000000"/>
                <w:sz w:val="16"/>
                <w:szCs w:val="16"/>
                <w:lang w:val="en-GB"/>
              </w:rPr>
            </w:pPr>
            <w:r w:rsidRPr="000F2EDA">
              <w:rPr>
                <w:color w:val="000000"/>
                <w:sz w:val="16"/>
                <w:szCs w:val="16"/>
                <w:lang w:val="en-GB"/>
              </w:rPr>
              <w:t>3586</w:t>
            </w:r>
          </w:p>
        </w:tc>
        <w:tc>
          <w:tcPr>
            <w:tcW w:w="798" w:type="dxa"/>
            <w:vAlign w:val="center"/>
          </w:tcPr>
          <w:p w14:paraId="1DE4A19B" w14:textId="77777777" w:rsidR="00400293" w:rsidRPr="000F2EDA" w:rsidRDefault="00400293" w:rsidP="000F2EDA">
            <w:pPr>
              <w:jc w:val="center"/>
              <w:rPr>
                <w:color w:val="000000"/>
                <w:sz w:val="16"/>
                <w:szCs w:val="16"/>
                <w:lang w:val="en-GB"/>
              </w:rPr>
            </w:pPr>
            <w:r w:rsidRPr="000F2EDA">
              <w:rPr>
                <w:color w:val="000000"/>
                <w:sz w:val="16"/>
                <w:szCs w:val="16"/>
                <w:lang w:val="en-GB"/>
              </w:rPr>
              <w:t>69.13</w:t>
            </w:r>
          </w:p>
        </w:tc>
        <w:tc>
          <w:tcPr>
            <w:tcW w:w="842" w:type="dxa"/>
            <w:vAlign w:val="center"/>
          </w:tcPr>
          <w:p w14:paraId="67188C20" w14:textId="77777777" w:rsidR="00400293" w:rsidRPr="000F2EDA" w:rsidRDefault="00400293" w:rsidP="000F2EDA">
            <w:pPr>
              <w:jc w:val="center"/>
              <w:rPr>
                <w:color w:val="000000"/>
                <w:sz w:val="16"/>
                <w:szCs w:val="16"/>
                <w:lang w:val="en-GB"/>
              </w:rPr>
            </w:pPr>
            <w:r w:rsidRPr="000F2EDA">
              <w:rPr>
                <w:color w:val="000000"/>
                <w:sz w:val="16"/>
                <w:szCs w:val="16"/>
                <w:lang w:val="en-GB"/>
              </w:rPr>
              <w:t>145</w:t>
            </w:r>
          </w:p>
        </w:tc>
        <w:tc>
          <w:tcPr>
            <w:tcW w:w="817" w:type="dxa"/>
            <w:vAlign w:val="center"/>
          </w:tcPr>
          <w:p w14:paraId="33C49924" w14:textId="77777777" w:rsidR="00400293" w:rsidRPr="000F2EDA" w:rsidRDefault="00400293" w:rsidP="000F2EDA">
            <w:pPr>
              <w:jc w:val="center"/>
              <w:rPr>
                <w:color w:val="000000"/>
                <w:sz w:val="16"/>
                <w:szCs w:val="16"/>
                <w:lang w:val="en-GB"/>
              </w:rPr>
            </w:pPr>
            <w:r w:rsidRPr="000F2EDA">
              <w:rPr>
                <w:color w:val="000000"/>
                <w:sz w:val="16"/>
                <w:szCs w:val="16"/>
                <w:lang w:val="en-GB"/>
              </w:rPr>
              <w:t>2.80</w:t>
            </w:r>
          </w:p>
        </w:tc>
        <w:tc>
          <w:tcPr>
            <w:tcW w:w="781" w:type="dxa"/>
            <w:vAlign w:val="center"/>
          </w:tcPr>
          <w:p w14:paraId="1833DB0A" w14:textId="77777777" w:rsidR="00400293" w:rsidRPr="000F2EDA" w:rsidRDefault="00400293" w:rsidP="000F2EDA">
            <w:pPr>
              <w:jc w:val="center"/>
              <w:rPr>
                <w:color w:val="000000"/>
                <w:sz w:val="16"/>
                <w:szCs w:val="16"/>
                <w:lang w:val="en-GB"/>
              </w:rPr>
            </w:pPr>
            <w:r w:rsidRPr="000F2EDA">
              <w:rPr>
                <w:color w:val="000000"/>
                <w:sz w:val="16"/>
                <w:szCs w:val="16"/>
                <w:lang w:val="en-GB"/>
              </w:rPr>
              <w:t>38</w:t>
            </w:r>
          </w:p>
        </w:tc>
        <w:tc>
          <w:tcPr>
            <w:tcW w:w="806" w:type="dxa"/>
            <w:vAlign w:val="center"/>
          </w:tcPr>
          <w:p w14:paraId="1866C3C2" w14:textId="77777777" w:rsidR="00400293" w:rsidRPr="000F2EDA" w:rsidRDefault="00400293" w:rsidP="000F2EDA">
            <w:pPr>
              <w:jc w:val="center"/>
              <w:rPr>
                <w:color w:val="000000"/>
                <w:sz w:val="16"/>
                <w:szCs w:val="16"/>
                <w:lang w:val="en-GB"/>
              </w:rPr>
            </w:pPr>
            <w:r w:rsidRPr="000F2EDA">
              <w:rPr>
                <w:color w:val="000000"/>
                <w:sz w:val="16"/>
                <w:szCs w:val="16"/>
                <w:lang w:val="en-GB"/>
              </w:rPr>
              <w:t>0.73</w:t>
            </w:r>
          </w:p>
        </w:tc>
        <w:tc>
          <w:tcPr>
            <w:tcW w:w="1093" w:type="dxa"/>
            <w:vAlign w:val="center"/>
          </w:tcPr>
          <w:p w14:paraId="3970BB00" w14:textId="77777777" w:rsidR="00400293" w:rsidRPr="000F2EDA" w:rsidRDefault="00400293" w:rsidP="000F2EDA">
            <w:pPr>
              <w:jc w:val="center"/>
              <w:rPr>
                <w:color w:val="000000"/>
                <w:sz w:val="16"/>
                <w:szCs w:val="16"/>
                <w:lang w:val="en-GB"/>
              </w:rPr>
            </w:pPr>
            <w:r w:rsidRPr="000F2EDA">
              <w:rPr>
                <w:color w:val="000000"/>
                <w:sz w:val="16"/>
                <w:szCs w:val="16"/>
                <w:lang w:val="en-GB"/>
              </w:rPr>
              <w:t>1418</w:t>
            </w:r>
          </w:p>
        </w:tc>
        <w:tc>
          <w:tcPr>
            <w:tcW w:w="1030" w:type="dxa"/>
            <w:vAlign w:val="center"/>
          </w:tcPr>
          <w:p w14:paraId="34C2BA74" w14:textId="77777777" w:rsidR="00400293" w:rsidRPr="000F2EDA" w:rsidRDefault="00400293" w:rsidP="000F2EDA">
            <w:pPr>
              <w:jc w:val="center"/>
              <w:rPr>
                <w:color w:val="000000"/>
                <w:sz w:val="16"/>
                <w:szCs w:val="16"/>
                <w:lang w:val="en-GB"/>
              </w:rPr>
            </w:pPr>
            <w:r w:rsidRPr="000F2EDA">
              <w:rPr>
                <w:color w:val="000000"/>
                <w:sz w:val="16"/>
                <w:szCs w:val="16"/>
                <w:lang w:val="en-GB"/>
              </w:rPr>
              <w:t>27.34</w:t>
            </w:r>
          </w:p>
        </w:tc>
      </w:tr>
      <w:tr w:rsidR="00400293" w:rsidRPr="000F2EDA" w14:paraId="19D29678" w14:textId="77777777" w:rsidTr="007106B2">
        <w:trPr>
          <w:trHeight w:val="170"/>
          <w:jc w:val="center"/>
        </w:trPr>
        <w:tc>
          <w:tcPr>
            <w:tcW w:w="1743" w:type="dxa"/>
            <w:vMerge/>
            <w:vAlign w:val="center"/>
          </w:tcPr>
          <w:p w14:paraId="67A48DAC" w14:textId="77777777" w:rsidR="00400293" w:rsidRPr="00400293" w:rsidRDefault="00400293" w:rsidP="000F2EDA">
            <w:pPr>
              <w:contextualSpacing/>
              <w:jc w:val="center"/>
              <w:rPr>
                <w:b/>
                <w:sz w:val="16"/>
                <w:szCs w:val="16"/>
                <w:lang w:val="en-GB"/>
              </w:rPr>
            </w:pPr>
          </w:p>
        </w:tc>
        <w:tc>
          <w:tcPr>
            <w:tcW w:w="723" w:type="dxa"/>
            <w:vAlign w:val="center"/>
          </w:tcPr>
          <w:p w14:paraId="2EDBF8DF"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47E74061" w14:textId="77777777" w:rsidR="00400293" w:rsidRPr="000F2EDA" w:rsidRDefault="00400293" w:rsidP="000F2EDA">
            <w:pPr>
              <w:jc w:val="center"/>
              <w:rPr>
                <w:color w:val="000000"/>
                <w:sz w:val="16"/>
                <w:szCs w:val="16"/>
                <w:lang w:val="en-GB"/>
              </w:rPr>
            </w:pPr>
            <w:r w:rsidRPr="000F2EDA">
              <w:rPr>
                <w:color w:val="000000"/>
                <w:sz w:val="16"/>
                <w:szCs w:val="16"/>
                <w:lang w:val="en-GB"/>
              </w:rPr>
              <w:t>5201</w:t>
            </w:r>
          </w:p>
        </w:tc>
        <w:tc>
          <w:tcPr>
            <w:tcW w:w="917" w:type="dxa"/>
            <w:vAlign w:val="center"/>
          </w:tcPr>
          <w:p w14:paraId="0D9D9A04" w14:textId="77777777" w:rsidR="00400293" w:rsidRPr="000F2EDA" w:rsidRDefault="00400293" w:rsidP="000F2EDA">
            <w:pPr>
              <w:jc w:val="center"/>
              <w:rPr>
                <w:color w:val="000000"/>
                <w:sz w:val="16"/>
                <w:szCs w:val="16"/>
                <w:lang w:val="en-GB"/>
              </w:rPr>
            </w:pPr>
            <w:r w:rsidRPr="000F2EDA">
              <w:rPr>
                <w:color w:val="000000"/>
                <w:sz w:val="16"/>
                <w:szCs w:val="16"/>
                <w:lang w:val="en-GB"/>
              </w:rPr>
              <w:t>3709</w:t>
            </w:r>
          </w:p>
        </w:tc>
        <w:tc>
          <w:tcPr>
            <w:tcW w:w="798" w:type="dxa"/>
            <w:vAlign w:val="center"/>
          </w:tcPr>
          <w:p w14:paraId="722A3795" w14:textId="77777777" w:rsidR="00400293" w:rsidRPr="000F2EDA" w:rsidRDefault="00400293" w:rsidP="000F2EDA">
            <w:pPr>
              <w:jc w:val="center"/>
              <w:rPr>
                <w:color w:val="000000"/>
                <w:sz w:val="16"/>
                <w:szCs w:val="16"/>
                <w:lang w:val="en-GB"/>
              </w:rPr>
            </w:pPr>
            <w:r w:rsidRPr="000F2EDA">
              <w:rPr>
                <w:color w:val="000000"/>
                <w:sz w:val="16"/>
                <w:szCs w:val="16"/>
                <w:lang w:val="en-GB"/>
              </w:rPr>
              <w:t>71.31</w:t>
            </w:r>
          </w:p>
        </w:tc>
        <w:tc>
          <w:tcPr>
            <w:tcW w:w="842" w:type="dxa"/>
            <w:vAlign w:val="center"/>
          </w:tcPr>
          <w:p w14:paraId="58A34ECE" w14:textId="77777777" w:rsidR="00400293" w:rsidRPr="000F2EDA" w:rsidRDefault="00400293" w:rsidP="000F2EDA">
            <w:pPr>
              <w:jc w:val="center"/>
              <w:rPr>
                <w:color w:val="000000"/>
                <w:sz w:val="16"/>
                <w:szCs w:val="16"/>
                <w:lang w:val="en-GB"/>
              </w:rPr>
            </w:pPr>
            <w:r w:rsidRPr="000F2EDA">
              <w:rPr>
                <w:color w:val="000000"/>
                <w:sz w:val="16"/>
                <w:szCs w:val="16"/>
                <w:lang w:val="en-GB"/>
              </w:rPr>
              <w:t>171</w:t>
            </w:r>
          </w:p>
        </w:tc>
        <w:tc>
          <w:tcPr>
            <w:tcW w:w="817" w:type="dxa"/>
            <w:vAlign w:val="center"/>
          </w:tcPr>
          <w:p w14:paraId="0C132276" w14:textId="77777777" w:rsidR="00400293" w:rsidRPr="000F2EDA" w:rsidRDefault="00400293" w:rsidP="000F2EDA">
            <w:pPr>
              <w:jc w:val="center"/>
              <w:rPr>
                <w:color w:val="000000"/>
                <w:sz w:val="16"/>
                <w:szCs w:val="16"/>
                <w:lang w:val="en-GB"/>
              </w:rPr>
            </w:pPr>
            <w:r w:rsidRPr="000F2EDA">
              <w:rPr>
                <w:color w:val="000000"/>
                <w:sz w:val="16"/>
                <w:szCs w:val="16"/>
                <w:lang w:val="en-GB"/>
              </w:rPr>
              <w:t>3.29</w:t>
            </w:r>
          </w:p>
        </w:tc>
        <w:tc>
          <w:tcPr>
            <w:tcW w:w="781" w:type="dxa"/>
            <w:vAlign w:val="center"/>
          </w:tcPr>
          <w:p w14:paraId="551DB260" w14:textId="77777777" w:rsidR="00400293" w:rsidRPr="000F2EDA" w:rsidRDefault="00400293" w:rsidP="000F2EDA">
            <w:pPr>
              <w:jc w:val="center"/>
              <w:rPr>
                <w:color w:val="000000"/>
                <w:sz w:val="16"/>
                <w:szCs w:val="16"/>
                <w:lang w:val="en-GB"/>
              </w:rPr>
            </w:pPr>
            <w:r w:rsidRPr="000F2EDA">
              <w:rPr>
                <w:color w:val="000000"/>
                <w:sz w:val="16"/>
                <w:szCs w:val="16"/>
                <w:lang w:val="en-GB"/>
              </w:rPr>
              <w:t>27</w:t>
            </w:r>
          </w:p>
        </w:tc>
        <w:tc>
          <w:tcPr>
            <w:tcW w:w="806" w:type="dxa"/>
            <w:vAlign w:val="center"/>
          </w:tcPr>
          <w:p w14:paraId="6F50FED7" w14:textId="77777777" w:rsidR="00400293" w:rsidRPr="000F2EDA" w:rsidRDefault="00400293" w:rsidP="000F2EDA">
            <w:pPr>
              <w:jc w:val="center"/>
              <w:rPr>
                <w:color w:val="000000"/>
                <w:sz w:val="16"/>
                <w:szCs w:val="16"/>
                <w:lang w:val="en-GB"/>
              </w:rPr>
            </w:pPr>
            <w:r w:rsidRPr="000F2EDA">
              <w:rPr>
                <w:color w:val="000000"/>
                <w:sz w:val="16"/>
                <w:szCs w:val="16"/>
                <w:lang w:val="en-GB"/>
              </w:rPr>
              <w:t>0.52</w:t>
            </w:r>
          </w:p>
        </w:tc>
        <w:tc>
          <w:tcPr>
            <w:tcW w:w="1093" w:type="dxa"/>
            <w:vAlign w:val="center"/>
          </w:tcPr>
          <w:p w14:paraId="114D6283" w14:textId="77777777" w:rsidR="00400293" w:rsidRPr="000F2EDA" w:rsidRDefault="00400293" w:rsidP="000F2EDA">
            <w:pPr>
              <w:jc w:val="center"/>
              <w:rPr>
                <w:color w:val="000000"/>
                <w:sz w:val="16"/>
                <w:szCs w:val="16"/>
                <w:lang w:val="en-GB"/>
              </w:rPr>
            </w:pPr>
            <w:r w:rsidRPr="000F2EDA">
              <w:rPr>
                <w:color w:val="000000"/>
                <w:sz w:val="16"/>
                <w:szCs w:val="16"/>
                <w:lang w:val="en-GB"/>
              </w:rPr>
              <w:t>1294</w:t>
            </w:r>
          </w:p>
        </w:tc>
        <w:tc>
          <w:tcPr>
            <w:tcW w:w="1030" w:type="dxa"/>
            <w:vAlign w:val="center"/>
          </w:tcPr>
          <w:p w14:paraId="60C8FE59" w14:textId="77777777" w:rsidR="00400293" w:rsidRPr="000F2EDA" w:rsidRDefault="00400293" w:rsidP="000F2EDA">
            <w:pPr>
              <w:jc w:val="center"/>
              <w:rPr>
                <w:color w:val="000000"/>
                <w:sz w:val="16"/>
                <w:szCs w:val="16"/>
                <w:lang w:val="en-GB"/>
              </w:rPr>
            </w:pPr>
            <w:r w:rsidRPr="000F2EDA">
              <w:rPr>
                <w:color w:val="000000"/>
                <w:sz w:val="16"/>
                <w:szCs w:val="16"/>
                <w:lang w:val="en-GB"/>
              </w:rPr>
              <w:t>24.88</w:t>
            </w:r>
          </w:p>
        </w:tc>
      </w:tr>
      <w:tr w:rsidR="00400293" w:rsidRPr="000F2EDA" w14:paraId="0B3F1F03" w14:textId="77777777" w:rsidTr="007106B2">
        <w:trPr>
          <w:trHeight w:val="170"/>
          <w:jc w:val="center"/>
        </w:trPr>
        <w:tc>
          <w:tcPr>
            <w:tcW w:w="1743" w:type="dxa"/>
            <w:vMerge w:val="restart"/>
            <w:vAlign w:val="center"/>
          </w:tcPr>
          <w:p w14:paraId="3EE32FEB" w14:textId="575D1C1E" w:rsidR="00400293" w:rsidRPr="00400293" w:rsidRDefault="00400293" w:rsidP="000F2EDA">
            <w:pPr>
              <w:contextualSpacing/>
              <w:jc w:val="center"/>
              <w:rPr>
                <w:b/>
                <w:sz w:val="16"/>
                <w:szCs w:val="16"/>
                <w:lang w:val="en-GB"/>
              </w:rPr>
            </w:pPr>
            <w:r w:rsidRPr="00400293">
              <w:rPr>
                <w:b/>
                <w:sz w:val="16"/>
                <w:szCs w:val="16"/>
              </w:rPr>
              <w:t>Тернопільська</w:t>
            </w:r>
          </w:p>
        </w:tc>
        <w:tc>
          <w:tcPr>
            <w:tcW w:w="723" w:type="dxa"/>
            <w:vAlign w:val="center"/>
          </w:tcPr>
          <w:p w14:paraId="2CB2184C"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475AF1DA" w14:textId="77777777" w:rsidR="00400293" w:rsidRPr="000F2EDA" w:rsidRDefault="00400293" w:rsidP="000F2EDA">
            <w:pPr>
              <w:jc w:val="center"/>
              <w:rPr>
                <w:sz w:val="16"/>
                <w:szCs w:val="16"/>
                <w:lang w:val="en-GB"/>
              </w:rPr>
            </w:pPr>
            <w:r w:rsidRPr="000F2EDA">
              <w:rPr>
                <w:sz w:val="16"/>
                <w:szCs w:val="16"/>
                <w:lang w:val="en-GB"/>
              </w:rPr>
              <w:t>4451</w:t>
            </w:r>
          </w:p>
        </w:tc>
        <w:tc>
          <w:tcPr>
            <w:tcW w:w="917" w:type="dxa"/>
            <w:vAlign w:val="center"/>
          </w:tcPr>
          <w:p w14:paraId="06FD14A9" w14:textId="77777777" w:rsidR="00400293" w:rsidRPr="000F2EDA" w:rsidRDefault="00400293" w:rsidP="000F2EDA">
            <w:pPr>
              <w:jc w:val="center"/>
              <w:rPr>
                <w:sz w:val="16"/>
                <w:szCs w:val="16"/>
                <w:lang w:val="en-GB"/>
              </w:rPr>
            </w:pPr>
            <w:r w:rsidRPr="000F2EDA">
              <w:rPr>
                <w:sz w:val="16"/>
                <w:szCs w:val="16"/>
                <w:lang w:val="en-GB"/>
              </w:rPr>
              <w:t>2997</w:t>
            </w:r>
          </w:p>
        </w:tc>
        <w:tc>
          <w:tcPr>
            <w:tcW w:w="798" w:type="dxa"/>
            <w:vAlign w:val="center"/>
          </w:tcPr>
          <w:p w14:paraId="360E506A" w14:textId="77777777" w:rsidR="00400293" w:rsidRPr="000F2EDA" w:rsidRDefault="00400293" w:rsidP="000F2EDA">
            <w:pPr>
              <w:jc w:val="center"/>
              <w:rPr>
                <w:sz w:val="16"/>
                <w:szCs w:val="16"/>
                <w:lang w:val="en-GB"/>
              </w:rPr>
            </w:pPr>
            <w:r w:rsidRPr="000F2EDA">
              <w:rPr>
                <w:sz w:val="16"/>
                <w:szCs w:val="16"/>
                <w:lang w:val="en-GB"/>
              </w:rPr>
              <w:t>67.3</w:t>
            </w:r>
          </w:p>
        </w:tc>
        <w:tc>
          <w:tcPr>
            <w:tcW w:w="842" w:type="dxa"/>
            <w:vAlign w:val="center"/>
          </w:tcPr>
          <w:p w14:paraId="5E2FD51D" w14:textId="77777777" w:rsidR="00400293" w:rsidRPr="000F2EDA" w:rsidRDefault="00400293" w:rsidP="000F2EDA">
            <w:pPr>
              <w:jc w:val="center"/>
              <w:rPr>
                <w:sz w:val="16"/>
                <w:szCs w:val="16"/>
                <w:lang w:val="en-GB"/>
              </w:rPr>
            </w:pPr>
            <w:r w:rsidRPr="000F2EDA">
              <w:rPr>
                <w:sz w:val="16"/>
                <w:szCs w:val="16"/>
                <w:lang w:val="en-GB"/>
              </w:rPr>
              <w:t>723</w:t>
            </w:r>
          </w:p>
        </w:tc>
        <w:tc>
          <w:tcPr>
            <w:tcW w:w="817" w:type="dxa"/>
            <w:vAlign w:val="center"/>
          </w:tcPr>
          <w:p w14:paraId="6C0F94DF" w14:textId="77777777" w:rsidR="00400293" w:rsidRPr="000F2EDA" w:rsidRDefault="00400293" w:rsidP="000F2EDA">
            <w:pPr>
              <w:jc w:val="center"/>
              <w:rPr>
                <w:sz w:val="16"/>
                <w:szCs w:val="16"/>
                <w:lang w:val="en-GB"/>
              </w:rPr>
            </w:pPr>
            <w:r w:rsidRPr="000F2EDA">
              <w:rPr>
                <w:sz w:val="16"/>
                <w:szCs w:val="16"/>
                <w:lang w:val="en-GB"/>
              </w:rPr>
              <w:t>16.2</w:t>
            </w:r>
          </w:p>
        </w:tc>
        <w:tc>
          <w:tcPr>
            <w:tcW w:w="781" w:type="dxa"/>
            <w:vAlign w:val="center"/>
          </w:tcPr>
          <w:p w14:paraId="2CCF18F6" w14:textId="77777777" w:rsidR="00400293" w:rsidRPr="000F2EDA" w:rsidRDefault="00400293" w:rsidP="000F2EDA">
            <w:pPr>
              <w:jc w:val="center"/>
              <w:rPr>
                <w:sz w:val="16"/>
                <w:szCs w:val="16"/>
                <w:lang w:val="en-GB"/>
              </w:rPr>
            </w:pPr>
            <w:r w:rsidRPr="000F2EDA">
              <w:rPr>
                <w:sz w:val="16"/>
                <w:szCs w:val="16"/>
                <w:lang w:val="en-GB"/>
              </w:rPr>
              <w:t>49</w:t>
            </w:r>
          </w:p>
        </w:tc>
        <w:tc>
          <w:tcPr>
            <w:tcW w:w="806" w:type="dxa"/>
            <w:vAlign w:val="center"/>
          </w:tcPr>
          <w:p w14:paraId="1FFD6910" w14:textId="77777777" w:rsidR="00400293" w:rsidRPr="000F2EDA" w:rsidRDefault="00400293" w:rsidP="000F2EDA">
            <w:pPr>
              <w:jc w:val="center"/>
              <w:rPr>
                <w:sz w:val="16"/>
                <w:szCs w:val="16"/>
                <w:lang w:val="en-GB"/>
              </w:rPr>
            </w:pPr>
            <w:r w:rsidRPr="000F2EDA">
              <w:rPr>
                <w:sz w:val="16"/>
                <w:szCs w:val="16"/>
                <w:lang w:val="en-GB"/>
              </w:rPr>
              <w:t>1.1</w:t>
            </w:r>
          </w:p>
        </w:tc>
        <w:tc>
          <w:tcPr>
            <w:tcW w:w="1093" w:type="dxa"/>
            <w:vAlign w:val="center"/>
          </w:tcPr>
          <w:p w14:paraId="57B46088" w14:textId="77777777" w:rsidR="00400293" w:rsidRPr="000F2EDA" w:rsidRDefault="00400293" w:rsidP="000F2EDA">
            <w:pPr>
              <w:jc w:val="center"/>
              <w:rPr>
                <w:sz w:val="16"/>
                <w:szCs w:val="16"/>
                <w:lang w:val="en-GB"/>
              </w:rPr>
            </w:pPr>
            <w:r w:rsidRPr="000F2EDA">
              <w:rPr>
                <w:sz w:val="16"/>
                <w:szCs w:val="16"/>
                <w:lang w:val="en-GB"/>
              </w:rPr>
              <w:t>682</w:t>
            </w:r>
          </w:p>
        </w:tc>
        <w:tc>
          <w:tcPr>
            <w:tcW w:w="1030" w:type="dxa"/>
            <w:vAlign w:val="center"/>
          </w:tcPr>
          <w:p w14:paraId="3DE81374" w14:textId="77777777" w:rsidR="00400293" w:rsidRPr="000F2EDA" w:rsidRDefault="00400293" w:rsidP="000F2EDA">
            <w:pPr>
              <w:jc w:val="center"/>
              <w:rPr>
                <w:sz w:val="16"/>
                <w:szCs w:val="16"/>
                <w:lang w:val="en-GB"/>
              </w:rPr>
            </w:pPr>
            <w:r w:rsidRPr="000F2EDA">
              <w:rPr>
                <w:sz w:val="16"/>
                <w:szCs w:val="16"/>
                <w:lang w:val="en-GB"/>
              </w:rPr>
              <w:t>15.3</w:t>
            </w:r>
          </w:p>
        </w:tc>
      </w:tr>
      <w:tr w:rsidR="00400293" w:rsidRPr="000F2EDA" w14:paraId="07C38A67" w14:textId="77777777" w:rsidTr="007106B2">
        <w:trPr>
          <w:trHeight w:val="170"/>
          <w:jc w:val="center"/>
        </w:trPr>
        <w:tc>
          <w:tcPr>
            <w:tcW w:w="1743" w:type="dxa"/>
            <w:vMerge/>
            <w:vAlign w:val="center"/>
          </w:tcPr>
          <w:p w14:paraId="0F956FB7" w14:textId="77777777" w:rsidR="00400293" w:rsidRPr="00400293" w:rsidRDefault="00400293" w:rsidP="000F2EDA">
            <w:pPr>
              <w:contextualSpacing/>
              <w:jc w:val="center"/>
              <w:rPr>
                <w:b/>
                <w:sz w:val="16"/>
                <w:szCs w:val="16"/>
                <w:lang w:val="en-GB"/>
              </w:rPr>
            </w:pPr>
          </w:p>
        </w:tc>
        <w:tc>
          <w:tcPr>
            <w:tcW w:w="723" w:type="dxa"/>
            <w:vAlign w:val="center"/>
          </w:tcPr>
          <w:p w14:paraId="72EB66BD"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4BD167C1" w14:textId="77777777" w:rsidR="00400293" w:rsidRPr="000F2EDA" w:rsidRDefault="00400293" w:rsidP="000F2EDA">
            <w:pPr>
              <w:jc w:val="center"/>
              <w:rPr>
                <w:color w:val="000000"/>
                <w:sz w:val="16"/>
                <w:szCs w:val="16"/>
                <w:lang w:val="en-GB"/>
              </w:rPr>
            </w:pPr>
            <w:r w:rsidRPr="000F2EDA">
              <w:rPr>
                <w:color w:val="000000"/>
                <w:sz w:val="16"/>
                <w:szCs w:val="16"/>
                <w:lang w:val="en-GB"/>
              </w:rPr>
              <w:t>4117</w:t>
            </w:r>
          </w:p>
        </w:tc>
        <w:tc>
          <w:tcPr>
            <w:tcW w:w="917" w:type="dxa"/>
            <w:vAlign w:val="center"/>
          </w:tcPr>
          <w:p w14:paraId="3B864422" w14:textId="77777777" w:rsidR="00400293" w:rsidRPr="000F2EDA" w:rsidRDefault="00400293" w:rsidP="000F2EDA">
            <w:pPr>
              <w:jc w:val="center"/>
              <w:rPr>
                <w:color w:val="000000"/>
                <w:sz w:val="16"/>
                <w:szCs w:val="16"/>
                <w:lang w:val="en-GB"/>
              </w:rPr>
            </w:pPr>
            <w:r w:rsidRPr="000F2EDA">
              <w:rPr>
                <w:color w:val="000000"/>
                <w:sz w:val="16"/>
                <w:szCs w:val="16"/>
                <w:lang w:val="en-GB"/>
              </w:rPr>
              <w:t>3002</w:t>
            </w:r>
          </w:p>
        </w:tc>
        <w:tc>
          <w:tcPr>
            <w:tcW w:w="798" w:type="dxa"/>
            <w:vAlign w:val="center"/>
          </w:tcPr>
          <w:p w14:paraId="28F0B135" w14:textId="77777777" w:rsidR="00400293" w:rsidRPr="000F2EDA" w:rsidRDefault="00400293" w:rsidP="000F2EDA">
            <w:pPr>
              <w:jc w:val="center"/>
              <w:rPr>
                <w:color w:val="000000"/>
                <w:sz w:val="16"/>
                <w:szCs w:val="16"/>
                <w:lang w:val="en-GB"/>
              </w:rPr>
            </w:pPr>
            <w:r w:rsidRPr="000F2EDA">
              <w:rPr>
                <w:color w:val="000000"/>
                <w:sz w:val="16"/>
                <w:szCs w:val="16"/>
                <w:lang w:val="en-GB"/>
              </w:rPr>
              <w:t>72.92</w:t>
            </w:r>
          </w:p>
        </w:tc>
        <w:tc>
          <w:tcPr>
            <w:tcW w:w="842" w:type="dxa"/>
            <w:vAlign w:val="center"/>
          </w:tcPr>
          <w:p w14:paraId="34CB0476" w14:textId="77777777" w:rsidR="00400293" w:rsidRPr="000F2EDA" w:rsidRDefault="00400293" w:rsidP="000F2EDA">
            <w:pPr>
              <w:jc w:val="center"/>
              <w:rPr>
                <w:color w:val="000000"/>
                <w:sz w:val="16"/>
                <w:szCs w:val="16"/>
                <w:lang w:val="en-GB"/>
              </w:rPr>
            </w:pPr>
            <w:r w:rsidRPr="000F2EDA">
              <w:rPr>
                <w:color w:val="000000"/>
                <w:sz w:val="16"/>
                <w:szCs w:val="16"/>
                <w:lang w:val="en-GB"/>
              </w:rPr>
              <w:t>503</w:t>
            </w:r>
          </w:p>
        </w:tc>
        <w:tc>
          <w:tcPr>
            <w:tcW w:w="817" w:type="dxa"/>
            <w:vAlign w:val="center"/>
          </w:tcPr>
          <w:p w14:paraId="6B770446" w14:textId="77777777" w:rsidR="00400293" w:rsidRPr="000F2EDA" w:rsidRDefault="00400293" w:rsidP="000F2EDA">
            <w:pPr>
              <w:jc w:val="center"/>
              <w:rPr>
                <w:color w:val="000000"/>
                <w:sz w:val="16"/>
                <w:szCs w:val="16"/>
                <w:lang w:val="en-GB"/>
              </w:rPr>
            </w:pPr>
            <w:r w:rsidRPr="000F2EDA">
              <w:rPr>
                <w:color w:val="000000"/>
                <w:sz w:val="16"/>
                <w:szCs w:val="16"/>
                <w:lang w:val="en-GB"/>
              </w:rPr>
              <w:t>12.22</w:t>
            </w:r>
          </w:p>
        </w:tc>
        <w:tc>
          <w:tcPr>
            <w:tcW w:w="781" w:type="dxa"/>
            <w:vAlign w:val="center"/>
          </w:tcPr>
          <w:p w14:paraId="4FEBD05D" w14:textId="77777777" w:rsidR="00400293" w:rsidRPr="000F2EDA" w:rsidRDefault="00400293" w:rsidP="000F2EDA">
            <w:pPr>
              <w:jc w:val="center"/>
              <w:rPr>
                <w:color w:val="000000"/>
                <w:sz w:val="16"/>
                <w:szCs w:val="16"/>
                <w:lang w:val="en-GB"/>
              </w:rPr>
            </w:pPr>
            <w:r w:rsidRPr="000F2EDA">
              <w:rPr>
                <w:color w:val="000000"/>
                <w:sz w:val="16"/>
                <w:szCs w:val="16"/>
                <w:lang w:val="en-GB"/>
              </w:rPr>
              <w:t>40</w:t>
            </w:r>
          </w:p>
        </w:tc>
        <w:tc>
          <w:tcPr>
            <w:tcW w:w="806" w:type="dxa"/>
            <w:vAlign w:val="center"/>
          </w:tcPr>
          <w:p w14:paraId="24A55F05" w14:textId="77777777" w:rsidR="00400293" w:rsidRPr="000F2EDA" w:rsidRDefault="00400293" w:rsidP="000F2EDA">
            <w:pPr>
              <w:jc w:val="center"/>
              <w:rPr>
                <w:color w:val="000000"/>
                <w:sz w:val="16"/>
                <w:szCs w:val="16"/>
                <w:lang w:val="en-GB"/>
              </w:rPr>
            </w:pPr>
            <w:r w:rsidRPr="000F2EDA">
              <w:rPr>
                <w:color w:val="000000"/>
                <w:sz w:val="16"/>
                <w:szCs w:val="16"/>
                <w:lang w:val="en-GB"/>
              </w:rPr>
              <w:t>0.97</w:t>
            </w:r>
          </w:p>
        </w:tc>
        <w:tc>
          <w:tcPr>
            <w:tcW w:w="1093" w:type="dxa"/>
            <w:vAlign w:val="center"/>
          </w:tcPr>
          <w:p w14:paraId="773B177B" w14:textId="77777777" w:rsidR="00400293" w:rsidRPr="000F2EDA" w:rsidRDefault="00400293" w:rsidP="000F2EDA">
            <w:pPr>
              <w:jc w:val="center"/>
              <w:rPr>
                <w:color w:val="000000"/>
                <w:sz w:val="16"/>
                <w:szCs w:val="16"/>
                <w:lang w:val="en-GB"/>
              </w:rPr>
            </w:pPr>
            <w:r w:rsidRPr="000F2EDA">
              <w:rPr>
                <w:color w:val="000000"/>
                <w:sz w:val="16"/>
                <w:szCs w:val="16"/>
                <w:lang w:val="en-GB"/>
              </w:rPr>
              <w:t>572</w:t>
            </w:r>
          </w:p>
        </w:tc>
        <w:tc>
          <w:tcPr>
            <w:tcW w:w="1030" w:type="dxa"/>
            <w:vAlign w:val="center"/>
          </w:tcPr>
          <w:p w14:paraId="3100D3A1" w14:textId="77777777" w:rsidR="00400293" w:rsidRPr="000F2EDA" w:rsidRDefault="00400293" w:rsidP="000F2EDA">
            <w:pPr>
              <w:jc w:val="center"/>
              <w:rPr>
                <w:color w:val="000000"/>
                <w:sz w:val="16"/>
                <w:szCs w:val="16"/>
                <w:lang w:val="en-GB"/>
              </w:rPr>
            </w:pPr>
            <w:r w:rsidRPr="000F2EDA">
              <w:rPr>
                <w:color w:val="000000"/>
                <w:sz w:val="16"/>
                <w:szCs w:val="16"/>
                <w:lang w:val="en-GB"/>
              </w:rPr>
              <w:t>13.89</w:t>
            </w:r>
          </w:p>
        </w:tc>
      </w:tr>
      <w:tr w:rsidR="00400293" w:rsidRPr="000F2EDA" w14:paraId="74A39E63" w14:textId="77777777" w:rsidTr="007106B2">
        <w:trPr>
          <w:trHeight w:val="170"/>
          <w:jc w:val="center"/>
        </w:trPr>
        <w:tc>
          <w:tcPr>
            <w:tcW w:w="1743" w:type="dxa"/>
            <w:vMerge/>
            <w:vAlign w:val="center"/>
          </w:tcPr>
          <w:p w14:paraId="73A14CC2" w14:textId="77777777" w:rsidR="00400293" w:rsidRPr="00400293" w:rsidRDefault="00400293" w:rsidP="000F2EDA">
            <w:pPr>
              <w:contextualSpacing/>
              <w:jc w:val="center"/>
              <w:rPr>
                <w:b/>
                <w:sz w:val="16"/>
                <w:szCs w:val="16"/>
                <w:lang w:val="en-GB"/>
              </w:rPr>
            </w:pPr>
          </w:p>
        </w:tc>
        <w:tc>
          <w:tcPr>
            <w:tcW w:w="723" w:type="dxa"/>
            <w:vAlign w:val="center"/>
          </w:tcPr>
          <w:p w14:paraId="0E0AA94A"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4A0D2445" w14:textId="77777777" w:rsidR="00400293" w:rsidRPr="000F2EDA" w:rsidRDefault="00400293" w:rsidP="000F2EDA">
            <w:pPr>
              <w:jc w:val="center"/>
              <w:rPr>
                <w:color w:val="000000"/>
                <w:sz w:val="16"/>
                <w:szCs w:val="16"/>
                <w:lang w:val="en-GB"/>
              </w:rPr>
            </w:pPr>
            <w:r w:rsidRPr="000F2EDA">
              <w:rPr>
                <w:color w:val="000000"/>
                <w:sz w:val="16"/>
                <w:szCs w:val="16"/>
                <w:lang w:val="en-GB"/>
              </w:rPr>
              <w:t>3979</w:t>
            </w:r>
          </w:p>
        </w:tc>
        <w:tc>
          <w:tcPr>
            <w:tcW w:w="917" w:type="dxa"/>
            <w:vAlign w:val="center"/>
          </w:tcPr>
          <w:p w14:paraId="7535413B" w14:textId="77777777" w:rsidR="00400293" w:rsidRPr="000F2EDA" w:rsidRDefault="00400293" w:rsidP="000F2EDA">
            <w:pPr>
              <w:jc w:val="center"/>
              <w:rPr>
                <w:color w:val="000000"/>
                <w:sz w:val="16"/>
                <w:szCs w:val="16"/>
                <w:lang w:val="en-GB"/>
              </w:rPr>
            </w:pPr>
            <w:r w:rsidRPr="000F2EDA">
              <w:rPr>
                <w:color w:val="000000"/>
                <w:sz w:val="16"/>
                <w:szCs w:val="16"/>
                <w:lang w:val="en-GB"/>
              </w:rPr>
              <w:t>3043</w:t>
            </w:r>
          </w:p>
        </w:tc>
        <w:tc>
          <w:tcPr>
            <w:tcW w:w="798" w:type="dxa"/>
            <w:vAlign w:val="center"/>
          </w:tcPr>
          <w:p w14:paraId="1714704B" w14:textId="77777777" w:rsidR="00400293" w:rsidRPr="000F2EDA" w:rsidRDefault="00400293" w:rsidP="000F2EDA">
            <w:pPr>
              <w:jc w:val="center"/>
              <w:rPr>
                <w:color w:val="000000"/>
                <w:sz w:val="16"/>
                <w:szCs w:val="16"/>
                <w:lang w:val="en-GB"/>
              </w:rPr>
            </w:pPr>
            <w:r w:rsidRPr="000F2EDA">
              <w:rPr>
                <w:color w:val="000000"/>
                <w:sz w:val="16"/>
                <w:szCs w:val="16"/>
                <w:lang w:val="en-GB"/>
              </w:rPr>
              <w:t>76.48</w:t>
            </w:r>
          </w:p>
        </w:tc>
        <w:tc>
          <w:tcPr>
            <w:tcW w:w="842" w:type="dxa"/>
            <w:vAlign w:val="center"/>
          </w:tcPr>
          <w:p w14:paraId="0624AA77" w14:textId="77777777" w:rsidR="00400293" w:rsidRPr="000F2EDA" w:rsidRDefault="00400293" w:rsidP="000F2EDA">
            <w:pPr>
              <w:jc w:val="center"/>
              <w:rPr>
                <w:color w:val="000000"/>
                <w:sz w:val="16"/>
                <w:szCs w:val="16"/>
                <w:lang w:val="en-GB"/>
              </w:rPr>
            </w:pPr>
            <w:r w:rsidRPr="000F2EDA">
              <w:rPr>
                <w:color w:val="000000"/>
                <w:sz w:val="16"/>
                <w:szCs w:val="16"/>
                <w:lang w:val="en-GB"/>
              </w:rPr>
              <w:t>469</w:t>
            </w:r>
          </w:p>
        </w:tc>
        <w:tc>
          <w:tcPr>
            <w:tcW w:w="817" w:type="dxa"/>
            <w:vAlign w:val="center"/>
          </w:tcPr>
          <w:p w14:paraId="47AC5A11" w14:textId="77777777" w:rsidR="00400293" w:rsidRPr="000F2EDA" w:rsidRDefault="00400293" w:rsidP="000F2EDA">
            <w:pPr>
              <w:jc w:val="center"/>
              <w:rPr>
                <w:color w:val="000000"/>
                <w:sz w:val="16"/>
                <w:szCs w:val="16"/>
                <w:lang w:val="en-GB"/>
              </w:rPr>
            </w:pPr>
            <w:r w:rsidRPr="000F2EDA">
              <w:rPr>
                <w:color w:val="000000"/>
                <w:sz w:val="16"/>
                <w:szCs w:val="16"/>
                <w:lang w:val="en-GB"/>
              </w:rPr>
              <w:t>11.79</w:t>
            </w:r>
          </w:p>
        </w:tc>
        <w:tc>
          <w:tcPr>
            <w:tcW w:w="781" w:type="dxa"/>
            <w:vAlign w:val="center"/>
          </w:tcPr>
          <w:p w14:paraId="3A0818EA" w14:textId="77777777" w:rsidR="00400293" w:rsidRPr="000F2EDA" w:rsidRDefault="00400293" w:rsidP="000F2EDA">
            <w:pPr>
              <w:jc w:val="center"/>
              <w:rPr>
                <w:color w:val="000000"/>
                <w:sz w:val="16"/>
                <w:szCs w:val="16"/>
                <w:lang w:val="en-GB"/>
              </w:rPr>
            </w:pPr>
            <w:r w:rsidRPr="000F2EDA">
              <w:rPr>
                <w:color w:val="000000"/>
                <w:sz w:val="16"/>
                <w:szCs w:val="16"/>
                <w:lang w:val="en-GB"/>
              </w:rPr>
              <w:t>35</w:t>
            </w:r>
          </w:p>
        </w:tc>
        <w:tc>
          <w:tcPr>
            <w:tcW w:w="806" w:type="dxa"/>
            <w:vAlign w:val="center"/>
          </w:tcPr>
          <w:p w14:paraId="63B0A192" w14:textId="77777777" w:rsidR="00400293" w:rsidRPr="000F2EDA" w:rsidRDefault="00400293" w:rsidP="000F2EDA">
            <w:pPr>
              <w:jc w:val="center"/>
              <w:rPr>
                <w:color w:val="000000"/>
                <w:sz w:val="16"/>
                <w:szCs w:val="16"/>
                <w:lang w:val="en-GB"/>
              </w:rPr>
            </w:pPr>
            <w:r w:rsidRPr="000F2EDA">
              <w:rPr>
                <w:color w:val="000000"/>
                <w:sz w:val="16"/>
                <w:szCs w:val="16"/>
                <w:lang w:val="en-GB"/>
              </w:rPr>
              <w:t>0.88</w:t>
            </w:r>
          </w:p>
        </w:tc>
        <w:tc>
          <w:tcPr>
            <w:tcW w:w="1093" w:type="dxa"/>
            <w:vAlign w:val="center"/>
          </w:tcPr>
          <w:p w14:paraId="0A3352B5" w14:textId="77777777" w:rsidR="00400293" w:rsidRPr="000F2EDA" w:rsidRDefault="00400293" w:rsidP="000F2EDA">
            <w:pPr>
              <w:jc w:val="center"/>
              <w:rPr>
                <w:color w:val="000000"/>
                <w:sz w:val="16"/>
                <w:szCs w:val="16"/>
                <w:lang w:val="en-GB"/>
              </w:rPr>
            </w:pPr>
            <w:r w:rsidRPr="000F2EDA">
              <w:rPr>
                <w:color w:val="000000"/>
                <w:sz w:val="16"/>
                <w:szCs w:val="16"/>
                <w:lang w:val="en-GB"/>
              </w:rPr>
              <w:t>432</w:t>
            </w:r>
          </w:p>
        </w:tc>
        <w:tc>
          <w:tcPr>
            <w:tcW w:w="1030" w:type="dxa"/>
            <w:vAlign w:val="center"/>
          </w:tcPr>
          <w:p w14:paraId="6DF8961C" w14:textId="77777777" w:rsidR="00400293" w:rsidRPr="000F2EDA" w:rsidRDefault="00400293" w:rsidP="000F2EDA">
            <w:pPr>
              <w:jc w:val="center"/>
              <w:rPr>
                <w:color w:val="000000"/>
                <w:sz w:val="16"/>
                <w:szCs w:val="16"/>
                <w:lang w:val="en-GB"/>
              </w:rPr>
            </w:pPr>
            <w:r w:rsidRPr="000F2EDA">
              <w:rPr>
                <w:color w:val="000000"/>
                <w:sz w:val="16"/>
                <w:szCs w:val="16"/>
                <w:lang w:val="en-GB"/>
              </w:rPr>
              <w:t>10.86</w:t>
            </w:r>
          </w:p>
        </w:tc>
      </w:tr>
      <w:tr w:rsidR="00400293" w:rsidRPr="000F2EDA" w14:paraId="02446649" w14:textId="77777777" w:rsidTr="007106B2">
        <w:trPr>
          <w:trHeight w:val="170"/>
          <w:jc w:val="center"/>
        </w:trPr>
        <w:tc>
          <w:tcPr>
            <w:tcW w:w="1743" w:type="dxa"/>
            <w:vMerge w:val="restart"/>
            <w:vAlign w:val="center"/>
          </w:tcPr>
          <w:p w14:paraId="440043A9" w14:textId="3C4D43D8" w:rsidR="00400293" w:rsidRPr="00400293" w:rsidRDefault="00400293" w:rsidP="000F2EDA">
            <w:pPr>
              <w:contextualSpacing/>
              <w:jc w:val="center"/>
              <w:rPr>
                <w:b/>
                <w:sz w:val="16"/>
                <w:szCs w:val="16"/>
                <w:lang w:val="en-GB"/>
              </w:rPr>
            </w:pPr>
            <w:r w:rsidRPr="00400293">
              <w:rPr>
                <w:b/>
                <w:sz w:val="16"/>
                <w:szCs w:val="16"/>
              </w:rPr>
              <w:t>Харківська</w:t>
            </w:r>
          </w:p>
        </w:tc>
        <w:tc>
          <w:tcPr>
            <w:tcW w:w="723" w:type="dxa"/>
            <w:vAlign w:val="center"/>
          </w:tcPr>
          <w:p w14:paraId="5930826F"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508C693" w14:textId="77777777" w:rsidR="00400293" w:rsidRPr="000F2EDA" w:rsidRDefault="00400293" w:rsidP="000F2EDA">
            <w:pPr>
              <w:jc w:val="center"/>
              <w:rPr>
                <w:sz w:val="16"/>
                <w:szCs w:val="16"/>
                <w:lang w:val="en-GB"/>
              </w:rPr>
            </w:pPr>
            <w:r w:rsidRPr="000F2EDA">
              <w:rPr>
                <w:sz w:val="16"/>
                <w:szCs w:val="16"/>
                <w:lang w:val="en-GB"/>
              </w:rPr>
              <w:t>7271</w:t>
            </w:r>
          </w:p>
        </w:tc>
        <w:tc>
          <w:tcPr>
            <w:tcW w:w="917" w:type="dxa"/>
            <w:vAlign w:val="center"/>
          </w:tcPr>
          <w:p w14:paraId="2CB6BE9C" w14:textId="77777777" w:rsidR="00400293" w:rsidRPr="000F2EDA" w:rsidRDefault="00400293" w:rsidP="000F2EDA">
            <w:pPr>
              <w:jc w:val="center"/>
              <w:rPr>
                <w:sz w:val="16"/>
                <w:szCs w:val="16"/>
                <w:lang w:val="en-GB"/>
              </w:rPr>
            </w:pPr>
            <w:r w:rsidRPr="000F2EDA">
              <w:rPr>
                <w:sz w:val="16"/>
                <w:szCs w:val="16"/>
                <w:lang w:val="en-GB"/>
              </w:rPr>
              <w:t>6249</w:t>
            </w:r>
          </w:p>
        </w:tc>
        <w:tc>
          <w:tcPr>
            <w:tcW w:w="798" w:type="dxa"/>
            <w:vAlign w:val="center"/>
          </w:tcPr>
          <w:p w14:paraId="79BB2BE7" w14:textId="77777777" w:rsidR="00400293" w:rsidRPr="000F2EDA" w:rsidRDefault="00400293" w:rsidP="000F2EDA">
            <w:pPr>
              <w:jc w:val="center"/>
              <w:rPr>
                <w:sz w:val="16"/>
                <w:szCs w:val="16"/>
                <w:lang w:val="en-GB"/>
              </w:rPr>
            </w:pPr>
            <w:r w:rsidRPr="000F2EDA">
              <w:rPr>
                <w:sz w:val="16"/>
                <w:szCs w:val="16"/>
                <w:lang w:val="en-GB"/>
              </w:rPr>
              <w:t>85.9</w:t>
            </w:r>
          </w:p>
        </w:tc>
        <w:tc>
          <w:tcPr>
            <w:tcW w:w="842" w:type="dxa"/>
            <w:vAlign w:val="center"/>
          </w:tcPr>
          <w:p w14:paraId="1C9036D4" w14:textId="77777777" w:rsidR="00400293" w:rsidRPr="000F2EDA" w:rsidRDefault="00400293" w:rsidP="000F2EDA">
            <w:pPr>
              <w:jc w:val="center"/>
              <w:rPr>
                <w:sz w:val="16"/>
                <w:szCs w:val="16"/>
                <w:lang w:val="en-GB"/>
              </w:rPr>
            </w:pPr>
            <w:r w:rsidRPr="000F2EDA">
              <w:rPr>
                <w:sz w:val="16"/>
                <w:szCs w:val="16"/>
                <w:lang w:val="en-GB"/>
              </w:rPr>
              <w:t>582</w:t>
            </w:r>
          </w:p>
        </w:tc>
        <w:tc>
          <w:tcPr>
            <w:tcW w:w="817" w:type="dxa"/>
            <w:vAlign w:val="center"/>
          </w:tcPr>
          <w:p w14:paraId="63942ADF" w14:textId="77777777" w:rsidR="00400293" w:rsidRPr="000F2EDA" w:rsidRDefault="00400293" w:rsidP="000F2EDA">
            <w:pPr>
              <w:jc w:val="center"/>
              <w:rPr>
                <w:sz w:val="16"/>
                <w:szCs w:val="16"/>
                <w:lang w:val="en-GB"/>
              </w:rPr>
            </w:pPr>
            <w:r w:rsidRPr="000F2EDA">
              <w:rPr>
                <w:sz w:val="16"/>
                <w:szCs w:val="16"/>
                <w:lang w:val="en-GB"/>
              </w:rPr>
              <w:t>8</w:t>
            </w:r>
          </w:p>
        </w:tc>
        <w:tc>
          <w:tcPr>
            <w:tcW w:w="781" w:type="dxa"/>
            <w:vAlign w:val="center"/>
          </w:tcPr>
          <w:p w14:paraId="463D8E45" w14:textId="77777777" w:rsidR="00400293" w:rsidRPr="000F2EDA" w:rsidRDefault="00400293" w:rsidP="000F2EDA">
            <w:pPr>
              <w:jc w:val="center"/>
              <w:rPr>
                <w:sz w:val="16"/>
                <w:szCs w:val="16"/>
                <w:lang w:val="en-GB"/>
              </w:rPr>
            </w:pPr>
            <w:r w:rsidRPr="000F2EDA">
              <w:rPr>
                <w:sz w:val="16"/>
                <w:szCs w:val="16"/>
                <w:lang w:val="en-GB"/>
              </w:rPr>
              <w:t>46</w:t>
            </w:r>
          </w:p>
        </w:tc>
        <w:tc>
          <w:tcPr>
            <w:tcW w:w="806" w:type="dxa"/>
            <w:vAlign w:val="center"/>
          </w:tcPr>
          <w:p w14:paraId="4287BE10" w14:textId="77777777" w:rsidR="00400293" w:rsidRPr="000F2EDA" w:rsidRDefault="00400293" w:rsidP="000F2EDA">
            <w:pPr>
              <w:jc w:val="center"/>
              <w:rPr>
                <w:sz w:val="16"/>
                <w:szCs w:val="16"/>
                <w:lang w:val="en-GB"/>
              </w:rPr>
            </w:pPr>
            <w:r w:rsidRPr="000F2EDA">
              <w:rPr>
                <w:sz w:val="16"/>
                <w:szCs w:val="16"/>
                <w:lang w:val="en-GB"/>
              </w:rPr>
              <w:t>0.6</w:t>
            </w:r>
          </w:p>
        </w:tc>
        <w:tc>
          <w:tcPr>
            <w:tcW w:w="1093" w:type="dxa"/>
            <w:vAlign w:val="center"/>
          </w:tcPr>
          <w:p w14:paraId="6C935336" w14:textId="77777777" w:rsidR="00400293" w:rsidRPr="000F2EDA" w:rsidRDefault="00400293" w:rsidP="000F2EDA">
            <w:pPr>
              <w:jc w:val="center"/>
              <w:rPr>
                <w:sz w:val="16"/>
                <w:szCs w:val="16"/>
                <w:lang w:val="en-GB"/>
              </w:rPr>
            </w:pPr>
            <w:r w:rsidRPr="000F2EDA">
              <w:rPr>
                <w:sz w:val="16"/>
                <w:szCs w:val="16"/>
                <w:lang w:val="en-GB"/>
              </w:rPr>
              <w:t>394</w:t>
            </w:r>
          </w:p>
        </w:tc>
        <w:tc>
          <w:tcPr>
            <w:tcW w:w="1030" w:type="dxa"/>
            <w:vAlign w:val="center"/>
          </w:tcPr>
          <w:p w14:paraId="6AEC31EE" w14:textId="77777777" w:rsidR="00400293" w:rsidRPr="000F2EDA" w:rsidRDefault="00400293" w:rsidP="000F2EDA">
            <w:pPr>
              <w:jc w:val="center"/>
              <w:rPr>
                <w:sz w:val="16"/>
                <w:szCs w:val="16"/>
                <w:lang w:val="en-GB"/>
              </w:rPr>
            </w:pPr>
            <w:r w:rsidRPr="000F2EDA">
              <w:rPr>
                <w:sz w:val="16"/>
                <w:szCs w:val="16"/>
                <w:lang w:val="en-GB"/>
              </w:rPr>
              <w:t>5.4</w:t>
            </w:r>
          </w:p>
        </w:tc>
      </w:tr>
      <w:tr w:rsidR="00400293" w:rsidRPr="000F2EDA" w14:paraId="5BA8930C" w14:textId="77777777" w:rsidTr="007106B2">
        <w:trPr>
          <w:trHeight w:val="170"/>
          <w:jc w:val="center"/>
        </w:trPr>
        <w:tc>
          <w:tcPr>
            <w:tcW w:w="1743" w:type="dxa"/>
            <w:vMerge/>
            <w:vAlign w:val="center"/>
          </w:tcPr>
          <w:p w14:paraId="1514A483" w14:textId="77777777" w:rsidR="00400293" w:rsidRPr="00400293" w:rsidRDefault="00400293" w:rsidP="000F2EDA">
            <w:pPr>
              <w:contextualSpacing/>
              <w:jc w:val="center"/>
              <w:rPr>
                <w:b/>
                <w:sz w:val="16"/>
                <w:szCs w:val="16"/>
                <w:lang w:val="en-GB"/>
              </w:rPr>
            </w:pPr>
          </w:p>
        </w:tc>
        <w:tc>
          <w:tcPr>
            <w:tcW w:w="723" w:type="dxa"/>
            <w:vAlign w:val="center"/>
          </w:tcPr>
          <w:p w14:paraId="53F7EC97"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693C33C5" w14:textId="77777777" w:rsidR="00400293" w:rsidRPr="000F2EDA" w:rsidRDefault="00400293" w:rsidP="000F2EDA">
            <w:pPr>
              <w:jc w:val="center"/>
              <w:rPr>
                <w:color w:val="000000"/>
                <w:sz w:val="16"/>
                <w:szCs w:val="16"/>
                <w:lang w:val="en-GB"/>
              </w:rPr>
            </w:pPr>
            <w:r w:rsidRPr="000F2EDA">
              <w:rPr>
                <w:color w:val="000000"/>
                <w:sz w:val="16"/>
                <w:szCs w:val="16"/>
                <w:lang w:val="en-GB"/>
              </w:rPr>
              <w:t>6794</w:t>
            </w:r>
          </w:p>
        </w:tc>
        <w:tc>
          <w:tcPr>
            <w:tcW w:w="917" w:type="dxa"/>
            <w:vAlign w:val="center"/>
          </w:tcPr>
          <w:p w14:paraId="459B0161" w14:textId="77777777" w:rsidR="00400293" w:rsidRPr="000F2EDA" w:rsidRDefault="00400293" w:rsidP="000F2EDA">
            <w:pPr>
              <w:jc w:val="center"/>
              <w:rPr>
                <w:color w:val="000000"/>
                <w:sz w:val="16"/>
                <w:szCs w:val="16"/>
                <w:lang w:val="en-GB"/>
              </w:rPr>
            </w:pPr>
            <w:r w:rsidRPr="000F2EDA">
              <w:rPr>
                <w:color w:val="000000"/>
                <w:sz w:val="16"/>
                <w:szCs w:val="16"/>
                <w:lang w:val="en-GB"/>
              </w:rPr>
              <w:t>5774</w:t>
            </w:r>
          </w:p>
        </w:tc>
        <w:tc>
          <w:tcPr>
            <w:tcW w:w="798" w:type="dxa"/>
            <w:vAlign w:val="center"/>
          </w:tcPr>
          <w:p w14:paraId="6690C6E5" w14:textId="77777777" w:rsidR="00400293" w:rsidRPr="000F2EDA" w:rsidRDefault="00400293" w:rsidP="000F2EDA">
            <w:pPr>
              <w:jc w:val="center"/>
              <w:rPr>
                <w:color w:val="000000"/>
                <w:sz w:val="16"/>
                <w:szCs w:val="16"/>
                <w:lang w:val="en-GB"/>
              </w:rPr>
            </w:pPr>
            <w:r w:rsidRPr="000F2EDA">
              <w:rPr>
                <w:color w:val="000000"/>
                <w:sz w:val="16"/>
                <w:szCs w:val="16"/>
                <w:lang w:val="en-GB"/>
              </w:rPr>
              <w:t>84.99</w:t>
            </w:r>
          </w:p>
        </w:tc>
        <w:tc>
          <w:tcPr>
            <w:tcW w:w="842" w:type="dxa"/>
            <w:vAlign w:val="center"/>
          </w:tcPr>
          <w:p w14:paraId="5B2B252B" w14:textId="77777777" w:rsidR="00400293" w:rsidRPr="000F2EDA" w:rsidRDefault="00400293" w:rsidP="000F2EDA">
            <w:pPr>
              <w:jc w:val="center"/>
              <w:rPr>
                <w:color w:val="000000"/>
                <w:sz w:val="16"/>
                <w:szCs w:val="16"/>
                <w:lang w:val="en-GB"/>
              </w:rPr>
            </w:pPr>
            <w:r w:rsidRPr="000F2EDA">
              <w:rPr>
                <w:color w:val="000000"/>
                <w:sz w:val="16"/>
                <w:szCs w:val="16"/>
                <w:lang w:val="en-GB"/>
              </w:rPr>
              <w:t>620</w:t>
            </w:r>
          </w:p>
        </w:tc>
        <w:tc>
          <w:tcPr>
            <w:tcW w:w="817" w:type="dxa"/>
            <w:vAlign w:val="center"/>
          </w:tcPr>
          <w:p w14:paraId="213DC4A1" w14:textId="77777777" w:rsidR="00400293" w:rsidRPr="000F2EDA" w:rsidRDefault="00400293" w:rsidP="000F2EDA">
            <w:pPr>
              <w:jc w:val="center"/>
              <w:rPr>
                <w:color w:val="000000"/>
                <w:sz w:val="16"/>
                <w:szCs w:val="16"/>
                <w:lang w:val="en-GB"/>
              </w:rPr>
            </w:pPr>
            <w:r w:rsidRPr="000F2EDA">
              <w:rPr>
                <w:color w:val="000000"/>
                <w:sz w:val="16"/>
                <w:szCs w:val="16"/>
                <w:lang w:val="en-GB"/>
              </w:rPr>
              <w:t>9.13</w:t>
            </w:r>
          </w:p>
        </w:tc>
        <w:tc>
          <w:tcPr>
            <w:tcW w:w="781" w:type="dxa"/>
            <w:vAlign w:val="center"/>
          </w:tcPr>
          <w:p w14:paraId="59AD1E71" w14:textId="77777777" w:rsidR="00400293" w:rsidRPr="000F2EDA" w:rsidRDefault="00400293" w:rsidP="000F2EDA">
            <w:pPr>
              <w:jc w:val="center"/>
              <w:rPr>
                <w:color w:val="000000"/>
                <w:sz w:val="16"/>
                <w:szCs w:val="16"/>
                <w:lang w:val="en-GB"/>
              </w:rPr>
            </w:pPr>
            <w:r w:rsidRPr="000F2EDA">
              <w:rPr>
                <w:color w:val="000000"/>
                <w:sz w:val="16"/>
                <w:szCs w:val="16"/>
                <w:lang w:val="en-GB"/>
              </w:rPr>
              <w:t>37</w:t>
            </w:r>
          </w:p>
        </w:tc>
        <w:tc>
          <w:tcPr>
            <w:tcW w:w="806" w:type="dxa"/>
            <w:vAlign w:val="center"/>
          </w:tcPr>
          <w:p w14:paraId="6175B99A" w14:textId="77777777" w:rsidR="00400293" w:rsidRPr="000F2EDA" w:rsidRDefault="00400293" w:rsidP="000F2EDA">
            <w:pPr>
              <w:jc w:val="center"/>
              <w:rPr>
                <w:color w:val="000000"/>
                <w:sz w:val="16"/>
                <w:szCs w:val="16"/>
                <w:lang w:val="en-GB"/>
              </w:rPr>
            </w:pPr>
            <w:r w:rsidRPr="000F2EDA">
              <w:rPr>
                <w:color w:val="000000"/>
                <w:sz w:val="16"/>
                <w:szCs w:val="16"/>
                <w:lang w:val="en-GB"/>
              </w:rPr>
              <w:t>0.54</w:t>
            </w:r>
          </w:p>
        </w:tc>
        <w:tc>
          <w:tcPr>
            <w:tcW w:w="1093" w:type="dxa"/>
            <w:vAlign w:val="center"/>
          </w:tcPr>
          <w:p w14:paraId="7C5E4001" w14:textId="77777777" w:rsidR="00400293" w:rsidRPr="000F2EDA" w:rsidRDefault="00400293" w:rsidP="000F2EDA">
            <w:pPr>
              <w:jc w:val="center"/>
              <w:rPr>
                <w:color w:val="000000"/>
                <w:sz w:val="16"/>
                <w:szCs w:val="16"/>
                <w:lang w:val="en-GB"/>
              </w:rPr>
            </w:pPr>
            <w:r w:rsidRPr="000F2EDA">
              <w:rPr>
                <w:color w:val="000000"/>
                <w:sz w:val="16"/>
                <w:szCs w:val="16"/>
                <w:lang w:val="en-GB"/>
              </w:rPr>
              <w:t>363</w:t>
            </w:r>
          </w:p>
        </w:tc>
        <w:tc>
          <w:tcPr>
            <w:tcW w:w="1030" w:type="dxa"/>
            <w:vAlign w:val="center"/>
          </w:tcPr>
          <w:p w14:paraId="46CA5841" w14:textId="77777777" w:rsidR="00400293" w:rsidRPr="000F2EDA" w:rsidRDefault="00400293" w:rsidP="000F2EDA">
            <w:pPr>
              <w:jc w:val="center"/>
              <w:rPr>
                <w:color w:val="000000"/>
                <w:sz w:val="16"/>
                <w:szCs w:val="16"/>
                <w:lang w:val="en-GB"/>
              </w:rPr>
            </w:pPr>
            <w:r w:rsidRPr="000F2EDA">
              <w:rPr>
                <w:color w:val="000000"/>
                <w:sz w:val="16"/>
                <w:szCs w:val="16"/>
                <w:lang w:val="en-GB"/>
              </w:rPr>
              <w:t>5.34</w:t>
            </w:r>
          </w:p>
        </w:tc>
      </w:tr>
      <w:tr w:rsidR="00400293" w:rsidRPr="000F2EDA" w14:paraId="3676265F" w14:textId="77777777" w:rsidTr="007106B2">
        <w:trPr>
          <w:trHeight w:val="170"/>
          <w:jc w:val="center"/>
        </w:trPr>
        <w:tc>
          <w:tcPr>
            <w:tcW w:w="1743" w:type="dxa"/>
            <w:vMerge/>
            <w:vAlign w:val="center"/>
          </w:tcPr>
          <w:p w14:paraId="6D1E209A" w14:textId="77777777" w:rsidR="00400293" w:rsidRPr="00400293" w:rsidRDefault="00400293" w:rsidP="000F2EDA">
            <w:pPr>
              <w:contextualSpacing/>
              <w:jc w:val="center"/>
              <w:rPr>
                <w:b/>
                <w:sz w:val="16"/>
                <w:szCs w:val="16"/>
                <w:lang w:val="en-GB"/>
              </w:rPr>
            </w:pPr>
          </w:p>
        </w:tc>
        <w:tc>
          <w:tcPr>
            <w:tcW w:w="723" w:type="dxa"/>
            <w:vAlign w:val="center"/>
          </w:tcPr>
          <w:p w14:paraId="37D5ADB4"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1B75B2AD" w14:textId="77777777" w:rsidR="00400293" w:rsidRPr="000F2EDA" w:rsidRDefault="00400293" w:rsidP="000F2EDA">
            <w:pPr>
              <w:jc w:val="center"/>
              <w:rPr>
                <w:color w:val="000000"/>
                <w:sz w:val="16"/>
                <w:szCs w:val="16"/>
                <w:lang w:val="en-GB"/>
              </w:rPr>
            </w:pPr>
            <w:r w:rsidRPr="000F2EDA">
              <w:rPr>
                <w:color w:val="000000"/>
                <w:sz w:val="16"/>
                <w:szCs w:val="16"/>
                <w:lang w:val="en-GB"/>
              </w:rPr>
              <w:t>6222</w:t>
            </w:r>
          </w:p>
        </w:tc>
        <w:tc>
          <w:tcPr>
            <w:tcW w:w="917" w:type="dxa"/>
            <w:vAlign w:val="center"/>
          </w:tcPr>
          <w:p w14:paraId="0D5459FD" w14:textId="77777777" w:rsidR="00400293" w:rsidRPr="000F2EDA" w:rsidRDefault="00400293" w:rsidP="000F2EDA">
            <w:pPr>
              <w:jc w:val="center"/>
              <w:rPr>
                <w:color w:val="000000"/>
                <w:sz w:val="16"/>
                <w:szCs w:val="16"/>
                <w:lang w:val="en-GB"/>
              </w:rPr>
            </w:pPr>
            <w:r w:rsidRPr="000F2EDA">
              <w:rPr>
                <w:color w:val="000000"/>
                <w:sz w:val="16"/>
                <w:szCs w:val="16"/>
                <w:lang w:val="en-GB"/>
              </w:rPr>
              <w:t>5296</w:t>
            </w:r>
          </w:p>
        </w:tc>
        <w:tc>
          <w:tcPr>
            <w:tcW w:w="798" w:type="dxa"/>
            <w:vAlign w:val="center"/>
          </w:tcPr>
          <w:p w14:paraId="780CE8CB" w14:textId="77777777" w:rsidR="00400293" w:rsidRPr="000F2EDA" w:rsidRDefault="00400293" w:rsidP="000F2EDA">
            <w:pPr>
              <w:jc w:val="center"/>
              <w:rPr>
                <w:color w:val="000000"/>
                <w:sz w:val="16"/>
                <w:szCs w:val="16"/>
                <w:lang w:val="en-GB"/>
              </w:rPr>
            </w:pPr>
            <w:r w:rsidRPr="000F2EDA">
              <w:rPr>
                <w:color w:val="000000"/>
                <w:sz w:val="16"/>
                <w:szCs w:val="16"/>
                <w:lang w:val="en-GB"/>
              </w:rPr>
              <w:t>85.12</w:t>
            </w:r>
          </w:p>
        </w:tc>
        <w:tc>
          <w:tcPr>
            <w:tcW w:w="842" w:type="dxa"/>
            <w:vAlign w:val="center"/>
          </w:tcPr>
          <w:p w14:paraId="224BA231" w14:textId="77777777" w:rsidR="00400293" w:rsidRPr="000F2EDA" w:rsidRDefault="00400293" w:rsidP="000F2EDA">
            <w:pPr>
              <w:jc w:val="center"/>
              <w:rPr>
                <w:color w:val="000000"/>
                <w:sz w:val="16"/>
                <w:szCs w:val="16"/>
                <w:lang w:val="en-GB"/>
              </w:rPr>
            </w:pPr>
            <w:r w:rsidRPr="000F2EDA">
              <w:rPr>
                <w:color w:val="000000"/>
                <w:sz w:val="16"/>
                <w:szCs w:val="16"/>
                <w:lang w:val="en-GB"/>
              </w:rPr>
              <w:t>596</w:t>
            </w:r>
          </w:p>
        </w:tc>
        <w:tc>
          <w:tcPr>
            <w:tcW w:w="817" w:type="dxa"/>
            <w:vAlign w:val="center"/>
          </w:tcPr>
          <w:p w14:paraId="4A9A0199" w14:textId="77777777" w:rsidR="00400293" w:rsidRPr="000F2EDA" w:rsidRDefault="00400293" w:rsidP="000F2EDA">
            <w:pPr>
              <w:jc w:val="center"/>
              <w:rPr>
                <w:color w:val="000000"/>
                <w:sz w:val="16"/>
                <w:szCs w:val="16"/>
                <w:lang w:val="en-GB"/>
              </w:rPr>
            </w:pPr>
            <w:r w:rsidRPr="000F2EDA">
              <w:rPr>
                <w:color w:val="000000"/>
                <w:sz w:val="16"/>
                <w:szCs w:val="16"/>
                <w:lang w:val="en-GB"/>
              </w:rPr>
              <w:t>9.58</w:t>
            </w:r>
          </w:p>
        </w:tc>
        <w:tc>
          <w:tcPr>
            <w:tcW w:w="781" w:type="dxa"/>
            <w:vAlign w:val="center"/>
          </w:tcPr>
          <w:p w14:paraId="113C3595" w14:textId="77777777" w:rsidR="00400293" w:rsidRPr="000F2EDA" w:rsidRDefault="00400293" w:rsidP="000F2EDA">
            <w:pPr>
              <w:jc w:val="center"/>
              <w:rPr>
                <w:color w:val="000000"/>
                <w:sz w:val="16"/>
                <w:szCs w:val="16"/>
                <w:lang w:val="en-GB"/>
              </w:rPr>
            </w:pPr>
            <w:r w:rsidRPr="000F2EDA">
              <w:rPr>
                <w:color w:val="000000"/>
                <w:sz w:val="16"/>
                <w:szCs w:val="16"/>
                <w:lang w:val="en-GB"/>
              </w:rPr>
              <w:t>22</w:t>
            </w:r>
          </w:p>
        </w:tc>
        <w:tc>
          <w:tcPr>
            <w:tcW w:w="806" w:type="dxa"/>
            <w:vAlign w:val="center"/>
          </w:tcPr>
          <w:p w14:paraId="4DE0574A" w14:textId="77777777" w:rsidR="00400293" w:rsidRPr="000F2EDA" w:rsidRDefault="00400293" w:rsidP="000F2EDA">
            <w:pPr>
              <w:jc w:val="center"/>
              <w:rPr>
                <w:color w:val="000000"/>
                <w:sz w:val="16"/>
                <w:szCs w:val="16"/>
                <w:lang w:val="en-GB"/>
              </w:rPr>
            </w:pPr>
            <w:r w:rsidRPr="000F2EDA">
              <w:rPr>
                <w:color w:val="000000"/>
                <w:sz w:val="16"/>
                <w:szCs w:val="16"/>
                <w:lang w:val="en-GB"/>
              </w:rPr>
              <w:t>0.35</w:t>
            </w:r>
          </w:p>
        </w:tc>
        <w:tc>
          <w:tcPr>
            <w:tcW w:w="1093" w:type="dxa"/>
            <w:vAlign w:val="center"/>
          </w:tcPr>
          <w:p w14:paraId="32819AA2" w14:textId="77777777" w:rsidR="00400293" w:rsidRPr="000F2EDA" w:rsidRDefault="00400293" w:rsidP="000F2EDA">
            <w:pPr>
              <w:jc w:val="center"/>
              <w:rPr>
                <w:color w:val="000000"/>
                <w:sz w:val="16"/>
                <w:szCs w:val="16"/>
                <w:lang w:val="en-GB"/>
              </w:rPr>
            </w:pPr>
            <w:r w:rsidRPr="000F2EDA">
              <w:rPr>
                <w:color w:val="000000"/>
                <w:sz w:val="16"/>
                <w:szCs w:val="16"/>
                <w:lang w:val="en-GB"/>
              </w:rPr>
              <w:t>308</w:t>
            </w:r>
          </w:p>
        </w:tc>
        <w:tc>
          <w:tcPr>
            <w:tcW w:w="1030" w:type="dxa"/>
            <w:vAlign w:val="center"/>
          </w:tcPr>
          <w:p w14:paraId="31161025" w14:textId="77777777" w:rsidR="00400293" w:rsidRPr="000F2EDA" w:rsidRDefault="00400293" w:rsidP="000F2EDA">
            <w:pPr>
              <w:jc w:val="center"/>
              <w:rPr>
                <w:color w:val="000000"/>
                <w:sz w:val="16"/>
                <w:szCs w:val="16"/>
                <w:lang w:val="en-GB"/>
              </w:rPr>
            </w:pPr>
            <w:r w:rsidRPr="000F2EDA">
              <w:rPr>
                <w:color w:val="000000"/>
                <w:sz w:val="16"/>
                <w:szCs w:val="16"/>
                <w:lang w:val="en-GB"/>
              </w:rPr>
              <w:t>4.95</w:t>
            </w:r>
          </w:p>
        </w:tc>
      </w:tr>
      <w:tr w:rsidR="00400293" w:rsidRPr="000F2EDA" w14:paraId="3D2E6FFB" w14:textId="77777777" w:rsidTr="007106B2">
        <w:trPr>
          <w:trHeight w:val="170"/>
          <w:jc w:val="center"/>
        </w:trPr>
        <w:tc>
          <w:tcPr>
            <w:tcW w:w="1743" w:type="dxa"/>
            <w:vMerge w:val="restart"/>
            <w:vAlign w:val="center"/>
          </w:tcPr>
          <w:p w14:paraId="6DAAD690" w14:textId="0E5E9940" w:rsidR="00400293" w:rsidRPr="00400293" w:rsidRDefault="00400293" w:rsidP="000F2EDA">
            <w:pPr>
              <w:contextualSpacing/>
              <w:jc w:val="center"/>
              <w:rPr>
                <w:b/>
                <w:sz w:val="16"/>
                <w:szCs w:val="16"/>
                <w:lang w:val="en-GB"/>
              </w:rPr>
            </w:pPr>
            <w:r w:rsidRPr="00400293">
              <w:rPr>
                <w:b/>
                <w:sz w:val="16"/>
                <w:szCs w:val="16"/>
              </w:rPr>
              <w:t>Херсонська</w:t>
            </w:r>
          </w:p>
        </w:tc>
        <w:tc>
          <w:tcPr>
            <w:tcW w:w="723" w:type="dxa"/>
            <w:vAlign w:val="center"/>
          </w:tcPr>
          <w:p w14:paraId="4DF63A2A"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7A222DA7" w14:textId="77777777" w:rsidR="00400293" w:rsidRPr="000F2EDA" w:rsidRDefault="00400293" w:rsidP="000F2EDA">
            <w:pPr>
              <w:jc w:val="center"/>
              <w:rPr>
                <w:sz w:val="16"/>
                <w:szCs w:val="16"/>
                <w:lang w:val="en-GB"/>
              </w:rPr>
            </w:pPr>
            <w:r w:rsidRPr="000F2EDA">
              <w:rPr>
                <w:sz w:val="16"/>
                <w:szCs w:val="16"/>
                <w:lang w:val="en-GB"/>
              </w:rPr>
              <w:t>4196</w:t>
            </w:r>
          </w:p>
        </w:tc>
        <w:tc>
          <w:tcPr>
            <w:tcW w:w="917" w:type="dxa"/>
            <w:vAlign w:val="center"/>
          </w:tcPr>
          <w:p w14:paraId="0C3E5C0D" w14:textId="77777777" w:rsidR="00400293" w:rsidRPr="000F2EDA" w:rsidRDefault="00400293" w:rsidP="000F2EDA">
            <w:pPr>
              <w:jc w:val="center"/>
              <w:rPr>
                <w:sz w:val="16"/>
                <w:szCs w:val="16"/>
                <w:lang w:val="en-GB"/>
              </w:rPr>
            </w:pPr>
            <w:r w:rsidRPr="000F2EDA">
              <w:rPr>
                <w:sz w:val="16"/>
                <w:szCs w:val="16"/>
                <w:lang w:val="en-GB"/>
              </w:rPr>
              <w:t>3328</w:t>
            </w:r>
          </w:p>
        </w:tc>
        <w:tc>
          <w:tcPr>
            <w:tcW w:w="798" w:type="dxa"/>
            <w:vAlign w:val="center"/>
          </w:tcPr>
          <w:p w14:paraId="4F5E2647" w14:textId="77777777" w:rsidR="00400293" w:rsidRPr="000F2EDA" w:rsidRDefault="00400293" w:rsidP="000F2EDA">
            <w:pPr>
              <w:jc w:val="center"/>
              <w:rPr>
                <w:sz w:val="16"/>
                <w:szCs w:val="16"/>
                <w:lang w:val="en-GB"/>
              </w:rPr>
            </w:pPr>
            <w:r w:rsidRPr="000F2EDA">
              <w:rPr>
                <w:sz w:val="16"/>
                <w:szCs w:val="16"/>
                <w:lang w:val="en-GB"/>
              </w:rPr>
              <w:t>79.3</w:t>
            </w:r>
          </w:p>
        </w:tc>
        <w:tc>
          <w:tcPr>
            <w:tcW w:w="842" w:type="dxa"/>
            <w:vAlign w:val="center"/>
          </w:tcPr>
          <w:p w14:paraId="69EF5D8A" w14:textId="77777777" w:rsidR="00400293" w:rsidRPr="000F2EDA" w:rsidRDefault="00400293" w:rsidP="000F2EDA">
            <w:pPr>
              <w:jc w:val="center"/>
              <w:rPr>
                <w:sz w:val="16"/>
                <w:szCs w:val="16"/>
                <w:lang w:val="en-GB"/>
              </w:rPr>
            </w:pPr>
            <w:r w:rsidRPr="000F2EDA">
              <w:rPr>
                <w:sz w:val="16"/>
                <w:szCs w:val="16"/>
                <w:lang w:val="en-GB"/>
              </w:rPr>
              <w:t>265</w:t>
            </w:r>
          </w:p>
        </w:tc>
        <w:tc>
          <w:tcPr>
            <w:tcW w:w="817" w:type="dxa"/>
            <w:vAlign w:val="center"/>
          </w:tcPr>
          <w:p w14:paraId="1EE4589E" w14:textId="77777777" w:rsidR="00400293" w:rsidRPr="000F2EDA" w:rsidRDefault="00400293" w:rsidP="000F2EDA">
            <w:pPr>
              <w:jc w:val="center"/>
              <w:rPr>
                <w:sz w:val="16"/>
                <w:szCs w:val="16"/>
                <w:lang w:val="en-GB"/>
              </w:rPr>
            </w:pPr>
            <w:r w:rsidRPr="000F2EDA">
              <w:rPr>
                <w:sz w:val="16"/>
                <w:szCs w:val="16"/>
                <w:lang w:val="en-GB"/>
              </w:rPr>
              <w:t>6.3</w:t>
            </w:r>
          </w:p>
        </w:tc>
        <w:tc>
          <w:tcPr>
            <w:tcW w:w="781" w:type="dxa"/>
            <w:vAlign w:val="center"/>
          </w:tcPr>
          <w:p w14:paraId="392864F0" w14:textId="77777777" w:rsidR="00400293" w:rsidRPr="000F2EDA" w:rsidRDefault="00400293" w:rsidP="000F2EDA">
            <w:pPr>
              <w:jc w:val="center"/>
              <w:rPr>
                <w:sz w:val="16"/>
                <w:szCs w:val="16"/>
                <w:lang w:val="en-GB"/>
              </w:rPr>
            </w:pPr>
            <w:r w:rsidRPr="000F2EDA">
              <w:rPr>
                <w:sz w:val="16"/>
                <w:szCs w:val="16"/>
                <w:lang w:val="en-GB"/>
              </w:rPr>
              <w:t>74</w:t>
            </w:r>
          </w:p>
        </w:tc>
        <w:tc>
          <w:tcPr>
            <w:tcW w:w="806" w:type="dxa"/>
            <w:vAlign w:val="center"/>
          </w:tcPr>
          <w:p w14:paraId="5DB52639" w14:textId="77777777" w:rsidR="00400293" w:rsidRPr="000F2EDA" w:rsidRDefault="00400293" w:rsidP="000F2EDA">
            <w:pPr>
              <w:jc w:val="center"/>
              <w:rPr>
                <w:sz w:val="16"/>
                <w:szCs w:val="16"/>
                <w:lang w:val="en-GB"/>
              </w:rPr>
            </w:pPr>
            <w:r w:rsidRPr="000F2EDA">
              <w:rPr>
                <w:sz w:val="16"/>
                <w:szCs w:val="16"/>
                <w:lang w:val="en-GB"/>
              </w:rPr>
              <w:t>1.8</w:t>
            </w:r>
          </w:p>
        </w:tc>
        <w:tc>
          <w:tcPr>
            <w:tcW w:w="1093" w:type="dxa"/>
            <w:vAlign w:val="center"/>
          </w:tcPr>
          <w:p w14:paraId="09884D26" w14:textId="77777777" w:rsidR="00400293" w:rsidRPr="000F2EDA" w:rsidRDefault="00400293" w:rsidP="000F2EDA">
            <w:pPr>
              <w:jc w:val="center"/>
              <w:rPr>
                <w:sz w:val="16"/>
                <w:szCs w:val="16"/>
                <w:lang w:val="en-GB"/>
              </w:rPr>
            </w:pPr>
            <w:r w:rsidRPr="000F2EDA">
              <w:rPr>
                <w:sz w:val="16"/>
                <w:szCs w:val="16"/>
                <w:lang w:val="en-GB"/>
              </w:rPr>
              <w:t>529</w:t>
            </w:r>
          </w:p>
        </w:tc>
        <w:tc>
          <w:tcPr>
            <w:tcW w:w="1030" w:type="dxa"/>
            <w:vAlign w:val="center"/>
          </w:tcPr>
          <w:p w14:paraId="4D04689F" w14:textId="77777777" w:rsidR="00400293" w:rsidRPr="000F2EDA" w:rsidRDefault="00400293" w:rsidP="000F2EDA">
            <w:pPr>
              <w:jc w:val="center"/>
              <w:rPr>
                <w:sz w:val="16"/>
                <w:szCs w:val="16"/>
                <w:lang w:val="en-GB"/>
              </w:rPr>
            </w:pPr>
            <w:r w:rsidRPr="000F2EDA">
              <w:rPr>
                <w:sz w:val="16"/>
                <w:szCs w:val="16"/>
                <w:lang w:val="en-GB"/>
              </w:rPr>
              <w:t>12.6</w:t>
            </w:r>
          </w:p>
        </w:tc>
      </w:tr>
      <w:tr w:rsidR="00400293" w:rsidRPr="000F2EDA" w14:paraId="28107945" w14:textId="77777777" w:rsidTr="007106B2">
        <w:trPr>
          <w:trHeight w:val="170"/>
          <w:jc w:val="center"/>
        </w:trPr>
        <w:tc>
          <w:tcPr>
            <w:tcW w:w="1743" w:type="dxa"/>
            <w:vMerge/>
            <w:vAlign w:val="center"/>
          </w:tcPr>
          <w:p w14:paraId="398AD051" w14:textId="77777777" w:rsidR="00400293" w:rsidRPr="00400293" w:rsidRDefault="00400293" w:rsidP="000F2EDA">
            <w:pPr>
              <w:contextualSpacing/>
              <w:jc w:val="center"/>
              <w:rPr>
                <w:b/>
                <w:sz w:val="16"/>
                <w:szCs w:val="16"/>
                <w:lang w:val="en-GB"/>
              </w:rPr>
            </w:pPr>
          </w:p>
        </w:tc>
        <w:tc>
          <w:tcPr>
            <w:tcW w:w="723" w:type="dxa"/>
            <w:vAlign w:val="center"/>
          </w:tcPr>
          <w:p w14:paraId="1D668EFE"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02885868" w14:textId="77777777" w:rsidR="00400293" w:rsidRPr="000F2EDA" w:rsidRDefault="00400293" w:rsidP="000F2EDA">
            <w:pPr>
              <w:jc w:val="center"/>
              <w:rPr>
                <w:color w:val="000000"/>
                <w:sz w:val="16"/>
                <w:szCs w:val="16"/>
                <w:lang w:val="en-GB"/>
              </w:rPr>
            </w:pPr>
            <w:r w:rsidRPr="000F2EDA">
              <w:rPr>
                <w:color w:val="000000"/>
                <w:sz w:val="16"/>
                <w:szCs w:val="16"/>
                <w:lang w:val="en-GB"/>
              </w:rPr>
              <w:t>4024</w:t>
            </w:r>
          </w:p>
        </w:tc>
        <w:tc>
          <w:tcPr>
            <w:tcW w:w="917" w:type="dxa"/>
            <w:vAlign w:val="center"/>
          </w:tcPr>
          <w:p w14:paraId="43B42EC0" w14:textId="77777777" w:rsidR="00400293" w:rsidRPr="000F2EDA" w:rsidRDefault="00400293" w:rsidP="000F2EDA">
            <w:pPr>
              <w:jc w:val="center"/>
              <w:rPr>
                <w:color w:val="000000"/>
                <w:sz w:val="16"/>
                <w:szCs w:val="16"/>
                <w:lang w:val="en-GB"/>
              </w:rPr>
            </w:pPr>
            <w:r w:rsidRPr="000F2EDA">
              <w:rPr>
                <w:color w:val="000000"/>
                <w:sz w:val="16"/>
                <w:szCs w:val="16"/>
                <w:lang w:val="en-GB"/>
              </w:rPr>
              <w:t>3314</w:t>
            </w:r>
          </w:p>
        </w:tc>
        <w:tc>
          <w:tcPr>
            <w:tcW w:w="798" w:type="dxa"/>
            <w:vAlign w:val="center"/>
          </w:tcPr>
          <w:p w14:paraId="72725297" w14:textId="77777777" w:rsidR="00400293" w:rsidRPr="000F2EDA" w:rsidRDefault="00400293" w:rsidP="000F2EDA">
            <w:pPr>
              <w:jc w:val="center"/>
              <w:rPr>
                <w:color w:val="000000"/>
                <w:sz w:val="16"/>
                <w:szCs w:val="16"/>
                <w:lang w:val="en-GB"/>
              </w:rPr>
            </w:pPr>
            <w:r w:rsidRPr="000F2EDA">
              <w:rPr>
                <w:color w:val="000000"/>
                <w:sz w:val="16"/>
                <w:szCs w:val="16"/>
                <w:lang w:val="en-GB"/>
              </w:rPr>
              <w:t>82.36</w:t>
            </w:r>
          </w:p>
        </w:tc>
        <w:tc>
          <w:tcPr>
            <w:tcW w:w="842" w:type="dxa"/>
            <w:vAlign w:val="center"/>
          </w:tcPr>
          <w:p w14:paraId="26D76FB5" w14:textId="77777777" w:rsidR="00400293" w:rsidRPr="000F2EDA" w:rsidRDefault="00400293" w:rsidP="000F2EDA">
            <w:pPr>
              <w:jc w:val="center"/>
              <w:rPr>
                <w:color w:val="000000"/>
                <w:sz w:val="16"/>
                <w:szCs w:val="16"/>
                <w:lang w:val="en-GB"/>
              </w:rPr>
            </w:pPr>
            <w:r w:rsidRPr="000F2EDA">
              <w:rPr>
                <w:color w:val="000000"/>
                <w:sz w:val="16"/>
                <w:szCs w:val="16"/>
                <w:lang w:val="en-GB"/>
              </w:rPr>
              <w:t>221</w:t>
            </w:r>
          </w:p>
        </w:tc>
        <w:tc>
          <w:tcPr>
            <w:tcW w:w="817" w:type="dxa"/>
            <w:vAlign w:val="center"/>
          </w:tcPr>
          <w:p w14:paraId="31E5282E" w14:textId="77777777" w:rsidR="00400293" w:rsidRPr="000F2EDA" w:rsidRDefault="00400293" w:rsidP="000F2EDA">
            <w:pPr>
              <w:jc w:val="center"/>
              <w:rPr>
                <w:color w:val="000000"/>
                <w:sz w:val="16"/>
                <w:szCs w:val="16"/>
                <w:lang w:val="en-GB"/>
              </w:rPr>
            </w:pPr>
            <w:r w:rsidRPr="000F2EDA">
              <w:rPr>
                <w:color w:val="000000"/>
                <w:sz w:val="16"/>
                <w:szCs w:val="16"/>
                <w:lang w:val="en-GB"/>
              </w:rPr>
              <w:t>5.49</w:t>
            </w:r>
          </w:p>
        </w:tc>
        <w:tc>
          <w:tcPr>
            <w:tcW w:w="781" w:type="dxa"/>
            <w:vAlign w:val="center"/>
          </w:tcPr>
          <w:p w14:paraId="3F4333BE" w14:textId="77777777" w:rsidR="00400293" w:rsidRPr="000F2EDA" w:rsidRDefault="00400293" w:rsidP="000F2EDA">
            <w:pPr>
              <w:jc w:val="center"/>
              <w:rPr>
                <w:color w:val="000000"/>
                <w:sz w:val="16"/>
                <w:szCs w:val="16"/>
                <w:lang w:val="en-GB"/>
              </w:rPr>
            </w:pPr>
            <w:r w:rsidRPr="000F2EDA">
              <w:rPr>
                <w:color w:val="000000"/>
                <w:sz w:val="16"/>
                <w:szCs w:val="16"/>
                <w:lang w:val="en-GB"/>
              </w:rPr>
              <w:t>69</w:t>
            </w:r>
          </w:p>
        </w:tc>
        <w:tc>
          <w:tcPr>
            <w:tcW w:w="806" w:type="dxa"/>
            <w:vAlign w:val="center"/>
          </w:tcPr>
          <w:p w14:paraId="1024E15C" w14:textId="77777777" w:rsidR="00400293" w:rsidRPr="000F2EDA" w:rsidRDefault="00400293" w:rsidP="000F2EDA">
            <w:pPr>
              <w:jc w:val="center"/>
              <w:rPr>
                <w:color w:val="000000"/>
                <w:sz w:val="16"/>
                <w:szCs w:val="16"/>
                <w:lang w:val="en-GB"/>
              </w:rPr>
            </w:pPr>
            <w:r w:rsidRPr="000F2EDA">
              <w:rPr>
                <w:color w:val="000000"/>
                <w:sz w:val="16"/>
                <w:szCs w:val="16"/>
                <w:lang w:val="en-GB"/>
              </w:rPr>
              <w:t>1.71</w:t>
            </w:r>
          </w:p>
        </w:tc>
        <w:tc>
          <w:tcPr>
            <w:tcW w:w="1093" w:type="dxa"/>
            <w:vAlign w:val="center"/>
          </w:tcPr>
          <w:p w14:paraId="71E63806" w14:textId="77777777" w:rsidR="00400293" w:rsidRPr="000F2EDA" w:rsidRDefault="00400293" w:rsidP="000F2EDA">
            <w:pPr>
              <w:jc w:val="center"/>
              <w:rPr>
                <w:color w:val="000000"/>
                <w:sz w:val="16"/>
                <w:szCs w:val="16"/>
                <w:lang w:val="en-GB"/>
              </w:rPr>
            </w:pPr>
            <w:r w:rsidRPr="000F2EDA">
              <w:rPr>
                <w:color w:val="000000"/>
                <w:sz w:val="16"/>
                <w:szCs w:val="16"/>
                <w:lang w:val="en-GB"/>
              </w:rPr>
              <w:t>420</w:t>
            </w:r>
          </w:p>
        </w:tc>
        <w:tc>
          <w:tcPr>
            <w:tcW w:w="1030" w:type="dxa"/>
            <w:vAlign w:val="center"/>
          </w:tcPr>
          <w:p w14:paraId="28002176" w14:textId="77777777" w:rsidR="00400293" w:rsidRPr="000F2EDA" w:rsidRDefault="00400293" w:rsidP="000F2EDA">
            <w:pPr>
              <w:jc w:val="center"/>
              <w:rPr>
                <w:color w:val="000000"/>
                <w:sz w:val="16"/>
                <w:szCs w:val="16"/>
                <w:lang w:val="en-GB"/>
              </w:rPr>
            </w:pPr>
            <w:r w:rsidRPr="000F2EDA">
              <w:rPr>
                <w:color w:val="000000"/>
                <w:sz w:val="16"/>
                <w:szCs w:val="16"/>
                <w:lang w:val="en-GB"/>
              </w:rPr>
              <w:t>10.44</w:t>
            </w:r>
          </w:p>
        </w:tc>
      </w:tr>
      <w:tr w:rsidR="00400293" w:rsidRPr="000F2EDA" w14:paraId="411C2276" w14:textId="77777777" w:rsidTr="007106B2">
        <w:trPr>
          <w:trHeight w:val="170"/>
          <w:jc w:val="center"/>
        </w:trPr>
        <w:tc>
          <w:tcPr>
            <w:tcW w:w="1743" w:type="dxa"/>
            <w:vMerge/>
            <w:vAlign w:val="center"/>
          </w:tcPr>
          <w:p w14:paraId="1B0917E5" w14:textId="77777777" w:rsidR="00400293" w:rsidRPr="00400293" w:rsidRDefault="00400293" w:rsidP="000F2EDA">
            <w:pPr>
              <w:contextualSpacing/>
              <w:jc w:val="center"/>
              <w:rPr>
                <w:b/>
                <w:sz w:val="16"/>
                <w:szCs w:val="16"/>
                <w:lang w:val="en-GB"/>
              </w:rPr>
            </w:pPr>
          </w:p>
        </w:tc>
        <w:tc>
          <w:tcPr>
            <w:tcW w:w="723" w:type="dxa"/>
            <w:vAlign w:val="center"/>
          </w:tcPr>
          <w:p w14:paraId="46E67F23"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13A83E7B" w14:textId="77777777" w:rsidR="00400293" w:rsidRPr="000F2EDA" w:rsidRDefault="00400293" w:rsidP="000F2EDA">
            <w:pPr>
              <w:jc w:val="center"/>
              <w:rPr>
                <w:color w:val="000000"/>
                <w:sz w:val="16"/>
                <w:szCs w:val="16"/>
                <w:lang w:val="en-GB"/>
              </w:rPr>
            </w:pPr>
            <w:r w:rsidRPr="000F2EDA">
              <w:rPr>
                <w:color w:val="000000"/>
                <w:sz w:val="16"/>
                <w:szCs w:val="16"/>
                <w:lang w:val="en-GB"/>
              </w:rPr>
              <w:t>3800</w:t>
            </w:r>
          </w:p>
        </w:tc>
        <w:tc>
          <w:tcPr>
            <w:tcW w:w="917" w:type="dxa"/>
            <w:vAlign w:val="center"/>
          </w:tcPr>
          <w:p w14:paraId="3871A337" w14:textId="77777777" w:rsidR="00400293" w:rsidRPr="000F2EDA" w:rsidRDefault="00400293" w:rsidP="000F2EDA">
            <w:pPr>
              <w:jc w:val="center"/>
              <w:rPr>
                <w:color w:val="000000"/>
                <w:sz w:val="16"/>
                <w:szCs w:val="16"/>
                <w:lang w:val="en-GB"/>
              </w:rPr>
            </w:pPr>
            <w:r w:rsidRPr="000F2EDA">
              <w:rPr>
                <w:color w:val="000000"/>
                <w:sz w:val="16"/>
                <w:szCs w:val="16"/>
                <w:lang w:val="en-GB"/>
              </w:rPr>
              <w:t>3191</w:t>
            </w:r>
          </w:p>
        </w:tc>
        <w:tc>
          <w:tcPr>
            <w:tcW w:w="798" w:type="dxa"/>
            <w:vAlign w:val="center"/>
          </w:tcPr>
          <w:p w14:paraId="7A8F4719" w14:textId="77777777" w:rsidR="00400293" w:rsidRPr="000F2EDA" w:rsidRDefault="00400293" w:rsidP="000F2EDA">
            <w:pPr>
              <w:jc w:val="center"/>
              <w:rPr>
                <w:color w:val="000000"/>
                <w:sz w:val="16"/>
                <w:szCs w:val="16"/>
                <w:lang w:val="en-GB"/>
              </w:rPr>
            </w:pPr>
            <w:r w:rsidRPr="000F2EDA">
              <w:rPr>
                <w:color w:val="000000"/>
                <w:sz w:val="16"/>
                <w:szCs w:val="16"/>
                <w:lang w:val="en-GB"/>
              </w:rPr>
              <w:t>83.97</w:t>
            </w:r>
          </w:p>
        </w:tc>
        <w:tc>
          <w:tcPr>
            <w:tcW w:w="842" w:type="dxa"/>
            <w:vAlign w:val="center"/>
          </w:tcPr>
          <w:p w14:paraId="65A78D48" w14:textId="77777777" w:rsidR="00400293" w:rsidRPr="000F2EDA" w:rsidRDefault="00400293" w:rsidP="000F2EDA">
            <w:pPr>
              <w:jc w:val="center"/>
              <w:rPr>
                <w:color w:val="000000"/>
                <w:sz w:val="16"/>
                <w:szCs w:val="16"/>
                <w:lang w:val="en-GB"/>
              </w:rPr>
            </w:pPr>
            <w:r w:rsidRPr="000F2EDA">
              <w:rPr>
                <w:color w:val="000000"/>
                <w:sz w:val="16"/>
                <w:szCs w:val="16"/>
                <w:lang w:val="en-GB"/>
              </w:rPr>
              <w:t>223</w:t>
            </w:r>
          </w:p>
        </w:tc>
        <w:tc>
          <w:tcPr>
            <w:tcW w:w="817" w:type="dxa"/>
            <w:vAlign w:val="center"/>
          </w:tcPr>
          <w:p w14:paraId="67E3DF17" w14:textId="77777777" w:rsidR="00400293" w:rsidRPr="000F2EDA" w:rsidRDefault="00400293" w:rsidP="000F2EDA">
            <w:pPr>
              <w:jc w:val="center"/>
              <w:rPr>
                <w:color w:val="000000"/>
                <w:sz w:val="16"/>
                <w:szCs w:val="16"/>
                <w:lang w:val="en-GB"/>
              </w:rPr>
            </w:pPr>
            <w:r w:rsidRPr="000F2EDA">
              <w:rPr>
                <w:color w:val="000000"/>
                <w:sz w:val="16"/>
                <w:szCs w:val="16"/>
                <w:lang w:val="en-GB"/>
              </w:rPr>
              <w:t>5.87</w:t>
            </w:r>
          </w:p>
        </w:tc>
        <w:tc>
          <w:tcPr>
            <w:tcW w:w="781" w:type="dxa"/>
            <w:vAlign w:val="center"/>
          </w:tcPr>
          <w:p w14:paraId="2BF270B0" w14:textId="77777777" w:rsidR="00400293" w:rsidRPr="000F2EDA" w:rsidRDefault="00400293" w:rsidP="000F2EDA">
            <w:pPr>
              <w:jc w:val="center"/>
              <w:rPr>
                <w:color w:val="000000"/>
                <w:sz w:val="16"/>
                <w:szCs w:val="16"/>
                <w:lang w:val="en-GB"/>
              </w:rPr>
            </w:pPr>
            <w:r w:rsidRPr="000F2EDA">
              <w:rPr>
                <w:color w:val="000000"/>
                <w:sz w:val="16"/>
                <w:szCs w:val="16"/>
                <w:lang w:val="en-GB"/>
              </w:rPr>
              <w:t>85</w:t>
            </w:r>
          </w:p>
        </w:tc>
        <w:tc>
          <w:tcPr>
            <w:tcW w:w="806" w:type="dxa"/>
            <w:vAlign w:val="center"/>
          </w:tcPr>
          <w:p w14:paraId="0ED9E908" w14:textId="77777777" w:rsidR="00400293" w:rsidRPr="000F2EDA" w:rsidRDefault="00400293" w:rsidP="000F2EDA">
            <w:pPr>
              <w:jc w:val="center"/>
              <w:rPr>
                <w:color w:val="000000"/>
                <w:sz w:val="16"/>
                <w:szCs w:val="16"/>
                <w:lang w:val="en-GB"/>
              </w:rPr>
            </w:pPr>
            <w:r w:rsidRPr="000F2EDA">
              <w:rPr>
                <w:color w:val="000000"/>
                <w:sz w:val="16"/>
                <w:szCs w:val="16"/>
                <w:lang w:val="en-GB"/>
              </w:rPr>
              <w:t>2.24</w:t>
            </w:r>
          </w:p>
        </w:tc>
        <w:tc>
          <w:tcPr>
            <w:tcW w:w="1093" w:type="dxa"/>
            <w:vAlign w:val="center"/>
          </w:tcPr>
          <w:p w14:paraId="58CD8A42" w14:textId="77777777" w:rsidR="00400293" w:rsidRPr="000F2EDA" w:rsidRDefault="00400293" w:rsidP="000F2EDA">
            <w:pPr>
              <w:jc w:val="center"/>
              <w:rPr>
                <w:color w:val="000000"/>
                <w:sz w:val="16"/>
                <w:szCs w:val="16"/>
                <w:lang w:val="en-GB"/>
              </w:rPr>
            </w:pPr>
            <w:r w:rsidRPr="000F2EDA">
              <w:rPr>
                <w:color w:val="000000"/>
                <w:sz w:val="16"/>
                <w:szCs w:val="16"/>
                <w:lang w:val="en-GB"/>
              </w:rPr>
              <w:t>301</w:t>
            </w:r>
          </w:p>
        </w:tc>
        <w:tc>
          <w:tcPr>
            <w:tcW w:w="1030" w:type="dxa"/>
            <w:vAlign w:val="center"/>
          </w:tcPr>
          <w:p w14:paraId="603DE236" w14:textId="77777777" w:rsidR="00400293" w:rsidRPr="000F2EDA" w:rsidRDefault="00400293" w:rsidP="000F2EDA">
            <w:pPr>
              <w:jc w:val="center"/>
              <w:rPr>
                <w:color w:val="000000"/>
                <w:sz w:val="16"/>
                <w:szCs w:val="16"/>
                <w:lang w:val="en-GB"/>
              </w:rPr>
            </w:pPr>
            <w:r w:rsidRPr="000F2EDA">
              <w:rPr>
                <w:color w:val="000000"/>
                <w:sz w:val="16"/>
                <w:szCs w:val="16"/>
                <w:lang w:val="en-GB"/>
              </w:rPr>
              <w:t>7.92</w:t>
            </w:r>
          </w:p>
        </w:tc>
      </w:tr>
      <w:tr w:rsidR="00400293" w:rsidRPr="000F2EDA" w14:paraId="1237278B" w14:textId="77777777" w:rsidTr="007106B2">
        <w:trPr>
          <w:trHeight w:val="170"/>
          <w:jc w:val="center"/>
        </w:trPr>
        <w:tc>
          <w:tcPr>
            <w:tcW w:w="1743" w:type="dxa"/>
            <w:vMerge w:val="restart"/>
            <w:vAlign w:val="center"/>
          </w:tcPr>
          <w:p w14:paraId="6F62D178" w14:textId="0659412E" w:rsidR="00400293" w:rsidRPr="00400293" w:rsidRDefault="00400293" w:rsidP="000F2EDA">
            <w:pPr>
              <w:contextualSpacing/>
              <w:jc w:val="center"/>
              <w:rPr>
                <w:b/>
                <w:sz w:val="16"/>
                <w:szCs w:val="16"/>
                <w:lang w:val="en-GB"/>
              </w:rPr>
            </w:pPr>
            <w:r w:rsidRPr="00400293">
              <w:rPr>
                <w:b/>
                <w:sz w:val="16"/>
                <w:szCs w:val="16"/>
              </w:rPr>
              <w:t>Хмельницька</w:t>
            </w:r>
          </w:p>
        </w:tc>
        <w:tc>
          <w:tcPr>
            <w:tcW w:w="723" w:type="dxa"/>
            <w:vAlign w:val="center"/>
          </w:tcPr>
          <w:p w14:paraId="3D0AE92C"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66A00B22" w14:textId="77777777" w:rsidR="00400293" w:rsidRPr="000F2EDA" w:rsidRDefault="00400293" w:rsidP="000F2EDA">
            <w:pPr>
              <w:jc w:val="center"/>
              <w:rPr>
                <w:sz w:val="16"/>
                <w:szCs w:val="16"/>
                <w:lang w:val="en-GB"/>
              </w:rPr>
            </w:pPr>
            <w:r w:rsidRPr="000F2EDA">
              <w:rPr>
                <w:sz w:val="16"/>
                <w:szCs w:val="16"/>
                <w:lang w:val="en-GB"/>
              </w:rPr>
              <w:t>6316</w:t>
            </w:r>
          </w:p>
        </w:tc>
        <w:tc>
          <w:tcPr>
            <w:tcW w:w="917" w:type="dxa"/>
            <w:vAlign w:val="center"/>
          </w:tcPr>
          <w:p w14:paraId="24D80280" w14:textId="77777777" w:rsidR="00400293" w:rsidRPr="000F2EDA" w:rsidRDefault="00400293" w:rsidP="000F2EDA">
            <w:pPr>
              <w:jc w:val="center"/>
              <w:rPr>
                <w:sz w:val="16"/>
                <w:szCs w:val="16"/>
                <w:lang w:val="en-GB"/>
              </w:rPr>
            </w:pPr>
            <w:r w:rsidRPr="000F2EDA">
              <w:rPr>
                <w:sz w:val="16"/>
                <w:szCs w:val="16"/>
                <w:lang w:val="en-GB"/>
              </w:rPr>
              <w:t>5369</w:t>
            </w:r>
          </w:p>
        </w:tc>
        <w:tc>
          <w:tcPr>
            <w:tcW w:w="798" w:type="dxa"/>
            <w:vAlign w:val="center"/>
          </w:tcPr>
          <w:p w14:paraId="0DE4B89A" w14:textId="77777777" w:rsidR="00400293" w:rsidRPr="000F2EDA" w:rsidRDefault="00400293" w:rsidP="000F2EDA">
            <w:pPr>
              <w:jc w:val="center"/>
              <w:rPr>
                <w:sz w:val="16"/>
                <w:szCs w:val="16"/>
                <w:lang w:val="en-GB"/>
              </w:rPr>
            </w:pPr>
            <w:r w:rsidRPr="000F2EDA">
              <w:rPr>
                <w:sz w:val="16"/>
                <w:szCs w:val="16"/>
                <w:lang w:val="en-GB"/>
              </w:rPr>
              <w:t>85</w:t>
            </w:r>
          </w:p>
        </w:tc>
        <w:tc>
          <w:tcPr>
            <w:tcW w:w="842" w:type="dxa"/>
            <w:vAlign w:val="center"/>
          </w:tcPr>
          <w:p w14:paraId="1A8AA618" w14:textId="77777777" w:rsidR="00400293" w:rsidRPr="000F2EDA" w:rsidRDefault="00400293" w:rsidP="000F2EDA">
            <w:pPr>
              <w:jc w:val="center"/>
              <w:rPr>
                <w:sz w:val="16"/>
                <w:szCs w:val="16"/>
                <w:lang w:val="en-GB"/>
              </w:rPr>
            </w:pPr>
            <w:r w:rsidRPr="000F2EDA">
              <w:rPr>
                <w:sz w:val="16"/>
                <w:szCs w:val="16"/>
                <w:lang w:val="en-GB"/>
              </w:rPr>
              <w:t>424</w:t>
            </w:r>
          </w:p>
        </w:tc>
        <w:tc>
          <w:tcPr>
            <w:tcW w:w="817" w:type="dxa"/>
            <w:vAlign w:val="center"/>
          </w:tcPr>
          <w:p w14:paraId="54129865" w14:textId="77777777" w:rsidR="00400293" w:rsidRPr="000F2EDA" w:rsidRDefault="00400293" w:rsidP="000F2EDA">
            <w:pPr>
              <w:jc w:val="center"/>
              <w:rPr>
                <w:sz w:val="16"/>
                <w:szCs w:val="16"/>
                <w:lang w:val="en-GB"/>
              </w:rPr>
            </w:pPr>
            <w:r w:rsidRPr="000F2EDA">
              <w:rPr>
                <w:sz w:val="16"/>
                <w:szCs w:val="16"/>
                <w:lang w:val="en-GB"/>
              </w:rPr>
              <w:t>6.7</w:t>
            </w:r>
          </w:p>
        </w:tc>
        <w:tc>
          <w:tcPr>
            <w:tcW w:w="781" w:type="dxa"/>
            <w:vAlign w:val="center"/>
          </w:tcPr>
          <w:p w14:paraId="686D44F0" w14:textId="77777777" w:rsidR="00400293" w:rsidRPr="000F2EDA" w:rsidRDefault="00400293" w:rsidP="000F2EDA">
            <w:pPr>
              <w:jc w:val="center"/>
              <w:rPr>
                <w:sz w:val="16"/>
                <w:szCs w:val="16"/>
                <w:lang w:val="en-GB"/>
              </w:rPr>
            </w:pPr>
            <w:r w:rsidRPr="000F2EDA">
              <w:rPr>
                <w:sz w:val="16"/>
                <w:szCs w:val="16"/>
                <w:lang w:val="en-GB"/>
              </w:rPr>
              <w:t>81</w:t>
            </w:r>
          </w:p>
        </w:tc>
        <w:tc>
          <w:tcPr>
            <w:tcW w:w="806" w:type="dxa"/>
            <w:vAlign w:val="center"/>
          </w:tcPr>
          <w:p w14:paraId="42FA9AC2" w14:textId="77777777" w:rsidR="00400293" w:rsidRPr="000F2EDA" w:rsidRDefault="00400293" w:rsidP="000F2EDA">
            <w:pPr>
              <w:jc w:val="center"/>
              <w:rPr>
                <w:sz w:val="16"/>
                <w:szCs w:val="16"/>
                <w:lang w:val="en-GB"/>
              </w:rPr>
            </w:pPr>
            <w:r w:rsidRPr="000F2EDA">
              <w:rPr>
                <w:sz w:val="16"/>
                <w:szCs w:val="16"/>
                <w:lang w:val="en-GB"/>
              </w:rPr>
              <w:t>1.3</w:t>
            </w:r>
          </w:p>
        </w:tc>
        <w:tc>
          <w:tcPr>
            <w:tcW w:w="1093" w:type="dxa"/>
            <w:vAlign w:val="center"/>
          </w:tcPr>
          <w:p w14:paraId="230FC9B6" w14:textId="77777777" w:rsidR="00400293" w:rsidRPr="000F2EDA" w:rsidRDefault="00400293" w:rsidP="000F2EDA">
            <w:pPr>
              <w:jc w:val="center"/>
              <w:rPr>
                <w:sz w:val="16"/>
                <w:szCs w:val="16"/>
                <w:lang w:val="en-GB"/>
              </w:rPr>
            </w:pPr>
            <w:r w:rsidRPr="000F2EDA">
              <w:rPr>
                <w:sz w:val="16"/>
                <w:szCs w:val="16"/>
                <w:lang w:val="en-GB"/>
              </w:rPr>
              <w:t>442</w:t>
            </w:r>
          </w:p>
        </w:tc>
        <w:tc>
          <w:tcPr>
            <w:tcW w:w="1030" w:type="dxa"/>
            <w:vAlign w:val="center"/>
          </w:tcPr>
          <w:p w14:paraId="2FBA1EAA" w14:textId="77777777" w:rsidR="00400293" w:rsidRPr="000F2EDA" w:rsidRDefault="00400293" w:rsidP="000F2EDA">
            <w:pPr>
              <w:jc w:val="center"/>
              <w:rPr>
                <w:sz w:val="16"/>
                <w:szCs w:val="16"/>
                <w:lang w:val="en-GB"/>
              </w:rPr>
            </w:pPr>
            <w:r w:rsidRPr="000F2EDA">
              <w:rPr>
                <w:sz w:val="16"/>
                <w:szCs w:val="16"/>
                <w:lang w:val="en-GB"/>
              </w:rPr>
              <w:t>7</w:t>
            </w:r>
          </w:p>
        </w:tc>
      </w:tr>
      <w:tr w:rsidR="00400293" w:rsidRPr="000F2EDA" w14:paraId="5D450451" w14:textId="77777777" w:rsidTr="007106B2">
        <w:trPr>
          <w:trHeight w:val="170"/>
          <w:jc w:val="center"/>
        </w:trPr>
        <w:tc>
          <w:tcPr>
            <w:tcW w:w="1743" w:type="dxa"/>
            <w:vMerge/>
            <w:vAlign w:val="center"/>
          </w:tcPr>
          <w:p w14:paraId="68F4B36B" w14:textId="77777777" w:rsidR="00400293" w:rsidRPr="00400293" w:rsidRDefault="00400293" w:rsidP="000F2EDA">
            <w:pPr>
              <w:contextualSpacing/>
              <w:jc w:val="center"/>
              <w:rPr>
                <w:b/>
                <w:sz w:val="16"/>
                <w:szCs w:val="16"/>
                <w:lang w:val="en-GB"/>
              </w:rPr>
            </w:pPr>
          </w:p>
        </w:tc>
        <w:tc>
          <w:tcPr>
            <w:tcW w:w="723" w:type="dxa"/>
            <w:vAlign w:val="center"/>
          </w:tcPr>
          <w:p w14:paraId="0E940B5B"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608462B8" w14:textId="77777777" w:rsidR="00400293" w:rsidRPr="000F2EDA" w:rsidRDefault="00400293" w:rsidP="000F2EDA">
            <w:pPr>
              <w:jc w:val="center"/>
              <w:rPr>
                <w:color w:val="000000"/>
                <w:sz w:val="16"/>
                <w:szCs w:val="16"/>
                <w:lang w:val="en-GB"/>
              </w:rPr>
            </w:pPr>
            <w:r w:rsidRPr="000F2EDA">
              <w:rPr>
                <w:color w:val="000000"/>
                <w:sz w:val="16"/>
                <w:szCs w:val="16"/>
                <w:lang w:val="en-GB"/>
              </w:rPr>
              <w:t>6250</w:t>
            </w:r>
          </w:p>
        </w:tc>
        <w:tc>
          <w:tcPr>
            <w:tcW w:w="917" w:type="dxa"/>
            <w:vAlign w:val="center"/>
          </w:tcPr>
          <w:p w14:paraId="51CC23AE" w14:textId="77777777" w:rsidR="00400293" w:rsidRPr="000F2EDA" w:rsidRDefault="00400293" w:rsidP="000F2EDA">
            <w:pPr>
              <w:jc w:val="center"/>
              <w:rPr>
                <w:color w:val="000000"/>
                <w:sz w:val="16"/>
                <w:szCs w:val="16"/>
                <w:lang w:val="en-GB"/>
              </w:rPr>
            </w:pPr>
            <w:r w:rsidRPr="000F2EDA">
              <w:rPr>
                <w:color w:val="000000"/>
                <w:sz w:val="16"/>
                <w:szCs w:val="16"/>
                <w:lang w:val="en-GB"/>
              </w:rPr>
              <w:t>5495</w:t>
            </w:r>
          </w:p>
        </w:tc>
        <w:tc>
          <w:tcPr>
            <w:tcW w:w="798" w:type="dxa"/>
            <w:vAlign w:val="center"/>
          </w:tcPr>
          <w:p w14:paraId="1F81A733" w14:textId="77777777" w:rsidR="00400293" w:rsidRPr="000F2EDA" w:rsidRDefault="00400293" w:rsidP="000F2EDA">
            <w:pPr>
              <w:jc w:val="center"/>
              <w:rPr>
                <w:color w:val="000000"/>
                <w:sz w:val="16"/>
                <w:szCs w:val="16"/>
                <w:lang w:val="en-GB"/>
              </w:rPr>
            </w:pPr>
            <w:r w:rsidRPr="000F2EDA">
              <w:rPr>
                <w:color w:val="000000"/>
                <w:sz w:val="16"/>
                <w:szCs w:val="16"/>
                <w:lang w:val="en-GB"/>
              </w:rPr>
              <w:t>87.92</w:t>
            </w:r>
          </w:p>
        </w:tc>
        <w:tc>
          <w:tcPr>
            <w:tcW w:w="842" w:type="dxa"/>
            <w:vAlign w:val="center"/>
          </w:tcPr>
          <w:p w14:paraId="4BF812F6" w14:textId="77777777" w:rsidR="00400293" w:rsidRPr="000F2EDA" w:rsidRDefault="00400293" w:rsidP="000F2EDA">
            <w:pPr>
              <w:jc w:val="center"/>
              <w:rPr>
                <w:color w:val="000000"/>
                <w:sz w:val="16"/>
                <w:szCs w:val="16"/>
                <w:lang w:val="en-GB"/>
              </w:rPr>
            </w:pPr>
            <w:r w:rsidRPr="000F2EDA">
              <w:rPr>
                <w:color w:val="000000"/>
                <w:sz w:val="16"/>
                <w:szCs w:val="16"/>
                <w:lang w:val="en-GB"/>
              </w:rPr>
              <w:t>311</w:t>
            </w:r>
          </w:p>
        </w:tc>
        <w:tc>
          <w:tcPr>
            <w:tcW w:w="817" w:type="dxa"/>
            <w:vAlign w:val="center"/>
          </w:tcPr>
          <w:p w14:paraId="06FC537E" w14:textId="77777777" w:rsidR="00400293" w:rsidRPr="000F2EDA" w:rsidRDefault="00400293" w:rsidP="000F2EDA">
            <w:pPr>
              <w:jc w:val="center"/>
              <w:rPr>
                <w:color w:val="000000"/>
                <w:sz w:val="16"/>
                <w:szCs w:val="16"/>
                <w:lang w:val="en-GB"/>
              </w:rPr>
            </w:pPr>
            <w:r w:rsidRPr="000F2EDA">
              <w:rPr>
                <w:color w:val="000000"/>
                <w:sz w:val="16"/>
                <w:szCs w:val="16"/>
                <w:lang w:val="en-GB"/>
              </w:rPr>
              <w:t>4.98</w:t>
            </w:r>
          </w:p>
        </w:tc>
        <w:tc>
          <w:tcPr>
            <w:tcW w:w="781" w:type="dxa"/>
            <w:vAlign w:val="center"/>
          </w:tcPr>
          <w:p w14:paraId="191BC05F" w14:textId="77777777" w:rsidR="00400293" w:rsidRPr="000F2EDA" w:rsidRDefault="00400293" w:rsidP="000F2EDA">
            <w:pPr>
              <w:jc w:val="center"/>
              <w:rPr>
                <w:color w:val="000000"/>
                <w:sz w:val="16"/>
                <w:szCs w:val="16"/>
                <w:lang w:val="en-GB"/>
              </w:rPr>
            </w:pPr>
            <w:r w:rsidRPr="000F2EDA">
              <w:rPr>
                <w:color w:val="000000"/>
                <w:sz w:val="16"/>
                <w:szCs w:val="16"/>
                <w:lang w:val="en-GB"/>
              </w:rPr>
              <w:t>59</w:t>
            </w:r>
          </w:p>
        </w:tc>
        <w:tc>
          <w:tcPr>
            <w:tcW w:w="806" w:type="dxa"/>
            <w:vAlign w:val="center"/>
          </w:tcPr>
          <w:p w14:paraId="58AFCDCF" w14:textId="77777777" w:rsidR="00400293" w:rsidRPr="000F2EDA" w:rsidRDefault="00400293" w:rsidP="000F2EDA">
            <w:pPr>
              <w:jc w:val="center"/>
              <w:rPr>
                <w:color w:val="000000"/>
                <w:sz w:val="16"/>
                <w:szCs w:val="16"/>
                <w:lang w:val="en-GB"/>
              </w:rPr>
            </w:pPr>
            <w:r w:rsidRPr="000F2EDA">
              <w:rPr>
                <w:color w:val="000000"/>
                <w:sz w:val="16"/>
                <w:szCs w:val="16"/>
                <w:lang w:val="en-GB"/>
              </w:rPr>
              <w:t>0.94</w:t>
            </w:r>
          </w:p>
        </w:tc>
        <w:tc>
          <w:tcPr>
            <w:tcW w:w="1093" w:type="dxa"/>
            <w:vAlign w:val="center"/>
          </w:tcPr>
          <w:p w14:paraId="6B775B1C" w14:textId="77777777" w:rsidR="00400293" w:rsidRPr="000F2EDA" w:rsidRDefault="00400293" w:rsidP="000F2EDA">
            <w:pPr>
              <w:jc w:val="center"/>
              <w:rPr>
                <w:color w:val="000000"/>
                <w:sz w:val="16"/>
                <w:szCs w:val="16"/>
                <w:lang w:val="en-GB"/>
              </w:rPr>
            </w:pPr>
            <w:r w:rsidRPr="000F2EDA">
              <w:rPr>
                <w:color w:val="000000"/>
                <w:sz w:val="16"/>
                <w:szCs w:val="16"/>
                <w:lang w:val="en-GB"/>
              </w:rPr>
              <w:t>385</w:t>
            </w:r>
          </w:p>
        </w:tc>
        <w:tc>
          <w:tcPr>
            <w:tcW w:w="1030" w:type="dxa"/>
            <w:vAlign w:val="center"/>
          </w:tcPr>
          <w:p w14:paraId="5CEF2400" w14:textId="77777777" w:rsidR="00400293" w:rsidRPr="000F2EDA" w:rsidRDefault="00400293" w:rsidP="000F2EDA">
            <w:pPr>
              <w:jc w:val="center"/>
              <w:rPr>
                <w:color w:val="000000"/>
                <w:sz w:val="16"/>
                <w:szCs w:val="16"/>
                <w:lang w:val="en-GB"/>
              </w:rPr>
            </w:pPr>
            <w:r w:rsidRPr="000F2EDA">
              <w:rPr>
                <w:color w:val="000000"/>
                <w:sz w:val="16"/>
                <w:szCs w:val="16"/>
                <w:lang w:val="en-GB"/>
              </w:rPr>
              <w:t>6.16</w:t>
            </w:r>
          </w:p>
        </w:tc>
      </w:tr>
      <w:tr w:rsidR="00400293" w:rsidRPr="000F2EDA" w14:paraId="7129D778" w14:textId="77777777" w:rsidTr="007106B2">
        <w:trPr>
          <w:trHeight w:val="170"/>
          <w:jc w:val="center"/>
        </w:trPr>
        <w:tc>
          <w:tcPr>
            <w:tcW w:w="1743" w:type="dxa"/>
            <w:vMerge/>
            <w:vAlign w:val="center"/>
          </w:tcPr>
          <w:p w14:paraId="3BC37BFB" w14:textId="77777777" w:rsidR="00400293" w:rsidRPr="00400293" w:rsidRDefault="00400293" w:rsidP="000F2EDA">
            <w:pPr>
              <w:contextualSpacing/>
              <w:jc w:val="center"/>
              <w:rPr>
                <w:b/>
                <w:sz w:val="16"/>
                <w:szCs w:val="16"/>
                <w:lang w:val="en-GB"/>
              </w:rPr>
            </w:pPr>
          </w:p>
        </w:tc>
        <w:tc>
          <w:tcPr>
            <w:tcW w:w="723" w:type="dxa"/>
            <w:vAlign w:val="center"/>
          </w:tcPr>
          <w:p w14:paraId="55781CE1"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7BF8D5A0" w14:textId="77777777" w:rsidR="00400293" w:rsidRPr="000F2EDA" w:rsidRDefault="00400293" w:rsidP="000F2EDA">
            <w:pPr>
              <w:jc w:val="center"/>
              <w:rPr>
                <w:color w:val="000000"/>
                <w:sz w:val="16"/>
                <w:szCs w:val="16"/>
                <w:lang w:val="en-GB"/>
              </w:rPr>
            </w:pPr>
            <w:r w:rsidRPr="000F2EDA">
              <w:rPr>
                <w:color w:val="000000"/>
                <w:sz w:val="16"/>
                <w:szCs w:val="16"/>
                <w:lang w:val="en-GB"/>
              </w:rPr>
              <w:t>5937</w:t>
            </w:r>
          </w:p>
        </w:tc>
        <w:tc>
          <w:tcPr>
            <w:tcW w:w="917" w:type="dxa"/>
            <w:vAlign w:val="center"/>
          </w:tcPr>
          <w:p w14:paraId="14285EED" w14:textId="77777777" w:rsidR="00400293" w:rsidRPr="000F2EDA" w:rsidRDefault="00400293" w:rsidP="000F2EDA">
            <w:pPr>
              <w:jc w:val="center"/>
              <w:rPr>
                <w:color w:val="000000"/>
                <w:sz w:val="16"/>
                <w:szCs w:val="16"/>
                <w:lang w:val="en-GB"/>
              </w:rPr>
            </w:pPr>
            <w:r w:rsidRPr="000F2EDA">
              <w:rPr>
                <w:color w:val="000000"/>
                <w:sz w:val="16"/>
                <w:szCs w:val="16"/>
                <w:lang w:val="en-GB"/>
              </w:rPr>
              <w:t>5152</w:t>
            </w:r>
          </w:p>
        </w:tc>
        <w:tc>
          <w:tcPr>
            <w:tcW w:w="798" w:type="dxa"/>
            <w:vAlign w:val="center"/>
          </w:tcPr>
          <w:p w14:paraId="6BCE710D" w14:textId="77777777" w:rsidR="00400293" w:rsidRPr="000F2EDA" w:rsidRDefault="00400293" w:rsidP="000F2EDA">
            <w:pPr>
              <w:jc w:val="center"/>
              <w:rPr>
                <w:color w:val="000000"/>
                <w:sz w:val="16"/>
                <w:szCs w:val="16"/>
                <w:lang w:val="en-GB"/>
              </w:rPr>
            </w:pPr>
            <w:r w:rsidRPr="000F2EDA">
              <w:rPr>
                <w:color w:val="000000"/>
                <w:sz w:val="16"/>
                <w:szCs w:val="16"/>
                <w:lang w:val="en-GB"/>
              </w:rPr>
              <w:t>86.78</w:t>
            </w:r>
          </w:p>
        </w:tc>
        <w:tc>
          <w:tcPr>
            <w:tcW w:w="842" w:type="dxa"/>
            <w:vAlign w:val="center"/>
          </w:tcPr>
          <w:p w14:paraId="69D40072" w14:textId="77777777" w:rsidR="00400293" w:rsidRPr="000F2EDA" w:rsidRDefault="00400293" w:rsidP="000F2EDA">
            <w:pPr>
              <w:jc w:val="center"/>
              <w:rPr>
                <w:color w:val="000000"/>
                <w:sz w:val="16"/>
                <w:szCs w:val="16"/>
                <w:lang w:val="en-GB"/>
              </w:rPr>
            </w:pPr>
            <w:r w:rsidRPr="000F2EDA">
              <w:rPr>
                <w:color w:val="000000"/>
                <w:sz w:val="16"/>
                <w:szCs w:val="16"/>
                <w:lang w:val="en-GB"/>
              </w:rPr>
              <w:t>350</w:t>
            </w:r>
          </w:p>
        </w:tc>
        <w:tc>
          <w:tcPr>
            <w:tcW w:w="817" w:type="dxa"/>
            <w:vAlign w:val="center"/>
          </w:tcPr>
          <w:p w14:paraId="052217DE" w14:textId="77777777" w:rsidR="00400293" w:rsidRPr="000F2EDA" w:rsidRDefault="00400293" w:rsidP="000F2EDA">
            <w:pPr>
              <w:jc w:val="center"/>
              <w:rPr>
                <w:color w:val="000000"/>
                <w:sz w:val="16"/>
                <w:szCs w:val="16"/>
                <w:lang w:val="en-GB"/>
              </w:rPr>
            </w:pPr>
            <w:r w:rsidRPr="000F2EDA">
              <w:rPr>
                <w:color w:val="000000"/>
                <w:sz w:val="16"/>
                <w:szCs w:val="16"/>
                <w:lang w:val="en-GB"/>
              </w:rPr>
              <w:t>5.90</w:t>
            </w:r>
          </w:p>
        </w:tc>
        <w:tc>
          <w:tcPr>
            <w:tcW w:w="781" w:type="dxa"/>
            <w:vAlign w:val="center"/>
          </w:tcPr>
          <w:p w14:paraId="07FA5C32" w14:textId="77777777" w:rsidR="00400293" w:rsidRPr="000F2EDA" w:rsidRDefault="00400293" w:rsidP="000F2EDA">
            <w:pPr>
              <w:jc w:val="center"/>
              <w:rPr>
                <w:color w:val="000000"/>
                <w:sz w:val="16"/>
                <w:szCs w:val="16"/>
                <w:lang w:val="en-GB"/>
              </w:rPr>
            </w:pPr>
            <w:r w:rsidRPr="000F2EDA">
              <w:rPr>
                <w:color w:val="000000"/>
                <w:sz w:val="16"/>
                <w:szCs w:val="16"/>
                <w:lang w:val="en-GB"/>
              </w:rPr>
              <w:t>63</w:t>
            </w:r>
          </w:p>
        </w:tc>
        <w:tc>
          <w:tcPr>
            <w:tcW w:w="806" w:type="dxa"/>
            <w:vAlign w:val="center"/>
          </w:tcPr>
          <w:p w14:paraId="2AAF94A6" w14:textId="77777777" w:rsidR="00400293" w:rsidRPr="000F2EDA" w:rsidRDefault="00400293" w:rsidP="000F2EDA">
            <w:pPr>
              <w:jc w:val="center"/>
              <w:rPr>
                <w:color w:val="000000"/>
                <w:sz w:val="16"/>
                <w:szCs w:val="16"/>
                <w:lang w:val="en-GB"/>
              </w:rPr>
            </w:pPr>
            <w:r w:rsidRPr="000F2EDA">
              <w:rPr>
                <w:color w:val="000000"/>
                <w:sz w:val="16"/>
                <w:szCs w:val="16"/>
                <w:lang w:val="en-GB"/>
              </w:rPr>
              <w:t>1.06</w:t>
            </w:r>
          </w:p>
        </w:tc>
        <w:tc>
          <w:tcPr>
            <w:tcW w:w="1093" w:type="dxa"/>
            <w:vAlign w:val="center"/>
          </w:tcPr>
          <w:p w14:paraId="2CE67DC5" w14:textId="77777777" w:rsidR="00400293" w:rsidRPr="000F2EDA" w:rsidRDefault="00400293" w:rsidP="000F2EDA">
            <w:pPr>
              <w:jc w:val="center"/>
              <w:rPr>
                <w:color w:val="000000"/>
                <w:sz w:val="16"/>
                <w:szCs w:val="16"/>
                <w:lang w:val="en-GB"/>
              </w:rPr>
            </w:pPr>
            <w:r w:rsidRPr="000F2EDA">
              <w:rPr>
                <w:color w:val="000000"/>
                <w:sz w:val="16"/>
                <w:szCs w:val="16"/>
                <w:lang w:val="en-GB"/>
              </w:rPr>
              <w:t>372</w:t>
            </w:r>
          </w:p>
        </w:tc>
        <w:tc>
          <w:tcPr>
            <w:tcW w:w="1030" w:type="dxa"/>
            <w:vAlign w:val="center"/>
          </w:tcPr>
          <w:p w14:paraId="2173C3C3" w14:textId="77777777" w:rsidR="00400293" w:rsidRPr="000F2EDA" w:rsidRDefault="00400293" w:rsidP="000F2EDA">
            <w:pPr>
              <w:jc w:val="center"/>
              <w:rPr>
                <w:color w:val="000000"/>
                <w:sz w:val="16"/>
                <w:szCs w:val="16"/>
                <w:lang w:val="en-GB"/>
              </w:rPr>
            </w:pPr>
            <w:r w:rsidRPr="000F2EDA">
              <w:rPr>
                <w:color w:val="000000"/>
                <w:sz w:val="16"/>
                <w:szCs w:val="16"/>
                <w:lang w:val="en-GB"/>
              </w:rPr>
              <w:t>6.27</w:t>
            </w:r>
          </w:p>
        </w:tc>
      </w:tr>
      <w:tr w:rsidR="00400293" w:rsidRPr="000F2EDA" w14:paraId="1E8B7B36" w14:textId="77777777" w:rsidTr="007106B2">
        <w:trPr>
          <w:trHeight w:val="170"/>
          <w:jc w:val="center"/>
        </w:trPr>
        <w:tc>
          <w:tcPr>
            <w:tcW w:w="1743" w:type="dxa"/>
            <w:vMerge w:val="restart"/>
            <w:vAlign w:val="center"/>
          </w:tcPr>
          <w:p w14:paraId="6D3C094E" w14:textId="384695F5" w:rsidR="00400293" w:rsidRPr="00400293" w:rsidRDefault="00400293" w:rsidP="000F2EDA">
            <w:pPr>
              <w:contextualSpacing/>
              <w:jc w:val="center"/>
              <w:rPr>
                <w:b/>
                <w:sz w:val="16"/>
                <w:szCs w:val="16"/>
                <w:lang w:val="en-GB"/>
              </w:rPr>
            </w:pPr>
            <w:r w:rsidRPr="00400293">
              <w:rPr>
                <w:b/>
                <w:sz w:val="16"/>
                <w:szCs w:val="16"/>
              </w:rPr>
              <w:t>Черкаська</w:t>
            </w:r>
          </w:p>
        </w:tc>
        <w:tc>
          <w:tcPr>
            <w:tcW w:w="723" w:type="dxa"/>
            <w:vAlign w:val="center"/>
          </w:tcPr>
          <w:p w14:paraId="333DF923"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6B8B7AAB" w14:textId="77777777" w:rsidR="00400293" w:rsidRPr="000F2EDA" w:rsidRDefault="00400293" w:rsidP="000F2EDA">
            <w:pPr>
              <w:jc w:val="center"/>
              <w:rPr>
                <w:sz w:val="16"/>
                <w:szCs w:val="16"/>
                <w:lang w:val="en-GB"/>
              </w:rPr>
            </w:pPr>
            <w:r w:rsidRPr="000F2EDA">
              <w:rPr>
                <w:sz w:val="16"/>
                <w:szCs w:val="16"/>
                <w:lang w:val="en-GB"/>
              </w:rPr>
              <w:t>5366</w:t>
            </w:r>
          </w:p>
        </w:tc>
        <w:tc>
          <w:tcPr>
            <w:tcW w:w="917" w:type="dxa"/>
            <w:vAlign w:val="center"/>
          </w:tcPr>
          <w:p w14:paraId="60EDF2D9" w14:textId="77777777" w:rsidR="00400293" w:rsidRPr="000F2EDA" w:rsidRDefault="00400293" w:rsidP="000F2EDA">
            <w:pPr>
              <w:jc w:val="center"/>
              <w:rPr>
                <w:sz w:val="16"/>
                <w:szCs w:val="16"/>
                <w:lang w:val="en-GB"/>
              </w:rPr>
            </w:pPr>
            <w:r w:rsidRPr="000F2EDA">
              <w:rPr>
                <w:sz w:val="16"/>
                <w:szCs w:val="16"/>
                <w:lang w:val="en-GB"/>
              </w:rPr>
              <w:t>5075</w:t>
            </w:r>
          </w:p>
        </w:tc>
        <w:tc>
          <w:tcPr>
            <w:tcW w:w="798" w:type="dxa"/>
            <w:vAlign w:val="center"/>
          </w:tcPr>
          <w:p w14:paraId="238A4AEC" w14:textId="77777777" w:rsidR="00400293" w:rsidRPr="000F2EDA" w:rsidRDefault="00400293" w:rsidP="000F2EDA">
            <w:pPr>
              <w:jc w:val="center"/>
              <w:rPr>
                <w:sz w:val="16"/>
                <w:szCs w:val="16"/>
                <w:lang w:val="en-GB"/>
              </w:rPr>
            </w:pPr>
            <w:r w:rsidRPr="000F2EDA">
              <w:rPr>
                <w:sz w:val="16"/>
                <w:szCs w:val="16"/>
                <w:lang w:val="en-GB"/>
              </w:rPr>
              <w:t>94.6</w:t>
            </w:r>
          </w:p>
        </w:tc>
        <w:tc>
          <w:tcPr>
            <w:tcW w:w="842" w:type="dxa"/>
            <w:vAlign w:val="center"/>
          </w:tcPr>
          <w:p w14:paraId="0B68FC48" w14:textId="77777777" w:rsidR="00400293" w:rsidRPr="000F2EDA" w:rsidRDefault="00400293" w:rsidP="000F2EDA">
            <w:pPr>
              <w:jc w:val="center"/>
              <w:rPr>
                <w:sz w:val="16"/>
                <w:szCs w:val="16"/>
                <w:lang w:val="en-GB"/>
              </w:rPr>
            </w:pPr>
            <w:r w:rsidRPr="000F2EDA">
              <w:rPr>
                <w:sz w:val="16"/>
                <w:szCs w:val="16"/>
                <w:lang w:val="en-GB"/>
              </w:rPr>
              <w:t>193</w:t>
            </w:r>
          </w:p>
        </w:tc>
        <w:tc>
          <w:tcPr>
            <w:tcW w:w="817" w:type="dxa"/>
            <w:vAlign w:val="center"/>
          </w:tcPr>
          <w:p w14:paraId="55A300A4" w14:textId="77777777" w:rsidR="00400293" w:rsidRPr="000F2EDA" w:rsidRDefault="00400293" w:rsidP="000F2EDA">
            <w:pPr>
              <w:jc w:val="center"/>
              <w:rPr>
                <w:sz w:val="16"/>
                <w:szCs w:val="16"/>
                <w:lang w:val="en-GB"/>
              </w:rPr>
            </w:pPr>
            <w:r w:rsidRPr="000F2EDA">
              <w:rPr>
                <w:sz w:val="16"/>
                <w:szCs w:val="16"/>
                <w:lang w:val="en-GB"/>
              </w:rPr>
              <w:t>3.6</w:t>
            </w:r>
          </w:p>
        </w:tc>
        <w:tc>
          <w:tcPr>
            <w:tcW w:w="781" w:type="dxa"/>
            <w:vAlign w:val="center"/>
          </w:tcPr>
          <w:p w14:paraId="695C6D0A" w14:textId="77777777" w:rsidR="00400293" w:rsidRPr="000F2EDA" w:rsidRDefault="00400293" w:rsidP="000F2EDA">
            <w:pPr>
              <w:jc w:val="center"/>
              <w:rPr>
                <w:sz w:val="16"/>
                <w:szCs w:val="16"/>
                <w:lang w:val="en-GB"/>
              </w:rPr>
            </w:pPr>
            <w:r w:rsidRPr="000F2EDA">
              <w:rPr>
                <w:sz w:val="16"/>
                <w:szCs w:val="16"/>
                <w:lang w:val="en-GB"/>
              </w:rPr>
              <w:t>16</w:t>
            </w:r>
          </w:p>
        </w:tc>
        <w:tc>
          <w:tcPr>
            <w:tcW w:w="806" w:type="dxa"/>
            <w:vAlign w:val="center"/>
          </w:tcPr>
          <w:p w14:paraId="19D01431" w14:textId="77777777" w:rsidR="00400293" w:rsidRPr="000F2EDA" w:rsidRDefault="00400293" w:rsidP="000F2EDA">
            <w:pPr>
              <w:jc w:val="center"/>
              <w:rPr>
                <w:sz w:val="16"/>
                <w:szCs w:val="16"/>
                <w:lang w:val="en-GB"/>
              </w:rPr>
            </w:pPr>
            <w:r w:rsidRPr="000F2EDA">
              <w:rPr>
                <w:sz w:val="16"/>
                <w:szCs w:val="16"/>
                <w:lang w:val="en-GB"/>
              </w:rPr>
              <w:t>0.3</w:t>
            </w:r>
          </w:p>
        </w:tc>
        <w:tc>
          <w:tcPr>
            <w:tcW w:w="1093" w:type="dxa"/>
            <w:vAlign w:val="center"/>
          </w:tcPr>
          <w:p w14:paraId="5EA3636E" w14:textId="77777777" w:rsidR="00400293" w:rsidRPr="000F2EDA" w:rsidRDefault="00400293" w:rsidP="000F2EDA">
            <w:pPr>
              <w:jc w:val="center"/>
              <w:rPr>
                <w:sz w:val="16"/>
                <w:szCs w:val="16"/>
                <w:lang w:val="en-GB"/>
              </w:rPr>
            </w:pPr>
            <w:r w:rsidRPr="000F2EDA">
              <w:rPr>
                <w:sz w:val="16"/>
                <w:szCs w:val="16"/>
                <w:lang w:val="en-GB"/>
              </w:rPr>
              <w:t>82</w:t>
            </w:r>
          </w:p>
        </w:tc>
        <w:tc>
          <w:tcPr>
            <w:tcW w:w="1030" w:type="dxa"/>
            <w:vAlign w:val="center"/>
          </w:tcPr>
          <w:p w14:paraId="3D2A65AD" w14:textId="77777777" w:rsidR="00400293" w:rsidRPr="000F2EDA" w:rsidRDefault="00400293" w:rsidP="000F2EDA">
            <w:pPr>
              <w:jc w:val="center"/>
              <w:rPr>
                <w:sz w:val="16"/>
                <w:szCs w:val="16"/>
                <w:lang w:val="en-GB"/>
              </w:rPr>
            </w:pPr>
            <w:r w:rsidRPr="000F2EDA">
              <w:rPr>
                <w:sz w:val="16"/>
                <w:szCs w:val="16"/>
                <w:lang w:val="en-GB"/>
              </w:rPr>
              <w:t>1.5</w:t>
            </w:r>
          </w:p>
        </w:tc>
      </w:tr>
      <w:tr w:rsidR="00400293" w:rsidRPr="000F2EDA" w14:paraId="4241D2DB" w14:textId="77777777" w:rsidTr="007106B2">
        <w:trPr>
          <w:trHeight w:val="170"/>
          <w:jc w:val="center"/>
        </w:trPr>
        <w:tc>
          <w:tcPr>
            <w:tcW w:w="1743" w:type="dxa"/>
            <w:vMerge/>
            <w:vAlign w:val="center"/>
          </w:tcPr>
          <w:p w14:paraId="68028687" w14:textId="77777777" w:rsidR="00400293" w:rsidRPr="00400293" w:rsidRDefault="00400293" w:rsidP="000F2EDA">
            <w:pPr>
              <w:contextualSpacing/>
              <w:jc w:val="center"/>
              <w:rPr>
                <w:b/>
                <w:sz w:val="16"/>
                <w:szCs w:val="16"/>
                <w:lang w:val="en-GB"/>
              </w:rPr>
            </w:pPr>
          </w:p>
        </w:tc>
        <w:tc>
          <w:tcPr>
            <w:tcW w:w="723" w:type="dxa"/>
            <w:vAlign w:val="center"/>
          </w:tcPr>
          <w:p w14:paraId="43EFE6EC"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657ACB91" w14:textId="77777777" w:rsidR="00400293" w:rsidRPr="000F2EDA" w:rsidRDefault="00400293" w:rsidP="000F2EDA">
            <w:pPr>
              <w:jc w:val="center"/>
              <w:rPr>
                <w:color w:val="000000"/>
                <w:sz w:val="16"/>
                <w:szCs w:val="16"/>
                <w:lang w:val="en-GB"/>
              </w:rPr>
            </w:pPr>
            <w:r w:rsidRPr="000F2EDA">
              <w:rPr>
                <w:color w:val="000000"/>
                <w:sz w:val="16"/>
                <w:szCs w:val="16"/>
                <w:lang w:val="en-GB"/>
              </w:rPr>
              <w:t>4376</w:t>
            </w:r>
          </w:p>
        </w:tc>
        <w:tc>
          <w:tcPr>
            <w:tcW w:w="917" w:type="dxa"/>
            <w:vAlign w:val="center"/>
          </w:tcPr>
          <w:p w14:paraId="32E05FBB" w14:textId="77777777" w:rsidR="00400293" w:rsidRPr="000F2EDA" w:rsidRDefault="00400293" w:rsidP="000F2EDA">
            <w:pPr>
              <w:jc w:val="center"/>
              <w:rPr>
                <w:color w:val="000000"/>
                <w:sz w:val="16"/>
                <w:szCs w:val="16"/>
                <w:lang w:val="en-GB"/>
              </w:rPr>
            </w:pPr>
            <w:r w:rsidRPr="000F2EDA">
              <w:rPr>
                <w:color w:val="000000"/>
                <w:sz w:val="16"/>
                <w:szCs w:val="16"/>
                <w:lang w:val="en-GB"/>
              </w:rPr>
              <w:t>4277</w:t>
            </w:r>
          </w:p>
        </w:tc>
        <w:tc>
          <w:tcPr>
            <w:tcW w:w="798" w:type="dxa"/>
            <w:vAlign w:val="center"/>
          </w:tcPr>
          <w:p w14:paraId="64C54B8B" w14:textId="77777777" w:rsidR="00400293" w:rsidRPr="000F2EDA" w:rsidRDefault="00400293" w:rsidP="000F2EDA">
            <w:pPr>
              <w:jc w:val="center"/>
              <w:rPr>
                <w:color w:val="000000"/>
                <w:sz w:val="16"/>
                <w:szCs w:val="16"/>
                <w:lang w:val="en-GB"/>
              </w:rPr>
            </w:pPr>
            <w:r w:rsidRPr="000F2EDA">
              <w:rPr>
                <w:color w:val="000000"/>
                <w:sz w:val="16"/>
                <w:szCs w:val="16"/>
                <w:lang w:val="en-GB"/>
              </w:rPr>
              <w:t>97.74</w:t>
            </w:r>
          </w:p>
        </w:tc>
        <w:tc>
          <w:tcPr>
            <w:tcW w:w="842" w:type="dxa"/>
            <w:vAlign w:val="center"/>
          </w:tcPr>
          <w:p w14:paraId="7FEFFFB0" w14:textId="77777777" w:rsidR="00400293" w:rsidRPr="000F2EDA" w:rsidRDefault="00400293" w:rsidP="000F2EDA">
            <w:pPr>
              <w:jc w:val="center"/>
              <w:rPr>
                <w:color w:val="000000"/>
                <w:sz w:val="16"/>
                <w:szCs w:val="16"/>
                <w:lang w:val="en-GB"/>
              </w:rPr>
            </w:pPr>
            <w:r w:rsidRPr="000F2EDA">
              <w:rPr>
                <w:color w:val="000000"/>
                <w:sz w:val="16"/>
                <w:szCs w:val="16"/>
                <w:lang w:val="en-GB"/>
              </w:rPr>
              <w:t>63</w:t>
            </w:r>
          </w:p>
        </w:tc>
        <w:tc>
          <w:tcPr>
            <w:tcW w:w="817" w:type="dxa"/>
            <w:vAlign w:val="center"/>
          </w:tcPr>
          <w:p w14:paraId="35310E3B" w14:textId="77777777" w:rsidR="00400293" w:rsidRPr="000F2EDA" w:rsidRDefault="00400293" w:rsidP="000F2EDA">
            <w:pPr>
              <w:jc w:val="center"/>
              <w:rPr>
                <w:color w:val="000000"/>
                <w:sz w:val="16"/>
                <w:szCs w:val="16"/>
                <w:lang w:val="en-GB"/>
              </w:rPr>
            </w:pPr>
            <w:r w:rsidRPr="000F2EDA">
              <w:rPr>
                <w:color w:val="000000"/>
                <w:sz w:val="16"/>
                <w:szCs w:val="16"/>
                <w:lang w:val="en-GB"/>
              </w:rPr>
              <w:t>1.44</w:t>
            </w:r>
          </w:p>
        </w:tc>
        <w:tc>
          <w:tcPr>
            <w:tcW w:w="781" w:type="dxa"/>
            <w:vAlign w:val="center"/>
          </w:tcPr>
          <w:p w14:paraId="35FBBAB0" w14:textId="77777777" w:rsidR="00400293" w:rsidRPr="000F2EDA" w:rsidRDefault="00400293" w:rsidP="000F2EDA">
            <w:pPr>
              <w:jc w:val="center"/>
              <w:rPr>
                <w:color w:val="000000"/>
                <w:sz w:val="16"/>
                <w:szCs w:val="16"/>
                <w:lang w:val="en-GB"/>
              </w:rPr>
            </w:pPr>
            <w:r w:rsidRPr="000F2EDA">
              <w:rPr>
                <w:color w:val="000000"/>
                <w:sz w:val="16"/>
                <w:szCs w:val="16"/>
                <w:lang w:val="en-GB"/>
              </w:rPr>
              <w:t>7</w:t>
            </w:r>
          </w:p>
        </w:tc>
        <w:tc>
          <w:tcPr>
            <w:tcW w:w="806" w:type="dxa"/>
            <w:vAlign w:val="center"/>
          </w:tcPr>
          <w:p w14:paraId="1535AFD5" w14:textId="77777777" w:rsidR="00400293" w:rsidRPr="000F2EDA" w:rsidRDefault="00400293" w:rsidP="000F2EDA">
            <w:pPr>
              <w:jc w:val="center"/>
              <w:rPr>
                <w:color w:val="000000"/>
                <w:sz w:val="16"/>
                <w:szCs w:val="16"/>
                <w:lang w:val="en-GB"/>
              </w:rPr>
            </w:pPr>
            <w:r w:rsidRPr="000F2EDA">
              <w:rPr>
                <w:color w:val="000000"/>
                <w:sz w:val="16"/>
                <w:szCs w:val="16"/>
                <w:lang w:val="en-GB"/>
              </w:rPr>
              <w:t>0.16</w:t>
            </w:r>
          </w:p>
        </w:tc>
        <w:tc>
          <w:tcPr>
            <w:tcW w:w="1093" w:type="dxa"/>
            <w:vAlign w:val="center"/>
          </w:tcPr>
          <w:p w14:paraId="47A73334" w14:textId="77777777" w:rsidR="00400293" w:rsidRPr="000F2EDA" w:rsidRDefault="00400293" w:rsidP="000F2EDA">
            <w:pPr>
              <w:jc w:val="center"/>
              <w:rPr>
                <w:color w:val="000000"/>
                <w:sz w:val="16"/>
                <w:szCs w:val="16"/>
                <w:lang w:val="en-GB"/>
              </w:rPr>
            </w:pPr>
            <w:r w:rsidRPr="000F2EDA">
              <w:rPr>
                <w:color w:val="000000"/>
                <w:sz w:val="16"/>
                <w:szCs w:val="16"/>
                <w:lang w:val="en-GB"/>
              </w:rPr>
              <w:t>29</w:t>
            </w:r>
          </w:p>
        </w:tc>
        <w:tc>
          <w:tcPr>
            <w:tcW w:w="1030" w:type="dxa"/>
            <w:vAlign w:val="center"/>
          </w:tcPr>
          <w:p w14:paraId="74642DE6" w14:textId="77777777" w:rsidR="00400293" w:rsidRPr="000F2EDA" w:rsidRDefault="00400293" w:rsidP="000F2EDA">
            <w:pPr>
              <w:jc w:val="center"/>
              <w:rPr>
                <w:color w:val="000000"/>
                <w:sz w:val="16"/>
                <w:szCs w:val="16"/>
                <w:lang w:val="en-GB"/>
              </w:rPr>
            </w:pPr>
            <w:r w:rsidRPr="000F2EDA">
              <w:rPr>
                <w:color w:val="000000"/>
                <w:sz w:val="16"/>
                <w:szCs w:val="16"/>
                <w:lang w:val="en-GB"/>
              </w:rPr>
              <w:t>0.66</w:t>
            </w:r>
          </w:p>
        </w:tc>
      </w:tr>
      <w:tr w:rsidR="00400293" w:rsidRPr="000F2EDA" w14:paraId="599028C9" w14:textId="77777777" w:rsidTr="007106B2">
        <w:trPr>
          <w:trHeight w:val="170"/>
          <w:jc w:val="center"/>
        </w:trPr>
        <w:tc>
          <w:tcPr>
            <w:tcW w:w="1743" w:type="dxa"/>
            <w:vMerge/>
            <w:vAlign w:val="center"/>
          </w:tcPr>
          <w:p w14:paraId="7242F099" w14:textId="77777777" w:rsidR="00400293" w:rsidRPr="00400293" w:rsidRDefault="00400293" w:rsidP="000F2EDA">
            <w:pPr>
              <w:contextualSpacing/>
              <w:jc w:val="center"/>
              <w:rPr>
                <w:b/>
                <w:sz w:val="16"/>
                <w:szCs w:val="16"/>
                <w:lang w:val="en-GB"/>
              </w:rPr>
            </w:pPr>
          </w:p>
        </w:tc>
        <w:tc>
          <w:tcPr>
            <w:tcW w:w="723" w:type="dxa"/>
            <w:vAlign w:val="center"/>
          </w:tcPr>
          <w:p w14:paraId="0D152402"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7F130EF4" w14:textId="77777777" w:rsidR="00400293" w:rsidRPr="000F2EDA" w:rsidRDefault="00400293" w:rsidP="000F2EDA">
            <w:pPr>
              <w:jc w:val="center"/>
              <w:rPr>
                <w:color w:val="000000"/>
                <w:sz w:val="16"/>
                <w:szCs w:val="16"/>
                <w:lang w:val="en-GB"/>
              </w:rPr>
            </w:pPr>
            <w:r w:rsidRPr="000F2EDA">
              <w:rPr>
                <w:color w:val="000000"/>
                <w:sz w:val="16"/>
                <w:szCs w:val="16"/>
                <w:lang w:val="en-GB"/>
              </w:rPr>
              <w:t>4514</w:t>
            </w:r>
          </w:p>
        </w:tc>
        <w:tc>
          <w:tcPr>
            <w:tcW w:w="917" w:type="dxa"/>
            <w:vAlign w:val="center"/>
          </w:tcPr>
          <w:p w14:paraId="1931A99E" w14:textId="77777777" w:rsidR="00400293" w:rsidRPr="000F2EDA" w:rsidRDefault="00400293" w:rsidP="000F2EDA">
            <w:pPr>
              <w:jc w:val="center"/>
              <w:rPr>
                <w:color w:val="000000"/>
                <w:sz w:val="16"/>
                <w:szCs w:val="16"/>
                <w:lang w:val="en-GB"/>
              </w:rPr>
            </w:pPr>
            <w:r w:rsidRPr="000F2EDA">
              <w:rPr>
                <w:color w:val="000000"/>
                <w:sz w:val="16"/>
                <w:szCs w:val="16"/>
                <w:lang w:val="en-GB"/>
              </w:rPr>
              <w:t>4404</w:t>
            </w:r>
          </w:p>
        </w:tc>
        <w:tc>
          <w:tcPr>
            <w:tcW w:w="798" w:type="dxa"/>
            <w:vAlign w:val="center"/>
          </w:tcPr>
          <w:p w14:paraId="2144D95C" w14:textId="77777777" w:rsidR="00400293" w:rsidRPr="000F2EDA" w:rsidRDefault="00400293" w:rsidP="000F2EDA">
            <w:pPr>
              <w:jc w:val="center"/>
              <w:rPr>
                <w:color w:val="000000"/>
                <w:sz w:val="16"/>
                <w:szCs w:val="16"/>
                <w:lang w:val="en-GB"/>
              </w:rPr>
            </w:pPr>
            <w:r w:rsidRPr="000F2EDA">
              <w:rPr>
                <w:color w:val="000000"/>
                <w:sz w:val="16"/>
                <w:szCs w:val="16"/>
                <w:lang w:val="en-GB"/>
              </w:rPr>
              <w:t>97.56</w:t>
            </w:r>
          </w:p>
        </w:tc>
        <w:tc>
          <w:tcPr>
            <w:tcW w:w="842" w:type="dxa"/>
            <w:vAlign w:val="center"/>
          </w:tcPr>
          <w:p w14:paraId="6953526B" w14:textId="77777777" w:rsidR="00400293" w:rsidRPr="000F2EDA" w:rsidRDefault="00400293" w:rsidP="000F2EDA">
            <w:pPr>
              <w:jc w:val="center"/>
              <w:rPr>
                <w:color w:val="000000"/>
                <w:sz w:val="16"/>
                <w:szCs w:val="16"/>
                <w:lang w:val="en-GB"/>
              </w:rPr>
            </w:pPr>
            <w:r w:rsidRPr="000F2EDA">
              <w:rPr>
                <w:color w:val="000000"/>
                <w:sz w:val="16"/>
                <w:szCs w:val="16"/>
                <w:lang w:val="en-GB"/>
              </w:rPr>
              <w:t>87</w:t>
            </w:r>
          </w:p>
        </w:tc>
        <w:tc>
          <w:tcPr>
            <w:tcW w:w="817" w:type="dxa"/>
            <w:vAlign w:val="center"/>
          </w:tcPr>
          <w:p w14:paraId="3C8DD552" w14:textId="77777777" w:rsidR="00400293" w:rsidRPr="000F2EDA" w:rsidRDefault="00400293" w:rsidP="000F2EDA">
            <w:pPr>
              <w:jc w:val="center"/>
              <w:rPr>
                <w:color w:val="000000"/>
                <w:sz w:val="16"/>
                <w:szCs w:val="16"/>
                <w:lang w:val="en-GB"/>
              </w:rPr>
            </w:pPr>
            <w:r w:rsidRPr="000F2EDA">
              <w:rPr>
                <w:color w:val="000000"/>
                <w:sz w:val="16"/>
                <w:szCs w:val="16"/>
                <w:lang w:val="en-GB"/>
              </w:rPr>
              <w:t>1.93</w:t>
            </w:r>
          </w:p>
        </w:tc>
        <w:tc>
          <w:tcPr>
            <w:tcW w:w="781" w:type="dxa"/>
            <w:vAlign w:val="center"/>
          </w:tcPr>
          <w:p w14:paraId="283D8DB2" w14:textId="77777777" w:rsidR="00400293" w:rsidRPr="000F2EDA" w:rsidRDefault="00400293" w:rsidP="000F2EDA">
            <w:pPr>
              <w:jc w:val="center"/>
              <w:rPr>
                <w:color w:val="000000"/>
                <w:sz w:val="16"/>
                <w:szCs w:val="16"/>
                <w:lang w:val="en-GB"/>
              </w:rPr>
            </w:pPr>
            <w:r w:rsidRPr="000F2EDA">
              <w:rPr>
                <w:color w:val="000000"/>
                <w:sz w:val="16"/>
                <w:szCs w:val="16"/>
                <w:lang w:val="en-GB"/>
              </w:rPr>
              <w:t>4</w:t>
            </w:r>
          </w:p>
        </w:tc>
        <w:tc>
          <w:tcPr>
            <w:tcW w:w="806" w:type="dxa"/>
            <w:vAlign w:val="center"/>
          </w:tcPr>
          <w:p w14:paraId="5C71B683" w14:textId="77777777" w:rsidR="00400293" w:rsidRPr="000F2EDA" w:rsidRDefault="00400293" w:rsidP="000F2EDA">
            <w:pPr>
              <w:jc w:val="center"/>
              <w:rPr>
                <w:color w:val="000000"/>
                <w:sz w:val="16"/>
                <w:szCs w:val="16"/>
                <w:lang w:val="en-GB"/>
              </w:rPr>
            </w:pPr>
            <w:r w:rsidRPr="000F2EDA">
              <w:rPr>
                <w:color w:val="000000"/>
                <w:sz w:val="16"/>
                <w:szCs w:val="16"/>
                <w:lang w:val="en-GB"/>
              </w:rPr>
              <w:t>0.09</w:t>
            </w:r>
          </w:p>
        </w:tc>
        <w:tc>
          <w:tcPr>
            <w:tcW w:w="1093" w:type="dxa"/>
            <w:vAlign w:val="center"/>
          </w:tcPr>
          <w:p w14:paraId="1173990F" w14:textId="77777777" w:rsidR="00400293" w:rsidRPr="000F2EDA" w:rsidRDefault="00400293" w:rsidP="000F2EDA">
            <w:pPr>
              <w:jc w:val="center"/>
              <w:rPr>
                <w:color w:val="000000"/>
                <w:sz w:val="16"/>
                <w:szCs w:val="16"/>
                <w:lang w:val="en-GB"/>
              </w:rPr>
            </w:pPr>
            <w:r w:rsidRPr="000F2EDA">
              <w:rPr>
                <w:color w:val="000000"/>
                <w:sz w:val="16"/>
                <w:szCs w:val="16"/>
                <w:lang w:val="en-GB"/>
              </w:rPr>
              <w:t>19</w:t>
            </w:r>
          </w:p>
        </w:tc>
        <w:tc>
          <w:tcPr>
            <w:tcW w:w="1030" w:type="dxa"/>
            <w:vAlign w:val="center"/>
          </w:tcPr>
          <w:p w14:paraId="1AC38348" w14:textId="77777777" w:rsidR="00400293" w:rsidRPr="000F2EDA" w:rsidRDefault="00400293" w:rsidP="000F2EDA">
            <w:pPr>
              <w:jc w:val="center"/>
              <w:rPr>
                <w:color w:val="000000"/>
                <w:sz w:val="16"/>
                <w:szCs w:val="16"/>
                <w:lang w:val="en-GB"/>
              </w:rPr>
            </w:pPr>
            <w:r w:rsidRPr="000F2EDA">
              <w:rPr>
                <w:color w:val="000000"/>
                <w:sz w:val="16"/>
                <w:szCs w:val="16"/>
                <w:lang w:val="en-GB"/>
              </w:rPr>
              <w:t>0.42</w:t>
            </w:r>
          </w:p>
        </w:tc>
      </w:tr>
      <w:tr w:rsidR="00400293" w:rsidRPr="000F2EDA" w14:paraId="383A6247" w14:textId="77777777" w:rsidTr="007106B2">
        <w:trPr>
          <w:trHeight w:val="170"/>
          <w:jc w:val="center"/>
        </w:trPr>
        <w:tc>
          <w:tcPr>
            <w:tcW w:w="1743" w:type="dxa"/>
            <w:vMerge w:val="restart"/>
            <w:vAlign w:val="center"/>
          </w:tcPr>
          <w:p w14:paraId="0A7999BD" w14:textId="4CE6898E" w:rsidR="00400293" w:rsidRPr="00400293" w:rsidRDefault="00400293" w:rsidP="000F2EDA">
            <w:pPr>
              <w:contextualSpacing/>
              <w:jc w:val="center"/>
              <w:rPr>
                <w:b/>
                <w:sz w:val="16"/>
                <w:szCs w:val="16"/>
                <w:lang w:val="en-GB"/>
              </w:rPr>
            </w:pPr>
            <w:r w:rsidRPr="00400293">
              <w:rPr>
                <w:b/>
                <w:sz w:val="16"/>
                <w:szCs w:val="16"/>
              </w:rPr>
              <w:t>Чернівецька</w:t>
            </w:r>
          </w:p>
        </w:tc>
        <w:tc>
          <w:tcPr>
            <w:tcW w:w="723" w:type="dxa"/>
            <w:vAlign w:val="center"/>
          </w:tcPr>
          <w:p w14:paraId="760B9EA8"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36D2794F" w14:textId="77777777" w:rsidR="00400293" w:rsidRPr="000F2EDA" w:rsidRDefault="00400293" w:rsidP="000F2EDA">
            <w:pPr>
              <w:jc w:val="center"/>
              <w:rPr>
                <w:sz w:val="16"/>
                <w:szCs w:val="16"/>
                <w:lang w:val="en-GB"/>
              </w:rPr>
            </w:pPr>
            <w:r w:rsidRPr="000F2EDA">
              <w:rPr>
                <w:sz w:val="16"/>
                <w:szCs w:val="16"/>
                <w:lang w:val="en-GB"/>
              </w:rPr>
              <w:t>3418</w:t>
            </w:r>
          </w:p>
        </w:tc>
        <w:tc>
          <w:tcPr>
            <w:tcW w:w="917" w:type="dxa"/>
            <w:vAlign w:val="center"/>
          </w:tcPr>
          <w:p w14:paraId="4384A34A" w14:textId="77777777" w:rsidR="00400293" w:rsidRPr="000F2EDA" w:rsidRDefault="00400293" w:rsidP="000F2EDA">
            <w:pPr>
              <w:jc w:val="center"/>
              <w:rPr>
                <w:sz w:val="16"/>
                <w:szCs w:val="16"/>
                <w:lang w:val="en-GB"/>
              </w:rPr>
            </w:pPr>
            <w:r w:rsidRPr="000F2EDA">
              <w:rPr>
                <w:sz w:val="16"/>
                <w:szCs w:val="16"/>
                <w:lang w:val="en-GB"/>
              </w:rPr>
              <w:t>2851</w:t>
            </w:r>
          </w:p>
        </w:tc>
        <w:tc>
          <w:tcPr>
            <w:tcW w:w="798" w:type="dxa"/>
            <w:vAlign w:val="center"/>
          </w:tcPr>
          <w:p w14:paraId="527934AF" w14:textId="77777777" w:rsidR="00400293" w:rsidRPr="000F2EDA" w:rsidRDefault="00400293" w:rsidP="000F2EDA">
            <w:pPr>
              <w:jc w:val="center"/>
              <w:rPr>
                <w:sz w:val="16"/>
                <w:szCs w:val="16"/>
                <w:lang w:val="en-GB"/>
              </w:rPr>
            </w:pPr>
            <w:r w:rsidRPr="000F2EDA">
              <w:rPr>
                <w:sz w:val="16"/>
                <w:szCs w:val="16"/>
                <w:lang w:val="en-GB"/>
              </w:rPr>
              <w:t>83.4</w:t>
            </w:r>
          </w:p>
        </w:tc>
        <w:tc>
          <w:tcPr>
            <w:tcW w:w="842" w:type="dxa"/>
            <w:vAlign w:val="center"/>
          </w:tcPr>
          <w:p w14:paraId="0EE6FF82" w14:textId="77777777" w:rsidR="00400293" w:rsidRPr="000F2EDA" w:rsidRDefault="00400293" w:rsidP="000F2EDA">
            <w:pPr>
              <w:jc w:val="center"/>
              <w:rPr>
                <w:sz w:val="16"/>
                <w:szCs w:val="16"/>
                <w:lang w:val="en-GB"/>
              </w:rPr>
            </w:pPr>
            <w:r w:rsidRPr="000F2EDA">
              <w:rPr>
                <w:sz w:val="16"/>
                <w:szCs w:val="16"/>
                <w:lang w:val="en-GB"/>
              </w:rPr>
              <w:t>235</w:t>
            </w:r>
          </w:p>
        </w:tc>
        <w:tc>
          <w:tcPr>
            <w:tcW w:w="817" w:type="dxa"/>
            <w:vAlign w:val="center"/>
          </w:tcPr>
          <w:p w14:paraId="4EE4E136" w14:textId="77777777" w:rsidR="00400293" w:rsidRPr="000F2EDA" w:rsidRDefault="00400293" w:rsidP="000F2EDA">
            <w:pPr>
              <w:jc w:val="center"/>
              <w:rPr>
                <w:sz w:val="16"/>
                <w:szCs w:val="16"/>
                <w:lang w:val="en-GB"/>
              </w:rPr>
            </w:pPr>
            <w:r w:rsidRPr="000F2EDA">
              <w:rPr>
                <w:sz w:val="16"/>
                <w:szCs w:val="16"/>
                <w:lang w:val="en-GB"/>
              </w:rPr>
              <w:t>6.9</w:t>
            </w:r>
          </w:p>
        </w:tc>
        <w:tc>
          <w:tcPr>
            <w:tcW w:w="781" w:type="dxa"/>
            <w:vAlign w:val="center"/>
          </w:tcPr>
          <w:p w14:paraId="3DA0BD4B" w14:textId="77777777" w:rsidR="00400293" w:rsidRPr="000F2EDA" w:rsidRDefault="00400293" w:rsidP="000F2EDA">
            <w:pPr>
              <w:jc w:val="center"/>
              <w:rPr>
                <w:sz w:val="16"/>
                <w:szCs w:val="16"/>
                <w:lang w:val="en-GB"/>
              </w:rPr>
            </w:pPr>
            <w:r w:rsidRPr="000F2EDA">
              <w:rPr>
                <w:sz w:val="16"/>
                <w:szCs w:val="16"/>
                <w:lang w:val="en-GB"/>
              </w:rPr>
              <w:t>51</w:t>
            </w:r>
          </w:p>
        </w:tc>
        <w:tc>
          <w:tcPr>
            <w:tcW w:w="806" w:type="dxa"/>
            <w:vAlign w:val="center"/>
          </w:tcPr>
          <w:p w14:paraId="5A8AB691" w14:textId="77777777" w:rsidR="00400293" w:rsidRPr="000F2EDA" w:rsidRDefault="00400293" w:rsidP="000F2EDA">
            <w:pPr>
              <w:jc w:val="center"/>
              <w:rPr>
                <w:sz w:val="16"/>
                <w:szCs w:val="16"/>
                <w:lang w:val="en-GB"/>
              </w:rPr>
            </w:pPr>
            <w:r w:rsidRPr="000F2EDA">
              <w:rPr>
                <w:sz w:val="16"/>
                <w:szCs w:val="16"/>
                <w:lang w:val="en-GB"/>
              </w:rPr>
              <w:t>1.5</w:t>
            </w:r>
          </w:p>
        </w:tc>
        <w:tc>
          <w:tcPr>
            <w:tcW w:w="1093" w:type="dxa"/>
            <w:vAlign w:val="center"/>
          </w:tcPr>
          <w:p w14:paraId="168ACE17" w14:textId="77777777" w:rsidR="00400293" w:rsidRPr="000F2EDA" w:rsidRDefault="00400293" w:rsidP="000F2EDA">
            <w:pPr>
              <w:jc w:val="center"/>
              <w:rPr>
                <w:sz w:val="16"/>
                <w:szCs w:val="16"/>
                <w:lang w:val="en-GB"/>
              </w:rPr>
            </w:pPr>
            <w:r w:rsidRPr="000F2EDA">
              <w:rPr>
                <w:sz w:val="16"/>
                <w:szCs w:val="16"/>
                <w:lang w:val="en-GB"/>
              </w:rPr>
              <w:t>281</w:t>
            </w:r>
          </w:p>
        </w:tc>
        <w:tc>
          <w:tcPr>
            <w:tcW w:w="1030" w:type="dxa"/>
            <w:vAlign w:val="center"/>
          </w:tcPr>
          <w:p w14:paraId="66111408" w14:textId="77777777" w:rsidR="00400293" w:rsidRPr="000F2EDA" w:rsidRDefault="00400293" w:rsidP="000F2EDA">
            <w:pPr>
              <w:jc w:val="center"/>
              <w:rPr>
                <w:sz w:val="16"/>
                <w:szCs w:val="16"/>
                <w:lang w:val="en-GB"/>
              </w:rPr>
            </w:pPr>
            <w:r w:rsidRPr="000F2EDA">
              <w:rPr>
                <w:sz w:val="16"/>
                <w:szCs w:val="16"/>
                <w:lang w:val="en-GB"/>
              </w:rPr>
              <w:t>8.2</w:t>
            </w:r>
          </w:p>
        </w:tc>
      </w:tr>
      <w:tr w:rsidR="00400293" w:rsidRPr="000F2EDA" w14:paraId="6BBBB809" w14:textId="77777777" w:rsidTr="007106B2">
        <w:trPr>
          <w:trHeight w:val="170"/>
          <w:jc w:val="center"/>
        </w:trPr>
        <w:tc>
          <w:tcPr>
            <w:tcW w:w="1743" w:type="dxa"/>
            <w:vMerge/>
            <w:vAlign w:val="center"/>
          </w:tcPr>
          <w:p w14:paraId="32D922CC" w14:textId="77777777" w:rsidR="00400293" w:rsidRPr="00400293" w:rsidRDefault="00400293" w:rsidP="000F2EDA">
            <w:pPr>
              <w:contextualSpacing/>
              <w:jc w:val="center"/>
              <w:rPr>
                <w:b/>
                <w:sz w:val="16"/>
                <w:szCs w:val="16"/>
                <w:lang w:val="en-GB"/>
              </w:rPr>
            </w:pPr>
          </w:p>
        </w:tc>
        <w:tc>
          <w:tcPr>
            <w:tcW w:w="723" w:type="dxa"/>
            <w:vAlign w:val="center"/>
          </w:tcPr>
          <w:p w14:paraId="4F18C041"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039456C8" w14:textId="77777777" w:rsidR="00400293" w:rsidRPr="000F2EDA" w:rsidRDefault="00400293" w:rsidP="000F2EDA">
            <w:pPr>
              <w:jc w:val="center"/>
              <w:rPr>
                <w:color w:val="000000"/>
                <w:sz w:val="16"/>
                <w:szCs w:val="16"/>
                <w:lang w:val="en-GB"/>
              </w:rPr>
            </w:pPr>
            <w:r w:rsidRPr="000F2EDA">
              <w:rPr>
                <w:color w:val="000000"/>
                <w:sz w:val="16"/>
                <w:szCs w:val="16"/>
                <w:lang w:val="en-GB"/>
              </w:rPr>
              <w:t>3120</w:t>
            </w:r>
          </w:p>
        </w:tc>
        <w:tc>
          <w:tcPr>
            <w:tcW w:w="917" w:type="dxa"/>
            <w:vAlign w:val="center"/>
          </w:tcPr>
          <w:p w14:paraId="6CD1EFF9" w14:textId="77777777" w:rsidR="00400293" w:rsidRPr="000F2EDA" w:rsidRDefault="00400293" w:rsidP="000F2EDA">
            <w:pPr>
              <w:jc w:val="center"/>
              <w:rPr>
                <w:color w:val="000000"/>
                <w:sz w:val="16"/>
                <w:szCs w:val="16"/>
                <w:lang w:val="en-GB"/>
              </w:rPr>
            </w:pPr>
            <w:r w:rsidRPr="000F2EDA">
              <w:rPr>
                <w:color w:val="000000"/>
                <w:sz w:val="16"/>
                <w:szCs w:val="16"/>
                <w:lang w:val="en-GB"/>
              </w:rPr>
              <w:t>2619</w:t>
            </w:r>
          </w:p>
        </w:tc>
        <w:tc>
          <w:tcPr>
            <w:tcW w:w="798" w:type="dxa"/>
            <w:vAlign w:val="center"/>
          </w:tcPr>
          <w:p w14:paraId="4CF021EF" w14:textId="77777777" w:rsidR="00400293" w:rsidRPr="000F2EDA" w:rsidRDefault="00400293" w:rsidP="000F2EDA">
            <w:pPr>
              <w:jc w:val="center"/>
              <w:rPr>
                <w:color w:val="000000"/>
                <w:sz w:val="16"/>
                <w:szCs w:val="16"/>
                <w:lang w:val="en-GB"/>
              </w:rPr>
            </w:pPr>
            <w:r w:rsidRPr="000F2EDA">
              <w:rPr>
                <w:color w:val="000000"/>
                <w:sz w:val="16"/>
                <w:szCs w:val="16"/>
                <w:lang w:val="en-GB"/>
              </w:rPr>
              <w:t>83.94</w:t>
            </w:r>
          </w:p>
        </w:tc>
        <w:tc>
          <w:tcPr>
            <w:tcW w:w="842" w:type="dxa"/>
            <w:vAlign w:val="center"/>
          </w:tcPr>
          <w:p w14:paraId="3352BF0B" w14:textId="77777777" w:rsidR="00400293" w:rsidRPr="000F2EDA" w:rsidRDefault="00400293" w:rsidP="000F2EDA">
            <w:pPr>
              <w:jc w:val="center"/>
              <w:rPr>
                <w:color w:val="000000"/>
                <w:sz w:val="16"/>
                <w:szCs w:val="16"/>
                <w:lang w:val="en-GB"/>
              </w:rPr>
            </w:pPr>
            <w:r w:rsidRPr="000F2EDA">
              <w:rPr>
                <w:color w:val="000000"/>
                <w:sz w:val="16"/>
                <w:szCs w:val="16"/>
                <w:lang w:val="en-GB"/>
              </w:rPr>
              <w:t>189</w:t>
            </w:r>
          </w:p>
        </w:tc>
        <w:tc>
          <w:tcPr>
            <w:tcW w:w="817" w:type="dxa"/>
            <w:vAlign w:val="center"/>
          </w:tcPr>
          <w:p w14:paraId="0877CE15" w14:textId="77777777" w:rsidR="00400293" w:rsidRPr="000F2EDA" w:rsidRDefault="00400293" w:rsidP="000F2EDA">
            <w:pPr>
              <w:jc w:val="center"/>
              <w:rPr>
                <w:color w:val="000000"/>
                <w:sz w:val="16"/>
                <w:szCs w:val="16"/>
                <w:lang w:val="en-GB"/>
              </w:rPr>
            </w:pPr>
            <w:r w:rsidRPr="000F2EDA">
              <w:rPr>
                <w:color w:val="000000"/>
                <w:sz w:val="16"/>
                <w:szCs w:val="16"/>
                <w:lang w:val="en-GB"/>
              </w:rPr>
              <w:t>6.06</w:t>
            </w:r>
          </w:p>
        </w:tc>
        <w:tc>
          <w:tcPr>
            <w:tcW w:w="781" w:type="dxa"/>
            <w:vAlign w:val="center"/>
          </w:tcPr>
          <w:p w14:paraId="7729C13C" w14:textId="77777777" w:rsidR="00400293" w:rsidRPr="000F2EDA" w:rsidRDefault="00400293" w:rsidP="000F2EDA">
            <w:pPr>
              <w:jc w:val="center"/>
              <w:rPr>
                <w:color w:val="000000"/>
                <w:sz w:val="16"/>
                <w:szCs w:val="16"/>
                <w:lang w:val="en-GB"/>
              </w:rPr>
            </w:pPr>
            <w:r w:rsidRPr="000F2EDA">
              <w:rPr>
                <w:color w:val="000000"/>
                <w:sz w:val="16"/>
                <w:szCs w:val="16"/>
                <w:lang w:val="en-GB"/>
              </w:rPr>
              <w:t>32</w:t>
            </w:r>
          </w:p>
        </w:tc>
        <w:tc>
          <w:tcPr>
            <w:tcW w:w="806" w:type="dxa"/>
            <w:vAlign w:val="center"/>
          </w:tcPr>
          <w:p w14:paraId="17E71130" w14:textId="77777777" w:rsidR="00400293" w:rsidRPr="000F2EDA" w:rsidRDefault="00400293" w:rsidP="000F2EDA">
            <w:pPr>
              <w:jc w:val="center"/>
              <w:rPr>
                <w:color w:val="000000"/>
                <w:sz w:val="16"/>
                <w:szCs w:val="16"/>
                <w:lang w:val="en-GB"/>
              </w:rPr>
            </w:pPr>
            <w:r w:rsidRPr="000F2EDA">
              <w:rPr>
                <w:color w:val="000000"/>
                <w:sz w:val="16"/>
                <w:szCs w:val="16"/>
                <w:lang w:val="en-GB"/>
              </w:rPr>
              <w:t>1.03</w:t>
            </w:r>
          </w:p>
        </w:tc>
        <w:tc>
          <w:tcPr>
            <w:tcW w:w="1093" w:type="dxa"/>
            <w:vAlign w:val="center"/>
          </w:tcPr>
          <w:p w14:paraId="168B119E" w14:textId="77777777" w:rsidR="00400293" w:rsidRPr="000F2EDA" w:rsidRDefault="00400293" w:rsidP="000F2EDA">
            <w:pPr>
              <w:jc w:val="center"/>
              <w:rPr>
                <w:color w:val="000000"/>
                <w:sz w:val="16"/>
                <w:szCs w:val="16"/>
                <w:lang w:val="en-GB"/>
              </w:rPr>
            </w:pPr>
            <w:r w:rsidRPr="000F2EDA">
              <w:rPr>
                <w:color w:val="000000"/>
                <w:sz w:val="16"/>
                <w:szCs w:val="16"/>
                <w:lang w:val="en-GB"/>
              </w:rPr>
              <w:t>280</w:t>
            </w:r>
          </w:p>
        </w:tc>
        <w:tc>
          <w:tcPr>
            <w:tcW w:w="1030" w:type="dxa"/>
            <w:vAlign w:val="center"/>
          </w:tcPr>
          <w:p w14:paraId="702F9032" w14:textId="77777777" w:rsidR="00400293" w:rsidRPr="000F2EDA" w:rsidRDefault="00400293" w:rsidP="000F2EDA">
            <w:pPr>
              <w:jc w:val="center"/>
              <w:rPr>
                <w:color w:val="000000"/>
                <w:sz w:val="16"/>
                <w:szCs w:val="16"/>
                <w:lang w:val="en-GB"/>
              </w:rPr>
            </w:pPr>
            <w:r w:rsidRPr="000F2EDA">
              <w:rPr>
                <w:color w:val="000000"/>
                <w:sz w:val="16"/>
                <w:szCs w:val="16"/>
                <w:lang w:val="en-GB"/>
              </w:rPr>
              <w:t>8.97</w:t>
            </w:r>
          </w:p>
        </w:tc>
      </w:tr>
      <w:tr w:rsidR="00400293" w:rsidRPr="000F2EDA" w14:paraId="50A2F8A4" w14:textId="77777777" w:rsidTr="007106B2">
        <w:trPr>
          <w:trHeight w:val="170"/>
          <w:jc w:val="center"/>
        </w:trPr>
        <w:tc>
          <w:tcPr>
            <w:tcW w:w="1743" w:type="dxa"/>
            <w:vMerge/>
            <w:vAlign w:val="center"/>
          </w:tcPr>
          <w:p w14:paraId="1B902470" w14:textId="77777777" w:rsidR="00400293" w:rsidRPr="00400293" w:rsidRDefault="00400293" w:rsidP="000F2EDA">
            <w:pPr>
              <w:contextualSpacing/>
              <w:jc w:val="center"/>
              <w:rPr>
                <w:b/>
                <w:sz w:val="16"/>
                <w:szCs w:val="16"/>
                <w:lang w:val="en-GB"/>
              </w:rPr>
            </w:pPr>
          </w:p>
        </w:tc>
        <w:tc>
          <w:tcPr>
            <w:tcW w:w="723" w:type="dxa"/>
            <w:vAlign w:val="center"/>
          </w:tcPr>
          <w:p w14:paraId="03D29736"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40FFA0C6" w14:textId="77777777" w:rsidR="00400293" w:rsidRPr="000F2EDA" w:rsidRDefault="00400293" w:rsidP="000F2EDA">
            <w:pPr>
              <w:jc w:val="center"/>
              <w:rPr>
                <w:color w:val="000000"/>
                <w:sz w:val="16"/>
                <w:szCs w:val="16"/>
                <w:lang w:val="en-GB"/>
              </w:rPr>
            </w:pPr>
            <w:r w:rsidRPr="000F2EDA">
              <w:rPr>
                <w:color w:val="000000"/>
                <w:sz w:val="16"/>
                <w:szCs w:val="16"/>
                <w:lang w:val="en-GB"/>
              </w:rPr>
              <w:t>2987</w:t>
            </w:r>
          </w:p>
        </w:tc>
        <w:tc>
          <w:tcPr>
            <w:tcW w:w="917" w:type="dxa"/>
            <w:vAlign w:val="center"/>
          </w:tcPr>
          <w:p w14:paraId="29C7A193" w14:textId="77777777" w:rsidR="00400293" w:rsidRPr="000F2EDA" w:rsidRDefault="00400293" w:rsidP="000F2EDA">
            <w:pPr>
              <w:jc w:val="center"/>
              <w:rPr>
                <w:color w:val="000000"/>
                <w:sz w:val="16"/>
                <w:szCs w:val="16"/>
                <w:lang w:val="en-GB"/>
              </w:rPr>
            </w:pPr>
            <w:r w:rsidRPr="000F2EDA">
              <w:rPr>
                <w:color w:val="000000"/>
                <w:sz w:val="16"/>
                <w:szCs w:val="16"/>
                <w:lang w:val="en-GB"/>
              </w:rPr>
              <w:t>2536</w:t>
            </w:r>
          </w:p>
        </w:tc>
        <w:tc>
          <w:tcPr>
            <w:tcW w:w="798" w:type="dxa"/>
            <w:vAlign w:val="center"/>
          </w:tcPr>
          <w:p w14:paraId="6A8E4F7A" w14:textId="77777777" w:rsidR="00400293" w:rsidRPr="000F2EDA" w:rsidRDefault="00400293" w:rsidP="000F2EDA">
            <w:pPr>
              <w:jc w:val="center"/>
              <w:rPr>
                <w:color w:val="000000"/>
                <w:sz w:val="16"/>
                <w:szCs w:val="16"/>
                <w:lang w:val="en-GB"/>
              </w:rPr>
            </w:pPr>
            <w:r w:rsidRPr="000F2EDA">
              <w:rPr>
                <w:color w:val="000000"/>
                <w:sz w:val="16"/>
                <w:szCs w:val="16"/>
                <w:lang w:val="en-GB"/>
              </w:rPr>
              <w:t>84.90</w:t>
            </w:r>
          </w:p>
        </w:tc>
        <w:tc>
          <w:tcPr>
            <w:tcW w:w="842" w:type="dxa"/>
            <w:vAlign w:val="center"/>
          </w:tcPr>
          <w:p w14:paraId="708BFBAB" w14:textId="77777777" w:rsidR="00400293" w:rsidRPr="000F2EDA" w:rsidRDefault="00400293" w:rsidP="000F2EDA">
            <w:pPr>
              <w:jc w:val="center"/>
              <w:rPr>
                <w:color w:val="000000"/>
                <w:sz w:val="16"/>
                <w:szCs w:val="16"/>
                <w:lang w:val="en-GB"/>
              </w:rPr>
            </w:pPr>
            <w:r w:rsidRPr="000F2EDA">
              <w:rPr>
                <w:color w:val="000000"/>
                <w:sz w:val="16"/>
                <w:szCs w:val="16"/>
                <w:lang w:val="en-GB"/>
              </w:rPr>
              <w:t>156</w:t>
            </w:r>
          </w:p>
        </w:tc>
        <w:tc>
          <w:tcPr>
            <w:tcW w:w="817" w:type="dxa"/>
            <w:vAlign w:val="center"/>
          </w:tcPr>
          <w:p w14:paraId="4542D518" w14:textId="77777777" w:rsidR="00400293" w:rsidRPr="000F2EDA" w:rsidRDefault="00400293" w:rsidP="000F2EDA">
            <w:pPr>
              <w:jc w:val="center"/>
              <w:rPr>
                <w:color w:val="000000"/>
                <w:sz w:val="16"/>
                <w:szCs w:val="16"/>
                <w:lang w:val="en-GB"/>
              </w:rPr>
            </w:pPr>
            <w:r w:rsidRPr="000F2EDA">
              <w:rPr>
                <w:color w:val="000000"/>
                <w:sz w:val="16"/>
                <w:szCs w:val="16"/>
                <w:lang w:val="en-GB"/>
              </w:rPr>
              <w:t>5.22</w:t>
            </w:r>
          </w:p>
        </w:tc>
        <w:tc>
          <w:tcPr>
            <w:tcW w:w="781" w:type="dxa"/>
            <w:vAlign w:val="center"/>
          </w:tcPr>
          <w:p w14:paraId="2FF5CADE" w14:textId="77777777" w:rsidR="00400293" w:rsidRPr="000F2EDA" w:rsidRDefault="00400293" w:rsidP="000F2EDA">
            <w:pPr>
              <w:jc w:val="center"/>
              <w:rPr>
                <w:color w:val="000000"/>
                <w:sz w:val="16"/>
                <w:szCs w:val="16"/>
                <w:lang w:val="en-GB"/>
              </w:rPr>
            </w:pPr>
            <w:r w:rsidRPr="000F2EDA">
              <w:rPr>
                <w:color w:val="000000"/>
                <w:sz w:val="16"/>
                <w:szCs w:val="16"/>
                <w:lang w:val="en-GB"/>
              </w:rPr>
              <w:t>14</w:t>
            </w:r>
          </w:p>
        </w:tc>
        <w:tc>
          <w:tcPr>
            <w:tcW w:w="806" w:type="dxa"/>
            <w:vAlign w:val="center"/>
          </w:tcPr>
          <w:p w14:paraId="037475A0" w14:textId="77777777" w:rsidR="00400293" w:rsidRPr="000F2EDA" w:rsidRDefault="00400293" w:rsidP="000F2EDA">
            <w:pPr>
              <w:jc w:val="center"/>
              <w:rPr>
                <w:color w:val="000000"/>
                <w:sz w:val="16"/>
                <w:szCs w:val="16"/>
                <w:lang w:val="en-GB"/>
              </w:rPr>
            </w:pPr>
            <w:r w:rsidRPr="000F2EDA">
              <w:rPr>
                <w:color w:val="000000"/>
                <w:sz w:val="16"/>
                <w:szCs w:val="16"/>
                <w:lang w:val="en-GB"/>
              </w:rPr>
              <w:t>0.47</w:t>
            </w:r>
          </w:p>
        </w:tc>
        <w:tc>
          <w:tcPr>
            <w:tcW w:w="1093" w:type="dxa"/>
            <w:vAlign w:val="center"/>
          </w:tcPr>
          <w:p w14:paraId="25D13FD6" w14:textId="77777777" w:rsidR="00400293" w:rsidRPr="000F2EDA" w:rsidRDefault="00400293" w:rsidP="000F2EDA">
            <w:pPr>
              <w:jc w:val="center"/>
              <w:rPr>
                <w:color w:val="000000"/>
                <w:sz w:val="16"/>
                <w:szCs w:val="16"/>
                <w:lang w:val="en-GB"/>
              </w:rPr>
            </w:pPr>
            <w:r w:rsidRPr="000F2EDA">
              <w:rPr>
                <w:color w:val="000000"/>
                <w:sz w:val="16"/>
                <w:szCs w:val="16"/>
                <w:lang w:val="en-GB"/>
              </w:rPr>
              <w:t>281</w:t>
            </w:r>
          </w:p>
        </w:tc>
        <w:tc>
          <w:tcPr>
            <w:tcW w:w="1030" w:type="dxa"/>
            <w:vAlign w:val="center"/>
          </w:tcPr>
          <w:p w14:paraId="678ABDDF" w14:textId="77777777" w:rsidR="00400293" w:rsidRPr="000F2EDA" w:rsidRDefault="00400293" w:rsidP="000F2EDA">
            <w:pPr>
              <w:jc w:val="center"/>
              <w:rPr>
                <w:color w:val="000000"/>
                <w:sz w:val="16"/>
                <w:szCs w:val="16"/>
                <w:lang w:val="en-GB"/>
              </w:rPr>
            </w:pPr>
            <w:r w:rsidRPr="000F2EDA">
              <w:rPr>
                <w:color w:val="000000"/>
                <w:sz w:val="16"/>
                <w:szCs w:val="16"/>
                <w:lang w:val="en-GB"/>
              </w:rPr>
              <w:t>9.41</w:t>
            </w:r>
          </w:p>
        </w:tc>
      </w:tr>
      <w:tr w:rsidR="00400293" w:rsidRPr="000F2EDA" w14:paraId="3657E69E" w14:textId="77777777" w:rsidTr="007106B2">
        <w:trPr>
          <w:trHeight w:val="170"/>
          <w:jc w:val="center"/>
        </w:trPr>
        <w:tc>
          <w:tcPr>
            <w:tcW w:w="1743" w:type="dxa"/>
            <w:vMerge w:val="restart"/>
            <w:vAlign w:val="center"/>
          </w:tcPr>
          <w:p w14:paraId="1729833F" w14:textId="544A615A" w:rsidR="00400293" w:rsidRPr="00400293" w:rsidRDefault="00400293" w:rsidP="000F2EDA">
            <w:pPr>
              <w:contextualSpacing/>
              <w:jc w:val="center"/>
              <w:rPr>
                <w:b/>
                <w:sz w:val="16"/>
                <w:szCs w:val="16"/>
                <w:lang w:val="en-GB"/>
              </w:rPr>
            </w:pPr>
            <w:r w:rsidRPr="00400293">
              <w:rPr>
                <w:b/>
                <w:sz w:val="16"/>
                <w:szCs w:val="16"/>
              </w:rPr>
              <w:t>Чернігівська</w:t>
            </w:r>
          </w:p>
        </w:tc>
        <w:tc>
          <w:tcPr>
            <w:tcW w:w="723" w:type="dxa"/>
            <w:vAlign w:val="center"/>
          </w:tcPr>
          <w:p w14:paraId="2E9CCF4B"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50C94E0E" w14:textId="77777777" w:rsidR="00400293" w:rsidRPr="000F2EDA" w:rsidRDefault="00400293" w:rsidP="000F2EDA">
            <w:pPr>
              <w:jc w:val="center"/>
              <w:rPr>
                <w:sz w:val="16"/>
                <w:szCs w:val="16"/>
                <w:lang w:val="en-GB"/>
              </w:rPr>
            </w:pPr>
            <w:r w:rsidRPr="000F2EDA">
              <w:rPr>
                <w:sz w:val="16"/>
                <w:szCs w:val="16"/>
                <w:lang w:val="en-GB"/>
              </w:rPr>
              <w:t>3296</w:t>
            </w:r>
          </w:p>
        </w:tc>
        <w:tc>
          <w:tcPr>
            <w:tcW w:w="917" w:type="dxa"/>
            <w:vAlign w:val="center"/>
          </w:tcPr>
          <w:p w14:paraId="55C458CF" w14:textId="77777777" w:rsidR="00400293" w:rsidRPr="000F2EDA" w:rsidRDefault="00400293" w:rsidP="000F2EDA">
            <w:pPr>
              <w:jc w:val="center"/>
              <w:rPr>
                <w:sz w:val="16"/>
                <w:szCs w:val="16"/>
                <w:lang w:val="en-GB"/>
              </w:rPr>
            </w:pPr>
            <w:r w:rsidRPr="000F2EDA">
              <w:rPr>
                <w:sz w:val="16"/>
                <w:szCs w:val="16"/>
                <w:lang w:val="en-GB"/>
              </w:rPr>
              <w:t>2454</w:t>
            </w:r>
          </w:p>
        </w:tc>
        <w:tc>
          <w:tcPr>
            <w:tcW w:w="798" w:type="dxa"/>
            <w:vAlign w:val="center"/>
          </w:tcPr>
          <w:p w14:paraId="688FE25A" w14:textId="77777777" w:rsidR="00400293" w:rsidRPr="000F2EDA" w:rsidRDefault="00400293" w:rsidP="000F2EDA">
            <w:pPr>
              <w:jc w:val="center"/>
              <w:rPr>
                <w:sz w:val="16"/>
                <w:szCs w:val="16"/>
                <w:lang w:val="en-GB"/>
              </w:rPr>
            </w:pPr>
            <w:r w:rsidRPr="000F2EDA">
              <w:rPr>
                <w:sz w:val="16"/>
                <w:szCs w:val="16"/>
                <w:lang w:val="en-GB"/>
              </w:rPr>
              <w:t>74.5</w:t>
            </w:r>
          </w:p>
        </w:tc>
        <w:tc>
          <w:tcPr>
            <w:tcW w:w="842" w:type="dxa"/>
            <w:vAlign w:val="center"/>
          </w:tcPr>
          <w:p w14:paraId="72EB78C6" w14:textId="77777777" w:rsidR="00400293" w:rsidRPr="000F2EDA" w:rsidRDefault="00400293" w:rsidP="000F2EDA">
            <w:pPr>
              <w:jc w:val="center"/>
              <w:rPr>
                <w:sz w:val="16"/>
                <w:szCs w:val="16"/>
                <w:lang w:val="en-GB"/>
              </w:rPr>
            </w:pPr>
            <w:r w:rsidRPr="000F2EDA">
              <w:rPr>
                <w:sz w:val="16"/>
                <w:szCs w:val="16"/>
                <w:lang w:val="en-GB"/>
              </w:rPr>
              <w:t>368</w:t>
            </w:r>
          </w:p>
        </w:tc>
        <w:tc>
          <w:tcPr>
            <w:tcW w:w="817" w:type="dxa"/>
            <w:vAlign w:val="center"/>
          </w:tcPr>
          <w:p w14:paraId="4E853B37" w14:textId="77777777" w:rsidR="00400293" w:rsidRPr="000F2EDA" w:rsidRDefault="00400293" w:rsidP="000F2EDA">
            <w:pPr>
              <w:jc w:val="center"/>
              <w:rPr>
                <w:sz w:val="16"/>
                <w:szCs w:val="16"/>
                <w:lang w:val="en-GB"/>
              </w:rPr>
            </w:pPr>
            <w:r w:rsidRPr="000F2EDA">
              <w:rPr>
                <w:sz w:val="16"/>
                <w:szCs w:val="16"/>
                <w:lang w:val="en-GB"/>
              </w:rPr>
              <w:t>11.2</w:t>
            </w:r>
          </w:p>
        </w:tc>
        <w:tc>
          <w:tcPr>
            <w:tcW w:w="781" w:type="dxa"/>
            <w:vAlign w:val="center"/>
          </w:tcPr>
          <w:p w14:paraId="683D8D69" w14:textId="77777777" w:rsidR="00400293" w:rsidRPr="000F2EDA" w:rsidRDefault="00400293" w:rsidP="000F2EDA">
            <w:pPr>
              <w:jc w:val="center"/>
              <w:rPr>
                <w:sz w:val="16"/>
                <w:szCs w:val="16"/>
                <w:lang w:val="en-GB"/>
              </w:rPr>
            </w:pPr>
            <w:r w:rsidRPr="000F2EDA">
              <w:rPr>
                <w:sz w:val="16"/>
                <w:szCs w:val="16"/>
                <w:lang w:val="en-GB"/>
              </w:rPr>
              <w:t>21</w:t>
            </w:r>
          </w:p>
        </w:tc>
        <w:tc>
          <w:tcPr>
            <w:tcW w:w="806" w:type="dxa"/>
            <w:vAlign w:val="center"/>
          </w:tcPr>
          <w:p w14:paraId="1C66EC95" w14:textId="77777777" w:rsidR="00400293" w:rsidRPr="000F2EDA" w:rsidRDefault="00400293" w:rsidP="000F2EDA">
            <w:pPr>
              <w:jc w:val="center"/>
              <w:rPr>
                <w:sz w:val="16"/>
                <w:szCs w:val="16"/>
                <w:lang w:val="en-GB"/>
              </w:rPr>
            </w:pPr>
            <w:r w:rsidRPr="000F2EDA">
              <w:rPr>
                <w:sz w:val="16"/>
                <w:szCs w:val="16"/>
                <w:lang w:val="en-GB"/>
              </w:rPr>
              <w:t>0.6</w:t>
            </w:r>
          </w:p>
        </w:tc>
        <w:tc>
          <w:tcPr>
            <w:tcW w:w="1093" w:type="dxa"/>
            <w:vAlign w:val="center"/>
          </w:tcPr>
          <w:p w14:paraId="338ED823" w14:textId="77777777" w:rsidR="00400293" w:rsidRPr="000F2EDA" w:rsidRDefault="00400293" w:rsidP="000F2EDA">
            <w:pPr>
              <w:jc w:val="center"/>
              <w:rPr>
                <w:sz w:val="16"/>
                <w:szCs w:val="16"/>
                <w:lang w:val="en-GB"/>
              </w:rPr>
            </w:pPr>
            <w:r w:rsidRPr="000F2EDA">
              <w:rPr>
                <w:sz w:val="16"/>
                <w:szCs w:val="16"/>
                <w:lang w:val="en-GB"/>
              </w:rPr>
              <w:t>453</w:t>
            </w:r>
          </w:p>
        </w:tc>
        <w:tc>
          <w:tcPr>
            <w:tcW w:w="1030" w:type="dxa"/>
            <w:vAlign w:val="center"/>
          </w:tcPr>
          <w:p w14:paraId="0A067F8C" w14:textId="77777777" w:rsidR="00400293" w:rsidRPr="000F2EDA" w:rsidRDefault="00400293" w:rsidP="000F2EDA">
            <w:pPr>
              <w:jc w:val="center"/>
              <w:rPr>
                <w:sz w:val="16"/>
                <w:szCs w:val="16"/>
                <w:lang w:val="en-GB"/>
              </w:rPr>
            </w:pPr>
            <w:r w:rsidRPr="000F2EDA">
              <w:rPr>
                <w:sz w:val="16"/>
                <w:szCs w:val="16"/>
                <w:lang w:val="en-GB"/>
              </w:rPr>
              <w:t>13.7</w:t>
            </w:r>
          </w:p>
        </w:tc>
      </w:tr>
      <w:tr w:rsidR="00400293" w:rsidRPr="000F2EDA" w14:paraId="66476552" w14:textId="77777777" w:rsidTr="007106B2">
        <w:trPr>
          <w:trHeight w:val="170"/>
          <w:jc w:val="center"/>
        </w:trPr>
        <w:tc>
          <w:tcPr>
            <w:tcW w:w="1743" w:type="dxa"/>
            <w:vMerge/>
            <w:vAlign w:val="center"/>
          </w:tcPr>
          <w:p w14:paraId="6536FD2F" w14:textId="77777777" w:rsidR="00400293" w:rsidRPr="00400293" w:rsidRDefault="00400293" w:rsidP="000F2EDA">
            <w:pPr>
              <w:contextualSpacing/>
              <w:jc w:val="center"/>
              <w:rPr>
                <w:b/>
                <w:sz w:val="16"/>
                <w:szCs w:val="16"/>
                <w:lang w:val="en-GB"/>
              </w:rPr>
            </w:pPr>
          </w:p>
        </w:tc>
        <w:tc>
          <w:tcPr>
            <w:tcW w:w="723" w:type="dxa"/>
            <w:vAlign w:val="center"/>
          </w:tcPr>
          <w:p w14:paraId="099BE059"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3BFA7BDE" w14:textId="77777777" w:rsidR="00400293" w:rsidRPr="000F2EDA" w:rsidRDefault="00400293" w:rsidP="000F2EDA">
            <w:pPr>
              <w:jc w:val="center"/>
              <w:rPr>
                <w:color w:val="000000"/>
                <w:sz w:val="16"/>
                <w:szCs w:val="16"/>
                <w:lang w:val="en-GB"/>
              </w:rPr>
            </w:pPr>
            <w:r w:rsidRPr="000F2EDA">
              <w:rPr>
                <w:color w:val="000000"/>
                <w:sz w:val="16"/>
                <w:szCs w:val="16"/>
                <w:lang w:val="en-GB"/>
              </w:rPr>
              <w:t>3027</w:t>
            </w:r>
          </w:p>
        </w:tc>
        <w:tc>
          <w:tcPr>
            <w:tcW w:w="917" w:type="dxa"/>
            <w:vAlign w:val="center"/>
          </w:tcPr>
          <w:p w14:paraId="136EBCB5" w14:textId="77777777" w:rsidR="00400293" w:rsidRPr="000F2EDA" w:rsidRDefault="00400293" w:rsidP="000F2EDA">
            <w:pPr>
              <w:jc w:val="center"/>
              <w:rPr>
                <w:color w:val="000000"/>
                <w:sz w:val="16"/>
                <w:szCs w:val="16"/>
                <w:lang w:val="en-GB"/>
              </w:rPr>
            </w:pPr>
            <w:r w:rsidRPr="000F2EDA">
              <w:rPr>
                <w:color w:val="000000"/>
                <w:sz w:val="16"/>
                <w:szCs w:val="16"/>
                <w:lang w:val="en-GB"/>
              </w:rPr>
              <w:t>2317</w:t>
            </w:r>
          </w:p>
        </w:tc>
        <w:tc>
          <w:tcPr>
            <w:tcW w:w="798" w:type="dxa"/>
            <w:vAlign w:val="center"/>
          </w:tcPr>
          <w:p w14:paraId="1A4A230E" w14:textId="77777777" w:rsidR="00400293" w:rsidRPr="000F2EDA" w:rsidRDefault="00400293" w:rsidP="000F2EDA">
            <w:pPr>
              <w:jc w:val="center"/>
              <w:rPr>
                <w:color w:val="000000"/>
                <w:sz w:val="16"/>
                <w:szCs w:val="16"/>
                <w:lang w:val="en-GB"/>
              </w:rPr>
            </w:pPr>
            <w:r w:rsidRPr="000F2EDA">
              <w:rPr>
                <w:color w:val="000000"/>
                <w:sz w:val="16"/>
                <w:szCs w:val="16"/>
                <w:lang w:val="en-GB"/>
              </w:rPr>
              <w:t>76.54</w:t>
            </w:r>
          </w:p>
        </w:tc>
        <w:tc>
          <w:tcPr>
            <w:tcW w:w="842" w:type="dxa"/>
            <w:vAlign w:val="center"/>
          </w:tcPr>
          <w:p w14:paraId="292F8583" w14:textId="77777777" w:rsidR="00400293" w:rsidRPr="000F2EDA" w:rsidRDefault="00400293" w:rsidP="000F2EDA">
            <w:pPr>
              <w:jc w:val="center"/>
              <w:rPr>
                <w:color w:val="000000"/>
                <w:sz w:val="16"/>
                <w:szCs w:val="16"/>
                <w:lang w:val="en-GB"/>
              </w:rPr>
            </w:pPr>
            <w:r w:rsidRPr="000F2EDA">
              <w:rPr>
                <w:color w:val="000000"/>
                <w:sz w:val="16"/>
                <w:szCs w:val="16"/>
                <w:lang w:val="en-GB"/>
              </w:rPr>
              <w:t>312</w:t>
            </w:r>
          </w:p>
        </w:tc>
        <w:tc>
          <w:tcPr>
            <w:tcW w:w="817" w:type="dxa"/>
            <w:vAlign w:val="center"/>
          </w:tcPr>
          <w:p w14:paraId="1F21B9A0" w14:textId="77777777" w:rsidR="00400293" w:rsidRPr="000F2EDA" w:rsidRDefault="00400293" w:rsidP="000F2EDA">
            <w:pPr>
              <w:jc w:val="center"/>
              <w:rPr>
                <w:color w:val="000000"/>
                <w:sz w:val="16"/>
                <w:szCs w:val="16"/>
                <w:lang w:val="en-GB"/>
              </w:rPr>
            </w:pPr>
            <w:r w:rsidRPr="000F2EDA">
              <w:rPr>
                <w:color w:val="000000"/>
                <w:sz w:val="16"/>
                <w:szCs w:val="16"/>
                <w:lang w:val="en-GB"/>
              </w:rPr>
              <w:t>10.31</w:t>
            </w:r>
          </w:p>
        </w:tc>
        <w:tc>
          <w:tcPr>
            <w:tcW w:w="781" w:type="dxa"/>
            <w:vAlign w:val="center"/>
          </w:tcPr>
          <w:p w14:paraId="6BDAEA17" w14:textId="77777777" w:rsidR="00400293" w:rsidRPr="000F2EDA" w:rsidRDefault="00400293" w:rsidP="000F2EDA">
            <w:pPr>
              <w:jc w:val="center"/>
              <w:rPr>
                <w:color w:val="000000"/>
                <w:sz w:val="16"/>
                <w:szCs w:val="16"/>
                <w:lang w:val="en-GB"/>
              </w:rPr>
            </w:pPr>
            <w:r w:rsidRPr="000F2EDA">
              <w:rPr>
                <w:color w:val="000000"/>
                <w:sz w:val="16"/>
                <w:szCs w:val="16"/>
                <w:lang w:val="en-GB"/>
              </w:rPr>
              <w:t>31</w:t>
            </w:r>
          </w:p>
        </w:tc>
        <w:tc>
          <w:tcPr>
            <w:tcW w:w="806" w:type="dxa"/>
            <w:vAlign w:val="center"/>
          </w:tcPr>
          <w:p w14:paraId="485372AF" w14:textId="77777777" w:rsidR="00400293" w:rsidRPr="000F2EDA" w:rsidRDefault="00400293" w:rsidP="000F2EDA">
            <w:pPr>
              <w:jc w:val="center"/>
              <w:rPr>
                <w:color w:val="000000"/>
                <w:sz w:val="16"/>
                <w:szCs w:val="16"/>
                <w:lang w:val="en-GB"/>
              </w:rPr>
            </w:pPr>
            <w:r w:rsidRPr="000F2EDA">
              <w:rPr>
                <w:color w:val="000000"/>
                <w:sz w:val="16"/>
                <w:szCs w:val="16"/>
                <w:lang w:val="en-GB"/>
              </w:rPr>
              <w:t>1.02</w:t>
            </w:r>
          </w:p>
        </w:tc>
        <w:tc>
          <w:tcPr>
            <w:tcW w:w="1093" w:type="dxa"/>
            <w:vAlign w:val="center"/>
          </w:tcPr>
          <w:p w14:paraId="446386DB" w14:textId="77777777" w:rsidR="00400293" w:rsidRPr="000F2EDA" w:rsidRDefault="00400293" w:rsidP="000F2EDA">
            <w:pPr>
              <w:jc w:val="center"/>
              <w:rPr>
                <w:color w:val="000000"/>
                <w:sz w:val="16"/>
                <w:szCs w:val="16"/>
                <w:lang w:val="en-GB"/>
              </w:rPr>
            </w:pPr>
            <w:r w:rsidRPr="000F2EDA">
              <w:rPr>
                <w:color w:val="000000"/>
                <w:sz w:val="16"/>
                <w:szCs w:val="16"/>
                <w:lang w:val="en-GB"/>
              </w:rPr>
              <w:t>367</w:t>
            </w:r>
          </w:p>
        </w:tc>
        <w:tc>
          <w:tcPr>
            <w:tcW w:w="1030" w:type="dxa"/>
            <w:vAlign w:val="center"/>
          </w:tcPr>
          <w:p w14:paraId="39394CE3" w14:textId="77777777" w:rsidR="00400293" w:rsidRPr="000F2EDA" w:rsidRDefault="00400293" w:rsidP="000F2EDA">
            <w:pPr>
              <w:jc w:val="center"/>
              <w:rPr>
                <w:color w:val="000000"/>
                <w:sz w:val="16"/>
                <w:szCs w:val="16"/>
                <w:lang w:val="en-GB"/>
              </w:rPr>
            </w:pPr>
            <w:r w:rsidRPr="000F2EDA">
              <w:rPr>
                <w:color w:val="000000"/>
                <w:sz w:val="16"/>
                <w:szCs w:val="16"/>
                <w:lang w:val="en-GB"/>
              </w:rPr>
              <w:t>12.12</w:t>
            </w:r>
          </w:p>
        </w:tc>
      </w:tr>
      <w:tr w:rsidR="00400293" w:rsidRPr="000F2EDA" w14:paraId="2E041353" w14:textId="77777777" w:rsidTr="007106B2">
        <w:trPr>
          <w:trHeight w:val="170"/>
          <w:jc w:val="center"/>
        </w:trPr>
        <w:tc>
          <w:tcPr>
            <w:tcW w:w="1743" w:type="dxa"/>
            <w:vMerge/>
            <w:vAlign w:val="center"/>
          </w:tcPr>
          <w:p w14:paraId="5C06F838" w14:textId="77777777" w:rsidR="00400293" w:rsidRPr="00400293" w:rsidRDefault="00400293" w:rsidP="000F2EDA">
            <w:pPr>
              <w:contextualSpacing/>
              <w:jc w:val="center"/>
              <w:rPr>
                <w:b/>
                <w:sz w:val="16"/>
                <w:szCs w:val="16"/>
                <w:lang w:val="en-GB"/>
              </w:rPr>
            </w:pPr>
          </w:p>
        </w:tc>
        <w:tc>
          <w:tcPr>
            <w:tcW w:w="723" w:type="dxa"/>
            <w:vAlign w:val="center"/>
          </w:tcPr>
          <w:p w14:paraId="126D58BC"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vAlign w:val="center"/>
          </w:tcPr>
          <w:p w14:paraId="07F1D65A" w14:textId="77777777" w:rsidR="00400293" w:rsidRPr="000F2EDA" w:rsidRDefault="00400293" w:rsidP="000F2EDA">
            <w:pPr>
              <w:jc w:val="center"/>
              <w:rPr>
                <w:color w:val="000000"/>
                <w:sz w:val="16"/>
                <w:szCs w:val="16"/>
                <w:lang w:val="en-GB"/>
              </w:rPr>
            </w:pPr>
            <w:r w:rsidRPr="000F2EDA">
              <w:rPr>
                <w:color w:val="000000"/>
                <w:sz w:val="16"/>
                <w:szCs w:val="16"/>
                <w:lang w:val="en-GB"/>
              </w:rPr>
              <w:t>2998</w:t>
            </w:r>
          </w:p>
        </w:tc>
        <w:tc>
          <w:tcPr>
            <w:tcW w:w="917" w:type="dxa"/>
            <w:vAlign w:val="center"/>
          </w:tcPr>
          <w:p w14:paraId="63B8FB0F" w14:textId="77777777" w:rsidR="00400293" w:rsidRPr="000F2EDA" w:rsidRDefault="00400293" w:rsidP="000F2EDA">
            <w:pPr>
              <w:jc w:val="center"/>
              <w:rPr>
                <w:color w:val="000000"/>
                <w:sz w:val="16"/>
                <w:szCs w:val="16"/>
                <w:lang w:val="en-GB"/>
              </w:rPr>
            </w:pPr>
            <w:r w:rsidRPr="000F2EDA">
              <w:rPr>
                <w:color w:val="000000"/>
                <w:sz w:val="16"/>
                <w:szCs w:val="16"/>
                <w:lang w:val="en-GB"/>
              </w:rPr>
              <w:t>2289</w:t>
            </w:r>
          </w:p>
        </w:tc>
        <w:tc>
          <w:tcPr>
            <w:tcW w:w="798" w:type="dxa"/>
            <w:vAlign w:val="center"/>
          </w:tcPr>
          <w:p w14:paraId="4A844969" w14:textId="77777777" w:rsidR="00400293" w:rsidRPr="000F2EDA" w:rsidRDefault="00400293" w:rsidP="000F2EDA">
            <w:pPr>
              <w:jc w:val="center"/>
              <w:rPr>
                <w:color w:val="000000"/>
                <w:sz w:val="16"/>
                <w:szCs w:val="16"/>
                <w:lang w:val="en-GB"/>
              </w:rPr>
            </w:pPr>
            <w:r w:rsidRPr="000F2EDA">
              <w:rPr>
                <w:color w:val="000000"/>
                <w:sz w:val="16"/>
                <w:szCs w:val="16"/>
                <w:lang w:val="en-GB"/>
              </w:rPr>
              <w:t>76.35</w:t>
            </w:r>
          </w:p>
        </w:tc>
        <w:tc>
          <w:tcPr>
            <w:tcW w:w="842" w:type="dxa"/>
            <w:vAlign w:val="center"/>
          </w:tcPr>
          <w:p w14:paraId="50012E9D" w14:textId="77777777" w:rsidR="00400293" w:rsidRPr="000F2EDA" w:rsidRDefault="00400293" w:rsidP="000F2EDA">
            <w:pPr>
              <w:jc w:val="center"/>
              <w:rPr>
                <w:color w:val="000000"/>
                <w:sz w:val="16"/>
                <w:szCs w:val="16"/>
                <w:lang w:val="en-GB"/>
              </w:rPr>
            </w:pPr>
            <w:r w:rsidRPr="000F2EDA">
              <w:rPr>
                <w:color w:val="000000"/>
                <w:sz w:val="16"/>
                <w:szCs w:val="16"/>
                <w:lang w:val="en-GB"/>
              </w:rPr>
              <w:t>265</w:t>
            </w:r>
          </w:p>
        </w:tc>
        <w:tc>
          <w:tcPr>
            <w:tcW w:w="817" w:type="dxa"/>
            <w:vAlign w:val="center"/>
          </w:tcPr>
          <w:p w14:paraId="58662556" w14:textId="77777777" w:rsidR="00400293" w:rsidRPr="000F2EDA" w:rsidRDefault="00400293" w:rsidP="000F2EDA">
            <w:pPr>
              <w:jc w:val="center"/>
              <w:rPr>
                <w:color w:val="000000"/>
                <w:sz w:val="16"/>
                <w:szCs w:val="16"/>
                <w:lang w:val="en-GB"/>
              </w:rPr>
            </w:pPr>
            <w:r w:rsidRPr="000F2EDA">
              <w:rPr>
                <w:color w:val="000000"/>
                <w:sz w:val="16"/>
                <w:szCs w:val="16"/>
                <w:lang w:val="en-GB"/>
              </w:rPr>
              <w:t>8.84</w:t>
            </w:r>
          </w:p>
        </w:tc>
        <w:tc>
          <w:tcPr>
            <w:tcW w:w="781" w:type="dxa"/>
            <w:vAlign w:val="center"/>
          </w:tcPr>
          <w:p w14:paraId="61B32816" w14:textId="77777777" w:rsidR="00400293" w:rsidRPr="000F2EDA" w:rsidRDefault="00400293" w:rsidP="000F2EDA">
            <w:pPr>
              <w:jc w:val="center"/>
              <w:rPr>
                <w:color w:val="000000"/>
                <w:sz w:val="16"/>
                <w:szCs w:val="16"/>
                <w:lang w:val="en-GB"/>
              </w:rPr>
            </w:pPr>
            <w:r w:rsidRPr="000F2EDA">
              <w:rPr>
                <w:color w:val="000000"/>
                <w:sz w:val="16"/>
                <w:szCs w:val="16"/>
                <w:lang w:val="en-GB"/>
              </w:rPr>
              <w:t>32</w:t>
            </w:r>
          </w:p>
        </w:tc>
        <w:tc>
          <w:tcPr>
            <w:tcW w:w="806" w:type="dxa"/>
            <w:vAlign w:val="center"/>
          </w:tcPr>
          <w:p w14:paraId="3115B7A6" w14:textId="77777777" w:rsidR="00400293" w:rsidRPr="000F2EDA" w:rsidRDefault="00400293" w:rsidP="000F2EDA">
            <w:pPr>
              <w:jc w:val="center"/>
              <w:rPr>
                <w:color w:val="000000"/>
                <w:sz w:val="16"/>
                <w:szCs w:val="16"/>
                <w:lang w:val="en-GB"/>
              </w:rPr>
            </w:pPr>
            <w:r w:rsidRPr="000F2EDA">
              <w:rPr>
                <w:color w:val="000000"/>
                <w:sz w:val="16"/>
                <w:szCs w:val="16"/>
                <w:lang w:val="en-GB"/>
              </w:rPr>
              <w:t>1.07</w:t>
            </w:r>
          </w:p>
        </w:tc>
        <w:tc>
          <w:tcPr>
            <w:tcW w:w="1093" w:type="dxa"/>
            <w:vAlign w:val="center"/>
          </w:tcPr>
          <w:p w14:paraId="2933251C" w14:textId="77777777" w:rsidR="00400293" w:rsidRPr="000F2EDA" w:rsidRDefault="00400293" w:rsidP="000F2EDA">
            <w:pPr>
              <w:jc w:val="center"/>
              <w:rPr>
                <w:color w:val="000000"/>
                <w:sz w:val="16"/>
                <w:szCs w:val="16"/>
                <w:lang w:val="en-GB"/>
              </w:rPr>
            </w:pPr>
            <w:r w:rsidRPr="000F2EDA">
              <w:rPr>
                <w:color w:val="000000"/>
                <w:sz w:val="16"/>
                <w:szCs w:val="16"/>
                <w:lang w:val="en-GB"/>
              </w:rPr>
              <w:t>412</w:t>
            </w:r>
          </w:p>
        </w:tc>
        <w:tc>
          <w:tcPr>
            <w:tcW w:w="1030" w:type="dxa"/>
            <w:vAlign w:val="center"/>
          </w:tcPr>
          <w:p w14:paraId="2A2379CA" w14:textId="77777777" w:rsidR="00400293" w:rsidRPr="000F2EDA" w:rsidRDefault="00400293" w:rsidP="000F2EDA">
            <w:pPr>
              <w:jc w:val="center"/>
              <w:rPr>
                <w:color w:val="000000"/>
                <w:sz w:val="16"/>
                <w:szCs w:val="16"/>
                <w:lang w:val="en-GB"/>
              </w:rPr>
            </w:pPr>
            <w:r w:rsidRPr="000F2EDA">
              <w:rPr>
                <w:color w:val="000000"/>
                <w:sz w:val="16"/>
                <w:szCs w:val="16"/>
                <w:lang w:val="en-GB"/>
              </w:rPr>
              <w:t>13.74</w:t>
            </w:r>
          </w:p>
        </w:tc>
      </w:tr>
      <w:tr w:rsidR="00400293" w:rsidRPr="000F2EDA" w14:paraId="56C2316F" w14:textId="77777777" w:rsidTr="007106B2">
        <w:trPr>
          <w:trHeight w:val="170"/>
          <w:jc w:val="center"/>
        </w:trPr>
        <w:tc>
          <w:tcPr>
            <w:tcW w:w="1743" w:type="dxa"/>
            <w:vMerge w:val="restart"/>
            <w:vAlign w:val="center"/>
          </w:tcPr>
          <w:p w14:paraId="6D6621EE" w14:textId="560922F4" w:rsidR="00400293" w:rsidRPr="00400293" w:rsidRDefault="00400293" w:rsidP="000F2EDA">
            <w:pPr>
              <w:contextualSpacing/>
              <w:jc w:val="center"/>
              <w:rPr>
                <w:b/>
                <w:sz w:val="16"/>
                <w:szCs w:val="16"/>
                <w:lang w:val="en-GB"/>
              </w:rPr>
            </w:pPr>
            <w:r w:rsidRPr="00400293">
              <w:rPr>
                <w:b/>
                <w:sz w:val="16"/>
                <w:szCs w:val="16"/>
              </w:rPr>
              <w:t>м. Київ</w:t>
            </w:r>
          </w:p>
        </w:tc>
        <w:tc>
          <w:tcPr>
            <w:tcW w:w="723" w:type="dxa"/>
            <w:vAlign w:val="center"/>
          </w:tcPr>
          <w:p w14:paraId="02308BF2" w14:textId="77777777" w:rsidR="00400293" w:rsidRPr="000F2EDA" w:rsidRDefault="00400293" w:rsidP="000F2EDA">
            <w:pPr>
              <w:jc w:val="center"/>
              <w:rPr>
                <w:sz w:val="16"/>
                <w:szCs w:val="16"/>
                <w:lang w:val="en-GB"/>
              </w:rPr>
            </w:pPr>
            <w:r w:rsidRPr="000F2EDA">
              <w:rPr>
                <w:sz w:val="16"/>
                <w:szCs w:val="16"/>
                <w:lang w:val="en-GB"/>
              </w:rPr>
              <w:t>2016</w:t>
            </w:r>
          </w:p>
        </w:tc>
        <w:tc>
          <w:tcPr>
            <w:tcW w:w="1072" w:type="dxa"/>
            <w:gridSpan w:val="2"/>
            <w:vAlign w:val="center"/>
          </w:tcPr>
          <w:p w14:paraId="1B75665C" w14:textId="77777777" w:rsidR="00400293" w:rsidRPr="000F2EDA" w:rsidRDefault="00400293" w:rsidP="000F2EDA">
            <w:pPr>
              <w:jc w:val="center"/>
              <w:rPr>
                <w:sz w:val="16"/>
                <w:szCs w:val="16"/>
                <w:lang w:val="en-GB"/>
              </w:rPr>
            </w:pPr>
            <w:r w:rsidRPr="000F2EDA">
              <w:rPr>
                <w:sz w:val="16"/>
                <w:szCs w:val="16"/>
                <w:lang w:val="en-GB"/>
              </w:rPr>
              <w:t>6947</w:t>
            </w:r>
          </w:p>
        </w:tc>
        <w:tc>
          <w:tcPr>
            <w:tcW w:w="917" w:type="dxa"/>
            <w:vAlign w:val="center"/>
          </w:tcPr>
          <w:p w14:paraId="01E487AF" w14:textId="77777777" w:rsidR="00400293" w:rsidRPr="000F2EDA" w:rsidRDefault="00400293" w:rsidP="000F2EDA">
            <w:pPr>
              <w:jc w:val="center"/>
              <w:rPr>
                <w:sz w:val="16"/>
                <w:szCs w:val="16"/>
                <w:lang w:val="en-GB"/>
              </w:rPr>
            </w:pPr>
            <w:r w:rsidRPr="000F2EDA">
              <w:rPr>
                <w:sz w:val="16"/>
                <w:szCs w:val="16"/>
                <w:lang w:val="en-GB"/>
              </w:rPr>
              <w:t>5916</w:t>
            </w:r>
          </w:p>
        </w:tc>
        <w:tc>
          <w:tcPr>
            <w:tcW w:w="798" w:type="dxa"/>
            <w:vAlign w:val="center"/>
          </w:tcPr>
          <w:p w14:paraId="3735E7CB" w14:textId="77777777" w:rsidR="00400293" w:rsidRPr="000F2EDA" w:rsidRDefault="00400293" w:rsidP="000F2EDA">
            <w:pPr>
              <w:jc w:val="center"/>
              <w:rPr>
                <w:sz w:val="16"/>
                <w:szCs w:val="16"/>
                <w:lang w:val="en-GB"/>
              </w:rPr>
            </w:pPr>
            <w:r w:rsidRPr="000F2EDA">
              <w:rPr>
                <w:sz w:val="16"/>
                <w:szCs w:val="16"/>
                <w:lang w:val="en-GB"/>
              </w:rPr>
              <w:t>85.2</w:t>
            </w:r>
          </w:p>
        </w:tc>
        <w:tc>
          <w:tcPr>
            <w:tcW w:w="842" w:type="dxa"/>
            <w:vAlign w:val="center"/>
          </w:tcPr>
          <w:p w14:paraId="2A0A1876" w14:textId="77777777" w:rsidR="00400293" w:rsidRPr="000F2EDA" w:rsidRDefault="00400293" w:rsidP="000F2EDA">
            <w:pPr>
              <w:jc w:val="center"/>
              <w:rPr>
                <w:sz w:val="16"/>
                <w:szCs w:val="16"/>
                <w:lang w:val="en-GB"/>
              </w:rPr>
            </w:pPr>
            <w:r w:rsidRPr="000F2EDA">
              <w:rPr>
                <w:sz w:val="16"/>
                <w:szCs w:val="16"/>
                <w:lang w:val="en-GB"/>
              </w:rPr>
              <w:t>930</w:t>
            </w:r>
          </w:p>
        </w:tc>
        <w:tc>
          <w:tcPr>
            <w:tcW w:w="817" w:type="dxa"/>
            <w:vAlign w:val="center"/>
          </w:tcPr>
          <w:p w14:paraId="60593CCF" w14:textId="77777777" w:rsidR="00400293" w:rsidRPr="000F2EDA" w:rsidRDefault="00400293" w:rsidP="000F2EDA">
            <w:pPr>
              <w:jc w:val="center"/>
              <w:rPr>
                <w:sz w:val="16"/>
                <w:szCs w:val="16"/>
                <w:lang w:val="en-GB"/>
              </w:rPr>
            </w:pPr>
            <w:r w:rsidRPr="000F2EDA">
              <w:rPr>
                <w:sz w:val="16"/>
                <w:szCs w:val="16"/>
                <w:lang w:val="en-GB"/>
              </w:rPr>
              <w:t>13.4</w:t>
            </w:r>
          </w:p>
        </w:tc>
        <w:tc>
          <w:tcPr>
            <w:tcW w:w="781" w:type="dxa"/>
            <w:vAlign w:val="center"/>
          </w:tcPr>
          <w:p w14:paraId="5A7EB826" w14:textId="77777777" w:rsidR="00400293" w:rsidRPr="000F2EDA" w:rsidRDefault="00400293" w:rsidP="000F2EDA">
            <w:pPr>
              <w:jc w:val="center"/>
              <w:rPr>
                <w:sz w:val="16"/>
                <w:szCs w:val="16"/>
                <w:lang w:val="en-GB"/>
              </w:rPr>
            </w:pPr>
            <w:r w:rsidRPr="000F2EDA">
              <w:rPr>
                <w:sz w:val="16"/>
                <w:szCs w:val="16"/>
                <w:lang w:val="en-GB"/>
              </w:rPr>
              <w:t>14</w:t>
            </w:r>
          </w:p>
        </w:tc>
        <w:tc>
          <w:tcPr>
            <w:tcW w:w="806" w:type="dxa"/>
            <w:vAlign w:val="center"/>
          </w:tcPr>
          <w:p w14:paraId="4A6B79AC" w14:textId="77777777" w:rsidR="00400293" w:rsidRPr="000F2EDA" w:rsidRDefault="00400293" w:rsidP="000F2EDA">
            <w:pPr>
              <w:jc w:val="center"/>
              <w:rPr>
                <w:sz w:val="16"/>
                <w:szCs w:val="16"/>
                <w:lang w:val="en-GB"/>
              </w:rPr>
            </w:pPr>
            <w:r w:rsidRPr="000F2EDA">
              <w:rPr>
                <w:sz w:val="16"/>
                <w:szCs w:val="16"/>
                <w:lang w:val="en-GB"/>
              </w:rPr>
              <w:t>0.2</w:t>
            </w:r>
          </w:p>
        </w:tc>
        <w:tc>
          <w:tcPr>
            <w:tcW w:w="1093" w:type="dxa"/>
            <w:vAlign w:val="center"/>
          </w:tcPr>
          <w:p w14:paraId="18279C98" w14:textId="77777777" w:rsidR="00400293" w:rsidRPr="000F2EDA" w:rsidRDefault="00400293" w:rsidP="000F2EDA">
            <w:pPr>
              <w:jc w:val="center"/>
              <w:rPr>
                <w:sz w:val="16"/>
                <w:szCs w:val="16"/>
                <w:lang w:val="en-GB"/>
              </w:rPr>
            </w:pPr>
            <w:r w:rsidRPr="000F2EDA">
              <w:rPr>
                <w:sz w:val="16"/>
                <w:szCs w:val="16"/>
                <w:lang w:val="en-GB"/>
              </w:rPr>
              <w:t>87</w:t>
            </w:r>
          </w:p>
        </w:tc>
        <w:tc>
          <w:tcPr>
            <w:tcW w:w="1030" w:type="dxa"/>
            <w:vAlign w:val="center"/>
          </w:tcPr>
          <w:p w14:paraId="42AF3648" w14:textId="77777777" w:rsidR="00400293" w:rsidRPr="000F2EDA" w:rsidRDefault="00400293" w:rsidP="000F2EDA">
            <w:pPr>
              <w:jc w:val="center"/>
              <w:rPr>
                <w:sz w:val="16"/>
                <w:szCs w:val="16"/>
                <w:lang w:val="en-GB"/>
              </w:rPr>
            </w:pPr>
            <w:r w:rsidRPr="000F2EDA">
              <w:rPr>
                <w:sz w:val="16"/>
                <w:szCs w:val="16"/>
                <w:lang w:val="en-GB"/>
              </w:rPr>
              <w:t>1.3</w:t>
            </w:r>
          </w:p>
        </w:tc>
      </w:tr>
      <w:tr w:rsidR="00400293" w:rsidRPr="000F2EDA" w14:paraId="3ABD3732" w14:textId="77777777" w:rsidTr="007106B2">
        <w:trPr>
          <w:trHeight w:val="170"/>
          <w:jc w:val="center"/>
        </w:trPr>
        <w:tc>
          <w:tcPr>
            <w:tcW w:w="1743" w:type="dxa"/>
            <w:vMerge/>
            <w:vAlign w:val="center"/>
          </w:tcPr>
          <w:p w14:paraId="72EF61E3" w14:textId="77777777" w:rsidR="00400293" w:rsidRPr="00400293" w:rsidRDefault="00400293" w:rsidP="000F2EDA">
            <w:pPr>
              <w:contextualSpacing/>
              <w:jc w:val="center"/>
              <w:rPr>
                <w:b/>
                <w:sz w:val="16"/>
                <w:szCs w:val="16"/>
                <w:lang w:val="en-GB"/>
              </w:rPr>
            </w:pPr>
          </w:p>
        </w:tc>
        <w:tc>
          <w:tcPr>
            <w:tcW w:w="723" w:type="dxa"/>
            <w:vAlign w:val="center"/>
          </w:tcPr>
          <w:p w14:paraId="648B3740" w14:textId="77777777" w:rsidR="00400293" w:rsidRPr="000F2EDA" w:rsidRDefault="00400293" w:rsidP="000F2EDA">
            <w:pPr>
              <w:jc w:val="center"/>
              <w:rPr>
                <w:color w:val="000000"/>
                <w:sz w:val="16"/>
                <w:szCs w:val="16"/>
                <w:lang w:val="en-GB"/>
              </w:rPr>
            </w:pPr>
            <w:r w:rsidRPr="000F2EDA">
              <w:rPr>
                <w:color w:val="000000"/>
                <w:sz w:val="16"/>
                <w:szCs w:val="16"/>
                <w:lang w:val="en-GB"/>
              </w:rPr>
              <w:t>2017</w:t>
            </w:r>
          </w:p>
        </w:tc>
        <w:tc>
          <w:tcPr>
            <w:tcW w:w="1072" w:type="dxa"/>
            <w:gridSpan w:val="2"/>
            <w:vAlign w:val="center"/>
          </w:tcPr>
          <w:p w14:paraId="4BD380C5" w14:textId="77777777" w:rsidR="00400293" w:rsidRPr="000F2EDA" w:rsidRDefault="00400293" w:rsidP="000F2EDA">
            <w:pPr>
              <w:jc w:val="center"/>
              <w:rPr>
                <w:color w:val="000000"/>
                <w:sz w:val="16"/>
                <w:szCs w:val="16"/>
                <w:lang w:val="en-GB"/>
              </w:rPr>
            </w:pPr>
            <w:r w:rsidRPr="000F2EDA">
              <w:rPr>
                <w:color w:val="000000"/>
                <w:sz w:val="16"/>
                <w:szCs w:val="16"/>
                <w:lang w:val="en-GB"/>
              </w:rPr>
              <w:t>6528</w:t>
            </w:r>
          </w:p>
        </w:tc>
        <w:tc>
          <w:tcPr>
            <w:tcW w:w="917" w:type="dxa"/>
            <w:vAlign w:val="center"/>
          </w:tcPr>
          <w:p w14:paraId="0BFFDC56" w14:textId="77777777" w:rsidR="00400293" w:rsidRPr="000F2EDA" w:rsidRDefault="00400293" w:rsidP="000F2EDA">
            <w:pPr>
              <w:jc w:val="center"/>
              <w:rPr>
                <w:color w:val="000000"/>
                <w:sz w:val="16"/>
                <w:szCs w:val="16"/>
                <w:lang w:val="en-GB"/>
              </w:rPr>
            </w:pPr>
            <w:r w:rsidRPr="000F2EDA">
              <w:rPr>
                <w:color w:val="000000"/>
                <w:sz w:val="16"/>
                <w:szCs w:val="16"/>
                <w:lang w:val="en-GB"/>
              </w:rPr>
              <w:t>6017</w:t>
            </w:r>
          </w:p>
        </w:tc>
        <w:tc>
          <w:tcPr>
            <w:tcW w:w="798" w:type="dxa"/>
            <w:vAlign w:val="center"/>
          </w:tcPr>
          <w:p w14:paraId="71B48FC1" w14:textId="77777777" w:rsidR="00400293" w:rsidRPr="000F2EDA" w:rsidRDefault="00400293" w:rsidP="000F2EDA">
            <w:pPr>
              <w:jc w:val="center"/>
              <w:rPr>
                <w:color w:val="000000"/>
                <w:sz w:val="16"/>
                <w:szCs w:val="16"/>
                <w:lang w:val="en-GB"/>
              </w:rPr>
            </w:pPr>
            <w:r w:rsidRPr="000F2EDA">
              <w:rPr>
                <w:color w:val="000000"/>
                <w:sz w:val="16"/>
                <w:szCs w:val="16"/>
                <w:lang w:val="en-GB"/>
              </w:rPr>
              <w:t>92.17</w:t>
            </w:r>
          </w:p>
        </w:tc>
        <w:tc>
          <w:tcPr>
            <w:tcW w:w="842" w:type="dxa"/>
            <w:vAlign w:val="center"/>
          </w:tcPr>
          <w:p w14:paraId="36FBC804" w14:textId="77777777" w:rsidR="00400293" w:rsidRPr="000F2EDA" w:rsidRDefault="00400293" w:rsidP="000F2EDA">
            <w:pPr>
              <w:jc w:val="center"/>
              <w:rPr>
                <w:color w:val="000000"/>
                <w:sz w:val="16"/>
                <w:szCs w:val="16"/>
                <w:lang w:val="en-GB"/>
              </w:rPr>
            </w:pPr>
            <w:r w:rsidRPr="000F2EDA">
              <w:rPr>
                <w:color w:val="000000"/>
                <w:sz w:val="16"/>
                <w:szCs w:val="16"/>
                <w:lang w:val="en-GB"/>
              </w:rPr>
              <w:t>415</w:t>
            </w:r>
          </w:p>
        </w:tc>
        <w:tc>
          <w:tcPr>
            <w:tcW w:w="817" w:type="dxa"/>
            <w:vAlign w:val="center"/>
          </w:tcPr>
          <w:p w14:paraId="74350051" w14:textId="77777777" w:rsidR="00400293" w:rsidRPr="000F2EDA" w:rsidRDefault="00400293" w:rsidP="000F2EDA">
            <w:pPr>
              <w:jc w:val="center"/>
              <w:rPr>
                <w:color w:val="000000"/>
                <w:sz w:val="16"/>
                <w:szCs w:val="16"/>
                <w:lang w:val="en-GB"/>
              </w:rPr>
            </w:pPr>
            <w:r w:rsidRPr="000F2EDA">
              <w:rPr>
                <w:color w:val="000000"/>
                <w:sz w:val="16"/>
                <w:szCs w:val="16"/>
                <w:lang w:val="en-GB"/>
              </w:rPr>
              <w:t>6.36</w:t>
            </w:r>
          </w:p>
        </w:tc>
        <w:tc>
          <w:tcPr>
            <w:tcW w:w="781" w:type="dxa"/>
            <w:vAlign w:val="center"/>
          </w:tcPr>
          <w:p w14:paraId="305A0C7A" w14:textId="77777777" w:rsidR="00400293" w:rsidRPr="000F2EDA" w:rsidRDefault="00400293" w:rsidP="000F2EDA">
            <w:pPr>
              <w:jc w:val="center"/>
              <w:rPr>
                <w:color w:val="000000"/>
                <w:sz w:val="16"/>
                <w:szCs w:val="16"/>
                <w:lang w:val="en-GB"/>
              </w:rPr>
            </w:pPr>
            <w:r w:rsidRPr="000F2EDA">
              <w:rPr>
                <w:color w:val="000000"/>
                <w:sz w:val="16"/>
                <w:szCs w:val="16"/>
                <w:lang w:val="en-GB"/>
              </w:rPr>
              <w:t>8</w:t>
            </w:r>
          </w:p>
        </w:tc>
        <w:tc>
          <w:tcPr>
            <w:tcW w:w="806" w:type="dxa"/>
            <w:vAlign w:val="center"/>
          </w:tcPr>
          <w:p w14:paraId="099D7120" w14:textId="77777777" w:rsidR="00400293" w:rsidRPr="000F2EDA" w:rsidRDefault="00400293" w:rsidP="000F2EDA">
            <w:pPr>
              <w:jc w:val="center"/>
              <w:rPr>
                <w:color w:val="000000"/>
                <w:sz w:val="16"/>
                <w:szCs w:val="16"/>
                <w:lang w:val="en-GB"/>
              </w:rPr>
            </w:pPr>
            <w:r w:rsidRPr="000F2EDA">
              <w:rPr>
                <w:color w:val="000000"/>
                <w:sz w:val="16"/>
                <w:szCs w:val="16"/>
                <w:lang w:val="en-GB"/>
              </w:rPr>
              <w:t>0.12</w:t>
            </w:r>
          </w:p>
        </w:tc>
        <w:tc>
          <w:tcPr>
            <w:tcW w:w="1093" w:type="dxa"/>
            <w:vAlign w:val="center"/>
          </w:tcPr>
          <w:p w14:paraId="78099311" w14:textId="77777777" w:rsidR="00400293" w:rsidRPr="000F2EDA" w:rsidRDefault="00400293" w:rsidP="000F2EDA">
            <w:pPr>
              <w:jc w:val="center"/>
              <w:rPr>
                <w:color w:val="000000"/>
                <w:sz w:val="16"/>
                <w:szCs w:val="16"/>
                <w:lang w:val="en-GB"/>
              </w:rPr>
            </w:pPr>
            <w:r w:rsidRPr="000F2EDA">
              <w:rPr>
                <w:color w:val="000000"/>
                <w:sz w:val="16"/>
                <w:szCs w:val="16"/>
                <w:lang w:val="en-GB"/>
              </w:rPr>
              <w:t>88</w:t>
            </w:r>
          </w:p>
        </w:tc>
        <w:tc>
          <w:tcPr>
            <w:tcW w:w="1030" w:type="dxa"/>
            <w:vAlign w:val="center"/>
          </w:tcPr>
          <w:p w14:paraId="225BE718" w14:textId="77777777" w:rsidR="00400293" w:rsidRPr="000F2EDA" w:rsidRDefault="00400293" w:rsidP="000F2EDA">
            <w:pPr>
              <w:jc w:val="center"/>
              <w:rPr>
                <w:color w:val="000000"/>
                <w:sz w:val="16"/>
                <w:szCs w:val="16"/>
                <w:lang w:val="en-GB"/>
              </w:rPr>
            </w:pPr>
            <w:r w:rsidRPr="000F2EDA">
              <w:rPr>
                <w:color w:val="000000"/>
                <w:sz w:val="16"/>
                <w:szCs w:val="16"/>
                <w:lang w:val="en-GB"/>
              </w:rPr>
              <w:t>1.35</w:t>
            </w:r>
          </w:p>
        </w:tc>
      </w:tr>
      <w:tr w:rsidR="00400293" w:rsidRPr="000F2EDA" w14:paraId="2B21F5EA" w14:textId="77777777" w:rsidTr="007106B2">
        <w:trPr>
          <w:trHeight w:val="170"/>
          <w:jc w:val="center"/>
        </w:trPr>
        <w:tc>
          <w:tcPr>
            <w:tcW w:w="1743" w:type="dxa"/>
            <w:vMerge/>
            <w:tcBorders>
              <w:bottom w:val="single" w:sz="4" w:space="0" w:color="auto"/>
            </w:tcBorders>
            <w:vAlign w:val="center"/>
          </w:tcPr>
          <w:p w14:paraId="07FB4AD7" w14:textId="77777777" w:rsidR="00400293" w:rsidRPr="00400293" w:rsidRDefault="00400293" w:rsidP="000F2EDA">
            <w:pPr>
              <w:contextualSpacing/>
              <w:jc w:val="center"/>
              <w:rPr>
                <w:b/>
                <w:sz w:val="16"/>
                <w:szCs w:val="16"/>
                <w:lang w:val="en-GB"/>
              </w:rPr>
            </w:pPr>
          </w:p>
        </w:tc>
        <w:tc>
          <w:tcPr>
            <w:tcW w:w="723" w:type="dxa"/>
            <w:tcBorders>
              <w:bottom w:val="single" w:sz="4" w:space="0" w:color="auto"/>
            </w:tcBorders>
            <w:vAlign w:val="center"/>
          </w:tcPr>
          <w:p w14:paraId="4E72CD22" w14:textId="77777777" w:rsidR="00400293" w:rsidRPr="000F2EDA" w:rsidRDefault="00400293" w:rsidP="000F2EDA">
            <w:pPr>
              <w:jc w:val="center"/>
              <w:rPr>
                <w:color w:val="000000"/>
                <w:sz w:val="16"/>
                <w:szCs w:val="16"/>
                <w:lang w:val="en-GB"/>
              </w:rPr>
            </w:pPr>
            <w:r w:rsidRPr="000F2EDA">
              <w:rPr>
                <w:color w:val="000000"/>
                <w:sz w:val="16"/>
                <w:szCs w:val="16"/>
                <w:lang w:val="en-GB"/>
              </w:rPr>
              <w:t>2018</w:t>
            </w:r>
          </w:p>
        </w:tc>
        <w:tc>
          <w:tcPr>
            <w:tcW w:w="1072" w:type="dxa"/>
            <w:gridSpan w:val="2"/>
            <w:tcBorders>
              <w:bottom w:val="single" w:sz="4" w:space="0" w:color="auto"/>
            </w:tcBorders>
            <w:vAlign w:val="center"/>
          </w:tcPr>
          <w:p w14:paraId="25345F94" w14:textId="77777777" w:rsidR="00400293" w:rsidRPr="000F2EDA" w:rsidRDefault="00400293" w:rsidP="000F2EDA">
            <w:pPr>
              <w:jc w:val="center"/>
              <w:rPr>
                <w:color w:val="000000"/>
                <w:sz w:val="16"/>
                <w:szCs w:val="16"/>
                <w:lang w:val="en-GB"/>
              </w:rPr>
            </w:pPr>
            <w:r w:rsidRPr="000F2EDA">
              <w:rPr>
                <w:color w:val="000000"/>
                <w:sz w:val="16"/>
                <w:szCs w:val="16"/>
                <w:lang w:val="en-GB"/>
              </w:rPr>
              <w:t>4712</w:t>
            </w:r>
          </w:p>
        </w:tc>
        <w:tc>
          <w:tcPr>
            <w:tcW w:w="917" w:type="dxa"/>
            <w:tcBorders>
              <w:bottom w:val="single" w:sz="4" w:space="0" w:color="auto"/>
            </w:tcBorders>
            <w:vAlign w:val="center"/>
          </w:tcPr>
          <w:p w14:paraId="65437C84" w14:textId="77777777" w:rsidR="00400293" w:rsidRPr="000F2EDA" w:rsidRDefault="00400293" w:rsidP="000F2EDA">
            <w:pPr>
              <w:jc w:val="center"/>
              <w:rPr>
                <w:color w:val="000000"/>
                <w:sz w:val="16"/>
                <w:szCs w:val="16"/>
                <w:lang w:val="en-GB"/>
              </w:rPr>
            </w:pPr>
            <w:r w:rsidRPr="000F2EDA">
              <w:rPr>
                <w:color w:val="000000"/>
                <w:sz w:val="16"/>
                <w:szCs w:val="16"/>
                <w:lang w:val="en-GB"/>
              </w:rPr>
              <w:t>4015</w:t>
            </w:r>
          </w:p>
        </w:tc>
        <w:tc>
          <w:tcPr>
            <w:tcW w:w="798" w:type="dxa"/>
            <w:tcBorders>
              <w:bottom w:val="single" w:sz="4" w:space="0" w:color="auto"/>
            </w:tcBorders>
            <w:vAlign w:val="center"/>
          </w:tcPr>
          <w:p w14:paraId="690CC64B" w14:textId="77777777" w:rsidR="00400293" w:rsidRPr="000F2EDA" w:rsidRDefault="00400293" w:rsidP="000F2EDA">
            <w:pPr>
              <w:jc w:val="center"/>
              <w:rPr>
                <w:color w:val="000000"/>
                <w:sz w:val="16"/>
                <w:szCs w:val="16"/>
                <w:lang w:val="en-GB"/>
              </w:rPr>
            </w:pPr>
            <w:r w:rsidRPr="000F2EDA">
              <w:rPr>
                <w:color w:val="000000"/>
                <w:sz w:val="16"/>
                <w:szCs w:val="16"/>
                <w:lang w:val="en-GB"/>
              </w:rPr>
              <w:t>85.21</w:t>
            </w:r>
          </w:p>
        </w:tc>
        <w:tc>
          <w:tcPr>
            <w:tcW w:w="842" w:type="dxa"/>
            <w:tcBorders>
              <w:bottom w:val="single" w:sz="4" w:space="0" w:color="auto"/>
            </w:tcBorders>
            <w:vAlign w:val="center"/>
          </w:tcPr>
          <w:p w14:paraId="2A200C21" w14:textId="77777777" w:rsidR="00400293" w:rsidRPr="000F2EDA" w:rsidRDefault="00400293" w:rsidP="000F2EDA">
            <w:pPr>
              <w:jc w:val="center"/>
              <w:rPr>
                <w:color w:val="000000"/>
                <w:sz w:val="16"/>
                <w:szCs w:val="16"/>
                <w:lang w:val="en-GB"/>
              </w:rPr>
            </w:pPr>
            <w:r w:rsidRPr="000F2EDA">
              <w:rPr>
                <w:color w:val="000000"/>
                <w:sz w:val="16"/>
                <w:szCs w:val="16"/>
                <w:lang w:val="en-GB"/>
              </w:rPr>
              <w:t>531</w:t>
            </w:r>
          </w:p>
        </w:tc>
        <w:tc>
          <w:tcPr>
            <w:tcW w:w="817" w:type="dxa"/>
            <w:tcBorders>
              <w:bottom w:val="single" w:sz="4" w:space="0" w:color="auto"/>
            </w:tcBorders>
            <w:vAlign w:val="center"/>
          </w:tcPr>
          <w:p w14:paraId="2A7E2282" w14:textId="77777777" w:rsidR="00400293" w:rsidRPr="000F2EDA" w:rsidRDefault="00400293" w:rsidP="000F2EDA">
            <w:pPr>
              <w:jc w:val="center"/>
              <w:rPr>
                <w:color w:val="000000"/>
                <w:sz w:val="16"/>
                <w:szCs w:val="16"/>
                <w:lang w:val="en-GB"/>
              </w:rPr>
            </w:pPr>
            <w:r w:rsidRPr="000F2EDA">
              <w:rPr>
                <w:color w:val="000000"/>
                <w:sz w:val="16"/>
                <w:szCs w:val="16"/>
                <w:lang w:val="en-GB"/>
              </w:rPr>
              <w:t>11.27</w:t>
            </w:r>
          </w:p>
        </w:tc>
        <w:tc>
          <w:tcPr>
            <w:tcW w:w="781" w:type="dxa"/>
            <w:tcBorders>
              <w:bottom w:val="single" w:sz="4" w:space="0" w:color="auto"/>
            </w:tcBorders>
            <w:vAlign w:val="center"/>
          </w:tcPr>
          <w:p w14:paraId="43FEAADF" w14:textId="77777777" w:rsidR="00400293" w:rsidRPr="000F2EDA" w:rsidRDefault="00400293" w:rsidP="000F2EDA">
            <w:pPr>
              <w:jc w:val="center"/>
              <w:rPr>
                <w:color w:val="000000"/>
                <w:sz w:val="16"/>
                <w:szCs w:val="16"/>
                <w:lang w:val="en-GB"/>
              </w:rPr>
            </w:pPr>
            <w:r w:rsidRPr="000F2EDA">
              <w:rPr>
                <w:color w:val="000000"/>
                <w:sz w:val="16"/>
                <w:szCs w:val="16"/>
                <w:lang w:val="en-GB"/>
              </w:rPr>
              <w:t>17</w:t>
            </w:r>
          </w:p>
        </w:tc>
        <w:tc>
          <w:tcPr>
            <w:tcW w:w="806" w:type="dxa"/>
            <w:tcBorders>
              <w:bottom w:val="single" w:sz="4" w:space="0" w:color="auto"/>
            </w:tcBorders>
            <w:vAlign w:val="center"/>
          </w:tcPr>
          <w:p w14:paraId="1BEDF818" w14:textId="77777777" w:rsidR="00400293" w:rsidRPr="000F2EDA" w:rsidRDefault="00400293" w:rsidP="000F2EDA">
            <w:pPr>
              <w:jc w:val="center"/>
              <w:rPr>
                <w:color w:val="000000"/>
                <w:sz w:val="16"/>
                <w:szCs w:val="16"/>
                <w:lang w:val="en-GB"/>
              </w:rPr>
            </w:pPr>
            <w:r w:rsidRPr="000F2EDA">
              <w:rPr>
                <w:color w:val="000000"/>
                <w:sz w:val="16"/>
                <w:szCs w:val="16"/>
                <w:lang w:val="en-GB"/>
              </w:rPr>
              <w:t>0.36</w:t>
            </w:r>
          </w:p>
        </w:tc>
        <w:tc>
          <w:tcPr>
            <w:tcW w:w="1093" w:type="dxa"/>
            <w:tcBorders>
              <w:bottom w:val="single" w:sz="4" w:space="0" w:color="auto"/>
            </w:tcBorders>
            <w:vAlign w:val="center"/>
          </w:tcPr>
          <w:p w14:paraId="13536459" w14:textId="77777777" w:rsidR="00400293" w:rsidRPr="000F2EDA" w:rsidRDefault="00400293" w:rsidP="000F2EDA">
            <w:pPr>
              <w:jc w:val="center"/>
              <w:rPr>
                <w:color w:val="000000"/>
                <w:sz w:val="16"/>
                <w:szCs w:val="16"/>
                <w:lang w:val="en-GB"/>
              </w:rPr>
            </w:pPr>
            <w:r w:rsidRPr="000F2EDA">
              <w:rPr>
                <w:color w:val="000000"/>
                <w:sz w:val="16"/>
                <w:szCs w:val="16"/>
                <w:lang w:val="en-GB"/>
              </w:rPr>
              <w:t>149</w:t>
            </w:r>
          </w:p>
        </w:tc>
        <w:tc>
          <w:tcPr>
            <w:tcW w:w="1030" w:type="dxa"/>
            <w:tcBorders>
              <w:bottom w:val="single" w:sz="4" w:space="0" w:color="auto"/>
            </w:tcBorders>
            <w:vAlign w:val="center"/>
          </w:tcPr>
          <w:p w14:paraId="013D6395" w14:textId="77777777" w:rsidR="00400293" w:rsidRPr="000F2EDA" w:rsidRDefault="00400293" w:rsidP="000F2EDA">
            <w:pPr>
              <w:jc w:val="center"/>
              <w:rPr>
                <w:color w:val="000000"/>
                <w:sz w:val="16"/>
                <w:szCs w:val="16"/>
                <w:lang w:val="en-GB"/>
              </w:rPr>
            </w:pPr>
            <w:r w:rsidRPr="000F2EDA">
              <w:rPr>
                <w:color w:val="000000"/>
                <w:sz w:val="16"/>
                <w:szCs w:val="16"/>
                <w:lang w:val="en-GB"/>
              </w:rPr>
              <w:t>3.16</w:t>
            </w:r>
          </w:p>
        </w:tc>
      </w:tr>
      <w:tr w:rsidR="00400293" w:rsidRPr="000F2EDA" w14:paraId="7A5CA47B" w14:textId="77777777" w:rsidTr="007106B2">
        <w:trPr>
          <w:trHeight w:val="170"/>
          <w:jc w:val="center"/>
        </w:trPr>
        <w:tc>
          <w:tcPr>
            <w:tcW w:w="1743" w:type="dxa"/>
            <w:vMerge w:val="restart"/>
            <w:shd w:val="clear" w:color="auto" w:fill="FFFFFF" w:themeFill="background1"/>
            <w:vAlign w:val="center"/>
          </w:tcPr>
          <w:p w14:paraId="50E3E0FC" w14:textId="7DEE9381" w:rsidR="00400293" w:rsidRPr="00400293" w:rsidRDefault="00400293" w:rsidP="000F2EDA">
            <w:pPr>
              <w:shd w:val="clear" w:color="auto" w:fill="FFFFFF" w:themeFill="background1"/>
              <w:contextualSpacing/>
              <w:jc w:val="center"/>
              <w:rPr>
                <w:b/>
                <w:sz w:val="16"/>
                <w:szCs w:val="16"/>
                <w:lang w:val="en-GB"/>
              </w:rPr>
            </w:pPr>
            <w:r w:rsidRPr="00400293">
              <w:rPr>
                <w:b/>
                <w:sz w:val="16"/>
                <w:szCs w:val="16"/>
              </w:rPr>
              <w:t>УКРАЇНА</w:t>
            </w:r>
          </w:p>
        </w:tc>
        <w:tc>
          <w:tcPr>
            <w:tcW w:w="723" w:type="dxa"/>
            <w:shd w:val="clear" w:color="auto" w:fill="FFFFFF" w:themeFill="background1"/>
            <w:vAlign w:val="center"/>
          </w:tcPr>
          <w:p w14:paraId="513AF3C2"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2016</w:t>
            </w:r>
          </w:p>
        </w:tc>
        <w:tc>
          <w:tcPr>
            <w:tcW w:w="1072" w:type="dxa"/>
            <w:gridSpan w:val="2"/>
            <w:shd w:val="clear" w:color="auto" w:fill="FFFFFF" w:themeFill="background1"/>
            <w:vAlign w:val="center"/>
          </w:tcPr>
          <w:p w14:paraId="5DA6314B"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153222</w:t>
            </w:r>
          </w:p>
        </w:tc>
        <w:tc>
          <w:tcPr>
            <w:tcW w:w="917" w:type="dxa"/>
            <w:shd w:val="clear" w:color="auto" w:fill="FFFFFF" w:themeFill="background1"/>
            <w:vAlign w:val="center"/>
          </w:tcPr>
          <w:p w14:paraId="4BBDDF97"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123872</w:t>
            </w:r>
          </w:p>
        </w:tc>
        <w:tc>
          <w:tcPr>
            <w:tcW w:w="798" w:type="dxa"/>
            <w:shd w:val="clear" w:color="auto" w:fill="FFFFFF" w:themeFill="background1"/>
            <w:vAlign w:val="center"/>
          </w:tcPr>
          <w:p w14:paraId="4E37796C"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80.8</w:t>
            </w:r>
          </w:p>
        </w:tc>
        <w:tc>
          <w:tcPr>
            <w:tcW w:w="842" w:type="dxa"/>
            <w:shd w:val="clear" w:color="auto" w:fill="FFFFFF" w:themeFill="background1"/>
            <w:vAlign w:val="center"/>
          </w:tcPr>
          <w:p w14:paraId="413A0EB5"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12405</w:t>
            </w:r>
          </w:p>
        </w:tc>
        <w:tc>
          <w:tcPr>
            <w:tcW w:w="817" w:type="dxa"/>
            <w:shd w:val="clear" w:color="auto" w:fill="FFFFFF" w:themeFill="background1"/>
            <w:vAlign w:val="center"/>
          </w:tcPr>
          <w:p w14:paraId="6B5313DD"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8.1</w:t>
            </w:r>
          </w:p>
        </w:tc>
        <w:tc>
          <w:tcPr>
            <w:tcW w:w="781" w:type="dxa"/>
            <w:shd w:val="clear" w:color="auto" w:fill="FFFFFF" w:themeFill="background1"/>
            <w:vAlign w:val="center"/>
          </w:tcPr>
          <w:p w14:paraId="6D2DE484"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1333</w:t>
            </w:r>
          </w:p>
        </w:tc>
        <w:tc>
          <w:tcPr>
            <w:tcW w:w="806" w:type="dxa"/>
            <w:shd w:val="clear" w:color="auto" w:fill="FFFFFF" w:themeFill="background1"/>
            <w:vAlign w:val="center"/>
          </w:tcPr>
          <w:p w14:paraId="14A49710"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0.9</w:t>
            </w:r>
          </w:p>
        </w:tc>
        <w:tc>
          <w:tcPr>
            <w:tcW w:w="1093" w:type="dxa"/>
            <w:shd w:val="clear" w:color="auto" w:fill="FFFFFF" w:themeFill="background1"/>
            <w:vAlign w:val="center"/>
          </w:tcPr>
          <w:p w14:paraId="09440513"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15612</w:t>
            </w:r>
          </w:p>
        </w:tc>
        <w:tc>
          <w:tcPr>
            <w:tcW w:w="1030" w:type="dxa"/>
            <w:shd w:val="clear" w:color="auto" w:fill="FFFFFF" w:themeFill="background1"/>
            <w:vAlign w:val="center"/>
          </w:tcPr>
          <w:p w14:paraId="11836F97" w14:textId="77777777" w:rsidR="00400293" w:rsidRPr="000F2EDA" w:rsidRDefault="00400293" w:rsidP="000F2EDA">
            <w:pPr>
              <w:shd w:val="clear" w:color="auto" w:fill="FFFFFF" w:themeFill="background1"/>
              <w:jc w:val="center"/>
              <w:rPr>
                <w:b/>
                <w:bCs/>
                <w:sz w:val="16"/>
                <w:szCs w:val="16"/>
                <w:lang w:val="en-GB"/>
              </w:rPr>
            </w:pPr>
            <w:r w:rsidRPr="000F2EDA">
              <w:rPr>
                <w:b/>
                <w:bCs/>
                <w:sz w:val="16"/>
                <w:szCs w:val="16"/>
                <w:lang w:val="en-GB"/>
              </w:rPr>
              <w:t>10.2</w:t>
            </w:r>
          </w:p>
        </w:tc>
      </w:tr>
      <w:tr w:rsidR="000F2EDA" w:rsidRPr="000F2EDA" w14:paraId="58C46970" w14:textId="77777777" w:rsidTr="007106B2">
        <w:trPr>
          <w:trHeight w:val="170"/>
          <w:jc w:val="center"/>
        </w:trPr>
        <w:tc>
          <w:tcPr>
            <w:tcW w:w="1743" w:type="dxa"/>
            <w:vMerge/>
            <w:shd w:val="clear" w:color="auto" w:fill="FFFFFF" w:themeFill="background1"/>
            <w:vAlign w:val="center"/>
          </w:tcPr>
          <w:p w14:paraId="4F1EFE77" w14:textId="77777777" w:rsidR="000F2EDA" w:rsidRPr="000F2EDA" w:rsidRDefault="000F2EDA" w:rsidP="000F2EDA">
            <w:pPr>
              <w:shd w:val="clear" w:color="auto" w:fill="FFFFFF" w:themeFill="background1"/>
              <w:contextualSpacing/>
              <w:jc w:val="center"/>
              <w:rPr>
                <w:b/>
                <w:sz w:val="16"/>
                <w:szCs w:val="16"/>
                <w:lang w:val="en-GB"/>
              </w:rPr>
            </w:pPr>
          </w:p>
        </w:tc>
        <w:tc>
          <w:tcPr>
            <w:tcW w:w="723" w:type="dxa"/>
            <w:shd w:val="clear" w:color="auto" w:fill="FFFFFF" w:themeFill="background1"/>
            <w:vAlign w:val="center"/>
          </w:tcPr>
          <w:p w14:paraId="7314F7C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2017</w:t>
            </w:r>
          </w:p>
        </w:tc>
        <w:tc>
          <w:tcPr>
            <w:tcW w:w="1072" w:type="dxa"/>
            <w:gridSpan w:val="2"/>
            <w:shd w:val="clear" w:color="auto" w:fill="FFFFFF" w:themeFill="background1"/>
            <w:vAlign w:val="center"/>
          </w:tcPr>
          <w:p w14:paraId="0672008F"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140344</w:t>
            </w:r>
          </w:p>
        </w:tc>
        <w:tc>
          <w:tcPr>
            <w:tcW w:w="917" w:type="dxa"/>
            <w:shd w:val="clear" w:color="auto" w:fill="FFFFFF" w:themeFill="background1"/>
            <w:vAlign w:val="center"/>
          </w:tcPr>
          <w:p w14:paraId="5E8C2612"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114681</w:t>
            </w:r>
          </w:p>
        </w:tc>
        <w:tc>
          <w:tcPr>
            <w:tcW w:w="798" w:type="dxa"/>
            <w:shd w:val="clear" w:color="auto" w:fill="FFFFFF" w:themeFill="background1"/>
            <w:vAlign w:val="center"/>
          </w:tcPr>
          <w:p w14:paraId="419D5C40"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81.71</w:t>
            </w:r>
          </w:p>
        </w:tc>
        <w:tc>
          <w:tcPr>
            <w:tcW w:w="842" w:type="dxa"/>
            <w:shd w:val="clear" w:color="auto" w:fill="FFFFFF" w:themeFill="background1"/>
            <w:vAlign w:val="center"/>
          </w:tcPr>
          <w:p w14:paraId="4CE8E9AD"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10132</w:t>
            </w:r>
          </w:p>
        </w:tc>
        <w:tc>
          <w:tcPr>
            <w:tcW w:w="817" w:type="dxa"/>
            <w:shd w:val="clear" w:color="auto" w:fill="FFFFFF" w:themeFill="background1"/>
            <w:vAlign w:val="center"/>
          </w:tcPr>
          <w:p w14:paraId="1E59774E"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7.22</w:t>
            </w:r>
          </w:p>
        </w:tc>
        <w:tc>
          <w:tcPr>
            <w:tcW w:w="781" w:type="dxa"/>
            <w:shd w:val="clear" w:color="auto" w:fill="FFFFFF" w:themeFill="background1"/>
            <w:vAlign w:val="center"/>
          </w:tcPr>
          <w:p w14:paraId="69429C90"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990</w:t>
            </w:r>
          </w:p>
        </w:tc>
        <w:tc>
          <w:tcPr>
            <w:tcW w:w="806" w:type="dxa"/>
            <w:shd w:val="clear" w:color="auto" w:fill="FFFFFF" w:themeFill="background1"/>
            <w:vAlign w:val="center"/>
          </w:tcPr>
          <w:p w14:paraId="3B7D271D"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0.71</w:t>
            </w:r>
          </w:p>
        </w:tc>
        <w:tc>
          <w:tcPr>
            <w:tcW w:w="1093" w:type="dxa"/>
            <w:shd w:val="clear" w:color="auto" w:fill="FFFFFF" w:themeFill="background1"/>
            <w:vAlign w:val="center"/>
          </w:tcPr>
          <w:p w14:paraId="4B526577"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14541</w:t>
            </w:r>
          </w:p>
        </w:tc>
        <w:tc>
          <w:tcPr>
            <w:tcW w:w="1030" w:type="dxa"/>
            <w:shd w:val="clear" w:color="auto" w:fill="FFFFFF" w:themeFill="background1"/>
            <w:vAlign w:val="center"/>
          </w:tcPr>
          <w:p w14:paraId="330B6F95"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10.36</w:t>
            </w:r>
          </w:p>
        </w:tc>
      </w:tr>
      <w:tr w:rsidR="000F2EDA" w:rsidRPr="000F2EDA" w14:paraId="4992C7D6" w14:textId="77777777" w:rsidTr="007106B2">
        <w:trPr>
          <w:trHeight w:val="170"/>
          <w:jc w:val="center"/>
        </w:trPr>
        <w:tc>
          <w:tcPr>
            <w:tcW w:w="1743" w:type="dxa"/>
            <w:vMerge/>
            <w:shd w:val="clear" w:color="auto" w:fill="FFFFFF" w:themeFill="background1"/>
            <w:vAlign w:val="center"/>
          </w:tcPr>
          <w:p w14:paraId="020DE461" w14:textId="77777777" w:rsidR="000F2EDA" w:rsidRPr="000F2EDA" w:rsidRDefault="000F2EDA" w:rsidP="000F2EDA">
            <w:pPr>
              <w:shd w:val="clear" w:color="auto" w:fill="FFFFFF" w:themeFill="background1"/>
              <w:contextualSpacing/>
              <w:jc w:val="center"/>
              <w:rPr>
                <w:b/>
                <w:sz w:val="16"/>
                <w:szCs w:val="16"/>
                <w:lang w:val="en-GB"/>
              </w:rPr>
            </w:pPr>
          </w:p>
        </w:tc>
        <w:tc>
          <w:tcPr>
            <w:tcW w:w="723" w:type="dxa"/>
            <w:shd w:val="clear" w:color="auto" w:fill="FFFFFF" w:themeFill="background1"/>
            <w:vAlign w:val="center"/>
          </w:tcPr>
          <w:p w14:paraId="69FF05EC"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2018</w:t>
            </w:r>
          </w:p>
        </w:tc>
        <w:tc>
          <w:tcPr>
            <w:tcW w:w="1072" w:type="dxa"/>
            <w:gridSpan w:val="2"/>
            <w:shd w:val="clear" w:color="auto" w:fill="FFFFFF" w:themeFill="background1"/>
            <w:vAlign w:val="center"/>
          </w:tcPr>
          <w:p w14:paraId="779320C6"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132399</w:t>
            </w:r>
          </w:p>
        </w:tc>
        <w:tc>
          <w:tcPr>
            <w:tcW w:w="917" w:type="dxa"/>
            <w:shd w:val="clear" w:color="auto" w:fill="FFFFFF" w:themeFill="background1"/>
            <w:vAlign w:val="center"/>
          </w:tcPr>
          <w:p w14:paraId="625D4E4E"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109578</w:t>
            </w:r>
          </w:p>
        </w:tc>
        <w:tc>
          <w:tcPr>
            <w:tcW w:w="798" w:type="dxa"/>
            <w:shd w:val="clear" w:color="auto" w:fill="FFFFFF" w:themeFill="background1"/>
            <w:vAlign w:val="center"/>
          </w:tcPr>
          <w:p w14:paraId="3091E246"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82.76</w:t>
            </w:r>
          </w:p>
        </w:tc>
        <w:tc>
          <w:tcPr>
            <w:tcW w:w="842" w:type="dxa"/>
            <w:shd w:val="clear" w:color="auto" w:fill="FFFFFF" w:themeFill="background1"/>
            <w:vAlign w:val="center"/>
          </w:tcPr>
          <w:p w14:paraId="67A26C65"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9315</w:t>
            </w:r>
          </w:p>
        </w:tc>
        <w:tc>
          <w:tcPr>
            <w:tcW w:w="817" w:type="dxa"/>
            <w:shd w:val="clear" w:color="auto" w:fill="FFFFFF" w:themeFill="background1"/>
            <w:vAlign w:val="center"/>
          </w:tcPr>
          <w:p w14:paraId="5D255E25"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7.04</w:t>
            </w:r>
          </w:p>
        </w:tc>
        <w:tc>
          <w:tcPr>
            <w:tcW w:w="781" w:type="dxa"/>
            <w:shd w:val="clear" w:color="auto" w:fill="FFFFFF" w:themeFill="background1"/>
            <w:vAlign w:val="center"/>
          </w:tcPr>
          <w:p w14:paraId="7D998A27"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930</w:t>
            </w:r>
          </w:p>
        </w:tc>
        <w:tc>
          <w:tcPr>
            <w:tcW w:w="806" w:type="dxa"/>
            <w:shd w:val="clear" w:color="auto" w:fill="FFFFFF" w:themeFill="background1"/>
            <w:vAlign w:val="center"/>
          </w:tcPr>
          <w:p w14:paraId="0655FCC6"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0.70</w:t>
            </w:r>
          </w:p>
        </w:tc>
        <w:tc>
          <w:tcPr>
            <w:tcW w:w="1093" w:type="dxa"/>
            <w:shd w:val="clear" w:color="auto" w:fill="FFFFFF" w:themeFill="background1"/>
            <w:vAlign w:val="center"/>
          </w:tcPr>
          <w:p w14:paraId="2BCEDC1F"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12576</w:t>
            </w:r>
          </w:p>
        </w:tc>
        <w:tc>
          <w:tcPr>
            <w:tcW w:w="1030" w:type="dxa"/>
            <w:shd w:val="clear" w:color="auto" w:fill="FFFFFF" w:themeFill="background1"/>
            <w:vAlign w:val="center"/>
          </w:tcPr>
          <w:p w14:paraId="39DF60D6"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9.50</w:t>
            </w:r>
          </w:p>
        </w:tc>
      </w:tr>
    </w:tbl>
    <w:p w14:paraId="1F092B45" w14:textId="20CEB346" w:rsidR="000F2EDA" w:rsidRPr="00B604E5" w:rsidRDefault="00B604E5" w:rsidP="000F2EDA">
      <w:pPr>
        <w:ind w:hanging="81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3DCDB754" w14:textId="77777777" w:rsidR="000F2EDA" w:rsidRPr="00B604E5" w:rsidRDefault="000F2EDA" w:rsidP="000F2EDA">
      <w:pPr>
        <w:shd w:val="clear" w:color="auto" w:fill="FFFFFF" w:themeFill="background1"/>
        <w:spacing w:after="0"/>
        <w:jc w:val="center"/>
        <w:rPr>
          <w:b/>
          <w:sz w:val="24"/>
          <w:lang w:val="ru-RU"/>
        </w:rPr>
      </w:pPr>
    </w:p>
    <w:p w14:paraId="17FEF360" w14:textId="77777777" w:rsidR="000F2EDA" w:rsidRPr="00B604E5" w:rsidRDefault="000F2EDA" w:rsidP="000F2EDA">
      <w:pPr>
        <w:spacing w:after="0"/>
        <w:rPr>
          <w:b/>
          <w:sz w:val="24"/>
          <w:lang w:val="ru-RU"/>
        </w:rPr>
      </w:pPr>
    </w:p>
    <w:p w14:paraId="2ACB65E5" w14:textId="77777777" w:rsidR="000F2EDA" w:rsidRPr="00B604E5" w:rsidRDefault="000F2EDA" w:rsidP="000F2EDA">
      <w:pPr>
        <w:spacing w:after="0"/>
        <w:jc w:val="center"/>
        <w:rPr>
          <w:b/>
          <w:sz w:val="24"/>
          <w:lang w:val="ru-RU"/>
        </w:rPr>
      </w:pPr>
    </w:p>
    <w:p w14:paraId="5810C89F" w14:textId="1AE6105F" w:rsidR="000F2EDA" w:rsidRPr="00984452" w:rsidRDefault="00642930" w:rsidP="00984452">
      <w:pPr>
        <w:spacing w:after="0"/>
        <w:jc w:val="center"/>
        <w:rPr>
          <w:b/>
          <w:sz w:val="24"/>
          <w:lang w:val="ru-RU"/>
        </w:rPr>
      </w:pPr>
      <w:r w:rsidRPr="00984452">
        <w:rPr>
          <w:b/>
          <w:sz w:val="24"/>
          <w:szCs w:val="28"/>
          <w:lang w:val="ru-RU"/>
        </w:rPr>
        <w:t>Таблиця</w:t>
      </w:r>
      <w:r w:rsidR="000F2EDA" w:rsidRPr="00984452">
        <w:rPr>
          <w:b/>
          <w:sz w:val="24"/>
          <w:szCs w:val="28"/>
          <w:lang w:val="ru-RU"/>
        </w:rPr>
        <w:t xml:space="preserve"> 9. </w:t>
      </w:r>
      <w:r w:rsidR="00984452">
        <w:rPr>
          <w:b/>
          <w:sz w:val="24"/>
          <w:lang w:val="ru-RU"/>
        </w:rPr>
        <w:t xml:space="preserve">Підсумки випуску учнів </w:t>
      </w:r>
      <w:r w:rsidR="00984452" w:rsidRPr="00984452">
        <w:rPr>
          <w:b/>
          <w:sz w:val="24"/>
          <w:lang w:val="ru-RU"/>
        </w:rPr>
        <w:t xml:space="preserve">закладів П(ПТ)О </w:t>
      </w:r>
      <w:r w:rsidR="00984452">
        <w:rPr>
          <w:b/>
          <w:sz w:val="24"/>
          <w:lang w:val="ru-RU"/>
        </w:rPr>
        <w:t xml:space="preserve">України </w:t>
      </w:r>
      <w:r w:rsidR="005312C1">
        <w:rPr>
          <w:b/>
          <w:sz w:val="24"/>
          <w:lang w:val="ru-RU"/>
        </w:rPr>
        <w:t xml:space="preserve">станом на </w:t>
      </w:r>
      <w:r w:rsidR="00984452" w:rsidRPr="00984452">
        <w:rPr>
          <w:b/>
          <w:sz w:val="24"/>
          <w:lang w:val="ru-RU"/>
        </w:rPr>
        <w:t>01.09.</w:t>
      </w:r>
    </w:p>
    <w:p w14:paraId="16ED7214" w14:textId="77777777" w:rsidR="000F2EDA" w:rsidRPr="00984452" w:rsidRDefault="000F2EDA" w:rsidP="000F2EDA">
      <w:pPr>
        <w:spacing w:after="0"/>
        <w:rPr>
          <w:lang w:val="ru-RU"/>
        </w:rPr>
      </w:pPr>
    </w:p>
    <w:tbl>
      <w:tblPr>
        <w:tblStyle w:val="af0"/>
        <w:tblW w:w="9996" w:type="dxa"/>
        <w:jc w:val="center"/>
        <w:tblLook w:val="04A0" w:firstRow="1" w:lastRow="0" w:firstColumn="1" w:lastColumn="0" w:noHBand="0" w:noVBand="1"/>
      </w:tblPr>
      <w:tblGrid>
        <w:gridCol w:w="1689"/>
        <w:gridCol w:w="662"/>
        <w:gridCol w:w="823"/>
        <w:gridCol w:w="823"/>
        <w:gridCol w:w="957"/>
        <w:gridCol w:w="1198"/>
        <w:gridCol w:w="1172"/>
        <w:gridCol w:w="1349"/>
        <w:gridCol w:w="1323"/>
      </w:tblGrid>
      <w:tr w:rsidR="0006005F" w:rsidRPr="0006005F" w14:paraId="225CBEFB" w14:textId="77777777" w:rsidTr="0006005F">
        <w:trPr>
          <w:trHeight w:val="205"/>
          <w:tblHeader/>
          <w:jc w:val="center"/>
        </w:trPr>
        <w:tc>
          <w:tcPr>
            <w:tcW w:w="1689" w:type="dxa"/>
            <w:vMerge w:val="restart"/>
            <w:vAlign w:val="center"/>
          </w:tcPr>
          <w:p w14:paraId="2E3E157A" w14:textId="3471EDD6" w:rsidR="0006005F" w:rsidRPr="0006005F" w:rsidRDefault="0006005F" w:rsidP="000F2EDA">
            <w:pPr>
              <w:jc w:val="center"/>
              <w:rPr>
                <w:b/>
                <w:sz w:val="16"/>
                <w:szCs w:val="16"/>
                <w:lang w:val="en-GB"/>
              </w:rPr>
            </w:pPr>
            <w:r w:rsidRPr="0006005F">
              <w:rPr>
                <w:b/>
                <w:sz w:val="16"/>
                <w:szCs w:val="16"/>
              </w:rPr>
              <w:t>Регіон</w:t>
            </w:r>
          </w:p>
        </w:tc>
        <w:tc>
          <w:tcPr>
            <w:tcW w:w="662" w:type="dxa"/>
            <w:vMerge w:val="restart"/>
            <w:vAlign w:val="center"/>
          </w:tcPr>
          <w:p w14:paraId="1ECAA33E" w14:textId="4066C973" w:rsidR="0006005F" w:rsidRPr="0006005F" w:rsidRDefault="0006005F" w:rsidP="000F2EDA">
            <w:pPr>
              <w:jc w:val="center"/>
              <w:rPr>
                <w:b/>
                <w:sz w:val="16"/>
                <w:szCs w:val="16"/>
                <w:lang w:val="en-GB"/>
              </w:rPr>
            </w:pPr>
            <w:r w:rsidRPr="0006005F">
              <w:rPr>
                <w:b/>
                <w:sz w:val="16"/>
                <w:szCs w:val="16"/>
              </w:rPr>
              <w:t>Роки</w:t>
            </w:r>
          </w:p>
        </w:tc>
        <w:tc>
          <w:tcPr>
            <w:tcW w:w="823" w:type="dxa"/>
            <w:vMerge w:val="restart"/>
            <w:textDirection w:val="btLr"/>
            <w:vAlign w:val="center"/>
          </w:tcPr>
          <w:p w14:paraId="5EE544A8" w14:textId="5634D1F9" w:rsidR="0006005F" w:rsidRPr="0006005F" w:rsidRDefault="0006005F" w:rsidP="000F2EDA">
            <w:pPr>
              <w:ind w:left="113" w:right="113"/>
              <w:jc w:val="center"/>
              <w:rPr>
                <w:b/>
                <w:sz w:val="16"/>
                <w:szCs w:val="16"/>
                <w:lang w:val="en-GB"/>
              </w:rPr>
            </w:pPr>
            <w:r w:rsidRPr="0006005F">
              <w:rPr>
                <w:b/>
                <w:sz w:val="16"/>
                <w:szCs w:val="16"/>
              </w:rPr>
              <w:t>Кількість учнів випускного курсу</w:t>
            </w:r>
          </w:p>
        </w:tc>
        <w:tc>
          <w:tcPr>
            <w:tcW w:w="823" w:type="dxa"/>
            <w:vMerge w:val="restart"/>
            <w:textDirection w:val="btLr"/>
            <w:vAlign w:val="center"/>
          </w:tcPr>
          <w:p w14:paraId="1C87D7A5" w14:textId="0F93FF45" w:rsidR="0006005F" w:rsidRPr="0006005F" w:rsidRDefault="0006005F" w:rsidP="000F2EDA">
            <w:pPr>
              <w:ind w:left="113" w:right="113"/>
              <w:jc w:val="center"/>
              <w:rPr>
                <w:b/>
                <w:sz w:val="16"/>
                <w:szCs w:val="16"/>
                <w:lang w:val="en-GB"/>
              </w:rPr>
            </w:pPr>
            <w:r w:rsidRPr="0006005F">
              <w:rPr>
                <w:b/>
                <w:sz w:val="16"/>
                <w:szCs w:val="16"/>
              </w:rPr>
              <w:t>Випуск</w:t>
            </w:r>
          </w:p>
        </w:tc>
        <w:tc>
          <w:tcPr>
            <w:tcW w:w="5999" w:type="dxa"/>
            <w:gridSpan w:val="5"/>
            <w:vAlign w:val="center"/>
          </w:tcPr>
          <w:p w14:paraId="22689D06" w14:textId="1F07CCEF" w:rsidR="0006005F" w:rsidRPr="0006005F" w:rsidRDefault="0006005F" w:rsidP="000F2EDA">
            <w:pPr>
              <w:jc w:val="center"/>
              <w:rPr>
                <w:b/>
                <w:sz w:val="16"/>
                <w:szCs w:val="16"/>
                <w:lang w:val="en-GB"/>
              </w:rPr>
            </w:pPr>
            <w:r w:rsidRPr="0006005F">
              <w:rPr>
                <w:b/>
                <w:sz w:val="16"/>
                <w:szCs w:val="16"/>
              </w:rPr>
              <w:t>З них</w:t>
            </w:r>
          </w:p>
        </w:tc>
      </w:tr>
      <w:tr w:rsidR="0006005F" w:rsidRPr="0006005F" w14:paraId="7098E610" w14:textId="77777777" w:rsidTr="00AE0D54">
        <w:trPr>
          <w:cantSplit/>
          <w:trHeight w:val="1528"/>
          <w:tblHeader/>
          <w:jc w:val="center"/>
        </w:trPr>
        <w:tc>
          <w:tcPr>
            <w:tcW w:w="1689" w:type="dxa"/>
            <w:vMerge/>
            <w:vAlign w:val="center"/>
          </w:tcPr>
          <w:p w14:paraId="5B1767D1" w14:textId="77777777" w:rsidR="0006005F" w:rsidRPr="0006005F" w:rsidRDefault="0006005F" w:rsidP="000F2EDA">
            <w:pPr>
              <w:jc w:val="center"/>
              <w:rPr>
                <w:b/>
                <w:sz w:val="16"/>
                <w:szCs w:val="16"/>
                <w:lang w:val="en-GB"/>
              </w:rPr>
            </w:pPr>
          </w:p>
        </w:tc>
        <w:tc>
          <w:tcPr>
            <w:tcW w:w="662" w:type="dxa"/>
            <w:vMerge/>
            <w:vAlign w:val="center"/>
          </w:tcPr>
          <w:p w14:paraId="2BF6A574" w14:textId="77777777" w:rsidR="0006005F" w:rsidRPr="0006005F" w:rsidRDefault="0006005F" w:rsidP="000F2EDA">
            <w:pPr>
              <w:jc w:val="center"/>
              <w:rPr>
                <w:b/>
                <w:sz w:val="16"/>
                <w:szCs w:val="16"/>
                <w:lang w:val="en-GB"/>
              </w:rPr>
            </w:pPr>
          </w:p>
        </w:tc>
        <w:tc>
          <w:tcPr>
            <w:tcW w:w="823" w:type="dxa"/>
            <w:vMerge/>
            <w:vAlign w:val="center"/>
          </w:tcPr>
          <w:p w14:paraId="30361587" w14:textId="77777777" w:rsidR="0006005F" w:rsidRPr="0006005F" w:rsidRDefault="0006005F" w:rsidP="000F2EDA">
            <w:pPr>
              <w:jc w:val="center"/>
              <w:rPr>
                <w:b/>
                <w:sz w:val="16"/>
                <w:szCs w:val="16"/>
                <w:lang w:val="en-GB"/>
              </w:rPr>
            </w:pPr>
          </w:p>
        </w:tc>
        <w:tc>
          <w:tcPr>
            <w:tcW w:w="823" w:type="dxa"/>
            <w:vMerge/>
            <w:vAlign w:val="center"/>
          </w:tcPr>
          <w:p w14:paraId="25E4B356" w14:textId="77777777" w:rsidR="0006005F" w:rsidRPr="0006005F" w:rsidRDefault="0006005F" w:rsidP="000F2EDA">
            <w:pPr>
              <w:jc w:val="center"/>
              <w:rPr>
                <w:b/>
                <w:sz w:val="16"/>
                <w:szCs w:val="16"/>
                <w:lang w:val="en-GB"/>
              </w:rPr>
            </w:pPr>
          </w:p>
        </w:tc>
        <w:tc>
          <w:tcPr>
            <w:tcW w:w="957" w:type="dxa"/>
            <w:textDirection w:val="btLr"/>
            <w:vAlign w:val="center"/>
          </w:tcPr>
          <w:p w14:paraId="51C0B52B" w14:textId="5BBE39D0" w:rsidR="0006005F" w:rsidRPr="0006005F" w:rsidRDefault="0006005F" w:rsidP="000F2EDA">
            <w:pPr>
              <w:ind w:left="113" w:right="113"/>
              <w:jc w:val="center"/>
              <w:rPr>
                <w:b/>
                <w:sz w:val="16"/>
                <w:szCs w:val="16"/>
                <w:lang w:val="en-GB"/>
              </w:rPr>
            </w:pPr>
            <w:r w:rsidRPr="00784E22">
              <w:rPr>
                <w:b/>
                <w:sz w:val="16"/>
                <w:szCs w:val="16"/>
              </w:rPr>
              <w:t>отримали диплом</w:t>
            </w:r>
          </w:p>
        </w:tc>
        <w:tc>
          <w:tcPr>
            <w:tcW w:w="1198" w:type="dxa"/>
            <w:textDirection w:val="btLr"/>
            <w:vAlign w:val="center"/>
          </w:tcPr>
          <w:p w14:paraId="68F32509" w14:textId="0410DE88" w:rsidR="0006005F" w:rsidRPr="0006005F" w:rsidRDefault="0006005F" w:rsidP="000F2EDA">
            <w:pPr>
              <w:ind w:left="113" w:right="113"/>
              <w:jc w:val="center"/>
              <w:rPr>
                <w:b/>
                <w:sz w:val="16"/>
                <w:szCs w:val="16"/>
                <w:lang w:val="en-GB"/>
              </w:rPr>
            </w:pPr>
            <w:r w:rsidRPr="00784E22">
              <w:rPr>
                <w:b/>
                <w:sz w:val="16"/>
                <w:szCs w:val="16"/>
              </w:rPr>
              <w:t>отримали свідоцтво</w:t>
            </w:r>
          </w:p>
        </w:tc>
        <w:tc>
          <w:tcPr>
            <w:tcW w:w="1172" w:type="dxa"/>
            <w:textDirection w:val="btLr"/>
            <w:vAlign w:val="center"/>
          </w:tcPr>
          <w:p w14:paraId="52E0B21F" w14:textId="25C827DB" w:rsidR="0006005F" w:rsidRPr="0006005F" w:rsidRDefault="0006005F" w:rsidP="000F2EDA">
            <w:pPr>
              <w:ind w:left="113" w:right="113"/>
              <w:jc w:val="center"/>
              <w:rPr>
                <w:b/>
                <w:sz w:val="16"/>
                <w:szCs w:val="16"/>
                <w:lang w:val="en-GB"/>
              </w:rPr>
            </w:pPr>
            <w:r w:rsidRPr="00784E22">
              <w:rPr>
                <w:b/>
                <w:sz w:val="16"/>
                <w:szCs w:val="16"/>
              </w:rPr>
              <w:t>отримали диплом молодшого спеціаліста</w:t>
            </w:r>
          </w:p>
        </w:tc>
        <w:tc>
          <w:tcPr>
            <w:tcW w:w="1349" w:type="dxa"/>
            <w:textDirection w:val="btLr"/>
            <w:vAlign w:val="center"/>
          </w:tcPr>
          <w:p w14:paraId="111E1FAA" w14:textId="447DB87C" w:rsidR="0006005F" w:rsidRPr="0006005F" w:rsidRDefault="0006005F" w:rsidP="000F2EDA">
            <w:pPr>
              <w:ind w:left="113" w:right="113"/>
              <w:jc w:val="center"/>
              <w:rPr>
                <w:b/>
                <w:sz w:val="16"/>
                <w:szCs w:val="16"/>
                <w:lang w:val="en-GB"/>
              </w:rPr>
            </w:pPr>
            <w:r w:rsidRPr="00784E22">
              <w:rPr>
                <w:b/>
                <w:sz w:val="16"/>
                <w:szCs w:val="16"/>
              </w:rPr>
              <w:t>отримали 2 і більше професій</w:t>
            </w:r>
          </w:p>
        </w:tc>
        <w:tc>
          <w:tcPr>
            <w:tcW w:w="1323" w:type="dxa"/>
            <w:textDirection w:val="btLr"/>
            <w:vAlign w:val="center"/>
          </w:tcPr>
          <w:p w14:paraId="4BB16C69" w14:textId="7F2DA7A0" w:rsidR="0006005F" w:rsidRPr="0006005F" w:rsidRDefault="0006005F" w:rsidP="000F2EDA">
            <w:pPr>
              <w:ind w:left="113" w:right="113"/>
              <w:jc w:val="center"/>
              <w:rPr>
                <w:b/>
                <w:sz w:val="16"/>
                <w:szCs w:val="16"/>
                <w:lang w:val="ru-RU"/>
              </w:rPr>
            </w:pPr>
            <w:r w:rsidRPr="00784E22">
              <w:rPr>
                <w:b/>
                <w:sz w:val="16"/>
                <w:szCs w:val="16"/>
              </w:rPr>
              <w:t>отримали розряди (класи категорії) нижче встановлених програмними документами</w:t>
            </w:r>
          </w:p>
        </w:tc>
      </w:tr>
      <w:tr w:rsidR="0006005F" w:rsidRPr="0006005F" w14:paraId="7604CCD7" w14:textId="77777777" w:rsidTr="0006005F">
        <w:trPr>
          <w:cantSplit/>
          <w:trHeight w:val="333"/>
          <w:tblHeader/>
          <w:jc w:val="center"/>
        </w:trPr>
        <w:tc>
          <w:tcPr>
            <w:tcW w:w="1689" w:type="dxa"/>
            <w:shd w:val="clear" w:color="auto" w:fill="D4E6ED" w:themeFill="accent5" w:themeFillTint="66"/>
            <w:vAlign w:val="center"/>
          </w:tcPr>
          <w:p w14:paraId="34BEDF8F" w14:textId="72DF8C7E" w:rsidR="0006005F" w:rsidRPr="0006005F" w:rsidRDefault="0006005F" w:rsidP="000F2EDA">
            <w:pPr>
              <w:jc w:val="center"/>
              <w:rPr>
                <w:b/>
                <w:sz w:val="16"/>
                <w:szCs w:val="16"/>
                <w:lang w:val="en-GB"/>
              </w:rPr>
            </w:pPr>
            <w:r w:rsidRPr="0006005F">
              <w:rPr>
                <w:b/>
                <w:sz w:val="16"/>
                <w:szCs w:val="16"/>
              </w:rPr>
              <w:t>А</w:t>
            </w:r>
          </w:p>
        </w:tc>
        <w:tc>
          <w:tcPr>
            <w:tcW w:w="662" w:type="dxa"/>
            <w:shd w:val="clear" w:color="auto" w:fill="D4E6ED" w:themeFill="accent5" w:themeFillTint="66"/>
            <w:vAlign w:val="center"/>
          </w:tcPr>
          <w:p w14:paraId="1993526F" w14:textId="758CAD55" w:rsidR="0006005F" w:rsidRPr="0006005F" w:rsidRDefault="0006005F" w:rsidP="000F2EDA">
            <w:pPr>
              <w:jc w:val="center"/>
              <w:rPr>
                <w:b/>
                <w:sz w:val="16"/>
                <w:szCs w:val="16"/>
                <w:lang w:val="en-GB"/>
              </w:rPr>
            </w:pPr>
            <w:r w:rsidRPr="00784E22">
              <w:rPr>
                <w:b/>
                <w:sz w:val="16"/>
                <w:szCs w:val="16"/>
              </w:rPr>
              <w:t>1</w:t>
            </w:r>
          </w:p>
        </w:tc>
        <w:tc>
          <w:tcPr>
            <w:tcW w:w="823" w:type="dxa"/>
            <w:shd w:val="clear" w:color="auto" w:fill="D4E6ED" w:themeFill="accent5" w:themeFillTint="66"/>
            <w:vAlign w:val="center"/>
          </w:tcPr>
          <w:p w14:paraId="43CE2BDD" w14:textId="7C06DF04" w:rsidR="0006005F" w:rsidRPr="0006005F" w:rsidRDefault="0006005F" w:rsidP="000F2EDA">
            <w:pPr>
              <w:jc w:val="center"/>
              <w:rPr>
                <w:b/>
                <w:sz w:val="16"/>
                <w:szCs w:val="16"/>
                <w:lang w:val="en-GB"/>
              </w:rPr>
            </w:pPr>
            <w:r w:rsidRPr="00784E22">
              <w:rPr>
                <w:b/>
                <w:sz w:val="16"/>
                <w:szCs w:val="16"/>
              </w:rPr>
              <w:t>2</w:t>
            </w:r>
          </w:p>
        </w:tc>
        <w:tc>
          <w:tcPr>
            <w:tcW w:w="823" w:type="dxa"/>
            <w:shd w:val="clear" w:color="auto" w:fill="D4E6ED" w:themeFill="accent5" w:themeFillTint="66"/>
            <w:vAlign w:val="center"/>
          </w:tcPr>
          <w:p w14:paraId="57759852" w14:textId="47731A9C" w:rsidR="0006005F" w:rsidRPr="0006005F" w:rsidRDefault="0006005F" w:rsidP="000F2EDA">
            <w:pPr>
              <w:jc w:val="center"/>
              <w:rPr>
                <w:b/>
                <w:sz w:val="16"/>
                <w:szCs w:val="16"/>
                <w:lang w:val="en-GB"/>
              </w:rPr>
            </w:pPr>
            <w:r w:rsidRPr="00784E22">
              <w:rPr>
                <w:b/>
                <w:sz w:val="16"/>
                <w:szCs w:val="16"/>
              </w:rPr>
              <w:t>3</w:t>
            </w:r>
          </w:p>
        </w:tc>
        <w:tc>
          <w:tcPr>
            <w:tcW w:w="957" w:type="dxa"/>
            <w:shd w:val="clear" w:color="auto" w:fill="D4E6ED" w:themeFill="accent5" w:themeFillTint="66"/>
            <w:vAlign w:val="center"/>
          </w:tcPr>
          <w:p w14:paraId="5561763A" w14:textId="529F01F1" w:rsidR="0006005F" w:rsidRPr="0006005F" w:rsidRDefault="0006005F" w:rsidP="000F2EDA">
            <w:pPr>
              <w:jc w:val="center"/>
              <w:rPr>
                <w:b/>
                <w:sz w:val="16"/>
                <w:szCs w:val="16"/>
                <w:lang w:val="en-GB"/>
              </w:rPr>
            </w:pPr>
            <w:r w:rsidRPr="00784E22">
              <w:rPr>
                <w:b/>
                <w:sz w:val="16"/>
                <w:szCs w:val="16"/>
              </w:rPr>
              <w:t>4</w:t>
            </w:r>
          </w:p>
        </w:tc>
        <w:tc>
          <w:tcPr>
            <w:tcW w:w="1198" w:type="dxa"/>
            <w:shd w:val="clear" w:color="auto" w:fill="D4E6ED" w:themeFill="accent5" w:themeFillTint="66"/>
            <w:vAlign w:val="center"/>
          </w:tcPr>
          <w:p w14:paraId="17017341" w14:textId="41B4370B" w:rsidR="0006005F" w:rsidRPr="0006005F" w:rsidRDefault="0006005F" w:rsidP="000F2EDA">
            <w:pPr>
              <w:jc w:val="center"/>
              <w:rPr>
                <w:b/>
                <w:sz w:val="16"/>
                <w:szCs w:val="16"/>
                <w:lang w:val="en-GB"/>
              </w:rPr>
            </w:pPr>
            <w:r w:rsidRPr="00784E22">
              <w:rPr>
                <w:b/>
                <w:sz w:val="16"/>
                <w:szCs w:val="16"/>
              </w:rPr>
              <w:t>5</w:t>
            </w:r>
          </w:p>
        </w:tc>
        <w:tc>
          <w:tcPr>
            <w:tcW w:w="1172" w:type="dxa"/>
            <w:shd w:val="clear" w:color="auto" w:fill="D4E6ED" w:themeFill="accent5" w:themeFillTint="66"/>
            <w:vAlign w:val="center"/>
          </w:tcPr>
          <w:p w14:paraId="2DAF3279" w14:textId="436AC9A5" w:rsidR="0006005F" w:rsidRPr="0006005F" w:rsidRDefault="0006005F" w:rsidP="000F2EDA">
            <w:pPr>
              <w:jc w:val="center"/>
              <w:rPr>
                <w:b/>
                <w:sz w:val="16"/>
                <w:szCs w:val="16"/>
                <w:lang w:val="en-GB"/>
              </w:rPr>
            </w:pPr>
            <w:r w:rsidRPr="00784E22">
              <w:rPr>
                <w:b/>
                <w:sz w:val="16"/>
                <w:szCs w:val="16"/>
              </w:rPr>
              <w:t>6</w:t>
            </w:r>
          </w:p>
        </w:tc>
        <w:tc>
          <w:tcPr>
            <w:tcW w:w="1349" w:type="dxa"/>
            <w:shd w:val="clear" w:color="auto" w:fill="D4E6ED" w:themeFill="accent5" w:themeFillTint="66"/>
            <w:vAlign w:val="center"/>
          </w:tcPr>
          <w:p w14:paraId="353005BA" w14:textId="4919543B" w:rsidR="0006005F" w:rsidRPr="0006005F" w:rsidRDefault="0006005F" w:rsidP="000F2EDA">
            <w:pPr>
              <w:jc w:val="center"/>
              <w:rPr>
                <w:b/>
                <w:sz w:val="16"/>
                <w:szCs w:val="16"/>
                <w:lang w:val="en-GB"/>
              </w:rPr>
            </w:pPr>
            <w:r w:rsidRPr="00784E22">
              <w:rPr>
                <w:b/>
                <w:sz w:val="16"/>
                <w:szCs w:val="16"/>
              </w:rPr>
              <w:t>7</w:t>
            </w:r>
          </w:p>
        </w:tc>
        <w:tc>
          <w:tcPr>
            <w:tcW w:w="1323" w:type="dxa"/>
            <w:shd w:val="clear" w:color="auto" w:fill="D4E6ED" w:themeFill="accent5" w:themeFillTint="66"/>
            <w:vAlign w:val="center"/>
          </w:tcPr>
          <w:p w14:paraId="0E588C23" w14:textId="6FC37D7A" w:rsidR="0006005F" w:rsidRPr="0006005F" w:rsidRDefault="0006005F" w:rsidP="000F2EDA">
            <w:pPr>
              <w:jc w:val="center"/>
              <w:rPr>
                <w:b/>
                <w:sz w:val="16"/>
                <w:szCs w:val="16"/>
                <w:lang w:val="en-GB"/>
              </w:rPr>
            </w:pPr>
            <w:r w:rsidRPr="00784E22">
              <w:rPr>
                <w:b/>
                <w:sz w:val="16"/>
                <w:szCs w:val="16"/>
              </w:rPr>
              <w:t>8</w:t>
            </w:r>
          </w:p>
        </w:tc>
      </w:tr>
      <w:tr w:rsidR="0006005F" w:rsidRPr="000F2EDA" w14:paraId="06D01DD4" w14:textId="77777777" w:rsidTr="0006005F">
        <w:trPr>
          <w:trHeight w:val="113"/>
          <w:jc w:val="center"/>
        </w:trPr>
        <w:tc>
          <w:tcPr>
            <w:tcW w:w="1689" w:type="dxa"/>
            <w:vMerge w:val="restart"/>
            <w:vAlign w:val="center"/>
          </w:tcPr>
          <w:p w14:paraId="313341CD" w14:textId="744BE81C" w:rsidR="0006005F" w:rsidRPr="0006005F" w:rsidRDefault="0006005F" w:rsidP="000F2EDA">
            <w:pPr>
              <w:jc w:val="center"/>
              <w:rPr>
                <w:b/>
                <w:sz w:val="16"/>
                <w:szCs w:val="16"/>
                <w:lang w:val="en-GB"/>
              </w:rPr>
            </w:pPr>
            <w:r w:rsidRPr="0006005F">
              <w:rPr>
                <w:b/>
                <w:sz w:val="16"/>
                <w:szCs w:val="16"/>
              </w:rPr>
              <w:t>Вінницька</w:t>
            </w:r>
          </w:p>
        </w:tc>
        <w:tc>
          <w:tcPr>
            <w:tcW w:w="662" w:type="dxa"/>
            <w:vAlign w:val="center"/>
          </w:tcPr>
          <w:p w14:paraId="16702C51"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6860E6E8" w14:textId="77777777" w:rsidR="0006005F" w:rsidRPr="000F2EDA" w:rsidRDefault="0006005F" w:rsidP="000F2EDA">
            <w:pPr>
              <w:jc w:val="center"/>
              <w:rPr>
                <w:sz w:val="16"/>
                <w:szCs w:val="16"/>
                <w:lang w:val="en-GB"/>
              </w:rPr>
            </w:pPr>
            <w:r w:rsidRPr="000F2EDA">
              <w:rPr>
                <w:sz w:val="16"/>
                <w:szCs w:val="16"/>
                <w:lang w:val="en-GB"/>
              </w:rPr>
              <w:t>6554</w:t>
            </w:r>
          </w:p>
        </w:tc>
        <w:tc>
          <w:tcPr>
            <w:tcW w:w="823" w:type="dxa"/>
            <w:vAlign w:val="center"/>
          </w:tcPr>
          <w:p w14:paraId="6887370F" w14:textId="77777777" w:rsidR="0006005F" w:rsidRPr="000F2EDA" w:rsidRDefault="0006005F" w:rsidP="000F2EDA">
            <w:pPr>
              <w:jc w:val="center"/>
              <w:rPr>
                <w:sz w:val="16"/>
                <w:szCs w:val="16"/>
                <w:lang w:val="en-GB"/>
              </w:rPr>
            </w:pPr>
            <w:r w:rsidRPr="000F2EDA">
              <w:rPr>
                <w:sz w:val="16"/>
                <w:szCs w:val="16"/>
                <w:lang w:val="en-GB"/>
              </w:rPr>
              <w:t>6554</w:t>
            </w:r>
          </w:p>
        </w:tc>
        <w:tc>
          <w:tcPr>
            <w:tcW w:w="957" w:type="dxa"/>
            <w:vAlign w:val="center"/>
          </w:tcPr>
          <w:p w14:paraId="2658200E" w14:textId="77777777" w:rsidR="0006005F" w:rsidRPr="000F2EDA" w:rsidRDefault="0006005F" w:rsidP="000F2EDA">
            <w:pPr>
              <w:jc w:val="center"/>
              <w:rPr>
                <w:sz w:val="16"/>
                <w:szCs w:val="16"/>
                <w:lang w:val="en-GB"/>
              </w:rPr>
            </w:pPr>
            <w:r w:rsidRPr="000F2EDA">
              <w:rPr>
                <w:sz w:val="16"/>
                <w:szCs w:val="16"/>
                <w:lang w:val="en-GB"/>
              </w:rPr>
              <w:t>6071</w:t>
            </w:r>
          </w:p>
        </w:tc>
        <w:tc>
          <w:tcPr>
            <w:tcW w:w="1198" w:type="dxa"/>
            <w:vAlign w:val="center"/>
          </w:tcPr>
          <w:p w14:paraId="1DD27841" w14:textId="77777777" w:rsidR="0006005F" w:rsidRPr="000F2EDA" w:rsidRDefault="0006005F" w:rsidP="000F2EDA">
            <w:pPr>
              <w:jc w:val="center"/>
              <w:rPr>
                <w:sz w:val="16"/>
                <w:szCs w:val="16"/>
                <w:lang w:val="en-GB"/>
              </w:rPr>
            </w:pPr>
            <w:r w:rsidRPr="000F2EDA">
              <w:rPr>
                <w:sz w:val="16"/>
                <w:szCs w:val="16"/>
                <w:lang w:val="en-GB"/>
              </w:rPr>
              <w:t>483</w:t>
            </w:r>
          </w:p>
        </w:tc>
        <w:tc>
          <w:tcPr>
            <w:tcW w:w="1172" w:type="dxa"/>
            <w:vAlign w:val="center"/>
          </w:tcPr>
          <w:p w14:paraId="2E5C0DD0" w14:textId="77777777" w:rsidR="0006005F" w:rsidRPr="000F2EDA" w:rsidRDefault="0006005F" w:rsidP="000F2EDA">
            <w:pPr>
              <w:jc w:val="center"/>
              <w:rPr>
                <w:sz w:val="16"/>
                <w:szCs w:val="16"/>
                <w:lang w:val="en-GB"/>
              </w:rPr>
            </w:pPr>
            <w:r w:rsidRPr="000F2EDA">
              <w:rPr>
                <w:sz w:val="16"/>
                <w:szCs w:val="16"/>
                <w:lang w:val="en-GB"/>
              </w:rPr>
              <w:t>105</w:t>
            </w:r>
          </w:p>
        </w:tc>
        <w:tc>
          <w:tcPr>
            <w:tcW w:w="1349" w:type="dxa"/>
            <w:vAlign w:val="center"/>
          </w:tcPr>
          <w:p w14:paraId="1C8AA0E2" w14:textId="77777777" w:rsidR="0006005F" w:rsidRPr="000F2EDA" w:rsidRDefault="0006005F" w:rsidP="000F2EDA">
            <w:pPr>
              <w:jc w:val="center"/>
              <w:rPr>
                <w:sz w:val="16"/>
                <w:szCs w:val="16"/>
                <w:lang w:val="en-GB"/>
              </w:rPr>
            </w:pPr>
            <w:r w:rsidRPr="000F2EDA">
              <w:rPr>
                <w:sz w:val="16"/>
                <w:szCs w:val="16"/>
                <w:lang w:val="en-GB"/>
              </w:rPr>
              <w:t>4978</w:t>
            </w:r>
          </w:p>
        </w:tc>
        <w:tc>
          <w:tcPr>
            <w:tcW w:w="1323" w:type="dxa"/>
            <w:vAlign w:val="center"/>
          </w:tcPr>
          <w:p w14:paraId="0D4ABA0C" w14:textId="77777777" w:rsidR="0006005F" w:rsidRPr="000F2EDA" w:rsidRDefault="0006005F" w:rsidP="000F2EDA">
            <w:pPr>
              <w:jc w:val="center"/>
              <w:rPr>
                <w:sz w:val="16"/>
                <w:szCs w:val="16"/>
                <w:lang w:val="en-GB"/>
              </w:rPr>
            </w:pPr>
            <w:r w:rsidRPr="000F2EDA">
              <w:rPr>
                <w:sz w:val="16"/>
                <w:szCs w:val="16"/>
                <w:lang w:val="en-GB"/>
              </w:rPr>
              <w:t>145</w:t>
            </w:r>
          </w:p>
        </w:tc>
      </w:tr>
      <w:tr w:rsidR="0006005F" w:rsidRPr="000F2EDA" w14:paraId="05200B85" w14:textId="77777777" w:rsidTr="0006005F">
        <w:trPr>
          <w:trHeight w:val="113"/>
          <w:jc w:val="center"/>
        </w:trPr>
        <w:tc>
          <w:tcPr>
            <w:tcW w:w="1689" w:type="dxa"/>
            <w:vMerge/>
            <w:vAlign w:val="center"/>
          </w:tcPr>
          <w:p w14:paraId="7914FBB8" w14:textId="77777777" w:rsidR="0006005F" w:rsidRPr="0006005F" w:rsidRDefault="0006005F" w:rsidP="000F2EDA">
            <w:pPr>
              <w:jc w:val="center"/>
              <w:rPr>
                <w:b/>
                <w:sz w:val="16"/>
                <w:szCs w:val="16"/>
                <w:lang w:val="en-GB"/>
              </w:rPr>
            </w:pPr>
          </w:p>
        </w:tc>
        <w:tc>
          <w:tcPr>
            <w:tcW w:w="662" w:type="dxa"/>
            <w:vAlign w:val="center"/>
          </w:tcPr>
          <w:p w14:paraId="3509BA68"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5140E54C" w14:textId="77777777" w:rsidR="0006005F" w:rsidRPr="000F2EDA" w:rsidRDefault="0006005F" w:rsidP="000F2EDA">
            <w:pPr>
              <w:jc w:val="center"/>
              <w:rPr>
                <w:color w:val="000000"/>
                <w:sz w:val="16"/>
                <w:szCs w:val="16"/>
                <w:lang w:val="en-GB"/>
              </w:rPr>
            </w:pPr>
            <w:r w:rsidRPr="000F2EDA">
              <w:rPr>
                <w:color w:val="000000"/>
                <w:sz w:val="16"/>
                <w:szCs w:val="16"/>
                <w:lang w:val="en-GB"/>
              </w:rPr>
              <w:t>6135</w:t>
            </w:r>
          </w:p>
        </w:tc>
        <w:tc>
          <w:tcPr>
            <w:tcW w:w="823" w:type="dxa"/>
            <w:vAlign w:val="center"/>
          </w:tcPr>
          <w:p w14:paraId="41A97352" w14:textId="77777777" w:rsidR="0006005F" w:rsidRPr="000F2EDA" w:rsidRDefault="0006005F" w:rsidP="000F2EDA">
            <w:pPr>
              <w:jc w:val="center"/>
              <w:rPr>
                <w:color w:val="000000"/>
                <w:sz w:val="16"/>
                <w:szCs w:val="16"/>
                <w:lang w:val="en-GB"/>
              </w:rPr>
            </w:pPr>
            <w:r w:rsidRPr="000F2EDA">
              <w:rPr>
                <w:color w:val="000000"/>
                <w:sz w:val="16"/>
                <w:szCs w:val="16"/>
                <w:lang w:val="en-GB"/>
              </w:rPr>
              <w:t>6135</w:t>
            </w:r>
          </w:p>
        </w:tc>
        <w:tc>
          <w:tcPr>
            <w:tcW w:w="957" w:type="dxa"/>
            <w:vAlign w:val="center"/>
          </w:tcPr>
          <w:p w14:paraId="1CB9DB0C" w14:textId="77777777" w:rsidR="0006005F" w:rsidRPr="000F2EDA" w:rsidRDefault="0006005F" w:rsidP="000F2EDA">
            <w:pPr>
              <w:jc w:val="center"/>
              <w:rPr>
                <w:color w:val="000000"/>
                <w:sz w:val="16"/>
                <w:szCs w:val="16"/>
                <w:lang w:val="en-GB"/>
              </w:rPr>
            </w:pPr>
            <w:r w:rsidRPr="000F2EDA">
              <w:rPr>
                <w:color w:val="000000"/>
                <w:sz w:val="16"/>
                <w:szCs w:val="16"/>
                <w:lang w:val="en-GB"/>
              </w:rPr>
              <w:t>5719</w:t>
            </w:r>
          </w:p>
        </w:tc>
        <w:tc>
          <w:tcPr>
            <w:tcW w:w="1198" w:type="dxa"/>
            <w:vAlign w:val="center"/>
          </w:tcPr>
          <w:p w14:paraId="21150F10" w14:textId="77777777" w:rsidR="0006005F" w:rsidRPr="000F2EDA" w:rsidRDefault="0006005F" w:rsidP="000F2EDA">
            <w:pPr>
              <w:jc w:val="center"/>
              <w:rPr>
                <w:color w:val="000000"/>
                <w:sz w:val="16"/>
                <w:szCs w:val="16"/>
                <w:lang w:val="en-GB"/>
              </w:rPr>
            </w:pPr>
            <w:r w:rsidRPr="000F2EDA">
              <w:rPr>
                <w:color w:val="000000"/>
                <w:sz w:val="16"/>
                <w:szCs w:val="16"/>
                <w:lang w:val="en-GB"/>
              </w:rPr>
              <w:t>416</w:t>
            </w:r>
          </w:p>
        </w:tc>
        <w:tc>
          <w:tcPr>
            <w:tcW w:w="1172" w:type="dxa"/>
            <w:vAlign w:val="center"/>
          </w:tcPr>
          <w:p w14:paraId="3FEF9907" w14:textId="77777777" w:rsidR="0006005F" w:rsidRPr="000F2EDA" w:rsidRDefault="0006005F" w:rsidP="000F2EDA">
            <w:pPr>
              <w:jc w:val="center"/>
              <w:rPr>
                <w:color w:val="000000"/>
                <w:sz w:val="16"/>
                <w:szCs w:val="16"/>
                <w:lang w:val="en-GB"/>
              </w:rPr>
            </w:pPr>
            <w:r w:rsidRPr="000F2EDA">
              <w:rPr>
                <w:color w:val="000000"/>
                <w:sz w:val="16"/>
                <w:szCs w:val="16"/>
                <w:lang w:val="en-GB"/>
              </w:rPr>
              <w:t>110</w:t>
            </w:r>
          </w:p>
        </w:tc>
        <w:tc>
          <w:tcPr>
            <w:tcW w:w="1349" w:type="dxa"/>
            <w:vAlign w:val="center"/>
          </w:tcPr>
          <w:p w14:paraId="65CE6E91" w14:textId="77777777" w:rsidR="0006005F" w:rsidRPr="000F2EDA" w:rsidRDefault="0006005F" w:rsidP="000F2EDA">
            <w:pPr>
              <w:jc w:val="center"/>
              <w:rPr>
                <w:color w:val="000000"/>
                <w:sz w:val="16"/>
                <w:szCs w:val="16"/>
                <w:lang w:val="en-GB"/>
              </w:rPr>
            </w:pPr>
            <w:r w:rsidRPr="000F2EDA">
              <w:rPr>
                <w:color w:val="000000"/>
                <w:sz w:val="16"/>
                <w:szCs w:val="16"/>
                <w:lang w:val="en-GB"/>
              </w:rPr>
              <w:t>4609</w:t>
            </w:r>
          </w:p>
        </w:tc>
        <w:tc>
          <w:tcPr>
            <w:tcW w:w="1323" w:type="dxa"/>
            <w:vAlign w:val="center"/>
          </w:tcPr>
          <w:p w14:paraId="3B74A664" w14:textId="77777777" w:rsidR="0006005F" w:rsidRPr="000F2EDA" w:rsidRDefault="0006005F" w:rsidP="000F2EDA">
            <w:pPr>
              <w:jc w:val="center"/>
              <w:rPr>
                <w:color w:val="000000"/>
                <w:sz w:val="16"/>
                <w:szCs w:val="16"/>
                <w:lang w:val="en-GB"/>
              </w:rPr>
            </w:pPr>
            <w:r w:rsidRPr="000F2EDA">
              <w:rPr>
                <w:color w:val="000000"/>
                <w:sz w:val="16"/>
                <w:szCs w:val="16"/>
                <w:lang w:val="en-GB"/>
              </w:rPr>
              <w:t>115</w:t>
            </w:r>
          </w:p>
        </w:tc>
      </w:tr>
      <w:tr w:rsidR="0006005F" w:rsidRPr="000F2EDA" w14:paraId="4EB18E74" w14:textId="77777777" w:rsidTr="0006005F">
        <w:trPr>
          <w:trHeight w:val="113"/>
          <w:jc w:val="center"/>
        </w:trPr>
        <w:tc>
          <w:tcPr>
            <w:tcW w:w="1689" w:type="dxa"/>
            <w:vMerge/>
            <w:vAlign w:val="center"/>
          </w:tcPr>
          <w:p w14:paraId="3966A1D8" w14:textId="77777777" w:rsidR="0006005F" w:rsidRPr="0006005F" w:rsidRDefault="0006005F" w:rsidP="000F2EDA">
            <w:pPr>
              <w:jc w:val="center"/>
              <w:rPr>
                <w:b/>
                <w:sz w:val="16"/>
                <w:szCs w:val="16"/>
                <w:lang w:val="en-GB"/>
              </w:rPr>
            </w:pPr>
          </w:p>
        </w:tc>
        <w:tc>
          <w:tcPr>
            <w:tcW w:w="662" w:type="dxa"/>
            <w:vAlign w:val="center"/>
          </w:tcPr>
          <w:p w14:paraId="315B9B9C"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226D75BB" w14:textId="77777777" w:rsidR="0006005F" w:rsidRPr="000F2EDA" w:rsidRDefault="0006005F" w:rsidP="000F2EDA">
            <w:pPr>
              <w:jc w:val="center"/>
              <w:rPr>
                <w:color w:val="000000"/>
                <w:sz w:val="16"/>
                <w:szCs w:val="16"/>
                <w:lang w:val="en-GB"/>
              </w:rPr>
            </w:pPr>
            <w:r w:rsidRPr="000F2EDA">
              <w:rPr>
                <w:color w:val="000000"/>
                <w:sz w:val="16"/>
                <w:szCs w:val="16"/>
                <w:lang w:val="en-GB"/>
              </w:rPr>
              <w:t>5809</w:t>
            </w:r>
          </w:p>
        </w:tc>
        <w:tc>
          <w:tcPr>
            <w:tcW w:w="823" w:type="dxa"/>
            <w:vAlign w:val="center"/>
          </w:tcPr>
          <w:p w14:paraId="5C4A5A67" w14:textId="77777777" w:rsidR="0006005F" w:rsidRPr="000F2EDA" w:rsidRDefault="0006005F" w:rsidP="000F2EDA">
            <w:pPr>
              <w:jc w:val="center"/>
              <w:rPr>
                <w:color w:val="000000"/>
                <w:sz w:val="16"/>
                <w:szCs w:val="16"/>
                <w:lang w:val="en-GB"/>
              </w:rPr>
            </w:pPr>
            <w:r w:rsidRPr="000F2EDA">
              <w:rPr>
                <w:color w:val="000000"/>
                <w:sz w:val="16"/>
                <w:szCs w:val="16"/>
                <w:lang w:val="en-GB"/>
              </w:rPr>
              <w:t>5809</w:t>
            </w:r>
          </w:p>
        </w:tc>
        <w:tc>
          <w:tcPr>
            <w:tcW w:w="957" w:type="dxa"/>
            <w:vAlign w:val="center"/>
          </w:tcPr>
          <w:p w14:paraId="2B7B0899" w14:textId="77777777" w:rsidR="0006005F" w:rsidRPr="000F2EDA" w:rsidRDefault="0006005F" w:rsidP="000F2EDA">
            <w:pPr>
              <w:jc w:val="center"/>
              <w:rPr>
                <w:color w:val="000000"/>
                <w:sz w:val="16"/>
                <w:szCs w:val="16"/>
                <w:lang w:val="en-GB"/>
              </w:rPr>
            </w:pPr>
            <w:r w:rsidRPr="000F2EDA">
              <w:rPr>
                <w:color w:val="000000"/>
                <w:sz w:val="16"/>
                <w:szCs w:val="16"/>
                <w:lang w:val="en-GB"/>
              </w:rPr>
              <w:t>5394</w:t>
            </w:r>
          </w:p>
        </w:tc>
        <w:tc>
          <w:tcPr>
            <w:tcW w:w="1198" w:type="dxa"/>
            <w:vAlign w:val="center"/>
          </w:tcPr>
          <w:p w14:paraId="2A058DA1" w14:textId="77777777" w:rsidR="0006005F" w:rsidRPr="000F2EDA" w:rsidRDefault="0006005F" w:rsidP="000F2EDA">
            <w:pPr>
              <w:jc w:val="center"/>
              <w:rPr>
                <w:color w:val="000000"/>
                <w:sz w:val="16"/>
                <w:szCs w:val="16"/>
                <w:lang w:val="en-GB"/>
              </w:rPr>
            </w:pPr>
            <w:r w:rsidRPr="000F2EDA">
              <w:rPr>
                <w:color w:val="000000"/>
                <w:sz w:val="16"/>
                <w:szCs w:val="16"/>
                <w:lang w:val="en-GB"/>
              </w:rPr>
              <w:t>415</w:t>
            </w:r>
          </w:p>
        </w:tc>
        <w:tc>
          <w:tcPr>
            <w:tcW w:w="1172" w:type="dxa"/>
            <w:vAlign w:val="center"/>
          </w:tcPr>
          <w:p w14:paraId="32172E3C" w14:textId="77777777" w:rsidR="0006005F" w:rsidRPr="000F2EDA" w:rsidRDefault="0006005F" w:rsidP="000F2EDA">
            <w:pPr>
              <w:jc w:val="center"/>
              <w:rPr>
                <w:color w:val="000000"/>
                <w:sz w:val="16"/>
                <w:szCs w:val="16"/>
                <w:lang w:val="en-GB"/>
              </w:rPr>
            </w:pPr>
            <w:r w:rsidRPr="000F2EDA">
              <w:rPr>
                <w:color w:val="000000"/>
                <w:sz w:val="16"/>
                <w:szCs w:val="16"/>
                <w:lang w:val="en-GB"/>
              </w:rPr>
              <w:t>104</w:t>
            </w:r>
          </w:p>
        </w:tc>
        <w:tc>
          <w:tcPr>
            <w:tcW w:w="1349" w:type="dxa"/>
            <w:vAlign w:val="center"/>
          </w:tcPr>
          <w:p w14:paraId="3E5577FB" w14:textId="77777777" w:rsidR="0006005F" w:rsidRPr="000F2EDA" w:rsidRDefault="0006005F" w:rsidP="000F2EDA">
            <w:pPr>
              <w:jc w:val="center"/>
              <w:rPr>
                <w:color w:val="000000"/>
                <w:sz w:val="16"/>
                <w:szCs w:val="16"/>
                <w:lang w:val="en-GB"/>
              </w:rPr>
            </w:pPr>
            <w:r w:rsidRPr="000F2EDA">
              <w:rPr>
                <w:color w:val="000000"/>
                <w:sz w:val="16"/>
                <w:szCs w:val="16"/>
                <w:lang w:val="en-GB"/>
              </w:rPr>
              <w:t>4401</w:t>
            </w:r>
          </w:p>
        </w:tc>
        <w:tc>
          <w:tcPr>
            <w:tcW w:w="1323" w:type="dxa"/>
            <w:vAlign w:val="center"/>
          </w:tcPr>
          <w:p w14:paraId="6FE8BD42" w14:textId="77777777" w:rsidR="0006005F" w:rsidRPr="000F2EDA" w:rsidRDefault="0006005F" w:rsidP="000F2EDA">
            <w:pPr>
              <w:jc w:val="center"/>
              <w:rPr>
                <w:color w:val="000000"/>
                <w:sz w:val="16"/>
                <w:szCs w:val="16"/>
                <w:lang w:val="en-GB"/>
              </w:rPr>
            </w:pPr>
            <w:r w:rsidRPr="000F2EDA">
              <w:rPr>
                <w:color w:val="000000"/>
                <w:sz w:val="16"/>
                <w:szCs w:val="16"/>
                <w:lang w:val="en-GB"/>
              </w:rPr>
              <w:t>98</w:t>
            </w:r>
          </w:p>
        </w:tc>
      </w:tr>
      <w:tr w:rsidR="0006005F" w:rsidRPr="000F2EDA" w14:paraId="7C31C5E1" w14:textId="77777777" w:rsidTr="0006005F">
        <w:trPr>
          <w:trHeight w:val="113"/>
          <w:jc w:val="center"/>
        </w:trPr>
        <w:tc>
          <w:tcPr>
            <w:tcW w:w="1689" w:type="dxa"/>
            <w:vMerge w:val="restart"/>
            <w:vAlign w:val="center"/>
          </w:tcPr>
          <w:p w14:paraId="0CB2CD30" w14:textId="6F59EA09" w:rsidR="0006005F" w:rsidRPr="0006005F" w:rsidRDefault="0006005F" w:rsidP="000F2EDA">
            <w:pPr>
              <w:jc w:val="center"/>
              <w:rPr>
                <w:b/>
                <w:sz w:val="16"/>
                <w:szCs w:val="16"/>
                <w:lang w:val="en-GB"/>
              </w:rPr>
            </w:pPr>
            <w:r w:rsidRPr="0006005F">
              <w:rPr>
                <w:b/>
                <w:sz w:val="16"/>
                <w:szCs w:val="16"/>
              </w:rPr>
              <w:t>Волинська</w:t>
            </w:r>
          </w:p>
        </w:tc>
        <w:tc>
          <w:tcPr>
            <w:tcW w:w="662" w:type="dxa"/>
            <w:vAlign w:val="center"/>
          </w:tcPr>
          <w:p w14:paraId="42766422"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52EC40F2" w14:textId="77777777" w:rsidR="0006005F" w:rsidRPr="000F2EDA" w:rsidRDefault="0006005F" w:rsidP="000F2EDA">
            <w:pPr>
              <w:jc w:val="center"/>
              <w:rPr>
                <w:sz w:val="16"/>
                <w:szCs w:val="16"/>
                <w:lang w:val="en-GB"/>
              </w:rPr>
            </w:pPr>
            <w:r w:rsidRPr="000F2EDA">
              <w:rPr>
                <w:sz w:val="16"/>
                <w:szCs w:val="16"/>
                <w:lang w:val="en-GB"/>
              </w:rPr>
              <w:t>4153</w:t>
            </w:r>
          </w:p>
        </w:tc>
        <w:tc>
          <w:tcPr>
            <w:tcW w:w="823" w:type="dxa"/>
            <w:vAlign w:val="center"/>
          </w:tcPr>
          <w:p w14:paraId="4C846086" w14:textId="77777777" w:rsidR="0006005F" w:rsidRPr="000F2EDA" w:rsidRDefault="0006005F" w:rsidP="000F2EDA">
            <w:pPr>
              <w:jc w:val="center"/>
              <w:rPr>
                <w:sz w:val="16"/>
                <w:szCs w:val="16"/>
                <w:lang w:val="en-GB"/>
              </w:rPr>
            </w:pPr>
            <w:r w:rsidRPr="000F2EDA">
              <w:rPr>
                <w:sz w:val="16"/>
                <w:szCs w:val="16"/>
                <w:lang w:val="en-GB"/>
              </w:rPr>
              <w:t>4153</w:t>
            </w:r>
          </w:p>
        </w:tc>
        <w:tc>
          <w:tcPr>
            <w:tcW w:w="957" w:type="dxa"/>
            <w:vAlign w:val="center"/>
          </w:tcPr>
          <w:p w14:paraId="0D77E201" w14:textId="77777777" w:rsidR="0006005F" w:rsidRPr="000F2EDA" w:rsidRDefault="0006005F" w:rsidP="000F2EDA">
            <w:pPr>
              <w:jc w:val="center"/>
              <w:rPr>
                <w:sz w:val="16"/>
                <w:szCs w:val="16"/>
                <w:lang w:val="en-GB"/>
              </w:rPr>
            </w:pPr>
            <w:r w:rsidRPr="000F2EDA">
              <w:rPr>
                <w:sz w:val="16"/>
                <w:szCs w:val="16"/>
                <w:lang w:val="en-GB"/>
              </w:rPr>
              <w:t>3909</w:t>
            </w:r>
          </w:p>
        </w:tc>
        <w:tc>
          <w:tcPr>
            <w:tcW w:w="1198" w:type="dxa"/>
            <w:vAlign w:val="center"/>
          </w:tcPr>
          <w:p w14:paraId="4B25F45D" w14:textId="77777777" w:rsidR="0006005F" w:rsidRPr="000F2EDA" w:rsidRDefault="0006005F" w:rsidP="000F2EDA">
            <w:pPr>
              <w:jc w:val="center"/>
              <w:rPr>
                <w:sz w:val="16"/>
                <w:szCs w:val="16"/>
                <w:lang w:val="en-GB"/>
              </w:rPr>
            </w:pPr>
            <w:r w:rsidRPr="000F2EDA">
              <w:rPr>
                <w:sz w:val="16"/>
                <w:szCs w:val="16"/>
                <w:lang w:val="en-GB"/>
              </w:rPr>
              <w:t>244</w:t>
            </w:r>
          </w:p>
        </w:tc>
        <w:tc>
          <w:tcPr>
            <w:tcW w:w="1172" w:type="dxa"/>
            <w:vAlign w:val="center"/>
          </w:tcPr>
          <w:p w14:paraId="0A1C6FE0" w14:textId="77777777" w:rsidR="0006005F" w:rsidRPr="000F2EDA" w:rsidRDefault="0006005F" w:rsidP="000F2EDA">
            <w:pPr>
              <w:jc w:val="center"/>
              <w:rPr>
                <w:sz w:val="16"/>
                <w:szCs w:val="16"/>
                <w:lang w:val="en-GB"/>
              </w:rPr>
            </w:pPr>
            <w:r w:rsidRPr="000F2EDA">
              <w:rPr>
                <w:sz w:val="16"/>
                <w:szCs w:val="16"/>
                <w:lang w:val="en-GB"/>
              </w:rPr>
              <w:t>171</w:t>
            </w:r>
          </w:p>
        </w:tc>
        <w:tc>
          <w:tcPr>
            <w:tcW w:w="1349" w:type="dxa"/>
            <w:vAlign w:val="center"/>
          </w:tcPr>
          <w:p w14:paraId="7FFCA0EA" w14:textId="77777777" w:rsidR="0006005F" w:rsidRPr="000F2EDA" w:rsidRDefault="0006005F" w:rsidP="000F2EDA">
            <w:pPr>
              <w:jc w:val="center"/>
              <w:rPr>
                <w:sz w:val="16"/>
                <w:szCs w:val="16"/>
                <w:lang w:val="en-GB"/>
              </w:rPr>
            </w:pPr>
            <w:r w:rsidRPr="000F2EDA">
              <w:rPr>
                <w:sz w:val="16"/>
                <w:szCs w:val="16"/>
                <w:lang w:val="en-GB"/>
              </w:rPr>
              <w:t>2511</w:t>
            </w:r>
          </w:p>
        </w:tc>
        <w:tc>
          <w:tcPr>
            <w:tcW w:w="1323" w:type="dxa"/>
            <w:vAlign w:val="center"/>
          </w:tcPr>
          <w:p w14:paraId="19B62839" w14:textId="77777777" w:rsidR="0006005F" w:rsidRPr="000F2EDA" w:rsidRDefault="0006005F" w:rsidP="000F2EDA">
            <w:pPr>
              <w:jc w:val="center"/>
              <w:rPr>
                <w:sz w:val="16"/>
                <w:szCs w:val="16"/>
                <w:lang w:val="en-GB"/>
              </w:rPr>
            </w:pPr>
            <w:r w:rsidRPr="000F2EDA">
              <w:rPr>
                <w:sz w:val="16"/>
                <w:szCs w:val="16"/>
                <w:lang w:val="en-GB"/>
              </w:rPr>
              <w:t>127</w:t>
            </w:r>
          </w:p>
        </w:tc>
      </w:tr>
      <w:tr w:rsidR="0006005F" w:rsidRPr="000F2EDA" w14:paraId="3446CD17" w14:textId="77777777" w:rsidTr="0006005F">
        <w:trPr>
          <w:trHeight w:val="113"/>
          <w:jc w:val="center"/>
        </w:trPr>
        <w:tc>
          <w:tcPr>
            <w:tcW w:w="1689" w:type="dxa"/>
            <w:vMerge/>
            <w:vAlign w:val="center"/>
          </w:tcPr>
          <w:p w14:paraId="1C814B44" w14:textId="77777777" w:rsidR="0006005F" w:rsidRPr="0006005F" w:rsidRDefault="0006005F" w:rsidP="000F2EDA">
            <w:pPr>
              <w:jc w:val="center"/>
              <w:rPr>
                <w:b/>
                <w:sz w:val="16"/>
                <w:szCs w:val="16"/>
                <w:lang w:val="en-GB"/>
              </w:rPr>
            </w:pPr>
          </w:p>
        </w:tc>
        <w:tc>
          <w:tcPr>
            <w:tcW w:w="662" w:type="dxa"/>
            <w:vAlign w:val="center"/>
          </w:tcPr>
          <w:p w14:paraId="27313337"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258691B5" w14:textId="77777777" w:rsidR="0006005F" w:rsidRPr="000F2EDA" w:rsidRDefault="0006005F" w:rsidP="000F2EDA">
            <w:pPr>
              <w:jc w:val="center"/>
              <w:rPr>
                <w:color w:val="000000"/>
                <w:sz w:val="16"/>
                <w:szCs w:val="16"/>
                <w:lang w:val="en-GB"/>
              </w:rPr>
            </w:pPr>
            <w:r w:rsidRPr="000F2EDA">
              <w:rPr>
                <w:color w:val="000000"/>
                <w:sz w:val="16"/>
                <w:szCs w:val="16"/>
                <w:lang w:val="en-GB"/>
              </w:rPr>
              <w:t>3920</w:t>
            </w:r>
          </w:p>
        </w:tc>
        <w:tc>
          <w:tcPr>
            <w:tcW w:w="823" w:type="dxa"/>
            <w:vAlign w:val="center"/>
          </w:tcPr>
          <w:p w14:paraId="3690A698" w14:textId="77777777" w:rsidR="0006005F" w:rsidRPr="000F2EDA" w:rsidRDefault="0006005F" w:rsidP="000F2EDA">
            <w:pPr>
              <w:jc w:val="center"/>
              <w:rPr>
                <w:color w:val="000000"/>
                <w:sz w:val="16"/>
                <w:szCs w:val="16"/>
                <w:lang w:val="en-GB"/>
              </w:rPr>
            </w:pPr>
            <w:r w:rsidRPr="000F2EDA">
              <w:rPr>
                <w:color w:val="000000"/>
                <w:sz w:val="16"/>
                <w:szCs w:val="16"/>
                <w:lang w:val="en-GB"/>
              </w:rPr>
              <w:t>3920</w:t>
            </w:r>
          </w:p>
        </w:tc>
        <w:tc>
          <w:tcPr>
            <w:tcW w:w="957" w:type="dxa"/>
            <w:vAlign w:val="center"/>
          </w:tcPr>
          <w:p w14:paraId="6653E6E3" w14:textId="77777777" w:rsidR="0006005F" w:rsidRPr="000F2EDA" w:rsidRDefault="0006005F" w:rsidP="000F2EDA">
            <w:pPr>
              <w:jc w:val="center"/>
              <w:rPr>
                <w:color w:val="000000"/>
                <w:sz w:val="16"/>
                <w:szCs w:val="16"/>
                <w:lang w:val="en-GB"/>
              </w:rPr>
            </w:pPr>
            <w:r w:rsidRPr="000F2EDA">
              <w:rPr>
                <w:color w:val="000000"/>
                <w:sz w:val="16"/>
                <w:szCs w:val="16"/>
                <w:lang w:val="en-GB"/>
              </w:rPr>
              <w:t>3666</w:t>
            </w:r>
          </w:p>
        </w:tc>
        <w:tc>
          <w:tcPr>
            <w:tcW w:w="1198" w:type="dxa"/>
            <w:vAlign w:val="center"/>
          </w:tcPr>
          <w:p w14:paraId="3BCD9238" w14:textId="77777777" w:rsidR="0006005F" w:rsidRPr="000F2EDA" w:rsidRDefault="0006005F" w:rsidP="000F2EDA">
            <w:pPr>
              <w:jc w:val="center"/>
              <w:rPr>
                <w:color w:val="000000"/>
                <w:sz w:val="16"/>
                <w:szCs w:val="16"/>
                <w:lang w:val="en-GB"/>
              </w:rPr>
            </w:pPr>
            <w:r w:rsidRPr="000F2EDA">
              <w:rPr>
                <w:color w:val="000000"/>
                <w:sz w:val="16"/>
                <w:szCs w:val="16"/>
                <w:lang w:val="en-GB"/>
              </w:rPr>
              <w:t>254</w:t>
            </w:r>
          </w:p>
        </w:tc>
        <w:tc>
          <w:tcPr>
            <w:tcW w:w="1172" w:type="dxa"/>
            <w:vAlign w:val="center"/>
          </w:tcPr>
          <w:p w14:paraId="586F3C91" w14:textId="77777777" w:rsidR="0006005F" w:rsidRPr="000F2EDA" w:rsidRDefault="0006005F" w:rsidP="000F2EDA">
            <w:pPr>
              <w:jc w:val="center"/>
              <w:rPr>
                <w:color w:val="000000"/>
                <w:sz w:val="16"/>
                <w:szCs w:val="16"/>
                <w:lang w:val="en-GB"/>
              </w:rPr>
            </w:pPr>
            <w:r w:rsidRPr="000F2EDA">
              <w:rPr>
                <w:color w:val="000000"/>
                <w:sz w:val="16"/>
                <w:szCs w:val="16"/>
                <w:lang w:val="en-GB"/>
              </w:rPr>
              <w:t>198</w:t>
            </w:r>
          </w:p>
        </w:tc>
        <w:tc>
          <w:tcPr>
            <w:tcW w:w="1349" w:type="dxa"/>
            <w:vAlign w:val="center"/>
          </w:tcPr>
          <w:p w14:paraId="3E7378CB" w14:textId="77777777" w:rsidR="0006005F" w:rsidRPr="000F2EDA" w:rsidRDefault="0006005F" w:rsidP="000F2EDA">
            <w:pPr>
              <w:jc w:val="center"/>
              <w:rPr>
                <w:color w:val="000000"/>
                <w:sz w:val="16"/>
                <w:szCs w:val="16"/>
                <w:lang w:val="en-GB"/>
              </w:rPr>
            </w:pPr>
            <w:r w:rsidRPr="000F2EDA">
              <w:rPr>
                <w:color w:val="000000"/>
                <w:sz w:val="16"/>
                <w:szCs w:val="16"/>
                <w:lang w:val="en-GB"/>
              </w:rPr>
              <w:t>2230</w:t>
            </w:r>
          </w:p>
        </w:tc>
        <w:tc>
          <w:tcPr>
            <w:tcW w:w="1323" w:type="dxa"/>
            <w:vAlign w:val="center"/>
          </w:tcPr>
          <w:p w14:paraId="6EEDCFB9" w14:textId="77777777" w:rsidR="0006005F" w:rsidRPr="000F2EDA" w:rsidRDefault="0006005F" w:rsidP="000F2EDA">
            <w:pPr>
              <w:jc w:val="center"/>
              <w:rPr>
                <w:color w:val="000000"/>
                <w:sz w:val="16"/>
                <w:szCs w:val="16"/>
                <w:lang w:val="en-GB"/>
              </w:rPr>
            </w:pPr>
            <w:r w:rsidRPr="000F2EDA">
              <w:rPr>
                <w:color w:val="000000"/>
                <w:sz w:val="16"/>
                <w:szCs w:val="16"/>
                <w:lang w:val="en-GB"/>
              </w:rPr>
              <w:t>127</w:t>
            </w:r>
          </w:p>
        </w:tc>
      </w:tr>
      <w:tr w:rsidR="0006005F" w:rsidRPr="000F2EDA" w14:paraId="17968DF5" w14:textId="77777777" w:rsidTr="0006005F">
        <w:trPr>
          <w:trHeight w:val="113"/>
          <w:jc w:val="center"/>
        </w:trPr>
        <w:tc>
          <w:tcPr>
            <w:tcW w:w="1689" w:type="dxa"/>
            <w:vMerge/>
            <w:vAlign w:val="center"/>
          </w:tcPr>
          <w:p w14:paraId="1B36BFF4" w14:textId="77777777" w:rsidR="0006005F" w:rsidRPr="0006005F" w:rsidRDefault="0006005F" w:rsidP="000F2EDA">
            <w:pPr>
              <w:jc w:val="center"/>
              <w:rPr>
                <w:b/>
                <w:sz w:val="16"/>
                <w:szCs w:val="16"/>
                <w:lang w:val="en-GB"/>
              </w:rPr>
            </w:pPr>
          </w:p>
        </w:tc>
        <w:tc>
          <w:tcPr>
            <w:tcW w:w="662" w:type="dxa"/>
            <w:vAlign w:val="center"/>
          </w:tcPr>
          <w:p w14:paraId="1E6EA9E4"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167856CA" w14:textId="77777777" w:rsidR="0006005F" w:rsidRPr="000F2EDA" w:rsidRDefault="0006005F" w:rsidP="000F2EDA">
            <w:pPr>
              <w:jc w:val="center"/>
              <w:rPr>
                <w:color w:val="000000"/>
                <w:sz w:val="16"/>
                <w:szCs w:val="16"/>
                <w:lang w:val="en-GB"/>
              </w:rPr>
            </w:pPr>
            <w:r w:rsidRPr="000F2EDA">
              <w:rPr>
                <w:color w:val="000000"/>
                <w:sz w:val="16"/>
                <w:szCs w:val="16"/>
                <w:lang w:val="en-GB"/>
              </w:rPr>
              <w:t>3776</w:t>
            </w:r>
          </w:p>
        </w:tc>
        <w:tc>
          <w:tcPr>
            <w:tcW w:w="823" w:type="dxa"/>
            <w:vAlign w:val="center"/>
          </w:tcPr>
          <w:p w14:paraId="21A63763" w14:textId="77777777" w:rsidR="0006005F" w:rsidRPr="000F2EDA" w:rsidRDefault="0006005F" w:rsidP="000F2EDA">
            <w:pPr>
              <w:jc w:val="center"/>
              <w:rPr>
                <w:color w:val="000000"/>
                <w:sz w:val="16"/>
                <w:szCs w:val="16"/>
                <w:lang w:val="en-GB"/>
              </w:rPr>
            </w:pPr>
            <w:r w:rsidRPr="000F2EDA">
              <w:rPr>
                <w:color w:val="000000"/>
                <w:sz w:val="16"/>
                <w:szCs w:val="16"/>
                <w:lang w:val="en-GB"/>
              </w:rPr>
              <w:t>3776</w:t>
            </w:r>
          </w:p>
        </w:tc>
        <w:tc>
          <w:tcPr>
            <w:tcW w:w="957" w:type="dxa"/>
            <w:vAlign w:val="center"/>
          </w:tcPr>
          <w:p w14:paraId="00A786B1" w14:textId="77777777" w:rsidR="0006005F" w:rsidRPr="000F2EDA" w:rsidRDefault="0006005F" w:rsidP="000F2EDA">
            <w:pPr>
              <w:jc w:val="center"/>
              <w:rPr>
                <w:color w:val="000000"/>
                <w:sz w:val="16"/>
                <w:szCs w:val="16"/>
                <w:lang w:val="en-GB"/>
              </w:rPr>
            </w:pPr>
            <w:r w:rsidRPr="000F2EDA">
              <w:rPr>
                <w:color w:val="000000"/>
                <w:sz w:val="16"/>
                <w:szCs w:val="16"/>
                <w:lang w:val="en-GB"/>
              </w:rPr>
              <w:t>3594</w:t>
            </w:r>
          </w:p>
        </w:tc>
        <w:tc>
          <w:tcPr>
            <w:tcW w:w="1198" w:type="dxa"/>
            <w:vAlign w:val="center"/>
          </w:tcPr>
          <w:p w14:paraId="35E6F0D8" w14:textId="77777777" w:rsidR="0006005F" w:rsidRPr="000F2EDA" w:rsidRDefault="0006005F" w:rsidP="000F2EDA">
            <w:pPr>
              <w:jc w:val="center"/>
              <w:rPr>
                <w:color w:val="000000"/>
                <w:sz w:val="16"/>
                <w:szCs w:val="16"/>
                <w:lang w:val="en-GB"/>
              </w:rPr>
            </w:pPr>
            <w:r w:rsidRPr="000F2EDA">
              <w:rPr>
                <w:color w:val="000000"/>
                <w:sz w:val="16"/>
                <w:szCs w:val="16"/>
                <w:lang w:val="en-GB"/>
              </w:rPr>
              <w:t>182</w:t>
            </w:r>
          </w:p>
        </w:tc>
        <w:tc>
          <w:tcPr>
            <w:tcW w:w="1172" w:type="dxa"/>
            <w:vAlign w:val="center"/>
          </w:tcPr>
          <w:p w14:paraId="77B25F51" w14:textId="77777777" w:rsidR="0006005F" w:rsidRPr="000F2EDA" w:rsidRDefault="0006005F" w:rsidP="000F2EDA">
            <w:pPr>
              <w:jc w:val="center"/>
              <w:rPr>
                <w:color w:val="000000"/>
                <w:sz w:val="16"/>
                <w:szCs w:val="16"/>
                <w:lang w:val="en-GB"/>
              </w:rPr>
            </w:pPr>
            <w:r w:rsidRPr="000F2EDA">
              <w:rPr>
                <w:color w:val="000000"/>
                <w:sz w:val="16"/>
                <w:szCs w:val="16"/>
                <w:lang w:val="en-GB"/>
              </w:rPr>
              <w:t>121</w:t>
            </w:r>
          </w:p>
        </w:tc>
        <w:tc>
          <w:tcPr>
            <w:tcW w:w="1349" w:type="dxa"/>
            <w:vAlign w:val="center"/>
          </w:tcPr>
          <w:p w14:paraId="10FF8B5B" w14:textId="77777777" w:rsidR="0006005F" w:rsidRPr="000F2EDA" w:rsidRDefault="0006005F" w:rsidP="000F2EDA">
            <w:pPr>
              <w:jc w:val="center"/>
              <w:rPr>
                <w:color w:val="000000"/>
                <w:sz w:val="16"/>
                <w:szCs w:val="16"/>
                <w:lang w:val="en-GB"/>
              </w:rPr>
            </w:pPr>
            <w:r w:rsidRPr="000F2EDA">
              <w:rPr>
                <w:color w:val="000000"/>
                <w:sz w:val="16"/>
                <w:szCs w:val="16"/>
                <w:lang w:val="en-GB"/>
              </w:rPr>
              <w:t>2615</w:t>
            </w:r>
          </w:p>
        </w:tc>
        <w:tc>
          <w:tcPr>
            <w:tcW w:w="1323" w:type="dxa"/>
            <w:vAlign w:val="center"/>
          </w:tcPr>
          <w:p w14:paraId="3691EF50" w14:textId="77777777" w:rsidR="0006005F" w:rsidRPr="000F2EDA" w:rsidRDefault="0006005F" w:rsidP="000F2EDA">
            <w:pPr>
              <w:jc w:val="center"/>
              <w:rPr>
                <w:color w:val="000000"/>
                <w:sz w:val="16"/>
                <w:szCs w:val="16"/>
                <w:lang w:val="en-GB"/>
              </w:rPr>
            </w:pPr>
            <w:r w:rsidRPr="000F2EDA">
              <w:rPr>
                <w:color w:val="000000"/>
                <w:sz w:val="16"/>
                <w:szCs w:val="16"/>
                <w:lang w:val="en-GB"/>
              </w:rPr>
              <w:t>130</w:t>
            </w:r>
          </w:p>
        </w:tc>
      </w:tr>
      <w:tr w:rsidR="0006005F" w:rsidRPr="000F2EDA" w14:paraId="710C905D" w14:textId="77777777" w:rsidTr="0006005F">
        <w:trPr>
          <w:trHeight w:val="113"/>
          <w:jc w:val="center"/>
        </w:trPr>
        <w:tc>
          <w:tcPr>
            <w:tcW w:w="1689" w:type="dxa"/>
            <w:vMerge w:val="restart"/>
            <w:vAlign w:val="center"/>
          </w:tcPr>
          <w:p w14:paraId="05D0A4D5" w14:textId="754229FF" w:rsidR="0006005F" w:rsidRPr="0006005F" w:rsidRDefault="0006005F" w:rsidP="000F2EDA">
            <w:pPr>
              <w:jc w:val="center"/>
              <w:rPr>
                <w:b/>
                <w:sz w:val="16"/>
                <w:szCs w:val="16"/>
                <w:lang w:val="en-GB"/>
              </w:rPr>
            </w:pPr>
            <w:r w:rsidRPr="0006005F">
              <w:rPr>
                <w:b/>
                <w:sz w:val="16"/>
                <w:szCs w:val="16"/>
              </w:rPr>
              <w:t>Дніпропетровська</w:t>
            </w:r>
          </w:p>
        </w:tc>
        <w:tc>
          <w:tcPr>
            <w:tcW w:w="662" w:type="dxa"/>
            <w:vAlign w:val="center"/>
          </w:tcPr>
          <w:p w14:paraId="30503507"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00F297C" w14:textId="77777777" w:rsidR="0006005F" w:rsidRPr="000F2EDA" w:rsidRDefault="0006005F" w:rsidP="000F2EDA">
            <w:pPr>
              <w:jc w:val="center"/>
              <w:rPr>
                <w:sz w:val="16"/>
                <w:szCs w:val="16"/>
                <w:lang w:val="en-GB"/>
              </w:rPr>
            </w:pPr>
            <w:r w:rsidRPr="000F2EDA">
              <w:rPr>
                <w:sz w:val="16"/>
                <w:szCs w:val="16"/>
                <w:lang w:val="en-GB"/>
              </w:rPr>
              <w:t>9455</w:t>
            </w:r>
          </w:p>
        </w:tc>
        <w:tc>
          <w:tcPr>
            <w:tcW w:w="823" w:type="dxa"/>
            <w:vAlign w:val="center"/>
          </w:tcPr>
          <w:p w14:paraId="30B728A7" w14:textId="77777777" w:rsidR="0006005F" w:rsidRPr="000F2EDA" w:rsidRDefault="0006005F" w:rsidP="000F2EDA">
            <w:pPr>
              <w:jc w:val="center"/>
              <w:rPr>
                <w:sz w:val="16"/>
                <w:szCs w:val="16"/>
                <w:lang w:val="en-GB"/>
              </w:rPr>
            </w:pPr>
            <w:r w:rsidRPr="000F2EDA">
              <w:rPr>
                <w:sz w:val="16"/>
                <w:szCs w:val="16"/>
                <w:lang w:val="en-GB"/>
              </w:rPr>
              <w:t>9455</w:t>
            </w:r>
          </w:p>
        </w:tc>
        <w:tc>
          <w:tcPr>
            <w:tcW w:w="957" w:type="dxa"/>
            <w:vAlign w:val="center"/>
          </w:tcPr>
          <w:p w14:paraId="7D9F67C1" w14:textId="77777777" w:rsidR="0006005F" w:rsidRPr="000F2EDA" w:rsidRDefault="0006005F" w:rsidP="000F2EDA">
            <w:pPr>
              <w:jc w:val="center"/>
              <w:rPr>
                <w:sz w:val="16"/>
                <w:szCs w:val="16"/>
                <w:lang w:val="en-GB"/>
              </w:rPr>
            </w:pPr>
            <w:r w:rsidRPr="000F2EDA">
              <w:rPr>
                <w:sz w:val="16"/>
                <w:szCs w:val="16"/>
                <w:lang w:val="en-GB"/>
              </w:rPr>
              <w:t>9041</w:t>
            </w:r>
          </w:p>
        </w:tc>
        <w:tc>
          <w:tcPr>
            <w:tcW w:w="1198" w:type="dxa"/>
            <w:vAlign w:val="center"/>
          </w:tcPr>
          <w:p w14:paraId="675C5631" w14:textId="77777777" w:rsidR="0006005F" w:rsidRPr="000F2EDA" w:rsidRDefault="0006005F" w:rsidP="000F2EDA">
            <w:pPr>
              <w:jc w:val="center"/>
              <w:rPr>
                <w:sz w:val="16"/>
                <w:szCs w:val="16"/>
                <w:lang w:val="en-GB"/>
              </w:rPr>
            </w:pPr>
            <w:r w:rsidRPr="000F2EDA">
              <w:rPr>
                <w:sz w:val="16"/>
                <w:szCs w:val="16"/>
                <w:lang w:val="en-GB"/>
              </w:rPr>
              <w:t>414</w:t>
            </w:r>
          </w:p>
        </w:tc>
        <w:tc>
          <w:tcPr>
            <w:tcW w:w="1172" w:type="dxa"/>
            <w:vAlign w:val="center"/>
          </w:tcPr>
          <w:p w14:paraId="5C637209" w14:textId="77777777" w:rsidR="0006005F" w:rsidRPr="000F2EDA" w:rsidRDefault="0006005F" w:rsidP="000F2EDA">
            <w:pPr>
              <w:jc w:val="center"/>
              <w:rPr>
                <w:sz w:val="16"/>
                <w:szCs w:val="16"/>
                <w:lang w:val="en-GB"/>
              </w:rPr>
            </w:pPr>
            <w:r w:rsidRPr="000F2EDA">
              <w:rPr>
                <w:sz w:val="16"/>
                <w:szCs w:val="16"/>
                <w:lang w:val="en-GB"/>
              </w:rPr>
              <w:t>310</w:t>
            </w:r>
          </w:p>
        </w:tc>
        <w:tc>
          <w:tcPr>
            <w:tcW w:w="1349" w:type="dxa"/>
            <w:vAlign w:val="center"/>
          </w:tcPr>
          <w:p w14:paraId="6E1AB41C" w14:textId="77777777" w:rsidR="0006005F" w:rsidRPr="000F2EDA" w:rsidRDefault="0006005F" w:rsidP="000F2EDA">
            <w:pPr>
              <w:jc w:val="center"/>
              <w:rPr>
                <w:sz w:val="16"/>
                <w:szCs w:val="16"/>
                <w:lang w:val="en-GB"/>
              </w:rPr>
            </w:pPr>
            <w:r w:rsidRPr="000F2EDA">
              <w:rPr>
                <w:sz w:val="16"/>
                <w:szCs w:val="16"/>
                <w:lang w:val="en-GB"/>
              </w:rPr>
              <w:t>6207</w:t>
            </w:r>
          </w:p>
        </w:tc>
        <w:tc>
          <w:tcPr>
            <w:tcW w:w="1323" w:type="dxa"/>
            <w:vAlign w:val="center"/>
          </w:tcPr>
          <w:p w14:paraId="117C8525" w14:textId="77777777" w:rsidR="0006005F" w:rsidRPr="000F2EDA" w:rsidRDefault="0006005F" w:rsidP="000F2EDA">
            <w:pPr>
              <w:jc w:val="center"/>
              <w:rPr>
                <w:sz w:val="16"/>
                <w:szCs w:val="16"/>
                <w:lang w:val="en-GB"/>
              </w:rPr>
            </w:pPr>
            <w:r w:rsidRPr="000F2EDA">
              <w:rPr>
                <w:sz w:val="16"/>
                <w:szCs w:val="16"/>
                <w:lang w:val="en-GB"/>
              </w:rPr>
              <w:t>503</w:t>
            </w:r>
          </w:p>
        </w:tc>
      </w:tr>
      <w:tr w:rsidR="0006005F" w:rsidRPr="000F2EDA" w14:paraId="066EC977" w14:textId="77777777" w:rsidTr="0006005F">
        <w:trPr>
          <w:trHeight w:val="113"/>
          <w:jc w:val="center"/>
        </w:trPr>
        <w:tc>
          <w:tcPr>
            <w:tcW w:w="1689" w:type="dxa"/>
            <w:vMerge/>
            <w:vAlign w:val="center"/>
          </w:tcPr>
          <w:p w14:paraId="0A0B3B45" w14:textId="77777777" w:rsidR="0006005F" w:rsidRPr="0006005F" w:rsidRDefault="0006005F" w:rsidP="000F2EDA">
            <w:pPr>
              <w:jc w:val="center"/>
              <w:rPr>
                <w:b/>
                <w:sz w:val="16"/>
                <w:szCs w:val="16"/>
                <w:lang w:val="en-GB"/>
              </w:rPr>
            </w:pPr>
          </w:p>
        </w:tc>
        <w:tc>
          <w:tcPr>
            <w:tcW w:w="662" w:type="dxa"/>
            <w:vAlign w:val="center"/>
          </w:tcPr>
          <w:p w14:paraId="6BED86BA"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2568469" w14:textId="77777777" w:rsidR="0006005F" w:rsidRPr="000F2EDA" w:rsidRDefault="0006005F" w:rsidP="000F2EDA">
            <w:pPr>
              <w:jc w:val="center"/>
              <w:rPr>
                <w:color w:val="000000"/>
                <w:sz w:val="16"/>
                <w:szCs w:val="16"/>
                <w:lang w:val="en-GB"/>
              </w:rPr>
            </w:pPr>
            <w:r w:rsidRPr="000F2EDA">
              <w:rPr>
                <w:color w:val="000000"/>
                <w:sz w:val="16"/>
                <w:szCs w:val="16"/>
                <w:lang w:val="en-GB"/>
              </w:rPr>
              <w:t>9160</w:t>
            </w:r>
          </w:p>
        </w:tc>
        <w:tc>
          <w:tcPr>
            <w:tcW w:w="823" w:type="dxa"/>
            <w:vAlign w:val="center"/>
          </w:tcPr>
          <w:p w14:paraId="1C2266C5" w14:textId="77777777" w:rsidR="0006005F" w:rsidRPr="000F2EDA" w:rsidRDefault="0006005F" w:rsidP="000F2EDA">
            <w:pPr>
              <w:jc w:val="center"/>
              <w:rPr>
                <w:color w:val="000000"/>
                <w:sz w:val="16"/>
                <w:szCs w:val="16"/>
                <w:lang w:val="en-GB"/>
              </w:rPr>
            </w:pPr>
            <w:r w:rsidRPr="000F2EDA">
              <w:rPr>
                <w:color w:val="000000"/>
                <w:sz w:val="16"/>
                <w:szCs w:val="16"/>
                <w:lang w:val="en-GB"/>
              </w:rPr>
              <w:t>9160</w:t>
            </w:r>
          </w:p>
        </w:tc>
        <w:tc>
          <w:tcPr>
            <w:tcW w:w="957" w:type="dxa"/>
            <w:vAlign w:val="center"/>
          </w:tcPr>
          <w:p w14:paraId="6ECD5700" w14:textId="77777777" w:rsidR="0006005F" w:rsidRPr="000F2EDA" w:rsidRDefault="0006005F" w:rsidP="000F2EDA">
            <w:pPr>
              <w:jc w:val="center"/>
              <w:rPr>
                <w:color w:val="000000"/>
                <w:sz w:val="16"/>
                <w:szCs w:val="16"/>
                <w:lang w:val="en-GB"/>
              </w:rPr>
            </w:pPr>
            <w:r w:rsidRPr="000F2EDA">
              <w:rPr>
                <w:color w:val="000000"/>
                <w:sz w:val="16"/>
                <w:szCs w:val="16"/>
                <w:lang w:val="en-GB"/>
              </w:rPr>
              <w:t>8657</w:t>
            </w:r>
          </w:p>
        </w:tc>
        <w:tc>
          <w:tcPr>
            <w:tcW w:w="1198" w:type="dxa"/>
            <w:vAlign w:val="center"/>
          </w:tcPr>
          <w:p w14:paraId="568F871F" w14:textId="77777777" w:rsidR="0006005F" w:rsidRPr="000F2EDA" w:rsidRDefault="0006005F" w:rsidP="000F2EDA">
            <w:pPr>
              <w:jc w:val="center"/>
              <w:rPr>
                <w:color w:val="000000"/>
                <w:sz w:val="16"/>
                <w:szCs w:val="16"/>
                <w:lang w:val="en-GB"/>
              </w:rPr>
            </w:pPr>
            <w:r w:rsidRPr="000F2EDA">
              <w:rPr>
                <w:color w:val="000000"/>
                <w:sz w:val="16"/>
                <w:szCs w:val="16"/>
                <w:lang w:val="en-GB"/>
              </w:rPr>
              <w:t>503</w:t>
            </w:r>
          </w:p>
        </w:tc>
        <w:tc>
          <w:tcPr>
            <w:tcW w:w="1172" w:type="dxa"/>
            <w:vAlign w:val="center"/>
          </w:tcPr>
          <w:p w14:paraId="5B3F8E4C" w14:textId="77777777" w:rsidR="0006005F" w:rsidRPr="000F2EDA" w:rsidRDefault="0006005F" w:rsidP="000F2EDA">
            <w:pPr>
              <w:jc w:val="center"/>
              <w:rPr>
                <w:color w:val="000000"/>
                <w:sz w:val="16"/>
                <w:szCs w:val="16"/>
                <w:lang w:val="en-GB"/>
              </w:rPr>
            </w:pPr>
            <w:r w:rsidRPr="000F2EDA">
              <w:rPr>
                <w:color w:val="000000"/>
                <w:sz w:val="16"/>
                <w:szCs w:val="16"/>
                <w:lang w:val="en-GB"/>
              </w:rPr>
              <w:t>386</w:t>
            </w:r>
          </w:p>
        </w:tc>
        <w:tc>
          <w:tcPr>
            <w:tcW w:w="1349" w:type="dxa"/>
            <w:vAlign w:val="center"/>
          </w:tcPr>
          <w:p w14:paraId="3042D1E0" w14:textId="77777777" w:rsidR="0006005F" w:rsidRPr="000F2EDA" w:rsidRDefault="0006005F" w:rsidP="000F2EDA">
            <w:pPr>
              <w:jc w:val="center"/>
              <w:rPr>
                <w:color w:val="000000"/>
                <w:sz w:val="16"/>
                <w:szCs w:val="16"/>
                <w:lang w:val="en-GB"/>
              </w:rPr>
            </w:pPr>
            <w:r w:rsidRPr="000F2EDA">
              <w:rPr>
                <w:color w:val="000000"/>
                <w:sz w:val="16"/>
                <w:szCs w:val="16"/>
                <w:lang w:val="en-GB"/>
              </w:rPr>
              <w:t>5894</w:t>
            </w:r>
          </w:p>
        </w:tc>
        <w:tc>
          <w:tcPr>
            <w:tcW w:w="1323" w:type="dxa"/>
            <w:vAlign w:val="center"/>
          </w:tcPr>
          <w:p w14:paraId="0E7A572B" w14:textId="77777777" w:rsidR="0006005F" w:rsidRPr="000F2EDA" w:rsidRDefault="0006005F" w:rsidP="000F2EDA">
            <w:pPr>
              <w:jc w:val="center"/>
              <w:rPr>
                <w:color w:val="000000"/>
                <w:sz w:val="16"/>
                <w:szCs w:val="16"/>
                <w:lang w:val="en-GB"/>
              </w:rPr>
            </w:pPr>
            <w:r w:rsidRPr="000F2EDA">
              <w:rPr>
                <w:color w:val="000000"/>
                <w:sz w:val="16"/>
                <w:szCs w:val="16"/>
                <w:lang w:val="en-GB"/>
              </w:rPr>
              <w:t>503</w:t>
            </w:r>
          </w:p>
        </w:tc>
      </w:tr>
      <w:tr w:rsidR="0006005F" w:rsidRPr="000F2EDA" w14:paraId="325245DC" w14:textId="77777777" w:rsidTr="0006005F">
        <w:trPr>
          <w:trHeight w:val="113"/>
          <w:jc w:val="center"/>
        </w:trPr>
        <w:tc>
          <w:tcPr>
            <w:tcW w:w="1689" w:type="dxa"/>
            <w:vMerge/>
            <w:vAlign w:val="center"/>
          </w:tcPr>
          <w:p w14:paraId="6333A096" w14:textId="77777777" w:rsidR="0006005F" w:rsidRPr="0006005F" w:rsidRDefault="0006005F" w:rsidP="000F2EDA">
            <w:pPr>
              <w:jc w:val="center"/>
              <w:rPr>
                <w:b/>
                <w:sz w:val="16"/>
                <w:szCs w:val="16"/>
                <w:lang w:val="en-GB"/>
              </w:rPr>
            </w:pPr>
          </w:p>
        </w:tc>
        <w:tc>
          <w:tcPr>
            <w:tcW w:w="662" w:type="dxa"/>
            <w:vAlign w:val="center"/>
          </w:tcPr>
          <w:p w14:paraId="4EA489D6"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1948AD70" w14:textId="77777777" w:rsidR="0006005F" w:rsidRPr="000F2EDA" w:rsidRDefault="0006005F" w:rsidP="000F2EDA">
            <w:pPr>
              <w:jc w:val="center"/>
              <w:rPr>
                <w:color w:val="000000"/>
                <w:sz w:val="16"/>
                <w:szCs w:val="16"/>
                <w:lang w:val="en-GB"/>
              </w:rPr>
            </w:pPr>
            <w:r w:rsidRPr="000F2EDA">
              <w:rPr>
                <w:color w:val="000000"/>
                <w:sz w:val="16"/>
                <w:szCs w:val="16"/>
                <w:lang w:val="en-GB"/>
              </w:rPr>
              <w:t>8721</w:t>
            </w:r>
          </w:p>
        </w:tc>
        <w:tc>
          <w:tcPr>
            <w:tcW w:w="823" w:type="dxa"/>
            <w:vAlign w:val="center"/>
          </w:tcPr>
          <w:p w14:paraId="14325B3C" w14:textId="77777777" w:rsidR="0006005F" w:rsidRPr="000F2EDA" w:rsidRDefault="0006005F" w:rsidP="000F2EDA">
            <w:pPr>
              <w:jc w:val="center"/>
              <w:rPr>
                <w:color w:val="000000"/>
                <w:sz w:val="16"/>
                <w:szCs w:val="16"/>
                <w:lang w:val="en-GB"/>
              </w:rPr>
            </w:pPr>
            <w:r w:rsidRPr="000F2EDA">
              <w:rPr>
                <w:color w:val="000000"/>
                <w:sz w:val="16"/>
                <w:szCs w:val="16"/>
                <w:lang w:val="en-GB"/>
              </w:rPr>
              <w:t>8721</w:t>
            </w:r>
          </w:p>
        </w:tc>
        <w:tc>
          <w:tcPr>
            <w:tcW w:w="957" w:type="dxa"/>
            <w:vAlign w:val="center"/>
          </w:tcPr>
          <w:p w14:paraId="6AE2D374" w14:textId="77777777" w:rsidR="0006005F" w:rsidRPr="000F2EDA" w:rsidRDefault="0006005F" w:rsidP="000F2EDA">
            <w:pPr>
              <w:jc w:val="center"/>
              <w:rPr>
                <w:color w:val="000000"/>
                <w:sz w:val="16"/>
                <w:szCs w:val="16"/>
                <w:lang w:val="en-GB"/>
              </w:rPr>
            </w:pPr>
            <w:r w:rsidRPr="000F2EDA">
              <w:rPr>
                <w:color w:val="000000"/>
                <w:sz w:val="16"/>
                <w:szCs w:val="16"/>
                <w:lang w:val="en-GB"/>
              </w:rPr>
              <w:t>8176</w:t>
            </w:r>
          </w:p>
        </w:tc>
        <w:tc>
          <w:tcPr>
            <w:tcW w:w="1198" w:type="dxa"/>
            <w:vAlign w:val="center"/>
          </w:tcPr>
          <w:p w14:paraId="1AD6EDFF" w14:textId="77777777" w:rsidR="0006005F" w:rsidRPr="000F2EDA" w:rsidRDefault="0006005F" w:rsidP="000F2EDA">
            <w:pPr>
              <w:jc w:val="center"/>
              <w:rPr>
                <w:color w:val="000000"/>
                <w:sz w:val="16"/>
                <w:szCs w:val="16"/>
                <w:lang w:val="en-GB"/>
              </w:rPr>
            </w:pPr>
            <w:r w:rsidRPr="000F2EDA">
              <w:rPr>
                <w:color w:val="000000"/>
                <w:sz w:val="16"/>
                <w:szCs w:val="16"/>
                <w:lang w:val="en-GB"/>
              </w:rPr>
              <w:t>545</w:t>
            </w:r>
          </w:p>
        </w:tc>
        <w:tc>
          <w:tcPr>
            <w:tcW w:w="1172" w:type="dxa"/>
            <w:vAlign w:val="center"/>
          </w:tcPr>
          <w:p w14:paraId="427515D8" w14:textId="77777777" w:rsidR="0006005F" w:rsidRPr="000F2EDA" w:rsidRDefault="0006005F" w:rsidP="000F2EDA">
            <w:pPr>
              <w:jc w:val="center"/>
              <w:rPr>
                <w:color w:val="000000"/>
                <w:sz w:val="16"/>
                <w:szCs w:val="16"/>
                <w:lang w:val="en-GB"/>
              </w:rPr>
            </w:pPr>
            <w:r w:rsidRPr="000F2EDA">
              <w:rPr>
                <w:color w:val="000000"/>
                <w:sz w:val="16"/>
                <w:szCs w:val="16"/>
                <w:lang w:val="en-GB"/>
              </w:rPr>
              <w:t>246</w:t>
            </w:r>
          </w:p>
        </w:tc>
        <w:tc>
          <w:tcPr>
            <w:tcW w:w="1349" w:type="dxa"/>
            <w:vAlign w:val="center"/>
          </w:tcPr>
          <w:p w14:paraId="20D3E0E1" w14:textId="77777777" w:rsidR="0006005F" w:rsidRPr="000F2EDA" w:rsidRDefault="0006005F" w:rsidP="000F2EDA">
            <w:pPr>
              <w:jc w:val="center"/>
              <w:rPr>
                <w:color w:val="000000"/>
                <w:sz w:val="16"/>
                <w:szCs w:val="16"/>
                <w:lang w:val="en-GB"/>
              </w:rPr>
            </w:pPr>
            <w:r w:rsidRPr="000F2EDA">
              <w:rPr>
                <w:color w:val="000000"/>
                <w:sz w:val="16"/>
                <w:szCs w:val="16"/>
                <w:lang w:val="en-GB"/>
              </w:rPr>
              <w:t>6084</w:t>
            </w:r>
          </w:p>
        </w:tc>
        <w:tc>
          <w:tcPr>
            <w:tcW w:w="1323" w:type="dxa"/>
            <w:vAlign w:val="center"/>
          </w:tcPr>
          <w:p w14:paraId="7B66D04E" w14:textId="77777777" w:rsidR="0006005F" w:rsidRPr="000F2EDA" w:rsidRDefault="0006005F" w:rsidP="000F2EDA">
            <w:pPr>
              <w:jc w:val="center"/>
              <w:rPr>
                <w:color w:val="000000"/>
                <w:sz w:val="16"/>
                <w:szCs w:val="16"/>
                <w:lang w:val="en-GB"/>
              </w:rPr>
            </w:pPr>
            <w:r w:rsidRPr="000F2EDA">
              <w:rPr>
                <w:color w:val="000000"/>
                <w:sz w:val="16"/>
                <w:szCs w:val="16"/>
                <w:lang w:val="en-GB"/>
              </w:rPr>
              <w:t>319</w:t>
            </w:r>
          </w:p>
        </w:tc>
      </w:tr>
      <w:tr w:rsidR="0006005F" w:rsidRPr="000F2EDA" w14:paraId="5771FAB2" w14:textId="77777777" w:rsidTr="0006005F">
        <w:trPr>
          <w:trHeight w:val="113"/>
          <w:jc w:val="center"/>
        </w:trPr>
        <w:tc>
          <w:tcPr>
            <w:tcW w:w="1689" w:type="dxa"/>
            <w:vMerge w:val="restart"/>
            <w:vAlign w:val="center"/>
          </w:tcPr>
          <w:p w14:paraId="194ED6A0" w14:textId="17A6B169" w:rsidR="0006005F" w:rsidRPr="0006005F" w:rsidRDefault="0006005F" w:rsidP="000F2EDA">
            <w:pPr>
              <w:jc w:val="center"/>
              <w:rPr>
                <w:b/>
                <w:sz w:val="16"/>
                <w:szCs w:val="16"/>
                <w:lang w:val="en-GB"/>
              </w:rPr>
            </w:pPr>
            <w:r w:rsidRPr="0006005F">
              <w:rPr>
                <w:b/>
                <w:sz w:val="16"/>
                <w:szCs w:val="16"/>
              </w:rPr>
              <w:lastRenderedPageBreak/>
              <w:t>Донецька</w:t>
            </w:r>
          </w:p>
        </w:tc>
        <w:tc>
          <w:tcPr>
            <w:tcW w:w="662" w:type="dxa"/>
            <w:vAlign w:val="center"/>
          </w:tcPr>
          <w:p w14:paraId="008C7977"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281C8CB2" w14:textId="77777777" w:rsidR="0006005F" w:rsidRPr="000F2EDA" w:rsidRDefault="0006005F" w:rsidP="000F2EDA">
            <w:pPr>
              <w:jc w:val="center"/>
              <w:rPr>
                <w:sz w:val="16"/>
                <w:szCs w:val="16"/>
                <w:lang w:val="en-GB"/>
              </w:rPr>
            </w:pPr>
            <w:r w:rsidRPr="000F2EDA">
              <w:rPr>
                <w:sz w:val="16"/>
                <w:szCs w:val="16"/>
                <w:lang w:val="en-GB"/>
              </w:rPr>
              <w:t>4764</w:t>
            </w:r>
          </w:p>
        </w:tc>
        <w:tc>
          <w:tcPr>
            <w:tcW w:w="823" w:type="dxa"/>
            <w:vAlign w:val="center"/>
          </w:tcPr>
          <w:p w14:paraId="6A4E408F" w14:textId="77777777" w:rsidR="0006005F" w:rsidRPr="000F2EDA" w:rsidRDefault="0006005F" w:rsidP="000F2EDA">
            <w:pPr>
              <w:jc w:val="center"/>
              <w:rPr>
                <w:sz w:val="16"/>
                <w:szCs w:val="16"/>
                <w:lang w:val="en-GB"/>
              </w:rPr>
            </w:pPr>
            <w:r w:rsidRPr="000F2EDA">
              <w:rPr>
                <w:sz w:val="16"/>
                <w:szCs w:val="16"/>
                <w:lang w:val="en-GB"/>
              </w:rPr>
              <w:t>4764</w:t>
            </w:r>
          </w:p>
        </w:tc>
        <w:tc>
          <w:tcPr>
            <w:tcW w:w="957" w:type="dxa"/>
            <w:vAlign w:val="center"/>
          </w:tcPr>
          <w:p w14:paraId="570FA69F" w14:textId="77777777" w:rsidR="0006005F" w:rsidRPr="000F2EDA" w:rsidRDefault="0006005F" w:rsidP="000F2EDA">
            <w:pPr>
              <w:jc w:val="center"/>
              <w:rPr>
                <w:sz w:val="16"/>
                <w:szCs w:val="16"/>
                <w:lang w:val="en-GB"/>
              </w:rPr>
            </w:pPr>
            <w:r w:rsidRPr="000F2EDA">
              <w:rPr>
                <w:sz w:val="16"/>
                <w:szCs w:val="16"/>
                <w:lang w:val="en-GB"/>
              </w:rPr>
              <w:t>4469</w:t>
            </w:r>
          </w:p>
        </w:tc>
        <w:tc>
          <w:tcPr>
            <w:tcW w:w="1198" w:type="dxa"/>
            <w:vAlign w:val="center"/>
          </w:tcPr>
          <w:p w14:paraId="0E77FCE1" w14:textId="77777777" w:rsidR="0006005F" w:rsidRPr="000F2EDA" w:rsidRDefault="0006005F" w:rsidP="000F2EDA">
            <w:pPr>
              <w:jc w:val="center"/>
              <w:rPr>
                <w:sz w:val="16"/>
                <w:szCs w:val="16"/>
                <w:lang w:val="en-GB"/>
              </w:rPr>
            </w:pPr>
            <w:r w:rsidRPr="000F2EDA">
              <w:rPr>
                <w:sz w:val="16"/>
                <w:szCs w:val="16"/>
                <w:lang w:val="en-GB"/>
              </w:rPr>
              <w:t>295</w:t>
            </w:r>
          </w:p>
        </w:tc>
        <w:tc>
          <w:tcPr>
            <w:tcW w:w="1172" w:type="dxa"/>
            <w:vAlign w:val="center"/>
          </w:tcPr>
          <w:p w14:paraId="2C2CF26C" w14:textId="77777777" w:rsidR="0006005F" w:rsidRPr="000F2EDA" w:rsidRDefault="0006005F" w:rsidP="000F2EDA">
            <w:pPr>
              <w:jc w:val="center"/>
              <w:rPr>
                <w:sz w:val="16"/>
                <w:szCs w:val="16"/>
                <w:lang w:val="en-GB"/>
              </w:rPr>
            </w:pPr>
            <w:r w:rsidRPr="000F2EDA">
              <w:rPr>
                <w:sz w:val="16"/>
                <w:szCs w:val="16"/>
                <w:lang w:val="en-GB"/>
              </w:rPr>
              <w:t>251</w:t>
            </w:r>
          </w:p>
        </w:tc>
        <w:tc>
          <w:tcPr>
            <w:tcW w:w="1349" w:type="dxa"/>
            <w:vAlign w:val="center"/>
          </w:tcPr>
          <w:p w14:paraId="535CD2EE" w14:textId="77777777" w:rsidR="0006005F" w:rsidRPr="000F2EDA" w:rsidRDefault="0006005F" w:rsidP="000F2EDA">
            <w:pPr>
              <w:jc w:val="center"/>
              <w:rPr>
                <w:sz w:val="16"/>
                <w:szCs w:val="16"/>
                <w:lang w:val="en-GB"/>
              </w:rPr>
            </w:pPr>
            <w:r w:rsidRPr="000F2EDA">
              <w:rPr>
                <w:sz w:val="16"/>
                <w:szCs w:val="16"/>
                <w:lang w:val="en-GB"/>
              </w:rPr>
              <w:t>3092</w:t>
            </w:r>
          </w:p>
        </w:tc>
        <w:tc>
          <w:tcPr>
            <w:tcW w:w="1323" w:type="dxa"/>
            <w:vAlign w:val="center"/>
          </w:tcPr>
          <w:p w14:paraId="2B14C90E" w14:textId="77777777" w:rsidR="0006005F" w:rsidRPr="000F2EDA" w:rsidRDefault="0006005F" w:rsidP="000F2EDA">
            <w:pPr>
              <w:jc w:val="center"/>
              <w:rPr>
                <w:sz w:val="16"/>
                <w:szCs w:val="16"/>
                <w:lang w:val="en-GB"/>
              </w:rPr>
            </w:pPr>
            <w:r w:rsidRPr="000F2EDA">
              <w:rPr>
                <w:sz w:val="16"/>
                <w:szCs w:val="16"/>
                <w:lang w:val="en-GB"/>
              </w:rPr>
              <w:t>170</w:t>
            </w:r>
          </w:p>
        </w:tc>
      </w:tr>
      <w:tr w:rsidR="0006005F" w:rsidRPr="000F2EDA" w14:paraId="24411B58" w14:textId="77777777" w:rsidTr="0006005F">
        <w:trPr>
          <w:trHeight w:val="113"/>
          <w:jc w:val="center"/>
        </w:trPr>
        <w:tc>
          <w:tcPr>
            <w:tcW w:w="1689" w:type="dxa"/>
            <w:vMerge/>
            <w:vAlign w:val="center"/>
          </w:tcPr>
          <w:p w14:paraId="4AAB6BFC" w14:textId="77777777" w:rsidR="0006005F" w:rsidRPr="0006005F" w:rsidRDefault="0006005F" w:rsidP="000F2EDA">
            <w:pPr>
              <w:jc w:val="center"/>
              <w:rPr>
                <w:b/>
                <w:sz w:val="16"/>
                <w:szCs w:val="16"/>
                <w:lang w:val="en-GB"/>
              </w:rPr>
            </w:pPr>
          </w:p>
        </w:tc>
        <w:tc>
          <w:tcPr>
            <w:tcW w:w="662" w:type="dxa"/>
            <w:vAlign w:val="center"/>
          </w:tcPr>
          <w:p w14:paraId="2D5A7CE9"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376D2BC" w14:textId="77777777" w:rsidR="0006005F" w:rsidRPr="000F2EDA" w:rsidRDefault="0006005F" w:rsidP="000F2EDA">
            <w:pPr>
              <w:jc w:val="center"/>
              <w:rPr>
                <w:color w:val="000000"/>
                <w:sz w:val="16"/>
                <w:szCs w:val="16"/>
                <w:lang w:val="en-GB"/>
              </w:rPr>
            </w:pPr>
            <w:r w:rsidRPr="000F2EDA">
              <w:rPr>
                <w:color w:val="000000"/>
                <w:sz w:val="16"/>
                <w:szCs w:val="16"/>
                <w:lang w:val="en-GB"/>
              </w:rPr>
              <w:t>4469</w:t>
            </w:r>
          </w:p>
        </w:tc>
        <w:tc>
          <w:tcPr>
            <w:tcW w:w="823" w:type="dxa"/>
            <w:vAlign w:val="center"/>
          </w:tcPr>
          <w:p w14:paraId="007F32D8" w14:textId="77777777" w:rsidR="0006005F" w:rsidRPr="000F2EDA" w:rsidRDefault="0006005F" w:rsidP="000F2EDA">
            <w:pPr>
              <w:jc w:val="center"/>
              <w:rPr>
                <w:color w:val="000000"/>
                <w:sz w:val="16"/>
                <w:szCs w:val="16"/>
                <w:lang w:val="en-GB"/>
              </w:rPr>
            </w:pPr>
            <w:r w:rsidRPr="000F2EDA">
              <w:rPr>
                <w:color w:val="000000"/>
                <w:sz w:val="16"/>
                <w:szCs w:val="16"/>
                <w:lang w:val="en-GB"/>
              </w:rPr>
              <w:t>4469</w:t>
            </w:r>
          </w:p>
        </w:tc>
        <w:tc>
          <w:tcPr>
            <w:tcW w:w="957" w:type="dxa"/>
            <w:vAlign w:val="center"/>
          </w:tcPr>
          <w:p w14:paraId="2ACE32F4" w14:textId="77777777" w:rsidR="0006005F" w:rsidRPr="000F2EDA" w:rsidRDefault="0006005F" w:rsidP="000F2EDA">
            <w:pPr>
              <w:jc w:val="center"/>
              <w:rPr>
                <w:color w:val="000000"/>
                <w:sz w:val="16"/>
                <w:szCs w:val="16"/>
                <w:lang w:val="en-GB"/>
              </w:rPr>
            </w:pPr>
            <w:r w:rsidRPr="000F2EDA">
              <w:rPr>
                <w:color w:val="000000"/>
                <w:sz w:val="16"/>
                <w:szCs w:val="16"/>
                <w:lang w:val="en-GB"/>
              </w:rPr>
              <w:t>4240</w:t>
            </w:r>
          </w:p>
        </w:tc>
        <w:tc>
          <w:tcPr>
            <w:tcW w:w="1198" w:type="dxa"/>
            <w:vAlign w:val="center"/>
          </w:tcPr>
          <w:p w14:paraId="4385941B" w14:textId="77777777" w:rsidR="0006005F" w:rsidRPr="000F2EDA" w:rsidRDefault="0006005F" w:rsidP="000F2EDA">
            <w:pPr>
              <w:jc w:val="center"/>
              <w:rPr>
                <w:color w:val="000000"/>
                <w:sz w:val="16"/>
                <w:szCs w:val="16"/>
                <w:lang w:val="en-GB"/>
              </w:rPr>
            </w:pPr>
            <w:r w:rsidRPr="000F2EDA">
              <w:rPr>
                <w:color w:val="000000"/>
                <w:sz w:val="16"/>
                <w:szCs w:val="16"/>
                <w:lang w:val="en-GB"/>
              </w:rPr>
              <w:t>229</w:t>
            </w:r>
          </w:p>
        </w:tc>
        <w:tc>
          <w:tcPr>
            <w:tcW w:w="1172" w:type="dxa"/>
            <w:vAlign w:val="center"/>
          </w:tcPr>
          <w:p w14:paraId="768FB080" w14:textId="77777777" w:rsidR="0006005F" w:rsidRPr="000F2EDA" w:rsidRDefault="0006005F" w:rsidP="000F2EDA">
            <w:pPr>
              <w:jc w:val="center"/>
              <w:rPr>
                <w:color w:val="000000"/>
                <w:sz w:val="16"/>
                <w:szCs w:val="16"/>
                <w:lang w:val="en-GB"/>
              </w:rPr>
            </w:pPr>
            <w:r w:rsidRPr="000F2EDA">
              <w:rPr>
                <w:color w:val="000000"/>
                <w:sz w:val="16"/>
                <w:szCs w:val="16"/>
                <w:lang w:val="en-GB"/>
              </w:rPr>
              <w:t>274</w:t>
            </w:r>
          </w:p>
        </w:tc>
        <w:tc>
          <w:tcPr>
            <w:tcW w:w="1349" w:type="dxa"/>
            <w:vAlign w:val="center"/>
          </w:tcPr>
          <w:p w14:paraId="01731B2F" w14:textId="77777777" w:rsidR="0006005F" w:rsidRPr="000F2EDA" w:rsidRDefault="0006005F" w:rsidP="000F2EDA">
            <w:pPr>
              <w:jc w:val="center"/>
              <w:rPr>
                <w:color w:val="000000"/>
                <w:sz w:val="16"/>
                <w:szCs w:val="16"/>
                <w:lang w:val="en-GB"/>
              </w:rPr>
            </w:pPr>
            <w:r w:rsidRPr="000F2EDA">
              <w:rPr>
                <w:color w:val="000000"/>
                <w:sz w:val="16"/>
                <w:szCs w:val="16"/>
                <w:lang w:val="en-GB"/>
              </w:rPr>
              <w:t>2923</w:t>
            </w:r>
          </w:p>
        </w:tc>
        <w:tc>
          <w:tcPr>
            <w:tcW w:w="1323" w:type="dxa"/>
            <w:vAlign w:val="center"/>
          </w:tcPr>
          <w:p w14:paraId="37E69724" w14:textId="77777777" w:rsidR="0006005F" w:rsidRPr="000F2EDA" w:rsidRDefault="0006005F" w:rsidP="000F2EDA">
            <w:pPr>
              <w:jc w:val="center"/>
              <w:rPr>
                <w:color w:val="000000"/>
                <w:sz w:val="16"/>
                <w:szCs w:val="16"/>
                <w:lang w:val="en-GB"/>
              </w:rPr>
            </w:pPr>
            <w:r w:rsidRPr="000F2EDA">
              <w:rPr>
                <w:color w:val="000000"/>
                <w:sz w:val="16"/>
                <w:szCs w:val="16"/>
                <w:lang w:val="en-GB"/>
              </w:rPr>
              <w:t>106</w:t>
            </w:r>
          </w:p>
        </w:tc>
      </w:tr>
      <w:tr w:rsidR="0006005F" w:rsidRPr="000F2EDA" w14:paraId="4D307D10" w14:textId="77777777" w:rsidTr="0006005F">
        <w:trPr>
          <w:trHeight w:val="113"/>
          <w:jc w:val="center"/>
        </w:trPr>
        <w:tc>
          <w:tcPr>
            <w:tcW w:w="1689" w:type="dxa"/>
            <w:vMerge/>
            <w:vAlign w:val="center"/>
          </w:tcPr>
          <w:p w14:paraId="70C2C70C" w14:textId="77777777" w:rsidR="0006005F" w:rsidRPr="0006005F" w:rsidRDefault="0006005F" w:rsidP="000F2EDA">
            <w:pPr>
              <w:jc w:val="center"/>
              <w:rPr>
                <w:b/>
                <w:sz w:val="16"/>
                <w:szCs w:val="16"/>
                <w:lang w:val="en-GB"/>
              </w:rPr>
            </w:pPr>
          </w:p>
        </w:tc>
        <w:tc>
          <w:tcPr>
            <w:tcW w:w="662" w:type="dxa"/>
            <w:vAlign w:val="center"/>
          </w:tcPr>
          <w:p w14:paraId="7B5B0D85"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6F229263" w14:textId="77777777" w:rsidR="0006005F" w:rsidRPr="000F2EDA" w:rsidRDefault="0006005F" w:rsidP="000F2EDA">
            <w:pPr>
              <w:jc w:val="center"/>
              <w:rPr>
                <w:color w:val="000000"/>
                <w:sz w:val="16"/>
                <w:szCs w:val="16"/>
                <w:lang w:val="en-GB"/>
              </w:rPr>
            </w:pPr>
            <w:r w:rsidRPr="000F2EDA">
              <w:rPr>
                <w:color w:val="000000"/>
                <w:sz w:val="16"/>
                <w:szCs w:val="16"/>
                <w:lang w:val="en-GB"/>
              </w:rPr>
              <w:t>4138</w:t>
            </w:r>
          </w:p>
        </w:tc>
        <w:tc>
          <w:tcPr>
            <w:tcW w:w="823" w:type="dxa"/>
            <w:vAlign w:val="center"/>
          </w:tcPr>
          <w:p w14:paraId="1C56CF89" w14:textId="77777777" w:rsidR="0006005F" w:rsidRPr="000F2EDA" w:rsidRDefault="0006005F" w:rsidP="000F2EDA">
            <w:pPr>
              <w:jc w:val="center"/>
              <w:rPr>
                <w:color w:val="000000"/>
                <w:sz w:val="16"/>
                <w:szCs w:val="16"/>
                <w:lang w:val="en-GB"/>
              </w:rPr>
            </w:pPr>
            <w:r w:rsidRPr="000F2EDA">
              <w:rPr>
                <w:color w:val="000000"/>
                <w:sz w:val="16"/>
                <w:szCs w:val="16"/>
                <w:lang w:val="en-GB"/>
              </w:rPr>
              <w:t>4138</w:t>
            </w:r>
          </w:p>
        </w:tc>
        <w:tc>
          <w:tcPr>
            <w:tcW w:w="957" w:type="dxa"/>
            <w:vAlign w:val="center"/>
          </w:tcPr>
          <w:p w14:paraId="49648014" w14:textId="77777777" w:rsidR="0006005F" w:rsidRPr="000F2EDA" w:rsidRDefault="0006005F" w:rsidP="000F2EDA">
            <w:pPr>
              <w:jc w:val="center"/>
              <w:rPr>
                <w:color w:val="000000"/>
                <w:sz w:val="16"/>
                <w:szCs w:val="16"/>
                <w:lang w:val="en-GB"/>
              </w:rPr>
            </w:pPr>
            <w:r w:rsidRPr="000F2EDA">
              <w:rPr>
                <w:color w:val="000000"/>
                <w:sz w:val="16"/>
                <w:szCs w:val="16"/>
                <w:lang w:val="en-GB"/>
              </w:rPr>
              <w:t>3955</w:t>
            </w:r>
          </w:p>
        </w:tc>
        <w:tc>
          <w:tcPr>
            <w:tcW w:w="1198" w:type="dxa"/>
            <w:vAlign w:val="center"/>
          </w:tcPr>
          <w:p w14:paraId="2F9259C8" w14:textId="77777777" w:rsidR="0006005F" w:rsidRPr="000F2EDA" w:rsidRDefault="0006005F" w:rsidP="000F2EDA">
            <w:pPr>
              <w:jc w:val="center"/>
              <w:rPr>
                <w:color w:val="000000"/>
                <w:sz w:val="16"/>
                <w:szCs w:val="16"/>
                <w:lang w:val="en-GB"/>
              </w:rPr>
            </w:pPr>
            <w:r w:rsidRPr="000F2EDA">
              <w:rPr>
                <w:color w:val="000000"/>
                <w:sz w:val="16"/>
                <w:szCs w:val="16"/>
                <w:lang w:val="en-GB"/>
              </w:rPr>
              <w:t>183</w:t>
            </w:r>
          </w:p>
        </w:tc>
        <w:tc>
          <w:tcPr>
            <w:tcW w:w="1172" w:type="dxa"/>
            <w:vAlign w:val="center"/>
          </w:tcPr>
          <w:p w14:paraId="1C8B1152" w14:textId="77777777" w:rsidR="0006005F" w:rsidRPr="000F2EDA" w:rsidRDefault="0006005F" w:rsidP="000F2EDA">
            <w:pPr>
              <w:jc w:val="center"/>
              <w:rPr>
                <w:color w:val="000000"/>
                <w:sz w:val="16"/>
                <w:szCs w:val="16"/>
                <w:lang w:val="en-GB"/>
              </w:rPr>
            </w:pPr>
            <w:r w:rsidRPr="000F2EDA">
              <w:rPr>
                <w:color w:val="000000"/>
                <w:sz w:val="16"/>
                <w:szCs w:val="16"/>
                <w:lang w:val="en-GB"/>
              </w:rPr>
              <w:t>269</w:t>
            </w:r>
          </w:p>
        </w:tc>
        <w:tc>
          <w:tcPr>
            <w:tcW w:w="1349" w:type="dxa"/>
            <w:vAlign w:val="center"/>
          </w:tcPr>
          <w:p w14:paraId="1E242B17" w14:textId="77777777" w:rsidR="0006005F" w:rsidRPr="000F2EDA" w:rsidRDefault="0006005F" w:rsidP="000F2EDA">
            <w:pPr>
              <w:jc w:val="center"/>
              <w:rPr>
                <w:color w:val="000000"/>
                <w:sz w:val="16"/>
                <w:szCs w:val="16"/>
                <w:lang w:val="en-GB"/>
              </w:rPr>
            </w:pPr>
            <w:r w:rsidRPr="000F2EDA">
              <w:rPr>
                <w:color w:val="000000"/>
                <w:sz w:val="16"/>
                <w:szCs w:val="16"/>
                <w:lang w:val="en-GB"/>
              </w:rPr>
              <w:t>2768</w:t>
            </w:r>
          </w:p>
        </w:tc>
        <w:tc>
          <w:tcPr>
            <w:tcW w:w="1323" w:type="dxa"/>
            <w:vAlign w:val="center"/>
          </w:tcPr>
          <w:p w14:paraId="6C95E2F3" w14:textId="77777777" w:rsidR="0006005F" w:rsidRPr="000F2EDA" w:rsidRDefault="0006005F" w:rsidP="000F2EDA">
            <w:pPr>
              <w:jc w:val="center"/>
              <w:rPr>
                <w:color w:val="000000"/>
                <w:sz w:val="16"/>
                <w:szCs w:val="16"/>
                <w:lang w:val="en-GB"/>
              </w:rPr>
            </w:pPr>
            <w:r w:rsidRPr="000F2EDA">
              <w:rPr>
                <w:color w:val="000000"/>
                <w:sz w:val="16"/>
                <w:szCs w:val="16"/>
                <w:lang w:val="en-GB"/>
              </w:rPr>
              <w:t>74</w:t>
            </w:r>
          </w:p>
        </w:tc>
      </w:tr>
      <w:tr w:rsidR="0006005F" w:rsidRPr="000F2EDA" w14:paraId="0717CE0D" w14:textId="77777777" w:rsidTr="0006005F">
        <w:trPr>
          <w:trHeight w:val="113"/>
          <w:jc w:val="center"/>
        </w:trPr>
        <w:tc>
          <w:tcPr>
            <w:tcW w:w="1689" w:type="dxa"/>
            <w:vMerge w:val="restart"/>
            <w:vAlign w:val="center"/>
          </w:tcPr>
          <w:p w14:paraId="583AA128" w14:textId="5DBA9A5B" w:rsidR="0006005F" w:rsidRPr="0006005F" w:rsidRDefault="0006005F" w:rsidP="000F2EDA">
            <w:pPr>
              <w:jc w:val="center"/>
              <w:rPr>
                <w:b/>
                <w:sz w:val="16"/>
                <w:szCs w:val="16"/>
                <w:lang w:val="en-GB"/>
              </w:rPr>
            </w:pPr>
            <w:r w:rsidRPr="0006005F">
              <w:rPr>
                <w:b/>
                <w:sz w:val="16"/>
                <w:szCs w:val="16"/>
              </w:rPr>
              <w:t>Житомирська</w:t>
            </w:r>
          </w:p>
        </w:tc>
        <w:tc>
          <w:tcPr>
            <w:tcW w:w="662" w:type="dxa"/>
            <w:vAlign w:val="center"/>
          </w:tcPr>
          <w:p w14:paraId="5C456D45"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6E7DE5ED" w14:textId="77777777" w:rsidR="0006005F" w:rsidRPr="000F2EDA" w:rsidRDefault="0006005F" w:rsidP="000F2EDA">
            <w:pPr>
              <w:jc w:val="center"/>
              <w:rPr>
                <w:sz w:val="16"/>
                <w:szCs w:val="16"/>
                <w:lang w:val="en-GB"/>
              </w:rPr>
            </w:pPr>
            <w:r w:rsidRPr="000F2EDA">
              <w:rPr>
                <w:sz w:val="16"/>
                <w:szCs w:val="16"/>
                <w:lang w:val="en-GB"/>
              </w:rPr>
              <w:t>3768</w:t>
            </w:r>
          </w:p>
        </w:tc>
        <w:tc>
          <w:tcPr>
            <w:tcW w:w="823" w:type="dxa"/>
            <w:vAlign w:val="center"/>
          </w:tcPr>
          <w:p w14:paraId="6EEAAA95" w14:textId="77777777" w:rsidR="0006005F" w:rsidRPr="000F2EDA" w:rsidRDefault="0006005F" w:rsidP="000F2EDA">
            <w:pPr>
              <w:jc w:val="center"/>
              <w:rPr>
                <w:sz w:val="16"/>
                <w:szCs w:val="16"/>
                <w:lang w:val="en-GB"/>
              </w:rPr>
            </w:pPr>
            <w:r w:rsidRPr="000F2EDA">
              <w:rPr>
                <w:sz w:val="16"/>
                <w:szCs w:val="16"/>
                <w:lang w:val="en-GB"/>
              </w:rPr>
              <w:t>3768</w:t>
            </w:r>
          </w:p>
        </w:tc>
        <w:tc>
          <w:tcPr>
            <w:tcW w:w="957" w:type="dxa"/>
            <w:vAlign w:val="center"/>
          </w:tcPr>
          <w:p w14:paraId="3B9F0F24" w14:textId="77777777" w:rsidR="0006005F" w:rsidRPr="000F2EDA" w:rsidRDefault="0006005F" w:rsidP="000F2EDA">
            <w:pPr>
              <w:jc w:val="center"/>
              <w:rPr>
                <w:sz w:val="16"/>
                <w:szCs w:val="16"/>
                <w:lang w:val="en-GB"/>
              </w:rPr>
            </w:pPr>
            <w:r w:rsidRPr="000F2EDA">
              <w:rPr>
                <w:sz w:val="16"/>
                <w:szCs w:val="16"/>
                <w:lang w:val="en-GB"/>
              </w:rPr>
              <w:t>3605</w:t>
            </w:r>
          </w:p>
        </w:tc>
        <w:tc>
          <w:tcPr>
            <w:tcW w:w="1198" w:type="dxa"/>
            <w:vAlign w:val="center"/>
          </w:tcPr>
          <w:p w14:paraId="6014990A" w14:textId="77777777" w:rsidR="0006005F" w:rsidRPr="000F2EDA" w:rsidRDefault="0006005F" w:rsidP="000F2EDA">
            <w:pPr>
              <w:jc w:val="center"/>
              <w:rPr>
                <w:sz w:val="16"/>
                <w:szCs w:val="16"/>
                <w:lang w:val="en-GB"/>
              </w:rPr>
            </w:pPr>
            <w:r w:rsidRPr="000F2EDA">
              <w:rPr>
                <w:sz w:val="16"/>
                <w:szCs w:val="16"/>
                <w:lang w:val="en-GB"/>
              </w:rPr>
              <w:t>163</w:t>
            </w:r>
          </w:p>
        </w:tc>
        <w:tc>
          <w:tcPr>
            <w:tcW w:w="1172" w:type="dxa"/>
            <w:vAlign w:val="center"/>
          </w:tcPr>
          <w:p w14:paraId="114000FB" w14:textId="77777777" w:rsidR="0006005F" w:rsidRPr="000F2EDA" w:rsidRDefault="0006005F" w:rsidP="000F2EDA">
            <w:pPr>
              <w:jc w:val="center"/>
              <w:rPr>
                <w:sz w:val="16"/>
                <w:szCs w:val="16"/>
                <w:lang w:val="en-GB"/>
              </w:rPr>
            </w:pPr>
            <w:r w:rsidRPr="000F2EDA">
              <w:rPr>
                <w:sz w:val="16"/>
                <w:szCs w:val="16"/>
                <w:lang w:val="en-GB"/>
              </w:rPr>
              <w:t>43</w:t>
            </w:r>
          </w:p>
        </w:tc>
        <w:tc>
          <w:tcPr>
            <w:tcW w:w="1349" w:type="dxa"/>
            <w:vAlign w:val="center"/>
          </w:tcPr>
          <w:p w14:paraId="5F7269AF" w14:textId="77777777" w:rsidR="0006005F" w:rsidRPr="000F2EDA" w:rsidRDefault="0006005F" w:rsidP="000F2EDA">
            <w:pPr>
              <w:jc w:val="center"/>
              <w:rPr>
                <w:sz w:val="16"/>
                <w:szCs w:val="16"/>
                <w:lang w:val="en-GB"/>
              </w:rPr>
            </w:pPr>
            <w:r w:rsidRPr="000F2EDA">
              <w:rPr>
                <w:sz w:val="16"/>
                <w:szCs w:val="16"/>
                <w:lang w:val="en-GB"/>
              </w:rPr>
              <w:t>3225</w:t>
            </w:r>
          </w:p>
        </w:tc>
        <w:tc>
          <w:tcPr>
            <w:tcW w:w="1323" w:type="dxa"/>
            <w:vAlign w:val="center"/>
          </w:tcPr>
          <w:p w14:paraId="434D49DF" w14:textId="77777777" w:rsidR="0006005F" w:rsidRPr="000F2EDA" w:rsidRDefault="0006005F" w:rsidP="000F2EDA">
            <w:pPr>
              <w:jc w:val="center"/>
              <w:rPr>
                <w:sz w:val="16"/>
                <w:szCs w:val="16"/>
                <w:lang w:val="en-GB"/>
              </w:rPr>
            </w:pPr>
            <w:r w:rsidRPr="000F2EDA">
              <w:rPr>
                <w:sz w:val="16"/>
                <w:szCs w:val="16"/>
                <w:lang w:val="en-GB"/>
              </w:rPr>
              <w:t>124</w:t>
            </w:r>
          </w:p>
        </w:tc>
      </w:tr>
      <w:tr w:rsidR="0006005F" w:rsidRPr="000F2EDA" w14:paraId="1CAA7B99" w14:textId="77777777" w:rsidTr="0006005F">
        <w:trPr>
          <w:trHeight w:val="113"/>
          <w:jc w:val="center"/>
        </w:trPr>
        <w:tc>
          <w:tcPr>
            <w:tcW w:w="1689" w:type="dxa"/>
            <w:vMerge/>
            <w:vAlign w:val="center"/>
          </w:tcPr>
          <w:p w14:paraId="37487AA0" w14:textId="77777777" w:rsidR="0006005F" w:rsidRPr="0006005F" w:rsidRDefault="0006005F" w:rsidP="000F2EDA">
            <w:pPr>
              <w:jc w:val="center"/>
              <w:rPr>
                <w:b/>
                <w:sz w:val="16"/>
                <w:szCs w:val="16"/>
                <w:lang w:val="en-GB"/>
              </w:rPr>
            </w:pPr>
          </w:p>
        </w:tc>
        <w:tc>
          <w:tcPr>
            <w:tcW w:w="662" w:type="dxa"/>
            <w:vAlign w:val="center"/>
          </w:tcPr>
          <w:p w14:paraId="729524EA"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5EB60836" w14:textId="77777777" w:rsidR="0006005F" w:rsidRPr="000F2EDA" w:rsidRDefault="0006005F" w:rsidP="000F2EDA">
            <w:pPr>
              <w:jc w:val="center"/>
              <w:rPr>
                <w:color w:val="000000"/>
                <w:sz w:val="16"/>
                <w:szCs w:val="16"/>
                <w:lang w:val="en-GB"/>
              </w:rPr>
            </w:pPr>
            <w:r w:rsidRPr="000F2EDA">
              <w:rPr>
                <w:color w:val="000000"/>
                <w:sz w:val="16"/>
                <w:szCs w:val="16"/>
                <w:lang w:val="en-GB"/>
              </w:rPr>
              <w:t>3501</w:t>
            </w:r>
          </w:p>
        </w:tc>
        <w:tc>
          <w:tcPr>
            <w:tcW w:w="823" w:type="dxa"/>
            <w:vAlign w:val="center"/>
          </w:tcPr>
          <w:p w14:paraId="0865EC58" w14:textId="77777777" w:rsidR="0006005F" w:rsidRPr="000F2EDA" w:rsidRDefault="0006005F" w:rsidP="000F2EDA">
            <w:pPr>
              <w:jc w:val="center"/>
              <w:rPr>
                <w:color w:val="000000"/>
                <w:sz w:val="16"/>
                <w:szCs w:val="16"/>
                <w:lang w:val="en-GB"/>
              </w:rPr>
            </w:pPr>
            <w:r w:rsidRPr="000F2EDA">
              <w:rPr>
                <w:color w:val="000000"/>
                <w:sz w:val="16"/>
                <w:szCs w:val="16"/>
                <w:lang w:val="en-GB"/>
              </w:rPr>
              <w:t>3501</w:t>
            </w:r>
          </w:p>
        </w:tc>
        <w:tc>
          <w:tcPr>
            <w:tcW w:w="957" w:type="dxa"/>
            <w:vAlign w:val="center"/>
          </w:tcPr>
          <w:p w14:paraId="49288E96" w14:textId="77777777" w:rsidR="0006005F" w:rsidRPr="000F2EDA" w:rsidRDefault="0006005F" w:rsidP="000F2EDA">
            <w:pPr>
              <w:jc w:val="center"/>
              <w:rPr>
                <w:color w:val="000000"/>
                <w:sz w:val="16"/>
                <w:szCs w:val="16"/>
                <w:lang w:val="en-GB"/>
              </w:rPr>
            </w:pPr>
            <w:r w:rsidRPr="000F2EDA">
              <w:rPr>
                <w:color w:val="000000"/>
                <w:sz w:val="16"/>
                <w:szCs w:val="16"/>
                <w:lang w:val="en-GB"/>
              </w:rPr>
              <w:t>3294</w:t>
            </w:r>
          </w:p>
        </w:tc>
        <w:tc>
          <w:tcPr>
            <w:tcW w:w="1198" w:type="dxa"/>
            <w:vAlign w:val="center"/>
          </w:tcPr>
          <w:p w14:paraId="33F2E72F" w14:textId="77777777" w:rsidR="0006005F" w:rsidRPr="000F2EDA" w:rsidRDefault="0006005F" w:rsidP="000F2EDA">
            <w:pPr>
              <w:jc w:val="center"/>
              <w:rPr>
                <w:color w:val="000000"/>
                <w:sz w:val="16"/>
                <w:szCs w:val="16"/>
                <w:lang w:val="en-GB"/>
              </w:rPr>
            </w:pPr>
            <w:r w:rsidRPr="000F2EDA">
              <w:rPr>
                <w:color w:val="000000"/>
                <w:sz w:val="16"/>
                <w:szCs w:val="16"/>
                <w:lang w:val="en-GB"/>
              </w:rPr>
              <w:t>207</w:t>
            </w:r>
          </w:p>
        </w:tc>
        <w:tc>
          <w:tcPr>
            <w:tcW w:w="1172" w:type="dxa"/>
            <w:vAlign w:val="center"/>
          </w:tcPr>
          <w:p w14:paraId="089BD5FC" w14:textId="77777777" w:rsidR="0006005F" w:rsidRPr="000F2EDA" w:rsidRDefault="0006005F" w:rsidP="000F2EDA">
            <w:pPr>
              <w:jc w:val="center"/>
              <w:rPr>
                <w:color w:val="000000"/>
                <w:sz w:val="16"/>
                <w:szCs w:val="16"/>
                <w:lang w:val="en-GB"/>
              </w:rPr>
            </w:pPr>
            <w:r w:rsidRPr="000F2EDA">
              <w:rPr>
                <w:color w:val="000000"/>
                <w:sz w:val="16"/>
                <w:szCs w:val="16"/>
                <w:lang w:val="en-GB"/>
              </w:rPr>
              <w:t>31</w:t>
            </w:r>
          </w:p>
        </w:tc>
        <w:tc>
          <w:tcPr>
            <w:tcW w:w="1349" w:type="dxa"/>
            <w:vAlign w:val="center"/>
          </w:tcPr>
          <w:p w14:paraId="5D6CEB34" w14:textId="77777777" w:rsidR="0006005F" w:rsidRPr="000F2EDA" w:rsidRDefault="0006005F" w:rsidP="000F2EDA">
            <w:pPr>
              <w:jc w:val="center"/>
              <w:rPr>
                <w:color w:val="000000"/>
                <w:sz w:val="16"/>
                <w:szCs w:val="16"/>
                <w:lang w:val="en-GB"/>
              </w:rPr>
            </w:pPr>
            <w:r w:rsidRPr="000F2EDA">
              <w:rPr>
                <w:color w:val="000000"/>
                <w:sz w:val="16"/>
                <w:szCs w:val="16"/>
                <w:lang w:val="en-GB"/>
              </w:rPr>
              <w:t>2990</w:t>
            </w:r>
          </w:p>
        </w:tc>
        <w:tc>
          <w:tcPr>
            <w:tcW w:w="1323" w:type="dxa"/>
            <w:vAlign w:val="center"/>
          </w:tcPr>
          <w:p w14:paraId="36880EBF" w14:textId="77777777" w:rsidR="0006005F" w:rsidRPr="000F2EDA" w:rsidRDefault="0006005F" w:rsidP="000F2EDA">
            <w:pPr>
              <w:jc w:val="center"/>
              <w:rPr>
                <w:color w:val="000000"/>
                <w:sz w:val="16"/>
                <w:szCs w:val="16"/>
                <w:lang w:val="en-GB"/>
              </w:rPr>
            </w:pPr>
            <w:r w:rsidRPr="000F2EDA">
              <w:rPr>
                <w:color w:val="000000"/>
                <w:sz w:val="16"/>
                <w:szCs w:val="16"/>
                <w:lang w:val="en-GB"/>
              </w:rPr>
              <w:t>122</w:t>
            </w:r>
          </w:p>
        </w:tc>
      </w:tr>
      <w:tr w:rsidR="0006005F" w:rsidRPr="000F2EDA" w14:paraId="6671DFE3" w14:textId="77777777" w:rsidTr="0006005F">
        <w:trPr>
          <w:trHeight w:val="113"/>
          <w:jc w:val="center"/>
        </w:trPr>
        <w:tc>
          <w:tcPr>
            <w:tcW w:w="1689" w:type="dxa"/>
            <w:vMerge/>
            <w:vAlign w:val="center"/>
          </w:tcPr>
          <w:p w14:paraId="535457A0" w14:textId="77777777" w:rsidR="0006005F" w:rsidRPr="0006005F" w:rsidRDefault="0006005F" w:rsidP="000F2EDA">
            <w:pPr>
              <w:jc w:val="center"/>
              <w:rPr>
                <w:b/>
                <w:sz w:val="16"/>
                <w:szCs w:val="16"/>
                <w:lang w:val="en-GB"/>
              </w:rPr>
            </w:pPr>
          </w:p>
        </w:tc>
        <w:tc>
          <w:tcPr>
            <w:tcW w:w="662" w:type="dxa"/>
            <w:vAlign w:val="center"/>
          </w:tcPr>
          <w:p w14:paraId="65B2740F"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0A1B429D" w14:textId="77777777" w:rsidR="0006005F" w:rsidRPr="000F2EDA" w:rsidRDefault="0006005F" w:rsidP="000F2EDA">
            <w:pPr>
              <w:jc w:val="center"/>
              <w:rPr>
                <w:color w:val="000000"/>
                <w:sz w:val="16"/>
                <w:szCs w:val="16"/>
                <w:lang w:val="en-GB"/>
              </w:rPr>
            </w:pPr>
            <w:r w:rsidRPr="000F2EDA">
              <w:rPr>
                <w:color w:val="000000"/>
                <w:sz w:val="16"/>
                <w:szCs w:val="16"/>
                <w:lang w:val="en-GB"/>
              </w:rPr>
              <w:t>3303</w:t>
            </w:r>
          </w:p>
        </w:tc>
        <w:tc>
          <w:tcPr>
            <w:tcW w:w="823" w:type="dxa"/>
            <w:vAlign w:val="center"/>
          </w:tcPr>
          <w:p w14:paraId="52D7285F" w14:textId="77777777" w:rsidR="0006005F" w:rsidRPr="000F2EDA" w:rsidRDefault="0006005F" w:rsidP="000F2EDA">
            <w:pPr>
              <w:jc w:val="center"/>
              <w:rPr>
                <w:color w:val="000000"/>
                <w:sz w:val="16"/>
                <w:szCs w:val="16"/>
                <w:lang w:val="en-GB"/>
              </w:rPr>
            </w:pPr>
            <w:r w:rsidRPr="000F2EDA">
              <w:rPr>
                <w:color w:val="000000"/>
                <w:sz w:val="16"/>
                <w:szCs w:val="16"/>
                <w:lang w:val="en-GB"/>
              </w:rPr>
              <w:t>3303</w:t>
            </w:r>
          </w:p>
        </w:tc>
        <w:tc>
          <w:tcPr>
            <w:tcW w:w="957" w:type="dxa"/>
            <w:vAlign w:val="center"/>
          </w:tcPr>
          <w:p w14:paraId="2334AC37" w14:textId="77777777" w:rsidR="0006005F" w:rsidRPr="000F2EDA" w:rsidRDefault="0006005F" w:rsidP="000F2EDA">
            <w:pPr>
              <w:jc w:val="center"/>
              <w:rPr>
                <w:color w:val="000000"/>
                <w:sz w:val="16"/>
                <w:szCs w:val="16"/>
                <w:lang w:val="en-GB"/>
              </w:rPr>
            </w:pPr>
            <w:r w:rsidRPr="000F2EDA">
              <w:rPr>
                <w:color w:val="000000"/>
                <w:sz w:val="16"/>
                <w:szCs w:val="16"/>
                <w:lang w:val="en-GB"/>
              </w:rPr>
              <w:t>3143</w:t>
            </w:r>
          </w:p>
        </w:tc>
        <w:tc>
          <w:tcPr>
            <w:tcW w:w="1198" w:type="dxa"/>
            <w:vAlign w:val="center"/>
          </w:tcPr>
          <w:p w14:paraId="36BF7C71" w14:textId="77777777" w:rsidR="0006005F" w:rsidRPr="000F2EDA" w:rsidRDefault="0006005F" w:rsidP="000F2EDA">
            <w:pPr>
              <w:jc w:val="center"/>
              <w:rPr>
                <w:color w:val="000000"/>
                <w:sz w:val="16"/>
                <w:szCs w:val="16"/>
                <w:lang w:val="en-GB"/>
              </w:rPr>
            </w:pPr>
            <w:r w:rsidRPr="000F2EDA">
              <w:rPr>
                <w:color w:val="000000"/>
                <w:sz w:val="16"/>
                <w:szCs w:val="16"/>
                <w:lang w:val="en-GB"/>
              </w:rPr>
              <w:t>160</w:t>
            </w:r>
          </w:p>
        </w:tc>
        <w:tc>
          <w:tcPr>
            <w:tcW w:w="1172" w:type="dxa"/>
            <w:vAlign w:val="center"/>
          </w:tcPr>
          <w:p w14:paraId="6B15D94F" w14:textId="77777777" w:rsidR="0006005F" w:rsidRPr="000F2EDA" w:rsidRDefault="0006005F" w:rsidP="000F2EDA">
            <w:pPr>
              <w:jc w:val="center"/>
              <w:rPr>
                <w:color w:val="000000"/>
                <w:sz w:val="16"/>
                <w:szCs w:val="16"/>
                <w:lang w:val="en-GB"/>
              </w:rPr>
            </w:pPr>
            <w:r w:rsidRPr="000F2EDA">
              <w:rPr>
                <w:color w:val="000000"/>
                <w:sz w:val="16"/>
                <w:szCs w:val="16"/>
                <w:lang w:val="en-GB"/>
              </w:rPr>
              <w:t>33</w:t>
            </w:r>
          </w:p>
        </w:tc>
        <w:tc>
          <w:tcPr>
            <w:tcW w:w="1349" w:type="dxa"/>
            <w:vAlign w:val="center"/>
          </w:tcPr>
          <w:p w14:paraId="403E98DF" w14:textId="77777777" w:rsidR="0006005F" w:rsidRPr="000F2EDA" w:rsidRDefault="0006005F" w:rsidP="000F2EDA">
            <w:pPr>
              <w:jc w:val="center"/>
              <w:rPr>
                <w:color w:val="000000"/>
                <w:sz w:val="16"/>
                <w:szCs w:val="16"/>
                <w:lang w:val="en-GB"/>
              </w:rPr>
            </w:pPr>
            <w:r w:rsidRPr="000F2EDA">
              <w:rPr>
                <w:color w:val="000000"/>
                <w:sz w:val="16"/>
                <w:szCs w:val="16"/>
                <w:lang w:val="en-GB"/>
              </w:rPr>
              <w:t>2800</w:t>
            </w:r>
          </w:p>
        </w:tc>
        <w:tc>
          <w:tcPr>
            <w:tcW w:w="1323" w:type="dxa"/>
            <w:vAlign w:val="center"/>
          </w:tcPr>
          <w:p w14:paraId="3C7B6F84" w14:textId="77777777" w:rsidR="0006005F" w:rsidRPr="000F2EDA" w:rsidRDefault="0006005F" w:rsidP="000F2EDA">
            <w:pPr>
              <w:jc w:val="center"/>
              <w:rPr>
                <w:color w:val="000000"/>
                <w:sz w:val="16"/>
                <w:szCs w:val="16"/>
                <w:lang w:val="en-GB"/>
              </w:rPr>
            </w:pPr>
            <w:r w:rsidRPr="000F2EDA">
              <w:rPr>
                <w:color w:val="000000"/>
                <w:sz w:val="16"/>
                <w:szCs w:val="16"/>
                <w:lang w:val="en-GB"/>
              </w:rPr>
              <w:t>60</w:t>
            </w:r>
          </w:p>
        </w:tc>
      </w:tr>
      <w:tr w:rsidR="0006005F" w:rsidRPr="000F2EDA" w14:paraId="494F6262" w14:textId="77777777" w:rsidTr="0006005F">
        <w:trPr>
          <w:trHeight w:val="113"/>
          <w:jc w:val="center"/>
        </w:trPr>
        <w:tc>
          <w:tcPr>
            <w:tcW w:w="1689" w:type="dxa"/>
            <w:vMerge w:val="restart"/>
            <w:vAlign w:val="center"/>
          </w:tcPr>
          <w:p w14:paraId="39A6E580" w14:textId="25BB6496" w:rsidR="0006005F" w:rsidRPr="0006005F" w:rsidRDefault="0006005F" w:rsidP="000F2EDA">
            <w:pPr>
              <w:jc w:val="center"/>
              <w:rPr>
                <w:b/>
                <w:sz w:val="16"/>
                <w:szCs w:val="16"/>
                <w:lang w:val="en-GB"/>
              </w:rPr>
            </w:pPr>
            <w:r w:rsidRPr="0006005F">
              <w:rPr>
                <w:b/>
                <w:sz w:val="16"/>
                <w:szCs w:val="16"/>
              </w:rPr>
              <w:t>Закарпатська</w:t>
            </w:r>
          </w:p>
        </w:tc>
        <w:tc>
          <w:tcPr>
            <w:tcW w:w="662" w:type="dxa"/>
            <w:vAlign w:val="center"/>
          </w:tcPr>
          <w:p w14:paraId="52BF37C4"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0CCB32FF" w14:textId="77777777" w:rsidR="0006005F" w:rsidRPr="000F2EDA" w:rsidRDefault="0006005F" w:rsidP="000F2EDA">
            <w:pPr>
              <w:jc w:val="center"/>
              <w:rPr>
                <w:sz w:val="16"/>
                <w:szCs w:val="16"/>
                <w:lang w:val="en-GB"/>
              </w:rPr>
            </w:pPr>
            <w:r w:rsidRPr="000F2EDA">
              <w:rPr>
                <w:sz w:val="16"/>
                <w:szCs w:val="16"/>
                <w:lang w:val="en-GB"/>
              </w:rPr>
              <w:t>2873</w:t>
            </w:r>
          </w:p>
        </w:tc>
        <w:tc>
          <w:tcPr>
            <w:tcW w:w="823" w:type="dxa"/>
            <w:vAlign w:val="center"/>
          </w:tcPr>
          <w:p w14:paraId="6A701D7A" w14:textId="77777777" w:rsidR="0006005F" w:rsidRPr="000F2EDA" w:rsidRDefault="0006005F" w:rsidP="000F2EDA">
            <w:pPr>
              <w:jc w:val="center"/>
              <w:rPr>
                <w:sz w:val="16"/>
                <w:szCs w:val="16"/>
                <w:lang w:val="en-GB"/>
              </w:rPr>
            </w:pPr>
            <w:r w:rsidRPr="000F2EDA">
              <w:rPr>
                <w:sz w:val="16"/>
                <w:szCs w:val="16"/>
                <w:lang w:val="en-GB"/>
              </w:rPr>
              <w:t>2873</w:t>
            </w:r>
          </w:p>
        </w:tc>
        <w:tc>
          <w:tcPr>
            <w:tcW w:w="957" w:type="dxa"/>
            <w:vAlign w:val="center"/>
          </w:tcPr>
          <w:p w14:paraId="6A27BE0A" w14:textId="77777777" w:rsidR="0006005F" w:rsidRPr="000F2EDA" w:rsidRDefault="0006005F" w:rsidP="000F2EDA">
            <w:pPr>
              <w:jc w:val="center"/>
              <w:rPr>
                <w:sz w:val="16"/>
                <w:szCs w:val="16"/>
                <w:lang w:val="en-GB"/>
              </w:rPr>
            </w:pPr>
            <w:r w:rsidRPr="000F2EDA">
              <w:rPr>
                <w:sz w:val="16"/>
                <w:szCs w:val="16"/>
                <w:lang w:val="en-GB"/>
              </w:rPr>
              <w:t>2823</w:t>
            </w:r>
          </w:p>
        </w:tc>
        <w:tc>
          <w:tcPr>
            <w:tcW w:w="1198" w:type="dxa"/>
            <w:vAlign w:val="center"/>
          </w:tcPr>
          <w:p w14:paraId="11B274FB" w14:textId="77777777" w:rsidR="0006005F" w:rsidRPr="000F2EDA" w:rsidRDefault="0006005F" w:rsidP="000F2EDA">
            <w:pPr>
              <w:jc w:val="center"/>
              <w:rPr>
                <w:sz w:val="16"/>
                <w:szCs w:val="16"/>
                <w:lang w:val="en-GB"/>
              </w:rPr>
            </w:pPr>
            <w:r w:rsidRPr="000F2EDA">
              <w:rPr>
                <w:sz w:val="16"/>
                <w:szCs w:val="16"/>
                <w:lang w:val="en-GB"/>
              </w:rPr>
              <w:t>50</w:t>
            </w:r>
          </w:p>
        </w:tc>
        <w:tc>
          <w:tcPr>
            <w:tcW w:w="1172" w:type="dxa"/>
            <w:vAlign w:val="center"/>
          </w:tcPr>
          <w:p w14:paraId="063E7184" w14:textId="77777777" w:rsidR="0006005F" w:rsidRPr="000F2EDA" w:rsidRDefault="0006005F" w:rsidP="000F2EDA">
            <w:pPr>
              <w:jc w:val="center"/>
              <w:rPr>
                <w:sz w:val="16"/>
                <w:szCs w:val="16"/>
                <w:lang w:val="en-GB"/>
              </w:rPr>
            </w:pPr>
            <w:r w:rsidRPr="000F2EDA">
              <w:rPr>
                <w:sz w:val="16"/>
                <w:szCs w:val="16"/>
                <w:lang w:val="en-GB"/>
              </w:rPr>
              <w:t>58</w:t>
            </w:r>
          </w:p>
        </w:tc>
        <w:tc>
          <w:tcPr>
            <w:tcW w:w="1349" w:type="dxa"/>
            <w:vAlign w:val="center"/>
          </w:tcPr>
          <w:p w14:paraId="24958E80" w14:textId="77777777" w:rsidR="0006005F" w:rsidRPr="000F2EDA" w:rsidRDefault="0006005F" w:rsidP="000F2EDA">
            <w:pPr>
              <w:jc w:val="center"/>
              <w:rPr>
                <w:sz w:val="16"/>
                <w:szCs w:val="16"/>
                <w:lang w:val="en-GB"/>
              </w:rPr>
            </w:pPr>
            <w:r w:rsidRPr="000F2EDA">
              <w:rPr>
                <w:sz w:val="16"/>
                <w:szCs w:val="16"/>
                <w:lang w:val="en-GB"/>
              </w:rPr>
              <w:t>1579</w:t>
            </w:r>
          </w:p>
        </w:tc>
        <w:tc>
          <w:tcPr>
            <w:tcW w:w="1323" w:type="dxa"/>
            <w:vAlign w:val="center"/>
          </w:tcPr>
          <w:p w14:paraId="18888B29" w14:textId="77777777" w:rsidR="0006005F" w:rsidRPr="000F2EDA" w:rsidRDefault="0006005F" w:rsidP="000F2EDA">
            <w:pPr>
              <w:jc w:val="center"/>
              <w:rPr>
                <w:sz w:val="16"/>
                <w:szCs w:val="16"/>
                <w:lang w:val="en-GB"/>
              </w:rPr>
            </w:pPr>
            <w:r w:rsidRPr="000F2EDA">
              <w:rPr>
                <w:sz w:val="16"/>
                <w:szCs w:val="16"/>
                <w:lang w:val="en-GB"/>
              </w:rPr>
              <w:t>16</w:t>
            </w:r>
          </w:p>
        </w:tc>
      </w:tr>
      <w:tr w:rsidR="0006005F" w:rsidRPr="000F2EDA" w14:paraId="0A0169B5" w14:textId="77777777" w:rsidTr="0006005F">
        <w:trPr>
          <w:trHeight w:val="113"/>
          <w:jc w:val="center"/>
        </w:trPr>
        <w:tc>
          <w:tcPr>
            <w:tcW w:w="1689" w:type="dxa"/>
            <w:vMerge/>
            <w:vAlign w:val="center"/>
          </w:tcPr>
          <w:p w14:paraId="057E362D" w14:textId="77777777" w:rsidR="0006005F" w:rsidRPr="0006005F" w:rsidRDefault="0006005F" w:rsidP="000F2EDA">
            <w:pPr>
              <w:jc w:val="center"/>
              <w:rPr>
                <w:b/>
                <w:sz w:val="16"/>
                <w:szCs w:val="16"/>
                <w:lang w:val="en-GB"/>
              </w:rPr>
            </w:pPr>
          </w:p>
        </w:tc>
        <w:tc>
          <w:tcPr>
            <w:tcW w:w="662" w:type="dxa"/>
            <w:vAlign w:val="center"/>
          </w:tcPr>
          <w:p w14:paraId="55F11764"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D1B3644" w14:textId="77777777" w:rsidR="0006005F" w:rsidRPr="000F2EDA" w:rsidRDefault="0006005F" w:rsidP="000F2EDA">
            <w:pPr>
              <w:jc w:val="center"/>
              <w:rPr>
                <w:color w:val="000000"/>
                <w:sz w:val="16"/>
                <w:szCs w:val="16"/>
                <w:lang w:val="en-GB"/>
              </w:rPr>
            </w:pPr>
            <w:r w:rsidRPr="000F2EDA">
              <w:rPr>
                <w:color w:val="000000"/>
                <w:sz w:val="16"/>
                <w:szCs w:val="16"/>
                <w:lang w:val="en-GB"/>
              </w:rPr>
              <w:t>2494</w:t>
            </w:r>
          </w:p>
        </w:tc>
        <w:tc>
          <w:tcPr>
            <w:tcW w:w="823" w:type="dxa"/>
            <w:vAlign w:val="center"/>
          </w:tcPr>
          <w:p w14:paraId="37FD8780" w14:textId="77777777" w:rsidR="0006005F" w:rsidRPr="000F2EDA" w:rsidRDefault="0006005F" w:rsidP="000F2EDA">
            <w:pPr>
              <w:jc w:val="center"/>
              <w:rPr>
                <w:color w:val="000000"/>
                <w:sz w:val="16"/>
                <w:szCs w:val="16"/>
                <w:lang w:val="en-GB"/>
              </w:rPr>
            </w:pPr>
            <w:r w:rsidRPr="000F2EDA">
              <w:rPr>
                <w:color w:val="000000"/>
                <w:sz w:val="16"/>
                <w:szCs w:val="16"/>
                <w:lang w:val="en-GB"/>
              </w:rPr>
              <w:t>2494</w:t>
            </w:r>
          </w:p>
        </w:tc>
        <w:tc>
          <w:tcPr>
            <w:tcW w:w="957" w:type="dxa"/>
            <w:vAlign w:val="center"/>
          </w:tcPr>
          <w:p w14:paraId="14440734" w14:textId="77777777" w:rsidR="0006005F" w:rsidRPr="000F2EDA" w:rsidRDefault="0006005F" w:rsidP="000F2EDA">
            <w:pPr>
              <w:jc w:val="center"/>
              <w:rPr>
                <w:color w:val="000000"/>
                <w:sz w:val="16"/>
                <w:szCs w:val="16"/>
                <w:lang w:val="en-GB"/>
              </w:rPr>
            </w:pPr>
            <w:r w:rsidRPr="000F2EDA">
              <w:rPr>
                <w:color w:val="000000"/>
                <w:sz w:val="16"/>
                <w:szCs w:val="16"/>
                <w:lang w:val="en-GB"/>
              </w:rPr>
              <w:t>2405</w:t>
            </w:r>
          </w:p>
        </w:tc>
        <w:tc>
          <w:tcPr>
            <w:tcW w:w="1198" w:type="dxa"/>
            <w:vAlign w:val="center"/>
          </w:tcPr>
          <w:p w14:paraId="10D5173B" w14:textId="77777777" w:rsidR="0006005F" w:rsidRPr="000F2EDA" w:rsidRDefault="0006005F" w:rsidP="000F2EDA">
            <w:pPr>
              <w:jc w:val="center"/>
              <w:rPr>
                <w:color w:val="000000"/>
                <w:sz w:val="16"/>
                <w:szCs w:val="16"/>
                <w:lang w:val="en-GB"/>
              </w:rPr>
            </w:pPr>
            <w:r w:rsidRPr="000F2EDA">
              <w:rPr>
                <w:color w:val="000000"/>
                <w:sz w:val="16"/>
                <w:szCs w:val="16"/>
                <w:lang w:val="en-GB"/>
              </w:rPr>
              <w:t>89</w:t>
            </w:r>
          </w:p>
        </w:tc>
        <w:tc>
          <w:tcPr>
            <w:tcW w:w="1172" w:type="dxa"/>
            <w:vAlign w:val="center"/>
          </w:tcPr>
          <w:p w14:paraId="59E8F4E5" w14:textId="77777777" w:rsidR="0006005F" w:rsidRPr="000F2EDA" w:rsidRDefault="0006005F" w:rsidP="000F2EDA">
            <w:pPr>
              <w:jc w:val="center"/>
              <w:rPr>
                <w:color w:val="000000"/>
                <w:sz w:val="16"/>
                <w:szCs w:val="16"/>
                <w:lang w:val="en-GB"/>
              </w:rPr>
            </w:pPr>
            <w:r w:rsidRPr="000F2EDA">
              <w:rPr>
                <w:color w:val="000000"/>
                <w:sz w:val="16"/>
                <w:szCs w:val="16"/>
                <w:lang w:val="en-GB"/>
              </w:rPr>
              <w:t>56</w:t>
            </w:r>
          </w:p>
        </w:tc>
        <w:tc>
          <w:tcPr>
            <w:tcW w:w="1349" w:type="dxa"/>
            <w:vAlign w:val="center"/>
          </w:tcPr>
          <w:p w14:paraId="5907D373" w14:textId="77777777" w:rsidR="0006005F" w:rsidRPr="000F2EDA" w:rsidRDefault="0006005F" w:rsidP="000F2EDA">
            <w:pPr>
              <w:jc w:val="center"/>
              <w:rPr>
                <w:color w:val="000000"/>
                <w:sz w:val="16"/>
                <w:szCs w:val="16"/>
                <w:lang w:val="en-GB"/>
              </w:rPr>
            </w:pPr>
            <w:r w:rsidRPr="000F2EDA">
              <w:rPr>
                <w:color w:val="000000"/>
                <w:sz w:val="16"/>
                <w:szCs w:val="16"/>
                <w:lang w:val="en-GB"/>
              </w:rPr>
              <w:t>1597</w:t>
            </w:r>
          </w:p>
        </w:tc>
        <w:tc>
          <w:tcPr>
            <w:tcW w:w="1323" w:type="dxa"/>
            <w:vAlign w:val="center"/>
          </w:tcPr>
          <w:p w14:paraId="1C47CFF3" w14:textId="77777777" w:rsidR="0006005F" w:rsidRPr="000F2EDA" w:rsidRDefault="0006005F" w:rsidP="000F2EDA">
            <w:pPr>
              <w:jc w:val="center"/>
              <w:rPr>
                <w:color w:val="000000"/>
                <w:sz w:val="16"/>
                <w:szCs w:val="16"/>
                <w:lang w:val="en-GB"/>
              </w:rPr>
            </w:pPr>
            <w:r w:rsidRPr="000F2EDA">
              <w:rPr>
                <w:color w:val="000000"/>
                <w:sz w:val="16"/>
                <w:szCs w:val="16"/>
                <w:lang w:val="en-GB"/>
              </w:rPr>
              <w:t>17</w:t>
            </w:r>
          </w:p>
        </w:tc>
      </w:tr>
      <w:tr w:rsidR="0006005F" w:rsidRPr="000F2EDA" w14:paraId="12BB9DD5" w14:textId="77777777" w:rsidTr="0006005F">
        <w:trPr>
          <w:trHeight w:val="113"/>
          <w:jc w:val="center"/>
        </w:trPr>
        <w:tc>
          <w:tcPr>
            <w:tcW w:w="1689" w:type="dxa"/>
            <w:vMerge/>
            <w:vAlign w:val="center"/>
          </w:tcPr>
          <w:p w14:paraId="734102B8" w14:textId="77777777" w:rsidR="0006005F" w:rsidRPr="0006005F" w:rsidRDefault="0006005F" w:rsidP="000F2EDA">
            <w:pPr>
              <w:jc w:val="center"/>
              <w:rPr>
                <w:b/>
                <w:sz w:val="16"/>
                <w:szCs w:val="16"/>
                <w:lang w:val="en-GB"/>
              </w:rPr>
            </w:pPr>
          </w:p>
        </w:tc>
        <w:tc>
          <w:tcPr>
            <w:tcW w:w="662" w:type="dxa"/>
            <w:vAlign w:val="center"/>
          </w:tcPr>
          <w:p w14:paraId="20122F01"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74A1EAE3" w14:textId="77777777" w:rsidR="0006005F" w:rsidRPr="000F2EDA" w:rsidRDefault="0006005F" w:rsidP="000F2EDA">
            <w:pPr>
              <w:jc w:val="center"/>
              <w:rPr>
                <w:color w:val="000000"/>
                <w:sz w:val="16"/>
                <w:szCs w:val="16"/>
                <w:lang w:val="en-GB"/>
              </w:rPr>
            </w:pPr>
            <w:r w:rsidRPr="000F2EDA">
              <w:rPr>
                <w:color w:val="000000"/>
                <w:sz w:val="16"/>
                <w:szCs w:val="16"/>
                <w:lang w:val="en-GB"/>
              </w:rPr>
              <w:t>2467</w:t>
            </w:r>
          </w:p>
        </w:tc>
        <w:tc>
          <w:tcPr>
            <w:tcW w:w="823" w:type="dxa"/>
            <w:vAlign w:val="center"/>
          </w:tcPr>
          <w:p w14:paraId="02BD0925" w14:textId="77777777" w:rsidR="0006005F" w:rsidRPr="000F2EDA" w:rsidRDefault="0006005F" w:rsidP="000F2EDA">
            <w:pPr>
              <w:jc w:val="center"/>
              <w:rPr>
                <w:color w:val="000000"/>
                <w:sz w:val="16"/>
                <w:szCs w:val="16"/>
                <w:lang w:val="en-GB"/>
              </w:rPr>
            </w:pPr>
            <w:r w:rsidRPr="000F2EDA">
              <w:rPr>
                <w:color w:val="000000"/>
                <w:sz w:val="16"/>
                <w:szCs w:val="16"/>
                <w:lang w:val="en-GB"/>
              </w:rPr>
              <w:t>2467</w:t>
            </w:r>
          </w:p>
        </w:tc>
        <w:tc>
          <w:tcPr>
            <w:tcW w:w="957" w:type="dxa"/>
            <w:vAlign w:val="center"/>
          </w:tcPr>
          <w:p w14:paraId="29147B87" w14:textId="77777777" w:rsidR="0006005F" w:rsidRPr="000F2EDA" w:rsidRDefault="0006005F" w:rsidP="000F2EDA">
            <w:pPr>
              <w:jc w:val="center"/>
              <w:rPr>
                <w:color w:val="000000"/>
                <w:sz w:val="16"/>
                <w:szCs w:val="16"/>
                <w:lang w:val="en-GB"/>
              </w:rPr>
            </w:pPr>
            <w:r w:rsidRPr="000F2EDA">
              <w:rPr>
                <w:color w:val="000000"/>
                <w:sz w:val="16"/>
                <w:szCs w:val="16"/>
                <w:lang w:val="en-GB"/>
              </w:rPr>
              <w:t>2400</w:t>
            </w:r>
          </w:p>
        </w:tc>
        <w:tc>
          <w:tcPr>
            <w:tcW w:w="1198" w:type="dxa"/>
            <w:vAlign w:val="center"/>
          </w:tcPr>
          <w:p w14:paraId="11D3AE88" w14:textId="77777777" w:rsidR="0006005F" w:rsidRPr="000F2EDA" w:rsidRDefault="0006005F" w:rsidP="000F2EDA">
            <w:pPr>
              <w:jc w:val="center"/>
              <w:rPr>
                <w:color w:val="000000"/>
                <w:sz w:val="16"/>
                <w:szCs w:val="16"/>
                <w:lang w:val="en-GB"/>
              </w:rPr>
            </w:pPr>
            <w:r w:rsidRPr="000F2EDA">
              <w:rPr>
                <w:color w:val="000000"/>
                <w:sz w:val="16"/>
                <w:szCs w:val="16"/>
                <w:lang w:val="en-GB"/>
              </w:rPr>
              <w:t>67</w:t>
            </w:r>
          </w:p>
        </w:tc>
        <w:tc>
          <w:tcPr>
            <w:tcW w:w="1172" w:type="dxa"/>
            <w:vAlign w:val="center"/>
          </w:tcPr>
          <w:p w14:paraId="00DB62A3" w14:textId="77777777" w:rsidR="0006005F" w:rsidRPr="000F2EDA" w:rsidRDefault="0006005F" w:rsidP="000F2EDA">
            <w:pPr>
              <w:jc w:val="center"/>
              <w:rPr>
                <w:color w:val="000000"/>
                <w:sz w:val="16"/>
                <w:szCs w:val="16"/>
                <w:lang w:val="en-GB"/>
              </w:rPr>
            </w:pPr>
            <w:r w:rsidRPr="000F2EDA">
              <w:rPr>
                <w:color w:val="000000"/>
                <w:sz w:val="16"/>
                <w:szCs w:val="16"/>
                <w:lang w:val="en-GB"/>
              </w:rPr>
              <w:t>46</w:t>
            </w:r>
          </w:p>
        </w:tc>
        <w:tc>
          <w:tcPr>
            <w:tcW w:w="1349" w:type="dxa"/>
            <w:vAlign w:val="center"/>
          </w:tcPr>
          <w:p w14:paraId="7B63C8C6" w14:textId="77777777" w:rsidR="0006005F" w:rsidRPr="000F2EDA" w:rsidRDefault="0006005F" w:rsidP="000F2EDA">
            <w:pPr>
              <w:jc w:val="center"/>
              <w:rPr>
                <w:color w:val="000000"/>
                <w:sz w:val="16"/>
                <w:szCs w:val="16"/>
                <w:lang w:val="en-GB"/>
              </w:rPr>
            </w:pPr>
            <w:r w:rsidRPr="000F2EDA">
              <w:rPr>
                <w:color w:val="000000"/>
                <w:sz w:val="16"/>
                <w:szCs w:val="16"/>
                <w:lang w:val="en-GB"/>
              </w:rPr>
              <w:t>1940</w:t>
            </w:r>
          </w:p>
        </w:tc>
        <w:tc>
          <w:tcPr>
            <w:tcW w:w="1323" w:type="dxa"/>
            <w:vAlign w:val="center"/>
          </w:tcPr>
          <w:p w14:paraId="3E1A51A9" w14:textId="77777777" w:rsidR="0006005F" w:rsidRPr="000F2EDA" w:rsidRDefault="0006005F" w:rsidP="000F2EDA">
            <w:pPr>
              <w:jc w:val="center"/>
              <w:rPr>
                <w:color w:val="000000"/>
                <w:sz w:val="16"/>
                <w:szCs w:val="16"/>
                <w:lang w:val="en-GB"/>
              </w:rPr>
            </w:pPr>
            <w:r w:rsidRPr="000F2EDA">
              <w:rPr>
                <w:color w:val="000000"/>
                <w:sz w:val="16"/>
                <w:szCs w:val="16"/>
                <w:lang w:val="en-GB"/>
              </w:rPr>
              <w:t>32</w:t>
            </w:r>
          </w:p>
        </w:tc>
      </w:tr>
      <w:tr w:rsidR="0006005F" w:rsidRPr="000F2EDA" w14:paraId="703D31BD" w14:textId="77777777" w:rsidTr="0006005F">
        <w:trPr>
          <w:trHeight w:val="113"/>
          <w:jc w:val="center"/>
        </w:trPr>
        <w:tc>
          <w:tcPr>
            <w:tcW w:w="1689" w:type="dxa"/>
            <w:vMerge w:val="restart"/>
            <w:vAlign w:val="center"/>
          </w:tcPr>
          <w:p w14:paraId="42A2BB43" w14:textId="498D9FDD" w:rsidR="0006005F" w:rsidRPr="0006005F" w:rsidRDefault="0006005F" w:rsidP="000F2EDA">
            <w:pPr>
              <w:jc w:val="center"/>
              <w:rPr>
                <w:b/>
                <w:sz w:val="16"/>
                <w:szCs w:val="16"/>
                <w:lang w:val="en-GB"/>
              </w:rPr>
            </w:pPr>
            <w:r w:rsidRPr="0006005F">
              <w:rPr>
                <w:b/>
                <w:sz w:val="16"/>
                <w:szCs w:val="16"/>
              </w:rPr>
              <w:t>Запорізька</w:t>
            </w:r>
          </w:p>
        </w:tc>
        <w:tc>
          <w:tcPr>
            <w:tcW w:w="662" w:type="dxa"/>
            <w:vAlign w:val="center"/>
          </w:tcPr>
          <w:p w14:paraId="77F6CCBB"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52192881" w14:textId="77777777" w:rsidR="0006005F" w:rsidRPr="000F2EDA" w:rsidRDefault="0006005F" w:rsidP="000F2EDA">
            <w:pPr>
              <w:jc w:val="center"/>
              <w:rPr>
                <w:sz w:val="16"/>
                <w:szCs w:val="16"/>
                <w:lang w:val="en-GB"/>
              </w:rPr>
            </w:pPr>
            <w:r w:rsidRPr="000F2EDA">
              <w:rPr>
                <w:sz w:val="16"/>
                <w:szCs w:val="16"/>
                <w:lang w:val="en-GB"/>
              </w:rPr>
              <w:t>5672</w:t>
            </w:r>
          </w:p>
        </w:tc>
        <w:tc>
          <w:tcPr>
            <w:tcW w:w="823" w:type="dxa"/>
            <w:vAlign w:val="center"/>
          </w:tcPr>
          <w:p w14:paraId="2A33BF65" w14:textId="77777777" w:rsidR="0006005F" w:rsidRPr="000F2EDA" w:rsidRDefault="0006005F" w:rsidP="000F2EDA">
            <w:pPr>
              <w:jc w:val="center"/>
              <w:rPr>
                <w:sz w:val="16"/>
                <w:szCs w:val="16"/>
                <w:lang w:val="en-GB"/>
              </w:rPr>
            </w:pPr>
            <w:r w:rsidRPr="000F2EDA">
              <w:rPr>
                <w:sz w:val="16"/>
                <w:szCs w:val="16"/>
                <w:lang w:val="en-GB"/>
              </w:rPr>
              <w:t>5672</w:t>
            </w:r>
          </w:p>
        </w:tc>
        <w:tc>
          <w:tcPr>
            <w:tcW w:w="957" w:type="dxa"/>
            <w:vAlign w:val="center"/>
          </w:tcPr>
          <w:p w14:paraId="1E425A10" w14:textId="77777777" w:rsidR="0006005F" w:rsidRPr="000F2EDA" w:rsidRDefault="0006005F" w:rsidP="000F2EDA">
            <w:pPr>
              <w:jc w:val="center"/>
              <w:rPr>
                <w:sz w:val="16"/>
                <w:szCs w:val="16"/>
                <w:lang w:val="en-GB"/>
              </w:rPr>
            </w:pPr>
            <w:r w:rsidRPr="000F2EDA">
              <w:rPr>
                <w:sz w:val="16"/>
                <w:szCs w:val="16"/>
                <w:lang w:val="en-GB"/>
              </w:rPr>
              <w:t>5306</w:t>
            </w:r>
          </w:p>
        </w:tc>
        <w:tc>
          <w:tcPr>
            <w:tcW w:w="1198" w:type="dxa"/>
            <w:vAlign w:val="center"/>
          </w:tcPr>
          <w:p w14:paraId="7285DF84" w14:textId="77777777" w:rsidR="0006005F" w:rsidRPr="000F2EDA" w:rsidRDefault="0006005F" w:rsidP="000F2EDA">
            <w:pPr>
              <w:jc w:val="center"/>
              <w:rPr>
                <w:sz w:val="16"/>
                <w:szCs w:val="16"/>
                <w:lang w:val="en-GB"/>
              </w:rPr>
            </w:pPr>
            <w:r w:rsidRPr="000F2EDA">
              <w:rPr>
                <w:sz w:val="16"/>
                <w:szCs w:val="16"/>
                <w:lang w:val="en-GB"/>
              </w:rPr>
              <w:t>366</w:t>
            </w:r>
          </w:p>
        </w:tc>
        <w:tc>
          <w:tcPr>
            <w:tcW w:w="1172" w:type="dxa"/>
            <w:vAlign w:val="center"/>
          </w:tcPr>
          <w:p w14:paraId="14DCC4A4" w14:textId="77777777" w:rsidR="0006005F" w:rsidRPr="000F2EDA" w:rsidRDefault="0006005F" w:rsidP="000F2EDA">
            <w:pPr>
              <w:jc w:val="center"/>
              <w:rPr>
                <w:sz w:val="16"/>
                <w:szCs w:val="16"/>
                <w:lang w:val="en-GB"/>
              </w:rPr>
            </w:pPr>
            <w:r w:rsidRPr="000F2EDA">
              <w:rPr>
                <w:sz w:val="16"/>
                <w:szCs w:val="16"/>
                <w:lang w:val="en-GB"/>
              </w:rPr>
              <w:t>128</w:t>
            </w:r>
          </w:p>
        </w:tc>
        <w:tc>
          <w:tcPr>
            <w:tcW w:w="1349" w:type="dxa"/>
            <w:vAlign w:val="center"/>
          </w:tcPr>
          <w:p w14:paraId="74707A74" w14:textId="77777777" w:rsidR="0006005F" w:rsidRPr="000F2EDA" w:rsidRDefault="0006005F" w:rsidP="000F2EDA">
            <w:pPr>
              <w:jc w:val="center"/>
              <w:rPr>
                <w:sz w:val="16"/>
                <w:szCs w:val="16"/>
                <w:lang w:val="en-GB"/>
              </w:rPr>
            </w:pPr>
            <w:r w:rsidRPr="000F2EDA">
              <w:rPr>
                <w:sz w:val="16"/>
                <w:szCs w:val="16"/>
                <w:lang w:val="en-GB"/>
              </w:rPr>
              <w:t>3765</w:t>
            </w:r>
          </w:p>
        </w:tc>
        <w:tc>
          <w:tcPr>
            <w:tcW w:w="1323" w:type="dxa"/>
            <w:vAlign w:val="center"/>
          </w:tcPr>
          <w:p w14:paraId="1A169ACC" w14:textId="77777777" w:rsidR="0006005F" w:rsidRPr="000F2EDA" w:rsidRDefault="0006005F" w:rsidP="000F2EDA">
            <w:pPr>
              <w:jc w:val="center"/>
              <w:rPr>
                <w:sz w:val="16"/>
                <w:szCs w:val="16"/>
                <w:lang w:val="en-GB"/>
              </w:rPr>
            </w:pPr>
            <w:r w:rsidRPr="000F2EDA">
              <w:rPr>
                <w:sz w:val="16"/>
                <w:szCs w:val="16"/>
                <w:lang w:val="en-GB"/>
              </w:rPr>
              <w:t>305</w:t>
            </w:r>
          </w:p>
        </w:tc>
      </w:tr>
      <w:tr w:rsidR="0006005F" w:rsidRPr="000F2EDA" w14:paraId="145E182A" w14:textId="77777777" w:rsidTr="0006005F">
        <w:trPr>
          <w:trHeight w:val="113"/>
          <w:jc w:val="center"/>
        </w:trPr>
        <w:tc>
          <w:tcPr>
            <w:tcW w:w="1689" w:type="dxa"/>
            <w:vMerge/>
            <w:vAlign w:val="center"/>
          </w:tcPr>
          <w:p w14:paraId="76AA1140" w14:textId="77777777" w:rsidR="0006005F" w:rsidRPr="0006005F" w:rsidRDefault="0006005F" w:rsidP="000F2EDA">
            <w:pPr>
              <w:jc w:val="center"/>
              <w:rPr>
                <w:b/>
                <w:sz w:val="16"/>
                <w:szCs w:val="16"/>
                <w:lang w:val="en-GB"/>
              </w:rPr>
            </w:pPr>
          </w:p>
        </w:tc>
        <w:tc>
          <w:tcPr>
            <w:tcW w:w="662" w:type="dxa"/>
            <w:vAlign w:val="center"/>
          </w:tcPr>
          <w:p w14:paraId="7564AC2C"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322E11CA" w14:textId="77777777" w:rsidR="0006005F" w:rsidRPr="000F2EDA" w:rsidRDefault="0006005F" w:rsidP="000F2EDA">
            <w:pPr>
              <w:jc w:val="center"/>
              <w:rPr>
                <w:color w:val="000000"/>
                <w:sz w:val="16"/>
                <w:szCs w:val="16"/>
                <w:lang w:val="en-GB"/>
              </w:rPr>
            </w:pPr>
            <w:r w:rsidRPr="000F2EDA">
              <w:rPr>
                <w:color w:val="000000"/>
                <w:sz w:val="16"/>
                <w:szCs w:val="16"/>
                <w:lang w:val="en-GB"/>
              </w:rPr>
              <w:t>5219</w:t>
            </w:r>
          </w:p>
        </w:tc>
        <w:tc>
          <w:tcPr>
            <w:tcW w:w="823" w:type="dxa"/>
            <w:vAlign w:val="center"/>
          </w:tcPr>
          <w:p w14:paraId="2C6D4B53" w14:textId="77777777" w:rsidR="0006005F" w:rsidRPr="000F2EDA" w:rsidRDefault="0006005F" w:rsidP="000F2EDA">
            <w:pPr>
              <w:jc w:val="center"/>
              <w:rPr>
                <w:color w:val="000000"/>
                <w:sz w:val="16"/>
                <w:szCs w:val="16"/>
                <w:lang w:val="en-GB"/>
              </w:rPr>
            </w:pPr>
            <w:r w:rsidRPr="000F2EDA">
              <w:rPr>
                <w:color w:val="000000"/>
                <w:sz w:val="16"/>
                <w:szCs w:val="16"/>
                <w:lang w:val="en-GB"/>
              </w:rPr>
              <w:t>5219</w:t>
            </w:r>
          </w:p>
        </w:tc>
        <w:tc>
          <w:tcPr>
            <w:tcW w:w="957" w:type="dxa"/>
            <w:vAlign w:val="center"/>
          </w:tcPr>
          <w:p w14:paraId="77EF79ED" w14:textId="77777777" w:rsidR="0006005F" w:rsidRPr="000F2EDA" w:rsidRDefault="0006005F" w:rsidP="000F2EDA">
            <w:pPr>
              <w:jc w:val="center"/>
              <w:rPr>
                <w:color w:val="000000"/>
                <w:sz w:val="16"/>
                <w:szCs w:val="16"/>
                <w:lang w:val="en-GB"/>
              </w:rPr>
            </w:pPr>
            <w:r w:rsidRPr="000F2EDA">
              <w:rPr>
                <w:color w:val="000000"/>
                <w:sz w:val="16"/>
                <w:szCs w:val="16"/>
                <w:lang w:val="en-GB"/>
              </w:rPr>
              <w:t>4901</w:t>
            </w:r>
          </w:p>
        </w:tc>
        <w:tc>
          <w:tcPr>
            <w:tcW w:w="1198" w:type="dxa"/>
            <w:vAlign w:val="center"/>
          </w:tcPr>
          <w:p w14:paraId="392583F1" w14:textId="77777777" w:rsidR="0006005F" w:rsidRPr="000F2EDA" w:rsidRDefault="0006005F" w:rsidP="000F2EDA">
            <w:pPr>
              <w:jc w:val="center"/>
              <w:rPr>
                <w:color w:val="000000"/>
                <w:sz w:val="16"/>
                <w:szCs w:val="16"/>
                <w:lang w:val="en-GB"/>
              </w:rPr>
            </w:pPr>
            <w:r w:rsidRPr="000F2EDA">
              <w:rPr>
                <w:color w:val="000000"/>
                <w:sz w:val="16"/>
                <w:szCs w:val="16"/>
                <w:lang w:val="en-GB"/>
              </w:rPr>
              <w:t>318</w:t>
            </w:r>
          </w:p>
        </w:tc>
        <w:tc>
          <w:tcPr>
            <w:tcW w:w="1172" w:type="dxa"/>
            <w:vAlign w:val="center"/>
          </w:tcPr>
          <w:p w14:paraId="6F437E5A" w14:textId="77777777" w:rsidR="0006005F" w:rsidRPr="000F2EDA" w:rsidRDefault="0006005F" w:rsidP="000F2EDA">
            <w:pPr>
              <w:jc w:val="center"/>
              <w:rPr>
                <w:color w:val="000000"/>
                <w:sz w:val="16"/>
                <w:szCs w:val="16"/>
                <w:lang w:val="en-GB"/>
              </w:rPr>
            </w:pPr>
            <w:r w:rsidRPr="000F2EDA">
              <w:rPr>
                <w:color w:val="000000"/>
                <w:sz w:val="16"/>
                <w:szCs w:val="16"/>
                <w:lang w:val="en-GB"/>
              </w:rPr>
              <w:t>140</w:t>
            </w:r>
          </w:p>
        </w:tc>
        <w:tc>
          <w:tcPr>
            <w:tcW w:w="1349" w:type="dxa"/>
            <w:vAlign w:val="center"/>
          </w:tcPr>
          <w:p w14:paraId="0B533FAE" w14:textId="77777777" w:rsidR="0006005F" w:rsidRPr="000F2EDA" w:rsidRDefault="0006005F" w:rsidP="000F2EDA">
            <w:pPr>
              <w:jc w:val="center"/>
              <w:rPr>
                <w:color w:val="000000"/>
                <w:sz w:val="16"/>
                <w:szCs w:val="16"/>
                <w:lang w:val="en-GB"/>
              </w:rPr>
            </w:pPr>
            <w:r w:rsidRPr="000F2EDA">
              <w:rPr>
                <w:color w:val="000000"/>
                <w:sz w:val="16"/>
                <w:szCs w:val="16"/>
                <w:lang w:val="en-GB"/>
              </w:rPr>
              <w:t>3430</w:t>
            </w:r>
          </w:p>
        </w:tc>
        <w:tc>
          <w:tcPr>
            <w:tcW w:w="1323" w:type="dxa"/>
            <w:vAlign w:val="center"/>
          </w:tcPr>
          <w:p w14:paraId="13BEA8CA" w14:textId="77777777" w:rsidR="0006005F" w:rsidRPr="000F2EDA" w:rsidRDefault="0006005F" w:rsidP="000F2EDA">
            <w:pPr>
              <w:jc w:val="center"/>
              <w:rPr>
                <w:color w:val="000000"/>
                <w:sz w:val="16"/>
                <w:szCs w:val="16"/>
                <w:lang w:val="en-GB"/>
              </w:rPr>
            </w:pPr>
            <w:r w:rsidRPr="000F2EDA">
              <w:rPr>
                <w:color w:val="000000"/>
                <w:sz w:val="16"/>
                <w:szCs w:val="16"/>
                <w:lang w:val="en-GB"/>
              </w:rPr>
              <w:t>226</w:t>
            </w:r>
          </w:p>
        </w:tc>
      </w:tr>
      <w:tr w:rsidR="0006005F" w:rsidRPr="000F2EDA" w14:paraId="580399FB" w14:textId="77777777" w:rsidTr="0006005F">
        <w:trPr>
          <w:trHeight w:val="113"/>
          <w:jc w:val="center"/>
        </w:trPr>
        <w:tc>
          <w:tcPr>
            <w:tcW w:w="1689" w:type="dxa"/>
            <w:vMerge/>
            <w:vAlign w:val="center"/>
          </w:tcPr>
          <w:p w14:paraId="78D1C15F" w14:textId="77777777" w:rsidR="0006005F" w:rsidRPr="0006005F" w:rsidRDefault="0006005F" w:rsidP="000F2EDA">
            <w:pPr>
              <w:jc w:val="center"/>
              <w:rPr>
                <w:b/>
                <w:sz w:val="16"/>
                <w:szCs w:val="16"/>
                <w:lang w:val="en-GB"/>
              </w:rPr>
            </w:pPr>
          </w:p>
        </w:tc>
        <w:tc>
          <w:tcPr>
            <w:tcW w:w="662" w:type="dxa"/>
            <w:vAlign w:val="center"/>
          </w:tcPr>
          <w:p w14:paraId="21F4499B"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33B88EF5" w14:textId="77777777" w:rsidR="0006005F" w:rsidRPr="000F2EDA" w:rsidRDefault="0006005F" w:rsidP="000F2EDA">
            <w:pPr>
              <w:jc w:val="center"/>
              <w:rPr>
                <w:color w:val="000000"/>
                <w:sz w:val="16"/>
                <w:szCs w:val="16"/>
                <w:lang w:val="en-GB"/>
              </w:rPr>
            </w:pPr>
            <w:r w:rsidRPr="000F2EDA">
              <w:rPr>
                <w:color w:val="000000"/>
                <w:sz w:val="16"/>
                <w:szCs w:val="16"/>
                <w:lang w:val="en-GB"/>
              </w:rPr>
              <w:t>4611</w:t>
            </w:r>
          </w:p>
        </w:tc>
        <w:tc>
          <w:tcPr>
            <w:tcW w:w="823" w:type="dxa"/>
            <w:vAlign w:val="center"/>
          </w:tcPr>
          <w:p w14:paraId="4A512A11" w14:textId="77777777" w:rsidR="0006005F" w:rsidRPr="000F2EDA" w:rsidRDefault="0006005F" w:rsidP="000F2EDA">
            <w:pPr>
              <w:jc w:val="center"/>
              <w:rPr>
                <w:color w:val="000000"/>
                <w:sz w:val="16"/>
                <w:szCs w:val="16"/>
                <w:lang w:val="en-GB"/>
              </w:rPr>
            </w:pPr>
            <w:r w:rsidRPr="000F2EDA">
              <w:rPr>
                <w:color w:val="000000"/>
                <w:sz w:val="16"/>
                <w:szCs w:val="16"/>
                <w:lang w:val="en-GB"/>
              </w:rPr>
              <w:t>4611</w:t>
            </w:r>
          </w:p>
        </w:tc>
        <w:tc>
          <w:tcPr>
            <w:tcW w:w="957" w:type="dxa"/>
            <w:vAlign w:val="center"/>
          </w:tcPr>
          <w:p w14:paraId="26C79895" w14:textId="77777777" w:rsidR="0006005F" w:rsidRPr="000F2EDA" w:rsidRDefault="0006005F" w:rsidP="000F2EDA">
            <w:pPr>
              <w:jc w:val="center"/>
              <w:rPr>
                <w:color w:val="000000"/>
                <w:sz w:val="16"/>
                <w:szCs w:val="16"/>
                <w:lang w:val="en-GB"/>
              </w:rPr>
            </w:pPr>
            <w:r w:rsidRPr="000F2EDA">
              <w:rPr>
                <w:color w:val="000000"/>
                <w:sz w:val="16"/>
                <w:szCs w:val="16"/>
                <w:lang w:val="en-GB"/>
              </w:rPr>
              <w:t>4051</w:t>
            </w:r>
          </w:p>
        </w:tc>
        <w:tc>
          <w:tcPr>
            <w:tcW w:w="1198" w:type="dxa"/>
            <w:vAlign w:val="center"/>
          </w:tcPr>
          <w:p w14:paraId="52354DC4" w14:textId="77777777" w:rsidR="0006005F" w:rsidRPr="000F2EDA" w:rsidRDefault="0006005F" w:rsidP="000F2EDA">
            <w:pPr>
              <w:jc w:val="center"/>
              <w:rPr>
                <w:color w:val="000000"/>
                <w:sz w:val="16"/>
                <w:szCs w:val="16"/>
                <w:lang w:val="en-GB"/>
              </w:rPr>
            </w:pPr>
            <w:r w:rsidRPr="000F2EDA">
              <w:rPr>
                <w:color w:val="000000"/>
                <w:sz w:val="16"/>
                <w:szCs w:val="16"/>
                <w:lang w:val="en-GB"/>
              </w:rPr>
              <w:t>560</w:t>
            </w:r>
          </w:p>
        </w:tc>
        <w:tc>
          <w:tcPr>
            <w:tcW w:w="1172" w:type="dxa"/>
            <w:vAlign w:val="center"/>
          </w:tcPr>
          <w:p w14:paraId="61F53689" w14:textId="77777777" w:rsidR="0006005F" w:rsidRPr="000F2EDA" w:rsidRDefault="0006005F" w:rsidP="000F2EDA">
            <w:pPr>
              <w:jc w:val="center"/>
              <w:rPr>
                <w:color w:val="000000"/>
                <w:sz w:val="16"/>
                <w:szCs w:val="16"/>
                <w:lang w:val="en-GB"/>
              </w:rPr>
            </w:pPr>
            <w:r w:rsidRPr="000F2EDA">
              <w:rPr>
                <w:color w:val="000000"/>
                <w:sz w:val="16"/>
                <w:szCs w:val="16"/>
                <w:lang w:val="en-GB"/>
              </w:rPr>
              <w:t>165</w:t>
            </w:r>
          </w:p>
        </w:tc>
        <w:tc>
          <w:tcPr>
            <w:tcW w:w="1349" w:type="dxa"/>
            <w:vAlign w:val="center"/>
          </w:tcPr>
          <w:p w14:paraId="173A19E9" w14:textId="77777777" w:rsidR="0006005F" w:rsidRPr="000F2EDA" w:rsidRDefault="0006005F" w:rsidP="000F2EDA">
            <w:pPr>
              <w:jc w:val="center"/>
              <w:rPr>
                <w:color w:val="000000"/>
                <w:sz w:val="16"/>
                <w:szCs w:val="16"/>
                <w:lang w:val="en-GB"/>
              </w:rPr>
            </w:pPr>
            <w:r w:rsidRPr="000F2EDA">
              <w:rPr>
                <w:color w:val="000000"/>
                <w:sz w:val="16"/>
                <w:szCs w:val="16"/>
                <w:lang w:val="en-GB"/>
              </w:rPr>
              <w:t>3052</w:t>
            </w:r>
          </w:p>
        </w:tc>
        <w:tc>
          <w:tcPr>
            <w:tcW w:w="1323" w:type="dxa"/>
            <w:vAlign w:val="center"/>
          </w:tcPr>
          <w:p w14:paraId="2B00C7F4" w14:textId="77777777" w:rsidR="0006005F" w:rsidRPr="000F2EDA" w:rsidRDefault="0006005F" w:rsidP="000F2EDA">
            <w:pPr>
              <w:jc w:val="center"/>
              <w:rPr>
                <w:color w:val="000000"/>
                <w:sz w:val="16"/>
                <w:szCs w:val="16"/>
                <w:lang w:val="en-GB"/>
              </w:rPr>
            </w:pPr>
            <w:r w:rsidRPr="000F2EDA">
              <w:rPr>
                <w:color w:val="000000"/>
                <w:sz w:val="16"/>
                <w:szCs w:val="16"/>
                <w:lang w:val="en-GB"/>
              </w:rPr>
              <w:t>278</w:t>
            </w:r>
          </w:p>
        </w:tc>
      </w:tr>
      <w:tr w:rsidR="0006005F" w:rsidRPr="000F2EDA" w14:paraId="7D78B966" w14:textId="77777777" w:rsidTr="0006005F">
        <w:trPr>
          <w:trHeight w:val="113"/>
          <w:jc w:val="center"/>
        </w:trPr>
        <w:tc>
          <w:tcPr>
            <w:tcW w:w="1689" w:type="dxa"/>
            <w:vMerge w:val="restart"/>
            <w:vAlign w:val="center"/>
          </w:tcPr>
          <w:p w14:paraId="1D3710D2" w14:textId="3B915EA9" w:rsidR="0006005F" w:rsidRPr="0006005F" w:rsidRDefault="0006005F" w:rsidP="000F2EDA">
            <w:pPr>
              <w:jc w:val="center"/>
              <w:rPr>
                <w:b/>
                <w:sz w:val="16"/>
                <w:szCs w:val="16"/>
                <w:lang w:val="en-GB"/>
              </w:rPr>
            </w:pPr>
            <w:r w:rsidRPr="0006005F">
              <w:rPr>
                <w:b/>
                <w:sz w:val="16"/>
                <w:szCs w:val="16"/>
              </w:rPr>
              <w:t>Івано-Франківська</w:t>
            </w:r>
          </w:p>
        </w:tc>
        <w:tc>
          <w:tcPr>
            <w:tcW w:w="662" w:type="dxa"/>
            <w:vAlign w:val="center"/>
          </w:tcPr>
          <w:p w14:paraId="648D0B93"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201E497" w14:textId="77777777" w:rsidR="0006005F" w:rsidRPr="000F2EDA" w:rsidRDefault="0006005F" w:rsidP="000F2EDA">
            <w:pPr>
              <w:jc w:val="center"/>
              <w:rPr>
                <w:sz w:val="16"/>
                <w:szCs w:val="16"/>
                <w:lang w:val="en-GB"/>
              </w:rPr>
            </w:pPr>
            <w:r w:rsidRPr="000F2EDA">
              <w:rPr>
                <w:sz w:val="16"/>
                <w:szCs w:val="16"/>
                <w:lang w:val="en-GB"/>
              </w:rPr>
              <w:t>4625</w:t>
            </w:r>
          </w:p>
        </w:tc>
        <w:tc>
          <w:tcPr>
            <w:tcW w:w="823" w:type="dxa"/>
            <w:vAlign w:val="center"/>
          </w:tcPr>
          <w:p w14:paraId="6DAB34B1" w14:textId="77777777" w:rsidR="0006005F" w:rsidRPr="000F2EDA" w:rsidRDefault="0006005F" w:rsidP="000F2EDA">
            <w:pPr>
              <w:jc w:val="center"/>
              <w:rPr>
                <w:sz w:val="16"/>
                <w:szCs w:val="16"/>
                <w:lang w:val="en-GB"/>
              </w:rPr>
            </w:pPr>
            <w:r w:rsidRPr="000F2EDA">
              <w:rPr>
                <w:sz w:val="16"/>
                <w:szCs w:val="16"/>
                <w:lang w:val="en-GB"/>
              </w:rPr>
              <w:t>4625</w:t>
            </w:r>
          </w:p>
        </w:tc>
        <w:tc>
          <w:tcPr>
            <w:tcW w:w="957" w:type="dxa"/>
            <w:vAlign w:val="center"/>
          </w:tcPr>
          <w:p w14:paraId="5C116136" w14:textId="77777777" w:rsidR="0006005F" w:rsidRPr="000F2EDA" w:rsidRDefault="0006005F" w:rsidP="000F2EDA">
            <w:pPr>
              <w:jc w:val="center"/>
              <w:rPr>
                <w:sz w:val="16"/>
                <w:szCs w:val="16"/>
                <w:lang w:val="en-GB"/>
              </w:rPr>
            </w:pPr>
            <w:r w:rsidRPr="000F2EDA">
              <w:rPr>
                <w:sz w:val="16"/>
                <w:szCs w:val="16"/>
                <w:lang w:val="en-GB"/>
              </w:rPr>
              <w:t>4467</w:t>
            </w:r>
          </w:p>
        </w:tc>
        <w:tc>
          <w:tcPr>
            <w:tcW w:w="1198" w:type="dxa"/>
            <w:vAlign w:val="center"/>
          </w:tcPr>
          <w:p w14:paraId="21CB38A6" w14:textId="77777777" w:rsidR="0006005F" w:rsidRPr="000F2EDA" w:rsidRDefault="0006005F" w:rsidP="000F2EDA">
            <w:pPr>
              <w:jc w:val="center"/>
              <w:rPr>
                <w:sz w:val="16"/>
                <w:szCs w:val="16"/>
                <w:lang w:val="en-GB"/>
              </w:rPr>
            </w:pPr>
            <w:r w:rsidRPr="000F2EDA">
              <w:rPr>
                <w:sz w:val="16"/>
                <w:szCs w:val="16"/>
                <w:lang w:val="en-GB"/>
              </w:rPr>
              <w:t>158</w:t>
            </w:r>
          </w:p>
        </w:tc>
        <w:tc>
          <w:tcPr>
            <w:tcW w:w="1172" w:type="dxa"/>
            <w:vAlign w:val="center"/>
          </w:tcPr>
          <w:p w14:paraId="0C48FE97" w14:textId="77777777" w:rsidR="0006005F" w:rsidRPr="000F2EDA" w:rsidRDefault="0006005F" w:rsidP="000F2EDA">
            <w:pPr>
              <w:jc w:val="center"/>
              <w:rPr>
                <w:sz w:val="16"/>
                <w:szCs w:val="16"/>
                <w:lang w:val="en-GB"/>
              </w:rPr>
            </w:pPr>
            <w:r w:rsidRPr="000F2EDA">
              <w:rPr>
                <w:sz w:val="16"/>
                <w:szCs w:val="16"/>
                <w:lang w:val="en-GB"/>
              </w:rPr>
              <w:t>207</w:t>
            </w:r>
          </w:p>
        </w:tc>
        <w:tc>
          <w:tcPr>
            <w:tcW w:w="1349" w:type="dxa"/>
            <w:vAlign w:val="center"/>
          </w:tcPr>
          <w:p w14:paraId="675BA8DD" w14:textId="77777777" w:rsidR="0006005F" w:rsidRPr="000F2EDA" w:rsidRDefault="0006005F" w:rsidP="000F2EDA">
            <w:pPr>
              <w:jc w:val="center"/>
              <w:rPr>
                <w:sz w:val="16"/>
                <w:szCs w:val="16"/>
                <w:lang w:val="en-GB"/>
              </w:rPr>
            </w:pPr>
            <w:r w:rsidRPr="000F2EDA">
              <w:rPr>
                <w:sz w:val="16"/>
                <w:szCs w:val="16"/>
                <w:lang w:val="en-GB"/>
              </w:rPr>
              <w:t>2786</w:t>
            </w:r>
          </w:p>
        </w:tc>
        <w:tc>
          <w:tcPr>
            <w:tcW w:w="1323" w:type="dxa"/>
            <w:vAlign w:val="center"/>
          </w:tcPr>
          <w:p w14:paraId="426A2776" w14:textId="77777777" w:rsidR="0006005F" w:rsidRPr="000F2EDA" w:rsidRDefault="0006005F" w:rsidP="000F2EDA">
            <w:pPr>
              <w:jc w:val="center"/>
              <w:rPr>
                <w:sz w:val="16"/>
                <w:szCs w:val="16"/>
                <w:lang w:val="en-GB"/>
              </w:rPr>
            </w:pPr>
            <w:r w:rsidRPr="000F2EDA">
              <w:rPr>
                <w:sz w:val="16"/>
                <w:szCs w:val="16"/>
                <w:lang w:val="en-GB"/>
              </w:rPr>
              <w:t>147</w:t>
            </w:r>
          </w:p>
        </w:tc>
      </w:tr>
      <w:tr w:rsidR="0006005F" w:rsidRPr="000F2EDA" w14:paraId="1F703B8B" w14:textId="77777777" w:rsidTr="0006005F">
        <w:trPr>
          <w:trHeight w:val="113"/>
          <w:jc w:val="center"/>
        </w:trPr>
        <w:tc>
          <w:tcPr>
            <w:tcW w:w="1689" w:type="dxa"/>
            <w:vMerge/>
            <w:vAlign w:val="center"/>
          </w:tcPr>
          <w:p w14:paraId="1B6D6E99" w14:textId="77777777" w:rsidR="0006005F" w:rsidRPr="0006005F" w:rsidRDefault="0006005F" w:rsidP="000F2EDA">
            <w:pPr>
              <w:jc w:val="center"/>
              <w:rPr>
                <w:b/>
                <w:sz w:val="16"/>
                <w:szCs w:val="16"/>
                <w:lang w:val="en-GB"/>
              </w:rPr>
            </w:pPr>
          </w:p>
        </w:tc>
        <w:tc>
          <w:tcPr>
            <w:tcW w:w="662" w:type="dxa"/>
            <w:vAlign w:val="center"/>
          </w:tcPr>
          <w:p w14:paraId="5038B6AD"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2AC4F58C" w14:textId="77777777" w:rsidR="0006005F" w:rsidRPr="000F2EDA" w:rsidRDefault="0006005F" w:rsidP="000F2EDA">
            <w:pPr>
              <w:jc w:val="center"/>
              <w:rPr>
                <w:color w:val="000000"/>
                <w:sz w:val="16"/>
                <w:szCs w:val="16"/>
                <w:lang w:val="en-GB"/>
              </w:rPr>
            </w:pPr>
            <w:r w:rsidRPr="000F2EDA">
              <w:rPr>
                <w:color w:val="000000"/>
                <w:sz w:val="16"/>
                <w:szCs w:val="16"/>
                <w:lang w:val="en-GB"/>
              </w:rPr>
              <w:t>4095</w:t>
            </w:r>
          </w:p>
        </w:tc>
        <w:tc>
          <w:tcPr>
            <w:tcW w:w="823" w:type="dxa"/>
            <w:vAlign w:val="center"/>
          </w:tcPr>
          <w:p w14:paraId="610CC882" w14:textId="77777777" w:rsidR="0006005F" w:rsidRPr="000F2EDA" w:rsidRDefault="0006005F" w:rsidP="000F2EDA">
            <w:pPr>
              <w:jc w:val="center"/>
              <w:rPr>
                <w:color w:val="000000"/>
                <w:sz w:val="16"/>
                <w:szCs w:val="16"/>
                <w:lang w:val="en-GB"/>
              </w:rPr>
            </w:pPr>
            <w:r w:rsidRPr="000F2EDA">
              <w:rPr>
                <w:color w:val="000000"/>
                <w:sz w:val="16"/>
                <w:szCs w:val="16"/>
                <w:lang w:val="en-GB"/>
              </w:rPr>
              <w:t>4095</w:t>
            </w:r>
          </w:p>
        </w:tc>
        <w:tc>
          <w:tcPr>
            <w:tcW w:w="957" w:type="dxa"/>
            <w:vAlign w:val="center"/>
          </w:tcPr>
          <w:p w14:paraId="42751C76" w14:textId="77777777" w:rsidR="0006005F" w:rsidRPr="000F2EDA" w:rsidRDefault="0006005F" w:rsidP="000F2EDA">
            <w:pPr>
              <w:jc w:val="center"/>
              <w:rPr>
                <w:color w:val="000000"/>
                <w:sz w:val="16"/>
                <w:szCs w:val="16"/>
                <w:lang w:val="en-GB"/>
              </w:rPr>
            </w:pPr>
            <w:r w:rsidRPr="000F2EDA">
              <w:rPr>
                <w:color w:val="000000"/>
                <w:sz w:val="16"/>
                <w:szCs w:val="16"/>
                <w:lang w:val="en-GB"/>
              </w:rPr>
              <w:t>3983</w:t>
            </w:r>
          </w:p>
        </w:tc>
        <w:tc>
          <w:tcPr>
            <w:tcW w:w="1198" w:type="dxa"/>
            <w:vAlign w:val="center"/>
          </w:tcPr>
          <w:p w14:paraId="21D1B0AA" w14:textId="77777777" w:rsidR="0006005F" w:rsidRPr="000F2EDA" w:rsidRDefault="0006005F" w:rsidP="000F2EDA">
            <w:pPr>
              <w:jc w:val="center"/>
              <w:rPr>
                <w:color w:val="000000"/>
                <w:sz w:val="16"/>
                <w:szCs w:val="16"/>
                <w:lang w:val="en-GB"/>
              </w:rPr>
            </w:pPr>
            <w:r w:rsidRPr="000F2EDA">
              <w:rPr>
                <w:color w:val="000000"/>
                <w:sz w:val="16"/>
                <w:szCs w:val="16"/>
                <w:lang w:val="en-GB"/>
              </w:rPr>
              <w:t>112</w:t>
            </w:r>
          </w:p>
        </w:tc>
        <w:tc>
          <w:tcPr>
            <w:tcW w:w="1172" w:type="dxa"/>
            <w:vAlign w:val="center"/>
          </w:tcPr>
          <w:p w14:paraId="04731C6A" w14:textId="77777777" w:rsidR="0006005F" w:rsidRPr="000F2EDA" w:rsidRDefault="0006005F" w:rsidP="000F2EDA">
            <w:pPr>
              <w:jc w:val="center"/>
              <w:rPr>
                <w:color w:val="000000"/>
                <w:sz w:val="16"/>
                <w:szCs w:val="16"/>
                <w:lang w:val="en-GB"/>
              </w:rPr>
            </w:pPr>
            <w:r w:rsidRPr="000F2EDA">
              <w:rPr>
                <w:color w:val="000000"/>
                <w:sz w:val="16"/>
                <w:szCs w:val="16"/>
                <w:lang w:val="en-GB"/>
              </w:rPr>
              <w:t>158</w:t>
            </w:r>
          </w:p>
        </w:tc>
        <w:tc>
          <w:tcPr>
            <w:tcW w:w="1349" w:type="dxa"/>
            <w:vAlign w:val="center"/>
          </w:tcPr>
          <w:p w14:paraId="4F15B9E4" w14:textId="77777777" w:rsidR="0006005F" w:rsidRPr="000F2EDA" w:rsidRDefault="0006005F" w:rsidP="000F2EDA">
            <w:pPr>
              <w:jc w:val="center"/>
              <w:rPr>
                <w:color w:val="000000"/>
                <w:sz w:val="16"/>
                <w:szCs w:val="16"/>
                <w:lang w:val="en-GB"/>
              </w:rPr>
            </w:pPr>
            <w:r w:rsidRPr="000F2EDA">
              <w:rPr>
                <w:color w:val="000000"/>
                <w:sz w:val="16"/>
                <w:szCs w:val="16"/>
                <w:lang w:val="en-GB"/>
              </w:rPr>
              <w:t>2595</w:t>
            </w:r>
          </w:p>
        </w:tc>
        <w:tc>
          <w:tcPr>
            <w:tcW w:w="1323" w:type="dxa"/>
            <w:vAlign w:val="center"/>
          </w:tcPr>
          <w:p w14:paraId="0F894030" w14:textId="77777777" w:rsidR="0006005F" w:rsidRPr="000F2EDA" w:rsidRDefault="0006005F" w:rsidP="000F2EDA">
            <w:pPr>
              <w:jc w:val="center"/>
              <w:rPr>
                <w:color w:val="000000"/>
                <w:sz w:val="16"/>
                <w:szCs w:val="16"/>
                <w:lang w:val="en-GB"/>
              </w:rPr>
            </w:pPr>
            <w:r w:rsidRPr="000F2EDA">
              <w:rPr>
                <w:color w:val="000000"/>
                <w:sz w:val="16"/>
                <w:szCs w:val="16"/>
                <w:lang w:val="en-GB"/>
              </w:rPr>
              <w:t>145</w:t>
            </w:r>
          </w:p>
        </w:tc>
      </w:tr>
      <w:tr w:rsidR="0006005F" w:rsidRPr="000F2EDA" w14:paraId="242F8CAB" w14:textId="77777777" w:rsidTr="0006005F">
        <w:trPr>
          <w:trHeight w:val="113"/>
          <w:jc w:val="center"/>
        </w:trPr>
        <w:tc>
          <w:tcPr>
            <w:tcW w:w="1689" w:type="dxa"/>
            <w:vMerge/>
            <w:vAlign w:val="center"/>
          </w:tcPr>
          <w:p w14:paraId="2FA90FA0" w14:textId="77777777" w:rsidR="0006005F" w:rsidRPr="0006005F" w:rsidRDefault="0006005F" w:rsidP="000F2EDA">
            <w:pPr>
              <w:jc w:val="center"/>
              <w:rPr>
                <w:b/>
                <w:sz w:val="16"/>
                <w:szCs w:val="16"/>
                <w:lang w:val="en-GB"/>
              </w:rPr>
            </w:pPr>
          </w:p>
        </w:tc>
        <w:tc>
          <w:tcPr>
            <w:tcW w:w="662" w:type="dxa"/>
            <w:vAlign w:val="center"/>
          </w:tcPr>
          <w:p w14:paraId="03C93596"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59196168" w14:textId="77777777" w:rsidR="0006005F" w:rsidRPr="000F2EDA" w:rsidRDefault="0006005F" w:rsidP="000F2EDA">
            <w:pPr>
              <w:jc w:val="center"/>
              <w:rPr>
                <w:color w:val="000000"/>
                <w:sz w:val="16"/>
                <w:szCs w:val="16"/>
                <w:lang w:val="en-GB"/>
              </w:rPr>
            </w:pPr>
            <w:r w:rsidRPr="000F2EDA">
              <w:rPr>
                <w:color w:val="000000"/>
                <w:sz w:val="16"/>
                <w:szCs w:val="16"/>
                <w:lang w:val="en-GB"/>
              </w:rPr>
              <w:t>4097</w:t>
            </w:r>
          </w:p>
        </w:tc>
        <w:tc>
          <w:tcPr>
            <w:tcW w:w="823" w:type="dxa"/>
            <w:vAlign w:val="center"/>
          </w:tcPr>
          <w:p w14:paraId="3DBAA92D" w14:textId="77777777" w:rsidR="0006005F" w:rsidRPr="000F2EDA" w:rsidRDefault="0006005F" w:rsidP="000F2EDA">
            <w:pPr>
              <w:jc w:val="center"/>
              <w:rPr>
                <w:color w:val="000000"/>
                <w:sz w:val="16"/>
                <w:szCs w:val="16"/>
                <w:lang w:val="en-GB"/>
              </w:rPr>
            </w:pPr>
            <w:r w:rsidRPr="000F2EDA">
              <w:rPr>
                <w:color w:val="000000"/>
                <w:sz w:val="16"/>
                <w:szCs w:val="16"/>
                <w:lang w:val="en-GB"/>
              </w:rPr>
              <w:t>4097</w:t>
            </w:r>
          </w:p>
        </w:tc>
        <w:tc>
          <w:tcPr>
            <w:tcW w:w="957" w:type="dxa"/>
            <w:vAlign w:val="center"/>
          </w:tcPr>
          <w:p w14:paraId="3CF8E762" w14:textId="77777777" w:rsidR="0006005F" w:rsidRPr="000F2EDA" w:rsidRDefault="0006005F" w:rsidP="000F2EDA">
            <w:pPr>
              <w:jc w:val="center"/>
              <w:rPr>
                <w:color w:val="000000"/>
                <w:sz w:val="16"/>
                <w:szCs w:val="16"/>
                <w:lang w:val="en-GB"/>
              </w:rPr>
            </w:pPr>
            <w:r w:rsidRPr="000F2EDA">
              <w:rPr>
                <w:color w:val="000000"/>
                <w:sz w:val="16"/>
                <w:szCs w:val="16"/>
                <w:lang w:val="en-GB"/>
              </w:rPr>
              <w:t>3973</w:t>
            </w:r>
          </w:p>
        </w:tc>
        <w:tc>
          <w:tcPr>
            <w:tcW w:w="1198" w:type="dxa"/>
            <w:vAlign w:val="center"/>
          </w:tcPr>
          <w:p w14:paraId="33D171BF" w14:textId="77777777" w:rsidR="0006005F" w:rsidRPr="000F2EDA" w:rsidRDefault="0006005F" w:rsidP="000F2EDA">
            <w:pPr>
              <w:jc w:val="center"/>
              <w:rPr>
                <w:color w:val="000000"/>
                <w:sz w:val="16"/>
                <w:szCs w:val="16"/>
                <w:lang w:val="en-GB"/>
              </w:rPr>
            </w:pPr>
            <w:r w:rsidRPr="000F2EDA">
              <w:rPr>
                <w:color w:val="000000"/>
                <w:sz w:val="16"/>
                <w:szCs w:val="16"/>
                <w:lang w:val="en-GB"/>
              </w:rPr>
              <w:t>124</w:t>
            </w:r>
          </w:p>
        </w:tc>
        <w:tc>
          <w:tcPr>
            <w:tcW w:w="1172" w:type="dxa"/>
            <w:vAlign w:val="center"/>
          </w:tcPr>
          <w:p w14:paraId="05056962" w14:textId="77777777" w:rsidR="0006005F" w:rsidRPr="000F2EDA" w:rsidRDefault="0006005F" w:rsidP="000F2EDA">
            <w:pPr>
              <w:jc w:val="center"/>
              <w:rPr>
                <w:color w:val="000000"/>
                <w:sz w:val="16"/>
                <w:szCs w:val="16"/>
                <w:lang w:val="en-GB"/>
              </w:rPr>
            </w:pPr>
            <w:r w:rsidRPr="000F2EDA">
              <w:rPr>
                <w:color w:val="000000"/>
                <w:sz w:val="16"/>
                <w:szCs w:val="16"/>
                <w:lang w:val="en-GB"/>
              </w:rPr>
              <w:t>171</w:t>
            </w:r>
          </w:p>
        </w:tc>
        <w:tc>
          <w:tcPr>
            <w:tcW w:w="1349" w:type="dxa"/>
            <w:vAlign w:val="center"/>
          </w:tcPr>
          <w:p w14:paraId="3BA88288" w14:textId="77777777" w:rsidR="0006005F" w:rsidRPr="000F2EDA" w:rsidRDefault="0006005F" w:rsidP="000F2EDA">
            <w:pPr>
              <w:jc w:val="center"/>
              <w:rPr>
                <w:color w:val="000000"/>
                <w:sz w:val="16"/>
                <w:szCs w:val="16"/>
                <w:lang w:val="en-GB"/>
              </w:rPr>
            </w:pPr>
            <w:r w:rsidRPr="000F2EDA">
              <w:rPr>
                <w:color w:val="000000"/>
                <w:sz w:val="16"/>
                <w:szCs w:val="16"/>
                <w:lang w:val="en-GB"/>
              </w:rPr>
              <w:t>2642</w:t>
            </w:r>
          </w:p>
        </w:tc>
        <w:tc>
          <w:tcPr>
            <w:tcW w:w="1323" w:type="dxa"/>
            <w:vAlign w:val="center"/>
          </w:tcPr>
          <w:p w14:paraId="4AA48282" w14:textId="77777777" w:rsidR="0006005F" w:rsidRPr="000F2EDA" w:rsidRDefault="0006005F" w:rsidP="000F2EDA">
            <w:pPr>
              <w:jc w:val="center"/>
              <w:rPr>
                <w:color w:val="000000"/>
                <w:sz w:val="16"/>
                <w:szCs w:val="16"/>
                <w:lang w:val="en-GB"/>
              </w:rPr>
            </w:pPr>
            <w:r w:rsidRPr="000F2EDA">
              <w:rPr>
                <w:color w:val="000000"/>
                <w:sz w:val="16"/>
                <w:szCs w:val="16"/>
                <w:lang w:val="en-GB"/>
              </w:rPr>
              <w:t>103</w:t>
            </w:r>
          </w:p>
        </w:tc>
      </w:tr>
      <w:tr w:rsidR="0006005F" w:rsidRPr="000F2EDA" w14:paraId="04408277" w14:textId="77777777" w:rsidTr="0006005F">
        <w:trPr>
          <w:trHeight w:val="113"/>
          <w:jc w:val="center"/>
        </w:trPr>
        <w:tc>
          <w:tcPr>
            <w:tcW w:w="1689" w:type="dxa"/>
            <w:vMerge w:val="restart"/>
            <w:vAlign w:val="center"/>
          </w:tcPr>
          <w:p w14:paraId="4F3454FC" w14:textId="5D8F666E" w:rsidR="0006005F" w:rsidRPr="0006005F" w:rsidRDefault="0006005F" w:rsidP="000F2EDA">
            <w:pPr>
              <w:jc w:val="center"/>
              <w:rPr>
                <w:b/>
                <w:sz w:val="16"/>
                <w:szCs w:val="16"/>
                <w:lang w:val="en-GB"/>
              </w:rPr>
            </w:pPr>
            <w:r w:rsidRPr="0006005F">
              <w:rPr>
                <w:b/>
                <w:sz w:val="16"/>
                <w:szCs w:val="16"/>
              </w:rPr>
              <w:t>Київська</w:t>
            </w:r>
          </w:p>
        </w:tc>
        <w:tc>
          <w:tcPr>
            <w:tcW w:w="662" w:type="dxa"/>
            <w:vAlign w:val="center"/>
          </w:tcPr>
          <w:p w14:paraId="25AD31B9"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00594873" w14:textId="77777777" w:rsidR="0006005F" w:rsidRPr="000F2EDA" w:rsidRDefault="0006005F" w:rsidP="000F2EDA">
            <w:pPr>
              <w:jc w:val="center"/>
              <w:rPr>
                <w:sz w:val="16"/>
                <w:szCs w:val="16"/>
                <w:lang w:val="en-GB"/>
              </w:rPr>
            </w:pPr>
            <w:r w:rsidRPr="000F2EDA">
              <w:rPr>
                <w:sz w:val="16"/>
                <w:szCs w:val="16"/>
                <w:lang w:val="en-GB"/>
              </w:rPr>
              <w:t>3597</w:t>
            </w:r>
          </w:p>
        </w:tc>
        <w:tc>
          <w:tcPr>
            <w:tcW w:w="823" w:type="dxa"/>
            <w:vAlign w:val="center"/>
          </w:tcPr>
          <w:p w14:paraId="7C3D06C4" w14:textId="77777777" w:rsidR="0006005F" w:rsidRPr="000F2EDA" w:rsidRDefault="0006005F" w:rsidP="000F2EDA">
            <w:pPr>
              <w:jc w:val="center"/>
              <w:rPr>
                <w:sz w:val="16"/>
                <w:szCs w:val="16"/>
                <w:lang w:val="en-GB"/>
              </w:rPr>
            </w:pPr>
            <w:r w:rsidRPr="000F2EDA">
              <w:rPr>
                <w:sz w:val="16"/>
                <w:szCs w:val="16"/>
                <w:lang w:val="en-GB"/>
              </w:rPr>
              <w:t>3597</w:t>
            </w:r>
          </w:p>
        </w:tc>
        <w:tc>
          <w:tcPr>
            <w:tcW w:w="957" w:type="dxa"/>
            <w:vAlign w:val="center"/>
          </w:tcPr>
          <w:p w14:paraId="4C3986BD" w14:textId="77777777" w:rsidR="0006005F" w:rsidRPr="000F2EDA" w:rsidRDefault="0006005F" w:rsidP="000F2EDA">
            <w:pPr>
              <w:jc w:val="center"/>
              <w:rPr>
                <w:sz w:val="16"/>
                <w:szCs w:val="16"/>
                <w:lang w:val="en-GB"/>
              </w:rPr>
            </w:pPr>
            <w:r w:rsidRPr="000F2EDA">
              <w:rPr>
                <w:sz w:val="16"/>
                <w:szCs w:val="16"/>
                <w:lang w:val="en-GB"/>
              </w:rPr>
              <w:t>3479</w:t>
            </w:r>
          </w:p>
        </w:tc>
        <w:tc>
          <w:tcPr>
            <w:tcW w:w="1198" w:type="dxa"/>
            <w:vAlign w:val="center"/>
          </w:tcPr>
          <w:p w14:paraId="55F2DA59" w14:textId="77777777" w:rsidR="0006005F" w:rsidRPr="000F2EDA" w:rsidRDefault="0006005F" w:rsidP="000F2EDA">
            <w:pPr>
              <w:jc w:val="center"/>
              <w:rPr>
                <w:sz w:val="16"/>
                <w:szCs w:val="16"/>
                <w:lang w:val="en-GB"/>
              </w:rPr>
            </w:pPr>
            <w:r w:rsidRPr="000F2EDA">
              <w:rPr>
                <w:sz w:val="16"/>
                <w:szCs w:val="16"/>
                <w:lang w:val="en-GB"/>
              </w:rPr>
              <w:t>118</w:t>
            </w:r>
          </w:p>
        </w:tc>
        <w:tc>
          <w:tcPr>
            <w:tcW w:w="1172" w:type="dxa"/>
            <w:vAlign w:val="center"/>
          </w:tcPr>
          <w:p w14:paraId="60AF726E" w14:textId="77777777" w:rsidR="0006005F" w:rsidRPr="000F2EDA" w:rsidRDefault="0006005F" w:rsidP="000F2EDA">
            <w:pPr>
              <w:jc w:val="center"/>
              <w:rPr>
                <w:sz w:val="16"/>
                <w:szCs w:val="16"/>
                <w:lang w:val="en-GB"/>
              </w:rPr>
            </w:pPr>
            <w:r w:rsidRPr="000F2EDA">
              <w:rPr>
                <w:sz w:val="16"/>
                <w:szCs w:val="16"/>
                <w:lang w:val="en-GB"/>
              </w:rPr>
              <w:t>61</w:t>
            </w:r>
          </w:p>
        </w:tc>
        <w:tc>
          <w:tcPr>
            <w:tcW w:w="1349" w:type="dxa"/>
            <w:vAlign w:val="center"/>
          </w:tcPr>
          <w:p w14:paraId="45C5C798" w14:textId="77777777" w:rsidR="0006005F" w:rsidRPr="000F2EDA" w:rsidRDefault="0006005F" w:rsidP="000F2EDA">
            <w:pPr>
              <w:jc w:val="center"/>
              <w:rPr>
                <w:sz w:val="16"/>
                <w:szCs w:val="16"/>
                <w:lang w:val="en-GB"/>
              </w:rPr>
            </w:pPr>
            <w:r w:rsidRPr="000F2EDA">
              <w:rPr>
                <w:sz w:val="16"/>
                <w:szCs w:val="16"/>
                <w:lang w:val="en-GB"/>
              </w:rPr>
              <w:t>2841</w:t>
            </w:r>
          </w:p>
        </w:tc>
        <w:tc>
          <w:tcPr>
            <w:tcW w:w="1323" w:type="dxa"/>
            <w:vAlign w:val="center"/>
          </w:tcPr>
          <w:p w14:paraId="4F86DFB2" w14:textId="77777777" w:rsidR="0006005F" w:rsidRPr="000F2EDA" w:rsidRDefault="0006005F" w:rsidP="000F2EDA">
            <w:pPr>
              <w:jc w:val="center"/>
              <w:rPr>
                <w:sz w:val="16"/>
                <w:szCs w:val="16"/>
                <w:lang w:val="en-GB"/>
              </w:rPr>
            </w:pPr>
            <w:r w:rsidRPr="000F2EDA">
              <w:rPr>
                <w:sz w:val="16"/>
                <w:szCs w:val="16"/>
                <w:lang w:val="en-GB"/>
              </w:rPr>
              <w:t>0</w:t>
            </w:r>
          </w:p>
        </w:tc>
      </w:tr>
      <w:tr w:rsidR="0006005F" w:rsidRPr="000F2EDA" w14:paraId="4740BB73" w14:textId="77777777" w:rsidTr="0006005F">
        <w:trPr>
          <w:trHeight w:val="113"/>
          <w:jc w:val="center"/>
        </w:trPr>
        <w:tc>
          <w:tcPr>
            <w:tcW w:w="1689" w:type="dxa"/>
            <w:vMerge/>
            <w:vAlign w:val="center"/>
          </w:tcPr>
          <w:p w14:paraId="39D9B7B1" w14:textId="77777777" w:rsidR="0006005F" w:rsidRPr="0006005F" w:rsidRDefault="0006005F" w:rsidP="000F2EDA">
            <w:pPr>
              <w:jc w:val="center"/>
              <w:rPr>
                <w:b/>
                <w:sz w:val="16"/>
                <w:szCs w:val="16"/>
                <w:lang w:val="en-GB"/>
              </w:rPr>
            </w:pPr>
          </w:p>
        </w:tc>
        <w:tc>
          <w:tcPr>
            <w:tcW w:w="662" w:type="dxa"/>
            <w:vAlign w:val="center"/>
          </w:tcPr>
          <w:p w14:paraId="7068DE6F"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22A4010" w14:textId="77777777" w:rsidR="0006005F" w:rsidRPr="000F2EDA" w:rsidRDefault="0006005F" w:rsidP="000F2EDA">
            <w:pPr>
              <w:jc w:val="center"/>
              <w:rPr>
                <w:color w:val="000000"/>
                <w:sz w:val="16"/>
                <w:szCs w:val="16"/>
                <w:lang w:val="en-GB"/>
              </w:rPr>
            </w:pPr>
            <w:r w:rsidRPr="000F2EDA">
              <w:rPr>
                <w:color w:val="000000"/>
                <w:sz w:val="16"/>
                <w:szCs w:val="16"/>
                <w:lang w:val="en-GB"/>
              </w:rPr>
              <w:t>3180</w:t>
            </w:r>
          </w:p>
        </w:tc>
        <w:tc>
          <w:tcPr>
            <w:tcW w:w="823" w:type="dxa"/>
            <w:vAlign w:val="center"/>
          </w:tcPr>
          <w:p w14:paraId="29E86355" w14:textId="77777777" w:rsidR="0006005F" w:rsidRPr="000F2EDA" w:rsidRDefault="0006005F" w:rsidP="000F2EDA">
            <w:pPr>
              <w:jc w:val="center"/>
              <w:rPr>
                <w:color w:val="000000"/>
                <w:sz w:val="16"/>
                <w:szCs w:val="16"/>
                <w:lang w:val="en-GB"/>
              </w:rPr>
            </w:pPr>
            <w:r w:rsidRPr="000F2EDA">
              <w:rPr>
                <w:color w:val="000000"/>
                <w:sz w:val="16"/>
                <w:szCs w:val="16"/>
                <w:lang w:val="en-GB"/>
              </w:rPr>
              <w:t>3180</w:t>
            </w:r>
          </w:p>
        </w:tc>
        <w:tc>
          <w:tcPr>
            <w:tcW w:w="957" w:type="dxa"/>
            <w:vAlign w:val="center"/>
          </w:tcPr>
          <w:p w14:paraId="53376C3A" w14:textId="77777777" w:rsidR="0006005F" w:rsidRPr="000F2EDA" w:rsidRDefault="0006005F" w:rsidP="000F2EDA">
            <w:pPr>
              <w:jc w:val="center"/>
              <w:rPr>
                <w:color w:val="000000"/>
                <w:sz w:val="16"/>
                <w:szCs w:val="16"/>
                <w:lang w:val="en-GB"/>
              </w:rPr>
            </w:pPr>
            <w:r w:rsidRPr="000F2EDA">
              <w:rPr>
                <w:color w:val="000000"/>
                <w:sz w:val="16"/>
                <w:szCs w:val="16"/>
                <w:lang w:val="en-GB"/>
              </w:rPr>
              <w:t>3074</w:t>
            </w:r>
          </w:p>
        </w:tc>
        <w:tc>
          <w:tcPr>
            <w:tcW w:w="1198" w:type="dxa"/>
            <w:vAlign w:val="center"/>
          </w:tcPr>
          <w:p w14:paraId="103FCE55" w14:textId="77777777" w:rsidR="0006005F" w:rsidRPr="000F2EDA" w:rsidRDefault="0006005F" w:rsidP="000F2EDA">
            <w:pPr>
              <w:jc w:val="center"/>
              <w:rPr>
                <w:color w:val="000000"/>
                <w:sz w:val="16"/>
                <w:szCs w:val="16"/>
                <w:lang w:val="en-GB"/>
              </w:rPr>
            </w:pPr>
            <w:r w:rsidRPr="000F2EDA">
              <w:rPr>
                <w:color w:val="000000"/>
                <w:sz w:val="16"/>
                <w:szCs w:val="16"/>
                <w:lang w:val="en-GB"/>
              </w:rPr>
              <w:t>106</w:t>
            </w:r>
          </w:p>
        </w:tc>
        <w:tc>
          <w:tcPr>
            <w:tcW w:w="1172" w:type="dxa"/>
            <w:vAlign w:val="center"/>
          </w:tcPr>
          <w:p w14:paraId="7ADB3D83" w14:textId="77777777" w:rsidR="0006005F" w:rsidRPr="000F2EDA" w:rsidRDefault="0006005F" w:rsidP="000F2EDA">
            <w:pPr>
              <w:jc w:val="center"/>
              <w:rPr>
                <w:color w:val="000000"/>
                <w:sz w:val="16"/>
                <w:szCs w:val="16"/>
                <w:lang w:val="en-GB"/>
              </w:rPr>
            </w:pPr>
            <w:r w:rsidRPr="000F2EDA">
              <w:rPr>
                <w:color w:val="000000"/>
                <w:sz w:val="16"/>
                <w:szCs w:val="16"/>
                <w:lang w:val="en-GB"/>
              </w:rPr>
              <w:t>117</w:t>
            </w:r>
          </w:p>
        </w:tc>
        <w:tc>
          <w:tcPr>
            <w:tcW w:w="1349" w:type="dxa"/>
            <w:vAlign w:val="center"/>
          </w:tcPr>
          <w:p w14:paraId="47D3B1FE" w14:textId="77777777" w:rsidR="0006005F" w:rsidRPr="000F2EDA" w:rsidRDefault="0006005F" w:rsidP="000F2EDA">
            <w:pPr>
              <w:jc w:val="center"/>
              <w:rPr>
                <w:color w:val="000000"/>
                <w:sz w:val="16"/>
                <w:szCs w:val="16"/>
                <w:lang w:val="en-GB"/>
              </w:rPr>
            </w:pPr>
            <w:r w:rsidRPr="000F2EDA">
              <w:rPr>
                <w:color w:val="000000"/>
                <w:sz w:val="16"/>
                <w:szCs w:val="16"/>
                <w:lang w:val="en-GB"/>
              </w:rPr>
              <w:t>2307</w:t>
            </w:r>
          </w:p>
        </w:tc>
        <w:tc>
          <w:tcPr>
            <w:tcW w:w="1323" w:type="dxa"/>
            <w:vAlign w:val="center"/>
          </w:tcPr>
          <w:p w14:paraId="1F602A3A" w14:textId="77777777" w:rsidR="0006005F" w:rsidRPr="000F2EDA" w:rsidRDefault="0006005F" w:rsidP="000F2EDA">
            <w:pPr>
              <w:jc w:val="center"/>
              <w:rPr>
                <w:color w:val="000000"/>
                <w:sz w:val="16"/>
                <w:szCs w:val="16"/>
                <w:lang w:val="en-GB"/>
              </w:rPr>
            </w:pPr>
            <w:r w:rsidRPr="000F2EDA">
              <w:rPr>
                <w:color w:val="000000"/>
                <w:sz w:val="16"/>
                <w:szCs w:val="16"/>
                <w:lang w:val="en-GB"/>
              </w:rPr>
              <w:t>0</w:t>
            </w:r>
          </w:p>
        </w:tc>
      </w:tr>
      <w:tr w:rsidR="0006005F" w:rsidRPr="000F2EDA" w14:paraId="24547EF9" w14:textId="77777777" w:rsidTr="0006005F">
        <w:trPr>
          <w:trHeight w:val="113"/>
          <w:jc w:val="center"/>
        </w:trPr>
        <w:tc>
          <w:tcPr>
            <w:tcW w:w="1689" w:type="dxa"/>
            <w:vMerge/>
            <w:vAlign w:val="center"/>
          </w:tcPr>
          <w:p w14:paraId="19641674" w14:textId="77777777" w:rsidR="0006005F" w:rsidRPr="0006005F" w:rsidRDefault="0006005F" w:rsidP="000F2EDA">
            <w:pPr>
              <w:jc w:val="center"/>
              <w:rPr>
                <w:b/>
                <w:sz w:val="16"/>
                <w:szCs w:val="16"/>
                <w:lang w:val="en-GB"/>
              </w:rPr>
            </w:pPr>
          </w:p>
        </w:tc>
        <w:tc>
          <w:tcPr>
            <w:tcW w:w="662" w:type="dxa"/>
            <w:vAlign w:val="center"/>
          </w:tcPr>
          <w:p w14:paraId="2FBE144B"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2A1D44E8" w14:textId="77777777" w:rsidR="0006005F" w:rsidRPr="000F2EDA" w:rsidRDefault="0006005F" w:rsidP="000F2EDA">
            <w:pPr>
              <w:jc w:val="center"/>
              <w:rPr>
                <w:color w:val="000000"/>
                <w:sz w:val="16"/>
                <w:szCs w:val="16"/>
                <w:lang w:val="en-GB"/>
              </w:rPr>
            </w:pPr>
            <w:r w:rsidRPr="000F2EDA">
              <w:rPr>
                <w:color w:val="000000"/>
                <w:sz w:val="16"/>
                <w:szCs w:val="16"/>
                <w:lang w:val="en-GB"/>
              </w:rPr>
              <w:t>3090</w:t>
            </w:r>
          </w:p>
        </w:tc>
        <w:tc>
          <w:tcPr>
            <w:tcW w:w="823" w:type="dxa"/>
            <w:vAlign w:val="center"/>
          </w:tcPr>
          <w:p w14:paraId="3FE952F2" w14:textId="77777777" w:rsidR="0006005F" w:rsidRPr="000F2EDA" w:rsidRDefault="0006005F" w:rsidP="000F2EDA">
            <w:pPr>
              <w:jc w:val="center"/>
              <w:rPr>
                <w:color w:val="000000"/>
                <w:sz w:val="16"/>
                <w:szCs w:val="16"/>
                <w:lang w:val="en-GB"/>
              </w:rPr>
            </w:pPr>
            <w:r w:rsidRPr="000F2EDA">
              <w:rPr>
                <w:color w:val="000000"/>
                <w:sz w:val="16"/>
                <w:szCs w:val="16"/>
                <w:lang w:val="en-GB"/>
              </w:rPr>
              <w:t>3090</w:t>
            </w:r>
          </w:p>
        </w:tc>
        <w:tc>
          <w:tcPr>
            <w:tcW w:w="957" w:type="dxa"/>
            <w:vAlign w:val="center"/>
          </w:tcPr>
          <w:p w14:paraId="751FDF82" w14:textId="77777777" w:rsidR="0006005F" w:rsidRPr="000F2EDA" w:rsidRDefault="0006005F" w:rsidP="000F2EDA">
            <w:pPr>
              <w:jc w:val="center"/>
              <w:rPr>
                <w:color w:val="000000"/>
                <w:sz w:val="16"/>
                <w:szCs w:val="16"/>
                <w:lang w:val="en-GB"/>
              </w:rPr>
            </w:pPr>
            <w:r w:rsidRPr="000F2EDA">
              <w:rPr>
                <w:color w:val="000000"/>
                <w:sz w:val="16"/>
                <w:szCs w:val="16"/>
                <w:lang w:val="en-GB"/>
              </w:rPr>
              <w:t>2985</w:t>
            </w:r>
          </w:p>
        </w:tc>
        <w:tc>
          <w:tcPr>
            <w:tcW w:w="1198" w:type="dxa"/>
            <w:vAlign w:val="center"/>
          </w:tcPr>
          <w:p w14:paraId="62CE7702" w14:textId="77777777" w:rsidR="0006005F" w:rsidRPr="000F2EDA" w:rsidRDefault="0006005F" w:rsidP="000F2EDA">
            <w:pPr>
              <w:jc w:val="center"/>
              <w:rPr>
                <w:color w:val="000000"/>
                <w:sz w:val="16"/>
                <w:szCs w:val="16"/>
                <w:lang w:val="en-GB"/>
              </w:rPr>
            </w:pPr>
            <w:r w:rsidRPr="000F2EDA">
              <w:rPr>
                <w:color w:val="000000"/>
                <w:sz w:val="16"/>
                <w:szCs w:val="16"/>
                <w:lang w:val="en-GB"/>
              </w:rPr>
              <w:t>105</w:t>
            </w:r>
          </w:p>
        </w:tc>
        <w:tc>
          <w:tcPr>
            <w:tcW w:w="1172" w:type="dxa"/>
            <w:vAlign w:val="center"/>
          </w:tcPr>
          <w:p w14:paraId="25B88070" w14:textId="77777777" w:rsidR="0006005F" w:rsidRPr="000F2EDA" w:rsidRDefault="0006005F" w:rsidP="000F2EDA">
            <w:pPr>
              <w:jc w:val="center"/>
              <w:rPr>
                <w:color w:val="000000"/>
                <w:sz w:val="16"/>
                <w:szCs w:val="16"/>
                <w:lang w:val="en-GB"/>
              </w:rPr>
            </w:pPr>
            <w:r w:rsidRPr="000F2EDA">
              <w:rPr>
                <w:color w:val="000000"/>
                <w:sz w:val="16"/>
                <w:szCs w:val="16"/>
                <w:lang w:val="en-GB"/>
              </w:rPr>
              <w:t>101</w:t>
            </w:r>
          </w:p>
        </w:tc>
        <w:tc>
          <w:tcPr>
            <w:tcW w:w="1349" w:type="dxa"/>
            <w:vAlign w:val="center"/>
          </w:tcPr>
          <w:p w14:paraId="32241411" w14:textId="77777777" w:rsidR="0006005F" w:rsidRPr="000F2EDA" w:rsidRDefault="0006005F" w:rsidP="000F2EDA">
            <w:pPr>
              <w:jc w:val="center"/>
              <w:rPr>
                <w:color w:val="000000"/>
                <w:sz w:val="16"/>
                <w:szCs w:val="16"/>
                <w:lang w:val="en-GB"/>
              </w:rPr>
            </w:pPr>
            <w:r w:rsidRPr="000F2EDA">
              <w:rPr>
                <w:color w:val="000000"/>
                <w:sz w:val="16"/>
                <w:szCs w:val="16"/>
                <w:lang w:val="en-GB"/>
              </w:rPr>
              <w:t>2327</w:t>
            </w:r>
          </w:p>
        </w:tc>
        <w:tc>
          <w:tcPr>
            <w:tcW w:w="1323" w:type="dxa"/>
            <w:vAlign w:val="center"/>
          </w:tcPr>
          <w:p w14:paraId="2D229FAD" w14:textId="77777777" w:rsidR="0006005F" w:rsidRPr="000F2EDA" w:rsidRDefault="0006005F" w:rsidP="000F2EDA">
            <w:pPr>
              <w:jc w:val="center"/>
              <w:rPr>
                <w:color w:val="000000"/>
                <w:sz w:val="16"/>
                <w:szCs w:val="16"/>
                <w:lang w:val="en-GB"/>
              </w:rPr>
            </w:pPr>
            <w:r w:rsidRPr="000F2EDA">
              <w:rPr>
                <w:color w:val="000000"/>
                <w:sz w:val="16"/>
                <w:szCs w:val="16"/>
                <w:lang w:val="en-GB"/>
              </w:rPr>
              <w:t>20</w:t>
            </w:r>
          </w:p>
        </w:tc>
      </w:tr>
      <w:tr w:rsidR="0006005F" w:rsidRPr="000F2EDA" w14:paraId="1B19860A" w14:textId="77777777" w:rsidTr="0006005F">
        <w:trPr>
          <w:trHeight w:val="113"/>
          <w:jc w:val="center"/>
        </w:trPr>
        <w:tc>
          <w:tcPr>
            <w:tcW w:w="1689" w:type="dxa"/>
            <w:vMerge w:val="restart"/>
            <w:vAlign w:val="center"/>
          </w:tcPr>
          <w:p w14:paraId="5897E91A" w14:textId="412D94EA" w:rsidR="0006005F" w:rsidRPr="0006005F" w:rsidRDefault="0006005F" w:rsidP="000F2EDA">
            <w:pPr>
              <w:jc w:val="center"/>
              <w:rPr>
                <w:b/>
                <w:sz w:val="16"/>
                <w:szCs w:val="16"/>
                <w:lang w:val="en-GB"/>
              </w:rPr>
            </w:pPr>
            <w:r w:rsidRPr="0006005F">
              <w:rPr>
                <w:b/>
                <w:sz w:val="16"/>
                <w:szCs w:val="16"/>
              </w:rPr>
              <w:t>Кіровоградська</w:t>
            </w:r>
          </w:p>
        </w:tc>
        <w:tc>
          <w:tcPr>
            <w:tcW w:w="662" w:type="dxa"/>
            <w:vAlign w:val="center"/>
          </w:tcPr>
          <w:p w14:paraId="56D671B2"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7BD49F0A" w14:textId="77777777" w:rsidR="0006005F" w:rsidRPr="000F2EDA" w:rsidRDefault="0006005F" w:rsidP="000F2EDA">
            <w:pPr>
              <w:jc w:val="center"/>
              <w:rPr>
                <w:sz w:val="16"/>
                <w:szCs w:val="16"/>
                <w:lang w:val="en-GB"/>
              </w:rPr>
            </w:pPr>
            <w:r w:rsidRPr="000F2EDA">
              <w:rPr>
                <w:sz w:val="16"/>
                <w:szCs w:val="16"/>
                <w:lang w:val="en-GB"/>
              </w:rPr>
              <w:t>2982</w:t>
            </w:r>
          </w:p>
        </w:tc>
        <w:tc>
          <w:tcPr>
            <w:tcW w:w="823" w:type="dxa"/>
            <w:vAlign w:val="center"/>
          </w:tcPr>
          <w:p w14:paraId="26E6399F" w14:textId="77777777" w:rsidR="0006005F" w:rsidRPr="000F2EDA" w:rsidRDefault="0006005F" w:rsidP="000F2EDA">
            <w:pPr>
              <w:jc w:val="center"/>
              <w:rPr>
                <w:sz w:val="16"/>
                <w:szCs w:val="16"/>
                <w:lang w:val="en-GB"/>
              </w:rPr>
            </w:pPr>
            <w:r w:rsidRPr="000F2EDA">
              <w:rPr>
                <w:sz w:val="16"/>
                <w:szCs w:val="16"/>
                <w:lang w:val="en-GB"/>
              </w:rPr>
              <w:t>2982</w:t>
            </w:r>
          </w:p>
        </w:tc>
        <w:tc>
          <w:tcPr>
            <w:tcW w:w="957" w:type="dxa"/>
            <w:vAlign w:val="center"/>
          </w:tcPr>
          <w:p w14:paraId="693D4D52" w14:textId="77777777" w:rsidR="0006005F" w:rsidRPr="000F2EDA" w:rsidRDefault="0006005F" w:rsidP="000F2EDA">
            <w:pPr>
              <w:jc w:val="center"/>
              <w:rPr>
                <w:sz w:val="16"/>
                <w:szCs w:val="16"/>
                <w:lang w:val="en-GB"/>
              </w:rPr>
            </w:pPr>
            <w:r w:rsidRPr="000F2EDA">
              <w:rPr>
                <w:sz w:val="16"/>
                <w:szCs w:val="16"/>
                <w:lang w:val="en-GB"/>
              </w:rPr>
              <w:t>2837</w:t>
            </w:r>
          </w:p>
        </w:tc>
        <w:tc>
          <w:tcPr>
            <w:tcW w:w="1198" w:type="dxa"/>
            <w:vAlign w:val="center"/>
          </w:tcPr>
          <w:p w14:paraId="6FCC2458" w14:textId="77777777" w:rsidR="0006005F" w:rsidRPr="000F2EDA" w:rsidRDefault="0006005F" w:rsidP="000F2EDA">
            <w:pPr>
              <w:jc w:val="center"/>
              <w:rPr>
                <w:sz w:val="16"/>
                <w:szCs w:val="16"/>
                <w:lang w:val="en-GB"/>
              </w:rPr>
            </w:pPr>
            <w:r w:rsidRPr="000F2EDA">
              <w:rPr>
                <w:sz w:val="16"/>
                <w:szCs w:val="16"/>
                <w:lang w:val="en-GB"/>
              </w:rPr>
              <w:t>145</w:t>
            </w:r>
          </w:p>
        </w:tc>
        <w:tc>
          <w:tcPr>
            <w:tcW w:w="1172" w:type="dxa"/>
            <w:vAlign w:val="center"/>
          </w:tcPr>
          <w:p w14:paraId="059B30D8" w14:textId="77777777" w:rsidR="0006005F" w:rsidRPr="000F2EDA" w:rsidRDefault="0006005F" w:rsidP="000F2EDA">
            <w:pPr>
              <w:jc w:val="center"/>
              <w:rPr>
                <w:sz w:val="16"/>
                <w:szCs w:val="16"/>
                <w:lang w:val="en-GB"/>
              </w:rPr>
            </w:pPr>
            <w:r w:rsidRPr="000F2EDA">
              <w:rPr>
                <w:sz w:val="16"/>
                <w:szCs w:val="16"/>
                <w:lang w:val="en-GB"/>
              </w:rPr>
              <w:t>42</w:t>
            </w:r>
          </w:p>
        </w:tc>
        <w:tc>
          <w:tcPr>
            <w:tcW w:w="1349" w:type="dxa"/>
            <w:vAlign w:val="center"/>
          </w:tcPr>
          <w:p w14:paraId="2DAD7F19" w14:textId="77777777" w:rsidR="0006005F" w:rsidRPr="000F2EDA" w:rsidRDefault="0006005F" w:rsidP="000F2EDA">
            <w:pPr>
              <w:jc w:val="center"/>
              <w:rPr>
                <w:sz w:val="16"/>
                <w:szCs w:val="16"/>
                <w:lang w:val="en-GB"/>
              </w:rPr>
            </w:pPr>
            <w:r w:rsidRPr="000F2EDA">
              <w:rPr>
                <w:sz w:val="16"/>
                <w:szCs w:val="16"/>
                <w:lang w:val="en-GB"/>
              </w:rPr>
              <w:t>1841</w:t>
            </w:r>
          </w:p>
        </w:tc>
        <w:tc>
          <w:tcPr>
            <w:tcW w:w="1323" w:type="dxa"/>
            <w:vAlign w:val="center"/>
          </w:tcPr>
          <w:p w14:paraId="73F1B77F" w14:textId="77777777" w:rsidR="0006005F" w:rsidRPr="000F2EDA" w:rsidRDefault="0006005F" w:rsidP="000F2EDA">
            <w:pPr>
              <w:jc w:val="center"/>
              <w:rPr>
                <w:sz w:val="16"/>
                <w:szCs w:val="16"/>
                <w:lang w:val="en-GB"/>
              </w:rPr>
            </w:pPr>
            <w:r w:rsidRPr="000F2EDA">
              <w:rPr>
                <w:sz w:val="16"/>
                <w:szCs w:val="16"/>
                <w:lang w:val="en-GB"/>
              </w:rPr>
              <w:t>200</w:t>
            </w:r>
          </w:p>
        </w:tc>
      </w:tr>
      <w:tr w:rsidR="0006005F" w:rsidRPr="000F2EDA" w14:paraId="05820F38" w14:textId="77777777" w:rsidTr="0006005F">
        <w:trPr>
          <w:trHeight w:val="113"/>
          <w:jc w:val="center"/>
        </w:trPr>
        <w:tc>
          <w:tcPr>
            <w:tcW w:w="1689" w:type="dxa"/>
            <w:vMerge/>
            <w:vAlign w:val="center"/>
          </w:tcPr>
          <w:p w14:paraId="3D37EDB2" w14:textId="77777777" w:rsidR="0006005F" w:rsidRPr="0006005F" w:rsidRDefault="0006005F" w:rsidP="000F2EDA">
            <w:pPr>
              <w:jc w:val="center"/>
              <w:rPr>
                <w:b/>
                <w:sz w:val="16"/>
                <w:szCs w:val="16"/>
                <w:lang w:val="en-GB"/>
              </w:rPr>
            </w:pPr>
          </w:p>
        </w:tc>
        <w:tc>
          <w:tcPr>
            <w:tcW w:w="662" w:type="dxa"/>
            <w:vAlign w:val="center"/>
          </w:tcPr>
          <w:p w14:paraId="25A6AB1E"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5FF757E" w14:textId="77777777" w:rsidR="0006005F" w:rsidRPr="000F2EDA" w:rsidRDefault="0006005F" w:rsidP="000F2EDA">
            <w:pPr>
              <w:jc w:val="center"/>
              <w:rPr>
                <w:color w:val="000000"/>
                <w:sz w:val="16"/>
                <w:szCs w:val="16"/>
                <w:lang w:val="en-GB"/>
              </w:rPr>
            </w:pPr>
            <w:r w:rsidRPr="000F2EDA">
              <w:rPr>
                <w:color w:val="000000"/>
                <w:sz w:val="16"/>
                <w:szCs w:val="16"/>
                <w:lang w:val="en-GB"/>
              </w:rPr>
              <w:t>2562</w:t>
            </w:r>
          </w:p>
        </w:tc>
        <w:tc>
          <w:tcPr>
            <w:tcW w:w="823" w:type="dxa"/>
            <w:vAlign w:val="center"/>
          </w:tcPr>
          <w:p w14:paraId="344B2336" w14:textId="77777777" w:rsidR="0006005F" w:rsidRPr="000F2EDA" w:rsidRDefault="0006005F" w:rsidP="000F2EDA">
            <w:pPr>
              <w:jc w:val="center"/>
              <w:rPr>
                <w:color w:val="000000"/>
                <w:sz w:val="16"/>
                <w:szCs w:val="16"/>
                <w:lang w:val="en-GB"/>
              </w:rPr>
            </w:pPr>
            <w:r w:rsidRPr="000F2EDA">
              <w:rPr>
                <w:color w:val="000000"/>
                <w:sz w:val="16"/>
                <w:szCs w:val="16"/>
                <w:lang w:val="en-GB"/>
              </w:rPr>
              <w:t>2562</w:t>
            </w:r>
          </w:p>
        </w:tc>
        <w:tc>
          <w:tcPr>
            <w:tcW w:w="957" w:type="dxa"/>
            <w:vAlign w:val="center"/>
          </w:tcPr>
          <w:p w14:paraId="4192B08C" w14:textId="77777777" w:rsidR="0006005F" w:rsidRPr="000F2EDA" w:rsidRDefault="0006005F" w:rsidP="000F2EDA">
            <w:pPr>
              <w:jc w:val="center"/>
              <w:rPr>
                <w:color w:val="000000"/>
                <w:sz w:val="16"/>
                <w:szCs w:val="16"/>
                <w:lang w:val="en-GB"/>
              </w:rPr>
            </w:pPr>
            <w:r w:rsidRPr="000F2EDA">
              <w:rPr>
                <w:color w:val="000000"/>
                <w:sz w:val="16"/>
                <w:szCs w:val="16"/>
                <w:lang w:val="en-GB"/>
              </w:rPr>
              <w:t>2407</w:t>
            </w:r>
          </w:p>
        </w:tc>
        <w:tc>
          <w:tcPr>
            <w:tcW w:w="1198" w:type="dxa"/>
            <w:vAlign w:val="center"/>
          </w:tcPr>
          <w:p w14:paraId="338BD436" w14:textId="77777777" w:rsidR="0006005F" w:rsidRPr="000F2EDA" w:rsidRDefault="0006005F" w:rsidP="000F2EDA">
            <w:pPr>
              <w:jc w:val="center"/>
              <w:rPr>
                <w:color w:val="000000"/>
                <w:sz w:val="16"/>
                <w:szCs w:val="16"/>
                <w:lang w:val="en-GB"/>
              </w:rPr>
            </w:pPr>
            <w:r w:rsidRPr="000F2EDA">
              <w:rPr>
                <w:color w:val="000000"/>
                <w:sz w:val="16"/>
                <w:szCs w:val="16"/>
                <w:lang w:val="en-GB"/>
              </w:rPr>
              <w:t>155</w:t>
            </w:r>
          </w:p>
        </w:tc>
        <w:tc>
          <w:tcPr>
            <w:tcW w:w="1172" w:type="dxa"/>
            <w:vAlign w:val="center"/>
          </w:tcPr>
          <w:p w14:paraId="1658DDEE" w14:textId="77777777" w:rsidR="0006005F" w:rsidRPr="000F2EDA" w:rsidRDefault="0006005F" w:rsidP="000F2EDA">
            <w:pPr>
              <w:jc w:val="center"/>
              <w:rPr>
                <w:color w:val="000000"/>
                <w:sz w:val="16"/>
                <w:szCs w:val="16"/>
                <w:lang w:val="en-GB"/>
              </w:rPr>
            </w:pPr>
            <w:r w:rsidRPr="000F2EDA">
              <w:rPr>
                <w:color w:val="000000"/>
                <w:sz w:val="16"/>
                <w:szCs w:val="16"/>
                <w:lang w:val="en-GB"/>
              </w:rPr>
              <w:t>45</w:t>
            </w:r>
          </w:p>
        </w:tc>
        <w:tc>
          <w:tcPr>
            <w:tcW w:w="1349" w:type="dxa"/>
            <w:vAlign w:val="center"/>
          </w:tcPr>
          <w:p w14:paraId="6A46C3C8" w14:textId="77777777" w:rsidR="0006005F" w:rsidRPr="000F2EDA" w:rsidRDefault="0006005F" w:rsidP="000F2EDA">
            <w:pPr>
              <w:jc w:val="center"/>
              <w:rPr>
                <w:color w:val="000000"/>
                <w:sz w:val="16"/>
                <w:szCs w:val="16"/>
                <w:lang w:val="en-GB"/>
              </w:rPr>
            </w:pPr>
            <w:r w:rsidRPr="000F2EDA">
              <w:rPr>
                <w:color w:val="000000"/>
                <w:sz w:val="16"/>
                <w:szCs w:val="16"/>
                <w:lang w:val="en-GB"/>
              </w:rPr>
              <w:t>1658</w:t>
            </w:r>
          </w:p>
        </w:tc>
        <w:tc>
          <w:tcPr>
            <w:tcW w:w="1323" w:type="dxa"/>
            <w:vAlign w:val="center"/>
          </w:tcPr>
          <w:p w14:paraId="37D1C512" w14:textId="77777777" w:rsidR="0006005F" w:rsidRPr="000F2EDA" w:rsidRDefault="0006005F" w:rsidP="000F2EDA">
            <w:pPr>
              <w:jc w:val="center"/>
              <w:rPr>
                <w:color w:val="000000"/>
                <w:sz w:val="16"/>
                <w:szCs w:val="16"/>
                <w:lang w:val="en-GB"/>
              </w:rPr>
            </w:pPr>
            <w:r w:rsidRPr="000F2EDA">
              <w:rPr>
                <w:color w:val="000000"/>
                <w:sz w:val="16"/>
                <w:szCs w:val="16"/>
                <w:lang w:val="en-GB"/>
              </w:rPr>
              <w:t>177</w:t>
            </w:r>
          </w:p>
        </w:tc>
      </w:tr>
      <w:tr w:rsidR="0006005F" w:rsidRPr="000F2EDA" w14:paraId="7893B475" w14:textId="77777777" w:rsidTr="0006005F">
        <w:trPr>
          <w:trHeight w:val="113"/>
          <w:jc w:val="center"/>
        </w:trPr>
        <w:tc>
          <w:tcPr>
            <w:tcW w:w="1689" w:type="dxa"/>
            <w:vMerge/>
            <w:vAlign w:val="center"/>
          </w:tcPr>
          <w:p w14:paraId="698E9C5A" w14:textId="77777777" w:rsidR="0006005F" w:rsidRPr="0006005F" w:rsidRDefault="0006005F" w:rsidP="000F2EDA">
            <w:pPr>
              <w:jc w:val="center"/>
              <w:rPr>
                <w:b/>
                <w:sz w:val="16"/>
                <w:szCs w:val="16"/>
                <w:lang w:val="en-GB"/>
              </w:rPr>
            </w:pPr>
          </w:p>
        </w:tc>
        <w:tc>
          <w:tcPr>
            <w:tcW w:w="662" w:type="dxa"/>
            <w:vAlign w:val="center"/>
          </w:tcPr>
          <w:p w14:paraId="1F110DB3"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6C47602B" w14:textId="77777777" w:rsidR="0006005F" w:rsidRPr="000F2EDA" w:rsidRDefault="0006005F" w:rsidP="000F2EDA">
            <w:pPr>
              <w:jc w:val="center"/>
              <w:rPr>
                <w:color w:val="000000"/>
                <w:sz w:val="16"/>
                <w:szCs w:val="16"/>
                <w:lang w:val="en-GB"/>
              </w:rPr>
            </w:pPr>
            <w:r w:rsidRPr="000F2EDA">
              <w:rPr>
                <w:color w:val="000000"/>
                <w:sz w:val="16"/>
                <w:szCs w:val="16"/>
                <w:lang w:val="en-GB"/>
              </w:rPr>
              <w:t>2571</w:t>
            </w:r>
          </w:p>
        </w:tc>
        <w:tc>
          <w:tcPr>
            <w:tcW w:w="823" w:type="dxa"/>
            <w:vAlign w:val="center"/>
          </w:tcPr>
          <w:p w14:paraId="09415127" w14:textId="77777777" w:rsidR="0006005F" w:rsidRPr="000F2EDA" w:rsidRDefault="0006005F" w:rsidP="000F2EDA">
            <w:pPr>
              <w:jc w:val="center"/>
              <w:rPr>
                <w:color w:val="000000"/>
                <w:sz w:val="16"/>
                <w:szCs w:val="16"/>
                <w:lang w:val="en-GB"/>
              </w:rPr>
            </w:pPr>
            <w:r w:rsidRPr="000F2EDA">
              <w:rPr>
                <w:color w:val="000000"/>
                <w:sz w:val="16"/>
                <w:szCs w:val="16"/>
                <w:lang w:val="en-GB"/>
              </w:rPr>
              <w:t>2571</w:t>
            </w:r>
          </w:p>
        </w:tc>
        <w:tc>
          <w:tcPr>
            <w:tcW w:w="957" w:type="dxa"/>
            <w:vAlign w:val="center"/>
          </w:tcPr>
          <w:p w14:paraId="29D2FE7D" w14:textId="77777777" w:rsidR="0006005F" w:rsidRPr="000F2EDA" w:rsidRDefault="0006005F" w:rsidP="000F2EDA">
            <w:pPr>
              <w:jc w:val="center"/>
              <w:rPr>
                <w:color w:val="000000"/>
                <w:sz w:val="16"/>
                <w:szCs w:val="16"/>
                <w:lang w:val="en-GB"/>
              </w:rPr>
            </w:pPr>
            <w:r w:rsidRPr="000F2EDA">
              <w:rPr>
                <w:color w:val="000000"/>
                <w:sz w:val="16"/>
                <w:szCs w:val="16"/>
                <w:lang w:val="en-GB"/>
              </w:rPr>
              <w:t>2414</w:t>
            </w:r>
          </w:p>
        </w:tc>
        <w:tc>
          <w:tcPr>
            <w:tcW w:w="1198" w:type="dxa"/>
            <w:vAlign w:val="center"/>
          </w:tcPr>
          <w:p w14:paraId="1E79D987" w14:textId="77777777" w:rsidR="0006005F" w:rsidRPr="000F2EDA" w:rsidRDefault="0006005F" w:rsidP="000F2EDA">
            <w:pPr>
              <w:jc w:val="center"/>
              <w:rPr>
                <w:color w:val="000000"/>
                <w:sz w:val="16"/>
                <w:szCs w:val="16"/>
                <w:lang w:val="en-GB"/>
              </w:rPr>
            </w:pPr>
            <w:r w:rsidRPr="000F2EDA">
              <w:rPr>
                <w:color w:val="000000"/>
                <w:sz w:val="16"/>
                <w:szCs w:val="16"/>
                <w:lang w:val="en-GB"/>
              </w:rPr>
              <w:t>157</w:t>
            </w:r>
          </w:p>
        </w:tc>
        <w:tc>
          <w:tcPr>
            <w:tcW w:w="1172" w:type="dxa"/>
            <w:vAlign w:val="center"/>
          </w:tcPr>
          <w:p w14:paraId="439ADAE5" w14:textId="77777777" w:rsidR="0006005F" w:rsidRPr="000F2EDA" w:rsidRDefault="0006005F" w:rsidP="000F2EDA">
            <w:pPr>
              <w:jc w:val="center"/>
              <w:rPr>
                <w:color w:val="000000"/>
                <w:sz w:val="16"/>
                <w:szCs w:val="16"/>
                <w:lang w:val="en-GB"/>
              </w:rPr>
            </w:pPr>
            <w:r w:rsidRPr="000F2EDA">
              <w:rPr>
                <w:color w:val="000000"/>
                <w:sz w:val="16"/>
                <w:szCs w:val="16"/>
                <w:lang w:val="en-GB"/>
              </w:rPr>
              <w:t>0</w:t>
            </w:r>
          </w:p>
        </w:tc>
        <w:tc>
          <w:tcPr>
            <w:tcW w:w="1349" w:type="dxa"/>
            <w:vAlign w:val="center"/>
          </w:tcPr>
          <w:p w14:paraId="26CC6EA4" w14:textId="77777777" w:rsidR="0006005F" w:rsidRPr="000F2EDA" w:rsidRDefault="0006005F" w:rsidP="000F2EDA">
            <w:pPr>
              <w:jc w:val="center"/>
              <w:rPr>
                <w:color w:val="000000"/>
                <w:sz w:val="16"/>
                <w:szCs w:val="16"/>
                <w:lang w:val="en-GB"/>
              </w:rPr>
            </w:pPr>
            <w:r w:rsidRPr="000F2EDA">
              <w:rPr>
                <w:color w:val="000000"/>
                <w:sz w:val="16"/>
                <w:szCs w:val="16"/>
                <w:lang w:val="en-GB"/>
              </w:rPr>
              <w:t>1800</w:t>
            </w:r>
          </w:p>
        </w:tc>
        <w:tc>
          <w:tcPr>
            <w:tcW w:w="1323" w:type="dxa"/>
            <w:vAlign w:val="center"/>
          </w:tcPr>
          <w:p w14:paraId="0BBD4F31" w14:textId="77777777" w:rsidR="0006005F" w:rsidRPr="000F2EDA" w:rsidRDefault="0006005F" w:rsidP="000F2EDA">
            <w:pPr>
              <w:jc w:val="center"/>
              <w:rPr>
                <w:color w:val="000000"/>
                <w:sz w:val="16"/>
                <w:szCs w:val="16"/>
                <w:lang w:val="en-GB"/>
              </w:rPr>
            </w:pPr>
            <w:r w:rsidRPr="000F2EDA">
              <w:rPr>
                <w:color w:val="000000"/>
                <w:sz w:val="16"/>
                <w:szCs w:val="16"/>
                <w:lang w:val="en-GB"/>
              </w:rPr>
              <w:t>227</w:t>
            </w:r>
          </w:p>
        </w:tc>
      </w:tr>
      <w:tr w:rsidR="0006005F" w:rsidRPr="000F2EDA" w14:paraId="7E0F5B30" w14:textId="77777777" w:rsidTr="0006005F">
        <w:trPr>
          <w:trHeight w:val="113"/>
          <w:jc w:val="center"/>
        </w:trPr>
        <w:tc>
          <w:tcPr>
            <w:tcW w:w="1689" w:type="dxa"/>
            <w:vMerge w:val="restart"/>
            <w:vAlign w:val="center"/>
          </w:tcPr>
          <w:p w14:paraId="557EEC68" w14:textId="58CE7BF3" w:rsidR="0006005F" w:rsidRPr="0006005F" w:rsidRDefault="0006005F" w:rsidP="000F2EDA">
            <w:pPr>
              <w:jc w:val="center"/>
              <w:rPr>
                <w:b/>
                <w:sz w:val="16"/>
                <w:szCs w:val="16"/>
                <w:lang w:val="en-GB"/>
              </w:rPr>
            </w:pPr>
            <w:r w:rsidRPr="0006005F">
              <w:rPr>
                <w:b/>
                <w:sz w:val="16"/>
                <w:szCs w:val="16"/>
              </w:rPr>
              <w:t>Луганська</w:t>
            </w:r>
          </w:p>
        </w:tc>
        <w:tc>
          <w:tcPr>
            <w:tcW w:w="662" w:type="dxa"/>
            <w:vAlign w:val="center"/>
          </w:tcPr>
          <w:p w14:paraId="01402E06"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632404C" w14:textId="77777777" w:rsidR="0006005F" w:rsidRPr="000F2EDA" w:rsidRDefault="0006005F" w:rsidP="000F2EDA">
            <w:pPr>
              <w:jc w:val="center"/>
              <w:rPr>
                <w:sz w:val="16"/>
                <w:szCs w:val="16"/>
                <w:lang w:val="en-GB"/>
              </w:rPr>
            </w:pPr>
            <w:r w:rsidRPr="000F2EDA">
              <w:rPr>
                <w:sz w:val="16"/>
                <w:szCs w:val="16"/>
                <w:lang w:val="en-GB"/>
              </w:rPr>
              <w:t>2161</w:t>
            </w:r>
          </w:p>
        </w:tc>
        <w:tc>
          <w:tcPr>
            <w:tcW w:w="823" w:type="dxa"/>
            <w:vAlign w:val="center"/>
          </w:tcPr>
          <w:p w14:paraId="20D96C38" w14:textId="77777777" w:rsidR="0006005F" w:rsidRPr="000F2EDA" w:rsidRDefault="0006005F" w:rsidP="000F2EDA">
            <w:pPr>
              <w:jc w:val="center"/>
              <w:rPr>
                <w:sz w:val="16"/>
                <w:szCs w:val="16"/>
                <w:lang w:val="en-GB"/>
              </w:rPr>
            </w:pPr>
            <w:r w:rsidRPr="000F2EDA">
              <w:rPr>
                <w:sz w:val="16"/>
                <w:szCs w:val="16"/>
                <w:lang w:val="en-GB"/>
              </w:rPr>
              <w:t>2161</w:t>
            </w:r>
          </w:p>
        </w:tc>
        <w:tc>
          <w:tcPr>
            <w:tcW w:w="957" w:type="dxa"/>
            <w:vAlign w:val="center"/>
          </w:tcPr>
          <w:p w14:paraId="50195FB2" w14:textId="77777777" w:rsidR="0006005F" w:rsidRPr="000F2EDA" w:rsidRDefault="0006005F" w:rsidP="000F2EDA">
            <w:pPr>
              <w:jc w:val="center"/>
              <w:rPr>
                <w:sz w:val="16"/>
                <w:szCs w:val="16"/>
                <w:lang w:val="en-GB"/>
              </w:rPr>
            </w:pPr>
            <w:r w:rsidRPr="000F2EDA">
              <w:rPr>
                <w:sz w:val="16"/>
                <w:szCs w:val="16"/>
                <w:lang w:val="en-GB"/>
              </w:rPr>
              <w:t>2102</w:t>
            </w:r>
          </w:p>
        </w:tc>
        <w:tc>
          <w:tcPr>
            <w:tcW w:w="1198" w:type="dxa"/>
            <w:vAlign w:val="center"/>
          </w:tcPr>
          <w:p w14:paraId="78790C76" w14:textId="77777777" w:rsidR="0006005F" w:rsidRPr="000F2EDA" w:rsidRDefault="0006005F" w:rsidP="000F2EDA">
            <w:pPr>
              <w:jc w:val="center"/>
              <w:rPr>
                <w:sz w:val="16"/>
                <w:szCs w:val="16"/>
                <w:lang w:val="en-GB"/>
              </w:rPr>
            </w:pPr>
            <w:r w:rsidRPr="000F2EDA">
              <w:rPr>
                <w:sz w:val="16"/>
                <w:szCs w:val="16"/>
                <w:lang w:val="en-GB"/>
              </w:rPr>
              <w:t>59</w:t>
            </w:r>
          </w:p>
        </w:tc>
        <w:tc>
          <w:tcPr>
            <w:tcW w:w="1172" w:type="dxa"/>
            <w:vAlign w:val="center"/>
          </w:tcPr>
          <w:p w14:paraId="56DFF677" w14:textId="77777777" w:rsidR="0006005F" w:rsidRPr="000F2EDA" w:rsidRDefault="0006005F" w:rsidP="000F2EDA">
            <w:pPr>
              <w:jc w:val="center"/>
              <w:rPr>
                <w:sz w:val="16"/>
                <w:szCs w:val="16"/>
                <w:lang w:val="en-GB"/>
              </w:rPr>
            </w:pPr>
            <w:r w:rsidRPr="000F2EDA">
              <w:rPr>
                <w:sz w:val="16"/>
                <w:szCs w:val="16"/>
                <w:lang w:val="en-GB"/>
              </w:rPr>
              <w:t>103</w:t>
            </w:r>
          </w:p>
        </w:tc>
        <w:tc>
          <w:tcPr>
            <w:tcW w:w="1349" w:type="dxa"/>
            <w:vAlign w:val="center"/>
          </w:tcPr>
          <w:p w14:paraId="68FF06C6" w14:textId="77777777" w:rsidR="0006005F" w:rsidRPr="000F2EDA" w:rsidRDefault="0006005F" w:rsidP="000F2EDA">
            <w:pPr>
              <w:jc w:val="center"/>
              <w:rPr>
                <w:sz w:val="16"/>
                <w:szCs w:val="16"/>
                <w:lang w:val="en-GB"/>
              </w:rPr>
            </w:pPr>
            <w:r w:rsidRPr="000F2EDA">
              <w:rPr>
                <w:sz w:val="16"/>
                <w:szCs w:val="16"/>
                <w:lang w:val="en-GB"/>
              </w:rPr>
              <w:t>1151</w:t>
            </w:r>
          </w:p>
        </w:tc>
        <w:tc>
          <w:tcPr>
            <w:tcW w:w="1323" w:type="dxa"/>
            <w:vAlign w:val="center"/>
          </w:tcPr>
          <w:p w14:paraId="1AB3C814" w14:textId="77777777" w:rsidR="0006005F" w:rsidRPr="000F2EDA" w:rsidRDefault="0006005F" w:rsidP="000F2EDA">
            <w:pPr>
              <w:jc w:val="center"/>
              <w:rPr>
                <w:sz w:val="16"/>
                <w:szCs w:val="16"/>
                <w:lang w:val="en-GB"/>
              </w:rPr>
            </w:pPr>
            <w:r w:rsidRPr="000F2EDA">
              <w:rPr>
                <w:sz w:val="16"/>
                <w:szCs w:val="16"/>
                <w:lang w:val="en-GB"/>
              </w:rPr>
              <w:t>3</w:t>
            </w:r>
          </w:p>
        </w:tc>
      </w:tr>
      <w:tr w:rsidR="0006005F" w:rsidRPr="000F2EDA" w14:paraId="45624301" w14:textId="77777777" w:rsidTr="0006005F">
        <w:trPr>
          <w:trHeight w:val="113"/>
          <w:jc w:val="center"/>
        </w:trPr>
        <w:tc>
          <w:tcPr>
            <w:tcW w:w="1689" w:type="dxa"/>
            <w:vMerge/>
            <w:vAlign w:val="center"/>
          </w:tcPr>
          <w:p w14:paraId="2E2A3BEC" w14:textId="77777777" w:rsidR="0006005F" w:rsidRPr="0006005F" w:rsidRDefault="0006005F" w:rsidP="000F2EDA">
            <w:pPr>
              <w:jc w:val="center"/>
              <w:rPr>
                <w:b/>
                <w:sz w:val="16"/>
                <w:szCs w:val="16"/>
                <w:lang w:val="en-GB"/>
              </w:rPr>
            </w:pPr>
          </w:p>
        </w:tc>
        <w:tc>
          <w:tcPr>
            <w:tcW w:w="662" w:type="dxa"/>
            <w:vAlign w:val="center"/>
          </w:tcPr>
          <w:p w14:paraId="25498D66"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1C25288" w14:textId="77777777" w:rsidR="0006005F" w:rsidRPr="000F2EDA" w:rsidRDefault="0006005F" w:rsidP="000F2EDA">
            <w:pPr>
              <w:jc w:val="center"/>
              <w:rPr>
                <w:color w:val="000000"/>
                <w:sz w:val="16"/>
                <w:szCs w:val="16"/>
                <w:lang w:val="en-GB"/>
              </w:rPr>
            </w:pPr>
            <w:r w:rsidRPr="000F2EDA">
              <w:rPr>
                <w:color w:val="000000"/>
                <w:sz w:val="16"/>
                <w:szCs w:val="16"/>
                <w:lang w:val="en-GB"/>
              </w:rPr>
              <w:t>2226</w:t>
            </w:r>
          </w:p>
        </w:tc>
        <w:tc>
          <w:tcPr>
            <w:tcW w:w="823" w:type="dxa"/>
            <w:vAlign w:val="center"/>
          </w:tcPr>
          <w:p w14:paraId="66E4E207" w14:textId="77777777" w:rsidR="0006005F" w:rsidRPr="000F2EDA" w:rsidRDefault="0006005F" w:rsidP="000F2EDA">
            <w:pPr>
              <w:jc w:val="center"/>
              <w:rPr>
                <w:color w:val="000000"/>
                <w:sz w:val="16"/>
                <w:szCs w:val="16"/>
                <w:lang w:val="en-GB"/>
              </w:rPr>
            </w:pPr>
            <w:r w:rsidRPr="000F2EDA">
              <w:rPr>
                <w:color w:val="000000"/>
                <w:sz w:val="16"/>
                <w:szCs w:val="16"/>
                <w:lang w:val="en-GB"/>
              </w:rPr>
              <w:t>2226</w:t>
            </w:r>
          </w:p>
        </w:tc>
        <w:tc>
          <w:tcPr>
            <w:tcW w:w="957" w:type="dxa"/>
            <w:vAlign w:val="center"/>
          </w:tcPr>
          <w:p w14:paraId="75C01057" w14:textId="77777777" w:rsidR="0006005F" w:rsidRPr="000F2EDA" w:rsidRDefault="0006005F" w:rsidP="000F2EDA">
            <w:pPr>
              <w:jc w:val="center"/>
              <w:rPr>
                <w:color w:val="000000"/>
                <w:sz w:val="16"/>
                <w:szCs w:val="16"/>
                <w:lang w:val="en-GB"/>
              </w:rPr>
            </w:pPr>
            <w:r w:rsidRPr="000F2EDA">
              <w:rPr>
                <w:color w:val="000000"/>
                <w:sz w:val="16"/>
                <w:szCs w:val="16"/>
                <w:lang w:val="en-GB"/>
              </w:rPr>
              <w:t>2128</w:t>
            </w:r>
          </w:p>
        </w:tc>
        <w:tc>
          <w:tcPr>
            <w:tcW w:w="1198" w:type="dxa"/>
            <w:vAlign w:val="center"/>
          </w:tcPr>
          <w:p w14:paraId="643FC5BA" w14:textId="77777777" w:rsidR="0006005F" w:rsidRPr="000F2EDA" w:rsidRDefault="0006005F" w:rsidP="000F2EDA">
            <w:pPr>
              <w:jc w:val="center"/>
              <w:rPr>
                <w:color w:val="000000"/>
                <w:sz w:val="16"/>
                <w:szCs w:val="16"/>
                <w:lang w:val="en-GB"/>
              </w:rPr>
            </w:pPr>
            <w:r w:rsidRPr="000F2EDA">
              <w:rPr>
                <w:color w:val="000000"/>
                <w:sz w:val="16"/>
                <w:szCs w:val="16"/>
                <w:lang w:val="en-GB"/>
              </w:rPr>
              <w:t>98</w:t>
            </w:r>
          </w:p>
        </w:tc>
        <w:tc>
          <w:tcPr>
            <w:tcW w:w="1172" w:type="dxa"/>
            <w:vAlign w:val="center"/>
          </w:tcPr>
          <w:p w14:paraId="7D914E9A" w14:textId="77777777" w:rsidR="0006005F" w:rsidRPr="000F2EDA" w:rsidRDefault="0006005F" w:rsidP="000F2EDA">
            <w:pPr>
              <w:jc w:val="center"/>
              <w:rPr>
                <w:color w:val="000000"/>
                <w:sz w:val="16"/>
                <w:szCs w:val="16"/>
                <w:lang w:val="en-GB"/>
              </w:rPr>
            </w:pPr>
            <w:r w:rsidRPr="000F2EDA">
              <w:rPr>
                <w:color w:val="000000"/>
                <w:sz w:val="16"/>
                <w:szCs w:val="16"/>
                <w:lang w:val="en-GB"/>
              </w:rPr>
              <w:t>125</w:t>
            </w:r>
          </w:p>
        </w:tc>
        <w:tc>
          <w:tcPr>
            <w:tcW w:w="1349" w:type="dxa"/>
            <w:vAlign w:val="center"/>
          </w:tcPr>
          <w:p w14:paraId="4A816893" w14:textId="77777777" w:rsidR="0006005F" w:rsidRPr="000F2EDA" w:rsidRDefault="0006005F" w:rsidP="000F2EDA">
            <w:pPr>
              <w:jc w:val="center"/>
              <w:rPr>
                <w:color w:val="000000"/>
                <w:sz w:val="16"/>
                <w:szCs w:val="16"/>
                <w:lang w:val="en-GB"/>
              </w:rPr>
            </w:pPr>
            <w:r w:rsidRPr="000F2EDA">
              <w:rPr>
                <w:color w:val="000000"/>
                <w:sz w:val="16"/>
                <w:szCs w:val="16"/>
                <w:lang w:val="en-GB"/>
              </w:rPr>
              <w:t>1388</w:t>
            </w:r>
          </w:p>
        </w:tc>
        <w:tc>
          <w:tcPr>
            <w:tcW w:w="1323" w:type="dxa"/>
            <w:vAlign w:val="center"/>
          </w:tcPr>
          <w:p w14:paraId="6195A831" w14:textId="77777777" w:rsidR="0006005F" w:rsidRPr="000F2EDA" w:rsidRDefault="0006005F" w:rsidP="000F2EDA">
            <w:pPr>
              <w:jc w:val="center"/>
              <w:rPr>
                <w:color w:val="000000"/>
                <w:sz w:val="16"/>
                <w:szCs w:val="16"/>
                <w:lang w:val="en-GB"/>
              </w:rPr>
            </w:pPr>
            <w:r w:rsidRPr="000F2EDA">
              <w:rPr>
                <w:color w:val="000000"/>
                <w:sz w:val="16"/>
                <w:szCs w:val="16"/>
                <w:lang w:val="en-GB"/>
              </w:rPr>
              <w:t>1</w:t>
            </w:r>
          </w:p>
        </w:tc>
      </w:tr>
      <w:tr w:rsidR="0006005F" w:rsidRPr="000F2EDA" w14:paraId="2EB6E83E" w14:textId="77777777" w:rsidTr="0006005F">
        <w:trPr>
          <w:trHeight w:val="113"/>
          <w:jc w:val="center"/>
        </w:trPr>
        <w:tc>
          <w:tcPr>
            <w:tcW w:w="1689" w:type="dxa"/>
            <w:vMerge/>
            <w:vAlign w:val="center"/>
          </w:tcPr>
          <w:p w14:paraId="65B16A15" w14:textId="77777777" w:rsidR="0006005F" w:rsidRPr="0006005F" w:rsidRDefault="0006005F" w:rsidP="000F2EDA">
            <w:pPr>
              <w:jc w:val="center"/>
              <w:rPr>
                <w:b/>
                <w:sz w:val="16"/>
                <w:szCs w:val="16"/>
                <w:lang w:val="en-GB"/>
              </w:rPr>
            </w:pPr>
          </w:p>
        </w:tc>
        <w:tc>
          <w:tcPr>
            <w:tcW w:w="662" w:type="dxa"/>
            <w:vAlign w:val="center"/>
          </w:tcPr>
          <w:p w14:paraId="623F96F8"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3C8FA526" w14:textId="77777777" w:rsidR="0006005F" w:rsidRPr="000F2EDA" w:rsidRDefault="0006005F" w:rsidP="000F2EDA">
            <w:pPr>
              <w:jc w:val="center"/>
              <w:rPr>
                <w:color w:val="000000"/>
                <w:sz w:val="16"/>
                <w:szCs w:val="16"/>
                <w:lang w:val="en-GB"/>
              </w:rPr>
            </w:pPr>
            <w:r w:rsidRPr="000F2EDA">
              <w:rPr>
                <w:color w:val="000000"/>
                <w:sz w:val="16"/>
                <w:szCs w:val="16"/>
                <w:lang w:val="en-GB"/>
              </w:rPr>
              <w:t>1980</w:t>
            </w:r>
          </w:p>
        </w:tc>
        <w:tc>
          <w:tcPr>
            <w:tcW w:w="823" w:type="dxa"/>
            <w:vAlign w:val="center"/>
          </w:tcPr>
          <w:p w14:paraId="6DBF82B6" w14:textId="77777777" w:rsidR="0006005F" w:rsidRPr="000F2EDA" w:rsidRDefault="0006005F" w:rsidP="000F2EDA">
            <w:pPr>
              <w:jc w:val="center"/>
              <w:rPr>
                <w:color w:val="000000"/>
                <w:sz w:val="16"/>
                <w:szCs w:val="16"/>
                <w:lang w:val="en-GB"/>
              </w:rPr>
            </w:pPr>
            <w:r w:rsidRPr="000F2EDA">
              <w:rPr>
                <w:color w:val="000000"/>
                <w:sz w:val="16"/>
                <w:szCs w:val="16"/>
                <w:lang w:val="en-GB"/>
              </w:rPr>
              <w:t>1980</w:t>
            </w:r>
          </w:p>
        </w:tc>
        <w:tc>
          <w:tcPr>
            <w:tcW w:w="957" w:type="dxa"/>
            <w:vAlign w:val="center"/>
          </w:tcPr>
          <w:p w14:paraId="67066D23" w14:textId="77777777" w:rsidR="0006005F" w:rsidRPr="000F2EDA" w:rsidRDefault="0006005F" w:rsidP="000F2EDA">
            <w:pPr>
              <w:jc w:val="center"/>
              <w:rPr>
                <w:color w:val="000000"/>
                <w:sz w:val="16"/>
                <w:szCs w:val="16"/>
                <w:lang w:val="en-GB"/>
              </w:rPr>
            </w:pPr>
            <w:r w:rsidRPr="000F2EDA">
              <w:rPr>
                <w:color w:val="000000"/>
                <w:sz w:val="16"/>
                <w:szCs w:val="16"/>
                <w:lang w:val="en-GB"/>
              </w:rPr>
              <w:t>1968</w:t>
            </w:r>
          </w:p>
        </w:tc>
        <w:tc>
          <w:tcPr>
            <w:tcW w:w="1198" w:type="dxa"/>
            <w:vAlign w:val="center"/>
          </w:tcPr>
          <w:p w14:paraId="7C95BCA4" w14:textId="77777777" w:rsidR="0006005F" w:rsidRPr="000F2EDA" w:rsidRDefault="0006005F" w:rsidP="000F2EDA">
            <w:pPr>
              <w:jc w:val="center"/>
              <w:rPr>
                <w:color w:val="000000"/>
                <w:sz w:val="16"/>
                <w:szCs w:val="16"/>
                <w:lang w:val="en-GB"/>
              </w:rPr>
            </w:pPr>
            <w:r w:rsidRPr="000F2EDA">
              <w:rPr>
                <w:color w:val="000000"/>
                <w:sz w:val="16"/>
                <w:szCs w:val="16"/>
                <w:lang w:val="en-GB"/>
              </w:rPr>
              <w:t>12</w:t>
            </w:r>
          </w:p>
        </w:tc>
        <w:tc>
          <w:tcPr>
            <w:tcW w:w="1172" w:type="dxa"/>
            <w:vAlign w:val="center"/>
          </w:tcPr>
          <w:p w14:paraId="1772D31F" w14:textId="77777777" w:rsidR="0006005F" w:rsidRPr="000F2EDA" w:rsidRDefault="0006005F" w:rsidP="000F2EDA">
            <w:pPr>
              <w:jc w:val="center"/>
              <w:rPr>
                <w:color w:val="000000"/>
                <w:sz w:val="16"/>
                <w:szCs w:val="16"/>
                <w:lang w:val="en-GB"/>
              </w:rPr>
            </w:pPr>
            <w:r w:rsidRPr="000F2EDA">
              <w:rPr>
                <w:color w:val="000000"/>
                <w:sz w:val="16"/>
                <w:szCs w:val="16"/>
                <w:lang w:val="en-GB"/>
              </w:rPr>
              <w:t>117</w:t>
            </w:r>
          </w:p>
        </w:tc>
        <w:tc>
          <w:tcPr>
            <w:tcW w:w="1349" w:type="dxa"/>
            <w:vAlign w:val="center"/>
          </w:tcPr>
          <w:p w14:paraId="2B1A0330" w14:textId="77777777" w:rsidR="0006005F" w:rsidRPr="000F2EDA" w:rsidRDefault="0006005F" w:rsidP="000F2EDA">
            <w:pPr>
              <w:jc w:val="center"/>
              <w:rPr>
                <w:color w:val="000000"/>
                <w:sz w:val="16"/>
                <w:szCs w:val="16"/>
                <w:lang w:val="en-GB"/>
              </w:rPr>
            </w:pPr>
            <w:r w:rsidRPr="000F2EDA">
              <w:rPr>
                <w:color w:val="000000"/>
                <w:sz w:val="16"/>
                <w:szCs w:val="16"/>
                <w:lang w:val="en-GB"/>
              </w:rPr>
              <w:t>1210</w:t>
            </w:r>
          </w:p>
        </w:tc>
        <w:tc>
          <w:tcPr>
            <w:tcW w:w="1323" w:type="dxa"/>
            <w:vAlign w:val="center"/>
          </w:tcPr>
          <w:p w14:paraId="1FF90163" w14:textId="77777777" w:rsidR="0006005F" w:rsidRPr="000F2EDA" w:rsidRDefault="0006005F" w:rsidP="000F2EDA">
            <w:pPr>
              <w:jc w:val="center"/>
              <w:rPr>
                <w:color w:val="000000"/>
                <w:sz w:val="16"/>
                <w:szCs w:val="16"/>
                <w:lang w:val="en-GB"/>
              </w:rPr>
            </w:pPr>
            <w:r w:rsidRPr="000F2EDA">
              <w:rPr>
                <w:color w:val="000000"/>
                <w:sz w:val="16"/>
                <w:szCs w:val="16"/>
                <w:lang w:val="en-GB"/>
              </w:rPr>
              <w:t>0</w:t>
            </w:r>
          </w:p>
        </w:tc>
      </w:tr>
      <w:tr w:rsidR="0006005F" w:rsidRPr="000F2EDA" w14:paraId="69504A33" w14:textId="77777777" w:rsidTr="0006005F">
        <w:trPr>
          <w:trHeight w:val="113"/>
          <w:jc w:val="center"/>
        </w:trPr>
        <w:tc>
          <w:tcPr>
            <w:tcW w:w="1689" w:type="dxa"/>
            <w:vMerge w:val="restart"/>
            <w:vAlign w:val="center"/>
          </w:tcPr>
          <w:p w14:paraId="39F84B9F" w14:textId="3D5B47CB" w:rsidR="0006005F" w:rsidRPr="0006005F" w:rsidRDefault="0006005F" w:rsidP="000F2EDA">
            <w:pPr>
              <w:jc w:val="center"/>
              <w:rPr>
                <w:b/>
                <w:sz w:val="16"/>
                <w:szCs w:val="16"/>
                <w:lang w:val="en-GB"/>
              </w:rPr>
            </w:pPr>
            <w:r w:rsidRPr="0006005F">
              <w:rPr>
                <w:b/>
                <w:sz w:val="16"/>
                <w:szCs w:val="16"/>
              </w:rPr>
              <w:t>Львівська</w:t>
            </w:r>
          </w:p>
        </w:tc>
        <w:tc>
          <w:tcPr>
            <w:tcW w:w="662" w:type="dxa"/>
            <w:vAlign w:val="center"/>
          </w:tcPr>
          <w:p w14:paraId="0579D5FA"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2E1288AD" w14:textId="77777777" w:rsidR="0006005F" w:rsidRPr="000F2EDA" w:rsidRDefault="0006005F" w:rsidP="000F2EDA">
            <w:pPr>
              <w:jc w:val="center"/>
              <w:rPr>
                <w:sz w:val="16"/>
                <w:szCs w:val="16"/>
                <w:lang w:val="en-GB"/>
              </w:rPr>
            </w:pPr>
            <w:r w:rsidRPr="000F2EDA">
              <w:rPr>
                <w:sz w:val="16"/>
                <w:szCs w:val="16"/>
                <w:lang w:val="en-GB"/>
              </w:rPr>
              <w:t>11620</w:t>
            </w:r>
          </w:p>
        </w:tc>
        <w:tc>
          <w:tcPr>
            <w:tcW w:w="823" w:type="dxa"/>
            <w:vAlign w:val="center"/>
          </w:tcPr>
          <w:p w14:paraId="181218CF" w14:textId="77777777" w:rsidR="0006005F" w:rsidRPr="000F2EDA" w:rsidRDefault="0006005F" w:rsidP="000F2EDA">
            <w:pPr>
              <w:jc w:val="center"/>
              <w:rPr>
                <w:sz w:val="16"/>
                <w:szCs w:val="16"/>
                <w:lang w:val="en-GB"/>
              </w:rPr>
            </w:pPr>
            <w:r w:rsidRPr="000F2EDA">
              <w:rPr>
                <w:sz w:val="16"/>
                <w:szCs w:val="16"/>
                <w:lang w:val="en-GB"/>
              </w:rPr>
              <w:t>11620</w:t>
            </w:r>
          </w:p>
        </w:tc>
        <w:tc>
          <w:tcPr>
            <w:tcW w:w="957" w:type="dxa"/>
            <w:vAlign w:val="center"/>
          </w:tcPr>
          <w:p w14:paraId="094E8D60" w14:textId="77777777" w:rsidR="0006005F" w:rsidRPr="000F2EDA" w:rsidRDefault="0006005F" w:rsidP="000F2EDA">
            <w:pPr>
              <w:jc w:val="center"/>
              <w:rPr>
                <w:sz w:val="16"/>
                <w:szCs w:val="16"/>
                <w:lang w:val="en-GB"/>
              </w:rPr>
            </w:pPr>
            <w:r w:rsidRPr="000F2EDA">
              <w:rPr>
                <w:sz w:val="16"/>
                <w:szCs w:val="16"/>
                <w:lang w:val="en-GB"/>
              </w:rPr>
              <w:t>11134</w:t>
            </w:r>
          </w:p>
        </w:tc>
        <w:tc>
          <w:tcPr>
            <w:tcW w:w="1198" w:type="dxa"/>
            <w:vAlign w:val="center"/>
          </w:tcPr>
          <w:p w14:paraId="25925CFD" w14:textId="77777777" w:rsidR="0006005F" w:rsidRPr="000F2EDA" w:rsidRDefault="0006005F" w:rsidP="000F2EDA">
            <w:pPr>
              <w:jc w:val="center"/>
              <w:rPr>
                <w:sz w:val="16"/>
                <w:szCs w:val="16"/>
                <w:lang w:val="en-GB"/>
              </w:rPr>
            </w:pPr>
            <w:r w:rsidRPr="000F2EDA">
              <w:rPr>
                <w:sz w:val="16"/>
                <w:szCs w:val="16"/>
                <w:lang w:val="en-GB"/>
              </w:rPr>
              <w:t>486</w:t>
            </w:r>
          </w:p>
        </w:tc>
        <w:tc>
          <w:tcPr>
            <w:tcW w:w="1172" w:type="dxa"/>
            <w:vAlign w:val="center"/>
          </w:tcPr>
          <w:p w14:paraId="7B0629D4" w14:textId="77777777" w:rsidR="0006005F" w:rsidRPr="000F2EDA" w:rsidRDefault="0006005F" w:rsidP="000F2EDA">
            <w:pPr>
              <w:jc w:val="center"/>
              <w:rPr>
                <w:sz w:val="16"/>
                <w:szCs w:val="16"/>
                <w:lang w:val="en-GB"/>
              </w:rPr>
            </w:pPr>
            <w:r w:rsidRPr="000F2EDA">
              <w:rPr>
                <w:sz w:val="16"/>
                <w:szCs w:val="16"/>
                <w:lang w:val="en-GB"/>
              </w:rPr>
              <w:t>668</w:t>
            </w:r>
          </w:p>
        </w:tc>
        <w:tc>
          <w:tcPr>
            <w:tcW w:w="1349" w:type="dxa"/>
            <w:vAlign w:val="center"/>
          </w:tcPr>
          <w:p w14:paraId="367F94A4" w14:textId="77777777" w:rsidR="0006005F" w:rsidRPr="000F2EDA" w:rsidRDefault="0006005F" w:rsidP="000F2EDA">
            <w:pPr>
              <w:jc w:val="center"/>
              <w:rPr>
                <w:sz w:val="16"/>
                <w:szCs w:val="16"/>
                <w:lang w:val="en-GB"/>
              </w:rPr>
            </w:pPr>
            <w:r w:rsidRPr="000F2EDA">
              <w:rPr>
                <w:sz w:val="16"/>
                <w:szCs w:val="16"/>
                <w:lang w:val="en-GB"/>
              </w:rPr>
              <w:t>8852</w:t>
            </w:r>
          </w:p>
        </w:tc>
        <w:tc>
          <w:tcPr>
            <w:tcW w:w="1323" w:type="dxa"/>
            <w:vAlign w:val="center"/>
          </w:tcPr>
          <w:p w14:paraId="57761D56" w14:textId="77777777" w:rsidR="0006005F" w:rsidRPr="000F2EDA" w:rsidRDefault="0006005F" w:rsidP="000F2EDA">
            <w:pPr>
              <w:jc w:val="center"/>
              <w:rPr>
                <w:sz w:val="16"/>
                <w:szCs w:val="16"/>
                <w:lang w:val="en-GB"/>
              </w:rPr>
            </w:pPr>
            <w:r w:rsidRPr="000F2EDA">
              <w:rPr>
                <w:sz w:val="16"/>
                <w:szCs w:val="16"/>
                <w:lang w:val="en-GB"/>
              </w:rPr>
              <w:t>344</w:t>
            </w:r>
          </w:p>
        </w:tc>
      </w:tr>
      <w:tr w:rsidR="0006005F" w:rsidRPr="000F2EDA" w14:paraId="4C9617CA" w14:textId="77777777" w:rsidTr="0006005F">
        <w:trPr>
          <w:trHeight w:val="113"/>
          <w:jc w:val="center"/>
        </w:trPr>
        <w:tc>
          <w:tcPr>
            <w:tcW w:w="1689" w:type="dxa"/>
            <w:vMerge/>
            <w:vAlign w:val="center"/>
          </w:tcPr>
          <w:p w14:paraId="483B7E30" w14:textId="77777777" w:rsidR="0006005F" w:rsidRPr="0006005F" w:rsidRDefault="0006005F" w:rsidP="000F2EDA">
            <w:pPr>
              <w:jc w:val="center"/>
              <w:rPr>
                <w:b/>
                <w:sz w:val="16"/>
                <w:szCs w:val="16"/>
                <w:lang w:val="en-GB"/>
              </w:rPr>
            </w:pPr>
          </w:p>
        </w:tc>
        <w:tc>
          <w:tcPr>
            <w:tcW w:w="662" w:type="dxa"/>
            <w:vAlign w:val="center"/>
          </w:tcPr>
          <w:p w14:paraId="2D64D45A"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0333D2A" w14:textId="77777777" w:rsidR="0006005F" w:rsidRPr="000F2EDA" w:rsidRDefault="0006005F" w:rsidP="000F2EDA">
            <w:pPr>
              <w:jc w:val="center"/>
              <w:rPr>
                <w:color w:val="000000"/>
                <w:sz w:val="16"/>
                <w:szCs w:val="16"/>
                <w:lang w:val="en-GB"/>
              </w:rPr>
            </w:pPr>
            <w:r w:rsidRPr="000F2EDA">
              <w:rPr>
                <w:color w:val="000000"/>
                <w:sz w:val="16"/>
                <w:szCs w:val="16"/>
                <w:lang w:val="en-GB"/>
              </w:rPr>
              <w:t>10399</w:t>
            </w:r>
          </w:p>
        </w:tc>
        <w:tc>
          <w:tcPr>
            <w:tcW w:w="823" w:type="dxa"/>
            <w:vAlign w:val="center"/>
          </w:tcPr>
          <w:p w14:paraId="18BE3E24" w14:textId="77777777" w:rsidR="0006005F" w:rsidRPr="000F2EDA" w:rsidRDefault="0006005F" w:rsidP="000F2EDA">
            <w:pPr>
              <w:jc w:val="center"/>
              <w:rPr>
                <w:color w:val="000000"/>
                <w:sz w:val="16"/>
                <w:szCs w:val="16"/>
                <w:lang w:val="en-GB"/>
              </w:rPr>
            </w:pPr>
            <w:r w:rsidRPr="000F2EDA">
              <w:rPr>
                <w:color w:val="000000"/>
                <w:sz w:val="16"/>
                <w:szCs w:val="16"/>
                <w:lang w:val="en-GB"/>
              </w:rPr>
              <w:t>10399</w:t>
            </w:r>
          </w:p>
        </w:tc>
        <w:tc>
          <w:tcPr>
            <w:tcW w:w="957" w:type="dxa"/>
            <w:vAlign w:val="center"/>
          </w:tcPr>
          <w:p w14:paraId="5562A24D" w14:textId="77777777" w:rsidR="0006005F" w:rsidRPr="000F2EDA" w:rsidRDefault="0006005F" w:rsidP="000F2EDA">
            <w:pPr>
              <w:jc w:val="center"/>
              <w:rPr>
                <w:color w:val="000000"/>
                <w:sz w:val="16"/>
                <w:szCs w:val="16"/>
                <w:lang w:val="en-GB"/>
              </w:rPr>
            </w:pPr>
            <w:r w:rsidRPr="000F2EDA">
              <w:rPr>
                <w:color w:val="000000"/>
                <w:sz w:val="16"/>
                <w:szCs w:val="16"/>
                <w:lang w:val="en-GB"/>
              </w:rPr>
              <w:t>9891</w:t>
            </w:r>
          </w:p>
        </w:tc>
        <w:tc>
          <w:tcPr>
            <w:tcW w:w="1198" w:type="dxa"/>
            <w:vAlign w:val="center"/>
          </w:tcPr>
          <w:p w14:paraId="43F938CB" w14:textId="77777777" w:rsidR="0006005F" w:rsidRPr="000F2EDA" w:rsidRDefault="0006005F" w:rsidP="000F2EDA">
            <w:pPr>
              <w:jc w:val="center"/>
              <w:rPr>
                <w:color w:val="000000"/>
                <w:sz w:val="16"/>
                <w:szCs w:val="16"/>
                <w:lang w:val="en-GB"/>
              </w:rPr>
            </w:pPr>
            <w:r w:rsidRPr="000F2EDA">
              <w:rPr>
                <w:color w:val="000000"/>
                <w:sz w:val="16"/>
                <w:szCs w:val="16"/>
                <w:lang w:val="en-GB"/>
              </w:rPr>
              <w:t>508</w:t>
            </w:r>
          </w:p>
        </w:tc>
        <w:tc>
          <w:tcPr>
            <w:tcW w:w="1172" w:type="dxa"/>
            <w:vAlign w:val="center"/>
          </w:tcPr>
          <w:p w14:paraId="4B048EE6" w14:textId="77777777" w:rsidR="0006005F" w:rsidRPr="000F2EDA" w:rsidRDefault="0006005F" w:rsidP="000F2EDA">
            <w:pPr>
              <w:jc w:val="center"/>
              <w:rPr>
                <w:color w:val="000000"/>
                <w:sz w:val="16"/>
                <w:szCs w:val="16"/>
                <w:lang w:val="en-GB"/>
              </w:rPr>
            </w:pPr>
            <w:r w:rsidRPr="000F2EDA">
              <w:rPr>
                <w:color w:val="000000"/>
                <w:sz w:val="16"/>
                <w:szCs w:val="16"/>
                <w:lang w:val="en-GB"/>
              </w:rPr>
              <w:t>682</w:t>
            </w:r>
          </w:p>
        </w:tc>
        <w:tc>
          <w:tcPr>
            <w:tcW w:w="1349" w:type="dxa"/>
            <w:vAlign w:val="center"/>
          </w:tcPr>
          <w:p w14:paraId="08EAEE84" w14:textId="77777777" w:rsidR="0006005F" w:rsidRPr="000F2EDA" w:rsidRDefault="0006005F" w:rsidP="000F2EDA">
            <w:pPr>
              <w:jc w:val="center"/>
              <w:rPr>
                <w:color w:val="000000"/>
                <w:sz w:val="16"/>
                <w:szCs w:val="16"/>
                <w:lang w:val="en-GB"/>
              </w:rPr>
            </w:pPr>
            <w:r w:rsidRPr="000F2EDA">
              <w:rPr>
                <w:color w:val="000000"/>
                <w:sz w:val="16"/>
                <w:szCs w:val="16"/>
                <w:lang w:val="en-GB"/>
              </w:rPr>
              <w:t>8326</w:t>
            </w:r>
          </w:p>
        </w:tc>
        <w:tc>
          <w:tcPr>
            <w:tcW w:w="1323" w:type="dxa"/>
            <w:vAlign w:val="center"/>
          </w:tcPr>
          <w:p w14:paraId="37CCF314" w14:textId="77777777" w:rsidR="0006005F" w:rsidRPr="000F2EDA" w:rsidRDefault="0006005F" w:rsidP="000F2EDA">
            <w:pPr>
              <w:jc w:val="center"/>
              <w:rPr>
                <w:color w:val="000000"/>
                <w:sz w:val="16"/>
                <w:szCs w:val="16"/>
                <w:lang w:val="en-GB"/>
              </w:rPr>
            </w:pPr>
            <w:r w:rsidRPr="000F2EDA">
              <w:rPr>
                <w:color w:val="000000"/>
                <w:sz w:val="16"/>
                <w:szCs w:val="16"/>
                <w:lang w:val="en-GB"/>
              </w:rPr>
              <w:t>260</w:t>
            </w:r>
          </w:p>
        </w:tc>
      </w:tr>
      <w:tr w:rsidR="0006005F" w:rsidRPr="000F2EDA" w14:paraId="1F893F63" w14:textId="77777777" w:rsidTr="0006005F">
        <w:trPr>
          <w:trHeight w:val="113"/>
          <w:jc w:val="center"/>
        </w:trPr>
        <w:tc>
          <w:tcPr>
            <w:tcW w:w="1689" w:type="dxa"/>
            <w:vMerge/>
            <w:vAlign w:val="center"/>
          </w:tcPr>
          <w:p w14:paraId="351B6BD6" w14:textId="77777777" w:rsidR="0006005F" w:rsidRPr="0006005F" w:rsidRDefault="0006005F" w:rsidP="000F2EDA">
            <w:pPr>
              <w:jc w:val="center"/>
              <w:rPr>
                <w:b/>
                <w:sz w:val="16"/>
                <w:szCs w:val="16"/>
                <w:lang w:val="en-GB"/>
              </w:rPr>
            </w:pPr>
          </w:p>
        </w:tc>
        <w:tc>
          <w:tcPr>
            <w:tcW w:w="662" w:type="dxa"/>
            <w:vAlign w:val="center"/>
          </w:tcPr>
          <w:p w14:paraId="7804C735"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6A5B2D9E" w14:textId="77777777" w:rsidR="0006005F" w:rsidRPr="000F2EDA" w:rsidRDefault="0006005F" w:rsidP="000F2EDA">
            <w:pPr>
              <w:jc w:val="center"/>
              <w:rPr>
                <w:color w:val="000000"/>
                <w:sz w:val="16"/>
                <w:szCs w:val="16"/>
                <w:lang w:val="en-GB"/>
              </w:rPr>
            </w:pPr>
            <w:r w:rsidRPr="000F2EDA">
              <w:rPr>
                <w:color w:val="000000"/>
                <w:sz w:val="16"/>
                <w:szCs w:val="16"/>
                <w:lang w:val="en-GB"/>
              </w:rPr>
              <w:t>9271</w:t>
            </w:r>
          </w:p>
        </w:tc>
        <w:tc>
          <w:tcPr>
            <w:tcW w:w="823" w:type="dxa"/>
            <w:vAlign w:val="center"/>
          </w:tcPr>
          <w:p w14:paraId="46F1FFDB" w14:textId="77777777" w:rsidR="0006005F" w:rsidRPr="000F2EDA" w:rsidRDefault="0006005F" w:rsidP="000F2EDA">
            <w:pPr>
              <w:jc w:val="center"/>
              <w:rPr>
                <w:color w:val="000000"/>
                <w:sz w:val="16"/>
                <w:szCs w:val="16"/>
                <w:lang w:val="en-GB"/>
              </w:rPr>
            </w:pPr>
            <w:r w:rsidRPr="000F2EDA">
              <w:rPr>
                <w:color w:val="000000"/>
                <w:sz w:val="16"/>
                <w:szCs w:val="16"/>
                <w:lang w:val="en-GB"/>
              </w:rPr>
              <w:t>9271</w:t>
            </w:r>
          </w:p>
        </w:tc>
        <w:tc>
          <w:tcPr>
            <w:tcW w:w="957" w:type="dxa"/>
            <w:vAlign w:val="center"/>
          </w:tcPr>
          <w:p w14:paraId="4CF15F42" w14:textId="77777777" w:rsidR="0006005F" w:rsidRPr="000F2EDA" w:rsidRDefault="0006005F" w:rsidP="000F2EDA">
            <w:pPr>
              <w:jc w:val="center"/>
              <w:rPr>
                <w:color w:val="000000"/>
                <w:sz w:val="16"/>
                <w:szCs w:val="16"/>
                <w:lang w:val="en-GB"/>
              </w:rPr>
            </w:pPr>
            <w:r w:rsidRPr="000F2EDA">
              <w:rPr>
                <w:color w:val="000000"/>
                <w:sz w:val="16"/>
                <w:szCs w:val="16"/>
                <w:lang w:val="en-GB"/>
              </w:rPr>
              <w:t>8861</w:t>
            </w:r>
          </w:p>
        </w:tc>
        <w:tc>
          <w:tcPr>
            <w:tcW w:w="1198" w:type="dxa"/>
            <w:vAlign w:val="center"/>
          </w:tcPr>
          <w:p w14:paraId="62E033A0" w14:textId="77777777" w:rsidR="0006005F" w:rsidRPr="000F2EDA" w:rsidRDefault="0006005F" w:rsidP="000F2EDA">
            <w:pPr>
              <w:jc w:val="center"/>
              <w:rPr>
                <w:color w:val="000000"/>
                <w:sz w:val="16"/>
                <w:szCs w:val="16"/>
                <w:lang w:val="en-GB"/>
              </w:rPr>
            </w:pPr>
            <w:r w:rsidRPr="000F2EDA">
              <w:rPr>
                <w:color w:val="000000"/>
                <w:sz w:val="16"/>
                <w:szCs w:val="16"/>
                <w:lang w:val="en-GB"/>
              </w:rPr>
              <w:t>410</w:t>
            </w:r>
          </w:p>
        </w:tc>
        <w:tc>
          <w:tcPr>
            <w:tcW w:w="1172" w:type="dxa"/>
            <w:vAlign w:val="center"/>
          </w:tcPr>
          <w:p w14:paraId="4E297A5C" w14:textId="77777777" w:rsidR="0006005F" w:rsidRPr="000F2EDA" w:rsidRDefault="0006005F" w:rsidP="000F2EDA">
            <w:pPr>
              <w:jc w:val="center"/>
              <w:rPr>
                <w:color w:val="000000"/>
                <w:sz w:val="16"/>
                <w:szCs w:val="16"/>
                <w:lang w:val="en-GB"/>
              </w:rPr>
            </w:pPr>
            <w:r w:rsidRPr="000F2EDA">
              <w:rPr>
                <w:color w:val="000000"/>
                <w:sz w:val="16"/>
                <w:szCs w:val="16"/>
                <w:lang w:val="en-GB"/>
              </w:rPr>
              <w:t>579</w:t>
            </w:r>
          </w:p>
        </w:tc>
        <w:tc>
          <w:tcPr>
            <w:tcW w:w="1349" w:type="dxa"/>
            <w:vAlign w:val="center"/>
          </w:tcPr>
          <w:p w14:paraId="2847F137" w14:textId="77777777" w:rsidR="0006005F" w:rsidRPr="000F2EDA" w:rsidRDefault="0006005F" w:rsidP="000F2EDA">
            <w:pPr>
              <w:jc w:val="center"/>
              <w:rPr>
                <w:color w:val="000000"/>
                <w:sz w:val="16"/>
                <w:szCs w:val="16"/>
                <w:lang w:val="en-GB"/>
              </w:rPr>
            </w:pPr>
            <w:r w:rsidRPr="000F2EDA">
              <w:rPr>
                <w:color w:val="000000"/>
                <w:sz w:val="16"/>
                <w:szCs w:val="16"/>
                <w:lang w:val="en-GB"/>
              </w:rPr>
              <w:t>7411</w:t>
            </w:r>
          </w:p>
        </w:tc>
        <w:tc>
          <w:tcPr>
            <w:tcW w:w="1323" w:type="dxa"/>
            <w:vAlign w:val="center"/>
          </w:tcPr>
          <w:p w14:paraId="6AFDA3FE" w14:textId="77777777" w:rsidR="0006005F" w:rsidRPr="000F2EDA" w:rsidRDefault="0006005F" w:rsidP="000F2EDA">
            <w:pPr>
              <w:jc w:val="center"/>
              <w:rPr>
                <w:color w:val="000000"/>
                <w:sz w:val="16"/>
                <w:szCs w:val="16"/>
                <w:lang w:val="en-GB"/>
              </w:rPr>
            </w:pPr>
            <w:r w:rsidRPr="000F2EDA">
              <w:rPr>
                <w:color w:val="000000"/>
                <w:sz w:val="16"/>
                <w:szCs w:val="16"/>
                <w:lang w:val="en-GB"/>
              </w:rPr>
              <w:t>278</w:t>
            </w:r>
          </w:p>
        </w:tc>
      </w:tr>
      <w:tr w:rsidR="0006005F" w:rsidRPr="000F2EDA" w14:paraId="64356839" w14:textId="77777777" w:rsidTr="0006005F">
        <w:trPr>
          <w:trHeight w:val="113"/>
          <w:jc w:val="center"/>
        </w:trPr>
        <w:tc>
          <w:tcPr>
            <w:tcW w:w="1689" w:type="dxa"/>
            <w:vMerge w:val="restart"/>
            <w:vAlign w:val="center"/>
          </w:tcPr>
          <w:p w14:paraId="6F517308" w14:textId="6E82A3EC" w:rsidR="0006005F" w:rsidRPr="0006005F" w:rsidRDefault="0006005F" w:rsidP="000F2EDA">
            <w:pPr>
              <w:jc w:val="center"/>
              <w:rPr>
                <w:b/>
                <w:sz w:val="16"/>
                <w:szCs w:val="16"/>
                <w:lang w:val="en-GB"/>
              </w:rPr>
            </w:pPr>
            <w:r w:rsidRPr="0006005F">
              <w:rPr>
                <w:b/>
                <w:sz w:val="16"/>
                <w:szCs w:val="16"/>
              </w:rPr>
              <w:t>Миколаївська</w:t>
            </w:r>
          </w:p>
        </w:tc>
        <w:tc>
          <w:tcPr>
            <w:tcW w:w="662" w:type="dxa"/>
            <w:vAlign w:val="center"/>
          </w:tcPr>
          <w:p w14:paraId="22B6F158"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5F5584F9" w14:textId="77777777" w:rsidR="0006005F" w:rsidRPr="000F2EDA" w:rsidRDefault="0006005F" w:rsidP="000F2EDA">
            <w:pPr>
              <w:jc w:val="center"/>
              <w:rPr>
                <w:sz w:val="16"/>
                <w:szCs w:val="16"/>
                <w:lang w:val="en-GB"/>
              </w:rPr>
            </w:pPr>
            <w:r w:rsidRPr="000F2EDA">
              <w:rPr>
                <w:sz w:val="16"/>
                <w:szCs w:val="16"/>
                <w:lang w:val="en-GB"/>
              </w:rPr>
              <w:t>4666</w:t>
            </w:r>
          </w:p>
        </w:tc>
        <w:tc>
          <w:tcPr>
            <w:tcW w:w="823" w:type="dxa"/>
            <w:vAlign w:val="center"/>
          </w:tcPr>
          <w:p w14:paraId="6EDB33A6" w14:textId="77777777" w:rsidR="0006005F" w:rsidRPr="000F2EDA" w:rsidRDefault="0006005F" w:rsidP="000F2EDA">
            <w:pPr>
              <w:jc w:val="center"/>
              <w:rPr>
                <w:sz w:val="16"/>
                <w:szCs w:val="16"/>
                <w:lang w:val="en-GB"/>
              </w:rPr>
            </w:pPr>
            <w:r w:rsidRPr="000F2EDA">
              <w:rPr>
                <w:sz w:val="16"/>
                <w:szCs w:val="16"/>
                <w:lang w:val="en-GB"/>
              </w:rPr>
              <w:t>4666</w:t>
            </w:r>
          </w:p>
        </w:tc>
        <w:tc>
          <w:tcPr>
            <w:tcW w:w="957" w:type="dxa"/>
            <w:vAlign w:val="center"/>
          </w:tcPr>
          <w:p w14:paraId="6A59566C" w14:textId="77777777" w:rsidR="0006005F" w:rsidRPr="000F2EDA" w:rsidRDefault="0006005F" w:rsidP="000F2EDA">
            <w:pPr>
              <w:jc w:val="center"/>
              <w:rPr>
                <w:sz w:val="16"/>
                <w:szCs w:val="16"/>
                <w:lang w:val="en-GB"/>
              </w:rPr>
            </w:pPr>
            <w:r w:rsidRPr="000F2EDA">
              <w:rPr>
                <w:sz w:val="16"/>
                <w:szCs w:val="16"/>
                <w:lang w:val="en-GB"/>
              </w:rPr>
              <w:t>4248</w:t>
            </w:r>
          </w:p>
        </w:tc>
        <w:tc>
          <w:tcPr>
            <w:tcW w:w="1198" w:type="dxa"/>
            <w:vAlign w:val="center"/>
          </w:tcPr>
          <w:p w14:paraId="00555577" w14:textId="77777777" w:rsidR="0006005F" w:rsidRPr="000F2EDA" w:rsidRDefault="0006005F" w:rsidP="000F2EDA">
            <w:pPr>
              <w:jc w:val="center"/>
              <w:rPr>
                <w:sz w:val="16"/>
                <w:szCs w:val="16"/>
                <w:lang w:val="en-GB"/>
              </w:rPr>
            </w:pPr>
            <w:r w:rsidRPr="000F2EDA">
              <w:rPr>
                <w:sz w:val="16"/>
                <w:szCs w:val="16"/>
                <w:lang w:val="en-GB"/>
              </w:rPr>
              <w:t>418</w:t>
            </w:r>
          </w:p>
        </w:tc>
        <w:tc>
          <w:tcPr>
            <w:tcW w:w="1172" w:type="dxa"/>
            <w:vAlign w:val="center"/>
          </w:tcPr>
          <w:p w14:paraId="64BC5CBE" w14:textId="77777777" w:rsidR="0006005F" w:rsidRPr="000F2EDA" w:rsidRDefault="0006005F" w:rsidP="000F2EDA">
            <w:pPr>
              <w:jc w:val="center"/>
              <w:rPr>
                <w:sz w:val="16"/>
                <w:szCs w:val="16"/>
                <w:lang w:val="en-GB"/>
              </w:rPr>
            </w:pPr>
            <w:r w:rsidRPr="000F2EDA">
              <w:rPr>
                <w:sz w:val="16"/>
                <w:szCs w:val="16"/>
                <w:lang w:val="en-GB"/>
              </w:rPr>
              <w:t>169</w:t>
            </w:r>
          </w:p>
        </w:tc>
        <w:tc>
          <w:tcPr>
            <w:tcW w:w="1349" w:type="dxa"/>
            <w:vAlign w:val="center"/>
          </w:tcPr>
          <w:p w14:paraId="293ECCCD" w14:textId="77777777" w:rsidR="0006005F" w:rsidRPr="000F2EDA" w:rsidRDefault="0006005F" w:rsidP="000F2EDA">
            <w:pPr>
              <w:jc w:val="center"/>
              <w:rPr>
                <w:sz w:val="16"/>
                <w:szCs w:val="16"/>
                <w:lang w:val="en-GB"/>
              </w:rPr>
            </w:pPr>
            <w:r w:rsidRPr="000F2EDA">
              <w:rPr>
                <w:sz w:val="16"/>
                <w:szCs w:val="16"/>
                <w:lang w:val="en-GB"/>
              </w:rPr>
              <w:t>2388</w:t>
            </w:r>
          </w:p>
        </w:tc>
        <w:tc>
          <w:tcPr>
            <w:tcW w:w="1323" w:type="dxa"/>
            <w:vAlign w:val="center"/>
          </w:tcPr>
          <w:p w14:paraId="6943AC49" w14:textId="77777777" w:rsidR="0006005F" w:rsidRPr="000F2EDA" w:rsidRDefault="0006005F" w:rsidP="000F2EDA">
            <w:pPr>
              <w:jc w:val="center"/>
              <w:rPr>
                <w:sz w:val="16"/>
                <w:szCs w:val="16"/>
                <w:lang w:val="en-GB"/>
              </w:rPr>
            </w:pPr>
            <w:r w:rsidRPr="000F2EDA">
              <w:rPr>
                <w:sz w:val="16"/>
                <w:szCs w:val="16"/>
                <w:lang w:val="en-GB"/>
              </w:rPr>
              <w:t>200</w:t>
            </w:r>
          </w:p>
        </w:tc>
      </w:tr>
      <w:tr w:rsidR="0006005F" w:rsidRPr="000F2EDA" w14:paraId="02E89809" w14:textId="77777777" w:rsidTr="0006005F">
        <w:trPr>
          <w:trHeight w:val="113"/>
          <w:jc w:val="center"/>
        </w:trPr>
        <w:tc>
          <w:tcPr>
            <w:tcW w:w="1689" w:type="dxa"/>
            <w:vMerge/>
            <w:vAlign w:val="center"/>
          </w:tcPr>
          <w:p w14:paraId="6FEC4EA3" w14:textId="77777777" w:rsidR="0006005F" w:rsidRPr="0006005F" w:rsidRDefault="0006005F" w:rsidP="000F2EDA">
            <w:pPr>
              <w:jc w:val="center"/>
              <w:rPr>
                <w:b/>
                <w:sz w:val="16"/>
                <w:szCs w:val="16"/>
                <w:lang w:val="en-GB"/>
              </w:rPr>
            </w:pPr>
          </w:p>
        </w:tc>
        <w:tc>
          <w:tcPr>
            <w:tcW w:w="662" w:type="dxa"/>
            <w:vAlign w:val="center"/>
          </w:tcPr>
          <w:p w14:paraId="5791ADB0"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AC11720" w14:textId="77777777" w:rsidR="0006005F" w:rsidRPr="000F2EDA" w:rsidRDefault="0006005F" w:rsidP="000F2EDA">
            <w:pPr>
              <w:jc w:val="center"/>
              <w:rPr>
                <w:color w:val="000000"/>
                <w:sz w:val="16"/>
                <w:szCs w:val="16"/>
                <w:lang w:val="en-GB"/>
              </w:rPr>
            </w:pPr>
            <w:r w:rsidRPr="000F2EDA">
              <w:rPr>
                <w:color w:val="000000"/>
                <w:sz w:val="16"/>
                <w:szCs w:val="16"/>
                <w:lang w:val="en-GB"/>
              </w:rPr>
              <w:t>4211</w:t>
            </w:r>
          </w:p>
        </w:tc>
        <w:tc>
          <w:tcPr>
            <w:tcW w:w="823" w:type="dxa"/>
            <w:vAlign w:val="center"/>
          </w:tcPr>
          <w:p w14:paraId="2CA0E677" w14:textId="77777777" w:rsidR="0006005F" w:rsidRPr="000F2EDA" w:rsidRDefault="0006005F" w:rsidP="000F2EDA">
            <w:pPr>
              <w:jc w:val="center"/>
              <w:rPr>
                <w:color w:val="000000"/>
                <w:sz w:val="16"/>
                <w:szCs w:val="16"/>
                <w:lang w:val="en-GB"/>
              </w:rPr>
            </w:pPr>
            <w:r w:rsidRPr="000F2EDA">
              <w:rPr>
                <w:color w:val="000000"/>
                <w:sz w:val="16"/>
                <w:szCs w:val="16"/>
                <w:lang w:val="en-GB"/>
              </w:rPr>
              <w:t>4211</w:t>
            </w:r>
          </w:p>
        </w:tc>
        <w:tc>
          <w:tcPr>
            <w:tcW w:w="957" w:type="dxa"/>
            <w:vAlign w:val="center"/>
          </w:tcPr>
          <w:p w14:paraId="33B633C8" w14:textId="77777777" w:rsidR="0006005F" w:rsidRPr="000F2EDA" w:rsidRDefault="0006005F" w:rsidP="000F2EDA">
            <w:pPr>
              <w:jc w:val="center"/>
              <w:rPr>
                <w:color w:val="000000"/>
                <w:sz w:val="16"/>
                <w:szCs w:val="16"/>
                <w:lang w:val="en-GB"/>
              </w:rPr>
            </w:pPr>
            <w:r w:rsidRPr="000F2EDA">
              <w:rPr>
                <w:color w:val="000000"/>
                <w:sz w:val="16"/>
                <w:szCs w:val="16"/>
                <w:lang w:val="en-GB"/>
              </w:rPr>
              <w:t>3837</w:t>
            </w:r>
          </w:p>
        </w:tc>
        <w:tc>
          <w:tcPr>
            <w:tcW w:w="1198" w:type="dxa"/>
            <w:vAlign w:val="center"/>
          </w:tcPr>
          <w:p w14:paraId="6FED3D3F" w14:textId="77777777" w:rsidR="0006005F" w:rsidRPr="000F2EDA" w:rsidRDefault="0006005F" w:rsidP="000F2EDA">
            <w:pPr>
              <w:jc w:val="center"/>
              <w:rPr>
                <w:color w:val="000000"/>
                <w:sz w:val="16"/>
                <w:szCs w:val="16"/>
                <w:lang w:val="en-GB"/>
              </w:rPr>
            </w:pPr>
            <w:r w:rsidRPr="000F2EDA">
              <w:rPr>
                <w:color w:val="000000"/>
                <w:sz w:val="16"/>
                <w:szCs w:val="16"/>
                <w:lang w:val="en-GB"/>
              </w:rPr>
              <w:t>374</w:t>
            </w:r>
          </w:p>
        </w:tc>
        <w:tc>
          <w:tcPr>
            <w:tcW w:w="1172" w:type="dxa"/>
            <w:vAlign w:val="center"/>
          </w:tcPr>
          <w:p w14:paraId="7B537F90" w14:textId="77777777" w:rsidR="0006005F" w:rsidRPr="000F2EDA" w:rsidRDefault="0006005F" w:rsidP="000F2EDA">
            <w:pPr>
              <w:jc w:val="center"/>
              <w:rPr>
                <w:color w:val="000000"/>
                <w:sz w:val="16"/>
                <w:szCs w:val="16"/>
                <w:lang w:val="en-GB"/>
              </w:rPr>
            </w:pPr>
            <w:r w:rsidRPr="000F2EDA">
              <w:rPr>
                <w:color w:val="000000"/>
                <w:sz w:val="16"/>
                <w:szCs w:val="16"/>
                <w:lang w:val="en-GB"/>
              </w:rPr>
              <w:t>147</w:t>
            </w:r>
          </w:p>
        </w:tc>
        <w:tc>
          <w:tcPr>
            <w:tcW w:w="1349" w:type="dxa"/>
            <w:vAlign w:val="center"/>
          </w:tcPr>
          <w:p w14:paraId="4D51A3E2" w14:textId="77777777" w:rsidR="0006005F" w:rsidRPr="000F2EDA" w:rsidRDefault="0006005F" w:rsidP="000F2EDA">
            <w:pPr>
              <w:jc w:val="center"/>
              <w:rPr>
                <w:color w:val="000000"/>
                <w:sz w:val="16"/>
                <w:szCs w:val="16"/>
                <w:lang w:val="en-GB"/>
              </w:rPr>
            </w:pPr>
            <w:r w:rsidRPr="000F2EDA">
              <w:rPr>
                <w:color w:val="000000"/>
                <w:sz w:val="16"/>
                <w:szCs w:val="16"/>
                <w:lang w:val="en-GB"/>
              </w:rPr>
              <w:t>2351</w:t>
            </w:r>
          </w:p>
        </w:tc>
        <w:tc>
          <w:tcPr>
            <w:tcW w:w="1323" w:type="dxa"/>
            <w:vAlign w:val="center"/>
          </w:tcPr>
          <w:p w14:paraId="5008F695" w14:textId="77777777" w:rsidR="0006005F" w:rsidRPr="000F2EDA" w:rsidRDefault="0006005F" w:rsidP="000F2EDA">
            <w:pPr>
              <w:jc w:val="center"/>
              <w:rPr>
                <w:color w:val="000000"/>
                <w:sz w:val="16"/>
                <w:szCs w:val="16"/>
                <w:lang w:val="en-GB"/>
              </w:rPr>
            </w:pPr>
            <w:r w:rsidRPr="000F2EDA">
              <w:rPr>
                <w:color w:val="000000"/>
                <w:sz w:val="16"/>
                <w:szCs w:val="16"/>
                <w:lang w:val="en-GB"/>
              </w:rPr>
              <w:t>151</w:t>
            </w:r>
          </w:p>
        </w:tc>
      </w:tr>
      <w:tr w:rsidR="0006005F" w:rsidRPr="000F2EDA" w14:paraId="593874F0" w14:textId="77777777" w:rsidTr="0006005F">
        <w:trPr>
          <w:trHeight w:val="113"/>
          <w:jc w:val="center"/>
        </w:trPr>
        <w:tc>
          <w:tcPr>
            <w:tcW w:w="1689" w:type="dxa"/>
            <w:vMerge/>
            <w:vAlign w:val="center"/>
          </w:tcPr>
          <w:p w14:paraId="301D45F2" w14:textId="77777777" w:rsidR="0006005F" w:rsidRPr="0006005F" w:rsidRDefault="0006005F" w:rsidP="000F2EDA">
            <w:pPr>
              <w:jc w:val="center"/>
              <w:rPr>
                <w:b/>
                <w:sz w:val="16"/>
                <w:szCs w:val="16"/>
                <w:lang w:val="en-GB"/>
              </w:rPr>
            </w:pPr>
          </w:p>
        </w:tc>
        <w:tc>
          <w:tcPr>
            <w:tcW w:w="662" w:type="dxa"/>
            <w:vAlign w:val="center"/>
          </w:tcPr>
          <w:p w14:paraId="6E1122FD"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22783F18" w14:textId="77777777" w:rsidR="0006005F" w:rsidRPr="000F2EDA" w:rsidRDefault="0006005F" w:rsidP="000F2EDA">
            <w:pPr>
              <w:jc w:val="center"/>
              <w:rPr>
                <w:color w:val="000000"/>
                <w:sz w:val="16"/>
                <w:szCs w:val="16"/>
                <w:lang w:val="en-GB"/>
              </w:rPr>
            </w:pPr>
            <w:r w:rsidRPr="000F2EDA">
              <w:rPr>
                <w:color w:val="000000"/>
                <w:sz w:val="16"/>
                <w:szCs w:val="16"/>
                <w:lang w:val="en-GB"/>
              </w:rPr>
              <w:t>4100</w:t>
            </w:r>
          </w:p>
        </w:tc>
        <w:tc>
          <w:tcPr>
            <w:tcW w:w="823" w:type="dxa"/>
            <w:vAlign w:val="center"/>
          </w:tcPr>
          <w:p w14:paraId="7A1946DE" w14:textId="77777777" w:rsidR="0006005F" w:rsidRPr="000F2EDA" w:rsidRDefault="0006005F" w:rsidP="000F2EDA">
            <w:pPr>
              <w:jc w:val="center"/>
              <w:rPr>
                <w:color w:val="000000"/>
                <w:sz w:val="16"/>
                <w:szCs w:val="16"/>
                <w:lang w:val="en-GB"/>
              </w:rPr>
            </w:pPr>
            <w:r w:rsidRPr="000F2EDA">
              <w:rPr>
                <w:color w:val="000000"/>
                <w:sz w:val="16"/>
                <w:szCs w:val="16"/>
                <w:lang w:val="en-GB"/>
              </w:rPr>
              <w:t>4100</w:t>
            </w:r>
          </w:p>
        </w:tc>
        <w:tc>
          <w:tcPr>
            <w:tcW w:w="957" w:type="dxa"/>
            <w:vAlign w:val="center"/>
          </w:tcPr>
          <w:p w14:paraId="36C0B9F8" w14:textId="77777777" w:rsidR="0006005F" w:rsidRPr="000F2EDA" w:rsidRDefault="0006005F" w:rsidP="000F2EDA">
            <w:pPr>
              <w:jc w:val="center"/>
              <w:rPr>
                <w:color w:val="000000"/>
                <w:sz w:val="16"/>
                <w:szCs w:val="16"/>
                <w:lang w:val="en-GB"/>
              </w:rPr>
            </w:pPr>
            <w:r w:rsidRPr="000F2EDA">
              <w:rPr>
                <w:color w:val="000000"/>
                <w:sz w:val="16"/>
                <w:szCs w:val="16"/>
                <w:lang w:val="en-GB"/>
              </w:rPr>
              <w:t>3663</w:t>
            </w:r>
          </w:p>
        </w:tc>
        <w:tc>
          <w:tcPr>
            <w:tcW w:w="1198" w:type="dxa"/>
            <w:vAlign w:val="center"/>
          </w:tcPr>
          <w:p w14:paraId="1AAB3A95" w14:textId="77777777" w:rsidR="0006005F" w:rsidRPr="000F2EDA" w:rsidRDefault="0006005F" w:rsidP="000F2EDA">
            <w:pPr>
              <w:jc w:val="center"/>
              <w:rPr>
                <w:color w:val="000000"/>
                <w:sz w:val="16"/>
                <w:szCs w:val="16"/>
                <w:lang w:val="en-GB"/>
              </w:rPr>
            </w:pPr>
            <w:r w:rsidRPr="000F2EDA">
              <w:rPr>
                <w:color w:val="000000"/>
                <w:sz w:val="16"/>
                <w:szCs w:val="16"/>
                <w:lang w:val="en-GB"/>
              </w:rPr>
              <w:t>437</w:t>
            </w:r>
          </w:p>
        </w:tc>
        <w:tc>
          <w:tcPr>
            <w:tcW w:w="1172" w:type="dxa"/>
            <w:vAlign w:val="center"/>
          </w:tcPr>
          <w:p w14:paraId="35F337A7" w14:textId="77777777" w:rsidR="0006005F" w:rsidRPr="000F2EDA" w:rsidRDefault="0006005F" w:rsidP="000F2EDA">
            <w:pPr>
              <w:jc w:val="center"/>
              <w:rPr>
                <w:color w:val="000000"/>
                <w:sz w:val="16"/>
                <w:szCs w:val="16"/>
                <w:lang w:val="en-GB"/>
              </w:rPr>
            </w:pPr>
            <w:r w:rsidRPr="000F2EDA">
              <w:rPr>
                <w:color w:val="000000"/>
                <w:sz w:val="16"/>
                <w:szCs w:val="16"/>
                <w:lang w:val="en-GB"/>
              </w:rPr>
              <w:t>158</w:t>
            </w:r>
          </w:p>
        </w:tc>
        <w:tc>
          <w:tcPr>
            <w:tcW w:w="1349" w:type="dxa"/>
            <w:vAlign w:val="center"/>
          </w:tcPr>
          <w:p w14:paraId="4EAACD1F" w14:textId="77777777" w:rsidR="0006005F" w:rsidRPr="000F2EDA" w:rsidRDefault="0006005F" w:rsidP="000F2EDA">
            <w:pPr>
              <w:jc w:val="center"/>
              <w:rPr>
                <w:color w:val="000000"/>
                <w:sz w:val="16"/>
                <w:szCs w:val="16"/>
                <w:lang w:val="en-GB"/>
              </w:rPr>
            </w:pPr>
            <w:r w:rsidRPr="000F2EDA">
              <w:rPr>
                <w:color w:val="000000"/>
                <w:sz w:val="16"/>
                <w:szCs w:val="16"/>
                <w:lang w:val="en-GB"/>
              </w:rPr>
              <w:t>2064</w:t>
            </w:r>
          </w:p>
        </w:tc>
        <w:tc>
          <w:tcPr>
            <w:tcW w:w="1323" w:type="dxa"/>
            <w:vAlign w:val="center"/>
          </w:tcPr>
          <w:p w14:paraId="098BF4BC" w14:textId="77777777" w:rsidR="0006005F" w:rsidRPr="000F2EDA" w:rsidRDefault="0006005F" w:rsidP="000F2EDA">
            <w:pPr>
              <w:jc w:val="center"/>
              <w:rPr>
                <w:color w:val="000000"/>
                <w:sz w:val="16"/>
                <w:szCs w:val="16"/>
                <w:lang w:val="en-GB"/>
              </w:rPr>
            </w:pPr>
            <w:r w:rsidRPr="000F2EDA">
              <w:rPr>
                <w:color w:val="000000"/>
                <w:sz w:val="16"/>
                <w:szCs w:val="16"/>
                <w:lang w:val="en-GB"/>
              </w:rPr>
              <w:t>99</w:t>
            </w:r>
          </w:p>
        </w:tc>
      </w:tr>
      <w:tr w:rsidR="0006005F" w:rsidRPr="000F2EDA" w14:paraId="7C60FBA7" w14:textId="77777777" w:rsidTr="0006005F">
        <w:trPr>
          <w:trHeight w:val="113"/>
          <w:jc w:val="center"/>
        </w:trPr>
        <w:tc>
          <w:tcPr>
            <w:tcW w:w="1689" w:type="dxa"/>
            <w:vMerge w:val="restart"/>
            <w:vAlign w:val="center"/>
          </w:tcPr>
          <w:p w14:paraId="65EAEE35" w14:textId="7A37F26F" w:rsidR="0006005F" w:rsidRPr="0006005F" w:rsidRDefault="0006005F" w:rsidP="000F2EDA">
            <w:pPr>
              <w:jc w:val="center"/>
              <w:rPr>
                <w:b/>
                <w:sz w:val="16"/>
                <w:szCs w:val="16"/>
                <w:lang w:val="en-GB"/>
              </w:rPr>
            </w:pPr>
            <w:r w:rsidRPr="0006005F">
              <w:rPr>
                <w:b/>
                <w:sz w:val="16"/>
                <w:szCs w:val="16"/>
              </w:rPr>
              <w:t>Одеська</w:t>
            </w:r>
          </w:p>
        </w:tc>
        <w:tc>
          <w:tcPr>
            <w:tcW w:w="662" w:type="dxa"/>
            <w:vAlign w:val="center"/>
          </w:tcPr>
          <w:p w14:paraId="00C14AFD"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2667653" w14:textId="77777777" w:rsidR="0006005F" w:rsidRPr="000F2EDA" w:rsidRDefault="0006005F" w:rsidP="000F2EDA">
            <w:pPr>
              <w:jc w:val="center"/>
              <w:rPr>
                <w:sz w:val="16"/>
                <w:szCs w:val="16"/>
                <w:lang w:val="en-GB"/>
              </w:rPr>
            </w:pPr>
            <w:r w:rsidRPr="000F2EDA">
              <w:rPr>
                <w:sz w:val="16"/>
                <w:szCs w:val="16"/>
                <w:lang w:val="en-GB"/>
              </w:rPr>
              <w:t>6921</w:t>
            </w:r>
          </w:p>
        </w:tc>
        <w:tc>
          <w:tcPr>
            <w:tcW w:w="823" w:type="dxa"/>
            <w:vAlign w:val="center"/>
          </w:tcPr>
          <w:p w14:paraId="7FD5FA48" w14:textId="77777777" w:rsidR="0006005F" w:rsidRPr="000F2EDA" w:rsidRDefault="0006005F" w:rsidP="000F2EDA">
            <w:pPr>
              <w:jc w:val="center"/>
              <w:rPr>
                <w:sz w:val="16"/>
                <w:szCs w:val="16"/>
                <w:lang w:val="en-GB"/>
              </w:rPr>
            </w:pPr>
            <w:r w:rsidRPr="000F2EDA">
              <w:rPr>
                <w:sz w:val="16"/>
                <w:szCs w:val="16"/>
                <w:lang w:val="en-GB"/>
              </w:rPr>
              <w:t>6921</w:t>
            </w:r>
          </w:p>
        </w:tc>
        <w:tc>
          <w:tcPr>
            <w:tcW w:w="957" w:type="dxa"/>
            <w:vAlign w:val="center"/>
          </w:tcPr>
          <w:p w14:paraId="4EEFA756" w14:textId="77777777" w:rsidR="0006005F" w:rsidRPr="000F2EDA" w:rsidRDefault="0006005F" w:rsidP="000F2EDA">
            <w:pPr>
              <w:jc w:val="center"/>
              <w:rPr>
                <w:sz w:val="16"/>
                <w:szCs w:val="16"/>
                <w:lang w:val="en-GB"/>
              </w:rPr>
            </w:pPr>
            <w:r w:rsidRPr="000F2EDA">
              <w:rPr>
                <w:sz w:val="16"/>
                <w:szCs w:val="16"/>
                <w:lang w:val="en-GB"/>
              </w:rPr>
              <w:t>6433</w:t>
            </w:r>
          </w:p>
        </w:tc>
        <w:tc>
          <w:tcPr>
            <w:tcW w:w="1198" w:type="dxa"/>
            <w:vAlign w:val="center"/>
          </w:tcPr>
          <w:p w14:paraId="5AF3642F" w14:textId="77777777" w:rsidR="0006005F" w:rsidRPr="000F2EDA" w:rsidRDefault="0006005F" w:rsidP="000F2EDA">
            <w:pPr>
              <w:jc w:val="center"/>
              <w:rPr>
                <w:sz w:val="16"/>
                <w:szCs w:val="16"/>
                <w:lang w:val="en-GB"/>
              </w:rPr>
            </w:pPr>
            <w:r w:rsidRPr="000F2EDA">
              <w:rPr>
                <w:sz w:val="16"/>
                <w:szCs w:val="16"/>
                <w:lang w:val="en-GB"/>
              </w:rPr>
              <w:t>488</w:t>
            </w:r>
          </w:p>
        </w:tc>
        <w:tc>
          <w:tcPr>
            <w:tcW w:w="1172" w:type="dxa"/>
            <w:vAlign w:val="center"/>
          </w:tcPr>
          <w:p w14:paraId="46574607" w14:textId="77777777" w:rsidR="0006005F" w:rsidRPr="000F2EDA" w:rsidRDefault="0006005F" w:rsidP="000F2EDA">
            <w:pPr>
              <w:jc w:val="center"/>
              <w:rPr>
                <w:sz w:val="16"/>
                <w:szCs w:val="16"/>
                <w:lang w:val="en-GB"/>
              </w:rPr>
            </w:pPr>
            <w:r w:rsidRPr="000F2EDA">
              <w:rPr>
                <w:sz w:val="16"/>
                <w:szCs w:val="16"/>
                <w:lang w:val="en-GB"/>
              </w:rPr>
              <w:t>256</w:t>
            </w:r>
          </w:p>
        </w:tc>
        <w:tc>
          <w:tcPr>
            <w:tcW w:w="1349" w:type="dxa"/>
            <w:vAlign w:val="center"/>
          </w:tcPr>
          <w:p w14:paraId="1D26440D" w14:textId="77777777" w:rsidR="0006005F" w:rsidRPr="000F2EDA" w:rsidRDefault="0006005F" w:rsidP="000F2EDA">
            <w:pPr>
              <w:jc w:val="center"/>
              <w:rPr>
                <w:sz w:val="16"/>
                <w:szCs w:val="16"/>
                <w:lang w:val="en-GB"/>
              </w:rPr>
            </w:pPr>
            <w:r w:rsidRPr="000F2EDA">
              <w:rPr>
                <w:sz w:val="16"/>
                <w:szCs w:val="16"/>
                <w:lang w:val="en-GB"/>
              </w:rPr>
              <w:t>3805</w:t>
            </w:r>
          </w:p>
        </w:tc>
        <w:tc>
          <w:tcPr>
            <w:tcW w:w="1323" w:type="dxa"/>
            <w:vAlign w:val="center"/>
          </w:tcPr>
          <w:p w14:paraId="600D6177" w14:textId="77777777" w:rsidR="0006005F" w:rsidRPr="000F2EDA" w:rsidRDefault="0006005F" w:rsidP="000F2EDA">
            <w:pPr>
              <w:jc w:val="center"/>
              <w:rPr>
                <w:sz w:val="16"/>
                <w:szCs w:val="16"/>
                <w:lang w:val="en-GB"/>
              </w:rPr>
            </w:pPr>
            <w:r w:rsidRPr="000F2EDA">
              <w:rPr>
                <w:sz w:val="16"/>
                <w:szCs w:val="16"/>
                <w:lang w:val="en-GB"/>
              </w:rPr>
              <w:t>124</w:t>
            </w:r>
          </w:p>
        </w:tc>
      </w:tr>
      <w:tr w:rsidR="0006005F" w:rsidRPr="000F2EDA" w14:paraId="42E1857F" w14:textId="77777777" w:rsidTr="0006005F">
        <w:trPr>
          <w:trHeight w:val="113"/>
          <w:jc w:val="center"/>
        </w:trPr>
        <w:tc>
          <w:tcPr>
            <w:tcW w:w="1689" w:type="dxa"/>
            <w:vMerge/>
            <w:vAlign w:val="center"/>
          </w:tcPr>
          <w:p w14:paraId="2FA32550" w14:textId="77777777" w:rsidR="0006005F" w:rsidRPr="0006005F" w:rsidRDefault="0006005F" w:rsidP="000F2EDA">
            <w:pPr>
              <w:jc w:val="center"/>
              <w:rPr>
                <w:b/>
                <w:sz w:val="16"/>
                <w:szCs w:val="16"/>
                <w:lang w:val="en-GB"/>
              </w:rPr>
            </w:pPr>
          </w:p>
        </w:tc>
        <w:tc>
          <w:tcPr>
            <w:tcW w:w="662" w:type="dxa"/>
            <w:vAlign w:val="center"/>
          </w:tcPr>
          <w:p w14:paraId="20DB3A44"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5571221" w14:textId="77777777" w:rsidR="0006005F" w:rsidRPr="000F2EDA" w:rsidRDefault="0006005F" w:rsidP="000F2EDA">
            <w:pPr>
              <w:jc w:val="center"/>
              <w:rPr>
                <w:color w:val="000000"/>
                <w:sz w:val="16"/>
                <w:szCs w:val="16"/>
                <w:lang w:val="en-GB"/>
              </w:rPr>
            </w:pPr>
            <w:r w:rsidRPr="000F2EDA">
              <w:rPr>
                <w:color w:val="000000"/>
                <w:sz w:val="16"/>
                <w:szCs w:val="16"/>
                <w:lang w:val="en-GB"/>
              </w:rPr>
              <w:t>6192</w:t>
            </w:r>
          </w:p>
        </w:tc>
        <w:tc>
          <w:tcPr>
            <w:tcW w:w="823" w:type="dxa"/>
            <w:vAlign w:val="center"/>
          </w:tcPr>
          <w:p w14:paraId="485F4425" w14:textId="77777777" w:rsidR="0006005F" w:rsidRPr="000F2EDA" w:rsidRDefault="0006005F" w:rsidP="000F2EDA">
            <w:pPr>
              <w:jc w:val="center"/>
              <w:rPr>
                <w:color w:val="000000"/>
                <w:sz w:val="16"/>
                <w:szCs w:val="16"/>
                <w:lang w:val="en-GB"/>
              </w:rPr>
            </w:pPr>
            <w:r w:rsidRPr="000F2EDA">
              <w:rPr>
                <w:color w:val="000000"/>
                <w:sz w:val="16"/>
                <w:szCs w:val="16"/>
                <w:lang w:val="en-GB"/>
              </w:rPr>
              <w:t>6192</w:t>
            </w:r>
          </w:p>
        </w:tc>
        <w:tc>
          <w:tcPr>
            <w:tcW w:w="957" w:type="dxa"/>
            <w:vAlign w:val="center"/>
          </w:tcPr>
          <w:p w14:paraId="09C61636" w14:textId="77777777" w:rsidR="0006005F" w:rsidRPr="000F2EDA" w:rsidRDefault="0006005F" w:rsidP="000F2EDA">
            <w:pPr>
              <w:jc w:val="center"/>
              <w:rPr>
                <w:color w:val="000000"/>
                <w:sz w:val="16"/>
                <w:szCs w:val="16"/>
                <w:lang w:val="en-GB"/>
              </w:rPr>
            </w:pPr>
            <w:r w:rsidRPr="000F2EDA">
              <w:rPr>
                <w:color w:val="000000"/>
                <w:sz w:val="16"/>
                <w:szCs w:val="16"/>
                <w:lang w:val="en-GB"/>
              </w:rPr>
              <w:t>5874</w:t>
            </w:r>
          </w:p>
        </w:tc>
        <w:tc>
          <w:tcPr>
            <w:tcW w:w="1198" w:type="dxa"/>
            <w:vAlign w:val="center"/>
          </w:tcPr>
          <w:p w14:paraId="0F4ED622" w14:textId="77777777" w:rsidR="0006005F" w:rsidRPr="000F2EDA" w:rsidRDefault="0006005F" w:rsidP="000F2EDA">
            <w:pPr>
              <w:jc w:val="center"/>
              <w:rPr>
                <w:color w:val="000000"/>
                <w:sz w:val="16"/>
                <w:szCs w:val="16"/>
                <w:lang w:val="en-GB"/>
              </w:rPr>
            </w:pPr>
            <w:r w:rsidRPr="000F2EDA">
              <w:rPr>
                <w:color w:val="000000"/>
                <w:sz w:val="16"/>
                <w:szCs w:val="16"/>
                <w:lang w:val="en-GB"/>
              </w:rPr>
              <w:t>318</w:t>
            </w:r>
          </w:p>
        </w:tc>
        <w:tc>
          <w:tcPr>
            <w:tcW w:w="1172" w:type="dxa"/>
            <w:vAlign w:val="center"/>
          </w:tcPr>
          <w:p w14:paraId="5E7998E3" w14:textId="77777777" w:rsidR="0006005F" w:rsidRPr="000F2EDA" w:rsidRDefault="0006005F" w:rsidP="000F2EDA">
            <w:pPr>
              <w:jc w:val="center"/>
              <w:rPr>
                <w:color w:val="000000"/>
                <w:sz w:val="16"/>
                <w:szCs w:val="16"/>
                <w:lang w:val="en-GB"/>
              </w:rPr>
            </w:pPr>
            <w:r w:rsidRPr="000F2EDA">
              <w:rPr>
                <w:color w:val="000000"/>
                <w:sz w:val="16"/>
                <w:szCs w:val="16"/>
                <w:lang w:val="en-GB"/>
              </w:rPr>
              <w:t>241</w:t>
            </w:r>
          </w:p>
        </w:tc>
        <w:tc>
          <w:tcPr>
            <w:tcW w:w="1349" w:type="dxa"/>
            <w:vAlign w:val="center"/>
          </w:tcPr>
          <w:p w14:paraId="79EB21B1" w14:textId="77777777" w:rsidR="0006005F" w:rsidRPr="000F2EDA" w:rsidRDefault="0006005F" w:rsidP="000F2EDA">
            <w:pPr>
              <w:jc w:val="center"/>
              <w:rPr>
                <w:color w:val="000000"/>
                <w:sz w:val="16"/>
                <w:szCs w:val="16"/>
                <w:lang w:val="en-GB"/>
              </w:rPr>
            </w:pPr>
            <w:r w:rsidRPr="000F2EDA">
              <w:rPr>
                <w:color w:val="000000"/>
                <w:sz w:val="16"/>
                <w:szCs w:val="16"/>
                <w:lang w:val="en-GB"/>
              </w:rPr>
              <w:t>3206</w:t>
            </w:r>
          </w:p>
        </w:tc>
        <w:tc>
          <w:tcPr>
            <w:tcW w:w="1323" w:type="dxa"/>
            <w:vAlign w:val="center"/>
          </w:tcPr>
          <w:p w14:paraId="4C786C5A" w14:textId="77777777" w:rsidR="0006005F" w:rsidRPr="000F2EDA" w:rsidRDefault="0006005F" w:rsidP="000F2EDA">
            <w:pPr>
              <w:jc w:val="center"/>
              <w:rPr>
                <w:color w:val="000000"/>
                <w:sz w:val="16"/>
                <w:szCs w:val="16"/>
                <w:lang w:val="en-GB"/>
              </w:rPr>
            </w:pPr>
            <w:r w:rsidRPr="000F2EDA">
              <w:rPr>
                <w:color w:val="000000"/>
                <w:sz w:val="16"/>
                <w:szCs w:val="16"/>
                <w:lang w:val="en-GB"/>
              </w:rPr>
              <w:t>91</w:t>
            </w:r>
          </w:p>
        </w:tc>
      </w:tr>
      <w:tr w:rsidR="0006005F" w:rsidRPr="000F2EDA" w14:paraId="34B1F0F6" w14:textId="77777777" w:rsidTr="0006005F">
        <w:trPr>
          <w:trHeight w:val="113"/>
          <w:jc w:val="center"/>
        </w:trPr>
        <w:tc>
          <w:tcPr>
            <w:tcW w:w="1689" w:type="dxa"/>
            <w:vMerge/>
            <w:vAlign w:val="center"/>
          </w:tcPr>
          <w:p w14:paraId="60CB39F1" w14:textId="77777777" w:rsidR="0006005F" w:rsidRPr="0006005F" w:rsidRDefault="0006005F" w:rsidP="000F2EDA">
            <w:pPr>
              <w:jc w:val="center"/>
              <w:rPr>
                <w:b/>
                <w:sz w:val="16"/>
                <w:szCs w:val="16"/>
                <w:lang w:val="en-GB"/>
              </w:rPr>
            </w:pPr>
          </w:p>
        </w:tc>
        <w:tc>
          <w:tcPr>
            <w:tcW w:w="662" w:type="dxa"/>
            <w:vAlign w:val="center"/>
          </w:tcPr>
          <w:p w14:paraId="6F7AC676"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541C9CFE" w14:textId="77777777" w:rsidR="0006005F" w:rsidRPr="000F2EDA" w:rsidRDefault="0006005F" w:rsidP="000F2EDA">
            <w:pPr>
              <w:jc w:val="center"/>
              <w:rPr>
                <w:color w:val="000000"/>
                <w:sz w:val="16"/>
                <w:szCs w:val="16"/>
                <w:lang w:val="en-GB"/>
              </w:rPr>
            </w:pPr>
            <w:r w:rsidRPr="000F2EDA">
              <w:rPr>
                <w:color w:val="000000"/>
                <w:sz w:val="16"/>
                <w:szCs w:val="16"/>
                <w:lang w:val="en-GB"/>
              </w:rPr>
              <w:t>5714</w:t>
            </w:r>
          </w:p>
        </w:tc>
        <w:tc>
          <w:tcPr>
            <w:tcW w:w="823" w:type="dxa"/>
            <w:vAlign w:val="center"/>
          </w:tcPr>
          <w:p w14:paraId="68BFAD57" w14:textId="77777777" w:rsidR="0006005F" w:rsidRPr="000F2EDA" w:rsidRDefault="0006005F" w:rsidP="000F2EDA">
            <w:pPr>
              <w:jc w:val="center"/>
              <w:rPr>
                <w:color w:val="000000"/>
                <w:sz w:val="16"/>
                <w:szCs w:val="16"/>
                <w:lang w:val="en-GB"/>
              </w:rPr>
            </w:pPr>
            <w:r w:rsidRPr="000F2EDA">
              <w:rPr>
                <w:color w:val="000000"/>
                <w:sz w:val="16"/>
                <w:szCs w:val="16"/>
                <w:lang w:val="en-GB"/>
              </w:rPr>
              <w:t>5714</w:t>
            </w:r>
          </w:p>
        </w:tc>
        <w:tc>
          <w:tcPr>
            <w:tcW w:w="957" w:type="dxa"/>
            <w:vAlign w:val="center"/>
          </w:tcPr>
          <w:p w14:paraId="1C69C01E" w14:textId="77777777" w:rsidR="0006005F" w:rsidRPr="000F2EDA" w:rsidRDefault="0006005F" w:rsidP="000F2EDA">
            <w:pPr>
              <w:jc w:val="center"/>
              <w:rPr>
                <w:color w:val="000000"/>
                <w:sz w:val="16"/>
                <w:szCs w:val="16"/>
                <w:lang w:val="en-GB"/>
              </w:rPr>
            </w:pPr>
            <w:r w:rsidRPr="000F2EDA">
              <w:rPr>
                <w:color w:val="000000"/>
                <w:sz w:val="16"/>
                <w:szCs w:val="16"/>
                <w:lang w:val="en-GB"/>
              </w:rPr>
              <w:t>5457</w:t>
            </w:r>
          </w:p>
        </w:tc>
        <w:tc>
          <w:tcPr>
            <w:tcW w:w="1198" w:type="dxa"/>
            <w:vAlign w:val="center"/>
          </w:tcPr>
          <w:p w14:paraId="1FFC0CC0" w14:textId="77777777" w:rsidR="0006005F" w:rsidRPr="000F2EDA" w:rsidRDefault="0006005F" w:rsidP="000F2EDA">
            <w:pPr>
              <w:jc w:val="center"/>
              <w:rPr>
                <w:color w:val="000000"/>
                <w:sz w:val="16"/>
                <w:szCs w:val="16"/>
                <w:lang w:val="en-GB"/>
              </w:rPr>
            </w:pPr>
            <w:r w:rsidRPr="000F2EDA">
              <w:rPr>
                <w:color w:val="000000"/>
                <w:sz w:val="16"/>
                <w:szCs w:val="16"/>
                <w:lang w:val="en-GB"/>
              </w:rPr>
              <w:t>257</w:t>
            </w:r>
          </w:p>
        </w:tc>
        <w:tc>
          <w:tcPr>
            <w:tcW w:w="1172" w:type="dxa"/>
            <w:vAlign w:val="center"/>
          </w:tcPr>
          <w:p w14:paraId="2381F107" w14:textId="77777777" w:rsidR="0006005F" w:rsidRPr="000F2EDA" w:rsidRDefault="0006005F" w:rsidP="000F2EDA">
            <w:pPr>
              <w:jc w:val="center"/>
              <w:rPr>
                <w:color w:val="000000"/>
                <w:sz w:val="16"/>
                <w:szCs w:val="16"/>
                <w:lang w:val="en-GB"/>
              </w:rPr>
            </w:pPr>
            <w:r w:rsidRPr="000F2EDA">
              <w:rPr>
                <w:color w:val="000000"/>
                <w:sz w:val="16"/>
                <w:szCs w:val="16"/>
                <w:lang w:val="en-GB"/>
              </w:rPr>
              <w:t>184</w:t>
            </w:r>
          </w:p>
        </w:tc>
        <w:tc>
          <w:tcPr>
            <w:tcW w:w="1349" w:type="dxa"/>
            <w:vAlign w:val="center"/>
          </w:tcPr>
          <w:p w14:paraId="4B0853C3" w14:textId="77777777" w:rsidR="0006005F" w:rsidRPr="000F2EDA" w:rsidRDefault="0006005F" w:rsidP="000F2EDA">
            <w:pPr>
              <w:jc w:val="center"/>
              <w:rPr>
                <w:color w:val="000000"/>
                <w:sz w:val="16"/>
                <w:szCs w:val="16"/>
                <w:lang w:val="en-GB"/>
              </w:rPr>
            </w:pPr>
            <w:r w:rsidRPr="000F2EDA">
              <w:rPr>
                <w:color w:val="000000"/>
                <w:sz w:val="16"/>
                <w:szCs w:val="16"/>
                <w:lang w:val="en-GB"/>
              </w:rPr>
              <w:t>3318</w:t>
            </w:r>
          </w:p>
        </w:tc>
        <w:tc>
          <w:tcPr>
            <w:tcW w:w="1323" w:type="dxa"/>
            <w:vAlign w:val="center"/>
          </w:tcPr>
          <w:p w14:paraId="19823EDA" w14:textId="77777777" w:rsidR="0006005F" w:rsidRPr="000F2EDA" w:rsidRDefault="0006005F" w:rsidP="000F2EDA">
            <w:pPr>
              <w:jc w:val="center"/>
              <w:rPr>
                <w:color w:val="000000"/>
                <w:sz w:val="16"/>
                <w:szCs w:val="16"/>
                <w:lang w:val="en-GB"/>
              </w:rPr>
            </w:pPr>
            <w:r w:rsidRPr="000F2EDA">
              <w:rPr>
                <w:color w:val="000000"/>
                <w:sz w:val="16"/>
                <w:szCs w:val="16"/>
                <w:lang w:val="en-GB"/>
              </w:rPr>
              <w:t>108</w:t>
            </w:r>
          </w:p>
        </w:tc>
      </w:tr>
      <w:tr w:rsidR="0006005F" w:rsidRPr="000F2EDA" w14:paraId="699BAF6A" w14:textId="77777777" w:rsidTr="0006005F">
        <w:trPr>
          <w:trHeight w:val="113"/>
          <w:jc w:val="center"/>
        </w:trPr>
        <w:tc>
          <w:tcPr>
            <w:tcW w:w="1689" w:type="dxa"/>
            <w:vMerge w:val="restart"/>
            <w:vAlign w:val="center"/>
          </w:tcPr>
          <w:p w14:paraId="2975D6F3" w14:textId="2E623361" w:rsidR="0006005F" w:rsidRPr="0006005F" w:rsidRDefault="0006005F" w:rsidP="000F2EDA">
            <w:pPr>
              <w:jc w:val="center"/>
              <w:rPr>
                <w:b/>
                <w:sz w:val="16"/>
                <w:szCs w:val="16"/>
                <w:lang w:val="en-GB"/>
              </w:rPr>
            </w:pPr>
            <w:r w:rsidRPr="0006005F">
              <w:rPr>
                <w:b/>
                <w:sz w:val="16"/>
                <w:szCs w:val="16"/>
              </w:rPr>
              <w:t>Полтавська</w:t>
            </w:r>
          </w:p>
        </w:tc>
        <w:tc>
          <w:tcPr>
            <w:tcW w:w="662" w:type="dxa"/>
            <w:vAlign w:val="center"/>
          </w:tcPr>
          <w:p w14:paraId="28C3E9FE"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7EF47436" w14:textId="77777777" w:rsidR="0006005F" w:rsidRPr="000F2EDA" w:rsidRDefault="0006005F" w:rsidP="000F2EDA">
            <w:pPr>
              <w:jc w:val="center"/>
              <w:rPr>
                <w:sz w:val="16"/>
                <w:szCs w:val="16"/>
                <w:lang w:val="en-GB"/>
              </w:rPr>
            </w:pPr>
            <w:r w:rsidRPr="000F2EDA">
              <w:rPr>
                <w:sz w:val="16"/>
                <w:szCs w:val="16"/>
                <w:lang w:val="en-GB"/>
              </w:rPr>
              <w:t>4729</w:t>
            </w:r>
          </w:p>
        </w:tc>
        <w:tc>
          <w:tcPr>
            <w:tcW w:w="823" w:type="dxa"/>
            <w:vAlign w:val="center"/>
          </w:tcPr>
          <w:p w14:paraId="031B2BA4" w14:textId="77777777" w:rsidR="0006005F" w:rsidRPr="000F2EDA" w:rsidRDefault="0006005F" w:rsidP="000F2EDA">
            <w:pPr>
              <w:jc w:val="center"/>
              <w:rPr>
                <w:sz w:val="16"/>
                <w:szCs w:val="16"/>
                <w:lang w:val="en-GB"/>
              </w:rPr>
            </w:pPr>
            <w:r w:rsidRPr="000F2EDA">
              <w:rPr>
                <w:sz w:val="16"/>
                <w:szCs w:val="16"/>
                <w:lang w:val="en-GB"/>
              </w:rPr>
              <w:t>4729</w:t>
            </w:r>
          </w:p>
        </w:tc>
        <w:tc>
          <w:tcPr>
            <w:tcW w:w="957" w:type="dxa"/>
            <w:vAlign w:val="center"/>
          </w:tcPr>
          <w:p w14:paraId="4465D4F8" w14:textId="77777777" w:rsidR="0006005F" w:rsidRPr="000F2EDA" w:rsidRDefault="0006005F" w:rsidP="000F2EDA">
            <w:pPr>
              <w:jc w:val="center"/>
              <w:rPr>
                <w:sz w:val="16"/>
                <w:szCs w:val="16"/>
                <w:lang w:val="en-GB"/>
              </w:rPr>
            </w:pPr>
            <w:r w:rsidRPr="000F2EDA">
              <w:rPr>
                <w:sz w:val="16"/>
                <w:szCs w:val="16"/>
                <w:lang w:val="en-GB"/>
              </w:rPr>
              <w:t>4571</w:t>
            </w:r>
          </w:p>
        </w:tc>
        <w:tc>
          <w:tcPr>
            <w:tcW w:w="1198" w:type="dxa"/>
            <w:vAlign w:val="center"/>
          </w:tcPr>
          <w:p w14:paraId="11A81640" w14:textId="77777777" w:rsidR="0006005F" w:rsidRPr="000F2EDA" w:rsidRDefault="0006005F" w:rsidP="000F2EDA">
            <w:pPr>
              <w:jc w:val="center"/>
              <w:rPr>
                <w:sz w:val="16"/>
                <w:szCs w:val="16"/>
                <w:lang w:val="en-GB"/>
              </w:rPr>
            </w:pPr>
            <w:r w:rsidRPr="000F2EDA">
              <w:rPr>
                <w:sz w:val="16"/>
                <w:szCs w:val="16"/>
                <w:lang w:val="en-GB"/>
              </w:rPr>
              <w:t>158</w:t>
            </w:r>
          </w:p>
        </w:tc>
        <w:tc>
          <w:tcPr>
            <w:tcW w:w="1172" w:type="dxa"/>
            <w:vAlign w:val="center"/>
          </w:tcPr>
          <w:p w14:paraId="786A4BCB" w14:textId="77777777" w:rsidR="0006005F" w:rsidRPr="000F2EDA" w:rsidRDefault="0006005F" w:rsidP="000F2EDA">
            <w:pPr>
              <w:jc w:val="center"/>
              <w:rPr>
                <w:sz w:val="16"/>
                <w:szCs w:val="16"/>
                <w:lang w:val="en-GB"/>
              </w:rPr>
            </w:pPr>
            <w:r w:rsidRPr="000F2EDA">
              <w:rPr>
                <w:sz w:val="16"/>
                <w:szCs w:val="16"/>
                <w:lang w:val="en-GB"/>
              </w:rPr>
              <w:t>157</w:t>
            </w:r>
          </w:p>
        </w:tc>
        <w:tc>
          <w:tcPr>
            <w:tcW w:w="1349" w:type="dxa"/>
            <w:vAlign w:val="center"/>
          </w:tcPr>
          <w:p w14:paraId="20EAB3F1" w14:textId="77777777" w:rsidR="0006005F" w:rsidRPr="000F2EDA" w:rsidRDefault="0006005F" w:rsidP="000F2EDA">
            <w:pPr>
              <w:jc w:val="center"/>
              <w:rPr>
                <w:sz w:val="16"/>
                <w:szCs w:val="16"/>
                <w:lang w:val="en-GB"/>
              </w:rPr>
            </w:pPr>
            <w:r w:rsidRPr="000F2EDA">
              <w:rPr>
                <w:sz w:val="16"/>
                <w:szCs w:val="16"/>
                <w:lang w:val="en-GB"/>
              </w:rPr>
              <w:t>3802</w:t>
            </w:r>
          </w:p>
        </w:tc>
        <w:tc>
          <w:tcPr>
            <w:tcW w:w="1323" w:type="dxa"/>
            <w:vAlign w:val="center"/>
          </w:tcPr>
          <w:p w14:paraId="6705EE81" w14:textId="77777777" w:rsidR="0006005F" w:rsidRPr="000F2EDA" w:rsidRDefault="0006005F" w:rsidP="000F2EDA">
            <w:pPr>
              <w:jc w:val="center"/>
              <w:rPr>
                <w:sz w:val="16"/>
                <w:szCs w:val="16"/>
                <w:lang w:val="en-GB"/>
              </w:rPr>
            </w:pPr>
            <w:r w:rsidRPr="000F2EDA">
              <w:rPr>
                <w:sz w:val="16"/>
                <w:szCs w:val="16"/>
                <w:lang w:val="en-GB"/>
              </w:rPr>
              <w:t>42</w:t>
            </w:r>
          </w:p>
        </w:tc>
      </w:tr>
      <w:tr w:rsidR="0006005F" w:rsidRPr="000F2EDA" w14:paraId="4E0043E9" w14:textId="77777777" w:rsidTr="0006005F">
        <w:trPr>
          <w:trHeight w:val="113"/>
          <w:jc w:val="center"/>
        </w:trPr>
        <w:tc>
          <w:tcPr>
            <w:tcW w:w="1689" w:type="dxa"/>
            <w:vMerge/>
            <w:vAlign w:val="center"/>
          </w:tcPr>
          <w:p w14:paraId="14A56C92" w14:textId="77777777" w:rsidR="0006005F" w:rsidRPr="0006005F" w:rsidRDefault="0006005F" w:rsidP="000F2EDA">
            <w:pPr>
              <w:jc w:val="center"/>
              <w:rPr>
                <w:b/>
                <w:sz w:val="16"/>
                <w:szCs w:val="16"/>
                <w:lang w:val="en-GB"/>
              </w:rPr>
            </w:pPr>
          </w:p>
        </w:tc>
        <w:tc>
          <w:tcPr>
            <w:tcW w:w="662" w:type="dxa"/>
            <w:vAlign w:val="center"/>
          </w:tcPr>
          <w:p w14:paraId="2942E892"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6E0E01D" w14:textId="77777777" w:rsidR="0006005F" w:rsidRPr="000F2EDA" w:rsidRDefault="0006005F" w:rsidP="000F2EDA">
            <w:pPr>
              <w:jc w:val="center"/>
              <w:rPr>
                <w:color w:val="000000"/>
                <w:sz w:val="16"/>
                <w:szCs w:val="16"/>
                <w:lang w:val="en-GB"/>
              </w:rPr>
            </w:pPr>
            <w:r w:rsidRPr="000F2EDA">
              <w:rPr>
                <w:color w:val="000000"/>
                <w:sz w:val="16"/>
                <w:szCs w:val="16"/>
                <w:lang w:val="en-GB"/>
              </w:rPr>
              <w:t>4315</w:t>
            </w:r>
          </w:p>
        </w:tc>
        <w:tc>
          <w:tcPr>
            <w:tcW w:w="823" w:type="dxa"/>
            <w:vAlign w:val="center"/>
          </w:tcPr>
          <w:p w14:paraId="7C027F6A" w14:textId="77777777" w:rsidR="0006005F" w:rsidRPr="000F2EDA" w:rsidRDefault="0006005F" w:rsidP="000F2EDA">
            <w:pPr>
              <w:jc w:val="center"/>
              <w:rPr>
                <w:color w:val="000000"/>
                <w:sz w:val="16"/>
                <w:szCs w:val="16"/>
                <w:lang w:val="en-GB"/>
              </w:rPr>
            </w:pPr>
            <w:r w:rsidRPr="000F2EDA">
              <w:rPr>
                <w:color w:val="000000"/>
                <w:sz w:val="16"/>
                <w:szCs w:val="16"/>
                <w:lang w:val="en-GB"/>
              </w:rPr>
              <w:t>4315</w:t>
            </w:r>
          </w:p>
        </w:tc>
        <w:tc>
          <w:tcPr>
            <w:tcW w:w="957" w:type="dxa"/>
            <w:vAlign w:val="center"/>
          </w:tcPr>
          <w:p w14:paraId="06DEFF45" w14:textId="77777777" w:rsidR="0006005F" w:rsidRPr="000F2EDA" w:rsidRDefault="0006005F" w:rsidP="000F2EDA">
            <w:pPr>
              <w:jc w:val="center"/>
              <w:rPr>
                <w:color w:val="000000"/>
                <w:sz w:val="16"/>
                <w:szCs w:val="16"/>
                <w:lang w:val="en-GB"/>
              </w:rPr>
            </w:pPr>
            <w:r w:rsidRPr="000F2EDA">
              <w:rPr>
                <w:color w:val="000000"/>
                <w:sz w:val="16"/>
                <w:szCs w:val="16"/>
                <w:lang w:val="en-GB"/>
              </w:rPr>
              <w:t>4113</w:t>
            </w:r>
          </w:p>
        </w:tc>
        <w:tc>
          <w:tcPr>
            <w:tcW w:w="1198" w:type="dxa"/>
            <w:vAlign w:val="center"/>
          </w:tcPr>
          <w:p w14:paraId="33F3B3FD" w14:textId="77777777" w:rsidR="0006005F" w:rsidRPr="000F2EDA" w:rsidRDefault="0006005F" w:rsidP="000F2EDA">
            <w:pPr>
              <w:jc w:val="center"/>
              <w:rPr>
                <w:color w:val="000000"/>
                <w:sz w:val="16"/>
                <w:szCs w:val="16"/>
                <w:lang w:val="en-GB"/>
              </w:rPr>
            </w:pPr>
            <w:r w:rsidRPr="000F2EDA">
              <w:rPr>
                <w:color w:val="000000"/>
                <w:sz w:val="16"/>
                <w:szCs w:val="16"/>
                <w:lang w:val="en-GB"/>
              </w:rPr>
              <w:t>202</w:t>
            </w:r>
          </w:p>
        </w:tc>
        <w:tc>
          <w:tcPr>
            <w:tcW w:w="1172" w:type="dxa"/>
            <w:vAlign w:val="center"/>
          </w:tcPr>
          <w:p w14:paraId="274CB40C" w14:textId="77777777" w:rsidR="0006005F" w:rsidRPr="000F2EDA" w:rsidRDefault="0006005F" w:rsidP="000F2EDA">
            <w:pPr>
              <w:jc w:val="center"/>
              <w:rPr>
                <w:color w:val="000000"/>
                <w:sz w:val="16"/>
                <w:szCs w:val="16"/>
                <w:lang w:val="en-GB"/>
              </w:rPr>
            </w:pPr>
            <w:r w:rsidRPr="000F2EDA">
              <w:rPr>
                <w:color w:val="000000"/>
                <w:sz w:val="16"/>
                <w:szCs w:val="16"/>
                <w:lang w:val="en-GB"/>
              </w:rPr>
              <w:t>158</w:t>
            </w:r>
          </w:p>
        </w:tc>
        <w:tc>
          <w:tcPr>
            <w:tcW w:w="1349" w:type="dxa"/>
            <w:vAlign w:val="center"/>
          </w:tcPr>
          <w:p w14:paraId="44A4009C" w14:textId="77777777" w:rsidR="0006005F" w:rsidRPr="000F2EDA" w:rsidRDefault="0006005F" w:rsidP="000F2EDA">
            <w:pPr>
              <w:jc w:val="center"/>
              <w:rPr>
                <w:color w:val="000000"/>
                <w:sz w:val="16"/>
                <w:szCs w:val="16"/>
                <w:lang w:val="en-GB"/>
              </w:rPr>
            </w:pPr>
            <w:r w:rsidRPr="000F2EDA">
              <w:rPr>
                <w:color w:val="000000"/>
                <w:sz w:val="16"/>
                <w:szCs w:val="16"/>
                <w:lang w:val="en-GB"/>
              </w:rPr>
              <w:t>3295</w:t>
            </w:r>
          </w:p>
        </w:tc>
        <w:tc>
          <w:tcPr>
            <w:tcW w:w="1323" w:type="dxa"/>
            <w:vAlign w:val="center"/>
          </w:tcPr>
          <w:p w14:paraId="62B828C0" w14:textId="77777777" w:rsidR="0006005F" w:rsidRPr="000F2EDA" w:rsidRDefault="0006005F" w:rsidP="000F2EDA">
            <w:pPr>
              <w:jc w:val="center"/>
              <w:rPr>
                <w:color w:val="000000"/>
                <w:sz w:val="16"/>
                <w:szCs w:val="16"/>
                <w:lang w:val="en-GB"/>
              </w:rPr>
            </w:pPr>
            <w:r w:rsidRPr="000F2EDA">
              <w:rPr>
                <w:color w:val="000000"/>
                <w:sz w:val="16"/>
                <w:szCs w:val="16"/>
                <w:lang w:val="en-GB"/>
              </w:rPr>
              <w:t>0</w:t>
            </w:r>
          </w:p>
        </w:tc>
      </w:tr>
      <w:tr w:rsidR="0006005F" w:rsidRPr="000F2EDA" w14:paraId="7273324A" w14:textId="77777777" w:rsidTr="0006005F">
        <w:trPr>
          <w:trHeight w:val="113"/>
          <w:jc w:val="center"/>
        </w:trPr>
        <w:tc>
          <w:tcPr>
            <w:tcW w:w="1689" w:type="dxa"/>
            <w:vMerge/>
            <w:vAlign w:val="center"/>
          </w:tcPr>
          <w:p w14:paraId="7B3A2CA4" w14:textId="77777777" w:rsidR="0006005F" w:rsidRPr="0006005F" w:rsidRDefault="0006005F" w:rsidP="000F2EDA">
            <w:pPr>
              <w:jc w:val="center"/>
              <w:rPr>
                <w:b/>
                <w:sz w:val="16"/>
                <w:szCs w:val="16"/>
                <w:lang w:val="en-GB"/>
              </w:rPr>
            </w:pPr>
          </w:p>
        </w:tc>
        <w:tc>
          <w:tcPr>
            <w:tcW w:w="662" w:type="dxa"/>
            <w:vAlign w:val="center"/>
          </w:tcPr>
          <w:p w14:paraId="01CF781B"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0F3F6646" w14:textId="77777777" w:rsidR="0006005F" w:rsidRPr="000F2EDA" w:rsidRDefault="0006005F" w:rsidP="000F2EDA">
            <w:pPr>
              <w:jc w:val="center"/>
              <w:rPr>
                <w:color w:val="000000"/>
                <w:sz w:val="16"/>
                <w:szCs w:val="16"/>
                <w:lang w:val="en-GB"/>
              </w:rPr>
            </w:pPr>
            <w:r w:rsidRPr="000F2EDA">
              <w:rPr>
                <w:color w:val="000000"/>
                <w:sz w:val="16"/>
                <w:szCs w:val="16"/>
                <w:lang w:val="en-GB"/>
              </w:rPr>
              <w:t>4027</w:t>
            </w:r>
          </w:p>
        </w:tc>
        <w:tc>
          <w:tcPr>
            <w:tcW w:w="823" w:type="dxa"/>
            <w:vAlign w:val="center"/>
          </w:tcPr>
          <w:p w14:paraId="0E434355" w14:textId="77777777" w:rsidR="0006005F" w:rsidRPr="000F2EDA" w:rsidRDefault="0006005F" w:rsidP="000F2EDA">
            <w:pPr>
              <w:jc w:val="center"/>
              <w:rPr>
                <w:color w:val="000000"/>
                <w:sz w:val="16"/>
                <w:szCs w:val="16"/>
                <w:lang w:val="en-GB"/>
              </w:rPr>
            </w:pPr>
            <w:r w:rsidRPr="000F2EDA">
              <w:rPr>
                <w:color w:val="000000"/>
                <w:sz w:val="16"/>
                <w:szCs w:val="16"/>
                <w:lang w:val="en-GB"/>
              </w:rPr>
              <w:t>4027</w:t>
            </w:r>
          </w:p>
        </w:tc>
        <w:tc>
          <w:tcPr>
            <w:tcW w:w="957" w:type="dxa"/>
            <w:vAlign w:val="center"/>
          </w:tcPr>
          <w:p w14:paraId="457ACB53" w14:textId="77777777" w:rsidR="0006005F" w:rsidRPr="000F2EDA" w:rsidRDefault="0006005F" w:rsidP="000F2EDA">
            <w:pPr>
              <w:jc w:val="center"/>
              <w:rPr>
                <w:color w:val="000000"/>
                <w:sz w:val="16"/>
                <w:szCs w:val="16"/>
                <w:lang w:val="en-GB"/>
              </w:rPr>
            </w:pPr>
            <w:r w:rsidRPr="000F2EDA">
              <w:rPr>
                <w:color w:val="000000"/>
                <w:sz w:val="16"/>
                <w:szCs w:val="16"/>
                <w:lang w:val="en-GB"/>
              </w:rPr>
              <w:t>3878</w:t>
            </w:r>
          </w:p>
        </w:tc>
        <w:tc>
          <w:tcPr>
            <w:tcW w:w="1198" w:type="dxa"/>
            <w:vAlign w:val="center"/>
          </w:tcPr>
          <w:p w14:paraId="12D718E1" w14:textId="77777777" w:rsidR="0006005F" w:rsidRPr="000F2EDA" w:rsidRDefault="0006005F" w:rsidP="000F2EDA">
            <w:pPr>
              <w:jc w:val="center"/>
              <w:rPr>
                <w:color w:val="000000"/>
                <w:sz w:val="16"/>
                <w:szCs w:val="16"/>
                <w:lang w:val="en-GB"/>
              </w:rPr>
            </w:pPr>
            <w:r w:rsidRPr="000F2EDA">
              <w:rPr>
                <w:color w:val="000000"/>
                <w:sz w:val="16"/>
                <w:szCs w:val="16"/>
                <w:lang w:val="en-GB"/>
              </w:rPr>
              <w:t>149</w:t>
            </w:r>
          </w:p>
        </w:tc>
        <w:tc>
          <w:tcPr>
            <w:tcW w:w="1172" w:type="dxa"/>
            <w:vAlign w:val="center"/>
          </w:tcPr>
          <w:p w14:paraId="60E22E87" w14:textId="77777777" w:rsidR="0006005F" w:rsidRPr="000F2EDA" w:rsidRDefault="0006005F" w:rsidP="000F2EDA">
            <w:pPr>
              <w:jc w:val="center"/>
              <w:rPr>
                <w:color w:val="000000"/>
                <w:sz w:val="16"/>
                <w:szCs w:val="16"/>
                <w:lang w:val="en-GB"/>
              </w:rPr>
            </w:pPr>
            <w:r w:rsidRPr="000F2EDA">
              <w:rPr>
                <w:color w:val="000000"/>
                <w:sz w:val="16"/>
                <w:szCs w:val="16"/>
                <w:lang w:val="en-GB"/>
              </w:rPr>
              <w:t>146</w:t>
            </w:r>
          </w:p>
        </w:tc>
        <w:tc>
          <w:tcPr>
            <w:tcW w:w="1349" w:type="dxa"/>
            <w:vAlign w:val="center"/>
          </w:tcPr>
          <w:p w14:paraId="601FD31F" w14:textId="77777777" w:rsidR="0006005F" w:rsidRPr="000F2EDA" w:rsidRDefault="0006005F" w:rsidP="000F2EDA">
            <w:pPr>
              <w:jc w:val="center"/>
              <w:rPr>
                <w:color w:val="000000"/>
                <w:sz w:val="16"/>
                <w:szCs w:val="16"/>
                <w:lang w:val="en-GB"/>
              </w:rPr>
            </w:pPr>
            <w:r w:rsidRPr="000F2EDA">
              <w:rPr>
                <w:color w:val="000000"/>
                <w:sz w:val="16"/>
                <w:szCs w:val="16"/>
                <w:lang w:val="en-GB"/>
              </w:rPr>
              <w:t>3112</w:t>
            </w:r>
          </w:p>
        </w:tc>
        <w:tc>
          <w:tcPr>
            <w:tcW w:w="1323" w:type="dxa"/>
            <w:vAlign w:val="center"/>
          </w:tcPr>
          <w:p w14:paraId="3FF3438C" w14:textId="77777777" w:rsidR="0006005F" w:rsidRPr="000F2EDA" w:rsidRDefault="0006005F" w:rsidP="000F2EDA">
            <w:pPr>
              <w:jc w:val="center"/>
              <w:rPr>
                <w:color w:val="000000"/>
                <w:sz w:val="16"/>
                <w:szCs w:val="16"/>
                <w:lang w:val="en-GB"/>
              </w:rPr>
            </w:pPr>
            <w:r w:rsidRPr="000F2EDA">
              <w:rPr>
                <w:color w:val="000000"/>
                <w:sz w:val="16"/>
                <w:szCs w:val="16"/>
                <w:lang w:val="en-GB"/>
              </w:rPr>
              <w:t>27</w:t>
            </w:r>
          </w:p>
        </w:tc>
      </w:tr>
      <w:tr w:rsidR="0006005F" w:rsidRPr="000F2EDA" w14:paraId="04960900" w14:textId="77777777" w:rsidTr="0006005F">
        <w:trPr>
          <w:trHeight w:val="113"/>
          <w:jc w:val="center"/>
        </w:trPr>
        <w:tc>
          <w:tcPr>
            <w:tcW w:w="1689" w:type="dxa"/>
            <w:vMerge w:val="restart"/>
            <w:vAlign w:val="center"/>
          </w:tcPr>
          <w:p w14:paraId="485D3851" w14:textId="783A23B1" w:rsidR="0006005F" w:rsidRPr="0006005F" w:rsidRDefault="0006005F" w:rsidP="000F2EDA">
            <w:pPr>
              <w:jc w:val="center"/>
              <w:rPr>
                <w:b/>
                <w:sz w:val="16"/>
                <w:szCs w:val="16"/>
                <w:lang w:val="en-GB"/>
              </w:rPr>
            </w:pPr>
            <w:r w:rsidRPr="0006005F">
              <w:rPr>
                <w:b/>
                <w:sz w:val="16"/>
                <w:szCs w:val="16"/>
              </w:rPr>
              <w:t>Рівненська</w:t>
            </w:r>
          </w:p>
        </w:tc>
        <w:tc>
          <w:tcPr>
            <w:tcW w:w="662" w:type="dxa"/>
            <w:vAlign w:val="center"/>
          </w:tcPr>
          <w:p w14:paraId="3B4669CC"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7557FF1" w14:textId="77777777" w:rsidR="0006005F" w:rsidRPr="000F2EDA" w:rsidRDefault="0006005F" w:rsidP="000F2EDA">
            <w:pPr>
              <w:jc w:val="center"/>
              <w:rPr>
                <w:sz w:val="16"/>
                <w:szCs w:val="16"/>
                <w:lang w:val="en-GB"/>
              </w:rPr>
            </w:pPr>
            <w:r w:rsidRPr="000F2EDA">
              <w:rPr>
                <w:sz w:val="16"/>
                <w:szCs w:val="16"/>
                <w:lang w:val="en-GB"/>
              </w:rPr>
              <w:t>4679</w:t>
            </w:r>
          </w:p>
        </w:tc>
        <w:tc>
          <w:tcPr>
            <w:tcW w:w="823" w:type="dxa"/>
            <w:vAlign w:val="center"/>
          </w:tcPr>
          <w:p w14:paraId="461A094E" w14:textId="77777777" w:rsidR="0006005F" w:rsidRPr="000F2EDA" w:rsidRDefault="0006005F" w:rsidP="000F2EDA">
            <w:pPr>
              <w:jc w:val="center"/>
              <w:rPr>
                <w:sz w:val="16"/>
                <w:szCs w:val="16"/>
                <w:lang w:val="en-GB"/>
              </w:rPr>
            </w:pPr>
            <w:r w:rsidRPr="000F2EDA">
              <w:rPr>
                <w:sz w:val="16"/>
                <w:szCs w:val="16"/>
                <w:lang w:val="en-GB"/>
              </w:rPr>
              <w:t>4679</w:t>
            </w:r>
          </w:p>
        </w:tc>
        <w:tc>
          <w:tcPr>
            <w:tcW w:w="957" w:type="dxa"/>
            <w:vAlign w:val="center"/>
          </w:tcPr>
          <w:p w14:paraId="6FE3DD7C" w14:textId="77777777" w:rsidR="0006005F" w:rsidRPr="000F2EDA" w:rsidRDefault="0006005F" w:rsidP="000F2EDA">
            <w:pPr>
              <w:jc w:val="center"/>
              <w:rPr>
                <w:sz w:val="16"/>
                <w:szCs w:val="16"/>
                <w:lang w:val="en-GB"/>
              </w:rPr>
            </w:pPr>
            <w:r w:rsidRPr="000F2EDA">
              <w:rPr>
                <w:sz w:val="16"/>
                <w:szCs w:val="16"/>
                <w:lang w:val="en-GB"/>
              </w:rPr>
              <w:t>4550</w:t>
            </w:r>
          </w:p>
        </w:tc>
        <w:tc>
          <w:tcPr>
            <w:tcW w:w="1198" w:type="dxa"/>
            <w:vAlign w:val="center"/>
          </w:tcPr>
          <w:p w14:paraId="13B4CA52" w14:textId="77777777" w:rsidR="0006005F" w:rsidRPr="000F2EDA" w:rsidRDefault="0006005F" w:rsidP="000F2EDA">
            <w:pPr>
              <w:jc w:val="center"/>
              <w:rPr>
                <w:sz w:val="16"/>
                <w:szCs w:val="16"/>
                <w:lang w:val="en-GB"/>
              </w:rPr>
            </w:pPr>
            <w:r w:rsidRPr="000F2EDA">
              <w:rPr>
                <w:sz w:val="16"/>
                <w:szCs w:val="16"/>
                <w:lang w:val="en-GB"/>
              </w:rPr>
              <w:t>129</w:t>
            </w:r>
          </w:p>
        </w:tc>
        <w:tc>
          <w:tcPr>
            <w:tcW w:w="1172" w:type="dxa"/>
            <w:vAlign w:val="center"/>
          </w:tcPr>
          <w:p w14:paraId="19C27166" w14:textId="77777777" w:rsidR="0006005F" w:rsidRPr="000F2EDA" w:rsidRDefault="0006005F" w:rsidP="000F2EDA">
            <w:pPr>
              <w:jc w:val="center"/>
              <w:rPr>
                <w:sz w:val="16"/>
                <w:szCs w:val="16"/>
                <w:lang w:val="en-GB"/>
              </w:rPr>
            </w:pPr>
            <w:r w:rsidRPr="000F2EDA">
              <w:rPr>
                <w:sz w:val="16"/>
                <w:szCs w:val="16"/>
                <w:lang w:val="en-GB"/>
              </w:rPr>
              <w:t>131</w:t>
            </w:r>
          </w:p>
        </w:tc>
        <w:tc>
          <w:tcPr>
            <w:tcW w:w="1349" w:type="dxa"/>
            <w:vAlign w:val="center"/>
          </w:tcPr>
          <w:p w14:paraId="53852614" w14:textId="77777777" w:rsidR="0006005F" w:rsidRPr="000F2EDA" w:rsidRDefault="0006005F" w:rsidP="000F2EDA">
            <w:pPr>
              <w:jc w:val="center"/>
              <w:rPr>
                <w:sz w:val="16"/>
                <w:szCs w:val="16"/>
                <w:lang w:val="en-GB"/>
              </w:rPr>
            </w:pPr>
            <w:r w:rsidRPr="000F2EDA">
              <w:rPr>
                <w:sz w:val="16"/>
                <w:szCs w:val="16"/>
                <w:lang w:val="en-GB"/>
              </w:rPr>
              <w:t>3501</w:t>
            </w:r>
          </w:p>
        </w:tc>
        <w:tc>
          <w:tcPr>
            <w:tcW w:w="1323" w:type="dxa"/>
            <w:vAlign w:val="center"/>
          </w:tcPr>
          <w:p w14:paraId="3612A6CE" w14:textId="77777777" w:rsidR="0006005F" w:rsidRPr="000F2EDA" w:rsidRDefault="0006005F" w:rsidP="000F2EDA">
            <w:pPr>
              <w:jc w:val="center"/>
              <w:rPr>
                <w:sz w:val="16"/>
                <w:szCs w:val="16"/>
                <w:lang w:val="en-GB"/>
              </w:rPr>
            </w:pPr>
            <w:r w:rsidRPr="000F2EDA">
              <w:rPr>
                <w:sz w:val="16"/>
                <w:szCs w:val="16"/>
                <w:lang w:val="en-GB"/>
              </w:rPr>
              <w:t>56</w:t>
            </w:r>
          </w:p>
        </w:tc>
      </w:tr>
      <w:tr w:rsidR="0006005F" w:rsidRPr="000F2EDA" w14:paraId="0E12DD5B" w14:textId="77777777" w:rsidTr="0006005F">
        <w:trPr>
          <w:trHeight w:val="113"/>
          <w:jc w:val="center"/>
        </w:trPr>
        <w:tc>
          <w:tcPr>
            <w:tcW w:w="1689" w:type="dxa"/>
            <w:vMerge/>
            <w:vAlign w:val="center"/>
          </w:tcPr>
          <w:p w14:paraId="0AE40884" w14:textId="77777777" w:rsidR="0006005F" w:rsidRPr="0006005F" w:rsidRDefault="0006005F" w:rsidP="000F2EDA">
            <w:pPr>
              <w:jc w:val="center"/>
              <w:rPr>
                <w:b/>
                <w:sz w:val="16"/>
                <w:szCs w:val="16"/>
                <w:lang w:val="en-GB"/>
              </w:rPr>
            </w:pPr>
          </w:p>
        </w:tc>
        <w:tc>
          <w:tcPr>
            <w:tcW w:w="662" w:type="dxa"/>
            <w:vAlign w:val="center"/>
          </w:tcPr>
          <w:p w14:paraId="69275650"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25273B44" w14:textId="77777777" w:rsidR="0006005F" w:rsidRPr="000F2EDA" w:rsidRDefault="0006005F" w:rsidP="000F2EDA">
            <w:pPr>
              <w:jc w:val="center"/>
              <w:rPr>
                <w:color w:val="000000"/>
                <w:sz w:val="16"/>
                <w:szCs w:val="16"/>
                <w:lang w:val="en-GB"/>
              </w:rPr>
            </w:pPr>
            <w:r w:rsidRPr="000F2EDA">
              <w:rPr>
                <w:color w:val="000000"/>
                <w:sz w:val="16"/>
                <w:szCs w:val="16"/>
                <w:lang w:val="en-GB"/>
              </w:rPr>
              <w:t>4534</w:t>
            </w:r>
          </w:p>
        </w:tc>
        <w:tc>
          <w:tcPr>
            <w:tcW w:w="823" w:type="dxa"/>
            <w:vAlign w:val="center"/>
          </w:tcPr>
          <w:p w14:paraId="6D19715F" w14:textId="77777777" w:rsidR="0006005F" w:rsidRPr="000F2EDA" w:rsidRDefault="0006005F" w:rsidP="000F2EDA">
            <w:pPr>
              <w:jc w:val="center"/>
              <w:rPr>
                <w:color w:val="000000"/>
                <w:sz w:val="16"/>
                <w:szCs w:val="16"/>
                <w:lang w:val="en-GB"/>
              </w:rPr>
            </w:pPr>
            <w:r w:rsidRPr="000F2EDA">
              <w:rPr>
                <w:color w:val="000000"/>
                <w:sz w:val="16"/>
                <w:szCs w:val="16"/>
                <w:lang w:val="en-GB"/>
              </w:rPr>
              <w:t>4534</w:t>
            </w:r>
          </w:p>
        </w:tc>
        <w:tc>
          <w:tcPr>
            <w:tcW w:w="957" w:type="dxa"/>
            <w:vAlign w:val="center"/>
          </w:tcPr>
          <w:p w14:paraId="041F4945" w14:textId="77777777" w:rsidR="0006005F" w:rsidRPr="000F2EDA" w:rsidRDefault="0006005F" w:rsidP="000F2EDA">
            <w:pPr>
              <w:jc w:val="center"/>
              <w:rPr>
                <w:color w:val="000000"/>
                <w:sz w:val="16"/>
                <w:szCs w:val="16"/>
                <w:lang w:val="en-GB"/>
              </w:rPr>
            </w:pPr>
            <w:r w:rsidRPr="000F2EDA">
              <w:rPr>
                <w:color w:val="000000"/>
                <w:sz w:val="16"/>
                <w:szCs w:val="16"/>
                <w:lang w:val="en-GB"/>
              </w:rPr>
              <w:t>4421</w:t>
            </w:r>
          </w:p>
        </w:tc>
        <w:tc>
          <w:tcPr>
            <w:tcW w:w="1198" w:type="dxa"/>
            <w:vAlign w:val="center"/>
          </w:tcPr>
          <w:p w14:paraId="3F4A8401" w14:textId="77777777" w:rsidR="0006005F" w:rsidRPr="000F2EDA" w:rsidRDefault="0006005F" w:rsidP="000F2EDA">
            <w:pPr>
              <w:jc w:val="center"/>
              <w:rPr>
                <w:color w:val="000000"/>
                <w:sz w:val="16"/>
                <w:szCs w:val="16"/>
                <w:lang w:val="en-GB"/>
              </w:rPr>
            </w:pPr>
            <w:r w:rsidRPr="000F2EDA">
              <w:rPr>
                <w:color w:val="000000"/>
                <w:sz w:val="16"/>
                <w:szCs w:val="16"/>
                <w:lang w:val="en-GB"/>
              </w:rPr>
              <w:t>113</w:t>
            </w:r>
          </w:p>
        </w:tc>
        <w:tc>
          <w:tcPr>
            <w:tcW w:w="1172" w:type="dxa"/>
            <w:vAlign w:val="center"/>
          </w:tcPr>
          <w:p w14:paraId="28B6ED16" w14:textId="77777777" w:rsidR="0006005F" w:rsidRPr="000F2EDA" w:rsidRDefault="0006005F" w:rsidP="000F2EDA">
            <w:pPr>
              <w:jc w:val="center"/>
              <w:rPr>
                <w:color w:val="000000"/>
                <w:sz w:val="16"/>
                <w:szCs w:val="16"/>
                <w:lang w:val="en-GB"/>
              </w:rPr>
            </w:pPr>
            <w:r w:rsidRPr="000F2EDA">
              <w:rPr>
                <w:color w:val="000000"/>
                <w:sz w:val="16"/>
                <w:szCs w:val="16"/>
                <w:lang w:val="en-GB"/>
              </w:rPr>
              <w:t>122</w:t>
            </w:r>
          </w:p>
        </w:tc>
        <w:tc>
          <w:tcPr>
            <w:tcW w:w="1349" w:type="dxa"/>
            <w:vAlign w:val="center"/>
          </w:tcPr>
          <w:p w14:paraId="0CB22CDA" w14:textId="77777777" w:rsidR="0006005F" w:rsidRPr="000F2EDA" w:rsidRDefault="0006005F" w:rsidP="000F2EDA">
            <w:pPr>
              <w:jc w:val="center"/>
              <w:rPr>
                <w:color w:val="000000"/>
                <w:sz w:val="16"/>
                <w:szCs w:val="16"/>
                <w:lang w:val="en-GB"/>
              </w:rPr>
            </w:pPr>
            <w:r w:rsidRPr="000F2EDA">
              <w:rPr>
                <w:color w:val="000000"/>
                <w:sz w:val="16"/>
                <w:szCs w:val="16"/>
                <w:lang w:val="en-GB"/>
              </w:rPr>
              <w:t>3326</w:t>
            </w:r>
          </w:p>
        </w:tc>
        <w:tc>
          <w:tcPr>
            <w:tcW w:w="1323" w:type="dxa"/>
            <w:vAlign w:val="center"/>
          </w:tcPr>
          <w:p w14:paraId="2A6F6217" w14:textId="77777777" w:rsidR="0006005F" w:rsidRPr="000F2EDA" w:rsidRDefault="0006005F" w:rsidP="000F2EDA">
            <w:pPr>
              <w:jc w:val="center"/>
              <w:rPr>
                <w:color w:val="000000"/>
                <w:sz w:val="16"/>
                <w:szCs w:val="16"/>
                <w:lang w:val="en-GB"/>
              </w:rPr>
            </w:pPr>
            <w:r w:rsidRPr="000F2EDA">
              <w:rPr>
                <w:color w:val="000000"/>
                <w:sz w:val="16"/>
                <w:szCs w:val="16"/>
                <w:lang w:val="en-GB"/>
              </w:rPr>
              <w:t>30</w:t>
            </w:r>
          </w:p>
        </w:tc>
      </w:tr>
      <w:tr w:rsidR="0006005F" w:rsidRPr="000F2EDA" w14:paraId="35506787" w14:textId="77777777" w:rsidTr="0006005F">
        <w:trPr>
          <w:trHeight w:val="113"/>
          <w:jc w:val="center"/>
        </w:trPr>
        <w:tc>
          <w:tcPr>
            <w:tcW w:w="1689" w:type="dxa"/>
            <w:vMerge/>
            <w:vAlign w:val="center"/>
          </w:tcPr>
          <w:p w14:paraId="04C2AD1A" w14:textId="77777777" w:rsidR="0006005F" w:rsidRPr="0006005F" w:rsidRDefault="0006005F" w:rsidP="000F2EDA">
            <w:pPr>
              <w:jc w:val="center"/>
              <w:rPr>
                <w:b/>
                <w:sz w:val="16"/>
                <w:szCs w:val="16"/>
                <w:lang w:val="en-GB"/>
              </w:rPr>
            </w:pPr>
          </w:p>
        </w:tc>
        <w:tc>
          <w:tcPr>
            <w:tcW w:w="662" w:type="dxa"/>
            <w:vAlign w:val="center"/>
          </w:tcPr>
          <w:p w14:paraId="3B776509"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6E6BD2A6" w14:textId="77777777" w:rsidR="0006005F" w:rsidRPr="000F2EDA" w:rsidRDefault="0006005F" w:rsidP="000F2EDA">
            <w:pPr>
              <w:jc w:val="center"/>
              <w:rPr>
                <w:color w:val="000000"/>
                <w:sz w:val="16"/>
                <w:szCs w:val="16"/>
                <w:lang w:val="en-GB"/>
              </w:rPr>
            </w:pPr>
            <w:r w:rsidRPr="000F2EDA">
              <w:rPr>
                <w:color w:val="000000"/>
                <w:sz w:val="16"/>
                <w:szCs w:val="16"/>
                <w:lang w:val="en-GB"/>
              </w:rPr>
              <w:t>4175</w:t>
            </w:r>
          </w:p>
        </w:tc>
        <w:tc>
          <w:tcPr>
            <w:tcW w:w="823" w:type="dxa"/>
            <w:vAlign w:val="center"/>
          </w:tcPr>
          <w:p w14:paraId="397D15FA" w14:textId="77777777" w:rsidR="0006005F" w:rsidRPr="000F2EDA" w:rsidRDefault="0006005F" w:rsidP="000F2EDA">
            <w:pPr>
              <w:jc w:val="center"/>
              <w:rPr>
                <w:color w:val="000000"/>
                <w:sz w:val="16"/>
                <w:szCs w:val="16"/>
                <w:lang w:val="en-GB"/>
              </w:rPr>
            </w:pPr>
            <w:r w:rsidRPr="000F2EDA">
              <w:rPr>
                <w:color w:val="000000"/>
                <w:sz w:val="16"/>
                <w:szCs w:val="16"/>
                <w:lang w:val="en-GB"/>
              </w:rPr>
              <w:t>4175</w:t>
            </w:r>
          </w:p>
        </w:tc>
        <w:tc>
          <w:tcPr>
            <w:tcW w:w="957" w:type="dxa"/>
            <w:vAlign w:val="center"/>
          </w:tcPr>
          <w:p w14:paraId="0EC0F269" w14:textId="77777777" w:rsidR="0006005F" w:rsidRPr="000F2EDA" w:rsidRDefault="0006005F" w:rsidP="000F2EDA">
            <w:pPr>
              <w:jc w:val="center"/>
              <w:rPr>
                <w:color w:val="000000"/>
                <w:sz w:val="16"/>
                <w:szCs w:val="16"/>
                <w:lang w:val="en-GB"/>
              </w:rPr>
            </w:pPr>
            <w:r w:rsidRPr="000F2EDA">
              <w:rPr>
                <w:color w:val="000000"/>
                <w:sz w:val="16"/>
                <w:szCs w:val="16"/>
                <w:lang w:val="en-GB"/>
              </w:rPr>
              <w:t>4105</w:t>
            </w:r>
          </w:p>
        </w:tc>
        <w:tc>
          <w:tcPr>
            <w:tcW w:w="1198" w:type="dxa"/>
            <w:vAlign w:val="center"/>
          </w:tcPr>
          <w:p w14:paraId="1B2070C7" w14:textId="77777777" w:rsidR="0006005F" w:rsidRPr="000F2EDA" w:rsidRDefault="0006005F" w:rsidP="000F2EDA">
            <w:pPr>
              <w:jc w:val="center"/>
              <w:rPr>
                <w:color w:val="000000"/>
                <w:sz w:val="16"/>
                <w:szCs w:val="16"/>
                <w:lang w:val="en-GB"/>
              </w:rPr>
            </w:pPr>
            <w:r w:rsidRPr="000F2EDA">
              <w:rPr>
                <w:color w:val="000000"/>
                <w:sz w:val="16"/>
                <w:szCs w:val="16"/>
                <w:lang w:val="en-GB"/>
              </w:rPr>
              <w:t>70</w:t>
            </w:r>
          </w:p>
        </w:tc>
        <w:tc>
          <w:tcPr>
            <w:tcW w:w="1172" w:type="dxa"/>
            <w:vAlign w:val="center"/>
          </w:tcPr>
          <w:p w14:paraId="46933279" w14:textId="77777777" w:rsidR="0006005F" w:rsidRPr="000F2EDA" w:rsidRDefault="0006005F" w:rsidP="000F2EDA">
            <w:pPr>
              <w:jc w:val="center"/>
              <w:rPr>
                <w:color w:val="000000"/>
                <w:sz w:val="16"/>
                <w:szCs w:val="16"/>
                <w:lang w:val="en-GB"/>
              </w:rPr>
            </w:pPr>
            <w:r w:rsidRPr="000F2EDA">
              <w:rPr>
                <w:color w:val="000000"/>
                <w:sz w:val="16"/>
                <w:szCs w:val="16"/>
                <w:lang w:val="en-GB"/>
              </w:rPr>
              <w:t>93</w:t>
            </w:r>
          </w:p>
        </w:tc>
        <w:tc>
          <w:tcPr>
            <w:tcW w:w="1349" w:type="dxa"/>
            <w:vAlign w:val="center"/>
          </w:tcPr>
          <w:p w14:paraId="18041DEE" w14:textId="77777777" w:rsidR="0006005F" w:rsidRPr="000F2EDA" w:rsidRDefault="0006005F" w:rsidP="000F2EDA">
            <w:pPr>
              <w:jc w:val="center"/>
              <w:rPr>
                <w:color w:val="000000"/>
                <w:sz w:val="16"/>
                <w:szCs w:val="16"/>
                <w:lang w:val="en-GB"/>
              </w:rPr>
            </w:pPr>
            <w:r w:rsidRPr="000F2EDA">
              <w:rPr>
                <w:color w:val="000000"/>
                <w:sz w:val="16"/>
                <w:szCs w:val="16"/>
                <w:lang w:val="en-GB"/>
              </w:rPr>
              <w:t>3195</w:t>
            </w:r>
          </w:p>
        </w:tc>
        <w:tc>
          <w:tcPr>
            <w:tcW w:w="1323" w:type="dxa"/>
            <w:vAlign w:val="center"/>
          </w:tcPr>
          <w:p w14:paraId="70FD025C" w14:textId="77777777" w:rsidR="0006005F" w:rsidRPr="000F2EDA" w:rsidRDefault="0006005F" w:rsidP="000F2EDA">
            <w:pPr>
              <w:jc w:val="center"/>
              <w:rPr>
                <w:color w:val="000000"/>
                <w:sz w:val="16"/>
                <w:szCs w:val="16"/>
                <w:lang w:val="en-GB"/>
              </w:rPr>
            </w:pPr>
            <w:r w:rsidRPr="000F2EDA">
              <w:rPr>
                <w:color w:val="000000"/>
                <w:sz w:val="16"/>
                <w:szCs w:val="16"/>
                <w:lang w:val="en-GB"/>
              </w:rPr>
              <w:t>50</w:t>
            </w:r>
          </w:p>
        </w:tc>
      </w:tr>
      <w:tr w:rsidR="0006005F" w:rsidRPr="000F2EDA" w14:paraId="05DDC939" w14:textId="77777777" w:rsidTr="0006005F">
        <w:trPr>
          <w:trHeight w:val="113"/>
          <w:jc w:val="center"/>
        </w:trPr>
        <w:tc>
          <w:tcPr>
            <w:tcW w:w="1689" w:type="dxa"/>
            <w:vMerge w:val="restart"/>
            <w:vAlign w:val="center"/>
          </w:tcPr>
          <w:p w14:paraId="68A0734B" w14:textId="41E8518C" w:rsidR="0006005F" w:rsidRPr="0006005F" w:rsidRDefault="0006005F" w:rsidP="000F2EDA">
            <w:pPr>
              <w:jc w:val="center"/>
              <w:rPr>
                <w:b/>
                <w:sz w:val="16"/>
                <w:szCs w:val="16"/>
                <w:lang w:val="en-GB"/>
              </w:rPr>
            </w:pPr>
            <w:r w:rsidRPr="0006005F">
              <w:rPr>
                <w:b/>
                <w:sz w:val="16"/>
                <w:szCs w:val="16"/>
              </w:rPr>
              <w:t>Сумська</w:t>
            </w:r>
          </w:p>
        </w:tc>
        <w:tc>
          <w:tcPr>
            <w:tcW w:w="662" w:type="dxa"/>
            <w:vAlign w:val="center"/>
          </w:tcPr>
          <w:p w14:paraId="6E73E87F"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6FAB51AF" w14:textId="77777777" w:rsidR="0006005F" w:rsidRPr="000F2EDA" w:rsidRDefault="0006005F" w:rsidP="000F2EDA">
            <w:pPr>
              <w:jc w:val="center"/>
              <w:rPr>
                <w:sz w:val="16"/>
                <w:szCs w:val="16"/>
                <w:lang w:val="en-GB"/>
              </w:rPr>
            </w:pPr>
            <w:r w:rsidRPr="000F2EDA">
              <w:rPr>
                <w:sz w:val="16"/>
                <w:szCs w:val="16"/>
                <w:lang w:val="en-GB"/>
              </w:rPr>
              <w:t>4000</w:t>
            </w:r>
          </w:p>
        </w:tc>
        <w:tc>
          <w:tcPr>
            <w:tcW w:w="823" w:type="dxa"/>
            <w:vAlign w:val="center"/>
          </w:tcPr>
          <w:p w14:paraId="1A69A907" w14:textId="77777777" w:rsidR="0006005F" w:rsidRPr="000F2EDA" w:rsidRDefault="0006005F" w:rsidP="000F2EDA">
            <w:pPr>
              <w:jc w:val="center"/>
              <w:rPr>
                <w:sz w:val="16"/>
                <w:szCs w:val="16"/>
                <w:lang w:val="en-GB"/>
              </w:rPr>
            </w:pPr>
            <w:r w:rsidRPr="000F2EDA">
              <w:rPr>
                <w:sz w:val="16"/>
                <w:szCs w:val="16"/>
                <w:lang w:val="en-GB"/>
              </w:rPr>
              <w:t>4000</w:t>
            </w:r>
          </w:p>
        </w:tc>
        <w:tc>
          <w:tcPr>
            <w:tcW w:w="957" w:type="dxa"/>
            <w:vAlign w:val="center"/>
          </w:tcPr>
          <w:p w14:paraId="62862E28" w14:textId="77777777" w:rsidR="0006005F" w:rsidRPr="000F2EDA" w:rsidRDefault="0006005F" w:rsidP="000F2EDA">
            <w:pPr>
              <w:jc w:val="center"/>
              <w:rPr>
                <w:sz w:val="16"/>
                <w:szCs w:val="16"/>
                <w:lang w:val="en-GB"/>
              </w:rPr>
            </w:pPr>
            <w:r w:rsidRPr="000F2EDA">
              <w:rPr>
                <w:sz w:val="16"/>
                <w:szCs w:val="16"/>
                <w:lang w:val="en-GB"/>
              </w:rPr>
              <w:t>3667</w:t>
            </w:r>
          </w:p>
        </w:tc>
        <w:tc>
          <w:tcPr>
            <w:tcW w:w="1198" w:type="dxa"/>
            <w:vAlign w:val="center"/>
          </w:tcPr>
          <w:p w14:paraId="50A5B2B6" w14:textId="77777777" w:rsidR="0006005F" w:rsidRPr="000F2EDA" w:rsidRDefault="0006005F" w:rsidP="000F2EDA">
            <w:pPr>
              <w:jc w:val="center"/>
              <w:rPr>
                <w:sz w:val="16"/>
                <w:szCs w:val="16"/>
                <w:lang w:val="en-GB"/>
              </w:rPr>
            </w:pPr>
            <w:r w:rsidRPr="000F2EDA">
              <w:rPr>
                <w:sz w:val="16"/>
                <w:szCs w:val="16"/>
                <w:lang w:val="en-GB"/>
              </w:rPr>
              <w:t>333</w:t>
            </w:r>
          </w:p>
        </w:tc>
        <w:tc>
          <w:tcPr>
            <w:tcW w:w="1172" w:type="dxa"/>
            <w:vAlign w:val="center"/>
          </w:tcPr>
          <w:p w14:paraId="7FC5C575" w14:textId="77777777" w:rsidR="0006005F" w:rsidRPr="000F2EDA" w:rsidRDefault="0006005F" w:rsidP="000F2EDA">
            <w:pPr>
              <w:jc w:val="center"/>
              <w:rPr>
                <w:sz w:val="16"/>
                <w:szCs w:val="16"/>
                <w:lang w:val="en-GB"/>
              </w:rPr>
            </w:pPr>
            <w:r w:rsidRPr="000F2EDA">
              <w:rPr>
                <w:sz w:val="16"/>
                <w:szCs w:val="16"/>
                <w:lang w:val="en-GB"/>
              </w:rPr>
              <w:t>92</w:t>
            </w:r>
          </w:p>
        </w:tc>
        <w:tc>
          <w:tcPr>
            <w:tcW w:w="1349" w:type="dxa"/>
            <w:vAlign w:val="center"/>
          </w:tcPr>
          <w:p w14:paraId="6135156F" w14:textId="77777777" w:rsidR="0006005F" w:rsidRPr="000F2EDA" w:rsidRDefault="0006005F" w:rsidP="000F2EDA">
            <w:pPr>
              <w:jc w:val="center"/>
              <w:rPr>
                <w:sz w:val="16"/>
                <w:szCs w:val="16"/>
                <w:lang w:val="en-GB"/>
              </w:rPr>
            </w:pPr>
            <w:r w:rsidRPr="000F2EDA">
              <w:rPr>
                <w:sz w:val="16"/>
                <w:szCs w:val="16"/>
                <w:lang w:val="en-GB"/>
              </w:rPr>
              <w:t>2551</w:t>
            </w:r>
          </w:p>
        </w:tc>
        <w:tc>
          <w:tcPr>
            <w:tcW w:w="1323" w:type="dxa"/>
            <w:vAlign w:val="center"/>
          </w:tcPr>
          <w:p w14:paraId="4C842DCC" w14:textId="77777777" w:rsidR="0006005F" w:rsidRPr="000F2EDA" w:rsidRDefault="0006005F" w:rsidP="000F2EDA">
            <w:pPr>
              <w:jc w:val="center"/>
              <w:rPr>
                <w:sz w:val="16"/>
                <w:szCs w:val="16"/>
                <w:lang w:val="en-GB"/>
              </w:rPr>
            </w:pPr>
            <w:r w:rsidRPr="000F2EDA">
              <w:rPr>
                <w:sz w:val="16"/>
                <w:szCs w:val="16"/>
                <w:lang w:val="en-GB"/>
              </w:rPr>
              <w:t>90</w:t>
            </w:r>
          </w:p>
        </w:tc>
      </w:tr>
      <w:tr w:rsidR="0006005F" w:rsidRPr="000F2EDA" w14:paraId="2CE3643A" w14:textId="77777777" w:rsidTr="0006005F">
        <w:trPr>
          <w:trHeight w:val="113"/>
          <w:jc w:val="center"/>
        </w:trPr>
        <w:tc>
          <w:tcPr>
            <w:tcW w:w="1689" w:type="dxa"/>
            <w:vMerge/>
            <w:vAlign w:val="center"/>
          </w:tcPr>
          <w:p w14:paraId="287D4894" w14:textId="77777777" w:rsidR="0006005F" w:rsidRPr="0006005F" w:rsidRDefault="0006005F" w:rsidP="000F2EDA">
            <w:pPr>
              <w:jc w:val="center"/>
              <w:rPr>
                <w:b/>
                <w:sz w:val="16"/>
                <w:szCs w:val="16"/>
                <w:lang w:val="en-GB"/>
              </w:rPr>
            </w:pPr>
          </w:p>
        </w:tc>
        <w:tc>
          <w:tcPr>
            <w:tcW w:w="662" w:type="dxa"/>
            <w:vAlign w:val="center"/>
          </w:tcPr>
          <w:p w14:paraId="69562A6F"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29A6C7E8" w14:textId="77777777" w:rsidR="0006005F" w:rsidRPr="000F2EDA" w:rsidRDefault="0006005F" w:rsidP="000F2EDA">
            <w:pPr>
              <w:jc w:val="center"/>
              <w:rPr>
                <w:color w:val="000000"/>
                <w:sz w:val="16"/>
                <w:szCs w:val="16"/>
                <w:lang w:val="en-GB"/>
              </w:rPr>
            </w:pPr>
            <w:r w:rsidRPr="000F2EDA">
              <w:rPr>
                <w:color w:val="000000"/>
                <w:sz w:val="16"/>
                <w:szCs w:val="16"/>
                <w:lang w:val="en-GB"/>
              </w:rPr>
              <w:t>4013</w:t>
            </w:r>
          </w:p>
        </w:tc>
        <w:tc>
          <w:tcPr>
            <w:tcW w:w="823" w:type="dxa"/>
            <w:vAlign w:val="center"/>
          </w:tcPr>
          <w:p w14:paraId="7E4FD21D" w14:textId="77777777" w:rsidR="0006005F" w:rsidRPr="000F2EDA" w:rsidRDefault="0006005F" w:rsidP="000F2EDA">
            <w:pPr>
              <w:jc w:val="center"/>
              <w:rPr>
                <w:color w:val="000000"/>
                <w:sz w:val="16"/>
                <w:szCs w:val="16"/>
                <w:lang w:val="en-GB"/>
              </w:rPr>
            </w:pPr>
            <w:r w:rsidRPr="000F2EDA">
              <w:rPr>
                <w:color w:val="000000"/>
                <w:sz w:val="16"/>
                <w:szCs w:val="16"/>
                <w:lang w:val="en-GB"/>
              </w:rPr>
              <w:t>4013</w:t>
            </w:r>
          </w:p>
        </w:tc>
        <w:tc>
          <w:tcPr>
            <w:tcW w:w="957" w:type="dxa"/>
            <w:vAlign w:val="center"/>
          </w:tcPr>
          <w:p w14:paraId="573CA3A3" w14:textId="77777777" w:rsidR="0006005F" w:rsidRPr="000F2EDA" w:rsidRDefault="0006005F" w:rsidP="000F2EDA">
            <w:pPr>
              <w:jc w:val="center"/>
              <w:rPr>
                <w:color w:val="000000"/>
                <w:sz w:val="16"/>
                <w:szCs w:val="16"/>
                <w:lang w:val="en-GB"/>
              </w:rPr>
            </w:pPr>
            <w:r w:rsidRPr="000F2EDA">
              <w:rPr>
                <w:color w:val="000000"/>
                <w:sz w:val="16"/>
                <w:szCs w:val="16"/>
                <w:lang w:val="en-GB"/>
              </w:rPr>
              <w:t>3657</w:t>
            </w:r>
          </w:p>
        </w:tc>
        <w:tc>
          <w:tcPr>
            <w:tcW w:w="1198" w:type="dxa"/>
            <w:vAlign w:val="center"/>
          </w:tcPr>
          <w:p w14:paraId="4C5E7CDB" w14:textId="77777777" w:rsidR="0006005F" w:rsidRPr="000F2EDA" w:rsidRDefault="0006005F" w:rsidP="000F2EDA">
            <w:pPr>
              <w:jc w:val="center"/>
              <w:rPr>
                <w:color w:val="000000"/>
                <w:sz w:val="16"/>
                <w:szCs w:val="16"/>
                <w:lang w:val="en-GB"/>
              </w:rPr>
            </w:pPr>
            <w:r w:rsidRPr="000F2EDA">
              <w:rPr>
                <w:color w:val="000000"/>
                <w:sz w:val="16"/>
                <w:szCs w:val="16"/>
                <w:lang w:val="en-GB"/>
              </w:rPr>
              <w:t>356</w:t>
            </w:r>
          </w:p>
        </w:tc>
        <w:tc>
          <w:tcPr>
            <w:tcW w:w="1172" w:type="dxa"/>
            <w:vAlign w:val="center"/>
          </w:tcPr>
          <w:p w14:paraId="5FE8B2D3" w14:textId="77777777" w:rsidR="0006005F" w:rsidRPr="000F2EDA" w:rsidRDefault="0006005F" w:rsidP="000F2EDA">
            <w:pPr>
              <w:jc w:val="center"/>
              <w:rPr>
                <w:color w:val="000000"/>
                <w:sz w:val="16"/>
                <w:szCs w:val="16"/>
                <w:lang w:val="en-GB"/>
              </w:rPr>
            </w:pPr>
            <w:r w:rsidRPr="000F2EDA">
              <w:rPr>
                <w:color w:val="000000"/>
                <w:sz w:val="16"/>
                <w:szCs w:val="16"/>
                <w:lang w:val="en-GB"/>
              </w:rPr>
              <w:t>64</w:t>
            </w:r>
          </w:p>
        </w:tc>
        <w:tc>
          <w:tcPr>
            <w:tcW w:w="1349" w:type="dxa"/>
            <w:vAlign w:val="center"/>
          </w:tcPr>
          <w:p w14:paraId="7D213D9D" w14:textId="77777777" w:rsidR="0006005F" w:rsidRPr="000F2EDA" w:rsidRDefault="0006005F" w:rsidP="000F2EDA">
            <w:pPr>
              <w:jc w:val="center"/>
              <w:rPr>
                <w:color w:val="000000"/>
                <w:sz w:val="16"/>
                <w:szCs w:val="16"/>
                <w:lang w:val="en-GB"/>
              </w:rPr>
            </w:pPr>
            <w:r w:rsidRPr="000F2EDA">
              <w:rPr>
                <w:color w:val="000000"/>
                <w:sz w:val="16"/>
                <w:szCs w:val="16"/>
                <w:lang w:val="en-GB"/>
              </w:rPr>
              <w:t>2538</w:t>
            </w:r>
          </w:p>
        </w:tc>
        <w:tc>
          <w:tcPr>
            <w:tcW w:w="1323" w:type="dxa"/>
            <w:vAlign w:val="center"/>
          </w:tcPr>
          <w:p w14:paraId="7F459EA0" w14:textId="77777777" w:rsidR="0006005F" w:rsidRPr="000F2EDA" w:rsidRDefault="0006005F" w:rsidP="000F2EDA">
            <w:pPr>
              <w:jc w:val="center"/>
              <w:rPr>
                <w:color w:val="000000"/>
                <w:sz w:val="16"/>
                <w:szCs w:val="16"/>
                <w:lang w:val="en-GB"/>
              </w:rPr>
            </w:pPr>
            <w:r w:rsidRPr="000F2EDA">
              <w:rPr>
                <w:color w:val="000000"/>
                <w:sz w:val="16"/>
                <w:szCs w:val="16"/>
                <w:lang w:val="en-GB"/>
              </w:rPr>
              <w:t>116</w:t>
            </w:r>
          </w:p>
        </w:tc>
      </w:tr>
      <w:tr w:rsidR="0006005F" w:rsidRPr="000F2EDA" w14:paraId="727F6A15" w14:textId="77777777" w:rsidTr="0006005F">
        <w:trPr>
          <w:trHeight w:val="113"/>
          <w:jc w:val="center"/>
        </w:trPr>
        <w:tc>
          <w:tcPr>
            <w:tcW w:w="1689" w:type="dxa"/>
            <w:vMerge/>
            <w:vAlign w:val="center"/>
          </w:tcPr>
          <w:p w14:paraId="2A88C18A" w14:textId="77777777" w:rsidR="0006005F" w:rsidRPr="0006005F" w:rsidRDefault="0006005F" w:rsidP="000F2EDA">
            <w:pPr>
              <w:jc w:val="center"/>
              <w:rPr>
                <w:b/>
                <w:sz w:val="16"/>
                <w:szCs w:val="16"/>
                <w:lang w:val="en-GB"/>
              </w:rPr>
            </w:pPr>
          </w:p>
        </w:tc>
        <w:tc>
          <w:tcPr>
            <w:tcW w:w="662" w:type="dxa"/>
            <w:vAlign w:val="center"/>
          </w:tcPr>
          <w:p w14:paraId="5B759503"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48E271AD" w14:textId="77777777" w:rsidR="0006005F" w:rsidRPr="000F2EDA" w:rsidRDefault="0006005F" w:rsidP="000F2EDA">
            <w:pPr>
              <w:jc w:val="center"/>
              <w:rPr>
                <w:color w:val="000000"/>
                <w:sz w:val="16"/>
                <w:szCs w:val="16"/>
                <w:lang w:val="en-GB"/>
              </w:rPr>
            </w:pPr>
            <w:r w:rsidRPr="000F2EDA">
              <w:rPr>
                <w:color w:val="000000"/>
                <w:sz w:val="16"/>
                <w:szCs w:val="16"/>
                <w:lang w:val="en-GB"/>
              </w:rPr>
              <w:t>3981</w:t>
            </w:r>
          </w:p>
        </w:tc>
        <w:tc>
          <w:tcPr>
            <w:tcW w:w="823" w:type="dxa"/>
            <w:vAlign w:val="center"/>
          </w:tcPr>
          <w:p w14:paraId="322FCEAB" w14:textId="77777777" w:rsidR="0006005F" w:rsidRPr="000F2EDA" w:rsidRDefault="0006005F" w:rsidP="000F2EDA">
            <w:pPr>
              <w:jc w:val="center"/>
              <w:rPr>
                <w:color w:val="000000"/>
                <w:sz w:val="16"/>
                <w:szCs w:val="16"/>
                <w:lang w:val="en-GB"/>
              </w:rPr>
            </w:pPr>
            <w:r w:rsidRPr="000F2EDA">
              <w:rPr>
                <w:color w:val="000000"/>
                <w:sz w:val="16"/>
                <w:szCs w:val="16"/>
                <w:lang w:val="en-GB"/>
              </w:rPr>
              <w:t>3981</w:t>
            </w:r>
          </w:p>
        </w:tc>
        <w:tc>
          <w:tcPr>
            <w:tcW w:w="957" w:type="dxa"/>
            <w:vAlign w:val="center"/>
          </w:tcPr>
          <w:p w14:paraId="6F184146" w14:textId="77777777" w:rsidR="0006005F" w:rsidRPr="000F2EDA" w:rsidRDefault="0006005F" w:rsidP="000F2EDA">
            <w:pPr>
              <w:jc w:val="center"/>
              <w:rPr>
                <w:color w:val="000000"/>
                <w:sz w:val="16"/>
                <w:szCs w:val="16"/>
                <w:lang w:val="en-GB"/>
              </w:rPr>
            </w:pPr>
            <w:r w:rsidRPr="000F2EDA">
              <w:rPr>
                <w:color w:val="000000"/>
                <w:sz w:val="16"/>
                <w:szCs w:val="16"/>
                <w:lang w:val="en-GB"/>
              </w:rPr>
              <w:t>3554</w:t>
            </w:r>
          </w:p>
        </w:tc>
        <w:tc>
          <w:tcPr>
            <w:tcW w:w="1198" w:type="dxa"/>
            <w:vAlign w:val="center"/>
          </w:tcPr>
          <w:p w14:paraId="108CFB64" w14:textId="77777777" w:rsidR="0006005F" w:rsidRPr="000F2EDA" w:rsidRDefault="0006005F" w:rsidP="000F2EDA">
            <w:pPr>
              <w:jc w:val="center"/>
              <w:rPr>
                <w:color w:val="000000"/>
                <w:sz w:val="16"/>
                <w:szCs w:val="16"/>
                <w:lang w:val="en-GB"/>
              </w:rPr>
            </w:pPr>
            <w:r w:rsidRPr="000F2EDA">
              <w:rPr>
                <w:color w:val="000000"/>
                <w:sz w:val="16"/>
                <w:szCs w:val="16"/>
                <w:lang w:val="en-GB"/>
              </w:rPr>
              <w:t>427</w:t>
            </w:r>
          </w:p>
        </w:tc>
        <w:tc>
          <w:tcPr>
            <w:tcW w:w="1172" w:type="dxa"/>
            <w:vAlign w:val="center"/>
          </w:tcPr>
          <w:p w14:paraId="0B94E075" w14:textId="77777777" w:rsidR="0006005F" w:rsidRPr="000F2EDA" w:rsidRDefault="0006005F" w:rsidP="000F2EDA">
            <w:pPr>
              <w:jc w:val="center"/>
              <w:rPr>
                <w:color w:val="000000"/>
                <w:sz w:val="16"/>
                <w:szCs w:val="16"/>
                <w:lang w:val="en-GB"/>
              </w:rPr>
            </w:pPr>
            <w:r w:rsidRPr="000F2EDA">
              <w:rPr>
                <w:color w:val="000000"/>
                <w:sz w:val="16"/>
                <w:szCs w:val="16"/>
                <w:lang w:val="en-GB"/>
              </w:rPr>
              <w:t>65</w:t>
            </w:r>
          </w:p>
        </w:tc>
        <w:tc>
          <w:tcPr>
            <w:tcW w:w="1349" w:type="dxa"/>
            <w:vAlign w:val="center"/>
          </w:tcPr>
          <w:p w14:paraId="697393A9" w14:textId="77777777" w:rsidR="0006005F" w:rsidRPr="000F2EDA" w:rsidRDefault="0006005F" w:rsidP="000F2EDA">
            <w:pPr>
              <w:jc w:val="center"/>
              <w:rPr>
                <w:color w:val="000000"/>
                <w:sz w:val="16"/>
                <w:szCs w:val="16"/>
                <w:lang w:val="en-GB"/>
              </w:rPr>
            </w:pPr>
            <w:r w:rsidRPr="000F2EDA">
              <w:rPr>
                <w:color w:val="000000"/>
                <w:sz w:val="16"/>
                <w:szCs w:val="16"/>
                <w:lang w:val="en-GB"/>
              </w:rPr>
              <w:t>2665</w:t>
            </w:r>
          </w:p>
        </w:tc>
        <w:tc>
          <w:tcPr>
            <w:tcW w:w="1323" w:type="dxa"/>
            <w:vAlign w:val="center"/>
          </w:tcPr>
          <w:p w14:paraId="11F4AC37" w14:textId="77777777" w:rsidR="0006005F" w:rsidRPr="000F2EDA" w:rsidRDefault="0006005F" w:rsidP="000F2EDA">
            <w:pPr>
              <w:jc w:val="center"/>
              <w:rPr>
                <w:color w:val="000000"/>
                <w:sz w:val="16"/>
                <w:szCs w:val="16"/>
                <w:lang w:val="en-GB"/>
              </w:rPr>
            </w:pPr>
            <w:r w:rsidRPr="000F2EDA">
              <w:rPr>
                <w:color w:val="000000"/>
                <w:sz w:val="16"/>
                <w:szCs w:val="16"/>
                <w:lang w:val="en-GB"/>
              </w:rPr>
              <w:t>114</w:t>
            </w:r>
          </w:p>
        </w:tc>
      </w:tr>
      <w:tr w:rsidR="0006005F" w:rsidRPr="000F2EDA" w14:paraId="1C9B7F59" w14:textId="77777777" w:rsidTr="0006005F">
        <w:trPr>
          <w:trHeight w:val="113"/>
          <w:jc w:val="center"/>
        </w:trPr>
        <w:tc>
          <w:tcPr>
            <w:tcW w:w="1689" w:type="dxa"/>
            <w:vMerge w:val="restart"/>
            <w:vAlign w:val="center"/>
          </w:tcPr>
          <w:p w14:paraId="1D1598FF" w14:textId="2F7FD1CB" w:rsidR="0006005F" w:rsidRPr="0006005F" w:rsidRDefault="0006005F" w:rsidP="000F2EDA">
            <w:pPr>
              <w:jc w:val="center"/>
              <w:rPr>
                <w:b/>
                <w:sz w:val="16"/>
                <w:szCs w:val="16"/>
                <w:lang w:val="en-GB"/>
              </w:rPr>
            </w:pPr>
            <w:r w:rsidRPr="0006005F">
              <w:rPr>
                <w:b/>
                <w:sz w:val="16"/>
                <w:szCs w:val="16"/>
              </w:rPr>
              <w:t>Тернопільська</w:t>
            </w:r>
          </w:p>
        </w:tc>
        <w:tc>
          <w:tcPr>
            <w:tcW w:w="662" w:type="dxa"/>
            <w:vAlign w:val="center"/>
          </w:tcPr>
          <w:p w14:paraId="609B41BB"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3F358DA2" w14:textId="77777777" w:rsidR="0006005F" w:rsidRPr="000F2EDA" w:rsidRDefault="0006005F" w:rsidP="000F2EDA">
            <w:pPr>
              <w:jc w:val="center"/>
              <w:rPr>
                <w:sz w:val="16"/>
                <w:szCs w:val="16"/>
                <w:lang w:val="en-GB"/>
              </w:rPr>
            </w:pPr>
            <w:r w:rsidRPr="000F2EDA">
              <w:rPr>
                <w:sz w:val="16"/>
                <w:szCs w:val="16"/>
                <w:lang w:val="en-GB"/>
              </w:rPr>
              <w:t>3893</w:t>
            </w:r>
          </w:p>
        </w:tc>
        <w:tc>
          <w:tcPr>
            <w:tcW w:w="823" w:type="dxa"/>
            <w:vAlign w:val="center"/>
          </w:tcPr>
          <w:p w14:paraId="04874C82" w14:textId="77777777" w:rsidR="0006005F" w:rsidRPr="000F2EDA" w:rsidRDefault="0006005F" w:rsidP="000F2EDA">
            <w:pPr>
              <w:jc w:val="center"/>
              <w:rPr>
                <w:sz w:val="16"/>
                <w:szCs w:val="16"/>
                <w:lang w:val="en-GB"/>
              </w:rPr>
            </w:pPr>
            <w:r w:rsidRPr="000F2EDA">
              <w:rPr>
                <w:sz w:val="16"/>
                <w:szCs w:val="16"/>
                <w:lang w:val="en-GB"/>
              </w:rPr>
              <w:t>3893</w:t>
            </w:r>
          </w:p>
        </w:tc>
        <w:tc>
          <w:tcPr>
            <w:tcW w:w="957" w:type="dxa"/>
            <w:vAlign w:val="center"/>
          </w:tcPr>
          <w:p w14:paraId="558EC3BC" w14:textId="77777777" w:rsidR="0006005F" w:rsidRPr="000F2EDA" w:rsidRDefault="0006005F" w:rsidP="000F2EDA">
            <w:pPr>
              <w:jc w:val="center"/>
              <w:rPr>
                <w:sz w:val="16"/>
                <w:szCs w:val="16"/>
                <w:lang w:val="en-GB"/>
              </w:rPr>
            </w:pPr>
            <w:r w:rsidRPr="000F2EDA">
              <w:rPr>
                <w:sz w:val="16"/>
                <w:szCs w:val="16"/>
                <w:lang w:val="en-GB"/>
              </w:rPr>
              <w:t>3846</w:t>
            </w:r>
          </w:p>
        </w:tc>
        <w:tc>
          <w:tcPr>
            <w:tcW w:w="1198" w:type="dxa"/>
            <w:vAlign w:val="center"/>
          </w:tcPr>
          <w:p w14:paraId="60F7D917" w14:textId="77777777" w:rsidR="0006005F" w:rsidRPr="000F2EDA" w:rsidRDefault="0006005F" w:rsidP="000F2EDA">
            <w:pPr>
              <w:jc w:val="center"/>
              <w:rPr>
                <w:sz w:val="16"/>
                <w:szCs w:val="16"/>
                <w:lang w:val="en-GB"/>
              </w:rPr>
            </w:pPr>
            <w:r w:rsidRPr="000F2EDA">
              <w:rPr>
                <w:sz w:val="16"/>
                <w:szCs w:val="16"/>
                <w:lang w:val="en-GB"/>
              </w:rPr>
              <w:t>47</w:t>
            </w:r>
          </w:p>
        </w:tc>
        <w:tc>
          <w:tcPr>
            <w:tcW w:w="1172" w:type="dxa"/>
            <w:vAlign w:val="center"/>
          </w:tcPr>
          <w:p w14:paraId="1F50205F" w14:textId="77777777" w:rsidR="0006005F" w:rsidRPr="000F2EDA" w:rsidRDefault="0006005F" w:rsidP="000F2EDA">
            <w:pPr>
              <w:jc w:val="center"/>
              <w:rPr>
                <w:sz w:val="16"/>
                <w:szCs w:val="16"/>
                <w:lang w:val="en-GB"/>
              </w:rPr>
            </w:pPr>
            <w:r w:rsidRPr="000F2EDA">
              <w:rPr>
                <w:sz w:val="16"/>
                <w:szCs w:val="16"/>
                <w:lang w:val="en-GB"/>
              </w:rPr>
              <w:t>96</w:t>
            </w:r>
          </w:p>
        </w:tc>
        <w:tc>
          <w:tcPr>
            <w:tcW w:w="1349" w:type="dxa"/>
            <w:vAlign w:val="center"/>
          </w:tcPr>
          <w:p w14:paraId="5FF6AE42" w14:textId="77777777" w:rsidR="0006005F" w:rsidRPr="000F2EDA" w:rsidRDefault="0006005F" w:rsidP="000F2EDA">
            <w:pPr>
              <w:jc w:val="center"/>
              <w:rPr>
                <w:sz w:val="16"/>
                <w:szCs w:val="16"/>
                <w:lang w:val="en-GB"/>
              </w:rPr>
            </w:pPr>
            <w:r w:rsidRPr="000F2EDA">
              <w:rPr>
                <w:sz w:val="16"/>
                <w:szCs w:val="16"/>
                <w:lang w:val="en-GB"/>
              </w:rPr>
              <w:t>3295</w:t>
            </w:r>
          </w:p>
        </w:tc>
        <w:tc>
          <w:tcPr>
            <w:tcW w:w="1323" w:type="dxa"/>
            <w:vAlign w:val="center"/>
          </w:tcPr>
          <w:p w14:paraId="1587FA56" w14:textId="77777777" w:rsidR="0006005F" w:rsidRPr="000F2EDA" w:rsidRDefault="0006005F" w:rsidP="000F2EDA">
            <w:pPr>
              <w:jc w:val="center"/>
              <w:rPr>
                <w:sz w:val="16"/>
                <w:szCs w:val="16"/>
                <w:lang w:val="en-GB"/>
              </w:rPr>
            </w:pPr>
            <w:r w:rsidRPr="000F2EDA">
              <w:rPr>
                <w:sz w:val="16"/>
                <w:szCs w:val="16"/>
                <w:lang w:val="en-GB"/>
              </w:rPr>
              <w:t>81</w:t>
            </w:r>
          </w:p>
        </w:tc>
      </w:tr>
      <w:tr w:rsidR="0006005F" w:rsidRPr="000F2EDA" w14:paraId="109AE62A" w14:textId="77777777" w:rsidTr="0006005F">
        <w:trPr>
          <w:trHeight w:val="113"/>
          <w:jc w:val="center"/>
        </w:trPr>
        <w:tc>
          <w:tcPr>
            <w:tcW w:w="1689" w:type="dxa"/>
            <w:vMerge/>
            <w:vAlign w:val="center"/>
          </w:tcPr>
          <w:p w14:paraId="14714576" w14:textId="77777777" w:rsidR="0006005F" w:rsidRPr="0006005F" w:rsidRDefault="0006005F" w:rsidP="000F2EDA">
            <w:pPr>
              <w:jc w:val="center"/>
              <w:rPr>
                <w:b/>
                <w:sz w:val="16"/>
                <w:szCs w:val="16"/>
                <w:lang w:val="en-GB"/>
              </w:rPr>
            </w:pPr>
          </w:p>
        </w:tc>
        <w:tc>
          <w:tcPr>
            <w:tcW w:w="662" w:type="dxa"/>
            <w:vAlign w:val="center"/>
          </w:tcPr>
          <w:p w14:paraId="58828852"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22B4A46E" w14:textId="77777777" w:rsidR="0006005F" w:rsidRPr="000F2EDA" w:rsidRDefault="0006005F" w:rsidP="000F2EDA">
            <w:pPr>
              <w:jc w:val="center"/>
              <w:rPr>
                <w:color w:val="000000"/>
                <w:sz w:val="16"/>
                <w:szCs w:val="16"/>
                <w:lang w:val="en-GB"/>
              </w:rPr>
            </w:pPr>
            <w:r w:rsidRPr="000F2EDA">
              <w:rPr>
                <w:color w:val="000000"/>
                <w:sz w:val="16"/>
                <w:szCs w:val="16"/>
                <w:lang w:val="en-GB"/>
              </w:rPr>
              <w:t>3351</w:t>
            </w:r>
          </w:p>
        </w:tc>
        <w:tc>
          <w:tcPr>
            <w:tcW w:w="823" w:type="dxa"/>
            <w:vAlign w:val="center"/>
          </w:tcPr>
          <w:p w14:paraId="0714E65B" w14:textId="77777777" w:rsidR="0006005F" w:rsidRPr="000F2EDA" w:rsidRDefault="0006005F" w:rsidP="000F2EDA">
            <w:pPr>
              <w:jc w:val="center"/>
              <w:rPr>
                <w:color w:val="000000"/>
                <w:sz w:val="16"/>
                <w:szCs w:val="16"/>
                <w:lang w:val="en-GB"/>
              </w:rPr>
            </w:pPr>
            <w:r w:rsidRPr="000F2EDA">
              <w:rPr>
                <w:color w:val="000000"/>
                <w:sz w:val="16"/>
                <w:szCs w:val="16"/>
                <w:lang w:val="en-GB"/>
              </w:rPr>
              <w:t>3351</w:t>
            </w:r>
          </w:p>
        </w:tc>
        <w:tc>
          <w:tcPr>
            <w:tcW w:w="957" w:type="dxa"/>
            <w:vAlign w:val="center"/>
          </w:tcPr>
          <w:p w14:paraId="47D5F518" w14:textId="77777777" w:rsidR="0006005F" w:rsidRPr="000F2EDA" w:rsidRDefault="0006005F" w:rsidP="000F2EDA">
            <w:pPr>
              <w:jc w:val="center"/>
              <w:rPr>
                <w:color w:val="000000"/>
                <w:sz w:val="16"/>
                <w:szCs w:val="16"/>
                <w:lang w:val="en-GB"/>
              </w:rPr>
            </w:pPr>
            <w:r w:rsidRPr="000F2EDA">
              <w:rPr>
                <w:color w:val="000000"/>
                <w:sz w:val="16"/>
                <w:szCs w:val="16"/>
                <w:lang w:val="en-GB"/>
              </w:rPr>
              <w:t>3291</w:t>
            </w:r>
          </w:p>
        </w:tc>
        <w:tc>
          <w:tcPr>
            <w:tcW w:w="1198" w:type="dxa"/>
            <w:vAlign w:val="center"/>
          </w:tcPr>
          <w:p w14:paraId="762870DB" w14:textId="77777777" w:rsidR="0006005F" w:rsidRPr="000F2EDA" w:rsidRDefault="0006005F" w:rsidP="000F2EDA">
            <w:pPr>
              <w:jc w:val="center"/>
              <w:rPr>
                <w:color w:val="000000"/>
                <w:sz w:val="16"/>
                <w:szCs w:val="16"/>
                <w:lang w:val="en-GB"/>
              </w:rPr>
            </w:pPr>
            <w:r w:rsidRPr="000F2EDA">
              <w:rPr>
                <w:color w:val="000000"/>
                <w:sz w:val="16"/>
                <w:szCs w:val="16"/>
                <w:lang w:val="en-GB"/>
              </w:rPr>
              <w:t>60</w:t>
            </w:r>
          </w:p>
        </w:tc>
        <w:tc>
          <w:tcPr>
            <w:tcW w:w="1172" w:type="dxa"/>
            <w:vAlign w:val="center"/>
          </w:tcPr>
          <w:p w14:paraId="087E8B48" w14:textId="77777777" w:rsidR="0006005F" w:rsidRPr="000F2EDA" w:rsidRDefault="0006005F" w:rsidP="000F2EDA">
            <w:pPr>
              <w:jc w:val="center"/>
              <w:rPr>
                <w:color w:val="000000"/>
                <w:sz w:val="16"/>
                <w:szCs w:val="16"/>
                <w:lang w:val="en-GB"/>
              </w:rPr>
            </w:pPr>
            <w:r w:rsidRPr="000F2EDA">
              <w:rPr>
                <w:color w:val="000000"/>
                <w:sz w:val="16"/>
                <w:szCs w:val="16"/>
                <w:lang w:val="en-GB"/>
              </w:rPr>
              <w:t>76</w:t>
            </w:r>
          </w:p>
        </w:tc>
        <w:tc>
          <w:tcPr>
            <w:tcW w:w="1349" w:type="dxa"/>
            <w:vAlign w:val="center"/>
          </w:tcPr>
          <w:p w14:paraId="79B1F716" w14:textId="77777777" w:rsidR="0006005F" w:rsidRPr="000F2EDA" w:rsidRDefault="0006005F" w:rsidP="000F2EDA">
            <w:pPr>
              <w:jc w:val="center"/>
              <w:rPr>
                <w:color w:val="000000"/>
                <w:sz w:val="16"/>
                <w:szCs w:val="16"/>
                <w:lang w:val="en-GB"/>
              </w:rPr>
            </w:pPr>
            <w:r w:rsidRPr="000F2EDA">
              <w:rPr>
                <w:color w:val="000000"/>
                <w:sz w:val="16"/>
                <w:szCs w:val="16"/>
                <w:lang w:val="en-GB"/>
              </w:rPr>
              <w:t>2937</w:t>
            </w:r>
          </w:p>
        </w:tc>
        <w:tc>
          <w:tcPr>
            <w:tcW w:w="1323" w:type="dxa"/>
            <w:vAlign w:val="center"/>
          </w:tcPr>
          <w:p w14:paraId="3B60EE18" w14:textId="77777777" w:rsidR="0006005F" w:rsidRPr="000F2EDA" w:rsidRDefault="0006005F" w:rsidP="000F2EDA">
            <w:pPr>
              <w:jc w:val="center"/>
              <w:rPr>
                <w:color w:val="000000"/>
                <w:sz w:val="16"/>
                <w:szCs w:val="16"/>
                <w:lang w:val="en-GB"/>
              </w:rPr>
            </w:pPr>
            <w:r w:rsidRPr="000F2EDA">
              <w:rPr>
                <w:color w:val="000000"/>
                <w:sz w:val="16"/>
                <w:szCs w:val="16"/>
                <w:lang w:val="en-GB"/>
              </w:rPr>
              <w:t>44</w:t>
            </w:r>
          </w:p>
        </w:tc>
      </w:tr>
      <w:tr w:rsidR="0006005F" w:rsidRPr="000F2EDA" w14:paraId="1E694A4B" w14:textId="77777777" w:rsidTr="0006005F">
        <w:trPr>
          <w:trHeight w:val="113"/>
          <w:jc w:val="center"/>
        </w:trPr>
        <w:tc>
          <w:tcPr>
            <w:tcW w:w="1689" w:type="dxa"/>
            <w:vMerge/>
            <w:vAlign w:val="center"/>
          </w:tcPr>
          <w:p w14:paraId="217C8BC3" w14:textId="77777777" w:rsidR="0006005F" w:rsidRPr="0006005F" w:rsidRDefault="0006005F" w:rsidP="000F2EDA">
            <w:pPr>
              <w:jc w:val="center"/>
              <w:rPr>
                <w:b/>
                <w:sz w:val="16"/>
                <w:szCs w:val="16"/>
                <w:lang w:val="en-GB"/>
              </w:rPr>
            </w:pPr>
          </w:p>
        </w:tc>
        <w:tc>
          <w:tcPr>
            <w:tcW w:w="662" w:type="dxa"/>
            <w:vAlign w:val="center"/>
          </w:tcPr>
          <w:p w14:paraId="420A7BA6"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273677E8" w14:textId="77777777" w:rsidR="0006005F" w:rsidRPr="000F2EDA" w:rsidRDefault="0006005F" w:rsidP="000F2EDA">
            <w:pPr>
              <w:jc w:val="center"/>
              <w:rPr>
                <w:color w:val="000000"/>
                <w:sz w:val="16"/>
                <w:szCs w:val="16"/>
                <w:lang w:val="en-GB"/>
              </w:rPr>
            </w:pPr>
            <w:r w:rsidRPr="000F2EDA">
              <w:rPr>
                <w:color w:val="000000"/>
                <w:sz w:val="16"/>
                <w:szCs w:val="16"/>
                <w:lang w:val="en-GB"/>
              </w:rPr>
              <w:t>3181</w:t>
            </w:r>
          </w:p>
        </w:tc>
        <w:tc>
          <w:tcPr>
            <w:tcW w:w="823" w:type="dxa"/>
            <w:vAlign w:val="center"/>
          </w:tcPr>
          <w:p w14:paraId="6FA2C8A2" w14:textId="77777777" w:rsidR="0006005F" w:rsidRPr="000F2EDA" w:rsidRDefault="0006005F" w:rsidP="000F2EDA">
            <w:pPr>
              <w:jc w:val="center"/>
              <w:rPr>
                <w:color w:val="000000"/>
                <w:sz w:val="16"/>
                <w:szCs w:val="16"/>
                <w:lang w:val="en-GB"/>
              </w:rPr>
            </w:pPr>
            <w:r w:rsidRPr="000F2EDA">
              <w:rPr>
                <w:color w:val="000000"/>
                <w:sz w:val="16"/>
                <w:szCs w:val="16"/>
                <w:lang w:val="en-GB"/>
              </w:rPr>
              <w:t>3181</w:t>
            </w:r>
          </w:p>
        </w:tc>
        <w:tc>
          <w:tcPr>
            <w:tcW w:w="957" w:type="dxa"/>
            <w:vAlign w:val="center"/>
          </w:tcPr>
          <w:p w14:paraId="52F7E862" w14:textId="77777777" w:rsidR="0006005F" w:rsidRPr="000F2EDA" w:rsidRDefault="0006005F" w:rsidP="000F2EDA">
            <w:pPr>
              <w:jc w:val="center"/>
              <w:rPr>
                <w:color w:val="000000"/>
                <w:sz w:val="16"/>
                <w:szCs w:val="16"/>
                <w:lang w:val="en-GB"/>
              </w:rPr>
            </w:pPr>
            <w:r w:rsidRPr="000F2EDA">
              <w:rPr>
                <w:color w:val="000000"/>
                <w:sz w:val="16"/>
                <w:szCs w:val="16"/>
                <w:lang w:val="en-GB"/>
              </w:rPr>
              <w:t>3112</w:t>
            </w:r>
          </w:p>
        </w:tc>
        <w:tc>
          <w:tcPr>
            <w:tcW w:w="1198" w:type="dxa"/>
            <w:vAlign w:val="center"/>
          </w:tcPr>
          <w:p w14:paraId="0B9AE945" w14:textId="77777777" w:rsidR="0006005F" w:rsidRPr="000F2EDA" w:rsidRDefault="0006005F" w:rsidP="000F2EDA">
            <w:pPr>
              <w:jc w:val="center"/>
              <w:rPr>
                <w:color w:val="000000"/>
                <w:sz w:val="16"/>
                <w:szCs w:val="16"/>
                <w:lang w:val="en-GB"/>
              </w:rPr>
            </w:pPr>
            <w:r w:rsidRPr="000F2EDA">
              <w:rPr>
                <w:color w:val="000000"/>
                <w:sz w:val="16"/>
                <w:szCs w:val="16"/>
                <w:lang w:val="en-GB"/>
              </w:rPr>
              <w:t>69</w:t>
            </w:r>
          </w:p>
        </w:tc>
        <w:tc>
          <w:tcPr>
            <w:tcW w:w="1172" w:type="dxa"/>
            <w:vAlign w:val="center"/>
          </w:tcPr>
          <w:p w14:paraId="50F3C499" w14:textId="77777777" w:rsidR="0006005F" w:rsidRPr="000F2EDA" w:rsidRDefault="0006005F" w:rsidP="000F2EDA">
            <w:pPr>
              <w:jc w:val="center"/>
              <w:rPr>
                <w:color w:val="000000"/>
                <w:sz w:val="16"/>
                <w:szCs w:val="16"/>
                <w:lang w:val="en-GB"/>
              </w:rPr>
            </w:pPr>
            <w:r w:rsidRPr="000F2EDA">
              <w:rPr>
                <w:color w:val="000000"/>
                <w:sz w:val="16"/>
                <w:szCs w:val="16"/>
                <w:lang w:val="en-GB"/>
              </w:rPr>
              <w:t>32</w:t>
            </w:r>
          </w:p>
        </w:tc>
        <w:tc>
          <w:tcPr>
            <w:tcW w:w="1349" w:type="dxa"/>
            <w:vAlign w:val="center"/>
          </w:tcPr>
          <w:p w14:paraId="32C9F4D4" w14:textId="77777777" w:rsidR="0006005F" w:rsidRPr="000F2EDA" w:rsidRDefault="0006005F" w:rsidP="000F2EDA">
            <w:pPr>
              <w:jc w:val="center"/>
              <w:rPr>
                <w:color w:val="000000"/>
                <w:sz w:val="16"/>
                <w:szCs w:val="16"/>
                <w:lang w:val="en-GB"/>
              </w:rPr>
            </w:pPr>
            <w:r w:rsidRPr="000F2EDA">
              <w:rPr>
                <w:color w:val="000000"/>
                <w:sz w:val="16"/>
                <w:szCs w:val="16"/>
                <w:lang w:val="en-GB"/>
              </w:rPr>
              <w:t>2571</w:t>
            </w:r>
          </w:p>
        </w:tc>
        <w:tc>
          <w:tcPr>
            <w:tcW w:w="1323" w:type="dxa"/>
            <w:vAlign w:val="center"/>
          </w:tcPr>
          <w:p w14:paraId="08C23B4A" w14:textId="77777777" w:rsidR="0006005F" w:rsidRPr="000F2EDA" w:rsidRDefault="0006005F" w:rsidP="000F2EDA">
            <w:pPr>
              <w:jc w:val="center"/>
              <w:rPr>
                <w:color w:val="000000"/>
                <w:sz w:val="16"/>
                <w:szCs w:val="16"/>
                <w:lang w:val="en-GB"/>
              </w:rPr>
            </w:pPr>
            <w:r w:rsidRPr="000F2EDA">
              <w:rPr>
                <w:color w:val="000000"/>
                <w:sz w:val="16"/>
                <w:szCs w:val="16"/>
                <w:lang w:val="en-GB"/>
              </w:rPr>
              <w:t>103</w:t>
            </w:r>
          </w:p>
        </w:tc>
      </w:tr>
      <w:tr w:rsidR="0006005F" w:rsidRPr="000F2EDA" w14:paraId="253598E8" w14:textId="77777777" w:rsidTr="0006005F">
        <w:trPr>
          <w:trHeight w:val="113"/>
          <w:jc w:val="center"/>
        </w:trPr>
        <w:tc>
          <w:tcPr>
            <w:tcW w:w="1689" w:type="dxa"/>
            <w:vMerge w:val="restart"/>
            <w:vAlign w:val="center"/>
          </w:tcPr>
          <w:p w14:paraId="4853F2DE" w14:textId="7C76E508" w:rsidR="0006005F" w:rsidRPr="0006005F" w:rsidRDefault="0006005F" w:rsidP="000F2EDA">
            <w:pPr>
              <w:jc w:val="center"/>
              <w:rPr>
                <w:b/>
                <w:sz w:val="16"/>
                <w:szCs w:val="16"/>
                <w:lang w:val="en-GB"/>
              </w:rPr>
            </w:pPr>
            <w:r w:rsidRPr="0006005F">
              <w:rPr>
                <w:b/>
                <w:sz w:val="16"/>
                <w:szCs w:val="16"/>
              </w:rPr>
              <w:t>Харківська</w:t>
            </w:r>
          </w:p>
        </w:tc>
        <w:tc>
          <w:tcPr>
            <w:tcW w:w="662" w:type="dxa"/>
            <w:vAlign w:val="center"/>
          </w:tcPr>
          <w:p w14:paraId="5798FD66"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233E0839" w14:textId="77777777" w:rsidR="0006005F" w:rsidRPr="000F2EDA" w:rsidRDefault="0006005F" w:rsidP="000F2EDA">
            <w:pPr>
              <w:jc w:val="center"/>
              <w:rPr>
                <w:sz w:val="16"/>
                <w:szCs w:val="16"/>
                <w:lang w:val="en-GB"/>
              </w:rPr>
            </w:pPr>
            <w:r w:rsidRPr="000F2EDA">
              <w:rPr>
                <w:sz w:val="16"/>
                <w:szCs w:val="16"/>
                <w:lang w:val="en-GB"/>
              </w:rPr>
              <w:t>5977</w:t>
            </w:r>
          </w:p>
        </w:tc>
        <w:tc>
          <w:tcPr>
            <w:tcW w:w="823" w:type="dxa"/>
            <w:vAlign w:val="center"/>
          </w:tcPr>
          <w:p w14:paraId="1DCE4834" w14:textId="77777777" w:rsidR="0006005F" w:rsidRPr="000F2EDA" w:rsidRDefault="0006005F" w:rsidP="000F2EDA">
            <w:pPr>
              <w:jc w:val="center"/>
              <w:rPr>
                <w:sz w:val="16"/>
                <w:szCs w:val="16"/>
                <w:lang w:val="en-GB"/>
              </w:rPr>
            </w:pPr>
            <w:r w:rsidRPr="000F2EDA">
              <w:rPr>
                <w:sz w:val="16"/>
                <w:szCs w:val="16"/>
                <w:lang w:val="en-GB"/>
              </w:rPr>
              <w:t>5977</w:t>
            </w:r>
          </w:p>
        </w:tc>
        <w:tc>
          <w:tcPr>
            <w:tcW w:w="957" w:type="dxa"/>
            <w:vAlign w:val="center"/>
          </w:tcPr>
          <w:p w14:paraId="0DB4B009" w14:textId="77777777" w:rsidR="0006005F" w:rsidRPr="000F2EDA" w:rsidRDefault="0006005F" w:rsidP="000F2EDA">
            <w:pPr>
              <w:jc w:val="center"/>
              <w:rPr>
                <w:sz w:val="16"/>
                <w:szCs w:val="16"/>
                <w:lang w:val="en-GB"/>
              </w:rPr>
            </w:pPr>
            <w:r w:rsidRPr="000F2EDA">
              <w:rPr>
                <w:sz w:val="16"/>
                <w:szCs w:val="16"/>
                <w:lang w:val="en-GB"/>
              </w:rPr>
              <w:t>5777</w:t>
            </w:r>
          </w:p>
        </w:tc>
        <w:tc>
          <w:tcPr>
            <w:tcW w:w="1198" w:type="dxa"/>
            <w:vAlign w:val="center"/>
          </w:tcPr>
          <w:p w14:paraId="67D20523" w14:textId="77777777" w:rsidR="0006005F" w:rsidRPr="000F2EDA" w:rsidRDefault="0006005F" w:rsidP="000F2EDA">
            <w:pPr>
              <w:jc w:val="center"/>
              <w:rPr>
                <w:sz w:val="16"/>
                <w:szCs w:val="16"/>
                <w:lang w:val="en-GB"/>
              </w:rPr>
            </w:pPr>
            <w:r w:rsidRPr="000F2EDA">
              <w:rPr>
                <w:sz w:val="16"/>
                <w:szCs w:val="16"/>
                <w:lang w:val="en-GB"/>
              </w:rPr>
              <w:t>200</w:t>
            </w:r>
          </w:p>
        </w:tc>
        <w:tc>
          <w:tcPr>
            <w:tcW w:w="1172" w:type="dxa"/>
            <w:vAlign w:val="center"/>
          </w:tcPr>
          <w:p w14:paraId="7F1BEE92" w14:textId="77777777" w:rsidR="0006005F" w:rsidRPr="000F2EDA" w:rsidRDefault="0006005F" w:rsidP="000F2EDA">
            <w:pPr>
              <w:jc w:val="center"/>
              <w:rPr>
                <w:sz w:val="16"/>
                <w:szCs w:val="16"/>
                <w:lang w:val="en-GB"/>
              </w:rPr>
            </w:pPr>
            <w:r w:rsidRPr="000F2EDA">
              <w:rPr>
                <w:sz w:val="16"/>
                <w:szCs w:val="16"/>
                <w:lang w:val="en-GB"/>
              </w:rPr>
              <w:t>22</w:t>
            </w:r>
          </w:p>
        </w:tc>
        <w:tc>
          <w:tcPr>
            <w:tcW w:w="1349" w:type="dxa"/>
            <w:vAlign w:val="center"/>
          </w:tcPr>
          <w:p w14:paraId="6D9C5597" w14:textId="77777777" w:rsidR="0006005F" w:rsidRPr="000F2EDA" w:rsidRDefault="0006005F" w:rsidP="000F2EDA">
            <w:pPr>
              <w:jc w:val="center"/>
              <w:rPr>
                <w:sz w:val="16"/>
                <w:szCs w:val="16"/>
                <w:lang w:val="en-GB"/>
              </w:rPr>
            </w:pPr>
            <w:r w:rsidRPr="000F2EDA">
              <w:rPr>
                <w:sz w:val="16"/>
                <w:szCs w:val="16"/>
                <w:lang w:val="en-GB"/>
              </w:rPr>
              <w:t>4446</w:t>
            </w:r>
          </w:p>
        </w:tc>
        <w:tc>
          <w:tcPr>
            <w:tcW w:w="1323" w:type="dxa"/>
            <w:vAlign w:val="center"/>
          </w:tcPr>
          <w:p w14:paraId="218C7A1E" w14:textId="77777777" w:rsidR="0006005F" w:rsidRPr="000F2EDA" w:rsidRDefault="0006005F" w:rsidP="000F2EDA">
            <w:pPr>
              <w:jc w:val="center"/>
              <w:rPr>
                <w:sz w:val="16"/>
                <w:szCs w:val="16"/>
                <w:lang w:val="en-GB"/>
              </w:rPr>
            </w:pPr>
            <w:r w:rsidRPr="000F2EDA">
              <w:rPr>
                <w:sz w:val="16"/>
                <w:szCs w:val="16"/>
                <w:lang w:val="en-GB"/>
              </w:rPr>
              <w:t>146</w:t>
            </w:r>
          </w:p>
        </w:tc>
      </w:tr>
      <w:tr w:rsidR="0006005F" w:rsidRPr="000F2EDA" w14:paraId="0D154041" w14:textId="77777777" w:rsidTr="0006005F">
        <w:trPr>
          <w:trHeight w:val="113"/>
          <w:jc w:val="center"/>
        </w:trPr>
        <w:tc>
          <w:tcPr>
            <w:tcW w:w="1689" w:type="dxa"/>
            <w:vMerge/>
            <w:vAlign w:val="center"/>
          </w:tcPr>
          <w:p w14:paraId="1437C51D" w14:textId="77777777" w:rsidR="0006005F" w:rsidRPr="0006005F" w:rsidRDefault="0006005F" w:rsidP="000F2EDA">
            <w:pPr>
              <w:jc w:val="center"/>
              <w:rPr>
                <w:b/>
                <w:sz w:val="16"/>
                <w:szCs w:val="16"/>
                <w:lang w:val="en-GB"/>
              </w:rPr>
            </w:pPr>
          </w:p>
        </w:tc>
        <w:tc>
          <w:tcPr>
            <w:tcW w:w="662" w:type="dxa"/>
            <w:vAlign w:val="center"/>
          </w:tcPr>
          <w:p w14:paraId="3A91B24B"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0271A90A" w14:textId="77777777" w:rsidR="0006005F" w:rsidRPr="000F2EDA" w:rsidRDefault="0006005F" w:rsidP="000F2EDA">
            <w:pPr>
              <w:jc w:val="center"/>
              <w:rPr>
                <w:color w:val="000000"/>
                <w:sz w:val="16"/>
                <w:szCs w:val="16"/>
                <w:lang w:val="en-GB"/>
              </w:rPr>
            </w:pPr>
            <w:r w:rsidRPr="000F2EDA">
              <w:rPr>
                <w:color w:val="000000"/>
                <w:sz w:val="16"/>
                <w:szCs w:val="16"/>
                <w:lang w:val="en-GB"/>
              </w:rPr>
              <w:t>5548</w:t>
            </w:r>
          </w:p>
        </w:tc>
        <w:tc>
          <w:tcPr>
            <w:tcW w:w="823" w:type="dxa"/>
            <w:vAlign w:val="center"/>
          </w:tcPr>
          <w:p w14:paraId="5D6E842D" w14:textId="77777777" w:rsidR="0006005F" w:rsidRPr="000F2EDA" w:rsidRDefault="0006005F" w:rsidP="000F2EDA">
            <w:pPr>
              <w:jc w:val="center"/>
              <w:rPr>
                <w:color w:val="000000"/>
                <w:sz w:val="16"/>
                <w:szCs w:val="16"/>
                <w:lang w:val="en-GB"/>
              </w:rPr>
            </w:pPr>
            <w:r w:rsidRPr="000F2EDA">
              <w:rPr>
                <w:color w:val="000000"/>
                <w:sz w:val="16"/>
                <w:szCs w:val="16"/>
                <w:lang w:val="en-GB"/>
              </w:rPr>
              <w:t>5548</w:t>
            </w:r>
          </w:p>
        </w:tc>
        <w:tc>
          <w:tcPr>
            <w:tcW w:w="957" w:type="dxa"/>
            <w:vAlign w:val="center"/>
          </w:tcPr>
          <w:p w14:paraId="73D19E3E" w14:textId="77777777" w:rsidR="0006005F" w:rsidRPr="000F2EDA" w:rsidRDefault="0006005F" w:rsidP="000F2EDA">
            <w:pPr>
              <w:jc w:val="center"/>
              <w:rPr>
                <w:color w:val="000000"/>
                <w:sz w:val="16"/>
                <w:szCs w:val="16"/>
                <w:lang w:val="en-GB"/>
              </w:rPr>
            </w:pPr>
            <w:r w:rsidRPr="000F2EDA">
              <w:rPr>
                <w:color w:val="000000"/>
                <w:sz w:val="16"/>
                <w:szCs w:val="16"/>
                <w:lang w:val="en-GB"/>
              </w:rPr>
              <w:t>5334</w:t>
            </w:r>
          </w:p>
        </w:tc>
        <w:tc>
          <w:tcPr>
            <w:tcW w:w="1198" w:type="dxa"/>
            <w:vAlign w:val="center"/>
          </w:tcPr>
          <w:p w14:paraId="4BB0B6F2" w14:textId="77777777" w:rsidR="0006005F" w:rsidRPr="000F2EDA" w:rsidRDefault="0006005F" w:rsidP="000F2EDA">
            <w:pPr>
              <w:jc w:val="center"/>
              <w:rPr>
                <w:color w:val="000000"/>
                <w:sz w:val="16"/>
                <w:szCs w:val="16"/>
                <w:lang w:val="en-GB"/>
              </w:rPr>
            </w:pPr>
            <w:r w:rsidRPr="000F2EDA">
              <w:rPr>
                <w:color w:val="000000"/>
                <w:sz w:val="16"/>
                <w:szCs w:val="16"/>
                <w:lang w:val="en-GB"/>
              </w:rPr>
              <w:t>214</w:t>
            </w:r>
          </w:p>
        </w:tc>
        <w:tc>
          <w:tcPr>
            <w:tcW w:w="1172" w:type="dxa"/>
            <w:vAlign w:val="center"/>
          </w:tcPr>
          <w:p w14:paraId="55673682" w14:textId="77777777" w:rsidR="0006005F" w:rsidRPr="000F2EDA" w:rsidRDefault="0006005F" w:rsidP="000F2EDA">
            <w:pPr>
              <w:jc w:val="center"/>
              <w:rPr>
                <w:color w:val="000000"/>
                <w:sz w:val="16"/>
                <w:szCs w:val="16"/>
                <w:lang w:val="en-GB"/>
              </w:rPr>
            </w:pPr>
            <w:r w:rsidRPr="000F2EDA">
              <w:rPr>
                <w:color w:val="000000"/>
                <w:sz w:val="16"/>
                <w:szCs w:val="16"/>
                <w:lang w:val="en-GB"/>
              </w:rPr>
              <w:t>60</w:t>
            </w:r>
          </w:p>
        </w:tc>
        <w:tc>
          <w:tcPr>
            <w:tcW w:w="1349" w:type="dxa"/>
            <w:vAlign w:val="center"/>
          </w:tcPr>
          <w:p w14:paraId="73A2F5D6" w14:textId="77777777" w:rsidR="0006005F" w:rsidRPr="000F2EDA" w:rsidRDefault="0006005F" w:rsidP="000F2EDA">
            <w:pPr>
              <w:jc w:val="center"/>
              <w:rPr>
                <w:color w:val="000000"/>
                <w:sz w:val="16"/>
                <w:szCs w:val="16"/>
                <w:lang w:val="en-GB"/>
              </w:rPr>
            </w:pPr>
            <w:r w:rsidRPr="000F2EDA">
              <w:rPr>
                <w:color w:val="000000"/>
                <w:sz w:val="16"/>
                <w:szCs w:val="16"/>
                <w:lang w:val="en-GB"/>
              </w:rPr>
              <w:t>3834</w:t>
            </w:r>
          </w:p>
        </w:tc>
        <w:tc>
          <w:tcPr>
            <w:tcW w:w="1323" w:type="dxa"/>
            <w:vAlign w:val="center"/>
          </w:tcPr>
          <w:p w14:paraId="4DBE0010" w14:textId="77777777" w:rsidR="0006005F" w:rsidRPr="000F2EDA" w:rsidRDefault="0006005F" w:rsidP="000F2EDA">
            <w:pPr>
              <w:jc w:val="center"/>
              <w:rPr>
                <w:color w:val="000000"/>
                <w:sz w:val="16"/>
                <w:szCs w:val="16"/>
                <w:lang w:val="en-GB"/>
              </w:rPr>
            </w:pPr>
            <w:r w:rsidRPr="000F2EDA">
              <w:rPr>
                <w:color w:val="000000"/>
                <w:sz w:val="16"/>
                <w:szCs w:val="16"/>
                <w:lang w:val="en-GB"/>
              </w:rPr>
              <w:t>141</w:t>
            </w:r>
          </w:p>
        </w:tc>
      </w:tr>
      <w:tr w:rsidR="0006005F" w:rsidRPr="000F2EDA" w14:paraId="2499E9B5" w14:textId="77777777" w:rsidTr="0006005F">
        <w:trPr>
          <w:trHeight w:val="113"/>
          <w:jc w:val="center"/>
        </w:trPr>
        <w:tc>
          <w:tcPr>
            <w:tcW w:w="1689" w:type="dxa"/>
            <w:vMerge/>
            <w:vAlign w:val="center"/>
          </w:tcPr>
          <w:p w14:paraId="034EBA4F" w14:textId="77777777" w:rsidR="0006005F" w:rsidRPr="0006005F" w:rsidRDefault="0006005F" w:rsidP="000F2EDA">
            <w:pPr>
              <w:jc w:val="center"/>
              <w:rPr>
                <w:b/>
                <w:sz w:val="16"/>
                <w:szCs w:val="16"/>
                <w:lang w:val="en-GB"/>
              </w:rPr>
            </w:pPr>
          </w:p>
        </w:tc>
        <w:tc>
          <w:tcPr>
            <w:tcW w:w="662" w:type="dxa"/>
            <w:vAlign w:val="center"/>
          </w:tcPr>
          <w:p w14:paraId="7E4E211E"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1659737D" w14:textId="77777777" w:rsidR="0006005F" w:rsidRPr="000F2EDA" w:rsidRDefault="0006005F" w:rsidP="000F2EDA">
            <w:pPr>
              <w:jc w:val="center"/>
              <w:rPr>
                <w:color w:val="000000"/>
                <w:sz w:val="16"/>
                <w:szCs w:val="16"/>
                <w:lang w:val="en-GB"/>
              </w:rPr>
            </w:pPr>
            <w:r w:rsidRPr="000F2EDA">
              <w:rPr>
                <w:color w:val="000000"/>
                <w:sz w:val="16"/>
                <w:szCs w:val="16"/>
                <w:lang w:val="en-GB"/>
              </w:rPr>
              <w:t>5083</w:t>
            </w:r>
          </w:p>
        </w:tc>
        <w:tc>
          <w:tcPr>
            <w:tcW w:w="823" w:type="dxa"/>
            <w:vAlign w:val="center"/>
          </w:tcPr>
          <w:p w14:paraId="00B048EC" w14:textId="77777777" w:rsidR="0006005F" w:rsidRPr="000F2EDA" w:rsidRDefault="0006005F" w:rsidP="000F2EDA">
            <w:pPr>
              <w:jc w:val="center"/>
              <w:rPr>
                <w:color w:val="000000"/>
                <w:sz w:val="16"/>
                <w:szCs w:val="16"/>
                <w:lang w:val="en-GB"/>
              </w:rPr>
            </w:pPr>
            <w:r w:rsidRPr="000F2EDA">
              <w:rPr>
                <w:color w:val="000000"/>
                <w:sz w:val="16"/>
                <w:szCs w:val="16"/>
                <w:lang w:val="en-GB"/>
              </w:rPr>
              <w:t>5083</w:t>
            </w:r>
          </w:p>
        </w:tc>
        <w:tc>
          <w:tcPr>
            <w:tcW w:w="957" w:type="dxa"/>
            <w:vAlign w:val="center"/>
          </w:tcPr>
          <w:p w14:paraId="05EA364B" w14:textId="77777777" w:rsidR="0006005F" w:rsidRPr="000F2EDA" w:rsidRDefault="0006005F" w:rsidP="000F2EDA">
            <w:pPr>
              <w:jc w:val="center"/>
              <w:rPr>
                <w:color w:val="000000"/>
                <w:sz w:val="16"/>
                <w:szCs w:val="16"/>
                <w:lang w:val="en-GB"/>
              </w:rPr>
            </w:pPr>
            <w:r w:rsidRPr="000F2EDA">
              <w:rPr>
                <w:color w:val="000000"/>
                <w:sz w:val="16"/>
                <w:szCs w:val="16"/>
                <w:lang w:val="en-GB"/>
              </w:rPr>
              <w:t>4905</w:t>
            </w:r>
          </w:p>
        </w:tc>
        <w:tc>
          <w:tcPr>
            <w:tcW w:w="1198" w:type="dxa"/>
            <w:vAlign w:val="center"/>
          </w:tcPr>
          <w:p w14:paraId="05318356" w14:textId="77777777" w:rsidR="0006005F" w:rsidRPr="000F2EDA" w:rsidRDefault="0006005F" w:rsidP="000F2EDA">
            <w:pPr>
              <w:jc w:val="center"/>
              <w:rPr>
                <w:color w:val="000000"/>
                <w:sz w:val="16"/>
                <w:szCs w:val="16"/>
                <w:lang w:val="en-GB"/>
              </w:rPr>
            </w:pPr>
            <w:r w:rsidRPr="000F2EDA">
              <w:rPr>
                <w:color w:val="000000"/>
                <w:sz w:val="16"/>
                <w:szCs w:val="16"/>
                <w:lang w:val="en-GB"/>
              </w:rPr>
              <w:t>178</w:t>
            </w:r>
          </w:p>
        </w:tc>
        <w:tc>
          <w:tcPr>
            <w:tcW w:w="1172" w:type="dxa"/>
            <w:vAlign w:val="center"/>
          </w:tcPr>
          <w:p w14:paraId="57884009" w14:textId="77777777" w:rsidR="0006005F" w:rsidRPr="000F2EDA" w:rsidRDefault="0006005F" w:rsidP="000F2EDA">
            <w:pPr>
              <w:jc w:val="center"/>
              <w:rPr>
                <w:color w:val="000000"/>
                <w:sz w:val="16"/>
                <w:szCs w:val="16"/>
                <w:lang w:val="en-GB"/>
              </w:rPr>
            </w:pPr>
            <w:r w:rsidRPr="000F2EDA">
              <w:rPr>
                <w:color w:val="000000"/>
                <w:sz w:val="16"/>
                <w:szCs w:val="16"/>
                <w:lang w:val="en-GB"/>
              </w:rPr>
              <w:t>45</w:t>
            </w:r>
          </w:p>
        </w:tc>
        <w:tc>
          <w:tcPr>
            <w:tcW w:w="1349" w:type="dxa"/>
            <w:vAlign w:val="center"/>
          </w:tcPr>
          <w:p w14:paraId="210D8DE6" w14:textId="77777777" w:rsidR="0006005F" w:rsidRPr="000F2EDA" w:rsidRDefault="0006005F" w:rsidP="000F2EDA">
            <w:pPr>
              <w:jc w:val="center"/>
              <w:rPr>
                <w:color w:val="000000"/>
                <w:sz w:val="16"/>
                <w:szCs w:val="16"/>
                <w:lang w:val="en-GB"/>
              </w:rPr>
            </w:pPr>
            <w:r w:rsidRPr="000F2EDA">
              <w:rPr>
                <w:color w:val="000000"/>
                <w:sz w:val="16"/>
                <w:szCs w:val="16"/>
                <w:lang w:val="en-GB"/>
              </w:rPr>
              <w:t>3541</w:t>
            </w:r>
          </w:p>
        </w:tc>
        <w:tc>
          <w:tcPr>
            <w:tcW w:w="1323" w:type="dxa"/>
            <w:vAlign w:val="center"/>
          </w:tcPr>
          <w:p w14:paraId="20096CA6" w14:textId="77777777" w:rsidR="0006005F" w:rsidRPr="000F2EDA" w:rsidRDefault="0006005F" w:rsidP="000F2EDA">
            <w:pPr>
              <w:jc w:val="center"/>
              <w:rPr>
                <w:color w:val="000000"/>
                <w:sz w:val="16"/>
                <w:szCs w:val="16"/>
                <w:lang w:val="en-GB"/>
              </w:rPr>
            </w:pPr>
            <w:r w:rsidRPr="000F2EDA">
              <w:rPr>
                <w:color w:val="000000"/>
                <w:sz w:val="16"/>
                <w:szCs w:val="16"/>
                <w:lang w:val="en-GB"/>
              </w:rPr>
              <w:t>55</w:t>
            </w:r>
          </w:p>
        </w:tc>
      </w:tr>
      <w:tr w:rsidR="0006005F" w:rsidRPr="000F2EDA" w14:paraId="321AA7FE" w14:textId="77777777" w:rsidTr="0006005F">
        <w:trPr>
          <w:trHeight w:val="113"/>
          <w:jc w:val="center"/>
        </w:trPr>
        <w:tc>
          <w:tcPr>
            <w:tcW w:w="1689" w:type="dxa"/>
            <w:vMerge w:val="restart"/>
            <w:vAlign w:val="center"/>
          </w:tcPr>
          <w:p w14:paraId="3FA79095" w14:textId="682D6136" w:rsidR="0006005F" w:rsidRPr="0006005F" w:rsidRDefault="0006005F" w:rsidP="000F2EDA">
            <w:pPr>
              <w:jc w:val="center"/>
              <w:rPr>
                <w:b/>
                <w:sz w:val="16"/>
                <w:szCs w:val="16"/>
                <w:lang w:val="en-GB"/>
              </w:rPr>
            </w:pPr>
            <w:r w:rsidRPr="0006005F">
              <w:rPr>
                <w:b/>
                <w:sz w:val="16"/>
                <w:szCs w:val="16"/>
              </w:rPr>
              <w:t>Херсонська</w:t>
            </w:r>
          </w:p>
        </w:tc>
        <w:tc>
          <w:tcPr>
            <w:tcW w:w="662" w:type="dxa"/>
            <w:vAlign w:val="center"/>
          </w:tcPr>
          <w:p w14:paraId="1A627714"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4E7EF0AA" w14:textId="77777777" w:rsidR="0006005F" w:rsidRPr="000F2EDA" w:rsidRDefault="0006005F" w:rsidP="000F2EDA">
            <w:pPr>
              <w:jc w:val="center"/>
              <w:rPr>
                <w:sz w:val="16"/>
                <w:szCs w:val="16"/>
                <w:lang w:val="en-GB"/>
              </w:rPr>
            </w:pPr>
            <w:r w:rsidRPr="000F2EDA">
              <w:rPr>
                <w:sz w:val="16"/>
                <w:szCs w:val="16"/>
                <w:lang w:val="en-GB"/>
              </w:rPr>
              <w:t>3359</w:t>
            </w:r>
          </w:p>
        </w:tc>
        <w:tc>
          <w:tcPr>
            <w:tcW w:w="823" w:type="dxa"/>
            <w:vAlign w:val="center"/>
          </w:tcPr>
          <w:p w14:paraId="76E37EA6" w14:textId="77777777" w:rsidR="0006005F" w:rsidRPr="000F2EDA" w:rsidRDefault="0006005F" w:rsidP="000F2EDA">
            <w:pPr>
              <w:jc w:val="center"/>
              <w:rPr>
                <w:sz w:val="16"/>
                <w:szCs w:val="16"/>
                <w:lang w:val="en-GB"/>
              </w:rPr>
            </w:pPr>
            <w:r w:rsidRPr="000F2EDA">
              <w:rPr>
                <w:sz w:val="16"/>
                <w:szCs w:val="16"/>
                <w:lang w:val="en-GB"/>
              </w:rPr>
              <w:t>3359</w:t>
            </w:r>
          </w:p>
        </w:tc>
        <w:tc>
          <w:tcPr>
            <w:tcW w:w="957" w:type="dxa"/>
            <w:vAlign w:val="center"/>
          </w:tcPr>
          <w:p w14:paraId="107E9ECB" w14:textId="77777777" w:rsidR="0006005F" w:rsidRPr="000F2EDA" w:rsidRDefault="0006005F" w:rsidP="000F2EDA">
            <w:pPr>
              <w:jc w:val="center"/>
              <w:rPr>
                <w:sz w:val="16"/>
                <w:szCs w:val="16"/>
                <w:lang w:val="en-GB"/>
              </w:rPr>
            </w:pPr>
            <w:r w:rsidRPr="000F2EDA">
              <w:rPr>
                <w:sz w:val="16"/>
                <w:szCs w:val="16"/>
                <w:lang w:val="en-GB"/>
              </w:rPr>
              <w:t>3226</w:t>
            </w:r>
          </w:p>
        </w:tc>
        <w:tc>
          <w:tcPr>
            <w:tcW w:w="1198" w:type="dxa"/>
            <w:vAlign w:val="center"/>
          </w:tcPr>
          <w:p w14:paraId="649E8838" w14:textId="77777777" w:rsidR="0006005F" w:rsidRPr="000F2EDA" w:rsidRDefault="0006005F" w:rsidP="000F2EDA">
            <w:pPr>
              <w:jc w:val="center"/>
              <w:rPr>
                <w:sz w:val="16"/>
                <w:szCs w:val="16"/>
                <w:lang w:val="en-GB"/>
              </w:rPr>
            </w:pPr>
            <w:r w:rsidRPr="000F2EDA">
              <w:rPr>
                <w:sz w:val="16"/>
                <w:szCs w:val="16"/>
                <w:lang w:val="en-GB"/>
              </w:rPr>
              <w:t>133</w:t>
            </w:r>
          </w:p>
        </w:tc>
        <w:tc>
          <w:tcPr>
            <w:tcW w:w="1172" w:type="dxa"/>
            <w:vAlign w:val="center"/>
          </w:tcPr>
          <w:p w14:paraId="30DCA835" w14:textId="77777777" w:rsidR="0006005F" w:rsidRPr="000F2EDA" w:rsidRDefault="0006005F" w:rsidP="000F2EDA">
            <w:pPr>
              <w:jc w:val="center"/>
              <w:rPr>
                <w:sz w:val="16"/>
                <w:szCs w:val="16"/>
                <w:lang w:val="en-GB"/>
              </w:rPr>
            </w:pPr>
            <w:r w:rsidRPr="000F2EDA">
              <w:rPr>
                <w:sz w:val="16"/>
                <w:szCs w:val="16"/>
                <w:lang w:val="en-GB"/>
              </w:rPr>
              <w:t>85</w:t>
            </w:r>
          </w:p>
        </w:tc>
        <w:tc>
          <w:tcPr>
            <w:tcW w:w="1349" w:type="dxa"/>
            <w:vAlign w:val="center"/>
          </w:tcPr>
          <w:p w14:paraId="1C2DC742" w14:textId="77777777" w:rsidR="0006005F" w:rsidRPr="000F2EDA" w:rsidRDefault="0006005F" w:rsidP="000F2EDA">
            <w:pPr>
              <w:jc w:val="center"/>
              <w:rPr>
                <w:sz w:val="16"/>
                <w:szCs w:val="16"/>
                <w:lang w:val="en-GB"/>
              </w:rPr>
            </w:pPr>
            <w:r w:rsidRPr="000F2EDA">
              <w:rPr>
                <w:sz w:val="16"/>
                <w:szCs w:val="16"/>
                <w:lang w:val="en-GB"/>
              </w:rPr>
              <w:t>2102</w:t>
            </w:r>
          </w:p>
        </w:tc>
        <w:tc>
          <w:tcPr>
            <w:tcW w:w="1323" w:type="dxa"/>
            <w:vAlign w:val="center"/>
          </w:tcPr>
          <w:p w14:paraId="2341E5D3" w14:textId="77777777" w:rsidR="0006005F" w:rsidRPr="000F2EDA" w:rsidRDefault="0006005F" w:rsidP="000F2EDA">
            <w:pPr>
              <w:jc w:val="center"/>
              <w:rPr>
                <w:sz w:val="16"/>
                <w:szCs w:val="16"/>
                <w:lang w:val="en-GB"/>
              </w:rPr>
            </w:pPr>
            <w:r w:rsidRPr="000F2EDA">
              <w:rPr>
                <w:sz w:val="16"/>
                <w:szCs w:val="16"/>
                <w:lang w:val="en-GB"/>
              </w:rPr>
              <w:t>51</w:t>
            </w:r>
          </w:p>
        </w:tc>
      </w:tr>
      <w:tr w:rsidR="0006005F" w:rsidRPr="000F2EDA" w14:paraId="2C498FAC" w14:textId="77777777" w:rsidTr="0006005F">
        <w:trPr>
          <w:trHeight w:val="113"/>
          <w:jc w:val="center"/>
        </w:trPr>
        <w:tc>
          <w:tcPr>
            <w:tcW w:w="1689" w:type="dxa"/>
            <w:vMerge/>
            <w:vAlign w:val="center"/>
          </w:tcPr>
          <w:p w14:paraId="43AB9B08" w14:textId="77777777" w:rsidR="0006005F" w:rsidRPr="0006005F" w:rsidRDefault="0006005F" w:rsidP="000F2EDA">
            <w:pPr>
              <w:jc w:val="center"/>
              <w:rPr>
                <w:b/>
                <w:sz w:val="16"/>
                <w:szCs w:val="16"/>
                <w:lang w:val="en-GB"/>
              </w:rPr>
            </w:pPr>
          </w:p>
        </w:tc>
        <w:tc>
          <w:tcPr>
            <w:tcW w:w="662" w:type="dxa"/>
            <w:vAlign w:val="center"/>
          </w:tcPr>
          <w:p w14:paraId="296760FE"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7E00B701" w14:textId="77777777" w:rsidR="0006005F" w:rsidRPr="000F2EDA" w:rsidRDefault="0006005F" w:rsidP="000F2EDA">
            <w:pPr>
              <w:jc w:val="center"/>
              <w:rPr>
                <w:color w:val="000000"/>
                <w:sz w:val="16"/>
                <w:szCs w:val="16"/>
                <w:lang w:val="en-GB"/>
              </w:rPr>
            </w:pPr>
            <w:r w:rsidRPr="000F2EDA">
              <w:rPr>
                <w:color w:val="000000"/>
                <w:sz w:val="16"/>
                <w:szCs w:val="16"/>
                <w:lang w:val="en-GB"/>
              </w:rPr>
              <w:t>3122</w:t>
            </w:r>
          </w:p>
        </w:tc>
        <w:tc>
          <w:tcPr>
            <w:tcW w:w="823" w:type="dxa"/>
            <w:vAlign w:val="center"/>
          </w:tcPr>
          <w:p w14:paraId="7C798D2F" w14:textId="77777777" w:rsidR="0006005F" w:rsidRPr="000F2EDA" w:rsidRDefault="0006005F" w:rsidP="000F2EDA">
            <w:pPr>
              <w:jc w:val="center"/>
              <w:rPr>
                <w:color w:val="000000"/>
                <w:sz w:val="16"/>
                <w:szCs w:val="16"/>
                <w:lang w:val="en-GB"/>
              </w:rPr>
            </w:pPr>
            <w:r w:rsidRPr="000F2EDA">
              <w:rPr>
                <w:color w:val="000000"/>
                <w:sz w:val="16"/>
                <w:szCs w:val="16"/>
                <w:lang w:val="en-GB"/>
              </w:rPr>
              <w:t>3122</w:t>
            </w:r>
          </w:p>
        </w:tc>
        <w:tc>
          <w:tcPr>
            <w:tcW w:w="957" w:type="dxa"/>
            <w:vAlign w:val="center"/>
          </w:tcPr>
          <w:p w14:paraId="5E2A2C99" w14:textId="77777777" w:rsidR="0006005F" w:rsidRPr="000F2EDA" w:rsidRDefault="0006005F" w:rsidP="000F2EDA">
            <w:pPr>
              <w:jc w:val="center"/>
              <w:rPr>
                <w:color w:val="000000"/>
                <w:sz w:val="16"/>
                <w:szCs w:val="16"/>
                <w:lang w:val="en-GB"/>
              </w:rPr>
            </w:pPr>
            <w:r w:rsidRPr="000F2EDA">
              <w:rPr>
                <w:color w:val="000000"/>
                <w:sz w:val="16"/>
                <w:szCs w:val="16"/>
                <w:lang w:val="en-GB"/>
              </w:rPr>
              <w:t>3038</w:t>
            </w:r>
          </w:p>
        </w:tc>
        <w:tc>
          <w:tcPr>
            <w:tcW w:w="1198" w:type="dxa"/>
            <w:vAlign w:val="center"/>
          </w:tcPr>
          <w:p w14:paraId="12FDD269" w14:textId="77777777" w:rsidR="0006005F" w:rsidRPr="000F2EDA" w:rsidRDefault="0006005F" w:rsidP="000F2EDA">
            <w:pPr>
              <w:jc w:val="center"/>
              <w:rPr>
                <w:color w:val="000000"/>
                <w:sz w:val="16"/>
                <w:szCs w:val="16"/>
                <w:lang w:val="en-GB"/>
              </w:rPr>
            </w:pPr>
            <w:r w:rsidRPr="000F2EDA">
              <w:rPr>
                <w:color w:val="000000"/>
                <w:sz w:val="16"/>
                <w:szCs w:val="16"/>
                <w:lang w:val="en-GB"/>
              </w:rPr>
              <w:t>84</w:t>
            </w:r>
          </w:p>
        </w:tc>
        <w:tc>
          <w:tcPr>
            <w:tcW w:w="1172" w:type="dxa"/>
            <w:vAlign w:val="center"/>
          </w:tcPr>
          <w:p w14:paraId="2E7DBE0B" w14:textId="77777777" w:rsidR="0006005F" w:rsidRPr="000F2EDA" w:rsidRDefault="0006005F" w:rsidP="000F2EDA">
            <w:pPr>
              <w:jc w:val="center"/>
              <w:rPr>
                <w:color w:val="000000"/>
                <w:sz w:val="16"/>
                <w:szCs w:val="16"/>
                <w:lang w:val="en-GB"/>
              </w:rPr>
            </w:pPr>
            <w:r w:rsidRPr="000F2EDA">
              <w:rPr>
                <w:color w:val="000000"/>
                <w:sz w:val="16"/>
                <w:szCs w:val="16"/>
                <w:lang w:val="en-GB"/>
              </w:rPr>
              <w:t>98</w:t>
            </w:r>
          </w:p>
        </w:tc>
        <w:tc>
          <w:tcPr>
            <w:tcW w:w="1349" w:type="dxa"/>
            <w:vAlign w:val="center"/>
          </w:tcPr>
          <w:p w14:paraId="28F072CE" w14:textId="77777777" w:rsidR="0006005F" w:rsidRPr="000F2EDA" w:rsidRDefault="0006005F" w:rsidP="000F2EDA">
            <w:pPr>
              <w:jc w:val="center"/>
              <w:rPr>
                <w:color w:val="000000"/>
                <w:sz w:val="16"/>
                <w:szCs w:val="16"/>
                <w:lang w:val="en-GB"/>
              </w:rPr>
            </w:pPr>
            <w:r w:rsidRPr="000F2EDA">
              <w:rPr>
                <w:color w:val="000000"/>
                <w:sz w:val="16"/>
                <w:szCs w:val="16"/>
                <w:lang w:val="en-GB"/>
              </w:rPr>
              <w:t>1789</w:t>
            </w:r>
          </w:p>
        </w:tc>
        <w:tc>
          <w:tcPr>
            <w:tcW w:w="1323" w:type="dxa"/>
            <w:vAlign w:val="center"/>
          </w:tcPr>
          <w:p w14:paraId="2B711544" w14:textId="77777777" w:rsidR="0006005F" w:rsidRPr="000F2EDA" w:rsidRDefault="0006005F" w:rsidP="000F2EDA">
            <w:pPr>
              <w:jc w:val="center"/>
              <w:rPr>
                <w:color w:val="000000"/>
                <w:sz w:val="16"/>
                <w:szCs w:val="16"/>
                <w:lang w:val="en-GB"/>
              </w:rPr>
            </w:pPr>
            <w:r w:rsidRPr="000F2EDA">
              <w:rPr>
                <w:color w:val="000000"/>
                <w:sz w:val="16"/>
                <w:szCs w:val="16"/>
                <w:lang w:val="en-GB"/>
              </w:rPr>
              <w:t>46</w:t>
            </w:r>
          </w:p>
        </w:tc>
      </w:tr>
      <w:tr w:rsidR="0006005F" w:rsidRPr="000F2EDA" w14:paraId="359A4191" w14:textId="77777777" w:rsidTr="0006005F">
        <w:trPr>
          <w:trHeight w:val="113"/>
          <w:jc w:val="center"/>
        </w:trPr>
        <w:tc>
          <w:tcPr>
            <w:tcW w:w="1689" w:type="dxa"/>
            <w:vMerge/>
            <w:vAlign w:val="center"/>
          </w:tcPr>
          <w:p w14:paraId="1D197548" w14:textId="77777777" w:rsidR="0006005F" w:rsidRPr="0006005F" w:rsidRDefault="0006005F" w:rsidP="000F2EDA">
            <w:pPr>
              <w:jc w:val="center"/>
              <w:rPr>
                <w:b/>
                <w:sz w:val="16"/>
                <w:szCs w:val="16"/>
                <w:lang w:val="en-GB"/>
              </w:rPr>
            </w:pPr>
          </w:p>
        </w:tc>
        <w:tc>
          <w:tcPr>
            <w:tcW w:w="662" w:type="dxa"/>
            <w:vAlign w:val="center"/>
          </w:tcPr>
          <w:p w14:paraId="74B4FCAE"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5E4EA1E2" w14:textId="77777777" w:rsidR="0006005F" w:rsidRPr="000F2EDA" w:rsidRDefault="0006005F" w:rsidP="000F2EDA">
            <w:pPr>
              <w:jc w:val="center"/>
              <w:rPr>
                <w:color w:val="000000"/>
                <w:sz w:val="16"/>
                <w:szCs w:val="16"/>
                <w:lang w:val="en-GB"/>
              </w:rPr>
            </w:pPr>
            <w:r w:rsidRPr="000F2EDA">
              <w:rPr>
                <w:color w:val="000000"/>
                <w:sz w:val="16"/>
                <w:szCs w:val="16"/>
                <w:lang w:val="en-GB"/>
              </w:rPr>
              <w:t>2970</w:t>
            </w:r>
          </w:p>
        </w:tc>
        <w:tc>
          <w:tcPr>
            <w:tcW w:w="823" w:type="dxa"/>
            <w:vAlign w:val="center"/>
          </w:tcPr>
          <w:p w14:paraId="09A552EA" w14:textId="77777777" w:rsidR="0006005F" w:rsidRPr="000F2EDA" w:rsidRDefault="0006005F" w:rsidP="000F2EDA">
            <w:pPr>
              <w:jc w:val="center"/>
              <w:rPr>
                <w:color w:val="000000"/>
                <w:sz w:val="16"/>
                <w:szCs w:val="16"/>
                <w:lang w:val="en-GB"/>
              </w:rPr>
            </w:pPr>
            <w:r w:rsidRPr="000F2EDA">
              <w:rPr>
                <w:color w:val="000000"/>
                <w:sz w:val="16"/>
                <w:szCs w:val="16"/>
                <w:lang w:val="en-GB"/>
              </w:rPr>
              <w:t>2970</w:t>
            </w:r>
          </w:p>
        </w:tc>
        <w:tc>
          <w:tcPr>
            <w:tcW w:w="957" w:type="dxa"/>
            <w:vAlign w:val="center"/>
          </w:tcPr>
          <w:p w14:paraId="266A9F7F" w14:textId="77777777" w:rsidR="0006005F" w:rsidRPr="000F2EDA" w:rsidRDefault="0006005F" w:rsidP="000F2EDA">
            <w:pPr>
              <w:jc w:val="center"/>
              <w:rPr>
                <w:color w:val="000000"/>
                <w:sz w:val="16"/>
                <w:szCs w:val="16"/>
                <w:lang w:val="en-GB"/>
              </w:rPr>
            </w:pPr>
            <w:r w:rsidRPr="000F2EDA">
              <w:rPr>
                <w:color w:val="000000"/>
                <w:sz w:val="16"/>
                <w:szCs w:val="16"/>
                <w:lang w:val="en-GB"/>
              </w:rPr>
              <w:t>2855</w:t>
            </w:r>
          </w:p>
        </w:tc>
        <w:tc>
          <w:tcPr>
            <w:tcW w:w="1198" w:type="dxa"/>
            <w:vAlign w:val="center"/>
          </w:tcPr>
          <w:p w14:paraId="63757F5C" w14:textId="77777777" w:rsidR="0006005F" w:rsidRPr="000F2EDA" w:rsidRDefault="0006005F" w:rsidP="000F2EDA">
            <w:pPr>
              <w:jc w:val="center"/>
              <w:rPr>
                <w:color w:val="000000"/>
                <w:sz w:val="16"/>
                <w:szCs w:val="16"/>
                <w:lang w:val="en-GB"/>
              </w:rPr>
            </w:pPr>
            <w:r w:rsidRPr="000F2EDA">
              <w:rPr>
                <w:color w:val="000000"/>
                <w:sz w:val="16"/>
                <w:szCs w:val="16"/>
                <w:lang w:val="en-GB"/>
              </w:rPr>
              <w:t>115</w:t>
            </w:r>
          </w:p>
        </w:tc>
        <w:tc>
          <w:tcPr>
            <w:tcW w:w="1172" w:type="dxa"/>
            <w:vAlign w:val="center"/>
          </w:tcPr>
          <w:p w14:paraId="2DA3DD6A" w14:textId="77777777" w:rsidR="0006005F" w:rsidRPr="000F2EDA" w:rsidRDefault="0006005F" w:rsidP="000F2EDA">
            <w:pPr>
              <w:jc w:val="center"/>
              <w:rPr>
                <w:color w:val="000000"/>
                <w:sz w:val="16"/>
                <w:szCs w:val="16"/>
                <w:lang w:val="en-GB"/>
              </w:rPr>
            </w:pPr>
            <w:r w:rsidRPr="000F2EDA">
              <w:rPr>
                <w:color w:val="000000"/>
                <w:sz w:val="16"/>
                <w:szCs w:val="16"/>
                <w:lang w:val="en-GB"/>
              </w:rPr>
              <w:t>82</w:t>
            </w:r>
          </w:p>
        </w:tc>
        <w:tc>
          <w:tcPr>
            <w:tcW w:w="1349" w:type="dxa"/>
            <w:vAlign w:val="center"/>
          </w:tcPr>
          <w:p w14:paraId="0272020E" w14:textId="77777777" w:rsidR="0006005F" w:rsidRPr="000F2EDA" w:rsidRDefault="0006005F" w:rsidP="000F2EDA">
            <w:pPr>
              <w:jc w:val="center"/>
              <w:rPr>
                <w:color w:val="000000"/>
                <w:sz w:val="16"/>
                <w:szCs w:val="16"/>
                <w:lang w:val="en-GB"/>
              </w:rPr>
            </w:pPr>
            <w:r w:rsidRPr="000F2EDA">
              <w:rPr>
                <w:color w:val="000000"/>
                <w:sz w:val="16"/>
                <w:szCs w:val="16"/>
                <w:lang w:val="en-GB"/>
              </w:rPr>
              <w:t>1554</w:t>
            </w:r>
          </w:p>
        </w:tc>
        <w:tc>
          <w:tcPr>
            <w:tcW w:w="1323" w:type="dxa"/>
            <w:vAlign w:val="center"/>
          </w:tcPr>
          <w:p w14:paraId="6AC57EB1" w14:textId="77777777" w:rsidR="0006005F" w:rsidRPr="000F2EDA" w:rsidRDefault="0006005F" w:rsidP="000F2EDA">
            <w:pPr>
              <w:jc w:val="center"/>
              <w:rPr>
                <w:color w:val="000000"/>
                <w:sz w:val="16"/>
                <w:szCs w:val="16"/>
                <w:lang w:val="en-GB"/>
              </w:rPr>
            </w:pPr>
            <w:r w:rsidRPr="000F2EDA">
              <w:rPr>
                <w:color w:val="000000"/>
                <w:sz w:val="16"/>
                <w:szCs w:val="16"/>
                <w:lang w:val="en-GB"/>
              </w:rPr>
              <w:t>41</w:t>
            </w:r>
          </w:p>
        </w:tc>
      </w:tr>
      <w:tr w:rsidR="0006005F" w:rsidRPr="000F2EDA" w14:paraId="06B6FBB2" w14:textId="77777777" w:rsidTr="0006005F">
        <w:trPr>
          <w:trHeight w:val="113"/>
          <w:jc w:val="center"/>
        </w:trPr>
        <w:tc>
          <w:tcPr>
            <w:tcW w:w="1689" w:type="dxa"/>
            <w:vMerge w:val="restart"/>
            <w:vAlign w:val="center"/>
          </w:tcPr>
          <w:p w14:paraId="79D22C6B" w14:textId="39D7C381" w:rsidR="0006005F" w:rsidRPr="0006005F" w:rsidRDefault="0006005F" w:rsidP="000F2EDA">
            <w:pPr>
              <w:jc w:val="center"/>
              <w:rPr>
                <w:b/>
                <w:sz w:val="16"/>
                <w:szCs w:val="16"/>
                <w:lang w:val="en-GB"/>
              </w:rPr>
            </w:pPr>
            <w:r w:rsidRPr="0006005F">
              <w:rPr>
                <w:b/>
                <w:sz w:val="16"/>
                <w:szCs w:val="16"/>
              </w:rPr>
              <w:t>Хмельницька</w:t>
            </w:r>
          </w:p>
        </w:tc>
        <w:tc>
          <w:tcPr>
            <w:tcW w:w="662" w:type="dxa"/>
            <w:vAlign w:val="center"/>
          </w:tcPr>
          <w:p w14:paraId="0EFEEF6C"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6533C0F3" w14:textId="77777777" w:rsidR="0006005F" w:rsidRPr="000F2EDA" w:rsidRDefault="0006005F" w:rsidP="000F2EDA">
            <w:pPr>
              <w:jc w:val="center"/>
              <w:rPr>
                <w:sz w:val="16"/>
                <w:szCs w:val="16"/>
                <w:lang w:val="en-GB"/>
              </w:rPr>
            </w:pPr>
            <w:r w:rsidRPr="000F2EDA">
              <w:rPr>
                <w:sz w:val="16"/>
                <w:szCs w:val="16"/>
                <w:lang w:val="en-GB"/>
              </w:rPr>
              <w:t>4812</w:t>
            </w:r>
          </w:p>
        </w:tc>
        <w:tc>
          <w:tcPr>
            <w:tcW w:w="823" w:type="dxa"/>
            <w:vAlign w:val="center"/>
          </w:tcPr>
          <w:p w14:paraId="0D7E0565" w14:textId="77777777" w:rsidR="0006005F" w:rsidRPr="000F2EDA" w:rsidRDefault="0006005F" w:rsidP="000F2EDA">
            <w:pPr>
              <w:jc w:val="center"/>
              <w:rPr>
                <w:sz w:val="16"/>
                <w:szCs w:val="16"/>
                <w:lang w:val="en-GB"/>
              </w:rPr>
            </w:pPr>
            <w:r w:rsidRPr="000F2EDA">
              <w:rPr>
                <w:sz w:val="16"/>
                <w:szCs w:val="16"/>
                <w:lang w:val="en-GB"/>
              </w:rPr>
              <w:t>4812</w:t>
            </w:r>
          </w:p>
        </w:tc>
        <w:tc>
          <w:tcPr>
            <w:tcW w:w="957" w:type="dxa"/>
            <w:vAlign w:val="center"/>
          </w:tcPr>
          <w:p w14:paraId="36A1A25F" w14:textId="77777777" w:rsidR="0006005F" w:rsidRPr="000F2EDA" w:rsidRDefault="0006005F" w:rsidP="000F2EDA">
            <w:pPr>
              <w:jc w:val="center"/>
              <w:rPr>
                <w:sz w:val="16"/>
                <w:szCs w:val="16"/>
                <w:lang w:val="en-GB"/>
              </w:rPr>
            </w:pPr>
            <w:r w:rsidRPr="000F2EDA">
              <w:rPr>
                <w:sz w:val="16"/>
                <w:szCs w:val="16"/>
                <w:lang w:val="en-GB"/>
              </w:rPr>
              <w:t>4386</w:t>
            </w:r>
          </w:p>
        </w:tc>
        <w:tc>
          <w:tcPr>
            <w:tcW w:w="1198" w:type="dxa"/>
            <w:vAlign w:val="center"/>
          </w:tcPr>
          <w:p w14:paraId="71DEF691" w14:textId="77777777" w:rsidR="0006005F" w:rsidRPr="000F2EDA" w:rsidRDefault="0006005F" w:rsidP="000F2EDA">
            <w:pPr>
              <w:jc w:val="center"/>
              <w:rPr>
                <w:sz w:val="16"/>
                <w:szCs w:val="16"/>
                <w:lang w:val="en-GB"/>
              </w:rPr>
            </w:pPr>
            <w:r w:rsidRPr="000F2EDA">
              <w:rPr>
                <w:sz w:val="16"/>
                <w:szCs w:val="16"/>
                <w:lang w:val="en-GB"/>
              </w:rPr>
              <w:t>426</w:t>
            </w:r>
          </w:p>
        </w:tc>
        <w:tc>
          <w:tcPr>
            <w:tcW w:w="1172" w:type="dxa"/>
            <w:vAlign w:val="center"/>
          </w:tcPr>
          <w:p w14:paraId="11A613A3" w14:textId="77777777" w:rsidR="0006005F" w:rsidRPr="000F2EDA" w:rsidRDefault="0006005F" w:rsidP="000F2EDA">
            <w:pPr>
              <w:jc w:val="center"/>
              <w:rPr>
                <w:sz w:val="16"/>
                <w:szCs w:val="16"/>
                <w:lang w:val="en-GB"/>
              </w:rPr>
            </w:pPr>
            <w:r w:rsidRPr="000F2EDA">
              <w:rPr>
                <w:sz w:val="16"/>
                <w:szCs w:val="16"/>
                <w:lang w:val="en-GB"/>
              </w:rPr>
              <w:t>140</w:t>
            </w:r>
          </w:p>
        </w:tc>
        <w:tc>
          <w:tcPr>
            <w:tcW w:w="1349" w:type="dxa"/>
            <w:vAlign w:val="center"/>
          </w:tcPr>
          <w:p w14:paraId="2B4C0A8A" w14:textId="77777777" w:rsidR="0006005F" w:rsidRPr="000F2EDA" w:rsidRDefault="0006005F" w:rsidP="000F2EDA">
            <w:pPr>
              <w:jc w:val="center"/>
              <w:rPr>
                <w:sz w:val="16"/>
                <w:szCs w:val="16"/>
                <w:lang w:val="en-GB"/>
              </w:rPr>
            </w:pPr>
            <w:r w:rsidRPr="000F2EDA">
              <w:rPr>
                <w:sz w:val="16"/>
                <w:szCs w:val="16"/>
                <w:lang w:val="en-GB"/>
              </w:rPr>
              <w:t>3094</w:t>
            </w:r>
          </w:p>
        </w:tc>
        <w:tc>
          <w:tcPr>
            <w:tcW w:w="1323" w:type="dxa"/>
            <w:vAlign w:val="center"/>
          </w:tcPr>
          <w:p w14:paraId="1F3D1E10" w14:textId="77777777" w:rsidR="0006005F" w:rsidRPr="000F2EDA" w:rsidRDefault="0006005F" w:rsidP="000F2EDA">
            <w:pPr>
              <w:jc w:val="center"/>
              <w:rPr>
                <w:sz w:val="16"/>
                <w:szCs w:val="16"/>
                <w:lang w:val="en-GB"/>
              </w:rPr>
            </w:pPr>
            <w:r w:rsidRPr="000F2EDA">
              <w:rPr>
                <w:sz w:val="16"/>
                <w:szCs w:val="16"/>
                <w:lang w:val="en-GB"/>
              </w:rPr>
              <w:t>106</w:t>
            </w:r>
          </w:p>
        </w:tc>
      </w:tr>
      <w:tr w:rsidR="0006005F" w:rsidRPr="000F2EDA" w14:paraId="72548DE4" w14:textId="77777777" w:rsidTr="0006005F">
        <w:trPr>
          <w:trHeight w:val="113"/>
          <w:jc w:val="center"/>
        </w:trPr>
        <w:tc>
          <w:tcPr>
            <w:tcW w:w="1689" w:type="dxa"/>
            <w:vMerge/>
            <w:vAlign w:val="center"/>
          </w:tcPr>
          <w:p w14:paraId="34E291C3" w14:textId="77777777" w:rsidR="0006005F" w:rsidRPr="0006005F" w:rsidRDefault="0006005F" w:rsidP="000F2EDA">
            <w:pPr>
              <w:jc w:val="center"/>
              <w:rPr>
                <w:b/>
                <w:sz w:val="16"/>
                <w:szCs w:val="16"/>
                <w:lang w:val="en-GB"/>
              </w:rPr>
            </w:pPr>
          </w:p>
        </w:tc>
        <w:tc>
          <w:tcPr>
            <w:tcW w:w="662" w:type="dxa"/>
            <w:vAlign w:val="center"/>
          </w:tcPr>
          <w:p w14:paraId="72FEC539"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32E0FE50" w14:textId="77777777" w:rsidR="0006005F" w:rsidRPr="000F2EDA" w:rsidRDefault="0006005F" w:rsidP="000F2EDA">
            <w:pPr>
              <w:jc w:val="center"/>
              <w:rPr>
                <w:color w:val="000000"/>
                <w:sz w:val="16"/>
                <w:szCs w:val="16"/>
                <w:lang w:val="en-GB"/>
              </w:rPr>
            </w:pPr>
            <w:r w:rsidRPr="000F2EDA">
              <w:rPr>
                <w:color w:val="000000"/>
                <w:sz w:val="16"/>
                <w:szCs w:val="16"/>
                <w:lang w:val="en-GB"/>
              </w:rPr>
              <w:t>4290</w:t>
            </w:r>
          </w:p>
        </w:tc>
        <w:tc>
          <w:tcPr>
            <w:tcW w:w="823" w:type="dxa"/>
            <w:vAlign w:val="center"/>
          </w:tcPr>
          <w:p w14:paraId="7C891E66" w14:textId="77777777" w:rsidR="0006005F" w:rsidRPr="000F2EDA" w:rsidRDefault="0006005F" w:rsidP="000F2EDA">
            <w:pPr>
              <w:jc w:val="center"/>
              <w:rPr>
                <w:color w:val="000000"/>
                <w:sz w:val="16"/>
                <w:szCs w:val="16"/>
                <w:lang w:val="en-GB"/>
              </w:rPr>
            </w:pPr>
            <w:r w:rsidRPr="000F2EDA">
              <w:rPr>
                <w:color w:val="000000"/>
                <w:sz w:val="16"/>
                <w:szCs w:val="16"/>
                <w:lang w:val="en-GB"/>
              </w:rPr>
              <w:t>4290</w:t>
            </w:r>
          </w:p>
        </w:tc>
        <w:tc>
          <w:tcPr>
            <w:tcW w:w="957" w:type="dxa"/>
            <w:vAlign w:val="center"/>
          </w:tcPr>
          <w:p w14:paraId="33601901" w14:textId="77777777" w:rsidR="0006005F" w:rsidRPr="000F2EDA" w:rsidRDefault="0006005F" w:rsidP="000F2EDA">
            <w:pPr>
              <w:jc w:val="center"/>
              <w:rPr>
                <w:color w:val="000000"/>
                <w:sz w:val="16"/>
                <w:szCs w:val="16"/>
                <w:lang w:val="en-GB"/>
              </w:rPr>
            </w:pPr>
            <w:r w:rsidRPr="000F2EDA">
              <w:rPr>
                <w:color w:val="000000"/>
                <w:sz w:val="16"/>
                <w:szCs w:val="16"/>
                <w:lang w:val="en-GB"/>
              </w:rPr>
              <w:t>3978</w:t>
            </w:r>
          </w:p>
        </w:tc>
        <w:tc>
          <w:tcPr>
            <w:tcW w:w="1198" w:type="dxa"/>
            <w:vAlign w:val="center"/>
          </w:tcPr>
          <w:p w14:paraId="08AC0F10" w14:textId="77777777" w:rsidR="0006005F" w:rsidRPr="000F2EDA" w:rsidRDefault="0006005F" w:rsidP="000F2EDA">
            <w:pPr>
              <w:jc w:val="center"/>
              <w:rPr>
                <w:color w:val="000000"/>
                <w:sz w:val="16"/>
                <w:szCs w:val="16"/>
                <w:lang w:val="en-GB"/>
              </w:rPr>
            </w:pPr>
            <w:r w:rsidRPr="000F2EDA">
              <w:rPr>
                <w:color w:val="000000"/>
                <w:sz w:val="16"/>
                <w:szCs w:val="16"/>
                <w:lang w:val="en-GB"/>
              </w:rPr>
              <w:t>312</w:t>
            </w:r>
          </w:p>
        </w:tc>
        <w:tc>
          <w:tcPr>
            <w:tcW w:w="1172" w:type="dxa"/>
            <w:vAlign w:val="center"/>
          </w:tcPr>
          <w:p w14:paraId="4BCA882B" w14:textId="77777777" w:rsidR="0006005F" w:rsidRPr="000F2EDA" w:rsidRDefault="0006005F" w:rsidP="000F2EDA">
            <w:pPr>
              <w:jc w:val="center"/>
              <w:rPr>
                <w:color w:val="000000"/>
                <w:sz w:val="16"/>
                <w:szCs w:val="16"/>
                <w:lang w:val="en-GB"/>
              </w:rPr>
            </w:pPr>
            <w:r w:rsidRPr="000F2EDA">
              <w:rPr>
                <w:color w:val="000000"/>
                <w:sz w:val="16"/>
                <w:szCs w:val="16"/>
                <w:lang w:val="en-GB"/>
              </w:rPr>
              <w:t>141</w:t>
            </w:r>
          </w:p>
        </w:tc>
        <w:tc>
          <w:tcPr>
            <w:tcW w:w="1349" w:type="dxa"/>
            <w:vAlign w:val="center"/>
          </w:tcPr>
          <w:p w14:paraId="33D6ABAB" w14:textId="77777777" w:rsidR="0006005F" w:rsidRPr="000F2EDA" w:rsidRDefault="0006005F" w:rsidP="000F2EDA">
            <w:pPr>
              <w:jc w:val="center"/>
              <w:rPr>
                <w:color w:val="000000"/>
                <w:sz w:val="16"/>
                <w:szCs w:val="16"/>
                <w:lang w:val="en-GB"/>
              </w:rPr>
            </w:pPr>
            <w:r w:rsidRPr="000F2EDA">
              <w:rPr>
                <w:color w:val="000000"/>
                <w:sz w:val="16"/>
                <w:szCs w:val="16"/>
                <w:lang w:val="en-GB"/>
              </w:rPr>
              <w:t>3013</w:t>
            </w:r>
          </w:p>
        </w:tc>
        <w:tc>
          <w:tcPr>
            <w:tcW w:w="1323" w:type="dxa"/>
            <w:vAlign w:val="center"/>
          </w:tcPr>
          <w:p w14:paraId="4D8494FD" w14:textId="77777777" w:rsidR="0006005F" w:rsidRPr="000F2EDA" w:rsidRDefault="0006005F" w:rsidP="000F2EDA">
            <w:pPr>
              <w:jc w:val="center"/>
              <w:rPr>
                <w:color w:val="000000"/>
                <w:sz w:val="16"/>
                <w:szCs w:val="16"/>
                <w:lang w:val="en-GB"/>
              </w:rPr>
            </w:pPr>
            <w:r w:rsidRPr="000F2EDA">
              <w:rPr>
                <w:color w:val="000000"/>
                <w:sz w:val="16"/>
                <w:szCs w:val="16"/>
                <w:lang w:val="en-GB"/>
              </w:rPr>
              <w:t>154</w:t>
            </w:r>
          </w:p>
        </w:tc>
      </w:tr>
      <w:tr w:rsidR="0006005F" w:rsidRPr="000F2EDA" w14:paraId="5832550E" w14:textId="77777777" w:rsidTr="0006005F">
        <w:trPr>
          <w:trHeight w:val="113"/>
          <w:jc w:val="center"/>
        </w:trPr>
        <w:tc>
          <w:tcPr>
            <w:tcW w:w="1689" w:type="dxa"/>
            <w:vMerge/>
            <w:vAlign w:val="center"/>
          </w:tcPr>
          <w:p w14:paraId="30D457D2" w14:textId="77777777" w:rsidR="0006005F" w:rsidRPr="0006005F" w:rsidRDefault="0006005F" w:rsidP="000F2EDA">
            <w:pPr>
              <w:jc w:val="center"/>
              <w:rPr>
                <w:b/>
                <w:sz w:val="16"/>
                <w:szCs w:val="16"/>
                <w:lang w:val="en-GB"/>
              </w:rPr>
            </w:pPr>
          </w:p>
        </w:tc>
        <w:tc>
          <w:tcPr>
            <w:tcW w:w="662" w:type="dxa"/>
            <w:vAlign w:val="center"/>
          </w:tcPr>
          <w:p w14:paraId="5D39CDA8"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0D9392FB" w14:textId="77777777" w:rsidR="0006005F" w:rsidRPr="000F2EDA" w:rsidRDefault="0006005F" w:rsidP="000F2EDA">
            <w:pPr>
              <w:jc w:val="center"/>
              <w:rPr>
                <w:color w:val="000000"/>
                <w:sz w:val="16"/>
                <w:szCs w:val="16"/>
                <w:lang w:val="en-GB"/>
              </w:rPr>
            </w:pPr>
            <w:r w:rsidRPr="000F2EDA">
              <w:rPr>
                <w:color w:val="000000"/>
                <w:sz w:val="16"/>
                <w:szCs w:val="16"/>
                <w:lang w:val="en-GB"/>
              </w:rPr>
              <w:t>4003</w:t>
            </w:r>
          </w:p>
        </w:tc>
        <w:tc>
          <w:tcPr>
            <w:tcW w:w="823" w:type="dxa"/>
            <w:vAlign w:val="center"/>
          </w:tcPr>
          <w:p w14:paraId="717A5EB4" w14:textId="77777777" w:rsidR="0006005F" w:rsidRPr="000F2EDA" w:rsidRDefault="0006005F" w:rsidP="000F2EDA">
            <w:pPr>
              <w:jc w:val="center"/>
              <w:rPr>
                <w:color w:val="000000"/>
                <w:sz w:val="16"/>
                <w:szCs w:val="16"/>
                <w:lang w:val="en-GB"/>
              </w:rPr>
            </w:pPr>
            <w:r w:rsidRPr="000F2EDA">
              <w:rPr>
                <w:color w:val="000000"/>
                <w:sz w:val="16"/>
                <w:szCs w:val="16"/>
                <w:lang w:val="en-GB"/>
              </w:rPr>
              <w:t>4003</w:t>
            </w:r>
          </w:p>
        </w:tc>
        <w:tc>
          <w:tcPr>
            <w:tcW w:w="957" w:type="dxa"/>
            <w:vAlign w:val="center"/>
          </w:tcPr>
          <w:p w14:paraId="7E901014" w14:textId="77777777" w:rsidR="0006005F" w:rsidRPr="000F2EDA" w:rsidRDefault="0006005F" w:rsidP="000F2EDA">
            <w:pPr>
              <w:jc w:val="center"/>
              <w:rPr>
                <w:color w:val="000000"/>
                <w:sz w:val="16"/>
                <w:szCs w:val="16"/>
                <w:lang w:val="en-GB"/>
              </w:rPr>
            </w:pPr>
            <w:r w:rsidRPr="000F2EDA">
              <w:rPr>
                <w:color w:val="000000"/>
                <w:sz w:val="16"/>
                <w:szCs w:val="16"/>
                <w:lang w:val="en-GB"/>
              </w:rPr>
              <w:t>3797</w:t>
            </w:r>
          </w:p>
        </w:tc>
        <w:tc>
          <w:tcPr>
            <w:tcW w:w="1198" w:type="dxa"/>
            <w:vAlign w:val="center"/>
          </w:tcPr>
          <w:p w14:paraId="77C5D6A8" w14:textId="77777777" w:rsidR="0006005F" w:rsidRPr="000F2EDA" w:rsidRDefault="0006005F" w:rsidP="000F2EDA">
            <w:pPr>
              <w:jc w:val="center"/>
              <w:rPr>
                <w:color w:val="000000"/>
                <w:sz w:val="16"/>
                <w:szCs w:val="16"/>
                <w:lang w:val="en-GB"/>
              </w:rPr>
            </w:pPr>
            <w:r w:rsidRPr="000F2EDA">
              <w:rPr>
                <w:color w:val="000000"/>
                <w:sz w:val="16"/>
                <w:szCs w:val="16"/>
                <w:lang w:val="en-GB"/>
              </w:rPr>
              <w:t>206</w:t>
            </w:r>
          </w:p>
        </w:tc>
        <w:tc>
          <w:tcPr>
            <w:tcW w:w="1172" w:type="dxa"/>
            <w:vAlign w:val="center"/>
          </w:tcPr>
          <w:p w14:paraId="7BC8F3EC" w14:textId="77777777" w:rsidR="0006005F" w:rsidRPr="000F2EDA" w:rsidRDefault="0006005F" w:rsidP="000F2EDA">
            <w:pPr>
              <w:jc w:val="center"/>
              <w:rPr>
                <w:color w:val="000000"/>
                <w:sz w:val="16"/>
                <w:szCs w:val="16"/>
                <w:lang w:val="en-GB"/>
              </w:rPr>
            </w:pPr>
            <w:r w:rsidRPr="000F2EDA">
              <w:rPr>
                <w:color w:val="000000"/>
                <w:sz w:val="16"/>
                <w:szCs w:val="16"/>
                <w:lang w:val="en-GB"/>
              </w:rPr>
              <w:t>133</w:t>
            </w:r>
          </w:p>
        </w:tc>
        <w:tc>
          <w:tcPr>
            <w:tcW w:w="1349" w:type="dxa"/>
            <w:vAlign w:val="center"/>
          </w:tcPr>
          <w:p w14:paraId="67429F8A" w14:textId="77777777" w:rsidR="0006005F" w:rsidRPr="000F2EDA" w:rsidRDefault="0006005F" w:rsidP="000F2EDA">
            <w:pPr>
              <w:jc w:val="center"/>
              <w:rPr>
                <w:color w:val="000000"/>
                <w:sz w:val="16"/>
                <w:szCs w:val="16"/>
                <w:lang w:val="en-GB"/>
              </w:rPr>
            </w:pPr>
            <w:r w:rsidRPr="000F2EDA">
              <w:rPr>
                <w:color w:val="000000"/>
                <w:sz w:val="16"/>
                <w:szCs w:val="16"/>
                <w:lang w:val="en-GB"/>
              </w:rPr>
              <w:t>2889</w:t>
            </w:r>
          </w:p>
        </w:tc>
        <w:tc>
          <w:tcPr>
            <w:tcW w:w="1323" w:type="dxa"/>
            <w:vAlign w:val="center"/>
          </w:tcPr>
          <w:p w14:paraId="01EF6640" w14:textId="77777777" w:rsidR="0006005F" w:rsidRPr="000F2EDA" w:rsidRDefault="0006005F" w:rsidP="000F2EDA">
            <w:pPr>
              <w:jc w:val="center"/>
              <w:rPr>
                <w:color w:val="000000"/>
                <w:sz w:val="16"/>
                <w:szCs w:val="16"/>
                <w:lang w:val="en-GB"/>
              </w:rPr>
            </w:pPr>
            <w:r w:rsidRPr="000F2EDA">
              <w:rPr>
                <w:color w:val="000000"/>
                <w:sz w:val="16"/>
                <w:szCs w:val="16"/>
                <w:lang w:val="en-GB"/>
              </w:rPr>
              <w:t>87</w:t>
            </w:r>
          </w:p>
        </w:tc>
      </w:tr>
      <w:tr w:rsidR="0006005F" w:rsidRPr="000F2EDA" w14:paraId="2E85C7C2" w14:textId="77777777" w:rsidTr="0006005F">
        <w:trPr>
          <w:trHeight w:val="113"/>
          <w:jc w:val="center"/>
        </w:trPr>
        <w:tc>
          <w:tcPr>
            <w:tcW w:w="1689" w:type="dxa"/>
            <w:vMerge w:val="restart"/>
            <w:vAlign w:val="center"/>
          </w:tcPr>
          <w:p w14:paraId="1DF5CF95" w14:textId="6BF23FC1" w:rsidR="0006005F" w:rsidRPr="0006005F" w:rsidRDefault="0006005F" w:rsidP="000F2EDA">
            <w:pPr>
              <w:jc w:val="center"/>
              <w:rPr>
                <w:b/>
                <w:sz w:val="16"/>
                <w:szCs w:val="16"/>
                <w:lang w:val="en-GB"/>
              </w:rPr>
            </w:pPr>
            <w:r w:rsidRPr="0006005F">
              <w:rPr>
                <w:b/>
                <w:sz w:val="16"/>
                <w:szCs w:val="16"/>
              </w:rPr>
              <w:t>Черкаська</w:t>
            </w:r>
          </w:p>
        </w:tc>
        <w:tc>
          <w:tcPr>
            <w:tcW w:w="662" w:type="dxa"/>
            <w:vAlign w:val="center"/>
          </w:tcPr>
          <w:p w14:paraId="7A295B45"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F9F6599" w14:textId="77777777" w:rsidR="0006005F" w:rsidRPr="000F2EDA" w:rsidRDefault="0006005F" w:rsidP="000F2EDA">
            <w:pPr>
              <w:jc w:val="center"/>
              <w:rPr>
                <w:sz w:val="16"/>
                <w:szCs w:val="16"/>
                <w:lang w:val="en-GB"/>
              </w:rPr>
            </w:pPr>
            <w:r w:rsidRPr="000F2EDA">
              <w:rPr>
                <w:sz w:val="16"/>
                <w:szCs w:val="16"/>
                <w:lang w:val="en-GB"/>
              </w:rPr>
              <w:t>3759</w:t>
            </w:r>
          </w:p>
        </w:tc>
        <w:tc>
          <w:tcPr>
            <w:tcW w:w="823" w:type="dxa"/>
            <w:vAlign w:val="center"/>
          </w:tcPr>
          <w:p w14:paraId="410957E7" w14:textId="77777777" w:rsidR="0006005F" w:rsidRPr="000F2EDA" w:rsidRDefault="0006005F" w:rsidP="000F2EDA">
            <w:pPr>
              <w:jc w:val="center"/>
              <w:rPr>
                <w:sz w:val="16"/>
                <w:szCs w:val="16"/>
                <w:lang w:val="en-GB"/>
              </w:rPr>
            </w:pPr>
            <w:r w:rsidRPr="000F2EDA">
              <w:rPr>
                <w:sz w:val="16"/>
                <w:szCs w:val="16"/>
                <w:lang w:val="en-GB"/>
              </w:rPr>
              <w:t>3759</w:t>
            </w:r>
          </w:p>
        </w:tc>
        <w:tc>
          <w:tcPr>
            <w:tcW w:w="957" w:type="dxa"/>
            <w:vAlign w:val="center"/>
          </w:tcPr>
          <w:p w14:paraId="1E7E1109" w14:textId="77777777" w:rsidR="0006005F" w:rsidRPr="000F2EDA" w:rsidRDefault="0006005F" w:rsidP="000F2EDA">
            <w:pPr>
              <w:jc w:val="center"/>
              <w:rPr>
                <w:sz w:val="16"/>
                <w:szCs w:val="16"/>
                <w:lang w:val="en-GB"/>
              </w:rPr>
            </w:pPr>
            <w:r w:rsidRPr="000F2EDA">
              <w:rPr>
                <w:sz w:val="16"/>
                <w:szCs w:val="16"/>
                <w:lang w:val="en-GB"/>
              </w:rPr>
              <w:t>3612</w:t>
            </w:r>
          </w:p>
        </w:tc>
        <w:tc>
          <w:tcPr>
            <w:tcW w:w="1198" w:type="dxa"/>
            <w:vAlign w:val="center"/>
          </w:tcPr>
          <w:p w14:paraId="6560511F" w14:textId="77777777" w:rsidR="0006005F" w:rsidRPr="000F2EDA" w:rsidRDefault="0006005F" w:rsidP="000F2EDA">
            <w:pPr>
              <w:jc w:val="center"/>
              <w:rPr>
                <w:sz w:val="16"/>
                <w:szCs w:val="16"/>
                <w:lang w:val="en-GB"/>
              </w:rPr>
            </w:pPr>
            <w:r w:rsidRPr="000F2EDA">
              <w:rPr>
                <w:sz w:val="16"/>
                <w:szCs w:val="16"/>
                <w:lang w:val="en-GB"/>
              </w:rPr>
              <w:t>147</w:t>
            </w:r>
          </w:p>
        </w:tc>
        <w:tc>
          <w:tcPr>
            <w:tcW w:w="1172" w:type="dxa"/>
            <w:vAlign w:val="center"/>
          </w:tcPr>
          <w:p w14:paraId="3B14FDB6" w14:textId="77777777" w:rsidR="0006005F" w:rsidRPr="000F2EDA" w:rsidRDefault="0006005F" w:rsidP="000F2EDA">
            <w:pPr>
              <w:jc w:val="center"/>
              <w:rPr>
                <w:sz w:val="16"/>
                <w:szCs w:val="16"/>
                <w:lang w:val="en-GB"/>
              </w:rPr>
            </w:pPr>
            <w:r w:rsidRPr="000F2EDA">
              <w:rPr>
                <w:sz w:val="16"/>
                <w:szCs w:val="16"/>
                <w:lang w:val="en-GB"/>
              </w:rPr>
              <w:t>58</w:t>
            </w:r>
          </w:p>
        </w:tc>
        <w:tc>
          <w:tcPr>
            <w:tcW w:w="1349" w:type="dxa"/>
            <w:vAlign w:val="center"/>
          </w:tcPr>
          <w:p w14:paraId="2F55F4BA" w14:textId="77777777" w:rsidR="0006005F" w:rsidRPr="000F2EDA" w:rsidRDefault="0006005F" w:rsidP="000F2EDA">
            <w:pPr>
              <w:jc w:val="center"/>
              <w:rPr>
                <w:sz w:val="16"/>
                <w:szCs w:val="16"/>
                <w:lang w:val="en-GB"/>
              </w:rPr>
            </w:pPr>
            <w:r w:rsidRPr="000F2EDA">
              <w:rPr>
                <w:sz w:val="16"/>
                <w:szCs w:val="16"/>
                <w:lang w:val="en-GB"/>
              </w:rPr>
              <w:t>3216</w:t>
            </w:r>
          </w:p>
        </w:tc>
        <w:tc>
          <w:tcPr>
            <w:tcW w:w="1323" w:type="dxa"/>
            <w:vAlign w:val="center"/>
          </w:tcPr>
          <w:p w14:paraId="0F9A5399" w14:textId="77777777" w:rsidR="0006005F" w:rsidRPr="000F2EDA" w:rsidRDefault="0006005F" w:rsidP="000F2EDA">
            <w:pPr>
              <w:jc w:val="center"/>
              <w:rPr>
                <w:sz w:val="16"/>
                <w:szCs w:val="16"/>
                <w:lang w:val="en-GB"/>
              </w:rPr>
            </w:pPr>
            <w:r w:rsidRPr="000F2EDA">
              <w:rPr>
                <w:sz w:val="16"/>
                <w:szCs w:val="16"/>
                <w:lang w:val="en-GB"/>
              </w:rPr>
              <w:t>152</w:t>
            </w:r>
          </w:p>
        </w:tc>
      </w:tr>
      <w:tr w:rsidR="0006005F" w:rsidRPr="000F2EDA" w14:paraId="538331F7" w14:textId="77777777" w:rsidTr="0006005F">
        <w:trPr>
          <w:trHeight w:val="113"/>
          <w:jc w:val="center"/>
        </w:trPr>
        <w:tc>
          <w:tcPr>
            <w:tcW w:w="1689" w:type="dxa"/>
            <w:vMerge/>
            <w:vAlign w:val="center"/>
          </w:tcPr>
          <w:p w14:paraId="5D4D39A3" w14:textId="77777777" w:rsidR="0006005F" w:rsidRPr="0006005F" w:rsidRDefault="0006005F" w:rsidP="000F2EDA">
            <w:pPr>
              <w:jc w:val="center"/>
              <w:rPr>
                <w:b/>
                <w:sz w:val="16"/>
                <w:szCs w:val="16"/>
                <w:lang w:val="en-GB"/>
              </w:rPr>
            </w:pPr>
          </w:p>
        </w:tc>
        <w:tc>
          <w:tcPr>
            <w:tcW w:w="662" w:type="dxa"/>
            <w:vAlign w:val="center"/>
          </w:tcPr>
          <w:p w14:paraId="76A90C16"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4E419B15" w14:textId="77777777" w:rsidR="0006005F" w:rsidRPr="000F2EDA" w:rsidRDefault="0006005F" w:rsidP="000F2EDA">
            <w:pPr>
              <w:jc w:val="center"/>
              <w:rPr>
                <w:color w:val="000000"/>
                <w:sz w:val="16"/>
                <w:szCs w:val="16"/>
                <w:lang w:val="en-GB"/>
              </w:rPr>
            </w:pPr>
            <w:r w:rsidRPr="000F2EDA">
              <w:rPr>
                <w:color w:val="000000"/>
                <w:sz w:val="16"/>
                <w:szCs w:val="16"/>
                <w:lang w:val="en-GB"/>
              </w:rPr>
              <w:t>3084</w:t>
            </w:r>
          </w:p>
        </w:tc>
        <w:tc>
          <w:tcPr>
            <w:tcW w:w="823" w:type="dxa"/>
            <w:vAlign w:val="center"/>
          </w:tcPr>
          <w:p w14:paraId="45E74E78" w14:textId="77777777" w:rsidR="0006005F" w:rsidRPr="000F2EDA" w:rsidRDefault="0006005F" w:rsidP="000F2EDA">
            <w:pPr>
              <w:jc w:val="center"/>
              <w:rPr>
                <w:color w:val="000000"/>
                <w:sz w:val="16"/>
                <w:szCs w:val="16"/>
                <w:lang w:val="en-GB"/>
              </w:rPr>
            </w:pPr>
            <w:r w:rsidRPr="000F2EDA">
              <w:rPr>
                <w:color w:val="000000"/>
                <w:sz w:val="16"/>
                <w:szCs w:val="16"/>
                <w:lang w:val="en-GB"/>
              </w:rPr>
              <w:t>3084</w:t>
            </w:r>
          </w:p>
        </w:tc>
        <w:tc>
          <w:tcPr>
            <w:tcW w:w="957" w:type="dxa"/>
            <w:vAlign w:val="center"/>
          </w:tcPr>
          <w:p w14:paraId="55BA2344" w14:textId="77777777" w:rsidR="0006005F" w:rsidRPr="000F2EDA" w:rsidRDefault="0006005F" w:rsidP="000F2EDA">
            <w:pPr>
              <w:jc w:val="center"/>
              <w:rPr>
                <w:color w:val="000000"/>
                <w:sz w:val="16"/>
                <w:szCs w:val="16"/>
                <w:lang w:val="en-GB"/>
              </w:rPr>
            </w:pPr>
            <w:r w:rsidRPr="000F2EDA">
              <w:rPr>
                <w:color w:val="000000"/>
                <w:sz w:val="16"/>
                <w:szCs w:val="16"/>
                <w:lang w:val="en-GB"/>
              </w:rPr>
              <w:t>2967</w:t>
            </w:r>
          </w:p>
        </w:tc>
        <w:tc>
          <w:tcPr>
            <w:tcW w:w="1198" w:type="dxa"/>
            <w:vAlign w:val="center"/>
          </w:tcPr>
          <w:p w14:paraId="60E7C117" w14:textId="77777777" w:rsidR="0006005F" w:rsidRPr="000F2EDA" w:rsidRDefault="0006005F" w:rsidP="000F2EDA">
            <w:pPr>
              <w:jc w:val="center"/>
              <w:rPr>
                <w:color w:val="000000"/>
                <w:sz w:val="16"/>
                <w:szCs w:val="16"/>
                <w:lang w:val="en-GB"/>
              </w:rPr>
            </w:pPr>
            <w:r w:rsidRPr="000F2EDA">
              <w:rPr>
                <w:color w:val="000000"/>
                <w:sz w:val="16"/>
                <w:szCs w:val="16"/>
                <w:lang w:val="en-GB"/>
              </w:rPr>
              <w:t>117</w:t>
            </w:r>
          </w:p>
        </w:tc>
        <w:tc>
          <w:tcPr>
            <w:tcW w:w="1172" w:type="dxa"/>
            <w:vAlign w:val="center"/>
          </w:tcPr>
          <w:p w14:paraId="35E783F2" w14:textId="77777777" w:rsidR="0006005F" w:rsidRPr="000F2EDA" w:rsidRDefault="0006005F" w:rsidP="000F2EDA">
            <w:pPr>
              <w:jc w:val="center"/>
              <w:rPr>
                <w:color w:val="000000"/>
                <w:sz w:val="16"/>
                <w:szCs w:val="16"/>
                <w:lang w:val="en-GB"/>
              </w:rPr>
            </w:pPr>
            <w:r w:rsidRPr="000F2EDA">
              <w:rPr>
                <w:color w:val="000000"/>
                <w:sz w:val="16"/>
                <w:szCs w:val="16"/>
                <w:lang w:val="en-GB"/>
              </w:rPr>
              <w:t>49</w:t>
            </w:r>
          </w:p>
        </w:tc>
        <w:tc>
          <w:tcPr>
            <w:tcW w:w="1349" w:type="dxa"/>
            <w:vAlign w:val="center"/>
          </w:tcPr>
          <w:p w14:paraId="0DBDA6AC" w14:textId="77777777" w:rsidR="0006005F" w:rsidRPr="000F2EDA" w:rsidRDefault="0006005F" w:rsidP="000F2EDA">
            <w:pPr>
              <w:jc w:val="center"/>
              <w:rPr>
                <w:color w:val="000000"/>
                <w:sz w:val="16"/>
                <w:szCs w:val="16"/>
                <w:lang w:val="en-GB"/>
              </w:rPr>
            </w:pPr>
            <w:r w:rsidRPr="000F2EDA">
              <w:rPr>
                <w:color w:val="000000"/>
                <w:sz w:val="16"/>
                <w:szCs w:val="16"/>
                <w:lang w:val="en-GB"/>
              </w:rPr>
              <w:t>2676</w:t>
            </w:r>
          </w:p>
        </w:tc>
        <w:tc>
          <w:tcPr>
            <w:tcW w:w="1323" w:type="dxa"/>
            <w:vAlign w:val="center"/>
          </w:tcPr>
          <w:p w14:paraId="3FAFBA19" w14:textId="77777777" w:rsidR="0006005F" w:rsidRPr="000F2EDA" w:rsidRDefault="0006005F" w:rsidP="000F2EDA">
            <w:pPr>
              <w:jc w:val="center"/>
              <w:rPr>
                <w:color w:val="000000"/>
                <w:sz w:val="16"/>
                <w:szCs w:val="16"/>
                <w:lang w:val="en-GB"/>
              </w:rPr>
            </w:pPr>
            <w:r w:rsidRPr="000F2EDA">
              <w:rPr>
                <w:color w:val="000000"/>
                <w:sz w:val="16"/>
                <w:szCs w:val="16"/>
                <w:lang w:val="en-GB"/>
              </w:rPr>
              <w:t>108</w:t>
            </w:r>
          </w:p>
        </w:tc>
      </w:tr>
      <w:tr w:rsidR="0006005F" w:rsidRPr="000F2EDA" w14:paraId="05D91C82" w14:textId="77777777" w:rsidTr="0006005F">
        <w:trPr>
          <w:trHeight w:val="113"/>
          <w:jc w:val="center"/>
        </w:trPr>
        <w:tc>
          <w:tcPr>
            <w:tcW w:w="1689" w:type="dxa"/>
            <w:vMerge/>
            <w:vAlign w:val="center"/>
          </w:tcPr>
          <w:p w14:paraId="6B20A53F" w14:textId="77777777" w:rsidR="0006005F" w:rsidRPr="0006005F" w:rsidRDefault="0006005F" w:rsidP="000F2EDA">
            <w:pPr>
              <w:jc w:val="center"/>
              <w:rPr>
                <w:b/>
                <w:sz w:val="16"/>
                <w:szCs w:val="16"/>
                <w:lang w:val="en-GB"/>
              </w:rPr>
            </w:pPr>
          </w:p>
        </w:tc>
        <w:tc>
          <w:tcPr>
            <w:tcW w:w="662" w:type="dxa"/>
            <w:vAlign w:val="center"/>
          </w:tcPr>
          <w:p w14:paraId="5E705DE4"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17CEE559" w14:textId="77777777" w:rsidR="0006005F" w:rsidRPr="000F2EDA" w:rsidRDefault="0006005F" w:rsidP="000F2EDA">
            <w:pPr>
              <w:jc w:val="center"/>
              <w:rPr>
                <w:color w:val="000000"/>
                <w:sz w:val="16"/>
                <w:szCs w:val="16"/>
                <w:lang w:val="en-GB"/>
              </w:rPr>
            </w:pPr>
            <w:r w:rsidRPr="000F2EDA">
              <w:rPr>
                <w:color w:val="000000"/>
                <w:sz w:val="16"/>
                <w:szCs w:val="16"/>
                <w:lang w:val="en-GB"/>
              </w:rPr>
              <w:t>3042</w:t>
            </w:r>
          </w:p>
        </w:tc>
        <w:tc>
          <w:tcPr>
            <w:tcW w:w="823" w:type="dxa"/>
            <w:vAlign w:val="center"/>
          </w:tcPr>
          <w:p w14:paraId="774141EC" w14:textId="77777777" w:rsidR="0006005F" w:rsidRPr="000F2EDA" w:rsidRDefault="0006005F" w:rsidP="000F2EDA">
            <w:pPr>
              <w:jc w:val="center"/>
              <w:rPr>
                <w:color w:val="000000"/>
                <w:sz w:val="16"/>
                <w:szCs w:val="16"/>
                <w:lang w:val="en-GB"/>
              </w:rPr>
            </w:pPr>
            <w:r w:rsidRPr="000F2EDA">
              <w:rPr>
                <w:color w:val="000000"/>
                <w:sz w:val="16"/>
                <w:szCs w:val="16"/>
                <w:lang w:val="en-GB"/>
              </w:rPr>
              <w:t>3042</w:t>
            </w:r>
          </w:p>
        </w:tc>
        <w:tc>
          <w:tcPr>
            <w:tcW w:w="957" w:type="dxa"/>
            <w:vAlign w:val="center"/>
          </w:tcPr>
          <w:p w14:paraId="1D8AFC96" w14:textId="77777777" w:rsidR="0006005F" w:rsidRPr="000F2EDA" w:rsidRDefault="0006005F" w:rsidP="000F2EDA">
            <w:pPr>
              <w:jc w:val="center"/>
              <w:rPr>
                <w:color w:val="000000"/>
                <w:sz w:val="16"/>
                <w:szCs w:val="16"/>
                <w:lang w:val="en-GB"/>
              </w:rPr>
            </w:pPr>
            <w:r w:rsidRPr="000F2EDA">
              <w:rPr>
                <w:color w:val="000000"/>
                <w:sz w:val="16"/>
                <w:szCs w:val="16"/>
                <w:lang w:val="en-GB"/>
              </w:rPr>
              <w:t>2964</w:t>
            </w:r>
          </w:p>
        </w:tc>
        <w:tc>
          <w:tcPr>
            <w:tcW w:w="1198" w:type="dxa"/>
            <w:vAlign w:val="center"/>
          </w:tcPr>
          <w:p w14:paraId="7808D816" w14:textId="77777777" w:rsidR="0006005F" w:rsidRPr="000F2EDA" w:rsidRDefault="0006005F" w:rsidP="000F2EDA">
            <w:pPr>
              <w:jc w:val="center"/>
              <w:rPr>
                <w:color w:val="000000"/>
                <w:sz w:val="16"/>
                <w:szCs w:val="16"/>
                <w:lang w:val="en-GB"/>
              </w:rPr>
            </w:pPr>
            <w:r w:rsidRPr="000F2EDA">
              <w:rPr>
                <w:color w:val="000000"/>
                <w:sz w:val="16"/>
                <w:szCs w:val="16"/>
                <w:lang w:val="en-GB"/>
              </w:rPr>
              <w:t>78</w:t>
            </w:r>
          </w:p>
        </w:tc>
        <w:tc>
          <w:tcPr>
            <w:tcW w:w="1172" w:type="dxa"/>
            <w:vAlign w:val="center"/>
          </w:tcPr>
          <w:p w14:paraId="0656BCC8" w14:textId="77777777" w:rsidR="0006005F" w:rsidRPr="000F2EDA" w:rsidRDefault="0006005F" w:rsidP="000F2EDA">
            <w:pPr>
              <w:jc w:val="center"/>
              <w:rPr>
                <w:color w:val="000000"/>
                <w:sz w:val="16"/>
                <w:szCs w:val="16"/>
                <w:lang w:val="en-GB"/>
              </w:rPr>
            </w:pPr>
            <w:r w:rsidRPr="000F2EDA">
              <w:rPr>
                <w:color w:val="000000"/>
                <w:sz w:val="16"/>
                <w:szCs w:val="16"/>
                <w:lang w:val="en-GB"/>
              </w:rPr>
              <w:t>45</w:t>
            </w:r>
          </w:p>
        </w:tc>
        <w:tc>
          <w:tcPr>
            <w:tcW w:w="1349" w:type="dxa"/>
            <w:vAlign w:val="center"/>
          </w:tcPr>
          <w:p w14:paraId="4894F0A4" w14:textId="77777777" w:rsidR="0006005F" w:rsidRPr="000F2EDA" w:rsidRDefault="0006005F" w:rsidP="000F2EDA">
            <w:pPr>
              <w:jc w:val="center"/>
              <w:rPr>
                <w:color w:val="000000"/>
                <w:sz w:val="16"/>
                <w:szCs w:val="16"/>
                <w:lang w:val="en-GB"/>
              </w:rPr>
            </w:pPr>
            <w:r w:rsidRPr="000F2EDA">
              <w:rPr>
                <w:color w:val="000000"/>
                <w:sz w:val="16"/>
                <w:szCs w:val="16"/>
                <w:lang w:val="en-GB"/>
              </w:rPr>
              <w:t>2836</w:t>
            </w:r>
          </w:p>
        </w:tc>
        <w:tc>
          <w:tcPr>
            <w:tcW w:w="1323" w:type="dxa"/>
            <w:vAlign w:val="center"/>
          </w:tcPr>
          <w:p w14:paraId="14E08EF5" w14:textId="77777777" w:rsidR="0006005F" w:rsidRPr="000F2EDA" w:rsidRDefault="0006005F" w:rsidP="000F2EDA">
            <w:pPr>
              <w:jc w:val="center"/>
              <w:rPr>
                <w:color w:val="000000"/>
                <w:sz w:val="16"/>
                <w:szCs w:val="16"/>
                <w:lang w:val="en-GB"/>
              </w:rPr>
            </w:pPr>
            <w:r w:rsidRPr="000F2EDA">
              <w:rPr>
                <w:color w:val="000000"/>
                <w:sz w:val="16"/>
                <w:szCs w:val="16"/>
                <w:lang w:val="en-GB"/>
              </w:rPr>
              <w:t>47</w:t>
            </w:r>
          </w:p>
        </w:tc>
      </w:tr>
      <w:tr w:rsidR="0006005F" w:rsidRPr="000F2EDA" w14:paraId="50E7218B" w14:textId="77777777" w:rsidTr="0006005F">
        <w:trPr>
          <w:trHeight w:val="113"/>
          <w:jc w:val="center"/>
        </w:trPr>
        <w:tc>
          <w:tcPr>
            <w:tcW w:w="1689" w:type="dxa"/>
            <w:vMerge w:val="restart"/>
            <w:vAlign w:val="center"/>
          </w:tcPr>
          <w:p w14:paraId="75274FFC" w14:textId="4AFB803A" w:rsidR="0006005F" w:rsidRPr="0006005F" w:rsidRDefault="0006005F" w:rsidP="000F2EDA">
            <w:pPr>
              <w:jc w:val="center"/>
              <w:rPr>
                <w:b/>
                <w:sz w:val="16"/>
                <w:szCs w:val="16"/>
                <w:lang w:val="en-GB"/>
              </w:rPr>
            </w:pPr>
            <w:r w:rsidRPr="0006005F">
              <w:rPr>
                <w:b/>
                <w:sz w:val="16"/>
                <w:szCs w:val="16"/>
              </w:rPr>
              <w:t>Чернівецька</w:t>
            </w:r>
          </w:p>
        </w:tc>
        <w:tc>
          <w:tcPr>
            <w:tcW w:w="662" w:type="dxa"/>
            <w:vAlign w:val="center"/>
          </w:tcPr>
          <w:p w14:paraId="00346F8F"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76A881E9" w14:textId="77777777" w:rsidR="0006005F" w:rsidRPr="000F2EDA" w:rsidRDefault="0006005F" w:rsidP="000F2EDA">
            <w:pPr>
              <w:jc w:val="center"/>
              <w:rPr>
                <w:sz w:val="16"/>
                <w:szCs w:val="16"/>
                <w:lang w:val="en-GB"/>
              </w:rPr>
            </w:pPr>
            <w:r w:rsidRPr="000F2EDA">
              <w:rPr>
                <w:sz w:val="16"/>
                <w:szCs w:val="16"/>
                <w:lang w:val="en-GB"/>
              </w:rPr>
              <w:t>3076</w:t>
            </w:r>
          </w:p>
        </w:tc>
        <w:tc>
          <w:tcPr>
            <w:tcW w:w="823" w:type="dxa"/>
            <w:vAlign w:val="center"/>
          </w:tcPr>
          <w:p w14:paraId="398CB3FE" w14:textId="77777777" w:rsidR="0006005F" w:rsidRPr="000F2EDA" w:rsidRDefault="0006005F" w:rsidP="000F2EDA">
            <w:pPr>
              <w:jc w:val="center"/>
              <w:rPr>
                <w:sz w:val="16"/>
                <w:szCs w:val="16"/>
                <w:lang w:val="en-GB"/>
              </w:rPr>
            </w:pPr>
            <w:r w:rsidRPr="000F2EDA">
              <w:rPr>
                <w:sz w:val="16"/>
                <w:szCs w:val="16"/>
                <w:lang w:val="en-GB"/>
              </w:rPr>
              <w:t>3076</w:t>
            </w:r>
          </w:p>
        </w:tc>
        <w:tc>
          <w:tcPr>
            <w:tcW w:w="957" w:type="dxa"/>
            <w:vAlign w:val="center"/>
          </w:tcPr>
          <w:p w14:paraId="65E1F229" w14:textId="77777777" w:rsidR="0006005F" w:rsidRPr="000F2EDA" w:rsidRDefault="0006005F" w:rsidP="000F2EDA">
            <w:pPr>
              <w:jc w:val="center"/>
              <w:rPr>
                <w:sz w:val="16"/>
                <w:szCs w:val="16"/>
                <w:lang w:val="en-GB"/>
              </w:rPr>
            </w:pPr>
            <w:r w:rsidRPr="000F2EDA">
              <w:rPr>
                <w:sz w:val="16"/>
                <w:szCs w:val="16"/>
                <w:lang w:val="en-GB"/>
              </w:rPr>
              <w:t>2934</w:t>
            </w:r>
          </w:p>
        </w:tc>
        <w:tc>
          <w:tcPr>
            <w:tcW w:w="1198" w:type="dxa"/>
            <w:vAlign w:val="center"/>
          </w:tcPr>
          <w:p w14:paraId="2813F566" w14:textId="77777777" w:rsidR="0006005F" w:rsidRPr="000F2EDA" w:rsidRDefault="0006005F" w:rsidP="000F2EDA">
            <w:pPr>
              <w:jc w:val="center"/>
              <w:rPr>
                <w:sz w:val="16"/>
                <w:szCs w:val="16"/>
                <w:lang w:val="en-GB"/>
              </w:rPr>
            </w:pPr>
            <w:r w:rsidRPr="000F2EDA">
              <w:rPr>
                <w:sz w:val="16"/>
                <w:szCs w:val="16"/>
                <w:lang w:val="en-GB"/>
              </w:rPr>
              <w:t>142</w:t>
            </w:r>
          </w:p>
        </w:tc>
        <w:tc>
          <w:tcPr>
            <w:tcW w:w="1172" w:type="dxa"/>
            <w:vAlign w:val="center"/>
          </w:tcPr>
          <w:p w14:paraId="20BA101D" w14:textId="77777777" w:rsidR="0006005F" w:rsidRPr="000F2EDA" w:rsidRDefault="0006005F" w:rsidP="000F2EDA">
            <w:pPr>
              <w:jc w:val="center"/>
              <w:rPr>
                <w:sz w:val="16"/>
                <w:szCs w:val="16"/>
                <w:lang w:val="en-GB"/>
              </w:rPr>
            </w:pPr>
            <w:r w:rsidRPr="000F2EDA">
              <w:rPr>
                <w:sz w:val="16"/>
                <w:szCs w:val="16"/>
                <w:lang w:val="en-GB"/>
              </w:rPr>
              <w:t>91</w:t>
            </w:r>
          </w:p>
        </w:tc>
        <w:tc>
          <w:tcPr>
            <w:tcW w:w="1349" w:type="dxa"/>
            <w:vAlign w:val="center"/>
          </w:tcPr>
          <w:p w14:paraId="1D08FC02" w14:textId="77777777" w:rsidR="0006005F" w:rsidRPr="000F2EDA" w:rsidRDefault="0006005F" w:rsidP="000F2EDA">
            <w:pPr>
              <w:jc w:val="center"/>
              <w:rPr>
                <w:sz w:val="16"/>
                <w:szCs w:val="16"/>
                <w:lang w:val="en-GB"/>
              </w:rPr>
            </w:pPr>
            <w:r w:rsidRPr="000F2EDA">
              <w:rPr>
                <w:sz w:val="16"/>
                <w:szCs w:val="16"/>
                <w:lang w:val="en-GB"/>
              </w:rPr>
              <w:t>2119</w:t>
            </w:r>
          </w:p>
        </w:tc>
        <w:tc>
          <w:tcPr>
            <w:tcW w:w="1323" w:type="dxa"/>
            <w:vAlign w:val="center"/>
          </w:tcPr>
          <w:p w14:paraId="7CB89989" w14:textId="77777777" w:rsidR="0006005F" w:rsidRPr="000F2EDA" w:rsidRDefault="0006005F" w:rsidP="000F2EDA">
            <w:pPr>
              <w:jc w:val="center"/>
              <w:rPr>
                <w:sz w:val="16"/>
                <w:szCs w:val="16"/>
                <w:lang w:val="en-GB"/>
              </w:rPr>
            </w:pPr>
            <w:r w:rsidRPr="000F2EDA">
              <w:rPr>
                <w:sz w:val="16"/>
                <w:szCs w:val="16"/>
                <w:lang w:val="en-GB"/>
              </w:rPr>
              <w:t>42</w:t>
            </w:r>
          </w:p>
        </w:tc>
      </w:tr>
      <w:tr w:rsidR="0006005F" w:rsidRPr="000F2EDA" w14:paraId="7602BD56" w14:textId="77777777" w:rsidTr="0006005F">
        <w:trPr>
          <w:trHeight w:val="113"/>
          <w:jc w:val="center"/>
        </w:trPr>
        <w:tc>
          <w:tcPr>
            <w:tcW w:w="1689" w:type="dxa"/>
            <w:vMerge/>
            <w:vAlign w:val="center"/>
          </w:tcPr>
          <w:p w14:paraId="4DFEA63D" w14:textId="77777777" w:rsidR="0006005F" w:rsidRPr="0006005F" w:rsidRDefault="0006005F" w:rsidP="000F2EDA">
            <w:pPr>
              <w:jc w:val="center"/>
              <w:rPr>
                <w:b/>
                <w:sz w:val="16"/>
                <w:szCs w:val="16"/>
                <w:lang w:val="en-GB"/>
              </w:rPr>
            </w:pPr>
          </w:p>
        </w:tc>
        <w:tc>
          <w:tcPr>
            <w:tcW w:w="662" w:type="dxa"/>
            <w:vAlign w:val="center"/>
          </w:tcPr>
          <w:p w14:paraId="3D3C5CB5"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4FBD70D5" w14:textId="77777777" w:rsidR="0006005F" w:rsidRPr="000F2EDA" w:rsidRDefault="0006005F" w:rsidP="000F2EDA">
            <w:pPr>
              <w:jc w:val="center"/>
              <w:rPr>
                <w:color w:val="000000"/>
                <w:sz w:val="16"/>
                <w:szCs w:val="16"/>
                <w:lang w:val="en-GB"/>
              </w:rPr>
            </w:pPr>
            <w:r w:rsidRPr="000F2EDA">
              <w:rPr>
                <w:color w:val="000000"/>
                <w:sz w:val="16"/>
                <w:szCs w:val="16"/>
                <w:lang w:val="en-GB"/>
              </w:rPr>
              <w:t>2669</w:t>
            </w:r>
          </w:p>
        </w:tc>
        <w:tc>
          <w:tcPr>
            <w:tcW w:w="823" w:type="dxa"/>
            <w:vAlign w:val="center"/>
          </w:tcPr>
          <w:p w14:paraId="319E767E" w14:textId="77777777" w:rsidR="0006005F" w:rsidRPr="000F2EDA" w:rsidRDefault="0006005F" w:rsidP="000F2EDA">
            <w:pPr>
              <w:jc w:val="center"/>
              <w:rPr>
                <w:color w:val="000000"/>
                <w:sz w:val="16"/>
                <w:szCs w:val="16"/>
                <w:lang w:val="en-GB"/>
              </w:rPr>
            </w:pPr>
            <w:r w:rsidRPr="000F2EDA">
              <w:rPr>
                <w:color w:val="000000"/>
                <w:sz w:val="16"/>
                <w:szCs w:val="16"/>
                <w:lang w:val="en-GB"/>
              </w:rPr>
              <w:t>2669</w:t>
            </w:r>
          </w:p>
        </w:tc>
        <w:tc>
          <w:tcPr>
            <w:tcW w:w="957" w:type="dxa"/>
            <w:vAlign w:val="center"/>
          </w:tcPr>
          <w:p w14:paraId="273494D2" w14:textId="77777777" w:rsidR="0006005F" w:rsidRPr="000F2EDA" w:rsidRDefault="0006005F" w:rsidP="000F2EDA">
            <w:pPr>
              <w:jc w:val="center"/>
              <w:rPr>
                <w:color w:val="000000"/>
                <w:sz w:val="16"/>
                <w:szCs w:val="16"/>
                <w:lang w:val="en-GB"/>
              </w:rPr>
            </w:pPr>
            <w:r w:rsidRPr="000F2EDA">
              <w:rPr>
                <w:color w:val="000000"/>
                <w:sz w:val="16"/>
                <w:szCs w:val="16"/>
                <w:lang w:val="en-GB"/>
              </w:rPr>
              <w:t>2556</w:t>
            </w:r>
          </w:p>
        </w:tc>
        <w:tc>
          <w:tcPr>
            <w:tcW w:w="1198" w:type="dxa"/>
            <w:vAlign w:val="center"/>
          </w:tcPr>
          <w:p w14:paraId="273DF5FC" w14:textId="77777777" w:rsidR="0006005F" w:rsidRPr="000F2EDA" w:rsidRDefault="0006005F" w:rsidP="000F2EDA">
            <w:pPr>
              <w:jc w:val="center"/>
              <w:rPr>
                <w:color w:val="000000"/>
                <w:sz w:val="16"/>
                <w:szCs w:val="16"/>
                <w:lang w:val="en-GB"/>
              </w:rPr>
            </w:pPr>
            <w:r w:rsidRPr="000F2EDA">
              <w:rPr>
                <w:color w:val="000000"/>
                <w:sz w:val="16"/>
                <w:szCs w:val="16"/>
                <w:lang w:val="en-GB"/>
              </w:rPr>
              <w:t>113</w:t>
            </w:r>
          </w:p>
        </w:tc>
        <w:tc>
          <w:tcPr>
            <w:tcW w:w="1172" w:type="dxa"/>
            <w:vAlign w:val="center"/>
          </w:tcPr>
          <w:p w14:paraId="0F129925" w14:textId="77777777" w:rsidR="0006005F" w:rsidRPr="000F2EDA" w:rsidRDefault="0006005F" w:rsidP="000F2EDA">
            <w:pPr>
              <w:jc w:val="center"/>
              <w:rPr>
                <w:color w:val="000000"/>
                <w:sz w:val="16"/>
                <w:szCs w:val="16"/>
                <w:lang w:val="en-GB"/>
              </w:rPr>
            </w:pPr>
            <w:r w:rsidRPr="000F2EDA">
              <w:rPr>
                <w:color w:val="000000"/>
                <w:sz w:val="16"/>
                <w:szCs w:val="16"/>
                <w:lang w:val="en-GB"/>
              </w:rPr>
              <w:t>84</w:t>
            </w:r>
          </w:p>
        </w:tc>
        <w:tc>
          <w:tcPr>
            <w:tcW w:w="1349" w:type="dxa"/>
            <w:vAlign w:val="center"/>
          </w:tcPr>
          <w:p w14:paraId="5789D6B0" w14:textId="77777777" w:rsidR="0006005F" w:rsidRPr="000F2EDA" w:rsidRDefault="0006005F" w:rsidP="000F2EDA">
            <w:pPr>
              <w:jc w:val="center"/>
              <w:rPr>
                <w:color w:val="000000"/>
                <w:sz w:val="16"/>
                <w:szCs w:val="16"/>
                <w:lang w:val="en-GB"/>
              </w:rPr>
            </w:pPr>
            <w:r w:rsidRPr="000F2EDA">
              <w:rPr>
                <w:color w:val="000000"/>
                <w:sz w:val="16"/>
                <w:szCs w:val="16"/>
                <w:lang w:val="en-GB"/>
              </w:rPr>
              <w:t>1803</w:t>
            </w:r>
          </w:p>
        </w:tc>
        <w:tc>
          <w:tcPr>
            <w:tcW w:w="1323" w:type="dxa"/>
            <w:vAlign w:val="center"/>
          </w:tcPr>
          <w:p w14:paraId="5DFE0B42" w14:textId="77777777" w:rsidR="0006005F" w:rsidRPr="000F2EDA" w:rsidRDefault="0006005F" w:rsidP="000F2EDA">
            <w:pPr>
              <w:jc w:val="center"/>
              <w:rPr>
                <w:color w:val="000000"/>
                <w:sz w:val="16"/>
                <w:szCs w:val="16"/>
                <w:lang w:val="en-GB"/>
              </w:rPr>
            </w:pPr>
            <w:r w:rsidRPr="000F2EDA">
              <w:rPr>
                <w:color w:val="000000"/>
                <w:sz w:val="16"/>
                <w:szCs w:val="16"/>
                <w:lang w:val="en-GB"/>
              </w:rPr>
              <w:t>25</w:t>
            </w:r>
          </w:p>
        </w:tc>
      </w:tr>
      <w:tr w:rsidR="0006005F" w:rsidRPr="000F2EDA" w14:paraId="0AD97467" w14:textId="77777777" w:rsidTr="0006005F">
        <w:trPr>
          <w:trHeight w:val="113"/>
          <w:jc w:val="center"/>
        </w:trPr>
        <w:tc>
          <w:tcPr>
            <w:tcW w:w="1689" w:type="dxa"/>
            <w:vMerge/>
            <w:vAlign w:val="center"/>
          </w:tcPr>
          <w:p w14:paraId="62268EB1" w14:textId="77777777" w:rsidR="0006005F" w:rsidRPr="0006005F" w:rsidRDefault="0006005F" w:rsidP="000F2EDA">
            <w:pPr>
              <w:jc w:val="center"/>
              <w:rPr>
                <w:b/>
                <w:sz w:val="16"/>
                <w:szCs w:val="16"/>
                <w:lang w:val="en-GB"/>
              </w:rPr>
            </w:pPr>
          </w:p>
        </w:tc>
        <w:tc>
          <w:tcPr>
            <w:tcW w:w="662" w:type="dxa"/>
            <w:vAlign w:val="center"/>
          </w:tcPr>
          <w:p w14:paraId="7C3CFF47"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4B1A44F9" w14:textId="77777777" w:rsidR="0006005F" w:rsidRPr="000F2EDA" w:rsidRDefault="0006005F" w:rsidP="000F2EDA">
            <w:pPr>
              <w:jc w:val="center"/>
              <w:rPr>
                <w:color w:val="000000"/>
                <w:sz w:val="16"/>
                <w:szCs w:val="16"/>
                <w:lang w:val="en-GB"/>
              </w:rPr>
            </w:pPr>
            <w:r w:rsidRPr="000F2EDA">
              <w:rPr>
                <w:color w:val="000000"/>
                <w:sz w:val="16"/>
                <w:szCs w:val="16"/>
                <w:lang w:val="en-GB"/>
              </w:rPr>
              <w:t>2577</w:t>
            </w:r>
          </w:p>
        </w:tc>
        <w:tc>
          <w:tcPr>
            <w:tcW w:w="823" w:type="dxa"/>
            <w:vAlign w:val="center"/>
          </w:tcPr>
          <w:p w14:paraId="49D4D9CD" w14:textId="77777777" w:rsidR="0006005F" w:rsidRPr="000F2EDA" w:rsidRDefault="0006005F" w:rsidP="000F2EDA">
            <w:pPr>
              <w:jc w:val="center"/>
              <w:rPr>
                <w:color w:val="000000"/>
                <w:sz w:val="16"/>
                <w:szCs w:val="16"/>
                <w:lang w:val="en-GB"/>
              </w:rPr>
            </w:pPr>
            <w:r w:rsidRPr="000F2EDA">
              <w:rPr>
                <w:color w:val="000000"/>
                <w:sz w:val="16"/>
                <w:szCs w:val="16"/>
                <w:lang w:val="en-GB"/>
              </w:rPr>
              <w:t>2577</w:t>
            </w:r>
          </w:p>
        </w:tc>
        <w:tc>
          <w:tcPr>
            <w:tcW w:w="957" w:type="dxa"/>
            <w:vAlign w:val="center"/>
          </w:tcPr>
          <w:p w14:paraId="05B4630B" w14:textId="77777777" w:rsidR="0006005F" w:rsidRPr="000F2EDA" w:rsidRDefault="0006005F" w:rsidP="000F2EDA">
            <w:pPr>
              <w:jc w:val="center"/>
              <w:rPr>
                <w:color w:val="000000"/>
                <w:sz w:val="16"/>
                <w:szCs w:val="16"/>
                <w:lang w:val="en-GB"/>
              </w:rPr>
            </w:pPr>
            <w:r w:rsidRPr="000F2EDA">
              <w:rPr>
                <w:color w:val="000000"/>
                <w:sz w:val="16"/>
                <w:szCs w:val="16"/>
                <w:lang w:val="en-GB"/>
              </w:rPr>
              <w:t>2332</w:t>
            </w:r>
          </w:p>
        </w:tc>
        <w:tc>
          <w:tcPr>
            <w:tcW w:w="1198" w:type="dxa"/>
            <w:vAlign w:val="center"/>
          </w:tcPr>
          <w:p w14:paraId="7448611A" w14:textId="77777777" w:rsidR="0006005F" w:rsidRPr="000F2EDA" w:rsidRDefault="0006005F" w:rsidP="000F2EDA">
            <w:pPr>
              <w:jc w:val="center"/>
              <w:rPr>
                <w:color w:val="000000"/>
                <w:sz w:val="16"/>
                <w:szCs w:val="16"/>
                <w:lang w:val="en-GB"/>
              </w:rPr>
            </w:pPr>
            <w:r w:rsidRPr="000F2EDA">
              <w:rPr>
                <w:color w:val="000000"/>
                <w:sz w:val="16"/>
                <w:szCs w:val="16"/>
                <w:lang w:val="en-GB"/>
              </w:rPr>
              <w:t>245</w:t>
            </w:r>
          </w:p>
        </w:tc>
        <w:tc>
          <w:tcPr>
            <w:tcW w:w="1172" w:type="dxa"/>
            <w:vAlign w:val="center"/>
          </w:tcPr>
          <w:p w14:paraId="17C226EC" w14:textId="77777777" w:rsidR="0006005F" w:rsidRPr="000F2EDA" w:rsidRDefault="0006005F" w:rsidP="000F2EDA">
            <w:pPr>
              <w:jc w:val="center"/>
              <w:rPr>
                <w:color w:val="000000"/>
                <w:sz w:val="16"/>
                <w:szCs w:val="16"/>
                <w:lang w:val="en-GB"/>
              </w:rPr>
            </w:pPr>
            <w:r w:rsidRPr="000F2EDA">
              <w:rPr>
                <w:color w:val="000000"/>
                <w:sz w:val="16"/>
                <w:szCs w:val="16"/>
                <w:lang w:val="en-GB"/>
              </w:rPr>
              <w:t>57</w:t>
            </w:r>
          </w:p>
        </w:tc>
        <w:tc>
          <w:tcPr>
            <w:tcW w:w="1349" w:type="dxa"/>
            <w:vAlign w:val="center"/>
          </w:tcPr>
          <w:p w14:paraId="0E5BE49C" w14:textId="77777777" w:rsidR="0006005F" w:rsidRPr="000F2EDA" w:rsidRDefault="0006005F" w:rsidP="000F2EDA">
            <w:pPr>
              <w:jc w:val="center"/>
              <w:rPr>
                <w:color w:val="000000"/>
                <w:sz w:val="16"/>
                <w:szCs w:val="16"/>
                <w:lang w:val="en-GB"/>
              </w:rPr>
            </w:pPr>
            <w:r w:rsidRPr="000F2EDA">
              <w:rPr>
                <w:color w:val="000000"/>
                <w:sz w:val="16"/>
                <w:szCs w:val="16"/>
                <w:lang w:val="en-GB"/>
              </w:rPr>
              <w:t>1740</w:t>
            </w:r>
          </w:p>
        </w:tc>
        <w:tc>
          <w:tcPr>
            <w:tcW w:w="1323" w:type="dxa"/>
            <w:vAlign w:val="center"/>
          </w:tcPr>
          <w:p w14:paraId="765DE2F9" w14:textId="77777777" w:rsidR="0006005F" w:rsidRPr="000F2EDA" w:rsidRDefault="0006005F" w:rsidP="000F2EDA">
            <w:pPr>
              <w:jc w:val="center"/>
              <w:rPr>
                <w:color w:val="000000"/>
                <w:sz w:val="16"/>
                <w:szCs w:val="16"/>
                <w:lang w:val="en-GB"/>
              </w:rPr>
            </w:pPr>
            <w:r w:rsidRPr="000F2EDA">
              <w:rPr>
                <w:color w:val="000000"/>
                <w:sz w:val="16"/>
                <w:szCs w:val="16"/>
                <w:lang w:val="en-GB"/>
              </w:rPr>
              <w:t>118</w:t>
            </w:r>
          </w:p>
        </w:tc>
      </w:tr>
      <w:tr w:rsidR="0006005F" w:rsidRPr="000F2EDA" w14:paraId="5F55746D" w14:textId="77777777" w:rsidTr="0006005F">
        <w:trPr>
          <w:trHeight w:val="113"/>
          <w:jc w:val="center"/>
        </w:trPr>
        <w:tc>
          <w:tcPr>
            <w:tcW w:w="1689" w:type="dxa"/>
            <w:vMerge w:val="restart"/>
            <w:vAlign w:val="center"/>
          </w:tcPr>
          <w:p w14:paraId="53535654" w14:textId="3253B45C" w:rsidR="0006005F" w:rsidRPr="0006005F" w:rsidRDefault="0006005F" w:rsidP="000F2EDA">
            <w:pPr>
              <w:jc w:val="center"/>
              <w:rPr>
                <w:b/>
                <w:sz w:val="16"/>
                <w:szCs w:val="16"/>
                <w:lang w:val="en-GB"/>
              </w:rPr>
            </w:pPr>
            <w:r w:rsidRPr="0006005F">
              <w:rPr>
                <w:b/>
                <w:sz w:val="16"/>
                <w:szCs w:val="16"/>
              </w:rPr>
              <w:t>Чернігівська</w:t>
            </w:r>
          </w:p>
        </w:tc>
        <w:tc>
          <w:tcPr>
            <w:tcW w:w="662" w:type="dxa"/>
            <w:vAlign w:val="center"/>
          </w:tcPr>
          <w:p w14:paraId="3F23B639"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58127D26" w14:textId="77777777" w:rsidR="0006005F" w:rsidRPr="000F2EDA" w:rsidRDefault="0006005F" w:rsidP="000F2EDA">
            <w:pPr>
              <w:jc w:val="center"/>
              <w:rPr>
                <w:sz w:val="16"/>
                <w:szCs w:val="16"/>
                <w:lang w:val="en-GB"/>
              </w:rPr>
            </w:pPr>
            <w:r w:rsidRPr="000F2EDA">
              <w:rPr>
                <w:sz w:val="16"/>
                <w:szCs w:val="16"/>
                <w:lang w:val="en-GB"/>
              </w:rPr>
              <w:t>2771</w:t>
            </w:r>
          </w:p>
        </w:tc>
        <w:tc>
          <w:tcPr>
            <w:tcW w:w="823" w:type="dxa"/>
            <w:vAlign w:val="center"/>
          </w:tcPr>
          <w:p w14:paraId="58580FD7" w14:textId="77777777" w:rsidR="0006005F" w:rsidRPr="000F2EDA" w:rsidRDefault="0006005F" w:rsidP="000F2EDA">
            <w:pPr>
              <w:jc w:val="center"/>
              <w:rPr>
                <w:sz w:val="16"/>
                <w:szCs w:val="16"/>
                <w:lang w:val="en-GB"/>
              </w:rPr>
            </w:pPr>
            <w:r w:rsidRPr="000F2EDA">
              <w:rPr>
                <w:sz w:val="16"/>
                <w:szCs w:val="16"/>
                <w:lang w:val="en-GB"/>
              </w:rPr>
              <w:t>2771</w:t>
            </w:r>
          </w:p>
        </w:tc>
        <w:tc>
          <w:tcPr>
            <w:tcW w:w="957" w:type="dxa"/>
            <w:vAlign w:val="center"/>
          </w:tcPr>
          <w:p w14:paraId="4564A0AB" w14:textId="77777777" w:rsidR="0006005F" w:rsidRPr="000F2EDA" w:rsidRDefault="0006005F" w:rsidP="000F2EDA">
            <w:pPr>
              <w:jc w:val="center"/>
              <w:rPr>
                <w:sz w:val="16"/>
                <w:szCs w:val="16"/>
                <w:lang w:val="en-GB"/>
              </w:rPr>
            </w:pPr>
            <w:r w:rsidRPr="000F2EDA">
              <w:rPr>
                <w:sz w:val="16"/>
                <w:szCs w:val="16"/>
                <w:lang w:val="en-GB"/>
              </w:rPr>
              <w:t>2615</w:t>
            </w:r>
          </w:p>
        </w:tc>
        <w:tc>
          <w:tcPr>
            <w:tcW w:w="1198" w:type="dxa"/>
            <w:vAlign w:val="center"/>
          </w:tcPr>
          <w:p w14:paraId="407499BC" w14:textId="77777777" w:rsidR="0006005F" w:rsidRPr="000F2EDA" w:rsidRDefault="0006005F" w:rsidP="000F2EDA">
            <w:pPr>
              <w:jc w:val="center"/>
              <w:rPr>
                <w:sz w:val="16"/>
                <w:szCs w:val="16"/>
                <w:lang w:val="en-GB"/>
              </w:rPr>
            </w:pPr>
            <w:r w:rsidRPr="000F2EDA">
              <w:rPr>
                <w:sz w:val="16"/>
                <w:szCs w:val="16"/>
                <w:lang w:val="en-GB"/>
              </w:rPr>
              <w:t>156</w:t>
            </w:r>
          </w:p>
        </w:tc>
        <w:tc>
          <w:tcPr>
            <w:tcW w:w="1172" w:type="dxa"/>
            <w:vAlign w:val="center"/>
          </w:tcPr>
          <w:p w14:paraId="543AA46D" w14:textId="77777777" w:rsidR="0006005F" w:rsidRPr="000F2EDA" w:rsidRDefault="0006005F" w:rsidP="000F2EDA">
            <w:pPr>
              <w:jc w:val="center"/>
              <w:rPr>
                <w:sz w:val="16"/>
                <w:szCs w:val="16"/>
                <w:lang w:val="en-GB"/>
              </w:rPr>
            </w:pPr>
            <w:r w:rsidRPr="000F2EDA">
              <w:rPr>
                <w:sz w:val="16"/>
                <w:szCs w:val="16"/>
                <w:lang w:val="en-GB"/>
              </w:rPr>
              <w:t>110</w:t>
            </w:r>
          </w:p>
        </w:tc>
        <w:tc>
          <w:tcPr>
            <w:tcW w:w="1349" w:type="dxa"/>
            <w:vAlign w:val="center"/>
          </w:tcPr>
          <w:p w14:paraId="68C2CF59" w14:textId="77777777" w:rsidR="0006005F" w:rsidRPr="000F2EDA" w:rsidRDefault="0006005F" w:rsidP="000F2EDA">
            <w:pPr>
              <w:jc w:val="center"/>
              <w:rPr>
                <w:sz w:val="16"/>
                <w:szCs w:val="16"/>
                <w:lang w:val="en-GB"/>
              </w:rPr>
            </w:pPr>
            <w:r w:rsidRPr="000F2EDA">
              <w:rPr>
                <w:sz w:val="16"/>
                <w:szCs w:val="16"/>
                <w:lang w:val="en-GB"/>
              </w:rPr>
              <w:t>1945</w:t>
            </w:r>
          </w:p>
        </w:tc>
        <w:tc>
          <w:tcPr>
            <w:tcW w:w="1323" w:type="dxa"/>
            <w:vAlign w:val="center"/>
          </w:tcPr>
          <w:p w14:paraId="14997CCD" w14:textId="77777777" w:rsidR="0006005F" w:rsidRPr="000F2EDA" w:rsidRDefault="0006005F" w:rsidP="000F2EDA">
            <w:pPr>
              <w:jc w:val="center"/>
              <w:rPr>
                <w:sz w:val="16"/>
                <w:szCs w:val="16"/>
                <w:lang w:val="en-GB"/>
              </w:rPr>
            </w:pPr>
            <w:r w:rsidRPr="000F2EDA">
              <w:rPr>
                <w:sz w:val="16"/>
                <w:szCs w:val="16"/>
                <w:lang w:val="en-GB"/>
              </w:rPr>
              <w:t>65</w:t>
            </w:r>
          </w:p>
        </w:tc>
      </w:tr>
      <w:tr w:rsidR="0006005F" w:rsidRPr="000F2EDA" w14:paraId="5267CF37" w14:textId="77777777" w:rsidTr="0006005F">
        <w:trPr>
          <w:trHeight w:val="113"/>
          <w:jc w:val="center"/>
        </w:trPr>
        <w:tc>
          <w:tcPr>
            <w:tcW w:w="1689" w:type="dxa"/>
            <w:vMerge/>
            <w:vAlign w:val="center"/>
          </w:tcPr>
          <w:p w14:paraId="6C605D06" w14:textId="77777777" w:rsidR="0006005F" w:rsidRPr="0006005F" w:rsidRDefault="0006005F" w:rsidP="000F2EDA">
            <w:pPr>
              <w:jc w:val="center"/>
              <w:rPr>
                <w:b/>
                <w:sz w:val="16"/>
                <w:szCs w:val="16"/>
                <w:lang w:val="en-GB"/>
              </w:rPr>
            </w:pPr>
          </w:p>
        </w:tc>
        <w:tc>
          <w:tcPr>
            <w:tcW w:w="662" w:type="dxa"/>
            <w:vAlign w:val="center"/>
          </w:tcPr>
          <w:p w14:paraId="47DDB0CE"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1ED4B1D2" w14:textId="77777777" w:rsidR="0006005F" w:rsidRPr="000F2EDA" w:rsidRDefault="0006005F" w:rsidP="000F2EDA">
            <w:pPr>
              <w:jc w:val="center"/>
              <w:rPr>
                <w:color w:val="000000"/>
                <w:sz w:val="16"/>
                <w:szCs w:val="16"/>
                <w:lang w:val="en-GB"/>
              </w:rPr>
            </w:pPr>
            <w:r w:rsidRPr="000F2EDA">
              <w:rPr>
                <w:color w:val="000000"/>
                <w:sz w:val="16"/>
                <w:szCs w:val="16"/>
                <w:lang w:val="en-GB"/>
              </w:rPr>
              <w:t>2620</w:t>
            </w:r>
          </w:p>
        </w:tc>
        <w:tc>
          <w:tcPr>
            <w:tcW w:w="823" w:type="dxa"/>
            <w:vAlign w:val="center"/>
          </w:tcPr>
          <w:p w14:paraId="60B676BD" w14:textId="77777777" w:rsidR="0006005F" w:rsidRPr="000F2EDA" w:rsidRDefault="0006005F" w:rsidP="000F2EDA">
            <w:pPr>
              <w:jc w:val="center"/>
              <w:rPr>
                <w:color w:val="000000"/>
                <w:sz w:val="16"/>
                <w:szCs w:val="16"/>
                <w:lang w:val="en-GB"/>
              </w:rPr>
            </w:pPr>
            <w:r w:rsidRPr="000F2EDA">
              <w:rPr>
                <w:color w:val="000000"/>
                <w:sz w:val="16"/>
                <w:szCs w:val="16"/>
                <w:lang w:val="en-GB"/>
              </w:rPr>
              <w:t>2620</w:t>
            </w:r>
          </w:p>
        </w:tc>
        <w:tc>
          <w:tcPr>
            <w:tcW w:w="957" w:type="dxa"/>
            <w:vAlign w:val="center"/>
          </w:tcPr>
          <w:p w14:paraId="52F62C5E" w14:textId="77777777" w:rsidR="0006005F" w:rsidRPr="000F2EDA" w:rsidRDefault="0006005F" w:rsidP="000F2EDA">
            <w:pPr>
              <w:jc w:val="center"/>
              <w:rPr>
                <w:color w:val="000000"/>
                <w:sz w:val="16"/>
                <w:szCs w:val="16"/>
                <w:lang w:val="en-GB"/>
              </w:rPr>
            </w:pPr>
            <w:r w:rsidRPr="000F2EDA">
              <w:rPr>
                <w:color w:val="000000"/>
                <w:sz w:val="16"/>
                <w:szCs w:val="16"/>
                <w:lang w:val="en-GB"/>
              </w:rPr>
              <w:t>2471</w:t>
            </w:r>
          </w:p>
        </w:tc>
        <w:tc>
          <w:tcPr>
            <w:tcW w:w="1198" w:type="dxa"/>
            <w:vAlign w:val="center"/>
          </w:tcPr>
          <w:p w14:paraId="4910E7B7" w14:textId="77777777" w:rsidR="0006005F" w:rsidRPr="000F2EDA" w:rsidRDefault="0006005F" w:rsidP="000F2EDA">
            <w:pPr>
              <w:jc w:val="center"/>
              <w:rPr>
                <w:color w:val="000000"/>
                <w:sz w:val="16"/>
                <w:szCs w:val="16"/>
                <w:lang w:val="en-GB"/>
              </w:rPr>
            </w:pPr>
            <w:r w:rsidRPr="000F2EDA">
              <w:rPr>
                <w:color w:val="000000"/>
                <w:sz w:val="16"/>
                <w:szCs w:val="16"/>
                <w:lang w:val="en-GB"/>
              </w:rPr>
              <w:t>149</w:t>
            </w:r>
          </w:p>
        </w:tc>
        <w:tc>
          <w:tcPr>
            <w:tcW w:w="1172" w:type="dxa"/>
            <w:vAlign w:val="center"/>
          </w:tcPr>
          <w:p w14:paraId="289641F5" w14:textId="77777777" w:rsidR="0006005F" w:rsidRPr="000F2EDA" w:rsidRDefault="0006005F" w:rsidP="000F2EDA">
            <w:pPr>
              <w:jc w:val="center"/>
              <w:rPr>
                <w:color w:val="000000"/>
                <w:sz w:val="16"/>
                <w:szCs w:val="16"/>
                <w:lang w:val="en-GB"/>
              </w:rPr>
            </w:pPr>
            <w:r w:rsidRPr="000F2EDA">
              <w:rPr>
                <w:color w:val="000000"/>
                <w:sz w:val="16"/>
                <w:szCs w:val="16"/>
                <w:lang w:val="en-GB"/>
              </w:rPr>
              <w:t>117</w:t>
            </w:r>
          </w:p>
        </w:tc>
        <w:tc>
          <w:tcPr>
            <w:tcW w:w="1349" w:type="dxa"/>
            <w:vAlign w:val="center"/>
          </w:tcPr>
          <w:p w14:paraId="276D0BC1" w14:textId="77777777" w:rsidR="0006005F" w:rsidRPr="000F2EDA" w:rsidRDefault="0006005F" w:rsidP="000F2EDA">
            <w:pPr>
              <w:jc w:val="center"/>
              <w:rPr>
                <w:color w:val="000000"/>
                <w:sz w:val="16"/>
                <w:szCs w:val="16"/>
                <w:lang w:val="en-GB"/>
              </w:rPr>
            </w:pPr>
            <w:r w:rsidRPr="000F2EDA">
              <w:rPr>
                <w:color w:val="000000"/>
                <w:sz w:val="16"/>
                <w:szCs w:val="16"/>
                <w:lang w:val="en-GB"/>
              </w:rPr>
              <w:t>1836</w:t>
            </w:r>
          </w:p>
        </w:tc>
        <w:tc>
          <w:tcPr>
            <w:tcW w:w="1323" w:type="dxa"/>
            <w:vAlign w:val="center"/>
          </w:tcPr>
          <w:p w14:paraId="1D68A3FC" w14:textId="77777777" w:rsidR="0006005F" w:rsidRPr="000F2EDA" w:rsidRDefault="0006005F" w:rsidP="000F2EDA">
            <w:pPr>
              <w:jc w:val="center"/>
              <w:rPr>
                <w:color w:val="000000"/>
                <w:sz w:val="16"/>
                <w:szCs w:val="16"/>
                <w:lang w:val="en-GB"/>
              </w:rPr>
            </w:pPr>
            <w:r w:rsidRPr="000F2EDA">
              <w:rPr>
                <w:color w:val="000000"/>
                <w:sz w:val="16"/>
                <w:szCs w:val="16"/>
                <w:lang w:val="en-GB"/>
              </w:rPr>
              <w:t>76</w:t>
            </w:r>
          </w:p>
        </w:tc>
      </w:tr>
      <w:tr w:rsidR="0006005F" w:rsidRPr="000F2EDA" w14:paraId="06C46306" w14:textId="77777777" w:rsidTr="0006005F">
        <w:trPr>
          <w:trHeight w:val="113"/>
          <w:jc w:val="center"/>
        </w:trPr>
        <w:tc>
          <w:tcPr>
            <w:tcW w:w="1689" w:type="dxa"/>
            <w:vMerge/>
            <w:vAlign w:val="center"/>
          </w:tcPr>
          <w:p w14:paraId="7385548F" w14:textId="77777777" w:rsidR="0006005F" w:rsidRPr="0006005F" w:rsidRDefault="0006005F" w:rsidP="000F2EDA">
            <w:pPr>
              <w:jc w:val="center"/>
              <w:rPr>
                <w:b/>
                <w:sz w:val="16"/>
                <w:szCs w:val="16"/>
                <w:lang w:val="en-GB"/>
              </w:rPr>
            </w:pPr>
          </w:p>
        </w:tc>
        <w:tc>
          <w:tcPr>
            <w:tcW w:w="662" w:type="dxa"/>
            <w:vAlign w:val="center"/>
          </w:tcPr>
          <w:p w14:paraId="5D09DB26"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5E291B8B" w14:textId="77777777" w:rsidR="0006005F" w:rsidRPr="000F2EDA" w:rsidRDefault="0006005F" w:rsidP="000F2EDA">
            <w:pPr>
              <w:jc w:val="center"/>
              <w:rPr>
                <w:color w:val="000000"/>
                <w:sz w:val="16"/>
                <w:szCs w:val="16"/>
                <w:lang w:val="en-GB"/>
              </w:rPr>
            </w:pPr>
            <w:r w:rsidRPr="000F2EDA">
              <w:rPr>
                <w:color w:val="000000"/>
                <w:sz w:val="16"/>
                <w:szCs w:val="16"/>
                <w:lang w:val="en-GB"/>
              </w:rPr>
              <w:t>2452</w:t>
            </w:r>
          </w:p>
        </w:tc>
        <w:tc>
          <w:tcPr>
            <w:tcW w:w="823" w:type="dxa"/>
            <w:vAlign w:val="center"/>
          </w:tcPr>
          <w:p w14:paraId="6A127C0F" w14:textId="77777777" w:rsidR="0006005F" w:rsidRPr="000F2EDA" w:rsidRDefault="0006005F" w:rsidP="000F2EDA">
            <w:pPr>
              <w:jc w:val="center"/>
              <w:rPr>
                <w:color w:val="000000"/>
                <w:sz w:val="16"/>
                <w:szCs w:val="16"/>
                <w:lang w:val="en-GB"/>
              </w:rPr>
            </w:pPr>
            <w:r w:rsidRPr="000F2EDA">
              <w:rPr>
                <w:color w:val="000000"/>
                <w:sz w:val="16"/>
                <w:szCs w:val="16"/>
                <w:lang w:val="en-GB"/>
              </w:rPr>
              <w:t>2452</w:t>
            </w:r>
          </w:p>
        </w:tc>
        <w:tc>
          <w:tcPr>
            <w:tcW w:w="957" w:type="dxa"/>
            <w:vAlign w:val="center"/>
          </w:tcPr>
          <w:p w14:paraId="622E401C" w14:textId="77777777" w:rsidR="0006005F" w:rsidRPr="000F2EDA" w:rsidRDefault="0006005F" w:rsidP="000F2EDA">
            <w:pPr>
              <w:jc w:val="center"/>
              <w:rPr>
                <w:color w:val="000000"/>
                <w:sz w:val="16"/>
                <w:szCs w:val="16"/>
                <w:lang w:val="en-GB"/>
              </w:rPr>
            </w:pPr>
            <w:r w:rsidRPr="000F2EDA">
              <w:rPr>
                <w:color w:val="000000"/>
                <w:sz w:val="16"/>
                <w:szCs w:val="16"/>
                <w:lang w:val="en-GB"/>
              </w:rPr>
              <w:t>2279</w:t>
            </w:r>
          </w:p>
        </w:tc>
        <w:tc>
          <w:tcPr>
            <w:tcW w:w="1198" w:type="dxa"/>
            <w:vAlign w:val="center"/>
          </w:tcPr>
          <w:p w14:paraId="235E6B42" w14:textId="77777777" w:rsidR="0006005F" w:rsidRPr="000F2EDA" w:rsidRDefault="0006005F" w:rsidP="000F2EDA">
            <w:pPr>
              <w:jc w:val="center"/>
              <w:rPr>
                <w:color w:val="000000"/>
                <w:sz w:val="16"/>
                <w:szCs w:val="16"/>
                <w:lang w:val="en-GB"/>
              </w:rPr>
            </w:pPr>
            <w:r w:rsidRPr="000F2EDA">
              <w:rPr>
                <w:color w:val="000000"/>
                <w:sz w:val="16"/>
                <w:szCs w:val="16"/>
                <w:lang w:val="en-GB"/>
              </w:rPr>
              <w:t>173</w:t>
            </w:r>
          </w:p>
        </w:tc>
        <w:tc>
          <w:tcPr>
            <w:tcW w:w="1172" w:type="dxa"/>
            <w:vAlign w:val="center"/>
          </w:tcPr>
          <w:p w14:paraId="78458AD4" w14:textId="77777777" w:rsidR="0006005F" w:rsidRPr="000F2EDA" w:rsidRDefault="0006005F" w:rsidP="000F2EDA">
            <w:pPr>
              <w:jc w:val="center"/>
              <w:rPr>
                <w:color w:val="000000"/>
                <w:sz w:val="16"/>
                <w:szCs w:val="16"/>
                <w:lang w:val="en-GB"/>
              </w:rPr>
            </w:pPr>
            <w:r w:rsidRPr="000F2EDA">
              <w:rPr>
                <w:color w:val="000000"/>
                <w:sz w:val="16"/>
                <w:szCs w:val="16"/>
                <w:lang w:val="en-GB"/>
              </w:rPr>
              <w:t>142</w:t>
            </w:r>
          </w:p>
        </w:tc>
        <w:tc>
          <w:tcPr>
            <w:tcW w:w="1349" w:type="dxa"/>
            <w:vAlign w:val="center"/>
          </w:tcPr>
          <w:p w14:paraId="1EEBEEA3" w14:textId="77777777" w:rsidR="0006005F" w:rsidRPr="000F2EDA" w:rsidRDefault="0006005F" w:rsidP="000F2EDA">
            <w:pPr>
              <w:jc w:val="center"/>
              <w:rPr>
                <w:color w:val="000000"/>
                <w:sz w:val="16"/>
                <w:szCs w:val="16"/>
                <w:lang w:val="en-GB"/>
              </w:rPr>
            </w:pPr>
            <w:r w:rsidRPr="000F2EDA">
              <w:rPr>
                <w:color w:val="000000"/>
                <w:sz w:val="16"/>
                <w:szCs w:val="16"/>
                <w:lang w:val="en-GB"/>
              </w:rPr>
              <w:t>1810</w:t>
            </w:r>
          </w:p>
        </w:tc>
        <w:tc>
          <w:tcPr>
            <w:tcW w:w="1323" w:type="dxa"/>
            <w:vAlign w:val="center"/>
          </w:tcPr>
          <w:p w14:paraId="5C2EB436" w14:textId="77777777" w:rsidR="0006005F" w:rsidRPr="000F2EDA" w:rsidRDefault="0006005F" w:rsidP="000F2EDA">
            <w:pPr>
              <w:jc w:val="center"/>
              <w:rPr>
                <w:color w:val="000000"/>
                <w:sz w:val="16"/>
                <w:szCs w:val="16"/>
                <w:lang w:val="en-GB"/>
              </w:rPr>
            </w:pPr>
            <w:r w:rsidRPr="000F2EDA">
              <w:rPr>
                <w:color w:val="000000"/>
                <w:sz w:val="16"/>
                <w:szCs w:val="16"/>
                <w:lang w:val="en-GB"/>
              </w:rPr>
              <w:t>73</w:t>
            </w:r>
          </w:p>
        </w:tc>
      </w:tr>
      <w:tr w:rsidR="0006005F" w:rsidRPr="000F2EDA" w14:paraId="1B807139" w14:textId="77777777" w:rsidTr="0006005F">
        <w:trPr>
          <w:trHeight w:val="113"/>
          <w:jc w:val="center"/>
        </w:trPr>
        <w:tc>
          <w:tcPr>
            <w:tcW w:w="1689" w:type="dxa"/>
            <w:vMerge w:val="restart"/>
            <w:vAlign w:val="center"/>
          </w:tcPr>
          <w:p w14:paraId="371783C5" w14:textId="01F199C5" w:rsidR="0006005F" w:rsidRPr="0006005F" w:rsidRDefault="0006005F" w:rsidP="000F2EDA">
            <w:pPr>
              <w:jc w:val="center"/>
              <w:rPr>
                <w:b/>
                <w:sz w:val="16"/>
                <w:szCs w:val="16"/>
                <w:lang w:val="en-GB"/>
              </w:rPr>
            </w:pPr>
            <w:r w:rsidRPr="0006005F">
              <w:rPr>
                <w:b/>
                <w:sz w:val="16"/>
                <w:szCs w:val="16"/>
              </w:rPr>
              <w:t>м. Київ</w:t>
            </w:r>
          </w:p>
        </w:tc>
        <w:tc>
          <w:tcPr>
            <w:tcW w:w="662" w:type="dxa"/>
            <w:vAlign w:val="center"/>
          </w:tcPr>
          <w:p w14:paraId="1C26E4F3" w14:textId="77777777" w:rsidR="0006005F" w:rsidRPr="000F2EDA" w:rsidRDefault="0006005F" w:rsidP="000F2EDA">
            <w:pPr>
              <w:jc w:val="center"/>
              <w:rPr>
                <w:sz w:val="16"/>
                <w:szCs w:val="16"/>
                <w:lang w:val="en-GB"/>
              </w:rPr>
            </w:pPr>
            <w:r w:rsidRPr="000F2EDA">
              <w:rPr>
                <w:sz w:val="16"/>
                <w:szCs w:val="16"/>
                <w:lang w:val="en-GB"/>
              </w:rPr>
              <w:t>2016</w:t>
            </w:r>
          </w:p>
        </w:tc>
        <w:tc>
          <w:tcPr>
            <w:tcW w:w="823" w:type="dxa"/>
            <w:vAlign w:val="center"/>
          </w:tcPr>
          <w:p w14:paraId="1B2A0397" w14:textId="77777777" w:rsidR="0006005F" w:rsidRPr="000F2EDA" w:rsidRDefault="0006005F" w:rsidP="000F2EDA">
            <w:pPr>
              <w:jc w:val="center"/>
              <w:rPr>
                <w:sz w:val="16"/>
                <w:szCs w:val="16"/>
                <w:lang w:val="en-GB"/>
              </w:rPr>
            </w:pPr>
            <w:r w:rsidRPr="000F2EDA">
              <w:rPr>
                <w:sz w:val="16"/>
                <w:szCs w:val="16"/>
                <w:lang w:val="en-GB"/>
              </w:rPr>
              <w:t>6432</w:t>
            </w:r>
          </w:p>
        </w:tc>
        <w:tc>
          <w:tcPr>
            <w:tcW w:w="823" w:type="dxa"/>
            <w:vAlign w:val="center"/>
          </w:tcPr>
          <w:p w14:paraId="35D86C02" w14:textId="77777777" w:rsidR="0006005F" w:rsidRPr="000F2EDA" w:rsidRDefault="0006005F" w:rsidP="000F2EDA">
            <w:pPr>
              <w:jc w:val="center"/>
              <w:rPr>
                <w:sz w:val="16"/>
                <w:szCs w:val="16"/>
                <w:lang w:val="en-GB"/>
              </w:rPr>
            </w:pPr>
            <w:r w:rsidRPr="000F2EDA">
              <w:rPr>
                <w:sz w:val="16"/>
                <w:szCs w:val="16"/>
                <w:lang w:val="en-GB"/>
              </w:rPr>
              <w:t>6432</w:t>
            </w:r>
          </w:p>
        </w:tc>
        <w:tc>
          <w:tcPr>
            <w:tcW w:w="957" w:type="dxa"/>
            <w:vAlign w:val="center"/>
          </w:tcPr>
          <w:p w14:paraId="4AB44C63" w14:textId="77777777" w:rsidR="0006005F" w:rsidRPr="000F2EDA" w:rsidRDefault="0006005F" w:rsidP="000F2EDA">
            <w:pPr>
              <w:jc w:val="center"/>
              <w:rPr>
                <w:sz w:val="16"/>
                <w:szCs w:val="16"/>
                <w:lang w:val="en-GB"/>
              </w:rPr>
            </w:pPr>
            <w:r w:rsidRPr="000F2EDA">
              <w:rPr>
                <w:sz w:val="16"/>
                <w:szCs w:val="16"/>
                <w:lang w:val="en-GB"/>
              </w:rPr>
              <w:t>6188</w:t>
            </w:r>
          </w:p>
        </w:tc>
        <w:tc>
          <w:tcPr>
            <w:tcW w:w="1198" w:type="dxa"/>
            <w:vAlign w:val="center"/>
          </w:tcPr>
          <w:p w14:paraId="01E34CA2" w14:textId="77777777" w:rsidR="0006005F" w:rsidRPr="000F2EDA" w:rsidRDefault="0006005F" w:rsidP="000F2EDA">
            <w:pPr>
              <w:jc w:val="center"/>
              <w:rPr>
                <w:sz w:val="16"/>
                <w:szCs w:val="16"/>
                <w:lang w:val="en-GB"/>
              </w:rPr>
            </w:pPr>
            <w:r w:rsidRPr="000F2EDA">
              <w:rPr>
                <w:sz w:val="16"/>
                <w:szCs w:val="16"/>
                <w:lang w:val="en-GB"/>
              </w:rPr>
              <w:t>244</w:t>
            </w:r>
          </w:p>
        </w:tc>
        <w:tc>
          <w:tcPr>
            <w:tcW w:w="1172" w:type="dxa"/>
            <w:vAlign w:val="center"/>
          </w:tcPr>
          <w:p w14:paraId="07FF8E17" w14:textId="77777777" w:rsidR="0006005F" w:rsidRPr="000F2EDA" w:rsidRDefault="0006005F" w:rsidP="000F2EDA">
            <w:pPr>
              <w:jc w:val="center"/>
              <w:rPr>
                <w:sz w:val="16"/>
                <w:szCs w:val="16"/>
                <w:lang w:val="en-GB"/>
              </w:rPr>
            </w:pPr>
            <w:r w:rsidRPr="000F2EDA">
              <w:rPr>
                <w:sz w:val="16"/>
                <w:szCs w:val="16"/>
                <w:lang w:val="en-GB"/>
              </w:rPr>
              <w:t>691</w:t>
            </w:r>
          </w:p>
        </w:tc>
        <w:tc>
          <w:tcPr>
            <w:tcW w:w="1349" w:type="dxa"/>
            <w:vAlign w:val="center"/>
          </w:tcPr>
          <w:p w14:paraId="71FAB46A" w14:textId="77777777" w:rsidR="0006005F" w:rsidRPr="000F2EDA" w:rsidRDefault="0006005F" w:rsidP="000F2EDA">
            <w:pPr>
              <w:jc w:val="center"/>
              <w:rPr>
                <w:sz w:val="16"/>
                <w:szCs w:val="16"/>
                <w:lang w:val="en-GB"/>
              </w:rPr>
            </w:pPr>
            <w:r w:rsidRPr="000F2EDA">
              <w:rPr>
                <w:sz w:val="16"/>
                <w:szCs w:val="16"/>
                <w:lang w:val="en-GB"/>
              </w:rPr>
              <w:t>4209</w:t>
            </w:r>
          </w:p>
        </w:tc>
        <w:tc>
          <w:tcPr>
            <w:tcW w:w="1323" w:type="dxa"/>
            <w:vAlign w:val="center"/>
          </w:tcPr>
          <w:p w14:paraId="39E82FD9" w14:textId="77777777" w:rsidR="0006005F" w:rsidRPr="000F2EDA" w:rsidRDefault="0006005F" w:rsidP="000F2EDA">
            <w:pPr>
              <w:jc w:val="center"/>
              <w:rPr>
                <w:sz w:val="16"/>
                <w:szCs w:val="16"/>
                <w:lang w:val="en-GB"/>
              </w:rPr>
            </w:pPr>
            <w:r w:rsidRPr="000F2EDA">
              <w:rPr>
                <w:sz w:val="16"/>
                <w:szCs w:val="16"/>
                <w:lang w:val="en-GB"/>
              </w:rPr>
              <w:t>41</w:t>
            </w:r>
          </w:p>
        </w:tc>
      </w:tr>
      <w:tr w:rsidR="0006005F" w:rsidRPr="000F2EDA" w14:paraId="17241859" w14:textId="77777777" w:rsidTr="0006005F">
        <w:trPr>
          <w:trHeight w:val="113"/>
          <w:jc w:val="center"/>
        </w:trPr>
        <w:tc>
          <w:tcPr>
            <w:tcW w:w="1689" w:type="dxa"/>
            <w:vMerge/>
            <w:vAlign w:val="center"/>
          </w:tcPr>
          <w:p w14:paraId="298465EF" w14:textId="77777777" w:rsidR="0006005F" w:rsidRPr="0006005F" w:rsidRDefault="0006005F" w:rsidP="000F2EDA">
            <w:pPr>
              <w:jc w:val="center"/>
              <w:rPr>
                <w:b/>
                <w:sz w:val="16"/>
                <w:szCs w:val="16"/>
                <w:lang w:val="en-GB"/>
              </w:rPr>
            </w:pPr>
          </w:p>
        </w:tc>
        <w:tc>
          <w:tcPr>
            <w:tcW w:w="662" w:type="dxa"/>
            <w:vAlign w:val="center"/>
          </w:tcPr>
          <w:p w14:paraId="57474D93" w14:textId="77777777" w:rsidR="0006005F" w:rsidRPr="000F2EDA" w:rsidRDefault="0006005F" w:rsidP="000F2EDA">
            <w:pPr>
              <w:jc w:val="center"/>
              <w:rPr>
                <w:color w:val="000000"/>
                <w:sz w:val="16"/>
                <w:szCs w:val="16"/>
                <w:lang w:val="en-GB"/>
              </w:rPr>
            </w:pPr>
            <w:r w:rsidRPr="000F2EDA">
              <w:rPr>
                <w:color w:val="000000"/>
                <w:sz w:val="16"/>
                <w:szCs w:val="16"/>
                <w:lang w:val="en-GB"/>
              </w:rPr>
              <w:t>2017</w:t>
            </w:r>
          </w:p>
        </w:tc>
        <w:tc>
          <w:tcPr>
            <w:tcW w:w="823" w:type="dxa"/>
            <w:vAlign w:val="center"/>
          </w:tcPr>
          <w:p w14:paraId="6577F2BE" w14:textId="77777777" w:rsidR="0006005F" w:rsidRPr="000F2EDA" w:rsidRDefault="0006005F" w:rsidP="000F2EDA">
            <w:pPr>
              <w:jc w:val="center"/>
              <w:rPr>
                <w:color w:val="000000"/>
                <w:sz w:val="16"/>
                <w:szCs w:val="16"/>
                <w:lang w:val="en-GB"/>
              </w:rPr>
            </w:pPr>
            <w:r w:rsidRPr="000F2EDA">
              <w:rPr>
                <w:color w:val="000000"/>
                <w:sz w:val="16"/>
                <w:szCs w:val="16"/>
                <w:lang w:val="en-GB"/>
              </w:rPr>
              <w:t>5992</w:t>
            </w:r>
          </w:p>
        </w:tc>
        <w:tc>
          <w:tcPr>
            <w:tcW w:w="823" w:type="dxa"/>
            <w:vAlign w:val="center"/>
          </w:tcPr>
          <w:p w14:paraId="45A843E8" w14:textId="77777777" w:rsidR="0006005F" w:rsidRPr="000F2EDA" w:rsidRDefault="0006005F" w:rsidP="000F2EDA">
            <w:pPr>
              <w:jc w:val="center"/>
              <w:rPr>
                <w:color w:val="000000"/>
                <w:sz w:val="16"/>
                <w:szCs w:val="16"/>
                <w:lang w:val="en-GB"/>
              </w:rPr>
            </w:pPr>
            <w:r w:rsidRPr="000F2EDA">
              <w:rPr>
                <w:color w:val="000000"/>
                <w:sz w:val="16"/>
                <w:szCs w:val="16"/>
                <w:lang w:val="en-GB"/>
              </w:rPr>
              <w:t>5992</w:t>
            </w:r>
          </w:p>
        </w:tc>
        <w:tc>
          <w:tcPr>
            <w:tcW w:w="957" w:type="dxa"/>
            <w:vAlign w:val="center"/>
          </w:tcPr>
          <w:p w14:paraId="6341EFCC" w14:textId="77777777" w:rsidR="0006005F" w:rsidRPr="000F2EDA" w:rsidRDefault="0006005F" w:rsidP="000F2EDA">
            <w:pPr>
              <w:jc w:val="center"/>
              <w:rPr>
                <w:color w:val="000000"/>
                <w:sz w:val="16"/>
                <w:szCs w:val="16"/>
                <w:lang w:val="en-GB"/>
              </w:rPr>
            </w:pPr>
            <w:r w:rsidRPr="000F2EDA">
              <w:rPr>
                <w:color w:val="000000"/>
                <w:sz w:val="16"/>
                <w:szCs w:val="16"/>
                <w:lang w:val="en-GB"/>
              </w:rPr>
              <w:t>5810</w:t>
            </w:r>
          </w:p>
        </w:tc>
        <w:tc>
          <w:tcPr>
            <w:tcW w:w="1198" w:type="dxa"/>
            <w:vAlign w:val="center"/>
          </w:tcPr>
          <w:p w14:paraId="7399611D" w14:textId="77777777" w:rsidR="0006005F" w:rsidRPr="000F2EDA" w:rsidRDefault="0006005F" w:rsidP="000F2EDA">
            <w:pPr>
              <w:jc w:val="center"/>
              <w:rPr>
                <w:color w:val="000000"/>
                <w:sz w:val="16"/>
                <w:szCs w:val="16"/>
                <w:lang w:val="en-GB"/>
              </w:rPr>
            </w:pPr>
            <w:r w:rsidRPr="000F2EDA">
              <w:rPr>
                <w:color w:val="000000"/>
                <w:sz w:val="16"/>
                <w:szCs w:val="16"/>
                <w:lang w:val="en-GB"/>
              </w:rPr>
              <w:t>182</w:t>
            </w:r>
          </w:p>
        </w:tc>
        <w:tc>
          <w:tcPr>
            <w:tcW w:w="1172" w:type="dxa"/>
            <w:vAlign w:val="center"/>
          </w:tcPr>
          <w:p w14:paraId="5E2F86FA" w14:textId="77777777" w:rsidR="0006005F" w:rsidRPr="000F2EDA" w:rsidRDefault="0006005F" w:rsidP="000F2EDA">
            <w:pPr>
              <w:jc w:val="center"/>
              <w:rPr>
                <w:color w:val="000000"/>
                <w:sz w:val="16"/>
                <w:szCs w:val="16"/>
                <w:lang w:val="en-GB"/>
              </w:rPr>
            </w:pPr>
            <w:r w:rsidRPr="000F2EDA">
              <w:rPr>
                <w:color w:val="000000"/>
                <w:sz w:val="16"/>
                <w:szCs w:val="16"/>
                <w:lang w:val="en-GB"/>
              </w:rPr>
              <w:t>697</w:t>
            </w:r>
          </w:p>
        </w:tc>
        <w:tc>
          <w:tcPr>
            <w:tcW w:w="1349" w:type="dxa"/>
            <w:vAlign w:val="center"/>
          </w:tcPr>
          <w:p w14:paraId="6059FECF" w14:textId="77777777" w:rsidR="0006005F" w:rsidRPr="000F2EDA" w:rsidRDefault="0006005F" w:rsidP="000F2EDA">
            <w:pPr>
              <w:jc w:val="center"/>
              <w:rPr>
                <w:color w:val="000000"/>
                <w:sz w:val="16"/>
                <w:szCs w:val="16"/>
                <w:lang w:val="en-GB"/>
              </w:rPr>
            </w:pPr>
            <w:r w:rsidRPr="000F2EDA">
              <w:rPr>
                <w:color w:val="000000"/>
                <w:sz w:val="16"/>
                <w:szCs w:val="16"/>
                <w:lang w:val="en-GB"/>
              </w:rPr>
              <w:t>3571</w:t>
            </w:r>
          </w:p>
        </w:tc>
        <w:tc>
          <w:tcPr>
            <w:tcW w:w="1323" w:type="dxa"/>
            <w:vAlign w:val="center"/>
          </w:tcPr>
          <w:p w14:paraId="77912ACE" w14:textId="77777777" w:rsidR="0006005F" w:rsidRPr="000F2EDA" w:rsidRDefault="0006005F" w:rsidP="000F2EDA">
            <w:pPr>
              <w:jc w:val="center"/>
              <w:rPr>
                <w:color w:val="000000"/>
                <w:sz w:val="16"/>
                <w:szCs w:val="16"/>
                <w:lang w:val="en-GB"/>
              </w:rPr>
            </w:pPr>
            <w:r w:rsidRPr="000F2EDA">
              <w:rPr>
                <w:color w:val="000000"/>
                <w:sz w:val="16"/>
                <w:szCs w:val="16"/>
                <w:lang w:val="en-GB"/>
              </w:rPr>
              <w:t>34</w:t>
            </w:r>
          </w:p>
        </w:tc>
      </w:tr>
      <w:tr w:rsidR="0006005F" w:rsidRPr="000F2EDA" w14:paraId="38A2178A" w14:textId="77777777" w:rsidTr="0006005F">
        <w:trPr>
          <w:trHeight w:val="113"/>
          <w:jc w:val="center"/>
        </w:trPr>
        <w:tc>
          <w:tcPr>
            <w:tcW w:w="1689" w:type="dxa"/>
            <w:vMerge/>
            <w:vAlign w:val="center"/>
          </w:tcPr>
          <w:p w14:paraId="5EC6DD61" w14:textId="77777777" w:rsidR="0006005F" w:rsidRPr="0006005F" w:rsidRDefault="0006005F" w:rsidP="000F2EDA">
            <w:pPr>
              <w:jc w:val="center"/>
              <w:rPr>
                <w:b/>
                <w:sz w:val="16"/>
                <w:szCs w:val="16"/>
                <w:lang w:val="en-GB"/>
              </w:rPr>
            </w:pPr>
          </w:p>
        </w:tc>
        <w:tc>
          <w:tcPr>
            <w:tcW w:w="662" w:type="dxa"/>
            <w:vAlign w:val="center"/>
          </w:tcPr>
          <w:p w14:paraId="0E27C448" w14:textId="77777777" w:rsidR="0006005F" w:rsidRPr="000F2EDA" w:rsidRDefault="0006005F" w:rsidP="000F2EDA">
            <w:pPr>
              <w:jc w:val="center"/>
              <w:rPr>
                <w:color w:val="000000"/>
                <w:sz w:val="16"/>
                <w:szCs w:val="16"/>
                <w:lang w:val="en-GB"/>
              </w:rPr>
            </w:pPr>
            <w:r w:rsidRPr="000F2EDA">
              <w:rPr>
                <w:color w:val="000000"/>
                <w:sz w:val="16"/>
                <w:szCs w:val="16"/>
                <w:lang w:val="en-GB"/>
              </w:rPr>
              <w:t>2018</w:t>
            </w:r>
          </w:p>
        </w:tc>
        <w:tc>
          <w:tcPr>
            <w:tcW w:w="823" w:type="dxa"/>
            <w:vAlign w:val="center"/>
          </w:tcPr>
          <w:p w14:paraId="26A1C32B" w14:textId="77777777" w:rsidR="0006005F" w:rsidRPr="000F2EDA" w:rsidRDefault="0006005F" w:rsidP="000F2EDA">
            <w:pPr>
              <w:jc w:val="center"/>
              <w:rPr>
                <w:color w:val="000000"/>
                <w:sz w:val="16"/>
                <w:szCs w:val="16"/>
                <w:lang w:val="en-GB"/>
              </w:rPr>
            </w:pPr>
            <w:r w:rsidRPr="000F2EDA">
              <w:rPr>
                <w:color w:val="000000"/>
                <w:sz w:val="16"/>
                <w:szCs w:val="16"/>
                <w:lang w:val="en-GB"/>
              </w:rPr>
              <w:t>4511</w:t>
            </w:r>
          </w:p>
        </w:tc>
        <w:tc>
          <w:tcPr>
            <w:tcW w:w="823" w:type="dxa"/>
            <w:vAlign w:val="center"/>
          </w:tcPr>
          <w:p w14:paraId="26C90743" w14:textId="77777777" w:rsidR="0006005F" w:rsidRPr="000F2EDA" w:rsidRDefault="0006005F" w:rsidP="000F2EDA">
            <w:pPr>
              <w:jc w:val="center"/>
              <w:rPr>
                <w:color w:val="000000"/>
                <w:sz w:val="16"/>
                <w:szCs w:val="16"/>
                <w:lang w:val="en-GB"/>
              </w:rPr>
            </w:pPr>
            <w:r w:rsidRPr="000F2EDA">
              <w:rPr>
                <w:color w:val="000000"/>
                <w:sz w:val="16"/>
                <w:szCs w:val="16"/>
                <w:lang w:val="en-GB"/>
              </w:rPr>
              <w:t>4511</w:t>
            </w:r>
          </w:p>
        </w:tc>
        <w:tc>
          <w:tcPr>
            <w:tcW w:w="957" w:type="dxa"/>
            <w:vAlign w:val="center"/>
          </w:tcPr>
          <w:p w14:paraId="0928697D" w14:textId="77777777" w:rsidR="0006005F" w:rsidRPr="000F2EDA" w:rsidRDefault="0006005F" w:rsidP="000F2EDA">
            <w:pPr>
              <w:jc w:val="center"/>
              <w:rPr>
                <w:color w:val="000000"/>
                <w:sz w:val="16"/>
                <w:szCs w:val="16"/>
                <w:lang w:val="en-GB"/>
              </w:rPr>
            </w:pPr>
            <w:r w:rsidRPr="000F2EDA">
              <w:rPr>
                <w:color w:val="000000"/>
                <w:sz w:val="16"/>
                <w:szCs w:val="16"/>
                <w:lang w:val="en-GB"/>
              </w:rPr>
              <w:t>4330</w:t>
            </w:r>
          </w:p>
        </w:tc>
        <w:tc>
          <w:tcPr>
            <w:tcW w:w="1198" w:type="dxa"/>
            <w:vAlign w:val="center"/>
          </w:tcPr>
          <w:p w14:paraId="6E639336" w14:textId="77777777" w:rsidR="0006005F" w:rsidRPr="000F2EDA" w:rsidRDefault="0006005F" w:rsidP="000F2EDA">
            <w:pPr>
              <w:jc w:val="center"/>
              <w:rPr>
                <w:color w:val="000000"/>
                <w:sz w:val="16"/>
                <w:szCs w:val="16"/>
                <w:lang w:val="en-GB"/>
              </w:rPr>
            </w:pPr>
            <w:r w:rsidRPr="000F2EDA">
              <w:rPr>
                <w:color w:val="000000"/>
                <w:sz w:val="16"/>
                <w:szCs w:val="16"/>
                <w:lang w:val="en-GB"/>
              </w:rPr>
              <w:t>181</w:t>
            </w:r>
          </w:p>
        </w:tc>
        <w:tc>
          <w:tcPr>
            <w:tcW w:w="1172" w:type="dxa"/>
            <w:vAlign w:val="center"/>
          </w:tcPr>
          <w:p w14:paraId="7D135E4C" w14:textId="77777777" w:rsidR="0006005F" w:rsidRPr="000F2EDA" w:rsidRDefault="0006005F" w:rsidP="000F2EDA">
            <w:pPr>
              <w:jc w:val="center"/>
              <w:rPr>
                <w:color w:val="000000"/>
                <w:sz w:val="16"/>
                <w:szCs w:val="16"/>
                <w:lang w:val="en-GB"/>
              </w:rPr>
            </w:pPr>
            <w:r w:rsidRPr="000F2EDA">
              <w:rPr>
                <w:color w:val="000000"/>
                <w:sz w:val="16"/>
                <w:szCs w:val="16"/>
                <w:lang w:val="en-GB"/>
              </w:rPr>
              <w:t>371</w:t>
            </w:r>
          </w:p>
        </w:tc>
        <w:tc>
          <w:tcPr>
            <w:tcW w:w="1349" w:type="dxa"/>
            <w:vAlign w:val="center"/>
          </w:tcPr>
          <w:p w14:paraId="6B158829" w14:textId="77777777" w:rsidR="0006005F" w:rsidRPr="000F2EDA" w:rsidRDefault="0006005F" w:rsidP="000F2EDA">
            <w:pPr>
              <w:jc w:val="center"/>
              <w:rPr>
                <w:color w:val="000000"/>
                <w:sz w:val="16"/>
                <w:szCs w:val="16"/>
                <w:lang w:val="en-GB"/>
              </w:rPr>
            </w:pPr>
            <w:r w:rsidRPr="000F2EDA">
              <w:rPr>
                <w:color w:val="000000"/>
                <w:sz w:val="16"/>
                <w:szCs w:val="16"/>
                <w:lang w:val="en-GB"/>
              </w:rPr>
              <w:t>2831</w:t>
            </w:r>
          </w:p>
        </w:tc>
        <w:tc>
          <w:tcPr>
            <w:tcW w:w="1323" w:type="dxa"/>
            <w:vAlign w:val="center"/>
          </w:tcPr>
          <w:p w14:paraId="34158528" w14:textId="77777777" w:rsidR="0006005F" w:rsidRPr="000F2EDA" w:rsidRDefault="0006005F" w:rsidP="000F2EDA">
            <w:pPr>
              <w:jc w:val="center"/>
              <w:rPr>
                <w:color w:val="000000"/>
                <w:sz w:val="16"/>
                <w:szCs w:val="16"/>
                <w:lang w:val="en-GB"/>
              </w:rPr>
            </w:pPr>
            <w:r w:rsidRPr="000F2EDA">
              <w:rPr>
                <w:color w:val="000000"/>
                <w:sz w:val="16"/>
                <w:szCs w:val="16"/>
                <w:lang w:val="en-GB"/>
              </w:rPr>
              <w:t>66</w:t>
            </w:r>
          </w:p>
        </w:tc>
      </w:tr>
      <w:tr w:rsidR="0006005F" w:rsidRPr="000F2EDA" w14:paraId="0C16B058" w14:textId="77777777" w:rsidTr="0006005F">
        <w:trPr>
          <w:trHeight w:val="113"/>
          <w:jc w:val="center"/>
        </w:trPr>
        <w:tc>
          <w:tcPr>
            <w:tcW w:w="1689" w:type="dxa"/>
            <w:vMerge w:val="restart"/>
            <w:shd w:val="clear" w:color="auto" w:fill="FFFFFF" w:themeFill="background1"/>
            <w:vAlign w:val="center"/>
          </w:tcPr>
          <w:p w14:paraId="3D6DD1F7" w14:textId="47004A83" w:rsidR="0006005F" w:rsidRPr="0006005F" w:rsidRDefault="0006005F" w:rsidP="000F2EDA">
            <w:pPr>
              <w:jc w:val="center"/>
              <w:rPr>
                <w:b/>
                <w:sz w:val="16"/>
                <w:szCs w:val="16"/>
                <w:lang w:val="en-GB"/>
              </w:rPr>
            </w:pPr>
            <w:r w:rsidRPr="0006005F">
              <w:rPr>
                <w:b/>
                <w:sz w:val="16"/>
                <w:szCs w:val="16"/>
              </w:rPr>
              <w:t>УКРАЇНА</w:t>
            </w:r>
          </w:p>
        </w:tc>
        <w:tc>
          <w:tcPr>
            <w:tcW w:w="662" w:type="dxa"/>
            <w:shd w:val="clear" w:color="auto" w:fill="FFFFFF" w:themeFill="background1"/>
            <w:vAlign w:val="center"/>
          </w:tcPr>
          <w:p w14:paraId="391CB97D" w14:textId="77777777" w:rsidR="0006005F" w:rsidRPr="000F2EDA" w:rsidRDefault="0006005F" w:rsidP="000F2EDA">
            <w:pPr>
              <w:jc w:val="center"/>
              <w:rPr>
                <w:b/>
                <w:bCs/>
                <w:sz w:val="16"/>
                <w:szCs w:val="16"/>
                <w:lang w:val="en-GB"/>
              </w:rPr>
            </w:pPr>
            <w:r w:rsidRPr="000F2EDA">
              <w:rPr>
                <w:b/>
                <w:bCs/>
                <w:sz w:val="16"/>
                <w:szCs w:val="16"/>
                <w:lang w:val="en-GB"/>
              </w:rPr>
              <w:t>2016</w:t>
            </w:r>
          </w:p>
        </w:tc>
        <w:tc>
          <w:tcPr>
            <w:tcW w:w="823" w:type="dxa"/>
            <w:shd w:val="clear" w:color="auto" w:fill="FFFFFF" w:themeFill="background1"/>
            <w:vAlign w:val="center"/>
          </w:tcPr>
          <w:p w14:paraId="1E04B233" w14:textId="77777777" w:rsidR="0006005F" w:rsidRPr="000F2EDA" w:rsidRDefault="0006005F" w:rsidP="000F2EDA">
            <w:pPr>
              <w:jc w:val="center"/>
              <w:rPr>
                <w:b/>
                <w:bCs/>
                <w:sz w:val="16"/>
                <w:szCs w:val="16"/>
                <w:lang w:val="en-GB"/>
              </w:rPr>
            </w:pPr>
            <w:r w:rsidRPr="000F2EDA">
              <w:rPr>
                <w:b/>
                <w:bCs/>
                <w:sz w:val="16"/>
                <w:szCs w:val="16"/>
                <w:lang w:val="en-GB"/>
              </w:rPr>
              <w:t>121298</w:t>
            </w:r>
          </w:p>
        </w:tc>
        <w:tc>
          <w:tcPr>
            <w:tcW w:w="823" w:type="dxa"/>
            <w:shd w:val="clear" w:color="auto" w:fill="FFFFFF" w:themeFill="background1"/>
            <w:vAlign w:val="center"/>
          </w:tcPr>
          <w:p w14:paraId="35351470" w14:textId="77777777" w:rsidR="0006005F" w:rsidRPr="000F2EDA" w:rsidRDefault="0006005F" w:rsidP="000F2EDA">
            <w:pPr>
              <w:jc w:val="center"/>
              <w:rPr>
                <w:b/>
                <w:bCs/>
                <w:sz w:val="16"/>
                <w:szCs w:val="16"/>
                <w:lang w:val="en-GB"/>
              </w:rPr>
            </w:pPr>
            <w:r w:rsidRPr="000F2EDA">
              <w:rPr>
                <w:b/>
                <w:bCs/>
                <w:sz w:val="16"/>
                <w:szCs w:val="16"/>
                <w:lang w:val="en-GB"/>
              </w:rPr>
              <w:t>121298</w:t>
            </w:r>
          </w:p>
        </w:tc>
        <w:tc>
          <w:tcPr>
            <w:tcW w:w="957" w:type="dxa"/>
            <w:shd w:val="clear" w:color="auto" w:fill="FFFFFF" w:themeFill="background1"/>
            <w:vAlign w:val="center"/>
          </w:tcPr>
          <w:p w14:paraId="505DD238" w14:textId="77777777" w:rsidR="0006005F" w:rsidRPr="000F2EDA" w:rsidRDefault="0006005F" w:rsidP="000F2EDA">
            <w:pPr>
              <w:jc w:val="center"/>
              <w:rPr>
                <w:b/>
                <w:bCs/>
                <w:sz w:val="16"/>
                <w:szCs w:val="16"/>
                <w:lang w:val="en-GB"/>
              </w:rPr>
            </w:pPr>
            <w:r w:rsidRPr="000F2EDA">
              <w:rPr>
                <w:b/>
                <w:bCs/>
                <w:sz w:val="16"/>
                <w:szCs w:val="16"/>
                <w:lang w:val="en-GB"/>
              </w:rPr>
              <w:t>115296</w:t>
            </w:r>
          </w:p>
        </w:tc>
        <w:tc>
          <w:tcPr>
            <w:tcW w:w="1198" w:type="dxa"/>
            <w:shd w:val="clear" w:color="auto" w:fill="FFFFFF" w:themeFill="background1"/>
            <w:vAlign w:val="center"/>
          </w:tcPr>
          <w:p w14:paraId="3A569DC3" w14:textId="77777777" w:rsidR="0006005F" w:rsidRPr="000F2EDA" w:rsidRDefault="0006005F" w:rsidP="000F2EDA">
            <w:pPr>
              <w:jc w:val="center"/>
              <w:rPr>
                <w:b/>
                <w:bCs/>
                <w:sz w:val="16"/>
                <w:szCs w:val="16"/>
                <w:lang w:val="en-GB"/>
              </w:rPr>
            </w:pPr>
            <w:r w:rsidRPr="000F2EDA">
              <w:rPr>
                <w:b/>
                <w:bCs/>
                <w:sz w:val="16"/>
                <w:szCs w:val="16"/>
                <w:lang w:val="en-GB"/>
              </w:rPr>
              <w:t>6002</w:t>
            </w:r>
          </w:p>
        </w:tc>
        <w:tc>
          <w:tcPr>
            <w:tcW w:w="1172" w:type="dxa"/>
            <w:shd w:val="clear" w:color="auto" w:fill="FFFFFF" w:themeFill="background1"/>
            <w:vAlign w:val="center"/>
          </w:tcPr>
          <w:p w14:paraId="27EF1F81" w14:textId="77777777" w:rsidR="0006005F" w:rsidRPr="000F2EDA" w:rsidRDefault="0006005F" w:rsidP="000F2EDA">
            <w:pPr>
              <w:jc w:val="center"/>
              <w:rPr>
                <w:b/>
                <w:bCs/>
                <w:sz w:val="16"/>
                <w:szCs w:val="16"/>
                <w:lang w:val="en-GB"/>
              </w:rPr>
            </w:pPr>
            <w:r w:rsidRPr="000F2EDA">
              <w:rPr>
                <w:b/>
                <w:bCs/>
                <w:sz w:val="16"/>
                <w:szCs w:val="16"/>
                <w:lang w:val="en-GB"/>
              </w:rPr>
              <w:t>4245</w:t>
            </w:r>
          </w:p>
        </w:tc>
        <w:tc>
          <w:tcPr>
            <w:tcW w:w="1349" w:type="dxa"/>
            <w:shd w:val="clear" w:color="auto" w:fill="FFFFFF" w:themeFill="background1"/>
            <w:vAlign w:val="center"/>
          </w:tcPr>
          <w:p w14:paraId="1B984D4A" w14:textId="77777777" w:rsidR="0006005F" w:rsidRPr="000F2EDA" w:rsidRDefault="0006005F" w:rsidP="000F2EDA">
            <w:pPr>
              <w:jc w:val="center"/>
              <w:rPr>
                <w:b/>
                <w:bCs/>
                <w:sz w:val="16"/>
                <w:szCs w:val="16"/>
                <w:lang w:val="en-GB"/>
              </w:rPr>
            </w:pPr>
            <w:r w:rsidRPr="000F2EDA">
              <w:rPr>
                <w:b/>
                <w:bCs/>
                <w:sz w:val="16"/>
                <w:szCs w:val="16"/>
                <w:lang w:val="en-GB"/>
              </w:rPr>
              <w:t>83301</w:t>
            </w:r>
          </w:p>
        </w:tc>
        <w:tc>
          <w:tcPr>
            <w:tcW w:w="1323" w:type="dxa"/>
            <w:shd w:val="clear" w:color="auto" w:fill="FFFFFF" w:themeFill="background1"/>
            <w:vAlign w:val="center"/>
          </w:tcPr>
          <w:p w14:paraId="3CD9D6EA" w14:textId="77777777" w:rsidR="0006005F" w:rsidRPr="000F2EDA" w:rsidRDefault="0006005F" w:rsidP="000F2EDA">
            <w:pPr>
              <w:jc w:val="center"/>
              <w:rPr>
                <w:b/>
                <w:bCs/>
                <w:sz w:val="16"/>
                <w:szCs w:val="16"/>
                <w:lang w:val="en-GB"/>
              </w:rPr>
            </w:pPr>
            <w:r w:rsidRPr="000F2EDA">
              <w:rPr>
                <w:b/>
                <w:bCs/>
                <w:sz w:val="16"/>
                <w:szCs w:val="16"/>
                <w:lang w:val="en-GB"/>
              </w:rPr>
              <w:t>3280</w:t>
            </w:r>
          </w:p>
        </w:tc>
      </w:tr>
      <w:tr w:rsidR="000F2EDA" w:rsidRPr="000F2EDA" w14:paraId="041B4B75" w14:textId="77777777" w:rsidTr="0006005F">
        <w:trPr>
          <w:trHeight w:val="113"/>
          <w:jc w:val="center"/>
        </w:trPr>
        <w:tc>
          <w:tcPr>
            <w:tcW w:w="1689" w:type="dxa"/>
            <w:vMerge/>
            <w:shd w:val="clear" w:color="auto" w:fill="FFFFFF" w:themeFill="background1"/>
            <w:vAlign w:val="center"/>
          </w:tcPr>
          <w:p w14:paraId="5D77D192" w14:textId="77777777" w:rsidR="000F2EDA" w:rsidRPr="000F2EDA" w:rsidRDefault="000F2EDA" w:rsidP="000F2EDA">
            <w:pPr>
              <w:jc w:val="center"/>
              <w:rPr>
                <w:b/>
                <w:sz w:val="16"/>
                <w:szCs w:val="16"/>
                <w:lang w:val="en-GB"/>
              </w:rPr>
            </w:pPr>
          </w:p>
        </w:tc>
        <w:tc>
          <w:tcPr>
            <w:tcW w:w="662" w:type="dxa"/>
            <w:shd w:val="clear" w:color="auto" w:fill="FFFFFF" w:themeFill="background1"/>
            <w:vAlign w:val="center"/>
          </w:tcPr>
          <w:p w14:paraId="58AFB151" w14:textId="77777777" w:rsidR="000F2EDA" w:rsidRPr="000F2EDA" w:rsidRDefault="000F2EDA" w:rsidP="000F2EDA">
            <w:pPr>
              <w:jc w:val="center"/>
              <w:rPr>
                <w:b/>
                <w:color w:val="000000"/>
                <w:sz w:val="16"/>
                <w:szCs w:val="16"/>
                <w:lang w:val="en-GB"/>
              </w:rPr>
            </w:pPr>
            <w:r w:rsidRPr="000F2EDA">
              <w:rPr>
                <w:b/>
                <w:color w:val="000000"/>
                <w:sz w:val="16"/>
                <w:szCs w:val="16"/>
                <w:lang w:val="en-GB"/>
              </w:rPr>
              <w:t>2017</w:t>
            </w:r>
          </w:p>
        </w:tc>
        <w:tc>
          <w:tcPr>
            <w:tcW w:w="823" w:type="dxa"/>
            <w:shd w:val="clear" w:color="auto" w:fill="FFFFFF" w:themeFill="background1"/>
            <w:vAlign w:val="center"/>
          </w:tcPr>
          <w:p w14:paraId="6732641D" w14:textId="77777777" w:rsidR="000F2EDA" w:rsidRPr="000F2EDA" w:rsidRDefault="000F2EDA" w:rsidP="000F2EDA">
            <w:pPr>
              <w:jc w:val="center"/>
              <w:rPr>
                <w:b/>
                <w:color w:val="000000"/>
                <w:sz w:val="16"/>
                <w:szCs w:val="16"/>
                <w:lang w:val="en-GB"/>
              </w:rPr>
            </w:pPr>
            <w:r w:rsidRPr="000F2EDA">
              <w:rPr>
                <w:b/>
                <w:color w:val="000000"/>
                <w:sz w:val="16"/>
                <w:szCs w:val="16"/>
                <w:lang w:val="en-GB"/>
              </w:rPr>
              <w:t>111301</w:t>
            </w:r>
          </w:p>
        </w:tc>
        <w:tc>
          <w:tcPr>
            <w:tcW w:w="823" w:type="dxa"/>
            <w:shd w:val="clear" w:color="auto" w:fill="FFFFFF" w:themeFill="background1"/>
            <w:vAlign w:val="center"/>
          </w:tcPr>
          <w:p w14:paraId="133797C3" w14:textId="77777777" w:rsidR="000F2EDA" w:rsidRPr="000F2EDA" w:rsidRDefault="000F2EDA" w:rsidP="000F2EDA">
            <w:pPr>
              <w:jc w:val="center"/>
              <w:rPr>
                <w:b/>
                <w:color w:val="000000"/>
                <w:sz w:val="16"/>
                <w:szCs w:val="16"/>
                <w:lang w:val="en-GB"/>
              </w:rPr>
            </w:pPr>
            <w:r w:rsidRPr="000F2EDA">
              <w:rPr>
                <w:b/>
                <w:color w:val="000000"/>
                <w:sz w:val="16"/>
                <w:szCs w:val="16"/>
                <w:lang w:val="en-GB"/>
              </w:rPr>
              <w:t>111301</w:t>
            </w:r>
          </w:p>
        </w:tc>
        <w:tc>
          <w:tcPr>
            <w:tcW w:w="957" w:type="dxa"/>
            <w:shd w:val="clear" w:color="auto" w:fill="FFFFFF" w:themeFill="background1"/>
            <w:vAlign w:val="center"/>
          </w:tcPr>
          <w:p w14:paraId="56C5C48B" w14:textId="77777777" w:rsidR="000F2EDA" w:rsidRPr="000F2EDA" w:rsidRDefault="000F2EDA" w:rsidP="000F2EDA">
            <w:pPr>
              <w:jc w:val="center"/>
              <w:rPr>
                <w:b/>
                <w:color w:val="000000"/>
                <w:sz w:val="16"/>
                <w:szCs w:val="16"/>
                <w:lang w:val="en-GB"/>
              </w:rPr>
            </w:pPr>
            <w:r w:rsidRPr="000F2EDA">
              <w:rPr>
                <w:b/>
                <w:color w:val="000000"/>
                <w:sz w:val="16"/>
                <w:szCs w:val="16"/>
                <w:lang w:val="en-GB"/>
              </w:rPr>
              <w:t>105712</w:t>
            </w:r>
          </w:p>
        </w:tc>
        <w:tc>
          <w:tcPr>
            <w:tcW w:w="1198" w:type="dxa"/>
            <w:shd w:val="clear" w:color="auto" w:fill="FFFFFF" w:themeFill="background1"/>
            <w:vAlign w:val="center"/>
          </w:tcPr>
          <w:p w14:paraId="7C11E4E1" w14:textId="77777777" w:rsidR="000F2EDA" w:rsidRPr="000F2EDA" w:rsidRDefault="000F2EDA" w:rsidP="000F2EDA">
            <w:pPr>
              <w:jc w:val="center"/>
              <w:rPr>
                <w:b/>
                <w:color w:val="000000"/>
                <w:sz w:val="16"/>
                <w:szCs w:val="16"/>
                <w:lang w:val="en-GB"/>
              </w:rPr>
            </w:pPr>
            <w:r w:rsidRPr="000F2EDA">
              <w:rPr>
                <w:b/>
                <w:color w:val="000000"/>
                <w:sz w:val="16"/>
                <w:szCs w:val="16"/>
                <w:lang w:val="en-GB"/>
              </w:rPr>
              <w:t>5589</w:t>
            </w:r>
          </w:p>
        </w:tc>
        <w:tc>
          <w:tcPr>
            <w:tcW w:w="1172" w:type="dxa"/>
            <w:shd w:val="clear" w:color="auto" w:fill="FFFFFF" w:themeFill="background1"/>
            <w:vAlign w:val="center"/>
          </w:tcPr>
          <w:p w14:paraId="55868A84" w14:textId="77777777" w:rsidR="000F2EDA" w:rsidRPr="000F2EDA" w:rsidRDefault="000F2EDA" w:rsidP="000F2EDA">
            <w:pPr>
              <w:jc w:val="center"/>
              <w:rPr>
                <w:b/>
                <w:color w:val="000000"/>
                <w:sz w:val="16"/>
                <w:szCs w:val="16"/>
                <w:lang w:val="en-GB"/>
              </w:rPr>
            </w:pPr>
            <w:r w:rsidRPr="000F2EDA">
              <w:rPr>
                <w:b/>
                <w:color w:val="000000"/>
                <w:sz w:val="16"/>
                <w:szCs w:val="16"/>
                <w:lang w:val="en-GB"/>
              </w:rPr>
              <w:t>4376</w:t>
            </w:r>
          </w:p>
        </w:tc>
        <w:tc>
          <w:tcPr>
            <w:tcW w:w="1349" w:type="dxa"/>
            <w:shd w:val="clear" w:color="auto" w:fill="FFFFFF" w:themeFill="background1"/>
            <w:vAlign w:val="center"/>
          </w:tcPr>
          <w:p w14:paraId="257CD0AF" w14:textId="77777777" w:rsidR="000F2EDA" w:rsidRPr="000F2EDA" w:rsidRDefault="000F2EDA" w:rsidP="000F2EDA">
            <w:pPr>
              <w:jc w:val="center"/>
              <w:rPr>
                <w:b/>
                <w:color w:val="000000"/>
                <w:sz w:val="16"/>
                <w:szCs w:val="16"/>
                <w:lang w:val="en-GB"/>
              </w:rPr>
            </w:pPr>
            <w:r w:rsidRPr="000F2EDA">
              <w:rPr>
                <w:b/>
                <w:color w:val="000000"/>
                <w:sz w:val="16"/>
                <w:szCs w:val="16"/>
                <w:lang w:val="en-GB"/>
              </w:rPr>
              <w:t>76122</w:t>
            </w:r>
          </w:p>
        </w:tc>
        <w:tc>
          <w:tcPr>
            <w:tcW w:w="1323" w:type="dxa"/>
            <w:shd w:val="clear" w:color="auto" w:fill="FFFFFF" w:themeFill="background1"/>
            <w:vAlign w:val="center"/>
          </w:tcPr>
          <w:p w14:paraId="405E7E2D" w14:textId="77777777" w:rsidR="000F2EDA" w:rsidRPr="000F2EDA" w:rsidRDefault="000F2EDA" w:rsidP="000F2EDA">
            <w:pPr>
              <w:jc w:val="center"/>
              <w:rPr>
                <w:b/>
                <w:color w:val="000000"/>
                <w:sz w:val="16"/>
                <w:szCs w:val="16"/>
                <w:lang w:val="en-GB"/>
              </w:rPr>
            </w:pPr>
            <w:r w:rsidRPr="000F2EDA">
              <w:rPr>
                <w:b/>
                <w:color w:val="000000"/>
                <w:sz w:val="16"/>
                <w:szCs w:val="16"/>
                <w:lang w:val="en-GB"/>
              </w:rPr>
              <w:t>2815</w:t>
            </w:r>
          </w:p>
        </w:tc>
      </w:tr>
      <w:tr w:rsidR="000F2EDA" w:rsidRPr="000F2EDA" w14:paraId="4305D3E5" w14:textId="77777777" w:rsidTr="0006005F">
        <w:trPr>
          <w:trHeight w:val="113"/>
          <w:jc w:val="center"/>
        </w:trPr>
        <w:tc>
          <w:tcPr>
            <w:tcW w:w="1689" w:type="dxa"/>
            <w:vMerge/>
            <w:shd w:val="clear" w:color="auto" w:fill="FFFFFF" w:themeFill="background1"/>
            <w:vAlign w:val="center"/>
          </w:tcPr>
          <w:p w14:paraId="262A8971" w14:textId="77777777" w:rsidR="000F2EDA" w:rsidRPr="000F2EDA" w:rsidRDefault="000F2EDA" w:rsidP="000F2EDA">
            <w:pPr>
              <w:jc w:val="center"/>
              <w:rPr>
                <w:b/>
                <w:sz w:val="16"/>
                <w:szCs w:val="16"/>
                <w:lang w:val="en-GB"/>
              </w:rPr>
            </w:pPr>
          </w:p>
        </w:tc>
        <w:tc>
          <w:tcPr>
            <w:tcW w:w="662" w:type="dxa"/>
            <w:shd w:val="clear" w:color="auto" w:fill="FFFFFF" w:themeFill="background1"/>
            <w:vAlign w:val="center"/>
          </w:tcPr>
          <w:p w14:paraId="48E787E5" w14:textId="77777777" w:rsidR="000F2EDA" w:rsidRPr="000F2EDA" w:rsidRDefault="000F2EDA" w:rsidP="000F2EDA">
            <w:pPr>
              <w:jc w:val="center"/>
              <w:rPr>
                <w:b/>
                <w:color w:val="000000"/>
                <w:sz w:val="16"/>
                <w:szCs w:val="16"/>
                <w:lang w:val="en-GB"/>
              </w:rPr>
            </w:pPr>
            <w:r w:rsidRPr="000F2EDA">
              <w:rPr>
                <w:b/>
                <w:color w:val="000000"/>
                <w:sz w:val="16"/>
                <w:szCs w:val="16"/>
                <w:lang w:val="en-GB"/>
              </w:rPr>
              <w:t>2018</w:t>
            </w:r>
          </w:p>
        </w:tc>
        <w:tc>
          <w:tcPr>
            <w:tcW w:w="823" w:type="dxa"/>
            <w:shd w:val="clear" w:color="auto" w:fill="FFFFFF" w:themeFill="background1"/>
            <w:vAlign w:val="center"/>
          </w:tcPr>
          <w:p w14:paraId="75553FD8" w14:textId="77777777" w:rsidR="000F2EDA" w:rsidRPr="000F2EDA" w:rsidRDefault="000F2EDA" w:rsidP="000F2EDA">
            <w:pPr>
              <w:jc w:val="center"/>
              <w:rPr>
                <w:b/>
                <w:color w:val="000000"/>
                <w:sz w:val="16"/>
                <w:szCs w:val="16"/>
                <w:lang w:val="en-GB"/>
              </w:rPr>
            </w:pPr>
            <w:r w:rsidRPr="000F2EDA">
              <w:rPr>
                <w:b/>
                <w:color w:val="000000"/>
                <w:sz w:val="16"/>
                <w:szCs w:val="16"/>
                <w:lang w:val="en-GB"/>
              </w:rPr>
              <w:t>103650</w:t>
            </w:r>
          </w:p>
        </w:tc>
        <w:tc>
          <w:tcPr>
            <w:tcW w:w="823" w:type="dxa"/>
            <w:shd w:val="clear" w:color="auto" w:fill="FFFFFF" w:themeFill="background1"/>
            <w:vAlign w:val="center"/>
          </w:tcPr>
          <w:p w14:paraId="627F31A2" w14:textId="77777777" w:rsidR="000F2EDA" w:rsidRPr="000F2EDA" w:rsidRDefault="000F2EDA" w:rsidP="000F2EDA">
            <w:pPr>
              <w:jc w:val="center"/>
              <w:rPr>
                <w:b/>
                <w:color w:val="000000"/>
                <w:sz w:val="16"/>
                <w:szCs w:val="16"/>
                <w:lang w:val="en-GB"/>
              </w:rPr>
            </w:pPr>
            <w:r w:rsidRPr="000F2EDA">
              <w:rPr>
                <w:b/>
                <w:color w:val="000000"/>
                <w:sz w:val="16"/>
                <w:szCs w:val="16"/>
                <w:lang w:val="en-GB"/>
              </w:rPr>
              <w:t>103650</w:t>
            </w:r>
          </w:p>
        </w:tc>
        <w:tc>
          <w:tcPr>
            <w:tcW w:w="957" w:type="dxa"/>
            <w:shd w:val="clear" w:color="auto" w:fill="FFFFFF" w:themeFill="background1"/>
            <w:vAlign w:val="center"/>
          </w:tcPr>
          <w:p w14:paraId="44A010E8" w14:textId="77777777" w:rsidR="000F2EDA" w:rsidRPr="000F2EDA" w:rsidRDefault="000F2EDA" w:rsidP="000F2EDA">
            <w:pPr>
              <w:jc w:val="center"/>
              <w:rPr>
                <w:b/>
                <w:color w:val="000000"/>
                <w:sz w:val="16"/>
                <w:szCs w:val="16"/>
                <w:lang w:val="en-GB"/>
              </w:rPr>
            </w:pPr>
            <w:r w:rsidRPr="000F2EDA">
              <w:rPr>
                <w:b/>
                <w:color w:val="000000"/>
                <w:sz w:val="16"/>
                <w:szCs w:val="16"/>
                <w:lang w:val="en-GB"/>
              </w:rPr>
              <w:t>98145</w:t>
            </w:r>
          </w:p>
        </w:tc>
        <w:tc>
          <w:tcPr>
            <w:tcW w:w="1198" w:type="dxa"/>
            <w:shd w:val="clear" w:color="auto" w:fill="FFFFFF" w:themeFill="background1"/>
            <w:vAlign w:val="center"/>
          </w:tcPr>
          <w:p w14:paraId="4BB57430" w14:textId="77777777" w:rsidR="000F2EDA" w:rsidRPr="000F2EDA" w:rsidRDefault="000F2EDA" w:rsidP="000F2EDA">
            <w:pPr>
              <w:jc w:val="center"/>
              <w:rPr>
                <w:b/>
                <w:color w:val="000000"/>
                <w:sz w:val="16"/>
                <w:szCs w:val="16"/>
                <w:lang w:val="en-GB"/>
              </w:rPr>
            </w:pPr>
            <w:r w:rsidRPr="000F2EDA">
              <w:rPr>
                <w:b/>
                <w:color w:val="000000"/>
                <w:sz w:val="16"/>
                <w:szCs w:val="16"/>
                <w:lang w:val="en-GB"/>
              </w:rPr>
              <w:t>5505</w:t>
            </w:r>
          </w:p>
        </w:tc>
        <w:tc>
          <w:tcPr>
            <w:tcW w:w="1172" w:type="dxa"/>
            <w:shd w:val="clear" w:color="auto" w:fill="FFFFFF" w:themeFill="background1"/>
            <w:vAlign w:val="center"/>
          </w:tcPr>
          <w:p w14:paraId="0B374276" w14:textId="77777777" w:rsidR="000F2EDA" w:rsidRPr="000F2EDA" w:rsidRDefault="000F2EDA" w:rsidP="000F2EDA">
            <w:pPr>
              <w:jc w:val="center"/>
              <w:rPr>
                <w:b/>
                <w:color w:val="000000"/>
                <w:sz w:val="16"/>
                <w:szCs w:val="16"/>
                <w:lang w:val="en-GB"/>
              </w:rPr>
            </w:pPr>
            <w:r w:rsidRPr="000F2EDA">
              <w:rPr>
                <w:b/>
                <w:color w:val="000000"/>
                <w:sz w:val="16"/>
                <w:szCs w:val="16"/>
                <w:lang w:val="en-GB"/>
              </w:rPr>
              <w:t>3505</w:t>
            </w:r>
          </w:p>
        </w:tc>
        <w:tc>
          <w:tcPr>
            <w:tcW w:w="1349" w:type="dxa"/>
            <w:shd w:val="clear" w:color="auto" w:fill="FFFFFF" w:themeFill="background1"/>
            <w:vAlign w:val="center"/>
          </w:tcPr>
          <w:p w14:paraId="61FD675B" w14:textId="77777777" w:rsidR="000F2EDA" w:rsidRPr="000F2EDA" w:rsidRDefault="000F2EDA" w:rsidP="000F2EDA">
            <w:pPr>
              <w:jc w:val="center"/>
              <w:rPr>
                <w:b/>
                <w:color w:val="000000"/>
                <w:sz w:val="16"/>
                <w:szCs w:val="16"/>
                <w:lang w:val="en-GB"/>
              </w:rPr>
            </w:pPr>
            <w:r w:rsidRPr="000F2EDA">
              <w:rPr>
                <w:b/>
                <w:color w:val="000000"/>
                <w:sz w:val="16"/>
                <w:szCs w:val="16"/>
                <w:lang w:val="en-GB"/>
              </w:rPr>
              <w:t>73176</w:t>
            </w:r>
          </w:p>
        </w:tc>
        <w:tc>
          <w:tcPr>
            <w:tcW w:w="1323" w:type="dxa"/>
            <w:shd w:val="clear" w:color="auto" w:fill="FFFFFF" w:themeFill="background1"/>
            <w:vAlign w:val="center"/>
          </w:tcPr>
          <w:p w14:paraId="5172FAA1" w14:textId="77777777" w:rsidR="000F2EDA" w:rsidRPr="000F2EDA" w:rsidRDefault="000F2EDA" w:rsidP="000F2EDA">
            <w:pPr>
              <w:jc w:val="center"/>
              <w:rPr>
                <w:b/>
                <w:color w:val="000000"/>
                <w:sz w:val="16"/>
                <w:szCs w:val="16"/>
                <w:lang w:val="en-GB"/>
              </w:rPr>
            </w:pPr>
            <w:r w:rsidRPr="000F2EDA">
              <w:rPr>
                <w:b/>
                <w:color w:val="000000"/>
                <w:sz w:val="16"/>
                <w:szCs w:val="16"/>
                <w:lang w:val="en-GB"/>
              </w:rPr>
              <w:t>2607</w:t>
            </w:r>
          </w:p>
        </w:tc>
      </w:tr>
    </w:tbl>
    <w:p w14:paraId="519ED720" w14:textId="4EBFFED9" w:rsidR="000F2EDA" w:rsidRPr="00B604E5" w:rsidRDefault="00B604E5" w:rsidP="000F2EDA">
      <w:pPr>
        <w:ind w:hanging="450"/>
        <w:rPr>
          <w:i/>
          <w:iCs/>
          <w:sz w:val="16"/>
          <w:szCs w:val="16"/>
          <w:bdr w:val="none" w:sz="0" w:space="0" w:color="auto" w:frame="1"/>
          <w:shd w:val="clear" w:color="auto" w:fill="FFFFFF"/>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55AFC5C8" w14:textId="77777777" w:rsidR="000F2EDA" w:rsidRPr="00B604E5" w:rsidRDefault="000F2EDA" w:rsidP="000F2EDA">
      <w:pPr>
        <w:ind w:hanging="450"/>
        <w:rPr>
          <w:i/>
          <w:iCs/>
          <w:sz w:val="16"/>
          <w:szCs w:val="16"/>
          <w:bdr w:val="none" w:sz="0" w:space="0" w:color="auto" w:frame="1"/>
          <w:shd w:val="clear" w:color="auto" w:fill="FFFFFF"/>
          <w:lang w:val="ru-RU"/>
        </w:rPr>
      </w:pPr>
    </w:p>
    <w:p w14:paraId="5F3AE38B" w14:textId="580CE515" w:rsidR="000F2EDA" w:rsidRPr="00540262" w:rsidRDefault="00642930" w:rsidP="00540262">
      <w:pPr>
        <w:ind w:hanging="450"/>
        <w:jc w:val="center"/>
        <w:rPr>
          <w:b/>
          <w:sz w:val="24"/>
          <w:szCs w:val="28"/>
          <w:lang w:val="ru-RU"/>
        </w:rPr>
      </w:pPr>
      <w:r w:rsidRPr="00540262">
        <w:rPr>
          <w:b/>
          <w:sz w:val="24"/>
          <w:szCs w:val="28"/>
          <w:lang w:val="ru-RU"/>
        </w:rPr>
        <w:t>Таблиця</w:t>
      </w:r>
      <w:r w:rsidR="000F2EDA" w:rsidRPr="00540262">
        <w:rPr>
          <w:b/>
          <w:sz w:val="24"/>
          <w:szCs w:val="28"/>
          <w:lang w:val="ru-RU"/>
        </w:rPr>
        <w:t xml:space="preserve"> 10. </w:t>
      </w:r>
      <w:r w:rsidR="00540262" w:rsidRPr="00540262">
        <w:rPr>
          <w:b/>
          <w:sz w:val="24"/>
          <w:szCs w:val="28"/>
          <w:lang w:val="ru-RU"/>
        </w:rPr>
        <w:t>Втра</w:t>
      </w:r>
      <w:r w:rsidR="00540262">
        <w:rPr>
          <w:b/>
          <w:sz w:val="24"/>
          <w:szCs w:val="28"/>
          <w:lang w:val="ru-RU"/>
        </w:rPr>
        <w:t xml:space="preserve">та контингенту учнів, слухачів </w:t>
      </w:r>
      <w:r w:rsidR="00540262" w:rsidRPr="00540262">
        <w:rPr>
          <w:b/>
          <w:sz w:val="24"/>
          <w:szCs w:val="28"/>
          <w:lang w:val="ru-RU"/>
        </w:rPr>
        <w:t>закладів П(ПТ)О України</w:t>
      </w:r>
      <w:r w:rsidR="00540262">
        <w:rPr>
          <w:b/>
          <w:sz w:val="24"/>
          <w:szCs w:val="28"/>
          <w:lang w:val="ru-RU"/>
        </w:rPr>
        <w:t xml:space="preserve"> </w:t>
      </w:r>
      <w:r w:rsidR="00540262" w:rsidRPr="00540262">
        <w:rPr>
          <w:b/>
          <w:sz w:val="24"/>
          <w:szCs w:val="28"/>
          <w:lang w:val="ru-RU"/>
        </w:rPr>
        <w:t>станом на 01.09.</w:t>
      </w:r>
    </w:p>
    <w:tbl>
      <w:tblPr>
        <w:tblStyle w:val="af0"/>
        <w:tblW w:w="10158" w:type="dxa"/>
        <w:jc w:val="center"/>
        <w:tblLook w:val="04A0" w:firstRow="1" w:lastRow="0" w:firstColumn="1" w:lastColumn="0" w:noHBand="0" w:noVBand="1"/>
      </w:tblPr>
      <w:tblGrid>
        <w:gridCol w:w="2201"/>
        <w:gridCol w:w="894"/>
        <w:gridCol w:w="842"/>
        <w:gridCol w:w="886"/>
        <w:gridCol w:w="886"/>
        <w:gridCol w:w="848"/>
        <w:gridCol w:w="987"/>
        <w:gridCol w:w="848"/>
        <w:gridCol w:w="863"/>
        <w:gridCol w:w="903"/>
      </w:tblGrid>
      <w:tr w:rsidR="00D55498" w:rsidRPr="000F2EDA" w14:paraId="6E88AC88" w14:textId="77777777" w:rsidTr="007106B2">
        <w:trPr>
          <w:trHeight w:val="230"/>
          <w:tblHeader/>
          <w:jc w:val="center"/>
        </w:trPr>
        <w:tc>
          <w:tcPr>
            <w:tcW w:w="2201" w:type="dxa"/>
            <w:vMerge w:val="restart"/>
            <w:vAlign w:val="center"/>
          </w:tcPr>
          <w:p w14:paraId="71383451" w14:textId="61A2B8F1" w:rsidR="00D55498" w:rsidRPr="000F2EDA" w:rsidRDefault="00D55498" w:rsidP="000F2EDA">
            <w:pPr>
              <w:jc w:val="center"/>
              <w:rPr>
                <w:b/>
                <w:sz w:val="16"/>
                <w:szCs w:val="16"/>
                <w:lang w:val="en-GB"/>
              </w:rPr>
            </w:pPr>
            <w:r w:rsidRPr="00784E22">
              <w:rPr>
                <w:b/>
                <w:sz w:val="16"/>
                <w:szCs w:val="16"/>
              </w:rPr>
              <w:t>Регіон</w:t>
            </w:r>
          </w:p>
        </w:tc>
        <w:tc>
          <w:tcPr>
            <w:tcW w:w="894" w:type="dxa"/>
            <w:vMerge w:val="restart"/>
            <w:vAlign w:val="center"/>
          </w:tcPr>
          <w:p w14:paraId="143C0C0D" w14:textId="5549488E" w:rsidR="00D55498" w:rsidRPr="000F2EDA" w:rsidRDefault="00D55498" w:rsidP="000F2EDA">
            <w:pPr>
              <w:jc w:val="center"/>
              <w:rPr>
                <w:b/>
                <w:sz w:val="16"/>
                <w:szCs w:val="16"/>
                <w:lang w:val="en-GB"/>
              </w:rPr>
            </w:pPr>
            <w:r w:rsidRPr="00784E22">
              <w:rPr>
                <w:b/>
                <w:sz w:val="16"/>
                <w:szCs w:val="16"/>
              </w:rPr>
              <w:t>Роки</w:t>
            </w:r>
          </w:p>
        </w:tc>
        <w:tc>
          <w:tcPr>
            <w:tcW w:w="842" w:type="dxa"/>
            <w:vMerge w:val="restart"/>
            <w:textDirection w:val="btLr"/>
            <w:vAlign w:val="center"/>
          </w:tcPr>
          <w:p w14:paraId="5EA71587" w14:textId="540B9EE0" w:rsidR="00D55498" w:rsidRPr="000F2EDA" w:rsidRDefault="00D55498" w:rsidP="000F2EDA">
            <w:pPr>
              <w:ind w:left="113" w:right="113"/>
              <w:jc w:val="center"/>
              <w:rPr>
                <w:b/>
                <w:sz w:val="16"/>
                <w:szCs w:val="16"/>
                <w:lang w:val="en-GB"/>
              </w:rPr>
            </w:pPr>
            <w:r w:rsidRPr="00784E22">
              <w:rPr>
                <w:b/>
                <w:sz w:val="16"/>
                <w:szCs w:val="16"/>
              </w:rPr>
              <w:t>Кількість закладів освіти</w:t>
            </w:r>
          </w:p>
        </w:tc>
        <w:tc>
          <w:tcPr>
            <w:tcW w:w="2620" w:type="dxa"/>
            <w:gridSpan w:val="3"/>
            <w:vAlign w:val="center"/>
          </w:tcPr>
          <w:p w14:paraId="4AF1CED5" w14:textId="10C79950" w:rsidR="00D55498" w:rsidRPr="000F2EDA" w:rsidRDefault="00D55498" w:rsidP="000F2EDA">
            <w:pPr>
              <w:jc w:val="center"/>
              <w:rPr>
                <w:b/>
                <w:sz w:val="16"/>
                <w:szCs w:val="16"/>
                <w:lang w:val="en-GB"/>
              </w:rPr>
            </w:pPr>
            <w:r w:rsidRPr="00784E22">
              <w:rPr>
                <w:b/>
                <w:sz w:val="16"/>
                <w:szCs w:val="16"/>
              </w:rPr>
              <w:t>Учні</w:t>
            </w:r>
          </w:p>
        </w:tc>
        <w:tc>
          <w:tcPr>
            <w:tcW w:w="2698" w:type="dxa"/>
            <w:gridSpan w:val="3"/>
            <w:vAlign w:val="center"/>
          </w:tcPr>
          <w:p w14:paraId="3998A5B5" w14:textId="4F3E55C6" w:rsidR="00D55498" w:rsidRPr="000F2EDA" w:rsidRDefault="00D55498" w:rsidP="000F2EDA">
            <w:pPr>
              <w:jc w:val="center"/>
              <w:rPr>
                <w:b/>
                <w:sz w:val="16"/>
                <w:szCs w:val="16"/>
                <w:lang w:val="en-GB"/>
              </w:rPr>
            </w:pPr>
            <w:r w:rsidRPr="00784E22">
              <w:rPr>
                <w:b/>
                <w:sz w:val="16"/>
                <w:szCs w:val="16"/>
              </w:rPr>
              <w:t>Слухачі</w:t>
            </w:r>
          </w:p>
        </w:tc>
        <w:tc>
          <w:tcPr>
            <w:tcW w:w="903" w:type="dxa"/>
            <w:vMerge w:val="restart"/>
            <w:textDirection w:val="btLr"/>
            <w:vAlign w:val="center"/>
          </w:tcPr>
          <w:p w14:paraId="3019F2E9" w14:textId="5E627067" w:rsidR="00D55498" w:rsidRPr="00D55498" w:rsidRDefault="00D55498" w:rsidP="000F2EDA">
            <w:pPr>
              <w:ind w:left="113" w:right="113"/>
              <w:jc w:val="center"/>
              <w:rPr>
                <w:b/>
                <w:sz w:val="16"/>
                <w:szCs w:val="16"/>
                <w:lang w:val="ru-RU"/>
              </w:rPr>
            </w:pPr>
            <w:r w:rsidRPr="00D55498">
              <w:rPr>
                <w:b/>
                <w:sz w:val="16"/>
                <w:szCs w:val="16"/>
                <w:lang w:val="ru-RU"/>
              </w:rPr>
              <w:t>% учнів, слухачів від загального контингенту</w:t>
            </w:r>
          </w:p>
        </w:tc>
      </w:tr>
      <w:tr w:rsidR="00D55498" w:rsidRPr="000F2EDA" w14:paraId="5EFEBD06" w14:textId="77777777" w:rsidTr="007106B2">
        <w:trPr>
          <w:cantSplit/>
          <w:trHeight w:val="1390"/>
          <w:tblHeader/>
          <w:jc w:val="center"/>
        </w:trPr>
        <w:tc>
          <w:tcPr>
            <w:tcW w:w="2201" w:type="dxa"/>
            <w:vMerge/>
            <w:vAlign w:val="center"/>
          </w:tcPr>
          <w:p w14:paraId="0C4FE016" w14:textId="77777777" w:rsidR="00D55498" w:rsidRPr="00D55498" w:rsidRDefault="00D55498" w:rsidP="000F2EDA">
            <w:pPr>
              <w:jc w:val="center"/>
              <w:rPr>
                <w:b/>
                <w:sz w:val="16"/>
                <w:szCs w:val="16"/>
                <w:lang w:val="ru-RU"/>
              </w:rPr>
            </w:pPr>
          </w:p>
        </w:tc>
        <w:tc>
          <w:tcPr>
            <w:tcW w:w="894" w:type="dxa"/>
            <w:vMerge/>
            <w:vAlign w:val="center"/>
          </w:tcPr>
          <w:p w14:paraId="6F545713" w14:textId="77777777" w:rsidR="00D55498" w:rsidRPr="00D55498" w:rsidRDefault="00D55498" w:rsidP="000F2EDA">
            <w:pPr>
              <w:jc w:val="center"/>
              <w:rPr>
                <w:b/>
                <w:sz w:val="16"/>
                <w:szCs w:val="16"/>
                <w:lang w:val="ru-RU"/>
              </w:rPr>
            </w:pPr>
          </w:p>
        </w:tc>
        <w:tc>
          <w:tcPr>
            <w:tcW w:w="842" w:type="dxa"/>
            <w:vMerge/>
            <w:vAlign w:val="center"/>
          </w:tcPr>
          <w:p w14:paraId="119D5EC1" w14:textId="77777777" w:rsidR="00D55498" w:rsidRPr="00D55498" w:rsidRDefault="00D55498" w:rsidP="000F2EDA">
            <w:pPr>
              <w:jc w:val="center"/>
              <w:rPr>
                <w:b/>
                <w:sz w:val="16"/>
                <w:szCs w:val="16"/>
                <w:lang w:val="ru-RU"/>
              </w:rPr>
            </w:pPr>
          </w:p>
        </w:tc>
        <w:tc>
          <w:tcPr>
            <w:tcW w:w="886" w:type="dxa"/>
            <w:textDirection w:val="btLr"/>
            <w:vAlign w:val="center"/>
          </w:tcPr>
          <w:p w14:paraId="5D48C656" w14:textId="535EE570" w:rsidR="00D55498" w:rsidRPr="000F2EDA" w:rsidRDefault="00D55498" w:rsidP="000F2EDA">
            <w:pPr>
              <w:ind w:left="113" w:right="113"/>
              <w:jc w:val="center"/>
              <w:rPr>
                <w:b/>
                <w:sz w:val="16"/>
                <w:szCs w:val="16"/>
                <w:lang w:val="en-GB"/>
              </w:rPr>
            </w:pPr>
            <w:r w:rsidRPr="00784E22">
              <w:rPr>
                <w:b/>
                <w:sz w:val="16"/>
                <w:szCs w:val="16"/>
              </w:rPr>
              <w:t>вибуло</w:t>
            </w:r>
          </w:p>
        </w:tc>
        <w:tc>
          <w:tcPr>
            <w:tcW w:w="886" w:type="dxa"/>
            <w:textDirection w:val="btLr"/>
            <w:vAlign w:val="center"/>
          </w:tcPr>
          <w:p w14:paraId="4BEDC23C" w14:textId="3E8E8528" w:rsidR="00D55498" w:rsidRPr="000F2EDA" w:rsidRDefault="00D55498" w:rsidP="000F2EDA">
            <w:pPr>
              <w:ind w:left="113" w:right="113"/>
              <w:jc w:val="center"/>
              <w:rPr>
                <w:b/>
                <w:sz w:val="16"/>
                <w:szCs w:val="16"/>
                <w:lang w:val="en-GB"/>
              </w:rPr>
            </w:pPr>
            <w:r w:rsidRPr="00784E22">
              <w:rPr>
                <w:b/>
                <w:sz w:val="16"/>
                <w:szCs w:val="16"/>
              </w:rPr>
              <w:t>випуск</w:t>
            </w:r>
          </w:p>
        </w:tc>
        <w:tc>
          <w:tcPr>
            <w:tcW w:w="848" w:type="dxa"/>
            <w:textDirection w:val="btLr"/>
            <w:vAlign w:val="center"/>
          </w:tcPr>
          <w:p w14:paraId="7B414E56" w14:textId="4FEC9E3B" w:rsidR="00D55498" w:rsidRPr="000F2EDA" w:rsidRDefault="00D55498" w:rsidP="000F2EDA">
            <w:pPr>
              <w:ind w:left="113" w:right="113"/>
              <w:jc w:val="center"/>
              <w:rPr>
                <w:b/>
                <w:sz w:val="16"/>
                <w:szCs w:val="16"/>
                <w:lang w:val="en-GB"/>
              </w:rPr>
            </w:pPr>
            <w:r w:rsidRPr="00784E22">
              <w:rPr>
                <w:b/>
                <w:sz w:val="16"/>
                <w:szCs w:val="16"/>
              </w:rPr>
              <w:t>втрата контингенту</w:t>
            </w:r>
          </w:p>
        </w:tc>
        <w:tc>
          <w:tcPr>
            <w:tcW w:w="987" w:type="dxa"/>
            <w:textDirection w:val="btLr"/>
            <w:vAlign w:val="center"/>
          </w:tcPr>
          <w:p w14:paraId="13673194" w14:textId="010B034F" w:rsidR="00D55498" w:rsidRPr="000F2EDA" w:rsidRDefault="00D55498" w:rsidP="000F2EDA">
            <w:pPr>
              <w:ind w:left="113" w:right="113"/>
              <w:jc w:val="center"/>
              <w:rPr>
                <w:b/>
                <w:sz w:val="16"/>
                <w:szCs w:val="16"/>
                <w:lang w:val="en-GB"/>
              </w:rPr>
            </w:pPr>
            <w:r w:rsidRPr="00784E22">
              <w:rPr>
                <w:b/>
                <w:sz w:val="16"/>
                <w:szCs w:val="16"/>
              </w:rPr>
              <w:t>вибуло</w:t>
            </w:r>
          </w:p>
        </w:tc>
        <w:tc>
          <w:tcPr>
            <w:tcW w:w="848" w:type="dxa"/>
            <w:textDirection w:val="btLr"/>
            <w:vAlign w:val="center"/>
          </w:tcPr>
          <w:p w14:paraId="78E5C9A9" w14:textId="45F75CCC" w:rsidR="00D55498" w:rsidRPr="000F2EDA" w:rsidRDefault="00D55498" w:rsidP="000F2EDA">
            <w:pPr>
              <w:ind w:left="113" w:right="113"/>
              <w:jc w:val="center"/>
              <w:rPr>
                <w:b/>
                <w:sz w:val="16"/>
                <w:szCs w:val="16"/>
                <w:lang w:val="en-GB"/>
              </w:rPr>
            </w:pPr>
            <w:r w:rsidRPr="00784E22">
              <w:rPr>
                <w:b/>
                <w:sz w:val="16"/>
                <w:szCs w:val="16"/>
              </w:rPr>
              <w:t>випуск</w:t>
            </w:r>
          </w:p>
        </w:tc>
        <w:tc>
          <w:tcPr>
            <w:tcW w:w="863" w:type="dxa"/>
            <w:textDirection w:val="btLr"/>
            <w:vAlign w:val="center"/>
          </w:tcPr>
          <w:p w14:paraId="227662DD" w14:textId="203F8CEE" w:rsidR="00D55498" w:rsidRPr="000F2EDA" w:rsidRDefault="00D55498" w:rsidP="000F2EDA">
            <w:pPr>
              <w:ind w:left="113" w:right="113"/>
              <w:jc w:val="center"/>
              <w:rPr>
                <w:b/>
                <w:sz w:val="16"/>
                <w:szCs w:val="16"/>
                <w:lang w:val="en-GB"/>
              </w:rPr>
            </w:pPr>
            <w:r w:rsidRPr="00784E22">
              <w:rPr>
                <w:b/>
                <w:sz w:val="16"/>
                <w:szCs w:val="16"/>
              </w:rPr>
              <w:t>втрата контингенту</w:t>
            </w:r>
          </w:p>
        </w:tc>
        <w:tc>
          <w:tcPr>
            <w:tcW w:w="903" w:type="dxa"/>
            <w:vMerge/>
            <w:textDirection w:val="btLr"/>
            <w:vAlign w:val="center"/>
          </w:tcPr>
          <w:p w14:paraId="32BB858A" w14:textId="77777777" w:rsidR="00D55498" w:rsidRPr="000F2EDA" w:rsidRDefault="00D55498" w:rsidP="000F2EDA">
            <w:pPr>
              <w:ind w:left="113" w:right="113"/>
              <w:jc w:val="center"/>
              <w:rPr>
                <w:b/>
                <w:sz w:val="16"/>
                <w:szCs w:val="16"/>
                <w:lang w:val="en-GB"/>
              </w:rPr>
            </w:pPr>
          </w:p>
        </w:tc>
      </w:tr>
      <w:tr w:rsidR="000F2EDA" w:rsidRPr="000F2EDA" w14:paraId="6E0AA547" w14:textId="77777777" w:rsidTr="007106B2">
        <w:trPr>
          <w:cantSplit/>
          <w:trHeight w:val="389"/>
          <w:tblHeader/>
          <w:jc w:val="center"/>
        </w:trPr>
        <w:tc>
          <w:tcPr>
            <w:tcW w:w="2201" w:type="dxa"/>
            <w:shd w:val="clear" w:color="auto" w:fill="D4E6ED" w:themeFill="accent5" w:themeFillTint="66"/>
            <w:vAlign w:val="center"/>
          </w:tcPr>
          <w:p w14:paraId="6DA66A5D" w14:textId="77777777" w:rsidR="000F2EDA" w:rsidRPr="000F2EDA" w:rsidRDefault="000F2EDA" w:rsidP="000F2EDA">
            <w:pPr>
              <w:jc w:val="center"/>
              <w:rPr>
                <w:b/>
                <w:sz w:val="16"/>
                <w:szCs w:val="16"/>
                <w:lang w:val="en-GB"/>
              </w:rPr>
            </w:pPr>
            <w:r w:rsidRPr="000F2EDA">
              <w:rPr>
                <w:b/>
                <w:sz w:val="16"/>
                <w:szCs w:val="16"/>
                <w:lang w:val="en-GB"/>
              </w:rPr>
              <w:t>А</w:t>
            </w:r>
          </w:p>
        </w:tc>
        <w:tc>
          <w:tcPr>
            <w:tcW w:w="894" w:type="dxa"/>
            <w:shd w:val="clear" w:color="auto" w:fill="D4E6ED" w:themeFill="accent5" w:themeFillTint="66"/>
            <w:vAlign w:val="center"/>
          </w:tcPr>
          <w:p w14:paraId="244B742A" w14:textId="77777777" w:rsidR="000F2EDA" w:rsidRPr="000F2EDA" w:rsidRDefault="000F2EDA" w:rsidP="000F2EDA">
            <w:pPr>
              <w:jc w:val="center"/>
              <w:rPr>
                <w:b/>
                <w:sz w:val="16"/>
                <w:szCs w:val="16"/>
                <w:lang w:val="en-GB"/>
              </w:rPr>
            </w:pPr>
            <w:r w:rsidRPr="000F2EDA">
              <w:rPr>
                <w:b/>
                <w:sz w:val="16"/>
                <w:szCs w:val="16"/>
                <w:lang w:val="en-GB"/>
              </w:rPr>
              <w:t>1</w:t>
            </w:r>
          </w:p>
        </w:tc>
        <w:tc>
          <w:tcPr>
            <w:tcW w:w="842" w:type="dxa"/>
            <w:shd w:val="clear" w:color="auto" w:fill="D4E6ED" w:themeFill="accent5" w:themeFillTint="66"/>
            <w:vAlign w:val="center"/>
          </w:tcPr>
          <w:p w14:paraId="7DB424D4" w14:textId="77777777" w:rsidR="000F2EDA" w:rsidRPr="000F2EDA" w:rsidRDefault="000F2EDA" w:rsidP="000F2EDA">
            <w:pPr>
              <w:jc w:val="center"/>
              <w:rPr>
                <w:b/>
                <w:sz w:val="16"/>
                <w:szCs w:val="16"/>
                <w:lang w:val="en-GB"/>
              </w:rPr>
            </w:pPr>
            <w:r w:rsidRPr="000F2EDA">
              <w:rPr>
                <w:b/>
                <w:sz w:val="16"/>
                <w:szCs w:val="16"/>
                <w:lang w:val="en-GB"/>
              </w:rPr>
              <w:t>2</w:t>
            </w:r>
          </w:p>
        </w:tc>
        <w:tc>
          <w:tcPr>
            <w:tcW w:w="886" w:type="dxa"/>
            <w:shd w:val="clear" w:color="auto" w:fill="D4E6ED" w:themeFill="accent5" w:themeFillTint="66"/>
            <w:vAlign w:val="center"/>
          </w:tcPr>
          <w:p w14:paraId="02F5D45A" w14:textId="77777777" w:rsidR="000F2EDA" w:rsidRPr="000F2EDA" w:rsidRDefault="000F2EDA" w:rsidP="000F2EDA">
            <w:pPr>
              <w:jc w:val="center"/>
              <w:rPr>
                <w:b/>
                <w:sz w:val="16"/>
                <w:szCs w:val="16"/>
                <w:lang w:val="en-GB"/>
              </w:rPr>
            </w:pPr>
            <w:r w:rsidRPr="000F2EDA">
              <w:rPr>
                <w:b/>
                <w:sz w:val="16"/>
                <w:szCs w:val="16"/>
                <w:lang w:val="en-GB"/>
              </w:rPr>
              <w:t>3</w:t>
            </w:r>
          </w:p>
        </w:tc>
        <w:tc>
          <w:tcPr>
            <w:tcW w:w="886" w:type="dxa"/>
            <w:shd w:val="clear" w:color="auto" w:fill="D4E6ED" w:themeFill="accent5" w:themeFillTint="66"/>
            <w:vAlign w:val="center"/>
          </w:tcPr>
          <w:p w14:paraId="2BE0336C" w14:textId="77777777" w:rsidR="000F2EDA" w:rsidRPr="000F2EDA" w:rsidRDefault="000F2EDA" w:rsidP="000F2EDA">
            <w:pPr>
              <w:jc w:val="center"/>
              <w:rPr>
                <w:b/>
                <w:sz w:val="16"/>
                <w:szCs w:val="16"/>
                <w:lang w:val="en-GB"/>
              </w:rPr>
            </w:pPr>
            <w:r w:rsidRPr="000F2EDA">
              <w:rPr>
                <w:b/>
                <w:sz w:val="16"/>
                <w:szCs w:val="16"/>
                <w:lang w:val="en-GB"/>
              </w:rPr>
              <w:t>4</w:t>
            </w:r>
          </w:p>
        </w:tc>
        <w:tc>
          <w:tcPr>
            <w:tcW w:w="848" w:type="dxa"/>
            <w:shd w:val="clear" w:color="auto" w:fill="D4E6ED" w:themeFill="accent5" w:themeFillTint="66"/>
            <w:vAlign w:val="center"/>
          </w:tcPr>
          <w:p w14:paraId="53218EF3" w14:textId="77777777" w:rsidR="000F2EDA" w:rsidRPr="000F2EDA" w:rsidRDefault="000F2EDA" w:rsidP="000F2EDA">
            <w:pPr>
              <w:jc w:val="center"/>
              <w:rPr>
                <w:b/>
                <w:sz w:val="16"/>
                <w:szCs w:val="16"/>
                <w:lang w:val="en-GB"/>
              </w:rPr>
            </w:pPr>
            <w:r w:rsidRPr="000F2EDA">
              <w:rPr>
                <w:b/>
                <w:sz w:val="16"/>
                <w:szCs w:val="16"/>
                <w:lang w:val="en-GB"/>
              </w:rPr>
              <w:t>5</w:t>
            </w:r>
          </w:p>
        </w:tc>
        <w:tc>
          <w:tcPr>
            <w:tcW w:w="987" w:type="dxa"/>
            <w:shd w:val="clear" w:color="auto" w:fill="D4E6ED" w:themeFill="accent5" w:themeFillTint="66"/>
            <w:vAlign w:val="center"/>
          </w:tcPr>
          <w:p w14:paraId="4975F384" w14:textId="77777777" w:rsidR="000F2EDA" w:rsidRPr="000F2EDA" w:rsidRDefault="000F2EDA" w:rsidP="000F2EDA">
            <w:pPr>
              <w:jc w:val="center"/>
              <w:rPr>
                <w:b/>
                <w:sz w:val="16"/>
                <w:szCs w:val="16"/>
                <w:lang w:val="en-GB"/>
              </w:rPr>
            </w:pPr>
            <w:r w:rsidRPr="000F2EDA">
              <w:rPr>
                <w:b/>
                <w:sz w:val="16"/>
                <w:szCs w:val="16"/>
                <w:lang w:val="en-GB"/>
              </w:rPr>
              <w:t>6</w:t>
            </w:r>
          </w:p>
        </w:tc>
        <w:tc>
          <w:tcPr>
            <w:tcW w:w="848" w:type="dxa"/>
            <w:shd w:val="clear" w:color="auto" w:fill="D4E6ED" w:themeFill="accent5" w:themeFillTint="66"/>
            <w:vAlign w:val="center"/>
          </w:tcPr>
          <w:p w14:paraId="4D0BF6BA" w14:textId="77777777" w:rsidR="000F2EDA" w:rsidRPr="000F2EDA" w:rsidRDefault="000F2EDA" w:rsidP="000F2EDA">
            <w:pPr>
              <w:jc w:val="center"/>
              <w:rPr>
                <w:b/>
                <w:sz w:val="16"/>
                <w:szCs w:val="16"/>
                <w:lang w:val="en-GB"/>
              </w:rPr>
            </w:pPr>
            <w:r w:rsidRPr="000F2EDA">
              <w:rPr>
                <w:b/>
                <w:sz w:val="16"/>
                <w:szCs w:val="16"/>
                <w:lang w:val="en-GB"/>
              </w:rPr>
              <w:t>7</w:t>
            </w:r>
          </w:p>
        </w:tc>
        <w:tc>
          <w:tcPr>
            <w:tcW w:w="863" w:type="dxa"/>
            <w:shd w:val="clear" w:color="auto" w:fill="D4E6ED" w:themeFill="accent5" w:themeFillTint="66"/>
            <w:vAlign w:val="center"/>
          </w:tcPr>
          <w:p w14:paraId="5F052D5D" w14:textId="77777777" w:rsidR="000F2EDA" w:rsidRPr="000F2EDA" w:rsidRDefault="000F2EDA" w:rsidP="000F2EDA">
            <w:pPr>
              <w:jc w:val="center"/>
              <w:rPr>
                <w:b/>
                <w:sz w:val="16"/>
                <w:szCs w:val="16"/>
                <w:lang w:val="en-GB"/>
              </w:rPr>
            </w:pPr>
            <w:r w:rsidRPr="000F2EDA">
              <w:rPr>
                <w:b/>
                <w:sz w:val="16"/>
                <w:szCs w:val="16"/>
                <w:lang w:val="en-GB"/>
              </w:rPr>
              <w:t>8</w:t>
            </w:r>
          </w:p>
        </w:tc>
        <w:tc>
          <w:tcPr>
            <w:tcW w:w="903" w:type="dxa"/>
            <w:shd w:val="clear" w:color="auto" w:fill="D4E6ED" w:themeFill="accent5" w:themeFillTint="66"/>
            <w:vAlign w:val="center"/>
          </w:tcPr>
          <w:p w14:paraId="64AA22EC" w14:textId="77777777" w:rsidR="000F2EDA" w:rsidRPr="000F2EDA" w:rsidRDefault="000F2EDA" w:rsidP="000F2EDA">
            <w:pPr>
              <w:jc w:val="center"/>
              <w:rPr>
                <w:b/>
                <w:sz w:val="16"/>
                <w:szCs w:val="16"/>
                <w:lang w:val="en-GB"/>
              </w:rPr>
            </w:pPr>
            <w:r w:rsidRPr="000F2EDA">
              <w:rPr>
                <w:b/>
                <w:sz w:val="16"/>
                <w:szCs w:val="16"/>
                <w:lang w:val="en-GB"/>
              </w:rPr>
              <w:t>9</w:t>
            </w:r>
          </w:p>
        </w:tc>
      </w:tr>
      <w:tr w:rsidR="00C407E5" w:rsidRPr="000F2EDA" w14:paraId="2F0AE9CB" w14:textId="77777777" w:rsidTr="007106B2">
        <w:trPr>
          <w:trHeight w:val="170"/>
          <w:jc w:val="center"/>
        </w:trPr>
        <w:tc>
          <w:tcPr>
            <w:tcW w:w="2201" w:type="dxa"/>
            <w:vMerge w:val="restart"/>
            <w:vAlign w:val="center"/>
          </w:tcPr>
          <w:p w14:paraId="29738410" w14:textId="034418F2" w:rsidR="00C407E5" w:rsidRPr="00C407E5" w:rsidRDefault="00C407E5" w:rsidP="000F2EDA">
            <w:pPr>
              <w:contextualSpacing/>
              <w:jc w:val="center"/>
              <w:rPr>
                <w:b/>
                <w:sz w:val="16"/>
                <w:szCs w:val="16"/>
                <w:lang w:val="en-GB"/>
              </w:rPr>
            </w:pPr>
            <w:r w:rsidRPr="00C407E5">
              <w:rPr>
                <w:b/>
                <w:sz w:val="16"/>
                <w:szCs w:val="16"/>
              </w:rPr>
              <w:t>Вінницька</w:t>
            </w:r>
          </w:p>
        </w:tc>
        <w:tc>
          <w:tcPr>
            <w:tcW w:w="894" w:type="dxa"/>
            <w:vAlign w:val="center"/>
          </w:tcPr>
          <w:p w14:paraId="4F9E299C"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01AF30AC" w14:textId="77777777" w:rsidR="00C407E5" w:rsidRPr="000F2EDA" w:rsidRDefault="00C407E5" w:rsidP="000F2EDA">
            <w:pPr>
              <w:jc w:val="center"/>
              <w:rPr>
                <w:sz w:val="16"/>
                <w:szCs w:val="16"/>
                <w:lang w:val="en-GB"/>
              </w:rPr>
            </w:pPr>
            <w:r w:rsidRPr="000F2EDA">
              <w:rPr>
                <w:sz w:val="16"/>
                <w:szCs w:val="16"/>
                <w:lang w:val="en-GB"/>
              </w:rPr>
              <w:t>35</w:t>
            </w:r>
          </w:p>
        </w:tc>
        <w:tc>
          <w:tcPr>
            <w:tcW w:w="886" w:type="dxa"/>
            <w:vAlign w:val="center"/>
          </w:tcPr>
          <w:p w14:paraId="38EAF8A6" w14:textId="77777777" w:rsidR="00C407E5" w:rsidRPr="000F2EDA" w:rsidRDefault="00C407E5" w:rsidP="000F2EDA">
            <w:pPr>
              <w:jc w:val="center"/>
              <w:rPr>
                <w:sz w:val="16"/>
                <w:szCs w:val="16"/>
                <w:lang w:val="en-GB"/>
              </w:rPr>
            </w:pPr>
            <w:r w:rsidRPr="000F2EDA">
              <w:rPr>
                <w:sz w:val="16"/>
                <w:szCs w:val="16"/>
                <w:lang w:val="en-GB"/>
              </w:rPr>
              <w:t>7227</w:t>
            </w:r>
          </w:p>
        </w:tc>
        <w:tc>
          <w:tcPr>
            <w:tcW w:w="886" w:type="dxa"/>
            <w:vAlign w:val="center"/>
          </w:tcPr>
          <w:p w14:paraId="2951BAB2" w14:textId="77777777" w:rsidR="00C407E5" w:rsidRPr="000F2EDA" w:rsidRDefault="00C407E5" w:rsidP="000F2EDA">
            <w:pPr>
              <w:jc w:val="center"/>
              <w:rPr>
                <w:sz w:val="16"/>
                <w:szCs w:val="16"/>
                <w:lang w:val="en-GB"/>
              </w:rPr>
            </w:pPr>
            <w:r w:rsidRPr="000F2EDA">
              <w:rPr>
                <w:sz w:val="16"/>
                <w:szCs w:val="16"/>
                <w:lang w:val="en-GB"/>
              </w:rPr>
              <w:t>6554</w:t>
            </w:r>
          </w:p>
        </w:tc>
        <w:tc>
          <w:tcPr>
            <w:tcW w:w="848" w:type="dxa"/>
            <w:vAlign w:val="center"/>
          </w:tcPr>
          <w:p w14:paraId="3F740698" w14:textId="77777777" w:rsidR="00C407E5" w:rsidRPr="000F2EDA" w:rsidRDefault="00C407E5" w:rsidP="000F2EDA">
            <w:pPr>
              <w:jc w:val="center"/>
              <w:rPr>
                <w:sz w:val="16"/>
                <w:szCs w:val="16"/>
                <w:lang w:val="en-GB"/>
              </w:rPr>
            </w:pPr>
            <w:r w:rsidRPr="000F2EDA">
              <w:rPr>
                <w:sz w:val="16"/>
                <w:szCs w:val="16"/>
                <w:lang w:val="en-GB"/>
              </w:rPr>
              <w:t>673</w:t>
            </w:r>
          </w:p>
        </w:tc>
        <w:tc>
          <w:tcPr>
            <w:tcW w:w="987" w:type="dxa"/>
            <w:vAlign w:val="center"/>
          </w:tcPr>
          <w:p w14:paraId="612DDD71" w14:textId="77777777" w:rsidR="00C407E5" w:rsidRPr="000F2EDA" w:rsidRDefault="00C407E5" w:rsidP="000F2EDA">
            <w:pPr>
              <w:jc w:val="center"/>
              <w:rPr>
                <w:sz w:val="16"/>
                <w:szCs w:val="16"/>
                <w:lang w:val="en-GB"/>
              </w:rPr>
            </w:pPr>
            <w:r w:rsidRPr="000F2EDA">
              <w:rPr>
                <w:sz w:val="16"/>
                <w:szCs w:val="16"/>
                <w:lang w:val="en-GB"/>
              </w:rPr>
              <w:t>856</w:t>
            </w:r>
          </w:p>
        </w:tc>
        <w:tc>
          <w:tcPr>
            <w:tcW w:w="848" w:type="dxa"/>
            <w:vAlign w:val="center"/>
          </w:tcPr>
          <w:p w14:paraId="37952B4B" w14:textId="77777777" w:rsidR="00C407E5" w:rsidRPr="000F2EDA" w:rsidRDefault="00C407E5" w:rsidP="000F2EDA">
            <w:pPr>
              <w:jc w:val="center"/>
              <w:rPr>
                <w:sz w:val="16"/>
                <w:szCs w:val="16"/>
                <w:lang w:val="en-GB"/>
              </w:rPr>
            </w:pPr>
            <w:r w:rsidRPr="000F2EDA">
              <w:rPr>
                <w:sz w:val="16"/>
                <w:szCs w:val="16"/>
                <w:lang w:val="en-GB"/>
              </w:rPr>
              <w:t>846</w:t>
            </w:r>
          </w:p>
        </w:tc>
        <w:tc>
          <w:tcPr>
            <w:tcW w:w="863" w:type="dxa"/>
            <w:vAlign w:val="center"/>
          </w:tcPr>
          <w:p w14:paraId="70AA9DA8" w14:textId="77777777" w:rsidR="00C407E5" w:rsidRPr="000F2EDA" w:rsidRDefault="00C407E5" w:rsidP="000F2EDA">
            <w:pPr>
              <w:jc w:val="center"/>
              <w:rPr>
                <w:sz w:val="16"/>
                <w:szCs w:val="16"/>
                <w:lang w:val="en-GB"/>
              </w:rPr>
            </w:pPr>
            <w:r w:rsidRPr="000F2EDA">
              <w:rPr>
                <w:sz w:val="16"/>
                <w:szCs w:val="16"/>
                <w:lang w:val="en-GB"/>
              </w:rPr>
              <w:t>10</w:t>
            </w:r>
          </w:p>
        </w:tc>
        <w:tc>
          <w:tcPr>
            <w:tcW w:w="903" w:type="dxa"/>
            <w:vAlign w:val="center"/>
          </w:tcPr>
          <w:p w14:paraId="5C6F25D3" w14:textId="77777777" w:rsidR="00C407E5" w:rsidRPr="000F2EDA" w:rsidRDefault="00C407E5" w:rsidP="000F2EDA">
            <w:pPr>
              <w:jc w:val="center"/>
              <w:rPr>
                <w:sz w:val="16"/>
                <w:szCs w:val="16"/>
                <w:lang w:val="en-GB"/>
              </w:rPr>
            </w:pPr>
            <w:r w:rsidRPr="000F2EDA">
              <w:rPr>
                <w:sz w:val="16"/>
                <w:szCs w:val="16"/>
                <w:lang w:val="en-GB"/>
              </w:rPr>
              <w:t>4.6</w:t>
            </w:r>
          </w:p>
        </w:tc>
      </w:tr>
      <w:tr w:rsidR="00C407E5" w:rsidRPr="000F2EDA" w14:paraId="6DDD51D4" w14:textId="77777777" w:rsidTr="007106B2">
        <w:trPr>
          <w:trHeight w:val="170"/>
          <w:jc w:val="center"/>
        </w:trPr>
        <w:tc>
          <w:tcPr>
            <w:tcW w:w="2201" w:type="dxa"/>
            <w:vMerge/>
            <w:vAlign w:val="center"/>
          </w:tcPr>
          <w:p w14:paraId="50B7D7ED" w14:textId="77777777" w:rsidR="00C407E5" w:rsidRPr="00C407E5" w:rsidRDefault="00C407E5" w:rsidP="000F2EDA">
            <w:pPr>
              <w:contextualSpacing/>
              <w:jc w:val="center"/>
              <w:rPr>
                <w:b/>
                <w:sz w:val="16"/>
                <w:szCs w:val="16"/>
                <w:lang w:val="en-GB"/>
              </w:rPr>
            </w:pPr>
          </w:p>
        </w:tc>
        <w:tc>
          <w:tcPr>
            <w:tcW w:w="894" w:type="dxa"/>
            <w:vAlign w:val="center"/>
          </w:tcPr>
          <w:p w14:paraId="37E38E5E"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2FD97BE0" w14:textId="77777777" w:rsidR="00C407E5" w:rsidRPr="000F2EDA" w:rsidRDefault="00C407E5" w:rsidP="000F2EDA">
            <w:pPr>
              <w:jc w:val="center"/>
              <w:rPr>
                <w:color w:val="000000"/>
                <w:sz w:val="16"/>
                <w:szCs w:val="16"/>
                <w:lang w:val="en-GB"/>
              </w:rPr>
            </w:pPr>
            <w:r w:rsidRPr="000F2EDA">
              <w:rPr>
                <w:color w:val="000000"/>
                <w:sz w:val="16"/>
                <w:szCs w:val="16"/>
                <w:lang w:val="en-GB"/>
              </w:rPr>
              <w:t>35</w:t>
            </w:r>
          </w:p>
        </w:tc>
        <w:tc>
          <w:tcPr>
            <w:tcW w:w="886" w:type="dxa"/>
            <w:vAlign w:val="center"/>
          </w:tcPr>
          <w:p w14:paraId="4571FE0A" w14:textId="77777777" w:rsidR="00C407E5" w:rsidRPr="000F2EDA" w:rsidRDefault="00C407E5" w:rsidP="000F2EDA">
            <w:pPr>
              <w:jc w:val="center"/>
              <w:rPr>
                <w:color w:val="000000"/>
                <w:sz w:val="16"/>
                <w:szCs w:val="16"/>
                <w:lang w:val="en-GB"/>
              </w:rPr>
            </w:pPr>
            <w:r w:rsidRPr="000F2EDA">
              <w:rPr>
                <w:color w:val="000000"/>
                <w:sz w:val="16"/>
                <w:szCs w:val="16"/>
                <w:lang w:val="en-GB"/>
              </w:rPr>
              <w:t>6809</w:t>
            </w:r>
          </w:p>
        </w:tc>
        <w:tc>
          <w:tcPr>
            <w:tcW w:w="886" w:type="dxa"/>
            <w:vAlign w:val="center"/>
          </w:tcPr>
          <w:p w14:paraId="412BB247" w14:textId="77777777" w:rsidR="00C407E5" w:rsidRPr="000F2EDA" w:rsidRDefault="00C407E5" w:rsidP="000F2EDA">
            <w:pPr>
              <w:jc w:val="center"/>
              <w:rPr>
                <w:color w:val="000000"/>
                <w:sz w:val="16"/>
                <w:szCs w:val="16"/>
                <w:lang w:val="en-GB"/>
              </w:rPr>
            </w:pPr>
            <w:r w:rsidRPr="000F2EDA">
              <w:rPr>
                <w:color w:val="000000"/>
                <w:sz w:val="16"/>
                <w:szCs w:val="16"/>
                <w:lang w:val="en-GB"/>
              </w:rPr>
              <w:t>6135</w:t>
            </w:r>
          </w:p>
        </w:tc>
        <w:tc>
          <w:tcPr>
            <w:tcW w:w="848" w:type="dxa"/>
            <w:vAlign w:val="center"/>
          </w:tcPr>
          <w:p w14:paraId="4463362B" w14:textId="77777777" w:rsidR="00C407E5" w:rsidRPr="000F2EDA" w:rsidRDefault="00C407E5" w:rsidP="000F2EDA">
            <w:pPr>
              <w:jc w:val="center"/>
              <w:rPr>
                <w:color w:val="000000"/>
                <w:sz w:val="16"/>
                <w:szCs w:val="16"/>
                <w:lang w:val="en-GB"/>
              </w:rPr>
            </w:pPr>
            <w:r w:rsidRPr="000F2EDA">
              <w:rPr>
                <w:color w:val="000000"/>
                <w:sz w:val="16"/>
                <w:szCs w:val="16"/>
                <w:lang w:val="en-GB"/>
              </w:rPr>
              <w:t>674</w:t>
            </w:r>
          </w:p>
        </w:tc>
        <w:tc>
          <w:tcPr>
            <w:tcW w:w="987" w:type="dxa"/>
            <w:vAlign w:val="center"/>
          </w:tcPr>
          <w:p w14:paraId="2D21EA70" w14:textId="77777777" w:rsidR="00C407E5" w:rsidRPr="000F2EDA" w:rsidRDefault="00C407E5" w:rsidP="000F2EDA">
            <w:pPr>
              <w:jc w:val="center"/>
              <w:rPr>
                <w:color w:val="000000"/>
                <w:sz w:val="16"/>
                <w:szCs w:val="16"/>
                <w:lang w:val="en-GB"/>
              </w:rPr>
            </w:pPr>
            <w:r w:rsidRPr="000F2EDA">
              <w:rPr>
                <w:color w:val="000000"/>
                <w:sz w:val="16"/>
                <w:szCs w:val="16"/>
                <w:lang w:val="en-GB"/>
              </w:rPr>
              <w:t>772</w:t>
            </w:r>
          </w:p>
        </w:tc>
        <w:tc>
          <w:tcPr>
            <w:tcW w:w="848" w:type="dxa"/>
            <w:vAlign w:val="center"/>
          </w:tcPr>
          <w:p w14:paraId="092B83DD" w14:textId="77777777" w:rsidR="00C407E5" w:rsidRPr="000F2EDA" w:rsidRDefault="00C407E5" w:rsidP="000F2EDA">
            <w:pPr>
              <w:jc w:val="center"/>
              <w:rPr>
                <w:color w:val="000000"/>
                <w:sz w:val="16"/>
                <w:szCs w:val="16"/>
                <w:lang w:val="en-GB"/>
              </w:rPr>
            </w:pPr>
            <w:r w:rsidRPr="000F2EDA">
              <w:rPr>
                <w:color w:val="000000"/>
                <w:sz w:val="16"/>
                <w:szCs w:val="16"/>
                <w:lang w:val="en-GB"/>
              </w:rPr>
              <w:t>763</w:t>
            </w:r>
          </w:p>
        </w:tc>
        <w:tc>
          <w:tcPr>
            <w:tcW w:w="863" w:type="dxa"/>
            <w:vAlign w:val="center"/>
          </w:tcPr>
          <w:p w14:paraId="656E5919" w14:textId="77777777" w:rsidR="00C407E5" w:rsidRPr="000F2EDA" w:rsidRDefault="00C407E5" w:rsidP="000F2EDA">
            <w:pPr>
              <w:jc w:val="center"/>
              <w:rPr>
                <w:color w:val="000000"/>
                <w:sz w:val="16"/>
                <w:szCs w:val="16"/>
                <w:lang w:val="en-GB"/>
              </w:rPr>
            </w:pPr>
            <w:r w:rsidRPr="000F2EDA">
              <w:rPr>
                <w:color w:val="000000"/>
                <w:sz w:val="16"/>
                <w:szCs w:val="16"/>
                <w:lang w:val="en-GB"/>
              </w:rPr>
              <w:t>9</w:t>
            </w:r>
          </w:p>
        </w:tc>
        <w:tc>
          <w:tcPr>
            <w:tcW w:w="903" w:type="dxa"/>
            <w:vAlign w:val="center"/>
          </w:tcPr>
          <w:p w14:paraId="555D0D8A" w14:textId="77777777" w:rsidR="00C407E5" w:rsidRPr="000F2EDA" w:rsidRDefault="00C407E5" w:rsidP="000F2EDA">
            <w:pPr>
              <w:jc w:val="center"/>
              <w:rPr>
                <w:color w:val="000000"/>
                <w:sz w:val="16"/>
                <w:szCs w:val="16"/>
                <w:lang w:val="en-GB"/>
              </w:rPr>
            </w:pPr>
            <w:r w:rsidRPr="000F2EDA">
              <w:rPr>
                <w:color w:val="000000"/>
                <w:sz w:val="16"/>
                <w:szCs w:val="16"/>
                <w:lang w:val="en-GB"/>
              </w:rPr>
              <w:t>4.92</w:t>
            </w:r>
          </w:p>
        </w:tc>
      </w:tr>
      <w:tr w:rsidR="00C407E5" w:rsidRPr="000F2EDA" w14:paraId="1907675B" w14:textId="77777777" w:rsidTr="007106B2">
        <w:trPr>
          <w:trHeight w:val="170"/>
          <w:jc w:val="center"/>
        </w:trPr>
        <w:tc>
          <w:tcPr>
            <w:tcW w:w="2201" w:type="dxa"/>
            <w:vMerge/>
            <w:vAlign w:val="center"/>
          </w:tcPr>
          <w:p w14:paraId="5E992507" w14:textId="77777777" w:rsidR="00C407E5" w:rsidRPr="00C407E5" w:rsidRDefault="00C407E5" w:rsidP="000F2EDA">
            <w:pPr>
              <w:contextualSpacing/>
              <w:jc w:val="center"/>
              <w:rPr>
                <w:b/>
                <w:sz w:val="16"/>
                <w:szCs w:val="16"/>
                <w:lang w:val="en-GB"/>
              </w:rPr>
            </w:pPr>
          </w:p>
        </w:tc>
        <w:tc>
          <w:tcPr>
            <w:tcW w:w="894" w:type="dxa"/>
            <w:vAlign w:val="center"/>
          </w:tcPr>
          <w:p w14:paraId="342E76DA"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759265F4" w14:textId="77777777" w:rsidR="00C407E5" w:rsidRPr="000F2EDA" w:rsidRDefault="00C407E5" w:rsidP="000F2EDA">
            <w:pPr>
              <w:jc w:val="center"/>
              <w:rPr>
                <w:color w:val="000000"/>
                <w:sz w:val="16"/>
                <w:szCs w:val="16"/>
                <w:lang w:val="en-GB"/>
              </w:rPr>
            </w:pPr>
            <w:r w:rsidRPr="000F2EDA">
              <w:rPr>
                <w:color w:val="000000"/>
                <w:sz w:val="16"/>
                <w:szCs w:val="16"/>
                <w:lang w:val="en-GB"/>
              </w:rPr>
              <w:t>34</w:t>
            </w:r>
          </w:p>
        </w:tc>
        <w:tc>
          <w:tcPr>
            <w:tcW w:w="886" w:type="dxa"/>
            <w:vAlign w:val="center"/>
          </w:tcPr>
          <w:p w14:paraId="0C5E3CE7" w14:textId="77777777" w:rsidR="00C407E5" w:rsidRPr="000F2EDA" w:rsidRDefault="00C407E5" w:rsidP="000F2EDA">
            <w:pPr>
              <w:jc w:val="center"/>
              <w:rPr>
                <w:color w:val="000000"/>
                <w:sz w:val="16"/>
                <w:szCs w:val="16"/>
                <w:lang w:val="en-GB"/>
              </w:rPr>
            </w:pPr>
            <w:r w:rsidRPr="000F2EDA">
              <w:rPr>
                <w:color w:val="000000"/>
                <w:sz w:val="16"/>
                <w:szCs w:val="16"/>
                <w:lang w:val="en-GB"/>
              </w:rPr>
              <w:t>6471</w:t>
            </w:r>
          </w:p>
        </w:tc>
        <w:tc>
          <w:tcPr>
            <w:tcW w:w="886" w:type="dxa"/>
            <w:vAlign w:val="center"/>
          </w:tcPr>
          <w:p w14:paraId="165315C1" w14:textId="77777777" w:rsidR="00C407E5" w:rsidRPr="000F2EDA" w:rsidRDefault="00C407E5" w:rsidP="000F2EDA">
            <w:pPr>
              <w:jc w:val="center"/>
              <w:rPr>
                <w:color w:val="000000"/>
                <w:sz w:val="16"/>
                <w:szCs w:val="16"/>
                <w:lang w:val="en-GB"/>
              </w:rPr>
            </w:pPr>
            <w:r w:rsidRPr="000F2EDA">
              <w:rPr>
                <w:color w:val="000000"/>
                <w:sz w:val="16"/>
                <w:szCs w:val="16"/>
                <w:lang w:val="en-GB"/>
              </w:rPr>
              <w:t>5809</w:t>
            </w:r>
          </w:p>
        </w:tc>
        <w:tc>
          <w:tcPr>
            <w:tcW w:w="848" w:type="dxa"/>
            <w:vAlign w:val="center"/>
          </w:tcPr>
          <w:p w14:paraId="0C764A8F" w14:textId="77777777" w:rsidR="00C407E5" w:rsidRPr="000F2EDA" w:rsidRDefault="00C407E5" w:rsidP="000F2EDA">
            <w:pPr>
              <w:jc w:val="center"/>
              <w:rPr>
                <w:color w:val="000000"/>
                <w:sz w:val="16"/>
                <w:szCs w:val="16"/>
                <w:lang w:val="en-GB"/>
              </w:rPr>
            </w:pPr>
            <w:r w:rsidRPr="000F2EDA">
              <w:rPr>
                <w:color w:val="000000"/>
                <w:sz w:val="16"/>
                <w:szCs w:val="16"/>
                <w:lang w:val="en-GB"/>
              </w:rPr>
              <w:t>662</w:t>
            </w:r>
          </w:p>
        </w:tc>
        <w:tc>
          <w:tcPr>
            <w:tcW w:w="987" w:type="dxa"/>
            <w:vAlign w:val="center"/>
          </w:tcPr>
          <w:p w14:paraId="31170154" w14:textId="77777777" w:rsidR="00C407E5" w:rsidRPr="000F2EDA" w:rsidRDefault="00C407E5" w:rsidP="000F2EDA">
            <w:pPr>
              <w:jc w:val="center"/>
              <w:rPr>
                <w:color w:val="000000"/>
                <w:sz w:val="16"/>
                <w:szCs w:val="16"/>
                <w:lang w:val="en-GB"/>
              </w:rPr>
            </w:pPr>
            <w:r w:rsidRPr="000F2EDA">
              <w:rPr>
                <w:color w:val="000000"/>
                <w:sz w:val="16"/>
                <w:szCs w:val="16"/>
                <w:lang w:val="en-GB"/>
              </w:rPr>
              <w:t>938</w:t>
            </w:r>
          </w:p>
        </w:tc>
        <w:tc>
          <w:tcPr>
            <w:tcW w:w="848" w:type="dxa"/>
            <w:vAlign w:val="center"/>
          </w:tcPr>
          <w:p w14:paraId="5A9AC1E4" w14:textId="77777777" w:rsidR="00C407E5" w:rsidRPr="000F2EDA" w:rsidRDefault="00C407E5" w:rsidP="000F2EDA">
            <w:pPr>
              <w:jc w:val="center"/>
              <w:rPr>
                <w:color w:val="000000"/>
                <w:sz w:val="16"/>
                <w:szCs w:val="16"/>
                <w:lang w:val="en-GB"/>
              </w:rPr>
            </w:pPr>
            <w:r w:rsidRPr="000F2EDA">
              <w:rPr>
                <w:color w:val="000000"/>
                <w:sz w:val="16"/>
                <w:szCs w:val="16"/>
                <w:lang w:val="en-GB"/>
              </w:rPr>
              <w:t>923</w:t>
            </w:r>
          </w:p>
        </w:tc>
        <w:tc>
          <w:tcPr>
            <w:tcW w:w="863" w:type="dxa"/>
            <w:vAlign w:val="center"/>
          </w:tcPr>
          <w:p w14:paraId="7E0D2184" w14:textId="77777777" w:rsidR="00C407E5" w:rsidRPr="000F2EDA" w:rsidRDefault="00C407E5" w:rsidP="000F2EDA">
            <w:pPr>
              <w:jc w:val="center"/>
              <w:rPr>
                <w:color w:val="000000"/>
                <w:sz w:val="16"/>
                <w:szCs w:val="16"/>
                <w:lang w:val="en-GB"/>
              </w:rPr>
            </w:pPr>
            <w:r w:rsidRPr="000F2EDA">
              <w:rPr>
                <w:color w:val="000000"/>
                <w:sz w:val="16"/>
                <w:szCs w:val="16"/>
                <w:lang w:val="en-GB"/>
              </w:rPr>
              <w:t>15</w:t>
            </w:r>
          </w:p>
        </w:tc>
        <w:tc>
          <w:tcPr>
            <w:tcW w:w="903" w:type="dxa"/>
            <w:vAlign w:val="center"/>
          </w:tcPr>
          <w:p w14:paraId="58CBAF0D" w14:textId="77777777" w:rsidR="00C407E5" w:rsidRPr="000F2EDA" w:rsidRDefault="00C407E5" w:rsidP="000F2EDA">
            <w:pPr>
              <w:jc w:val="center"/>
              <w:rPr>
                <w:color w:val="000000"/>
                <w:sz w:val="16"/>
                <w:szCs w:val="16"/>
                <w:lang w:val="en-GB"/>
              </w:rPr>
            </w:pPr>
            <w:r w:rsidRPr="000F2EDA">
              <w:rPr>
                <w:color w:val="000000"/>
                <w:sz w:val="16"/>
                <w:szCs w:val="16"/>
                <w:lang w:val="en-GB"/>
              </w:rPr>
              <w:t>5.25</w:t>
            </w:r>
          </w:p>
        </w:tc>
      </w:tr>
      <w:tr w:rsidR="00C407E5" w:rsidRPr="000F2EDA" w14:paraId="6B5DA87D" w14:textId="77777777" w:rsidTr="007106B2">
        <w:trPr>
          <w:trHeight w:val="170"/>
          <w:jc w:val="center"/>
        </w:trPr>
        <w:tc>
          <w:tcPr>
            <w:tcW w:w="2201" w:type="dxa"/>
            <w:vMerge w:val="restart"/>
            <w:vAlign w:val="center"/>
          </w:tcPr>
          <w:p w14:paraId="4C14DB89" w14:textId="00DDA890" w:rsidR="00C407E5" w:rsidRPr="00C407E5" w:rsidRDefault="00C407E5" w:rsidP="000F2EDA">
            <w:pPr>
              <w:contextualSpacing/>
              <w:jc w:val="center"/>
              <w:rPr>
                <w:b/>
                <w:sz w:val="16"/>
                <w:szCs w:val="16"/>
                <w:lang w:val="en-GB"/>
              </w:rPr>
            </w:pPr>
            <w:r w:rsidRPr="00C407E5">
              <w:rPr>
                <w:b/>
                <w:sz w:val="16"/>
                <w:szCs w:val="16"/>
              </w:rPr>
              <w:t>Волинська</w:t>
            </w:r>
          </w:p>
        </w:tc>
        <w:tc>
          <w:tcPr>
            <w:tcW w:w="894" w:type="dxa"/>
            <w:vAlign w:val="center"/>
          </w:tcPr>
          <w:p w14:paraId="5736E990"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70AB2E7F" w14:textId="77777777" w:rsidR="00C407E5" w:rsidRPr="000F2EDA" w:rsidRDefault="00C407E5" w:rsidP="000F2EDA">
            <w:pPr>
              <w:jc w:val="center"/>
              <w:rPr>
                <w:sz w:val="16"/>
                <w:szCs w:val="16"/>
                <w:lang w:val="en-GB"/>
              </w:rPr>
            </w:pPr>
            <w:r w:rsidRPr="000F2EDA">
              <w:rPr>
                <w:sz w:val="16"/>
                <w:szCs w:val="16"/>
                <w:lang w:val="en-GB"/>
              </w:rPr>
              <w:t>22</w:t>
            </w:r>
          </w:p>
        </w:tc>
        <w:tc>
          <w:tcPr>
            <w:tcW w:w="886" w:type="dxa"/>
            <w:vAlign w:val="center"/>
          </w:tcPr>
          <w:p w14:paraId="7223C1A2" w14:textId="77777777" w:rsidR="00C407E5" w:rsidRPr="000F2EDA" w:rsidRDefault="00C407E5" w:rsidP="000F2EDA">
            <w:pPr>
              <w:jc w:val="center"/>
              <w:rPr>
                <w:sz w:val="16"/>
                <w:szCs w:val="16"/>
                <w:lang w:val="en-GB"/>
              </w:rPr>
            </w:pPr>
            <w:r w:rsidRPr="000F2EDA">
              <w:rPr>
                <w:sz w:val="16"/>
                <w:szCs w:val="16"/>
                <w:lang w:val="en-GB"/>
              </w:rPr>
              <w:t>4514</w:t>
            </w:r>
          </w:p>
        </w:tc>
        <w:tc>
          <w:tcPr>
            <w:tcW w:w="886" w:type="dxa"/>
            <w:vAlign w:val="center"/>
          </w:tcPr>
          <w:p w14:paraId="60C85BA9" w14:textId="77777777" w:rsidR="00C407E5" w:rsidRPr="000F2EDA" w:rsidRDefault="00C407E5" w:rsidP="000F2EDA">
            <w:pPr>
              <w:jc w:val="center"/>
              <w:rPr>
                <w:sz w:val="16"/>
                <w:szCs w:val="16"/>
                <w:lang w:val="en-GB"/>
              </w:rPr>
            </w:pPr>
            <w:r w:rsidRPr="000F2EDA">
              <w:rPr>
                <w:sz w:val="16"/>
                <w:szCs w:val="16"/>
                <w:lang w:val="en-GB"/>
              </w:rPr>
              <w:t>4153</w:t>
            </w:r>
          </w:p>
        </w:tc>
        <w:tc>
          <w:tcPr>
            <w:tcW w:w="848" w:type="dxa"/>
            <w:vAlign w:val="center"/>
          </w:tcPr>
          <w:p w14:paraId="01714D52" w14:textId="77777777" w:rsidR="00C407E5" w:rsidRPr="000F2EDA" w:rsidRDefault="00C407E5" w:rsidP="000F2EDA">
            <w:pPr>
              <w:jc w:val="center"/>
              <w:rPr>
                <w:sz w:val="16"/>
                <w:szCs w:val="16"/>
                <w:lang w:val="en-GB"/>
              </w:rPr>
            </w:pPr>
            <w:r w:rsidRPr="000F2EDA">
              <w:rPr>
                <w:sz w:val="16"/>
                <w:szCs w:val="16"/>
                <w:lang w:val="en-GB"/>
              </w:rPr>
              <w:t>361</w:t>
            </w:r>
          </w:p>
        </w:tc>
        <w:tc>
          <w:tcPr>
            <w:tcW w:w="987" w:type="dxa"/>
            <w:vAlign w:val="center"/>
          </w:tcPr>
          <w:p w14:paraId="72AFFDFB" w14:textId="77777777" w:rsidR="00C407E5" w:rsidRPr="000F2EDA" w:rsidRDefault="00C407E5" w:rsidP="000F2EDA">
            <w:pPr>
              <w:jc w:val="center"/>
              <w:rPr>
                <w:sz w:val="16"/>
                <w:szCs w:val="16"/>
                <w:lang w:val="en-GB"/>
              </w:rPr>
            </w:pPr>
            <w:r w:rsidRPr="000F2EDA">
              <w:rPr>
                <w:sz w:val="16"/>
                <w:szCs w:val="16"/>
                <w:lang w:val="en-GB"/>
              </w:rPr>
              <w:t>1379</w:t>
            </w:r>
          </w:p>
        </w:tc>
        <w:tc>
          <w:tcPr>
            <w:tcW w:w="848" w:type="dxa"/>
            <w:vAlign w:val="center"/>
          </w:tcPr>
          <w:p w14:paraId="64AF730E" w14:textId="77777777" w:rsidR="00C407E5" w:rsidRPr="000F2EDA" w:rsidRDefault="00C407E5" w:rsidP="000F2EDA">
            <w:pPr>
              <w:jc w:val="center"/>
              <w:rPr>
                <w:sz w:val="16"/>
                <w:szCs w:val="16"/>
                <w:lang w:val="en-GB"/>
              </w:rPr>
            </w:pPr>
            <w:r w:rsidRPr="000F2EDA">
              <w:rPr>
                <w:sz w:val="16"/>
                <w:szCs w:val="16"/>
                <w:lang w:val="en-GB"/>
              </w:rPr>
              <w:t>1323</w:t>
            </w:r>
          </w:p>
        </w:tc>
        <w:tc>
          <w:tcPr>
            <w:tcW w:w="863" w:type="dxa"/>
            <w:vAlign w:val="center"/>
          </w:tcPr>
          <w:p w14:paraId="39DDC278" w14:textId="77777777" w:rsidR="00C407E5" w:rsidRPr="000F2EDA" w:rsidRDefault="00C407E5" w:rsidP="000F2EDA">
            <w:pPr>
              <w:jc w:val="center"/>
              <w:rPr>
                <w:sz w:val="16"/>
                <w:szCs w:val="16"/>
                <w:lang w:val="en-GB"/>
              </w:rPr>
            </w:pPr>
            <w:r w:rsidRPr="000F2EDA">
              <w:rPr>
                <w:sz w:val="16"/>
                <w:szCs w:val="16"/>
                <w:lang w:val="en-GB"/>
              </w:rPr>
              <w:t>56</w:t>
            </w:r>
          </w:p>
        </w:tc>
        <w:tc>
          <w:tcPr>
            <w:tcW w:w="903" w:type="dxa"/>
            <w:vAlign w:val="center"/>
          </w:tcPr>
          <w:p w14:paraId="0B7A3C08" w14:textId="77777777" w:rsidR="00C407E5" w:rsidRPr="000F2EDA" w:rsidRDefault="00C407E5" w:rsidP="000F2EDA">
            <w:pPr>
              <w:jc w:val="center"/>
              <w:rPr>
                <w:sz w:val="16"/>
                <w:szCs w:val="16"/>
                <w:lang w:val="en-GB"/>
              </w:rPr>
            </w:pPr>
            <w:r w:rsidRPr="000F2EDA">
              <w:rPr>
                <w:sz w:val="16"/>
                <w:szCs w:val="16"/>
                <w:lang w:val="en-GB"/>
              </w:rPr>
              <w:t>4.6</w:t>
            </w:r>
          </w:p>
        </w:tc>
      </w:tr>
      <w:tr w:rsidR="00C407E5" w:rsidRPr="000F2EDA" w14:paraId="07BE861C" w14:textId="77777777" w:rsidTr="007106B2">
        <w:trPr>
          <w:trHeight w:val="170"/>
          <w:jc w:val="center"/>
        </w:trPr>
        <w:tc>
          <w:tcPr>
            <w:tcW w:w="2201" w:type="dxa"/>
            <w:vMerge/>
            <w:vAlign w:val="center"/>
          </w:tcPr>
          <w:p w14:paraId="0315BC59" w14:textId="77777777" w:rsidR="00C407E5" w:rsidRPr="00C407E5" w:rsidRDefault="00C407E5" w:rsidP="000F2EDA">
            <w:pPr>
              <w:contextualSpacing/>
              <w:jc w:val="center"/>
              <w:rPr>
                <w:b/>
                <w:sz w:val="16"/>
                <w:szCs w:val="16"/>
                <w:lang w:val="en-GB"/>
              </w:rPr>
            </w:pPr>
          </w:p>
        </w:tc>
        <w:tc>
          <w:tcPr>
            <w:tcW w:w="894" w:type="dxa"/>
            <w:vAlign w:val="center"/>
          </w:tcPr>
          <w:p w14:paraId="73E75C40"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0DCAECC1" w14:textId="77777777" w:rsidR="00C407E5" w:rsidRPr="000F2EDA" w:rsidRDefault="00C407E5" w:rsidP="000F2EDA">
            <w:pPr>
              <w:jc w:val="center"/>
              <w:rPr>
                <w:color w:val="000000"/>
                <w:sz w:val="16"/>
                <w:szCs w:val="16"/>
                <w:lang w:val="en-GB"/>
              </w:rPr>
            </w:pPr>
            <w:r w:rsidRPr="000F2EDA">
              <w:rPr>
                <w:color w:val="000000"/>
                <w:sz w:val="16"/>
                <w:szCs w:val="16"/>
                <w:lang w:val="en-GB"/>
              </w:rPr>
              <w:t>22</w:t>
            </w:r>
          </w:p>
        </w:tc>
        <w:tc>
          <w:tcPr>
            <w:tcW w:w="886" w:type="dxa"/>
            <w:vAlign w:val="center"/>
          </w:tcPr>
          <w:p w14:paraId="3CE968ED" w14:textId="77777777" w:rsidR="00C407E5" w:rsidRPr="000F2EDA" w:rsidRDefault="00C407E5" w:rsidP="000F2EDA">
            <w:pPr>
              <w:jc w:val="center"/>
              <w:rPr>
                <w:color w:val="000000"/>
                <w:sz w:val="16"/>
                <w:szCs w:val="16"/>
                <w:lang w:val="en-GB"/>
              </w:rPr>
            </w:pPr>
            <w:r w:rsidRPr="000F2EDA">
              <w:rPr>
                <w:color w:val="000000"/>
                <w:sz w:val="16"/>
                <w:szCs w:val="16"/>
                <w:lang w:val="en-GB"/>
              </w:rPr>
              <w:t>4331</w:t>
            </w:r>
          </w:p>
        </w:tc>
        <w:tc>
          <w:tcPr>
            <w:tcW w:w="886" w:type="dxa"/>
            <w:vAlign w:val="center"/>
          </w:tcPr>
          <w:p w14:paraId="616B2A81" w14:textId="77777777" w:rsidR="00C407E5" w:rsidRPr="000F2EDA" w:rsidRDefault="00C407E5" w:rsidP="000F2EDA">
            <w:pPr>
              <w:jc w:val="center"/>
              <w:rPr>
                <w:color w:val="000000"/>
                <w:sz w:val="16"/>
                <w:szCs w:val="16"/>
                <w:lang w:val="en-GB"/>
              </w:rPr>
            </w:pPr>
            <w:r w:rsidRPr="000F2EDA">
              <w:rPr>
                <w:color w:val="000000"/>
                <w:sz w:val="16"/>
                <w:szCs w:val="16"/>
                <w:lang w:val="en-GB"/>
              </w:rPr>
              <w:t>3920</w:t>
            </w:r>
          </w:p>
        </w:tc>
        <w:tc>
          <w:tcPr>
            <w:tcW w:w="848" w:type="dxa"/>
            <w:vAlign w:val="center"/>
          </w:tcPr>
          <w:p w14:paraId="674A91F8" w14:textId="77777777" w:rsidR="00C407E5" w:rsidRPr="000F2EDA" w:rsidRDefault="00C407E5" w:rsidP="000F2EDA">
            <w:pPr>
              <w:jc w:val="center"/>
              <w:rPr>
                <w:color w:val="000000"/>
                <w:sz w:val="16"/>
                <w:szCs w:val="16"/>
                <w:lang w:val="en-GB"/>
              </w:rPr>
            </w:pPr>
            <w:r w:rsidRPr="000F2EDA">
              <w:rPr>
                <w:color w:val="000000"/>
                <w:sz w:val="16"/>
                <w:szCs w:val="16"/>
                <w:lang w:val="en-GB"/>
              </w:rPr>
              <w:t>411</w:t>
            </w:r>
          </w:p>
        </w:tc>
        <w:tc>
          <w:tcPr>
            <w:tcW w:w="987" w:type="dxa"/>
            <w:vAlign w:val="center"/>
          </w:tcPr>
          <w:p w14:paraId="32CEC1A5" w14:textId="77777777" w:rsidR="00C407E5" w:rsidRPr="000F2EDA" w:rsidRDefault="00C407E5" w:rsidP="000F2EDA">
            <w:pPr>
              <w:jc w:val="center"/>
              <w:rPr>
                <w:color w:val="000000"/>
                <w:sz w:val="16"/>
                <w:szCs w:val="16"/>
                <w:lang w:val="en-GB"/>
              </w:rPr>
            </w:pPr>
            <w:r w:rsidRPr="000F2EDA">
              <w:rPr>
                <w:color w:val="000000"/>
                <w:sz w:val="16"/>
                <w:szCs w:val="16"/>
                <w:lang w:val="en-GB"/>
              </w:rPr>
              <w:t>1118</w:t>
            </w:r>
          </w:p>
        </w:tc>
        <w:tc>
          <w:tcPr>
            <w:tcW w:w="848" w:type="dxa"/>
            <w:vAlign w:val="center"/>
          </w:tcPr>
          <w:p w14:paraId="40E795A8" w14:textId="77777777" w:rsidR="00C407E5" w:rsidRPr="000F2EDA" w:rsidRDefault="00C407E5" w:rsidP="000F2EDA">
            <w:pPr>
              <w:jc w:val="center"/>
              <w:rPr>
                <w:color w:val="000000"/>
                <w:sz w:val="16"/>
                <w:szCs w:val="16"/>
                <w:lang w:val="en-GB"/>
              </w:rPr>
            </w:pPr>
            <w:r w:rsidRPr="000F2EDA">
              <w:rPr>
                <w:color w:val="000000"/>
                <w:sz w:val="16"/>
                <w:szCs w:val="16"/>
                <w:lang w:val="en-GB"/>
              </w:rPr>
              <w:t>1102</w:t>
            </w:r>
          </w:p>
        </w:tc>
        <w:tc>
          <w:tcPr>
            <w:tcW w:w="863" w:type="dxa"/>
            <w:vAlign w:val="center"/>
          </w:tcPr>
          <w:p w14:paraId="0F652926" w14:textId="77777777" w:rsidR="00C407E5" w:rsidRPr="000F2EDA" w:rsidRDefault="00C407E5" w:rsidP="000F2EDA">
            <w:pPr>
              <w:jc w:val="center"/>
              <w:rPr>
                <w:color w:val="000000"/>
                <w:sz w:val="16"/>
                <w:szCs w:val="16"/>
                <w:lang w:val="en-GB"/>
              </w:rPr>
            </w:pPr>
            <w:r w:rsidRPr="000F2EDA">
              <w:rPr>
                <w:color w:val="000000"/>
                <w:sz w:val="16"/>
                <w:szCs w:val="16"/>
                <w:lang w:val="en-GB"/>
              </w:rPr>
              <w:t>16</w:t>
            </w:r>
          </w:p>
        </w:tc>
        <w:tc>
          <w:tcPr>
            <w:tcW w:w="903" w:type="dxa"/>
            <w:vAlign w:val="center"/>
          </w:tcPr>
          <w:p w14:paraId="36E8457C" w14:textId="77777777" w:rsidR="00C407E5" w:rsidRPr="000F2EDA" w:rsidRDefault="00C407E5" w:rsidP="000F2EDA">
            <w:pPr>
              <w:jc w:val="center"/>
              <w:rPr>
                <w:color w:val="000000"/>
                <w:sz w:val="16"/>
                <w:szCs w:val="16"/>
                <w:lang w:val="en-GB"/>
              </w:rPr>
            </w:pPr>
            <w:r w:rsidRPr="000F2EDA">
              <w:rPr>
                <w:color w:val="000000"/>
                <w:sz w:val="16"/>
                <w:szCs w:val="16"/>
                <w:lang w:val="en-GB"/>
              </w:rPr>
              <w:t>5.05</w:t>
            </w:r>
          </w:p>
        </w:tc>
      </w:tr>
      <w:tr w:rsidR="00C407E5" w:rsidRPr="000F2EDA" w14:paraId="25827FF9" w14:textId="77777777" w:rsidTr="007106B2">
        <w:trPr>
          <w:trHeight w:val="170"/>
          <w:jc w:val="center"/>
        </w:trPr>
        <w:tc>
          <w:tcPr>
            <w:tcW w:w="2201" w:type="dxa"/>
            <w:vMerge/>
            <w:vAlign w:val="center"/>
          </w:tcPr>
          <w:p w14:paraId="332B8E67" w14:textId="77777777" w:rsidR="00C407E5" w:rsidRPr="00C407E5" w:rsidRDefault="00C407E5" w:rsidP="000F2EDA">
            <w:pPr>
              <w:contextualSpacing/>
              <w:jc w:val="center"/>
              <w:rPr>
                <w:b/>
                <w:sz w:val="16"/>
                <w:szCs w:val="16"/>
                <w:lang w:val="en-GB"/>
              </w:rPr>
            </w:pPr>
          </w:p>
        </w:tc>
        <w:tc>
          <w:tcPr>
            <w:tcW w:w="894" w:type="dxa"/>
            <w:vAlign w:val="center"/>
          </w:tcPr>
          <w:p w14:paraId="2902E208"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6EA613DC" w14:textId="77777777" w:rsidR="00C407E5" w:rsidRPr="000F2EDA" w:rsidRDefault="00C407E5" w:rsidP="000F2EDA">
            <w:pPr>
              <w:jc w:val="center"/>
              <w:rPr>
                <w:color w:val="000000"/>
                <w:sz w:val="16"/>
                <w:szCs w:val="16"/>
                <w:lang w:val="en-GB"/>
              </w:rPr>
            </w:pPr>
            <w:r w:rsidRPr="000F2EDA">
              <w:rPr>
                <w:color w:val="000000"/>
                <w:sz w:val="16"/>
                <w:szCs w:val="16"/>
                <w:lang w:val="en-GB"/>
              </w:rPr>
              <w:t>20</w:t>
            </w:r>
          </w:p>
        </w:tc>
        <w:tc>
          <w:tcPr>
            <w:tcW w:w="886" w:type="dxa"/>
            <w:vAlign w:val="center"/>
          </w:tcPr>
          <w:p w14:paraId="7454DFA5" w14:textId="77777777" w:rsidR="00C407E5" w:rsidRPr="000F2EDA" w:rsidRDefault="00C407E5" w:rsidP="000F2EDA">
            <w:pPr>
              <w:jc w:val="center"/>
              <w:rPr>
                <w:color w:val="000000"/>
                <w:sz w:val="16"/>
                <w:szCs w:val="16"/>
                <w:lang w:val="en-GB"/>
              </w:rPr>
            </w:pPr>
            <w:r w:rsidRPr="000F2EDA">
              <w:rPr>
                <w:color w:val="000000"/>
                <w:sz w:val="16"/>
                <w:szCs w:val="16"/>
                <w:lang w:val="en-GB"/>
              </w:rPr>
              <w:t>4149</w:t>
            </w:r>
          </w:p>
        </w:tc>
        <w:tc>
          <w:tcPr>
            <w:tcW w:w="886" w:type="dxa"/>
            <w:vAlign w:val="center"/>
          </w:tcPr>
          <w:p w14:paraId="7714BF63" w14:textId="77777777" w:rsidR="00C407E5" w:rsidRPr="000F2EDA" w:rsidRDefault="00C407E5" w:rsidP="000F2EDA">
            <w:pPr>
              <w:jc w:val="center"/>
              <w:rPr>
                <w:color w:val="000000"/>
                <w:sz w:val="16"/>
                <w:szCs w:val="16"/>
                <w:lang w:val="en-GB"/>
              </w:rPr>
            </w:pPr>
            <w:r w:rsidRPr="000F2EDA">
              <w:rPr>
                <w:color w:val="000000"/>
                <w:sz w:val="16"/>
                <w:szCs w:val="16"/>
                <w:lang w:val="en-GB"/>
              </w:rPr>
              <w:t>3776</w:t>
            </w:r>
          </w:p>
        </w:tc>
        <w:tc>
          <w:tcPr>
            <w:tcW w:w="848" w:type="dxa"/>
            <w:vAlign w:val="center"/>
          </w:tcPr>
          <w:p w14:paraId="71FF424E" w14:textId="77777777" w:rsidR="00C407E5" w:rsidRPr="000F2EDA" w:rsidRDefault="00C407E5" w:rsidP="000F2EDA">
            <w:pPr>
              <w:jc w:val="center"/>
              <w:rPr>
                <w:color w:val="000000"/>
                <w:sz w:val="16"/>
                <w:szCs w:val="16"/>
                <w:lang w:val="en-GB"/>
              </w:rPr>
            </w:pPr>
            <w:r w:rsidRPr="000F2EDA">
              <w:rPr>
                <w:color w:val="000000"/>
                <w:sz w:val="16"/>
                <w:szCs w:val="16"/>
                <w:lang w:val="en-GB"/>
              </w:rPr>
              <w:t>373</w:t>
            </w:r>
          </w:p>
        </w:tc>
        <w:tc>
          <w:tcPr>
            <w:tcW w:w="987" w:type="dxa"/>
            <w:vAlign w:val="center"/>
          </w:tcPr>
          <w:p w14:paraId="689FA897" w14:textId="77777777" w:rsidR="00C407E5" w:rsidRPr="000F2EDA" w:rsidRDefault="00C407E5" w:rsidP="000F2EDA">
            <w:pPr>
              <w:jc w:val="center"/>
              <w:rPr>
                <w:color w:val="000000"/>
                <w:sz w:val="16"/>
                <w:szCs w:val="16"/>
                <w:lang w:val="en-GB"/>
              </w:rPr>
            </w:pPr>
            <w:r w:rsidRPr="000F2EDA">
              <w:rPr>
                <w:color w:val="000000"/>
                <w:sz w:val="16"/>
                <w:szCs w:val="16"/>
                <w:lang w:val="en-GB"/>
              </w:rPr>
              <w:t>949</w:t>
            </w:r>
          </w:p>
        </w:tc>
        <w:tc>
          <w:tcPr>
            <w:tcW w:w="848" w:type="dxa"/>
            <w:vAlign w:val="center"/>
          </w:tcPr>
          <w:p w14:paraId="5013853E" w14:textId="77777777" w:rsidR="00C407E5" w:rsidRPr="000F2EDA" w:rsidRDefault="00C407E5" w:rsidP="000F2EDA">
            <w:pPr>
              <w:jc w:val="center"/>
              <w:rPr>
                <w:color w:val="000000"/>
                <w:sz w:val="16"/>
                <w:szCs w:val="16"/>
                <w:lang w:val="en-GB"/>
              </w:rPr>
            </w:pPr>
            <w:r w:rsidRPr="000F2EDA">
              <w:rPr>
                <w:color w:val="000000"/>
                <w:sz w:val="16"/>
                <w:szCs w:val="16"/>
                <w:lang w:val="en-GB"/>
              </w:rPr>
              <w:t>938</w:t>
            </w:r>
          </w:p>
        </w:tc>
        <w:tc>
          <w:tcPr>
            <w:tcW w:w="863" w:type="dxa"/>
            <w:vAlign w:val="center"/>
          </w:tcPr>
          <w:p w14:paraId="17EB73F1" w14:textId="77777777" w:rsidR="00C407E5" w:rsidRPr="000F2EDA" w:rsidRDefault="00C407E5" w:rsidP="000F2EDA">
            <w:pPr>
              <w:jc w:val="center"/>
              <w:rPr>
                <w:color w:val="000000"/>
                <w:sz w:val="16"/>
                <w:szCs w:val="16"/>
                <w:lang w:val="en-GB"/>
              </w:rPr>
            </w:pPr>
            <w:r w:rsidRPr="000F2EDA">
              <w:rPr>
                <w:color w:val="000000"/>
                <w:sz w:val="16"/>
                <w:szCs w:val="16"/>
                <w:lang w:val="en-GB"/>
              </w:rPr>
              <w:t>11</w:t>
            </w:r>
          </w:p>
        </w:tc>
        <w:tc>
          <w:tcPr>
            <w:tcW w:w="903" w:type="dxa"/>
            <w:vAlign w:val="center"/>
          </w:tcPr>
          <w:p w14:paraId="3ECBA4EA" w14:textId="77777777" w:rsidR="00C407E5" w:rsidRPr="000F2EDA" w:rsidRDefault="00C407E5" w:rsidP="000F2EDA">
            <w:pPr>
              <w:jc w:val="center"/>
              <w:rPr>
                <w:color w:val="000000"/>
                <w:sz w:val="16"/>
                <w:szCs w:val="16"/>
                <w:lang w:val="en-GB"/>
              </w:rPr>
            </w:pPr>
            <w:r w:rsidRPr="000F2EDA">
              <w:rPr>
                <w:color w:val="000000"/>
                <w:sz w:val="16"/>
                <w:szCs w:val="16"/>
                <w:lang w:val="en-GB"/>
              </w:rPr>
              <w:t>4.83</w:t>
            </w:r>
          </w:p>
        </w:tc>
      </w:tr>
      <w:tr w:rsidR="00C407E5" w:rsidRPr="000F2EDA" w14:paraId="52D8846C" w14:textId="77777777" w:rsidTr="007106B2">
        <w:trPr>
          <w:trHeight w:val="170"/>
          <w:jc w:val="center"/>
        </w:trPr>
        <w:tc>
          <w:tcPr>
            <w:tcW w:w="2201" w:type="dxa"/>
            <w:vMerge w:val="restart"/>
            <w:vAlign w:val="center"/>
          </w:tcPr>
          <w:p w14:paraId="1A743A91" w14:textId="39DD772D" w:rsidR="00C407E5" w:rsidRPr="00C407E5" w:rsidRDefault="00C407E5" w:rsidP="000F2EDA">
            <w:pPr>
              <w:contextualSpacing/>
              <w:jc w:val="center"/>
              <w:rPr>
                <w:b/>
                <w:sz w:val="16"/>
                <w:szCs w:val="16"/>
                <w:lang w:val="en-GB"/>
              </w:rPr>
            </w:pPr>
            <w:r w:rsidRPr="00C407E5">
              <w:rPr>
                <w:b/>
                <w:sz w:val="16"/>
                <w:szCs w:val="16"/>
              </w:rPr>
              <w:t>Дніпропетровська</w:t>
            </w:r>
          </w:p>
        </w:tc>
        <w:tc>
          <w:tcPr>
            <w:tcW w:w="894" w:type="dxa"/>
            <w:vAlign w:val="center"/>
          </w:tcPr>
          <w:p w14:paraId="77F78E9C"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6F26F0E1" w14:textId="77777777" w:rsidR="00C407E5" w:rsidRPr="000F2EDA" w:rsidRDefault="00C407E5" w:rsidP="000F2EDA">
            <w:pPr>
              <w:jc w:val="center"/>
              <w:rPr>
                <w:sz w:val="16"/>
                <w:szCs w:val="16"/>
                <w:lang w:val="en-GB"/>
              </w:rPr>
            </w:pPr>
            <w:r w:rsidRPr="000F2EDA">
              <w:rPr>
                <w:sz w:val="16"/>
                <w:szCs w:val="16"/>
                <w:lang w:val="en-GB"/>
              </w:rPr>
              <w:t>60</w:t>
            </w:r>
          </w:p>
        </w:tc>
        <w:tc>
          <w:tcPr>
            <w:tcW w:w="886" w:type="dxa"/>
            <w:vAlign w:val="center"/>
          </w:tcPr>
          <w:p w14:paraId="43F3CB78" w14:textId="77777777" w:rsidR="00C407E5" w:rsidRPr="000F2EDA" w:rsidRDefault="00C407E5" w:rsidP="000F2EDA">
            <w:pPr>
              <w:jc w:val="center"/>
              <w:rPr>
                <w:sz w:val="16"/>
                <w:szCs w:val="16"/>
                <w:lang w:val="en-GB"/>
              </w:rPr>
            </w:pPr>
            <w:r w:rsidRPr="000F2EDA">
              <w:rPr>
                <w:sz w:val="16"/>
                <w:szCs w:val="16"/>
                <w:lang w:val="en-GB"/>
              </w:rPr>
              <w:t>12034</w:t>
            </w:r>
          </w:p>
        </w:tc>
        <w:tc>
          <w:tcPr>
            <w:tcW w:w="886" w:type="dxa"/>
            <w:vAlign w:val="center"/>
          </w:tcPr>
          <w:p w14:paraId="7AD18B70" w14:textId="77777777" w:rsidR="00C407E5" w:rsidRPr="000F2EDA" w:rsidRDefault="00C407E5" w:rsidP="000F2EDA">
            <w:pPr>
              <w:jc w:val="center"/>
              <w:rPr>
                <w:sz w:val="16"/>
                <w:szCs w:val="16"/>
                <w:lang w:val="en-GB"/>
              </w:rPr>
            </w:pPr>
            <w:r w:rsidRPr="000F2EDA">
              <w:rPr>
                <w:sz w:val="16"/>
                <w:szCs w:val="16"/>
                <w:lang w:val="en-GB"/>
              </w:rPr>
              <w:t>9455</w:t>
            </w:r>
          </w:p>
        </w:tc>
        <w:tc>
          <w:tcPr>
            <w:tcW w:w="848" w:type="dxa"/>
            <w:vAlign w:val="center"/>
          </w:tcPr>
          <w:p w14:paraId="53DF4784" w14:textId="77777777" w:rsidR="00C407E5" w:rsidRPr="000F2EDA" w:rsidRDefault="00C407E5" w:rsidP="000F2EDA">
            <w:pPr>
              <w:jc w:val="center"/>
              <w:rPr>
                <w:sz w:val="16"/>
                <w:szCs w:val="16"/>
                <w:lang w:val="en-GB"/>
              </w:rPr>
            </w:pPr>
            <w:r w:rsidRPr="000F2EDA">
              <w:rPr>
                <w:sz w:val="16"/>
                <w:szCs w:val="16"/>
                <w:lang w:val="en-GB"/>
              </w:rPr>
              <w:t>2579</w:t>
            </w:r>
          </w:p>
        </w:tc>
        <w:tc>
          <w:tcPr>
            <w:tcW w:w="987" w:type="dxa"/>
            <w:vAlign w:val="center"/>
          </w:tcPr>
          <w:p w14:paraId="37C76826" w14:textId="77777777" w:rsidR="00C407E5" w:rsidRPr="000F2EDA" w:rsidRDefault="00C407E5" w:rsidP="000F2EDA">
            <w:pPr>
              <w:jc w:val="center"/>
              <w:rPr>
                <w:sz w:val="16"/>
                <w:szCs w:val="16"/>
                <w:lang w:val="en-GB"/>
              </w:rPr>
            </w:pPr>
            <w:r w:rsidRPr="000F2EDA">
              <w:rPr>
                <w:sz w:val="16"/>
                <w:szCs w:val="16"/>
                <w:lang w:val="en-GB"/>
              </w:rPr>
              <w:t>5830</w:t>
            </w:r>
          </w:p>
        </w:tc>
        <w:tc>
          <w:tcPr>
            <w:tcW w:w="848" w:type="dxa"/>
            <w:vAlign w:val="center"/>
          </w:tcPr>
          <w:p w14:paraId="77F3416F" w14:textId="77777777" w:rsidR="00C407E5" w:rsidRPr="000F2EDA" w:rsidRDefault="00C407E5" w:rsidP="000F2EDA">
            <w:pPr>
              <w:jc w:val="center"/>
              <w:rPr>
                <w:sz w:val="16"/>
                <w:szCs w:val="16"/>
                <w:lang w:val="en-GB"/>
              </w:rPr>
            </w:pPr>
            <w:r w:rsidRPr="000F2EDA">
              <w:rPr>
                <w:sz w:val="16"/>
                <w:szCs w:val="16"/>
                <w:lang w:val="en-GB"/>
              </w:rPr>
              <w:t>5675</w:t>
            </w:r>
          </w:p>
        </w:tc>
        <w:tc>
          <w:tcPr>
            <w:tcW w:w="863" w:type="dxa"/>
            <w:vAlign w:val="center"/>
          </w:tcPr>
          <w:p w14:paraId="4A22320A" w14:textId="77777777" w:rsidR="00C407E5" w:rsidRPr="000F2EDA" w:rsidRDefault="00C407E5" w:rsidP="000F2EDA">
            <w:pPr>
              <w:jc w:val="center"/>
              <w:rPr>
                <w:sz w:val="16"/>
                <w:szCs w:val="16"/>
                <w:lang w:val="en-GB"/>
              </w:rPr>
            </w:pPr>
            <w:r w:rsidRPr="000F2EDA">
              <w:rPr>
                <w:sz w:val="16"/>
                <w:szCs w:val="16"/>
                <w:lang w:val="en-GB"/>
              </w:rPr>
              <w:t>155</w:t>
            </w:r>
          </w:p>
        </w:tc>
        <w:tc>
          <w:tcPr>
            <w:tcW w:w="903" w:type="dxa"/>
            <w:vAlign w:val="center"/>
          </w:tcPr>
          <w:p w14:paraId="1CE68712" w14:textId="77777777" w:rsidR="00C407E5" w:rsidRPr="000F2EDA" w:rsidRDefault="00C407E5" w:rsidP="000F2EDA">
            <w:pPr>
              <w:jc w:val="center"/>
              <w:rPr>
                <w:sz w:val="16"/>
                <w:szCs w:val="16"/>
                <w:lang w:val="en-GB"/>
              </w:rPr>
            </w:pPr>
            <w:r w:rsidRPr="000F2EDA">
              <w:rPr>
                <w:sz w:val="16"/>
                <w:szCs w:val="16"/>
                <w:lang w:val="en-GB"/>
              </w:rPr>
              <w:t>12.3</w:t>
            </w:r>
          </w:p>
        </w:tc>
      </w:tr>
      <w:tr w:rsidR="00C407E5" w:rsidRPr="000F2EDA" w14:paraId="23083A1A" w14:textId="77777777" w:rsidTr="007106B2">
        <w:trPr>
          <w:trHeight w:val="170"/>
          <w:jc w:val="center"/>
        </w:trPr>
        <w:tc>
          <w:tcPr>
            <w:tcW w:w="2201" w:type="dxa"/>
            <w:vMerge/>
            <w:vAlign w:val="center"/>
          </w:tcPr>
          <w:p w14:paraId="575CF6A1" w14:textId="77777777" w:rsidR="00C407E5" w:rsidRPr="00C407E5" w:rsidRDefault="00C407E5" w:rsidP="000F2EDA">
            <w:pPr>
              <w:contextualSpacing/>
              <w:jc w:val="center"/>
              <w:rPr>
                <w:b/>
                <w:sz w:val="16"/>
                <w:szCs w:val="16"/>
                <w:lang w:val="en-GB"/>
              </w:rPr>
            </w:pPr>
          </w:p>
        </w:tc>
        <w:tc>
          <w:tcPr>
            <w:tcW w:w="894" w:type="dxa"/>
            <w:vAlign w:val="center"/>
          </w:tcPr>
          <w:p w14:paraId="246E5EB3"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3933B532" w14:textId="77777777" w:rsidR="00C407E5" w:rsidRPr="000F2EDA" w:rsidRDefault="00C407E5" w:rsidP="000F2EDA">
            <w:pPr>
              <w:jc w:val="center"/>
              <w:rPr>
                <w:color w:val="000000"/>
                <w:sz w:val="16"/>
                <w:szCs w:val="16"/>
                <w:lang w:val="en-GB"/>
              </w:rPr>
            </w:pPr>
            <w:r w:rsidRPr="000F2EDA">
              <w:rPr>
                <w:color w:val="000000"/>
                <w:sz w:val="16"/>
                <w:szCs w:val="16"/>
                <w:lang w:val="en-GB"/>
              </w:rPr>
              <w:t>60</w:t>
            </w:r>
          </w:p>
        </w:tc>
        <w:tc>
          <w:tcPr>
            <w:tcW w:w="886" w:type="dxa"/>
            <w:vAlign w:val="center"/>
          </w:tcPr>
          <w:p w14:paraId="0FBB1389" w14:textId="77777777" w:rsidR="00C407E5" w:rsidRPr="000F2EDA" w:rsidRDefault="00C407E5" w:rsidP="000F2EDA">
            <w:pPr>
              <w:jc w:val="center"/>
              <w:rPr>
                <w:color w:val="000000"/>
                <w:sz w:val="16"/>
                <w:szCs w:val="16"/>
                <w:lang w:val="en-GB"/>
              </w:rPr>
            </w:pPr>
            <w:r w:rsidRPr="000F2EDA">
              <w:rPr>
                <w:color w:val="000000"/>
                <w:sz w:val="16"/>
                <w:szCs w:val="16"/>
                <w:lang w:val="en-GB"/>
              </w:rPr>
              <w:t>11187</w:t>
            </w:r>
          </w:p>
        </w:tc>
        <w:tc>
          <w:tcPr>
            <w:tcW w:w="886" w:type="dxa"/>
            <w:vAlign w:val="center"/>
          </w:tcPr>
          <w:p w14:paraId="16E9367B" w14:textId="77777777" w:rsidR="00C407E5" w:rsidRPr="000F2EDA" w:rsidRDefault="00C407E5" w:rsidP="000F2EDA">
            <w:pPr>
              <w:jc w:val="center"/>
              <w:rPr>
                <w:color w:val="000000"/>
                <w:sz w:val="16"/>
                <w:szCs w:val="16"/>
                <w:lang w:val="en-GB"/>
              </w:rPr>
            </w:pPr>
            <w:r w:rsidRPr="000F2EDA">
              <w:rPr>
                <w:color w:val="000000"/>
                <w:sz w:val="16"/>
                <w:szCs w:val="16"/>
                <w:lang w:val="en-GB"/>
              </w:rPr>
              <w:t>9160</w:t>
            </w:r>
          </w:p>
        </w:tc>
        <w:tc>
          <w:tcPr>
            <w:tcW w:w="848" w:type="dxa"/>
            <w:vAlign w:val="center"/>
          </w:tcPr>
          <w:p w14:paraId="0BDBB9A5" w14:textId="77777777" w:rsidR="00C407E5" w:rsidRPr="000F2EDA" w:rsidRDefault="00C407E5" w:rsidP="000F2EDA">
            <w:pPr>
              <w:jc w:val="center"/>
              <w:rPr>
                <w:color w:val="000000"/>
                <w:sz w:val="16"/>
                <w:szCs w:val="16"/>
                <w:lang w:val="en-GB"/>
              </w:rPr>
            </w:pPr>
            <w:r w:rsidRPr="000F2EDA">
              <w:rPr>
                <w:color w:val="000000"/>
                <w:sz w:val="16"/>
                <w:szCs w:val="16"/>
                <w:lang w:val="en-GB"/>
              </w:rPr>
              <w:t>2027</w:t>
            </w:r>
          </w:p>
        </w:tc>
        <w:tc>
          <w:tcPr>
            <w:tcW w:w="987" w:type="dxa"/>
            <w:vAlign w:val="center"/>
          </w:tcPr>
          <w:p w14:paraId="076DA1D2" w14:textId="77777777" w:rsidR="00C407E5" w:rsidRPr="000F2EDA" w:rsidRDefault="00C407E5" w:rsidP="000F2EDA">
            <w:pPr>
              <w:jc w:val="center"/>
              <w:rPr>
                <w:color w:val="000000"/>
                <w:sz w:val="16"/>
                <w:szCs w:val="16"/>
                <w:lang w:val="en-GB"/>
              </w:rPr>
            </w:pPr>
            <w:r w:rsidRPr="000F2EDA">
              <w:rPr>
                <w:color w:val="000000"/>
                <w:sz w:val="16"/>
                <w:szCs w:val="16"/>
                <w:lang w:val="en-GB"/>
              </w:rPr>
              <w:t>5254</w:t>
            </w:r>
          </w:p>
        </w:tc>
        <w:tc>
          <w:tcPr>
            <w:tcW w:w="848" w:type="dxa"/>
            <w:vAlign w:val="center"/>
          </w:tcPr>
          <w:p w14:paraId="13E5B595" w14:textId="77777777" w:rsidR="00C407E5" w:rsidRPr="000F2EDA" w:rsidRDefault="00C407E5" w:rsidP="000F2EDA">
            <w:pPr>
              <w:jc w:val="center"/>
              <w:rPr>
                <w:color w:val="000000"/>
                <w:sz w:val="16"/>
                <w:szCs w:val="16"/>
                <w:lang w:val="en-GB"/>
              </w:rPr>
            </w:pPr>
            <w:r w:rsidRPr="000F2EDA">
              <w:rPr>
                <w:color w:val="000000"/>
                <w:sz w:val="16"/>
                <w:szCs w:val="16"/>
                <w:lang w:val="en-GB"/>
              </w:rPr>
              <w:t>5124</w:t>
            </w:r>
          </w:p>
        </w:tc>
        <w:tc>
          <w:tcPr>
            <w:tcW w:w="863" w:type="dxa"/>
            <w:vAlign w:val="center"/>
          </w:tcPr>
          <w:p w14:paraId="6E73C2C2" w14:textId="77777777" w:rsidR="00C407E5" w:rsidRPr="000F2EDA" w:rsidRDefault="00C407E5" w:rsidP="000F2EDA">
            <w:pPr>
              <w:jc w:val="center"/>
              <w:rPr>
                <w:color w:val="000000"/>
                <w:sz w:val="16"/>
                <w:szCs w:val="16"/>
                <w:lang w:val="en-GB"/>
              </w:rPr>
            </w:pPr>
            <w:r w:rsidRPr="000F2EDA">
              <w:rPr>
                <w:color w:val="000000"/>
                <w:sz w:val="16"/>
                <w:szCs w:val="16"/>
                <w:lang w:val="en-GB"/>
              </w:rPr>
              <w:t>130</w:t>
            </w:r>
          </w:p>
        </w:tc>
        <w:tc>
          <w:tcPr>
            <w:tcW w:w="903" w:type="dxa"/>
            <w:vAlign w:val="center"/>
          </w:tcPr>
          <w:p w14:paraId="6A037E11" w14:textId="77777777" w:rsidR="00C407E5" w:rsidRPr="000F2EDA" w:rsidRDefault="00C407E5" w:rsidP="000F2EDA">
            <w:pPr>
              <w:jc w:val="center"/>
              <w:rPr>
                <w:color w:val="000000"/>
                <w:sz w:val="16"/>
                <w:szCs w:val="16"/>
                <w:lang w:val="en-GB"/>
              </w:rPr>
            </w:pPr>
            <w:r w:rsidRPr="000F2EDA">
              <w:rPr>
                <w:color w:val="000000"/>
                <w:sz w:val="16"/>
                <w:szCs w:val="16"/>
                <w:lang w:val="en-GB"/>
              </w:rPr>
              <w:t>9.92</w:t>
            </w:r>
          </w:p>
        </w:tc>
      </w:tr>
      <w:tr w:rsidR="00C407E5" w:rsidRPr="000F2EDA" w14:paraId="0DABF394" w14:textId="77777777" w:rsidTr="007106B2">
        <w:trPr>
          <w:trHeight w:val="170"/>
          <w:jc w:val="center"/>
        </w:trPr>
        <w:tc>
          <w:tcPr>
            <w:tcW w:w="2201" w:type="dxa"/>
            <w:vMerge/>
            <w:vAlign w:val="center"/>
          </w:tcPr>
          <w:p w14:paraId="0DA9CED1" w14:textId="77777777" w:rsidR="00C407E5" w:rsidRPr="00C407E5" w:rsidRDefault="00C407E5" w:rsidP="000F2EDA">
            <w:pPr>
              <w:contextualSpacing/>
              <w:jc w:val="center"/>
              <w:rPr>
                <w:b/>
                <w:sz w:val="16"/>
                <w:szCs w:val="16"/>
                <w:lang w:val="en-GB"/>
              </w:rPr>
            </w:pPr>
          </w:p>
        </w:tc>
        <w:tc>
          <w:tcPr>
            <w:tcW w:w="894" w:type="dxa"/>
            <w:vAlign w:val="center"/>
          </w:tcPr>
          <w:p w14:paraId="466FD376"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4B101DCC" w14:textId="77777777" w:rsidR="00C407E5" w:rsidRPr="000F2EDA" w:rsidRDefault="00C407E5" w:rsidP="000F2EDA">
            <w:pPr>
              <w:jc w:val="center"/>
              <w:rPr>
                <w:color w:val="000000"/>
                <w:sz w:val="16"/>
                <w:szCs w:val="16"/>
                <w:lang w:val="en-GB"/>
              </w:rPr>
            </w:pPr>
            <w:r w:rsidRPr="000F2EDA">
              <w:rPr>
                <w:color w:val="000000"/>
                <w:sz w:val="16"/>
                <w:szCs w:val="16"/>
                <w:lang w:val="en-GB"/>
              </w:rPr>
              <w:t>60</w:t>
            </w:r>
          </w:p>
        </w:tc>
        <w:tc>
          <w:tcPr>
            <w:tcW w:w="886" w:type="dxa"/>
            <w:vAlign w:val="center"/>
          </w:tcPr>
          <w:p w14:paraId="44540356" w14:textId="77777777" w:rsidR="00C407E5" w:rsidRPr="000F2EDA" w:rsidRDefault="00C407E5" w:rsidP="000F2EDA">
            <w:pPr>
              <w:jc w:val="center"/>
              <w:rPr>
                <w:color w:val="000000"/>
                <w:sz w:val="16"/>
                <w:szCs w:val="16"/>
                <w:lang w:val="en-GB"/>
              </w:rPr>
            </w:pPr>
            <w:r w:rsidRPr="000F2EDA">
              <w:rPr>
                <w:color w:val="000000"/>
                <w:sz w:val="16"/>
                <w:szCs w:val="16"/>
                <w:lang w:val="en-GB"/>
              </w:rPr>
              <w:t>10723</w:t>
            </w:r>
          </w:p>
        </w:tc>
        <w:tc>
          <w:tcPr>
            <w:tcW w:w="886" w:type="dxa"/>
            <w:vAlign w:val="center"/>
          </w:tcPr>
          <w:p w14:paraId="6610C71E" w14:textId="77777777" w:rsidR="00C407E5" w:rsidRPr="000F2EDA" w:rsidRDefault="00C407E5" w:rsidP="000F2EDA">
            <w:pPr>
              <w:jc w:val="center"/>
              <w:rPr>
                <w:color w:val="000000"/>
                <w:sz w:val="16"/>
                <w:szCs w:val="16"/>
                <w:lang w:val="en-GB"/>
              </w:rPr>
            </w:pPr>
            <w:r w:rsidRPr="000F2EDA">
              <w:rPr>
                <w:color w:val="000000"/>
                <w:sz w:val="16"/>
                <w:szCs w:val="16"/>
                <w:lang w:val="en-GB"/>
              </w:rPr>
              <w:t>8721</w:t>
            </w:r>
          </w:p>
        </w:tc>
        <w:tc>
          <w:tcPr>
            <w:tcW w:w="848" w:type="dxa"/>
            <w:vAlign w:val="center"/>
          </w:tcPr>
          <w:p w14:paraId="2CB3B1AD" w14:textId="77777777" w:rsidR="00C407E5" w:rsidRPr="000F2EDA" w:rsidRDefault="00C407E5" w:rsidP="000F2EDA">
            <w:pPr>
              <w:jc w:val="center"/>
              <w:rPr>
                <w:color w:val="000000"/>
                <w:sz w:val="16"/>
                <w:szCs w:val="16"/>
                <w:lang w:val="en-GB"/>
              </w:rPr>
            </w:pPr>
            <w:r w:rsidRPr="000F2EDA">
              <w:rPr>
                <w:color w:val="000000"/>
                <w:sz w:val="16"/>
                <w:szCs w:val="16"/>
                <w:lang w:val="en-GB"/>
              </w:rPr>
              <w:t>2002</w:t>
            </w:r>
          </w:p>
        </w:tc>
        <w:tc>
          <w:tcPr>
            <w:tcW w:w="987" w:type="dxa"/>
            <w:vAlign w:val="center"/>
          </w:tcPr>
          <w:p w14:paraId="04B40348" w14:textId="77777777" w:rsidR="00C407E5" w:rsidRPr="000F2EDA" w:rsidRDefault="00C407E5" w:rsidP="000F2EDA">
            <w:pPr>
              <w:jc w:val="center"/>
              <w:rPr>
                <w:color w:val="000000"/>
                <w:sz w:val="16"/>
                <w:szCs w:val="16"/>
                <w:lang w:val="en-GB"/>
              </w:rPr>
            </w:pPr>
            <w:r w:rsidRPr="000F2EDA">
              <w:rPr>
                <w:color w:val="000000"/>
                <w:sz w:val="16"/>
                <w:szCs w:val="16"/>
                <w:lang w:val="en-GB"/>
              </w:rPr>
              <w:t>3776</w:t>
            </w:r>
          </w:p>
        </w:tc>
        <w:tc>
          <w:tcPr>
            <w:tcW w:w="848" w:type="dxa"/>
            <w:vAlign w:val="center"/>
          </w:tcPr>
          <w:p w14:paraId="08EE94EF" w14:textId="77777777" w:rsidR="00C407E5" w:rsidRPr="000F2EDA" w:rsidRDefault="00C407E5" w:rsidP="000F2EDA">
            <w:pPr>
              <w:jc w:val="center"/>
              <w:rPr>
                <w:color w:val="000000"/>
                <w:sz w:val="16"/>
                <w:szCs w:val="16"/>
                <w:lang w:val="en-GB"/>
              </w:rPr>
            </w:pPr>
            <w:r w:rsidRPr="000F2EDA">
              <w:rPr>
                <w:color w:val="000000"/>
                <w:sz w:val="16"/>
                <w:szCs w:val="16"/>
                <w:lang w:val="en-GB"/>
              </w:rPr>
              <w:t>3768</w:t>
            </w:r>
          </w:p>
        </w:tc>
        <w:tc>
          <w:tcPr>
            <w:tcW w:w="863" w:type="dxa"/>
            <w:vAlign w:val="center"/>
          </w:tcPr>
          <w:p w14:paraId="43D45C02" w14:textId="77777777" w:rsidR="00C407E5" w:rsidRPr="000F2EDA" w:rsidRDefault="00C407E5" w:rsidP="000F2EDA">
            <w:pPr>
              <w:jc w:val="center"/>
              <w:rPr>
                <w:color w:val="000000"/>
                <w:sz w:val="16"/>
                <w:szCs w:val="16"/>
                <w:lang w:val="en-GB"/>
              </w:rPr>
            </w:pPr>
            <w:r w:rsidRPr="000F2EDA">
              <w:rPr>
                <w:color w:val="000000"/>
                <w:sz w:val="16"/>
                <w:szCs w:val="16"/>
                <w:lang w:val="en-GB"/>
              </w:rPr>
              <w:t>8</w:t>
            </w:r>
          </w:p>
        </w:tc>
        <w:tc>
          <w:tcPr>
            <w:tcW w:w="903" w:type="dxa"/>
            <w:vAlign w:val="center"/>
          </w:tcPr>
          <w:p w14:paraId="44DA81A2" w14:textId="77777777" w:rsidR="00C407E5" w:rsidRPr="000F2EDA" w:rsidRDefault="00C407E5" w:rsidP="000F2EDA">
            <w:pPr>
              <w:jc w:val="center"/>
              <w:rPr>
                <w:color w:val="000000"/>
                <w:sz w:val="16"/>
                <w:szCs w:val="16"/>
                <w:lang w:val="en-GB"/>
              </w:rPr>
            </w:pPr>
            <w:r w:rsidRPr="000F2EDA">
              <w:rPr>
                <w:color w:val="000000"/>
                <w:sz w:val="16"/>
                <w:szCs w:val="16"/>
                <w:lang w:val="en-GB"/>
              </w:rPr>
              <w:t>9.52</w:t>
            </w:r>
          </w:p>
        </w:tc>
      </w:tr>
      <w:tr w:rsidR="00C407E5" w:rsidRPr="000F2EDA" w14:paraId="6F8CCEF8" w14:textId="77777777" w:rsidTr="007106B2">
        <w:trPr>
          <w:trHeight w:val="170"/>
          <w:jc w:val="center"/>
        </w:trPr>
        <w:tc>
          <w:tcPr>
            <w:tcW w:w="2201" w:type="dxa"/>
            <w:vMerge w:val="restart"/>
            <w:vAlign w:val="center"/>
          </w:tcPr>
          <w:p w14:paraId="18AC326F" w14:textId="1038245E" w:rsidR="00C407E5" w:rsidRPr="00C407E5" w:rsidRDefault="00C407E5" w:rsidP="000F2EDA">
            <w:pPr>
              <w:contextualSpacing/>
              <w:jc w:val="center"/>
              <w:rPr>
                <w:b/>
                <w:sz w:val="16"/>
                <w:szCs w:val="16"/>
                <w:lang w:val="en-GB"/>
              </w:rPr>
            </w:pPr>
            <w:r w:rsidRPr="00C407E5">
              <w:rPr>
                <w:b/>
                <w:sz w:val="16"/>
                <w:szCs w:val="16"/>
              </w:rPr>
              <w:t>Донецька</w:t>
            </w:r>
          </w:p>
        </w:tc>
        <w:tc>
          <w:tcPr>
            <w:tcW w:w="894" w:type="dxa"/>
            <w:vAlign w:val="center"/>
          </w:tcPr>
          <w:p w14:paraId="2117929C"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0602CB0" w14:textId="77777777" w:rsidR="00C407E5" w:rsidRPr="000F2EDA" w:rsidRDefault="00C407E5" w:rsidP="000F2EDA">
            <w:pPr>
              <w:jc w:val="center"/>
              <w:rPr>
                <w:sz w:val="16"/>
                <w:szCs w:val="16"/>
                <w:lang w:val="en-GB"/>
              </w:rPr>
            </w:pPr>
            <w:r w:rsidRPr="000F2EDA">
              <w:rPr>
                <w:sz w:val="16"/>
                <w:szCs w:val="16"/>
                <w:lang w:val="en-GB"/>
              </w:rPr>
              <w:t>46</w:t>
            </w:r>
          </w:p>
        </w:tc>
        <w:tc>
          <w:tcPr>
            <w:tcW w:w="886" w:type="dxa"/>
            <w:vAlign w:val="center"/>
          </w:tcPr>
          <w:p w14:paraId="249F1064" w14:textId="77777777" w:rsidR="00C407E5" w:rsidRPr="000F2EDA" w:rsidRDefault="00C407E5" w:rsidP="000F2EDA">
            <w:pPr>
              <w:jc w:val="center"/>
              <w:rPr>
                <w:sz w:val="16"/>
                <w:szCs w:val="16"/>
                <w:lang w:val="en-GB"/>
              </w:rPr>
            </w:pPr>
            <w:r w:rsidRPr="000F2EDA">
              <w:rPr>
                <w:sz w:val="16"/>
                <w:szCs w:val="16"/>
                <w:lang w:val="en-GB"/>
              </w:rPr>
              <w:t>5896</w:t>
            </w:r>
          </w:p>
        </w:tc>
        <w:tc>
          <w:tcPr>
            <w:tcW w:w="886" w:type="dxa"/>
            <w:vAlign w:val="center"/>
          </w:tcPr>
          <w:p w14:paraId="05448581" w14:textId="77777777" w:rsidR="00C407E5" w:rsidRPr="000F2EDA" w:rsidRDefault="00C407E5" w:rsidP="000F2EDA">
            <w:pPr>
              <w:jc w:val="center"/>
              <w:rPr>
                <w:sz w:val="16"/>
                <w:szCs w:val="16"/>
                <w:lang w:val="en-GB"/>
              </w:rPr>
            </w:pPr>
            <w:r w:rsidRPr="000F2EDA">
              <w:rPr>
                <w:sz w:val="16"/>
                <w:szCs w:val="16"/>
                <w:lang w:val="en-GB"/>
              </w:rPr>
              <w:t>4764</w:t>
            </w:r>
          </w:p>
        </w:tc>
        <w:tc>
          <w:tcPr>
            <w:tcW w:w="848" w:type="dxa"/>
            <w:vAlign w:val="center"/>
          </w:tcPr>
          <w:p w14:paraId="30C249AE" w14:textId="77777777" w:rsidR="00C407E5" w:rsidRPr="000F2EDA" w:rsidRDefault="00C407E5" w:rsidP="000F2EDA">
            <w:pPr>
              <w:jc w:val="center"/>
              <w:rPr>
                <w:sz w:val="16"/>
                <w:szCs w:val="16"/>
                <w:lang w:val="en-GB"/>
              </w:rPr>
            </w:pPr>
            <w:r w:rsidRPr="000F2EDA">
              <w:rPr>
                <w:sz w:val="16"/>
                <w:szCs w:val="16"/>
                <w:lang w:val="en-GB"/>
              </w:rPr>
              <w:t>1132</w:t>
            </w:r>
          </w:p>
        </w:tc>
        <w:tc>
          <w:tcPr>
            <w:tcW w:w="987" w:type="dxa"/>
            <w:vAlign w:val="center"/>
          </w:tcPr>
          <w:p w14:paraId="28916B4F" w14:textId="77777777" w:rsidR="00C407E5" w:rsidRPr="000F2EDA" w:rsidRDefault="00C407E5" w:rsidP="000F2EDA">
            <w:pPr>
              <w:jc w:val="center"/>
              <w:rPr>
                <w:sz w:val="16"/>
                <w:szCs w:val="16"/>
                <w:lang w:val="en-GB"/>
              </w:rPr>
            </w:pPr>
            <w:r w:rsidRPr="000F2EDA">
              <w:rPr>
                <w:sz w:val="16"/>
                <w:szCs w:val="16"/>
                <w:lang w:val="en-GB"/>
              </w:rPr>
              <w:t>1296</w:t>
            </w:r>
          </w:p>
        </w:tc>
        <w:tc>
          <w:tcPr>
            <w:tcW w:w="848" w:type="dxa"/>
            <w:vAlign w:val="center"/>
          </w:tcPr>
          <w:p w14:paraId="6DCE7A08" w14:textId="77777777" w:rsidR="00C407E5" w:rsidRPr="000F2EDA" w:rsidRDefault="00C407E5" w:rsidP="000F2EDA">
            <w:pPr>
              <w:jc w:val="center"/>
              <w:rPr>
                <w:sz w:val="16"/>
                <w:szCs w:val="16"/>
                <w:lang w:val="en-GB"/>
              </w:rPr>
            </w:pPr>
            <w:r w:rsidRPr="000F2EDA">
              <w:rPr>
                <w:sz w:val="16"/>
                <w:szCs w:val="16"/>
                <w:lang w:val="en-GB"/>
              </w:rPr>
              <w:t>1232</w:t>
            </w:r>
          </w:p>
        </w:tc>
        <w:tc>
          <w:tcPr>
            <w:tcW w:w="863" w:type="dxa"/>
            <w:vAlign w:val="center"/>
          </w:tcPr>
          <w:p w14:paraId="252C77EC" w14:textId="77777777" w:rsidR="00C407E5" w:rsidRPr="000F2EDA" w:rsidRDefault="00C407E5" w:rsidP="000F2EDA">
            <w:pPr>
              <w:jc w:val="center"/>
              <w:rPr>
                <w:sz w:val="16"/>
                <w:szCs w:val="16"/>
                <w:lang w:val="en-GB"/>
              </w:rPr>
            </w:pPr>
            <w:r w:rsidRPr="000F2EDA">
              <w:rPr>
                <w:sz w:val="16"/>
                <w:szCs w:val="16"/>
                <w:lang w:val="en-GB"/>
              </w:rPr>
              <w:t>64</w:t>
            </w:r>
          </w:p>
        </w:tc>
        <w:tc>
          <w:tcPr>
            <w:tcW w:w="903" w:type="dxa"/>
            <w:vAlign w:val="center"/>
          </w:tcPr>
          <w:p w14:paraId="36016BAE" w14:textId="77777777" w:rsidR="00C407E5" w:rsidRPr="000F2EDA" w:rsidRDefault="00C407E5" w:rsidP="000F2EDA">
            <w:pPr>
              <w:jc w:val="center"/>
              <w:rPr>
                <w:sz w:val="16"/>
                <w:szCs w:val="16"/>
                <w:lang w:val="en-GB"/>
              </w:rPr>
            </w:pPr>
            <w:r w:rsidRPr="000F2EDA">
              <w:rPr>
                <w:sz w:val="16"/>
                <w:szCs w:val="16"/>
                <w:lang w:val="en-GB"/>
              </w:rPr>
              <w:t>9.5</w:t>
            </w:r>
          </w:p>
        </w:tc>
      </w:tr>
      <w:tr w:rsidR="00C407E5" w:rsidRPr="000F2EDA" w14:paraId="1DDF6815" w14:textId="77777777" w:rsidTr="007106B2">
        <w:trPr>
          <w:trHeight w:val="170"/>
          <w:jc w:val="center"/>
        </w:trPr>
        <w:tc>
          <w:tcPr>
            <w:tcW w:w="2201" w:type="dxa"/>
            <w:vMerge/>
            <w:vAlign w:val="center"/>
          </w:tcPr>
          <w:p w14:paraId="07ECFB5B" w14:textId="77777777" w:rsidR="00C407E5" w:rsidRPr="00C407E5" w:rsidRDefault="00C407E5" w:rsidP="000F2EDA">
            <w:pPr>
              <w:contextualSpacing/>
              <w:jc w:val="center"/>
              <w:rPr>
                <w:b/>
                <w:sz w:val="16"/>
                <w:szCs w:val="16"/>
                <w:lang w:val="en-GB"/>
              </w:rPr>
            </w:pPr>
          </w:p>
        </w:tc>
        <w:tc>
          <w:tcPr>
            <w:tcW w:w="894" w:type="dxa"/>
            <w:vAlign w:val="center"/>
          </w:tcPr>
          <w:p w14:paraId="29737DE5"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4EB177A2" w14:textId="77777777" w:rsidR="00C407E5" w:rsidRPr="000F2EDA" w:rsidRDefault="00C407E5" w:rsidP="000F2EDA">
            <w:pPr>
              <w:jc w:val="center"/>
              <w:rPr>
                <w:color w:val="000000"/>
                <w:sz w:val="16"/>
                <w:szCs w:val="16"/>
                <w:lang w:val="en-GB"/>
              </w:rPr>
            </w:pPr>
            <w:r w:rsidRPr="000F2EDA">
              <w:rPr>
                <w:color w:val="000000"/>
                <w:sz w:val="16"/>
                <w:szCs w:val="16"/>
                <w:lang w:val="en-GB"/>
              </w:rPr>
              <w:t>45</w:t>
            </w:r>
          </w:p>
        </w:tc>
        <w:tc>
          <w:tcPr>
            <w:tcW w:w="886" w:type="dxa"/>
            <w:vAlign w:val="center"/>
          </w:tcPr>
          <w:p w14:paraId="09475999" w14:textId="77777777" w:rsidR="00C407E5" w:rsidRPr="000F2EDA" w:rsidRDefault="00C407E5" w:rsidP="000F2EDA">
            <w:pPr>
              <w:jc w:val="center"/>
              <w:rPr>
                <w:color w:val="000000"/>
                <w:sz w:val="16"/>
                <w:szCs w:val="16"/>
                <w:lang w:val="en-GB"/>
              </w:rPr>
            </w:pPr>
            <w:r w:rsidRPr="000F2EDA">
              <w:rPr>
                <w:color w:val="000000"/>
                <w:sz w:val="16"/>
                <w:szCs w:val="16"/>
                <w:lang w:val="en-GB"/>
              </w:rPr>
              <w:t>5815</w:t>
            </w:r>
          </w:p>
        </w:tc>
        <w:tc>
          <w:tcPr>
            <w:tcW w:w="886" w:type="dxa"/>
            <w:vAlign w:val="center"/>
          </w:tcPr>
          <w:p w14:paraId="1144EA99" w14:textId="77777777" w:rsidR="00C407E5" w:rsidRPr="000F2EDA" w:rsidRDefault="00C407E5" w:rsidP="000F2EDA">
            <w:pPr>
              <w:jc w:val="center"/>
              <w:rPr>
                <w:color w:val="000000"/>
                <w:sz w:val="16"/>
                <w:szCs w:val="16"/>
                <w:lang w:val="en-GB"/>
              </w:rPr>
            </w:pPr>
            <w:r w:rsidRPr="000F2EDA">
              <w:rPr>
                <w:color w:val="000000"/>
                <w:sz w:val="16"/>
                <w:szCs w:val="16"/>
                <w:lang w:val="en-GB"/>
              </w:rPr>
              <w:t>4469</w:t>
            </w:r>
          </w:p>
        </w:tc>
        <w:tc>
          <w:tcPr>
            <w:tcW w:w="848" w:type="dxa"/>
            <w:vAlign w:val="center"/>
          </w:tcPr>
          <w:p w14:paraId="1BE8A2E9" w14:textId="77777777" w:rsidR="00C407E5" w:rsidRPr="000F2EDA" w:rsidRDefault="00C407E5" w:rsidP="000F2EDA">
            <w:pPr>
              <w:jc w:val="center"/>
              <w:rPr>
                <w:color w:val="000000"/>
                <w:sz w:val="16"/>
                <w:szCs w:val="16"/>
                <w:lang w:val="en-GB"/>
              </w:rPr>
            </w:pPr>
            <w:r w:rsidRPr="000F2EDA">
              <w:rPr>
                <w:color w:val="000000"/>
                <w:sz w:val="16"/>
                <w:szCs w:val="16"/>
                <w:lang w:val="en-GB"/>
              </w:rPr>
              <w:t>1346</w:t>
            </w:r>
          </w:p>
        </w:tc>
        <w:tc>
          <w:tcPr>
            <w:tcW w:w="987" w:type="dxa"/>
            <w:vAlign w:val="center"/>
          </w:tcPr>
          <w:p w14:paraId="46BE8861" w14:textId="77777777" w:rsidR="00C407E5" w:rsidRPr="000F2EDA" w:rsidRDefault="00C407E5" w:rsidP="000F2EDA">
            <w:pPr>
              <w:jc w:val="center"/>
              <w:rPr>
                <w:color w:val="000000"/>
                <w:sz w:val="16"/>
                <w:szCs w:val="16"/>
                <w:lang w:val="en-GB"/>
              </w:rPr>
            </w:pPr>
            <w:r w:rsidRPr="000F2EDA">
              <w:rPr>
                <w:color w:val="000000"/>
                <w:sz w:val="16"/>
                <w:szCs w:val="16"/>
                <w:lang w:val="en-GB"/>
              </w:rPr>
              <w:t>1601</w:t>
            </w:r>
          </w:p>
        </w:tc>
        <w:tc>
          <w:tcPr>
            <w:tcW w:w="848" w:type="dxa"/>
            <w:vAlign w:val="center"/>
          </w:tcPr>
          <w:p w14:paraId="1682D2DF" w14:textId="77777777" w:rsidR="00C407E5" w:rsidRPr="000F2EDA" w:rsidRDefault="00C407E5" w:rsidP="000F2EDA">
            <w:pPr>
              <w:jc w:val="center"/>
              <w:rPr>
                <w:color w:val="000000"/>
                <w:sz w:val="16"/>
                <w:szCs w:val="16"/>
                <w:lang w:val="en-GB"/>
              </w:rPr>
            </w:pPr>
            <w:r w:rsidRPr="000F2EDA">
              <w:rPr>
                <w:color w:val="000000"/>
                <w:sz w:val="16"/>
                <w:szCs w:val="16"/>
                <w:lang w:val="en-GB"/>
              </w:rPr>
              <w:t>1503</w:t>
            </w:r>
          </w:p>
        </w:tc>
        <w:tc>
          <w:tcPr>
            <w:tcW w:w="863" w:type="dxa"/>
            <w:vAlign w:val="center"/>
          </w:tcPr>
          <w:p w14:paraId="33E0827D" w14:textId="77777777" w:rsidR="00C407E5" w:rsidRPr="000F2EDA" w:rsidRDefault="00C407E5" w:rsidP="000F2EDA">
            <w:pPr>
              <w:jc w:val="center"/>
              <w:rPr>
                <w:color w:val="000000"/>
                <w:sz w:val="16"/>
                <w:szCs w:val="16"/>
                <w:lang w:val="en-GB"/>
              </w:rPr>
            </w:pPr>
            <w:r w:rsidRPr="000F2EDA">
              <w:rPr>
                <w:color w:val="000000"/>
                <w:sz w:val="16"/>
                <w:szCs w:val="16"/>
                <w:lang w:val="en-GB"/>
              </w:rPr>
              <w:t>98</w:t>
            </w:r>
          </w:p>
        </w:tc>
        <w:tc>
          <w:tcPr>
            <w:tcW w:w="903" w:type="dxa"/>
            <w:vAlign w:val="center"/>
          </w:tcPr>
          <w:p w14:paraId="46FAC835" w14:textId="77777777" w:rsidR="00C407E5" w:rsidRPr="000F2EDA" w:rsidRDefault="00C407E5" w:rsidP="000F2EDA">
            <w:pPr>
              <w:jc w:val="center"/>
              <w:rPr>
                <w:color w:val="000000"/>
                <w:sz w:val="16"/>
                <w:szCs w:val="16"/>
                <w:lang w:val="en-GB"/>
              </w:rPr>
            </w:pPr>
            <w:r w:rsidRPr="000F2EDA">
              <w:rPr>
                <w:color w:val="000000"/>
                <w:sz w:val="16"/>
                <w:szCs w:val="16"/>
                <w:lang w:val="en-GB"/>
              </w:rPr>
              <w:t>12.90</w:t>
            </w:r>
          </w:p>
        </w:tc>
      </w:tr>
      <w:tr w:rsidR="00C407E5" w:rsidRPr="000F2EDA" w14:paraId="32954C2F" w14:textId="77777777" w:rsidTr="007106B2">
        <w:trPr>
          <w:trHeight w:val="170"/>
          <w:jc w:val="center"/>
        </w:trPr>
        <w:tc>
          <w:tcPr>
            <w:tcW w:w="2201" w:type="dxa"/>
            <w:vMerge/>
            <w:vAlign w:val="center"/>
          </w:tcPr>
          <w:p w14:paraId="1EA8A467" w14:textId="77777777" w:rsidR="00C407E5" w:rsidRPr="00C407E5" w:rsidRDefault="00C407E5" w:rsidP="000F2EDA">
            <w:pPr>
              <w:contextualSpacing/>
              <w:jc w:val="center"/>
              <w:rPr>
                <w:b/>
                <w:sz w:val="16"/>
                <w:szCs w:val="16"/>
                <w:lang w:val="en-GB"/>
              </w:rPr>
            </w:pPr>
          </w:p>
        </w:tc>
        <w:tc>
          <w:tcPr>
            <w:tcW w:w="894" w:type="dxa"/>
            <w:vAlign w:val="center"/>
          </w:tcPr>
          <w:p w14:paraId="46B7D4CA"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156B2D44" w14:textId="77777777" w:rsidR="00C407E5" w:rsidRPr="000F2EDA" w:rsidRDefault="00C407E5" w:rsidP="000F2EDA">
            <w:pPr>
              <w:jc w:val="center"/>
              <w:rPr>
                <w:color w:val="000000"/>
                <w:sz w:val="16"/>
                <w:szCs w:val="16"/>
                <w:lang w:val="en-GB"/>
              </w:rPr>
            </w:pPr>
            <w:r w:rsidRPr="000F2EDA">
              <w:rPr>
                <w:color w:val="000000"/>
                <w:sz w:val="16"/>
                <w:szCs w:val="16"/>
                <w:lang w:val="en-GB"/>
              </w:rPr>
              <w:t>44</w:t>
            </w:r>
          </w:p>
        </w:tc>
        <w:tc>
          <w:tcPr>
            <w:tcW w:w="886" w:type="dxa"/>
            <w:vAlign w:val="center"/>
          </w:tcPr>
          <w:p w14:paraId="4BB4420C" w14:textId="77777777" w:rsidR="00C407E5" w:rsidRPr="000F2EDA" w:rsidRDefault="00C407E5" w:rsidP="000F2EDA">
            <w:pPr>
              <w:jc w:val="center"/>
              <w:rPr>
                <w:color w:val="000000"/>
                <w:sz w:val="16"/>
                <w:szCs w:val="16"/>
                <w:lang w:val="en-GB"/>
              </w:rPr>
            </w:pPr>
            <w:r w:rsidRPr="000F2EDA">
              <w:rPr>
                <w:color w:val="000000"/>
                <w:sz w:val="16"/>
                <w:szCs w:val="16"/>
                <w:lang w:val="en-GB"/>
              </w:rPr>
              <w:t>5136</w:t>
            </w:r>
          </w:p>
        </w:tc>
        <w:tc>
          <w:tcPr>
            <w:tcW w:w="886" w:type="dxa"/>
            <w:vAlign w:val="center"/>
          </w:tcPr>
          <w:p w14:paraId="5D56B6FA" w14:textId="77777777" w:rsidR="00C407E5" w:rsidRPr="000F2EDA" w:rsidRDefault="00C407E5" w:rsidP="000F2EDA">
            <w:pPr>
              <w:jc w:val="center"/>
              <w:rPr>
                <w:color w:val="000000"/>
                <w:sz w:val="16"/>
                <w:szCs w:val="16"/>
                <w:lang w:val="en-GB"/>
              </w:rPr>
            </w:pPr>
            <w:r w:rsidRPr="000F2EDA">
              <w:rPr>
                <w:color w:val="000000"/>
                <w:sz w:val="16"/>
                <w:szCs w:val="16"/>
                <w:lang w:val="en-GB"/>
              </w:rPr>
              <w:t>4138</w:t>
            </w:r>
          </w:p>
        </w:tc>
        <w:tc>
          <w:tcPr>
            <w:tcW w:w="848" w:type="dxa"/>
            <w:vAlign w:val="center"/>
          </w:tcPr>
          <w:p w14:paraId="62B66EE2" w14:textId="77777777" w:rsidR="00C407E5" w:rsidRPr="000F2EDA" w:rsidRDefault="00C407E5" w:rsidP="000F2EDA">
            <w:pPr>
              <w:jc w:val="center"/>
              <w:rPr>
                <w:color w:val="000000"/>
                <w:sz w:val="16"/>
                <w:szCs w:val="16"/>
                <w:lang w:val="en-GB"/>
              </w:rPr>
            </w:pPr>
            <w:r w:rsidRPr="000F2EDA">
              <w:rPr>
                <w:color w:val="000000"/>
                <w:sz w:val="16"/>
                <w:szCs w:val="16"/>
                <w:lang w:val="en-GB"/>
              </w:rPr>
              <w:t>998</w:t>
            </w:r>
          </w:p>
        </w:tc>
        <w:tc>
          <w:tcPr>
            <w:tcW w:w="987" w:type="dxa"/>
            <w:vAlign w:val="center"/>
          </w:tcPr>
          <w:p w14:paraId="0BC8BAAF" w14:textId="77777777" w:rsidR="00C407E5" w:rsidRPr="000F2EDA" w:rsidRDefault="00C407E5" w:rsidP="000F2EDA">
            <w:pPr>
              <w:jc w:val="center"/>
              <w:rPr>
                <w:color w:val="000000"/>
                <w:sz w:val="16"/>
                <w:szCs w:val="16"/>
                <w:lang w:val="en-GB"/>
              </w:rPr>
            </w:pPr>
            <w:r w:rsidRPr="000F2EDA">
              <w:rPr>
                <w:color w:val="000000"/>
                <w:sz w:val="16"/>
                <w:szCs w:val="16"/>
                <w:lang w:val="en-GB"/>
              </w:rPr>
              <w:t>1891</w:t>
            </w:r>
          </w:p>
        </w:tc>
        <w:tc>
          <w:tcPr>
            <w:tcW w:w="848" w:type="dxa"/>
            <w:vAlign w:val="center"/>
          </w:tcPr>
          <w:p w14:paraId="2EAE723D" w14:textId="77777777" w:rsidR="00C407E5" w:rsidRPr="000F2EDA" w:rsidRDefault="00C407E5" w:rsidP="000F2EDA">
            <w:pPr>
              <w:jc w:val="center"/>
              <w:rPr>
                <w:color w:val="000000"/>
                <w:sz w:val="16"/>
                <w:szCs w:val="16"/>
                <w:lang w:val="en-GB"/>
              </w:rPr>
            </w:pPr>
            <w:r w:rsidRPr="000F2EDA">
              <w:rPr>
                <w:color w:val="000000"/>
                <w:sz w:val="16"/>
                <w:szCs w:val="16"/>
                <w:lang w:val="en-GB"/>
              </w:rPr>
              <w:t>1835</w:t>
            </w:r>
          </w:p>
        </w:tc>
        <w:tc>
          <w:tcPr>
            <w:tcW w:w="863" w:type="dxa"/>
            <w:vAlign w:val="center"/>
          </w:tcPr>
          <w:p w14:paraId="75615D82" w14:textId="77777777" w:rsidR="00C407E5" w:rsidRPr="000F2EDA" w:rsidRDefault="00C407E5" w:rsidP="000F2EDA">
            <w:pPr>
              <w:jc w:val="center"/>
              <w:rPr>
                <w:color w:val="000000"/>
                <w:sz w:val="16"/>
                <w:szCs w:val="16"/>
                <w:lang w:val="en-GB"/>
              </w:rPr>
            </w:pPr>
            <w:r w:rsidRPr="000F2EDA">
              <w:rPr>
                <w:color w:val="000000"/>
                <w:sz w:val="16"/>
                <w:szCs w:val="16"/>
                <w:lang w:val="en-GB"/>
              </w:rPr>
              <w:t>56</w:t>
            </w:r>
          </w:p>
        </w:tc>
        <w:tc>
          <w:tcPr>
            <w:tcW w:w="903" w:type="dxa"/>
            <w:vAlign w:val="center"/>
          </w:tcPr>
          <w:p w14:paraId="334D2BC7" w14:textId="77777777" w:rsidR="00C407E5" w:rsidRPr="000F2EDA" w:rsidRDefault="00C407E5" w:rsidP="000F2EDA">
            <w:pPr>
              <w:jc w:val="center"/>
              <w:rPr>
                <w:color w:val="000000"/>
                <w:sz w:val="16"/>
                <w:szCs w:val="16"/>
                <w:lang w:val="en-GB"/>
              </w:rPr>
            </w:pPr>
            <w:r w:rsidRPr="000F2EDA">
              <w:rPr>
                <w:color w:val="000000"/>
                <w:sz w:val="16"/>
                <w:szCs w:val="16"/>
                <w:lang w:val="en-GB"/>
              </w:rPr>
              <w:t>10.01</w:t>
            </w:r>
          </w:p>
        </w:tc>
      </w:tr>
      <w:tr w:rsidR="00C407E5" w:rsidRPr="000F2EDA" w14:paraId="7352DF13" w14:textId="77777777" w:rsidTr="007106B2">
        <w:trPr>
          <w:trHeight w:val="170"/>
          <w:jc w:val="center"/>
        </w:trPr>
        <w:tc>
          <w:tcPr>
            <w:tcW w:w="2201" w:type="dxa"/>
            <w:vMerge w:val="restart"/>
            <w:vAlign w:val="center"/>
          </w:tcPr>
          <w:p w14:paraId="24986737" w14:textId="773050BE" w:rsidR="00C407E5" w:rsidRPr="00C407E5" w:rsidRDefault="00C407E5" w:rsidP="000F2EDA">
            <w:pPr>
              <w:contextualSpacing/>
              <w:jc w:val="center"/>
              <w:rPr>
                <w:b/>
                <w:sz w:val="16"/>
                <w:szCs w:val="16"/>
                <w:lang w:val="en-GB"/>
              </w:rPr>
            </w:pPr>
            <w:r w:rsidRPr="00C407E5">
              <w:rPr>
                <w:b/>
                <w:sz w:val="16"/>
                <w:szCs w:val="16"/>
              </w:rPr>
              <w:t>Житомирська</w:t>
            </w:r>
          </w:p>
        </w:tc>
        <w:tc>
          <w:tcPr>
            <w:tcW w:w="894" w:type="dxa"/>
            <w:vAlign w:val="center"/>
          </w:tcPr>
          <w:p w14:paraId="05BC6F0B"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8FCA61B" w14:textId="77777777" w:rsidR="00C407E5" w:rsidRPr="000F2EDA" w:rsidRDefault="00C407E5" w:rsidP="000F2EDA">
            <w:pPr>
              <w:jc w:val="center"/>
              <w:rPr>
                <w:sz w:val="16"/>
                <w:szCs w:val="16"/>
                <w:lang w:val="en-GB"/>
              </w:rPr>
            </w:pPr>
            <w:r w:rsidRPr="000F2EDA">
              <w:rPr>
                <w:sz w:val="16"/>
                <w:szCs w:val="16"/>
                <w:lang w:val="en-GB"/>
              </w:rPr>
              <w:t>28</w:t>
            </w:r>
          </w:p>
        </w:tc>
        <w:tc>
          <w:tcPr>
            <w:tcW w:w="886" w:type="dxa"/>
            <w:vAlign w:val="center"/>
          </w:tcPr>
          <w:p w14:paraId="7F7D1A9E" w14:textId="77777777" w:rsidR="00C407E5" w:rsidRPr="000F2EDA" w:rsidRDefault="00C407E5" w:rsidP="000F2EDA">
            <w:pPr>
              <w:jc w:val="center"/>
              <w:rPr>
                <w:sz w:val="16"/>
                <w:szCs w:val="16"/>
                <w:lang w:val="en-GB"/>
              </w:rPr>
            </w:pPr>
            <w:r w:rsidRPr="000F2EDA">
              <w:rPr>
                <w:sz w:val="16"/>
                <w:szCs w:val="16"/>
                <w:lang w:val="en-GB"/>
              </w:rPr>
              <w:t>4352</w:t>
            </w:r>
          </w:p>
        </w:tc>
        <w:tc>
          <w:tcPr>
            <w:tcW w:w="886" w:type="dxa"/>
            <w:vAlign w:val="center"/>
          </w:tcPr>
          <w:p w14:paraId="7D73242B" w14:textId="77777777" w:rsidR="00C407E5" w:rsidRPr="000F2EDA" w:rsidRDefault="00C407E5" w:rsidP="000F2EDA">
            <w:pPr>
              <w:jc w:val="center"/>
              <w:rPr>
                <w:sz w:val="16"/>
                <w:szCs w:val="16"/>
                <w:lang w:val="en-GB"/>
              </w:rPr>
            </w:pPr>
            <w:r w:rsidRPr="000F2EDA">
              <w:rPr>
                <w:sz w:val="16"/>
                <w:szCs w:val="16"/>
                <w:lang w:val="en-GB"/>
              </w:rPr>
              <w:t>3768</w:t>
            </w:r>
          </w:p>
        </w:tc>
        <w:tc>
          <w:tcPr>
            <w:tcW w:w="848" w:type="dxa"/>
            <w:vAlign w:val="center"/>
          </w:tcPr>
          <w:p w14:paraId="453F80BA" w14:textId="77777777" w:rsidR="00C407E5" w:rsidRPr="000F2EDA" w:rsidRDefault="00C407E5" w:rsidP="000F2EDA">
            <w:pPr>
              <w:jc w:val="center"/>
              <w:rPr>
                <w:sz w:val="16"/>
                <w:szCs w:val="16"/>
                <w:lang w:val="en-GB"/>
              </w:rPr>
            </w:pPr>
            <w:r w:rsidRPr="000F2EDA">
              <w:rPr>
                <w:sz w:val="16"/>
                <w:szCs w:val="16"/>
                <w:lang w:val="en-GB"/>
              </w:rPr>
              <w:t>584</w:t>
            </w:r>
          </w:p>
        </w:tc>
        <w:tc>
          <w:tcPr>
            <w:tcW w:w="987" w:type="dxa"/>
            <w:vAlign w:val="center"/>
          </w:tcPr>
          <w:p w14:paraId="303A4A32" w14:textId="77777777" w:rsidR="00C407E5" w:rsidRPr="000F2EDA" w:rsidRDefault="00C407E5" w:rsidP="000F2EDA">
            <w:pPr>
              <w:jc w:val="center"/>
              <w:rPr>
                <w:sz w:val="16"/>
                <w:szCs w:val="16"/>
                <w:lang w:val="en-GB"/>
              </w:rPr>
            </w:pPr>
            <w:r w:rsidRPr="000F2EDA">
              <w:rPr>
                <w:sz w:val="16"/>
                <w:szCs w:val="16"/>
                <w:lang w:val="en-GB"/>
              </w:rPr>
              <w:t>768</w:t>
            </w:r>
          </w:p>
        </w:tc>
        <w:tc>
          <w:tcPr>
            <w:tcW w:w="848" w:type="dxa"/>
            <w:vAlign w:val="center"/>
          </w:tcPr>
          <w:p w14:paraId="473D25D9" w14:textId="77777777" w:rsidR="00C407E5" w:rsidRPr="000F2EDA" w:rsidRDefault="00C407E5" w:rsidP="000F2EDA">
            <w:pPr>
              <w:jc w:val="center"/>
              <w:rPr>
                <w:sz w:val="16"/>
                <w:szCs w:val="16"/>
                <w:lang w:val="en-GB"/>
              </w:rPr>
            </w:pPr>
            <w:r w:rsidRPr="000F2EDA">
              <w:rPr>
                <w:sz w:val="16"/>
                <w:szCs w:val="16"/>
                <w:lang w:val="en-GB"/>
              </w:rPr>
              <w:t>759</w:t>
            </w:r>
          </w:p>
        </w:tc>
        <w:tc>
          <w:tcPr>
            <w:tcW w:w="863" w:type="dxa"/>
            <w:vAlign w:val="center"/>
          </w:tcPr>
          <w:p w14:paraId="0FE1CCD4" w14:textId="77777777" w:rsidR="00C407E5" w:rsidRPr="000F2EDA" w:rsidRDefault="00C407E5" w:rsidP="000F2EDA">
            <w:pPr>
              <w:jc w:val="center"/>
              <w:rPr>
                <w:sz w:val="16"/>
                <w:szCs w:val="16"/>
                <w:lang w:val="en-GB"/>
              </w:rPr>
            </w:pPr>
            <w:r w:rsidRPr="000F2EDA">
              <w:rPr>
                <w:sz w:val="16"/>
                <w:szCs w:val="16"/>
                <w:lang w:val="en-GB"/>
              </w:rPr>
              <w:t>9</w:t>
            </w:r>
          </w:p>
        </w:tc>
        <w:tc>
          <w:tcPr>
            <w:tcW w:w="903" w:type="dxa"/>
            <w:vAlign w:val="center"/>
          </w:tcPr>
          <w:p w14:paraId="647B9012" w14:textId="77777777" w:rsidR="00C407E5" w:rsidRPr="000F2EDA" w:rsidRDefault="00C407E5" w:rsidP="000F2EDA">
            <w:pPr>
              <w:jc w:val="center"/>
              <w:rPr>
                <w:sz w:val="16"/>
                <w:szCs w:val="16"/>
                <w:lang w:val="en-GB"/>
              </w:rPr>
            </w:pPr>
            <w:r w:rsidRPr="000F2EDA">
              <w:rPr>
                <w:sz w:val="16"/>
                <w:szCs w:val="16"/>
                <w:lang w:val="en-GB"/>
              </w:rPr>
              <w:t>6.7</w:t>
            </w:r>
          </w:p>
        </w:tc>
      </w:tr>
      <w:tr w:rsidR="00C407E5" w:rsidRPr="000F2EDA" w14:paraId="0EB8FFF3" w14:textId="77777777" w:rsidTr="007106B2">
        <w:trPr>
          <w:trHeight w:val="170"/>
          <w:jc w:val="center"/>
        </w:trPr>
        <w:tc>
          <w:tcPr>
            <w:tcW w:w="2201" w:type="dxa"/>
            <w:vMerge/>
            <w:vAlign w:val="center"/>
          </w:tcPr>
          <w:p w14:paraId="4D44C241" w14:textId="77777777" w:rsidR="00C407E5" w:rsidRPr="00C407E5" w:rsidRDefault="00C407E5" w:rsidP="000F2EDA">
            <w:pPr>
              <w:contextualSpacing/>
              <w:jc w:val="center"/>
              <w:rPr>
                <w:b/>
                <w:sz w:val="16"/>
                <w:szCs w:val="16"/>
                <w:lang w:val="en-GB"/>
              </w:rPr>
            </w:pPr>
          </w:p>
        </w:tc>
        <w:tc>
          <w:tcPr>
            <w:tcW w:w="894" w:type="dxa"/>
            <w:vAlign w:val="center"/>
          </w:tcPr>
          <w:p w14:paraId="61DD1619"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79A598CB" w14:textId="77777777" w:rsidR="00C407E5" w:rsidRPr="000F2EDA" w:rsidRDefault="00C407E5" w:rsidP="000F2EDA">
            <w:pPr>
              <w:jc w:val="center"/>
              <w:rPr>
                <w:color w:val="000000"/>
                <w:sz w:val="16"/>
                <w:szCs w:val="16"/>
                <w:lang w:val="en-GB"/>
              </w:rPr>
            </w:pPr>
            <w:r w:rsidRPr="000F2EDA">
              <w:rPr>
                <w:color w:val="000000"/>
                <w:sz w:val="16"/>
                <w:szCs w:val="16"/>
                <w:lang w:val="en-GB"/>
              </w:rPr>
              <w:t>28</w:t>
            </w:r>
          </w:p>
        </w:tc>
        <w:tc>
          <w:tcPr>
            <w:tcW w:w="886" w:type="dxa"/>
            <w:vAlign w:val="center"/>
          </w:tcPr>
          <w:p w14:paraId="60E38A2C" w14:textId="77777777" w:rsidR="00C407E5" w:rsidRPr="000F2EDA" w:rsidRDefault="00C407E5" w:rsidP="000F2EDA">
            <w:pPr>
              <w:jc w:val="center"/>
              <w:rPr>
                <w:color w:val="000000"/>
                <w:sz w:val="16"/>
                <w:szCs w:val="16"/>
                <w:lang w:val="en-GB"/>
              </w:rPr>
            </w:pPr>
            <w:r w:rsidRPr="000F2EDA">
              <w:rPr>
                <w:color w:val="000000"/>
                <w:sz w:val="16"/>
                <w:szCs w:val="16"/>
                <w:lang w:val="en-GB"/>
              </w:rPr>
              <w:t>4000</w:t>
            </w:r>
          </w:p>
        </w:tc>
        <w:tc>
          <w:tcPr>
            <w:tcW w:w="886" w:type="dxa"/>
            <w:vAlign w:val="center"/>
          </w:tcPr>
          <w:p w14:paraId="14389F84" w14:textId="77777777" w:rsidR="00C407E5" w:rsidRPr="000F2EDA" w:rsidRDefault="00C407E5" w:rsidP="000F2EDA">
            <w:pPr>
              <w:jc w:val="center"/>
              <w:rPr>
                <w:color w:val="000000"/>
                <w:sz w:val="16"/>
                <w:szCs w:val="16"/>
                <w:lang w:val="en-GB"/>
              </w:rPr>
            </w:pPr>
            <w:r w:rsidRPr="000F2EDA">
              <w:rPr>
                <w:color w:val="000000"/>
                <w:sz w:val="16"/>
                <w:szCs w:val="16"/>
                <w:lang w:val="en-GB"/>
              </w:rPr>
              <w:t>3501</w:t>
            </w:r>
          </w:p>
        </w:tc>
        <w:tc>
          <w:tcPr>
            <w:tcW w:w="848" w:type="dxa"/>
            <w:vAlign w:val="center"/>
          </w:tcPr>
          <w:p w14:paraId="5B4C4326" w14:textId="77777777" w:rsidR="00C407E5" w:rsidRPr="000F2EDA" w:rsidRDefault="00C407E5" w:rsidP="000F2EDA">
            <w:pPr>
              <w:jc w:val="center"/>
              <w:rPr>
                <w:color w:val="000000"/>
                <w:sz w:val="16"/>
                <w:szCs w:val="16"/>
                <w:lang w:val="en-GB"/>
              </w:rPr>
            </w:pPr>
            <w:r w:rsidRPr="000F2EDA">
              <w:rPr>
                <w:color w:val="000000"/>
                <w:sz w:val="16"/>
                <w:szCs w:val="16"/>
                <w:lang w:val="en-GB"/>
              </w:rPr>
              <w:t>499</w:t>
            </w:r>
          </w:p>
        </w:tc>
        <w:tc>
          <w:tcPr>
            <w:tcW w:w="987" w:type="dxa"/>
            <w:vAlign w:val="center"/>
          </w:tcPr>
          <w:p w14:paraId="17B8EB7D" w14:textId="77777777" w:rsidR="00C407E5" w:rsidRPr="000F2EDA" w:rsidRDefault="00C407E5" w:rsidP="000F2EDA">
            <w:pPr>
              <w:jc w:val="center"/>
              <w:rPr>
                <w:color w:val="000000"/>
                <w:sz w:val="16"/>
                <w:szCs w:val="16"/>
                <w:lang w:val="en-GB"/>
              </w:rPr>
            </w:pPr>
            <w:r w:rsidRPr="000F2EDA">
              <w:rPr>
                <w:color w:val="000000"/>
                <w:sz w:val="16"/>
                <w:szCs w:val="16"/>
                <w:lang w:val="en-GB"/>
              </w:rPr>
              <w:t>536</w:t>
            </w:r>
          </w:p>
        </w:tc>
        <w:tc>
          <w:tcPr>
            <w:tcW w:w="848" w:type="dxa"/>
            <w:vAlign w:val="center"/>
          </w:tcPr>
          <w:p w14:paraId="2C2ED65B" w14:textId="77777777" w:rsidR="00C407E5" w:rsidRPr="000F2EDA" w:rsidRDefault="00C407E5" w:rsidP="000F2EDA">
            <w:pPr>
              <w:jc w:val="center"/>
              <w:rPr>
                <w:color w:val="000000"/>
                <w:sz w:val="16"/>
                <w:szCs w:val="16"/>
                <w:lang w:val="en-GB"/>
              </w:rPr>
            </w:pPr>
            <w:r w:rsidRPr="000F2EDA">
              <w:rPr>
                <w:color w:val="000000"/>
                <w:sz w:val="16"/>
                <w:szCs w:val="16"/>
                <w:lang w:val="en-GB"/>
              </w:rPr>
              <w:t>534</w:t>
            </w:r>
          </w:p>
        </w:tc>
        <w:tc>
          <w:tcPr>
            <w:tcW w:w="863" w:type="dxa"/>
            <w:vAlign w:val="center"/>
          </w:tcPr>
          <w:p w14:paraId="1BE22086" w14:textId="77777777" w:rsidR="00C407E5" w:rsidRPr="000F2EDA" w:rsidRDefault="00C407E5" w:rsidP="000F2EDA">
            <w:pPr>
              <w:jc w:val="center"/>
              <w:rPr>
                <w:color w:val="000000"/>
                <w:sz w:val="16"/>
                <w:szCs w:val="16"/>
                <w:lang w:val="en-GB"/>
              </w:rPr>
            </w:pPr>
            <w:r w:rsidRPr="000F2EDA">
              <w:rPr>
                <w:color w:val="000000"/>
                <w:sz w:val="16"/>
                <w:szCs w:val="16"/>
                <w:lang w:val="en-GB"/>
              </w:rPr>
              <w:t>2</w:t>
            </w:r>
          </w:p>
        </w:tc>
        <w:tc>
          <w:tcPr>
            <w:tcW w:w="903" w:type="dxa"/>
            <w:vAlign w:val="center"/>
          </w:tcPr>
          <w:p w14:paraId="4D0688C0" w14:textId="77777777" w:rsidR="00C407E5" w:rsidRPr="000F2EDA" w:rsidRDefault="00C407E5" w:rsidP="000F2EDA">
            <w:pPr>
              <w:jc w:val="center"/>
              <w:rPr>
                <w:color w:val="000000"/>
                <w:sz w:val="16"/>
                <w:szCs w:val="16"/>
                <w:lang w:val="en-GB"/>
              </w:rPr>
            </w:pPr>
            <w:r w:rsidRPr="000F2EDA">
              <w:rPr>
                <w:color w:val="000000"/>
                <w:sz w:val="16"/>
                <w:szCs w:val="16"/>
                <w:lang w:val="en-GB"/>
              </w:rPr>
              <w:t>6.09</w:t>
            </w:r>
          </w:p>
        </w:tc>
      </w:tr>
      <w:tr w:rsidR="00C407E5" w:rsidRPr="000F2EDA" w14:paraId="3C05CAD0" w14:textId="77777777" w:rsidTr="007106B2">
        <w:trPr>
          <w:trHeight w:val="170"/>
          <w:jc w:val="center"/>
        </w:trPr>
        <w:tc>
          <w:tcPr>
            <w:tcW w:w="2201" w:type="dxa"/>
            <w:vMerge/>
            <w:vAlign w:val="center"/>
          </w:tcPr>
          <w:p w14:paraId="6A3FCAB7" w14:textId="77777777" w:rsidR="00C407E5" w:rsidRPr="00C407E5" w:rsidRDefault="00C407E5" w:rsidP="000F2EDA">
            <w:pPr>
              <w:contextualSpacing/>
              <w:jc w:val="center"/>
              <w:rPr>
                <w:b/>
                <w:sz w:val="16"/>
                <w:szCs w:val="16"/>
                <w:lang w:val="en-GB"/>
              </w:rPr>
            </w:pPr>
          </w:p>
        </w:tc>
        <w:tc>
          <w:tcPr>
            <w:tcW w:w="894" w:type="dxa"/>
            <w:vAlign w:val="center"/>
          </w:tcPr>
          <w:p w14:paraId="2C50CC96"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32C564DE" w14:textId="77777777" w:rsidR="00C407E5" w:rsidRPr="000F2EDA" w:rsidRDefault="00C407E5" w:rsidP="000F2EDA">
            <w:pPr>
              <w:jc w:val="center"/>
              <w:rPr>
                <w:color w:val="000000"/>
                <w:sz w:val="16"/>
                <w:szCs w:val="16"/>
                <w:lang w:val="en-GB"/>
              </w:rPr>
            </w:pPr>
            <w:r w:rsidRPr="000F2EDA">
              <w:rPr>
                <w:color w:val="000000"/>
                <w:sz w:val="16"/>
                <w:szCs w:val="16"/>
                <w:lang w:val="en-GB"/>
              </w:rPr>
              <w:t>25</w:t>
            </w:r>
          </w:p>
        </w:tc>
        <w:tc>
          <w:tcPr>
            <w:tcW w:w="886" w:type="dxa"/>
            <w:vAlign w:val="center"/>
          </w:tcPr>
          <w:p w14:paraId="59BB7256" w14:textId="77777777" w:rsidR="00C407E5" w:rsidRPr="000F2EDA" w:rsidRDefault="00C407E5" w:rsidP="000F2EDA">
            <w:pPr>
              <w:jc w:val="center"/>
              <w:rPr>
                <w:color w:val="000000"/>
                <w:sz w:val="16"/>
                <w:szCs w:val="16"/>
                <w:lang w:val="en-GB"/>
              </w:rPr>
            </w:pPr>
            <w:r w:rsidRPr="000F2EDA">
              <w:rPr>
                <w:color w:val="000000"/>
                <w:sz w:val="16"/>
                <w:szCs w:val="16"/>
                <w:lang w:val="en-GB"/>
              </w:rPr>
              <w:t>4267</w:t>
            </w:r>
          </w:p>
        </w:tc>
        <w:tc>
          <w:tcPr>
            <w:tcW w:w="886" w:type="dxa"/>
            <w:vAlign w:val="center"/>
          </w:tcPr>
          <w:p w14:paraId="071E3758" w14:textId="77777777" w:rsidR="00C407E5" w:rsidRPr="000F2EDA" w:rsidRDefault="00C407E5" w:rsidP="000F2EDA">
            <w:pPr>
              <w:jc w:val="center"/>
              <w:rPr>
                <w:color w:val="000000"/>
                <w:sz w:val="16"/>
                <w:szCs w:val="16"/>
                <w:lang w:val="en-GB"/>
              </w:rPr>
            </w:pPr>
            <w:r w:rsidRPr="000F2EDA">
              <w:rPr>
                <w:color w:val="000000"/>
                <w:sz w:val="16"/>
                <w:szCs w:val="16"/>
                <w:lang w:val="en-GB"/>
              </w:rPr>
              <w:t>3303</w:t>
            </w:r>
          </w:p>
        </w:tc>
        <w:tc>
          <w:tcPr>
            <w:tcW w:w="848" w:type="dxa"/>
            <w:vAlign w:val="center"/>
          </w:tcPr>
          <w:p w14:paraId="2D3DE63D" w14:textId="77777777" w:rsidR="00C407E5" w:rsidRPr="000F2EDA" w:rsidRDefault="00C407E5" w:rsidP="000F2EDA">
            <w:pPr>
              <w:jc w:val="center"/>
              <w:rPr>
                <w:color w:val="000000"/>
                <w:sz w:val="16"/>
                <w:szCs w:val="16"/>
                <w:lang w:val="en-GB"/>
              </w:rPr>
            </w:pPr>
            <w:r w:rsidRPr="000F2EDA">
              <w:rPr>
                <w:color w:val="000000"/>
                <w:sz w:val="16"/>
                <w:szCs w:val="16"/>
                <w:lang w:val="en-GB"/>
              </w:rPr>
              <w:t>964</w:t>
            </w:r>
          </w:p>
        </w:tc>
        <w:tc>
          <w:tcPr>
            <w:tcW w:w="987" w:type="dxa"/>
            <w:vAlign w:val="center"/>
          </w:tcPr>
          <w:p w14:paraId="3AB67FA3" w14:textId="77777777" w:rsidR="00C407E5" w:rsidRPr="000F2EDA" w:rsidRDefault="00C407E5" w:rsidP="000F2EDA">
            <w:pPr>
              <w:jc w:val="center"/>
              <w:rPr>
                <w:color w:val="000000"/>
                <w:sz w:val="16"/>
                <w:szCs w:val="16"/>
                <w:lang w:val="en-GB"/>
              </w:rPr>
            </w:pPr>
            <w:r w:rsidRPr="000F2EDA">
              <w:rPr>
                <w:color w:val="000000"/>
                <w:sz w:val="16"/>
                <w:szCs w:val="16"/>
                <w:lang w:val="en-GB"/>
              </w:rPr>
              <w:t>631</w:t>
            </w:r>
          </w:p>
        </w:tc>
        <w:tc>
          <w:tcPr>
            <w:tcW w:w="848" w:type="dxa"/>
            <w:vAlign w:val="center"/>
          </w:tcPr>
          <w:p w14:paraId="064B6304" w14:textId="77777777" w:rsidR="00C407E5" w:rsidRPr="000F2EDA" w:rsidRDefault="00C407E5" w:rsidP="000F2EDA">
            <w:pPr>
              <w:jc w:val="center"/>
              <w:rPr>
                <w:color w:val="000000"/>
                <w:sz w:val="16"/>
                <w:szCs w:val="16"/>
                <w:lang w:val="en-GB"/>
              </w:rPr>
            </w:pPr>
            <w:r w:rsidRPr="000F2EDA">
              <w:rPr>
                <w:color w:val="000000"/>
                <w:sz w:val="16"/>
                <w:szCs w:val="16"/>
                <w:lang w:val="en-GB"/>
              </w:rPr>
              <w:t>626</w:t>
            </w:r>
          </w:p>
        </w:tc>
        <w:tc>
          <w:tcPr>
            <w:tcW w:w="863" w:type="dxa"/>
            <w:vAlign w:val="center"/>
          </w:tcPr>
          <w:p w14:paraId="152238EB" w14:textId="77777777" w:rsidR="00C407E5" w:rsidRPr="000F2EDA" w:rsidRDefault="00C407E5" w:rsidP="000F2EDA">
            <w:pPr>
              <w:jc w:val="center"/>
              <w:rPr>
                <w:color w:val="000000"/>
                <w:sz w:val="16"/>
                <w:szCs w:val="16"/>
                <w:lang w:val="en-GB"/>
              </w:rPr>
            </w:pPr>
            <w:r w:rsidRPr="000F2EDA">
              <w:rPr>
                <w:color w:val="000000"/>
                <w:sz w:val="16"/>
                <w:szCs w:val="16"/>
                <w:lang w:val="en-GB"/>
              </w:rPr>
              <w:t>5</w:t>
            </w:r>
          </w:p>
        </w:tc>
        <w:tc>
          <w:tcPr>
            <w:tcW w:w="903" w:type="dxa"/>
            <w:vAlign w:val="center"/>
          </w:tcPr>
          <w:p w14:paraId="5CEE4624" w14:textId="77777777" w:rsidR="00C407E5" w:rsidRPr="000F2EDA" w:rsidRDefault="00C407E5" w:rsidP="000F2EDA">
            <w:pPr>
              <w:jc w:val="center"/>
              <w:rPr>
                <w:color w:val="000000"/>
                <w:sz w:val="16"/>
                <w:szCs w:val="16"/>
                <w:lang w:val="en-GB"/>
              </w:rPr>
            </w:pPr>
            <w:r w:rsidRPr="000F2EDA">
              <w:rPr>
                <w:color w:val="000000"/>
                <w:sz w:val="16"/>
                <w:szCs w:val="16"/>
                <w:lang w:val="en-GB"/>
              </w:rPr>
              <w:t>12.81</w:t>
            </w:r>
          </w:p>
        </w:tc>
      </w:tr>
      <w:tr w:rsidR="00C407E5" w:rsidRPr="000F2EDA" w14:paraId="580F26E8" w14:textId="77777777" w:rsidTr="007106B2">
        <w:trPr>
          <w:trHeight w:val="170"/>
          <w:jc w:val="center"/>
        </w:trPr>
        <w:tc>
          <w:tcPr>
            <w:tcW w:w="2201" w:type="dxa"/>
            <w:vMerge w:val="restart"/>
            <w:vAlign w:val="center"/>
          </w:tcPr>
          <w:p w14:paraId="45427171" w14:textId="0D5B3304" w:rsidR="00C407E5" w:rsidRPr="00C407E5" w:rsidRDefault="00C407E5" w:rsidP="000F2EDA">
            <w:pPr>
              <w:contextualSpacing/>
              <w:jc w:val="center"/>
              <w:rPr>
                <w:b/>
                <w:sz w:val="16"/>
                <w:szCs w:val="16"/>
                <w:lang w:val="en-GB"/>
              </w:rPr>
            </w:pPr>
            <w:r w:rsidRPr="00C407E5">
              <w:rPr>
                <w:b/>
                <w:sz w:val="16"/>
                <w:szCs w:val="16"/>
              </w:rPr>
              <w:t>Закарпатська</w:t>
            </w:r>
          </w:p>
        </w:tc>
        <w:tc>
          <w:tcPr>
            <w:tcW w:w="894" w:type="dxa"/>
            <w:vAlign w:val="center"/>
          </w:tcPr>
          <w:p w14:paraId="2106DAC3"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1F033519" w14:textId="77777777" w:rsidR="00C407E5" w:rsidRPr="000F2EDA" w:rsidRDefault="00C407E5" w:rsidP="000F2EDA">
            <w:pPr>
              <w:jc w:val="center"/>
              <w:rPr>
                <w:sz w:val="16"/>
                <w:szCs w:val="16"/>
                <w:lang w:val="en-GB"/>
              </w:rPr>
            </w:pPr>
            <w:r w:rsidRPr="000F2EDA">
              <w:rPr>
                <w:sz w:val="16"/>
                <w:szCs w:val="16"/>
                <w:lang w:val="en-GB"/>
              </w:rPr>
              <w:t>16</w:t>
            </w:r>
          </w:p>
        </w:tc>
        <w:tc>
          <w:tcPr>
            <w:tcW w:w="886" w:type="dxa"/>
            <w:vAlign w:val="center"/>
          </w:tcPr>
          <w:p w14:paraId="5918B3C8" w14:textId="77777777" w:rsidR="00C407E5" w:rsidRPr="000F2EDA" w:rsidRDefault="00C407E5" w:rsidP="000F2EDA">
            <w:pPr>
              <w:jc w:val="center"/>
              <w:rPr>
                <w:sz w:val="16"/>
                <w:szCs w:val="16"/>
                <w:lang w:val="en-GB"/>
              </w:rPr>
            </w:pPr>
            <w:r w:rsidRPr="000F2EDA">
              <w:rPr>
                <w:sz w:val="16"/>
                <w:szCs w:val="16"/>
                <w:lang w:val="en-GB"/>
              </w:rPr>
              <w:t>3181</w:t>
            </w:r>
          </w:p>
        </w:tc>
        <w:tc>
          <w:tcPr>
            <w:tcW w:w="886" w:type="dxa"/>
            <w:vAlign w:val="center"/>
          </w:tcPr>
          <w:p w14:paraId="23B5E63C" w14:textId="77777777" w:rsidR="00C407E5" w:rsidRPr="000F2EDA" w:rsidRDefault="00C407E5" w:rsidP="000F2EDA">
            <w:pPr>
              <w:jc w:val="center"/>
              <w:rPr>
                <w:sz w:val="16"/>
                <w:szCs w:val="16"/>
                <w:lang w:val="en-GB"/>
              </w:rPr>
            </w:pPr>
            <w:r w:rsidRPr="000F2EDA">
              <w:rPr>
                <w:sz w:val="16"/>
                <w:szCs w:val="16"/>
                <w:lang w:val="en-GB"/>
              </w:rPr>
              <w:t>2873</w:t>
            </w:r>
          </w:p>
        </w:tc>
        <w:tc>
          <w:tcPr>
            <w:tcW w:w="848" w:type="dxa"/>
            <w:vAlign w:val="center"/>
          </w:tcPr>
          <w:p w14:paraId="144E58D3" w14:textId="77777777" w:rsidR="00C407E5" w:rsidRPr="000F2EDA" w:rsidRDefault="00C407E5" w:rsidP="000F2EDA">
            <w:pPr>
              <w:jc w:val="center"/>
              <w:rPr>
                <w:sz w:val="16"/>
                <w:szCs w:val="16"/>
                <w:lang w:val="en-GB"/>
              </w:rPr>
            </w:pPr>
            <w:r w:rsidRPr="000F2EDA">
              <w:rPr>
                <w:sz w:val="16"/>
                <w:szCs w:val="16"/>
                <w:lang w:val="en-GB"/>
              </w:rPr>
              <w:t>308</w:t>
            </w:r>
          </w:p>
        </w:tc>
        <w:tc>
          <w:tcPr>
            <w:tcW w:w="987" w:type="dxa"/>
            <w:vAlign w:val="center"/>
          </w:tcPr>
          <w:p w14:paraId="1CB26601" w14:textId="77777777" w:rsidR="00C407E5" w:rsidRPr="000F2EDA" w:rsidRDefault="00C407E5" w:rsidP="000F2EDA">
            <w:pPr>
              <w:jc w:val="center"/>
              <w:rPr>
                <w:sz w:val="16"/>
                <w:szCs w:val="16"/>
                <w:lang w:val="en-GB"/>
              </w:rPr>
            </w:pPr>
            <w:r w:rsidRPr="000F2EDA">
              <w:rPr>
                <w:sz w:val="16"/>
                <w:szCs w:val="16"/>
                <w:lang w:val="en-GB"/>
              </w:rPr>
              <w:t>49</w:t>
            </w:r>
          </w:p>
        </w:tc>
        <w:tc>
          <w:tcPr>
            <w:tcW w:w="848" w:type="dxa"/>
            <w:vAlign w:val="center"/>
          </w:tcPr>
          <w:p w14:paraId="02FFF58E" w14:textId="77777777" w:rsidR="00C407E5" w:rsidRPr="000F2EDA" w:rsidRDefault="00C407E5" w:rsidP="000F2EDA">
            <w:pPr>
              <w:jc w:val="center"/>
              <w:rPr>
                <w:sz w:val="16"/>
                <w:szCs w:val="16"/>
                <w:lang w:val="en-GB"/>
              </w:rPr>
            </w:pPr>
            <w:r w:rsidRPr="000F2EDA">
              <w:rPr>
                <w:sz w:val="16"/>
                <w:szCs w:val="16"/>
                <w:lang w:val="en-GB"/>
              </w:rPr>
              <w:t>49</w:t>
            </w:r>
          </w:p>
        </w:tc>
        <w:tc>
          <w:tcPr>
            <w:tcW w:w="863" w:type="dxa"/>
            <w:vAlign w:val="center"/>
          </w:tcPr>
          <w:p w14:paraId="307BFD1D" w14:textId="77777777" w:rsidR="00C407E5" w:rsidRPr="000F2EDA" w:rsidRDefault="00C407E5" w:rsidP="000F2EDA">
            <w:pPr>
              <w:jc w:val="center"/>
              <w:rPr>
                <w:sz w:val="16"/>
                <w:szCs w:val="16"/>
                <w:lang w:val="en-GB"/>
              </w:rPr>
            </w:pPr>
            <w:r w:rsidRPr="000F2EDA">
              <w:rPr>
                <w:sz w:val="16"/>
                <w:szCs w:val="16"/>
                <w:lang w:val="en-GB"/>
              </w:rPr>
              <w:t>0</w:t>
            </w:r>
          </w:p>
        </w:tc>
        <w:tc>
          <w:tcPr>
            <w:tcW w:w="903" w:type="dxa"/>
            <w:vAlign w:val="center"/>
          </w:tcPr>
          <w:p w14:paraId="1FAA01AE" w14:textId="77777777" w:rsidR="00C407E5" w:rsidRPr="000F2EDA" w:rsidRDefault="00C407E5" w:rsidP="000F2EDA">
            <w:pPr>
              <w:jc w:val="center"/>
              <w:rPr>
                <w:sz w:val="16"/>
                <w:szCs w:val="16"/>
                <w:lang w:val="en-GB"/>
              </w:rPr>
            </w:pPr>
            <w:r w:rsidRPr="000F2EDA">
              <w:rPr>
                <w:sz w:val="16"/>
                <w:szCs w:val="16"/>
                <w:lang w:val="en-GB"/>
              </w:rPr>
              <w:t>4.8</w:t>
            </w:r>
          </w:p>
        </w:tc>
      </w:tr>
      <w:tr w:rsidR="00C407E5" w:rsidRPr="000F2EDA" w14:paraId="70AD746E" w14:textId="77777777" w:rsidTr="007106B2">
        <w:trPr>
          <w:trHeight w:val="170"/>
          <w:jc w:val="center"/>
        </w:trPr>
        <w:tc>
          <w:tcPr>
            <w:tcW w:w="2201" w:type="dxa"/>
            <w:vMerge/>
            <w:vAlign w:val="center"/>
          </w:tcPr>
          <w:p w14:paraId="5854830C" w14:textId="77777777" w:rsidR="00C407E5" w:rsidRPr="00C407E5" w:rsidRDefault="00C407E5" w:rsidP="000F2EDA">
            <w:pPr>
              <w:contextualSpacing/>
              <w:jc w:val="center"/>
              <w:rPr>
                <w:b/>
                <w:sz w:val="16"/>
                <w:szCs w:val="16"/>
                <w:lang w:val="en-GB"/>
              </w:rPr>
            </w:pPr>
          </w:p>
        </w:tc>
        <w:tc>
          <w:tcPr>
            <w:tcW w:w="894" w:type="dxa"/>
            <w:vAlign w:val="center"/>
          </w:tcPr>
          <w:p w14:paraId="3D344B5C"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A3BE6C2" w14:textId="77777777" w:rsidR="00C407E5" w:rsidRPr="000F2EDA" w:rsidRDefault="00C407E5" w:rsidP="000F2EDA">
            <w:pPr>
              <w:jc w:val="center"/>
              <w:rPr>
                <w:color w:val="000000"/>
                <w:sz w:val="16"/>
                <w:szCs w:val="16"/>
                <w:lang w:val="en-GB"/>
              </w:rPr>
            </w:pPr>
            <w:r w:rsidRPr="000F2EDA">
              <w:rPr>
                <w:color w:val="000000"/>
                <w:sz w:val="16"/>
                <w:szCs w:val="16"/>
                <w:lang w:val="en-GB"/>
              </w:rPr>
              <w:t>16</w:t>
            </w:r>
          </w:p>
        </w:tc>
        <w:tc>
          <w:tcPr>
            <w:tcW w:w="886" w:type="dxa"/>
            <w:vAlign w:val="center"/>
          </w:tcPr>
          <w:p w14:paraId="07106E42" w14:textId="77777777" w:rsidR="00C407E5" w:rsidRPr="000F2EDA" w:rsidRDefault="00C407E5" w:rsidP="000F2EDA">
            <w:pPr>
              <w:jc w:val="center"/>
              <w:rPr>
                <w:color w:val="000000"/>
                <w:sz w:val="16"/>
                <w:szCs w:val="16"/>
                <w:lang w:val="en-GB"/>
              </w:rPr>
            </w:pPr>
            <w:r w:rsidRPr="000F2EDA">
              <w:rPr>
                <w:color w:val="000000"/>
                <w:sz w:val="16"/>
                <w:szCs w:val="16"/>
                <w:lang w:val="en-GB"/>
              </w:rPr>
              <w:t>2792</w:t>
            </w:r>
          </w:p>
        </w:tc>
        <w:tc>
          <w:tcPr>
            <w:tcW w:w="886" w:type="dxa"/>
            <w:vAlign w:val="center"/>
          </w:tcPr>
          <w:p w14:paraId="1C627BEC" w14:textId="77777777" w:rsidR="00C407E5" w:rsidRPr="000F2EDA" w:rsidRDefault="00C407E5" w:rsidP="000F2EDA">
            <w:pPr>
              <w:jc w:val="center"/>
              <w:rPr>
                <w:color w:val="000000"/>
                <w:sz w:val="16"/>
                <w:szCs w:val="16"/>
                <w:lang w:val="en-GB"/>
              </w:rPr>
            </w:pPr>
            <w:r w:rsidRPr="000F2EDA">
              <w:rPr>
                <w:color w:val="000000"/>
                <w:sz w:val="16"/>
                <w:szCs w:val="16"/>
                <w:lang w:val="en-GB"/>
              </w:rPr>
              <w:t>2494</w:t>
            </w:r>
          </w:p>
        </w:tc>
        <w:tc>
          <w:tcPr>
            <w:tcW w:w="848" w:type="dxa"/>
            <w:vAlign w:val="center"/>
          </w:tcPr>
          <w:p w14:paraId="0938CB14" w14:textId="77777777" w:rsidR="00C407E5" w:rsidRPr="000F2EDA" w:rsidRDefault="00C407E5" w:rsidP="000F2EDA">
            <w:pPr>
              <w:jc w:val="center"/>
              <w:rPr>
                <w:color w:val="000000"/>
                <w:sz w:val="16"/>
                <w:szCs w:val="16"/>
                <w:lang w:val="en-GB"/>
              </w:rPr>
            </w:pPr>
            <w:r w:rsidRPr="000F2EDA">
              <w:rPr>
                <w:color w:val="000000"/>
                <w:sz w:val="16"/>
                <w:szCs w:val="16"/>
                <w:lang w:val="en-GB"/>
              </w:rPr>
              <w:t>298</w:t>
            </w:r>
          </w:p>
        </w:tc>
        <w:tc>
          <w:tcPr>
            <w:tcW w:w="987" w:type="dxa"/>
            <w:vAlign w:val="center"/>
          </w:tcPr>
          <w:p w14:paraId="62D37689" w14:textId="77777777" w:rsidR="00C407E5" w:rsidRPr="000F2EDA" w:rsidRDefault="00C407E5" w:rsidP="000F2EDA">
            <w:pPr>
              <w:jc w:val="center"/>
              <w:rPr>
                <w:color w:val="000000"/>
                <w:sz w:val="16"/>
                <w:szCs w:val="16"/>
                <w:lang w:val="en-GB"/>
              </w:rPr>
            </w:pPr>
            <w:r w:rsidRPr="000F2EDA">
              <w:rPr>
                <w:color w:val="000000"/>
                <w:sz w:val="16"/>
                <w:szCs w:val="16"/>
                <w:lang w:val="en-GB"/>
              </w:rPr>
              <w:t>88</w:t>
            </w:r>
          </w:p>
        </w:tc>
        <w:tc>
          <w:tcPr>
            <w:tcW w:w="848" w:type="dxa"/>
            <w:vAlign w:val="center"/>
          </w:tcPr>
          <w:p w14:paraId="65774F6B" w14:textId="77777777" w:rsidR="00C407E5" w:rsidRPr="000F2EDA" w:rsidRDefault="00C407E5" w:rsidP="000F2EDA">
            <w:pPr>
              <w:jc w:val="center"/>
              <w:rPr>
                <w:color w:val="000000"/>
                <w:sz w:val="16"/>
                <w:szCs w:val="16"/>
                <w:lang w:val="en-GB"/>
              </w:rPr>
            </w:pPr>
            <w:r w:rsidRPr="000F2EDA">
              <w:rPr>
                <w:color w:val="000000"/>
                <w:sz w:val="16"/>
                <w:szCs w:val="16"/>
                <w:lang w:val="en-GB"/>
              </w:rPr>
              <w:t>88</w:t>
            </w:r>
          </w:p>
        </w:tc>
        <w:tc>
          <w:tcPr>
            <w:tcW w:w="863" w:type="dxa"/>
            <w:vAlign w:val="center"/>
          </w:tcPr>
          <w:p w14:paraId="2D2E9A0F" w14:textId="77777777" w:rsidR="00C407E5" w:rsidRPr="000F2EDA" w:rsidRDefault="00C407E5" w:rsidP="000F2EDA">
            <w:pPr>
              <w:jc w:val="center"/>
              <w:rPr>
                <w:color w:val="000000"/>
                <w:sz w:val="16"/>
                <w:szCs w:val="16"/>
                <w:lang w:val="en-GB"/>
              </w:rPr>
            </w:pPr>
            <w:r w:rsidRPr="000F2EDA">
              <w:rPr>
                <w:color w:val="000000"/>
                <w:sz w:val="16"/>
                <w:szCs w:val="16"/>
                <w:lang w:val="en-GB"/>
              </w:rPr>
              <w:t>0</w:t>
            </w:r>
          </w:p>
        </w:tc>
        <w:tc>
          <w:tcPr>
            <w:tcW w:w="903" w:type="dxa"/>
            <w:vAlign w:val="center"/>
          </w:tcPr>
          <w:p w14:paraId="6FD8F149" w14:textId="77777777" w:rsidR="00C407E5" w:rsidRPr="000F2EDA" w:rsidRDefault="00C407E5" w:rsidP="000F2EDA">
            <w:pPr>
              <w:jc w:val="center"/>
              <w:rPr>
                <w:color w:val="000000"/>
                <w:sz w:val="16"/>
                <w:szCs w:val="16"/>
                <w:lang w:val="en-GB"/>
              </w:rPr>
            </w:pPr>
            <w:r w:rsidRPr="000F2EDA">
              <w:rPr>
                <w:color w:val="000000"/>
                <w:sz w:val="16"/>
                <w:szCs w:val="16"/>
                <w:lang w:val="en-GB"/>
              </w:rPr>
              <w:t>4.85</w:t>
            </w:r>
          </w:p>
        </w:tc>
      </w:tr>
      <w:tr w:rsidR="00C407E5" w:rsidRPr="000F2EDA" w14:paraId="4806C399" w14:textId="77777777" w:rsidTr="007106B2">
        <w:trPr>
          <w:trHeight w:val="170"/>
          <w:jc w:val="center"/>
        </w:trPr>
        <w:tc>
          <w:tcPr>
            <w:tcW w:w="2201" w:type="dxa"/>
            <w:vMerge/>
            <w:vAlign w:val="center"/>
          </w:tcPr>
          <w:p w14:paraId="495883FD" w14:textId="77777777" w:rsidR="00C407E5" w:rsidRPr="00C407E5" w:rsidRDefault="00C407E5" w:rsidP="000F2EDA">
            <w:pPr>
              <w:contextualSpacing/>
              <w:jc w:val="center"/>
              <w:rPr>
                <w:b/>
                <w:sz w:val="16"/>
                <w:szCs w:val="16"/>
                <w:lang w:val="en-GB"/>
              </w:rPr>
            </w:pPr>
          </w:p>
        </w:tc>
        <w:tc>
          <w:tcPr>
            <w:tcW w:w="894" w:type="dxa"/>
            <w:vAlign w:val="center"/>
          </w:tcPr>
          <w:p w14:paraId="63CC6DA1"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3496A8D5" w14:textId="77777777" w:rsidR="00C407E5" w:rsidRPr="000F2EDA" w:rsidRDefault="00C407E5" w:rsidP="000F2EDA">
            <w:pPr>
              <w:jc w:val="center"/>
              <w:rPr>
                <w:color w:val="000000"/>
                <w:sz w:val="16"/>
                <w:szCs w:val="16"/>
                <w:lang w:val="en-GB"/>
              </w:rPr>
            </w:pPr>
            <w:r w:rsidRPr="000F2EDA">
              <w:rPr>
                <w:color w:val="000000"/>
                <w:sz w:val="16"/>
                <w:szCs w:val="16"/>
                <w:lang w:val="en-GB"/>
              </w:rPr>
              <w:t>16</w:t>
            </w:r>
          </w:p>
        </w:tc>
        <w:tc>
          <w:tcPr>
            <w:tcW w:w="886" w:type="dxa"/>
            <w:vAlign w:val="center"/>
          </w:tcPr>
          <w:p w14:paraId="12D7CA13" w14:textId="77777777" w:rsidR="00C407E5" w:rsidRPr="000F2EDA" w:rsidRDefault="00C407E5" w:rsidP="000F2EDA">
            <w:pPr>
              <w:jc w:val="center"/>
              <w:rPr>
                <w:color w:val="000000"/>
                <w:sz w:val="16"/>
                <w:szCs w:val="16"/>
                <w:lang w:val="en-GB"/>
              </w:rPr>
            </w:pPr>
            <w:r w:rsidRPr="000F2EDA">
              <w:rPr>
                <w:color w:val="000000"/>
                <w:sz w:val="16"/>
                <w:szCs w:val="16"/>
                <w:lang w:val="en-GB"/>
              </w:rPr>
              <w:t>2713</w:t>
            </w:r>
          </w:p>
        </w:tc>
        <w:tc>
          <w:tcPr>
            <w:tcW w:w="886" w:type="dxa"/>
            <w:vAlign w:val="center"/>
          </w:tcPr>
          <w:p w14:paraId="7B6FF472" w14:textId="77777777" w:rsidR="00C407E5" w:rsidRPr="000F2EDA" w:rsidRDefault="00C407E5" w:rsidP="000F2EDA">
            <w:pPr>
              <w:jc w:val="center"/>
              <w:rPr>
                <w:color w:val="000000"/>
                <w:sz w:val="16"/>
                <w:szCs w:val="16"/>
                <w:lang w:val="en-GB"/>
              </w:rPr>
            </w:pPr>
            <w:r w:rsidRPr="000F2EDA">
              <w:rPr>
                <w:color w:val="000000"/>
                <w:sz w:val="16"/>
                <w:szCs w:val="16"/>
                <w:lang w:val="en-GB"/>
              </w:rPr>
              <w:t>2467</w:t>
            </w:r>
          </w:p>
        </w:tc>
        <w:tc>
          <w:tcPr>
            <w:tcW w:w="848" w:type="dxa"/>
            <w:vAlign w:val="center"/>
          </w:tcPr>
          <w:p w14:paraId="1101A670" w14:textId="77777777" w:rsidR="00C407E5" w:rsidRPr="000F2EDA" w:rsidRDefault="00C407E5" w:rsidP="000F2EDA">
            <w:pPr>
              <w:jc w:val="center"/>
              <w:rPr>
                <w:color w:val="000000"/>
                <w:sz w:val="16"/>
                <w:szCs w:val="16"/>
                <w:lang w:val="en-GB"/>
              </w:rPr>
            </w:pPr>
            <w:r w:rsidRPr="000F2EDA">
              <w:rPr>
                <w:color w:val="000000"/>
                <w:sz w:val="16"/>
                <w:szCs w:val="16"/>
                <w:lang w:val="en-GB"/>
              </w:rPr>
              <w:t>246</w:t>
            </w:r>
          </w:p>
        </w:tc>
        <w:tc>
          <w:tcPr>
            <w:tcW w:w="987" w:type="dxa"/>
            <w:vAlign w:val="center"/>
          </w:tcPr>
          <w:p w14:paraId="075AD542" w14:textId="77777777" w:rsidR="00C407E5" w:rsidRPr="000F2EDA" w:rsidRDefault="00C407E5" w:rsidP="000F2EDA">
            <w:pPr>
              <w:jc w:val="center"/>
              <w:rPr>
                <w:color w:val="000000"/>
                <w:sz w:val="16"/>
                <w:szCs w:val="16"/>
                <w:lang w:val="en-GB"/>
              </w:rPr>
            </w:pPr>
            <w:r w:rsidRPr="000F2EDA">
              <w:rPr>
                <w:color w:val="000000"/>
                <w:sz w:val="16"/>
                <w:szCs w:val="16"/>
                <w:lang w:val="en-GB"/>
              </w:rPr>
              <w:t>235</w:t>
            </w:r>
          </w:p>
        </w:tc>
        <w:tc>
          <w:tcPr>
            <w:tcW w:w="848" w:type="dxa"/>
            <w:vAlign w:val="center"/>
          </w:tcPr>
          <w:p w14:paraId="42B3EBCA" w14:textId="77777777" w:rsidR="00C407E5" w:rsidRPr="000F2EDA" w:rsidRDefault="00C407E5" w:rsidP="000F2EDA">
            <w:pPr>
              <w:jc w:val="center"/>
              <w:rPr>
                <w:color w:val="000000"/>
                <w:sz w:val="16"/>
                <w:szCs w:val="16"/>
                <w:lang w:val="en-GB"/>
              </w:rPr>
            </w:pPr>
            <w:r w:rsidRPr="000F2EDA">
              <w:rPr>
                <w:color w:val="000000"/>
                <w:sz w:val="16"/>
                <w:szCs w:val="16"/>
                <w:lang w:val="en-GB"/>
              </w:rPr>
              <w:t>234</w:t>
            </w:r>
          </w:p>
        </w:tc>
        <w:tc>
          <w:tcPr>
            <w:tcW w:w="863" w:type="dxa"/>
            <w:vAlign w:val="center"/>
          </w:tcPr>
          <w:p w14:paraId="0B6981AC" w14:textId="77777777" w:rsidR="00C407E5" w:rsidRPr="000F2EDA" w:rsidRDefault="00C407E5" w:rsidP="000F2EDA">
            <w:pPr>
              <w:jc w:val="center"/>
              <w:rPr>
                <w:color w:val="000000"/>
                <w:sz w:val="16"/>
                <w:szCs w:val="16"/>
                <w:lang w:val="en-GB"/>
              </w:rPr>
            </w:pPr>
            <w:r w:rsidRPr="000F2EDA">
              <w:rPr>
                <w:color w:val="000000"/>
                <w:sz w:val="16"/>
                <w:szCs w:val="16"/>
                <w:lang w:val="en-GB"/>
              </w:rPr>
              <w:t>1</w:t>
            </w:r>
          </w:p>
        </w:tc>
        <w:tc>
          <w:tcPr>
            <w:tcW w:w="903" w:type="dxa"/>
            <w:vAlign w:val="center"/>
          </w:tcPr>
          <w:p w14:paraId="69A05C6D" w14:textId="77777777" w:rsidR="00C407E5" w:rsidRPr="000F2EDA" w:rsidRDefault="00C407E5" w:rsidP="000F2EDA">
            <w:pPr>
              <w:jc w:val="center"/>
              <w:rPr>
                <w:color w:val="000000"/>
                <w:sz w:val="16"/>
                <w:szCs w:val="16"/>
                <w:lang w:val="en-GB"/>
              </w:rPr>
            </w:pPr>
            <w:r w:rsidRPr="000F2EDA">
              <w:rPr>
                <w:color w:val="000000"/>
                <w:sz w:val="16"/>
                <w:szCs w:val="16"/>
                <w:lang w:val="en-GB"/>
              </w:rPr>
              <w:t>4.33</w:t>
            </w:r>
          </w:p>
        </w:tc>
      </w:tr>
      <w:tr w:rsidR="00C407E5" w:rsidRPr="000F2EDA" w14:paraId="2009DC99" w14:textId="77777777" w:rsidTr="007106B2">
        <w:trPr>
          <w:trHeight w:val="170"/>
          <w:jc w:val="center"/>
        </w:trPr>
        <w:tc>
          <w:tcPr>
            <w:tcW w:w="2201" w:type="dxa"/>
            <w:vMerge w:val="restart"/>
            <w:vAlign w:val="center"/>
          </w:tcPr>
          <w:p w14:paraId="468AA40A" w14:textId="46D6FFE6" w:rsidR="00C407E5" w:rsidRPr="00C407E5" w:rsidRDefault="00C407E5" w:rsidP="000F2EDA">
            <w:pPr>
              <w:contextualSpacing/>
              <w:jc w:val="center"/>
              <w:rPr>
                <w:b/>
                <w:sz w:val="16"/>
                <w:szCs w:val="16"/>
                <w:lang w:val="en-GB"/>
              </w:rPr>
            </w:pPr>
            <w:r w:rsidRPr="00C407E5">
              <w:rPr>
                <w:b/>
                <w:sz w:val="16"/>
                <w:szCs w:val="16"/>
              </w:rPr>
              <w:t>Запорізька</w:t>
            </w:r>
          </w:p>
        </w:tc>
        <w:tc>
          <w:tcPr>
            <w:tcW w:w="894" w:type="dxa"/>
            <w:vAlign w:val="center"/>
          </w:tcPr>
          <w:p w14:paraId="4FC3FD35"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CD5B179" w14:textId="77777777" w:rsidR="00C407E5" w:rsidRPr="000F2EDA" w:rsidRDefault="00C407E5" w:rsidP="000F2EDA">
            <w:pPr>
              <w:jc w:val="center"/>
              <w:rPr>
                <w:sz w:val="16"/>
                <w:szCs w:val="16"/>
                <w:lang w:val="en-GB"/>
              </w:rPr>
            </w:pPr>
            <w:r w:rsidRPr="000F2EDA">
              <w:rPr>
                <w:sz w:val="16"/>
                <w:szCs w:val="16"/>
                <w:lang w:val="en-GB"/>
              </w:rPr>
              <w:t>45</w:t>
            </w:r>
          </w:p>
        </w:tc>
        <w:tc>
          <w:tcPr>
            <w:tcW w:w="886" w:type="dxa"/>
            <w:vAlign w:val="center"/>
          </w:tcPr>
          <w:p w14:paraId="1D0632EB" w14:textId="77777777" w:rsidR="00C407E5" w:rsidRPr="000F2EDA" w:rsidRDefault="00C407E5" w:rsidP="000F2EDA">
            <w:pPr>
              <w:jc w:val="center"/>
              <w:rPr>
                <w:sz w:val="16"/>
                <w:szCs w:val="16"/>
                <w:lang w:val="en-GB"/>
              </w:rPr>
            </w:pPr>
            <w:r w:rsidRPr="000F2EDA">
              <w:rPr>
                <w:sz w:val="16"/>
                <w:szCs w:val="16"/>
                <w:lang w:val="en-GB"/>
              </w:rPr>
              <w:t>6875</w:t>
            </w:r>
          </w:p>
        </w:tc>
        <w:tc>
          <w:tcPr>
            <w:tcW w:w="886" w:type="dxa"/>
            <w:vAlign w:val="center"/>
          </w:tcPr>
          <w:p w14:paraId="11DC318C" w14:textId="77777777" w:rsidR="00C407E5" w:rsidRPr="000F2EDA" w:rsidRDefault="00C407E5" w:rsidP="000F2EDA">
            <w:pPr>
              <w:jc w:val="center"/>
              <w:rPr>
                <w:sz w:val="16"/>
                <w:szCs w:val="16"/>
                <w:lang w:val="en-GB"/>
              </w:rPr>
            </w:pPr>
            <w:r w:rsidRPr="000F2EDA">
              <w:rPr>
                <w:sz w:val="16"/>
                <w:szCs w:val="16"/>
                <w:lang w:val="en-GB"/>
              </w:rPr>
              <w:t>5672</w:t>
            </w:r>
          </w:p>
        </w:tc>
        <w:tc>
          <w:tcPr>
            <w:tcW w:w="848" w:type="dxa"/>
            <w:vAlign w:val="center"/>
          </w:tcPr>
          <w:p w14:paraId="476588F9" w14:textId="77777777" w:rsidR="00C407E5" w:rsidRPr="000F2EDA" w:rsidRDefault="00C407E5" w:rsidP="000F2EDA">
            <w:pPr>
              <w:jc w:val="center"/>
              <w:rPr>
                <w:sz w:val="16"/>
                <w:szCs w:val="16"/>
                <w:lang w:val="en-GB"/>
              </w:rPr>
            </w:pPr>
            <w:r w:rsidRPr="000F2EDA">
              <w:rPr>
                <w:sz w:val="16"/>
                <w:szCs w:val="16"/>
                <w:lang w:val="en-GB"/>
              </w:rPr>
              <w:t>1203</w:t>
            </w:r>
          </w:p>
        </w:tc>
        <w:tc>
          <w:tcPr>
            <w:tcW w:w="987" w:type="dxa"/>
            <w:vAlign w:val="center"/>
          </w:tcPr>
          <w:p w14:paraId="1D448C61" w14:textId="77777777" w:rsidR="00C407E5" w:rsidRPr="000F2EDA" w:rsidRDefault="00C407E5" w:rsidP="000F2EDA">
            <w:pPr>
              <w:jc w:val="center"/>
              <w:rPr>
                <w:sz w:val="16"/>
                <w:szCs w:val="16"/>
                <w:lang w:val="en-GB"/>
              </w:rPr>
            </w:pPr>
            <w:r w:rsidRPr="000F2EDA">
              <w:rPr>
                <w:sz w:val="16"/>
                <w:szCs w:val="16"/>
                <w:lang w:val="en-GB"/>
              </w:rPr>
              <w:t>2013</w:t>
            </w:r>
          </w:p>
        </w:tc>
        <w:tc>
          <w:tcPr>
            <w:tcW w:w="848" w:type="dxa"/>
            <w:vAlign w:val="center"/>
          </w:tcPr>
          <w:p w14:paraId="69CA297F" w14:textId="77777777" w:rsidR="00C407E5" w:rsidRPr="000F2EDA" w:rsidRDefault="00C407E5" w:rsidP="000F2EDA">
            <w:pPr>
              <w:jc w:val="center"/>
              <w:rPr>
                <w:sz w:val="16"/>
                <w:szCs w:val="16"/>
                <w:lang w:val="en-GB"/>
              </w:rPr>
            </w:pPr>
            <w:r w:rsidRPr="000F2EDA">
              <w:rPr>
                <w:sz w:val="16"/>
                <w:szCs w:val="16"/>
                <w:lang w:val="en-GB"/>
              </w:rPr>
              <w:t>1970</w:t>
            </w:r>
          </w:p>
        </w:tc>
        <w:tc>
          <w:tcPr>
            <w:tcW w:w="863" w:type="dxa"/>
            <w:vAlign w:val="center"/>
          </w:tcPr>
          <w:p w14:paraId="0BA6D930" w14:textId="77777777" w:rsidR="00C407E5" w:rsidRPr="000F2EDA" w:rsidRDefault="00C407E5" w:rsidP="000F2EDA">
            <w:pPr>
              <w:jc w:val="center"/>
              <w:rPr>
                <w:sz w:val="16"/>
                <w:szCs w:val="16"/>
                <w:lang w:val="en-GB"/>
              </w:rPr>
            </w:pPr>
            <w:r w:rsidRPr="000F2EDA">
              <w:rPr>
                <w:sz w:val="16"/>
                <w:szCs w:val="16"/>
                <w:lang w:val="en-GB"/>
              </w:rPr>
              <w:t>43</w:t>
            </w:r>
          </w:p>
        </w:tc>
        <w:tc>
          <w:tcPr>
            <w:tcW w:w="903" w:type="dxa"/>
            <w:vAlign w:val="center"/>
          </w:tcPr>
          <w:p w14:paraId="1AE6B712" w14:textId="77777777" w:rsidR="00C407E5" w:rsidRPr="000F2EDA" w:rsidRDefault="00C407E5" w:rsidP="000F2EDA">
            <w:pPr>
              <w:jc w:val="center"/>
              <w:rPr>
                <w:sz w:val="16"/>
                <w:szCs w:val="16"/>
                <w:lang w:val="en-GB"/>
              </w:rPr>
            </w:pPr>
            <w:r w:rsidRPr="000F2EDA">
              <w:rPr>
                <w:sz w:val="16"/>
                <w:szCs w:val="16"/>
                <w:lang w:val="en-GB"/>
              </w:rPr>
              <w:t>8.3</w:t>
            </w:r>
          </w:p>
        </w:tc>
      </w:tr>
      <w:tr w:rsidR="00C407E5" w:rsidRPr="000F2EDA" w14:paraId="6442FE36" w14:textId="77777777" w:rsidTr="007106B2">
        <w:trPr>
          <w:trHeight w:val="170"/>
          <w:jc w:val="center"/>
        </w:trPr>
        <w:tc>
          <w:tcPr>
            <w:tcW w:w="2201" w:type="dxa"/>
            <w:vMerge/>
            <w:vAlign w:val="center"/>
          </w:tcPr>
          <w:p w14:paraId="35608FC2" w14:textId="77777777" w:rsidR="00C407E5" w:rsidRPr="00C407E5" w:rsidRDefault="00C407E5" w:rsidP="000F2EDA">
            <w:pPr>
              <w:contextualSpacing/>
              <w:jc w:val="center"/>
              <w:rPr>
                <w:b/>
                <w:sz w:val="16"/>
                <w:szCs w:val="16"/>
                <w:lang w:val="en-GB"/>
              </w:rPr>
            </w:pPr>
          </w:p>
        </w:tc>
        <w:tc>
          <w:tcPr>
            <w:tcW w:w="894" w:type="dxa"/>
            <w:vAlign w:val="center"/>
          </w:tcPr>
          <w:p w14:paraId="5477C577"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1DF44B8" w14:textId="77777777" w:rsidR="00C407E5" w:rsidRPr="000F2EDA" w:rsidRDefault="00C407E5" w:rsidP="000F2EDA">
            <w:pPr>
              <w:jc w:val="center"/>
              <w:rPr>
                <w:color w:val="000000"/>
                <w:sz w:val="16"/>
                <w:szCs w:val="16"/>
                <w:lang w:val="en-GB"/>
              </w:rPr>
            </w:pPr>
            <w:r w:rsidRPr="000F2EDA">
              <w:rPr>
                <w:color w:val="000000"/>
                <w:sz w:val="16"/>
                <w:szCs w:val="16"/>
                <w:lang w:val="en-GB"/>
              </w:rPr>
              <w:t>41</w:t>
            </w:r>
          </w:p>
        </w:tc>
        <w:tc>
          <w:tcPr>
            <w:tcW w:w="886" w:type="dxa"/>
            <w:vAlign w:val="center"/>
          </w:tcPr>
          <w:p w14:paraId="3D5BFC31" w14:textId="77777777" w:rsidR="00C407E5" w:rsidRPr="000F2EDA" w:rsidRDefault="00C407E5" w:rsidP="000F2EDA">
            <w:pPr>
              <w:jc w:val="center"/>
              <w:rPr>
                <w:color w:val="000000"/>
                <w:sz w:val="16"/>
                <w:szCs w:val="16"/>
                <w:lang w:val="en-GB"/>
              </w:rPr>
            </w:pPr>
            <w:r w:rsidRPr="000F2EDA">
              <w:rPr>
                <w:color w:val="000000"/>
                <w:sz w:val="16"/>
                <w:szCs w:val="16"/>
                <w:lang w:val="en-GB"/>
              </w:rPr>
              <w:t>7728</w:t>
            </w:r>
          </w:p>
        </w:tc>
        <w:tc>
          <w:tcPr>
            <w:tcW w:w="886" w:type="dxa"/>
            <w:vAlign w:val="center"/>
          </w:tcPr>
          <w:p w14:paraId="0CE6CA3B" w14:textId="77777777" w:rsidR="00C407E5" w:rsidRPr="000F2EDA" w:rsidRDefault="00C407E5" w:rsidP="000F2EDA">
            <w:pPr>
              <w:jc w:val="center"/>
              <w:rPr>
                <w:color w:val="000000"/>
                <w:sz w:val="16"/>
                <w:szCs w:val="16"/>
                <w:lang w:val="en-GB"/>
              </w:rPr>
            </w:pPr>
            <w:r w:rsidRPr="000F2EDA">
              <w:rPr>
                <w:color w:val="000000"/>
                <w:sz w:val="16"/>
                <w:szCs w:val="16"/>
                <w:lang w:val="en-GB"/>
              </w:rPr>
              <w:t>5219</w:t>
            </w:r>
          </w:p>
        </w:tc>
        <w:tc>
          <w:tcPr>
            <w:tcW w:w="848" w:type="dxa"/>
            <w:vAlign w:val="center"/>
          </w:tcPr>
          <w:p w14:paraId="0CE8F887" w14:textId="77777777" w:rsidR="00C407E5" w:rsidRPr="000F2EDA" w:rsidRDefault="00C407E5" w:rsidP="000F2EDA">
            <w:pPr>
              <w:jc w:val="center"/>
              <w:rPr>
                <w:color w:val="000000"/>
                <w:sz w:val="16"/>
                <w:szCs w:val="16"/>
                <w:lang w:val="en-GB"/>
              </w:rPr>
            </w:pPr>
            <w:r w:rsidRPr="000F2EDA">
              <w:rPr>
                <w:color w:val="000000"/>
                <w:sz w:val="16"/>
                <w:szCs w:val="16"/>
                <w:lang w:val="en-GB"/>
              </w:rPr>
              <w:t>2509</w:t>
            </w:r>
          </w:p>
        </w:tc>
        <w:tc>
          <w:tcPr>
            <w:tcW w:w="987" w:type="dxa"/>
            <w:vAlign w:val="center"/>
          </w:tcPr>
          <w:p w14:paraId="60930445" w14:textId="77777777" w:rsidR="00C407E5" w:rsidRPr="000F2EDA" w:rsidRDefault="00C407E5" w:rsidP="000F2EDA">
            <w:pPr>
              <w:jc w:val="center"/>
              <w:rPr>
                <w:color w:val="000000"/>
                <w:sz w:val="16"/>
                <w:szCs w:val="16"/>
                <w:lang w:val="en-GB"/>
              </w:rPr>
            </w:pPr>
            <w:r w:rsidRPr="000F2EDA">
              <w:rPr>
                <w:color w:val="000000"/>
                <w:sz w:val="16"/>
                <w:szCs w:val="16"/>
                <w:lang w:val="en-GB"/>
              </w:rPr>
              <w:t>1799</w:t>
            </w:r>
          </w:p>
        </w:tc>
        <w:tc>
          <w:tcPr>
            <w:tcW w:w="848" w:type="dxa"/>
            <w:vAlign w:val="center"/>
          </w:tcPr>
          <w:p w14:paraId="0317B1DF" w14:textId="77777777" w:rsidR="00C407E5" w:rsidRPr="000F2EDA" w:rsidRDefault="00C407E5" w:rsidP="000F2EDA">
            <w:pPr>
              <w:jc w:val="center"/>
              <w:rPr>
                <w:color w:val="000000"/>
                <w:sz w:val="16"/>
                <w:szCs w:val="16"/>
                <w:lang w:val="en-GB"/>
              </w:rPr>
            </w:pPr>
            <w:r w:rsidRPr="000F2EDA">
              <w:rPr>
                <w:color w:val="000000"/>
                <w:sz w:val="16"/>
                <w:szCs w:val="16"/>
                <w:lang w:val="en-GB"/>
              </w:rPr>
              <w:t>1676</w:t>
            </w:r>
          </w:p>
        </w:tc>
        <w:tc>
          <w:tcPr>
            <w:tcW w:w="863" w:type="dxa"/>
            <w:vAlign w:val="center"/>
          </w:tcPr>
          <w:p w14:paraId="3F0F7395" w14:textId="77777777" w:rsidR="00C407E5" w:rsidRPr="000F2EDA" w:rsidRDefault="00C407E5" w:rsidP="000F2EDA">
            <w:pPr>
              <w:jc w:val="center"/>
              <w:rPr>
                <w:color w:val="000000"/>
                <w:sz w:val="16"/>
                <w:szCs w:val="16"/>
                <w:lang w:val="en-GB"/>
              </w:rPr>
            </w:pPr>
            <w:r w:rsidRPr="000F2EDA">
              <w:rPr>
                <w:color w:val="000000"/>
                <w:sz w:val="16"/>
                <w:szCs w:val="16"/>
                <w:lang w:val="en-GB"/>
              </w:rPr>
              <w:t>123</w:t>
            </w:r>
          </w:p>
        </w:tc>
        <w:tc>
          <w:tcPr>
            <w:tcW w:w="903" w:type="dxa"/>
            <w:vAlign w:val="center"/>
          </w:tcPr>
          <w:p w14:paraId="4ED1DE1E" w14:textId="77777777" w:rsidR="00C407E5" w:rsidRPr="000F2EDA" w:rsidRDefault="00C407E5" w:rsidP="000F2EDA">
            <w:pPr>
              <w:jc w:val="center"/>
              <w:rPr>
                <w:color w:val="000000"/>
                <w:sz w:val="16"/>
                <w:szCs w:val="16"/>
                <w:lang w:val="en-GB"/>
              </w:rPr>
            </w:pPr>
            <w:r w:rsidRPr="000F2EDA">
              <w:rPr>
                <w:color w:val="000000"/>
                <w:sz w:val="16"/>
                <w:szCs w:val="16"/>
                <w:lang w:val="en-GB"/>
              </w:rPr>
              <w:t>18.81</w:t>
            </w:r>
          </w:p>
        </w:tc>
      </w:tr>
      <w:tr w:rsidR="00C407E5" w:rsidRPr="000F2EDA" w14:paraId="2CCD32A7" w14:textId="77777777" w:rsidTr="007106B2">
        <w:trPr>
          <w:trHeight w:val="170"/>
          <w:jc w:val="center"/>
        </w:trPr>
        <w:tc>
          <w:tcPr>
            <w:tcW w:w="2201" w:type="dxa"/>
            <w:vMerge/>
            <w:vAlign w:val="center"/>
          </w:tcPr>
          <w:p w14:paraId="791F4B3C" w14:textId="77777777" w:rsidR="00C407E5" w:rsidRPr="00C407E5" w:rsidRDefault="00C407E5" w:rsidP="000F2EDA">
            <w:pPr>
              <w:contextualSpacing/>
              <w:jc w:val="center"/>
              <w:rPr>
                <w:b/>
                <w:sz w:val="16"/>
                <w:szCs w:val="16"/>
                <w:lang w:val="en-GB"/>
              </w:rPr>
            </w:pPr>
          </w:p>
        </w:tc>
        <w:tc>
          <w:tcPr>
            <w:tcW w:w="894" w:type="dxa"/>
            <w:vAlign w:val="center"/>
          </w:tcPr>
          <w:p w14:paraId="40963309"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5D30ABDF" w14:textId="77777777" w:rsidR="00C407E5" w:rsidRPr="000F2EDA" w:rsidRDefault="00C407E5" w:rsidP="000F2EDA">
            <w:pPr>
              <w:jc w:val="center"/>
              <w:rPr>
                <w:color w:val="000000"/>
                <w:sz w:val="16"/>
                <w:szCs w:val="16"/>
                <w:lang w:val="en-GB"/>
              </w:rPr>
            </w:pPr>
            <w:r w:rsidRPr="000F2EDA">
              <w:rPr>
                <w:color w:val="000000"/>
                <w:sz w:val="16"/>
                <w:szCs w:val="16"/>
                <w:lang w:val="en-GB"/>
              </w:rPr>
              <w:t>40</w:t>
            </w:r>
          </w:p>
        </w:tc>
        <w:tc>
          <w:tcPr>
            <w:tcW w:w="886" w:type="dxa"/>
            <w:vAlign w:val="center"/>
          </w:tcPr>
          <w:p w14:paraId="2F3E6E6B" w14:textId="77777777" w:rsidR="00C407E5" w:rsidRPr="000F2EDA" w:rsidRDefault="00C407E5" w:rsidP="000F2EDA">
            <w:pPr>
              <w:jc w:val="center"/>
              <w:rPr>
                <w:color w:val="000000"/>
                <w:sz w:val="16"/>
                <w:szCs w:val="16"/>
                <w:lang w:val="en-GB"/>
              </w:rPr>
            </w:pPr>
            <w:r w:rsidRPr="000F2EDA">
              <w:rPr>
                <w:color w:val="000000"/>
                <w:sz w:val="16"/>
                <w:szCs w:val="16"/>
                <w:lang w:val="en-GB"/>
              </w:rPr>
              <w:t>5625</w:t>
            </w:r>
          </w:p>
        </w:tc>
        <w:tc>
          <w:tcPr>
            <w:tcW w:w="886" w:type="dxa"/>
            <w:vAlign w:val="center"/>
          </w:tcPr>
          <w:p w14:paraId="091EC1A3" w14:textId="77777777" w:rsidR="00C407E5" w:rsidRPr="000F2EDA" w:rsidRDefault="00C407E5" w:rsidP="000F2EDA">
            <w:pPr>
              <w:jc w:val="center"/>
              <w:rPr>
                <w:color w:val="000000"/>
                <w:sz w:val="16"/>
                <w:szCs w:val="16"/>
                <w:lang w:val="en-GB"/>
              </w:rPr>
            </w:pPr>
            <w:r w:rsidRPr="000F2EDA">
              <w:rPr>
                <w:color w:val="000000"/>
                <w:sz w:val="16"/>
                <w:szCs w:val="16"/>
                <w:lang w:val="en-GB"/>
              </w:rPr>
              <w:t>4611</w:t>
            </w:r>
          </w:p>
        </w:tc>
        <w:tc>
          <w:tcPr>
            <w:tcW w:w="848" w:type="dxa"/>
            <w:vAlign w:val="center"/>
          </w:tcPr>
          <w:p w14:paraId="7BF7379E" w14:textId="77777777" w:rsidR="00C407E5" w:rsidRPr="000F2EDA" w:rsidRDefault="00C407E5" w:rsidP="000F2EDA">
            <w:pPr>
              <w:jc w:val="center"/>
              <w:rPr>
                <w:color w:val="000000"/>
                <w:sz w:val="16"/>
                <w:szCs w:val="16"/>
                <w:lang w:val="en-GB"/>
              </w:rPr>
            </w:pPr>
            <w:r w:rsidRPr="000F2EDA">
              <w:rPr>
                <w:color w:val="000000"/>
                <w:sz w:val="16"/>
                <w:szCs w:val="16"/>
                <w:lang w:val="en-GB"/>
              </w:rPr>
              <w:t>1014</w:t>
            </w:r>
          </w:p>
        </w:tc>
        <w:tc>
          <w:tcPr>
            <w:tcW w:w="987" w:type="dxa"/>
            <w:vAlign w:val="center"/>
          </w:tcPr>
          <w:p w14:paraId="561DAB72" w14:textId="77777777" w:rsidR="00C407E5" w:rsidRPr="000F2EDA" w:rsidRDefault="00C407E5" w:rsidP="000F2EDA">
            <w:pPr>
              <w:jc w:val="center"/>
              <w:rPr>
                <w:color w:val="000000"/>
                <w:sz w:val="16"/>
                <w:szCs w:val="16"/>
                <w:lang w:val="en-GB"/>
              </w:rPr>
            </w:pPr>
            <w:r w:rsidRPr="000F2EDA">
              <w:rPr>
                <w:color w:val="000000"/>
                <w:sz w:val="16"/>
                <w:szCs w:val="16"/>
                <w:lang w:val="en-GB"/>
              </w:rPr>
              <w:t>1490</w:t>
            </w:r>
          </w:p>
        </w:tc>
        <w:tc>
          <w:tcPr>
            <w:tcW w:w="848" w:type="dxa"/>
            <w:vAlign w:val="center"/>
          </w:tcPr>
          <w:p w14:paraId="4B4728C7" w14:textId="77777777" w:rsidR="00C407E5" w:rsidRPr="000F2EDA" w:rsidRDefault="00C407E5" w:rsidP="000F2EDA">
            <w:pPr>
              <w:jc w:val="center"/>
              <w:rPr>
                <w:color w:val="000000"/>
                <w:sz w:val="16"/>
                <w:szCs w:val="16"/>
                <w:lang w:val="en-GB"/>
              </w:rPr>
            </w:pPr>
            <w:r w:rsidRPr="000F2EDA">
              <w:rPr>
                <w:color w:val="000000"/>
                <w:sz w:val="16"/>
                <w:szCs w:val="16"/>
                <w:lang w:val="en-GB"/>
              </w:rPr>
              <w:t>1483</w:t>
            </w:r>
          </w:p>
        </w:tc>
        <w:tc>
          <w:tcPr>
            <w:tcW w:w="863" w:type="dxa"/>
            <w:vAlign w:val="center"/>
          </w:tcPr>
          <w:p w14:paraId="03F43782" w14:textId="77777777" w:rsidR="00C407E5" w:rsidRPr="000F2EDA" w:rsidRDefault="00C407E5" w:rsidP="000F2EDA">
            <w:pPr>
              <w:jc w:val="center"/>
              <w:rPr>
                <w:color w:val="000000"/>
                <w:sz w:val="16"/>
                <w:szCs w:val="16"/>
                <w:lang w:val="en-GB"/>
              </w:rPr>
            </w:pPr>
            <w:r w:rsidRPr="000F2EDA">
              <w:rPr>
                <w:color w:val="000000"/>
                <w:sz w:val="16"/>
                <w:szCs w:val="16"/>
                <w:lang w:val="en-GB"/>
              </w:rPr>
              <w:t>7</w:t>
            </w:r>
          </w:p>
        </w:tc>
        <w:tc>
          <w:tcPr>
            <w:tcW w:w="903" w:type="dxa"/>
            <w:vAlign w:val="center"/>
          </w:tcPr>
          <w:p w14:paraId="4B022834" w14:textId="77777777" w:rsidR="00C407E5" w:rsidRPr="000F2EDA" w:rsidRDefault="00C407E5" w:rsidP="000F2EDA">
            <w:pPr>
              <w:jc w:val="center"/>
              <w:rPr>
                <w:color w:val="000000"/>
                <w:sz w:val="16"/>
                <w:szCs w:val="16"/>
                <w:lang w:val="en-GB"/>
              </w:rPr>
            </w:pPr>
            <w:r w:rsidRPr="000F2EDA">
              <w:rPr>
                <w:color w:val="000000"/>
                <w:sz w:val="16"/>
                <w:szCs w:val="16"/>
                <w:lang w:val="en-GB"/>
              </w:rPr>
              <w:t>7.53</w:t>
            </w:r>
          </w:p>
        </w:tc>
      </w:tr>
      <w:tr w:rsidR="00C407E5" w:rsidRPr="000F2EDA" w14:paraId="285AA3A6" w14:textId="77777777" w:rsidTr="007106B2">
        <w:trPr>
          <w:trHeight w:val="170"/>
          <w:jc w:val="center"/>
        </w:trPr>
        <w:tc>
          <w:tcPr>
            <w:tcW w:w="2201" w:type="dxa"/>
            <w:vMerge w:val="restart"/>
            <w:vAlign w:val="center"/>
          </w:tcPr>
          <w:p w14:paraId="571CE963" w14:textId="1D240431" w:rsidR="00C407E5" w:rsidRPr="00C407E5" w:rsidRDefault="00C407E5" w:rsidP="000F2EDA">
            <w:pPr>
              <w:contextualSpacing/>
              <w:jc w:val="center"/>
              <w:rPr>
                <w:b/>
                <w:sz w:val="16"/>
                <w:szCs w:val="16"/>
                <w:lang w:val="en-GB"/>
              </w:rPr>
            </w:pPr>
            <w:r w:rsidRPr="00C407E5">
              <w:rPr>
                <w:b/>
                <w:sz w:val="16"/>
                <w:szCs w:val="16"/>
              </w:rPr>
              <w:t>Івано-Франківська</w:t>
            </w:r>
          </w:p>
        </w:tc>
        <w:tc>
          <w:tcPr>
            <w:tcW w:w="894" w:type="dxa"/>
            <w:vAlign w:val="center"/>
          </w:tcPr>
          <w:p w14:paraId="0B326810"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7CEF346" w14:textId="77777777" w:rsidR="00C407E5" w:rsidRPr="000F2EDA" w:rsidRDefault="00C407E5" w:rsidP="000F2EDA">
            <w:pPr>
              <w:jc w:val="center"/>
              <w:rPr>
                <w:sz w:val="16"/>
                <w:szCs w:val="16"/>
                <w:lang w:val="en-GB"/>
              </w:rPr>
            </w:pPr>
            <w:r w:rsidRPr="000F2EDA">
              <w:rPr>
                <w:sz w:val="16"/>
                <w:szCs w:val="16"/>
                <w:lang w:val="en-GB"/>
              </w:rPr>
              <w:t>24</w:t>
            </w:r>
          </w:p>
        </w:tc>
        <w:tc>
          <w:tcPr>
            <w:tcW w:w="886" w:type="dxa"/>
            <w:vAlign w:val="center"/>
          </w:tcPr>
          <w:p w14:paraId="49578684" w14:textId="77777777" w:rsidR="00C407E5" w:rsidRPr="000F2EDA" w:rsidRDefault="00C407E5" w:rsidP="000F2EDA">
            <w:pPr>
              <w:jc w:val="center"/>
              <w:rPr>
                <w:sz w:val="16"/>
                <w:szCs w:val="16"/>
                <w:lang w:val="en-GB"/>
              </w:rPr>
            </w:pPr>
            <w:r w:rsidRPr="000F2EDA">
              <w:rPr>
                <w:sz w:val="16"/>
                <w:szCs w:val="16"/>
                <w:lang w:val="en-GB"/>
              </w:rPr>
              <w:t>5030</w:t>
            </w:r>
          </w:p>
        </w:tc>
        <w:tc>
          <w:tcPr>
            <w:tcW w:w="886" w:type="dxa"/>
            <w:vAlign w:val="center"/>
          </w:tcPr>
          <w:p w14:paraId="3DD057BC" w14:textId="77777777" w:rsidR="00C407E5" w:rsidRPr="000F2EDA" w:rsidRDefault="00C407E5" w:rsidP="000F2EDA">
            <w:pPr>
              <w:jc w:val="center"/>
              <w:rPr>
                <w:sz w:val="16"/>
                <w:szCs w:val="16"/>
                <w:lang w:val="en-GB"/>
              </w:rPr>
            </w:pPr>
            <w:r w:rsidRPr="000F2EDA">
              <w:rPr>
                <w:sz w:val="16"/>
                <w:szCs w:val="16"/>
                <w:lang w:val="en-GB"/>
              </w:rPr>
              <w:t>4625</w:t>
            </w:r>
          </w:p>
        </w:tc>
        <w:tc>
          <w:tcPr>
            <w:tcW w:w="848" w:type="dxa"/>
            <w:vAlign w:val="center"/>
          </w:tcPr>
          <w:p w14:paraId="7CC2A2B5" w14:textId="77777777" w:rsidR="00C407E5" w:rsidRPr="000F2EDA" w:rsidRDefault="00C407E5" w:rsidP="000F2EDA">
            <w:pPr>
              <w:jc w:val="center"/>
              <w:rPr>
                <w:sz w:val="16"/>
                <w:szCs w:val="16"/>
                <w:lang w:val="en-GB"/>
              </w:rPr>
            </w:pPr>
            <w:r w:rsidRPr="000F2EDA">
              <w:rPr>
                <w:sz w:val="16"/>
                <w:szCs w:val="16"/>
                <w:lang w:val="en-GB"/>
              </w:rPr>
              <w:t>405</w:t>
            </w:r>
          </w:p>
        </w:tc>
        <w:tc>
          <w:tcPr>
            <w:tcW w:w="987" w:type="dxa"/>
            <w:vAlign w:val="center"/>
          </w:tcPr>
          <w:p w14:paraId="51E8EAAC" w14:textId="77777777" w:rsidR="00C407E5" w:rsidRPr="000F2EDA" w:rsidRDefault="00C407E5" w:rsidP="000F2EDA">
            <w:pPr>
              <w:jc w:val="center"/>
              <w:rPr>
                <w:sz w:val="16"/>
                <w:szCs w:val="16"/>
                <w:lang w:val="en-GB"/>
              </w:rPr>
            </w:pPr>
            <w:r w:rsidRPr="000F2EDA">
              <w:rPr>
                <w:sz w:val="16"/>
                <w:szCs w:val="16"/>
                <w:lang w:val="en-GB"/>
              </w:rPr>
              <w:t>420</w:t>
            </w:r>
          </w:p>
        </w:tc>
        <w:tc>
          <w:tcPr>
            <w:tcW w:w="848" w:type="dxa"/>
            <w:vAlign w:val="center"/>
          </w:tcPr>
          <w:p w14:paraId="6F7F9821" w14:textId="77777777" w:rsidR="00C407E5" w:rsidRPr="000F2EDA" w:rsidRDefault="00C407E5" w:rsidP="000F2EDA">
            <w:pPr>
              <w:jc w:val="center"/>
              <w:rPr>
                <w:sz w:val="16"/>
                <w:szCs w:val="16"/>
                <w:lang w:val="en-GB"/>
              </w:rPr>
            </w:pPr>
            <w:r w:rsidRPr="000F2EDA">
              <w:rPr>
                <w:sz w:val="16"/>
                <w:szCs w:val="16"/>
                <w:lang w:val="en-GB"/>
              </w:rPr>
              <w:t>401</w:t>
            </w:r>
          </w:p>
        </w:tc>
        <w:tc>
          <w:tcPr>
            <w:tcW w:w="863" w:type="dxa"/>
            <w:vAlign w:val="center"/>
          </w:tcPr>
          <w:p w14:paraId="0CFC2D6A" w14:textId="77777777" w:rsidR="00C407E5" w:rsidRPr="000F2EDA" w:rsidRDefault="00C407E5" w:rsidP="000F2EDA">
            <w:pPr>
              <w:jc w:val="center"/>
              <w:rPr>
                <w:sz w:val="16"/>
                <w:szCs w:val="16"/>
                <w:lang w:val="en-GB"/>
              </w:rPr>
            </w:pPr>
            <w:r w:rsidRPr="000F2EDA">
              <w:rPr>
                <w:sz w:val="16"/>
                <w:szCs w:val="16"/>
                <w:lang w:val="en-GB"/>
              </w:rPr>
              <w:t>19</w:t>
            </w:r>
          </w:p>
        </w:tc>
        <w:tc>
          <w:tcPr>
            <w:tcW w:w="903" w:type="dxa"/>
            <w:vAlign w:val="center"/>
          </w:tcPr>
          <w:p w14:paraId="416705E9" w14:textId="77777777" w:rsidR="00C407E5" w:rsidRPr="000F2EDA" w:rsidRDefault="00C407E5" w:rsidP="000F2EDA">
            <w:pPr>
              <w:jc w:val="center"/>
              <w:rPr>
                <w:sz w:val="16"/>
                <w:szCs w:val="16"/>
                <w:lang w:val="en-GB"/>
              </w:rPr>
            </w:pPr>
            <w:r w:rsidRPr="000F2EDA">
              <w:rPr>
                <w:sz w:val="16"/>
                <w:szCs w:val="16"/>
                <w:lang w:val="en-GB"/>
              </w:rPr>
              <w:t>4.2</w:t>
            </w:r>
          </w:p>
        </w:tc>
      </w:tr>
      <w:tr w:rsidR="00C407E5" w:rsidRPr="000F2EDA" w14:paraId="14856E25" w14:textId="77777777" w:rsidTr="007106B2">
        <w:trPr>
          <w:trHeight w:val="170"/>
          <w:jc w:val="center"/>
        </w:trPr>
        <w:tc>
          <w:tcPr>
            <w:tcW w:w="2201" w:type="dxa"/>
            <w:vMerge/>
            <w:vAlign w:val="center"/>
          </w:tcPr>
          <w:p w14:paraId="3844CF47" w14:textId="77777777" w:rsidR="00C407E5" w:rsidRPr="00C407E5" w:rsidRDefault="00C407E5" w:rsidP="000F2EDA">
            <w:pPr>
              <w:contextualSpacing/>
              <w:jc w:val="center"/>
              <w:rPr>
                <w:b/>
                <w:sz w:val="16"/>
                <w:szCs w:val="16"/>
                <w:lang w:val="en-GB"/>
              </w:rPr>
            </w:pPr>
          </w:p>
        </w:tc>
        <w:tc>
          <w:tcPr>
            <w:tcW w:w="894" w:type="dxa"/>
            <w:vAlign w:val="center"/>
          </w:tcPr>
          <w:p w14:paraId="42D0A492"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59463D58" w14:textId="77777777" w:rsidR="00C407E5" w:rsidRPr="000F2EDA" w:rsidRDefault="00C407E5" w:rsidP="000F2EDA">
            <w:pPr>
              <w:jc w:val="center"/>
              <w:rPr>
                <w:color w:val="000000"/>
                <w:sz w:val="16"/>
                <w:szCs w:val="16"/>
                <w:lang w:val="en-GB"/>
              </w:rPr>
            </w:pPr>
            <w:r w:rsidRPr="000F2EDA">
              <w:rPr>
                <w:color w:val="000000"/>
                <w:sz w:val="16"/>
                <w:szCs w:val="16"/>
                <w:lang w:val="en-GB"/>
              </w:rPr>
              <w:t>24</w:t>
            </w:r>
          </w:p>
        </w:tc>
        <w:tc>
          <w:tcPr>
            <w:tcW w:w="886" w:type="dxa"/>
            <w:vAlign w:val="center"/>
          </w:tcPr>
          <w:p w14:paraId="76AC3DAB" w14:textId="77777777" w:rsidR="00C407E5" w:rsidRPr="000F2EDA" w:rsidRDefault="00C407E5" w:rsidP="000F2EDA">
            <w:pPr>
              <w:jc w:val="center"/>
              <w:rPr>
                <w:color w:val="000000"/>
                <w:sz w:val="16"/>
                <w:szCs w:val="16"/>
                <w:lang w:val="en-GB"/>
              </w:rPr>
            </w:pPr>
            <w:r w:rsidRPr="000F2EDA">
              <w:rPr>
                <w:color w:val="000000"/>
                <w:sz w:val="16"/>
                <w:szCs w:val="16"/>
                <w:lang w:val="en-GB"/>
              </w:rPr>
              <w:t>4492</w:t>
            </w:r>
          </w:p>
        </w:tc>
        <w:tc>
          <w:tcPr>
            <w:tcW w:w="886" w:type="dxa"/>
            <w:vAlign w:val="center"/>
          </w:tcPr>
          <w:p w14:paraId="48C6CE1E" w14:textId="77777777" w:rsidR="00C407E5" w:rsidRPr="000F2EDA" w:rsidRDefault="00C407E5" w:rsidP="000F2EDA">
            <w:pPr>
              <w:jc w:val="center"/>
              <w:rPr>
                <w:color w:val="000000"/>
                <w:sz w:val="16"/>
                <w:szCs w:val="16"/>
                <w:lang w:val="en-GB"/>
              </w:rPr>
            </w:pPr>
            <w:r w:rsidRPr="000F2EDA">
              <w:rPr>
                <w:color w:val="000000"/>
                <w:sz w:val="16"/>
                <w:szCs w:val="16"/>
                <w:lang w:val="en-GB"/>
              </w:rPr>
              <w:t>4095</w:t>
            </w:r>
          </w:p>
        </w:tc>
        <w:tc>
          <w:tcPr>
            <w:tcW w:w="848" w:type="dxa"/>
            <w:vAlign w:val="center"/>
          </w:tcPr>
          <w:p w14:paraId="0DDE3EA0" w14:textId="77777777" w:rsidR="00C407E5" w:rsidRPr="000F2EDA" w:rsidRDefault="00C407E5" w:rsidP="000F2EDA">
            <w:pPr>
              <w:jc w:val="center"/>
              <w:rPr>
                <w:color w:val="000000"/>
                <w:sz w:val="16"/>
                <w:szCs w:val="16"/>
                <w:lang w:val="en-GB"/>
              </w:rPr>
            </w:pPr>
            <w:r w:rsidRPr="000F2EDA">
              <w:rPr>
                <w:color w:val="000000"/>
                <w:sz w:val="16"/>
                <w:szCs w:val="16"/>
                <w:lang w:val="en-GB"/>
              </w:rPr>
              <w:t>397</w:t>
            </w:r>
          </w:p>
        </w:tc>
        <w:tc>
          <w:tcPr>
            <w:tcW w:w="987" w:type="dxa"/>
            <w:vAlign w:val="center"/>
          </w:tcPr>
          <w:p w14:paraId="22153EEB" w14:textId="77777777" w:rsidR="00C407E5" w:rsidRPr="000F2EDA" w:rsidRDefault="00C407E5" w:rsidP="000F2EDA">
            <w:pPr>
              <w:jc w:val="center"/>
              <w:rPr>
                <w:color w:val="000000"/>
                <w:sz w:val="16"/>
                <w:szCs w:val="16"/>
                <w:lang w:val="en-GB"/>
              </w:rPr>
            </w:pPr>
            <w:r w:rsidRPr="000F2EDA">
              <w:rPr>
                <w:color w:val="000000"/>
                <w:sz w:val="16"/>
                <w:szCs w:val="16"/>
                <w:lang w:val="en-GB"/>
              </w:rPr>
              <w:t>291</w:t>
            </w:r>
          </w:p>
        </w:tc>
        <w:tc>
          <w:tcPr>
            <w:tcW w:w="848" w:type="dxa"/>
            <w:vAlign w:val="center"/>
          </w:tcPr>
          <w:p w14:paraId="241B7917" w14:textId="77777777" w:rsidR="00C407E5" w:rsidRPr="000F2EDA" w:rsidRDefault="00C407E5" w:rsidP="000F2EDA">
            <w:pPr>
              <w:jc w:val="center"/>
              <w:rPr>
                <w:color w:val="000000"/>
                <w:sz w:val="16"/>
                <w:szCs w:val="16"/>
                <w:lang w:val="en-GB"/>
              </w:rPr>
            </w:pPr>
            <w:r w:rsidRPr="000F2EDA">
              <w:rPr>
                <w:color w:val="000000"/>
                <w:sz w:val="16"/>
                <w:szCs w:val="16"/>
                <w:lang w:val="en-GB"/>
              </w:rPr>
              <w:t>274</w:t>
            </w:r>
          </w:p>
        </w:tc>
        <w:tc>
          <w:tcPr>
            <w:tcW w:w="863" w:type="dxa"/>
            <w:vAlign w:val="center"/>
          </w:tcPr>
          <w:p w14:paraId="4D013847" w14:textId="77777777" w:rsidR="00C407E5" w:rsidRPr="000F2EDA" w:rsidRDefault="00C407E5" w:rsidP="000F2EDA">
            <w:pPr>
              <w:jc w:val="center"/>
              <w:rPr>
                <w:color w:val="000000"/>
                <w:sz w:val="16"/>
                <w:szCs w:val="16"/>
                <w:lang w:val="en-GB"/>
              </w:rPr>
            </w:pPr>
            <w:r w:rsidRPr="000F2EDA">
              <w:rPr>
                <w:color w:val="000000"/>
                <w:sz w:val="16"/>
                <w:szCs w:val="16"/>
                <w:lang w:val="en-GB"/>
              </w:rPr>
              <w:t>17</w:t>
            </w:r>
          </w:p>
        </w:tc>
        <w:tc>
          <w:tcPr>
            <w:tcW w:w="903" w:type="dxa"/>
            <w:vAlign w:val="center"/>
          </w:tcPr>
          <w:p w14:paraId="42D8DC3A" w14:textId="77777777" w:rsidR="00C407E5" w:rsidRPr="000F2EDA" w:rsidRDefault="00C407E5" w:rsidP="000F2EDA">
            <w:pPr>
              <w:jc w:val="center"/>
              <w:rPr>
                <w:color w:val="000000"/>
                <w:sz w:val="16"/>
                <w:szCs w:val="16"/>
                <w:lang w:val="en-GB"/>
              </w:rPr>
            </w:pPr>
            <w:r w:rsidRPr="000F2EDA">
              <w:rPr>
                <w:color w:val="000000"/>
                <w:sz w:val="16"/>
                <w:szCs w:val="16"/>
                <w:lang w:val="en-GB"/>
              </w:rPr>
              <w:t>4.23</w:t>
            </w:r>
          </w:p>
        </w:tc>
      </w:tr>
      <w:tr w:rsidR="00C407E5" w:rsidRPr="000F2EDA" w14:paraId="19E853E9" w14:textId="77777777" w:rsidTr="007106B2">
        <w:trPr>
          <w:trHeight w:val="170"/>
          <w:jc w:val="center"/>
        </w:trPr>
        <w:tc>
          <w:tcPr>
            <w:tcW w:w="2201" w:type="dxa"/>
            <w:vMerge/>
            <w:vAlign w:val="center"/>
          </w:tcPr>
          <w:p w14:paraId="5DDF4972" w14:textId="77777777" w:rsidR="00C407E5" w:rsidRPr="00C407E5" w:rsidRDefault="00C407E5" w:rsidP="000F2EDA">
            <w:pPr>
              <w:contextualSpacing/>
              <w:jc w:val="center"/>
              <w:rPr>
                <w:b/>
                <w:sz w:val="16"/>
                <w:szCs w:val="16"/>
                <w:lang w:val="en-GB"/>
              </w:rPr>
            </w:pPr>
          </w:p>
        </w:tc>
        <w:tc>
          <w:tcPr>
            <w:tcW w:w="894" w:type="dxa"/>
            <w:vAlign w:val="center"/>
          </w:tcPr>
          <w:p w14:paraId="5A11899B"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6DD8EE6D" w14:textId="77777777" w:rsidR="00C407E5" w:rsidRPr="000F2EDA" w:rsidRDefault="00C407E5" w:rsidP="000F2EDA">
            <w:pPr>
              <w:jc w:val="center"/>
              <w:rPr>
                <w:color w:val="000000"/>
                <w:sz w:val="16"/>
                <w:szCs w:val="16"/>
                <w:lang w:val="en-GB"/>
              </w:rPr>
            </w:pPr>
            <w:r w:rsidRPr="000F2EDA">
              <w:rPr>
                <w:color w:val="000000"/>
                <w:sz w:val="16"/>
                <w:szCs w:val="16"/>
                <w:lang w:val="en-GB"/>
              </w:rPr>
              <w:t>24</w:t>
            </w:r>
          </w:p>
        </w:tc>
        <w:tc>
          <w:tcPr>
            <w:tcW w:w="886" w:type="dxa"/>
            <w:vAlign w:val="center"/>
          </w:tcPr>
          <w:p w14:paraId="363FB3C0" w14:textId="77777777" w:rsidR="00C407E5" w:rsidRPr="000F2EDA" w:rsidRDefault="00C407E5" w:rsidP="000F2EDA">
            <w:pPr>
              <w:jc w:val="center"/>
              <w:rPr>
                <w:color w:val="000000"/>
                <w:sz w:val="16"/>
                <w:szCs w:val="16"/>
                <w:lang w:val="en-GB"/>
              </w:rPr>
            </w:pPr>
            <w:r w:rsidRPr="000F2EDA">
              <w:rPr>
                <w:color w:val="000000"/>
                <w:sz w:val="16"/>
                <w:szCs w:val="16"/>
                <w:lang w:val="en-GB"/>
              </w:rPr>
              <w:t>4474</w:t>
            </w:r>
          </w:p>
        </w:tc>
        <w:tc>
          <w:tcPr>
            <w:tcW w:w="886" w:type="dxa"/>
            <w:vAlign w:val="center"/>
          </w:tcPr>
          <w:p w14:paraId="44DF92A8" w14:textId="77777777" w:rsidR="00C407E5" w:rsidRPr="000F2EDA" w:rsidRDefault="00C407E5" w:rsidP="000F2EDA">
            <w:pPr>
              <w:jc w:val="center"/>
              <w:rPr>
                <w:color w:val="000000"/>
                <w:sz w:val="16"/>
                <w:szCs w:val="16"/>
                <w:lang w:val="en-GB"/>
              </w:rPr>
            </w:pPr>
            <w:r w:rsidRPr="000F2EDA">
              <w:rPr>
                <w:color w:val="000000"/>
                <w:sz w:val="16"/>
                <w:szCs w:val="16"/>
                <w:lang w:val="en-GB"/>
              </w:rPr>
              <w:t>4097</w:t>
            </w:r>
          </w:p>
        </w:tc>
        <w:tc>
          <w:tcPr>
            <w:tcW w:w="848" w:type="dxa"/>
            <w:vAlign w:val="center"/>
          </w:tcPr>
          <w:p w14:paraId="500A22ED" w14:textId="77777777" w:rsidR="00C407E5" w:rsidRPr="000F2EDA" w:rsidRDefault="00C407E5" w:rsidP="000F2EDA">
            <w:pPr>
              <w:jc w:val="center"/>
              <w:rPr>
                <w:color w:val="000000"/>
                <w:sz w:val="16"/>
                <w:szCs w:val="16"/>
                <w:lang w:val="en-GB"/>
              </w:rPr>
            </w:pPr>
            <w:r w:rsidRPr="000F2EDA">
              <w:rPr>
                <w:color w:val="000000"/>
                <w:sz w:val="16"/>
                <w:szCs w:val="16"/>
                <w:lang w:val="en-GB"/>
              </w:rPr>
              <w:t>377</w:t>
            </w:r>
          </w:p>
        </w:tc>
        <w:tc>
          <w:tcPr>
            <w:tcW w:w="987" w:type="dxa"/>
            <w:vAlign w:val="center"/>
          </w:tcPr>
          <w:p w14:paraId="2FEACD84" w14:textId="77777777" w:rsidR="00C407E5" w:rsidRPr="000F2EDA" w:rsidRDefault="00C407E5" w:rsidP="000F2EDA">
            <w:pPr>
              <w:jc w:val="center"/>
              <w:rPr>
                <w:color w:val="000000"/>
                <w:sz w:val="16"/>
                <w:szCs w:val="16"/>
                <w:lang w:val="en-GB"/>
              </w:rPr>
            </w:pPr>
            <w:r w:rsidRPr="000F2EDA">
              <w:rPr>
                <w:color w:val="000000"/>
                <w:sz w:val="16"/>
                <w:szCs w:val="16"/>
                <w:lang w:val="en-GB"/>
              </w:rPr>
              <w:t>290</w:t>
            </w:r>
          </w:p>
        </w:tc>
        <w:tc>
          <w:tcPr>
            <w:tcW w:w="848" w:type="dxa"/>
            <w:vAlign w:val="center"/>
          </w:tcPr>
          <w:p w14:paraId="5DDB1E9D" w14:textId="77777777" w:rsidR="00C407E5" w:rsidRPr="000F2EDA" w:rsidRDefault="00C407E5" w:rsidP="000F2EDA">
            <w:pPr>
              <w:jc w:val="center"/>
              <w:rPr>
                <w:color w:val="000000"/>
                <w:sz w:val="16"/>
                <w:szCs w:val="16"/>
                <w:lang w:val="en-GB"/>
              </w:rPr>
            </w:pPr>
            <w:r w:rsidRPr="000F2EDA">
              <w:rPr>
                <w:color w:val="000000"/>
                <w:sz w:val="16"/>
                <w:szCs w:val="16"/>
                <w:lang w:val="en-GB"/>
              </w:rPr>
              <w:t>270</w:t>
            </w:r>
          </w:p>
        </w:tc>
        <w:tc>
          <w:tcPr>
            <w:tcW w:w="863" w:type="dxa"/>
            <w:vAlign w:val="center"/>
          </w:tcPr>
          <w:p w14:paraId="3A3248D3" w14:textId="77777777" w:rsidR="00C407E5" w:rsidRPr="000F2EDA" w:rsidRDefault="00C407E5" w:rsidP="000F2EDA">
            <w:pPr>
              <w:jc w:val="center"/>
              <w:rPr>
                <w:color w:val="000000"/>
                <w:sz w:val="16"/>
                <w:szCs w:val="16"/>
                <w:lang w:val="en-GB"/>
              </w:rPr>
            </w:pPr>
            <w:r w:rsidRPr="000F2EDA">
              <w:rPr>
                <w:color w:val="000000"/>
                <w:sz w:val="16"/>
                <w:szCs w:val="16"/>
                <w:lang w:val="en-GB"/>
              </w:rPr>
              <w:t>20</w:t>
            </w:r>
          </w:p>
        </w:tc>
        <w:tc>
          <w:tcPr>
            <w:tcW w:w="903" w:type="dxa"/>
            <w:vAlign w:val="center"/>
          </w:tcPr>
          <w:p w14:paraId="36208DAF" w14:textId="77777777" w:rsidR="00C407E5" w:rsidRPr="000F2EDA" w:rsidRDefault="00C407E5" w:rsidP="000F2EDA">
            <w:pPr>
              <w:jc w:val="center"/>
              <w:rPr>
                <w:color w:val="000000"/>
                <w:sz w:val="16"/>
                <w:szCs w:val="16"/>
                <w:lang w:val="en-GB"/>
              </w:rPr>
            </w:pPr>
            <w:r w:rsidRPr="000F2EDA">
              <w:rPr>
                <w:color w:val="000000"/>
                <w:sz w:val="16"/>
                <w:szCs w:val="16"/>
                <w:lang w:val="en-GB"/>
              </w:rPr>
              <w:t>4.32</w:t>
            </w:r>
          </w:p>
        </w:tc>
      </w:tr>
      <w:tr w:rsidR="00C407E5" w:rsidRPr="000F2EDA" w14:paraId="779239A1" w14:textId="77777777" w:rsidTr="007106B2">
        <w:trPr>
          <w:trHeight w:val="170"/>
          <w:jc w:val="center"/>
        </w:trPr>
        <w:tc>
          <w:tcPr>
            <w:tcW w:w="2201" w:type="dxa"/>
            <w:vMerge w:val="restart"/>
            <w:vAlign w:val="center"/>
          </w:tcPr>
          <w:p w14:paraId="00E7C340" w14:textId="608FC934" w:rsidR="00C407E5" w:rsidRPr="00C407E5" w:rsidRDefault="00C407E5" w:rsidP="000F2EDA">
            <w:pPr>
              <w:contextualSpacing/>
              <w:jc w:val="center"/>
              <w:rPr>
                <w:b/>
                <w:sz w:val="16"/>
                <w:szCs w:val="16"/>
                <w:lang w:val="en-GB"/>
              </w:rPr>
            </w:pPr>
            <w:r w:rsidRPr="00C407E5">
              <w:rPr>
                <w:b/>
                <w:sz w:val="16"/>
                <w:szCs w:val="16"/>
              </w:rPr>
              <w:t>Київська</w:t>
            </w:r>
          </w:p>
        </w:tc>
        <w:tc>
          <w:tcPr>
            <w:tcW w:w="894" w:type="dxa"/>
            <w:vAlign w:val="center"/>
          </w:tcPr>
          <w:p w14:paraId="563A2B2A"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1096DDF4" w14:textId="77777777" w:rsidR="00C407E5" w:rsidRPr="000F2EDA" w:rsidRDefault="00C407E5" w:rsidP="000F2EDA">
            <w:pPr>
              <w:jc w:val="center"/>
              <w:rPr>
                <w:sz w:val="16"/>
                <w:szCs w:val="16"/>
                <w:lang w:val="en-GB"/>
              </w:rPr>
            </w:pPr>
            <w:r w:rsidRPr="000F2EDA">
              <w:rPr>
                <w:sz w:val="16"/>
                <w:szCs w:val="16"/>
                <w:lang w:val="en-GB"/>
              </w:rPr>
              <w:t>27</w:t>
            </w:r>
          </w:p>
        </w:tc>
        <w:tc>
          <w:tcPr>
            <w:tcW w:w="886" w:type="dxa"/>
            <w:vAlign w:val="center"/>
          </w:tcPr>
          <w:p w14:paraId="06CD839B" w14:textId="77777777" w:rsidR="00C407E5" w:rsidRPr="000F2EDA" w:rsidRDefault="00C407E5" w:rsidP="000F2EDA">
            <w:pPr>
              <w:jc w:val="center"/>
              <w:rPr>
                <w:sz w:val="16"/>
                <w:szCs w:val="16"/>
                <w:lang w:val="en-GB"/>
              </w:rPr>
            </w:pPr>
            <w:r w:rsidRPr="000F2EDA">
              <w:rPr>
                <w:sz w:val="16"/>
                <w:szCs w:val="16"/>
                <w:lang w:val="en-GB"/>
              </w:rPr>
              <w:t>4042</w:t>
            </w:r>
          </w:p>
        </w:tc>
        <w:tc>
          <w:tcPr>
            <w:tcW w:w="886" w:type="dxa"/>
            <w:vAlign w:val="center"/>
          </w:tcPr>
          <w:p w14:paraId="153E79FF" w14:textId="77777777" w:rsidR="00C407E5" w:rsidRPr="000F2EDA" w:rsidRDefault="00C407E5" w:rsidP="000F2EDA">
            <w:pPr>
              <w:jc w:val="center"/>
              <w:rPr>
                <w:sz w:val="16"/>
                <w:szCs w:val="16"/>
                <w:lang w:val="en-GB"/>
              </w:rPr>
            </w:pPr>
            <w:r w:rsidRPr="000F2EDA">
              <w:rPr>
                <w:sz w:val="16"/>
                <w:szCs w:val="16"/>
                <w:lang w:val="en-GB"/>
              </w:rPr>
              <w:t>3597</w:t>
            </w:r>
          </w:p>
        </w:tc>
        <w:tc>
          <w:tcPr>
            <w:tcW w:w="848" w:type="dxa"/>
            <w:vAlign w:val="center"/>
          </w:tcPr>
          <w:p w14:paraId="18DAF751" w14:textId="77777777" w:rsidR="00C407E5" w:rsidRPr="000F2EDA" w:rsidRDefault="00C407E5" w:rsidP="000F2EDA">
            <w:pPr>
              <w:jc w:val="center"/>
              <w:rPr>
                <w:sz w:val="16"/>
                <w:szCs w:val="16"/>
                <w:lang w:val="en-GB"/>
              </w:rPr>
            </w:pPr>
            <w:r w:rsidRPr="000F2EDA">
              <w:rPr>
                <w:sz w:val="16"/>
                <w:szCs w:val="16"/>
                <w:lang w:val="en-GB"/>
              </w:rPr>
              <w:t>445</w:t>
            </w:r>
          </w:p>
        </w:tc>
        <w:tc>
          <w:tcPr>
            <w:tcW w:w="987" w:type="dxa"/>
            <w:vAlign w:val="center"/>
          </w:tcPr>
          <w:p w14:paraId="234EA370" w14:textId="77777777" w:rsidR="00C407E5" w:rsidRPr="000F2EDA" w:rsidRDefault="00C407E5" w:rsidP="000F2EDA">
            <w:pPr>
              <w:jc w:val="center"/>
              <w:rPr>
                <w:sz w:val="16"/>
                <w:szCs w:val="16"/>
                <w:lang w:val="en-GB"/>
              </w:rPr>
            </w:pPr>
            <w:r w:rsidRPr="000F2EDA">
              <w:rPr>
                <w:sz w:val="16"/>
                <w:szCs w:val="16"/>
                <w:lang w:val="en-GB"/>
              </w:rPr>
              <w:t>1758</w:t>
            </w:r>
          </w:p>
        </w:tc>
        <w:tc>
          <w:tcPr>
            <w:tcW w:w="848" w:type="dxa"/>
            <w:vAlign w:val="center"/>
          </w:tcPr>
          <w:p w14:paraId="1AE0BE55" w14:textId="77777777" w:rsidR="00C407E5" w:rsidRPr="000F2EDA" w:rsidRDefault="00C407E5" w:rsidP="000F2EDA">
            <w:pPr>
              <w:jc w:val="center"/>
              <w:rPr>
                <w:sz w:val="16"/>
                <w:szCs w:val="16"/>
                <w:lang w:val="en-GB"/>
              </w:rPr>
            </w:pPr>
            <w:r w:rsidRPr="000F2EDA">
              <w:rPr>
                <w:sz w:val="16"/>
                <w:szCs w:val="16"/>
                <w:lang w:val="en-GB"/>
              </w:rPr>
              <w:t>1652</w:t>
            </w:r>
          </w:p>
        </w:tc>
        <w:tc>
          <w:tcPr>
            <w:tcW w:w="863" w:type="dxa"/>
            <w:vAlign w:val="center"/>
          </w:tcPr>
          <w:p w14:paraId="3AF270A9" w14:textId="77777777" w:rsidR="00C407E5" w:rsidRPr="000F2EDA" w:rsidRDefault="00C407E5" w:rsidP="000F2EDA">
            <w:pPr>
              <w:jc w:val="center"/>
              <w:rPr>
                <w:sz w:val="16"/>
                <w:szCs w:val="16"/>
                <w:lang w:val="en-GB"/>
              </w:rPr>
            </w:pPr>
            <w:r w:rsidRPr="000F2EDA">
              <w:rPr>
                <w:sz w:val="16"/>
                <w:szCs w:val="16"/>
                <w:lang w:val="en-GB"/>
              </w:rPr>
              <w:t>106</w:t>
            </w:r>
          </w:p>
        </w:tc>
        <w:tc>
          <w:tcPr>
            <w:tcW w:w="903" w:type="dxa"/>
            <w:vAlign w:val="center"/>
          </w:tcPr>
          <w:p w14:paraId="01D8DC90" w14:textId="77777777" w:rsidR="00C407E5" w:rsidRPr="000F2EDA" w:rsidRDefault="00C407E5" w:rsidP="000F2EDA">
            <w:pPr>
              <w:jc w:val="center"/>
              <w:rPr>
                <w:sz w:val="16"/>
                <w:szCs w:val="16"/>
                <w:lang w:val="en-GB"/>
              </w:rPr>
            </w:pPr>
            <w:r w:rsidRPr="000F2EDA">
              <w:rPr>
                <w:sz w:val="16"/>
                <w:szCs w:val="16"/>
                <w:lang w:val="en-GB"/>
              </w:rPr>
              <w:t>6.7</w:t>
            </w:r>
          </w:p>
        </w:tc>
      </w:tr>
      <w:tr w:rsidR="00C407E5" w:rsidRPr="000F2EDA" w14:paraId="1D1ECF2E" w14:textId="77777777" w:rsidTr="007106B2">
        <w:trPr>
          <w:trHeight w:val="170"/>
          <w:jc w:val="center"/>
        </w:trPr>
        <w:tc>
          <w:tcPr>
            <w:tcW w:w="2201" w:type="dxa"/>
            <w:vMerge/>
            <w:vAlign w:val="center"/>
          </w:tcPr>
          <w:p w14:paraId="3FB9D3F8" w14:textId="77777777" w:rsidR="00C407E5" w:rsidRPr="00C407E5" w:rsidRDefault="00C407E5" w:rsidP="000F2EDA">
            <w:pPr>
              <w:contextualSpacing/>
              <w:jc w:val="center"/>
              <w:rPr>
                <w:b/>
                <w:sz w:val="16"/>
                <w:szCs w:val="16"/>
                <w:lang w:val="en-GB"/>
              </w:rPr>
            </w:pPr>
          </w:p>
        </w:tc>
        <w:tc>
          <w:tcPr>
            <w:tcW w:w="894" w:type="dxa"/>
            <w:vAlign w:val="center"/>
          </w:tcPr>
          <w:p w14:paraId="5705B2E0"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0AC16CA" w14:textId="77777777" w:rsidR="00C407E5" w:rsidRPr="000F2EDA" w:rsidRDefault="00C407E5" w:rsidP="000F2EDA">
            <w:pPr>
              <w:jc w:val="center"/>
              <w:rPr>
                <w:color w:val="000000"/>
                <w:sz w:val="16"/>
                <w:szCs w:val="16"/>
                <w:lang w:val="en-GB"/>
              </w:rPr>
            </w:pPr>
            <w:r w:rsidRPr="000F2EDA">
              <w:rPr>
                <w:color w:val="000000"/>
                <w:sz w:val="16"/>
                <w:szCs w:val="16"/>
                <w:lang w:val="en-GB"/>
              </w:rPr>
              <w:t>27</w:t>
            </w:r>
          </w:p>
        </w:tc>
        <w:tc>
          <w:tcPr>
            <w:tcW w:w="886" w:type="dxa"/>
            <w:vAlign w:val="center"/>
          </w:tcPr>
          <w:p w14:paraId="34F30DF0" w14:textId="77777777" w:rsidR="00C407E5" w:rsidRPr="000F2EDA" w:rsidRDefault="00C407E5" w:rsidP="000F2EDA">
            <w:pPr>
              <w:jc w:val="center"/>
              <w:rPr>
                <w:color w:val="000000"/>
                <w:sz w:val="16"/>
                <w:szCs w:val="16"/>
                <w:lang w:val="en-GB"/>
              </w:rPr>
            </w:pPr>
            <w:r w:rsidRPr="000F2EDA">
              <w:rPr>
                <w:color w:val="000000"/>
                <w:sz w:val="16"/>
                <w:szCs w:val="16"/>
                <w:lang w:val="en-GB"/>
              </w:rPr>
              <w:t>3536</w:t>
            </w:r>
          </w:p>
        </w:tc>
        <w:tc>
          <w:tcPr>
            <w:tcW w:w="886" w:type="dxa"/>
            <w:vAlign w:val="center"/>
          </w:tcPr>
          <w:p w14:paraId="6B6A7FC2" w14:textId="77777777" w:rsidR="00C407E5" w:rsidRPr="000F2EDA" w:rsidRDefault="00C407E5" w:rsidP="000F2EDA">
            <w:pPr>
              <w:jc w:val="center"/>
              <w:rPr>
                <w:color w:val="000000"/>
                <w:sz w:val="16"/>
                <w:szCs w:val="16"/>
                <w:lang w:val="en-GB"/>
              </w:rPr>
            </w:pPr>
            <w:r w:rsidRPr="000F2EDA">
              <w:rPr>
                <w:color w:val="000000"/>
                <w:sz w:val="16"/>
                <w:szCs w:val="16"/>
                <w:lang w:val="en-GB"/>
              </w:rPr>
              <w:t>3180</w:t>
            </w:r>
          </w:p>
        </w:tc>
        <w:tc>
          <w:tcPr>
            <w:tcW w:w="848" w:type="dxa"/>
            <w:vAlign w:val="center"/>
          </w:tcPr>
          <w:p w14:paraId="6FB431EE" w14:textId="77777777" w:rsidR="00C407E5" w:rsidRPr="000F2EDA" w:rsidRDefault="00C407E5" w:rsidP="000F2EDA">
            <w:pPr>
              <w:jc w:val="center"/>
              <w:rPr>
                <w:color w:val="000000"/>
                <w:sz w:val="16"/>
                <w:szCs w:val="16"/>
                <w:lang w:val="en-GB"/>
              </w:rPr>
            </w:pPr>
            <w:r w:rsidRPr="000F2EDA">
              <w:rPr>
                <w:color w:val="000000"/>
                <w:sz w:val="16"/>
                <w:szCs w:val="16"/>
                <w:lang w:val="en-GB"/>
              </w:rPr>
              <w:t>356</w:t>
            </w:r>
          </w:p>
        </w:tc>
        <w:tc>
          <w:tcPr>
            <w:tcW w:w="987" w:type="dxa"/>
            <w:vAlign w:val="center"/>
          </w:tcPr>
          <w:p w14:paraId="6EEC6C6C" w14:textId="77777777" w:rsidR="00C407E5" w:rsidRPr="000F2EDA" w:rsidRDefault="00C407E5" w:rsidP="000F2EDA">
            <w:pPr>
              <w:jc w:val="center"/>
              <w:rPr>
                <w:color w:val="000000"/>
                <w:sz w:val="16"/>
                <w:szCs w:val="16"/>
                <w:lang w:val="en-GB"/>
              </w:rPr>
            </w:pPr>
            <w:r w:rsidRPr="000F2EDA">
              <w:rPr>
                <w:color w:val="000000"/>
                <w:sz w:val="16"/>
                <w:szCs w:val="16"/>
                <w:lang w:val="en-GB"/>
              </w:rPr>
              <w:t>1682</w:t>
            </w:r>
          </w:p>
        </w:tc>
        <w:tc>
          <w:tcPr>
            <w:tcW w:w="848" w:type="dxa"/>
            <w:vAlign w:val="center"/>
          </w:tcPr>
          <w:p w14:paraId="7F0859E6" w14:textId="77777777" w:rsidR="00C407E5" w:rsidRPr="000F2EDA" w:rsidRDefault="00C407E5" w:rsidP="000F2EDA">
            <w:pPr>
              <w:jc w:val="center"/>
              <w:rPr>
                <w:color w:val="000000"/>
                <w:sz w:val="16"/>
                <w:szCs w:val="16"/>
                <w:lang w:val="en-GB"/>
              </w:rPr>
            </w:pPr>
            <w:r w:rsidRPr="000F2EDA">
              <w:rPr>
                <w:color w:val="000000"/>
                <w:sz w:val="16"/>
                <w:szCs w:val="16"/>
                <w:lang w:val="en-GB"/>
              </w:rPr>
              <w:t>1651</w:t>
            </w:r>
          </w:p>
        </w:tc>
        <w:tc>
          <w:tcPr>
            <w:tcW w:w="863" w:type="dxa"/>
            <w:vAlign w:val="center"/>
          </w:tcPr>
          <w:p w14:paraId="7E6DD7B1"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903" w:type="dxa"/>
            <w:vAlign w:val="center"/>
          </w:tcPr>
          <w:p w14:paraId="56F8AD57" w14:textId="77777777" w:rsidR="00C407E5" w:rsidRPr="000F2EDA" w:rsidRDefault="00C407E5" w:rsidP="000F2EDA">
            <w:pPr>
              <w:jc w:val="center"/>
              <w:rPr>
                <w:color w:val="000000"/>
                <w:sz w:val="16"/>
                <w:szCs w:val="16"/>
                <w:lang w:val="en-GB"/>
              </w:rPr>
            </w:pPr>
            <w:r w:rsidRPr="000F2EDA">
              <w:rPr>
                <w:color w:val="000000"/>
                <w:sz w:val="16"/>
                <w:szCs w:val="16"/>
                <w:lang w:val="en-GB"/>
              </w:rPr>
              <w:t>4.88</w:t>
            </w:r>
          </w:p>
        </w:tc>
      </w:tr>
      <w:tr w:rsidR="00C407E5" w:rsidRPr="000F2EDA" w14:paraId="3837C771" w14:textId="77777777" w:rsidTr="007106B2">
        <w:trPr>
          <w:trHeight w:val="170"/>
          <w:jc w:val="center"/>
        </w:trPr>
        <w:tc>
          <w:tcPr>
            <w:tcW w:w="2201" w:type="dxa"/>
            <w:vMerge/>
            <w:vAlign w:val="center"/>
          </w:tcPr>
          <w:p w14:paraId="41FED2C1" w14:textId="77777777" w:rsidR="00C407E5" w:rsidRPr="00C407E5" w:rsidRDefault="00C407E5" w:rsidP="000F2EDA">
            <w:pPr>
              <w:contextualSpacing/>
              <w:jc w:val="center"/>
              <w:rPr>
                <w:b/>
                <w:sz w:val="16"/>
                <w:szCs w:val="16"/>
                <w:lang w:val="en-GB"/>
              </w:rPr>
            </w:pPr>
          </w:p>
        </w:tc>
        <w:tc>
          <w:tcPr>
            <w:tcW w:w="894" w:type="dxa"/>
            <w:vAlign w:val="center"/>
          </w:tcPr>
          <w:p w14:paraId="67E8150C"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4D7C4C85"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34905805" w14:textId="77777777" w:rsidR="00C407E5" w:rsidRPr="000F2EDA" w:rsidRDefault="00C407E5" w:rsidP="000F2EDA">
            <w:pPr>
              <w:jc w:val="center"/>
              <w:rPr>
                <w:color w:val="000000"/>
                <w:sz w:val="16"/>
                <w:szCs w:val="16"/>
                <w:lang w:val="en-GB"/>
              </w:rPr>
            </w:pPr>
            <w:r w:rsidRPr="000F2EDA">
              <w:rPr>
                <w:color w:val="000000"/>
                <w:sz w:val="16"/>
                <w:szCs w:val="16"/>
                <w:lang w:val="en-GB"/>
              </w:rPr>
              <w:t>3385</w:t>
            </w:r>
          </w:p>
        </w:tc>
        <w:tc>
          <w:tcPr>
            <w:tcW w:w="886" w:type="dxa"/>
            <w:vAlign w:val="center"/>
          </w:tcPr>
          <w:p w14:paraId="208D7928" w14:textId="77777777" w:rsidR="00C407E5" w:rsidRPr="000F2EDA" w:rsidRDefault="00C407E5" w:rsidP="000F2EDA">
            <w:pPr>
              <w:jc w:val="center"/>
              <w:rPr>
                <w:color w:val="000000"/>
                <w:sz w:val="16"/>
                <w:szCs w:val="16"/>
                <w:lang w:val="en-GB"/>
              </w:rPr>
            </w:pPr>
            <w:r w:rsidRPr="000F2EDA">
              <w:rPr>
                <w:color w:val="000000"/>
                <w:sz w:val="16"/>
                <w:szCs w:val="16"/>
                <w:lang w:val="en-GB"/>
              </w:rPr>
              <w:t>3090</w:t>
            </w:r>
          </w:p>
        </w:tc>
        <w:tc>
          <w:tcPr>
            <w:tcW w:w="848" w:type="dxa"/>
            <w:vAlign w:val="center"/>
          </w:tcPr>
          <w:p w14:paraId="6E6DB5FD" w14:textId="77777777" w:rsidR="00C407E5" w:rsidRPr="000F2EDA" w:rsidRDefault="00C407E5" w:rsidP="000F2EDA">
            <w:pPr>
              <w:jc w:val="center"/>
              <w:rPr>
                <w:color w:val="000000"/>
                <w:sz w:val="16"/>
                <w:szCs w:val="16"/>
                <w:lang w:val="en-GB"/>
              </w:rPr>
            </w:pPr>
            <w:r w:rsidRPr="000F2EDA">
              <w:rPr>
                <w:color w:val="000000"/>
                <w:sz w:val="16"/>
                <w:szCs w:val="16"/>
                <w:lang w:val="en-GB"/>
              </w:rPr>
              <w:t>295</w:t>
            </w:r>
          </w:p>
        </w:tc>
        <w:tc>
          <w:tcPr>
            <w:tcW w:w="987" w:type="dxa"/>
            <w:vAlign w:val="center"/>
          </w:tcPr>
          <w:p w14:paraId="01EBAF8A" w14:textId="77777777" w:rsidR="00C407E5" w:rsidRPr="000F2EDA" w:rsidRDefault="00C407E5" w:rsidP="000F2EDA">
            <w:pPr>
              <w:jc w:val="center"/>
              <w:rPr>
                <w:color w:val="000000"/>
                <w:sz w:val="16"/>
                <w:szCs w:val="16"/>
                <w:lang w:val="en-GB"/>
              </w:rPr>
            </w:pPr>
            <w:r w:rsidRPr="000F2EDA">
              <w:rPr>
                <w:color w:val="000000"/>
                <w:sz w:val="16"/>
                <w:szCs w:val="16"/>
                <w:lang w:val="en-GB"/>
              </w:rPr>
              <w:t>1689</w:t>
            </w:r>
          </w:p>
        </w:tc>
        <w:tc>
          <w:tcPr>
            <w:tcW w:w="848" w:type="dxa"/>
            <w:vAlign w:val="center"/>
          </w:tcPr>
          <w:p w14:paraId="49B9E194" w14:textId="77777777" w:rsidR="00C407E5" w:rsidRPr="000F2EDA" w:rsidRDefault="00C407E5" w:rsidP="000F2EDA">
            <w:pPr>
              <w:jc w:val="center"/>
              <w:rPr>
                <w:color w:val="000000"/>
                <w:sz w:val="16"/>
                <w:szCs w:val="16"/>
                <w:lang w:val="en-GB"/>
              </w:rPr>
            </w:pPr>
            <w:r w:rsidRPr="000F2EDA">
              <w:rPr>
                <w:color w:val="000000"/>
                <w:sz w:val="16"/>
                <w:szCs w:val="16"/>
                <w:lang w:val="en-GB"/>
              </w:rPr>
              <w:t>1658</w:t>
            </w:r>
          </w:p>
        </w:tc>
        <w:tc>
          <w:tcPr>
            <w:tcW w:w="863" w:type="dxa"/>
            <w:vAlign w:val="center"/>
          </w:tcPr>
          <w:p w14:paraId="7B0FB731"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903" w:type="dxa"/>
            <w:vAlign w:val="center"/>
          </w:tcPr>
          <w:p w14:paraId="24F3CE22" w14:textId="77777777" w:rsidR="00C407E5" w:rsidRPr="000F2EDA" w:rsidRDefault="00C407E5" w:rsidP="000F2EDA">
            <w:pPr>
              <w:jc w:val="center"/>
              <w:rPr>
                <w:color w:val="000000"/>
                <w:sz w:val="16"/>
                <w:szCs w:val="16"/>
                <w:lang w:val="en-GB"/>
              </w:rPr>
            </w:pPr>
            <w:r w:rsidRPr="000F2EDA">
              <w:rPr>
                <w:color w:val="000000"/>
                <w:sz w:val="16"/>
                <w:szCs w:val="16"/>
                <w:lang w:val="en-GB"/>
              </w:rPr>
              <w:t>4.38</w:t>
            </w:r>
          </w:p>
        </w:tc>
      </w:tr>
      <w:tr w:rsidR="00C407E5" w:rsidRPr="000F2EDA" w14:paraId="5E4DA842" w14:textId="77777777" w:rsidTr="007106B2">
        <w:trPr>
          <w:trHeight w:val="170"/>
          <w:jc w:val="center"/>
        </w:trPr>
        <w:tc>
          <w:tcPr>
            <w:tcW w:w="2201" w:type="dxa"/>
            <w:vMerge w:val="restart"/>
            <w:vAlign w:val="center"/>
          </w:tcPr>
          <w:p w14:paraId="4EEB12C4" w14:textId="731627E9" w:rsidR="00C407E5" w:rsidRPr="00C407E5" w:rsidRDefault="00C407E5" w:rsidP="000F2EDA">
            <w:pPr>
              <w:contextualSpacing/>
              <w:jc w:val="center"/>
              <w:rPr>
                <w:b/>
                <w:sz w:val="16"/>
                <w:szCs w:val="16"/>
                <w:lang w:val="en-GB"/>
              </w:rPr>
            </w:pPr>
            <w:r w:rsidRPr="00C407E5">
              <w:rPr>
                <w:b/>
                <w:sz w:val="16"/>
                <w:szCs w:val="16"/>
              </w:rPr>
              <w:t>Кіровоградська</w:t>
            </w:r>
          </w:p>
        </w:tc>
        <w:tc>
          <w:tcPr>
            <w:tcW w:w="894" w:type="dxa"/>
            <w:vAlign w:val="center"/>
          </w:tcPr>
          <w:p w14:paraId="2B3BC571"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F124A88" w14:textId="77777777" w:rsidR="00C407E5" w:rsidRPr="000F2EDA" w:rsidRDefault="00C407E5" w:rsidP="000F2EDA">
            <w:pPr>
              <w:jc w:val="center"/>
              <w:rPr>
                <w:sz w:val="16"/>
                <w:szCs w:val="16"/>
                <w:lang w:val="en-GB"/>
              </w:rPr>
            </w:pPr>
            <w:r w:rsidRPr="000F2EDA">
              <w:rPr>
                <w:sz w:val="16"/>
                <w:szCs w:val="16"/>
                <w:lang w:val="en-GB"/>
              </w:rPr>
              <w:t>25</w:t>
            </w:r>
          </w:p>
        </w:tc>
        <w:tc>
          <w:tcPr>
            <w:tcW w:w="886" w:type="dxa"/>
            <w:vAlign w:val="center"/>
          </w:tcPr>
          <w:p w14:paraId="6BC20C02" w14:textId="77777777" w:rsidR="00C407E5" w:rsidRPr="000F2EDA" w:rsidRDefault="00C407E5" w:rsidP="000F2EDA">
            <w:pPr>
              <w:jc w:val="center"/>
              <w:rPr>
                <w:sz w:val="16"/>
                <w:szCs w:val="16"/>
                <w:lang w:val="en-GB"/>
              </w:rPr>
            </w:pPr>
            <w:r w:rsidRPr="000F2EDA">
              <w:rPr>
                <w:sz w:val="16"/>
                <w:szCs w:val="16"/>
                <w:lang w:val="en-GB"/>
              </w:rPr>
              <w:t>3767</w:t>
            </w:r>
          </w:p>
        </w:tc>
        <w:tc>
          <w:tcPr>
            <w:tcW w:w="886" w:type="dxa"/>
            <w:vAlign w:val="center"/>
          </w:tcPr>
          <w:p w14:paraId="0E53A94F" w14:textId="77777777" w:rsidR="00C407E5" w:rsidRPr="000F2EDA" w:rsidRDefault="00C407E5" w:rsidP="000F2EDA">
            <w:pPr>
              <w:jc w:val="center"/>
              <w:rPr>
                <w:sz w:val="16"/>
                <w:szCs w:val="16"/>
                <w:lang w:val="en-GB"/>
              </w:rPr>
            </w:pPr>
            <w:r w:rsidRPr="000F2EDA">
              <w:rPr>
                <w:sz w:val="16"/>
                <w:szCs w:val="16"/>
                <w:lang w:val="en-GB"/>
              </w:rPr>
              <w:t>2982</w:t>
            </w:r>
          </w:p>
        </w:tc>
        <w:tc>
          <w:tcPr>
            <w:tcW w:w="848" w:type="dxa"/>
            <w:vAlign w:val="center"/>
          </w:tcPr>
          <w:p w14:paraId="3A92E37D" w14:textId="77777777" w:rsidR="00C407E5" w:rsidRPr="000F2EDA" w:rsidRDefault="00C407E5" w:rsidP="000F2EDA">
            <w:pPr>
              <w:jc w:val="center"/>
              <w:rPr>
                <w:sz w:val="16"/>
                <w:szCs w:val="16"/>
                <w:lang w:val="en-GB"/>
              </w:rPr>
            </w:pPr>
            <w:r w:rsidRPr="000F2EDA">
              <w:rPr>
                <w:sz w:val="16"/>
                <w:szCs w:val="16"/>
                <w:lang w:val="en-GB"/>
              </w:rPr>
              <w:t>785</w:t>
            </w:r>
          </w:p>
        </w:tc>
        <w:tc>
          <w:tcPr>
            <w:tcW w:w="987" w:type="dxa"/>
            <w:vAlign w:val="center"/>
          </w:tcPr>
          <w:p w14:paraId="302DF732" w14:textId="77777777" w:rsidR="00C407E5" w:rsidRPr="000F2EDA" w:rsidRDefault="00C407E5" w:rsidP="000F2EDA">
            <w:pPr>
              <w:jc w:val="center"/>
              <w:rPr>
                <w:sz w:val="16"/>
                <w:szCs w:val="16"/>
                <w:lang w:val="en-GB"/>
              </w:rPr>
            </w:pPr>
            <w:r w:rsidRPr="000F2EDA">
              <w:rPr>
                <w:sz w:val="16"/>
                <w:szCs w:val="16"/>
                <w:lang w:val="en-GB"/>
              </w:rPr>
              <w:t>731</w:t>
            </w:r>
          </w:p>
        </w:tc>
        <w:tc>
          <w:tcPr>
            <w:tcW w:w="848" w:type="dxa"/>
            <w:vAlign w:val="center"/>
          </w:tcPr>
          <w:p w14:paraId="6E710943" w14:textId="77777777" w:rsidR="00C407E5" w:rsidRPr="000F2EDA" w:rsidRDefault="00C407E5" w:rsidP="000F2EDA">
            <w:pPr>
              <w:jc w:val="center"/>
              <w:rPr>
                <w:sz w:val="16"/>
                <w:szCs w:val="16"/>
                <w:lang w:val="en-GB"/>
              </w:rPr>
            </w:pPr>
            <w:r w:rsidRPr="000F2EDA">
              <w:rPr>
                <w:sz w:val="16"/>
                <w:szCs w:val="16"/>
                <w:lang w:val="en-GB"/>
              </w:rPr>
              <w:t>645</w:t>
            </w:r>
          </w:p>
        </w:tc>
        <w:tc>
          <w:tcPr>
            <w:tcW w:w="863" w:type="dxa"/>
            <w:vAlign w:val="center"/>
          </w:tcPr>
          <w:p w14:paraId="017D2FDA" w14:textId="77777777" w:rsidR="00C407E5" w:rsidRPr="000F2EDA" w:rsidRDefault="00C407E5" w:rsidP="000F2EDA">
            <w:pPr>
              <w:jc w:val="center"/>
              <w:rPr>
                <w:sz w:val="16"/>
                <w:szCs w:val="16"/>
                <w:lang w:val="en-GB"/>
              </w:rPr>
            </w:pPr>
            <w:r w:rsidRPr="000F2EDA">
              <w:rPr>
                <w:sz w:val="16"/>
                <w:szCs w:val="16"/>
                <w:lang w:val="en-GB"/>
              </w:rPr>
              <w:t>86</w:t>
            </w:r>
          </w:p>
        </w:tc>
        <w:tc>
          <w:tcPr>
            <w:tcW w:w="903" w:type="dxa"/>
            <w:vAlign w:val="center"/>
          </w:tcPr>
          <w:p w14:paraId="3AA16FE0" w14:textId="77777777" w:rsidR="00C407E5" w:rsidRPr="000F2EDA" w:rsidRDefault="00C407E5" w:rsidP="000F2EDA">
            <w:pPr>
              <w:jc w:val="center"/>
              <w:rPr>
                <w:sz w:val="16"/>
                <w:szCs w:val="16"/>
                <w:lang w:val="en-GB"/>
              </w:rPr>
            </w:pPr>
            <w:r w:rsidRPr="000F2EDA">
              <w:rPr>
                <w:sz w:val="16"/>
                <w:szCs w:val="16"/>
                <w:lang w:val="en-GB"/>
              </w:rPr>
              <w:t>11.5</w:t>
            </w:r>
          </w:p>
        </w:tc>
      </w:tr>
      <w:tr w:rsidR="00C407E5" w:rsidRPr="000F2EDA" w14:paraId="5A48D65B" w14:textId="77777777" w:rsidTr="007106B2">
        <w:trPr>
          <w:trHeight w:val="170"/>
          <w:jc w:val="center"/>
        </w:trPr>
        <w:tc>
          <w:tcPr>
            <w:tcW w:w="2201" w:type="dxa"/>
            <w:vMerge/>
            <w:vAlign w:val="center"/>
          </w:tcPr>
          <w:p w14:paraId="643CE702" w14:textId="77777777" w:rsidR="00C407E5" w:rsidRPr="00C407E5" w:rsidRDefault="00C407E5" w:rsidP="000F2EDA">
            <w:pPr>
              <w:contextualSpacing/>
              <w:jc w:val="center"/>
              <w:rPr>
                <w:b/>
                <w:sz w:val="16"/>
                <w:szCs w:val="16"/>
                <w:lang w:val="en-GB"/>
              </w:rPr>
            </w:pPr>
          </w:p>
        </w:tc>
        <w:tc>
          <w:tcPr>
            <w:tcW w:w="894" w:type="dxa"/>
            <w:vAlign w:val="center"/>
          </w:tcPr>
          <w:p w14:paraId="0F771B4F"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675F6888" w14:textId="77777777" w:rsidR="00C407E5" w:rsidRPr="000F2EDA" w:rsidRDefault="00C407E5" w:rsidP="000F2EDA">
            <w:pPr>
              <w:jc w:val="center"/>
              <w:rPr>
                <w:color w:val="000000"/>
                <w:sz w:val="16"/>
                <w:szCs w:val="16"/>
                <w:lang w:val="en-GB"/>
              </w:rPr>
            </w:pPr>
            <w:r w:rsidRPr="000F2EDA">
              <w:rPr>
                <w:color w:val="000000"/>
                <w:sz w:val="16"/>
                <w:szCs w:val="16"/>
                <w:lang w:val="en-GB"/>
              </w:rPr>
              <w:t>24</w:t>
            </w:r>
          </w:p>
        </w:tc>
        <w:tc>
          <w:tcPr>
            <w:tcW w:w="886" w:type="dxa"/>
            <w:vAlign w:val="center"/>
          </w:tcPr>
          <w:p w14:paraId="523A2A82" w14:textId="77777777" w:rsidR="00C407E5" w:rsidRPr="000F2EDA" w:rsidRDefault="00C407E5" w:rsidP="000F2EDA">
            <w:pPr>
              <w:jc w:val="center"/>
              <w:rPr>
                <w:color w:val="000000"/>
                <w:sz w:val="16"/>
                <w:szCs w:val="16"/>
                <w:lang w:val="en-GB"/>
              </w:rPr>
            </w:pPr>
            <w:r w:rsidRPr="000F2EDA">
              <w:rPr>
                <w:color w:val="000000"/>
                <w:sz w:val="16"/>
                <w:szCs w:val="16"/>
                <w:lang w:val="en-GB"/>
              </w:rPr>
              <w:t>3461</w:t>
            </w:r>
          </w:p>
        </w:tc>
        <w:tc>
          <w:tcPr>
            <w:tcW w:w="886" w:type="dxa"/>
            <w:vAlign w:val="center"/>
          </w:tcPr>
          <w:p w14:paraId="1C7D95CB" w14:textId="77777777" w:rsidR="00C407E5" w:rsidRPr="000F2EDA" w:rsidRDefault="00C407E5" w:rsidP="000F2EDA">
            <w:pPr>
              <w:jc w:val="center"/>
              <w:rPr>
                <w:color w:val="000000"/>
                <w:sz w:val="16"/>
                <w:szCs w:val="16"/>
                <w:lang w:val="en-GB"/>
              </w:rPr>
            </w:pPr>
            <w:r w:rsidRPr="000F2EDA">
              <w:rPr>
                <w:color w:val="000000"/>
                <w:sz w:val="16"/>
                <w:szCs w:val="16"/>
                <w:lang w:val="en-GB"/>
              </w:rPr>
              <w:t>2562</w:t>
            </w:r>
          </w:p>
        </w:tc>
        <w:tc>
          <w:tcPr>
            <w:tcW w:w="848" w:type="dxa"/>
            <w:vAlign w:val="center"/>
          </w:tcPr>
          <w:p w14:paraId="18E85B0D" w14:textId="77777777" w:rsidR="00C407E5" w:rsidRPr="000F2EDA" w:rsidRDefault="00C407E5" w:rsidP="000F2EDA">
            <w:pPr>
              <w:jc w:val="center"/>
              <w:rPr>
                <w:color w:val="000000"/>
                <w:sz w:val="16"/>
                <w:szCs w:val="16"/>
                <w:lang w:val="en-GB"/>
              </w:rPr>
            </w:pPr>
            <w:r w:rsidRPr="000F2EDA">
              <w:rPr>
                <w:color w:val="000000"/>
                <w:sz w:val="16"/>
                <w:szCs w:val="16"/>
                <w:lang w:val="en-GB"/>
              </w:rPr>
              <w:t>899</w:t>
            </w:r>
          </w:p>
        </w:tc>
        <w:tc>
          <w:tcPr>
            <w:tcW w:w="987" w:type="dxa"/>
            <w:vAlign w:val="center"/>
          </w:tcPr>
          <w:p w14:paraId="24F9AE15" w14:textId="77777777" w:rsidR="00C407E5" w:rsidRPr="000F2EDA" w:rsidRDefault="00C407E5" w:rsidP="000F2EDA">
            <w:pPr>
              <w:jc w:val="center"/>
              <w:rPr>
                <w:color w:val="000000"/>
                <w:sz w:val="16"/>
                <w:szCs w:val="16"/>
                <w:lang w:val="en-GB"/>
              </w:rPr>
            </w:pPr>
            <w:r w:rsidRPr="000F2EDA">
              <w:rPr>
                <w:color w:val="000000"/>
                <w:sz w:val="16"/>
                <w:szCs w:val="16"/>
                <w:lang w:val="en-GB"/>
              </w:rPr>
              <w:t>469</w:t>
            </w:r>
          </w:p>
        </w:tc>
        <w:tc>
          <w:tcPr>
            <w:tcW w:w="848" w:type="dxa"/>
            <w:vAlign w:val="center"/>
          </w:tcPr>
          <w:p w14:paraId="1998237D" w14:textId="77777777" w:rsidR="00C407E5" w:rsidRPr="000F2EDA" w:rsidRDefault="00C407E5" w:rsidP="000F2EDA">
            <w:pPr>
              <w:jc w:val="center"/>
              <w:rPr>
                <w:color w:val="000000"/>
                <w:sz w:val="16"/>
                <w:szCs w:val="16"/>
                <w:lang w:val="en-GB"/>
              </w:rPr>
            </w:pPr>
            <w:r w:rsidRPr="000F2EDA">
              <w:rPr>
                <w:color w:val="000000"/>
                <w:sz w:val="16"/>
                <w:szCs w:val="16"/>
                <w:lang w:val="en-GB"/>
              </w:rPr>
              <w:t>402</w:t>
            </w:r>
          </w:p>
        </w:tc>
        <w:tc>
          <w:tcPr>
            <w:tcW w:w="863" w:type="dxa"/>
            <w:vAlign w:val="center"/>
          </w:tcPr>
          <w:p w14:paraId="7C962D4D" w14:textId="77777777" w:rsidR="00C407E5" w:rsidRPr="000F2EDA" w:rsidRDefault="00C407E5" w:rsidP="000F2EDA">
            <w:pPr>
              <w:jc w:val="center"/>
              <w:rPr>
                <w:color w:val="000000"/>
                <w:sz w:val="16"/>
                <w:szCs w:val="16"/>
                <w:lang w:val="en-GB"/>
              </w:rPr>
            </w:pPr>
            <w:r w:rsidRPr="000F2EDA">
              <w:rPr>
                <w:color w:val="000000"/>
                <w:sz w:val="16"/>
                <w:szCs w:val="16"/>
                <w:lang w:val="en-GB"/>
              </w:rPr>
              <w:t>67</w:t>
            </w:r>
          </w:p>
        </w:tc>
        <w:tc>
          <w:tcPr>
            <w:tcW w:w="903" w:type="dxa"/>
            <w:vAlign w:val="center"/>
          </w:tcPr>
          <w:p w14:paraId="2854DA56" w14:textId="77777777" w:rsidR="00C407E5" w:rsidRPr="000F2EDA" w:rsidRDefault="00C407E5" w:rsidP="000F2EDA">
            <w:pPr>
              <w:jc w:val="center"/>
              <w:rPr>
                <w:color w:val="000000"/>
                <w:sz w:val="16"/>
                <w:szCs w:val="16"/>
                <w:lang w:val="en-GB"/>
              </w:rPr>
            </w:pPr>
            <w:r w:rsidRPr="000F2EDA">
              <w:rPr>
                <w:color w:val="000000"/>
                <w:sz w:val="16"/>
                <w:szCs w:val="16"/>
                <w:lang w:val="en-GB"/>
              </w:rPr>
              <w:t>12.79</w:t>
            </w:r>
          </w:p>
        </w:tc>
      </w:tr>
      <w:tr w:rsidR="00C407E5" w:rsidRPr="000F2EDA" w14:paraId="4BCF5930" w14:textId="77777777" w:rsidTr="007106B2">
        <w:trPr>
          <w:trHeight w:val="170"/>
          <w:jc w:val="center"/>
        </w:trPr>
        <w:tc>
          <w:tcPr>
            <w:tcW w:w="2201" w:type="dxa"/>
            <w:vMerge/>
            <w:vAlign w:val="center"/>
          </w:tcPr>
          <w:p w14:paraId="375434FB" w14:textId="77777777" w:rsidR="00C407E5" w:rsidRPr="00C407E5" w:rsidRDefault="00C407E5" w:rsidP="000F2EDA">
            <w:pPr>
              <w:contextualSpacing/>
              <w:jc w:val="center"/>
              <w:rPr>
                <w:b/>
                <w:sz w:val="16"/>
                <w:szCs w:val="16"/>
                <w:lang w:val="en-GB"/>
              </w:rPr>
            </w:pPr>
          </w:p>
        </w:tc>
        <w:tc>
          <w:tcPr>
            <w:tcW w:w="894" w:type="dxa"/>
            <w:vAlign w:val="center"/>
          </w:tcPr>
          <w:p w14:paraId="34814572"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5E51EC19" w14:textId="77777777" w:rsidR="00C407E5" w:rsidRPr="000F2EDA" w:rsidRDefault="00C407E5" w:rsidP="000F2EDA">
            <w:pPr>
              <w:jc w:val="center"/>
              <w:rPr>
                <w:color w:val="000000"/>
                <w:sz w:val="16"/>
                <w:szCs w:val="16"/>
                <w:lang w:val="en-GB"/>
              </w:rPr>
            </w:pPr>
            <w:r w:rsidRPr="000F2EDA">
              <w:rPr>
                <w:color w:val="000000"/>
                <w:sz w:val="16"/>
                <w:szCs w:val="16"/>
                <w:lang w:val="en-GB"/>
              </w:rPr>
              <w:t>24</w:t>
            </w:r>
          </w:p>
        </w:tc>
        <w:tc>
          <w:tcPr>
            <w:tcW w:w="886" w:type="dxa"/>
            <w:vAlign w:val="center"/>
          </w:tcPr>
          <w:p w14:paraId="07DB5214" w14:textId="77777777" w:rsidR="00C407E5" w:rsidRPr="000F2EDA" w:rsidRDefault="00C407E5" w:rsidP="000F2EDA">
            <w:pPr>
              <w:jc w:val="center"/>
              <w:rPr>
                <w:color w:val="000000"/>
                <w:sz w:val="16"/>
                <w:szCs w:val="16"/>
                <w:lang w:val="en-GB"/>
              </w:rPr>
            </w:pPr>
            <w:r w:rsidRPr="000F2EDA">
              <w:rPr>
                <w:color w:val="000000"/>
                <w:sz w:val="16"/>
                <w:szCs w:val="16"/>
                <w:lang w:val="en-GB"/>
              </w:rPr>
              <w:t>3345</w:t>
            </w:r>
          </w:p>
        </w:tc>
        <w:tc>
          <w:tcPr>
            <w:tcW w:w="886" w:type="dxa"/>
            <w:vAlign w:val="center"/>
          </w:tcPr>
          <w:p w14:paraId="03E87853" w14:textId="77777777" w:rsidR="00C407E5" w:rsidRPr="000F2EDA" w:rsidRDefault="00C407E5" w:rsidP="000F2EDA">
            <w:pPr>
              <w:jc w:val="center"/>
              <w:rPr>
                <w:color w:val="000000"/>
                <w:sz w:val="16"/>
                <w:szCs w:val="16"/>
                <w:lang w:val="en-GB"/>
              </w:rPr>
            </w:pPr>
            <w:r w:rsidRPr="000F2EDA">
              <w:rPr>
                <w:color w:val="000000"/>
                <w:sz w:val="16"/>
                <w:szCs w:val="16"/>
                <w:lang w:val="en-GB"/>
              </w:rPr>
              <w:t>2571</w:t>
            </w:r>
          </w:p>
        </w:tc>
        <w:tc>
          <w:tcPr>
            <w:tcW w:w="848" w:type="dxa"/>
            <w:vAlign w:val="center"/>
          </w:tcPr>
          <w:p w14:paraId="085CBE54" w14:textId="77777777" w:rsidR="00C407E5" w:rsidRPr="000F2EDA" w:rsidRDefault="00C407E5" w:rsidP="000F2EDA">
            <w:pPr>
              <w:jc w:val="center"/>
              <w:rPr>
                <w:color w:val="000000"/>
                <w:sz w:val="16"/>
                <w:szCs w:val="16"/>
                <w:lang w:val="en-GB"/>
              </w:rPr>
            </w:pPr>
            <w:r w:rsidRPr="000F2EDA">
              <w:rPr>
                <w:color w:val="000000"/>
                <w:sz w:val="16"/>
                <w:szCs w:val="16"/>
                <w:lang w:val="en-GB"/>
              </w:rPr>
              <w:t>774</w:t>
            </w:r>
          </w:p>
        </w:tc>
        <w:tc>
          <w:tcPr>
            <w:tcW w:w="987" w:type="dxa"/>
            <w:vAlign w:val="center"/>
          </w:tcPr>
          <w:p w14:paraId="68FE5C81" w14:textId="77777777" w:rsidR="00C407E5" w:rsidRPr="000F2EDA" w:rsidRDefault="00C407E5" w:rsidP="000F2EDA">
            <w:pPr>
              <w:jc w:val="center"/>
              <w:rPr>
                <w:color w:val="000000"/>
                <w:sz w:val="16"/>
                <w:szCs w:val="16"/>
                <w:lang w:val="en-GB"/>
              </w:rPr>
            </w:pPr>
            <w:r w:rsidRPr="000F2EDA">
              <w:rPr>
                <w:color w:val="000000"/>
                <w:sz w:val="16"/>
                <w:szCs w:val="16"/>
                <w:lang w:val="en-GB"/>
              </w:rPr>
              <w:t>426</w:t>
            </w:r>
          </w:p>
        </w:tc>
        <w:tc>
          <w:tcPr>
            <w:tcW w:w="848" w:type="dxa"/>
            <w:vAlign w:val="center"/>
          </w:tcPr>
          <w:p w14:paraId="012F9F5A" w14:textId="77777777" w:rsidR="00C407E5" w:rsidRPr="000F2EDA" w:rsidRDefault="00C407E5" w:rsidP="000F2EDA">
            <w:pPr>
              <w:jc w:val="center"/>
              <w:rPr>
                <w:color w:val="000000"/>
                <w:sz w:val="16"/>
                <w:szCs w:val="16"/>
                <w:lang w:val="en-GB"/>
              </w:rPr>
            </w:pPr>
            <w:r w:rsidRPr="000F2EDA">
              <w:rPr>
                <w:color w:val="000000"/>
                <w:sz w:val="16"/>
                <w:szCs w:val="16"/>
                <w:lang w:val="en-GB"/>
              </w:rPr>
              <w:t>364</w:t>
            </w:r>
          </w:p>
        </w:tc>
        <w:tc>
          <w:tcPr>
            <w:tcW w:w="863" w:type="dxa"/>
            <w:vAlign w:val="center"/>
          </w:tcPr>
          <w:p w14:paraId="1B00F50C" w14:textId="77777777" w:rsidR="00C407E5" w:rsidRPr="000F2EDA" w:rsidRDefault="00C407E5" w:rsidP="000F2EDA">
            <w:pPr>
              <w:jc w:val="center"/>
              <w:rPr>
                <w:color w:val="000000"/>
                <w:sz w:val="16"/>
                <w:szCs w:val="16"/>
                <w:lang w:val="en-GB"/>
              </w:rPr>
            </w:pPr>
            <w:r w:rsidRPr="000F2EDA">
              <w:rPr>
                <w:color w:val="000000"/>
                <w:sz w:val="16"/>
                <w:szCs w:val="16"/>
                <w:lang w:val="en-GB"/>
              </w:rPr>
              <w:t>62</w:t>
            </w:r>
          </w:p>
        </w:tc>
        <w:tc>
          <w:tcPr>
            <w:tcW w:w="903" w:type="dxa"/>
            <w:vAlign w:val="center"/>
          </w:tcPr>
          <w:p w14:paraId="0EC58D6D" w14:textId="77777777" w:rsidR="00C407E5" w:rsidRPr="000F2EDA" w:rsidRDefault="00C407E5" w:rsidP="000F2EDA">
            <w:pPr>
              <w:jc w:val="center"/>
              <w:rPr>
                <w:color w:val="000000"/>
                <w:sz w:val="16"/>
                <w:szCs w:val="16"/>
                <w:lang w:val="en-GB"/>
              </w:rPr>
            </w:pPr>
            <w:r w:rsidRPr="000F2EDA">
              <w:rPr>
                <w:color w:val="000000"/>
                <w:sz w:val="16"/>
                <w:szCs w:val="16"/>
                <w:lang w:val="en-GB"/>
              </w:rPr>
              <w:t>11.31</w:t>
            </w:r>
          </w:p>
        </w:tc>
      </w:tr>
      <w:tr w:rsidR="00C407E5" w:rsidRPr="000F2EDA" w14:paraId="320BA201" w14:textId="77777777" w:rsidTr="007106B2">
        <w:trPr>
          <w:trHeight w:val="170"/>
          <w:jc w:val="center"/>
        </w:trPr>
        <w:tc>
          <w:tcPr>
            <w:tcW w:w="2201" w:type="dxa"/>
            <w:vMerge w:val="restart"/>
            <w:vAlign w:val="center"/>
          </w:tcPr>
          <w:p w14:paraId="6C9D6CAD" w14:textId="675BC4C5" w:rsidR="00C407E5" w:rsidRPr="00C407E5" w:rsidRDefault="00C407E5" w:rsidP="000F2EDA">
            <w:pPr>
              <w:contextualSpacing/>
              <w:jc w:val="center"/>
              <w:rPr>
                <w:b/>
                <w:sz w:val="16"/>
                <w:szCs w:val="16"/>
                <w:lang w:val="en-GB"/>
              </w:rPr>
            </w:pPr>
            <w:r w:rsidRPr="00C407E5">
              <w:rPr>
                <w:b/>
                <w:sz w:val="16"/>
                <w:szCs w:val="16"/>
              </w:rPr>
              <w:t>Луганська</w:t>
            </w:r>
          </w:p>
        </w:tc>
        <w:tc>
          <w:tcPr>
            <w:tcW w:w="894" w:type="dxa"/>
            <w:vAlign w:val="center"/>
          </w:tcPr>
          <w:p w14:paraId="6E5F1019"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4FF97476" w14:textId="77777777" w:rsidR="00C407E5" w:rsidRPr="000F2EDA" w:rsidRDefault="00C407E5" w:rsidP="000F2EDA">
            <w:pPr>
              <w:jc w:val="center"/>
              <w:rPr>
                <w:sz w:val="16"/>
                <w:szCs w:val="16"/>
                <w:lang w:val="en-GB"/>
              </w:rPr>
            </w:pPr>
            <w:r w:rsidRPr="000F2EDA">
              <w:rPr>
                <w:sz w:val="16"/>
                <w:szCs w:val="16"/>
                <w:lang w:val="en-GB"/>
              </w:rPr>
              <w:t>26</w:t>
            </w:r>
          </w:p>
        </w:tc>
        <w:tc>
          <w:tcPr>
            <w:tcW w:w="886" w:type="dxa"/>
            <w:vAlign w:val="center"/>
          </w:tcPr>
          <w:p w14:paraId="2FF5A391" w14:textId="77777777" w:rsidR="00C407E5" w:rsidRPr="000F2EDA" w:rsidRDefault="00C407E5" w:rsidP="000F2EDA">
            <w:pPr>
              <w:jc w:val="center"/>
              <w:rPr>
                <w:sz w:val="16"/>
                <w:szCs w:val="16"/>
                <w:lang w:val="en-GB"/>
              </w:rPr>
            </w:pPr>
            <w:r w:rsidRPr="000F2EDA">
              <w:rPr>
                <w:sz w:val="16"/>
                <w:szCs w:val="16"/>
                <w:lang w:val="en-GB"/>
              </w:rPr>
              <w:t>3279</w:t>
            </w:r>
          </w:p>
        </w:tc>
        <w:tc>
          <w:tcPr>
            <w:tcW w:w="886" w:type="dxa"/>
            <w:vAlign w:val="center"/>
          </w:tcPr>
          <w:p w14:paraId="7D90BD33" w14:textId="77777777" w:rsidR="00C407E5" w:rsidRPr="000F2EDA" w:rsidRDefault="00C407E5" w:rsidP="000F2EDA">
            <w:pPr>
              <w:jc w:val="center"/>
              <w:rPr>
                <w:sz w:val="16"/>
                <w:szCs w:val="16"/>
                <w:lang w:val="en-GB"/>
              </w:rPr>
            </w:pPr>
            <w:r w:rsidRPr="000F2EDA">
              <w:rPr>
                <w:sz w:val="16"/>
                <w:szCs w:val="16"/>
                <w:lang w:val="en-GB"/>
              </w:rPr>
              <w:t>2161</w:t>
            </w:r>
          </w:p>
        </w:tc>
        <w:tc>
          <w:tcPr>
            <w:tcW w:w="848" w:type="dxa"/>
            <w:vAlign w:val="center"/>
          </w:tcPr>
          <w:p w14:paraId="34B75154" w14:textId="77777777" w:rsidR="00C407E5" w:rsidRPr="000F2EDA" w:rsidRDefault="00C407E5" w:rsidP="000F2EDA">
            <w:pPr>
              <w:jc w:val="center"/>
              <w:rPr>
                <w:sz w:val="16"/>
                <w:szCs w:val="16"/>
                <w:lang w:val="en-GB"/>
              </w:rPr>
            </w:pPr>
            <w:r w:rsidRPr="000F2EDA">
              <w:rPr>
                <w:sz w:val="16"/>
                <w:szCs w:val="16"/>
                <w:lang w:val="en-GB"/>
              </w:rPr>
              <w:t>1118</w:t>
            </w:r>
          </w:p>
        </w:tc>
        <w:tc>
          <w:tcPr>
            <w:tcW w:w="987" w:type="dxa"/>
            <w:vAlign w:val="center"/>
          </w:tcPr>
          <w:p w14:paraId="77B7CA78" w14:textId="77777777" w:rsidR="00C407E5" w:rsidRPr="000F2EDA" w:rsidRDefault="00C407E5" w:rsidP="000F2EDA">
            <w:pPr>
              <w:jc w:val="center"/>
              <w:rPr>
                <w:sz w:val="16"/>
                <w:szCs w:val="16"/>
                <w:lang w:val="en-GB"/>
              </w:rPr>
            </w:pPr>
            <w:r w:rsidRPr="000F2EDA">
              <w:rPr>
                <w:sz w:val="16"/>
                <w:szCs w:val="16"/>
                <w:lang w:val="en-GB"/>
              </w:rPr>
              <w:t>272</w:t>
            </w:r>
          </w:p>
        </w:tc>
        <w:tc>
          <w:tcPr>
            <w:tcW w:w="848" w:type="dxa"/>
            <w:vAlign w:val="center"/>
          </w:tcPr>
          <w:p w14:paraId="60DF5E52" w14:textId="77777777" w:rsidR="00C407E5" w:rsidRPr="000F2EDA" w:rsidRDefault="00C407E5" w:rsidP="000F2EDA">
            <w:pPr>
              <w:jc w:val="center"/>
              <w:rPr>
                <w:sz w:val="16"/>
                <w:szCs w:val="16"/>
                <w:lang w:val="en-GB"/>
              </w:rPr>
            </w:pPr>
            <w:r w:rsidRPr="000F2EDA">
              <w:rPr>
                <w:sz w:val="16"/>
                <w:szCs w:val="16"/>
                <w:lang w:val="en-GB"/>
              </w:rPr>
              <w:t>264</w:t>
            </w:r>
          </w:p>
        </w:tc>
        <w:tc>
          <w:tcPr>
            <w:tcW w:w="863" w:type="dxa"/>
            <w:vAlign w:val="center"/>
          </w:tcPr>
          <w:p w14:paraId="74324BE0" w14:textId="77777777" w:rsidR="00C407E5" w:rsidRPr="000F2EDA" w:rsidRDefault="00C407E5" w:rsidP="000F2EDA">
            <w:pPr>
              <w:jc w:val="center"/>
              <w:rPr>
                <w:sz w:val="16"/>
                <w:szCs w:val="16"/>
                <w:lang w:val="en-GB"/>
              </w:rPr>
            </w:pPr>
            <w:r w:rsidRPr="000F2EDA">
              <w:rPr>
                <w:sz w:val="16"/>
                <w:szCs w:val="16"/>
                <w:lang w:val="en-GB"/>
              </w:rPr>
              <w:t>8</w:t>
            </w:r>
          </w:p>
        </w:tc>
        <w:tc>
          <w:tcPr>
            <w:tcW w:w="903" w:type="dxa"/>
            <w:vAlign w:val="center"/>
          </w:tcPr>
          <w:p w14:paraId="4895B348" w14:textId="77777777" w:rsidR="00C407E5" w:rsidRPr="000F2EDA" w:rsidRDefault="00C407E5" w:rsidP="000F2EDA">
            <w:pPr>
              <w:jc w:val="center"/>
              <w:rPr>
                <w:sz w:val="16"/>
                <w:szCs w:val="16"/>
                <w:lang w:val="en-GB"/>
              </w:rPr>
            </w:pPr>
            <w:r w:rsidRPr="000F2EDA">
              <w:rPr>
                <w:sz w:val="16"/>
                <w:szCs w:val="16"/>
                <w:lang w:val="en-GB"/>
              </w:rPr>
              <w:t>23.7</w:t>
            </w:r>
          </w:p>
        </w:tc>
      </w:tr>
      <w:tr w:rsidR="00C407E5" w:rsidRPr="000F2EDA" w14:paraId="5969C887" w14:textId="77777777" w:rsidTr="007106B2">
        <w:trPr>
          <w:trHeight w:val="170"/>
          <w:jc w:val="center"/>
        </w:trPr>
        <w:tc>
          <w:tcPr>
            <w:tcW w:w="2201" w:type="dxa"/>
            <w:vMerge/>
            <w:vAlign w:val="center"/>
          </w:tcPr>
          <w:p w14:paraId="0352D9D5" w14:textId="77777777" w:rsidR="00C407E5" w:rsidRPr="00C407E5" w:rsidRDefault="00C407E5" w:rsidP="000F2EDA">
            <w:pPr>
              <w:contextualSpacing/>
              <w:jc w:val="center"/>
              <w:rPr>
                <w:b/>
                <w:sz w:val="16"/>
                <w:szCs w:val="16"/>
                <w:lang w:val="en-GB"/>
              </w:rPr>
            </w:pPr>
          </w:p>
        </w:tc>
        <w:tc>
          <w:tcPr>
            <w:tcW w:w="894" w:type="dxa"/>
            <w:vAlign w:val="center"/>
          </w:tcPr>
          <w:p w14:paraId="1C7B6F36"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46663240"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59A2A49B" w14:textId="77777777" w:rsidR="00C407E5" w:rsidRPr="000F2EDA" w:rsidRDefault="00C407E5" w:rsidP="000F2EDA">
            <w:pPr>
              <w:jc w:val="center"/>
              <w:rPr>
                <w:color w:val="000000"/>
                <w:sz w:val="16"/>
                <w:szCs w:val="16"/>
                <w:lang w:val="en-GB"/>
              </w:rPr>
            </w:pPr>
            <w:r w:rsidRPr="000F2EDA">
              <w:rPr>
                <w:color w:val="000000"/>
                <w:sz w:val="16"/>
                <w:szCs w:val="16"/>
                <w:lang w:val="en-GB"/>
              </w:rPr>
              <w:t>3415</w:t>
            </w:r>
          </w:p>
        </w:tc>
        <w:tc>
          <w:tcPr>
            <w:tcW w:w="886" w:type="dxa"/>
            <w:vAlign w:val="center"/>
          </w:tcPr>
          <w:p w14:paraId="4F91A29A" w14:textId="77777777" w:rsidR="00C407E5" w:rsidRPr="000F2EDA" w:rsidRDefault="00C407E5" w:rsidP="000F2EDA">
            <w:pPr>
              <w:jc w:val="center"/>
              <w:rPr>
                <w:color w:val="000000"/>
                <w:sz w:val="16"/>
                <w:szCs w:val="16"/>
                <w:lang w:val="en-GB"/>
              </w:rPr>
            </w:pPr>
            <w:r w:rsidRPr="000F2EDA">
              <w:rPr>
                <w:color w:val="000000"/>
                <w:sz w:val="16"/>
                <w:szCs w:val="16"/>
                <w:lang w:val="en-GB"/>
              </w:rPr>
              <w:t>2226</w:t>
            </w:r>
          </w:p>
        </w:tc>
        <w:tc>
          <w:tcPr>
            <w:tcW w:w="848" w:type="dxa"/>
            <w:vAlign w:val="center"/>
          </w:tcPr>
          <w:p w14:paraId="2117D50D" w14:textId="77777777" w:rsidR="00C407E5" w:rsidRPr="000F2EDA" w:rsidRDefault="00C407E5" w:rsidP="000F2EDA">
            <w:pPr>
              <w:jc w:val="center"/>
              <w:rPr>
                <w:color w:val="000000"/>
                <w:sz w:val="16"/>
                <w:szCs w:val="16"/>
                <w:lang w:val="en-GB"/>
              </w:rPr>
            </w:pPr>
            <w:r w:rsidRPr="000F2EDA">
              <w:rPr>
                <w:color w:val="000000"/>
                <w:sz w:val="16"/>
                <w:szCs w:val="16"/>
                <w:lang w:val="en-GB"/>
              </w:rPr>
              <w:t>1189</w:t>
            </w:r>
          </w:p>
        </w:tc>
        <w:tc>
          <w:tcPr>
            <w:tcW w:w="987" w:type="dxa"/>
            <w:vAlign w:val="center"/>
          </w:tcPr>
          <w:p w14:paraId="2A5504CD" w14:textId="77777777" w:rsidR="00C407E5" w:rsidRPr="000F2EDA" w:rsidRDefault="00C407E5" w:rsidP="000F2EDA">
            <w:pPr>
              <w:jc w:val="center"/>
              <w:rPr>
                <w:color w:val="000000"/>
                <w:sz w:val="16"/>
                <w:szCs w:val="16"/>
                <w:lang w:val="en-GB"/>
              </w:rPr>
            </w:pPr>
            <w:r w:rsidRPr="000F2EDA">
              <w:rPr>
                <w:color w:val="000000"/>
                <w:sz w:val="16"/>
                <w:szCs w:val="16"/>
                <w:lang w:val="en-GB"/>
              </w:rPr>
              <w:t>212</w:t>
            </w:r>
          </w:p>
        </w:tc>
        <w:tc>
          <w:tcPr>
            <w:tcW w:w="848" w:type="dxa"/>
            <w:vAlign w:val="center"/>
          </w:tcPr>
          <w:p w14:paraId="1AA60557" w14:textId="77777777" w:rsidR="00C407E5" w:rsidRPr="000F2EDA" w:rsidRDefault="00C407E5" w:rsidP="000F2EDA">
            <w:pPr>
              <w:jc w:val="center"/>
              <w:rPr>
                <w:color w:val="000000"/>
                <w:sz w:val="16"/>
                <w:szCs w:val="16"/>
                <w:lang w:val="en-GB"/>
              </w:rPr>
            </w:pPr>
            <w:r w:rsidRPr="000F2EDA">
              <w:rPr>
                <w:color w:val="000000"/>
                <w:sz w:val="16"/>
                <w:szCs w:val="16"/>
                <w:lang w:val="en-GB"/>
              </w:rPr>
              <w:t>192</w:t>
            </w:r>
          </w:p>
        </w:tc>
        <w:tc>
          <w:tcPr>
            <w:tcW w:w="863" w:type="dxa"/>
            <w:vAlign w:val="center"/>
          </w:tcPr>
          <w:p w14:paraId="6E279E6A" w14:textId="77777777" w:rsidR="00C407E5" w:rsidRPr="000F2EDA" w:rsidRDefault="00C407E5" w:rsidP="000F2EDA">
            <w:pPr>
              <w:jc w:val="center"/>
              <w:rPr>
                <w:color w:val="000000"/>
                <w:sz w:val="16"/>
                <w:szCs w:val="16"/>
                <w:lang w:val="en-GB"/>
              </w:rPr>
            </w:pPr>
            <w:r w:rsidRPr="000F2EDA">
              <w:rPr>
                <w:color w:val="000000"/>
                <w:sz w:val="16"/>
                <w:szCs w:val="16"/>
                <w:lang w:val="en-GB"/>
              </w:rPr>
              <w:t>20</w:t>
            </w:r>
          </w:p>
        </w:tc>
        <w:tc>
          <w:tcPr>
            <w:tcW w:w="903" w:type="dxa"/>
            <w:vAlign w:val="center"/>
          </w:tcPr>
          <w:p w14:paraId="00F5311D" w14:textId="77777777" w:rsidR="00C407E5" w:rsidRPr="000F2EDA" w:rsidRDefault="00C407E5" w:rsidP="000F2EDA">
            <w:pPr>
              <w:jc w:val="center"/>
              <w:rPr>
                <w:color w:val="000000"/>
                <w:sz w:val="16"/>
                <w:szCs w:val="16"/>
                <w:lang w:val="en-GB"/>
              </w:rPr>
            </w:pPr>
            <w:r w:rsidRPr="000F2EDA">
              <w:rPr>
                <w:color w:val="000000"/>
                <w:sz w:val="16"/>
                <w:szCs w:val="16"/>
                <w:lang w:val="en-GB"/>
              </w:rPr>
              <w:t>20.79</w:t>
            </w:r>
          </w:p>
        </w:tc>
      </w:tr>
      <w:tr w:rsidR="00C407E5" w:rsidRPr="000F2EDA" w14:paraId="5F5C8CB9" w14:textId="77777777" w:rsidTr="007106B2">
        <w:trPr>
          <w:trHeight w:val="170"/>
          <w:jc w:val="center"/>
        </w:trPr>
        <w:tc>
          <w:tcPr>
            <w:tcW w:w="2201" w:type="dxa"/>
            <w:vMerge/>
            <w:vAlign w:val="center"/>
          </w:tcPr>
          <w:p w14:paraId="4A3EB637" w14:textId="77777777" w:rsidR="00C407E5" w:rsidRPr="00C407E5" w:rsidRDefault="00C407E5" w:rsidP="000F2EDA">
            <w:pPr>
              <w:contextualSpacing/>
              <w:jc w:val="center"/>
              <w:rPr>
                <w:b/>
                <w:sz w:val="16"/>
                <w:szCs w:val="16"/>
                <w:lang w:val="en-GB"/>
              </w:rPr>
            </w:pPr>
          </w:p>
        </w:tc>
        <w:tc>
          <w:tcPr>
            <w:tcW w:w="894" w:type="dxa"/>
            <w:vAlign w:val="center"/>
          </w:tcPr>
          <w:p w14:paraId="62E132BF"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7464B043"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55CAE33D" w14:textId="77777777" w:rsidR="00C407E5" w:rsidRPr="000F2EDA" w:rsidRDefault="00C407E5" w:rsidP="000F2EDA">
            <w:pPr>
              <w:jc w:val="center"/>
              <w:rPr>
                <w:color w:val="000000"/>
                <w:sz w:val="16"/>
                <w:szCs w:val="16"/>
                <w:lang w:val="en-GB"/>
              </w:rPr>
            </w:pPr>
            <w:r w:rsidRPr="000F2EDA">
              <w:rPr>
                <w:color w:val="000000"/>
                <w:sz w:val="16"/>
                <w:szCs w:val="16"/>
                <w:lang w:val="en-GB"/>
              </w:rPr>
              <w:t>2696</w:t>
            </w:r>
          </w:p>
        </w:tc>
        <w:tc>
          <w:tcPr>
            <w:tcW w:w="886" w:type="dxa"/>
            <w:vAlign w:val="center"/>
          </w:tcPr>
          <w:p w14:paraId="637C8063" w14:textId="77777777" w:rsidR="00C407E5" w:rsidRPr="000F2EDA" w:rsidRDefault="00C407E5" w:rsidP="000F2EDA">
            <w:pPr>
              <w:jc w:val="center"/>
              <w:rPr>
                <w:color w:val="000000"/>
                <w:sz w:val="16"/>
                <w:szCs w:val="16"/>
                <w:lang w:val="en-GB"/>
              </w:rPr>
            </w:pPr>
            <w:r w:rsidRPr="000F2EDA">
              <w:rPr>
                <w:color w:val="000000"/>
                <w:sz w:val="16"/>
                <w:szCs w:val="16"/>
                <w:lang w:val="en-GB"/>
              </w:rPr>
              <w:t>1980</w:t>
            </w:r>
          </w:p>
        </w:tc>
        <w:tc>
          <w:tcPr>
            <w:tcW w:w="848" w:type="dxa"/>
            <w:vAlign w:val="center"/>
          </w:tcPr>
          <w:p w14:paraId="3A563F04" w14:textId="77777777" w:rsidR="00C407E5" w:rsidRPr="000F2EDA" w:rsidRDefault="00C407E5" w:rsidP="000F2EDA">
            <w:pPr>
              <w:jc w:val="center"/>
              <w:rPr>
                <w:color w:val="000000"/>
                <w:sz w:val="16"/>
                <w:szCs w:val="16"/>
                <w:lang w:val="en-GB"/>
              </w:rPr>
            </w:pPr>
            <w:r w:rsidRPr="000F2EDA">
              <w:rPr>
                <w:color w:val="000000"/>
                <w:sz w:val="16"/>
                <w:szCs w:val="16"/>
                <w:lang w:val="en-GB"/>
              </w:rPr>
              <w:t>716</w:t>
            </w:r>
          </w:p>
        </w:tc>
        <w:tc>
          <w:tcPr>
            <w:tcW w:w="987" w:type="dxa"/>
            <w:vAlign w:val="center"/>
          </w:tcPr>
          <w:p w14:paraId="19BC4942" w14:textId="77777777" w:rsidR="00C407E5" w:rsidRPr="000F2EDA" w:rsidRDefault="00C407E5" w:rsidP="000F2EDA">
            <w:pPr>
              <w:jc w:val="center"/>
              <w:rPr>
                <w:color w:val="000000"/>
                <w:sz w:val="16"/>
                <w:szCs w:val="16"/>
                <w:lang w:val="en-GB"/>
              </w:rPr>
            </w:pPr>
            <w:r w:rsidRPr="000F2EDA">
              <w:rPr>
                <w:color w:val="000000"/>
                <w:sz w:val="16"/>
                <w:szCs w:val="16"/>
                <w:lang w:val="en-GB"/>
              </w:rPr>
              <w:t>369</w:t>
            </w:r>
          </w:p>
        </w:tc>
        <w:tc>
          <w:tcPr>
            <w:tcW w:w="848" w:type="dxa"/>
            <w:vAlign w:val="center"/>
          </w:tcPr>
          <w:p w14:paraId="6753236B" w14:textId="77777777" w:rsidR="00C407E5" w:rsidRPr="000F2EDA" w:rsidRDefault="00C407E5" w:rsidP="000F2EDA">
            <w:pPr>
              <w:jc w:val="center"/>
              <w:rPr>
                <w:color w:val="000000"/>
                <w:sz w:val="16"/>
                <w:szCs w:val="16"/>
                <w:lang w:val="en-GB"/>
              </w:rPr>
            </w:pPr>
            <w:r w:rsidRPr="000F2EDA">
              <w:rPr>
                <w:color w:val="000000"/>
                <w:sz w:val="16"/>
                <w:szCs w:val="16"/>
                <w:lang w:val="en-GB"/>
              </w:rPr>
              <w:t>343</w:t>
            </w:r>
          </w:p>
        </w:tc>
        <w:tc>
          <w:tcPr>
            <w:tcW w:w="863" w:type="dxa"/>
            <w:vAlign w:val="center"/>
          </w:tcPr>
          <w:p w14:paraId="7B82B3C8"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903" w:type="dxa"/>
            <w:vAlign w:val="center"/>
          </w:tcPr>
          <w:p w14:paraId="6037FFC8" w14:textId="77777777" w:rsidR="00C407E5" w:rsidRPr="000F2EDA" w:rsidRDefault="00C407E5" w:rsidP="000F2EDA">
            <w:pPr>
              <w:jc w:val="center"/>
              <w:rPr>
                <w:color w:val="000000"/>
                <w:sz w:val="16"/>
                <w:szCs w:val="16"/>
                <w:lang w:val="en-GB"/>
              </w:rPr>
            </w:pPr>
            <w:r w:rsidRPr="000F2EDA">
              <w:rPr>
                <w:color w:val="000000"/>
                <w:sz w:val="16"/>
                <w:szCs w:val="16"/>
                <w:lang w:val="en-GB"/>
              </w:rPr>
              <w:t>14.31</w:t>
            </w:r>
          </w:p>
        </w:tc>
      </w:tr>
      <w:tr w:rsidR="00C407E5" w:rsidRPr="000F2EDA" w14:paraId="363409CE" w14:textId="77777777" w:rsidTr="007106B2">
        <w:trPr>
          <w:trHeight w:val="170"/>
          <w:jc w:val="center"/>
        </w:trPr>
        <w:tc>
          <w:tcPr>
            <w:tcW w:w="2201" w:type="dxa"/>
            <w:vMerge w:val="restart"/>
            <w:vAlign w:val="center"/>
          </w:tcPr>
          <w:p w14:paraId="7C8F72B7" w14:textId="6716A60B" w:rsidR="00C407E5" w:rsidRPr="00C407E5" w:rsidRDefault="00C407E5" w:rsidP="000F2EDA">
            <w:pPr>
              <w:contextualSpacing/>
              <w:jc w:val="center"/>
              <w:rPr>
                <w:b/>
                <w:sz w:val="16"/>
                <w:szCs w:val="16"/>
                <w:lang w:val="en-GB"/>
              </w:rPr>
            </w:pPr>
            <w:r w:rsidRPr="00C407E5">
              <w:rPr>
                <w:b/>
                <w:sz w:val="16"/>
                <w:szCs w:val="16"/>
              </w:rPr>
              <w:t>Львівська</w:t>
            </w:r>
          </w:p>
        </w:tc>
        <w:tc>
          <w:tcPr>
            <w:tcW w:w="894" w:type="dxa"/>
            <w:vAlign w:val="center"/>
          </w:tcPr>
          <w:p w14:paraId="2630CAB2"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38DCDE04" w14:textId="77777777" w:rsidR="00C407E5" w:rsidRPr="000F2EDA" w:rsidRDefault="00C407E5" w:rsidP="000F2EDA">
            <w:pPr>
              <w:jc w:val="center"/>
              <w:rPr>
                <w:sz w:val="16"/>
                <w:szCs w:val="16"/>
                <w:lang w:val="en-GB"/>
              </w:rPr>
            </w:pPr>
            <w:r w:rsidRPr="000F2EDA">
              <w:rPr>
                <w:sz w:val="16"/>
                <w:szCs w:val="16"/>
                <w:lang w:val="en-GB"/>
              </w:rPr>
              <w:t>61</w:t>
            </w:r>
          </w:p>
        </w:tc>
        <w:tc>
          <w:tcPr>
            <w:tcW w:w="886" w:type="dxa"/>
            <w:vAlign w:val="center"/>
          </w:tcPr>
          <w:p w14:paraId="0C3E00A5" w14:textId="77777777" w:rsidR="00C407E5" w:rsidRPr="000F2EDA" w:rsidRDefault="00C407E5" w:rsidP="000F2EDA">
            <w:pPr>
              <w:jc w:val="center"/>
              <w:rPr>
                <w:sz w:val="16"/>
                <w:szCs w:val="16"/>
                <w:lang w:val="en-GB"/>
              </w:rPr>
            </w:pPr>
            <w:r w:rsidRPr="000F2EDA">
              <w:rPr>
                <w:sz w:val="16"/>
                <w:szCs w:val="16"/>
                <w:lang w:val="en-GB"/>
              </w:rPr>
              <w:t>12477</w:t>
            </w:r>
          </w:p>
        </w:tc>
        <w:tc>
          <w:tcPr>
            <w:tcW w:w="886" w:type="dxa"/>
            <w:vAlign w:val="center"/>
          </w:tcPr>
          <w:p w14:paraId="41AB6E77" w14:textId="77777777" w:rsidR="00C407E5" w:rsidRPr="000F2EDA" w:rsidRDefault="00C407E5" w:rsidP="000F2EDA">
            <w:pPr>
              <w:jc w:val="center"/>
              <w:rPr>
                <w:sz w:val="16"/>
                <w:szCs w:val="16"/>
                <w:lang w:val="en-GB"/>
              </w:rPr>
            </w:pPr>
            <w:r w:rsidRPr="000F2EDA">
              <w:rPr>
                <w:sz w:val="16"/>
                <w:szCs w:val="16"/>
                <w:lang w:val="en-GB"/>
              </w:rPr>
              <w:t>11620</w:t>
            </w:r>
          </w:p>
        </w:tc>
        <w:tc>
          <w:tcPr>
            <w:tcW w:w="848" w:type="dxa"/>
            <w:vAlign w:val="center"/>
          </w:tcPr>
          <w:p w14:paraId="68B9B1BB" w14:textId="77777777" w:rsidR="00C407E5" w:rsidRPr="000F2EDA" w:rsidRDefault="00C407E5" w:rsidP="000F2EDA">
            <w:pPr>
              <w:jc w:val="center"/>
              <w:rPr>
                <w:sz w:val="16"/>
                <w:szCs w:val="16"/>
                <w:lang w:val="en-GB"/>
              </w:rPr>
            </w:pPr>
            <w:r w:rsidRPr="000F2EDA">
              <w:rPr>
                <w:sz w:val="16"/>
                <w:szCs w:val="16"/>
                <w:lang w:val="en-GB"/>
              </w:rPr>
              <w:t>857</w:t>
            </w:r>
          </w:p>
        </w:tc>
        <w:tc>
          <w:tcPr>
            <w:tcW w:w="987" w:type="dxa"/>
            <w:vAlign w:val="center"/>
          </w:tcPr>
          <w:p w14:paraId="36E43F5B" w14:textId="77777777" w:rsidR="00C407E5" w:rsidRPr="000F2EDA" w:rsidRDefault="00C407E5" w:rsidP="000F2EDA">
            <w:pPr>
              <w:jc w:val="center"/>
              <w:rPr>
                <w:sz w:val="16"/>
                <w:szCs w:val="16"/>
                <w:lang w:val="en-GB"/>
              </w:rPr>
            </w:pPr>
            <w:r w:rsidRPr="000F2EDA">
              <w:rPr>
                <w:sz w:val="16"/>
                <w:szCs w:val="16"/>
                <w:lang w:val="en-GB"/>
              </w:rPr>
              <w:t>2607</w:t>
            </w:r>
          </w:p>
        </w:tc>
        <w:tc>
          <w:tcPr>
            <w:tcW w:w="848" w:type="dxa"/>
            <w:vAlign w:val="center"/>
          </w:tcPr>
          <w:p w14:paraId="6D5F5987" w14:textId="77777777" w:rsidR="00C407E5" w:rsidRPr="000F2EDA" w:rsidRDefault="00C407E5" w:rsidP="000F2EDA">
            <w:pPr>
              <w:jc w:val="center"/>
              <w:rPr>
                <w:sz w:val="16"/>
                <w:szCs w:val="16"/>
                <w:lang w:val="en-GB"/>
              </w:rPr>
            </w:pPr>
            <w:r w:rsidRPr="000F2EDA">
              <w:rPr>
                <w:sz w:val="16"/>
                <w:szCs w:val="16"/>
                <w:lang w:val="en-GB"/>
              </w:rPr>
              <w:t>2436</w:t>
            </w:r>
          </w:p>
        </w:tc>
        <w:tc>
          <w:tcPr>
            <w:tcW w:w="863" w:type="dxa"/>
            <w:vAlign w:val="center"/>
          </w:tcPr>
          <w:p w14:paraId="7DFA7737" w14:textId="77777777" w:rsidR="00C407E5" w:rsidRPr="000F2EDA" w:rsidRDefault="00C407E5" w:rsidP="000F2EDA">
            <w:pPr>
              <w:jc w:val="center"/>
              <w:rPr>
                <w:sz w:val="16"/>
                <w:szCs w:val="16"/>
                <w:lang w:val="en-GB"/>
              </w:rPr>
            </w:pPr>
            <w:r w:rsidRPr="000F2EDA">
              <w:rPr>
                <w:sz w:val="16"/>
                <w:szCs w:val="16"/>
                <w:lang w:val="en-GB"/>
              </w:rPr>
              <w:t>171</w:t>
            </w:r>
          </w:p>
        </w:tc>
        <w:tc>
          <w:tcPr>
            <w:tcW w:w="903" w:type="dxa"/>
            <w:vAlign w:val="center"/>
          </w:tcPr>
          <w:p w14:paraId="0CBC7DD5" w14:textId="77777777" w:rsidR="00C407E5" w:rsidRPr="000F2EDA" w:rsidRDefault="00C407E5" w:rsidP="000F2EDA">
            <w:pPr>
              <w:jc w:val="center"/>
              <w:rPr>
                <w:sz w:val="16"/>
                <w:szCs w:val="16"/>
                <w:lang w:val="en-GB"/>
              </w:rPr>
            </w:pPr>
            <w:r w:rsidRPr="000F2EDA">
              <w:rPr>
                <w:sz w:val="16"/>
                <w:szCs w:val="16"/>
                <w:lang w:val="en-GB"/>
              </w:rPr>
              <w:t>3.9</w:t>
            </w:r>
          </w:p>
        </w:tc>
      </w:tr>
      <w:tr w:rsidR="00C407E5" w:rsidRPr="000F2EDA" w14:paraId="0624B326" w14:textId="77777777" w:rsidTr="007106B2">
        <w:trPr>
          <w:trHeight w:val="170"/>
          <w:jc w:val="center"/>
        </w:trPr>
        <w:tc>
          <w:tcPr>
            <w:tcW w:w="2201" w:type="dxa"/>
            <w:vMerge/>
            <w:vAlign w:val="center"/>
          </w:tcPr>
          <w:p w14:paraId="0568EADF" w14:textId="77777777" w:rsidR="00C407E5" w:rsidRPr="00C407E5" w:rsidRDefault="00C407E5" w:rsidP="000F2EDA">
            <w:pPr>
              <w:contextualSpacing/>
              <w:jc w:val="center"/>
              <w:rPr>
                <w:b/>
                <w:sz w:val="16"/>
                <w:szCs w:val="16"/>
                <w:lang w:val="en-GB"/>
              </w:rPr>
            </w:pPr>
          </w:p>
        </w:tc>
        <w:tc>
          <w:tcPr>
            <w:tcW w:w="894" w:type="dxa"/>
            <w:vAlign w:val="center"/>
          </w:tcPr>
          <w:p w14:paraId="250727FB"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E95A027" w14:textId="77777777" w:rsidR="00C407E5" w:rsidRPr="000F2EDA" w:rsidRDefault="00C407E5" w:rsidP="000F2EDA">
            <w:pPr>
              <w:jc w:val="center"/>
              <w:rPr>
                <w:color w:val="000000"/>
                <w:sz w:val="16"/>
                <w:szCs w:val="16"/>
                <w:lang w:val="en-GB"/>
              </w:rPr>
            </w:pPr>
            <w:r w:rsidRPr="000F2EDA">
              <w:rPr>
                <w:color w:val="000000"/>
                <w:sz w:val="16"/>
                <w:szCs w:val="16"/>
                <w:lang w:val="en-GB"/>
              </w:rPr>
              <w:t>58</w:t>
            </w:r>
          </w:p>
        </w:tc>
        <w:tc>
          <w:tcPr>
            <w:tcW w:w="886" w:type="dxa"/>
            <w:vAlign w:val="center"/>
          </w:tcPr>
          <w:p w14:paraId="6D2DB515" w14:textId="77777777" w:rsidR="00C407E5" w:rsidRPr="000F2EDA" w:rsidRDefault="00C407E5" w:rsidP="000F2EDA">
            <w:pPr>
              <w:jc w:val="center"/>
              <w:rPr>
                <w:color w:val="000000"/>
                <w:sz w:val="16"/>
                <w:szCs w:val="16"/>
                <w:lang w:val="en-GB"/>
              </w:rPr>
            </w:pPr>
            <w:r w:rsidRPr="000F2EDA">
              <w:rPr>
                <w:color w:val="000000"/>
                <w:sz w:val="16"/>
                <w:szCs w:val="16"/>
                <w:lang w:val="en-GB"/>
              </w:rPr>
              <w:t>11604</w:t>
            </w:r>
          </w:p>
        </w:tc>
        <w:tc>
          <w:tcPr>
            <w:tcW w:w="886" w:type="dxa"/>
            <w:vAlign w:val="center"/>
          </w:tcPr>
          <w:p w14:paraId="0D88DA52" w14:textId="77777777" w:rsidR="00C407E5" w:rsidRPr="000F2EDA" w:rsidRDefault="00C407E5" w:rsidP="000F2EDA">
            <w:pPr>
              <w:jc w:val="center"/>
              <w:rPr>
                <w:color w:val="000000"/>
                <w:sz w:val="16"/>
                <w:szCs w:val="16"/>
                <w:lang w:val="en-GB"/>
              </w:rPr>
            </w:pPr>
            <w:r w:rsidRPr="000F2EDA">
              <w:rPr>
                <w:color w:val="000000"/>
                <w:sz w:val="16"/>
                <w:szCs w:val="16"/>
                <w:lang w:val="en-GB"/>
              </w:rPr>
              <w:t>10399</w:t>
            </w:r>
          </w:p>
        </w:tc>
        <w:tc>
          <w:tcPr>
            <w:tcW w:w="848" w:type="dxa"/>
            <w:vAlign w:val="center"/>
          </w:tcPr>
          <w:p w14:paraId="562C40A6" w14:textId="77777777" w:rsidR="00C407E5" w:rsidRPr="000F2EDA" w:rsidRDefault="00C407E5" w:rsidP="000F2EDA">
            <w:pPr>
              <w:jc w:val="center"/>
              <w:rPr>
                <w:color w:val="000000"/>
                <w:sz w:val="16"/>
                <w:szCs w:val="16"/>
                <w:lang w:val="en-GB"/>
              </w:rPr>
            </w:pPr>
            <w:r w:rsidRPr="000F2EDA">
              <w:rPr>
                <w:color w:val="000000"/>
                <w:sz w:val="16"/>
                <w:szCs w:val="16"/>
                <w:lang w:val="en-GB"/>
              </w:rPr>
              <w:t>1205</w:t>
            </w:r>
          </w:p>
        </w:tc>
        <w:tc>
          <w:tcPr>
            <w:tcW w:w="987" w:type="dxa"/>
            <w:vAlign w:val="center"/>
          </w:tcPr>
          <w:p w14:paraId="7AB8F75E" w14:textId="77777777" w:rsidR="00C407E5" w:rsidRPr="000F2EDA" w:rsidRDefault="00C407E5" w:rsidP="000F2EDA">
            <w:pPr>
              <w:jc w:val="center"/>
              <w:rPr>
                <w:color w:val="000000"/>
                <w:sz w:val="16"/>
                <w:szCs w:val="16"/>
                <w:lang w:val="en-GB"/>
              </w:rPr>
            </w:pPr>
            <w:r w:rsidRPr="000F2EDA">
              <w:rPr>
                <w:color w:val="000000"/>
                <w:sz w:val="16"/>
                <w:szCs w:val="16"/>
                <w:lang w:val="en-GB"/>
              </w:rPr>
              <w:t>1876</w:t>
            </w:r>
          </w:p>
        </w:tc>
        <w:tc>
          <w:tcPr>
            <w:tcW w:w="848" w:type="dxa"/>
            <w:vAlign w:val="center"/>
          </w:tcPr>
          <w:p w14:paraId="24F6D3E6" w14:textId="77777777" w:rsidR="00C407E5" w:rsidRPr="000F2EDA" w:rsidRDefault="00C407E5" w:rsidP="000F2EDA">
            <w:pPr>
              <w:jc w:val="center"/>
              <w:rPr>
                <w:color w:val="000000"/>
                <w:sz w:val="16"/>
                <w:szCs w:val="16"/>
                <w:lang w:val="en-GB"/>
              </w:rPr>
            </w:pPr>
            <w:r w:rsidRPr="000F2EDA">
              <w:rPr>
                <w:color w:val="000000"/>
                <w:sz w:val="16"/>
                <w:szCs w:val="16"/>
                <w:lang w:val="en-GB"/>
              </w:rPr>
              <w:t>1842</w:t>
            </w:r>
          </w:p>
        </w:tc>
        <w:tc>
          <w:tcPr>
            <w:tcW w:w="863" w:type="dxa"/>
            <w:vAlign w:val="center"/>
          </w:tcPr>
          <w:p w14:paraId="2C2BF70C" w14:textId="77777777" w:rsidR="00C407E5" w:rsidRPr="000F2EDA" w:rsidRDefault="00C407E5" w:rsidP="000F2EDA">
            <w:pPr>
              <w:jc w:val="center"/>
              <w:rPr>
                <w:color w:val="000000"/>
                <w:sz w:val="16"/>
                <w:szCs w:val="16"/>
                <w:lang w:val="en-GB"/>
              </w:rPr>
            </w:pPr>
            <w:r w:rsidRPr="000F2EDA">
              <w:rPr>
                <w:color w:val="000000"/>
                <w:sz w:val="16"/>
                <w:szCs w:val="16"/>
                <w:lang w:val="en-GB"/>
              </w:rPr>
              <w:t>34</w:t>
            </w:r>
          </w:p>
        </w:tc>
        <w:tc>
          <w:tcPr>
            <w:tcW w:w="903" w:type="dxa"/>
            <w:vAlign w:val="center"/>
          </w:tcPr>
          <w:p w14:paraId="2DB14EB1" w14:textId="77777777" w:rsidR="00C407E5" w:rsidRPr="000F2EDA" w:rsidRDefault="00C407E5" w:rsidP="000F2EDA">
            <w:pPr>
              <w:jc w:val="center"/>
              <w:rPr>
                <w:color w:val="000000"/>
                <w:sz w:val="16"/>
                <w:szCs w:val="16"/>
                <w:lang w:val="en-GB"/>
              </w:rPr>
            </w:pPr>
            <w:r w:rsidRPr="000F2EDA">
              <w:rPr>
                <w:color w:val="000000"/>
                <w:sz w:val="16"/>
                <w:szCs w:val="16"/>
                <w:lang w:val="en-GB"/>
              </w:rPr>
              <w:t>5.16</w:t>
            </w:r>
          </w:p>
        </w:tc>
      </w:tr>
      <w:tr w:rsidR="00C407E5" w:rsidRPr="000F2EDA" w14:paraId="46699E04" w14:textId="77777777" w:rsidTr="007106B2">
        <w:trPr>
          <w:trHeight w:val="170"/>
          <w:jc w:val="center"/>
        </w:trPr>
        <w:tc>
          <w:tcPr>
            <w:tcW w:w="2201" w:type="dxa"/>
            <w:vMerge/>
            <w:vAlign w:val="center"/>
          </w:tcPr>
          <w:p w14:paraId="48F959EC" w14:textId="77777777" w:rsidR="00C407E5" w:rsidRPr="00C407E5" w:rsidRDefault="00C407E5" w:rsidP="000F2EDA">
            <w:pPr>
              <w:contextualSpacing/>
              <w:jc w:val="center"/>
              <w:rPr>
                <w:b/>
                <w:sz w:val="16"/>
                <w:szCs w:val="16"/>
                <w:lang w:val="en-GB"/>
              </w:rPr>
            </w:pPr>
          </w:p>
        </w:tc>
        <w:tc>
          <w:tcPr>
            <w:tcW w:w="894" w:type="dxa"/>
            <w:vAlign w:val="center"/>
          </w:tcPr>
          <w:p w14:paraId="20FB9784"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6EF06231" w14:textId="77777777" w:rsidR="00C407E5" w:rsidRPr="000F2EDA" w:rsidRDefault="00C407E5" w:rsidP="000F2EDA">
            <w:pPr>
              <w:jc w:val="center"/>
              <w:rPr>
                <w:color w:val="000000"/>
                <w:sz w:val="16"/>
                <w:szCs w:val="16"/>
                <w:lang w:val="en-GB"/>
              </w:rPr>
            </w:pPr>
            <w:r w:rsidRPr="000F2EDA">
              <w:rPr>
                <w:color w:val="000000"/>
                <w:sz w:val="16"/>
                <w:szCs w:val="16"/>
                <w:lang w:val="en-GB"/>
              </w:rPr>
              <w:t>56</w:t>
            </w:r>
          </w:p>
        </w:tc>
        <w:tc>
          <w:tcPr>
            <w:tcW w:w="886" w:type="dxa"/>
            <w:vAlign w:val="center"/>
          </w:tcPr>
          <w:p w14:paraId="16F3D755" w14:textId="77777777" w:rsidR="00C407E5" w:rsidRPr="000F2EDA" w:rsidRDefault="00C407E5" w:rsidP="000F2EDA">
            <w:pPr>
              <w:jc w:val="center"/>
              <w:rPr>
                <w:color w:val="000000"/>
                <w:sz w:val="16"/>
                <w:szCs w:val="16"/>
                <w:lang w:val="en-GB"/>
              </w:rPr>
            </w:pPr>
            <w:r w:rsidRPr="000F2EDA">
              <w:rPr>
                <w:color w:val="000000"/>
                <w:sz w:val="16"/>
                <w:szCs w:val="16"/>
                <w:lang w:val="en-GB"/>
              </w:rPr>
              <w:t>10099</w:t>
            </w:r>
          </w:p>
        </w:tc>
        <w:tc>
          <w:tcPr>
            <w:tcW w:w="886" w:type="dxa"/>
            <w:vAlign w:val="center"/>
          </w:tcPr>
          <w:p w14:paraId="23989027" w14:textId="77777777" w:rsidR="00C407E5" w:rsidRPr="000F2EDA" w:rsidRDefault="00C407E5" w:rsidP="000F2EDA">
            <w:pPr>
              <w:jc w:val="center"/>
              <w:rPr>
                <w:color w:val="000000"/>
                <w:sz w:val="16"/>
                <w:szCs w:val="16"/>
                <w:lang w:val="en-GB"/>
              </w:rPr>
            </w:pPr>
            <w:r w:rsidRPr="000F2EDA">
              <w:rPr>
                <w:color w:val="000000"/>
                <w:sz w:val="16"/>
                <w:szCs w:val="16"/>
                <w:lang w:val="en-GB"/>
              </w:rPr>
              <w:t>9271</w:t>
            </w:r>
          </w:p>
        </w:tc>
        <w:tc>
          <w:tcPr>
            <w:tcW w:w="848" w:type="dxa"/>
            <w:vAlign w:val="center"/>
          </w:tcPr>
          <w:p w14:paraId="2EDEEB74" w14:textId="77777777" w:rsidR="00C407E5" w:rsidRPr="000F2EDA" w:rsidRDefault="00C407E5" w:rsidP="000F2EDA">
            <w:pPr>
              <w:jc w:val="center"/>
              <w:rPr>
                <w:color w:val="000000"/>
                <w:sz w:val="16"/>
                <w:szCs w:val="16"/>
                <w:lang w:val="en-GB"/>
              </w:rPr>
            </w:pPr>
            <w:r w:rsidRPr="000F2EDA">
              <w:rPr>
                <w:color w:val="000000"/>
                <w:sz w:val="16"/>
                <w:szCs w:val="16"/>
                <w:lang w:val="en-GB"/>
              </w:rPr>
              <w:t>828</w:t>
            </w:r>
          </w:p>
        </w:tc>
        <w:tc>
          <w:tcPr>
            <w:tcW w:w="987" w:type="dxa"/>
            <w:vAlign w:val="center"/>
          </w:tcPr>
          <w:p w14:paraId="38FB9F54" w14:textId="77777777" w:rsidR="00C407E5" w:rsidRPr="000F2EDA" w:rsidRDefault="00C407E5" w:rsidP="000F2EDA">
            <w:pPr>
              <w:jc w:val="center"/>
              <w:rPr>
                <w:color w:val="000000"/>
                <w:sz w:val="16"/>
                <w:szCs w:val="16"/>
                <w:lang w:val="en-GB"/>
              </w:rPr>
            </w:pPr>
            <w:r w:rsidRPr="000F2EDA">
              <w:rPr>
                <w:color w:val="000000"/>
                <w:sz w:val="16"/>
                <w:szCs w:val="16"/>
                <w:lang w:val="en-GB"/>
              </w:rPr>
              <w:t>1466</w:t>
            </w:r>
          </w:p>
        </w:tc>
        <w:tc>
          <w:tcPr>
            <w:tcW w:w="848" w:type="dxa"/>
            <w:vAlign w:val="center"/>
          </w:tcPr>
          <w:p w14:paraId="281C195B" w14:textId="77777777" w:rsidR="00C407E5" w:rsidRPr="000F2EDA" w:rsidRDefault="00C407E5" w:rsidP="000F2EDA">
            <w:pPr>
              <w:jc w:val="center"/>
              <w:rPr>
                <w:color w:val="000000"/>
                <w:sz w:val="16"/>
                <w:szCs w:val="16"/>
                <w:lang w:val="en-GB"/>
              </w:rPr>
            </w:pPr>
            <w:r w:rsidRPr="000F2EDA">
              <w:rPr>
                <w:color w:val="000000"/>
                <w:sz w:val="16"/>
                <w:szCs w:val="16"/>
                <w:lang w:val="en-GB"/>
              </w:rPr>
              <w:t>1392</w:t>
            </w:r>
          </w:p>
        </w:tc>
        <w:tc>
          <w:tcPr>
            <w:tcW w:w="863" w:type="dxa"/>
            <w:vAlign w:val="center"/>
          </w:tcPr>
          <w:p w14:paraId="5905889B" w14:textId="77777777" w:rsidR="00C407E5" w:rsidRPr="000F2EDA" w:rsidRDefault="00C407E5" w:rsidP="000F2EDA">
            <w:pPr>
              <w:jc w:val="center"/>
              <w:rPr>
                <w:color w:val="000000"/>
                <w:sz w:val="16"/>
                <w:szCs w:val="16"/>
                <w:lang w:val="en-GB"/>
              </w:rPr>
            </w:pPr>
            <w:r w:rsidRPr="000F2EDA">
              <w:rPr>
                <w:color w:val="000000"/>
                <w:sz w:val="16"/>
                <w:szCs w:val="16"/>
                <w:lang w:val="en-GB"/>
              </w:rPr>
              <w:t>74</w:t>
            </w:r>
          </w:p>
        </w:tc>
        <w:tc>
          <w:tcPr>
            <w:tcW w:w="903" w:type="dxa"/>
            <w:vAlign w:val="center"/>
          </w:tcPr>
          <w:p w14:paraId="44568643" w14:textId="77777777" w:rsidR="00C407E5" w:rsidRPr="000F2EDA" w:rsidRDefault="00C407E5" w:rsidP="000F2EDA">
            <w:pPr>
              <w:jc w:val="center"/>
              <w:rPr>
                <w:color w:val="000000"/>
                <w:sz w:val="16"/>
                <w:szCs w:val="16"/>
                <w:lang w:val="en-GB"/>
              </w:rPr>
            </w:pPr>
            <w:r w:rsidRPr="000F2EDA">
              <w:rPr>
                <w:color w:val="000000"/>
                <w:sz w:val="16"/>
                <w:szCs w:val="16"/>
                <w:lang w:val="en-GB"/>
              </w:rPr>
              <w:t>4.10</w:t>
            </w:r>
          </w:p>
        </w:tc>
      </w:tr>
      <w:tr w:rsidR="00C407E5" w:rsidRPr="000F2EDA" w14:paraId="20759805" w14:textId="77777777" w:rsidTr="007106B2">
        <w:trPr>
          <w:trHeight w:val="170"/>
          <w:jc w:val="center"/>
        </w:trPr>
        <w:tc>
          <w:tcPr>
            <w:tcW w:w="2201" w:type="dxa"/>
            <w:vMerge w:val="restart"/>
            <w:vAlign w:val="center"/>
          </w:tcPr>
          <w:p w14:paraId="5CDFEBF3" w14:textId="1F69B9D0" w:rsidR="00C407E5" w:rsidRPr="00C407E5" w:rsidRDefault="00C407E5" w:rsidP="000F2EDA">
            <w:pPr>
              <w:contextualSpacing/>
              <w:jc w:val="center"/>
              <w:rPr>
                <w:b/>
                <w:sz w:val="16"/>
                <w:szCs w:val="16"/>
                <w:lang w:val="en-GB"/>
              </w:rPr>
            </w:pPr>
            <w:r w:rsidRPr="00C407E5">
              <w:rPr>
                <w:b/>
                <w:sz w:val="16"/>
                <w:szCs w:val="16"/>
              </w:rPr>
              <w:t>Миколаївська</w:t>
            </w:r>
          </w:p>
        </w:tc>
        <w:tc>
          <w:tcPr>
            <w:tcW w:w="894" w:type="dxa"/>
            <w:vAlign w:val="center"/>
          </w:tcPr>
          <w:p w14:paraId="156BA3B8"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5D748689" w14:textId="77777777" w:rsidR="00C407E5" w:rsidRPr="000F2EDA" w:rsidRDefault="00C407E5" w:rsidP="000F2EDA">
            <w:pPr>
              <w:jc w:val="center"/>
              <w:rPr>
                <w:sz w:val="16"/>
                <w:szCs w:val="16"/>
                <w:lang w:val="en-GB"/>
              </w:rPr>
            </w:pPr>
            <w:r w:rsidRPr="000F2EDA">
              <w:rPr>
                <w:sz w:val="16"/>
                <w:szCs w:val="16"/>
                <w:lang w:val="en-GB"/>
              </w:rPr>
              <w:t>32</w:t>
            </w:r>
          </w:p>
        </w:tc>
        <w:tc>
          <w:tcPr>
            <w:tcW w:w="886" w:type="dxa"/>
            <w:vAlign w:val="center"/>
          </w:tcPr>
          <w:p w14:paraId="5A5A148D" w14:textId="77777777" w:rsidR="00C407E5" w:rsidRPr="000F2EDA" w:rsidRDefault="00C407E5" w:rsidP="000F2EDA">
            <w:pPr>
              <w:jc w:val="center"/>
              <w:rPr>
                <w:sz w:val="16"/>
                <w:szCs w:val="16"/>
                <w:lang w:val="en-GB"/>
              </w:rPr>
            </w:pPr>
            <w:r w:rsidRPr="000F2EDA">
              <w:rPr>
                <w:sz w:val="16"/>
                <w:szCs w:val="16"/>
                <w:lang w:val="en-GB"/>
              </w:rPr>
              <w:t>5588</w:t>
            </w:r>
          </w:p>
        </w:tc>
        <w:tc>
          <w:tcPr>
            <w:tcW w:w="886" w:type="dxa"/>
            <w:vAlign w:val="center"/>
          </w:tcPr>
          <w:p w14:paraId="4CD35CCF" w14:textId="77777777" w:rsidR="00C407E5" w:rsidRPr="000F2EDA" w:rsidRDefault="00C407E5" w:rsidP="000F2EDA">
            <w:pPr>
              <w:jc w:val="center"/>
              <w:rPr>
                <w:sz w:val="16"/>
                <w:szCs w:val="16"/>
                <w:lang w:val="en-GB"/>
              </w:rPr>
            </w:pPr>
            <w:r w:rsidRPr="000F2EDA">
              <w:rPr>
                <w:sz w:val="16"/>
                <w:szCs w:val="16"/>
                <w:lang w:val="en-GB"/>
              </w:rPr>
              <w:t>4666</w:t>
            </w:r>
          </w:p>
        </w:tc>
        <w:tc>
          <w:tcPr>
            <w:tcW w:w="848" w:type="dxa"/>
            <w:vAlign w:val="center"/>
          </w:tcPr>
          <w:p w14:paraId="639C4724" w14:textId="77777777" w:rsidR="00C407E5" w:rsidRPr="000F2EDA" w:rsidRDefault="00C407E5" w:rsidP="000F2EDA">
            <w:pPr>
              <w:jc w:val="center"/>
              <w:rPr>
                <w:sz w:val="16"/>
                <w:szCs w:val="16"/>
                <w:lang w:val="en-GB"/>
              </w:rPr>
            </w:pPr>
            <w:r w:rsidRPr="000F2EDA">
              <w:rPr>
                <w:sz w:val="16"/>
                <w:szCs w:val="16"/>
                <w:lang w:val="en-GB"/>
              </w:rPr>
              <w:t>922</w:t>
            </w:r>
          </w:p>
        </w:tc>
        <w:tc>
          <w:tcPr>
            <w:tcW w:w="987" w:type="dxa"/>
            <w:vAlign w:val="center"/>
          </w:tcPr>
          <w:p w14:paraId="7D621707" w14:textId="77777777" w:rsidR="00C407E5" w:rsidRPr="000F2EDA" w:rsidRDefault="00C407E5" w:rsidP="000F2EDA">
            <w:pPr>
              <w:jc w:val="center"/>
              <w:rPr>
                <w:sz w:val="16"/>
                <w:szCs w:val="16"/>
                <w:lang w:val="en-GB"/>
              </w:rPr>
            </w:pPr>
            <w:r w:rsidRPr="000F2EDA">
              <w:rPr>
                <w:sz w:val="16"/>
                <w:szCs w:val="16"/>
                <w:lang w:val="en-GB"/>
              </w:rPr>
              <w:t>1632</w:t>
            </w:r>
          </w:p>
        </w:tc>
        <w:tc>
          <w:tcPr>
            <w:tcW w:w="848" w:type="dxa"/>
            <w:vAlign w:val="center"/>
          </w:tcPr>
          <w:p w14:paraId="371A5769" w14:textId="77777777" w:rsidR="00C407E5" w:rsidRPr="000F2EDA" w:rsidRDefault="00C407E5" w:rsidP="000F2EDA">
            <w:pPr>
              <w:jc w:val="center"/>
              <w:rPr>
                <w:sz w:val="16"/>
                <w:szCs w:val="16"/>
                <w:lang w:val="en-GB"/>
              </w:rPr>
            </w:pPr>
            <w:r w:rsidRPr="000F2EDA">
              <w:rPr>
                <w:sz w:val="16"/>
                <w:szCs w:val="16"/>
                <w:lang w:val="en-GB"/>
              </w:rPr>
              <w:t>1449</w:t>
            </w:r>
          </w:p>
        </w:tc>
        <w:tc>
          <w:tcPr>
            <w:tcW w:w="863" w:type="dxa"/>
            <w:vAlign w:val="center"/>
          </w:tcPr>
          <w:p w14:paraId="08983855" w14:textId="77777777" w:rsidR="00C407E5" w:rsidRPr="000F2EDA" w:rsidRDefault="00C407E5" w:rsidP="000F2EDA">
            <w:pPr>
              <w:jc w:val="center"/>
              <w:rPr>
                <w:sz w:val="16"/>
                <w:szCs w:val="16"/>
                <w:lang w:val="en-GB"/>
              </w:rPr>
            </w:pPr>
            <w:r w:rsidRPr="000F2EDA">
              <w:rPr>
                <w:sz w:val="16"/>
                <w:szCs w:val="16"/>
                <w:lang w:val="en-GB"/>
              </w:rPr>
              <w:t>183</w:t>
            </w:r>
          </w:p>
        </w:tc>
        <w:tc>
          <w:tcPr>
            <w:tcW w:w="903" w:type="dxa"/>
            <w:vAlign w:val="center"/>
          </w:tcPr>
          <w:p w14:paraId="52B5B88B" w14:textId="77777777" w:rsidR="00C407E5" w:rsidRPr="000F2EDA" w:rsidRDefault="00C407E5" w:rsidP="000F2EDA">
            <w:pPr>
              <w:jc w:val="center"/>
              <w:rPr>
                <w:sz w:val="16"/>
                <w:szCs w:val="16"/>
                <w:lang w:val="en-GB"/>
              </w:rPr>
            </w:pPr>
            <w:r w:rsidRPr="000F2EDA">
              <w:rPr>
                <w:sz w:val="16"/>
                <w:szCs w:val="16"/>
                <w:lang w:val="en-GB"/>
              </w:rPr>
              <w:t>11</w:t>
            </w:r>
          </w:p>
        </w:tc>
      </w:tr>
      <w:tr w:rsidR="00C407E5" w:rsidRPr="000F2EDA" w14:paraId="475EA08C" w14:textId="77777777" w:rsidTr="007106B2">
        <w:trPr>
          <w:trHeight w:val="170"/>
          <w:jc w:val="center"/>
        </w:trPr>
        <w:tc>
          <w:tcPr>
            <w:tcW w:w="2201" w:type="dxa"/>
            <w:vMerge/>
            <w:vAlign w:val="center"/>
          </w:tcPr>
          <w:p w14:paraId="5A55C464" w14:textId="77777777" w:rsidR="00C407E5" w:rsidRPr="00C407E5" w:rsidRDefault="00C407E5" w:rsidP="000F2EDA">
            <w:pPr>
              <w:contextualSpacing/>
              <w:jc w:val="center"/>
              <w:rPr>
                <w:b/>
                <w:sz w:val="16"/>
                <w:szCs w:val="16"/>
                <w:lang w:val="en-GB"/>
              </w:rPr>
            </w:pPr>
          </w:p>
        </w:tc>
        <w:tc>
          <w:tcPr>
            <w:tcW w:w="894" w:type="dxa"/>
            <w:vAlign w:val="center"/>
          </w:tcPr>
          <w:p w14:paraId="275C2298"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4A7FB23"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886" w:type="dxa"/>
            <w:vAlign w:val="center"/>
          </w:tcPr>
          <w:p w14:paraId="0B5A1FFF" w14:textId="77777777" w:rsidR="00C407E5" w:rsidRPr="000F2EDA" w:rsidRDefault="00C407E5" w:rsidP="000F2EDA">
            <w:pPr>
              <w:jc w:val="center"/>
              <w:rPr>
                <w:color w:val="000000"/>
                <w:sz w:val="16"/>
                <w:szCs w:val="16"/>
                <w:lang w:val="en-GB"/>
              </w:rPr>
            </w:pPr>
            <w:r w:rsidRPr="000F2EDA">
              <w:rPr>
                <w:color w:val="000000"/>
                <w:sz w:val="16"/>
                <w:szCs w:val="16"/>
                <w:lang w:val="en-GB"/>
              </w:rPr>
              <w:t>5017</w:t>
            </w:r>
          </w:p>
        </w:tc>
        <w:tc>
          <w:tcPr>
            <w:tcW w:w="886" w:type="dxa"/>
            <w:vAlign w:val="center"/>
          </w:tcPr>
          <w:p w14:paraId="1B8A288B" w14:textId="77777777" w:rsidR="00C407E5" w:rsidRPr="000F2EDA" w:rsidRDefault="00C407E5" w:rsidP="000F2EDA">
            <w:pPr>
              <w:jc w:val="center"/>
              <w:rPr>
                <w:color w:val="000000"/>
                <w:sz w:val="16"/>
                <w:szCs w:val="16"/>
                <w:lang w:val="en-GB"/>
              </w:rPr>
            </w:pPr>
            <w:r w:rsidRPr="000F2EDA">
              <w:rPr>
                <w:color w:val="000000"/>
                <w:sz w:val="16"/>
                <w:szCs w:val="16"/>
                <w:lang w:val="en-GB"/>
              </w:rPr>
              <w:t>4211</w:t>
            </w:r>
          </w:p>
        </w:tc>
        <w:tc>
          <w:tcPr>
            <w:tcW w:w="848" w:type="dxa"/>
            <w:vAlign w:val="center"/>
          </w:tcPr>
          <w:p w14:paraId="1E422B19" w14:textId="77777777" w:rsidR="00C407E5" w:rsidRPr="000F2EDA" w:rsidRDefault="00C407E5" w:rsidP="000F2EDA">
            <w:pPr>
              <w:jc w:val="center"/>
              <w:rPr>
                <w:color w:val="000000"/>
                <w:sz w:val="16"/>
                <w:szCs w:val="16"/>
                <w:lang w:val="en-GB"/>
              </w:rPr>
            </w:pPr>
            <w:r w:rsidRPr="000F2EDA">
              <w:rPr>
                <w:color w:val="000000"/>
                <w:sz w:val="16"/>
                <w:szCs w:val="16"/>
                <w:lang w:val="en-GB"/>
              </w:rPr>
              <w:t>806</w:t>
            </w:r>
          </w:p>
        </w:tc>
        <w:tc>
          <w:tcPr>
            <w:tcW w:w="987" w:type="dxa"/>
            <w:vAlign w:val="center"/>
          </w:tcPr>
          <w:p w14:paraId="6B7C2650" w14:textId="77777777" w:rsidR="00C407E5" w:rsidRPr="000F2EDA" w:rsidRDefault="00C407E5" w:rsidP="000F2EDA">
            <w:pPr>
              <w:jc w:val="center"/>
              <w:rPr>
                <w:color w:val="000000"/>
                <w:sz w:val="16"/>
                <w:szCs w:val="16"/>
                <w:lang w:val="en-GB"/>
              </w:rPr>
            </w:pPr>
            <w:r w:rsidRPr="000F2EDA">
              <w:rPr>
                <w:color w:val="000000"/>
                <w:sz w:val="16"/>
                <w:szCs w:val="16"/>
                <w:lang w:val="en-GB"/>
              </w:rPr>
              <w:t>1328</w:t>
            </w:r>
          </w:p>
        </w:tc>
        <w:tc>
          <w:tcPr>
            <w:tcW w:w="848" w:type="dxa"/>
            <w:vAlign w:val="center"/>
          </w:tcPr>
          <w:p w14:paraId="14D6A8CD" w14:textId="77777777" w:rsidR="00C407E5" w:rsidRPr="000F2EDA" w:rsidRDefault="00C407E5" w:rsidP="000F2EDA">
            <w:pPr>
              <w:jc w:val="center"/>
              <w:rPr>
                <w:color w:val="000000"/>
                <w:sz w:val="16"/>
                <w:szCs w:val="16"/>
                <w:lang w:val="en-GB"/>
              </w:rPr>
            </w:pPr>
            <w:r w:rsidRPr="000F2EDA">
              <w:rPr>
                <w:color w:val="000000"/>
                <w:sz w:val="16"/>
                <w:szCs w:val="16"/>
                <w:lang w:val="en-GB"/>
              </w:rPr>
              <w:t>1242</w:t>
            </w:r>
          </w:p>
        </w:tc>
        <w:tc>
          <w:tcPr>
            <w:tcW w:w="863" w:type="dxa"/>
            <w:vAlign w:val="center"/>
          </w:tcPr>
          <w:p w14:paraId="0A167CF2" w14:textId="77777777" w:rsidR="00C407E5" w:rsidRPr="000F2EDA" w:rsidRDefault="00C407E5" w:rsidP="000F2EDA">
            <w:pPr>
              <w:jc w:val="center"/>
              <w:rPr>
                <w:color w:val="000000"/>
                <w:sz w:val="16"/>
                <w:szCs w:val="16"/>
                <w:lang w:val="en-GB"/>
              </w:rPr>
            </w:pPr>
            <w:r w:rsidRPr="000F2EDA">
              <w:rPr>
                <w:color w:val="000000"/>
                <w:sz w:val="16"/>
                <w:szCs w:val="16"/>
                <w:lang w:val="en-GB"/>
              </w:rPr>
              <w:t>86</w:t>
            </w:r>
          </w:p>
        </w:tc>
        <w:tc>
          <w:tcPr>
            <w:tcW w:w="903" w:type="dxa"/>
            <w:vAlign w:val="center"/>
          </w:tcPr>
          <w:p w14:paraId="1BC3F36F" w14:textId="77777777" w:rsidR="00C407E5" w:rsidRPr="000F2EDA" w:rsidRDefault="00C407E5" w:rsidP="000F2EDA">
            <w:pPr>
              <w:jc w:val="center"/>
              <w:rPr>
                <w:color w:val="000000"/>
                <w:sz w:val="16"/>
                <w:szCs w:val="16"/>
                <w:lang w:val="en-GB"/>
              </w:rPr>
            </w:pPr>
            <w:r w:rsidRPr="000F2EDA">
              <w:rPr>
                <w:color w:val="000000"/>
                <w:sz w:val="16"/>
                <w:szCs w:val="16"/>
                <w:lang w:val="en-GB"/>
              </w:rPr>
              <w:t>8.85</w:t>
            </w:r>
          </w:p>
        </w:tc>
      </w:tr>
      <w:tr w:rsidR="00C407E5" w:rsidRPr="000F2EDA" w14:paraId="43CE45D8" w14:textId="77777777" w:rsidTr="007106B2">
        <w:trPr>
          <w:trHeight w:val="170"/>
          <w:jc w:val="center"/>
        </w:trPr>
        <w:tc>
          <w:tcPr>
            <w:tcW w:w="2201" w:type="dxa"/>
            <w:vMerge/>
            <w:vAlign w:val="center"/>
          </w:tcPr>
          <w:p w14:paraId="1441EFAE" w14:textId="77777777" w:rsidR="00C407E5" w:rsidRPr="00C407E5" w:rsidRDefault="00C407E5" w:rsidP="000F2EDA">
            <w:pPr>
              <w:contextualSpacing/>
              <w:jc w:val="center"/>
              <w:rPr>
                <w:b/>
                <w:sz w:val="16"/>
                <w:szCs w:val="16"/>
                <w:lang w:val="en-GB"/>
              </w:rPr>
            </w:pPr>
          </w:p>
        </w:tc>
        <w:tc>
          <w:tcPr>
            <w:tcW w:w="894" w:type="dxa"/>
            <w:vAlign w:val="center"/>
          </w:tcPr>
          <w:p w14:paraId="4094B15D"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23651DBF"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886" w:type="dxa"/>
            <w:vAlign w:val="center"/>
          </w:tcPr>
          <w:p w14:paraId="7932DD82" w14:textId="77777777" w:rsidR="00C407E5" w:rsidRPr="000F2EDA" w:rsidRDefault="00C407E5" w:rsidP="000F2EDA">
            <w:pPr>
              <w:jc w:val="center"/>
              <w:rPr>
                <w:color w:val="000000"/>
                <w:sz w:val="16"/>
                <w:szCs w:val="16"/>
                <w:lang w:val="en-GB"/>
              </w:rPr>
            </w:pPr>
            <w:r w:rsidRPr="000F2EDA">
              <w:rPr>
                <w:color w:val="000000"/>
                <w:sz w:val="16"/>
                <w:szCs w:val="16"/>
                <w:lang w:val="en-GB"/>
              </w:rPr>
              <w:t>4872</w:t>
            </w:r>
          </w:p>
        </w:tc>
        <w:tc>
          <w:tcPr>
            <w:tcW w:w="886" w:type="dxa"/>
            <w:vAlign w:val="center"/>
          </w:tcPr>
          <w:p w14:paraId="2F68BC1D" w14:textId="77777777" w:rsidR="00C407E5" w:rsidRPr="000F2EDA" w:rsidRDefault="00C407E5" w:rsidP="000F2EDA">
            <w:pPr>
              <w:jc w:val="center"/>
              <w:rPr>
                <w:color w:val="000000"/>
                <w:sz w:val="16"/>
                <w:szCs w:val="16"/>
                <w:lang w:val="en-GB"/>
              </w:rPr>
            </w:pPr>
            <w:r w:rsidRPr="000F2EDA">
              <w:rPr>
                <w:color w:val="000000"/>
                <w:sz w:val="16"/>
                <w:szCs w:val="16"/>
                <w:lang w:val="en-GB"/>
              </w:rPr>
              <w:t>4100</w:t>
            </w:r>
          </w:p>
        </w:tc>
        <w:tc>
          <w:tcPr>
            <w:tcW w:w="848" w:type="dxa"/>
            <w:vAlign w:val="center"/>
          </w:tcPr>
          <w:p w14:paraId="60056FFC" w14:textId="77777777" w:rsidR="00C407E5" w:rsidRPr="000F2EDA" w:rsidRDefault="00C407E5" w:rsidP="000F2EDA">
            <w:pPr>
              <w:jc w:val="center"/>
              <w:rPr>
                <w:color w:val="000000"/>
                <w:sz w:val="16"/>
                <w:szCs w:val="16"/>
                <w:lang w:val="en-GB"/>
              </w:rPr>
            </w:pPr>
            <w:r w:rsidRPr="000F2EDA">
              <w:rPr>
                <w:color w:val="000000"/>
                <w:sz w:val="16"/>
                <w:szCs w:val="16"/>
                <w:lang w:val="en-GB"/>
              </w:rPr>
              <w:t>772</w:t>
            </w:r>
          </w:p>
        </w:tc>
        <w:tc>
          <w:tcPr>
            <w:tcW w:w="987" w:type="dxa"/>
            <w:vAlign w:val="center"/>
          </w:tcPr>
          <w:p w14:paraId="4BA61361" w14:textId="77777777" w:rsidR="00C407E5" w:rsidRPr="000F2EDA" w:rsidRDefault="00C407E5" w:rsidP="000F2EDA">
            <w:pPr>
              <w:jc w:val="center"/>
              <w:rPr>
                <w:color w:val="000000"/>
                <w:sz w:val="16"/>
                <w:szCs w:val="16"/>
                <w:lang w:val="en-GB"/>
              </w:rPr>
            </w:pPr>
            <w:r w:rsidRPr="000F2EDA">
              <w:rPr>
                <w:color w:val="000000"/>
                <w:sz w:val="16"/>
                <w:szCs w:val="16"/>
                <w:lang w:val="en-GB"/>
              </w:rPr>
              <w:t>1792</w:t>
            </w:r>
          </w:p>
        </w:tc>
        <w:tc>
          <w:tcPr>
            <w:tcW w:w="848" w:type="dxa"/>
            <w:vAlign w:val="center"/>
          </w:tcPr>
          <w:p w14:paraId="3D423B3E" w14:textId="77777777" w:rsidR="00C407E5" w:rsidRPr="000F2EDA" w:rsidRDefault="00C407E5" w:rsidP="000F2EDA">
            <w:pPr>
              <w:jc w:val="center"/>
              <w:rPr>
                <w:color w:val="000000"/>
                <w:sz w:val="16"/>
                <w:szCs w:val="16"/>
                <w:lang w:val="en-GB"/>
              </w:rPr>
            </w:pPr>
            <w:r w:rsidRPr="000F2EDA">
              <w:rPr>
                <w:color w:val="000000"/>
                <w:sz w:val="16"/>
                <w:szCs w:val="16"/>
                <w:lang w:val="en-GB"/>
              </w:rPr>
              <w:t>1694</w:t>
            </w:r>
          </w:p>
        </w:tc>
        <w:tc>
          <w:tcPr>
            <w:tcW w:w="863" w:type="dxa"/>
            <w:vAlign w:val="center"/>
          </w:tcPr>
          <w:p w14:paraId="30E78C8C" w14:textId="77777777" w:rsidR="00C407E5" w:rsidRPr="000F2EDA" w:rsidRDefault="00C407E5" w:rsidP="000F2EDA">
            <w:pPr>
              <w:jc w:val="center"/>
              <w:rPr>
                <w:color w:val="000000"/>
                <w:sz w:val="16"/>
                <w:szCs w:val="16"/>
                <w:lang w:val="en-GB"/>
              </w:rPr>
            </w:pPr>
            <w:r w:rsidRPr="000F2EDA">
              <w:rPr>
                <w:color w:val="000000"/>
                <w:sz w:val="16"/>
                <w:szCs w:val="16"/>
                <w:lang w:val="en-GB"/>
              </w:rPr>
              <w:t>98</w:t>
            </w:r>
          </w:p>
        </w:tc>
        <w:tc>
          <w:tcPr>
            <w:tcW w:w="903" w:type="dxa"/>
            <w:vAlign w:val="center"/>
          </w:tcPr>
          <w:p w14:paraId="3E07943A" w14:textId="77777777" w:rsidR="00C407E5" w:rsidRPr="000F2EDA" w:rsidRDefault="00C407E5" w:rsidP="000F2EDA">
            <w:pPr>
              <w:jc w:val="center"/>
              <w:rPr>
                <w:color w:val="000000"/>
                <w:sz w:val="16"/>
                <w:szCs w:val="16"/>
                <w:lang w:val="en-GB"/>
              </w:rPr>
            </w:pPr>
            <w:r w:rsidRPr="000F2EDA">
              <w:rPr>
                <w:color w:val="000000"/>
                <w:sz w:val="16"/>
                <w:szCs w:val="16"/>
                <w:lang w:val="en-GB"/>
              </w:rPr>
              <w:t>9.20</w:t>
            </w:r>
          </w:p>
        </w:tc>
      </w:tr>
      <w:tr w:rsidR="00C407E5" w:rsidRPr="000F2EDA" w14:paraId="068146A4" w14:textId="77777777" w:rsidTr="007106B2">
        <w:trPr>
          <w:trHeight w:val="170"/>
          <w:jc w:val="center"/>
        </w:trPr>
        <w:tc>
          <w:tcPr>
            <w:tcW w:w="2201" w:type="dxa"/>
            <w:vMerge w:val="restart"/>
            <w:vAlign w:val="center"/>
          </w:tcPr>
          <w:p w14:paraId="5B5A41F7" w14:textId="3F86A913" w:rsidR="00C407E5" w:rsidRPr="00C407E5" w:rsidRDefault="00C407E5" w:rsidP="000F2EDA">
            <w:pPr>
              <w:contextualSpacing/>
              <w:jc w:val="center"/>
              <w:rPr>
                <w:b/>
                <w:sz w:val="16"/>
                <w:szCs w:val="16"/>
                <w:lang w:val="en-GB"/>
              </w:rPr>
            </w:pPr>
            <w:r w:rsidRPr="00C407E5">
              <w:rPr>
                <w:b/>
                <w:sz w:val="16"/>
                <w:szCs w:val="16"/>
              </w:rPr>
              <w:t>Одеська</w:t>
            </w:r>
          </w:p>
        </w:tc>
        <w:tc>
          <w:tcPr>
            <w:tcW w:w="894" w:type="dxa"/>
            <w:vAlign w:val="center"/>
          </w:tcPr>
          <w:p w14:paraId="30A17A0C"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3DD3E59E" w14:textId="77777777" w:rsidR="00C407E5" w:rsidRPr="000F2EDA" w:rsidRDefault="00C407E5" w:rsidP="000F2EDA">
            <w:pPr>
              <w:jc w:val="center"/>
              <w:rPr>
                <w:sz w:val="16"/>
                <w:szCs w:val="16"/>
                <w:lang w:val="en-GB"/>
              </w:rPr>
            </w:pPr>
            <w:r w:rsidRPr="000F2EDA">
              <w:rPr>
                <w:sz w:val="16"/>
                <w:szCs w:val="16"/>
                <w:lang w:val="en-GB"/>
              </w:rPr>
              <w:t>39</w:t>
            </w:r>
          </w:p>
        </w:tc>
        <w:tc>
          <w:tcPr>
            <w:tcW w:w="886" w:type="dxa"/>
            <w:vAlign w:val="center"/>
          </w:tcPr>
          <w:p w14:paraId="051CAE47" w14:textId="77777777" w:rsidR="00C407E5" w:rsidRPr="000F2EDA" w:rsidRDefault="00C407E5" w:rsidP="000F2EDA">
            <w:pPr>
              <w:jc w:val="center"/>
              <w:rPr>
                <w:sz w:val="16"/>
                <w:szCs w:val="16"/>
                <w:lang w:val="en-GB"/>
              </w:rPr>
            </w:pPr>
            <w:r w:rsidRPr="000F2EDA">
              <w:rPr>
                <w:sz w:val="16"/>
                <w:szCs w:val="16"/>
                <w:lang w:val="en-GB"/>
              </w:rPr>
              <w:t>8012</w:t>
            </w:r>
          </w:p>
        </w:tc>
        <w:tc>
          <w:tcPr>
            <w:tcW w:w="886" w:type="dxa"/>
            <w:vAlign w:val="center"/>
          </w:tcPr>
          <w:p w14:paraId="38567F08" w14:textId="77777777" w:rsidR="00C407E5" w:rsidRPr="000F2EDA" w:rsidRDefault="00C407E5" w:rsidP="000F2EDA">
            <w:pPr>
              <w:jc w:val="center"/>
              <w:rPr>
                <w:sz w:val="16"/>
                <w:szCs w:val="16"/>
                <w:lang w:val="en-GB"/>
              </w:rPr>
            </w:pPr>
            <w:r w:rsidRPr="000F2EDA">
              <w:rPr>
                <w:sz w:val="16"/>
                <w:szCs w:val="16"/>
                <w:lang w:val="en-GB"/>
              </w:rPr>
              <w:t>6921</w:t>
            </w:r>
          </w:p>
        </w:tc>
        <w:tc>
          <w:tcPr>
            <w:tcW w:w="848" w:type="dxa"/>
            <w:vAlign w:val="center"/>
          </w:tcPr>
          <w:p w14:paraId="69543A4F" w14:textId="77777777" w:rsidR="00C407E5" w:rsidRPr="000F2EDA" w:rsidRDefault="00C407E5" w:rsidP="000F2EDA">
            <w:pPr>
              <w:jc w:val="center"/>
              <w:rPr>
                <w:sz w:val="16"/>
                <w:szCs w:val="16"/>
                <w:lang w:val="en-GB"/>
              </w:rPr>
            </w:pPr>
            <w:r w:rsidRPr="000F2EDA">
              <w:rPr>
                <w:sz w:val="16"/>
                <w:szCs w:val="16"/>
                <w:lang w:val="en-GB"/>
              </w:rPr>
              <w:t>1091</w:t>
            </w:r>
          </w:p>
        </w:tc>
        <w:tc>
          <w:tcPr>
            <w:tcW w:w="987" w:type="dxa"/>
            <w:vAlign w:val="center"/>
          </w:tcPr>
          <w:p w14:paraId="5F4DD1D2" w14:textId="77777777" w:rsidR="00C407E5" w:rsidRPr="000F2EDA" w:rsidRDefault="00C407E5" w:rsidP="000F2EDA">
            <w:pPr>
              <w:jc w:val="center"/>
              <w:rPr>
                <w:sz w:val="16"/>
                <w:szCs w:val="16"/>
                <w:lang w:val="en-GB"/>
              </w:rPr>
            </w:pPr>
            <w:r w:rsidRPr="000F2EDA">
              <w:rPr>
                <w:sz w:val="16"/>
                <w:szCs w:val="16"/>
                <w:lang w:val="en-GB"/>
              </w:rPr>
              <w:t>2493</w:t>
            </w:r>
          </w:p>
        </w:tc>
        <w:tc>
          <w:tcPr>
            <w:tcW w:w="848" w:type="dxa"/>
            <w:vAlign w:val="center"/>
          </w:tcPr>
          <w:p w14:paraId="47775F6C" w14:textId="77777777" w:rsidR="00C407E5" w:rsidRPr="000F2EDA" w:rsidRDefault="00C407E5" w:rsidP="000F2EDA">
            <w:pPr>
              <w:jc w:val="center"/>
              <w:rPr>
                <w:sz w:val="16"/>
                <w:szCs w:val="16"/>
                <w:lang w:val="en-GB"/>
              </w:rPr>
            </w:pPr>
            <w:r w:rsidRPr="000F2EDA">
              <w:rPr>
                <w:sz w:val="16"/>
                <w:szCs w:val="16"/>
                <w:lang w:val="en-GB"/>
              </w:rPr>
              <w:t>2478</w:t>
            </w:r>
          </w:p>
        </w:tc>
        <w:tc>
          <w:tcPr>
            <w:tcW w:w="863" w:type="dxa"/>
            <w:vAlign w:val="center"/>
          </w:tcPr>
          <w:p w14:paraId="49948EEC" w14:textId="77777777" w:rsidR="00C407E5" w:rsidRPr="000F2EDA" w:rsidRDefault="00C407E5" w:rsidP="000F2EDA">
            <w:pPr>
              <w:jc w:val="center"/>
              <w:rPr>
                <w:sz w:val="16"/>
                <w:szCs w:val="16"/>
                <w:lang w:val="en-GB"/>
              </w:rPr>
            </w:pPr>
            <w:r w:rsidRPr="000F2EDA">
              <w:rPr>
                <w:sz w:val="16"/>
                <w:szCs w:val="16"/>
                <w:lang w:val="en-GB"/>
              </w:rPr>
              <w:t>15</w:t>
            </w:r>
          </w:p>
        </w:tc>
        <w:tc>
          <w:tcPr>
            <w:tcW w:w="903" w:type="dxa"/>
            <w:vAlign w:val="center"/>
          </w:tcPr>
          <w:p w14:paraId="633BC1A8" w14:textId="77777777" w:rsidR="00C407E5" w:rsidRPr="000F2EDA" w:rsidRDefault="00C407E5" w:rsidP="000F2EDA">
            <w:pPr>
              <w:jc w:val="center"/>
              <w:rPr>
                <w:sz w:val="16"/>
                <w:szCs w:val="16"/>
                <w:lang w:val="en-GB"/>
              </w:rPr>
            </w:pPr>
            <w:r w:rsidRPr="000F2EDA">
              <w:rPr>
                <w:sz w:val="16"/>
                <w:szCs w:val="16"/>
                <w:lang w:val="en-GB"/>
              </w:rPr>
              <w:t>6.7</w:t>
            </w:r>
          </w:p>
        </w:tc>
      </w:tr>
      <w:tr w:rsidR="00C407E5" w:rsidRPr="000F2EDA" w14:paraId="16D6DA2A" w14:textId="77777777" w:rsidTr="007106B2">
        <w:trPr>
          <w:trHeight w:val="170"/>
          <w:jc w:val="center"/>
        </w:trPr>
        <w:tc>
          <w:tcPr>
            <w:tcW w:w="2201" w:type="dxa"/>
            <w:vMerge/>
            <w:vAlign w:val="center"/>
          </w:tcPr>
          <w:p w14:paraId="287FB7AE" w14:textId="77777777" w:rsidR="00C407E5" w:rsidRPr="00C407E5" w:rsidRDefault="00C407E5" w:rsidP="000F2EDA">
            <w:pPr>
              <w:contextualSpacing/>
              <w:jc w:val="center"/>
              <w:rPr>
                <w:b/>
                <w:sz w:val="16"/>
                <w:szCs w:val="16"/>
                <w:lang w:val="en-GB"/>
              </w:rPr>
            </w:pPr>
          </w:p>
        </w:tc>
        <w:tc>
          <w:tcPr>
            <w:tcW w:w="894" w:type="dxa"/>
            <w:vAlign w:val="center"/>
          </w:tcPr>
          <w:p w14:paraId="46B6473B"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59D7850A" w14:textId="77777777" w:rsidR="00C407E5" w:rsidRPr="000F2EDA" w:rsidRDefault="00C407E5" w:rsidP="000F2EDA">
            <w:pPr>
              <w:jc w:val="center"/>
              <w:rPr>
                <w:color w:val="000000"/>
                <w:sz w:val="16"/>
                <w:szCs w:val="16"/>
                <w:lang w:val="en-GB"/>
              </w:rPr>
            </w:pPr>
            <w:r w:rsidRPr="000F2EDA">
              <w:rPr>
                <w:color w:val="000000"/>
                <w:sz w:val="16"/>
                <w:szCs w:val="16"/>
                <w:lang w:val="en-GB"/>
              </w:rPr>
              <w:t>39</w:t>
            </w:r>
          </w:p>
        </w:tc>
        <w:tc>
          <w:tcPr>
            <w:tcW w:w="886" w:type="dxa"/>
            <w:vAlign w:val="center"/>
          </w:tcPr>
          <w:p w14:paraId="3C17ABF9" w14:textId="77777777" w:rsidR="00C407E5" w:rsidRPr="000F2EDA" w:rsidRDefault="00C407E5" w:rsidP="000F2EDA">
            <w:pPr>
              <w:jc w:val="center"/>
              <w:rPr>
                <w:color w:val="000000"/>
                <w:sz w:val="16"/>
                <w:szCs w:val="16"/>
                <w:lang w:val="en-GB"/>
              </w:rPr>
            </w:pPr>
            <w:r w:rsidRPr="000F2EDA">
              <w:rPr>
                <w:color w:val="000000"/>
                <w:sz w:val="16"/>
                <w:szCs w:val="16"/>
                <w:lang w:val="en-GB"/>
              </w:rPr>
              <w:t>7236</w:t>
            </w:r>
          </w:p>
        </w:tc>
        <w:tc>
          <w:tcPr>
            <w:tcW w:w="886" w:type="dxa"/>
            <w:vAlign w:val="center"/>
          </w:tcPr>
          <w:p w14:paraId="732D330A" w14:textId="77777777" w:rsidR="00C407E5" w:rsidRPr="000F2EDA" w:rsidRDefault="00C407E5" w:rsidP="000F2EDA">
            <w:pPr>
              <w:jc w:val="center"/>
              <w:rPr>
                <w:color w:val="000000"/>
                <w:sz w:val="16"/>
                <w:szCs w:val="16"/>
                <w:lang w:val="en-GB"/>
              </w:rPr>
            </w:pPr>
            <w:r w:rsidRPr="000F2EDA">
              <w:rPr>
                <w:color w:val="000000"/>
                <w:sz w:val="16"/>
                <w:szCs w:val="16"/>
                <w:lang w:val="en-GB"/>
              </w:rPr>
              <w:t>6192</w:t>
            </w:r>
          </w:p>
        </w:tc>
        <w:tc>
          <w:tcPr>
            <w:tcW w:w="848" w:type="dxa"/>
            <w:vAlign w:val="center"/>
          </w:tcPr>
          <w:p w14:paraId="280C00B1" w14:textId="77777777" w:rsidR="00C407E5" w:rsidRPr="000F2EDA" w:rsidRDefault="00C407E5" w:rsidP="000F2EDA">
            <w:pPr>
              <w:jc w:val="center"/>
              <w:rPr>
                <w:color w:val="000000"/>
                <w:sz w:val="16"/>
                <w:szCs w:val="16"/>
                <w:lang w:val="en-GB"/>
              </w:rPr>
            </w:pPr>
            <w:r w:rsidRPr="000F2EDA">
              <w:rPr>
                <w:color w:val="000000"/>
                <w:sz w:val="16"/>
                <w:szCs w:val="16"/>
                <w:lang w:val="en-GB"/>
              </w:rPr>
              <w:t>1044</w:t>
            </w:r>
          </w:p>
        </w:tc>
        <w:tc>
          <w:tcPr>
            <w:tcW w:w="987" w:type="dxa"/>
            <w:vAlign w:val="center"/>
          </w:tcPr>
          <w:p w14:paraId="6F835C17" w14:textId="77777777" w:rsidR="00C407E5" w:rsidRPr="000F2EDA" w:rsidRDefault="00C407E5" w:rsidP="000F2EDA">
            <w:pPr>
              <w:jc w:val="center"/>
              <w:rPr>
                <w:color w:val="000000"/>
                <w:sz w:val="16"/>
                <w:szCs w:val="16"/>
                <w:lang w:val="en-GB"/>
              </w:rPr>
            </w:pPr>
            <w:r w:rsidRPr="000F2EDA">
              <w:rPr>
                <w:color w:val="000000"/>
                <w:sz w:val="16"/>
                <w:szCs w:val="16"/>
                <w:lang w:val="en-GB"/>
              </w:rPr>
              <w:t>1714</w:t>
            </w:r>
          </w:p>
        </w:tc>
        <w:tc>
          <w:tcPr>
            <w:tcW w:w="848" w:type="dxa"/>
            <w:vAlign w:val="center"/>
          </w:tcPr>
          <w:p w14:paraId="1D70DDBC" w14:textId="77777777" w:rsidR="00C407E5" w:rsidRPr="000F2EDA" w:rsidRDefault="00C407E5" w:rsidP="000F2EDA">
            <w:pPr>
              <w:jc w:val="center"/>
              <w:rPr>
                <w:color w:val="000000"/>
                <w:sz w:val="16"/>
                <w:szCs w:val="16"/>
                <w:lang w:val="en-GB"/>
              </w:rPr>
            </w:pPr>
            <w:r w:rsidRPr="000F2EDA">
              <w:rPr>
                <w:color w:val="000000"/>
                <w:sz w:val="16"/>
                <w:szCs w:val="16"/>
                <w:lang w:val="en-GB"/>
              </w:rPr>
              <w:t>1714</w:t>
            </w:r>
          </w:p>
        </w:tc>
        <w:tc>
          <w:tcPr>
            <w:tcW w:w="863" w:type="dxa"/>
            <w:vAlign w:val="center"/>
          </w:tcPr>
          <w:p w14:paraId="0DF7470C" w14:textId="77777777" w:rsidR="00C407E5" w:rsidRPr="000F2EDA" w:rsidRDefault="00C407E5" w:rsidP="000F2EDA">
            <w:pPr>
              <w:jc w:val="center"/>
              <w:rPr>
                <w:color w:val="000000"/>
                <w:sz w:val="16"/>
                <w:szCs w:val="16"/>
                <w:lang w:val="en-GB"/>
              </w:rPr>
            </w:pPr>
            <w:r w:rsidRPr="000F2EDA">
              <w:rPr>
                <w:color w:val="000000"/>
                <w:sz w:val="16"/>
                <w:szCs w:val="16"/>
                <w:lang w:val="en-GB"/>
              </w:rPr>
              <w:t>0</w:t>
            </w:r>
          </w:p>
        </w:tc>
        <w:tc>
          <w:tcPr>
            <w:tcW w:w="903" w:type="dxa"/>
            <w:vAlign w:val="center"/>
          </w:tcPr>
          <w:p w14:paraId="626D515A" w14:textId="77777777" w:rsidR="00C407E5" w:rsidRPr="000F2EDA" w:rsidRDefault="00C407E5" w:rsidP="000F2EDA">
            <w:pPr>
              <w:jc w:val="center"/>
              <w:rPr>
                <w:color w:val="000000"/>
                <w:sz w:val="16"/>
                <w:szCs w:val="16"/>
                <w:lang w:val="en-GB"/>
              </w:rPr>
            </w:pPr>
            <w:r w:rsidRPr="000F2EDA">
              <w:rPr>
                <w:color w:val="000000"/>
                <w:sz w:val="16"/>
                <w:szCs w:val="16"/>
                <w:lang w:val="en-GB"/>
              </w:rPr>
              <w:t>7.06</w:t>
            </w:r>
          </w:p>
        </w:tc>
      </w:tr>
      <w:tr w:rsidR="00C407E5" w:rsidRPr="000F2EDA" w14:paraId="69731EF7" w14:textId="77777777" w:rsidTr="007106B2">
        <w:trPr>
          <w:trHeight w:val="170"/>
          <w:jc w:val="center"/>
        </w:trPr>
        <w:tc>
          <w:tcPr>
            <w:tcW w:w="2201" w:type="dxa"/>
            <w:vMerge/>
            <w:vAlign w:val="center"/>
          </w:tcPr>
          <w:p w14:paraId="4B7C4962" w14:textId="77777777" w:rsidR="00C407E5" w:rsidRPr="00C407E5" w:rsidRDefault="00C407E5" w:rsidP="000F2EDA">
            <w:pPr>
              <w:contextualSpacing/>
              <w:jc w:val="center"/>
              <w:rPr>
                <w:b/>
                <w:sz w:val="16"/>
                <w:szCs w:val="16"/>
                <w:lang w:val="en-GB"/>
              </w:rPr>
            </w:pPr>
          </w:p>
        </w:tc>
        <w:tc>
          <w:tcPr>
            <w:tcW w:w="894" w:type="dxa"/>
            <w:vAlign w:val="center"/>
          </w:tcPr>
          <w:p w14:paraId="7A18236B"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0B13B284" w14:textId="77777777" w:rsidR="00C407E5" w:rsidRPr="000F2EDA" w:rsidRDefault="00C407E5" w:rsidP="000F2EDA">
            <w:pPr>
              <w:jc w:val="center"/>
              <w:rPr>
                <w:color w:val="000000"/>
                <w:sz w:val="16"/>
                <w:szCs w:val="16"/>
                <w:lang w:val="en-GB"/>
              </w:rPr>
            </w:pPr>
            <w:r w:rsidRPr="000F2EDA">
              <w:rPr>
                <w:color w:val="000000"/>
                <w:sz w:val="16"/>
                <w:szCs w:val="16"/>
                <w:lang w:val="en-GB"/>
              </w:rPr>
              <w:t>38</w:t>
            </w:r>
          </w:p>
        </w:tc>
        <w:tc>
          <w:tcPr>
            <w:tcW w:w="886" w:type="dxa"/>
            <w:vAlign w:val="center"/>
          </w:tcPr>
          <w:p w14:paraId="0DB421FC" w14:textId="77777777" w:rsidR="00C407E5" w:rsidRPr="000F2EDA" w:rsidRDefault="00C407E5" w:rsidP="000F2EDA">
            <w:pPr>
              <w:jc w:val="center"/>
              <w:rPr>
                <w:color w:val="000000"/>
                <w:sz w:val="16"/>
                <w:szCs w:val="16"/>
                <w:lang w:val="en-GB"/>
              </w:rPr>
            </w:pPr>
            <w:r w:rsidRPr="000F2EDA">
              <w:rPr>
                <w:color w:val="000000"/>
                <w:sz w:val="16"/>
                <w:szCs w:val="16"/>
                <w:lang w:val="en-GB"/>
              </w:rPr>
              <w:t>6405</w:t>
            </w:r>
          </w:p>
        </w:tc>
        <w:tc>
          <w:tcPr>
            <w:tcW w:w="886" w:type="dxa"/>
            <w:vAlign w:val="center"/>
          </w:tcPr>
          <w:p w14:paraId="52888495" w14:textId="77777777" w:rsidR="00C407E5" w:rsidRPr="000F2EDA" w:rsidRDefault="00C407E5" w:rsidP="000F2EDA">
            <w:pPr>
              <w:jc w:val="center"/>
              <w:rPr>
                <w:color w:val="000000"/>
                <w:sz w:val="16"/>
                <w:szCs w:val="16"/>
                <w:lang w:val="en-GB"/>
              </w:rPr>
            </w:pPr>
            <w:r w:rsidRPr="000F2EDA">
              <w:rPr>
                <w:color w:val="000000"/>
                <w:sz w:val="16"/>
                <w:szCs w:val="16"/>
                <w:lang w:val="en-GB"/>
              </w:rPr>
              <w:t>5714</w:t>
            </w:r>
          </w:p>
        </w:tc>
        <w:tc>
          <w:tcPr>
            <w:tcW w:w="848" w:type="dxa"/>
            <w:vAlign w:val="center"/>
          </w:tcPr>
          <w:p w14:paraId="5A531F45" w14:textId="77777777" w:rsidR="00C407E5" w:rsidRPr="000F2EDA" w:rsidRDefault="00C407E5" w:rsidP="000F2EDA">
            <w:pPr>
              <w:jc w:val="center"/>
              <w:rPr>
                <w:color w:val="000000"/>
                <w:sz w:val="16"/>
                <w:szCs w:val="16"/>
                <w:lang w:val="en-GB"/>
              </w:rPr>
            </w:pPr>
            <w:r w:rsidRPr="000F2EDA">
              <w:rPr>
                <w:color w:val="000000"/>
                <w:sz w:val="16"/>
                <w:szCs w:val="16"/>
                <w:lang w:val="en-GB"/>
              </w:rPr>
              <w:t>691</w:t>
            </w:r>
          </w:p>
        </w:tc>
        <w:tc>
          <w:tcPr>
            <w:tcW w:w="987" w:type="dxa"/>
            <w:vAlign w:val="center"/>
          </w:tcPr>
          <w:p w14:paraId="41E37D6C" w14:textId="77777777" w:rsidR="00C407E5" w:rsidRPr="000F2EDA" w:rsidRDefault="00C407E5" w:rsidP="000F2EDA">
            <w:pPr>
              <w:jc w:val="center"/>
              <w:rPr>
                <w:color w:val="000000"/>
                <w:sz w:val="16"/>
                <w:szCs w:val="16"/>
                <w:lang w:val="en-GB"/>
              </w:rPr>
            </w:pPr>
            <w:r w:rsidRPr="000F2EDA">
              <w:rPr>
                <w:color w:val="000000"/>
                <w:sz w:val="16"/>
                <w:szCs w:val="16"/>
                <w:lang w:val="en-GB"/>
              </w:rPr>
              <w:t>2388</w:t>
            </w:r>
          </w:p>
        </w:tc>
        <w:tc>
          <w:tcPr>
            <w:tcW w:w="848" w:type="dxa"/>
            <w:vAlign w:val="center"/>
          </w:tcPr>
          <w:p w14:paraId="4F4F6C87" w14:textId="77777777" w:rsidR="00C407E5" w:rsidRPr="000F2EDA" w:rsidRDefault="00C407E5" w:rsidP="000F2EDA">
            <w:pPr>
              <w:jc w:val="center"/>
              <w:rPr>
                <w:color w:val="000000"/>
                <w:sz w:val="16"/>
                <w:szCs w:val="16"/>
                <w:lang w:val="en-GB"/>
              </w:rPr>
            </w:pPr>
            <w:r w:rsidRPr="000F2EDA">
              <w:rPr>
                <w:color w:val="000000"/>
                <w:sz w:val="16"/>
                <w:szCs w:val="16"/>
                <w:lang w:val="en-GB"/>
              </w:rPr>
              <w:t>2388</w:t>
            </w:r>
          </w:p>
        </w:tc>
        <w:tc>
          <w:tcPr>
            <w:tcW w:w="863" w:type="dxa"/>
            <w:vAlign w:val="center"/>
          </w:tcPr>
          <w:p w14:paraId="35035E25" w14:textId="77777777" w:rsidR="00C407E5" w:rsidRPr="000F2EDA" w:rsidRDefault="00C407E5" w:rsidP="000F2EDA">
            <w:pPr>
              <w:jc w:val="center"/>
              <w:rPr>
                <w:color w:val="000000"/>
                <w:sz w:val="16"/>
                <w:szCs w:val="16"/>
                <w:lang w:val="en-GB"/>
              </w:rPr>
            </w:pPr>
            <w:r w:rsidRPr="000F2EDA">
              <w:rPr>
                <w:color w:val="000000"/>
                <w:sz w:val="16"/>
                <w:szCs w:val="16"/>
                <w:lang w:val="en-GB"/>
              </w:rPr>
              <w:t>0</w:t>
            </w:r>
          </w:p>
        </w:tc>
        <w:tc>
          <w:tcPr>
            <w:tcW w:w="903" w:type="dxa"/>
            <w:vAlign w:val="center"/>
          </w:tcPr>
          <w:p w14:paraId="5D3F88E2" w14:textId="77777777" w:rsidR="00C407E5" w:rsidRPr="000F2EDA" w:rsidRDefault="00C407E5" w:rsidP="000F2EDA">
            <w:pPr>
              <w:jc w:val="center"/>
              <w:rPr>
                <w:color w:val="000000"/>
                <w:sz w:val="16"/>
                <w:szCs w:val="16"/>
                <w:lang w:val="en-GB"/>
              </w:rPr>
            </w:pPr>
            <w:r w:rsidRPr="000F2EDA">
              <w:rPr>
                <w:color w:val="000000"/>
                <w:sz w:val="16"/>
                <w:szCs w:val="16"/>
                <w:lang w:val="en-GB"/>
              </w:rPr>
              <w:t>4.91</w:t>
            </w:r>
          </w:p>
        </w:tc>
      </w:tr>
      <w:tr w:rsidR="00C407E5" w:rsidRPr="000F2EDA" w14:paraId="1A4072D6" w14:textId="77777777" w:rsidTr="007106B2">
        <w:trPr>
          <w:trHeight w:val="170"/>
          <w:jc w:val="center"/>
        </w:trPr>
        <w:tc>
          <w:tcPr>
            <w:tcW w:w="2201" w:type="dxa"/>
            <w:vMerge w:val="restart"/>
            <w:vAlign w:val="center"/>
          </w:tcPr>
          <w:p w14:paraId="0077D3E8" w14:textId="28389525" w:rsidR="00C407E5" w:rsidRPr="00C407E5" w:rsidRDefault="00C407E5" w:rsidP="000F2EDA">
            <w:pPr>
              <w:contextualSpacing/>
              <w:jc w:val="center"/>
              <w:rPr>
                <w:b/>
                <w:sz w:val="16"/>
                <w:szCs w:val="16"/>
                <w:lang w:val="en-GB"/>
              </w:rPr>
            </w:pPr>
            <w:r w:rsidRPr="00C407E5">
              <w:rPr>
                <w:b/>
                <w:sz w:val="16"/>
                <w:szCs w:val="16"/>
              </w:rPr>
              <w:t>Полтавська</w:t>
            </w:r>
          </w:p>
        </w:tc>
        <w:tc>
          <w:tcPr>
            <w:tcW w:w="894" w:type="dxa"/>
            <w:vAlign w:val="center"/>
          </w:tcPr>
          <w:p w14:paraId="10092D85"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4B2410AC" w14:textId="77777777" w:rsidR="00C407E5" w:rsidRPr="000F2EDA" w:rsidRDefault="00C407E5" w:rsidP="000F2EDA">
            <w:pPr>
              <w:jc w:val="center"/>
              <w:rPr>
                <w:sz w:val="16"/>
                <w:szCs w:val="16"/>
                <w:lang w:val="en-GB"/>
              </w:rPr>
            </w:pPr>
            <w:r w:rsidRPr="000F2EDA">
              <w:rPr>
                <w:sz w:val="16"/>
                <w:szCs w:val="16"/>
                <w:lang w:val="en-GB"/>
              </w:rPr>
              <w:t>42</w:t>
            </w:r>
          </w:p>
        </w:tc>
        <w:tc>
          <w:tcPr>
            <w:tcW w:w="886" w:type="dxa"/>
            <w:vAlign w:val="center"/>
          </w:tcPr>
          <w:p w14:paraId="41A07528" w14:textId="77777777" w:rsidR="00C407E5" w:rsidRPr="000F2EDA" w:rsidRDefault="00C407E5" w:rsidP="000F2EDA">
            <w:pPr>
              <w:jc w:val="center"/>
              <w:rPr>
                <w:sz w:val="16"/>
                <w:szCs w:val="16"/>
                <w:lang w:val="en-GB"/>
              </w:rPr>
            </w:pPr>
            <w:r w:rsidRPr="000F2EDA">
              <w:rPr>
                <w:sz w:val="16"/>
                <w:szCs w:val="16"/>
                <w:lang w:val="en-GB"/>
              </w:rPr>
              <w:t>5488</w:t>
            </w:r>
          </w:p>
        </w:tc>
        <w:tc>
          <w:tcPr>
            <w:tcW w:w="886" w:type="dxa"/>
            <w:vAlign w:val="center"/>
          </w:tcPr>
          <w:p w14:paraId="43BB5985" w14:textId="77777777" w:rsidR="00C407E5" w:rsidRPr="000F2EDA" w:rsidRDefault="00C407E5" w:rsidP="000F2EDA">
            <w:pPr>
              <w:jc w:val="center"/>
              <w:rPr>
                <w:sz w:val="16"/>
                <w:szCs w:val="16"/>
                <w:lang w:val="en-GB"/>
              </w:rPr>
            </w:pPr>
            <w:r w:rsidRPr="000F2EDA">
              <w:rPr>
                <w:sz w:val="16"/>
                <w:szCs w:val="16"/>
                <w:lang w:val="en-GB"/>
              </w:rPr>
              <w:t>4729</w:t>
            </w:r>
          </w:p>
        </w:tc>
        <w:tc>
          <w:tcPr>
            <w:tcW w:w="848" w:type="dxa"/>
            <w:vAlign w:val="center"/>
          </w:tcPr>
          <w:p w14:paraId="056622EE" w14:textId="77777777" w:rsidR="00C407E5" w:rsidRPr="000F2EDA" w:rsidRDefault="00C407E5" w:rsidP="000F2EDA">
            <w:pPr>
              <w:jc w:val="center"/>
              <w:rPr>
                <w:sz w:val="16"/>
                <w:szCs w:val="16"/>
                <w:lang w:val="en-GB"/>
              </w:rPr>
            </w:pPr>
            <w:r w:rsidRPr="000F2EDA">
              <w:rPr>
                <w:sz w:val="16"/>
                <w:szCs w:val="16"/>
                <w:lang w:val="en-GB"/>
              </w:rPr>
              <w:t>759</w:t>
            </w:r>
          </w:p>
        </w:tc>
        <w:tc>
          <w:tcPr>
            <w:tcW w:w="987" w:type="dxa"/>
            <w:vAlign w:val="center"/>
          </w:tcPr>
          <w:p w14:paraId="3A56AF3F" w14:textId="77777777" w:rsidR="00C407E5" w:rsidRPr="000F2EDA" w:rsidRDefault="00C407E5" w:rsidP="000F2EDA">
            <w:pPr>
              <w:jc w:val="center"/>
              <w:rPr>
                <w:sz w:val="16"/>
                <w:szCs w:val="16"/>
                <w:lang w:val="en-GB"/>
              </w:rPr>
            </w:pPr>
            <w:r w:rsidRPr="000F2EDA">
              <w:rPr>
                <w:sz w:val="16"/>
                <w:szCs w:val="16"/>
                <w:lang w:val="en-GB"/>
              </w:rPr>
              <w:t>1170</w:t>
            </w:r>
          </w:p>
        </w:tc>
        <w:tc>
          <w:tcPr>
            <w:tcW w:w="848" w:type="dxa"/>
            <w:vAlign w:val="center"/>
          </w:tcPr>
          <w:p w14:paraId="2A8DD2DD" w14:textId="77777777" w:rsidR="00C407E5" w:rsidRPr="000F2EDA" w:rsidRDefault="00C407E5" w:rsidP="000F2EDA">
            <w:pPr>
              <w:jc w:val="center"/>
              <w:rPr>
                <w:sz w:val="16"/>
                <w:szCs w:val="16"/>
                <w:lang w:val="en-GB"/>
              </w:rPr>
            </w:pPr>
            <w:r w:rsidRPr="000F2EDA">
              <w:rPr>
                <w:sz w:val="16"/>
                <w:szCs w:val="16"/>
                <w:lang w:val="en-GB"/>
              </w:rPr>
              <w:t>1120</w:t>
            </w:r>
          </w:p>
        </w:tc>
        <w:tc>
          <w:tcPr>
            <w:tcW w:w="863" w:type="dxa"/>
            <w:vAlign w:val="center"/>
          </w:tcPr>
          <w:p w14:paraId="1DDF2CFF" w14:textId="77777777" w:rsidR="00C407E5" w:rsidRPr="000F2EDA" w:rsidRDefault="00C407E5" w:rsidP="000F2EDA">
            <w:pPr>
              <w:jc w:val="center"/>
              <w:rPr>
                <w:sz w:val="16"/>
                <w:szCs w:val="16"/>
                <w:lang w:val="en-GB"/>
              </w:rPr>
            </w:pPr>
            <w:r w:rsidRPr="000F2EDA">
              <w:rPr>
                <w:sz w:val="16"/>
                <w:szCs w:val="16"/>
                <w:lang w:val="en-GB"/>
              </w:rPr>
              <w:t>50</w:t>
            </w:r>
          </w:p>
        </w:tc>
        <w:tc>
          <w:tcPr>
            <w:tcW w:w="903" w:type="dxa"/>
            <w:vAlign w:val="center"/>
          </w:tcPr>
          <w:p w14:paraId="15CDFBC5" w14:textId="77777777" w:rsidR="00C407E5" w:rsidRPr="000F2EDA" w:rsidRDefault="00C407E5" w:rsidP="000F2EDA">
            <w:pPr>
              <w:jc w:val="center"/>
              <w:rPr>
                <w:sz w:val="16"/>
                <w:szCs w:val="16"/>
                <w:lang w:val="en-GB"/>
              </w:rPr>
            </w:pPr>
            <w:r w:rsidRPr="000F2EDA">
              <w:rPr>
                <w:sz w:val="16"/>
                <w:szCs w:val="16"/>
                <w:lang w:val="en-GB"/>
              </w:rPr>
              <w:t>7.7</w:t>
            </w:r>
          </w:p>
        </w:tc>
      </w:tr>
      <w:tr w:rsidR="00C407E5" w:rsidRPr="000F2EDA" w14:paraId="0249BBA2" w14:textId="77777777" w:rsidTr="007106B2">
        <w:trPr>
          <w:trHeight w:val="170"/>
          <w:jc w:val="center"/>
        </w:trPr>
        <w:tc>
          <w:tcPr>
            <w:tcW w:w="2201" w:type="dxa"/>
            <w:vMerge/>
            <w:vAlign w:val="center"/>
          </w:tcPr>
          <w:p w14:paraId="35822D0C" w14:textId="77777777" w:rsidR="00C407E5" w:rsidRPr="00C407E5" w:rsidRDefault="00C407E5" w:rsidP="000F2EDA">
            <w:pPr>
              <w:contextualSpacing/>
              <w:jc w:val="center"/>
              <w:rPr>
                <w:b/>
                <w:sz w:val="16"/>
                <w:szCs w:val="16"/>
                <w:lang w:val="en-GB"/>
              </w:rPr>
            </w:pPr>
          </w:p>
        </w:tc>
        <w:tc>
          <w:tcPr>
            <w:tcW w:w="894" w:type="dxa"/>
            <w:vAlign w:val="center"/>
          </w:tcPr>
          <w:p w14:paraId="5E06ECC4"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4AB5F903" w14:textId="77777777" w:rsidR="00C407E5" w:rsidRPr="000F2EDA" w:rsidRDefault="00C407E5" w:rsidP="000F2EDA">
            <w:pPr>
              <w:jc w:val="center"/>
              <w:rPr>
                <w:color w:val="000000"/>
                <w:sz w:val="16"/>
                <w:szCs w:val="16"/>
                <w:lang w:val="en-GB"/>
              </w:rPr>
            </w:pPr>
            <w:r w:rsidRPr="000F2EDA">
              <w:rPr>
                <w:color w:val="000000"/>
                <w:sz w:val="16"/>
                <w:szCs w:val="16"/>
                <w:lang w:val="en-GB"/>
              </w:rPr>
              <w:t>42</w:t>
            </w:r>
          </w:p>
        </w:tc>
        <w:tc>
          <w:tcPr>
            <w:tcW w:w="886" w:type="dxa"/>
            <w:vAlign w:val="center"/>
          </w:tcPr>
          <w:p w14:paraId="421ED1D0" w14:textId="77777777" w:rsidR="00C407E5" w:rsidRPr="000F2EDA" w:rsidRDefault="00C407E5" w:rsidP="000F2EDA">
            <w:pPr>
              <w:jc w:val="center"/>
              <w:rPr>
                <w:color w:val="000000"/>
                <w:sz w:val="16"/>
                <w:szCs w:val="16"/>
                <w:lang w:val="en-GB"/>
              </w:rPr>
            </w:pPr>
            <w:r w:rsidRPr="000F2EDA">
              <w:rPr>
                <w:color w:val="000000"/>
                <w:sz w:val="16"/>
                <w:szCs w:val="16"/>
                <w:lang w:val="en-GB"/>
              </w:rPr>
              <w:t>5649</w:t>
            </w:r>
          </w:p>
        </w:tc>
        <w:tc>
          <w:tcPr>
            <w:tcW w:w="886" w:type="dxa"/>
            <w:vAlign w:val="center"/>
          </w:tcPr>
          <w:p w14:paraId="3363FDB7" w14:textId="77777777" w:rsidR="00C407E5" w:rsidRPr="000F2EDA" w:rsidRDefault="00C407E5" w:rsidP="000F2EDA">
            <w:pPr>
              <w:jc w:val="center"/>
              <w:rPr>
                <w:color w:val="000000"/>
                <w:sz w:val="16"/>
                <w:szCs w:val="16"/>
                <w:lang w:val="en-GB"/>
              </w:rPr>
            </w:pPr>
            <w:r w:rsidRPr="000F2EDA">
              <w:rPr>
                <w:color w:val="000000"/>
                <w:sz w:val="16"/>
                <w:szCs w:val="16"/>
                <w:lang w:val="en-GB"/>
              </w:rPr>
              <w:t>4315</w:t>
            </w:r>
          </w:p>
        </w:tc>
        <w:tc>
          <w:tcPr>
            <w:tcW w:w="848" w:type="dxa"/>
            <w:vAlign w:val="center"/>
          </w:tcPr>
          <w:p w14:paraId="1E093790" w14:textId="77777777" w:rsidR="00C407E5" w:rsidRPr="000F2EDA" w:rsidRDefault="00C407E5" w:rsidP="000F2EDA">
            <w:pPr>
              <w:jc w:val="center"/>
              <w:rPr>
                <w:color w:val="000000"/>
                <w:sz w:val="16"/>
                <w:szCs w:val="16"/>
                <w:lang w:val="en-GB"/>
              </w:rPr>
            </w:pPr>
            <w:r w:rsidRPr="000F2EDA">
              <w:rPr>
                <w:color w:val="000000"/>
                <w:sz w:val="16"/>
                <w:szCs w:val="16"/>
                <w:lang w:val="en-GB"/>
              </w:rPr>
              <w:t>1334</w:t>
            </w:r>
          </w:p>
        </w:tc>
        <w:tc>
          <w:tcPr>
            <w:tcW w:w="987" w:type="dxa"/>
            <w:vAlign w:val="center"/>
          </w:tcPr>
          <w:p w14:paraId="62A5603C" w14:textId="77777777" w:rsidR="00C407E5" w:rsidRPr="000F2EDA" w:rsidRDefault="00C407E5" w:rsidP="000F2EDA">
            <w:pPr>
              <w:jc w:val="center"/>
              <w:rPr>
                <w:color w:val="000000"/>
                <w:sz w:val="16"/>
                <w:szCs w:val="16"/>
                <w:lang w:val="en-GB"/>
              </w:rPr>
            </w:pPr>
            <w:r w:rsidRPr="000F2EDA">
              <w:rPr>
                <w:color w:val="000000"/>
                <w:sz w:val="16"/>
                <w:szCs w:val="16"/>
                <w:lang w:val="en-GB"/>
              </w:rPr>
              <w:t>1147</w:t>
            </w:r>
          </w:p>
        </w:tc>
        <w:tc>
          <w:tcPr>
            <w:tcW w:w="848" w:type="dxa"/>
            <w:vAlign w:val="center"/>
          </w:tcPr>
          <w:p w14:paraId="7D69BE3A" w14:textId="77777777" w:rsidR="00C407E5" w:rsidRPr="000F2EDA" w:rsidRDefault="00C407E5" w:rsidP="000F2EDA">
            <w:pPr>
              <w:jc w:val="center"/>
              <w:rPr>
                <w:color w:val="000000"/>
                <w:sz w:val="16"/>
                <w:szCs w:val="16"/>
                <w:lang w:val="en-GB"/>
              </w:rPr>
            </w:pPr>
            <w:r w:rsidRPr="000F2EDA">
              <w:rPr>
                <w:color w:val="000000"/>
                <w:sz w:val="16"/>
                <w:szCs w:val="16"/>
                <w:lang w:val="en-GB"/>
              </w:rPr>
              <w:t>1111</w:t>
            </w:r>
          </w:p>
        </w:tc>
        <w:tc>
          <w:tcPr>
            <w:tcW w:w="863" w:type="dxa"/>
            <w:vAlign w:val="center"/>
          </w:tcPr>
          <w:p w14:paraId="5CB3AE81" w14:textId="77777777" w:rsidR="00C407E5" w:rsidRPr="000F2EDA" w:rsidRDefault="00C407E5" w:rsidP="000F2EDA">
            <w:pPr>
              <w:jc w:val="center"/>
              <w:rPr>
                <w:color w:val="000000"/>
                <w:sz w:val="16"/>
                <w:szCs w:val="16"/>
                <w:lang w:val="en-GB"/>
              </w:rPr>
            </w:pPr>
            <w:r w:rsidRPr="000F2EDA">
              <w:rPr>
                <w:color w:val="000000"/>
                <w:sz w:val="16"/>
                <w:szCs w:val="16"/>
                <w:lang w:val="en-GB"/>
              </w:rPr>
              <w:t>36</w:t>
            </w:r>
          </w:p>
        </w:tc>
        <w:tc>
          <w:tcPr>
            <w:tcW w:w="903" w:type="dxa"/>
            <w:vAlign w:val="center"/>
          </w:tcPr>
          <w:p w14:paraId="743A793B" w14:textId="77777777" w:rsidR="00C407E5" w:rsidRPr="000F2EDA" w:rsidRDefault="00C407E5" w:rsidP="000F2EDA">
            <w:pPr>
              <w:jc w:val="center"/>
              <w:rPr>
                <w:color w:val="000000"/>
                <w:sz w:val="16"/>
                <w:szCs w:val="16"/>
                <w:lang w:val="en-GB"/>
              </w:rPr>
            </w:pPr>
            <w:r w:rsidRPr="000F2EDA">
              <w:rPr>
                <w:color w:val="000000"/>
                <w:sz w:val="16"/>
                <w:szCs w:val="16"/>
                <w:lang w:val="en-GB"/>
              </w:rPr>
              <w:t>13.94</w:t>
            </w:r>
          </w:p>
        </w:tc>
      </w:tr>
      <w:tr w:rsidR="00C407E5" w:rsidRPr="000F2EDA" w14:paraId="01FD1439" w14:textId="77777777" w:rsidTr="007106B2">
        <w:trPr>
          <w:trHeight w:val="170"/>
          <w:jc w:val="center"/>
        </w:trPr>
        <w:tc>
          <w:tcPr>
            <w:tcW w:w="2201" w:type="dxa"/>
            <w:vMerge/>
            <w:vAlign w:val="center"/>
          </w:tcPr>
          <w:p w14:paraId="61AFD83E" w14:textId="77777777" w:rsidR="00C407E5" w:rsidRPr="00C407E5" w:rsidRDefault="00C407E5" w:rsidP="000F2EDA">
            <w:pPr>
              <w:contextualSpacing/>
              <w:jc w:val="center"/>
              <w:rPr>
                <w:b/>
                <w:sz w:val="16"/>
                <w:szCs w:val="16"/>
                <w:lang w:val="en-GB"/>
              </w:rPr>
            </w:pPr>
          </w:p>
        </w:tc>
        <w:tc>
          <w:tcPr>
            <w:tcW w:w="894" w:type="dxa"/>
            <w:vAlign w:val="center"/>
          </w:tcPr>
          <w:p w14:paraId="3207AAAD"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6B2B8BC2" w14:textId="77777777" w:rsidR="00C407E5" w:rsidRPr="000F2EDA" w:rsidRDefault="00C407E5" w:rsidP="000F2EDA">
            <w:pPr>
              <w:jc w:val="center"/>
              <w:rPr>
                <w:color w:val="000000"/>
                <w:sz w:val="16"/>
                <w:szCs w:val="16"/>
                <w:lang w:val="en-GB"/>
              </w:rPr>
            </w:pPr>
            <w:r w:rsidRPr="000F2EDA">
              <w:rPr>
                <w:color w:val="000000"/>
                <w:sz w:val="16"/>
                <w:szCs w:val="16"/>
                <w:lang w:val="en-GB"/>
              </w:rPr>
              <w:t>39</w:t>
            </w:r>
          </w:p>
        </w:tc>
        <w:tc>
          <w:tcPr>
            <w:tcW w:w="886" w:type="dxa"/>
            <w:vAlign w:val="center"/>
          </w:tcPr>
          <w:p w14:paraId="009D7450" w14:textId="77777777" w:rsidR="00C407E5" w:rsidRPr="000F2EDA" w:rsidRDefault="00C407E5" w:rsidP="000F2EDA">
            <w:pPr>
              <w:jc w:val="center"/>
              <w:rPr>
                <w:color w:val="000000"/>
                <w:sz w:val="16"/>
                <w:szCs w:val="16"/>
                <w:lang w:val="en-GB"/>
              </w:rPr>
            </w:pPr>
            <w:r w:rsidRPr="000F2EDA">
              <w:rPr>
                <w:color w:val="000000"/>
                <w:sz w:val="16"/>
                <w:szCs w:val="16"/>
                <w:lang w:val="en-GB"/>
              </w:rPr>
              <w:t>4596</w:t>
            </w:r>
          </w:p>
        </w:tc>
        <w:tc>
          <w:tcPr>
            <w:tcW w:w="886" w:type="dxa"/>
            <w:vAlign w:val="center"/>
          </w:tcPr>
          <w:p w14:paraId="3383C4A8" w14:textId="77777777" w:rsidR="00C407E5" w:rsidRPr="000F2EDA" w:rsidRDefault="00C407E5" w:rsidP="000F2EDA">
            <w:pPr>
              <w:jc w:val="center"/>
              <w:rPr>
                <w:color w:val="000000"/>
                <w:sz w:val="16"/>
                <w:szCs w:val="16"/>
                <w:lang w:val="en-GB"/>
              </w:rPr>
            </w:pPr>
            <w:r w:rsidRPr="000F2EDA">
              <w:rPr>
                <w:color w:val="000000"/>
                <w:sz w:val="16"/>
                <w:szCs w:val="16"/>
                <w:lang w:val="en-GB"/>
              </w:rPr>
              <w:t>4027</w:t>
            </w:r>
          </w:p>
        </w:tc>
        <w:tc>
          <w:tcPr>
            <w:tcW w:w="848" w:type="dxa"/>
            <w:vAlign w:val="center"/>
          </w:tcPr>
          <w:p w14:paraId="611C1F39" w14:textId="77777777" w:rsidR="00C407E5" w:rsidRPr="000F2EDA" w:rsidRDefault="00C407E5" w:rsidP="000F2EDA">
            <w:pPr>
              <w:jc w:val="center"/>
              <w:rPr>
                <w:color w:val="000000"/>
                <w:sz w:val="16"/>
                <w:szCs w:val="16"/>
                <w:lang w:val="en-GB"/>
              </w:rPr>
            </w:pPr>
            <w:r w:rsidRPr="000F2EDA">
              <w:rPr>
                <w:color w:val="000000"/>
                <w:sz w:val="16"/>
                <w:szCs w:val="16"/>
                <w:lang w:val="en-GB"/>
              </w:rPr>
              <w:t>569</w:t>
            </w:r>
          </w:p>
        </w:tc>
        <w:tc>
          <w:tcPr>
            <w:tcW w:w="987" w:type="dxa"/>
            <w:vAlign w:val="center"/>
          </w:tcPr>
          <w:p w14:paraId="0EE6A9E9" w14:textId="77777777" w:rsidR="00C407E5" w:rsidRPr="000F2EDA" w:rsidRDefault="00C407E5" w:rsidP="000F2EDA">
            <w:pPr>
              <w:jc w:val="center"/>
              <w:rPr>
                <w:color w:val="000000"/>
                <w:sz w:val="16"/>
                <w:szCs w:val="16"/>
                <w:lang w:val="en-GB"/>
              </w:rPr>
            </w:pPr>
            <w:r w:rsidRPr="000F2EDA">
              <w:rPr>
                <w:color w:val="000000"/>
                <w:sz w:val="16"/>
                <w:szCs w:val="16"/>
                <w:lang w:val="en-GB"/>
              </w:rPr>
              <w:t>1182</w:t>
            </w:r>
          </w:p>
        </w:tc>
        <w:tc>
          <w:tcPr>
            <w:tcW w:w="848" w:type="dxa"/>
            <w:vAlign w:val="center"/>
          </w:tcPr>
          <w:p w14:paraId="4211037F" w14:textId="77777777" w:rsidR="00C407E5" w:rsidRPr="000F2EDA" w:rsidRDefault="00C407E5" w:rsidP="000F2EDA">
            <w:pPr>
              <w:jc w:val="center"/>
              <w:rPr>
                <w:color w:val="000000"/>
                <w:sz w:val="16"/>
                <w:szCs w:val="16"/>
                <w:lang w:val="en-GB"/>
              </w:rPr>
            </w:pPr>
            <w:r w:rsidRPr="000F2EDA">
              <w:rPr>
                <w:color w:val="000000"/>
                <w:sz w:val="16"/>
                <w:szCs w:val="16"/>
                <w:lang w:val="en-GB"/>
              </w:rPr>
              <w:t>1147</w:t>
            </w:r>
          </w:p>
        </w:tc>
        <w:tc>
          <w:tcPr>
            <w:tcW w:w="863" w:type="dxa"/>
            <w:vAlign w:val="center"/>
          </w:tcPr>
          <w:p w14:paraId="21BFED4A" w14:textId="77777777" w:rsidR="00C407E5" w:rsidRPr="000F2EDA" w:rsidRDefault="00C407E5" w:rsidP="000F2EDA">
            <w:pPr>
              <w:jc w:val="center"/>
              <w:rPr>
                <w:color w:val="000000"/>
                <w:sz w:val="16"/>
                <w:szCs w:val="16"/>
                <w:lang w:val="en-GB"/>
              </w:rPr>
            </w:pPr>
            <w:r w:rsidRPr="000F2EDA">
              <w:rPr>
                <w:color w:val="000000"/>
                <w:sz w:val="16"/>
                <w:szCs w:val="16"/>
                <w:lang w:val="en-GB"/>
              </w:rPr>
              <w:t>35</w:t>
            </w:r>
          </w:p>
        </w:tc>
        <w:tc>
          <w:tcPr>
            <w:tcW w:w="903" w:type="dxa"/>
            <w:vAlign w:val="center"/>
          </w:tcPr>
          <w:p w14:paraId="5AFEF4AA" w14:textId="77777777" w:rsidR="00C407E5" w:rsidRPr="000F2EDA" w:rsidRDefault="00C407E5" w:rsidP="000F2EDA">
            <w:pPr>
              <w:jc w:val="center"/>
              <w:rPr>
                <w:color w:val="000000"/>
                <w:sz w:val="16"/>
                <w:szCs w:val="16"/>
                <w:lang w:val="en-GB"/>
              </w:rPr>
            </w:pPr>
            <w:r w:rsidRPr="000F2EDA">
              <w:rPr>
                <w:color w:val="000000"/>
                <w:sz w:val="16"/>
                <w:szCs w:val="16"/>
                <w:lang w:val="en-GB"/>
              </w:rPr>
              <w:t>6.29</w:t>
            </w:r>
          </w:p>
        </w:tc>
      </w:tr>
      <w:tr w:rsidR="00C407E5" w:rsidRPr="000F2EDA" w14:paraId="5B81A8A8" w14:textId="77777777" w:rsidTr="007106B2">
        <w:trPr>
          <w:trHeight w:val="170"/>
          <w:jc w:val="center"/>
        </w:trPr>
        <w:tc>
          <w:tcPr>
            <w:tcW w:w="2201" w:type="dxa"/>
            <w:vMerge w:val="restart"/>
            <w:vAlign w:val="center"/>
          </w:tcPr>
          <w:p w14:paraId="64FD88D9" w14:textId="2CD13C44" w:rsidR="00C407E5" w:rsidRPr="00C407E5" w:rsidRDefault="00C407E5" w:rsidP="000F2EDA">
            <w:pPr>
              <w:contextualSpacing/>
              <w:jc w:val="center"/>
              <w:rPr>
                <w:b/>
                <w:sz w:val="16"/>
                <w:szCs w:val="16"/>
                <w:lang w:val="en-GB"/>
              </w:rPr>
            </w:pPr>
            <w:r w:rsidRPr="00C407E5">
              <w:rPr>
                <w:b/>
                <w:sz w:val="16"/>
                <w:szCs w:val="16"/>
              </w:rPr>
              <w:t>Рівненська</w:t>
            </w:r>
          </w:p>
        </w:tc>
        <w:tc>
          <w:tcPr>
            <w:tcW w:w="894" w:type="dxa"/>
            <w:vAlign w:val="center"/>
          </w:tcPr>
          <w:p w14:paraId="6D77EB3C"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C885E0D" w14:textId="77777777" w:rsidR="00C407E5" w:rsidRPr="000F2EDA" w:rsidRDefault="00C407E5" w:rsidP="000F2EDA">
            <w:pPr>
              <w:jc w:val="center"/>
              <w:rPr>
                <w:sz w:val="16"/>
                <w:szCs w:val="16"/>
                <w:lang w:val="en-GB"/>
              </w:rPr>
            </w:pPr>
            <w:r w:rsidRPr="000F2EDA">
              <w:rPr>
                <w:sz w:val="16"/>
                <w:szCs w:val="16"/>
                <w:lang w:val="en-GB"/>
              </w:rPr>
              <w:t>25</w:t>
            </w:r>
          </w:p>
        </w:tc>
        <w:tc>
          <w:tcPr>
            <w:tcW w:w="886" w:type="dxa"/>
            <w:vAlign w:val="center"/>
          </w:tcPr>
          <w:p w14:paraId="068CD8F1" w14:textId="77777777" w:rsidR="00C407E5" w:rsidRPr="000F2EDA" w:rsidRDefault="00C407E5" w:rsidP="000F2EDA">
            <w:pPr>
              <w:jc w:val="center"/>
              <w:rPr>
                <w:sz w:val="16"/>
                <w:szCs w:val="16"/>
                <w:lang w:val="en-GB"/>
              </w:rPr>
            </w:pPr>
            <w:r w:rsidRPr="000F2EDA">
              <w:rPr>
                <w:sz w:val="16"/>
                <w:szCs w:val="16"/>
                <w:lang w:val="en-GB"/>
              </w:rPr>
              <w:t>5100</w:t>
            </w:r>
          </w:p>
        </w:tc>
        <w:tc>
          <w:tcPr>
            <w:tcW w:w="886" w:type="dxa"/>
            <w:vAlign w:val="center"/>
          </w:tcPr>
          <w:p w14:paraId="646B3C36" w14:textId="77777777" w:rsidR="00C407E5" w:rsidRPr="000F2EDA" w:rsidRDefault="00C407E5" w:rsidP="000F2EDA">
            <w:pPr>
              <w:jc w:val="center"/>
              <w:rPr>
                <w:sz w:val="16"/>
                <w:szCs w:val="16"/>
                <w:lang w:val="en-GB"/>
              </w:rPr>
            </w:pPr>
            <w:r w:rsidRPr="000F2EDA">
              <w:rPr>
                <w:sz w:val="16"/>
                <w:szCs w:val="16"/>
                <w:lang w:val="en-GB"/>
              </w:rPr>
              <w:t>4679</w:t>
            </w:r>
          </w:p>
        </w:tc>
        <w:tc>
          <w:tcPr>
            <w:tcW w:w="848" w:type="dxa"/>
            <w:vAlign w:val="center"/>
          </w:tcPr>
          <w:p w14:paraId="00F1D955" w14:textId="77777777" w:rsidR="00C407E5" w:rsidRPr="000F2EDA" w:rsidRDefault="00C407E5" w:rsidP="000F2EDA">
            <w:pPr>
              <w:jc w:val="center"/>
              <w:rPr>
                <w:sz w:val="16"/>
                <w:szCs w:val="16"/>
                <w:lang w:val="en-GB"/>
              </w:rPr>
            </w:pPr>
            <w:r w:rsidRPr="000F2EDA">
              <w:rPr>
                <w:sz w:val="16"/>
                <w:szCs w:val="16"/>
                <w:lang w:val="en-GB"/>
              </w:rPr>
              <w:t>421</w:t>
            </w:r>
          </w:p>
        </w:tc>
        <w:tc>
          <w:tcPr>
            <w:tcW w:w="987" w:type="dxa"/>
            <w:vAlign w:val="center"/>
          </w:tcPr>
          <w:p w14:paraId="592B5311" w14:textId="77777777" w:rsidR="00C407E5" w:rsidRPr="000F2EDA" w:rsidRDefault="00C407E5" w:rsidP="000F2EDA">
            <w:pPr>
              <w:jc w:val="center"/>
              <w:rPr>
                <w:sz w:val="16"/>
                <w:szCs w:val="16"/>
                <w:lang w:val="en-GB"/>
              </w:rPr>
            </w:pPr>
            <w:r w:rsidRPr="000F2EDA">
              <w:rPr>
                <w:sz w:val="16"/>
                <w:szCs w:val="16"/>
                <w:lang w:val="en-GB"/>
              </w:rPr>
              <w:t>1179</w:t>
            </w:r>
          </w:p>
        </w:tc>
        <w:tc>
          <w:tcPr>
            <w:tcW w:w="848" w:type="dxa"/>
            <w:vAlign w:val="center"/>
          </w:tcPr>
          <w:p w14:paraId="6E1E8E10" w14:textId="77777777" w:rsidR="00C407E5" w:rsidRPr="000F2EDA" w:rsidRDefault="00C407E5" w:rsidP="000F2EDA">
            <w:pPr>
              <w:jc w:val="center"/>
              <w:rPr>
                <w:sz w:val="16"/>
                <w:szCs w:val="16"/>
                <w:lang w:val="en-GB"/>
              </w:rPr>
            </w:pPr>
            <w:r w:rsidRPr="000F2EDA">
              <w:rPr>
                <w:sz w:val="16"/>
                <w:szCs w:val="16"/>
                <w:lang w:val="en-GB"/>
              </w:rPr>
              <w:t>1174</w:t>
            </w:r>
          </w:p>
        </w:tc>
        <w:tc>
          <w:tcPr>
            <w:tcW w:w="863" w:type="dxa"/>
            <w:vAlign w:val="center"/>
          </w:tcPr>
          <w:p w14:paraId="253CEDC8" w14:textId="77777777" w:rsidR="00C407E5" w:rsidRPr="000F2EDA" w:rsidRDefault="00C407E5" w:rsidP="000F2EDA">
            <w:pPr>
              <w:jc w:val="center"/>
              <w:rPr>
                <w:sz w:val="16"/>
                <w:szCs w:val="16"/>
                <w:lang w:val="en-GB"/>
              </w:rPr>
            </w:pPr>
            <w:r w:rsidRPr="000F2EDA">
              <w:rPr>
                <w:sz w:val="16"/>
                <w:szCs w:val="16"/>
                <w:lang w:val="en-GB"/>
              </w:rPr>
              <w:t>5</w:t>
            </w:r>
          </w:p>
        </w:tc>
        <w:tc>
          <w:tcPr>
            <w:tcW w:w="903" w:type="dxa"/>
            <w:vAlign w:val="center"/>
          </w:tcPr>
          <w:p w14:paraId="2D7ACFC6" w14:textId="77777777" w:rsidR="00C407E5" w:rsidRPr="000F2EDA" w:rsidRDefault="00C407E5" w:rsidP="000F2EDA">
            <w:pPr>
              <w:jc w:val="center"/>
              <w:rPr>
                <w:sz w:val="16"/>
                <w:szCs w:val="16"/>
                <w:lang w:val="en-GB"/>
              </w:rPr>
            </w:pPr>
            <w:r w:rsidRPr="000F2EDA">
              <w:rPr>
                <w:sz w:val="16"/>
                <w:szCs w:val="16"/>
                <w:lang w:val="en-GB"/>
              </w:rPr>
              <w:t>3.7</w:t>
            </w:r>
          </w:p>
        </w:tc>
      </w:tr>
      <w:tr w:rsidR="00C407E5" w:rsidRPr="000F2EDA" w14:paraId="3749CB9D" w14:textId="77777777" w:rsidTr="007106B2">
        <w:trPr>
          <w:trHeight w:val="170"/>
          <w:jc w:val="center"/>
        </w:trPr>
        <w:tc>
          <w:tcPr>
            <w:tcW w:w="2201" w:type="dxa"/>
            <w:vMerge/>
            <w:vAlign w:val="center"/>
          </w:tcPr>
          <w:p w14:paraId="18302B0C" w14:textId="77777777" w:rsidR="00C407E5" w:rsidRPr="00C407E5" w:rsidRDefault="00C407E5" w:rsidP="000F2EDA">
            <w:pPr>
              <w:contextualSpacing/>
              <w:jc w:val="center"/>
              <w:rPr>
                <w:b/>
                <w:sz w:val="16"/>
                <w:szCs w:val="16"/>
                <w:lang w:val="en-GB"/>
              </w:rPr>
            </w:pPr>
          </w:p>
        </w:tc>
        <w:tc>
          <w:tcPr>
            <w:tcW w:w="894" w:type="dxa"/>
            <w:vAlign w:val="center"/>
          </w:tcPr>
          <w:p w14:paraId="0AF02210"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395763DB" w14:textId="77777777" w:rsidR="00C407E5" w:rsidRPr="000F2EDA" w:rsidRDefault="00C407E5" w:rsidP="000F2EDA">
            <w:pPr>
              <w:jc w:val="center"/>
              <w:rPr>
                <w:color w:val="000000"/>
                <w:sz w:val="16"/>
                <w:szCs w:val="16"/>
                <w:lang w:val="en-GB"/>
              </w:rPr>
            </w:pPr>
            <w:r w:rsidRPr="000F2EDA">
              <w:rPr>
                <w:color w:val="000000"/>
                <w:sz w:val="16"/>
                <w:szCs w:val="16"/>
                <w:lang w:val="en-GB"/>
              </w:rPr>
              <w:t>25</w:t>
            </w:r>
          </w:p>
        </w:tc>
        <w:tc>
          <w:tcPr>
            <w:tcW w:w="886" w:type="dxa"/>
            <w:vAlign w:val="center"/>
          </w:tcPr>
          <w:p w14:paraId="689E8A32" w14:textId="77777777" w:rsidR="00C407E5" w:rsidRPr="000F2EDA" w:rsidRDefault="00C407E5" w:rsidP="000F2EDA">
            <w:pPr>
              <w:jc w:val="center"/>
              <w:rPr>
                <w:color w:val="000000"/>
                <w:sz w:val="16"/>
                <w:szCs w:val="16"/>
                <w:lang w:val="en-GB"/>
              </w:rPr>
            </w:pPr>
            <w:r w:rsidRPr="000F2EDA">
              <w:rPr>
                <w:color w:val="000000"/>
                <w:sz w:val="16"/>
                <w:szCs w:val="16"/>
                <w:lang w:val="en-GB"/>
              </w:rPr>
              <w:t>5028</w:t>
            </w:r>
          </w:p>
        </w:tc>
        <w:tc>
          <w:tcPr>
            <w:tcW w:w="886" w:type="dxa"/>
            <w:vAlign w:val="center"/>
          </w:tcPr>
          <w:p w14:paraId="25287E80" w14:textId="77777777" w:rsidR="00C407E5" w:rsidRPr="000F2EDA" w:rsidRDefault="00C407E5" w:rsidP="000F2EDA">
            <w:pPr>
              <w:jc w:val="center"/>
              <w:rPr>
                <w:color w:val="000000"/>
                <w:sz w:val="16"/>
                <w:szCs w:val="16"/>
                <w:lang w:val="en-GB"/>
              </w:rPr>
            </w:pPr>
            <w:r w:rsidRPr="000F2EDA">
              <w:rPr>
                <w:color w:val="000000"/>
                <w:sz w:val="16"/>
                <w:szCs w:val="16"/>
                <w:lang w:val="en-GB"/>
              </w:rPr>
              <w:t>4534</w:t>
            </w:r>
          </w:p>
        </w:tc>
        <w:tc>
          <w:tcPr>
            <w:tcW w:w="848" w:type="dxa"/>
            <w:vAlign w:val="center"/>
          </w:tcPr>
          <w:p w14:paraId="1D89C247" w14:textId="77777777" w:rsidR="00C407E5" w:rsidRPr="000F2EDA" w:rsidRDefault="00C407E5" w:rsidP="000F2EDA">
            <w:pPr>
              <w:jc w:val="center"/>
              <w:rPr>
                <w:color w:val="000000"/>
                <w:sz w:val="16"/>
                <w:szCs w:val="16"/>
                <w:lang w:val="en-GB"/>
              </w:rPr>
            </w:pPr>
            <w:r w:rsidRPr="000F2EDA">
              <w:rPr>
                <w:color w:val="000000"/>
                <w:sz w:val="16"/>
                <w:szCs w:val="16"/>
                <w:lang w:val="en-GB"/>
              </w:rPr>
              <w:t>494</w:t>
            </w:r>
          </w:p>
        </w:tc>
        <w:tc>
          <w:tcPr>
            <w:tcW w:w="987" w:type="dxa"/>
            <w:vAlign w:val="center"/>
          </w:tcPr>
          <w:p w14:paraId="48EEE619" w14:textId="77777777" w:rsidR="00C407E5" w:rsidRPr="000F2EDA" w:rsidRDefault="00C407E5" w:rsidP="000F2EDA">
            <w:pPr>
              <w:jc w:val="center"/>
              <w:rPr>
                <w:color w:val="000000"/>
                <w:sz w:val="16"/>
                <w:szCs w:val="16"/>
                <w:lang w:val="en-GB"/>
              </w:rPr>
            </w:pPr>
            <w:r w:rsidRPr="000F2EDA">
              <w:rPr>
                <w:color w:val="000000"/>
                <w:sz w:val="16"/>
                <w:szCs w:val="16"/>
                <w:lang w:val="en-GB"/>
              </w:rPr>
              <w:t>1102</w:t>
            </w:r>
          </w:p>
        </w:tc>
        <w:tc>
          <w:tcPr>
            <w:tcW w:w="848" w:type="dxa"/>
            <w:vAlign w:val="center"/>
          </w:tcPr>
          <w:p w14:paraId="0FFE31CA" w14:textId="77777777" w:rsidR="00C407E5" w:rsidRPr="000F2EDA" w:rsidRDefault="00C407E5" w:rsidP="000F2EDA">
            <w:pPr>
              <w:jc w:val="center"/>
              <w:rPr>
                <w:color w:val="000000"/>
                <w:sz w:val="16"/>
                <w:szCs w:val="16"/>
                <w:lang w:val="en-GB"/>
              </w:rPr>
            </w:pPr>
            <w:r w:rsidRPr="000F2EDA">
              <w:rPr>
                <w:color w:val="000000"/>
                <w:sz w:val="16"/>
                <w:szCs w:val="16"/>
                <w:lang w:val="en-GB"/>
              </w:rPr>
              <w:t>1091</w:t>
            </w:r>
          </w:p>
        </w:tc>
        <w:tc>
          <w:tcPr>
            <w:tcW w:w="863" w:type="dxa"/>
            <w:vAlign w:val="center"/>
          </w:tcPr>
          <w:p w14:paraId="25C8CAA8" w14:textId="77777777" w:rsidR="00C407E5" w:rsidRPr="000F2EDA" w:rsidRDefault="00C407E5" w:rsidP="000F2EDA">
            <w:pPr>
              <w:jc w:val="center"/>
              <w:rPr>
                <w:color w:val="000000"/>
                <w:sz w:val="16"/>
                <w:szCs w:val="16"/>
                <w:lang w:val="en-GB"/>
              </w:rPr>
            </w:pPr>
            <w:r w:rsidRPr="000F2EDA">
              <w:rPr>
                <w:color w:val="000000"/>
                <w:sz w:val="16"/>
                <w:szCs w:val="16"/>
                <w:lang w:val="en-GB"/>
              </w:rPr>
              <w:t>11</w:t>
            </w:r>
          </w:p>
        </w:tc>
        <w:tc>
          <w:tcPr>
            <w:tcW w:w="903" w:type="dxa"/>
            <w:vAlign w:val="center"/>
          </w:tcPr>
          <w:p w14:paraId="23135252" w14:textId="77777777" w:rsidR="00C407E5" w:rsidRPr="000F2EDA" w:rsidRDefault="00C407E5" w:rsidP="000F2EDA">
            <w:pPr>
              <w:jc w:val="center"/>
              <w:rPr>
                <w:color w:val="000000"/>
                <w:sz w:val="16"/>
                <w:szCs w:val="16"/>
                <w:lang w:val="en-GB"/>
              </w:rPr>
            </w:pPr>
            <w:r w:rsidRPr="000F2EDA">
              <w:rPr>
                <w:color w:val="000000"/>
                <w:sz w:val="16"/>
                <w:szCs w:val="16"/>
                <w:lang w:val="en-GB"/>
              </w:rPr>
              <w:t>4.59</w:t>
            </w:r>
          </w:p>
        </w:tc>
      </w:tr>
      <w:tr w:rsidR="00C407E5" w:rsidRPr="000F2EDA" w14:paraId="09F55896" w14:textId="77777777" w:rsidTr="007106B2">
        <w:trPr>
          <w:trHeight w:val="170"/>
          <w:jc w:val="center"/>
        </w:trPr>
        <w:tc>
          <w:tcPr>
            <w:tcW w:w="2201" w:type="dxa"/>
            <w:vMerge/>
            <w:vAlign w:val="center"/>
          </w:tcPr>
          <w:p w14:paraId="251505E0" w14:textId="77777777" w:rsidR="00C407E5" w:rsidRPr="00C407E5" w:rsidRDefault="00C407E5" w:rsidP="000F2EDA">
            <w:pPr>
              <w:contextualSpacing/>
              <w:jc w:val="center"/>
              <w:rPr>
                <w:b/>
                <w:sz w:val="16"/>
                <w:szCs w:val="16"/>
                <w:lang w:val="en-GB"/>
              </w:rPr>
            </w:pPr>
          </w:p>
        </w:tc>
        <w:tc>
          <w:tcPr>
            <w:tcW w:w="894" w:type="dxa"/>
            <w:vAlign w:val="center"/>
          </w:tcPr>
          <w:p w14:paraId="328F32ED"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3AA16BB0" w14:textId="77777777" w:rsidR="00C407E5" w:rsidRPr="000F2EDA" w:rsidRDefault="00C407E5" w:rsidP="000F2EDA">
            <w:pPr>
              <w:jc w:val="center"/>
              <w:rPr>
                <w:color w:val="000000"/>
                <w:sz w:val="16"/>
                <w:szCs w:val="16"/>
                <w:lang w:val="en-GB"/>
              </w:rPr>
            </w:pPr>
            <w:r w:rsidRPr="000F2EDA">
              <w:rPr>
                <w:color w:val="000000"/>
                <w:sz w:val="16"/>
                <w:szCs w:val="16"/>
                <w:lang w:val="en-GB"/>
              </w:rPr>
              <w:t>25</w:t>
            </w:r>
          </w:p>
        </w:tc>
        <w:tc>
          <w:tcPr>
            <w:tcW w:w="886" w:type="dxa"/>
            <w:vAlign w:val="center"/>
          </w:tcPr>
          <w:p w14:paraId="5DAD249D" w14:textId="77777777" w:rsidR="00C407E5" w:rsidRPr="000F2EDA" w:rsidRDefault="00C407E5" w:rsidP="000F2EDA">
            <w:pPr>
              <w:jc w:val="center"/>
              <w:rPr>
                <w:color w:val="000000"/>
                <w:sz w:val="16"/>
                <w:szCs w:val="16"/>
                <w:lang w:val="en-GB"/>
              </w:rPr>
            </w:pPr>
            <w:r w:rsidRPr="000F2EDA">
              <w:rPr>
                <w:color w:val="000000"/>
                <w:sz w:val="16"/>
                <w:szCs w:val="16"/>
                <w:lang w:val="en-GB"/>
              </w:rPr>
              <w:t>4642</w:t>
            </w:r>
          </w:p>
        </w:tc>
        <w:tc>
          <w:tcPr>
            <w:tcW w:w="886" w:type="dxa"/>
            <w:vAlign w:val="center"/>
          </w:tcPr>
          <w:p w14:paraId="56628788" w14:textId="77777777" w:rsidR="00C407E5" w:rsidRPr="000F2EDA" w:rsidRDefault="00C407E5" w:rsidP="000F2EDA">
            <w:pPr>
              <w:jc w:val="center"/>
              <w:rPr>
                <w:color w:val="000000"/>
                <w:sz w:val="16"/>
                <w:szCs w:val="16"/>
                <w:lang w:val="en-GB"/>
              </w:rPr>
            </w:pPr>
            <w:r w:rsidRPr="000F2EDA">
              <w:rPr>
                <w:color w:val="000000"/>
                <w:sz w:val="16"/>
                <w:szCs w:val="16"/>
                <w:lang w:val="en-GB"/>
              </w:rPr>
              <w:t>4175</w:t>
            </w:r>
          </w:p>
        </w:tc>
        <w:tc>
          <w:tcPr>
            <w:tcW w:w="848" w:type="dxa"/>
            <w:vAlign w:val="center"/>
          </w:tcPr>
          <w:p w14:paraId="1CF646D9" w14:textId="77777777" w:rsidR="00C407E5" w:rsidRPr="000F2EDA" w:rsidRDefault="00C407E5" w:rsidP="000F2EDA">
            <w:pPr>
              <w:jc w:val="center"/>
              <w:rPr>
                <w:color w:val="000000"/>
                <w:sz w:val="16"/>
                <w:szCs w:val="16"/>
                <w:lang w:val="en-GB"/>
              </w:rPr>
            </w:pPr>
            <w:r w:rsidRPr="000F2EDA">
              <w:rPr>
                <w:color w:val="000000"/>
                <w:sz w:val="16"/>
                <w:szCs w:val="16"/>
                <w:lang w:val="en-GB"/>
              </w:rPr>
              <w:t>467</w:t>
            </w:r>
          </w:p>
        </w:tc>
        <w:tc>
          <w:tcPr>
            <w:tcW w:w="987" w:type="dxa"/>
            <w:vAlign w:val="center"/>
          </w:tcPr>
          <w:p w14:paraId="2F08AF86" w14:textId="77777777" w:rsidR="00C407E5" w:rsidRPr="000F2EDA" w:rsidRDefault="00C407E5" w:rsidP="000F2EDA">
            <w:pPr>
              <w:jc w:val="center"/>
              <w:rPr>
                <w:color w:val="000000"/>
                <w:sz w:val="16"/>
                <w:szCs w:val="16"/>
                <w:lang w:val="en-GB"/>
              </w:rPr>
            </w:pPr>
            <w:r w:rsidRPr="000F2EDA">
              <w:rPr>
                <w:color w:val="000000"/>
                <w:sz w:val="16"/>
                <w:szCs w:val="16"/>
                <w:lang w:val="en-GB"/>
              </w:rPr>
              <w:t>1139</w:t>
            </w:r>
          </w:p>
        </w:tc>
        <w:tc>
          <w:tcPr>
            <w:tcW w:w="848" w:type="dxa"/>
            <w:vAlign w:val="center"/>
          </w:tcPr>
          <w:p w14:paraId="7B428676" w14:textId="77777777" w:rsidR="00C407E5" w:rsidRPr="000F2EDA" w:rsidRDefault="00C407E5" w:rsidP="000F2EDA">
            <w:pPr>
              <w:jc w:val="center"/>
              <w:rPr>
                <w:color w:val="000000"/>
                <w:sz w:val="16"/>
                <w:szCs w:val="16"/>
                <w:lang w:val="en-GB"/>
              </w:rPr>
            </w:pPr>
            <w:r w:rsidRPr="000F2EDA">
              <w:rPr>
                <w:color w:val="000000"/>
                <w:sz w:val="16"/>
                <w:szCs w:val="16"/>
                <w:lang w:val="en-GB"/>
              </w:rPr>
              <w:t>1136</w:t>
            </w:r>
          </w:p>
        </w:tc>
        <w:tc>
          <w:tcPr>
            <w:tcW w:w="863" w:type="dxa"/>
            <w:vAlign w:val="center"/>
          </w:tcPr>
          <w:p w14:paraId="422D5474" w14:textId="77777777" w:rsidR="00C407E5" w:rsidRPr="000F2EDA" w:rsidRDefault="00C407E5" w:rsidP="000F2EDA">
            <w:pPr>
              <w:jc w:val="center"/>
              <w:rPr>
                <w:color w:val="000000"/>
                <w:sz w:val="16"/>
                <w:szCs w:val="16"/>
                <w:lang w:val="en-GB"/>
              </w:rPr>
            </w:pPr>
            <w:r w:rsidRPr="000F2EDA">
              <w:rPr>
                <w:color w:val="000000"/>
                <w:sz w:val="16"/>
                <w:szCs w:val="16"/>
                <w:lang w:val="en-GB"/>
              </w:rPr>
              <w:t>3</w:t>
            </w:r>
          </w:p>
        </w:tc>
        <w:tc>
          <w:tcPr>
            <w:tcW w:w="903" w:type="dxa"/>
            <w:vAlign w:val="center"/>
          </w:tcPr>
          <w:p w14:paraId="600DBC15" w14:textId="77777777" w:rsidR="00C407E5" w:rsidRPr="000F2EDA" w:rsidRDefault="00C407E5" w:rsidP="000F2EDA">
            <w:pPr>
              <w:jc w:val="center"/>
              <w:rPr>
                <w:color w:val="000000"/>
                <w:sz w:val="16"/>
                <w:szCs w:val="16"/>
                <w:lang w:val="en-GB"/>
              </w:rPr>
            </w:pPr>
            <w:r w:rsidRPr="000F2EDA">
              <w:rPr>
                <w:color w:val="000000"/>
                <w:sz w:val="16"/>
                <w:szCs w:val="16"/>
                <w:lang w:val="en-GB"/>
              </w:rPr>
              <w:t>4.52</w:t>
            </w:r>
          </w:p>
        </w:tc>
      </w:tr>
      <w:tr w:rsidR="00C407E5" w:rsidRPr="000F2EDA" w14:paraId="14B77A38" w14:textId="77777777" w:rsidTr="007106B2">
        <w:trPr>
          <w:trHeight w:val="170"/>
          <w:jc w:val="center"/>
        </w:trPr>
        <w:tc>
          <w:tcPr>
            <w:tcW w:w="2201" w:type="dxa"/>
            <w:vMerge w:val="restart"/>
            <w:vAlign w:val="center"/>
          </w:tcPr>
          <w:p w14:paraId="245415A3" w14:textId="4AE3EBED" w:rsidR="00C407E5" w:rsidRPr="00C407E5" w:rsidRDefault="00C407E5" w:rsidP="000F2EDA">
            <w:pPr>
              <w:contextualSpacing/>
              <w:jc w:val="center"/>
              <w:rPr>
                <w:b/>
                <w:sz w:val="16"/>
                <w:szCs w:val="16"/>
                <w:lang w:val="en-GB"/>
              </w:rPr>
            </w:pPr>
            <w:r w:rsidRPr="00C407E5">
              <w:rPr>
                <w:b/>
                <w:sz w:val="16"/>
                <w:szCs w:val="16"/>
              </w:rPr>
              <w:t>Сумська</w:t>
            </w:r>
          </w:p>
        </w:tc>
        <w:tc>
          <w:tcPr>
            <w:tcW w:w="894" w:type="dxa"/>
            <w:vAlign w:val="center"/>
          </w:tcPr>
          <w:p w14:paraId="48CEC8F5"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4000486E" w14:textId="77777777" w:rsidR="00C407E5" w:rsidRPr="000F2EDA" w:rsidRDefault="00C407E5" w:rsidP="000F2EDA">
            <w:pPr>
              <w:jc w:val="center"/>
              <w:rPr>
                <w:sz w:val="16"/>
                <w:szCs w:val="16"/>
                <w:lang w:val="en-GB"/>
              </w:rPr>
            </w:pPr>
            <w:r w:rsidRPr="000F2EDA">
              <w:rPr>
                <w:sz w:val="16"/>
                <w:szCs w:val="16"/>
                <w:lang w:val="en-GB"/>
              </w:rPr>
              <w:t>33</w:t>
            </w:r>
          </w:p>
        </w:tc>
        <w:tc>
          <w:tcPr>
            <w:tcW w:w="886" w:type="dxa"/>
            <w:vAlign w:val="center"/>
          </w:tcPr>
          <w:p w14:paraId="65E76D3D" w14:textId="77777777" w:rsidR="00C407E5" w:rsidRPr="000F2EDA" w:rsidRDefault="00C407E5" w:rsidP="000F2EDA">
            <w:pPr>
              <w:jc w:val="center"/>
              <w:rPr>
                <w:sz w:val="16"/>
                <w:szCs w:val="16"/>
                <w:lang w:val="en-GB"/>
              </w:rPr>
            </w:pPr>
            <w:r w:rsidRPr="000F2EDA">
              <w:rPr>
                <w:sz w:val="16"/>
                <w:szCs w:val="16"/>
                <w:lang w:val="en-GB"/>
              </w:rPr>
              <w:t>4670</w:t>
            </w:r>
          </w:p>
        </w:tc>
        <w:tc>
          <w:tcPr>
            <w:tcW w:w="886" w:type="dxa"/>
            <w:vAlign w:val="center"/>
          </w:tcPr>
          <w:p w14:paraId="7A56AFB9" w14:textId="77777777" w:rsidR="00C407E5" w:rsidRPr="000F2EDA" w:rsidRDefault="00C407E5" w:rsidP="000F2EDA">
            <w:pPr>
              <w:jc w:val="center"/>
              <w:rPr>
                <w:sz w:val="16"/>
                <w:szCs w:val="16"/>
                <w:lang w:val="en-GB"/>
              </w:rPr>
            </w:pPr>
            <w:r w:rsidRPr="000F2EDA">
              <w:rPr>
                <w:sz w:val="16"/>
                <w:szCs w:val="16"/>
                <w:lang w:val="en-GB"/>
              </w:rPr>
              <w:t>4000</w:t>
            </w:r>
          </w:p>
        </w:tc>
        <w:tc>
          <w:tcPr>
            <w:tcW w:w="848" w:type="dxa"/>
            <w:vAlign w:val="center"/>
          </w:tcPr>
          <w:p w14:paraId="6AA041FE" w14:textId="77777777" w:rsidR="00C407E5" w:rsidRPr="000F2EDA" w:rsidRDefault="00C407E5" w:rsidP="000F2EDA">
            <w:pPr>
              <w:jc w:val="center"/>
              <w:rPr>
                <w:sz w:val="16"/>
                <w:szCs w:val="16"/>
                <w:lang w:val="en-GB"/>
              </w:rPr>
            </w:pPr>
            <w:r w:rsidRPr="000F2EDA">
              <w:rPr>
                <w:sz w:val="16"/>
                <w:szCs w:val="16"/>
                <w:lang w:val="en-GB"/>
              </w:rPr>
              <w:t>670</w:t>
            </w:r>
          </w:p>
        </w:tc>
        <w:tc>
          <w:tcPr>
            <w:tcW w:w="987" w:type="dxa"/>
            <w:vAlign w:val="center"/>
          </w:tcPr>
          <w:p w14:paraId="21109BCB" w14:textId="77777777" w:rsidR="00C407E5" w:rsidRPr="000F2EDA" w:rsidRDefault="00C407E5" w:rsidP="000F2EDA">
            <w:pPr>
              <w:jc w:val="center"/>
              <w:rPr>
                <w:sz w:val="16"/>
                <w:szCs w:val="16"/>
                <w:lang w:val="en-GB"/>
              </w:rPr>
            </w:pPr>
            <w:r w:rsidRPr="000F2EDA">
              <w:rPr>
                <w:sz w:val="16"/>
                <w:szCs w:val="16"/>
                <w:lang w:val="en-GB"/>
              </w:rPr>
              <w:t>1297</w:t>
            </w:r>
          </w:p>
        </w:tc>
        <w:tc>
          <w:tcPr>
            <w:tcW w:w="848" w:type="dxa"/>
            <w:vAlign w:val="center"/>
          </w:tcPr>
          <w:p w14:paraId="15359184" w14:textId="77777777" w:rsidR="00C407E5" w:rsidRPr="000F2EDA" w:rsidRDefault="00C407E5" w:rsidP="000F2EDA">
            <w:pPr>
              <w:jc w:val="center"/>
              <w:rPr>
                <w:sz w:val="16"/>
                <w:szCs w:val="16"/>
                <w:lang w:val="en-GB"/>
              </w:rPr>
            </w:pPr>
            <w:r w:rsidRPr="000F2EDA">
              <w:rPr>
                <w:sz w:val="16"/>
                <w:szCs w:val="16"/>
                <w:lang w:val="en-GB"/>
              </w:rPr>
              <w:t>1269</w:t>
            </w:r>
          </w:p>
        </w:tc>
        <w:tc>
          <w:tcPr>
            <w:tcW w:w="863" w:type="dxa"/>
            <w:vAlign w:val="center"/>
          </w:tcPr>
          <w:p w14:paraId="431C3577" w14:textId="77777777" w:rsidR="00C407E5" w:rsidRPr="000F2EDA" w:rsidRDefault="00C407E5" w:rsidP="000F2EDA">
            <w:pPr>
              <w:jc w:val="center"/>
              <w:rPr>
                <w:sz w:val="16"/>
                <w:szCs w:val="16"/>
                <w:lang w:val="en-GB"/>
              </w:rPr>
            </w:pPr>
            <w:r w:rsidRPr="000F2EDA">
              <w:rPr>
                <w:sz w:val="16"/>
                <w:szCs w:val="16"/>
                <w:lang w:val="en-GB"/>
              </w:rPr>
              <w:t>28</w:t>
            </w:r>
          </w:p>
        </w:tc>
        <w:tc>
          <w:tcPr>
            <w:tcW w:w="903" w:type="dxa"/>
            <w:vAlign w:val="center"/>
          </w:tcPr>
          <w:p w14:paraId="2C3BFF22" w14:textId="77777777" w:rsidR="00C407E5" w:rsidRPr="000F2EDA" w:rsidRDefault="00C407E5" w:rsidP="000F2EDA">
            <w:pPr>
              <w:jc w:val="center"/>
              <w:rPr>
                <w:sz w:val="16"/>
                <w:szCs w:val="16"/>
                <w:lang w:val="en-GB"/>
              </w:rPr>
            </w:pPr>
            <w:r w:rsidRPr="000F2EDA">
              <w:rPr>
                <w:sz w:val="16"/>
                <w:szCs w:val="16"/>
                <w:lang w:val="en-GB"/>
              </w:rPr>
              <w:t>7.1</w:t>
            </w:r>
          </w:p>
        </w:tc>
      </w:tr>
      <w:tr w:rsidR="00C407E5" w:rsidRPr="000F2EDA" w14:paraId="4F409C37" w14:textId="77777777" w:rsidTr="007106B2">
        <w:trPr>
          <w:trHeight w:val="170"/>
          <w:jc w:val="center"/>
        </w:trPr>
        <w:tc>
          <w:tcPr>
            <w:tcW w:w="2201" w:type="dxa"/>
            <w:vMerge/>
            <w:vAlign w:val="center"/>
          </w:tcPr>
          <w:p w14:paraId="5DD87907" w14:textId="77777777" w:rsidR="00C407E5" w:rsidRPr="00C407E5" w:rsidRDefault="00C407E5" w:rsidP="000F2EDA">
            <w:pPr>
              <w:contextualSpacing/>
              <w:jc w:val="center"/>
              <w:rPr>
                <w:b/>
                <w:sz w:val="16"/>
                <w:szCs w:val="16"/>
                <w:lang w:val="en-GB"/>
              </w:rPr>
            </w:pPr>
          </w:p>
        </w:tc>
        <w:tc>
          <w:tcPr>
            <w:tcW w:w="894" w:type="dxa"/>
            <w:vAlign w:val="center"/>
          </w:tcPr>
          <w:p w14:paraId="54A7F4B5"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4A63A490" w14:textId="77777777" w:rsidR="00C407E5" w:rsidRPr="000F2EDA" w:rsidRDefault="00C407E5" w:rsidP="000F2EDA">
            <w:pPr>
              <w:jc w:val="center"/>
              <w:rPr>
                <w:color w:val="000000"/>
                <w:sz w:val="16"/>
                <w:szCs w:val="16"/>
                <w:lang w:val="en-GB"/>
              </w:rPr>
            </w:pPr>
            <w:r w:rsidRPr="000F2EDA">
              <w:rPr>
                <w:color w:val="000000"/>
                <w:sz w:val="16"/>
                <w:szCs w:val="16"/>
                <w:lang w:val="en-GB"/>
              </w:rPr>
              <w:t>33</w:t>
            </w:r>
          </w:p>
        </w:tc>
        <w:tc>
          <w:tcPr>
            <w:tcW w:w="886" w:type="dxa"/>
            <w:vAlign w:val="center"/>
          </w:tcPr>
          <w:p w14:paraId="6BACF5DC" w14:textId="77777777" w:rsidR="00C407E5" w:rsidRPr="000F2EDA" w:rsidRDefault="00C407E5" w:rsidP="000F2EDA">
            <w:pPr>
              <w:jc w:val="center"/>
              <w:rPr>
                <w:color w:val="000000"/>
                <w:sz w:val="16"/>
                <w:szCs w:val="16"/>
                <w:lang w:val="en-GB"/>
              </w:rPr>
            </w:pPr>
            <w:r w:rsidRPr="000F2EDA">
              <w:rPr>
                <w:color w:val="000000"/>
                <w:sz w:val="16"/>
                <w:szCs w:val="16"/>
                <w:lang w:val="en-GB"/>
              </w:rPr>
              <w:t>4552</w:t>
            </w:r>
          </w:p>
        </w:tc>
        <w:tc>
          <w:tcPr>
            <w:tcW w:w="886" w:type="dxa"/>
            <w:vAlign w:val="center"/>
          </w:tcPr>
          <w:p w14:paraId="6560F90C" w14:textId="77777777" w:rsidR="00C407E5" w:rsidRPr="000F2EDA" w:rsidRDefault="00C407E5" w:rsidP="000F2EDA">
            <w:pPr>
              <w:jc w:val="center"/>
              <w:rPr>
                <w:color w:val="000000"/>
                <w:sz w:val="16"/>
                <w:szCs w:val="16"/>
                <w:lang w:val="en-GB"/>
              </w:rPr>
            </w:pPr>
            <w:r w:rsidRPr="000F2EDA">
              <w:rPr>
                <w:color w:val="000000"/>
                <w:sz w:val="16"/>
                <w:szCs w:val="16"/>
                <w:lang w:val="en-GB"/>
              </w:rPr>
              <w:t>4013</w:t>
            </w:r>
          </w:p>
        </w:tc>
        <w:tc>
          <w:tcPr>
            <w:tcW w:w="848" w:type="dxa"/>
            <w:vAlign w:val="center"/>
          </w:tcPr>
          <w:p w14:paraId="543F326D" w14:textId="77777777" w:rsidR="00C407E5" w:rsidRPr="000F2EDA" w:rsidRDefault="00C407E5" w:rsidP="000F2EDA">
            <w:pPr>
              <w:jc w:val="center"/>
              <w:rPr>
                <w:color w:val="000000"/>
                <w:sz w:val="16"/>
                <w:szCs w:val="16"/>
                <w:lang w:val="en-GB"/>
              </w:rPr>
            </w:pPr>
            <w:r w:rsidRPr="000F2EDA">
              <w:rPr>
                <w:color w:val="000000"/>
                <w:sz w:val="16"/>
                <w:szCs w:val="16"/>
                <w:lang w:val="en-GB"/>
              </w:rPr>
              <w:t>539</w:t>
            </w:r>
          </w:p>
        </w:tc>
        <w:tc>
          <w:tcPr>
            <w:tcW w:w="987" w:type="dxa"/>
            <w:vAlign w:val="center"/>
          </w:tcPr>
          <w:p w14:paraId="177E5D1C" w14:textId="77777777" w:rsidR="00C407E5" w:rsidRPr="000F2EDA" w:rsidRDefault="00C407E5" w:rsidP="000F2EDA">
            <w:pPr>
              <w:jc w:val="center"/>
              <w:rPr>
                <w:color w:val="000000"/>
                <w:sz w:val="16"/>
                <w:szCs w:val="16"/>
                <w:lang w:val="en-GB"/>
              </w:rPr>
            </w:pPr>
            <w:r w:rsidRPr="000F2EDA">
              <w:rPr>
                <w:color w:val="000000"/>
                <w:sz w:val="16"/>
                <w:szCs w:val="16"/>
                <w:lang w:val="en-GB"/>
              </w:rPr>
              <w:t>1222</w:t>
            </w:r>
          </w:p>
        </w:tc>
        <w:tc>
          <w:tcPr>
            <w:tcW w:w="848" w:type="dxa"/>
            <w:vAlign w:val="center"/>
          </w:tcPr>
          <w:p w14:paraId="65C6C905" w14:textId="77777777" w:rsidR="00C407E5" w:rsidRPr="000F2EDA" w:rsidRDefault="00C407E5" w:rsidP="000F2EDA">
            <w:pPr>
              <w:jc w:val="center"/>
              <w:rPr>
                <w:color w:val="000000"/>
                <w:sz w:val="16"/>
                <w:szCs w:val="16"/>
                <w:lang w:val="en-GB"/>
              </w:rPr>
            </w:pPr>
            <w:r w:rsidRPr="000F2EDA">
              <w:rPr>
                <w:color w:val="000000"/>
                <w:sz w:val="16"/>
                <w:szCs w:val="16"/>
                <w:lang w:val="en-GB"/>
              </w:rPr>
              <w:t>1174</w:t>
            </w:r>
          </w:p>
        </w:tc>
        <w:tc>
          <w:tcPr>
            <w:tcW w:w="863" w:type="dxa"/>
            <w:vAlign w:val="center"/>
          </w:tcPr>
          <w:p w14:paraId="161ABA75" w14:textId="77777777" w:rsidR="00C407E5" w:rsidRPr="000F2EDA" w:rsidRDefault="00C407E5" w:rsidP="000F2EDA">
            <w:pPr>
              <w:jc w:val="center"/>
              <w:rPr>
                <w:color w:val="000000"/>
                <w:sz w:val="16"/>
                <w:szCs w:val="16"/>
                <w:lang w:val="en-GB"/>
              </w:rPr>
            </w:pPr>
            <w:r w:rsidRPr="000F2EDA">
              <w:rPr>
                <w:color w:val="000000"/>
                <w:sz w:val="16"/>
                <w:szCs w:val="16"/>
                <w:lang w:val="en-GB"/>
              </w:rPr>
              <w:t>48</w:t>
            </w:r>
          </w:p>
        </w:tc>
        <w:tc>
          <w:tcPr>
            <w:tcW w:w="903" w:type="dxa"/>
            <w:vAlign w:val="center"/>
          </w:tcPr>
          <w:p w14:paraId="1A6FD4BA" w14:textId="77777777" w:rsidR="00C407E5" w:rsidRPr="000F2EDA" w:rsidRDefault="00C407E5" w:rsidP="000F2EDA">
            <w:pPr>
              <w:jc w:val="center"/>
              <w:rPr>
                <w:color w:val="000000"/>
                <w:sz w:val="16"/>
                <w:szCs w:val="16"/>
                <w:lang w:val="en-GB"/>
              </w:rPr>
            </w:pPr>
            <w:r w:rsidRPr="000F2EDA">
              <w:rPr>
                <w:color w:val="000000"/>
                <w:sz w:val="16"/>
                <w:szCs w:val="16"/>
                <w:lang w:val="en-GB"/>
              </w:rPr>
              <w:t>6.06</w:t>
            </w:r>
          </w:p>
        </w:tc>
      </w:tr>
      <w:tr w:rsidR="00C407E5" w:rsidRPr="000F2EDA" w14:paraId="0BA5F6FB" w14:textId="77777777" w:rsidTr="007106B2">
        <w:trPr>
          <w:trHeight w:val="170"/>
          <w:jc w:val="center"/>
        </w:trPr>
        <w:tc>
          <w:tcPr>
            <w:tcW w:w="2201" w:type="dxa"/>
            <w:vMerge/>
            <w:vAlign w:val="center"/>
          </w:tcPr>
          <w:p w14:paraId="7CB5D01B" w14:textId="77777777" w:rsidR="00C407E5" w:rsidRPr="00C407E5" w:rsidRDefault="00C407E5" w:rsidP="000F2EDA">
            <w:pPr>
              <w:contextualSpacing/>
              <w:jc w:val="center"/>
              <w:rPr>
                <w:b/>
                <w:sz w:val="16"/>
                <w:szCs w:val="16"/>
                <w:lang w:val="en-GB"/>
              </w:rPr>
            </w:pPr>
          </w:p>
        </w:tc>
        <w:tc>
          <w:tcPr>
            <w:tcW w:w="894" w:type="dxa"/>
            <w:vAlign w:val="center"/>
          </w:tcPr>
          <w:p w14:paraId="65FD8BC0"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4AE72CD3"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886" w:type="dxa"/>
            <w:vAlign w:val="center"/>
          </w:tcPr>
          <w:p w14:paraId="21AF7FF5" w14:textId="77777777" w:rsidR="00C407E5" w:rsidRPr="000F2EDA" w:rsidRDefault="00C407E5" w:rsidP="000F2EDA">
            <w:pPr>
              <w:jc w:val="center"/>
              <w:rPr>
                <w:color w:val="000000"/>
                <w:sz w:val="16"/>
                <w:szCs w:val="16"/>
                <w:lang w:val="en-GB"/>
              </w:rPr>
            </w:pPr>
            <w:r w:rsidRPr="000F2EDA">
              <w:rPr>
                <w:color w:val="000000"/>
                <w:sz w:val="16"/>
                <w:szCs w:val="16"/>
                <w:lang w:val="en-GB"/>
              </w:rPr>
              <w:t>4516</w:t>
            </w:r>
          </w:p>
        </w:tc>
        <w:tc>
          <w:tcPr>
            <w:tcW w:w="886" w:type="dxa"/>
            <w:vAlign w:val="center"/>
          </w:tcPr>
          <w:p w14:paraId="64CCA3A8" w14:textId="77777777" w:rsidR="00C407E5" w:rsidRPr="000F2EDA" w:rsidRDefault="00C407E5" w:rsidP="000F2EDA">
            <w:pPr>
              <w:jc w:val="center"/>
              <w:rPr>
                <w:color w:val="000000"/>
                <w:sz w:val="16"/>
                <w:szCs w:val="16"/>
                <w:lang w:val="en-GB"/>
              </w:rPr>
            </w:pPr>
            <w:r w:rsidRPr="000F2EDA">
              <w:rPr>
                <w:color w:val="000000"/>
                <w:sz w:val="16"/>
                <w:szCs w:val="16"/>
                <w:lang w:val="en-GB"/>
              </w:rPr>
              <w:t>3981</w:t>
            </w:r>
          </w:p>
        </w:tc>
        <w:tc>
          <w:tcPr>
            <w:tcW w:w="848" w:type="dxa"/>
            <w:vAlign w:val="center"/>
          </w:tcPr>
          <w:p w14:paraId="19AF5314" w14:textId="77777777" w:rsidR="00C407E5" w:rsidRPr="000F2EDA" w:rsidRDefault="00C407E5" w:rsidP="000F2EDA">
            <w:pPr>
              <w:jc w:val="center"/>
              <w:rPr>
                <w:color w:val="000000"/>
                <w:sz w:val="16"/>
                <w:szCs w:val="16"/>
                <w:lang w:val="en-GB"/>
              </w:rPr>
            </w:pPr>
            <w:r w:rsidRPr="000F2EDA">
              <w:rPr>
                <w:color w:val="000000"/>
                <w:sz w:val="16"/>
                <w:szCs w:val="16"/>
                <w:lang w:val="en-GB"/>
              </w:rPr>
              <w:t>535</w:t>
            </w:r>
          </w:p>
        </w:tc>
        <w:tc>
          <w:tcPr>
            <w:tcW w:w="987" w:type="dxa"/>
            <w:vAlign w:val="center"/>
          </w:tcPr>
          <w:p w14:paraId="7612E115" w14:textId="77777777" w:rsidR="00C407E5" w:rsidRPr="000F2EDA" w:rsidRDefault="00C407E5" w:rsidP="000F2EDA">
            <w:pPr>
              <w:jc w:val="center"/>
              <w:rPr>
                <w:color w:val="000000"/>
                <w:sz w:val="16"/>
                <w:szCs w:val="16"/>
                <w:lang w:val="en-GB"/>
              </w:rPr>
            </w:pPr>
            <w:r w:rsidRPr="000F2EDA">
              <w:rPr>
                <w:color w:val="000000"/>
                <w:sz w:val="16"/>
                <w:szCs w:val="16"/>
                <w:lang w:val="en-GB"/>
              </w:rPr>
              <w:t>1255</w:t>
            </w:r>
          </w:p>
        </w:tc>
        <w:tc>
          <w:tcPr>
            <w:tcW w:w="848" w:type="dxa"/>
            <w:vAlign w:val="center"/>
          </w:tcPr>
          <w:p w14:paraId="4D51D305" w14:textId="77777777" w:rsidR="00C407E5" w:rsidRPr="000F2EDA" w:rsidRDefault="00C407E5" w:rsidP="000F2EDA">
            <w:pPr>
              <w:jc w:val="center"/>
              <w:rPr>
                <w:color w:val="000000"/>
                <w:sz w:val="16"/>
                <w:szCs w:val="16"/>
                <w:lang w:val="en-GB"/>
              </w:rPr>
            </w:pPr>
            <w:r w:rsidRPr="000F2EDA">
              <w:rPr>
                <w:color w:val="000000"/>
                <w:sz w:val="16"/>
                <w:szCs w:val="16"/>
                <w:lang w:val="en-GB"/>
              </w:rPr>
              <w:t>1220</w:t>
            </w:r>
          </w:p>
        </w:tc>
        <w:tc>
          <w:tcPr>
            <w:tcW w:w="863" w:type="dxa"/>
            <w:vAlign w:val="center"/>
          </w:tcPr>
          <w:p w14:paraId="57195256" w14:textId="77777777" w:rsidR="00C407E5" w:rsidRPr="000F2EDA" w:rsidRDefault="00C407E5" w:rsidP="000F2EDA">
            <w:pPr>
              <w:jc w:val="center"/>
              <w:rPr>
                <w:color w:val="000000"/>
                <w:sz w:val="16"/>
                <w:szCs w:val="16"/>
                <w:lang w:val="en-GB"/>
              </w:rPr>
            </w:pPr>
            <w:r w:rsidRPr="000F2EDA">
              <w:rPr>
                <w:color w:val="000000"/>
                <w:sz w:val="16"/>
                <w:szCs w:val="16"/>
                <w:lang w:val="en-GB"/>
              </w:rPr>
              <w:t>35</w:t>
            </w:r>
          </w:p>
        </w:tc>
        <w:tc>
          <w:tcPr>
            <w:tcW w:w="903" w:type="dxa"/>
            <w:vAlign w:val="center"/>
          </w:tcPr>
          <w:p w14:paraId="0178A030" w14:textId="77777777" w:rsidR="00C407E5" w:rsidRPr="000F2EDA" w:rsidRDefault="00C407E5" w:rsidP="000F2EDA">
            <w:pPr>
              <w:jc w:val="center"/>
              <w:rPr>
                <w:color w:val="000000"/>
                <w:sz w:val="16"/>
                <w:szCs w:val="16"/>
                <w:lang w:val="en-GB"/>
              </w:rPr>
            </w:pPr>
            <w:r w:rsidRPr="000F2EDA">
              <w:rPr>
                <w:color w:val="000000"/>
                <w:sz w:val="16"/>
                <w:szCs w:val="16"/>
                <w:lang w:val="en-GB"/>
              </w:rPr>
              <w:t>6.57</w:t>
            </w:r>
          </w:p>
        </w:tc>
      </w:tr>
      <w:tr w:rsidR="00C407E5" w:rsidRPr="000F2EDA" w14:paraId="40CE56AB" w14:textId="77777777" w:rsidTr="007106B2">
        <w:trPr>
          <w:trHeight w:val="170"/>
          <w:jc w:val="center"/>
        </w:trPr>
        <w:tc>
          <w:tcPr>
            <w:tcW w:w="2201" w:type="dxa"/>
            <w:vMerge w:val="restart"/>
            <w:vAlign w:val="center"/>
          </w:tcPr>
          <w:p w14:paraId="7900AEBB" w14:textId="12813827" w:rsidR="00C407E5" w:rsidRPr="00C407E5" w:rsidRDefault="00C407E5" w:rsidP="000F2EDA">
            <w:pPr>
              <w:contextualSpacing/>
              <w:jc w:val="center"/>
              <w:rPr>
                <w:b/>
                <w:sz w:val="16"/>
                <w:szCs w:val="16"/>
                <w:lang w:val="en-GB"/>
              </w:rPr>
            </w:pPr>
            <w:r w:rsidRPr="00C407E5">
              <w:rPr>
                <w:b/>
                <w:sz w:val="16"/>
                <w:szCs w:val="16"/>
              </w:rPr>
              <w:t>Тернопільська</w:t>
            </w:r>
          </w:p>
        </w:tc>
        <w:tc>
          <w:tcPr>
            <w:tcW w:w="894" w:type="dxa"/>
            <w:vAlign w:val="center"/>
          </w:tcPr>
          <w:p w14:paraId="2A3C4671"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65671A91" w14:textId="77777777" w:rsidR="00C407E5" w:rsidRPr="000F2EDA" w:rsidRDefault="00C407E5" w:rsidP="000F2EDA">
            <w:pPr>
              <w:jc w:val="center"/>
              <w:rPr>
                <w:sz w:val="16"/>
                <w:szCs w:val="16"/>
                <w:lang w:val="en-GB"/>
              </w:rPr>
            </w:pPr>
            <w:r w:rsidRPr="000F2EDA">
              <w:rPr>
                <w:sz w:val="16"/>
                <w:szCs w:val="16"/>
                <w:lang w:val="en-GB"/>
              </w:rPr>
              <w:t>25</w:t>
            </w:r>
          </w:p>
        </w:tc>
        <w:tc>
          <w:tcPr>
            <w:tcW w:w="886" w:type="dxa"/>
            <w:vAlign w:val="center"/>
          </w:tcPr>
          <w:p w14:paraId="3F730B63" w14:textId="77777777" w:rsidR="00C407E5" w:rsidRPr="000F2EDA" w:rsidRDefault="00C407E5" w:rsidP="000F2EDA">
            <w:pPr>
              <w:jc w:val="center"/>
              <w:rPr>
                <w:sz w:val="16"/>
                <w:szCs w:val="16"/>
                <w:lang w:val="en-GB"/>
              </w:rPr>
            </w:pPr>
            <w:r w:rsidRPr="000F2EDA">
              <w:rPr>
                <w:sz w:val="16"/>
                <w:szCs w:val="16"/>
                <w:lang w:val="en-GB"/>
              </w:rPr>
              <w:t>4839</w:t>
            </w:r>
          </w:p>
        </w:tc>
        <w:tc>
          <w:tcPr>
            <w:tcW w:w="886" w:type="dxa"/>
            <w:vAlign w:val="center"/>
          </w:tcPr>
          <w:p w14:paraId="3B889F38" w14:textId="77777777" w:rsidR="00C407E5" w:rsidRPr="000F2EDA" w:rsidRDefault="00C407E5" w:rsidP="000F2EDA">
            <w:pPr>
              <w:jc w:val="center"/>
              <w:rPr>
                <w:sz w:val="16"/>
                <w:szCs w:val="16"/>
                <w:lang w:val="en-GB"/>
              </w:rPr>
            </w:pPr>
            <w:r w:rsidRPr="000F2EDA">
              <w:rPr>
                <w:sz w:val="16"/>
                <w:szCs w:val="16"/>
                <w:lang w:val="en-GB"/>
              </w:rPr>
              <w:t>3893</w:t>
            </w:r>
          </w:p>
        </w:tc>
        <w:tc>
          <w:tcPr>
            <w:tcW w:w="848" w:type="dxa"/>
            <w:vAlign w:val="center"/>
          </w:tcPr>
          <w:p w14:paraId="03510169" w14:textId="77777777" w:rsidR="00C407E5" w:rsidRPr="000F2EDA" w:rsidRDefault="00C407E5" w:rsidP="000F2EDA">
            <w:pPr>
              <w:jc w:val="center"/>
              <w:rPr>
                <w:sz w:val="16"/>
                <w:szCs w:val="16"/>
                <w:lang w:val="en-GB"/>
              </w:rPr>
            </w:pPr>
            <w:r w:rsidRPr="000F2EDA">
              <w:rPr>
                <w:sz w:val="16"/>
                <w:szCs w:val="16"/>
                <w:lang w:val="en-GB"/>
              </w:rPr>
              <w:t>946</w:t>
            </w:r>
          </w:p>
        </w:tc>
        <w:tc>
          <w:tcPr>
            <w:tcW w:w="987" w:type="dxa"/>
            <w:vAlign w:val="center"/>
          </w:tcPr>
          <w:p w14:paraId="55AFD95B" w14:textId="77777777" w:rsidR="00C407E5" w:rsidRPr="000F2EDA" w:rsidRDefault="00C407E5" w:rsidP="000F2EDA">
            <w:pPr>
              <w:jc w:val="center"/>
              <w:rPr>
                <w:sz w:val="16"/>
                <w:szCs w:val="16"/>
                <w:lang w:val="en-GB"/>
              </w:rPr>
            </w:pPr>
            <w:r w:rsidRPr="000F2EDA">
              <w:rPr>
                <w:sz w:val="16"/>
                <w:szCs w:val="16"/>
                <w:lang w:val="en-GB"/>
              </w:rPr>
              <w:t>573</w:t>
            </w:r>
          </w:p>
        </w:tc>
        <w:tc>
          <w:tcPr>
            <w:tcW w:w="848" w:type="dxa"/>
            <w:vAlign w:val="center"/>
          </w:tcPr>
          <w:p w14:paraId="56326B73" w14:textId="77777777" w:rsidR="00C407E5" w:rsidRPr="000F2EDA" w:rsidRDefault="00C407E5" w:rsidP="000F2EDA">
            <w:pPr>
              <w:jc w:val="center"/>
              <w:rPr>
                <w:sz w:val="16"/>
                <w:szCs w:val="16"/>
                <w:lang w:val="en-GB"/>
              </w:rPr>
            </w:pPr>
            <w:r w:rsidRPr="000F2EDA">
              <w:rPr>
                <w:sz w:val="16"/>
                <w:szCs w:val="16"/>
                <w:lang w:val="en-GB"/>
              </w:rPr>
              <w:t>558</w:t>
            </w:r>
          </w:p>
        </w:tc>
        <w:tc>
          <w:tcPr>
            <w:tcW w:w="863" w:type="dxa"/>
            <w:vAlign w:val="center"/>
          </w:tcPr>
          <w:p w14:paraId="67510121" w14:textId="77777777" w:rsidR="00C407E5" w:rsidRPr="000F2EDA" w:rsidRDefault="00C407E5" w:rsidP="000F2EDA">
            <w:pPr>
              <w:jc w:val="center"/>
              <w:rPr>
                <w:sz w:val="16"/>
                <w:szCs w:val="16"/>
                <w:lang w:val="en-GB"/>
              </w:rPr>
            </w:pPr>
            <w:r w:rsidRPr="000F2EDA">
              <w:rPr>
                <w:sz w:val="16"/>
                <w:szCs w:val="16"/>
                <w:lang w:val="en-GB"/>
              </w:rPr>
              <w:t>15</w:t>
            </w:r>
          </w:p>
        </w:tc>
        <w:tc>
          <w:tcPr>
            <w:tcW w:w="903" w:type="dxa"/>
            <w:vAlign w:val="center"/>
          </w:tcPr>
          <w:p w14:paraId="29A52D79" w14:textId="77777777" w:rsidR="00C407E5" w:rsidRPr="000F2EDA" w:rsidRDefault="00C407E5" w:rsidP="000F2EDA">
            <w:pPr>
              <w:jc w:val="center"/>
              <w:rPr>
                <w:sz w:val="16"/>
                <w:szCs w:val="16"/>
                <w:lang w:val="en-GB"/>
              </w:rPr>
            </w:pPr>
            <w:r w:rsidRPr="000F2EDA">
              <w:rPr>
                <w:sz w:val="16"/>
                <w:szCs w:val="16"/>
                <w:lang w:val="en-GB"/>
              </w:rPr>
              <w:t>10.2</w:t>
            </w:r>
          </w:p>
        </w:tc>
      </w:tr>
      <w:tr w:rsidR="00C407E5" w:rsidRPr="000F2EDA" w14:paraId="17C6A9C5" w14:textId="77777777" w:rsidTr="007106B2">
        <w:trPr>
          <w:trHeight w:val="170"/>
          <w:jc w:val="center"/>
        </w:trPr>
        <w:tc>
          <w:tcPr>
            <w:tcW w:w="2201" w:type="dxa"/>
            <w:vMerge/>
            <w:vAlign w:val="center"/>
          </w:tcPr>
          <w:p w14:paraId="46DFC48C" w14:textId="77777777" w:rsidR="00C407E5" w:rsidRPr="00C407E5" w:rsidRDefault="00C407E5" w:rsidP="000F2EDA">
            <w:pPr>
              <w:contextualSpacing/>
              <w:jc w:val="center"/>
              <w:rPr>
                <w:b/>
                <w:sz w:val="16"/>
                <w:szCs w:val="16"/>
                <w:lang w:val="en-GB"/>
              </w:rPr>
            </w:pPr>
          </w:p>
        </w:tc>
        <w:tc>
          <w:tcPr>
            <w:tcW w:w="894" w:type="dxa"/>
            <w:vAlign w:val="center"/>
          </w:tcPr>
          <w:p w14:paraId="11841451"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130C18A8" w14:textId="77777777" w:rsidR="00C407E5" w:rsidRPr="000F2EDA" w:rsidRDefault="00C407E5" w:rsidP="000F2EDA">
            <w:pPr>
              <w:jc w:val="center"/>
              <w:rPr>
                <w:color w:val="000000"/>
                <w:sz w:val="16"/>
                <w:szCs w:val="16"/>
                <w:lang w:val="en-GB"/>
              </w:rPr>
            </w:pPr>
            <w:r w:rsidRPr="000F2EDA">
              <w:rPr>
                <w:color w:val="000000"/>
                <w:sz w:val="16"/>
                <w:szCs w:val="16"/>
                <w:lang w:val="en-GB"/>
              </w:rPr>
              <w:t>23</w:t>
            </w:r>
          </w:p>
        </w:tc>
        <w:tc>
          <w:tcPr>
            <w:tcW w:w="886" w:type="dxa"/>
            <w:vAlign w:val="center"/>
          </w:tcPr>
          <w:p w14:paraId="521AA578" w14:textId="77777777" w:rsidR="00C407E5" w:rsidRPr="000F2EDA" w:rsidRDefault="00C407E5" w:rsidP="000F2EDA">
            <w:pPr>
              <w:jc w:val="center"/>
              <w:rPr>
                <w:color w:val="000000"/>
                <w:sz w:val="16"/>
                <w:szCs w:val="16"/>
                <w:lang w:val="en-GB"/>
              </w:rPr>
            </w:pPr>
            <w:r w:rsidRPr="000F2EDA">
              <w:rPr>
                <w:color w:val="000000"/>
                <w:sz w:val="16"/>
                <w:szCs w:val="16"/>
                <w:lang w:val="en-GB"/>
              </w:rPr>
              <w:t>3788</w:t>
            </w:r>
          </w:p>
        </w:tc>
        <w:tc>
          <w:tcPr>
            <w:tcW w:w="886" w:type="dxa"/>
            <w:vAlign w:val="center"/>
          </w:tcPr>
          <w:p w14:paraId="634ACE86" w14:textId="77777777" w:rsidR="00C407E5" w:rsidRPr="000F2EDA" w:rsidRDefault="00C407E5" w:rsidP="000F2EDA">
            <w:pPr>
              <w:jc w:val="center"/>
              <w:rPr>
                <w:color w:val="000000"/>
                <w:sz w:val="16"/>
                <w:szCs w:val="16"/>
                <w:lang w:val="en-GB"/>
              </w:rPr>
            </w:pPr>
            <w:r w:rsidRPr="000F2EDA">
              <w:rPr>
                <w:color w:val="000000"/>
                <w:sz w:val="16"/>
                <w:szCs w:val="16"/>
                <w:lang w:val="en-GB"/>
              </w:rPr>
              <w:t>3351</w:t>
            </w:r>
          </w:p>
        </w:tc>
        <w:tc>
          <w:tcPr>
            <w:tcW w:w="848" w:type="dxa"/>
            <w:vAlign w:val="center"/>
          </w:tcPr>
          <w:p w14:paraId="47E1D407" w14:textId="77777777" w:rsidR="00C407E5" w:rsidRPr="000F2EDA" w:rsidRDefault="00C407E5" w:rsidP="000F2EDA">
            <w:pPr>
              <w:jc w:val="center"/>
              <w:rPr>
                <w:color w:val="000000"/>
                <w:sz w:val="16"/>
                <w:szCs w:val="16"/>
                <w:lang w:val="en-GB"/>
              </w:rPr>
            </w:pPr>
            <w:r w:rsidRPr="000F2EDA">
              <w:rPr>
                <w:color w:val="000000"/>
                <w:sz w:val="16"/>
                <w:szCs w:val="16"/>
                <w:lang w:val="en-GB"/>
              </w:rPr>
              <w:t>437</w:t>
            </w:r>
          </w:p>
        </w:tc>
        <w:tc>
          <w:tcPr>
            <w:tcW w:w="987" w:type="dxa"/>
            <w:vAlign w:val="center"/>
          </w:tcPr>
          <w:p w14:paraId="3D8FF938" w14:textId="77777777" w:rsidR="00C407E5" w:rsidRPr="000F2EDA" w:rsidRDefault="00C407E5" w:rsidP="000F2EDA">
            <w:pPr>
              <w:jc w:val="center"/>
              <w:rPr>
                <w:color w:val="000000"/>
                <w:sz w:val="16"/>
                <w:szCs w:val="16"/>
                <w:lang w:val="en-GB"/>
              </w:rPr>
            </w:pPr>
            <w:r w:rsidRPr="000F2EDA">
              <w:rPr>
                <w:color w:val="000000"/>
                <w:sz w:val="16"/>
                <w:szCs w:val="16"/>
                <w:lang w:val="en-GB"/>
              </w:rPr>
              <w:t>775</w:t>
            </w:r>
          </w:p>
        </w:tc>
        <w:tc>
          <w:tcPr>
            <w:tcW w:w="848" w:type="dxa"/>
            <w:vAlign w:val="center"/>
          </w:tcPr>
          <w:p w14:paraId="5758A9AA" w14:textId="77777777" w:rsidR="00C407E5" w:rsidRPr="000F2EDA" w:rsidRDefault="00C407E5" w:rsidP="000F2EDA">
            <w:pPr>
              <w:jc w:val="center"/>
              <w:rPr>
                <w:color w:val="000000"/>
                <w:sz w:val="16"/>
                <w:szCs w:val="16"/>
                <w:lang w:val="en-GB"/>
              </w:rPr>
            </w:pPr>
            <w:r w:rsidRPr="000F2EDA">
              <w:rPr>
                <w:color w:val="000000"/>
                <w:sz w:val="16"/>
                <w:szCs w:val="16"/>
                <w:lang w:val="en-GB"/>
              </w:rPr>
              <w:t>766</w:t>
            </w:r>
          </w:p>
        </w:tc>
        <w:tc>
          <w:tcPr>
            <w:tcW w:w="863" w:type="dxa"/>
            <w:vAlign w:val="center"/>
          </w:tcPr>
          <w:p w14:paraId="7F71D42B" w14:textId="77777777" w:rsidR="00C407E5" w:rsidRPr="000F2EDA" w:rsidRDefault="00C407E5" w:rsidP="000F2EDA">
            <w:pPr>
              <w:jc w:val="center"/>
              <w:rPr>
                <w:color w:val="000000"/>
                <w:sz w:val="16"/>
                <w:szCs w:val="16"/>
                <w:lang w:val="en-GB"/>
              </w:rPr>
            </w:pPr>
            <w:r w:rsidRPr="000F2EDA">
              <w:rPr>
                <w:color w:val="000000"/>
                <w:sz w:val="16"/>
                <w:szCs w:val="16"/>
                <w:lang w:val="en-GB"/>
              </w:rPr>
              <w:t>9</w:t>
            </w:r>
          </w:p>
        </w:tc>
        <w:tc>
          <w:tcPr>
            <w:tcW w:w="903" w:type="dxa"/>
            <w:vAlign w:val="center"/>
          </w:tcPr>
          <w:p w14:paraId="4CE567A9" w14:textId="77777777" w:rsidR="00C407E5" w:rsidRPr="000F2EDA" w:rsidRDefault="00C407E5" w:rsidP="000F2EDA">
            <w:pPr>
              <w:jc w:val="center"/>
              <w:rPr>
                <w:color w:val="000000"/>
                <w:sz w:val="16"/>
                <w:szCs w:val="16"/>
                <w:lang w:val="en-GB"/>
              </w:rPr>
            </w:pPr>
            <w:r w:rsidRPr="000F2EDA">
              <w:rPr>
                <w:color w:val="000000"/>
                <w:sz w:val="16"/>
                <w:szCs w:val="16"/>
                <w:lang w:val="en-GB"/>
              </w:rPr>
              <w:t>5.21</w:t>
            </w:r>
          </w:p>
        </w:tc>
      </w:tr>
      <w:tr w:rsidR="00C407E5" w:rsidRPr="000F2EDA" w14:paraId="557CC627" w14:textId="77777777" w:rsidTr="007106B2">
        <w:trPr>
          <w:trHeight w:val="170"/>
          <w:jc w:val="center"/>
        </w:trPr>
        <w:tc>
          <w:tcPr>
            <w:tcW w:w="2201" w:type="dxa"/>
            <w:vMerge/>
            <w:vAlign w:val="center"/>
          </w:tcPr>
          <w:p w14:paraId="3B6BA935" w14:textId="77777777" w:rsidR="00C407E5" w:rsidRPr="00C407E5" w:rsidRDefault="00C407E5" w:rsidP="000F2EDA">
            <w:pPr>
              <w:contextualSpacing/>
              <w:jc w:val="center"/>
              <w:rPr>
                <w:b/>
                <w:sz w:val="16"/>
                <w:szCs w:val="16"/>
                <w:lang w:val="en-GB"/>
              </w:rPr>
            </w:pPr>
          </w:p>
        </w:tc>
        <w:tc>
          <w:tcPr>
            <w:tcW w:w="894" w:type="dxa"/>
            <w:vAlign w:val="center"/>
          </w:tcPr>
          <w:p w14:paraId="2C472A66"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41326438" w14:textId="77777777" w:rsidR="00C407E5" w:rsidRPr="000F2EDA" w:rsidRDefault="00C407E5" w:rsidP="000F2EDA">
            <w:pPr>
              <w:jc w:val="center"/>
              <w:rPr>
                <w:color w:val="000000"/>
                <w:sz w:val="16"/>
                <w:szCs w:val="16"/>
                <w:lang w:val="en-GB"/>
              </w:rPr>
            </w:pPr>
            <w:r w:rsidRPr="000F2EDA">
              <w:rPr>
                <w:color w:val="000000"/>
                <w:sz w:val="16"/>
                <w:szCs w:val="16"/>
                <w:lang w:val="en-GB"/>
              </w:rPr>
              <w:t>23</w:t>
            </w:r>
          </w:p>
        </w:tc>
        <w:tc>
          <w:tcPr>
            <w:tcW w:w="886" w:type="dxa"/>
            <w:vAlign w:val="center"/>
          </w:tcPr>
          <w:p w14:paraId="453B9807" w14:textId="77777777" w:rsidR="00C407E5" w:rsidRPr="000F2EDA" w:rsidRDefault="00C407E5" w:rsidP="000F2EDA">
            <w:pPr>
              <w:jc w:val="center"/>
              <w:rPr>
                <w:color w:val="000000"/>
                <w:sz w:val="16"/>
                <w:szCs w:val="16"/>
                <w:lang w:val="en-GB"/>
              </w:rPr>
            </w:pPr>
            <w:r w:rsidRPr="000F2EDA">
              <w:rPr>
                <w:color w:val="000000"/>
                <w:sz w:val="16"/>
                <w:szCs w:val="16"/>
                <w:lang w:val="en-GB"/>
              </w:rPr>
              <w:t>3566</w:t>
            </w:r>
          </w:p>
        </w:tc>
        <w:tc>
          <w:tcPr>
            <w:tcW w:w="886" w:type="dxa"/>
            <w:vAlign w:val="center"/>
          </w:tcPr>
          <w:p w14:paraId="1A441CA9" w14:textId="77777777" w:rsidR="00C407E5" w:rsidRPr="000F2EDA" w:rsidRDefault="00C407E5" w:rsidP="000F2EDA">
            <w:pPr>
              <w:jc w:val="center"/>
              <w:rPr>
                <w:color w:val="000000"/>
                <w:sz w:val="16"/>
                <w:szCs w:val="16"/>
                <w:lang w:val="en-GB"/>
              </w:rPr>
            </w:pPr>
            <w:r w:rsidRPr="000F2EDA">
              <w:rPr>
                <w:color w:val="000000"/>
                <w:sz w:val="16"/>
                <w:szCs w:val="16"/>
                <w:lang w:val="en-GB"/>
              </w:rPr>
              <w:t>3181</w:t>
            </w:r>
          </w:p>
        </w:tc>
        <w:tc>
          <w:tcPr>
            <w:tcW w:w="848" w:type="dxa"/>
            <w:vAlign w:val="center"/>
          </w:tcPr>
          <w:p w14:paraId="420C4A40" w14:textId="77777777" w:rsidR="00C407E5" w:rsidRPr="000F2EDA" w:rsidRDefault="00C407E5" w:rsidP="000F2EDA">
            <w:pPr>
              <w:jc w:val="center"/>
              <w:rPr>
                <w:color w:val="000000"/>
                <w:sz w:val="16"/>
                <w:szCs w:val="16"/>
                <w:lang w:val="en-GB"/>
              </w:rPr>
            </w:pPr>
            <w:r w:rsidRPr="000F2EDA">
              <w:rPr>
                <w:color w:val="000000"/>
                <w:sz w:val="16"/>
                <w:szCs w:val="16"/>
                <w:lang w:val="en-GB"/>
              </w:rPr>
              <w:t>385</w:t>
            </w:r>
          </w:p>
        </w:tc>
        <w:tc>
          <w:tcPr>
            <w:tcW w:w="987" w:type="dxa"/>
            <w:vAlign w:val="center"/>
          </w:tcPr>
          <w:p w14:paraId="6C893E55" w14:textId="77777777" w:rsidR="00C407E5" w:rsidRPr="000F2EDA" w:rsidRDefault="00C407E5" w:rsidP="000F2EDA">
            <w:pPr>
              <w:jc w:val="center"/>
              <w:rPr>
                <w:color w:val="000000"/>
                <w:sz w:val="16"/>
                <w:szCs w:val="16"/>
                <w:lang w:val="en-GB"/>
              </w:rPr>
            </w:pPr>
            <w:r w:rsidRPr="000F2EDA">
              <w:rPr>
                <w:color w:val="000000"/>
                <w:sz w:val="16"/>
                <w:szCs w:val="16"/>
                <w:lang w:val="en-GB"/>
              </w:rPr>
              <w:t>800</w:t>
            </w:r>
          </w:p>
        </w:tc>
        <w:tc>
          <w:tcPr>
            <w:tcW w:w="848" w:type="dxa"/>
            <w:vAlign w:val="center"/>
          </w:tcPr>
          <w:p w14:paraId="68292ED9" w14:textId="77777777" w:rsidR="00C407E5" w:rsidRPr="000F2EDA" w:rsidRDefault="00C407E5" w:rsidP="000F2EDA">
            <w:pPr>
              <w:jc w:val="center"/>
              <w:rPr>
                <w:color w:val="000000"/>
                <w:sz w:val="16"/>
                <w:szCs w:val="16"/>
                <w:lang w:val="en-GB"/>
              </w:rPr>
            </w:pPr>
            <w:r w:rsidRPr="000F2EDA">
              <w:rPr>
                <w:color w:val="000000"/>
                <w:sz w:val="16"/>
                <w:szCs w:val="16"/>
                <w:lang w:val="en-GB"/>
              </w:rPr>
              <w:t>798</w:t>
            </w:r>
          </w:p>
        </w:tc>
        <w:tc>
          <w:tcPr>
            <w:tcW w:w="863" w:type="dxa"/>
            <w:vAlign w:val="center"/>
          </w:tcPr>
          <w:p w14:paraId="0EF7314C" w14:textId="77777777" w:rsidR="00C407E5" w:rsidRPr="000F2EDA" w:rsidRDefault="00C407E5" w:rsidP="000F2EDA">
            <w:pPr>
              <w:jc w:val="center"/>
              <w:rPr>
                <w:color w:val="000000"/>
                <w:sz w:val="16"/>
                <w:szCs w:val="16"/>
                <w:lang w:val="en-GB"/>
              </w:rPr>
            </w:pPr>
            <w:r w:rsidRPr="000F2EDA">
              <w:rPr>
                <w:color w:val="000000"/>
                <w:sz w:val="16"/>
                <w:szCs w:val="16"/>
                <w:lang w:val="en-GB"/>
              </w:rPr>
              <w:t>2</w:t>
            </w:r>
          </w:p>
        </w:tc>
        <w:tc>
          <w:tcPr>
            <w:tcW w:w="903" w:type="dxa"/>
            <w:vAlign w:val="center"/>
          </w:tcPr>
          <w:p w14:paraId="3C2AEAC1" w14:textId="77777777" w:rsidR="00C407E5" w:rsidRPr="000F2EDA" w:rsidRDefault="00C407E5" w:rsidP="000F2EDA">
            <w:pPr>
              <w:jc w:val="center"/>
              <w:rPr>
                <w:color w:val="000000"/>
                <w:sz w:val="16"/>
                <w:szCs w:val="16"/>
                <w:lang w:val="en-GB"/>
              </w:rPr>
            </w:pPr>
            <w:r w:rsidRPr="000F2EDA">
              <w:rPr>
                <w:color w:val="000000"/>
                <w:sz w:val="16"/>
                <w:szCs w:val="16"/>
                <w:lang w:val="en-GB"/>
              </w:rPr>
              <w:t>4.99</w:t>
            </w:r>
          </w:p>
        </w:tc>
      </w:tr>
      <w:tr w:rsidR="00C407E5" w:rsidRPr="000F2EDA" w14:paraId="56D2B628" w14:textId="77777777" w:rsidTr="007106B2">
        <w:trPr>
          <w:trHeight w:val="170"/>
          <w:jc w:val="center"/>
        </w:trPr>
        <w:tc>
          <w:tcPr>
            <w:tcW w:w="2201" w:type="dxa"/>
            <w:vMerge w:val="restart"/>
            <w:vAlign w:val="center"/>
          </w:tcPr>
          <w:p w14:paraId="2ECAB06B" w14:textId="681FF94D" w:rsidR="00C407E5" w:rsidRPr="00C407E5" w:rsidRDefault="00C407E5" w:rsidP="000F2EDA">
            <w:pPr>
              <w:contextualSpacing/>
              <w:jc w:val="center"/>
              <w:rPr>
                <w:b/>
                <w:sz w:val="16"/>
                <w:szCs w:val="16"/>
                <w:lang w:val="en-GB"/>
              </w:rPr>
            </w:pPr>
            <w:r w:rsidRPr="00C407E5">
              <w:rPr>
                <w:b/>
                <w:sz w:val="16"/>
                <w:szCs w:val="16"/>
              </w:rPr>
              <w:t>Харківська</w:t>
            </w:r>
          </w:p>
        </w:tc>
        <w:tc>
          <w:tcPr>
            <w:tcW w:w="894" w:type="dxa"/>
            <w:vAlign w:val="center"/>
          </w:tcPr>
          <w:p w14:paraId="30DEC214"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6CC83E7F" w14:textId="77777777" w:rsidR="00C407E5" w:rsidRPr="000F2EDA" w:rsidRDefault="00C407E5" w:rsidP="000F2EDA">
            <w:pPr>
              <w:jc w:val="center"/>
              <w:rPr>
                <w:sz w:val="16"/>
                <w:szCs w:val="16"/>
                <w:lang w:val="en-GB"/>
              </w:rPr>
            </w:pPr>
            <w:r w:rsidRPr="000F2EDA">
              <w:rPr>
                <w:sz w:val="16"/>
                <w:szCs w:val="16"/>
                <w:lang w:val="en-GB"/>
              </w:rPr>
              <w:t>55</w:t>
            </w:r>
          </w:p>
        </w:tc>
        <w:tc>
          <w:tcPr>
            <w:tcW w:w="886" w:type="dxa"/>
            <w:vAlign w:val="center"/>
          </w:tcPr>
          <w:p w14:paraId="5912880B" w14:textId="77777777" w:rsidR="00C407E5" w:rsidRPr="000F2EDA" w:rsidRDefault="00C407E5" w:rsidP="000F2EDA">
            <w:pPr>
              <w:jc w:val="center"/>
              <w:rPr>
                <w:sz w:val="16"/>
                <w:szCs w:val="16"/>
                <w:lang w:val="en-GB"/>
              </w:rPr>
            </w:pPr>
            <w:r w:rsidRPr="000F2EDA">
              <w:rPr>
                <w:sz w:val="16"/>
                <w:szCs w:val="16"/>
                <w:lang w:val="en-GB"/>
              </w:rPr>
              <w:t>7139</w:t>
            </w:r>
          </w:p>
        </w:tc>
        <w:tc>
          <w:tcPr>
            <w:tcW w:w="886" w:type="dxa"/>
            <w:vAlign w:val="center"/>
          </w:tcPr>
          <w:p w14:paraId="36F9FC37" w14:textId="77777777" w:rsidR="00C407E5" w:rsidRPr="000F2EDA" w:rsidRDefault="00C407E5" w:rsidP="000F2EDA">
            <w:pPr>
              <w:jc w:val="center"/>
              <w:rPr>
                <w:sz w:val="16"/>
                <w:szCs w:val="16"/>
                <w:lang w:val="en-GB"/>
              </w:rPr>
            </w:pPr>
            <w:r w:rsidRPr="000F2EDA">
              <w:rPr>
                <w:sz w:val="16"/>
                <w:szCs w:val="16"/>
                <w:lang w:val="en-GB"/>
              </w:rPr>
              <w:t>5977</w:t>
            </w:r>
          </w:p>
        </w:tc>
        <w:tc>
          <w:tcPr>
            <w:tcW w:w="848" w:type="dxa"/>
            <w:vAlign w:val="center"/>
          </w:tcPr>
          <w:p w14:paraId="2F4DAB3D" w14:textId="77777777" w:rsidR="00C407E5" w:rsidRPr="000F2EDA" w:rsidRDefault="00C407E5" w:rsidP="000F2EDA">
            <w:pPr>
              <w:jc w:val="center"/>
              <w:rPr>
                <w:sz w:val="16"/>
                <w:szCs w:val="16"/>
                <w:lang w:val="en-GB"/>
              </w:rPr>
            </w:pPr>
            <w:r w:rsidRPr="000F2EDA">
              <w:rPr>
                <w:sz w:val="16"/>
                <w:szCs w:val="16"/>
                <w:lang w:val="en-GB"/>
              </w:rPr>
              <w:t>1162</w:t>
            </w:r>
          </w:p>
        </w:tc>
        <w:tc>
          <w:tcPr>
            <w:tcW w:w="987" w:type="dxa"/>
            <w:vAlign w:val="center"/>
          </w:tcPr>
          <w:p w14:paraId="51AF1428" w14:textId="77777777" w:rsidR="00C407E5" w:rsidRPr="000F2EDA" w:rsidRDefault="00C407E5" w:rsidP="000F2EDA">
            <w:pPr>
              <w:jc w:val="center"/>
              <w:rPr>
                <w:sz w:val="16"/>
                <w:szCs w:val="16"/>
                <w:lang w:val="en-GB"/>
              </w:rPr>
            </w:pPr>
            <w:r w:rsidRPr="000F2EDA">
              <w:rPr>
                <w:sz w:val="16"/>
                <w:szCs w:val="16"/>
                <w:lang w:val="en-GB"/>
              </w:rPr>
              <w:t>1318</w:t>
            </w:r>
          </w:p>
        </w:tc>
        <w:tc>
          <w:tcPr>
            <w:tcW w:w="848" w:type="dxa"/>
            <w:vAlign w:val="center"/>
          </w:tcPr>
          <w:p w14:paraId="44A529EF" w14:textId="77777777" w:rsidR="00C407E5" w:rsidRPr="000F2EDA" w:rsidRDefault="00C407E5" w:rsidP="000F2EDA">
            <w:pPr>
              <w:jc w:val="center"/>
              <w:rPr>
                <w:sz w:val="16"/>
                <w:szCs w:val="16"/>
                <w:lang w:val="en-GB"/>
              </w:rPr>
            </w:pPr>
            <w:r w:rsidRPr="000F2EDA">
              <w:rPr>
                <w:sz w:val="16"/>
                <w:szCs w:val="16"/>
                <w:lang w:val="en-GB"/>
              </w:rPr>
              <w:t>1294</w:t>
            </w:r>
          </w:p>
        </w:tc>
        <w:tc>
          <w:tcPr>
            <w:tcW w:w="863" w:type="dxa"/>
            <w:vAlign w:val="center"/>
          </w:tcPr>
          <w:p w14:paraId="0F4682C7" w14:textId="77777777" w:rsidR="00C407E5" w:rsidRPr="000F2EDA" w:rsidRDefault="00C407E5" w:rsidP="000F2EDA">
            <w:pPr>
              <w:jc w:val="center"/>
              <w:rPr>
                <w:sz w:val="16"/>
                <w:szCs w:val="16"/>
                <w:lang w:val="en-GB"/>
              </w:rPr>
            </w:pPr>
            <w:r w:rsidRPr="000F2EDA">
              <w:rPr>
                <w:sz w:val="16"/>
                <w:szCs w:val="16"/>
                <w:lang w:val="en-GB"/>
              </w:rPr>
              <w:t>24</w:t>
            </w:r>
          </w:p>
        </w:tc>
        <w:tc>
          <w:tcPr>
            <w:tcW w:w="903" w:type="dxa"/>
            <w:vAlign w:val="center"/>
          </w:tcPr>
          <w:p w14:paraId="1F13D4AD" w14:textId="77777777" w:rsidR="00C407E5" w:rsidRPr="000F2EDA" w:rsidRDefault="00C407E5" w:rsidP="000F2EDA">
            <w:pPr>
              <w:jc w:val="center"/>
              <w:rPr>
                <w:sz w:val="16"/>
                <w:szCs w:val="16"/>
                <w:lang w:val="en-GB"/>
              </w:rPr>
            </w:pPr>
            <w:r w:rsidRPr="000F2EDA">
              <w:rPr>
                <w:sz w:val="16"/>
                <w:szCs w:val="16"/>
                <w:lang w:val="en-GB"/>
              </w:rPr>
              <w:t>8.4</w:t>
            </w:r>
          </w:p>
        </w:tc>
      </w:tr>
      <w:tr w:rsidR="00C407E5" w:rsidRPr="000F2EDA" w14:paraId="45E98BA8" w14:textId="77777777" w:rsidTr="007106B2">
        <w:trPr>
          <w:trHeight w:val="170"/>
          <w:jc w:val="center"/>
        </w:trPr>
        <w:tc>
          <w:tcPr>
            <w:tcW w:w="2201" w:type="dxa"/>
            <w:vMerge/>
            <w:vAlign w:val="center"/>
          </w:tcPr>
          <w:p w14:paraId="6CA2F70B" w14:textId="77777777" w:rsidR="00C407E5" w:rsidRPr="00C407E5" w:rsidRDefault="00C407E5" w:rsidP="000F2EDA">
            <w:pPr>
              <w:contextualSpacing/>
              <w:jc w:val="center"/>
              <w:rPr>
                <w:b/>
                <w:sz w:val="16"/>
                <w:szCs w:val="16"/>
                <w:lang w:val="en-GB"/>
              </w:rPr>
            </w:pPr>
          </w:p>
        </w:tc>
        <w:tc>
          <w:tcPr>
            <w:tcW w:w="894" w:type="dxa"/>
            <w:vAlign w:val="center"/>
          </w:tcPr>
          <w:p w14:paraId="42EC4B05"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7E06D98D" w14:textId="77777777" w:rsidR="00C407E5" w:rsidRPr="000F2EDA" w:rsidRDefault="00C407E5" w:rsidP="000F2EDA">
            <w:pPr>
              <w:jc w:val="center"/>
              <w:rPr>
                <w:color w:val="000000"/>
                <w:sz w:val="16"/>
                <w:szCs w:val="16"/>
                <w:lang w:val="en-GB"/>
              </w:rPr>
            </w:pPr>
            <w:r w:rsidRPr="000F2EDA">
              <w:rPr>
                <w:color w:val="000000"/>
                <w:sz w:val="16"/>
                <w:szCs w:val="16"/>
                <w:lang w:val="en-GB"/>
              </w:rPr>
              <w:t>51</w:t>
            </w:r>
          </w:p>
        </w:tc>
        <w:tc>
          <w:tcPr>
            <w:tcW w:w="886" w:type="dxa"/>
            <w:vAlign w:val="center"/>
          </w:tcPr>
          <w:p w14:paraId="67D4F526" w14:textId="77777777" w:rsidR="00C407E5" w:rsidRPr="000F2EDA" w:rsidRDefault="00C407E5" w:rsidP="000F2EDA">
            <w:pPr>
              <w:jc w:val="center"/>
              <w:rPr>
                <w:color w:val="000000"/>
                <w:sz w:val="16"/>
                <w:szCs w:val="16"/>
                <w:lang w:val="en-GB"/>
              </w:rPr>
            </w:pPr>
            <w:r w:rsidRPr="000F2EDA">
              <w:rPr>
                <w:color w:val="000000"/>
                <w:sz w:val="16"/>
                <w:szCs w:val="16"/>
                <w:lang w:val="en-GB"/>
              </w:rPr>
              <w:t>7419</w:t>
            </w:r>
          </w:p>
        </w:tc>
        <w:tc>
          <w:tcPr>
            <w:tcW w:w="886" w:type="dxa"/>
            <w:vAlign w:val="center"/>
          </w:tcPr>
          <w:p w14:paraId="6FCDA777" w14:textId="77777777" w:rsidR="00C407E5" w:rsidRPr="000F2EDA" w:rsidRDefault="00C407E5" w:rsidP="000F2EDA">
            <w:pPr>
              <w:jc w:val="center"/>
              <w:rPr>
                <w:color w:val="000000"/>
                <w:sz w:val="16"/>
                <w:szCs w:val="16"/>
                <w:lang w:val="en-GB"/>
              </w:rPr>
            </w:pPr>
            <w:r w:rsidRPr="000F2EDA">
              <w:rPr>
                <w:color w:val="000000"/>
                <w:sz w:val="16"/>
                <w:szCs w:val="16"/>
                <w:lang w:val="en-GB"/>
              </w:rPr>
              <w:t>5548</w:t>
            </w:r>
          </w:p>
        </w:tc>
        <w:tc>
          <w:tcPr>
            <w:tcW w:w="848" w:type="dxa"/>
            <w:vAlign w:val="center"/>
          </w:tcPr>
          <w:p w14:paraId="3F9E7951" w14:textId="77777777" w:rsidR="00C407E5" w:rsidRPr="000F2EDA" w:rsidRDefault="00C407E5" w:rsidP="000F2EDA">
            <w:pPr>
              <w:jc w:val="center"/>
              <w:rPr>
                <w:color w:val="000000"/>
                <w:sz w:val="16"/>
                <w:szCs w:val="16"/>
                <w:lang w:val="en-GB"/>
              </w:rPr>
            </w:pPr>
            <w:r w:rsidRPr="000F2EDA">
              <w:rPr>
                <w:color w:val="000000"/>
                <w:sz w:val="16"/>
                <w:szCs w:val="16"/>
                <w:lang w:val="en-GB"/>
              </w:rPr>
              <w:t>1871</w:t>
            </w:r>
          </w:p>
        </w:tc>
        <w:tc>
          <w:tcPr>
            <w:tcW w:w="987" w:type="dxa"/>
            <w:vAlign w:val="center"/>
          </w:tcPr>
          <w:p w14:paraId="3DA0E048" w14:textId="77777777" w:rsidR="00C407E5" w:rsidRPr="000F2EDA" w:rsidRDefault="00C407E5" w:rsidP="000F2EDA">
            <w:pPr>
              <w:jc w:val="center"/>
              <w:rPr>
                <w:color w:val="000000"/>
                <w:sz w:val="16"/>
                <w:szCs w:val="16"/>
                <w:lang w:val="en-GB"/>
              </w:rPr>
            </w:pPr>
            <w:r w:rsidRPr="000F2EDA">
              <w:rPr>
                <w:color w:val="000000"/>
                <w:sz w:val="16"/>
                <w:szCs w:val="16"/>
                <w:lang w:val="en-GB"/>
              </w:rPr>
              <w:t>1274</w:t>
            </w:r>
          </w:p>
        </w:tc>
        <w:tc>
          <w:tcPr>
            <w:tcW w:w="848" w:type="dxa"/>
            <w:vAlign w:val="center"/>
          </w:tcPr>
          <w:p w14:paraId="5FC90B69" w14:textId="77777777" w:rsidR="00C407E5" w:rsidRPr="000F2EDA" w:rsidRDefault="00C407E5" w:rsidP="000F2EDA">
            <w:pPr>
              <w:jc w:val="center"/>
              <w:rPr>
                <w:color w:val="000000"/>
                <w:sz w:val="16"/>
                <w:szCs w:val="16"/>
                <w:lang w:val="en-GB"/>
              </w:rPr>
            </w:pPr>
            <w:r w:rsidRPr="000F2EDA">
              <w:rPr>
                <w:color w:val="000000"/>
                <w:sz w:val="16"/>
                <w:szCs w:val="16"/>
                <w:lang w:val="en-GB"/>
              </w:rPr>
              <w:t>1246</w:t>
            </w:r>
          </w:p>
        </w:tc>
        <w:tc>
          <w:tcPr>
            <w:tcW w:w="863" w:type="dxa"/>
            <w:vAlign w:val="center"/>
          </w:tcPr>
          <w:p w14:paraId="3EC7B281" w14:textId="77777777" w:rsidR="00C407E5" w:rsidRPr="000F2EDA" w:rsidRDefault="00C407E5" w:rsidP="000F2EDA">
            <w:pPr>
              <w:jc w:val="center"/>
              <w:rPr>
                <w:color w:val="000000"/>
                <w:sz w:val="16"/>
                <w:szCs w:val="16"/>
                <w:lang w:val="en-GB"/>
              </w:rPr>
            </w:pPr>
            <w:r w:rsidRPr="000F2EDA">
              <w:rPr>
                <w:color w:val="000000"/>
                <w:sz w:val="16"/>
                <w:szCs w:val="16"/>
                <w:lang w:val="en-GB"/>
              </w:rPr>
              <w:t>28</w:t>
            </w:r>
          </w:p>
        </w:tc>
        <w:tc>
          <w:tcPr>
            <w:tcW w:w="903" w:type="dxa"/>
            <w:vAlign w:val="center"/>
          </w:tcPr>
          <w:p w14:paraId="0E17E645" w14:textId="77777777" w:rsidR="00C407E5" w:rsidRPr="000F2EDA" w:rsidRDefault="00C407E5" w:rsidP="000F2EDA">
            <w:pPr>
              <w:jc w:val="center"/>
              <w:rPr>
                <w:color w:val="000000"/>
                <w:sz w:val="16"/>
                <w:szCs w:val="16"/>
                <w:lang w:val="en-GB"/>
              </w:rPr>
            </w:pPr>
            <w:r w:rsidRPr="000F2EDA">
              <w:rPr>
                <w:color w:val="000000"/>
                <w:sz w:val="16"/>
                <w:szCs w:val="16"/>
                <w:lang w:val="en-GB"/>
              </w:rPr>
              <w:t>13.74</w:t>
            </w:r>
          </w:p>
        </w:tc>
      </w:tr>
      <w:tr w:rsidR="00C407E5" w:rsidRPr="000F2EDA" w14:paraId="6B73951C" w14:textId="77777777" w:rsidTr="007106B2">
        <w:trPr>
          <w:trHeight w:val="170"/>
          <w:jc w:val="center"/>
        </w:trPr>
        <w:tc>
          <w:tcPr>
            <w:tcW w:w="2201" w:type="dxa"/>
            <w:vMerge/>
            <w:vAlign w:val="center"/>
          </w:tcPr>
          <w:p w14:paraId="2B9F746A" w14:textId="77777777" w:rsidR="00C407E5" w:rsidRPr="00C407E5" w:rsidRDefault="00C407E5" w:rsidP="000F2EDA">
            <w:pPr>
              <w:contextualSpacing/>
              <w:jc w:val="center"/>
              <w:rPr>
                <w:b/>
                <w:sz w:val="16"/>
                <w:szCs w:val="16"/>
                <w:lang w:val="en-GB"/>
              </w:rPr>
            </w:pPr>
          </w:p>
        </w:tc>
        <w:tc>
          <w:tcPr>
            <w:tcW w:w="894" w:type="dxa"/>
            <w:vAlign w:val="center"/>
          </w:tcPr>
          <w:p w14:paraId="1F41CBD2"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3A34EB71" w14:textId="77777777" w:rsidR="00C407E5" w:rsidRPr="000F2EDA" w:rsidRDefault="00C407E5" w:rsidP="000F2EDA">
            <w:pPr>
              <w:jc w:val="center"/>
              <w:rPr>
                <w:color w:val="000000"/>
                <w:sz w:val="16"/>
                <w:szCs w:val="16"/>
                <w:lang w:val="en-GB"/>
              </w:rPr>
            </w:pPr>
            <w:r w:rsidRPr="000F2EDA">
              <w:rPr>
                <w:color w:val="000000"/>
                <w:sz w:val="16"/>
                <w:szCs w:val="16"/>
                <w:lang w:val="en-GB"/>
              </w:rPr>
              <w:t>44</w:t>
            </w:r>
          </w:p>
        </w:tc>
        <w:tc>
          <w:tcPr>
            <w:tcW w:w="886" w:type="dxa"/>
            <w:vAlign w:val="center"/>
          </w:tcPr>
          <w:p w14:paraId="1B3911B7" w14:textId="77777777" w:rsidR="00C407E5" w:rsidRPr="000F2EDA" w:rsidRDefault="00C407E5" w:rsidP="000F2EDA">
            <w:pPr>
              <w:jc w:val="center"/>
              <w:rPr>
                <w:color w:val="000000"/>
                <w:sz w:val="16"/>
                <w:szCs w:val="16"/>
                <w:lang w:val="en-GB"/>
              </w:rPr>
            </w:pPr>
            <w:r w:rsidRPr="000F2EDA">
              <w:rPr>
                <w:color w:val="000000"/>
                <w:sz w:val="16"/>
                <w:szCs w:val="16"/>
                <w:lang w:val="en-GB"/>
              </w:rPr>
              <w:t>6555</w:t>
            </w:r>
          </w:p>
        </w:tc>
        <w:tc>
          <w:tcPr>
            <w:tcW w:w="886" w:type="dxa"/>
            <w:vAlign w:val="center"/>
          </w:tcPr>
          <w:p w14:paraId="77694DC7" w14:textId="77777777" w:rsidR="00C407E5" w:rsidRPr="000F2EDA" w:rsidRDefault="00C407E5" w:rsidP="000F2EDA">
            <w:pPr>
              <w:jc w:val="center"/>
              <w:rPr>
                <w:color w:val="000000"/>
                <w:sz w:val="16"/>
                <w:szCs w:val="16"/>
                <w:lang w:val="en-GB"/>
              </w:rPr>
            </w:pPr>
            <w:r w:rsidRPr="000F2EDA">
              <w:rPr>
                <w:color w:val="000000"/>
                <w:sz w:val="16"/>
                <w:szCs w:val="16"/>
                <w:lang w:val="en-GB"/>
              </w:rPr>
              <w:t>5083</w:t>
            </w:r>
          </w:p>
        </w:tc>
        <w:tc>
          <w:tcPr>
            <w:tcW w:w="848" w:type="dxa"/>
            <w:vAlign w:val="center"/>
          </w:tcPr>
          <w:p w14:paraId="1DD9C341" w14:textId="77777777" w:rsidR="00C407E5" w:rsidRPr="000F2EDA" w:rsidRDefault="00C407E5" w:rsidP="000F2EDA">
            <w:pPr>
              <w:jc w:val="center"/>
              <w:rPr>
                <w:color w:val="000000"/>
                <w:sz w:val="16"/>
                <w:szCs w:val="16"/>
                <w:lang w:val="en-GB"/>
              </w:rPr>
            </w:pPr>
            <w:r w:rsidRPr="000F2EDA">
              <w:rPr>
                <w:color w:val="000000"/>
                <w:sz w:val="16"/>
                <w:szCs w:val="16"/>
                <w:lang w:val="en-GB"/>
              </w:rPr>
              <w:t>1472</w:t>
            </w:r>
          </w:p>
        </w:tc>
        <w:tc>
          <w:tcPr>
            <w:tcW w:w="987" w:type="dxa"/>
            <w:vAlign w:val="center"/>
          </w:tcPr>
          <w:p w14:paraId="4624671C" w14:textId="77777777" w:rsidR="00C407E5" w:rsidRPr="000F2EDA" w:rsidRDefault="00C407E5" w:rsidP="000F2EDA">
            <w:pPr>
              <w:jc w:val="center"/>
              <w:rPr>
                <w:color w:val="000000"/>
                <w:sz w:val="16"/>
                <w:szCs w:val="16"/>
                <w:lang w:val="en-GB"/>
              </w:rPr>
            </w:pPr>
            <w:r w:rsidRPr="000F2EDA">
              <w:rPr>
                <w:color w:val="000000"/>
                <w:sz w:val="16"/>
                <w:szCs w:val="16"/>
                <w:lang w:val="en-GB"/>
              </w:rPr>
              <w:t>1167</w:t>
            </w:r>
          </w:p>
        </w:tc>
        <w:tc>
          <w:tcPr>
            <w:tcW w:w="848" w:type="dxa"/>
            <w:vAlign w:val="center"/>
          </w:tcPr>
          <w:p w14:paraId="7D94767C" w14:textId="77777777" w:rsidR="00C407E5" w:rsidRPr="000F2EDA" w:rsidRDefault="00C407E5" w:rsidP="000F2EDA">
            <w:pPr>
              <w:jc w:val="center"/>
              <w:rPr>
                <w:color w:val="000000"/>
                <w:sz w:val="16"/>
                <w:szCs w:val="16"/>
                <w:lang w:val="en-GB"/>
              </w:rPr>
            </w:pPr>
            <w:r w:rsidRPr="000F2EDA">
              <w:rPr>
                <w:color w:val="000000"/>
                <w:sz w:val="16"/>
                <w:szCs w:val="16"/>
                <w:lang w:val="en-GB"/>
              </w:rPr>
              <w:t>1139</w:t>
            </w:r>
          </w:p>
        </w:tc>
        <w:tc>
          <w:tcPr>
            <w:tcW w:w="863" w:type="dxa"/>
            <w:vAlign w:val="center"/>
          </w:tcPr>
          <w:p w14:paraId="439260AB" w14:textId="77777777" w:rsidR="00C407E5" w:rsidRPr="000F2EDA" w:rsidRDefault="00C407E5" w:rsidP="000F2EDA">
            <w:pPr>
              <w:jc w:val="center"/>
              <w:rPr>
                <w:color w:val="000000"/>
                <w:sz w:val="16"/>
                <w:szCs w:val="16"/>
                <w:lang w:val="en-GB"/>
              </w:rPr>
            </w:pPr>
            <w:r w:rsidRPr="000F2EDA">
              <w:rPr>
                <w:color w:val="000000"/>
                <w:sz w:val="16"/>
                <w:szCs w:val="16"/>
                <w:lang w:val="en-GB"/>
              </w:rPr>
              <w:t>28</w:t>
            </w:r>
          </w:p>
        </w:tc>
        <w:tc>
          <w:tcPr>
            <w:tcW w:w="903" w:type="dxa"/>
            <w:vAlign w:val="center"/>
          </w:tcPr>
          <w:p w14:paraId="61935011" w14:textId="77777777" w:rsidR="00C407E5" w:rsidRPr="000F2EDA" w:rsidRDefault="00C407E5" w:rsidP="000F2EDA">
            <w:pPr>
              <w:jc w:val="center"/>
              <w:rPr>
                <w:color w:val="000000"/>
                <w:sz w:val="16"/>
                <w:szCs w:val="16"/>
                <w:lang w:val="en-GB"/>
              </w:rPr>
            </w:pPr>
            <w:r w:rsidRPr="000F2EDA">
              <w:rPr>
                <w:color w:val="000000"/>
                <w:sz w:val="16"/>
                <w:szCs w:val="16"/>
                <w:lang w:val="en-GB"/>
              </w:rPr>
              <w:t>11.10</w:t>
            </w:r>
          </w:p>
        </w:tc>
      </w:tr>
      <w:tr w:rsidR="00C407E5" w:rsidRPr="000F2EDA" w14:paraId="3276ED19" w14:textId="77777777" w:rsidTr="007106B2">
        <w:trPr>
          <w:trHeight w:val="170"/>
          <w:jc w:val="center"/>
        </w:trPr>
        <w:tc>
          <w:tcPr>
            <w:tcW w:w="2201" w:type="dxa"/>
            <w:vMerge w:val="restart"/>
            <w:vAlign w:val="center"/>
          </w:tcPr>
          <w:p w14:paraId="4C2C3374" w14:textId="361F3B6D" w:rsidR="00C407E5" w:rsidRPr="00C407E5" w:rsidRDefault="00C407E5" w:rsidP="000F2EDA">
            <w:pPr>
              <w:contextualSpacing/>
              <w:jc w:val="center"/>
              <w:rPr>
                <w:b/>
                <w:sz w:val="16"/>
                <w:szCs w:val="16"/>
                <w:lang w:val="en-GB"/>
              </w:rPr>
            </w:pPr>
            <w:r w:rsidRPr="00C407E5">
              <w:rPr>
                <w:b/>
                <w:sz w:val="16"/>
                <w:szCs w:val="16"/>
              </w:rPr>
              <w:t>Херсонська</w:t>
            </w:r>
          </w:p>
        </w:tc>
        <w:tc>
          <w:tcPr>
            <w:tcW w:w="894" w:type="dxa"/>
            <w:vAlign w:val="center"/>
          </w:tcPr>
          <w:p w14:paraId="56BED2B7"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71A68DB2" w14:textId="77777777" w:rsidR="00C407E5" w:rsidRPr="000F2EDA" w:rsidRDefault="00C407E5" w:rsidP="000F2EDA">
            <w:pPr>
              <w:jc w:val="center"/>
              <w:rPr>
                <w:sz w:val="16"/>
                <w:szCs w:val="16"/>
                <w:lang w:val="en-GB"/>
              </w:rPr>
            </w:pPr>
            <w:r w:rsidRPr="000F2EDA">
              <w:rPr>
                <w:sz w:val="16"/>
                <w:szCs w:val="16"/>
                <w:lang w:val="en-GB"/>
              </w:rPr>
              <w:t>26</w:t>
            </w:r>
          </w:p>
        </w:tc>
        <w:tc>
          <w:tcPr>
            <w:tcW w:w="886" w:type="dxa"/>
            <w:vAlign w:val="center"/>
          </w:tcPr>
          <w:p w14:paraId="1D96CFFD" w14:textId="77777777" w:rsidR="00C407E5" w:rsidRPr="000F2EDA" w:rsidRDefault="00C407E5" w:rsidP="000F2EDA">
            <w:pPr>
              <w:jc w:val="center"/>
              <w:rPr>
                <w:sz w:val="16"/>
                <w:szCs w:val="16"/>
                <w:lang w:val="en-GB"/>
              </w:rPr>
            </w:pPr>
            <w:r w:rsidRPr="000F2EDA">
              <w:rPr>
                <w:sz w:val="16"/>
                <w:szCs w:val="16"/>
                <w:lang w:val="en-GB"/>
              </w:rPr>
              <w:t>4162</w:t>
            </w:r>
          </w:p>
        </w:tc>
        <w:tc>
          <w:tcPr>
            <w:tcW w:w="886" w:type="dxa"/>
            <w:vAlign w:val="center"/>
          </w:tcPr>
          <w:p w14:paraId="3DB5ED29" w14:textId="77777777" w:rsidR="00C407E5" w:rsidRPr="000F2EDA" w:rsidRDefault="00C407E5" w:rsidP="000F2EDA">
            <w:pPr>
              <w:jc w:val="center"/>
              <w:rPr>
                <w:sz w:val="16"/>
                <w:szCs w:val="16"/>
                <w:lang w:val="en-GB"/>
              </w:rPr>
            </w:pPr>
            <w:r w:rsidRPr="000F2EDA">
              <w:rPr>
                <w:sz w:val="16"/>
                <w:szCs w:val="16"/>
                <w:lang w:val="en-GB"/>
              </w:rPr>
              <w:t>3359</w:t>
            </w:r>
          </w:p>
        </w:tc>
        <w:tc>
          <w:tcPr>
            <w:tcW w:w="848" w:type="dxa"/>
            <w:vAlign w:val="center"/>
          </w:tcPr>
          <w:p w14:paraId="075805FB" w14:textId="77777777" w:rsidR="00C407E5" w:rsidRPr="000F2EDA" w:rsidRDefault="00C407E5" w:rsidP="000F2EDA">
            <w:pPr>
              <w:jc w:val="center"/>
              <w:rPr>
                <w:sz w:val="16"/>
                <w:szCs w:val="16"/>
                <w:lang w:val="en-GB"/>
              </w:rPr>
            </w:pPr>
            <w:r w:rsidRPr="000F2EDA">
              <w:rPr>
                <w:sz w:val="16"/>
                <w:szCs w:val="16"/>
                <w:lang w:val="en-GB"/>
              </w:rPr>
              <w:t>803</w:t>
            </w:r>
          </w:p>
        </w:tc>
        <w:tc>
          <w:tcPr>
            <w:tcW w:w="987" w:type="dxa"/>
            <w:vAlign w:val="center"/>
          </w:tcPr>
          <w:p w14:paraId="56EA179E" w14:textId="77777777" w:rsidR="00C407E5" w:rsidRPr="000F2EDA" w:rsidRDefault="00C407E5" w:rsidP="000F2EDA">
            <w:pPr>
              <w:jc w:val="center"/>
              <w:rPr>
                <w:sz w:val="16"/>
                <w:szCs w:val="16"/>
                <w:lang w:val="en-GB"/>
              </w:rPr>
            </w:pPr>
            <w:r w:rsidRPr="000F2EDA">
              <w:rPr>
                <w:sz w:val="16"/>
                <w:szCs w:val="16"/>
                <w:lang w:val="en-GB"/>
              </w:rPr>
              <w:t>857</w:t>
            </w:r>
          </w:p>
        </w:tc>
        <w:tc>
          <w:tcPr>
            <w:tcW w:w="848" w:type="dxa"/>
            <w:vAlign w:val="center"/>
          </w:tcPr>
          <w:p w14:paraId="6D98F365" w14:textId="77777777" w:rsidR="00C407E5" w:rsidRPr="000F2EDA" w:rsidRDefault="00C407E5" w:rsidP="000F2EDA">
            <w:pPr>
              <w:jc w:val="center"/>
              <w:rPr>
                <w:sz w:val="16"/>
                <w:szCs w:val="16"/>
                <w:lang w:val="en-GB"/>
              </w:rPr>
            </w:pPr>
            <w:r w:rsidRPr="000F2EDA">
              <w:rPr>
                <w:sz w:val="16"/>
                <w:szCs w:val="16"/>
                <w:lang w:val="en-GB"/>
              </w:rPr>
              <w:t>837</w:t>
            </w:r>
          </w:p>
        </w:tc>
        <w:tc>
          <w:tcPr>
            <w:tcW w:w="863" w:type="dxa"/>
            <w:vAlign w:val="center"/>
          </w:tcPr>
          <w:p w14:paraId="1FBE5238" w14:textId="77777777" w:rsidR="00C407E5" w:rsidRPr="000F2EDA" w:rsidRDefault="00C407E5" w:rsidP="000F2EDA">
            <w:pPr>
              <w:jc w:val="center"/>
              <w:rPr>
                <w:sz w:val="16"/>
                <w:szCs w:val="16"/>
                <w:lang w:val="en-GB"/>
              </w:rPr>
            </w:pPr>
            <w:r w:rsidRPr="000F2EDA">
              <w:rPr>
                <w:sz w:val="16"/>
                <w:szCs w:val="16"/>
                <w:lang w:val="en-GB"/>
              </w:rPr>
              <w:t>20</w:t>
            </w:r>
          </w:p>
        </w:tc>
        <w:tc>
          <w:tcPr>
            <w:tcW w:w="903" w:type="dxa"/>
            <w:vAlign w:val="center"/>
          </w:tcPr>
          <w:p w14:paraId="6364F0CE" w14:textId="77777777" w:rsidR="00C407E5" w:rsidRPr="000F2EDA" w:rsidRDefault="00C407E5" w:rsidP="000F2EDA">
            <w:pPr>
              <w:jc w:val="center"/>
              <w:rPr>
                <w:sz w:val="16"/>
                <w:szCs w:val="16"/>
                <w:lang w:val="en-GB"/>
              </w:rPr>
            </w:pPr>
            <w:r w:rsidRPr="000F2EDA">
              <w:rPr>
                <w:sz w:val="16"/>
                <w:szCs w:val="16"/>
                <w:lang w:val="en-GB"/>
              </w:rPr>
              <w:t>9.7</w:t>
            </w:r>
          </w:p>
        </w:tc>
      </w:tr>
      <w:tr w:rsidR="00C407E5" w:rsidRPr="000F2EDA" w14:paraId="4CC1D8F2" w14:textId="77777777" w:rsidTr="007106B2">
        <w:trPr>
          <w:trHeight w:val="170"/>
          <w:jc w:val="center"/>
        </w:trPr>
        <w:tc>
          <w:tcPr>
            <w:tcW w:w="2201" w:type="dxa"/>
            <w:vMerge/>
            <w:vAlign w:val="center"/>
          </w:tcPr>
          <w:p w14:paraId="17729EE4" w14:textId="77777777" w:rsidR="00C407E5" w:rsidRPr="00C407E5" w:rsidRDefault="00C407E5" w:rsidP="000F2EDA">
            <w:pPr>
              <w:contextualSpacing/>
              <w:jc w:val="center"/>
              <w:rPr>
                <w:b/>
                <w:sz w:val="16"/>
                <w:szCs w:val="16"/>
                <w:lang w:val="en-GB"/>
              </w:rPr>
            </w:pPr>
          </w:p>
        </w:tc>
        <w:tc>
          <w:tcPr>
            <w:tcW w:w="894" w:type="dxa"/>
            <w:vAlign w:val="center"/>
          </w:tcPr>
          <w:p w14:paraId="23465D42"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5D746AF1"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563781B5" w14:textId="77777777" w:rsidR="00C407E5" w:rsidRPr="000F2EDA" w:rsidRDefault="00C407E5" w:rsidP="000F2EDA">
            <w:pPr>
              <w:jc w:val="center"/>
              <w:rPr>
                <w:color w:val="000000"/>
                <w:sz w:val="16"/>
                <w:szCs w:val="16"/>
                <w:lang w:val="en-GB"/>
              </w:rPr>
            </w:pPr>
            <w:r w:rsidRPr="000F2EDA">
              <w:rPr>
                <w:color w:val="000000"/>
                <w:sz w:val="16"/>
                <w:szCs w:val="16"/>
                <w:lang w:val="en-GB"/>
              </w:rPr>
              <w:t>3914</w:t>
            </w:r>
          </w:p>
        </w:tc>
        <w:tc>
          <w:tcPr>
            <w:tcW w:w="886" w:type="dxa"/>
            <w:vAlign w:val="center"/>
          </w:tcPr>
          <w:p w14:paraId="2A77D4A5" w14:textId="77777777" w:rsidR="00C407E5" w:rsidRPr="000F2EDA" w:rsidRDefault="00C407E5" w:rsidP="000F2EDA">
            <w:pPr>
              <w:jc w:val="center"/>
              <w:rPr>
                <w:color w:val="000000"/>
                <w:sz w:val="16"/>
                <w:szCs w:val="16"/>
                <w:lang w:val="en-GB"/>
              </w:rPr>
            </w:pPr>
            <w:r w:rsidRPr="000F2EDA">
              <w:rPr>
                <w:color w:val="000000"/>
                <w:sz w:val="16"/>
                <w:szCs w:val="16"/>
                <w:lang w:val="en-GB"/>
              </w:rPr>
              <w:t>3122</w:t>
            </w:r>
          </w:p>
        </w:tc>
        <w:tc>
          <w:tcPr>
            <w:tcW w:w="848" w:type="dxa"/>
            <w:vAlign w:val="center"/>
          </w:tcPr>
          <w:p w14:paraId="52259A41" w14:textId="77777777" w:rsidR="00C407E5" w:rsidRPr="000F2EDA" w:rsidRDefault="00C407E5" w:rsidP="000F2EDA">
            <w:pPr>
              <w:jc w:val="center"/>
              <w:rPr>
                <w:color w:val="000000"/>
                <w:sz w:val="16"/>
                <w:szCs w:val="16"/>
                <w:lang w:val="en-GB"/>
              </w:rPr>
            </w:pPr>
            <w:r w:rsidRPr="000F2EDA">
              <w:rPr>
                <w:color w:val="000000"/>
                <w:sz w:val="16"/>
                <w:szCs w:val="16"/>
                <w:lang w:val="en-GB"/>
              </w:rPr>
              <w:t>792</w:t>
            </w:r>
          </w:p>
        </w:tc>
        <w:tc>
          <w:tcPr>
            <w:tcW w:w="987" w:type="dxa"/>
            <w:vAlign w:val="center"/>
          </w:tcPr>
          <w:p w14:paraId="079B8110" w14:textId="77777777" w:rsidR="00C407E5" w:rsidRPr="000F2EDA" w:rsidRDefault="00C407E5" w:rsidP="000F2EDA">
            <w:pPr>
              <w:jc w:val="center"/>
              <w:rPr>
                <w:color w:val="000000"/>
                <w:sz w:val="16"/>
                <w:szCs w:val="16"/>
                <w:lang w:val="en-GB"/>
              </w:rPr>
            </w:pPr>
            <w:r w:rsidRPr="000F2EDA">
              <w:rPr>
                <w:color w:val="000000"/>
                <w:sz w:val="16"/>
                <w:szCs w:val="16"/>
                <w:lang w:val="en-GB"/>
              </w:rPr>
              <w:t>921</w:t>
            </w:r>
          </w:p>
        </w:tc>
        <w:tc>
          <w:tcPr>
            <w:tcW w:w="848" w:type="dxa"/>
            <w:vAlign w:val="center"/>
          </w:tcPr>
          <w:p w14:paraId="73B3074B" w14:textId="77777777" w:rsidR="00C407E5" w:rsidRPr="000F2EDA" w:rsidRDefault="00C407E5" w:rsidP="000F2EDA">
            <w:pPr>
              <w:jc w:val="center"/>
              <w:rPr>
                <w:color w:val="000000"/>
                <w:sz w:val="16"/>
                <w:szCs w:val="16"/>
                <w:lang w:val="en-GB"/>
              </w:rPr>
            </w:pPr>
            <w:r w:rsidRPr="000F2EDA">
              <w:rPr>
                <w:color w:val="000000"/>
                <w:sz w:val="16"/>
                <w:szCs w:val="16"/>
                <w:lang w:val="en-GB"/>
              </w:rPr>
              <w:t>902</w:t>
            </w:r>
          </w:p>
        </w:tc>
        <w:tc>
          <w:tcPr>
            <w:tcW w:w="863" w:type="dxa"/>
            <w:vAlign w:val="center"/>
          </w:tcPr>
          <w:p w14:paraId="362BC933" w14:textId="77777777" w:rsidR="00C407E5" w:rsidRPr="000F2EDA" w:rsidRDefault="00C407E5" w:rsidP="000F2EDA">
            <w:pPr>
              <w:jc w:val="center"/>
              <w:rPr>
                <w:color w:val="000000"/>
                <w:sz w:val="16"/>
                <w:szCs w:val="16"/>
                <w:lang w:val="en-GB"/>
              </w:rPr>
            </w:pPr>
            <w:r w:rsidRPr="000F2EDA">
              <w:rPr>
                <w:color w:val="000000"/>
                <w:sz w:val="16"/>
                <w:szCs w:val="16"/>
                <w:lang w:val="en-GB"/>
              </w:rPr>
              <w:t>19</w:t>
            </w:r>
          </w:p>
        </w:tc>
        <w:tc>
          <w:tcPr>
            <w:tcW w:w="903" w:type="dxa"/>
            <w:vAlign w:val="center"/>
          </w:tcPr>
          <w:p w14:paraId="48D2743B" w14:textId="77777777" w:rsidR="00C407E5" w:rsidRPr="000F2EDA" w:rsidRDefault="00C407E5" w:rsidP="000F2EDA">
            <w:pPr>
              <w:jc w:val="center"/>
              <w:rPr>
                <w:color w:val="000000"/>
                <w:sz w:val="16"/>
                <w:szCs w:val="16"/>
                <w:lang w:val="en-GB"/>
              </w:rPr>
            </w:pPr>
            <w:r w:rsidRPr="000F2EDA">
              <w:rPr>
                <w:color w:val="000000"/>
                <w:sz w:val="16"/>
                <w:szCs w:val="16"/>
                <w:lang w:val="en-GB"/>
              </w:rPr>
              <w:t>10.10</w:t>
            </w:r>
          </w:p>
        </w:tc>
      </w:tr>
      <w:tr w:rsidR="00C407E5" w:rsidRPr="000F2EDA" w14:paraId="52134903" w14:textId="77777777" w:rsidTr="007106B2">
        <w:trPr>
          <w:trHeight w:val="170"/>
          <w:jc w:val="center"/>
        </w:trPr>
        <w:tc>
          <w:tcPr>
            <w:tcW w:w="2201" w:type="dxa"/>
            <w:vMerge/>
            <w:vAlign w:val="center"/>
          </w:tcPr>
          <w:p w14:paraId="43AC89C4" w14:textId="77777777" w:rsidR="00C407E5" w:rsidRPr="00C407E5" w:rsidRDefault="00C407E5" w:rsidP="000F2EDA">
            <w:pPr>
              <w:contextualSpacing/>
              <w:jc w:val="center"/>
              <w:rPr>
                <w:b/>
                <w:sz w:val="16"/>
                <w:szCs w:val="16"/>
                <w:lang w:val="en-GB"/>
              </w:rPr>
            </w:pPr>
          </w:p>
        </w:tc>
        <w:tc>
          <w:tcPr>
            <w:tcW w:w="894" w:type="dxa"/>
            <w:vAlign w:val="center"/>
          </w:tcPr>
          <w:p w14:paraId="4D2DF37A"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76E26FE6"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67EBCFED" w14:textId="77777777" w:rsidR="00C407E5" w:rsidRPr="000F2EDA" w:rsidRDefault="00C407E5" w:rsidP="000F2EDA">
            <w:pPr>
              <w:jc w:val="center"/>
              <w:rPr>
                <w:color w:val="000000"/>
                <w:sz w:val="16"/>
                <w:szCs w:val="16"/>
                <w:lang w:val="en-GB"/>
              </w:rPr>
            </w:pPr>
            <w:r w:rsidRPr="000F2EDA">
              <w:rPr>
                <w:color w:val="000000"/>
                <w:sz w:val="16"/>
                <w:szCs w:val="16"/>
                <w:lang w:val="en-GB"/>
              </w:rPr>
              <w:t>3753</w:t>
            </w:r>
          </w:p>
        </w:tc>
        <w:tc>
          <w:tcPr>
            <w:tcW w:w="886" w:type="dxa"/>
            <w:vAlign w:val="center"/>
          </w:tcPr>
          <w:p w14:paraId="5C949D39" w14:textId="77777777" w:rsidR="00C407E5" w:rsidRPr="000F2EDA" w:rsidRDefault="00C407E5" w:rsidP="000F2EDA">
            <w:pPr>
              <w:jc w:val="center"/>
              <w:rPr>
                <w:color w:val="000000"/>
                <w:sz w:val="16"/>
                <w:szCs w:val="16"/>
                <w:lang w:val="en-GB"/>
              </w:rPr>
            </w:pPr>
            <w:r w:rsidRPr="000F2EDA">
              <w:rPr>
                <w:color w:val="000000"/>
                <w:sz w:val="16"/>
                <w:szCs w:val="16"/>
                <w:lang w:val="en-GB"/>
              </w:rPr>
              <w:t>2970</w:t>
            </w:r>
          </w:p>
        </w:tc>
        <w:tc>
          <w:tcPr>
            <w:tcW w:w="848" w:type="dxa"/>
            <w:vAlign w:val="center"/>
          </w:tcPr>
          <w:p w14:paraId="4C6083A6" w14:textId="77777777" w:rsidR="00C407E5" w:rsidRPr="000F2EDA" w:rsidRDefault="00C407E5" w:rsidP="000F2EDA">
            <w:pPr>
              <w:jc w:val="center"/>
              <w:rPr>
                <w:color w:val="000000"/>
                <w:sz w:val="16"/>
                <w:szCs w:val="16"/>
                <w:lang w:val="en-GB"/>
              </w:rPr>
            </w:pPr>
            <w:r w:rsidRPr="000F2EDA">
              <w:rPr>
                <w:color w:val="000000"/>
                <w:sz w:val="16"/>
                <w:szCs w:val="16"/>
                <w:lang w:val="en-GB"/>
              </w:rPr>
              <w:t>783</w:t>
            </w:r>
          </w:p>
        </w:tc>
        <w:tc>
          <w:tcPr>
            <w:tcW w:w="987" w:type="dxa"/>
            <w:vAlign w:val="center"/>
          </w:tcPr>
          <w:p w14:paraId="2DA75F62" w14:textId="77777777" w:rsidR="00C407E5" w:rsidRPr="000F2EDA" w:rsidRDefault="00C407E5" w:rsidP="000F2EDA">
            <w:pPr>
              <w:jc w:val="center"/>
              <w:rPr>
                <w:color w:val="000000"/>
                <w:sz w:val="16"/>
                <w:szCs w:val="16"/>
                <w:lang w:val="en-GB"/>
              </w:rPr>
            </w:pPr>
            <w:r w:rsidRPr="000F2EDA">
              <w:rPr>
                <w:color w:val="000000"/>
                <w:sz w:val="16"/>
                <w:szCs w:val="16"/>
                <w:lang w:val="en-GB"/>
              </w:rPr>
              <w:t>843</w:t>
            </w:r>
          </w:p>
        </w:tc>
        <w:tc>
          <w:tcPr>
            <w:tcW w:w="848" w:type="dxa"/>
            <w:vAlign w:val="center"/>
          </w:tcPr>
          <w:p w14:paraId="0902F18C" w14:textId="77777777" w:rsidR="00C407E5" w:rsidRPr="000F2EDA" w:rsidRDefault="00C407E5" w:rsidP="000F2EDA">
            <w:pPr>
              <w:jc w:val="center"/>
              <w:rPr>
                <w:color w:val="000000"/>
                <w:sz w:val="16"/>
                <w:szCs w:val="16"/>
                <w:lang w:val="en-GB"/>
              </w:rPr>
            </w:pPr>
            <w:r w:rsidRPr="000F2EDA">
              <w:rPr>
                <w:color w:val="000000"/>
                <w:sz w:val="16"/>
                <w:szCs w:val="16"/>
                <w:lang w:val="en-GB"/>
              </w:rPr>
              <w:t>830</w:t>
            </w:r>
          </w:p>
        </w:tc>
        <w:tc>
          <w:tcPr>
            <w:tcW w:w="863" w:type="dxa"/>
            <w:vAlign w:val="center"/>
          </w:tcPr>
          <w:p w14:paraId="50F92B26" w14:textId="77777777" w:rsidR="00C407E5" w:rsidRPr="000F2EDA" w:rsidRDefault="00C407E5" w:rsidP="000F2EDA">
            <w:pPr>
              <w:jc w:val="center"/>
              <w:rPr>
                <w:color w:val="000000"/>
                <w:sz w:val="16"/>
                <w:szCs w:val="16"/>
                <w:lang w:val="en-GB"/>
              </w:rPr>
            </w:pPr>
            <w:r w:rsidRPr="000F2EDA">
              <w:rPr>
                <w:color w:val="000000"/>
                <w:sz w:val="16"/>
                <w:szCs w:val="16"/>
                <w:lang w:val="en-GB"/>
              </w:rPr>
              <w:t>13</w:t>
            </w:r>
          </w:p>
        </w:tc>
        <w:tc>
          <w:tcPr>
            <w:tcW w:w="903" w:type="dxa"/>
            <w:vAlign w:val="center"/>
          </w:tcPr>
          <w:p w14:paraId="01F93FDA" w14:textId="77777777" w:rsidR="00C407E5" w:rsidRPr="000F2EDA" w:rsidRDefault="00C407E5" w:rsidP="000F2EDA">
            <w:pPr>
              <w:jc w:val="center"/>
              <w:rPr>
                <w:color w:val="000000"/>
                <w:sz w:val="16"/>
                <w:szCs w:val="16"/>
                <w:lang w:val="en-GB"/>
              </w:rPr>
            </w:pPr>
            <w:r w:rsidRPr="000F2EDA">
              <w:rPr>
                <w:color w:val="000000"/>
                <w:sz w:val="16"/>
                <w:szCs w:val="16"/>
                <w:lang w:val="en-GB"/>
              </w:rPr>
              <w:t>10.13</w:t>
            </w:r>
          </w:p>
        </w:tc>
      </w:tr>
      <w:tr w:rsidR="00C407E5" w:rsidRPr="000F2EDA" w14:paraId="55082C41" w14:textId="77777777" w:rsidTr="007106B2">
        <w:trPr>
          <w:trHeight w:val="170"/>
          <w:jc w:val="center"/>
        </w:trPr>
        <w:tc>
          <w:tcPr>
            <w:tcW w:w="2201" w:type="dxa"/>
            <w:vMerge w:val="restart"/>
            <w:vAlign w:val="center"/>
          </w:tcPr>
          <w:p w14:paraId="48E4E87C" w14:textId="5A8CAE74" w:rsidR="00C407E5" w:rsidRPr="00C407E5" w:rsidRDefault="00C407E5" w:rsidP="000F2EDA">
            <w:pPr>
              <w:contextualSpacing/>
              <w:jc w:val="center"/>
              <w:rPr>
                <w:b/>
                <w:sz w:val="16"/>
                <w:szCs w:val="16"/>
                <w:lang w:val="en-GB"/>
              </w:rPr>
            </w:pPr>
            <w:r w:rsidRPr="00C407E5">
              <w:rPr>
                <w:b/>
                <w:sz w:val="16"/>
                <w:szCs w:val="16"/>
              </w:rPr>
              <w:t>Хмельницька</w:t>
            </w:r>
          </w:p>
        </w:tc>
        <w:tc>
          <w:tcPr>
            <w:tcW w:w="894" w:type="dxa"/>
            <w:vAlign w:val="center"/>
          </w:tcPr>
          <w:p w14:paraId="10B7B936"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73491020" w14:textId="77777777" w:rsidR="00C407E5" w:rsidRPr="000F2EDA" w:rsidRDefault="00C407E5" w:rsidP="000F2EDA">
            <w:pPr>
              <w:jc w:val="center"/>
              <w:rPr>
                <w:sz w:val="16"/>
                <w:szCs w:val="16"/>
                <w:lang w:val="en-GB"/>
              </w:rPr>
            </w:pPr>
            <w:r w:rsidRPr="000F2EDA">
              <w:rPr>
                <w:sz w:val="16"/>
                <w:szCs w:val="16"/>
                <w:lang w:val="en-GB"/>
              </w:rPr>
              <w:t>32</w:t>
            </w:r>
          </w:p>
        </w:tc>
        <w:tc>
          <w:tcPr>
            <w:tcW w:w="886" w:type="dxa"/>
            <w:vAlign w:val="center"/>
          </w:tcPr>
          <w:p w14:paraId="54FC8EB7" w14:textId="77777777" w:rsidR="00C407E5" w:rsidRPr="000F2EDA" w:rsidRDefault="00C407E5" w:rsidP="000F2EDA">
            <w:pPr>
              <w:jc w:val="center"/>
              <w:rPr>
                <w:sz w:val="16"/>
                <w:szCs w:val="16"/>
                <w:lang w:val="en-GB"/>
              </w:rPr>
            </w:pPr>
            <w:r w:rsidRPr="000F2EDA">
              <w:rPr>
                <w:sz w:val="16"/>
                <w:szCs w:val="16"/>
                <w:lang w:val="en-GB"/>
              </w:rPr>
              <w:t>6229</w:t>
            </w:r>
          </w:p>
        </w:tc>
        <w:tc>
          <w:tcPr>
            <w:tcW w:w="886" w:type="dxa"/>
            <w:vAlign w:val="center"/>
          </w:tcPr>
          <w:p w14:paraId="77FBDC51" w14:textId="77777777" w:rsidR="00C407E5" w:rsidRPr="000F2EDA" w:rsidRDefault="00C407E5" w:rsidP="000F2EDA">
            <w:pPr>
              <w:jc w:val="center"/>
              <w:rPr>
                <w:sz w:val="16"/>
                <w:szCs w:val="16"/>
                <w:lang w:val="en-GB"/>
              </w:rPr>
            </w:pPr>
            <w:r w:rsidRPr="000F2EDA">
              <w:rPr>
                <w:sz w:val="16"/>
                <w:szCs w:val="16"/>
                <w:lang w:val="en-GB"/>
              </w:rPr>
              <w:t>4812</w:t>
            </w:r>
          </w:p>
        </w:tc>
        <w:tc>
          <w:tcPr>
            <w:tcW w:w="848" w:type="dxa"/>
            <w:vAlign w:val="center"/>
          </w:tcPr>
          <w:p w14:paraId="14400777" w14:textId="77777777" w:rsidR="00C407E5" w:rsidRPr="000F2EDA" w:rsidRDefault="00C407E5" w:rsidP="000F2EDA">
            <w:pPr>
              <w:jc w:val="center"/>
              <w:rPr>
                <w:sz w:val="16"/>
                <w:szCs w:val="16"/>
                <w:lang w:val="en-GB"/>
              </w:rPr>
            </w:pPr>
            <w:r w:rsidRPr="000F2EDA">
              <w:rPr>
                <w:sz w:val="16"/>
                <w:szCs w:val="16"/>
                <w:lang w:val="en-GB"/>
              </w:rPr>
              <w:t>1417</w:t>
            </w:r>
          </w:p>
        </w:tc>
        <w:tc>
          <w:tcPr>
            <w:tcW w:w="987" w:type="dxa"/>
            <w:vAlign w:val="center"/>
          </w:tcPr>
          <w:p w14:paraId="776B1341" w14:textId="77777777" w:rsidR="00C407E5" w:rsidRPr="000F2EDA" w:rsidRDefault="00C407E5" w:rsidP="000F2EDA">
            <w:pPr>
              <w:jc w:val="center"/>
              <w:rPr>
                <w:sz w:val="16"/>
                <w:szCs w:val="16"/>
                <w:lang w:val="en-GB"/>
              </w:rPr>
            </w:pPr>
            <w:r w:rsidRPr="000F2EDA">
              <w:rPr>
                <w:sz w:val="16"/>
                <w:szCs w:val="16"/>
                <w:lang w:val="en-GB"/>
              </w:rPr>
              <w:t>1523</w:t>
            </w:r>
          </w:p>
        </w:tc>
        <w:tc>
          <w:tcPr>
            <w:tcW w:w="848" w:type="dxa"/>
            <w:vAlign w:val="center"/>
          </w:tcPr>
          <w:p w14:paraId="61CE9933" w14:textId="77777777" w:rsidR="00C407E5" w:rsidRPr="000F2EDA" w:rsidRDefault="00C407E5" w:rsidP="000F2EDA">
            <w:pPr>
              <w:jc w:val="center"/>
              <w:rPr>
                <w:sz w:val="16"/>
                <w:szCs w:val="16"/>
                <w:lang w:val="en-GB"/>
              </w:rPr>
            </w:pPr>
            <w:r w:rsidRPr="000F2EDA">
              <w:rPr>
                <w:sz w:val="16"/>
                <w:szCs w:val="16"/>
                <w:lang w:val="en-GB"/>
              </w:rPr>
              <w:t>1504</w:t>
            </w:r>
          </w:p>
        </w:tc>
        <w:tc>
          <w:tcPr>
            <w:tcW w:w="863" w:type="dxa"/>
            <w:vAlign w:val="center"/>
          </w:tcPr>
          <w:p w14:paraId="4DD82BA5" w14:textId="77777777" w:rsidR="00C407E5" w:rsidRPr="000F2EDA" w:rsidRDefault="00C407E5" w:rsidP="000F2EDA">
            <w:pPr>
              <w:jc w:val="center"/>
              <w:rPr>
                <w:sz w:val="16"/>
                <w:szCs w:val="16"/>
                <w:lang w:val="en-GB"/>
              </w:rPr>
            </w:pPr>
            <w:r w:rsidRPr="000F2EDA">
              <w:rPr>
                <w:sz w:val="16"/>
                <w:szCs w:val="16"/>
                <w:lang w:val="en-GB"/>
              </w:rPr>
              <w:t>19</w:t>
            </w:r>
          </w:p>
        </w:tc>
        <w:tc>
          <w:tcPr>
            <w:tcW w:w="903" w:type="dxa"/>
            <w:vAlign w:val="center"/>
          </w:tcPr>
          <w:p w14:paraId="790F24EA" w14:textId="77777777" w:rsidR="00C407E5" w:rsidRPr="000F2EDA" w:rsidRDefault="00C407E5" w:rsidP="000F2EDA">
            <w:pPr>
              <w:jc w:val="center"/>
              <w:rPr>
                <w:sz w:val="16"/>
                <w:szCs w:val="16"/>
                <w:lang w:val="en-GB"/>
              </w:rPr>
            </w:pPr>
            <w:r w:rsidRPr="000F2EDA">
              <w:rPr>
                <w:sz w:val="16"/>
                <w:szCs w:val="16"/>
                <w:lang w:val="en-GB"/>
              </w:rPr>
              <w:t>13</w:t>
            </w:r>
          </w:p>
        </w:tc>
      </w:tr>
      <w:tr w:rsidR="00C407E5" w:rsidRPr="000F2EDA" w14:paraId="514237E8" w14:textId="77777777" w:rsidTr="007106B2">
        <w:trPr>
          <w:trHeight w:val="170"/>
          <w:jc w:val="center"/>
        </w:trPr>
        <w:tc>
          <w:tcPr>
            <w:tcW w:w="2201" w:type="dxa"/>
            <w:vMerge/>
            <w:vAlign w:val="center"/>
          </w:tcPr>
          <w:p w14:paraId="35968E35" w14:textId="77777777" w:rsidR="00C407E5" w:rsidRPr="00C407E5" w:rsidRDefault="00C407E5" w:rsidP="000F2EDA">
            <w:pPr>
              <w:contextualSpacing/>
              <w:jc w:val="center"/>
              <w:rPr>
                <w:b/>
                <w:sz w:val="16"/>
                <w:szCs w:val="16"/>
                <w:lang w:val="en-GB"/>
              </w:rPr>
            </w:pPr>
          </w:p>
        </w:tc>
        <w:tc>
          <w:tcPr>
            <w:tcW w:w="894" w:type="dxa"/>
            <w:vAlign w:val="center"/>
          </w:tcPr>
          <w:p w14:paraId="6BDA63DD"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3436029B" w14:textId="77777777" w:rsidR="00C407E5" w:rsidRPr="000F2EDA" w:rsidRDefault="00C407E5" w:rsidP="000F2EDA">
            <w:pPr>
              <w:jc w:val="center"/>
              <w:rPr>
                <w:color w:val="000000"/>
                <w:sz w:val="16"/>
                <w:szCs w:val="16"/>
                <w:lang w:val="en-GB"/>
              </w:rPr>
            </w:pPr>
            <w:r w:rsidRPr="000F2EDA">
              <w:rPr>
                <w:color w:val="000000"/>
                <w:sz w:val="16"/>
                <w:szCs w:val="16"/>
                <w:lang w:val="en-GB"/>
              </w:rPr>
              <w:t>31</w:t>
            </w:r>
          </w:p>
        </w:tc>
        <w:tc>
          <w:tcPr>
            <w:tcW w:w="886" w:type="dxa"/>
            <w:vAlign w:val="center"/>
          </w:tcPr>
          <w:p w14:paraId="170ECEC0" w14:textId="77777777" w:rsidR="00C407E5" w:rsidRPr="000F2EDA" w:rsidRDefault="00C407E5" w:rsidP="000F2EDA">
            <w:pPr>
              <w:jc w:val="center"/>
              <w:rPr>
                <w:color w:val="000000"/>
                <w:sz w:val="16"/>
                <w:szCs w:val="16"/>
                <w:lang w:val="en-GB"/>
              </w:rPr>
            </w:pPr>
            <w:r w:rsidRPr="000F2EDA">
              <w:rPr>
                <w:color w:val="000000"/>
                <w:sz w:val="16"/>
                <w:szCs w:val="16"/>
                <w:lang w:val="en-GB"/>
              </w:rPr>
              <w:t>5565</w:t>
            </w:r>
          </w:p>
        </w:tc>
        <w:tc>
          <w:tcPr>
            <w:tcW w:w="886" w:type="dxa"/>
            <w:vAlign w:val="center"/>
          </w:tcPr>
          <w:p w14:paraId="2E1E5871" w14:textId="77777777" w:rsidR="00C407E5" w:rsidRPr="000F2EDA" w:rsidRDefault="00C407E5" w:rsidP="000F2EDA">
            <w:pPr>
              <w:jc w:val="center"/>
              <w:rPr>
                <w:color w:val="000000"/>
                <w:sz w:val="16"/>
                <w:szCs w:val="16"/>
                <w:lang w:val="en-GB"/>
              </w:rPr>
            </w:pPr>
            <w:r w:rsidRPr="000F2EDA">
              <w:rPr>
                <w:color w:val="000000"/>
                <w:sz w:val="16"/>
                <w:szCs w:val="16"/>
                <w:lang w:val="en-GB"/>
              </w:rPr>
              <w:t>4290</w:t>
            </w:r>
          </w:p>
        </w:tc>
        <w:tc>
          <w:tcPr>
            <w:tcW w:w="848" w:type="dxa"/>
            <w:vAlign w:val="center"/>
          </w:tcPr>
          <w:p w14:paraId="5D33C5D5" w14:textId="77777777" w:rsidR="00C407E5" w:rsidRPr="000F2EDA" w:rsidRDefault="00C407E5" w:rsidP="000F2EDA">
            <w:pPr>
              <w:jc w:val="center"/>
              <w:rPr>
                <w:color w:val="000000"/>
                <w:sz w:val="16"/>
                <w:szCs w:val="16"/>
                <w:lang w:val="en-GB"/>
              </w:rPr>
            </w:pPr>
            <w:r w:rsidRPr="000F2EDA">
              <w:rPr>
                <w:color w:val="000000"/>
                <w:sz w:val="16"/>
                <w:szCs w:val="16"/>
                <w:lang w:val="en-GB"/>
              </w:rPr>
              <w:t>1275</w:t>
            </w:r>
          </w:p>
        </w:tc>
        <w:tc>
          <w:tcPr>
            <w:tcW w:w="987" w:type="dxa"/>
            <w:vAlign w:val="center"/>
          </w:tcPr>
          <w:p w14:paraId="263973F7" w14:textId="77777777" w:rsidR="00C407E5" w:rsidRPr="000F2EDA" w:rsidRDefault="00C407E5" w:rsidP="000F2EDA">
            <w:pPr>
              <w:jc w:val="center"/>
              <w:rPr>
                <w:color w:val="000000"/>
                <w:sz w:val="16"/>
                <w:szCs w:val="16"/>
                <w:lang w:val="en-GB"/>
              </w:rPr>
            </w:pPr>
            <w:r w:rsidRPr="000F2EDA">
              <w:rPr>
                <w:color w:val="000000"/>
                <w:sz w:val="16"/>
                <w:szCs w:val="16"/>
                <w:lang w:val="en-GB"/>
              </w:rPr>
              <w:t>2023</w:t>
            </w:r>
          </w:p>
        </w:tc>
        <w:tc>
          <w:tcPr>
            <w:tcW w:w="848" w:type="dxa"/>
            <w:vAlign w:val="center"/>
          </w:tcPr>
          <w:p w14:paraId="0522A0AD" w14:textId="77777777" w:rsidR="00C407E5" w:rsidRPr="000F2EDA" w:rsidRDefault="00C407E5" w:rsidP="000F2EDA">
            <w:pPr>
              <w:jc w:val="center"/>
              <w:rPr>
                <w:color w:val="000000"/>
                <w:sz w:val="16"/>
                <w:szCs w:val="16"/>
                <w:lang w:val="en-GB"/>
              </w:rPr>
            </w:pPr>
            <w:r w:rsidRPr="000F2EDA">
              <w:rPr>
                <w:color w:val="000000"/>
                <w:sz w:val="16"/>
                <w:szCs w:val="16"/>
                <w:lang w:val="en-GB"/>
              </w:rPr>
              <w:t>1960</w:t>
            </w:r>
          </w:p>
        </w:tc>
        <w:tc>
          <w:tcPr>
            <w:tcW w:w="863" w:type="dxa"/>
            <w:vAlign w:val="center"/>
          </w:tcPr>
          <w:p w14:paraId="1C7ACD70" w14:textId="77777777" w:rsidR="00C407E5" w:rsidRPr="000F2EDA" w:rsidRDefault="00C407E5" w:rsidP="000F2EDA">
            <w:pPr>
              <w:jc w:val="center"/>
              <w:rPr>
                <w:color w:val="000000"/>
                <w:sz w:val="16"/>
                <w:szCs w:val="16"/>
                <w:lang w:val="en-GB"/>
              </w:rPr>
            </w:pPr>
            <w:r w:rsidRPr="000F2EDA">
              <w:rPr>
                <w:color w:val="000000"/>
                <w:sz w:val="16"/>
                <w:szCs w:val="16"/>
                <w:lang w:val="en-GB"/>
              </w:rPr>
              <w:t>63</w:t>
            </w:r>
          </w:p>
        </w:tc>
        <w:tc>
          <w:tcPr>
            <w:tcW w:w="903" w:type="dxa"/>
            <w:vAlign w:val="center"/>
          </w:tcPr>
          <w:p w14:paraId="2E280B32" w14:textId="77777777" w:rsidR="00C407E5" w:rsidRPr="000F2EDA" w:rsidRDefault="00C407E5" w:rsidP="000F2EDA">
            <w:pPr>
              <w:jc w:val="center"/>
              <w:rPr>
                <w:color w:val="000000"/>
                <w:sz w:val="16"/>
                <w:szCs w:val="16"/>
                <w:lang w:val="en-GB"/>
              </w:rPr>
            </w:pPr>
            <w:r w:rsidRPr="000F2EDA">
              <w:rPr>
                <w:color w:val="000000"/>
                <w:sz w:val="16"/>
                <w:szCs w:val="16"/>
                <w:lang w:val="en-GB"/>
              </w:rPr>
              <w:t>13.57</w:t>
            </w:r>
          </w:p>
        </w:tc>
      </w:tr>
      <w:tr w:rsidR="00C407E5" w:rsidRPr="000F2EDA" w14:paraId="502C90EC" w14:textId="77777777" w:rsidTr="007106B2">
        <w:trPr>
          <w:trHeight w:val="170"/>
          <w:jc w:val="center"/>
        </w:trPr>
        <w:tc>
          <w:tcPr>
            <w:tcW w:w="2201" w:type="dxa"/>
            <w:vMerge/>
            <w:vAlign w:val="center"/>
          </w:tcPr>
          <w:p w14:paraId="7467A8B4" w14:textId="77777777" w:rsidR="00C407E5" w:rsidRPr="00C407E5" w:rsidRDefault="00C407E5" w:rsidP="000F2EDA">
            <w:pPr>
              <w:contextualSpacing/>
              <w:jc w:val="center"/>
              <w:rPr>
                <w:b/>
                <w:sz w:val="16"/>
                <w:szCs w:val="16"/>
                <w:lang w:val="en-GB"/>
              </w:rPr>
            </w:pPr>
          </w:p>
        </w:tc>
        <w:tc>
          <w:tcPr>
            <w:tcW w:w="894" w:type="dxa"/>
            <w:vAlign w:val="center"/>
          </w:tcPr>
          <w:p w14:paraId="47BFF109"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298EB279" w14:textId="77777777" w:rsidR="00C407E5" w:rsidRPr="000F2EDA" w:rsidRDefault="00C407E5" w:rsidP="000F2EDA">
            <w:pPr>
              <w:jc w:val="center"/>
              <w:rPr>
                <w:color w:val="000000"/>
                <w:sz w:val="16"/>
                <w:szCs w:val="16"/>
                <w:lang w:val="en-GB"/>
              </w:rPr>
            </w:pPr>
            <w:r w:rsidRPr="000F2EDA">
              <w:rPr>
                <w:color w:val="000000"/>
                <w:sz w:val="16"/>
                <w:szCs w:val="16"/>
                <w:lang w:val="en-GB"/>
              </w:rPr>
              <w:t>29</w:t>
            </w:r>
          </w:p>
        </w:tc>
        <w:tc>
          <w:tcPr>
            <w:tcW w:w="886" w:type="dxa"/>
            <w:vAlign w:val="center"/>
          </w:tcPr>
          <w:p w14:paraId="62619B61" w14:textId="77777777" w:rsidR="00C407E5" w:rsidRPr="000F2EDA" w:rsidRDefault="00C407E5" w:rsidP="000F2EDA">
            <w:pPr>
              <w:jc w:val="center"/>
              <w:rPr>
                <w:color w:val="000000"/>
                <w:sz w:val="16"/>
                <w:szCs w:val="16"/>
                <w:lang w:val="en-GB"/>
              </w:rPr>
            </w:pPr>
            <w:r w:rsidRPr="000F2EDA">
              <w:rPr>
                <w:color w:val="000000"/>
                <w:sz w:val="16"/>
                <w:szCs w:val="16"/>
                <w:lang w:val="en-GB"/>
              </w:rPr>
              <w:t>4588</w:t>
            </w:r>
          </w:p>
        </w:tc>
        <w:tc>
          <w:tcPr>
            <w:tcW w:w="886" w:type="dxa"/>
            <w:vAlign w:val="center"/>
          </w:tcPr>
          <w:p w14:paraId="5592C6C2" w14:textId="77777777" w:rsidR="00C407E5" w:rsidRPr="000F2EDA" w:rsidRDefault="00C407E5" w:rsidP="000F2EDA">
            <w:pPr>
              <w:jc w:val="center"/>
              <w:rPr>
                <w:color w:val="000000"/>
                <w:sz w:val="16"/>
                <w:szCs w:val="16"/>
                <w:lang w:val="en-GB"/>
              </w:rPr>
            </w:pPr>
            <w:r w:rsidRPr="000F2EDA">
              <w:rPr>
                <w:color w:val="000000"/>
                <w:sz w:val="16"/>
                <w:szCs w:val="16"/>
                <w:lang w:val="en-GB"/>
              </w:rPr>
              <w:t>4003</w:t>
            </w:r>
          </w:p>
        </w:tc>
        <w:tc>
          <w:tcPr>
            <w:tcW w:w="848" w:type="dxa"/>
            <w:vAlign w:val="center"/>
          </w:tcPr>
          <w:p w14:paraId="7ADFD73E" w14:textId="77777777" w:rsidR="00C407E5" w:rsidRPr="000F2EDA" w:rsidRDefault="00C407E5" w:rsidP="000F2EDA">
            <w:pPr>
              <w:jc w:val="center"/>
              <w:rPr>
                <w:color w:val="000000"/>
                <w:sz w:val="16"/>
                <w:szCs w:val="16"/>
                <w:lang w:val="en-GB"/>
              </w:rPr>
            </w:pPr>
            <w:r w:rsidRPr="000F2EDA">
              <w:rPr>
                <w:color w:val="000000"/>
                <w:sz w:val="16"/>
                <w:szCs w:val="16"/>
                <w:lang w:val="en-GB"/>
              </w:rPr>
              <w:t>585</w:t>
            </w:r>
          </w:p>
        </w:tc>
        <w:tc>
          <w:tcPr>
            <w:tcW w:w="987" w:type="dxa"/>
            <w:vAlign w:val="center"/>
          </w:tcPr>
          <w:p w14:paraId="78514C66" w14:textId="77777777" w:rsidR="00C407E5" w:rsidRPr="000F2EDA" w:rsidRDefault="00C407E5" w:rsidP="000F2EDA">
            <w:pPr>
              <w:jc w:val="center"/>
              <w:rPr>
                <w:color w:val="000000"/>
                <w:sz w:val="16"/>
                <w:szCs w:val="16"/>
                <w:lang w:val="en-GB"/>
              </w:rPr>
            </w:pPr>
            <w:r w:rsidRPr="000F2EDA">
              <w:rPr>
                <w:color w:val="000000"/>
                <w:sz w:val="16"/>
                <w:szCs w:val="16"/>
                <w:lang w:val="en-GB"/>
              </w:rPr>
              <w:t>1989</w:t>
            </w:r>
          </w:p>
        </w:tc>
        <w:tc>
          <w:tcPr>
            <w:tcW w:w="848" w:type="dxa"/>
            <w:vAlign w:val="center"/>
          </w:tcPr>
          <w:p w14:paraId="61ECCE07" w14:textId="77777777" w:rsidR="00C407E5" w:rsidRPr="000F2EDA" w:rsidRDefault="00C407E5" w:rsidP="000F2EDA">
            <w:pPr>
              <w:jc w:val="center"/>
              <w:rPr>
                <w:color w:val="000000"/>
                <w:sz w:val="16"/>
                <w:szCs w:val="16"/>
                <w:lang w:val="en-GB"/>
              </w:rPr>
            </w:pPr>
            <w:r w:rsidRPr="000F2EDA">
              <w:rPr>
                <w:color w:val="000000"/>
                <w:sz w:val="16"/>
                <w:szCs w:val="16"/>
                <w:lang w:val="en-GB"/>
              </w:rPr>
              <w:t>1934</w:t>
            </w:r>
          </w:p>
        </w:tc>
        <w:tc>
          <w:tcPr>
            <w:tcW w:w="863" w:type="dxa"/>
            <w:vAlign w:val="center"/>
          </w:tcPr>
          <w:p w14:paraId="54A8CED0" w14:textId="77777777" w:rsidR="00C407E5" w:rsidRPr="000F2EDA" w:rsidRDefault="00C407E5" w:rsidP="000F2EDA">
            <w:pPr>
              <w:jc w:val="center"/>
              <w:rPr>
                <w:color w:val="000000"/>
                <w:sz w:val="16"/>
                <w:szCs w:val="16"/>
                <w:lang w:val="en-GB"/>
              </w:rPr>
            </w:pPr>
            <w:r w:rsidRPr="000F2EDA">
              <w:rPr>
                <w:color w:val="000000"/>
                <w:sz w:val="16"/>
                <w:szCs w:val="16"/>
                <w:lang w:val="en-GB"/>
              </w:rPr>
              <w:t>55</w:t>
            </w:r>
          </w:p>
        </w:tc>
        <w:tc>
          <w:tcPr>
            <w:tcW w:w="903" w:type="dxa"/>
            <w:vAlign w:val="center"/>
          </w:tcPr>
          <w:p w14:paraId="6B12ED75" w14:textId="77777777" w:rsidR="00C407E5" w:rsidRPr="000F2EDA" w:rsidRDefault="00C407E5" w:rsidP="000F2EDA">
            <w:pPr>
              <w:jc w:val="center"/>
              <w:rPr>
                <w:color w:val="000000"/>
                <w:sz w:val="16"/>
                <w:szCs w:val="16"/>
                <w:lang w:val="en-GB"/>
              </w:rPr>
            </w:pPr>
            <w:r w:rsidRPr="000F2EDA">
              <w:rPr>
                <w:color w:val="000000"/>
                <w:sz w:val="16"/>
                <w:szCs w:val="16"/>
                <w:lang w:val="en-GB"/>
              </w:rPr>
              <w:t>7.09</w:t>
            </w:r>
          </w:p>
        </w:tc>
      </w:tr>
      <w:tr w:rsidR="00C407E5" w:rsidRPr="000F2EDA" w14:paraId="5A11305F" w14:textId="77777777" w:rsidTr="007106B2">
        <w:trPr>
          <w:trHeight w:val="170"/>
          <w:jc w:val="center"/>
        </w:trPr>
        <w:tc>
          <w:tcPr>
            <w:tcW w:w="2201" w:type="dxa"/>
            <w:vMerge w:val="restart"/>
            <w:vAlign w:val="center"/>
          </w:tcPr>
          <w:p w14:paraId="58C08B78" w14:textId="3CDCADB0" w:rsidR="00C407E5" w:rsidRPr="00C407E5" w:rsidRDefault="00C407E5" w:rsidP="000F2EDA">
            <w:pPr>
              <w:contextualSpacing/>
              <w:jc w:val="center"/>
              <w:rPr>
                <w:b/>
                <w:sz w:val="16"/>
                <w:szCs w:val="16"/>
                <w:lang w:val="en-GB"/>
              </w:rPr>
            </w:pPr>
            <w:r w:rsidRPr="00C407E5">
              <w:rPr>
                <w:b/>
                <w:sz w:val="16"/>
                <w:szCs w:val="16"/>
              </w:rPr>
              <w:t>Черкаська</w:t>
            </w:r>
          </w:p>
        </w:tc>
        <w:tc>
          <w:tcPr>
            <w:tcW w:w="894" w:type="dxa"/>
            <w:vAlign w:val="center"/>
          </w:tcPr>
          <w:p w14:paraId="6DB35D59"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1511089C" w14:textId="77777777" w:rsidR="00C407E5" w:rsidRPr="000F2EDA" w:rsidRDefault="00C407E5" w:rsidP="000F2EDA">
            <w:pPr>
              <w:jc w:val="center"/>
              <w:rPr>
                <w:sz w:val="16"/>
                <w:szCs w:val="16"/>
                <w:lang w:val="en-GB"/>
              </w:rPr>
            </w:pPr>
            <w:r w:rsidRPr="000F2EDA">
              <w:rPr>
                <w:sz w:val="16"/>
                <w:szCs w:val="16"/>
                <w:lang w:val="en-GB"/>
              </w:rPr>
              <w:t>23</w:t>
            </w:r>
          </w:p>
        </w:tc>
        <w:tc>
          <w:tcPr>
            <w:tcW w:w="886" w:type="dxa"/>
            <w:vAlign w:val="center"/>
          </w:tcPr>
          <w:p w14:paraId="49840417" w14:textId="77777777" w:rsidR="00C407E5" w:rsidRPr="000F2EDA" w:rsidRDefault="00C407E5" w:rsidP="000F2EDA">
            <w:pPr>
              <w:jc w:val="center"/>
              <w:rPr>
                <w:sz w:val="16"/>
                <w:szCs w:val="16"/>
                <w:lang w:val="en-GB"/>
              </w:rPr>
            </w:pPr>
            <w:r w:rsidRPr="000F2EDA">
              <w:rPr>
                <w:sz w:val="16"/>
                <w:szCs w:val="16"/>
                <w:lang w:val="en-GB"/>
              </w:rPr>
              <w:t>4327</w:t>
            </w:r>
          </w:p>
        </w:tc>
        <w:tc>
          <w:tcPr>
            <w:tcW w:w="886" w:type="dxa"/>
            <w:vAlign w:val="center"/>
          </w:tcPr>
          <w:p w14:paraId="689DC1C4" w14:textId="77777777" w:rsidR="00C407E5" w:rsidRPr="000F2EDA" w:rsidRDefault="00C407E5" w:rsidP="000F2EDA">
            <w:pPr>
              <w:jc w:val="center"/>
              <w:rPr>
                <w:sz w:val="16"/>
                <w:szCs w:val="16"/>
                <w:lang w:val="en-GB"/>
              </w:rPr>
            </w:pPr>
            <w:r w:rsidRPr="000F2EDA">
              <w:rPr>
                <w:sz w:val="16"/>
                <w:szCs w:val="16"/>
                <w:lang w:val="en-GB"/>
              </w:rPr>
              <w:t>3759</w:t>
            </w:r>
          </w:p>
        </w:tc>
        <w:tc>
          <w:tcPr>
            <w:tcW w:w="848" w:type="dxa"/>
            <w:vAlign w:val="center"/>
          </w:tcPr>
          <w:p w14:paraId="071F6D20" w14:textId="77777777" w:rsidR="00C407E5" w:rsidRPr="000F2EDA" w:rsidRDefault="00C407E5" w:rsidP="000F2EDA">
            <w:pPr>
              <w:jc w:val="center"/>
              <w:rPr>
                <w:sz w:val="16"/>
                <w:szCs w:val="16"/>
                <w:lang w:val="en-GB"/>
              </w:rPr>
            </w:pPr>
            <w:r w:rsidRPr="000F2EDA">
              <w:rPr>
                <w:sz w:val="16"/>
                <w:szCs w:val="16"/>
                <w:lang w:val="en-GB"/>
              </w:rPr>
              <w:t>568</w:t>
            </w:r>
          </w:p>
        </w:tc>
        <w:tc>
          <w:tcPr>
            <w:tcW w:w="987" w:type="dxa"/>
            <w:vAlign w:val="center"/>
          </w:tcPr>
          <w:p w14:paraId="5BAA0DD6" w14:textId="77777777" w:rsidR="00C407E5" w:rsidRPr="000F2EDA" w:rsidRDefault="00C407E5" w:rsidP="000F2EDA">
            <w:pPr>
              <w:jc w:val="center"/>
              <w:rPr>
                <w:sz w:val="16"/>
                <w:szCs w:val="16"/>
                <w:lang w:val="en-GB"/>
              </w:rPr>
            </w:pPr>
            <w:r w:rsidRPr="000F2EDA">
              <w:rPr>
                <w:sz w:val="16"/>
                <w:szCs w:val="16"/>
                <w:lang w:val="en-GB"/>
              </w:rPr>
              <w:t>1627</w:t>
            </w:r>
          </w:p>
        </w:tc>
        <w:tc>
          <w:tcPr>
            <w:tcW w:w="848" w:type="dxa"/>
            <w:vAlign w:val="center"/>
          </w:tcPr>
          <w:p w14:paraId="25E1A0D6" w14:textId="77777777" w:rsidR="00C407E5" w:rsidRPr="000F2EDA" w:rsidRDefault="00C407E5" w:rsidP="000F2EDA">
            <w:pPr>
              <w:jc w:val="center"/>
              <w:rPr>
                <w:sz w:val="16"/>
                <w:szCs w:val="16"/>
                <w:lang w:val="en-GB"/>
              </w:rPr>
            </w:pPr>
            <w:r w:rsidRPr="000F2EDA">
              <w:rPr>
                <w:sz w:val="16"/>
                <w:szCs w:val="16"/>
                <w:lang w:val="en-GB"/>
              </w:rPr>
              <w:t>1607</w:t>
            </w:r>
          </w:p>
        </w:tc>
        <w:tc>
          <w:tcPr>
            <w:tcW w:w="863" w:type="dxa"/>
            <w:vAlign w:val="center"/>
          </w:tcPr>
          <w:p w14:paraId="5BE40044" w14:textId="77777777" w:rsidR="00C407E5" w:rsidRPr="000F2EDA" w:rsidRDefault="00C407E5" w:rsidP="000F2EDA">
            <w:pPr>
              <w:jc w:val="center"/>
              <w:rPr>
                <w:sz w:val="16"/>
                <w:szCs w:val="16"/>
                <w:lang w:val="en-GB"/>
              </w:rPr>
            </w:pPr>
            <w:r w:rsidRPr="000F2EDA">
              <w:rPr>
                <w:sz w:val="16"/>
                <w:szCs w:val="16"/>
                <w:lang w:val="en-GB"/>
              </w:rPr>
              <w:t>20</w:t>
            </w:r>
          </w:p>
        </w:tc>
        <w:tc>
          <w:tcPr>
            <w:tcW w:w="903" w:type="dxa"/>
            <w:vAlign w:val="center"/>
          </w:tcPr>
          <w:p w14:paraId="54EB1854" w14:textId="77777777" w:rsidR="00C407E5" w:rsidRPr="000F2EDA" w:rsidRDefault="00C407E5" w:rsidP="000F2EDA">
            <w:pPr>
              <w:jc w:val="center"/>
              <w:rPr>
                <w:sz w:val="16"/>
                <w:szCs w:val="16"/>
                <w:lang w:val="en-GB"/>
              </w:rPr>
            </w:pPr>
            <w:r w:rsidRPr="000F2EDA">
              <w:rPr>
                <w:sz w:val="16"/>
                <w:szCs w:val="16"/>
                <w:lang w:val="en-GB"/>
              </w:rPr>
              <w:t>7.5</w:t>
            </w:r>
          </w:p>
        </w:tc>
      </w:tr>
      <w:tr w:rsidR="00C407E5" w:rsidRPr="000F2EDA" w14:paraId="59507673" w14:textId="77777777" w:rsidTr="007106B2">
        <w:trPr>
          <w:trHeight w:val="170"/>
          <w:jc w:val="center"/>
        </w:trPr>
        <w:tc>
          <w:tcPr>
            <w:tcW w:w="2201" w:type="dxa"/>
            <w:vMerge/>
            <w:vAlign w:val="center"/>
          </w:tcPr>
          <w:p w14:paraId="60798EE4" w14:textId="77777777" w:rsidR="00C407E5" w:rsidRPr="00C407E5" w:rsidRDefault="00C407E5" w:rsidP="000F2EDA">
            <w:pPr>
              <w:contextualSpacing/>
              <w:jc w:val="center"/>
              <w:rPr>
                <w:b/>
                <w:sz w:val="16"/>
                <w:szCs w:val="16"/>
                <w:lang w:val="en-GB"/>
              </w:rPr>
            </w:pPr>
          </w:p>
        </w:tc>
        <w:tc>
          <w:tcPr>
            <w:tcW w:w="894" w:type="dxa"/>
            <w:vAlign w:val="center"/>
          </w:tcPr>
          <w:p w14:paraId="326BADA0"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67F0A312" w14:textId="77777777" w:rsidR="00C407E5" w:rsidRPr="000F2EDA" w:rsidRDefault="00C407E5" w:rsidP="000F2EDA">
            <w:pPr>
              <w:jc w:val="center"/>
              <w:rPr>
                <w:color w:val="000000"/>
                <w:sz w:val="16"/>
                <w:szCs w:val="16"/>
                <w:lang w:val="en-GB"/>
              </w:rPr>
            </w:pPr>
            <w:r w:rsidRPr="000F2EDA">
              <w:rPr>
                <w:color w:val="000000"/>
                <w:sz w:val="16"/>
                <w:szCs w:val="16"/>
                <w:lang w:val="en-GB"/>
              </w:rPr>
              <w:t>23</w:t>
            </w:r>
          </w:p>
        </w:tc>
        <w:tc>
          <w:tcPr>
            <w:tcW w:w="886" w:type="dxa"/>
            <w:vAlign w:val="center"/>
          </w:tcPr>
          <w:p w14:paraId="15ACE27A" w14:textId="77777777" w:rsidR="00C407E5" w:rsidRPr="000F2EDA" w:rsidRDefault="00C407E5" w:rsidP="000F2EDA">
            <w:pPr>
              <w:jc w:val="center"/>
              <w:rPr>
                <w:color w:val="000000"/>
                <w:sz w:val="16"/>
                <w:szCs w:val="16"/>
                <w:lang w:val="en-GB"/>
              </w:rPr>
            </w:pPr>
            <w:r w:rsidRPr="000F2EDA">
              <w:rPr>
                <w:color w:val="000000"/>
                <w:sz w:val="16"/>
                <w:szCs w:val="16"/>
                <w:lang w:val="en-GB"/>
              </w:rPr>
              <w:t>3380</w:t>
            </w:r>
          </w:p>
        </w:tc>
        <w:tc>
          <w:tcPr>
            <w:tcW w:w="886" w:type="dxa"/>
            <w:vAlign w:val="center"/>
          </w:tcPr>
          <w:p w14:paraId="24791C3E" w14:textId="77777777" w:rsidR="00C407E5" w:rsidRPr="000F2EDA" w:rsidRDefault="00C407E5" w:rsidP="000F2EDA">
            <w:pPr>
              <w:jc w:val="center"/>
              <w:rPr>
                <w:color w:val="000000"/>
                <w:sz w:val="16"/>
                <w:szCs w:val="16"/>
                <w:lang w:val="en-GB"/>
              </w:rPr>
            </w:pPr>
            <w:r w:rsidRPr="000F2EDA">
              <w:rPr>
                <w:color w:val="000000"/>
                <w:sz w:val="16"/>
                <w:szCs w:val="16"/>
                <w:lang w:val="en-GB"/>
              </w:rPr>
              <w:t>3084</w:t>
            </w:r>
          </w:p>
        </w:tc>
        <w:tc>
          <w:tcPr>
            <w:tcW w:w="848" w:type="dxa"/>
            <w:vAlign w:val="center"/>
          </w:tcPr>
          <w:p w14:paraId="553D39A9" w14:textId="77777777" w:rsidR="00C407E5" w:rsidRPr="000F2EDA" w:rsidRDefault="00C407E5" w:rsidP="000F2EDA">
            <w:pPr>
              <w:jc w:val="center"/>
              <w:rPr>
                <w:color w:val="000000"/>
                <w:sz w:val="16"/>
                <w:szCs w:val="16"/>
                <w:lang w:val="en-GB"/>
              </w:rPr>
            </w:pPr>
            <w:r w:rsidRPr="000F2EDA">
              <w:rPr>
                <w:color w:val="000000"/>
                <w:sz w:val="16"/>
                <w:szCs w:val="16"/>
                <w:lang w:val="en-GB"/>
              </w:rPr>
              <w:t>296</w:t>
            </w:r>
          </w:p>
        </w:tc>
        <w:tc>
          <w:tcPr>
            <w:tcW w:w="987" w:type="dxa"/>
            <w:vAlign w:val="center"/>
          </w:tcPr>
          <w:p w14:paraId="28D9D8A5" w14:textId="77777777" w:rsidR="00C407E5" w:rsidRPr="000F2EDA" w:rsidRDefault="00C407E5" w:rsidP="000F2EDA">
            <w:pPr>
              <w:jc w:val="center"/>
              <w:rPr>
                <w:color w:val="000000"/>
                <w:sz w:val="16"/>
                <w:szCs w:val="16"/>
                <w:lang w:val="en-GB"/>
              </w:rPr>
            </w:pPr>
            <w:r w:rsidRPr="000F2EDA">
              <w:rPr>
                <w:color w:val="000000"/>
                <w:sz w:val="16"/>
                <w:szCs w:val="16"/>
                <w:lang w:val="en-GB"/>
              </w:rPr>
              <w:t>1314</w:t>
            </w:r>
          </w:p>
        </w:tc>
        <w:tc>
          <w:tcPr>
            <w:tcW w:w="848" w:type="dxa"/>
            <w:vAlign w:val="center"/>
          </w:tcPr>
          <w:p w14:paraId="4858FA06" w14:textId="77777777" w:rsidR="00C407E5" w:rsidRPr="000F2EDA" w:rsidRDefault="00C407E5" w:rsidP="000F2EDA">
            <w:pPr>
              <w:jc w:val="center"/>
              <w:rPr>
                <w:color w:val="000000"/>
                <w:sz w:val="16"/>
                <w:szCs w:val="16"/>
                <w:lang w:val="en-GB"/>
              </w:rPr>
            </w:pPr>
            <w:r w:rsidRPr="000F2EDA">
              <w:rPr>
                <w:color w:val="000000"/>
                <w:sz w:val="16"/>
                <w:szCs w:val="16"/>
                <w:lang w:val="en-GB"/>
              </w:rPr>
              <w:t>1292</w:t>
            </w:r>
          </w:p>
        </w:tc>
        <w:tc>
          <w:tcPr>
            <w:tcW w:w="863" w:type="dxa"/>
            <w:vAlign w:val="center"/>
          </w:tcPr>
          <w:p w14:paraId="187C87FB" w14:textId="77777777" w:rsidR="00C407E5" w:rsidRPr="000F2EDA" w:rsidRDefault="00C407E5" w:rsidP="000F2EDA">
            <w:pPr>
              <w:jc w:val="center"/>
              <w:rPr>
                <w:color w:val="000000"/>
                <w:sz w:val="16"/>
                <w:szCs w:val="16"/>
                <w:lang w:val="en-GB"/>
              </w:rPr>
            </w:pPr>
            <w:r w:rsidRPr="000F2EDA">
              <w:rPr>
                <w:color w:val="000000"/>
                <w:sz w:val="16"/>
                <w:szCs w:val="16"/>
                <w:lang w:val="en-GB"/>
              </w:rPr>
              <w:t>22</w:t>
            </w:r>
          </w:p>
        </w:tc>
        <w:tc>
          <w:tcPr>
            <w:tcW w:w="903" w:type="dxa"/>
            <w:vAlign w:val="center"/>
          </w:tcPr>
          <w:p w14:paraId="7C796CD1" w14:textId="77777777" w:rsidR="00C407E5" w:rsidRPr="000F2EDA" w:rsidRDefault="00C407E5" w:rsidP="000F2EDA">
            <w:pPr>
              <w:jc w:val="center"/>
              <w:rPr>
                <w:color w:val="000000"/>
                <w:sz w:val="16"/>
                <w:szCs w:val="16"/>
                <w:lang w:val="en-GB"/>
              </w:rPr>
            </w:pPr>
            <w:r w:rsidRPr="000F2EDA">
              <w:rPr>
                <w:color w:val="000000"/>
                <w:sz w:val="16"/>
                <w:szCs w:val="16"/>
                <w:lang w:val="en-GB"/>
              </w:rPr>
              <w:t>4.29</w:t>
            </w:r>
          </w:p>
        </w:tc>
      </w:tr>
      <w:tr w:rsidR="00C407E5" w:rsidRPr="000F2EDA" w14:paraId="237F66CB" w14:textId="77777777" w:rsidTr="007106B2">
        <w:trPr>
          <w:trHeight w:val="170"/>
          <w:jc w:val="center"/>
        </w:trPr>
        <w:tc>
          <w:tcPr>
            <w:tcW w:w="2201" w:type="dxa"/>
            <w:vMerge/>
            <w:vAlign w:val="center"/>
          </w:tcPr>
          <w:p w14:paraId="7EDD0299" w14:textId="77777777" w:rsidR="00C407E5" w:rsidRPr="00C407E5" w:rsidRDefault="00C407E5" w:rsidP="000F2EDA">
            <w:pPr>
              <w:contextualSpacing/>
              <w:jc w:val="center"/>
              <w:rPr>
                <w:b/>
                <w:sz w:val="16"/>
                <w:szCs w:val="16"/>
                <w:lang w:val="en-GB"/>
              </w:rPr>
            </w:pPr>
          </w:p>
        </w:tc>
        <w:tc>
          <w:tcPr>
            <w:tcW w:w="894" w:type="dxa"/>
            <w:vAlign w:val="center"/>
          </w:tcPr>
          <w:p w14:paraId="7FB9AC34"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11103410" w14:textId="77777777" w:rsidR="00C407E5" w:rsidRPr="000F2EDA" w:rsidRDefault="00C407E5" w:rsidP="000F2EDA">
            <w:pPr>
              <w:jc w:val="center"/>
              <w:rPr>
                <w:color w:val="000000"/>
                <w:sz w:val="16"/>
                <w:szCs w:val="16"/>
                <w:lang w:val="en-GB"/>
              </w:rPr>
            </w:pPr>
            <w:r w:rsidRPr="000F2EDA">
              <w:rPr>
                <w:color w:val="000000"/>
                <w:sz w:val="16"/>
                <w:szCs w:val="16"/>
                <w:lang w:val="en-GB"/>
              </w:rPr>
              <w:t>22</w:t>
            </w:r>
          </w:p>
        </w:tc>
        <w:tc>
          <w:tcPr>
            <w:tcW w:w="886" w:type="dxa"/>
            <w:vAlign w:val="center"/>
          </w:tcPr>
          <w:p w14:paraId="35AA1651" w14:textId="77777777" w:rsidR="00C407E5" w:rsidRPr="000F2EDA" w:rsidRDefault="00C407E5" w:rsidP="000F2EDA">
            <w:pPr>
              <w:jc w:val="center"/>
              <w:rPr>
                <w:color w:val="000000"/>
                <w:sz w:val="16"/>
                <w:szCs w:val="16"/>
                <w:lang w:val="en-GB"/>
              </w:rPr>
            </w:pPr>
            <w:r w:rsidRPr="000F2EDA">
              <w:rPr>
                <w:color w:val="000000"/>
                <w:sz w:val="16"/>
                <w:szCs w:val="16"/>
                <w:lang w:val="en-GB"/>
              </w:rPr>
              <w:t>3261</w:t>
            </w:r>
          </w:p>
        </w:tc>
        <w:tc>
          <w:tcPr>
            <w:tcW w:w="886" w:type="dxa"/>
            <w:vAlign w:val="center"/>
          </w:tcPr>
          <w:p w14:paraId="5926E65C" w14:textId="77777777" w:rsidR="00C407E5" w:rsidRPr="000F2EDA" w:rsidRDefault="00C407E5" w:rsidP="000F2EDA">
            <w:pPr>
              <w:jc w:val="center"/>
              <w:rPr>
                <w:color w:val="000000"/>
                <w:sz w:val="16"/>
                <w:szCs w:val="16"/>
                <w:lang w:val="en-GB"/>
              </w:rPr>
            </w:pPr>
            <w:r w:rsidRPr="000F2EDA">
              <w:rPr>
                <w:color w:val="000000"/>
                <w:sz w:val="16"/>
                <w:szCs w:val="16"/>
                <w:lang w:val="en-GB"/>
              </w:rPr>
              <w:t>3042</w:t>
            </w:r>
          </w:p>
        </w:tc>
        <w:tc>
          <w:tcPr>
            <w:tcW w:w="848" w:type="dxa"/>
            <w:vAlign w:val="center"/>
          </w:tcPr>
          <w:p w14:paraId="44603575" w14:textId="77777777" w:rsidR="00C407E5" w:rsidRPr="000F2EDA" w:rsidRDefault="00C407E5" w:rsidP="000F2EDA">
            <w:pPr>
              <w:jc w:val="center"/>
              <w:rPr>
                <w:color w:val="000000"/>
                <w:sz w:val="16"/>
                <w:szCs w:val="16"/>
                <w:lang w:val="en-GB"/>
              </w:rPr>
            </w:pPr>
            <w:r w:rsidRPr="000F2EDA">
              <w:rPr>
                <w:color w:val="000000"/>
                <w:sz w:val="16"/>
                <w:szCs w:val="16"/>
                <w:lang w:val="en-GB"/>
              </w:rPr>
              <w:t>219</w:t>
            </w:r>
          </w:p>
        </w:tc>
        <w:tc>
          <w:tcPr>
            <w:tcW w:w="987" w:type="dxa"/>
            <w:vAlign w:val="center"/>
          </w:tcPr>
          <w:p w14:paraId="39EFA1C5" w14:textId="77777777" w:rsidR="00C407E5" w:rsidRPr="000F2EDA" w:rsidRDefault="00C407E5" w:rsidP="000F2EDA">
            <w:pPr>
              <w:jc w:val="center"/>
              <w:rPr>
                <w:color w:val="000000"/>
                <w:sz w:val="16"/>
                <w:szCs w:val="16"/>
                <w:lang w:val="en-GB"/>
              </w:rPr>
            </w:pPr>
            <w:r w:rsidRPr="000F2EDA">
              <w:rPr>
                <w:color w:val="000000"/>
                <w:sz w:val="16"/>
                <w:szCs w:val="16"/>
                <w:lang w:val="en-GB"/>
              </w:rPr>
              <w:t>1482</w:t>
            </w:r>
          </w:p>
        </w:tc>
        <w:tc>
          <w:tcPr>
            <w:tcW w:w="848" w:type="dxa"/>
            <w:vAlign w:val="center"/>
          </w:tcPr>
          <w:p w14:paraId="391DDB5B" w14:textId="77777777" w:rsidR="00C407E5" w:rsidRPr="000F2EDA" w:rsidRDefault="00C407E5" w:rsidP="000F2EDA">
            <w:pPr>
              <w:jc w:val="center"/>
              <w:rPr>
                <w:color w:val="000000"/>
                <w:sz w:val="16"/>
                <w:szCs w:val="16"/>
                <w:lang w:val="en-GB"/>
              </w:rPr>
            </w:pPr>
            <w:r w:rsidRPr="000F2EDA">
              <w:rPr>
                <w:color w:val="000000"/>
                <w:sz w:val="16"/>
                <w:szCs w:val="16"/>
                <w:lang w:val="en-GB"/>
              </w:rPr>
              <w:t>1472</w:t>
            </w:r>
          </w:p>
        </w:tc>
        <w:tc>
          <w:tcPr>
            <w:tcW w:w="863" w:type="dxa"/>
            <w:vAlign w:val="center"/>
          </w:tcPr>
          <w:p w14:paraId="49751543" w14:textId="77777777" w:rsidR="00C407E5" w:rsidRPr="000F2EDA" w:rsidRDefault="00C407E5" w:rsidP="000F2EDA">
            <w:pPr>
              <w:jc w:val="center"/>
              <w:rPr>
                <w:color w:val="000000"/>
                <w:sz w:val="16"/>
                <w:szCs w:val="16"/>
                <w:lang w:val="en-GB"/>
              </w:rPr>
            </w:pPr>
            <w:r w:rsidRPr="000F2EDA">
              <w:rPr>
                <w:color w:val="000000"/>
                <w:sz w:val="16"/>
                <w:szCs w:val="16"/>
                <w:lang w:val="en-GB"/>
              </w:rPr>
              <w:t>10</w:t>
            </w:r>
          </w:p>
        </w:tc>
        <w:tc>
          <w:tcPr>
            <w:tcW w:w="903" w:type="dxa"/>
            <w:vAlign w:val="center"/>
          </w:tcPr>
          <w:p w14:paraId="2BBD9810" w14:textId="77777777" w:rsidR="00C407E5" w:rsidRPr="000F2EDA" w:rsidRDefault="00C407E5" w:rsidP="000F2EDA">
            <w:pPr>
              <w:jc w:val="center"/>
              <w:rPr>
                <w:color w:val="000000"/>
                <w:sz w:val="16"/>
                <w:szCs w:val="16"/>
                <w:lang w:val="en-GB"/>
              </w:rPr>
            </w:pPr>
            <w:r w:rsidRPr="000F2EDA">
              <w:rPr>
                <w:color w:val="000000"/>
                <w:sz w:val="16"/>
                <w:szCs w:val="16"/>
                <w:lang w:val="en-GB"/>
              </w:rPr>
              <w:t>3.25</w:t>
            </w:r>
          </w:p>
        </w:tc>
      </w:tr>
      <w:tr w:rsidR="00C407E5" w:rsidRPr="000F2EDA" w14:paraId="7DDFBF7A" w14:textId="77777777" w:rsidTr="007106B2">
        <w:trPr>
          <w:trHeight w:val="170"/>
          <w:jc w:val="center"/>
        </w:trPr>
        <w:tc>
          <w:tcPr>
            <w:tcW w:w="2201" w:type="dxa"/>
            <w:vMerge w:val="restart"/>
            <w:vAlign w:val="center"/>
          </w:tcPr>
          <w:p w14:paraId="69975070" w14:textId="10C965E5" w:rsidR="00C407E5" w:rsidRPr="00C407E5" w:rsidRDefault="00C407E5" w:rsidP="000F2EDA">
            <w:pPr>
              <w:contextualSpacing/>
              <w:jc w:val="center"/>
              <w:rPr>
                <w:b/>
                <w:sz w:val="16"/>
                <w:szCs w:val="16"/>
                <w:lang w:val="en-GB"/>
              </w:rPr>
            </w:pPr>
            <w:r w:rsidRPr="00C407E5">
              <w:rPr>
                <w:b/>
                <w:sz w:val="16"/>
                <w:szCs w:val="16"/>
              </w:rPr>
              <w:t>Чернівецька</w:t>
            </w:r>
          </w:p>
        </w:tc>
        <w:tc>
          <w:tcPr>
            <w:tcW w:w="894" w:type="dxa"/>
            <w:vAlign w:val="center"/>
          </w:tcPr>
          <w:p w14:paraId="6CF5B898"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29B78C3E" w14:textId="77777777" w:rsidR="00C407E5" w:rsidRPr="000F2EDA" w:rsidRDefault="00C407E5" w:rsidP="000F2EDA">
            <w:pPr>
              <w:jc w:val="center"/>
              <w:rPr>
                <w:sz w:val="16"/>
                <w:szCs w:val="16"/>
                <w:lang w:val="en-GB"/>
              </w:rPr>
            </w:pPr>
            <w:r w:rsidRPr="000F2EDA">
              <w:rPr>
                <w:sz w:val="16"/>
                <w:szCs w:val="16"/>
                <w:lang w:val="en-GB"/>
              </w:rPr>
              <w:t>16</w:t>
            </w:r>
          </w:p>
        </w:tc>
        <w:tc>
          <w:tcPr>
            <w:tcW w:w="886" w:type="dxa"/>
            <w:vAlign w:val="center"/>
          </w:tcPr>
          <w:p w14:paraId="018BE518" w14:textId="77777777" w:rsidR="00C407E5" w:rsidRPr="000F2EDA" w:rsidRDefault="00C407E5" w:rsidP="000F2EDA">
            <w:pPr>
              <w:jc w:val="center"/>
              <w:rPr>
                <w:sz w:val="16"/>
                <w:szCs w:val="16"/>
                <w:lang w:val="en-GB"/>
              </w:rPr>
            </w:pPr>
            <w:r w:rsidRPr="000F2EDA">
              <w:rPr>
                <w:sz w:val="16"/>
                <w:szCs w:val="16"/>
                <w:lang w:val="en-GB"/>
              </w:rPr>
              <w:t>3402</w:t>
            </w:r>
          </w:p>
        </w:tc>
        <w:tc>
          <w:tcPr>
            <w:tcW w:w="886" w:type="dxa"/>
            <w:vAlign w:val="center"/>
          </w:tcPr>
          <w:p w14:paraId="6EE07087" w14:textId="77777777" w:rsidR="00C407E5" w:rsidRPr="000F2EDA" w:rsidRDefault="00C407E5" w:rsidP="000F2EDA">
            <w:pPr>
              <w:jc w:val="center"/>
              <w:rPr>
                <w:sz w:val="16"/>
                <w:szCs w:val="16"/>
                <w:lang w:val="en-GB"/>
              </w:rPr>
            </w:pPr>
            <w:r w:rsidRPr="000F2EDA">
              <w:rPr>
                <w:sz w:val="16"/>
                <w:szCs w:val="16"/>
                <w:lang w:val="en-GB"/>
              </w:rPr>
              <w:t>3076</w:t>
            </w:r>
          </w:p>
        </w:tc>
        <w:tc>
          <w:tcPr>
            <w:tcW w:w="848" w:type="dxa"/>
            <w:vAlign w:val="center"/>
          </w:tcPr>
          <w:p w14:paraId="3349EEB2" w14:textId="77777777" w:rsidR="00C407E5" w:rsidRPr="000F2EDA" w:rsidRDefault="00C407E5" w:rsidP="000F2EDA">
            <w:pPr>
              <w:jc w:val="center"/>
              <w:rPr>
                <w:sz w:val="16"/>
                <w:szCs w:val="16"/>
                <w:lang w:val="en-GB"/>
              </w:rPr>
            </w:pPr>
            <w:r w:rsidRPr="000F2EDA">
              <w:rPr>
                <w:sz w:val="16"/>
                <w:szCs w:val="16"/>
                <w:lang w:val="en-GB"/>
              </w:rPr>
              <w:t>326</w:t>
            </w:r>
          </w:p>
        </w:tc>
        <w:tc>
          <w:tcPr>
            <w:tcW w:w="987" w:type="dxa"/>
            <w:vAlign w:val="center"/>
          </w:tcPr>
          <w:p w14:paraId="3656E713" w14:textId="77777777" w:rsidR="00C407E5" w:rsidRPr="000F2EDA" w:rsidRDefault="00C407E5" w:rsidP="000F2EDA">
            <w:pPr>
              <w:jc w:val="center"/>
              <w:rPr>
                <w:sz w:val="16"/>
                <w:szCs w:val="16"/>
                <w:lang w:val="en-GB"/>
              </w:rPr>
            </w:pPr>
            <w:r w:rsidRPr="000F2EDA">
              <w:rPr>
                <w:sz w:val="16"/>
                <w:szCs w:val="16"/>
                <w:lang w:val="en-GB"/>
              </w:rPr>
              <w:t>347</w:t>
            </w:r>
          </w:p>
        </w:tc>
        <w:tc>
          <w:tcPr>
            <w:tcW w:w="848" w:type="dxa"/>
            <w:vAlign w:val="center"/>
          </w:tcPr>
          <w:p w14:paraId="3EEB9786" w14:textId="77777777" w:rsidR="00C407E5" w:rsidRPr="000F2EDA" w:rsidRDefault="00C407E5" w:rsidP="000F2EDA">
            <w:pPr>
              <w:jc w:val="center"/>
              <w:rPr>
                <w:sz w:val="16"/>
                <w:szCs w:val="16"/>
                <w:lang w:val="en-GB"/>
              </w:rPr>
            </w:pPr>
            <w:r w:rsidRPr="000F2EDA">
              <w:rPr>
                <w:sz w:val="16"/>
                <w:szCs w:val="16"/>
                <w:lang w:val="en-GB"/>
              </w:rPr>
              <w:t>342</w:t>
            </w:r>
          </w:p>
        </w:tc>
        <w:tc>
          <w:tcPr>
            <w:tcW w:w="863" w:type="dxa"/>
            <w:vAlign w:val="center"/>
          </w:tcPr>
          <w:p w14:paraId="6F20BE6D" w14:textId="77777777" w:rsidR="00C407E5" w:rsidRPr="000F2EDA" w:rsidRDefault="00C407E5" w:rsidP="000F2EDA">
            <w:pPr>
              <w:jc w:val="center"/>
              <w:rPr>
                <w:sz w:val="16"/>
                <w:szCs w:val="16"/>
                <w:lang w:val="en-GB"/>
              </w:rPr>
            </w:pPr>
            <w:r w:rsidRPr="000F2EDA">
              <w:rPr>
                <w:sz w:val="16"/>
                <w:szCs w:val="16"/>
                <w:lang w:val="en-GB"/>
              </w:rPr>
              <w:t>5</w:t>
            </w:r>
          </w:p>
        </w:tc>
        <w:tc>
          <w:tcPr>
            <w:tcW w:w="903" w:type="dxa"/>
            <w:vAlign w:val="center"/>
          </w:tcPr>
          <w:p w14:paraId="56365821" w14:textId="77777777" w:rsidR="00C407E5" w:rsidRPr="000F2EDA" w:rsidRDefault="00C407E5" w:rsidP="000F2EDA">
            <w:pPr>
              <w:jc w:val="center"/>
              <w:rPr>
                <w:sz w:val="16"/>
                <w:szCs w:val="16"/>
                <w:lang w:val="en-GB"/>
              </w:rPr>
            </w:pPr>
            <w:r w:rsidRPr="000F2EDA">
              <w:rPr>
                <w:sz w:val="16"/>
                <w:szCs w:val="16"/>
                <w:lang w:val="en-GB"/>
              </w:rPr>
              <w:t>4.9</w:t>
            </w:r>
          </w:p>
        </w:tc>
      </w:tr>
      <w:tr w:rsidR="00C407E5" w:rsidRPr="000F2EDA" w14:paraId="6752B096" w14:textId="77777777" w:rsidTr="007106B2">
        <w:trPr>
          <w:trHeight w:val="170"/>
          <w:jc w:val="center"/>
        </w:trPr>
        <w:tc>
          <w:tcPr>
            <w:tcW w:w="2201" w:type="dxa"/>
            <w:vMerge/>
            <w:vAlign w:val="center"/>
          </w:tcPr>
          <w:p w14:paraId="0BC1B531" w14:textId="77777777" w:rsidR="00C407E5" w:rsidRPr="00C407E5" w:rsidRDefault="00C407E5" w:rsidP="000F2EDA">
            <w:pPr>
              <w:contextualSpacing/>
              <w:jc w:val="center"/>
              <w:rPr>
                <w:b/>
                <w:sz w:val="16"/>
                <w:szCs w:val="16"/>
                <w:lang w:val="en-GB"/>
              </w:rPr>
            </w:pPr>
          </w:p>
        </w:tc>
        <w:tc>
          <w:tcPr>
            <w:tcW w:w="894" w:type="dxa"/>
            <w:vAlign w:val="center"/>
          </w:tcPr>
          <w:p w14:paraId="2150D4AC"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34FB82FB" w14:textId="77777777" w:rsidR="00C407E5" w:rsidRPr="000F2EDA" w:rsidRDefault="00C407E5" w:rsidP="000F2EDA">
            <w:pPr>
              <w:jc w:val="center"/>
              <w:rPr>
                <w:color w:val="000000"/>
                <w:sz w:val="16"/>
                <w:szCs w:val="16"/>
                <w:lang w:val="en-GB"/>
              </w:rPr>
            </w:pPr>
            <w:r w:rsidRPr="000F2EDA">
              <w:rPr>
                <w:color w:val="000000"/>
                <w:sz w:val="16"/>
                <w:szCs w:val="16"/>
                <w:lang w:val="en-GB"/>
              </w:rPr>
              <w:t>16</w:t>
            </w:r>
          </w:p>
        </w:tc>
        <w:tc>
          <w:tcPr>
            <w:tcW w:w="886" w:type="dxa"/>
            <w:vAlign w:val="center"/>
          </w:tcPr>
          <w:p w14:paraId="2FDCAF60" w14:textId="77777777" w:rsidR="00C407E5" w:rsidRPr="000F2EDA" w:rsidRDefault="00C407E5" w:rsidP="000F2EDA">
            <w:pPr>
              <w:jc w:val="center"/>
              <w:rPr>
                <w:color w:val="000000"/>
                <w:sz w:val="16"/>
                <w:szCs w:val="16"/>
                <w:lang w:val="en-GB"/>
              </w:rPr>
            </w:pPr>
            <w:r w:rsidRPr="000F2EDA">
              <w:rPr>
                <w:color w:val="000000"/>
                <w:sz w:val="16"/>
                <w:szCs w:val="16"/>
                <w:lang w:val="en-GB"/>
              </w:rPr>
              <w:t>2959</w:t>
            </w:r>
          </w:p>
        </w:tc>
        <w:tc>
          <w:tcPr>
            <w:tcW w:w="886" w:type="dxa"/>
            <w:vAlign w:val="center"/>
          </w:tcPr>
          <w:p w14:paraId="4040C7B2" w14:textId="77777777" w:rsidR="00C407E5" w:rsidRPr="000F2EDA" w:rsidRDefault="00C407E5" w:rsidP="000F2EDA">
            <w:pPr>
              <w:jc w:val="center"/>
              <w:rPr>
                <w:color w:val="000000"/>
                <w:sz w:val="16"/>
                <w:szCs w:val="16"/>
                <w:lang w:val="en-GB"/>
              </w:rPr>
            </w:pPr>
            <w:r w:rsidRPr="000F2EDA">
              <w:rPr>
                <w:color w:val="000000"/>
                <w:sz w:val="16"/>
                <w:szCs w:val="16"/>
                <w:lang w:val="en-GB"/>
              </w:rPr>
              <w:t>2669</w:t>
            </w:r>
          </w:p>
        </w:tc>
        <w:tc>
          <w:tcPr>
            <w:tcW w:w="848" w:type="dxa"/>
            <w:vAlign w:val="center"/>
          </w:tcPr>
          <w:p w14:paraId="1039DEFE" w14:textId="77777777" w:rsidR="00C407E5" w:rsidRPr="000F2EDA" w:rsidRDefault="00C407E5" w:rsidP="000F2EDA">
            <w:pPr>
              <w:jc w:val="center"/>
              <w:rPr>
                <w:color w:val="000000"/>
                <w:sz w:val="16"/>
                <w:szCs w:val="16"/>
                <w:lang w:val="en-GB"/>
              </w:rPr>
            </w:pPr>
            <w:r w:rsidRPr="000F2EDA">
              <w:rPr>
                <w:color w:val="000000"/>
                <w:sz w:val="16"/>
                <w:szCs w:val="16"/>
                <w:lang w:val="en-GB"/>
              </w:rPr>
              <w:t>290</w:t>
            </w:r>
          </w:p>
        </w:tc>
        <w:tc>
          <w:tcPr>
            <w:tcW w:w="987" w:type="dxa"/>
            <w:vAlign w:val="center"/>
          </w:tcPr>
          <w:p w14:paraId="172C7C42" w14:textId="77777777" w:rsidR="00C407E5" w:rsidRPr="000F2EDA" w:rsidRDefault="00C407E5" w:rsidP="000F2EDA">
            <w:pPr>
              <w:jc w:val="center"/>
              <w:rPr>
                <w:color w:val="000000"/>
                <w:sz w:val="16"/>
                <w:szCs w:val="16"/>
                <w:lang w:val="en-GB"/>
              </w:rPr>
            </w:pPr>
            <w:r w:rsidRPr="000F2EDA">
              <w:rPr>
                <w:color w:val="000000"/>
                <w:sz w:val="16"/>
                <w:szCs w:val="16"/>
                <w:lang w:val="en-GB"/>
              </w:rPr>
              <w:t>454</w:t>
            </w:r>
          </w:p>
        </w:tc>
        <w:tc>
          <w:tcPr>
            <w:tcW w:w="848" w:type="dxa"/>
            <w:vAlign w:val="center"/>
          </w:tcPr>
          <w:p w14:paraId="20A7BC7B" w14:textId="77777777" w:rsidR="00C407E5" w:rsidRPr="000F2EDA" w:rsidRDefault="00C407E5" w:rsidP="000F2EDA">
            <w:pPr>
              <w:jc w:val="center"/>
              <w:rPr>
                <w:color w:val="000000"/>
                <w:sz w:val="16"/>
                <w:szCs w:val="16"/>
                <w:lang w:val="en-GB"/>
              </w:rPr>
            </w:pPr>
            <w:r w:rsidRPr="000F2EDA">
              <w:rPr>
                <w:color w:val="000000"/>
                <w:sz w:val="16"/>
                <w:szCs w:val="16"/>
                <w:lang w:val="en-GB"/>
              </w:rPr>
              <w:t>451</w:t>
            </w:r>
          </w:p>
        </w:tc>
        <w:tc>
          <w:tcPr>
            <w:tcW w:w="863" w:type="dxa"/>
            <w:vAlign w:val="center"/>
          </w:tcPr>
          <w:p w14:paraId="5DF67F9E" w14:textId="77777777" w:rsidR="00C407E5" w:rsidRPr="000F2EDA" w:rsidRDefault="00C407E5" w:rsidP="000F2EDA">
            <w:pPr>
              <w:jc w:val="center"/>
              <w:rPr>
                <w:color w:val="000000"/>
                <w:sz w:val="16"/>
                <w:szCs w:val="16"/>
                <w:lang w:val="en-GB"/>
              </w:rPr>
            </w:pPr>
            <w:r w:rsidRPr="000F2EDA">
              <w:rPr>
                <w:color w:val="000000"/>
                <w:sz w:val="16"/>
                <w:szCs w:val="16"/>
                <w:lang w:val="en-GB"/>
              </w:rPr>
              <w:t>3</w:t>
            </w:r>
          </w:p>
        </w:tc>
        <w:tc>
          <w:tcPr>
            <w:tcW w:w="903" w:type="dxa"/>
            <w:vAlign w:val="center"/>
          </w:tcPr>
          <w:p w14:paraId="548AAE6F" w14:textId="77777777" w:rsidR="00C407E5" w:rsidRPr="000F2EDA" w:rsidRDefault="00C407E5" w:rsidP="000F2EDA">
            <w:pPr>
              <w:jc w:val="center"/>
              <w:rPr>
                <w:color w:val="000000"/>
                <w:sz w:val="16"/>
                <w:szCs w:val="16"/>
                <w:lang w:val="en-GB"/>
              </w:rPr>
            </w:pPr>
            <w:r w:rsidRPr="000F2EDA">
              <w:rPr>
                <w:color w:val="000000"/>
                <w:sz w:val="16"/>
                <w:szCs w:val="16"/>
                <w:lang w:val="en-GB"/>
              </w:rPr>
              <w:t>4.50</w:t>
            </w:r>
          </w:p>
        </w:tc>
      </w:tr>
      <w:tr w:rsidR="00C407E5" w:rsidRPr="000F2EDA" w14:paraId="2C635EA2" w14:textId="77777777" w:rsidTr="007106B2">
        <w:trPr>
          <w:trHeight w:val="170"/>
          <w:jc w:val="center"/>
        </w:trPr>
        <w:tc>
          <w:tcPr>
            <w:tcW w:w="2201" w:type="dxa"/>
            <w:vMerge/>
            <w:vAlign w:val="center"/>
          </w:tcPr>
          <w:p w14:paraId="6A4D69A5" w14:textId="77777777" w:rsidR="00C407E5" w:rsidRPr="00C407E5" w:rsidRDefault="00C407E5" w:rsidP="000F2EDA">
            <w:pPr>
              <w:contextualSpacing/>
              <w:jc w:val="center"/>
              <w:rPr>
                <w:b/>
                <w:sz w:val="16"/>
                <w:szCs w:val="16"/>
                <w:lang w:val="en-GB"/>
              </w:rPr>
            </w:pPr>
          </w:p>
        </w:tc>
        <w:tc>
          <w:tcPr>
            <w:tcW w:w="894" w:type="dxa"/>
            <w:vAlign w:val="center"/>
          </w:tcPr>
          <w:p w14:paraId="36DAC226"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0156F22B" w14:textId="77777777" w:rsidR="00C407E5" w:rsidRPr="000F2EDA" w:rsidRDefault="00C407E5" w:rsidP="000F2EDA">
            <w:pPr>
              <w:jc w:val="center"/>
              <w:rPr>
                <w:color w:val="000000"/>
                <w:sz w:val="16"/>
                <w:szCs w:val="16"/>
                <w:lang w:val="en-GB"/>
              </w:rPr>
            </w:pPr>
            <w:r w:rsidRPr="000F2EDA">
              <w:rPr>
                <w:color w:val="000000"/>
                <w:sz w:val="16"/>
                <w:szCs w:val="16"/>
                <w:lang w:val="en-GB"/>
              </w:rPr>
              <w:t>16</w:t>
            </w:r>
          </w:p>
        </w:tc>
        <w:tc>
          <w:tcPr>
            <w:tcW w:w="886" w:type="dxa"/>
            <w:vAlign w:val="center"/>
          </w:tcPr>
          <w:p w14:paraId="7F94FE3C" w14:textId="77777777" w:rsidR="00C407E5" w:rsidRPr="000F2EDA" w:rsidRDefault="00C407E5" w:rsidP="000F2EDA">
            <w:pPr>
              <w:jc w:val="center"/>
              <w:rPr>
                <w:color w:val="000000"/>
                <w:sz w:val="16"/>
                <w:szCs w:val="16"/>
                <w:lang w:val="en-GB"/>
              </w:rPr>
            </w:pPr>
            <w:r w:rsidRPr="000F2EDA">
              <w:rPr>
                <w:color w:val="000000"/>
                <w:sz w:val="16"/>
                <w:szCs w:val="16"/>
                <w:lang w:val="en-GB"/>
              </w:rPr>
              <w:t>2852</w:t>
            </w:r>
          </w:p>
        </w:tc>
        <w:tc>
          <w:tcPr>
            <w:tcW w:w="886" w:type="dxa"/>
            <w:vAlign w:val="center"/>
          </w:tcPr>
          <w:p w14:paraId="11EA40DB" w14:textId="77777777" w:rsidR="00C407E5" w:rsidRPr="000F2EDA" w:rsidRDefault="00C407E5" w:rsidP="000F2EDA">
            <w:pPr>
              <w:jc w:val="center"/>
              <w:rPr>
                <w:color w:val="000000"/>
                <w:sz w:val="16"/>
                <w:szCs w:val="16"/>
                <w:lang w:val="en-GB"/>
              </w:rPr>
            </w:pPr>
            <w:r w:rsidRPr="000F2EDA">
              <w:rPr>
                <w:color w:val="000000"/>
                <w:sz w:val="16"/>
                <w:szCs w:val="16"/>
                <w:lang w:val="en-GB"/>
              </w:rPr>
              <w:t>2577</w:t>
            </w:r>
          </w:p>
        </w:tc>
        <w:tc>
          <w:tcPr>
            <w:tcW w:w="848" w:type="dxa"/>
            <w:vAlign w:val="center"/>
          </w:tcPr>
          <w:p w14:paraId="62C6D691" w14:textId="77777777" w:rsidR="00C407E5" w:rsidRPr="000F2EDA" w:rsidRDefault="00C407E5" w:rsidP="000F2EDA">
            <w:pPr>
              <w:jc w:val="center"/>
              <w:rPr>
                <w:color w:val="000000"/>
                <w:sz w:val="16"/>
                <w:szCs w:val="16"/>
                <w:lang w:val="en-GB"/>
              </w:rPr>
            </w:pPr>
            <w:r w:rsidRPr="000F2EDA">
              <w:rPr>
                <w:color w:val="000000"/>
                <w:sz w:val="16"/>
                <w:szCs w:val="16"/>
                <w:lang w:val="en-GB"/>
              </w:rPr>
              <w:t>275</w:t>
            </w:r>
          </w:p>
        </w:tc>
        <w:tc>
          <w:tcPr>
            <w:tcW w:w="987" w:type="dxa"/>
            <w:vAlign w:val="center"/>
          </w:tcPr>
          <w:p w14:paraId="01225DAF" w14:textId="77777777" w:rsidR="00C407E5" w:rsidRPr="000F2EDA" w:rsidRDefault="00C407E5" w:rsidP="000F2EDA">
            <w:pPr>
              <w:jc w:val="center"/>
              <w:rPr>
                <w:color w:val="000000"/>
                <w:sz w:val="16"/>
                <w:szCs w:val="16"/>
                <w:lang w:val="en-GB"/>
              </w:rPr>
            </w:pPr>
            <w:r w:rsidRPr="000F2EDA">
              <w:rPr>
                <w:color w:val="000000"/>
                <w:sz w:val="16"/>
                <w:szCs w:val="16"/>
                <w:lang w:val="en-GB"/>
              </w:rPr>
              <w:t>413</w:t>
            </w:r>
          </w:p>
        </w:tc>
        <w:tc>
          <w:tcPr>
            <w:tcW w:w="848" w:type="dxa"/>
            <w:vAlign w:val="center"/>
          </w:tcPr>
          <w:p w14:paraId="1E70B05C" w14:textId="77777777" w:rsidR="00C407E5" w:rsidRPr="000F2EDA" w:rsidRDefault="00C407E5" w:rsidP="000F2EDA">
            <w:pPr>
              <w:jc w:val="center"/>
              <w:rPr>
                <w:color w:val="000000"/>
                <w:sz w:val="16"/>
                <w:szCs w:val="16"/>
                <w:lang w:val="en-GB"/>
              </w:rPr>
            </w:pPr>
            <w:r w:rsidRPr="000F2EDA">
              <w:rPr>
                <w:color w:val="000000"/>
                <w:sz w:val="16"/>
                <w:szCs w:val="16"/>
                <w:lang w:val="en-GB"/>
              </w:rPr>
              <w:t>410</w:t>
            </w:r>
          </w:p>
        </w:tc>
        <w:tc>
          <w:tcPr>
            <w:tcW w:w="863" w:type="dxa"/>
            <w:vAlign w:val="center"/>
          </w:tcPr>
          <w:p w14:paraId="642A6C39" w14:textId="77777777" w:rsidR="00C407E5" w:rsidRPr="000F2EDA" w:rsidRDefault="00C407E5" w:rsidP="000F2EDA">
            <w:pPr>
              <w:jc w:val="center"/>
              <w:rPr>
                <w:color w:val="000000"/>
                <w:sz w:val="16"/>
                <w:szCs w:val="16"/>
                <w:lang w:val="en-GB"/>
              </w:rPr>
            </w:pPr>
            <w:r w:rsidRPr="000F2EDA">
              <w:rPr>
                <w:color w:val="000000"/>
                <w:sz w:val="16"/>
                <w:szCs w:val="16"/>
                <w:lang w:val="en-GB"/>
              </w:rPr>
              <w:t>3</w:t>
            </w:r>
          </w:p>
        </w:tc>
        <w:tc>
          <w:tcPr>
            <w:tcW w:w="903" w:type="dxa"/>
            <w:vAlign w:val="center"/>
          </w:tcPr>
          <w:p w14:paraId="4A86B1E4" w14:textId="77777777" w:rsidR="00C407E5" w:rsidRPr="000F2EDA" w:rsidRDefault="00C407E5" w:rsidP="000F2EDA">
            <w:pPr>
              <w:jc w:val="center"/>
              <w:rPr>
                <w:color w:val="000000"/>
                <w:sz w:val="16"/>
                <w:szCs w:val="16"/>
                <w:lang w:val="en-GB"/>
              </w:rPr>
            </w:pPr>
            <w:r w:rsidRPr="000F2EDA">
              <w:rPr>
                <w:color w:val="000000"/>
                <w:sz w:val="16"/>
                <w:szCs w:val="16"/>
                <w:lang w:val="en-GB"/>
              </w:rPr>
              <w:t>4.42</w:t>
            </w:r>
          </w:p>
        </w:tc>
      </w:tr>
      <w:tr w:rsidR="00C407E5" w:rsidRPr="000F2EDA" w14:paraId="406BD5F4" w14:textId="77777777" w:rsidTr="007106B2">
        <w:trPr>
          <w:trHeight w:val="170"/>
          <w:jc w:val="center"/>
        </w:trPr>
        <w:tc>
          <w:tcPr>
            <w:tcW w:w="2201" w:type="dxa"/>
            <w:vMerge w:val="restart"/>
            <w:vAlign w:val="center"/>
          </w:tcPr>
          <w:p w14:paraId="7B32286B" w14:textId="2DBAFBD9" w:rsidR="00C407E5" w:rsidRPr="00C407E5" w:rsidRDefault="00C407E5" w:rsidP="000F2EDA">
            <w:pPr>
              <w:contextualSpacing/>
              <w:jc w:val="center"/>
              <w:rPr>
                <w:b/>
                <w:sz w:val="16"/>
                <w:szCs w:val="16"/>
                <w:lang w:val="en-GB"/>
              </w:rPr>
            </w:pPr>
            <w:r w:rsidRPr="00C407E5">
              <w:rPr>
                <w:b/>
                <w:sz w:val="16"/>
                <w:szCs w:val="16"/>
              </w:rPr>
              <w:t>Чернігівська</w:t>
            </w:r>
          </w:p>
        </w:tc>
        <w:tc>
          <w:tcPr>
            <w:tcW w:w="894" w:type="dxa"/>
            <w:vAlign w:val="center"/>
          </w:tcPr>
          <w:p w14:paraId="4E457A38"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5A6E9F04" w14:textId="77777777" w:rsidR="00C407E5" w:rsidRPr="000F2EDA" w:rsidRDefault="00C407E5" w:rsidP="000F2EDA">
            <w:pPr>
              <w:jc w:val="center"/>
              <w:rPr>
                <w:sz w:val="16"/>
                <w:szCs w:val="16"/>
                <w:lang w:val="en-GB"/>
              </w:rPr>
            </w:pPr>
            <w:r w:rsidRPr="000F2EDA">
              <w:rPr>
                <w:sz w:val="16"/>
                <w:szCs w:val="16"/>
                <w:lang w:val="en-GB"/>
              </w:rPr>
              <w:t>20</w:t>
            </w:r>
          </w:p>
        </w:tc>
        <w:tc>
          <w:tcPr>
            <w:tcW w:w="886" w:type="dxa"/>
            <w:vAlign w:val="center"/>
          </w:tcPr>
          <w:p w14:paraId="60D75323" w14:textId="77777777" w:rsidR="00C407E5" w:rsidRPr="000F2EDA" w:rsidRDefault="00C407E5" w:rsidP="000F2EDA">
            <w:pPr>
              <w:jc w:val="center"/>
              <w:rPr>
                <w:sz w:val="16"/>
                <w:szCs w:val="16"/>
                <w:lang w:val="en-GB"/>
              </w:rPr>
            </w:pPr>
            <w:r w:rsidRPr="000F2EDA">
              <w:rPr>
                <w:sz w:val="16"/>
                <w:szCs w:val="16"/>
                <w:lang w:val="en-GB"/>
              </w:rPr>
              <w:t>3033</w:t>
            </w:r>
          </w:p>
        </w:tc>
        <w:tc>
          <w:tcPr>
            <w:tcW w:w="886" w:type="dxa"/>
            <w:vAlign w:val="center"/>
          </w:tcPr>
          <w:p w14:paraId="3F9D5B21" w14:textId="77777777" w:rsidR="00C407E5" w:rsidRPr="000F2EDA" w:rsidRDefault="00C407E5" w:rsidP="000F2EDA">
            <w:pPr>
              <w:jc w:val="center"/>
              <w:rPr>
                <w:sz w:val="16"/>
                <w:szCs w:val="16"/>
                <w:lang w:val="en-GB"/>
              </w:rPr>
            </w:pPr>
            <w:r w:rsidRPr="000F2EDA">
              <w:rPr>
                <w:sz w:val="16"/>
                <w:szCs w:val="16"/>
                <w:lang w:val="en-GB"/>
              </w:rPr>
              <w:t>2771</w:t>
            </w:r>
          </w:p>
        </w:tc>
        <w:tc>
          <w:tcPr>
            <w:tcW w:w="848" w:type="dxa"/>
            <w:vAlign w:val="center"/>
          </w:tcPr>
          <w:p w14:paraId="12BDCCAB" w14:textId="77777777" w:rsidR="00C407E5" w:rsidRPr="000F2EDA" w:rsidRDefault="00C407E5" w:rsidP="000F2EDA">
            <w:pPr>
              <w:jc w:val="center"/>
              <w:rPr>
                <w:sz w:val="16"/>
                <w:szCs w:val="16"/>
                <w:lang w:val="en-GB"/>
              </w:rPr>
            </w:pPr>
            <w:r w:rsidRPr="000F2EDA">
              <w:rPr>
                <w:sz w:val="16"/>
                <w:szCs w:val="16"/>
                <w:lang w:val="en-GB"/>
              </w:rPr>
              <w:t>262</w:t>
            </w:r>
          </w:p>
        </w:tc>
        <w:tc>
          <w:tcPr>
            <w:tcW w:w="987" w:type="dxa"/>
            <w:vAlign w:val="center"/>
          </w:tcPr>
          <w:p w14:paraId="16618122" w14:textId="77777777" w:rsidR="00C407E5" w:rsidRPr="000F2EDA" w:rsidRDefault="00C407E5" w:rsidP="000F2EDA">
            <w:pPr>
              <w:jc w:val="center"/>
              <w:rPr>
                <w:sz w:val="16"/>
                <w:szCs w:val="16"/>
                <w:lang w:val="en-GB"/>
              </w:rPr>
            </w:pPr>
            <w:r w:rsidRPr="000F2EDA">
              <w:rPr>
                <w:sz w:val="16"/>
                <w:szCs w:val="16"/>
                <w:lang w:val="en-GB"/>
              </w:rPr>
              <w:t>539</w:t>
            </w:r>
          </w:p>
        </w:tc>
        <w:tc>
          <w:tcPr>
            <w:tcW w:w="848" w:type="dxa"/>
            <w:vAlign w:val="center"/>
          </w:tcPr>
          <w:p w14:paraId="35A3B3FE" w14:textId="77777777" w:rsidR="00C407E5" w:rsidRPr="000F2EDA" w:rsidRDefault="00C407E5" w:rsidP="000F2EDA">
            <w:pPr>
              <w:jc w:val="center"/>
              <w:rPr>
                <w:sz w:val="16"/>
                <w:szCs w:val="16"/>
                <w:lang w:val="en-GB"/>
              </w:rPr>
            </w:pPr>
            <w:r w:rsidRPr="000F2EDA">
              <w:rPr>
                <w:sz w:val="16"/>
                <w:szCs w:val="16"/>
                <w:lang w:val="en-GB"/>
              </w:rPr>
              <w:t>525</w:t>
            </w:r>
          </w:p>
        </w:tc>
        <w:tc>
          <w:tcPr>
            <w:tcW w:w="863" w:type="dxa"/>
            <w:vAlign w:val="center"/>
          </w:tcPr>
          <w:p w14:paraId="643CEB6B" w14:textId="77777777" w:rsidR="00C407E5" w:rsidRPr="000F2EDA" w:rsidRDefault="00C407E5" w:rsidP="000F2EDA">
            <w:pPr>
              <w:jc w:val="center"/>
              <w:rPr>
                <w:sz w:val="16"/>
                <w:szCs w:val="16"/>
                <w:lang w:val="en-GB"/>
              </w:rPr>
            </w:pPr>
            <w:r w:rsidRPr="000F2EDA">
              <w:rPr>
                <w:sz w:val="16"/>
                <w:szCs w:val="16"/>
                <w:lang w:val="en-GB"/>
              </w:rPr>
              <w:t>14</w:t>
            </w:r>
          </w:p>
        </w:tc>
        <w:tc>
          <w:tcPr>
            <w:tcW w:w="903" w:type="dxa"/>
            <w:vAlign w:val="center"/>
          </w:tcPr>
          <w:p w14:paraId="1020410A" w14:textId="77777777" w:rsidR="00C407E5" w:rsidRPr="000F2EDA" w:rsidRDefault="00C407E5" w:rsidP="000F2EDA">
            <w:pPr>
              <w:jc w:val="center"/>
              <w:rPr>
                <w:sz w:val="16"/>
                <w:szCs w:val="16"/>
                <w:lang w:val="en-GB"/>
              </w:rPr>
            </w:pPr>
            <w:r w:rsidRPr="000F2EDA">
              <w:rPr>
                <w:sz w:val="16"/>
                <w:szCs w:val="16"/>
                <w:lang w:val="en-GB"/>
              </w:rPr>
              <w:t>4.7</w:t>
            </w:r>
          </w:p>
        </w:tc>
      </w:tr>
      <w:tr w:rsidR="00C407E5" w:rsidRPr="000F2EDA" w14:paraId="397A8225" w14:textId="77777777" w:rsidTr="007106B2">
        <w:trPr>
          <w:trHeight w:val="170"/>
          <w:jc w:val="center"/>
        </w:trPr>
        <w:tc>
          <w:tcPr>
            <w:tcW w:w="2201" w:type="dxa"/>
            <w:vMerge/>
            <w:vAlign w:val="center"/>
          </w:tcPr>
          <w:p w14:paraId="03FBC9C3" w14:textId="77777777" w:rsidR="00C407E5" w:rsidRPr="00C407E5" w:rsidRDefault="00C407E5" w:rsidP="000F2EDA">
            <w:pPr>
              <w:contextualSpacing/>
              <w:jc w:val="center"/>
              <w:rPr>
                <w:b/>
                <w:sz w:val="16"/>
                <w:szCs w:val="16"/>
                <w:lang w:val="en-GB"/>
              </w:rPr>
            </w:pPr>
          </w:p>
        </w:tc>
        <w:tc>
          <w:tcPr>
            <w:tcW w:w="894" w:type="dxa"/>
            <w:vAlign w:val="center"/>
          </w:tcPr>
          <w:p w14:paraId="6D77E254"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2B329BF7" w14:textId="77777777" w:rsidR="00C407E5" w:rsidRPr="000F2EDA" w:rsidRDefault="00C407E5" w:rsidP="000F2EDA">
            <w:pPr>
              <w:jc w:val="center"/>
              <w:rPr>
                <w:color w:val="000000"/>
                <w:sz w:val="16"/>
                <w:szCs w:val="16"/>
                <w:lang w:val="en-GB"/>
              </w:rPr>
            </w:pPr>
            <w:r w:rsidRPr="000F2EDA">
              <w:rPr>
                <w:color w:val="000000"/>
                <w:sz w:val="16"/>
                <w:szCs w:val="16"/>
                <w:lang w:val="en-GB"/>
              </w:rPr>
              <w:t>20</w:t>
            </w:r>
          </w:p>
        </w:tc>
        <w:tc>
          <w:tcPr>
            <w:tcW w:w="886" w:type="dxa"/>
            <w:vAlign w:val="center"/>
          </w:tcPr>
          <w:p w14:paraId="4F961857" w14:textId="77777777" w:rsidR="00C407E5" w:rsidRPr="000F2EDA" w:rsidRDefault="00C407E5" w:rsidP="000F2EDA">
            <w:pPr>
              <w:jc w:val="center"/>
              <w:rPr>
                <w:color w:val="000000"/>
                <w:sz w:val="16"/>
                <w:szCs w:val="16"/>
                <w:lang w:val="en-GB"/>
              </w:rPr>
            </w:pPr>
            <w:r w:rsidRPr="000F2EDA">
              <w:rPr>
                <w:color w:val="000000"/>
                <w:sz w:val="16"/>
                <w:szCs w:val="16"/>
                <w:lang w:val="en-GB"/>
              </w:rPr>
              <w:t>2947</w:t>
            </w:r>
          </w:p>
        </w:tc>
        <w:tc>
          <w:tcPr>
            <w:tcW w:w="886" w:type="dxa"/>
            <w:vAlign w:val="center"/>
          </w:tcPr>
          <w:p w14:paraId="4C3091A1" w14:textId="77777777" w:rsidR="00C407E5" w:rsidRPr="000F2EDA" w:rsidRDefault="00C407E5" w:rsidP="000F2EDA">
            <w:pPr>
              <w:jc w:val="center"/>
              <w:rPr>
                <w:color w:val="000000"/>
                <w:sz w:val="16"/>
                <w:szCs w:val="16"/>
                <w:lang w:val="en-GB"/>
              </w:rPr>
            </w:pPr>
            <w:r w:rsidRPr="000F2EDA">
              <w:rPr>
                <w:color w:val="000000"/>
                <w:sz w:val="16"/>
                <w:szCs w:val="16"/>
                <w:lang w:val="en-GB"/>
              </w:rPr>
              <w:t>2620</w:t>
            </w:r>
          </w:p>
        </w:tc>
        <w:tc>
          <w:tcPr>
            <w:tcW w:w="848" w:type="dxa"/>
            <w:vAlign w:val="center"/>
          </w:tcPr>
          <w:p w14:paraId="7E4FA706" w14:textId="77777777" w:rsidR="00C407E5" w:rsidRPr="000F2EDA" w:rsidRDefault="00C407E5" w:rsidP="000F2EDA">
            <w:pPr>
              <w:jc w:val="center"/>
              <w:rPr>
                <w:color w:val="000000"/>
                <w:sz w:val="16"/>
                <w:szCs w:val="16"/>
                <w:lang w:val="en-GB"/>
              </w:rPr>
            </w:pPr>
            <w:r w:rsidRPr="000F2EDA">
              <w:rPr>
                <w:color w:val="000000"/>
                <w:sz w:val="16"/>
                <w:szCs w:val="16"/>
                <w:lang w:val="en-GB"/>
              </w:rPr>
              <w:t>327</w:t>
            </w:r>
          </w:p>
        </w:tc>
        <w:tc>
          <w:tcPr>
            <w:tcW w:w="987" w:type="dxa"/>
            <w:vAlign w:val="center"/>
          </w:tcPr>
          <w:p w14:paraId="50C793B4" w14:textId="77777777" w:rsidR="00C407E5" w:rsidRPr="000F2EDA" w:rsidRDefault="00C407E5" w:rsidP="000F2EDA">
            <w:pPr>
              <w:jc w:val="center"/>
              <w:rPr>
                <w:color w:val="000000"/>
                <w:sz w:val="16"/>
                <w:szCs w:val="16"/>
                <w:lang w:val="en-GB"/>
              </w:rPr>
            </w:pPr>
            <w:r w:rsidRPr="000F2EDA">
              <w:rPr>
                <w:color w:val="000000"/>
                <w:sz w:val="16"/>
                <w:szCs w:val="16"/>
                <w:lang w:val="en-GB"/>
              </w:rPr>
              <w:t>414</w:t>
            </w:r>
          </w:p>
        </w:tc>
        <w:tc>
          <w:tcPr>
            <w:tcW w:w="848" w:type="dxa"/>
            <w:vAlign w:val="center"/>
          </w:tcPr>
          <w:p w14:paraId="137A4A44" w14:textId="77777777" w:rsidR="00C407E5" w:rsidRPr="000F2EDA" w:rsidRDefault="00C407E5" w:rsidP="000F2EDA">
            <w:pPr>
              <w:jc w:val="center"/>
              <w:rPr>
                <w:color w:val="000000"/>
                <w:sz w:val="16"/>
                <w:szCs w:val="16"/>
                <w:lang w:val="en-GB"/>
              </w:rPr>
            </w:pPr>
            <w:r w:rsidRPr="000F2EDA">
              <w:rPr>
                <w:color w:val="000000"/>
                <w:sz w:val="16"/>
                <w:szCs w:val="16"/>
                <w:lang w:val="en-GB"/>
              </w:rPr>
              <w:t>407</w:t>
            </w:r>
          </w:p>
        </w:tc>
        <w:tc>
          <w:tcPr>
            <w:tcW w:w="863" w:type="dxa"/>
            <w:vAlign w:val="center"/>
          </w:tcPr>
          <w:p w14:paraId="557FDF6E" w14:textId="77777777" w:rsidR="00C407E5" w:rsidRPr="000F2EDA" w:rsidRDefault="00C407E5" w:rsidP="000F2EDA">
            <w:pPr>
              <w:jc w:val="center"/>
              <w:rPr>
                <w:color w:val="000000"/>
                <w:sz w:val="16"/>
                <w:szCs w:val="16"/>
                <w:lang w:val="en-GB"/>
              </w:rPr>
            </w:pPr>
            <w:r w:rsidRPr="000F2EDA">
              <w:rPr>
                <w:color w:val="000000"/>
                <w:sz w:val="16"/>
                <w:szCs w:val="16"/>
                <w:lang w:val="en-GB"/>
              </w:rPr>
              <w:t>7</w:t>
            </w:r>
          </w:p>
        </w:tc>
        <w:tc>
          <w:tcPr>
            <w:tcW w:w="903" w:type="dxa"/>
            <w:vAlign w:val="center"/>
          </w:tcPr>
          <w:p w14:paraId="25AB58CD" w14:textId="77777777" w:rsidR="00C407E5" w:rsidRPr="000F2EDA" w:rsidRDefault="00C407E5" w:rsidP="000F2EDA">
            <w:pPr>
              <w:jc w:val="center"/>
              <w:rPr>
                <w:color w:val="000000"/>
                <w:sz w:val="16"/>
                <w:szCs w:val="16"/>
                <w:lang w:val="en-GB"/>
              </w:rPr>
            </w:pPr>
            <w:r w:rsidRPr="000F2EDA">
              <w:rPr>
                <w:color w:val="000000"/>
                <w:sz w:val="16"/>
                <w:szCs w:val="16"/>
                <w:lang w:val="en-GB"/>
              </w:rPr>
              <w:t>6.46</w:t>
            </w:r>
          </w:p>
        </w:tc>
      </w:tr>
      <w:tr w:rsidR="00C407E5" w:rsidRPr="000F2EDA" w14:paraId="077F243E" w14:textId="77777777" w:rsidTr="007106B2">
        <w:trPr>
          <w:trHeight w:val="170"/>
          <w:jc w:val="center"/>
        </w:trPr>
        <w:tc>
          <w:tcPr>
            <w:tcW w:w="2201" w:type="dxa"/>
            <w:vMerge/>
            <w:vAlign w:val="center"/>
          </w:tcPr>
          <w:p w14:paraId="2BDF9ED5" w14:textId="77777777" w:rsidR="00C407E5" w:rsidRPr="00C407E5" w:rsidRDefault="00C407E5" w:rsidP="000F2EDA">
            <w:pPr>
              <w:contextualSpacing/>
              <w:jc w:val="center"/>
              <w:rPr>
                <w:b/>
                <w:sz w:val="16"/>
                <w:szCs w:val="16"/>
                <w:lang w:val="en-GB"/>
              </w:rPr>
            </w:pPr>
          </w:p>
        </w:tc>
        <w:tc>
          <w:tcPr>
            <w:tcW w:w="894" w:type="dxa"/>
            <w:vAlign w:val="center"/>
          </w:tcPr>
          <w:p w14:paraId="3CDD1F9B"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vAlign w:val="center"/>
          </w:tcPr>
          <w:p w14:paraId="0A124911" w14:textId="77777777" w:rsidR="00C407E5" w:rsidRPr="000F2EDA" w:rsidRDefault="00C407E5" w:rsidP="000F2EDA">
            <w:pPr>
              <w:jc w:val="center"/>
              <w:rPr>
                <w:color w:val="000000"/>
                <w:sz w:val="16"/>
                <w:szCs w:val="16"/>
                <w:lang w:val="en-GB"/>
              </w:rPr>
            </w:pPr>
            <w:r w:rsidRPr="000F2EDA">
              <w:rPr>
                <w:color w:val="000000"/>
                <w:sz w:val="16"/>
                <w:szCs w:val="16"/>
                <w:lang w:val="en-GB"/>
              </w:rPr>
              <w:t>18</w:t>
            </w:r>
          </w:p>
        </w:tc>
        <w:tc>
          <w:tcPr>
            <w:tcW w:w="886" w:type="dxa"/>
            <w:vAlign w:val="center"/>
          </w:tcPr>
          <w:p w14:paraId="7A89B6C9" w14:textId="77777777" w:rsidR="00C407E5" w:rsidRPr="000F2EDA" w:rsidRDefault="00C407E5" w:rsidP="000F2EDA">
            <w:pPr>
              <w:jc w:val="center"/>
              <w:rPr>
                <w:color w:val="000000"/>
                <w:sz w:val="16"/>
                <w:szCs w:val="16"/>
                <w:lang w:val="en-GB"/>
              </w:rPr>
            </w:pPr>
            <w:r w:rsidRPr="000F2EDA">
              <w:rPr>
                <w:color w:val="000000"/>
                <w:sz w:val="16"/>
                <w:szCs w:val="16"/>
                <w:lang w:val="en-GB"/>
              </w:rPr>
              <w:t>2970</w:t>
            </w:r>
          </w:p>
        </w:tc>
        <w:tc>
          <w:tcPr>
            <w:tcW w:w="886" w:type="dxa"/>
            <w:vAlign w:val="center"/>
          </w:tcPr>
          <w:p w14:paraId="10364445" w14:textId="77777777" w:rsidR="00C407E5" w:rsidRPr="000F2EDA" w:rsidRDefault="00C407E5" w:rsidP="000F2EDA">
            <w:pPr>
              <w:jc w:val="center"/>
              <w:rPr>
                <w:color w:val="000000"/>
                <w:sz w:val="16"/>
                <w:szCs w:val="16"/>
                <w:lang w:val="en-GB"/>
              </w:rPr>
            </w:pPr>
            <w:r w:rsidRPr="000F2EDA">
              <w:rPr>
                <w:color w:val="000000"/>
                <w:sz w:val="16"/>
                <w:szCs w:val="16"/>
                <w:lang w:val="en-GB"/>
              </w:rPr>
              <w:t>2452</w:t>
            </w:r>
          </w:p>
        </w:tc>
        <w:tc>
          <w:tcPr>
            <w:tcW w:w="848" w:type="dxa"/>
            <w:vAlign w:val="center"/>
          </w:tcPr>
          <w:p w14:paraId="0CE5B94D" w14:textId="77777777" w:rsidR="00C407E5" w:rsidRPr="000F2EDA" w:rsidRDefault="00C407E5" w:rsidP="000F2EDA">
            <w:pPr>
              <w:jc w:val="center"/>
              <w:rPr>
                <w:color w:val="000000"/>
                <w:sz w:val="16"/>
                <w:szCs w:val="16"/>
                <w:lang w:val="en-GB"/>
              </w:rPr>
            </w:pPr>
            <w:r w:rsidRPr="000F2EDA">
              <w:rPr>
                <w:color w:val="000000"/>
                <w:sz w:val="16"/>
                <w:szCs w:val="16"/>
                <w:lang w:val="en-GB"/>
              </w:rPr>
              <w:t>518</w:t>
            </w:r>
          </w:p>
        </w:tc>
        <w:tc>
          <w:tcPr>
            <w:tcW w:w="987" w:type="dxa"/>
            <w:vAlign w:val="center"/>
          </w:tcPr>
          <w:p w14:paraId="64027538" w14:textId="77777777" w:rsidR="00C407E5" w:rsidRPr="000F2EDA" w:rsidRDefault="00C407E5" w:rsidP="000F2EDA">
            <w:pPr>
              <w:jc w:val="center"/>
              <w:rPr>
                <w:color w:val="000000"/>
                <w:sz w:val="16"/>
                <w:szCs w:val="16"/>
                <w:lang w:val="en-GB"/>
              </w:rPr>
            </w:pPr>
            <w:r w:rsidRPr="000F2EDA">
              <w:rPr>
                <w:color w:val="000000"/>
                <w:sz w:val="16"/>
                <w:szCs w:val="16"/>
                <w:lang w:val="en-GB"/>
              </w:rPr>
              <w:t>572</w:t>
            </w:r>
          </w:p>
        </w:tc>
        <w:tc>
          <w:tcPr>
            <w:tcW w:w="848" w:type="dxa"/>
            <w:vAlign w:val="center"/>
          </w:tcPr>
          <w:p w14:paraId="4D57D2AA" w14:textId="77777777" w:rsidR="00C407E5" w:rsidRPr="000F2EDA" w:rsidRDefault="00C407E5" w:rsidP="000F2EDA">
            <w:pPr>
              <w:jc w:val="center"/>
              <w:rPr>
                <w:color w:val="000000"/>
                <w:sz w:val="16"/>
                <w:szCs w:val="16"/>
                <w:lang w:val="en-GB"/>
              </w:rPr>
            </w:pPr>
            <w:r w:rsidRPr="000F2EDA">
              <w:rPr>
                <w:color w:val="000000"/>
                <w:sz w:val="16"/>
                <w:szCs w:val="16"/>
                <w:lang w:val="en-GB"/>
              </w:rPr>
              <w:t>546</w:t>
            </w:r>
          </w:p>
        </w:tc>
        <w:tc>
          <w:tcPr>
            <w:tcW w:w="863" w:type="dxa"/>
            <w:vAlign w:val="center"/>
          </w:tcPr>
          <w:p w14:paraId="3D399E1F"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903" w:type="dxa"/>
            <w:vAlign w:val="center"/>
          </w:tcPr>
          <w:p w14:paraId="6673E759" w14:textId="77777777" w:rsidR="00C407E5" w:rsidRPr="000F2EDA" w:rsidRDefault="00C407E5" w:rsidP="000F2EDA">
            <w:pPr>
              <w:jc w:val="center"/>
              <w:rPr>
                <w:color w:val="000000"/>
                <w:sz w:val="16"/>
                <w:szCs w:val="16"/>
                <w:lang w:val="en-GB"/>
              </w:rPr>
            </w:pPr>
            <w:r w:rsidRPr="000F2EDA">
              <w:rPr>
                <w:color w:val="000000"/>
                <w:sz w:val="16"/>
                <w:szCs w:val="16"/>
                <w:lang w:val="en-GB"/>
              </w:rPr>
              <w:t>12.21</w:t>
            </w:r>
          </w:p>
        </w:tc>
      </w:tr>
      <w:tr w:rsidR="00C407E5" w:rsidRPr="000F2EDA" w14:paraId="5E3D309D" w14:textId="77777777" w:rsidTr="007106B2">
        <w:trPr>
          <w:trHeight w:val="170"/>
          <w:jc w:val="center"/>
        </w:trPr>
        <w:tc>
          <w:tcPr>
            <w:tcW w:w="2201" w:type="dxa"/>
            <w:vMerge w:val="restart"/>
            <w:vAlign w:val="center"/>
          </w:tcPr>
          <w:p w14:paraId="339E0902" w14:textId="6BDF71BE" w:rsidR="00C407E5" w:rsidRPr="00C407E5" w:rsidRDefault="00C407E5" w:rsidP="000F2EDA">
            <w:pPr>
              <w:contextualSpacing/>
              <w:jc w:val="center"/>
              <w:rPr>
                <w:b/>
                <w:sz w:val="16"/>
                <w:szCs w:val="16"/>
                <w:lang w:val="en-GB"/>
              </w:rPr>
            </w:pPr>
            <w:r w:rsidRPr="00C407E5">
              <w:rPr>
                <w:b/>
                <w:sz w:val="16"/>
                <w:szCs w:val="16"/>
              </w:rPr>
              <w:t>м. Київ</w:t>
            </w:r>
          </w:p>
        </w:tc>
        <w:tc>
          <w:tcPr>
            <w:tcW w:w="894" w:type="dxa"/>
            <w:vAlign w:val="center"/>
          </w:tcPr>
          <w:p w14:paraId="50CC6B31" w14:textId="77777777" w:rsidR="00C407E5" w:rsidRPr="000F2EDA" w:rsidRDefault="00C407E5" w:rsidP="000F2EDA">
            <w:pPr>
              <w:jc w:val="center"/>
              <w:rPr>
                <w:sz w:val="16"/>
                <w:szCs w:val="16"/>
                <w:lang w:val="en-GB"/>
              </w:rPr>
            </w:pPr>
            <w:r w:rsidRPr="000F2EDA">
              <w:rPr>
                <w:sz w:val="16"/>
                <w:szCs w:val="16"/>
                <w:lang w:val="en-GB"/>
              </w:rPr>
              <w:t>2016</w:t>
            </w:r>
          </w:p>
        </w:tc>
        <w:tc>
          <w:tcPr>
            <w:tcW w:w="842" w:type="dxa"/>
            <w:vAlign w:val="center"/>
          </w:tcPr>
          <w:p w14:paraId="4D390BFE" w14:textId="77777777" w:rsidR="00C407E5" w:rsidRPr="000F2EDA" w:rsidRDefault="00C407E5" w:rsidP="000F2EDA">
            <w:pPr>
              <w:jc w:val="center"/>
              <w:rPr>
                <w:sz w:val="16"/>
                <w:szCs w:val="16"/>
                <w:lang w:val="en-GB"/>
              </w:rPr>
            </w:pPr>
            <w:r w:rsidRPr="000F2EDA">
              <w:rPr>
                <w:sz w:val="16"/>
                <w:szCs w:val="16"/>
                <w:lang w:val="en-GB"/>
              </w:rPr>
              <w:t>26</w:t>
            </w:r>
          </w:p>
        </w:tc>
        <w:tc>
          <w:tcPr>
            <w:tcW w:w="886" w:type="dxa"/>
            <w:vAlign w:val="center"/>
          </w:tcPr>
          <w:p w14:paraId="208DFD45" w14:textId="77777777" w:rsidR="00C407E5" w:rsidRPr="000F2EDA" w:rsidRDefault="00C407E5" w:rsidP="000F2EDA">
            <w:pPr>
              <w:jc w:val="center"/>
              <w:rPr>
                <w:sz w:val="16"/>
                <w:szCs w:val="16"/>
                <w:lang w:val="en-GB"/>
              </w:rPr>
            </w:pPr>
            <w:r w:rsidRPr="000F2EDA">
              <w:rPr>
                <w:sz w:val="16"/>
                <w:szCs w:val="16"/>
                <w:lang w:val="en-GB"/>
              </w:rPr>
              <w:t>7594</w:t>
            </w:r>
          </w:p>
        </w:tc>
        <w:tc>
          <w:tcPr>
            <w:tcW w:w="886" w:type="dxa"/>
            <w:vAlign w:val="center"/>
          </w:tcPr>
          <w:p w14:paraId="023A0C6C" w14:textId="77777777" w:rsidR="00C407E5" w:rsidRPr="000F2EDA" w:rsidRDefault="00C407E5" w:rsidP="000F2EDA">
            <w:pPr>
              <w:jc w:val="center"/>
              <w:rPr>
                <w:sz w:val="16"/>
                <w:szCs w:val="16"/>
                <w:lang w:val="en-GB"/>
              </w:rPr>
            </w:pPr>
            <w:r w:rsidRPr="000F2EDA">
              <w:rPr>
                <w:sz w:val="16"/>
                <w:szCs w:val="16"/>
                <w:lang w:val="en-GB"/>
              </w:rPr>
              <w:t>6432</w:t>
            </w:r>
          </w:p>
        </w:tc>
        <w:tc>
          <w:tcPr>
            <w:tcW w:w="848" w:type="dxa"/>
            <w:vAlign w:val="center"/>
          </w:tcPr>
          <w:p w14:paraId="07FB423C" w14:textId="77777777" w:rsidR="00C407E5" w:rsidRPr="000F2EDA" w:rsidRDefault="00C407E5" w:rsidP="000F2EDA">
            <w:pPr>
              <w:jc w:val="center"/>
              <w:rPr>
                <w:sz w:val="16"/>
                <w:szCs w:val="16"/>
                <w:lang w:val="en-GB"/>
              </w:rPr>
            </w:pPr>
            <w:r w:rsidRPr="000F2EDA">
              <w:rPr>
                <w:sz w:val="16"/>
                <w:szCs w:val="16"/>
                <w:lang w:val="en-GB"/>
              </w:rPr>
              <w:t>1162</w:t>
            </w:r>
          </w:p>
        </w:tc>
        <w:tc>
          <w:tcPr>
            <w:tcW w:w="987" w:type="dxa"/>
            <w:vAlign w:val="center"/>
          </w:tcPr>
          <w:p w14:paraId="4D28B7B6" w14:textId="77777777" w:rsidR="00C407E5" w:rsidRPr="000F2EDA" w:rsidRDefault="00C407E5" w:rsidP="000F2EDA">
            <w:pPr>
              <w:jc w:val="center"/>
              <w:rPr>
                <w:sz w:val="16"/>
                <w:szCs w:val="16"/>
                <w:lang w:val="en-GB"/>
              </w:rPr>
            </w:pPr>
            <w:r w:rsidRPr="000F2EDA">
              <w:rPr>
                <w:sz w:val="16"/>
                <w:szCs w:val="16"/>
                <w:lang w:val="en-GB"/>
              </w:rPr>
              <w:t>563</w:t>
            </w:r>
          </w:p>
        </w:tc>
        <w:tc>
          <w:tcPr>
            <w:tcW w:w="848" w:type="dxa"/>
            <w:vAlign w:val="center"/>
          </w:tcPr>
          <w:p w14:paraId="2E1CAFA1" w14:textId="77777777" w:rsidR="00C407E5" w:rsidRPr="000F2EDA" w:rsidRDefault="00C407E5" w:rsidP="000F2EDA">
            <w:pPr>
              <w:jc w:val="center"/>
              <w:rPr>
                <w:sz w:val="16"/>
                <w:szCs w:val="16"/>
                <w:lang w:val="en-GB"/>
              </w:rPr>
            </w:pPr>
            <w:r w:rsidRPr="000F2EDA">
              <w:rPr>
                <w:sz w:val="16"/>
                <w:szCs w:val="16"/>
                <w:lang w:val="en-GB"/>
              </w:rPr>
              <w:t>515</w:t>
            </w:r>
          </w:p>
        </w:tc>
        <w:tc>
          <w:tcPr>
            <w:tcW w:w="863" w:type="dxa"/>
            <w:vAlign w:val="center"/>
          </w:tcPr>
          <w:p w14:paraId="1D8A7AF9" w14:textId="77777777" w:rsidR="00C407E5" w:rsidRPr="000F2EDA" w:rsidRDefault="00C407E5" w:rsidP="000F2EDA">
            <w:pPr>
              <w:jc w:val="center"/>
              <w:rPr>
                <w:sz w:val="16"/>
                <w:szCs w:val="16"/>
                <w:lang w:val="en-GB"/>
              </w:rPr>
            </w:pPr>
            <w:r w:rsidRPr="000F2EDA">
              <w:rPr>
                <w:sz w:val="16"/>
                <w:szCs w:val="16"/>
                <w:lang w:val="en-GB"/>
              </w:rPr>
              <w:t>48</w:t>
            </w:r>
          </w:p>
        </w:tc>
        <w:tc>
          <w:tcPr>
            <w:tcW w:w="903" w:type="dxa"/>
            <w:vAlign w:val="center"/>
          </w:tcPr>
          <w:p w14:paraId="649C60DF" w14:textId="77777777" w:rsidR="00C407E5" w:rsidRPr="000F2EDA" w:rsidRDefault="00C407E5" w:rsidP="000F2EDA">
            <w:pPr>
              <w:jc w:val="center"/>
              <w:rPr>
                <w:sz w:val="16"/>
                <w:szCs w:val="16"/>
                <w:lang w:val="en-GB"/>
              </w:rPr>
            </w:pPr>
            <w:r w:rsidRPr="000F2EDA">
              <w:rPr>
                <w:sz w:val="16"/>
                <w:szCs w:val="16"/>
                <w:lang w:val="en-GB"/>
              </w:rPr>
              <w:t>8.3</w:t>
            </w:r>
          </w:p>
        </w:tc>
      </w:tr>
      <w:tr w:rsidR="00C407E5" w:rsidRPr="000F2EDA" w14:paraId="4538B38A" w14:textId="77777777" w:rsidTr="007106B2">
        <w:trPr>
          <w:trHeight w:val="170"/>
          <w:jc w:val="center"/>
        </w:trPr>
        <w:tc>
          <w:tcPr>
            <w:tcW w:w="2201" w:type="dxa"/>
            <w:vMerge/>
            <w:vAlign w:val="center"/>
          </w:tcPr>
          <w:p w14:paraId="6C7EDC90" w14:textId="77777777" w:rsidR="00C407E5" w:rsidRPr="00C407E5" w:rsidRDefault="00C407E5" w:rsidP="000F2EDA">
            <w:pPr>
              <w:contextualSpacing/>
              <w:jc w:val="center"/>
              <w:rPr>
                <w:b/>
                <w:sz w:val="16"/>
                <w:szCs w:val="16"/>
                <w:lang w:val="en-GB"/>
              </w:rPr>
            </w:pPr>
          </w:p>
        </w:tc>
        <w:tc>
          <w:tcPr>
            <w:tcW w:w="894" w:type="dxa"/>
            <w:vAlign w:val="center"/>
          </w:tcPr>
          <w:p w14:paraId="59E05EDF" w14:textId="77777777" w:rsidR="00C407E5" w:rsidRPr="000F2EDA" w:rsidRDefault="00C407E5" w:rsidP="000F2EDA">
            <w:pPr>
              <w:jc w:val="center"/>
              <w:rPr>
                <w:color w:val="000000"/>
                <w:sz w:val="16"/>
                <w:szCs w:val="16"/>
                <w:lang w:val="en-GB"/>
              </w:rPr>
            </w:pPr>
            <w:r w:rsidRPr="000F2EDA">
              <w:rPr>
                <w:color w:val="000000"/>
                <w:sz w:val="16"/>
                <w:szCs w:val="16"/>
                <w:lang w:val="en-GB"/>
              </w:rPr>
              <w:t>2017</w:t>
            </w:r>
          </w:p>
        </w:tc>
        <w:tc>
          <w:tcPr>
            <w:tcW w:w="842" w:type="dxa"/>
            <w:vAlign w:val="center"/>
          </w:tcPr>
          <w:p w14:paraId="0FA473B2"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vAlign w:val="center"/>
          </w:tcPr>
          <w:p w14:paraId="32F72F9C" w14:textId="77777777" w:rsidR="00C407E5" w:rsidRPr="000F2EDA" w:rsidRDefault="00C407E5" w:rsidP="000F2EDA">
            <w:pPr>
              <w:jc w:val="center"/>
              <w:rPr>
                <w:color w:val="000000"/>
                <w:sz w:val="16"/>
                <w:szCs w:val="16"/>
                <w:lang w:val="en-GB"/>
              </w:rPr>
            </w:pPr>
            <w:r w:rsidRPr="000F2EDA">
              <w:rPr>
                <w:color w:val="000000"/>
                <w:sz w:val="16"/>
                <w:szCs w:val="16"/>
                <w:lang w:val="en-GB"/>
              </w:rPr>
              <w:t>7038</w:t>
            </w:r>
          </w:p>
        </w:tc>
        <w:tc>
          <w:tcPr>
            <w:tcW w:w="886" w:type="dxa"/>
            <w:vAlign w:val="center"/>
          </w:tcPr>
          <w:p w14:paraId="4FEA3323" w14:textId="77777777" w:rsidR="00C407E5" w:rsidRPr="000F2EDA" w:rsidRDefault="00C407E5" w:rsidP="000F2EDA">
            <w:pPr>
              <w:jc w:val="center"/>
              <w:rPr>
                <w:color w:val="000000"/>
                <w:sz w:val="16"/>
                <w:szCs w:val="16"/>
                <w:lang w:val="en-GB"/>
              </w:rPr>
            </w:pPr>
            <w:r w:rsidRPr="000F2EDA">
              <w:rPr>
                <w:color w:val="000000"/>
                <w:sz w:val="16"/>
                <w:szCs w:val="16"/>
                <w:lang w:val="en-GB"/>
              </w:rPr>
              <w:t>5992</w:t>
            </w:r>
          </w:p>
        </w:tc>
        <w:tc>
          <w:tcPr>
            <w:tcW w:w="848" w:type="dxa"/>
            <w:vAlign w:val="center"/>
          </w:tcPr>
          <w:p w14:paraId="66B899C8" w14:textId="77777777" w:rsidR="00C407E5" w:rsidRPr="000F2EDA" w:rsidRDefault="00C407E5" w:rsidP="000F2EDA">
            <w:pPr>
              <w:jc w:val="center"/>
              <w:rPr>
                <w:color w:val="000000"/>
                <w:sz w:val="16"/>
                <w:szCs w:val="16"/>
                <w:lang w:val="en-GB"/>
              </w:rPr>
            </w:pPr>
            <w:r w:rsidRPr="000F2EDA">
              <w:rPr>
                <w:color w:val="000000"/>
                <w:sz w:val="16"/>
                <w:szCs w:val="16"/>
                <w:lang w:val="en-GB"/>
              </w:rPr>
              <w:t>1046</w:t>
            </w:r>
          </w:p>
        </w:tc>
        <w:tc>
          <w:tcPr>
            <w:tcW w:w="987" w:type="dxa"/>
            <w:vAlign w:val="center"/>
          </w:tcPr>
          <w:p w14:paraId="52F08637" w14:textId="77777777" w:rsidR="00C407E5" w:rsidRPr="000F2EDA" w:rsidRDefault="00C407E5" w:rsidP="000F2EDA">
            <w:pPr>
              <w:jc w:val="center"/>
              <w:rPr>
                <w:color w:val="000000"/>
                <w:sz w:val="16"/>
                <w:szCs w:val="16"/>
                <w:lang w:val="en-GB"/>
              </w:rPr>
            </w:pPr>
            <w:r w:rsidRPr="000F2EDA">
              <w:rPr>
                <w:color w:val="000000"/>
                <w:sz w:val="16"/>
                <w:szCs w:val="16"/>
                <w:lang w:val="en-GB"/>
              </w:rPr>
              <w:t>581</w:t>
            </w:r>
          </w:p>
        </w:tc>
        <w:tc>
          <w:tcPr>
            <w:tcW w:w="848" w:type="dxa"/>
            <w:vAlign w:val="center"/>
          </w:tcPr>
          <w:p w14:paraId="7059CFC8" w14:textId="77777777" w:rsidR="00C407E5" w:rsidRPr="000F2EDA" w:rsidRDefault="00C407E5" w:rsidP="000F2EDA">
            <w:pPr>
              <w:jc w:val="center"/>
              <w:rPr>
                <w:color w:val="000000"/>
                <w:sz w:val="16"/>
                <w:szCs w:val="16"/>
                <w:lang w:val="en-GB"/>
              </w:rPr>
            </w:pPr>
            <w:r w:rsidRPr="000F2EDA">
              <w:rPr>
                <w:color w:val="000000"/>
                <w:sz w:val="16"/>
                <w:szCs w:val="16"/>
                <w:lang w:val="en-GB"/>
              </w:rPr>
              <w:t>536</w:t>
            </w:r>
          </w:p>
        </w:tc>
        <w:tc>
          <w:tcPr>
            <w:tcW w:w="863" w:type="dxa"/>
            <w:vAlign w:val="center"/>
          </w:tcPr>
          <w:p w14:paraId="408529C3" w14:textId="77777777" w:rsidR="00C407E5" w:rsidRPr="000F2EDA" w:rsidRDefault="00C407E5" w:rsidP="000F2EDA">
            <w:pPr>
              <w:jc w:val="center"/>
              <w:rPr>
                <w:color w:val="000000"/>
                <w:sz w:val="16"/>
                <w:szCs w:val="16"/>
                <w:lang w:val="en-GB"/>
              </w:rPr>
            </w:pPr>
            <w:r w:rsidRPr="000F2EDA">
              <w:rPr>
                <w:color w:val="000000"/>
                <w:sz w:val="16"/>
                <w:szCs w:val="16"/>
                <w:lang w:val="en-GB"/>
              </w:rPr>
              <w:t>45</w:t>
            </w:r>
          </w:p>
        </w:tc>
        <w:tc>
          <w:tcPr>
            <w:tcW w:w="903" w:type="dxa"/>
            <w:vAlign w:val="center"/>
          </w:tcPr>
          <w:p w14:paraId="4F9FEC4A" w14:textId="77777777" w:rsidR="00C407E5" w:rsidRPr="000F2EDA" w:rsidRDefault="00C407E5" w:rsidP="000F2EDA">
            <w:pPr>
              <w:jc w:val="center"/>
              <w:rPr>
                <w:color w:val="000000"/>
                <w:sz w:val="16"/>
                <w:szCs w:val="16"/>
                <w:lang w:val="en-GB"/>
              </w:rPr>
            </w:pPr>
            <w:r w:rsidRPr="000F2EDA">
              <w:rPr>
                <w:color w:val="000000"/>
                <w:sz w:val="16"/>
                <w:szCs w:val="16"/>
                <w:lang w:val="en-GB"/>
              </w:rPr>
              <w:t>8.56</w:t>
            </w:r>
          </w:p>
        </w:tc>
      </w:tr>
      <w:tr w:rsidR="00C407E5" w:rsidRPr="000F2EDA" w14:paraId="7C169CF5" w14:textId="77777777" w:rsidTr="007106B2">
        <w:trPr>
          <w:trHeight w:val="170"/>
          <w:jc w:val="center"/>
        </w:trPr>
        <w:tc>
          <w:tcPr>
            <w:tcW w:w="2201" w:type="dxa"/>
            <w:vMerge/>
            <w:tcBorders>
              <w:bottom w:val="single" w:sz="4" w:space="0" w:color="auto"/>
            </w:tcBorders>
            <w:vAlign w:val="center"/>
          </w:tcPr>
          <w:p w14:paraId="2B4C9B1D" w14:textId="77777777" w:rsidR="00C407E5" w:rsidRPr="00C407E5" w:rsidRDefault="00C407E5" w:rsidP="000F2EDA">
            <w:pPr>
              <w:contextualSpacing/>
              <w:jc w:val="center"/>
              <w:rPr>
                <w:b/>
                <w:sz w:val="16"/>
                <w:szCs w:val="16"/>
                <w:lang w:val="en-GB"/>
              </w:rPr>
            </w:pPr>
          </w:p>
        </w:tc>
        <w:tc>
          <w:tcPr>
            <w:tcW w:w="894" w:type="dxa"/>
            <w:tcBorders>
              <w:bottom w:val="single" w:sz="4" w:space="0" w:color="auto"/>
            </w:tcBorders>
            <w:vAlign w:val="center"/>
          </w:tcPr>
          <w:p w14:paraId="34E7632E" w14:textId="77777777" w:rsidR="00C407E5" w:rsidRPr="000F2EDA" w:rsidRDefault="00C407E5" w:rsidP="000F2EDA">
            <w:pPr>
              <w:jc w:val="center"/>
              <w:rPr>
                <w:color w:val="000000"/>
                <w:sz w:val="16"/>
                <w:szCs w:val="16"/>
                <w:lang w:val="en-GB"/>
              </w:rPr>
            </w:pPr>
            <w:r w:rsidRPr="000F2EDA">
              <w:rPr>
                <w:color w:val="000000"/>
                <w:sz w:val="16"/>
                <w:szCs w:val="16"/>
                <w:lang w:val="en-GB"/>
              </w:rPr>
              <w:t>2018</w:t>
            </w:r>
          </w:p>
        </w:tc>
        <w:tc>
          <w:tcPr>
            <w:tcW w:w="842" w:type="dxa"/>
            <w:tcBorders>
              <w:bottom w:val="single" w:sz="4" w:space="0" w:color="auto"/>
            </w:tcBorders>
            <w:vAlign w:val="center"/>
          </w:tcPr>
          <w:p w14:paraId="2BD4A5AB" w14:textId="77777777" w:rsidR="00C407E5" w:rsidRPr="000F2EDA" w:rsidRDefault="00C407E5" w:rsidP="000F2EDA">
            <w:pPr>
              <w:jc w:val="center"/>
              <w:rPr>
                <w:color w:val="000000"/>
                <w:sz w:val="16"/>
                <w:szCs w:val="16"/>
                <w:lang w:val="en-GB"/>
              </w:rPr>
            </w:pPr>
            <w:r w:rsidRPr="000F2EDA">
              <w:rPr>
                <w:color w:val="000000"/>
                <w:sz w:val="16"/>
                <w:szCs w:val="16"/>
                <w:lang w:val="en-GB"/>
              </w:rPr>
              <w:t>26</w:t>
            </w:r>
          </w:p>
        </w:tc>
        <w:tc>
          <w:tcPr>
            <w:tcW w:w="886" w:type="dxa"/>
            <w:tcBorders>
              <w:bottom w:val="single" w:sz="4" w:space="0" w:color="auto"/>
            </w:tcBorders>
            <w:vAlign w:val="center"/>
          </w:tcPr>
          <w:p w14:paraId="17E44F50" w14:textId="77777777" w:rsidR="00C407E5" w:rsidRPr="000F2EDA" w:rsidRDefault="00C407E5" w:rsidP="000F2EDA">
            <w:pPr>
              <w:jc w:val="center"/>
              <w:rPr>
                <w:color w:val="000000"/>
                <w:sz w:val="16"/>
                <w:szCs w:val="16"/>
                <w:lang w:val="en-GB"/>
              </w:rPr>
            </w:pPr>
            <w:r w:rsidRPr="000F2EDA">
              <w:rPr>
                <w:color w:val="000000"/>
                <w:sz w:val="16"/>
                <w:szCs w:val="16"/>
                <w:lang w:val="en-GB"/>
              </w:rPr>
              <w:t>5442</w:t>
            </w:r>
          </w:p>
        </w:tc>
        <w:tc>
          <w:tcPr>
            <w:tcW w:w="886" w:type="dxa"/>
            <w:tcBorders>
              <w:bottom w:val="single" w:sz="4" w:space="0" w:color="auto"/>
            </w:tcBorders>
            <w:vAlign w:val="center"/>
          </w:tcPr>
          <w:p w14:paraId="2CC380C3" w14:textId="77777777" w:rsidR="00C407E5" w:rsidRPr="000F2EDA" w:rsidRDefault="00C407E5" w:rsidP="000F2EDA">
            <w:pPr>
              <w:jc w:val="center"/>
              <w:rPr>
                <w:color w:val="000000"/>
                <w:sz w:val="16"/>
                <w:szCs w:val="16"/>
                <w:lang w:val="en-GB"/>
              </w:rPr>
            </w:pPr>
            <w:r w:rsidRPr="000F2EDA">
              <w:rPr>
                <w:color w:val="000000"/>
                <w:sz w:val="16"/>
                <w:szCs w:val="16"/>
                <w:lang w:val="en-GB"/>
              </w:rPr>
              <w:t>4511</w:t>
            </w:r>
          </w:p>
        </w:tc>
        <w:tc>
          <w:tcPr>
            <w:tcW w:w="848" w:type="dxa"/>
            <w:tcBorders>
              <w:bottom w:val="single" w:sz="4" w:space="0" w:color="auto"/>
            </w:tcBorders>
            <w:vAlign w:val="center"/>
          </w:tcPr>
          <w:p w14:paraId="632F845E" w14:textId="77777777" w:rsidR="00C407E5" w:rsidRPr="000F2EDA" w:rsidRDefault="00C407E5" w:rsidP="000F2EDA">
            <w:pPr>
              <w:jc w:val="center"/>
              <w:rPr>
                <w:color w:val="000000"/>
                <w:sz w:val="16"/>
                <w:szCs w:val="16"/>
                <w:lang w:val="en-GB"/>
              </w:rPr>
            </w:pPr>
            <w:r w:rsidRPr="000F2EDA">
              <w:rPr>
                <w:color w:val="000000"/>
                <w:sz w:val="16"/>
                <w:szCs w:val="16"/>
                <w:lang w:val="en-GB"/>
              </w:rPr>
              <w:t>931</w:t>
            </w:r>
          </w:p>
        </w:tc>
        <w:tc>
          <w:tcPr>
            <w:tcW w:w="987" w:type="dxa"/>
            <w:tcBorders>
              <w:bottom w:val="single" w:sz="4" w:space="0" w:color="auto"/>
            </w:tcBorders>
            <w:vAlign w:val="center"/>
          </w:tcPr>
          <w:p w14:paraId="30F5E796" w14:textId="77777777" w:rsidR="00C407E5" w:rsidRPr="000F2EDA" w:rsidRDefault="00C407E5" w:rsidP="000F2EDA">
            <w:pPr>
              <w:jc w:val="center"/>
              <w:rPr>
                <w:color w:val="000000"/>
                <w:sz w:val="16"/>
                <w:szCs w:val="16"/>
                <w:lang w:val="en-GB"/>
              </w:rPr>
            </w:pPr>
            <w:r w:rsidRPr="000F2EDA">
              <w:rPr>
                <w:color w:val="000000"/>
                <w:sz w:val="16"/>
                <w:szCs w:val="16"/>
                <w:lang w:val="en-GB"/>
              </w:rPr>
              <w:t>220</w:t>
            </w:r>
          </w:p>
        </w:tc>
        <w:tc>
          <w:tcPr>
            <w:tcW w:w="848" w:type="dxa"/>
            <w:tcBorders>
              <w:bottom w:val="single" w:sz="4" w:space="0" w:color="auto"/>
            </w:tcBorders>
            <w:vAlign w:val="center"/>
          </w:tcPr>
          <w:p w14:paraId="64C22C5F" w14:textId="77777777" w:rsidR="00C407E5" w:rsidRPr="000F2EDA" w:rsidRDefault="00C407E5" w:rsidP="000F2EDA">
            <w:pPr>
              <w:jc w:val="center"/>
              <w:rPr>
                <w:color w:val="000000"/>
                <w:sz w:val="16"/>
                <w:szCs w:val="16"/>
                <w:lang w:val="en-GB"/>
              </w:rPr>
            </w:pPr>
            <w:r w:rsidRPr="000F2EDA">
              <w:rPr>
                <w:color w:val="000000"/>
                <w:sz w:val="16"/>
                <w:szCs w:val="16"/>
                <w:lang w:val="en-GB"/>
              </w:rPr>
              <w:t>201</w:t>
            </w:r>
          </w:p>
        </w:tc>
        <w:tc>
          <w:tcPr>
            <w:tcW w:w="863" w:type="dxa"/>
            <w:tcBorders>
              <w:bottom w:val="single" w:sz="4" w:space="0" w:color="auto"/>
            </w:tcBorders>
            <w:vAlign w:val="center"/>
          </w:tcPr>
          <w:p w14:paraId="082D3246" w14:textId="77777777" w:rsidR="00C407E5" w:rsidRPr="000F2EDA" w:rsidRDefault="00C407E5" w:rsidP="000F2EDA">
            <w:pPr>
              <w:jc w:val="center"/>
              <w:rPr>
                <w:color w:val="000000"/>
                <w:sz w:val="16"/>
                <w:szCs w:val="16"/>
                <w:lang w:val="en-GB"/>
              </w:rPr>
            </w:pPr>
            <w:r w:rsidRPr="000F2EDA">
              <w:rPr>
                <w:color w:val="000000"/>
                <w:sz w:val="16"/>
                <w:szCs w:val="16"/>
                <w:lang w:val="en-GB"/>
              </w:rPr>
              <w:t>19</w:t>
            </w:r>
          </w:p>
        </w:tc>
        <w:tc>
          <w:tcPr>
            <w:tcW w:w="903" w:type="dxa"/>
            <w:tcBorders>
              <w:bottom w:val="single" w:sz="4" w:space="0" w:color="auto"/>
            </w:tcBorders>
            <w:vAlign w:val="center"/>
          </w:tcPr>
          <w:p w14:paraId="48EE6146" w14:textId="77777777" w:rsidR="00C407E5" w:rsidRPr="000F2EDA" w:rsidRDefault="00C407E5" w:rsidP="000F2EDA">
            <w:pPr>
              <w:jc w:val="center"/>
              <w:rPr>
                <w:color w:val="000000"/>
                <w:sz w:val="16"/>
                <w:szCs w:val="16"/>
                <w:lang w:val="en-GB"/>
              </w:rPr>
            </w:pPr>
            <w:r w:rsidRPr="000F2EDA">
              <w:rPr>
                <w:color w:val="000000"/>
                <w:sz w:val="16"/>
                <w:szCs w:val="16"/>
                <w:lang w:val="en-GB"/>
              </w:rPr>
              <w:t>7.58</w:t>
            </w:r>
          </w:p>
        </w:tc>
      </w:tr>
      <w:tr w:rsidR="00C407E5" w:rsidRPr="000F2EDA" w14:paraId="66C810B2" w14:textId="77777777" w:rsidTr="007106B2">
        <w:trPr>
          <w:trHeight w:val="170"/>
          <w:jc w:val="center"/>
        </w:trPr>
        <w:tc>
          <w:tcPr>
            <w:tcW w:w="2201" w:type="dxa"/>
            <w:vMerge w:val="restart"/>
            <w:shd w:val="clear" w:color="auto" w:fill="FFFFFF" w:themeFill="background1"/>
            <w:vAlign w:val="center"/>
          </w:tcPr>
          <w:p w14:paraId="0A905DBD" w14:textId="194F6CF1" w:rsidR="00C407E5" w:rsidRPr="00C407E5" w:rsidRDefault="00C407E5" w:rsidP="000F2EDA">
            <w:pPr>
              <w:shd w:val="clear" w:color="auto" w:fill="FFFFFF" w:themeFill="background1"/>
              <w:contextualSpacing/>
              <w:jc w:val="center"/>
              <w:rPr>
                <w:b/>
                <w:sz w:val="16"/>
                <w:szCs w:val="16"/>
                <w:lang w:val="en-GB"/>
              </w:rPr>
            </w:pPr>
            <w:r w:rsidRPr="00C407E5">
              <w:rPr>
                <w:b/>
                <w:sz w:val="16"/>
                <w:szCs w:val="16"/>
              </w:rPr>
              <w:t>УКРАЇНА</w:t>
            </w:r>
          </w:p>
        </w:tc>
        <w:tc>
          <w:tcPr>
            <w:tcW w:w="894" w:type="dxa"/>
            <w:shd w:val="clear" w:color="auto" w:fill="FFFFFF" w:themeFill="background1"/>
            <w:vAlign w:val="center"/>
          </w:tcPr>
          <w:p w14:paraId="5F68E35D"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2016</w:t>
            </w:r>
          </w:p>
        </w:tc>
        <w:tc>
          <w:tcPr>
            <w:tcW w:w="842" w:type="dxa"/>
            <w:shd w:val="clear" w:color="auto" w:fill="FFFFFF" w:themeFill="background1"/>
            <w:vAlign w:val="center"/>
          </w:tcPr>
          <w:p w14:paraId="55E76078"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809</w:t>
            </w:r>
          </w:p>
        </w:tc>
        <w:tc>
          <w:tcPr>
            <w:tcW w:w="886" w:type="dxa"/>
            <w:shd w:val="clear" w:color="auto" w:fill="FFFFFF" w:themeFill="background1"/>
            <w:vAlign w:val="center"/>
          </w:tcPr>
          <w:p w14:paraId="286CB4D6"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142257</w:t>
            </w:r>
          </w:p>
        </w:tc>
        <w:tc>
          <w:tcPr>
            <w:tcW w:w="886" w:type="dxa"/>
            <w:shd w:val="clear" w:color="auto" w:fill="FFFFFF" w:themeFill="background1"/>
            <w:vAlign w:val="center"/>
          </w:tcPr>
          <w:p w14:paraId="6D623607"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121298</w:t>
            </w:r>
          </w:p>
        </w:tc>
        <w:tc>
          <w:tcPr>
            <w:tcW w:w="848" w:type="dxa"/>
            <w:shd w:val="clear" w:color="auto" w:fill="FFFFFF" w:themeFill="background1"/>
            <w:vAlign w:val="center"/>
          </w:tcPr>
          <w:p w14:paraId="6BBFA4E6"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20959</w:t>
            </w:r>
          </w:p>
        </w:tc>
        <w:tc>
          <w:tcPr>
            <w:tcW w:w="987" w:type="dxa"/>
            <w:shd w:val="clear" w:color="auto" w:fill="FFFFFF" w:themeFill="background1"/>
            <w:vAlign w:val="center"/>
          </w:tcPr>
          <w:p w14:paraId="3225FD39"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33097</w:t>
            </w:r>
          </w:p>
        </w:tc>
        <w:tc>
          <w:tcPr>
            <w:tcW w:w="848" w:type="dxa"/>
            <w:shd w:val="clear" w:color="auto" w:fill="FFFFFF" w:themeFill="background1"/>
            <w:vAlign w:val="center"/>
          </w:tcPr>
          <w:p w14:paraId="76703C4F"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31924</w:t>
            </w:r>
          </w:p>
        </w:tc>
        <w:tc>
          <w:tcPr>
            <w:tcW w:w="863" w:type="dxa"/>
            <w:shd w:val="clear" w:color="auto" w:fill="FFFFFF" w:themeFill="background1"/>
            <w:vAlign w:val="center"/>
          </w:tcPr>
          <w:p w14:paraId="4AC6A347"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1173</w:t>
            </w:r>
          </w:p>
        </w:tc>
        <w:tc>
          <w:tcPr>
            <w:tcW w:w="903" w:type="dxa"/>
            <w:shd w:val="clear" w:color="auto" w:fill="FFFFFF" w:themeFill="background1"/>
            <w:vAlign w:val="center"/>
          </w:tcPr>
          <w:p w14:paraId="4172A8F2" w14:textId="77777777" w:rsidR="00C407E5" w:rsidRPr="000F2EDA" w:rsidRDefault="00C407E5" w:rsidP="000F2EDA">
            <w:pPr>
              <w:shd w:val="clear" w:color="auto" w:fill="FFFFFF" w:themeFill="background1"/>
              <w:jc w:val="center"/>
              <w:rPr>
                <w:b/>
                <w:bCs/>
                <w:sz w:val="16"/>
                <w:szCs w:val="16"/>
                <w:lang w:val="en-GB"/>
              </w:rPr>
            </w:pPr>
            <w:r w:rsidRPr="000F2EDA">
              <w:rPr>
                <w:b/>
                <w:bCs/>
                <w:sz w:val="16"/>
                <w:szCs w:val="16"/>
                <w:lang w:val="en-GB"/>
              </w:rPr>
              <w:t>7.8</w:t>
            </w:r>
          </w:p>
        </w:tc>
      </w:tr>
      <w:tr w:rsidR="000F2EDA" w:rsidRPr="000F2EDA" w14:paraId="2083B5E4" w14:textId="77777777" w:rsidTr="007106B2">
        <w:trPr>
          <w:trHeight w:val="170"/>
          <w:jc w:val="center"/>
        </w:trPr>
        <w:tc>
          <w:tcPr>
            <w:tcW w:w="2201" w:type="dxa"/>
            <w:vMerge/>
            <w:shd w:val="clear" w:color="auto" w:fill="FFFFFF" w:themeFill="background1"/>
            <w:vAlign w:val="center"/>
          </w:tcPr>
          <w:p w14:paraId="24357321" w14:textId="77777777" w:rsidR="000F2EDA" w:rsidRPr="000F2EDA" w:rsidRDefault="000F2EDA" w:rsidP="000F2EDA">
            <w:pPr>
              <w:shd w:val="clear" w:color="auto" w:fill="FFFFFF" w:themeFill="background1"/>
              <w:contextualSpacing/>
              <w:jc w:val="center"/>
              <w:rPr>
                <w:b/>
                <w:sz w:val="16"/>
                <w:szCs w:val="16"/>
                <w:lang w:val="en-GB"/>
              </w:rPr>
            </w:pPr>
          </w:p>
        </w:tc>
        <w:tc>
          <w:tcPr>
            <w:tcW w:w="894" w:type="dxa"/>
            <w:shd w:val="clear" w:color="auto" w:fill="FFFFFF" w:themeFill="background1"/>
            <w:vAlign w:val="center"/>
          </w:tcPr>
          <w:p w14:paraId="318E7322"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2017</w:t>
            </w:r>
          </w:p>
        </w:tc>
        <w:tc>
          <w:tcPr>
            <w:tcW w:w="842" w:type="dxa"/>
            <w:shd w:val="clear" w:color="auto" w:fill="FFFFFF" w:themeFill="background1"/>
            <w:vAlign w:val="center"/>
          </w:tcPr>
          <w:p w14:paraId="40E3B76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792</w:t>
            </w:r>
          </w:p>
        </w:tc>
        <w:tc>
          <w:tcPr>
            <w:tcW w:w="886" w:type="dxa"/>
            <w:shd w:val="clear" w:color="auto" w:fill="FFFFFF" w:themeFill="background1"/>
            <w:vAlign w:val="center"/>
          </w:tcPr>
          <w:p w14:paraId="7AFF6193"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133662</w:t>
            </w:r>
          </w:p>
        </w:tc>
        <w:tc>
          <w:tcPr>
            <w:tcW w:w="886" w:type="dxa"/>
            <w:shd w:val="clear" w:color="auto" w:fill="FFFFFF" w:themeFill="background1"/>
            <w:vAlign w:val="center"/>
          </w:tcPr>
          <w:p w14:paraId="324F33F9"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111301</w:t>
            </w:r>
          </w:p>
        </w:tc>
        <w:tc>
          <w:tcPr>
            <w:tcW w:w="848" w:type="dxa"/>
            <w:shd w:val="clear" w:color="auto" w:fill="FFFFFF" w:themeFill="background1"/>
            <w:vAlign w:val="center"/>
          </w:tcPr>
          <w:p w14:paraId="23899CC5"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22361</w:t>
            </w:r>
          </w:p>
        </w:tc>
        <w:tc>
          <w:tcPr>
            <w:tcW w:w="987" w:type="dxa"/>
            <w:shd w:val="clear" w:color="auto" w:fill="FFFFFF" w:themeFill="background1"/>
            <w:vAlign w:val="center"/>
          </w:tcPr>
          <w:p w14:paraId="714FE5B7"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29967</w:t>
            </w:r>
          </w:p>
        </w:tc>
        <w:tc>
          <w:tcPr>
            <w:tcW w:w="848" w:type="dxa"/>
            <w:shd w:val="clear" w:color="auto" w:fill="FFFFFF" w:themeFill="background1"/>
            <w:vAlign w:val="center"/>
          </w:tcPr>
          <w:p w14:paraId="212C8782"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29043</w:t>
            </w:r>
          </w:p>
        </w:tc>
        <w:tc>
          <w:tcPr>
            <w:tcW w:w="863" w:type="dxa"/>
            <w:shd w:val="clear" w:color="auto" w:fill="FFFFFF" w:themeFill="background1"/>
            <w:vAlign w:val="center"/>
          </w:tcPr>
          <w:p w14:paraId="44573A9A"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924</w:t>
            </w:r>
          </w:p>
        </w:tc>
        <w:tc>
          <w:tcPr>
            <w:tcW w:w="903" w:type="dxa"/>
            <w:shd w:val="clear" w:color="auto" w:fill="FFFFFF" w:themeFill="background1"/>
            <w:vAlign w:val="center"/>
          </w:tcPr>
          <w:p w14:paraId="616FFE82"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8.75</w:t>
            </w:r>
          </w:p>
        </w:tc>
      </w:tr>
      <w:tr w:rsidR="000F2EDA" w:rsidRPr="000F2EDA" w14:paraId="01DCD5F2" w14:textId="77777777" w:rsidTr="007106B2">
        <w:trPr>
          <w:trHeight w:val="170"/>
          <w:jc w:val="center"/>
        </w:trPr>
        <w:tc>
          <w:tcPr>
            <w:tcW w:w="2201" w:type="dxa"/>
            <w:vMerge/>
            <w:shd w:val="clear" w:color="auto" w:fill="FFFFFF" w:themeFill="background1"/>
            <w:vAlign w:val="center"/>
          </w:tcPr>
          <w:p w14:paraId="77E5BE8C" w14:textId="77777777" w:rsidR="000F2EDA" w:rsidRPr="000F2EDA" w:rsidRDefault="000F2EDA" w:rsidP="000F2EDA">
            <w:pPr>
              <w:shd w:val="clear" w:color="auto" w:fill="FFFFFF" w:themeFill="background1"/>
              <w:contextualSpacing/>
              <w:jc w:val="center"/>
              <w:rPr>
                <w:b/>
                <w:sz w:val="16"/>
                <w:szCs w:val="16"/>
                <w:lang w:val="en-GB"/>
              </w:rPr>
            </w:pPr>
          </w:p>
        </w:tc>
        <w:tc>
          <w:tcPr>
            <w:tcW w:w="894" w:type="dxa"/>
            <w:shd w:val="clear" w:color="auto" w:fill="FFFFFF" w:themeFill="background1"/>
            <w:vAlign w:val="center"/>
          </w:tcPr>
          <w:p w14:paraId="43CBEF14"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2018</w:t>
            </w:r>
          </w:p>
        </w:tc>
        <w:tc>
          <w:tcPr>
            <w:tcW w:w="842" w:type="dxa"/>
            <w:shd w:val="clear" w:color="auto" w:fill="FFFFFF" w:themeFill="background1"/>
            <w:vAlign w:val="center"/>
          </w:tcPr>
          <w:p w14:paraId="019FB39A"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763</w:t>
            </w:r>
          </w:p>
        </w:tc>
        <w:tc>
          <w:tcPr>
            <w:tcW w:w="886" w:type="dxa"/>
            <w:shd w:val="clear" w:color="auto" w:fill="FFFFFF" w:themeFill="background1"/>
            <w:vAlign w:val="center"/>
          </w:tcPr>
          <w:p w14:paraId="66B9CC8C"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121101</w:t>
            </w:r>
          </w:p>
        </w:tc>
        <w:tc>
          <w:tcPr>
            <w:tcW w:w="886" w:type="dxa"/>
            <w:shd w:val="clear" w:color="auto" w:fill="FFFFFF" w:themeFill="background1"/>
            <w:vAlign w:val="center"/>
          </w:tcPr>
          <w:p w14:paraId="00E8FA25"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103650</w:t>
            </w:r>
          </w:p>
        </w:tc>
        <w:tc>
          <w:tcPr>
            <w:tcW w:w="848" w:type="dxa"/>
            <w:shd w:val="clear" w:color="auto" w:fill="FFFFFF" w:themeFill="background1"/>
            <w:vAlign w:val="center"/>
          </w:tcPr>
          <w:p w14:paraId="04D10FDF"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17451</w:t>
            </w:r>
          </w:p>
        </w:tc>
        <w:tc>
          <w:tcPr>
            <w:tcW w:w="987" w:type="dxa"/>
            <w:shd w:val="clear" w:color="auto" w:fill="FFFFFF" w:themeFill="background1"/>
            <w:vAlign w:val="center"/>
          </w:tcPr>
          <w:p w14:paraId="635A9ADA"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29392</w:t>
            </w:r>
          </w:p>
        </w:tc>
        <w:tc>
          <w:tcPr>
            <w:tcW w:w="848" w:type="dxa"/>
            <w:shd w:val="clear" w:color="auto" w:fill="FFFFFF" w:themeFill="background1"/>
            <w:vAlign w:val="center"/>
          </w:tcPr>
          <w:p w14:paraId="25F3956B"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28749</w:t>
            </w:r>
          </w:p>
        </w:tc>
        <w:tc>
          <w:tcPr>
            <w:tcW w:w="863" w:type="dxa"/>
            <w:shd w:val="clear" w:color="auto" w:fill="FFFFFF" w:themeFill="background1"/>
            <w:vAlign w:val="center"/>
          </w:tcPr>
          <w:p w14:paraId="0CB8018A"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643</w:t>
            </w:r>
          </w:p>
        </w:tc>
        <w:tc>
          <w:tcPr>
            <w:tcW w:w="903" w:type="dxa"/>
            <w:shd w:val="clear" w:color="auto" w:fill="FFFFFF" w:themeFill="background1"/>
            <w:vAlign w:val="center"/>
          </w:tcPr>
          <w:p w14:paraId="0A1FD28B" w14:textId="77777777" w:rsidR="000F2EDA" w:rsidRPr="000F2EDA" w:rsidRDefault="000F2EDA" w:rsidP="000F2EDA">
            <w:pPr>
              <w:shd w:val="clear" w:color="auto" w:fill="FFFFFF" w:themeFill="background1"/>
              <w:jc w:val="center"/>
              <w:rPr>
                <w:b/>
                <w:color w:val="000000"/>
                <w:sz w:val="16"/>
                <w:szCs w:val="16"/>
                <w:lang w:val="en-GB"/>
              </w:rPr>
            </w:pPr>
            <w:r w:rsidRPr="000F2EDA">
              <w:rPr>
                <w:b/>
                <w:color w:val="000000"/>
                <w:sz w:val="16"/>
                <w:szCs w:val="16"/>
                <w:lang w:val="en-GB"/>
              </w:rPr>
              <w:t>7.20</w:t>
            </w:r>
          </w:p>
        </w:tc>
      </w:tr>
    </w:tbl>
    <w:p w14:paraId="10086847" w14:textId="4B8F6F85" w:rsidR="000F2EDA" w:rsidRPr="00B604E5" w:rsidRDefault="00B604E5" w:rsidP="000F2EDA">
      <w:pPr>
        <w:ind w:hanging="630"/>
        <w:rPr>
          <w:sz w:val="16"/>
          <w:szCs w:val="16"/>
          <w:lang w:val="ru-RU"/>
        </w:rPr>
      </w:pPr>
      <w:r w:rsidRPr="00B604E5">
        <w:rPr>
          <w:b/>
          <w:i/>
          <w:iCs/>
          <w:sz w:val="16"/>
          <w:szCs w:val="16"/>
          <w:bdr w:val="none" w:sz="0" w:space="0" w:color="auto" w:frame="1"/>
          <w:shd w:val="clear" w:color="auto" w:fill="FFFFFF"/>
          <w:lang w:val="ru-RU"/>
        </w:rPr>
        <w:t>Джерело: Міністерство освіти і науки України</w:t>
      </w:r>
    </w:p>
    <w:p w14:paraId="2D952A96" w14:textId="77777777" w:rsidR="000F2EDA" w:rsidRPr="00B604E5" w:rsidRDefault="000F2EDA" w:rsidP="000F2EDA">
      <w:pPr>
        <w:shd w:val="clear" w:color="auto" w:fill="FFFFFF" w:themeFill="background1"/>
        <w:rPr>
          <w:lang w:val="ru-RU"/>
        </w:rPr>
      </w:pPr>
    </w:p>
    <w:p w14:paraId="4E8F8F36" w14:textId="77777777" w:rsidR="000F2EDA" w:rsidRPr="00B604E5" w:rsidRDefault="000F2EDA" w:rsidP="000F2EDA">
      <w:pPr>
        <w:spacing w:after="0"/>
        <w:jc w:val="center"/>
        <w:rPr>
          <w:rFonts w:ascii="Times New Roman" w:hAnsi="Times New Roman" w:cs="Times New Roman"/>
          <w:b/>
          <w:sz w:val="24"/>
          <w:szCs w:val="28"/>
          <w:lang w:val="ru-RU"/>
        </w:rPr>
      </w:pPr>
    </w:p>
    <w:p w14:paraId="7475F8D5" w14:textId="77777777" w:rsidR="000F2EDA" w:rsidRPr="00B604E5" w:rsidRDefault="000F2EDA" w:rsidP="000F2EDA">
      <w:pPr>
        <w:spacing w:after="0"/>
        <w:jc w:val="center"/>
        <w:rPr>
          <w:rFonts w:ascii="Times New Roman" w:hAnsi="Times New Roman" w:cs="Times New Roman"/>
          <w:b/>
          <w:sz w:val="24"/>
          <w:szCs w:val="28"/>
          <w:lang w:val="ru-RU"/>
        </w:rPr>
      </w:pPr>
    </w:p>
    <w:p w14:paraId="6CD80AFF" w14:textId="77777777" w:rsidR="000F2EDA" w:rsidRPr="00B604E5" w:rsidRDefault="000F2EDA" w:rsidP="000F2EDA">
      <w:pPr>
        <w:spacing w:after="0"/>
        <w:jc w:val="center"/>
        <w:rPr>
          <w:rFonts w:ascii="Times New Roman" w:hAnsi="Times New Roman" w:cs="Times New Roman"/>
          <w:b/>
          <w:sz w:val="24"/>
          <w:szCs w:val="28"/>
          <w:lang w:val="ru-RU"/>
        </w:rPr>
      </w:pPr>
    </w:p>
    <w:p w14:paraId="372AD000" w14:textId="77777777" w:rsidR="000F2EDA" w:rsidRPr="00B604E5" w:rsidRDefault="000F2EDA" w:rsidP="000F2EDA">
      <w:pPr>
        <w:spacing w:after="0"/>
        <w:jc w:val="center"/>
        <w:rPr>
          <w:rFonts w:ascii="Times New Roman" w:hAnsi="Times New Roman" w:cs="Times New Roman"/>
          <w:b/>
          <w:sz w:val="24"/>
          <w:szCs w:val="28"/>
          <w:lang w:val="ru-RU"/>
        </w:rPr>
      </w:pPr>
    </w:p>
    <w:p w14:paraId="007A511E" w14:textId="77777777" w:rsidR="000F2EDA" w:rsidRPr="00B604E5" w:rsidRDefault="000F2EDA" w:rsidP="000F2EDA">
      <w:pPr>
        <w:spacing w:after="0"/>
        <w:jc w:val="center"/>
        <w:rPr>
          <w:rFonts w:ascii="Times New Roman" w:hAnsi="Times New Roman" w:cs="Times New Roman"/>
          <w:b/>
          <w:sz w:val="24"/>
          <w:szCs w:val="28"/>
          <w:lang w:val="ru-RU"/>
        </w:rPr>
      </w:pPr>
    </w:p>
    <w:p w14:paraId="6F869974" w14:textId="77777777" w:rsidR="000F2EDA" w:rsidRPr="00B604E5" w:rsidRDefault="000F2EDA" w:rsidP="000F2EDA">
      <w:pPr>
        <w:spacing w:after="0"/>
        <w:jc w:val="center"/>
        <w:rPr>
          <w:rFonts w:ascii="Times New Roman" w:hAnsi="Times New Roman" w:cs="Times New Roman"/>
          <w:b/>
          <w:sz w:val="24"/>
          <w:szCs w:val="28"/>
          <w:lang w:val="ru-RU"/>
        </w:rPr>
      </w:pPr>
    </w:p>
    <w:p w14:paraId="19B9E1C4" w14:textId="77777777" w:rsidR="000F2EDA" w:rsidRPr="00B604E5" w:rsidRDefault="000F2EDA" w:rsidP="000F2EDA">
      <w:pPr>
        <w:spacing w:after="0"/>
        <w:jc w:val="center"/>
        <w:rPr>
          <w:rFonts w:ascii="Times New Roman" w:hAnsi="Times New Roman" w:cs="Times New Roman"/>
          <w:b/>
          <w:sz w:val="24"/>
          <w:szCs w:val="28"/>
          <w:lang w:val="ru-RU"/>
        </w:rPr>
      </w:pPr>
    </w:p>
    <w:p w14:paraId="0B16ED5B" w14:textId="77777777" w:rsidR="000F2EDA" w:rsidRPr="00B604E5" w:rsidRDefault="000F2EDA" w:rsidP="000F2EDA">
      <w:pPr>
        <w:spacing w:after="0"/>
        <w:jc w:val="center"/>
        <w:rPr>
          <w:rFonts w:ascii="Times New Roman" w:hAnsi="Times New Roman" w:cs="Times New Roman"/>
          <w:b/>
          <w:sz w:val="24"/>
          <w:szCs w:val="28"/>
          <w:lang w:val="ru-RU"/>
        </w:rPr>
      </w:pPr>
    </w:p>
    <w:p w14:paraId="099C64AC" w14:textId="77777777" w:rsidR="000F2EDA" w:rsidRPr="00B604E5" w:rsidRDefault="000F2EDA" w:rsidP="000F2EDA">
      <w:pPr>
        <w:spacing w:after="0"/>
        <w:jc w:val="center"/>
        <w:rPr>
          <w:rFonts w:ascii="Times New Roman" w:hAnsi="Times New Roman" w:cs="Times New Roman"/>
          <w:b/>
          <w:sz w:val="24"/>
          <w:szCs w:val="28"/>
          <w:lang w:val="ru-RU"/>
        </w:rPr>
      </w:pPr>
    </w:p>
    <w:p w14:paraId="4FCEDF31" w14:textId="77777777" w:rsidR="000F2EDA" w:rsidRPr="00B604E5" w:rsidRDefault="000F2EDA" w:rsidP="000F2EDA">
      <w:pPr>
        <w:spacing w:after="0"/>
        <w:jc w:val="center"/>
        <w:rPr>
          <w:rFonts w:ascii="Times New Roman" w:hAnsi="Times New Roman" w:cs="Times New Roman"/>
          <w:b/>
          <w:sz w:val="24"/>
          <w:szCs w:val="28"/>
          <w:lang w:val="ru-RU"/>
        </w:rPr>
      </w:pPr>
    </w:p>
    <w:p w14:paraId="4E554A4B" w14:textId="77777777" w:rsidR="000F2EDA" w:rsidRPr="00B604E5" w:rsidRDefault="000F2EDA" w:rsidP="000F2EDA">
      <w:pPr>
        <w:spacing w:after="0"/>
        <w:jc w:val="center"/>
        <w:rPr>
          <w:rFonts w:ascii="Times New Roman" w:hAnsi="Times New Roman" w:cs="Times New Roman"/>
          <w:b/>
          <w:sz w:val="24"/>
          <w:szCs w:val="28"/>
          <w:lang w:val="ru-RU"/>
        </w:rPr>
        <w:sectPr w:rsidR="000F2EDA" w:rsidRPr="00B604E5" w:rsidSect="004C7F79">
          <w:pgSz w:w="11906" w:h="16838"/>
          <w:pgMar w:top="1134" w:right="1021" w:bottom="1440" w:left="1814" w:header="709" w:footer="567" w:gutter="0"/>
          <w:cols w:space="708"/>
          <w:docGrid w:linePitch="360"/>
        </w:sectPr>
      </w:pPr>
    </w:p>
    <w:p w14:paraId="391003E0" w14:textId="356C5608" w:rsidR="000F2EDA" w:rsidRPr="00295851" w:rsidRDefault="00642930" w:rsidP="000F2EDA">
      <w:pPr>
        <w:ind w:hanging="450"/>
        <w:jc w:val="center"/>
        <w:rPr>
          <w:b/>
          <w:sz w:val="24"/>
          <w:szCs w:val="28"/>
          <w:lang w:val="ru-RU"/>
        </w:rPr>
      </w:pPr>
      <w:r w:rsidRPr="007F5AE7">
        <w:rPr>
          <w:b/>
          <w:sz w:val="24"/>
          <w:szCs w:val="28"/>
          <w:lang w:val="ru-RU"/>
        </w:rPr>
        <w:lastRenderedPageBreak/>
        <w:t>Таблиця</w:t>
      </w:r>
      <w:r w:rsidR="000F2EDA" w:rsidRPr="007F5AE7">
        <w:rPr>
          <w:b/>
          <w:sz w:val="24"/>
          <w:szCs w:val="28"/>
          <w:lang w:val="ru-RU"/>
        </w:rPr>
        <w:t xml:space="preserve"> 11. </w:t>
      </w:r>
      <w:r w:rsidR="007F5AE7" w:rsidRPr="007F5AE7">
        <w:rPr>
          <w:b/>
          <w:sz w:val="24"/>
          <w:szCs w:val="28"/>
          <w:lang w:val="ru-RU"/>
        </w:rPr>
        <w:t>Частка загальних витрат на фінансування закладів ПТО за джерелами фінансування, %</w:t>
      </w:r>
    </w:p>
    <w:tbl>
      <w:tblPr>
        <w:tblW w:w="140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819"/>
        <w:gridCol w:w="1400"/>
        <w:gridCol w:w="1271"/>
        <w:gridCol w:w="1271"/>
        <w:gridCol w:w="1271"/>
        <w:gridCol w:w="1272"/>
        <w:gridCol w:w="1271"/>
        <w:gridCol w:w="1271"/>
        <w:gridCol w:w="1271"/>
        <w:gridCol w:w="1272"/>
      </w:tblGrid>
      <w:tr w:rsidR="00856BA8" w:rsidRPr="000F2EDA" w14:paraId="1BCFA8CC" w14:textId="77777777" w:rsidTr="007106B2">
        <w:trPr>
          <w:trHeight w:val="20"/>
          <w:tblHeader/>
        </w:trPr>
        <w:tc>
          <w:tcPr>
            <w:tcW w:w="1679" w:type="dxa"/>
            <w:vMerge w:val="restart"/>
            <w:shd w:val="clear" w:color="auto" w:fill="auto"/>
            <w:noWrap/>
            <w:vAlign w:val="center"/>
            <w:hideMark/>
          </w:tcPr>
          <w:p w14:paraId="3671800B" w14:textId="63E96373" w:rsidR="00856BA8" w:rsidRPr="00856BA8" w:rsidRDefault="00856BA8" w:rsidP="000F2EDA">
            <w:pPr>
              <w:spacing w:after="0"/>
              <w:jc w:val="center"/>
              <w:rPr>
                <w:rFonts w:eastAsia="Times New Roman"/>
                <w:b/>
                <w:bCs/>
                <w:color w:val="000000"/>
                <w:sz w:val="16"/>
                <w:szCs w:val="16"/>
                <w:lang w:val="en-GB" w:eastAsia="uk-UA"/>
              </w:rPr>
            </w:pPr>
            <w:r w:rsidRPr="00856BA8">
              <w:rPr>
                <w:rFonts w:eastAsia="Times New Roman"/>
                <w:b/>
                <w:bCs/>
                <w:color w:val="000000"/>
                <w:sz w:val="16"/>
                <w:szCs w:val="16"/>
                <w:lang w:eastAsia="uk-UA"/>
              </w:rPr>
              <w:t>Область</w:t>
            </w:r>
          </w:p>
        </w:tc>
        <w:tc>
          <w:tcPr>
            <w:tcW w:w="2219" w:type="dxa"/>
            <w:gridSpan w:val="2"/>
            <w:vMerge w:val="restart"/>
            <w:shd w:val="clear" w:color="auto" w:fill="auto"/>
            <w:noWrap/>
            <w:vAlign w:val="center"/>
            <w:hideMark/>
          </w:tcPr>
          <w:p w14:paraId="3B49ED67" w14:textId="0D9F0BDF" w:rsidR="00856BA8" w:rsidRPr="00856BA8" w:rsidRDefault="00856BA8" w:rsidP="000F2EDA">
            <w:pPr>
              <w:tabs>
                <w:tab w:val="left" w:pos="632"/>
              </w:tabs>
              <w:spacing w:after="0"/>
              <w:jc w:val="center"/>
              <w:rPr>
                <w:rFonts w:eastAsia="Times New Roman"/>
                <w:b/>
                <w:color w:val="000000"/>
                <w:sz w:val="16"/>
                <w:szCs w:val="16"/>
                <w:lang w:val="en-GB" w:eastAsia="uk-UA"/>
              </w:rPr>
            </w:pPr>
            <w:r w:rsidRPr="00856BA8">
              <w:rPr>
                <w:rFonts w:eastAsia="Times New Roman"/>
                <w:b/>
                <w:color w:val="000000"/>
                <w:sz w:val="16"/>
                <w:szCs w:val="16"/>
                <w:lang w:eastAsia="uk-UA"/>
              </w:rPr>
              <w:t>Станом на 01.09 відповідного року</w:t>
            </w:r>
          </w:p>
        </w:tc>
        <w:tc>
          <w:tcPr>
            <w:tcW w:w="10170" w:type="dxa"/>
            <w:gridSpan w:val="8"/>
            <w:shd w:val="clear" w:color="auto" w:fill="auto"/>
            <w:vAlign w:val="center"/>
            <w:hideMark/>
          </w:tcPr>
          <w:p w14:paraId="1E25663B" w14:textId="1235734A" w:rsidR="00856BA8" w:rsidRPr="00856BA8" w:rsidRDefault="00856BA8" w:rsidP="000F2EDA">
            <w:pPr>
              <w:tabs>
                <w:tab w:val="left" w:pos="632"/>
              </w:tabs>
              <w:spacing w:after="0"/>
              <w:jc w:val="center"/>
              <w:rPr>
                <w:rFonts w:eastAsia="Times New Roman"/>
                <w:b/>
                <w:color w:val="000000"/>
                <w:sz w:val="16"/>
                <w:szCs w:val="16"/>
                <w:lang w:val="ru-RU" w:eastAsia="uk-UA"/>
              </w:rPr>
            </w:pPr>
            <w:r w:rsidRPr="00856BA8">
              <w:rPr>
                <w:rFonts w:eastAsia="Times New Roman"/>
                <w:b/>
                <w:color w:val="000000"/>
                <w:sz w:val="16"/>
                <w:szCs w:val="16"/>
                <w:lang w:val="ru-RU" w:eastAsia="uk-UA"/>
              </w:rPr>
              <w:t>Частка загальних витрат на фінансування закладів ПТО за джерелами фінансування, %</w:t>
            </w:r>
          </w:p>
        </w:tc>
      </w:tr>
      <w:tr w:rsidR="00856BA8" w:rsidRPr="000F2EDA" w14:paraId="02C4FF4B" w14:textId="77777777" w:rsidTr="007106B2">
        <w:trPr>
          <w:trHeight w:val="20"/>
          <w:tblHeader/>
        </w:trPr>
        <w:tc>
          <w:tcPr>
            <w:tcW w:w="1679" w:type="dxa"/>
            <w:vMerge/>
            <w:vAlign w:val="center"/>
            <w:hideMark/>
          </w:tcPr>
          <w:p w14:paraId="088B58E7" w14:textId="77777777" w:rsidR="00856BA8" w:rsidRPr="00856BA8" w:rsidRDefault="00856BA8" w:rsidP="000F2EDA">
            <w:pPr>
              <w:spacing w:after="0"/>
              <w:rPr>
                <w:rFonts w:eastAsia="Times New Roman"/>
                <w:b/>
                <w:bCs/>
                <w:color w:val="000000"/>
                <w:sz w:val="16"/>
                <w:szCs w:val="16"/>
                <w:lang w:val="ru-RU" w:eastAsia="uk-UA"/>
              </w:rPr>
            </w:pPr>
          </w:p>
        </w:tc>
        <w:tc>
          <w:tcPr>
            <w:tcW w:w="2219" w:type="dxa"/>
            <w:gridSpan w:val="2"/>
            <w:vMerge/>
            <w:vAlign w:val="center"/>
            <w:hideMark/>
          </w:tcPr>
          <w:p w14:paraId="64DE51A2" w14:textId="77777777" w:rsidR="00856BA8" w:rsidRPr="00856BA8" w:rsidRDefault="00856BA8" w:rsidP="000F2EDA">
            <w:pPr>
              <w:spacing w:after="0"/>
              <w:rPr>
                <w:rFonts w:eastAsia="Times New Roman"/>
                <w:b/>
                <w:color w:val="000000"/>
                <w:sz w:val="16"/>
                <w:szCs w:val="16"/>
                <w:lang w:val="ru-RU" w:eastAsia="uk-UA"/>
              </w:rPr>
            </w:pPr>
          </w:p>
        </w:tc>
        <w:tc>
          <w:tcPr>
            <w:tcW w:w="1271" w:type="dxa"/>
            <w:shd w:val="clear" w:color="auto" w:fill="auto"/>
            <w:vAlign w:val="center"/>
            <w:hideMark/>
          </w:tcPr>
          <w:p w14:paraId="3FEEAB23" w14:textId="1A1A1C2C"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державного бюджету</w:t>
            </w:r>
          </w:p>
        </w:tc>
        <w:tc>
          <w:tcPr>
            <w:tcW w:w="1271" w:type="dxa"/>
            <w:shd w:val="clear" w:color="auto" w:fill="auto"/>
            <w:vAlign w:val="center"/>
            <w:hideMark/>
          </w:tcPr>
          <w:p w14:paraId="42283E26" w14:textId="7837F27C"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місцевих бюджетів</w:t>
            </w:r>
          </w:p>
        </w:tc>
        <w:tc>
          <w:tcPr>
            <w:tcW w:w="1271" w:type="dxa"/>
            <w:shd w:val="clear" w:color="auto" w:fill="auto"/>
            <w:vAlign w:val="center"/>
            <w:hideMark/>
          </w:tcPr>
          <w:p w14:paraId="1CE508E1" w14:textId="6236AF2C"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приватного сектору</w:t>
            </w:r>
          </w:p>
        </w:tc>
        <w:tc>
          <w:tcPr>
            <w:tcW w:w="1272" w:type="dxa"/>
            <w:shd w:val="clear" w:color="auto" w:fill="auto"/>
            <w:vAlign w:val="center"/>
            <w:hideMark/>
          </w:tcPr>
          <w:p w14:paraId="199267BF" w14:textId="6360EA96"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зовнішніх донорів</w:t>
            </w:r>
          </w:p>
        </w:tc>
        <w:tc>
          <w:tcPr>
            <w:tcW w:w="1271" w:type="dxa"/>
            <w:shd w:val="clear" w:color="auto" w:fill="auto"/>
            <w:vAlign w:val="center"/>
            <w:hideMark/>
          </w:tcPr>
          <w:p w14:paraId="20A2D338" w14:textId="62C48412"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неурядових організацій (добровільні внески)</w:t>
            </w:r>
          </w:p>
        </w:tc>
        <w:tc>
          <w:tcPr>
            <w:tcW w:w="1271" w:type="dxa"/>
            <w:shd w:val="clear" w:color="auto" w:fill="auto"/>
            <w:vAlign w:val="center"/>
            <w:hideMark/>
          </w:tcPr>
          <w:p w14:paraId="218DD41A" w14:textId="5E6262BA" w:rsidR="00856BA8" w:rsidRPr="00856BA8" w:rsidRDefault="00856BA8" w:rsidP="000F2EDA">
            <w:pPr>
              <w:spacing w:line="276" w:lineRule="auto"/>
              <w:jc w:val="center"/>
              <w:rPr>
                <w:b/>
                <w:color w:val="000000"/>
                <w:sz w:val="16"/>
                <w:szCs w:val="16"/>
                <w:lang w:val="ru-RU"/>
              </w:rPr>
            </w:pPr>
            <w:r w:rsidRPr="00856BA8">
              <w:rPr>
                <w:rFonts w:eastAsia="Times New Roman"/>
                <w:b/>
                <w:color w:val="000000"/>
                <w:sz w:val="16"/>
                <w:szCs w:val="16"/>
                <w:lang w:eastAsia="uk-UA"/>
              </w:rPr>
              <w:t>домогосподарств (зокрема, плата за навчання)</w:t>
            </w:r>
          </w:p>
        </w:tc>
        <w:tc>
          <w:tcPr>
            <w:tcW w:w="1271" w:type="dxa"/>
            <w:shd w:val="clear" w:color="auto" w:fill="auto"/>
            <w:vAlign w:val="center"/>
            <w:hideMark/>
          </w:tcPr>
          <w:p w14:paraId="590EAB3B" w14:textId="5F641B69"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власних коштів закладу</w:t>
            </w:r>
          </w:p>
        </w:tc>
        <w:tc>
          <w:tcPr>
            <w:tcW w:w="1272" w:type="dxa"/>
            <w:shd w:val="clear" w:color="auto" w:fill="auto"/>
            <w:vAlign w:val="center"/>
            <w:hideMark/>
          </w:tcPr>
          <w:p w14:paraId="22CBE2B5" w14:textId="27ECCA2F" w:rsidR="00856BA8" w:rsidRPr="00856BA8" w:rsidRDefault="00856BA8" w:rsidP="000F2EDA">
            <w:pPr>
              <w:spacing w:line="276" w:lineRule="auto"/>
              <w:jc w:val="center"/>
              <w:rPr>
                <w:b/>
                <w:color w:val="000000"/>
                <w:sz w:val="16"/>
                <w:szCs w:val="16"/>
                <w:lang w:val="en-GB"/>
              </w:rPr>
            </w:pPr>
            <w:r w:rsidRPr="00856BA8">
              <w:rPr>
                <w:rFonts w:eastAsia="Times New Roman"/>
                <w:b/>
                <w:color w:val="000000"/>
                <w:sz w:val="16"/>
                <w:szCs w:val="16"/>
                <w:lang w:eastAsia="uk-UA"/>
              </w:rPr>
              <w:t>інше (зазначити джерело)</w:t>
            </w:r>
          </w:p>
        </w:tc>
      </w:tr>
      <w:tr w:rsidR="00B3119F" w:rsidRPr="000F2EDA" w14:paraId="476E66F9" w14:textId="77777777" w:rsidTr="007106B2">
        <w:trPr>
          <w:trHeight w:val="20"/>
        </w:trPr>
        <w:tc>
          <w:tcPr>
            <w:tcW w:w="1679" w:type="dxa"/>
            <w:vMerge w:val="restart"/>
            <w:shd w:val="clear" w:color="auto" w:fill="auto"/>
            <w:vAlign w:val="center"/>
            <w:hideMark/>
          </w:tcPr>
          <w:p w14:paraId="5A8282F0" w14:textId="0CC0F3BC"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Вінницька</w:t>
            </w:r>
          </w:p>
        </w:tc>
        <w:tc>
          <w:tcPr>
            <w:tcW w:w="819" w:type="dxa"/>
            <w:vMerge w:val="restart"/>
            <w:shd w:val="clear" w:color="auto" w:fill="auto"/>
            <w:noWrap/>
            <w:vAlign w:val="center"/>
            <w:hideMark/>
          </w:tcPr>
          <w:p w14:paraId="5BE60ED9" w14:textId="4D0C16B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3D48DA0" w14:textId="54A6BC0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C49F1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BB2E18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82.51</w:t>
            </w:r>
          </w:p>
        </w:tc>
        <w:tc>
          <w:tcPr>
            <w:tcW w:w="1271" w:type="dxa"/>
            <w:shd w:val="clear" w:color="auto" w:fill="auto"/>
            <w:vAlign w:val="center"/>
            <w:hideMark/>
          </w:tcPr>
          <w:p w14:paraId="088236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670E9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A7501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0.03</w:t>
            </w:r>
          </w:p>
        </w:tc>
        <w:tc>
          <w:tcPr>
            <w:tcW w:w="1271" w:type="dxa"/>
            <w:shd w:val="clear" w:color="auto" w:fill="auto"/>
            <w:vAlign w:val="center"/>
            <w:hideMark/>
          </w:tcPr>
          <w:p w14:paraId="11B8207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1.55</w:t>
            </w:r>
          </w:p>
        </w:tc>
        <w:tc>
          <w:tcPr>
            <w:tcW w:w="1271" w:type="dxa"/>
            <w:shd w:val="clear" w:color="auto" w:fill="auto"/>
            <w:vAlign w:val="center"/>
            <w:hideMark/>
          </w:tcPr>
          <w:p w14:paraId="5FC2C2E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15.91</w:t>
            </w:r>
          </w:p>
        </w:tc>
        <w:tc>
          <w:tcPr>
            <w:tcW w:w="1272" w:type="dxa"/>
            <w:shd w:val="clear" w:color="auto" w:fill="auto"/>
            <w:vAlign w:val="center"/>
            <w:hideMark/>
          </w:tcPr>
          <w:p w14:paraId="4DBC2F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2540C93" w14:textId="77777777" w:rsidTr="007106B2">
        <w:trPr>
          <w:trHeight w:val="20"/>
        </w:trPr>
        <w:tc>
          <w:tcPr>
            <w:tcW w:w="1679" w:type="dxa"/>
            <w:vMerge/>
            <w:vAlign w:val="center"/>
            <w:hideMark/>
          </w:tcPr>
          <w:p w14:paraId="7171306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1E5BBADD"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01C6E1A" w14:textId="5609C85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DB8AFA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0.31</w:t>
            </w:r>
          </w:p>
        </w:tc>
        <w:tc>
          <w:tcPr>
            <w:tcW w:w="1271" w:type="dxa"/>
            <w:shd w:val="clear" w:color="auto" w:fill="auto"/>
            <w:vAlign w:val="center"/>
            <w:hideMark/>
          </w:tcPr>
          <w:p w14:paraId="5137EC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91.45</w:t>
            </w:r>
          </w:p>
        </w:tc>
        <w:tc>
          <w:tcPr>
            <w:tcW w:w="1271" w:type="dxa"/>
            <w:shd w:val="clear" w:color="auto" w:fill="auto"/>
            <w:vAlign w:val="center"/>
            <w:hideMark/>
          </w:tcPr>
          <w:p w14:paraId="6987C2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8394E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2.28</w:t>
            </w:r>
          </w:p>
        </w:tc>
        <w:tc>
          <w:tcPr>
            <w:tcW w:w="1271" w:type="dxa"/>
            <w:shd w:val="clear" w:color="auto" w:fill="auto"/>
            <w:vAlign w:val="center"/>
            <w:hideMark/>
          </w:tcPr>
          <w:p w14:paraId="699195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125CB9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1.51</w:t>
            </w:r>
          </w:p>
        </w:tc>
        <w:tc>
          <w:tcPr>
            <w:tcW w:w="1271" w:type="dxa"/>
            <w:shd w:val="clear" w:color="auto" w:fill="auto"/>
            <w:vAlign w:val="center"/>
            <w:hideMark/>
          </w:tcPr>
          <w:p w14:paraId="7200C0C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4.45</w:t>
            </w:r>
          </w:p>
        </w:tc>
        <w:tc>
          <w:tcPr>
            <w:tcW w:w="1272" w:type="dxa"/>
            <w:shd w:val="clear" w:color="auto" w:fill="auto"/>
            <w:vAlign w:val="center"/>
            <w:hideMark/>
          </w:tcPr>
          <w:p w14:paraId="21F0EA2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C561CDF" w14:textId="77777777" w:rsidTr="007106B2">
        <w:trPr>
          <w:trHeight w:val="20"/>
        </w:trPr>
        <w:tc>
          <w:tcPr>
            <w:tcW w:w="1679" w:type="dxa"/>
            <w:vMerge/>
            <w:shd w:val="clear" w:color="auto" w:fill="auto"/>
            <w:vAlign w:val="center"/>
            <w:hideMark/>
          </w:tcPr>
          <w:p w14:paraId="5D73298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260D4736" w14:textId="60755E4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66719F4F" w14:textId="5BE9227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FF978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0.13</w:t>
            </w:r>
          </w:p>
        </w:tc>
        <w:tc>
          <w:tcPr>
            <w:tcW w:w="1271" w:type="dxa"/>
            <w:shd w:val="clear" w:color="auto" w:fill="auto"/>
            <w:vAlign w:val="center"/>
            <w:hideMark/>
          </w:tcPr>
          <w:p w14:paraId="108FFE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84.55</w:t>
            </w:r>
          </w:p>
        </w:tc>
        <w:tc>
          <w:tcPr>
            <w:tcW w:w="1271" w:type="dxa"/>
            <w:shd w:val="clear" w:color="auto" w:fill="auto"/>
            <w:vAlign w:val="center"/>
            <w:hideMark/>
          </w:tcPr>
          <w:p w14:paraId="7F1A73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4BAFAA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42FAEB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0.04</w:t>
            </w:r>
          </w:p>
        </w:tc>
        <w:tc>
          <w:tcPr>
            <w:tcW w:w="1271" w:type="dxa"/>
            <w:shd w:val="clear" w:color="auto" w:fill="auto"/>
            <w:vAlign w:val="center"/>
            <w:hideMark/>
          </w:tcPr>
          <w:p w14:paraId="344E83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1.68</w:t>
            </w:r>
          </w:p>
        </w:tc>
        <w:tc>
          <w:tcPr>
            <w:tcW w:w="1271" w:type="dxa"/>
            <w:shd w:val="clear" w:color="auto" w:fill="auto"/>
            <w:vAlign w:val="center"/>
            <w:hideMark/>
          </w:tcPr>
          <w:p w14:paraId="431AFA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13.6</w:t>
            </w:r>
          </w:p>
        </w:tc>
        <w:tc>
          <w:tcPr>
            <w:tcW w:w="1272" w:type="dxa"/>
            <w:shd w:val="clear" w:color="auto" w:fill="auto"/>
            <w:vAlign w:val="center"/>
            <w:hideMark/>
          </w:tcPr>
          <w:p w14:paraId="7D18D2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BD75B12" w14:textId="77777777" w:rsidTr="007106B2">
        <w:trPr>
          <w:trHeight w:val="20"/>
        </w:trPr>
        <w:tc>
          <w:tcPr>
            <w:tcW w:w="1679" w:type="dxa"/>
            <w:vMerge/>
            <w:vAlign w:val="center"/>
            <w:hideMark/>
          </w:tcPr>
          <w:p w14:paraId="4E9E668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DCF7EB7"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C3D0521" w14:textId="3130EEA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BFA83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w:t>
            </w:r>
          </w:p>
        </w:tc>
        <w:tc>
          <w:tcPr>
            <w:tcW w:w="1271" w:type="dxa"/>
            <w:shd w:val="clear" w:color="auto" w:fill="auto"/>
            <w:vAlign w:val="center"/>
            <w:hideMark/>
          </w:tcPr>
          <w:p w14:paraId="74A20D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93.24</w:t>
            </w:r>
          </w:p>
        </w:tc>
        <w:tc>
          <w:tcPr>
            <w:tcW w:w="1271" w:type="dxa"/>
            <w:shd w:val="clear" w:color="auto" w:fill="auto"/>
            <w:vAlign w:val="center"/>
            <w:hideMark/>
          </w:tcPr>
          <w:p w14:paraId="07F675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50F98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0.53</w:t>
            </w:r>
          </w:p>
        </w:tc>
        <w:tc>
          <w:tcPr>
            <w:tcW w:w="1271" w:type="dxa"/>
            <w:shd w:val="clear" w:color="auto" w:fill="auto"/>
            <w:vAlign w:val="center"/>
            <w:hideMark/>
          </w:tcPr>
          <w:p w14:paraId="124F7D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E9DCD6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1.66</w:t>
            </w:r>
          </w:p>
        </w:tc>
        <w:tc>
          <w:tcPr>
            <w:tcW w:w="1271" w:type="dxa"/>
            <w:shd w:val="clear" w:color="auto" w:fill="auto"/>
            <w:vAlign w:val="center"/>
            <w:hideMark/>
          </w:tcPr>
          <w:p w14:paraId="56DEA58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4.36</w:t>
            </w:r>
          </w:p>
        </w:tc>
        <w:tc>
          <w:tcPr>
            <w:tcW w:w="1272" w:type="dxa"/>
            <w:shd w:val="clear" w:color="auto" w:fill="auto"/>
            <w:vAlign w:val="center"/>
            <w:hideMark/>
          </w:tcPr>
          <w:p w14:paraId="3680876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A69A2AA" w14:textId="77777777" w:rsidTr="007106B2">
        <w:trPr>
          <w:trHeight w:val="20"/>
        </w:trPr>
        <w:tc>
          <w:tcPr>
            <w:tcW w:w="1679" w:type="dxa"/>
            <w:vMerge/>
            <w:shd w:val="clear" w:color="auto" w:fill="auto"/>
            <w:vAlign w:val="center"/>
            <w:hideMark/>
          </w:tcPr>
          <w:p w14:paraId="0FCDCDE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656012D1" w14:textId="1510C6E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31BED336" w14:textId="1894852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0B99F0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2.3</w:t>
            </w:r>
          </w:p>
        </w:tc>
        <w:tc>
          <w:tcPr>
            <w:tcW w:w="1271" w:type="dxa"/>
            <w:shd w:val="clear" w:color="auto" w:fill="auto"/>
            <w:vAlign w:val="center"/>
            <w:hideMark/>
          </w:tcPr>
          <w:p w14:paraId="6C1786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89.8</w:t>
            </w:r>
          </w:p>
        </w:tc>
        <w:tc>
          <w:tcPr>
            <w:tcW w:w="1271" w:type="dxa"/>
            <w:shd w:val="clear" w:color="auto" w:fill="auto"/>
            <w:vAlign w:val="center"/>
            <w:hideMark/>
          </w:tcPr>
          <w:p w14:paraId="5D9B081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F933B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E52AD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0.02</w:t>
            </w:r>
          </w:p>
        </w:tc>
        <w:tc>
          <w:tcPr>
            <w:tcW w:w="1271" w:type="dxa"/>
            <w:shd w:val="clear" w:color="auto" w:fill="auto"/>
            <w:vAlign w:val="center"/>
            <w:hideMark/>
          </w:tcPr>
          <w:p w14:paraId="74E64E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1.38</w:t>
            </w:r>
          </w:p>
        </w:tc>
        <w:tc>
          <w:tcPr>
            <w:tcW w:w="1271" w:type="dxa"/>
            <w:shd w:val="clear" w:color="auto" w:fill="auto"/>
            <w:vAlign w:val="center"/>
            <w:hideMark/>
          </w:tcPr>
          <w:p w14:paraId="4258F8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6.49</w:t>
            </w:r>
          </w:p>
        </w:tc>
        <w:tc>
          <w:tcPr>
            <w:tcW w:w="1272" w:type="dxa"/>
            <w:shd w:val="clear" w:color="auto" w:fill="auto"/>
            <w:vAlign w:val="center"/>
            <w:hideMark/>
          </w:tcPr>
          <w:p w14:paraId="6A3CD2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85C48DF" w14:textId="77777777" w:rsidTr="007106B2">
        <w:trPr>
          <w:trHeight w:val="20"/>
        </w:trPr>
        <w:tc>
          <w:tcPr>
            <w:tcW w:w="1679" w:type="dxa"/>
            <w:vMerge/>
            <w:vAlign w:val="center"/>
            <w:hideMark/>
          </w:tcPr>
          <w:p w14:paraId="0192195F"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CE3FB2C"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3127A087" w14:textId="09A6500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8461C4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w:t>
            </w:r>
          </w:p>
        </w:tc>
        <w:tc>
          <w:tcPr>
            <w:tcW w:w="1271" w:type="dxa"/>
            <w:shd w:val="clear" w:color="auto" w:fill="auto"/>
            <w:vAlign w:val="center"/>
            <w:hideMark/>
          </w:tcPr>
          <w:p w14:paraId="14B8BE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89.2</w:t>
            </w:r>
          </w:p>
        </w:tc>
        <w:tc>
          <w:tcPr>
            <w:tcW w:w="1271" w:type="dxa"/>
            <w:shd w:val="clear" w:color="auto" w:fill="auto"/>
            <w:vAlign w:val="center"/>
            <w:hideMark/>
          </w:tcPr>
          <w:p w14:paraId="0E6540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D5C118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2.86</w:t>
            </w:r>
          </w:p>
        </w:tc>
        <w:tc>
          <w:tcPr>
            <w:tcW w:w="1271" w:type="dxa"/>
            <w:shd w:val="clear" w:color="auto" w:fill="auto"/>
            <w:vAlign w:val="center"/>
            <w:hideMark/>
          </w:tcPr>
          <w:p w14:paraId="301878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C728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1.19</w:t>
            </w:r>
          </w:p>
        </w:tc>
        <w:tc>
          <w:tcPr>
            <w:tcW w:w="1271" w:type="dxa"/>
            <w:shd w:val="clear" w:color="auto" w:fill="auto"/>
            <w:vAlign w:val="center"/>
            <w:hideMark/>
          </w:tcPr>
          <w:p w14:paraId="34799F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4.76</w:t>
            </w:r>
          </w:p>
        </w:tc>
        <w:tc>
          <w:tcPr>
            <w:tcW w:w="1272" w:type="dxa"/>
            <w:shd w:val="clear" w:color="auto" w:fill="auto"/>
            <w:vAlign w:val="center"/>
            <w:hideMark/>
          </w:tcPr>
          <w:p w14:paraId="38EEB32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0B994AB" w14:textId="77777777" w:rsidTr="007106B2">
        <w:trPr>
          <w:trHeight w:val="20"/>
        </w:trPr>
        <w:tc>
          <w:tcPr>
            <w:tcW w:w="1679" w:type="dxa"/>
            <w:vMerge w:val="restart"/>
            <w:shd w:val="clear" w:color="auto" w:fill="auto"/>
            <w:noWrap/>
            <w:vAlign w:val="center"/>
            <w:hideMark/>
          </w:tcPr>
          <w:p w14:paraId="343A8F41"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Волинська</w:t>
            </w:r>
          </w:p>
          <w:p w14:paraId="47645B18" w14:textId="4C5A0339"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70077784" w14:textId="38C0B30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6980EDF3" w14:textId="7285C20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2356BC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7580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91.53</w:t>
            </w:r>
          </w:p>
        </w:tc>
        <w:tc>
          <w:tcPr>
            <w:tcW w:w="1271" w:type="dxa"/>
            <w:shd w:val="clear" w:color="auto" w:fill="auto"/>
            <w:vAlign w:val="center"/>
            <w:hideMark/>
          </w:tcPr>
          <w:p w14:paraId="04C4E2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01EE4E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C414A8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c>
          <w:tcPr>
            <w:tcW w:w="1271" w:type="dxa"/>
            <w:shd w:val="clear" w:color="auto" w:fill="auto"/>
            <w:vAlign w:val="center"/>
            <w:hideMark/>
          </w:tcPr>
          <w:p w14:paraId="3FD46B7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w:t>
            </w:r>
          </w:p>
        </w:tc>
        <w:tc>
          <w:tcPr>
            <w:tcW w:w="1271" w:type="dxa"/>
            <w:shd w:val="clear" w:color="auto" w:fill="auto"/>
            <w:vAlign w:val="center"/>
            <w:hideMark/>
          </w:tcPr>
          <w:p w14:paraId="532A9E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7.22</w:t>
            </w:r>
          </w:p>
        </w:tc>
        <w:tc>
          <w:tcPr>
            <w:tcW w:w="1272" w:type="dxa"/>
            <w:shd w:val="clear" w:color="auto" w:fill="auto"/>
            <w:vAlign w:val="center"/>
            <w:hideMark/>
          </w:tcPr>
          <w:p w14:paraId="250D77C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0.33</w:t>
            </w:r>
          </w:p>
        </w:tc>
      </w:tr>
      <w:tr w:rsidR="00B3119F" w:rsidRPr="000F2EDA" w14:paraId="21CEB24B" w14:textId="77777777" w:rsidTr="007106B2">
        <w:trPr>
          <w:trHeight w:val="20"/>
        </w:trPr>
        <w:tc>
          <w:tcPr>
            <w:tcW w:w="1679" w:type="dxa"/>
            <w:vMerge/>
            <w:vAlign w:val="center"/>
            <w:hideMark/>
          </w:tcPr>
          <w:p w14:paraId="3A892981"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3B0A1B58"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DC7E4E0" w14:textId="7BF8419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8A41A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A8832C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91.63</w:t>
            </w:r>
          </w:p>
        </w:tc>
        <w:tc>
          <w:tcPr>
            <w:tcW w:w="1271" w:type="dxa"/>
            <w:shd w:val="clear" w:color="auto" w:fill="auto"/>
            <w:vAlign w:val="center"/>
            <w:hideMark/>
          </w:tcPr>
          <w:p w14:paraId="3611A0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D3F0B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699C49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173D5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2.29</w:t>
            </w:r>
          </w:p>
        </w:tc>
        <w:tc>
          <w:tcPr>
            <w:tcW w:w="1271" w:type="dxa"/>
            <w:shd w:val="clear" w:color="auto" w:fill="auto"/>
            <w:vAlign w:val="center"/>
            <w:hideMark/>
          </w:tcPr>
          <w:p w14:paraId="6A9898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5.37</w:t>
            </w:r>
          </w:p>
        </w:tc>
        <w:tc>
          <w:tcPr>
            <w:tcW w:w="1272" w:type="dxa"/>
            <w:shd w:val="clear" w:color="auto" w:fill="auto"/>
            <w:vAlign w:val="center"/>
            <w:hideMark/>
          </w:tcPr>
          <w:p w14:paraId="7B0C4C0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0.71</w:t>
            </w:r>
          </w:p>
        </w:tc>
      </w:tr>
      <w:tr w:rsidR="00B3119F" w:rsidRPr="000F2EDA" w14:paraId="759941DB" w14:textId="77777777" w:rsidTr="007106B2">
        <w:trPr>
          <w:trHeight w:val="20"/>
        </w:trPr>
        <w:tc>
          <w:tcPr>
            <w:tcW w:w="1679" w:type="dxa"/>
            <w:vMerge/>
            <w:shd w:val="clear" w:color="auto" w:fill="auto"/>
            <w:vAlign w:val="center"/>
            <w:hideMark/>
          </w:tcPr>
          <w:p w14:paraId="119AAECE"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7630DA37" w14:textId="7C73163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4B3077D3" w14:textId="076A033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D71BF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FD165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91.15</w:t>
            </w:r>
          </w:p>
        </w:tc>
        <w:tc>
          <w:tcPr>
            <w:tcW w:w="1271" w:type="dxa"/>
            <w:shd w:val="clear" w:color="auto" w:fill="auto"/>
            <w:vAlign w:val="center"/>
            <w:hideMark/>
          </w:tcPr>
          <w:p w14:paraId="0F2F83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CC4EDE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9E7D45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0.07</w:t>
            </w:r>
          </w:p>
        </w:tc>
        <w:tc>
          <w:tcPr>
            <w:tcW w:w="1271" w:type="dxa"/>
            <w:shd w:val="clear" w:color="auto" w:fill="auto"/>
            <w:vAlign w:val="center"/>
            <w:hideMark/>
          </w:tcPr>
          <w:p w14:paraId="6DC9FF7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0.71</w:t>
            </w:r>
          </w:p>
        </w:tc>
        <w:tc>
          <w:tcPr>
            <w:tcW w:w="1271" w:type="dxa"/>
            <w:shd w:val="clear" w:color="auto" w:fill="auto"/>
            <w:vAlign w:val="center"/>
            <w:hideMark/>
          </w:tcPr>
          <w:p w14:paraId="795B889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7.54</w:t>
            </w:r>
          </w:p>
        </w:tc>
        <w:tc>
          <w:tcPr>
            <w:tcW w:w="1272" w:type="dxa"/>
            <w:shd w:val="clear" w:color="auto" w:fill="auto"/>
            <w:vAlign w:val="center"/>
            <w:hideMark/>
          </w:tcPr>
          <w:p w14:paraId="479336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0.53</w:t>
            </w:r>
          </w:p>
        </w:tc>
      </w:tr>
      <w:tr w:rsidR="00B3119F" w:rsidRPr="000F2EDA" w14:paraId="29AE40D6" w14:textId="77777777" w:rsidTr="007106B2">
        <w:trPr>
          <w:trHeight w:val="20"/>
        </w:trPr>
        <w:tc>
          <w:tcPr>
            <w:tcW w:w="1679" w:type="dxa"/>
            <w:vMerge/>
            <w:vAlign w:val="center"/>
            <w:hideMark/>
          </w:tcPr>
          <w:p w14:paraId="138077FB"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287909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5C35B87" w14:textId="3F9162A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29B465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9E6AB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92.18</w:t>
            </w:r>
          </w:p>
        </w:tc>
        <w:tc>
          <w:tcPr>
            <w:tcW w:w="1271" w:type="dxa"/>
            <w:shd w:val="clear" w:color="auto" w:fill="auto"/>
            <w:vAlign w:val="center"/>
            <w:hideMark/>
          </w:tcPr>
          <w:p w14:paraId="5145D9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FA39C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2AF85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0.02</w:t>
            </w:r>
          </w:p>
        </w:tc>
        <w:tc>
          <w:tcPr>
            <w:tcW w:w="1271" w:type="dxa"/>
            <w:shd w:val="clear" w:color="auto" w:fill="auto"/>
            <w:vAlign w:val="center"/>
            <w:hideMark/>
          </w:tcPr>
          <w:p w14:paraId="62B25E4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1.63</w:t>
            </w:r>
          </w:p>
        </w:tc>
        <w:tc>
          <w:tcPr>
            <w:tcW w:w="1271" w:type="dxa"/>
            <w:shd w:val="clear" w:color="auto" w:fill="auto"/>
            <w:vAlign w:val="center"/>
            <w:hideMark/>
          </w:tcPr>
          <w:p w14:paraId="6FD750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5.52</w:t>
            </w:r>
          </w:p>
        </w:tc>
        <w:tc>
          <w:tcPr>
            <w:tcW w:w="1272" w:type="dxa"/>
            <w:shd w:val="clear" w:color="auto" w:fill="auto"/>
            <w:vAlign w:val="center"/>
            <w:hideMark/>
          </w:tcPr>
          <w:p w14:paraId="322DFF7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0.64</w:t>
            </w:r>
          </w:p>
        </w:tc>
      </w:tr>
      <w:tr w:rsidR="00B3119F" w:rsidRPr="000F2EDA" w14:paraId="1A13B57A" w14:textId="77777777" w:rsidTr="007106B2">
        <w:trPr>
          <w:trHeight w:val="20"/>
        </w:trPr>
        <w:tc>
          <w:tcPr>
            <w:tcW w:w="1679" w:type="dxa"/>
            <w:vMerge/>
            <w:shd w:val="clear" w:color="auto" w:fill="auto"/>
            <w:vAlign w:val="center"/>
            <w:hideMark/>
          </w:tcPr>
          <w:p w14:paraId="1CFA2BF5"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44752427" w14:textId="012A631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5CF8D750" w14:textId="42CAB47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1690E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65F0B3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88.75</w:t>
            </w:r>
          </w:p>
        </w:tc>
        <w:tc>
          <w:tcPr>
            <w:tcW w:w="1271" w:type="dxa"/>
            <w:shd w:val="clear" w:color="auto" w:fill="auto"/>
            <w:vAlign w:val="center"/>
            <w:hideMark/>
          </w:tcPr>
          <w:p w14:paraId="473D08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B7B1A9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CB71C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0.08</w:t>
            </w:r>
          </w:p>
        </w:tc>
        <w:tc>
          <w:tcPr>
            <w:tcW w:w="1271" w:type="dxa"/>
            <w:shd w:val="clear" w:color="auto" w:fill="auto"/>
            <w:vAlign w:val="center"/>
            <w:hideMark/>
          </w:tcPr>
          <w:p w14:paraId="67C3621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w:t>
            </w:r>
          </w:p>
        </w:tc>
        <w:tc>
          <w:tcPr>
            <w:tcW w:w="1271" w:type="dxa"/>
            <w:shd w:val="clear" w:color="auto" w:fill="auto"/>
            <w:vAlign w:val="center"/>
            <w:hideMark/>
          </w:tcPr>
          <w:p w14:paraId="4D9812C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6.14</w:t>
            </w:r>
          </w:p>
        </w:tc>
        <w:tc>
          <w:tcPr>
            <w:tcW w:w="1272" w:type="dxa"/>
            <w:shd w:val="clear" w:color="auto" w:fill="auto"/>
            <w:vAlign w:val="center"/>
            <w:hideMark/>
          </w:tcPr>
          <w:p w14:paraId="5E1656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4.53</w:t>
            </w:r>
          </w:p>
        </w:tc>
      </w:tr>
      <w:tr w:rsidR="00B3119F" w:rsidRPr="000F2EDA" w14:paraId="4FB25E46" w14:textId="77777777" w:rsidTr="007106B2">
        <w:trPr>
          <w:trHeight w:val="20"/>
        </w:trPr>
        <w:tc>
          <w:tcPr>
            <w:tcW w:w="1679" w:type="dxa"/>
            <w:vMerge/>
            <w:vAlign w:val="center"/>
            <w:hideMark/>
          </w:tcPr>
          <w:p w14:paraId="0125B814"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F1397E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DB855EF" w14:textId="748B91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3C59A5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EBDC1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91.59</w:t>
            </w:r>
          </w:p>
        </w:tc>
        <w:tc>
          <w:tcPr>
            <w:tcW w:w="1271" w:type="dxa"/>
            <w:shd w:val="clear" w:color="auto" w:fill="auto"/>
            <w:vAlign w:val="center"/>
            <w:hideMark/>
          </w:tcPr>
          <w:p w14:paraId="10A904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F2E3A8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B875B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0.01</w:t>
            </w:r>
          </w:p>
        </w:tc>
        <w:tc>
          <w:tcPr>
            <w:tcW w:w="1271" w:type="dxa"/>
            <w:shd w:val="clear" w:color="auto" w:fill="auto"/>
            <w:vAlign w:val="center"/>
            <w:hideMark/>
          </w:tcPr>
          <w:p w14:paraId="42C39D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1.19</w:t>
            </w:r>
          </w:p>
        </w:tc>
        <w:tc>
          <w:tcPr>
            <w:tcW w:w="1271" w:type="dxa"/>
            <w:shd w:val="clear" w:color="auto" w:fill="auto"/>
            <w:vAlign w:val="center"/>
            <w:hideMark/>
          </w:tcPr>
          <w:p w14:paraId="6575AB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6.61</w:t>
            </w:r>
          </w:p>
        </w:tc>
        <w:tc>
          <w:tcPr>
            <w:tcW w:w="1272" w:type="dxa"/>
            <w:shd w:val="clear" w:color="auto" w:fill="auto"/>
            <w:vAlign w:val="center"/>
            <w:hideMark/>
          </w:tcPr>
          <w:p w14:paraId="6E4106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w:t>
            </w:r>
          </w:p>
        </w:tc>
      </w:tr>
      <w:tr w:rsidR="00B3119F" w:rsidRPr="000F2EDA" w14:paraId="02FF088D" w14:textId="77777777" w:rsidTr="007106B2">
        <w:trPr>
          <w:trHeight w:val="20"/>
        </w:trPr>
        <w:tc>
          <w:tcPr>
            <w:tcW w:w="1679" w:type="dxa"/>
            <w:vMerge w:val="restart"/>
            <w:shd w:val="clear" w:color="auto" w:fill="auto"/>
            <w:vAlign w:val="center"/>
            <w:hideMark/>
          </w:tcPr>
          <w:p w14:paraId="08D7909B" w14:textId="57D73B82" w:rsidR="00B3119F" w:rsidRPr="000F2EDA" w:rsidRDefault="00B3119F" w:rsidP="000F2EDA">
            <w:pPr>
              <w:spacing w:after="0"/>
              <w:jc w:val="center"/>
              <w:rPr>
                <w:rFonts w:eastAsia="Times New Roman"/>
                <w:b/>
                <w:bCs/>
                <w:color w:val="000000"/>
                <w:sz w:val="16"/>
                <w:szCs w:val="16"/>
                <w:lang w:val="en-GB" w:eastAsia="uk-UA"/>
              </w:rPr>
            </w:pPr>
            <w:r w:rsidRPr="001D627A">
              <w:rPr>
                <w:rFonts w:eastAsia="Times New Roman"/>
                <w:b/>
                <w:bCs/>
                <w:color w:val="000000"/>
                <w:sz w:val="16"/>
                <w:szCs w:val="16"/>
                <w:lang w:eastAsia="uk-UA"/>
              </w:rPr>
              <w:t>Дніпропетровська</w:t>
            </w:r>
          </w:p>
        </w:tc>
        <w:tc>
          <w:tcPr>
            <w:tcW w:w="819" w:type="dxa"/>
            <w:vMerge w:val="restart"/>
            <w:shd w:val="clear" w:color="auto" w:fill="auto"/>
            <w:noWrap/>
            <w:vAlign w:val="center"/>
            <w:hideMark/>
          </w:tcPr>
          <w:p w14:paraId="50D3305F" w14:textId="25A5359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50F390D7" w14:textId="591921E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B086A4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CE164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86.17</w:t>
            </w:r>
          </w:p>
        </w:tc>
        <w:tc>
          <w:tcPr>
            <w:tcW w:w="1271" w:type="dxa"/>
            <w:shd w:val="clear" w:color="auto" w:fill="auto"/>
            <w:vAlign w:val="center"/>
            <w:hideMark/>
          </w:tcPr>
          <w:p w14:paraId="6DCF07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A68FBD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0.53</w:t>
            </w:r>
          </w:p>
        </w:tc>
        <w:tc>
          <w:tcPr>
            <w:tcW w:w="1271" w:type="dxa"/>
            <w:shd w:val="clear" w:color="auto" w:fill="auto"/>
            <w:vAlign w:val="center"/>
            <w:hideMark/>
          </w:tcPr>
          <w:p w14:paraId="6892054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0.13</w:t>
            </w:r>
          </w:p>
        </w:tc>
        <w:tc>
          <w:tcPr>
            <w:tcW w:w="1271" w:type="dxa"/>
            <w:shd w:val="clear" w:color="auto" w:fill="auto"/>
            <w:vAlign w:val="center"/>
            <w:hideMark/>
          </w:tcPr>
          <w:p w14:paraId="44E23C8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1.48</w:t>
            </w:r>
          </w:p>
        </w:tc>
        <w:tc>
          <w:tcPr>
            <w:tcW w:w="1271" w:type="dxa"/>
            <w:shd w:val="clear" w:color="auto" w:fill="auto"/>
            <w:vAlign w:val="center"/>
            <w:hideMark/>
          </w:tcPr>
          <w:p w14:paraId="3638F3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11.55</w:t>
            </w:r>
          </w:p>
        </w:tc>
        <w:tc>
          <w:tcPr>
            <w:tcW w:w="1272" w:type="dxa"/>
            <w:shd w:val="clear" w:color="auto" w:fill="auto"/>
            <w:vAlign w:val="center"/>
            <w:hideMark/>
          </w:tcPr>
          <w:p w14:paraId="41F22E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0.13</w:t>
            </w:r>
          </w:p>
        </w:tc>
      </w:tr>
      <w:tr w:rsidR="00B3119F" w:rsidRPr="000F2EDA" w14:paraId="646609AB" w14:textId="77777777" w:rsidTr="007106B2">
        <w:trPr>
          <w:trHeight w:val="20"/>
        </w:trPr>
        <w:tc>
          <w:tcPr>
            <w:tcW w:w="1679" w:type="dxa"/>
            <w:vMerge/>
            <w:vAlign w:val="center"/>
            <w:hideMark/>
          </w:tcPr>
          <w:p w14:paraId="0CF7C385" w14:textId="77777777" w:rsidR="00B3119F" w:rsidRPr="000F2EDA" w:rsidRDefault="00B3119F" w:rsidP="000F2EDA">
            <w:pPr>
              <w:spacing w:after="0"/>
              <w:jc w:val="center"/>
              <w:rPr>
                <w:rFonts w:eastAsia="Times New Roman"/>
                <w:b/>
                <w:bCs/>
                <w:color w:val="000000"/>
                <w:sz w:val="16"/>
                <w:szCs w:val="16"/>
                <w:lang w:val="en-GB" w:eastAsia="uk-UA"/>
              </w:rPr>
            </w:pPr>
          </w:p>
        </w:tc>
        <w:tc>
          <w:tcPr>
            <w:tcW w:w="819" w:type="dxa"/>
            <w:vMerge/>
            <w:vAlign w:val="center"/>
            <w:hideMark/>
          </w:tcPr>
          <w:p w14:paraId="181484F0"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63C9775" w14:textId="45FCB0A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D8B61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367B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90.99</w:t>
            </w:r>
          </w:p>
        </w:tc>
        <w:tc>
          <w:tcPr>
            <w:tcW w:w="1271" w:type="dxa"/>
            <w:shd w:val="clear" w:color="auto" w:fill="auto"/>
            <w:vAlign w:val="center"/>
            <w:hideMark/>
          </w:tcPr>
          <w:p w14:paraId="7031C4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0501E1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CA0140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0.85</w:t>
            </w:r>
          </w:p>
        </w:tc>
        <w:tc>
          <w:tcPr>
            <w:tcW w:w="1271" w:type="dxa"/>
            <w:shd w:val="clear" w:color="auto" w:fill="auto"/>
            <w:vAlign w:val="center"/>
            <w:hideMark/>
          </w:tcPr>
          <w:p w14:paraId="042D34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0.39</w:t>
            </w:r>
          </w:p>
        </w:tc>
        <w:tc>
          <w:tcPr>
            <w:tcW w:w="1271" w:type="dxa"/>
            <w:shd w:val="clear" w:color="auto" w:fill="auto"/>
            <w:vAlign w:val="center"/>
            <w:hideMark/>
          </w:tcPr>
          <w:p w14:paraId="553292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7.07</w:t>
            </w:r>
          </w:p>
        </w:tc>
        <w:tc>
          <w:tcPr>
            <w:tcW w:w="1272" w:type="dxa"/>
            <w:shd w:val="clear" w:color="auto" w:fill="auto"/>
            <w:vAlign w:val="center"/>
            <w:hideMark/>
          </w:tcPr>
          <w:p w14:paraId="102E89B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w:t>
            </w:r>
          </w:p>
        </w:tc>
      </w:tr>
      <w:tr w:rsidR="00B3119F" w:rsidRPr="000F2EDA" w14:paraId="215CCE5E" w14:textId="77777777" w:rsidTr="007106B2">
        <w:trPr>
          <w:trHeight w:val="20"/>
        </w:trPr>
        <w:tc>
          <w:tcPr>
            <w:tcW w:w="1679" w:type="dxa"/>
            <w:vMerge/>
            <w:shd w:val="clear" w:color="auto" w:fill="auto"/>
            <w:vAlign w:val="center"/>
            <w:hideMark/>
          </w:tcPr>
          <w:p w14:paraId="398DDD4F" w14:textId="77777777" w:rsidR="00B3119F" w:rsidRPr="000F2EDA" w:rsidRDefault="00B3119F" w:rsidP="000F2EDA">
            <w:pPr>
              <w:spacing w:after="0"/>
              <w:jc w:val="center"/>
              <w:rPr>
                <w:rFonts w:eastAsia="Times New Roman"/>
                <w:b/>
                <w:bCs/>
                <w:color w:val="000000"/>
                <w:sz w:val="16"/>
                <w:szCs w:val="16"/>
                <w:lang w:val="en-GB" w:eastAsia="uk-UA"/>
              </w:rPr>
            </w:pPr>
          </w:p>
        </w:tc>
        <w:tc>
          <w:tcPr>
            <w:tcW w:w="819" w:type="dxa"/>
            <w:vMerge w:val="restart"/>
            <w:shd w:val="clear" w:color="auto" w:fill="auto"/>
            <w:noWrap/>
            <w:vAlign w:val="center"/>
            <w:hideMark/>
          </w:tcPr>
          <w:p w14:paraId="126FE0AA" w14:textId="721B2DE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690A9FBD" w14:textId="7456AC2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79F08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11.84</w:t>
            </w:r>
          </w:p>
        </w:tc>
        <w:tc>
          <w:tcPr>
            <w:tcW w:w="1271" w:type="dxa"/>
            <w:shd w:val="clear" w:color="auto" w:fill="auto"/>
            <w:vAlign w:val="center"/>
            <w:hideMark/>
          </w:tcPr>
          <w:p w14:paraId="0B16E7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78.87</w:t>
            </w:r>
          </w:p>
        </w:tc>
        <w:tc>
          <w:tcPr>
            <w:tcW w:w="1271" w:type="dxa"/>
            <w:shd w:val="clear" w:color="auto" w:fill="auto"/>
            <w:vAlign w:val="center"/>
            <w:hideMark/>
          </w:tcPr>
          <w:p w14:paraId="08CE3F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B748C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0.24</w:t>
            </w:r>
          </w:p>
        </w:tc>
        <w:tc>
          <w:tcPr>
            <w:tcW w:w="1271" w:type="dxa"/>
            <w:shd w:val="clear" w:color="auto" w:fill="auto"/>
            <w:vAlign w:val="center"/>
            <w:hideMark/>
          </w:tcPr>
          <w:p w14:paraId="714B537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0.11</w:t>
            </w:r>
          </w:p>
        </w:tc>
        <w:tc>
          <w:tcPr>
            <w:tcW w:w="1271" w:type="dxa"/>
            <w:shd w:val="clear" w:color="auto" w:fill="auto"/>
            <w:vAlign w:val="center"/>
            <w:hideMark/>
          </w:tcPr>
          <w:p w14:paraId="71CCF95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1.37</w:t>
            </w:r>
          </w:p>
        </w:tc>
        <w:tc>
          <w:tcPr>
            <w:tcW w:w="1271" w:type="dxa"/>
            <w:shd w:val="clear" w:color="auto" w:fill="auto"/>
            <w:vAlign w:val="center"/>
            <w:hideMark/>
          </w:tcPr>
          <w:p w14:paraId="5F85FF4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7.4</w:t>
            </w:r>
          </w:p>
        </w:tc>
        <w:tc>
          <w:tcPr>
            <w:tcW w:w="1272" w:type="dxa"/>
            <w:shd w:val="clear" w:color="auto" w:fill="auto"/>
            <w:vAlign w:val="center"/>
            <w:hideMark/>
          </w:tcPr>
          <w:p w14:paraId="329F390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0.17</w:t>
            </w:r>
          </w:p>
        </w:tc>
      </w:tr>
      <w:tr w:rsidR="00B3119F" w:rsidRPr="000F2EDA" w14:paraId="02B46979" w14:textId="77777777" w:rsidTr="007106B2">
        <w:trPr>
          <w:trHeight w:val="20"/>
        </w:trPr>
        <w:tc>
          <w:tcPr>
            <w:tcW w:w="1679" w:type="dxa"/>
            <w:vMerge/>
            <w:vAlign w:val="center"/>
            <w:hideMark/>
          </w:tcPr>
          <w:p w14:paraId="00659E6E" w14:textId="77777777" w:rsidR="00B3119F" w:rsidRPr="000F2EDA" w:rsidRDefault="00B3119F" w:rsidP="000F2EDA">
            <w:pPr>
              <w:spacing w:after="0"/>
              <w:jc w:val="center"/>
              <w:rPr>
                <w:rFonts w:eastAsia="Times New Roman"/>
                <w:b/>
                <w:bCs/>
                <w:color w:val="000000"/>
                <w:sz w:val="16"/>
                <w:szCs w:val="16"/>
                <w:lang w:val="en-GB" w:eastAsia="uk-UA"/>
              </w:rPr>
            </w:pPr>
          </w:p>
        </w:tc>
        <w:tc>
          <w:tcPr>
            <w:tcW w:w="819" w:type="dxa"/>
            <w:vMerge/>
            <w:vAlign w:val="center"/>
            <w:hideMark/>
          </w:tcPr>
          <w:p w14:paraId="557B90DD"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0716341" w14:textId="14581CF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8F964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7.67</w:t>
            </w:r>
          </w:p>
        </w:tc>
        <w:tc>
          <w:tcPr>
            <w:tcW w:w="1271" w:type="dxa"/>
            <w:shd w:val="clear" w:color="auto" w:fill="auto"/>
            <w:vAlign w:val="center"/>
            <w:hideMark/>
          </w:tcPr>
          <w:p w14:paraId="329F71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84.37</w:t>
            </w:r>
          </w:p>
        </w:tc>
        <w:tc>
          <w:tcPr>
            <w:tcW w:w="1271" w:type="dxa"/>
            <w:shd w:val="clear" w:color="auto" w:fill="auto"/>
            <w:vAlign w:val="center"/>
            <w:hideMark/>
          </w:tcPr>
          <w:p w14:paraId="29D5842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F3AFF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67DB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0.72</w:t>
            </w:r>
          </w:p>
        </w:tc>
        <w:tc>
          <w:tcPr>
            <w:tcW w:w="1271" w:type="dxa"/>
            <w:shd w:val="clear" w:color="auto" w:fill="auto"/>
            <w:vAlign w:val="center"/>
            <w:hideMark/>
          </w:tcPr>
          <w:p w14:paraId="4C69107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0.37</w:t>
            </w:r>
          </w:p>
        </w:tc>
        <w:tc>
          <w:tcPr>
            <w:tcW w:w="1271" w:type="dxa"/>
            <w:shd w:val="clear" w:color="auto" w:fill="auto"/>
            <w:vAlign w:val="center"/>
            <w:hideMark/>
          </w:tcPr>
          <w:p w14:paraId="75AA2EE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6.35</w:t>
            </w:r>
          </w:p>
        </w:tc>
        <w:tc>
          <w:tcPr>
            <w:tcW w:w="1272" w:type="dxa"/>
            <w:shd w:val="clear" w:color="auto" w:fill="auto"/>
            <w:vAlign w:val="center"/>
            <w:hideMark/>
          </w:tcPr>
          <w:p w14:paraId="1CD717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0.52</w:t>
            </w:r>
          </w:p>
        </w:tc>
      </w:tr>
      <w:tr w:rsidR="00B3119F" w:rsidRPr="000F2EDA" w14:paraId="5A2310BD" w14:textId="77777777" w:rsidTr="007106B2">
        <w:trPr>
          <w:trHeight w:val="20"/>
        </w:trPr>
        <w:tc>
          <w:tcPr>
            <w:tcW w:w="1679" w:type="dxa"/>
            <w:vMerge/>
            <w:shd w:val="clear" w:color="auto" w:fill="auto"/>
            <w:vAlign w:val="center"/>
            <w:hideMark/>
          </w:tcPr>
          <w:p w14:paraId="5E3EF2B7" w14:textId="77777777" w:rsidR="00B3119F" w:rsidRPr="000F2EDA" w:rsidRDefault="00B3119F" w:rsidP="000F2EDA">
            <w:pPr>
              <w:spacing w:after="0"/>
              <w:jc w:val="center"/>
              <w:rPr>
                <w:rFonts w:eastAsia="Times New Roman"/>
                <w:b/>
                <w:bCs/>
                <w:color w:val="000000"/>
                <w:sz w:val="16"/>
                <w:szCs w:val="16"/>
                <w:lang w:val="en-GB" w:eastAsia="uk-UA"/>
              </w:rPr>
            </w:pPr>
          </w:p>
        </w:tc>
        <w:tc>
          <w:tcPr>
            <w:tcW w:w="819" w:type="dxa"/>
            <w:vMerge w:val="restart"/>
            <w:shd w:val="clear" w:color="auto" w:fill="auto"/>
            <w:noWrap/>
            <w:vAlign w:val="center"/>
            <w:hideMark/>
          </w:tcPr>
          <w:p w14:paraId="2FF23352" w14:textId="58E8CD7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79A79D4A" w14:textId="1F74643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E4A0B2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9.02</w:t>
            </w:r>
          </w:p>
        </w:tc>
        <w:tc>
          <w:tcPr>
            <w:tcW w:w="1271" w:type="dxa"/>
            <w:shd w:val="clear" w:color="auto" w:fill="auto"/>
            <w:vAlign w:val="center"/>
            <w:hideMark/>
          </w:tcPr>
          <w:p w14:paraId="699BC1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80.44</w:t>
            </w:r>
          </w:p>
        </w:tc>
        <w:tc>
          <w:tcPr>
            <w:tcW w:w="1271" w:type="dxa"/>
            <w:shd w:val="clear" w:color="auto" w:fill="auto"/>
            <w:vAlign w:val="center"/>
            <w:hideMark/>
          </w:tcPr>
          <w:p w14:paraId="176494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8A7A37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c>
          <w:tcPr>
            <w:tcW w:w="1271" w:type="dxa"/>
            <w:shd w:val="clear" w:color="auto" w:fill="auto"/>
            <w:vAlign w:val="center"/>
            <w:hideMark/>
          </w:tcPr>
          <w:p w14:paraId="2236A2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0.11</w:t>
            </w:r>
          </w:p>
        </w:tc>
        <w:tc>
          <w:tcPr>
            <w:tcW w:w="1271" w:type="dxa"/>
            <w:shd w:val="clear" w:color="auto" w:fill="auto"/>
            <w:vAlign w:val="center"/>
            <w:hideMark/>
          </w:tcPr>
          <w:p w14:paraId="250CE6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1.69</w:t>
            </w:r>
          </w:p>
        </w:tc>
        <w:tc>
          <w:tcPr>
            <w:tcW w:w="1271" w:type="dxa"/>
            <w:shd w:val="clear" w:color="auto" w:fill="auto"/>
            <w:vAlign w:val="center"/>
            <w:hideMark/>
          </w:tcPr>
          <w:p w14:paraId="7AF29F4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8.31</w:t>
            </w:r>
          </w:p>
        </w:tc>
        <w:tc>
          <w:tcPr>
            <w:tcW w:w="1272" w:type="dxa"/>
            <w:shd w:val="clear" w:color="auto" w:fill="auto"/>
            <w:vAlign w:val="center"/>
            <w:hideMark/>
          </w:tcPr>
          <w:p w14:paraId="48D623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0.31</w:t>
            </w:r>
          </w:p>
        </w:tc>
      </w:tr>
      <w:tr w:rsidR="00B3119F" w:rsidRPr="000F2EDA" w14:paraId="57AC9A80" w14:textId="77777777" w:rsidTr="007106B2">
        <w:trPr>
          <w:trHeight w:val="20"/>
        </w:trPr>
        <w:tc>
          <w:tcPr>
            <w:tcW w:w="1679" w:type="dxa"/>
            <w:vMerge/>
            <w:vAlign w:val="center"/>
            <w:hideMark/>
          </w:tcPr>
          <w:p w14:paraId="0E4616A7"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31DFBF0A"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FB0A936" w14:textId="46DC4C0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75880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7.09</w:t>
            </w:r>
          </w:p>
        </w:tc>
        <w:tc>
          <w:tcPr>
            <w:tcW w:w="1271" w:type="dxa"/>
            <w:shd w:val="clear" w:color="auto" w:fill="auto"/>
            <w:vAlign w:val="center"/>
            <w:hideMark/>
          </w:tcPr>
          <w:p w14:paraId="49548F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81.57</w:t>
            </w:r>
          </w:p>
        </w:tc>
        <w:tc>
          <w:tcPr>
            <w:tcW w:w="1271" w:type="dxa"/>
            <w:shd w:val="clear" w:color="auto" w:fill="auto"/>
            <w:vAlign w:val="center"/>
            <w:hideMark/>
          </w:tcPr>
          <w:p w14:paraId="4C00CD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5E110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4472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0.98</w:t>
            </w:r>
          </w:p>
        </w:tc>
        <w:tc>
          <w:tcPr>
            <w:tcW w:w="1271" w:type="dxa"/>
            <w:shd w:val="clear" w:color="auto" w:fill="auto"/>
            <w:vAlign w:val="center"/>
            <w:hideMark/>
          </w:tcPr>
          <w:p w14:paraId="7AE0AF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0.86</w:t>
            </w:r>
          </w:p>
        </w:tc>
        <w:tc>
          <w:tcPr>
            <w:tcW w:w="1271" w:type="dxa"/>
            <w:shd w:val="clear" w:color="auto" w:fill="auto"/>
            <w:vAlign w:val="center"/>
            <w:hideMark/>
          </w:tcPr>
          <w:p w14:paraId="18C2A4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8.89</w:t>
            </w:r>
          </w:p>
        </w:tc>
        <w:tc>
          <w:tcPr>
            <w:tcW w:w="1272" w:type="dxa"/>
            <w:shd w:val="clear" w:color="auto" w:fill="auto"/>
            <w:vAlign w:val="center"/>
            <w:hideMark/>
          </w:tcPr>
          <w:p w14:paraId="7E1A72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0.61</w:t>
            </w:r>
          </w:p>
        </w:tc>
      </w:tr>
      <w:tr w:rsidR="00B3119F" w:rsidRPr="000F2EDA" w14:paraId="332ACAB2" w14:textId="77777777" w:rsidTr="007106B2">
        <w:trPr>
          <w:trHeight w:val="20"/>
        </w:trPr>
        <w:tc>
          <w:tcPr>
            <w:tcW w:w="1679" w:type="dxa"/>
            <w:vMerge w:val="restart"/>
            <w:shd w:val="clear" w:color="auto" w:fill="auto"/>
            <w:vAlign w:val="center"/>
            <w:hideMark/>
          </w:tcPr>
          <w:p w14:paraId="13AFFEB0" w14:textId="76326B61"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Донецька</w:t>
            </w:r>
          </w:p>
        </w:tc>
        <w:tc>
          <w:tcPr>
            <w:tcW w:w="819" w:type="dxa"/>
            <w:vMerge w:val="restart"/>
            <w:shd w:val="clear" w:color="auto" w:fill="auto"/>
            <w:noWrap/>
            <w:vAlign w:val="center"/>
            <w:hideMark/>
          </w:tcPr>
          <w:p w14:paraId="61CA65C6" w14:textId="65BECC2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CAF53D8" w14:textId="35F6D26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D30430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w:t>
            </w:r>
          </w:p>
        </w:tc>
        <w:tc>
          <w:tcPr>
            <w:tcW w:w="1271" w:type="dxa"/>
            <w:shd w:val="clear" w:color="auto" w:fill="auto"/>
            <w:vAlign w:val="center"/>
            <w:hideMark/>
          </w:tcPr>
          <w:p w14:paraId="1F897C2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91.36</w:t>
            </w:r>
          </w:p>
        </w:tc>
        <w:tc>
          <w:tcPr>
            <w:tcW w:w="1271" w:type="dxa"/>
            <w:shd w:val="clear" w:color="auto" w:fill="auto"/>
            <w:vAlign w:val="center"/>
            <w:hideMark/>
          </w:tcPr>
          <w:p w14:paraId="786BC41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94FB3B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1ADBD2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13E8D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7BEF6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5.93</w:t>
            </w:r>
          </w:p>
        </w:tc>
        <w:tc>
          <w:tcPr>
            <w:tcW w:w="1272" w:type="dxa"/>
            <w:shd w:val="clear" w:color="auto" w:fill="auto"/>
            <w:vAlign w:val="center"/>
            <w:hideMark/>
          </w:tcPr>
          <w:p w14:paraId="3408081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0.72</w:t>
            </w:r>
          </w:p>
        </w:tc>
      </w:tr>
      <w:tr w:rsidR="00B3119F" w:rsidRPr="000F2EDA" w14:paraId="7905FCEE" w14:textId="77777777" w:rsidTr="007106B2">
        <w:trPr>
          <w:trHeight w:val="20"/>
        </w:trPr>
        <w:tc>
          <w:tcPr>
            <w:tcW w:w="1679" w:type="dxa"/>
            <w:vMerge/>
            <w:vAlign w:val="center"/>
            <w:hideMark/>
          </w:tcPr>
          <w:p w14:paraId="0BAEE9EE"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0510C1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0493315" w14:textId="0FB1AD6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33981F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03C03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94CE7A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65FCFD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B5C46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C3C4D9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79F0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11B8D3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2E54609" w14:textId="77777777" w:rsidTr="007106B2">
        <w:trPr>
          <w:trHeight w:val="20"/>
        </w:trPr>
        <w:tc>
          <w:tcPr>
            <w:tcW w:w="1679" w:type="dxa"/>
            <w:vMerge/>
            <w:shd w:val="clear" w:color="auto" w:fill="auto"/>
            <w:vAlign w:val="center"/>
            <w:hideMark/>
          </w:tcPr>
          <w:p w14:paraId="75C51C5C"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25DDF6D3" w14:textId="5296CD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4F52CACD" w14:textId="3C0F8D4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63B05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9.27</w:t>
            </w:r>
          </w:p>
        </w:tc>
        <w:tc>
          <w:tcPr>
            <w:tcW w:w="1271" w:type="dxa"/>
            <w:shd w:val="clear" w:color="auto" w:fill="auto"/>
            <w:vAlign w:val="center"/>
            <w:hideMark/>
          </w:tcPr>
          <w:p w14:paraId="115374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82.33</w:t>
            </w:r>
          </w:p>
        </w:tc>
        <w:tc>
          <w:tcPr>
            <w:tcW w:w="1271" w:type="dxa"/>
            <w:shd w:val="clear" w:color="auto" w:fill="auto"/>
            <w:vAlign w:val="center"/>
            <w:hideMark/>
          </w:tcPr>
          <w:p w14:paraId="49B6FC6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BFEE0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BE44A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01427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B5F47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6.71</w:t>
            </w:r>
          </w:p>
        </w:tc>
        <w:tc>
          <w:tcPr>
            <w:tcW w:w="1272" w:type="dxa"/>
            <w:shd w:val="clear" w:color="auto" w:fill="auto"/>
            <w:vAlign w:val="center"/>
            <w:hideMark/>
          </w:tcPr>
          <w:p w14:paraId="314FF13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1.69</w:t>
            </w:r>
          </w:p>
        </w:tc>
      </w:tr>
      <w:tr w:rsidR="00B3119F" w:rsidRPr="000F2EDA" w14:paraId="7B4AD84C" w14:textId="77777777" w:rsidTr="007106B2">
        <w:trPr>
          <w:trHeight w:val="20"/>
        </w:trPr>
        <w:tc>
          <w:tcPr>
            <w:tcW w:w="1679" w:type="dxa"/>
            <w:vMerge/>
            <w:vAlign w:val="center"/>
            <w:hideMark/>
          </w:tcPr>
          <w:p w14:paraId="10BCA190"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F8EC012"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126B3335" w14:textId="5650B54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59822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86B26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1BB3D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72E04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7F16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8519D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3C6A3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EC309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C851A5A" w14:textId="77777777" w:rsidTr="007106B2">
        <w:trPr>
          <w:trHeight w:val="20"/>
        </w:trPr>
        <w:tc>
          <w:tcPr>
            <w:tcW w:w="1679" w:type="dxa"/>
            <w:vMerge/>
            <w:shd w:val="clear" w:color="auto" w:fill="auto"/>
            <w:vAlign w:val="center"/>
            <w:hideMark/>
          </w:tcPr>
          <w:p w14:paraId="0158DF90"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98545D8" w14:textId="06186BB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18D54198" w14:textId="7E59773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4842262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10.7</w:t>
            </w:r>
          </w:p>
        </w:tc>
        <w:tc>
          <w:tcPr>
            <w:tcW w:w="1271" w:type="dxa"/>
            <w:shd w:val="clear" w:color="auto" w:fill="auto"/>
            <w:vAlign w:val="center"/>
            <w:hideMark/>
          </w:tcPr>
          <w:p w14:paraId="2CBEA0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81.5</w:t>
            </w:r>
          </w:p>
        </w:tc>
        <w:tc>
          <w:tcPr>
            <w:tcW w:w="1271" w:type="dxa"/>
            <w:shd w:val="clear" w:color="auto" w:fill="auto"/>
            <w:vAlign w:val="center"/>
            <w:hideMark/>
          </w:tcPr>
          <w:p w14:paraId="281B668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E39393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54A3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070D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FA6D67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6.91</w:t>
            </w:r>
          </w:p>
        </w:tc>
        <w:tc>
          <w:tcPr>
            <w:tcW w:w="1272" w:type="dxa"/>
            <w:shd w:val="clear" w:color="auto" w:fill="auto"/>
            <w:vAlign w:val="center"/>
            <w:hideMark/>
          </w:tcPr>
          <w:p w14:paraId="1E7D6B2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0.89</w:t>
            </w:r>
          </w:p>
        </w:tc>
      </w:tr>
      <w:tr w:rsidR="00B3119F" w:rsidRPr="000F2EDA" w14:paraId="1BC8E317" w14:textId="77777777" w:rsidTr="007106B2">
        <w:trPr>
          <w:trHeight w:val="20"/>
        </w:trPr>
        <w:tc>
          <w:tcPr>
            <w:tcW w:w="1679" w:type="dxa"/>
            <w:vMerge/>
            <w:vAlign w:val="center"/>
            <w:hideMark/>
          </w:tcPr>
          <w:p w14:paraId="2950BE5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19A31308"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01DE450" w14:textId="0CDD51E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5CC92B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424BB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34AC9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FCCD8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9F0A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05366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A7FF6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A3058B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4437E65" w14:textId="77777777" w:rsidTr="007106B2">
        <w:trPr>
          <w:trHeight w:val="20"/>
        </w:trPr>
        <w:tc>
          <w:tcPr>
            <w:tcW w:w="1679" w:type="dxa"/>
            <w:vMerge w:val="restart"/>
            <w:shd w:val="clear" w:color="auto" w:fill="auto"/>
            <w:vAlign w:val="center"/>
            <w:hideMark/>
          </w:tcPr>
          <w:p w14:paraId="04BCA514" w14:textId="5CDE69EE"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Житомирська</w:t>
            </w:r>
          </w:p>
        </w:tc>
        <w:tc>
          <w:tcPr>
            <w:tcW w:w="819" w:type="dxa"/>
            <w:vMerge w:val="restart"/>
            <w:shd w:val="clear" w:color="auto" w:fill="auto"/>
            <w:noWrap/>
            <w:vAlign w:val="center"/>
            <w:hideMark/>
          </w:tcPr>
          <w:p w14:paraId="54159AD3" w14:textId="26C3062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5BE17115" w14:textId="7EE1EBA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2BC2A1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7A696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95.5</w:t>
            </w:r>
          </w:p>
        </w:tc>
        <w:tc>
          <w:tcPr>
            <w:tcW w:w="1271" w:type="dxa"/>
            <w:shd w:val="clear" w:color="auto" w:fill="auto"/>
            <w:vAlign w:val="center"/>
            <w:hideMark/>
          </w:tcPr>
          <w:p w14:paraId="0CDC51F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B41D9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8517D5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412C6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51F43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4.47</w:t>
            </w:r>
          </w:p>
        </w:tc>
        <w:tc>
          <w:tcPr>
            <w:tcW w:w="1272" w:type="dxa"/>
            <w:shd w:val="clear" w:color="auto" w:fill="auto"/>
            <w:vAlign w:val="center"/>
            <w:hideMark/>
          </w:tcPr>
          <w:p w14:paraId="4712B8A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0.03</w:t>
            </w:r>
          </w:p>
        </w:tc>
      </w:tr>
      <w:tr w:rsidR="00B3119F" w:rsidRPr="000F2EDA" w14:paraId="435E1D96" w14:textId="77777777" w:rsidTr="007106B2">
        <w:trPr>
          <w:trHeight w:val="20"/>
        </w:trPr>
        <w:tc>
          <w:tcPr>
            <w:tcW w:w="1679" w:type="dxa"/>
            <w:vMerge/>
            <w:vAlign w:val="center"/>
            <w:hideMark/>
          </w:tcPr>
          <w:p w14:paraId="1C54AF5A"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7D7CE2F"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D0DCDA6" w14:textId="71B0D11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0597146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0.26</w:t>
            </w:r>
          </w:p>
        </w:tc>
        <w:tc>
          <w:tcPr>
            <w:tcW w:w="1271" w:type="dxa"/>
            <w:shd w:val="clear" w:color="auto" w:fill="auto"/>
            <w:vAlign w:val="center"/>
            <w:hideMark/>
          </w:tcPr>
          <w:p w14:paraId="0FF759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93.31</w:t>
            </w:r>
          </w:p>
        </w:tc>
        <w:tc>
          <w:tcPr>
            <w:tcW w:w="1271" w:type="dxa"/>
            <w:shd w:val="clear" w:color="auto" w:fill="auto"/>
            <w:vAlign w:val="center"/>
            <w:hideMark/>
          </w:tcPr>
          <w:p w14:paraId="1F236E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D5CB03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7E005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84452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22578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6.42</w:t>
            </w:r>
          </w:p>
        </w:tc>
        <w:tc>
          <w:tcPr>
            <w:tcW w:w="1272" w:type="dxa"/>
            <w:shd w:val="clear" w:color="auto" w:fill="auto"/>
            <w:vAlign w:val="center"/>
            <w:hideMark/>
          </w:tcPr>
          <w:p w14:paraId="4084D7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0.01</w:t>
            </w:r>
          </w:p>
        </w:tc>
      </w:tr>
      <w:tr w:rsidR="00B3119F" w:rsidRPr="000F2EDA" w14:paraId="3EA443FC" w14:textId="77777777" w:rsidTr="007106B2">
        <w:trPr>
          <w:trHeight w:val="20"/>
        </w:trPr>
        <w:tc>
          <w:tcPr>
            <w:tcW w:w="1679" w:type="dxa"/>
            <w:vMerge/>
            <w:shd w:val="clear" w:color="auto" w:fill="auto"/>
            <w:vAlign w:val="center"/>
            <w:hideMark/>
          </w:tcPr>
          <w:p w14:paraId="0CA1D937"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3816BEAA" w14:textId="36444CF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5B9D55A0" w14:textId="155274B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DEABB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c>
          <w:tcPr>
            <w:tcW w:w="1271" w:type="dxa"/>
            <w:shd w:val="clear" w:color="auto" w:fill="auto"/>
            <w:vAlign w:val="center"/>
            <w:hideMark/>
          </w:tcPr>
          <w:p w14:paraId="7118EE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95.73</w:t>
            </w:r>
          </w:p>
        </w:tc>
        <w:tc>
          <w:tcPr>
            <w:tcW w:w="1271" w:type="dxa"/>
            <w:shd w:val="clear" w:color="auto" w:fill="auto"/>
            <w:vAlign w:val="center"/>
            <w:hideMark/>
          </w:tcPr>
          <w:p w14:paraId="648DE8D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32A6D2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DA949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74B9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30C415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4.06</w:t>
            </w:r>
          </w:p>
        </w:tc>
        <w:tc>
          <w:tcPr>
            <w:tcW w:w="1272" w:type="dxa"/>
            <w:shd w:val="clear" w:color="auto" w:fill="auto"/>
            <w:vAlign w:val="center"/>
            <w:hideMark/>
          </w:tcPr>
          <w:p w14:paraId="783259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0.09</w:t>
            </w:r>
          </w:p>
        </w:tc>
      </w:tr>
      <w:tr w:rsidR="00B3119F" w:rsidRPr="000F2EDA" w14:paraId="31C953E3" w14:textId="77777777" w:rsidTr="007106B2">
        <w:trPr>
          <w:trHeight w:val="20"/>
        </w:trPr>
        <w:tc>
          <w:tcPr>
            <w:tcW w:w="1679" w:type="dxa"/>
            <w:vMerge/>
            <w:vAlign w:val="center"/>
            <w:hideMark/>
          </w:tcPr>
          <w:p w14:paraId="3ED0E8B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F7BDFCF"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E45FEA8" w14:textId="36A3706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E4779F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9.24</w:t>
            </w:r>
          </w:p>
        </w:tc>
        <w:tc>
          <w:tcPr>
            <w:tcW w:w="1271" w:type="dxa"/>
            <w:shd w:val="clear" w:color="auto" w:fill="auto"/>
            <w:vAlign w:val="center"/>
            <w:hideMark/>
          </w:tcPr>
          <w:p w14:paraId="771F4A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83.53</w:t>
            </w:r>
          </w:p>
        </w:tc>
        <w:tc>
          <w:tcPr>
            <w:tcW w:w="1271" w:type="dxa"/>
            <w:shd w:val="clear" w:color="auto" w:fill="auto"/>
            <w:vAlign w:val="center"/>
            <w:hideMark/>
          </w:tcPr>
          <w:p w14:paraId="06896D0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127F7E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5E8E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7E108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A4BD9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7.22</w:t>
            </w:r>
          </w:p>
        </w:tc>
        <w:tc>
          <w:tcPr>
            <w:tcW w:w="1272" w:type="dxa"/>
            <w:shd w:val="clear" w:color="auto" w:fill="auto"/>
            <w:vAlign w:val="center"/>
            <w:hideMark/>
          </w:tcPr>
          <w:p w14:paraId="3AF3B09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8104BA4" w14:textId="77777777" w:rsidTr="007106B2">
        <w:trPr>
          <w:trHeight w:val="20"/>
        </w:trPr>
        <w:tc>
          <w:tcPr>
            <w:tcW w:w="1679" w:type="dxa"/>
            <w:vMerge/>
            <w:shd w:val="clear" w:color="auto" w:fill="auto"/>
            <w:noWrap/>
            <w:vAlign w:val="center"/>
            <w:hideMark/>
          </w:tcPr>
          <w:p w14:paraId="13A4018F"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3572B73E" w14:textId="77777777" w:rsidR="00B3119F" w:rsidRPr="001D627A" w:rsidRDefault="00B3119F" w:rsidP="00AE0D54">
            <w:pPr>
              <w:spacing w:after="0"/>
              <w:jc w:val="center"/>
              <w:rPr>
                <w:rFonts w:eastAsia="Times New Roman"/>
                <w:color w:val="000000"/>
                <w:sz w:val="16"/>
                <w:szCs w:val="16"/>
                <w:lang w:eastAsia="uk-UA"/>
              </w:rPr>
            </w:pPr>
            <w:r w:rsidRPr="001D627A">
              <w:rPr>
                <w:rFonts w:eastAsia="Times New Roman"/>
                <w:color w:val="000000"/>
                <w:sz w:val="16"/>
                <w:szCs w:val="16"/>
                <w:lang w:eastAsia="uk-UA"/>
              </w:rPr>
              <w:t>2018</w:t>
            </w:r>
          </w:p>
          <w:p w14:paraId="4AF89E95" w14:textId="0CEC9CAB" w:rsidR="00B3119F" w:rsidRPr="000F2EDA" w:rsidRDefault="00B3119F" w:rsidP="000F2EDA">
            <w:pPr>
              <w:spacing w:after="0"/>
              <w:rPr>
                <w:rFonts w:eastAsia="Times New Roman"/>
                <w:color w:val="000000"/>
                <w:sz w:val="16"/>
                <w:szCs w:val="16"/>
                <w:lang w:val="en-GB" w:eastAsia="uk-UA"/>
              </w:rPr>
            </w:pPr>
            <w:r w:rsidRPr="001D627A">
              <w:rPr>
                <w:rFonts w:eastAsia="Times New Roman"/>
                <w:color w:val="000000"/>
                <w:sz w:val="16"/>
                <w:szCs w:val="16"/>
                <w:lang w:eastAsia="uk-UA"/>
              </w:rPr>
              <w:t> </w:t>
            </w:r>
          </w:p>
        </w:tc>
        <w:tc>
          <w:tcPr>
            <w:tcW w:w="1400" w:type="dxa"/>
            <w:shd w:val="clear" w:color="auto" w:fill="auto"/>
            <w:noWrap/>
            <w:vAlign w:val="center"/>
            <w:hideMark/>
          </w:tcPr>
          <w:p w14:paraId="3EE89BFC" w14:textId="62C171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CB4F4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0.89</w:t>
            </w:r>
          </w:p>
        </w:tc>
        <w:tc>
          <w:tcPr>
            <w:tcW w:w="1271" w:type="dxa"/>
            <w:shd w:val="clear" w:color="auto" w:fill="auto"/>
            <w:vAlign w:val="center"/>
            <w:hideMark/>
          </w:tcPr>
          <w:p w14:paraId="452514E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92.44</w:t>
            </w:r>
          </w:p>
        </w:tc>
        <w:tc>
          <w:tcPr>
            <w:tcW w:w="1271" w:type="dxa"/>
            <w:shd w:val="clear" w:color="auto" w:fill="auto"/>
            <w:vAlign w:val="center"/>
            <w:hideMark/>
          </w:tcPr>
          <w:p w14:paraId="3A9F65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FF7E8A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A508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A474BF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C3B1F8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4.46</w:t>
            </w:r>
          </w:p>
        </w:tc>
        <w:tc>
          <w:tcPr>
            <w:tcW w:w="1272" w:type="dxa"/>
            <w:shd w:val="clear" w:color="auto" w:fill="auto"/>
            <w:vAlign w:val="center"/>
            <w:hideMark/>
          </w:tcPr>
          <w:p w14:paraId="63351FC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2.21</w:t>
            </w:r>
          </w:p>
        </w:tc>
      </w:tr>
      <w:tr w:rsidR="00B3119F" w:rsidRPr="000F2EDA" w14:paraId="6C124F13" w14:textId="77777777" w:rsidTr="007106B2">
        <w:trPr>
          <w:trHeight w:val="20"/>
        </w:trPr>
        <w:tc>
          <w:tcPr>
            <w:tcW w:w="1679" w:type="dxa"/>
            <w:vMerge/>
            <w:shd w:val="clear" w:color="auto" w:fill="auto"/>
            <w:noWrap/>
            <w:vAlign w:val="center"/>
            <w:hideMark/>
          </w:tcPr>
          <w:p w14:paraId="74329736" w14:textId="77777777" w:rsidR="00B3119F" w:rsidRPr="000F2EDA" w:rsidRDefault="00B3119F" w:rsidP="000F2EDA">
            <w:pPr>
              <w:spacing w:after="0"/>
              <w:rPr>
                <w:rFonts w:eastAsia="Times New Roman"/>
                <w:color w:val="000000"/>
                <w:sz w:val="16"/>
                <w:szCs w:val="16"/>
                <w:lang w:val="en-GB" w:eastAsia="uk-UA"/>
              </w:rPr>
            </w:pPr>
          </w:p>
        </w:tc>
        <w:tc>
          <w:tcPr>
            <w:tcW w:w="819" w:type="dxa"/>
            <w:vMerge/>
            <w:shd w:val="clear" w:color="auto" w:fill="auto"/>
            <w:noWrap/>
            <w:vAlign w:val="center"/>
            <w:hideMark/>
          </w:tcPr>
          <w:p w14:paraId="53DFDB2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DE6DCE7" w14:textId="45256B3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CB5682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9.58</w:t>
            </w:r>
          </w:p>
        </w:tc>
        <w:tc>
          <w:tcPr>
            <w:tcW w:w="1271" w:type="dxa"/>
            <w:shd w:val="clear" w:color="auto" w:fill="auto"/>
            <w:vAlign w:val="center"/>
            <w:hideMark/>
          </w:tcPr>
          <w:p w14:paraId="466A738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78.3</w:t>
            </w:r>
          </w:p>
        </w:tc>
        <w:tc>
          <w:tcPr>
            <w:tcW w:w="1271" w:type="dxa"/>
            <w:shd w:val="clear" w:color="auto" w:fill="auto"/>
            <w:vAlign w:val="center"/>
            <w:hideMark/>
          </w:tcPr>
          <w:p w14:paraId="7CDE81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F243A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BDF70E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FC13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272F91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12.12</w:t>
            </w:r>
          </w:p>
        </w:tc>
        <w:tc>
          <w:tcPr>
            <w:tcW w:w="1272" w:type="dxa"/>
            <w:shd w:val="clear" w:color="auto" w:fill="auto"/>
            <w:vAlign w:val="center"/>
            <w:hideMark/>
          </w:tcPr>
          <w:p w14:paraId="2FC9CE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B634F31" w14:textId="77777777" w:rsidTr="007106B2">
        <w:trPr>
          <w:trHeight w:val="20"/>
        </w:trPr>
        <w:tc>
          <w:tcPr>
            <w:tcW w:w="1679" w:type="dxa"/>
            <w:vMerge w:val="restart"/>
            <w:shd w:val="clear" w:color="auto" w:fill="auto"/>
            <w:vAlign w:val="center"/>
            <w:hideMark/>
          </w:tcPr>
          <w:p w14:paraId="157074BB" w14:textId="4C1C72F8"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Закарпатська</w:t>
            </w:r>
          </w:p>
        </w:tc>
        <w:tc>
          <w:tcPr>
            <w:tcW w:w="819" w:type="dxa"/>
            <w:vMerge w:val="restart"/>
            <w:shd w:val="clear" w:color="auto" w:fill="auto"/>
            <w:noWrap/>
            <w:vAlign w:val="center"/>
            <w:hideMark/>
          </w:tcPr>
          <w:p w14:paraId="163AE1E8" w14:textId="3AFC681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6BF94F0E" w14:textId="270517A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65ABA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1BB62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95.53</w:t>
            </w:r>
          </w:p>
        </w:tc>
        <w:tc>
          <w:tcPr>
            <w:tcW w:w="1271" w:type="dxa"/>
            <w:shd w:val="clear" w:color="auto" w:fill="auto"/>
            <w:vAlign w:val="center"/>
            <w:hideMark/>
          </w:tcPr>
          <w:p w14:paraId="3CCDAA6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910237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2E50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E51C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28DBA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4.18</w:t>
            </w:r>
          </w:p>
        </w:tc>
        <w:tc>
          <w:tcPr>
            <w:tcW w:w="1272" w:type="dxa"/>
            <w:shd w:val="clear" w:color="auto" w:fill="auto"/>
            <w:vAlign w:val="center"/>
            <w:hideMark/>
          </w:tcPr>
          <w:p w14:paraId="522E75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w:t>
            </w:r>
          </w:p>
        </w:tc>
      </w:tr>
      <w:tr w:rsidR="00B3119F" w:rsidRPr="000F2EDA" w14:paraId="055ABD23" w14:textId="77777777" w:rsidTr="007106B2">
        <w:trPr>
          <w:trHeight w:val="20"/>
        </w:trPr>
        <w:tc>
          <w:tcPr>
            <w:tcW w:w="1679" w:type="dxa"/>
            <w:vMerge/>
            <w:vAlign w:val="center"/>
            <w:hideMark/>
          </w:tcPr>
          <w:p w14:paraId="0BE2035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8A7C43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71FBCCF" w14:textId="5251819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79B460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AD9C1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94.19</w:t>
            </w:r>
          </w:p>
        </w:tc>
        <w:tc>
          <w:tcPr>
            <w:tcW w:w="1271" w:type="dxa"/>
            <w:shd w:val="clear" w:color="auto" w:fill="auto"/>
            <w:vAlign w:val="center"/>
            <w:hideMark/>
          </w:tcPr>
          <w:p w14:paraId="2EEAA2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A63ABC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CC254B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383B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65573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5.72</w:t>
            </w:r>
          </w:p>
        </w:tc>
        <w:tc>
          <w:tcPr>
            <w:tcW w:w="1272" w:type="dxa"/>
            <w:shd w:val="clear" w:color="auto" w:fill="auto"/>
            <w:vAlign w:val="center"/>
            <w:hideMark/>
          </w:tcPr>
          <w:p w14:paraId="2744617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0.08</w:t>
            </w:r>
          </w:p>
        </w:tc>
      </w:tr>
      <w:tr w:rsidR="00B3119F" w:rsidRPr="000F2EDA" w14:paraId="551F2BB1" w14:textId="77777777" w:rsidTr="007106B2">
        <w:trPr>
          <w:trHeight w:val="20"/>
        </w:trPr>
        <w:tc>
          <w:tcPr>
            <w:tcW w:w="1679" w:type="dxa"/>
            <w:vMerge/>
            <w:shd w:val="clear" w:color="auto" w:fill="auto"/>
            <w:vAlign w:val="center"/>
            <w:hideMark/>
          </w:tcPr>
          <w:p w14:paraId="0516AB14"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51ADDD0E" w14:textId="72D3B07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1606442C" w14:textId="60B1409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971F6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40C12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94.43</w:t>
            </w:r>
          </w:p>
        </w:tc>
        <w:tc>
          <w:tcPr>
            <w:tcW w:w="1271" w:type="dxa"/>
            <w:shd w:val="clear" w:color="auto" w:fill="auto"/>
            <w:vAlign w:val="center"/>
            <w:hideMark/>
          </w:tcPr>
          <w:p w14:paraId="0E3F058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2C420C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2A3B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2B03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12D886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4.62</w:t>
            </w:r>
          </w:p>
        </w:tc>
        <w:tc>
          <w:tcPr>
            <w:tcW w:w="1272" w:type="dxa"/>
            <w:shd w:val="clear" w:color="auto" w:fill="auto"/>
            <w:vAlign w:val="center"/>
            <w:hideMark/>
          </w:tcPr>
          <w:p w14:paraId="0AD62A3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0.95</w:t>
            </w:r>
          </w:p>
        </w:tc>
      </w:tr>
      <w:tr w:rsidR="00B3119F" w:rsidRPr="000F2EDA" w14:paraId="0E8F9B01" w14:textId="77777777" w:rsidTr="007106B2">
        <w:trPr>
          <w:trHeight w:val="20"/>
        </w:trPr>
        <w:tc>
          <w:tcPr>
            <w:tcW w:w="1679" w:type="dxa"/>
            <w:vMerge/>
            <w:vAlign w:val="center"/>
            <w:hideMark/>
          </w:tcPr>
          <w:p w14:paraId="27DC14B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4113B481"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C0094A7" w14:textId="5E4B310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D5391B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0961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95.11</w:t>
            </w:r>
          </w:p>
        </w:tc>
        <w:tc>
          <w:tcPr>
            <w:tcW w:w="1271" w:type="dxa"/>
            <w:shd w:val="clear" w:color="auto" w:fill="auto"/>
            <w:vAlign w:val="center"/>
            <w:hideMark/>
          </w:tcPr>
          <w:p w14:paraId="54E8DE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4A85F4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A5AC13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6B31FD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0D9522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4.43</w:t>
            </w:r>
          </w:p>
        </w:tc>
        <w:tc>
          <w:tcPr>
            <w:tcW w:w="1272" w:type="dxa"/>
            <w:shd w:val="clear" w:color="auto" w:fill="auto"/>
            <w:vAlign w:val="center"/>
            <w:hideMark/>
          </w:tcPr>
          <w:p w14:paraId="5C323E5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0.47</w:t>
            </w:r>
          </w:p>
        </w:tc>
      </w:tr>
      <w:tr w:rsidR="00B3119F" w:rsidRPr="000F2EDA" w14:paraId="3536AC81" w14:textId="77777777" w:rsidTr="007106B2">
        <w:trPr>
          <w:trHeight w:val="20"/>
        </w:trPr>
        <w:tc>
          <w:tcPr>
            <w:tcW w:w="1679" w:type="dxa"/>
            <w:vMerge/>
            <w:shd w:val="clear" w:color="auto" w:fill="auto"/>
            <w:vAlign w:val="center"/>
            <w:hideMark/>
          </w:tcPr>
          <w:p w14:paraId="363A3CB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3374F81" w14:textId="1EE675B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2BF1F5B6" w14:textId="19DDCBC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C6C05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71D180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95.31</w:t>
            </w:r>
          </w:p>
        </w:tc>
        <w:tc>
          <w:tcPr>
            <w:tcW w:w="1271" w:type="dxa"/>
            <w:shd w:val="clear" w:color="auto" w:fill="auto"/>
            <w:vAlign w:val="center"/>
            <w:hideMark/>
          </w:tcPr>
          <w:p w14:paraId="122EEA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CDD9E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D09E0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EFCBC1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C797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4.62</w:t>
            </w:r>
          </w:p>
        </w:tc>
        <w:tc>
          <w:tcPr>
            <w:tcW w:w="1272" w:type="dxa"/>
            <w:shd w:val="clear" w:color="auto" w:fill="auto"/>
            <w:vAlign w:val="center"/>
            <w:hideMark/>
          </w:tcPr>
          <w:p w14:paraId="541142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0.06</w:t>
            </w:r>
          </w:p>
        </w:tc>
      </w:tr>
      <w:tr w:rsidR="00B3119F" w:rsidRPr="000F2EDA" w14:paraId="0D972764" w14:textId="77777777" w:rsidTr="007106B2">
        <w:trPr>
          <w:trHeight w:val="20"/>
        </w:trPr>
        <w:tc>
          <w:tcPr>
            <w:tcW w:w="1679" w:type="dxa"/>
            <w:vMerge/>
            <w:vAlign w:val="center"/>
            <w:hideMark/>
          </w:tcPr>
          <w:p w14:paraId="0D848E4F"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31541E1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312B3A5" w14:textId="6D5E2F2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F82744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5.31</w:t>
            </w:r>
          </w:p>
        </w:tc>
        <w:tc>
          <w:tcPr>
            <w:tcW w:w="1271" w:type="dxa"/>
            <w:shd w:val="clear" w:color="auto" w:fill="auto"/>
            <w:vAlign w:val="center"/>
            <w:hideMark/>
          </w:tcPr>
          <w:p w14:paraId="4AB33EC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89.62</w:t>
            </w:r>
          </w:p>
        </w:tc>
        <w:tc>
          <w:tcPr>
            <w:tcW w:w="1271" w:type="dxa"/>
            <w:shd w:val="clear" w:color="auto" w:fill="auto"/>
            <w:vAlign w:val="center"/>
            <w:hideMark/>
          </w:tcPr>
          <w:p w14:paraId="597D37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3B511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754A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C5A84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3D6454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5.08</w:t>
            </w:r>
          </w:p>
        </w:tc>
        <w:tc>
          <w:tcPr>
            <w:tcW w:w="1272" w:type="dxa"/>
            <w:shd w:val="clear" w:color="auto" w:fill="auto"/>
            <w:vAlign w:val="center"/>
            <w:hideMark/>
          </w:tcPr>
          <w:p w14:paraId="5E2D5E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496E60C" w14:textId="77777777" w:rsidTr="007106B2">
        <w:trPr>
          <w:trHeight w:val="20"/>
        </w:trPr>
        <w:tc>
          <w:tcPr>
            <w:tcW w:w="1679" w:type="dxa"/>
            <w:vMerge w:val="restart"/>
            <w:shd w:val="clear" w:color="auto" w:fill="auto"/>
            <w:vAlign w:val="center"/>
            <w:hideMark/>
          </w:tcPr>
          <w:p w14:paraId="2BC21F53"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lastRenderedPageBreak/>
              <w:t>Запорізька</w:t>
            </w:r>
          </w:p>
          <w:p w14:paraId="7ACECE70" w14:textId="5143A948"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6AD297D8" w14:textId="010A238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C182EBC" w14:textId="29F6F3D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6C5A01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12.74</w:t>
            </w:r>
          </w:p>
        </w:tc>
        <w:tc>
          <w:tcPr>
            <w:tcW w:w="1271" w:type="dxa"/>
            <w:shd w:val="clear" w:color="auto" w:fill="auto"/>
            <w:vAlign w:val="center"/>
            <w:hideMark/>
          </w:tcPr>
          <w:p w14:paraId="569C4C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47.73</w:t>
            </w:r>
          </w:p>
        </w:tc>
        <w:tc>
          <w:tcPr>
            <w:tcW w:w="1271" w:type="dxa"/>
            <w:shd w:val="clear" w:color="auto" w:fill="auto"/>
            <w:vAlign w:val="center"/>
            <w:hideMark/>
          </w:tcPr>
          <w:p w14:paraId="453968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28.6</w:t>
            </w:r>
          </w:p>
        </w:tc>
        <w:tc>
          <w:tcPr>
            <w:tcW w:w="1272" w:type="dxa"/>
            <w:shd w:val="clear" w:color="auto" w:fill="auto"/>
            <w:vAlign w:val="center"/>
            <w:hideMark/>
          </w:tcPr>
          <w:p w14:paraId="466114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5A58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c>
          <w:tcPr>
            <w:tcW w:w="1271" w:type="dxa"/>
            <w:shd w:val="clear" w:color="auto" w:fill="auto"/>
            <w:vAlign w:val="center"/>
            <w:hideMark/>
          </w:tcPr>
          <w:p w14:paraId="45F9166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DD1DE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10.38</w:t>
            </w:r>
          </w:p>
        </w:tc>
        <w:tc>
          <w:tcPr>
            <w:tcW w:w="1272" w:type="dxa"/>
            <w:shd w:val="clear" w:color="auto" w:fill="auto"/>
            <w:vAlign w:val="center"/>
            <w:hideMark/>
          </w:tcPr>
          <w:p w14:paraId="60D0C80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0.43</w:t>
            </w:r>
          </w:p>
        </w:tc>
      </w:tr>
      <w:tr w:rsidR="00B3119F" w:rsidRPr="000F2EDA" w14:paraId="79901915" w14:textId="77777777" w:rsidTr="007106B2">
        <w:trPr>
          <w:trHeight w:val="20"/>
        </w:trPr>
        <w:tc>
          <w:tcPr>
            <w:tcW w:w="1679" w:type="dxa"/>
            <w:vMerge/>
            <w:vAlign w:val="center"/>
            <w:hideMark/>
          </w:tcPr>
          <w:p w14:paraId="6C043FF6"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A16A5E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1E720D3" w14:textId="416F936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AE328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790D00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93.32</w:t>
            </w:r>
          </w:p>
        </w:tc>
        <w:tc>
          <w:tcPr>
            <w:tcW w:w="1271" w:type="dxa"/>
            <w:shd w:val="clear" w:color="auto" w:fill="auto"/>
            <w:vAlign w:val="center"/>
            <w:hideMark/>
          </w:tcPr>
          <w:p w14:paraId="39897E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ACB910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E8859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0.58</w:t>
            </w:r>
          </w:p>
        </w:tc>
        <w:tc>
          <w:tcPr>
            <w:tcW w:w="1271" w:type="dxa"/>
            <w:shd w:val="clear" w:color="auto" w:fill="auto"/>
            <w:vAlign w:val="center"/>
            <w:hideMark/>
          </w:tcPr>
          <w:p w14:paraId="6FE991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1.37</w:t>
            </w:r>
          </w:p>
        </w:tc>
        <w:tc>
          <w:tcPr>
            <w:tcW w:w="1271" w:type="dxa"/>
            <w:shd w:val="clear" w:color="auto" w:fill="auto"/>
            <w:vAlign w:val="center"/>
            <w:hideMark/>
          </w:tcPr>
          <w:p w14:paraId="6E8ECD2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4.49</w:t>
            </w:r>
          </w:p>
        </w:tc>
        <w:tc>
          <w:tcPr>
            <w:tcW w:w="1272" w:type="dxa"/>
            <w:shd w:val="clear" w:color="auto" w:fill="auto"/>
            <w:vAlign w:val="center"/>
            <w:hideMark/>
          </w:tcPr>
          <w:p w14:paraId="7761AF5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0.25</w:t>
            </w:r>
          </w:p>
        </w:tc>
      </w:tr>
      <w:tr w:rsidR="00B3119F" w:rsidRPr="000F2EDA" w14:paraId="6B2CC57C" w14:textId="77777777" w:rsidTr="007106B2">
        <w:trPr>
          <w:trHeight w:val="20"/>
        </w:trPr>
        <w:tc>
          <w:tcPr>
            <w:tcW w:w="1679" w:type="dxa"/>
            <w:vMerge/>
            <w:shd w:val="clear" w:color="auto" w:fill="auto"/>
            <w:noWrap/>
            <w:vAlign w:val="center"/>
            <w:hideMark/>
          </w:tcPr>
          <w:p w14:paraId="281F264D"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4E0D328F" w14:textId="01101A9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6B5988F0" w14:textId="43827D3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4E75C1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8.74</w:t>
            </w:r>
          </w:p>
        </w:tc>
        <w:tc>
          <w:tcPr>
            <w:tcW w:w="1271" w:type="dxa"/>
            <w:shd w:val="clear" w:color="auto" w:fill="auto"/>
            <w:vAlign w:val="center"/>
            <w:hideMark/>
          </w:tcPr>
          <w:p w14:paraId="1AC4D6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34.25</w:t>
            </w:r>
          </w:p>
        </w:tc>
        <w:tc>
          <w:tcPr>
            <w:tcW w:w="1271" w:type="dxa"/>
            <w:shd w:val="clear" w:color="auto" w:fill="auto"/>
            <w:vAlign w:val="center"/>
            <w:hideMark/>
          </w:tcPr>
          <w:p w14:paraId="0C6FF31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5.35</w:t>
            </w:r>
          </w:p>
        </w:tc>
        <w:tc>
          <w:tcPr>
            <w:tcW w:w="1272" w:type="dxa"/>
            <w:shd w:val="clear" w:color="auto" w:fill="auto"/>
            <w:vAlign w:val="center"/>
            <w:hideMark/>
          </w:tcPr>
          <w:p w14:paraId="3DCCD9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6C1B74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46.38</w:t>
            </w:r>
          </w:p>
        </w:tc>
        <w:tc>
          <w:tcPr>
            <w:tcW w:w="1271" w:type="dxa"/>
            <w:shd w:val="clear" w:color="auto" w:fill="auto"/>
            <w:vAlign w:val="center"/>
            <w:hideMark/>
          </w:tcPr>
          <w:p w14:paraId="00A20C1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3B5D5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4.99</w:t>
            </w:r>
          </w:p>
        </w:tc>
        <w:tc>
          <w:tcPr>
            <w:tcW w:w="1272" w:type="dxa"/>
            <w:shd w:val="clear" w:color="auto" w:fill="auto"/>
            <w:vAlign w:val="center"/>
            <w:hideMark/>
          </w:tcPr>
          <w:p w14:paraId="51C0C40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0.28</w:t>
            </w:r>
          </w:p>
        </w:tc>
      </w:tr>
      <w:tr w:rsidR="00B3119F" w:rsidRPr="000F2EDA" w14:paraId="57BA0BB4" w14:textId="77777777" w:rsidTr="007106B2">
        <w:trPr>
          <w:trHeight w:val="20"/>
        </w:trPr>
        <w:tc>
          <w:tcPr>
            <w:tcW w:w="1679" w:type="dxa"/>
            <w:vMerge/>
            <w:vAlign w:val="center"/>
            <w:hideMark/>
          </w:tcPr>
          <w:p w14:paraId="2FA125CD"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5433F7C6"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8B539A6" w14:textId="5DF7815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0B7183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CCF8CF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93.82</w:t>
            </w:r>
          </w:p>
        </w:tc>
        <w:tc>
          <w:tcPr>
            <w:tcW w:w="1271" w:type="dxa"/>
            <w:shd w:val="clear" w:color="auto" w:fill="auto"/>
            <w:vAlign w:val="center"/>
            <w:hideMark/>
          </w:tcPr>
          <w:p w14:paraId="615EA4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6CD867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ACC3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0.61</w:t>
            </w:r>
          </w:p>
        </w:tc>
        <w:tc>
          <w:tcPr>
            <w:tcW w:w="1271" w:type="dxa"/>
            <w:shd w:val="clear" w:color="auto" w:fill="auto"/>
            <w:vAlign w:val="center"/>
            <w:hideMark/>
          </w:tcPr>
          <w:p w14:paraId="1FCC1CD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1.01</w:t>
            </w:r>
          </w:p>
        </w:tc>
        <w:tc>
          <w:tcPr>
            <w:tcW w:w="1271" w:type="dxa"/>
            <w:shd w:val="clear" w:color="auto" w:fill="auto"/>
            <w:vAlign w:val="center"/>
            <w:hideMark/>
          </w:tcPr>
          <w:p w14:paraId="747A1CD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4.44</w:t>
            </w:r>
          </w:p>
        </w:tc>
        <w:tc>
          <w:tcPr>
            <w:tcW w:w="1272" w:type="dxa"/>
            <w:shd w:val="clear" w:color="auto" w:fill="auto"/>
            <w:vAlign w:val="center"/>
            <w:hideMark/>
          </w:tcPr>
          <w:p w14:paraId="0BB271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r>
      <w:tr w:rsidR="00B3119F" w:rsidRPr="000F2EDA" w14:paraId="74BC6846" w14:textId="77777777" w:rsidTr="007106B2">
        <w:trPr>
          <w:trHeight w:val="20"/>
        </w:trPr>
        <w:tc>
          <w:tcPr>
            <w:tcW w:w="1679" w:type="dxa"/>
            <w:vMerge/>
            <w:shd w:val="clear" w:color="auto" w:fill="auto"/>
            <w:vAlign w:val="center"/>
            <w:hideMark/>
          </w:tcPr>
          <w:p w14:paraId="175FD30F"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523091AF" w14:textId="1CE28FC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2C51B8FF" w14:textId="57605A9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632E0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14.93</w:t>
            </w:r>
          </w:p>
        </w:tc>
        <w:tc>
          <w:tcPr>
            <w:tcW w:w="1271" w:type="dxa"/>
            <w:shd w:val="clear" w:color="auto" w:fill="auto"/>
            <w:vAlign w:val="center"/>
            <w:hideMark/>
          </w:tcPr>
          <w:p w14:paraId="78EDEEE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72.66</w:t>
            </w:r>
          </w:p>
        </w:tc>
        <w:tc>
          <w:tcPr>
            <w:tcW w:w="1271" w:type="dxa"/>
            <w:shd w:val="clear" w:color="auto" w:fill="auto"/>
            <w:vAlign w:val="center"/>
            <w:hideMark/>
          </w:tcPr>
          <w:p w14:paraId="5AF3C99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4.08</w:t>
            </w:r>
          </w:p>
        </w:tc>
        <w:tc>
          <w:tcPr>
            <w:tcW w:w="1272" w:type="dxa"/>
            <w:shd w:val="clear" w:color="auto" w:fill="auto"/>
            <w:vAlign w:val="center"/>
            <w:hideMark/>
          </w:tcPr>
          <w:p w14:paraId="5589C1C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0DBEF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0.22</w:t>
            </w:r>
          </w:p>
        </w:tc>
        <w:tc>
          <w:tcPr>
            <w:tcW w:w="1271" w:type="dxa"/>
            <w:shd w:val="clear" w:color="auto" w:fill="auto"/>
            <w:vAlign w:val="center"/>
            <w:hideMark/>
          </w:tcPr>
          <w:p w14:paraId="30770D3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421C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7.72</w:t>
            </w:r>
          </w:p>
        </w:tc>
        <w:tc>
          <w:tcPr>
            <w:tcW w:w="1272" w:type="dxa"/>
            <w:shd w:val="clear" w:color="auto" w:fill="auto"/>
            <w:vAlign w:val="center"/>
            <w:hideMark/>
          </w:tcPr>
          <w:p w14:paraId="1D5C30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0.38</w:t>
            </w:r>
          </w:p>
        </w:tc>
      </w:tr>
      <w:tr w:rsidR="00B3119F" w:rsidRPr="000F2EDA" w14:paraId="21C0B592" w14:textId="77777777" w:rsidTr="007106B2">
        <w:trPr>
          <w:trHeight w:val="20"/>
        </w:trPr>
        <w:tc>
          <w:tcPr>
            <w:tcW w:w="1679" w:type="dxa"/>
            <w:vMerge/>
            <w:vAlign w:val="center"/>
            <w:hideMark/>
          </w:tcPr>
          <w:p w14:paraId="7AF928DB"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3A15B42"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036DD01" w14:textId="3DD84E6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3C923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66A02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90.02</w:t>
            </w:r>
          </w:p>
        </w:tc>
        <w:tc>
          <w:tcPr>
            <w:tcW w:w="1271" w:type="dxa"/>
            <w:shd w:val="clear" w:color="auto" w:fill="auto"/>
            <w:vAlign w:val="center"/>
            <w:hideMark/>
          </w:tcPr>
          <w:p w14:paraId="2BE92F8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BD233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A1DEC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1.66</w:t>
            </w:r>
          </w:p>
        </w:tc>
        <w:tc>
          <w:tcPr>
            <w:tcW w:w="1271" w:type="dxa"/>
            <w:shd w:val="clear" w:color="auto" w:fill="auto"/>
            <w:vAlign w:val="center"/>
            <w:hideMark/>
          </w:tcPr>
          <w:p w14:paraId="28FA4A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0.99</w:t>
            </w:r>
          </w:p>
        </w:tc>
        <w:tc>
          <w:tcPr>
            <w:tcW w:w="1271" w:type="dxa"/>
            <w:shd w:val="clear" w:color="auto" w:fill="auto"/>
            <w:vAlign w:val="center"/>
            <w:hideMark/>
          </w:tcPr>
          <w:p w14:paraId="24FE385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4.48</w:t>
            </w:r>
          </w:p>
        </w:tc>
        <w:tc>
          <w:tcPr>
            <w:tcW w:w="1272" w:type="dxa"/>
            <w:shd w:val="clear" w:color="auto" w:fill="auto"/>
            <w:vAlign w:val="center"/>
            <w:hideMark/>
          </w:tcPr>
          <w:p w14:paraId="47C313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2.86</w:t>
            </w:r>
          </w:p>
        </w:tc>
      </w:tr>
      <w:tr w:rsidR="00B3119F" w:rsidRPr="000F2EDA" w14:paraId="26DCF564" w14:textId="77777777" w:rsidTr="007106B2">
        <w:trPr>
          <w:trHeight w:val="20"/>
        </w:trPr>
        <w:tc>
          <w:tcPr>
            <w:tcW w:w="1679" w:type="dxa"/>
            <w:vMerge w:val="restart"/>
            <w:shd w:val="clear" w:color="auto" w:fill="auto"/>
            <w:vAlign w:val="center"/>
            <w:hideMark/>
          </w:tcPr>
          <w:p w14:paraId="790275CE" w14:textId="2928C5AA"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Івано-Франківська</w:t>
            </w:r>
          </w:p>
        </w:tc>
        <w:tc>
          <w:tcPr>
            <w:tcW w:w="819" w:type="dxa"/>
            <w:vMerge w:val="restart"/>
            <w:shd w:val="clear" w:color="auto" w:fill="auto"/>
            <w:noWrap/>
            <w:vAlign w:val="center"/>
            <w:hideMark/>
          </w:tcPr>
          <w:p w14:paraId="6E6E62E2" w14:textId="09E7808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1BD46C78" w14:textId="018D93A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F51EE8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381D4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94.83</w:t>
            </w:r>
          </w:p>
        </w:tc>
        <w:tc>
          <w:tcPr>
            <w:tcW w:w="1271" w:type="dxa"/>
            <w:shd w:val="clear" w:color="auto" w:fill="auto"/>
            <w:vAlign w:val="center"/>
            <w:hideMark/>
          </w:tcPr>
          <w:p w14:paraId="14C76E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1F94C4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3F0295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6FD2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0.13</w:t>
            </w:r>
          </w:p>
        </w:tc>
        <w:tc>
          <w:tcPr>
            <w:tcW w:w="1271" w:type="dxa"/>
            <w:shd w:val="clear" w:color="auto" w:fill="auto"/>
            <w:vAlign w:val="center"/>
            <w:hideMark/>
          </w:tcPr>
          <w:p w14:paraId="7FE624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4.65</w:t>
            </w:r>
          </w:p>
        </w:tc>
        <w:tc>
          <w:tcPr>
            <w:tcW w:w="1272" w:type="dxa"/>
            <w:shd w:val="clear" w:color="auto" w:fill="auto"/>
            <w:vAlign w:val="center"/>
            <w:hideMark/>
          </w:tcPr>
          <w:p w14:paraId="3B04166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w:t>
            </w:r>
          </w:p>
        </w:tc>
      </w:tr>
      <w:tr w:rsidR="00B3119F" w:rsidRPr="000F2EDA" w14:paraId="3A0ED47B" w14:textId="77777777" w:rsidTr="007106B2">
        <w:trPr>
          <w:trHeight w:val="20"/>
        </w:trPr>
        <w:tc>
          <w:tcPr>
            <w:tcW w:w="1679" w:type="dxa"/>
            <w:vMerge/>
            <w:vAlign w:val="center"/>
            <w:hideMark/>
          </w:tcPr>
          <w:p w14:paraId="05BED41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4DB839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454471E" w14:textId="5275796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0392F2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8.71</w:t>
            </w:r>
          </w:p>
        </w:tc>
        <w:tc>
          <w:tcPr>
            <w:tcW w:w="1271" w:type="dxa"/>
            <w:shd w:val="clear" w:color="auto" w:fill="auto"/>
            <w:vAlign w:val="center"/>
            <w:hideMark/>
          </w:tcPr>
          <w:p w14:paraId="0CD1C7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87.23</w:t>
            </w:r>
          </w:p>
        </w:tc>
        <w:tc>
          <w:tcPr>
            <w:tcW w:w="1271" w:type="dxa"/>
            <w:shd w:val="clear" w:color="auto" w:fill="auto"/>
            <w:vAlign w:val="center"/>
            <w:hideMark/>
          </w:tcPr>
          <w:p w14:paraId="66E8E48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F939F0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D47B7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34F682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85A701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3.54</w:t>
            </w:r>
          </w:p>
        </w:tc>
        <w:tc>
          <w:tcPr>
            <w:tcW w:w="1272" w:type="dxa"/>
            <w:shd w:val="clear" w:color="auto" w:fill="auto"/>
            <w:vAlign w:val="center"/>
            <w:hideMark/>
          </w:tcPr>
          <w:p w14:paraId="108ADB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0.52</w:t>
            </w:r>
          </w:p>
        </w:tc>
      </w:tr>
      <w:tr w:rsidR="00B3119F" w:rsidRPr="000F2EDA" w14:paraId="37CD1BF6" w14:textId="77777777" w:rsidTr="007106B2">
        <w:trPr>
          <w:trHeight w:val="20"/>
        </w:trPr>
        <w:tc>
          <w:tcPr>
            <w:tcW w:w="1679" w:type="dxa"/>
            <w:vMerge/>
            <w:shd w:val="clear" w:color="auto" w:fill="auto"/>
            <w:vAlign w:val="center"/>
            <w:hideMark/>
          </w:tcPr>
          <w:p w14:paraId="65FA4E0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E8FFFC4" w14:textId="5D87F60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0553D5E7" w14:textId="0466891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C41AE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EC7857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96.27</w:t>
            </w:r>
          </w:p>
        </w:tc>
        <w:tc>
          <w:tcPr>
            <w:tcW w:w="1271" w:type="dxa"/>
            <w:shd w:val="clear" w:color="auto" w:fill="auto"/>
            <w:vAlign w:val="center"/>
            <w:hideMark/>
          </w:tcPr>
          <w:p w14:paraId="47586F4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6B144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9989A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E70A2B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0.11</w:t>
            </w:r>
          </w:p>
        </w:tc>
        <w:tc>
          <w:tcPr>
            <w:tcW w:w="1271" w:type="dxa"/>
            <w:shd w:val="clear" w:color="auto" w:fill="auto"/>
            <w:vAlign w:val="center"/>
            <w:hideMark/>
          </w:tcPr>
          <w:p w14:paraId="722063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3.31</w:t>
            </w:r>
          </w:p>
        </w:tc>
        <w:tc>
          <w:tcPr>
            <w:tcW w:w="1272" w:type="dxa"/>
            <w:shd w:val="clear" w:color="auto" w:fill="auto"/>
            <w:vAlign w:val="center"/>
            <w:hideMark/>
          </w:tcPr>
          <w:p w14:paraId="5F8CCE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0.32</w:t>
            </w:r>
          </w:p>
        </w:tc>
      </w:tr>
      <w:tr w:rsidR="00B3119F" w:rsidRPr="000F2EDA" w14:paraId="44D58A7C" w14:textId="77777777" w:rsidTr="007106B2">
        <w:trPr>
          <w:trHeight w:val="20"/>
        </w:trPr>
        <w:tc>
          <w:tcPr>
            <w:tcW w:w="1679" w:type="dxa"/>
            <w:vMerge/>
            <w:vAlign w:val="center"/>
            <w:hideMark/>
          </w:tcPr>
          <w:p w14:paraId="52B680E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3E7B5A1C"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1D3CAF41" w14:textId="0CBF853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C1C043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w:t>
            </w:r>
          </w:p>
        </w:tc>
        <w:tc>
          <w:tcPr>
            <w:tcW w:w="1271" w:type="dxa"/>
            <w:shd w:val="clear" w:color="auto" w:fill="auto"/>
            <w:vAlign w:val="center"/>
            <w:hideMark/>
          </w:tcPr>
          <w:p w14:paraId="19DB77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95.27</w:t>
            </w:r>
          </w:p>
        </w:tc>
        <w:tc>
          <w:tcPr>
            <w:tcW w:w="1271" w:type="dxa"/>
            <w:shd w:val="clear" w:color="auto" w:fill="auto"/>
            <w:vAlign w:val="center"/>
            <w:hideMark/>
          </w:tcPr>
          <w:p w14:paraId="138E91B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F78E8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C7A953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BB28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7FE9EC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3.93</w:t>
            </w:r>
          </w:p>
        </w:tc>
        <w:tc>
          <w:tcPr>
            <w:tcW w:w="1272" w:type="dxa"/>
            <w:shd w:val="clear" w:color="auto" w:fill="auto"/>
            <w:vAlign w:val="center"/>
            <w:hideMark/>
          </w:tcPr>
          <w:p w14:paraId="3E1EF6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w:t>
            </w:r>
          </w:p>
        </w:tc>
      </w:tr>
      <w:tr w:rsidR="00B3119F" w:rsidRPr="000F2EDA" w14:paraId="325C5708" w14:textId="77777777" w:rsidTr="007106B2">
        <w:trPr>
          <w:trHeight w:val="20"/>
        </w:trPr>
        <w:tc>
          <w:tcPr>
            <w:tcW w:w="1679" w:type="dxa"/>
            <w:vMerge/>
            <w:shd w:val="clear" w:color="auto" w:fill="auto"/>
            <w:vAlign w:val="center"/>
            <w:hideMark/>
          </w:tcPr>
          <w:p w14:paraId="4F2E94D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9117F48" w14:textId="5F83F1A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3F4CD24F" w14:textId="424AE8C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12D02C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0.23</w:t>
            </w:r>
          </w:p>
        </w:tc>
        <w:tc>
          <w:tcPr>
            <w:tcW w:w="1271" w:type="dxa"/>
            <w:shd w:val="clear" w:color="auto" w:fill="auto"/>
            <w:vAlign w:val="center"/>
            <w:hideMark/>
          </w:tcPr>
          <w:p w14:paraId="36D0839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96.13</w:t>
            </w:r>
          </w:p>
        </w:tc>
        <w:tc>
          <w:tcPr>
            <w:tcW w:w="1271" w:type="dxa"/>
            <w:shd w:val="clear" w:color="auto" w:fill="auto"/>
            <w:vAlign w:val="center"/>
            <w:hideMark/>
          </w:tcPr>
          <w:p w14:paraId="7854A5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252721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FEEB6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3D227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0.12</w:t>
            </w:r>
          </w:p>
        </w:tc>
        <w:tc>
          <w:tcPr>
            <w:tcW w:w="1271" w:type="dxa"/>
            <w:shd w:val="clear" w:color="auto" w:fill="auto"/>
            <w:vAlign w:val="center"/>
            <w:hideMark/>
          </w:tcPr>
          <w:p w14:paraId="404689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3.29</w:t>
            </w:r>
          </w:p>
        </w:tc>
        <w:tc>
          <w:tcPr>
            <w:tcW w:w="1272" w:type="dxa"/>
            <w:shd w:val="clear" w:color="auto" w:fill="auto"/>
            <w:vAlign w:val="center"/>
            <w:hideMark/>
          </w:tcPr>
          <w:p w14:paraId="6D1AA5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0.23</w:t>
            </w:r>
          </w:p>
        </w:tc>
      </w:tr>
      <w:tr w:rsidR="00B3119F" w:rsidRPr="000F2EDA" w14:paraId="7A2ABE81" w14:textId="77777777" w:rsidTr="007106B2">
        <w:trPr>
          <w:trHeight w:val="20"/>
        </w:trPr>
        <w:tc>
          <w:tcPr>
            <w:tcW w:w="1679" w:type="dxa"/>
            <w:vMerge/>
            <w:vAlign w:val="center"/>
            <w:hideMark/>
          </w:tcPr>
          <w:p w14:paraId="1B8390F8"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15D4360"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11EE8615" w14:textId="3F77E1F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069A7C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0.94</w:t>
            </w:r>
          </w:p>
        </w:tc>
        <w:tc>
          <w:tcPr>
            <w:tcW w:w="1271" w:type="dxa"/>
            <w:shd w:val="clear" w:color="auto" w:fill="auto"/>
            <w:vAlign w:val="center"/>
            <w:hideMark/>
          </w:tcPr>
          <w:p w14:paraId="6FAE5A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94.33</w:t>
            </w:r>
          </w:p>
        </w:tc>
        <w:tc>
          <w:tcPr>
            <w:tcW w:w="1271" w:type="dxa"/>
            <w:shd w:val="clear" w:color="auto" w:fill="auto"/>
            <w:vAlign w:val="center"/>
            <w:hideMark/>
          </w:tcPr>
          <w:p w14:paraId="0ED111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5906A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6388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7689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F72D46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4.07</w:t>
            </w:r>
          </w:p>
        </w:tc>
        <w:tc>
          <w:tcPr>
            <w:tcW w:w="1272" w:type="dxa"/>
            <w:shd w:val="clear" w:color="auto" w:fill="auto"/>
            <w:vAlign w:val="center"/>
            <w:hideMark/>
          </w:tcPr>
          <w:p w14:paraId="334BB3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0.67</w:t>
            </w:r>
          </w:p>
        </w:tc>
      </w:tr>
      <w:tr w:rsidR="00B3119F" w:rsidRPr="000F2EDA" w14:paraId="3B8F284A" w14:textId="77777777" w:rsidTr="007106B2">
        <w:trPr>
          <w:trHeight w:val="20"/>
        </w:trPr>
        <w:tc>
          <w:tcPr>
            <w:tcW w:w="1679" w:type="dxa"/>
            <w:vMerge w:val="restart"/>
            <w:shd w:val="clear" w:color="auto" w:fill="auto"/>
            <w:noWrap/>
            <w:vAlign w:val="center"/>
            <w:hideMark/>
          </w:tcPr>
          <w:p w14:paraId="7523A267"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Київська</w:t>
            </w:r>
          </w:p>
          <w:p w14:paraId="7C6A0221"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09E0A407" w14:textId="53A3BDA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0A015393" w14:textId="07C7C7A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FEFD64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0.32</w:t>
            </w:r>
          </w:p>
        </w:tc>
        <w:tc>
          <w:tcPr>
            <w:tcW w:w="1271" w:type="dxa"/>
            <w:shd w:val="clear" w:color="auto" w:fill="auto"/>
            <w:vAlign w:val="center"/>
            <w:hideMark/>
          </w:tcPr>
          <w:p w14:paraId="5EFBBA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87.42</w:t>
            </w:r>
          </w:p>
        </w:tc>
        <w:tc>
          <w:tcPr>
            <w:tcW w:w="1271" w:type="dxa"/>
            <w:shd w:val="clear" w:color="auto" w:fill="auto"/>
            <w:vAlign w:val="center"/>
            <w:hideMark/>
          </w:tcPr>
          <w:p w14:paraId="7A2CE68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795BD7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91421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2.34</w:t>
            </w:r>
          </w:p>
        </w:tc>
        <w:tc>
          <w:tcPr>
            <w:tcW w:w="1271" w:type="dxa"/>
            <w:shd w:val="clear" w:color="auto" w:fill="auto"/>
            <w:vAlign w:val="center"/>
            <w:hideMark/>
          </w:tcPr>
          <w:p w14:paraId="7DA11C0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8BC66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EBAB3C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9.93</w:t>
            </w:r>
          </w:p>
        </w:tc>
      </w:tr>
      <w:tr w:rsidR="00B3119F" w:rsidRPr="000F2EDA" w14:paraId="6227CAF8" w14:textId="77777777" w:rsidTr="007106B2">
        <w:trPr>
          <w:trHeight w:val="20"/>
        </w:trPr>
        <w:tc>
          <w:tcPr>
            <w:tcW w:w="1679" w:type="dxa"/>
            <w:vMerge/>
            <w:vAlign w:val="center"/>
            <w:hideMark/>
          </w:tcPr>
          <w:p w14:paraId="7E0980A9"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D99D52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193C38A" w14:textId="26AD112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CC154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FDB79D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DE48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78AB2A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F5C56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5A406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09441B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2A940C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221F3FE" w14:textId="77777777" w:rsidTr="007106B2">
        <w:trPr>
          <w:trHeight w:val="20"/>
        </w:trPr>
        <w:tc>
          <w:tcPr>
            <w:tcW w:w="1679" w:type="dxa"/>
            <w:vMerge/>
            <w:shd w:val="clear" w:color="auto" w:fill="auto"/>
            <w:vAlign w:val="center"/>
            <w:hideMark/>
          </w:tcPr>
          <w:p w14:paraId="2BA2657C"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101C1446" w14:textId="7DC66AB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20428D2F" w14:textId="6ECF6F6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42F10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9.07</w:t>
            </w:r>
          </w:p>
        </w:tc>
        <w:tc>
          <w:tcPr>
            <w:tcW w:w="1271" w:type="dxa"/>
            <w:shd w:val="clear" w:color="auto" w:fill="auto"/>
            <w:vAlign w:val="center"/>
            <w:hideMark/>
          </w:tcPr>
          <w:p w14:paraId="0C87A39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81.33</w:t>
            </w:r>
          </w:p>
        </w:tc>
        <w:tc>
          <w:tcPr>
            <w:tcW w:w="1271" w:type="dxa"/>
            <w:shd w:val="clear" w:color="auto" w:fill="auto"/>
            <w:vAlign w:val="center"/>
            <w:hideMark/>
          </w:tcPr>
          <w:p w14:paraId="4A9C45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82FAB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7D93D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2.46</w:t>
            </w:r>
          </w:p>
        </w:tc>
        <w:tc>
          <w:tcPr>
            <w:tcW w:w="1271" w:type="dxa"/>
            <w:shd w:val="clear" w:color="auto" w:fill="auto"/>
            <w:vAlign w:val="center"/>
            <w:hideMark/>
          </w:tcPr>
          <w:p w14:paraId="341824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D4E37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CB4E0D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7.14</w:t>
            </w:r>
          </w:p>
        </w:tc>
      </w:tr>
      <w:tr w:rsidR="00B3119F" w:rsidRPr="000F2EDA" w14:paraId="636F3012" w14:textId="77777777" w:rsidTr="007106B2">
        <w:trPr>
          <w:trHeight w:val="20"/>
        </w:trPr>
        <w:tc>
          <w:tcPr>
            <w:tcW w:w="1679" w:type="dxa"/>
            <w:vMerge/>
            <w:vAlign w:val="center"/>
            <w:hideMark/>
          </w:tcPr>
          <w:p w14:paraId="0B9A1BFC"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32305BA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439E07B" w14:textId="7783BD1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B657FF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FEBD45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3D05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0FEB8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6F9AB7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333FCA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C7149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127EB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CB16331" w14:textId="77777777" w:rsidTr="007106B2">
        <w:trPr>
          <w:trHeight w:val="20"/>
        </w:trPr>
        <w:tc>
          <w:tcPr>
            <w:tcW w:w="1679" w:type="dxa"/>
            <w:vMerge/>
            <w:shd w:val="clear" w:color="auto" w:fill="auto"/>
            <w:vAlign w:val="center"/>
            <w:hideMark/>
          </w:tcPr>
          <w:p w14:paraId="3B9410E9"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3A59837A" w14:textId="1030919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1715A814" w14:textId="0EE7E7E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4DDC90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12.1</w:t>
            </w:r>
          </w:p>
        </w:tc>
        <w:tc>
          <w:tcPr>
            <w:tcW w:w="1271" w:type="dxa"/>
            <w:shd w:val="clear" w:color="auto" w:fill="auto"/>
            <w:vAlign w:val="center"/>
            <w:hideMark/>
          </w:tcPr>
          <w:p w14:paraId="3B76E3F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77.21</w:t>
            </w:r>
          </w:p>
        </w:tc>
        <w:tc>
          <w:tcPr>
            <w:tcW w:w="1271" w:type="dxa"/>
            <w:shd w:val="clear" w:color="auto" w:fill="auto"/>
            <w:vAlign w:val="center"/>
            <w:hideMark/>
          </w:tcPr>
          <w:p w14:paraId="5B15732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0F0280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83CE5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3.77</w:t>
            </w:r>
          </w:p>
        </w:tc>
        <w:tc>
          <w:tcPr>
            <w:tcW w:w="1271" w:type="dxa"/>
            <w:shd w:val="clear" w:color="auto" w:fill="auto"/>
            <w:vAlign w:val="center"/>
            <w:hideMark/>
          </w:tcPr>
          <w:p w14:paraId="53354A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E66026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A76052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6.92</w:t>
            </w:r>
          </w:p>
        </w:tc>
      </w:tr>
      <w:tr w:rsidR="00B3119F" w:rsidRPr="000F2EDA" w14:paraId="4856FB9E" w14:textId="77777777" w:rsidTr="007106B2">
        <w:trPr>
          <w:trHeight w:val="20"/>
        </w:trPr>
        <w:tc>
          <w:tcPr>
            <w:tcW w:w="1679" w:type="dxa"/>
            <w:vMerge/>
            <w:vAlign w:val="center"/>
            <w:hideMark/>
          </w:tcPr>
          <w:p w14:paraId="4C373274"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7C977C4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A88B951" w14:textId="6503237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A3A31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84ADE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E11419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70D94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F069BC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B934B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CB42F0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77D2DE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DC5348C" w14:textId="77777777" w:rsidTr="007106B2">
        <w:trPr>
          <w:trHeight w:val="20"/>
        </w:trPr>
        <w:tc>
          <w:tcPr>
            <w:tcW w:w="1679" w:type="dxa"/>
            <w:vMerge w:val="restart"/>
            <w:shd w:val="clear" w:color="auto" w:fill="auto"/>
            <w:vAlign w:val="center"/>
            <w:hideMark/>
          </w:tcPr>
          <w:p w14:paraId="4BFFAA2C" w14:textId="721DD696"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Кіровоградська</w:t>
            </w:r>
          </w:p>
        </w:tc>
        <w:tc>
          <w:tcPr>
            <w:tcW w:w="819" w:type="dxa"/>
            <w:vMerge w:val="restart"/>
            <w:shd w:val="clear" w:color="auto" w:fill="auto"/>
            <w:noWrap/>
            <w:vAlign w:val="center"/>
            <w:hideMark/>
          </w:tcPr>
          <w:p w14:paraId="2A3048A8" w14:textId="06A00A42" w:rsidR="00B3119F" w:rsidRPr="000F2EDA" w:rsidRDefault="00B3119F" w:rsidP="000F2EDA">
            <w:pPr>
              <w:spacing w:after="0"/>
              <w:jc w:val="center"/>
              <w:rPr>
                <w:rFonts w:eastAsia="Times New Roman"/>
                <w:bCs/>
                <w:color w:val="000000"/>
                <w:sz w:val="16"/>
                <w:szCs w:val="16"/>
                <w:lang w:val="en-GB" w:eastAsia="uk-UA"/>
              </w:rPr>
            </w:pPr>
            <w:r w:rsidRPr="00D2196C">
              <w:rPr>
                <w:rFonts w:eastAsia="Times New Roman"/>
                <w:bCs/>
                <w:color w:val="000000"/>
                <w:sz w:val="16"/>
                <w:szCs w:val="16"/>
                <w:lang w:eastAsia="uk-UA"/>
              </w:rPr>
              <w:t>2016</w:t>
            </w:r>
          </w:p>
        </w:tc>
        <w:tc>
          <w:tcPr>
            <w:tcW w:w="1400" w:type="dxa"/>
            <w:shd w:val="clear" w:color="auto" w:fill="auto"/>
            <w:noWrap/>
            <w:vAlign w:val="center"/>
            <w:hideMark/>
          </w:tcPr>
          <w:p w14:paraId="19601360" w14:textId="1E3423E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5D4022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632F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81.73</w:t>
            </w:r>
          </w:p>
        </w:tc>
        <w:tc>
          <w:tcPr>
            <w:tcW w:w="1271" w:type="dxa"/>
            <w:shd w:val="clear" w:color="auto" w:fill="auto"/>
            <w:vAlign w:val="center"/>
            <w:hideMark/>
          </w:tcPr>
          <w:p w14:paraId="551263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D818B5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DCB3E4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9201F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6739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17.87</w:t>
            </w:r>
          </w:p>
        </w:tc>
        <w:tc>
          <w:tcPr>
            <w:tcW w:w="1272" w:type="dxa"/>
            <w:shd w:val="clear" w:color="auto" w:fill="auto"/>
            <w:vAlign w:val="center"/>
            <w:hideMark/>
          </w:tcPr>
          <w:p w14:paraId="6309E5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0.41</w:t>
            </w:r>
          </w:p>
        </w:tc>
      </w:tr>
      <w:tr w:rsidR="00B3119F" w:rsidRPr="000F2EDA" w14:paraId="1D1C8FD4" w14:textId="77777777" w:rsidTr="007106B2">
        <w:trPr>
          <w:trHeight w:val="20"/>
        </w:trPr>
        <w:tc>
          <w:tcPr>
            <w:tcW w:w="1679" w:type="dxa"/>
            <w:vMerge/>
            <w:vAlign w:val="center"/>
            <w:hideMark/>
          </w:tcPr>
          <w:p w14:paraId="617D94B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9BFBAC7" w14:textId="77777777" w:rsidR="00B3119F" w:rsidRPr="000F2EDA" w:rsidRDefault="00B3119F" w:rsidP="000F2EDA">
            <w:pPr>
              <w:spacing w:after="0"/>
              <w:rPr>
                <w:rFonts w:eastAsia="Times New Roman"/>
                <w:bCs/>
                <w:color w:val="000000"/>
                <w:sz w:val="16"/>
                <w:szCs w:val="16"/>
                <w:lang w:val="en-GB" w:eastAsia="uk-UA"/>
              </w:rPr>
            </w:pPr>
          </w:p>
        </w:tc>
        <w:tc>
          <w:tcPr>
            <w:tcW w:w="1400" w:type="dxa"/>
            <w:shd w:val="clear" w:color="auto" w:fill="auto"/>
            <w:noWrap/>
            <w:vAlign w:val="center"/>
            <w:hideMark/>
          </w:tcPr>
          <w:p w14:paraId="3B6D2CE6" w14:textId="528EE29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6604D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7944CB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99.17</w:t>
            </w:r>
          </w:p>
        </w:tc>
        <w:tc>
          <w:tcPr>
            <w:tcW w:w="1271" w:type="dxa"/>
            <w:shd w:val="clear" w:color="auto" w:fill="auto"/>
            <w:vAlign w:val="center"/>
            <w:hideMark/>
          </w:tcPr>
          <w:p w14:paraId="2F4FF3A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94237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5B55F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6FF16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2FD67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0.83</w:t>
            </w:r>
          </w:p>
        </w:tc>
        <w:tc>
          <w:tcPr>
            <w:tcW w:w="1272" w:type="dxa"/>
            <w:shd w:val="clear" w:color="auto" w:fill="auto"/>
            <w:vAlign w:val="center"/>
            <w:hideMark/>
          </w:tcPr>
          <w:p w14:paraId="4E89F2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D5C42E7" w14:textId="77777777" w:rsidTr="007106B2">
        <w:trPr>
          <w:trHeight w:val="20"/>
        </w:trPr>
        <w:tc>
          <w:tcPr>
            <w:tcW w:w="1679" w:type="dxa"/>
            <w:vMerge/>
            <w:shd w:val="clear" w:color="auto" w:fill="auto"/>
            <w:vAlign w:val="center"/>
            <w:hideMark/>
          </w:tcPr>
          <w:p w14:paraId="6BC67C9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38A5F4F6" w14:textId="0C4643D8" w:rsidR="00B3119F" w:rsidRPr="000F2EDA" w:rsidRDefault="00B3119F" w:rsidP="000F2EDA">
            <w:pPr>
              <w:spacing w:after="0"/>
              <w:jc w:val="center"/>
              <w:rPr>
                <w:rFonts w:eastAsia="Times New Roman"/>
                <w:bCs/>
                <w:color w:val="000000"/>
                <w:sz w:val="16"/>
                <w:szCs w:val="16"/>
                <w:lang w:val="en-GB" w:eastAsia="uk-UA"/>
              </w:rPr>
            </w:pPr>
            <w:r w:rsidRPr="00D2196C">
              <w:rPr>
                <w:rFonts w:eastAsia="Times New Roman"/>
                <w:bCs/>
                <w:color w:val="000000"/>
                <w:sz w:val="16"/>
                <w:szCs w:val="16"/>
                <w:lang w:eastAsia="uk-UA"/>
              </w:rPr>
              <w:t>2017</w:t>
            </w:r>
          </w:p>
        </w:tc>
        <w:tc>
          <w:tcPr>
            <w:tcW w:w="1400" w:type="dxa"/>
            <w:shd w:val="clear" w:color="auto" w:fill="auto"/>
            <w:noWrap/>
            <w:vAlign w:val="center"/>
            <w:hideMark/>
          </w:tcPr>
          <w:p w14:paraId="51B347E0" w14:textId="2AF15B0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5D933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23.68</w:t>
            </w:r>
          </w:p>
        </w:tc>
        <w:tc>
          <w:tcPr>
            <w:tcW w:w="1271" w:type="dxa"/>
            <w:shd w:val="clear" w:color="auto" w:fill="auto"/>
            <w:vAlign w:val="center"/>
            <w:hideMark/>
          </w:tcPr>
          <w:p w14:paraId="589192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62.87</w:t>
            </w:r>
          </w:p>
        </w:tc>
        <w:tc>
          <w:tcPr>
            <w:tcW w:w="1271" w:type="dxa"/>
            <w:shd w:val="clear" w:color="auto" w:fill="auto"/>
            <w:vAlign w:val="center"/>
            <w:hideMark/>
          </w:tcPr>
          <w:p w14:paraId="63B5975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87B0A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358E33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411589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87FBD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12.99</w:t>
            </w:r>
          </w:p>
        </w:tc>
        <w:tc>
          <w:tcPr>
            <w:tcW w:w="1272" w:type="dxa"/>
            <w:shd w:val="clear" w:color="auto" w:fill="auto"/>
            <w:vAlign w:val="center"/>
            <w:hideMark/>
          </w:tcPr>
          <w:p w14:paraId="379940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0.46</w:t>
            </w:r>
          </w:p>
        </w:tc>
      </w:tr>
      <w:tr w:rsidR="00B3119F" w:rsidRPr="000F2EDA" w14:paraId="4688272D" w14:textId="77777777" w:rsidTr="007106B2">
        <w:trPr>
          <w:trHeight w:val="20"/>
        </w:trPr>
        <w:tc>
          <w:tcPr>
            <w:tcW w:w="1679" w:type="dxa"/>
            <w:vMerge/>
            <w:vAlign w:val="center"/>
            <w:hideMark/>
          </w:tcPr>
          <w:p w14:paraId="277F4EFE"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A062D28" w14:textId="77777777" w:rsidR="00B3119F" w:rsidRPr="000F2EDA" w:rsidRDefault="00B3119F" w:rsidP="000F2EDA">
            <w:pPr>
              <w:spacing w:after="0"/>
              <w:rPr>
                <w:rFonts w:eastAsia="Times New Roman"/>
                <w:b/>
                <w:bCs/>
                <w:color w:val="000000"/>
                <w:sz w:val="16"/>
                <w:szCs w:val="16"/>
                <w:lang w:val="en-GB" w:eastAsia="uk-UA"/>
              </w:rPr>
            </w:pPr>
          </w:p>
        </w:tc>
        <w:tc>
          <w:tcPr>
            <w:tcW w:w="1400" w:type="dxa"/>
            <w:shd w:val="clear" w:color="auto" w:fill="auto"/>
            <w:noWrap/>
            <w:vAlign w:val="center"/>
            <w:hideMark/>
          </w:tcPr>
          <w:p w14:paraId="39FF2AED" w14:textId="22D19C6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0D1EA6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22.58</w:t>
            </w:r>
          </w:p>
        </w:tc>
        <w:tc>
          <w:tcPr>
            <w:tcW w:w="1271" w:type="dxa"/>
            <w:shd w:val="clear" w:color="auto" w:fill="auto"/>
            <w:vAlign w:val="center"/>
            <w:hideMark/>
          </w:tcPr>
          <w:p w14:paraId="6BDEE0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76.34</w:t>
            </w:r>
          </w:p>
        </w:tc>
        <w:tc>
          <w:tcPr>
            <w:tcW w:w="1271" w:type="dxa"/>
            <w:shd w:val="clear" w:color="auto" w:fill="auto"/>
            <w:vAlign w:val="center"/>
            <w:hideMark/>
          </w:tcPr>
          <w:p w14:paraId="6065790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FE07C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215F4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F3E7D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B5773D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0.85</w:t>
            </w:r>
          </w:p>
        </w:tc>
        <w:tc>
          <w:tcPr>
            <w:tcW w:w="1272" w:type="dxa"/>
            <w:shd w:val="clear" w:color="auto" w:fill="auto"/>
            <w:vAlign w:val="center"/>
            <w:hideMark/>
          </w:tcPr>
          <w:p w14:paraId="3502C6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0.23</w:t>
            </w:r>
          </w:p>
        </w:tc>
      </w:tr>
      <w:tr w:rsidR="00B3119F" w:rsidRPr="000F2EDA" w14:paraId="40F650EF" w14:textId="77777777" w:rsidTr="007106B2">
        <w:trPr>
          <w:trHeight w:val="20"/>
        </w:trPr>
        <w:tc>
          <w:tcPr>
            <w:tcW w:w="1679" w:type="dxa"/>
            <w:vMerge/>
            <w:shd w:val="clear" w:color="auto" w:fill="auto"/>
            <w:vAlign w:val="center"/>
            <w:hideMark/>
          </w:tcPr>
          <w:p w14:paraId="7053D14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5A9041CB" w14:textId="04090F2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6B390101" w14:textId="611DF9B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4E871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13.7</w:t>
            </w:r>
          </w:p>
        </w:tc>
        <w:tc>
          <w:tcPr>
            <w:tcW w:w="1271" w:type="dxa"/>
            <w:shd w:val="clear" w:color="auto" w:fill="auto"/>
            <w:vAlign w:val="center"/>
            <w:hideMark/>
          </w:tcPr>
          <w:p w14:paraId="645D224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72.25</w:t>
            </w:r>
          </w:p>
        </w:tc>
        <w:tc>
          <w:tcPr>
            <w:tcW w:w="1271" w:type="dxa"/>
            <w:shd w:val="clear" w:color="auto" w:fill="auto"/>
            <w:vAlign w:val="center"/>
            <w:hideMark/>
          </w:tcPr>
          <w:p w14:paraId="63F80A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DC534F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18DFDE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F51C79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F634C7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13.65</w:t>
            </w:r>
          </w:p>
        </w:tc>
        <w:tc>
          <w:tcPr>
            <w:tcW w:w="1272" w:type="dxa"/>
            <w:shd w:val="clear" w:color="auto" w:fill="auto"/>
            <w:vAlign w:val="center"/>
            <w:hideMark/>
          </w:tcPr>
          <w:p w14:paraId="6F7A46A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w:t>
            </w:r>
          </w:p>
        </w:tc>
      </w:tr>
      <w:tr w:rsidR="00B3119F" w:rsidRPr="000F2EDA" w14:paraId="6D66D670" w14:textId="77777777" w:rsidTr="007106B2">
        <w:trPr>
          <w:trHeight w:val="20"/>
        </w:trPr>
        <w:tc>
          <w:tcPr>
            <w:tcW w:w="1679" w:type="dxa"/>
            <w:vMerge/>
            <w:vAlign w:val="center"/>
            <w:hideMark/>
          </w:tcPr>
          <w:p w14:paraId="448BC4D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410BCBD7"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C97DF7A" w14:textId="22443C5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9654C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15.07</w:t>
            </w:r>
          </w:p>
        </w:tc>
        <w:tc>
          <w:tcPr>
            <w:tcW w:w="1271" w:type="dxa"/>
            <w:shd w:val="clear" w:color="auto" w:fill="auto"/>
            <w:vAlign w:val="center"/>
            <w:hideMark/>
          </w:tcPr>
          <w:p w14:paraId="6E3483A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83.48</w:t>
            </w:r>
          </w:p>
        </w:tc>
        <w:tc>
          <w:tcPr>
            <w:tcW w:w="1271" w:type="dxa"/>
            <w:shd w:val="clear" w:color="auto" w:fill="auto"/>
            <w:vAlign w:val="center"/>
            <w:hideMark/>
          </w:tcPr>
          <w:p w14:paraId="6FAC27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A7A77D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754D0F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BE18D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70674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1.02</w:t>
            </w:r>
          </w:p>
        </w:tc>
        <w:tc>
          <w:tcPr>
            <w:tcW w:w="1272" w:type="dxa"/>
            <w:shd w:val="clear" w:color="auto" w:fill="auto"/>
            <w:vAlign w:val="center"/>
            <w:hideMark/>
          </w:tcPr>
          <w:p w14:paraId="4DA5D19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0.43</w:t>
            </w:r>
          </w:p>
        </w:tc>
      </w:tr>
      <w:tr w:rsidR="00B3119F" w:rsidRPr="000F2EDA" w14:paraId="24FF95CB" w14:textId="77777777" w:rsidTr="007106B2">
        <w:trPr>
          <w:trHeight w:val="20"/>
        </w:trPr>
        <w:tc>
          <w:tcPr>
            <w:tcW w:w="1679" w:type="dxa"/>
            <w:vMerge w:val="restart"/>
            <w:shd w:val="clear" w:color="auto" w:fill="auto"/>
            <w:vAlign w:val="center"/>
            <w:hideMark/>
          </w:tcPr>
          <w:p w14:paraId="63312EAC"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Луганська</w:t>
            </w:r>
          </w:p>
          <w:p w14:paraId="1D3D6A32" w14:textId="2ECC0038"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581FBC08" w14:textId="3788736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547D5DC4" w14:textId="54DED6B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883006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0.45</w:t>
            </w:r>
          </w:p>
        </w:tc>
        <w:tc>
          <w:tcPr>
            <w:tcW w:w="1271" w:type="dxa"/>
            <w:shd w:val="clear" w:color="auto" w:fill="auto"/>
            <w:vAlign w:val="center"/>
            <w:hideMark/>
          </w:tcPr>
          <w:p w14:paraId="04B2F48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94.7</w:t>
            </w:r>
          </w:p>
        </w:tc>
        <w:tc>
          <w:tcPr>
            <w:tcW w:w="1271" w:type="dxa"/>
            <w:shd w:val="clear" w:color="auto" w:fill="auto"/>
            <w:vAlign w:val="center"/>
            <w:hideMark/>
          </w:tcPr>
          <w:p w14:paraId="605B2C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4D6F9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628E4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9D52D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235A7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4.84</w:t>
            </w:r>
          </w:p>
        </w:tc>
        <w:tc>
          <w:tcPr>
            <w:tcW w:w="1272" w:type="dxa"/>
            <w:shd w:val="clear" w:color="auto" w:fill="auto"/>
            <w:vAlign w:val="center"/>
            <w:hideMark/>
          </w:tcPr>
          <w:p w14:paraId="2F77E1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77D6AA2" w14:textId="77777777" w:rsidTr="007106B2">
        <w:trPr>
          <w:trHeight w:val="20"/>
        </w:trPr>
        <w:tc>
          <w:tcPr>
            <w:tcW w:w="1679" w:type="dxa"/>
            <w:vMerge/>
            <w:vAlign w:val="center"/>
            <w:hideMark/>
          </w:tcPr>
          <w:p w14:paraId="7C224996"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A6DEC36"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60BC308" w14:textId="1ACBEAD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C460DE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6913F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D3441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8B9487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71EBB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0A15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D576B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A3968F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61856F4" w14:textId="77777777" w:rsidTr="007106B2">
        <w:trPr>
          <w:trHeight w:val="20"/>
        </w:trPr>
        <w:tc>
          <w:tcPr>
            <w:tcW w:w="1679" w:type="dxa"/>
            <w:vMerge/>
            <w:shd w:val="clear" w:color="auto" w:fill="auto"/>
            <w:vAlign w:val="center"/>
            <w:hideMark/>
          </w:tcPr>
          <w:p w14:paraId="61708F95"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364132F4" w14:textId="78B3B7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7E4C7CB9" w14:textId="1C3F70E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759CD5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0.25</w:t>
            </w:r>
          </w:p>
        </w:tc>
        <w:tc>
          <w:tcPr>
            <w:tcW w:w="1271" w:type="dxa"/>
            <w:shd w:val="clear" w:color="auto" w:fill="auto"/>
            <w:vAlign w:val="center"/>
            <w:hideMark/>
          </w:tcPr>
          <w:p w14:paraId="2B27D1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94.62</w:t>
            </w:r>
          </w:p>
        </w:tc>
        <w:tc>
          <w:tcPr>
            <w:tcW w:w="1271" w:type="dxa"/>
            <w:shd w:val="clear" w:color="auto" w:fill="auto"/>
            <w:vAlign w:val="center"/>
            <w:hideMark/>
          </w:tcPr>
          <w:p w14:paraId="3190C9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A92BE0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A9135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C75E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E8772C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5.13</w:t>
            </w:r>
          </w:p>
        </w:tc>
        <w:tc>
          <w:tcPr>
            <w:tcW w:w="1272" w:type="dxa"/>
            <w:shd w:val="clear" w:color="auto" w:fill="auto"/>
            <w:vAlign w:val="center"/>
            <w:hideMark/>
          </w:tcPr>
          <w:p w14:paraId="4D4B20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3BCFD09" w14:textId="77777777" w:rsidTr="007106B2">
        <w:trPr>
          <w:trHeight w:val="20"/>
        </w:trPr>
        <w:tc>
          <w:tcPr>
            <w:tcW w:w="1679" w:type="dxa"/>
            <w:vMerge/>
            <w:vAlign w:val="center"/>
            <w:hideMark/>
          </w:tcPr>
          <w:p w14:paraId="7ECCA122"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0B4E9508"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0B81B29" w14:textId="30D52EB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1F6EA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880E5F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402A60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4A8DD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D37C20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1B89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E7A5A2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6E113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52B38E0" w14:textId="77777777" w:rsidTr="007106B2">
        <w:trPr>
          <w:trHeight w:val="20"/>
        </w:trPr>
        <w:tc>
          <w:tcPr>
            <w:tcW w:w="1679" w:type="dxa"/>
            <w:vMerge/>
            <w:shd w:val="clear" w:color="auto" w:fill="auto"/>
            <w:vAlign w:val="center"/>
            <w:hideMark/>
          </w:tcPr>
          <w:p w14:paraId="144421A8"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14CBE647" w14:textId="628BD47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6D4DE6C4" w14:textId="59715EF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09AD72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1.42</w:t>
            </w:r>
          </w:p>
        </w:tc>
        <w:tc>
          <w:tcPr>
            <w:tcW w:w="1271" w:type="dxa"/>
            <w:shd w:val="clear" w:color="auto" w:fill="auto"/>
            <w:vAlign w:val="center"/>
            <w:hideMark/>
          </w:tcPr>
          <w:p w14:paraId="2F3CC6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93.96</w:t>
            </w:r>
          </w:p>
        </w:tc>
        <w:tc>
          <w:tcPr>
            <w:tcW w:w="1271" w:type="dxa"/>
            <w:shd w:val="clear" w:color="auto" w:fill="auto"/>
            <w:vAlign w:val="center"/>
            <w:hideMark/>
          </w:tcPr>
          <w:p w14:paraId="49A5E2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BDC126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BB1C0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2E7F1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7CDC9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4.62</w:t>
            </w:r>
          </w:p>
        </w:tc>
        <w:tc>
          <w:tcPr>
            <w:tcW w:w="1272" w:type="dxa"/>
            <w:shd w:val="clear" w:color="auto" w:fill="auto"/>
            <w:vAlign w:val="center"/>
            <w:hideMark/>
          </w:tcPr>
          <w:p w14:paraId="5CB920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6F05682" w14:textId="77777777" w:rsidTr="007106B2">
        <w:trPr>
          <w:trHeight w:val="20"/>
        </w:trPr>
        <w:tc>
          <w:tcPr>
            <w:tcW w:w="1679" w:type="dxa"/>
            <w:vMerge/>
            <w:vAlign w:val="center"/>
            <w:hideMark/>
          </w:tcPr>
          <w:p w14:paraId="2631C743"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5EB61FA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BE9C428" w14:textId="59E8190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216EE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CD3D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0BE2F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B3F50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711A3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AC46B1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C4D703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1D657B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6386230" w14:textId="77777777" w:rsidTr="007106B2">
        <w:trPr>
          <w:trHeight w:val="20"/>
        </w:trPr>
        <w:tc>
          <w:tcPr>
            <w:tcW w:w="1679" w:type="dxa"/>
            <w:vMerge w:val="restart"/>
            <w:shd w:val="clear" w:color="auto" w:fill="auto"/>
            <w:vAlign w:val="center"/>
            <w:hideMark/>
          </w:tcPr>
          <w:p w14:paraId="5D338E32" w14:textId="258D140D" w:rsidR="00B3119F" w:rsidRPr="000F2EDA" w:rsidRDefault="00B3119F" w:rsidP="000F2EDA">
            <w:pPr>
              <w:spacing w:after="0"/>
              <w:rPr>
                <w:rFonts w:eastAsia="Times New Roman"/>
                <w:b/>
                <w:bCs/>
                <w:color w:val="000000"/>
                <w:sz w:val="16"/>
                <w:szCs w:val="16"/>
                <w:lang w:val="en-US" w:eastAsia="uk-UA"/>
              </w:rPr>
            </w:pPr>
            <w:r w:rsidRPr="001D627A">
              <w:rPr>
                <w:rFonts w:eastAsia="Times New Roman"/>
                <w:b/>
                <w:bCs/>
                <w:color w:val="000000"/>
                <w:sz w:val="16"/>
                <w:szCs w:val="16"/>
                <w:lang w:eastAsia="uk-UA"/>
              </w:rPr>
              <w:t>Львівська</w:t>
            </w:r>
          </w:p>
        </w:tc>
        <w:tc>
          <w:tcPr>
            <w:tcW w:w="819" w:type="dxa"/>
            <w:vMerge w:val="restart"/>
            <w:shd w:val="clear" w:color="auto" w:fill="auto"/>
            <w:noWrap/>
            <w:vAlign w:val="center"/>
            <w:hideMark/>
          </w:tcPr>
          <w:p w14:paraId="1DE2ED42" w14:textId="2CDB297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5B4AF55" w14:textId="128C5DB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FB705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B6487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94.33</w:t>
            </w:r>
          </w:p>
        </w:tc>
        <w:tc>
          <w:tcPr>
            <w:tcW w:w="1271" w:type="dxa"/>
            <w:shd w:val="clear" w:color="auto" w:fill="auto"/>
            <w:vAlign w:val="center"/>
            <w:hideMark/>
          </w:tcPr>
          <w:p w14:paraId="6AB29A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0EA6A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C1294C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FE3414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C4B51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5.29</w:t>
            </w:r>
          </w:p>
        </w:tc>
        <w:tc>
          <w:tcPr>
            <w:tcW w:w="1272" w:type="dxa"/>
            <w:shd w:val="clear" w:color="auto" w:fill="auto"/>
            <w:vAlign w:val="center"/>
            <w:hideMark/>
          </w:tcPr>
          <w:p w14:paraId="1072266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0.38</w:t>
            </w:r>
          </w:p>
        </w:tc>
      </w:tr>
      <w:tr w:rsidR="00B3119F" w:rsidRPr="000F2EDA" w14:paraId="77B0E302" w14:textId="77777777" w:rsidTr="007106B2">
        <w:trPr>
          <w:trHeight w:val="20"/>
        </w:trPr>
        <w:tc>
          <w:tcPr>
            <w:tcW w:w="1679" w:type="dxa"/>
            <w:vMerge/>
            <w:vAlign w:val="center"/>
            <w:hideMark/>
          </w:tcPr>
          <w:p w14:paraId="3C1B8F5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8562C5C"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CF08AA7" w14:textId="0234058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304229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0AF4F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91.13</w:t>
            </w:r>
          </w:p>
        </w:tc>
        <w:tc>
          <w:tcPr>
            <w:tcW w:w="1271" w:type="dxa"/>
            <w:shd w:val="clear" w:color="auto" w:fill="auto"/>
            <w:vAlign w:val="center"/>
            <w:hideMark/>
          </w:tcPr>
          <w:p w14:paraId="508E680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23958D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D110A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1DE72A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DE282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8.87</w:t>
            </w:r>
          </w:p>
        </w:tc>
        <w:tc>
          <w:tcPr>
            <w:tcW w:w="1272" w:type="dxa"/>
            <w:shd w:val="clear" w:color="auto" w:fill="auto"/>
            <w:vAlign w:val="center"/>
            <w:hideMark/>
          </w:tcPr>
          <w:p w14:paraId="45C6D39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F793778" w14:textId="77777777" w:rsidTr="007106B2">
        <w:trPr>
          <w:trHeight w:val="20"/>
        </w:trPr>
        <w:tc>
          <w:tcPr>
            <w:tcW w:w="1679" w:type="dxa"/>
            <w:vMerge/>
            <w:shd w:val="clear" w:color="auto" w:fill="auto"/>
            <w:vAlign w:val="center"/>
            <w:hideMark/>
          </w:tcPr>
          <w:p w14:paraId="5801ADA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5370998B" w14:textId="638221D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21BF3F37" w14:textId="68917E1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40E8F30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11.81</w:t>
            </w:r>
          </w:p>
        </w:tc>
        <w:tc>
          <w:tcPr>
            <w:tcW w:w="1271" w:type="dxa"/>
            <w:shd w:val="clear" w:color="auto" w:fill="auto"/>
            <w:vAlign w:val="center"/>
            <w:hideMark/>
          </w:tcPr>
          <w:p w14:paraId="43C0296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83.06</w:t>
            </w:r>
          </w:p>
        </w:tc>
        <w:tc>
          <w:tcPr>
            <w:tcW w:w="1271" w:type="dxa"/>
            <w:shd w:val="clear" w:color="auto" w:fill="auto"/>
            <w:vAlign w:val="center"/>
            <w:hideMark/>
          </w:tcPr>
          <w:p w14:paraId="3E01812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AC39C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D5C13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06F332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50A16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4.92</w:t>
            </w:r>
          </w:p>
        </w:tc>
        <w:tc>
          <w:tcPr>
            <w:tcW w:w="1272" w:type="dxa"/>
            <w:shd w:val="clear" w:color="auto" w:fill="auto"/>
            <w:vAlign w:val="center"/>
            <w:hideMark/>
          </w:tcPr>
          <w:p w14:paraId="1F154E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w:t>
            </w:r>
          </w:p>
        </w:tc>
      </w:tr>
      <w:tr w:rsidR="00B3119F" w:rsidRPr="000F2EDA" w14:paraId="3E8C8E4F" w14:textId="77777777" w:rsidTr="007106B2">
        <w:trPr>
          <w:trHeight w:val="20"/>
        </w:trPr>
        <w:tc>
          <w:tcPr>
            <w:tcW w:w="1679" w:type="dxa"/>
            <w:vMerge/>
            <w:vAlign w:val="center"/>
            <w:hideMark/>
          </w:tcPr>
          <w:p w14:paraId="3851B58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31AE126D"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E05A846" w14:textId="471E2A2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A158CF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8.69</w:t>
            </w:r>
          </w:p>
        </w:tc>
        <w:tc>
          <w:tcPr>
            <w:tcW w:w="1271" w:type="dxa"/>
            <w:shd w:val="clear" w:color="auto" w:fill="auto"/>
            <w:vAlign w:val="center"/>
            <w:hideMark/>
          </w:tcPr>
          <w:p w14:paraId="67CE1CE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82.12</w:t>
            </w:r>
          </w:p>
        </w:tc>
        <w:tc>
          <w:tcPr>
            <w:tcW w:w="1271" w:type="dxa"/>
            <w:shd w:val="clear" w:color="auto" w:fill="auto"/>
            <w:vAlign w:val="center"/>
            <w:hideMark/>
          </w:tcPr>
          <w:p w14:paraId="69387C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70285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6C9585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54E18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00287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9.19</w:t>
            </w:r>
          </w:p>
        </w:tc>
        <w:tc>
          <w:tcPr>
            <w:tcW w:w="1272" w:type="dxa"/>
            <w:shd w:val="clear" w:color="auto" w:fill="auto"/>
            <w:vAlign w:val="center"/>
            <w:hideMark/>
          </w:tcPr>
          <w:p w14:paraId="3C08F42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2435847" w14:textId="77777777" w:rsidTr="007106B2">
        <w:trPr>
          <w:trHeight w:val="20"/>
        </w:trPr>
        <w:tc>
          <w:tcPr>
            <w:tcW w:w="1679" w:type="dxa"/>
            <w:vMerge/>
            <w:shd w:val="clear" w:color="auto" w:fill="auto"/>
            <w:vAlign w:val="center"/>
            <w:hideMark/>
          </w:tcPr>
          <w:p w14:paraId="313C415F"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6FA496BA" w14:textId="1648797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183746C6" w14:textId="4E0E6E4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BA2CE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11.46</w:t>
            </w:r>
          </w:p>
        </w:tc>
        <w:tc>
          <w:tcPr>
            <w:tcW w:w="1271" w:type="dxa"/>
            <w:shd w:val="clear" w:color="auto" w:fill="auto"/>
            <w:vAlign w:val="center"/>
            <w:hideMark/>
          </w:tcPr>
          <w:p w14:paraId="4FD15E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73.21</w:t>
            </w:r>
          </w:p>
        </w:tc>
        <w:tc>
          <w:tcPr>
            <w:tcW w:w="1271" w:type="dxa"/>
            <w:shd w:val="clear" w:color="auto" w:fill="auto"/>
            <w:vAlign w:val="center"/>
            <w:hideMark/>
          </w:tcPr>
          <w:p w14:paraId="2E32923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520411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16CF10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B67A12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9E99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5.04</w:t>
            </w:r>
          </w:p>
        </w:tc>
        <w:tc>
          <w:tcPr>
            <w:tcW w:w="1272" w:type="dxa"/>
            <w:shd w:val="clear" w:color="auto" w:fill="auto"/>
            <w:vAlign w:val="center"/>
            <w:hideMark/>
          </w:tcPr>
          <w:p w14:paraId="3C6A3A1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10.29</w:t>
            </w:r>
          </w:p>
        </w:tc>
      </w:tr>
      <w:tr w:rsidR="00B3119F" w:rsidRPr="000F2EDA" w14:paraId="4DB14E4D" w14:textId="77777777" w:rsidTr="007106B2">
        <w:trPr>
          <w:trHeight w:val="20"/>
        </w:trPr>
        <w:tc>
          <w:tcPr>
            <w:tcW w:w="1679" w:type="dxa"/>
            <w:vMerge/>
            <w:vAlign w:val="center"/>
            <w:hideMark/>
          </w:tcPr>
          <w:p w14:paraId="7C9E6B8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48F8AF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1D3ABE7" w14:textId="20D201A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076AC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7.86</w:t>
            </w:r>
          </w:p>
        </w:tc>
        <w:tc>
          <w:tcPr>
            <w:tcW w:w="1271" w:type="dxa"/>
            <w:shd w:val="clear" w:color="auto" w:fill="auto"/>
            <w:vAlign w:val="center"/>
            <w:hideMark/>
          </w:tcPr>
          <w:p w14:paraId="43BB5D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80.75</w:t>
            </w:r>
          </w:p>
        </w:tc>
        <w:tc>
          <w:tcPr>
            <w:tcW w:w="1271" w:type="dxa"/>
            <w:shd w:val="clear" w:color="auto" w:fill="auto"/>
            <w:vAlign w:val="center"/>
            <w:hideMark/>
          </w:tcPr>
          <w:p w14:paraId="05ECDBD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AB9A79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F5EE3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5D00C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8F2CD9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10.7</w:t>
            </w:r>
          </w:p>
        </w:tc>
        <w:tc>
          <w:tcPr>
            <w:tcW w:w="1272" w:type="dxa"/>
            <w:shd w:val="clear" w:color="auto" w:fill="auto"/>
            <w:vAlign w:val="center"/>
            <w:hideMark/>
          </w:tcPr>
          <w:p w14:paraId="75C6261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0.69</w:t>
            </w:r>
          </w:p>
        </w:tc>
      </w:tr>
      <w:tr w:rsidR="00B3119F" w:rsidRPr="000F2EDA" w14:paraId="143F3252" w14:textId="77777777" w:rsidTr="007106B2">
        <w:trPr>
          <w:trHeight w:val="20"/>
        </w:trPr>
        <w:tc>
          <w:tcPr>
            <w:tcW w:w="1679" w:type="dxa"/>
            <w:vMerge w:val="restart"/>
            <w:shd w:val="clear" w:color="auto" w:fill="auto"/>
            <w:vAlign w:val="center"/>
            <w:hideMark/>
          </w:tcPr>
          <w:p w14:paraId="2615AE20" w14:textId="1F61BF5C" w:rsidR="00B3119F" w:rsidRPr="000F2EDA" w:rsidRDefault="00B3119F" w:rsidP="000F2EDA">
            <w:pPr>
              <w:spacing w:after="0"/>
              <w:rPr>
                <w:rFonts w:eastAsia="Times New Roman"/>
                <w:b/>
                <w:bCs/>
                <w:color w:val="000000"/>
                <w:sz w:val="16"/>
                <w:szCs w:val="16"/>
                <w:highlight w:val="yellow"/>
                <w:lang w:val="en-GB" w:eastAsia="uk-UA"/>
              </w:rPr>
            </w:pPr>
            <w:r w:rsidRPr="00F51FD8">
              <w:rPr>
                <w:rFonts w:eastAsia="Times New Roman"/>
                <w:b/>
                <w:bCs/>
                <w:color w:val="000000"/>
                <w:sz w:val="16"/>
                <w:szCs w:val="16"/>
                <w:lang w:eastAsia="uk-UA"/>
              </w:rPr>
              <w:t>Миколаївська</w:t>
            </w:r>
          </w:p>
        </w:tc>
        <w:tc>
          <w:tcPr>
            <w:tcW w:w="819" w:type="dxa"/>
            <w:vMerge w:val="restart"/>
            <w:shd w:val="clear" w:color="auto" w:fill="auto"/>
            <w:noWrap/>
            <w:vAlign w:val="center"/>
            <w:hideMark/>
          </w:tcPr>
          <w:p w14:paraId="30FE0BF8" w14:textId="77777777" w:rsidR="00B3119F" w:rsidRPr="001D627A" w:rsidRDefault="00B3119F" w:rsidP="00AE0D54">
            <w:pPr>
              <w:spacing w:after="0"/>
              <w:jc w:val="center"/>
              <w:rPr>
                <w:rFonts w:eastAsia="Times New Roman"/>
                <w:color w:val="000000"/>
                <w:sz w:val="16"/>
                <w:szCs w:val="16"/>
                <w:lang w:eastAsia="uk-UA"/>
              </w:rPr>
            </w:pPr>
            <w:r w:rsidRPr="001D627A">
              <w:rPr>
                <w:rFonts w:eastAsia="Times New Roman"/>
                <w:color w:val="000000"/>
                <w:sz w:val="16"/>
                <w:szCs w:val="16"/>
                <w:lang w:eastAsia="uk-UA"/>
              </w:rPr>
              <w:t>2016</w:t>
            </w:r>
          </w:p>
          <w:p w14:paraId="46597A3E" w14:textId="1D1DFA3E" w:rsidR="00B3119F" w:rsidRPr="000F2EDA" w:rsidRDefault="00B3119F" w:rsidP="000F2EDA">
            <w:pPr>
              <w:spacing w:after="0"/>
              <w:rPr>
                <w:rFonts w:eastAsia="Times New Roman"/>
                <w:color w:val="000000"/>
                <w:sz w:val="16"/>
                <w:szCs w:val="16"/>
                <w:lang w:val="en-GB" w:eastAsia="uk-UA"/>
              </w:rPr>
            </w:pPr>
            <w:r w:rsidRPr="001D627A">
              <w:rPr>
                <w:rFonts w:eastAsia="Times New Roman"/>
                <w:color w:val="000000"/>
                <w:sz w:val="16"/>
                <w:szCs w:val="16"/>
                <w:lang w:eastAsia="uk-UA"/>
              </w:rPr>
              <w:t> </w:t>
            </w:r>
          </w:p>
        </w:tc>
        <w:tc>
          <w:tcPr>
            <w:tcW w:w="1400" w:type="dxa"/>
            <w:shd w:val="clear" w:color="auto" w:fill="auto"/>
            <w:noWrap/>
            <w:vAlign w:val="center"/>
            <w:hideMark/>
          </w:tcPr>
          <w:p w14:paraId="71B37D07" w14:textId="3DF8523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DD073F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3.55</w:t>
            </w:r>
          </w:p>
        </w:tc>
        <w:tc>
          <w:tcPr>
            <w:tcW w:w="1271" w:type="dxa"/>
            <w:shd w:val="clear" w:color="auto" w:fill="auto"/>
            <w:vAlign w:val="center"/>
            <w:hideMark/>
          </w:tcPr>
          <w:p w14:paraId="10FCF5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79.29</w:t>
            </w:r>
          </w:p>
        </w:tc>
        <w:tc>
          <w:tcPr>
            <w:tcW w:w="1271" w:type="dxa"/>
            <w:shd w:val="clear" w:color="auto" w:fill="auto"/>
            <w:vAlign w:val="center"/>
            <w:hideMark/>
          </w:tcPr>
          <w:p w14:paraId="5358F55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6C8A5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A7C67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ADCC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388F7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15.57</w:t>
            </w:r>
          </w:p>
        </w:tc>
        <w:tc>
          <w:tcPr>
            <w:tcW w:w="1272" w:type="dxa"/>
            <w:shd w:val="clear" w:color="auto" w:fill="auto"/>
            <w:vAlign w:val="center"/>
            <w:hideMark/>
          </w:tcPr>
          <w:p w14:paraId="387C51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1.58</w:t>
            </w:r>
          </w:p>
        </w:tc>
      </w:tr>
      <w:tr w:rsidR="00B3119F" w:rsidRPr="000F2EDA" w14:paraId="5D29C84A" w14:textId="77777777" w:rsidTr="007106B2">
        <w:trPr>
          <w:trHeight w:val="20"/>
        </w:trPr>
        <w:tc>
          <w:tcPr>
            <w:tcW w:w="1679" w:type="dxa"/>
            <w:vMerge/>
            <w:vAlign w:val="center"/>
            <w:hideMark/>
          </w:tcPr>
          <w:p w14:paraId="577A3F9E"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shd w:val="clear" w:color="auto" w:fill="auto"/>
            <w:noWrap/>
            <w:vAlign w:val="center"/>
            <w:hideMark/>
          </w:tcPr>
          <w:p w14:paraId="07E7635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2DB03BB" w14:textId="3581460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72AF1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19.83</w:t>
            </w:r>
          </w:p>
        </w:tc>
        <w:tc>
          <w:tcPr>
            <w:tcW w:w="1271" w:type="dxa"/>
            <w:shd w:val="clear" w:color="auto" w:fill="auto"/>
            <w:vAlign w:val="center"/>
            <w:hideMark/>
          </w:tcPr>
          <w:p w14:paraId="058C24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74.86</w:t>
            </w:r>
          </w:p>
        </w:tc>
        <w:tc>
          <w:tcPr>
            <w:tcW w:w="1271" w:type="dxa"/>
            <w:shd w:val="clear" w:color="auto" w:fill="auto"/>
            <w:vAlign w:val="center"/>
            <w:hideMark/>
          </w:tcPr>
          <w:p w14:paraId="6C532F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E54101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9F9E9F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39292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90A77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4.31</w:t>
            </w:r>
          </w:p>
        </w:tc>
        <w:tc>
          <w:tcPr>
            <w:tcW w:w="1272" w:type="dxa"/>
            <w:shd w:val="clear" w:color="auto" w:fill="auto"/>
            <w:vAlign w:val="center"/>
            <w:hideMark/>
          </w:tcPr>
          <w:p w14:paraId="6192F0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0.99</w:t>
            </w:r>
          </w:p>
        </w:tc>
      </w:tr>
      <w:tr w:rsidR="00B3119F" w:rsidRPr="000F2EDA" w14:paraId="65ABDD84" w14:textId="77777777" w:rsidTr="007106B2">
        <w:trPr>
          <w:trHeight w:val="20"/>
        </w:trPr>
        <w:tc>
          <w:tcPr>
            <w:tcW w:w="1679" w:type="dxa"/>
            <w:vMerge/>
            <w:shd w:val="clear" w:color="auto" w:fill="auto"/>
            <w:vAlign w:val="center"/>
            <w:hideMark/>
          </w:tcPr>
          <w:p w14:paraId="26F5ABF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1AEA4F8B" w14:textId="77777777" w:rsidR="00B3119F" w:rsidRPr="001D627A" w:rsidRDefault="00B3119F" w:rsidP="00AE0D54">
            <w:pPr>
              <w:spacing w:after="0"/>
              <w:jc w:val="center"/>
              <w:rPr>
                <w:rFonts w:eastAsia="Times New Roman"/>
                <w:color w:val="000000"/>
                <w:sz w:val="16"/>
                <w:szCs w:val="16"/>
                <w:lang w:eastAsia="uk-UA"/>
              </w:rPr>
            </w:pPr>
            <w:r w:rsidRPr="001D627A">
              <w:rPr>
                <w:rFonts w:eastAsia="Times New Roman"/>
                <w:color w:val="000000"/>
                <w:sz w:val="16"/>
                <w:szCs w:val="16"/>
                <w:lang w:eastAsia="uk-UA"/>
              </w:rPr>
              <w:t>2017</w:t>
            </w:r>
          </w:p>
          <w:p w14:paraId="02215908" w14:textId="29FA3AD3" w:rsidR="00B3119F" w:rsidRPr="000F2EDA" w:rsidRDefault="00B3119F" w:rsidP="000F2EDA">
            <w:pPr>
              <w:spacing w:after="0"/>
              <w:rPr>
                <w:rFonts w:eastAsia="Times New Roman"/>
                <w:color w:val="000000"/>
                <w:sz w:val="16"/>
                <w:szCs w:val="16"/>
                <w:lang w:val="en-GB" w:eastAsia="uk-UA"/>
              </w:rPr>
            </w:pPr>
            <w:r w:rsidRPr="001D627A">
              <w:rPr>
                <w:rFonts w:eastAsia="Times New Roman"/>
                <w:color w:val="000000"/>
                <w:sz w:val="16"/>
                <w:szCs w:val="16"/>
                <w:lang w:eastAsia="uk-UA"/>
              </w:rPr>
              <w:lastRenderedPageBreak/>
              <w:t> </w:t>
            </w:r>
          </w:p>
        </w:tc>
        <w:tc>
          <w:tcPr>
            <w:tcW w:w="1400" w:type="dxa"/>
            <w:shd w:val="clear" w:color="auto" w:fill="auto"/>
            <w:noWrap/>
            <w:vAlign w:val="center"/>
            <w:hideMark/>
          </w:tcPr>
          <w:p w14:paraId="54614353" w14:textId="0910DB9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lastRenderedPageBreak/>
              <w:t>область</w:t>
            </w:r>
          </w:p>
        </w:tc>
        <w:tc>
          <w:tcPr>
            <w:tcW w:w="1271" w:type="dxa"/>
            <w:shd w:val="clear" w:color="auto" w:fill="auto"/>
            <w:vAlign w:val="center"/>
            <w:hideMark/>
          </w:tcPr>
          <w:p w14:paraId="3260A29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5.66</w:t>
            </w:r>
          </w:p>
        </w:tc>
        <w:tc>
          <w:tcPr>
            <w:tcW w:w="1271" w:type="dxa"/>
            <w:shd w:val="clear" w:color="auto" w:fill="auto"/>
            <w:vAlign w:val="center"/>
            <w:hideMark/>
          </w:tcPr>
          <w:p w14:paraId="404976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74.74</w:t>
            </w:r>
          </w:p>
        </w:tc>
        <w:tc>
          <w:tcPr>
            <w:tcW w:w="1271" w:type="dxa"/>
            <w:shd w:val="clear" w:color="auto" w:fill="auto"/>
            <w:vAlign w:val="center"/>
            <w:hideMark/>
          </w:tcPr>
          <w:p w14:paraId="5D49A24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CE4614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73C91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F54B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160007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18.41</w:t>
            </w:r>
          </w:p>
        </w:tc>
        <w:tc>
          <w:tcPr>
            <w:tcW w:w="1272" w:type="dxa"/>
            <w:shd w:val="clear" w:color="auto" w:fill="auto"/>
            <w:vAlign w:val="center"/>
            <w:hideMark/>
          </w:tcPr>
          <w:p w14:paraId="2AFDCCF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1.19</w:t>
            </w:r>
          </w:p>
        </w:tc>
      </w:tr>
      <w:tr w:rsidR="00B3119F" w:rsidRPr="000F2EDA" w14:paraId="04AE5964" w14:textId="77777777" w:rsidTr="007106B2">
        <w:trPr>
          <w:trHeight w:val="20"/>
        </w:trPr>
        <w:tc>
          <w:tcPr>
            <w:tcW w:w="1679" w:type="dxa"/>
            <w:vMerge/>
            <w:vAlign w:val="center"/>
            <w:hideMark/>
          </w:tcPr>
          <w:p w14:paraId="0D5DF1F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shd w:val="clear" w:color="auto" w:fill="auto"/>
            <w:noWrap/>
            <w:vAlign w:val="center"/>
            <w:hideMark/>
          </w:tcPr>
          <w:p w14:paraId="68193300"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9C67AC4" w14:textId="39B9D41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E607D0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14.78</w:t>
            </w:r>
          </w:p>
        </w:tc>
        <w:tc>
          <w:tcPr>
            <w:tcW w:w="1271" w:type="dxa"/>
            <w:shd w:val="clear" w:color="auto" w:fill="auto"/>
            <w:vAlign w:val="center"/>
            <w:hideMark/>
          </w:tcPr>
          <w:p w14:paraId="16A96ED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80.53</w:t>
            </w:r>
          </w:p>
        </w:tc>
        <w:tc>
          <w:tcPr>
            <w:tcW w:w="1271" w:type="dxa"/>
            <w:shd w:val="clear" w:color="auto" w:fill="auto"/>
            <w:vAlign w:val="center"/>
            <w:hideMark/>
          </w:tcPr>
          <w:p w14:paraId="7D0E7DF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002F4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C79EDB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A2C28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0E995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3.81</w:t>
            </w:r>
          </w:p>
        </w:tc>
        <w:tc>
          <w:tcPr>
            <w:tcW w:w="1272" w:type="dxa"/>
            <w:shd w:val="clear" w:color="auto" w:fill="auto"/>
            <w:vAlign w:val="center"/>
            <w:hideMark/>
          </w:tcPr>
          <w:p w14:paraId="3A1CF9F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0.88</w:t>
            </w:r>
          </w:p>
        </w:tc>
      </w:tr>
      <w:tr w:rsidR="00B3119F" w:rsidRPr="000F2EDA" w14:paraId="08DB2EA5" w14:textId="77777777" w:rsidTr="007106B2">
        <w:trPr>
          <w:trHeight w:val="20"/>
        </w:trPr>
        <w:tc>
          <w:tcPr>
            <w:tcW w:w="1679" w:type="dxa"/>
            <w:vMerge/>
            <w:shd w:val="clear" w:color="auto" w:fill="auto"/>
            <w:vAlign w:val="center"/>
            <w:hideMark/>
          </w:tcPr>
          <w:p w14:paraId="2FA810F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31ACEA75" w14:textId="77777777" w:rsidR="00B3119F" w:rsidRPr="001D627A" w:rsidRDefault="00B3119F" w:rsidP="00AE0D54">
            <w:pPr>
              <w:spacing w:after="0"/>
              <w:jc w:val="center"/>
              <w:rPr>
                <w:rFonts w:eastAsia="Times New Roman"/>
                <w:color w:val="000000"/>
                <w:sz w:val="16"/>
                <w:szCs w:val="16"/>
                <w:lang w:eastAsia="uk-UA"/>
              </w:rPr>
            </w:pPr>
            <w:r w:rsidRPr="001D627A">
              <w:rPr>
                <w:rFonts w:eastAsia="Times New Roman"/>
                <w:color w:val="000000"/>
                <w:sz w:val="16"/>
                <w:szCs w:val="16"/>
                <w:lang w:eastAsia="uk-UA"/>
              </w:rPr>
              <w:t>2018</w:t>
            </w:r>
          </w:p>
          <w:p w14:paraId="308D6AE8" w14:textId="51AB585B" w:rsidR="00B3119F" w:rsidRPr="000F2EDA" w:rsidRDefault="00B3119F" w:rsidP="000F2EDA">
            <w:pPr>
              <w:spacing w:after="0"/>
              <w:rPr>
                <w:rFonts w:eastAsia="Times New Roman"/>
                <w:color w:val="000000"/>
                <w:sz w:val="16"/>
                <w:szCs w:val="16"/>
                <w:lang w:val="en-GB" w:eastAsia="uk-UA"/>
              </w:rPr>
            </w:pPr>
            <w:r w:rsidRPr="001D627A">
              <w:rPr>
                <w:rFonts w:eastAsia="Times New Roman"/>
                <w:color w:val="000000"/>
                <w:sz w:val="16"/>
                <w:szCs w:val="16"/>
                <w:lang w:eastAsia="uk-UA"/>
              </w:rPr>
              <w:t> </w:t>
            </w:r>
          </w:p>
        </w:tc>
        <w:tc>
          <w:tcPr>
            <w:tcW w:w="1400" w:type="dxa"/>
            <w:shd w:val="clear" w:color="auto" w:fill="auto"/>
            <w:noWrap/>
            <w:vAlign w:val="center"/>
            <w:hideMark/>
          </w:tcPr>
          <w:p w14:paraId="3C4B0479" w14:textId="28211F7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4F766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7.31</w:t>
            </w:r>
          </w:p>
        </w:tc>
        <w:tc>
          <w:tcPr>
            <w:tcW w:w="1271" w:type="dxa"/>
            <w:shd w:val="clear" w:color="auto" w:fill="auto"/>
            <w:vAlign w:val="center"/>
            <w:hideMark/>
          </w:tcPr>
          <w:p w14:paraId="422A06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75.96</w:t>
            </w:r>
          </w:p>
        </w:tc>
        <w:tc>
          <w:tcPr>
            <w:tcW w:w="1271" w:type="dxa"/>
            <w:shd w:val="clear" w:color="auto" w:fill="auto"/>
            <w:vAlign w:val="center"/>
            <w:hideMark/>
          </w:tcPr>
          <w:p w14:paraId="614A796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11F91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32B05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47462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FEB2BD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15.6</w:t>
            </w:r>
          </w:p>
        </w:tc>
        <w:tc>
          <w:tcPr>
            <w:tcW w:w="1272" w:type="dxa"/>
            <w:shd w:val="clear" w:color="auto" w:fill="auto"/>
            <w:vAlign w:val="center"/>
            <w:hideMark/>
          </w:tcPr>
          <w:p w14:paraId="0BFD20A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1.14</w:t>
            </w:r>
          </w:p>
        </w:tc>
      </w:tr>
      <w:tr w:rsidR="00B3119F" w:rsidRPr="000F2EDA" w14:paraId="5C83A6E6" w14:textId="77777777" w:rsidTr="007106B2">
        <w:trPr>
          <w:trHeight w:val="20"/>
        </w:trPr>
        <w:tc>
          <w:tcPr>
            <w:tcW w:w="1679" w:type="dxa"/>
            <w:vMerge/>
            <w:vAlign w:val="center"/>
            <w:hideMark/>
          </w:tcPr>
          <w:p w14:paraId="5B992058"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shd w:val="clear" w:color="auto" w:fill="auto"/>
            <w:noWrap/>
            <w:vAlign w:val="center"/>
            <w:hideMark/>
          </w:tcPr>
          <w:p w14:paraId="1C7AB6D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AC5655F" w14:textId="151A078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1CEAC6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0B7C7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95.22</w:t>
            </w:r>
          </w:p>
        </w:tc>
        <w:tc>
          <w:tcPr>
            <w:tcW w:w="1271" w:type="dxa"/>
            <w:shd w:val="clear" w:color="auto" w:fill="auto"/>
            <w:vAlign w:val="center"/>
            <w:hideMark/>
          </w:tcPr>
          <w:p w14:paraId="457D9B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ED2A7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26B685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D8E851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94485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3.37</w:t>
            </w:r>
          </w:p>
        </w:tc>
        <w:tc>
          <w:tcPr>
            <w:tcW w:w="1272" w:type="dxa"/>
            <w:shd w:val="clear" w:color="auto" w:fill="auto"/>
            <w:vAlign w:val="center"/>
            <w:hideMark/>
          </w:tcPr>
          <w:p w14:paraId="76A96B3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1.42</w:t>
            </w:r>
          </w:p>
        </w:tc>
      </w:tr>
      <w:tr w:rsidR="00B3119F" w:rsidRPr="000F2EDA" w14:paraId="584CD102" w14:textId="77777777" w:rsidTr="007106B2">
        <w:trPr>
          <w:trHeight w:val="20"/>
        </w:trPr>
        <w:tc>
          <w:tcPr>
            <w:tcW w:w="1679" w:type="dxa"/>
            <w:vMerge w:val="restart"/>
            <w:shd w:val="clear" w:color="auto" w:fill="auto"/>
            <w:vAlign w:val="center"/>
            <w:hideMark/>
          </w:tcPr>
          <w:p w14:paraId="229EA972"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Одеська</w:t>
            </w:r>
          </w:p>
          <w:p w14:paraId="33F24CB0"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174C417" w14:textId="4B2A7CE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793A37D" w14:textId="12CAC79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5F3B2E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123F0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93.1</w:t>
            </w:r>
          </w:p>
        </w:tc>
        <w:tc>
          <w:tcPr>
            <w:tcW w:w="1271" w:type="dxa"/>
            <w:shd w:val="clear" w:color="auto" w:fill="auto"/>
            <w:vAlign w:val="center"/>
            <w:hideMark/>
          </w:tcPr>
          <w:p w14:paraId="6AD35C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980545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B2F74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68AB5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27046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6.9</w:t>
            </w:r>
          </w:p>
        </w:tc>
        <w:tc>
          <w:tcPr>
            <w:tcW w:w="1272" w:type="dxa"/>
            <w:shd w:val="clear" w:color="auto" w:fill="auto"/>
            <w:vAlign w:val="center"/>
            <w:hideMark/>
          </w:tcPr>
          <w:p w14:paraId="38455E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B5E97EF" w14:textId="77777777" w:rsidTr="007106B2">
        <w:trPr>
          <w:trHeight w:val="20"/>
        </w:trPr>
        <w:tc>
          <w:tcPr>
            <w:tcW w:w="1679" w:type="dxa"/>
            <w:vMerge/>
            <w:vAlign w:val="center"/>
            <w:hideMark/>
          </w:tcPr>
          <w:p w14:paraId="15FB173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CB74D02"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F123B5C" w14:textId="1A22894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97C3F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97D83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24F3C9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4D4D2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A55A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9928E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66938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D9800A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15B5B7F" w14:textId="77777777" w:rsidTr="007106B2">
        <w:trPr>
          <w:trHeight w:val="20"/>
        </w:trPr>
        <w:tc>
          <w:tcPr>
            <w:tcW w:w="1679" w:type="dxa"/>
            <w:vMerge/>
            <w:shd w:val="clear" w:color="auto" w:fill="auto"/>
            <w:vAlign w:val="center"/>
            <w:hideMark/>
          </w:tcPr>
          <w:p w14:paraId="46F7704F"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1D9C614A" w14:textId="5562A47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134D1E84" w14:textId="6E5CDF5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0985E2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060105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92.05</w:t>
            </w:r>
          </w:p>
        </w:tc>
        <w:tc>
          <w:tcPr>
            <w:tcW w:w="1271" w:type="dxa"/>
            <w:shd w:val="clear" w:color="auto" w:fill="auto"/>
            <w:vAlign w:val="center"/>
            <w:hideMark/>
          </w:tcPr>
          <w:p w14:paraId="405F0F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9D149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D0A17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72B6FF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872E53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7.95</w:t>
            </w:r>
          </w:p>
        </w:tc>
        <w:tc>
          <w:tcPr>
            <w:tcW w:w="1272" w:type="dxa"/>
            <w:shd w:val="clear" w:color="auto" w:fill="auto"/>
            <w:vAlign w:val="center"/>
            <w:hideMark/>
          </w:tcPr>
          <w:p w14:paraId="2ACF64D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C5A524E" w14:textId="77777777" w:rsidTr="007106B2">
        <w:trPr>
          <w:trHeight w:val="20"/>
        </w:trPr>
        <w:tc>
          <w:tcPr>
            <w:tcW w:w="1679" w:type="dxa"/>
            <w:vMerge/>
            <w:vAlign w:val="center"/>
            <w:hideMark/>
          </w:tcPr>
          <w:p w14:paraId="58D21278"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E1B5EB0"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B0C384A" w14:textId="5817FBA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ED84B1F" w14:textId="77777777" w:rsidR="00B3119F" w:rsidRPr="000F2EDA" w:rsidRDefault="00B3119F"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AC6AE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2A77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F3C35B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3E5088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485814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BD77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F94D9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38075CD" w14:textId="77777777" w:rsidTr="007106B2">
        <w:trPr>
          <w:trHeight w:val="20"/>
        </w:trPr>
        <w:tc>
          <w:tcPr>
            <w:tcW w:w="1679" w:type="dxa"/>
            <w:vMerge/>
            <w:shd w:val="clear" w:color="auto" w:fill="auto"/>
            <w:noWrap/>
            <w:vAlign w:val="center"/>
            <w:hideMark/>
          </w:tcPr>
          <w:p w14:paraId="50143E38"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33A3D9EA" w14:textId="462442B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2FEBAB3E" w14:textId="02965D6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F153D1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D4A35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88.07</w:t>
            </w:r>
          </w:p>
        </w:tc>
        <w:tc>
          <w:tcPr>
            <w:tcW w:w="1271" w:type="dxa"/>
            <w:shd w:val="clear" w:color="auto" w:fill="auto"/>
            <w:vAlign w:val="center"/>
            <w:hideMark/>
          </w:tcPr>
          <w:p w14:paraId="348A5B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AD4E37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426ED8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7213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7706F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11.93</w:t>
            </w:r>
          </w:p>
        </w:tc>
        <w:tc>
          <w:tcPr>
            <w:tcW w:w="1272" w:type="dxa"/>
            <w:shd w:val="clear" w:color="auto" w:fill="auto"/>
            <w:vAlign w:val="center"/>
            <w:hideMark/>
          </w:tcPr>
          <w:p w14:paraId="4F7480D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E624122" w14:textId="77777777" w:rsidTr="007106B2">
        <w:trPr>
          <w:trHeight w:val="20"/>
        </w:trPr>
        <w:tc>
          <w:tcPr>
            <w:tcW w:w="1679" w:type="dxa"/>
            <w:vMerge/>
            <w:vAlign w:val="center"/>
            <w:hideMark/>
          </w:tcPr>
          <w:p w14:paraId="3234194F"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3BBAB6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1AADDF1" w14:textId="2A9CC5C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3112C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4E0908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157E9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1A5F76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7117CD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4EE39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22328D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9E2D71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860036A" w14:textId="77777777" w:rsidTr="007106B2">
        <w:trPr>
          <w:trHeight w:val="20"/>
        </w:trPr>
        <w:tc>
          <w:tcPr>
            <w:tcW w:w="1679" w:type="dxa"/>
            <w:vMerge w:val="restart"/>
            <w:shd w:val="clear" w:color="auto" w:fill="auto"/>
            <w:vAlign w:val="center"/>
            <w:hideMark/>
          </w:tcPr>
          <w:p w14:paraId="3A697C89" w14:textId="13E8E6EF" w:rsidR="00B3119F" w:rsidRPr="000F2EDA" w:rsidRDefault="00B3119F" w:rsidP="000F2EDA">
            <w:pPr>
              <w:spacing w:after="0"/>
              <w:rPr>
                <w:rFonts w:eastAsia="Times New Roman"/>
                <w:b/>
                <w:bCs/>
                <w:color w:val="000000"/>
                <w:sz w:val="16"/>
                <w:szCs w:val="16"/>
                <w:lang w:val="en-US" w:eastAsia="uk-UA"/>
              </w:rPr>
            </w:pPr>
            <w:r w:rsidRPr="001D627A">
              <w:rPr>
                <w:rFonts w:eastAsia="Times New Roman"/>
                <w:b/>
                <w:bCs/>
                <w:color w:val="000000"/>
                <w:sz w:val="16"/>
                <w:szCs w:val="16"/>
                <w:lang w:eastAsia="uk-UA"/>
              </w:rPr>
              <w:t>Полтавська</w:t>
            </w:r>
          </w:p>
        </w:tc>
        <w:tc>
          <w:tcPr>
            <w:tcW w:w="819" w:type="dxa"/>
            <w:vMerge w:val="restart"/>
            <w:shd w:val="clear" w:color="auto" w:fill="auto"/>
            <w:noWrap/>
            <w:vAlign w:val="center"/>
            <w:hideMark/>
          </w:tcPr>
          <w:p w14:paraId="7BDB5CAC" w14:textId="5EB8719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297F2893" w14:textId="21D54E8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E444D1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4.77</w:t>
            </w:r>
          </w:p>
        </w:tc>
        <w:tc>
          <w:tcPr>
            <w:tcW w:w="1271" w:type="dxa"/>
            <w:shd w:val="clear" w:color="auto" w:fill="auto"/>
            <w:vAlign w:val="center"/>
            <w:hideMark/>
          </w:tcPr>
          <w:p w14:paraId="6D4D71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86.69</w:t>
            </w:r>
          </w:p>
        </w:tc>
        <w:tc>
          <w:tcPr>
            <w:tcW w:w="1271" w:type="dxa"/>
            <w:shd w:val="clear" w:color="auto" w:fill="auto"/>
            <w:vAlign w:val="center"/>
            <w:hideMark/>
          </w:tcPr>
          <w:p w14:paraId="4F146D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DBFED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0CB97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33107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1.39</w:t>
            </w:r>
          </w:p>
        </w:tc>
        <w:tc>
          <w:tcPr>
            <w:tcW w:w="1271" w:type="dxa"/>
            <w:shd w:val="clear" w:color="auto" w:fill="auto"/>
            <w:vAlign w:val="center"/>
            <w:hideMark/>
          </w:tcPr>
          <w:p w14:paraId="780BC56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7.15</w:t>
            </w:r>
          </w:p>
        </w:tc>
        <w:tc>
          <w:tcPr>
            <w:tcW w:w="1272" w:type="dxa"/>
            <w:shd w:val="clear" w:color="auto" w:fill="auto"/>
            <w:vAlign w:val="center"/>
            <w:hideMark/>
          </w:tcPr>
          <w:p w14:paraId="76A1CD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738F8AE" w14:textId="77777777" w:rsidTr="007106B2">
        <w:trPr>
          <w:trHeight w:val="20"/>
        </w:trPr>
        <w:tc>
          <w:tcPr>
            <w:tcW w:w="1679" w:type="dxa"/>
            <w:vMerge/>
            <w:vAlign w:val="center"/>
            <w:hideMark/>
          </w:tcPr>
          <w:p w14:paraId="566FD54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1B568BA5"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237F3E9" w14:textId="244DF4C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79509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0.47</w:t>
            </w:r>
          </w:p>
        </w:tc>
        <w:tc>
          <w:tcPr>
            <w:tcW w:w="1271" w:type="dxa"/>
            <w:shd w:val="clear" w:color="auto" w:fill="auto"/>
            <w:vAlign w:val="center"/>
            <w:hideMark/>
          </w:tcPr>
          <w:p w14:paraId="4B9E88F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91.88</w:t>
            </w:r>
          </w:p>
        </w:tc>
        <w:tc>
          <w:tcPr>
            <w:tcW w:w="1271" w:type="dxa"/>
            <w:shd w:val="clear" w:color="auto" w:fill="auto"/>
            <w:vAlign w:val="center"/>
            <w:hideMark/>
          </w:tcPr>
          <w:p w14:paraId="1BF8C5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1CF7FF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6C8A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F121E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0.59</w:t>
            </w:r>
          </w:p>
        </w:tc>
        <w:tc>
          <w:tcPr>
            <w:tcW w:w="1271" w:type="dxa"/>
            <w:shd w:val="clear" w:color="auto" w:fill="auto"/>
            <w:vAlign w:val="center"/>
            <w:hideMark/>
          </w:tcPr>
          <w:p w14:paraId="551B237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7.06</w:t>
            </w:r>
          </w:p>
        </w:tc>
        <w:tc>
          <w:tcPr>
            <w:tcW w:w="1272" w:type="dxa"/>
            <w:shd w:val="clear" w:color="auto" w:fill="auto"/>
            <w:vAlign w:val="center"/>
            <w:hideMark/>
          </w:tcPr>
          <w:p w14:paraId="0D2D8A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2F92CD8" w14:textId="77777777" w:rsidTr="007106B2">
        <w:trPr>
          <w:trHeight w:val="20"/>
        </w:trPr>
        <w:tc>
          <w:tcPr>
            <w:tcW w:w="1679" w:type="dxa"/>
            <w:vMerge/>
            <w:shd w:val="clear" w:color="auto" w:fill="auto"/>
            <w:vAlign w:val="center"/>
            <w:hideMark/>
          </w:tcPr>
          <w:p w14:paraId="4FA8E19C"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1CE3F291" w14:textId="794523C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6FDD76CB" w14:textId="5458C9F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E234CF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10.34</w:t>
            </w:r>
          </w:p>
        </w:tc>
        <w:tc>
          <w:tcPr>
            <w:tcW w:w="1271" w:type="dxa"/>
            <w:shd w:val="clear" w:color="auto" w:fill="auto"/>
            <w:vAlign w:val="center"/>
            <w:hideMark/>
          </w:tcPr>
          <w:p w14:paraId="4B4BBB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81.98</w:t>
            </w:r>
          </w:p>
        </w:tc>
        <w:tc>
          <w:tcPr>
            <w:tcW w:w="1271" w:type="dxa"/>
            <w:shd w:val="clear" w:color="auto" w:fill="auto"/>
            <w:vAlign w:val="center"/>
            <w:hideMark/>
          </w:tcPr>
          <w:p w14:paraId="33726F2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81F77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326A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B1B2A9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1.16</w:t>
            </w:r>
          </w:p>
        </w:tc>
        <w:tc>
          <w:tcPr>
            <w:tcW w:w="1271" w:type="dxa"/>
            <w:shd w:val="clear" w:color="auto" w:fill="auto"/>
            <w:vAlign w:val="center"/>
            <w:hideMark/>
          </w:tcPr>
          <w:p w14:paraId="5C3DFA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6.51</w:t>
            </w:r>
          </w:p>
        </w:tc>
        <w:tc>
          <w:tcPr>
            <w:tcW w:w="1272" w:type="dxa"/>
            <w:shd w:val="clear" w:color="auto" w:fill="auto"/>
            <w:vAlign w:val="center"/>
            <w:hideMark/>
          </w:tcPr>
          <w:p w14:paraId="50B1E0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C4702DA" w14:textId="77777777" w:rsidTr="007106B2">
        <w:trPr>
          <w:trHeight w:val="20"/>
        </w:trPr>
        <w:tc>
          <w:tcPr>
            <w:tcW w:w="1679" w:type="dxa"/>
            <w:vMerge/>
            <w:vAlign w:val="center"/>
            <w:hideMark/>
          </w:tcPr>
          <w:p w14:paraId="3C3A4B3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36524CD"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A418471" w14:textId="1C183B8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E82D73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34.56</w:t>
            </w:r>
          </w:p>
        </w:tc>
        <w:tc>
          <w:tcPr>
            <w:tcW w:w="1271" w:type="dxa"/>
            <w:shd w:val="clear" w:color="auto" w:fill="auto"/>
            <w:vAlign w:val="center"/>
            <w:hideMark/>
          </w:tcPr>
          <w:p w14:paraId="3C863B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37.42</w:t>
            </w:r>
          </w:p>
        </w:tc>
        <w:tc>
          <w:tcPr>
            <w:tcW w:w="1271" w:type="dxa"/>
            <w:shd w:val="clear" w:color="auto" w:fill="auto"/>
            <w:vAlign w:val="center"/>
            <w:hideMark/>
          </w:tcPr>
          <w:p w14:paraId="04965F8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7DB03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8178B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A4A00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4.34</w:t>
            </w:r>
          </w:p>
        </w:tc>
        <w:tc>
          <w:tcPr>
            <w:tcW w:w="1271" w:type="dxa"/>
            <w:shd w:val="clear" w:color="auto" w:fill="auto"/>
            <w:vAlign w:val="center"/>
            <w:hideMark/>
          </w:tcPr>
          <w:p w14:paraId="13F830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23.67</w:t>
            </w:r>
          </w:p>
        </w:tc>
        <w:tc>
          <w:tcPr>
            <w:tcW w:w="1272" w:type="dxa"/>
            <w:shd w:val="clear" w:color="auto" w:fill="auto"/>
            <w:vAlign w:val="center"/>
            <w:hideMark/>
          </w:tcPr>
          <w:p w14:paraId="337220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52B5AAC" w14:textId="77777777" w:rsidTr="007106B2">
        <w:trPr>
          <w:trHeight w:val="20"/>
        </w:trPr>
        <w:tc>
          <w:tcPr>
            <w:tcW w:w="1679" w:type="dxa"/>
            <w:vMerge/>
            <w:shd w:val="clear" w:color="auto" w:fill="auto"/>
            <w:vAlign w:val="center"/>
            <w:hideMark/>
          </w:tcPr>
          <w:p w14:paraId="0B454AE0"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C563981" w14:textId="56084F0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12E90AAB" w14:textId="40DA520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14AFE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12.82</w:t>
            </w:r>
          </w:p>
        </w:tc>
        <w:tc>
          <w:tcPr>
            <w:tcW w:w="1271" w:type="dxa"/>
            <w:shd w:val="clear" w:color="auto" w:fill="auto"/>
            <w:vAlign w:val="center"/>
            <w:hideMark/>
          </w:tcPr>
          <w:p w14:paraId="0521303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79.25</w:t>
            </w:r>
          </w:p>
        </w:tc>
        <w:tc>
          <w:tcPr>
            <w:tcW w:w="1271" w:type="dxa"/>
            <w:shd w:val="clear" w:color="auto" w:fill="auto"/>
            <w:vAlign w:val="center"/>
            <w:hideMark/>
          </w:tcPr>
          <w:p w14:paraId="6543A17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E9568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4DFB1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A418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1.85</w:t>
            </w:r>
          </w:p>
        </w:tc>
        <w:tc>
          <w:tcPr>
            <w:tcW w:w="1271" w:type="dxa"/>
            <w:shd w:val="clear" w:color="auto" w:fill="auto"/>
            <w:vAlign w:val="center"/>
            <w:hideMark/>
          </w:tcPr>
          <w:p w14:paraId="663E474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6.05</w:t>
            </w:r>
          </w:p>
        </w:tc>
        <w:tc>
          <w:tcPr>
            <w:tcW w:w="1272" w:type="dxa"/>
            <w:shd w:val="clear" w:color="auto" w:fill="auto"/>
            <w:vAlign w:val="center"/>
            <w:hideMark/>
          </w:tcPr>
          <w:p w14:paraId="7E41962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0.03</w:t>
            </w:r>
          </w:p>
        </w:tc>
      </w:tr>
      <w:tr w:rsidR="00B3119F" w:rsidRPr="000F2EDA" w14:paraId="2CCE578A" w14:textId="77777777" w:rsidTr="007106B2">
        <w:trPr>
          <w:trHeight w:val="20"/>
        </w:trPr>
        <w:tc>
          <w:tcPr>
            <w:tcW w:w="1679" w:type="dxa"/>
            <w:vMerge/>
            <w:vAlign w:val="center"/>
            <w:hideMark/>
          </w:tcPr>
          <w:p w14:paraId="5B424AF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19435880"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7A6EDC2" w14:textId="55AB4B3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9FBFB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9.66</w:t>
            </w:r>
          </w:p>
        </w:tc>
        <w:tc>
          <w:tcPr>
            <w:tcW w:w="1271" w:type="dxa"/>
            <w:shd w:val="clear" w:color="auto" w:fill="auto"/>
            <w:vAlign w:val="center"/>
            <w:hideMark/>
          </w:tcPr>
          <w:p w14:paraId="02E6774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82.13</w:t>
            </w:r>
          </w:p>
        </w:tc>
        <w:tc>
          <w:tcPr>
            <w:tcW w:w="1271" w:type="dxa"/>
            <w:shd w:val="clear" w:color="auto" w:fill="auto"/>
            <w:vAlign w:val="center"/>
            <w:hideMark/>
          </w:tcPr>
          <w:p w14:paraId="5E7B830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35DF33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6486FC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3F412B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1.73</w:t>
            </w:r>
          </w:p>
        </w:tc>
        <w:tc>
          <w:tcPr>
            <w:tcW w:w="1271" w:type="dxa"/>
            <w:shd w:val="clear" w:color="auto" w:fill="auto"/>
            <w:vAlign w:val="center"/>
            <w:hideMark/>
          </w:tcPr>
          <w:p w14:paraId="657F85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6.47</w:t>
            </w:r>
          </w:p>
        </w:tc>
        <w:tc>
          <w:tcPr>
            <w:tcW w:w="1272" w:type="dxa"/>
            <w:shd w:val="clear" w:color="auto" w:fill="auto"/>
            <w:vAlign w:val="center"/>
            <w:hideMark/>
          </w:tcPr>
          <w:p w14:paraId="681FF38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4B27818" w14:textId="77777777" w:rsidTr="007106B2">
        <w:trPr>
          <w:trHeight w:val="20"/>
        </w:trPr>
        <w:tc>
          <w:tcPr>
            <w:tcW w:w="1679" w:type="dxa"/>
            <w:vMerge w:val="restart"/>
            <w:shd w:val="clear" w:color="auto" w:fill="auto"/>
            <w:vAlign w:val="center"/>
            <w:hideMark/>
          </w:tcPr>
          <w:p w14:paraId="27717F6F"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Рівненська</w:t>
            </w:r>
          </w:p>
          <w:p w14:paraId="595A8DA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01F96B43" w14:textId="54ACF27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58948BCE" w14:textId="6992A82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5C44CF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6C92B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93.38</w:t>
            </w:r>
          </w:p>
        </w:tc>
        <w:tc>
          <w:tcPr>
            <w:tcW w:w="1271" w:type="dxa"/>
            <w:shd w:val="clear" w:color="auto" w:fill="auto"/>
            <w:vAlign w:val="center"/>
            <w:hideMark/>
          </w:tcPr>
          <w:p w14:paraId="4EA1EDF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53270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AFF78F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5D10BE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FC1705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6.62</w:t>
            </w:r>
          </w:p>
        </w:tc>
        <w:tc>
          <w:tcPr>
            <w:tcW w:w="1272" w:type="dxa"/>
            <w:shd w:val="clear" w:color="auto" w:fill="auto"/>
            <w:vAlign w:val="center"/>
            <w:hideMark/>
          </w:tcPr>
          <w:p w14:paraId="5B00470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57BDE94" w14:textId="77777777" w:rsidTr="007106B2">
        <w:trPr>
          <w:trHeight w:val="20"/>
        </w:trPr>
        <w:tc>
          <w:tcPr>
            <w:tcW w:w="1679" w:type="dxa"/>
            <w:vMerge/>
            <w:vAlign w:val="center"/>
            <w:hideMark/>
          </w:tcPr>
          <w:p w14:paraId="3DB5F74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8DD22DD"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68F1C41" w14:textId="2577F67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B3BA4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A1A40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91.41</w:t>
            </w:r>
          </w:p>
        </w:tc>
        <w:tc>
          <w:tcPr>
            <w:tcW w:w="1271" w:type="dxa"/>
            <w:shd w:val="clear" w:color="auto" w:fill="auto"/>
            <w:vAlign w:val="center"/>
            <w:hideMark/>
          </w:tcPr>
          <w:p w14:paraId="7C2D946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BA4588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AE492E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DE45E6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D05FE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8.59</w:t>
            </w:r>
          </w:p>
        </w:tc>
        <w:tc>
          <w:tcPr>
            <w:tcW w:w="1272" w:type="dxa"/>
            <w:shd w:val="clear" w:color="auto" w:fill="auto"/>
            <w:vAlign w:val="center"/>
            <w:hideMark/>
          </w:tcPr>
          <w:p w14:paraId="09F84BA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E72958E" w14:textId="77777777" w:rsidTr="007106B2">
        <w:trPr>
          <w:trHeight w:val="20"/>
        </w:trPr>
        <w:tc>
          <w:tcPr>
            <w:tcW w:w="1679" w:type="dxa"/>
            <w:vMerge/>
            <w:shd w:val="clear" w:color="auto" w:fill="auto"/>
            <w:noWrap/>
            <w:vAlign w:val="center"/>
            <w:hideMark/>
          </w:tcPr>
          <w:p w14:paraId="4C16861E"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17240923" w14:textId="0F4414E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5C7F4E31" w14:textId="48EFAE4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AE79C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1.35</w:t>
            </w:r>
          </w:p>
        </w:tc>
        <w:tc>
          <w:tcPr>
            <w:tcW w:w="1271" w:type="dxa"/>
            <w:shd w:val="clear" w:color="auto" w:fill="auto"/>
            <w:vAlign w:val="center"/>
            <w:hideMark/>
          </w:tcPr>
          <w:p w14:paraId="42760BC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92.55</w:t>
            </w:r>
          </w:p>
        </w:tc>
        <w:tc>
          <w:tcPr>
            <w:tcW w:w="1271" w:type="dxa"/>
            <w:shd w:val="clear" w:color="auto" w:fill="auto"/>
            <w:vAlign w:val="center"/>
            <w:hideMark/>
          </w:tcPr>
          <w:p w14:paraId="45AEC5C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CE75A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29A45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36EAB7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B432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6.1</w:t>
            </w:r>
          </w:p>
        </w:tc>
        <w:tc>
          <w:tcPr>
            <w:tcW w:w="1272" w:type="dxa"/>
            <w:shd w:val="clear" w:color="auto" w:fill="auto"/>
            <w:vAlign w:val="center"/>
            <w:hideMark/>
          </w:tcPr>
          <w:p w14:paraId="470E66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87299DB" w14:textId="77777777" w:rsidTr="007106B2">
        <w:trPr>
          <w:trHeight w:val="20"/>
        </w:trPr>
        <w:tc>
          <w:tcPr>
            <w:tcW w:w="1679" w:type="dxa"/>
            <w:vMerge/>
            <w:vAlign w:val="center"/>
            <w:hideMark/>
          </w:tcPr>
          <w:p w14:paraId="5CE02DD1"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F4AA4D6"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0DA26D87" w14:textId="17745F5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B5087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3.11</w:t>
            </w:r>
          </w:p>
        </w:tc>
        <w:tc>
          <w:tcPr>
            <w:tcW w:w="1271" w:type="dxa"/>
            <w:shd w:val="clear" w:color="auto" w:fill="auto"/>
            <w:vAlign w:val="center"/>
            <w:hideMark/>
          </w:tcPr>
          <w:p w14:paraId="4B7D0A3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89.01</w:t>
            </w:r>
          </w:p>
        </w:tc>
        <w:tc>
          <w:tcPr>
            <w:tcW w:w="1271" w:type="dxa"/>
            <w:shd w:val="clear" w:color="auto" w:fill="auto"/>
            <w:vAlign w:val="center"/>
            <w:hideMark/>
          </w:tcPr>
          <w:p w14:paraId="16FDA0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B08AA6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7E81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E3AA89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B61D52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7.89</w:t>
            </w:r>
          </w:p>
        </w:tc>
        <w:tc>
          <w:tcPr>
            <w:tcW w:w="1272" w:type="dxa"/>
            <w:shd w:val="clear" w:color="auto" w:fill="auto"/>
            <w:vAlign w:val="center"/>
            <w:hideMark/>
          </w:tcPr>
          <w:p w14:paraId="133B63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7E69A1B" w14:textId="77777777" w:rsidTr="007106B2">
        <w:trPr>
          <w:trHeight w:val="20"/>
        </w:trPr>
        <w:tc>
          <w:tcPr>
            <w:tcW w:w="1679" w:type="dxa"/>
            <w:vMerge/>
            <w:shd w:val="clear" w:color="auto" w:fill="auto"/>
            <w:vAlign w:val="center"/>
            <w:hideMark/>
          </w:tcPr>
          <w:p w14:paraId="0F854379"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067A356E" w14:textId="2BB765E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1960607B" w14:textId="12FBE43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16205E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1.43</w:t>
            </w:r>
          </w:p>
        </w:tc>
        <w:tc>
          <w:tcPr>
            <w:tcW w:w="1271" w:type="dxa"/>
            <w:shd w:val="clear" w:color="auto" w:fill="auto"/>
            <w:vAlign w:val="center"/>
            <w:hideMark/>
          </w:tcPr>
          <w:p w14:paraId="48896A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93.53</w:t>
            </w:r>
          </w:p>
        </w:tc>
        <w:tc>
          <w:tcPr>
            <w:tcW w:w="1271" w:type="dxa"/>
            <w:shd w:val="clear" w:color="auto" w:fill="auto"/>
            <w:vAlign w:val="center"/>
            <w:hideMark/>
          </w:tcPr>
          <w:p w14:paraId="5AB832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779F8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D40A1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385224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58115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5.04</w:t>
            </w:r>
          </w:p>
        </w:tc>
        <w:tc>
          <w:tcPr>
            <w:tcW w:w="1272" w:type="dxa"/>
            <w:shd w:val="clear" w:color="auto" w:fill="auto"/>
            <w:vAlign w:val="center"/>
            <w:hideMark/>
          </w:tcPr>
          <w:p w14:paraId="2434C7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8715307" w14:textId="77777777" w:rsidTr="007106B2">
        <w:trPr>
          <w:trHeight w:val="20"/>
        </w:trPr>
        <w:tc>
          <w:tcPr>
            <w:tcW w:w="1679" w:type="dxa"/>
            <w:vMerge/>
            <w:vAlign w:val="center"/>
            <w:hideMark/>
          </w:tcPr>
          <w:p w14:paraId="04B2AA78"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55427AF6"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2740023" w14:textId="14EB3D4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6736379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3.56</w:t>
            </w:r>
          </w:p>
        </w:tc>
        <w:tc>
          <w:tcPr>
            <w:tcW w:w="1271" w:type="dxa"/>
            <w:shd w:val="clear" w:color="auto" w:fill="auto"/>
            <w:vAlign w:val="center"/>
            <w:hideMark/>
          </w:tcPr>
          <w:p w14:paraId="25FEDB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88.89</w:t>
            </w:r>
          </w:p>
        </w:tc>
        <w:tc>
          <w:tcPr>
            <w:tcW w:w="1271" w:type="dxa"/>
            <w:shd w:val="clear" w:color="auto" w:fill="auto"/>
            <w:vAlign w:val="center"/>
            <w:hideMark/>
          </w:tcPr>
          <w:p w14:paraId="3D42C8F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624C43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B8817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EFE031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1C9D0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7.56</w:t>
            </w:r>
          </w:p>
        </w:tc>
        <w:tc>
          <w:tcPr>
            <w:tcW w:w="1272" w:type="dxa"/>
            <w:shd w:val="clear" w:color="auto" w:fill="auto"/>
            <w:vAlign w:val="center"/>
            <w:hideMark/>
          </w:tcPr>
          <w:p w14:paraId="6662695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B18D5A8" w14:textId="77777777" w:rsidTr="007106B2">
        <w:trPr>
          <w:trHeight w:val="20"/>
        </w:trPr>
        <w:tc>
          <w:tcPr>
            <w:tcW w:w="1679" w:type="dxa"/>
            <w:vMerge w:val="restart"/>
            <w:shd w:val="clear" w:color="auto" w:fill="auto"/>
            <w:vAlign w:val="center"/>
            <w:hideMark/>
          </w:tcPr>
          <w:p w14:paraId="5E8B1480" w14:textId="340D2D52"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Сумська</w:t>
            </w:r>
          </w:p>
        </w:tc>
        <w:tc>
          <w:tcPr>
            <w:tcW w:w="819" w:type="dxa"/>
            <w:vMerge w:val="restart"/>
            <w:shd w:val="clear" w:color="auto" w:fill="auto"/>
            <w:noWrap/>
            <w:vAlign w:val="center"/>
            <w:hideMark/>
          </w:tcPr>
          <w:p w14:paraId="189E4DFD" w14:textId="59A562A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0C22B470" w14:textId="63A45B8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A70D1C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2C95C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92.89</w:t>
            </w:r>
          </w:p>
        </w:tc>
        <w:tc>
          <w:tcPr>
            <w:tcW w:w="1271" w:type="dxa"/>
            <w:shd w:val="clear" w:color="auto" w:fill="auto"/>
            <w:vAlign w:val="center"/>
            <w:hideMark/>
          </w:tcPr>
          <w:p w14:paraId="5A7A24D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AE4457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24AB0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65425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53CEEB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7.11</w:t>
            </w:r>
          </w:p>
        </w:tc>
        <w:tc>
          <w:tcPr>
            <w:tcW w:w="1272" w:type="dxa"/>
            <w:shd w:val="clear" w:color="auto" w:fill="auto"/>
            <w:vAlign w:val="center"/>
            <w:hideMark/>
          </w:tcPr>
          <w:p w14:paraId="2D9DD5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298AF98" w14:textId="77777777" w:rsidTr="007106B2">
        <w:trPr>
          <w:trHeight w:val="20"/>
        </w:trPr>
        <w:tc>
          <w:tcPr>
            <w:tcW w:w="1679" w:type="dxa"/>
            <w:vMerge/>
            <w:vAlign w:val="center"/>
            <w:hideMark/>
          </w:tcPr>
          <w:p w14:paraId="22C95DE8"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22458E3"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772BA81" w14:textId="4A64BC8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769CFF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15CF0A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93.14</w:t>
            </w:r>
          </w:p>
        </w:tc>
        <w:tc>
          <w:tcPr>
            <w:tcW w:w="1271" w:type="dxa"/>
            <w:shd w:val="clear" w:color="auto" w:fill="auto"/>
            <w:vAlign w:val="center"/>
            <w:hideMark/>
          </w:tcPr>
          <w:p w14:paraId="158A1F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EF6888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2E18CC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1E346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1289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6.86</w:t>
            </w:r>
          </w:p>
        </w:tc>
        <w:tc>
          <w:tcPr>
            <w:tcW w:w="1272" w:type="dxa"/>
            <w:shd w:val="clear" w:color="auto" w:fill="auto"/>
            <w:vAlign w:val="center"/>
            <w:hideMark/>
          </w:tcPr>
          <w:p w14:paraId="0D3342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9C2D466" w14:textId="77777777" w:rsidTr="007106B2">
        <w:trPr>
          <w:trHeight w:val="20"/>
        </w:trPr>
        <w:tc>
          <w:tcPr>
            <w:tcW w:w="1679" w:type="dxa"/>
            <w:vMerge/>
            <w:shd w:val="clear" w:color="auto" w:fill="auto"/>
            <w:vAlign w:val="center"/>
            <w:hideMark/>
          </w:tcPr>
          <w:p w14:paraId="3694FA24"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0C4CF919" w14:textId="7301B43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7FFCD92B" w14:textId="67587FA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22443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3C84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92.85</w:t>
            </w:r>
          </w:p>
        </w:tc>
        <w:tc>
          <w:tcPr>
            <w:tcW w:w="1271" w:type="dxa"/>
            <w:shd w:val="clear" w:color="auto" w:fill="auto"/>
            <w:vAlign w:val="center"/>
            <w:hideMark/>
          </w:tcPr>
          <w:p w14:paraId="00A6527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7B65C9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0B2A5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964C30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99BD80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7.15</w:t>
            </w:r>
          </w:p>
        </w:tc>
        <w:tc>
          <w:tcPr>
            <w:tcW w:w="1272" w:type="dxa"/>
            <w:shd w:val="clear" w:color="auto" w:fill="auto"/>
            <w:vAlign w:val="center"/>
            <w:hideMark/>
          </w:tcPr>
          <w:p w14:paraId="7ABAC2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67BAA61" w14:textId="77777777" w:rsidTr="007106B2">
        <w:trPr>
          <w:trHeight w:val="20"/>
        </w:trPr>
        <w:tc>
          <w:tcPr>
            <w:tcW w:w="1679" w:type="dxa"/>
            <w:vMerge/>
            <w:vAlign w:val="center"/>
            <w:hideMark/>
          </w:tcPr>
          <w:p w14:paraId="725B3B6C"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31038D6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0557DB7" w14:textId="4B9C11E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AC4BD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8ABB5C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93.6</w:t>
            </w:r>
          </w:p>
        </w:tc>
        <w:tc>
          <w:tcPr>
            <w:tcW w:w="1271" w:type="dxa"/>
            <w:shd w:val="clear" w:color="auto" w:fill="auto"/>
            <w:vAlign w:val="center"/>
            <w:hideMark/>
          </w:tcPr>
          <w:p w14:paraId="3E68BF6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3828EE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2B21E1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63A67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9024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w:t>
            </w:r>
          </w:p>
        </w:tc>
        <w:tc>
          <w:tcPr>
            <w:tcW w:w="1272" w:type="dxa"/>
            <w:shd w:val="clear" w:color="auto" w:fill="auto"/>
            <w:vAlign w:val="center"/>
            <w:hideMark/>
          </w:tcPr>
          <w:p w14:paraId="09DEE1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3EE9238" w14:textId="77777777" w:rsidTr="007106B2">
        <w:trPr>
          <w:trHeight w:val="20"/>
        </w:trPr>
        <w:tc>
          <w:tcPr>
            <w:tcW w:w="1679" w:type="dxa"/>
            <w:vMerge/>
            <w:shd w:val="clear" w:color="auto" w:fill="auto"/>
            <w:vAlign w:val="center"/>
            <w:hideMark/>
          </w:tcPr>
          <w:p w14:paraId="11442E8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FB971A4" w14:textId="2E0DF2D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08498BCE" w14:textId="5B9D13C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8850E9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8E80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93.79</w:t>
            </w:r>
          </w:p>
        </w:tc>
        <w:tc>
          <w:tcPr>
            <w:tcW w:w="1271" w:type="dxa"/>
            <w:shd w:val="clear" w:color="auto" w:fill="auto"/>
            <w:vAlign w:val="center"/>
            <w:hideMark/>
          </w:tcPr>
          <w:p w14:paraId="3CE050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481CAF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253379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D88BD5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1D403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6.21</w:t>
            </w:r>
          </w:p>
        </w:tc>
        <w:tc>
          <w:tcPr>
            <w:tcW w:w="1272" w:type="dxa"/>
            <w:shd w:val="clear" w:color="auto" w:fill="auto"/>
            <w:vAlign w:val="center"/>
            <w:hideMark/>
          </w:tcPr>
          <w:p w14:paraId="0D9EE61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2150989" w14:textId="77777777" w:rsidTr="007106B2">
        <w:trPr>
          <w:trHeight w:val="20"/>
        </w:trPr>
        <w:tc>
          <w:tcPr>
            <w:tcW w:w="1679" w:type="dxa"/>
            <w:vMerge/>
            <w:vAlign w:val="center"/>
            <w:hideMark/>
          </w:tcPr>
          <w:p w14:paraId="126C4437"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E81AB9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FA10093" w14:textId="5A37447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E9FC1C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1D98F8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93.75</w:t>
            </w:r>
          </w:p>
        </w:tc>
        <w:tc>
          <w:tcPr>
            <w:tcW w:w="1271" w:type="dxa"/>
            <w:shd w:val="clear" w:color="auto" w:fill="auto"/>
            <w:vAlign w:val="center"/>
            <w:hideMark/>
          </w:tcPr>
          <w:p w14:paraId="7263727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C2B7C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B59CD5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F273E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FA0064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6.25</w:t>
            </w:r>
          </w:p>
        </w:tc>
        <w:tc>
          <w:tcPr>
            <w:tcW w:w="1272" w:type="dxa"/>
            <w:shd w:val="clear" w:color="auto" w:fill="auto"/>
            <w:vAlign w:val="center"/>
            <w:hideMark/>
          </w:tcPr>
          <w:p w14:paraId="791E7FA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0C0577F" w14:textId="77777777" w:rsidTr="007106B2">
        <w:trPr>
          <w:trHeight w:val="20"/>
        </w:trPr>
        <w:tc>
          <w:tcPr>
            <w:tcW w:w="1679" w:type="dxa"/>
            <w:vMerge w:val="restart"/>
            <w:shd w:val="clear" w:color="auto" w:fill="auto"/>
            <w:noWrap/>
            <w:vAlign w:val="center"/>
            <w:hideMark/>
          </w:tcPr>
          <w:p w14:paraId="15496118"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Тернопільська</w:t>
            </w:r>
          </w:p>
          <w:p w14:paraId="65FCC397"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2CE87237" w14:textId="1FCC7A7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6C727335" w14:textId="65FAE2F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7DBAA0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B9FDC2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91.81</w:t>
            </w:r>
          </w:p>
        </w:tc>
        <w:tc>
          <w:tcPr>
            <w:tcW w:w="1271" w:type="dxa"/>
            <w:shd w:val="clear" w:color="auto" w:fill="auto"/>
            <w:vAlign w:val="center"/>
            <w:hideMark/>
          </w:tcPr>
          <w:p w14:paraId="3ECD9D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11106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20FFA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DFB891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C754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7.52</w:t>
            </w:r>
          </w:p>
        </w:tc>
        <w:tc>
          <w:tcPr>
            <w:tcW w:w="1272" w:type="dxa"/>
            <w:shd w:val="clear" w:color="auto" w:fill="auto"/>
            <w:vAlign w:val="center"/>
            <w:hideMark/>
          </w:tcPr>
          <w:p w14:paraId="0AF2695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0.67</w:t>
            </w:r>
          </w:p>
        </w:tc>
      </w:tr>
      <w:tr w:rsidR="00B3119F" w:rsidRPr="000F2EDA" w14:paraId="1699A8F1" w14:textId="77777777" w:rsidTr="007106B2">
        <w:trPr>
          <w:trHeight w:val="20"/>
        </w:trPr>
        <w:tc>
          <w:tcPr>
            <w:tcW w:w="1679" w:type="dxa"/>
            <w:vMerge/>
            <w:vAlign w:val="center"/>
            <w:hideMark/>
          </w:tcPr>
          <w:p w14:paraId="3DE966A6"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3E13BB08"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15FAFBC0" w14:textId="28DB183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898A00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24138D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90.85</w:t>
            </w:r>
          </w:p>
        </w:tc>
        <w:tc>
          <w:tcPr>
            <w:tcW w:w="1271" w:type="dxa"/>
            <w:shd w:val="clear" w:color="auto" w:fill="auto"/>
            <w:vAlign w:val="center"/>
            <w:hideMark/>
          </w:tcPr>
          <w:p w14:paraId="4B2E5E5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CE5AE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26948D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C1BCD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1B6C51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9.15</w:t>
            </w:r>
          </w:p>
        </w:tc>
        <w:tc>
          <w:tcPr>
            <w:tcW w:w="1272" w:type="dxa"/>
            <w:shd w:val="clear" w:color="auto" w:fill="auto"/>
            <w:vAlign w:val="center"/>
            <w:hideMark/>
          </w:tcPr>
          <w:p w14:paraId="2BB33F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BD00918" w14:textId="77777777" w:rsidTr="007106B2">
        <w:trPr>
          <w:trHeight w:val="20"/>
        </w:trPr>
        <w:tc>
          <w:tcPr>
            <w:tcW w:w="1679" w:type="dxa"/>
            <w:vMerge/>
            <w:shd w:val="clear" w:color="auto" w:fill="auto"/>
            <w:vAlign w:val="center"/>
            <w:hideMark/>
          </w:tcPr>
          <w:p w14:paraId="1FF2D92E"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428272F5" w14:textId="49B6A54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2180F227" w14:textId="202F193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AD6912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13.58</w:t>
            </w:r>
          </w:p>
        </w:tc>
        <w:tc>
          <w:tcPr>
            <w:tcW w:w="1271" w:type="dxa"/>
            <w:shd w:val="clear" w:color="auto" w:fill="auto"/>
            <w:vAlign w:val="center"/>
            <w:hideMark/>
          </w:tcPr>
          <w:p w14:paraId="448AFD2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78.45</w:t>
            </w:r>
          </w:p>
        </w:tc>
        <w:tc>
          <w:tcPr>
            <w:tcW w:w="1271" w:type="dxa"/>
            <w:shd w:val="clear" w:color="auto" w:fill="auto"/>
            <w:vAlign w:val="center"/>
            <w:hideMark/>
          </w:tcPr>
          <w:p w14:paraId="231E8A6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5AF4A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BAE7B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D5845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E73E56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6.99</w:t>
            </w:r>
          </w:p>
        </w:tc>
        <w:tc>
          <w:tcPr>
            <w:tcW w:w="1272" w:type="dxa"/>
            <w:shd w:val="clear" w:color="auto" w:fill="auto"/>
            <w:vAlign w:val="center"/>
            <w:hideMark/>
          </w:tcPr>
          <w:p w14:paraId="6F34E8B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0.98</w:t>
            </w:r>
          </w:p>
        </w:tc>
      </w:tr>
      <w:tr w:rsidR="00B3119F" w:rsidRPr="000F2EDA" w14:paraId="22DAE77D" w14:textId="77777777" w:rsidTr="007106B2">
        <w:trPr>
          <w:trHeight w:val="20"/>
        </w:trPr>
        <w:tc>
          <w:tcPr>
            <w:tcW w:w="1679" w:type="dxa"/>
            <w:vMerge/>
            <w:vAlign w:val="center"/>
            <w:hideMark/>
          </w:tcPr>
          <w:p w14:paraId="56F9D77A"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9CC4387"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3C477493" w14:textId="5502C9E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C4FFF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12.75</w:t>
            </w:r>
          </w:p>
        </w:tc>
        <w:tc>
          <w:tcPr>
            <w:tcW w:w="1271" w:type="dxa"/>
            <w:shd w:val="clear" w:color="auto" w:fill="auto"/>
            <w:vAlign w:val="center"/>
            <w:hideMark/>
          </w:tcPr>
          <w:p w14:paraId="441416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77.5</w:t>
            </w:r>
          </w:p>
        </w:tc>
        <w:tc>
          <w:tcPr>
            <w:tcW w:w="1271" w:type="dxa"/>
            <w:shd w:val="clear" w:color="auto" w:fill="auto"/>
            <w:vAlign w:val="center"/>
            <w:hideMark/>
          </w:tcPr>
          <w:p w14:paraId="51B53E8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12CE70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2A71E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45433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C3120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9.76</w:t>
            </w:r>
          </w:p>
        </w:tc>
        <w:tc>
          <w:tcPr>
            <w:tcW w:w="1272" w:type="dxa"/>
            <w:shd w:val="clear" w:color="auto" w:fill="auto"/>
            <w:vAlign w:val="center"/>
            <w:hideMark/>
          </w:tcPr>
          <w:p w14:paraId="03A66E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B518D5E" w14:textId="77777777" w:rsidTr="007106B2">
        <w:trPr>
          <w:trHeight w:val="20"/>
        </w:trPr>
        <w:tc>
          <w:tcPr>
            <w:tcW w:w="1679" w:type="dxa"/>
            <w:vMerge/>
            <w:shd w:val="clear" w:color="auto" w:fill="auto"/>
            <w:vAlign w:val="center"/>
            <w:hideMark/>
          </w:tcPr>
          <w:p w14:paraId="42EF6C8B"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7623EAEE" w14:textId="673AB28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5AF8B5E1" w14:textId="0AD6AD6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266578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14.4</w:t>
            </w:r>
          </w:p>
        </w:tc>
        <w:tc>
          <w:tcPr>
            <w:tcW w:w="1271" w:type="dxa"/>
            <w:shd w:val="clear" w:color="auto" w:fill="auto"/>
            <w:vAlign w:val="center"/>
            <w:hideMark/>
          </w:tcPr>
          <w:p w14:paraId="7B3880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72.01</w:t>
            </w:r>
          </w:p>
        </w:tc>
        <w:tc>
          <w:tcPr>
            <w:tcW w:w="1271" w:type="dxa"/>
            <w:shd w:val="clear" w:color="auto" w:fill="auto"/>
            <w:vAlign w:val="center"/>
            <w:hideMark/>
          </w:tcPr>
          <w:p w14:paraId="41B5F3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C5925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311ABC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7F6C1B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073331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6.44</w:t>
            </w:r>
          </w:p>
        </w:tc>
        <w:tc>
          <w:tcPr>
            <w:tcW w:w="1272" w:type="dxa"/>
            <w:shd w:val="clear" w:color="auto" w:fill="auto"/>
            <w:vAlign w:val="center"/>
            <w:hideMark/>
          </w:tcPr>
          <w:p w14:paraId="4E7C22D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7.16</w:t>
            </w:r>
          </w:p>
        </w:tc>
      </w:tr>
      <w:tr w:rsidR="00B3119F" w:rsidRPr="000F2EDA" w14:paraId="230AA84D" w14:textId="77777777" w:rsidTr="007106B2">
        <w:trPr>
          <w:trHeight w:val="20"/>
        </w:trPr>
        <w:tc>
          <w:tcPr>
            <w:tcW w:w="1679" w:type="dxa"/>
            <w:vMerge/>
            <w:vAlign w:val="center"/>
            <w:hideMark/>
          </w:tcPr>
          <w:p w14:paraId="52A8FAE8"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37AE731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3A8321C3" w14:textId="1EC3CE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3B303D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13.56</w:t>
            </w:r>
          </w:p>
        </w:tc>
        <w:tc>
          <w:tcPr>
            <w:tcW w:w="1271" w:type="dxa"/>
            <w:shd w:val="clear" w:color="auto" w:fill="auto"/>
            <w:vAlign w:val="center"/>
            <w:hideMark/>
          </w:tcPr>
          <w:p w14:paraId="15A72C5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75.12</w:t>
            </w:r>
          </w:p>
        </w:tc>
        <w:tc>
          <w:tcPr>
            <w:tcW w:w="1271" w:type="dxa"/>
            <w:shd w:val="clear" w:color="auto" w:fill="auto"/>
            <w:vAlign w:val="center"/>
            <w:hideMark/>
          </w:tcPr>
          <w:p w14:paraId="495BF7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83CF9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64E31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CBF5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BA457D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11.3</w:t>
            </w:r>
          </w:p>
        </w:tc>
        <w:tc>
          <w:tcPr>
            <w:tcW w:w="1272" w:type="dxa"/>
            <w:shd w:val="clear" w:color="auto" w:fill="auto"/>
            <w:vAlign w:val="center"/>
            <w:hideMark/>
          </w:tcPr>
          <w:p w14:paraId="5ACA6E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0.01</w:t>
            </w:r>
          </w:p>
        </w:tc>
      </w:tr>
      <w:tr w:rsidR="00B3119F" w:rsidRPr="000F2EDA" w14:paraId="75AB21FC" w14:textId="77777777" w:rsidTr="007106B2">
        <w:trPr>
          <w:trHeight w:val="20"/>
        </w:trPr>
        <w:tc>
          <w:tcPr>
            <w:tcW w:w="1679" w:type="dxa"/>
            <w:vMerge w:val="restart"/>
            <w:shd w:val="clear" w:color="auto" w:fill="auto"/>
            <w:vAlign w:val="center"/>
            <w:hideMark/>
          </w:tcPr>
          <w:p w14:paraId="7D854275" w14:textId="77777777" w:rsidR="00B3119F" w:rsidRPr="001D627A" w:rsidRDefault="00B3119F" w:rsidP="00AE0D54">
            <w:pPr>
              <w:spacing w:after="0"/>
              <w:rPr>
                <w:rFonts w:eastAsia="Times New Roman"/>
                <w:color w:val="000000"/>
                <w:sz w:val="16"/>
                <w:szCs w:val="16"/>
                <w:lang w:eastAsia="uk-UA"/>
              </w:rPr>
            </w:pPr>
          </w:p>
          <w:p w14:paraId="47CFE263" w14:textId="7C5389E5"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Харківська</w:t>
            </w:r>
          </w:p>
        </w:tc>
        <w:tc>
          <w:tcPr>
            <w:tcW w:w="819" w:type="dxa"/>
            <w:vMerge w:val="restart"/>
            <w:shd w:val="clear" w:color="auto" w:fill="auto"/>
            <w:noWrap/>
            <w:vAlign w:val="center"/>
            <w:hideMark/>
          </w:tcPr>
          <w:p w14:paraId="0D2CBD85" w14:textId="035B637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086F4AB9" w14:textId="511C54F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0923F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59CBB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93.06</w:t>
            </w:r>
          </w:p>
        </w:tc>
        <w:tc>
          <w:tcPr>
            <w:tcW w:w="1271" w:type="dxa"/>
            <w:shd w:val="clear" w:color="auto" w:fill="auto"/>
            <w:vAlign w:val="center"/>
            <w:hideMark/>
          </w:tcPr>
          <w:p w14:paraId="18CCF95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A87342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FE7E3E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E1EEFC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3E2986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6.94</w:t>
            </w:r>
          </w:p>
        </w:tc>
        <w:tc>
          <w:tcPr>
            <w:tcW w:w="1272" w:type="dxa"/>
            <w:shd w:val="clear" w:color="auto" w:fill="auto"/>
            <w:vAlign w:val="center"/>
            <w:hideMark/>
          </w:tcPr>
          <w:p w14:paraId="26FDE79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D6A33A0" w14:textId="77777777" w:rsidTr="007106B2">
        <w:trPr>
          <w:trHeight w:val="20"/>
        </w:trPr>
        <w:tc>
          <w:tcPr>
            <w:tcW w:w="1679" w:type="dxa"/>
            <w:vMerge/>
            <w:vAlign w:val="center"/>
            <w:hideMark/>
          </w:tcPr>
          <w:p w14:paraId="4143CA57"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0B646F1"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BCC7580" w14:textId="4506050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DC4833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6E9EA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94.83</w:t>
            </w:r>
          </w:p>
        </w:tc>
        <w:tc>
          <w:tcPr>
            <w:tcW w:w="1271" w:type="dxa"/>
            <w:shd w:val="clear" w:color="auto" w:fill="auto"/>
            <w:vAlign w:val="center"/>
            <w:hideMark/>
          </w:tcPr>
          <w:p w14:paraId="06E4B22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E9331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FE8535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ED1FA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874E54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5.17</w:t>
            </w:r>
          </w:p>
        </w:tc>
        <w:tc>
          <w:tcPr>
            <w:tcW w:w="1272" w:type="dxa"/>
            <w:shd w:val="clear" w:color="auto" w:fill="auto"/>
            <w:vAlign w:val="center"/>
            <w:hideMark/>
          </w:tcPr>
          <w:p w14:paraId="678CBE3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0B5F867" w14:textId="77777777" w:rsidTr="007106B2">
        <w:trPr>
          <w:trHeight w:val="20"/>
        </w:trPr>
        <w:tc>
          <w:tcPr>
            <w:tcW w:w="1679" w:type="dxa"/>
            <w:vMerge/>
            <w:shd w:val="clear" w:color="auto" w:fill="auto"/>
            <w:vAlign w:val="center"/>
            <w:hideMark/>
          </w:tcPr>
          <w:p w14:paraId="0E4B4D5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9E25EF0" w14:textId="59C049E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7C610BB4" w14:textId="0DE7C8F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20AF5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97CB62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96.75</w:t>
            </w:r>
          </w:p>
        </w:tc>
        <w:tc>
          <w:tcPr>
            <w:tcW w:w="1271" w:type="dxa"/>
            <w:shd w:val="clear" w:color="auto" w:fill="auto"/>
            <w:vAlign w:val="center"/>
            <w:hideMark/>
          </w:tcPr>
          <w:p w14:paraId="7064487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23CB8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E79144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60CFC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4775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3.25</w:t>
            </w:r>
          </w:p>
        </w:tc>
        <w:tc>
          <w:tcPr>
            <w:tcW w:w="1272" w:type="dxa"/>
            <w:shd w:val="clear" w:color="auto" w:fill="auto"/>
            <w:vAlign w:val="center"/>
            <w:hideMark/>
          </w:tcPr>
          <w:p w14:paraId="3F7B85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C7EE597" w14:textId="77777777" w:rsidTr="007106B2">
        <w:trPr>
          <w:trHeight w:val="20"/>
        </w:trPr>
        <w:tc>
          <w:tcPr>
            <w:tcW w:w="1679" w:type="dxa"/>
            <w:vMerge/>
            <w:vAlign w:val="center"/>
            <w:hideMark/>
          </w:tcPr>
          <w:p w14:paraId="60072C9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E462D92"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354EE606" w14:textId="7CAA70C1"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EDB3F8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C2220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95.12</w:t>
            </w:r>
          </w:p>
        </w:tc>
        <w:tc>
          <w:tcPr>
            <w:tcW w:w="1271" w:type="dxa"/>
            <w:shd w:val="clear" w:color="auto" w:fill="auto"/>
            <w:vAlign w:val="center"/>
            <w:hideMark/>
          </w:tcPr>
          <w:p w14:paraId="3443AA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300329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A0A59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2FC6A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895D8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4.88</w:t>
            </w:r>
          </w:p>
        </w:tc>
        <w:tc>
          <w:tcPr>
            <w:tcW w:w="1272" w:type="dxa"/>
            <w:shd w:val="clear" w:color="auto" w:fill="auto"/>
            <w:vAlign w:val="center"/>
            <w:hideMark/>
          </w:tcPr>
          <w:p w14:paraId="17AFC0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BD93946" w14:textId="77777777" w:rsidTr="007106B2">
        <w:trPr>
          <w:trHeight w:val="20"/>
        </w:trPr>
        <w:tc>
          <w:tcPr>
            <w:tcW w:w="1679" w:type="dxa"/>
            <w:vMerge/>
            <w:shd w:val="clear" w:color="auto" w:fill="auto"/>
            <w:vAlign w:val="center"/>
            <w:hideMark/>
          </w:tcPr>
          <w:p w14:paraId="3B3AB5A9"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5657EC22" w14:textId="7890049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060AC918" w14:textId="328A1BB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6D151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71EFD1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93.42</w:t>
            </w:r>
          </w:p>
        </w:tc>
        <w:tc>
          <w:tcPr>
            <w:tcW w:w="1271" w:type="dxa"/>
            <w:shd w:val="clear" w:color="auto" w:fill="auto"/>
            <w:vAlign w:val="center"/>
            <w:hideMark/>
          </w:tcPr>
          <w:p w14:paraId="4AE0635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D50412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AE107C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F452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90D15D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6.58</w:t>
            </w:r>
          </w:p>
        </w:tc>
        <w:tc>
          <w:tcPr>
            <w:tcW w:w="1272" w:type="dxa"/>
            <w:shd w:val="clear" w:color="auto" w:fill="auto"/>
            <w:vAlign w:val="center"/>
            <w:hideMark/>
          </w:tcPr>
          <w:p w14:paraId="660AEA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E1FFADF" w14:textId="77777777" w:rsidTr="007106B2">
        <w:trPr>
          <w:trHeight w:val="20"/>
        </w:trPr>
        <w:tc>
          <w:tcPr>
            <w:tcW w:w="1679" w:type="dxa"/>
            <w:vMerge/>
            <w:vAlign w:val="center"/>
            <w:hideMark/>
          </w:tcPr>
          <w:p w14:paraId="6777112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5DD95C55"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6B802F1" w14:textId="31A1198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0C55BE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06BC51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94.41</w:t>
            </w:r>
          </w:p>
        </w:tc>
        <w:tc>
          <w:tcPr>
            <w:tcW w:w="1271" w:type="dxa"/>
            <w:shd w:val="clear" w:color="auto" w:fill="auto"/>
            <w:vAlign w:val="center"/>
            <w:hideMark/>
          </w:tcPr>
          <w:p w14:paraId="5174D9A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ACF7E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44B2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777E40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D7478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5.59</w:t>
            </w:r>
          </w:p>
        </w:tc>
        <w:tc>
          <w:tcPr>
            <w:tcW w:w="1272" w:type="dxa"/>
            <w:shd w:val="clear" w:color="auto" w:fill="auto"/>
            <w:vAlign w:val="center"/>
            <w:hideMark/>
          </w:tcPr>
          <w:p w14:paraId="58332BB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CE010D9" w14:textId="77777777" w:rsidTr="007106B2">
        <w:trPr>
          <w:trHeight w:val="20"/>
        </w:trPr>
        <w:tc>
          <w:tcPr>
            <w:tcW w:w="1679" w:type="dxa"/>
            <w:vMerge w:val="restart"/>
            <w:shd w:val="clear" w:color="auto" w:fill="auto"/>
            <w:vAlign w:val="center"/>
            <w:hideMark/>
          </w:tcPr>
          <w:p w14:paraId="6BE8011F" w14:textId="60D9A1FF" w:rsidR="00B3119F" w:rsidRPr="000F2EDA" w:rsidRDefault="00B3119F" w:rsidP="000F2EDA">
            <w:pPr>
              <w:spacing w:after="0"/>
              <w:rPr>
                <w:rFonts w:eastAsia="Times New Roman"/>
                <w:color w:val="000000"/>
                <w:sz w:val="16"/>
                <w:szCs w:val="16"/>
                <w:lang w:val="en-GB" w:eastAsia="uk-UA"/>
              </w:rPr>
            </w:pPr>
            <w:r w:rsidRPr="001D627A">
              <w:rPr>
                <w:rFonts w:eastAsia="Times New Roman"/>
                <w:b/>
                <w:bCs/>
                <w:color w:val="000000"/>
                <w:sz w:val="16"/>
                <w:szCs w:val="16"/>
                <w:lang w:eastAsia="uk-UA"/>
              </w:rPr>
              <w:lastRenderedPageBreak/>
              <w:t>Херсонська</w:t>
            </w:r>
          </w:p>
        </w:tc>
        <w:tc>
          <w:tcPr>
            <w:tcW w:w="819" w:type="dxa"/>
            <w:vMerge w:val="restart"/>
            <w:shd w:val="clear" w:color="auto" w:fill="auto"/>
            <w:noWrap/>
            <w:vAlign w:val="center"/>
            <w:hideMark/>
          </w:tcPr>
          <w:p w14:paraId="3E7FE05F" w14:textId="68777F9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4ACF7BBF" w14:textId="3FC44D6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4CB230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00CB3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79.11</w:t>
            </w:r>
          </w:p>
        </w:tc>
        <w:tc>
          <w:tcPr>
            <w:tcW w:w="1271" w:type="dxa"/>
            <w:shd w:val="clear" w:color="auto" w:fill="auto"/>
            <w:vAlign w:val="center"/>
            <w:hideMark/>
          </w:tcPr>
          <w:p w14:paraId="125569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1CEB6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2456F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1.66</w:t>
            </w:r>
          </w:p>
        </w:tc>
        <w:tc>
          <w:tcPr>
            <w:tcW w:w="1271" w:type="dxa"/>
            <w:shd w:val="clear" w:color="auto" w:fill="auto"/>
            <w:vAlign w:val="center"/>
            <w:hideMark/>
          </w:tcPr>
          <w:p w14:paraId="5CD6C22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E34B4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3.77</w:t>
            </w:r>
          </w:p>
        </w:tc>
        <w:tc>
          <w:tcPr>
            <w:tcW w:w="1272" w:type="dxa"/>
            <w:shd w:val="clear" w:color="auto" w:fill="auto"/>
            <w:vAlign w:val="center"/>
            <w:hideMark/>
          </w:tcPr>
          <w:p w14:paraId="6BCAC47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15.46</w:t>
            </w:r>
          </w:p>
        </w:tc>
      </w:tr>
      <w:tr w:rsidR="00B3119F" w:rsidRPr="000F2EDA" w14:paraId="22FDF2BF" w14:textId="77777777" w:rsidTr="007106B2">
        <w:trPr>
          <w:trHeight w:val="20"/>
        </w:trPr>
        <w:tc>
          <w:tcPr>
            <w:tcW w:w="1679" w:type="dxa"/>
            <w:vMerge/>
            <w:vAlign w:val="center"/>
            <w:hideMark/>
          </w:tcPr>
          <w:p w14:paraId="1AF34C32"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02BEDB35"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EEC26D7" w14:textId="11A3BAE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49AF4D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7B02B6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90.61</w:t>
            </w:r>
          </w:p>
        </w:tc>
        <w:tc>
          <w:tcPr>
            <w:tcW w:w="1271" w:type="dxa"/>
            <w:shd w:val="clear" w:color="auto" w:fill="auto"/>
            <w:vAlign w:val="center"/>
            <w:hideMark/>
          </w:tcPr>
          <w:p w14:paraId="3C7F0B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0F7866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EB61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2.55</w:t>
            </w:r>
          </w:p>
        </w:tc>
        <w:tc>
          <w:tcPr>
            <w:tcW w:w="1271" w:type="dxa"/>
            <w:shd w:val="clear" w:color="auto" w:fill="auto"/>
            <w:vAlign w:val="center"/>
            <w:hideMark/>
          </w:tcPr>
          <w:p w14:paraId="7AF613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0.22</w:t>
            </w:r>
          </w:p>
        </w:tc>
        <w:tc>
          <w:tcPr>
            <w:tcW w:w="1271" w:type="dxa"/>
            <w:shd w:val="clear" w:color="auto" w:fill="auto"/>
            <w:vAlign w:val="center"/>
            <w:hideMark/>
          </w:tcPr>
          <w:p w14:paraId="4D6812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6.62</w:t>
            </w:r>
          </w:p>
        </w:tc>
        <w:tc>
          <w:tcPr>
            <w:tcW w:w="1272" w:type="dxa"/>
            <w:shd w:val="clear" w:color="auto" w:fill="auto"/>
            <w:vAlign w:val="center"/>
            <w:hideMark/>
          </w:tcPr>
          <w:p w14:paraId="2CAA795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F5B0C27" w14:textId="77777777" w:rsidTr="007106B2">
        <w:trPr>
          <w:trHeight w:val="20"/>
        </w:trPr>
        <w:tc>
          <w:tcPr>
            <w:tcW w:w="1679" w:type="dxa"/>
            <w:vMerge/>
            <w:shd w:val="clear" w:color="auto" w:fill="auto"/>
            <w:vAlign w:val="center"/>
            <w:hideMark/>
          </w:tcPr>
          <w:p w14:paraId="035651B2"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2188D802" w14:textId="1B1BC0E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19D37D00" w14:textId="6A73A88E"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16F2C4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102CA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91.95</w:t>
            </w:r>
          </w:p>
        </w:tc>
        <w:tc>
          <w:tcPr>
            <w:tcW w:w="1271" w:type="dxa"/>
            <w:shd w:val="clear" w:color="auto" w:fill="auto"/>
            <w:vAlign w:val="center"/>
            <w:hideMark/>
          </w:tcPr>
          <w:p w14:paraId="632741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40C34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35132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1.73</w:t>
            </w:r>
          </w:p>
        </w:tc>
        <w:tc>
          <w:tcPr>
            <w:tcW w:w="1271" w:type="dxa"/>
            <w:shd w:val="clear" w:color="auto" w:fill="auto"/>
            <w:vAlign w:val="center"/>
            <w:hideMark/>
          </w:tcPr>
          <w:p w14:paraId="2D0FDB8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0.02</w:t>
            </w:r>
          </w:p>
        </w:tc>
        <w:tc>
          <w:tcPr>
            <w:tcW w:w="1271" w:type="dxa"/>
            <w:shd w:val="clear" w:color="auto" w:fill="auto"/>
            <w:vAlign w:val="center"/>
            <w:hideMark/>
          </w:tcPr>
          <w:p w14:paraId="546479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6.12</w:t>
            </w:r>
          </w:p>
        </w:tc>
        <w:tc>
          <w:tcPr>
            <w:tcW w:w="1272" w:type="dxa"/>
            <w:shd w:val="clear" w:color="auto" w:fill="auto"/>
            <w:vAlign w:val="center"/>
            <w:hideMark/>
          </w:tcPr>
          <w:p w14:paraId="2DA509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0.19</w:t>
            </w:r>
          </w:p>
        </w:tc>
      </w:tr>
      <w:tr w:rsidR="00B3119F" w:rsidRPr="000F2EDA" w14:paraId="312000DF" w14:textId="77777777" w:rsidTr="007106B2">
        <w:trPr>
          <w:trHeight w:val="20"/>
        </w:trPr>
        <w:tc>
          <w:tcPr>
            <w:tcW w:w="1679" w:type="dxa"/>
            <w:vMerge/>
            <w:vAlign w:val="center"/>
            <w:hideMark/>
          </w:tcPr>
          <w:p w14:paraId="52EE089C"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0CD3DB7"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CC53E51" w14:textId="5BA6D99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5F4830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053F9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91.27</w:t>
            </w:r>
          </w:p>
        </w:tc>
        <w:tc>
          <w:tcPr>
            <w:tcW w:w="1271" w:type="dxa"/>
            <w:shd w:val="clear" w:color="auto" w:fill="auto"/>
            <w:vAlign w:val="center"/>
            <w:hideMark/>
          </w:tcPr>
          <w:p w14:paraId="20A1939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1A7FB5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4614F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1.83</w:t>
            </w:r>
          </w:p>
        </w:tc>
        <w:tc>
          <w:tcPr>
            <w:tcW w:w="1271" w:type="dxa"/>
            <w:shd w:val="clear" w:color="auto" w:fill="auto"/>
            <w:vAlign w:val="center"/>
            <w:hideMark/>
          </w:tcPr>
          <w:p w14:paraId="3424A23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0.27</w:t>
            </w:r>
          </w:p>
        </w:tc>
        <w:tc>
          <w:tcPr>
            <w:tcW w:w="1271" w:type="dxa"/>
            <w:shd w:val="clear" w:color="auto" w:fill="auto"/>
            <w:vAlign w:val="center"/>
            <w:hideMark/>
          </w:tcPr>
          <w:p w14:paraId="7C70D96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6.39</w:t>
            </w:r>
          </w:p>
        </w:tc>
        <w:tc>
          <w:tcPr>
            <w:tcW w:w="1272" w:type="dxa"/>
            <w:shd w:val="clear" w:color="auto" w:fill="auto"/>
            <w:vAlign w:val="center"/>
            <w:hideMark/>
          </w:tcPr>
          <w:p w14:paraId="1051E73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0.24</w:t>
            </w:r>
          </w:p>
        </w:tc>
      </w:tr>
      <w:tr w:rsidR="00B3119F" w:rsidRPr="000F2EDA" w14:paraId="1B3D1055" w14:textId="77777777" w:rsidTr="007106B2">
        <w:trPr>
          <w:trHeight w:val="20"/>
        </w:trPr>
        <w:tc>
          <w:tcPr>
            <w:tcW w:w="1679" w:type="dxa"/>
            <w:vMerge/>
            <w:shd w:val="clear" w:color="auto" w:fill="auto"/>
            <w:vAlign w:val="center"/>
            <w:hideMark/>
          </w:tcPr>
          <w:p w14:paraId="33CE4753"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0B930C9A" w14:textId="2EAB023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2357346F" w14:textId="73F8CE3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3833A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C69FD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79.34</w:t>
            </w:r>
          </w:p>
        </w:tc>
        <w:tc>
          <w:tcPr>
            <w:tcW w:w="1271" w:type="dxa"/>
            <w:shd w:val="clear" w:color="auto" w:fill="auto"/>
            <w:vAlign w:val="center"/>
            <w:hideMark/>
          </w:tcPr>
          <w:p w14:paraId="493C6A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DD7A6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2063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1.24</w:t>
            </w:r>
          </w:p>
        </w:tc>
        <w:tc>
          <w:tcPr>
            <w:tcW w:w="1271" w:type="dxa"/>
            <w:shd w:val="clear" w:color="auto" w:fill="auto"/>
            <w:vAlign w:val="center"/>
            <w:hideMark/>
          </w:tcPr>
          <w:p w14:paraId="069FA0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0.01</w:t>
            </w:r>
          </w:p>
        </w:tc>
        <w:tc>
          <w:tcPr>
            <w:tcW w:w="1271" w:type="dxa"/>
            <w:shd w:val="clear" w:color="auto" w:fill="auto"/>
            <w:vAlign w:val="center"/>
            <w:hideMark/>
          </w:tcPr>
          <w:p w14:paraId="34EABED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6.04</w:t>
            </w:r>
          </w:p>
        </w:tc>
        <w:tc>
          <w:tcPr>
            <w:tcW w:w="1272" w:type="dxa"/>
            <w:shd w:val="clear" w:color="auto" w:fill="auto"/>
            <w:vAlign w:val="center"/>
            <w:hideMark/>
          </w:tcPr>
          <w:p w14:paraId="2CA6EF7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13.37</w:t>
            </w:r>
          </w:p>
        </w:tc>
      </w:tr>
      <w:tr w:rsidR="00B3119F" w:rsidRPr="000F2EDA" w14:paraId="2F52EA9D" w14:textId="77777777" w:rsidTr="007106B2">
        <w:trPr>
          <w:trHeight w:val="20"/>
        </w:trPr>
        <w:tc>
          <w:tcPr>
            <w:tcW w:w="1679" w:type="dxa"/>
            <w:vMerge/>
            <w:vAlign w:val="center"/>
            <w:hideMark/>
          </w:tcPr>
          <w:p w14:paraId="10A84288"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220D10F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A514226" w14:textId="280B004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A63AB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ADDB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88.97</w:t>
            </w:r>
          </w:p>
        </w:tc>
        <w:tc>
          <w:tcPr>
            <w:tcW w:w="1271" w:type="dxa"/>
            <w:shd w:val="clear" w:color="auto" w:fill="auto"/>
            <w:vAlign w:val="center"/>
            <w:hideMark/>
          </w:tcPr>
          <w:p w14:paraId="64D1F18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52C05A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E3008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1.83</w:t>
            </w:r>
          </w:p>
        </w:tc>
        <w:tc>
          <w:tcPr>
            <w:tcW w:w="1271" w:type="dxa"/>
            <w:shd w:val="clear" w:color="auto" w:fill="auto"/>
            <w:vAlign w:val="center"/>
            <w:hideMark/>
          </w:tcPr>
          <w:p w14:paraId="739777A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0.11</w:t>
            </w:r>
          </w:p>
        </w:tc>
        <w:tc>
          <w:tcPr>
            <w:tcW w:w="1271" w:type="dxa"/>
            <w:shd w:val="clear" w:color="auto" w:fill="auto"/>
            <w:vAlign w:val="center"/>
            <w:hideMark/>
          </w:tcPr>
          <w:p w14:paraId="14D743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7.36</w:t>
            </w:r>
          </w:p>
        </w:tc>
        <w:tc>
          <w:tcPr>
            <w:tcW w:w="1272" w:type="dxa"/>
            <w:shd w:val="clear" w:color="auto" w:fill="auto"/>
            <w:vAlign w:val="center"/>
            <w:hideMark/>
          </w:tcPr>
          <w:p w14:paraId="2135FD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1.74</w:t>
            </w:r>
          </w:p>
        </w:tc>
      </w:tr>
      <w:tr w:rsidR="00B3119F" w:rsidRPr="000F2EDA" w14:paraId="0A75A8D3" w14:textId="77777777" w:rsidTr="007106B2">
        <w:trPr>
          <w:trHeight w:val="20"/>
        </w:trPr>
        <w:tc>
          <w:tcPr>
            <w:tcW w:w="1679" w:type="dxa"/>
            <w:vMerge w:val="restart"/>
            <w:shd w:val="clear" w:color="auto" w:fill="auto"/>
            <w:vAlign w:val="center"/>
            <w:hideMark/>
          </w:tcPr>
          <w:p w14:paraId="1AFF450E" w14:textId="00CFCB27"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Хмельницька</w:t>
            </w:r>
          </w:p>
        </w:tc>
        <w:tc>
          <w:tcPr>
            <w:tcW w:w="819" w:type="dxa"/>
            <w:vMerge w:val="restart"/>
            <w:shd w:val="clear" w:color="auto" w:fill="auto"/>
            <w:noWrap/>
            <w:vAlign w:val="center"/>
            <w:hideMark/>
          </w:tcPr>
          <w:p w14:paraId="4E08F085" w14:textId="34DC72D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47FFEE44" w14:textId="00603F0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406479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98D52B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87.91</w:t>
            </w:r>
          </w:p>
        </w:tc>
        <w:tc>
          <w:tcPr>
            <w:tcW w:w="1271" w:type="dxa"/>
            <w:shd w:val="clear" w:color="auto" w:fill="auto"/>
            <w:vAlign w:val="center"/>
            <w:hideMark/>
          </w:tcPr>
          <w:p w14:paraId="6DAAF9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336F2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E07927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0.52</w:t>
            </w:r>
          </w:p>
        </w:tc>
        <w:tc>
          <w:tcPr>
            <w:tcW w:w="1271" w:type="dxa"/>
            <w:shd w:val="clear" w:color="auto" w:fill="auto"/>
            <w:vAlign w:val="center"/>
            <w:hideMark/>
          </w:tcPr>
          <w:p w14:paraId="038A8F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5B520B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11.57</w:t>
            </w:r>
          </w:p>
        </w:tc>
        <w:tc>
          <w:tcPr>
            <w:tcW w:w="1272" w:type="dxa"/>
            <w:shd w:val="clear" w:color="auto" w:fill="auto"/>
            <w:vAlign w:val="center"/>
            <w:hideMark/>
          </w:tcPr>
          <w:p w14:paraId="40B5687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8BF5866" w14:textId="77777777" w:rsidTr="007106B2">
        <w:trPr>
          <w:trHeight w:val="20"/>
        </w:trPr>
        <w:tc>
          <w:tcPr>
            <w:tcW w:w="1679" w:type="dxa"/>
            <w:vMerge/>
            <w:vAlign w:val="center"/>
            <w:hideMark/>
          </w:tcPr>
          <w:p w14:paraId="5EDA6956"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C07FB67"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944A596" w14:textId="3EC1446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9915F6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905F28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91.34</w:t>
            </w:r>
          </w:p>
        </w:tc>
        <w:tc>
          <w:tcPr>
            <w:tcW w:w="1271" w:type="dxa"/>
            <w:shd w:val="clear" w:color="auto" w:fill="auto"/>
            <w:vAlign w:val="center"/>
            <w:hideMark/>
          </w:tcPr>
          <w:p w14:paraId="1436AF9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0FA04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97E08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0.41</w:t>
            </w:r>
          </w:p>
        </w:tc>
        <w:tc>
          <w:tcPr>
            <w:tcW w:w="1271" w:type="dxa"/>
            <w:shd w:val="clear" w:color="auto" w:fill="auto"/>
            <w:vAlign w:val="center"/>
            <w:hideMark/>
          </w:tcPr>
          <w:p w14:paraId="778C84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B6134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8.25</w:t>
            </w:r>
          </w:p>
        </w:tc>
        <w:tc>
          <w:tcPr>
            <w:tcW w:w="1272" w:type="dxa"/>
            <w:shd w:val="clear" w:color="auto" w:fill="auto"/>
            <w:vAlign w:val="center"/>
            <w:hideMark/>
          </w:tcPr>
          <w:p w14:paraId="380F29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6E9FF26" w14:textId="77777777" w:rsidTr="007106B2">
        <w:trPr>
          <w:trHeight w:val="20"/>
        </w:trPr>
        <w:tc>
          <w:tcPr>
            <w:tcW w:w="1679" w:type="dxa"/>
            <w:vMerge/>
            <w:shd w:val="clear" w:color="auto" w:fill="auto"/>
            <w:vAlign w:val="center"/>
            <w:hideMark/>
          </w:tcPr>
          <w:p w14:paraId="1FAF0684"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1899B80B" w14:textId="6CF692D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5C36396A" w14:textId="5769A42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74572E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37.64</w:t>
            </w:r>
          </w:p>
        </w:tc>
        <w:tc>
          <w:tcPr>
            <w:tcW w:w="1271" w:type="dxa"/>
            <w:shd w:val="clear" w:color="auto" w:fill="auto"/>
            <w:vAlign w:val="center"/>
            <w:hideMark/>
          </w:tcPr>
          <w:p w14:paraId="2E5692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52.87</w:t>
            </w:r>
          </w:p>
        </w:tc>
        <w:tc>
          <w:tcPr>
            <w:tcW w:w="1271" w:type="dxa"/>
            <w:shd w:val="clear" w:color="auto" w:fill="auto"/>
            <w:vAlign w:val="center"/>
            <w:hideMark/>
          </w:tcPr>
          <w:p w14:paraId="4A36F07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8B38E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B7252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0.39</w:t>
            </w:r>
          </w:p>
        </w:tc>
        <w:tc>
          <w:tcPr>
            <w:tcW w:w="1271" w:type="dxa"/>
            <w:shd w:val="clear" w:color="auto" w:fill="auto"/>
            <w:vAlign w:val="center"/>
            <w:hideMark/>
          </w:tcPr>
          <w:p w14:paraId="4BC4BD6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A42D2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w:t>
            </w:r>
          </w:p>
        </w:tc>
        <w:tc>
          <w:tcPr>
            <w:tcW w:w="1272" w:type="dxa"/>
            <w:shd w:val="clear" w:color="auto" w:fill="auto"/>
            <w:vAlign w:val="center"/>
            <w:hideMark/>
          </w:tcPr>
          <w:p w14:paraId="166620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5B20C21" w14:textId="77777777" w:rsidTr="007106B2">
        <w:trPr>
          <w:trHeight w:val="20"/>
        </w:trPr>
        <w:tc>
          <w:tcPr>
            <w:tcW w:w="1679" w:type="dxa"/>
            <w:vMerge/>
            <w:vAlign w:val="center"/>
            <w:hideMark/>
          </w:tcPr>
          <w:p w14:paraId="39EE4B1E"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05C4907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60E72BE0" w14:textId="3CA9C06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F8B19E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7.49</w:t>
            </w:r>
          </w:p>
        </w:tc>
        <w:tc>
          <w:tcPr>
            <w:tcW w:w="1271" w:type="dxa"/>
            <w:shd w:val="clear" w:color="auto" w:fill="auto"/>
            <w:vAlign w:val="center"/>
            <w:hideMark/>
          </w:tcPr>
          <w:p w14:paraId="366C76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83.41</w:t>
            </w:r>
          </w:p>
        </w:tc>
        <w:tc>
          <w:tcPr>
            <w:tcW w:w="1271" w:type="dxa"/>
            <w:shd w:val="clear" w:color="auto" w:fill="auto"/>
            <w:vAlign w:val="center"/>
            <w:hideMark/>
          </w:tcPr>
          <w:p w14:paraId="7A0FA03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481E1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A39AC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0.47</w:t>
            </w:r>
          </w:p>
        </w:tc>
        <w:tc>
          <w:tcPr>
            <w:tcW w:w="1271" w:type="dxa"/>
            <w:shd w:val="clear" w:color="auto" w:fill="auto"/>
            <w:vAlign w:val="center"/>
            <w:hideMark/>
          </w:tcPr>
          <w:p w14:paraId="30764D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57E01C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8.63</w:t>
            </w:r>
          </w:p>
        </w:tc>
        <w:tc>
          <w:tcPr>
            <w:tcW w:w="1272" w:type="dxa"/>
            <w:shd w:val="clear" w:color="auto" w:fill="auto"/>
            <w:vAlign w:val="center"/>
            <w:hideMark/>
          </w:tcPr>
          <w:p w14:paraId="0E177A0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4337703" w14:textId="77777777" w:rsidTr="007106B2">
        <w:trPr>
          <w:trHeight w:val="20"/>
        </w:trPr>
        <w:tc>
          <w:tcPr>
            <w:tcW w:w="1679" w:type="dxa"/>
            <w:vMerge/>
            <w:shd w:val="clear" w:color="auto" w:fill="auto"/>
            <w:vAlign w:val="center"/>
            <w:hideMark/>
          </w:tcPr>
          <w:p w14:paraId="0A882BC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25051AD6" w14:textId="6866C2F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4FE34288" w14:textId="5FDD77B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5C7C3D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55.33</w:t>
            </w:r>
          </w:p>
        </w:tc>
        <w:tc>
          <w:tcPr>
            <w:tcW w:w="1271" w:type="dxa"/>
            <w:shd w:val="clear" w:color="auto" w:fill="auto"/>
            <w:vAlign w:val="center"/>
            <w:hideMark/>
          </w:tcPr>
          <w:p w14:paraId="254FB55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37.47</w:t>
            </w:r>
          </w:p>
        </w:tc>
        <w:tc>
          <w:tcPr>
            <w:tcW w:w="1271" w:type="dxa"/>
            <w:shd w:val="clear" w:color="auto" w:fill="auto"/>
            <w:vAlign w:val="center"/>
            <w:hideMark/>
          </w:tcPr>
          <w:p w14:paraId="7DEC5E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FEAF4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0.07</w:t>
            </w:r>
          </w:p>
        </w:tc>
        <w:tc>
          <w:tcPr>
            <w:tcW w:w="1271" w:type="dxa"/>
            <w:shd w:val="clear" w:color="auto" w:fill="auto"/>
            <w:vAlign w:val="center"/>
            <w:hideMark/>
          </w:tcPr>
          <w:p w14:paraId="23A4AA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0.46</w:t>
            </w:r>
          </w:p>
        </w:tc>
        <w:tc>
          <w:tcPr>
            <w:tcW w:w="1271" w:type="dxa"/>
            <w:shd w:val="clear" w:color="auto" w:fill="auto"/>
            <w:vAlign w:val="center"/>
            <w:hideMark/>
          </w:tcPr>
          <w:p w14:paraId="7F3644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FDFDC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6.67</w:t>
            </w:r>
          </w:p>
        </w:tc>
        <w:tc>
          <w:tcPr>
            <w:tcW w:w="1272" w:type="dxa"/>
            <w:shd w:val="clear" w:color="auto" w:fill="auto"/>
            <w:vAlign w:val="center"/>
            <w:hideMark/>
          </w:tcPr>
          <w:p w14:paraId="2A11B40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8F1A5A8" w14:textId="77777777" w:rsidTr="007106B2">
        <w:trPr>
          <w:trHeight w:val="20"/>
        </w:trPr>
        <w:tc>
          <w:tcPr>
            <w:tcW w:w="1679" w:type="dxa"/>
            <w:vMerge/>
            <w:vAlign w:val="center"/>
            <w:hideMark/>
          </w:tcPr>
          <w:p w14:paraId="4569701A"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8FE7041"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4257382" w14:textId="1E58905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BCD32D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11.73</w:t>
            </w:r>
          </w:p>
        </w:tc>
        <w:tc>
          <w:tcPr>
            <w:tcW w:w="1271" w:type="dxa"/>
            <w:shd w:val="clear" w:color="auto" w:fill="auto"/>
            <w:vAlign w:val="center"/>
            <w:hideMark/>
          </w:tcPr>
          <w:p w14:paraId="4A24628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77.06</w:t>
            </w:r>
          </w:p>
        </w:tc>
        <w:tc>
          <w:tcPr>
            <w:tcW w:w="1271" w:type="dxa"/>
            <w:shd w:val="clear" w:color="auto" w:fill="auto"/>
            <w:vAlign w:val="center"/>
            <w:hideMark/>
          </w:tcPr>
          <w:p w14:paraId="70E4E1F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7BE4D9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B2CF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0.68</w:t>
            </w:r>
          </w:p>
        </w:tc>
        <w:tc>
          <w:tcPr>
            <w:tcW w:w="1271" w:type="dxa"/>
            <w:shd w:val="clear" w:color="auto" w:fill="auto"/>
            <w:vAlign w:val="center"/>
            <w:hideMark/>
          </w:tcPr>
          <w:p w14:paraId="38D8E04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21C4D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10.52</w:t>
            </w:r>
          </w:p>
        </w:tc>
        <w:tc>
          <w:tcPr>
            <w:tcW w:w="1272" w:type="dxa"/>
            <w:shd w:val="clear" w:color="auto" w:fill="auto"/>
            <w:vAlign w:val="center"/>
            <w:hideMark/>
          </w:tcPr>
          <w:p w14:paraId="718A126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925CAEF" w14:textId="77777777" w:rsidTr="007106B2">
        <w:trPr>
          <w:trHeight w:val="20"/>
        </w:trPr>
        <w:tc>
          <w:tcPr>
            <w:tcW w:w="1679" w:type="dxa"/>
            <w:vMerge w:val="restart"/>
            <w:shd w:val="clear" w:color="auto" w:fill="auto"/>
            <w:vAlign w:val="center"/>
            <w:hideMark/>
          </w:tcPr>
          <w:p w14:paraId="496CF193" w14:textId="1072A4A0"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Черкаська</w:t>
            </w:r>
          </w:p>
        </w:tc>
        <w:tc>
          <w:tcPr>
            <w:tcW w:w="819" w:type="dxa"/>
            <w:vMerge w:val="restart"/>
            <w:shd w:val="clear" w:color="auto" w:fill="auto"/>
            <w:noWrap/>
            <w:vAlign w:val="center"/>
            <w:hideMark/>
          </w:tcPr>
          <w:p w14:paraId="737C828B" w14:textId="50C2F38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0AA90F27" w14:textId="30F9C90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2B6FA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w:t>
            </w:r>
          </w:p>
        </w:tc>
        <w:tc>
          <w:tcPr>
            <w:tcW w:w="1271" w:type="dxa"/>
            <w:shd w:val="clear" w:color="auto" w:fill="auto"/>
            <w:vAlign w:val="center"/>
            <w:hideMark/>
          </w:tcPr>
          <w:p w14:paraId="10A199A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0.88</w:t>
            </w:r>
          </w:p>
        </w:tc>
        <w:tc>
          <w:tcPr>
            <w:tcW w:w="1271" w:type="dxa"/>
            <w:shd w:val="clear" w:color="auto" w:fill="auto"/>
            <w:vAlign w:val="center"/>
            <w:hideMark/>
          </w:tcPr>
          <w:p w14:paraId="228FA83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43.6</w:t>
            </w:r>
          </w:p>
        </w:tc>
        <w:tc>
          <w:tcPr>
            <w:tcW w:w="1272" w:type="dxa"/>
            <w:shd w:val="clear" w:color="auto" w:fill="auto"/>
            <w:vAlign w:val="center"/>
            <w:hideMark/>
          </w:tcPr>
          <w:p w14:paraId="7C34B03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C5A6D8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1.09</w:t>
            </w:r>
          </w:p>
        </w:tc>
        <w:tc>
          <w:tcPr>
            <w:tcW w:w="1271" w:type="dxa"/>
            <w:shd w:val="clear" w:color="auto" w:fill="auto"/>
            <w:vAlign w:val="center"/>
            <w:hideMark/>
          </w:tcPr>
          <w:p w14:paraId="0428AB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0.99</w:t>
            </w:r>
          </w:p>
        </w:tc>
        <w:tc>
          <w:tcPr>
            <w:tcW w:w="1271" w:type="dxa"/>
            <w:shd w:val="clear" w:color="auto" w:fill="auto"/>
            <w:vAlign w:val="center"/>
            <w:hideMark/>
          </w:tcPr>
          <w:p w14:paraId="274D4CA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3.44</w:t>
            </w:r>
          </w:p>
        </w:tc>
        <w:tc>
          <w:tcPr>
            <w:tcW w:w="1272" w:type="dxa"/>
            <w:shd w:val="clear" w:color="auto" w:fill="auto"/>
            <w:vAlign w:val="center"/>
            <w:hideMark/>
          </w:tcPr>
          <w:p w14:paraId="5B8284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575684C" w14:textId="77777777" w:rsidTr="007106B2">
        <w:trPr>
          <w:trHeight w:val="20"/>
        </w:trPr>
        <w:tc>
          <w:tcPr>
            <w:tcW w:w="1679" w:type="dxa"/>
            <w:vMerge/>
            <w:vAlign w:val="center"/>
            <w:hideMark/>
          </w:tcPr>
          <w:p w14:paraId="79E6F52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C57100A"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30F1EAF" w14:textId="6E978BD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618EB4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505E1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DAD75C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28BB4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492938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314E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CA9A66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361AE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3F3ADC2" w14:textId="77777777" w:rsidTr="007106B2">
        <w:trPr>
          <w:trHeight w:val="20"/>
        </w:trPr>
        <w:tc>
          <w:tcPr>
            <w:tcW w:w="1679" w:type="dxa"/>
            <w:vMerge/>
            <w:shd w:val="clear" w:color="auto" w:fill="auto"/>
            <w:vAlign w:val="center"/>
            <w:hideMark/>
          </w:tcPr>
          <w:p w14:paraId="342F1795"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0DA87F3B" w14:textId="09FB781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1425B495" w14:textId="3202E4B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58D69C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w:t>
            </w:r>
          </w:p>
        </w:tc>
        <w:tc>
          <w:tcPr>
            <w:tcW w:w="1271" w:type="dxa"/>
            <w:shd w:val="clear" w:color="auto" w:fill="auto"/>
            <w:vAlign w:val="center"/>
            <w:hideMark/>
          </w:tcPr>
          <w:p w14:paraId="1D20EE1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4.59</w:t>
            </w:r>
          </w:p>
        </w:tc>
        <w:tc>
          <w:tcPr>
            <w:tcW w:w="1271" w:type="dxa"/>
            <w:shd w:val="clear" w:color="auto" w:fill="auto"/>
            <w:vAlign w:val="center"/>
            <w:hideMark/>
          </w:tcPr>
          <w:p w14:paraId="135A8B3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40.64</w:t>
            </w:r>
          </w:p>
        </w:tc>
        <w:tc>
          <w:tcPr>
            <w:tcW w:w="1272" w:type="dxa"/>
            <w:shd w:val="clear" w:color="auto" w:fill="auto"/>
            <w:vAlign w:val="center"/>
            <w:hideMark/>
          </w:tcPr>
          <w:p w14:paraId="139AE8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8E0546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0.69</w:t>
            </w:r>
          </w:p>
        </w:tc>
        <w:tc>
          <w:tcPr>
            <w:tcW w:w="1271" w:type="dxa"/>
            <w:shd w:val="clear" w:color="auto" w:fill="auto"/>
            <w:vAlign w:val="center"/>
            <w:hideMark/>
          </w:tcPr>
          <w:p w14:paraId="111221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1.03</w:t>
            </w:r>
          </w:p>
        </w:tc>
        <w:tc>
          <w:tcPr>
            <w:tcW w:w="1271" w:type="dxa"/>
            <w:shd w:val="clear" w:color="auto" w:fill="auto"/>
            <w:vAlign w:val="center"/>
            <w:hideMark/>
          </w:tcPr>
          <w:p w14:paraId="7FA576A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3.06</w:t>
            </w:r>
          </w:p>
        </w:tc>
        <w:tc>
          <w:tcPr>
            <w:tcW w:w="1272" w:type="dxa"/>
            <w:shd w:val="clear" w:color="auto" w:fill="auto"/>
            <w:vAlign w:val="center"/>
            <w:hideMark/>
          </w:tcPr>
          <w:p w14:paraId="09C69FF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8FE84A6" w14:textId="77777777" w:rsidTr="007106B2">
        <w:trPr>
          <w:trHeight w:val="20"/>
        </w:trPr>
        <w:tc>
          <w:tcPr>
            <w:tcW w:w="1679" w:type="dxa"/>
            <w:vMerge/>
            <w:vAlign w:val="center"/>
            <w:hideMark/>
          </w:tcPr>
          <w:p w14:paraId="565DBBF3"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5003643"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42E9223" w14:textId="4AECDA5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9A934D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B5CD3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33271B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14049D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A5DECA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04D16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86A661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4DBA2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2729055" w14:textId="77777777" w:rsidTr="007106B2">
        <w:trPr>
          <w:trHeight w:val="20"/>
        </w:trPr>
        <w:tc>
          <w:tcPr>
            <w:tcW w:w="1679" w:type="dxa"/>
            <w:vMerge/>
            <w:shd w:val="clear" w:color="auto" w:fill="auto"/>
            <w:vAlign w:val="center"/>
            <w:hideMark/>
          </w:tcPr>
          <w:p w14:paraId="4733AE4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24B252DB" w14:textId="0786DA7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68216CB4" w14:textId="183A665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5542AB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50</w:t>
            </w:r>
          </w:p>
        </w:tc>
        <w:tc>
          <w:tcPr>
            <w:tcW w:w="1271" w:type="dxa"/>
            <w:shd w:val="clear" w:color="auto" w:fill="auto"/>
            <w:vAlign w:val="center"/>
            <w:hideMark/>
          </w:tcPr>
          <w:p w14:paraId="68F80CA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10.58</w:t>
            </w:r>
          </w:p>
        </w:tc>
        <w:tc>
          <w:tcPr>
            <w:tcW w:w="1271" w:type="dxa"/>
            <w:shd w:val="clear" w:color="auto" w:fill="auto"/>
            <w:vAlign w:val="center"/>
            <w:hideMark/>
          </w:tcPr>
          <w:p w14:paraId="0F09DF1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34.91</w:t>
            </w:r>
          </w:p>
        </w:tc>
        <w:tc>
          <w:tcPr>
            <w:tcW w:w="1272" w:type="dxa"/>
            <w:shd w:val="clear" w:color="auto" w:fill="auto"/>
            <w:vAlign w:val="center"/>
            <w:hideMark/>
          </w:tcPr>
          <w:p w14:paraId="08BF9A2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98A3B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0.74</w:t>
            </w:r>
          </w:p>
        </w:tc>
        <w:tc>
          <w:tcPr>
            <w:tcW w:w="1271" w:type="dxa"/>
            <w:shd w:val="clear" w:color="auto" w:fill="auto"/>
            <w:vAlign w:val="center"/>
            <w:hideMark/>
          </w:tcPr>
          <w:p w14:paraId="07114D4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1.38</w:t>
            </w:r>
          </w:p>
        </w:tc>
        <w:tc>
          <w:tcPr>
            <w:tcW w:w="1271" w:type="dxa"/>
            <w:shd w:val="clear" w:color="auto" w:fill="auto"/>
            <w:vAlign w:val="center"/>
            <w:hideMark/>
          </w:tcPr>
          <w:p w14:paraId="3DCEEDB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2.4</w:t>
            </w:r>
          </w:p>
        </w:tc>
        <w:tc>
          <w:tcPr>
            <w:tcW w:w="1272" w:type="dxa"/>
            <w:shd w:val="clear" w:color="auto" w:fill="auto"/>
            <w:vAlign w:val="center"/>
            <w:hideMark/>
          </w:tcPr>
          <w:p w14:paraId="4681890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8476E0E" w14:textId="77777777" w:rsidTr="007106B2">
        <w:trPr>
          <w:trHeight w:val="20"/>
        </w:trPr>
        <w:tc>
          <w:tcPr>
            <w:tcW w:w="1679" w:type="dxa"/>
            <w:vMerge/>
            <w:vAlign w:val="center"/>
            <w:hideMark/>
          </w:tcPr>
          <w:p w14:paraId="3017EEF6"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137245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B7AEB2F" w14:textId="0E13B264"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59D5D6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1148D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C8D446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286E41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E9F0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8B088E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780DE7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5E4095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2BB9B0F" w14:textId="77777777" w:rsidTr="007106B2">
        <w:trPr>
          <w:trHeight w:val="20"/>
        </w:trPr>
        <w:tc>
          <w:tcPr>
            <w:tcW w:w="1679" w:type="dxa"/>
            <w:vMerge w:val="restart"/>
            <w:shd w:val="clear" w:color="auto" w:fill="auto"/>
            <w:vAlign w:val="center"/>
            <w:hideMark/>
          </w:tcPr>
          <w:p w14:paraId="787C29D4"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Чернівецька</w:t>
            </w:r>
          </w:p>
          <w:p w14:paraId="3755D6F1" w14:textId="24AF69D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7323BCCE" w14:textId="7A57F81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3D0F2232" w14:textId="656BB89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089FBFA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87CA7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89.74</w:t>
            </w:r>
          </w:p>
        </w:tc>
        <w:tc>
          <w:tcPr>
            <w:tcW w:w="1271" w:type="dxa"/>
            <w:shd w:val="clear" w:color="auto" w:fill="auto"/>
            <w:vAlign w:val="center"/>
            <w:hideMark/>
          </w:tcPr>
          <w:p w14:paraId="3B7054C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F70829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A4F05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49476C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E9E26B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10.26</w:t>
            </w:r>
          </w:p>
        </w:tc>
        <w:tc>
          <w:tcPr>
            <w:tcW w:w="1272" w:type="dxa"/>
            <w:shd w:val="clear" w:color="auto" w:fill="auto"/>
            <w:vAlign w:val="center"/>
            <w:hideMark/>
          </w:tcPr>
          <w:p w14:paraId="6440BD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B2C9CF6" w14:textId="77777777" w:rsidTr="007106B2">
        <w:trPr>
          <w:trHeight w:val="20"/>
        </w:trPr>
        <w:tc>
          <w:tcPr>
            <w:tcW w:w="1679" w:type="dxa"/>
            <w:vMerge/>
            <w:vAlign w:val="center"/>
            <w:hideMark/>
          </w:tcPr>
          <w:p w14:paraId="1238460D"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13E40BA9"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2EA008F2" w14:textId="23C48238"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C83E86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0.03</w:t>
            </w:r>
          </w:p>
        </w:tc>
        <w:tc>
          <w:tcPr>
            <w:tcW w:w="1271" w:type="dxa"/>
            <w:shd w:val="clear" w:color="auto" w:fill="auto"/>
            <w:vAlign w:val="center"/>
            <w:hideMark/>
          </w:tcPr>
          <w:p w14:paraId="7B76C1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92.11</w:t>
            </w:r>
          </w:p>
        </w:tc>
        <w:tc>
          <w:tcPr>
            <w:tcW w:w="1271" w:type="dxa"/>
            <w:shd w:val="clear" w:color="auto" w:fill="auto"/>
            <w:vAlign w:val="center"/>
            <w:hideMark/>
          </w:tcPr>
          <w:p w14:paraId="15E9694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67850F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0C6BF7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3ACFB4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E2F7B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7.86</w:t>
            </w:r>
          </w:p>
        </w:tc>
        <w:tc>
          <w:tcPr>
            <w:tcW w:w="1272" w:type="dxa"/>
            <w:shd w:val="clear" w:color="auto" w:fill="auto"/>
            <w:vAlign w:val="center"/>
            <w:hideMark/>
          </w:tcPr>
          <w:p w14:paraId="3EAB42C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4FB4CB6" w14:textId="77777777" w:rsidTr="007106B2">
        <w:trPr>
          <w:trHeight w:val="20"/>
        </w:trPr>
        <w:tc>
          <w:tcPr>
            <w:tcW w:w="1679" w:type="dxa"/>
            <w:vMerge/>
            <w:shd w:val="clear" w:color="auto" w:fill="auto"/>
            <w:vAlign w:val="center"/>
            <w:hideMark/>
          </w:tcPr>
          <w:p w14:paraId="098E61B6"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36473C83" w14:textId="3E3E0C0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65E94CAC" w14:textId="1CFCE80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422F4F9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C0CCC9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90.66</w:t>
            </w:r>
          </w:p>
        </w:tc>
        <w:tc>
          <w:tcPr>
            <w:tcW w:w="1271" w:type="dxa"/>
            <w:shd w:val="clear" w:color="auto" w:fill="auto"/>
            <w:vAlign w:val="center"/>
            <w:hideMark/>
          </w:tcPr>
          <w:p w14:paraId="02117E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43FC55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D82294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57703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1D6DC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9.34</w:t>
            </w:r>
          </w:p>
        </w:tc>
        <w:tc>
          <w:tcPr>
            <w:tcW w:w="1272" w:type="dxa"/>
            <w:shd w:val="clear" w:color="auto" w:fill="auto"/>
            <w:vAlign w:val="center"/>
            <w:hideMark/>
          </w:tcPr>
          <w:p w14:paraId="7AD4E8F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B76328B" w14:textId="77777777" w:rsidTr="007106B2">
        <w:trPr>
          <w:trHeight w:val="20"/>
        </w:trPr>
        <w:tc>
          <w:tcPr>
            <w:tcW w:w="1679" w:type="dxa"/>
            <w:vMerge/>
            <w:vAlign w:val="center"/>
            <w:hideMark/>
          </w:tcPr>
          <w:p w14:paraId="47BAC64C"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35625D4"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AF61625" w14:textId="068CB15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DBC8B5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10.36</w:t>
            </w:r>
          </w:p>
        </w:tc>
        <w:tc>
          <w:tcPr>
            <w:tcW w:w="1271" w:type="dxa"/>
            <w:shd w:val="clear" w:color="auto" w:fill="auto"/>
            <w:vAlign w:val="center"/>
            <w:hideMark/>
          </w:tcPr>
          <w:p w14:paraId="553B6D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82.42</w:t>
            </w:r>
          </w:p>
        </w:tc>
        <w:tc>
          <w:tcPr>
            <w:tcW w:w="1271" w:type="dxa"/>
            <w:shd w:val="clear" w:color="auto" w:fill="auto"/>
            <w:vAlign w:val="center"/>
            <w:hideMark/>
          </w:tcPr>
          <w:p w14:paraId="63E9F3E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213F087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A356AE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E52919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0A8CC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4.78</w:t>
            </w:r>
          </w:p>
        </w:tc>
        <w:tc>
          <w:tcPr>
            <w:tcW w:w="1272" w:type="dxa"/>
            <w:shd w:val="clear" w:color="auto" w:fill="auto"/>
            <w:vAlign w:val="center"/>
            <w:hideMark/>
          </w:tcPr>
          <w:p w14:paraId="66C9EC2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2.44</w:t>
            </w:r>
          </w:p>
        </w:tc>
      </w:tr>
      <w:tr w:rsidR="00B3119F" w:rsidRPr="000F2EDA" w14:paraId="798CEEC2" w14:textId="77777777" w:rsidTr="007106B2">
        <w:trPr>
          <w:trHeight w:val="20"/>
        </w:trPr>
        <w:tc>
          <w:tcPr>
            <w:tcW w:w="1679" w:type="dxa"/>
            <w:vMerge/>
            <w:shd w:val="clear" w:color="auto" w:fill="auto"/>
            <w:noWrap/>
            <w:vAlign w:val="center"/>
            <w:hideMark/>
          </w:tcPr>
          <w:p w14:paraId="307DECA4"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69EC29DD" w14:textId="769EF41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240EFEC5" w14:textId="7722261F"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E508C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32083E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93.45</w:t>
            </w:r>
          </w:p>
        </w:tc>
        <w:tc>
          <w:tcPr>
            <w:tcW w:w="1271" w:type="dxa"/>
            <w:shd w:val="clear" w:color="auto" w:fill="auto"/>
            <w:vAlign w:val="center"/>
            <w:hideMark/>
          </w:tcPr>
          <w:p w14:paraId="3171384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F88728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09D84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5F5A5B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E37B8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6.55</w:t>
            </w:r>
          </w:p>
        </w:tc>
        <w:tc>
          <w:tcPr>
            <w:tcW w:w="1272" w:type="dxa"/>
            <w:shd w:val="clear" w:color="auto" w:fill="auto"/>
            <w:vAlign w:val="center"/>
            <w:hideMark/>
          </w:tcPr>
          <w:p w14:paraId="2105E0C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290CCBD" w14:textId="77777777" w:rsidTr="007106B2">
        <w:trPr>
          <w:trHeight w:val="20"/>
        </w:trPr>
        <w:tc>
          <w:tcPr>
            <w:tcW w:w="1679" w:type="dxa"/>
            <w:vMerge/>
            <w:vAlign w:val="center"/>
            <w:hideMark/>
          </w:tcPr>
          <w:p w14:paraId="2EB078B8"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4314086E"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29438C7" w14:textId="2A72FBE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3B531BC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11.25</w:t>
            </w:r>
          </w:p>
        </w:tc>
        <w:tc>
          <w:tcPr>
            <w:tcW w:w="1271" w:type="dxa"/>
            <w:shd w:val="clear" w:color="auto" w:fill="auto"/>
            <w:vAlign w:val="center"/>
            <w:hideMark/>
          </w:tcPr>
          <w:p w14:paraId="7E5EB5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80.83</w:t>
            </w:r>
          </w:p>
        </w:tc>
        <w:tc>
          <w:tcPr>
            <w:tcW w:w="1271" w:type="dxa"/>
            <w:shd w:val="clear" w:color="auto" w:fill="auto"/>
            <w:vAlign w:val="center"/>
            <w:hideMark/>
          </w:tcPr>
          <w:p w14:paraId="125B7AE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A864A3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DA85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6372E4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DF783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6.41</w:t>
            </w:r>
          </w:p>
        </w:tc>
        <w:tc>
          <w:tcPr>
            <w:tcW w:w="1272" w:type="dxa"/>
            <w:shd w:val="clear" w:color="auto" w:fill="auto"/>
            <w:vAlign w:val="center"/>
            <w:hideMark/>
          </w:tcPr>
          <w:p w14:paraId="7B7715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1.51</w:t>
            </w:r>
          </w:p>
        </w:tc>
      </w:tr>
      <w:tr w:rsidR="00B3119F" w:rsidRPr="000F2EDA" w14:paraId="48A34801" w14:textId="77777777" w:rsidTr="007106B2">
        <w:trPr>
          <w:trHeight w:val="20"/>
        </w:trPr>
        <w:tc>
          <w:tcPr>
            <w:tcW w:w="1679" w:type="dxa"/>
            <w:vMerge w:val="restart"/>
            <w:shd w:val="clear" w:color="auto" w:fill="auto"/>
            <w:vAlign w:val="center"/>
            <w:hideMark/>
          </w:tcPr>
          <w:p w14:paraId="280B2596" w14:textId="267CE0FB" w:rsidR="00B3119F" w:rsidRPr="000F2EDA" w:rsidRDefault="00B3119F" w:rsidP="000F2EDA">
            <w:pPr>
              <w:spacing w:after="0"/>
              <w:rPr>
                <w:rFonts w:eastAsia="Times New Roman"/>
                <w:b/>
                <w:bCs/>
                <w:color w:val="000000"/>
                <w:sz w:val="16"/>
                <w:szCs w:val="16"/>
                <w:lang w:val="en-GB" w:eastAsia="uk-UA"/>
              </w:rPr>
            </w:pPr>
            <w:r w:rsidRPr="001D627A">
              <w:rPr>
                <w:rFonts w:eastAsia="Times New Roman"/>
                <w:b/>
                <w:bCs/>
                <w:color w:val="000000"/>
                <w:sz w:val="16"/>
                <w:szCs w:val="16"/>
                <w:lang w:eastAsia="uk-UA"/>
              </w:rPr>
              <w:t>Чернігівська</w:t>
            </w:r>
          </w:p>
        </w:tc>
        <w:tc>
          <w:tcPr>
            <w:tcW w:w="819" w:type="dxa"/>
            <w:vMerge w:val="restart"/>
            <w:shd w:val="clear" w:color="auto" w:fill="auto"/>
            <w:noWrap/>
            <w:vAlign w:val="center"/>
            <w:hideMark/>
          </w:tcPr>
          <w:p w14:paraId="4EADA470" w14:textId="021FE260"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768A3852" w14:textId="4B658663"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2F9FA79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AEDF54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90.72</w:t>
            </w:r>
          </w:p>
        </w:tc>
        <w:tc>
          <w:tcPr>
            <w:tcW w:w="1271" w:type="dxa"/>
            <w:shd w:val="clear" w:color="auto" w:fill="auto"/>
            <w:vAlign w:val="center"/>
            <w:hideMark/>
          </w:tcPr>
          <w:p w14:paraId="35E649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E8F54C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BB3D9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1.66</w:t>
            </w:r>
          </w:p>
        </w:tc>
        <w:tc>
          <w:tcPr>
            <w:tcW w:w="1271" w:type="dxa"/>
            <w:shd w:val="clear" w:color="auto" w:fill="auto"/>
            <w:vAlign w:val="center"/>
            <w:hideMark/>
          </w:tcPr>
          <w:p w14:paraId="7DB50F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61285A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7.62</w:t>
            </w:r>
          </w:p>
        </w:tc>
        <w:tc>
          <w:tcPr>
            <w:tcW w:w="1272" w:type="dxa"/>
            <w:shd w:val="clear" w:color="auto" w:fill="auto"/>
            <w:vAlign w:val="center"/>
            <w:hideMark/>
          </w:tcPr>
          <w:p w14:paraId="2F9D827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643ACD0" w14:textId="77777777" w:rsidTr="007106B2">
        <w:trPr>
          <w:trHeight w:val="20"/>
        </w:trPr>
        <w:tc>
          <w:tcPr>
            <w:tcW w:w="1679" w:type="dxa"/>
            <w:vMerge/>
            <w:vAlign w:val="center"/>
            <w:hideMark/>
          </w:tcPr>
          <w:p w14:paraId="3B0E255B"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8BBE97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4BF8C9DB" w14:textId="32458916"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264BCE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DB0152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92.13</w:t>
            </w:r>
          </w:p>
        </w:tc>
        <w:tc>
          <w:tcPr>
            <w:tcW w:w="1271" w:type="dxa"/>
            <w:shd w:val="clear" w:color="auto" w:fill="auto"/>
            <w:vAlign w:val="center"/>
            <w:hideMark/>
          </w:tcPr>
          <w:p w14:paraId="37276EB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ECEAF7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A2DDA9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1.12</w:t>
            </w:r>
          </w:p>
        </w:tc>
        <w:tc>
          <w:tcPr>
            <w:tcW w:w="1271" w:type="dxa"/>
            <w:shd w:val="clear" w:color="auto" w:fill="auto"/>
            <w:vAlign w:val="center"/>
            <w:hideMark/>
          </w:tcPr>
          <w:p w14:paraId="2C27D0D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E827C0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6.75</w:t>
            </w:r>
          </w:p>
        </w:tc>
        <w:tc>
          <w:tcPr>
            <w:tcW w:w="1272" w:type="dxa"/>
            <w:shd w:val="clear" w:color="auto" w:fill="auto"/>
            <w:vAlign w:val="center"/>
            <w:hideMark/>
          </w:tcPr>
          <w:p w14:paraId="3EDBEDE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3787E9D" w14:textId="77777777" w:rsidTr="007106B2">
        <w:trPr>
          <w:trHeight w:val="20"/>
        </w:trPr>
        <w:tc>
          <w:tcPr>
            <w:tcW w:w="1679" w:type="dxa"/>
            <w:vMerge/>
            <w:shd w:val="clear" w:color="auto" w:fill="auto"/>
            <w:vAlign w:val="center"/>
            <w:hideMark/>
          </w:tcPr>
          <w:p w14:paraId="3D4969E0"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46F86B3" w14:textId="5782CA60" w:rsidR="00B3119F" w:rsidRPr="000F2EDA" w:rsidRDefault="00B3119F" w:rsidP="000F2EDA">
            <w:pPr>
              <w:spacing w:after="0"/>
              <w:jc w:val="center"/>
              <w:rPr>
                <w:rFonts w:eastAsia="Times New Roman"/>
                <w:bCs/>
                <w:color w:val="000000"/>
                <w:sz w:val="16"/>
                <w:szCs w:val="16"/>
                <w:lang w:val="en-GB" w:eastAsia="uk-UA"/>
              </w:rPr>
            </w:pPr>
            <w:r w:rsidRPr="00F51FD8">
              <w:rPr>
                <w:rFonts w:eastAsia="Times New Roman"/>
                <w:bCs/>
                <w:color w:val="000000"/>
                <w:sz w:val="16"/>
                <w:szCs w:val="16"/>
                <w:lang w:eastAsia="uk-UA"/>
              </w:rPr>
              <w:t>2017</w:t>
            </w:r>
          </w:p>
        </w:tc>
        <w:tc>
          <w:tcPr>
            <w:tcW w:w="1400" w:type="dxa"/>
            <w:shd w:val="clear" w:color="auto" w:fill="auto"/>
            <w:noWrap/>
            <w:vAlign w:val="center"/>
            <w:hideMark/>
          </w:tcPr>
          <w:p w14:paraId="058F5015" w14:textId="79A245D5"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5FFDAF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37F3AE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92.19</w:t>
            </w:r>
          </w:p>
        </w:tc>
        <w:tc>
          <w:tcPr>
            <w:tcW w:w="1271" w:type="dxa"/>
            <w:shd w:val="clear" w:color="auto" w:fill="auto"/>
            <w:vAlign w:val="center"/>
            <w:hideMark/>
          </w:tcPr>
          <w:p w14:paraId="630454B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3833AAC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12C7A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1.41</w:t>
            </w:r>
          </w:p>
        </w:tc>
        <w:tc>
          <w:tcPr>
            <w:tcW w:w="1271" w:type="dxa"/>
            <w:shd w:val="clear" w:color="auto" w:fill="auto"/>
            <w:vAlign w:val="center"/>
            <w:hideMark/>
          </w:tcPr>
          <w:p w14:paraId="125131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FEBDE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w:t>
            </w:r>
          </w:p>
        </w:tc>
        <w:tc>
          <w:tcPr>
            <w:tcW w:w="1272" w:type="dxa"/>
            <w:shd w:val="clear" w:color="auto" w:fill="auto"/>
            <w:vAlign w:val="center"/>
            <w:hideMark/>
          </w:tcPr>
          <w:p w14:paraId="26CAF72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11FE7082" w14:textId="77777777" w:rsidTr="007106B2">
        <w:trPr>
          <w:trHeight w:val="20"/>
        </w:trPr>
        <w:tc>
          <w:tcPr>
            <w:tcW w:w="1679" w:type="dxa"/>
            <w:vMerge/>
            <w:vAlign w:val="center"/>
            <w:hideMark/>
          </w:tcPr>
          <w:p w14:paraId="509E390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60FDD1C0" w14:textId="77777777" w:rsidR="00B3119F" w:rsidRPr="000F2EDA" w:rsidRDefault="00B3119F" w:rsidP="000F2EDA">
            <w:pPr>
              <w:spacing w:after="0"/>
              <w:rPr>
                <w:rFonts w:eastAsia="Times New Roman"/>
                <w:bCs/>
                <w:color w:val="000000"/>
                <w:sz w:val="16"/>
                <w:szCs w:val="16"/>
                <w:lang w:val="en-GB" w:eastAsia="uk-UA"/>
              </w:rPr>
            </w:pPr>
          </w:p>
        </w:tc>
        <w:tc>
          <w:tcPr>
            <w:tcW w:w="1400" w:type="dxa"/>
            <w:shd w:val="clear" w:color="auto" w:fill="auto"/>
            <w:noWrap/>
            <w:vAlign w:val="center"/>
            <w:hideMark/>
          </w:tcPr>
          <w:p w14:paraId="04648C4B" w14:textId="6A263A8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2066CF0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1.43</w:t>
            </w:r>
          </w:p>
        </w:tc>
        <w:tc>
          <w:tcPr>
            <w:tcW w:w="1271" w:type="dxa"/>
            <w:shd w:val="clear" w:color="auto" w:fill="auto"/>
            <w:vAlign w:val="center"/>
            <w:hideMark/>
          </w:tcPr>
          <w:p w14:paraId="2321C2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91.45</w:t>
            </w:r>
          </w:p>
        </w:tc>
        <w:tc>
          <w:tcPr>
            <w:tcW w:w="1271" w:type="dxa"/>
            <w:shd w:val="clear" w:color="auto" w:fill="auto"/>
            <w:vAlign w:val="center"/>
            <w:hideMark/>
          </w:tcPr>
          <w:p w14:paraId="613DB1B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6D8798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9B9F5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0.74</w:t>
            </w:r>
          </w:p>
        </w:tc>
        <w:tc>
          <w:tcPr>
            <w:tcW w:w="1271" w:type="dxa"/>
            <w:shd w:val="clear" w:color="auto" w:fill="auto"/>
            <w:vAlign w:val="center"/>
            <w:hideMark/>
          </w:tcPr>
          <w:p w14:paraId="3DFF726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BD39B1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6.39</w:t>
            </w:r>
          </w:p>
        </w:tc>
        <w:tc>
          <w:tcPr>
            <w:tcW w:w="1272" w:type="dxa"/>
            <w:shd w:val="clear" w:color="auto" w:fill="auto"/>
            <w:vAlign w:val="center"/>
            <w:hideMark/>
          </w:tcPr>
          <w:p w14:paraId="4FF2003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6A607B30" w14:textId="77777777" w:rsidTr="007106B2">
        <w:trPr>
          <w:trHeight w:val="20"/>
        </w:trPr>
        <w:tc>
          <w:tcPr>
            <w:tcW w:w="1679" w:type="dxa"/>
            <w:vMerge/>
            <w:shd w:val="clear" w:color="auto" w:fill="auto"/>
            <w:vAlign w:val="center"/>
            <w:hideMark/>
          </w:tcPr>
          <w:p w14:paraId="692EE5BE"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730A4E8" w14:textId="463FE2A4" w:rsidR="00B3119F" w:rsidRPr="000F2EDA" w:rsidRDefault="00B3119F" w:rsidP="000F2EDA">
            <w:pPr>
              <w:spacing w:after="0"/>
              <w:jc w:val="center"/>
              <w:rPr>
                <w:rFonts w:eastAsia="Times New Roman"/>
                <w:bCs/>
                <w:color w:val="000000"/>
                <w:sz w:val="16"/>
                <w:szCs w:val="16"/>
                <w:lang w:val="en-GB" w:eastAsia="uk-UA"/>
              </w:rPr>
            </w:pPr>
            <w:r w:rsidRPr="00F51FD8">
              <w:rPr>
                <w:rFonts w:eastAsia="Times New Roman"/>
                <w:bCs/>
                <w:color w:val="000000"/>
                <w:sz w:val="16"/>
                <w:szCs w:val="16"/>
                <w:lang w:eastAsia="uk-UA"/>
              </w:rPr>
              <w:t>2018</w:t>
            </w:r>
          </w:p>
        </w:tc>
        <w:tc>
          <w:tcPr>
            <w:tcW w:w="1400" w:type="dxa"/>
            <w:shd w:val="clear" w:color="auto" w:fill="auto"/>
            <w:noWrap/>
            <w:vAlign w:val="center"/>
            <w:hideMark/>
          </w:tcPr>
          <w:p w14:paraId="30332DED" w14:textId="734DE36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3675A82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0.3</w:t>
            </w:r>
          </w:p>
        </w:tc>
        <w:tc>
          <w:tcPr>
            <w:tcW w:w="1271" w:type="dxa"/>
            <w:shd w:val="clear" w:color="auto" w:fill="auto"/>
            <w:vAlign w:val="center"/>
            <w:hideMark/>
          </w:tcPr>
          <w:p w14:paraId="5AC1A05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92.7</w:t>
            </w:r>
          </w:p>
        </w:tc>
        <w:tc>
          <w:tcPr>
            <w:tcW w:w="1271" w:type="dxa"/>
            <w:shd w:val="clear" w:color="auto" w:fill="auto"/>
            <w:vAlign w:val="center"/>
            <w:hideMark/>
          </w:tcPr>
          <w:p w14:paraId="5130E2D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B7B965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F437CF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1.67</w:t>
            </w:r>
          </w:p>
        </w:tc>
        <w:tc>
          <w:tcPr>
            <w:tcW w:w="1271" w:type="dxa"/>
            <w:shd w:val="clear" w:color="auto" w:fill="auto"/>
            <w:vAlign w:val="center"/>
            <w:hideMark/>
          </w:tcPr>
          <w:p w14:paraId="4B1D149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5AD074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5.33</w:t>
            </w:r>
          </w:p>
        </w:tc>
        <w:tc>
          <w:tcPr>
            <w:tcW w:w="1272" w:type="dxa"/>
            <w:shd w:val="clear" w:color="auto" w:fill="auto"/>
            <w:vAlign w:val="center"/>
            <w:hideMark/>
          </w:tcPr>
          <w:p w14:paraId="49FC2D3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392EC902" w14:textId="77777777" w:rsidTr="007106B2">
        <w:trPr>
          <w:trHeight w:val="20"/>
        </w:trPr>
        <w:tc>
          <w:tcPr>
            <w:tcW w:w="1679" w:type="dxa"/>
            <w:vMerge/>
            <w:vAlign w:val="center"/>
            <w:hideMark/>
          </w:tcPr>
          <w:p w14:paraId="1262CE36"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738DA510" w14:textId="77777777" w:rsidR="00B3119F" w:rsidRPr="000F2EDA" w:rsidRDefault="00B3119F" w:rsidP="000F2EDA">
            <w:pPr>
              <w:spacing w:after="0"/>
              <w:rPr>
                <w:rFonts w:eastAsia="Times New Roman"/>
                <w:b/>
                <w:bCs/>
                <w:color w:val="000000"/>
                <w:sz w:val="16"/>
                <w:szCs w:val="16"/>
                <w:lang w:val="en-GB" w:eastAsia="uk-UA"/>
              </w:rPr>
            </w:pPr>
          </w:p>
        </w:tc>
        <w:tc>
          <w:tcPr>
            <w:tcW w:w="1400" w:type="dxa"/>
            <w:shd w:val="clear" w:color="auto" w:fill="auto"/>
            <w:noWrap/>
            <w:vAlign w:val="center"/>
            <w:hideMark/>
          </w:tcPr>
          <w:p w14:paraId="1C02408A" w14:textId="22CE19DA"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1D72AD0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3.97</w:t>
            </w:r>
          </w:p>
        </w:tc>
        <w:tc>
          <w:tcPr>
            <w:tcW w:w="1271" w:type="dxa"/>
            <w:shd w:val="clear" w:color="auto" w:fill="auto"/>
            <w:vAlign w:val="center"/>
            <w:hideMark/>
          </w:tcPr>
          <w:p w14:paraId="53639BA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88.04</w:t>
            </w:r>
          </w:p>
        </w:tc>
        <w:tc>
          <w:tcPr>
            <w:tcW w:w="1271" w:type="dxa"/>
            <w:shd w:val="clear" w:color="auto" w:fill="auto"/>
            <w:vAlign w:val="center"/>
            <w:hideMark/>
          </w:tcPr>
          <w:p w14:paraId="2F587BB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08FE27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AEFE32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0.58</w:t>
            </w:r>
          </w:p>
        </w:tc>
        <w:tc>
          <w:tcPr>
            <w:tcW w:w="1271" w:type="dxa"/>
            <w:shd w:val="clear" w:color="auto" w:fill="auto"/>
            <w:vAlign w:val="center"/>
            <w:hideMark/>
          </w:tcPr>
          <w:p w14:paraId="3FE9DC4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9B487D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7.4</w:t>
            </w:r>
          </w:p>
        </w:tc>
        <w:tc>
          <w:tcPr>
            <w:tcW w:w="1272" w:type="dxa"/>
            <w:shd w:val="clear" w:color="auto" w:fill="auto"/>
            <w:vAlign w:val="center"/>
            <w:hideMark/>
          </w:tcPr>
          <w:p w14:paraId="6DCBA96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9DDDAD0" w14:textId="77777777" w:rsidTr="007106B2">
        <w:trPr>
          <w:trHeight w:val="20"/>
        </w:trPr>
        <w:tc>
          <w:tcPr>
            <w:tcW w:w="1679" w:type="dxa"/>
            <w:vMerge w:val="restart"/>
            <w:shd w:val="clear" w:color="auto" w:fill="auto"/>
            <w:vAlign w:val="center"/>
            <w:hideMark/>
          </w:tcPr>
          <w:p w14:paraId="5EAD87AD" w14:textId="77777777" w:rsidR="00B3119F" w:rsidRPr="001D627A" w:rsidRDefault="00B3119F" w:rsidP="00AE0D54">
            <w:pPr>
              <w:spacing w:after="0"/>
              <w:jc w:val="center"/>
              <w:rPr>
                <w:rFonts w:eastAsia="Times New Roman"/>
                <w:b/>
                <w:bCs/>
                <w:color w:val="000000"/>
                <w:sz w:val="16"/>
                <w:szCs w:val="16"/>
                <w:lang w:eastAsia="uk-UA"/>
              </w:rPr>
            </w:pPr>
            <w:r w:rsidRPr="001D627A">
              <w:rPr>
                <w:rFonts w:eastAsia="Times New Roman"/>
                <w:b/>
                <w:bCs/>
                <w:color w:val="000000"/>
                <w:sz w:val="16"/>
                <w:szCs w:val="16"/>
                <w:lang w:eastAsia="uk-UA"/>
              </w:rPr>
              <w:t>м.Київ</w:t>
            </w:r>
          </w:p>
          <w:p w14:paraId="52E21D7A" w14:textId="57C293D0" w:rsidR="00B3119F" w:rsidRPr="000F2EDA" w:rsidRDefault="00B3119F" w:rsidP="000F2EDA">
            <w:pPr>
              <w:spacing w:after="0"/>
              <w:rPr>
                <w:rFonts w:eastAsia="Times New Roman"/>
                <w:b/>
                <w:bCs/>
                <w:color w:val="000000"/>
                <w:sz w:val="16"/>
                <w:szCs w:val="16"/>
                <w:lang w:val="en-GB" w:eastAsia="uk-UA"/>
              </w:rPr>
            </w:pPr>
          </w:p>
        </w:tc>
        <w:tc>
          <w:tcPr>
            <w:tcW w:w="819" w:type="dxa"/>
            <w:vMerge w:val="restart"/>
            <w:shd w:val="clear" w:color="auto" w:fill="auto"/>
            <w:noWrap/>
            <w:vAlign w:val="center"/>
            <w:hideMark/>
          </w:tcPr>
          <w:p w14:paraId="4791C3A9" w14:textId="64FE44F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2016</w:t>
            </w:r>
          </w:p>
        </w:tc>
        <w:tc>
          <w:tcPr>
            <w:tcW w:w="1400" w:type="dxa"/>
            <w:shd w:val="clear" w:color="auto" w:fill="auto"/>
            <w:noWrap/>
            <w:vAlign w:val="center"/>
            <w:hideMark/>
          </w:tcPr>
          <w:p w14:paraId="3E0C0B47" w14:textId="07997A1B"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F19774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F030DB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331A3E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269DC3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232EBA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8710D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769D607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0E8AB21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5DEB71E2" w14:textId="77777777" w:rsidTr="007106B2">
        <w:trPr>
          <w:trHeight w:val="20"/>
        </w:trPr>
        <w:tc>
          <w:tcPr>
            <w:tcW w:w="1679" w:type="dxa"/>
            <w:vMerge/>
            <w:vAlign w:val="center"/>
            <w:hideMark/>
          </w:tcPr>
          <w:p w14:paraId="4F2056F2" w14:textId="77777777" w:rsidR="00B3119F" w:rsidRPr="000F2EDA" w:rsidRDefault="00B3119F" w:rsidP="000F2EDA">
            <w:pPr>
              <w:spacing w:after="0"/>
              <w:rPr>
                <w:rFonts w:eastAsia="Times New Roman"/>
                <w:b/>
                <w:bCs/>
                <w:color w:val="000000"/>
                <w:sz w:val="16"/>
                <w:szCs w:val="16"/>
                <w:lang w:val="en-GB" w:eastAsia="uk-UA"/>
              </w:rPr>
            </w:pPr>
          </w:p>
        </w:tc>
        <w:tc>
          <w:tcPr>
            <w:tcW w:w="819" w:type="dxa"/>
            <w:vMerge/>
            <w:vAlign w:val="center"/>
            <w:hideMark/>
          </w:tcPr>
          <w:p w14:paraId="26B465A5"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71AC3BB6" w14:textId="39DA8687"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777BADF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ECE293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91.95</w:t>
            </w:r>
          </w:p>
        </w:tc>
        <w:tc>
          <w:tcPr>
            <w:tcW w:w="1271" w:type="dxa"/>
            <w:shd w:val="clear" w:color="auto" w:fill="auto"/>
            <w:vAlign w:val="center"/>
            <w:hideMark/>
          </w:tcPr>
          <w:p w14:paraId="260FCAE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6E86C1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5D879C93"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8E94A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6E9E86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8.05</w:t>
            </w:r>
          </w:p>
        </w:tc>
        <w:tc>
          <w:tcPr>
            <w:tcW w:w="1272" w:type="dxa"/>
            <w:shd w:val="clear" w:color="auto" w:fill="auto"/>
            <w:vAlign w:val="center"/>
            <w:hideMark/>
          </w:tcPr>
          <w:p w14:paraId="26852BB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0EDD7CB4" w14:textId="77777777" w:rsidTr="007106B2">
        <w:trPr>
          <w:trHeight w:val="20"/>
        </w:trPr>
        <w:tc>
          <w:tcPr>
            <w:tcW w:w="1679" w:type="dxa"/>
            <w:vMerge/>
            <w:shd w:val="clear" w:color="auto" w:fill="auto"/>
            <w:noWrap/>
            <w:vAlign w:val="center"/>
            <w:hideMark/>
          </w:tcPr>
          <w:p w14:paraId="2C7CD9D9"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4CBE1F24" w14:textId="1978979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2017</w:t>
            </w:r>
          </w:p>
        </w:tc>
        <w:tc>
          <w:tcPr>
            <w:tcW w:w="1400" w:type="dxa"/>
            <w:shd w:val="clear" w:color="auto" w:fill="auto"/>
            <w:noWrap/>
            <w:vAlign w:val="center"/>
            <w:hideMark/>
          </w:tcPr>
          <w:p w14:paraId="34BD8298" w14:textId="0AD5145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6547C4E1"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D58C66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1C02F0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4D87E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08829B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2B5699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4A06EF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79CED565"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73E5BC6F" w14:textId="77777777" w:rsidTr="007106B2">
        <w:trPr>
          <w:trHeight w:val="20"/>
        </w:trPr>
        <w:tc>
          <w:tcPr>
            <w:tcW w:w="1679" w:type="dxa"/>
            <w:vMerge/>
            <w:vAlign w:val="center"/>
            <w:hideMark/>
          </w:tcPr>
          <w:p w14:paraId="6205C65A"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297570B"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2F30D7F" w14:textId="6867613D"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5159AC6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8.66</w:t>
            </w:r>
          </w:p>
        </w:tc>
        <w:tc>
          <w:tcPr>
            <w:tcW w:w="1271" w:type="dxa"/>
            <w:shd w:val="clear" w:color="auto" w:fill="auto"/>
            <w:vAlign w:val="center"/>
            <w:hideMark/>
          </w:tcPr>
          <w:p w14:paraId="7838FC5B"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83.81</w:t>
            </w:r>
          </w:p>
        </w:tc>
        <w:tc>
          <w:tcPr>
            <w:tcW w:w="1271" w:type="dxa"/>
            <w:shd w:val="clear" w:color="auto" w:fill="auto"/>
            <w:vAlign w:val="center"/>
            <w:hideMark/>
          </w:tcPr>
          <w:p w14:paraId="3D362D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628391B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6C7A6FC6"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01EEBA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D432E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7.53</w:t>
            </w:r>
          </w:p>
        </w:tc>
        <w:tc>
          <w:tcPr>
            <w:tcW w:w="1272" w:type="dxa"/>
            <w:shd w:val="clear" w:color="auto" w:fill="auto"/>
            <w:vAlign w:val="center"/>
            <w:hideMark/>
          </w:tcPr>
          <w:p w14:paraId="05644CD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4EBB1427" w14:textId="77777777" w:rsidTr="007106B2">
        <w:trPr>
          <w:trHeight w:val="20"/>
        </w:trPr>
        <w:tc>
          <w:tcPr>
            <w:tcW w:w="1679" w:type="dxa"/>
            <w:vMerge/>
            <w:shd w:val="clear" w:color="auto" w:fill="auto"/>
            <w:vAlign w:val="center"/>
            <w:hideMark/>
          </w:tcPr>
          <w:p w14:paraId="4F7ADBB8" w14:textId="77777777" w:rsidR="00B3119F" w:rsidRPr="000F2EDA" w:rsidRDefault="00B3119F" w:rsidP="000F2EDA">
            <w:pPr>
              <w:spacing w:after="0"/>
              <w:rPr>
                <w:rFonts w:eastAsia="Times New Roman"/>
                <w:color w:val="000000"/>
                <w:sz w:val="16"/>
                <w:szCs w:val="16"/>
                <w:lang w:val="en-GB" w:eastAsia="uk-UA"/>
              </w:rPr>
            </w:pPr>
          </w:p>
        </w:tc>
        <w:tc>
          <w:tcPr>
            <w:tcW w:w="819" w:type="dxa"/>
            <w:vMerge w:val="restart"/>
            <w:shd w:val="clear" w:color="auto" w:fill="auto"/>
            <w:noWrap/>
            <w:vAlign w:val="center"/>
            <w:hideMark/>
          </w:tcPr>
          <w:p w14:paraId="374C032D" w14:textId="6609A12C"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2018</w:t>
            </w:r>
          </w:p>
        </w:tc>
        <w:tc>
          <w:tcPr>
            <w:tcW w:w="1400" w:type="dxa"/>
            <w:shd w:val="clear" w:color="auto" w:fill="auto"/>
            <w:noWrap/>
            <w:vAlign w:val="center"/>
            <w:hideMark/>
          </w:tcPr>
          <w:p w14:paraId="7A22AD4F" w14:textId="2DD63629"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область</w:t>
            </w:r>
          </w:p>
        </w:tc>
        <w:tc>
          <w:tcPr>
            <w:tcW w:w="1271" w:type="dxa"/>
            <w:shd w:val="clear" w:color="auto" w:fill="auto"/>
            <w:vAlign w:val="center"/>
            <w:hideMark/>
          </w:tcPr>
          <w:p w14:paraId="1F5FB958"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56325F"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3D7325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11B3068E"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1C0F2BFD"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0D17377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4EB6BC2C"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535DC0D2"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B3119F" w:rsidRPr="000F2EDA" w14:paraId="2D24B783" w14:textId="77777777" w:rsidTr="007106B2">
        <w:trPr>
          <w:trHeight w:val="20"/>
        </w:trPr>
        <w:tc>
          <w:tcPr>
            <w:tcW w:w="1679" w:type="dxa"/>
            <w:vMerge/>
            <w:vAlign w:val="center"/>
            <w:hideMark/>
          </w:tcPr>
          <w:p w14:paraId="7A00EA2A" w14:textId="77777777" w:rsidR="00B3119F" w:rsidRPr="000F2EDA" w:rsidRDefault="00B3119F" w:rsidP="000F2EDA">
            <w:pPr>
              <w:spacing w:after="0"/>
              <w:rPr>
                <w:rFonts w:eastAsia="Times New Roman"/>
                <w:color w:val="000000"/>
                <w:sz w:val="16"/>
                <w:szCs w:val="16"/>
                <w:lang w:val="en-GB" w:eastAsia="uk-UA"/>
              </w:rPr>
            </w:pPr>
          </w:p>
        </w:tc>
        <w:tc>
          <w:tcPr>
            <w:tcW w:w="819" w:type="dxa"/>
            <w:vMerge/>
            <w:vAlign w:val="center"/>
            <w:hideMark/>
          </w:tcPr>
          <w:p w14:paraId="102450D6" w14:textId="77777777" w:rsidR="00B3119F" w:rsidRPr="000F2EDA" w:rsidRDefault="00B3119F" w:rsidP="000F2EDA">
            <w:pPr>
              <w:spacing w:after="0"/>
              <w:rPr>
                <w:rFonts w:eastAsia="Times New Roman"/>
                <w:color w:val="000000"/>
                <w:sz w:val="16"/>
                <w:szCs w:val="16"/>
                <w:lang w:val="en-GB" w:eastAsia="uk-UA"/>
              </w:rPr>
            </w:pPr>
          </w:p>
        </w:tc>
        <w:tc>
          <w:tcPr>
            <w:tcW w:w="1400" w:type="dxa"/>
            <w:shd w:val="clear" w:color="auto" w:fill="auto"/>
            <w:noWrap/>
            <w:vAlign w:val="center"/>
            <w:hideMark/>
          </w:tcPr>
          <w:p w14:paraId="5C3DD3B8" w14:textId="2D4AE712" w:rsidR="00B3119F" w:rsidRPr="000F2EDA" w:rsidRDefault="00B3119F" w:rsidP="000F2EDA">
            <w:pPr>
              <w:spacing w:after="0"/>
              <w:jc w:val="center"/>
              <w:rPr>
                <w:rFonts w:eastAsia="Times New Roman"/>
                <w:color w:val="000000"/>
                <w:sz w:val="16"/>
                <w:szCs w:val="16"/>
                <w:lang w:val="en-GB" w:eastAsia="uk-UA"/>
              </w:rPr>
            </w:pPr>
            <w:r w:rsidRPr="001D627A">
              <w:rPr>
                <w:rFonts w:eastAsia="Times New Roman"/>
                <w:color w:val="000000"/>
                <w:sz w:val="16"/>
                <w:szCs w:val="16"/>
                <w:lang w:eastAsia="uk-UA"/>
              </w:rPr>
              <w:t>місто-центр</w:t>
            </w:r>
          </w:p>
        </w:tc>
        <w:tc>
          <w:tcPr>
            <w:tcW w:w="1271" w:type="dxa"/>
            <w:shd w:val="clear" w:color="auto" w:fill="auto"/>
            <w:vAlign w:val="center"/>
            <w:hideMark/>
          </w:tcPr>
          <w:p w14:paraId="4AF0199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9.24</w:t>
            </w:r>
          </w:p>
        </w:tc>
        <w:tc>
          <w:tcPr>
            <w:tcW w:w="1271" w:type="dxa"/>
            <w:shd w:val="clear" w:color="auto" w:fill="auto"/>
            <w:vAlign w:val="center"/>
            <w:hideMark/>
          </w:tcPr>
          <w:p w14:paraId="78130807"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84.35</w:t>
            </w:r>
          </w:p>
        </w:tc>
        <w:tc>
          <w:tcPr>
            <w:tcW w:w="1271" w:type="dxa"/>
            <w:shd w:val="clear" w:color="auto" w:fill="auto"/>
            <w:vAlign w:val="center"/>
            <w:hideMark/>
          </w:tcPr>
          <w:p w14:paraId="0D27E1A4"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2" w:type="dxa"/>
            <w:shd w:val="clear" w:color="auto" w:fill="auto"/>
            <w:vAlign w:val="center"/>
            <w:hideMark/>
          </w:tcPr>
          <w:p w14:paraId="4E08160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27423FB9"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39357A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271" w:type="dxa"/>
            <w:shd w:val="clear" w:color="auto" w:fill="auto"/>
            <w:vAlign w:val="center"/>
            <w:hideMark/>
          </w:tcPr>
          <w:p w14:paraId="3695708A"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6.41</w:t>
            </w:r>
          </w:p>
        </w:tc>
        <w:tc>
          <w:tcPr>
            <w:tcW w:w="1272" w:type="dxa"/>
            <w:shd w:val="clear" w:color="auto" w:fill="auto"/>
            <w:vAlign w:val="center"/>
            <w:hideMark/>
          </w:tcPr>
          <w:p w14:paraId="1E0B28B0" w14:textId="77777777" w:rsidR="00B3119F" w:rsidRPr="000F2EDA" w:rsidRDefault="00B3119F"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bl>
    <w:p w14:paraId="74A0F2AE" w14:textId="7E273CEC" w:rsidR="000F2EDA" w:rsidRPr="00EE4C05" w:rsidRDefault="00EE4C05" w:rsidP="000F2EDA">
      <w:pPr>
        <w:ind w:hanging="90"/>
        <w:rPr>
          <w:b/>
          <w:sz w:val="16"/>
          <w:szCs w:val="16"/>
        </w:rPr>
      </w:pPr>
      <w:r>
        <w:rPr>
          <w:b/>
          <w:i/>
          <w:iCs/>
          <w:sz w:val="16"/>
          <w:szCs w:val="16"/>
          <w:bdr w:val="none" w:sz="0" w:space="0" w:color="auto" w:frame="1"/>
          <w:shd w:val="clear" w:color="auto" w:fill="FFFFFF"/>
        </w:rPr>
        <w:t>Джерело</w:t>
      </w:r>
      <w:r w:rsidR="000F2EDA" w:rsidRPr="00EE4C05">
        <w:rPr>
          <w:b/>
          <w:i/>
          <w:iCs/>
          <w:sz w:val="16"/>
          <w:szCs w:val="16"/>
          <w:bdr w:val="none" w:sz="0" w:space="0" w:color="auto" w:frame="1"/>
          <w:shd w:val="clear" w:color="auto" w:fill="FFFFFF"/>
          <w:lang w:val="ru-RU"/>
        </w:rPr>
        <w:t>:</w:t>
      </w:r>
      <w:r w:rsidR="000F2EDA" w:rsidRPr="000F2EDA">
        <w:rPr>
          <w:i/>
          <w:iCs/>
          <w:sz w:val="16"/>
          <w:szCs w:val="16"/>
          <w:bdr w:val="none" w:sz="0" w:space="0" w:color="auto" w:frame="1"/>
          <w:shd w:val="clear" w:color="auto" w:fill="FFFFFF"/>
          <w:lang w:val="en-GB"/>
        </w:rPr>
        <w:t> </w:t>
      </w:r>
      <w:r w:rsidRPr="00EE4C05">
        <w:rPr>
          <w:b/>
          <w:i/>
          <w:iCs/>
          <w:sz w:val="16"/>
          <w:szCs w:val="16"/>
          <w:bdr w:val="none" w:sz="0" w:space="0" w:color="auto" w:frame="1"/>
          <w:shd w:val="clear" w:color="auto" w:fill="FFFFFF"/>
        </w:rPr>
        <w:t>Обласні Департаменти освіти і науки</w:t>
      </w:r>
    </w:p>
    <w:p w14:paraId="5D8AF219" w14:textId="77777777" w:rsidR="000F2EDA" w:rsidRPr="00EE4C05" w:rsidRDefault="000F2EDA" w:rsidP="000F2EDA">
      <w:pPr>
        <w:spacing w:after="0"/>
        <w:jc w:val="center"/>
        <w:rPr>
          <w:rFonts w:ascii="Times New Roman" w:hAnsi="Times New Roman" w:cs="Times New Roman"/>
          <w:b/>
          <w:sz w:val="24"/>
          <w:szCs w:val="28"/>
        </w:rPr>
        <w:sectPr w:rsidR="000F2EDA" w:rsidRPr="00EE4C05" w:rsidSect="007106B2">
          <w:pgSz w:w="16838" w:h="11906" w:orient="landscape"/>
          <w:pgMar w:top="1021" w:right="1440" w:bottom="1814" w:left="1134" w:header="709" w:footer="567" w:gutter="0"/>
          <w:cols w:space="708"/>
          <w:docGrid w:linePitch="360"/>
        </w:sectPr>
      </w:pPr>
    </w:p>
    <w:p w14:paraId="440925E9" w14:textId="77777777" w:rsidR="00C27ABD" w:rsidRPr="00C27ABD" w:rsidRDefault="00642930" w:rsidP="00C27ABD">
      <w:pPr>
        <w:spacing w:after="0"/>
        <w:jc w:val="center"/>
        <w:rPr>
          <w:b/>
          <w:sz w:val="24"/>
          <w:szCs w:val="28"/>
          <w:lang w:val="ru-RU"/>
        </w:rPr>
      </w:pPr>
      <w:r w:rsidRPr="00C27ABD">
        <w:rPr>
          <w:b/>
          <w:sz w:val="24"/>
          <w:szCs w:val="28"/>
          <w:lang w:val="ru-RU"/>
        </w:rPr>
        <w:lastRenderedPageBreak/>
        <w:t>Таблиця</w:t>
      </w:r>
      <w:r w:rsidR="000F2EDA" w:rsidRPr="00C27ABD">
        <w:rPr>
          <w:b/>
          <w:sz w:val="24"/>
          <w:szCs w:val="28"/>
          <w:lang w:val="ru-RU"/>
        </w:rPr>
        <w:t xml:space="preserve"> 12. </w:t>
      </w:r>
      <w:r w:rsidR="00C27ABD" w:rsidRPr="00C27ABD">
        <w:rPr>
          <w:b/>
          <w:sz w:val="24"/>
          <w:szCs w:val="28"/>
          <w:lang w:val="ru-RU"/>
        </w:rPr>
        <w:t>Загальні витрати на заклади П(ПТ)О за видами витрат,</w:t>
      </w:r>
    </w:p>
    <w:p w14:paraId="367690B5" w14:textId="3F67E3FE" w:rsidR="000F2EDA" w:rsidRPr="00C27ABD" w:rsidRDefault="00C27ABD" w:rsidP="00C27ABD">
      <w:pPr>
        <w:spacing w:after="0"/>
        <w:jc w:val="center"/>
        <w:rPr>
          <w:b/>
          <w:sz w:val="24"/>
          <w:szCs w:val="28"/>
        </w:rPr>
      </w:pPr>
      <w:r>
        <w:rPr>
          <w:b/>
          <w:sz w:val="24"/>
          <w:szCs w:val="28"/>
          <w:lang w:val="en-US"/>
        </w:rPr>
        <w:t>тис грн</w:t>
      </w:r>
    </w:p>
    <w:p w14:paraId="7D9A519B" w14:textId="77777777" w:rsidR="000F2EDA" w:rsidRPr="000F2EDA" w:rsidRDefault="000F2EDA" w:rsidP="000F2EDA">
      <w:pPr>
        <w:rPr>
          <w:b/>
          <w:lang w:val="en-US"/>
        </w:rPr>
      </w:pPr>
    </w:p>
    <w:tbl>
      <w:tblPr>
        <w:tblW w:w="88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699"/>
        <w:gridCol w:w="1551"/>
        <w:gridCol w:w="1755"/>
        <w:gridCol w:w="1620"/>
        <w:gridCol w:w="1440"/>
      </w:tblGrid>
      <w:tr w:rsidR="00090896" w:rsidRPr="000F2EDA" w14:paraId="5697FDFD" w14:textId="77777777" w:rsidTr="007106B2">
        <w:trPr>
          <w:trHeight w:val="144"/>
          <w:tblHeader/>
        </w:trPr>
        <w:tc>
          <w:tcPr>
            <w:tcW w:w="1738" w:type="dxa"/>
            <w:vMerge w:val="restart"/>
            <w:shd w:val="clear" w:color="auto" w:fill="auto"/>
            <w:vAlign w:val="center"/>
            <w:hideMark/>
          </w:tcPr>
          <w:p w14:paraId="2439B00E" w14:textId="07128D27" w:rsidR="00090896" w:rsidRPr="00090896" w:rsidRDefault="00090896" w:rsidP="000F2EDA">
            <w:pPr>
              <w:spacing w:after="0"/>
              <w:jc w:val="center"/>
              <w:rPr>
                <w:rFonts w:eastAsia="Times New Roman"/>
                <w:b/>
                <w:bCs/>
                <w:color w:val="000000"/>
                <w:sz w:val="16"/>
                <w:szCs w:val="16"/>
                <w:lang w:val="en-GB" w:eastAsia="uk-UA"/>
              </w:rPr>
            </w:pPr>
            <w:r w:rsidRPr="00090896">
              <w:rPr>
                <w:rFonts w:eastAsia="Times New Roman"/>
                <w:b/>
                <w:bCs/>
                <w:color w:val="000000"/>
                <w:sz w:val="16"/>
                <w:szCs w:val="16"/>
                <w:lang w:eastAsia="uk-UA"/>
              </w:rPr>
              <w:t>Область</w:t>
            </w:r>
          </w:p>
        </w:tc>
        <w:tc>
          <w:tcPr>
            <w:tcW w:w="2250" w:type="dxa"/>
            <w:gridSpan w:val="2"/>
            <w:vMerge w:val="restart"/>
            <w:shd w:val="clear" w:color="auto" w:fill="auto"/>
            <w:vAlign w:val="center"/>
            <w:hideMark/>
          </w:tcPr>
          <w:p w14:paraId="5423CF98" w14:textId="22F484B5" w:rsidR="00090896" w:rsidRPr="00090896" w:rsidRDefault="00090896" w:rsidP="000F2EDA">
            <w:pPr>
              <w:spacing w:after="0"/>
              <w:jc w:val="center"/>
              <w:rPr>
                <w:rFonts w:eastAsia="Times New Roman"/>
                <w:b/>
                <w:color w:val="000000"/>
                <w:sz w:val="16"/>
                <w:szCs w:val="16"/>
                <w:lang w:val="en-GB" w:eastAsia="uk-UA"/>
              </w:rPr>
            </w:pPr>
            <w:r w:rsidRPr="00090896">
              <w:rPr>
                <w:rFonts w:eastAsia="Times New Roman"/>
                <w:b/>
                <w:color w:val="000000"/>
                <w:sz w:val="16"/>
                <w:szCs w:val="16"/>
                <w:lang w:eastAsia="uk-UA"/>
              </w:rPr>
              <w:t>Станом на 01.09 відповідного року</w:t>
            </w:r>
          </w:p>
        </w:tc>
        <w:tc>
          <w:tcPr>
            <w:tcW w:w="1755" w:type="dxa"/>
            <w:vMerge w:val="restart"/>
            <w:shd w:val="clear" w:color="auto" w:fill="auto"/>
            <w:vAlign w:val="center"/>
            <w:hideMark/>
          </w:tcPr>
          <w:p w14:paraId="55AAEFF7" w14:textId="7EF07801" w:rsidR="00090896" w:rsidRPr="00090896" w:rsidRDefault="00090896">
            <w:pPr>
              <w:spacing w:after="0"/>
              <w:jc w:val="center"/>
              <w:rPr>
                <w:rFonts w:eastAsia="Times New Roman"/>
                <w:b/>
                <w:color w:val="000000"/>
                <w:sz w:val="16"/>
                <w:szCs w:val="16"/>
                <w:lang w:eastAsia="uk-UA"/>
              </w:rPr>
            </w:pPr>
            <w:r w:rsidRPr="00090896">
              <w:rPr>
                <w:rFonts w:eastAsia="Times New Roman"/>
                <w:b/>
                <w:color w:val="000000"/>
                <w:sz w:val="16"/>
                <w:szCs w:val="16"/>
                <w:lang w:eastAsia="uk-UA"/>
              </w:rPr>
              <w:t>Загальні витрати на заклади П</w:t>
            </w:r>
            <w:r w:rsidR="00C27ABD">
              <w:rPr>
                <w:rFonts w:eastAsia="Times New Roman"/>
                <w:b/>
                <w:color w:val="000000"/>
                <w:sz w:val="16"/>
                <w:szCs w:val="16"/>
                <w:lang w:eastAsia="uk-UA"/>
              </w:rPr>
              <w:t>(П</w:t>
            </w:r>
            <w:r w:rsidRPr="00090896">
              <w:rPr>
                <w:rFonts w:eastAsia="Times New Roman"/>
                <w:b/>
                <w:color w:val="000000"/>
                <w:sz w:val="16"/>
                <w:szCs w:val="16"/>
                <w:lang w:eastAsia="uk-UA"/>
              </w:rPr>
              <w:t>Т</w:t>
            </w:r>
            <w:r w:rsidR="00C27ABD">
              <w:rPr>
                <w:rFonts w:eastAsia="Times New Roman"/>
                <w:b/>
                <w:color w:val="000000"/>
                <w:sz w:val="16"/>
                <w:szCs w:val="16"/>
                <w:lang w:eastAsia="uk-UA"/>
              </w:rPr>
              <w:t>)</w:t>
            </w:r>
            <w:r w:rsidRPr="00090896">
              <w:rPr>
                <w:rFonts w:eastAsia="Times New Roman"/>
                <w:b/>
                <w:color w:val="000000"/>
                <w:sz w:val="16"/>
                <w:szCs w:val="16"/>
                <w:lang w:eastAsia="uk-UA"/>
              </w:rPr>
              <w:t>О за видами витрат,</w:t>
            </w:r>
          </w:p>
          <w:p w14:paraId="19C4C5B4" w14:textId="7E3ECDBC" w:rsidR="00090896" w:rsidRPr="00090896" w:rsidRDefault="00CC0704">
            <w:pPr>
              <w:spacing w:after="0"/>
              <w:jc w:val="center"/>
              <w:rPr>
                <w:rFonts w:eastAsia="Times New Roman"/>
                <w:b/>
                <w:color w:val="000000"/>
                <w:sz w:val="16"/>
                <w:szCs w:val="16"/>
                <w:lang w:eastAsia="uk-UA"/>
              </w:rPr>
            </w:pPr>
            <w:r>
              <w:rPr>
                <w:rFonts w:eastAsia="Times New Roman"/>
                <w:b/>
                <w:color w:val="000000"/>
                <w:sz w:val="16"/>
                <w:szCs w:val="16"/>
                <w:lang w:eastAsia="uk-UA"/>
              </w:rPr>
              <w:t>тис грн</w:t>
            </w:r>
          </w:p>
          <w:p w14:paraId="2CE13E3E" w14:textId="77777777" w:rsidR="00090896" w:rsidRPr="00090896" w:rsidRDefault="00090896">
            <w:pPr>
              <w:spacing w:after="0"/>
              <w:jc w:val="center"/>
              <w:rPr>
                <w:rFonts w:eastAsia="Times New Roman"/>
                <w:b/>
                <w:color w:val="000000"/>
                <w:sz w:val="16"/>
                <w:szCs w:val="16"/>
                <w:lang w:eastAsia="uk-UA"/>
              </w:rPr>
            </w:pPr>
            <w:r w:rsidRPr="00090896">
              <w:rPr>
                <w:rFonts w:eastAsia="Times New Roman"/>
                <w:b/>
                <w:color w:val="000000"/>
                <w:sz w:val="16"/>
                <w:szCs w:val="16"/>
                <w:lang w:eastAsia="uk-UA"/>
              </w:rPr>
              <w:t> </w:t>
            </w:r>
          </w:p>
          <w:p w14:paraId="7CDFD122" w14:textId="581D9EAC" w:rsidR="00090896" w:rsidRPr="00090896" w:rsidRDefault="00090896" w:rsidP="000F2EDA">
            <w:pPr>
              <w:spacing w:after="0"/>
              <w:jc w:val="center"/>
              <w:rPr>
                <w:rFonts w:eastAsia="Times New Roman"/>
                <w:b/>
                <w:color w:val="000000"/>
                <w:sz w:val="16"/>
                <w:szCs w:val="16"/>
                <w:lang w:val="en-GB" w:eastAsia="uk-UA"/>
              </w:rPr>
            </w:pPr>
            <w:r w:rsidRPr="00090896">
              <w:rPr>
                <w:rFonts w:eastAsia="Times New Roman"/>
                <w:b/>
                <w:color w:val="000000"/>
                <w:sz w:val="16"/>
                <w:szCs w:val="16"/>
                <w:lang w:eastAsia="uk-UA"/>
              </w:rPr>
              <w:t> </w:t>
            </w:r>
          </w:p>
        </w:tc>
        <w:tc>
          <w:tcPr>
            <w:tcW w:w="3060" w:type="dxa"/>
            <w:gridSpan w:val="2"/>
            <w:shd w:val="clear" w:color="auto" w:fill="auto"/>
            <w:vAlign w:val="center"/>
            <w:hideMark/>
          </w:tcPr>
          <w:p w14:paraId="3166FA2A" w14:textId="32CA98EC" w:rsidR="00090896" w:rsidRPr="00090896" w:rsidRDefault="00090896" w:rsidP="000F2EDA">
            <w:pPr>
              <w:spacing w:after="0"/>
              <w:jc w:val="center"/>
              <w:rPr>
                <w:rFonts w:eastAsia="Times New Roman"/>
                <w:b/>
                <w:color w:val="000000"/>
                <w:sz w:val="16"/>
                <w:szCs w:val="16"/>
                <w:lang w:val="ru-RU" w:eastAsia="uk-UA"/>
              </w:rPr>
            </w:pPr>
            <w:r w:rsidRPr="00090896">
              <w:rPr>
                <w:rFonts w:eastAsia="Times New Roman"/>
                <w:b/>
                <w:color w:val="000000"/>
                <w:sz w:val="16"/>
                <w:szCs w:val="16"/>
                <w:lang w:val="ru-RU" w:eastAsia="uk-UA"/>
              </w:rPr>
              <w:t>в тому числі за видами витрат</w:t>
            </w:r>
          </w:p>
        </w:tc>
      </w:tr>
      <w:tr w:rsidR="00090896" w:rsidRPr="000F2EDA" w14:paraId="20E087E6" w14:textId="77777777" w:rsidTr="00090896">
        <w:trPr>
          <w:trHeight w:val="613"/>
          <w:tblHeader/>
        </w:trPr>
        <w:tc>
          <w:tcPr>
            <w:tcW w:w="1738" w:type="dxa"/>
            <w:vMerge/>
            <w:vAlign w:val="center"/>
            <w:hideMark/>
          </w:tcPr>
          <w:p w14:paraId="1FF7BFDC" w14:textId="77777777" w:rsidR="00090896" w:rsidRPr="00090896" w:rsidRDefault="00090896" w:rsidP="000F2EDA">
            <w:pPr>
              <w:spacing w:after="0"/>
              <w:rPr>
                <w:rFonts w:eastAsia="Times New Roman"/>
                <w:b/>
                <w:bCs/>
                <w:color w:val="000000"/>
                <w:sz w:val="16"/>
                <w:szCs w:val="16"/>
                <w:lang w:val="ru-RU" w:eastAsia="uk-UA"/>
              </w:rPr>
            </w:pPr>
          </w:p>
        </w:tc>
        <w:tc>
          <w:tcPr>
            <w:tcW w:w="2250" w:type="dxa"/>
            <w:gridSpan w:val="2"/>
            <w:vMerge/>
            <w:vAlign w:val="center"/>
            <w:hideMark/>
          </w:tcPr>
          <w:p w14:paraId="7E881271" w14:textId="77777777" w:rsidR="00090896" w:rsidRPr="00090896" w:rsidRDefault="00090896" w:rsidP="000F2EDA">
            <w:pPr>
              <w:spacing w:after="0"/>
              <w:rPr>
                <w:rFonts w:eastAsia="Times New Roman"/>
                <w:b/>
                <w:color w:val="000000"/>
                <w:sz w:val="16"/>
                <w:szCs w:val="16"/>
                <w:lang w:val="ru-RU" w:eastAsia="uk-UA"/>
              </w:rPr>
            </w:pPr>
          </w:p>
        </w:tc>
        <w:tc>
          <w:tcPr>
            <w:tcW w:w="1755" w:type="dxa"/>
            <w:vMerge/>
            <w:vAlign w:val="center"/>
            <w:hideMark/>
          </w:tcPr>
          <w:p w14:paraId="453869BE" w14:textId="77777777" w:rsidR="00090896" w:rsidRPr="00090896" w:rsidRDefault="00090896" w:rsidP="000F2EDA">
            <w:pPr>
              <w:spacing w:after="0"/>
              <w:rPr>
                <w:rFonts w:eastAsia="Times New Roman"/>
                <w:b/>
                <w:color w:val="000000"/>
                <w:sz w:val="16"/>
                <w:szCs w:val="16"/>
                <w:lang w:val="ru-RU" w:eastAsia="uk-UA"/>
              </w:rPr>
            </w:pPr>
          </w:p>
        </w:tc>
        <w:tc>
          <w:tcPr>
            <w:tcW w:w="1620" w:type="dxa"/>
            <w:shd w:val="clear" w:color="auto" w:fill="auto"/>
            <w:vAlign w:val="center"/>
            <w:hideMark/>
          </w:tcPr>
          <w:p w14:paraId="203D7F0F" w14:textId="4B15BC46" w:rsidR="00090896" w:rsidRPr="00090896" w:rsidRDefault="00090896" w:rsidP="000F2EDA">
            <w:pPr>
              <w:spacing w:after="0"/>
              <w:jc w:val="center"/>
              <w:rPr>
                <w:rFonts w:eastAsia="Times New Roman"/>
                <w:b/>
                <w:color w:val="000000"/>
                <w:sz w:val="16"/>
                <w:szCs w:val="16"/>
                <w:lang w:val="en-GB" w:eastAsia="uk-UA"/>
              </w:rPr>
            </w:pPr>
            <w:r w:rsidRPr="00090896">
              <w:rPr>
                <w:rFonts w:eastAsia="Times New Roman"/>
                <w:b/>
                <w:color w:val="000000"/>
                <w:sz w:val="16"/>
                <w:szCs w:val="16"/>
                <w:lang w:eastAsia="uk-UA"/>
              </w:rPr>
              <w:t>поточні</w:t>
            </w:r>
          </w:p>
        </w:tc>
        <w:tc>
          <w:tcPr>
            <w:tcW w:w="1440" w:type="dxa"/>
            <w:shd w:val="clear" w:color="auto" w:fill="auto"/>
            <w:vAlign w:val="center"/>
            <w:hideMark/>
          </w:tcPr>
          <w:p w14:paraId="72401E8A" w14:textId="2FD0C34A" w:rsidR="00090896" w:rsidRPr="00090896" w:rsidRDefault="00090896" w:rsidP="000F2EDA">
            <w:pPr>
              <w:spacing w:after="0"/>
              <w:jc w:val="center"/>
              <w:rPr>
                <w:rFonts w:eastAsia="Times New Roman"/>
                <w:b/>
                <w:color w:val="000000"/>
                <w:sz w:val="16"/>
                <w:szCs w:val="16"/>
                <w:lang w:val="en-GB" w:eastAsia="uk-UA"/>
              </w:rPr>
            </w:pPr>
            <w:r w:rsidRPr="00090896">
              <w:rPr>
                <w:rFonts w:eastAsia="Times New Roman"/>
                <w:b/>
                <w:color w:val="000000"/>
                <w:sz w:val="16"/>
                <w:szCs w:val="16"/>
                <w:lang w:eastAsia="uk-UA"/>
              </w:rPr>
              <w:t>капітальні</w:t>
            </w:r>
          </w:p>
        </w:tc>
      </w:tr>
      <w:tr w:rsidR="004F3A68" w:rsidRPr="000F2EDA" w14:paraId="1A0D8162" w14:textId="77777777" w:rsidTr="007106B2">
        <w:trPr>
          <w:trHeight w:val="144"/>
        </w:trPr>
        <w:tc>
          <w:tcPr>
            <w:tcW w:w="1738" w:type="dxa"/>
            <w:vMerge w:val="restart"/>
            <w:shd w:val="clear" w:color="auto" w:fill="auto"/>
            <w:vAlign w:val="center"/>
            <w:hideMark/>
          </w:tcPr>
          <w:p w14:paraId="60CA4E75" w14:textId="6C146F82" w:rsidR="004F3A68" w:rsidRPr="00D4101E"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Вінницька</w:t>
            </w:r>
          </w:p>
        </w:tc>
        <w:tc>
          <w:tcPr>
            <w:tcW w:w="699" w:type="dxa"/>
            <w:vMerge w:val="restart"/>
            <w:shd w:val="clear" w:color="auto" w:fill="auto"/>
            <w:vAlign w:val="center"/>
            <w:hideMark/>
          </w:tcPr>
          <w:p w14:paraId="4C30B86B" w14:textId="532220A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41FB984" w14:textId="670AC36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01CABD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167055</w:t>
            </w:r>
          </w:p>
        </w:tc>
        <w:tc>
          <w:tcPr>
            <w:tcW w:w="1620" w:type="dxa"/>
            <w:shd w:val="clear" w:color="auto" w:fill="auto"/>
            <w:vAlign w:val="center"/>
            <w:hideMark/>
          </w:tcPr>
          <w:p w14:paraId="76F9E58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165413.2</w:t>
            </w:r>
          </w:p>
        </w:tc>
        <w:tc>
          <w:tcPr>
            <w:tcW w:w="1440" w:type="dxa"/>
            <w:shd w:val="clear" w:color="auto" w:fill="auto"/>
            <w:vAlign w:val="center"/>
            <w:hideMark/>
          </w:tcPr>
          <w:p w14:paraId="6BE70D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1641.8</w:t>
            </w:r>
          </w:p>
        </w:tc>
      </w:tr>
      <w:tr w:rsidR="004F3A68" w:rsidRPr="000F2EDA" w14:paraId="7B089CBB" w14:textId="77777777" w:rsidTr="007106B2">
        <w:trPr>
          <w:trHeight w:val="144"/>
        </w:trPr>
        <w:tc>
          <w:tcPr>
            <w:tcW w:w="1738" w:type="dxa"/>
            <w:vMerge/>
            <w:vAlign w:val="center"/>
            <w:hideMark/>
          </w:tcPr>
          <w:p w14:paraId="1329491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1E5016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9744375" w14:textId="13C4B67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C4CB45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95725</w:t>
            </w:r>
          </w:p>
        </w:tc>
        <w:tc>
          <w:tcPr>
            <w:tcW w:w="1620" w:type="dxa"/>
            <w:shd w:val="clear" w:color="auto" w:fill="auto"/>
            <w:vAlign w:val="center"/>
            <w:hideMark/>
          </w:tcPr>
          <w:p w14:paraId="65AE9F4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94018.7</w:t>
            </w:r>
          </w:p>
        </w:tc>
        <w:tc>
          <w:tcPr>
            <w:tcW w:w="1440" w:type="dxa"/>
            <w:shd w:val="clear" w:color="auto" w:fill="auto"/>
            <w:vAlign w:val="center"/>
            <w:hideMark/>
          </w:tcPr>
          <w:p w14:paraId="7722544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1706.3</w:t>
            </w:r>
          </w:p>
        </w:tc>
      </w:tr>
      <w:tr w:rsidR="004F3A68" w:rsidRPr="000F2EDA" w14:paraId="61548F94" w14:textId="77777777" w:rsidTr="007106B2">
        <w:trPr>
          <w:trHeight w:val="144"/>
        </w:trPr>
        <w:tc>
          <w:tcPr>
            <w:tcW w:w="1738" w:type="dxa"/>
            <w:vMerge/>
            <w:vAlign w:val="center"/>
            <w:hideMark/>
          </w:tcPr>
          <w:p w14:paraId="1471A9E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78F88AF" w14:textId="2FC08CF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087BA141" w14:textId="62D5D06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09E601E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196356</w:t>
            </w:r>
          </w:p>
        </w:tc>
        <w:tc>
          <w:tcPr>
            <w:tcW w:w="1620" w:type="dxa"/>
            <w:shd w:val="clear" w:color="auto" w:fill="auto"/>
            <w:vAlign w:val="center"/>
            <w:hideMark/>
          </w:tcPr>
          <w:p w14:paraId="57E297E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191568.8</w:t>
            </w:r>
          </w:p>
        </w:tc>
        <w:tc>
          <w:tcPr>
            <w:tcW w:w="1440" w:type="dxa"/>
            <w:shd w:val="clear" w:color="auto" w:fill="auto"/>
            <w:vAlign w:val="center"/>
            <w:hideMark/>
          </w:tcPr>
          <w:p w14:paraId="2AE9AB1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4787.2</w:t>
            </w:r>
          </w:p>
        </w:tc>
      </w:tr>
      <w:tr w:rsidR="004F3A68" w:rsidRPr="000F2EDA" w14:paraId="688D90E4" w14:textId="77777777" w:rsidTr="007106B2">
        <w:trPr>
          <w:trHeight w:val="144"/>
        </w:trPr>
        <w:tc>
          <w:tcPr>
            <w:tcW w:w="1738" w:type="dxa"/>
            <w:vMerge/>
            <w:vAlign w:val="center"/>
            <w:hideMark/>
          </w:tcPr>
          <w:p w14:paraId="041509E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629439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8132144" w14:textId="31463A4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0F021F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118362.8</w:t>
            </w:r>
          </w:p>
        </w:tc>
        <w:tc>
          <w:tcPr>
            <w:tcW w:w="1620" w:type="dxa"/>
            <w:shd w:val="clear" w:color="auto" w:fill="auto"/>
            <w:vAlign w:val="center"/>
            <w:hideMark/>
          </w:tcPr>
          <w:p w14:paraId="5754E38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106861</w:t>
            </w:r>
          </w:p>
        </w:tc>
        <w:tc>
          <w:tcPr>
            <w:tcW w:w="1440" w:type="dxa"/>
            <w:shd w:val="clear" w:color="auto" w:fill="auto"/>
            <w:vAlign w:val="center"/>
            <w:hideMark/>
          </w:tcPr>
          <w:p w14:paraId="6EA91B6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11501.8</w:t>
            </w:r>
          </w:p>
        </w:tc>
      </w:tr>
      <w:tr w:rsidR="004F3A68" w:rsidRPr="000F2EDA" w14:paraId="1EBF1872" w14:textId="77777777" w:rsidTr="007106B2">
        <w:trPr>
          <w:trHeight w:val="144"/>
        </w:trPr>
        <w:tc>
          <w:tcPr>
            <w:tcW w:w="1738" w:type="dxa"/>
            <w:vMerge/>
            <w:vAlign w:val="center"/>
            <w:hideMark/>
          </w:tcPr>
          <w:p w14:paraId="19FC5D8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19C2689" w14:textId="67AB6DC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5E7F153B" w14:textId="2F27E6C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C5E72D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210761.1</w:t>
            </w:r>
          </w:p>
        </w:tc>
        <w:tc>
          <w:tcPr>
            <w:tcW w:w="1620" w:type="dxa"/>
            <w:shd w:val="clear" w:color="auto" w:fill="auto"/>
            <w:vAlign w:val="center"/>
            <w:hideMark/>
          </w:tcPr>
          <w:p w14:paraId="5E698C4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190488.1</w:t>
            </w:r>
          </w:p>
        </w:tc>
        <w:tc>
          <w:tcPr>
            <w:tcW w:w="1440" w:type="dxa"/>
            <w:shd w:val="clear" w:color="auto" w:fill="auto"/>
            <w:vAlign w:val="center"/>
            <w:hideMark/>
          </w:tcPr>
          <w:p w14:paraId="12388E7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20273</w:t>
            </w:r>
          </w:p>
        </w:tc>
      </w:tr>
      <w:tr w:rsidR="004F3A68" w:rsidRPr="000F2EDA" w14:paraId="6409EA63" w14:textId="77777777" w:rsidTr="007106B2">
        <w:trPr>
          <w:trHeight w:val="144"/>
        </w:trPr>
        <w:tc>
          <w:tcPr>
            <w:tcW w:w="1738" w:type="dxa"/>
            <w:vMerge/>
            <w:vAlign w:val="center"/>
            <w:hideMark/>
          </w:tcPr>
          <w:p w14:paraId="2419886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291EF92"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3A070F5" w14:textId="6D0F565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D1A345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108012.4</w:t>
            </w:r>
          </w:p>
        </w:tc>
        <w:tc>
          <w:tcPr>
            <w:tcW w:w="1620" w:type="dxa"/>
            <w:shd w:val="clear" w:color="auto" w:fill="auto"/>
            <w:vAlign w:val="center"/>
            <w:hideMark/>
          </w:tcPr>
          <w:p w14:paraId="61567CB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105692.8</w:t>
            </w:r>
          </w:p>
        </w:tc>
        <w:tc>
          <w:tcPr>
            <w:tcW w:w="1440" w:type="dxa"/>
            <w:shd w:val="clear" w:color="auto" w:fill="auto"/>
            <w:vAlign w:val="center"/>
            <w:hideMark/>
          </w:tcPr>
          <w:p w14:paraId="4DFC530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2319.6</w:t>
            </w:r>
          </w:p>
        </w:tc>
      </w:tr>
      <w:tr w:rsidR="004F3A68" w:rsidRPr="000F2EDA" w14:paraId="1E4C115C" w14:textId="77777777" w:rsidTr="007106B2">
        <w:trPr>
          <w:trHeight w:val="144"/>
        </w:trPr>
        <w:tc>
          <w:tcPr>
            <w:tcW w:w="1738" w:type="dxa"/>
            <w:vMerge/>
            <w:vAlign w:val="center"/>
            <w:hideMark/>
          </w:tcPr>
          <w:p w14:paraId="6B71D6A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9453DE2" w14:textId="19EE2DB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4063BFD3" w14:textId="3767A05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DC2C86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255702.3</w:t>
            </w:r>
          </w:p>
        </w:tc>
        <w:tc>
          <w:tcPr>
            <w:tcW w:w="1620" w:type="dxa"/>
            <w:shd w:val="clear" w:color="auto" w:fill="auto"/>
            <w:vAlign w:val="center"/>
            <w:hideMark/>
          </w:tcPr>
          <w:p w14:paraId="448E436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238648.3</w:t>
            </w:r>
          </w:p>
        </w:tc>
        <w:tc>
          <w:tcPr>
            <w:tcW w:w="1440" w:type="dxa"/>
            <w:shd w:val="clear" w:color="auto" w:fill="auto"/>
            <w:vAlign w:val="center"/>
            <w:hideMark/>
          </w:tcPr>
          <w:p w14:paraId="20BD6EB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17054</w:t>
            </w:r>
          </w:p>
        </w:tc>
      </w:tr>
      <w:tr w:rsidR="004F3A68" w:rsidRPr="000F2EDA" w14:paraId="7ED8ACD6" w14:textId="77777777" w:rsidTr="007106B2">
        <w:trPr>
          <w:trHeight w:val="144"/>
        </w:trPr>
        <w:tc>
          <w:tcPr>
            <w:tcW w:w="1738" w:type="dxa"/>
            <w:vMerge/>
            <w:vAlign w:val="center"/>
            <w:hideMark/>
          </w:tcPr>
          <w:p w14:paraId="6742AB7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3B90B8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CFB7029" w14:textId="26B2234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50AD15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134498.1</w:t>
            </w:r>
          </w:p>
        </w:tc>
        <w:tc>
          <w:tcPr>
            <w:tcW w:w="1620" w:type="dxa"/>
            <w:shd w:val="clear" w:color="auto" w:fill="auto"/>
            <w:vAlign w:val="center"/>
            <w:hideMark/>
          </w:tcPr>
          <w:p w14:paraId="0B0E384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133136.7</w:t>
            </w:r>
          </w:p>
        </w:tc>
        <w:tc>
          <w:tcPr>
            <w:tcW w:w="1440" w:type="dxa"/>
            <w:shd w:val="clear" w:color="auto" w:fill="auto"/>
            <w:vAlign w:val="center"/>
            <w:hideMark/>
          </w:tcPr>
          <w:p w14:paraId="3B9283D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1361.4</w:t>
            </w:r>
          </w:p>
        </w:tc>
      </w:tr>
      <w:tr w:rsidR="004F3A68" w:rsidRPr="000F2EDA" w14:paraId="1807D743" w14:textId="77777777" w:rsidTr="007106B2">
        <w:trPr>
          <w:trHeight w:val="144"/>
        </w:trPr>
        <w:tc>
          <w:tcPr>
            <w:tcW w:w="1738" w:type="dxa"/>
            <w:vMerge/>
            <w:vAlign w:val="center"/>
            <w:hideMark/>
          </w:tcPr>
          <w:p w14:paraId="596B96D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F875F33" w14:textId="6ED3C05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575BE2DF" w14:textId="6E400A9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B1B597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308347.5</w:t>
            </w:r>
          </w:p>
        </w:tc>
        <w:tc>
          <w:tcPr>
            <w:tcW w:w="1620" w:type="dxa"/>
            <w:shd w:val="clear" w:color="auto" w:fill="auto"/>
            <w:vAlign w:val="center"/>
            <w:hideMark/>
          </w:tcPr>
          <w:p w14:paraId="6343AC2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278155.4</w:t>
            </w:r>
          </w:p>
        </w:tc>
        <w:tc>
          <w:tcPr>
            <w:tcW w:w="1440" w:type="dxa"/>
            <w:shd w:val="clear" w:color="auto" w:fill="auto"/>
            <w:vAlign w:val="center"/>
            <w:hideMark/>
          </w:tcPr>
          <w:p w14:paraId="36312F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30192.1</w:t>
            </w:r>
          </w:p>
        </w:tc>
      </w:tr>
      <w:tr w:rsidR="004F3A68" w:rsidRPr="000F2EDA" w14:paraId="76E517CE" w14:textId="77777777" w:rsidTr="007106B2">
        <w:trPr>
          <w:trHeight w:val="144"/>
        </w:trPr>
        <w:tc>
          <w:tcPr>
            <w:tcW w:w="1738" w:type="dxa"/>
            <w:vMerge/>
            <w:vAlign w:val="center"/>
            <w:hideMark/>
          </w:tcPr>
          <w:p w14:paraId="7FD9E21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4C40B8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FFC606A" w14:textId="14A941E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00B98D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157647.2</w:t>
            </w:r>
          </w:p>
        </w:tc>
        <w:tc>
          <w:tcPr>
            <w:tcW w:w="1620" w:type="dxa"/>
            <w:shd w:val="clear" w:color="auto" w:fill="auto"/>
            <w:vAlign w:val="center"/>
            <w:hideMark/>
          </w:tcPr>
          <w:p w14:paraId="77F2BA1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152795.4</w:t>
            </w:r>
          </w:p>
        </w:tc>
        <w:tc>
          <w:tcPr>
            <w:tcW w:w="1440" w:type="dxa"/>
            <w:shd w:val="clear" w:color="auto" w:fill="auto"/>
            <w:vAlign w:val="center"/>
            <w:hideMark/>
          </w:tcPr>
          <w:p w14:paraId="35D992E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4851.8</w:t>
            </w:r>
          </w:p>
        </w:tc>
      </w:tr>
      <w:tr w:rsidR="004F3A68" w:rsidRPr="000F2EDA" w14:paraId="48398F0D" w14:textId="77777777" w:rsidTr="007106B2">
        <w:trPr>
          <w:trHeight w:val="144"/>
        </w:trPr>
        <w:tc>
          <w:tcPr>
            <w:tcW w:w="1738" w:type="dxa"/>
            <w:vMerge w:val="restart"/>
            <w:shd w:val="clear" w:color="auto" w:fill="auto"/>
            <w:vAlign w:val="center"/>
            <w:hideMark/>
          </w:tcPr>
          <w:p w14:paraId="4DCF3804" w14:textId="061C9DE9" w:rsidR="004F3A68" w:rsidRPr="00D4101E"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Волинська</w:t>
            </w:r>
          </w:p>
        </w:tc>
        <w:tc>
          <w:tcPr>
            <w:tcW w:w="699" w:type="dxa"/>
            <w:vMerge w:val="restart"/>
            <w:shd w:val="clear" w:color="auto" w:fill="auto"/>
            <w:vAlign w:val="center"/>
            <w:hideMark/>
          </w:tcPr>
          <w:p w14:paraId="21A4C6CC" w14:textId="2C3C60F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496B55AD" w14:textId="7E19F81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5C2B85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100853.67</w:t>
            </w:r>
          </w:p>
        </w:tc>
        <w:tc>
          <w:tcPr>
            <w:tcW w:w="1620" w:type="dxa"/>
            <w:shd w:val="clear" w:color="auto" w:fill="auto"/>
            <w:vAlign w:val="center"/>
            <w:hideMark/>
          </w:tcPr>
          <w:p w14:paraId="0A25FFE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100655.27</w:t>
            </w:r>
          </w:p>
        </w:tc>
        <w:tc>
          <w:tcPr>
            <w:tcW w:w="1440" w:type="dxa"/>
            <w:shd w:val="clear" w:color="auto" w:fill="auto"/>
            <w:vAlign w:val="center"/>
            <w:hideMark/>
          </w:tcPr>
          <w:p w14:paraId="6ED6F9C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198.4</w:t>
            </w:r>
          </w:p>
        </w:tc>
      </w:tr>
      <w:tr w:rsidR="004F3A68" w:rsidRPr="000F2EDA" w14:paraId="0DB03143" w14:textId="77777777" w:rsidTr="007106B2">
        <w:trPr>
          <w:trHeight w:val="144"/>
        </w:trPr>
        <w:tc>
          <w:tcPr>
            <w:tcW w:w="1738" w:type="dxa"/>
            <w:vMerge/>
            <w:vAlign w:val="center"/>
            <w:hideMark/>
          </w:tcPr>
          <w:p w14:paraId="6331C94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804782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E830AB9" w14:textId="100617E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43F33C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32573.57</w:t>
            </w:r>
          </w:p>
        </w:tc>
        <w:tc>
          <w:tcPr>
            <w:tcW w:w="1620" w:type="dxa"/>
            <w:shd w:val="clear" w:color="auto" w:fill="auto"/>
            <w:vAlign w:val="center"/>
            <w:hideMark/>
          </w:tcPr>
          <w:p w14:paraId="37B2013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32459.25</w:t>
            </w:r>
          </w:p>
        </w:tc>
        <w:tc>
          <w:tcPr>
            <w:tcW w:w="1440" w:type="dxa"/>
            <w:shd w:val="clear" w:color="auto" w:fill="auto"/>
            <w:vAlign w:val="center"/>
            <w:hideMark/>
          </w:tcPr>
          <w:p w14:paraId="42E6073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114.32</w:t>
            </w:r>
          </w:p>
        </w:tc>
      </w:tr>
      <w:tr w:rsidR="004F3A68" w:rsidRPr="000F2EDA" w14:paraId="1AFE6D74" w14:textId="77777777" w:rsidTr="007106B2">
        <w:trPr>
          <w:trHeight w:val="144"/>
        </w:trPr>
        <w:tc>
          <w:tcPr>
            <w:tcW w:w="1738" w:type="dxa"/>
            <w:vMerge/>
            <w:vAlign w:val="center"/>
            <w:hideMark/>
          </w:tcPr>
          <w:p w14:paraId="3B5E8E1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57EBFE9" w14:textId="2502B12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A950B29" w14:textId="4B81EC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2DA029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113480.52</w:t>
            </w:r>
          </w:p>
        </w:tc>
        <w:tc>
          <w:tcPr>
            <w:tcW w:w="1620" w:type="dxa"/>
            <w:shd w:val="clear" w:color="auto" w:fill="auto"/>
            <w:vAlign w:val="center"/>
            <w:hideMark/>
          </w:tcPr>
          <w:p w14:paraId="20A2BE9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111000.16</w:t>
            </w:r>
          </w:p>
        </w:tc>
        <w:tc>
          <w:tcPr>
            <w:tcW w:w="1440" w:type="dxa"/>
            <w:shd w:val="clear" w:color="auto" w:fill="auto"/>
            <w:vAlign w:val="center"/>
            <w:hideMark/>
          </w:tcPr>
          <w:p w14:paraId="1E7574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2480.36</w:t>
            </w:r>
          </w:p>
        </w:tc>
      </w:tr>
      <w:tr w:rsidR="004F3A68" w:rsidRPr="000F2EDA" w14:paraId="138F6A6C" w14:textId="77777777" w:rsidTr="007106B2">
        <w:trPr>
          <w:trHeight w:val="144"/>
        </w:trPr>
        <w:tc>
          <w:tcPr>
            <w:tcW w:w="1738" w:type="dxa"/>
            <w:vMerge/>
            <w:vAlign w:val="center"/>
            <w:hideMark/>
          </w:tcPr>
          <w:p w14:paraId="2DB9C82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B40E8F8"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43659A6" w14:textId="31E4004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419E9D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36514.59</w:t>
            </w:r>
          </w:p>
        </w:tc>
        <w:tc>
          <w:tcPr>
            <w:tcW w:w="1620" w:type="dxa"/>
            <w:shd w:val="clear" w:color="auto" w:fill="auto"/>
            <w:vAlign w:val="center"/>
            <w:hideMark/>
          </w:tcPr>
          <w:p w14:paraId="712C508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35783.19</w:t>
            </w:r>
          </w:p>
        </w:tc>
        <w:tc>
          <w:tcPr>
            <w:tcW w:w="1440" w:type="dxa"/>
            <w:shd w:val="clear" w:color="auto" w:fill="auto"/>
            <w:vAlign w:val="center"/>
            <w:hideMark/>
          </w:tcPr>
          <w:p w14:paraId="4C19C46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731.4</w:t>
            </w:r>
          </w:p>
        </w:tc>
      </w:tr>
      <w:tr w:rsidR="004F3A68" w:rsidRPr="000F2EDA" w14:paraId="4878FF3F" w14:textId="77777777" w:rsidTr="007106B2">
        <w:trPr>
          <w:trHeight w:val="144"/>
        </w:trPr>
        <w:tc>
          <w:tcPr>
            <w:tcW w:w="1738" w:type="dxa"/>
            <w:vMerge/>
            <w:vAlign w:val="center"/>
            <w:hideMark/>
          </w:tcPr>
          <w:p w14:paraId="7FF2790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41968BF" w14:textId="0C3D739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2DD41638" w14:textId="17242B4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C6529F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105038.61</w:t>
            </w:r>
          </w:p>
        </w:tc>
        <w:tc>
          <w:tcPr>
            <w:tcW w:w="1620" w:type="dxa"/>
            <w:shd w:val="clear" w:color="auto" w:fill="auto"/>
            <w:vAlign w:val="center"/>
            <w:hideMark/>
          </w:tcPr>
          <w:p w14:paraId="1008282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104816.31</w:t>
            </w:r>
          </w:p>
        </w:tc>
        <w:tc>
          <w:tcPr>
            <w:tcW w:w="1440" w:type="dxa"/>
            <w:shd w:val="clear" w:color="auto" w:fill="auto"/>
            <w:vAlign w:val="center"/>
            <w:hideMark/>
          </w:tcPr>
          <w:p w14:paraId="23F9FD5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222.3</w:t>
            </w:r>
          </w:p>
        </w:tc>
      </w:tr>
      <w:tr w:rsidR="004F3A68" w:rsidRPr="000F2EDA" w14:paraId="59741A9F" w14:textId="77777777" w:rsidTr="007106B2">
        <w:trPr>
          <w:trHeight w:val="144"/>
        </w:trPr>
        <w:tc>
          <w:tcPr>
            <w:tcW w:w="1738" w:type="dxa"/>
            <w:vMerge/>
            <w:vAlign w:val="center"/>
            <w:hideMark/>
          </w:tcPr>
          <w:p w14:paraId="64E4EB6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D27AE4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654B34E" w14:textId="0F250C6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A6F79F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48224.72</w:t>
            </w:r>
          </w:p>
        </w:tc>
        <w:tc>
          <w:tcPr>
            <w:tcW w:w="1620" w:type="dxa"/>
            <w:shd w:val="clear" w:color="auto" w:fill="auto"/>
            <w:vAlign w:val="center"/>
            <w:hideMark/>
          </w:tcPr>
          <w:p w14:paraId="51A6251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47809.78</w:t>
            </w:r>
          </w:p>
        </w:tc>
        <w:tc>
          <w:tcPr>
            <w:tcW w:w="1440" w:type="dxa"/>
            <w:shd w:val="clear" w:color="auto" w:fill="auto"/>
            <w:vAlign w:val="center"/>
            <w:hideMark/>
          </w:tcPr>
          <w:p w14:paraId="6DEA881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414.94</w:t>
            </w:r>
          </w:p>
        </w:tc>
      </w:tr>
      <w:tr w:rsidR="004F3A68" w:rsidRPr="000F2EDA" w14:paraId="50BDC564" w14:textId="77777777" w:rsidTr="007106B2">
        <w:trPr>
          <w:trHeight w:val="144"/>
        </w:trPr>
        <w:tc>
          <w:tcPr>
            <w:tcW w:w="1738" w:type="dxa"/>
            <w:vMerge/>
            <w:vAlign w:val="center"/>
            <w:hideMark/>
          </w:tcPr>
          <w:p w14:paraId="562E230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30362AB" w14:textId="6620912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73ED15C1" w14:textId="1A09304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96892E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134777.91</w:t>
            </w:r>
          </w:p>
        </w:tc>
        <w:tc>
          <w:tcPr>
            <w:tcW w:w="1620" w:type="dxa"/>
            <w:shd w:val="clear" w:color="auto" w:fill="auto"/>
            <w:vAlign w:val="center"/>
            <w:hideMark/>
          </w:tcPr>
          <w:p w14:paraId="6BD9C46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133135.13</w:t>
            </w:r>
          </w:p>
        </w:tc>
        <w:tc>
          <w:tcPr>
            <w:tcW w:w="1440" w:type="dxa"/>
            <w:shd w:val="clear" w:color="auto" w:fill="auto"/>
            <w:vAlign w:val="center"/>
            <w:hideMark/>
          </w:tcPr>
          <w:p w14:paraId="1C5054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1642.78</w:t>
            </w:r>
          </w:p>
        </w:tc>
      </w:tr>
      <w:tr w:rsidR="004F3A68" w:rsidRPr="000F2EDA" w14:paraId="1012A16A" w14:textId="77777777" w:rsidTr="007106B2">
        <w:trPr>
          <w:trHeight w:val="144"/>
        </w:trPr>
        <w:tc>
          <w:tcPr>
            <w:tcW w:w="1738" w:type="dxa"/>
            <w:vMerge/>
            <w:vAlign w:val="center"/>
            <w:hideMark/>
          </w:tcPr>
          <w:p w14:paraId="1B4A5D8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EF1DEF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003F0BD" w14:textId="07588AF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2376D4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70931.63</w:t>
            </w:r>
          </w:p>
        </w:tc>
        <w:tc>
          <w:tcPr>
            <w:tcW w:w="1620" w:type="dxa"/>
            <w:shd w:val="clear" w:color="auto" w:fill="auto"/>
            <w:vAlign w:val="center"/>
            <w:hideMark/>
          </w:tcPr>
          <w:p w14:paraId="03684F4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70413.95</w:t>
            </w:r>
          </w:p>
        </w:tc>
        <w:tc>
          <w:tcPr>
            <w:tcW w:w="1440" w:type="dxa"/>
            <w:shd w:val="clear" w:color="auto" w:fill="auto"/>
            <w:vAlign w:val="center"/>
            <w:hideMark/>
          </w:tcPr>
          <w:p w14:paraId="53B634C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517.68</w:t>
            </w:r>
          </w:p>
        </w:tc>
      </w:tr>
      <w:tr w:rsidR="004F3A68" w:rsidRPr="000F2EDA" w14:paraId="0EEF6931" w14:textId="77777777" w:rsidTr="007106B2">
        <w:trPr>
          <w:trHeight w:val="144"/>
        </w:trPr>
        <w:tc>
          <w:tcPr>
            <w:tcW w:w="1738" w:type="dxa"/>
            <w:vMerge/>
            <w:vAlign w:val="center"/>
            <w:hideMark/>
          </w:tcPr>
          <w:p w14:paraId="35C7160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1A5F9EB" w14:textId="6812F4E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47717640" w14:textId="6CE08B7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6D252D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208267.82</w:t>
            </w:r>
          </w:p>
        </w:tc>
        <w:tc>
          <w:tcPr>
            <w:tcW w:w="1620" w:type="dxa"/>
            <w:shd w:val="clear" w:color="auto" w:fill="auto"/>
            <w:vAlign w:val="center"/>
            <w:hideMark/>
          </w:tcPr>
          <w:p w14:paraId="2DC0B09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191942.54</w:t>
            </w:r>
          </w:p>
        </w:tc>
        <w:tc>
          <w:tcPr>
            <w:tcW w:w="1440" w:type="dxa"/>
            <w:shd w:val="clear" w:color="auto" w:fill="auto"/>
            <w:vAlign w:val="center"/>
            <w:hideMark/>
          </w:tcPr>
          <w:p w14:paraId="54424F7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16325.28</w:t>
            </w:r>
          </w:p>
        </w:tc>
      </w:tr>
      <w:tr w:rsidR="004F3A68" w:rsidRPr="000F2EDA" w14:paraId="38A7F294" w14:textId="77777777" w:rsidTr="007106B2">
        <w:trPr>
          <w:trHeight w:val="144"/>
        </w:trPr>
        <w:tc>
          <w:tcPr>
            <w:tcW w:w="1738" w:type="dxa"/>
            <w:vMerge/>
            <w:vAlign w:val="center"/>
            <w:hideMark/>
          </w:tcPr>
          <w:p w14:paraId="11A331E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CBF229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B9FF938" w14:textId="0CC7AEB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328897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82610.04</w:t>
            </w:r>
          </w:p>
        </w:tc>
        <w:tc>
          <w:tcPr>
            <w:tcW w:w="1620" w:type="dxa"/>
            <w:shd w:val="clear" w:color="auto" w:fill="auto"/>
            <w:vAlign w:val="center"/>
            <w:hideMark/>
          </w:tcPr>
          <w:p w14:paraId="152DCBC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81951.22</w:t>
            </w:r>
          </w:p>
        </w:tc>
        <w:tc>
          <w:tcPr>
            <w:tcW w:w="1440" w:type="dxa"/>
            <w:shd w:val="clear" w:color="auto" w:fill="auto"/>
            <w:vAlign w:val="center"/>
            <w:hideMark/>
          </w:tcPr>
          <w:p w14:paraId="18EF8AA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658.82</w:t>
            </w:r>
          </w:p>
        </w:tc>
      </w:tr>
      <w:tr w:rsidR="004F3A68" w:rsidRPr="000F2EDA" w14:paraId="010F186E" w14:textId="77777777" w:rsidTr="007106B2">
        <w:trPr>
          <w:trHeight w:val="144"/>
        </w:trPr>
        <w:tc>
          <w:tcPr>
            <w:tcW w:w="1738" w:type="dxa"/>
            <w:vMerge w:val="restart"/>
            <w:shd w:val="clear" w:color="auto" w:fill="auto"/>
            <w:vAlign w:val="center"/>
            <w:hideMark/>
          </w:tcPr>
          <w:p w14:paraId="1E11E88A" w14:textId="1960A266" w:rsidR="004F3A68" w:rsidRPr="00D4101E" w:rsidRDefault="004F3A68" w:rsidP="002A2245">
            <w:pPr>
              <w:spacing w:after="0"/>
              <w:jc w:val="center"/>
              <w:rPr>
                <w:rFonts w:eastAsia="Times New Roman"/>
                <w:b/>
                <w:bCs/>
                <w:color w:val="000000"/>
                <w:sz w:val="16"/>
                <w:szCs w:val="16"/>
                <w:lang w:eastAsia="uk-UA"/>
              </w:rPr>
            </w:pPr>
            <w:r>
              <w:rPr>
                <w:rFonts w:eastAsia="Times New Roman"/>
                <w:b/>
                <w:bCs/>
                <w:color w:val="000000"/>
                <w:sz w:val="16"/>
                <w:szCs w:val="16"/>
                <w:lang w:eastAsia="uk-UA"/>
              </w:rPr>
              <w:t>Дніпропетровська</w:t>
            </w:r>
          </w:p>
          <w:p w14:paraId="3012C8A1" w14:textId="3BA4B6E4"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restart"/>
            <w:shd w:val="clear" w:color="auto" w:fill="auto"/>
            <w:vAlign w:val="center"/>
            <w:hideMark/>
          </w:tcPr>
          <w:p w14:paraId="5BA7A1CD" w14:textId="4B1F9AD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48F72318" w14:textId="0A1B59F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C0A1F9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231094.4</w:t>
            </w:r>
          </w:p>
        </w:tc>
        <w:tc>
          <w:tcPr>
            <w:tcW w:w="1620" w:type="dxa"/>
            <w:shd w:val="clear" w:color="auto" w:fill="auto"/>
            <w:vAlign w:val="center"/>
            <w:hideMark/>
          </w:tcPr>
          <w:p w14:paraId="3B6AD5D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230561.9</w:t>
            </w:r>
          </w:p>
        </w:tc>
        <w:tc>
          <w:tcPr>
            <w:tcW w:w="1440" w:type="dxa"/>
            <w:shd w:val="clear" w:color="auto" w:fill="auto"/>
            <w:vAlign w:val="center"/>
            <w:hideMark/>
          </w:tcPr>
          <w:p w14:paraId="0C99BDB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532.5</w:t>
            </w:r>
          </w:p>
        </w:tc>
      </w:tr>
      <w:tr w:rsidR="004F3A68" w:rsidRPr="000F2EDA" w14:paraId="309C8D21" w14:textId="77777777" w:rsidTr="007106B2">
        <w:trPr>
          <w:trHeight w:val="144"/>
        </w:trPr>
        <w:tc>
          <w:tcPr>
            <w:tcW w:w="1738" w:type="dxa"/>
            <w:vMerge/>
            <w:vAlign w:val="center"/>
            <w:hideMark/>
          </w:tcPr>
          <w:p w14:paraId="3B28E15E"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ign w:val="center"/>
            <w:hideMark/>
          </w:tcPr>
          <w:p w14:paraId="2A5AAFD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4187E21" w14:textId="7DD6BAE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AABAC9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111779.7</w:t>
            </w:r>
          </w:p>
        </w:tc>
        <w:tc>
          <w:tcPr>
            <w:tcW w:w="1620" w:type="dxa"/>
            <w:shd w:val="clear" w:color="auto" w:fill="auto"/>
            <w:vAlign w:val="center"/>
            <w:hideMark/>
          </w:tcPr>
          <w:p w14:paraId="5708758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111238</w:t>
            </w:r>
          </w:p>
        </w:tc>
        <w:tc>
          <w:tcPr>
            <w:tcW w:w="1440" w:type="dxa"/>
            <w:shd w:val="clear" w:color="auto" w:fill="auto"/>
            <w:vAlign w:val="center"/>
            <w:hideMark/>
          </w:tcPr>
          <w:p w14:paraId="7A913B4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541.7</w:t>
            </w:r>
          </w:p>
        </w:tc>
      </w:tr>
      <w:tr w:rsidR="004F3A68" w:rsidRPr="000F2EDA" w14:paraId="31638235" w14:textId="77777777" w:rsidTr="007106B2">
        <w:trPr>
          <w:trHeight w:val="144"/>
        </w:trPr>
        <w:tc>
          <w:tcPr>
            <w:tcW w:w="1738" w:type="dxa"/>
            <w:vMerge/>
            <w:vAlign w:val="center"/>
            <w:hideMark/>
          </w:tcPr>
          <w:p w14:paraId="00DEFF96"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restart"/>
            <w:shd w:val="clear" w:color="auto" w:fill="auto"/>
            <w:vAlign w:val="center"/>
            <w:hideMark/>
          </w:tcPr>
          <w:p w14:paraId="05FFD3BF" w14:textId="2A344A8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426AE6FB" w14:textId="7E2FBAB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A2C110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376390.8</w:t>
            </w:r>
          </w:p>
        </w:tc>
        <w:tc>
          <w:tcPr>
            <w:tcW w:w="1620" w:type="dxa"/>
            <w:shd w:val="clear" w:color="auto" w:fill="auto"/>
            <w:vAlign w:val="center"/>
            <w:hideMark/>
          </w:tcPr>
          <w:p w14:paraId="2796E42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364518.5</w:t>
            </w:r>
          </w:p>
        </w:tc>
        <w:tc>
          <w:tcPr>
            <w:tcW w:w="1440" w:type="dxa"/>
            <w:shd w:val="clear" w:color="auto" w:fill="auto"/>
            <w:vAlign w:val="center"/>
            <w:hideMark/>
          </w:tcPr>
          <w:p w14:paraId="62BABFF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11872.3</w:t>
            </w:r>
          </w:p>
        </w:tc>
      </w:tr>
      <w:tr w:rsidR="004F3A68" w:rsidRPr="000F2EDA" w14:paraId="0CA54006" w14:textId="77777777" w:rsidTr="007106B2">
        <w:trPr>
          <w:trHeight w:val="144"/>
        </w:trPr>
        <w:tc>
          <w:tcPr>
            <w:tcW w:w="1738" w:type="dxa"/>
            <w:vMerge/>
            <w:vAlign w:val="center"/>
            <w:hideMark/>
          </w:tcPr>
          <w:p w14:paraId="5187016C"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ign w:val="center"/>
            <w:hideMark/>
          </w:tcPr>
          <w:p w14:paraId="434E61BA"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1080014" w14:textId="7A3C9C7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AF7BB2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131383.9</w:t>
            </w:r>
          </w:p>
        </w:tc>
        <w:tc>
          <w:tcPr>
            <w:tcW w:w="1620" w:type="dxa"/>
            <w:shd w:val="clear" w:color="auto" w:fill="auto"/>
            <w:vAlign w:val="center"/>
            <w:hideMark/>
          </w:tcPr>
          <w:p w14:paraId="2CD2E63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130935.7</w:t>
            </w:r>
          </w:p>
        </w:tc>
        <w:tc>
          <w:tcPr>
            <w:tcW w:w="1440" w:type="dxa"/>
            <w:shd w:val="clear" w:color="auto" w:fill="auto"/>
            <w:vAlign w:val="center"/>
            <w:hideMark/>
          </w:tcPr>
          <w:p w14:paraId="31D67DC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448.2</w:t>
            </w:r>
          </w:p>
        </w:tc>
      </w:tr>
      <w:tr w:rsidR="004F3A68" w:rsidRPr="000F2EDA" w14:paraId="242CE575" w14:textId="77777777" w:rsidTr="007106B2">
        <w:trPr>
          <w:trHeight w:val="144"/>
        </w:trPr>
        <w:tc>
          <w:tcPr>
            <w:tcW w:w="1738" w:type="dxa"/>
            <w:vMerge/>
            <w:vAlign w:val="center"/>
            <w:hideMark/>
          </w:tcPr>
          <w:p w14:paraId="3A95E725"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restart"/>
            <w:shd w:val="clear" w:color="auto" w:fill="auto"/>
            <w:vAlign w:val="center"/>
            <w:hideMark/>
          </w:tcPr>
          <w:p w14:paraId="23D13C6D" w14:textId="44AC0C3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2D07EE1A" w14:textId="4CB6F13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446206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362299.4</w:t>
            </w:r>
          </w:p>
        </w:tc>
        <w:tc>
          <w:tcPr>
            <w:tcW w:w="1620" w:type="dxa"/>
            <w:shd w:val="clear" w:color="auto" w:fill="auto"/>
            <w:vAlign w:val="center"/>
            <w:hideMark/>
          </w:tcPr>
          <w:p w14:paraId="315507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346768.2</w:t>
            </w:r>
          </w:p>
        </w:tc>
        <w:tc>
          <w:tcPr>
            <w:tcW w:w="1440" w:type="dxa"/>
            <w:shd w:val="clear" w:color="auto" w:fill="auto"/>
            <w:vAlign w:val="center"/>
            <w:hideMark/>
          </w:tcPr>
          <w:p w14:paraId="2604E0B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15531.2</w:t>
            </w:r>
          </w:p>
        </w:tc>
      </w:tr>
      <w:tr w:rsidR="004F3A68" w:rsidRPr="000F2EDA" w14:paraId="69ABD9F4" w14:textId="77777777" w:rsidTr="007106B2">
        <w:trPr>
          <w:trHeight w:val="144"/>
        </w:trPr>
        <w:tc>
          <w:tcPr>
            <w:tcW w:w="1738" w:type="dxa"/>
            <w:vMerge/>
            <w:vAlign w:val="center"/>
            <w:hideMark/>
          </w:tcPr>
          <w:p w14:paraId="696B7658"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ign w:val="center"/>
            <w:hideMark/>
          </w:tcPr>
          <w:p w14:paraId="5AA7FAB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9492147" w14:textId="1D4E5C1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58E9DD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136540.9</w:t>
            </w:r>
          </w:p>
        </w:tc>
        <w:tc>
          <w:tcPr>
            <w:tcW w:w="1620" w:type="dxa"/>
            <w:shd w:val="clear" w:color="auto" w:fill="auto"/>
            <w:vAlign w:val="center"/>
            <w:hideMark/>
          </w:tcPr>
          <w:p w14:paraId="4B4A6DD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136087.9</w:t>
            </w:r>
          </w:p>
        </w:tc>
        <w:tc>
          <w:tcPr>
            <w:tcW w:w="1440" w:type="dxa"/>
            <w:shd w:val="clear" w:color="auto" w:fill="auto"/>
            <w:vAlign w:val="center"/>
            <w:hideMark/>
          </w:tcPr>
          <w:p w14:paraId="0163B88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453</w:t>
            </w:r>
          </w:p>
        </w:tc>
      </w:tr>
      <w:tr w:rsidR="004F3A68" w:rsidRPr="000F2EDA" w14:paraId="1C2E1664" w14:textId="77777777" w:rsidTr="007106B2">
        <w:trPr>
          <w:trHeight w:val="144"/>
        </w:trPr>
        <w:tc>
          <w:tcPr>
            <w:tcW w:w="1738" w:type="dxa"/>
            <w:vMerge/>
            <w:vAlign w:val="center"/>
            <w:hideMark/>
          </w:tcPr>
          <w:p w14:paraId="00D55297"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restart"/>
            <w:shd w:val="clear" w:color="auto" w:fill="auto"/>
            <w:vAlign w:val="center"/>
            <w:hideMark/>
          </w:tcPr>
          <w:p w14:paraId="12CE2DD8" w14:textId="3E65F9A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0AC179C9" w14:textId="0B9692F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B69C97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456491.5</w:t>
            </w:r>
          </w:p>
        </w:tc>
        <w:tc>
          <w:tcPr>
            <w:tcW w:w="1620" w:type="dxa"/>
            <w:shd w:val="clear" w:color="auto" w:fill="auto"/>
            <w:vAlign w:val="center"/>
            <w:hideMark/>
          </w:tcPr>
          <w:p w14:paraId="646351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454542.9</w:t>
            </w:r>
          </w:p>
        </w:tc>
        <w:tc>
          <w:tcPr>
            <w:tcW w:w="1440" w:type="dxa"/>
            <w:shd w:val="clear" w:color="auto" w:fill="auto"/>
            <w:vAlign w:val="center"/>
            <w:hideMark/>
          </w:tcPr>
          <w:p w14:paraId="5135E8B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1948.6</w:t>
            </w:r>
          </w:p>
        </w:tc>
      </w:tr>
      <w:tr w:rsidR="004F3A68" w:rsidRPr="000F2EDA" w14:paraId="7ACAD47C" w14:textId="77777777" w:rsidTr="007106B2">
        <w:trPr>
          <w:trHeight w:val="144"/>
        </w:trPr>
        <w:tc>
          <w:tcPr>
            <w:tcW w:w="1738" w:type="dxa"/>
            <w:vMerge/>
            <w:vAlign w:val="center"/>
            <w:hideMark/>
          </w:tcPr>
          <w:p w14:paraId="2F1DC69B"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ign w:val="center"/>
            <w:hideMark/>
          </w:tcPr>
          <w:p w14:paraId="2458FEB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530036E" w14:textId="7F678BA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E0043B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198246.5</w:t>
            </w:r>
          </w:p>
        </w:tc>
        <w:tc>
          <w:tcPr>
            <w:tcW w:w="1620" w:type="dxa"/>
            <w:shd w:val="clear" w:color="auto" w:fill="auto"/>
            <w:vAlign w:val="center"/>
            <w:hideMark/>
          </w:tcPr>
          <w:p w14:paraId="0B338D0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197559.8</w:t>
            </w:r>
          </w:p>
        </w:tc>
        <w:tc>
          <w:tcPr>
            <w:tcW w:w="1440" w:type="dxa"/>
            <w:shd w:val="clear" w:color="auto" w:fill="auto"/>
            <w:vAlign w:val="center"/>
            <w:hideMark/>
          </w:tcPr>
          <w:p w14:paraId="53B5A6B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686.7</w:t>
            </w:r>
          </w:p>
        </w:tc>
      </w:tr>
      <w:tr w:rsidR="004F3A68" w:rsidRPr="000F2EDA" w14:paraId="5C24A245" w14:textId="77777777" w:rsidTr="007106B2">
        <w:trPr>
          <w:trHeight w:val="144"/>
        </w:trPr>
        <w:tc>
          <w:tcPr>
            <w:tcW w:w="1738" w:type="dxa"/>
            <w:vMerge/>
            <w:vAlign w:val="center"/>
            <w:hideMark/>
          </w:tcPr>
          <w:p w14:paraId="524696DA"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val="restart"/>
            <w:shd w:val="clear" w:color="auto" w:fill="auto"/>
            <w:vAlign w:val="center"/>
            <w:hideMark/>
          </w:tcPr>
          <w:p w14:paraId="40420F1D"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5C5CC37E" w14:textId="414A980A"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6DC49D40" w14:textId="3613153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AD1905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544379.9</w:t>
            </w:r>
          </w:p>
        </w:tc>
        <w:tc>
          <w:tcPr>
            <w:tcW w:w="1620" w:type="dxa"/>
            <w:shd w:val="clear" w:color="auto" w:fill="auto"/>
            <w:vAlign w:val="center"/>
            <w:hideMark/>
          </w:tcPr>
          <w:p w14:paraId="449B4F9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539014.2</w:t>
            </w:r>
          </w:p>
        </w:tc>
        <w:tc>
          <w:tcPr>
            <w:tcW w:w="1440" w:type="dxa"/>
            <w:shd w:val="clear" w:color="auto" w:fill="auto"/>
            <w:vAlign w:val="center"/>
            <w:hideMark/>
          </w:tcPr>
          <w:p w14:paraId="154A3D7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5365.7</w:t>
            </w:r>
          </w:p>
        </w:tc>
      </w:tr>
      <w:tr w:rsidR="004F3A68" w:rsidRPr="000F2EDA" w14:paraId="2CAC7619" w14:textId="77777777" w:rsidTr="007106B2">
        <w:trPr>
          <w:trHeight w:val="144"/>
        </w:trPr>
        <w:tc>
          <w:tcPr>
            <w:tcW w:w="1738" w:type="dxa"/>
            <w:vMerge/>
            <w:shd w:val="clear" w:color="auto" w:fill="auto"/>
            <w:vAlign w:val="center"/>
            <w:hideMark/>
          </w:tcPr>
          <w:p w14:paraId="04721912" w14:textId="77777777" w:rsidR="004F3A68" w:rsidRPr="000F2EDA" w:rsidRDefault="004F3A68" w:rsidP="002A2245">
            <w:pPr>
              <w:spacing w:after="0"/>
              <w:jc w:val="center"/>
              <w:rPr>
                <w:rFonts w:eastAsia="Times New Roman"/>
                <w:b/>
                <w:bCs/>
                <w:color w:val="000000"/>
                <w:sz w:val="16"/>
                <w:szCs w:val="16"/>
                <w:lang w:val="en-GB" w:eastAsia="uk-UA"/>
              </w:rPr>
            </w:pPr>
          </w:p>
        </w:tc>
        <w:tc>
          <w:tcPr>
            <w:tcW w:w="699" w:type="dxa"/>
            <w:vMerge/>
            <w:shd w:val="clear" w:color="auto" w:fill="auto"/>
            <w:vAlign w:val="center"/>
            <w:hideMark/>
          </w:tcPr>
          <w:p w14:paraId="28387F8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A80925E" w14:textId="4B32A4B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17BE87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225689.9</w:t>
            </w:r>
          </w:p>
        </w:tc>
        <w:tc>
          <w:tcPr>
            <w:tcW w:w="1620" w:type="dxa"/>
            <w:shd w:val="clear" w:color="auto" w:fill="auto"/>
            <w:vAlign w:val="center"/>
            <w:hideMark/>
          </w:tcPr>
          <w:p w14:paraId="19918ED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222526.3</w:t>
            </w:r>
          </w:p>
        </w:tc>
        <w:tc>
          <w:tcPr>
            <w:tcW w:w="1440" w:type="dxa"/>
            <w:shd w:val="clear" w:color="auto" w:fill="auto"/>
            <w:vAlign w:val="center"/>
            <w:hideMark/>
          </w:tcPr>
          <w:p w14:paraId="0021D31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3163.6</w:t>
            </w:r>
          </w:p>
        </w:tc>
      </w:tr>
      <w:tr w:rsidR="004F3A68" w:rsidRPr="000F2EDA" w14:paraId="37C2CD35" w14:textId="77777777" w:rsidTr="007106B2">
        <w:trPr>
          <w:trHeight w:val="144"/>
        </w:trPr>
        <w:tc>
          <w:tcPr>
            <w:tcW w:w="1738" w:type="dxa"/>
            <w:vMerge w:val="restart"/>
            <w:shd w:val="clear" w:color="auto" w:fill="auto"/>
            <w:vAlign w:val="center"/>
            <w:hideMark/>
          </w:tcPr>
          <w:p w14:paraId="45B9D730" w14:textId="05812382" w:rsidR="004F3A68" w:rsidRDefault="004F3A68" w:rsidP="002A2245">
            <w:pPr>
              <w:spacing w:after="0"/>
              <w:jc w:val="center"/>
              <w:rPr>
                <w:rFonts w:eastAsia="Times New Roman"/>
                <w:b/>
                <w:bCs/>
                <w:color w:val="000000"/>
                <w:sz w:val="16"/>
                <w:szCs w:val="16"/>
                <w:lang w:eastAsia="uk-UA"/>
              </w:rPr>
            </w:pPr>
            <w:r>
              <w:rPr>
                <w:rFonts w:eastAsia="Times New Roman"/>
                <w:b/>
                <w:bCs/>
                <w:color w:val="000000"/>
                <w:sz w:val="16"/>
                <w:szCs w:val="16"/>
                <w:lang w:eastAsia="uk-UA"/>
              </w:rPr>
              <w:t>Донецька</w:t>
            </w:r>
          </w:p>
          <w:p w14:paraId="6F3B54E7" w14:textId="18490E64" w:rsidR="004F3A68" w:rsidRPr="00D4101E" w:rsidRDefault="004F3A68" w:rsidP="002A2245">
            <w:pPr>
              <w:spacing w:after="0"/>
              <w:jc w:val="center"/>
              <w:rPr>
                <w:rFonts w:eastAsia="Times New Roman"/>
                <w:b/>
                <w:bCs/>
                <w:color w:val="000000"/>
                <w:sz w:val="16"/>
                <w:szCs w:val="16"/>
                <w:lang w:eastAsia="uk-UA"/>
              </w:rPr>
            </w:pPr>
          </w:p>
        </w:tc>
        <w:tc>
          <w:tcPr>
            <w:tcW w:w="699" w:type="dxa"/>
            <w:vMerge w:val="restart"/>
            <w:shd w:val="clear" w:color="auto" w:fill="auto"/>
            <w:vAlign w:val="center"/>
            <w:hideMark/>
          </w:tcPr>
          <w:p w14:paraId="52351681" w14:textId="36F9326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59AD44FA" w14:textId="08F0730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73C1D29"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08378EC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66D3CD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29C5029" w14:textId="77777777" w:rsidTr="007106B2">
        <w:trPr>
          <w:trHeight w:val="144"/>
        </w:trPr>
        <w:tc>
          <w:tcPr>
            <w:tcW w:w="1738" w:type="dxa"/>
            <w:vMerge/>
            <w:vAlign w:val="center"/>
            <w:hideMark/>
          </w:tcPr>
          <w:p w14:paraId="4747355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1D5D7D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3C73F42" w14:textId="2A9A4DF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DD2982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3322D29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9F622A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6814ED9" w14:textId="77777777" w:rsidTr="007106B2">
        <w:trPr>
          <w:trHeight w:val="144"/>
        </w:trPr>
        <w:tc>
          <w:tcPr>
            <w:tcW w:w="1738" w:type="dxa"/>
            <w:vMerge/>
            <w:vAlign w:val="center"/>
            <w:hideMark/>
          </w:tcPr>
          <w:p w14:paraId="51BC198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82C0159" w14:textId="56ED9F0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0B3C7ABE" w14:textId="4B6F923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A3D827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292534.9</w:t>
            </w:r>
          </w:p>
        </w:tc>
        <w:tc>
          <w:tcPr>
            <w:tcW w:w="1620" w:type="dxa"/>
            <w:shd w:val="clear" w:color="auto" w:fill="auto"/>
            <w:vAlign w:val="center"/>
            <w:hideMark/>
          </w:tcPr>
          <w:p w14:paraId="14C31F5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281312.9</w:t>
            </w:r>
          </w:p>
        </w:tc>
        <w:tc>
          <w:tcPr>
            <w:tcW w:w="1440" w:type="dxa"/>
            <w:shd w:val="clear" w:color="auto" w:fill="auto"/>
            <w:vAlign w:val="center"/>
            <w:hideMark/>
          </w:tcPr>
          <w:p w14:paraId="1C954B9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11222</w:t>
            </w:r>
          </w:p>
        </w:tc>
      </w:tr>
      <w:tr w:rsidR="004F3A68" w:rsidRPr="000F2EDA" w14:paraId="36D7848E" w14:textId="77777777" w:rsidTr="007106B2">
        <w:trPr>
          <w:trHeight w:val="144"/>
        </w:trPr>
        <w:tc>
          <w:tcPr>
            <w:tcW w:w="1738" w:type="dxa"/>
            <w:vMerge/>
            <w:vAlign w:val="center"/>
            <w:hideMark/>
          </w:tcPr>
          <w:p w14:paraId="49BAABC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95BEB8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6682AEE" w14:textId="45D2959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543DAD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72EE64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0D454E3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4C33C794" w14:textId="77777777" w:rsidTr="007106B2">
        <w:trPr>
          <w:trHeight w:val="144"/>
        </w:trPr>
        <w:tc>
          <w:tcPr>
            <w:tcW w:w="1738" w:type="dxa"/>
            <w:vMerge/>
            <w:vAlign w:val="center"/>
            <w:hideMark/>
          </w:tcPr>
          <w:p w14:paraId="050501D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C258A06" w14:textId="1899E08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372CE2FE" w14:textId="7EF3A69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00D09C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274300.1</w:t>
            </w:r>
          </w:p>
        </w:tc>
        <w:tc>
          <w:tcPr>
            <w:tcW w:w="1620" w:type="dxa"/>
            <w:shd w:val="clear" w:color="auto" w:fill="auto"/>
            <w:vAlign w:val="center"/>
            <w:hideMark/>
          </w:tcPr>
          <w:p w14:paraId="1F3E14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267022.8</w:t>
            </w:r>
          </w:p>
        </w:tc>
        <w:tc>
          <w:tcPr>
            <w:tcW w:w="1440" w:type="dxa"/>
            <w:shd w:val="clear" w:color="auto" w:fill="auto"/>
            <w:vAlign w:val="center"/>
            <w:hideMark/>
          </w:tcPr>
          <w:p w14:paraId="2BA0A0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7277.3</w:t>
            </w:r>
          </w:p>
        </w:tc>
      </w:tr>
      <w:tr w:rsidR="004F3A68" w:rsidRPr="000F2EDA" w14:paraId="5C5ACE24" w14:textId="77777777" w:rsidTr="007106B2">
        <w:trPr>
          <w:trHeight w:val="144"/>
        </w:trPr>
        <w:tc>
          <w:tcPr>
            <w:tcW w:w="1738" w:type="dxa"/>
            <w:vMerge/>
            <w:vAlign w:val="center"/>
            <w:hideMark/>
          </w:tcPr>
          <w:p w14:paraId="797C456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2F7FECB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9AA0AD1" w14:textId="23DFA7F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B6DCCF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E5C0B4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C2A430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3957BE2" w14:textId="77777777" w:rsidTr="007106B2">
        <w:trPr>
          <w:trHeight w:val="144"/>
        </w:trPr>
        <w:tc>
          <w:tcPr>
            <w:tcW w:w="1738" w:type="dxa"/>
            <w:vMerge/>
            <w:vAlign w:val="center"/>
            <w:hideMark/>
          </w:tcPr>
          <w:p w14:paraId="22A3306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9853D94" w14:textId="41D6DE8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37984642" w14:textId="5ECC2E4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7CC369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363022.9</w:t>
            </w:r>
          </w:p>
        </w:tc>
        <w:tc>
          <w:tcPr>
            <w:tcW w:w="1620" w:type="dxa"/>
            <w:shd w:val="clear" w:color="auto" w:fill="auto"/>
            <w:vAlign w:val="center"/>
            <w:hideMark/>
          </w:tcPr>
          <w:p w14:paraId="2057AFF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361221.1</w:t>
            </w:r>
          </w:p>
        </w:tc>
        <w:tc>
          <w:tcPr>
            <w:tcW w:w="1440" w:type="dxa"/>
            <w:shd w:val="clear" w:color="auto" w:fill="auto"/>
            <w:vAlign w:val="center"/>
            <w:hideMark/>
          </w:tcPr>
          <w:p w14:paraId="5F06D13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1801.8</w:t>
            </w:r>
          </w:p>
        </w:tc>
      </w:tr>
      <w:tr w:rsidR="004F3A68" w:rsidRPr="000F2EDA" w14:paraId="383F07A6" w14:textId="77777777" w:rsidTr="007106B2">
        <w:trPr>
          <w:trHeight w:val="144"/>
        </w:trPr>
        <w:tc>
          <w:tcPr>
            <w:tcW w:w="1738" w:type="dxa"/>
            <w:vMerge/>
            <w:vAlign w:val="center"/>
            <w:hideMark/>
          </w:tcPr>
          <w:p w14:paraId="38BE507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821A40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D9E35E6" w14:textId="795D16F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986898D"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3957CDA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7878401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45F06E1" w14:textId="77777777" w:rsidTr="007106B2">
        <w:trPr>
          <w:trHeight w:val="144"/>
        </w:trPr>
        <w:tc>
          <w:tcPr>
            <w:tcW w:w="1738" w:type="dxa"/>
            <w:vMerge/>
            <w:vAlign w:val="center"/>
            <w:hideMark/>
          </w:tcPr>
          <w:p w14:paraId="6515309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E968A4B"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2FD1D1E2" w14:textId="504448F8"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1F6DA5D8" w14:textId="59E5381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C8001A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427842.2</w:t>
            </w:r>
          </w:p>
        </w:tc>
        <w:tc>
          <w:tcPr>
            <w:tcW w:w="1620" w:type="dxa"/>
            <w:shd w:val="clear" w:color="auto" w:fill="auto"/>
            <w:vAlign w:val="center"/>
            <w:hideMark/>
          </w:tcPr>
          <w:p w14:paraId="65CCF1C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421490</w:t>
            </w:r>
          </w:p>
        </w:tc>
        <w:tc>
          <w:tcPr>
            <w:tcW w:w="1440" w:type="dxa"/>
            <w:shd w:val="clear" w:color="auto" w:fill="auto"/>
            <w:vAlign w:val="center"/>
            <w:hideMark/>
          </w:tcPr>
          <w:p w14:paraId="02647EB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6352.2</w:t>
            </w:r>
          </w:p>
        </w:tc>
      </w:tr>
      <w:tr w:rsidR="004F3A68" w:rsidRPr="000F2EDA" w14:paraId="35D98945" w14:textId="77777777" w:rsidTr="007106B2">
        <w:trPr>
          <w:trHeight w:val="144"/>
        </w:trPr>
        <w:tc>
          <w:tcPr>
            <w:tcW w:w="1738" w:type="dxa"/>
            <w:vMerge/>
            <w:vAlign w:val="center"/>
            <w:hideMark/>
          </w:tcPr>
          <w:p w14:paraId="2C97C70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55BA0CA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D83A78C" w14:textId="11444DF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EBF9A0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3783BA4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38F270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3743D47" w14:textId="77777777" w:rsidTr="007106B2">
        <w:trPr>
          <w:trHeight w:val="144"/>
        </w:trPr>
        <w:tc>
          <w:tcPr>
            <w:tcW w:w="1738" w:type="dxa"/>
            <w:vMerge w:val="restart"/>
            <w:shd w:val="clear" w:color="auto" w:fill="auto"/>
            <w:vAlign w:val="center"/>
            <w:hideMark/>
          </w:tcPr>
          <w:p w14:paraId="7573DF59" w14:textId="39091DCC" w:rsidR="004F3A68" w:rsidRPr="00D4101E"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Житомирська</w:t>
            </w:r>
          </w:p>
        </w:tc>
        <w:tc>
          <w:tcPr>
            <w:tcW w:w="699" w:type="dxa"/>
            <w:vMerge w:val="restart"/>
            <w:shd w:val="clear" w:color="auto" w:fill="auto"/>
            <w:vAlign w:val="center"/>
            <w:hideMark/>
          </w:tcPr>
          <w:p w14:paraId="794C5DE1" w14:textId="55F11DE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1BA6705" w14:textId="0E7B9C2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70EDC0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152341.4</w:t>
            </w:r>
          </w:p>
        </w:tc>
        <w:tc>
          <w:tcPr>
            <w:tcW w:w="1620" w:type="dxa"/>
            <w:shd w:val="clear" w:color="auto" w:fill="auto"/>
            <w:vAlign w:val="center"/>
            <w:hideMark/>
          </w:tcPr>
          <w:p w14:paraId="401C78C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151738.6</w:t>
            </w:r>
          </w:p>
        </w:tc>
        <w:tc>
          <w:tcPr>
            <w:tcW w:w="1440" w:type="dxa"/>
            <w:shd w:val="clear" w:color="auto" w:fill="auto"/>
            <w:vAlign w:val="center"/>
            <w:hideMark/>
          </w:tcPr>
          <w:p w14:paraId="1F53230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602.8</w:t>
            </w:r>
          </w:p>
        </w:tc>
      </w:tr>
      <w:tr w:rsidR="004F3A68" w:rsidRPr="000F2EDA" w14:paraId="77A8CE58" w14:textId="77777777" w:rsidTr="007106B2">
        <w:trPr>
          <w:trHeight w:val="144"/>
        </w:trPr>
        <w:tc>
          <w:tcPr>
            <w:tcW w:w="1738" w:type="dxa"/>
            <w:vMerge/>
            <w:vAlign w:val="center"/>
            <w:hideMark/>
          </w:tcPr>
          <w:p w14:paraId="2D5FB64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BE12B7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84E6F38" w14:textId="28B1886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40D872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66065B1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1CE0D06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07712033" w14:textId="77777777" w:rsidTr="007106B2">
        <w:trPr>
          <w:trHeight w:val="144"/>
        </w:trPr>
        <w:tc>
          <w:tcPr>
            <w:tcW w:w="1738" w:type="dxa"/>
            <w:vMerge/>
            <w:vAlign w:val="center"/>
            <w:hideMark/>
          </w:tcPr>
          <w:p w14:paraId="220103A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BF4DC21" w14:textId="20644C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1BADB103" w14:textId="7453B0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16C7D7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191460.1</w:t>
            </w:r>
          </w:p>
        </w:tc>
        <w:tc>
          <w:tcPr>
            <w:tcW w:w="1620" w:type="dxa"/>
            <w:shd w:val="clear" w:color="auto" w:fill="auto"/>
            <w:vAlign w:val="center"/>
            <w:hideMark/>
          </w:tcPr>
          <w:p w14:paraId="6A15C2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190916.7</w:t>
            </w:r>
          </w:p>
        </w:tc>
        <w:tc>
          <w:tcPr>
            <w:tcW w:w="1440" w:type="dxa"/>
            <w:shd w:val="clear" w:color="auto" w:fill="auto"/>
            <w:vAlign w:val="center"/>
            <w:hideMark/>
          </w:tcPr>
          <w:p w14:paraId="5FCAF04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543.4</w:t>
            </w:r>
          </w:p>
        </w:tc>
      </w:tr>
      <w:tr w:rsidR="004F3A68" w:rsidRPr="000F2EDA" w14:paraId="4F63391F" w14:textId="77777777" w:rsidTr="007106B2">
        <w:trPr>
          <w:trHeight w:val="144"/>
        </w:trPr>
        <w:tc>
          <w:tcPr>
            <w:tcW w:w="1738" w:type="dxa"/>
            <w:vMerge/>
            <w:vAlign w:val="center"/>
            <w:hideMark/>
          </w:tcPr>
          <w:p w14:paraId="19ED0BC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5E9EDE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A5835CB" w14:textId="60D0A22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514912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111147E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F01493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7826E639" w14:textId="77777777" w:rsidTr="007106B2">
        <w:trPr>
          <w:trHeight w:val="144"/>
        </w:trPr>
        <w:tc>
          <w:tcPr>
            <w:tcW w:w="1738" w:type="dxa"/>
            <w:vMerge/>
            <w:vAlign w:val="center"/>
            <w:hideMark/>
          </w:tcPr>
          <w:p w14:paraId="2C93283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4798FAF" w14:textId="0C9C418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6689E2AC" w14:textId="7E10AD4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2C9BFD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74875.4</w:t>
            </w:r>
          </w:p>
        </w:tc>
        <w:tc>
          <w:tcPr>
            <w:tcW w:w="1620" w:type="dxa"/>
            <w:shd w:val="clear" w:color="auto" w:fill="auto"/>
            <w:vAlign w:val="center"/>
            <w:hideMark/>
          </w:tcPr>
          <w:p w14:paraId="20D28A4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74775.2</w:t>
            </w:r>
          </w:p>
        </w:tc>
        <w:tc>
          <w:tcPr>
            <w:tcW w:w="1440" w:type="dxa"/>
            <w:shd w:val="clear" w:color="auto" w:fill="auto"/>
            <w:vAlign w:val="center"/>
            <w:hideMark/>
          </w:tcPr>
          <w:p w14:paraId="480EBA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100.2</w:t>
            </w:r>
          </w:p>
        </w:tc>
      </w:tr>
      <w:tr w:rsidR="004F3A68" w:rsidRPr="000F2EDA" w14:paraId="60C37D3D" w14:textId="77777777" w:rsidTr="007106B2">
        <w:trPr>
          <w:trHeight w:val="144"/>
        </w:trPr>
        <w:tc>
          <w:tcPr>
            <w:tcW w:w="1738" w:type="dxa"/>
            <w:vMerge/>
            <w:vAlign w:val="center"/>
            <w:hideMark/>
          </w:tcPr>
          <w:p w14:paraId="075B12C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BEBBEF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E0B15A7" w14:textId="67EB010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A4A796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115320.8</w:t>
            </w:r>
          </w:p>
        </w:tc>
        <w:tc>
          <w:tcPr>
            <w:tcW w:w="1620" w:type="dxa"/>
            <w:shd w:val="clear" w:color="auto" w:fill="auto"/>
            <w:vAlign w:val="center"/>
            <w:hideMark/>
          </w:tcPr>
          <w:p w14:paraId="1620B7D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114986.2</w:t>
            </w:r>
          </w:p>
        </w:tc>
        <w:tc>
          <w:tcPr>
            <w:tcW w:w="1440" w:type="dxa"/>
            <w:shd w:val="clear" w:color="auto" w:fill="auto"/>
            <w:vAlign w:val="center"/>
            <w:hideMark/>
          </w:tcPr>
          <w:p w14:paraId="003A89C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334.6</w:t>
            </w:r>
          </w:p>
        </w:tc>
      </w:tr>
      <w:tr w:rsidR="004F3A68" w:rsidRPr="000F2EDA" w14:paraId="545C5066" w14:textId="77777777" w:rsidTr="007106B2">
        <w:trPr>
          <w:trHeight w:val="144"/>
        </w:trPr>
        <w:tc>
          <w:tcPr>
            <w:tcW w:w="1738" w:type="dxa"/>
            <w:vMerge/>
            <w:vAlign w:val="center"/>
            <w:hideMark/>
          </w:tcPr>
          <w:p w14:paraId="46A87BF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8A926D9" w14:textId="71E131F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1C44246E" w14:textId="39928C1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D3662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152057.3</w:t>
            </w:r>
          </w:p>
        </w:tc>
        <w:tc>
          <w:tcPr>
            <w:tcW w:w="1620" w:type="dxa"/>
            <w:shd w:val="clear" w:color="auto" w:fill="auto"/>
            <w:vAlign w:val="center"/>
            <w:hideMark/>
          </w:tcPr>
          <w:p w14:paraId="2A691B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151807</w:t>
            </w:r>
          </w:p>
        </w:tc>
        <w:tc>
          <w:tcPr>
            <w:tcW w:w="1440" w:type="dxa"/>
            <w:shd w:val="clear" w:color="auto" w:fill="auto"/>
            <w:vAlign w:val="center"/>
            <w:hideMark/>
          </w:tcPr>
          <w:p w14:paraId="1D6204B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250.3</w:t>
            </w:r>
          </w:p>
        </w:tc>
      </w:tr>
      <w:tr w:rsidR="004F3A68" w:rsidRPr="000F2EDA" w14:paraId="2A9BC11C" w14:textId="77777777" w:rsidTr="007106B2">
        <w:trPr>
          <w:trHeight w:val="144"/>
        </w:trPr>
        <w:tc>
          <w:tcPr>
            <w:tcW w:w="1738" w:type="dxa"/>
            <w:vMerge/>
            <w:vAlign w:val="center"/>
            <w:hideMark/>
          </w:tcPr>
          <w:p w14:paraId="74854A6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884E44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D357557" w14:textId="3A9EB3A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6E381B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97122.9</w:t>
            </w:r>
          </w:p>
        </w:tc>
        <w:tc>
          <w:tcPr>
            <w:tcW w:w="1620" w:type="dxa"/>
            <w:shd w:val="clear" w:color="auto" w:fill="auto"/>
            <w:vAlign w:val="center"/>
            <w:hideMark/>
          </w:tcPr>
          <w:p w14:paraId="40F5288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97085.6</w:t>
            </w:r>
          </w:p>
        </w:tc>
        <w:tc>
          <w:tcPr>
            <w:tcW w:w="1440" w:type="dxa"/>
            <w:shd w:val="clear" w:color="auto" w:fill="auto"/>
            <w:vAlign w:val="center"/>
            <w:hideMark/>
          </w:tcPr>
          <w:p w14:paraId="18204FA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37.3</w:t>
            </w:r>
          </w:p>
        </w:tc>
      </w:tr>
      <w:tr w:rsidR="004F3A68" w:rsidRPr="000F2EDA" w14:paraId="57A30EE3" w14:textId="77777777" w:rsidTr="007106B2">
        <w:trPr>
          <w:trHeight w:val="144"/>
        </w:trPr>
        <w:tc>
          <w:tcPr>
            <w:tcW w:w="1738" w:type="dxa"/>
            <w:vMerge/>
            <w:vAlign w:val="center"/>
            <w:hideMark/>
          </w:tcPr>
          <w:p w14:paraId="344C1F0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74FDAF6" w14:textId="7F4D2F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7D8FF3C5" w14:textId="56F97EE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687B5B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178847.6</w:t>
            </w:r>
          </w:p>
        </w:tc>
        <w:tc>
          <w:tcPr>
            <w:tcW w:w="1620" w:type="dxa"/>
            <w:shd w:val="clear" w:color="auto" w:fill="auto"/>
            <w:vAlign w:val="center"/>
            <w:hideMark/>
          </w:tcPr>
          <w:p w14:paraId="6F521B2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174442.6</w:t>
            </w:r>
          </w:p>
        </w:tc>
        <w:tc>
          <w:tcPr>
            <w:tcW w:w="1440" w:type="dxa"/>
            <w:shd w:val="clear" w:color="auto" w:fill="auto"/>
            <w:vAlign w:val="center"/>
            <w:hideMark/>
          </w:tcPr>
          <w:p w14:paraId="3BE83E1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4405</w:t>
            </w:r>
          </w:p>
        </w:tc>
      </w:tr>
      <w:tr w:rsidR="004F3A68" w:rsidRPr="000F2EDA" w14:paraId="63C1FD38" w14:textId="77777777" w:rsidTr="007106B2">
        <w:trPr>
          <w:trHeight w:val="144"/>
        </w:trPr>
        <w:tc>
          <w:tcPr>
            <w:tcW w:w="1738" w:type="dxa"/>
            <w:vMerge/>
            <w:vAlign w:val="center"/>
            <w:hideMark/>
          </w:tcPr>
          <w:p w14:paraId="257EF11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1F38B92"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73E2AD1" w14:textId="32EB9C1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6FD786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104306.8</w:t>
            </w:r>
          </w:p>
        </w:tc>
        <w:tc>
          <w:tcPr>
            <w:tcW w:w="1620" w:type="dxa"/>
            <w:shd w:val="clear" w:color="auto" w:fill="auto"/>
            <w:vAlign w:val="center"/>
            <w:hideMark/>
          </w:tcPr>
          <w:p w14:paraId="3500F78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104306.8</w:t>
            </w:r>
          </w:p>
        </w:tc>
        <w:tc>
          <w:tcPr>
            <w:tcW w:w="1440" w:type="dxa"/>
            <w:shd w:val="clear" w:color="auto" w:fill="auto"/>
            <w:vAlign w:val="center"/>
            <w:hideMark/>
          </w:tcPr>
          <w:p w14:paraId="01242C3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40621AD" w14:textId="77777777" w:rsidTr="007106B2">
        <w:trPr>
          <w:trHeight w:val="144"/>
        </w:trPr>
        <w:tc>
          <w:tcPr>
            <w:tcW w:w="1738" w:type="dxa"/>
            <w:vMerge w:val="restart"/>
            <w:shd w:val="clear" w:color="auto" w:fill="auto"/>
            <w:vAlign w:val="center"/>
            <w:hideMark/>
          </w:tcPr>
          <w:p w14:paraId="241C3E1D" w14:textId="114D213F"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Закарпатська</w:t>
            </w:r>
          </w:p>
        </w:tc>
        <w:tc>
          <w:tcPr>
            <w:tcW w:w="699" w:type="dxa"/>
            <w:vMerge w:val="restart"/>
            <w:shd w:val="clear" w:color="auto" w:fill="auto"/>
            <w:vAlign w:val="center"/>
            <w:hideMark/>
          </w:tcPr>
          <w:p w14:paraId="6A87ABA2" w14:textId="1877ADE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71D06288" w14:textId="3108CBD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260DED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120590.8</w:t>
            </w:r>
          </w:p>
        </w:tc>
        <w:tc>
          <w:tcPr>
            <w:tcW w:w="1620" w:type="dxa"/>
            <w:shd w:val="clear" w:color="auto" w:fill="auto"/>
            <w:vAlign w:val="center"/>
            <w:hideMark/>
          </w:tcPr>
          <w:p w14:paraId="3951931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117490</w:t>
            </w:r>
          </w:p>
        </w:tc>
        <w:tc>
          <w:tcPr>
            <w:tcW w:w="1440" w:type="dxa"/>
            <w:shd w:val="clear" w:color="auto" w:fill="auto"/>
            <w:vAlign w:val="center"/>
            <w:hideMark/>
          </w:tcPr>
          <w:p w14:paraId="0984503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3100.8</w:t>
            </w:r>
          </w:p>
        </w:tc>
      </w:tr>
      <w:tr w:rsidR="004F3A68" w:rsidRPr="000F2EDA" w14:paraId="04B5DBF1" w14:textId="77777777" w:rsidTr="007106B2">
        <w:trPr>
          <w:trHeight w:val="144"/>
        </w:trPr>
        <w:tc>
          <w:tcPr>
            <w:tcW w:w="1738" w:type="dxa"/>
            <w:vMerge/>
            <w:vAlign w:val="center"/>
            <w:hideMark/>
          </w:tcPr>
          <w:p w14:paraId="6A46BF9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72FEFB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50C6213" w14:textId="348280B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71B52E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3E479C1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C3BFF16"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1F0A146" w14:textId="77777777" w:rsidTr="007106B2">
        <w:trPr>
          <w:trHeight w:val="144"/>
        </w:trPr>
        <w:tc>
          <w:tcPr>
            <w:tcW w:w="1738" w:type="dxa"/>
            <w:vMerge/>
            <w:vAlign w:val="center"/>
            <w:hideMark/>
          </w:tcPr>
          <w:p w14:paraId="4FC3641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5E2F73C" w14:textId="24A8494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F337377" w14:textId="1740435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3E17EB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142251.2</w:t>
            </w:r>
          </w:p>
        </w:tc>
        <w:tc>
          <w:tcPr>
            <w:tcW w:w="1620" w:type="dxa"/>
            <w:shd w:val="clear" w:color="auto" w:fill="auto"/>
            <w:vAlign w:val="center"/>
            <w:hideMark/>
          </w:tcPr>
          <w:p w14:paraId="6CC5F3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137651.4</w:t>
            </w:r>
          </w:p>
        </w:tc>
        <w:tc>
          <w:tcPr>
            <w:tcW w:w="1440" w:type="dxa"/>
            <w:shd w:val="clear" w:color="auto" w:fill="auto"/>
            <w:vAlign w:val="center"/>
            <w:hideMark/>
          </w:tcPr>
          <w:p w14:paraId="01151C7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4599.8</w:t>
            </w:r>
          </w:p>
        </w:tc>
      </w:tr>
      <w:tr w:rsidR="004F3A68" w:rsidRPr="000F2EDA" w14:paraId="66E8102A" w14:textId="77777777" w:rsidTr="007106B2">
        <w:trPr>
          <w:trHeight w:val="144"/>
        </w:trPr>
        <w:tc>
          <w:tcPr>
            <w:tcW w:w="1738" w:type="dxa"/>
            <w:vMerge/>
            <w:vAlign w:val="center"/>
            <w:hideMark/>
          </w:tcPr>
          <w:p w14:paraId="2767B0D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FF7956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82BBDEA" w14:textId="737D712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121974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30B5F78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FE6DE39"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5D1E820" w14:textId="77777777" w:rsidTr="007106B2">
        <w:trPr>
          <w:trHeight w:val="144"/>
        </w:trPr>
        <w:tc>
          <w:tcPr>
            <w:tcW w:w="1738" w:type="dxa"/>
            <w:vMerge/>
            <w:vAlign w:val="center"/>
            <w:hideMark/>
          </w:tcPr>
          <w:p w14:paraId="6FC104D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AE33698" w14:textId="56C015B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59B24F8A" w14:textId="3385CD4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8A257A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56584.8</w:t>
            </w:r>
          </w:p>
        </w:tc>
        <w:tc>
          <w:tcPr>
            <w:tcW w:w="1620" w:type="dxa"/>
            <w:shd w:val="clear" w:color="auto" w:fill="auto"/>
            <w:vAlign w:val="center"/>
            <w:hideMark/>
          </w:tcPr>
          <w:p w14:paraId="770A229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55851.2</w:t>
            </w:r>
          </w:p>
        </w:tc>
        <w:tc>
          <w:tcPr>
            <w:tcW w:w="1440" w:type="dxa"/>
            <w:shd w:val="clear" w:color="auto" w:fill="auto"/>
            <w:vAlign w:val="center"/>
            <w:hideMark/>
          </w:tcPr>
          <w:p w14:paraId="5ADE1B8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733.6</w:t>
            </w:r>
          </w:p>
        </w:tc>
      </w:tr>
      <w:tr w:rsidR="004F3A68" w:rsidRPr="000F2EDA" w14:paraId="2DD1FF65" w14:textId="77777777" w:rsidTr="007106B2">
        <w:trPr>
          <w:trHeight w:val="144"/>
        </w:trPr>
        <w:tc>
          <w:tcPr>
            <w:tcW w:w="1738" w:type="dxa"/>
            <w:vMerge/>
            <w:vAlign w:val="center"/>
            <w:hideMark/>
          </w:tcPr>
          <w:p w14:paraId="30C2D94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E1782B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6FD95B9" w14:textId="017F262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96590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84959</w:t>
            </w:r>
          </w:p>
        </w:tc>
        <w:tc>
          <w:tcPr>
            <w:tcW w:w="1620" w:type="dxa"/>
            <w:shd w:val="clear" w:color="auto" w:fill="auto"/>
            <w:vAlign w:val="center"/>
            <w:hideMark/>
          </w:tcPr>
          <w:p w14:paraId="7860BF9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83072.7</w:t>
            </w:r>
          </w:p>
        </w:tc>
        <w:tc>
          <w:tcPr>
            <w:tcW w:w="1440" w:type="dxa"/>
            <w:shd w:val="clear" w:color="auto" w:fill="auto"/>
            <w:vAlign w:val="center"/>
            <w:hideMark/>
          </w:tcPr>
          <w:p w14:paraId="32A2E25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1886.3</w:t>
            </w:r>
          </w:p>
        </w:tc>
      </w:tr>
      <w:tr w:rsidR="004F3A68" w:rsidRPr="000F2EDA" w14:paraId="0A988D21" w14:textId="77777777" w:rsidTr="007106B2">
        <w:trPr>
          <w:trHeight w:val="144"/>
        </w:trPr>
        <w:tc>
          <w:tcPr>
            <w:tcW w:w="1738" w:type="dxa"/>
            <w:vMerge/>
            <w:vAlign w:val="center"/>
            <w:hideMark/>
          </w:tcPr>
          <w:p w14:paraId="6C3F8CB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D06768A" w14:textId="73759E9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BFE642C" w14:textId="153C46F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955D63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154341.7</w:t>
            </w:r>
          </w:p>
        </w:tc>
        <w:tc>
          <w:tcPr>
            <w:tcW w:w="1620" w:type="dxa"/>
            <w:shd w:val="clear" w:color="auto" w:fill="auto"/>
            <w:vAlign w:val="center"/>
            <w:hideMark/>
          </w:tcPr>
          <w:p w14:paraId="7D08850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152152.5</w:t>
            </w:r>
          </w:p>
        </w:tc>
        <w:tc>
          <w:tcPr>
            <w:tcW w:w="1440" w:type="dxa"/>
            <w:shd w:val="clear" w:color="auto" w:fill="auto"/>
            <w:vAlign w:val="center"/>
            <w:hideMark/>
          </w:tcPr>
          <w:p w14:paraId="4AE33C9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2189.2</w:t>
            </w:r>
          </w:p>
        </w:tc>
      </w:tr>
      <w:tr w:rsidR="004F3A68" w:rsidRPr="000F2EDA" w14:paraId="2ECDDBBA" w14:textId="77777777" w:rsidTr="007106B2">
        <w:trPr>
          <w:trHeight w:val="144"/>
        </w:trPr>
        <w:tc>
          <w:tcPr>
            <w:tcW w:w="1738" w:type="dxa"/>
            <w:vMerge/>
            <w:vAlign w:val="center"/>
            <w:hideMark/>
          </w:tcPr>
          <w:p w14:paraId="196AF2C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6F049D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B4E2BAE" w14:textId="383FEA5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0EE72E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36024.6</w:t>
            </w:r>
          </w:p>
        </w:tc>
        <w:tc>
          <w:tcPr>
            <w:tcW w:w="1620" w:type="dxa"/>
            <w:shd w:val="clear" w:color="auto" w:fill="auto"/>
            <w:vAlign w:val="center"/>
            <w:hideMark/>
          </w:tcPr>
          <w:p w14:paraId="16B9CBD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35801.5</w:t>
            </w:r>
          </w:p>
        </w:tc>
        <w:tc>
          <w:tcPr>
            <w:tcW w:w="1440" w:type="dxa"/>
            <w:shd w:val="clear" w:color="auto" w:fill="auto"/>
            <w:vAlign w:val="center"/>
            <w:hideMark/>
          </w:tcPr>
          <w:p w14:paraId="70CE20D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223.1</w:t>
            </w:r>
          </w:p>
        </w:tc>
      </w:tr>
      <w:tr w:rsidR="004F3A68" w:rsidRPr="000F2EDA" w14:paraId="6CBE411A" w14:textId="77777777" w:rsidTr="007106B2">
        <w:trPr>
          <w:trHeight w:val="144"/>
        </w:trPr>
        <w:tc>
          <w:tcPr>
            <w:tcW w:w="1738" w:type="dxa"/>
            <w:vMerge/>
            <w:vAlign w:val="center"/>
            <w:hideMark/>
          </w:tcPr>
          <w:p w14:paraId="2A73345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0AB587A" w14:textId="1625C25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686E119E" w14:textId="53212A8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1A6B74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191674.7</w:t>
            </w:r>
          </w:p>
        </w:tc>
        <w:tc>
          <w:tcPr>
            <w:tcW w:w="1620" w:type="dxa"/>
            <w:shd w:val="clear" w:color="auto" w:fill="auto"/>
            <w:vAlign w:val="center"/>
            <w:hideMark/>
          </w:tcPr>
          <w:p w14:paraId="53D3348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179686.8</w:t>
            </w:r>
          </w:p>
        </w:tc>
        <w:tc>
          <w:tcPr>
            <w:tcW w:w="1440" w:type="dxa"/>
            <w:shd w:val="clear" w:color="auto" w:fill="auto"/>
            <w:vAlign w:val="center"/>
            <w:hideMark/>
          </w:tcPr>
          <w:p w14:paraId="68930F4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11987.9</w:t>
            </w:r>
          </w:p>
        </w:tc>
      </w:tr>
      <w:tr w:rsidR="004F3A68" w:rsidRPr="000F2EDA" w14:paraId="0D8A6030" w14:textId="77777777" w:rsidTr="007106B2">
        <w:trPr>
          <w:trHeight w:val="144"/>
        </w:trPr>
        <w:tc>
          <w:tcPr>
            <w:tcW w:w="1738" w:type="dxa"/>
            <w:vMerge/>
            <w:vAlign w:val="center"/>
            <w:hideMark/>
          </w:tcPr>
          <w:p w14:paraId="59D47DA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7E454A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D8FF88A" w14:textId="5A97ABE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73E7B4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43353.5</w:t>
            </w:r>
          </w:p>
        </w:tc>
        <w:tc>
          <w:tcPr>
            <w:tcW w:w="1620" w:type="dxa"/>
            <w:shd w:val="clear" w:color="auto" w:fill="auto"/>
            <w:vAlign w:val="center"/>
            <w:hideMark/>
          </w:tcPr>
          <w:p w14:paraId="730B647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40956.4</w:t>
            </w:r>
          </w:p>
        </w:tc>
        <w:tc>
          <w:tcPr>
            <w:tcW w:w="1440" w:type="dxa"/>
            <w:shd w:val="clear" w:color="auto" w:fill="auto"/>
            <w:vAlign w:val="center"/>
            <w:hideMark/>
          </w:tcPr>
          <w:p w14:paraId="171B4DF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2397.1</w:t>
            </w:r>
          </w:p>
        </w:tc>
      </w:tr>
      <w:tr w:rsidR="004F3A68" w:rsidRPr="000F2EDA" w14:paraId="34CB92F4" w14:textId="77777777" w:rsidTr="007106B2">
        <w:trPr>
          <w:trHeight w:val="144"/>
        </w:trPr>
        <w:tc>
          <w:tcPr>
            <w:tcW w:w="1738" w:type="dxa"/>
            <w:vMerge w:val="restart"/>
            <w:shd w:val="clear" w:color="auto" w:fill="auto"/>
            <w:vAlign w:val="center"/>
            <w:hideMark/>
          </w:tcPr>
          <w:p w14:paraId="1098BD0D" w14:textId="61C5BA51"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Запорізька</w:t>
            </w:r>
          </w:p>
        </w:tc>
        <w:tc>
          <w:tcPr>
            <w:tcW w:w="699" w:type="dxa"/>
            <w:vMerge w:val="restart"/>
            <w:shd w:val="clear" w:color="auto" w:fill="auto"/>
            <w:vAlign w:val="center"/>
            <w:hideMark/>
          </w:tcPr>
          <w:p w14:paraId="4E994442" w14:textId="490FCB3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68DC7C14" w14:textId="05A06E6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D90FEE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114955.39</w:t>
            </w:r>
          </w:p>
        </w:tc>
        <w:tc>
          <w:tcPr>
            <w:tcW w:w="1620" w:type="dxa"/>
            <w:shd w:val="clear" w:color="auto" w:fill="auto"/>
            <w:vAlign w:val="center"/>
            <w:hideMark/>
          </w:tcPr>
          <w:p w14:paraId="6E8EE1F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95382.63</w:t>
            </w:r>
          </w:p>
        </w:tc>
        <w:tc>
          <w:tcPr>
            <w:tcW w:w="1440" w:type="dxa"/>
            <w:shd w:val="clear" w:color="auto" w:fill="auto"/>
            <w:vAlign w:val="center"/>
            <w:hideMark/>
          </w:tcPr>
          <w:p w14:paraId="7A80A87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6272.33</w:t>
            </w:r>
          </w:p>
        </w:tc>
      </w:tr>
      <w:tr w:rsidR="004F3A68" w:rsidRPr="000F2EDA" w14:paraId="05984405" w14:textId="77777777" w:rsidTr="007106B2">
        <w:trPr>
          <w:trHeight w:val="144"/>
        </w:trPr>
        <w:tc>
          <w:tcPr>
            <w:tcW w:w="1738" w:type="dxa"/>
            <w:vMerge/>
            <w:vAlign w:val="center"/>
            <w:hideMark/>
          </w:tcPr>
          <w:p w14:paraId="00D17DA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FCD149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99B471B" w14:textId="7EC25D1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503DE3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79583.48</w:t>
            </w:r>
          </w:p>
        </w:tc>
        <w:tc>
          <w:tcPr>
            <w:tcW w:w="1620" w:type="dxa"/>
            <w:shd w:val="clear" w:color="auto" w:fill="auto"/>
            <w:vAlign w:val="center"/>
            <w:hideMark/>
          </w:tcPr>
          <w:p w14:paraId="1070536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50171.85</w:t>
            </w:r>
          </w:p>
        </w:tc>
        <w:tc>
          <w:tcPr>
            <w:tcW w:w="1440" w:type="dxa"/>
            <w:shd w:val="clear" w:color="auto" w:fill="auto"/>
            <w:vAlign w:val="center"/>
            <w:hideMark/>
          </w:tcPr>
          <w:p w14:paraId="403D2A9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416.97</w:t>
            </w:r>
          </w:p>
        </w:tc>
      </w:tr>
      <w:tr w:rsidR="004F3A68" w:rsidRPr="000F2EDA" w14:paraId="06338123" w14:textId="77777777" w:rsidTr="007106B2">
        <w:trPr>
          <w:trHeight w:val="144"/>
        </w:trPr>
        <w:tc>
          <w:tcPr>
            <w:tcW w:w="1738" w:type="dxa"/>
            <w:vMerge/>
            <w:vAlign w:val="center"/>
            <w:hideMark/>
          </w:tcPr>
          <w:p w14:paraId="3D7620C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7D4252B" w14:textId="62390F9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20A2C946" w14:textId="2F0314E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010566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132224.78</w:t>
            </w:r>
          </w:p>
        </w:tc>
        <w:tc>
          <w:tcPr>
            <w:tcW w:w="1620" w:type="dxa"/>
            <w:shd w:val="clear" w:color="auto" w:fill="auto"/>
            <w:vAlign w:val="center"/>
            <w:hideMark/>
          </w:tcPr>
          <w:p w14:paraId="2DD05ED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110210.4</w:t>
            </w:r>
          </w:p>
        </w:tc>
        <w:tc>
          <w:tcPr>
            <w:tcW w:w="1440" w:type="dxa"/>
            <w:shd w:val="clear" w:color="auto" w:fill="auto"/>
            <w:vAlign w:val="center"/>
            <w:hideMark/>
          </w:tcPr>
          <w:p w14:paraId="2DD2AC9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7424.15</w:t>
            </w:r>
          </w:p>
        </w:tc>
      </w:tr>
      <w:tr w:rsidR="004F3A68" w:rsidRPr="000F2EDA" w14:paraId="2DDD72AF" w14:textId="77777777" w:rsidTr="007106B2">
        <w:trPr>
          <w:trHeight w:val="144"/>
        </w:trPr>
        <w:tc>
          <w:tcPr>
            <w:tcW w:w="1738" w:type="dxa"/>
            <w:vMerge/>
            <w:vAlign w:val="center"/>
            <w:hideMark/>
          </w:tcPr>
          <w:p w14:paraId="00EDC74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D01AA2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3EA8EF1" w14:textId="0EF6715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87A658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77894.53</w:t>
            </w:r>
          </w:p>
        </w:tc>
        <w:tc>
          <w:tcPr>
            <w:tcW w:w="1620" w:type="dxa"/>
            <w:shd w:val="clear" w:color="auto" w:fill="auto"/>
            <w:vAlign w:val="center"/>
            <w:hideMark/>
          </w:tcPr>
          <w:p w14:paraId="6A95CBC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53177.54</w:t>
            </w:r>
          </w:p>
        </w:tc>
        <w:tc>
          <w:tcPr>
            <w:tcW w:w="1440" w:type="dxa"/>
            <w:shd w:val="clear" w:color="auto" w:fill="auto"/>
            <w:vAlign w:val="center"/>
            <w:hideMark/>
          </w:tcPr>
          <w:p w14:paraId="0FB8568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322.3</w:t>
            </w:r>
          </w:p>
        </w:tc>
      </w:tr>
      <w:tr w:rsidR="004F3A68" w:rsidRPr="000F2EDA" w14:paraId="73C83D95" w14:textId="77777777" w:rsidTr="007106B2">
        <w:trPr>
          <w:trHeight w:val="144"/>
        </w:trPr>
        <w:tc>
          <w:tcPr>
            <w:tcW w:w="1738" w:type="dxa"/>
            <w:vMerge/>
            <w:vAlign w:val="center"/>
            <w:hideMark/>
          </w:tcPr>
          <w:p w14:paraId="2385690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01B405B" w14:textId="3CFD3A0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080C4D7" w14:textId="29643E5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70C478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151423.44</w:t>
            </w:r>
          </w:p>
        </w:tc>
        <w:tc>
          <w:tcPr>
            <w:tcW w:w="1620" w:type="dxa"/>
            <w:shd w:val="clear" w:color="auto" w:fill="auto"/>
            <w:vAlign w:val="center"/>
            <w:hideMark/>
          </w:tcPr>
          <w:p w14:paraId="1D2083D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125024.62</w:t>
            </w:r>
          </w:p>
        </w:tc>
        <w:tc>
          <w:tcPr>
            <w:tcW w:w="1440" w:type="dxa"/>
            <w:shd w:val="clear" w:color="auto" w:fill="auto"/>
            <w:vAlign w:val="center"/>
            <w:hideMark/>
          </w:tcPr>
          <w:p w14:paraId="036FD19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13282.39</w:t>
            </w:r>
          </w:p>
        </w:tc>
      </w:tr>
      <w:tr w:rsidR="004F3A68" w:rsidRPr="000F2EDA" w14:paraId="43F6FE4C" w14:textId="77777777" w:rsidTr="007106B2">
        <w:trPr>
          <w:trHeight w:val="144"/>
        </w:trPr>
        <w:tc>
          <w:tcPr>
            <w:tcW w:w="1738" w:type="dxa"/>
            <w:vMerge/>
            <w:vAlign w:val="center"/>
            <w:hideMark/>
          </w:tcPr>
          <w:p w14:paraId="63EF720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3F5EB1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C48401F" w14:textId="1066F8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AD0C7A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97341.11</w:t>
            </w:r>
          </w:p>
        </w:tc>
        <w:tc>
          <w:tcPr>
            <w:tcW w:w="1620" w:type="dxa"/>
            <w:shd w:val="clear" w:color="auto" w:fill="auto"/>
            <w:vAlign w:val="center"/>
            <w:hideMark/>
          </w:tcPr>
          <w:p w14:paraId="7687CB5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60843.72</w:t>
            </w:r>
          </w:p>
        </w:tc>
        <w:tc>
          <w:tcPr>
            <w:tcW w:w="1440" w:type="dxa"/>
            <w:shd w:val="clear" w:color="auto" w:fill="auto"/>
            <w:vAlign w:val="center"/>
            <w:hideMark/>
          </w:tcPr>
          <w:p w14:paraId="5291F1D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685.42</w:t>
            </w:r>
          </w:p>
        </w:tc>
      </w:tr>
      <w:tr w:rsidR="004F3A68" w:rsidRPr="000F2EDA" w14:paraId="75A5817D" w14:textId="77777777" w:rsidTr="007106B2">
        <w:trPr>
          <w:trHeight w:val="144"/>
        </w:trPr>
        <w:tc>
          <w:tcPr>
            <w:tcW w:w="1738" w:type="dxa"/>
            <w:vMerge/>
            <w:vAlign w:val="center"/>
            <w:hideMark/>
          </w:tcPr>
          <w:p w14:paraId="758690D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6702D4D" w14:textId="3B6DF9A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886B3AB" w14:textId="30B9055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2A7990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253253.44</w:t>
            </w:r>
          </w:p>
        </w:tc>
        <w:tc>
          <w:tcPr>
            <w:tcW w:w="1620" w:type="dxa"/>
            <w:shd w:val="clear" w:color="auto" w:fill="auto"/>
            <w:vAlign w:val="center"/>
            <w:hideMark/>
          </w:tcPr>
          <w:p w14:paraId="32A5E58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181563.52</w:t>
            </w:r>
          </w:p>
        </w:tc>
        <w:tc>
          <w:tcPr>
            <w:tcW w:w="1440" w:type="dxa"/>
            <w:shd w:val="clear" w:color="auto" w:fill="auto"/>
            <w:vAlign w:val="center"/>
            <w:hideMark/>
          </w:tcPr>
          <w:p w14:paraId="216332E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275700.17</w:t>
            </w:r>
          </w:p>
        </w:tc>
      </w:tr>
      <w:tr w:rsidR="004F3A68" w:rsidRPr="000F2EDA" w14:paraId="463363B6" w14:textId="77777777" w:rsidTr="007106B2">
        <w:trPr>
          <w:trHeight w:val="144"/>
        </w:trPr>
        <w:tc>
          <w:tcPr>
            <w:tcW w:w="1738" w:type="dxa"/>
            <w:vMerge/>
            <w:vAlign w:val="center"/>
            <w:hideMark/>
          </w:tcPr>
          <w:p w14:paraId="69659EF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A90E5B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3C971DA" w14:textId="46E9AE1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2217FE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143667.74</w:t>
            </w:r>
          </w:p>
        </w:tc>
        <w:tc>
          <w:tcPr>
            <w:tcW w:w="1620" w:type="dxa"/>
            <w:shd w:val="clear" w:color="auto" w:fill="auto"/>
            <w:vAlign w:val="center"/>
            <w:hideMark/>
          </w:tcPr>
          <w:p w14:paraId="5A34943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89233.74</w:t>
            </w:r>
          </w:p>
        </w:tc>
        <w:tc>
          <w:tcPr>
            <w:tcW w:w="1440" w:type="dxa"/>
            <w:shd w:val="clear" w:color="auto" w:fill="auto"/>
            <w:vAlign w:val="center"/>
            <w:hideMark/>
          </w:tcPr>
          <w:p w14:paraId="2E27C16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1069.58</w:t>
            </w:r>
          </w:p>
        </w:tc>
      </w:tr>
      <w:tr w:rsidR="004F3A68" w:rsidRPr="000F2EDA" w14:paraId="33A0F76F" w14:textId="77777777" w:rsidTr="007106B2">
        <w:trPr>
          <w:trHeight w:val="144"/>
        </w:trPr>
        <w:tc>
          <w:tcPr>
            <w:tcW w:w="1738" w:type="dxa"/>
            <w:vMerge/>
            <w:vAlign w:val="center"/>
            <w:hideMark/>
          </w:tcPr>
          <w:p w14:paraId="3C85080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6928069" w14:textId="41ACE99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4D5523FF" w14:textId="5D30AF0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652BE0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317315.42</w:t>
            </w:r>
          </w:p>
        </w:tc>
        <w:tc>
          <w:tcPr>
            <w:tcW w:w="1620" w:type="dxa"/>
            <w:shd w:val="clear" w:color="auto" w:fill="auto"/>
            <w:vAlign w:val="center"/>
            <w:hideMark/>
          </w:tcPr>
          <w:p w14:paraId="3F51354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223922.62</w:t>
            </w:r>
          </w:p>
        </w:tc>
        <w:tc>
          <w:tcPr>
            <w:tcW w:w="1440" w:type="dxa"/>
            <w:shd w:val="clear" w:color="auto" w:fill="auto"/>
            <w:vAlign w:val="center"/>
            <w:hideMark/>
          </w:tcPr>
          <w:p w14:paraId="29761F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23841.2</w:t>
            </w:r>
          </w:p>
        </w:tc>
      </w:tr>
      <w:tr w:rsidR="004F3A68" w:rsidRPr="000F2EDA" w14:paraId="36666B4E" w14:textId="77777777" w:rsidTr="007106B2">
        <w:trPr>
          <w:trHeight w:val="144"/>
        </w:trPr>
        <w:tc>
          <w:tcPr>
            <w:tcW w:w="1738" w:type="dxa"/>
            <w:vMerge/>
            <w:vAlign w:val="center"/>
            <w:hideMark/>
          </w:tcPr>
          <w:p w14:paraId="41413EC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F134AB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2270FB3" w14:textId="510E53C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F92142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186859.82</w:t>
            </w:r>
          </w:p>
        </w:tc>
        <w:tc>
          <w:tcPr>
            <w:tcW w:w="1620" w:type="dxa"/>
            <w:shd w:val="clear" w:color="auto" w:fill="auto"/>
            <w:vAlign w:val="center"/>
            <w:hideMark/>
          </w:tcPr>
          <w:p w14:paraId="321CED7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110799.96</w:t>
            </w:r>
          </w:p>
        </w:tc>
        <w:tc>
          <w:tcPr>
            <w:tcW w:w="1440" w:type="dxa"/>
            <w:shd w:val="clear" w:color="auto" w:fill="auto"/>
            <w:vAlign w:val="center"/>
            <w:hideMark/>
          </w:tcPr>
          <w:p w14:paraId="1ACFF13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7950.57</w:t>
            </w:r>
          </w:p>
        </w:tc>
      </w:tr>
      <w:tr w:rsidR="004F3A68" w:rsidRPr="000F2EDA" w14:paraId="6E57D9EE" w14:textId="77777777" w:rsidTr="007106B2">
        <w:trPr>
          <w:trHeight w:val="144"/>
        </w:trPr>
        <w:tc>
          <w:tcPr>
            <w:tcW w:w="1738" w:type="dxa"/>
            <w:vMerge w:val="restart"/>
            <w:shd w:val="clear" w:color="000000" w:fill="FFFFFF"/>
            <w:vAlign w:val="center"/>
            <w:hideMark/>
          </w:tcPr>
          <w:p w14:paraId="122F6761" w14:textId="307490E8"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Івано-Франківська</w:t>
            </w:r>
          </w:p>
        </w:tc>
        <w:tc>
          <w:tcPr>
            <w:tcW w:w="699" w:type="dxa"/>
            <w:vMerge w:val="restart"/>
            <w:shd w:val="clear" w:color="000000" w:fill="FFFFFF"/>
            <w:vAlign w:val="center"/>
            <w:hideMark/>
          </w:tcPr>
          <w:p w14:paraId="3F9DB820" w14:textId="7002FAA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000000" w:fill="FFFFFF"/>
            <w:vAlign w:val="center"/>
            <w:hideMark/>
          </w:tcPr>
          <w:p w14:paraId="20AD6CD5" w14:textId="569D0A0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834EC9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87403.8</w:t>
            </w:r>
          </w:p>
        </w:tc>
        <w:tc>
          <w:tcPr>
            <w:tcW w:w="1620" w:type="dxa"/>
            <w:shd w:val="clear" w:color="auto" w:fill="auto"/>
            <w:vAlign w:val="center"/>
            <w:hideMark/>
          </w:tcPr>
          <w:p w14:paraId="6166169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87331.5</w:t>
            </w:r>
          </w:p>
        </w:tc>
        <w:tc>
          <w:tcPr>
            <w:tcW w:w="1440" w:type="dxa"/>
            <w:shd w:val="clear" w:color="auto" w:fill="auto"/>
            <w:vAlign w:val="center"/>
            <w:hideMark/>
          </w:tcPr>
          <w:p w14:paraId="247D19E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72.3</w:t>
            </w:r>
          </w:p>
        </w:tc>
      </w:tr>
      <w:tr w:rsidR="004F3A68" w:rsidRPr="000F2EDA" w14:paraId="5FA0561D" w14:textId="77777777" w:rsidTr="007106B2">
        <w:trPr>
          <w:trHeight w:val="144"/>
        </w:trPr>
        <w:tc>
          <w:tcPr>
            <w:tcW w:w="1738" w:type="dxa"/>
            <w:vMerge/>
            <w:vAlign w:val="center"/>
            <w:hideMark/>
          </w:tcPr>
          <w:p w14:paraId="3B507AF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989569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4CB3C3D" w14:textId="05DEA58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3D2CD2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66869.8</w:t>
            </w:r>
          </w:p>
        </w:tc>
        <w:tc>
          <w:tcPr>
            <w:tcW w:w="1620" w:type="dxa"/>
            <w:shd w:val="clear" w:color="auto" w:fill="auto"/>
            <w:vAlign w:val="center"/>
            <w:hideMark/>
          </w:tcPr>
          <w:p w14:paraId="0914EE3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66831.6</w:t>
            </w:r>
          </w:p>
        </w:tc>
        <w:tc>
          <w:tcPr>
            <w:tcW w:w="1440" w:type="dxa"/>
            <w:shd w:val="clear" w:color="auto" w:fill="auto"/>
            <w:vAlign w:val="center"/>
            <w:hideMark/>
          </w:tcPr>
          <w:p w14:paraId="0304864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38.2</w:t>
            </w:r>
          </w:p>
        </w:tc>
      </w:tr>
      <w:tr w:rsidR="004F3A68" w:rsidRPr="000F2EDA" w14:paraId="74E4FB5E" w14:textId="77777777" w:rsidTr="007106B2">
        <w:trPr>
          <w:trHeight w:val="144"/>
        </w:trPr>
        <w:tc>
          <w:tcPr>
            <w:tcW w:w="1738" w:type="dxa"/>
            <w:vMerge/>
            <w:vAlign w:val="center"/>
            <w:hideMark/>
          </w:tcPr>
          <w:p w14:paraId="25148E3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0A00815" w14:textId="4A82535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662C108" w14:textId="59652B5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05941A9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128876.8</w:t>
            </w:r>
          </w:p>
        </w:tc>
        <w:tc>
          <w:tcPr>
            <w:tcW w:w="1620" w:type="dxa"/>
            <w:shd w:val="clear" w:color="auto" w:fill="auto"/>
            <w:vAlign w:val="center"/>
            <w:hideMark/>
          </w:tcPr>
          <w:p w14:paraId="1DCDB02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128109.3</w:t>
            </w:r>
          </w:p>
        </w:tc>
        <w:tc>
          <w:tcPr>
            <w:tcW w:w="1440" w:type="dxa"/>
            <w:shd w:val="clear" w:color="auto" w:fill="auto"/>
            <w:vAlign w:val="center"/>
            <w:hideMark/>
          </w:tcPr>
          <w:p w14:paraId="76ECC8E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767.5</w:t>
            </w:r>
          </w:p>
        </w:tc>
      </w:tr>
      <w:tr w:rsidR="004F3A68" w:rsidRPr="000F2EDA" w14:paraId="7652BED7" w14:textId="77777777" w:rsidTr="007106B2">
        <w:trPr>
          <w:trHeight w:val="144"/>
        </w:trPr>
        <w:tc>
          <w:tcPr>
            <w:tcW w:w="1738" w:type="dxa"/>
            <w:vMerge/>
            <w:vAlign w:val="center"/>
            <w:hideMark/>
          </w:tcPr>
          <w:p w14:paraId="0F8C4C1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45013C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F148C91" w14:textId="4FD2DAE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261828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66362.3</w:t>
            </w:r>
          </w:p>
        </w:tc>
        <w:tc>
          <w:tcPr>
            <w:tcW w:w="1620" w:type="dxa"/>
            <w:shd w:val="clear" w:color="auto" w:fill="auto"/>
            <w:vAlign w:val="center"/>
            <w:hideMark/>
          </w:tcPr>
          <w:p w14:paraId="61D82A9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66346.8</w:t>
            </w:r>
          </w:p>
        </w:tc>
        <w:tc>
          <w:tcPr>
            <w:tcW w:w="1440" w:type="dxa"/>
            <w:shd w:val="clear" w:color="auto" w:fill="auto"/>
            <w:vAlign w:val="center"/>
            <w:hideMark/>
          </w:tcPr>
          <w:p w14:paraId="3CE69E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15.5</w:t>
            </w:r>
          </w:p>
        </w:tc>
      </w:tr>
      <w:tr w:rsidR="004F3A68" w:rsidRPr="000F2EDA" w14:paraId="3751715C" w14:textId="77777777" w:rsidTr="007106B2">
        <w:trPr>
          <w:trHeight w:val="144"/>
        </w:trPr>
        <w:tc>
          <w:tcPr>
            <w:tcW w:w="1738" w:type="dxa"/>
            <w:vMerge/>
            <w:vAlign w:val="center"/>
            <w:hideMark/>
          </w:tcPr>
          <w:p w14:paraId="5F702F0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DC8C8D3" w14:textId="04496C6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ACD4A14" w14:textId="2EF6475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09FABA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86700.8</w:t>
            </w:r>
          </w:p>
        </w:tc>
        <w:tc>
          <w:tcPr>
            <w:tcW w:w="1620" w:type="dxa"/>
            <w:shd w:val="clear" w:color="auto" w:fill="auto"/>
            <w:vAlign w:val="center"/>
            <w:hideMark/>
          </w:tcPr>
          <w:p w14:paraId="4889A71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86309.1</w:t>
            </w:r>
          </w:p>
        </w:tc>
        <w:tc>
          <w:tcPr>
            <w:tcW w:w="1440" w:type="dxa"/>
            <w:shd w:val="clear" w:color="auto" w:fill="auto"/>
            <w:vAlign w:val="center"/>
            <w:hideMark/>
          </w:tcPr>
          <w:p w14:paraId="63DD2E9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391.7</w:t>
            </w:r>
          </w:p>
        </w:tc>
      </w:tr>
      <w:tr w:rsidR="004F3A68" w:rsidRPr="000F2EDA" w14:paraId="567AEA84" w14:textId="77777777" w:rsidTr="007106B2">
        <w:trPr>
          <w:trHeight w:val="144"/>
        </w:trPr>
        <w:tc>
          <w:tcPr>
            <w:tcW w:w="1738" w:type="dxa"/>
            <w:vMerge/>
            <w:vAlign w:val="center"/>
            <w:hideMark/>
          </w:tcPr>
          <w:p w14:paraId="4A769EB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3B42A4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1C69E10" w14:textId="58D70CF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BAAB57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98207.6</w:t>
            </w:r>
          </w:p>
        </w:tc>
        <w:tc>
          <w:tcPr>
            <w:tcW w:w="1620" w:type="dxa"/>
            <w:shd w:val="clear" w:color="auto" w:fill="auto"/>
            <w:vAlign w:val="center"/>
            <w:hideMark/>
          </w:tcPr>
          <w:p w14:paraId="0F004E0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98141.7</w:t>
            </w:r>
          </w:p>
        </w:tc>
        <w:tc>
          <w:tcPr>
            <w:tcW w:w="1440" w:type="dxa"/>
            <w:shd w:val="clear" w:color="auto" w:fill="auto"/>
            <w:vAlign w:val="center"/>
            <w:hideMark/>
          </w:tcPr>
          <w:p w14:paraId="19BF2F0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65.9</w:t>
            </w:r>
          </w:p>
        </w:tc>
      </w:tr>
      <w:tr w:rsidR="004F3A68" w:rsidRPr="000F2EDA" w14:paraId="24B6036E" w14:textId="77777777" w:rsidTr="007106B2">
        <w:trPr>
          <w:trHeight w:val="144"/>
        </w:trPr>
        <w:tc>
          <w:tcPr>
            <w:tcW w:w="1738" w:type="dxa"/>
            <w:vMerge/>
            <w:vAlign w:val="center"/>
            <w:hideMark/>
          </w:tcPr>
          <w:p w14:paraId="4483A9C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A156A13" w14:textId="3ECD153E" w:rsidR="004F3A68" w:rsidRPr="004F3A68" w:rsidRDefault="004F3A68" w:rsidP="000F2EDA">
            <w:pPr>
              <w:spacing w:after="0"/>
              <w:jc w:val="center"/>
              <w:rPr>
                <w:rFonts w:eastAsia="Times New Roman"/>
                <w:b/>
                <w:bCs/>
                <w:color w:val="000000"/>
                <w:sz w:val="16"/>
                <w:szCs w:val="16"/>
                <w:lang w:val="en-GB" w:eastAsia="uk-UA"/>
              </w:rPr>
            </w:pPr>
            <w:r w:rsidRPr="004F3A68">
              <w:rPr>
                <w:rFonts w:eastAsia="Times New Roman"/>
                <w:b/>
                <w:bCs/>
                <w:color w:val="000000"/>
                <w:sz w:val="16"/>
                <w:szCs w:val="16"/>
                <w:lang w:eastAsia="uk-UA"/>
              </w:rPr>
              <w:t>2017</w:t>
            </w:r>
          </w:p>
        </w:tc>
        <w:tc>
          <w:tcPr>
            <w:tcW w:w="1551" w:type="dxa"/>
            <w:shd w:val="clear" w:color="auto" w:fill="auto"/>
            <w:vAlign w:val="center"/>
            <w:hideMark/>
          </w:tcPr>
          <w:p w14:paraId="72931D83" w14:textId="1E2F708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0E016C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147173.4</w:t>
            </w:r>
          </w:p>
        </w:tc>
        <w:tc>
          <w:tcPr>
            <w:tcW w:w="1620" w:type="dxa"/>
            <w:shd w:val="clear" w:color="auto" w:fill="auto"/>
            <w:vAlign w:val="center"/>
            <w:hideMark/>
          </w:tcPr>
          <w:p w14:paraId="7FD701F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146874.6</w:t>
            </w:r>
          </w:p>
        </w:tc>
        <w:tc>
          <w:tcPr>
            <w:tcW w:w="1440" w:type="dxa"/>
            <w:shd w:val="clear" w:color="auto" w:fill="auto"/>
            <w:vAlign w:val="center"/>
            <w:hideMark/>
          </w:tcPr>
          <w:p w14:paraId="7672947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298.8</w:t>
            </w:r>
          </w:p>
        </w:tc>
      </w:tr>
      <w:tr w:rsidR="004F3A68" w:rsidRPr="000F2EDA" w14:paraId="2F42749D" w14:textId="77777777" w:rsidTr="007106B2">
        <w:trPr>
          <w:trHeight w:val="144"/>
        </w:trPr>
        <w:tc>
          <w:tcPr>
            <w:tcW w:w="1738" w:type="dxa"/>
            <w:vMerge/>
            <w:vAlign w:val="center"/>
            <w:hideMark/>
          </w:tcPr>
          <w:p w14:paraId="75AE4BF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AA5BECA" w14:textId="77777777" w:rsidR="004F3A68" w:rsidRPr="004F3A68" w:rsidRDefault="004F3A68" w:rsidP="000F2EDA">
            <w:pPr>
              <w:spacing w:after="0"/>
              <w:rPr>
                <w:rFonts w:eastAsia="Times New Roman"/>
                <w:b/>
                <w:bCs/>
                <w:color w:val="000000"/>
                <w:sz w:val="16"/>
                <w:szCs w:val="16"/>
                <w:lang w:val="en-GB" w:eastAsia="uk-UA"/>
              </w:rPr>
            </w:pPr>
          </w:p>
        </w:tc>
        <w:tc>
          <w:tcPr>
            <w:tcW w:w="1551" w:type="dxa"/>
            <w:shd w:val="clear" w:color="auto" w:fill="auto"/>
            <w:vAlign w:val="center"/>
            <w:hideMark/>
          </w:tcPr>
          <w:p w14:paraId="039526B9" w14:textId="1905717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BFB4AC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101559.3</w:t>
            </w:r>
          </w:p>
        </w:tc>
        <w:tc>
          <w:tcPr>
            <w:tcW w:w="1620" w:type="dxa"/>
            <w:shd w:val="clear" w:color="auto" w:fill="auto"/>
            <w:vAlign w:val="center"/>
            <w:hideMark/>
          </w:tcPr>
          <w:p w14:paraId="427121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101243.3</w:t>
            </w:r>
          </w:p>
        </w:tc>
        <w:tc>
          <w:tcPr>
            <w:tcW w:w="1440" w:type="dxa"/>
            <w:shd w:val="clear" w:color="auto" w:fill="auto"/>
            <w:vAlign w:val="center"/>
            <w:hideMark/>
          </w:tcPr>
          <w:p w14:paraId="091CC1C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316</w:t>
            </w:r>
          </w:p>
        </w:tc>
      </w:tr>
      <w:tr w:rsidR="004F3A68" w:rsidRPr="000F2EDA" w14:paraId="1C6A3A03" w14:textId="77777777" w:rsidTr="007106B2">
        <w:trPr>
          <w:trHeight w:val="144"/>
        </w:trPr>
        <w:tc>
          <w:tcPr>
            <w:tcW w:w="1738" w:type="dxa"/>
            <w:vMerge/>
            <w:vAlign w:val="center"/>
            <w:hideMark/>
          </w:tcPr>
          <w:p w14:paraId="238080E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3DDFDE7" w14:textId="71DAE3B2" w:rsidR="004F3A68" w:rsidRPr="004F3A68" w:rsidRDefault="004F3A68" w:rsidP="000F2EDA">
            <w:pPr>
              <w:spacing w:after="0"/>
              <w:jc w:val="center"/>
              <w:rPr>
                <w:rFonts w:eastAsia="Times New Roman"/>
                <w:b/>
                <w:bCs/>
                <w:color w:val="000000"/>
                <w:sz w:val="16"/>
                <w:szCs w:val="16"/>
                <w:lang w:val="en-GB" w:eastAsia="uk-UA"/>
              </w:rPr>
            </w:pPr>
            <w:r w:rsidRPr="004F3A68">
              <w:rPr>
                <w:rFonts w:eastAsia="Times New Roman"/>
                <w:b/>
                <w:bCs/>
                <w:color w:val="000000"/>
                <w:sz w:val="16"/>
                <w:szCs w:val="16"/>
                <w:lang w:eastAsia="uk-UA"/>
              </w:rPr>
              <w:t>2018</w:t>
            </w:r>
          </w:p>
        </w:tc>
        <w:tc>
          <w:tcPr>
            <w:tcW w:w="1551" w:type="dxa"/>
            <w:shd w:val="clear" w:color="auto" w:fill="auto"/>
            <w:vAlign w:val="center"/>
            <w:hideMark/>
          </w:tcPr>
          <w:p w14:paraId="4662548B" w14:textId="37173E6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552393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187755.9</w:t>
            </w:r>
          </w:p>
        </w:tc>
        <w:tc>
          <w:tcPr>
            <w:tcW w:w="1620" w:type="dxa"/>
            <w:shd w:val="clear" w:color="auto" w:fill="auto"/>
            <w:vAlign w:val="center"/>
            <w:hideMark/>
          </w:tcPr>
          <w:p w14:paraId="7E6A530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185201</w:t>
            </w:r>
          </w:p>
        </w:tc>
        <w:tc>
          <w:tcPr>
            <w:tcW w:w="1440" w:type="dxa"/>
            <w:shd w:val="clear" w:color="auto" w:fill="auto"/>
            <w:vAlign w:val="center"/>
            <w:hideMark/>
          </w:tcPr>
          <w:p w14:paraId="4FFF9E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2554.9</w:t>
            </w:r>
          </w:p>
        </w:tc>
      </w:tr>
      <w:tr w:rsidR="004F3A68" w:rsidRPr="000F2EDA" w14:paraId="0FB53B9A" w14:textId="77777777" w:rsidTr="007106B2">
        <w:trPr>
          <w:trHeight w:val="144"/>
        </w:trPr>
        <w:tc>
          <w:tcPr>
            <w:tcW w:w="1738" w:type="dxa"/>
            <w:vMerge/>
            <w:vAlign w:val="center"/>
            <w:hideMark/>
          </w:tcPr>
          <w:p w14:paraId="324046B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6E62BE7" w14:textId="77777777" w:rsidR="004F3A68" w:rsidRPr="004F3A68" w:rsidRDefault="004F3A68" w:rsidP="000F2EDA">
            <w:pPr>
              <w:spacing w:after="0"/>
              <w:rPr>
                <w:rFonts w:eastAsia="Times New Roman"/>
                <w:b/>
                <w:bCs/>
                <w:color w:val="000000"/>
                <w:sz w:val="16"/>
                <w:szCs w:val="16"/>
                <w:lang w:val="en-GB" w:eastAsia="uk-UA"/>
              </w:rPr>
            </w:pPr>
          </w:p>
        </w:tc>
        <w:tc>
          <w:tcPr>
            <w:tcW w:w="1551" w:type="dxa"/>
            <w:shd w:val="clear" w:color="auto" w:fill="auto"/>
            <w:vAlign w:val="center"/>
            <w:hideMark/>
          </w:tcPr>
          <w:p w14:paraId="272F310F" w14:textId="6D90793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879D4C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111454.4</w:t>
            </w:r>
          </w:p>
        </w:tc>
        <w:tc>
          <w:tcPr>
            <w:tcW w:w="1620" w:type="dxa"/>
            <w:shd w:val="clear" w:color="auto" w:fill="auto"/>
            <w:vAlign w:val="center"/>
            <w:hideMark/>
          </w:tcPr>
          <w:p w14:paraId="54E3D4D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111445.9</w:t>
            </w:r>
          </w:p>
        </w:tc>
        <w:tc>
          <w:tcPr>
            <w:tcW w:w="1440" w:type="dxa"/>
            <w:shd w:val="clear" w:color="auto" w:fill="auto"/>
            <w:vAlign w:val="center"/>
            <w:hideMark/>
          </w:tcPr>
          <w:p w14:paraId="4368348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8.5</w:t>
            </w:r>
          </w:p>
        </w:tc>
      </w:tr>
      <w:tr w:rsidR="004F3A68" w:rsidRPr="000F2EDA" w14:paraId="79A64D60" w14:textId="77777777" w:rsidTr="007106B2">
        <w:trPr>
          <w:trHeight w:val="144"/>
        </w:trPr>
        <w:tc>
          <w:tcPr>
            <w:tcW w:w="1738" w:type="dxa"/>
            <w:vMerge w:val="restart"/>
            <w:shd w:val="clear" w:color="auto" w:fill="auto"/>
            <w:vAlign w:val="center"/>
            <w:hideMark/>
          </w:tcPr>
          <w:p w14:paraId="36BC3AC5" w14:textId="14E6811D"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Київська</w:t>
            </w:r>
          </w:p>
          <w:p w14:paraId="6E275767"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76510154" w14:textId="3D9ED3A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1CACD78C" w14:textId="2A40D98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DD5DC3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144401.5</w:t>
            </w:r>
          </w:p>
        </w:tc>
        <w:tc>
          <w:tcPr>
            <w:tcW w:w="1620" w:type="dxa"/>
            <w:shd w:val="clear" w:color="auto" w:fill="auto"/>
            <w:vAlign w:val="center"/>
            <w:hideMark/>
          </w:tcPr>
          <w:p w14:paraId="006E195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60 194.80</w:t>
            </w:r>
          </w:p>
        </w:tc>
        <w:tc>
          <w:tcPr>
            <w:tcW w:w="1440" w:type="dxa"/>
            <w:shd w:val="clear" w:color="auto" w:fill="auto"/>
            <w:vAlign w:val="center"/>
            <w:hideMark/>
          </w:tcPr>
          <w:p w14:paraId="1ACE5BD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515</w:t>
            </w:r>
          </w:p>
        </w:tc>
      </w:tr>
      <w:tr w:rsidR="004F3A68" w:rsidRPr="000F2EDA" w14:paraId="626CEC27" w14:textId="77777777" w:rsidTr="007106B2">
        <w:trPr>
          <w:trHeight w:val="144"/>
        </w:trPr>
        <w:tc>
          <w:tcPr>
            <w:tcW w:w="1738" w:type="dxa"/>
            <w:vMerge/>
            <w:vAlign w:val="center"/>
            <w:hideMark/>
          </w:tcPr>
          <w:p w14:paraId="7BF3546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0F99A28"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29BC6EC" w14:textId="351310C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D2B362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2DC88D7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01E8FE3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E9B3590" w14:textId="77777777" w:rsidTr="007106B2">
        <w:trPr>
          <w:trHeight w:val="144"/>
        </w:trPr>
        <w:tc>
          <w:tcPr>
            <w:tcW w:w="1738" w:type="dxa"/>
            <w:vMerge/>
            <w:vAlign w:val="center"/>
            <w:hideMark/>
          </w:tcPr>
          <w:p w14:paraId="07AC772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E63DB9F" w14:textId="0F7A4B6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7ED5567" w14:textId="5CA225F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6F226C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181990.1</w:t>
            </w:r>
          </w:p>
        </w:tc>
        <w:tc>
          <w:tcPr>
            <w:tcW w:w="1620" w:type="dxa"/>
            <w:shd w:val="clear" w:color="auto" w:fill="auto"/>
            <w:vAlign w:val="center"/>
            <w:hideMark/>
          </w:tcPr>
          <w:p w14:paraId="52C7BD9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76 967.20</w:t>
            </w:r>
          </w:p>
        </w:tc>
        <w:tc>
          <w:tcPr>
            <w:tcW w:w="1440" w:type="dxa"/>
            <w:shd w:val="clear" w:color="auto" w:fill="auto"/>
            <w:vAlign w:val="center"/>
            <w:hideMark/>
          </w:tcPr>
          <w:p w14:paraId="53C16DB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808.6</w:t>
            </w:r>
          </w:p>
        </w:tc>
      </w:tr>
      <w:tr w:rsidR="004F3A68" w:rsidRPr="000F2EDA" w14:paraId="0E0947A1" w14:textId="77777777" w:rsidTr="007106B2">
        <w:trPr>
          <w:trHeight w:val="144"/>
        </w:trPr>
        <w:tc>
          <w:tcPr>
            <w:tcW w:w="1738" w:type="dxa"/>
            <w:vMerge/>
            <w:vAlign w:val="center"/>
            <w:hideMark/>
          </w:tcPr>
          <w:p w14:paraId="6362A99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B11866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A5E4196" w14:textId="213262E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D06F05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2E3FBD3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E4B690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EDEE8EA" w14:textId="77777777" w:rsidTr="007106B2">
        <w:trPr>
          <w:trHeight w:val="144"/>
        </w:trPr>
        <w:tc>
          <w:tcPr>
            <w:tcW w:w="1738" w:type="dxa"/>
            <w:vMerge/>
            <w:vAlign w:val="center"/>
            <w:hideMark/>
          </w:tcPr>
          <w:p w14:paraId="150D984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59866EA" w14:textId="3DFF54B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02B0E78B" w14:textId="3488BE3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7AF6C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103614.6</w:t>
            </w:r>
          </w:p>
        </w:tc>
        <w:tc>
          <w:tcPr>
            <w:tcW w:w="1620" w:type="dxa"/>
            <w:shd w:val="clear" w:color="auto" w:fill="auto"/>
            <w:vAlign w:val="center"/>
            <w:hideMark/>
          </w:tcPr>
          <w:p w14:paraId="7FDD978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44 835.20</w:t>
            </w:r>
          </w:p>
        </w:tc>
        <w:tc>
          <w:tcPr>
            <w:tcW w:w="1440" w:type="dxa"/>
            <w:shd w:val="clear" w:color="auto" w:fill="auto"/>
            <w:vAlign w:val="center"/>
            <w:hideMark/>
          </w:tcPr>
          <w:p w14:paraId="730A580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797.1</w:t>
            </w:r>
          </w:p>
        </w:tc>
      </w:tr>
      <w:tr w:rsidR="004F3A68" w:rsidRPr="000F2EDA" w14:paraId="2BE2EE28" w14:textId="77777777" w:rsidTr="007106B2">
        <w:trPr>
          <w:trHeight w:val="144"/>
        </w:trPr>
        <w:tc>
          <w:tcPr>
            <w:tcW w:w="1738" w:type="dxa"/>
            <w:vMerge/>
            <w:vAlign w:val="center"/>
            <w:hideMark/>
          </w:tcPr>
          <w:p w14:paraId="789A4F0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2D64FF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2C61517" w14:textId="3614AA6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423D7D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E1C2DB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A11E74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3EA75BE" w14:textId="77777777" w:rsidTr="007106B2">
        <w:trPr>
          <w:trHeight w:val="144"/>
        </w:trPr>
        <w:tc>
          <w:tcPr>
            <w:tcW w:w="1738" w:type="dxa"/>
            <w:vMerge/>
            <w:vAlign w:val="center"/>
            <w:hideMark/>
          </w:tcPr>
          <w:p w14:paraId="3BD73A1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ADB673B" w14:textId="5539C0B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E142018" w14:textId="34F60B0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520148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305451.3</w:t>
            </w:r>
          </w:p>
        </w:tc>
        <w:tc>
          <w:tcPr>
            <w:tcW w:w="1620" w:type="dxa"/>
            <w:shd w:val="clear" w:color="auto" w:fill="auto"/>
            <w:vAlign w:val="center"/>
            <w:hideMark/>
          </w:tcPr>
          <w:p w14:paraId="7ABF864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104 302.20</w:t>
            </w:r>
          </w:p>
        </w:tc>
        <w:tc>
          <w:tcPr>
            <w:tcW w:w="1440" w:type="dxa"/>
            <w:shd w:val="clear" w:color="auto" w:fill="auto"/>
            <w:vAlign w:val="center"/>
            <w:hideMark/>
          </w:tcPr>
          <w:p w14:paraId="208E735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4 334.30</w:t>
            </w:r>
          </w:p>
        </w:tc>
      </w:tr>
      <w:tr w:rsidR="004F3A68" w:rsidRPr="000F2EDA" w14:paraId="2C975BA6" w14:textId="77777777" w:rsidTr="007106B2">
        <w:trPr>
          <w:trHeight w:val="144"/>
        </w:trPr>
        <w:tc>
          <w:tcPr>
            <w:tcW w:w="1738" w:type="dxa"/>
            <w:vMerge/>
            <w:vAlign w:val="center"/>
            <w:hideMark/>
          </w:tcPr>
          <w:p w14:paraId="24B3BDE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E895CDA"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6BBDC6F" w14:textId="0A30800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0043B8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D6BB20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798D10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B10F420" w14:textId="77777777" w:rsidTr="007106B2">
        <w:trPr>
          <w:trHeight w:val="144"/>
        </w:trPr>
        <w:tc>
          <w:tcPr>
            <w:tcW w:w="1738" w:type="dxa"/>
            <w:vMerge/>
            <w:vAlign w:val="center"/>
            <w:hideMark/>
          </w:tcPr>
          <w:p w14:paraId="45A3B6F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9A4A2A9"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0DB2487F" w14:textId="0C00F075"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0B93F00E" w14:textId="14E8423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56CFA3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392844.4</w:t>
            </w:r>
          </w:p>
        </w:tc>
        <w:tc>
          <w:tcPr>
            <w:tcW w:w="1620" w:type="dxa"/>
            <w:shd w:val="clear" w:color="auto" w:fill="auto"/>
            <w:vAlign w:val="center"/>
            <w:hideMark/>
          </w:tcPr>
          <w:p w14:paraId="00C8D5F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141 266.40</w:t>
            </w:r>
          </w:p>
        </w:tc>
        <w:tc>
          <w:tcPr>
            <w:tcW w:w="1440" w:type="dxa"/>
            <w:shd w:val="clear" w:color="auto" w:fill="auto"/>
            <w:vAlign w:val="center"/>
            <w:hideMark/>
          </w:tcPr>
          <w:p w14:paraId="33C6575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24 626.90</w:t>
            </w:r>
          </w:p>
        </w:tc>
      </w:tr>
      <w:tr w:rsidR="004F3A68" w:rsidRPr="000F2EDA" w14:paraId="618023DF" w14:textId="77777777" w:rsidTr="007106B2">
        <w:trPr>
          <w:trHeight w:val="144"/>
        </w:trPr>
        <w:tc>
          <w:tcPr>
            <w:tcW w:w="1738" w:type="dxa"/>
            <w:vMerge/>
            <w:shd w:val="clear" w:color="auto" w:fill="auto"/>
            <w:vAlign w:val="center"/>
            <w:hideMark/>
          </w:tcPr>
          <w:p w14:paraId="3472675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23F2A868"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F335BAC" w14:textId="2320C83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050B0A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1296928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357EEE1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40B3EFE" w14:textId="77777777" w:rsidTr="007106B2">
        <w:trPr>
          <w:trHeight w:val="144"/>
        </w:trPr>
        <w:tc>
          <w:tcPr>
            <w:tcW w:w="1738" w:type="dxa"/>
            <w:vMerge w:val="restart"/>
            <w:shd w:val="clear" w:color="auto" w:fill="auto"/>
            <w:vAlign w:val="center"/>
            <w:hideMark/>
          </w:tcPr>
          <w:p w14:paraId="0BECFB1B" w14:textId="4BC95194"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Кіровоградська</w:t>
            </w:r>
          </w:p>
        </w:tc>
        <w:tc>
          <w:tcPr>
            <w:tcW w:w="699" w:type="dxa"/>
            <w:vMerge w:val="restart"/>
            <w:shd w:val="clear" w:color="auto" w:fill="auto"/>
            <w:vAlign w:val="center"/>
            <w:hideMark/>
          </w:tcPr>
          <w:p w14:paraId="1D69ED2A" w14:textId="1D949A8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3BC1A23" w14:textId="17554E2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24354D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89028.94</w:t>
            </w:r>
          </w:p>
        </w:tc>
        <w:tc>
          <w:tcPr>
            <w:tcW w:w="1620" w:type="dxa"/>
            <w:shd w:val="clear" w:color="auto" w:fill="auto"/>
            <w:vAlign w:val="center"/>
            <w:hideMark/>
          </w:tcPr>
          <w:p w14:paraId="4C1A37F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88709.14</w:t>
            </w:r>
          </w:p>
        </w:tc>
        <w:tc>
          <w:tcPr>
            <w:tcW w:w="1440" w:type="dxa"/>
            <w:shd w:val="clear" w:color="auto" w:fill="auto"/>
            <w:vAlign w:val="center"/>
            <w:hideMark/>
          </w:tcPr>
          <w:p w14:paraId="24E298C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319.8</w:t>
            </w:r>
          </w:p>
        </w:tc>
      </w:tr>
      <w:tr w:rsidR="004F3A68" w:rsidRPr="000F2EDA" w14:paraId="425B9FAD" w14:textId="77777777" w:rsidTr="007106B2">
        <w:trPr>
          <w:trHeight w:val="144"/>
        </w:trPr>
        <w:tc>
          <w:tcPr>
            <w:tcW w:w="1738" w:type="dxa"/>
            <w:vMerge/>
            <w:vAlign w:val="center"/>
            <w:hideMark/>
          </w:tcPr>
          <w:p w14:paraId="5E7C5B0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3BE1E8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FA6C15F" w14:textId="32560E9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B550B3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42699.46</w:t>
            </w:r>
          </w:p>
        </w:tc>
        <w:tc>
          <w:tcPr>
            <w:tcW w:w="1620" w:type="dxa"/>
            <w:shd w:val="clear" w:color="auto" w:fill="auto"/>
            <w:vAlign w:val="center"/>
            <w:hideMark/>
          </w:tcPr>
          <w:p w14:paraId="589B1AA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42587.36</w:t>
            </w:r>
          </w:p>
        </w:tc>
        <w:tc>
          <w:tcPr>
            <w:tcW w:w="1440" w:type="dxa"/>
            <w:shd w:val="clear" w:color="auto" w:fill="auto"/>
            <w:vAlign w:val="center"/>
            <w:hideMark/>
          </w:tcPr>
          <w:p w14:paraId="515B9B2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112.1</w:t>
            </w:r>
          </w:p>
        </w:tc>
      </w:tr>
      <w:tr w:rsidR="004F3A68" w:rsidRPr="000F2EDA" w14:paraId="224178F6" w14:textId="77777777" w:rsidTr="007106B2">
        <w:trPr>
          <w:trHeight w:val="144"/>
        </w:trPr>
        <w:tc>
          <w:tcPr>
            <w:tcW w:w="1738" w:type="dxa"/>
            <w:vMerge/>
            <w:vAlign w:val="center"/>
            <w:hideMark/>
          </w:tcPr>
          <w:p w14:paraId="5009836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802817A" w14:textId="6593849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32DD93F" w14:textId="50398EF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00F41B0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109453.43</w:t>
            </w:r>
          </w:p>
        </w:tc>
        <w:tc>
          <w:tcPr>
            <w:tcW w:w="1620" w:type="dxa"/>
            <w:shd w:val="clear" w:color="auto" w:fill="auto"/>
            <w:vAlign w:val="center"/>
            <w:hideMark/>
          </w:tcPr>
          <w:p w14:paraId="2FBCDC6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108894.83</w:t>
            </w:r>
          </w:p>
        </w:tc>
        <w:tc>
          <w:tcPr>
            <w:tcW w:w="1440" w:type="dxa"/>
            <w:shd w:val="clear" w:color="auto" w:fill="auto"/>
            <w:vAlign w:val="center"/>
            <w:hideMark/>
          </w:tcPr>
          <w:p w14:paraId="7B5FB8C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558.6</w:t>
            </w:r>
          </w:p>
        </w:tc>
      </w:tr>
      <w:tr w:rsidR="004F3A68" w:rsidRPr="000F2EDA" w14:paraId="260AC45C" w14:textId="77777777" w:rsidTr="007106B2">
        <w:trPr>
          <w:trHeight w:val="144"/>
        </w:trPr>
        <w:tc>
          <w:tcPr>
            <w:tcW w:w="1738" w:type="dxa"/>
            <w:vMerge/>
            <w:vAlign w:val="center"/>
            <w:hideMark/>
          </w:tcPr>
          <w:p w14:paraId="44CA476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F22836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A16D9DD" w14:textId="3ED2607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9B09A8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50204.67</w:t>
            </w:r>
          </w:p>
        </w:tc>
        <w:tc>
          <w:tcPr>
            <w:tcW w:w="1620" w:type="dxa"/>
            <w:shd w:val="clear" w:color="auto" w:fill="auto"/>
            <w:vAlign w:val="center"/>
            <w:hideMark/>
          </w:tcPr>
          <w:p w14:paraId="7725CD9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50135.97</w:t>
            </w:r>
          </w:p>
        </w:tc>
        <w:tc>
          <w:tcPr>
            <w:tcW w:w="1440" w:type="dxa"/>
            <w:shd w:val="clear" w:color="auto" w:fill="auto"/>
            <w:vAlign w:val="center"/>
            <w:hideMark/>
          </w:tcPr>
          <w:p w14:paraId="004D06C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68.7</w:t>
            </w:r>
          </w:p>
        </w:tc>
      </w:tr>
      <w:tr w:rsidR="004F3A68" w:rsidRPr="000F2EDA" w14:paraId="5271B5BE" w14:textId="77777777" w:rsidTr="007106B2">
        <w:trPr>
          <w:trHeight w:val="144"/>
        </w:trPr>
        <w:tc>
          <w:tcPr>
            <w:tcW w:w="1738" w:type="dxa"/>
            <w:vMerge/>
            <w:vAlign w:val="center"/>
            <w:hideMark/>
          </w:tcPr>
          <w:p w14:paraId="061BC7C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2CB002A" w14:textId="648805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70D24F47" w14:textId="058077F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F3858F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109872.1</w:t>
            </w:r>
          </w:p>
        </w:tc>
        <w:tc>
          <w:tcPr>
            <w:tcW w:w="1620" w:type="dxa"/>
            <w:shd w:val="clear" w:color="auto" w:fill="auto"/>
            <w:vAlign w:val="center"/>
            <w:hideMark/>
          </w:tcPr>
          <w:p w14:paraId="3FB9030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106762.8</w:t>
            </w:r>
          </w:p>
        </w:tc>
        <w:tc>
          <w:tcPr>
            <w:tcW w:w="1440" w:type="dxa"/>
            <w:shd w:val="clear" w:color="auto" w:fill="auto"/>
            <w:vAlign w:val="center"/>
            <w:hideMark/>
          </w:tcPr>
          <w:p w14:paraId="37B5BF1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3109.3</w:t>
            </w:r>
          </w:p>
        </w:tc>
      </w:tr>
      <w:tr w:rsidR="004F3A68" w:rsidRPr="000F2EDA" w14:paraId="6B6EB46E" w14:textId="77777777" w:rsidTr="007106B2">
        <w:trPr>
          <w:trHeight w:val="144"/>
        </w:trPr>
        <w:tc>
          <w:tcPr>
            <w:tcW w:w="1738" w:type="dxa"/>
            <w:vMerge/>
            <w:vAlign w:val="center"/>
            <w:hideMark/>
          </w:tcPr>
          <w:p w14:paraId="6F561DA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5BD660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DFF7E25" w14:textId="5C4C7F9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D97315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52480.88</w:t>
            </w:r>
          </w:p>
        </w:tc>
        <w:tc>
          <w:tcPr>
            <w:tcW w:w="1620" w:type="dxa"/>
            <w:shd w:val="clear" w:color="auto" w:fill="auto"/>
            <w:vAlign w:val="center"/>
            <w:hideMark/>
          </w:tcPr>
          <w:p w14:paraId="1C4D105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52406.68</w:t>
            </w:r>
          </w:p>
        </w:tc>
        <w:tc>
          <w:tcPr>
            <w:tcW w:w="1440" w:type="dxa"/>
            <w:shd w:val="clear" w:color="auto" w:fill="auto"/>
            <w:vAlign w:val="center"/>
            <w:hideMark/>
          </w:tcPr>
          <w:p w14:paraId="5379318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74.2</w:t>
            </w:r>
          </w:p>
        </w:tc>
      </w:tr>
      <w:tr w:rsidR="004F3A68" w:rsidRPr="000F2EDA" w14:paraId="1FB88CDE" w14:textId="77777777" w:rsidTr="007106B2">
        <w:trPr>
          <w:trHeight w:val="144"/>
        </w:trPr>
        <w:tc>
          <w:tcPr>
            <w:tcW w:w="1738" w:type="dxa"/>
            <w:vMerge/>
            <w:vAlign w:val="center"/>
            <w:hideMark/>
          </w:tcPr>
          <w:p w14:paraId="110CC15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1631215" w14:textId="548ACC4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40B98ECA" w14:textId="61CDA4A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9A7A91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165182.2</w:t>
            </w:r>
          </w:p>
        </w:tc>
        <w:tc>
          <w:tcPr>
            <w:tcW w:w="1620" w:type="dxa"/>
            <w:shd w:val="clear" w:color="auto" w:fill="auto"/>
            <w:vAlign w:val="center"/>
            <w:hideMark/>
          </w:tcPr>
          <w:p w14:paraId="200E725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144131</w:t>
            </w:r>
          </w:p>
        </w:tc>
        <w:tc>
          <w:tcPr>
            <w:tcW w:w="1440" w:type="dxa"/>
            <w:shd w:val="clear" w:color="auto" w:fill="auto"/>
            <w:vAlign w:val="center"/>
            <w:hideMark/>
          </w:tcPr>
          <w:p w14:paraId="6544E95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21051.2</w:t>
            </w:r>
          </w:p>
        </w:tc>
      </w:tr>
      <w:tr w:rsidR="004F3A68" w:rsidRPr="000F2EDA" w14:paraId="3117B76D" w14:textId="77777777" w:rsidTr="007106B2">
        <w:trPr>
          <w:trHeight w:val="144"/>
        </w:trPr>
        <w:tc>
          <w:tcPr>
            <w:tcW w:w="1738" w:type="dxa"/>
            <w:vMerge/>
            <w:vAlign w:val="center"/>
            <w:hideMark/>
          </w:tcPr>
          <w:p w14:paraId="0600E77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BBC3FE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FED71CB" w14:textId="3A7A03E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333349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64961.71</w:t>
            </w:r>
          </w:p>
        </w:tc>
        <w:tc>
          <w:tcPr>
            <w:tcW w:w="1620" w:type="dxa"/>
            <w:shd w:val="clear" w:color="auto" w:fill="auto"/>
            <w:vAlign w:val="center"/>
            <w:hideMark/>
          </w:tcPr>
          <w:p w14:paraId="1E7649E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64950.34</w:t>
            </w:r>
          </w:p>
        </w:tc>
        <w:tc>
          <w:tcPr>
            <w:tcW w:w="1440" w:type="dxa"/>
            <w:shd w:val="clear" w:color="auto" w:fill="auto"/>
            <w:vAlign w:val="center"/>
            <w:hideMark/>
          </w:tcPr>
          <w:p w14:paraId="3AFDAE6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11.37</w:t>
            </w:r>
          </w:p>
        </w:tc>
      </w:tr>
      <w:tr w:rsidR="004F3A68" w:rsidRPr="000F2EDA" w14:paraId="26E979E8" w14:textId="77777777" w:rsidTr="007106B2">
        <w:trPr>
          <w:trHeight w:val="144"/>
        </w:trPr>
        <w:tc>
          <w:tcPr>
            <w:tcW w:w="1738" w:type="dxa"/>
            <w:vMerge/>
            <w:vAlign w:val="center"/>
            <w:hideMark/>
          </w:tcPr>
          <w:p w14:paraId="75E4918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CB1074B" w14:textId="4AAF571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0E71BB1D" w14:textId="53B990B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C240C7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183191.8</w:t>
            </w:r>
          </w:p>
        </w:tc>
        <w:tc>
          <w:tcPr>
            <w:tcW w:w="1620" w:type="dxa"/>
            <w:shd w:val="clear" w:color="auto" w:fill="auto"/>
            <w:vAlign w:val="center"/>
            <w:hideMark/>
          </w:tcPr>
          <w:p w14:paraId="4DFF35A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168360.2</w:t>
            </w:r>
          </w:p>
        </w:tc>
        <w:tc>
          <w:tcPr>
            <w:tcW w:w="1440" w:type="dxa"/>
            <w:shd w:val="clear" w:color="auto" w:fill="auto"/>
            <w:vAlign w:val="center"/>
            <w:hideMark/>
          </w:tcPr>
          <w:p w14:paraId="52B939C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14831.6</w:t>
            </w:r>
          </w:p>
        </w:tc>
      </w:tr>
      <w:tr w:rsidR="004F3A68" w:rsidRPr="000F2EDA" w14:paraId="0B2D1A80" w14:textId="77777777" w:rsidTr="007106B2">
        <w:trPr>
          <w:trHeight w:val="144"/>
        </w:trPr>
        <w:tc>
          <w:tcPr>
            <w:tcW w:w="1738" w:type="dxa"/>
            <w:vMerge/>
            <w:vAlign w:val="center"/>
            <w:hideMark/>
          </w:tcPr>
          <w:p w14:paraId="65F6761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B1E6FF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9BADF88" w14:textId="1572C8F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11E14B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71056.53</w:t>
            </w:r>
          </w:p>
        </w:tc>
        <w:tc>
          <w:tcPr>
            <w:tcW w:w="1620" w:type="dxa"/>
            <w:shd w:val="clear" w:color="auto" w:fill="auto"/>
            <w:vAlign w:val="center"/>
            <w:hideMark/>
          </w:tcPr>
          <w:p w14:paraId="6A0E503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70971.91</w:t>
            </w:r>
          </w:p>
        </w:tc>
        <w:tc>
          <w:tcPr>
            <w:tcW w:w="1440" w:type="dxa"/>
            <w:shd w:val="clear" w:color="auto" w:fill="auto"/>
            <w:vAlign w:val="center"/>
            <w:hideMark/>
          </w:tcPr>
          <w:p w14:paraId="4227C7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84.62</w:t>
            </w:r>
          </w:p>
        </w:tc>
      </w:tr>
      <w:tr w:rsidR="004F3A68" w:rsidRPr="000F2EDA" w14:paraId="606CE225" w14:textId="77777777" w:rsidTr="007106B2">
        <w:trPr>
          <w:trHeight w:val="144"/>
        </w:trPr>
        <w:tc>
          <w:tcPr>
            <w:tcW w:w="1738" w:type="dxa"/>
            <w:vMerge w:val="restart"/>
            <w:shd w:val="clear" w:color="auto" w:fill="auto"/>
            <w:vAlign w:val="center"/>
            <w:hideMark/>
          </w:tcPr>
          <w:p w14:paraId="5C5E66B5" w14:textId="392462BC"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Луганська</w:t>
            </w:r>
          </w:p>
        </w:tc>
        <w:tc>
          <w:tcPr>
            <w:tcW w:w="699" w:type="dxa"/>
            <w:vMerge w:val="restart"/>
            <w:shd w:val="clear" w:color="auto" w:fill="auto"/>
            <w:vAlign w:val="center"/>
            <w:hideMark/>
          </w:tcPr>
          <w:p w14:paraId="2C970F2A" w14:textId="0AF52C6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3A2D76D4" w14:textId="2CCF0D9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D34822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103343.41</w:t>
            </w:r>
          </w:p>
        </w:tc>
        <w:tc>
          <w:tcPr>
            <w:tcW w:w="1620" w:type="dxa"/>
            <w:shd w:val="clear" w:color="auto" w:fill="auto"/>
            <w:vAlign w:val="center"/>
            <w:hideMark/>
          </w:tcPr>
          <w:p w14:paraId="6272C60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103167.59</w:t>
            </w:r>
          </w:p>
        </w:tc>
        <w:tc>
          <w:tcPr>
            <w:tcW w:w="1440" w:type="dxa"/>
            <w:shd w:val="clear" w:color="auto" w:fill="auto"/>
            <w:vAlign w:val="center"/>
            <w:hideMark/>
          </w:tcPr>
          <w:p w14:paraId="6824A22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175.82</w:t>
            </w:r>
          </w:p>
        </w:tc>
      </w:tr>
      <w:tr w:rsidR="004F3A68" w:rsidRPr="000F2EDA" w14:paraId="3053D6C4" w14:textId="77777777" w:rsidTr="007106B2">
        <w:trPr>
          <w:trHeight w:val="144"/>
        </w:trPr>
        <w:tc>
          <w:tcPr>
            <w:tcW w:w="1738" w:type="dxa"/>
            <w:vMerge/>
            <w:vAlign w:val="center"/>
            <w:hideMark/>
          </w:tcPr>
          <w:p w14:paraId="4C2C7F9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2273E4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68E4BF8" w14:textId="575C8C6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C0538D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1F618DF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7C8FB65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C8591D6" w14:textId="77777777" w:rsidTr="007106B2">
        <w:trPr>
          <w:trHeight w:val="144"/>
        </w:trPr>
        <w:tc>
          <w:tcPr>
            <w:tcW w:w="1738" w:type="dxa"/>
            <w:vMerge/>
            <w:vAlign w:val="center"/>
            <w:hideMark/>
          </w:tcPr>
          <w:p w14:paraId="1B62F3E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E33781A" w14:textId="1C40E8E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793441A" w14:textId="461D33B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7A87E4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124714.46</w:t>
            </w:r>
          </w:p>
        </w:tc>
        <w:tc>
          <w:tcPr>
            <w:tcW w:w="1620" w:type="dxa"/>
            <w:shd w:val="clear" w:color="auto" w:fill="auto"/>
            <w:vAlign w:val="center"/>
            <w:hideMark/>
          </w:tcPr>
          <w:p w14:paraId="2602162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122812.66</w:t>
            </w:r>
          </w:p>
        </w:tc>
        <w:tc>
          <w:tcPr>
            <w:tcW w:w="1440" w:type="dxa"/>
            <w:shd w:val="clear" w:color="auto" w:fill="auto"/>
            <w:vAlign w:val="center"/>
            <w:hideMark/>
          </w:tcPr>
          <w:p w14:paraId="3919C41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1901.8</w:t>
            </w:r>
          </w:p>
        </w:tc>
      </w:tr>
      <w:tr w:rsidR="004F3A68" w:rsidRPr="000F2EDA" w14:paraId="4AFCFAAE" w14:textId="77777777" w:rsidTr="007106B2">
        <w:trPr>
          <w:trHeight w:val="144"/>
        </w:trPr>
        <w:tc>
          <w:tcPr>
            <w:tcW w:w="1738" w:type="dxa"/>
            <w:vMerge/>
            <w:vAlign w:val="center"/>
            <w:hideMark/>
          </w:tcPr>
          <w:p w14:paraId="1B38778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04EB6D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6C8F114" w14:textId="1EBABD0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5D5751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08F9D19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72EB613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FCE103B" w14:textId="77777777" w:rsidTr="007106B2">
        <w:trPr>
          <w:trHeight w:val="144"/>
        </w:trPr>
        <w:tc>
          <w:tcPr>
            <w:tcW w:w="1738" w:type="dxa"/>
            <w:vMerge/>
            <w:vAlign w:val="center"/>
            <w:hideMark/>
          </w:tcPr>
          <w:p w14:paraId="6629C98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C259549" w14:textId="626A2E3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78DD0FC5" w14:textId="164D69F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3B2FB5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138437.1</w:t>
            </w:r>
          </w:p>
        </w:tc>
        <w:tc>
          <w:tcPr>
            <w:tcW w:w="1620" w:type="dxa"/>
            <w:shd w:val="clear" w:color="auto" w:fill="auto"/>
            <w:vAlign w:val="center"/>
            <w:hideMark/>
          </w:tcPr>
          <w:p w14:paraId="14602AE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137891</w:t>
            </w:r>
          </w:p>
        </w:tc>
        <w:tc>
          <w:tcPr>
            <w:tcW w:w="1440" w:type="dxa"/>
            <w:shd w:val="clear" w:color="auto" w:fill="auto"/>
            <w:vAlign w:val="center"/>
            <w:hideMark/>
          </w:tcPr>
          <w:p w14:paraId="485B40B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546.1</w:t>
            </w:r>
          </w:p>
        </w:tc>
      </w:tr>
      <w:tr w:rsidR="004F3A68" w:rsidRPr="000F2EDA" w14:paraId="73D3F165" w14:textId="77777777" w:rsidTr="007106B2">
        <w:trPr>
          <w:trHeight w:val="144"/>
        </w:trPr>
        <w:tc>
          <w:tcPr>
            <w:tcW w:w="1738" w:type="dxa"/>
            <w:vMerge/>
            <w:vAlign w:val="center"/>
            <w:hideMark/>
          </w:tcPr>
          <w:p w14:paraId="4F51954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7D8A99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DEE2BA5" w14:textId="0091DC3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50D181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262A25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CFBD2D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CA8DD9B" w14:textId="77777777" w:rsidTr="007106B2">
        <w:trPr>
          <w:trHeight w:val="144"/>
        </w:trPr>
        <w:tc>
          <w:tcPr>
            <w:tcW w:w="1738" w:type="dxa"/>
            <w:vMerge/>
            <w:vAlign w:val="center"/>
            <w:hideMark/>
          </w:tcPr>
          <w:p w14:paraId="24E09C7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7E0375C" w14:textId="4AAF880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4FB896FE" w14:textId="557744C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7856E8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229465.03</w:t>
            </w:r>
          </w:p>
        </w:tc>
        <w:tc>
          <w:tcPr>
            <w:tcW w:w="1620" w:type="dxa"/>
            <w:shd w:val="clear" w:color="auto" w:fill="auto"/>
            <w:vAlign w:val="center"/>
            <w:hideMark/>
          </w:tcPr>
          <w:p w14:paraId="54EF271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221077.48</w:t>
            </w:r>
          </w:p>
        </w:tc>
        <w:tc>
          <w:tcPr>
            <w:tcW w:w="1440" w:type="dxa"/>
            <w:shd w:val="clear" w:color="auto" w:fill="auto"/>
            <w:vAlign w:val="center"/>
            <w:hideMark/>
          </w:tcPr>
          <w:p w14:paraId="75BB473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8387.55</w:t>
            </w:r>
          </w:p>
        </w:tc>
      </w:tr>
      <w:tr w:rsidR="004F3A68" w:rsidRPr="000F2EDA" w14:paraId="3EF2BC76" w14:textId="77777777" w:rsidTr="007106B2">
        <w:trPr>
          <w:trHeight w:val="144"/>
        </w:trPr>
        <w:tc>
          <w:tcPr>
            <w:tcW w:w="1738" w:type="dxa"/>
            <w:vMerge/>
            <w:vAlign w:val="center"/>
            <w:hideMark/>
          </w:tcPr>
          <w:p w14:paraId="654A531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F631DC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87B505C" w14:textId="64EA4A8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DC6C23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0D16C926"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3E2F7D9D"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CCCE292" w14:textId="77777777" w:rsidTr="007106B2">
        <w:trPr>
          <w:trHeight w:val="144"/>
        </w:trPr>
        <w:tc>
          <w:tcPr>
            <w:tcW w:w="1738" w:type="dxa"/>
            <w:vMerge/>
            <w:vAlign w:val="center"/>
            <w:hideMark/>
          </w:tcPr>
          <w:p w14:paraId="0134DF3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4636351" w14:textId="43C7D29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53E618AE" w14:textId="10DEF22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D4DB2F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285257.75</w:t>
            </w:r>
          </w:p>
        </w:tc>
        <w:tc>
          <w:tcPr>
            <w:tcW w:w="1620" w:type="dxa"/>
            <w:shd w:val="clear" w:color="auto" w:fill="auto"/>
            <w:vAlign w:val="center"/>
            <w:hideMark/>
          </w:tcPr>
          <w:p w14:paraId="68D85D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266789.55</w:t>
            </w:r>
          </w:p>
        </w:tc>
        <w:tc>
          <w:tcPr>
            <w:tcW w:w="1440" w:type="dxa"/>
            <w:shd w:val="clear" w:color="auto" w:fill="auto"/>
            <w:vAlign w:val="center"/>
            <w:hideMark/>
          </w:tcPr>
          <w:p w14:paraId="4F81ACB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18468.2</w:t>
            </w:r>
          </w:p>
        </w:tc>
      </w:tr>
      <w:tr w:rsidR="004F3A68" w:rsidRPr="000F2EDA" w14:paraId="7B30DF2E" w14:textId="77777777" w:rsidTr="007106B2">
        <w:trPr>
          <w:trHeight w:val="144"/>
        </w:trPr>
        <w:tc>
          <w:tcPr>
            <w:tcW w:w="1738" w:type="dxa"/>
            <w:vMerge/>
            <w:vAlign w:val="center"/>
            <w:hideMark/>
          </w:tcPr>
          <w:p w14:paraId="1B1CC3F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995EAA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757533E" w14:textId="0E6C720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C215E2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2726800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0B09348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7507B5ED" w14:textId="77777777" w:rsidTr="007106B2">
        <w:trPr>
          <w:trHeight w:val="144"/>
        </w:trPr>
        <w:tc>
          <w:tcPr>
            <w:tcW w:w="1738" w:type="dxa"/>
            <w:vMerge w:val="restart"/>
            <w:shd w:val="clear" w:color="auto" w:fill="auto"/>
            <w:vAlign w:val="center"/>
            <w:hideMark/>
          </w:tcPr>
          <w:p w14:paraId="1CEED422" w14:textId="65472D39"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Львівська</w:t>
            </w:r>
          </w:p>
          <w:p w14:paraId="114CEFE6"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4F9C1256" w14:textId="4F4DD0D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31784788" w14:textId="2673241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E5D018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401821.4</w:t>
            </w:r>
          </w:p>
        </w:tc>
        <w:tc>
          <w:tcPr>
            <w:tcW w:w="1620" w:type="dxa"/>
            <w:shd w:val="clear" w:color="auto" w:fill="auto"/>
            <w:vAlign w:val="center"/>
            <w:hideMark/>
          </w:tcPr>
          <w:p w14:paraId="011058B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396642.1</w:t>
            </w:r>
          </w:p>
        </w:tc>
        <w:tc>
          <w:tcPr>
            <w:tcW w:w="1440" w:type="dxa"/>
            <w:shd w:val="clear" w:color="auto" w:fill="auto"/>
            <w:vAlign w:val="center"/>
            <w:hideMark/>
          </w:tcPr>
          <w:p w14:paraId="6B27E84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5179.3</w:t>
            </w:r>
          </w:p>
        </w:tc>
      </w:tr>
      <w:tr w:rsidR="004F3A68" w:rsidRPr="000F2EDA" w14:paraId="71BC80C7" w14:textId="77777777" w:rsidTr="007106B2">
        <w:trPr>
          <w:trHeight w:val="144"/>
        </w:trPr>
        <w:tc>
          <w:tcPr>
            <w:tcW w:w="1738" w:type="dxa"/>
            <w:vMerge/>
            <w:vAlign w:val="center"/>
            <w:hideMark/>
          </w:tcPr>
          <w:p w14:paraId="43DB365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BBF869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D9AF513" w14:textId="05722B3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CB87F7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1CFDEBF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4523B5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837F262" w14:textId="77777777" w:rsidTr="007106B2">
        <w:trPr>
          <w:trHeight w:val="144"/>
        </w:trPr>
        <w:tc>
          <w:tcPr>
            <w:tcW w:w="1738" w:type="dxa"/>
            <w:vMerge/>
            <w:vAlign w:val="center"/>
            <w:hideMark/>
          </w:tcPr>
          <w:p w14:paraId="67A5474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AAB7748" w14:textId="4BF2898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2F0BE9DC" w14:textId="3C85BA7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7177B8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515 770.70</w:t>
            </w:r>
          </w:p>
        </w:tc>
        <w:tc>
          <w:tcPr>
            <w:tcW w:w="1620" w:type="dxa"/>
            <w:shd w:val="clear" w:color="auto" w:fill="auto"/>
            <w:vAlign w:val="center"/>
            <w:hideMark/>
          </w:tcPr>
          <w:p w14:paraId="5AEBE03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492689.7</w:t>
            </w:r>
          </w:p>
        </w:tc>
        <w:tc>
          <w:tcPr>
            <w:tcW w:w="1440" w:type="dxa"/>
            <w:shd w:val="clear" w:color="auto" w:fill="auto"/>
            <w:vAlign w:val="center"/>
            <w:hideMark/>
          </w:tcPr>
          <w:p w14:paraId="26063BF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23081</w:t>
            </w:r>
          </w:p>
        </w:tc>
      </w:tr>
      <w:tr w:rsidR="004F3A68" w:rsidRPr="000F2EDA" w14:paraId="309C5A36" w14:textId="77777777" w:rsidTr="007106B2">
        <w:trPr>
          <w:trHeight w:val="144"/>
        </w:trPr>
        <w:tc>
          <w:tcPr>
            <w:tcW w:w="1738" w:type="dxa"/>
            <w:vMerge/>
            <w:vAlign w:val="center"/>
            <w:hideMark/>
          </w:tcPr>
          <w:p w14:paraId="755A908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2E66D58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A1B1B2D" w14:textId="0144F48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CEE537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1E05702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1AB385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7BBE9446" w14:textId="77777777" w:rsidTr="007106B2">
        <w:trPr>
          <w:trHeight w:val="144"/>
        </w:trPr>
        <w:tc>
          <w:tcPr>
            <w:tcW w:w="1738" w:type="dxa"/>
            <w:vMerge/>
            <w:vAlign w:val="center"/>
            <w:hideMark/>
          </w:tcPr>
          <w:p w14:paraId="793D9AD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B6A000C" w14:textId="256BCE6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3C90B363" w14:textId="2437E72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63EAD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173 559.80</w:t>
            </w:r>
          </w:p>
        </w:tc>
        <w:tc>
          <w:tcPr>
            <w:tcW w:w="1620" w:type="dxa"/>
            <w:shd w:val="clear" w:color="auto" w:fill="auto"/>
            <w:vAlign w:val="center"/>
            <w:hideMark/>
          </w:tcPr>
          <w:p w14:paraId="7D907EA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172354.2</w:t>
            </w:r>
          </w:p>
        </w:tc>
        <w:tc>
          <w:tcPr>
            <w:tcW w:w="1440" w:type="dxa"/>
            <w:shd w:val="clear" w:color="auto" w:fill="auto"/>
            <w:vAlign w:val="center"/>
            <w:hideMark/>
          </w:tcPr>
          <w:p w14:paraId="2B58764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1205.6</w:t>
            </w:r>
          </w:p>
        </w:tc>
      </w:tr>
      <w:tr w:rsidR="004F3A68" w:rsidRPr="000F2EDA" w14:paraId="2C1F59A3" w14:textId="77777777" w:rsidTr="007106B2">
        <w:trPr>
          <w:trHeight w:val="144"/>
        </w:trPr>
        <w:tc>
          <w:tcPr>
            <w:tcW w:w="1738" w:type="dxa"/>
            <w:vMerge/>
            <w:vAlign w:val="center"/>
            <w:hideMark/>
          </w:tcPr>
          <w:p w14:paraId="594B45C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7BFCE6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45E6F0E" w14:textId="2AB1FE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5D74EE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223 877.30</w:t>
            </w:r>
          </w:p>
        </w:tc>
        <w:tc>
          <w:tcPr>
            <w:tcW w:w="1620" w:type="dxa"/>
            <w:shd w:val="clear" w:color="auto" w:fill="auto"/>
            <w:vAlign w:val="center"/>
            <w:hideMark/>
          </w:tcPr>
          <w:p w14:paraId="6FFB573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222 027.30</w:t>
            </w:r>
          </w:p>
        </w:tc>
        <w:tc>
          <w:tcPr>
            <w:tcW w:w="1440" w:type="dxa"/>
            <w:shd w:val="clear" w:color="auto" w:fill="auto"/>
            <w:vAlign w:val="center"/>
            <w:hideMark/>
          </w:tcPr>
          <w:p w14:paraId="184F0FD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1 850.00</w:t>
            </w:r>
          </w:p>
        </w:tc>
      </w:tr>
      <w:tr w:rsidR="004F3A68" w:rsidRPr="000F2EDA" w14:paraId="742855B3" w14:textId="77777777" w:rsidTr="007106B2">
        <w:trPr>
          <w:trHeight w:val="144"/>
        </w:trPr>
        <w:tc>
          <w:tcPr>
            <w:tcW w:w="1738" w:type="dxa"/>
            <w:vMerge/>
            <w:vAlign w:val="center"/>
            <w:hideMark/>
          </w:tcPr>
          <w:p w14:paraId="49BE945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F4D8414" w14:textId="3BE964F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4BD0CF21" w14:textId="773339D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4A6F2F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375 640.50</w:t>
            </w:r>
          </w:p>
        </w:tc>
        <w:tc>
          <w:tcPr>
            <w:tcW w:w="1620" w:type="dxa"/>
            <w:shd w:val="clear" w:color="auto" w:fill="auto"/>
            <w:vAlign w:val="center"/>
            <w:hideMark/>
          </w:tcPr>
          <w:p w14:paraId="33C4B11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375380.3</w:t>
            </w:r>
          </w:p>
        </w:tc>
        <w:tc>
          <w:tcPr>
            <w:tcW w:w="1440" w:type="dxa"/>
            <w:shd w:val="clear" w:color="auto" w:fill="auto"/>
            <w:vAlign w:val="center"/>
            <w:hideMark/>
          </w:tcPr>
          <w:p w14:paraId="1BCBCA9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260.2</w:t>
            </w:r>
          </w:p>
        </w:tc>
      </w:tr>
      <w:tr w:rsidR="004F3A68" w:rsidRPr="000F2EDA" w14:paraId="599A5FB9" w14:textId="77777777" w:rsidTr="007106B2">
        <w:trPr>
          <w:trHeight w:val="144"/>
        </w:trPr>
        <w:tc>
          <w:tcPr>
            <w:tcW w:w="1738" w:type="dxa"/>
            <w:vMerge/>
            <w:vAlign w:val="center"/>
            <w:hideMark/>
          </w:tcPr>
          <w:p w14:paraId="4A6CB97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814442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C86726A" w14:textId="4134248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CE030D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288 883.50</w:t>
            </w:r>
          </w:p>
        </w:tc>
        <w:tc>
          <w:tcPr>
            <w:tcW w:w="1620" w:type="dxa"/>
            <w:shd w:val="clear" w:color="auto" w:fill="auto"/>
            <w:vAlign w:val="center"/>
            <w:hideMark/>
          </w:tcPr>
          <w:p w14:paraId="1FBE63E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287 298.70</w:t>
            </w:r>
          </w:p>
        </w:tc>
        <w:tc>
          <w:tcPr>
            <w:tcW w:w="1440" w:type="dxa"/>
            <w:shd w:val="clear" w:color="auto" w:fill="auto"/>
            <w:vAlign w:val="center"/>
            <w:hideMark/>
          </w:tcPr>
          <w:p w14:paraId="660B467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1 679.40</w:t>
            </w:r>
          </w:p>
        </w:tc>
      </w:tr>
      <w:tr w:rsidR="004F3A68" w:rsidRPr="000F2EDA" w14:paraId="7560E1B4" w14:textId="77777777" w:rsidTr="007106B2">
        <w:trPr>
          <w:trHeight w:val="144"/>
        </w:trPr>
        <w:tc>
          <w:tcPr>
            <w:tcW w:w="1738" w:type="dxa"/>
            <w:vMerge/>
            <w:vAlign w:val="center"/>
            <w:hideMark/>
          </w:tcPr>
          <w:p w14:paraId="1257340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A0B96B5"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04752C91" w14:textId="39A179FE"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1E3B5AF2" w14:textId="0E6E570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61CA61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482 094.00</w:t>
            </w:r>
          </w:p>
        </w:tc>
        <w:tc>
          <w:tcPr>
            <w:tcW w:w="1620" w:type="dxa"/>
            <w:shd w:val="clear" w:color="auto" w:fill="auto"/>
            <w:vAlign w:val="center"/>
            <w:hideMark/>
          </w:tcPr>
          <w:p w14:paraId="741CB8B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430574.3</w:t>
            </w:r>
          </w:p>
        </w:tc>
        <w:tc>
          <w:tcPr>
            <w:tcW w:w="1440" w:type="dxa"/>
            <w:shd w:val="clear" w:color="auto" w:fill="auto"/>
            <w:vAlign w:val="center"/>
            <w:hideMark/>
          </w:tcPr>
          <w:p w14:paraId="0CE62D3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51519.7</w:t>
            </w:r>
          </w:p>
        </w:tc>
      </w:tr>
      <w:tr w:rsidR="004F3A68" w:rsidRPr="000F2EDA" w14:paraId="7F117B64" w14:textId="77777777" w:rsidTr="007106B2">
        <w:trPr>
          <w:trHeight w:val="144"/>
        </w:trPr>
        <w:tc>
          <w:tcPr>
            <w:tcW w:w="1738" w:type="dxa"/>
            <w:vMerge/>
            <w:shd w:val="clear" w:color="auto" w:fill="auto"/>
            <w:vAlign w:val="center"/>
            <w:hideMark/>
          </w:tcPr>
          <w:p w14:paraId="20BFB0F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74F5209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AF01C6A" w14:textId="461BE7B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87F0D5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331 173.70</w:t>
            </w:r>
          </w:p>
        </w:tc>
        <w:tc>
          <w:tcPr>
            <w:tcW w:w="1620" w:type="dxa"/>
            <w:shd w:val="clear" w:color="auto" w:fill="auto"/>
            <w:vAlign w:val="center"/>
            <w:hideMark/>
          </w:tcPr>
          <w:p w14:paraId="6D30703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326 621.90</w:t>
            </w:r>
          </w:p>
        </w:tc>
        <w:tc>
          <w:tcPr>
            <w:tcW w:w="1440" w:type="dxa"/>
            <w:shd w:val="clear" w:color="auto" w:fill="auto"/>
            <w:vAlign w:val="center"/>
            <w:hideMark/>
          </w:tcPr>
          <w:p w14:paraId="764CE59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4 551.80</w:t>
            </w:r>
          </w:p>
        </w:tc>
      </w:tr>
      <w:tr w:rsidR="004F3A68" w:rsidRPr="000F2EDA" w14:paraId="4F81A2E9" w14:textId="77777777" w:rsidTr="007106B2">
        <w:trPr>
          <w:trHeight w:val="144"/>
        </w:trPr>
        <w:tc>
          <w:tcPr>
            <w:tcW w:w="1738" w:type="dxa"/>
            <w:vMerge w:val="restart"/>
            <w:shd w:val="clear" w:color="auto" w:fill="auto"/>
            <w:vAlign w:val="center"/>
            <w:hideMark/>
          </w:tcPr>
          <w:p w14:paraId="5CB7B6EB" w14:textId="4846D711"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Миколаївська</w:t>
            </w:r>
          </w:p>
        </w:tc>
        <w:tc>
          <w:tcPr>
            <w:tcW w:w="699" w:type="dxa"/>
            <w:vMerge w:val="restart"/>
            <w:shd w:val="clear" w:color="auto" w:fill="auto"/>
            <w:vAlign w:val="center"/>
            <w:hideMark/>
          </w:tcPr>
          <w:p w14:paraId="0EF13E80" w14:textId="77601C9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57F761E8" w14:textId="60C4378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873DDF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165711</w:t>
            </w:r>
          </w:p>
        </w:tc>
        <w:tc>
          <w:tcPr>
            <w:tcW w:w="1620" w:type="dxa"/>
            <w:shd w:val="clear" w:color="auto" w:fill="auto"/>
            <w:vAlign w:val="center"/>
            <w:hideMark/>
          </w:tcPr>
          <w:p w14:paraId="2017410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165711</w:t>
            </w:r>
          </w:p>
        </w:tc>
        <w:tc>
          <w:tcPr>
            <w:tcW w:w="1440" w:type="dxa"/>
            <w:shd w:val="clear" w:color="auto" w:fill="auto"/>
            <w:vAlign w:val="center"/>
            <w:hideMark/>
          </w:tcPr>
          <w:p w14:paraId="3726330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22DCDC9" w14:textId="77777777" w:rsidTr="007106B2">
        <w:trPr>
          <w:trHeight w:val="144"/>
        </w:trPr>
        <w:tc>
          <w:tcPr>
            <w:tcW w:w="1738" w:type="dxa"/>
            <w:vMerge/>
            <w:vAlign w:val="center"/>
            <w:hideMark/>
          </w:tcPr>
          <w:p w14:paraId="3B53A40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2C88327"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15C2425" w14:textId="521CA4B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6E3630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4C5AD73D"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40014E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A83886F" w14:textId="77777777" w:rsidTr="007106B2">
        <w:trPr>
          <w:trHeight w:val="144"/>
        </w:trPr>
        <w:tc>
          <w:tcPr>
            <w:tcW w:w="1738" w:type="dxa"/>
            <w:vMerge/>
            <w:vAlign w:val="center"/>
            <w:hideMark/>
          </w:tcPr>
          <w:p w14:paraId="523C6DE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3507D72" w14:textId="7591072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71E97266" w14:textId="62A65F9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3D6BA2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204372.6</w:t>
            </w:r>
          </w:p>
        </w:tc>
        <w:tc>
          <w:tcPr>
            <w:tcW w:w="1620" w:type="dxa"/>
            <w:shd w:val="clear" w:color="auto" w:fill="auto"/>
            <w:vAlign w:val="center"/>
            <w:hideMark/>
          </w:tcPr>
          <w:p w14:paraId="7FB030D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204372.6</w:t>
            </w:r>
          </w:p>
        </w:tc>
        <w:tc>
          <w:tcPr>
            <w:tcW w:w="1440" w:type="dxa"/>
            <w:shd w:val="clear" w:color="auto" w:fill="auto"/>
            <w:vAlign w:val="center"/>
            <w:hideMark/>
          </w:tcPr>
          <w:p w14:paraId="254DF38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35A4006" w14:textId="77777777" w:rsidTr="007106B2">
        <w:trPr>
          <w:trHeight w:val="144"/>
        </w:trPr>
        <w:tc>
          <w:tcPr>
            <w:tcW w:w="1738" w:type="dxa"/>
            <w:vMerge/>
            <w:vAlign w:val="center"/>
            <w:hideMark/>
          </w:tcPr>
          <w:p w14:paraId="6315EBB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B0143D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A957ACE" w14:textId="650A05E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39524E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BB5734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7B136D6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DF70005" w14:textId="77777777" w:rsidTr="007106B2">
        <w:trPr>
          <w:trHeight w:val="144"/>
        </w:trPr>
        <w:tc>
          <w:tcPr>
            <w:tcW w:w="1738" w:type="dxa"/>
            <w:vMerge/>
            <w:vAlign w:val="center"/>
            <w:hideMark/>
          </w:tcPr>
          <w:p w14:paraId="2856F40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ADCA62F" w14:textId="0CC3B25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6DE0134B" w14:textId="691F6AC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851034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94801.8</w:t>
            </w:r>
          </w:p>
        </w:tc>
        <w:tc>
          <w:tcPr>
            <w:tcW w:w="1620" w:type="dxa"/>
            <w:shd w:val="clear" w:color="auto" w:fill="auto"/>
            <w:vAlign w:val="center"/>
            <w:hideMark/>
          </w:tcPr>
          <w:p w14:paraId="66F6BAB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94801.8</w:t>
            </w:r>
          </w:p>
        </w:tc>
        <w:tc>
          <w:tcPr>
            <w:tcW w:w="1440" w:type="dxa"/>
            <w:shd w:val="clear" w:color="auto" w:fill="auto"/>
            <w:vAlign w:val="center"/>
            <w:hideMark/>
          </w:tcPr>
          <w:p w14:paraId="2266D49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0EF16149" w14:textId="77777777" w:rsidTr="007106B2">
        <w:trPr>
          <w:trHeight w:val="144"/>
        </w:trPr>
        <w:tc>
          <w:tcPr>
            <w:tcW w:w="1738" w:type="dxa"/>
            <w:vMerge/>
            <w:vAlign w:val="center"/>
            <w:hideMark/>
          </w:tcPr>
          <w:p w14:paraId="67C8A51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7735FE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033830D" w14:textId="0D2C59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3376AE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75669.9</w:t>
            </w:r>
          </w:p>
        </w:tc>
        <w:tc>
          <w:tcPr>
            <w:tcW w:w="1620" w:type="dxa"/>
            <w:shd w:val="clear" w:color="auto" w:fill="auto"/>
            <w:vAlign w:val="center"/>
            <w:hideMark/>
          </w:tcPr>
          <w:p w14:paraId="500D104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74996.5</w:t>
            </w:r>
          </w:p>
        </w:tc>
        <w:tc>
          <w:tcPr>
            <w:tcW w:w="1440" w:type="dxa"/>
            <w:shd w:val="clear" w:color="auto" w:fill="auto"/>
            <w:vAlign w:val="center"/>
            <w:hideMark/>
          </w:tcPr>
          <w:p w14:paraId="2037923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673.4</w:t>
            </w:r>
          </w:p>
        </w:tc>
      </w:tr>
      <w:tr w:rsidR="004F3A68" w:rsidRPr="000F2EDA" w14:paraId="6104E380" w14:textId="77777777" w:rsidTr="007106B2">
        <w:trPr>
          <w:trHeight w:val="144"/>
        </w:trPr>
        <w:tc>
          <w:tcPr>
            <w:tcW w:w="1738" w:type="dxa"/>
            <w:vMerge/>
            <w:vAlign w:val="center"/>
            <w:hideMark/>
          </w:tcPr>
          <w:p w14:paraId="5D2DF96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7C67E26" w14:textId="414F8DB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24E25072" w14:textId="042F22C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934FAA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151846.5</w:t>
            </w:r>
          </w:p>
        </w:tc>
        <w:tc>
          <w:tcPr>
            <w:tcW w:w="1620" w:type="dxa"/>
            <w:shd w:val="clear" w:color="auto" w:fill="auto"/>
            <w:vAlign w:val="center"/>
            <w:hideMark/>
          </w:tcPr>
          <w:p w14:paraId="2081DA2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151846.5</w:t>
            </w:r>
          </w:p>
        </w:tc>
        <w:tc>
          <w:tcPr>
            <w:tcW w:w="1440" w:type="dxa"/>
            <w:shd w:val="clear" w:color="auto" w:fill="auto"/>
            <w:vAlign w:val="center"/>
            <w:hideMark/>
          </w:tcPr>
          <w:p w14:paraId="309BB89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0067A20" w14:textId="77777777" w:rsidTr="007106B2">
        <w:trPr>
          <w:trHeight w:val="144"/>
        </w:trPr>
        <w:tc>
          <w:tcPr>
            <w:tcW w:w="1738" w:type="dxa"/>
            <w:vMerge/>
            <w:vAlign w:val="center"/>
            <w:hideMark/>
          </w:tcPr>
          <w:p w14:paraId="1398884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DB00EE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637FC2C" w14:textId="3757953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CD1F86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57097.1</w:t>
            </w:r>
          </w:p>
        </w:tc>
        <w:tc>
          <w:tcPr>
            <w:tcW w:w="1620" w:type="dxa"/>
            <w:shd w:val="clear" w:color="auto" w:fill="auto"/>
            <w:vAlign w:val="center"/>
            <w:hideMark/>
          </w:tcPr>
          <w:p w14:paraId="4E3462A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56880.2</w:t>
            </w:r>
          </w:p>
        </w:tc>
        <w:tc>
          <w:tcPr>
            <w:tcW w:w="1440" w:type="dxa"/>
            <w:shd w:val="clear" w:color="auto" w:fill="auto"/>
            <w:vAlign w:val="center"/>
            <w:hideMark/>
          </w:tcPr>
          <w:p w14:paraId="4AB8D66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216.9</w:t>
            </w:r>
          </w:p>
        </w:tc>
      </w:tr>
      <w:tr w:rsidR="004F3A68" w:rsidRPr="000F2EDA" w14:paraId="568AA6F0" w14:textId="77777777" w:rsidTr="007106B2">
        <w:trPr>
          <w:trHeight w:val="144"/>
        </w:trPr>
        <w:tc>
          <w:tcPr>
            <w:tcW w:w="1738" w:type="dxa"/>
            <w:vMerge/>
            <w:vAlign w:val="center"/>
            <w:hideMark/>
          </w:tcPr>
          <w:p w14:paraId="0387DA6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DD21416" w14:textId="551CA5F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4F5936BB" w14:textId="16EF9D0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C957A4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173265.7</w:t>
            </w:r>
          </w:p>
        </w:tc>
        <w:tc>
          <w:tcPr>
            <w:tcW w:w="1620" w:type="dxa"/>
            <w:shd w:val="clear" w:color="auto" w:fill="auto"/>
            <w:vAlign w:val="center"/>
            <w:hideMark/>
          </w:tcPr>
          <w:p w14:paraId="7D7FCCA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173265.7</w:t>
            </w:r>
          </w:p>
        </w:tc>
        <w:tc>
          <w:tcPr>
            <w:tcW w:w="1440" w:type="dxa"/>
            <w:shd w:val="clear" w:color="auto" w:fill="auto"/>
            <w:vAlign w:val="center"/>
            <w:hideMark/>
          </w:tcPr>
          <w:p w14:paraId="2ADC0A7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1797BC3" w14:textId="77777777" w:rsidTr="007106B2">
        <w:trPr>
          <w:trHeight w:val="144"/>
        </w:trPr>
        <w:tc>
          <w:tcPr>
            <w:tcW w:w="1738" w:type="dxa"/>
            <w:vMerge/>
            <w:vAlign w:val="center"/>
            <w:hideMark/>
          </w:tcPr>
          <w:p w14:paraId="20331D0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3EC84B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3ABE953" w14:textId="279D4EA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522D94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68533.2</w:t>
            </w:r>
          </w:p>
        </w:tc>
        <w:tc>
          <w:tcPr>
            <w:tcW w:w="1620" w:type="dxa"/>
            <w:shd w:val="clear" w:color="auto" w:fill="auto"/>
            <w:vAlign w:val="center"/>
            <w:hideMark/>
          </w:tcPr>
          <w:p w14:paraId="54F5BD7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65189.1</w:t>
            </w:r>
          </w:p>
        </w:tc>
        <w:tc>
          <w:tcPr>
            <w:tcW w:w="1440" w:type="dxa"/>
            <w:shd w:val="clear" w:color="auto" w:fill="auto"/>
            <w:vAlign w:val="center"/>
            <w:hideMark/>
          </w:tcPr>
          <w:p w14:paraId="7271C40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3344.1</w:t>
            </w:r>
          </w:p>
        </w:tc>
      </w:tr>
      <w:tr w:rsidR="004F3A68" w:rsidRPr="000F2EDA" w14:paraId="2177973D" w14:textId="77777777" w:rsidTr="007106B2">
        <w:trPr>
          <w:trHeight w:val="144"/>
        </w:trPr>
        <w:tc>
          <w:tcPr>
            <w:tcW w:w="1738" w:type="dxa"/>
            <w:vMerge w:val="restart"/>
            <w:shd w:val="clear" w:color="auto" w:fill="auto"/>
            <w:vAlign w:val="center"/>
            <w:hideMark/>
          </w:tcPr>
          <w:p w14:paraId="7C8DA50E" w14:textId="2EBE8125"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Одеська</w:t>
            </w:r>
          </w:p>
        </w:tc>
        <w:tc>
          <w:tcPr>
            <w:tcW w:w="699" w:type="dxa"/>
            <w:vMerge w:val="restart"/>
            <w:shd w:val="clear" w:color="auto" w:fill="auto"/>
            <w:vAlign w:val="center"/>
            <w:hideMark/>
          </w:tcPr>
          <w:p w14:paraId="6101F349" w14:textId="669C629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22DF1243" w14:textId="520C8F4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2CC468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127458.89</w:t>
            </w:r>
          </w:p>
        </w:tc>
        <w:tc>
          <w:tcPr>
            <w:tcW w:w="1620" w:type="dxa"/>
            <w:shd w:val="clear" w:color="auto" w:fill="auto"/>
            <w:vAlign w:val="center"/>
            <w:hideMark/>
          </w:tcPr>
          <w:p w14:paraId="51BB10C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127 214.94</w:t>
            </w:r>
          </w:p>
        </w:tc>
        <w:tc>
          <w:tcPr>
            <w:tcW w:w="1440" w:type="dxa"/>
            <w:shd w:val="clear" w:color="auto" w:fill="auto"/>
            <w:vAlign w:val="center"/>
            <w:hideMark/>
          </w:tcPr>
          <w:p w14:paraId="108034D5"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243.95</w:t>
            </w:r>
          </w:p>
        </w:tc>
      </w:tr>
      <w:tr w:rsidR="004F3A68" w:rsidRPr="000F2EDA" w14:paraId="298DA359" w14:textId="77777777" w:rsidTr="007106B2">
        <w:trPr>
          <w:trHeight w:val="144"/>
        </w:trPr>
        <w:tc>
          <w:tcPr>
            <w:tcW w:w="1738" w:type="dxa"/>
            <w:vMerge/>
            <w:vAlign w:val="center"/>
            <w:hideMark/>
          </w:tcPr>
          <w:p w14:paraId="03F1BA0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B7B7C1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B541907" w14:textId="749C360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45114D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35947.79</w:t>
            </w:r>
          </w:p>
        </w:tc>
        <w:tc>
          <w:tcPr>
            <w:tcW w:w="1620" w:type="dxa"/>
            <w:shd w:val="clear" w:color="auto" w:fill="auto"/>
            <w:vAlign w:val="center"/>
            <w:hideMark/>
          </w:tcPr>
          <w:p w14:paraId="159A04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35 947.79</w:t>
            </w:r>
          </w:p>
        </w:tc>
        <w:tc>
          <w:tcPr>
            <w:tcW w:w="1440" w:type="dxa"/>
            <w:shd w:val="clear" w:color="auto" w:fill="auto"/>
            <w:vAlign w:val="center"/>
            <w:hideMark/>
          </w:tcPr>
          <w:p w14:paraId="50A6C984"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64B66E98" w14:textId="77777777" w:rsidTr="007106B2">
        <w:trPr>
          <w:trHeight w:val="144"/>
        </w:trPr>
        <w:tc>
          <w:tcPr>
            <w:tcW w:w="1738" w:type="dxa"/>
            <w:vMerge/>
            <w:vAlign w:val="center"/>
            <w:hideMark/>
          </w:tcPr>
          <w:p w14:paraId="39C0515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1FE5A4B" w14:textId="5DC7F5D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5DAAC3D" w14:textId="4447F1B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10E747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122361.22</w:t>
            </w:r>
          </w:p>
        </w:tc>
        <w:tc>
          <w:tcPr>
            <w:tcW w:w="1620" w:type="dxa"/>
            <w:shd w:val="clear" w:color="auto" w:fill="auto"/>
            <w:vAlign w:val="center"/>
            <w:hideMark/>
          </w:tcPr>
          <w:p w14:paraId="42966D3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121 536.81</w:t>
            </w:r>
          </w:p>
        </w:tc>
        <w:tc>
          <w:tcPr>
            <w:tcW w:w="1440" w:type="dxa"/>
            <w:shd w:val="clear" w:color="auto" w:fill="auto"/>
            <w:vAlign w:val="center"/>
            <w:hideMark/>
          </w:tcPr>
          <w:p w14:paraId="1FE9BAF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824.41</w:t>
            </w:r>
          </w:p>
        </w:tc>
      </w:tr>
      <w:tr w:rsidR="004F3A68" w:rsidRPr="000F2EDA" w14:paraId="44899A62" w14:textId="77777777" w:rsidTr="007106B2">
        <w:trPr>
          <w:trHeight w:val="144"/>
        </w:trPr>
        <w:tc>
          <w:tcPr>
            <w:tcW w:w="1738" w:type="dxa"/>
            <w:vMerge/>
            <w:vAlign w:val="center"/>
            <w:hideMark/>
          </w:tcPr>
          <w:p w14:paraId="45BDA76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7CB8FE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75D66D0" w14:textId="7C5F58C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53E331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192361.89</w:t>
            </w:r>
          </w:p>
        </w:tc>
        <w:tc>
          <w:tcPr>
            <w:tcW w:w="1620" w:type="dxa"/>
            <w:shd w:val="clear" w:color="auto" w:fill="auto"/>
            <w:vAlign w:val="center"/>
            <w:hideMark/>
          </w:tcPr>
          <w:p w14:paraId="4E3B116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190 845.51</w:t>
            </w:r>
          </w:p>
        </w:tc>
        <w:tc>
          <w:tcPr>
            <w:tcW w:w="1440" w:type="dxa"/>
            <w:shd w:val="clear" w:color="auto" w:fill="auto"/>
            <w:vAlign w:val="center"/>
            <w:hideMark/>
          </w:tcPr>
          <w:p w14:paraId="4B16CB7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1 516.38</w:t>
            </w:r>
          </w:p>
        </w:tc>
      </w:tr>
      <w:tr w:rsidR="004F3A68" w:rsidRPr="000F2EDA" w14:paraId="3224EE0D" w14:textId="77777777" w:rsidTr="007106B2">
        <w:trPr>
          <w:trHeight w:val="144"/>
        </w:trPr>
        <w:tc>
          <w:tcPr>
            <w:tcW w:w="1738" w:type="dxa"/>
            <w:vMerge/>
            <w:vAlign w:val="center"/>
            <w:hideMark/>
          </w:tcPr>
          <w:p w14:paraId="6DF473D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60E1CC9" w14:textId="6A8AEB6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76731EB6" w14:textId="3CD449C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96E283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115961.43</w:t>
            </w:r>
          </w:p>
        </w:tc>
        <w:tc>
          <w:tcPr>
            <w:tcW w:w="1620" w:type="dxa"/>
            <w:shd w:val="clear" w:color="auto" w:fill="auto"/>
            <w:vAlign w:val="center"/>
            <w:hideMark/>
          </w:tcPr>
          <w:p w14:paraId="5208FE9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115 614.29</w:t>
            </w:r>
          </w:p>
        </w:tc>
        <w:tc>
          <w:tcPr>
            <w:tcW w:w="1440" w:type="dxa"/>
            <w:shd w:val="clear" w:color="auto" w:fill="auto"/>
            <w:vAlign w:val="center"/>
            <w:hideMark/>
          </w:tcPr>
          <w:p w14:paraId="3E1B234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347.14</w:t>
            </w:r>
          </w:p>
        </w:tc>
      </w:tr>
      <w:tr w:rsidR="004F3A68" w:rsidRPr="000F2EDA" w14:paraId="018D2F23" w14:textId="77777777" w:rsidTr="007106B2">
        <w:trPr>
          <w:trHeight w:val="144"/>
        </w:trPr>
        <w:tc>
          <w:tcPr>
            <w:tcW w:w="1738" w:type="dxa"/>
            <w:vMerge/>
            <w:vAlign w:val="center"/>
            <w:hideMark/>
          </w:tcPr>
          <w:p w14:paraId="4DCD365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4AAD51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8BCB3C2" w14:textId="3B6BCA9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A48F75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1C46751E"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440" w:type="dxa"/>
            <w:shd w:val="clear" w:color="auto" w:fill="auto"/>
            <w:vAlign w:val="center"/>
            <w:hideMark/>
          </w:tcPr>
          <w:p w14:paraId="5607BA91"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20E2E392" w14:textId="77777777" w:rsidTr="007106B2">
        <w:trPr>
          <w:trHeight w:val="144"/>
        </w:trPr>
        <w:tc>
          <w:tcPr>
            <w:tcW w:w="1738" w:type="dxa"/>
            <w:vMerge/>
            <w:vAlign w:val="center"/>
            <w:hideMark/>
          </w:tcPr>
          <w:p w14:paraId="2055F8C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D34CFF2" w14:textId="0C9F5E4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0E1A2F00" w14:textId="226093E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D89D80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225537.57</w:t>
            </w:r>
          </w:p>
        </w:tc>
        <w:tc>
          <w:tcPr>
            <w:tcW w:w="1620" w:type="dxa"/>
            <w:shd w:val="clear" w:color="auto" w:fill="auto"/>
            <w:vAlign w:val="center"/>
            <w:hideMark/>
          </w:tcPr>
          <w:p w14:paraId="4C3219A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224 419.06</w:t>
            </w:r>
          </w:p>
        </w:tc>
        <w:tc>
          <w:tcPr>
            <w:tcW w:w="1440" w:type="dxa"/>
            <w:shd w:val="clear" w:color="auto" w:fill="auto"/>
            <w:vAlign w:val="center"/>
            <w:hideMark/>
          </w:tcPr>
          <w:p w14:paraId="390F740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1 118.51</w:t>
            </w:r>
          </w:p>
        </w:tc>
      </w:tr>
      <w:tr w:rsidR="004F3A68" w:rsidRPr="000F2EDA" w14:paraId="1E0C5F5B" w14:textId="77777777" w:rsidTr="007106B2">
        <w:trPr>
          <w:trHeight w:val="144"/>
        </w:trPr>
        <w:tc>
          <w:tcPr>
            <w:tcW w:w="1738" w:type="dxa"/>
            <w:vMerge/>
            <w:vAlign w:val="center"/>
            <w:hideMark/>
          </w:tcPr>
          <w:p w14:paraId="3B41264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D65CA7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514B67B" w14:textId="191A56D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6A96D9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CDD2831"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B5BDBCF" w14:textId="77777777" w:rsidR="004F3A68" w:rsidRPr="000F2EDA" w:rsidRDefault="004F3A68" w:rsidP="000F2EDA">
            <w:pPr>
              <w:spacing w:after="0"/>
              <w:jc w:val="center"/>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4DE9E54C" w14:textId="77777777" w:rsidTr="007106B2">
        <w:trPr>
          <w:trHeight w:val="144"/>
        </w:trPr>
        <w:tc>
          <w:tcPr>
            <w:tcW w:w="1738" w:type="dxa"/>
            <w:vMerge/>
            <w:vAlign w:val="center"/>
            <w:hideMark/>
          </w:tcPr>
          <w:p w14:paraId="5BB2E0A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8614227" w14:textId="28D587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4633CA0E" w14:textId="3317A04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BDB468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292484.53</w:t>
            </w:r>
          </w:p>
        </w:tc>
        <w:tc>
          <w:tcPr>
            <w:tcW w:w="1620" w:type="dxa"/>
            <w:shd w:val="clear" w:color="auto" w:fill="auto"/>
            <w:vAlign w:val="center"/>
            <w:hideMark/>
          </w:tcPr>
          <w:p w14:paraId="362DF29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279 554.82</w:t>
            </w:r>
          </w:p>
        </w:tc>
        <w:tc>
          <w:tcPr>
            <w:tcW w:w="1440" w:type="dxa"/>
            <w:shd w:val="clear" w:color="auto" w:fill="auto"/>
            <w:vAlign w:val="center"/>
            <w:hideMark/>
          </w:tcPr>
          <w:p w14:paraId="1BC0C8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12 929.71</w:t>
            </w:r>
          </w:p>
        </w:tc>
      </w:tr>
      <w:tr w:rsidR="004F3A68" w:rsidRPr="000F2EDA" w14:paraId="1C6B55DE" w14:textId="77777777" w:rsidTr="007106B2">
        <w:trPr>
          <w:trHeight w:val="144"/>
        </w:trPr>
        <w:tc>
          <w:tcPr>
            <w:tcW w:w="1738" w:type="dxa"/>
            <w:vMerge/>
            <w:vAlign w:val="center"/>
            <w:hideMark/>
          </w:tcPr>
          <w:p w14:paraId="210E785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32B726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4CFC5BB" w14:textId="0D0B429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1E1969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265BCC4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AB9291F"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4824FB0F" w14:textId="77777777" w:rsidTr="007106B2">
        <w:trPr>
          <w:trHeight w:val="144"/>
        </w:trPr>
        <w:tc>
          <w:tcPr>
            <w:tcW w:w="1738" w:type="dxa"/>
            <w:vMerge w:val="restart"/>
            <w:shd w:val="clear" w:color="auto" w:fill="auto"/>
            <w:vAlign w:val="center"/>
            <w:hideMark/>
          </w:tcPr>
          <w:p w14:paraId="5CC9E3B0" w14:textId="3EE8CBA1"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Полтавська</w:t>
            </w:r>
          </w:p>
          <w:p w14:paraId="4830C010"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1144F996" w14:textId="296412F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1E27A5D1" w14:textId="44B6053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21110D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163632.53</w:t>
            </w:r>
          </w:p>
        </w:tc>
        <w:tc>
          <w:tcPr>
            <w:tcW w:w="1620" w:type="dxa"/>
            <w:shd w:val="clear" w:color="auto" w:fill="auto"/>
            <w:vAlign w:val="center"/>
            <w:hideMark/>
          </w:tcPr>
          <w:p w14:paraId="13C051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161611.23</w:t>
            </w:r>
          </w:p>
        </w:tc>
        <w:tc>
          <w:tcPr>
            <w:tcW w:w="1440" w:type="dxa"/>
            <w:shd w:val="clear" w:color="auto" w:fill="auto"/>
            <w:vAlign w:val="center"/>
            <w:hideMark/>
          </w:tcPr>
          <w:p w14:paraId="5401123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2021.3</w:t>
            </w:r>
          </w:p>
        </w:tc>
      </w:tr>
      <w:tr w:rsidR="004F3A68" w:rsidRPr="000F2EDA" w14:paraId="53D1A0EB" w14:textId="77777777" w:rsidTr="007106B2">
        <w:trPr>
          <w:trHeight w:val="144"/>
        </w:trPr>
        <w:tc>
          <w:tcPr>
            <w:tcW w:w="1738" w:type="dxa"/>
            <w:vMerge/>
            <w:vAlign w:val="center"/>
            <w:hideMark/>
          </w:tcPr>
          <w:p w14:paraId="4DC04CE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554488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D6F9632" w14:textId="298BC4E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CE1E19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309941F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440" w:type="dxa"/>
            <w:shd w:val="clear" w:color="auto" w:fill="auto"/>
            <w:vAlign w:val="center"/>
            <w:hideMark/>
          </w:tcPr>
          <w:p w14:paraId="02856DC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52150A46" w14:textId="77777777" w:rsidTr="007106B2">
        <w:trPr>
          <w:trHeight w:val="144"/>
        </w:trPr>
        <w:tc>
          <w:tcPr>
            <w:tcW w:w="1738" w:type="dxa"/>
            <w:vMerge/>
            <w:vAlign w:val="center"/>
            <w:hideMark/>
          </w:tcPr>
          <w:p w14:paraId="2C173C9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27CB9A3" w14:textId="7490908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5EA65F3" w14:textId="31077BB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C55FC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220711.94</w:t>
            </w:r>
          </w:p>
        </w:tc>
        <w:tc>
          <w:tcPr>
            <w:tcW w:w="1620" w:type="dxa"/>
            <w:shd w:val="clear" w:color="auto" w:fill="auto"/>
            <w:vAlign w:val="center"/>
            <w:hideMark/>
          </w:tcPr>
          <w:p w14:paraId="29D4441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219025.41</w:t>
            </w:r>
          </w:p>
        </w:tc>
        <w:tc>
          <w:tcPr>
            <w:tcW w:w="1440" w:type="dxa"/>
            <w:shd w:val="clear" w:color="auto" w:fill="auto"/>
            <w:vAlign w:val="center"/>
            <w:hideMark/>
          </w:tcPr>
          <w:p w14:paraId="4F462C0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1686.53</w:t>
            </w:r>
          </w:p>
        </w:tc>
      </w:tr>
      <w:tr w:rsidR="004F3A68" w:rsidRPr="000F2EDA" w14:paraId="7C3C76C7" w14:textId="77777777" w:rsidTr="007106B2">
        <w:trPr>
          <w:trHeight w:val="144"/>
        </w:trPr>
        <w:tc>
          <w:tcPr>
            <w:tcW w:w="1738" w:type="dxa"/>
            <w:vMerge/>
            <w:vAlign w:val="center"/>
            <w:hideMark/>
          </w:tcPr>
          <w:p w14:paraId="0C37FC9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AE1180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864683E" w14:textId="567B14B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EFFCAD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0616974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440" w:type="dxa"/>
            <w:shd w:val="clear" w:color="auto" w:fill="auto"/>
            <w:vAlign w:val="center"/>
            <w:hideMark/>
          </w:tcPr>
          <w:p w14:paraId="2BB5E5C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50871A3C" w14:textId="77777777" w:rsidTr="007106B2">
        <w:trPr>
          <w:trHeight w:val="144"/>
        </w:trPr>
        <w:tc>
          <w:tcPr>
            <w:tcW w:w="1738" w:type="dxa"/>
            <w:vMerge/>
            <w:vAlign w:val="center"/>
            <w:hideMark/>
          </w:tcPr>
          <w:p w14:paraId="36A5A3A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B853FED" w14:textId="02D595E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11F2284A" w14:textId="414000F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200536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169362.99</w:t>
            </w:r>
          </w:p>
        </w:tc>
        <w:tc>
          <w:tcPr>
            <w:tcW w:w="1620" w:type="dxa"/>
            <w:shd w:val="clear" w:color="auto" w:fill="auto"/>
            <w:vAlign w:val="center"/>
            <w:hideMark/>
          </w:tcPr>
          <w:p w14:paraId="318CA34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168518.39</w:t>
            </w:r>
          </w:p>
        </w:tc>
        <w:tc>
          <w:tcPr>
            <w:tcW w:w="1440" w:type="dxa"/>
            <w:shd w:val="clear" w:color="auto" w:fill="auto"/>
            <w:vAlign w:val="center"/>
            <w:hideMark/>
          </w:tcPr>
          <w:p w14:paraId="7B60ED9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844.6</w:t>
            </w:r>
          </w:p>
        </w:tc>
      </w:tr>
      <w:tr w:rsidR="004F3A68" w:rsidRPr="000F2EDA" w14:paraId="5C642487" w14:textId="77777777" w:rsidTr="007106B2">
        <w:trPr>
          <w:trHeight w:val="144"/>
        </w:trPr>
        <w:tc>
          <w:tcPr>
            <w:tcW w:w="1738" w:type="dxa"/>
            <w:vMerge/>
            <w:vAlign w:val="center"/>
            <w:hideMark/>
          </w:tcPr>
          <w:p w14:paraId="6A0656F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0436CD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5B45565" w14:textId="49E9E69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23CC7E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70353.36</w:t>
            </w:r>
          </w:p>
        </w:tc>
        <w:tc>
          <w:tcPr>
            <w:tcW w:w="1620" w:type="dxa"/>
            <w:shd w:val="clear" w:color="auto" w:fill="auto"/>
            <w:vAlign w:val="center"/>
            <w:hideMark/>
          </w:tcPr>
          <w:p w14:paraId="20CCC17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69839.96</w:t>
            </w:r>
          </w:p>
        </w:tc>
        <w:tc>
          <w:tcPr>
            <w:tcW w:w="1440" w:type="dxa"/>
            <w:shd w:val="clear" w:color="auto" w:fill="auto"/>
            <w:vAlign w:val="center"/>
            <w:hideMark/>
          </w:tcPr>
          <w:p w14:paraId="6A265A5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513.4</w:t>
            </w:r>
          </w:p>
        </w:tc>
      </w:tr>
      <w:tr w:rsidR="004F3A68" w:rsidRPr="000F2EDA" w14:paraId="1607AAA5" w14:textId="77777777" w:rsidTr="007106B2">
        <w:trPr>
          <w:trHeight w:val="144"/>
        </w:trPr>
        <w:tc>
          <w:tcPr>
            <w:tcW w:w="1738" w:type="dxa"/>
            <w:vMerge/>
            <w:vAlign w:val="center"/>
            <w:hideMark/>
          </w:tcPr>
          <w:p w14:paraId="08DA2AF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34AFB427" w14:textId="6A7DAF3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39F1542" w14:textId="1E4EAF1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8FF5DB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246579.59</w:t>
            </w:r>
          </w:p>
        </w:tc>
        <w:tc>
          <w:tcPr>
            <w:tcW w:w="1620" w:type="dxa"/>
            <w:shd w:val="clear" w:color="auto" w:fill="auto"/>
            <w:vAlign w:val="center"/>
            <w:hideMark/>
          </w:tcPr>
          <w:p w14:paraId="17BA2B8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241260.01</w:t>
            </w:r>
          </w:p>
        </w:tc>
        <w:tc>
          <w:tcPr>
            <w:tcW w:w="1440" w:type="dxa"/>
            <w:shd w:val="clear" w:color="auto" w:fill="auto"/>
            <w:vAlign w:val="center"/>
            <w:hideMark/>
          </w:tcPr>
          <w:p w14:paraId="5C25179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5319.58</w:t>
            </w:r>
          </w:p>
        </w:tc>
      </w:tr>
      <w:tr w:rsidR="004F3A68" w:rsidRPr="000F2EDA" w14:paraId="6B775A8A" w14:textId="77777777" w:rsidTr="007106B2">
        <w:trPr>
          <w:trHeight w:val="144"/>
        </w:trPr>
        <w:tc>
          <w:tcPr>
            <w:tcW w:w="1738" w:type="dxa"/>
            <w:vMerge/>
            <w:vAlign w:val="center"/>
            <w:hideMark/>
          </w:tcPr>
          <w:p w14:paraId="3F2A2FC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0784CE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22AD857" w14:textId="3574BC0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0BA51B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101882.22</w:t>
            </w:r>
          </w:p>
        </w:tc>
        <w:tc>
          <w:tcPr>
            <w:tcW w:w="1620" w:type="dxa"/>
            <w:shd w:val="clear" w:color="auto" w:fill="auto"/>
            <w:vAlign w:val="center"/>
            <w:hideMark/>
          </w:tcPr>
          <w:p w14:paraId="76DD46E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101791.66</w:t>
            </w:r>
          </w:p>
        </w:tc>
        <w:tc>
          <w:tcPr>
            <w:tcW w:w="1440" w:type="dxa"/>
            <w:shd w:val="clear" w:color="auto" w:fill="auto"/>
            <w:vAlign w:val="center"/>
            <w:hideMark/>
          </w:tcPr>
          <w:p w14:paraId="21F5BD9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90.56</w:t>
            </w:r>
          </w:p>
        </w:tc>
      </w:tr>
      <w:tr w:rsidR="004F3A68" w:rsidRPr="000F2EDA" w14:paraId="6A8C7CB7" w14:textId="77777777" w:rsidTr="007106B2">
        <w:trPr>
          <w:trHeight w:val="144"/>
        </w:trPr>
        <w:tc>
          <w:tcPr>
            <w:tcW w:w="1738" w:type="dxa"/>
            <w:vMerge/>
            <w:vAlign w:val="center"/>
            <w:hideMark/>
          </w:tcPr>
          <w:p w14:paraId="5CD956AB" w14:textId="77777777" w:rsidR="004F3A68" w:rsidRPr="000F2EDA" w:rsidRDefault="004F3A68" w:rsidP="000F2EDA">
            <w:pPr>
              <w:spacing w:after="0"/>
              <w:rPr>
                <w:rFonts w:eastAsia="Times New Roman"/>
                <w:b/>
                <w:bCs/>
                <w:color w:val="000000"/>
                <w:sz w:val="16"/>
                <w:szCs w:val="16"/>
                <w:lang w:val="en-GB" w:eastAsia="uk-UA"/>
              </w:rPr>
            </w:pPr>
          </w:p>
        </w:tc>
        <w:tc>
          <w:tcPr>
            <w:tcW w:w="699" w:type="dxa"/>
            <w:shd w:val="clear" w:color="auto" w:fill="auto"/>
            <w:vAlign w:val="center"/>
            <w:hideMark/>
          </w:tcPr>
          <w:p w14:paraId="18DEC59A" w14:textId="69D9B59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354F5281" w14:textId="484DB74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F1CE32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341122.79</w:t>
            </w:r>
          </w:p>
        </w:tc>
        <w:tc>
          <w:tcPr>
            <w:tcW w:w="1620" w:type="dxa"/>
            <w:shd w:val="clear" w:color="auto" w:fill="auto"/>
            <w:vAlign w:val="center"/>
            <w:hideMark/>
          </w:tcPr>
          <w:p w14:paraId="5242084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327166.36</w:t>
            </w:r>
          </w:p>
        </w:tc>
        <w:tc>
          <w:tcPr>
            <w:tcW w:w="1440" w:type="dxa"/>
            <w:shd w:val="clear" w:color="auto" w:fill="auto"/>
            <w:vAlign w:val="center"/>
            <w:hideMark/>
          </w:tcPr>
          <w:p w14:paraId="4A4595B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13956.43</w:t>
            </w:r>
          </w:p>
        </w:tc>
      </w:tr>
      <w:tr w:rsidR="004F3A68" w:rsidRPr="000F2EDA" w14:paraId="7CB406E4" w14:textId="77777777" w:rsidTr="007106B2">
        <w:trPr>
          <w:trHeight w:val="144"/>
        </w:trPr>
        <w:tc>
          <w:tcPr>
            <w:tcW w:w="1738" w:type="dxa"/>
            <w:vMerge/>
            <w:shd w:val="clear" w:color="auto" w:fill="auto"/>
            <w:vAlign w:val="center"/>
            <w:hideMark/>
          </w:tcPr>
          <w:p w14:paraId="2A997B62" w14:textId="77777777" w:rsidR="004F3A68" w:rsidRPr="000F2EDA" w:rsidRDefault="004F3A68" w:rsidP="000F2EDA">
            <w:pPr>
              <w:spacing w:after="0"/>
              <w:rPr>
                <w:rFonts w:eastAsia="Times New Roman"/>
                <w:b/>
                <w:bCs/>
                <w:color w:val="000000"/>
                <w:sz w:val="16"/>
                <w:szCs w:val="16"/>
                <w:lang w:val="en-GB" w:eastAsia="uk-UA"/>
              </w:rPr>
            </w:pPr>
          </w:p>
        </w:tc>
        <w:tc>
          <w:tcPr>
            <w:tcW w:w="699" w:type="dxa"/>
            <w:shd w:val="clear" w:color="auto" w:fill="auto"/>
            <w:vAlign w:val="center"/>
            <w:hideMark/>
          </w:tcPr>
          <w:p w14:paraId="5D1F1E97" w14:textId="3437A938"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0DE56558" w14:textId="4350839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46D965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93895.4</w:t>
            </w:r>
          </w:p>
        </w:tc>
        <w:tc>
          <w:tcPr>
            <w:tcW w:w="1620" w:type="dxa"/>
            <w:shd w:val="clear" w:color="auto" w:fill="auto"/>
            <w:vAlign w:val="center"/>
            <w:hideMark/>
          </w:tcPr>
          <w:p w14:paraId="6B2C87D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93765.55</w:t>
            </w:r>
          </w:p>
        </w:tc>
        <w:tc>
          <w:tcPr>
            <w:tcW w:w="1440" w:type="dxa"/>
            <w:shd w:val="clear" w:color="auto" w:fill="auto"/>
            <w:vAlign w:val="center"/>
            <w:hideMark/>
          </w:tcPr>
          <w:p w14:paraId="26649BA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129.85</w:t>
            </w:r>
          </w:p>
        </w:tc>
      </w:tr>
      <w:tr w:rsidR="004F3A68" w:rsidRPr="000F2EDA" w14:paraId="573114BF" w14:textId="77777777" w:rsidTr="007106B2">
        <w:trPr>
          <w:trHeight w:val="144"/>
        </w:trPr>
        <w:tc>
          <w:tcPr>
            <w:tcW w:w="1738" w:type="dxa"/>
            <w:vMerge w:val="restart"/>
            <w:shd w:val="clear" w:color="auto" w:fill="auto"/>
            <w:vAlign w:val="center"/>
            <w:hideMark/>
          </w:tcPr>
          <w:p w14:paraId="217965FF" w14:textId="46F27895"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Рівненська</w:t>
            </w:r>
          </w:p>
        </w:tc>
        <w:tc>
          <w:tcPr>
            <w:tcW w:w="699" w:type="dxa"/>
            <w:vMerge w:val="restart"/>
            <w:shd w:val="clear" w:color="auto" w:fill="auto"/>
            <w:vAlign w:val="center"/>
            <w:hideMark/>
          </w:tcPr>
          <w:p w14:paraId="494AA334" w14:textId="4D0D387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4F63EB3D" w14:textId="3895EF2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7446BD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170 202.51</w:t>
            </w:r>
          </w:p>
        </w:tc>
        <w:tc>
          <w:tcPr>
            <w:tcW w:w="1620" w:type="dxa"/>
            <w:shd w:val="clear" w:color="auto" w:fill="auto"/>
            <w:vAlign w:val="center"/>
            <w:hideMark/>
          </w:tcPr>
          <w:p w14:paraId="26E9C11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160 844.59</w:t>
            </w:r>
          </w:p>
        </w:tc>
        <w:tc>
          <w:tcPr>
            <w:tcW w:w="1440" w:type="dxa"/>
            <w:shd w:val="clear" w:color="auto" w:fill="auto"/>
            <w:vAlign w:val="center"/>
            <w:hideMark/>
          </w:tcPr>
          <w:p w14:paraId="70A0783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9 357.92</w:t>
            </w:r>
          </w:p>
        </w:tc>
      </w:tr>
      <w:tr w:rsidR="004F3A68" w:rsidRPr="000F2EDA" w14:paraId="05AB470E" w14:textId="77777777" w:rsidTr="007106B2">
        <w:trPr>
          <w:trHeight w:val="144"/>
        </w:trPr>
        <w:tc>
          <w:tcPr>
            <w:tcW w:w="1738" w:type="dxa"/>
            <w:vMerge/>
            <w:vAlign w:val="center"/>
            <w:hideMark/>
          </w:tcPr>
          <w:p w14:paraId="10F5CEC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109CD7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01CBBD4" w14:textId="0FC1202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95E8D2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1B5AFD6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440" w:type="dxa"/>
            <w:shd w:val="clear" w:color="auto" w:fill="auto"/>
            <w:vAlign w:val="center"/>
            <w:hideMark/>
          </w:tcPr>
          <w:p w14:paraId="0CB7E3C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2B4C399B" w14:textId="77777777" w:rsidTr="007106B2">
        <w:trPr>
          <w:trHeight w:val="144"/>
        </w:trPr>
        <w:tc>
          <w:tcPr>
            <w:tcW w:w="1738" w:type="dxa"/>
            <w:vMerge/>
            <w:vAlign w:val="center"/>
            <w:hideMark/>
          </w:tcPr>
          <w:p w14:paraId="16D1A92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453C299" w14:textId="022588E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1C5D113F" w14:textId="3C6BAE6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96B511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190 940.86</w:t>
            </w:r>
          </w:p>
        </w:tc>
        <w:tc>
          <w:tcPr>
            <w:tcW w:w="1620" w:type="dxa"/>
            <w:shd w:val="clear" w:color="auto" w:fill="auto"/>
            <w:vAlign w:val="center"/>
            <w:hideMark/>
          </w:tcPr>
          <w:p w14:paraId="6511AEF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189 751.48</w:t>
            </w:r>
          </w:p>
        </w:tc>
        <w:tc>
          <w:tcPr>
            <w:tcW w:w="1440" w:type="dxa"/>
            <w:shd w:val="clear" w:color="auto" w:fill="auto"/>
            <w:vAlign w:val="center"/>
            <w:hideMark/>
          </w:tcPr>
          <w:p w14:paraId="7272705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1 189.38</w:t>
            </w:r>
          </w:p>
        </w:tc>
      </w:tr>
      <w:tr w:rsidR="004F3A68" w:rsidRPr="000F2EDA" w14:paraId="754D8CF4" w14:textId="77777777" w:rsidTr="007106B2">
        <w:trPr>
          <w:trHeight w:val="144"/>
        </w:trPr>
        <w:tc>
          <w:tcPr>
            <w:tcW w:w="1738" w:type="dxa"/>
            <w:vMerge/>
            <w:vAlign w:val="center"/>
            <w:hideMark/>
          </w:tcPr>
          <w:p w14:paraId="264AC92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E13887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E6789B5" w14:textId="450CF91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51AD95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4210D0B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440" w:type="dxa"/>
            <w:shd w:val="clear" w:color="auto" w:fill="auto"/>
            <w:vAlign w:val="center"/>
            <w:hideMark/>
          </w:tcPr>
          <w:p w14:paraId="1A24153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r>
      <w:tr w:rsidR="004F3A68" w:rsidRPr="000F2EDA" w14:paraId="6460DE5F" w14:textId="77777777" w:rsidTr="007106B2">
        <w:trPr>
          <w:trHeight w:val="144"/>
        </w:trPr>
        <w:tc>
          <w:tcPr>
            <w:tcW w:w="1738" w:type="dxa"/>
            <w:vMerge/>
            <w:vAlign w:val="center"/>
            <w:hideMark/>
          </w:tcPr>
          <w:p w14:paraId="3B25678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5015553" w14:textId="5B667AF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3F331C3B" w14:textId="6CD6AE5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6CEDD6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136 490.76</w:t>
            </w:r>
          </w:p>
        </w:tc>
        <w:tc>
          <w:tcPr>
            <w:tcW w:w="1620" w:type="dxa"/>
            <w:shd w:val="clear" w:color="auto" w:fill="auto"/>
            <w:vAlign w:val="center"/>
            <w:hideMark/>
          </w:tcPr>
          <w:p w14:paraId="691157D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135 639.05</w:t>
            </w:r>
          </w:p>
        </w:tc>
        <w:tc>
          <w:tcPr>
            <w:tcW w:w="1440" w:type="dxa"/>
            <w:shd w:val="clear" w:color="auto" w:fill="auto"/>
            <w:vAlign w:val="center"/>
            <w:hideMark/>
          </w:tcPr>
          <w:p w14:paraId="5963CA9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851.71</w:t>
            </w:r>
          </w:p>
        </w:tc>
      </w:tr>
      <w:tr w:rsidR="004F3A68" w:rsidRPr="000F2EDA" w14:paraId="60C880D6" w14:textId="77777777" w:rsidTr="007106B2">
        <w:trPr>
          <w:trHeight w:val="144"/>
        </w:trPr>
        <w:tc>
          <w:tcPr>
            <w:tcW w:w="1738" w:type="dxa"/>
            <w:vMerge/>
            <w:vAlign w:val="center"/>
            <w:hideMark/>
          </w:tcPr>
          <w:p w14:paraId="733FCD9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1BEBC9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D570464" w14:textId="383AEF8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E50481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60552.3</w:t>
            </w:r>
          </w:p>
        </w:tc>
        <w:tc>
          <w:tcPr>
            <w:tcW w:w="1620" w:type="dxa"/>
            <w:shd w:val="clear" w:color="auto" w:fill="auto"/>
            <w:vAlign w:val="center"/>
            <w:hideMark/>
          </w:tcPr>
          <w:p w14:paraId="78E9A8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59735.83</w:t>
            </w:r>
          </w:p>
        </w:tc>
        <w:tc>
          <w:tcPr>
            <w:tcW w:w="1440" w:type="dxa"/>
            <w:shd w:val="clear" w:color="auto" w:fill="auto"/>
            <w:vAlign w:val="center"/>
            <w:hideMark/>
          </w:tcPr>
          <w:p w14:paraId="3701F2B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816.47</w:t>
            </w:r>
          </w:p>
        </w:tc>
      </w:tr>
      <w:tr w:rsidR="004F3A68" w:rsidRPr="000F2EDA" w14:paraId="79F27839" w14:textId="77777777" w:rsidTr="007106B2">
        <w:trPr>
          <w:trHeight w:val="144"/>
        </w:trPr>
        <w:tc>
          <w:tcPr>
            <w:tcW w:w="1738" w:type="dxa"/>
            <w:vMerge/>
            <w:vAlign w:val="center"/>
            <w:hideMark/>
          </w:tcPr>
          <w:p w14:paraId="07037A5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B794B53" w14:textId="33B63DF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674B8252" w14:textId="191F001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6D3757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180 159.88</w:t>
            </w:r>
          </w:p>
        </w:tc>
        <w:tc>
          <w:tcPr>
            <w:tcW w:w="1620" w:type="dxa"/>
            <w:shd w:val="clear" w:color="auto" w:fill="auto"/>
            <w:vAlign w:val="center"/>
            <w:hideMark/>
          </w:tcPr>
          <w:p w14:paraId="094DD20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179 384.43</w:t>
            </w:r>
          </w:p>
        </w:tc>
        <w:tc>
          <w:tcPr>
            <w:tcW w:w="1440" w:type="dxa"/>
            <w:shd w:val="clear" w:color="auto" w:fill="auto"/>
            <w:vAlign w:val="center"/>
            <w:hideMark/>
          </w:tcPr>
          <w:p w14:paraId="097F768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775.45</w:t>
            </w:r>
          </w:p>
        </w:tc>
      </w:tr>
      <w:tr w:rsidR="004F3A68" w:rsidRPr="000F2EDA" w14:paraId="43FB57BB" w14:textId="77777777" w:rsidTr="007106B2">
        <w:trPr>
          <w:trHeight w:val="144"/>
        </w:trPr>
        <w:tc>
          <w:tcPr>
            <w:tcW w:w="1738" w:type="dxa"/>
            <w:vMerge/>
            <w:vAlign w:val="center"/>
            <w:hideMark/>
          </w:tcPr>
          <w:p w14:paraId="65FB0D7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B40FB6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6F88DF5" w14:textId="7526884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86AC20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61798.93</w:t>
            </w:r>
          </w:p>
        </w:tc>
        <w:tc>
          <w:tcPr>
            <w:tcW w:w="1620" w:type="dxa"/>
            <w:shd w:val="clear" w:color="auto" w:fill="auto"/>
            <w:vAlign w:val="center"/>
            <w:hideMark/>
          </w:tcPr>
          <w:p w14:paraId="32A3429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61 122.45</w:t>
            </w:r>
          </w:p>
        </w:tc>
        <w:tc>
          <w:tcPr>
            <w:tcW w:w="1440" w:type="dxa"/>
            <w:shd w:val="clear" w:color="auto" w:fill="auto"/>
            <w:vAlign w:val="center"/>
            <w:hideMark/>
          </w:tcPr>
          <w:p w14:paraId="3C3E7AD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676.48</w:t>
            </w:r>
          </w:p>
        </w:tc>
      </w:tr>
      <w:tr w:rsidR="004F3A68" w:rsidRPr="000F2EDA" w14:paraId="716BF3CA" w14:textId="77777777" w:rsidTr="007106B2">
        <w:trPr>
          <w:trHeight w:val="144"/>
        </w:trPr>
        <w:tc>
          <w:tcPr>
            <w:tcW w:w="1738" w:type="dxa"/>
            <w:vMerge/>
            <w:vAlign w:val="center"/>
            <w:hideMark/>
          </w:tcPr>
          <w:p w14:paraId="1C6181A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63B843B4" w14:textId="63F5DC0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2F0A2E47" w14:textId="39CF21C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49E241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249 438.91</w:t>
            </w:r>
          </w:p>
        </w:tc>
        <w:tc>
          <w:tcPr>
            <w:tcW w:w="1620" w:type="dxa"/>
            <w:shd w:val="clear" w:color="auto" w:fill="auto"/>
            <w:vAlign w:val="center"/>
            <w:hideMark/>
          </w:tcPr>
          <w:p w14:paraId="31DC9A4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220 259.72</w:t>
            </w:r>
          </w:p>
        </w:tc>
        <w:tc>
          <w:tcPr>
            <w:tcW w:w="1440" w:type="dxa"/>
            <w:shd w:val="clear" w:color="auto" w:fill="auto"/>
            <w:vAlign w:val="center"/>
            <w:hideMark/>
          </w:tcPr>
          <w:p w14:paraId="771811B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29 179.19</w:t>
            </w:r>
          </w:p>
        </w:tc>
      </w:tr>
      <w:tr w:rsidR="004F3A68" w:rsidRPr="000F2EDA" w14:paraId="23AF4913" w14:textId="77777777" w:rsidTr="007106B2">
        <w:trPr>
          <w:trHeight w:val="144"/>
        </w:trPr>
        <w:tc>
          <w:tcPr>
            <w:tcW w:w="1738" w:type="dxa"/>
            <w:vMerge/>
            <w:vAlign w:val="center"/>
            <w:hideMark/>
          </w:tcPr>
          <w:p w14:paraId="55747EA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12B804A"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CE59CDB" w14:textId="2E7117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FBF4EB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72414.7</w:t>
            </w:r>
          </w:p>
        </w:tc>
        <w:tc>
          <w:tcPr>
            <w:tcW w:w="1620" w:type="dxa"/>
            <w:shd w:val="clear" w:color="auto" w:fill="auto"/>
            <w:vAlign w:val="center"/>
            <w:hideMark/>
          </w:tcPr>
          <w:p w14:paraId="693B44B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72 068.71</w:t>
            </w:r>
          </w:p>
        </w:tc>
        <w:tc>
          <w:tcPr>
            <w:tcW w:w="1440" w:type="dxa"/>
            <w:shd w:val="clear" w:color="auto" w:fill="auto"/>
            <w:vAlign w:val="center"/>
            <w:hideMark/>
          </w:tcPr>
          <w:p w14:paraId="21C87EA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345.99</w:t>
            </w:r>
          </w:p>
        </w:tc>
      </w:tr>
      <w:tr w:rsidR="004F3A68" w:rsidRPr="000F2EDA" w14:paraId="6D5FA0F5" w14:textId="77777777" w:rsidTr="007106B2">
        <w:trPr>
          <w:trHeight w:val="144"/>
        </w:trPr>
        <w:tc>
          <w:tcPr>
            <w:tcW w:w="1738" w:type="dxa"/>
            <w:vMerge w:val="restart"/>
            <w:shd w:val="clear" w:color="auto" w:fill="auto"/>
            <w:vAlign w:val="center"/>
            <w:hideMark/>
          </w:tcPr>
          <w:p w14:paraId="16931C2C" w14:textId="6DE1D54C"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Сумська</w:t>
            </w:r>
          </w:p>
        </w:tc>
        <w:tc>
          <w:tcPr>
            <w:tcW w:w="699" w:type="dxa"/>
            <w:vMerge w:val="restart"/>
            <w:shd w:val="clear" w:color="auto" w:fill="auto"/>
            <w:vAlign w:val="center"/>
            <w:hideMark/>
          </w:tcPr>
          <w:p w14:paraId="24AC754A" w14:textId="04DF40A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71C5F4B" w14:textId="7F21709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68077B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163421</w:t>
            </w:r>
          </w:p>
        </w:tc>
        <w:tc>
          <w:tcPr>
            <w:tcW w:w="1620" w:type="dxa"/>
            <w:shd w:val="clear" w:color="auto" w:fill="auto"/>
            <w:vAlign w:val="center"/>
            <w:hideMark/>
          </w:tcPr>
          <w:p w14:paraId="697CAB0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160834.7</w:t>
            </w:r>
          </w:p>
        </w:tc>
        <w:tc>
          <w:tcPr>
            <w:tcW w:w="1440" w:type="dxa"/>
            <w:shd w:val="clear" w:color="auto" w:fill="auto"/>
            <w:vAlign w:val="center"/>
            <w:hideMark/>
          </w:tcPr>
          <w:p w14:paraId="6EB9EA5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2586.3</w:t>
            </w:r>
          </w:p>
        </w:tc>
      </w:tr>
      <w:tr w:rsidR="004F3A68" w:rsidRPr="000F2EDA" w14:paraId="2CD79951" w14:textId="77777777" w:rsidTr="007106B2">
        <w:trPr>
          <w:trHeight w:val="144"/>
        </w:trPr>
        <w:tc>
          <w:tcPr>
            <w:tcW w:w="1738" w:type="dxa"/>
            <w:vMerge/>
            <w:vAlign w:val="center"/>
            <w:hideMark/>
          </w:tcPr>
          <w:p w14:paraId="08AECE5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52FAD4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116B744" w14:textId="37C20A8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F814999"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DF15EA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FC828F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11D3414" w14:textId="77777777" w:rsidTr="007106B2">
        <w:trPr>
          <w:trHeight w:val="144"/>
        </w:trPr>
        <w:tc>
          <w:tcPr>
            <w:tcW w:w="1738" w:type="dxa"/>
            <w:vMerge/>
            <w:vAlign w:val="center"/>
            <w:hideMark/>
          </w:tcPr>
          <w:p w14:paraId="6621844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EDB848F" w14:textId="77F0C1D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6793EB6" w14:textId="3C23E43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467A10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216674.8</w:t>
            </w:r>
          </w:p>
        </w:tc>
        <w:tc>
          <w:tcPr>
            <w:tcW w:w="1620" w:type="dxa"/>
            <w:shd w:val="clear" w:color="auto" w:fill="auto"/>
            <w:vAlign w:val="center"/>
            <w:hideMark/>
          </w:tcPr>
          <w:p w14:paraId="7698C23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216038.1</w:t>
            </w:r>
          </w:p>
        </w:tc>
        <w:tc>
          <w:tcPr>
            <w:tcW w:w="1440" w:type="dxa"/>
            <w:shd w:val="clear" w:color="auto" w:fill="auto"/>
            <w:vAlign w:val="center"/>
            <w:hideMark/>
          </w:tcPr>
          <w:p w14:paraId="5D5F6E7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636.7</w:t>
            </w:r>
          </w:p>
        </w:tc>
      </w:tr>
      <w:tr w:rsidR="004F3A68" w:rsidRPr="000F2EDA" w14:paraId="3841EF9B" w14:textId="77777777" w:rsidTr="007106B2">
        <w:trPr>
          <w:trHeight w:val="144"/>
        </w:trPr>
        <w:tc>
          <w:tcPr>
            <w:tcW w:w="1738" w:type="dxa"/>
            <w:vMerge/>
            <w:vAlign w:val="center"/>
            <w:hideMark/>
          </w:tcPr>
          <w:p w14:paraId="4863B83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49FAEE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D05132D" w14:textId="7C59504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6BDA7F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4E0DFD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1F7BE0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1392B57" w14:textId="77777777" w:rsidTr="007106B2">
        <w:trPr>
          <w:trHeight w:val="144"/>
        </w:trPr>
        <w:tc>
          <w:tcPr>
            <w:tcW w:w="1738" w:type="dxa"/>
            <w:vMerge/>
            <w:vAlign w:val="center"/>
            <w:hideMark/>
          </w:tcPr>
          <w:p w14:paraId="5491D7B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A0D491D" w14:textId="22905CA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6ABAE23B" w14:textId="4507138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E85E5A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148957.4</w:t>
            </w:r>
          </w:p>
        </w:tc>
        <w:tc>
          <w:tcPr>
            <w:tcW w:w="1620" w:type="dxa"/>
            <w:shd w:val="clear" w:color="auto" w:fill="auto"/>
            <w:vAlign w:val="center"/>
            <w:hideMark/>
          </w:tcPr>
          <w:p w14:paraId="11C7E09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148296</w:t>
            </w:r>
          </w:p>
        </w:tc>
        <w:tc>
          <w:tcPr>
            <w:tcW w:w="1440" w:type="dxa"/>
            <w:shd w:val="clear" w:color="auto" w:fill="auto"/>
            <w:vAlign w:val="center"/>
            <w:hideMark/>
          </w:tcPr>
          <w:p w14:paraId="3BFF6E5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661.4</w:t>
            </w:r>
          </w:p>
        </w:tc>
      </w:tr>
      <w:tr w:rsidR="004F3A68" w:rsidRPr="000F2EDA" w14:paraId="03A17EB7" w14:textId="77777777" w:rsidTr="007106B2">
        <w:trPr>
          <w:trHeight w:val="144"/>
        </w:trPr>
        <w:tc>
          <w:tcPr>
            <w:tcW w:w="1738" w:type="dxa"/>
            <w:vMerge/>
            <w:vAlign w:val="center"/>
            <w:hideMark/>
          </w:tcPr>
          <w:p w14:paraId="19408EB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CB08BE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BF2F872" w14:textId="55B746C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332391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58606.9</w:t>
            </w:r>
          </w:p>
        </w:tc>
        <w:tc>
          <w:tcPr>
            <w:tcW w:w="1620" w:type="dxa"/>
            <w:shd w:val="clear" w:color="auto" w:fill="auto"/>
            <w:vAlign w:val="center"/>
            <w:hideMark/>
          </w:tcPr>
          <w:p w14:paraId="28C4A44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58412.9</w:t>
            </w:r>
          </w:p>
        </w:tc>
        <w:tc>
          <w:tcPr>
            <w:tcW w:w="1440" w:type="dxa"/>
            <w:shd w:val="clear" w:color="auto" w:fill="auto"/>
            <w:vAlign w:val="center"/>
            <w:hideMark/>
          </w:tcPr>
          <w:p w14:paraId="1ADF4D3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194</w:t>
            </w:r>
          </w:p>
        </w:tc>
      </w:tr>
      <w:tr w:rsidR="004F3A68" w:rsidRPr="000F2EDA" w14:paraId="123DC1CD" w14:textId="77777777" w:rsidTr="007106B2">
        <w:trPr>
          <w:trHeight w:val="144"/>
        </w:trPr>
        <w:tc>
          <w:tcPr>
            <w:tcW w:w="1738" w:type="dxa"/>
            <w:vMerge/>
            <w:vAlign w:val="center"/>
            <w:hideMark/>
          </w:tcPr>
          <w:p w14:paraId="6586D62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0D234F8" w14:textId="0B4B206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1B46B44F" w14:textId="034FD3A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0280069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206452.2</w:t>
            </w:r>
          </w:p>
        </w:tc>
        <w:tc>
          <w:tcPr>
            <w:tcW w:w="1620" w:type="dxa"/>
            <w:shd w:val="clear" w:color="auto" w:fill="auto"/>
            <w:vAlign w:val="center"/>
            <w:hideMark/>
          </w:tcPr>
          <w:p w14:paraId="048A275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201153</w:t>
            </w:r>
          </w:p>
        </w:tc>
        <w:tc>
          <w:tcPr>
            <w:tcW w:w="1440" w:type="dxa"/>
            <w:shd w:val="clear" w:color="auto" w:fill="auto"/>
            <w:vAlign w:val="center"/>
            <w:hideMark/>
          </w:tcPr>
          <w:p w14:paraId="4314DBB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5299.2</w:t>
            </w:r>
          </w:p>
        </w:tc>
      </w:tr>
      <w:tr w:rsidR="004F3A68" w:rsidRPr="000F2EDA" w14:paraId="21291CE9" w14:textId="77777777" w:rsidTr="007106B2">
        <w:trPr>
          <w:trHeight w:val="144"/>
        </w:trPr>
        <w:tc>
          <w:tcPr>
            <w:tcW w:w="1738" w:type="dxa"/>
            <w:vMerge/>
            <w:vAlign w:val="center"/>
            <w:hideMark/>
          </w:tcPr>
          <w:p w14:paraId="6640802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382531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9BA1575" w14:textId="3547833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2D618A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84986.2</w:t>
            </w:r>
          </w:p>
        </w:tc>
        <w:tc>
          <w:tcPr>
            <w:tcW w:w="1620" w:type="dxa"/>
            <w:shd w:val="clear" w:color="auto" w:fill="auto"/>
            <w:vAlign w:val="center"/>
            <w:hideMark/>
          </w:tcPr>
          <w:p w14:paraId="6A7B73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84610.8</w:t>
            </w:r>
          </w:p>
        </w:tc>
        <w:tc>
          <w:tcPr>
            <w:tcW w:w="1440" w:type="dxa"/>
            <w:shd w:val="clear" w:color="auto" w:fill="auto"/>
            <w:vAlign w:val="center"/>
            <w:hideMark/>
          </w:tcPr>
          <w:p w14:paraId="1D1A9DE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375.4</w:t>
            </w:r>
          </w:p>
        </w:tc>
      </w:tr>
      <w:tr w:rsidR="004F3A68" w:rsidRPr="000F2EDA" w14:paraId="109A4F25" w14:textId="77777777" w:rsidTr="007106B2">
        <w:trPr>
          <w:trHeight w:val="144"/>
        </w:trPr>
        <w:tc>
          <w:tcPr>
            <w:tcW w:w="1738" w:type="dxa"/>
            <w:vMerge/>
            <w:vAlign w:val="center"/>
            <w:hideMark/>
          </w:tcPr>
          <w:p w14:paraId="4146D6A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5A4E356" w14:textId="7E48484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31B235F5" w14:textId="140B338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CCCB81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278550</w:t>
            </w:r>
          </w:p>
        </w:tc>
        <w:tc>
          <w:tcPr>
            <w:tcW w:w="1620" w:type="dxa"/>
            <w:shd w:val="clear" w:color="auto" w:fill="auto"/>
            <w:vAlign w:val="center"/>
            <w:hideMark/>
          </w:tcPr>
          <w:p w14:paraId="74BE49A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265486.4</w:t>
            </w:r>
          </w:p>
        </w:tc>
        <w:tc>
          <w:tcPr>
            <w:tcW w:w="1440" w:type="dxa"/>
            <w:shd w:val="clear" w:color="auto" w:fill="auto"/>
            <w:vAlign w:val="center"/>
            <w:hideMark/>
          </w:tcPr>
          <w:p w14:paraId="431B7D1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13063.6</w:t>
            </w:r>
          </w:p>
        </w:tc>
      </w:tr>
      <w:tr w:rsidR="004F3A68" w:rsidRPr="000F2EDA" w14:paraId="3625773E" w14:textId="77777777" w:rsidTr="007106B2">
        <w:trPr>
          <w:trHeight w:val="144"/>
        </w:trPr>
        <w:tc>
          <w:tcPr>
            <w:tcW w:w="1738" w:type="dxa"/>
            <w:vMerge/>
            <w:vAlign w:val="center"/>
            <w:hideMark/>
          </w:tcPr>
          <w:p w14:paraId="0ADB00F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EC15C0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AF52169" w14:textId="0A1996A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90F85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104944.8</w:t>
            </w:r>
          </w:p>
        </w:tc>
        <w:tc>
          <w:tcPr>
            <w:tcW w:w="1620" w:type="dxa"/>
            <w:shd w:val="clear" w:color="auto" w:fill="auto"/>
            <w:vAlign w:val="center"/>
            <w:hideMark/>
          </w:tcPr>
          <w:p w14:paraId="039275B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100282.3</w:t>
            </w:r>
          </w:p>
        </w:tc>
        <w:tc>
          <w:tcPr>
            <w:tcW w:w="1440" w:type="dxa"/>
            <w:shd w:val="clear" w:color="auto" w:fill="auto"/>
            <w:vAlign w:val="center"/>
            <w:hideMark/>
          </w:tcPr>
          <w:p w14:paraId="24BB07C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4662.5</w:t>
            </w:r>
          </w:p>
        </w:tc>
      </w:tr>
      <w:tr w:rsidR="004F3A68" w:rsidRPr="000F2EDA" w14:paraId="4A1340A4" w14:textId="77777777" w:rsidTr="007106B2">
        <w:trPr>
          <w:trHeight w:val="144"/>
        </w:trPr>
        <w:tc>
          <w:tcPr>
            <w:tcW w:w="1738" w:type="dxa"/>
            <w:vMerge w:val="restart"/>
            <w:shd w:val="clear" w:color="auto" w:fill="auto"/>
            <w:vAlign w:val="center"/>
            <w:hideMark/>
          </w:tcPr>
          <w:p w14:paraId="565C503A" w14:textId="7DBE2C22"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Тернопільська</w:t>
            </w:r>
          </w:p>
          <w:p w14:paraId="2E7E9E95"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4A9687FB" w14:textId="7259A9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BEB7776" w14:textId="64E34AD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352A41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105214</w:t>
            </w:r>
          </w:p>
        </w:tc>
        <w:tc>
          <w:tcPr>
            <w:tcW w:w="1620" w:type="dxa"/>
            <w:shd w:val="clear" w:color="auto" w:fill="auto"/>
            <w:vAlign w:val="center"/>
            <w:hideMark/>
          </w:tcPr>
          <w:p w14:paraId="746DBF0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102579.7</w:t>
            </w:r>
          </w:p>
        </w:tc>
        <w:tc>
          <w:tcPr>
            <w:tcW w:w="1440" w:type="dxa"/>
            <w:shd w:val="clear" w:color="auto" w:fill="auto"/>
            <w:vAlign w:val="center"/>
            <w:hideMark/>
          </w:tcPr>
          <w:p w14:paraId="3145492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2634.3</w:t>
            </w:r>
          </w:p>
        </w:tc>
      </w:tr>
      <w:tr w:rsidR="004F3A68" w:rsidRPr="000F2EDA" w14:paraId="6C3D5367" w14:textId="77777777" w:rsidTr="007106B2">
        <w:trPr>
          <w:trHeight w:val="144"/>
        </w:trPr>
        <w:tc>
          <w:tcPr>
            <w:tcW w:w="1738" w:type="dxa"/>
            <w:vMerge/>
            <w:vAlign w:val="center"/>
            <w:hideMark/>
          </w:tcPr>
          <w:p w14:paraId="5FA3C29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286E2EF2"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60BC3F2" w14:textId="138746B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C68E01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47793.1</w:t>
            </w:r>
          </w:p>
        </w:tc>
        <w:tc>
          <w:tcPr>
            <w:tcW w:w="1620" w:type="dxa"/>
            <w:shd w:val="clear" w:color="auto" w:fill="auto"/>
            <w:vAlign w:val="center"/>
            <w:hideMark/>
          </w:tcPr>
          <w:p w14:paraId="4E69057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44685.3</w:t>
            </w:r>
          </w:p>
        </w:tc>
        <w:tc>
          <w:tcPr>
            <w:tcW w:w="1440" w:type="dxa"/>
            <w:shd w:val="clear" w:color="auto" w:fill="auto"/>
            <w:vAlign w:val="center"/>
            <w:hideMark/>
          </w:tcPr>
          <w:p w14:paraId="2E040B9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3107.8</w:t>
            </w:r>
          </w:p>
        </w:tc>
      </w:tr>
      <w:tr w:rsidR="004F3A68" w:rsidRPr="000F2EDA" w14:paraId="02A52E36" w14:textId="77777777" w:rsidTr="007106B2">
        <w:trPr>
          <w:trHeight w:val="144"/>
        </w:trPr>
        <w:tc>
          <w:tcPr>
            <w:tcW w:w="1738" w:type="dxa"/>
            <w:vMerge/>
            <w:vAlign w:val="center"/>
            <w:hideMark/>
          </w:tcPr>
          <w:p w14:paraId="07B5956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C322594" w14:textId="756C545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0AD87456" w14:textId="2D0861E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CF3CB5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125211.5</w:t>
            </w:r>
          </w:p>
        </w:tc>
        <w:tc>
          <w:tcPr>
            <w:tcW w:w="1620" w:type="dxa"/>
            <w:shd w:val="clear" w:color="auto" w:fill="auto"/>
            <w:vAlign w:val="center"/>
            <w:hideMark/>
          </w:tcPr>
          <w:p w14:paraId="1FCD19C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124165.9</w:t>
            </w:r>
          </w:p>
        </w:tc>
        <w:tc>
          <w:tcPr>
            <w:tcW w:w="1440" w:type="dxa"/>
            <w:shd w:val="clear" w:color="auto" w:fill="auto"/>
            <w:vAlign w:val="center"/>
            <w:hideMark/>
          </w:tcPr>
          <w:p w14:paraId="1A63D31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1045.6</w:t>
            </w:r>
          </w:p>
        </w:tc>
      </w:tr>
      <w:tr w:rsidR="004F3A68" w:rsidRPr="000F2EDA" w14:paraId="6BC767D7" w14:textId="77777777" w:rsidTr="007106B2">
        <w:trPr>
          <w:trHeight w:val="144"/>
        </w:trPr>
        <w:tc>
          <w:tcPr>
            <w:tcW w:w="1738" w:type="dxa"/>
            <w:vMerge/>
            <w:vAlign w:val="center"/>
            <w:hideMark/>
          </w:tcPr>
          <w:p w14:paraId="15EA8AD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1DCF69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4EC7D81" w14:textId="7698AAB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F97B3B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82307</w:t>
            </w:r>
          </w:p>
        </w:tc>
        <w:tc>
          <w:tcPr>
            <w:tcW w:w="1620" w:type="dxa"/>
            <w:shd w:val="clear" w:color="auto" w:fill="auto"/>
            <w:vAlign w:val="center"/>
            <w:hideMark/>
          </w:tcPr>
          <w:p w14:paraId="69D6B5C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81568.1</w:t>
            </w:r>
          </w:p>
        </w:tc>
        <w:tc>
          <w:tcPr>
            <w:tcW w:w="1440" w:type="dxa"/>
            <w:shd w:val="clear" w:color="auto" w:fill="auto"/>
            <w:vAlign w:val="center"/>
            <w:hideMark/>
          </w:tcPr>
          <w:p w14:paraId="6D08202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738.9</w:t>
            </w:r>
          </w:p>
        </w:tc>
      </w:tr>
      <w:tr w:rsidR="004F3A68" w:rsidRPr="000F2EDA" w14:paraId="320B3780" w14:textId="77777777" w:rsidTr="007106B2">
        <w:trPr>
          <w:trHeight w:val="144"/>
        </w:trPr>
        <w:tc>
          <w:tcPr>
            <w:tcW w:w="1738" w:type="dxa"/>
            <w:vMerge/>
            <w:vAlign w:val="center"/>
            <w:hideMark/>
          </w:tcPr>
          <w:p w14:paraId="5BE788E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C7D0CF8" w14:textId="220723B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4675F42" w14:textId="7B7BE9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CBE46A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102963.5</w:t>
            </w:r>
          </w:p>
        </w:tc>
        <w:tc>
          <w:tcPr>
            <w:tcW w:w="1620" w:type="dxa"/>
            <w:shd w:val="clear" w:color="auto" w:fill="auto"/>
            <w:vAlign w:val="center"/>
            <w:hideMark/>
          </w:tcPr>
          <w:p w14:paraId="3AA9998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101925.7</w:t>
            </w:r>
          </w:p>
        </w:tc>
        <w:tc>
          <w:tcPr>
            <w:tcW w:w="1440" w:type="dxa"/>
            <w:shd w:val="clear" w:color="auto" w:fill="auto"/>
            <w:vAlign w:val="center"/>
            <w:hideMark/>
          </w:tcPr>
          <w:p w14:paraId="1773017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1027.8</w:t>
            </w:r>
          </w:p>
        </w:tc>
      </w:tr>
      <w:tr w:rsidR="004F3A68" w:rsidRPr="000F2EDA" w14:paraId="42EF620A" w14:textId="77777777" w:rsidTr="007106B2">
        <w:trPr>
          <w:trHeight w:val="144"/>
        </w:trPr>
        <w:tc>
          <w:tcPr>
            <w:tcW w:w="1738" w:type="dxa"/>
            <w:vMerge/>
            <w:vAlign w:val="center"/>
            <w:hideMark/>
          </w:tcPr>
          <w:p w14:paraId="735CEF1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F4DD532"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7F8B8B3" w14:textId="10FCB9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BD2AD8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87040.8</w:t>
            </w:r>
          </w:p>
        </w:tc>
        <w:tc>
          <w:tcPr>
            <w:tcW w:w="1620" w:type="dxa"/>
            <w:shd w:val="clear" w:color="auto" w:fill="auto"/>
            <w:vAlign w:val="center"/>
            <w:hideMark/>
          </w:tcPr>
          <w:p w14:paraId="7C58E41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86609.2</w:t>
            </w:r>
          </w:p>
        </w:tc>
        <w:tc>
          <w:tcPr>
            <w:tcW w:w="1440" w:type="dxa"/>
            <w:shd w:val="clear" w:color="auto" w:fill="auto"/>
            <w:vAlign w:val="center"/>
            <w:hideMark/>
          </w:tcPr>
          <w:p w14:paraId="79335FC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431.6</w:t>
            </w:r>
          </w:p>
        </w:tc>
      </w:tr>
      <w:tr w:rsidR="004F3A68" w:rsidRPr="000F2EDA" w14:paraId="54355E95" w14:textId="77777777" w:rsidTr="007106B2">
        <w:trPr>
          <w:trHeight w:val="144"/>
        </w:trPr>
        <w:tc>
          <w:tcPr>
            <w:tcW w:w="1738" w:type="dxa"/>
            <w:vMerge/>
            <w:vAlign w:val="center"/>
            <w:hideMark/>
          </w:tcPr>
          <w:p w14:paraId="7490EB6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6A2C898" w14:textId="59942D3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DF65FAF" w14:textId="6BD3DB1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FC1AF2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152610.5</w:t>
            </w:r>
          </w:p>
        </w:tc>
        <w:tc>
          <w:tcPr>
            <w:tcW w:w="1620" w:type="dxa"/>
            <w:shd w:val="clear" w:color="auto" w:fill="auto"/>
            <w:vAlign w:val="center"/>
            <w:hideMark/>
          </w:tcPr>
          <w:p w14:paraId="5468C78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149733.8</w:t>
            </w:r>
          </w:p>
        </w:tc>
        <w:tc>
          <w:tcPr>
            <w:tcW w:w="1440" w:type="dxa"/>
            <w:shd w:val="clear" w:color="auto" w:fill="auto"/>
            <w:vAlign w:val="center"/>
            <w:hideMark/>
          </w:tcPr>
          <w:p w14:paraId="52BA680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2876.7</w:t>
            </w:r>
          </w:p>
        </w:tc>
      </w:tr>
      <w:tr w:rsidR="004F3A68" w:rsidRPr="000F2EDA" w14:paraId="71F15656" w14:textId="77777777" w:rsidTr="007106B2">
        <w:trPr>
          <w:trHeight w:val="144"/>
        </w:trPr>
        <w:tc>
          <w:tcPr>
            <w:tcW w:w="1738" w:type="dxa"/>
            <w:vMerge/>
            <w:vAlign w:val="center"/>
            <w:hideMark/>
          </w:tcPr>
          <w:p w14:paraId="1E7A610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7E84C4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5C28B92" w14:textId="55CBD69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37122B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96286</w:t>
            </w:r>
          </w:p>
        </w:tc>
        <w:tc>
          <w:tcPr>
            <w:tcW w:w="1620" w:type="dxa"/>
            <w:shd w:val="clear" w:color="auto" w:fill="auto"/>
            <w:vAlign w:val="center"/>
            <w:hideMark/>
          </w:tcPr>
          <w:p w14:paraId="764E065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95843.9</w:t>
            </w:r>
          </w:p>
        </w:tc>
        <w:tc>
          <w:tcPr>
            <w:tcW w:w="1440" w:type="dxa"/>
            <w:shd w:val="clear" w:color="auto" w:fill="auto"/>
            <w:vAlign w:val="center"/>
            <w:hideMark/>
          </w:tcPr>
          <w:p w14:paraId="2A574B5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442.1</w:t>
            </w:r>
          </w:p>
        </w:tc>
      </w:tr>
      <w:tr w:rsidR="004F3A68" w:rsidRPr="000F2EDA" w14:paraId="6F876CD5" w14:textId="77777777" w:rsidTr="007106B2">
        <w:trPr>
          <w:trHeight w:val="144"/>
        </w:trPr>
        <w:tc>
          <w:tcPr>
            <w:tcW w:w="1738" w:type="dxa"/>
            <w:vMerge/>
            <w:vAlign w:val="center"/>
            <w:hideMark/>
          </w:tcPr>
          <w:p w14:paraId="528A215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8D9A998"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5EC18F7D" w14:textId="714BF9FE"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42AAA2A0" w14:textId="443EE23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72DA36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202824.3</w:t>
            </w:r>
          </w:p>
        </w:tc>
        <w:tc>
          <w:tcPr>
            <w:tcW w:w="1620" w:type="dxa"/>
            <w:shd w:val="clear" w:color="auto" w:fill="auto"/>
            <w:vAlign w:val="center"/>
            <w:hideMark/>
          </w:tcPr>
          <w:p w14:paraId="1CE260A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187803.7</w:t>
            </w:r>
          </w:p>
        </w:tc>
        <w:tc>
          <w:tcPr>
            <w:tcW w:w="1440" w:type="dxa"/>
            <w:shd w:val="clear" w:color="auto" w:fill="auto"/>
            <w:vAlign w:val="center"/>
            <w:hideMark/>
          </w:tcPr>
          <w:p w14:paraId="33A22C3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15090.6</w:t>
            </w:r>
          </w:p>
        </w:tc>
      </w:tr>
      <w:tr w:rsidR="004F3A68" w:rsidRPr="000F2EDA" w14:paraId="0EE11448" w14:textId="77777777" w:rsidTr="007106B2">
        <w:trPr>
          <w:trHeight w:val="144"/>
        </w:trPr>
        <w:tc>
          <w:tcPr>
            <w:tcW w:w="1738" w:type="dxa"/>
            <w:vMerge/>
            <w:shd w:val="clear" w:color="auto" w:fill="auto"/>
            <w:vAlign w:val="center"/>
            <w:hideMark/>
          </w:tcPr>
          <w:p w14:paraId="3967175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42F68CD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786DF98" w14:textId="60E6C95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C3C6D8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110560.8</w:t>
            </w:r>
          </w:p>
        </w:tc>
        <w:tc>
          <w:tcPr>
            <w:tcW w:w="1620" w:type="dxa"/>
            <w:shd w:val="clear" w:color="auto" w:fill="auto"/>
            <w:vAlign w:val="center"/>
            <w:hideMark/>
          </w:tcPr>
          <w:p w14:paraId="154203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109911.9</w:t>
            </w:r>
          </w:p>
        </w:tc>
        <w:tc>
          <w:tcPr>
            <w:tcW w:w="1440" w:type="dxa"/>
            <w:shd w:val="clear" w:color="auto" w:fill="auto"/>
            <w:vAlign w:val="center"/>
            <w:hideMark/>
          </w:tcPr>
          <w:p w14:paraId="20844F4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648.9</w:t>
            </w:r>
          </w:p>
        </w:tc>
      </w:tr>
      <w:tr w:rsidR="004F3A68" w:rsidRPr="000F2EDA" w14:paraId="691FB584" w14:textId="77777777" w:rsidTr="007106B2">
        <w:trPr>
          <w:trHeight w:val="144"/>
        </w:trPr>
        <w:tc>
          <w:tcPr>
            <w:tcW w:w="1738" w:type="dxa"/>
            <w:vMerge w:val="restart"/>
            <w:shd w:val="clear" w:color="auto" w:fill="auto"/>
            <w:vAlign w:val="center"/>
            <w:hideMark/>
          </w:tcPr>
          <w:p w14:paraId="6BD3D350" w14:textId="145685AB"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Харківська</w:t>
            </w:r>
          </w:p>
        </w:tc>
        <w:tc>
          <w:tcPr>
            <w:tcW w:w="699" w:type="dxa"/>
            <w:vMerge w:val="restart"/>
            <w:shd w:val="clear" w:color="auto" w:fill="auto"/>
            <w:vAlign w:val="center"/>
            <w:hideMark/>
          </w:tcPr>
          <w:p w14:paraId="385E9701" w14:textId="2A5441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1FD3CD45" w14:textId="398ACE3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B76839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429621.06</w:t>
            </w:r>
          </w:p>
        </w:tc>
        <w:tc>
          <w:tcPr>
            <w:tcW w:w="1620" w:type="dxa"/>
            <w:shd w:val="clear" w:color="auto" w:fill="auto"/>
            <w:vAlign w:val="center"/>
            <w:hideMark/>
          </w:tcPr>
          <w:p w14:paraId="2CA41D0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278913.8</w:t>
            </w:r>
          </w:p>
        </w:tc>
        <w:tc>
          <w:tcPr>
            <w:tcW w:w="1440" w:type="dxa"/>
            <w:shd w:val="clear" w:color="auto" w:fill="auto"/>
            <w:vAlign w:val="center"/>
            <w:hideMark/>
          </w:tcPr>
          <w:p w14:paraId="2EFADDE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408.06</w:t>
            </w:r>
          </w:p>
        </w:tc>
      </w:tr>
      <w:tr w:rsidR="004F3A68" w:rsidRPr="000F2EDA" w14:paraId="36738358" w14:textId="77777777" w:rsidTr="007106B2">
        <w:trPr>
          <w:trHeight w:val="144"/>
        </w:trPr>
        <w:tc>
          <w:tcPr>
            <w:tcW w:w="1738" w:type="dxa"/>
            <w:vMerge/>
            <w:vAlign w:val="center"/>
            <w:hideMark/>
          </w:tcPr>
          <w:p w14:paraId="0083778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E8E1398"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B9290FA" w14:textId="68D9566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0D0953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5CF878D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3412D4C"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CBBC273" w14:textId="77777777" w:rsidTr="007106B2">
        <w:trPr>
          <w:trHeight w:val="144"/>
        </w:trPr>
        <w:tc>
          <w:tcPr>
            <w:tcW w:w="1738" w:type="dxa"/>
            <w:vMerge/>
            <w:vAlign w:val="center"/>
            <w:hideMark/>
          </w:tcPr>
          <w:p w14:paraId="08828C6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3521A0D" w14:textId="44D8400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4FBE2024" w14:textId="4D0F53A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BE3E07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448167.18</w:t>
            </w:r>
          </w:p>
        </w:tc>
        <w:tc>
          <w:tcPr>
            <w:tcW w:w="1620" w:type="dxa"/>
            <w:shd w:val="clear" w:color="auto" w:fill="auto"/>
            <w:vAlign w:val="center"/>
            <w:hideMark/>
          </w:tcPr>
          <w:p w14:paraId="00280C5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294 314.37</w:t>
            </w:r>
          </w:p>
        </w:tc>
        <w:tc>
          <w:tcPr>
            <w:tcW w:w="1440" w:type="dxa"/>
            <w:shd w:val="clear" w:color="auto" w:fill="auto"/>
            <w:vAlign w:val="center"/>
            <w:hideMark/>
          </w:tcPr>
          <w:p w14:paraId="1B6DC21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622.68</w:t>
            </w:r>
          </w:p>
        </w:tc>
      </w:tr>
      <w:tr w:rsidR="004F3A68" w:rsidRPr="000F2EDA" w14:paraId="29013502" w14:textId="77777777" w:rsidTr="007106B2">
        <w:trPr>
          <w:trHeight w:val="144"/>
        </w:trPr>
        <w:tc>
          <w:tcPr>
            <w:tcW w:w="1738" w:type="dxa"/>
            <w:vMerge/>
            <w:vAlign w:val="center"/>
            <w:hideMark/>
          </w:tcPr>
          <w:p w14:paraId="2A1F92B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84B4CC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BCCEB73" w14:textId="59C1A63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F71520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59639ED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DD0A97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50378CD" w14:textId="77777777" w:rsidTr="007106B2">
        <w:trPr>
          <w:trHeight w:val="144"/>
        </w:trPr>
        <w:tc>
          <w:tcPr>
            <w:tcW w:w="1738" w:type="dxa"/>
            <w:vMerge/>
            <w:vAlign w:val="center"/>
            <w:hideMark/>
          </w:tcPr>
          <w:p w14:paraId="2E5B693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3E03482" w14:textId="7ED63EF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B4B0451" w14:textId="1CFBBC8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7F16DE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207493.05</w:t>
            </w:r>
          </w:p>
        </w:tc>
        <w:tc>
          <w:tcPr>
            <w:tcW w:w="1620" w:type="dxa"/>
            <w:shd w:val="clear" w:color="auto" w:fill="auto"/>
            <w:vAlign w:val="center"/>
            <w:hideMark/>
          </w:tcPr>
          <w:p w14:paraId="2411B53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136 001.65</w:t>
            </w:r>
          </w:p>
        </w:tc>
        <w:tc>
          <w:tcPr>
            <w:tcW w:w="1440" w:type="dxa"/>
            <w:shd w:val="clear" w:color="auto" w:fill="auto"/>
            <w:vAlign w:val="center"/>
            <w:hideMark/>
          </w:tcPr>
          <w:p w14:paraId="5661122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2 946.15</w:t>
            </w:r>
          </w:p>
        </w:tc>
      </w:tr>
      <w:tr w:rsidR="004F3A68" w:rsidRPr="000F2EDA" w14:paraId="5587A673" w14:textId="77777777" w:rsidTr="007106B2">
        <w:trPr>
          <w:trHeight w:val="144"/>
        </w:trPr>
        <w:tc>
          <w:tcPr>
            <w:tcW w:w="1738" w:type="dxa"/>
            <w:vMerge/>
            <w:vAlign w:val="center"/>
            <w:hideMark/>
          </w:tcPr>
          <w:p w14:paraId="513E479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D4DFE2B"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41C90F0" w14:textId="1CCB954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6F10E7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273554.19</w:t>
            </w:r>
          </w:p>
        </w:tc>
        <w:tc>
          <w:tcPr>
            <w:tcW w:w="1620" w:type="dxa"/>
            <w:shd w:val="clear" w:color="auto" w:fill="auto"/>
            <w:vAlign w:val="center"/>
            <w:hideMark/>
          </w:tcPr>
          <w:p w14:paraId="08C3FB4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182 376.71</w:t>
            </w:r>
          </w:p>
        </w:tc>
        <w:tc>
          <w:tcPr>
            <w:tcW w:w="1440" w:type="dxa"/>
            <w:shd w:val="clear" w:color="auto" w:fill="auto"/>
            <w:vAlign w:val="center"/>
            <w:hideMark/>
          </w:tcPr>
          <w:p w14:paraId="618C117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125.57</w:t>
            </w:r>
          </w:p>
        </w:tc>
      </w:tr>
      <w:tr w:rsidR="004F3A68" w:rsidRPr="000F2EDA" w14:paraId="5B4D422F" w14:textId="77777777" w:rsidTr="007106B2">
        <w:trPr>
          <w:trHeight w:val="144"/>
        </w:trPr>
        <w:tc>
          <w:tcPr>
            <w:tcW w:w="1738" w:type="dxa"/>
            <w:vMerge/>
            <w:vAlign w:val="center"/>
            <w:hideMark/>
          </w:tcPr>
          <w:p w14:paraId="500972E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589DBB1" w14:textId="28B218C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64BDCB9F" w14:textId="2F525A2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039870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371320.82</w:t>
            </w:r>
          </w:p>
        </w:tc>
        <w:tc>
          <w:tcPr>
            <w:tcW w:w="1620" w:type="dxa"/>
            <w:shd w:val="clear" w:color="auto" w:fill="auto"/>
            <w:vAlign w:val="center"/>
            <w:hideMark/>
          </w:tcPr>
          <w:p w14:paraId="19FED3F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223 430.26</w:t>
            </w:r>
          </w:p>
        </w:tc>
        <w:tc>
          <w:tcPr>
            <w:tcW w:w="1440" w:type="dxa"/>
            <w:shd w:val="clear" w:color="auto" w:fill="auto"/>
            <w:vAlign w:val="center"/>
            <w:hideMark/>
          </w:tcPr>
          <w:p w14:paraId="6016873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20 444.83</w:t>
            </w:r>
          </w:p>
        </w:tc>
      </w:tr>
      <w:tr w:rsidR="004F3A68" w:rsidRPr="000F2EDA" w14:paraId="7584BF2A" w14:textId="77777777" w:rsidTr="007106B2">
        <w:trPr>
          <w:trHeight w:val="144"/>
        </w:trPr>
        <w:tc>
          <w:tcPr>
            <w:tcW w:w="1738" w:type="dxa"/>
            <w:vMerge/>
            <w:vAlign w:val="center"/>
            <w:hideMark/>
          </w:tcPr>
          <w:p w14:paraId="3DF0E7A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DF4D98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54AB9D0" w14:textId="7FB29C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EC70DE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321178.56</w:t>
            </w:r>
          </w:p>
        </w:tc>
        <w:tc>
          <w:tcPr>
            <w:tcW w:w="1620" w:type="dxa"/>
            <w:shd w:val="clear" w:color="auto" w:fill="auto"/>
            <w:vAlign w:val="center"/>
            <w:hideMark/>
          </w:tcPr>
          <w:p w14:paraId="656CDFE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205 327.40</w:t>
            </w:r>
          </w:p>
        </w:tc>
        <w:tc>
          <w:tcPr>
            <w:tcW w:w="1440" w:type="dxa"/>
            <w:shd w:val="clear" w:color="auto" w:fill="auto"/>
            <w:vAlign w:val="center"/>
            <w:hideMark/>
          </w:tcPr>
          <w:p w14:paraId="1CD6BFB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146.8</w:t>
            </w:r>
          </w:p>
        </w:tc>
      </w:tr>
      <w:tr w:rsidR="004F3A68" w:rsidRPr="000F2EDA" w14:paraId="4477487A" w14:textId="77777777" w:rsidTr="007106B2">
        <w:trPr>
          <w:trHeight w:val="144"/>
        </w:trPr>
        <w:tc>
          <w:tcPr>
            <w:tcW w:w="1738" w:type="dxa"/>
            <w:vMerge/>
            <w:vAlign w:val="center"/>
            <w:hideMark/>
          </w:tcPr>
          <w:p w14:paraId="00A6B49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66B6C03" w14:textId="74A8645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321B706E" w14:textId="405BDBA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1B4F9E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424035.13</w:t>
            </w:r>
          </w:p>
        </w:tc>
        <w:tc>
          <w:tcPr>
            <w:tcW w:w="1620" w:type="dxa"/>
            <w:shd w:val="clear" w:color="auto" w:fill="auto"/>
            <w:vAlign w:val="center"/>
            <w:hideMark/>
          </w:tcPr>
          <w:p w14:paraId="76E4BFA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259 673.78</w:t>
            </w:r>
          </w:p>
        </w:tc>
        <w:tc>
          <w:tcPr>
            <w:tcW w:w="1440" w:type="dxa"/>
            <w:shd w:val="clear" w:color="auto" w:fill="auto"/>
            <w:vAlign w:val="center"/>
            <w:hideMark/>
          </w:tcPr>
          <w:p w14:paraId="4098E43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7 876.63</w:t>
            </w:r>
          </w:p>
        </w:tc>
      </w:tr>
      <w:tr w:rsidR="004F3A68" w:rsidRPr="000F2EDA" w14:paraId="41563128" w14:textId="77777777" w:rsidTr="007106B2">
        <w:trPr>
          <w:trHeight w:val="144"/>
        </w:trPr>
        <w:tc>
          <w:tcPr>
            <w:tcW w:w="1738" w:type="dxa"/>
            <w:vMerge/>
            <w:vAlign w:val="center"/>
            <w:hideMark/>
          </w:tcPr>
          <w:p w14:paraId="2F2442E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D27051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CFBECAB" w14:textId="5095521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7B352B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358211.69</w:t>
            </w:r>
          </w:p>
        </w:tc>
        <w:tc>
          <w:tcPr>
            <w:tcW w:w="1620" w:type="dxa"/>
            <w:shd w:val="clear" w:color="auto" w:fill="auto"/>
            <w:vAlign w:val="center"/>
            <w:hideMark/>
          </w:tcPr>
          <w:p w14:paraId="6579BE7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222 797.45</w:t>
            </w:r>
          </w:p>
        </w:tc>
        <w:tc>
          <w:tcPr>
            <w:tcW w:w="1440" w:type="dxa"/>
            <w:shd w:val="clear" w:color="auto" w:fill="auto"/>
            <w:vAlign w:val="center"/>
            <w:hideMark/>
          </w:tcPr>
          <w:p w14:paraId="0A8C3EE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203.06</w:t>
            </w:r>
          </w:p>
        </w:tc>
      </w:tr>
      <w:tr w:rsidR="004F3A68" w:rsidRPr="000F2EDA" w14:paraId="564E3D91" w14:textId="77777777" w:rsidTr="007106B2">
        <w:trPr>
          <w:trHeight w:val="144"/>
        </w:trPr>
        <w:tc>
          <w:tcPr>
            <w:tcW w:w="1738" w:type="dxa"/>
            <w:vMerge w:val="restart"/>
            <w:shd w:val="clear" w:color="auto" w:fill="auto"/>
            <w:vAlign w:val="center"/>
            <w:hideMark/>
          </w:tcPr>
          <w:p w14:paraId="22A8B46F" w14:textId="3B563532"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Херсонська</w:t>
            </w:r>
          </w:p>
        </w:tc>
        <w:tc>
          <w:tcPr>
            <w:tcW w:w="699" w:type="dxa"/>
            <w:vMerge w:val="restart"/>
            <w:shd w:val="clear" w:color="auto" w:fill="auto"/>
            <w:vAlign w:val="center"/>
            <w:hideMark/>
          </w:tcPr>
          <w:p w14:paraId="3D1EC531" w14:textId="78E76A7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607FAB7C" w14:textId="619340B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CE2A73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136062.6</w:t>
            </w:r>
          </w:p>
        </w:tc>
        <w:tc>
          <w:tcPr>
            <w:tcW w:w="1620" w:type="dxa"/>
            <w:shd w:val="clear" w:color="auto" w:fill="auto"/>
            <w:vAlign w:val="center"/>
            <w:hideMark/>
          </w:tcPr>
          <w:p w14:paraId="3E35A36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55646.7</w:t>
            </w:r>
          </w:p>
        </w:tc>
        <w:tc>
          <w:tcPr>
            <w:tcW w:w="1440" w:type="dxa"/>
            <w:shd w:val="clear" w:color="auto" w:fill="auto"/>
            <w:vAlign w:val="center"/>
            <w:hideMark/>
          </w:tcPr>
          <w:p w14:paraId="2ACB5A2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297.1</w:t>
            </w:r>
          </w:p>
        </w:tc>
      </w:tr>
      <w:tr w:rsidR="004F3A68" w:rsidRPr="000F2EDA" w14:paraId="07D17A06" w14:textId="77777777" w:rsidTr="007106B2">
        <w:trPr>
          <w:trHeight w:val="144"/>
        </w:trPr>
        <w:tc>
          <w:tcPr>
            <w:tcW w:w="1738" w:type="dxa"/>
            <w:vMerge/>
            <w:vAlign w:val="center"/>
            <w:hideMark/>
          </w:tcPr>
          <w:p w14:paraId="129CD4B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259A5A8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D90079F" w14:textId="1F64C4C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9812E0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14974.7</w:t>
            </w:r>
          </w:p>
        </w:tc>
        <w:tc>
          <w:tcPr>
            <w:tcW w:w="1620" w:type="dxa"/>
            <w:shd w:val="clear" w:color="auto" w:fill="auto"/>
            <w:vAlign w:val="center"/>
            <w:hideMark/>
          </w:tcPr>
          <w:p w14:paraId="3BCFEFD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5519</w:t>
            </w:r>
          </w:p>
        </w:tc>
        <w:tc>
          <w:tcPr>
            <w:tcW w:w="1440" w:type="dxa"/>
            <w:shd w:val="clear" w:color="auto" w:fill="auto"/>
            <w:vAlign w:val="center"/>
            <w:hideMark/>
          </w:tcPr>
          <w:p w14:paraId="33315D3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w:t>
            </w:r>
          </w:p>
        </w:tc>
      </w:tr>
      <w:tr w:rsidR="004F3A68" w:rsidRPr="000F2EDA" w14:paraId="73CC1406" w14:textId="77777777" w:rsidTr="007106B2">
        <w:trPr>
          <w:trHeight w:val="144"/>
        </w:trPr>
        <w:tc>
          <w:tcPr>
            <w:tcW w:w="1738" w:type="dxa"/>
            <w:vMerge/>
            <w:vAlign w:val="center"/>
            <w:hideMark/>
          </w:tcPr>
          <w:p w14:paraId="0A42DB6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1E799C4" w14:textId="320CE61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6D02D981" w14:textId="1E62D81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15F19E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177547.7</w:t>
            </w:r>
          </w:p>
        </w:tc>
        <w:tc>
          <w:tcPr>
            <w:tcW w:w="1620" w:type="dxa"/>
            <w:shd w:val="clear" w:color="auto" w:fill="auto"/>
            <w:vAlign w:val="center"/>
            <w:hideMark/>
          </w:tcPr>
          <w:p w14:paraId="5870BBD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103736.6</w:t>
            </w:r>
          </w:p>
        </w:tc>
        <w:tc>
          <w:tcPr>
            <w:tcW w:w="1440" w:type="dxa"/>
            <w:shd w:val="clear" w:color="auto" w:fill="auto"/>
            <w:vAlign w:val="center"/>
            <w:hideMark/>
          </w:tcPr>
          <w:p w14:paraId="77E3A8B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649</w:t>
            </w:r>
          </w:p>
        </w:tc>
      </w:tr>
      <w:tr w:rsidR="004F3A68" w:rsidRPr="000F2EDA" w14:paraId="60A28C97" w14:textId="77777777" w:rsidTr="007106B2">
        <w:trPr>
          <w:trHeight w:val="144"/>
        </w:trPr>
        <w:tc>
          <w:tcPr>
            <w:tcW w:w="1738" w:type="dxa"/>
            <w:vMerge/>
            <w:vAlign w:val="center"/>
            <w:hideMark/>
          </w:tcPr>
          <w:p w14:paraId="7729162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E43A64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44E5F4A" w14:textId="336A6D5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DAA529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1A2FCB0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368D2A7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4995B000" w14:textId="77777777" w:rsidTr="007106B2">
        <w:trPr>
          <w:trHeight w:val="144"/>
        </w:trPr>
        <w:tc>
          <w:tcPr>
            <w:tcW w:w="1738" w:type="dxa"/>
            <w:vMerge/>
            <w:vAlign w:val="center"/>
            <w:hideMark/>
          </w:tcPr>
          <w:p w14:paraId="56F85EA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1536EA1" w14:textId="6F17657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8C7E10B" w14:textId="6C52752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711329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110024.8</w:t>
            </w:r>
          </w:p>
        </w:tc>
        <w:tc>
          <w:tcPr>
            <w:tcW w:w="1620" w:type="dxa"/>
            <w:shd w:val="clear" w:color="auto" w:fill="auto"/>
            <w:vAlign w:val="center"/>
            <w:hideMark/>
          </w:tcPr>
          <w:p w14:paraId="29CDE12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29456.1</w:t>
            </w:r>
          </w:p>
        </w:tc>
        <w:tc>
          <w:tcPr>
            <w:tcW w:w="1440" w:type="dxa"/>
            <w:shd w:val="clear" w:color="auto" w:fill="auto"/>
            <w:vAlign w:val="center"/>
            <w:hideMark/>
          </w:tcPr>
          <w:p w14:paraId="5A42A3E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17353</w:t>
            </w:r>
          </w:p>
        </w:tc>
      </w:tr>
      <w:tr w:rsidR="004F3A68" w:rsidRPr="000F2EDA" w14:paraId="6E09BEC4" w14:textId="77777777" w:rsidTr="007106B2">
        <w:trPr>
          <w:trHeight w:val="144"/>
        </w:trPr>
        <w:tc>
          <w:tcPr>
            <w:tcW w:w="1738" w:type="dxa"/>
            <w:vMerge/>
            <w:vAlign w:val="center"/>
            <w:hideMark/>
          </w:tcPr>
          <w:p w14:paraId="0E8DD1D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1B8A0F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30303FC" w14:textId="1608A85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5BCAA7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84088.5</w:t>
            </w:r>
          </w:p>
        </w:tc>
        <w:tc>
          <w:tcPr>
            <w:tcW w:w="1620" w:type="dxa"/>
            <w:shd w:val="clear" w:color="auto" w:fill="auto"/>
            <w:vAlign w:val="center"/>
            <w:hideMark/>
          </w:tcPr>
          <w:p w14:paraId="21E59CB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37444</w:t>
            </w:r>
          </w:p>
        </w:tc>
        <w:tc>
          <w:tcPr>
            <w:tcW w:w="1440" w:type="dxa"/>
            <w:shd w:val="clear" w:color="auto" w:fill="auto"/>
            <w:vAlign w:val="center"/>
            <w:hideMark/>
          </w:tcPr>
          <w:p w14:paraId="00B9AC0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289.5</w:t>
            </w:r>
          </w:p>
        </w:tc>
      </w:tr>
      <w:tr w:rsidR="004F3A68" w:rsidRPr="000F2EDA" w14:paraId="74AF5850" w14:textId="77777777" w:rsidTr="007106B2">
        <w:trPr>
          <w:trHeight w:val="144"/>
        </w:trPr>
        <w:tc>
          <w:tcPr>
            <w:tcW w:w="1738" w:type="dxa"/>
            <w:vMerge/>
            <w:vAlign w:val="center"/>
            <w:hideMark/>
          </w:tcPr>
          <w:p w14:paraId="06E85BD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B173479" w14:textId="4AFB8E7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6444CDBD" w14:textId="796E113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E95A5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123475.2</w:t>
            </w:r>
          </w:p>
        </w:tc>
        <w:tc>
          <w:tcPr>
            <w:tcW w:w="1620" w:type="dxa"/>
            <w:shd w:val="clear" w:color="auto" w:fill="auto"/>
            <w:vAlign w:val="center"/>
            <w:hideMark/>
          </w:tcPr>
          <w:p w14:paraId="0E0C306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46518.5</w:t>
            </w:r>
          </w:p>
        </w:tc>
        <w:tc>
          <w:tcPr>
            <w:tcW w:w="1440" w:type="dxa"/>
            <w:shd w:val="clear" w:color="auto" w:fill="auto"/>
            <w:vAlign w:val="center"/>
            <w:hideMark/>
          </w:tcPr>
          <w:p w14:paraId="04A979B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493.2</w:t>
            </w:r>
          </w:p>
        </w:tc>
      </w:tr>
      <w:tr w:rsidR="004F3A68" w:rsidRPr="000F2EDA" w14:paraId="0BB70549" w14:textId="77777777" w:rsidTr="007106B2">
        <w:trPr>
          <w:trHeight w:val="144"/>
        </w:trPr>
        <w:tc>
          <w:tcPr>
            <w:tcW w:w="1738" w:type="dxa"/>
            <w:vMerge/>
            <w:vAlign w:val="center"/>
            <w:hideMark/>
          </w:tcPr>
          <w:p w14:paraId="05DBF86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2D5BE0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CE7928B" w14:textId="3DD2BC0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AEDB8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120443</w:t>
            </w:r>
          </w:p>
        </w:tc>
        <w:tc>
          <w:tcPr>
            <w:tcW w:w="1620" w:type="dxa"/>
            <w:shd w:val="clear" w:color="auto" w:fill="auto"/>
            <w:vAlign w:val="center"/>
            <w:hideMark/>
          </w:tcPr>
          <w:p w14:paraId="2CC58CE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52488.3</w:t>
            </w:r>
          </w:p>
        </w:tc>
        <w:tc>
          <w:tcPr>
            <w:tcW w:w="1440" w:type="dxa"/>
            <w:shd w:val="clear" w:color="auto" w:fill="auto"/>
            <w:vAlign w:val="center"/>
            <w:hideMark/>
          </w:tcPr>
          <w:p w14:paraId="31BBC66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627</w:t>
            </w:r>
          </w:p>
        </w:tc>
      </w:tr>
      <w:tr w:rsidR="004F3A68" w:rsidRPr="000F2EDA" w14:paraId="7E79D862" w14:textId="77777777" w:rsidTr="007106B2">
        <w:trPr>
          <w:trHeight w:val="144"/>
        </w:trPr>
        <w:tc>
          <w:tcPr>
            <w:tcW w:w="1738" w:type="dxa"/>
            <w:vMerge/>
            <w:vAlign w:val="center"/>
            <w:hideMark/>
          </w:tcPr>
          <w:p w14:paraId="075266E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F42C49E" w14:textId="7E078EC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3F7DE8A5" w14:textId="7D5767A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C52D68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176753.1</w:t>
            </w:r>
          </w:p>
        </w:tc>
        <w:tc>
          <w:tcPr>
            <w:tcW w:w="1620" w:type="dxa"/>
            <w:shd w:val="clear" w:color="auto" w:fill="auto"/>
            <w:vAlign w:val="center"/>
            <w:hideMark/>
          </w:tcPr>
          <w:p w14:paraId="70FD226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54153.9</w:t>
            </w:r>
          </w:p>
        </w:tc>
        <w:tc>
          <w:tcPr>
            <w:tcW w:w="1440" w:type="dxa"/>
            <w:shd w:val="clear" w:color="auto" w:fill="auto"/>
            <w:vAlign w:val="center"/>
            <w:hideMark/>
          </w:tcPr>
          <w:p w14:paraId="3A1CD08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24261.1</w:t>
            </w:r>
          </w:p>
        </w:tc>
      </w:tr>
      <w:tr w:rsidR="004F3A68" w:rsidRPr="000F2EDA" w14:paraId="594CE81F" w14:textId="77777777" w:rsidTr="007106B2">
        <w:trPr>
          <w:trHeight w:val="144"/>
        </w:trPr>
        <w:tc>
          <w:tcPr>
            <w:tcW w:w="1738" w:type="dxa"/>
            <w:vMerge/>
            <w:vAlign w:val="center"/>
            <w:hideMark/>
          </w:tcPr>
          <w:p w14:paraId="236F310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BB86B9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D04C42A" w14:textId="0ED430B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AE67B9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133912.6</w:t>
            </w:r>
          </w:p>
        </w:tc>
        <w:tc>
          <w:tcPr>
            <w:tcW w:w="1620" w:type="dxa"/>
            <w:shd w:val="clear" w:color="auto" w:fill="auto"/>
            <w:vAlign w:val="center"/>
            <w:hideMark/>
          </w:tcPr>
          <w:p w14:paraId="271F2A5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43527.3</w:t>
            </w:r>
          </w:p>
        </w:tc>
        <w:tc>
          <w:tcPr>
            <w:tcW w:w="1440" w:type="dxa"/>
            <w:shd w:val="clear" w:color="auto" w:fill="auto"/>
            <w:vAlign w:val="center"/>
            <w:hideMark/>
          </w:tcPr>
          <w:p w14:paraId="71A81C2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2911.5</w:t>
            </w:r>
          </w:p>
        </w:tc>
      </w:tr>
      <w:tr w:rsidR="004F3A68" w:rsidRPr="000F2EDA" w14:paraId="38634264" w14:textId="77777777" w:rsidTr="007106B2">
        <w:trPr>
          <w:trHeight w:val="144"/>
        </w:trPr>
        <w:tc>
          <w:tcPr>
            <w:tcW w:w="1738" w:type="dxa"/>
            <w:vMerge w:val="restart"/>
            <w:shd w:val="clear" w:color="auto" w:fill="auto"/>
            <w:vAlign w:val="center"/>
            <w:hideMark/>
          </w:tcPr>
          <w:p w14:paraId="7671D2F0" w14:textId="3B04478C"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Хмельницька</w:t>
            </w:r>
          </w:p>
          <w:p w14:paraId="07B62DB0"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73036D03" w14:textId="165506D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6579EF25" w14:textId="5886ECA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1D83D3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161413.9</w:t>
            </w:r>
          </w:p>
        </w:tc>
        <w:tc>
          <w:tcPr>
            <w:tcW w:w="1620" w:type="dxa"/>
            <w:shd w:val="clear" w:color="auto" w:fill="auto"/>
            <w:vAlign w:val="center"/>
            <w:hideMark/>
          </w:tcPr>
          <w:p w14:paraId="2FB1AB4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160684.6</w:t>
            </w:r>
          </w:p>
        </w:tc>
        <w:tc>
          <w:tcPr>
            <w:tcW w:w="1440" w:type="dxa"/>
            <w:shd w:val="clear" w:color="auto" w:fill="auto"/>
            <w:vAlign w:val="center"/>
            <w:hideMark/>
          </w:tcPr>
          <w:p w14:paraId="4E05323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729.3</w:t>
            </w:r>
          </w:p>
        </w:tc>
      </w:tr>
      <w:tr w:rsidR="004F3A68" w:rsidRPr="000F2EDA" w14:paraId="69BBAAC5" w14:textId="77777777" w:rsidTr="007106B2">
        <w:trPr>
          <w:trHeight w:val="144"/>
        </w:trPr>
        <w:tc>
          <w:tcPr>
            <w:tcW w:w="1738" w:type="dxa"/>
            <w:vMerge/>
            <w:vAlign w:val="center"/>
            <w:hideMark/>
          </w:tcPr>
          <w:p w14:paraId="52F6BFD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F2A2F7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06C9178" w14:textId="374B485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015983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277E285D"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DDF4736"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A8B5427" w14:textId="77777777" w:rsidTr="007106B2">
        <w:trPr>
          <w:trHeight w:val="144"/>
        </w:trPr>
        <w:tc>
          <w:tcPr>
            <w:tcW w:w="1738" w:type="dxa"/>
            <w:vMerge/>
            <w:vAlign w:val="center"/>
            <w:hideMark/>
          </w:tcPr>
          <w:p w14:paraId="5F9344B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FBF478B" w14:textId="7D6A54E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8286208" w14:textId="2ADA1B8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045B22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223448.3</w:t>
            </w:r>
          </w:p>
        </w:tc>
        <w:tc>
          <w:tcPr>
            <w:tcW w:w="1620" w:type="dxa"/>
            <w:shd w:val="clear" w:color="auto" w:fill="auto"/>
            <w:vAlign w:val="center"/>
            <w:hideMark/>
          </w:tcPr>
          <w:p w14:paraId="2CCFAB6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221515.3</w:t>
            </w:r>
          </w:p>
        </w:tc>
        <w:tc>
          <w:tcPr>
            <w:tcW w:w="1440" w:type="dxa"/>
            <w:shd w:val="clear" w:color="auto" w:fill="auto"/>
            <w:vAlign w:val="center"/>
            <w:hideMark/>
          </w:tcPr>
          <w:p w14:paraId="35EF5B3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1933</w:t>
            </w:r>
          </w:p>
        </w:tc>
      </w:tr>
      <w:tr w:rsidR="004F3A68" w:rsidRPr="000F2EDA" w14:paraId="0760D51D" w14:textId="77777777" w:rsidTr="007106B2">
        <w:trPr>
          <w:trHeight w:val="144"/>
        </w:trPr>
        <w:tc>
          <w:tcPr>
            <w:tcW w:w="1738" w:type="dxa"/>
            <w:vMerge/>
            <w:vAlign w:val="center"/>
            <w:hideMark/>
          </w:tcPr>
          <w:p w14:paraId="0E2829B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5D5519C"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3A89860" w14:textId="075FF32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5EA786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0F193BD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5618903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7512E831" w14:textId="77777777" w:rsidTr="007106B2">
        <w:trPr>
          <w:trHeight w:val="144"/>
        </w:trPr>
        <w:tc>
          <w:tcPr>
            <w:tcW w:w="1738" w:type="dxa"/>
            <w:vMerge/>
            <w:vAlign w:val="center"/>
            <w:hideMark/>
          </w:tcPr>
          <w:p w14:paraId="28DC722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C1534D7" w14:textId="441AED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498E5AF" w14:textId="78187A4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8B052A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91240</w:t>
            </w:r>
          </w:p>
        </w:tc>
        <w:tc>
          <w:tcPr>
            <w:tcW w:w="1620" w:type="dxa"/>
            <w:shd w:val="clear" w:color="auto" w:fill="auto"/>
            <w:vAlign w:val="center"/>
            <w:hideMark/>
          </w:tcPr>
          <w:p w14:paraId="5F5F8F9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89380.8</w:t>
            </w:r>
          </w:p>
        </w:tc>
        <w:tc>
          <w:tcPr>
            <w:tcW w:w="1440" w:type="dxa"/>
            <w:shd w:val="clear" w:color="auto" w:fill="auto"/>
            <w:vAlign w:val="center"/>
            <w:hideMark/>
          </w:tcPr>
          <w:p w14:paraId="70151D5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1859.2</w:t>
            </w:r>
          </w:p>
        </w:tc>
      </w:tr>
      <w:tr w:rsidR="004F3A68" w:rsidRPr="000F2EDA" w14:paraId="3D3F7209" w14:textId="77777777" w:rsidTr="007106B2">
        <w:trPr>
          <w:trHeight w:val="144"/>
        </w:trPr>
        <w:tc>
          <w:tcPr>
            <w:tcW w:w="1738" w:type="dxa"/>
            <w:vMerge/>
            <w:vAlign w:val="center"/>
            <w:hideMark/>
          </w:tcPr>
          <w:p w14:paraId="7162A75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0BACB6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91B53E4" w14:textId="770EE6C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86E215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92110.36</w:t>
            </w:r>
          </w:p>
        </w:tc>
        <w:tc>
          <w:tcPr>
            <w:tcW w:w="1620" w:type="dxa"/>
            <w:shd w:val="clear" w:color="auto" w:fill="auto"/>
            <w:vAlign w:val="center"/>
            <w:hideMark/>
          </w:tcPr>
          <w:p w14:paraId="740162A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91634</w:t>
            </w:r>
          </w:p>
        </w:tc>
        <w:tc>
          <w:tcPr>
            <w:tcW w:w="1440" w:type="dxa"/>
            <w:shd w:val="clear" w:color="auto" w:fill="auto"/>
            <w:vAlign w:val="center"/>
            <w:hideMark/>
          </w:tcPr>
          <w:p w14:paraId="7432003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476.36</w:t>
            </w:r>
          </w:p>
        </w:tc>
      </w:tr>
      <w:tr w:rsidR="004F3A68" w:rsidRPr="000F2EDA" w14:paraId="6444F734" w14:textId="77777777" w:rsidTr="007106B2">
        <w:trPr>
          <w:trHeight w:val="144"/>
        </w:trPr>
        <w:tc>
          <w:tcPr>
            <w:tcW w:w="1738" w:type="dxa"/>
            <w:vMerge/>
            <w:vAlign w:val="center"/>
            <w:hideMark/>
          </w:tcPr>
          <w:p w14:paraId="46068954"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3CF2EFD" w14:textId="5BAAB77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3E4A60B9" w14:textId="02756EE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66D779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175402.3</w:t>
            </w:r>
          </w:p>
        </w:tc>
        <w:tc>
          <w:tcPr>
            <w:tcW w:w="1620" w:type="dxa"/>
            <w:shd w:val="clear" w:color="auto" w:fill="auto"/>
            <w:vAlign w:val="center"/>
            <w:hideMark/>
          </w:tcPr>
          <w:p w14:paraId="7092BD2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172915.6</w:t>
            </w:r>
          </w:p>
        </w:tc>
        <w:tc>
          <w:tcPr>
            <w:tcW w:w="1440" w:type="dxa"/>
            <w:shd w:val="clear" w:color="auto" w:fill="auto"/>
            <w:vAlign w:val="center"/>
            <w:hideMark/>
          </w:tcPr>
          <w:p w14:paraId="486EF8A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2486.7</w:t>
            </w:r>
          </w:p>
        </w:tc>
      </w:tr>
      <w:tr w:rsidR="004F3A68" w:rsidRPr="000F2EDA" w14:paraId="5E181422" w14:textId="77777777" w:rsidTr="007106B2">
        <w:trPr>
          <w:trHeight w:val="144"/>
        </w:trPr>
        <w:tc>
          <w:tcPr>
            <w:tcW w:w="1738" w:type="dxa"/>
            <w:vMerge/>
            <w:vAlign w:val="center"/>
            <w:hideMark/>
          </w:tcPr>
          <w:p w14:paraId="44CC610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FB23868"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32ACDD7" w14:textId="424BF7A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C2785B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87901.56</w:t>
            </w:r>
          </w:p>
        </w:tc>
        <w:tc>
          <w:tcPr>
            <w:tcW w:w="1620" w:type="dxa"/>
            <w:shd w:val="clear" w:color="auto" w:fill="auto"/>
            <w:vAlign w:val="center"/>
            <w:hideMark/>
          </w:tcPr>
          <w:p w14:paraId="534100A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87832.76</w:t>
            </w:r>
          </w:p>
        </w:tc>
        <w:tc>
          <w:tcPr>
            <w:tcW w:w="1440" w:type="dxa"/>
            <w:shd w:val="clear" w:color="auto" w:fill="auto"/>
            <w:vAlign w:val="center"/>
            <w:hideMark/>
          </w:tcPr>
          <w:p w14:paraId="7FC25A8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68.8</w:t>
            </w:r>
          </w:p>
        </w:tc>
      </w:tr>
      <w:tr w:rsidR="004F3A68" w:rsidRPr="000F2EDA" w14:paraId="4B81021E" w14:textId="77777777" w:rsidTr="007106B2">
        <w:trPr>
          <w:trHeight w:val="144"/>
        </w:trPr>
        <w:tc>
          <w:tcPr>
            <w:tcW w:w="1738" w:type="dxa"/>
            <w:vMerge/>
            <w:vAlign w:val="center"/>
            <w:hideMark/>
          </w:tcPr>
          <w:p w14:paraId="5CC9387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A27893D"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0CA1AF12" w14:textId="29C89226"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31C5F8A4" w14:textId="4F0B616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2E080C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230508.1</w:t>
            </w:r>
          </w:p>
        </w:tc>
        <w:tc>
          <w:tcPr>
            <w:tcW w:w="1620" w:type="dxa"/>
            <w:shd w:val="clear" w:color="auto" w:fill="auto"/>
            <w:vAlign w:val="center"/>
            <w:hideMark/>
          </w:tcPr>
          <w:p w14:paraId="49B8F39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209425.9</w:t>
            </w:r>
          </w:p>
        </w:tc>
        <w:tc>
          <w:tcPr>
            <w:tcW w:w="1440" w:type="dxa"/>
            <w:shd w:val="clear" w:color="auto" w:fill="auto"/>
            <w:vAlign w:val="center"/>
            <w:hideMark/>
          </w:tcPr>
          <w:p w14:paraId="5764A7A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21082.2</w:t>
            </w:r>
          </w:p>
        </w:tc>
      </w:tr>
      <w:tr w:rsidR="004F3A68" w:rsidRPr="000F2EDA" w14:paraId="6F770657" w14:textId="77777777" w:rsidTr="007106B2">
        <w:trPr>
          <w:trHeight w:val="144"/>
        </w:trPr>
        <w:tc>
          <w:tcPr>
            <w:tcW w:w="1738" w:type="dxa"/>
            <w:vMerge/>
            <w:shd w:val="clear" w:color="auto" w:fill="auto"/>
            <w:vAlign w:val="center"/>
            <w:hideMark/>
          </w:tcPr>
          <w:p w14:paraId="2F3B1F2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0A27D8D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5B7761F" w14:textId="0189137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A3B42F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107314.4</w:t>
            </w:r>
          </w:p>
        </w:tc>
        <w:tc>
          <w:tcPr>
            <w:tcW w:w="1620" w:type="dxa"/>
            <w:shd w:val="clear" w:color="auto" w:fill="auto"/>
            <w:vAlign w:val="center"/>
            <w:hideMark/>
          </w:tcPr>
          <w:p w14:paraId="2E844D4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106639.04</w:t>
            </w:r>
          </w:p>
        </w:tc>
        <w:tc>
          <w:tcPr>
            <w:tcW w:w="1440" w:type="dxa"/>
            <w:shd w:val="clear" w:color="auto" w:fill="auto"/>
            <w:vAlign w:val="center"/>
            <w:hideMark/>
          </w:tcPr>
          <w:p w14:paraId="24947C7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675.36</w:t>
            </w:r>
          </w:p>
        </w:tc>
      </w:tr>
      <w:tr w:rsidR="004F3A68" w:rsidRPr="000F2EDA" w14:paraId="283B69C9" w14:textId="77777777" w:rsidTr="007106B2">
        <w:trPr>
          <w:trHeight w:val="144"/>
        </w:trPr>
        <w:tc>
          <w:tcPr>
            <w:tcW w:w="1738" w:type="dxa"/>
            <w:vMerge w:val="restart"/>
            <w:shd w:val="clear" w:color="auto" w:fill="auto"/>
            <w:vAlign w:val="center"/>
            <w:hideMark/>
          </w:tcPr>
          <w:p w14:paraId="443B2B25" w14:textId="73C1A6EC"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Черкаська</w:t>
            </w:r>
          </w:p>
        </w:tc>
        <w:tc>
          <w:tcPr>
            <w:tcW w:w="699" w:type="dxa"/>
            <w:vMerge w:val="restart"/>
            <w:shd w:val="clear" w:color="auto" w:fill="auto"/>
            <w:vAlign w:val="center"/>
            <w:hideMark/>
          </w:tcPr>
          <w:p w14:paraId="2CF307BB" w14:textId="33EF6E9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27C49E2" w14:textId="4127628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52B185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110988.2</w:t>
            </w:r>
          </w:p>
        </w:tc>
        <w:tc>
          <w:tcPr>
            <w:tcW w:w="1620" w:type="dxa"/>
            <w:shd w:val="clear" w:color="auto" w:fill="auto"/>
            <w:vAlign w:val="center"/>
            <w:hideMark/>
          </w:tcPr>
          <w:p w14:paraId="1152FA5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47512.4</w:t>
            </w:r>
          </w:p>
        </w:tc>
        <w:tc>
          <w:tcPr>
            <w:tcW w:w="1440" w:type="dxa"/>
            <w:shd w:val="clear" w:color="auto" w:fill="auto"/>
            <w:vAlign w:val="center"/>
            <w:hideMark/>
          </w:tcPr>
          <w:p w14:paraId="375A8F6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482.5</w:t>
            </w:r>
          </w:p>
        </w:tc>
      </w:tr>
      <w:tr w:rsidR="004F3A68" w:rsidRPr="000F2EDA" w14:paraId="51790FD2" w14:textId="77777777" w:rsidTr="007106B2">
        <w:trPr>
          <w:trHeight w:val="144"/>
        </w:trPr>
        <w:tc>
          <w:tcPr>
            <w:tcW w:w="1738" w:type="dxa"/>
            <w:vMerge/>
            <w:vAlign w:val="center"/>
            <w:hideMark/>
          </w:tcPr>
          <w:p w14:paraId="0A560CE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223AAFD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077EF52" w14:textId="2DDA3FB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5424E31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262811E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6A4418D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05258759" w14:textId="77777777" w:rsidTr="007106B2">
        <w:trPr>
          <w:trHeight w:val="144"/>
        </w:trPr>
        <w:tc>
          <w:tcPr>
            <w:tcW w:w="1738" w:type="dxa"/>
            <w:vMerge/>
            <w:vAlign w:val="center"/>
            <w:hideMark/>
          </w:tcPr>
          <w:p w14:paraId="2C60DBD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ADE4D7A" w14:textId="27E2C6C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5D4F05A7" w14:textId="6FB65F7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B98CAA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177114.4</w:t>
            </w:r>
          </w:p>
        </w:tc>
        <w:tc>
          <w:tcPr>
            <w:tcW w:w="1620" w:type="dxa"/>
            <w:shd w:val="clear" w:color="auto" w:fill="auto"/>
            <w:vAlign w:val="center"/>
            <w:hideMark/>
          </w:tcPr>
          <w:p w14:paraId="6FA46E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78425.4</w:t>
            </w:r>
          </w:p>
        </w:tc>
        <w:tc>
          <w:tcPr>
            <w:tcW w:w="1440" w:type="dxa"/>
            <w:shd w:val="clear" w:color="auto" w:fill="auto"/>
            <w:vAlign w:val="center"/>
            <w:hideMark/>
          </w:tcPr>
          <w:p w14:paraId="122DE13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1246.7</w:t>
            </w:r>
          </w:p>
        </w:tc>
      </w:tr>
      <w:tr w:rsidR="004F3A68" w:rsidRPr="000F2EDA" w14:paraId="3EB047FB" w14:textId="77777777" w:rsidTr="007106B2">
        <w:trPr>
          <w:trHeight w:val="144"/>
        </w:trPr>
        <w:tc>
          <w:tcPr>
            <w:tcW w:w="1738" w:type="dxa"/>
            <w:vMerge/>
            <w:vAlign w:val="center"/>
            <w:hideMark/>
          </w:tcPr>
          <w:p w14:paraId="0BC613B0"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8EDFCD0"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D08820A" w14:textId="33CF497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A71A899"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755DF63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30BC30F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28E50D65" w14:textId="77777777" w:rsidTr="007106B2">
        <w:trPr>
          <w:trHeight w:val="144"/>
        </w:trPr>
        <w:tc>
          <w:tcPr>
            <w:tcW w:w="1738" w:type="dxa"/>
            <w:vMerge/>
            <w:vAlign w:val="center"/>
            <w:hideMark/>
          </w:tcPr>
          <w:p w14:paraId="0BC63B8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EE59D1A" w14:textId="2768B4B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59C8D519" w14:textId="7DE175D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08A3F41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67184.6</w:t>
            </w:r>
          </w:p>
        </w:tc>
        <w:tc>
          <w:tcPr>
            <w:tcW w:w="1620" w:type="dxa"/>
            <w:shd w:val="clear" w:color="auto" w:fill="auto"/>
            <w:vAlign w:val="center"/>
            <w:hideMark/>
          </w:tcPr>
          <w:p w14:paraId="14D76E7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30055.4</w:t>
            </w:r>
          </w:p>
        </w:tc>
        <w:tc>
          <w:tcPr>
            <w:tcW w:w="1440" w:type="dxa"/>
            <w:shd w:val="clear" w:color="auto" w:fill="auto"/>
            <w:vAlign w:val="center"/>
            <w:hideMark/>
          </w:tcPr>
          <w:p w14:paraId="27B6BFB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1346</w:t>
            </w:r>
          </w:p>
        </w:tc>
      </w:tr>
      <w:tr w:rsidR="004F3A68" w:rsidRPr="000F2EDA" w14:paraId="349AB228" w14:textId="77777777" w:rsidTr="007106B2">
        <w:trPr>
          <w:trHeight w:val="144"/>
        </w:trPr>
        <w:tc>
          <w:tcPr>
            <w:tcW w:w="1738" w:type="dxa"/>
            <w:vMerge/>
            <w:vAlign w:val="center"/>
            <w:hideMark/>
          </w:tcPr>
          <w:p w14:paraId="763FAD9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3F341CA"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62FA43F" w14:textId="31FCFB1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CBCD1C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42C80D9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0FBF2FD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4420D11" w14:textId="77777777" w:rsidTr="007106B2">
        <w:trPr>
          <w:trHeight w:val="144"/>
        </w:trPr>
        <w:tc>
          <w:tcPr>
            <w:tcW w:w="1738" w:type="dxa"/>
            <w:vMerge/>
            <w:vAlign w:val="center"/>
            <w:hideMark/>
          </w:tcPr>
          <w:p w14:paraId="2DB16FB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B178864" w14:textId="43A3007E"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20D80DB1" w14:textId="1D4E68E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B91FCF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154535.4</w:t>
            </w:r>
          </w:p>
        </w:tc>
        <w:tc>
          <w:tcPr>
            <w:tcW w:w="1620" w:type="dxa"/>
            <w:shd w:val="clear" w:color="auto" w:fill="auto"/>
            <w:vAlign w:val="center"/>
            <w:hideMark/>
          </w:tcPr>
          <w:p w14:paraId="4AA27C6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56201.3</w:t>
            </w:r>
          </w:p>
        </w:tc>
        <w:tc>
          <w:tcPr>
            <w:tcW w:w="1440" w:type="dxa"/>
            <w:shd w:val="clear" w:color="auto" w:fill="auto"/>
            <w:vAlign w:val="center"/>
            <w:hideMark/>
          </w:tcPr>
          <w:p w14:paraId="568A574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3803.2</w:t>
            </w:r>
          </w:p>
        </w:tc>
      </w:tr>
      <w:tr w:rsidR="004F3A68" w:rsidRPr="000F2EDA" w14:paraId="6F620C4A" w14:textId="77777777" w:rsidTr="007106B2">
        <w:trPr>
          <w:trHeight w:val="144"/>
        </w:trPr>
        <w:tc>
          <w:tcPr>
            <w:tcW w:w="1738" w:type="dxa"/>
            <w:vMerge/>
            <w:vAlign w:val="center"/>
            <w:hideMark/>
          </w:tcPr>
          <w:p w14:paraId="44FBFE59"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259668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0ABE82B0" w14:textId="5629BBD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9A85E46"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5B35701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C19A88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73812D87" w14:textId="77777777" w:rsidTr="007106B2">
        <w:trPr>
          <w:trHeight w:val="144"/>
        </w:trPr>
        <w:tc>
          <w:tcPr>
            <w:tcW w:w="1738" w:type="dxa"/>
            <w:vMerge/>
            <w:vAlign w:val="center"/>
            <w:hideMark/>
          </w:tcPr>
          <w:p w14:paraId="1F7E724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0F24616" w14:textId="288C973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79779A59" w14:textId="3FE5EFF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C6938C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209706.6</w:t>
            </w:r>
          </w:p>
        </w:tc>
        <w:tc>
          <w:tcPr>
            <w:tcW w:w="1620" w:type="dxa"/>
            <w:shd w:val="clear" w:color="auto" w:fill="auto"/>
            <w:vAlign w:val="center"/>
            <w:hideMark/>
          </w:tcPr>
          <w:p w14:paraId="6BB4DCA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66820.5</w:t>
            </w:r>
          </w:p>
        </w:tc>
        <w:tc>
          <w:tcPr>
            <w:tcW w:w="1440" w:type="dxa"/>
            <w:shd w:val="clear" w:color="auto" w:fill="auto"/>
            <w:vAlign w:val="center"/>
            <w:hideMark/>
          </w:tcPr>
          <w:p w14:paraId="1482A85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32664.8</w:t>
            </w:r>
          </w:p>
        </w:tc>
      </w:tr>
      <w:tr w:rsidR="004F3A68" w:rsidRPr="000F2EDA" w14:paraId="332D71F0" w14:textId="77777777" w:rsidTr="007106B2">
        <w:trPr>
          <w:trHeight w:val="144"/>
        </w:trPr>
        <w:tc>
          <w:tcPr>
            <w:tcW w:w="1738" w:type="dxa"/>
            <w:vMerge/>
            <w:vAlign w:val="center"/>
            <w:hideMark/>
          </w:tcPr>
          <w:p w14:paraId="3DBC940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68766F3"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38537AB" w14:textId="32A1F80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78B5683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26C2906"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6A6EAE9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10CAAB0" w14:textId="77777777" w:rsidTr="007106B2">
        <w:trPr>
          <w:trHeight w:val="144"/>
        </w:trPr>
        <w:tc>
          <w:tcPr>
            <w:tcW w:w="1738" w:type="dxa"/>
            <w:vMerge w:val="restart"/>
            <w:shd w:val="clear" w:color="auto" w:fill="auto"/>
            <w:vAlign w:val="center"/>
            <w:hideMark/>
          </w:tcPr>
          <w:p w14:paraId="7178C0CD" w14:textId="5A641363"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Чернівецька</w:t>
            </w:r>
          </w:p>
        </w:tc>
        <w:tc>
          <w:tcPr>
            <w:tcW w:w="699" w:type="dxa"/>
            <w:vMerge w:val="restart"/>
            <w:shd w:val="clear" w:color="auto" w:fill="auto"/>
            <w:vAlign w:val="center"/>
            <w:hideMark/>
          </w:tcPr>
          <w:p w14:paraId="408976A7" w14:textId="08998C1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7499BA02" w14:textId="3C5D7EC4"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881DAA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35611.2</w:t>
            </w:r>
          </w:p>
        </w:tc>
        <w:tc>
          <w:tcPr>
            <w:tcW w:w="1620" w:type="dxa"/>
            <w:shd w:val="clear" w:color="auto" w:fill="auto"/>
            <w:vAlign w:val="center"/>
            <w:hideMark/>
          </w:tcPr>
          <w:p w14:paraId="38AE498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13843.9</w:t>
            </w:r>
          </w:p>
        </w:tc>
        <w:tc>
          <w:tcPr>
            <w:tcW w:w="1440" w:type="dxa"/>
            <w:shd w:val="clear" w:color="auto" w:fill="auto"/>
            <w:vAlign w:val="center"/>
            <w:hideMark/>
          </w:tcPr>
          <w:p w14:paraId="1146B7F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220.1</w:t>
            </w:r>
          </w:p>
        </w:tc>
      </w:tr>
      <w:tr w:rsidR="004F3A68" w:rsidRPr="000F2EDA" w14:paraId="2564D31C" w14:textId="77777777" w:rsidTr="007106B2">
        <w:trPr>
          <w:trHeight w:val="144"/>
        </w:trPr>
        <w:tc>
          <w:tcPr>
            <w:tcW w:w="1738" w:type="dxa"/>
            <w:vMerge/>
            <w:vAlign w:val="center"/>
            <w:hideMark/>
          </w:tcPr>
          <w:p w14:paraId="3DFD1CF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24D39A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57AA64AF" w14:textId="290474C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EE5685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49839</w:t>
            </w:r>
          </w:p>
        </w:tc>
        <w:tc>
          <w:tcPr>
            <w:tcW w:w="1620" w:type="dxa"/>
            <w:shd w:val="clear" w:color="auto" w:fill="auto"/>
            <w:vAlign w:val="center"/>
            <w:hideMark/>
          </w:tcPr>
          <w:p w14:paraId="01DF9DA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18397.5</w:t>
            </w:r>
          </w:p>
        </w:tc>
        <w:tc>
          <w:tcPr>
            <w:tcW w:w="1440" w:type="dxa"/>
            <w:shd w:val="clear" w:color="auto" w:fill="auto"/>
            <w:vAlign w:val="center"/>
            <w:hideMark/>
          </w:tcPr>
          <w:p w14:paraId="7AAEF7C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278.2</w:t>
            </w:r>
          </w:p>
        </w:tc>
      </w:tr>
      <w:tr w:rsidR="004F3A68" w:rsidRPr="000F2EDA" w14:paraId="0C0D0E86" w14:textId="77777777" w:rsidTr="007106B2">
        <w:trPr>
          <w:trHeight w:val="144"/>
        </w:trPr>
        <w:tc>
          <w:tcPr>
            <w:tcW w:w="1738" w:type="dxa"/>
            <w:vMerge/>
            <w:vAlign w:val="center"/>
            <w:hideMark/>
          </w:tcPr>
          <w:p w14:paraId="2803919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2BF54571" w14:textId="6E7085D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7B75D5FD" w14:textId="46A15B2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29F583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40390.9</w:t>
            </w:r>
          </w:p>
        </w:tc>
        <w:tc>
          <w:tcPr>
            <w:tcW w:w="1620" w:type="dxa"/>
            <w:shd w:val="clear" w:color="auto" w:fill="auto"/>
            <w:vAlign w:val="center"/>
            <w:hideMark/>
          </w:tcPr>
          <w:p w14:paraId="6608729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17228.5</w:t>
            </w:r>
          </w:p>
        </w:tc>
        <w:tc>
          <w:tcPr>
            <w:tcW w:w="1440" w:type="dxa"/>
            <w:shd w:val="clear" w:color="auto" w:fill="auto"/>
            <w:vAlign w:val="center"/>
            <w:hideMark/>
          </w:tcPr>
          <w:p w14:paraId="6D20529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537.6</w:t>
            </w:r>
          </w:p>
        </w:tc>
      </w:tr>
      <w:tr w:rsidR="004F3A68" w:rsidRPr="000F2EDA" w14:paraId="4CF45E9A" w14:textId="77777777" w:rsidTr="007106B2">
        <w:trPr>
          <w:trHeight w:val="144"/>
        </w:trPr>
        <w:tc>
          <w:tcPr>
            <w:tcW w:w="1738" w:type="dxa"/>
            <w:vMerge/>
            <w:vAlign w:val="center"/>
            <w:hideMark/>
          </w:tcPr>
          <w:p w14:paraId="6BF2EFD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1E7D7A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164A207B" w14:textId="3F88559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4CCC23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86098.5</w:t>
            </w:r>
          </w:p>
        </w:tc>
        <w:tc>
          <w:tcPr>
            <w:tcW w:w="1620" w:type="dxa"/>
            <w:shd w:val="clear" w:color="auto" w:fill="auto"/>
            <w:vAlign w:val="center"/>
            <w:hideMark/>
          </w:tcPr>
          <w:p w14:paraId="2E44507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37446.4</w:t>
            </w:r>
          </w:p>
        </w:tc>
        <w:tc>
          <w:tcPr>
            <w:tcW w:w="1440" w:type="dxa"/>
            <w:shd w:val="clear" w:color="auto" w:fill="auto"/>
            <w:vAlign w:val="center"/>
            <w:hideMark/>
          </w:tcPr>
          <w:p w14:paraId="0DCEADF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728.3</w:t>
            </w:r>
          </w:p>
        </w:tc>
      </w:tr>
      <w:tr w:rsidR="004F3A68" w:rsidRPr="000F2EDA" w14:paraId="1F7731BC" w14:textId="77777777" w:rsidTr="007106B2">
        <w:trPr>
          <w:trHeight w:val="144"/>
        </w:trPr>
        <w:tc>
          <w:tcPr>
            <w:tcW w:w="1738" w:type="dxa"/>
            <w:vMerge/>
            <w:vAlign w:val="center"/>
            <w:hideMark/>
          </w:tcPr>
          <w:p w14:paraId="55DE288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46C613DE" w14:textId="41C4349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37F50E68" w14:textId="7E8D29E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F366EB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40060.9</w:t>
            </w:r>
          </w:p>
        </w:tc>
        <w:tc>
          <w:tcPr>
            <w:tcW w:w="1620" w:type="dxa"/>
            <w:shd w:val="clear" w:color="auto" w:fill="auto"/>
            <w:vAlign w:val="center"/>
            <w:hideMark/>
          </w:tcPr>
          <w:p w14:paraId="76415E0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16832.5</w:t>
            </w:r>
          </w:p>
        </w:tc>
        <w:tc>
          <w:tcPr>
            <w:tcW w:w="1440" w:type="dxa"/>
            <w:shd w:val="clear" w:color="auto" w:fill="auto"/>
            <w:vAlign w:val="center"/>
            <w:hideMark/>
          </w:tcPr>
          <w:p w14:paraId="44C0472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285.7</w:t>
            </w:r>
          </w:p>
        </w:tc>
      </w:tr>
      <w:tr w:rsidR="004F3A68" w:rsidRPr="000F2EDA" w14:paraId="09ED4F19" w14:textId="77777777" w:rsidTr="007106B2">
        <w:trPr>
          <w:trHeight w:val="144"/>
        </w:trPr>
        <w:tc>
          <w:tcPr>
            <w:tcW w:w="1738" w:type="dxa"/>
            <w:vMerge/>
            <w:vAlign w:val="center"/>
            <w:hideMark/>
          </w:tcPr>
          <w:p w14:paraId="3ABBCF7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212DDB9"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8D0E5B6" w14:textId="4229981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109595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89367.5</w:t>
            </w:r>
          </w:p>
        </w:tc>
        <w:tc>
          <w:tcPr>
            <w:tcW w:w="1620" w:type="dxa"/>
            <w:shd w:val="clear" w:color="auto" w:fill="auto"/>
            <w:vAlign w:val="center"/>
            <w:hideMark/>
          </w:tcPr>
          <w:p w14:paraId="1EB58A3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89367.5</w:t>
            </w:r>
          </w:p>
        </w:tc>
        <w:tc>
          <w:tcPr>
            <w:tcW w:w="1440" w:type="dxa"/>
            <w:shd w:val="clear" w:color="auto" w:fill="auto"/>
            <w:vAlign w:val="center"/>
            <w:hideMark/>
          </w:tcPr>
          <w:p w14:paraId="358351F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C3CFF03" w14:textId="77777777" w:rsidTr="007106B2">
        <w:trPr>
          <w:trHeight w:val="144"/>
        </w:trPr>
        <w:tc>
          <w:tcPr>
            <w:tcW w:w="1738" w:type="dxa"/>
            <w:vMerge/>
            <w:vAlign w:val="center"/>
            <w:hideMark/>
          </w:tcPr>
          <w:p w14:paraId="7000330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2B31957" w14:textId="4412260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3BE01179" w14:textId="25AA4EC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E0B13E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54740.3</w:t>
            </w:r>
          </w:p>
        </w:tc>
        <w:tc>
          <w:tcPr>
            <w:tcW w:w="1620" w:type="dxa"/>
            <w:shd w:val="clear" w:color="auto" w:fill="auto"/>
            <w:vAlign w:val="center"/>
            <w:hideMark/>
          </w:tcPr>
          <w:p w14:paraId="2A06EFD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19758.7</w:t>
            </w:r>
          </w:p>
        </w:tc>
        <w:tc>
          <w:tcPr>
            <w:tcW w:w="1440" w:type="dxa"/>
            <w:shd w:val="clear" w:color="auto" w:fill="auto"/>
            <w:vAlign w:val="center"/>
            <w:hideMark/>
          </w:tcPr>
          <w:p w14:paraId="672CC98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336.4</w:t>
            </w:r>
          </w:p>
        </w:tc>
      </w:tr>
      <w:tr w:rsidR="004F3A68" w:rsidRPr="000F2EDA" w14:paraId="1B1AA9CC" w14:textId="77777777" w:rsidTr="007106B2">
        <w:trPr>
          <w:trHeight w:val="144"/>
        </w:trPr>
        <w:tc>
          <w:tcPr>
            <w:tcW w:w="1738" w:type="dxa"/>
            <w:vMerge/>
            <w:vAlign w:val="center"/>
            <w:hideMark/>
          </w:tcPr>
          <w:p w14:paraId="0B0FF94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EDB9EF7"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A6E5913" w14:textId="226F49F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65C0499"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123125.7</w:t>
            </w:r>
          </w:p>
        </w:tc>
        <w:tc>
          <w:tcPr>
            <w:tcW w:w="1620" w:type="dxa"/>
            <w:shd w:val="clear" w:color="auto" w:fill="auto"/>
            <w:vAlign w:val="center"/>
            <w:hideMark/>
          </w:tcPr>
          <w:p w14:paraId="13291B2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122116</w:t>
            </w:r>
          </w:p>
        </w:tc>
        <w:tc>
          <w:tcPr>
            <w:tcW w:w="1440" w:type="dxa"/>
            <w:shd w:val="clear" w:color="auto" w:fill="auto"/>
            <w:vAlign w:val="center"/>
            <w:hideMark/>
          </w:tcPr>
          <w:p w14:paraId="2B0287A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1009.7</w:t>
            </w:r>
          </w:p>
        </w:tc>
      </w:tr>
      <w:tr w:rsidR="004F3A68" w:rsidRPr="000F2EDA" w14:paraId="536B87B6" w14:textId="77777777" w:rsidTr="007106B2">
        <w:trPr>
          <w:trHeight w:val="144"/>
        </w:trPr>
        <w:tc>
          <w:tcPr>
            <w:tcW w:w="1738" w:type="dxa"/>
            <w:vMerge/>
            <w:vAlign w:val="center"/>
            <w:hideMark/>
          </w:tcPr>
          <w:p w14:paraId="68F0BD51"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69BADD4" w14:textId="190C1A3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4D68A350" w14:textId="668F2E2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24E134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66949.1</w:t>
            </w:r>
          </w:p>
        </w:tc>
        <w:tc>
          <w:tcPr>
            <w:tcW w:w="1620" w:type="dxa"/>
            <w:shd w:val="clear" w:color="auto" w:fill="auto"/>
            <w:vAlign w:val="center"/>
            <w:hideMark/>
          </w:tcPr>
          <w:p w14:paraId="48471F4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20628.8</w:t>
            </w:r>
          </w:p>
        </w:tc>
        <w:tc>
          <w:tcPr>
            <w:tcW w:w="1440" w:type="dxa"/>
            <w:shd w:val="clear" w:color="auto" w:fill="auto"/>
            <w:vAlign w:val="center"/>
            <w:hideMark/>
          </w:tcPr>
          <w:p w14:paraId="6B87CA5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259.9</w:t>
            </w:r>
          </w:p>
        </w:tc>
      </w:tr>
      <w:tr w:rsidR="004F3A68" w:rsidRPr="000F2EDA" w14:paraId="0E752BE6" w14:textId="77777777" w:rsidTr="007106B2">
        <w:trPr>
          <w:trHeight w:val="144"/>
        </w:trPr>
        <w:tc>
          <w:tcPr>
            <w:tcW w:w="1738" w:type="dxa"/>
            <w:vMerge/>
            <w:vAlign w:val="center"/>
            <w:hideMark/>
          </w:tcPr>
          <w:p w14:paraId="5F422BD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899492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B971EEC" w14:textId="763D998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F8A3CD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144762.9</w:t>
            </w:r>
          </w:p>
        </w:tc>
        <w:tc>
          <w:tcPr>
            <w:tcW w:w="1620" w:type="dxa"/>
            <w:shd w:val="clear" w:color="auto" w:fill="auto"/>
            <w:vAlign w:val="center"/>
            <w:hideMark/>
          </w:tcPr>
          <w:p w14:paraId="254C0C2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141739.1</w:t>
            </w:r>
          </w:p>
        </w:tc>
        <w:tc>
          <w:tcPr>
            <w:tcW w:w="1440" w:type="dxa"/>
            <w:shd w:val="clear" w:color="auto" w:fill="auto"/>
            <w:vAlign w:val="center"/>
            <w:hideMark/>
          </w:tcPr>
          <w:p w14:paraId="717AC8C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3023.8</w:t>
            </w:r>
          </w:p>
        </w:tc>
      </w:tr>
      <w:tr w:rsidR="004F3A68" w:rsidRPr="000F2EDA" w14:paraId="501DF808" w14:textId="77777777" w:rsidTr="007106B2">
        <w:trPr>
          <w:trHeight w:val="144"/>
        </w:trPr>
        <w:tc>
          <w:tcPr>
            <w:tcW w:w="1738" w:type="dxa"/>
            <w:vMerge w:val="restart"/>
            <w:shd w:val="clear" w:color="auto" w:fill="auto"/>
            <w:vAlign w:val="center"/>
            <w:hideMark/>
          </w:tcPr>
          <w:p w14:paraId="4021D379" w14:textId="19523D0D"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Чернігівська</w:t>
            </w:r>
          </w:p>
          <w:p w14:paraId="6CBA9648" w14:textId="77777777" w:rsidR="004F3A68" w:rsidRPr="000F2EDA" w:rsidRDefault="004F3A68" w:rsidP="000F2EDA">
            <w:pPr>
              <w:spacing w:after="0"/>
              <w:rPr>
                <w:rFonts w:eastAsia="Times New Roman"/>
                <w:b/>
                <w:bCs/>
                <w:color w:val="000000"/>
                <w:sz w:val="16"/>
                <w:szCs w:val="16"/>
                <w:lang w:val="en-GB" w:eastAsia="uk-UA"/>
              </w:rPr>
            </w:pPr>
            <w:r w:rsidRPr="000F2EDA">
              <w:rPr>
                <w:rFonts w:eastAsia="Times New Roman"/>
                <w:b/>
                <w:bCs/>
                <w:color w:val="000000"/>
                <w:sz w:val="16"/>
                <w:szCs w:val="16"/>
                <w:lang w:val="en-GB" w:eastAsia="uk-UA"/>
              </w:rPr>
              <w:t> </w:t>
            </w:r>
          </w:p>
        </w:tc>
        <w:tc>
          <w:tcPr>
            <w:tcW w:w="699" w:type="dxa"/>
            <w:vMerge w:val="restart"/>
            <w:shd w:val="clear" w:color="auto" w:fill="auto"/>
            <w:vAlign w:val="center"/>
            <w:hideMark/>
          </w:tcPr>
          <w:p w14:paraId="4D243361" w14:textId="7B2C0E4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00D3E762" w14:textId="0C25A37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5C60579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127846.8</w:t>
            </w:r>
          </w:p>
        </w:tc>
        <w:tc>
          <w:tcPr>
            <w:tcW w:w="1620" w:type="dxa"/>
            <w:shd w:val="clear" w:color="auto" w:fill="auto"/>
            <w:vAlign w:val="center"/>
            <w:hideMark/>
          </w:tcPr>
          <w:p w14:paraId="770D368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127605.6</w:t>
            </w:r>
          </w:p>
        </w:tc>
        <w:tc>
          <w:tcPr>
            <w:tcW w:w="1440" w:type="dxa"/>
            <w:shd w:val="clear" w:color="auto" w:fill="auto"/>
            <w:vAlign w:val="center"/>
            <w:hideMark/>
          </w:tcPr>
          <w:p w14:paraId="50F1322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241.2</w:t>
            </w:r>
          </w:p>
        </w:tc>
      </w:tr>
      <w:tr w:rsidR="004F3A68" w:rsidRPr="000F2EDA" w14:paraId="0D77C293" w14:textId="77777777" w:rsidTr="007106B2">
        <w:trPr>
          <w:trHeight w:val="144"/>
        </w:trPr>
        <w:tc>
          <w:tcPr>
            <w:tcW w:w="1738" w:type="dxa"/>
            <w:vMerge/>
            <w:vAlign w:val="center"/>
            <w:hideMark/>
          </w:tcPr>
          <w:p w14:paraId="28C11A0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1310778E"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9C74378" w14:textId="604A0A9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6C745E5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4753D9F1"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76DCBE2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12D21BB" w14:textId="77777777" w:rsidTr="007106B2">
        <w:trPr>
          <w:trHeight w:val="144"/>
        </w:trPr>
        <w:tc>
          <w:tcPr>
            <w:tcW w:w="1738" w:type="dxa"/>
            <w:vMerge/>
            <w:vAlign w:val="center"/>
            <w:hideMark/>
          </w:tcPr>
          <w:p w14:paraId="4670442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BF3D307" w14:textId="5BF9A6B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33F3903B" w14:textId="6062ED3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1F0F55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132747.5</w:t>
            </w:r>
          </w:p>
        </w:tc>
        <w:tc>
          <w:tcPr>
            <w:tcW w:w="1620" w:type="dxa"/>
            <w:shd w:val="clear" w:color="auto" w:fill="auto"/>
            <w:vAlign w:val="center"/>
            <w:hideMark/>
          </w:tcPr>
          <w:p w14:paraId="3401A0A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132344.4</w:t>
            </w:r>
          </w:p>
        </w:tc>
        <w:tc>
          <w:tcPr>
            <w:tcW w:w="1440" w:type="dxa"/>
            <w:shd w:val="clear" w:color="auto" w:fill="auto"/>
            <w:vAlign w:val="center"/>
            <w:hideMark/>
          </w:tcPr>
          <w:p w14:paraId="3D7D7638"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403.1</w:t>
            </w:r>
          </w:p>
        </w:tc>
      </w:tr>
      <w:tr w:rsidR="004F3A68" w:rsidRPr="000F2EDA" w14:paraId="7F5DFA91" w14:textId="77777777" w:rsidTr="007106B2">
        <w:trPr>
          <w:trHeight w:val="144"/>
        </w:trPr>
        <w:tc>
          <w:tcPr>
            <w:tcW w:w="1738" w:type="dxa"/>
            <w:vMerge/>
            <w:vAlign w:val="center"/>
            <w:hideMark/>
          </w:tcPr>
          <w:p w14:paraId="0B73BF2E"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7279FCAF"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CDFAF86" w14:textId="7D3D8687"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3C5D7B6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0</w:t>
            </w:r>
          </w:p>
        </w:tc>
        <w:tc>
          <w:tcPr>
            <w:tcW w:w="1620" w:type="dxa"/>
            <w:shd w:val="clear" w:color="auto" w:fill="auto"/>
            <w:vAlign w:val="center"/>
            <w:hideMark/>
          </w:tcPr>
          <w:p w14:paraId="6952E79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C8B8444"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14DA69CB" w14:textId="77777777" w:rsidTr="007106B2">
        <w:trPr>
          <w:trHeight w:val="144"/>
        </w:trPr>
        <w:tc>
          <w:tcPr>
            <w:tcW w:w="1738" w:type="dxa"/>
            <w:vMerge/>
            <w:vAlign w:val="center"/>
            <w:hideMark/>
          </w:tcPr>
          <w:p w14:paraId="53629305"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7AF1AE2" w14:textId="1F10141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63A71170" w14:textId="1D439E2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1B54DE8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71514.1</w:t>
            </w:r>
          </w:p>
        </w:tc>
        <w:tc>
          <w:tcPr>
            <w:tcW w:w="1620" w:type="dxa"/>
            <w:shd w:val="clear" w:color="auto" w:fill="auto"/>
            <w:vAlign w:val="center"/>
            <w:hideMark/>
          </w:tcPr>
          <w:p w14:paraId="21E925D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71172.6</w:t>
            </w:r>
          </w:p>
        </w:tc>
        <w:tc>
          <w:tcPr>
            <w:tcW w:w="1440" w:type="dxa"/>
            <w:shd w:val="clear" w:color="auto" w:fill="auto"/>
            <w:vAlign w:val="center"/>
            <w:hideMark/>
          </w:tcPr>
          <w:p w14:paraId="085DE30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341.5</w:t>
            </w:r>
          </w:p>
        </w:tc>
      </w:tr>
      <w:tr w:rsidR="004F3A68" w:rsidRPr="000F2EDA" w14:paraId="6CAF176F" w14:textId="77777777" w:rsidTr="007106B2">
        <w:trPr>
          <w:trHeight w:val="144"/>
        </w:trPr>
        <w:tc>
          <w:tcPr>
            <w:tcW w:w="1738" w:type="dxa"/>
            <w:vMerge/>
            <w:vAlign w:val="center"/>
            <w:hideMark/>
          </w:tcPr>
          <w:p w14:paraId="1A194EB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7ED7E4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4D121B52" w14:textId="0D96CE6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AAEF51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62000.6</w:t>
            </w:r>
          </w:p>
        </w:tc>
        <w:tc>
          <w:tcPr>
            <w:tcW w:w="1620" w:type="dxa"/>
            <w:shd w:val="clear" w:color="auto" w:fill="auto"/>
            <w:vAlign w:val="center"/>
            <w:hideMark/>
          </w:tcPr>
          <w:p w14:paraId="34FDB7E5"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61679.9</w:t>
            </w:r>
          </w:p>
        </w:tc>
        <w:tc>
          <w:tcPr>
            <w:tcW w:w="1440" w:type="dxa"/>
            <w:shd w:val="clear" w:color="auto" w:fill="auto"/>
            <w:vAlign w:val="center"/>
            <w:hideMark/>
          </w:tcPr>
          <w:p w14:paraId="048490A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320.7</w:t>
            </w:r>
          </w:p>
        </w:tc>
      </w:tr>
      <w:tr w:rsidR="004F3A68" w:rsidRPr="000F2EDA" w14:paraId="42EA1B26" w14:textId="77777777" w:rsidTr="007106B2">
        <w:trPr>
          <w:trHeight w:val="144"/>
        </w:trPr>
        <w:tc>
          <w:tcPr>
            <w:tcW w:w="1738" w:type="dxa"/>
            <w:vMerge/>
            <w:vAlign w:val="center"/>
            <w:hideMark/>
          </w:tcPr>
          <w:p w14:paraId="1422EE52"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1B1D6FF8" w14:textId="5D433B0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535D4F10" w14:textId="68A30631"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3DAF0E1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93946</w:t>
            </w:r>
          </w:p>
        </w:tc>
        <w:tc>
          <w:tcPr>
            <w:tcW w:w="1620" w:type="dxa"/>
            <w:shd w:val="clear" w:color="auto" w:fill="auto"/>
            <w:vAlign w:val="center"/>
            <w:hideMark/>
          </w:tcPr>
          <w:p w14:paraId="7FBBD30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93413.9</w:t>
            </w:r>
          </w:p>
        </w:tc>
        <w:tc>
          <w:tcPr>
            <w:tcW w:w="1440" w:type="dxa"/>
            <w:shd w:val="clear" w:color="auto" w:fill="auto"/>
            <w:vAlign w:val="center"/>
            <w:hideMark/>
          </w:tcPr>
          <w:p w14:paraId="639AC0FA"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532.1</w:t>
            </w:r>
          </w:p>
        </w:tc>
      </w:tr>
      <w:tr w:rsidR="004F3A68" w:rsidRPr="000F2EDA" w14:paraId="72A0AD64" w14:textId="77777777" w:rsidTr="007106B2">
        <w:trPr>
          <w:trHeight w:val="144"/>
        </w:trPr>
        <w:tc>
          <w:tcPr>
            <w:tcW w:w="1738" w:type="dxa"/>
            <w:vMerge/>
            <w:vAlign w:val="center"/>
            <w:hideMark/>
          </w:tcPr>
          <w:p w14:paraId="2A2062F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7814F42"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6CA7349" w14:textId="711486E2"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FB5AF54"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79194.2</w:t>
            </w:r>
          </w:p>
        </w:tc>
        <w:tc>
          <w:tcPr>
            <w:tcW w:w="1620" w:type="dxa"/>
            <w:shd w:val="clear" w:color="auto" w:fill="auto"/>
            <w:vAlign w:val="center"/>
            <w:hideMark/>
          </w:tcPr>
          <w:p w14:paraId="08141471"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79136.8</w:t>
            </w:r>
          </w:p>
        </w:tc>
        <w:tc>
          <w:tcPr>
            <w:tcW w:w="1440" w:type="dxa"/>
            <w:shd w:val="clear" w:color="auto" w:fill="auto"/>
            <w:vAlign w:val="center"/>
            <w:hideMark/>
          </w:tcPr>
          <w:p w14:paraId="0560EE3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57.4</w:t>
            </w:r>
          </w:p>
        </w:tc>
      </w:tr>
      <w:tr w:rsidR="004F3A68" w:rsidRPr="000F2EDA" w14:paraId="20CB5190" w14:textId="77777777" w:rsidTr="007106B2">
        <w:trPr>
          <w:trHeight w:val="144"/>
        </w:trPr>
        <w:tc>
          <w:tcPr>
            <w:tcW w:w="1738" w:type="dxa"/>
            <w:vMerge/>
            <w:vAlign w:val="center"/>
            <w:hideMark/>
          </w:tcPr>
          <w:p w14:paraId="1928D29C"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1EDBF65" w14:textId="77777777"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2018</w:t>
            </w:r>
          </w:p>
          <w:p w14:paraId="68477AEB" w14:textId="18D42550" w:rsidR="004F3A68" w:rsidRPr="004F3A68" w:rsidRDefault="004F3A68" w:rsidP="000F2EDA">
            <w:pPr>
              <w:spacing w:after="0"/>
              <w:rPr>
                <w:rFonts w:eastAsia="Times New Roman"/>
                <w:b/>
                <w:color w:val="000000"/>
                <w:sz w:val="16"/>
                <w:szCs w:val="16"/>
                <w:lang w:val="en-GB" w:eastAsia="uk-UA"/>
              </w:rPr>
            </w:pPr>
            <w:r w:rsidRPr="004F3A68">
              <w:rPr>
                <w:rFonts w:eastAsia="Times New Roman"/>
                <w:b/>
                <w:color w:val="000000"/>
                <w:sz w:val="16"/>
                <w:szCs w:val="16"/>
                <w:lang w:eastAsia="uk-UA"/>
              </w:rPr>
              <w:t> </w:t>
            </w:r>
          </w:p>
        </w:tc>
        <w:tc>
          <w:tcPr>
            <w:tcW w:w="1551" w:type="dxa"/>
            <w:shd w:val="clear" w:color="auto" w:fill="auto"/>
            <w:vAlign w:val="center"/>
            <w:hideMark/>
          </w:tcPr>
          <w:p w14:paraId="19436F5A" w14:textId="551BC79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B138B5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120248.8</w:t>
            </w:r>
          </w:p>
        </w:tc>
        <w:tc>
          <w:tcPr>
            <w:tcW w:w="1620" w:type="dxa"/>
            <w:shd w:val="clear" w:color="auto" w:fill="auto"/>
            <w:vAlign w:val="center"/>
            <w:hideMark/>
          </w:tcPr>
          <w:p w14:paraId="47D5528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114553.9</w:t>
            </w:r>
          </w:p>
        </w:tc>
        <w:tc>
          <w:tcPr>
            <w:tcW w:w="1440" w:type="dxa"/>
            <w:shd w:val="clear" w:color="auto" w:fill="auto"/>
            <w:vAlign w:val="center"/>
            <w:hideMark/>
          </w:tcPr>
          <w:p w14:paraId="5DCD1C80"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5694.9</w:t>
            </w:r>
          </w:p>
        </w:tc>
      </w:tr>
      <w:tr w:rsidR="004F3A68" w:rsidRPr="000F2EDA" w14:paraId="226A2B72" w14:textId="77777777" w:rsidTr="007106B2">
        <w:trPr>
          <w:trHeight w:val="144"/>
        </w:trPr>
        <w:tc>
          <w:tcPr>
            <w:tcW w:w="1738" w:type="dxa"/>
            <w:vMerge/>
            <w:shd w:val="clear" w:color="auto" w:fill="auto"/>
            <w:vAlign w:val="center"/>
            <w:hideMark/>
          </w:tcPr>
          <w:p w14:paraId="3304CCD7"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shd w:val="clear" w:color="auto" w:fill="auto"/>
            <w:vAlign w:val="center"/>
            <w:hideMark/>
          </w:tcPr>
          <w:p w14:paraId="5A33318A"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9006860" w14:textId="59DBA89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1FB124A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82554.8</w:t>
            </w:r>
          </w:p>
        </w:tc>
        <w:tc>
          <w:tcPr>
            <w:tcW w:w="1620" w:type="dxa"/>
            <w:shd w:val="clear" w:color="auto" w:fill="auto"/>
            <w:vAlign w:val="center"/>
            <w:hideMark/>
          </w:tcPr>
          <w:p w14:paraId="69D73B2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82482.3</w:t>
            </w:r>
          </w:p>
        </w:tc>
        <w:tc>
          <w:tcPr>
            <w:tcW w:w="1440" w:type="dxa"/>
            <w:shd w:val="clear" w:color="auto" w:fill="auto"/>
            <w:vAlign w:val="center"/>
            <w:hideMark/>
          </w:tcPr>
          <w:p w14:paraId="010470DB"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72.5</w:t>
            </w:r>
          </w:p>
        </w:tc>
      </w:tr>
      <w:tr w:rsidR="004F3A68" w:rsidRPr="000F2EDA" w14:paraId="3B95CBB4" w14:textId="77777777" w:rsidTr="007106B2">
        <w:trPr>
          <w:trHeight w:val="144"/>
        </w:trPr>
        <w:tc>
          <w:tcPr>
            <w:tcW w:w="1738" w:type="dxa"/>
            <w:vMerge w:val="restart"/>
            <w:shd w:val="clear" w:color="auto" w:fill="auto"/>
            <w:vAlign w:val="center"/>
            <w:hideMark/>
          </w:tcPr>
          <w:p w14:paraId="5E117C7F" w14:textId="540EC8EF" w:rsidR="004F3A68" w:rsidRPr="002A2245" w:rsidRDefault="004F3A68" w:rsidP="000F2EDA">
            <w:pPr>
              <w:spacing w:after="0"/>
              <w:jc w:val="center"/>
              <w:rPr>
                <w:rFonts w:eastAsia="Times New Roman"/>
                <w:b/>
                <w:bCs/>
                <w:color w:val="000000"/>
                <w:sz w:val="16"/>
                <w:szCs w:val="16"/>
                <w:lang w:eastAsia="uk-UA"/>
              </w:rPr>
            </w:pPr>
            <w:r>
              <w:rPr>
                <w:rFonts w:eastAsia="Times New Roman"/>
                <w:b/>
                <w:bCs/>
                <w:color w:val="000000"/>
                <w:sz w:val="16"/>
                <w:szCs w:val="16"/>
                <w:lang w:eastAsia="uk-UA"/>
              </w:rPr>
              <w:t>м.Київ</w:t>
            </w:r>
          </w:p>
        </w:tc>
        <w:tc>
          <w:tcPr>
            <w:tcW w:w="699" w:type="dxa"/>
            <w:vMerge w:val="restart"/>
            <w:shd w:val="clear" w:color="auto" w:fill="auto"/>
            <w:vAlign w:val="center"/>
            <w:hideMark/>
          </w:tcPr>
          <w:p w14:paraId="5FE1EF6F" w14:textId="6D695373"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2014</w:t>
            </w:r>
          </w:p>
        </w:tc>
        <w:tc>
          <w:tcPr>
            <w:tcW w:w="1551" w:type="dxa"/>
            <w:shd w:val="clear" w:color="auto" w:fill="auto"/>
            <w:vAlign w:val="center"/>
            <w:hideMark/>
          </w:tcPr>
          <w:p w14:paraId="79AB6F01" w14:textId="08BDEAC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40CE78F7"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4C038275"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3DB09D7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4B1A61B" w14:textId="77777777" w:rsidTr="007106B2">
        <w:trPr>
          <w:trHeight w:val="144"/>
        </w:trPr>
        <w:tc>
          <w:tcPr>
            <w:tcW w:w="1738" w:type="dxa"/>
            <w:vMerge/>
            <w:vAlign w:val="center"/>
            <w:hideMark/>
          </w:tcPr>
          <w:p w14:paraId="7CB47A5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32C5BC5D"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66D7F926" w14:textId="126D6F5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067E1DF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180381.6</w:t>
            </w:r>
          </w:p>
        </w:tc>
        <w:tc>
          <w:tcPr>
            <w:tcW w:w="1620" w:type="dxa"/>
            <w:shd w:val="clear" w:color="auto" w:fill="auto"/>
            <w:vAlign w:val="center"/>
            <w:hideMark/>
          </w:tcPr>
          <w:p w14:paraId="2F4F790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178921</w:t>
            </w:r>
          </w:p>
        </w:tc>
        <w:tc>
          <w:tcPr>
            <w:tcW w:w="1440" w:type="dxa"/>
            <w:shd w:val="clear" w:color="auto" w:fill="auto"/>
            <w:vAlign w:val="center"/>
            <w:hideMark/>
          </w:tcPr>
          <w:p w14:paraId="16E39AAD"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1460.6</w:t>
            </w:r>
          </w:p>
        </w:tc>
      </w:tr>
      <w:tr w:rsidR="004F3A68" w:rsidRPr="000F2EDA" w14:paraId="439988CE" w14:textId="77777777" w:rsidTr="007106B2">
        <w:trPr>
          <w:trHeight w:val="144"/>
        </w:trPr>
        <w:tc>
          <w:tcPr>
            <w:tcW w:w="1738" w:type="dxa"/>
            <w:vMerge/>
            <w:vAlign w:val="center"/>
            <w:hideMark/>
          </w:tcPr>
          <w:p w14:paraId="1E3E29AF"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51D1EA2D" w14:textId="53074FFB"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2015</w:t>
            </w:r>
          </w:p>
        </w:tc>
        <w:tc>
          <w:tcPr>
            <w:tcW w:w="1551" w:type="dxa"/>
            <w:shd w:val="clear" w:color="auto" w:fill="auto"/>
            <w:vAlign w:val="center"/>
            <w:hideMark/>
          </w:tcPr>
          <w:p w14:paraId="7D11A4C0" w14:textId="032DE20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8EA42E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3E145F38"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2E95CB00"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6DBA59DD" w14:textId="77777777" w:rsidTr="007106B2">
        <w:trPr>
          <w:trHeight w:val="144"/>
        </w:trPr>
        <w:tc>
          <w:tcPr>
            <w:tcW w:w="1738" w:type="dxa"/>
            <w:vMerge/>
            <w:vAlign w:val="center"/>
            <w:hideMark/>
          </w:tcPr>
          <w:p w14:paraId="74221D7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5BD0C414"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2FF247B" w14:textId="25B26308"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1276E2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330062.5</w:t>
            </w:r>
          </w:p>
        </w:tc>
        <w:tc>
          <w:tcPr>
            <w:tcW w:w="1620" w:type="dxa"/>
            <w:shd w:val="clear" w:color="auto" w:fill="auto"/>
            <w:vAlign w:val="center"/>
            <w:hideMark/>
          </w:tcPr>
          <w:p w14:paraId="20B8D3F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324932.5</w:t>
            </w:r>
          </w:p>
        </w:tc>
        <w:tc>
          <w:tcPr>
            <w:tcW w:w="1440" w:type="dxa"/>
            <w:shd w:val="clear" w:color="auto" w:fill="auto"/>
            <w:vAlign w:val="center"/>
            <w:hideMark/>
          </w:tcPr>
          <w:p w14:paraId="6DA85463"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5130</w:t>
            </w:r>
          </w:p>
        </w:tc>
      </w:tr>
      <w:tr w:rsidR="004F3A68" w:rsidRPr="000F2EDA" w14:paraId="6BC9274D" w14:textId="77777777" w:rsidTr="007106B2">
        <w:trPr>
          <w:trHeight w:val="144"/>
        </w:trPr>
        <w:tc>
          <w:tcPr>
            <w:tcW w:w="1738" w:type="dxa"/>
            <w:vMerge/>
            <w:vAlign w:val="center"/>
            <w:hideMark/>
          </w:tcPr>
          <w:p w14:paraId="211675E3"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5B55004" w14:textId="2A69D3A5"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2016</w:t>
            </w:r>
          </w:p>
        </w:tc>
        <w:tc>
          <w:tcPr>
            <w:tcW w:w="1551" w:type="dxa"/>
            <w:shd w:val="clear" w:color="auto" w:fill="auto"/>
            <w:vAlign w:val="center"/>
            <w:hideMark/>
          </w:tcPr>
          <w:p w14:paraId="47CB9F64" w14:textId="61D7F1F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69AE956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69A71EC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B53E01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3F8ACF26" w14:textId="77777777" w:rsidTr="007106B2">
        <w:trPr>
          <w:trHeight w:val="144"/>
        </w:trPr>
        <w:tc>
          <w:tcPr>
            <w:tcW w:w="1738" w:type="dxa"/>
            <w:vMerge/>
            <w:vAlign w:val="center"/>
            <w:hideMark/>
          </w:tcPr>
          <w:p w14:paraId="1EF5975B"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4EBC4491"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279F4598" w14:textId="22C99D5C"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43DA6A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363170.6</w:t>
            </w:r>
          </w:p>
        </w:tc>
        <w:tc>
          <w:tcPr>
            <w:tcW w:w="1620" w:type="dxa"/>
            <w:shd w:val="clear" w:color="auto" w:fill="auto"/>
            <w:vAlign w:val="center"/>
            <w:hideMark/>
          </w:tcPr>
          <w:p w14:paraId="6C2FCEC7"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353224.2</w:t>
            </w:r>
          </w:p>
        </w:tc>
        <w:tc>
          <w:tcPr>
            <w:tcW w:w="1440" w:type="dxa"/>
            <w:shd w:val="clear" w:color="auto" w:fill="auto"/>
            <w:vAlign w:val="center"/>
            <w:hideMark/>
          </w:tcPr>
          <w:p w14:paraId="011C8E4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9946.4</w:t>
            </w:r>
          </w:p>
        </w:tc>
      </w:tr>
      <w:tr w:rsidR="004F3A68" w:rsidRPr="000F2EDA" w14:paraId="08DAB0DF" w14:textId="77777777" w:rsidTr="007106B2">
        <w:trPr>
          <w:trHeight w:val="144"/>
        </w:trPr>
        <w:tc>
          <w:tcPr>
            <w:tcW w:w="1738" w:type="dxa"/>
            <w:vMerge/>
            <w:vAlign w:val="center"/>
            <w:hideMark/>
          </w:tcPr>
          <w:p w14:paraId="4B39B5BA"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7FFD8C77" w14:textId="329BC9FD"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2017</w:t>
            </w:r>
          </w:p>
        </w:tc>
        <w:tc>
          <w:tcPr>
            <w:tcW w:w="1551" w:type="dxa"/>
            <w:shd w:val="clear" w:color="auto" w:fill="auto"/>
            <w:vAlign w:val="center"/>
            <w:hideMark/>
          </w:tcPr>
          <w:p w14:paraId="3D02A0A6" w14:textId="3BCC64BA"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28D9DE0B"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49280863"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1FD6A73E"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774F755" w14:textId="77777777" w:rsidTr="007106B2">
        <w:trPr>
          <w:trHeight w:val="144"/>
        </w:trPr>
        <w:tc>
          <w:tcPr>
            <w:tcW w:w="1738" w:type="dxa"/>
            <w:vMerge/>
            <w:vAlign w:val="center"/>
            <w:hideMark/>
          </w:tcPr>
          <w:p w14:paraId="48C00918"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0A29AC66"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7BC76DE3" w14:textId="762E4F09"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2CCF9D7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468724.2</w:t>
            </w:r>
          </w:p>
        </w:tc>
        <w:tc>
          <w:tcPr>
            <w:tcW w:w="1620" w:type="dxa"/>
            <w:shd w:val="clear" w:color="auto" w:fill="auto"/>
            <w:vAlign w:val="center"/>
            <w:hideMark/>
          </w:tcPr>
          <w:p w14:paraId="33D7DB2F"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449872.3</w:t>
            </w:r>
          </w:p>
        </w:tc>
        <w:tc>
          <w:tcPr>
            <w:tcW w:w="1440" w:type="dxa"/>
            <w:shd w:val="clear" w:color="auto" w:fill="auto"/>
            <w:vAlign w:val="center"/>
            <w:hideMark/>
          </w:tcPr>
          <w:p w14:paraId="7B005976"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18851.9</w:t>
            </w:r>
          </w:p>
        </w:tc>
      </w:tr>
      <w:tr w:rsidR="004F3A68" w:rsidRPr="000F2EDA" w14:paraId="3079DBFB" w14:textId="77777777" w:rsidTr="007106B2">
        <w:trPr>
          <w:trHeight w:val="144"/>
        </w:trPr>
        <w:tc>
          <w:tcPr>
            <w:tcW w:w="1738" w:type="dxa"/>
            <w:vMerge/>
            <w:vAlign w:val="center"/>
            <w:hideMark/>
          </w:tcPr>
          <w:p w14:paraId="3D414E46"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restart"/>
            <w:shd w:val="clear" w:color="auto" w:fill="auto"/>
            <w:vAlign w:val="center"/>
            <w:hideMark/>
          </w:tcPr>
          <w:p w14:paraId="0D649778" w14:textId="78C21796"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2018</w:t>
            </w:r>
          </w:p>
        </w:tc>
        <w:tc>
          <w:tcPr>
            <w:tcW w:w="1551" w:type="dxa"/>
            <w:shd w:val="clear" w:color="auto" w:fill="auto"/>
            <w:vAlign w:val="center"/>
            <w:hideMark/>
          </w:tcPr>
          <w:p w14:paraId="6713875F" w14:textId="00913350"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область</w:t>
            </w:r>
          </w:p>
        </w:tc>
        <w:tc>
          <w:tcPr>
            <w:tcW w:w="1755" w:type="dxa"/>
            <w:shd w:val="clear" w:color="auto" w:fill="auto"/>
            <w:vAlign w:val="center"/>
            <w:hideMark/>
          </w:tcPr>
          <w:p w14:paraId="733D2ADD"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620" w:type="dxa"/>
            <w:shd w:val="clear" w:color="auto" w:fill="auto"/>
            <w:vAlign w:val="center"/>
            <w:hideMark/>
          </w:tcPr>
          <w:p w14:paraId="0CA25AF2"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c>
          <w:tcPr>
            <w:tcW w:w="1440" w:type="dxa"/>
            <w:shd w:val="clear" w:color="auto" w:fill="auto"/>
            <w:vAlign w:val="center"/>
            <w:hideMark/>
          </w:tcPr>
          <w:p w14:paraId="4B87B6BA" w14:textId="77777777" w:rsidR="004F3A68" w:rsidRPr="000F2EDA" w:rsidRDefault="004F3A68" w:rsidP="000F2EDA">
            <w:pPr>
              <w:spacing w:after="0"/>
              <w:rPr>
                <w:rFonts w:eastAsia="Times New Roman"/>
                <w:color w:val="000000"/>
                <w:sz w:val="16"/>
                <w:szCs w:val="16"/>
                <w:lang w:val="en-GB" w:eastAsia="uk-UA"/>
              </w:rPr>
            </w:pPr>
            <w:r w:rsidRPr="000F2EDA">
              <w:rPr>
                <w:rFonts w:eastAsia="Times New Roman"/>
                <w:color w:val="000000"/>
                <w:sz w:val="16"/>
                <w:szCs w:val="16"/>
                <w:lang w:val="en-GB" w:eastAsia="uk-UA"/>
              </w:rPr>
              <w:t> </w:t>
            </w:r>
          </w:p>
        </w:tc>
      </w:tr>
      <w:tr w:rsidR="004F3A68" w:rsidRPr="000F2EDA" w14:paraId="55A47454" w14:textId="77777777" w:rsidTr="007106B2">
        <w:trPr>
          <w:trHeight w:val="144"/>
        </w:trPr>
        <w:tc>
          <w:tcPr>
            <w:tcW w:w="1738" w:type="dxa"/>
            <w:vMerge/>
            <w:vAlign w:val="center"/>
            <w:hideMark/>
          </w:tcPr>
          <w:p w14:paraId="4DF900ED" w14:textId="77777777" w:rsidR="004F3A68" w:rsidRPr="000F2EDA" w:rsidRDefault="004F3A68" w:rsidP="000F2EDA">
            <w:pPr>
              <w:spacing w:after="0"/>
              <w:rPr>
                <w:rFonts w:eastAsia="Times New Roman"/>
                <w:b/>
                <w:bCs/>
                <w:color w:val="000000"/>
                <w:sz w:val="16"/>
                <w:szCs w:val="16"/>
                <w:lang w:val="en-GB" w:eastAsia="uk-UA"/>
              </w:rPr>
            </w:pPr>
          </w:p>
        </w:tc>
        <w:tc>
          <w:tcPr>
            <w:tcW w:w="699" w:type="dxa"/>
            <w:vMerge/>
            <w:vAlign w:val="center"/>
            <w:hideMark/>
          </w:tcPr>
          <w:p w14:paraId="64A56EA5" w14:textId="77777777" w:rsidR="004F3A68" w:rsidRPr="004F3A68" w:rsidRDefault="004F3A68" w:rsidP="000F2EDA">
            <w:pPr>
              <w:spacing w:after="0"/>
              <w:rPr>
                <w:rFonts w:eastAsia="Times New Roman"/>
                <w:b/>
                <w:color w:val="000000"/>
                <w:sz w:val="16"/>
                <w:szCs w:val="16"/>
                <w:lang w:val="en-GB" w:eastAsia="uk-UA"/>
              </w:rPr>
            </w:pPr>
          </w:p>
        </w:tc>
        <w:tc>
          <w:tcPr>
            <w:tcW w:w="1551" w:type="dxa"/>
            <w:shd w:val="clear" w:color="auto" w:fill="auto"/>
            <w:vAlign w:val="center"/>
            <w:hideMark/>
          </w:tcPr>
          <w:p w14:paraId="39929505" w14:textId="4EDE9AEF" w:rsidR="004F3A68" w:rsidRPr="004F3A68" w:rsidRDefault="004F3A68" w:rsidP="000F2EDA">
            <w:pPr>
              <w:spacing w:after="0"/>
              <w:jc w:val="center"/>
              <w:rPr>
                <w:rFonts w:eastAsia="Times New Roman"/>
                <w:b/>
                <w:color w:val="000000"/>
                <w:sz w:val="16"/>
                <w:szCs w:val="16"/>
                <w:lang w:val="en-GB" w:eastAsia="uk-UA"/>
              </w:rPr>
            </w:pPr>
            <w:r w:rsidRPr="004F3A68">
              <w:rPr>
                <w:rFonts w:eastAsia="Times New Roman"/>
                <w:b/>
                <w:color w:val="000000"/>
                <w:sz w:val="16"/>
                <w:szCs w:val="16"/>
                <w:lang w:eastAsia="uk-UA"/>
              </w:rPr>
              <w:t>місто-центр</w:t>
            </w:r>
          </w:p>
        </w:tc>
        <w:tc>
          <w:tcPr>
            <w:tcW w:w="1755" w:type="dxa"/>
            <w:shd w:val="clear" w:color="auto" w:fill="auto"/>
            <w:vAlign w:val="center"/>
            <w:hideMark/>
          </w:tcPr>
          <w:p w14:paraId="476BBBEE"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569498.3</w:t>
            </w:r>
          </w:p>
        </w:tc>
        <w:tc>
          <w:tcPr>
            <w:tcW w:w="1620" w:type="dxa"/>
            <w:shd w:val="clear" w:color="auto" w:fill="auto"/>
            <w:vAlign w:val="center"/>
            <w:hideMark/>
          </w:tcPr>
          <w:p w14:paraId="0B156E82"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538562.6</w:t>
            </w:r>
          </w:p>
        </w:tc>
        <w:tc>
          <w:tcPr>
            <w:tcW w:w="1440" w:type="dxa"/>
            <w:shd w:val="clear" w:color="auto" w:fill="auto"/>
            <w:vAlign w:val="center"/>
            <w:hideMark/>
          </w:tcPr>
          <w:p w14:paraId="503D2AEC" w14:textId="77777777" w:rsidR="004F3A68" w:rsidRPr="000F2EDA" w:rsidRDefault="004F3A68" w:rsidP="000F2EDA">
            <w:pPr>
              <w:spacing w:after="0"/>
              <w:jc w:val="right"/>
              <w:rPr>
                <w:rFonts w:eastAsia="Times New Roman"/>
                <w:color w:val="000000"/>
                <w:sz w:val="16"/>
                <w:szCs w:val="16"/>
                <w:lang w:val="en-GB" w:eastAsia="uk-UA"/>
              </w:rPr>
            </w:pPr>
            <w:r w:rsidRPr="000F2EDA">
              <w:rPr>
                <w:rFonts w:eastAsia="Times New Roman"/>
                <w:color w:val="000000"/>
                <w:sz w:val="16"/>
                <w:szCs w:val="16"/>
                <w:lang w:val="en-GB" w:eastAsia="uk-UA"/>
              </w:rPr>
              <w:t>30935.7</w:t>
            </w:r>
          </w:p>
        </w:tc>
      </w:tr>
    </w:tbl>
    <w:p w14:paraId="515CCCCA" w14:textId="4A679218" w:rsidR="000F2EDA" w:rsidRPr="00CC0704" w:rsidRDefault="00EE4C05" w:rsidP="000F2EDA">
      <w:pPr>
        <w:rPr>
          <w:b/>
          <w:i/>
          <w:iCs/>
          <w:sz w:val="16"/>
          <w:szCs w:val="16"/>
          <w:bdr w:val="none" w:sz="0" w:space="0" w:color="auto" w:frame="1"/>
          <w:shd w:val="clear" w:color="auto" w:fill="FFFFFF"/>
        </w:rPr>
      </w:pPr>
      <w:r w:rsidRPr="00EE4C05">
        <w:rPr>
          <w:b/>
          <w:i/>
          <w:iCs/>
          <w:sz w:val="16"/>
          <w:szCs w:val="16"/>
          <w:bdr w:val="none" w:sz="0" w:space="0" w:color="auto" w:frame="1"/>
          <w:shd w:val="clear" w:color="auto" w:fill="FFFFFF"/>
        </w:rPr>
        <w:t>Джерело</w:t>
      </w:r>
      <w:r w:rsidRPr="00EE4C05">
        <w:rPr>
          <w:b/>
          <w:i/>
          <w:iCs/>
          <w:sz w:val="16"/>
          <w:szCs w:val="16"/>
          <w:bdr w:val="none" w:sz="0" w:space="0" w:color="auto" w:frame="1"/>
          <w:shd w:val="clear" w:color="auto" w:fill="FFFFFF"/>
          <w:lang w:val="ru-RU"/>
        </w:rPr>
        <w:t>:</w:t>
      </w:r>
      <w:r w:rsidRPr="00EE4C05">
        <w:rPr>
          <w:b/>
          <w:i/>
          <w:iCs/>
          <w:sz w:val="16"/>
          <w:szCs w:val="16"/>
          <w:bdr w:val="none" w:sz="0" w:space="0" w:color="auto" w:frame="1"/>
          <w:shd w:val="clear" w:color="auto" w:fill="FFFFFF"/>
          <w:lang w:val="en-GB"/>
        </w:rPr>
        <w:t> </w:t>
      </w:r>
      <w:r w:rsidRPr="00EE4C05">
        <w:rPr>
          <w:b/>
          <w:i/>
          <w:iCs/>
          <w:sz w:val="16"/>
          <w:szCs w:val="16"/>
          <w:bdr w:val="none" w:sz="0" w:space="0" w:color="auto" w:frame="1"/>
          <w:shd w:val="clear" w:color="auto" w:fill="FFFFFF"/>
        </w:rPr>
        <w:t>Обласні Департаменти освіти і науки</w:t>
      </w:r>
    </w:p>
    <w:p w14:paraId="78C36C06" w14:textId="77777777" w:rsidR="000F2EDA" w:rsidRPr="00EE4C05" w:rsidRDefault="000F2EDA" w:rsidP="000F2EDA">
      <w:pPr>
        <w:rPr>
          <w:b/>
          <w:lang w:val="ru-RU"/>
        </w:rPr>
      </w:pPr>
    </w:p>
    <w:p w14:paraId="4A738A4B" w14:textId="334E7A9F" w:rsidR="00CC0704" w:rsidRPr="00CC0704" w:rsidRDefault="00642930" w:rsidP="00CC0704">
      <w:pPr>
        <w:spacing w:after="0"/>
        <w:jc w:val="center"/>
        <w:rPr>
          <w:b/>
          <w:sz w:val="24"/>
          <w:szCs w:val="28"/>
          <w:lang w:val="ru-RU"/>
        </w:rPr>
      </w:pPr>
      <w:r w:rsidRPr="00CC0704">
        <w:rPr>
          <w:b/>
          <w:sz w:val="24"/>
          <w:szCs w:val="28"/>
          <w:lang w:val="ru-RU"/>
        </w:rPr>
        <w:t>Таблиця</w:t>
      </w:r>
      <w:r w:rsidR="000F2EDA" w:rsidRPr="00CC0704">
        <w:rPr>
          <w:b/>
          <w:sz w:val="24"/>
          <w:szCs w:val="28"/>
          <w:lang w:val="ru-RU"/>
        </w:rPr>
        <w:t xml:space="preserve"> 1</w:t>
      </w:r>
      <w:r w:rsidR="000F2EDA" w:rsidRPr="000F2EDA">
        <w:rPr>
          <w:b/>
          <w:sz w:val="24"/>
          <w:szCs w:val="28"/>
        </w:rPr>
        <w:t>3</w:t>
      </w:r>
      <w:r w:rsidR="000F2EDA" w:rsidRPr="00CC0704">
        <w:rPr>
          <w:b/>
          <w:sz w:val="24"/>
          <w:szCs w:val="28"/>
          <w:lang w:val="ru-RU"/>
        </w:rPr>
        <w:t xml:space="preserve">. </w:t>
      </w:r>
      <w:r w:rsidR="00CC0704" w:rsidRPr="00CC0704">
        <w:rPr>
          <w:b/>
          <w:sz w:val="24"/>
          <w:szCs w:val="28"/>
          <w:lang w:val="ru-RU"/>
        </w:rPr>
        <w:t xml:space="preserve">Кількість зареєстрованих </w:t>
      </w:r>
      <w:r w:rsidR="00CC0704">
        <w:rPr>
          <w:b/>
          <w:sz w:val="24"/>
          <w:szCs w:val="28"/>
          <w:lang w:val="ru-RU"/>
        </w:rPr>
        <w:t>безробітних</w:t>
      </w:r>
    </w:p>
    <w:p w14:paraId="7196AC39" w14:textId="56B968BB" w:rsidR="000F2EDA" w:rsidRPr="00CC0704" w:rsidRDefault="00CC0704" w:rsidP="00CC0704">
      <w:pPr>
        <w:spacing w:after="0"/>
        <w:jc w:val="center"/>
        <w:rPr>
          <w:rFonts w:asciiTheme="minorHAnsi" w:hAnsiTheme="minorHAnsi" w:cstheme="minorBidi"/>
          <w:sz w:val="22"/>
          <w:szCs w:val="22"/>
          <w:lang w:val="ru-RU"/>
        </w:rPr>
      </w:pPr>
      <w:r w:rsidRPr="00CC0704">
        <w:rPr>
          <w:b/>
          <w:sz w:val="24"/>
          <w:szCs w:val="28"/>
          <w:lang w:val="en-US"/>
        </w:rPr>
        <w:t> </w:t>
      </w:r>
      <w:r w:rsidRPr="00CC0704">
        <w:rPr>
          <w:b/>
          <w:sz w:val="24"/>
          <w:szCs w:val="28"/>
          <w:lang w:val="ru-RU"/>
        </w:rPr>
        <w:t xml:space="preserve"> за статтю, віком та освітою, тис. осіб</w:t>
      </w:r>
      <w:r w:rsidR="000F2EDA" w:rsidRPr="000F2EDA">
        <w:rPr>
          <w:b/>
          <w:sz w:val="24"/>
          <w:szCs w:val="28"/>
          <w:lang w:val="en-US"/>
        </w:rPr>
        <w:fldChar w:fldCharType="begin"/>
      </w:r>
      <w:r w:rsidR="000F2EDA" w:rsidRPr="00CC0704">
        <w:rPr>
          <w:b/>
          <w:sz w:val="24"/>
          <w:szCs w:val="28"/>
          <w:lang w:val="ru-RU"/>
        </w:rPr>
        <w:instrText xml:space="preserve"> </w:instrText>
      </w:r>
      <w:r w:rsidR="000F2EDA" w:rsidRPr="000F2EDA">
        <w:rPr>
          <w:b/>
          <w:sz w:val="24"/>
          <w:szCs w:val="28"/>
          <w:lang w:val="en-US"/>
        </w:rPr>
        <w:instrText>LINK</w:instrText>
      </w:r>
      <w:r w:rsidR="000F2EDA" w:rsidRPr="00CC0704">
        <w:rPr>
          <w:b/>
          <w:sz w:val="24"/>
          <w:szCs w:val="28"/>
          <w:lang w:val="ru-RU"/>
        </w:rPr>
        <w:instrText xml:space="preserve"> </w:instrText>
      </w:r>
      <w:r w:rsidR="00AE0D54">
        <w:rPr>
          <w:b/>
          <w:sz w:val="24"/>
          <w:szCs w:val="28"/>
          <w:lang w:val="ru-RU"/>
        </w:rPr>
        <w:instrText xml:space="preserve">Excel.Sheet.12 "C:\\Users\\Kateryna\\Desktop\\NEW PROJECT_EPRD_2019_TORINO\\DATA &amp; EVIDENCE COLLECTION\\End of June_EVA_2019_STATISTICAL DATA_2018_UA (2).xlsx" LMPS!R10C1:R18C7 </w:instrText>
      </w:r>
      <w:r w:rsidR="000F2EDA" w:rsidRPr="00CC0704">
        <w:rPr>
          <w:b/>
          <w:sz w:val="24"/>
          <w:szCs w:val="28"/>
          <w:lang w:val="ru-RU"/>
        </w:rPr>
        <w:instrText>\</w:instrText>
      </w:r>
      <w:r w:rsidR="000F2EDA" w:rsidRPr="000F2EDA">
        <w:rPr>
          <w:b/>
          <w:sz w:val="24"/>
          <w:szCs w:val="28"/>
          <w:lang w:val="en-US"/>
        </w:rPr>
        <w:instrText>a</w:instrText>
      </w:r>
      <w:r w:rsidR="000F2EDA" w:rsidRPr="00CC0704">
        <w:rPr>
          <w:b/>
          <w:sz w:val="24"/>
          <w:szCs w:val="28"/>
          <w:lang w:val="ru-RU"/>
        </w:rPr>
        <w:instrText xml:space="preserve"> \</w:instrText>
      </w:r>
      <w:r w:rsidR="000F2EDA" w:rsidRPr="000F2EDA">
        <w:rPr>
          <w:b/>
          <w:sz w:val="24"/>
          <w:szCs w:val="28"/>
          <w:lang w:val="en-US"/>
        </w:rPr>
        <w:instrText>f</w:instrText>
      </w:r>
      <w:r w:rsidR="000F2EDA" w:rsidRPr="00CC0704">
        <w:rPr>
          <w:b/>
          <w:sz w:val="24"/>
          <w:szCs w:val="28"/>
          <w:lang w:val="ru-RU"/>
        </w:rPr>
        <w:instrText xml:space="preserve"> 5 \</w:instrText>
      </w:r>
      <w:r w:rsidR="000F2EDA" w:rsidRPr="000F2EDA">
        <w:rPr>
          <w:b/>
          <w:sz w:val="24"/>
          <w:szCs w:val="28"/>
          <w:lang w:val="en-US"/>
        </w:rPr>
        <w:instrText>h</w:instrText>
      </w:r>
      <w:r w:rsidR="000F2EDA" w:rsidRPr="00CC0704">
        <w:rPr>
          <w:b/>
          <w:sz w:val="24"/>
          <w:szCs w:val="28"/>
          <w:lang w:val="ru-RU"/>
        </w:rPr>
        <w:instrText xml:space="preserve">  \* </w:instrText>
      </w:r>
      <w:r w:rsidR="000F2EDA" w:rsidRPr="000F2EDA">
        <w:rPr>
          <w:b/>
          <w:sz w:val="24"/>
          <w:szCs w:val="28"/>
          <w:lang w:val="en-US"/>
        </w:rPr>
        <w:instrText>MERGEFORMAT</w:instrText>
      </w:r>
      <w:r w:rsidR="000F2EDA" w:rsidRPr="00CC0704">
        <w:rPr>
          <w:b/>
          <w:sz w:val="24"/>
          <w:szCs w:val="28"/>
          <w:lang w:val="ru-RU"/>
        </w:rPr>
        <w:instrText xml:space="preserve"> </w:instrText>
      </w:r>
      <w:r w:rsidR="000F2EDA" w:rsidRPr="000F2EDA">
        <w:rPr>
          <w:b/>
          <w:sz w:val="24"/>
          <w:szCs w:val="28"/>
          <w:lang w:val="en-US"/>
        </w:rPr>
        <w:fldChar w:fldCharType="separate"/>
      </w:r>
    </w:p>
    <w:tbl>
      <w:tblPr>
        <w:tblStyle w:val="af0"/>
        <w:tblW w:w="8820" w:type="dxa"/>
        <w:tblInd w:w="-72" w:type="dxa"/>
        <w:tblLook w:val="04A0" w:firstRow="1" w:lastRow="0" w:firstColumn="1" w:lastColumn="0" w:noHBand="0" w:noVBand="1"/>
      </w:tblPr>
      <w:tblGrid>
        <w:gridCol w:w="1571"/>
        <w:gridCol w:w="1173"/>
        <w:gridCol w:w="1173"/>
        <w:gridCol w:w="1173"/>
        <w:gridCol w:w="1173"/>
        <w:gridCol w:w="1173"/>
        <w:gridCol w:w="1384"/>
      </w:tblGrid>
      <w:tr w:rsidR="000F2EDA" w:rsidRPr="000F2EDA" w14:paraId="0369D9B2" w14:textId="77777777" w:rsidTr="007106B2">
        <w:trPr>
          <w:trHeight w:val="144"/>
        </w:trPr>
        <w:tc>
          <w:tcPr>
            <w:tcW w:w="1571" w:type="dxa"/>
            <w:noWrap/>
            <w:hideMark/>
          </w:tcPr>
          <w:p w14:paraId="3C59F035" w14:textId="77777777" w:rsidR="000F2EDA" w:rsidRPr="00CC0704" w:rsidRDefault="000F2EDA" w:rsidP="000F2EDA">
            <w:pPr>
              <w:rPr>
                <w:b/>
                <w:bCs/>
                <w:iCs/>
                <w:sz w:val="16"/>
                <w:szCs w:val="16"/>
                <w:lang w:val="ru-RU"/>
              </w:rPr>
            </w:pPr>
            <w:r w:rsidRPr="000F2EDA">
              <w:rPr>
                <w:b/>
                <w:bCs/>
                <w:iCs/>
                <w:sz w:val="16"/>
                <w:szCs w:val="16"/>
                <w:lang w:val="en-GB"/>
              </w:rPr>
              <w:t> </w:t>
            </w:r>
          </w:p>
        </w:tc>
        <w:tc>
          <w:tcPr>
            <w:tcW w:w="1173" w:type="dxa"/>
            <w:noWrap/>
            <w:hideMark/>
          </w:tcPr>
          <w:p w14:paraId="6160F180" w14:textId="77777777" w:rsidR="000F2EDA" w:rsidRPr="000F2EDA" w:rsidRDefault="000F2EDA" w:rsidP="000F2EDA">
            <w:pPr>
              <w:jc w:val="center"/>
              <w:rPr>
                <w:b/>
                <w:bCs/>
                <w:sz w:val="16"/>
                <w:szCs w:val="16"/>
                <w:lang w:val="en-GB"/>
              </w:rPr>
            </w:pPr>
            <w:r w:rsidRPr="000F2EDA">
              <w:rPr>
                <w:b/>
                <w:bCs/>
                <w:sz w:val="16"/>
                <w:szCs w:val="16"/>
                <w:lang w:val="en-GB"/>
              </w:rPr>
              <w:t>2013</w:t>
            </w:r>
          </w:p>
        </w:tc>
        <w:tc>
          <w:tcPr>
            <w:tcW w:w="1173" w:type="dxa"/>
            <w:noWrap/>
            <w:hideMark/>
          </w:tcPr>
          <w:p w14:paraId="5F1DA9F1" w14:textId="77777777" w:rsidR="000F2EDA" w:rsidRPr="000F2EDA" w:rsidRDefault="000F2EDA" w:rsidP="000F2EDA">
            <w:pPr>
              <w:jc w:val="center"/>
              <w:rPr>
                <w:b/>
                <w:bCs/>
                <w:sz w:val="16"/>
                <w:szCs w:val="16"/>
                <w:lang w:val="en-GB"/>
              </w:rPr>
            </w:pPr>
            <w:r w:rsidRPr="000F2EDA">
              <w:rPr>
                <w:b/>
                <w:bCs/>
                <w:sz w:val="16"/>
                <w:szCs w:val="16"/>
                <w:lang w:val="en-GB"/>
              </w:rPr>
              <w:t>2014</w:t>
            </w:r>
          </w:p>
        </w:tc>
        <w:tc>
          <w:tcPr>
            <w:tcW w:w="1173" w:type="dxa"/>
            <w:noWrap/>
            <w:hideMark/>
          </w:tcPr>
          <w:p w14:paraId="100D78B7" w14:textId="77777777" w:rsidR="000F2EDA" w:rsidRPr="000F2EDA" w:rsidRDefault="000F2EDA" w:rsidP="000F2EDA">
            <w:pPr>
              <w:jc w:val="center"/>
              <w:rPr>
                <w:b/>
                <w:bCs/>
                <w:sz w:val="16"/>
                <w:szCs w:val="16"/>
                <w:lang w:val="en-GB"/>
              </w:rPr>
            </w:pPr>
            <w:r w:rsidRPr="000F2EDA">
              <w:rPr>
                <w:b/>
                <w:bCs/>
                <w:sz w:val="16"/>
                <w:szCs w:val="16"/>
                <w:lang w:val="en-GB"/>
              </w:rPr>
              <w:t>2015</w:t>
            </w:r>
          </w:p>
        </w:tc>
        <w:tc>
          <w:tcPr>
            <w:tcW w:w="1173" w:type="dxa"/>
            <w:noWrap/>
            <w:hideMark/>
          </w:tcPr>
          <w:p w14:paraId="6FDCC91D" w14:textId="77777777" w:rsidR="000F2EDA" w:rsidRPr="000F2EDA" w:rsidRDefault="000F2EDA" w:rsidP="000F2EDA">
            <w:pPr>
              <w:jc w:val="center"/>
              <w:rPr>
                <w:b/>
                <w:bCs/>
                <w:sz w:val="16"/>
                <w:szCs w:val="16"/>
                <w:lang w:val="en-GB"/>
              </w:rPr>
            </w:pPr>
            <w:r w:rsidRPr="000F2EDA">
              <w:rPr>
                <w:b/>
                <w:bCs/>
                <w:sz w:val="16"/>
                <w:szCs w:val="16"/>
                <w:lang w:val="en-GB"/>
              </w:rPr>
              <w:t>2016</w:t>
            </w:r>
          </w:p>
        </w:tc>
        <w:tc>
          <w:tcPr>
            <w:tcW w:w="1173" w:type="dxa"/>
            <w:noWrap/>
            <w:hideMark/>
          </w:tcPr>
          <w:p w14:paraId="041C4610" w14:textId="77777777" w:rsidR="000F2EDA" w:rsidRPr="000F2EDA" w:rsidRDefault="000F2EDA" w:rsidP="000F2EDA">
            <w:pPr>
              <w:jc w:val="center"/>
              <w:rPr>
                <w:b/>
                <w:bCs/>
                <w:sz w:val="16"/>
                <w:szCs w:val="16"/>
                <w:lang w:val="en-GB"/>
              </w:rPr>
            </w:pPr>
            <w:r w:rsidRPr="000F2EDA">
              <w:rPr>
                <w:b/>
                <w:bCs/>
                <w:sz w:val="16"/>
                <w:szCs w:val="16"/>
                <w:lang w:val="en-GB"/>
              </w:rPr>
              <w:t>2017</w:t>
            </w:r>
          </w:p>
        </w:tc>
        <w:tc>
          <w:tcPr>
            <w:tcW w:w="1384" w:type="dxa"/>
            <w:noWrap/>
            <w:hideMark/>
          </w:tcPr>
          <w:p w14:paraId="4BB89646" w14:textId="77777777" w:rsidR="000F2EDA" w:rsidRPr="000F2EDA" w:rsidRDefault="000F2EDA" w:rsidP="000F2EDA">
            <w:pPr>
              <w:jc w:val="center"/>
              <w:rPr>
                <w:b/>
                <w:bCs/>
                <w:sz w:val="16"/>
                <w:szCs w:val="16"/>
                <w:lang w:val="en-GB"/>
              </w:rPr>
            </w:pPr>
            <w:r w:rsidRPr="000F2EDA">
              <w:rPr>
                <w:b/>
                <w:bCs/>
                <w:sz w:val="16"/>
                <w:szCs w:val="16"/>
                <w:lang w:val="en-GB"/>
              </w:rPr>
              <w:t>2018</w:t>
            </w:r>
          </w:p>
        </w:tc>
      </w:tr>
      <w:tr w:rsidR="000F2EDA" w:rsidRPr="000F2EDA" w14:paraId="7CF212E3" w14:textId="77777777" w:rsidTr="007106B2">
        <w:trPr>
          <w:trHeight w:val="144"/>
        </w:trPr>
        <w:tc>
          <w:tcPr>
            <w:tcW w:w="1571" w:type="dxa"/>
            <w:noWrap/>
            <w:hideMark/>
          </w:tcPr>
          <w:p w14:paraId="0ED1221D" w14:textId="289DBF91" w:rsidR="000F2EDA" w:rsidRPr="00CC0704" w:rsidRDefault="00CC0704" w:rsidP="000F2EDA">
            <w:pPr>
              <w:rPr>
                <w:sz w:val="16"/>
                <w:szCs w:val="16"/>
              </w:rPr>
            </w:pPr>
            <w:r>
              <w:rPr>
                <w:b/>
                <w:sz w:val="16"/>
                <w:szCs w:val="16"/>
              </w:rPr>
              <w:t>Всього</w:t>
            </w:r>
          </w:p>
        </w:tc>
        <w:tc>
          <w:tcPr>
            <w:tcW w:w="1173" w:type="dxa"/>
            <w:hideMark/>
          </w:tcPr>
          <w:p w14:paraId="0816589A" w14:textId="77777777" w:rsidR="000F2EDA" w:rsidRPr="000F2EDA" w:rsidRDefault="000F2EDA" w:rsidP="000F2EDA">
            <w:pPr>
              <w:jc w:val="center"/>
              <w:rPr>
                <w:sz w:val="16"/>
                <w:szCs w:val="16"/>
                <w:lang w:val="en-GB"/>
              </w:rPr>
            </w:pPr>
            <w:r w:rsidRPr="000F2EDA">
              <w:rPr>
                <w:b/>
                <w:sz w:val="16"/>
                <w:szCs w:val="16"/>
                <w:lang w:val="en-GB"/>
              </w:rPr>
              <w:t>487.7</w:t>
            </w:r>
          </w:p>
        </w:tc>
        <w:tc>
          <w:tcPr>
            <w:tcW w:w="1173" w:type="dxa"/>
            <w:hideMark/>
          </w:tcPr>
          <w:p w14:paraId="5C51C9E9" w14:textId="77777777" w:rsidR="000F2EDA" w:rsidRPr="000F2EDA" w:rsidRDefault="000F2EDA" w:rsidP="000F2EDA">
            <w:pPr>
              <w:jc w:val="center"/>
              <w:rPr>
                <w:sz w:val="16"/>
                <w:szCs w:val="16"/>
                <w:lang w:val="en-GB"/>
              </w:rPr>
            </w:pPr>
            <w:r w:rsidRPr="000F2EDA">
              <w:rPr>
                <w:b/>
                <w:sz w:val="16"/>
                <w:szCs w:val="16"/>
                <w:lang w:val="en-GB"/>
              </w:rPr>
              <w:t>512.2</w:t>
            </w:r>
          </w:p>
        </w:tc>
        <w:tc>
          <w:tcPr>
            <w:tcW w:w="1173" w:type="dxa"/>
            <w:hideMark/>
          </w:tcPr>
          <w:p w14:paraId="48BBD1CD" w14:textId="77777777" w:rsidR="000F2EDA" w:rsidRPr="000F2EDA" w:rsidRDefault="000F2EDA" w:rsidP="000F2EDA">
            <w:pPr>
              <w:jc w:val="center"/>
              <w:rPr>
                <w:sz w:val="16"/>
                <w:szCs w:val="16"/>
                <w:lang w:val="en-GB"/>
              </w:rPr>
            </w:pPr>
            <w:r w:rsidRPr="000F2EDA">
              <w:rPr>
                <w:b/>
                <w:sz w:val="16"/>
                <w:szCs w:val="16"/>
                <w:lang w:val="en-GB"/>
              </w:rPr>
              <w:t>490.8</w:t>
            </w:r>
          </w:p>
        </w:tc>
        <w:tc>
          <w:tcPr>
            <w:tcW w:w="1173" w:type="dxa"/>
            <w:hideMark/>
          </w:tcPr>
          <w:p w14:paraId="686C7D5D" w14:textId="77777777" w:rsidR="000F2EDA" w:rsidRPr="000F2EDA" w:rsidRDefault="000F2EDA" w:rsidP="000F2EDA">
            <w:pPr>
              <w:jc w:val="center"/>
              <w:rPr>
                <w:sz w:val="16"/>
                <w:szCs w:val="16"/>
                <w:lang w:val="en-GB"/>
              </w:rPr>
            </w:pPr>
            <w:r w:rsidRPr="000F2EDA">
              <w:rPr>
                <w:b/>
                <w:sz w:val="16"/>
                <w:szCs w:val="16"/>
                <w:lang w:val="en-GB"/>
              </w:rPr>
              <w:t>390.8</w:t>
            </w:r>
          </w:p>
        </w:tc>
        <w:tc>
          <w:tcPr>
            <w:tcW w:w="1173" w:type="dxa"/>
            <w:hideMark/>
          </w:tcPr>
          <w:p w14:paraId="25123519" w14:textId="77777777" w:rsidR="000F2EDA" w:rsidRPr="000F2EDA" w:rsidRDefault="000F2EDA" w:rsidP="000F2EDA">
            <w:pPr>
              <w:jc w:val="center"/>
              <w:rPr>
                <w:sz w:val="16"/>
                <w:szCs w:val="16"/>
                <w:lang w:val="en-GB"/>
              </w:rPr>
            </w:pPr>
            <w:r w:rsidRPr="000F2EDA">
              <w:rPr>
                <w:b/>
                <w:sz w:val="16"/>
                <w:szCs w:val="16"/>
                <w:lang w:val="en-GB"/>
              </w:rPr>
              <w:t>354.4</w:t>
            </w:r>
          </w:p>
        </w:tc>
        <w:tc>
          <w:tcPr>
            <w:tcW w:w="1384" w:type="dxa"/>
            <w:hideMark/>
          </w:tcPr>
          <w:p w14:paraId="468BD187" w14:textId="77777777" w:rsidR="000F2EDA" w:rsidRPr="000F2EDA" w:rsidRDefault="000F2EDA" w:rsidP="000F2EDA">
            <w:pPr>
              <w:jc w:val="center"/>
              <w:rPr>
                <w:sz w:val="16"/>
                <w:szCs w:val="16"/>
                <w:lang w:val="en-GB"/>
              </w:rPr>
            </w:pPr>
            <w:r w:rsidRPr="000F2EDA">
              <w:rPr>
                <w:b/>
                <w:sz w:val="16"/>
                <w:szCs w:val="16"/>
                <w:lang w:val="en-GB"/>
              </w:rPr>
              <w:t>341.7</w:t>
            </w:r>
          </w:p>
        </w:tc>
      </w:tr>
      <w:tr w:rsidR="000F2EDA" w:rsidRPr="000F2EDA" w14:paraId="17416ABA" w14:textId="77777777" w:rsidTr="007106B2">
        <w:trPr>
          <w:trHeight w:val="144"/>
        </w:trPr>
        <w:tc>
          <w:tcPr>
            <w:tcW w:w="1571" w:type="dxa"/>
            <w:hideMark/>
          </w:tcPr>
          <w:p w14:paraId="6DCB8F6A" w14:textId="707877CD" w:rsidR="000F2EDA" w:rsidRPr="00CC0704" w:rsidRDefault="00CC0704" w:rsidP="000F2EDA">
            <w:pPr>
              <w:rPr>
                <w:iCs/>
                <w:sz w:val="16"/>
                <w:szCs w:val="16"/>
              </w:rPr>
            </w:pPr>
            <w:r>
              <w:rPr>
                <w:sz w:val="16"/>
                <w:szCs w:val="16"/>
              </w:rPr>
              <w:t>Чоловіки</w:t>
            </w:r>
          </w:p>
        </w:tc>
        <w:tc>
          <w:tcPr>
            <w:tcW w:w="1173" w:type="dxa"/>
            <w:hideMark/>
          </w:tcPr>
          <w:p w14:paraId="3549C693" w14:textId="77777777" w:rsidR="000F2EDA" w:rsidRPr="000F2EDA" w:rsidRDefault="000F2EDA" w:rsidP="000F2EDA">
            <w:pPr>
              <w:jc w:val="center"/>
              <w:rPr>
                <w:iCs/>
                <w:sz w:val="16"/>
                <w:szCs w:val="16"/>
                <w:lang w:val="en-GB"/>
              </w:rPr>
            </w:pPr>
            <w:r w:rsidRPr="000F2EDA">
              <w:rPr>
                <w:sz w:val="16"/>
                <w:szCs w:val="16"/>
                <w:lang w:val="en-GB"/>
              </w:rPr>
              <w:t>230.8</w:t>
            </w:r>
          </w:p>
        </w:tc>
        <w:tc>
          <w:tcPr>
            <w:tcW w:w="1173" w:type="dxa"/>
            <w:hideMark/>
          </w:tcPr>
          <w:p w14:paraId="6A53D2FC" w14:textId="77777777" w:rsidR="000F2EDA" w:rsidRPr="000F2EDA" w:rsidRDefault="000F2EDA" w:rsidP="000F2EDA">
            <w:pPr>
              <w:jc w:val="center"/>
              <w:rPr>
                <w:iCs/>
                <w:sz w:val="16"/>
                <w:szCs w:val="16"/>
                <w:lang w:val="en-GB"/>
              </w:rPr>
            </w:pPr>
            <w:r w:rsidRPr="000F2EDA">
              <w:rPr>
                <w:sz w:val="16"/>
                <w:szCs w:val="16"/>
                <w:lang w:val="en-GB"/>
              </w:rPr>
              <w:t>236.8</w:t>
            </w:r>
          </w:p>
        </w:tc>
        <w:tc>
          <w:tcPr>
            <w:tcW w:w="1173" w:type="dxa"/>
            <w:hideMark/>
          </w:tcPr>
          <w:p w14:paraId="2CD208BB" w14:textId="77777777" w:rsidR="000F2EDA" w:rsidRPr="000F2EDA" w:rsidRDefault="000F2EDA" w:rsidP="000F2EDA">
            <w:pPr>
              <w:jc w:val="center"/>
              <w:rPr>
                <w:iCs/>
                <w:sz w:val="16"/>
                <w:szCs w:val="16"/>
                <w:lang w:val="en-GB"/>
              </w:rPr>
            </w:pPr>
            <w:r w:rsidRPr="000F2EDA">
              <w:rPr>
                <w:sz w:val="16"/>
                <w:szCs w:val="16"/>
                <w:lang w:val="en-GB"/>
              </w:rPr>
              <w:t>214.0</w:t>
            </w:r>
          </w:p>
        </w:tc>
        <w:tc>
          <w:tcPr>
            <w:tcW w:w="1173" w:type="dxa"/>
            <w:hideMark/>
          </w:tcPr>
          <w:p w14:paraId="10A5B917" w14:textId="77777777" w:rsidR="000F2EDA" w:rsidRPr="000F2EDA" w:rsidRDefault="000F2EDA" w:rsidP="000F2EDA">
            <w:pPr>
              <w:jc w:val="center"/>
              <w:rPr>
                <w:iCs/>
                <w:sz w:val="16"/>
                <w:szCs w:val="16"/>
                <w:lang w:val="en-GB"/>
              </w:rPr>
            </w:pPr>
            <w:r w:rsidRPr="000F2EDA">
              <w:rPr>
                <w:sz w:val="16"/>
                <w:szCs w:val="16"/>
                <w:lang w:val="en-GB"/>
              </w:rPr>
              <w:t>194.2</w:t>
            </w:r>
          </w:p>
        </w:tc>
        <w:tc>
          <w:tcPr>
            <w:tcW w:w="1173" w:type="dxa"/>
            <w:hideMark/>
          </w:tcPr>
          <w:p w14:paraId="40BA61F3" w14:textId="77777777" w:rsidR="000F2EDA" w:rsidRPr="000F2EDA" w:rsidRDefault="000F2EDA" w:rsidP="000F2EDA">
            <w:pPr>
              <w:jc w:val="center"/>
              <w:rPr>
                <w:iCs/>
                <w:sz w:val="16"/>
                <w:szCs w:val="16"/>
                <w:lang w:val="en-GB"/>
              </w:rPr>
            </w:pPr>
            <w:r w:rsidRPr="000F2EDA">
              <w:rPr>
                <w:sz w:val="16"/>
                <w:szCs w:val="16"/>
                <w:lang w:val="en-GB"/>
              </w:rPr>
              <w:t>164.9</w:t>
            </w:r>
          </w:p>
        </w:tc>
        <w:tc>
          <w:tcPr>
            <w:tcW w:w="1384" w:type="dxa"/>
            <w:hideMark/>
          </w:tcPr>
          <w:p w14:paraId="494C82C4" w14:textId="77777777" w:rsidR="000F2EDA" w:rsidRPr="000F2EDA" w:rsidRDefault="000F2EDA" w:rsidP="000F2EDA">
            <w:pPr>
              <w:jc w:val="center"/>
              <w:rPr>
                <w:iCs/>
                <w:sz w:val="16"/>
                <w:szCs w:val="16"/>
                <w:lang w:val="en-GB"/>
              </w:rPr>
            </w:pPr>
            <w:r w:rsidRPr="000F2EDA">
              <w:rPr>
                <w:sz w:val="16"/>
                <w:szCs w:val="16"/>
                <w:lang w:val="en-GB"/>
              </w:rPr>
              <w:t>157.7</w:t>
            </w:r>
          </w:p>
        </w:tc>
      </w:tr>
      <w:tr w:rsidR="000F2EDA" w:rsidRPr="000F2EDA" w14:paraId="0C89FEF9" w14:textId="77777777" w:rsidTr="007106B2">
        <w:trPr>
          <w:trHeight w:val="144"/>
        </w:trPr>
        <w:tc>
          <w:tcPr>
            <w:tcW w:w="1571" w:type="dxa"/>
            <w:hideMark/>
          </w:tcPr>
          <w:p w14:paraId="43A82D06" w14:textId="7A39FA19" w:rsidR="000F2EDA" w:rsidRPr="00CC0704" w:rsidRDefault="00CC0704" w:rsidP="000F2EDA">
            <w:pPr>
              <w:rPr>
                <w:iCs/>
                <w:sz w:val="16"/>
                <w:szCs w:val="16"/>
              </w:rPr>
            </w:pPr>
            <w:r>
              <w:rPr>
                <w:sz w:val="16"/>
                <w:szCs w:val="16"/>
              </w:rPr>
              <w:t>Жінки</w:t>
            </w:r>
          </w:p>
        </w:tc>
        <w:tc>
          <w:tcPr>
            <w:tcW w:w="1173" w:type="dxa"/>
            <w:hideMark/>
          </w:tcPr>
          <w:p w14:paraId="25D415A6" w14:textId="77777777" w:rsidR="000F2EDA" w:rsidRPr="000F2EDA" w:rsidRDefault="000F2EDA" w:rsidP="000F2EDA">
            <w:pPr>
              <w:jc w:val="center"/>
              <w:rPr>
                <w:iCs/>
                <w:sz w:val="16"/>
                <w:szCs w:val="16"/>
                <w:lang w:val="en-GB"/>
              </w:rPr>
            </w:pPr>
            <w:r w:rsidRPr="000F2EDA">
              <w:rPr>
                <w:sz w:val="16"/>
                <w:szCs w:val="16"/>
                <w:lang w:val="en-GB"/>
              </w:rPr>
              <w:t>256.9</w:t>
            </w:r>
          </w:p>
        </w:tc>
        <w:tc>
          <w:tcPr>
            <w:tcW w:w="1173" w:type="dxa"/>
            <w:hideMark/>
          </w:tcPr>
          <w:p w14:paraId="544F4C4F" w14:textId="77777777" w:rsidR="000F2EDA" w:rsidRPr="000F2EDA" w:rsidRDefault="000F2EDA" w:rsidP="000F2EDA">
            <w:pPr>
              <w:jc w:val="center"/>
              <w:rPr>
                <w:iCs/>
                <w:sz w:val="16"/>
                <w:szCs w:val="16"/>
                <w:lang w:val="en-GB"/>
              </w:rPr>
            </w:pPr>
            <w:r w:rsidRPr="000F2EDA">
              <w:rPr>
                <w:sz w:val="16"/>
                <w:szCs w:val="16"/>
                <w:lang w:val="en-GB"/>
              </w:rPr>
              <w:t>275.4</w:t>
            </w:r>
          </w:p>
        </w:tc>
        <w:tc>
          <w:tcPr>
            <w:tcW w:w="1173" w:type="dxa"/>
            <w:hideMark/>
          </w:tcPr>
          <w:p w14:paraId="012F45B9" w14:textId="77777777" w:rsidR="000F2EDA" w:rsidRPr="000F2EDA" w:rsidRDefault="000F2EDA" w:rsidP="000F2EDA">
            <w:pPr>
              <w:jc w:val="center"/>
              <w:rPr>
                <w:iCs/>
                <w:sz w:val="16"/>
                <w:szCs w:val="16"/>
                <w:lang w:val="en-GB"/>
              </w:rPr>
            </w:pPr>
            <w:r w:rsidRPr="000F2EDA">
              <w:rPr>
                <w:sz w:val="16"/>
                <w:szCs w:val="16"/>
                <w:lang w:val="en-GB"/>
              </w:rPr>
              <w:t>276.8</w:t>
            </w:r>
          </w:p>
        </w:tc>
        <w:tc>
          <w:tcPr>
            <w:tcW w:w="1173" w:type="dxa"/>
            <w:hideMark/>
          </w:tcPr>
          <w:p w14:paraId="0D928794" w14:textId="77777777" w:rsidR="000F2EDA" w:rsidRPr="000F2EDA" w:rsidRDefault="000F2EDA" w:rsidP="000F2EDA">
            <w:pPr>
              <w:jc w:val="center"/>
              <w:rPr>
                <w:iCs/>
                <w:sz w:val="16"/>
                <w:szCs w:val="16"/>
                <w:lang w:val="en-GB"/>
              </w:rPr>
            </w:pPr>
            <w:r w:rsidRPr="000F2EDA">
              <w:rPr>
                <w:sz w:val="16"/>
                <w:szCs w:val="16"/>
                <w:lang w:val="en-GB"/>
              </w:rPr>
              <w:t>196.6</w:t>
            </w:r>
          </w:p>
        </w:tc>
        <w:tc>
          <w:tcPr>
            <w:tcW w:w="1173" w:type="dxa"/>
            <w:hideMark/>
          </w:tcPr>
          <w:p w14:paraId="4967E32D" w14:textId="77777777" w:rsidR="000F2EDA" w:rsidRPr="000F2EDA" w:rsidRDefault="000F2EDA" w:rsidP="000F2EDA">
            <w:pPr>
              <w:jc w:val="center"/>
              <w:rPr>
                <w:iCs/>
                <w:sz w:val="16"/>
                <w:szCs w:val="16"/>
                <w:lang w:val="en-GB"/>
              </w:rPr>
            </w:pPr>
            <w:r w:rsidRPr="000F2EDA">
              <w:rPr>
                <w:sz w:val="16"/>
                <w:szCs w:val="16"/>
                <w:lang w:val="en-GB"/>
              </w:rPr>
              <w:t>189.5</w:t>
            </w:r>
          </w:p>
        </w:tc>
        <w:tc>
          <w:tcPr>
            <w:tcW w:w="1384" w:type="dxa"/>
            <w:hideMark/>
          </w:tcPr>
          <w:p w14:paraId="31831359" w14:textId="77777777" w:rsidR="000F2EDA" w:rsidRPr="000F2EDA" w:rsidRDefault="000F2EDA" w:rsidP="000F2EDA">
            <w:pPr>
              <w:jc w:val="center"/>
              <w:rPr>
                <w:iCs/>
                <w:sz w:val="16"/>
                <w:szCs w:val="16"/>
                <w:lang w:val="en-GB"/>
              </w:rPr>
            </w:pPr>
            <w:r w:rsidRPr="000F2EDA">
              <w:rPr>
                <w:sz w:val="16"/>
                <w:szCs w:val="16"/>
                <w:lang w:val="en-GB"/>
              </w:rPr>
              <w:t>184.0</w:t>
            </w:r>
          </w:p>
        </w:tc>
      </w:tr>
      <w:tr w:rsidR="000F2EDA" w:rsidRPr="000F2EDA" w14:paraId="79868665" w14:textId="77777777" w:rsidTr="007106B2">
        <w:trPr>
          <w:trHeight w:val="144"/>
        </w:trPr>
        <w:tc>
          <w:tcPr>
            <w:tcW w:w="1571" w:type="dxa"/>
            <w:hideMark/>
          </w:tcPr>
          <w:p w14:paraId="25074E6E" w14:textId="365F5D8C" w:rsidR="000F2EDA" w:rsidRPr="00CC0704" w:rsidRDefault="00CC0704" w:rsidP="000F2EDA">
            <w:pPr>
              <w:rPr>
                <w:iCs/>
                <w:sz w:val="16"/>
                <w:szCs w:val="16"/>
              </w:rPr>
            </w:pPr>
            <w:r>
              <w:rPr>
                <w:sz w:val="16"/>
                <w:szCs w:val="16"/>
              </w:rPr>
              <w:t>до 25 років</w:t>
            </w:r>
          </w:p>
        </w:tc>
        <w:tc>
          <w:tcPr>
            <w:tcW w:w="1173" w:type="dxa"/>
            <w:hideMark/>
          </w:tcPr>
          <w:p w14:paraId="24589FBD" w14:textId="77777777" w:rsidR="000F2EDA" w:rsidRPr="000F2EDA" w:rsidRDefault="000F2EDA" w:rsidP="000F2EDA">
            <w:pPr>
              <w:jc w:val="center"/>
              <w:rPr>
                <w:iCs/>
                <w:sz w:val="16"/>
                <w:szCs w:val="16"/>
                <w:lang w:val="en-GB"/>
              </w:rPr>
            </w:pPr>
            <w:r w:rsidRPr="000F2EDA">
              <w:rPr>
                <w:sz w:val="16"/>
                <w:szCs w:val="16"/>
                <w:lang w:val="en-GB"/>
              </w:rPr>
              <w:t>72.0</w:t>
            </w:r>
          </w:p>
        </w:tc>
        <w:tc>
          <w:tcPr>
            <w:tcW w:w="1173" w:type="dxa"/>
            <w:hideMark/>
          </w:tcPr>
          <w:p w14:paraId="76F4DDF7" w14:textId="77777777" w:rsidR="000F2EDA" w:rsidRPr="000F2EDA" w:rsidRDefault="000F2EDA" w:rsidP="000F2EDA">
            <w:pPr>
              <w:jc w:val="center"/>
              <w:rPr>
                <w:iCs/>
                <w:sz w:val="16"/>
                <w:szCs w:val="16"/>
                <w:lang w:val="en-GB"/>
              </w:rPr>
            </w:pPr>
            <w:r w:rsidRPr="000F2EDA">
              <w:rPr>
                <w:sz w:val="16"/>
                <w:szCs w:val="16"/>
                <w:lang w:val="en-GB"/>
              </w:rPr>
              <w:t>69.4</w:t>
            </w:r>
          </w:p>
        </w:tc>
        <w:tc>
          <w:tcPr>
            <w:tcW w:w="1173" w:type="dxa"/>
            <w:hideMark/>
          </w:tcPr>
          <w:p w14:paraId="2AF43170" w14:textId="77777777" w:rsidR="000F2EDA" w:rsidRPr="000F2EDA" w:rsidRDefault="000F2EDA" w:rsidP="000F2EDA">
            <w:pPr>
              <w:jc w:val="center"/>
              <w:rPr>
                <w:iCs/>
                <w:sz w:val="16"/>
                <w:szCs w:val="16"/>
                <w:lang w:val="en-GB"/>
              </w:rPr>
            </w:pPr>
            <w:r w:rsidRPr="000F2EDA">
              <w:rPr>
                <w:sz w:val="16"/>
                <w:szCs w:val="16"/>
                <w:lang w:val="en-GB"/>
              </w:rPr>
              <w:t>54.6</w:t>
            </w:r>
          </w:p>
        </w:tc>
        <w:tc>
          <w:tcPr>
            <w:tcW w:w="1173" w:type="dxa"/>
            <w:hideMark/>
          </w:tcPr>
          <w:p w14:paraId="75194DF5" w14:textId="77777777" w:rsidR="000F2EDA" w:rsidRPr="000F2EDA" w:rsidRDefault="000F2EDA" w:rsidP="000F2EDA">
            <w:pPr>
              <w:jc w:val="center"/>
              <w:rPr>
                <w:iCs/>
                <w:sz w:val="16"/>
                <w:szCs w:val="16"/>
                <w:lang w:val="en-GB"/>
              </w:rPr>
            </w:pPr>
            <w:r w:rsidRPr="000F2EDA">
              <w:rPr>
                <w:sz w:val="16"/>
                <w:szCs w:val="16"/>
                <w:lang w:val="en-GB"/>
              </w:rPr>
              <w:t>32.4</w:t>
            </w:r>
          </w:p>
        </w:tc>
        <w:tc>
          <w:tcPr>
            <w:tcW w:w="1173" w:type="dxa"/>
            <w:noWrap/>
            <w:hideMark/>
          </w:tcPr>
          <w:p w14:paraId="66D099A7" w14:textId="77777777" w:rsidR="000F2EDA" w:rsidRPr="000F2EDA" w:rsidRDefault="000F2EDA" w:rsidP="000F2EDA">
            <w:pPr>
              <w:jc w:val="center"/>
              <w:rPr>
                <w:iCs/>
                <w:sz w:val="16"/>
                <w:szCs w:val="16"/>
                <w:lang w:val="en-GB"/>
              </w:rPr>
            </w:pPr>
            <w:r w:rsidRPr="000F2EDA">
              <w:rPr>
                <w:sz w:val="16"/>
                <w:szCs w:val="16"/>
                <w:lang w:val="en-GB"/>
              </w:rPr>
              <w:t>26.5</w:t>
            </w:r>
          </w:p>
        </w:tc>
        <w:tc>
          <w:tcPr>
            <w:tcW w:w="1384" w:type="dxa"/>
            <w:hideMark/>
          </w:tcPr>
          <w:p w14:paraId="6BA379DA" w14:textId="77777777" w:rsidR="000F2EDA" w:rsidRPr="000F2EDA" w:rsidRDefault="000F2EDA" w:rsidP="000F2EDA">
            <w:pPr>
              <w:jc w:val="center"/>
              <w:rPr>
                <w:iCs/>
                <w:sz w:val="16"/>
                <w:szCs w:val="16"/>
                <w:lang w:val="en-GB"/>
              </w:rPr>
            </w:pPr>
            <w:r w:rsidRPr="000F2EDA">
              <w:rPr>
                <w:sz w:val="16"/>
                <w:szCs w:val="16"/>
                <w:lang w:val="en-GB"/>
              </w:rPr>
              <w:t>21.2</w:t>
            </w:r>
          </w:p>
        </w:tc>
      </w:tr>
      <w:tr w:rsidR="000F2EDA" w:rsidRPr="000F2EDA" w14:paraId="05AAF8E2" w14:textId="77777777" w:rsidTr="007106B2">
        <w:trPr>
          <w:trHeight w:val="144"/>
        </w:trPr>
        <w:tc>
          <w:tcPr>
            <w:tcW w:w="1571" w:type="dxa"/>
            <w:hideMark/>
          </w:tcPr>
          <w:p w14:paraId="38DEC79A" w14:textId="76F15384" w:rsidR="000F2EDA" w:rsidRPr="00CC0704" w:rsidRDefault="000F2EDA" w:rsidP="00CC0704">
            <w:pPr>
              <w:rPr>
                <w:iCs/>
                <w:sz w:val="16"/>
                <w:szCs w:val="16"/>
              </w:rPr>
            </w:pPr>
            <w:r w:rsidRPr="000F2EDA">
              <w:rPr>
                <w:sz w:val="16"/>
                <w:szCs w:val="16"/>
                <w:lang w:val="en-GB"/>
              </w:rPr>
              <w:t xml:space="preserve">25 + </w:t>
            </w:r>
            <w:r w:rsidR="00CC0704">
              <w:rPr>
                <w:sz w:val="16"/>
                <w:szCs w:val="16"/>
              </w:rPr>
              <w:t>років</w:t>
            </w:r>
          </w:p>
        </w:tc>
        <w:tc>
          <w:tcPr>
            <w:tcW w:w="1173" w:type="dxa"/>
            <w:hideMark/>
          </w:tcPr>
          <w:p w14:paraId="559C42F9" w14:textId="77777777" w:rsidR="000F2EDA" w:rsidRPr="000F2EDA" w:rsidRDefault="000F2EDA" w:rsidP="000F2EDA">
            <w:pPr>
              <w:jc w:val="center"/>
              <w:rPr>
                <w:iCs/>
                <w:sz w:val="16"/>
                <w:szCs w:val="16"/>
                <w:lang w:val="en-GB"/>
              </w:rPr>
            </w:pPr>
            <w:r w:rsidRPr="000F2EDA">
              <w:rPr>
                <w:sz w:val="16"/>
                <w:szCs w:val="16"/>
                <w:lang w:val="en-GB"/>
              </w:rPr>
              <w:t>415.7</w:t>
            </w:r>
          </w:p>
        </w:tc>
        <w:tc>
          <w:tcPr>
            <w:tcW w:w="1173" w:type="dxa"/>
            <w:hideMark/>
          </w:tcPr>
          <w:p w14:paraId="66C2371A" w14:textId="77777777" w:rsidR="000F2EDA" w:rsidRPr="000F2EDA" w:rsidRDefault="000F2EDA" w:rsidP="000F2EDA">
            <w:pPr>
              <w:jc w:val="center"/>
              <w:rPr>
                <w:iCs/>
                <w:sz w:val="16"/>
                <w:szCs w:val="16"/>
                <w:lang w:val="en-GB"/>
              </w:rPr>
            </w:pPr>
            <w:r w:rsidRPr="000F2EDA">
              <w:rPr>
                <w:sz w:val="16"/>
                <w:szCs w:val="16"/>
                <w:lang w:val="en-GB"/>
              </w:rPr>
              <w:t>442.8</w:t>
            </w:r>
          </w:p>
        </w:tc>
        <w:tc>
          <w:tcPr>
            <w:tcW w:w="1173" w:type="dxa"/>
            <w:hideMark/>
          </w:tcPr>
          <w:p w14:paraId="43C8C8D2" w14:textId="77777777" w:rsidR="000F2EDA" w:rsidRPr="000F2EDA" w:rsidRDefault="000F2EDA" w:rsidP="000F2EDA">
            <w:pPr>
              <w:jc w:val="center"/>
              <w:rPr>
                <w:iCs/>
                <w:sz w:val="16"/>
                <w:szCs w:val="16"/>
                <w:lang w:val="en-GB"/>
              </w:rPr>
            </w:pPr>
            <w:r w:rsidRPr="000F2EDA">
              <w:rPr>
                <w:sz w:val="16"/>
                <w:szCs w:val="16"/>
                <w:lang w:val="en-GB"/>
              </w:rPr>
              <w:t>436.2</w:t>
            </w:r>
          </w:p>
        </w:tc>
        <w:tc>
          <w:tcPr>
            <w:tcW w:w="1173" w:type="dxa"/>
            <w:hideMark/>
          </w:tcPr>
          <w:p w14:paraId="08CCFB1B" w14:textId="77777777" w:rsidR="000F2EDA" w:rsidRPr="000F2EDA" w:rsidRDefault="000F2EDA" w:rsidP="000F2EDA">
            <w:pPr>
              <w:jc w:val="center"/>
              <w:rPr>
                <w:iCs/>
                <w:sz w:val="16"/>
                <w:szCs w:val="16"/>
                <w:lang w:val="en-GB"/>
              </w:rPr>
            </w:pPr>
            <w:r w:rsidRPr="000F2EDA">
              <w:rPr>
                <w:sz w:val="16"/>
                <w:szCs w:val="16"/>
                <w:lang w:val="en-GB"/>
              </w:rPr>
              <w:t>358.4</w:t>
            </w:r>
          </w:p>
        </w:tc>
        <w:tc>
          <w:tcPr>
            <w:tcW w:w="1173" w:type="dxa"/>
            <w:noWrap/>
            <w:hideMark/>
          </w:tcPr>
          <w:p w14:paraId="3AC9F3FB" w14:textId="77777777" w:rsidR="000F2EDA" w:rsidRPr="000F2EDA" w:rsidRDefault="000F2EDA" w:rsidP="000F2EDA">
            <w:pPr>
              <w:jc w:val="center"/>
              <w:rPr>
                <w:iCs/>
                <w:sz w:val="16"/>
                <w:szCs w:val="16"/>
                <w:lang w:val="en-GB"/>
              </w:rPr>
            </w:pPr>
            <w:r w:rsidRPr="000F2EDA">
              <w:rPr>
                <w:sz w:val="16"/>
                <w:szCs w:val="16"/>
                <w:lang w:val="en-GB"/>
              </w:rPr>
              <w:t>327.9</w:t>
            </w:r>
          </w:p>
        </w:tc>
        <w:tc>
          <w:tcPr>
            <w:tcW w:w="1384" w:type="dxa"/>
            <w:hideMark/>
          </w:tcPr>
          <w:p w14:paraId="70A1AE5C" w14:textId="77777777" w:rsidR="000F2EDA" w:rsidRPr="000F2EDA" w:rsidRDefault="000F2EDA" w:rsidP="000F2EDA">
            <w:pPr>
              <w:jc w:val="center"/>
              <w:rPr>
                <w:iCs/>
                <w:sz w:val="16"/>
                <w:szCs w:val="16"/>
                <w:lang w:val="en-GB"/>
              </w:rPr>
            </w:pPr>
            <w:r w:rsidRPr="000F2EDA">
              <w:rPr>
                <w:sz w:val="16"/>
                <w:szCs w:val="16"/>
                <w:lang w:val="en-GB"/>
              </w:rPr>
              <w:t>320.5</w:t>
            </w:r>
          </w:p>
        </w:tc>
      </w:tr>
      <w:tr w:rsidR="000F2EDA" w:rsidRPr="000F2EDA" w14:paraId="5B117120" w14:textId="77777777" w:rsidTr="007106B2">
        <w:trPr>
          <w:trHeight w:val="144"/>
        </w:trPr>
        <w:tc>
          <w:tcPr>
            <w:tcW w:w="1571" w:type="dxa"/>
            <w:hideMark/>
          </w:tcPr>
          <w:p w14:paraId="0B1ABA84" w14:textId="4B779519" w:rsidR="000F2EDA" w:rsidRPr="00CC0704" w:rsidRDefault="00CC0704" w:rsidP="000F2EDA">
            <w:pPr>
              <w:rPr>
                <w:sz w:val="16"/>
                <w:szCs w:val="16"/>
              </w:rPr>
            </w:pPr>
            <w:r>
              <w:rPr>
                <w:sz w:val="16"/>
                <w:szCs w:val="16"/>
              </w:rPr>
              <w:t>Низький</w:t>
            </w:r>
          </w:p>
        </w:tc>
        <w:tc>
          <w:tcPr>
            <w:tcW w:w="1173" w:type="dxa"/>
            <w:hideMark/>
          </w:tcPr>
          <w:p w14:paraId="1B720736" w14:textId="77777777" w:rsidR="000F2EDA" w:rsidRPr="000F2EDA" w:rsidRDefault="000F2EDA" w:rsidP="000F2EDA">
            <w:pPr>
              <w:jc w:val="center"/>
              <w:rPr>
                <w:iCs/>
                <w:sz w:val="16"/>
                <w:szCs w:val="16"/>
                <w:lang w:val="en-GB"/>
              </w:rPr>
            </w:pPr>
            <w:r w:rsidRPr="000F2EDA">
              <w:rPr>
                <w:sz w:val="16"/>
                <w:szCs w:val="16"/>
                <w:lang w:val="en-GB"/>
              </w:rPr>
              <w:t>19.4</w:t>
            </w:r>
          </w:p>
        </w:tc>
        <w:tc>
          <w:tcPr>
            <w:tcW w:w="1173" w:type="dxa"/>
            <w:hideMark/>
          </w:tcPr>
          <w:p w14:paraId="008B715F" w14:textId="77777777" w:rsidR="000F2EDA" w:rsidRPr="000F2EDA" w:rsidRDefault="000F2EDA" w:rsidP="000F2EDA">
            <w:pPr>
              <w:jc w:val="center"/>
              <w:rPr>
                <w:iCs/>
                <w:sz w:val="16"/>
                <w:szCs w:val="16"/>
                <w:lang w:val="en-GB"/>
              </w:rPr>
            </w:pPr>
            <w:r w:rsidRPr="000F2EDA">
              <w:rPr>
                <w:sz w:val="16"/>
                <w:szCs w:val="16"/>
                <w:lang w:val="en-GB"/>
              </w:rPr>
              <w:t>20.0</w:t>
            </w:r>
          </w:p>
        </w:tc>
        <w:tc>
          <w:tcPr>
            <w:tcW w:w="1173" w:type="dxa"/>
            <w:hideMark/>
          </w:tcPr>
          <w:p w14:paraId="0088F952" w14:textId="77777777" w:rsidR="000F2EDA" w:rsidRPr="000F2EDA" w:rsidRDefault="000F2EDA" w:rsidP="000F2EDA">
            <w:pPr>
              <w:jc w:val="center"/>
              <w:rPr>
                <w:iCs/>
                <w:sz w:val="16"/>
                <w:szCs w:val="16"/>
                <w:lang w:val="en-GB"/>
              </w:rPr>
            </w:pPr>
            <w:r w:rsidRPr="000F2EDA">
              <w:rPr>
                <w:sz w:val="16"/>
                <w:szCs w:val="16"/>
                <w:lang w:val="en-GB"/>
              </w:rPr>
              <w:t>20.1</w:t>
            </w:r>
          </w:p>
        </w:tc>
        <w:tc>
          <w:tcPr>
            <w:tcW w:w="1173" w:type="dxa"/>
            <w:hideMark/>
          </w:tcPr>
          <w:p w14:paraId="21D16DEC" w14:textId="77777777" w:rsidR="000F2EDA" w:rsidRPr="000F2EDA" w:rsidRDefault="000F2EDA" w:rsidP="000F2EDA">
            <w:pPr>
              <w:jc w:val="center"/>
              <w:rPr>
                <w:iCs/>
                <w:sz w:val="16"/>
                <w:szCs w:val="16"/>
                <w:lang w:val="en-GB"/>
              </w:rPr>
            </w:pPr>
            <w:r w:rsidRPr="000F2EDA">
              <w:rPr>
                <w:sz w:val="16"/>
                <w:szCs w:val="16"/>
                <w:lang w:val="en-GB"/>
              </w:rPr>
              <w:t>15.8</w:t>
            </w:r>
          </w:p>
        </w:tc>
        <w:tc>
          <w:tcPr>
            <w:tcW w:w="1173" w:type="dxa"/>
            <w:hideMark/>
          </w:tcPr>
          <w:p w14:paraId="7A72BF5F" w14:textId="77777777" w:rsidR="000F2EDA" w:rsidRPr="000F2EDA" w:rsidRDefault="000F2EDA" w:rsidP="000F2EDA">
            <w:pPr>
              <w:jc w:val="center"/>
              <w:rPr>
                <w:iCs/>
                <w:sz w:val="16"/>
                <w:szCs w:val="16"/>
                <w:lang w:val="en-GB"/>
              </w:rPr>
            </w:pPr>
            <w:r w:rsidRPr="000F2EDA">
              <w:rPr>
                <w:sz w:val="16"/>
                <w:szCs w:val="16"/>
                <w:lang w:val="en-GB"/>
              </w:rPr>
              <w:t>14.3</w:t>
            </w:r>
          </w:p>
        </w:tc>
        <w:tc>
          <w:tcPr>
            <w:tcW w:w="1384" w:type="dxa"/>
            <w:hideMark/>
          </w:tcPr>
          <w:p w14:paraId="1F249FC1" w14:textId="77777777" w:rsidR="000F2EDA" w:rsidRPr="000F2EDA" w:rsidRDefault="000F2EDA" w:rsidP="000F2EDA">
            <w:pPr>
              <w:jc w:val="center"/>
              <w:rPr>
                <w:iCs/>
                <w:sz w:val="16"/>
                <w:szCs w:val="16"/>
                <w:lang w:val="en-GB"/>
              </w:rPr>
            </w:pPr>
            <w:r w:rsidRPr="000F2EDA">
              <w:rPr>
                <w:sz w:val="16"/>
                <w:szCs w:val="16"/>
                <w:lang w:val="en-GB"/>
              </w:rPr>
              <w:t>m</w:t>
            </w:r>
          </w:p>
        </w:tc>
      </w:tr>
      <w:tr w:rsidR="000F2EDA" w:rsidRPr="000F2EDA" w14:paraId="650E522B" w14:textId="77777777" w:rsidTr="007106B2">
        <w:trPr>
          <w:trHeight w:val="144"/>
        </w:trPr>
        <w:tc>
          <w:tcPr>
            <w:tcW w:w="1571" w:type="dxa"/>
            <w:hideMark/>
          </w:tcPr>
          <w:p w14:paraId="472DB370" w14:textId="3A71A4EE" w:rsidR="000F2EDA" w:rsidRPr="00CC0704" w:rsidRDefault="00CC0704" w:rsidP="000F2EDA">
            <w:pPr>
              <w:rPr>
                <w:iCs/>
                <w:sz w:val="16"/>
                <w:szCs w:val="16"/>
              </w:rPr>
            </w:pPr>
            <w:r>
              <w:rPr>
                <w:sz w:val="16"/>
                <w:szCs w:val="16"/>
              </w:rPr>
              <w:t>Середній</w:t>
            </w:r>
          </w:p>
        </w:tc>
        <w:tc>
          <w:tcPr>
            <w:tcW w:w="1173" w:type="dxa"/>
            <w:hideMark/>
          </w:tcPr>
          <w:p w14:paraId="3F49AF39" w14:textId="77777777" w:rsidR="000F2EDA" w:rsidRPr="000F2EDA" w:rsidRDefault="000F2EDA" w:rsidP="000F2EDA">
            <w:pPr>
              <w:jc w:val="center"/>
              <w:rPr>
                <w:iCs/>
                <w:sz w:val="16"/>
                <w:szCs w:val="16"/>
                <w:lang w:val="en-GB"/>
              </w:rPr>
            </w:pPr>
            <w:r w:rsidRPr="000F2EDA">
              <w:rPr>
                <w:sz w:val="16"/>
                <w:szCs w:val="16"/>
                <w:lang w:val="en-GB"/>
              </w:rPr>
              <w:t>259.7</w:t>
            </w:r>
          </w:p>
        </w:tc>
        <w:tc>
          <w:tcPr>
            <w:tcW w:w="1173" w:type="dxa"/>
            <w:hideMark/>
          </w:tcPr>
          <w:p w14:paraId="08D3E7E4" w14:textId="77777777" w:rsidR="000F2EDA" w:rsidRPr="000F2EDA" w:rsidRDefault="000F2EDA" w:rsidP="000F2EDA">
            <w:pPr>
              <w:jc w:val="center"/>
              <w:rPr>
                <w:iCs/>
                <w:sz w:val="16"/>
                <w:szCs w:val="16"/>
                <w:lang w:val="en-GB"/>
              </w:rPr>
            </w:pPr>
            <w:r w:rsidRPr="000F2EDA">
              <w:rPr>
                <w:sz w:val="16"/>
                <w:szCs w:val="16"/>
                <w:lang w:val="en-GB"/>
              </w:rPr>
              <w:t>264.2</w:t>
            </w:r>
          </w:p>
        </w:tc>
        <w:tc>
          <w:tcPr>
            <w:tcW w:w="1173" w:type="dxa"/>
            <w:hideMark/>
          </w:tcPr>
          <w:p w14:paraId="4473C28F" w14:textId="77777777" w:rsidR="000F2EDA" w:rsidRPr="000F2EDA" w:rsidRDefault="000F2EDA" w:rsidP="000F2EDA">
            <w:pPr>
              <w:jc w:val="center"/>
              <w:rPr>
                <w:iCs/>
                <w:sz w:val="16"/>
                <w:szCs w:val="16"/>
                <w:lang w:val="en-GB"/>
              </w:rPr>
            </w:pPr>
            <w:r w:rsidRPr="000F2EDA">
              <w:rPr>
                <w:sz w:val="16"/>
                <w:szCs w:val="16"/>
                <w:lang w:val="en-GB"/>
              </w:rPr>
              <w:t>254.6</w:t>
            </w:r>
          </w:p>
        </w:tc>
        <w:tc>
          <w:tcPr>
            <w:tcW w:w="1173" w:type="dxa"/>
            <w:hideMark/>
          </w:tcPr>
          <w:p w14:paraId="27FBD2A6" w14:textId="77777777" w:rsidR="000F2EDA" w:rsidRPr="000F2EDA" w:rsidRDefault="000F2EDA" w:rsidP="000F2EDA">
            <w:pPr>
              <w:jc w:val="center"/>
              <w:rPr>
                <w:iCs/>
                <w:sz w:val="16"/>
                <w:szCs w:val="16"/>
                <w:lang w:val="en-GB"/>
              </w:rPr>
            </w:pPr>
            <w:r w:rsidRPr="000F2EDA">
              <w:rPr>
                <w:sz w:val="16"/>
                <w:szCs w:val="16"/>
                <w:lang w:val="en-GB"/>
              </w:rPr>
              <w:t>207.5</w:t>
            </w:r>
          </w:p>
        </w:tc>
        <w:tc>
          <w:tcPr>
            <w:tcW w:w="1173" w:type="dxa"/>
            <w:hideMark/>
          </w:tcPr>
          <w:p w14:paraId="02CCF6F6" w14:textId="77777777" w:rsidR="000F2EDA" w:rsidRPr="000F2EDA" w:rsidRDefault="000F2EDA" w:rsidP="000F2EDA">
            <w:pPr>
              <w:jc w:val="center"/>
              <w:rPr>
                <w:iCs/>
                <w:sz w:val="16"/>
                <w:szCs w:val="16"/>
                <w:lang w:val="en-GB"/>
              </w:rPr>
            </w:pPr>
            <w:r w:rsidRPr="000F2EDA">
              <w:rPr>
                <w:sz w:val="16"/>
                <w:szCs w:val="16"/>
                <w:lang w:val="en-GB"/>
              </w:rPr>
              <w:t>186.7</w:t>
            </w:r>
          </w:p>
        </w:tc>
        <w:tc>
          <w:tcPr>
            <w:tcW w:w="1384" w:type="dxa"/>
            <w:hideMark/>
          </w:tcPr>
          <w:p w14:paraId="0C2AE7E1" w14:textId="77777777" w:rsidR="000F2EDA" w:rsidRPr="000F2EDA" w:rsidRDefault="000F2EDA" w:rsidP="000F2EDA">
            <w:pPr>
              <w:jc w:val="center"/>
              <w:rPr>
                <w:iCs/>
                <w:sz w:val="16"/>
                <w:szCs w:val="16"/>
                <w:lang w:val="en-GB"/>
              </w:rPr>
            </w:pPr>
            <w:r w:rsidRPr="000F2EDA">
              <w:rPr>
                <w:sz w:val="16"/>
                <w:szCs w:val="16"/>
                <w:lang w:val="en-GB"/>
              </w:rPr>
              <w:t>m</w:t>
            </w:r>
          </w:p>
        </w:tc>
      </w:tr>
      <w:tr w:rsidR="000F2EDA" w:rsidRPr="000F2EDA" w14:paraId="2F968DA7" w14:textId="77777777" w:rsidTr="007106B2">
        <w:trPr>
          <w:trHeight w:val="144"/>
        </w:trPr>
        <w:tc>
          <w:tcPr>
            <w:tcW w:w="1571" w:type="dxa"/>
            <w:hideMark/>
          </w:tcPr>
          <w:p w14:paraId="71732BA0" w14:textId="66C7EA60" w:rsidR="000F2EDA" w:rsidRPr="00CC0704" w:rsidRDefault="00CC0704" w:rsidP="000F2EDA">
            <w:pPr>
              <w:rPr>
                <w:sz w:val="16"/>
                <w:szCs w:val="16"/>
              </w:rPr>
            </w:pPr>
            <w:r>
              <w:rPr>
                <w:sz w:val="16"/>
                <w:szCs w:val="16"/>
              </w:rPr>
              <w:t>Високий</w:t>
            </w:r>
          </w:p>
        </w:tc>
        <w:tc>
          <w:tcPr>
            <w:tcW w:w="1173" w:type="dxa"/>
            <w:noWrap/>
            <w:hideMark/>
          </w:tcPr>
          <w:p w14:paraId="6A5D9F3F" w14:textId="77777777" w:rsidR="000F2EDA" w:rsidRPr="000F2EDA" w:rsidRDefault="000F2EDA" w:rsidP="000F2EDA">
            <w:pPr>
              <w:jc w:val="center"/>
              <w:rPr>
                <w:iCs/>
                <w:sz w:val="16"/>
                <w:szCs w:val="16"/>
                <w:lang w:val="en-GB"/>
              </w:rPr>
            </w:pPr>
            <w:r w:rsidRPr="000F2EDA">
              <w:rPr>
                <w:sz w:val="16"/>
                <w:szCs w:val="16"/>
                <w:lang w:val="en-GB"/>
              </w:rPr>
              <w:t>208.6</w:t>
            </w:r>
          </w:p>
        </w:tc>
        <w:tc>
          <w:tcPr>
            <w:tcW w:w="1173" w:type="dxa"/>
            <w:noWrap/>
            <w:hideMark/>
          </w:tcPr>
          <w:p w14:paraId="24B312F9" w14:textId="77777777" w:rsidR="000F2EDA" w:rsidRPr="000F2EDA" w:rsidRDefault="000F2EDA" w:rsidP="000F2EDA">
            <w:pPr>
              <w:jc w:val="center"/>
              <w:rPr>
                <w:iCs/>
                <w:sz w:val="16"/>
                <w:szCs w:val="16"/>
                <w:lang w:val="en-GB"/>
              </w:rPr>
            </w:pPr>
            <w:r w:rsidRPr="000F2EDA">
              <w:rPr>
                <w:sz w:val="16"/>
                <w:szCs w:val="16"/>
                <w:lang w:val="en-GB"/>
              </w:rPr>
              <w:t>228.0</w:t>
            </w:r>
          </w:p>
        </w:tc>
        <w:tc>
          <w:tcPr>
            <w:tcW w:w="1173" w:type="dxa"/>
            <w:noWrap/>
            <w:hideMark/>
          </w:tcPr>
          <w:p w14:paraId="04EBA131" w14:textId="77777777" w:rsidR="000F2EDA" w:rsidRPr="000F2EDA" w:rsidRDefault="000F2EDA" w:rsidP="000F2EDA">
            <w:pPr>
              <w:jc w:val="center"/>
              <w:rPr>
                <w:iCs/>
                <w:sz w:val="16"/>
                <w:szCs w:val="16"/>
                <w:lang w:val="en-GB"/>
              </w:rPr>
            </w:pPr>
            <w:r w:rsidRPr="000F2EDA">
              <w:rPr>
                <w:sz w:val="16"/>
                <w:szCs w:val="16"/>
                <w:lang w:val="en-GB"/>
              </w:rPr>
              <w:t>216.1</w:t>
            </w:r>
          </w:p>
        </w:tc>
        <w:tc>
          <w:tcPr>
            <w:tcW w:w="1173" w:type="dxa"/>
            <w:noWrap/>
            <w:hideMark/>
          </w:tcPr>
          <w:p w14:paraId="5E939A42" w14:textId="77777777" w:rsidR="000F2EDA" w:rsidRPr="000F2EDA" w:rsidRDefault="000F2EDA" w:rsidP="000F2EDA">
            <w:pPr>
              <w:jc w:val="center"/>
              <w:rPr>
                <w:iCs/>
                <w:sz w:val="16"/>
                <w:szCs w:val="16"/>
                <w:lang w:val="en-GB"/>
              </w:rPr>
            </w:pPr>
            <w:r w:rsidRPr="000F2EDA">
              <w:rPr>
                <w:sz w:val="16"/>
                <w:szCs w:val="16"/>
                <w:lang w:val="en-GB"/>
              </w:rPr>
              <w:t>167.5</w:t>
            </w:r>
          </w:p>
        </w:tc>
        <w:tc>
          <w:tcPr>
            <w:tcW w:w="1173" w:type="dxa"/>
            <w:noWrap/>
            <w:hideMark/>
          </w:tcPr>
          <w:p w14:paraId="5F91BE6D" w14:textId="77777777" w:rsidR="000F2EDA" w:rsidRPr="000F2EDA" w:rsidRDefault="000F2EDA" w:rsidP="000F2EDA">
            <w:pPr>
              <w:jc w:val="center"/>
              <w:rPr>
                <w:iCs/>
                <w:sz w:val="16"/>
                <w:szCs w:val="16"/>
                <w:lang w:val="en-GB"/>
              </w:rPr>
            </w:pPr>
            <w:r w:rsidRPr="000F2EDA">
              <w:rPr>
                <w:sz w:val="16"/>
                <w:szCs w:val="16"/>
                <w:lang w:val="en-GB"/>
              </w:rPr>
              <w:t>153.4</w:t>
            </w:r>
          </w:p>
        </w:tc>
        <w:tc>
          <w:tcPr>
            <w:tcW w:w="1384" w:type="dxa"/>
            <w:hideMark/>
          </w:tcPr>
          <w:p w14:paraId="75433D60" w14:textId="77777777" w:rsidR="000F2EDA" w:rsidRPr="000F2EDA" w:rsidRDefault="000F2EDA" w:rsidP="000F2EDA">
            <w:pPr>
              <w:jc w:val="center"/>
              <w:rPr>
                <w:iCs/>
                <w:sz w:val="16"/>
                <w:szCs w:val="16"/>
                <w:lang w:val="en-GB"/>
              </w:rPr>
            </w:pPr>
            <w:r w:rsidRPr="000F2EDA">
              <w:rPr>
                <w:sz w:val="16"/>
                <w:szCs w:val="16"/>
                <w:lang w:val="en-GB"/>
              </w:rPr>
              <w:t>m</w:t>
            </w:r>
          </w:p>
        </w:tc>
      </w:tr>
    </w:tbl>
    <w:p w14:paraId="3DC50A39" w14:textId="25CA2DAF" w:rsidR="000F2EDA" w:rsidRPr="000F2EDA" w:rsidRDefault="000F2EDA" w:rsidP="000F2EDA">
      <w:pPr>
        <w:spacing w:after="0"/>
        <w:ind w:hanging="86"/>
        <w:rPr>
          <w:sz w:val="16"/>
          <w:szCs w:val="16"/>
          <w:lang w:val="en-GB"/>
        </w:rPr>
      </w:pPr>
      <w:r w:rsidRPr="000F2EDA">
        <w:rPr>
          <w:b/>
          <w:sz w:val="24"/>
          <w:szCs w:val="28"/>
          <w:lang w:val="en-US"/>
        </w:rPr>
        <w:fldChar w:fldCharType="end"/>
      </w:r>
      <w:r w:rsidR="00FB727B">
        <w:rPr>
          <w:b/>
          <w:i/>
          <w:iCs/>
          <w:sz w:val="16"/>
          <w:szCs w:val="16"/>
          <w:bdr w:val="none" w:sz="0" w:space="0" w:color="auto" w:frame="1"/>
          <w:shd w:val="clear" w:color="auto" w:fill="FFFFFF"/>
          <w:lang w:val="en-GB"/>
        </w:rPr>
        <w:t>Джерело: Державна служба зайнятості України</w:t>
      </w:r>
    </w:p>
    <w:p w14:paraId="4B25FC48" w14:textId="6FD1FC52" w:rsidR="000F2EDA" w:rsidRDefault="00CC0704" w:rsidP="000F2EDA">
      <w:pPr>
        <w:spacing w:after="0"/>
        <w:ind w:hanging="86"/>
        <w:rPr>
          <w:sz w:val="16"/>
          <w:szCs w:val="16"/>
        </w:rPr>
      </w:pPr>
      <w:r>
        <w:rPr>
          <w:sz w:val="16"/>
          <w:szCs w:val="16"/>
        </w:rPr>
        <w:t xml:space="preserve">Примітка: </w:t>
      </w:r>
      <w:r>
        <w:rPr>
          <w:sz w:val="16"/>
          <w:szCs w:val="16"/>
          <w:lang w:val="en-US"/>
        </w:rPr>
        <w:t>m-</w:t>
      </w:r>
      <w:r>
        <w:rPr>
          <w:sz w:val="16"/>
          <w:szCs w:val="16"/>
        </w:rPr>
        <w:t>дані відсутні</w:t>
      </w:r>
    </w:p>
    <w:p w14:paraId="1FDE3A2E" w14:textId="77777777" w:rsidR="00E5709D" w:rsidRPr="00882475" w:rsidRDefault="00E5709D" w:rsidP="00E5709D">
      <w:pPr>
        <w:spacing w:after="0"/>
        <w:rPr>
          <w:rFonts w:eastAsia="Times New Roman"/>
          <w:bCs/>
          <w:i/>
          <w:iCs/>
          <w:sz w:val="16"/>
          <w:szCs w:val="16"/>
        </w:rPr>
      </w:pPr>
      <w:r w:rsidRPr="00882475">
        <w:rPr>
          <w:rFonts w:eastAsia="Times New Roman"/>
          <w:b/>
          <w:bCs/>
          <w:i/>
          <w:iCs/>
          <w:sz w:val="16"/>
          <w:szCs w:val="16"/>
        </w:rPr>
        <w:t>Примітка:</w:t>
      </w:r>
      <w:r w:rsidRPr="00882475">
        <w:rPr>
          <w:sz w:val="16"/>
          <w:szCs w:val="16"/>
        </w:rPr>
        <w:t xml:space="preserve"> </w:t>
      </w:r>
      <w:r w:rsidRPr="00882475">
        <w:rPr>
          <w:rFonts w:eastAsia="Times New Roman"/>
          <w:bCs/>
          <w:i/>
          <w:iCs/>
          <w:sz w:val="16"/>
          <w:szCs w:val="16"/>
        </w:rPr>
        <w:t xml:space="preserve">Низький рівень: </w:t>
      </w:r>
      <w:r>
        <w:rPr>
          <w:rFonts w:eastAsia="Times New Roman"/>
          <w:bCs/>
          <w:i/>
          <w:iCs/>
          <w:sz w:val="16"/>
          <w:szCs w:val="16"/>
        </w:rPr>
        <w:t>рівні</w:t>
      </w:r>
      <w:r w:rsidRPr="00882475">
        <w:rPr>
          <w:rFonts w:eastAsia="Times New Roman"/>
          <w:bCs/>
          <w:i/>
          <w:iCs/>
          <w:sz w:val="16"/>
          <w:szCs w:val="16"/>
        </w:rPr>
        <w:t xml:space="preserve"> 0-2 </w:t>
      </w:r>
      <w:r>
        <w:rPr>
          <w:rFonts w:eastAsia="Times New Roman"/>
          <w:bCs/>
          <w:i/>
          <w:iCs/>
          <w:sz w:val="16"/>
          <w:szCs w:val="16"/>
          <w:lang w:val="en-US"/>
        </w:rPr>
        <w:t>ISCED</w:t>
      </w:r>
      <w:r w:rsidRPr="00882475">
        <w:rPr>
          <w:rFonts w:eastAsia="Times New Roman"/>
          <w:bCs/>
          <w:i/>
          <w:iCs/>
          <w:sz w:val="16"/>
          <w:szCs w:val="16"/>
        </w:rPr>
        <w:t xml:space="preserve">; Середній рівень: </w:t>
      </w:r>
      <w:r>
        <w:rPr>
          <w:rFonts w:eastAsia="Times New Roman"/>
          <w:bCs/>
          <w:i/>
          <w:iCs/>
          <w:sz w:val="16"/>
          <w:szCs w:val="16"/>
        </w:rPr>
        <w:t>рівні 3-</w:t>
      </w:r>
      <w:r w:rsidRPr="00882475">
        <w:rPr>
          <w:rFonts w:eastAsia="Times New Roman"/>
          <w:bCs/>
          <w:i/>
          <w:iCs/>
          <w:sz w:val="16"/>
          <w:szCs w:val="16"/>
        </w:rPr>
        <w:t xml:space="preserve">4 </w:t>
      </w:r>
      <w:r>
        <w:rPr>
          <w:rFonts w:eastAsia="Times New Roman"/>
          <w:bCs/>
          <w:i/>
          <w:iCs/>
          <w:sz w:val="16"/>
          <w:szCs w:val="16"/>
          <w:lang w:val="en-US"/>
        </w:rPr>
        <w:t>ISC</w:t>
      </w:r>
      <w:r w:rsidRPr="00882475">
        <w:rPr>
          <w:rFonts w:eastAsia="Times New Roman"/>
          <w:bCs/>
          <w:i/>
          <w:iCs/>
          <w:sz w:val="16"/>
          <w:szCs w:val="16"/>
          <w:lang w:val="en-US"/>
        </w:rPr>
        <w:t>ED</w:t>
      </w:r>
    </w:p>
    <w:p w14:paraId="2B6AB9EC" w14:textId="77777777" w:rsidR="00E5709D" w:rsidRPr="00882475" w:rsidRDefault="00E5709D" w:rsidP="00E5709D">
      <w:pPr>
        <w:spacing w:after="0"/>
        <w:rPr>
          <w:rFonts w:eastAsia="Times New Roman"/>
          <w:bCs/>
          <w:i/>
          <w:iCs/>
          <w:sz w:val="16"/>
          <w:szCs w:val="16"/>
        </w:rPr>
      </w:pPr>
      <w:r w:rsidRPr="00882475">
        <w:rPr>
          <w:rFonts w:eastAsia="Times New Roman"/>
          <w:bCs/>
          <w:i/>
          <w:iCs/>
          <w:sz w:val="16"/>
          <w:szCs w:val="16"/>
          <w:lang w:val="ru-RU"/>
        </w:rPr>
        <w:t xml:space="preserve">Високий рівень: рівні 5-8 </w:t>
      </w:r>
      <w:r w:rsidRPr="00882475">
        <w:rPr>
          <w:rFonts w:eastAsia="Times New Roman"/>
          <w:bCs/>
          <w:i/>
          <w:iCs/>
          <w:sz w:val="16"/>
          <w:szCs w:val="16"/>
          <w:lang w:val="en-US"/>
        </w:rPr>
        <w:t>I</w:t>
      </w:r>
      <w:r>
        <w:rPr>
          <w:rFonts w:eastAsia="Times New Roman"/>
          <w:bCs/>
          <w:i/>
          <w:iCs/>
          <w:sz w:val="16"/>
          <w:szCs w:val="16"/>
          <w:lang w:val="en-US"/>
        </w:rPr>
        <w:t>SC</w:t>
      </w:r>
      <w:r w:rsidRPr="00882475">
        <w:rPr>
          <w:rFonts w:eastAsia="Times New Roman"/>
          <w:bCs/>
          <w:i/>
          <w:iCs/>
          <w:sz w:val="16"/>
          <w:szCs w:val="16"/>
          <w:lang w:val="en-US"/>
        </w:rPr>
        <w:t>ED</w:t>
      </w:r>
      <w:r w:rsidRPr="00882475">
        <w:rPr>
          <w:rFonts w:eastAsia="Times New Roman"/>
          <w:bCs/>
          <w:i/>
          <w:iCs/>
          <w:sz w:val="16"/>
          <w:szCs w:val="16"/>
          <w:lang w:val="ru-RU"/>
        </w:rPr>
        <w:t>; П(ПТ)О-</w:t>
      </w:r>
      <w:r>
        <w:rPr>
          <w:rFonts w:eastAsia="Times New Roman"/>
          <w:bCs/>
          <w:i/>
          <w:iCs/>
          <w:sz w:val="16"/>
          <w:szCs w:val="16"/>
        </w:rPr>
        <w:t xml:space="preserve"> професійна (професійно-технічна) освіта</w:t>
      </w:r>
    </w:p>
    <w:p w14:paraId="5DAE34BB" w14:textId="77777777" w:rsidR="00E5709D" w:rsidRPr="00CC0704" w:rsidRDefault="00E5709D" w:rsidP="000F2EDA">
      <w:pPr>
        <w:spacing w:after="0"/>
        <w:ind w:hanging="86"/>
        <w:rPr>
          <w:sz w:val="16"/>
          <w:szCs w:val="16"/>
        </w:rPr>
      </w:pPr>
    </w:p>
    <w:p w14:paraId="0B4C2C41" w14:textId="77777777" w:rsidR="000F2EDA" w:rsidRPr="00E5709D" w:rsidRDefault="000F2EDA" w:rsidP="000F2EDA">
      <w:pPr>
        <w:spacing w:after="0"/>
        <w:rPr>
          <w:b/>
          <w:sz w:val="24"/>
          <w:szCs w:val="28"/>
          <w:lang w:val="ru-RU"/>
        </w:rPr>
      </w:pPr>
    </w:p>
    <w:p w14:paraId="5067AA54" w14:textId="77777777" w:rsidR="00AE0D54" w:rsidRDefault="00AE0D54" w:rsidP="000F2EDA">
      <w:pPr>
        <w:spacing w:after="0"/>
        <w:jc w:val="center"/>
        <w:rPr>
          <w:b/>
          <w:sz w:val="24"/>
          <w:szCs w:val="28"/>
          <w:lang w:val="ru-RU"/>
        </w:rPr>
      </w:pPr>
    </w:p>
    <w:p w14:paraId="044A61C7" w14:textId="311904AC" w:rsidR="000F2EDA" w:rsidRPr="00CC0704" w:rsidRDefault="00642930" w:rsidP="000F2EDA">
      <w:pPr>
        <w:spacing w:after="0"/>
        <w:jc w:val="center"/>
        <w:rPr>
          <w:b/>
          <w:sz w:val="24"/>
          <w:szCs w:val="28"/>
          <w:lang w:val="ru-RU"/>
        </w:rPr>
      </w:pPr>
      <w:r w:rsidRPr="00CC0704">
        <w:rPr>
          <w:b/>
          <w:sz w:val="24"/>
          <w:szCs w:val="28"/>
          <w:lang w:val="ru-RU"/>
        </w:rPr>
        <w:t>Таблиця</w:t>
      </w:r>
      <w:r w:rsidR="000F2EDA" w:rsidRPr="00CC0704">
        <w:rPr>
          <w:b/>
          <w:sz w:val="24"/>
          <w:szCs w:val="28"/>
          <w:lang w:val="ru-RU"/>
        </w:rPr>
        <w:t xml:space="preserve"> 14. </w:t>
      </w:r>
      <w:r w:rsidR="00CC0704" w:rsidRPr="00CC0704">
        <w:rPr>
          <w:b/>
          <w:sz w:val="24"/>
          <w:szCs w:val="28"/>
          <w:lang w:val="ru-RU"/>
        </w:rPr>
        <w:t>Перехід в</w:t>
      </w:r>
      <w:r w:rsidR="00CC0704">
        <w:rPr>
          <w:b/>
          <w:sz w:val="24"/>
          <w:szCs w:val="28"/>
          <w:lang w:val="ru-RU"/>
        </w:rPr>
        <w:t xml:space="preserve">ід безробіття до зайнятості </w:t>
      </w:r>
      <w:r w:rsidR="00CC0704" w:rsidRPr="00CC0704">
        <w:rPr>
          <w:b/>
          <w:sz w:val="24"/>
          <w:szCs w:val="28"/>
          <w:lang w:val="ru-RU"/>
        </w:rPr>
        <w:t xml:space="preserve"> за статтю та віком</w:t>
      </w:r>
      <w:r w:rsidR="00CC0704">
        <w:rPr>
          <w:b/>
          <w:sz w:val="24"/>
          <w:szCs w:val="28"/>
          <w:lang w:val="ru-RU"/>
        </w:rPr>
        <w:t xml:space="preserve"> (%)</w:t>
      </w:r>
    </w:p>
    <w:p w14:paraId="3495D08E" w14:textId="77777777" w:rsidR="000F2EDA" w:rsidRPr="00CC0704" w:rsidRDefault="000F2EDA" w:rsidP="000F2EDA">
      <w:pPr>
        <w:spacing w:after="0"/>
        <w:jc w:val="center"/>
        <w:rPr>
          <w:b/>
          <w:sz w:val="24"/>
          <w:szCs w:val="28"/>
          <w:lang w:val="ru-RU"/>
        </w:rPr>
      </w:pPr>
    </w:p>
    <w:tbl>
      <w:tblPr>
        <w:tblStyle w:val="af0"/>
        <w:tblW w:w="8820" w:type="dxa"/>
        <w:tblInd w:w="-72" w:type="dxa"/>
        <w:tblLayout w:type="fixed"/>
        <w:tblLook w:val="04A0" w:firstRow="1" w:lastRow="0" w:firstColumn="1" w:lastColumn="0" w:noHBand="0" w:noVBand="1"/>
      </w:tblPr>
      <w:tblGrid>
        <w:gridCol w:w="1295"/>
        <w:gridCol w:w="1296"/>
        <w:gridCol w:w="1295"/>
        <w:gridCol w:w="1296"/>
        <w:gridCol w:w="1295"/>
        <w:gridCol w:w="1296"/>
        <w:gridCol w:w="1047"/>
      </w:tblGrid>
      <w:tr w:rsidR="000F2EDA" w:rsidRPr="000F2EDA" w14:paraId="214E314D" w14:textId="77777777" w:rsidTr="007106B2">
        <w:trPr>
          <w:trHeight w:val="20"/>
        </w:trPr>
        <w:tc>
          <w:tcPr>
            <w:tcW w:w="1295" w:type="dxa"/>
            <w:noWrap/>
            <w:hideMark/>
          </w:tcPr>
          <w:p w14:paraId="726EB971" w14:textId="2FD09B7F" w:rsidR="000F2EDA" w:rsidRPr="00CC0704" w:rsidRDefault="00CC0704" w:rsidP="000F2EDA">
            <w:pPr>
              <w:jc w:val="center"/>
              <w:rPr>
                <w:b/>
                <w:bCs/>
                <w:iCs/>
                <w:sz w:val="16"/>
                <w:szCs w:val="16"/>
              </w:rPr>
            </w:pPr>
            <w:r>
              <w:rPr>
                <w:b/>
                <w:bCs/>
                <w:iCs/>
                <w:sz w:val="16"/>
                <w:szCs w:val="16"/>
              </w:rPr>
              <w:t>Категорія</w:t>
            </w:r>
          </w:p>
        </w:tc>
        <w:tc>
          <w:tcPr>
            <w:tcW w:w="1296" w:type="dxa"/>
            <w:noWrap/>
            <w:hideMark/>
          </w:tcPr>
          <w:p w14:paraId="1CCD066F" w14:textId="77777777" w:rsidR="000F2EDA" w:rsidRPr="000F2EDA" w:rsidRDefault="000F2EDA" w:rsidP="000F2EDA">
            <w:pPr>
              <w:jc w:val="center"/>
              <w:rPr>
                <w:b/>
                <w:bCs/>
                <w:sz w:val="16"/>
                <w:szCs w:val="16"/>
                <w:lang w:val="en-GB"/>
              </w:rPr>
            </w:pPr>
            <w:r w:rsidRPr="000F2EDA">
              <w:rPr>
                <w:b/>
                <w:bCs/>
                <w:sz w:val="16"/>
                <w:szCs w:val="16"/>
                <w:lang w:val="en-GB"/>
              </w:rPr>
              <w:t>2013</w:t>
            </w:r>
          </w:p>
        </w:tc>
        <w:tc>
          <w:tcPr>
            <w:tcW w:w="1295" w:type="dxa"/>
            <w:noWrap/>
            <w:hideMark/>
          </w:tcPr>
          <w:p w14:paraId="007C96D6" w14:textId="77777777" w:rsidR="000F2EDA" w:rsidRPr="000F2EDA" w:rsidRDefault="000F2EDA" w:rsidP="000F2EDA">
            <w:pPr>
              <w:jc w:val="center"/>
              <w:rPr>
                <w:b/>
                <w:bCs/>
                <w:sz w:val="16"/>
                <w:szCs w:val="16"/>
                <w:lang w:val="en-GB"/>
              </w:rPr>
            </w:pPr>
            <w:r w:rsidRPr="000F2EDA">
              <w:rPr>
                <w:b/>
                <w:bCs/>
                <w:sz w:val="16"/>
                <w:szCs w:val="16"/>
                <w:lang w:val="en-GB"/>
              </w:rPr>
              <w:t>2014</w:t>
            </w:r>
          </w:p>
        </w:tc>
        <w:tc>
          <w:tcPr>
            <w:tcW w:w="1296" w:type="dxa"/>
            <w:noWrap/>
            <w:hideMark/>
          </w:tcPr>
          <w:p w14:paraId="46B3404C" w14:textId="77777777" w:rsidR="000F2EDA" w:rsidRPr="000F2EDA" w:rsidRDefault="000F2EDA" w:rsidP="000F2EDA">
            <w:pPr>
              <w:jc w:val="center"/>
              <w:rPr>
                <w:b/>
                <w:bCs/>
                <w:sz w:val="16"/>
                <w:szCs w:val="16"/>
                <w:lang w:val="en-GB"/>
              </w:rPr>
            </w:pPr>
            <w:r w:rsidRPr="000F2EDA">
              <w:rPr>
                <w:b/>
                <w:bCs/>
                <w:sz w:val="16"/>
                <w:szCs w:val="16"/>
                <w:lang w:val="en-GB"/>
              </w:rPr>
              <w:t>2015</w:t>
            </w:r>
          </w:p>
        </w:tc>
        <w:tc>
          <w:tcPr>
            <w:tcW w:w="1295" w:type="dxa"/>
            <w:noWrap/>
            <w:hideMark/>
          </w:tcPr>
          <w:p w14:paraId="65B6720F" w14:textId="77777777" w:rsidR="000F2EDA" w:rsidRPr="000F2EDA" w:rsidRDefault="000F2EDA" w:rsidP="000F2EDA">
            <w:pPr>
              <w:jc w:val="center"/>
              <w:rPr>
                <w:b/>
                <w:bCs/>
                <w:sz w:val="16"/>
                <w:szCs w:val="16"/>
                <w:lang w:val="en-GB"/>
              </w:rPr>
            </w:pPr>
            <w:r w:rsidRPr="000F2EDA">
              <w:rPr>
                <w:b/>
                <w:bCs/>
                <w:sz w:val="16"/>
                <w:szCs w:val="16"/>
                <w:lang w:val="en-GB"/>
              </w:rPr>
              <w:t>2016</w:t>
            </w:r>
          </w:p>
        </w:tc>
        <w:tc>
          <w:tcPr>
            <w:tcW w:w="1296" w:type="dxa"/>
            <w:noWrap/>
            <w:hideMark/>
          </w:tcPr>
          <w:p w14:paraId="23429593" w14:textId="77777777" w:rsidR="000F2EDA" w:rsidRPr="000F2EDA" w:rsidRDefault="000F2EDA" w:rsidP="000F2EDA">
            <w:pPr>
              <w:jc w:val="center"/>
              <w:rPr>
                <w:b/>
                <w:bCs/>
                <w:sz w:val="16"/>
                <w:szCs w:val="16"/>
                <w:lang w:val="en-GB"/>
              </w:rPr>
            </w:pPr>
            <w:r w:rsidRPr="000F2EDA">
              <w:rPr>
                <w:b/>
                <w:bCs/>
                <w:sz w:val="16"/>
                <w:szCs w:val="16"/>
                <w:lang w:val="en-GB"/>
              </w:rPr>
              <w:t>2017</w:t>
            </w:r>
          </w:p>
        </w:tc>
        <w:tc>
          <w:tcPr>
            <w:tcW w:w="1047" w:type="dxa"/>
            <w:noWrap/>
            <w:hideMark/>
          </w:tcPr>
          <w:p w14:paraId="4C70E000" w14:textId="77777777" w:rsidR="000F2EDA" w:rsidRPr="000F2EDA" w:rsidRDefault="000F2EDA" w:rsidP="000F2EDA">
            <w:pPr>
              <w:jc w:val="center"/>
              <w:rPr>
                <w:b/>
                <w:bCs/>
                <w:sz w:val="16"/>
                <w:szCs w:val="16"/>
                <w:lang w:val="en-GB"/>
              </w:rPr>
            </w:pPr>
            <w:r w:rsidRPr="000F2EDA">
              <w:rPr>
                <w:b/>
                <w:bCs/>
                <w:sz w:val="16"/>
                <w:szCs w:val="16"/>
                <w:lang w:val="en-GB"/>
              </w:rPr>
              <w:t>2018</w:t>
            </w:r>
          </w:p>
        </w:tc>
      </w:tr>
      <w:tr w:rsidR="000F2EDA" w:rsidRPr="000F2EDA" w14:paraId="2C6B37B0" w14:textId="77777777" w:rsidTr="007106B2">
        <w:trPr>
          <w:trHeight w:val="20"/>
        </w:trPr>
        <w:tc>
          <w:tcPr>
            <w:tcW w:w="1295" w:type="dxa"/>
            <w:vAlign w:val="center"/>
          </w:tcPr>
          <w:p w14:paraId="4FC60D85" w14:textId="60EA7512" w:rsidR="000F2EDA" w:rsidRPr="00CC0704" w:rsidRDefault="00CC0704" w:rsidP="000F2EDA">
            <w:pPr>
              <w:jc w:val="center"/>
              <w:rPr>
                <w:iCs/>
                <w:color w:val="000000"/>
                <w:sz w:val="16"/>
                <w:szCs w:val="16"/>
              </w:rPr>
            </w:pPr>
            <w:r>
              <w:rPr>
                <w:b/>
                <w:bCs/>
                <w:iCs/>
                <w:sz w:val="16"/>
                <w:szCs w:val="16"/>
              </w:rPr>
              <w:t>Всього</w:t>
            </w:r>
          </w:p>
        </w:tc>
        <w:tc>
          <w:tcPr>
            <w:tcW w:w="1296" w:type="dxa"/>
            <w:vAlign w:val="center"/>
          </w:tcPr>
          <w:p w14:paraId="7C018A25"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35.2</w:t>
            </w:r>
          </w:p>
        </w:tc>
        <w:tc>
          <w:tcPr>
            <w:tcW w:w="1295" w:type="dxa"/>
            <w:vAlign w:val="center"/>
          </w:tcPr>
          <w:p w14:paraId="621D9DAF"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33.7</w:t>
            </w:r>
          </w:p>
        </w:tc>
        <w:tc>
          <w:tcPr>
            <w:tcW w:w="1296" w:type="dxa"/>
            <w:vAlign w:val="center"/>
          </w:tcPr>
          <w:p w14:paraId="25372029"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31.0</w:t>
            </w:r>
          </w:p>
        </w:tc>
        <w:tc>
          <w:tcPr>
            <w:tcW w:w="1295" w:type="dxa"/>
            <w:vAlign w:val="center"/>
          </w:tcPr>
          <w:p w14:paraId="4ED999B6"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32.2</w:t>
            </w:r>
          </w:p>
        </w:tc>
        <w:tc>
          <w:tcPr>
            <w:tcW w:w="1296" w:type="dxa"/>
            <w:noWrap/>
            <w:vAlign w:val="center"/>
          </w:tcPr>
          <w:p w14:paraId="0CEACCA3"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35.0</w:t>
            </w:r>
          </w:p>
        </w:tc>
        <w:tc>
          <w:tcPr>
            <w:tcW w:w="1047" w:type="dxa"/>
            <w:vAlign w:val="center"/>
          </w:tcPr>
          <w:p w14:paraId="26B943D0" w14:textId="77777777" w:rsidR="000F2EDA" w:rsidRPr="000F2EDA" w:rsidRDefault="000F2EDA" w:rsidP="000F2EDA">
            <w:pPr>
              <w:jc w:val="center"/>
              <w:rPr>
                <w:i/>
                <w:iCs/>
                <w:color w:val="000000"/>
                <w:sz w:val="16"/>
                <w:szCs w:val="16"/>
                <w:lang w:val="en-GB"/>
              </w:rPr>
            </w:pPr>
            <w:r w:rsidRPr="000F2EDA">
              <w:rPr>
                <w:b/>
                <w:bCs/>
                <w:i/>
                <w:iCs/>
                <w:color w:val="000000"/>
                <w:sz w:val="16"/>
                <w:szCs w:val="16"/>
                <w:lang w:val="en-GB"/>
              </w:rPr>
              <w:t>35.5</w:t>
            </w:r>
          </w:p>
        </w:tc>
      </w:tr>
      <w:tr w:rsidR="000F2EDA" w:rsidRPr="000F2EDA" w14:paraId="6A85F043" w14:textId="77777777" w:rsidTr="007106B2">
        <w:trPr>
          <w:trHeight w:val="20"/>
        </w:trPr>
        <w:tc>
          <w:tcPr>
            <w:tcW w:w="1295" w:type="dxa"/>
            <w:vAlign w:val="center"/>
          </w:tcPr>
          <w:p w14:paraId="28442C76" w14:textId="3E33238B" w:rsidR="000F2EDA" w:rsidRPr="00CC0704" w:rsidRDefault="00CC0704" w:rsidP="000F2EDA">
            <w:pPr>
              <w:jc w:val="center"/>
              <w:rPr>
                <w:iCs/>
                <w:sz w:val="16"/>
                <w:szCs w:val="16"/>
              </w:rPr>
            </w:pPr>
            <w:r>
              <w:rPr>
                <w:iCs/>
                <w:color w:val="000000"/>
                <w:sz w:val="16"/>
                <w:szCs w:val="16"/>
              </w:rPr>
              <w:t>Чоловіки</w:t>
            </w:r>
          </w:p>
        </w:tc>
        <w:tc>
          <w:tcPr>
            <w:tcW w:w="1296" w:type="dxa"/>
            <w:vAlign w:val="center"/>
          </w:tcPr>
          <w:p w14:paraId="5A6A7652" w14:textId="77777777" w:rsidR="000F2EDA" w:rsidRPr="000F2EDA" w:rsidRDefault="000F2EDA" w:rsidP="000F2EDA">
            <w:pPr>
              <w:jc w:val="center"/>
              <w:rPr>
                <w:iCs/>
                <w:sz w:val="16"/>
                <w:szCs w:val="16"/>
                <w:lang w:val="en-GB"/>
              </w:rPr>
            </w:pPr>
            <w:r w:rsidRPr="000F2EDA">
              <w:rPr>
                <w:i/>
                <w:iCs/>
                <w:color w:val="000000"/>
                <w:sz w:val="16"/>
                <w:szCs w:val="16"/>
                <w:lang w:val="en-GB"/>
              </w:rPr>
              <w:t>39.0</w:t>
            </w:r>
          </w:p>
        </w:tc>
        <w:tc>
          <w:tcPr>
            <w:tcW w:w="1295" w:type="dxa"/>
            <w:vAlign w:val="center"/>
          </w:tcPr>
          <w:p w14:paraId="4149FE42" w14:textId="77777777" w:rsidR="000F2EDA" w:rsidRPr="000F2EDA" w:rsidRDefault="000F2EDA" w:rsidP="000F2EDA">
            <w:pPr>
              <w:jc w:val="center"/>
              <w:rPr>
                <w:iCs/>
                <w:sz w:val="16"/>
                <w:szCs w:val="16"/>
                <w:lang w:val="en-GB"/>
              </w:rPr>
            </w:pPr>
            <w:r w:rsidRPr="000F2EDA">
              <w:rPr>
                <w:i/>
                <w:iCs/>
                <w:color w:val="000000"/>
                <w:sz w:val="16"/>
                <w:szCs w:val="16"/>
                <w:lang w:val="en-GB"/>
              </w:rPr>
              <w:t>37.8</w:t>
            </w:r>
          </w:p>
        </w:tc>
        <w:tc>
          <w:tcPr>
            <w:tcW w:w="1296" w:type="dxa"/>
            <w:vAlign w:val="center"/>
          </w:tcPr>
          <w:p w14:paraId="4EABF4FB" w14:textId="77777777" w:rsidR="000F2EDA" w:rsidRPr="000F2EDA" w:rsidRDefault="000F2EDA" w:rsidP="000F2EDA">
            <w:pPr>
              <w:jc w:val="center"/>
              <w:rPr>
                <w:iCs/>
                <w:sz w:val="16"/>
                <w:szCs w:val="16"/>
                <w:lang w:val="en-GB"/>
              </w:rPr>
            </w:pPr>
            <w:r w:rsidRPr="000F2EDA">
              <w:rPr>
                <w:i/>
                <w:iCs/>
                <w:color w:val="000000"/>
                <w:sz w:val="16"/>
                <w:szCs w:val="16"/>
                <w:lang w:val="en-GB"/>
              </w:rPr>
              <w:t>35.0</w:t>
            </w:r>
          </w:p>
        </w:tc>
        <w:tc>
          <w:tcPr>
            <w:tcW w:w="1295" w:type="dxa"/>
            <w:vAlign w:val="center"/>
          </w:tcPr>
          <w:p w14:paraId="35E21435" w14:textId="77777777" w:rsidR="000F2EDA" w:rsidRPr="000F2EDA" w:rsidRDefault="000F2EDA" w:rsidP="000F2EDA">
            <w:pPr>
              <w:jc w:val="center"/>
              <w:rPr>
                <w:iCs/>
                <w:sz w:val="16"/>
                <w:szCs w:val="16"/>
                <w:lang w:val="en-GB"/>
              </w:rPr>
            </w:pPr>
            <w:r w:rsidRPr="000F2EDA">
              <w:rPr>
                <w:i/>
                <w:iCs/>
                <w:color w:val="000000"/>
                <w:sz w:val="16"/>
                <w:szCs w:val="16"/>
                <w:lang w:val="en-GB"/>
              </w:rPr>
              <w:t>35.1</w:t>
            </w:r>
          </w:p>
        </w:tc>
        <w:tc>
          <w:tcPr>
            <w:tcW w:w="1296" w:type="dxa"/>
            <w:noWrap/>
            <w:vAlign w:val="center"/>
          </w:tcPr>
          <w:p w14:paraId="3D2DF29F" w14:textId="77777777" w:rsidR="000F2EDA" w:rsidRPr="000F2EDA" w:rsidRDefault="000F2EDA" w:rsidP="000F2EDA">
            <w:pPr>
              <w:jc w:val="center"/>
              <w:rPr>
                <w:iCs/>
                <w:sz w:val="16"/>
                <w:szCs w:val="16"/>
                <w:lang w:val="en-GB"/>
              </w:rPr>
            </w:pPr>
            <w:r w:rsidRPr="000F2EDA">
              <w:rPr>
                <w:i/>
                <w:iCs/>
                <w:color w:val="000000"/>
                <w:sz w:val="16"/>
                <w:szCs w:val="16"/>
                <w:lang w:val="en-GB"/>
              </w:rPr>
              <w:t>38.2</w:t>
            </w:r>
          </w:p>
        </w:tc>
        <w:tc>
          <w:tcPr>
            <w:tcW w:w="1047" w:type="dxa"/>
            <w:vAlign w:val="center"/>
          </w:tcPr>
          <w:p w14:paraId="26C18E89" w14:textId="77777777" w:rsidR="000F2EDA" w:rsidRPr="000F2EDA" w:rsidRDefault="000F2EDA" w:rsidP="000F2EDA">
            <w:pPr>
              <w:jc w:val="center"/>
              <w:rPr>
                <w:iCs/>
                <w:sz w:val="16"/>
                <w:szCs w:val="16"/>
                <w:lang w:val="en-GB"/>
              </w:rPr>
            </w:pPr>
            <w:r w:rsidRPr="000F2EDA">
              <w:rPr>
                <w:i/>
                <w:iCs/>
                <w:color w:val="000000"/>
                <w:sz w:val="16"/>
                <w:szCs w:val="16"/>
                <w:lang w:val="en-GB"/>
              </w:rPr>
              <w:t>38.8</w:t>
            </w:r>
          </w:p>
        </w:tc>
      </w:tr>
      <w:tr w:rsidR="000F2EDA" w:rsidRPr="000F2EDA" w14:paraId="1AE32559" w14:textId="77777777" w:rsidTr="007106B2">
        <w:trPr>
          <w:trHeight w:val="20"/>
        </w:trPr>
        <w:tc>
          <w:tcPr>
            <w:tcW w:w="1295" w:type="dxa"/>
            <w:vAlign w:val="center"/>
          </w:tcPr>
          <w:p w14:paraId="2F5F3A05" w14:textId="29137255" w:rsidR="000F2EDA" w:rsidRPr="00CC0704" w:rsidRDefault="00CC0704" w:rsidP="000F2EDA">
            <w:pPr>
              <w:jc w:val="center"/>
              <w:rPr>
                <w:iCs/>
                <w:sz w:val="16"/>
                <w:szCs w:val="16"/>
              </w:rPr>
            </w:pPr>
            <w:r>
              <w:rPr>
                <w:iCs/>
                <w:color w:val="000000"/>
                <w:sz w:val="16"/>
                <w:szCs w:val="16"/>
              </w:rPr>
              <w:t>Жінки</w:t>
            </w:r>
          </w:p>
        </w:tc>
        <w:tc>
          <w:tcPr>
            <w:tcW w:w="1296" w:type="dxa"/>
            <w:vAlign w:val="center"/>
          </w:tcPr>
          <w:p w14:paraId="73419912" w14:textId="77777777" w:rsidR="000F2EDA" w:rsidRPr="000F2EDA" w:rsidRDefault="000F2EDA" w:rsidP="000F2EDA">
            <w:pPr>
              <w:jc w:val="center"/>
              <w:rPr>
                <w:iCs/>
                <w:sz w:val="16"/>
                <w:szCs w:val="16"/>
                <w:lang w:val="en-GB"/>
              </w:rPr>
            </w:pPr>
            <w:r w:rsidRPr="000F2EDA">
              <w:rPr>
                <w:i/>
                <w:iCs/>
                <w:color w:val="000000"/>
                <w:sz w:val="16"/>
                <w:szCs w:val="16"/>
                <w:lang w:val="en-GB"/>
              </w:rPr>
              <w:t>31.6</w:t>
            </w:r>
          </w:p>
        </w:tc>
        <w:tc>
          <w:tcPr>
            <w:tcW w:w="1295" w:type="dxa"/>
            <w:vAlign w:val="center"/>
          </w:tcPr>
          <w:p w14:paraId="369A3DC7" w14:textId="77777777" w:rsidR="000F2EDA" w:rsidRPr="000F2EDA" w:rsidRDefault="000F2EDA" w:rsidP="000F2EDA">
            <w:pPr>
              <w:jc w:val="center"/>
              <w:rPr>
                <w:iCs/>
                <w:sz w:val="16"/>
                <w:szCs w:val="16"/>
                <w:lang w:val="en-GB"/>
              </w:rPr>
            </w:pPr>
            <w:r w:rsidRPr="000F2EDA">
              <w:rPr>
                <w:i/>
                <w:iCs/>
                <w:color w:val="000000"/>
                <w:sz w:val="16"/>
                <w:szCs w:val="16"/>
                <w:lang w:val="en-GB"/>
              </w:rPr>
              <w:t>29.8</w:t>
            </w:r>
          </w:p>
        </w:tc>
        <w:tc>
          <w:tcPr>
            <w:tcW w:w="1296" w:type="dxa"/>
            <w:vAlign w:val="center"/>
          </w:tcPr>
          <w:p w14:paraId="5640C6E5" w14:textId="77777777" w:rsidR="000F2EDA" w:rsidRPr="000F2EDA" w:rsidRDefault="000F2EDA" w:rsidP="000F2EDA">
            <w:pPr>
              <w:jc w:val="center"/>
              <w:rPr>
                <w:iCs/>
                <w:sz w:val="16"/>
                <w:szCs w:val="16"/>
                <w:lang w:val="en-GB"/>
              </w:rPr>
            </w:pPr>
            <w:r w:rsidRPr="000F2EDA">
              <w:rPr>
                <w:i/>
                <w:iCs/>
                <w:color w:val="000000"/>
                <w:sz w:val="16"/>
                <w:szCs w:val="16"/>
                <w:lang w:val="en-GB"/>
              </w:rPr>
              <w:t>27.7</w:t>
            </w:r>
          </w:p>
        </w:tc>
        <w:tc>
          <w:tcPr>
            <w:tcW w:w="1295" w:type="dxa"/>
            <w:vAlign w:val="center"/>
          </w:tcPr>
          <w:p w14:paraId="0E1B2399" w14:textId="77777777" w:rsidR="000F2EDA" w:rsidRPr="000F2EDA" w:rsidRDefault="000F2EDA" w:rsidP="000F2EDA">
            <w:pPr>
              <w:jc w:val="center"/>
              <w:rPr>
                <w:iCs/>
                <w:sz w:val="16"/>
                <w:szCs w:val="16"/>
                <w:lang w:val="en-GB"/>
              </w:rPr>
            </w:pPr>
            <w:r w:rsidRPr="000F2EDA">
              <w:rPr>
                <w:i/>
                <w:iCs/>
                <w:color w:val="000000"/>
                <w:sz w:val="16"/>
                <w:szCs w:val="16"/>
                <w:lang w:val="en-GB"/>
              </w:rPr>
              <w:t>29.6</w:t>
            </w:r>
          </w:p>
        </w:tc>
        <w:tc>
          <w:tcPr>
            <w:tcW w:w="1296" w:type="dxa"/>
            <w:noWrap/>
            <w:vAlign w:val="center"/>
          </w:tcPr>
          <w:p w14:paraId="42316758" w14:textId="77777777" w:rsidR="000F2EDA" w:rsidRPr="000F2EDA" w:rsidRDefault="000F2EDA" w:rsidP="000F2EDA">
            <w:pPr>
              <w:jc w:val="center"/>
              <w:rPr>
                <w:iCs/>
                <w:sz w:val="16"/>
                <w:szCs w:val="16"/>
                <w:lang w:val="en-GB"/>
              </w:rPr>
            </w:pPr>
            <w:r w:rsidRPr="000F2EDA">
              <w:rPr>
                <w:i/>
                <w:iCs/>
                <w:color w:val="000000"/>
                <w:sz w:val="16"/>
                <w:szCs w:val="16"/>
                <w:lang w:val="en-GB"/>
              </w:rPr>
              <w:t>32.0</w:t>
            </w:r>
          </w:p>
        </w:tc>
        <w:tc>
          <w:tcPr>
            <w:tcW w:w="1047" w:type="dxa"/>
            <w:vAlign w:val="center"/>
          </w:tcPr>
          <w:p w14:paraId="7C566EBC" w14:textId="77777777" w:rsidR="000F2EDA" w:rsidRPr="000F2EDA" w:rsidRDefault="000F2EDA" w:rsidP="000F2EDA">
            <w:pPr>
              <w:jc w:val="center"/>
              <w:rPr>
                <w:iCs/>
                <w:sz w:val="16"/>
                <w:szCs w:val="16"/>
                <w:lang w:val="en-GB"/>
              </w:rPr>
            </w:pPr>
            <w:r w:rsidRPr="000F2EDA">
              <w:rPr>
                <w:i/>
                <w:iCs/>
                <w:color w:val="000000"/>
                <w:sz w:val="16"/>
                <w:szCs w:val="16"/>
                <w:lang w:val="en-GB"/>
              </w:rPr>
              <w:t>32.5</w:t>
            </w:r>
          </w:p>
        </w:tc>
      </w:tr>
      <w:tr w:rsidR="000F2EDA" w:rsidRPr="000F2EDA" w14:paraId="6359402A" w14:textId="77777777" w:rsidTr="007106B2">
        <w:trPr>
          <w:trHeight w:val="20"/>
        </w:trPr>
        <w:tc>
          <w:tcPr>
            <w:tcW w:w="1295" w:type="dxa"/>
            <w:tcBorders>
              <w:bottom w:val="single" w:sz="4" w:space="0" w:color="auto"/>
            </w:tcBorders>
            <w:vAlign w:val="center"/>
          </w:tcPr>
          <w:p w14:paraId="171C9556" w14:textId="4921E2EB" w:rsidR="000F2EDA" w:rsidRPr="00CC0704" w:rsidRDefault="00CC0704" w:rsidP="000F2EDA">
            <w:pPr>
              <w:jc w:val="center"/>
              <w:rPr>
                <w:iCs/>
                <w:sz w:val="16"/>
                <w:szCs w:val="16"/>
              </w:rPr>
            </w:pPr>
            <w:r>
              <w:rPr>
                <w:iCs/>
                <w:sz w:val="16"/>
                <w:szCs w:val="16"/>
              </w:rPr>
              <w:t>до 35 років</w:t>
            </w:r>
          </w:p>
        </w:tc>
        <w:tc>
          <w:tcPr>
            <w:tcW w:w="1296" w:type="dxa"/>
            <w:tcBorders>
              <w:bottom w:val="single" w:sz="4" w:space="0" w:color="auto"/>
            </w:tcBorders>
            <w:vAlign w:val="center"/>
          </w:tcPr>
          <w:p w14:paraId="3E99BB17" w14:textId="77777777" w:rsidR="000F2EDA" w:rsidRPr="000F2EDA" w:rsidRDefault="000F2EDA" w:rsidP="000F2EDA">
            <w:pPr>
              <w:jc w:val="center"/>
              <w:rPr>
                <w:iCs/>
                <w:sz w:val="16"/>
                <w:szCs w:val="16"/>
                <w:lang w:val="en-GB"/>
              </w:rPr>
            </w:pPr>
            <w:r w:rsidRPr="000F2EDA">
              <w:rPr>
                <w:i/>
                <w:iCs/>
                <w:color w:val="000000"/>
                <w:sz w:val="16"/>
                <w:szCs w:val="16"/>
                <w:lang w:val="en-GB"/>
              </w:rPr>
              <w:t>33.5</w:t>
            </w:r>
          </w:p>
        </w:tc>
        <w:tc>
          <w:tcPr>
            <w:tcW w:w="1295" w:type="dxa"/>
            <w:tcBorders>
              <w:bottom w:val="single" w:sz="4" w:space="0" w:color="auto"/>
            </w:tcBorders>
            <w:vAlign w:val="center"/>
          </w:tcPr>
          <w:p w14:paraId="2AAB39B3" w14:textId="77777777" w:rsidR="000F2EDA" w:rsidRPr="000F2EDA" w:rsidRDefault="000F2EDA" w:rsidP="000F2EDA">
            <w:pPr>
              <w:jc w:val="center"/>
              <w:rPr>
                <w:iCs/>
                <w:sz w:val="16"/>
                <w:szCs w:val="16"/>
                <w:lang w:val="en-GB"/>
              </w:rPr>
            </w:pPr>
            <w:r w:rsidRPr="000F2EDA">
              <w:rPr>
                <w:i/>
                <w:iCs/>
                <w:color w:val="000000"/>
                <w:sz w:val="16"/>
                <w:szCs w:val="16"/>
                <w:lang w:val="en-GB"/>
              </w:rPr>
              <w:t>31.6</w:t>
            </w:r>
          </w:p>
        </w:tc>
        <w:tc>
          <w:tcPr>
            <w:tcW w:w="1296" w:type="dxa"/>
            <w:tcBorders>
              <w:bottom w:val="single" w:sz="4" w:space="0" w:color="auto"/>
            </w:tcBorders>
            <w:vAlign w:val="center"/>
          </w:tcPr>
          <w:p w14:paraId="05D1416D" w14:textId="77777777" w:rsidR="000F2EDA" w:rsidRPr="000F2EDA" w:rsidRDefault="000F2EDA" w:rsidP="000F2EDA">
            <w:pPr>
              <w:jc w:val="center"/>
              <w:rPr>
                <w:iCs/>
                <w:sz w:val="16"/>
                <w:szCs w:val="16"/>
                <w:lang w:val="en-GB"/>
              </w:rPr>
            </w:pPr>
            <w:r w:rsidRPr="000F2EDA">
              <w:rPr>
                <w:i/>
                <w:iCs/>
                <w:color w:val="000000"/>
                <w:sz w:val="16"/>
                <w:szCs w:val="16"/>
                <w:lang w:val="en-GB"/>
              </w:rPr>
              <w:t>28.4</w:t>
            </w:r>
          </w:p>
        </w:tc>
        <w:tc>
          <w:tcPr>
            <w:tcW w:w="1295" w:type="dxa"/>
            <w:tcBorders>
              <w:bottom w:val="single" w:sz="4" w:space="0" w:color="auto"/>
            </w:tcBorders>
            <w:vAlign w:val="center"/>
          </w:tcPr>
          <w:p w14:paraId="47C7AB51" w14:textId="77777777" w:rsidR="000F2EDA" w:rsidRPr="000F2EDA" w:rsidRDefault="000F2EDA" w:rsidP="000F2EDA">
            <w:pPr>
              <w:jc w:val="center"/>
              <w:rPr>
                <w:iCs/>
                <w:sz w:val="16"/>
                <w:szCs w:val="16"/>
                <w:lang w:val="en-GB"/>
              </w:rPr>
            </w:pPr>
            <w:r w:rsidRPr="000F2EDA">
              <w:rPr>
                <w:i/>
                <w:iCs/>
                <w:color w:val="000000"/>
                <w:sz w:val="16"/>
                <w:szCs w:val="16"/>
                <w:lang w:val="en-GB"/>
              </w:rPr>
              <w:t>29.5</w:t>
            </w:r>
          </w:p>
        </w:tc>
        <w:tc>
          <w:tcPr>
            <w:tcW w:w="1296" w:type="dxa"/>
            <w:tcBorders>
              <w:bottom w:val="single" w:sz="4" w:space="0" w:color="auto"/>
            </w:tcBorders>
            <w:vAlign w:val="center"/>
          </w:tcPr>
          <w:p w14:paraId="52042F85" w14:textId="77777777" w:rsidR="000F2EDA" w:rsidRPr="000F2EDA" w:rsidRDefault="000F2EDA" w:rsidP="000F2EDA">
            <w:pPr>
              <w:jc w:val="center"/>
              <w:rPr>
                <w:iCs/>
                <w:sz w:val="16"/>
                <w:szCs w:val="16"/>
                <w:lang w:val="en-GB"/>
              </w:rPr>
            </w:pPr>
            <w:r w:rsidRPr="000F2EDA">
              <w:rPr>
                <w:i/>
                <w:iCs/>
                <w:color w:val="000000"/>
                <w:sz w:val="16"/>
                <w:szCs w:val="16"/>
                <w:lang w:val="en-GB"/>
              </w:rPr>
              <w:t>32.2</w:t>
            </w:r>
          </w:p>
        </w:tc>
        <w:tc>
          <w:tcPr>
            <w:tcW w:w="1047" w:type="dxa"/>
            <w:tcBorders>
              <w:bottom w:val="single" w:sz="4" w:space="0" w:color="auto"/>
            </w:tcBorders>
            <w:vAlign w:val="center"/>
          </w:tcPr>
          <w:p w14:paraId="059FED24" w14:textId="77777777" w:rsidR="000F2EDA" w:rsidRPr="000F2EDA" w:rsidRDefault="000F2EDA" w:rsidP="000F2EDA">
            <w:pPr>
              <w:jc w:val="center"/>
              <w:rPr>
                <w:iCs/>
                <w:sz w:val="16"/>
                <w:szCs w:val="16"/>
                <w:lang w:val="en-GB"/>
              </w:rPr>
            </w:pPr>
            <w:r w:rsidRPr="000F2EDA">
              <w:rPr>
                <w:i/>
                <w:iCs/>
                <w:color w:val="000000"/>
                <w:sz w:val="16"/>
                <w:szCs w:val="16"/>
                <w:lang w:val="en-GB"/>
              </w:rPr>
              <w:t>32.9</w:t>
            </w:r>
          </w:p>
        </w:tc>
      </w:tr>
      <w:tr w:rsidR="000F2EDA" w:rsidRPr="000F2EDA" w14:paraId="2866AF5C" w14:textId="77777777" w:rsidTr="007106B2">
        <w:trPr>
          <w:trHeight w:val="20"/>
        </w:trPr>
        <w:tc>
          <w:tcPr>
            <w:tcW w:w="8820" w:type="dxa"/>
            <w:gridSpan w:val="7"/>
            <w:tcBorders>
              <w:top w:val="single" w:sz="4" w:space="0" w:color="auto"/>
              <w:left w:val="nil"/>
              <w:bottom w:val="nil"/>
              <w:right w:val="nil"/>
            </w:tcBorders>
            <w:vAlign w:val="center"/>
          </w:tcPr>
          <w:p w14:paraId="71FF6D09" w14:textId="42A1C386" w:rsidR="000F2EDA" w:rsidRPr="00CE15F8" w:rsidRDefault="00FB727B" w:rsidP="000F2EDA">
            <w:pPr>
              <w:ind w:hanging="86"/>
              <w:rPr>
                <w:i/>
                <w:iCs/>
                <w:sz w:val="16"/>
                <w:szCs w:val="16"/>
                <w:bdr w:val="none" w:sz="0" w:space="0" w:color="auto" w:frame="1"/>
                <w:shd w:val="clear" w:color="auto" w:fill="FFFFFF"/>
                <w:lang w:val="ru-RU"/>
              </w:rPr>
            </w:pPr>
            <w:r w:rsidRPr="00CE15F8">
              <w:rPr>
                <w:b/>
                <w:i/>
                <w:iCs/>
                <w:sz w:val="16"/>
                <w:szCs w:val="16"/>
                <w:bdr w:val="none" w:sz="0" w:space="0" w:color="auto" w:frame="1"/>
                <w:shd w:val="clear" w:color="auto" w:fill="FFFFFF"/>
                <w:lang w:val="ru-RU"/>
              </w:rPr>
              <w:t>Джерело: Державна служба зайнятості України</w:t>
            </w:r>
          </w:p>
          <w:p w14:paraId="6F06F40B" w14:textId="77777777" w:rsidR="000F2EDA" w:rsidRPr="00CE15F8" w:rsidRDefault="000F2EDA" w:rsidP="000F2EDA">
            <w:pPr>
              <w:jc w:val="center"/>
              <w:rPr>
                <w:bCs/>
                <w:i/>
                <w:iCs/>
                <w:color w:val="000000"/>
                <w:sz w:val="16"/>
                <w:szCs w:val="16"/>
                <w:lang w:val="ru-RU"/>
              </w:rPr>
            </w:pPr>
          </w:p>
          <w:p w14:paraId="78CD3AE9" w14:textId="77777777" w:rsidR="000F2EDA" w:rsidRPr="00CE15F8" w:rsidRDefault="000F2EDA" w:rsidP="000F2EDA">
            <w:pPr>
              <w:rPr>
                <w:bCs/>
                <w:iCs/>
                <w:color w:val="000000"/>
                <w:sz w:val="16"/>
                <w:szCs w:val="16"/>
                <w:lang w:val="ru-RU"/>
              </w:rPr>
            </w:pPr>
          </w:p>
          <w:p w14:paraId="7459F2A7" w14:textId="77777777" w:rsidR="000F2EDA" w:rsidRDefault="000F2EDA" w:rsidP="000F2EDA">
            <w:pPr>
              <w:rPr>
                <w:bCs/>
                <w:iCs/>
                <w:color w:val="000000"/>
                <w:sz w:val="24"/>
                <w:szCs w:val="24"/>
                <w:lang w:val="ru-RU"/>
              </w:rPr>
            </w:pPr>
          </w:p>
          <w:p w14:paraId="791749F3" w14:textId="77777777" w:rsidR="00AE0D54" w:rsidRDefault="00AE0D54" w:rsidP="000F2EDA">
            <w:pPr>
              <w:rPr>
                <w:bCs/>
                <w:iCs/>
                <w:color w:val="000000"/>
                <w:sz w:val="24"/>
                <w:szCs w:val="24"/>
                <w:lang w:val="ru-RU"/>
              </w:rPr>
            </w:pPr>
          </w:p>
          <w:p w14:paraId="0D7CE478" w14:textId="77777777" w:rsidR="00AE0D54" w:rsidRDefault="00AE0D54" w:rsidP="000F2EDA">
            <w:pPr>
              <w:rPr>
                <w:bCs/>
                <w:iCs/>
                <w:color w:val="000000"/>
                <w:sz w:val="24"/>
                <w:szCs w:val="24"/>
                <w:lang w:val="ru-RU"/>
              </w:rPr>
            </w:pPr>
          </w:p>
          <w:p w14:paraId="33FE3A26" w14:textId="77777777" w:rsidR="00AE0D54" w:rsidRPr="00CE15F8" w:rsidRDefault="00AE0D54" w:rsidP="000F2EDA">
            <w:pPr>
              <w:rPr>
                <w:bCs/>
                <w:iCs/>
                <w:color w:val="000000"/>
                <w:sz w:val="24"/>
                <w:szCs w:val="24"/>
                <w:lang w:val="ru-RU"/>
              </w:rPr>
            </w:pPr>
          </w:p>
          <w:p w14:paraId="39BEF42B" w14:textId="77777777" w:rsidR="000F2EDA" w:rsidRPr="00CE15F8" w:rsidRDefault="000F2EDA" w:rsidP="000F2EDA">
            <w:pPr>
              <w:rPr>
                <w:bCs/>
                <w:iCs/>
                <w:color w:val="000000"/>
                <w:sz w:val="24"/>
                <w:szCs w:val="24"/>
                <w:lang w:val="ru-RU"/>
              </w:rPr>
            </w:pPr>
          </w:p>
          <w:p w14:paraId="501A3CA7" w14:textId="4AD94859" w:rsidR="00CE15F8" w:rsidRDefault="00642930" w:rsidP="000F2EDA">
            <w:pPr>
              <w:jc w:val="center"/>
              <w:rPr>
                <w:b/>
                <w:sz w:val="24"/>
                <w:szCs w:val="28"/>
                <w:lang w:val="ru-RU"/>
              </w:rPr>
            </w:pPr>
            <w:r w:rsidRPr="00CE15F8">
              <w:rPr>
                <w:b/>
                <w:sz w:val="24"/>
                <w:szCs w:val="28"/>
                <w:lang w:val="ru-RU"/>
              </w:rPr>
              <w:t>Таблиця</w:t>
            </w:r>
            <w:r w:rsidR="000F2EDA" w:rsidRPr="00CE15F8">
              <w:rPr>
                <w:b/>
                <w:sz w:val="24"/>
                <w:szCs w:val="28"/>
                <w:lang w:val="ru-RU"/>
              </w:rPr>
              <w:t xml:space="preserve"> 15. </w:t>
            </w:r>
            <w:r w:rsidR="00AE0D54">
              <w:rPr>
                <w:b/>
                <w:sz w:val="24"/>
                <w:szCs w:val="28"/>
                <w:lang w:val="ru-RU"/>
              </w:rPr>
              <w:t>Користувач</w:t>
            </w:r>
            <w:r w:rsidR="00AE0D54">
              <w:rPr>
                <w:b/>
                <w:sz w:val="24"/>
                <w:szCs w:val="28"/>
              </w:rPr>
              <w:t>і</w:t>
            </w:r>
            <w:r w:rsidR="00CE15F8" w:rsidRPr="00CE15F8">
              <w:rPr>
                <w:b/>
                <w:sz w:val="24"/>
                <w:szCs w:val="28"/>
                <w:lang w:val="ru-RU"/>
              </w:rPr>
              <w:t xml:space="preserve"> послуг на ринку праці за статтю та віком, </w:t>
            </w:r>
          </w:p>
          <w:p w14:paraId="6DA9E711" w14:textId="1995B820" w:rsidR="000F2EDA" w:rsidRPr="00CE15F8" w:rsidRDefault="00CE15F8" w:rsidP="000F2EDA">
            <w:pPr>
              <w:jc w:val="center"/>
              <w:rPr>
                <w:b/>
                <w:sz w:val="24"/>
                <w:szCs w:val="28"/>
                <w:lang w:val="ru-RU"/>
              </w:rPr>
            </w:pPr>
            <w:r w:rsidRPr="00CE15F8">
              <w:rPr>
                <w:b/>
                <w:sz w:val="24"/>
                <w:szCs w:val="28"/>
                <w:lang w:val="ru-RU"/>
              </w:rPr>
              <w:t>тис.</w:t>
            </w:r>
            <w:r>
              <w:rPr>
                <w:b/>
                <w:sz w:val="24"/>
                <w:szCs w:val="28"/>
              </w:rPr>
              <w:t xml:space="preserve"> о</w:t>
            </w:r>
            <w:r w:rsidRPr="00CE15F8">
              <w:rPr>
                <w:b/>
                <w:sz w:val="24"/>
                <w:szCs w:val="28"/>
                <w:lang w:val="ru-RU"/>
              </w:rPr>
              <w:t>сіб</w:t>
            </w:r>
          </w:p>
          <w:tbl>
            <w:tblPr>
              <w:tblStyle w:val="af0"/>
              <w:tblW w:w="8707" w:type="dxa"/>
              <w:tblLayout w:type="fixed"/>
              <w:tblLook w:val="04A0" w:firstRow="1" w:lastRow="0" w:firstColumn="1" w:lastColumn="0" w:noHBand="0" w:noVBand="1"/>
            </w:tblPr>
            <w:tblGrid>
              <w:gridCol w:w="4140"/>
              <w:gridCol w:w="761"/>
              <w:gridCol w:w="761"/>
              <w:gridCol w:w="761"/>
              <w:gridCol w:w="761"/>
              <w:gridCol w:w="761"/>
              <w:gridCol w:w="762"/>
            </w:tblGrid>
            <w:tr w:rsidR="000F2EDA" w:rsidRPr="000F2EDA" w14:paraId="29576448" w14:textId="77777777" w:rsidTr="007106B2">
              <w:trPr>
                <w:trHeight w:val="144"/>
              </w:trPr>
              <w:tc>
                <w:tcPr>
                  <w:tcW w:w="4140" w:type="dxa"/>
                  <w:noWrap/>
                  <w:hideMark/>
                </w:tcPr>
                <w:p w14:paraId="2A126206" w14:textId="514402F8" w:rsidR="000F2EDA" w:rsidRPr="00D31CFB" w:rsidRDefault="00D31CFB" w:rsidP="000F2EDA">
                  <w:pPr>
                    <w:jc w:val="center"/>
                    <w:rPr>
                      <w:b/>
                      <w:bCs/>
                      <w:iCs/>
                      <w:sz w:val="16"/>
                      <w:szCs w:val="16"/>
                    </w:rPr>
                  </w:pPr>
                  <w:r>
                    <w:rPr>
                      <w:b/>
                      <w:bCs/>
                      <w:iCs/>
                      <w:sz w:val="16"/>
                      <w:szCs w:val="16"/>
                    </w:rPr>
                    <w:t>Показник</w:t>
                  </w:r>
                </w:p>
              </w:tc>
              <w:tc>
                <w:tcPr>
                  <w:tcW w:w="761" w:type="dxa"/>
                  <w:noWrap/>
                  <w:hideMark/>
                </w:tcPr>
                <w:p w14:paraId="1E475AC5" w14:textId="77777777" w:rsidR="000F2EDA" w:rsidRPr="000F2EDA" w:rsidRDefault="000F2EDA" w:rsidP="000F2EDA">
                  <w:pPr>
                    <w:jc w:val="center"/>
                    <w:rPr>
                      <w:b/>
                      <w:bCs/>
                      <w:sz w:val="16"/>
                      <w:szCs w:val="16"/>
                      <w:lang w:val="en-GB"/>
                    </w:rPr>
                  </w:pPr>
                  <w:r w:rsidRPr="000F2EDA">
                    <w:rPr>
                      <w:b/>
                      <w:bCs/>
                      <w:sz w:val="16"/>
                      <w:szCs w:val="16"/>
                      <w:lang w:val="en-GB"/>
                    </w:rPr>
                    <w:t>2013</w:t>
                  </w:r>
                </w:p>
              </w:tc>
              <w:tc>
                <w:tcPr>
                  <w:tcW w:w="761" w:type="dxa"/>
                  <w:noWrap/>
                  <w:hideMark/>
                </w:tcPr>
                <w:p w14:paraId="32720232" w14:textId="77777777" w:rsidR="000F2EDA" w:rsidRPr="000F2EDA" w:rsidRDefault="000F2EDA" w:rsidP="000F2EDA">
                  <w:pPr>
                    <w:jc w:val="center"/>
                    <w:rPr>
                      <w:b/>
                      <w:bCs/>
                      <w:sz w:val="16"/>
                      <w:szCs w:val="16"/>
                      <w:lang w:val="en-GB"/>
                    </w:rPr>
                  </w:pPr>
                  <w:r w:rsidRPr="000F2EDA">
                    <w:rPr>
                      <w:b/>
                      <w:bCs/>
                      <w:sz w:val="16"/>
                      <w:szCs w:val="16"/>
                      <w:lang w:val="en-GB"/>
                    </w:rPr>
                    <w:t>2014</w:t>
                  </w:r>
                </w:p>
              </w:tc>
              <w:tc>
                <w:tcPr>
                  <w:tcW w:w="761" w:type="dxa"/>
                  <w:noWrap/>
                  <w:hideMark/>
                </w:tcPr>
                <w:p w14:paraId="5ACB0EB4" w14:textId="77777777" w:rsidR="000F2EDA" w:rsidRPr="000F2EDA" w:rsidRDefault="000F2EDA" w:rsidP="000F2EDA">
                  <w:pPr>
                    <w:jc w:val="center"/>
                    <w:rPr>
                      <w:b/>
                      <w:bCs/>
                      <w:sz w:val="16"/>
                      <w:szCs w:val="16"/>
                      <w:lang w:val="en-GB"/>
                    </w:rPr>
                  </w:pPr>
                  <w:r w:rsidRPr="000F2EDA">
                    <w:rPr>
                      <w:b/>
                      <w:bCs/>
                      <w:sz w:val="16"/>
                      <w:szCs w:val="16"/>
                      <w:lang w:val="en-GB"/>
                    </w:rPr>
                    <w:t>2015</w:t>
                  </w:r>
                </w:p>
              </w:tc>
              <w:tc>
                <w:tcPr>
                  <w:tcW w:w="761" w:type="dxa"/>
                  <w:noWrap/>
                  <w:hideMark/>
                </w:tcPr>
                <w:p w14:paraId="3B0007BA" w14:textId="77777777" w:rsidR="000F2EDA" w:rsidRPr="000F2EDA" w:rsidRDefault="000F2EDA" w:rsidP="000F2EDA">
                  <w:pPr>
                    <w:jc w:val="center"/>
                    <w:rPr>
                      <w:b/>
                      <w:bCs/>
                      <w:sz w:val="16"/>
                      <w:szCs w:val="16"/>
                      <w:lang w:val="en-GB"/>
                    </w:rPr>
                  </w:pPr>
                  <w:r w:rsidRPr="000F2EDA">
                    <w:rPr>
                      <w:b/>
                      <w:bCs/>
                      <w:sz w:val="16"/>
                      <w:szCs w:val="16"/>
                      <w:lang w:val="en-GB"/>
                    </w:rPr>
                    <w:t>2016</w:t>
                  </w:r>
                </w:p>
              </w:tc>
              <w:tc>
                <w:tcPr>
                  <w:tcW w:w="761" w:type="dxa"/>
                  <w:noWrap/>
                  <w:hideMark/>
                </w:tcPr>
                <w:p w14:paraId="0B353979" w14:textId="77777777" w:rsidR="000F2EDA" w:rsidRPr="000F2EDA" w:rsidRDefault="000F2EDA" w:rsidP="000F2EDA">
                  <w:pPr>
                    <w:jc w:val="center"/>
                    <w:rPr>
                      <w:b/>
                      <w:bCs/>
                      <w:sz w:val="16"/>
                      <w:szCs w:val="16"/>
                      <w:lang w:val="en-GB"/>
                    </w:rPr>
                  </w:pPr>
                  <w:r w:rsidRPr="000F2EDA">
                    <w:rPr>
                      <w:b/>
                      <w:bCs/>
                      <w:sz w:val="16"/>
                      <w:szCs w:val="16"/>
                      <w:lang w:val="en-GB"/>
                    </w:rPr>
                    <w:t>2017</w:t>
                  </w:r>
                </w:p>
              </w:tc>
              <w:tc>
                <w:tcPr>
                  <w:tcW w:w="762" w:type="dxa"/>
                  <w:noWrap/>
                  <w:hideMark/>
                </w:tcPr>
                <w:p w14:paraId="13EA94B3" w14:textId="77777777" w:rsidR="000F2EDA" w:rsidRPr="000F2EDA" w:rsidRDefault="000F2EDA" w:rsidP="000F2EDA">
                  <w:pPr>
                    <w:jc w:val="center"/>
                    <w:rPr>
                      <w:b/>
                      <w:bCs/>
                      <w:sz w:val="16"/>
                      <w:szCs w:val="16"/>
                      <w:lang w:val="en-GB"/>
                    </w:rPr>
                  </w:pPr>
                  <w:r w:rsidRPr="000F2EDA">
                    <w:rPr>
                      <w:b/>
                      <w:bCs/>
                      <w:sz w:val="16"/>
                      <w:szCs w:val="16"/>
                      <w:lang w:val="en-GB"/>
                    </w:rPr>
                    <w:t>2018</w:t>
                  </w:r>
                </w:p>
              </w:tc>
            </w:tr>
            <w:tr w:rsidR="000F2EDA" w:rsidRPr="000F2EDA" w14:paraId="577E21E0" w14:textId="77777777" w:rsidTr="007106B2">
              <w:trPr>
                <w:trHeight w:val="144"/>
              </w:trPr>
              <w:tc>
                <w:tcPr>
                  <w:tcW w:w="4140" w:type="dxa"/>
                </w:tcPr>
                <w:p w14:paraId="18AEDC0D" w14:textId="1D9CFA25" w:rsidR="000F2EDA" w:rsidRPr="00D31CFB" w:rsidRDefault="00AE0D54" w:rsidP="000F2EDA">
                  <w:pPr>
                    <w:rPr>
                      <w:iCs/>
                      <w:sz w:val="16"/>
                      <w:szCs w:val="16"/>
                      <w:lang w:val="ru-RU"/>
                    </w:rPr>
                  </w:pPr>
                  <w:r>
                    <w:rPr>
                      <w:sz w:val="16"/>
                      <w:szCs w:val="16"/>
                      <w:lang w:val="ru-RU"/>
                    </w:rPr>
                    <w:t>Користувачі</w:t>
                  </w:r>
                  <w:r w:rsidR="00D31CFB" w:rsidRPr="00D31CFB">
                    <w:rPr>
                      <w:sz w:val="16"/>
                      <w:szCs w:val="16"/>
                      <w:lang w:val="ru-RU"/>
                    </w:rPr>
                    <w:t xml:space="preserve"> послуг з професійної орієнтації </w:t>
                  </w:r>
                  <w:r>
                    <w:rPr>
                      <w:sz w:val="16"/>
                      <w:szCs w:val="16"/>
                      <w:lang w:val="ru-RU"/>
                    </w:rPr>
                    <w:t>(</w:t>
                  </w:r>
                  <w:r w:rsidR="00D31CFB" w:rsidRPr="00D31CFB">
                    <w:rPr>
                      <w:sz w:val="16"/>
                      <w:szCs w:val="16"/>
                      <w:lang w:val="ru-RU"/>
                    </w:rPr>
                    <w:t>для зареєстрованих безробітних</w:t>
                  </w:r>
                  <w:r>
                    <w:rPr>
                      <w:sz w:val="16"/>
                      <w:szCs w:val="16"/>
                      <w:lang w:val="ru-RU"/>
                    </w:rPr>
                    <w:t>)</w:t>
                  </w:r>
                </w:p>
              </w:tc>
              <w:tc>
                <w:tcPr>
                  <w:tcW w:w="761" w:type="dxa"/>
                </w:tcPr>
                <w:p w14:paraId="073C938D" w14:textId="77777777" w:rsidR="000F2EDA" w:rsidRPr="000F2EDA" w:rsidRDefault="000F2EDA" w:rsidP="000F2EDA">
                  <w:pPr>
                    <w:jc w:val="center"/>
                    <w:rPr>
                      <w:iCs/>
                      <w:sz w:val="16"/>
                      <w:szCs w:val="16"/>
                      <w:lang w:val="en-GB"/>
                    </w:rPr>
                  </w:pPr>
                  <w:r w:rsidRPr="000F2EDA">
                    <w:rPr>
                      <w:sz w:val="16"/>
                      <w:szCs w:val="16"/>
                      <w:lang w:val="en-GB"/>
                    </w:rPr>
                    <w:t>1414.2</w:t>
                  </w:r>
                </w:p>
              </w:tc>
              <w:tc>
                <w:tcPr>
                  <w:tcW w:w="761" w:type="dxa"/>
                </w:tcPr>
                <w:p w14:paraId="39F53DDF" w14:textId="77777777" w:rsidR="000F2EDA" w:rsidRPr="000F2EDA" w:rsidRDefault="000F2EDA" w:rsidP="000F2EDA">
                  <w:pPr>
                    <w:jc w:val="center"/>
                    <w:rPr>
                      <w:iCs/>
                      <w:sz w:val="16"/>
                      <w:szCs w:val="16"/>
                      <w:lang w:val="en-GB"/>
                    </w:rPr>
                  </w:pPr>
                  <w:r w:rsidRPr="000F2EDA">
                    <w:rPr>
                      <w:sz w:val="16"/>
                      <w:szCs w:val="16"/>
                      <w:lang w:val="en-GB"/>
                    </w:rPr>
                    <w:t>1410.1</w:t>
                  </w:r>
                </w:p>
              </w:tc>
              <w:tc>
                <w:tcPr>
                  <w:tcW w:w="761" w:type="dxa"/>
                </w:tcPr>
                <w:p w14:paraId="10536FF4" w14:textId="77777777" w:rsidR="000F2EDA" w:rsidRPr="000F2EDA" w:rsidRDefault="000F2EDA" w:rsidP="000F2EDA">
                  <w:pPr>
                    <w:jc w:val="center"/>
                    <w:rPr>
                      <w:iCs/>
                      <w:sz w:val="16"/>
                      <w:szCs w:val="16"/>
                      <w:lang w:val="en-GB"/>
                    </w:rPr>
                  </w:pPr>
                  <w:r w:rsidRPr="000F2EDA">
                    <w:rPr>
                      <w:sz w:val="16"/>
                      <w:szCs w:val="16"/>
                      <w:lang w:val="en-GB"/>
                    </w:rPr>
                    <w:t>1362.6</w:t>
                  </w:r>
                </w:p>
              </w:tc>
              <w:tc>
                <w:tcPr>
                  <w:tcW w:w="761" w:type="dxa"/>
                </w:tcPr>
                <w:p w14:paraId="6BFA923E" w14:textId="77777777" w:rsidR="000F2EDA" w:rsidRPr="000F2EDA" w:rsidRDefault="000F2EDA" w:rsidP="000F2EDA">
                  <w:pPr>
                    <w:jc w:val="center"/>
                    <w:rPr>
                      <w:iCs/>
                      <w:sz w:val="16"/>
                      <w:szCs w:val="16"/>
                      <w:lang w:val="en-GB"/>
                    </w:rPr>
                  </w:pPr>
                  <w:r w:rsidRPr="000F2EDA">
                    <w:rPr>
                      <w:sz w:val="16"/>
                      <w:szCs w:val="16"/>
                      <w:lang w:val="en-GB"/>
                    </w:rPr>
                    <w:t>1214.8</w:t>
                  </w:r>
                </w:p>
              </w:tc>
              <w:tc>
                <w:tcPr>
                  <w:tcW w:w="761" w:type="dxa"/>
                </w:tcPr>
                <w:p w14:paraId="06C953FB" w14:textId="77777777" w:rsidR="000F2EDA" w:rsidRPr="000F2EDA" w:rsidRDefault="000F2EDA" w:rsidP="000F2EDA">
                  <w:pPr>
                    <w:jc w:val="center"/>
                    <w:rPr>
                      <w:iCs/>
                      <w:sz w:val="16"/>
                      <w:szCs w:val="16"/>
                      <w:lang w:val="en-GB"/>
                    </w:rPr>
                  </w:pPr>
                  <w:r w:rsidRPr="000F2EDA">
                    <w:rPr>
                      <w:sz w:val="16"/>
                      <w:szCs w:val="16"/>
                      <w:lang w:val="en-GB"/>
                    </w:rPr>
                    <w:t>1096.0</w:t>
                  </w:r>
                </w:p>
              </w:tc>
              <w:tc>
                <w:tcPr>
                  <w:tcW w:w="762" w:type="dxa"/>
                </w:tcPr>
                <w:p w14:paraId="74A7769C" w14:textId="77777777" w:rsidR="000F2EDA" w:rsidRPr="000F2EDA" w:rsidRDefault="000F2EDA" w:rsidP="000F2EDA">
                  <w:pPr>
                    <w:tabs>
                      <w:tab w:val="left" w:pos="504"/>
                    </w:tabs>
                    <w:jc w:val="center"/>
                    <w:rPr>
                      <w:iCs/>
                      <w:sz w:val="16"/>
                      <w:szCs w:val="16"/>
                      <w:lang w:val="en-GB"/>
                    </w:rPr>
                  </w:pPr>
                  <w:r w:rsidRPr="000F2EDA">
                    <w:rPr>
                      <w:sz w:val="16"/>
                      <w:szCs w:val="16"/>
                      <w:lang w:val="en-GB"/>
                    </w:rPr>
                    <w:t>1028.7</w:t>
                  </w:r>
                </w:p>
              </w:tc>
            </w:tr>
            <w:tr w:rsidR="000F2EDA" w:rsidRPr="000F2EDA" w14:paraId="5F5EE7F9" w14:textId="77777777" w:rsidTr="007106B2">
              <w:trPr>
                <w:trHeight w:val="144"/>
              </w:trPr>
              <w:tc>
                <w:tcPr>
                  <w:tcW w:w="4140" w:type="dxa"/>
                </w:tcPr>
                <w:p w14:paraId="1CE67B19" w14:textId="467B6CF8" w:rsidR="000F2EDA" w:rsidRPr="000F2EDA" w:rsidRDefault="00D31CFB" w:rsidP="000F2EDA">
                  <w:pPr>
                    <w:rPr>
                      <w:sz w:val="16"/>
                      <w:szCs w:val="16"/>
                      <w:lang w:val="en-GB"/>
                    </w:rPr>
                  </w:pPr>
                  <w:r>
                    <w:rPr>
                      <w:sz w:val="16"/>
                      <w:szCs w:val="16"/>
                    </w:rPr>
                    <w:t>В тому числі</w:t>
                  </w:r>
                  <w:r w:rsidR="000F2EDA" w:rsidRPr="000F2EDA">
                    <w:rPr>
                      <w:sz w:val="16"/>
                      <w:szCs w:val="16"/>
                      <w:lang w:val="en-GB"/>
                    </w:rPr>
                    <w:t>:</w:t>
                  </w:r>
                </w:p>
              </w:tc>
              <w:tc>
                <w:tcPr>
                  <w:tcW w:w="761" w:type="dxa"/>
                </w:tcPr>
                <w:p w14:paraId="510D3710" w14:textId="77777777" w:rsidR="000F2EDA" w:rsidRPr="000F2EDA" w:rsidRDefault="000F2EDA" w:rsidP="000F2EDA">
                  <w:pPr>
                    <w:jc w:val="center"/>
                    <w:rPr>
                      <w:sz w:val="16"/>
                      <w:szCs w:val="16"/>
                      <w:lang w:val="en-GB"/>
                    </w:rPr>
                  </w:pPr>
                </w:p>
              </w:tc>
              <w:tc>
                <w:tcPr>
                  <w:tcW w:w="761" w:type="dxa"/>
                </w:tcPr>
                <w:p w14:paraId="03063782" w14:textId="77777777" w:rsidR="000F2EDA" w:rsidRPr="000F2EDA" w:rsidRDefault="000F2EDA" w:rsidP="000F2EDA">
                  <w:pPr>
                    <w:jc w:val="center"/>
                    <w:rPr>
                      <w:sz w:val="16"/>
                      <w:szCs w:val="16"/>
                      <w:lang w:val="en-GB"/>
                    </w:rPr>
                  </w:pPr>
                </w:p>
              </w:tc>
              <w:tc>
                <w:tcPr>
                  <w:tcW w:w="761" w:type="dxa"/>
                </w:tcPr>
                <w:p w14:paraId="208C2FC6" w14:textId="77777777" w:rsidR="000F2EDA" w:rsidRPr="000F2EDA" w:rsidRDefault="000F2EDA" w:rsidP="000F2EDA">
                  <w:pPr>
                    <w:jc w:val="center"/>
                    <w:rPr>
                      <w:sz w:val="16"/>
                      <w:szCs w:val="16"/>
                      <w:lang w:val="en-GB"/>
                    </w:rPr>
                  </w:pPr>
                </w:p>
              </w:tc>
              <w:tc>
                <w:tcPr>
                  <w:tcW w:w="761" w:type="dxa"/>
                </w:tcPr>
                <w:p w14:paraId="3D118597" w14:textId="77777777" w:rsidR="000F2EDA" w:rsidRPr="000F2EDA" w:rsidRDefault="000F2EDA" w:rsidP="000F2EDA">
                  <w:pPr>
                    <w:jc w:val="center"/>
                    <w:rPr>
                      <w:sz w:val="16"/>
                      <w:szCs w:val="16"/>
                      <w:lang w:val="en-GB"/>
                    </w:rPr>
                  </w:pPr>
                </w:p>
              </w:tc>
              <w:tc>
                <w:tcPr>
                  <w:tcW w:w="761" w:type="dxa"/>
                </w:tcPr>
                <w:p w14:paraId="643EC759" w14:textId="77777777" w:rsidR="000F2EDA" w:rsidRPr="000F2EDA" w:rsidRDefault="000F2EDA" w:rsidP="000F2EDA">
                  <w:pPr>
                    <w:jc w:val="center"/>
                    <w:rPr>
                      <w:sz w:val="16"/>
                      <w:szCs w:val="16"/>
                      <w:lang w:val="en-GB"/>
                    </w:rPr>
                  </w:pPr>
                </w:p>
              </w:tc>
              <w:tc>
                <w:tcPr>
                  <w:tcW w:w="762" w:type="dxa"/>
                </w:tcPr>
                <w:p w14:paraId="577284D6" w14:textId="77777777" w:rsidR="000F2EDA" w:rsidRPr="000F2EDA" w:rsidRDefault="000F2EDA" w:rsidP="000F2EDA">
                  <w:pPr>
                    <w:jc w:val="center"/>
                    <w:rPr>
                      <w:sz w:val="16"/>
                      <w:szCs w:val="16"/>
                      <w:lang w:val="en-GB"/>
                    </w:rPr>
                  </w:pPr>
                </w:p>
              </w:tc>
            </w:tr>
            <w:tr w:rsidR="000F2EDA" w:rsidRPr="000F2EDA" w14:paraId="63CCA27C" w14:textId="77777777" w:rsidTr="007106B2">
              <w:trPr>
                <w:trHeight w:val="144"/>
              </w:trPr>
              <w:tc>
                <w:tcPr>
                  <w:tcW w:w="4140" w:type="dxa"/>
                </w:tcPr>
                <w:p w14:paraId="56F61A51" w14:textId="747CB96B" w:rsidR="000F2EDA" w:rsidRPr="00D31CFB" w:rsidRDefault="00D31CFB" w:rsidP="000F2EDA">
                  <w:pPr>
                    <w:rPr>
                      <w:iCs/>
                      <w:sz w:val="16"/>
                      <w:szCs w:val="16"/>
                    </w:rPr>
                  </w:pPr>
                  <w:r>
                    <w:rPr>
                      <w:sz w:val="16"/>
                      <w:szCs w:val="16"/>
                    </w:rPr>
                    <w:t>Чоловіки</w:t>
                  </w:r>
                </w:p>
              </w:tc>
              <w:tc>
                <w:tcPr>
                  <w:tcW w:w="761" w:type="dxa"/>
                </w:tcPr>
                <w:p w14:paraId="3A5C6D9E" w14:textId="77777777" w:rsidR="000F2EDA" w:rsidRPr="000F2EDA" w:rsidRDefault="000F2EDA" w:rsidP="000F2EDA">
                  <w:pPr>
                    <w:jc w:val="center"/>
                    <w:rPr>
                      <w:iCs/>
                      <w:sz w:val="16"/>
                      <w:szCs w:val="16"/>
                      <w:lang w:val="en-GB"/>
                    </w:rPr>
                  </w:pPr>
                  <w:r w:rsidRPr="000F2EDA">
                    <w:rPr>
                      <w:sz w:val="16"/>
                      <w:szCs w:val="16"/>
                      <w:lang w:val="en-GB"/>
                    </w:rPr>
                    <w:t>692.3</w:t>
                  </w:r>
                </w:p>
              </w:tc>
              <w:tc>
                <w:tcPr>
                  <w:tcW w:w="761" w:type="dxa"/>
                </w:tcPr>
                <w:p w14:paraId="06E61839" w14:textId="77777777" w:rsidR="000F2EDA" w:rsidRPr="000F2EDA" w:rsidRDefault="000F2EDA" w:rsidP="000F2EDA">
                  <w:pPr>
                    <w:jc w:val="center"/>
                    <w:rPr>
                      <w:iCs/>
                      <w:sz w:val="16"/>
                      <w:szCs w:val="16"/>
                      <w:lang w:val="en-GB"/>
                    </w:rPr>
                  </w:pPr>
                  <w:r w:rsidRPr="000F2EDA">
                    <w:rPr>
                      <w:sz w:val="16"/>
                      <w:szCs w:val="16"/>
                      <w:lang w:val="en-GB"/>
                    </w:rPr>
                    <w:t>682.1</w:t>
                  </w:r>
                </w:p>
              </w:tc>
              <w:tc>
                <w:tcPr>
                  <w:tcW w:w="761" w:type="dxa"/>
                </w:tcPr>
                <w:p w14:paraId="443C03AC" w14:textId="77777777" w:rsidR="000F2EDA" w:rsidRPr="000F2EDA" w:rsidRDefault="000F2EDA" w:rsidP="000F2EDA">
                  <w:pPr>
                    <w:jc w:val="center"/>
                    <w:rPr>
                      <w:iCs/>
                      <w:sz w:val="16"/>
                      <w:szCs w:val="16"/>
                      <w:lang w:val="en-GB"/>
                    </w:rPr>
                  </w:pPr>
                  <w:r w:rsidRPr="000F2EDA">
                    <w:rPr>
                      <w:sz w:val="16"/>
                      <w:szCs w:val="16"/>
                      <w:lang w:val="en-GB"/>
                    </w:rPr>
                    <w:t>613.5</w:t>
                  </w:r>
                </w:p>
              </w:tc>
              <w:tc>
                <w:tcPr>
                  <w:tcW w:w="761" w:type="dxa"/>
                </w:tcPr>
                <w:p w14:paraId="4D65A378" w14:textId="77777777" w:rsidR="000F2EDA" w:rsidRPr="000F2EDA" w:rsidRDefault="000F2EDA" w:rsidP="000F2EDA">
                  <w:pPr>
                    <w:jc w:val="center"/>
                    <w:rPr>
                      <w:iCs/>
                      <w:sz w:val="16"/>
                      <w:szCs w:val="16"/>
                      <w:lang w:val="en-GB"/>
                    </w:rPr>
                  </w:pPr>
                  <w:r w:rsidRPr="000F2EDA">
                    <w:rPr>
                      <w:sz w:val="16"/>
                      <w:szCs w:val="16"/>
                      <w:lang w:val="en-GB"/>
                    </w:rPr>
                    <w:t>578.1</w:t>
                  </w:r>
                </w:p>
              </w:tc>
              <w:tc>
                <w:tcPr>
                  <w:tcW w:w="761" w:type="dxa"/>
                </w:tcPr>
                <w:p w14:paraId="4F3CFF18" w14:textId="77777777" w:rsidR="000F2EDA" w:rsidRPr="000F2EDA" w:rsidRDefault="000F2EDA" w:rsidP="000F2EDA">
                  <w:pPr>
                    <w:jc w:val="center"/>
                    <w:rPr>
                      <w:iCs/>
                      <w:sz w:val="16"/>
                      <w:szCs w:val="16"/>
                      <w:lang w:val="en-GB"/>
                    </w:rPr>
                  </w:pPr>
                  <w:r w:rsidRPr="000F2EDA">
                    <w:rPr>
                      <w:sz w:val="16"/>
                      <w:szCs w:val="16"/>
                      <w:lang w:val="en-GB"/>
                    </w:rPr>
                    <w:t>531.9</w:t>
                  </w:r>
                </w:p>
              </w:tc>
              <w:tc>
                <w:tcPr>
                  <w:tcW w:w="762" w:type="dxa"/>
                </w:tcPr>
                <w:p w14:paraId="72132703" w14:textId="77777777" w:rsidR="000F2EDA" w:rsidRPr="000F2EDA" w:rsidRDefault="000F2EDA" w:rsidP="000F2EDA">
                  <w:pPr>
                    <w:jc w:val="center"/>
                    <w:rPr>
                      <w:iCs/>
                      <w:sz w:val="16"/>
                      <w:szCs w:val="16"/>
                      <w:lang w:val="en-GB"/>
                    </w:rPr>
                  </w:pPr>
                  <w:r w:rsidRPr="000F2EDA">
                    <w:rPr>
                      <w:sz w:val="16"/>
                      <w:szCs w:val="16"/>
                      <w:lang w:val="en-GB"/>
                    </w:rPr>
                    <w:t>483.9</w:t>
                  </w:r>
                </w:p>
              </w:tc>
            </w:tr>
            <w:tr w:rsidR="000F2EDA" w:rsidRPr="000F2EDA" w14:paraId="1A5F6291" w14:textId="77777777" w:rsidTr="007106B2">
              <w:trPr>
                <w:trHeight w:val="144"/>
              </w:trPr>
              <w:tc>
                <w:tcPr>
                  <w:tcW w:w="4140" w:type="dxa"/>
                </w:tcPr>
                <w:p w14:paraId="3C826DC0" w14:textId="56C48171" w:rsidR="000F2EDA" w:rsidRPr="00D31CFB" w:rsidRDefault="00D31CFB" w:rsidP="000F2EDA">
                  <w:pPr>
                    <w:rPr>
                      <w:iCs/>
                      <w:sz w:val="16"/>
                      <w:szCs w:val="16"/>
                    </w:rPr>
                  </w:pPr>
                  <w:r>
                    <w:rPr>
                      <w:sz w:val="16"/>
                      <w:szCs w:val="16"/>
                    </w:rPr>
                    <w:t>Жінки</w:t>
                  </w:r>
                </w:p>
              </w:tc>
              <w:tc>
                <w:tcPr>
                  <w:tcW w:w="761" w:type="dxa"/>
                </w:tcPr>
                <w:p w14:paraId="72B93E81" w14:textId="77777777" w:rsidR="000F2EDA" w:rsidRPr="000F2EDA" w:rsidRDefault="000F2EDA" w:rsidP="000F2EDA">
                  <w:pPr>
                    <w:jc w:val="center"/>
                    <w:rPr>
                      <w:iCs/>
                      <w:sz w:val="16"/>
                      <w:szCs w:val="16"/>
                      <w:lang w:val="en-GB"/>
                    </w:rPr>
                  </w:pPr>
                  <w:r w:rsidRPr="000F2EDA">
                    <w:rPr>
                      <w:sz w:val="16"/>
                      <w:szCs w:val="16"/>
                      <w:lang w:val="en-GB"/>
                    </w:rPr>
                    <w:t>721.9</w:t>
                  </w:r>
                </w:p>
              </w:tc>
              <w:tc>
                <w:tcPr>
                  <w:tcW w:w="761" w:type="dxa"/>
                </w:tcPr>
                <w:p w14:paraId="479FE04F" w14:textId="77777777" w:rsidR="000F2EDA" w:rsidRPr="000F2EDA" w:rsidRDefault="000F2EDA" w:rsidP="000F2EDA">
                  <w:pPr>
                    <w:jc w:val="center"/>
                    <w:rPr>
                      <w:iCs/>
                      <w:sz w:val="16"/>
                      <w:szCs w:val="16"/>
                      <w:lang w:val="en-GB"/>
                    </w:rPr>
                  </w:pPr>
                  <w:r w:rsidRPr="000F2EDA">
                    <w:rPr>
                      <w:sz w:val="16"/>
                      <w:szCs w:val="16"/>
                      <w:lang w:val="en-GB"/>
                    </w:rPr>
                    <w:t>728.0</w:t>
                  </w:r>
                </w:p>
              </w:tc>
              <w:tc>
                <w:tcPr>
                  <w:tcW w:w="761" w:type="dxa"/>
                </w:tcPr>
                <w:p w14:paraId="5B6D23DE" w14:textId="77777777" w:rsidR="000F2EDA" w:rsidRPr="000F2EDA" w:rsidRDefault="000F2EDA" w:rsidP="000F2EDA">
                  <w:pPr>
                    <w:jc w:val="center"/>
                    <w:rPr>
                      <w:iCs/>
                      <w:sz w:val="16"/>
                      <w:szCs w:val="16"/>
                      <w:lang w:val="en-GB"/>
                    </w:rPr>
                  </w:pPr>
                  <w:r w:rsidRPr="000F2EDA">
                    <w:rPr>
                      <w:sz w:val="16"/>
                      <w:szCs w:val="16"/>
                      <w:lang w:val="en-GB"/>
                    </w:rPr>
                    <w:t>749.1</w:t>
                  </w:r>
                </w:p>
              </w:tc>
              <w:tc>
                <w:tcPr>
                  <w:tcW w:w="761" w:type="dxa"/>
                </w:tcPr>
                <w:p w14:paraId="0505EE71" w14:textId="77777777" w:rsidR="000F2EDA" w:rsidRPr="000F2EDA" w:rsidRDefault="000F2EDA" w:rsidP="000F2EDA">
                  <w:pPr>
                    <w:jc w:val="center"/>
                    <w:rPr>
                      <w:iCs/>
                      <w:sz w:val="16"/>
                      <w:szCs w:val="16"/>
                      <w:lang w:val="en-GB"/>
                    </w:rPr>
                  </w:pPr>
                  <w:r w:rsidRPr="000F2EDA">
                    <w:rPr>
                      <w:sz w:val="16"/>
                      <w:szCs w:val="16"/>
                      <w:lang w:val="en-GB"/>
                    </w:rPr>
                    <w:t>636.7</w:t>
                  </w:r>
                </w:p>
              </w:tc>
              <w:tc>
                <w:tcPr>
                  <w:tcW w:w="761" w:type="dxa"/>
                  <w:noWrap/>
                </w:tcPr>
                <w:p w14:paraId="4F992304" w14:textId="77777777" w:rsidR="000F2EDA" w:rsidRPr="000F2EDA" w:rsidRDefault="000F2EDA" w:rsidP="000F2EDA">
                  <w:pPr>
                    <w:jc w:val="center"/>
                    <w:rPr>
                      <w:iCs/>
                      <w:sz w:val="16"/>
                      <w:szCs w:val="16"/>
                      <w:lang w:val="en-GB"/>
                    </w:rPr>
                  </w:pPr>
                  <w:r w:rsidRPr="000F2EDA">
                    <w:rPr>
                      <w:sz w:val="16"/>
                      <w:szCs w:val="16"/>
                      <w:lang w:val="en-GB"/>
                    </w:rPr>
                    <w:t>564.1</w:t>
                  </w:r>
                </w:p>
              </w:tc>
              <w:tc>
                <w:tcPr>
                  <w:tcW w:w="762" w:type="dxa"/>
                </w:tcPr>
                <w:p w14:paraId="40E1329C" w14:textId="77777777" w:rsidR="000F2EDA" w:rsidRPr="000F2EDA" w:rsidRDefault="000F2EDA" w:rsidP="000F2EDA">
                  <w:pPr>
                    <w:jc w:val="center"/>
                    <w:rPr>
                      <w:iCs/>
                      <w:sz w:val="16"/>
                      <w:szCs w:val="16"/>
                      <w:lang w:val="en-GB"/>
                    </w:rPr>
                  </w:pPr>
                  <w:r w:rsidRPr="000F2EDA">
                    <w:rPr>
                      <w:sz w:val="16"/>
                      <w:szCs w:val="16"/>
                      <w:lang w:val="en-GB"/>
                    </w:rPr>
                    <w:t>544.8</w:t>
                  </w:r>
                </w:p>
              </w:tc>
            </w:tr>
            <w:tr w:rsidR="000F2EDA" w:rsidRPr="000F2EDA" w14:paraId="55F32C11" w14:textId="77777777" w:rsidTr="007106B2">
              <w:trPr>
                <w:trHeight w:val="144"/>
              </w:trPr>
              <w:tc>
                <w:tcPr>
                  <w:tcW w:w="4140" w:type="dxa"/>
                </w:tcPr>
                <w:p w14:paraId="58550A9F" w14:textId="55A3D191" w:rsidR="000F2EDA" w:rsidRPr="00D31CFB" w:rsidRDefault="00D31CFB" w:rsidP="000F2EDA">
                  <w:pPr>
                    <w:rPr>
                      <w:iCs/>
                      <w:sz w:val="16"/>
                      <w:szCs w:val="16"/>
                    </w:rPr>
                  </w:pPr>
                  <w:r>
                    <w:rPr>
                      <w:sz w:val="16"/>
                      <w:szCs w:val="16"/>
                    </w:rPr>
                    <w:t>До 35 років</w:t>
                  </w:r>
                </w:p>
              </w:tc>
              <w:tc>
                <w:tcPr>
                  <w:tcW w:w="761" w:type="dxa"/>
                </w:tcPr>
                <w:p w14:paraId="51856D92" w14:textId="77777777" w:rsidR="000F2EDA" w:rsidRPr="000F2EDA" w:rsidRDefault="000F2EDA" w:rsidP="000F2EDA">
                  <w:pPr>
                    <w:jc w:val="center"/>
                    <w:rPr>
                      <w:iCs/>
                      <w:sz w:val="16"/>
                      <w:szCs w:val="16"/>
                      <w:lang w:val="en-GB"/>
                    </w:rPr>
                  </w:pPr>
                  <w:r w:rsidRPr="000F2EDA">
                    <w:rPr>
                      <w:sz w:val="16"/>
                      <w:szCs w:val="16"/>
                      <w:lang w:val="en-GB"/>
                    </w:rPr>
                    <w:t>638.0</w:t>
                  </w:r>
                </w:p>
              </w:tc>
              <w:tc>
                <w:tcPr>
                  <w:tcW w:w="761" w:type="dxa"/>
                </w:tcPr>
                <w:p w14:paraId="06C964E4" w14:textId="77777777" w:rsidR="000F2EDA" w:rsidRPr="000F2EDA" w:rsidRDefault="000F2EDA" w:rsidP="000F2EDA">
                  <w:pPr>
                    <w:jc w:val="center"/>
                    <w:rPr>
                      <w:iCs/>
                      <w:sz w:val="16"/>
                      <w:szCs w:val="16"/>
                      <w:lang w:val="en-GB"/>
                    </w:rPr>
                  </w:pPr>
                  <w:r w:rsidRPr="000F2EDA">
                    <w:rPr>
                      <w:sz w:val="16"/>
                      <w:szCs w:val="16"/>
                      <w:lang w:val="en-GB"/>
                    </w:rPr>
                    <w:t>636.7</w:t>
                  </w:r>
                </w:p>
              </w:tc>
              <w:tc>
                <w:tcPr>
                  <w:tcW w:w="761" w:type="dxa"/>
                </w:tcPr>
                <w:p w14:paraId="7730330D" w14:textId="77777777" w:rsidR="000F2EDA" w:rsidRPr="000F2EDA" w:rsidRDefault="000F2EDA" w:rsidP="000F2EDA">
                  <w:pPr>
                    <w:jc w:val="center"/>
                    <w:rPr>
                      <w:iCs/>
                      <w:sz w:val="16"/>
                      <w:szCs w:val="16"/>
                      <w:lang w:val="en-GB"/>
                    </w:rPr>
                  </w:pPr>
                  <w:r w:rsidRPr="000F2EDA">
                    <w:rPr>
                      <w:sz w:val="16"/>
                      <w:szCs w:val="16"/>
                      <w:lang w:val="en-GB"/>
                    </w:rPr>
                    <w:t>588.1</w:t>
                  </w:r>
                </w:p>
              </w:tc>
              <w:tc>
                <w:tcPr>
                  <w:tcW w:w="761" w:type="dxa"/>
                </w:tcPr>
                <w:p w14:paraId="0F236AB8" w14:textId="77777777" w:rsidR="000F2EDA" w:rsidRPr="000F2EDA" w:rsidRDefault="000F2EDA" w:rsidP="000F2EDA">
                  <w:pPr>
                    <w:jc w:val="center"/>
                    <w:rPr>
                      <w:iCs/>
                      <w:sz w:val="16"/>
                      <w:szCs w:val="16"/>
                      <w:lang w:val="en-GB"/>
                    </w:rPr>
                  </w:pPr>
                  <w:r w:rsidRPr="000F2EDA">
                    <w:rPr>
                      <w:sz w:val="16"/>
                      <w:szCs w:val="16"/>
                      <w:lang w:val="en-GB"/>
                    </w:rPr>
                    <w:t>489.3</w:t>
                  </w:r>
                </w:p>
              </w:tc>
              <w:tc>
                <w:tcPr>
                  <w:tcW w:w="761" w:type="dxa"/>
                  <w:noWrap/>
                </w:tcPr>
                <w:p w14:paraId="5CC1C505" w14:textId="77777777" w:rsidR="000F2EDA" w:rsidRPr="000F2EDA" w:rsidRDefault="000F2EDA" w:rsidP="000F2EDA">
                  <w:pPr>
                    <w:jc w:val="center"/>
                    <w:rPr>
                      <w:iCs/>
                      <w:sz w:val="16"/>
                      <w:szCs w:val="16"/>
                      <w:lang w:val="en-GB"/>
                    </w:rPr>
                  </w:pPr>
                  <w:r w:rsidRPr="000F2EDA">
                    <w:rPr>
                      <w:sz w:val="16"/>
                      <w:szCs w:val="16"/>
                      <w:lang w:val="en-GB"/>
                    </w:rPr>
                    <w:t>410.2</w:t>
                  </w:r>
                </w:p>
              </w:tc>
              <w:tc>
                <w:tcPr>
                  <w:tcW w:w="762" w:type="dxa"/>
                </w:tcPr>
                <w:p w14:paraId="10B04928" w14:textId="77777777" w:rsidR="000F2EDA" w:rsidRPr="000F2EDA" w:rsidRDefault="000F2EDA" w:rsidP="000F2EDA">
                  <w:pPr>
                    <w:jc w:val="center"/>
                    <w:rPr>
                      <w:iCs/>
                      <w:sz w:val="16"/>
                      <w:szCs w:val="16"/>
                      <w:lang w:val="en-GB"/>
                    </w:rPr>
                  </w:pPr>
                  <w:r w:rsidRPr="000F2EDA">
                    <w:rPr>
                      <w:sz w:val="16"/>
                      <w:szCs w:val="16"/>
                      <w:lang w:val="en-GB"/>
                    </w:rPr>
                    <w:t>360.6</w:t>
                  </w:r>
                </w:p>
              </w:tc>
            </w:tr>
            <w:tr w:rsidR="000F2EDA" w:rsidRPr="000F2EDA" w14:paraId="61CDAAFF" w14:textId="77777777" w:rsidTr="007106B2">
              <w:trPr>
                <w:trHeight w:val="144"/>
              </w:trPr>
              <w:tc>
                <w:tcPr>
                  <w:tcW w:w="4140" w:type="dxa"/>
                </w:tcPr>
                <w:p w14:paraId="6CEE6C47" w14:textId="355844DA" w:rsidR="000F2EDA" w:rsidRPr="00D31CFB" w:rsidRDefault="00D31CFB" w:rsidP="000F2EDA">
                  <w:pPr>
                    <w:rPr>
                      <w:iCs/>
                      <w:sz w:val="16"/>
                      <w:szCs w:val="16"/>
                    </w:rPr>
                  </w:pPr>
                  <w:r>
                    <w:rPr>
                      <w:sz w:val="16"/>
                      <w:szCs w:val="16"/>
                    </w:rPr>
                    <w:t>35 + років</w:t>
                  </w:r>
                </w:p>
              </w:tc>
              <w:tc>
                <w:tcPr>
                  <w:tcW w:w="761" w:type="dxa"/>
                </w:tcPr>
                <w:p w14:paraId="11BCD369" w14:textId="77777777" w:rsidR="000F2EDA" w:rsidRPr="000F2EDA" w:rsidRDefault="000F2EDA" w:rsidP="000F2EDA">
                  <w:pPr>
                    <w:jc w:val="center"/>
                    <w:rPr>
                      <w:iCs/>
                      <w:sz w:val="16"/>
                      <w:szCs w:val="16"/>
                      <w:lang w:val="en-GB"/>
                    </w:rPr>
                  </w:pPr>
                  <w:r w:rsidRPr="000F2EDA">
                    <w:rPr>
                      <w:sz w:val="16"/>
                      <w:szCs w:val="16"/>
                      <w:lang w:val="en-GB"/>
                    </w:rPr>
                    <w:t>776.2</w:t>
                  </w:r>
                </w:p>
              </w:tc>
              <w:tc>
                <w:tcPr>
                  <w:tcW w:w="761" w:type="dxa"/>
                </w:tcPr>
                <w:p w14:paraId="1407211D" w14:textId="77777777" w:rsidR="000F2EDA" w:rsidRPr="000F2EDA" w:rsidRDefault="000F2EDA" w:rsidP="000F2EDA">
                  <w:pPr>
                    <w:jc w:val="center"/>
                    <w:rPr>
                      <w:iCs/>
                      <w:sz w:val="16"/>
                      <w:szCs w:val="16"/>
                      <w:lang w:val="en-GB"/>
                    </w:rPr>
                  </w:pPr>
                  <w:r w:rsidRPr="000F2EDA">
                    <w:rPr>
                      <w:sz w:val="16"/>
                      <w:szCs w:val="16"/>
                      <w:lang w:val="en-GB"/>
                    </w:rPr>
                    <w:t>773.4</w:t>
                  </w:r>
                </w:p>
              </w:tc>
              <w:tc>
                <w:tcPr>
                  <w:tcW w:w="761" w:type="dxa"/>
                </w:tcPr>
                <w:p w14:paraId="708E1153" w14:textId="77777777" w:rsidR="000F2EDA" w:rsidRPr="000F2EDA" w:rsidRDefault="000F2EDA" w:rsidP="000F2EDA">
                  <w:pPr>
                    <w:jc w:val="center"/>
                    <w:rPr>
                      <w:iCs/>
                      <w:sz w:val="16"/>
                      <w:szCs w:val="16"/>
                      <w:lang w:val="en-GB"/>
                    </w:rPr>
                  </w:pPr>
                  <w:r w:rsidRPr="000F2EDA">
                    <w:rPr>
                      <w:sz w:val="16"/>
                      <w:szCs w:val="16"/>
                      <w:lang w:val="en-GB"/>
                    </w:rPr>
                    <w:t>774.5</w:t>
                  </w:r>
                </w:p>
              </w:tc>
              <w:tc>
                <w:tcPr>
                  <w:tcW w:w="761" w:type="dxa"/>
                </w:tcPr>
                <w:p w14:paraId="153B9B69" w14:textId="77777777" w:rsidR="000F2EDA" w:rsidRPr="000F2EDA" w:rsidRDefault="000F2EDA" w:rsidP="000F2EDA">
                  <w:pPr>
                    <w:jc w:val="center"/>
                    <w:rPr>
                      <w:iCs/>
                      <w:sz w:val="16"/>
                      <w:szCs w:val="16"/>
                      <w:lang w:val="en-GB"/>
                    </w:rPr>
                  </w:pPr>
                  <w:r w:rsidRPr="000F2EDA">
                    <w:rPr>
                      <w:sz w:val="16"/>
                      <w:szCs w:val="16"/>
                      <w:lang w:val="en-GB"/>
                    </w:rPr>
                    <w:t>725.5</w:t>
                  </w:r>
                </w:p>
              </w:tc>
              <w:tc>
                <w:tcPr>
                  <w:tcW w:w="761" w:type="dxa"/>
                </w:tcPr>
                <w:p w14:paraId="2AC5C12B" w14:textId="77777777" w:rsidR="000F2EDA" w:rsidRPr="000F2EDA" w:rsidRDefault="000F2EDA" w:rsidP="000F2EDA">
                  <w:pPr>
                    <w:jc w:val="center"/>
                    <w:rPr>
                      <w:iCs/>
                      <w:sz w:val="16"/>
                      <w:szCs w:val="16"/>
                      <w:lang w:val="en-GB"/>
                    </w:rPr>
                  </w:pPr>
                  <w:r w:rsidRPr="000F2EDA">
                    <w:rPr>
                      <w:sz w:val="16"/>
                      <w:szCs w:val="16"/>
                      <w:lang w:val="en-GB"/>
                    </w:rPr>
                    <w:t>685.8</w:t>
                  </w:r>
                </w:p>
              </w:tc>
              <w:tc>
                <w:tcPr>
                  <w:tcW w:w="762" w:type="dxa"/>
                </w:tcPr>
                <w:p w14:paraId="7F906708" w14:textId="77777777" w:rsidR="000F2EDA" w:rsidRPr="000F2EDA" w:rsidRDefault="000F2EDA" w:rsidP="000F2EDA">
                  <w:pPr>
                    <w:jc w:val="center"/>
                    <w:rPr>
                      <w:iCs/>
                      <w:sz w:val="16"/>
                      <w:szCs w:val="16"/>
                      <w:lang w:val="en-GB"/>
                    </w:rPr>
                  </w:pPr>
                  <w:r w:rsidRPr="000F2EDA">
                    <w:rPr>
                      <w:sz w:val="16"/>
                      <w:szCs w:val="16"/>
                      <w:lang w:val="en-GB"/>
                    </w:rPr>
                    <w:t>668.1</w:t>
                  </w:r>
                </w:p>
              </w:tc>
            </w:tr>
            <w:tr w:rsidR="000F2EDA" w:rsidRPr="000F2EDA" w14:paraId="72F8E62E" w14:textId="77777777" w:rsidTr="007106B2">
              <w:trPr>
                <w:trHeight w:val="144"/>
              </w:trPr>
              <w:tc>
                <w:tcPr>
                  <w:tcW w:w="4140" w:type="dxa"/>
                  <w:shd w:val="clear" w:color="auto" w:fill="A3D7E6" w:themeFill="accent2" w:themeFillTint="99"/>
                </w:tcPr>
                <w:p w14:paraId="2A25D3AD" w14:textId="77777777" w:rsidR="000F2EDA" w:rsidRPr="000F2EDA" w:rsidRDefault="000F2EDA" w:rsidP="000F2EDA">
                  <w:pPr>
                    <w:rPr>
                      <w:sz w:val="16"/>
                      <w:szCs w:val="16"/>
                      <w:lang w:val="en-GB"/>
                    </w:rPr>
                  </w:pPr>
                </w:p>
              </w:tc>
              <w:tc>
                <w:tcPr>
                  <w:tcW w:w="761" w:type="dxa"/>
                  <w:shd w:val="clear" w:color="auto" w:fill="A3D7E6" w:themeFill="accent2" w:themeFillTint="99"/>
                </w:tcPr>
                <w:p w14:paraId="083661ED" w14:textId="77777777" w:rsidR="000F2EDA" w:rsidRPr="000F2EDA" w:rsidRDefault="000F2EDA" w:rsidP="000F2EDA">
                  <w:pPr>
                    <w:jc w:val="center"/>
                    <w:rPr>
                      <w:sz w:val="16"/>
                      <w:szCs w:val="16"/>
                      <w:lang w:val="en-GB"/>
                    </w:rPr>
                  </w:pPr>
                </w:p>
              </w:tc>
              <w:tc>
                <w:tcPr>
                  <w:tcW w:w="761" w:type="dxa"/>
                  <w:shd w:val="clear" w:color="auto" w:fill="A3D7E6" w:themeFill="accent2" w:themeFillTint="99"/>
                </w:tcPr>
                <w:p w14:paraId="29577EEA" w14:textId="77777777" w:rsidR="000F2EDA" w:rsidRPr="000F2EDA" w:rsidRDefault="000F2EDA" w:rsidP="000F2EDA">
                  <w:pPr>
                    <w:jc w:val="center"/>
                    <w:rPr>
                      <w:sz w:val="16"/>
                      <w:szCs w:val="16"/>
                      <w:lang w:val="en-GB"/>
                    </w:rPr>
                  </w:pPr>
                </w:p>
              </w:tc>
              <w:tc>
                <w:tcPr>
                  <w:tcW w:w="761" w:type="dxa"/>
                  <w:shd w:val="clear" w:color="auto" w:fill="A3D7E6" w:themeFill="accent2" w:themeFillTint="99"/>
                </w:tcPr>
                <w:p w14:paraId="1CACAB3B" w14:textId="77777777" w:rsidR="000F2EDA" w:rsidRPr="000F2EDA" w:rsidRDefault="000F2EDA" w:rsidP="000F2EDA">
                  <w:pPr>
                    <w:jc w:val="center"/>
                    <w:rPr>
                      <w:sz w:val="16"/>
                      <w:szCs w:val="16"/>
                      <w:lang w:val="en-GB"/>
                    </w:rPr>
                  </w:pPr>
                </w:p>
              </w:tc>
              <w:tc>
                <w:tcPr>
                  <w:tcW w:w="761" w:type="dxa"/>
                  <w:shd w:val="clear" w:color="auto" w:fill="A3D7E6" w:themeFill="accent2" w:themeFillTint="99"/>
                </w:tcPr>
                <w:p w14:paraId="2731B035" w14:textId="77777777" w:rsidR="000F2EDA" w:rsidRPr="000F2EDA" w:rsidRDefault="000F2EDA" w:rsidP="000F2EDA">
                  <w:pPr>
                    <w:jc w:val="center"/>
                    <w:rPr>
                      <w:sz w:val="16"/>
                      <w:szCs w:val="16"/>
                      <w:lang w:val="en-GB"/>
                    </w:rPr>
                  </w:pPr>
                </w:p>
              </w:tc>
              <w:tc>
                <w:tcPr>
                  <w:tcW w:w="761" w:type="dxa"/>
                  <w:shd w:val="clear" w:color="auto" w:fill="A3D7E6" w:themeFill="accent2" w:themeFillTint="99"/>
                </w:tcPr>
                <w:p w14:paraId="38419674" w14:textId="77777777" w:rsidR="000F2EDA" w:rsidRPr="000F2EDA" w:rsidRDefault="000F2EDA" w:rsidP="000F2EDA">
                  <w:pPr>
                    <w:jc w:val="center"/>
                    <w:rPr>
                      <w:sz w:val="16"/>
                      <w:szCs w:val="16"/>
                      <w:lang w:val="en-GB"/>
                    </w:rPr>
                  </w:pPr>
                </w:p>
              </w:tc>
              <w:tc>
                <w:tcPr>
                  <w:tcW w:w="762" w:type="dxa"/>
                  <w:shd w:val="clear" w:color="auto" w:fill="A3D7E6" w:themeFill="accent2" w:themeFillTint="99"/>
                </w:tcPr>
                <w:p w14:paraId="4735B8A1" w14:textId="77777777" w:rsidR="000F2EDA" w:rsidRPr="000F2EDA" w:rsidRDefault="000F2EDA" w:rsidP="000F2EDA">
                  <w:pPr>
                    <w:jc w:val="center"/>
                    <w:rPr>
                      <w:sz w:val="16"/>
                      <w:szCs w:val="16"/>
                      <w:lang w:val="en-GB"/>
                    </w:rPr>
                  </w:pPr>
                </w:p>
              </w:tc>
            </w:tr>
            <w:tr w:rsidR="000F2EDA" w:rsidRPr="000F2EDA" w14:paraId="2C708BD5" w14:textId="77777777" w:rsidTr="007106B2">
              <w:trPr>
                <w:trHeight w:val="144"/>
              </w:trPr>
              <w:tc>
                <w:tcPr>
                  <w:tcW w:w="4140" w:type="dxa"/>
                </w:tcPr>
                <w:p w14:paraId="51A36FEA" w14:textId="3D4D4399" w:rsidR="000F2EDA" w:rsidRPr="00BD2531" w:rsidRDefault="00AE0D54" w:rsidP="000F2EDA">
                  <w:pPr>
                    <w:rPr>
                      <w:iCs/>
                      <w:sz w:val="16"/>
                      <w:szCs w:val="16"/>
                    </w:rPr>
                  </w:pPr>
                  <w:r>
                    <w:rPr>
                      <w:sz w:val="16"/>
                      <w:szCs w:val="16"/>
                      <w:lang w:val="ru-RU"/>
                    </w:rPr>
                    <w:t>Користувачі</w:t>
                  </w:r>
                  <w:r w:rsidR="00BD2531" w:rsidRPr="00BD2531">
                    <w:rPr>
                      <w:sz w:val="16"/>
                      <w:szCs w:val="16"/>
                      <w:lang w:val="ru-RU"/>
                    </w:rPr>
                    <w:t xml:space="preserve"> послуг з професійної орієнтації </w:t>
                  </w:r>
                  <w:r w:rsidR="00BD2531" w:rsidRPr="00BD2531">
                    <w:rPr>
                      <w:sz w:val="16"/>
                      <w:szCs w:val="16"/>
                    </w:rPr>
                    <w:t>(для всіх осіб, які потребують допомоги на ринку праці)</w:t>
                  </w:r>
                </w:p>
              </w:tc>
              <w:tc>
                <w:tcPr>
                  <w:tcW w:w="761" w:type="dxa"/>
                </w:tcPr>
                <w:p w14:paraId="060951EE" w14:textId="77777777" w:rsidR="000F2EDA" w:rsidRPr="00AE0D54" w:rsidRDefault="000F2EDA" w:rsidP="000F2EDA">
                  <w:pPr>
                    <w:jc w:val="center"/>
                    <w:rPr>
                      <w:iCs/>
                      <w:sz w:val="16"/>
                      <w:szCs w:val="16"/>
                      <w:lang w:val="ru-RU"/>
                    </w:rPr>
                  </w:pPr>
                  <w:r w:rsidRPr="00AE0D54">
                    <w:rPr>
                      <w:sz w:val="16"/>
                      <w:szCs w:val="16"/>
                      <w:lang w:val="ru-RU"/>
                    </w:rPr>
                    <w:t>3993.0</w:t>
                  </w:r>
                </w:p>
              </w:tc>
              <w:tc>
                <w:tcPr>
                  <w:tcW w:w="761" w:type="dxa"/>
                </w:tcPr>
                <w:p w14:paraId="2E98DCD9" w14:textId="77777777" w:rsidR="000F2EDA" w:rsidRPr="00AE0D54" w:rsidRDefault="000F2EDA" w:rsidP="000F2EDA">
                  <w:pPr>
                    <w:jc w:val="center"/>
                    <w:rPr>
                      <w:iCs/>
                      <w:sz w:val="16"/>
                      <w:szCs w:val="16"/>
                      <w:lang w:val="ru-RU"/>
                    </w:rPr>
                  </w:pPr>
                  <w:r w:rsidRPr="00AE0D54">
                    <w:rPr>
                      <w:sz w:val="16"/>
                      <w:szCs w:val="16"/>
                      <w:lang w:val="ru-RU"/>
                    </w:rPr>
                    <w:t>3558.6</w:t>
                  </w:r>
                </w:p>
              </w:tc>
              <w:tc>
                <w:tcPr>
                  <w:tcW w:w="761" w:type="dxa"/>
                </w:tcPr>
                <w:p w14:paraId="395D2BF4" w14:textId="77777777" w:rsidR="000F2EDA" w:rsidRPr="00AE0D54" w:rsidRDefault="000F2EDA" w:rsidP="000F2EDA">
                  <w:pPr>
                    <w:jc w:val="center"/>
                    <w:rPr>
                      <w:iCs/>
                      <w:sz w:val="16"/>
                      <w:szCs w:val="16"/>
                      <w:lang w:val="ru-RU"/>
                    </w:rPr>
                  </w:pPr>
                  <w:r w:rsidRPr="00AE0D54">
                    <w:rPr>
                      <w:sz w:val="16"/>
                      <w:szCs w:val="16"/>
                      <w:lang w:val="ru-RU"/>
                    </w:rPr>
                    <w:t>3309.0</w:t>
                  </w:r>
                </w:p>
              </w:tc>
              <w:tc>
                <w:tcPr>
                  <w:tcW w:w="761" w:type="dxa"/>
                </w:tcPr>
                <w:p w14:paraId="466BEF2E" w14:textId="77777777" w:rsidR="000F2EDA" w:rsidRPr="00AE0D54" w:rsidRDefault="000F2EDA" w:rsidP="000F2EDA">
                  <w:pPr>
                    <w:jc w:val="center"/>
                    <w:rPr>
                      <w:iCs/>
                      <w:sz w:val="16"/>
                      <w:szCs w:val="16"/>
                      <w:lang w:val="ru-RU"/>
                    </w:rPr>
                  </w:pPr>
                  <w:r w:rsidRPr="00AE0D54">
                    <w:rPr>
                      <w:sz w:val="16"/>
                      <w:szCs w:val="16"/>
                      <w:lang w:val="ru-RU"/>
                    </w:rPr>
                    <w:t>3000.0</w:t>
                  </w:r>
                </w:p>
              </w:tc>
              <w:tc>
                <w:tcPr>
                  <w:tcW w:w="761" w:type="dxa"/>
                </w:tcPr>
                <w:p w14:paraId="35C392C0" w14:textId="77777777" w:rsidR="000F2EDA" w:rsidRPr="00AE0D54" w:rsidRDefault="000F2EDA" w:rsidP="000F2EDA">
                  <w:pPr>
                    <w:jc w:val="center"/>
                    <w:rPr>
                      <w:iCs/>
                      <w:sz w:val="16"/>
                      <w:szCs w:val="16"/>
                      <w:lang w:val="ru-RU"/>
                    </w:rPr>
                  </w:pPr>
                  <w:r w:rsidRPr="00AE0D54">
                    <w:rPr>
                      <w:sz w:val="16"/>
                      <w:szCs w:val="16"/>
                      <w:lang w:val="ru-RU"/>
                    </w:rPr>
                    <w:t>3047.7</w:t>
                  </w:r>
                </w:p>
              </w:tc>
              <w:tc>
                <w:tcPr>
                  <w:tcW w:w="762" w:type="dxa"/>
                </w:tcPr>
                <w:p w14:paraId="2AE19DD4" w14:textId="77777777" w:rsidR="000F2EDA" w:rsidRPr="00AE0D54" w:rsidRDefault="000F2EDA" w:rsidP="000F2EDA">
                  <w:pPr>
                    <w:jc w:val="center"/>
                    <w:rPr>
                      <w:iCs/>
                      <w:sz w:val="16"/>
                      <w:szCs w:val="16"/>
                      <w:lang w:val="ru-RU"/>
                    </w:rPr>
                  </w:pPr>
                  <w:r w:rsidRPr="000F2EDA">
                    <w:rPr>
                      <w:sz w:val="16"/>
                      <w:szCs w:val="16"/>
                      <w:lang w:val="en-GB"/>
                    </w:rPr>
                    <w:t>m</w:t>
                  </w:r>
                </w:p>
              </w:tc>
            </w:tr>
          </w:tbl>
          <w:p w14:paraId="382658F3" w14:textId="77777777" w:rsidR="00FB727B" w:rsidRDefault="00FB727B" w:rsidP="000F2EDA">
            <w:pPr>
              <w:ind w:right="-108"/>
              <w:rPr>
                <w:b/>
                <w:i/>
                <w:iCs/>
                <w:sz w:val="16"/>
                <w:szCs w:val="16"/>
                <w:bdr w:val="none" w:sz="0" w:space="0" w:color="auto" w:frame="1"/>
                <w:shd w:val="clear" w:color="auto" w:fill="FFFFFF"/>
              </w:rPr>
            </w:pPr>
            <w:r w:rsidRPr="00AE0D54">
              <w:rPr>
                <w:b/>
                <w:i/>
                <w:iCs/>
                <w:sz w:val="16"/>
                <w:szCs w:val="16"/>
                <w:bdr w:val="none" w:sz="0" w:space="0" w:color="auto" w:frame="1"/>
                <w:shd w:val="clear" w:color="auto" w:fill="FFFFFF"/>
                <w:lang w:val="ru-RU"/>
              </w:rPr>
              <w:t>Джерело: Державна служба зайнятості України</w:t>
            </w:r>
          </w:p>
          <w:p w14:paraId="4EBB53B7" w14:textId="4ECC5C51" w:rsidR="000F2EDA" w:rsidRPr="00CE15F8" w:rsidRDefault="00CE15F8" w:rsidP="000F2EDA">
            <w:pPr>
              <w:ind w:right="-108"/>
              <w:rPr>
                <w:bCs/>
                <w:i/>
                <w:iCs/>
                <w:color w:val="000000"/>
                <w:sz w:val="16"/>
                <w:szCs w:val="16"/>
                <w:lang w:val="ru-RU"/>
              </w:rPr>
            </w:pPr>
            <w:r>
              <w:rPr>
                <w:b/>
                <w:bCs/>
                <w:i/>
                <w:iCs/>
                <w:color w:val="000000"/>
                <w:sz w:val="16"/>
                <w:szCs w:val="16"/>
              </w:rPr>
              <w:t>Примітка</w:t>
            </w:r>
            <w:r w:rsidR="000F2EDA" w:rsidRPr="00CE15F8">
              <w:rPr>
                <w:b/>
                <w:bCs/>
                <w:i/>
                <w:iCs/>
                <w:color w:val="000000"/>
                <w:sz w:val="16"/>
                <w:szCs w:val="16"/>
                <w:lang w:val="ru-RU"/>
              </w:rPr>
              <w:t>:</w:t>
            </w:r>
            <w:r w:rsidR="000F2EDA" w:rsidRPr="00CE15F8">
              <w:rPr>
                <w:bCs/>
                <w:i/>
                <w:iCs/>
                <w:color w:val="000000"/>
                <w:sz w:val="16"/>
                <w:szCs w:val="16"/>
                <w:lang w:val="ru-RU"/>
              </w:rPr>
              <w:t xml:space="preserve"> </w:t>
            </w:r>
            <w:r w:rsidRPr="00CE15F8">
              <w:rPr>
                <w:bCs/>
                <w:i/>
                <w:iCs/>
                <w:color w:val="000000"/>
                <w:sz w:val="16"/>
                <w:szCs w:val="16"/>
                <w:lang w:val="ru-RU"/>
              </w:rPr>
              <w:t xml:space="preserve">послуги </w:t>
            </w:r>
            <w:r>
              <w:rPr>
                <w:bCs/>
                <w:i/>
                <w:iCs/>
                <w:color w:val="000000"/>
                <w:sz w:val="16"/>
                <w:szCs w:val="16"/>
                <w:lang w:val="ru-RU"/>
              </w:rPr>
              <w:t>з професійно</w:t>
            </w:r>
            <w:r w:rsidR="00D31CFB">
              <w:rPr>
                <w:bCs/>
                <w:i/>
                <w:iCs/>
                <w:color w:val="000000"/>
                <w:sz w:val="16"/>
                <w:szCs w:val="16"/>
                <w:lang w:val="ru-RU"/>
              </w:rPr>
              <w:t>ї</w:t>
            </w:r>
            <w:r>
              <w:rPr>
                <w:bCs/>
                <w:i/>
                <w:iCs/>
                <w:color w:val="000000"/>
                <w:sz w:val="16"/>
                <w:szCs w:val="16"/>
                <w:lang w:val="ru-RU"/>
              </w:rPr>
              <w:t xml:space="preserve"> </w:t>
            </w:r>
            <w:r w:rsidRPr="00CE15F8">
              <w:rPr>
                <w:bCs/>
                <w:i/>
                <w:iCs/>
                <w:color w:val="000000"/>
                <w:sz w:val="16"/>
                <w:szCs w:val="16"/>
                <w:lang w:val="ru-RU"/>
              </w:rPr>
              <w:t>орієнт</w:t>
            </w:r>
            <w:r w:rsidR="00D31CFB">
              <w:rPr>
                <w:bCs/>
                <w:i/>
                <w:iCs/>
                <w:color w:val="000000"/>
                <w:sz w:val="16"/>
                <w:szCs w:val="16"/>
                <w:lang w:val="ru-RU"/>
              </w:rPr>
              <w:t>ації</w:t>
            </w:r>
            <w:r w:rsidRPr="00CE15F8">
              <w:rPr>
                <w:bCs/>
                <w:i/>
                <w:iCs/>
                <w:color w:val="000000"/>
                <w:sz w:val="16"/>
                <w:szCs w:val="16"/>
                <w:lang w:val="ru-RU"/>
              </w:rPr>
              <w:t xml:space="preserve"> насамперед включають інформаційну допомогу, консультування та професійний відбір</w:t>
            </w:r>
          </w:p>
          <w:p w14:paraId="03876F1F" w14:textId="77777777" w:rsidR="000F2EDA" w:rsidRPr="00CE15F8" w:rsidRDefault="000F2EDA" w:rsidP="000F2EDA">
            <w:pPr>
              <w:rPr>
                <w:sz w:val="16"/>
                <w:szCs w:val="16"/>
                <w:lang w:val="ru-RU"/>
              </w:rPr>
            </w:pPr>
          </w:p>
          <w:p w14:paraId="7DBEB15B" w14:textId="77777777" w:rsidR="000F2EDA" w:rsidRPr="00CE15F8" w:rsidRDefault="000F2EDA" w:rsidP="000F2EDA">
            <w:pPr>
              <w:rPr>
                <w:sz w:val="16"/>
                <w:szCs w:val="16"/>
                <w:lang w:val="ru-RU"/>
              </w:rPr>
            </w:pPr>
          </w:p>
          <w:p w14:paraId="17A6D9A3" w14:textId="77777777" w:rsidR="000F2EDA" w:rsidRDefault="000F2EDA" w:rsidP="000F2EDA">
            <w:pPr>
              <w:rPr>
                <w:sz w:val="16"/>
                <w:szCs w:val="16"/>
                <w:lang w:val="ru-RU"/>
              </w:rPr>
            </w:pPr>
          </w:p>
          <w:p w14:paraId="0B55865F" w14:textId="77777777" w:rsidR="00AE0D54" w:rsidRDefault="00AE0D54" w:rsidP="000F2EDA">
            <w:pPr>
              <w:rPr>
                <w:sz w:val="16"/>
                <w:szCs w:val="16"/>
                <w:lang w:val="ru-RU"/>
              </w:rPr>
            </w:pPr>
          </w:p>
          <w:p w14:paraId="6B109585" w14:textId="77777777" w:rsidR="00AE0D54" w:rsidRDefault="00AE0D54" w:rsidP="000F2EDA">
            <w:pPr>
              <w:rPr>
                <w:sz w:val="16"/>
                <w:szCs w:val="16"/>
                <w:lang w:val="ru-RU"/>
              </w:rPr>
            </w:pPr>
          </w:p>
          <w:p w14:paraId="3B099148" w14:textId="77777777" w:rsidR="00AE0D54" w:rsidRPr="00CE15F8" w:rsidRDefault="00AE0D54" w:rsidP="000F2EDA">
            <w:pPr>
              <w:rPr>
                <w:sz w:val="16"/>
                <w:szCs w:val="16"/>
                <w:lang w:val="ru-RU"/>
              </w:rPr>
            </w:pPr>
          </w:p>
          <w:p w14:paraId="76F7F324" w14:textId="77777777" w:rsidR="000F2EDA" w:rsidRPr="00CE15F8" w:rsidRDefault="000F2EDA" w:rsidP="000F2EDA">
            <w:pPr>
              <w:rPr>
                <w:sz w:val="16"/>
                <w:szCs w:val="16"/>
                <w:lang w:val="ru-RU"/>
              </w:rPr>
            </w:pPr>
          </w:p>
          <w:p w14:paraId="21379D5F" w14:textId="2A35224D" w:rsidR="000F2EDA" w:rsidRPr="003055AA" w:rsidRDefault="00642930" w:rsidP="000F2EDA">
            <w:pPr>
              <w:jc w:val="center"/>
              <w:rPr>
                <w:b/>
                <w:sz w:val="24"/>
                <w:szCs w:val="28"/>
                <w:lang w:val="ru-RU"/>
              </w:rPr>
            </w:pPr>
            <w:r w:rsidRPr="003055AA">
              <w:rPr>
                <w:b/>
                <w:sz w:val="24"/>
                <w:szCs w:val="28"/>
                <w:lang w:val="ru-RU"/>
              </w:rPr>
              <w:t>Таблиця</w:t>
            </w:r>
            <w:r w:rsidR="000F2EDA" w:rsidRPr="003055AA">
              <w:rPr>
                <w:b/>
                <w:sz w:val="24"/>
                <w:szCs w:val="28"/>
                <w:lang w:val="ru-RU"/>
              </w:rPr>
              <w:t xml:space="preserve"> 16. </w:t>
            </w:r>
            <w:r w:rsidR="003055AA" w:rsidRPr="003055AA">
              <w:rPr>
                <w:b/>
                <w:sz w:val="24"/>
                <w:szCs w:val="28"/>
                <w:lang w:val="ru-RU"/>
              </w:rPr>
              <w:t xml:space="preserve">Кількість </w:t>
            </w:r>
            <w:r w:rsidR="003055AA">
              <w:rPr>
                <w:b/>
                <w:sz w:val="24"/>
                <w:szCs w:val="28"/>
                <w:lang w:val="ru-RU"/>
              </w:rPr>
              <w:t>вакансій</w:t>
            </w:r>
            <w:r w:rsidR="003055AA" w:rsidRPr="003055AA">
              <w:rPr>
                <w:b/>
                <w:sz w:val="24"/>
                <w:szCs w:val="28"/>
                <w:lang w:val="ru-RU"/>
              </w:rPr>
              <w:t xml:space="preserve"> за основними професійними групами, тис</w:t>
            </w:r>
            <w:r w:rsidR="00AE0D54">
              <w:rPr>
                <w:b/>
                <w:sz w:val="24"/>
                <w:szCs w:val="28"/>
                <w:lang w:val="ru-RU"/>
              </w:rPr>
              <w:t>.</w:t>
            </w:r>
          </w:p>
          <w:p w14:paraId="6D9D1190" w14:textId="77777777" w:rsidR="000F2EDA" w:rsidRPr="003055AA" w:rsidRDefault="000F2EDA" w:rsidP="000F2EDA">
            <w:pPr>
              <w:rPr>
                <w:sz w:val="16"/>
                <w:szCs w:val="16"/>
                <w:lang w:val="ru-RU"/>
              </w:rPr>
            </w:pPr>
          </w:p>
          <w:tbl>
            <w:tblPr>
              <w:tblStyle w:val="af0"/>
              <w:tblW w:w="8707" w:type="dxa"/>
              <w:tblLayout w:type="fixed"/>
              <w:tblLook w:val="04A0" w:firstRow="1" w:lastRow="0" w:firstColumn="1" w:lastColumn="0" w:noHBand="0" w:noVBand="1"/>
            </w:tblPr>
            <w:tblGrid>
              <w:gridCol w:w="4140"/>
              <w:gridCol w:w="761"/>
              <w:gridCol w:w="761"/>
              <w:gridCol w:w="761"/>
              <w:gridCol w:w="761"/>
              <w:gridCol w:w="761"/>
              <w:gridCol w:w="762"/>
            </w:tblGrid>
            <w:tr w:rsidR="000F2EDA" w:rsidRPr="000F2EDA" w14:paraId="3D20916E" w14:textId="77777777" w:rsidTr="007106B2">
              <w:trPr>
                <w:trHeight w:val="144"/>
              </w:trPr>
              <w:tc>
                <w:tcPr>
                  <w:tcW w:w="4140" w:type="dxa"/>
                  <w:noWrap/>
                  <w:hideMark/>
                </w:tcPr>
                <w:p w14:paraId="3DB7A92A" w14:textId="4D777E6F" w:rsidR="000F2EDA" w:rsidRPr="00637205" w:rsidRDefault="00637205" w:rsidP="000F2EDA">
                  <w:pPr>
                    <w:jc w:val="center"/>
                    <w:rPr>
                      <w:b/>
                      <w:bCs/>
                      <w:iCs/>
                      <w:sz w:val="16"/>
                      <w:szCs w:val="16"/>
                    </w:rPr>
                  </w:pPr>
                  <w:r>
                    <w:rPr>
                      <w:b/>
                      <w:bCs/>
                      <w:iCs/>
                      <w:sz w:val="16"/>
                      <w:szCs w:val="16"/>
                    </w:rPr>
                    <w:t>Показники</w:t>
                  </w:r>
                </w:p>
              </w:tc>
              <w:tc>
                <w:tcPr>
                  <w:tcW w:w="761" w:type="dxa"/>
                  <w:noWrap/>
                  <w:hideMark/>
                </w:tcPr>
                <w:p w14:paraId="49E180A8" w14:textId="77777777" w:rsidR="000F2EDA" w:rsidRPr="000F2EDA" w:rsidRDefault="000F2EDA" w:rsidP="000F2EDA">
                  <w:pPr>
                    <w:jc w:val="center"/>
                    <w:rPr>
                      <w:b/>
                      <w:bCs/>
                      <w:sz w:val="16"/>
                      <w:szCs w:val="16"/>
                      <w:lang w:val="en-GB"/>
                    </w:rPr>
                  </w:pPr>
                  <w:r w:rsidRPr="000F2EDA">
                    <w:rPr>
                      <w:b/>
                      <w:bCs/>
                      <w:sz w:val="16"/>
                      <w:szCs w:val="16"/>
                      <w:lang w:val="en-GB"/>
                    </w:rPr>
                    <w:t>2013</w:t>
                  </w:r>
                </w:p>
              </w:tc>
              <w:tc>
                <w:tcPr>
                  <w:tcW w:w="761" w:type="dxa"/>
                  <w:noWrap/>
                  <w:hideMark/>
                </w:tcPr>
                <w:p w14:paraId="6B11830C" w14:textId="77777777" w:rsidR="000F2EDA" w:rsidRPr="000F2EDA" w:rsidRDefault="000F2EDA" w:rsidP="000F2EDA">
                  <w:pPr>
                    <w:jc w:val="center"/>
                    <w:rPr>
                      <w:bCs/>
                      <w:sz w:val="16"/>
                      <w:szCs w:val="16"/>
                      <w:lang w:val="en-GB"/>
                    </w:rPr>
                  </w:pPr>
                  <w:r w:rsidRPr="000F2EDA">
                    <w:rPr>
                      <w:bCs/>
                      <w:sz w:val="16"/>
                      <w:szCs w:val="16"/>
                      <w:lang w:val="en-GB"/>
                    </w:rPr>
                    <w:t>2014</w:t>
                  </w:r>
                </w:p>
              </w:tc>
              <w:tc>
                <w:tcPr>
                  <w:tcW w:w="761" w:type="dxa"/>
                  <w:noWrap/>
                  <w:hideMark/>
                </w:tcPr>
                <w:p w14:paraId="19DD5148" w14:textId="77777777" w:rsidR="000F2EDA" w:rsidRPr="000F2EDA" w:rsidRDefault="000F2EDA" w:rsidP="000F2EDA">
                  <w:pPr>
                    <w:jc w:val="center"/>
                    <w:rPr>
                      <w:bCs/>
                      <w:sz w:val="16"/>
                      <w:szCs w:val="16"/>
                      <w:lang w:val="en-GB"/>
                    </w:rPr>
                  </w:pPr>
                  <w:r w:rsidRPr="000F2EDA">
                    <w:rPr>
                      <w:bCs/>
                      <w:sz w:val="16"/>
                      <w:szCs w:val="16"/>
                      <w:lang w:val="en-GB"/>
                    </w:rPr>
                    <w:t>2015</w:t>
                  </w:r>
                </w:p>
              </w:tc>
              <w:tc>
                <w:tcPr>
                  <w:tcW w:w="761" w:type="dxa"/>
                  <w:noWrap/>
                  <w:hideMark/>
                </w:tcPr>
                <w:p w14:paraId="5A83FC9D" w14:textId="77777777" w:rsidR="000F2EDA" w:rsidRPr="000F2EDA" w:rsidRDefault="000F2EDA" w:rsidP="000F2EDA">
                  <w:pPr>
                    <w:jc w:val="center"/>
                    <w:rPr>
                      <w:bCs/>
                      <w:sz w:val="16"/>
                      <w:szCs w:val="16"/>
                      <w:lang w:val="en-GB"/>
                    </w:rPr>
                  </w:pPr>
                  <w:r w:rsidRPr="000F2EDA">
                    <w:rPr>
                      <w:bCs/>
                      <w:sz w:val="16"/>
                      <w:szCs w:val="16"/>
                      <w:lang w:val="en-GB"/>
                    </w:rPr>
                    <w:t>2016</w:t>
                  </w:r>
                </w:p>
              </w:tc>
              <w:tc>
                <w:tcPr>
                  <w:tcW w:w="761" w:type="dxa"/>
                  <w:noWrap/>
                  <w:hideMark/>
                </w:tcPr>
                <w:p w14:paraId="147EFB7D" w14:textId="77777777" w:rsidR="000F2EDA" w:rsidRPr="000F2EDA" w:rsidRDefault="000F2EDA" w:rsidP="000F2EDA">
                  <w:pPr>
                    <w:jc w:val="center"/>
                    <w:rPr>
                      <w:bCs/>
                      <w:sz w:val="16"/>
                      <w:szCs w:val="16"/>
                      <w:lang w:val="en-GB"/>
                    </w:rPr>
                  </w:pPr>
                  <w:r w:rsidRPr="000F2EDA">
                    <w:rPr>
                      <w:bCs/>
                      <w:sz w:val="16"/>
                      <w:szCs w:val="16"/>
                      <w:lang w:val="en-GB"/>
                    </w:rPr>
                    <w:t>2017</w:t>
                  </w:r>
                </w:p>
              </w:tc>
              <w:tc>
                <w:tcPr>
                  <w:tcW w:w="762" w:type="dxa"/>
                  <w:noWrap/>
                  <w:hideMark/>
                </w:tcPr>
                <w:p w14:paraId="6682A5D4" w14:textId="77777777" w:rsidR="000F2EDA" w:rsidRPr="000F2EDA" w:rsidRDefault="000F2EDA" w:rsidP="000F2EDA">
                  <w:pPr>
                    <w:jc w:val="center"/>
                    <w:rPr>
                      <w:bCs/>
                      <w:sz w:val="16"/>
                      <w:szCs w:val="16"/>
                      <w:lang w:val="en-GB"/>
                    </w:rPr>
                  </w:pPr>
                  <w:r w:rsidRPr="000F2EDA">
                    <w:rPr>
                      <w:bCs/>
                      <w:sz w:val="16"/>
                      <w:szCs w:val="16"/>
                      <w:lang w:val="en-GB"/>
                    </w:rPr>
                    <w:t>2018</w:t>
                  </w:r>
                </w:p>
              </w:tc>
            </w:tr>
            <w:tr w:rsidR="000F2EDA" w:rsidRPr="000F2EDA" w14:paraId="60A7DEFB" w14:textId="77777777" w:rsidTr="007106B2">
              <w:trPr>
                <w:trHeight w:val="144"/>
              </w:trPr>
              <w:tc>
                <w:tcPr>
                  <w:tcW w:w="4140" w:type="dxa"/>
                  <w:vAlign w:val="bottom"/>
                </w:tcPr>
                <w:p w14:paraId="2577F384" w14:textId="60E6C3FD" w:rsidR="000F2EDA" w:rsidRPr="00637205" w:rsidRDefault="00637205" w:rsidP="000F2EDA">
                  <w:pPr>
                    <w:rPr>
                      <w:b/>
                      <w:sz w:val="16"/>
                      <w:szCs w:val="16"/>
                    </w:rPr>
                  </w:pPr>
                  <w:r w:rsidRPr="00637205">
                    <w:rPr>
                      <w:b/>
                      <w:color w:val="000000"/>
                      <w:sz w:val="16"/>
                      <w:szCs w:val="16"/>
                    </w:rPr>
                    <w:t>Всього</w:t>
                  </w:r>
                </w:p>
              </w:tc>
              <w:tc>
                <w:tcPr>
                  <w:tcW w:w="761" w:type="dxa"/>
                  <w:vAlign w:val="bottom"/>
                </w:tcPr>
                <w:p w14:paraId="05C5DE88" w14:textId="77777777" w:rsidR="000F2EDA" w:rsidRPr="000F2EDA" w:rsidRDefault="000F2EDA" w:rsidP="000F2EDA">
                  <w:pPr>
                    <w:jc w:val="center"/>
                    <w:rPr>
                      <w:b/>
                      <w:sz w:val="16"/>
                      <w:szCs w:val="16"/>
                      <w:lang w:val="en-GB"/>
                    </w:rPr>
                  </w:pPr>
                  <w:r w:rsidRPr="000F2EDA">
                    <w:rPr>
                      <w:b/>
                      <w:bCs/>
                      <w:color w:val="000000"/>
                      <w:sz w:val="16"/>
                      <w:szCs w:val="16"/>
                      <w:lang w:val="en-GB"/>
                    </w:rPr>
                    <w:t>42.5</w:t>
                  </w:r>
                </w:p>
              </w:tc>
              <w:tc>
                <w:tcPr>
                  <w:tcW w:w="761" w:type="dxa"/>
                  <w:vAlign w:val="bottom"/>
                </w:tcPr>
                <w:p w14:paraId="12F6B723" w14:textId="77777777" w:rsidR="000F2EDA" w:rsidRPr="000F2EDA" w:rsidRDefault="000F2EDA" w:rsidP="000F2EDA">
                  <w:pPr>
                    <w:jc w:val="center"/>
                    <w:rPr>
                      <w:sz w:val="16"/>
                      <w:szCs w:val="16"/>
                      <w:lang w:val="en-GB"/>
                    </w:rPr>
                  </w:pPr>
                  <w:r w:rsidRPr="000F2EDA">
                    <w:rPr>
                      <w:b/>
                      <w:bCs/>
                      <w:color w:val="000000"/>
                      <w:sz w:val="16"/>
                      <w:szCs w:val="16"/>
                      <w:lang w:val="en-GB"/>
                    </w:rPr>
                    <w:t>35.3</w:t>
                  </w:r>
                </w:p>
              </w:tc>
              <w:tc>
                <w:tcPr>
                  <w:tcW w:w="761" w:type="dxa"/>
                  <w:vAlign w:val="bottom"/>
                </w:tcPr>
                <w:p w14:paraId="1DDC883E" w14:textId="77777777" w:rsidR="000F2EDA" w:rsidRPr="000F2EDA" w:rsidRDefault="000F2EDA" w:rsidP="000F2EDA">
                  <w:pPr>
                    <w:jc w:val="center"/>
                    <w:rPr>
                      <w:sz w:val="16"/>
                      <w:szCs w:val="16"/>
                      <w:lang w:val="en-GB"/>
                    </w:rPr>
                  </w:pPr>
                  <w:r w:rsidRPr="000F2EDA">
                    <w:rPr>
                      <w:b/>
                      <w:bCs/>
                      <w:color w:val="000000"/>
                      <w:sz w:val="16"/>
                      <w:szCs w:val="16"/>
                      <w:lang w:val="en-GB"/>
                    </w:rPr>
                    <w:t>25.9</w:t>
                  </w:r>
                </w:p>
              </w:tc>
              <w:tc>
                <w:tcPr>
                  <w:tcW w:w="761" w:type="dxa"/>
                  <w:vAlign w:val="bottom"/>
                </w:tcPr>
                <w:p w14:paraId="306373CA" w14:textId="77777777" w:rsidR="000F2EDA" w:rsidRPr="000F2EDA" w:rsidRDefault="000F2EDA" w:rsidP="000F2EDA">
                  <w:pPr>
                    <w:jc w:val="center"/>
                    <w:rPr>
                      <w:sz w:val="16"/>
                      <w:szCs w:val="16"/>
                      <w:lang w:val="en-GB"/>
                    </w:rPr>
                  </w:pPr>
                  <w:r w:rsidRPr="000F2EDA">
                    <w:rPr>
                      <w:b/>
                      <w:bCs/>
                      <w:color w:val="000000"/>
                      <w:sz w:val="16"/>
                      <w:szCs w:val="16"/>
                      <w:lang w:val="en-GB"/>
                    </w:rPr>
                    <w:t>36.0</w:t>
                  </w:r>
                </w:p>
              </w:tc>
              <w:tc>
                <w:tcPr>
                  <w:tcW w:w="761" w:type="dxa"/>
                  <w:vAlign w:val="bottom"/>
                </w:tcPr>
                <w:p w14:paraId="725DC7E0" w14:textId="77777777" w:rsidR="000F2EDA" w:rsidRPr="000F2EDA" w:rsidRDefault="000F2EDA" w:rsidP="000F2EDA">
                  <w:pPr>
                    <w:jc w:val="center"/>
                    <w:rPr>
                      <w:sz w:val="16"/>
                      <w:szCs w:val="16"/>
                      <w:lang w:val="en-GB"/>
                    </w:rPr>
                  </w:pPr>
                  <w:r w:rsidRPr="000F2EDA">
                    <w:rPr>
                      <w:b/>
                      <w:bCs/>
                      <w:color w:val="000000"/>
                      <w:sz w:val="16"/>
                      <w:szCs w:val="16"/>
                      <w:lang w:val="en-GB"/>
                    </w:rPr>
                    <w:t>50.4</w:t>
                  </w:r>
                </w:p>
              </w:tc>
              <w:tc>
                <w:tcPr>
                  <w:tcW w:w="762" w:type="dxa"/>
                  <w:vAlign w:val="center"/>
                </w:tcPr>
                <w:p w14:paraId="12C9BEC2" w14:textId="77777777" w:rsidR="000F2EDA" w:rsidRPr="000F2EDA" w:rsidRDefault="000F2EDA" w:rsidP="000F2EDA">
                  <w:pPr>
                    <w:jc w:val="center"/>
                    <w:rPr>
                      <w:sz w:val="16"/>
                      <w:szCs w:val="16"/>
                      <w:lang w:val="en-GB"/>
                    </w:rPr>
                  </w:pPr>
                  <w:r w:rsidRPr="000F2EDA">
                    <w:rPr>
                      <w:b/>
                      <w:bCs/>
                      <w:sz w:val="16"/>
                      <w:szCs w:val="16"/>
                      <w:lang w:val="en-GB"/>
                    </w:rPr>
                    <w:t>58.4</w:t>
                  </w:r>
                </w:p>
              </w:tc>
            </w:tr>
            <w:tr w:rsidR="000F2EDA" w:rsidRPr="000F2EDA" w14:paraId="6BAAC978" w14:textId="77777777" w:rsidTr="007106B2">
              <w:trPr>
                <w:trHeight w:val="144"/>
              </w:trPr>
              <w:tc>
                <w:tcPr>
                  <w:tcW w:w="4140" w:type="dxa"/>
                  <w:vAlign w:val="bottom"/>
                </w:tcPr>
                <w:p w14:paraId="23224077" w14:textId="4DA003C4" w:rsidR="000F2EDA" w:rsidRPr="00EA3053" w:rsidRDefault="000F2EDA" w:rsidP="000F2EDA">
                  <w:pPr>
                    <w:rPr>
                      <w:iCs/>
                      <w:sz w:val="16"/>
                      <w:szCs w:val="16"/>
                      <w:lang w:val="ru-RU"/>
                    </w:rPr>
                  </w:pPr>
                  <w:r w:rsidRPr="00EA3053">
                    <w:rPr>
                      <w:color w:val="000000"/>
                      <w:sz w:val="16"/>
                      <w:szCs w:val="16"/>
                      <w:lang w:val="ru-RU"/>
                    </w:rPr>
                    <w:t xml:space="preserve">01 </w:t>
                  </w:r>
                  <w:r w:rsidR="00EA3053" w:rsidRPr="00EA3053">
                    <w:rPr>
                      <w:color w:val="000000"/>
                      <w:sz w:val="16"/>
                      <w:szCs w:val="16"/>
                      <w:lang w:val="ru-RU"/>
                    </w:rPr>
                    <w:t>законодавці, вищі державні службовці, керівники, менеджери (управителі)</w:t>
                  </w:r>
                </w:p>
              </w:tc>
              <w:tc>
                <w:tcPr>
                  <w:tcW w:w="761" w:type="dxa"/>
                  <w:vAlign w:val="bottom"/>
                </w:tcPr>
                <w:p w14:paraId="740FE3AD" w14:textId="77777777" w:rsidR="000F2EDA" w:rsidRPr="000F2EDA" w:rsidRDefault="000F2EDA" w:rsidP="000F2EDA">
                  <w:pPr>
                    <w:jc w:val="center"/>
                    <w:rPr>
                      <w:b/>
                      <w:iCs/>
                      <w:sz w:val="16"/>
                      <w:szCs w:val="16"/>
                      <w:lang w:val="en-GB"/>
                    </w:rPr>
                  </w:pPr>
                  <w:r w:rsidRPr="000F2EDA">
                    <w:rPr>
                      <w:iCs/>
                      <w:color w:val="000000"/>
                      <w:sz w:val="16"/>
                      <w:szCs w:val="16"/>
                      <w:lang w:val="en-GB"/>
                    </w:rPr>
                    <w:t>3.8</w:t>
                  </w:r>
                </w:p>
              </w:tc>
              <w:tc>
                <w:tcPr>
                  <w:tcW w:w="761" w:type="dxa"/>
                  <w:vAlign w:val="bottom"/>
                </w:tcPr>
                <w:p w14:paraId="209E6ADF" w14:textId="77777777" w:rsidR="000F2EDA" w:rsidRPr="000F2EDA" w:rsidRDefault="000F2EDA" w:rsidP="000F2EDA">
                  <w:pPr>
                    <w:jc w:val="center"/>
                    <w:rPr>
                      <w:iCs/>
                      <w:sz w:val="16"/>
                      <w:szCs w:val="16"/>
                      <w:lang w:val="en-GB"/>
                    </w:rPr>
                  </w:pPr>
                  <w:r w:rsidRPr="000F2EDA">
                    <w:rPr>
                      <w:iCs/>
                      <w:color w:val="000000"/>
                      <w:sz w:val="16"/>
                      <w:szCs w:val="16"/>
                      <w:lang w:val="en-GB"/>
                    </w:rPr>
                    <w:t>2.7</w:t>
                  </w:r>
                </w:p>
              </w:tc>
              <w:tc>
                <w:tcPr>
                  <w:tcW w:w="761" w:type="dxa"/>
                  <w:vAlign w:val="bottom"/>
                </w:tcPr>
                <w:p w14:paraId="7876AC9F" w14:textId="77777777" w:rsidR="000F2EDA" w:rsidRPr="000F2EDA" w:rsidRDefault="000F2EDA" w:rsidP="000F2EDA">
                  <w:pPr>
                    <w:jc w:val="center"/>
                    <w:rPr>
                      <w:iCs/>
                      <w:sz w:val="16"/>
                      <w:szCs w:val="16"/>
                      <w:lang w:val="en-GB"/>
                    </w:rPr>
                  </w:pPr>
                  <w:r w:rsidRPr="000F2EDA">
                    <w:rPr>
                      <w:iCs/>
                      <w:color w:val="000000"/>
                      <w:sz w:val="16"/>
                      <w:szCs w:val="16"/>
                      <w:lang w:val="en-GB"/>
                    </w:rPr>
                    <w:t>1.9</w:t>
                  </w:r>
                </w:p>
              </w:tc>
              <w:tc>
                <w:tcPr>
                  <w:tcW w:w="761" w:type="dxa"/>
                  <w:vAlign w:val="bottom"/>
                </w:tcPr>
                <w:p w14:paraId="7BC95821" w14:textId="77777777" w:rsidR="000F2EDA" w:rsidRPr="000F2EDA" w:rsidRDefault="000F2EDA" w:rsidP="000F2EDA">
                  <w:pPr>
                    <w:jc w:val="center"/>
                    <w:rPr>
                      <w:iCs/>
                      <w:sz w:val="16"/>
                      <w:szCs w:val="16"/>
                      <w:lang w:val="en-GB"/>
                    </w:rPr>
                  </w:pPr>
                  <w:r w:rsidRPr="000F2EDA">
                    <w:rPr>
                      <w:iCs/>
                      <w:color w:val="000000"/>
                      <w:sz w:val="16"/>
                      <w:szCs w:val="16"/>
                      <w:lang w:val="en-GB"/>
                    </w:rPr>
                    <w:t>2.7</w:t>
                  </w:r>
                </w:p>
              </w:tc>
              <w:tc>
                <w:tcPr>
                  <w:tcW w:w="761" w:type="dxa"/>
                  <w:vAlign w:val="bottom"/>
                </w:tcPr>
                <w:p w14:paraId="7646DA4E" w14:textId="77777777" w:rsidR="000F2EDA" w:rsidRPr="000F2EDA" w:rsidRDefault="000F2EDA" w:rsidP="000F2EDA">
                  <w:pPr>
                    <w:jc w:val="center"/>
                    <w:rPr>
                      <w:iCs/>
                      <w:sz w:val="16"/>
                      <w:szCs w:val="16"/>
                      <w:lang w:val="en-GB"/>
                    </w:rPr>
                  </w:pPr>
                  <w:r w:rsidRPr="000F2EDA">
                    <w:rPr>
                      <w:iCs/>
                      <w:color w:val="000000"/>
                      <w:sz w:val="16"/>
                      <w:szCs w:val="16"/>
                      <w:lang w:val="en-GB"/>
                    </w:rPr>
                    <w:t>3.3</w:t>
                  </w:r>
                </w:p>
              </w:tc>
              <w:tc>
                <w:tcPr>
                  <w:tcW w:w="762" w:type="dxa"/>
                  <w:vAlign w:val="center"/>
                </w:tcPr>
                <w:p w14:paraId="1731C6F8" w14:textId="77777777" w:rsidR="000F2EDA" w:rsidRPr="000F2EDA" w:rsidRDefault="000F2EDA" w:rsidP="000F2EDA">
                  <w:pPr>
                    <w:jc w:val="center"/>
                    <w:rPr>
                      <w:iCs/>
                      <w:sz w:val="16"/>
                      <w:szCs w:val="16"/>
                      <w:lang w:val="en-GB"/>
                    </w:rPr>
                  </w:pPr>
                  <w:r w:rsidRPr="000F2EDA">
                    <w:rPr>
                      <w:sz w:val="16"/>
                      <w:szCs w:val="16"/>
                      <w:lang w:val="en-GB"/>
                    </w:rPr>
                    <w:t>3.4</w:t>
                  </w:r>
                </w:p>
              </w:tc>
            </w:tr>
            <w:tr w:rsidR="000F2EDA" w:rsidRPr="000F2EDA" w14:paraId="09D3B8C8" w14:textId="77777777" w:rsidTr="007106B2">
              <w:trPr>
                <w:trHeight w:val="144"/>
              </w:trPr>
              <w:tc>
                <w:tcPr>
                  <w:tcW w:w="4140" w:type="dxa"/>
                  <w:vAlign w:val="bottom"/>
                </w:tcPr>
                <w:p w14:paraId="11FFF556" w14:textId="32F99A30" w:rsidR="000F2EDA" w:rsidRPr="000F2EDA" w:rsidRDefault="000F2EDA" w:rsidP="000F2EDA">
                  <w:pPr>
                    <w:rPr>
                      <w:iCs/>
                      <w:sz w:val="16"/>
                      <w:szCs w:val="16"/>
                      <w:lang w:val="en-GB"/>
                    </w:rPr>
                  </w:pPr>
                  <w:r w:rsidRPr="000F2EDA">
                    <w:rPr>
                      <w:color w:val="000000"/>
                      <w:sz w:val="16"/>
                      <w:szCs w:val="16"/>
                      <w:lang w:val="en-GB"/>
                    </w:rPr>
                    <w:t xml:space="preserve">02 </w:t>
                  </w:r>
                  <w:r w:rsidR="00EA3053" w:rsidRPr="00EA3053">
                    <w:rPr>
                      <w:color w:val="000000"/>
                      <w:sz w:val="16"/>
                      <w:szCs w:val="16"/>
                      <w:lang w:val="en-GB"/>
                    </w:rPr>
                    <w:t>професіонали</w:t>
                  </w:r>
                </w:p>
              </w:tc>
              <w:tc>
                <w:tcPr>
                  <w:tcW w:w="761" w:type="dxa"/>
                  <w:vAlign w:val="bottom"/>
                </w:tcPr>
                <w:p w14:paraId="23739792" w14:textId="77777777" w:rsidR="000F2EDA" w:rsidRPr="000F2EDA" w:rsidRDefault="000F2EDA" w:rsidP="000F2EDA">
                  <w:pPr>
                    <w:jc w:val="center"/>
                    <w:rPr>
                      <w:b/>
                      <w:iCs/>
                      <w:sz w:val="16"/>
                      <w:szCs w:val="16"/>
                      <w:lang w:val="en-GB"/>
                    </w:rPr>
                  </w:pPr>
                  <w:r w:rsidRPr="000F2EDA">
                    <w:rPr>
                      <w:iCs/>
                      <w:color w:val="000000"/>
                      <w:sz w:val="16"/>
                      <w:szCs w:val="16"/>
                      <w:lang w:val="en-GB"/>
                    </w:rPr>
                    <w:t>7.2</w:t>
                  </w:r>
                </w:p>
              </w:tc>
              <w:tc>
                <w:tcPr>
                  <w:tcW w:w="761" w:type="dxa"/>
                  <w:vAlign w:val="bottom"/>
                </w:tcPr>
                <w:p w14:paraId="248A7FC7" w14:textId="77777777" w:rsidR="000F2EDA" w:rsidRPr="000F2EDA" w:rsidRDefault="000F2EDA" w:rsidP="000F2EDA">
                  <w:pPr>
                    <w:jc w:val="center"/>
                    <w:rPr>
                      <w:iCs/>
                      <w:sz w:val="16"/>
                      <w:szCs w:val="16"/>
                      <w:lang w:val="en-GB"/>
                    </w:rPr>
                  </w:pPr>
                  <w:r w:rsidRPr="000F2EDA">
                    <w:rPr>
                      <w:iCs/>
                      <w:color w:val="000000"/>
                      <w:sz w:val="16"/>
                      <w:szCs w:val="16"/>
                      <w:lang w:val="en-GB"/>
                    </w:rPr>
                    <w:t>5.2</w:t>
                  </w:r>
                </w:p>
              </w:tc>
              <w:tc>
                <w:tcPr>
                  <w:tcW w:w="761" w:type="dxa"/>
                  <w:vAlign w:val="bottom"/>
                </w:tcPr>
                <w:p w14:paraId="7054B08F" w14:textId="77777777" w:rsidR="000F2EDA" w:rsidRPr="000F2EDA" w:rsidRDefault="000F2EDA" w:rsidP="000F2EDA">
                  <w:pPr>
                    <w:jc w:val="center"/>
                    <w:rPr>
                      <w:iCs/>
                      <w:sz w:val="16"/>
                      <w:szCs w:val="16"/>
                      <w:lang w:val="en-GB"/>
                    </w:rPr>
                  </w:pPr>
                  <w:r w:rsidRPr="000F2EDA">
                    <w:rPr>
                      <w:iCs/>
                      <w:color w:val="000000"/>
                      <w:sz w:val="16"/>
                      <w:szCs w:val="16"/>
                      <w:lang w:val="en-GB"/>
                    </w:rPr>
                    <w:t>3.8</w:t>
                  </w:r>
                </w:p>
              </w:tc>
              <w:tc>
                <w:tcPr>
                  <w:tcW w:w="761" w:type="dxa"/>
                  <w:vAlign w:val="bottom"/>
                </w:tcPr>
                <w:p w14:paraId="7C0651C9" w14:textId="77777777" w:rsidR="000F2EDA" w:rsidRPr="000F2EDA" w:rsidRDefault="000F2EDA" w:rsidP="000F2EDA">
                  <w:pPr>
                    <w:jc w:val="center"/>
                    <w:rPr>
                      <w:iCs/>
                      <w:sz w:val="16"/>
                      <w:szCs w:val="16"/>
                      <w:lang w:val="en-GB"/>
                    </w:rPr>
                  </w:pPr>
                  <w:r w:rsidRPr="000F2EDA">
                    <w:rPr>
                      <w:iCs/>
                      <w:color w:val="000000"/>
                      <w:sz w:val="16"/>
                      <w:szCs w:val="16"/>
                      <w:lang w:val="en-GB"/>
                    </w:rPr>
                    <w:t>4.7</w:t>
                  </w:r>
                </w:p>
              </w:tc>
              <w:tc>
                <w:tcPr>
                  <w:tcW w:w="761" w:type="dxa"/>
                  <w:noWrap/>
                  <w:vAlign w:val="bottom"/>
                </w:tcPr>
                <w:p w14:paraId="197C852E" w14:textId="77777777" w:rsidR="000F2EDA" w:rsidRPr="000F2EDA" w:rsidRDefault="000F2EDA" w:rsidP="000F2EDA">
                  <w:pPr>
                    <w:jc w:val="center"/>
                    <w:rPr>
                      <w:iCs/>
                      <w:sz w:val="16"/>
                      <w:szCs w:val="16"/>
                      <w:lang w:val="en-GB"/>
                    </w:rPr>
                  </w:pPr>
                  <w:r w:rsidRPr="000F2EDA">
                    <w:rPr>
                      <w:iCs/>
                      <w:color w:val="000000"/>
                      <w:sz w:val="16"/>
                      <w:szCs w:val="16"/>
                      <w:lang w:val="en-GB"/>
                    </w:rPr>
                    <w:t>5.8</w:t>
                  </w:r>
                </w:p>
              </w:tc>
              <w:tc>
                <w:tcPr>
                  <w:tcW w:w="762" w:type="dxa"/>
                  <w:vAlign w:val="center"/>
                </w:tcPr>
                <w:p w14:paraId="590E049C" w14:textId="77777777" w:rsidR="000F2EDA" w:rsidRPr="000F2EDA" w:rsidRDefault="000F2EDA" w:rsidP="000F2EDA">
                  <w:pPr>
                    <w:jc w:val="center"/>
                    <w:rPr>
                      <w:iCs/>
                      <w:sz w:val="16"/>
                      <w:szCs w:val="16"/>
                      <w:lang w:val="en-GB"/>
                    </w:rPr>
                  </w:pPr>
                  <w:r w:rsidRPr="000F2EDA">
                    <w:rPr>
                      <w:sz w:val="16"/>
                      <w:szCs w:val="16"/>
                      <w:lang w:val="en-GB"/>
                    </w:rPr>
                    <w:t>6.2</w:t>
                  </w:r>
                </w:p>
              </w:tc>
            </w:tr>
            <w:tr w:rsidR="000F2EDA" w:rsidRPr="000F2EDA" w14:paraId="49AC071D" w14:textId="77777777" w:rsidTr="007106B2">
              <w:trPr>
                <w:trHeight w:val="144"/>
              </w:trPr>
              <w:tc>
                <w:tcPr>
                  <w:tcW w:w="4140" w:type="dxa"/>
                  <w:vAlign w:val="bottom"/>
                </w:tcPr>
                <w:p w14:paraId="1A64778C" w14:textId="40EE13DC" w:rsidR="000F2EDA" w:rsidRPr="000F2EDA" w:rsidRDefault="000F2EDA" w:rsidP="000F2EDA">
                  <w:pPr>
                    <w:rPr>
                      <w:iCs/>
                      <w:sz w:val="16"/>
                      <w:szCs w:val="16"/>
                      <w:lang w:val="en-GB"/>
                    </w:rPr>
                  </w:pPr>
                  <w:r w:rsidRPr="000F2EDA">
                    <w:rPr>
                      <w:color w:val="000000"/>
                      <w:sz w:val="16"/>
                      <w:szCs w:val="16"/>
                      <w:lang w:val="en-GB"/>
                    </w:rPr>
                    <w:t xml:space="preserve">03 </w:t>
                  </w:r>
                  <w:r w:rsidR="00EA3053" w:rsidRPr="00EA3053">
                    <w:rPr>
                      <w:color w:val="000000"/>
                      <w:sz w:val="16"/>
                      <w:szCs w:val="16"/>
                      <w:lang w:val="en-GB"/>
                    </w:rPr>
                    <w:t>фахівці</w:t>
                  </w:r>
                </w:p>
              </w:tc>
              <w:tc>
                <w:tcPr>
                  <w:tcW w:w="761" w:type="dxa"/>
                  <w:vAlign w:val="bottom"/>
                </w:tcPr>
                <w:p w14:paraId="1B4AF3C1" w14:textId="77777777" w:rsidR="000F2EDA" w:rsidRPr="000F2EDA" w:rsidRDefault="000F2EDA" w:rsidP="000F2EDA">
                  <w:pPr>
                    <w:jc w:val="center"/>
                    <w:rPr>
                      <w:b/>
                      <w:iCs/>
                      <w:sz w:val="16"/>
                      <w:szCs w:val="16"/>
                      <w:lang w:val="en-GB"/>
                    </w:rPr>
                  </w:pPr>
                  <w:r w:rsidRPr="000F2EDA">
                    <w:rPr>
                      <w:iCs/>
                      <w:color w:val="000000"/>
                      <w:sz w:val="16"/>
                      <w:szCs w:val="16"/>
                      <w:lang w:val="en-GB"/>
                    </w:rPr>
                    <w:t>4.8</w:t>
                  </w:r>
                </w:p>
              </w:tc>
              <w:tc>
                <w:tcPr>
                  <w:tcW w:w="761" w:type="dxa"/>
                  <w:vAlign w:val="bottom"/>
                </w:tcPr>
                <w:p w14:paraId="2575E7F1" w14:textId="77777777" w:rsidR="000F2EDA" w:rsidRPr="000F2EDA" w:rsidRDefault="000F2EDA" w:rsidP="000F2EDA">
                  <w:pPr>
                    <w:jc w:val="center"/>
                    <w:rPr>
                      <w:iCs/>
                      <w:sz w:val="16"/>
                      <w:szCs w:val="16"/>
                      <w:lang w:val="en-GB"/>
                    </w:rPr>
                  </w:pPr>
                  <w:r w:rsidRPr="000F2EDA">
                    <w:rPr>
                      <w:iCs/>
                      <w:color w:val="000000"/>
                      <w:sz w:val="16"/>
                      <w:szCs w:val="16"/>
                      <w:lang w:val="en-GB"/>
                    </w:rPr>
                    <w:t>4.0</w:t>
                  </w:r>
                </w:p>
              </w:tc>
              <w:tc>
                <w:tcPr>
                  <w:tcW w:w="761" w:type="dxa"/>
                  <w:vAlign w:val="bottom"/>
                </w:tcPr>
                <w:p w14:paraId="374FBE33" w14:textId="77777777" w:rsidR="000F2EDA" w:rsidRPr="000F2EDA" w:rsidRDefault="000F2EDA" w:rsidP="000F2EDA">
                  <w:pPr>
                    <w:jc w:val="center"/>
                    <w:rPr>
                      <w:iCs/>
                      <w:sz w:val="16"/>
                      <w:szCs w:val="16"/>
                      <w:lang w:val="en-GB"/>
                    </w:rPr>
                  </w:pPr>
                  <w:r w:rsidRPr="000F2EDA">
                    <w:rPr>
                      <w:iCs/>
                      <w:color w:val="000000"/>
                      <w:sz w:val="16"/>
                      <w:szCs w:val="16"/>
                      <w:lang w:val="en-GB"/>
                    </w:rPr>
                    <w:t>2.9</w:t>
                  </w:r>
                </w:p>
              </w:tc>
              <w:tc>
                <w:tcPr>
                  <w:tcW w:w="761" w:type="dxa"/>
                  <w:vAlign w:val="bottom"/>
                </w:tcPr>
                <w:p w14:paraId="09408678" w14:textId="77777777" w:rsidR="000F2EDA" w:rsidRPr="000F2EDA" w:rsidRDefault="000F2EDA" w:rsidP="000F2EDA">
                  <w:pPr>
                    <w:jc w:val="center"/>
                    <w:rPr>
                      <w:iCs/>
                      <w:sz w:val="16"/>
                      <w:szCs w:val="16"/>
                      <w:lang w:val="en-GB"/>
                    </w:rPr>
                  </w:pPr>
                  <w:r w:rsidRPr="000F2EDA">
                    <w:rPr>
                      <w:iCs/>
                      <w:color w:val="000000"/>
                      <w:sz w:val="16"/>
                      <w:szCs w:val="16"/>
                      <w:lang w:val="en-GB"/>
                    </w:rPr>
                    <w:t>3.9</w:t>
                  </w:r>
                </w:p>
              </w:tc>
              <w:tc>
                <w:tcPr>
                  <w:tcW w:w="761" w:type="dxa"/>
                  <w:noWrap/>
                  <w:vAlign w:val="bottom"/>
                </w:tcPr>
                <w:p w14:paraId="0B735834" w14:textId="77777777" w:rsidR="000F2EDA" w:rsidRPr="000F2EDA" w:rsidRDefault="000F2EDA" w:rsidP="000F2EDA">
                  <w:pPr>
                    <w:jc w:val="center"/>
                    <w:rPr>
                      <w:iCs/>
                      <w:sz w:val="16"/>
                      <w:szCs w:val="16"/>
                      <w:lang w:val="en-GB"/>
                    </w:rPr>
                  </w:pPr>
                  <w:r w:rsidRPr="000F2EDA">
                    <w:rPr>
                      <w:iCs/>
                      <w:color w:val="000000"/>
                      <w:sz w:val="16"/>
                      <w:szCs w:val="16"/>
                      <w:lang w:val="en-GB"/>
                    </w:rPr>
                    <w:t>4.9</w:t>
                  </w:r>
                </w:p>
              </w:tc>
              <w:tc>
                <w:tcPr>
                  <w:tcW w:w="762" w:type="dxa"/>
                  <w:vAlign w:val="center"/>
                </w:tcPr>
                <w:p w14:paraId="630B759E" w14:textId="77777777" w:rsidR="000F2EDA" w:rsidRPr="000F2EDA" w:rsidRDefault="000F2EDA" w:rsidP="000F2EDA">
                  <w:pPr>
                    <w:jc w:val="center"/>
                    <w:rPr>
                      <w:iCs/>
                      <w:sz w:val="16"/>
                      <w:szCs w:val="16"/>
                      <w:lang w:val="en-GB"/>
                    </w:rPr>
                  </w:pPr>
                  <w:r w:rsidRPr="000F2EDA">
                    <w:rPr>
                      <w:sz w:val="16"/>
                      <w:szCs w:val="16"/>
                      <w:lang w:val="en-GB"/>
                    </w:rPr>
                    <w:t>6.2</w:t>
                  </w:r>
                </w:p>
              </w:tc>
            </w:tr>
            <w:tr w:rsidR="000F2EDA" w:rsidRPr="000F2EDA" w14:paraId="2B395DB6" w14:textId="77777777" w:rsidTr="007106B2">
              <w:trPr>
                <w:trHeight w:val="144"/>
              </w:trPr>
              <w:tc>
                <w:tcPr>
                  <w:tcW w:w="4140" w:type="dxa"/>
                  <w:vAlign w:val="bottom"/>
                </w:tcPr>
                <w:p w14:paraId="6799BFC5" w14:textId="73EB6969" w:rsidR="000F2EDA" w:rsidRPr="000F2EDA" w:rsidRDefault="000F2EDA" w:rsidP="000F2EDA">
                  <w:pPr>
                    <w:rPr>
                      <w:iCs/>
                      <w:sz w:val="16"/>
                      <w:szCs w:val="16"/>
                      <w:lang w:val="en-GB"/>
                    </w:rPr>
                  </w:pPr>
                  <w:r w:rsidRPr="000F2EDA">
                    <w:rPr>
                      <w:color w:val="000000"/>
                      <w:sz w:val="16"/>
                      <w:szCs w:val="16"/>
                      <w:lang w:val="en-GB"/>
                    </w:rPr>
                    <w:t xml:space="preserve">04 </w:t>
                  </w:r>
                  <w:r w:rsidR="00EA3053" w:rsidRPr="00EA3053">
                    <w:rPr>
                      <w:color w:val="000000"/>
                      <w:sz w:val="16"/>
                      <w:szCs w:val="16"/>
                      <w:lang w:val="en-GB"/>
                    </w:rPr>
                    <w:t>технічні службовці</w:t>
                  </w:r>
                </w:p>
              </w:tc>
              <w:tc>
                <w:tcPr>
                  <w:tcW w:w="761" w:type="dxa"/>
                  <w:vAlign w:val="bottom"/>
                </w:tcPr>
                <w:p w14:paraId="105ED969" w14:textId="77777777" w:rsidR="000F2EDA" w:rsidRPr="000F2EDA" w:rsidRDefault="000F2EDA" w:rsidP="000F2EDA">
                  <w:pPr>
                    <w:jc w:val="center"/>
                    <w:rPr>
                      <w:b/>
                      <w:iCs/>
                      <w:sz w:val="16"/>
                      <w:szCs w:val="16"/>
                      <w:lang w:val="en-GB"/>
                    </w:rPr>
                  </w:pPr>
                  <w:r w:rsidRPr="000F2EDA">
                    <w:rPr>
                      <w:iCs/>
                      <w:color w:val="000000"/>
                      <w:sz w:val="16"/>
                      <w:szCs w:val="16"/>
                      <w:lang w:val="en-GB"/>
                    </w:rPr>
                    <w:t>1.3</w:t>
                  </w:r>
                </w:p>
              </w:tc>
              <w:tc>
                <w:tcPr>
                  <w:tcW w:w="761" w:type="dxa"/>
                  <w:vAlign w:val="bottom"/>
                </w:tcPr>
                <w:p w14:paraId="21C759C1" w14:textId="77777777" w:rsidR="000F2EDA" w:rsidRPr="000F2EDA" w:rsidRDefault="000F2EDA" w:rsidP="000F2EDA">
                  <w:pPr>
                    <w:jc w:val="center"/>
                    <w:rPr>
                      <w:iCs/>
                      <w:sz w:val="16"/>
                      <w:szCs w:val="16"/>
                      <w:lang w:val="en-GB"/>
                    </w:rPr>
                  </w:pPr>
                  <w:r w:rsidRPr="000F2EDA">
                    <w:rPr>
                      <w:iCs/>
                      <w:color w:val="000000"/>
                      <w:sz w:val="16"/>
                      <w:szCs w:val="16"/>
                      <w:lang w:val="en-GB"/>
                    </w:rPr>
                    <w:t>1.4</w:t>
                  </w:r>
                </w:p>
              </w:tc>
              <w:tc>
                <w:tcPr>
                  <w:tcW w:w="761" w:type="dxa"/>
                  <w:vAlign w:val="bottom"/>
                </w:tcPr>
                <w:p w14:paraId="77CAF4F6" w14:textId="77777777" w:rsidR="000F2EDA" w:rsidRPr="000F2EDA" w:rsidRDefault="000F2EDA" w:rsidP="000F2EDA">
                  <w:pPr>
                    <w:jc w:val="center"/>
                    <w:rPr>
                      <w:iCs/>
                      <w:sz w:val="16"/>
                      <w:szCs w:val="16"/>
                      <w:lang w:val="en-GB"/>
                    </w:rPr>
                  </w:pPr>
                  <w:r w:rsidRPr="000F2EDA">
                    <w:rPr>
                      <w:iCs/>
                      <w:color w:val="000000"/>
                      <w:sz w:val="16"/>
                      <w:szCs w:val="16"/>
                      <w:lang w:val="en-GB"/>
                    </w:rPr>
                    <w:t>1.2</w:t>
                  </w:r>
                </w:p>
              </w:tc>
              <w:tc>
                <w:tcPr>
                  <w:tcW w:w="761" w:type="dxa"/>
                  <w:vAlign w:val="bottom"/>
                </w:tcPr>
                <w:p w14:paraId="402475E2" w14:textId="77777777" w:rsidR="000F2EDA" w:rsidRPr="000F2EDA" w:rsidRDefault="000F2EDA" w:rsidP="000F2EDA">
                  <w:pPr>
                    <w:jc w:val="center"/>
                    <w:rPr>
                      <w:iCs/>
                      <w:sz w:val="16"/>
                      <w:szCs w:val="16"/>
                      <w:lang w:val="en-GB"/>
                    </w:rPr>
                  </w:pPr>
                  <w:r w:rsidRPr="000F2EDA">
                    <w:rPr>
                      <w:iCs/>
                      <w:color w:val="000000"/>
                      <w:sz w:val="16"/>
                      <w:szCs w:val="16"/>
                      <w:lang w:val="en-GB"/>
                    </w:rPr>
                    <w:t>1.6</w:t>
                  </w:r>
                </w:p>
              </w:tc>
              <w:tc>
                <w:tcPr>
                  <w:tcW w:w="761" w:type="dxa"/>
                  <w:vAlign w:val="bottom"/>
                </w:tcPr>
                <w:p w14:paraId="51CB23F6" w14:textId="77777777" w:rsidR="000F2EDA" w:rsidRPr="000F2EDA" w:rsidRDefault="000F2EDA" w:rsidP="000F2EDA">
                  <w:pPr>
                    <w:jc w:val="center"/>
                    <w:rPr>
                      <w:iCs/>
                      <w:sz w:val="16"/>
                      <w:szCs w:val="16"/>
                      <w:lang w:val="en-GB"/>
                    </w:rPr>
                  </w:pPr>
                  <w:r w:rsidRPr="000F2EDA">
                    <w:rPr>
                      <w:iCs/>
                      <w:color w:val="000000"/>
                      <w:sz w:val="16"/>
                      <w:szCs w:val="16"/>
                      <w:lang w:val="en-GB"/>
                    </w:rPr>
                    <w:t>2.2</w:t>
                  </w:r>
                </w:p>
              </w:tc>
              <w:tc>
                <w:tcPr>
                  <w:tcW w:w="762" w:type="dxa"/>
                  <w:vAlign w:val="center"/>
                </w:tcPr>
                <w:p w14:paraId="792F6B6E" w14:textId="77777777" w:rsidR="000F2EDA" w:rsidRPr="000F2EDA" w:rsidRDefault="000F2EDA" w:rsidP="000F2EDA">
                  <w:pPr>
                    <w:jc w:val="center"/>
                    <w:rPr>
                      <w:iCs/>
                      <w:sz w:val="16"/>
                      <w:szCs w:val="16"/>
                      <w:lang w:val="en-GB"/>
                    </w:rPr>
                  </w:pPr>
                  <w:r w:rsidRPr="000F2EDA">
                    <w:rPr>
                      <w:sz w:val="16"/>
                      <w:szCs w:val="16"/>
                      <w:lang w:val="en-GB"/>
                    </w:rPr>
                    <w:t>2.2</w:t>
                  </w:r>
                </w:p>
              </w:tc>
            </w:tr>
            <w:tr w:rsidR="000F2EDA" w:rsidRPr="000F2EDA" w14:paraId="5108BBF6" w14:textId="77777777" w:rsidTr="007106B2">
              <w:trPr>
                <w:trHeight w:val="144"/>
              </w:trPr>
              <w:tc>
                <w:tcPr>
                  <w:tcW w:w="4140" w:type="dxa"/>
                  <w:shd w:val="clear" w:color="auto" w:fill="FFFFFF" w:themeFill="background1"/>
                  <w:vAlign w:val="bottom"/>
                </w:tcPr>
                <w:p w14:paraId="52CCE79B" w14:textId="263564FA" w:rsidR="000F2EDA" w:rsidRPr="00EA3053" w:rsidRDefault="000F2EDA" w:rsidP="000F2EDA">
                  <w:pPr>
                    <w:rPr>
                      <w:sz w:val="16"/>
                      <w:szCs w:val="16"/>
                      <w:lang w:val="ru-RU"/>
                    </w:rPr>
                  </w:pPr>
                  <w:r w:rsidRPr="00EA3053">
                    <w:rPr>
                      <w:color w:val="000000"/>
                      <w:sz w:val="16"/>
                      <w:szCs w:val="16"/>
                      <w:lang w:val="ru-RU"/>
                    </w:rPr>
                    <w:t xml:space="preserve">05 </w:t>
                  </w:r>
                  <w:r w:rsidR="00EA3053" w:rsidRPr="00EA3053">
                    <w:rPr>
                      <w:color w:val="000000"/>
                      <w:sz w:val="16"/>
                      <w:szCs w:val="16"/>
                      <w:lang w:val="ru-RU"/>
                    </w:rPr>
                    <w:t>працівники сфери торгівлі та послуг</w:t>
                  </w:r>
                </w:p>
              </w:tc>
              <w:tc>
                <w:tcPr>
                  <w:tcW w:w="761" w:type="dxa"/>
                  <w:shd w:val="clear" w:color="auto" w:fill="FFFFFF" w:themeFill="background1"/>
                  <w:vAlign w:val="bottom"/>
                </w:tcPr>
                <w:p w14:paraId="19DE1302" w14:textId="77777777" w:rsidR="000F2EDA" w:rsidRPr="000F2EDA" w:rsidRDefault="000F2EDA" w:rsidP="000F2EDA">
                  <w:pPr>
                    <w:jc w:val="center"/>
                    <w:rPr>
                      <w:b/>
                      <w:sz w:val="16"/>
                      <w:szCs w:val="16"/>
                      <w:lang w:val="en-GB"/>
                    </w:rPr>
                  </w:pPr>
                  <w:r w:rsidRPr="000F2EDA">
                    <w:rPr>
                      <w:iCs/>
                      <w:color w:val="000000"/>
                      <w:sz w:val="16"/>
                      <w:szCs w:val="16"/>
                      <w:lang w:val="en-GB"/>
                    </w:rPr>
                    <w:t>5.4</w:t>
                  </w:r>
                </w:p>
              </w:tc>
              <w:tc>
                <w:tcPr>
                  <w:tcW w:w="761" w:type="dxa"/>
                  <w:shd w:val="clear" w:color="auto" w:fill="FFFFFF" w:themeFill="background1"/>
                  <w:vAlign w:val="bottom"/>
                </w:tcPr>
                <w:p w14:paraId="778BE434" w14:textId="77777777" w:rsidR="000F2EDA" w:rsidRPr="000F2EDA" w:rsidRDefault="000F2EDA" w:rsidP="000F2EDA">
                  <w:pPr>
                    <w:jc w:val="center"/>
                    <w:rPr>
                      <w:sz w:val="16"/>
                      <w:szCs w:val="16"/>
                      <w:lang w:val="en-GB"/>
                    </w:rPr>
                  </w:pPr>
                  <w:r w:rsidRPr="000F2EDA">
                    <w:rPr>
                      <w:iCs/>
                      <w:color w:val="000000"/>
                      <w:sz w:val="16"/>
                      <w:szCs w:val="16"/>
                      <w:lang w:val="en-GB"/>
                    </w:rPr>
                    <w:t>5.0</w:t>
                  </w:r>
                </w:p>
              </w:tc>
              <w:tc>
                <w:tcPr>
                  <w:tcW w:w="761" w:type="dxa"/>
                  <w:shd w:val="clear" w:color="auto" w:fill="FFFFFF" w:themeFill="background1"/>
                  <w:vAlign w:val="bottom"/>
                </w:tcPr>
                <w:p w14:paraId="4CBE8CBC" w14:textId="77777777" w:rsidR="000F2EDA" w:rsidRPr="000F2EDA" w:rsidRDefault="000F2EDA" w:rsidP="000F2EDA">
                  <w:pPr>
                    <w:jc w:val="center"/>
                    <w:rPr>
                      <w:sz w:val="16"/>
                      <w:szCs w:val="16"/>
                      <w:lang w:val="en-GB"/>
                    </w:rPr>
                  </w:pPr>
                  <w:r w:rsidRPr="000F2EDA">
                    <w:rPr>
                      <w:iCs/>
                      <w:color w:val="000000"/>
                      <w:sz w:val="16"/>
                      <w:szCs w:val="16"/>
                      <w:lang w:val="en-GB"/>
                    </w:rPr>
                    <w:t>4.2</w:t>
                  </w:r>
                </w:p>
              </w:tc>
              <w:tc>
                <w:tcPr>
                  <w:tcW w:w="761" w:type="dxa"/>
                  <w:shd w:val="clear" w:color="auto" w:fill="FFFFFF" w:themeFill="background1"/>
                  <w:vAlign w:val="bottom"/>
                </w:tcPr>
                <w:p w14:paraId="4529ED13" w14:textId="77777777" w:rsidR="000F2EDA" w:rsidRPr="000F2EDA" w:rsidRDefault="000F2EDA" w:rsidP="000F2EDA">
                  <w:pPr>
                    <w:jc w:val="center"/>
                    <w:rPr>
                      <w:sz w:val="16"/>
                      <w:szCs w:val="16"/>
                      <w:lang w:val="en-GB"/>
                    </w:rPr>
                  </w:pPr>
                  <w:r w:rsidRPr="000F2EDA">
                    <w:rPr>
                      <w:iCs/>
                      <w:color w:val="000000"/>
                      <w:sz w:val="16"/>
                      <w:szCs w:val="16"/>
                      <w:lang w:val="en-GB"/>
                    </w:rPr>
                    <w:t>4.8</w:t>
                  </w:r>
                </w:p>
              </w:tc>
              <w:tc>
                <w:tcPr>
                  <w:tcW w:w="761" w:type="dxa"/>
                  <w:shd w:val="clear" w:color="auto" w:fill="FFFFFF" w:themeFill="background1"/>
                  <w:vAlign w:val="bottom"/>
                </w:tcPr>
                <w:p w14:paraId="7478D781" w14:textId="77777777" w:rsidR="000F2EDA" w:rsidRPr="000F2EDA" w:rsidRDefault="000F2EDA" w:rsidP="000F2EDA">
                  <w:pPr>
                    <w:jc w:val="center"/>
                    <w:rPr>
                      <w:sz w:val="16"/>
                      <w:szCs w:val="16"/>
                      <w:lang w:val="en-GB"/>
                    </w:rPr>
                  </w:pPr>
                  <w:r w:rsidRPr="000F2EDA">
                    <w:rPr>
                      <w:iCs/>
                      <w:color w:val="000000"/>
                      <w:sz w:val="16"/>
                      <w:szCs w:val="16"/>
                      <w:lang w:val="en-GB"/>
                    </w:rPr>
                    <w:t>6.6</w:t>
                  </w:r>
                </w:p>
              </w:tc>
              <w:tc>
                <w:tcPr>
                  <w:tcW w:w="762" w:type="dxa"/>
                  <w:shd w:val="clear" w:color="auto" w:fill="FFFFFF" w:themeFill="background1"/>
                  <w:vAlign w:val="center"/>
                </w:tcPr>
                <w:p w14:paraId="5AF05564" w14:textId="77777777" w:rsidR="000F2EDA" w:rsidRPr="000F2EDA" w:rsidRDefault="000F2EDA" w:rsidP="000F2EDA">
                  <w:pPr>
                    <w:jc w:val="center"/>
                    <w:rPr>
                      <w:sz w:val="16"/>
                      <w:szCs w:val="16"/>
                      <w:lang w:val="en-GB"/>
                    </w:rPr>
                  </w:pPr>
                  <w:r w:rsidRPr="000F2EDA">
                    <w:rPr>
                      <w:sz w:val="16"/>
                      <w:szCs w:val="16"/>
                      <w:lang w:val="en-GB"/>
                    </w:rPr>
                    <w:t>8.8</w:t>
                  </w:r>
                </w:p>
              </w:tc>
            </w:tr>
            <w:tr w:rsidR="000F2EDA" w:rsidRPr="000F2EDA" w14:paraId="393EB187" w14:textId="77777777" w:rsidTr="007106B2">
              <w:trPr>
                <w:trHeight w:val="144"/>
              </w:trPr>
              <w:tc>
                <w:tcPr>
                  <w:tcW w:w="4140" w:type="dxa"/>
                  <w:shd w:val="clear" w:color="auto" w:fill="FFFFFF" w:themeFill="background1"/>
                  <w:vAlign w:val="bottom"/>
                </w:tcPr>
                <w:p w14:paraId="571FB604" w14:textId="20056EDD" w:rsidR="000F2EDA" w:rsidRPr="00EA3053" w:rsidRDefault="000F2EDA" w:rsidP="000F2EDA">
                  <w:pPr>
                    <w:rPr>
                      <w:iCs/>
                      <w:sz w:val="16"/>
                      <w:szCs w:val="16"/>
                      <w:lang w:val="ru-RU"/>
                    </w:rPr>
                  </w:pPr>
                  <w:r w:rsidRPr="00EA3053">
                    <w:rPr>
                      <w:color w:val="000000"/>
                      <w:sz w:val="16"/>
                      <w:szCs w:val="16"/>
                      <w:lang w:val="ru-RU"/>
                    </w:rPr>
                    <w:t xml:space="preserve">06 </w:t>
                  </w:r>
                  <w:r w:rsidR="00EA3053" w:rsidRPr="00EA3053">
                    <w:rPr>
                      <w:color w:val="000000"/>
                      <w:sz w:val="16"/>
                      <w:szCs w:val="16"/>
                      <w:lang w:val="ru-RU"/>
                    </w:rPr>
                    <w:t>кваліфіковані робітники сільського та лісового господарств, риборозведення та рибальства</w:t>
                  </w:r>
                </w:p>
              </w:tc>
              <w:tc>
                <w:tcPr>
                  <w:tcW w:w="761" w:type="dxa"/>
                  <w:shd w:val="clear" w:color="auto" w:fill="FFFFFF" w:themeFill="background1"/>
                  <w:vAlign w:val="bottom"/>
                </w:tcPr>
                <w:p w14:paraId="769695A3" w14:textId="77777777" w:rsidR="000F2EDA" w:rsidRPr="000F2EDA" w:rsidRDefault="000F2EDA" w:rsidP="000F2EDA">
                  <w:pPr>
                    <w:jc w:val="center"/>
                    <w:rPr>
                      <w:b/>
                      <w:iCs/>
                      <w:sz w:val="16"/>
                      <w:szCs w:val="16"/>
                      <w:lang w:val="en-GB"/>
                    </w:rPr>
                  </w:pPr>
                  <w:r w:rsidRPr="000F2EDA">
                    <w:rPr>
                      <w:iCs/>
                      <w:color w:val="000000"/>
                      <w:sz w:val="16"/>
                      <w:szCs w:val="16"/>
                      <w:lang w:val="en-GB"/>
                    </w:rPr>
                    <w:t>0.4</w:t>
                  </w:r>
                </w:p>
              </w:tc>
              <w:tc>
                <w:tcPr>
                  <w:tcW w:w="761" w:type="dxa"/>
                  <w:shd w:val="clear" w:color="auto" w:fill="FFFFFF" w:themeFill="background1"/>
                  <w:vAlign w:val="bottom"/>
                </w:tcPr>
                <w:p w14:paraId="09F7746C"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761" w:type="dxa"/>
                  <w:shd w:val="clear" w:color="auto" w:fill="FFFFFF" w:themeFill="background1"/>
                  <w:vAlign w:val="bottom"/>
                </w:tcPr>
                <w:p w14:paraId="7539FD6B" w14:textId="77777777" w:rsidR="000F2EDA" w:rsidRPr="000F2EDA" w:rsidRDefault="000F2EDA" w:rsidP="000F2EDA">
                  <w:pPr>
                    <w:jc w:val="center"/>
                    <w:rPr>
                      <w:iCs/>
                      <w:sz w:val="16"/>
                      <w:szCs w:val="16"/>
                      <w:lang w:val="en-GB"/>
                    </w:rPr>
                  </w:pPr>
                  <w:r w:rsidRPr="000F2EDA">
                    <w:rPr>
                      <w:iCs/>
                      <w:color w:val="000000"/>
                      <w:sz w:val="16"/>
                      <w:szCs w:val="16"/>
                      <w:lang w:val="en-GB"/>
                    </w:rPr>
                    <w:t>0.3</w:t>
                  </w:r>
                </w:p>
              </w:tc>
              <w:tc>
                <w:tcPr>
                  <w:tcW w:w="761" w:type="dxa"/>
                  <w:shd w:val="clear" w:color="auto" w:fill="FFFFFF" w:themeFill="background1"/>
                  <w:vAlign w:val="bottom"/>
                </w:tcPr>
                <w:p w14:paraId="4CBBD5D3"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761" w:type="dxa"/>
                  <w:shd w:val="clear" w:color="auto" w:fill="FFFFFF" w:themeFill="background1"/>
                  <w:vAlign w:val="bottom"/>
                </w:tcPr>
                <w:p w14:paraId="5D06E554" w14:textId="77777777" w:rsidR="000F2EDA" w:rsidRPr="000F2EDA" w:rsidRDefault="000F2EDA" w:rsidP="000F2EDA">
                  <w:pPr>
                    <w:jc w:val="center"/>
                    <w:rPr>
                      <w:iCs/>
                      <w:sz w:val="16"/>
                      <w:szCs w:val="16"/>
                      <w:lang w:val="en-GB"/>
                    </w:rPr>
                  </w:pPr>
                  <w:r w:rsidRPr="000F2EDA">
                    <w:rPr>
                      <w:iCs/>
                      <w:color w:val="000000"/>
                      <w:sz w:val="16"/>
                      <w:szCs w:val="16"/>
                      <w:lang w:val="en-GB"/>
                    </w:rPr>
                    <w:t>0.5</w:t>
                  </w:r>
                </w:p>
              </w:tc>
              <w:tc>
                <w:tcPr>
                  <w:tcW w:w="762" w:type="dxa"/>
                  <w:shd w:val="clear" w:color="auto" w:fill="FFFFFF" w:themeFill="background1"/>
                  <w:vAlign w:val="center"/>
                </w:tcPr>
                <w:p w14:paraId="6C98B402" w14:textId="77777777" w:rsidR="000F2EDA" w:rsidRPr="000F2EDA" w:rsidRDefault="000F2EDA" w:rsidP="000F2EDA">
                  <w:pPr>
                    <w:jc w:val="center"/>
                    <w:rPr>
                      <w:iCs/>
                      <w:sz w:val="16"/>
                      <w:szCs w:val="16"/>
                      <w:lang w:val="en-GB"/>
                    </w:rPr>
                  </w:pPr>
                  <w:r w:rsidRPr="000F2EDA">
                    <w:rPr>
                      <w:sz w:val="16"/>
                      <w:szCs w:val="16"/>
                      <w:lang w:val="en-GB"/>
                    </w:rPr>
                    <w:t>0.6</w:t>
                  </w:r>
                </w:p>
              </w:tc>
            </w:tr>
            <w:tr w:rsidR="000F2EDA" w:rsidRPr="000F2EDA" w14:paraId="3675B569" w14:textId="77777777" w:rsidTr="007106B2">
              <w:trPr>
                <w:trHeight w:val="144"/>
              </w:trPr>
              <w:tc>
                <w:tcPr>
                  <w:tcW w:w="4140" w:type="dxa"/>
                  <w:vAlign w:val="bottom"/>
                </w:tcPr>
                <w:p w14:paraId="352D6B2D" w14:textId="1586D911" w:rsidR="000F2EDA" w:rsidRPr="000F2EDA" w:rsidRDefault="000F2EDA" w:rsidP="000F2EDA">
                  <w:pPr>
                    <w:rPr>
                      <w:sz w:val="16"/>
                      <w:szCs w:val="16"/>
                      <w:lang w:val="en-GB"/>
                    </w:rPr>
                  </w:pPr>
                  <w:r w:rsidRPr="000F2EDA">
                    <w:rPr>
                      <w:color w:val="000000"/>
                      <w:sz w:val="16"/>
                      <w:szCs w:val="16"/>
                      <w:lang w:val="en-GB"/>
                    </w:rPr>
                    <w:t xml:space="preserve">07 </w:t>
                  </w:r>
                  <w:r w:rsidR="00EA3053" w:rsidRPr="00EA3053">
                    <w:rPr>
                      <w:color w:val="000000"/>
                      <w:sz w:val="16"/>
                      <w:szCs w:val="16"/>
                      <w:lang w:val="en-GB"/>
                    </w:rPr>
                    <w:t>кваліфіковані робітники з інструментом</w:t>
                  </w:r>
                </w:p>
              </w:tc>
              <w:tc>
                <w:tcPr>
                  <w:tcW w:w="761" w:type="dxa"/>
                  <w:vAlign w:val="bottom"/>
                </w:tcPr>
                <w:p w14:paraId="2A755CBD" w14:textId="77777777" w:rsidR="000F2EDA" w:rsidRPr="000F2EDA" w:rsidRDefault="000F2EDA" w:rsidP="000F2EDA">
                  <w:pPr>
                    <w:jc w:val="center"/>
                    <w:rPr>
                      <w:b/>
                      <w:sz w:val="16"/>
                      <w:szCs w:val="16"/>
                      <w:lang w:val="en-GB"/>
                    </w:rPr>
                  </w:pPr>
                  <w:r w:rsidRPr="000F2EDA">
                    <w:rPr>
                      <w:iCs/>
                      <w:color w:val="000000"/>
                      <w:sz w:val="16"/>
                      <w:szCs w:val="16"/>
                      <w:lang w:val="en-GB"/>
                    </w:rPr>
                    <w:t>8.3</w:t>
                  </w:r>
                </w:p>
              </w:tc>
              <w:tc>
                <w:tcPr>
                  <w:tcW w:w="761" w:type="dxa"/>
                  <w:vAlign w:val="bottom"/>
                </w:tcPr>
                <w:p w14:paraId="73738BC2" w14:textId="77777777" w:rsidR="000F2EDA" w:rsidRPr="000F2EDA" w:rsidRDefault="000F2EDA" w:rsidP="000F2EDA">
                  <w:pPr>
                    <w:jc w:val="center"/>
                    <w:rPr>
                      <w:sz w:val="16"/>
                      <w:szCs w:val="16"/>
                      <w:lang w:val="en-GB"/>
                    </w:rPr>
                  </w:pPr>
                  <w:r w:rsidRPr="000F2EDA">
                    <w:rPr>
                      <w:iCs/>
                      <w:color w:val="000000"/>
                      <w:sz w:val="16"/>
                      <w:szCs w:val="16"/>
                      <w:lang w:val="en-GB"/>
                    </w:rPr>
                    <w:t>6.4</w:t>
                  </w:r>
                </w:p>
              </w:tc>
              <w:tc>
                <w:tcPr>
                  <w:tcW w:w="761" w:type="dxa"/>
                  <w:vAlign w:val="bottom"/>
                </w:tcPr>
                <w:p w14:paraId="32C58E29" w14:textId="77777777" w:rsidR="000F2EDA" w:rsidRPr="000F2EDA" w:rsidRDefault="000F2EDA" w:rsidP="000F2EDA">
                  <w:pPr>
                    <w:jc w:val="center"/>
                    <w:rPr>
                      <w:sz w:val="16"/>
                      <w:szCs w:val="16"/>
                      <w:lang w:val="en-GB"/>
                    </w:rPr>
                  </w:pPr>
                  <w:r w:rsidRPr="000F2EDA">
                    <w:rPr>
                      <w:iCs/>
                      <w:color w:val="000000"/>
                      <w:sz w:val="16"/>
                      <w:szCs w:val="16"/>
                      <w:lang w:val="en-GB"/>
                    </w:rPr>
                    <w:t>5.2</w:t>
                  </w:r>
                </w:p>
              </w:tc>
              <w:tc>
                <w:tcPr>
                  <w:tcW w:w="761" w:type="dxa"/>
                  <w:vAlign w:val="bottom"/>
                </w:tcPr>
                <w:p w14:paraId="5FEB77F6" w14:textId="77777777" w:rsidR="000F2EDA" w:rsidRPr="000F2EDA" w:rsidRDefault="000F2EDA" w:rsidP="000F2EDA">
                  <w:pPr>
                    <w:jc w:val="center"/>
                    <w:rPr>
                      <w:sz w:val="16"/>
                      <w:szCs w:val="16"/>
                      <w:lang w:val="en-GB"/>
                    </w:rPr>
                  </w:pPr>
                  <w:r w:rsidRPr="000F2EDA">
                    <w:rPr>
                      <w:iCs/>
                      <w:color w:val="000000"/>
                      <w:sz w:val="16"/>
                      <w:szCs w:val="16"/>
                      <w:lang w:val="en-GB"/>
                    </w:rPr>
                    <w:t>8.0</w:t>
                  </w:r>
                </w:p>
              </w:tc>
              <w:tc>
                <w:tcPr>
                  <w:tcW w:w="761" w:type="dxa"/>
                  <w:vAlign w:val="bottom"/>
                </w:tcPr>
                <w:p w14:paraId="6765F3A1" w14:textId="77777777" w:rsidR="000F2EDA" w:rsidRPr="000F2EDA" w:rsidRDefault="000F2EDA" w:rsidP="000F2EDA">
                  <w:pPr>
                    <w:jc w:val="center"/>
                    <w:rPr>
                      <w:sz w:val="16"/>
                      <w:szCs w:val="16"/>
                      <w:lang w:val="en-GB"/>
                    </w:rPr>
                  </w:pPr>
                  <w:r w:rsidRPr="000F2EDA">
                    <w:rPr>
                      <w:iCs/>
                      <w:color w:val="000000"/>
                      <w:sz w:val="16"/>
                      <w:szCs w:val="16"/>
                      <w:lang w:val="en-GB"/>
                    </w:rPr>
                    <w:t>11.9</w:t>
                  </w:r>
                </w:p>
              </w:tc>
              <w:tc>
                <w:tcPr>
                  <w:tcW w:w="762" w:type="dxa"/>
                  <w:vAlign w:val="center"/>
                </w:tcPr>
                <w:p w14:paraId="4D404A78" w14:textId="77777777" w:rsidR="000F2EDA" w:rsidRPr="000F2EDA" w:rsidRDefault="000F2EDA" w:rsidP="000F2EDA">
                  <w:pPr>
                    <w:jc w:val="center"/>
                    <w:rPr>
                      <w:sz w:val="16"/>
                      <w:szCs w:val="16"/>
                      <w:lang w:val="en-GB"/>
                    </w:rPr>
                  </w:pPr>
                  <w:r w:rsidRPr="000F2EDA">
                    <w:rPr>
                      <w:sz w:val="16"/>
                      <w:szCs w:val="16"/>
                      <w:lang w:val="en-GB"/>
                    </w:rPr>
                    <w:t>13.9</w:t>
                  </w:r>
                </w:p>
              </w:tc>
            </w:tr>
            <w:tr w:rsidR="000F2EDA" w:rsidRPr="000F2EDA" w14:paraId="25A38CB2" w14:textId="77777777" w:rsidTr="007106B2">
              <w:trPr>
                <w:trHeight w:val="144"/>
              </w:trPr>
              <w:tc>
                <w:tcPr>
                  <w:tcW w:w="4140" w:type="dxa"/>
                  <w:vAlign w:val="bottom"/>
                </w:tcPr>
                <w:p w14:paraId="5CBD527D" w14:textId="6895EC19" w:rsidR="000F2EDA" w:rsidRPr="00EA3053" w:rsidRDefault="000F2EDA" w:rsidP="000F2EDA">
                  <w:pPr>
                    <w:rPr>
                      <w:sz w:val="16"/>
                      <w:szCs w:val="16"/>
                      <w:lang w:val="ru-RU"/>
                    </w:rPr>
                  </w:pPr>
                  <w:r w:rsidRPr="00EA3053">
                    <w:rPr>
                      <w:color w:val="000000"/>
                      <w:sz w:val="16"/>
                      <w:szCs w:val="16"/>
                      <w:lang w:val="ru-RU"/>
                    </w:rPr>
                    <w:t xml:space="preserve">08 </w:t>
                  </w:r>
                  <w:r w:rsidR="00EA3053" w:rsidRPr="00EA3053">
                    <w:rPr>
                      <w:color w:val="000000"/>
                      <w:sz w:val="16"/>
                      <w:szCs w:val="16"/>
                      <w:lang w:val="ru-RU"/>
                    </w:rPr>
                    <w:t>робітники з обслуговування, експлуатації та контролювання за роботою технологічного устаткування, складання устаткування та машин</w:t>
                  </w:r>
                </w:p>
              </w:tc>
              <w:tc>
                <w:tcPr>
                  <w:tcW w:w="761" w:type="dxa"/>
                  <w:vAlign w:val="bottom"/>
                </w:tcPr>
                <w:p w14:paraId="66125AFA" w14:textId="77777777" w:rsidR="000F2EDA" w:rsidRPr="00AE0D54" w:rsidRDefault="000F2EDA" w:rsidP="000F2EDA">
                  <w:pPr>
                    <w:jc w:val="center"/>
                    <w:rPr>
                      <w:b/>
                      <w:sz w:val="16"/>
                      <w:szCs w:val="16"/>
                      <w:lang w:val="ru-RU"/>
                    </w:rPr>
                  </w:pPr>
                  <w:r w:rsidRPr="00AE0D54">
                    <w:rPr>
                      <w:iCs/>
                      <w:color w:val="000000"/>
                      <w:sz w:val="16"/>
                      <w:szCs w:val="16"/>
                      <w:lang w:val="ru-RU"/>
                    </w:rPr>
                    <w:t>5.5</w:t>
                  </w:r>
                </w:p>
              </w:tc>
              <w:tc>
                <w:tcPr>
                  <w:tcW w:w="761" w:type="dxa"/>
                  <w:vAlign w:val="bottom"/>
                </w:tcPr>
                <w:p w14:paraId="6939134B" w14:textId="77777777" w:rsidR="000F2EDA" w:rsidRPr="00AE0D54" w:rsidRDefault="000F2EDA" w:rsidP="000F2EDA">
                  <w:pPr>
                    <w:jc w:val="center"/>
                    <w:rPr>
                      <w:sz w:val="16"/>
                      <w:szCs w:val="16"/>
                      <w:lang w:val="ru-RU"/>
                    </w:rPr>
                  </w:pPr>
                  <w:r w:rsidRPr="00AE0D54">
                    <w:rPr>
                      <w:iCs/>
                      <w:color w:val="000000"/>
                      <w:sz w:val="16"/>
                      <w:szCs w:val="16"/>
                      <w:lang w:val="ru-RU"/>
                    </w:rPr>
                    <w:t>5.2</w:t>
                  </w:r>
                </w:p>
              </w:tc>
              <w:tc>
                <w:tcPr>
                  <w:tcW w:w="761" w:type="dxa"/>
                  <w:vAlign w:val="bottom"/>
                </w:tcPr>
                <w:p w14:paraId="4DA6025B" w14:textId="77777777" w:rsidR="000F2EDA" w:rsidRPr="00AE0D54" w:rsidRDefault="000F2EDA" w:rsidP="000F2EDA">
                  <w:pPr>
                    <w:jc w:val="center"/>
                    <w:rPr>
                      <w:sz w:val="16"/>
                      <w:szCs w:val="16"/>
                      <w:lang w:val="ru-RU"/>
                    </w:rPr>
                  </w:pPr>
                  <w:r w:rsidRPr="00AE0D54">
                    <w:rPr>
                      <w:iCs/>
                      <w:color w:val="000000"/>
                      <w:sz w:val="16"/>
                      <w:szCs w:val="16"/>
                      <w:lang w:val="ru-RU"/>
                    </w:rPr>
                    <w:t>3.8</w:t>
                  </w:r>
                </w:p>
              </w:tc>
              <w:tc>
                <w:tcPr>
                  <w:tcW w:w="761" w:type="dxa"/>
                  <w:vAlign w:val="bottom"/>
                </w:tcPr>
                <w:p w14:paraId="74B53C4A" w14:textId="77777777" w:rsidR="000F2EDA" w:rsidRPr="00AE0D54" w:rsidRDefault="000F2EDA" w:rsidP="000F2EDA">
                  <w:pPr>
                    <w:jc w:val="center"/>
                    <w:rPr>
                      <w:sz w:val="16"/>
                      <w:szCs w:val="16"/>
                      <w:lang w:val="ru-RU"/>
                    </w:rPr>
                  </w:pPr>
                  <w:r w:rsidRPr="00AE0D54">
                    <w:rPr>
                      <w:iCs/>
                      <w:color w:val="000000"/>
                      <w:sz w:val="16"/>
                      <w:szCs w:val="16"/>
                      <w:lang w:val="ru-RU"/>
                    </w:rPr>
                    <w:t>5.8</w:t>
                  </w:r>
                </w:p>
              </w:tc>
              <w:tc>
                <w:tcPr>
                  <w:tcW w:w="761" w:type="dxa"/>
                  <w:vAlign w:val="bottom"/>
                </w:tcPr>
                <w:p w14:paraId="67D6DDEA" w14:textId="77777777" w:rsidR="000F2EDA" w:rsidRPr="00AE0D54" w:rsidRDefault="000F2EDA" w:rsidP="000F2EDA">
                  <w:pPr>
                    <w:jc w:val="center"/>
                    <w:rPr>
                      <w:sz w:val="16"/>
                      <w:szCs w:val="16"/>
                      <w:lang w:val="ru-RU"/>
                    </w:rPr>
                  </w:pPr>
                  <w:r w:rsidRPr="00AE0D54">
                    <w:rPr>
                      <w:iCs/>
                      <w:color w:val="000000"/>
                      <w:sz w:val="16"/>
                      <w:szCs w:val="16"/>
                      <w:lang w:val="ru-RU"/>
                    </w:rPr>
                    <w:t>8.9</w:t>
                  </w:r>
                </w:p>
              </w:tc>
              <w:tc>
                <w:tcPr>
                  <w:tcW w:w="762" w:type="dxa"/>
                  <w:vAlign w:val="center"/>
                </w:tcPr>
                <w:p w14:paraId="390C3D97" w14:textId="77777777" w:rsidR="000F2EDA" w:rsidRPr="00AE0D54" w:rsidRDefault="000F2EDA" w:rsidP="000F2EDA">
                  <w:pPr>
                    <w:jc w:val="center"/>
                    <w:rPr>
                      <w:sz w:val="16"/>
                      <w:szCs w:val="16"/>
                      <w:lang w:val="ru-RU"/>
                    </w:rPr>
                  </w:pPr>
                  <w:r w:rsidRPr="00AE0D54">
                    <w:rPr>
                      <w:sz w:val="16"/>
                      <w:szCs w:val="16"/>
                      <w:lang w:val="ru-RU"/>
                    </w:rPr>
                    <w:t>9.8</w:t>
                  </w:r>
                </w:p>
              </w:tc>
            </w:tr>
            <w:tr w:rsidR="000F2EDA" w:rsidRPr="000F2EDA" w14:paraId="6B8D536F" w14:textId="77777777" w:rsidTr="007106B2">
              <w:trPr>
                <w:trHeight w:val="144"/>
              </w:trPr>
              <w:tc>
                <w:tcPr>
                  <w:tcW w:w="4140" w:type="dxa"/>
                  <w:vAlign w:val="bottom"/>
                </w:tcPr>
                <w:p w14:paraId="0E593D0B" w14:textId="4ADADA31" w:rsidR="000F2EDA" w:rsidRPr="00AE0D54" w:rsidRDefault="000F2EDA" w:rsidP="000F2EDA">
                  <w:pPr>
                    <w:rPr>
                      <w:sz w:val="16"/>
                      <w:szCs w:val="16"/>
                      <w:lang w:val="ru-RU"/>
                    </w:rPr>
                  </w:pPr>
                  <w:r w:rsidRPr="00AE0D54">
                    <w:rPr>
                      <w:color w:val="000000"/>
                      <w:sz w:val="16"/>
                      <w:szCs w:val="16"/>
                      <w:lang w:val="ru-RU"/>
                    </w:rPr>
                    <w:t xml:space="preserve">09 </w:t>
                  </w:r>
                  <w:r w:rsidR="00EA3053" w:rsidRPr="00AE0D54">
                    <w:rPr>
                      <w:color w:val="000000"/>
                      <w:sz w:val="16"/>
                      <w:szCs w:val="16"/>
                      <w:lang w:val="ru-RU"/>
                    </w:rPr>
                    <w:t>найпростіші професії</w:t>
                  </w:r>
                </w:p>
              </w:tc>
              <w:tc>
                <w:tcPr>
                  <w:tcW w:w="761" w:type="dxa"/>
                  <w:vAlign w:val="bottom"/>
                </w:tcPr>
                <w:p w14:paraId="10878134" w14:textId="77777777" w:rsidR="000F2EDA" w:rsidRPr="00AE0D54" w:rsidRDefault="000F2EDA" w:rsidP="000F2EDA">
                  <w:pPr>
                    <w:jc w:val="center"/>
                    <w:rPr>
                      <w:b/>
                      <w:sz w:val="16"/>
                      <w:szCs w:val="16"/>
                      <w:lang w:val="ru-RU"/>
                    </w:rPr>
                  </w:pPr>
                  <w:r w:rsidRPr="00AE0D54">
                    <w:rPr>
                      <w:iCs/>
                      <w:color w:val="000000"/>
                      <w:sz w:val="16"/>
                      <w:szCs w:val="16"/>
                      <w:lang w:val="ru-RU"/>
                    </w:rPr>
                    <w:t>5.8</w:t>
                  </w:r>
                </w:p>
              </w:tc>
              <w:tc>
                <w:tcPr>
                  <w:tcW w:w="761" w:type="dxa"/>
                  <w:vAlign w:val="bottom"/>
                </w:tcPr>
                <w:p w14:paraId="39744FD4" w14:textId="77777777" w:rsidR="000F2EDA" w:rsidRPr="00AE0D54" w:rsidRDefault="000F2EDA" w:rsidP="000F2EDA">
                  <w:pPr>
                    <w:jc w:val="center"/>
                    <w:rPr>
                      <w:sz w:val="16"/>
                      <w:szCs w:val="16"/>
                      <w:lang w:val="ru-RU"/>
                    </w:rPr>
                  </w:pPr>
                  <w:r w:rsidRPr="00AE0D54">
                    <w:rPr>
                      <w:iCs/>
                      <w:color w:val="000000"/>
                      <w:sz w:val="16"/>
                      <w:szCs w:val="16"/>
                      <w:lang w:val="ru-RU"/>
                    </w:rPr>
                    <w:t>5.0</w:t>
                  </w:r>
                </w:p>
              </w:tc>
              <w:tc>
                <w:tcPr>
                  <w:tcW w:w="761" w:type="dxa"/>
                  <w:vAlign w:val="bottom"/>
                </w:tcPr>
                <w:p w14:paraId="3E274ABD" w14:textId="77777777" w:rsidR="000F2EDA" w:rsidRPr="00AE0D54" w:rsidRDefault="000F2EDA" w:rsidP="000F2EDA">
                  <w:pPr>
                    <w:jc w:val="center"/>
                    <w:rPr>
                      <w:sz w:val="16"/>
                      <w:szCs w:val="16"/>
                      <w:lang w:val="ru-RU"/>
                    </w:rPr>
                  </w:pPr>
                  <w:r w:rsidRPr="00AE0D54">
                    <w:rPr>
                      <w:iCs/>
                      <w:color w:val="000000"/>
                      <w:sz w:val="16"/>
                      <w:szCs w:val="16"/>
                      <w:lang w:val="ru-RU"/>
                    </w:rPr>
                    <w:t>2.7</w:t>
                  </w:r>
                </w:p>
              </w:tc>
              <w:tc>
                <w:tcPr>
                  <w:tcW w:w="761" w:type="dxa"/>
                  <w:vAlign w:val="bottom"/>
                </w:tcPr>
                <w:p w14:paraId="046AFC85" w14:textId="77777777" w:rsidR="000F2EDA" w:rsidRPr="00AE0D54" w:rsidRDefault="000F2EDA" w:rsidP="000F2EDA">
                  <w:pPr>
                    <w:jc w:val="center"/>
                    <w:rPr>
                      <w:sz w:val="16"/>
                      <w:szCs w:val="16"/>
                      <w:lang w:val="ru-RU"/>
                    </w:rPr>
                  </w:pPr>
                  <w:r w:rsidRPr="00AE0D54">
                    <w:rPr>
                      <w:iCs/>
                      <w:color w:val="000000"/>
                      <w:sz w:val="16"/>
                      <w:szCs w:val="16"/>
                      <w:lang w:val="ru-RU"/>
                    </w:rPr>
                    <w:t>4.2</w:t>
                  </w:r>
                </w:p>
              </w:tc>
              <w:tc>
                <w:tcPr>
                  <w:tcW w:w="761" w:type="dxa"/>
                  <w:vAlign w:val="bottom"/>
                </w:tcPr>
                <w:p w14:paraId="17663536" w14:textId="77777777" w:rsidR="000F2EDA" w:rsidRPr="00AE0D54" w:rsidRDefault="000F2EDA" w:rsidP="000F2EDA">
                  <w:pPr>
                    <w:jc w:val="center"/>
                    <w:rPr>
                      <w:sz w:val="16"/>
                      <w:szCs w:val="16"/>
                      <w:lang w:val="ru-RU"/>
                    </w:rPr>
                  </w:pPr>
                  <w:r w:rsidRPr="00AE0D54">
                    <w:rPr>
                      <w:iCs/>
                      <w:color w:val="000000"/>
                      <w:sz w:val="16"/>
                      <w:szCs w:val="16"/>
                      <w:lang w:val="ru-RU"/>
                    </w:rPr>
                    <w:t>6.5</w:t>
                  </w:r>
                </w:p>
              </w:tc>
              <w:tc>
                <w:tcPr>
                  <w:tcW w:w="762" w:type="dxa"/>
                  <w:vAlign w:val="center"/>
                </w:tcPr>
                <w:p w14:paraId="4714299D" w14:textId="77777777" w:rsidR="000F2EDA" w:rsidRPr="00AE0D54" w:rsidRDefault="000F2EDA" w:rsidP="000F2EDA">
                  <w:pPr>
                    <w:jc w:val="center"/>
                    <w:rPr>
                      <w:sz w:val="16"/>
                      <w:szCs w:val="16"/>
                      <w:lang w:val="ru-RU"/>
                    </w:rPr>
                  </w:pPr>
                  <w:r w:rsidRPr="00AE0D54">
                    <w:rPr>
                      <w:sz w:val="16"/>
                      <w:szCs w:val="16"/>
                      <w:lang w:val="ru-RU"/>
                    </w:rPr>
                    <w:t>7.4</w:t>
                  </w:r>
                </w:p>
              </w:tc>
            </w:tr>
          </w:tbl>
          <w:p w14:paraId="27C6BCA4" w14:textId="16BE10F0" w:rsidR="000F2EDA" w:rsidRPr="00AE0D54" w:rsidRDefault="00FB727B" w:rsidP="000F2EDA">
            <w:pPr>
              <w:ind w:right="-108"/>
              <w:rPr>
                <w:i/>
                <w:iCs/>
                <w:sz w:val="16"/>
                <w:szCs w:val="16"/>
                <w:bdr w:val="none" w:sz="0" w:space="0" w:color="auto" w:frame="1"/>
                <w:shd w:val="clear" w:color="auto" w:fill="FFFFFF"/>
                <w:lang w:val="ru-RU"/>
              </w:rPr>
            </w:pPr>
            <w:r w:rsidRPr="00AE0D54">
              <w:rPr>
                <w:b/>
                <w:i/>
                <w:iCs/>
                <w:sz w:val="16"/>
                <w:szCs w:val="16"/>
                <w:bdr w:val="none" w:sz="0" w:space="0" w:color="auto" w:frame="1"/>
                <w:shd w:val="clear" w:color="auto" w:fill="FFFFFF"/>
                <w:lang w:val="ru-RU"/>
              </w:rPr>
              <w:t>Джерело: Державна служба зайнятості України</w:t>
            </w:r>
          </w:p>
          <w:p w14:paraId="0E3FA80A" w14:textId="77777777" w:rsidR="000F2EDA" w:rsidRPr="00AE0D54" w:rsidRDefault="000F2EDA" w:rsidP="000F2EDA">
            <w:pPr>
              <w:rPr>
                <w:sz w:val="16"/>
                <w:szCs w:val="16"/>
                <w:lang w:val="ru-RU"/>
              </w:rPr>
            </w:pPr>
          </w:p>
          <w:p w14:paraId="3B1E2D8C" w14:textId="77777777" w:rsidR="000F2EDA" w:rsidRPr="00AE0D54" w:rsidRDefault="000F2EDA" w:rsidP="000F2EDA">
            <w:pPr>
              <w:rPr>
                <w:sz w:val="16"/>
                <w:szCs w:val="16"/>
                <w:lang w:val="ru-RU"/>
              </w:rPr>
            </w:pPr>
          </w:p>
          <w:p w14:paraId="0FC62A41" w14:textId="77777777" w:rsidR="000F2EDA" w:rsidRPr="00AE0D54" w:rsidRDefault="000F2EDA" w:rsidP="000F2EDA">
            <w:pPr>
              <w:rPr>
                <w:sz w:val="16"/>
                <w:szCs w:val="16"/>
                <w:lang w:val="ru-RU"/>
              </w:rPr>
            </w:pPr>
          </w:p>
          <w:p w14:paraId="404FC3A6" w14:textId="77777777" w:rsidR="000F2EDA" w:rsidRPr="00AE0D54" w:rsidRDefault="000F2EDA" w:rsidP="000F2EDA">
            <w:pPr>
              <w:rPr>
                <w:sz w:val="16"/>
                <w:szCs w:val="16"/>
                <w:lang w:val="ru-RU"/>
              </w:rPr>
            </w:pPr>
          </w:p>
          <w:p w14:paraId="4F118E72" w14:textId="77777777" w:rsidR="000F2EDA" w:rsidRPr="00AE0D54" w:rsidRDefault="000F2EDA" w:rsidP="000F2EDA">
            <w:pPr>
              <w:rPr>
                <w:sz w:val="16"/>
                <w:szCs w:val="16"/>
                <w:lang w:val="ru-RU"/>
              </w:rPr>
            </w:pPr>
          </w:p>
          <w:p w14:paraId="6F928EC4" w14:textId="77777777" w:rsidR="000F2EDA" w:rsidRDefault="000F2EDA" w:rsidP="000F2EDA">
            <w:pPr>
              <w:rPr>
                <w:sz w:val="16"/>
                <w:szCs w:val="16"/>
                <w:lang w:val="ru-RU"/>
              </w:rPr>
            </w:pPr>
          </w:p>
          <w:p w14:paraId="7644F331" w14:textId="77777777" w:rsidR="00AE0D54" w:rsidRDefault="00AE0D54" w:rsidP="000F2EDA">
            <w:pPr>
              <w:rPr>
                <w:sz w:val="16"/>
                <w:szCs w:val="16"/>
                <w:lang w:val="ru-RU"/>
              </w:rPr>
            </w:pPr>
          </w:p>
          <w:p w14:paraId="4E32A3F3" w14:textId="77777777" w:rsidR="00AE0D54" w:rsidRDefault="00AE0D54" w:rsidP="000F2EDA">
            <w:pPr>
              <w:rPr>
                <w:sz w:val="16"/>
                <w:szCs w:val="16"/>
                <w:lang w:val="ru-RU"/>
              </w:rPr>
            </w:pPr>
          </w:p>
          <w:p w14:paraId="07C87294" w14:textId="77777777" w:rsidR="00AE0D54" w:rsidRDefault="00AE0D54" w:rsidP="000F2EDA">
            <w:pPr>
              <w:rPr>
                <w:sz w:val="16"/>
                <w:szCs w:val="16"/>
                <w:lang w:val="ru-RU"/>
              </w:rPr>
            </w:pPr>
          </w:p>
          <w:p w14:paraId="2FE04E51" w14:textId="77777777" w:rsidR="00AE0D54" w:rsidRDefault="00AE0D54" w:rsidP="000F2EDA">
            <w:pPr>
              <w:rPr>
                <w:sz w:val="16"/>
                <w:szCs w:val="16"/>
                <w:lang w:val="ru-RU"/>
              </w:rPr>
            </w:pPr>
          </w:p>
          <w:p w14:paraId="4B2935E4" w14:textId="77777777" w:rsidR="00AE0D54" w:rsidRPr="00AE0D54" w:rsidRDefault="00AE0D54" w:rsidP="000F2EDA">
            <w:pPr>
              <w:rPr>
                <w:sz w:val="16"/>
                <w:szCs w:val="16"/>
                <w:lang w:val="ru-RU"/>
              </w:rPr>
            </w:pPr>
          </w:p>
          <w:p w14:paraId="647BEFDC" w14:textId="77777777" w:rsidR="000F2EDA" w:rsidRPr="00AE0D54" w:rsidRDefault="000F2EDA" w:rsidP="000F2EDA">
            <w:pPr>
              <w:rPr>
                <w:sz w:val="16"/>
                <w:szCs w:val="16"/>
                <w:lang w:val="ru-RU"/>
              </w:rPr>
            </w:pPr>
          </w:p>
          <w:p w14:paraId="01ADB21A" w14:textId="77777777" w:rsidR="000F2EDA" w:rsidRPr="00AE0D54" w:rsidRDefault="000F2EDA" w:rsidP="000F2EDA">
            <w:pPr>
              <w:rPr>
                <w:sz w:val="16"/>
                <w:szCs w:val="16"/>
                <w:lang w:val="ru-RU"/>
              </w:rPr>
            </w:pPr>
          </w:p>
          <w:p w14:paraId="7F96477D" w14:textId="7CA7E777" w:rsidR="000F2EDA" w:rsidRPr="00AE0D54" w:rsidRDefault="00642930" w:rsidP="000F2EDA">
            <w:pPr>
              <w:jc w:val="center"/>
              <w:rPr>
                <w:b/>
                <w:sz w:val="24"/>
                <w:szCs w:val="24"/>
                <w:lang w:val="ru-RU"/>
              </w:rPr>
            </w:pPr>
            <w:r w:rsidRPr="00AE0D54">
              <w:rPr>
                <w:b/>
                <w:bCs/>
                <w:iCs/>
                <w:sz w:val="24"/>
                <w:szCs w:val="24"/>
                <w:lang w:val="ru-RU"/>
              </w:rPr>
              <w:t>Таблиця</w:t>
            </w:r>
            <w:r w:rsidR="000F2EDA" w:rsidRPr="00AE0D54">
              <w:rPr>
                <w:b/>
                <w:bCs/>
                <w:iCs/>
                <w:sz w:val="24"/>
                <w:szCs w:val="24"/>
                <w:lang w:val="ru-RU"/>
              </w:rPr>
              <w:t xml:space="preserve"> 17. </w:t>
            </w:r>
            <w:r w:rsidR="00AE0D54" w:rsidRPr="00AE0D54">
              <w:rPr>
                <w:b/>
                <w:bCs/>
                <w:iCs/>
                <w:sz w:val="24"/>
                <w:szCs w:val="24"/>
                <w:lang w:val="ru-RU"/>
              </w:rPr>
              <w:t>Кількість вакансій за видами економічної діяльності</w:t>
            </w:r>
            <w:r w:rsidR="00AE0D54">
              <w:rPr>
                <w:b/>
                <w:bCs/>
                <w:iCs/>
                <w:sz w:val="24"/>
                <w:szCs w:val="24"/>
                <w:lang w:val="ru-RU"/>
              </w:rPr>
              <w:t>, тис.</w:t>
            </w:r>
          </w:p>
          <w:tbl>
            <w:tblPr>
              <w:tblStyle w:val="af0"/>
              <w:tblW w:w="8657" w:type="dxa"/>
              <w:tblLayout w:type="fixed"/>
              <w:tblLook w:val="04A0" w:firstRow="1" w:lastRow="0" w:firstColumn="1" w:lastColumn="0" w:noHBand="0" w:noVBand="1"/>
            </w:tblPr>
            <w:tblGrid>
              <w:gridCol w:w="4477"/>
              <w:gridCol w:w="696"/>
              <w:gridCol w:w="697"/>
              <w:gridCol w:w="697"/>
              <w:gridCol w:w="696"/>
              <w:gridCol w:w="697"/>
              <w:gridCol w:w="697"/>
            </w:tblGrid>
            <w:tr w:rsidR="000F2EDA" w:rsidRPr="000F2EDA" w14:paraId="34160BCE" w14:textId="77777777" w:rsidTr="007106B2">
              <w:trPr>
                <w:cantSplit/>
                <w:trHeight w:val="20"/>
                <w:tblHeader/>
              </w:trPr>
              <w:tc>
                <w:tcPr>
                  <w:tcW w:w="4477" w:type="dxa"/>
                  <w:noWrap/>
                  <w:hideMark/>
                </w:tcPr>
                <w:p w14:paraId="43418185" w14:textId="73A9FC1F" w:rsidR="000F2EDA" w:rsidRPr="00AE0D54" w:rsidRDefault="00AE0D54" w:rsidP="000F2EDA">
                  <w:pPr>
                    <w:rPr>
                      <w:bCs/>
                      <w:iCs/>
                      <w:sz w:val="16"/>
                      <w:szCs w:val="16"/>
                    </w:rPr>
                  </w:pPr>
                  <w:r>
                    <w:rPr>
                      <w:bCs/>
                      <w:iCs/>
                      <w:sz w:val="16"/>
                      <w:szCs w:val="16"/>
                    </w:rPr>
                    <w:t>Категорія</w:t>
                  </w:r>
                </w:p>
              </w:tc>
              <w:tc>
                <w:tcPr>
                  <w:tcW w:w="696" w:type="dxa"/>
                  <w:noWrap/>
                  <w:hideMark/>
                </w:tcPr>
                <w:p w14:paraId="4312A681" w14:textId="77777777" w:rsidR="000F2EDA" w:rsidRPr="000F2EDA" w:rsidRDefault="000F2EDA" w:rsidP="000F2EDA">
                  <w:pPr>
                    <w:jc w:val="center"/>
                    <w:rPr>
                      <w:bCs/>
                      <w:sz w:val="16"/>
                      <w:szCs w:val="16"/>
                      <w:lang w:val="en-GB"/>
                    </w:rPr>
                  </w:pPr>
                  <w:r w:rsidRPr="000F2EDA">
                    <w:rPr>
                      <w:bCs/>
                      <w:sz w:val="16"/>
                      <w:szCs w:val="16"/>
                      <w:lang w:val="en-GB"/>
                    </w:rPr>
                    <w:t>2013</w:t>
                  </w:r>
                </w:p>
              </w:tc>
              <w:tc>
                <w:tcPr>
                  <w:tcW w:w="697" w:type="dxa"/>
                  <w:noWrap/>
                  <w:hideMark/>
                </w:tcPr>
                <w:p w14:paraId="3D8A7EE0" w14:textId="77777777" w:rsidR="000F2EDA" w:rsidRPr="000F2EDA" w:rsidRDefault="000F2EDA" w:rsidP="000F2EDA">
                  <w:pPr>
                    <w:jc w:val="center"/>
                    <w:rPr>
                      <w:bCs/>
                      <w:sz w:val="16"/>
                      <w:szCs w:val="16"/>
                      <w:lang w:val="en-GB"/>
                    </w:rPr>
                  </w:pPr>
                  <w:r w:rsidRPr="000F2EDA">
                    <w:rPr>
                      <w:bCs/>
                      <w:sz w:val="16"/>
                      <w:szCs w:val="16"/>
                      <w:lang w:val="en-GB"/>
                    </w:rPr>
                    <w:t>2014</w:t>
                  </w:r>
                </w:p>
              </w:tc>
              <w:tc>
                <w:tcPr>
                  <w:tcW w:w="697" w:type="dxa"/>
                  <w:noWrap/>
                  <w:hideMark/>
                </w:tcPr>
                <w:p w14:paraId="05323351" w14:textId="77777777" w:rsidR="000F2EDA" w:rsidRPr="000F2EDA" w:rsidRDefault="000F2EDA" w:rsidP="000F2EDA">
                  <w:pPr>
                    <w:jc w:val="center"/>
                    <w:rPr>
                      <w:bCs/>
                      <w:sz w:val="16"/>
                      <w:szCs w:val="16"/>
                      <w:lang w:val="en-GB"/>
                    </w:rPr>
                  </w:pPr>
                  <w:r w:rsidRPr="000F2EDA">
                    <w:rPr>
                      <w:bCs/>
                      <w:sz w:val="16"/>
                      <w:szCs w:val="16"/>
                      <w:lang w:val="en-GB"/>
                    </w:rPr>
                    <w:t>2015</w:t>
                  </w:r>
                </w:p>
              </w:tc>
              <w:tc>
                <w:tcPr>
                  <w:tcW w:w="696" w:type="dxa"/>
                  <w:noWrap/>
                  <w:hideMark/>
                </w:tcPr>
                <w:p w14:paraId="71E75907" w14:textId="77777777" w:rsidR="000F2EDA" w:rsidRPr="000F2EDA" w:rsidRDefault="000F2EDA" w:rsidP="000F2EDA">
                  <w:pPr>
                    <w:jc w:val="center"/>
                    <w:rPr>
                      <w:bCs/>
                      <w:sz w:val="16"/>
                      <w:szCs w:val="16"/>
                      <w:lang w:val="en-GB"/>
                    </w:rPr>
                  </w:pPr>
                  <w:r w:rsidRPr="000F2EDA">
                    <w:rPr>
                      <w:bCs/>
                      <w:sz w:val="16"/>
                      <w:szCs w:val="16"/>
                      <w:lang w:val="en-GB"/>
                    </w:rPr>
                    <w:t>2016</w:t>
                  </w:r>
                </w:p>
              </w:tc>
              <w:tc>
                <w:tcPr>
                  <w:tcW w:w="697" w:type="dxa"/>
                  <w:noWrap/>
                  <w:hideMark/>
                </w:tcPr>
                <w:p w14:paraId="534F60FF" w14:textId="77777777" w:rsidR="000F2EDA" w:rsidRPr="000F2EDA" w:rsidRDefault="000F2EDA" w:rsidP="000F2EDA">
                  <w:pPr>
                    <w:jc w:val="center"/>
                    <w:rPr>
                      <w:bCs/>
                      <w:sz w:val="16"/>
                      <w:szCs w:val="16"/>
                      <w:lang w:val="en-GB"/>
                    </w:rPr>
                  </w:pPr>
                  <w:r w:rsidRPr="000F2EDA">
                    <w:rPr>
                      <w:bCs/>
                      <w:sz w:val="16"/>
                      <w:szCs w:val="16"/>
                      <w:lang w:val="en-GB"/>
                    </w:rPr>
                    <w:t>2017</w:t>
                  </w:r>
                </w:p>
              </w:tc>
              <w:tc>
                <w:tcPr>
                  <w:tcW w:w="697" w:type="dxa"/>
                  <w:noWrap/>
                  <w:hideMark/>
                </w:tcPr>
                <w:p w14:paraId="2748EF6E" w14:textId="77777777" w:rsidR="000F2EDA" w:rsidRPr="000F2EDA" w:rsidRDefault="000F2EDA" w:rsidP="000F2EDA">
                  <w:pPr>
                    <w:jc w:val="center"/>
                    <w:rPr>
                      <w:bCs/>
                      <w:sz w:val="16"/>
                      <w:szCs w:val="16"/>
                      <w:lang w:val="en-GB"/>
                    </w:rPr>
                  </w:pPr>
                  <w:r w:rsidRPr="000F2EDA">
                    <w:rPr>
                      <w:bCs/>
                      <w:sz w:val="16"/>
                      <w:szCs w:val="16"/>
                      <w:lang w:val="en-GB"/>
                    </w:rPr>
                    <w:t>2018</w:t>
                  </w:r>
                </w:p>
              </w:tc>
            </w:tr>
            <w:tr w:rsidR="000F2EDA" w:rsidRPr="000F2EDA" w14:paraId="103D0198" w14:textId="77777777" w:rsidTr="007106B2">
              <w:trPr>
                <w:trHeight w:val="20"/>
              </w:trPr>
              <w:tc>
                <w:tcPr>
                  <w:tcW w:w="4477" w:type="dxa"/>
                  <w:vAlign w:val="center"/>
                </w:tcPr>
                <w:p w14:paraId="4CCFA431" w14:textId="61C7DC91" w:rsidR="000F2EDA" w:rsidRPr="00AE0D54" w:rsidRDefault="00AE0D54" w:rsidP="000F2EDA">
                  <w:pPr>
                    <w:rPr>
                      <w:b/>
                      <w:iCs/>
                      <w:sz w:val="16"/>
                      <w:szCs w:val="16"/>
                    </w:rPr>
                  </w:pPr>
                  <w:r>
                    <w:rPr>
                      <w:b/>
                      <w:bCs/>
                      <w:color w:val="000000"/>
                      <w:sz w:val="16"/>
                      <w:szCs w:val="16"/>
                    </w:rPr>
                    <w:t>Всього</w:t>
                  </w:r>
                </w:p>
              </w:tc>
              <w:tc>
                <w:tcPr>
                  <w:tcW w:w="696" w:type="dxa"/>
                  <w:vAlign w:val="center"/>
                </w:tcPr>
                <w:p w14:paraId="54DADB25" w14:textId="77777777" w:rsidR="000F2EDA" w:rsidRPr="000F2EDA" w:rsidRDefault="000F2EDA" w:rsidP="000F2EDA">
                  <w:pPr>
                    <w:jc w:val="center"/>
                    <w:rPr>
                      <w:b/>
                      <w:iCs/>
                      <w:sz w:val="16"/>
                      <w:szCs w:val="16"/>
                      <w:lang w:val="en-GB"/>
                    </w:rPr>
                  </w:pPr>
                  <w:r w:rsidRPr="000F2EDA">
                    <w:rPr>
                      <w:b/>
                      <w:bCs/>
                      <w:color w:val="000000"/>
                      <w:sz w:val="16"/>
                      <w:szCs w:val="16"/>
                      <w:lang w:val="en-GB"/>
                    </w:rPr>
                    <w:t>42.5</w:t>
                  </w:r>
                </w:p>
              </w:tc>
              <w:tc>
                <w:tcPr>
                  <w:tcW w:w="697" w:type="dxa"/>
                  <w:vAlign w:val="center"/>
                </w:tcPr>
                <w:p w14:paraId="6B15F122" w14:textId="77777777" w:rsidR="000F2EDA" w:rsidRPr="000F2EDA" w:rsidRDefault="000F2EDA" w:rsidP="000F2EDA">
                  <w:pPr>
                    <w:jc w:val="center"/>
                    <w:rPr>
                      <w:b/>
                      <w:iCs/>
                      <w:sz w:val="16"/>
                      <w:szCs w:val="16"/>
                      <w:lang w:val="en-GB"/>
                    </w:rPr>
                  </w:pPr>
                  <w:r w:rsidRPr="000F2EDA">
                    <w:rPr>
                      <w:b/>
                      <w:bCs/>
                      <w:color w:val="000000"/>
                      <w:sz w:val="16"/>
                      <w:szCs w:val="16"/>
                      <w:lang w:val="en-GB"/>
                    </w:rPr>
                    <w:t>35.3</w:t>
                  </w:r>
                </w:p>
              </w:tc>
              <w:tc>
                <w:tcPr>
                  <w:tcW w:w="697" w:type="dxa"/>
                  <w:vAlign w:val="center"/>
                </w:tcPr>
                <w:p w14:paraId="43D08543" w14:textId="77777777" w:rsidR="000F2EDA" w:rsidRPr="000F2EDA" w:rsidRDefault="000F2EDA" w:rsidP="000F2EDA">
                  <w:pPr>
                    <w:jc w:val="center"/>
                    <w:rPr>
                      <w:b/>
                      <w:iCs/>
                      <w:sz w:val="16"/>
                      <w:szCs w:val="16"/>
                      <w:lang w:val="en-GB"/>
                    </w:rPr>
                  </w:pPr>
                  <w:r w:rsidRPr="000F2EDA">
                    <w:rPr>
                      <w:b/>
                      <w:bCs/>
                      <w:color w:val="000000"/>
                      <w:sz w:val="16"/>
                      <w:szCs w:val="16"/>
                      <w:lang w:val="en-GB"/>
                    </w:rPr>
                    <w:t>25.9</w:t>
                  </w:r>
                </w:p>
              </w:tc>
              <w:tc>
                <w:tcPr>
                  <w:tcW w:w="696" w:type="dxa"/>
                  <w:vAlign w:val="center"/>
                </w:tcPr>
                <w:p w14:paraId="31952200" w14:textId="77777777" w:rsidR="000F2EDA" w:rsidRPr="000F2EDA" w:rsidRDefault="000F2EDA" w:rsidP="000F2EDA">
                  <w:pPr>
                    <w:jc w:val="center"/>
                    <w:rPr>
                      <w:b/>
                      <w:iCs/>
                      <w:sz w:val="16"/>
                      <w:szCs w:val="16"/>
                      <w:lang w:val="en-GB"/>
                    </w:rPr>
                  </w:pPr>
                  <w:r w:rsidRPr="000F2EDA">
                    <w:rPr>
                      <w:b/>
                      <w:bCs/>
                      <w:color w:val="000000"/>
                      <w:sz w:val="16"/>
                      <w:szCs w:val="16"/>
                      <w:lang w:val="en-GB"/>
                    </w:rPr>
                    <w:t>36.0</w:t>
                  </w:r>
                </w:p>
              </w:tc>
              <w:tc>
                <w:tcPr>
                  <w:tcW w:w="697" w:type="dxa"/>
                  <w:vAlign w:val="center"/>
                </w:tcPr>
                <w:p w14:paraId="4146187E" w14:textId="77777777" w:rsidR="000F2EDA" w:rsidRPr="000F2EDA" w:rsidRDefault="000F2EDA" w:rsidP="000F2EDA">
                  <w:pPr>
                    <w:jc w:val="center"/>
                    <w:rPr>
                      <w:b/>
                      <w:iCs/>
                      <w:sz w:val="16"/>
                      <w:szCs w:val="16"/>
                      <w:lang w:val="en-GB"/>
                    </w:rPr>
                  </w:pPr>
                  <w:r w:rsidRPr="000F2EDA">
                    <w:rPr>
                      <w:b/>
                      <w:bCs/>
                      <w:color w:val="000000"/>
                      <w:sz w:val="16"/>
                      <w:szCs w:val="16"/>
                      <w:lang w:val="en-GB"/>
                    </w:rPr>
                    <w:t>50.4</w:t>
                  </w:r>
                </w:p>
              </w:tc>
              <w:tc>
                <w:tcPr>
                  <w:tcW w:w="697" w:type="dxa"/>
                  <w:vAlign w:val="bottom"/>
                </w:tcPr>
                <w:p w14:paraId="39265FFB" w14:textId="77777777" w:rsidR="000F2EDA" w:rsidRPr="000F2EDA" w:rsidRDefault="000F2EDA" w:rsidP="000F2EDA">
                  <w:pPr>
                    <w:jc w:val="center"/>
                    <w:rPr>
                      <w:b/>
                      <w:iCs/>
                      <w:sz w:val="16"/>
                      <w:szCs w:val="16"/>
                      <w:lang w:val="en-GB"/>
                    </w:rPr>
                  </w:pPr>
                  <w:r w:rsidRPr="000F2EDA">
                    <w:rPr>
                      <w:b/>
                      <w:bCs/>
                      <w:color w:val="000000"/>
                      <w:sz w:val="16"/>
                      <w:szCs w:val="16"/>
                      <w:lang w:val="en-GB"/>
                    </w:rPr>
                    <w:t>58.4</w:t>
                  </w:r>
                </w:p>
              </w:tc>
            </w:tr>
            <w:tr w:rsidR="000F2EDA" w:rsidRPr="000F2EDA" w14:paraId="5A15BBC7" w14:textId="77777777" w:rsidTr="007106B2">
              <w:trPr>
                <w:trHeight w:val="20"/>
              </w:trPr>
              <w:tc>
                <w:tcPr>
                  <w:tcW w:w="4477" w:type="dxa"/>
                  <w:vAlign w:val="bottom"/>
                </w:tcPr>
                <w:p w14:paraId="0F72DCCB" w14:textId="31AD3E3C" w:rsidR="000F2EDA" w:rsidRPr="00AE0D54" w:rsidRDefault="000F2EDA" w:rsidP="000F2EDA">
                  <w:pPr>
                    <w:rPr>
                      <w:iCs/>
                      <w:sz w:val="16"/>
                      <w:szCs w:val="16"/>
                      <w:lang w:val="ru-RU"/>
                    </w:rPr>
                  </w:pPr>
                  <w:r w:rsidRPr="000F2EDA">
                    <w:rPr>
                      <w:color w:val="000000"/>
                      <w:sz w:val="16"/>
                      <w:szCs w:val="16"/>
                      <w:lang w:val="en-GB"/>
                    </w:rPr>
                    <w:t>A</w:t>
                  </w:r>
                  <w:r w:rsidRPr="00AE0D54">
                    <w:rPr>
                      <w:color w:val="000000"/>
                      <w:sz w:val="16"/>
                      <w:szCs w:val="16"/>
                      <w:lang w:val="ru-RU"/>
                    </w:rPr>
                    <w:t xml:space="preserve">. </w:t>
                  </w:r>
                  <w:r w:rsidR="00AE0D54" w:rsidRPr="00AE0D54">
                    <w:rPr>
                      <w:color w:val="000000"/>
                      <w:sz w:val="16"/>
                      <w:szCs w:val="16"/>
                      <w:lang w:val="ru-RU"/>
                    </w:rPr>
                    <w:t>Сільське господарство, лісове господарство та рибне господарство</w:t>
                  </w:r>
                </w:p>
              </w:tc>
              <w:tc>
                <w:tcPr>
                  <w:tcW w:w="696" w:type="dxa"/>
                  <w:vAlign w:val="bottom"/>
                </w:tcPr>
                <w:p w14:paraId="448D108B" w14:textId="77777777" w:rsidR="000F2EDA" w:rsidRPr="000F2EDA" w:rsidRDefault="000F2EDA" w:rsidP="000F2EDA">
                  <w:pPr>
                    <w:jc w:val="center"/>
                    <w:rPr>
                      <w:iCs/>
                      <w:sz w:val="16"/>
                      <w:szCs w:val="16"/>
                      <w:lang w:val="en-GB"/>
                    </w:rPr>
                  </w:pPr>
                  <w:r w:rsidRPr="000F2EDA">
                    <w:rPr>
                      <w:iCs/>
                      <w:color w:val="000000"/>
                      <w:sz w:val="16"/>
                      <w:szCs w:val="16"/>
                      <w:lang w:val="en-GB"/>
                    </w:rPr>
                    <w:t>1.9</w:t>
                  </w:r>
                </w:p>
              </w:tc>
              <w:tc>
                <w:tcPr>
                  <w:tcW w:w="697" w:type="dxa"/>
                  <w:vAlign w:val="bottom"/>
                </w:tcPr>
                <w:p w14:paraId="72C07232" w14:textId="77777777" w:rsidR="000F2EDA" w:rsidRPr="000F2EDA" w:rsidRDefault="000F2EDA" w:rsidP="000F2EDA">
                  <w:pPr>
                    <w:jc w:val="center"/>
                    <w:rPr>
                      <w:iCs/>
                      <w:sz w:val="16"/>
                      <w:szCs w:val="16"/>
                      <w:lang w:val="en-GB"/>
                    </w:rPr>
                  </w:pPr>
                  <w:r w:rsidRPr="000F2EDA">
                    <w:rPr>
                      <w:iCs/>
                      <w:color w:val="000000"/>
                      <w:sz w:val="16"/>
                      <w:szCs w:val="16"/>
                      <w:lang w:val="en-GB"/>
                    </w:rPr>
                    <w:t>1.6</w:t>
                  </w:r>
                </w:p>
              </w:tc>
              <w:tc>
                <w:tcPr>
                  <w:tcW w:w="697" w:type="dxa"/>
                  <w:vAlign w:val="bottom"/>
                </w:tcPr>
                <w:p w14:paraId="5BE9CFDD" w14:textId="77777777" w:rsidR="000F2EDA" w:rsidRPr="000F2EDA" w:rsidRDefault="000F2EDA" w:rsidP="000F2EDA">
                  <w:pPr>
                    <w:jc w:val="center"/>
                    <w:rPr>
                      <w:iCs/>
                      <w:sz w:val="16"/>
                      <w:szCs w:val="16"/>
                      <w:lang w:val="en-GB"/>
                    </w:rPr>
                  </w:pPr>
                  <w:r w:rsidRPr="000F2EDA">
                    <w:rPr>
                      <w:iCs/>
                      <w:color w:val="000000"/>
                      <w:sz w:val="16"/>
                      <w:szCs w:val="16"/>
                      <w:lang w:val="en-GB"/>
                    </w:rPr>
                    <w:t>1.2</w:t>
                  </w:r>
                </w:p>
              </w:tc>
              <w:tc>
                <w:tcPr>
                  <w:tcW w:w="696" w:type="dxa"/>
                  <w:vAlign w:val="bottom"/>
                </w:tcPr>
                <w:p w14:paraId="33D83A1C" w14:textId="77777777" w:rsidR="000F2EDA" w:rsidRPr="000F2EDA" w:rsidRDefault="000F2EDA" w:rsidP="000F2EDA">
                  <w:pPr>
                    <w:jc w:val="center"/>
                    <w:rPr>
                      <w:iCs/>
                      <w:sz w:val="16"/>
                      <w:szCs w:val="16"/>
                      <w:lang w:val="en-GB"/>
                    </w:rPr>
                  </w:pPr>
                  <w:r w:rsidRPr="000F2EDA">
                    <w:rPr>
                      <w:iCs/>
                      <w:color w:val="000000"/>
                      <w:sz w:val="16"/>
                      <w:szCs w:val="16"/>
                      <w:lang w:val="en-GB"/>
                    </w:rPr>
                    <w:t>1.5</w:t>
                  </w:r>
                </w:p>
              </w:tc>
              <w:tc>
                <w:tcPr>
                  <w:tcW w:w="697" w:type="dxa"/>
                  <w:vAlign w:val="bottom"/>
                </w:tcPr>
                <w:p w14:paraId="093A226F" w14:textId="77777777" w:rsidR="000F2EDA" w:rsidRPr="000F2EDA" w:rsidRDefault="000F2EDA" w:rsidP="000F2EDA">
                  <w:pPr>
                    <w:jc w:val="center"/>
                    <w:rPr>
                      <w:iCs/>
                      <w:sz w:val="16"/>
                      <w:szCs w:val="16"/>
                      <w:lang w:val="en-GB"/>
                    </w:rPr>
                  </w:pPr>
                  <w:r w:rsidRPr="000F2EDA">
                    <w:rPr>
                      <w:iCs/>
                      <w:color w:val="000000"/>
                      <w:sz w:val="16"/>
                      <w:szCs w:val="16"/>
                      <w:lang w:val="en-GB"/>
                    </w:rPr>
                    <w:t>2.2</w:t>
                  </w:r>
                </w:p>
              </w:tc>
              <w:tc>
                <w:tcPr>
                  <w:tcW w:w="697" w:type="dxa"/>
                </w:tcPr>
                <w:p w14:paraId="1647C322" w14:textId="77777777" w:rsidR="000F2EDA" w:rsidRPr="000F2EDA" w:rsidRDefault="000F2EDA" w:rsidP="000F2EDA">
                  <w:pPr>
                    <w:jc w:val="center"/>
                    <w:rPr>
                      <w:iCs/>
                      <w:sz w:val="16"/>
                      <w:szCs w:val="16"/>
                      <w:lang w:val="en-GB"/>
                    </w:rPr>
                  </w:pPr>
                  <w:r w:rsidRPr="000F2EDA">
                    <w:rPr>
                      <w:iCs/>
                      <w:color w:val="000000"/>
                      <w:sz w:val="16"/>
                      <w:szCs w:val="16"/>
                      <w:lang w:val="en-GB"/>
                    </w:rPr>
                    <w:t>2.5</w:t>
                  </w:r>
                </w:p>
              </w:tc>
            </w:tr>
            <w:tr w:rsidR="000F2EDA" w:rsidRPr="000F2EDA" w14:paraId="4F93F66E" w14:textId="77777777" w:rsidTr="007106B2">
              <w:trPr>
                <w:trHeight w:val="20"/>
              </w:trPr>
              <w:tc>
                <w:tcPr>
                  <w:tcW w:w="4477" w:type="dxa"/>
                  <w:vAlign w:val="bottom"/>
                </w:tcPr>
                <w:p w14:paraId="0ED1A5A0" w14:textId="5C073896" w:rsidR="000F2EDA" w:rsidRPr="00AE0D54" w:rsidRDefault="000F2EDA" w:rsidP="000F2EDA">
                  <w:pPr>
                    <w:rPr>
                      <w:iCs/>
                      <w:sz w:val="16"/>
                      <w:szCs w:val="16"/>
                      <w:lang w:val="ru-RU"/>
                    </w:rPr>
                  </w:pPr>
                  <w:r w:rsidRPr="000F2EDA">
                    <w:rPr>
                      <w:color w:val="000000"/>
                      <w:sz w:val="16"/>
                      <w:szCs w:val="16"/>
                      <w:lang w:val="en-GB"/>
                    </w:rPr>
                    <w:t>B</w:t>
                  </w:r>
                  <w:r w:rsidRPr="00AE0D54">
                    <w:rPr>
                      <w:color w:val="000000"/>
                      <w:sz w:val="16"/>
                      <w:szCs w:val="16"/>
                      <w:lang w:val="ru-RU"/>
                    </w:rPr>
                    <w:t xml:space="preserve">. </w:t>
                  </w:r>
                  <w:r w:rsidR="00AE0D54" w:rsidRPr="00AE0D54">
                    <w:rPr>
                      <w:color w:val="000000"/>
                      <w:sz w:val="16"/>
                      <w:szCs w:val="16"/>
                      <w:lang w:val="ru-RU"/>
                    </w:rPr>
                    <w:t>Добувн</w:t>
                  </w:r>
                  <w:r w:rsidR="00AE0D54">
                    <w:rPr>
                      <w:color w:val="000000"/>
                      <w:sz w:val="16"/>
                      <w:szCs w:val="16"/>
                      <w:lang w:val="ru-RU"/>
                    </w:rPr>
                    <w:t xml:space="preserve">а промисловість і розроблення </w:t>
                  </w:r>
                  <w:r w:rsidR="00AE0D54" w:rsidRPr="00AE0D54">
                    <w:rPr>
                      <w:color w:val="000000"/>
                      <w:sz w:val="16"/>
                      <w:szCs w:val="16"/>
                      <w:lang w:val="ru-RU"/>
                    </w:rPr>
                    <w:t>кар’єрів</w:t>
                  </w:r>
                </w:p>
              </w:tc>
              <w:tc>
                <w:tcPr>
                  <w:tcW w:w="696" w:type="dxa"/>
                  <w:vAlign w:val="bottom"/>
                </w:tcPr>
                <w:p w14:paraId="1BCBA6EC" w14:textId="77777777" w:rsidR="000F2EDA" w:rsidRPr="000F2EDA" w:rsidRDefault="000F2EDA" w:rsidP="000F2EDA">
                  <w:pPr>
                    <w:jc w:val="center"/>
                    <w:rPr>
                      <w:iCs/>
                      <w:sz w:val="16"/>
                      <w:szCs w:val="16"/>
                      <w:lang w:val="en-GB"/>
                    </w:rPr>
                  </w:pPr>
                  <w:r w:rsidRPr="000F2EDA">
                    <w:rPr>
                      <w:iCs/>
                      <w:color w:val="000000"/>
                      <w:sz w:val="16"/>
                      <w:szCs w:val="16"/>
                      <w:lang w:val="en-GB"/>
                    </w:rPr>
                    <w:t>0.7</w:t>
                  </w:r>
                </w:p>
              </w:tc>
              <w:tc>
                <w:tcPr>
                  <w:tcW w:w="697" w:type="dxa"/>
                  <w:vAlign w:val="bottom"/>
                </w:tcPr>
                <w:p w14:paraId="6ECF5D42" w14:textId="77777777" w:rsidR="000F2EDA" w:rsidRPr="000F2EDA" w:rsidRDefault="000F2EDA" w:rsidP="000F2EDA">
                  <w:pPr>
                    <w:jc w:val="center"/>
                    <w:rPr>
                      <w:iCs/>
                      <w:sz w:val="16"/>
                      <w:szCs w:val="16"/>
                      <w:lang w:val="en-GB"/>
                    </w:rPr>
                  </w:pPr>
                  <w:r w:rsidRPr="000F2EDA">
                    <w:rPr>
                      <w:iCs/>
                      <w:color w:val="000000"/>
                      <w:sz w:val="16"/>
                      <w:szCs w:val="16"/>
                      <w:lang w:val="en-GB"/>
                    </w:rPr>
                    <w:t>0.5</w:t>
                  </w:r>
                </w:p>
              </w:tc>
              <w:tc>
                <w:tcPr>
                  <w:tcW w:w="697" w:type="dxa"/>
                  <w:vAlign w:val="bottom"/>
                </w:tcPr>
                <w:p w14:paraId="2439AFA7" w14:textId="77777777" w:rsidR="000F2EDA" w:rsidRPr="000F2EDA" w:rsidRDefault="000F2EDA" w:rsidP="000F2EDA">
                  <w:pPr>
                    <w:jc w:val="center"/>
                    <w:rPr>
                      <w:iCs/>
                      <w:sz w:val="16"/>
                      <w:szCs w:val="16"/>
                      <w:lang w:val="en-GB"/>
                    </w:rPr>
                  </w:pPr>
                  <w:r w:rsidRPr="000F2EDA">
                    <w:rPr>
                      <w:iCs/>
                      <w:color w:val="000000"/>
                      <w:sz w:val="16"/>
                      <w:szCs w:val="16"/>
                      <w:lang w:val="en-GB"/>
                    </w:rPr>
                    <w:t>0.2</w:t>
                  </w:r>
                </w:p>
              </w:tc>
              <w:tc>
                <w:tcPr>
                  <w:tcW w:w="696" w:type="dxa"/>
                  <w:vAlign w:val="bottom"/>
                </w:tcPr>
                <w:p w14:paraId="54146B1D"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2E5E2262"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6C59E430" w14:textId="77777777" w:rsidR="000F2EDA" w:rsidRPr="000F2EDA" w:rsidRDefault="000F2EDA" w:rsidP="000F2EDA">
                  <w:pPr>
                    <w:jc w:val="center"/>
                    <w:rPr>
                      <w:iCs/>
                      <w:sz w:val="16"/>
                      <w:szCs w:val="16"/>
                      <w:lang w:val="en-GB"/>
                    </w:rPr>
                  </w:pPr>
                  <w:r w:rsidRPr="000F2EDA">
                    <w:rPr>
                      <w:color w:val="000000"/>
                      <w:sz w:val="16"/>
                      <w:szCs w:val="16"/>
                      <w:lang w:val="en-GB"/>
                    </w:rPr>
                    <w:t>0.9</w:t>
                  </w:r>
                </w:p>
              </w:tc>
            </w:tr>
            <w:tr w:rsidR="000F2EDA" w:rsidRPr="000F2EDA" w14:paraId="5F3E779B" w14:textId="77777777" w:rsidTr="007106B2">
              <w:trPr>
                <w:trHeight w:val="20"/>
              </w:trPr>
              <w:tc>
                <w:tcPr>
                  <w:tcW w:w="4477" w:type="dxa"/>
                  <w:vAlign w:val="bottom"/>
                </w:tcPr>
                <w:p w14:paraId="7A61B080" w14:textId="58F4C4C3" w:rsidR="000F2EDA" w:rsidRPr="000F2EDA" w:rsidRDefault="000F2EDA" w:rsidP="000F2EDA">
                  <w:pPr>
                    <w:rPr>
                      <w:iCs/>
                      <w:sz w:val="16"/>
                      <w:szCs w:val="16"/>
                      <w:lang w:val="en-GB"/>
                    </w:rPr>
                  </w:pPr>
                  <w:r w:rsidRPr="000F2EDA">
                    <w:rPr>
                      <w:color w:val="000000"/>
                      <w:sz w:val="16"/>
                      <w:szCs w:val="16"/>
                      <w:lang w:val="en-GB"/>
                    </w:rPr>
                    <w:t xml:space="preserve">C. </w:t>
                  </w:r>
                  <w:r w:rsidR="00AE0D54" w:rsidRPr="00AE0D54">
                    <w:rPr>
                      <w:color w:val="000000"/>
                      <w:sz w:val="16"/>
                      <w:szCs w:val="16"/>
                      <w:lang w:val="en-GB"/>
                    </w:rPr>
                    <w:t>Переробна промисловість</w:t>
                  </w:r>
                </w:p>
              </w:tc>
              <w:tc>
                <w:tcPr>
                  <w:tcW w:w="696" w:type="dxa"/>
                  <w:vAlign w:val="bottom"/>
                </w:tcPr>
                <w:p w14:paraId="10BD16D7" w14:textId="77777777" w:rsidR="000F2EDA" w:rsidRPr="000F2EDA" w:rsidRDefault="000F2EDA" w:rsidP="000F2EDA">
                  <w:pPr>
                    <w:jc w:val="center"/>
                    <w:rPr>
                      <w:iCs/>
                      <w:sz w:val="16"/>
                      <w:szCs w:val="16"/>
                      <w:lang w:val="en-GB"/>
                    </w:rPr>
                  </w:pPr>
                  <w:r w:rsidRPr="000F2EDA">
                    <w:rPr>
                      <w:iCs/>
                      <w:color w:val="000000"/>
                      <w:sz w:val="16"/>
                      <w:szCs w:val="16"/>
                      <w:lang w:val="en-GB"/>
                    </w:rPr>
                    <w:t>8.6</w:t>
                  </w:r>
                </w:p>
              </w:tc>
              <w:tc>
                <w:tcPr>
                  <w:tcW w:w="697" w:type="dxa"/>
                  <w:vAlign w:val="bottom"/>
                </w:tcPr>
                <w:p w14:paraId="4121DEA4" w14:textId="77777777" w:rsidR="000F2EDA" w:rsidRPr="000F2EDA" w:rsidRDefault="000F2EDA" w:rsidP="000F2EDA">
                  <w:pPr>
                    <w:jc w:val="center"/>
                    <w:rPr>
                      <w:iCs/>
                      <w:sz w:val="16"/>
                      <w:szCs w:val="16"/>
                      <w:lang w:val="en-GB"/>
                    </w:rPr>
                  </w:pPr>
                  <w:r w:rsidRPr="000F2EDA">
                    <w:rPr>
                      <w:iCs/>
                      <w:color w:val="000000"/>
                      <w:sz w:val="16"/>
                      <w:szCs w:val="16"/>
                      <w:lang w:val="en-GB"/>
                    </w:rPr>
                    <w:t>7.2</w:t>
                  </w:r>
                </w:p>
              </w:tc>
              <w:tc>
                <w:tcPr>
                  <w:tcW w:w="697" w:type="dxa"/>
                  <w:vAlign w:val="bottom"/>
                </w:tcPr>
                <w:p w14:paraId="4B671DAF" w14:textId="77777777" w:rsidR="000F2EDA" w:rsidRPr="000F2EDA" w:rsidRDefault="000F2EDA" w:rsidP="000F2EDA">
                  <w:pPr>
                    <w:jc w:val="center"/>
                    <w:rPr>
                      <w:iCs/>
                      <w:sz w:val="16"/>
                      <w:szCs w:val="16"/>
                      <w:lang w:val="en-GB"/>
                    </w:rPr>
                  </w:pPr>
                  <w:r w:rsidRPr="000F2EDA">
                    <w:rPr>
                      <w:iCs/>
                      <w:color w:val="000000"/>
                      <w:sz w:val="16"/>
                      <w:szCs w:val="16"/>
                      <w:lang w:val="en-GB"/>
                    </w:rPr>
                    <w:t>5.1</w:t>
                  </w:r>
                </w:p>
              </w:tc>
              <w:tc>
                <w:tcPr>
                  <w:tcW w:w="696" w:type="dxa"/>
                  <w:vAlign w:val="bottom"/>
                </w:tcPr>
                <w:p w14:paraId="4DEA8FD3" w14:textId="77777777" w:rsidR="000F2EDA" w:rsidRPr="000F2EDA" w:rsidRDefault="000F2EDA" w:rsidP="000F2EDA">
                  <w:pPr>
                    <w:jc w:val="center"/>
                    <w:rPr>
                      <w:iCs/>
                      <w:sz w:val="16"/>
                      <w:szCs w:val="16"/>
                      <w:lang w:val="en-GB"/>
                    </w:rPr>
                  </w:pPr>
                  <w:r w:rsidRPr="000F2EDA">
                    <w:rPr>
                      <w:iCs/>
                      <w:color w:val="000000"/>
                      <w:sz w:val="16"/>
                      <w:szCs w:val="16"/>
                      <w:lang w:val="en-GB"/>
                    </w:rPr>
                    <w:t>7.8</w:t>
                  </w:r>
                </w:p>
              </w:tc>
              <w:tc>
                <w:tcPr>
                  <w:tcW w:w="697" w:type="dxa"/>
                  <w:vAlign w:val="bottom"/>
                </w:tcPr>
                <w:p w14:paraId="3A9C75E8" w14:textId="77777777" w:rsidR="000F2EDA" w:rsidRPr="000F2EDA" w:rsidRDefault="000F2EDA" w:rsidP="000F2EDA">
                  <w:pPr>
                    <w:jc w:val="center"/>
                    <w:rPr>
                      <w:iCs/>
                      <w:sz w:val="16"/>
                      <w:szCs w:val="16"/>
                      <w:lang w:val="en-GB"/>
                    </w:rPr>
                  </w:pPr>
                  <w:r w:rsidRPr="000F2EDA">
                    <w:rPr>
                      <w:iCs/>
                      <w:color w:val="000000"/>
                      <w:sz w:val="16"/>
                      <w:szCs w:val="16"/>
                      <w:lang w:val="en-GB"/>
                    </w:rPr>
                    <w:t>11.6</w:t>
                  </w:r>
                </w:p>
              </w:tc>
              <w:tc>
                <w:tcPr>
                  <w:tcW w:w="697" w:type="dxa"/>
                  <w:vAlign w:val="bottom"/>
                </w:tcPr>
                <w:p w14:paraId="1F642079" w14:textId="77777777" w:rsidR="000F2EDA" w:rsidRPr="000F2EDA" w:rsidRDefault="000F2EDA" w:rsidP="000F2EDA">
                  <w:pPr>
                    <w:jc w:val="center"/>
                    <w:rPr>
                      <w:iCs/>
                      <w:sz w:val="16"/>
                      <w:szCs w:val="16"/>
                      <w:lang w:val="en-GB"/>
                    </w:rPr>
                  </w:pPr>
                  <w:r w:rsidRPr="000F2EDA">
                    <w:rPr>
                      <w:color w:val="000000"/>
                      <w:sz w:val="16"/>
                      <w:szCs w:val="16"/>
                      <w:lang w:val="en-GB"/>
                    </w:rPr>
                    <w:t>12.8</w:t>
                  </w:r>
                </w:p>
              </w:tc>
            </w:tr>
            <w:tr w:rsidR="000F2EDA" w:rsidRPr="000F2EDA" w14:paraId="07213E66" w14:textId="77777777" w:rsidTr="007106B2">
              <w:trPr>
                <w:trHeight w:val="20"/>
              </w:trPr>
              <w:tc>
                <w:tcPr>
                  <w:tcW w:w="4477" w:type="dxa"/>
                  <w:vAlign w:val="bottom"/>
                </w:tcPr>
                <w:p w14:paraId="7A7F513E" w14:textId="556367D1" w:rsidR="000F2EDA" w:rsidRPr="00176E9D" w:rsidRDefault="000F2EDA" w:rsidP="00176E9D">
                  <w:pPr>
                    <w:rPr>
                      <w:iCs/>
                      <w:sz w:val="16"/>
                      <w:szCs w:val="16"/>
                    </w:rPr>
                  </w:pPr>
                  <w:r w:rsidRPr="000F2EDA">
                    <w:rPr>
                      <w:color w:val="000000"/>
                      <w:sz w:val="16"/>
                      <w:szCs w:val="16"/>
                      <w:lang w:val="en-GB"/>
                    </w:rPr>
                    <w:t>D</w:t>
                  </w:r>
                  <w:r w:rsidRPr="00176E9D">
                    <w:rPr>
                      <w:color w:val="000000"/>
                      <w:sz w:val="16"/>
                      <w:szCs w:val="16"/>
                    </w:rPr>
                    <w:t xml:space="preserve">. </w:t>
                  </w:r>
                  <w:r w:rsidR="00176E9D">
                    <w:rPr>
                      <w:color w:val="000000"/>
                      <w:sz w:val="16"/>
                      <w:szCs w:val="16"/>
                    </w:rPr>
                    <w:t>Постачання електроенергії, газу, опалення</w:t>
                  </w:r>
                </w:p>
              </w:tc>
              <w:tc>
                <w:tcPr>
                  <w:tcW w:w="696" w:type="dxa"/>
                  <w:vAlign w:val="bottom"/>
                </w:tcPr>
                <w:p w14:paraId="015CB2DC" w14:textId="77777777" w:rsidR="000F2EDA" w:rsidRPr="00176E9D" w:rsidRDefault="000F2EDA" w:rsidP="000F2EDA">
                  <w:pPr>
                    <w:jc w:val="center"/>
                    <w:rPr>
                      <w:iCs/>
                      <w:sz w:val="16"/>
                      <w:szCs w:val="16"/>
                    </w:rPr>
                  </w:pPr>
                  <w:r w:rsidRPr="00176E9D">
                    <w:rPr>
                      <w:iCs/>
                      <w:sz w:val="16"/>
                      <w:szCs w:val="16"/>
                    </w:rPr>
                    <w:t>0.9</w:t>
                  </w:r>
                </w:p>
              </w:tc>
              <w:tc>
                <w:tcPr>
                  <w:tcW w:w="697" w:type="dxa"/>
                  <w:vAlign w:val="bottom"/>
                </w:tcPr>
                <w:p w14:paraId="5C4654A6" w14:textId="77777777" w:rsidR="000F2EDA" w:rsidRPr="00176E9D" w:rsidRDefault="000F2EDA" w:rsidP="000F2EDA">
                  <w:pPr>
                    <w:jc w:val="center"/>
                    <w:rPr>
                      <w:iCs/>
                      <w:sz w:val="16"/>
                      <w:szCs w:val="16"/>
                    </w:rPr>
                  </w:pPr>
                  <w:r w:rsidRPr="00176E9D">
                    <w:rPr>
                      <w:iCs/>
                      <w:sz w:val="16"/>
                      <w:szCs w:val="16"/>
                    </w:rPr>
                    <w:t>0.9</w:t>
                  </w:r>
                </w:p>
              </w:tc>
              <w:tc>
                <w:tcPr>
                  <w:tcW w:w="697" w:type="dxa"/>
                  <w:vAlign w:val="bottom"/>
                </w:tcPr>
                <w:p w14:paraId="112A3D06" w14:textId="77777777" w:rsidR="000F2EDA" w:rsidRPr="00176E9D" w:rsidRDefault="000F2EDA" w:rsidP="000F2EDA">
                  <w:pPr>
                    <w:jc w:val="center"/>
                    <w:rPr>
                      <w:iCs/>
                      <w:sz w:val="16"/>
                      <w:szCs w:val="16"/>
                    </w:rPr>
                  </w:pPr>
                  <w:r w:rsidRPr="00176E9D">
                    <w:rPr>
                      <w:iCs/>
                      <w:color w:val="000000"/>
                      <w:sz w:val="16"/>
                      <w:szCs w:val="16"/>
                    </w:rPr>
                    <w:t>0.7</w:t>
                  </w:r>
                </w:p>
              </w:tc>
              <w:tc>
                <w:tcPr>
                  <w:tcW w:w="696" w:type="dxa"/>
                  <w:vAlign w:val="bottom"/>
                </w:tcPr>
                <w:p w14:paraId="1C73D085" w14:textId="77777777" w:rsidR="000F2EDA" w:rsidRPr="00176E9D" w:rsidRDefault="000F2EDA" w:rsidP="000F2EDA">
                  <w:pPr>
                    <w:jc w:val="center"/>
                    <w:rPr>
                      <w:iCs/>
                      <w:sz w:val="16"/>
                      <w:szCs w:val="16"/>
                    </w:rPr>
                  </w:pPr>
                  <w:r w:rsidRPr="00176E9D">
                    <w:rPr>
                      <w:iCs/>
                      <w:color w:val="000000"/>
                      <w:sz w:val="16"/>
                      <w:szCs w:val="16"/>
                    </w:rPr>
                    <w:t>0.8</w:t>
                  </w:r>
                </w:p>
              </w:tc>
              <w:tc>
                <w:tcPr>
                  <w:tcW w:w="697" w:type="dxa"/>
                  <w:vAlign w:val="bottom"/>
                </w:tcPr>
                <w:p w14:paraId="221340C8" w14:textId="77777777" w:rsidR="000F2EDA" w:rsidRPr="00176E9D" w:rsidRDefault="000F2EDA" w:rsidP="000F2EDA">
                  <w:pPr>
                    <w:jc w:val="center"/>
                    <w:rPr>
                      <w:iCs/>
                      <w:sz w:val="16"/>
                      <w:szCs w:val="16"/>
                    </w:rPr>
                  </w:pPr>
                  <w:r w:rsidRPr="00176E9D">
                    <w:rPr>
                      <w:iCs/>
                      <w:color w:val="000000"/>
                      <w:sz w:val="16"/>
                      <w:szCs w:val="16"/>
                    </w:rPr>
                    <w:t>1.5</w:t>
                  </w:r>
                </w:p>
              </w:tc>
              <w:tc>
                <w:tcPr>
                  <w:tcW w:w="697" w:type="dxa"/>
                  <w:vAlign w:val="center"/>
                </w:tcPr>
                <w:p w14:paraId="57A8F08D" w14:textId="77777777" w:rsidR="000F2EDA" w:rsidRPr="00176E9D" w:rsidRDefault="000F2EDA" w:rsidP="000F2EDA">
                  <w:pPr>
                    <w:jc w:val="center"/>
                    <w:rPr>
                      <w:iCs/>
                      <w:sz w:val="16"/>
                      <w:szCs w:val="16"/>
                    </w:rPr>
                  </w:pPr>
                  <w:r w:rsidRPr="00176E9D">
                    <w:rPr>
                      <w:iCs/>
                      <w:sz w:val="16"/>
                      <w:szCs w:val="16"/>
                    </w:rPr>
                    <w:t>2.3</w:t>
                  </w:r>
                </w:p>
              </w:tc>
            </w:tr>
            <w:tr w:rsidR="000F2EDA" w:rsidRPr="000F2EDA" w14:paraId="5FB8419A" w14:textId="77777777" w:rsidTr="007106B2">
              <w:trPr>
                <w:trHeight w:val="20"/>
              </w:trPr>
              <w:tc>
                <w:tcPr>
                  <w:tcW w:w="4477" w:type="dxa"/>
                  <w:vAlign w:val="bottom"/>
                </w:tcPr>
                <w:p w14:paraId="2163751F" w14:textId="5DACE362" w:rsidR="000F2EDA" w:rsidRPr="00176E9D" w:rsidRDefault="000F2EDA" w:rsidP="00AF1146">
                  <w:pPr>
                    <w:rPr>
                      <w:iCs/>
                      <w:sz w:val="16"/>
                      <w:szCs w:val="16"/>
                    </w:rPr>
                  </w:pPr>
                  <w:r w:rsidRPr="000F2EDA">
                    <w:rPr>
                      <w:color w:val="000000"/>
                      <w:sz w:val="16"/>
                      <w:szCs w:val="16"/>
                      <w:lang w:val="en-GB"/>
                    </w:rPr>
                    <w:t>E</w:t>
                  </w:r>
                  <w:r w:rsidRPr="00176E9D">
                    <w:rPr>
                      <w:color w:val="000000"/>
                      <w:sz w:val="16"/>
                      <w:szCs w:val="16"/>
                    </w:rPr>
                    <w:t xml:space="preserve">. </w:t>
                  </w:r>
                  <w:r w:rsidR="00AF1146" w:rsidRPr="00176E9D">
                    <w:rPr>
                      <w:color w:val="000000"/>
                      <w:sz w:val="16"/>
                      <w:szCs w:val="16"/>
                    </w:rPr>
                    <w:t xml:space="preserve">Водопостачання та водовідведення, поводження з відходами </w:t>
                  </w:r>
                </w:p>
              </w:tc>
              <w:tc>
                <w:tcPr>
                  <w:tcW w:w="696" w:type="dxa"/>
                  <w:vAlign w:val="center"/>
                </w:tcPr>
                <w:p w14:paraId="7F90E439" w14:textId="77777777" w:rsidR="000F2EDA" w:rsidRPr="00176E9D" w:rsidRDefault="000F2EDA" w:rsidP="000F2EDA">
                  <w:pPr>
                    <w:jc w:val="center"/>
                    <w:rPr>
                      <w:iCs/>
                      <w:sz w:val="16"/>
                      <w:szCs w:val="16"/>
                    </w:rPr>
                  </w:pPr>
                  <w:r w:rsidRPr="00176E9D">
                    <w:rPr>
                      <w:iCs/>
                      <w:sz w:val="16"/>
                      <w:szCs w:val="16"/>
                    </w:rPr>
                    <w:t>0.7</w:t>
                  </w:r>
                </w:p>
              </w:tc>
              <w:tc>
                <w:tcPr>
                  <w:tcW w:w="697" w:type="dxa"/>
                  <w:vAlign w:val="center"/>
                </w:tcPr>
                <w:p w14:paraId="74906739" w14:textId="77777777" w:rsidR="000F2EDA" w:rsidRPr="00176E9D" w:rsidRDefault="000F2EDA" w:rsidP="000F2EDA">
                  <w:pPr>
                    <w:jc w:val="center"/>
                    <w:rPr>
                      <w:iCs/>
                      <w:sz w:val="16"/>
                      <w:szCs w:val="16"/>
                    </w:rPr>
                  </w:pPr>
                  <w:r w:rsidRPr="00176E9D">
                    <w:rPr>
                      <w:iCs/>
                      <w:sz w:val="16"/>
                      <w:szCs w:val="16"/>
                    </w:rPr>
                    <w:t>0.5</w:t>
                  </w:r>
                </w:p>
              </w:tc>
              <w:tc>
                <w:tcPr>
                  <w:tcW w:w="697" w:type="dxa"/>
                  <w:vAlign w:val="bottom"/>
                </w:tcPr>
                <w:p w14:paraId="62D4F3F6" w14:textId="77777777" w:rsidR="000F2EDA" w:rsidRPr="00176E9D" w:rsidRDefault="000F2EDA" w:rsidP="000F2EDA">
                  <w:pPr>
                    <w:jc w:val="center"/>
                    <w:rPr>
                      <w:iCs/>
                      <w:sz w:val="16"/>
                      <w:szCs w:val="16"/>
                    </w:rPr>
                  </w:pPr>
                  <w:r w:rsidRPr="00176E9D">
                    <w:rPr>
                      <w:iCs/>
                      <w:color w:val="000000"/>
                      <w:sz w:val="16"/>
                      <w:szCs w:val="16"/>
                    </w:rPr>
                    <w:t>0.5</w:t>
                  </w:r>
                </w:p>
              </w:tc>
              <w:tc>
                <w:tcPr>
                  <w:tcW w:w="696" w:type="dxa"/>
                  <w:vAlign w:val="bottom"/>
                </w:tcPr>
                <w:p w14:paraId="1EA000C2" w14:textId="77777777" w:rsidR="000F2EDA" w:rsidRPr="00176E9D" w:rsidRDefault="000F2EDA" w:rsidP="000F2EDA">
                  <w:pPr>
                    <w:jc w:val="center"/>
                    <w:rPr>
                      <w:iCs/>
                      <w:sz w:val="16"/>
                      <w:szCs w:val="16"/>
                    </w:rPr>
                  </w:pPr>
                  <w:r w:rsidRPr="00176E9D">
                    <w:rPr>
                      <w:iCs/>
                      <w:color w:val="000000"/>
                      <w:sz w:val="16"/>
                      <w:szCs w:val="16"/>
                    </w:rPr>
                    <w:t>0.8</w:t>
                  </w:r>
                </w:p>
              </w:tc>
              <w:tc>
                <w:tcPr>
                  <w:tcW w:w="697" w:type="dxa"/>
                  <w:vAlign w:val="bottom"/>
                </w:tcPr>
                <w:p w14:paraId="7B49C486" w14:textId="77777777" w:rsidR="000F2EDA" w:rsidRPr="00176E9D" w:rsidRDefault="000F2EDA" w:rsidP="000F2EDA">
                  <w:pPr>
                    <w:jc w:val="center"/>
                    <w:rPr>
                      <w:iCs/>
                      <w:sz w:val="16"/>
                      <w:szCs w:val="16"/>
                    </w:rPr>
                  </w:pPr>
                  <w:r w:rsidRPr="00176E9D">
                    <w:rPr>
                      <w:iCs/>
                      <w:color w:val="000000"/>
                      <w:sz w:val="16"/>
                      <w:szCs w:val="16"/>
                    </w:rPr>
                    <w:t>1.4</w:t>
                  </w:r>
                </w:p>
              </w:tc>
              <w:tc>
                <w:tcPr>
                  <w:tcW w:w="697" w:type="dxa"/>
                  <w:vAlign w:val="center"/>
                </w:tcPr>
                <w:p w14:paraId="580555C5" w14:textId="77777777" w:rsidR="000F2EDA" w:rsidRPr="00176E9D" w:rsidRDefault="000F2EDA" w:rsidP="000F2EDA">
                  <w:pPr>
                    <w:jc w:val="center"/>
                    <w:rPr>
                      <w:iCs/>
                      <w:sz w:val="16"/>
                      <w:szCs w:val="16"/>
                    </w:rPr>
                  </w:pPr>
                  <w:r w:rsidRPr="00176E9D">
                    <w:rPr>
                      <w:iCs/>
                      <w:sz w:val="16"/>
                      <w:szCs w:val="16"/>
                    </w:rPr>
                    <w:t>1.5</w:t>
                  </w:r>
                </w:p>
              </w:tc>
            </w:tr>
            <w:tr w:rsidR="000F2EDA" w:rsidRPr="000F2EDA" w14:paraId="193C4278" w14:textId="77777777" w:rsidTr="007106B2">
              <w:trPr>
                <w:trHeight w:val="20"/>
              </w:trPr>
              <w:tc>
                <w:tcPr>
                  <w:tcW w:w="4477" w:type="dxa"/>
                  <w:vAlign w:val="bottom"/>
                </w:tcPr>
                <w:p w14:paraId="3AB9A562" w14:textId="1A12607C" w:rsidR="000F2EDA" w:rsidRPr="00176E9D" w:rsidRDefault="000F2EDA" w:rsidP="000F2EDA">
                  <w:pPr>
                    <w:rPr>
                      <w:iCs/>
                      <w:sz w:val="16"/>
                      <w:szCs w:val="16"/>
                    </w:rPr>
                  </w:pPr>
                  <w:r w:rsidRPr="000F2EDA">
                    <w:rPr>
                      <w:color w:val="000000"/>
                      <w:sz w:val="16"/>
                      <w:szCs w:val="16"/>
                      <w:lang w:val="en-GB"/>
                    </w:rPr>
                    <w:t>F</w:t>
                  </w:r>
                  <w:r w:rsidRPr="00176E9D">
                    <w:rPr>
                      <w:color w:val="000000"/>
                      <w:sz w:val="16"/>
                      <w:szCs w:val="16"/>
                    </w:rPr>
                    <w:t xml:space="preserve">. </w:t>
                  </w:r>
                  <w:r w:rsidR="00AE0D54" w:rsidRPr="00176E9D">
                    <w:rPr>
                      <w:color w:val="000000"/>
                      <w:sz w:val="16"/>
                      <w:szCs w:val="16"/>
                    </w:rPr>
                    <w:t>Будівництво</w:t>
                  </w:r>
                </w:p>
              </w:tc>
              <w:tc>
                <w:tcPr>
                  <w:tcW w:w="696" w:type="dxa"/>
                  <w:vAlign w:val="bottom"/>
                </w:tcPr>
                <w:p w14:paraId="7F0A84C7" w14:textId="77777777" w:rsidR="000F2EDA" w:rsidRPr="000F2EDA" w:rsidRDefault="000F2EDA" w:rsidP="000F2EDA">
                  <w:pPr>
                    <w:jc w:val="center"/>
                    <w:rPr>
                      <w:iCs/>
                      <w:sz w:val="16"/>
                      <w:szCs w:val="16"/>
                      <w:lang w:val="en-GB"/>
                    </w:rPr>
                  </w:pPr>
                  <w:r w:rsidRPr="00176E9D">
                    <w:rPr>
                      <w:iCs/>
                      <w:color w:val="000000"/>
                      <w:sz w:val="16"/>
                      <w:szCs w:val="16"/>
                    </w:rPr>
                    <w:t>2</w:t>
                  </w:r>
                  <w:r w:rsidRPr="000F2EDA">
                    <w:rPr>
                      <w:iCs/>
                      <w:color w:val="000000"/>
                      <w:sz w:val="16"/>
                      <w:szCs w:val="16"/>
                      <w:lang w:val="en-GB"/>
                    </w:rPr>
                    <w:t>.2</w:t>
                  </w:r>
                </w:p>
              </w:tc>
              <w:tc>
                <w:tcPr>
                  <w:tcW w:w="697" w:type="dxa"/>
                  <w:vAlign w:val="bottom"/>
                </w:tcPr>
                <w:p w14:paraId="5194C0E0" w14:textId="77777777" w:rsidR="000F2EDA" w:rsidRPr="000F2EDA" w:rsidRDefault="000F2EDA" w:rsidP="000F2EDA">
                  <w:pPr>
                    <w:jc w:val="center"/>
                    <w:rPr>
                      <w:iCs/>
                      <w:sz w:val="16"/>
                      <w:szCs w:val="16"/>
                      <w:lang w:val="en-GB"/>
                    </w:rPr>
                  </w:pPr>
                  <w:r w:rsidRPr="000F2EDA">
                    <w:rPr>
                      <w:iCs/>
                      <w:color w:val="000000"/>
                      <w:sz w:val="16"/>
                      <w:szCs w:val="16"/>
                      <w:lang w:val="en-GB"/>
                    </w:rPr>
                    <w:t>1.3</w:t>
                  </w:r>
                </w:p>
              </w:tc>
              <w:tc>
                <w:tcPr>
                  <w:tcW w:w="697" w:type="dxa"/>
                  <w:vAlign w:val="bottom"/>
                </w:tcPr>
                <w:p w14:paraId="52B83182" w14:textId="77777777" w:rsidR="000F2EDA" w:rsidRPr="000F2EDA" w:rsidRDefault="000F2EDA" w:rsidP="000F2EDA">
                  <w:pPr>
                    <w:jc w:val="center"/>
                    <w:rPr>
                      <w:iCs/>
                      <w:sz w:val="16"/>
                      <w:szCs w:val="16"/>
                      <w:lang w:val="en-GB"/>
                    </w:rPr>
                  </w:pPr>
                  <w:r w:rsidRPr="000F2EDA">
                    <w:rPr>
                      <w:iCs/>
                      <w:color w:val="000000"/>
                      <w:sz w:val="16"/>
                      <w:szCs w:val="16"/>
                      <w:lang w:val="en-GB"/>
                    </w:rPr>
                    <w:t>1.0</w:t>
                  </w:r>
                </w:p>
              </w:tc>
              <w:tc>
                <w:tcPr>
                  <w:tcW w:w="696" w:type="dxa"/>
                  <w:vAlign w:val="bottom"/>
                </w:tcPr>
                <w:p w14:paraId="7F5023C9" w14:textId="77777777" w:rsidR="000F2EDA" w:rsidRPr="000F2EDA" w:rsidRDefault="000F2EDA" w:rsidP="000F2EDA">
                  <w:pPr>
                    <w:jc w:val="center"/>
                    <w:rPr>
                      <w:iCs/>
                      <w:sz w:val="16"/>
                      <w:szCs w:val="16"/>
                      <w:lang w:val="en-GB"/>
                    </w:rPr>
                  </w:pPr>
                  <w:r w:rsidRPr="000F2EDA">
                    <w:rPr>
                      <w:iCs/>
                      <w:color w:val="000000"/>
                      <w:sz w:val="16"/>
                      <w:szCs w:val="16"/>
                      <w:lang w:val="en-GB"/>
                    </w:rPr>
                    <w:t>1.8</w:t>
                  </w:r>
                </w:p>
              </w:tc>
              <w:tc>
                <w:tcPr>
                  <w:tcW w:w="697" w:type="dxa"/>
                  <w:vAlign w:val="bottom"/>
                </w:tcPr>
                <w:p w14:paraId="4079D4E0" w14:textId="77777777" w:rsidR="000F2EDA" w:rsidRPr="000F2EDA" w:rsidRDefault="000F2EDA" w:rsidP="000F2EDA">
                  <w:pPr>
                    <w:jc w:val="center"/>
                    <w:rPr>
                      <w:iCs/>
                      <w:sz w:val="16"/>
                      <w:szCs w:val="16"/>
                      <w:lang w:val="en-GB"/>
                    </w:rPr>
                  </w:pPr>
                  <w:r w:rsidRPr="000F2EDA">
                    <w:rPr>
                      <w:iCs/>
                      <w:color w:val="000000"/>
                      <w:sz w:val="16"/>
                      <w:szCs w:val="16"/>
                      <w:lang w:val="en-GB"/>
                    </w:rPr>
                    <w:t>2.2</w:t>
                  </w:r>
                </w:p>
              </w:tc>
              <w:tc>
                <w:tcPr>
                  <w:tcW w:w="697" w:type="dxa"/>
                  <w:vAlign w:val="bottom"/>
                </w:tcPr>
                <w:p w14:paraId="1CE85CC9" w14:textId="77777777" w:rsidR="000F2EDA" w:rsidRPr="000F2EDA" w:rsidRDefault="000F2EDA" w:rsidP="000F2EDA">
                  <w:pPr>
                    <w:jc w:val="center"/>
                    <w:rPr>
                      <w:iCs/>
                      <w:sz w:val="16"/>
                      <w:szCs w:val="16"/>
                      <w:lang w:val="en-GB"/>
                    </w:rPr>
                  </w:pPr>
                  <w:r w:rsidRPr="000F2EDA">
                    <w:rPr>
                      <w:color w:val="000000"/>
                      <w:sz w:val="16"/>
                      <w:szCs w:val="16"/>
                      <w:lang w:val="en-GB"/>
                    </w:rPr>
                    <w:t>2.4</w:t>
                  </w:r>
                </w:p>
              </w:tc>
            </w:tr>
            <w:tr w:rsidR="000F2EDA" w:rsidRPr="000F2EDA" w14:paraId="480BCD95" w14:textId="77777777" w:rsidTr="007106B2">
              <w:trPr>
                <w:trHeight w:val="20"/>
              </w:trPr>
              <w:tc>
                <w:tcPr>
                  <w:tcW w:w="4477" w:type="dxa"/>
                  <w:vAlign w:val="bottom"/>
                </w:tcPr>
                <w:p w14:paraId="37CEB8F5" w14:textId="42223B45" w:rsidR="000F2EDA" w:rsidRPr="00AE0D54" w:rsidRDefault="000F2EDA" w:rsidP="000F2EDA">
                  <w:pPr>
                    <w:rPr>
                      <w:iCs/>
                      <w:sz w:val="16"/>
                      <w:szCs w:val="16"/>
                      <w:lang w:val="ru-RU"/>
                    </w:rPr>
                  </w:pPr>
                  <w:r w:rsidRPr="000F2EDA">
                    <w:rPr>
                      <w:color w:val="000000"/>
                      <w:sz w:val="16"/>
                      <w:szCs w:val="16"/>
                      <w:lang w:val="en-GB"/>
                    </w:rPr>
                    <w:t>G</w:t>
                  </w:r>
                  <w:r w:rsidRPr="00AE0D54">
                    <w:rPr>
                      <w:color w:val="000000"/>
                      <w:sz w:val="16"/>
                      <w:szCs w:val="16"/>
                      <w:lang w:val="ru-RU"/>
                    </w:rPr>
                    <w:t xml:space="preserve">. </w:t>
                  </w:r>
                  <w:r w:rsidR="00AE0D54" w:rsidRPr="00AE0D54">
                    <w:rPr>
                      <w:color w:val="000000"/>
                      <w:sz w:val="16"/>
                      <w:szCs w:val="16"/>
                      <w:lang w:val="ru-RU"/>
                    </w:rPr>
                    <w:t>Оптова та роздрібна торгівля; ремонт автотранспортних засобів і мотоциклів</w:t>
                  </w:r>
                </w:p>
              </w:tc>
              <w:tc>
                <w:tcPr>
                  <w:tcW w:w="696" w:type="dxa"/>
                  <w:vAlign w:val="bottom"/>
                </w:tcPr>
                <w:p w14:paraId="109A4DCC" w14:textId="77777777" w:rsidR="000F2EDA" w:rsidRPr="000F2EDA" w:rsidRDefault="000F2EDA" w:rsidP="000F2EDA">
                  <w:pPr>
                    <w:jc w:val="center"/>
                    <w:rPr>
                      <w:iCs/>
                      <w:sz w:val="16"/>
                      <w:szCs w:val="16"/>
                      <w:lang w:val="en-GB"/>
                    </w:rPr>
                  </w:pPr>
                  <w:r w:rsidRPr="000F2EDA">
                    <w:rPr>
                      <w:iCs/>
                      <w:color w:val="000000"/>
                      <w:sz w:val="16"/>
                      <w:szCs w:val="16"/>
                      <w:lang w:val="en-GB"/>
                    </w:rPr>
                    <w:t>5.5</w:t>
                  </w:r>
                </w:p>
              </w:tc>
              <w:tc>
                <w:tcPr>
                  <w:tcW w:w="697" w:type="dxa"/>
                  <w:vAlign w:val="bottom"/>
                </w:tcPr>
                <w:p w14:paraId="0AA746D5" w14:textId="77777777" w:rsidR="000F2EDA" w:rsidRPr="000F2EDA" w:rsidRDefault="000F2EDA" w:rsidP="000F2EDA">
                  <w:pPr>
                    <w:jc w:val="center"/>
                    <w:rPr>
                      <w:iCs/>
                      <w:sz w:val="16"/>
                      <w:szCs w:val="16"/>
                      <w:lang w:val="en-GB"/>
                    </w:rPr>
                  </w:pPr>
                  <w:r w:rsidRPr="000F2EDA">
                    <w:rPr>
                      <w:iCs/>
                      <w:color w:val="000000"/>
                      <w:sz w:val="16"/>
                      <w:szCs w:val="16"/>
                      <w:lang w:val="en-GB"/>
                    </w:rPr>
                    <w:t>4.7</w:t>
                  </w:r>
                </w:p>
              </w:tc>
              <w:tc>
                <w:tcPr>
                  <w:tcW w:w="697" w:type="dxa"/>
                  <w:vAlign w:val="bottom"/>
                </w:tcPr>
                <w:p w14:paraId="4E5503F0" w14:textId="77777777" w:rsidR="000F2EDA" w:rsidRPr="000F2EDA" w:rsidRDefault="000F2EDA" w:rsidP="000F2EDA">
                  <w:pPr>
                    <w:jc w:val="center"/>
                    <w:rPr>
                      <w:iCs/>
                      <w:sz w:val="16"/>
                      <w:szCs w:val="16"/>
                      <w:lang w:val="en-GB"/>
                    </w:rPr>
                  </w:pPr>
                  <w:r w:rsidRPr="000F2EDA">
                    <w:rPr>
                      <w:iCs/>
                      <w:color w:val="000000"/>
                      <w:sz w:val="16"/>
                      <w:szCs w:val="16"/>
                      <w:lang w:val="en-GB"/>
                    </w:rPr>
                    <w:t>4.1</w:t>
                  </w:r>
                </w:p>
              </w:tc>
              <w:tc>
                <w:tcPr>
                  <w:tcW w:w="696" w:type="dxa"/>
                  <w:vAlign w:val="bottom"/>
                </w:tcPr>
                <w:p w14:paraId="2E84EE9F" w14:textId="77777777" w:rsidR="000F2EDA" w:rsidRPr="000F2EDA" w:rsidRDefault="000F2EDA" w:rsidP="000F2EDA">
                  <w:pPr>
                    <w:jc w:val="center"/>
                    <w:rPr>
                      <w:iCs/>
                      <w:sz w:val="16"/>
                      <w:szCs w:val="16"/>
                      <w:lang w:val="en-GB"/>
                    </w:rPr>
                  </w:pPr>
                  <w:r w:rsidRPr="000F2EDA">
                    <w:rPr>
                      <w:iCs/>
                      <w:color w:val="000000"/>
                      <w:sz w:val="16"/>
                      <w:szCs w:val="16"/>
                      <w:lang w:val="en-GB"/>
                    </w:rPr>
                    <w:t>5.9</w:t>
                  </w:r>
                </w:p>
              </w:tc>
              <w:tc>
                <w:tcPr>
                  <w:tcW w:w="697" w:type="dxa"/>
                  <w:vAlign w:val="bottom"/>
                </w:tcPr>
                <w:p w14:paraId="3CC31AD6" w14:textId="77777777" w:rsidR="000F2EDA" w:rsidRPr="000F2EDA" w:rsidRDefault="000F2EDA" w:rsidP="000F2EDA">
                  <w:pPr>
                    <w:jc w:val="center"/>
                    <w:rPr>
                      <w:iCs/>
                      <w:sz w:val="16"/>
                      <w:szCs w:val="16"/>
                      <w:lang w:val="en-GB"/>
                    </w:rPr>
                  </w:pPr>
                  <w:r w:rsidRPr="000F2EDA">
                    <w:rPr>
                      <w:iCs/>
                      <w:color w:val="000000"/>
                      <w:sz w:val="16"/>
                      <w:szCs w:val="16"/>
                      <w:lang w:val="en-GB"/>
                    </w:rPr>
                    <w:t>8.1</w:t>
                  </w:r>
                </w:p>
              </w:tc>
              <w:tc>
                <w:tcPr>
                  <w:tcW w:w="697" w:type="dxa"/>
                  <w:vAlign w:val="bottom"/>
                </w:tcPr>
                <w:p w14:paraId="23E94BC0" w14:textId="77777777" w:rsidR="000F2EDA" w:rsidRPr="000F2EDA" w:rsidRDefault="000F2EDA" w:rsidP="000F2EDA">
                  <w:pPr>
                    <w:jc w:val="center"/>
                    <w:rPr>
                      <w:iCs/>
                      <w:sz w:val="16"/>
                      <w:szCs w:val="16"/>
                      <w:lang w:val="en-GB"/>
                    </w:rPr>
                  </w:pPr>
                  <w:r w:rsidRPr="000F2EDA">
                    <w:rPr>
                      <w:color w:val="000000"/>
                      <w:sz w:val="16"/>
                      <w:szCs w:val="16"/>
                      <w:lang w:val="en-GB"/>
                    </w:rPr>
                    <w:t>9.2</w:t>
                  </w:r>
                </w:p>
              </w:tc>
            </w:tr>
            <w:tr w:rsidR="000F2EDA" w:rsidRPr="000F2EDA" w14:paraId="52706548" w14:textId="77777777" w:rsidTr="007106B2">
              <w:trPr>
                <w:trHeight w:val="20"/>
              </w:trPr>
              <w:tc>
                <w:tcPr>
                  <w:tcW w:w="4477" w:type="dxa"/>
                  <w:vAlign w:val="bottom"/>
                </w:tcPr>
                <w:p w14:paraId="07DA95E3" w14:textId="6F364C7C" w:rsidR="000F2EDA" w:rsidRPr="00AE0D54" w:rsidRDefault="000F2EDA" w:rsidP="000F2EDA">
                  <w:pPr>
                    <w:rPr>
                      <w:iCs/>
                      <w:sz w:val="16"/>
                      <w:szCs w:val="16"/>
                      <w:lang w:val="ru-RU"/>
                    </w:rPr>
                  </w:pPr>
                  <w:r w:rsidRPr="000F2EDA">
                    <w:rPr>
                      <w:color w:val="000000"/>
                      <w:sz w:val="16"/>
                      <w:szCs w:val="16"/>
                      <w:lang w:val="en-GB"/>
                    </w:rPr>
                    <w:t>H</w:t>
                  </w:r>
                  <w:r w:rsidRPr="00AE0D54">
                    <w:rPr>
                      <w:color w:val="000000"/>
                      <w:sz w:val="16"/>
                      <w:szCs w:val="16"/>
                      <w:lang w:val="ru-RU"/>
                    </w:rPr>
                    <w:t xml:space="preserve">. </w:t>
                  </w:r>
                  <w:r w:rsidR="00AE0D54" w:rsidRPr="00AE0D54">
                    <w:rPr>
                      <w:color w:val="000000"/>
                      <w:sz w:val="16"/>
                      <w:szCs w:val="16"/>
                      <w:lang w:val="ru-RU"/>
                    </w:rPr>
                    <w:t>Транспорт, складське господарство, поштова та кур'єрська діяльність</w:t>
                  </w:r>
                </w:p>
              </w:tc>
              <w:tc>
                <w:tcPr>
                  <w:tcW w:w="696" w:type="dxa"/>
                  <w:vAlign w:val="bottom"/>
                </w:tcPr>
                <w:p w14:paraId="67B4E740" w14:textId="77777777" w:rsidR="000F2EDA" w:rsidRPr="000F2EDA" w:rsidRDefault="000F2EDA" w:rsidP="000F2EDA">
                  <w:pPr>
                    <w:jc w:val="center"/>
                    <w:rPr>
                      <w:iCs/>
                      <w:sz w:val="16"/>
                      <w:szCs w:val="16"/>
                      <w:lang w:val="en-GB"/>
                    </w:rPr>
                  </w:pPr>
                  <w:r w:rsidRPr="000F2EDA">
                    <w:rPr>
                      <w:iCs/>
                      <w:color w:val="000000"/>
                      <w:sz w:val="16"/>
                      <w:szCs w:val="16"/>
                      <w:lang w:val="en-GB"/>
                    </w:rPr>
                    <w:t>3.8</w:t>
                  </w:r>
                </w:p>
              </w:tc>
              <w:tc>
                <w:tcPr>
                  <w:tcW w:w="697" w:type="dxa"/>
                  <w:vAlign w:val="bottom"/>
                </w:tcPr>
                <w:p w14:paraId="22186E86" w14:textId="77777777" w:rsidR="000F2EDA" w:rsidRPr="000F2EDA" w:rsidRDefault="000F2EDA" w:rsidP="000F2EDA">
                  <w:pPr>
                    <w:jc w:val="center"/>
                    <w:rPr>
                      <w:iCs/>
                      <w:sz w:val="16"/>
                      <w:szCs w:val="16"/>
                      <w:lang w:val="en-GB"/>
                    </w:rPr>
                  </w:pPr>
                  <w:r w:rsidRPr="000F2EDA">
                    <w:rPr>
                      <w:iCs/>
                      <w:color w:val="000000"/>
                      <w:sz w:val="16"/>
                      <w:szCs w:val="16"/>
                      <w:lang w:val="en-GB"/>
                    </w:rPr>
                    <w:t>3.8</w:t>
                  </w:r>
                </w:p>
              </w:tc>
              <w:tc>
                <w:tcPr>
                  <w:tcW w:w="697" w:type="dxa"/>
                  <w:vAlign w:val="bottom"/>
                </w:tcPr>
                <w:p w14:paraId="1E54D037" w14:textId="77777777" w:rsidR="000F2EDA" w:rsidRPr="000F2EDA" w:rsidRDefault="000F2EDA" w:rsidP="000F2EDA">
                  <w:pPr>
                    <w:jc w:val="center"/>
                    <w:rPr>
                      <w:iCs/>
                      <w:sz w:val="16"/>
                      <w:szCs w:val="16"/>
                      <w:lang w:val="en-GB"/>
                    </w:rPr>
                  </w:pPr>
                  <w:r w:rsidRPr="000F2EDA">
                    <w:rPr>
                      <w:iCs/>
                      <w:color w:val="000000"/>
                      <w:sz w:val="16"/>
                      <w:szCs w:val="16"/>
                      <w:lang w:val="en-GB"/>
                    </w:rPr>
                    <w:t>2.8</w:t>
                  </w:r>
                </w:p>
              </w:tc>
              <w:tc>
                <w:tcPr>
                  <w:tcW w:w="696" w:type="dxa"/>
                  <w:vAlign w:val="bottom"/>
                </w:tcPr>
                <w:p w14:paraId="36C49709" w14:textId="77777777" w:rsidR="000F2EDA" w:rsidRPr="000F2EDA" w:rsidRDefault="000F2EDA" w:rsidP="000F2EDA">
                  <w:pPr>
                    <w:jc w:val="center"/>
                    <w:rPr>
                      <w:iCs/>
                      <w:sz w:val="16"/>
                      <w:szCs w:val="16"/>
                      <w:lang w:val="en-GB"/>
                    </w:rPr>
                  </w:pPr>
                  <w:r w:rsidRPr="000F2EDA">
                    <w:rPr>
                      <w:iCs/>
                      <w:color w:val="000000"/>
                      <w:sz w:val="16"/>
                      <w:szCs w:val="16"/>
                      <w:lang w:val="en-GB"/>
                    </w:rPr>
                    <w:t>3.8</w:t>
                  </w:r>
                </w:p>
              </w:tc>
              <w:tc>
                <w:tcPr>
                  <w:tcW w:w="697" w:type="dxa"/>
                  <w:vAlign w:val="bottom"/>
                </w:tcPr>
                <w:p w14:paraId="2EE311EE" w14:textId="77777777" w:rsidR="000F2EDA" w:rsidRPr="000F2EDA" w:rsidRDefault="000F2EDA" w:rsidP="000F2EDA">
                  <w:pPr>
                    <w:jc w:val="center"/>
                    <w:rPr>
                      <w:iCs/>
                      <w:sz w:val="16"/>
                      <w:szCs w:val="16"/>
                      <w:lang w:val="en-GB"/>
                    </w:rPr>
                  </w:pPr>
                  <w:r w:rsidRPr="000F2EDA">
                    <w:rPr>
                      <w:iCs/>
                      <w:color w:val="000000"/>
                      <w:sz w:val="16"/>
                      <w:szCs w:val="16"/>
                      <w:lang w:val="en-GB"/>
                    </w:rPr>
                    <w:t>5.4</w:t>
                  </w:r>
                </w:p>
              </w:tc>
              <w:tc>
                <w:tcPr>
                  <w:tcW w:w="697" w:type="dxa"/>
                  <w:vAlign w:val="bottom"/>
                </w:tcPr>
                <w:p w14:paraId="5833B33F" w14:textId="77777777" w:rsidR="000F2EDA" w:rsidRPr="000F2EDA" w:rsidRDefault="000F2EDA" w:rsidP="000F2EDA">
                  <w:pPr>
                    <w:jc w:val="center"/>
                    <w:rPr>
                      <w:iCs/>
                      <w:sz w:val="16"/>
                      <w:szCs w:val="16"/>
                      <w:lang w:val="en-GB"/>
                    </w:rPr>
                  </w:pPr>
                  <w:r w:rsidRPr="000F2EDA">
                    <w:rPr>
                      <w:color w:val="000000"/>
                      <w:sz w:val="16"/>
                      <w:szCs w:val="16"/>
                      <w:lang w:val="en-GB"/>
                    </w:rPr>
                    <w:t>6.3</w:t>
                  </w:r>
                </w:p>
              </w:tc>
            </w:tr>
            <w:tr w:rsidR="000F2EDA" w:rsidRPr="000F2EDA" w14:paraId="520363A2" w14:textId="77777777" w:rsidTr="007106B2">
              <w:trPr>
                <w:trHeight w:val="20"/>
              </w:trPr>
              <w:tc>
                <w:tcPr>
                  <w:tcW w:w="4477" w:type="dxa"/>
                  <w:vAlign w:val="bottom"/>
                </w:tcPr>
                <w:p w14:paraId="3CEA5C7D" w14:textId="470A6A05" w:rsidR="000F2EDA" w:rsidRPr="00AE0D54" w:rsidRDefault="000F2EDA" w:rsidP="000F2EDA">
                  <w:pPr>
                    <w:rPr>
                      <w:iCs/>
                      <w:sz w:val="16"/>
                      <w:szCs w:val="16"/>
                      <w:lang w:val="ru-RU"/>
                    </w:rPr>
                  </w:pPr>
                  <w:r w:rsidRPr="000F2EDA">
                    <w:rPr>
                      <w:color w:val="000000"/>
                      <w:sz w:val="16"/>
                      <w:szCs w:val="16"/>
                      <w:lang w:val="en-GB"/>
                    </w:rPr>
                    <w:t>I</w:t>
                  </w:r>
                  <w:r w:rsidRPr="00AE0D54">
                    <w:rPr>
                      <w:color w:val="000000"/>
                      <w:sz w:val="16"/>
                      <w:szCs w:val="16"/>
                      <w:lang w:val="ru-RU"/>
                    </w:rPr>
                    <w:t xml:space="preserve">. </w:t>
                  </w:r>
                  <w:r w:rsidR="00AE0D54" w:rsidRPr="00AE0D54">
                    <w:rPr>
                      <w:color w:val="000000"/>
                      <w:sz w:val="16"/>
                      <w:szCs w:val="16"/>
                      <w:lang w:val="ru-RU"/>
                    </w:rPr>
                    <w:t>Тимчасове розміщування й організація харчування</w:t>
                  </w:r>
                </w:p>
              </w:tc>
              <w:tc>
                <w:tcPr>
                  <w:tcW w:w="696" w:type="dxa"/>
                  <w:vAlign w:val="bottom"/>
                </w:tcPr>
                <w:p w14:paraId="05EAFF61" w14:textId="77777777" w:rsidR="000F2EDA" w:rsidRPr="000F2EDA" w:rsidRDefault="000F2EDA" w:rsidP="000F2EDA">
                  <w:pPr>
                    <w:jc w:val="center"/>
                    <w:rPr>
                      <w:iCs/>
                      <w:sz w:val="16"/>
                      <w:szCs w:val="16"/>
                      <w:lang w:val="en-GB"/>
                    </w:rPr>
                  </w:pPr>
                  <w:r w:rsidRPr="000F2EDA">
                    <w:rPr>
                      <w:iCs/>
                      <w:color w:val="000000"/>
                      <w:sz w:val="16"/>
                      <w:szCs w:val="16"/>
                      <w:lang w:val="en-GB"/>
                    </w:rPr>
                    <w:t>1.0</w:t>
                  </w:r>
                </w:p>
              </w:tc>
              <w:tc>
                <w:tcPr>
                  <w:tcW w:w="697" w:type="dxa"/>
                  <w:vAlign w:val="bottom"/>
                </w:tcPr>
                <w:p w14:paraId="2353E928" w14:textId="77777777" w:rsidR="000F2EDA" w:rsidRPr="000F2EDA" w:rsidRDefault="000F2EDA" w:rsidP="000F2EDA">
                  <w:pPr>
                    <w:jc w:val="center"/>
                    <w:rPr>
                      <w:iCs/>
                      <w:sz w:val="16"/>
                      <w:szCs w:val="16"/>
                      <w:lang w:val="en-GB"/>
                    </w:rPr>
                  </w:pPr>
                  <w:r w:rsidRPr="000F2EDA">
                    <w:rPr>
                      <w:iCs/>
                      <w:color w:val="000000"/>
                      <w:sz w:val="16"/>
                      <w:szCs w:val="16"/>
                      <w:lang w:val="en-GB"/>
                    </w:rPr>
                    <w:t>0.7</w:t>
                  </w:r>
                </w:p>
              </w:tc>
              <w:tc>
                <w:tcPr>
                  <w:tcW w:w="697" w:type="dxa"/>
                  <w:vAlign w:val="bottom"/>
                </w:tcPr>
                <w:p w14:paraId="652470DB" w14:textId="77777777" w:rsidR="000F2EDA" w:rsidRPr="000F2EDA" w:rsidRDefault="000F2EDA" w:rsidP="000F2EDA">
                  <w:pPr>
                    <w:jc w:val="center"/>
                    <w:rPr>
                      <w:iCs/>
                      <w:sz w:val="16"/>
                      <w:szCs w:val="16"/>
                      <w:lang w:val="en-GB"/>
                    </w:rPr>
                  </w:pPr>
                  <w:r w:rsidRPr="000F2EDA">
                    <w:rPr>
                      <w:iCs/>
                      <w:color w:val="000000"/>
                      <w:sz w:val="16"/>
                      <w:szCs w:val="16"/>
                      <w:lang w:val="en-GB"/>
                    </w:rPr>
                    <w:t>0.8</w:t>
                  </w:r>
                </w:p>
              </w:tc>
              <w:tc>
                <w:tcPr>
                  <w:tcW w:w="696" w:type="dxa"/>
                  <w:vAlign w:val="bottom"/>
                </w:tcPr>
                <w:p w14:paraId="420A6CC8" w14:textId="77777777" w:rsidR="000F2EDA" w:rsidRPr="000F2EDA" w:rsidRDefault="000F2EDA" w:rsidP="000F2EDA">
                  <w:pPr>
                    <w:jc w:val="center"/>
                    <w:rPr>
                      <w:iCs/>
                      <w:sz w:val="16"/>
                      <w:szCs w:val="16"/>
                      <w:lang w:val="en-GB"/>
                    </w:rPr>
                  </w:pPr>
                  <w:r w:rsidRPr="000F2EDA">
                    <w:rPr>
                      <w:iCs/>
                      <w:color w:val="000000"/>
                      <w:sz w:val="16"/>
                      <w:szCs w:val="16"/>
                      <w:lang w:val="en-GB"/>
                    </w:rPr>
                    <w:t>0.9</w:t>
                  </w:r>
                </w:p>
              </w:tc>
              <w:tc>
                <w:tcPr>
                  <w:tcW w:w="697" w:type="dxa"/>
                  <w:vAlign w:val="bottom"/>
                </w:tcPr>
                <w:p w14:paraId="24FC0BBA" w14:textId="77777777" w:rsidR="000F2EDA" w:rsidRPr="000F2EDA" w:rsidRDefault="000F2EDA" w:rsidP="000F2EDA">
                  <w:pPr>
                    <w:jc w:val="center"/>
                    <w:rPr>
                      <w:iCs/>
                      <w:sz w:val="16"/>
                      <w:szCs w:val="16"/>
                      <w:lang w:val="en-GB"/>
                    </w:rPr>
                  </w:pPr>
                  <w:r w:rsidRPr="000F2EDA">
                    <w:rPr>
                      <w:iCs/>
                      <w:color w:val="000000"/>
                      <w:sz w:val="16"/>
                      <w:szCs w:val="16"/>
                      <w:lang w:val="en-GB"/>
                    </w:rPr>
                    <w:t>1.4</w:t>
                  </w:r>
                </w:p>
              </w:tc>
              <w:tc>
                <w:tcPr>
                  <w:tcW w:w="697" w:type="dxa"/>
                  <w:vAlign w:val="bottom"/>
                </w:tcPr>
                <w:p w14:paraId="745A9497" w14:textId="77777777" w:rsidR="000F2EDA" w:rsidRPr="000F2EDA" w:rsidRDefault="000F2EDA" w:rsidP="000F2EDA">
                  <w:pPr>
                    <w:jc w:val="center"/>
                    <w:rPr>
                      <w:iCs/>
                      <w:sz w:val="16"/>
                      <w:szCs w:val="16"/>
                      <w:lang w:val="en-GB"/>
                    </w:rPr>
                  </w:pPr>
                  <w:r w:rsidRPr="000F2EDA">
                    <w:rPr>
                      <w:color w:val="000000"/>
                      <w:sz w:val="16"/>
                      <w:szCs w:val="16"/>
                      <w:lang w:val="en-GB"/>
                    </w:rPr>
                    <w:t>1.7</w:t>
                  </w:r>
                </w:p>
              </w:tc>
            </w:tr>
            <w:tr w:rsidR="000F2EDA" w:rsidRPr="000F2EDA" w14:paraId="03C3ECB4" w14:textId="77777777" w:rsidTr="007106B2">
              <w:trPr>
                <w:trHeight w:val="20"/>
              </w:trPr>
              <w:tc>
                <w:tcPr>
                  <w:tcW w:w="4477" w:type="dxa"/>
                  <w:vAlign w:val="bottom"/>
                </w:tcPr>
                <w:p w14:paraId="67122494" w14:textId="2B3BA258" w:rsidR="000F2EDA" w:rsidRPr="000F2EDA" w:rsidRDefault="000F2EDA" w:rsidP="000F2EDA">
                  <w:pPr>
                    <w:rPr>
                      <w:iCs/>
                      <w:sz w:val="16"/>
                      <w:szCs w:val="16"/>
                      <w:lang w:val="en-GB"/>
                    </w:rPr>
                  </w:pPr>
                  <w:r w:rsidRPr="000F2EDA">
                    <w:rPr>
                      <w:color w:val="000000"/>
                      <w:sz w:val="16"/>
                      <w:szCs w:val="16"/>
                      <w:lang w:val="en-GB"/>
                    </w:rPr>
                    <w:t xml:space="preserve">J. </w:t>
                  </w:r>
                  <w:r w:rsidR="00785599" w:rsidRPr="00785599">
                    <w:rPr>
                      <w:color w:val="000000"/>
                      <w:sz w:val="16"/>
                      <w:szCs w:val="16"/>
                      <w:lang w:val="en-GB"/>
                    </w:rPr>
                    <w:t>Інформація та телекомунікації</w:t>
                  </w:r>
                </w:p>
              </w:tc>
              <w:tc>
                <w:tcPr>
                  <w:tcW w:w="696" w:type="dxa"/>
                  <w:vAlign w:val="bottom"/>
                </w:tcPr>
                <w:p w14:paraId="3E121CBB" w14:textId="77777777" w:rsidR="000F2EDA" w:rsidRPr="000F2EDA" w:rsidRDefault="000F2EDA" w:rsidP="000F2EDA">
                  <w:pPr>
                    <w:jc w:val="center"/>
                    <w:rPr>
                      <w:iCs/>
                      <w:sz w:val="16"/>
                      <w:szCs w:val="16"/>
                      <w:lang w:val="en-GB"/>
                    </w:rPr>
                  </w:pPr>
                  <w:r w:rsidRPr="000F2EDA">
                    <w:rPr>
                      <w:iCs/>
                      <w:sz w:val="16"/>
                      <w:szCs w:val="16"/>
                      <w:lang w:val="en-GB"/>
                    </w:rPr>
                    <w:t>0.4</w:t>
                  </w:r>
                </w:p>
              </w:tc>
              <w:tc>
                <w:tcPr>
                  <w:tcW w:w="697" w:type="dxa"/>
                  <w:vAlign w:val="bottom"/>
                </w:tcPr>
                <w:p w14:paraId="57E4F90A"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0632DCF0" w14:textId="77777777" w:rsidR="000F2EDA" w:rsidRPr="000F2EDA" w:rsidRDefault="000F2EDA" w:rsidP="000F2EDA">
                  <w:pPr>
                    <w:jc w:val="center"/>
                    <w:rPr>
                      <w:iCs/>
                      <w:sz w:val="16"/>
                      <w:szCs w:val="16"/>
                      <w:lang w:val="en-GB"/>
                    </w:rPr>
                  </w:pPr>
                  <w:r w:rsidRPr="000F2EDA">
                    <w:rPr>
                      <w:iCs/>
                      <w:color w:val="000000"/>
                      <w:sz w:val="16"/>
                      <w:szCs w:val="16"/>
                      <w:lang w:val="en-GB"/>
                    </w:rPr>
                    <w:t>0.3</w:t>
                  </w:r>
                </w:p>
              </w:tc>
              <w:tc>
                <w:tcPr>
                  <w:tcW w:w="696" w:type="dxa"/>
                  <w:vAlign w:val="bottom"/>
                </w:tcPr>
                <w:p w14:paraId="685290AB"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4284D3C7"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7CBD4318" w14:textId="77777777" w:rsidR="000F2EDA" w:rsidRPr="000F2EDA" w:rsidRDefault="000F2EDA" w:rsidP="000F2EDA">
                  <w:pPr>
                    <w:jc w:val="center"/>
                    <w:rPr>
                      <w:iCs/>
                      <w:sz w:val="16"/>
                      <w:szCs w:val="16"/>
                      <w:lang w:val="en-GB"/>
                    </w:rPr>
                  </w:pPr>
                  <w:r w:rsidRPr="000F2EDA">
                    <w:rPr>
                      <w:color w:val="000000"/>
                      <w:sz w:val="16"/>
                      <w:szCs w:val="16"/>
                      <w:lang w:val="en-GB"/>
                    </w:rPr>
                    <w:t>0.6</w:t>
                  </w:r>
                </w:p>
              </w:tc>
            </w:tr>
            <w:tr w:rsidR="000F2EDA" w:rsidRPr="000F2EDA" w14:paraId="726B986D" w14:textId="77777777" w:rsidTr="007106B2">
              <w:trPr>
                <w:trHeight w:val="20"/>
              </w:trPr>
              <w:tc>
                <w:tcPr>
                  <w:tcW w:w="4477" w:type="dxa"/>
                  <w:vAlign w:val="bottom"/>
                </w:tcPr>
                <w:p w14:paraId="0E5C67F8" w14:textId="2E2F3DE6" w:rsidR="000F2EDA" w:rsidRPr="00785599" w:rsidRDefault="000F2EDA" w:rsidP="000F2EDA">
                  <w:pPr>
                    <w:rPr>
                      <w:iCs/>
                      <w:sz w:val="16"/>
                      <w:szCs w:val="16"/>
                      <w:lang w:val="ru-RU"/>
                    </w:rPr>
                  </w:pPr>
                  <w:r w:rsidRPr="000F2EDA">
                    <w:rPr>
                      <w:color w:val="000000"/>
                      <w:sz w:val="16"/>
                      <w:szCs w:val="16"/>
                      <w:lang w:val="en-GB"/>
                    </w:rPr>
                    <w:t>K</w:t>
                  </w:r>
                  <w:r w:rsidRPr="00785599">
                    <w:rPr>
                      <w:color w:val="000000"/>
                      <w:sz w:val="16"/>
                      <w:szCs w:val="16"/>
                      <w:lang w:val="ru-RU"/>
                    </w:rPr>
                    <w:t xml:space="preserve">. </w:t>
                  </w:r>
                  <w:r w:rsidR="00785599" w:rsidRPr="00785599">
                    <w:rPr>
                      <w:color w:val="000000"/>
                      <w:sz w:val="16"/>
                      <w:szCs w:val="16"/>
                      <w:lang w:val="ru-RU"/>
                    </w:rPr>
                    <w:t>Фінансова та страхова діяльність</w:t>
                  </w:r>
                </w:p>
              </w:tc>
              <w:tc>
                <w:tcPr>
                  <w:tcW w:w="696" w:type="dxa"/>
                  <w:vAlign w:val="bottom"/>
                </w:tcPr>
                <w:p w14:paraId="0A0D5FE0" w14:textId="77777777" w:rsidR="000F2EDA" w:rsidRPr="000F2EDA" w:rsidRDefault="000F2EDA" w:rsidP="000F2EDA">
                  <w:pPr>
                    <w:jc w:val="center"/>
                    <w:rPr>
                      <w:iCs/>
                      <w:sz w:val="16"/>
                      <w:szCs w:val="16"/>
                      <w:lang w:val="en-GB"/>
                    </w:rPr>
                  </w:pPr>
                  <w:r w:rsidRPr="000F2EDA">
                    <w:rPr>
                      <w:iCs/>
                      <w:sz w:val="16"/>
                      <w:szCs w:val="16"/>
                      <w:lang w:val="en-GB"/>
                    </w:rPr>
                    <w:t>0.7</w:t>
                  </w:r>
                </w:p>
              </w:tc>
              <w:tc>
                <w:tcPr>
                  <w:tcW w:w="697" w:type="dxa"/>
                  <w:vAlign w:val="bottom"/>
                </w:tcPr>
                <w:p w14:paraId="3E23D27E"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7F4EF580" w14:textId="77777777" w:rsidR="000F2EDA" w:rsidRPr="000F2EDA" w:rsidRDefault="000F2EDA" w:rsidP="000F2EDA">
                  <w:pPr>
                    <w:jc w:val="center"/>
                    <w:rPr>
                      <w:iCs/>
                      <w:sz w:val="16"/>
                      <w:szCs w:val="16"/>
                      <w:lang w:val="en-GB"/>
                    </w:rPr>
                  </w:pPr>
                  <w:r w:rsidRPr="000F2EDA">
                    <w:rPr>
                      <w:iCs/>
                      <w:color w:val="000000"/>
                      <w:sz w:val="16"/>
                      <w:szCs w:val="16"/>
                      <w:lang w:val="en-GB"/>
                    </w:rPr>
                    <w:t>0.2</w:t>
                  </w:r>
                </w:p>
              </w:tc>
              <w:tc>
                <w:tcPr>
                  <w:tcW w:w="696" w:type="dxa"/>
                  <w:vAlign w:val="bottom"/>
                </w:tcPr>
                <w:p w14:paraId="132D2584" w14:textId="77777777" w:rsidR="000F2EDA" w:rsidRPr="000F2EDA" w:rsidRDefault="000F2EDA" w:rsidP="000F2EDA">
                  <w:pPr>
                    <w:jc w:val="center"/>
                    <w:rPr>
                      <w:iCs/>
                      <w:sz w:val="16"/>
                      <w:szCs w:val="16"/>
                      <w:lang w:val="en-GB"/>
                    </w:rPr>
                  </w:pPr>
                  <w:r w:rsidRPr="000F2EDA">
                    <w:rPr>
                      <w:iCs/>
                      <w:color w:val="000000"/>
                      <w:sz w:val="16"/>
                      <w:szCs w:val="16"/>
                      <w:lang w:val="en-GB"/>
                    </w:rPr>
                    <w:t>0.5</w:t>
                  </w:r>
                </w:p>
              </w:tc>
              <w:tc>
                <w:tcPr>
                  <w:tcW w:w="697" w:type="dxa"/>
                  <w:vAlign w:val="bottom"/>
                </w:tcPr>
                <w:p w14:paraId="4604EFBA" w14:textId="77777777" w:rsidR="000F2EDA" w:rsidRPr="000F2EDA" w:rsidRDefault="000F2EDA" w:rsidP="000F2EDA">
                  <w:pPr>
                    <w:jc w:val="center"/>
                    <w:rPr>
                      <w:iCs/>
                      <w:sz w:val="16"/>
                      <w:szCs w:val="16"/>
                      <w:lang w:val="en-GB"/>
                    </w:rPr>
                  </w:pPr>
                  <w:r w:rsidRPr="000F2EDA">
                    <w:rPr>
                      <w:iCs/>
                      <w:color w:val="000000"/>
                      <w:sz w:val="16"/>
                      <w:szCs w:val="16"/>
                      <w:lang w:val="en-GB"/>
                    </w:rPr>
                    <w:t>0.5</w:t>
                  </w:r>
                </w:p>
              </w:tc>
              <w:tc>
                <w:tcPr>
                  <w:tcW w:w="697" w:type="dxa"/>
                  <w:vAlign w:val="bottom"/>
                </w:tcPr>
                <w:p w14:paraId="466D83F1" w14:textId="77777777" w:rsidR="000F2EDA" w:rsidRPr="000F2EDA" w:rsidRDefault="000F2EDA" w:rsidP="000F2EDA">
                  <w:pPr>
                    <w:jc w:val="center"/>
                    <w:rPr>
                      <w:iCs/>
                      <w:sz w:val="16"/>
                      <w:szCs w:val="16"/>
                      <w:lang w:val="en-GB"/>
                    </w:rPr>
                  </w:pPr>
                  <w:r w:rsidRPr="000F2EDA">
                    <w:rPr>
                      <w:color w:val="000000"/>
                      <w:sz w:val="16"/>
                      <w:szCs w:val="16"/>
                      <w:lang w:val="en-GB"/>
                    </w:rPr>
                    <w:t>0.6</w:t>
                  </w:r>
                </w:p>
              </w:tc>
            </w:tr>
            <w:tr w:rsidR="000F2EDA" w:rsidRPr="000F2EDA" w14:paraId="0137FA3A" w14:textId="77777777" w:rsidTr="007106B2">
              <w:trPr>
                <w:trHeight w:val="20"/>
              </w:trPr>
              <w:tc>
                <w:tcPr>
                  <w:tcW w:w="4477" w:type="dxa"/>
                  <w:vAlign w:val="bottom"/>
                </w:tcPr>
                <w:p w14:paraId="24C392AC" w14:textId="0CA455A5" w:rsidR="000F2EDA" w:rsidRPr="00785599" w:rsidRDefault="000F2EDA" w:rsidP="000F2EDA">
                  <w:pPr>
                    <w:rPr>
                      <w:iCs/>
                      <w:sz w:val="16"/>
                      <w:szCs w:val="16"/>
                      <w:lang w:val="ru-RU"/>
                    </w:rPr>
                  </w:pPr>
                  <w:r w:rsidRPr="000F2EDA">
                    <w:rPr>
                      <w:color w:val="000000"/>
                      <w:sz w:val="16"/>
                      <w:szCs w:val="16"/>
                      <w:lang w:val="en-GB"/>
                    </w:rPr>
                    <w:t>L</w:t>
                  </w:r>
                  <w:r w:rsidRPr="00785599">
                    <w:rPr>
                      <w:color w:val="000000"/>
                      <w:sz w:val="16"/>
                      <w:szCs w:val="16"/>
                      <w:lang w:val="ru-RU"/>
                    </w:rPr>
                    <w:t xml:space="preserve">. </w:t>
                  </w:r>
                  <w:r w:rsidR="00785599" w:rsidRPr="00785599">
                    <w:rPr>
                      <w:color w:val="000000"/>
                      <w:sz w:val="16"/>
                      <w:szCs w:val="16"/>
                      <w:lang w:val="ru-RU"/>
                    </w:rPr>
                    <w:t>Операції з нерухомим майном</w:t>
                  </w:r>
                </w:p>
              </w:tc>
              <w:tc>
                <w:tcPr>
                  <w:tcW w:w="696" w:type="dxa"/>
                  <w:vAlign w:val="bottom"/>
                </w:tcPr>
                <w:p w14:paraId="7DDE9ABC"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5FE31EB9"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271E85C9"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6" w:type="dxa"/>
                  <w:vAlign w:val="bottom"/>
                </w:tcPr>
                <w:p w14:paraId="58FF3D0B"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7" w:type="dxa"/>
                  <w:vAlign w:val="bottom"/>
                </w:tcPr>
                <w:p w14:paraId="52D5C4B5" w14:textId="77777777" w:rsidR="000F2EDA" w:rsidRPr="000F2EDA" w:rsidRDefault="000F2EDA" w:rsidP="000F2EDA">
                  <w:pPr>
                    <w:jc w:val="center"/>
                    <w:rPr>
                      <w:iCs/>
                      <w:sz w:val="16"/>
                      <w:szCs w:val="16"/>
                      <w:lang w:val="en-GB"/>
                    </w:rPr>
                  </w:pPr>
                  <w:r w:rsidRPr="000F2EDA">
                    <w:rPr>
                      <w:iCs/>
                      <w:color w:val="000000"/>
                      <w:sz w:val="16"/>
                      <w:szCs w:val="16"/>
                      <w:lang w:val="en-GB"/>
                    </w:rPr>
                    <w:t>0.7</w:t>
                  </w:r>
                </w:p>
              </w:tc>
              <w:tc>
                <w:tcPr>
                  <w:tcW w:w="697" w:type="dxa"/>
                  <w:vAlign w:val="bottom"/>
                </w:tcPr>
                <w:p w14:paraId="6DE83B4D" w14:textId="77777777" w:rsidR="000F2EDA" w:rsidRPr="000F2EDA" w:rsidRDefault="000F2EDA" w:rsidP="000F2EDA">
                  <w:pPr>
                    <w:jc w:val="center"/>
                    <w:rPr>
                      <w:iCs/>
                      <w:sz w:val="16"/>
                      <w:szCs w:val="16"/>
                      <w:lang w:val="en-GB"/>
                    </w:rPr>
                  </w:pPr>
                  <w:r w:rsidRPr="000F2EDA">
                    <w:rPr>
                      <w:color w:val="000000"/>
                      <w:sz w:val="16"/>
                      <w:szCs w:val="16"/>
                      <w:lang w:val="en-GB"/>
                    </w:rPr>
                    <w:t>0.8</w:t>
                  </w:r>
                </w:p>
              </w:tc>
            </w:tr>
            <w:tr w:rsidR="000F2EDA" w:rsidRPr="000F2EDA" w14:paraId="6563AC80" w14:textId="77777777" w:rsidTr="007106B2">
              <w:trPr>
                <w:trHeight w:val="20"/>
              </w:trPr>
              <w:tc>
                <w:tcPr>
                  <w:tcW w:w="4477" w:type="dxa"/>
                  <w:vAlign w:val="bottom"/>
                </w:tcPr>
                <w:p w14:paraId="5B874348" w14:textId="32A2DADE" w:rsidR="000F2EDA" w:rsidRPr="00AF1146" w:rsidRDefault="000F2EDA" w:rsidP="000F2EDA">
                  <w:pPr>
                    <w:rPr>
                      <w:iCs/>
                      <w:sz w:val="16"/>
                      <w:szCs w:val="16"/>
                      <w:lang w:val="ru-RU"/>
                    </w:rPr>
                  </w:pPr>
                  <w:r w:rsidRPr="000F2EDA">
                    <w:rPr>
                      <w:color w:val="000000"/>
                      <w:sz w:val="16"/>
                      <w:szCs w:val="16"/>
                      <w:lang w:val="en-GB"/>
                    </w:rPr>
                    <w:t>M</w:t>
                  </w:r>
                  <w:r w:rsidRPr="00AF1146">
                    <w:rPr>
                      <w:color w:val="000000"/>
                      <w:sz w:val="16"/>
                      <w:szCs w:val="16"/>
                      <w:lang w:val="ru-RU"/>
                    </w:rPr>
                    <w:t xml:space="preserve">. </w:t>
                  </w:r>
                  <w:r w:rsidR="00AF1146" w:rsidRPr="00AF1146">
                    <w:rPr>
                      <w:color w:val="000000"/>
                      <w:sz w:val="16"/>
                      <w:szCs w:val="16"/>
                      <w:lang w:val="ru-RU"/>
                    </w:rPr>
                    <w:t>Професійна, наукова та технічна діяльність</w:t>
                  </w:r>
                </w:p>
              </w:tc>
              <w:tc>
                <w:tcPr>
                  <w:tcW w:w="696" w:type="dxa"/>
                  <w:vAlign w:val="bottom"/>
                </w:tcPr>
                <w:p w14:paraId="6F2D148B" w14:textId="77777777" w:rsidR="000F2EDA" w:rsidRPr="000F2EDA" w:rsidRDefault="000F2EDA" w:rsidP="000F2EDA">
                  <w:pPr>
                    <w:jc w:val="center"/>
                    <w:rPr>
                      <w:iCs/>
                      <w:sz w:val="16"/>
                      <w:szCs w:val="16"/>
                      <w:lang w:val="en-GB"/>
                    </w:rPr>
                  </w:pPr>
                  <w:r w:rsidRPr="000F2EDA">
                    <w:rPr>
                      <w:iCs/>
                      <w:color w:val="000000"/>
                      <w:sz w:val="16"/>
                      <w:szCs w:val="16"/>
                      <w:lang w:val="en-GB"/>
                    </w:rPr>
                    <w:t>1.1</w:t>
                  </w:r>
                </w:p>
              </w:tc>
              <w:tc>
                <w:tcPr>
                  <w:tcW w:w="697" w:type="dxa"/>
                  <w:vAlign w:val="bottom"/>
                </w:tcPr>
                <w:p w14:paraId="2F7A19AC" w14:textId="77777777" w:rsidR="000F2EDA" w:rsidRPr="000F2EDA" w:rsidRDefault="000F2EDA" w:rsidP="000F2EDA">
                  <w:pPr>
                    <w:jc w:val="center"/>
                    <w:rPr>
                      <w:iCs/>
                      <w:sz w:val="16"/>
                      <w:szCs w:val="16"/>
                      <w:lang w:val="en-GB"/>
                    </w:rPr>
                  </w:pPr>
                  <w:r w:rsidRPr="000F2EDA">
                    <w:rPr>
                      <w:iCs/>
                      <w:color w:val="000000"/>
                      <w:sz w:val="16"/>
                      <w:szCs w:val="16"/>
                      <w:lang w:val="en-GB"/>
                    </w:rPr>
                    <w:t>0.8</w:t>
                  </w:r>
                </w:p>
              </w:tc>
              <w:tc>
                <w:tcPr>
                  <w:tcW w:w="697" w:type="dxa"/>
                  <w:vAlign w:val="bottom"/>
                </w:tcPr>
                <w:p w14:paraId="7A37BB04" w14:textId="77777777" w:rsidR="000F2EDA" w:rsidRPr="000F2EDA" w:rsidRDefault="000F2EDA" w:rsidP="000F2EDA">
                  <w:pPr>
                    <w:jc w:val="center"/>
                    <w:rPr>
                      <w:iCs/>
                      <w:sz w:val="16"/>
                      <w:szCs w:val="16"/>
                      <w:lang w:val="en-GB"/>
                    </w:rPr>
                  </w:pPr>
                  <w:r w:rsidRPr="000F2EDA">
                    <w:rPr>
                      <w:iCs/>
                      <w:color w:val="000000"/>
                      <w:sz w:val="16"/>
                      <w:szCs w:val="16"/>
                      <w:lang w:val="en-GB"/>
                    </w:rPr>
                    <w:t>0.6</w:t>
                  </w:r>
                </w:p>
              </w:tc>
              <w:tc>
                <w:tcPr>
                  <w:tcW w:w="696" w:type="dxa"/>
                  <w:vAlign w:val="bottom"/>
                </w:tcPr>
                <w:p w14:paraId="470E78FF" w14:textId="77777777" w:rsidR="000F2EDA" w:rsidRPr="000F2EDA" w:rsidRDefault="000F2EDA" w:rsidP="000F2EDA">
                  <w:pPr>
                    <w:jc w:val="center"/>
                    <w:rPr>
                      <w:iCs/>
                      <w:sz w:val="16"/>
                      <w:szCs w:val="16"/>
                      <w:lang w:val="en-GB"/>
                    </w:rPr>
                  </w:pPr>
                  <w:r w:rsidRPr="000F2EDA">
                    <w:rPr>
                      <w:iCs/>
                      <w:color w:val="000000"/>
                      <w:sz w:val="16"/>
                      <w:szCs w:val="16"/>
                      <w:lang w:val="en-GB"/>
                    </w:rPr>
                    <w:t>0.8</w:t>
                  </w:r>
                </w:p>
              </w:tc>
              <w:tc>
                <w:tcPr>
                  <w:tcW w:w="697" w:type="dxa"/>
                  <w:vAlign w:val="bottom"/>
                </w:tcPr>
                <w:p w14:paraId="1144A1BC" w14:textId="77777777" w:rsidR="000F2EDA" w:rsidRPr="000F2EDA" w:rsidRDefault="000F2EDA" w:rsidP="000F2EDA">
                  <w:pPr>
                    <w:jc w:val="center"/>
                    <w:rPr>
                      <w:iCs/>
                      <w:sz w:val="16"/>
                      <w:szCs w:val="16"/>
                      <w:lang w:val="en-GB"/>
                    </w:rPr>
                  </w:pPr>
                  <w:r w:rsidRPr="000F2EDA">
                    <w:rPr>
                      <w:iCs/>
                      <w:color w:val="000000"/>
                      <w:sz w:val="16"/>
                      <w:szCs w:val="16"/>
                      <w:lang w:val="en-GB"/>
                    </w:rPr>
                    <w:t>1.1</w:t>
                  </w:r>
                </w:p>
              </w:tc>
              <w:tc>
                <w:tcPr>
                  <w:tcW w:w="697" w:type="dxa"/>
                  <w:vAlign w:val="bottom"/>
                </w:tcPr>
                <w:p w14:paraId="10FD6DA2" w14:textId="77777777" w:rsidR="000F2EDA" w:rsidRPr="000F2EDA" w:rsidRDefault="000F2EDA" w:rsidP="000F2EDA">
                  <w:pPr>
                    <w:jc w:val="center"/>
                    <w:rPr>
                      <w:iCs/>
                      <w:sz w:val="16"/>
                      <w:szCs w:val="16"/>
                      <w:lang w:val="en-GB"/>
                    </w:rPr>
                  </w:pPr>
                  <w:r w:rsidRPr="000F2EDA">
                    <w:rPr>
                      <w:color w:val="000000"/>
                      <w:sz w:val="16"/>
                      <w:szCs w:val="16"/>
                      <w:lang w:val="en-GB"/>
                    </w:rPr>
                    <w:t>1.2</w:t>
                  </w:r>
                </w:p>
              </w:tc>
            </w:tr>
            <w:tr w:rsidR="000F2EDA" w:rsidRPr="000F2EDA" w14:paraId="141AE854" w14:textId="77777777" w:rsidTr="007106B2">
              <w:trPr>
                <w:trHeight w:val="20"/>
              </w:trPr>
              <w:tc>
                <w:tcPr>
                  <w:tcW w:w="4477" w:type="dxa"/>
                  <w:vAlign w:val="bottom"/>
                </w:tcPr>
                <w:p w14:paraId="3BDDA3BC" w14:textId="52CBB2B2" w:rsidR="000F2EDA" w:rsidRPr="00AF1146" w:rsidRDefault="000F2EDA" w:rsidP="000F2EDA">
                  <w:pPr>
                    <w:rPr>
                      <w:iCs/>
                      <w:sz w:val="16"/>
                      <w:szCs w:val="16"/>
                      <w:lang w:val="ru-RU"/>
                    </w:rPr>
                  </w:pPr>
                  <w:r w:rsidRPr="000F2EDA">
                    <w:rPr>
                      <w:color w:val="000000"/>
                      <w:sz w:val="16"/>
                      <w:szCs w:val="16"/>
                      <w:lang w:val="en-GB"/>
                    </w:rPr>
                    <w:t>N</w:t>
                  </w:r>
                  <w:r w:rsidRPr="00AF1146">
                    <w:rPr>
                      <w:color w:val="000000"/>
                      <w:sz w:val="16"/>
                      <w:szCs w:val="16"/>
                      <w:lang w:val="ru-RU"/>
                    </w:rPr>
                    <w:t xml:space="preserve">. </w:t>
                  </w:r>
                  <w:r w:rsidR="00AF1146" w:rsidRPr="00AF1146">
                    <w:rPr>
                      <w:color w:val="000000"/>
                      <w:sz w:val="16"/>
                      <w:szCs w:val="16"/>
                      <w:lang w:val="ru-RU"/>
                    </w:rPr>
                    <w:t>Діяльність у сфері адміністративного та допоміжного обслуговування</w:t>
                  </w:r>
                </w:p>
              </w:tc>
              <w:tc>
                <w:tcPr>
                  <w:tcW w:w="696" w:type="dxa"/>
                  <w:vAlign w:val="bottom"/>
                </w:tcPr>
                <w:p w14:paraId="40DF3917" w14:textId="77777777" w:rsidR="000F2EDA" w:rsidRPr="000F2EDA" w:rsidRDefault="000F2EDA" w:rsidP="000F2EDA">
                  <w:pPr>
                    <w:jc w:val="center"/>
                    <w:rPr>
                      <w:iCs/>
                      <w:sz w:val="16"/>
                      <w:szCs w:val="16"/>
                      <w:lang w:val="en-GB"/>
                    </w:rPr>
                  </w:pPr>
                  <w:r w:rsidRPr="000F2EDA">
                    <w:rPr>
                      <w:iCs/>
                      <w:color w:val="000000"/>
                      <w:sz w:val="16"/>
                      <w:szCs w:val="16"/>
                      <w:lang w:val="en-GB"/>
                    </w:rPr>
                    <w:t>1.6</w:t>
                  </w:r>
                </w:p>
              </w:tc>
              <w:tc>
                <w:tcPr>
                  <w:tcW w:w="697" w:type="dxa"/>
                  <w:vAlign w:val="bottom"/>
                </w:tcPr>
                <w:p w14:paraId="4E9E005F" w14:textId="77777777" w:rsidR="000F2EDA" w:rsidRPr="000F2EDA" w:rsidRDefault="000F2EDA" w:rsidP="000F2EDA">
                  <w:pPr>
                    <w:jc w:val="center"/>
                    <w:rPr>
                      <w:iCs/>
                      <w:sz w:val="16"/>
                      <w:szCs w:val="16"/>
                      <w:lang w:val="en-GB"/>
                    </w:rPr>
                  </w:pPr>
                  <w:r w:rsidRPr="000F2EDA">
                    <w:rPr>
                      <w:iCs/>
                      <w:color w:val="000000"/>
                      <w:sz w:val="16"/>
                      <w:szCs w:val="16"/>
                      <w:lang w:val="en-GB"/>
                    </w:rPr>
                    <w:t>1.4</w:t>
                  </w:r>
                </w:p>
              </w:tc>
              <w:tc>
                <w:tcPr>
                  <w:tcW w:w="697" w:type="dxa"/>
                  <w:vAlign w:val="bottom"/>
                </w:tcPr>
                <w:p w14:paraId="1E810E43" w14:textId="77777777" w:rsidR="000F2EDA" w:rsidRPr="000F2EDA" w:rsidRDefault="000F2EDA" w:rsidP="000F2EDA">
                  <w:pPr>
                    <w:jc w:val="center"/>
                    <w:rPr>
                      <w:iCs/>
                      <w:sz w:val="16"/>
                      <w:szCs w:val="16"/>
                      <w:lang w:val="en-GB"/>
                    </w:rPr>
                  </w:pPr>
                  <w:r w:rsidRPr="000F2EDA">
                    <w:rPr>
                      <w:iCs/>
                      <w:color w:val="000000"/>
                      <w:sz w:val="16"/>
                      <w:szCs w:val="16"/>
                      <w:lang w:val="en-GB"/>
                    </w:rPr>
                    <w:t>1.1</w:t>
                  </w:r>
                </w:p>
              </w:tc>
              <w:tc>
                <w:tcPr>
                  <w:tcW w:w="696" w:type="dxa"/>
                  <w:vAlign w:val="bottom"/>
                </w:tcPr>
                <w:p w14:paraId="580CDA55" w14:textId="77777777" w:rsidR="000F2EDA" w:rsidRPr="000F2EDA" w:rsidRDefault="000F2EDA" w:rsidP="000F2EDA">
                  <w:pPr>
                    <w:jc w:val="center"/>
                    <w:rPr>
                      <w:iCs/>
                      <w:sz w:val="16"/>
                      <w:szCs w:val="16"/>
                      <w:lang w:val="en-GB"/>
                    </w:rPr>
                  </w:pPr>
                  <w:r w:rsidRPr="000F2EDA">
                    <w:rPr>
                      <w:iCs/>
                      <w:color w:val="000000"/>
                      <w:sz w:val="16"/>
                      <w:szCs w:val="16"/>
                      <w:lang w:val="en-GB"/>
                    </w:rPr>
                    <w:t>1.4</w:t>
                  </w:r>
                </w:p>
              </w:tc>
              <w:tc>
                <w:tcPr>
                  <w:tcW w:w="697" w:type="dxa"/>
                  <w:vAlign w:val="bottom"/>
                </w:tcPr>
                <w:p w14:paraId="0020DF5A" w14:textId="77777777" w:rsidR="000F2EDA" w:rsidRPr="000F2EDA" w:rsidRDefault="000F2EDA" w:rsidP="000F2EDA">
                  <w:pPr>
                    <w:jc w:val="center"/>
                    <w:rPr>
                      <w:iCs/>
                      <w:sz w:val="16"/>
                      <w:szCs w:val="16"/>
                      <w:lang w:val="en-GB"/>
                    </w:rPr>
                  </w:pPr>
                  <w:r w:rsidRPr="000F2EDA">
                    <w:rPr>
                      <w:iCs/>
                      <w:color w:val="000000"/>
                      <w:sz w:val="16"/>
                      <w:szCs w:val="16"/>
                      <w:lang w:val="en-GB"/>
                    </w:rPr>
                    <w:t>2.0</w:t>
                  </w:r>
                </w:p>
              </w:tc>
              <w:tc>
                <w:tcPr>
                  <w:tcW w:w="697" w:type="dxa"/>
                  <w:vAlign w:val="bottom"/>
                </w:tcPr>
                <w:p w14:paraId="08252577" w14:textId="77777777" w:rsidR="000F2EDA" w:rsidRPr="000F2EDA" w:rsidRDefault="000F2EDA" w:rsidP="000F2EDA">
                  <w:pPr>
                    <w:jc w:val="center"/>
                    <w:rPr>
                      <w:iCs/>
                      <w:sz w:val="16"/>
                      <w:szCs w:val="16"/>
                      <w:lang w:val="en-GB"/>
                    </w:rPr>
                  </w:pPr>
                  <w:r w:rsidRPr="000F2EDA">
                    <w:rPr>
                      <w:color w:val="000000"/>
                      <w:sz w:val="16"/>
                      <w:szCs w:val="16"/>
                      <w:lang w:val="en-GB"/>
                    </w:rPr>
                    <w:t>1.9</w:t>
                  </w:r>
                </w:p>
              </w:tc>
            </w:tr>
            <w:tr w:rsidR="000F2EDA" w:rsidRPr="000F2EDA" w14:paraId="4908727E" w14:textId="77777777" w:rsidTr="007106B2">
              <w:trPr>
                <w:trHeight w:val="20"/>
              </w:trPr>
              <w:tc>
                <w:tcPr>
                  <w:tcW w:w="4477" w:type="dxa"/>
                  <w:vAlign w:val="bottom"/>
                </w:tcPr>
                <w:p w14:paraId="674F92CE" w14:textId="476E2DD4" w:rsidR="000F2EDA" w:rsidRPr="00AF1146" w:rsidRDefault="000F2EDA" w:rsidP="000F2EDA">
                  <w:pPr>
                    <w:rPr>
                      <w:iCs/>
                      <w:sz w:val="16"/>
                      <w:szCs w:val="16"/>
                      <w:lang w:val="ru-RU"/>
                    </w:rPr>
                  </w:pPr>
                  <w:r w:rsidRPr="000F2EDA">
                    <w:rPr>
                      <w:color w:val="000000"/>
                      <w:sz w:val="16"/>
                      <w:szCs w:val="16"/>
                      <w:lang w:val="en-GB"/>
                    </w:rPr>
                    <w:t>O</w:t>
                  </w:r>
                  <w:r w:rsidRPr="00AF1146">
                    <w:rPr>
                      <w:color w:val="000000"/>
                      <w:sz w:val="16"/>
                      <w:szCs w:val="16"/>
                      <w:lang w:val="ru-RU"/>
                    </w:rPr>
                    <w:t xml:space="preserve">. </w:t>
                  </w:r>
                  <w:r w:rsidR="00AF1146" w:rsidRPr="00AF1146">
                    <w:rPr>
                      <w:color w:val="000000"/>
                      <w:sz w:val="16"/>
                      <w:szCs w:val="16"/>
                      <w:lang w:val="ru-RU"/>
                    </w:rPr>
                    <w:t>Державне управління й оборона; обов'язкове соціальне страхування</w:t>
                  </w:r>
                </w:p>
              </w:tc>
              <w:tc>
                <w:tcPr>
                  <w:tcW w:w="696" w:type="dxa"/>
                  <w:vAlign w:val="bottom"/>
                </w:tcPr>
                <w:p w14:paraId="72BFD18C" w14:textId="77777777" w:rsidR="000F2EDA" w:rsidRPr="000F2EDA" w:rsidRDefault="000F2EDA" w:rsidP="000F2EDA">
                  <w:pPr>
                    <w:jc w:val="center"/>
                    <w:rPr>
                      <w:iCs/>
                      <w:sz w:val="16"/>
                      <w:szCs w:val="16"/>
                      <w:lang w:val="en-GB"/>
                    </w:rPr>
                  </w:pPr>
                  <w:r w:rsidRPr="000F2EDA">
                    <w:rPr>
                      <w:iCs/>
                      <w:color w:val="000000"/>
                      <w:sz w:val="16"/>
                      <w:szCs w:val="16"/>
                      <w:lang w:val="en-GB"/>
                    </w:rPr>
                    <w:t>6.4</w:t>
                  </w:r>
                </w:p>
              </w:tc>
              <w:tc>
                <w:tcPr>
                  <w:tcW w:w="697" w:type="dxa"/>
                  <w:vAlign w:val="bottom"/>
                </w:tcPr>
                <w:p w14:paraId="43D6CEE3" w14:textId="77777777" w:rsidR="000F2EDA" w:rsidRPr="000F2EDA" w:rsidRDefault="000F2EDA" w:rsidP="000F2EDA">
                  <w:pPr>
                    <w:jc w:val="center"/>
                    <w:rPr>
                      <w:iCs/>
                      <w:sz w:val="16"/>
                      <w:szCs w:val="16"/>
                      <w:lang w:val="en-GB"/>
                    </w:rPr>
                  </w:pPr>
                  <w:r w:rsidRPr="000F2EDA">
                    <w:rPr>
                      <w:iCs/>
                      <w:color w:val="000000"/>
                      <w:sz w:val="16"/>
                      <w:szCs w:val="16"/>
                      <w:lang w:val="en-GB"/>
                    </w:rPr>
                    <w:t>4.9</w:t>
                  </w:r>
                </w:p>
              </w:tc>
              <w:tc>
                <w:tcPr>
                  <w:tcW w:w="697" w:type="dxa"/>
                  <w:vAlign w:val="bottom"/>
                </w:tcPr>
                <w:p w14:paraId="22CBAB04" w14:textId="77777777" w:rsidR="000F2EDA" w:rsidRPr="000F2EDA" w:rsidRDefault="000F2EDA" w:rsidP="000F2EDA">
                  <w:pPr>
                    <w:jc w:val="center"/>
                    <w:rPr>
                      <w:iCs/>
                      <w:sz w:val="16"/>
                      <w:szCs w:val="16"/>
                      <w:lang w:val="en-GB"/>
                    </w:rPr>
                  </w:pPr>
                  <w:r w:rsidRPr="000F2EDA">
                    <w:rPr>
                      <w:iCs/>
                      <w:color w:val="000000"/>
                      <w:sz w:val="16"/>
                      <w:szCs w:val="16"/>
                      <w:lang w:val="en-GB"/>
                    </w:rPr>
                    <w:t>2.7</w:t>
                  </w:r>
                </w:p>
              </w:tc>
              <w:tc>
                <w:tcPr>
                  <w:tcW w:w="696" w:type="dxa"/>
                  <w:vAlign w:val="bottom"/>
                </w:tcPr>
                <w:p w14:paraId="7A6C760A" w14:textId="77777777" w:rsidR="000F2EDA" w:rsidRPr="000F2EDA" w:rsidRDefault="000F2EDA" w:rsidP="000F2EDA">
                  <w:pPr>
                    <w:jc w:val="center"/>
                    <w:rPr>
                      <w:iCs/>
                      <w:sz w:val="16"/>
                      <w:szCs w:val="16"/>
                      <w:lang w:val="en-GB"/>
                    </w:rPr>
                  </w:pPr>
                  <w:r w:rsidRPr="000F2EDA">
                    <w:rPr>
                      <w:iCs/>
                      <w:color w:val="000000"/>
                      <w:sz w:val="16"/>
                      <w:szCs w:val="16"/>
                      <w:lang w:val="en-GB"/>
                    </w:rPr>
                    <w:t>2.9</w:t>
                  </w:r>
                </w:p>
              </w:tc>
              <w:tc>
                <w:tcPr>
                  <w:tcW w:w="697" w:type="dxa"/>
                  <w:vAlign w:val="bottom"/>
                </w:tcPr>
                <w:p w14:paraId="2DF969AD" w14:textId="77777777" w:rsidR="000F2EDA" w:rsidRPr="000F2EDA" w:rsidRDefault="000F2EDA" w:rsidP="000F2EDA">
                  <w:pPr>
                    <w:jc w:val="center"/>
                    <w:rPr>
                      <w:iCs/>
                      <w:sz w:val="16"/>
                      <w:szCs w:val="16"/>
                      <w:lang w:val="en-GB"/>
                    </w:rPr>
                  </w:pPr>
                  <w:r w:rsidRPr="000F2EDA">
                    <w:rPr>
                      <w:iCs/>
                      <w:color w:val="000000"/>
                      <w:sz w:val="16"/>
                      <w:szCs w:val="16"/>
                      <w:lang w:val="en-GB"/>
                    </w:rPr>
                    <w:t>4.2</w:t>
                  </w:r>
                </w:p>
              </w:tc>
              <w:tc>
                <w:tcPr>
                  <w:tcW w:w="697" w:type="dxa"/>
                  <w:vAlign w:val="bottom"/>
                </w:tcPr>
                <w:p w14:paraId="5457D80E" w14:textId="77777777" w:rsidR="000F2EDA" w:rsidRPr="000F2EDA" w:rsidRDefault="000F2EDA" w:rsidP="000F2EDA">
                  <w:pPr>
                    <w:jc w:val="center"/>
                    <w:rPr>
                      <w:iCs/>
                      <w:sz w:val="16"/>
                      <w:szCs w:val="16"/>
                      <w:lang w:val="en-GB"/>
                    </w:rPr>
                  </w:pPr>
                  <w:r w:rsidRPr="000F2EDA">
                    <w:rPr>
                      <w:color w:val="000000"/>
                      <w:sz w:val="16"/>
                      <w:szCs w:val="16"/>
                      <w:lang w:val="en-GB"/>
                    </w:rPr>
                    <w:t>4.2</w:t>
                  </w:r>
                </w:p>
              </w:tc>
            </w:tr>
            <w:tr w:rsidR="000F2EDA" w:rsidRPr="000F2EDA" w14:paraId="7299A50E" w14:textId="77777777" w:rsidTr="007106B2">
              <w:trPr>
                <w:trHeight w:val="20"/>
              </w:trPr>
              <w:tc>
                <w:tcPr>
                  <w:tcW w:w="4477" w:type="dxa"/>
                  <w:vAlign w:val="bottom"/>
                </w:tcPr>
                <w:p w14:paraId="641D2AB5" w14:textId="79B009C5" w:rsidR="000F2EDA" w:rsidRPr="000F2EDA" w:rsidRDefault="000F2EDA" w:rsidP="000F2EDA">
                  <w:pPr>
                    <w:rPr>
                      <w:iCs/>
                      <w:sz w:val="16"/>
                      <w:szCs w:val="16"/>
                      <w:lang w:val="en-GB"/>
                    </w:rPr>
                  </w:pPr>
                  <w:r w:rsidRPr="000F2EDA">
                    <w:rPr>
                      <w:color w:val="000000"/>
                      <w:sz w:val="16"/>
                      <w:szCs w:val="16"/>
                      <w:lang w:val="en-GB"/>
                    </w:rPr>
                    <w:t xml:space="preserve">P. </w:t>
                  </w:r>
                  <w:r w:rsidR="00AF1146" w:rsidRPr="00AF1146">
                    <w:rPr>
                      <w:color w:val="000000"/>
                      <w:sz w:val="16"/>
                      <w:szCs w:val="16"/>
                      <w:lang w:val="en-GB"/>
                    </w:rPr>
                    <w:t>Освіта</w:t>
                  </w:r>
                </w:p>
              </w:tc>
              <w:tc>
                <w:tcPr>
                  <w:tcW w:w="696" w:type="dxa"/>
                  <w:vAlign w:val="bottom"/>
                </w:tcPr>
                <w:p w14:paraId="4DFC40EA" w14:textId="77777777" w:rsidR="000F2EDA" w:rsidRPr="000F2EDA" w:rsidRDefault="000F2EDA" w:rsidP="000F2EDA">
                  <w:pPr>
                    <w:jc w:val="center"/>
                    <w:rPr>
                      <w:iCs/>
                      <w:sz w:val="16"/>
                      <w:szCs w:val="16"/>
                      <w:lang w:val="en-GB"/>
                    </w:rPr>
                  </w:pPr>
                  <w:r w:rsidRPr="000F2EDA">
                    <w:rPr>
                      <w:iCs/>
                      <w:color w:val="000000"/>
                      <w:sz w:val="16"/>
                      <w:szCs w:val="16"/>
                      <w:lang w:val="en-GB"/>
                    </w:rPr>
                    <w:t>1.9</w:t>
                  </w:r>
                </w:p>
              </w:tc>
              <w:tc>
                <w:tcPr>
                  <w:tcW w:w="697" w:type="dxa"/>
                  <w:vAlign w:val="bottom"/>
                </w:tcPr>
                <w:p w14:paraId="61531EB5" w14:textId="77777777" w:rsidR="000F2EDA" w:rsidRPr="000F2EDA" w:rsidRDefault="000F2EDA" w:rsidP="000F2EDA">
                  <w:pPr>
                    <w:jc w:val="center"/>
                    <w:rPr>
                      <w:iCs/>
                      <w:sz w:val="16"/>
                      <w:szCs w:val="16"/>
                      <w:lang w:val="en-GB"/>
                    </w:rPr>
                  </w:pPr>
                  <w:r w:rsidRPr="000F2EDA">
                    <w:rPr>
                      <w:iCs/>
                      <w:color w:val="000000"/>
                      <w:sz w:val="16"/>
                      <w:szCs w:val="16"/>
                      <w:lang w:val="en-GB"/>
                    </w:rPr>
                    <w:t>1.5</w:t>
                  </w:r>
                </w:p>
              </w:tc>
              <w:tc>
                <w:tcPr>
                  <w:tcW w:w="697" w:type="dxa"/>
                  <w:vAlign w:val="bottom"/>
                </w:tcPr>
                <w:p w14:paraId="4CCDED74" w14:textId="77777777" w:rsidR="000F2EDA" w:rsidRPr="000F2EDA" w:rsidRDefault="000F2EDA" w:rsidP="000F2EDA">
                  <w:pPr>
                    <w:jc w:val="center"/>
                    <w:rPr>
                      <w:iCs/>
                      <w:sz w:val="16"/>
                      <w:szCs w:val="16"/>
                      <w:lang w:val="en-GB"/>
                    </w:rPr>
                  </w:pPr>
                  <w:r w:rsidRPr="000F2EDA">
                    <w:rPr>
                      <w:iCs/>
                      <w:color w:val="000000"/>
                      <w:sz w:val="16"/>
                      <w:szCs w:val="16"/>
                      <w:lang w:val="en-GB"/>
                    </w:rPr>
                    <w:t>1.4</w:t>
                  </w:r>
                </w:p>
              </w:tc>
              <w:tc>
                <w:tcPr>
                  <w:tcW w:w="696" w:type="dxa"/>
                  <w:vAlign w:val="bottom"/>
                </w:tcPr>
                <w:p w14:paraId="131B63F8" w14:textId="77777777" w:rsidR="000F2EDA" w:rsidRPr="000F2EDA" w:rsidRDefault="000F2EDA" w:rsidP="000F2EDA">
                  <w:pPr>
                    <w:jc w:val="center"/>
                    <w:rPr>
                      <w:iCs/>
                      <w:sz w:val="16"/>
                      <w:szCs w:val="16"/>
                      <w:lang w:val="en-GB"/>
                    </w:rPr>
                  </w:pPr>
                  <w:r w:rsidRPr="000F2EDA">
                    <w:rPr>
                      <w:iCs/>
                      <w:color w:val="000000"/>
                      <w:sz w:val="16"/>
                      <w:szCs w:val="16"/>
                      <w:lang w:val="en-GB"/>
                    </w:rPr>
                    <w:t>2.0</w:t>
                  </w:r>
                </w:p>
              </w:tc>
              <w:tc>
                <w:tcPr>
                  <w:tcW w:w="697" w:type="dxa"/>
                  <w:vAlign w:val="bottom"/>
                </w:tcPr>
                <w:p w14:paraId="1CD6D8FE" w14:textId="77777777" w:rsidR="000F2EDA" w:rsidRPr="000F2EDA" w:rsidRDefault="000F2EDA" w:rsidP="000F2EDA">
                  <w:pPr>
                    <w:jc w:val="center"/>
                    <w:rPr>
                      <w:iCs/>
                      <w:sz w:val="16"/>
                      <w:szCs w:val="16"/>
                      <w:lang w:val="en-GB"/>
                    </w:rPr>
                  </w:pPr>
                  <w:r w:rsidRPr="000F2EDA">
                    <w:rPr>
                      <w:iCs/>
                      <w:color w:val="000000"/>
                      <w:sz w:val="16"/>
                      <w:szCs w:val="16"/>
                      <w:lang w:val="en-GB"/>
                    </w:rPr>
                    <w:t>2.7</w:t>
                  </w:r>
                </w:p>
              </w:tc>
              <w:tc>
                <w:tcPr>
                  <w:tcW w:w="697" w:type="dxa"/>
                  <w:vAlign w:val="bottom"/>
                </w:tcPr>
                <w:p w14:paraId="794F4F14" w14:textId="77777777" w:rsidR="000F2EDA" w:rsidRPr="000F2EDA" w:rsidRDefault="000F2EDA" w:rsidP="000F2EDA">
                  <w:pPr>
                    <w:jc w:val="center"/>
                    <w:rPr>
                      <w:iCs/>
                      <w:sz w:val="16"/>
                      <w:szCs w:val="16"/>
                      <w:lang w:val="en-GB"/>
                    </w:rPr>
                  </w:pPr>
                  <w:r w:rsidRPr="000F2EDA">
                    <w:rPr>
                      <w:color w:val="000000"/>
                      <w:sz w:val="16"/>
                      <w:szCs w:val="16"/>
                      <w:lang w:val="en-GB"/>
                    </w:rPr>
                    <w:t>3.7</w:t>
                  </w:r>
                </w:p>
              </w:tc>
            </w:tr>
            <w:tr w:rsidR="000F2EDA" w:rsidRPr="000F2EDA" w14:paraId="3524341C" w14:textId="77777777" w:rsidTr="007106B2">
              <w:trPr>
                <w:trHeight w:val="20"/>
              </w:trPr>
              <w:tc>
                <w:tcPr>
                  <w:tcW w:w="4477" w:type="dxa"/>
                  <w:vAlign w:val="bottom"/>
                </w:tcPr>
                <w:p w14:paraId="0B5DEE6B" w14:textId="5423972F" w:rsidR="000F2EDA" w:rsidRPr="00AF1146" w:rsidRDefault="000F2EDA" w:rsidP="000F2EDA">
                  <w:pPr>
                    <w:rPr>
                      <w:iCs/>
                      <w:sz w:val="16"/>
                      <w:szCs w:val="16"/>
                      <w:lang w:val="ru-RU"/>
                    </w:rPr>
                  </w:pPr>
                  <w:r w:rsidRPr="000F2EDA">
                    <w:rPr>
                      <w:color w:val="000000"/>
                      <w:sz w:val="16"/>
                      <w:szCs w:val="16"/>
                      <w:lang w:val="en-GB"/>
                    </w:rPr>
                    <w:t>Q</w:t>
                  </w:r>
                  <w:r w:rsidRPr="00AF1146">
                    <w:rPr>
                      <w:color w:val="000000"/>
                      <w:sz w:val="16"/>
                      <w:szCs w:val="16"/>
                      <w:lang w:val="ru-RU"/>
                    </w:rPr>
                    <w:t xml:space="preserve">. </w:t>
                  </w:r>
                  <w:r w:rsidR="00AF1146" w:rsidRPr="00AF1146">
                    <w:rPr>
                      <w:color w:val="000000"/>
                      <w:sz w:val="16"/>
                      <w:szCs w:val="16"/>
                      <w:lang w:val="ru-RU"/>
                    </w:rPr>
                    <w:t>Охорона здоров'я та надання соціальної допомоги</w:t>
                  </w:r>
                </w:p>
              </w:tc>
              <w:tc>
                <w:tcPr>
                  <w:tcW w:w="696" w:type="dxa"/>
                  <w:vAlign w:val="bottom"/>
                </w:tcPr>
                <w:p w14:paraId="2D903ABE" w14:textId="77777777" w:rsidR="000F2EDA" w:rsidRPr="000F2EDA" w:rsidRDefault="000F2EDA" w:rsidP="000F2EDA">
                  <w:pPr>
                    <w:jc w:val="center"/>
                    <w:rPr>
                      <w:iCs/>
                      <w:sz w:val="16"/>
                      <w:szCs w:val="16"/>
                      <w:lang w:val="en-GB"/>
                    </w:rPr>
                  </w:pPr>
                  <w:r w:rsidRPr="000F2EDA">
                    <w:rPr>
                      <w:iCs/>
                      <w:color w:val="000000"/>
                      <w:sz w:val="16"/>
                      <w:szCs w:val="16"/>
                      <w:lang w:val="en-GB"/>
                    </w:rPr>
                    <w:t>3.8</w:t>
                  </w:r>
                </w:p>
              </w:tc>
              <w:tc>
                <w:tcPr>
                  <w:tcW w:w="697" w:type="dxa"/>
                  <w:vAlign w:val="bottom"/>
                </w:tcPr>
                <w:p w14:paraId="112A4386" w14:textId="77777777" w:rsidR="000F2EDA" w:rsidRPr="000F2EDA" w:rsidRDefault="000F2EDA" w:rsidP="000F2EDA">
                  <w:pPr>
                    <w:jc w:val="center"/>
                    <w:rPr>
                      <w:iCs/>
                      <w:sz w:val="16"/>
                      <w:szCs w:val="16"/>
                      <w:lang w:val="en-GB"/>
                    </w:rPr>
                  </w:pPr>
                  <w:r w:rsidRPr="000F2EDA">
                    <w:rPr>
                      <w:iCs/>
                      <w:color w:val="000000"/>
                      <w:sz w:val="16"/>
                      <w:szCs w:val="16"/>
                      <w:lang w:val="en-GB"/>
                    </w:rPr>
                    <w:t>3.2</w:t>
                  </w:r>
                </w:p>
              </w:tc>
              <w:tc>
                <w:tcPr>
                  <w:tcW w:w="697" w:type="dxa"/>
                  <w:vAlign w:val="bottom"/>
                </w:tcPr>
                <w:p w14:paraId="1D6D1D82" w14:textId="77777777" w:rsidR="000F2EDA" w:rsidRPr="000F2EDA" w:rsidRDefault="000F2EDA" w:rsidP="000F2EDA">
                  <w:pPr>
                    <w:jc w:val="center"/>
                    <w:rPr>
                      <w:iCs/>
                      <w:sz w:val="16"/>
                      <w:szCs w:val="16"/>
                      <w:lang w:val="en-GB"/>
                    </w:rPr>
                  </w:pPr>
                  <w:r w:rsidRPr="000F2EDA">
                    <w:rPr>
                      <w:iCs/>
                      <w:color w:val="000000"/>
                      <w:sz w:val="16"/>
                      <w:szCs w:val="16"/>
                      <w:lang w:val="en-GB"/>
                    </w:rPr>
                    <w:t>2.1</w:t>
                  </w:r>
                </w:p>
              </w:tc>
              <w:tc>
                <w:tcPr>
                  <w:tcW w:w="696" w:type="dxa"/>
                  <w:vAlign w:val="bottom"/>
                </w:tcPr>
                <w:p w14:paraId="7E11D60B" w14:textId="77777777" w:rsidR="000F2EDA" w:rsidRPr="000F2EDA" w:rsidRDefault="000F2EDA" w:rsidP="000F2EDA">
                  <w:pPr>
                    <w:jc w:val="center"/>
                    <w:rPr>
                      <w:iCs/>
                      <w:sz w:val="16"/>
                      <w:szCs w:val="16"/>
                      <w:lang w:val="en-GB"/>
                    </w:rPr>
                  </w:pPr>
                  <w:r w:rsidRPr="000F2EDA">
                    <w:rPr>
                      <w:iCs/>
                      <w:color w:val="000000"/>
                      <w:sz w:val="16"/>
                      <w:szCs w:val="16"/>
                      <w:lang w:val="en-GB"/>
                    </w:rPr>
                    <w:t>2.7</w:t>
                  </w:r>
                </w:p>
              </w:tc>
              <w:tc>
                <w:tcPr>
                  <w:tcW w:w="697" w:type="dxa"/>
                  <w:vAlign w:val="bottom"/>
                </w:tcPr>
                <w:p w14:paraId="0D4D71B0" w14:textId="77777777" w:rsidR="000F2EDA" w:rsidRPr="000F2EDA" w:rsidRDefault="000F2EDA" w:rsidP="000F2EDA">
                  <w:pPr>
                    <w:jc w:val="center"/>
                    <w:rPr>
                      <w:iCs/>
                      <w:sz w:val="16"/>
                      <w:szCs w:val="16"/>
                      <w:lang w:val="en-GB"/>
                    </w:rPr>
                  </w:pPr>
                  <w:r w:rsidRPr="000F2EDA">
                    <w:rPr>
                      <w:iCs/>
                      <w:color w:val="000000"/>
                      <w:sz w:val="16"/>
                      <w:szCs w:val="16"/>
                      <w:lang w:val="en-GB"/>
                    </w:rPr>
                    <w:t>3.3</w:t>
                  </w:r>
                </w:p>
              </w:tc>
              <w:tc>
                <w:tcPr>
                  <w:tcW w:w="697" w:type="dxa"/>
                  <w:vAlign w:val="bottom"/>
                </w:tcPr>
                <w:p w14:paraId="6F0F32FE" w14:textId="77777777" w:rsidR="000F2EDA" w:rsidRPr="000F2EDA" w:rsidRDefault="000F2EDA" w:rsidP="000F2EDA">
                  <w:pPr>
                    <w:jc w:val="center"/>
                    <w:rPr>
                      <w:iCs/>
                      <w:sz w:val="16"/>
                      <w:szCs w:val="16"/>
                      <w:lang w:val="en-GB"/>
                    </w:rPr>
                  </w:pPr>
                  <w:r w:rsidRPr="000F2EDA">
                    <w:rPr>
                      <w:color w:val="000000"/>
                      <w:sz w:val="16"/>
                      <w:szCs w:val="16"/>
                      <w:lang w:val="en-GB"/>
                    </w:rPr>
                    <w:t>4.6</w:t>
                  </w:r>
                </w:p>
              </w:tc>
            </w:tr>
            <w:tr w:rsidR="000F2EDA" w:rsidRPr="000F2EDA" w14:paraId="6EBC2E55" w14:textId="77777777" w:rsidTr="007106B2">
              <w:trPr>
                <w:trHeight w:val="20"/>
              </w:trPr>
              <w:tc>
                <w:tcPr>
                  <w:tcW w:w="4477" w:type="dxa"/>
                  <w:vAlign w:val="bottom"/>
                </w:tcPr>
                <w:p w14:paraId="48EFD6FC" w14:textId="49834C18" w:rsidR="000F2EDA" w:rsidRPr="00AF1146" w:rsidRDefault="000F2EDA" w:rsidP="000F2EDA">
                  <w:pPr>
                    <w:rPr>
                      <w:iCs/>
                      <w:sz w:val="16"/>
                      <w:szCs w:val="16"/>
                      <w:lang w:val="ru-RU"/>
                    </w:rPr>
                  </w:pPr>
                  <w:r w:rsidRPr="000F2EDA">
                    <w:rPr>
                      <w:color w:val="000000"/>
                      <w:sz w:val="16"/>
                      <w:szCs w:val="16"/>
                      <w:lang w:val="en-GB"/>
                    </w:rPr>
                    <w:t>R</w:t>
                  </w:r>
                  <w:r w:rsidRPr="00AF1146">
                    <w:rPr>
                      <w:color w:val="000000"/>
                      <w:sz w:val="16"/>
                      <w:szCs w:val="16"/>
                      <w:lang w:val="ru-RU"/>
                    </w:rPr>
                    <w:t xml:space="preserve">. </w:t>
                  </w:r>
                  <w:r w:rsidR="00AF1146" w:rsidRPr="00AF1146">
                    <w:rPr>
                      <w:color w:val="000000"/>
                      <w:sz w:val="16"/>
                      <w:szCs w:val="16"/>
                      <w:lang w:val="ru-RU"/>
                    </w:rPr>
                    <w:t>Мистецтво, спорт, розваги та відпочинок</w:t>
                  </w:r>
                </w:p>
              </w:tc>
              <w:tc>
                <w:tcPr>
                  <w:tcW w:w="696" w:type="dxa"/>
                  <w:vAlign w:val="bottom"/>
                </w:tcPr>
                <w:p w14:paraId="34175FF5"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7FC90EBF"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5F479FEF" w14:textId="77777777" w:rsidR="000F2EDA" w:rsidRPr="000F2EDA" w:rsidRDefault="000F2EDA" w:rsidP="000F2EDA">
                  <w:pPr>
                    <w:jc w:val="center"/>
                    <w:rPr>
                      <w:iCs/>
                      <w:sz w:val="16"/>
                      <w:szCs w:val="16"/>
                      <w:lang w:val="en-GB"/>
                    </w:rPr>
                  </w:pPr>
                  <w:r w:rsidRPr="000F2EDA">
                    <w:rPr>
                      <w:iCs/>
                      <w:color w:val="000000"/>
                      <w:sz w:val="16"/>
                      <w:szCs w:val="16"/>
                      <w:lang w:val="en-GB"/>
                    </w:rPr>
                    <w:t>0.3</w:t>
                  </w:r>
                </w:p>
              </w:tc>
              <w:tc>
                <w:tcPr>
                  <w:tcW w:w="696" w:type="dxa"/>
                  <w:vAlign w:val="bottom"/>
                </w:tcPr>
                <w:p w14:paraId="59CF78E7" w14:textId="77777777" w:rsidR="000F2EDA" w:rsidRPr="000F2EDA" w:rsidRDefault="000F2EDA" w:rsidP="000F2EDA">
                  <w:pPr>
                    <w:jc w:val="center"/>
                    <w:rPr>
                      <w:iCs/>
                      <w:sz w:val="16"/>
                      <w:szCs w:val="16"/>
                      <w:lang w:val="en-GB"/>
                    </w:rPr>
                  </w:pPr>
                  <w:r w:rsidRPr="000F2EDA">
                    <w:rPr>
                      <w:iCs/>
                      <w:color w:val="000000"/>
                      <w:sz w:val="16"/>
                      <w:szCs w:val="16"/>
                      <w:lang w:val="en-GB"/>
                    </w:rPr>
                    <w:t>0.4</w:t>
                  </w:r>
                </w:p>
              </w:tc>
              <w:tc>
                <w:tcPr>
                  <w:tcW w:w="697" w:type="dxa"/>
                  <w:vAlign w:val="bottom"/>
                </w:tcPr>
                <w:p w14:paraId="075E1109" w14:textId="77777777" w:rsidR="000F2EDA" w:rsidRPr="000F2EDA" w:rsidRDefault="000F2EDA" w:rsidP="000F2EDA">
                  <w:pPr>
                    <w:jc w:val="center"/>
                    <w:rPr>
                      <w:iCs/>
                      <w:sz w:val="16"/>
                      <w:szCs w:val="16"/>
                      <w:lang w:val="en-GB"/>
                    </w:rPr>
                  </w:pPr>
                  <w:r w:rsidRPr="000F2EDA">
                    <w:rPr>
                      <w:iCs/>
                      <w:color w:val="000000"/>
                      <w:sz w:val="16"/>
                      <w:szCs w:val="16"/>
                      <w:lang w:val="en-GB"/>
                    </w:rPr>
                    <w:t>0.5</w:t>
                  </w:r>
                </w:p>
              </w:tc>
              <w:tc>
                <w:tcPr>
                  <w:tcW w:w="697" w:type="dxa"/>
                  <w:vAlign w:val="bottom"/>
                </w:tcPr>
                <w:p w14:paraId="3EC034F3" w14:textId="77777777" w:rsidR="000F2EDA" w:rsidRPr="000F2EDA" w:rsidRDefault="000F2EDA" w:rsidP="000F2EDA">
                  <w:pPr>
                    <w:jc w:val="center"/>
                    <w:rPr>
                      <w:iCs/>
                      <w:sz w:val="16"/>
                      <w:szCs w:val="16"/>
                      <w:lang w:val="en-GB"/>
                    </w:rPr>
                  </w:pPr>
                  <w:r w:rsidRPr="000F2EDA">
                    <w:rPr>
                      <w:color w:val="000000"/>
                      <w:sz w:val="16"/>
                      <w:szCs w:val="16"/>
                      <w:lang w:val="en-GB"/>
                    </w:rPr>
                    <w:t>0.6</w:t>
                  </w:r>
                </w:p>
              </w:tc>
            </w:tr>
            <w:tr w:rsidR="000F2EDA" w:rsidRPr="000F2EDA" w14:paraId="49DD7089" w14:textId="77777777" w:rsidTr="007106B2">
              <w:trPr>
                <w:trHeight w:val="20"/>
              </w:trPr>
              <w:tc>
                <w:tcPr>
                  <w:tcW w:w="4477" w:type="dxa"/>
                  <w:vAlign w:val="bottom"/>
                </w:tcPr>
                <w:p w14:paraId="444A6DD6" w14:textId="62D2D7D9" w:rsidR="000F2EDA" w:rsidRPr="00AF1146" w:rsidRDefault="000F2EDA" w:rsidP="000F2EDA">
                  <w:pPr>
                    <w:rPr>
                      <w:iCs/>
                      <w:sz w:val="16"/>
                      <w:szCs w:val="16"/>
                      <w:lang w:val="ru-RU"/>
                    </w:rPr>
                  </w:pPr>
                  <w:r w:rsidRPr="000F2EDA">
                    <w:rPr>
                      <w:color w:val="000000"/>
                      <w:sz w:val="16"/>
                      <w:szCs w:val="16"/>
                      <w:lang w:val="en-GB"/>
                    </w:rPr>
                    <w:t>S</w:t>
                  </w:r>
                  <w:r w:rsidRPr="00AF1146">
                    <w:rPr>
                      <w:color w:val="000000"/>
                      <w:sz w:val="16"/>
                      <w:szCs w:val="16"/>
                      <w:lang w:val="ru-RU"/>
                    </w:rPr>
                    <w:t xml:space="preserve">. </w:t>
                  </w:r>
                  <w:r w:rsidR="00AF1146" w:rsidRPr="00AF1146">
                    <w:rPr>
                      <w:color w:val="000000"/>
                      <w:sz w:val="16"/>
                      <w:szCs w:val="16"/>
                      <w:lang w:val="ru-RU"/>
                    </w:rPr>
                    <w:t>Надання інших видів послуг</w:t>
                  </w:r>
                </w:p>
              </w:tc>
              <w:tc>
                <w:tcPr>
                  <w:tcW w:w="696" w:type="dxa"/>
                  <w:vAlign w:val="bottom"/>
                </w:tcPr>
                <w:p w14:paraId="7664876D" w14:textId="77777777" w:rsidR="000F2EDA" w:rsidRPr="009131AC" w:rsidRDefault="000F2EDA" w:rsidP="000F2EDA">
                  <w:pPr>
                    <w:jc w:val="center"/>
                    <w:rPr>
                      <w:iCs/>
                      <w:sz w:val="16"/>
                      <w:szCs w:val="16"/>
                      <w:lang w:val="ru-RU"/>
                    </w:rPr>
                  </w:pPr>
                  <w:r w:rsidRPr="009131AC">
                    <w:rPr>
                      <w:iCs/>
                      <w:color w:val="000000"/>
                      <w:sz w:val="16"/>
                      <w:szCs w:val="16"/>
                      <w:lang w:val="ru-RU"/>
                    </w:rPr>
                    <w:t>0.5</w:t>
                  </w:r>
                </w:p>
              </w:tc>
              <w:tc>
                <w:tcPr>
                  <w:tcW w:w="697" w:type="dxa"/>
                  <w:vAlign w:val="bottom"/>
                </w:tcPr>
                <w:p w14:paraId="09AC54E4" w14:textId="77777777" w:rsidR="000F2EDA" w:rsidRPr="009131AC" w:rsidRDefault="000F2EDA" w:rsidP="000F2EDA">
                  <w:pPr>
                    <w:jc w:val="center"/>
                    <w:rPr>
                      <w:iCs/>
                      <w:sz w:val="16"/>
                      <w:szCs w:val="16"/>
                      <w:lang w:val="ru-RU"/>
                    </w:rPr>
                  </w:pPr>
                  <w:r w:rsidRPr="009131AC">
                    <w:rPr>
                      <w:iCs/>
                      <w:color w:val="000000"/>
                      <w:sz w:val="16"/>
                      <w:szCs w:val="16"/>
                      <w:lang w:val="ru-RU"/>
                    </w:rPr>
                    <w:t>0.4</w:t>
                  </w:r>
                </w:p>
              </w:tc>
              <w:tc>
                <w:tcPr>
                  <w:tcW w:w="697" w:type="dxa"/>
                  <w:vAlign w:val="bottom"/>
                </w:tcPr>
                <w:p w14:paraId="33415EB5" w14:textId="77777777" w:rsidR="000F2EDA" w:rsidRPr="009131AC" w:rsidRDefault="000F2EDA" w:rsidP="000F2EDA">
                  <w:pPr>
                    <w:jc w:val="center"/>
                    <w:rPr>
                      <w:iCs/>
                      <w:sz w:val="16"/>
                      <w:szCs w:val="16"/>
                      <w:lang w:val="ru-RU"/>
                    </w:rPr>
                  </w:pPr>
                  <w:r w:rsidRPr="009131AC">
                    <w:rPr>
                      <w:iCs/>
                      <w:color w:val="000000"/>
                      <w:sz w:val="16"/>
                      <w:szCs w:val="16"/>
                      <w:lang w:val="ru-RU"/>
                    </w:rPr>
                    <w:t>0.4</w:t>
                  </w:r>
                </w:p>
              </w:tc>
              <w:tc>
                <w:tcPr>
                  <w:tcW w:w="696" w:type="dxa"/>
                  <w:vAlign w:val="bottom"/>
                </w:tcPr>
                <w:p w14:paraId="6DDB2237" w14:textId="77777777" w:rsidR="000F2EDA" w:rsidRPr="009131AC" w:rsidRDefault="000F2EDA" w:rsidP="000F2EDA">
                  <w:pPr>
                    <w:jc w:val="center"/>
                    <w:rPr>
                      <w:iCs/>
                      <w:sz w:val="16"/>
                      <w:szCs w:val="16"/>
                      <w:lang w:val="ru-RU"/>
                    </w:rPr>
                  </w:pPr>
                  <w:r w:rsidRPr="009131AC">
                    <w:rPr>
                      <w:iCs/>
                      <w:color w:val="000000"/>
                      <w:sz w:val="16"/>
                      <w:szCs w:val="16"/>
                      <w:lang w:val="ru-RU"/>
                    </w:rPr>
                    <w:t>0.4</w:t>
                  </w:r>
                </w:p>
              </w:tc>
              <w:tc>
                <w:tcPr>
                  <w:tcW w:w="697" w:type="dxa"/>
                  <w:vAlign w:val="bottom"/>
                </w:tcPr>
                <w:p w14:paraId="0ABC775E" w14:textId="77777777" w:rsidR="000F2EDA" w:rsidRPr="009131AC" w:rsidRDefault="000F2EDA" w:rsidP="000F2EDA">
                  <w:pPr>
                    <w:jc w:val="center"/>
                    <w:rPr>
                      <w:iCs/>
                      <w:sz w:val="16"/>
                      <w:szCs w:val="16"/>
                      <w:lang w:val="ru-RU"/>
                    </w:rPr>
                  </w:pPr>
                  <w:r w:rsidRPr="009131AC">
                    <w:rPr>
                      <w:iCs/>
                      <w:color w:val="000000"/>
                      <w:sz w:val="16"/>
                      <w:szCs w:val="16"/>
                      <w:lang w:val="ru-RU"/>
                    </w:rPr>
                    <w:t>0.5</w:t>
                  </w:r>
                </w:p>
              </w:tc>
              <w:tc>
                <w:tcPr>
                  <w:tcW w:w="697" w:type="dxa"/>
                  <w:vAlign w:val="bottom"/>
                </w:tcPr>
                <w:p w14:paraId="7B3C0D76" w14:textId="77777777" w:rsidR="000F2EDA" w:rsidRPr="009131AC" w:rsidRDefault="000F2EDA" w:rsidP="000F2EDA">
                  <w:pPr>
                    <w:jc w:val="center"/>
                    <w:rPr>
                      <w:iCs/>
                      <w:sz w:val="16"/>
                      <w:szCs w:val="16"/>
                      <w:lang w:val="ru-RU"/>
                    </w:rPr>
                  </w:pPr>
                  <w:r w:rsidRPr="009131AC">
                    <w:rPr>
                      <w:color w:val="000000"/>
                      <w:sz w:val="16"/>
                      <w:szCs w:val="16"/>
                      <w:lang w:val="ru-RU"/>
                    </w:rPr>
                    <w:t>0.6</w:t>
                  </w:r>
                </w:p>
              </w:tc>
            </w:tr>
          </w:tbl>
          <w:p w14:paraId="78787DB2" w14:textId="77777777" w:rsidR="00FB727B" w:rsidRDefault="00FB727B" w:rsidP="000F2EDA">
            <w:pPr>
              <w:ind w:right="-108"/>
              <w:rPr>
                <w:b/>
                <w:i/>
                <w:iCs/>
                <w:sz w:val="16"/>
                <w:szCs w:val="16"/>
                <w:bdr w:val="none" w:sz="0" w:space="0" w:color="auto" w:frame="1"/>
                <w:shd w:val="clear" w:color="auto" w:fill="FFFFFF"/>
              </w:rPr>
            </w:pPr>
            <w:r w:rsidRPr="006E0C59">
              <w:rPr>
                <w:b/>
                <w:i/>
                <w:iCs/>
                <w:sz w:val="16"/>
                <w:szCs w:val="16"/>
                <w:bdr w:val="none" w:sz="0" w:space="0" w:color="auto" w:frame="1"/>
                <w:shd w:val="clear" w:color="auto" w:fill="FFFFFF"/>
              </w:rPr>
              <w:t>Джерело: Державна служба зайнятості України</w:t>
            </w:r>
          </w:p>
          <w:p w14:paraId="176EBEAA" w14:textId="0FC3E8D2" w:rsidR="000F2EDA" w:rsidRPr="009131AC" w:rsidRDefault="009131AC" w:rsidP="000F2EDA">
            <w:pPr>
              <w:ind w:right="-108"/>
              <w:rPr>
                <w:i/>
                <w:iCs/>
                <w:sz w:val="16"/>
                <w:szCs w:val="16"/>
                <w:bdr w:val="none" w:sz="0" w:space="0" w:color="auto" w:frame="1"/>
                <w:shd w:val="clear" w:color="auto" w:fill="FFFFFF"/>
                <w:lang w:val="ru-RU"/>
              </w:rPr>
            </w:pPr>
            <w:r>
              <w:rPr>
                <w:b/>
                <w:i/>
                <w:iCs/>
                <w:sz w:val="16"/>
                <w:szCs w:val="16"/>
                <w:bdr w:val="none" w:sz="0" w:space="0" w:color="auto" w:frame="1"/>
                <w:shd w:val="clear" w:color="auto" w:fill="FFFFFF"/>
              </w:rPr>
              <w:t>Примітка</w:t>
            </w:r>
            <w:r w:rsidR="000F2EDA" w:rsidRPr="006E0C59">
              <w:rPr>
                <w:b/>
                <w:i/>
                <w:iCs/>
                <w:sz w:val="16"/>
                <w:szCs w:val="16"/>
                <w:bdr w:val="none" w:sz="0" w:space="0" w:color="auto" w:frame="1"/>
                <w:shd w:val="clear" w:color="auto" w:fill="FFFFFF"/>
              </w:rPr>
              <w:t>:</w:t>
            </w:r>
            <w:r w:rsidR="000F2EDA" w:rsidRPr="006E0C59">
              <w:rPr>
                <w:i/>
                <w:iCs/>
                <w:sz w:val="16"/>
                <w:szCs w:val="16"/>
                <w:bdr w:val="none" w:sz="0" w:space="0" w:color="auto" w:frame="1"/>
                <w:shd w:val="clear" w:color="auto" w:fill="FFFFFF"/>
              </w:rPr>
              <w:t xml:space="preserve"> </w:t>
            </w:r>
            <w:r w:rsidR="000F2EDA" w:rsidRPr="000F2EDA">
              <w:rPr>
                <w:i/>
                <w:iCs/>
                <w:sz w:val="16"/>
                <w:szCs w:val="16"/>
                <w:bdr w:val="none" w:sz="0" w:space="0" w:color="auto" w:frame="1"/>
                <w:shd w:val="clear" w:color="auto" w:fill="FFFFFF"/>
                <w:lang w:val="en-GB"/>
              </w:rPr>
              <w:t>m</w:t>
            </w:r>
            <w:r w:rsidR="000F2EDA" w:rsidRPr="006E0C59">
              <w:rPr>
                <w:i/>
                <w:iCs/>
                <w:sz w:val="16"/>
                <w:szCs w:val="16"/>
                <w:bdr w:val="none" w:sz="0" w:space="0" w:color="auto" w:frame="1"/>
                <w:shd w:val="clear" w:color="auto" w:fill="FFFFFF"/>
              </w:rPr>
              <w:t>-</w:t>
            </w:r>
            <w:r>
              <w:t xml:space="preserve"> </w:t>
            </w:r>
            <w:r w:rsidRPr="009131AC">
              <w:rPr>
                <w:i/>
                <w:iCs/>
                <w:sz w:val="16"/>
                <w:szCs w:val="16"/>
                <w:bdr w:val="none" w:sz="0" w:space="0" w:color="auto" w:frame="1"/>
                <w:shd w:val="clear" w:color="auto" w:fill="FFFFFF"/>
                <w:lang w:val="ru-RU"/>
              </w:rPr>
              <w:t>дані відсутні</w:t>
            </w:r>
          </w:p>
          <w:p w14:paraId="0E9543F2" w14:textId="77777777" w:rsidR="000F2EDA" w:rsidRPr="006E0C59" w:rsidRDefault="000F2EDA" w:rsidP="000F2EDA">
            <w:pPr>
              <w:ind w:right="-108"/>
              <w:rPr>
                <w:sz w:val="24"/>
                <w:szCs w:val="24"/>
              </w:rPr>
            </w:pPr>
          </w:p>
          <w:p w14:paraId="0F5C59A2" w14:textId="77777777" w:rsidR="000F2EDA" w:rsidRPr="006E0C59" w:rsidRDefault="000F2EDA" w:rsidP="000F2EDA">
            <w:pPr>
              <w:ind w:right="-108"/>
              <w:rPr>
                <w:sz w:val="24"/>
                <w:szCs w:val="24"/>
              </w:rPr>
            </w:pPr>
          </w:p>
          <w:p w14:paraId="64E75099" w14:textId="77777777" w:rsidR="000F2EDA" w:rsidRPr="006E0C59" w:rsidRDefault="000F2EDA" w:rsidP="000F2EDA">
            <w:pPr>
              <w:ind w:right="-108"/>
              <w:rPr>
                <w:sz w:val="24"/>
                <w:szCs w:val="24"/>
              </w:rPr>
            </w:pPr>
          </w:p>
          <w:tbl>
            <w:tblPr>
              <w:tblW w:w="12311" w:type="dxa"/>
              <w:tblLayout w:type="fixed"/>
              <w:tblLook w:val="04A0" w:firstRow="1" w:lastRow="0" w:firstColumn="1" w:lastColumn="0" w:noHBand="0" w:noVBand="1"/>
            </w:tblPr>
            <w:tblGrid>
              <w:gridCol w:w="1437"/>
              <w:gridCol w:w="1437"/>
              <w:gridCol w:w="1437"/>
              <w:gridCol w:w="1437"/>
              <w:gridCol w:w="1437"/>
              <w:gridCol w:w="1437"/>
              <w:gridCol w:w="641"/>
              <w:gridCol w:w="1036"/>
              <w:gridCol w:w="1036"/>
              <w:gridCol w:w="976"/>
            </w:tblGrid>
            <w:tr w:rsidR="000F2EDA" w:rsidRPr="000F2EDA" w14:paraId="382933F7" w14:textId="77777777" w:rsidTr="007106B2">
              <w:trPr>
                <w:trHeight w:val="315"/>
              </w:trPr>
              <w:tc>
                <w:tcPr>
                  <w:tcW w:w="8622" w:type="dxa"/>
                  <w:gridSpan w:val="6"/>
                  <w:tcBorders>
                    <w:top w:val="nil"/>
                    <w:left w:val="nil"/>
                    <w:bottom w:val="single" w:sz="4" w:space="0" w:color="auto"/>
                    <w:right w:val="nil"/>
                  </w:tcBorders>
                  <w:shd w:val="clear" w:color="000000" w:fill="FFFFFF"/>
                  <w:noWrap/>
                  <w:vAlign w:val="center"/>
                  <w:hideMark/>
                </w:tcPr>
                <w:p w14:paraId="190BF8FE" w14:textId="1519E701" w:rsidR="000F2EDA" w:rsidRPr="00860D32" w:rsidRDefault="00642930" w:rsidP="00860D32">
                  <w:pPr>
                    <w:spacing w:after="0"/>
                    <w:jc w:val="center"/>
                    <w:rPr>
                      <w:rFonts w:eastAsia="Times New Roman"/>
                      <w:b/>
                      <w:bCs/>
                      <w:sz w:val="24"/>
                      <w:szCs w:val="24"/>
                    </w:rPr>
                  </w:pPr>
                  <w:r w:rsidRPr="006E0C59">
                    <w:rPr>
                      <w:rFonts w:eastAsia="Times New Roman"/>
                      <w:b/>
                      <w:bCs/>
                      <w:sz w:val="24"/>
                      <w:szCs w:val="24"/>
                    </w:rPr>
                    <w:t>Таблиця</w:t>
                  </w:r>
                  <w:r w:rsidR="000F2EDA" w:rsidRPr="006E0C59">
                    <w:rPr>
                      <w:rFonts w:eastAsia="Times New Roman"/>
                      <w:b/>
                      <w:bCs/>
                      <w:sz w:val="24"/>
                      <w:szCs w:val="24"/>
                    </w:rPr>
                    <w:t xml:space="preserve"> 18. </w:t>
                  </w:r>
                  <w:r w:rsidR="00860D32">
                    <w:rPr>
                      <w:rFonts w:eastAsia="Times New Roman"/>
                      <w:b/>
                      <w:bCs/>
                      <w:sz w:val="24"/>
                      <w:szCs w:val="24"/>
                    </w:rPr>
                    <w:t>Чисельність населення за гендерною ознакою</w:t>
                  </w:r>
                </w:p>
              </w:tc>
              <w:tc>
                <w:tcPr>
                  <w:tcW w:w="641" w:type="dxa"/>
                  <w:tcBorders>
                    <w:top w:val="nil"/>
                    <w:left w:val="nil"/>
                    <w:right w:val="nil"/>
                  </w:tcBorders>
                  <w:shd w:val="clear" w:color="000000" w:fill="FFFFFF"/>
                  <w:noWrap/>
                  <w:vAlign w:val="bottom"/>
                </w:tcPr>
                <w:p w14:paraId="7B5BE1F7" w14:textId="77777777" w:rsidR="000F2EDA" w:rsidRPr="00860D32" w:rsidRDefault="000F2EDA" w:rsidP="000F2EDA">
                  <w:pPr>
                    <w:spacing w:after="0"/>
                    <w:rPr>
                      <w:rFonts w:eastAsia="Times New Roman"/>
                      <w:color w:val="000000"/>
                      <w:sz w:val="16"/>
                      <w:szCs w:val="16"/>
                      <w:lang w:val="ru-RU"/>
                    </w:rPr>
                  </w:pPr>
                </w:p>
              </w:tc>
              <w:tc>
                <w:tcPr>
                  <w:tcW w:w="1036" w:type="dxa"/>
                  <w:tcBorders>
                    <w:top w:val="nil"/>
                    <w:left w:val="nil"/>
                    <w:right w:val="nil"/>
                  </w:tcBorders>
                  <w:shd w:val="clear" w:color="000000" w:fill="FFFFFF"/>
                  <w:noWrap/>
                  <w:vAlign w:val="bottom"/>
                </w:tcPr>
                <w:p w14:paraId="0EF8BBB1" w14:textId="77777777" w:rsidR="000F2EDA" w:rsidRPr="00860D32" w:rsidRDefault="000F2EDA" w:rsidP="000F2EDA">
                  <w:pPr>
                    <w:spacing w:after="0"/>
                    <w:rPr>
                      <w:rFonts w:eastAsia="Times New Roman"/>
                      <w:color w:val="000000"/>
                      <w:sz w:val="16"/>
                      <w:szCs w:val="16"/>
                      <w:lang w:val="ru-RU"/>
                    </w:rPr>
                  </w:pPr>
                </w:p>
              </w:tc>
              <w:tc>
                <w:tcPr>
                  <w:tcW w:w="1036" w:type="dxa"/>
                  <w:tcBorders>
                    <w:top w:val="nil"/>
                    <w:left w:val="nil"/>
                    <w:bottom w:val="nil"/>
                    <w:right w:val="nil"/>
                  </w:tcBorders>
                  <w:shd w:val="clear" w:color="000000" w:fill="FFFFFF"/>
                  <w:noWrap/>
                  <w:vAlign w:val="bottom"/>
                  <w:hideMark/>
                </w:tcPr>
                <w:p w14:paraId="77452B9F" w14:textId="77777777" w:rsidR="000F2EDA" w:rsidRPr="00860D32"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76" w:type="dxa"/>
                  <w:tcBorders>
                    <w:top w:val="nil"/>
                    <w:left w:val="nil"/>
                    <w:bottom w:val="nil"/>
                    <w:right w:val="nil"/>
                  </w:tcBorders>
                  <w:shd w:val="clear" w:color="000000" w:fill="FFFFFF"/>
                  <w:noWrap/>
                  <w:vAlign w:val="bottom"/>
                  <w:hideMark/>
                </w:tcPr>
                <w:p w14:paraId="33A7670D" w14:textId="77777777" w:rsidR="000F2EDA" w:rsidRPr="00860D32"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r>
            <w:tr w:rsidR="000F2EDA" w:rsidRPr="000F2EDA" w14:paraId="1FF1B5D4"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B6732" w14:textId="21374228" w:rsidR="000F2EDA" w:rsidRPr="00860D32" w:rsidRDefault="000F2EDA" w:rsidP="000F2EDA">
                  <w:pPr>
                    <w:spacing w:after="0"/>
                    <w:rPr>
                      <w:rFonts w:eastAsia="Times New Roman"/>
                      <w:b/>
                      <w:bCs/>
                      <w:color w:val="0070C0"/>
                      <w:sz w:val="16"/>
                      <w:szCs w:val="16"/>
                      <w:lang w:val="ru-RU"/>
                    </w:rPr>
                  </w:pP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2A22F"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4C7AF"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D398D"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599CE" w14:textId="77777777" w:rsidR="000F2EDA" w:rsidRPr="000F2EDA" w:rsidRDefault="000F2EDA" w:rsidP="000F2EDA">
                  <w:pPr>
                    <w:spacing w:after="0"/>
                    <w:jc w:val="center"/>
                    <w:rPr>
                      <w:rFonts w:eastAsia="Times New Roman"/>
                      <w:b/>
                      <w:bCs/>
                      <w:color w:val="000000"/>
                      <w:sz w:val="16"/>
                      <w:szCs w:val="16"/>
                      <w:lang w:val="en-US"/>
                    </w:rPr>
                  </w:pPr>
                  <w:r w:rsidRPr="000F2EDA">
                    <w:rPr>
                      <w:rFonts w:eastAsia="Times New Roman"/>
                      <w:b/>
                      <w:bCs/>
                      <w:color w:val="000000"/>
                      <w:sz w:val="16"/>
                      <w:szCs w:val="16"/>
                      <w:lang w:val="en-US"/>
                    </w:rPr>
                    <w:t>2017</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A6DE5" w14:textId="77777777" w:rsidR="000F2EDA" w:rsidRPr="000F2EDA" w:rsidRDefault="000F2EDA" w:rsidP="000F2EDA">
                  <w:pPr>
                    <w:spacing w:after="0"/>
                    <w:jc w:val="center"/>
                    <w:rPr>
                      <w:rFonts w:eastAsia="Times New Roman"/>
                      <w:b/>
                      <w:bCs/>
                      <w:color w:val="000000"/>
                      <w:sz w:val="16"/>
                      <w:szCs w:val="16"/>
                      <w:lang w:val="en-US"/>
                    </w:rPr>
                  </w:pPr>
                  <w:r w:rsidRPr="000F2EDA">
                    <w:rPr>
                      <w:rFonts w:eastAsia="Times New Roman"/>
                      <w:b/>
                      <w:bCs/>
                      <w:color w:val="000000"/>
                      <w:sz w:val="16"/>
                      <w:szCs w:val="16"/>
                      <w:lang w:val="en-US"/>
                    </w:rPr>
                    <w:t>2018</w:t>
                  </w:r>
                </w:p>
              </w:tc>
              <w:tc>
                <w:tcPr>
                  <w:tcW w:w="641" w:type="dxa"/>
                  <w:tcBorders>
                    <w:left w:val="single" w:sz="4" w:space="0" w:color="auto"/>
                  </w:tcBorders>
                  <w:vAlign w:val="center"/>
                  <w:hideMark/>
                </w:tcPr>
                <w:p w14:paraId="7286BFE8"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367D1FB1"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79359F3E" w14:textId="77777777" w:rsidR="000F2EDA" w:rsidRPr="000F2EDA" w:rsidRDefault="000F2EDA" w:rsidP="000F2EDA">
                  <w:pPr>
                    <w:spacing w:after="0"/>
                    <w:rPr>
                      <w:rFonts w:eastAsia="Times New Roman"/>
                      <w:sz w:val="16"/>
                      <w:szCs w:val="16"/>
                      <w:lang w:val="en-US"/>
                    </w:rPr>
                  </w:pPr>
                </w:p>
              </w:tc>
              <w:tc>
                <w:tcPr>
                  <w:tcW w:w="976" w:type="dxa"/>
                  <w:vAlign w:val="center"/>
                  <w:hideMark/>
                </w:tcPr>
                <w:p w14:paraId="192AF47A" w14:textId="77777777" w:rsidR="000F2EDA" w:rsidRPr="000F2EDA" w:rsidRDefault="000F2EDA" w:rsidP="000F2EDA">
                  <w:pPr>
                    <w:spacing w:after="0"/>
                    <w:rPr>
                      <w:rFonts w:eastAsia="Times New Roman"/>
                      <w:sz w:val="16"/>
                      <w:szCs w:val="16"/>
                      <w:lang w:val="en-US"/>
                    </w:rPr>
                  </w:pPr>
                </w:p>
              </w:tc>
            </w:tr>
            <w:tr w:rsidR="000F2EDA" w:rsidRPr="000F2EDA" w14:paraId="03340A7C"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940C3" w14:textId="583219F0" w:rsidR="000F2EDA" w:rsidRPr="00860D32" w:rsidRDefault="00860D32" w:rsidP="000F2EDA">
                  <w:pPr>
                    <w:spacing w:after="0"/>
                    <w:rPr>
                      <w:rFonts w:eastAsia="Times New Roman"/>
                      <w:b/>
                      <w:bCs/>
                      <w:i/>
                      <w:iCs/>
                      <w:color w:val="000000"/>
                      <w:sz w:val="16"/>
                      <w:szCs w:val="16"/>
                    </w:rPr>
                  </w:pPr>
                  <w:r>
                    <w:rPr>
                      <w:rFonts w:eastAsia="Times New Roman"/>
                      <w:b/>
                      <w:bCs/>
                      <w:i/>
                      <w:iCs/>
                      <w:color w:val="000000"/>
                      <w:sz w:val="16"/>
                      <w:szCs w:val="16"/>
                    </w:rPr>
                    <w:t>Всього</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963BE7"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45245894</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84D633"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42759661</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1A2EBC"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42590879</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7F8B5B"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42414905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121095"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42216766</w:t>
                  </w:r>
                </w:p>
              </w:tc>
              <w:tc>
                <w:tcPr>
                  <w:tcW w:w="641" w:type="dxa"/>
                  <w:tcBorders>
                    <w:left w:val="single" w:sz="4" w:space="0" w:color="auto"/>
                  </w:tcBorders>
                  <w:vAlign w:val="center"/>
                  <w:hideMark/>
                </w:tcPr>
                <w:p w14:paraId="4F12D49B"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20732C28"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7D71B8F1" w14:textId="77777777" w:rsidR="000F2EDA" w:rsidRPr="000F2EDA" w:rsidRDefault="000F2EDA" w:rsidP="000F2EDA">
                  <w:pPr>
                    <w:spacing w:after="0"/>
                    <w:rPr>
                      <w:rFonts w:eastAsia="Times New Roman"/>
                      <w:sz w:val="16"/>
                      <w:szCs w:val="16"/>
                      <w:lang w:val="en-US"/>
                    </w:rPr>
                  </w:pPr>
                </w:p>
              </w:tc>
              <w:tc>
                <w:tcPr>
                  <w:tcW w:w="976" w:type="dxa"/>
                  <w:vAlign w:val="center"/>
                  <w:hideMark/>
                </w:tcPr>
                <w:p w14:paraId="0ED10185" w14:textId="77777777" w:rsidR="000F2EDA" w:rsidRPr="000F2EDA" w:rsidRDefault="000F2EDA" w:rsidP="000F2EDA">
                  <w:pPr>
                    <w:spacing w:after="0"/>
                    <w:rPr>
                      <w:rFonts w:eastAsia="Times New Roman"/>
                      <w:sz w:val="16"/>
                      <w:szCs w:val="16"/>
                      <w:lang w:val="en-US"/>
                    </w:rPr>
                  </w:pPr>
                </w:p>
              </w:tc>
            </w:tr>
            <w:tr w:rsidR="000F2EDA" w:rsidRPr="000F2EDA" w14:paraId="38FA98A5"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2EF3D" w14:textId="61C9B3F2" w:rsidR="000F2EDA" w:rsidRPr="00860D32" w:rsidRDefault="00860D32" w:rsidP="000F2EDA">
                  <w:pPr>
                    <w:spacing w:after="0"/>
                    <w:rPr>
                      <w:rFonts w:eastAsia="Times New Roman"/>
                      <w:b/>
                      <w:bCs/>
                      <w:i/>
                      <w:iCs/>
                      <w:color w:val="000000"/>
                      <w:sz w:val="16"/>
                      <w:szCs w:val="16"/>
                    </w:rPr>
                  </w:pPr>
                  <w:r>
                    <w:rPr>
                      <w:rFonts w:eastAsia="Times New Roman"/>
                      <w:b/>
                      <w:bCs/>
                      <w:i/>
                      <w:iCs/>
                      <w:color w:val="000000"/>
                      <w:sz w:val="16"/>
                      <w:szCs w:val="16"/>
                    </w:rPr>
                    <w:t>Чоловіки</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210036"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20918288</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11C434"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19787826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A0B549"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19717881</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7BB28"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19644580</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B3ABA5"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19558180</w:t>
                  </w:r>
                </w:p>
              </w:tc>
              <w:tc>
                <w:tcPr>
                  <w:tcW w:w="641" w:type="dxa"/>
                  <w:tcBorders>
                    <w:left w:val="single" w:sz="4" w:space="0" w:color="auto"/>
                  </w:tcBorders>
                  <w:vAlign w:val="center"/>
                  <w:hideMark/>
                </w:tcPr>
                <w:p w14:paraId="68CCC908"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13492DEC"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79736D6E" w14:textId="77777777" w:rsidR="000F2EDA" w:rsidRPr="000F2EDA" w:rsidRDefault="000F2EDA" w:rsidP="000F2EDA">
                  <w:pPr>
                    <w:spacing w:after="0"/>
                    <w:rPr>
                      <w:rFonts w:eastAsia="Times New Roman"/>
                      <w:sz w:val="16"/>
                      <w:szCs w:val="16"/>
                      <w:lang w:val="en-US"/>
                    </w:rPr>
                  </w:pPr>
                </w:p>
              </w:tc>
              <w:tc>
                <w:tcPr>
                  <w:tcW w:w="976" w:type="dxa"/>
                  <w:vAlign w:val="center"/>
                  <w:hideMark/>
                </w:tcPr>
                <w:p w14:paraId="5C3A05BA" w14:textId="77777777" w:rsidR="000F2EDA" w:rsidRPr="000F2EDA" w:rsidRDefault="000F2EDA" w:rsidP="000F2EDA">
                  <w:pPr>
                    <w:spacing w:after="0"/>
                    <w:rPr>
                      <w:rFonts w:eastAsia="Times New Roman"/>
                      <w:sz w:val="16"/>
                      <w:szCs w:val="16"/>
                      <w:lang w:val="en-US"/>
                    </w:rPr>
                  </w:pPr>
                </w:p>
              </w:tc>
            </w:tr>
            <w:tr w:rsidR="000F2EDA" w:rsidRPr="000F2EDA" w14:paraId="10DD3AF6"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ED740" w14:textId="0890DB37" w:rsidR="000F2EDA" w:rsidRPr="00860D32" w:rsidRDefault="00860D32" w:rsidP="000F2EDA">
                  <w:pPr>
                    <w:spacing w:after="0"/>
                    <w:rPr>
                      <w:rFonts w:eastAsia="Times New Roman"/>
                      <w:b/>
                      <w:bCs/>
                      <w:i/>
                      <w:iCs/>
                      <w:color w:val="000000"/>
                      <w:sz w:val="16"/>
                      <w:szCs w:val="16"/>
                    </w:rPr>
                  </w:pPr>
                  <w:r>
                    <w:rPr>
                      <w:rFonts w:eastAsia="Times New Roman"/>
                      <w:b/>
                      <w:bCs/>
                      <w:i/>
                      <w:iCs/>
                      <w:color w:val="000000"/>
                      <w:sz w:val="16"/>
                      <w:szCs w:val="16"/>
                    </w:rPr>
                    <w:t>Жінки</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54558B"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24327606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27E2E"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22971835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8F7108"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22872998</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F01896"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22770325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EBF819"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22658586</w:t>
                  </w:r>
                </w:p>
              </w:tc>
              <w:tc>
                <w:tcPr>
                  <w:tcW w:w="641" w:type="dxa"/>
                  <w:tcBorders>
                    <w:left w:val="single" w:sz="4" w:space="0" w:color="auto"/>
                  </w:tcBorders>
                  <w:vAlign w:val="center"/>
                  <w:hideMark/>
                </w:tcPr>
                <w:p w14:paraId="4C99CD78"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436C4E22" w14:textId="77777777" w:rsidR="000F2EDA" w:rsidRPr="000F2EDA" w:rsidRDefault="000F2EDA" w:rsidP="000F2EDA">
                  <w:pPr>
                    <w:spacing w:after="0"/>
                    <w:rPr>
                      <w:rFonts w:eastAsia="Times New Roman"/>
                      <w:sz w:val="16"/>
                      <w:szCs w:val="16"/>
                      <w:lang w:val="en-US"/>
                    </w:rPr>
                  </w:pPr>
                </w:p>
              </w:tc>
              <w:tc>
                <w:tcPr>
                  <w:tcW w:w="1036" w:type="dxa"/>
                  <w:vAlign w:val="center"/>
                  <w:hideMark/>
                </w:tcPr>
                <w:p w14:paraId="2CFE4A84" w14:textId="77777777" w:rsidR="000F2EDA" w:rsidRPr="000F2EDA" w:rsidRDefault="000F2EDA" w:rsidP="000F2EDA">
                  <w:pPr>
                    <w:spacing w:after="0"/>
                    <w:rPr>
                      <w:rFonts w:eastAsia="Times New Roman"/>
                      <w:sz w:val="16"/>
                      <w:szCs w:val="16"/>
                      <w:lang w:val="en-US"/>
                    </w:rPr>
                  </w:pPr>
                </w:p>
              </w:tc>
              <w:tc>
                <w:tcPr>
                  <w:tcW w:w="976" w:type="dxa"/>
                  <w:vAlign w:val="center"/>
                  <w:hideMark/>
                </w:tcPr>
                <w:p w14:paraId="327D6D77" w14:textId="77777777" w:rsidR="000F2EDA" w:rsidRPr="000F2EDA" w:rsidRDefault="000F2EDA" w:rsidP="000F2EDA">
                  <w:pPr>
                    <w:spacing w:after="0"/>
                    <w:rPr>
                      <w:rFonts w:eastAsia="Times New Roman"/>
                      <w:sz w:val="16"/>
                      <w:szCs w:val="16"/>
                      <w:lang w:val="en-US"/>
                    </w:rPr>
                  </w:pPr>
                </w:p>
              </w:tc>
            </w:tr>
            <w:tr w:rsidR="000F2EDA" w:rsidRPr="000F2EDA" w14:paraId="0B79290C" w14:textId="77777777" w:rsidTr="007106B2">
              <w:trPr>
                <w:trHeight w:val="300"/>
              </w:trPr>
              <w:tc>
                <w:tcPr>
                  <w:tcW w:w="9263" w:type="dxa"/>
                  <w:gridSpan w:val="7"/>
                  <w:tcBorders>
                    <w:top w:val="nil"/>
                    <w:left w:val="nil"/>
                    <w:bottom w:val="nil"/>
                    <w:right w:val="nil"/>
                  </w:tcBorders>
                  <w:shd w:val="clear" w:color="000000" w:fill="FFFFFF"/>
                  <w:noWrap/>
                  <w:vAlign w:val="center"/>
                  <w:hideMark/>
                </w:tcPr>
                <w:p w14:paraId="122BA2D9" w14:textId="2F2016BB" w:rsidR="000F2EDA" w:rsidRPr="00860D32" w:rsidRDefault="00860D32" w:rsidP="00860D32">
                  <w:pPr>
                    <w:spacing w:after="0"/>
                    <w:rPr>
                      <w:rFonts w:eastAsia="Times New Roman"/>
                      <w:i/>
                      <w:iCs/>
                      <w:color w:val="000000"/>
                      <w:sz w:val="16"/>
                      <w:szCs w:val="16"/>
                    </w:rPr>
                  </w:pPr>
                  <w:r w:rsidRPr="00860D32">
                    <w:rPr>
                      <w:rFonts w:eastAsia="Times New Roman"/>
                      <w:b/>
                      <w:i/>
                      <w:iCs/>
                      <w:color w:val="000000"/>
                      <w:sz w:val="16"/>
                      <w:szCs w:val="16"/>
                      <w:lang w:val="ru-RU"/>
                    </w:rPr>
                    <w:t xml:space="preserve">Джерело: </w:t>
                  </w:r>
                  <w:r w:rsidR="000F2EDA" w:rsidRPr="00860D32">
                    <w:rPr>
                      <w:rFonts w:eastAsia="Times New Roman"/>
                      <w:i/>
                      <w:iCs/>
                      <w:color w:val="000000"/>
                      <w:sz w:val="16"/>
                      <w:szCs w:val="16"/>
                      <w:lang w:val="ru-RU"/>
                    </w:rPr>
                    <w:t xml:space="preserve"> </w:t>
                  </w:r>
                  <w:r>
                    <w:rPr>
                      <w:rFonts w:eastAsia="Times New Roman"/>
                      <w:i/>
                      <w:iCs/>
                      <w:color w:val="000000"/>
                      <w:sz w:val="16"/>
                      <w:szCs w:val="16"/>
                    </w:rPr>
                    <w:t>Державна служба статистики України</w:t>
                  </w:r>
                </w:p>
              </w:tc>
              <w:tc>
                <w:tcPr>
                  <w:tcW w:w="1036" w:type="dxa"/>
                  <w:tcBorders>
                    <w:top w:val="nil"/>
                    <w:left w:val="nil"/>
                    <w:bottom w:val="nil"/>
                    <w:right w:val="nil"/>
                  </w:tcBorders>
                  <w:shd w:val="clear" w:color="000000" w:fill="FFFFFF"/>
                  <w:noWrap/>
                  <w:vAlign w:val="bottom"/>
                  <w:hideMark/>
                </w:tcPr>
                <w:p w14:paraId="2F130A24" w14:textId="77777777" w:rsidR="000F2EDA" w:rsidRPr="00860D32"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1036" w:type="dxa"/>
                  <w:tcBorders>
                    <w:top w:val="nil"/>
                    <w:left w:val="nil"/>
                    <w:bottom w:val="nil"/>
                    <w:right w:val="nil"/>
                  </w:tcBorders>
                  <w:shd w:val="clear" w:color="000000" w:fill="FFFFFF"/>
                  <w:noWrap/>
                  <w:vAlign w:val="bottom"/>
                  <w:hideMark/>
                </w:tcPr>
                <w:p w14:paraId="0878E079" w14:textId="77777777" w:rsidR="000F2EDA" w:rsidRPr="00860D32"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76" w:type="dxa"/>
                  <w:tcBorders>
                    <w:top w:val="nil"/>
                    <w:left w:val="nil"/>
                    <w:bottom w:val="nil"/>
                    <w:right w:val="nil"/>
                  </w:tcBorders>
                  <w:shd w:val="clear" w:color="000000" w:fill="FFFFFF"/>
                  <w:noWrap/>
                  <w:vAlign w:val="bottom"/>
                  <w:hideMark/>
                </w:tcPr>
                <w:p w14:paraId="204829D2" w14:textId="77777777" w:rsidR="000F2EDA" w:rsidRPr="00860D32"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r>
          </w:tbl>
          <w:p w14:paraId="422856F9" w14:textId="77777777" w:rsidR="000F2EDA" w:rsidRDefault="000F2EDA" w:rsidP="000F2EDA">
            <w:pPr>
              <w:ind w:right="-108"/>
              <w:rPr>
                <w:sz w:val="24"/>
                <w:szCs w:val="24"/>
              </w:rPr>
            </w:pPr>
          </w:p>
          <w:p w14:paraId="25BF0A20" w14:textId="77777777" w:rsidR="001352F9" w:rsidRPr="00860D32" w:rsidRDefault="001352F9" w:rsidP="000F2EDA">
            <w:pPr>
              <w:ind w:right="-108"/>
              <w:rPr>
                <w:sz w:val="24"/>
                <w:szCs w:val="24"/>
              </w:rPr>
            </w:pPr>
          </w:p>
          <w:p w14:paraId="209D6F57" w14:textId="77777777" w:rsidR="000F2EDA" w:rsidRPr="00860D32" w:rsidRDefault="000F2EDA" w:rsidP="000F2EDA">
            <w:pPr>
              <w:ind w:right="-108"/>
              <w:rPr>
                <w:sz w:val="24"/>
                <w:szCs w:val="24"/>
                <w:lang w:val="ru-RU"/>
              </w:rPr>
            </w:pPr>
          </w:p>
          <w:tbl>
            <w:tblPr>
              <w:tblW w:w="12068" w:type="dxa"/>
              <w:tblLayout w:type="fixed"/>
              <w:tblLook w:val="04A0" w:firstRow="1" w:lastRow="0" w:firstColumn="1" w:lastColumn="0" w:noHBand="0" w:noVBand="1"/>
            </w:tblPr>
            <w:tblGrid>
              <w:gridCol w:w="1437"/>
              <w:gridCol w:w="1437"/>
              <w:gridCol w:w="1437"/>
              <w:gridCol w:w="1437"/>
              <w:gridCol w:w="1437"/>
              <w:gridCol w:w="1437"/>
              <w:gridCol w:w="236"/>
              <w:gridCol w:w="236"/>
              <w:gridCol w:w="1531"/>
              <w:gridCol w:w="1443"/>
            </w:tblGrid>
            <w:tr w:rsidR="000F2EDA" w:rsidRPr="000F2EDA" w14:paraId="545C1D6E" w14:textId="77777777" w:rsidTr="007106B2">
              <w:trPr>
                <w:trHeight w:val="315"/>
              </w:trPr>
              <w:tc>
                <w:tcPr>
                  <w:tcW w:w="9094" w:type="dxa"/>
                  <w:gridSpan w:val="8"/>
                  <w:tcBorders>
                    <w:top w:val="nil"/>
                    <w:left w:val="nil"/>
                    <w:right w:val="nil"/>
                  </w:tcBorders>
                  <w:shd w:val="clear" w:color="000000" w:fill="FFFFFF"/>
                  <w:noWrap/>
                  <w:vAlign w:val="center"/>
                  <w:hideMark/>
                </w:tcPr>
                <w:p w14:paraId="52C53120" w14:textId="5B153CC4" w:rsidR="000F2EDA" w:rsidRPr="006854C7" w:rsidRDefault="00642930" w:rsidP="006854C7">
                  <w:pPr>
                    <w:spacing w:after="0"/>
                    <w:jc w:val="center"/>
                    <w:rPr>
                      <w:rFonts w:eastAsia="Times New Roman"/>
                      <w:b/>
                      <w:bCs/>
                      <w:sz w:val="24"/>
                      <w:szCs w:val="24"/>
                      <w:lang w:val="ru-RU"/>
                    </w:rPr>
                  </w:pPr>
                  <w:r w:rsidRPr="006854C7">
                    <w:rPr>
                      <w:rFonts w:eastAsia="Times New Roman"/>
                      <w:b/>
                      <w:bCs/>
                      <w:sz w:val="24"/>
                      <w:szCs w:val="24"/>
                      <w:lang w:val="ru-RU"/>
                    </w:rPr>
                    <w:t>Таблиця</w:t>
                  </w:r>
                  <w:r w:rsidR="000F2EDA" w:rsidRPr="006854C7">
                    <w:rPr>
                      <w:rFonts w:eastAsia="Times New Roman"/>
                      <w:b/>
                      <w:bCs/>
                      <w:sz w:val="24"/>
                      <w:szCs w:val="24"/>
                      <w:lang w:val="ru-RU"/>
                    </w:rPr>
                    <w:t xml:space="preserve"> 19.</w:t>
                  </w:r>
                  <w:r w:rsidR="006854C7">
                    <w:rPr>
                      <w:rFonts w:eastAsia="Times New Roman"/>
                      <w:b/>
                      <w:bCs/>
                      <w:sz w:val="24"/>
                      <w:szCs w:val="24"/>
                    </w:rPr>
                    <w:t xml:space="preserve"> Ч</w:t>
                  </w:r>
                  <w:r w:rsidR="00ED0F3D">
                    <w:rPr>
                      <w:rFonts w:eastAsia="Times New Roman"/>
                      <w:b/>
                      <w:bCs/>
                      <w:sz w:val="24"/>
                      <w:szCs w:val="24"/>
                    </w:rPr>
                    <w:t>астка молодого населення</w:t>
                  </w:r>
                  <w:r w:rsidR="000F2EDA" w:rsidRPr="006854C7">
                    <w:rPr>
                      <w:rFonts w:eastAsia="Times New Roman"/>
                      <w:b/>
                      <w:bCs/>
                      <w:sz w:val="24"/>
                      <w:szCs w:val="24"/>
                      <w:lang w:val="ru-RU"/>
                    </w:rPr>
                    <w:t xml:space="preserve"> (%)</w:t>
                  </w:r>
                </w:p>
              </w:tc>
              <w:tc>
                <w:tcPr>
                  <w:tcW w:w="1531" w:type="dxa"/>
                  <w:tcBorders>
                    <w:top w:val="nil"/>
                    <w:left w:val="nil"/>
                    <w:bottom w:val="nil"/>
                    <w:right w:val="nil"/>
                  </w:tcBorders>
                  <w:shd w:val="clear" w:color="000000" w:fill="FFFFFF"/>
                  <w:noWrap/>
                  <w:vAlign w:val="bottom"/>
                  <w:hideMark/>
                </w:tcPr>
                <w:p w14:paraId="71FA6E44" w14:textId="77777777" w:rsidR="000F2EDA" w:rsidRPr="006854C7"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1443" w:type="dxa"/>
                  <w:tcBorders>
                    <w:top w:val="nil"/>
                    <w:left w:val="nil"/>
                    <w:bottom w:val="nil"/>
                    <w:right w:val="nil"/>
                  </w:tcBorders>
                  <w:shd w:val="clear" w:color="000000" w:fill="FFFFFF"/>
                  <w:noWrap/>
                  <w:vAlign w:val="bottom"/>
                  <w:hideMark/>
                </w:tcPr>
                <w:p w14:paraId="2F651825" w14:textId="77777777" w:rsidR="000F2EDA" w:rsidRPr="006854C7"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r>
            <w:tr w:rsidR="000F2EDA" w:rsidRPr="000F2EDA" w14:paraId="234AEF31"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E1E491" w14:textId="77777777" w:rsidR="000F2EDA" w:rsidRPr="006854C7" w:rsidRDefault="000F2EDA" w:rsidP="000F2EDA">
                  <w:pPr>
                    <w:spacing w:after="0"/>
                    <w:jc w:val="center"/>
                    <w:rPr>
                      <w:rFonts w:eastAsia="Times New Roman"/>
                      <w:b/>
                      <w:bCs/>
                      <w:color w:val="0070C0"/>
                      <w:sz w:val="16"/>
                      <w:szCs w:val="16"/>
                      <w:lang w:val="ru-RU"/>
                    </w:rPr>
                  </w:pP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0A8630"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2014</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CAAE7C"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2015</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4BD17"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6E05D"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2017</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A34CA"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2018</w:t>
                  </w:r>
                </w:p>
              </w:tc>
              <w:tc>
                <w:tcPr>
                  <w:tcW w:w="236" w:type="dxa"/>
                  <w:tcBorders>
                    <w:left w:val="single" w:sz="4" w:space="0" w:color="auto"/>
                  </w:tcBorders>
                  <w:vAlign w:val="center"/>
                  <w:hideMark/>
                </w:tcPr>
                <w:p w14:paraId="7B47FD86" w14:textId="77777777" w:rsidR="000F2EDA" w:rsidRPr="006854C7" w:rsidRDefault="000F2EDA" w:rsidP="000F2EDA">
                  <w:pPr>
                    <w:spacing w:after="0"/>
                    <w:rPr>
                      <w:rFonts w:eastAsia="Times New Roman"/>
                      <w:sz w:val="16"/>
                      <w:szCs w:val="16"/>
                      <w:lang w:val="ru-RU"/>
                    </w:rPr>
                  </w:pPr>
                </w:p>
              </w:tc>
              <w:tc>
                <w:tcPr>
                  <w:tcW w:w="236" w:type="dxa"/>
                  <w:vAlign w:val="center"/>
                  <w:hideMark/>
                </w:tcPr>
                <w:p w14:paraId="13D5FD36" w14:textId="77777777" w:rsidR="000F2EDA" w:rsidRPr="006854C7" w:rsidRDefault="000F2EDA" w:rsidP="000F2EDA">
                  <w:pPr>
                    <w:spacing w:after="0"/>
                    <w:rPr>
                      <w:rFonts w:eastAsia="Times New Roman"/>
                      <w:sz w:val="16"/>
                      <w:szCs w:val="16"/>
                      <w:lang w:val="ru-RU"/>
                    </w:rPr>
                  </w:pPr>
                </w:p>
              </w:tc>
              <w:tc>
                <w:tcPr>
                  <w:tcW w:w="1531" w:type="dxa"/>
                  <w:vAlign w:val="center"/>
                  <w:hideMark/>
                </w:tcPr>
                <w:p w14:paraId="135FB9F1" w14:textId="77777777" w:rsidR="000F2EDA" w:rsidRPr="006854C7" w:rsidRDefault="000F2EDA" w:rsidP="000F2EDA">
                  <w:pPr>
                    <w:spacing w:after="0"/>
                    <w:rPr>
                      <w:rFonts w:eastAsia="Times New Roman"/>
                      <w:sz w:val="16"/>
                      <w:szCs w:val="16"/>
                      <w:lang w:val="ru-RU"/>
                    </w:rPr>
                  </w:pPr>
                </w:p>
              </w:tc>
              <w:tc>
                <w:tcPr>
                  <w:tcW w:w="1443" w:type="dxa"/>
                  <w:vAlign w:val="center"/>
                  <w:hideMark/>
                </w:tcPr>
                <w:p w14:paraId="5A6D044D" w14:textId="77777777" w:rsidR="000F2EDA" w:rsidRPr="006854C7" w:rsidRDefault="000F2EDA" w:rsidP="000F2EDA">
                  <w:pPr>
                    <w:spacing w:after="0"/>
                    <w:rPr>
                      <w:rFonts w:eastAsia="Times New Roman"/>
                      <w:sz w:val="16"/>
                      <w:szCs w:val="16"/>
                      <w:lang w:val="ru-RU"/>
                    </w:rPr>
                  </w:pPr>
                </w:p>
              </w:tc>
            </w:tr>
            <w:tr w:rsidR="00ED0F3D" w:rsidRPr="000F2EDA" w14:paraId="095ED5B0"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6EFE3" w14:textId="43A1D1AA" w:rsidR="00ED0F3D" w:rsidRPr="006854C7" w:rsidRDefault="00ED0F3D" w:rsidP="000F2EDA">
                  <w:pPr>
                    <w:spacing w:after="0"/>
                    <w:rPr>
                      <w:rFonts w:eastAsia="Times New Roman"/>
                      <w:b/>
                      <w:bCs/>
                      <w:i/>
                      <w:iCs/>
                      <w:color w:val="000000"/>
                      <w:sz w:val="16"/>
                      <w:szCs w:val="16"/>
                      <w:lang w:val="ru-RU"/>
                    </w:rPr>
                  </w:pPr>
                  <w:r>
                    <w:rPr>
                      <w:rFonts w:eastAsia="Times New Roman"/>
                      <w:b/>
                      <w:bCs/>
                      <w:i/>
                      <w:iCs/>
                      <w:color w:val="000000"/>
                      <w:sz w:val="16"/>
                      <w:szCs w:val="16"/>
                    </w:rPr>
                    <w:t>Всього</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D9D13"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15.9</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AFB1EE"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15.3</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49AAA4"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14.6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240B61"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13.7</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D54BC0"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13.2</w:t>
                  </w:r>
                </w:p>
              </w:tc>
              <w:tc>
                <w:tcPr>
                  <w:tcW w:w="236" w:type="dxa"/>
                  <w:tcBorders>
                    <w:left w:val="single" w:sz="4" w:space="0" w:color="auto"/>
                  </w:tcBorders>
                  <w:vAlign w:val="center"/>
                  <w:hideMark/>
                </w:tcPr>
                <w:p w14:paraId="0AC7E87C" w14:textId="77777777" w:rsidR="00ED0F3D" w:rsidRPr="006854C7" w:rsidRDefault="00ED0F3D" w:rsidP="000F2EDA">
                  <w:pPr>
                    <w:spacing w:after="0"/>
                    <w:rPr>
                      <w:rFonts w:eastAsia="Times New Roman"/>
                      <w:sz w:val="16"/>
                      <w:szCs w:val="16"/>
                      <w:lang w:val="ru-RU"/>
                    </w:rPr>
                  </w:pPr>
                </w:p>
              </w:tc>
              <w:tc>
                <w:tcPr>
                  <w:tcW w:w="236" w:type="dxa"/>
                  <w:vAlign w:val="center"/>
                  <w:hideMark/>
                </w:tcPr>
                <w:p w14:paraId="322E8775" w14:textId="77777777" w:rsidR="00ED0F3D" w:rsidRPr="006854C7" w:rsidRDefault="00ED0F3D" w:rsidP="000F2EDA">
                  <w:pPr>
                    <w:spacing w:after="0"/>
                    <w:rPr>
                      <w:rFonts w:eastAsia="Times New Roman"/>
                      <w:sz w:val="16"/>
                      <w:szCs w:val="16"/>
                      <w:lang w:val="ru-RU"/>
                    </w:rPr>
                  </w:pPr>
                </w:p>
              </w:tc>
              <w:tc>
                <w:tcPr>
                  <w:tcW w:w="1531" w:type="dxa"/>
                  <w:vAlign w:val="center"/>
                  <w:hideMark/>
                </w:tcPr>
                <w:p w14:paraId="3E0F6600" w14:textId="77777777" w:rsidR="00ED0F3D" w:rsidRPr="006854C7" w:rsidRDefault="00ED0F3D" w:rsidP="000F2EDA">
                  <w:pPr>
                    <w:spacing w:after="0"/>
                    <w:rPr>
                      <w:rFonts w:eastAsia="Times New Roman"/>
                      <w:sz w:val="16"/>
                      <w:szCs w:val="16"/>
                      <w:lang w:val="ru-RU"/>
                    </w:rPr>
                  </w:pPr>
                </w:p>
              </w:tc>
              <w:tc>
                <w:tcPr>
                  <w:tcW w:w="1443" w:type="dxa"/>
                  <w:vAlign w:val="center"/>
                  <w:hideMark/>
                </w:tcPr>
                <w:p w14:paraId="6FC8E750" w14:textId="77777777" w:rsidR="00ED0F3D" w:rsidRPr="006854C7" w:rsidRDefault="00ED0F3D" w:rsidP="000F2EDA">
                  <w:pPr>
                    <w:spacing w:after="0"/>
                    <w:rPr>
                      <w:rFonts w:eastAsia="Times New Roman"/>
                      <w:sz w:val="16"/>
                      <w:szCs w:val="16"/>
                      <w:lang w:val="ru-RU"/>
                    </w:rPr>
                  </w:pPr>
                </w:p>
              </w:tc>
            </w:tr>
            <w:tr w:rsidR="00ED0F3D" w:rsidRPr="000F2EDA" w14:paraId="3EC1C381"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86A87" w14:textId="262C9CBE" w:rsidR="00ED0F3D" w:rsidRPr="006854C7" w:rsidRDefault="00ED0F3D" w:rsidP="000F2EDA">
                  <w:pPr>
                    <w:spacing w:after="0"/>
                    <w:rPr>
                      <w:rFonts w:eastAsia="Times New Roman"/>
                      <w:b/>
                      <w:bCs/>
                      <w:i/>
                      <w:iCs/>
                      <w:color w:val="000000"/>
                      <w:sz w:val="16"/>
                      <w:szCs w:val="16"/>
                      <w:lang w:val="ru-RU"/>
                    </w:rPr>
                  </w:pPr>
                  <w:r>
                    <w:rPr>
                      <w:rFonts w:eastAsia="Times New Roman"/>
                      <w:b/>
                      <w:bCs/>
                      <w:i/>
                      <w:iCs/>
                      <w:color w:val="000000"/>
                      <w:sz w:val="16"/>
                      <w:szCs w:val="16"/>
                    </w:rPr>
                    <w:t>Чоловіки</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5B6941"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17.2</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19C89"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16.6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3EF6E8"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15.8</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92F288"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14.9</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6F137D"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14.3</w:t>
                  </w:r>
                </w:p>
              </w:tc>
              <w:tc>
                <w:tcPr>
                  <w:tcW w:w="236" w:type="dxa"/>
                  <w:tcBorders>
                    <w:left w:val="single" w:sz="4" w:space="0" w:color="auto"/>
                  </w:tcBorders>
                  <w:vAlign w:val="center"/>
                  <w:hideMark/>
                </w:tcPr>
                <w:p w14:paraId="324B7236" w14:textId="77777777" w:rsidR="00ED0F3D" w:rsidRPr="006854C7" w:rsidRDefault="00ED0F3D" w:rsidP="000F2EDA">
                  <w:pPr>
                    <w:spacing w:after="0"/>
                    <w:rPr>
                      <w:rFonts w:eastAsia="Times New Roman"/>
                      <w:sz w:val="16"/>
                      <w:szCs w:val="16"/>
                      <w:lang w:val="ru-RU"/>
                    </w:rPr>
                  </w:pPr>
                </w:p>
              </w:tc>
              <w:tc>
                <w:tcPr>
                  <w:tcW w:w="236" w:type="dxa"/>
                  <w:vAlign w:val="center"/>
                  <w:hideMark/>
                </w:tcPr>
                <w:p w14:paraId="13694641" w14:textId="77777777" w:rsidR="00ED0F3D" w:rsidRPr="006854C7" w:rsidRDefault="00ED0F3D" w:rsidP="000F2EDA">
                  <w:pPr>
                    <w:spacing w:after="0"/>
                    <w:rPr>
                      <w:rFonts w:eastAsia="Times New Roman"/>
                      <w:sz w:val="16"/>
                      <w:szCs w:val="16"/>
                      <w:lang w:val="ru-RU"/>
                    </w:rPr>
                  </w:pPr>
                </w:p>
              </w:tc>
              <w:tc>
                <w:tcPr>
                  <w:tcW w:w="1531" w:type="dxa"/>
                  <w:vAlign w:val="center"/>
                  <w:hideMark/>
                </w:tcPr>
                <w:p w14:paraId="48B8EDC6" w14:textId="77777777" w:rsidR="00ED0F3D" w:rsidRPr="006854C7" w:rsidRDefault="00ED0F3D" w:rsidP="000F2EDA">
                  <w:pPr>
                    <w:spacing w:after="0"/>
                    <w:rPr>
                      <w:rFonts w:eastAsia="Times New Roman"/>
                      <w:sz w:val="16"/>
                      <w:szCs w:val="16"/>
                      <w:lang w:val="ru-RU"/>
                    </w:rPr>
                  </w:pPr>
                </w:p>
              </w:tc>
              <w:tc>
                <w:tcPr>
                  <w:tcW w:w="1443" w:type="dxa"/>
                  <w:vAlign w:val="center"/>
                  <w:hideMark/>
                </w:tcPr>
                <w:p w14:paraId="7986ADAD" w14:textId="77777777" w:rsidR="00ED0F3D" w:rsidRPr="006854C7" w:rsidRDefault="00ED0F3D" w:rsidP="000F2EDA">
                  <w:pPr>
                    <w:spacing w:after="0"/>
                    <w:rPr>
                      <w:rFonts w:eastAsia="Times New Roman"/>
                      <w:sz w:val="16"/>
                      <w:szCs w:val="16"/>
                      <w:lang w:val="ru-RU"/>
                    </w:rPr>
                  </w:pPr>
                </w:p>
              </w:tc>
            </w:tr>
            <w:tr w:rsidR="00ED0F3D" w:rsidRPr="000F2EDA" w14:paraId="5404E95B" w14:textId="77777777" w:rsidTr="007106B2">
              <w:trPr>
                <w:trHeight w:val="20"/>
              </w:trPr>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5F6DE" w14:textId="6492985B" w:rsidR="00ED0F3D" w:rsidRPr="006854C7" w:rsidRDefault="00ED0F3D" w:rsidP="000F2EDA">
                  <w:pPr>
                    <w:spacing w:after="0"/>
                    <w:rPr>
                      <w:rFonts w:eastAsia="Times New Roman"/>
                      <w:b/>
                      <w:bCs/>
                      <w:i/>
                      <w:iCs/>
                      <w:color w:val="000000"/>
                      <w:sz w:val="16"/>
                      <w:szCs w:val="16"/>
                      <w:lang w:val="ru-RU"/>
                    </w:rPr>
                  </w:pPr>
                  <w:r>
                    <w:rPr>
                      <w:rFonts w:eastAsia="Times New Roman"/>
                      <w:b/>
                      <w:bCs/>
                      <w:i/>
                      <w:iCs/>
                      <w:color w:val="000000"/>
                      <w:sz w:val="16"/>
                      <w:szCs w:val="16"/>
                    </w:rPr>
                    <w:t>Жінки</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C75AC"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14.7</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8B04DA"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14.2</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45EFF7"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13.6</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13CF98"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12.7</w:t>
                  </w:r>
                </w:p>
              </w:tc>
              <w:tc>
                <w:tcPr>
                  <w:tcW w:w="14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0FAD3E" w14:textId="77777777" w:rsidR="00ED0F3D" w:rsidRPr="006854C7" w:rsidRDefault="00ED0F3D" w:rsidP="000F2EDA">
                  <w:pPr>
                    <w:spacing w:after="0"/>
                    <w:jc w:val="center"/>
                    <w:rPr>
                      <w:rFonts w:eastAsia="Times New Roman"/>
                      <w:sz w:val="16"/>
                      <w:szCs w:val="16"/>
                      <w:lang w:val="ru-RU"/>
                    </w:rPr>
                  </w:pPr>
                  <w:r w:rsidRPr="006854C7">
                    <w:rPr>
                      <w:rFonts w:eastAsia="Times New Roman"/>
                      <w:sz w:val="16"/>
                      <w:szCs w:val="16"/>
                      <w:lang w:val="ru-RU"/>
                    </w:rPr>
                    <w:t>12.2</w:t>
                  </w:r>
                </w:p>
              </w:tc>
              <w:tc>
                <w:tcPr>
                  <w:tcW w:w="236" w:type="dxa"/>
                  <w:tcBorders>
                    <w:left w:val="single" w:sz="4" w:space="0" w:color="auto"/>
                  </w:tcBorders>
                  <w:vAlign w:val="center"/>
                  <w:hideMark/>
                </w:tcPr>
                <w:p w14:paraId="6A76181C" w14:textId="77777777" w:rsidR="00ED0F3D" w:rsidRPr="006854C7" w:rsidRDefault="00ED0F3D" w:rsidP="000F2EDA">
                  <w:pPr>
                    <w:spacing w:after="0"/>
                    <w:rPr>
                      <w:rFonts w:eastAsia="Times New Roman"/>
                      <w:sz w:val="16"/>
                      <w:szCs w:val="16"/>
                      <w:lang w:val="ru-RU"/>
                    </w:rPr>
                  </w:pPr>
                </w:p>
              </w:tc>
              <w:tc>
                <w:tcPr>
                  <w:tcW w:w="236" w:type="dxa"/>
                  <w:vAlign w:val="center"/>
                  <w:hideMark/>
                </w:tcPr>
                <w:p w14:paraId="4F87DC49" w14:textId="77777777" w:rsidR="00ED0F3D" w:rsidRPr="006854C7" w:rsidRDefault="00ED0F3D" w:rsidP="000F2EDA">
                  <w:pPr>
                    <w:spacing w:after="0"/>
                    <w:rPr>
                      <w:rFonts w:eastAsia="Times New Roman"/>
                      <w:sz w:val="16"/>
                      <w:szCs w:val="16"/>
                      <w:lang w:val="ru-RU"/>
                    </w:rPr>
                  </w:pPr>
                </w:p>
              </w:tc>
              <w:tc>
                <w:tcPr>
                  <w:tcW w:w="1531" w:type="dxa"/>
                  <w:vAlign w:val="center"/>
                  <w:hideMark/>
                </w:tcPr>
                <w:p w14:paraId="2A1ACEDD" w14:textId="77777777" w:rsidR="00ED0F3D" w:rsidRPr="006854C7" w:rsidRDefault="00ED0F3D" w:rsidP="000F2EDA">
                  <w:pPr>
                    <w:spacing w:after="0"/>
                    <w:rPr>
                      <w:rFonts w:eastAsia="Times New Roman"/>
                      <w:sz w:val="16"/>
                      <w:szCs w:val="16"/>
                      <w:lang w:val="ru-RU"/>
                    </w:rPr>
                  </w:pPr>
                </w:p>
              </w:tc>
              <w:tc>
                <w:tcPr>
                  <w:tcW w:w="1443" w:type="dxa"/>
                  <w:vAlign w:val="center"/>
                  <w:hideMark/>
                </w:tcPr>
                <w:p w14:paraId="617EAECD" w14:textId="77777777" w:rsidR="00ED0F3D" w:rsidRPr="006854C7" w:rsidRDefault="00ED0F3D" w:rsidP="000F2EDA">
                  <w:pPr>
                    <w:spacing w:after="0"/>
                    <w:rPr>
                      <w:rFonts w:eastAsia="Times New Roman"/>
                      <w:sz w:val="16"/>
                      <w:szCs w:val="16"/>
                      <w:lang w:val="ru-RU"/>
                    </w:rPr>
                  </w:pPr>
                </w:p>
              </w:tc>
            </w:tr>
          </w:tbl>
          <w:p w14:paraId="50C2D3CB" w14:textId="77777777" w:rsidR="00EB572A" w:rsidRDefault="00EB572A" w:rsidP="000F2ED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ED0F3D">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ED0F3D">
              <w:rPr>
                <w:rFonts w:eastAsia="Times New Roman"/>
                <w:b/>
                <w:bCs/>
                <w:i/>
                <w:iCs/>
                <w:color w:val="000000"/>
                <w:sz w:val="16"/>
                <w:szCs w:val="16"/>
                <w:lang w:val="ru-RU"/>
              </w:rPr>
              <w:t xml:space="preserve"> </w:t>
            </w:r>
          </w:p>
          <w:p w14:paraId="50754D78" w14:textId="20530509" w:rsidR="000F2EDA" w:rsidRPr="00ED0F3D" w:rsidRDefault="00ED0F3D" w:rsidP="000F2EDA">
            <w:pPr>
              <w:ind w:right="-108"/>
              <w:rPr>
                <w:sz w:val="16"/>
                <w:szCs w:val="16"/>
              </w:rPr>
            </w:pPr>
            <w:r>
              <w:rPr>
                <w:rFonts w:eastAsia="Times New Roman"/>
                <w:b/>
                <w:bCs/>
                <w:i/>
                <w:iCs/>
                <w:sz w:val="16"/>
                <w:szCs w:val="16"/>
              </w:rPr>
              <w:t>Примітка</w:t>
            </w:r>
            <w:r w:rsidR="000F2EDA" w:rsidRPr="00ED0F3D">
              <w:rPr>
                <w:rFonts w:eastAsia="Times New Roman"/>
                <w:b/>
                <w:bCs/>
                <w:i/>
                <w:iCs/>
                <w:sz w:val="16"/>
                <w:szCs w:val="16"/>
                <w:lang w:val="ru-RU"/>
              </w:rPr>
              <w:t xml:space="preserve">: </w:t>
            </w:r>
            <w:r>
              <w:rPr>
                <w:rFonts w:eastAsia="Times New Roman"/>
                <w:bCs/>
                <w:i/>
                <w:iCs/>
                <w:sz w:val="16"/>
                <w:szCs w:val="16"/>
              </w:rPr>
              <w:t>по відношенню до населення працездатного віку (15-70 років)</w:t>
            </w:r>
          </w:p>
          <w:p w14:paraId="3F29CE95" w14:textId="77777777" w:rsidR="000F2EDA" w:rsidRDefault="000F2EDA" w:rsidP="000F2EDA">
            <w:pPr>
              <w:ind w:right="-108"/>
              <w:rPr>
                <w:sz w:val="24"/>
                <w:szCs w:val="24"/>
              </w:rPr>
            </w:pPr>
          </w:p>
          <w:p w14:paraId="6569C532" w14:textId="77777777" w:rsidR="001352F9" w:rsidRPr="00ED0F3D" w:rsidRDefault="001352F9" w:rsidP="000F2EDA">
            <w:pPr>
              <w:ind w:right="-108"/>
              <w:rPr>
                <w:sz w:val="24"/>
                <w:szCs w:val="24"/>
              </w:rPr>
            </w:pPr>
          </w:p>
          <w:p w14:paraId="41E709BD" w14:textId="77777777" w:rsidR="000F2EDA" w:rsidRPr="00ED0F3D" w:rsidRDefault="000F2EDA" w:rsidP="000F2EDA">
            <w:pPr>
              <w:ind w:right="-108"/>
              <w:rPr>
                <w:sz w:val="24"/>
                <w:szCs w:val="24"/>
                <w:lang w:val="ru-RU"/>
              </w:rPr>
            </w:pPr>
          </w:p>
          <w:tbl>
            <w:tblPr>
              <w:tblW w:w="10741" w:type="dxa"/>
              <w:tblLayout w:type="fixed"/>
              <w:tblLook w:val="04A0" w:firstRow="1" w:lastRow="0" w:firstColumn="1" w:lastColumn="0" w:noHBand="0" w:noVBand="1"/>
            </w:tblPr>
            <w:tblGrid>
              <w:gridCol w:w="1724"/>
              <w:gridCol w:w="1724"/>
              <w:gridCol w:w="1725"/>
              <w:gridCol w:w="1724"/>
              <w:gridCol w:w="1725"/>
              <w:gridCol w:w="308"/>
              <w:gridCol w:w="309"/>
              <w:gridCol w:w="308"/>
              <w:gridCol w:w="1194"/>
            </w:tblGrid>
            <w:tr w:rsidR="000F2EDA" w:rsidRPr="000F2EDA" w14:paraId="19E81B95" w14:textId="77777777" w:rsidTr="007106B2">
              <w:trPr>
                <w:trHeight w:val="268"/>
              </w:trPr>
              <w:tc>
                <w:tcPr>
                  <w:tcW w:w="9547" w:type="dxa"/>
                  <w:gridSpan w:val="8"/>
                  <w:tcBorders>
                    <w:top w:val="nil"/>
                    <w:left w:val="nil"/>
                    <w:right w:val="nil"/>
                  </w:tcBorders>
                  <w:shd w:val="clear" w:color="000000" w:fill="FFFFFF"/>
                  <w:noWrap/>
                  <w:vAlign w:val="center"/>
                  <w:hideMark/>
                </w:tcPr>
                <w:p w14:paraId="2499A5CC" w14:textId="77777777" w:rsidR="00E5709D" w:rsidRDefault="00642930" w:rsidP="00E5709D">
                  <w:pPr>
                    <w:spacing w:after="0"/>
                    <w:rPr>
                      <w:rFonts w:eastAsia="Times New Roman"/>
                      <w:b/>
                      <w:bCs/>
                      <w:sz w:val="24"/>
                      <w:szCs w:val="24"/>
                    </w:rPr>
                  </w:pPr>
                  <w:r>
                    <w:rPr>
                      <w:rFonts w:eastAsia="Times New Roman"/>
                      <w:b/>
                      <w:bCs/>
                      <w:sz w:val="24"/>
                      <w:szCs w:val="24"/>
                      <w:lang w:val="en-US"/>
                    </w:rPr>
                    <w:t>Таблиця</w:t>
                  </w:r>
                  <w:r w:rsidR="000F2EDA" w:rsidRPr="000F2EDA">
                    <w:rPr>
                      <w:rFonts w:eastAsia="Times New Roman"/>
                      <w:b/>
                      <w:bCs/>
                      <w:sz w:val="24"/>
                      <w:szCs w:val="24"/>
                      <w:lang w:val="en-US"/>
                    </w:rPr>
                    <w:t xml:space="preserve"> 20. </w:t>
                  </w:r>
                  <w:r w:rsidR="006854C7">
                    <w:rPr>
                      <w:rFonts w:eastAsia="Times New Roman"/>
                      <w:b/>
                      <w:bCs/>
                      <w:sz w:val="24"/>
                      <w:szCs w:val="24"/>
                    </w:rPr>
                    <w:t xml:space="preserve">Частка студентів в навчальних закладах системи </w:t>
                  </w:r>
                </w:p>
                <w:p w14:paraId="576D68CE" w14:textId="357A475F" w:rsidR="00555264" w:rsidRPr="00555264" w:rsidRDefault="00E5709D" w:rsidP="00E5709D">
                  <w:pPr>
                    <w:spacing w:after="0"/>
                    <w:rPr>
                      <w:rFonts w:ascii="Calibri" w:eastAsia="Times New Roman" w:hAnsi="Calibri" w:cs="Times New Roman"/>
                      <w:b/>
                      <w:bCs/>
                      <w:color w:val="000000"/>
                      <w:sz w:val="16"/>
                      <w:szCs w:val="16"/>
                      <w:lang w:val="ru-RU"/>
                    </w:rPr>
                  </w:pPr>
                  <w:r>
                    <w:rPr>
                      <w:rFonts w:eastAsia="Times New Roman"/>
                      <w:b/>
                      <w:bCs/>
                      <w:sz w:val="24"/>
                      <w:szCs w:val="24"/>
                    </w:rPr>
                    <w:t>первинної</w:t>
                  </w:r>
                  <w:r w:rsidR="006854C7">
                    <w:rPr>
                      <w:rFonts w:eastAsia="Times New Roman"/>
                      <w:b/>
                      <w:bCs/>
                      <w:sz w:val="24"/>
                      <w:szCs w:val="24"/>
                    </w:rPr>
                    <w:t xml:space="preserve"> професійної освіти </w:t>
                  </w:r>
                  <w:r w:rsidR="00FE05EE">
                    <w:rPr>
                      <w:rFonts w:eastAsia="Times New Roman"/>
                      <w:b/>
                      <w:bCs/>
                      <w:sz w:val="24"/>
                      <w:szCs w:val="24"/>
                    </w:rPr>
                    <w:t xml:space="preserve">(у % до студентів ЗСО старших класів) </w:t>
                  </w:r>
                </w:p>
                <w:p w14:paraId="1B5A9C2D" w14:textId="22544AD4" w:rsidR="000F2EDA" w:rsidRPr="00555264" w:rsidRDefault="000F2EDA" w:rsidP="000F2EDA">
                  <w:pPr>
                    <w:spacing w:after="0"/>
                    <w:rPr>
                      <w:rFonts w:ascii="Calibri" w:eastAsia="Times New Roman" w:hAnsi="Calibri" w:cs="Times New Roman"/>
                      <w:b/>
                      <w:bCs/>
                      <w:color w:val="000000"/>
                      <w:sz w:val="16"/>
                      <w:szCs w:val="16"/>
                      <w:lang w:val="ru-RU"/>
                    </w:rPr>
                  </w:pPr>
                </w:p>
              </w:tc>
              <w:tc>
                <w:tcPr>
                  <w:tcW w:w="1194" w:type="dxa"/>
                  <w:tcBorders>
                    <w:top w:val="nil"/>
                    <w:left w:val="nil"/>
                    <w:bottom w:val="nil"/>
                    <w:right w:val="nil"/>
                  </w:tcBorders>
                  <w:shd w:val="clear" w:color="000000" w:fill="FFFFFF"/>
                  <w:noWrap/>
                  <w:vAlign w:val="bottom"/>
                  <w:hideMark/>
                </w:tcPr>
                <w:p w14:paraId="7E262F0E" w14:textId="77777777" w:rsidR="000F2EDA" w:rsidRPr="00555264" w:rsidRDefault="000F2EDA" w:rsidP="000F2EDA">
                  <w:pPr>
                    <w:spacing w:after="0"/>
                    <w:rPr>
                      <w:rFonts w:ascii="Calibri" w:eastAsia="Times New Roman" w:hAnsi="Calibri" w:cs="Times New Roman"/>
                      <w:color w:val="000000"/>
                      <w:sz w:val="16"/>
                      <w:szCs w:val="16"/>
                      <w:lang w:val="ru-RU"/>
                    </w:rPr>
                  </w:pPr>
                  <w:r w:rsidRPr="000F2EDA">
                    <w:rPr>
                      <w:rFonts w:ascii="Calibri" w:eastAsia="Times New Roman" w:hAnsi="Calibri" w:cs="Times New Roman"/>
                      <w:color w:val="000000"/>
                      <w:sz w:val="16"/>
                      <w:szCs w:val="16"/>
                      <w:lang w:val="en-US"/>
                    </w:rPr>
                    <w:t> </w:t>
                  </w:r>
                </w:p>
              </w:tc>
            </w:tr>
            <w:tr w:rsidR="000F2EDA" w:rsidRPr="000F2EDA" w14:paraId="6B1D2AD1" w14:textId="77777777" w:rsidTr="007106B2">
              <w:trPr>
                <w:trHeight w:val="20"/>
              </w:trPr>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6E164" w14:textId="2CF423E0" w:rsidR="000F2EDA" w:rsidRPr="00555264" w:rsidRDefault="000F2EDA" w:rsidP="000F2EDA">
                  <w:pPr>
                    <w:spacing w:after="0"/>
                    <w:jc w:val="center"/>
                    <w:rPr>
                      <w:rFonts w:ascii="Calibri" w:eastAsia="Times New Roman" w:hAnsi="Calibri" w:cs="Times New Roman"/>
                      <w:b/>
                      <w:bCs/>
                      <w:color w:val="0070C0"/>
                      <w:sz w:val="16"/>
                      <w:szCs w:val="16"/>
                      <w:lang w:val="ru-RU"/>
                    </w:rPr>
                  </w:pP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1B75D" w14:textId="77777777" w:rsidR="000F2EDA" w:rsidRPr="000F2EDA" w:rsidRDefault="000F2EDA" w:rsidP="000F2EDA">
                  <w:pPr>
                    <w:spacing w:after="0"/>
                    <w:jc w:val="center"/>
                    <w:rPr>
                      <w:rFonts w:ascii="Calibri" w:eastAsia="Times New Roman" w:hAnsi="Calibri" w:cs="Times New Roman"/>
                      <w:b/>
                      <w:bCs/>
                      <w:sz w:val="16"/>
                      <w:szCs w:val="16"/>
                      <w:lang w:val="en-US"/>
                    </w:rPr>
                  </w:pPr>
                  <w:r w:rsidRPr="000F2EDA">
                    <w:rPr>
                      <w:rFonts w:ascii="Calibri" w:eastAsia="Times New Roman" w:hAnsi="Calibri" w:cs="Times New Roman"/>
                      <w:b/>
                      <w:bCs/>
                      <w:sz w:val="16"/>
                      <w:szCs w:val="16"/>
                      <w:lang w:val="en-US"/>
                    </w:rPr>
                    <w:t>2014</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40BD4" w14:textId="77777777" w:rsidR="000F2EDA" w:rsidRPr="000F2EDA" w:rsidRDefault="000F2EDA" w:rsidP="000F2EDA">
                  <w:pPr>
                    <w:spacing w:after="0"/>
                    <w:jc w:val="center"/>
                    <w:rPr>
                      <w:rFonts w:ascii="Calibri" w:eastAsia="Times New Roman" w:hAnsi="Calibri" w:cs="Times New Roman"/>
                      <w:b/>
                      <w:bCs/>
                      <w:sz w:val="16"/>
                      <w:szCs w:val="16"/>
                      <w:lang w:val="en-US"/>
                    </w:rPr>
                  </w:pPr>
                  <w:r w:rsidRPr="000F2EDA">
                    <w:rPr>
                      <w:rFonts w:ascii="Calibri" w:eastAsia="Times New Roman" w:hAnsi="Calibri" w:cs="Times New Roman"/>
                      <w:b/>
                      <w:bCs/>
                      <w:sz w:val="16"/>
                      <w:szCs w:val="16"/>
                      <w:lang w:val="en-US"/>
                    </w:rPr>
                    <w:t>2015</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6A1D4" w14:textId="77777777" w:rsidR="000F2EDA" w:rsidRPr="000F2EDA" w:rsidRDefault="000F2EDA" w:rsidP="000F2EDA">
                  <w:pPr>
                    <w:spacing w:after="0"/>
                    <w:jc w:val="center"/>
                    <w:rPr>
                      <w:rFonts w:ascii="Calibri" w:eastAsia="Times New Roman" w:hAnsi="Calibri" w:cs="Times New Roman"/>
                      <w:b/>
                      <w:bCs/>
                      <w:sz w:val="16"/>
                      <w:szCs w:val="16"/>
                      <w:lang w:val="en-US"/>
                    </w:rPr>
                  </w:pPr>
                  <w:r w:rsidRPr="000F2EDA">
                    <w:rPr>
                      <w:rFonts w:ascii="Calibri" w:eastAsia="Times New Roman" w:hAnsi="Calibri" w:cs="Times New Roman"/>
                      <w:b/>
                      <w:bCs/>
                      <w:sz w:val="16"/>
                      <w:szCs w:val="16"/>
                      <w:lang w:val="en-US"/>
                    </w:rPr>
                    <w:t>2016</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B0561" w14:textId="77777777" w:rsidR="000F2EDA" w:rsidRPr="000F2EDA" w:rsidRDefault="000F2EDA" w:rsidP="000F2EDA">
                  <w:pPr>
                    <w:spacing w:after="0"/>
                    <w:jc w:val="center"/>
                    <w:rPr>
                      <w:rFonts w:ascii="Calibri" w:eastAsia="Times New Roman" w:hAnsi="Calibri" w:cs="Times New Roman"/>
                      <w:b/>
                      <w:bCs/>
                      <w:sz w:val="16"/>
                      <w:szCs w:val="16"/>
                      <w:lang w:val="en-US"/>
                    </w:rPr>
                  </w:pPr>
                  <w:r w:rsidRPr="000F2EDA">
                    <w:rPr>
                      <w:rFonts w:ascii="Calibri" w:eastAsia="Times New Roman" w:hAnsi="Calibri" w:cs="Times New Roman"/>
                      <w:b/>
                      <w:bCs/>
                      <w:sz w:val="16"/>
                      <w:szCs w:val="16"/>
                      <w:lang w:val="en-US"/>
                    </w:rPr>
                    <w:t>2017</w:t>
                  </w:r>
                </w:p>
              </w:tc>
              <w:tc>
                <w:tcPr>
                  <w:tcW w:w="308" w:type="dxa"/>
                  <w:tcBorders>
                    <w:left w:val="single" w:sz="4" w:space="0" w:color="auto"/>
                  </w:tcBorders>
                  <w:vAlign w:val="center"/>
                  <w:hideMark/>
                </w:tcPr>
                <w:p w14:paraId="1ADA1908" w14:textId="77777777" w:rsidR="000F2EDA" w:rsidRPr="000F2EDA" w:rsidRDefault="000F2EDA" w:rsidP="000F2EDA">
                  <w:pPr>
                    <w:spacing w:after="0"/>
                    <w:rPr>
                      <w:rFonts w:ascii="Times New Roman" w:eastAsia="Times New Roman" w:hAnsi="Times New Roman" w:cs="Times New Roman"/>
                      <w:sz w:val="16"/>
                      <w:szCs w:val="16"/>
                      <w:lang w:val="en-US"/>
                    </w:rPr>
                  </w:pPr>
                </w:p>
              </w:tc>
              <w:tc>
                <w:tcPr>
                  <w:tcW w:w="309" w:type="dxa"/>
                  <w:vAlign w:val="center"/>
                  <w:hideMark/>
                </w:tcPr>
                <w:p w14:paraId="3BFF03A0" w14:textId="77777777" w:rsidR="000F2EDA" w:rsidRPr="000F2EDA" w:rsidRDefault="000F2EDA" w:rsidP="000F2EDA">
                  <w:pPr>
                    <w:spacing w:after="0"/>
                    <w:rPr>
                      <w:rFonts w:ascii="Times New Roman" w:eastAsia="Times New Roman" w:hAnsi="Times New Roman" w:cs="Times New Roman"/>
                      <w:sz w:val="16"/>
                      <w:szCs w:val="16"/>
                      <w:lang w:val="en-US"/>
                    </w:rPr>
                  </w:pPr>
                </w:p>
              </w:tc>
              <w:tc>
                <w:tcPr>
                  <w:tcW w:w="308" w:type="dxa"/>
                  <w:vAlign w:val="center"/>
                  <w:hideMark/>
                </w:tcPr>
                <w:p w14:paraId="413AE20C" w14:textId="77777777" w:rsidR="000F2EDA" w:rsidRPr="000F2EDA" w:rsidRDefault="000F2EDA" w:rsidP="000F2EDA">
                  <w:pPr>
                    <w:spacing w:after="0"/>
                    <w:rPr>
                      <w:rFonts w:ascii="Times New Roman" w:eastAsia="Times New Roman" w:hAnsi="Times New Roman" w:cs="Times New Roman"/>
                      <w:sz w:val="16"/>
                      <w:szCs w:val="16"/>
                      <w:lang w:val="en-US"/>
                    </w:rPr>
                  </w:pPr>
                </w:p>
              </w:tc>
              <w:tc>
                <w:tcPr>
                  <w:tcW w:w="1194" w:type="dxa"/>
                  <w:vAlign w:val="center"/>
                  <w:hideMark/>
                </w:tcPr>
                <w:p w14:paraId="0AFEC6CC" w14:textId="77777777" w:rsidR="000F2EDA" w:rsidRPr="000F2EDA" w:rsidRDefault="000F2EDA" w:rsidP="000F2EDA">
                  <w:pPr>
                    <w:spacing w:after="0"/>
                    <w:rPr>
                      <w:rFonts w:ascii="Times New Roman" w:eastAsia="Times New Roman" w:hAnsi="Times New Roman" w:cs="Times New Roman"/>
                      <w:sz w:val="16"/>
                      <w:szCs w:val="16"/>
                      <w:lang w:val="en-US"/>
                    </w:rPr>
                  </w:pPr>
                </w:p>
              </w:tc>
            </w:tr>
            <w:tr w:rsidR="00DF00A7" w:rsidRPr="000F2EDA" w14:paraId="0C8CED50" w14:textId="77777777" w:rsidTr="007106B2">
              <w:trPr>
                <w:trHeight w:val="20"/>
              </w:trPr>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0824B" w14:textId="03324150" w:rsidR="00DF00A7" w:rsidRPr="000F2EDA" w:rsidRDefault="00DF00A7" w:rsidP="000F2EDA">
                  <w:pPr>
                    <w:spacing w:after="0"/>
                    <w:rPr>
                      <w:rFonts w:ascii="Calibri" w:eastAsia="Times New Roman" w:hAnsi="Calibri" w:cs="Times New Roman"/>
                      <w:b/>
                      <w:bCs/>
                      <w:i/>
                      <w:iCs/>
                      <w:color w:val="000000"/>
                      <w:sz w:val="16"/>
                      <w:szCs w:val="16"/>
                      <w:lang w:val="en-US"/>
                    </w:rPr>
                  </w:pPr>
                  <w:r>
                    <w:rPr>
                      <w:rFonts w:eastAsia="Times New Roman"/>
                      <w:b/>
                      <w:bCs/>
                      <w:i/>
                      <w:iCs/>
                      <w:color w:val="000000"/>
                      <w:sz w:val="16"/>
                      <w:szCs w:val="16"/>
                    </w:rPr>
                    <w:t>Всього</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936685"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30.2</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D0A5AD"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29.4</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70C1E1"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30.1</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A9B06" w14:textId="77777777" w:rsidR="00DF00A7" w:rsidRPr="000F2EDA" w:rsidRDefault="00DF00A7" w:rsidP="000F2EDA">
                  <w:pPr>
                    <w:spacing w:after="0"/>
                    <w:jc w:val="center"/>
                    <w:rPr>
                      <w:rFonts w:ascii="Calibri" w:eastAsia="Times New Roman" w:hAnsi="Calibri" w:cs="Times New Roman"/>
                      <w:sz w:val="16"/>
                      <w:szCs w:val="16"/>
                      <w:lang w:val="en-US"/>
                    </w:rPr>
                  </w:pPr>
                  <w:r w:rsidRPr="000F2EDA">
                    <w:rPr>
                      <w:rFonts w:ascii="Calibri" w:eastAsia="Times New Roman" w:hAnsi="Calibri" w:cs="Times New Roman"/>
                      <w:sz w:val="16"/>
                      <w:szCs w:val="16"/>
                      <w:lang w:val="en-US"/>
                    </w:rPr>
                    <w:t>30.3</w:t>
                  </w:r>
                </w:p>
              </w:tc>
              <w:tc>
                <w:tcPr>
                  <w:tcW w:w="308" w:type="dxa"/>
                  <w:tcBorders>
                    <w:left w:val="single" w:sz="4" w:space="0" w:color="auto"/>
                  </w:tcBorders>
                  <w:vAlign w:val="center"/>
                  <w:hideMark/>
                </w:tcPr>
                <w:p w14:paraId="76A9F730"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9" w:type="dxa"/>
                  <w:vAlign w:val="center"/>
                  <w:hideMark/>
                </w:tcPr>
                <w:p w14:paraId="717CED9C"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8" w:type="dxa"/>
                  <w:vAlign w:val="center"/>
                  <w:hideMark/>
                </w:tcPr>
                <w:p w14:paraId="60B47F91"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1194" w:type="dxa"/>
                  <w:vAlign w:val="center"/>
                  <w:hideMark/>
                </w:tcPr>
                <w:p w14:paraId="078ECE4C" w14:textId="77777777" w:rsidR="00DF00A7" w:rsidRPr="000F2EDA" w:rsidRDefault="00DF00A7" w:rsidP="000F2EDA">
                  <w:pPr>
                    <w:spacing w:after="0"/>
                    <w:rPr>
                      <w:rFonts w:ascii="Times New Roman" w:eastAsia="Times New Roman" w:hAnsi="Times New Roman" w:cs="Times New Roman"/>
                      <w:sz w:val="16"/>
                      <w:szCs w:val="16"/>
                      <w:lang w:val="en-US"/>
                    </w:rPr>
                  </w:pPr>
                </w:p>
              </w:tc>
            </w:tr>
            <w:tr w:rsidR="00DF00A7" w:rsidRPr="000F2EDA" w14:paraId="3C2675E1" w14:textId="77777777" w:rsidTr="007106B2">
              <w:trPr>
                <w:trHeight w:val="20"/>
              </w:trPr>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78D647" w14:textId="3AE77F12" w:rsidR="00DF00A7" w:rsidRPr="000F2EDA" w:rsidRDefault="00DF00A7" w:rsidP="000F2EDA">
                  <w:pPr>
                    <w:spacing w:after="0"/>
                    <w:rPr>
                      <w:rFonts w:ascii="Calibri" w:eastAsia="Times New Roman" w:hAnsi="Calibri" w:cs="Times New Roman"/>
                      <w:b/>
                      <w:bCs/>
                      <w:i/>
                      <w:iCs/>
                      <w:color w:val="000000"/>
                      <w:sz w:val="16"/>
                      <w:szCs w:val="16"/>
                      <w:lang w:val="en-US"/>
                    </w:rPr>
                  </w:pPr>
                  <w:r>
                    <w:rPr>
                      <w:rFonts w:eastAsia="Times New Roman"/>
                      <w:b/>
                      <w:bCs/>
                      <w:i/>
                      <w:iCs/>
                      <w:color w:val="000000"/>
                      <w:sz w:val="16"/>
                      <w:szCs w:val="16"/>
                    </w:rPr>
                    <w:t>Чоловіки</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12ED1"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36.1</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2DFDA4"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35.1</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83DC4"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35.2</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66318" w14:textId="77777777" w:rsidR="00DF00A7" w:rsidRPr="000F2EDA" w:rsidRDefault="00DF00A7" w:rsidP="000F2EDA">
                  <w:pPr>
                    <w:spacing w:after="0"/>
                    <w:jc w:val="center"/>
                    <w:rPr>
                      <w:rFonts w:ascii="Calibri" w:eastAsia="Times New Roman" w:hAnsi="Calibri" w:cs="Times New Roman"/>
                      <w:sz w:val="16"/>
                      <w:szCs w:val="16"/>
                      <w:lang w:val="en-US"/>
                    </w:rPr>
                  </w:pPr>
                  <w:r w:rsidRPr="000F2EDA">
                    <w:rPr>
                      <w:rFonts w:ascii="Calibri" w:eastAsia="Times New Roman" w:hAnsi="Calibri" w:cs="Times New Roman"/>
                      <w:sz w:val="16"/>
                      <w:szCs w:val="16"/>
                      <w:lang w:val="en-US"/>
                    </w:rPr>
                    <w:t>35.4</w:t>
                  </w:r>
                </w:p>
              </w:tc>
              <w:tc>
                <w:tcPr>
                  <w:tcW w:w="308" w:type="dxa"/>
                  <w:tcBorders>
                    <w:left w:val="single" w:sz="4" w:space="0" w:color="auto"/>
                  </w:tcBorders>
                  <w:vAlign w:val="center"/>
                  <w:hideMark/>
                </w:tcPr>
                <w:p w14:paraId="0BE44FDC"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9" w:type="dxa"/>
                  <w:vAlign w:val="center"/>
                  <w:hideMark/>
                </w:tcPr>
                <w:p w14:paraId="50D870FB"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8" w:type="dxa"/>
                  <w:vAlign w:val="center"/>
                  <w:hideMark/>
                </w:tcPr>
                <w:p w14:paraId="1A7320A8"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1194" w:type="dxa"/>
                  <w:vAlign w:val="center"/>
                  <w:hideMark/>
                </w:tcPr>
                <w:p w14:paraId="4DB88DD8" w14:textId="77777777" w:rsidR="00DF00A7" w:rsidRPr="000F2EDA" w:rsidRDefault="00DF00A7" w:rsidP="000F2EDA">
                  <w:pPr>
                    <w:spacing w:after="0"/>
                    <w:rPr>
                      <w:rFonts w:ascii="Times New Roman" w:eastAsia="Times New Roman" w:hAnsi="Times New Roman" w:cs="Times New Roman"/>
                      <w:sz w:val="16"/>
                      <w:szCs w:val="16"/>
                      <w:lang w:val="en-US"/>
                    </w:rPr>
                  </w:pPr>
                </w:p>
              </w:tc>
            </w:tr>
            <w:tr w:rsidR="00DF00A7" w:rsidRPr="000F2EDA" w14:paraId="2038D8CC" w14:textId="77777777" w:rsidTr="007106B2">
              <w:trPr>
                <w:trHeight w:val="20"/>
              </w:trPr>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50D7C" w14:textId="29455FF2" w:rsidR="00DF00A7" w:rsidRPr="000F2EDA" w:rsidRDefault="00DF00A7" w:rsidP="000F2EDA">
                  <w:pPr>
                    <w:spacing w:after="0"/>
                    <w:rPr>
                      <w:rFonts w:ascii="Calibri" w:eastAsia="Times New Roman" w:hAnsi="Calibri" w:cs="Times New Roman"/>
                      <w:b/>
                      <w:bCs/>
                      <w:i/>
                      <w:iCs/>
                      <w:color w:val="000000"/>
                      <w:sz w:val="16"/>
                      <w:szCs w:val="16"/>
                      <w:lang w:val="en-US"/>
                    </w:rPr>
                  </w:pPr>
                  <w:r>
                    <w:rPr>
                      <w:rFonts w:eastAsia="Times New Roman"/>
                      <w:b/>
                      <w:bCs/>
                      <w:i/>
                      <w:iCs/>
                      <w:color w:val="000000"/>
                      <w:sz w:val="16"/>
                      <w:szCs w:val="16"/>
                    </w:rPr>
                    <w:t>Жінки</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63123B"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23.5</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BF4682"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23.0</w:t>
                  </w:r>
                </w:p>
              </w:tc>
              <w:tc>
                <w:tcPr>
                  <w:tcW w:w="17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0EAB5" w14:textId="77777777" w:rsidR="00DF00A7" w:rsidRPr="000F2EDA" w:rsidRDefault="00DF00A7" w:rsidP="000F2EDA">
                  <w:pPr>
                    <w:spacing w:after="0"/>
                    <w:jc w:val="center"/>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24.5</w:t>
                  </w:r>
                </w:p>
              </w:tc>
              <w:tc>
                <w:tcPr>
                  <w:tcW w:w="17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38D070" w14:textId="77777777" w:rsidR="00DF00A7" w:rsidRPr="000F2EDA" w:rsidRDefault="00DF00A7" w:rsidP="000F2EDA">
                  <w:pPr>
                    <w:spacing w:after="0"/>
                    <w:jc w:val="center"/>
                    <w:rPr>
                      <w:rFonts w:ascii="Calibri" w:eastAsia="Times New Roman" w:hAnsi="Calibri" w:cs="Times New Roman"/>
                      <w:sz w:val="16"/>
                      <w:szCs w:val="16"/>
                      <w:lang w:val="en-US"/>
                    </w:rPr>
                  </w:pPr>
                  <w:r w:rsidRPr="000F2EDA">
                    <w:rPr>
                      <w:rFonts w:ascii="Calibri" w:eastAsia="Times New Roman" w:hAnsi="Calibri" w:cs="Times New Roman"/>
                      <w:sz w:val="16"/>
                      <w:szCs w:val="16"/>
                      <w:lang w:val="en-US"/>
                    </w:rPr>
                    <w:t>24.6</w:t>
                  </w:r>
                </w:p>
              </w:tc>
              <w:tc>
                <w:tcPr>
                  <w:tcW w:w="308" w:type="dxa"/>
                  <w:tcBorders>
                    <w:left w:val="single" w:sz="4" w:space="0" w:color="auto"/>
                  </w:tcBorders>
                  <w:vAlign w:val="center"/>
                  <w:hideMark/>
                </w:tcPr>
                <w:p w14:paraId="6DA11262"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9" w:type="dxa"/>
                  <w:vAlign w:val="center"/>
                  <w:hideMark/>
                </w:tcPr>
                <w:p w14:paraId="574B19B2"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308" w:type="dxa"/>
                  <w:vAlign w:val="center"/>
                  <w:hideMark/>
                </w:tcPr>
                <w:p w14:paraId="7725ACE2" w14:textId="77777777" w:rsidR="00DF00A7" w:rsidRPr="000F2EDA" w:rsidRDefault="00DF00A7" w:rsidP="000F2EDA">
                  <w:pPr>
                    <w:spacing w:after="0"/>
                    <w:rPr>
                      <w:rFonts w:ascii="Times New Roman" w:eastAsia="Times New Roman" w:hAnsi="Times New Roman" w:cs="Times New Roman"/>
                      <w:sz w:val="16"/>
                      <w:szCs w:val="16"/>
                      <w:lang w:val="en-US"/>
                    </w:rPr>
                  </w:pPr>
                </w:p>
              </w:tc>
              <w:tc>
                <w:tcPr>
                  <w:tcW w:w="1194" w:type="dxa"/>
                  <w:vAlign w:val="center"/>
                  <w:hideMark/>
                </w:tcPr>
                <w:p w14:paraId="7B665787" w14:textId="77777777" w:rsidR="00DF00A7" w:rsidRPr="000F2EDA" w:rsidRDefault="00DF00A7" w:rsidP="000F2EDA">
                  <w:pPr>
                    <w:spacing w:after="0"/>
                    <w:rPr>
                      <w:rFonts w:ascii="Times New Roman" w:eastAsia="Times New Roman" w:hAnsi="Times New Roman" w:cs="Times New Roman"/>
                      <w:sz w:val="16"/>
                      <w:szCs w:val="16"/>
                      <w:lang w:val="en-US"/>
                    </w:rPr>
                  </w:pPr>
                </w:p>
              </w:tc>
            </w:tr>
            <w:tr w:rsidR="000F2EDA" w:rsidRPr="000F2EDA" w14:paraId="00F77BE2" w14:textId="77777777" w:rsidTr="007106B2">
              <w:trPr>
                <w:trHeight w:val="256"/>
              </w:trPr>
              <w:tc>
                <w:tcPr>
                  <w:tcW w:w="9239" w:type="dxa"/>
                  <w:gridSpan w:val="7"/>
                  <w:tcBorders>
                    <w:top w:val="nil"/>
                    <w:left w:val="nil"/>
                    <w:bottom w:val="nil"/>
                    <w:right w:val="nil"/>
                  </w:tcBorders>
                  <w:shd w:val="clear" w:color="000000" w:fill="FFFFFF"/>
                  <w:noWrap/>
                  <w:vAlign w:val="center"/>
                  <w:hideMark/>
                </w:tcPr>
                <w:p w14:paraId="3FE1BC3D" w14:textId="4F953D9B" w:rsidR="000F2EDA" w:rsidRPr="000F2EDA" w:rsidRDefault="00ED0F3D" w:rsidP="000F2EDA">
                  <w:pPr>
                    <w:spacing w:after="0"/>
                    <w:rPr>
                      <w:rFonts w:eastAsia="Times New Roman"/>
                      <w:i/>
                      <w:iCs/>
                      <w:color w:val="000000"/>
                      <w:sz w:val="16"/>
                      <w:szCs w:val="16"/>
                      <w:lang w:val="en-US"/>
                    </w:rPr>
                  </w:pPr>
                  <w:r>
                    <w:rPr>
                      <w:rFonts w:eastAsia="Times New Roman"/>
                      <w:b/>
                      <w:i/>
                      <w:iCs/>
                      <w:color w:val="000000"/>
                      <w:sz w:val="16"/>
                      <w:szCs w:val="16"/>
                    </w:rPr>
                    <w:t>Джерело</w:t>
                  </w:r>
                  <w:r w:rsidR="000F2EDA" w:rsidRPr="000F2EDA">
                    <w:rPr>
                      <w:rFonts w:eastAsia="Times New Roman"/>
                      <w:b/>
                      <w:i/>
                      <w:iCs/>
                      <w:color w:val="000000"/>
                      <w:sz w:val="16"/>
                      <w:szCs w:val="16"/>
                      <w:lang w:val="en-US"/>
                    </w:rPr>
                    <w:t>:</w:t>
                  </w:r>
                  <w:r w:rsidR="000F2EDA" w:rsidRPr="000F2EDA">
                    <w:rPr>
                      <w:rFonts w:eastAsia="Times New Roman"/>
                      <w:i/>
                      <w:iCs/>
                      <w:color w:val="000000"/>
                      <w:sz w:val="16"/>
                      <w:szCs w:val="16"/>
                      <w:lang w:val="en-US"/>
                    </w:rPr>
                    <w:t xml:space="preserve"> Unesco Institute for Statistics</w:t>
                  </w:r>
                </w:p>
              </w:tc>
              <w:tc>
                <w:tcPr>
                  <w:tcW w:w="308" w:type="dxa"/>
                  <w:tcBorders>
                    <w:top w:val="nil"/>
                    <w:left w:val="nil"/>
                    <w:bottom w:val="nil"/>
                    <w:right w:val="nil"/>
                  </w:tcBorders>
                  <w:shd w:val="clear" w:color="000000" w:fill="FFFFFF"/>
                  <w:noWrap/>
                  <w:vAlign w:val="bottom"/>
                  <w:hideMark/>
                </w:tcPr>
                <w:p w14:paraId="51FF377E" w14:textId="77777777" w:rsidR="000F2EDA" w:rsidRPr="000F2EDA" w:rsidRDefault="000F2EDA" w:rsidP="000F2EDA">
                  <w:pPr>
                    <w:spacing w:after="0"/>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 </w:t>
                  </w:r>
                </w:p>
              </w:tc>
              <w:tc>
                <w:tcPr>
                  <w:tcW w:w="1194" w:type="dxa"/>
                  <w:tcBorders>
                    <w:top w:val="nil"/>
                    <w:left w:val="nil"/>
                    <w:bottom w:val="nil"/>
                    <w:right w:val="nil"/>
                  </w:tcBorders>
                  <w:shd w:val="clear" w:color="000000" w:fill="FFFFFF"/>
                  <w:noWrap/>
                  <w:vAlign w:val="bottom"/>
                  <w:hideMark/>
                </w:tcPr>
                <w:p w14:paraId="4700B39D" w14:textId="77777777" w:rsidR="000F2EDA" w:rsidRPr="000F2EDA" w:rsidRDefault="000F2EDA" w:rsidP="000F2EDA">
                  <w:pPr>
                    <w:spacing w:after="0"/>
                    <w:rPr>
                      <w:rFonts w:ascii="Calibri" w:eastAsia="Times New Roman" w:hAnsi="Calibri" w:cs="Times New Roman"/>
                      <w:color w:val="000000"/>
                      <w:sz w:val="16"/>
                      <w:szCs w:val="16"/>
                      <w:lang w:val="en-US"/>
                    </w:rPr>
                  </w:pPr>
                  <w:r w:rsidRPr="000F2EDA">
                    <w:rPr>
                      <w:rFonts w:ascii="Calibri" w:eastAsia="Times New Roman" w:hAnsi="Calibri" w:cs="Times New Roman"/>
                      <w:color w:val="000000"/>
                      <w:sz w:val="16"/>
                      <w:szCs w:val="16"/>
                      <w:lang w:val="en-US"/>
                    </w:rPr>
                    <w:t> </w:t>
                  </w:r>
                </w:p>
              </w:tc>
            </w:tr>
          </w:tbl>
          <w:p w14:paraId="31584B85" w14:textId="77777777" w:rsidR="000F2EDA" w:rsidRPr="000F2EDA" w:rsidRDefault="000F2EDA" w:rsidP="000F2EDA">
            <w:pPr>
              <w:ind w:right="-108"/>
              <w:rPr>
                <w:sz w:val="24"/>
                <w:szCs w:val="24"/>
                <w:lang w:val="en-US"/>
              </w:rPr>
            </w:pPr>
          </w:p>
          <w:p w14:paraId="2355EC8F" w14:textId="77777777" w:rsidR="000F2EDA" w:rsidRDefault="000F2EDA" w:rsidP="000F2EDA">
            <w:pPr>
              <w:ind w:right="-108"/>
              <w:rPr>
                <w:sz w:val="24"/>
                <w:szCs w:val="24"/>
              </w:rPr>
            </w:pPr>
          </w:p>
          <w:p w14:paraId="35C93197" w14:textId="77777777" w:rsidR="001352F9" w:rsidRDefault="001352F9" w:rsidP="000F2EDA">
            <w:pPr>
              <w:ind w:right="-108"/>
              <w:rPr>
                <w:sz w:val="24"/>
                <w:szCs w:val="24"/>
              </w:rPr>
            </w:pPr>
          </w:p>
          <w:p w14:paraId="02803531" w14:textId="77777777" w:rsidR="001352F9" w:rsidRDefault="001352F9" w:rsidP="000F2EDA">
            <w:pPr>
              <w:ind w:right="-108"/>
              <w:rPr>
                <w:sz w:val="24"/>
                <w:szCs w:val="24"/>
              </w:rPr>
            </w:pPr>
          </w:p>
          <w:p w14:paraId="0B854948" w14:textId="77777777" w:rsidR="001352F9" w:rsidRDefault="001352F9" w:rsidP="000F2EDA">
            <w:pPr>
              <w:ind w:right="-108"/>
              <w:rPr>
                <w:sz w:val="24"/>
                <w:szCs w:val="24"/>
              </w:rPr>
            </w:pPr>
          </w:p>
          <w:p w14:paraId="135916A5" w14:textId="77777777" w:rsidR="001352F9" w:rsidRDefault="001352F9" w:rsidP="000F2EDA">
            <w:pPr>
              <w:ind w:right="-108"/>
              <w:rPr>
                <w:sz w:val="24"/>
                <w:szCs w:val="24"/>
              </w:rPr>
            </w:pPr>
          </w:p>
          <w:p w14:paraId="5BC666FC" w14:textId="77777777" w:rsidR="001352F9" w:rsidRPr="001352F9" w:rsidRDefault="001352F9" w:rsidP="000F2EDA">
            <w:pPr>
              <w:ind w:right="-108"/>
              <w:rPr>
                <w:sz w:val="24"/>
                <w:szCs w:val="24"/>
              </w:rPr>
            </w:pPr>
          </w:p>
          <w:tbl>
            <w:tblPr>
              <w:tblW w:w="12616" w:type="dxa"/>
              <w:tblLayout w:type="fixed"/>
              <w:tblLook w:val="04A0" w:firstRow="1" w:lastRow="0" w:firstColumn="1" w:lastColumn="0" w:noHBand="0" w:noVBand="1"/>
            </w:tblPr>
            <w:tblGrid>
              <w:gridCol w:w="1422"/>
              <w:gridCol w:w="1422"/>
              <w:gridCol w:w="1422"/>
              <w:gridCol w:w="1422"/>
              <w:gridCol w:w="1422"/>
              <w:gridCol w:w="1422"/>
              <w:gridCol w:w="1036"/>
              <w:gridCol w:w="1036"/>
              <w:gridCol w:w="1036"/>
              <w:gridCol w:w="976"/>
            </w:tblGrid>
            <w:tr w:rsidR="000F2EDA" w:rsidRPr="000F2EDA" w14:paraId="400EAFCC" w14:textId="77777777" w:rsidTr="007106B2">
              <w:trPr>
                <w:trHeight w:val="20"/>
              </w:trPr>
              <w:tc>
                <w:tcPr>
                  <w:tcW w:w="8532" w:type="dxa"/>
                  <w:gridSpan w:val="6"/>
                  <w:tcBorders>
                    <w:bottom w:val="single" w:sz="4" w:space="0" w:color="auto"/>
                  </w:tcBorders>
                  <w:shd w:val="clear" w:color="auto" w:fill="auto"/>
                  <w:noWrap/>
                  <w:vAlign w:val="center"/>
                  <w:hideMark/>
                </w:tcPr>
                <w:p w14:paraId="3260F49E" w14:textId="77777777" w:rsidR="000F2EDA" w:rsidRPr="000F2EDA" w:rsidRDefault="000F2EDA" w:rsidP="000F2EDA">
                  <w:pPr>
                    <w:spacing w:after="0"/>
                    <w:jc w:val="center"/>
                    <w:rPr>
                      <w:rFonts w:eastAsia="Times New Roman"/>
                      <w:b/>
                      <w:bCs/>
                      <w:sz w:val="24"/>
                      <w:szCs w:val="24"/>
                      <w:lang w:val="en-US"/>
                    </w:rPr>
                  </w:pPr>
                </w:p>
                <w:p w14:paraId="4C95183E" w14:textId="552548ED" w:rsidR="000F2EDA" w:rsidRPr="001352F9" w:rsidRDefault="00642930" w:rsidP="001352F9">
                  <w:pPr>
                    <w:spacing w:after="0"/>
                    <w:jc w:val="center"/>
                    <w:rPr>
                      <w:rFonts w:eastAsia="Times New Roman"/>
                      <w:b/>
                      <w:bCs/>
                      <w:sz w:val="24"/>
                      <w:szCs w:val="24"/>
                    </w:rPr>
                  </w:pPr>
                  <w:r w:rsidRPr="006854C7">
                    <w:rPr>
                      <w:rFonts w:eastAsia="Times New Roman"/>
                      <w:b/>
                      <w:bCs/>
                      <w:sz w:val="24"/>
                      <w:szCs w:val="24"/>
                      <w:lang w:val="ru-RU"/>
                    </w:rPr>
                    <w:t>Таблиця</w:t>
                  </w:r>
                  <w:r w:rsidR="000F2EDA" w:rsidRPr="006854C7">
                    <w:rPr>
                      <w:rFonts w:eastAsia="Times New Roman"/>
                      <w:b/>
                      <w:bCs/>
                      <w:sz w:val="24"/>
                      <w:szCs w:val="24"/>
                      <w:lang w:val="ru-RU"/>
                    </w:rPr>
                    <w:t xml:space="preserve"> 21. </w:t>
                  </w:r>
                  <w:r w:rsidR="001352F9">
                    <w:rPr>
                      <w:rFonts w:eastAsia="Times New Roman"/>
                      <w:b/>
                      <w:bCs/>
                      <w:sz w:val="24"/>
                      <w:szCs w:val="24"/>
                    </w:rPr>
                    <w:t>Чисельність населення за віком</w:t>
                  </w:r>
                  <w:r w:rsidR="00555264">
                    <w:rPr>
                      <w:rFonts w:eastAsia="Times New Roman"/>
                      <w:b/>
                      <w:bCs/>
                      <w:sz w:val="24"/>
                      <w:szCs w:val="24"/>
                    </w:rPr>
                    <w:t>, осіб</w:t>
                  </w:r>
                </w:p>
              </w:tc>
              <w:tc>
                <w:tcPr>
                  <w:tcW w:w="1036" w:type="dxa"/>
                  <w:shd w:val="clear" w:color="auto" w:fill="auto"/>
                  <w:noWrap/>
                  <w:vAlign w:val="bottom"/>
                  <w:hideMark/>
                </w:tcPr>
                <w:p w14:paraId="0ECFE59F" w14:textId="77777777" w:rsidR="000F2EDA" w:rsidRPr="006854C7" w:rsidRDefault="000F2EDA" w:rsidP="000F2EDA">
                  <w:pPr>
                    <w:spacing w:after="0"/>
                    <w:rPr>
                      <w:rFonts w:eastAsia="Times New Roman"/>
                      <w:color w:val="000000"/>
                      <w:sz w:val="16"/>
                      <w:szCs w:val="16"/>
                      <w:lang w:val="ru-RU"/>
                    </w:rPr>
                  </w:pPr>
                </w:p>
              </w:tc>
              <w:tc>
                <w:tcPr>
                  <w:tcW w:w="1036" w:type="dxa"/>
                  <w:shd w:val="clear" w:color="auto" w:fill="auto"/>
                  <w:noWrap/>
                  <w:vAlign w:val="bottom"/>
                  <w:hideMark/>
                </w:tcPr>
                <w:p w14:paraId="58A8AD86" w14:textId="77777777" w:rsidR="000F2EDA" w:rsidRPr="006854C7" w:rsidRDefault="000F2EDA" w:rsidP="000F2EDA">
                  <w:pPr>
                    <w:spacing w:after="0"/>
                    <w:rPr>
                      <w:rFonts w:eastAsia="Times New Roman"/>
                      <w:color w:val="000000"/>
                      <w:sz w:val="16"/>
                      <w:szCs w:val="16"/>
                      <w:lang w:val="ru-RU"/>
                    </w:rPr>
                  </w:pPr>
                </w:p>
              </w:tc>
              <w:tc>
                <w:tcPr>
                  <w:tcW w:w="1036" w:type="dxa"/>
                  <w:shd w:val="clear" w:color="auto" w:fill="auto"/>
                  <w:noWrap/>
                  <w:vAlign w:val="bottom"/>
                  <w:hideMark/>
                </w:tcPr>
                <w:p w14:paraId="5A15C053" w14:textId="77777777" w:rsidR="000F2EDA" w:rsidRPr="006854C7" w:rsidRDefault="000F2EDA" w:rsidP="000F2EDA">
                  <w:pPr>
                    <w:spacing w:after="0"/>
                    <w:rPr>
                      <w:rFonts w:eastAsia="Times New Roman"/>
                      <w:color w:val="000000"/>
                      <w:sz w:val="16"/>
                      <w:szCs w:val="16"/>
                      <w:lang w:val="ru-RU"/>
                    </w:rPr>
                  </w:pPr>
                </w:p>
              </w:tc>
              <w:tc>
                <w:tcPr>
                  <w:tcW w:w="976" w:type="dxa"/>
                  <w:shd w:val="clear" w:color="auto" w:fill="auto"/>
                  <w:noWrap/>
                  <w:vAlign w:val="bottom"/>
                  <w:hideMark/>
                </w:tcPr>
                <w:p w14:paraId="0F801768" w14:textId="77777777" w:rsidR="000F2EDA" w:rsidRPr="006854C7" w:rsidRDefault="000F2EDA" w:rsidP="000F2EDA">
                  <w:pPr>
                    <w:spacing w:after="0"/>
                    <w:rPr>
                      <w:rFonts w:eastAsia="Times New Roman"/>
                      <w:color w:val="000000"/>
                      <w:sz w:val="16"/>
                      <w:szCs w:val="16"/>
                      <w:lang w:val="ru-RU"/>
                    </w:rPr>
                  </w:pPr>
                </w:p>
              </w:tc>
            </w:tr>
            <w:tr w:rsidR="000F2EDA" w:rsidRPr="000F2EDA" w14:paraId="47C781E7"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F5BC" w14:textId="77777777" w:rsidR="000F2EDA" w:rsidRPr="006854C7" w:rsidRDefault="000F2EDA" w:rsidP="000F2EDA">
                  <w:pPr>
                    <w:spacing w:after="0"/>
                    <w:jc w:val="center"/>
                    <w:rPr>
                      <w:rFonts w:eastAsia="Times New Roman"/>
                      <w:b/>
                      <w:bCs/>
                      <w:color w:val="0070C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1F1DC"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2014</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8401D"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2015</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608568" w14:textId="77777777" w:rsidR="000F2EDA" w:rsidRPr="006854C7" w:rsidRDefault="000F2EDA" w:rsidP="000F2EDA">
                  <w:pPr>
                    <w:spacing w:after="0"/>
                    <w:jc w:val="center"/>
                    <w:rPr>
                      <w:rFonts w:eastAsia="Times New Roman"/>
                      <w:b/>
                      <w:bCs/>
                      <w:sz w:val="16"/>
                      <w:szCs w:val="16"/>
                      <w:lang w:val="ru-RU"/>
                    </w:rPr>
                  </w:pPr>
                  <w:r w:rsidRPr="006854C7">
                    <w:rPr>
                      <w:rFonts w:eastAsia="Times New Roman"/>
                      <w:b/>
                      <w:bCs/>
                      <w:sz w:val="16"/>
                      <w:szCs w:val="16"/>
                      <w:lang w:val="ru-RU"/>
                    </w:rPr>
                    <w:t>2016</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ABDC5" w14:textId="77777777" w:rsidR="000F2EDA" w:rsidRPr="006854C7" w:rsidRDefault="000F2EDA" w:rsidP="000F2EDA">
                  <w:pPr>
                    <w:spacing w:after="0"/>
                    <w:jc w:val="center"/>
                    <w:rPr>
                      <w:rFonts w:eastAsia="Times New Roman"/>
                      <w:b/>
                      <w:bCs/>
                      <w:color w:val="000000"/>
                      <w:sz w:val="16"/>
                      <w:szCs w:val="16"/>
                      <w:lang w:val="ru-RU"/>
                    </w:rPr>
                  </w:pPr>
                  <w:r w:rsidRPr="006854C7">
                    <w:rPr>
                      <w:rFonts w:eastAsia="Times New Roman"/>
                      <w:b/>
                      <w:bCs/>
                      <w:color w:val="000000"/>
                      <w:sz w:val="16"/>
                      <w:szCs w:val="16"/>
                      <w:lang w:val="ru-RU"/>
                    </w:rPr>
                    <w:t>2017</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F2A59" w14:textId="77777777" w:rsidR="000F2EDA" w:rsidRPr="006854C7" w:rsidRDefault="000F2EDA" w:rsidP="000F2EDA">
                  <w:pPr>
                    <w:spacing w:after="0"/>
                    <w:jc w:val="center"/>
                    <w:rPr>
                      <w:rFonts w:eastAsia="Times New Roman"/>
                      <w:b/>
                      <w:bCs/>
                      <w:color w:val="000000"/>
                      <w:sz w:val="16"/>
                      <w:szCs w:val="16"/>
                      <w:lang w:val="ru-RU"/>
                    </w:rPr>
                  </w:pPr>
                  <w:r w:rsidRPr="006854C7">
                    <w:rPr>
                      <w:rFonts w:eastAsia="Times New Roman"/>
                      <w:b/>
                      <w:bCs/>
                      <w:color w:val="000000"/>
                      <w:sz w:val="16"/>
                      <w:szCs w:val="16"/>
                      <w:lang w:val="ru-RU"/>
                    </w:rPr>
                    <w:t>2018</w:t>
                  </w:r>
                </w:p>
              </w:tc>
              <w:tc>
                <w:tcPr>
                  <w:tcW w:w="1036" w:type="dxa"/>
                  <w:tcBorders>
                    <w:left w:val="single" w:sz="4" w:space="0" w:color="auto"/>
                  </w:tcBorders>
                  <w:vAlign w:val="center"/>
                  <w:hideMark/>
                </w:tcPr>
                <w:p w14:paraId="688874DE"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5F84F00"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31FB917C"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1B091DC3" w14:textId="77777777" w:rsidR="000F2EDA" w:rsidRPr="006854C7" w:rsidRDefault="000F2EDA" w:rsidP="000F2EDA">
                  <w:pPr>
                    <w:spacing w:after="0"/>
                    <w:rPr>
                      <w:rFonts w:eastAsia="Times New Roman"/>
                      <w:sz w:val="16"/>
                      <w:szCs w:val="16"/>
                      <w:lang w:val="ru-RU"/>
                    </w:rPr>
                  </w:pPr>
                </w:p>
              </w:tc>
            </w:tr>
            <w:tr w:rsidR="000F2EDA" w:rsidRPr="000F2EDA" w14:paraId="3DDBF4AA"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F605F" w14:textId="02860A3F" w:rsidR="000F2EDA" w:rsidRPr="001352F9" w:rsidRDefault="001352F9" w:rsidP="000F2EDA">
                  <w:pPr>
                    <w:spacing w:after="0"/>
                    <w:rPr>
                      <w:rFonts w:eastAsia="Times New Roman"/>
                      <w:b/>
                      <w:bCs/>
                      <w:i/>
                      <w:iCs/>
                      <w:color w:val="000000"/>
                      <w:sz w:val="16"/>
                      <w:szCs w:val="16"/>
                    </w:rPr>
                  </w:pPr>
                  <w:r>
                    <w:rPr>
                      <w:rFonts w:eastAsia="Times New Roman"/>
                      <w:b/>
                      <w:bCs/>
                      <w:i/>
                      <w:iCs/>
                      <w:color w:val="000000"/>
                      <w:sz w:val="16"/>
                      <w:szCs w:val="16"/>
                    </w:rPr>
                    <w:t>Всього</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F41A" w14:textId="77777777" w:rsidR="000F2EDA" w:rsidRPr="006854C7" w:rsidRDefault="000F2EDA" w:rsidP="000F2EDA">
                  <w:pPr>
                    <w:spacing w:after="0"/>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1703F" w14:textId="77777777" w:rsidR="000F2EDA" w:rsidRPr="006854C7" w:rsidRDefault="000F2EDA" w:rsidP="000F2EDA">
                  <w:pPr>
                    <w:spacing w:after="0"/>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C02D2" w14:textId="77777777" w:rsidR="000F2EDA" w:rsidRPr="006854C7" w:rsidRDefault="000F2EDA" w:rsidP="000F2EDA">
                  <w:pPr>
                    <w:spacing w:after="0"/>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4F547" w14:textId="77777777" w:rsidR="000F2EDA" w:rsidRPr="006854C7" w:rsidRDefault="000F2EDA" w:rsidP="000F2EDA">
                  <w:pPr>
                    <w:spacing w:after="0"/>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671C" w14:textId="77777777" w:rsidR="000F2EDA" w:rsidRPr="006854C7" w:rsidRDefault="000F2EDA" w:rsidP="000F2EDA">
                  <w:pPr>
                    <w:spacing w:after="0"/>
                    <w:rPr>
                      <w:rFonts w:eastAsia="Times New Roman"/>
                      <w:color w:val="000000"/>
                      <w:sz w:val="16"/>
                      <w:szCs w:val="16"/>
                      <w:lang w:val="ru-RU"/>
                    </w:rPr>
                  </w:pPr>
                </w:p>
              </w:tc>
              <w:tc>
                <w:tcPr>
                  <w:tcW w:w="1036" w:type="dxa"/>
                  <w:tcBorders>
                    <w:left w:val="single" w:sz="4" w:space="0" w:color="auto"/>
                  </w:tcBorders>
                  <w:vAlign w:val="center"/>
                  <w:hideMark/>
                </w:tcPr>
                <w:p w14:paraId="2E4A4722"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297B267"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0A3FC19"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6E0B2D76" w14:textId="77777777" w:rsidR="000F2EDA" w:rsidRPr="006854C7" w:rsidRDefault="000F2EDA" w:rsidP="000F2EDA">
                  <w:pPr>
                    <w:spacing w:after="0"/>
                    <w:rPr>
                      <w:rFonts w:eastAsia="Times New Roman"/>
                      <w:sz w:val="16"/>
                      <w:szCs w:val="16"/>
                      <w:lang w:val="ru-RU"/>
                    </w:rPr>
                  </w:pPr>
                </w:p>
              </w:tc>
            </w:tr>
            <w:tr w:rsidR="000F2EDA" w:rsidRPr="000F2EDA" w14:paraId="0D8999CA"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EDB5" w14:textId="0541F2A7"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14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D0B5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385427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84F7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362140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C3ED3"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351549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2F4E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365297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A0A0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381926</w:t>
                  </w:r>
                </w:p>
              </w:tc>
              <w:tc>
                <w:tcPr>
                  <w:tcW w:w="1036" w:type="dxa"/>
                  <w:tcBorders>
                    <w:left w:val="single" w:sz="4" w:space="0" w:color="auto"/>
                  </w:tcBorders>
                  <w:vAlign w:val="center"/>
                  <w:hideMark/>
                </w:tcPr>
                <w:p w14:paraId="4D9E71C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2808A1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83F24B9"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19708ACD" w14:textId="77777777" w:rsidR="000F2EDA" w:rsidRPr="006854C7" w:rsidRDefault="000F2EDA" w:rsidP="000F2EDA">
                  <w:pPr>
                    <w:spacing w:after="0"/>
                    <w:rPr>
                      <w:rFonts w:eastAsia="Times New Roman"/>
                      <w:sz w:val="16"/>
                      <w:szCs w:val="16"/>
                      <w:lang w:val="ru-RU"/>
                    </w:rPr>
                  </w:pPr>
                </w:p>
              </w:tc>
            </w:tr>
            <w:tr w:rsidR="000F2EDA" w:rsidRPr="000F2EDA" w14:paraId="7F18C665"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A083" w14:textId="72383590"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15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3C26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409399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5597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366788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5C34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362018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0881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351424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3D9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365209</w:t>
                  </w:r>
                </w:p>
              </w:tc>
              <w:tc>
                <w:tcPr>
                  <w:tcW w:w="1036" w:type="dxa"/>
                  <w:tcBorders>
                    <w:left w:val="single" w:sz="4" w:space="0" w:color="auto"/>
                  </w:tcBorders>
                  <w:vAlign w:val="center"/>
                  <w:hideMark/>
                </w:tcPr>
                <w:p w14:paraId="27D46090"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9892937"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3DFEDF99"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75D4C865" w14:textId="77777777" w:rsidR="000F2EDA" w:rsidRPr="006854C7" w:rsidRDefault="000F2EDA" w:rsidP="000F2EDA">
                  <w:pPr>
                    <w:spacing w:after="0"/>
                    <w:rPr>
                      <w:rFonts w:eastAsia="Times New Roman"/>
                      <w:sz w:val="16"/>
                      <w:szCs w:val="16"/>
                      <w:lang w:val="ru-RU"/>
                    </w:rPr>
                  </w:pPr>
                </w:p>
              </w:tc>
            </w:tr>
            <w:tr w:rsidR="000F2EDA" w:rsidRPr="000F2EDA" w14:paraId="64387E9D"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00CB2" w14:textId="51891383"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16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FA2E"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427112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197BE"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390627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7368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366728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4B9F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361912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EB3B7"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351393</w:t>
                  </w:r>
                </w:p>
              </w:tc>
              <w:tc>
                <w:tcPr>
                  <w:tcW w:w="1036" w:type="dxa"/>
                  <w:tcBorders>
                    <w:left w:val="single" w:sz="4" w:space="0" w:color="auto"/>
                  </w:tcBorders>
                  <w:vAlign w:val="center"/>
                  <w:hideMark/>
                </w:tcPr>
                <w:p w14:paraId="42D12070"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6BD641ED"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5AC07C1"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03B224C0" w14:textId="77777777" w:rsidR="000F2EDA" w:rsidRPr="006854C7" w:rsidRDefault="000F2EDA" w:rsidP="000F2EDA">
                  <w:pPr>
                    <w:spacing w:after="0"/>
                    <w:rPr>
                      <w:rFonts w:eastAsia="Times New Roman"/>
                      <w:sz w:val="16"/>
                      <w:szCs w:val="16"/>
                      <w:lang w:val="ru-RU"/>
                    </w:rPr>
                  </w:pPr>
                </w:p>
              </w:tc>
            </w:tr>
            <w:tr w:rsidR="000F2EDA" w:rsidRPr="000F2EDA" w14:paraId="36DD39DE"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E34F5" w14:textId="2D4BA234"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17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98BC"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462666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A363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408118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DE41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390967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54F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366734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B94C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362205</w:t>
                  </w:r>
                </w:p>
              </w:tc>
              <w:tc>
                <w:tcPr>
                  <w:tcW w:w="1036" w:type="dxa"/>
                  <w:tcBorders>
                    <w:left w:val="single" w:sz="4" w:space="0" w:color="auto"/>
                  </w:tcBorders>
                  <w:vAlign w:val="center"/>
                  <w:hideMark/>
                </w:tcPr>
                <w:p w14:paraId="4037F129"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3D2B7B53"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826F94A"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1A36796E" w14:textId="77777777" w:rsidR="000F2EDA" w:rsidRPr="006854C7" w:rsidRDefault="000F2EDA" w:rsidP="000F2EDA">
                  <w:pPr>
                    <w:spacing w:after="0"/>
                    <w:rPr>
                      <w:rFonts w:eastAsia="Times New Roman"/>
                      <w:sz w:val="16"/>
                      <w:szCs w:val="16"/>
                      <w:lang w:val="ru-RU"/>
                    </w:rPr>
                  </w:pPr>
                </w:p>
              </w:tc>
            </w:tr>
            <w:tr w:rsidR="000F2EDA" w:rsidRPr="000F2EDA" w14:paraId="3A46C047"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1C95F" w14:textId="43FA4044"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18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7258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483504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80BC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443864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8B9AC"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409303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7AFF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391384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5435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368336</w:t>
                  </w:r>
                </w:p>
              </w:tc>
              <w:tc>
                <w:tcPr>
                  <w:tcW w:w="1036" w:type="dxa"/>
                  <w:tcBorders>
                    <w:left w:val="single" w:sz="4" w:space="0" w:color="auto"/>
                  </w:tcBorders>
                  <w:vAlign w:val="center"/>
                  <w:hideMark/>
                </w:tcPr>
                <w:p w14:paraId="1BD5EA9A"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895E90A"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A1A0F55"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44CAFC88" w14:textId="77777777" w:rsidR="000F2EDA" w:rsidRPr="006854C7" w:rsidRDefault="000F2EDA" w:rsidP="000F2EDA">
                  <w:pPr>
                    <w:spacing w:after="0"/>
                    <w:rPr>
                      <w:rFonts w:eastAsia="Times New Roman"/>
                      <w:sz w:val="16"/>
                      <w:szCs w:val="16"/>
                      <w:lang w:val="ru-RU"/>
                    </w:rPr>
                  </w:pPr>
                </w:p>
              </w:tc>
            </w:tr>
            <w:tr w:rsidR="000F2EDA" w:rsidRPr="000F2EDA" w14:paraId="275B91F4"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B3996" w14:textId="3D70D6E9"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19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088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505129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34F9"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464199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14D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445062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06007"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410177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DF0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393500</w:t>
                  </w:r>
                </w:p>
              </w:tc>
              <w:tc>
                <w:tcPr>
                  <w:tcW w:w="1036" w:type="dxa"/>
                  <w:tcBorders>
                    <w:left w:val="single" w:sz="4" w:space="0" w:color="auto"/>
                  </w:tcBorders>
                  <w:vAlign w:val="center"/>
                  <w:hideMark/>
                </w:tcPr>
                <w:p w14:paraId="6B0924B9"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8D2BFD9"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816BE3A"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0B8C7B1C" w14:textId="77777777" w:rsidR="000F2EDA" w:rsidRPr="006854C7" w:rsidRDefault="000F2EDA" w:rsidP="000F2EDA">
                  <w:pPr>
                    <w:spacing w:after="0"/>
                    <w:rPr>
                      <w:rFonts w:eastAsia="Times New Roman"/>
                      <w:sz w:val="16"/>
                      <w:szCs w:val="16"/>
                      <w:lang w:val="ru-RU"/>
                    </w:rPr>
                  </w:pPr>
                </w:p>
              </w:tc>
            </w:tr>
            <w:tr w:rsidR="000F2EDA" w:rsidRPr="000F2EDA" w14:paraId="113A24CD"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FAA1" w14:textId="49809133"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20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DED2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534986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F8B9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483467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C0AE3"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464844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A5BE3"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445603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400D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411514</w:t>
                  </w:r>
                </w:p>
              </w:tc>
              <w:tc>
                <w:tcPr>
                  <w:tcW w:w="1036" w:type="dxa"/>
                  <w:tcBorders>
                    <w:left w:val="single" w:sz="4" w:space="0" w:color="auto"/>
                  </w:tcBorders>
                  <w:vAlign w:val="center"/>
                  <w:hideMark/>
                </w:tcPr>
                <w:p w14:paraId="2A51D941"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1086A95"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AED930B"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672F00AF" w14:textId="77777777" w:rsidR="000F2EDA" w:rsidRPr="006854C7" w:rsidRDefault="000F2EDA" w:rsidP="000F2EDA">
                  <w:pPr>
                    <w:spacing w:after="0"/>
                    <w:rPr>
                      <w:rFonts w:eastAsia="Times New Roman"/>
                      <w:sz w:val="16"/>
                      <w:szCs w:val="16"/>
                      <w:lang w:val="ru-RU"/>
                    </w:rPr>
                  </w:pPr>
                </w:p>
              </w:tc>
            </w:tr>
            <w:tr w:rsidR="000F2EDA" w:rsidRPr="000F2EDA" w14:paraId="486ACA29"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7D2C" w14:textId="2273EB95" w:rsidR="000F2EDA" w:rsidRPr="001352F9" w:rsidRDefault="001352F9" w:rsidP="000F2EDA">
                  <w:pPr>
                    <w:spacing w:after="0"/>
                    <w:rPr>
                      <w:rFonts w:eastAsia="Times New Roman"/>
                      <w:b/>
                      <w:bCs/>
                      <w:i/>
                      <w:iCs/>
                      <w:color w:val="000000"/>
                      <w:sz w:val="16"/>
                      <w:szCs w:val="16"/>
                    </w:rPr>
                  </w:pPr>
                  <w:r>
                    <w:rPr>
                      <w:rFonts w:eastAsia="Times New Roman"/>
                      <w:b/>
                      <w:bCs/>
                      <w:i/>
                      <w:iCs/>
                      <w:color w:val="000000"/>
                      <w:sz w:val="16"/>
                      <w:szCs w:val="16"/>
                    </w:rPr>
                    <w:t>Чоловіки</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03BC"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1BCB"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DBB7"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D253"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18D23" w14:textId="77777777" w:rsidR="000F2EDA" w:rsidRPr="006854C7" w:rsidRDefault="000F2EDA" w:rsidP="000F2EDA">
                  <w:pPr>
                    <w:spacing w:after="0"/>
                    <w:jc w:val="center"/>
                    <w:rPr>
                      <w:rFonts w:eastAsia="Times New Roman"/>
                      <w:color w:val="000000"/>
                      <w:sz w:val="16"/>
                      <w:szCs w:val="16"/>
                      <w:lang w:val="ru-RU"/>
                    </w:rPr>
                  </w:pPr>
                </w:p>
              </w:tc>
              <w:tc>
                <w:tcPr>
                  <w:tcW w:w="1036" w:type="dxa"/>
                  <w:tcBorders>
                    <w:left w:val="single" w:sz="4" w:space="0" w:color="auto"/>
                  </w:tcBorders>
                  <w:vAlign w:val="center"/>
                  <w:hideMark/>
                </w:tcPr>
                <w:p w14:paraId="6D4044C7"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59B6C4F"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696E50C"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25DDC8BD" w14:textId="77777777" w:rsidR="000F2EDA" w:rsidRPr="006854C7" w:rsidRDefault="000F2EDA" w:rsidP="000F2EDA">
                  <w:pPr>
                    <w:spacing w:after="0"/>
                    <w:rPr>
                      <w:rFonts w:eastAsia="Times New Roman"/>
                      <w:sz w:val="16"/>
                      <w:szCs w:val="16"/>
                      <w:lang w:val="ru-RU"/>
                    </w:rPr>
                  </w:pPr>
                </w:p>
              </w:tc>
            </w:tr>
            <w:tr w:rsidR="000F2EDA" w:rsidRPr="000F2EDA" w14:paraId="68F8B411"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A5605" w14:textId="4CCF405B"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14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2D077"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197721</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4261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186143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7324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180933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9E6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188298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A336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196012</w:t>
                  </w:r>
                </w:p>
              </w:tc>
              <w:tc>
                <w:tcPr>
                  <w:tcW w:w="1036" w:type="dxa"/>
                  <w:tcBorders>
                    <w:left w:val="single" w:sz="4" w:space="0" w:color="auto"/>
                  </w:tcBorders>
                  <w:vAlign w:val="center"/>
                  <w:hideMark/>
                </w:tcPr>
                <w:p w14:paraId="0BD3E485"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AF288D3"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577DD92"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027BF87E" w14:textId="77777777" w:rsidR="000F2EDA" w:rsidRPr="006854C7" w:rsidRDefault="000F2EDA" w:rsidP="000F2EDA">
                  <w:pPr>
                    <w:spacing w:after="0"/>
                    <w:rPr>
                      <w:rFonts w:eastAsia="Times New Roman"/>
                      <w:sz w:val="16"/>
                      <w:szCs w:val="16"/>
                      <w:lang w:val="ru-RU"/>
                    </w:rPr>
                  </w:pPr>
                </w:p>
              </w:tc>
            </w:tr>
            <w:tr w:rsidR="000F2EDA" w:rsidRPr="000F2EDA" w14:paraId="0F4C926E"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D628" w14:textId="70FC2E92"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15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48F2E"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209022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5989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188196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0AF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186068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4FF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180859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287D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188228</w:t>
                  </w:r>
                </w:p>
              </w:tc>
              <w:tc>
                <w:tcPr>
                  <w:tcW w:w="1036" w:type="dxa"/>
                  <w:tcBorders>
                    <w:left w:val="single" w:sz="4" w:space="0" w:color="auto"/>
                  </w:tcBorders>
                  <w:vAlign w:val="center"/>
                  <w:hideMark/>
                </w:tcPr>
                <w:p w14:paraId="1501D7F0"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2C5D8B3"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B16FB94"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3BBE5195" w14:textId="77777777" w:rsidR="000F2EDA" w:rsidRPr="006854C7" w:rsidRDefault="000F2EDA" w:rsidP="000F2EDA">
                  <w:pPr>
                    <w:spacing w:after="0"/>
                    <w:rPr>
                      <w:rFonts w:eastAsia="Times New Roman"/>
                      <w:sz w:val="16"/>
                      <w:szCs w:val="16"/>
                      <w:lang w:val="ru-RU"/>
                    </w:rPr>
                  </w:pPr>
                </w:p>
              </w:tc>
            </w:tr>
            <w:tr w:rsidR="000F2EDA" w:rsidRPr="000F2EDA" w14:paraId="51236B06"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3C83" w14:textId="5A5D346C"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16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2A0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218749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A4B5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199463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8B31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188132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BC143"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185990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218D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180824</w:t>
                  </w:r>
                </w:p>
              </w:tc>
              <w:tc>
                <w:tcPr>
                  <w:tcW w:w="1036" w:type="dxa"/>
                  <w:tcBorders>
                    <w:left w:val="single" w:sz="4" w:space="0" w:color="auto"/>
                  </w:tcBorders>
                  <w:vAlign w:val="center"/>
                  <w:hideMark/>
                </w:tcPr>
                <w:p w14:paraId="06106A85"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3ED32571"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5503193"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308A9FDB" w14:textId="77777777" w:rsidR="000F2EDA" w:rsidRPr="006854C7" w:rsidRDefault="000F2EDA" w:rsidP="000F2EDA">
                  <w:pPr>
                    <w:spacing w:after="0"/>
                    <w:rPr>
                      <w:rFonts w:eastAsia="Times New Roman"/>
                      <w:sz w:val="16"/>
                      <w:szCs w:val="16"/>
                      <w:lang w:val="ru-RU"/>
                    </w:rPr>
                  </w:pPr>
                </w:p>
              </w:tc>
            </w:tr>
            <w:tr w:rsidR="000F2EDA" w:rsidRPr="000F2EDA" w14:paraId="37DE6ED1"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DB68C" w14:textId="5726EE29"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17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0EBE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237163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5FA7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209068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69E5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199667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4EA5"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188144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3E94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186186</w:t>
                  </w:r>
                </w:p>
              </w:tc>
              <w:tc>
                <w:tcPr>
                  <w:tcW w:w="1036" w:type="dxa"/>
                  <w:tcBorders>
                    <w:left w:val="single" w:sz="4" w:space="0" w:color="auto"/>
                  </w:tcBorders>
                  <w:vAlign w:val="center"/>
                  <w:hideMark/>
                </w:tcPr>
                <w:p w14:paraId="4828503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D9ADDA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936DB16"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587FBF65" w14:textId="77777777" w:rsidR="000F2EDA" w:rsidRPr="006854C7" w:rsidRDefault="000F2EDA" w:rsidP="000F2EDA">
                  <w:pPr>
                    <w:spacing w:after="0"/>
                    <w:rPr>
                      <w:rFonts w:eastAsia="Times New Roman"/>
                      <w:sz w:val="16"/>
                      <w:szCs w:val="16"/>
                      <w:lang w:val="ru-RU"/>
                    </w:rPr>
                  </w:pPr>
                </w:p>
              </w:tc>
            </w:tr>
            <w:tr w:rsidR="000F2EDA" w:rsidRPr="000F2EDA" w14:paraId="3241124E"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E1BB1" w14:textId="039F18B8"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18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9585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248512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42B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227882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E83D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209887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00B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199959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4C5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189258</w:t>
                  </w:r>
                </w:p>
              </w:tc>
              <w:tc>
                <w:tcPr>
                  <w:tcW w:w="1036" w:type="dxa"/>
                  <w:tcBorders>
                    <w:left w:val="single" w:sz="4" w:space="0" w:color="auto"/>
                  </w:tcBorders>
                  <w:vAlign w:val="center"/>
                  <w:hideMark/>
                </w:tcPr>
                <w:p w14:paraId="71CA7F30"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07E4462"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7122551"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5E2E535D" w14:textId="77777777" w:rsidR="000F2EDA" w:rsidRPr="006854C7" w:rsidRDefault="000F2EDA" w:rsidP="000F2EDA">
                  <w:pPr>
                    <w:spacing w:after="0"/>
                    <w:rPr>
                      <w:rFonts w:eastAsia="Times New Roman"/>
                      <w:sz w:val="16"/>
                      <w:szCs w:val="16"/>
                      <w:lang w:val="ru-RU"/>
                    </w:rPr>
                  </w:pPr>
                </w:p>
              </w:tc>
            </w:tr>
            <w:tr w:rsidR="000F2EDA" w:rsidRPr="000F2EDA" w14:paraId="7793CF2A"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811B5" w14:textId="262553F5"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19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BF84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260300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0F6D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238964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971C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228717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F1F4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210527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F0EC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201471</w:t>
                  </w:r>
                </w:p>
              </w:tc>
              <w:tc>
                <w:tcPr>
                  <w:tcW w:w="1036" w:type="dxa"/>
                  <w:tcBorders>
                    <w:left w:val="single" w:sz="4" w:space="0" w:color="auto"/>
                  </w:tcBorders>
                  <w:vAlign w:val="center"/>
                  <w:hideMark/>
                </w:tcPr>
                <w:p w14:paraId="3D15CB8B"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82E6DA3"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830CD65"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03448AF7" w14:textId="77777777" w:rsidR="000F2EDA" w:rsidRPr="006854C7" w:rsidRDefault="000F2EDA" w:rsidP="000F2EDA">
                  <w:pPr>
                    <w:spacing w:after="0"/>
                    <w:rPr>
                      <w:rFonts w:eastAsia="Times New Roman"/>
                      <w:sz w:val="16"/>
                      <w:szCs w:val="16"/>
                      <w:lang w:val="ru-RU"/>
                    </w:rPr>
                  </w:pPr>
                </w:p>
              </w:tc>
            </w:tr>
            <w:tr w:rsidR="000F2EDA" w:rsidRPr="000F2EDA" w14:paraId="015EF5A5"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F6941" w14:textId="42667635"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20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E21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275158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7EF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249362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9ACE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239365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398C"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229118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78D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211406</w:t>
                  </w:r>
                </w:p>
              </w:tc>
              <w:tc>
                <w:tcPr>
                  <w:tcW w:w="1036" w:type="dxa"/>
                  <w:tcBorders>
                    <w:left w:val="single" w:sz="4" w:space="0" w:color="auto"/>
                  </w:tcBorders>
                  <w:vAlign w:val="center"/>
                  <w:hideMark/>
                </w:tcPr>
                <w:p w14:paraId="2740A6CD"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64BC004"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3124679"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7F2674E2" w14:textId="77777777" w:rsidR="000F2EDA" w:rsidRPr="006854C7" w:rsidRDefault="000F2EDA" w:rsidP="000F2EDA">
                  <w:pPr>
                    <w:spacing w:after="0"/>
                    <w:rPr>
                      <w:rFonts w:eastAsia="Times New Roman"/>
                      <w:sz w:val="16"/>
                      <w:szCs w:val="16"/>
                      <w:lang w:val="ru-RU"/>
                    </w:rPr>
                  </w:pPr>
                </w:p>
              </w:tc>
            </w:tr>
            <w:tr w:rsidR="000F2EDA" w:rsidRPr="000F2EDA" w14:paraId="6074D7AA"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271DD" w14:textId="2280C1EE" w:rsidR="000F2EDA" w:rsidRPr="001352F9" w:rsidRDefault="001352F9" w:rsidP="000F2EDA">
                  <w:pPr>
                    <w:spacing w:after="0"/>
                    <w:rPr>
                      <w:rFonts w:eastAsia="Times New Roman"/>
                      <w:b/>
                      <w:bCs/>
                      <w:i/>
                      <w:iCs/>
                      <w:color w:val="000000"/>
                      <w:sz w:val="16"/>
                      <w:szCs w:val="16"/>
                    </w:rPr>
                  </w:pPr>
                  <w:r>
                    <w:rPr>
                      <w:rFonts w:eastAsia="Times New Roman"/>
                      <w:b/>
                      <w:bCs/>
                      <w:i/>
                      <w:iCs/>
                      <w:color w:val="000000"/>
                      <w:sz w:val="16"/>
                      <w:szCs w:val="16"/>
                    </w:rPr>
                    <w:t>Жінки</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70A97"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E505B"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A120"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4263" w14:textId="77777777" w:rsidR="000F2EDA" w:rsidRPr="006854C7" w:rsidRDefault="000F2EDA"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E89D0" w14:textId="77777777" w:rsidR="000F2EDA" w:rsidRPr="006854C7" w:rsidRDefault="000F2EDA" w:rsidP="000F2EDA">
                  <w:pPr>
                    <w:spacing w:after="0"/>
                    <w:jc w:val="center"/>
                    <w:rPr>
                      <w:rFonts w:eastAsia="Times New Roman"/>
                      <w:color w:val="000000"/>
                      <w:sz w:val="16"/>
                      <w:szCs w:val="16"/>
                      <w:lang w:val="ru-RU"/>
                    </w:rPr>
                  </w:pPr>
                </w:p>
              </w:tc>
              <w:tc>
                <w:tcPr>
                  <w:tcW w:w="1036" w:type="dxa"/>
                  <w:tcBorders>
                    <w:left w:val="single" w:sz="4" w:space="0" w:color="auto"/>
                  </w:tcBorders>
                  <w:vAlign w:val="center"/>
                  <w:hideMark/>
                </w:tcPr>
                <w:p w14:paraId="0629ACB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7D4564E"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77FFB60A"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27F79751" w14:textId="77777777" w:rsidR="000F2EDA" w:rsidRPr="006854C7" w:rsidRDefault="000F2EDA" w:rsidP="000F2EDA">
                  <w:pPr>
                    <w:spacing w:after="0"/>
                    <w:rPr>
                      <w:rFonts w:eastAsia="Times New Roman"/>
                      <w:sz w:val="16"/>
                      <w:szCs w:val="16"/>
                      <w:lang w:val="ru-RU"/>
                    </w:rPr>
                  </w:pPr>
                </w:p>
              </w:tc>
            </w:tr>
            <w:tr w:rsidR="000F2EDA" w:rsidRPr="000F2EDA" w14:paraId="779F3C6F"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7B68" w14:textId="57EF4AC3"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14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53F2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187706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4136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175997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85F2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170616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6E9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176999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DB5D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185914</w:t>
                  </w:r>
                </w:p>
              </w:tc>
              <w:tc>
                <w:tcPr>
                  <w:tcW w:w="1036" w:type="dxa"/>
                  <w:tcBorders>
                    <w:left w:val="single" w:sz="4" w:space="0" w:color="auto"/>
                  </w:tcBorders>
                  <w:vAlign w:val="center"/>
                  <w:hideMark/>
                </w:tcPr>
                <w:p w14:paraId="066656F9"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F233BB7"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5B6AA3B"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6BAD6F99" w14:textId="77777777" w:rsidR="000F2EDA" w:rsidRPr="006854C7" w:rsidRDefault="000F2EDA" w:rsidP="000F2EDA">
                  <w:pPr>
                    <w:spacing w:after="0"/>
                    <w:rPr>
                      <w:rFonts w:eastAsia="Times New Roman"/>
                      <w:sz w:val="16"/>
                      <w:szCs w:val="16"/>
                      <w:lang w:val="ru-RU"/>
                    </w:rPr>
                  </w:pPr>
                </w:p>
              </w:tc>
            </w:tr>
            <w:tr w:rsidR="000F2EDA" w:rsidRPr="000F2EDA" w14:paraId="09DFC47C"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E7845" w14:textId="22930967"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15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B1F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200377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0A588" w14:textId="77777777" w:rsidR="000F2EDA" w:rsidRPr="006854C7" w:rsidRDefault="000F2EDA" w:rsidP="000F2EDA">
                  <w:pPr>
                    <w:spacing w:after="0"/>
                    <w:jc w:val="center"/>
                    <w:rPr>
                      <w:rFonts w:eastAsia="Times New Roman"/>
                      <w:b/>
                      <w:color w:val="000000"/>
                      <w:sz w:val="16"/>
                      <w:szCs w:val="16"/>
                      <w:lang w:val="ru-RU"/>
                    </w:rPr>
                  </w:pPr>
                  <w:r w:rsidRPr="006854C7">
                    <w:rPr>
                      <w:rFonts w:eastAsia="Times New Roman"/>
                      <w:b/>
                      <w:color w:val="000000"/>
                      <w:sz w:val="16"/>
                      <w:szCs w:val="16"/>
                      <w:lang w:val="ru-RU"/>
                    </w:rPr>
                    <w:t>178592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B007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175950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E8A1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170565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43D3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176981</w:t>
                  </w:r>
                </w:p>
              </w:tc>
              <w:tc>
                <w:tcPr>
                  <w:tcW w:w="1036" w:type="dxa"/>
                  <w:tcBorders>
                    <w:left w:val="single" w:sz="4" w:space="0" w:color="auto"/>
                  </w:tcBorders>
                  <w:vAlign w:val="center"/>
                  <w:hideMark/>
                </w:tcPr>
                <w:p w14:paraId="266C5A6B"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5D577A4"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95B8DF9"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18623033" w14:textId="77777777" w:rsidR="000F2EDA" w:rsidRPr="006854C7" w:rsidRDefault="000F2EDA" w:rsidP="000F2EDA">
                  <w:pPr>
                    <w:spacing w:after="0"/>
                    <w:rPr>
                      <w:rFonts w:eastAsia="Times New Roman"/>
                      <w:sz w:val="16"/>
                      <w:szCs w:val="16"/>
                      <w:lang w:val="ru-RU"/>
                    </w:rPr>
                  </w:pPr>
                </w:p>
              </w:tc>
            </w:tr>
            <w:tr w:rsidR="000F2EDA" w:rsidRPr="000F2EDA" w14:paraId="762F1095"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861C" w14:textId="0DF1B231"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16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2E1CC"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208363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3217"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191164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7742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178596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915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175922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41916"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170569</w:t>
                  </w:r>
                </w:p>
              </w:tc>
              <w:tc>
                <w:tcPr>
                  <w:tcW w:w="1036" w:type="dxa"/>
                  <w:tcBorders>
                    <w:left w:val="single" w:sz="4" w:space="0" w:color="auto"/>
                  </w:tcBorders>
                  <w:vAlign w:val="center"/>
                  <w:hideMark/>
                </w:tcPr>
                <w:p w14:paraId="19A3251B"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2D3348F"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B940AD3"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196FEEF6" w14:textId="77777777" w:rsidR="000F2EDA" w:rsidRPr="006854C7" w:rsidRDefault="000F2EDA" w:rsidP="000F2EDA">
                  <w:pPr>
                    <w:spacing w:after="0"/>
                    <w:rPr>
                      <w:rFonts w:eastAsia="Times New Roman"/>
                      <w:sz w:val="16"/>
                      <w:szCs w:val="16"/>
                      <w:lang w:val="ru-RU"/>
                    </w:rPr>
                  </w:pPr>
                </w:p>
              </w:tc>
            </w:tr>
            <w:tr w:rsidR="000F2EDA" w:rsidRPr="000F2EDA" w14:paraId="1C0F23D1"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C0D55" w14:textId="1C303678"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17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82A4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225503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9D82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199050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72B02"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191300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9E4D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178590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C76C"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176019</w:t>
                  </w:r>
                </w:p>
              </w:tc>
              <w:tc>
                <w:tcPr>
                  <w:tcW w:w="1036" w:type="dxa"/>
                  <w:tcBorders>
                    <w:left w:val="single" w:sz="4" w:space="0" w:color="auto"/>
                  </w:tcBorders>
                  <w:vAlign w:val="center"/>
                  <w:hideMark/>
                </w:tcPr>
                <w:p w14:paraId="30DE3521"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7A903FC"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0A0AC1F4"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59BF543A" w14:textId="77777777" w:rsidR="000F2EDA" w:rsidRPr="006854C7" w:rsidRDefault="000F2EDA" w:rsidP="000F2EDA">
                  <w:pPr>
                    <w:spacing w:after="0"/>
                    <w:rPr>
                      <w:rFonts w:eastAsia="Times New Roman"/>
                      <w:sz w:val="16"/>
                      <w:szCs w:val="16"/>
                      <w:lang w:val="ru-RU"/>
                    </w:rPr>
                  </w:pPr>
                </w:p>
              </w:tc>
            </w:tr>
            <w:tr w:rsidR="000F2EDA" w:rsidRPr="000F2EDA" w14:paraId="6CB65873"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DCE3D" w14:textId="06D63DFE"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18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AE4F"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234992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4F6B8"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215982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9F1DE"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199416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0C99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191425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382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179078</w:t>
                  </w:r>
                </w:p>
              </w:tc>
              <w:tc>
                <w:tcPr>
                  <w:tcW w:w="1036" w:type="dxa"/>
                  <w:tcBorders>
                    <w:left w:val="single" w:sz="4" w:space="0" w:color="auto"/>
                  </w:tcBorders>
                  <w:vAlign w:val="center"/>
                  <w:hideMark/>
                </w:tcPr>
                <w:p w14:paraId="605EA2EF"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299D9872"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DEE1D4A"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52E66B7C" w14:textId="77777777" w:rsidR="000F2EDA" w:rsidRPr="006854C7" w:rsidRDefault="000F2EDA" w:rsidP="000F2EDA">
                  <w:pPr>
                    <w:spacing w:after="0"/>
                    <w:rPr>
                      <w:rFonts w:eastAsia="Times New Roman"/>
                      <w:sz w:val="16"/>
                      <w:szCs w:val="16"/>
                      <w:lang w:val="ru-RU"/>
                    </w:rPr>
                  </w:pPr>
                </w:p>
              </w:tc>
            </w:tr>
            <w:tr w:rsidR="000F2EDA" w:rsidRPr="000F2EDA" w14:paraId="2ABEFE43"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C1CE7" w14:textId="0FAEF73D"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19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D9DC4"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244829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A258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225235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D42F1"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216345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DEE2B"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199650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6C09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192029</w:t>
                  </w:r>
                </w:p>
              </w:tc>
              <w:tc>
                <w:tcPr>
                  <w:tcW w:w="1036" w:type="dxa"/>
                  <w:tcBorders>
                    <w:left w:val="single" w:sz="4" w:space="0" w:color="auto"/>
                  </w:tcBorders>
                  <w:vAlign w:val="center"/>
                  <w:hideMark/>
                </w:tcPr>
                <w:p w14:paraId="73761F17"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159399D6"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5A81708C"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32C7817A" w14:textId="77777777" w:rsidR="000F2EDA" w:rsidRPr="006854C7" w:rsidRDefault="000F2EDA" w:rsidP="000F2EDA">
                  <w:pPr>
                    <w:spacing w:after="0"/>
                    <w:rPr>
                      <w:rFonts w:eastAsia="Times New Roman"/>
                      <w:sz w:val="16"/>
                      <w:szCs w:val="16"/>
                      <w:lang w:val="ru-RU"/>
                    </w:rPr>
                  </w:pPr>
                </w:p>
              </w:tc>
            </w:tr>
            <w:tr w:rsidR="000F2EDA" w:rsidRPr="000F2EDA" w14:paraId="38B9D7D0"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D1B1D" w14:textId="78FAE361" w:rsidR="000F2EDA" w:rsidRPr="006854C7" w:rsidRDefault="000F2EDA" w:rsidP="000F2EDA">
                  <w:pPr>
                    <w:spacing w:after="0"/>
                    <w:jc w:val="right"/>
                    <w:rPr>
                      <w:rFonts w:eastAsia="Times New Roman"/>
                      <w:sz w:val="16"/>
                      <w:szCs w:val="16"/>
                      <w:lang w:val="ru-RU"/>
                    </w:rPr>
                  </w:pPr>
                  <w:r w:rsidRPr="006854C7">
                    <w:rPr>
                      <w:rFonts w:eastAsia="Times New Roman"/>
                      <w:sz w:val="16"/>
                      <w:szCs w:val="16"/>
                      <w:lang w:val="ru-RU"/>
                    </w:rPr>
                    <w:t xml:space="preserve">20 </w:t>
                  </w:r>
                  <w:r w:rsidR="00D41BC9" w:rsidRPr="006854C7">
                    <w:rPr>
                      <w:rFonts w:eastAsia="Times New Roman"/>
                      <w:sz w:val="16"/>
                      <w:szCs w:val="16"/>
                      <w:lang w:val="ru-RU"/>
                    </w:rPr>
                    <w:t>років</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63260"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259828</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77D0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234105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4E59D"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225479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990F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216485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B919A" w14:textId="77777777" w:rsidR="000F2EDA" w:rsidRPr="006854C7" w:rsidRDefault="000F2EDA"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200108</w:t>
                  </w:r>
                </w:p>
              </w:tc>
              <w:tc>
                <w:tcPr>
                  <w:tcW w:w="1036" w:type="dxa"/>
                  <w:tcBorders>
                    <w:left w:val="single" w:sz="4" w:space="0" w:color="auto"/>
                  </w:tcBorders>
                  <w:vAlign w:val="center"/>
                  <w:hideMark/>
                </w:tcPr>
                <w:p w14:paraId="73BD7F0F"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47C0528B" w14:textId="77777777" w:rsidR="000F2EDA" w:rsidRPr="006854C7" w:rsidRDefault="000F2EDA" w:rsidP="000F2EDA">
                  <w:pPr>
                    <w:spacing w:after="0"/>
                    <w:rPr>
                      <w:rFonts w:eastAsia="Times New Roman"/>
                      <w:sz w:val="16"/>
                      <w:szCs w:val="16"/>
                      <w:lang w:val="ru-RU"/>
                    </w:rPr>
                  </w:pPr>
                </w:p>
              </w:tc>
              <w:tc>
                <w:tcPr>
                  <w:tcW w:w="1036" w:type="dxa"/>
                  <w:vAlign w:val="center"/>
                  <w:hideMark/>
                </w:tcPr>
                <w:p w14:paraId="382B8513" w14:textId="77777777" w:rsidR="000F2EDA" w:rsidRPr="006854C7" w:rsidRDefault="000F2EDA" w:rsidP="000F2EDA">
                  <w:pPr>
                    <w:spacing w:after="0"/>
                    <w:rPr>
                      <w:rFonts w:eastAsia="Times New Roman"/>
                      <w:sz w:val="16"/>
                      <w:szCs w:val="16"/>
                      <w:lang w:val="ru-RU"/>
                    </w:rPr>
                  </w:pPr>
                </w:p>
              </w:tc>
              <w:tc>
                <w:tcPr>
                  <w:tcW w:w="976" w:type="dxa"/>
                  <w:vAlign w:val="center"/>
                  <w:hideMark/>
                </w:tcPr>
                <w:p w14:paraId="789CF6ED" w14:textId="77777777" w:rsidR="000F2EDA" w:rsidRPr="006854C7" w:rsidRDefault="000F2EDA" w:rsidP="000F2EDA">
                  <w:pPr>
                    <w:spacing w:after="0"/>
                    <w:rPr>
                      <w:rFonts w:eastAsia="Times New Roman"/>
                      <w:sz w:val="16"/>
                      <w:szCs w:val="16"/>
                      <w:lang w:val="ru-RU"/>
                    </w:rPr>
                  </w:pPr>
                </w:p>
              </w:tc>
            </w:tr>
          </w:tbl>
          <w:p w14:paraId="41EF9614"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6854C7">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6854C7">
              <w:rPr>
                <w:rFonts w:eastAsia="Times New Roman"/>
                <w:b/>
                <w:bCs/>
                <w:i/>
                <w:iCs/>
                <w:color w:val="000000"/>
                <w:sz w:val="16"/>
                <w:szCs w:val="16"/>
                <w:lang w:val="ru-RU"/>
              </w:rPr>
              <w:t xml:space="preserve"> </w:t>
            </w:r>
          </w:p>
          <w:p w14:paraId="4C9907D3" w14:textId="1F5CB099" w:rsidR="000F2EDA" w:rsidRPr="006854C7" w:rsidRDefault="000F2EDA" w:rsidP="000F2EDA">
            <w:pPr>
              <w:ind w:right="-108"/>
              <w:rPr>
                <w:sz w:val="16"/>
                <w:szCs w:val="16"/>
                <w:lang w:val="ru-RU"/>
              </w:rPr>
            </w:pPr>
          </w:p>
          <w:p w14:paraId="25CE0B83" w14:textId="77777777" w:rsidR="000F2EDA" w:rsidRPr="006854C7" w:rsidRDefault="000F2EDA" w:rsidP="000F2EDA">
            <w:pPr>
              <w:ind w:right="-108"/>
              <w:rPr>
                <w:sz w:val="24"/>
                <w:szCs w:val="24"/>
                <w:lang w:val="ru-RU"/>
              </w:rPr>
            </w:pPr>
          </w:p>
          <w:tbl>
            <w:tblPr>
              <w:tblW w:w="11693" w:type="dxa"/>
              <w:tblLayout w:type="fixed"/>
              <w:tblLook w:val="04A0" w:firstRow="1" w:lastRow="0" w:firstColumn="1" w:lastColumn="0" w:noHBand="0" w:noVBand="1"/>
            </w:tblPr>
            <w:tblGrid>
              <w:gridCol w:w="1422"/>
              <w:gridCol w:w="1422"/>
              <w:gridCol w:w="1422"/>
              <w:gridCol w:w="1422"/>
              <w:gridCol w:w="1422"/>
              <w:gridCol w:w="1422"/>
              <w:gridCol w:w="236"/>
              <w:gridCol w:w="994"/>
              <w:gridCol w:w="994"/>
              <w:gridCol w:w="937"/>
            </w:tblGrid>
            <w:tr w:rsidR="000F2EDA" w:rsidRPr="000F2EDA" w14:paraId="4807AFA4" w14:textId="77777777" w:rsidTr="007106B2">
              <w:trPr>
                <w:trHeight w:val="315"/>
              </w:trPr>
              <w:tc>
                <w:tcPr>
                  <w:tcW w:w="8768" w:type="dxa"/>
                  <w:gridSpan w:val="7"/>
                  <w:tcBorders>
                    <w:top w:val="nil"/>
                    <w:left w:val="nil"/>
                    <w:right w:val="nil"/>
                  </w:tcBorders>
                  <w:shd w:val="clear" w:color="000000" w:fill="FFFFFF"/>
                  <w:noWrap/>
                  <w:vAlign w:val="center"/>
                  <w:hideMark/>
                </w:tcPr>
                <w:p w14:paraId="6C9C5C9B" w14:textId="58BFA1DA" w:rsidR="000F2EDA" w:rsidRPr="00555264" w:rsidRDefault="00642930" w:rsidP="00555264">
                  <w:pPr>
                    <w:spacing w:after="0"/>
                    <w:rPr>
                      <w:rFonts w:eastAsia="Times New Roman"/>
                      <w:b/>
                      <w:bCs/>
                      <w:color w:val="000000"/>
                      <w:sz w:val="24"/>
                      <w:szCs w:val="24"/>
                      <w:lang w:val="ru-RU"/>
                    </w:rPr>
                  </w:pPr>
                  <w:r>
                    <w:rPr>
                      <w:rFonts w:eastAsia="Times New Roman"/>
                      <w:b/>
                      <w:bCs/>
                      <w:color w:val="000000"/>
                      <w:sz w:val="24"/>
                      <w:szCs w:val="24"/>
                      <w:lang w:val="en-US"/>
                    </w:rPr>
                    <w:t>Таблиця</w:t>
                  </w:r>
                  <w:r w:rsidR="000F2EDA" w:rsidRPr="000F2EDA">
                    <w:rPr>
                      <w:rFonts w:eastAsia="Times New Roman"/>
                      <w:b/>
                      <w:bCs/>
                      <w:color w:val="000000"/>
                      <w:sz w:val="24"/>
                      <w:szCs w:val="24"/>
                      <w:lang w:val="en-US"/>
                    </w:rPr>
                    <w:t xml:space="preserve"> 22. </w:t>
                  </w:r>
                  <w:r w:rsidR="00555264">
                    <w:rPr>
                      <w:rFonts w:eastAsia="Times New Roman"/>
                      <w:b/>
                      <w:bCs/>
                      <w:color w:val="000000"/>
                      <w:sz w:val="24"/>
                      <w:szCs w:val="24"/>
                    </w:rPr>
                    <w:t xml:space="preserve">Непрацююча молодь і молодь, що не навчається </w:t>
                  </w:r>
                  <w:r w:rsidR="00CD3B1D">
                    <w:rPr>
                      <w:rFonts w:eastAsia="Times New Roman"/>
                      <w:b/>
                      <w:bCs/>
                      <w:color w:val="000000"/>
                      <w:sz w:val="24"/>
                      <w:szCs w:val="24"/>
                      <w:lang w:val="ru-RU"/>
                    </w:rPr>
                    <w:t>(</w:t>
                  </w:r>
                  <w:r w:rsidR="00BE179C">
                    <w:rPr>
                      <w:rFonts w:eastAsia="Times New Roman"/>
                      <w:b/>
                      <w:bCs/>
                      <w:color w:val="000000"/>
                      <w:sz w:val="24"/>
                      <w:szCs w:val="24"/>
                      <w:lang w:val="ru-RU"/>
                    </w:rPr>
                    <w:t xml:space="preserve">у % до </w:t>
                  </w:r>
                  <w:r w:rsidR="00555264">
                    <w:rPr>
                      <w:rFonts w:eastAsia="Times New Roman"/>
                      <w:b/>
                      <w:bCs/>
                      <w:color w:val="000000"/>
                      <w:sz w:val="24"/>
                      <w:szCs w:val="24"/>
                    </w:rPr>
                    <w:t xml:space="preserve">населення віком </w:t>
                  </w:r>
                  <w:r w:rsidR="000F2EDA" w:rsidRPr="00555264">
                    <w:rPr>
                      <w:rFonts w:eastAsia="Times New Roman"/>
                      <w:b/>
                      <w:bCs/>
                      <w:color w:val="000000"/>
                      <w:sz w:val="24"/>
                      <w:szCs w:val="24"/>
                      <w:lang w:val="ru-RU"/>
                    </w:rPr>
                    <w:t>15-24</w:t>
                  </w:r>
                  <w:r w:rsidR="00555264">
                    <w:rPr>
                      <w:rFonts w:eastAsia="Times New Roman"/>
                      <w:b/>
                      <w:bCs/>
                      <w:color w:val="000000"/>
                      <w:sz w:val="24"/>
                      <w:szCs w:val="24"/>
                      <w:lang w:val="ru-RU"/>
                    </w:rPr>
                    <w:t xml:space="preserve"> років</w:t>
                  </w:r>
                  <w:r w:rsidR="000F2EDA" w:rsidRPr="00555264">
                    <w:rPr>
                      <w:rFonts w:eastAsia="Times New Roman"/>
                      <w:b/>
                      <w:bCs/>
                      <w:color w:val="000000"/>
                      <w:sz w:val="24"/>
                      <w:szCs w:val="24"/>
                      <w:lang w:val="ru-RU"/>
                    </w:rPr>
                    <w:t>)</w:t>
                  </w:r>
                </w:p>
              </w:tc>
              <w:tc>
                <w:tcPr>
                  <w:tcW w:w="994" w:type="dxa"/>
                  <w:tcBorders>
                    <w:top w:val="nil"/>
                    <w:left w:val="nil"/>
                    <w:bottom w:val="nil"/>
                    <w:right w:val="nil"/>
                  </w:tcBorders>
                  <w:shd w:val="clear" w:color="000000" w:fill="FFFFFF"/>
                  <w:noWrap/>
                  <w:vAlign w:val="bottom"/>
                  <w:hideMark/>
                </w:tcPr>
                <w:p w14:paraId="4599931B" w14:textId="77777777" w:rsidR="000F2EDA" w:rsidRPr="00555264"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94" w:type="dxa"/>
                  <w:tcBorders>
                    <w:top w:val="nil"/>
                    <w:left w:val="nil"/>
                    <w:bottom w:val="nil"/>
                    <w:right w:val="nil"/>
                  </w:tcBorders>
                  <w:shd w:val="clear" w:color="000000" w:fill="FFFFFF"/>
                  <w:noWrap/>
                  <w:vAlign w:val="bottom"/>
                  <w:hideMark/>
                </w:tcPr>
                <w:p w14:paraId="2FAD42C2" w14:textId="77777777" w:rsidR="000F2EDA" w:rsidRPr="00555264"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37" w:type="dxa"/>
                  <w:tcBorders>
                    <w:top w:val="nil"/>
                    <w:left w:val="nil"/>
                    <w:bottom w:val="nil"/>
                    <w:right w:val="nil"/>
                  </w:tcBorders>
                  <w:shd w:val="clear" w:color="000000" w:fill="FFFFFF"/>
                  <w:noWrap/>
                  <w:vAlign w:val="bottom"/>
                  <w:hideMark/>
                </w:tcPr>
                <w:p w14:paraId="24E6DF0D" w14:textId="77777777" w:rsidR="000F2EDA" w:rsidRPr="00555264"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r>
            <w:tr w:rsidR="000F2EDA" w:rsidRPr="000F2EDA" w14:paraId="30178961" w14:textId="77777777" w:rsidTr="007106B2">
              <w:trPr>
                <w:trHeight w:val="20"/>
              </w:trPr>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A1013" w14:textId="77777777" w:rsidR="000F2EDA" w:rsidRPr="00555264" w:rsidRDefault="000F2EDA" w:rsidP="000F2EDA">
                  <w:pPr>
                    <w:spacing w:after="0"/>
                    <w:rPr>
                      <w:rFonts w:eastAsia="Times New Roman"/>
                      <w:b/>
                      <w:bCs/>
                      <w:color w:val="0070C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779F83" w14:textId="77777777" w:rsidR="000F2EDA" w:rsidRPr="006854C7" w:rsidRDefault="000F2EDA" w:rsidP="000F2EDA">
                  <w:pPr>
                    <w:spacing w:after="0"/>
                    <w:jc w:val="right"/>
                    <w:rPr>
                      <w:rFonts w:eastAsia="Times New Roman"/>
                      <w:b/>
                      <w:bCs/>
                      <w:sz w:val="16"/>
                      <w:szCs w:val="16"/>
                      <w:lang w:val="ru-RU"/>
                    </w:rPr>
                  </w:pPr>
                  <w:r w:rsidRPr="006854C7">
                    <w:rPr>
                      <w:rFonts w:eastAsia="Times New Roman"/>
                      <w:b/>
                      <w:bCs/>
                      <w:sz w:val="16"/>
                      <w:szCs w:val="16"/>
                      <w:lang w:val="ru-RU"/>
                    </w:rPr>
                    <w:t>2014</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2F5309" w14:textId="77777777" w:rsidR="000F2EDA" w:rsidRPr="006854C7" w:rsidRDefault="000F2EDA" w:rsidP="000F2EDA">
                  <w:pPr>
                    <w:spacing w:after="0"/>
                    <w:jc w:val="right"/>
                    <w:rPr>
                      <w:rFonts w:eastAsia="Times New Roman"/>
                      <w:b/>
                      <w:bCs/>
                      <w:sz w:val="16"/>
                      <w:szCs w:val="16"/>
                      <w:lang w:val="ru-RU"/>
                    </w:rPr>
                  </w:pPr>
                  <w:r w:rsidRPr="006854C7">
                    <w:rPr>
                      <w:rFonts w:eastAsia="Times New Roman"/>
                      <w:b/>
                      <w:bCs/>
                      <w:sz w:val="16"/>
                      <w:szCs w:val="16"/>
                      <w:lang w:val="ru-RU"/>
                    </w:rPr>
                    <w:t>2015</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915011" w14:textId="77777777" w:rsidR="000F2EDA" w:rsidRPr="006854C7" w:rsidRDefault="000F2EDA" w:rsidP="000F2EDA">
                  <w:pPr>
                    <w:spacing w:after="0"/>
                    <w:jc w:val="right"/>
                    <w:rPr>
                      <w:rFonts w:eastAsia="Times New Roman"/>
                      <w:b/>
                      <w:bCs/>
                      <w:sz w:val="16"/>
                      <w:szCs w:val="16"/>
                      <w:lang w:val="ru-RU"/>
                    </w:rPr>
                  </w:pPr>
                  <w:r w:rsidRPr="006854C7">
                    <w:rPr>
                      <w:rFonts w:eastAsia="Times New Roman"/>
                      <w:b/>
                      <w:bCs/>
                      <w:sz w:val="16"/>
                      <w:szCs w:val="16"/>
                      <w:lang w:val="ru-RU"/>
                    </w:rPr>
                    <w:t>2016</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9872C" w14:textId="77777777" w:rsidR="000F2EDA" w:rsidRPr="006854C7" w:rsidRDefault="000F2EDA" w:rsidP="000F2EDA">
                  <w:pPr>
                    <w:spacing w:after="0"/>
                    <w:jc w:val="right"/>
                    <w:rPr>
                      <w:rFonts w:eastAsia="Times New Roman"/>
                      <w:b/>
                      <w:bCs/>
                      <w:sz w:val="16"/>
                      <w:szCs w:val="16"/>
                      <w:lang w:val="ru-RU"/>
                    </w:rPr>
                  </w:pPr>
                  <w:r w:rsidRPr="006854C7">
                    <w:rPr>
                      <w:rFonts w:eastAsia="Times New Roman"/>
                      <w:b/>
                      <w:bCs/>
                      <w:sz w:val="16"/>
                      <w:szCs w:val="16"/>
                      <w:lang w:val="ru-RU"/>
                    </w:rPr>
                    <w:t>2017</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38B82" w14:textId="77777777" w:rsidR="000F2EDA" w:rsidRPr="006854C7" w:rsidRDefault="000F2EDA" w:rsidP="000F2EDA">
                  <w:pPr>
                    <w:spacing w:after="0"/>
                    <w:jc w:val="right"/>
                    <w:rPr>
                      <w:rFonts w:eastAsia="Times New Roman"/>
                      <w:b/>
                      <w:bCs/>
                      <w:sz w:val="16"/>
                      <w:szCs w:val="16"/>
                      <w:lang w:val="ru-RU"/>
                    </w:rPr>
                  </w:pPr>
                  <w:r w:rsidRPr="006854C7">
                    <w:rPr>
                      <w:rFonts w:eastAsia="Times New Roman"/>
                      <w:b/>
                      <w:bCs/>
                      <w:sz w:val="16"/>
                      <w:szCs w:val="16"/>
                      <w:lang w:val="ru-RU"/>
                    </w:rPr>
                    <w:t>2018</w:t>
                  </w:r>
                </w:p>
              </w:tc>
              <w:tc>
                <w:tcPr>
                  <w:tcW w:w="236" w:type="dxa"/>
                  <w:tcBorders>
                    <w:left w:val="single" w:sz="4" w:space="0" w:color="auto"/>
                  </w:tcBorders>
                  <w:vAlign w:val="center"/>
                  <w:hideMark/>
                </w:tcPr>
                <w:p w14:paraId="1B8BE30E" w14:textId="77777777" w:rsidR="000F2EDA" w:rsidRPr="006854C7" w:rsidRDefault="000F2EDA" w:rsidP="000F2EDA">
                  <w:pPr>
                    <w:spacing w:after="0"/>
                    <w:rPr>
                      <w:rFonts w:eastAsia="Times New Roman"/>
                      <w:sz w:val="16"/>
                      <w:szCs w:val="16"/>
                      <w:lang w:val="ru-RU"/>
                    </w:rPr>
                  </w:pPr>
                </w:p>
              </w:tc>
              <w:tc>
                <w:tcPr>
                  <w:tcW w:w="994" w:type="dxa"/>
                  <w:vAlign w:val="center"/>
                  <w:hideMark/>
                </w:tcPr>
                <w:p w14:paraId="609247FB" w14:textId="77777777" w:rsidR="000F2EDA" w:rsidRPr="006854C7" w:rsidRDefault="000F2EDA" w:rsidP="000F2EDA">
                  <w:pPr>
                    <w:spacing w:after="0"/>
                    <w:rPr>
                      <w:rFonts w:eastAsia="Times New Roman"/>
                      <w:sz w:val="16"/>
                      <w:szCs w:val="16"/>
                      <w:lang w:val="ru-RU"/>
                    </w:rPr>
                  </w:pPr>
                </w:p>
              </w:tc>
              <w:tc>
                <w:tcPr>
                  <w:tcW w:w="994" w:type="dxa"/>
                  <w:vAlign w:val="center"/>
                  <w:hideMark/>
                </w:tcPr>
                <w:p w14:paraId="66E0555A" w14:textId="77777777" w:rsidR="000F2EDA" w:rsidRPr="006854C7" w:rsidRDefault="000F2EDA" w:rsidP="000F2EDA">
                  <w:pPr>
                    <w:spacing w:after="0"/>
                    <w:rPr>
                      <w:rFonts w:eastAsia="Times New Roman"/>
                      <w:sz w:val="16"/>
                      <w:szCs w:val="16"/>
                      <w:lang w:val="ru-RU"/>
                    </w:rPr>
                  </w:pPr>
                </w:p>
              </w:tc>
              <w:tc>
                <w:tcPr>
                  <w:tcW w:w="937" w:type="dxa"/>
                  <w:vAlign w:val="center"/>
                  <w:hideMark/>
                </w:tcPr>
                <w:p w14:paraId="4737507C" w14:textId="77777777" w:rsidR="000F2EDA" w:rsidRPr="006854C7" w:rsidRDefault="000F2EDA" w:rsidP="000F2EDA">
                  <w:pPr>
                    <w:spacing w:after="0"/>
                    <w:rPr>
                      <w:rFonts w:eastAsia="Times New Roman"/>
                      <w:sz w:val="16"/>
                      <w:szCs w:val="16"/>
                      <w:lang w:val="ru-RU"/>
                    </w:rPr>
                  </w:pPr>
                </w:p>
              </w:tc>
            </w:tr>
            <w:tr w:rsidR="001352F9" w:rsidRPr="000F2EDA" w14:paraId="2E5E4B94" w14:textId="77777777" w:rsidTr="00555264">
              <w:trPr>
                <w:trHeight w:val="20"/>
              </w:trPr>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E0A09" w14:textId="0A7C6BF3" w:rsidR="001352F9" w:rsidRPr="006854C7" w:rsidRDefault="001352F9" w:rsidP="000F2EDA">
                  <w:pPr>
                    <w:spacing w:after="0"/>
                    <w:rPr>
                      <w:rFonts w:eastAsia="Times New Roman"/>
                      <w:b/>
                      <w:bCs/>
                      <w:i/>
                      <w:iCs/>
                      <w:color w:val="000000"/>
                      <w:sz w:val="16"/>
                      <w:szCs w:val="16"/>
                      <w:lang w:val="ru-RU"/>
                    </w:rPr>
                  </w:pPr>
                  <w:r>
                    <w:rPr>
                      <w:rFonts w:eastAsia="Times New Roman"/>
                      <w:b/>
                      <w:bCs/>
                      <w:i/>
                      <w:iCs/>
                      <w:color w:val="000000"/>
                      <w:sz w:val="16"/>
                      <w:szCs w:val="16"/>
                    </w:rPr>
                    <w:t>Всього</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D3ACCC"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19.8</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98EA6C"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17.6</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6602AF"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18.3</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1B810"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16.5</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7EF20A" w14:textId="77777777" w:rsidR="001352F9" w:rsidRPr="006854C7" w:rsidRDefault="001352F9" w:rsidP="000F2EDA">
                  <w:pPr>
                    <w:spacing w:after="0"/>
                    <w:jc w:val="right"/>
                    <w:rPr>
                      <w:rFonts w:eastAsia="Times New Roman"/>
                      <w:color w:val="000000"/>
                      <w:sz w:val="16"/>
                      <w:szCs w:val="16"/>
                      <w:lang w:val="ru-RU"/>
                    </w:rPr>
                  </w:pPr>
                  <w:r w:rsidRPr="006854C7">
                    <w:rPr>
                      <w:rFonts w:eastAsia="Times New Roman"/>
                      <w:color w:val="000000"/>
                      <w:sz w:val="16"/>
                      <w:szCs w:val="16"/>
                      <w:lang w:val="ru-RU"/>
                    </w:rPr>
                    <w:t>14.5</w:t>
                  </w:r>
                </w:p>
              </w:tc>
              <w:tc>
                <w:tcPr>
                  <w:tcW w:w="236" w:type="dxa"/>
                  <w:tcBorders>
                    <w:left w:val="single" w:sz="4" w:space="0" w:color="auto"/>
                  </w:tcBorders>
                  <w:vAlign w:val="center"/>
                  <w:hideMark/>
                </w:tcPr>
                <w:p w14:paraId="65183442"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6C99C4E1"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6222E412" w14:textId="77777777" w:rsidR="001352F9" w:rsidRPr="006854C7" w:rsidRDefault="001352F9" w:rsidP="000F2EDA">
                  <w:pPr>
                    <w:spacing w:after="0"/>
                    <w:rPr>
                      <w:rFonts w:eastAsia="Times New Roman"/>
                      <w:sz w:val="16"/>
                      <w:szCs w:val="16"/>
                      <w:lang w:val="ru-RU"/>
                    </w:rPr>
                  </w:pPr>
                </w:p>
              </w:tc>
              <w:tc>
                <w:tcPr>
                  <w:tcW w:w="937" w:type="dxa"/>
                  <w:vAlign w:val="center"/>
                  <w:hideMark/>
                </w:tcPr>
                <w:p w14:paraId="6F947BCD" w14:textId="77777777" w:rsidR="001352F9" w:rsidRPr="006854C7" w:rsidRDefault="001352F9" w:rsidP="000F2EDA">
                  <w:pPr>
                    <w:spacing w:after="0"/>
                    <w:rPr>
                      <w:rFonts w:eastAsia="Times New Roman"/>
                      <w:sz w:val="16"/>
                      <w:szCs w:val="16"/>
                      <w:lang w:val="ru-RU"/>
                    </w:rPr>
                  </w:pPr>
                </w:p>
              </w:tc>
            </w:tr>
            <w:tr w:rsidR="001352F9" w:rsidRPr="000F2EDA" w14:paraId="4A10F861" w14:textId="77777777" w:rsidTr="00555264">
              <w:trPr>
                <w:trHeight w:val="20"/>
              </w:trPr>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63A04" w14:textId="302C9EBD" w:rsidR="001352F9" w:rsidRPr="006854C7" w:rsidRDefault="001352F9" w:rsidP="000F2EDA">
                  <w:pPr>
                    <w:spacing w:after="0"/>
                    <w:rPr>
                      <w:rFonts w:eastAsia="Times New Roman"/>
                      <w:b/>
                      <w:bCs/>
                      <w:i/>
                      <w:iCs/>
                      <w:color w:val="000000"/>
                      <w:sz w:val="16"/>
                      <w:szCs w:val="16"/>
                      <w:lang w:val="ru-RU"/>
                    </w:rPr>
                  </w:pPr>
                  <w:r>
                    <w:rPr>
                      <w:rFonts w:eastAsia="Times New Roman"/>
                      <w:b/>
                      <w:bCs/>
                      <w:i/>
                      <w:iCs/>
                      <w:color w:val="000000"/>
                      <w:sz w:val="16"/>
                      <w:szCs w:val="16"/>
                    </w:rPr>
                    <w:t>Чоловіки</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6C8FB6"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15.9</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1EDF1"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14.9</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A21290"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15.4</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AEFA3F"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13.5</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C33E38" w14:textId="77777777" w:rsidR="001352F9" w:rsidRPr="006854C7" w:rsidRDefault="001352F9" w:rsidP="000F2EDA">
                  <w:pPr>
                    <w:spacing w:after="0"/>
                    <w:jc w:val="right"/>
                    <w:rPr>
                      <w:rFonts w:eastAsia="Times New Roman"/>
                      <w:color w:val="000000"/>
                      <w:sz w:val="16"/>
                      <w:szCs w:val="16"/>
                      <w:lang w:val="ru-RU"/>
                    </w:rPr>
                  </w:pPr>
                  <w:r w:rsidRPr="006854C7">
                    <w:rPr>
                      <w:rFonts w:eastAsia="Times New Roman"/>
                      <w:color w:val="000000"/>
                      <w:sz w:val="16"/>
                      <w:szCs w:val="16"/>
                      <w:lang w:val="ru-RU"/>
                    </w:rPr>
                    <w:t>11.3</w:t>
                  </w:r>
                </w:p>
              </w:tc>
              <w:tc>
                <w:tcPr>
                  <w:tcW w:w="236" w:type="dxa"/>
                  <w:tcBorders>
                    <w:left w:val="single" w:sz="4" w:space="0" w:color="auto"/>
                  </w:tcBorders>
                  <w:vAlign w:val="center"/>
                  <w:hideMark/>
                </w:tcPr>
                <w:p w14:paraId="6136C36F"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0CF4520B"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13FC25DF" w14:textId="77777777" w:rsidR="001352F9" w:rsidRPr="006854C7" w:rsidRDefault="001352F9" w:rsidP="000F2EDA">
                  <w:pPr>
                    <w:spacing w:after="0"/>
                    <w:rPr>
                      <w:rFonts w:eastAsia="Times New Roman"/>
                      <w:sz w:val="16"/>
                      <w:szCs w:val="16"/>
                      <w:lang w:val="ru-RU"/>
                    </w:rPr>
                  </w:pPr>
                </w:p>
              </w:tc>
              <w:tc>
                <w:tcPr>
                  <w:tcW w:w="937" w:type="dxa"/>
                  <w:vAlign w:val="center"/>
                  <w:hideMark/>
                </w:tcPr>
                <w:p w14:paraId="4B45A67D" w14:textId="77777777" w:rsidR="001352F9" w:rsidRPr="006854C7" w:rsidRDefault="001352F9" w:rsidP="000F2EDA">
                  <w:pPr>
                    <w:spacing w:after="0"/>
                    <w:rPr>
                      <w:rFonts w:eastAsia="Times New Roman"/>
                      <w:sz w:val="16"/>
                      <w:szCs w:val="16"/>
                      <w:lang w:val="ru-RU"/>
                    </w:rPr>
                  </w:pPr>
                </w:p>
              </w:tc>
            </w:tr>
            <w:tr w:rsidR="001352F9" w:rsidRPr="000F2EDA" w14:paraId="35277F12" w14:textId="77777777" w:rsidTr="00555264">
              <w:trPr>
                <w:trHeight w:val="20"/>
              </w:trPr>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57B75" w14:textId="37CA3286" w:rsidR="001352F9" w:rsidRPr="006854C7" w:rsidRDefault="001352F9" w:rsidP="000F2EDA">
                  <w:pPr>
                    <w:spacing w:after="0"/>
                    <w:rPr>
                      <w:rFonts w:eastAsia="Times New Roman"/>
                      <w:b/>
                      <w:bCs/>
                      <w:i/>
                      <w:iCs/>
                      <w:color w:val="000000"/>
                      <w:sz w:val="16"/>
                      <w:szCs w:val="16"/>
                      <w:lang w:val="ru-RU"/>
                    </w:rPr>
                  </w:pPr>
                  <w:r>
                    <w:rPr>
                      <w:rFonts w:eastAsia="Times New Roman"/>
                      <w:b/>
                      <w:bCs/>
                      <w:i/>
                      <w:iCs/>
                      <w:color w:val="000000"/>
                      <w:sz w:val="16"/>
                      <w:szCs w:val="16"/>
                    </w:rPr>
                    <w:t>Жінки</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2DDF4B"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23.9</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DC0507"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20.5</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B9D401"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21.3</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070ADF" w14:textId="77777777" w:rsidR="001352F9" w:rsidRPr="006854C7" w:rsidRDefault="001352F9" w:rsidP="000F2EDA">
                  <w:pPr>
                    <w:spacing w:after="0"/>
                    <w:jc w:val="right"/>
                    <w:rPr>
                      <w:rFonts w:eastAsia="Times New Roman"/>
                      <w:sz w:val="16"/>
                      <w:szCs w:val="16"/>
                      <w:lang w:val="ru-RU"/>
                    </w:rPr>
                  </w:pPr>
                  <w:r w:rsidRPr="006854C7">
                    <w:rPr>
                      <w:rFonts w:eastAsia="Times New Roman"/>
                      <w:sz w:val="16"/>
                      <w:szCs w:val="16"/>
                      <w:lang w:val="ru-RU"/>
                    </w:rPr>
                    <w:t>19.7</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38E50D" w14:textId="77777777" w:rsidR="001352F9" w:rsidRPr="006854C7" w:rsidRDefault="001352F9" w:rsidP="000F2EDA">
                  <w:pPr>
                    <w:spacing w:after="0"/>
                    <w:jc w:val="right"/>
                    <w:rPr>
                      <w:rFonts w:eastAsia="Times New Roman"/>
                      <w:color w:val="000000"/>
                      <w:sz w:val="16"/>
                      <w:szCs w:val="16"/>
                      <w:lang w:val="ru-RU"/>
                    </w:rPr>
                  </w:pPr>
                  <w:r w:rsidRPr="006854C7">
                    <w:rPr>
                      <w:rFonts w:eastAsia="Times New Roman"/>
                      <w:color w:val="000000"/>
                      <w:sz w:val="16"/>
                      <w:szCs w:val="16"/>
                      <w:lang w:val="ru-RU"/>
                    </w:rPr>
                    <w:t>17.8</w:t>
                  </w:r>
                </w:p>
              </w:tc>
              <w:tc>
                <w:tcPr>
                  <w:tcW w:w="236" w:type="dxa"/>
                  <w:tcBorders>
                    <w:left w:val="single" w:sz="4" w:space="0" w:color="auto"/>
                  </w:tcBorders>
                  <w:vAlign w:val="center"/>
                  <w:hideMark/>
                </w:tcPr>
                <w:p w14:paraId="32B80DF9"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59FCD2A9" w14:textId="77777777" w:rsidR="001352F9" w:rsidRPr="006854C7" w:rsidRDefault="001352F9" w:rsidP="000F2EDA">
                  <w:pPr>
                    <w:spacing w:after="0"/>
                    <w:rPr>
                      <w:rFonts w:eastAsia="Times New Roman"/>
                      <w:sz w:val="16"/>
                      <w:szCs w:val="16"/>
                      <w:lang w:val="ru-RU"/>
                    </w:rPr>
                  </w:pPr>
                </w:p>
              </w:tc>
              <w:tc>
                <w:tcPr>
                  <w:tcW w:w="994" w:type="dxa"/>
                  <w:vAlign w:val="center"/>
                  <w:hideMark/>
                </w:tcPr>
                <w:p w14:paraId="532A88FE" w14:textId="77777777" w:rsidR="001352F9" w:rsidRPr="006854C7" w:rsidRDefault="001352F9" w:rsidP="000F2EDA">
                  <w:pPr>
                    <w:spacing w:after="0"/>
                    <w:rPr>
                      <w:rFonts w:eastAsia="Times New Roman"/>
                      <w:sz w:val="16"/>
                      <w:szCs w:val="16"/>
                      <w:lang w:val="ru-RU"/>
                    </w:rPr>
                  </w:pPr>
                </w:p>
              </w:tc>
              <w:tc>
                <w:tcPr>
                  <w:tcW w:w="937" w:type="dxa"/>
                  <w:vAlign w:val="center"/>
                  <w:hideMark/>
                </w:tcPr>
                <w:p w14:paraId="21D64BD2" w14:textId="77777777" w:rsidR="001352F9" w:rsidRPr="006854C7" w:rsidRDefault="001352F9" w:rsidP="000F2EDA">
                  <w:pPr>
                    <w:spacing w:after="0"/>
                    <w:rPr>
                      <w:rFonts w:eastAsia="Times New Roman"/>
                      <w:sz w:val="16"/>
                      <w:szCs w:val="16"/>
                      <w:lang w:val="ru-RU"/>
                    </w:rPr>
                  </w:pPr>
                </w:p>
              </w:tc>
            </w:tr>
            <w:tr w:rsidR="000F2EDA" w:rsidRPr="000F2EDA" w14:paraId="7EBA901A" w14:textId="77777777" w:rsidTr="007106B2">
              <w:trPr>
                <w:trHeight w:val="300"/>
              </w:trPr>
              <w:tc>
                <w:tcPr>
                  <w:tcW w:w="8768" w:type="dxa"/>
                  <w:gridSpan w:val="7"/>
                  <w:tcBorders>
                    <w:top w:val="nil"/>
                    <w:left w:val="nil"/>
                    <w:bottom w:val="nil"/>
                    <w:right w:val="nil"/>
                  </w:tcBorders>
                  <w:shd w:val="clear" w:color="000000" w:fill="FFFFFF"/>
                  <w:noWrap/>
                  <w:vAlign w:val="center"/>
                  <w:hideMark/>
                </w:tcPr>
                <w:p w14:paraId="5AA43B53"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1352F9">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1352F9">
                    <w:rPr>
                      <w:rFonts w:eastAsia="Times New Roman"/>
                      <w:b/>
                      <w:bCs/>
                      <w:i/>
                      <w:iCs/>
                      <w:color w:val="000000"/>
                      <w:sz w:val="16"/>
                      <w:szCs w:val="16"/>
                      <w:lang w:val="ru-RU"/>
                    </w:rPr>
                    <w:t xml:space="preserve"> </w:t>
                  </w:r>
                </w:p>
                <w:p w14:paraId="4742AFD4" w14:textId="1F5D5575" w:rsidR="000F2EDA" w:rsidRPr="001352F9" w:rsidRDefault="000F2EDA" w:rsidP="000F2EDA">
                  <w:pPr>
                    <w:spacing w:after="0"/>
                    <w:rPr>
                      <w:rFonts w:eastAsia="Times New Roman"/>
                      <w:i/>
                      <w:iCs/>
                      <w:color w:val="000000"/>
                      <w:sz w:val="16"/>
                      <w:szCs w:val="16"/>
                      <w:lang w:val="ru-RU"/>
                    </w:rPr>
                  </w:pPr>
                </w:p>
              </w:tc>
              <w:tc>
                <w:tcPr>
                  <w:tcW w:w="994" w:type="dxa"/>
                  <w:tcBorders>
                    <w:top w:val="nil"/>
                    <w:left w:val="nil"/>
                    <w:bottom w:val="nil"/>
                    <w:right w:val="nil"/>
                  </w:tcBorders>
                  <w:shd w:val="clear" w:color="000000" w:fill="FFFFFF"/>
                  <w:noWrap/>
                  <w:vAlign w:val="bottom"/>
                  <w:hideMark/>
                </w:tcPr>
                <w:p w14:paraId="64602D22" w14:textId="77777777" w:rsidR="000F2EDA" w:rsidRPr="001352F9"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94" w:type="dxa"/>
                  <w:tcBorders>
                    <w:top w:val="nil"/>
                    <w:left w:val="nil"/>
                    <w:bottom w:val="nil"/>
                    <w:right w:val="nil"/>
                  </w:tcBorders>
                  <w:shd w:val="clear" w:color="000000" w:fill="FFFFFF"/>
                  <w:noWrap/>
                  <w:vAlign w:val="bottom"/>
                  <w:hideMark/>
                </w:tcPr>
                <w:p w14:paraId="58B05860" w14:textId="77777777" w:rsidR="000F2EDA" w:rsidRPr="001352F9"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c>
                <w:tcPr>
                  <w:tcW w:w="937" w:type="dxa"/>
                  <w:tcBorders>
                    <w:top w:val="nil"/>
                    <w:left w:val="nil"/>
                    <w:bottom w:val="nil"/>
                    <w:right w:val="nil"/>
                  </w:tcBorders>
                  <w:shd w:val="clear" w:color="000000" w:fill="FFFFFF"/>
                  <w:noWrap/>
                  <w:vAlign w:val="bottom"/>
                  <w:hideMark/>
                </w:tcPr>
                <w:p w14:paraId="003B51B7" w14:textId="77777777" w:rsidR="000F2EDA" w:rsidRPr="001352F9" w:rsidRDefault="000F2EDA" w:rsidP="000F2EDA">
                  <w:pPr>
                    <w:spacing w:after="0"/>
                    <w:rPr>
                      <w:rFonts w:eastAsia="Times New Roman"/>
                      <w:color w:val="000000"/>
                      <w:sz w:val="16"/>
                      <w:szCs w:val="16"/>
                      <w:lang w:val="ru-RU"/>
                    </w:rPr>
                  </w:pPr>
                  <w:r w:rsidRPr="000F2EDA">
                    <w:rPr>
                      <w:rFonts w:eastAsia="Times New Roman"/>
                      <w:color w:val="000000"/>
                      <w:sz w:val="16"/>
                      <w:szCs w:val="16"/>
                      <w:lang w:val="en-US"/>
                    </w:rPr>
                    <w:t> </w:t>
                  </w:r>
                </w:p>
              </w:tc>
            </w:tr>
          </w:tbl>
          <w:p w14:paraId="56371F3F" w14:textId="77777777" w:rsidR="000F2EDA" w:rsidRPr="001352F9" w:rsidRDefault="000F2EDA" w:rsidP="000F2EDA">
            <w:pPr>
              <w:ind w:right="-108"/>
              <w:rPr>
                <w:rFonts w:ascii="Calibri" w:eastAsia="Times New Roman" w:hAnsi="Calibri" w:cs="Times New Roman"/>
                <w:b/>
                <w:bCs/>
                <w:sz w:val="22"/>
                <w:szCs w:val="22"/>
                <w:lang w:val="ru-RU"/>
              </w:rPr>
            </w:pPr>
          </w:p>
          <w:p w14:paraId="1BB68809" w14:textId="77777777" w:rsidR="000F2EDA" w:rsidRPr="001352F9" w:rsidRDefault="000F2EDA" w:rsidP="000F2EDA">
            <w:pPr>
              <w:ind w:right="-108"/>
              <w:rPr>
                <w:rFonts w:ascii="Calibri" w:eastAsia="Times New Roman" w:hAnsi="Calibri" w:cs="Times New Roman"/>
                <w:b/>
                <w:bCs/>
                <w:sz w:val="22"/>
                <w:szCs w:val="22"/>
                <w:lang w:val="ru-RU"/>
              </w:rPr>
            </w:pPr>
          </w:p>
          <w:p w14:paraId="448D7412" w14:textId="279D1CB8" w:rsidR="000F2EDA" w:rsidRPr="00FF4B6B" w:rsidRDefault="00642930" w:rsidP="000F2EDA">
            <w:pPr>
              <w:ind w:right="-108"/>
              <w:jc w:val="center"/>
              <w:rPr>
                <w:sz w:val="24"/>
                <w:szCs w:val="24"/>
                <w:lang w:val="ru-RU"/>
              </w:rPr>
            </w:pPr>
            <w:r w:rsidRPr="006854C7">
              <w:rPr>
                <w:rFonts w:eastAsia="Times New Roman"/>
                <w:b/>
                <w:bCs/>
                <w:sz w:val="24"/>
                <w:szCs w:val="24"/>
                <w:lang w:val="ru-RU"/>
              </w:rPr>
              <w:t>Таблиця</w:t>
            </w:r>
            <w:r w:rsidR="000F2EDA" w:rsidRPr="006854C7">
              <w:rPr>
                <w:rFonts w:eastAsia="Times New Roman"/>
                <w:b/>
                <w:bCs/>
                <w:sz w:val="24"/>
                <w:szCs w:val="24"/>
                <w:lang w:val="ru-RU"/>
              </w:rPr>
              <w:t xml:space="preserve"> 23. </w:t>
            </w:r>
            <w:r w:rsidR="00D41BC9">
              <w:rPr>
                <w:rFonts w:eastAsia="Times New Roman"/>
                <w:b/>
                <w:bCs/>
                <w:sz w:val="24"/>
                <w:szCs w:val="24"/>
              </w:rPr>
              <w:t>Рівень економічної активності за статтю та віком</w:t>
            </w:r>
            <w:r w:rsidR="000F2EDA" w:rsidRPr="00FF4B6B">
              <w:rPr>
                <w:rFonts w:eastAsia="Times New Roman"/>
                <w:b/>
                <w:bCs/>
                <w:sz w:val="24"/>
                <w:szCs w:val="24"/>
                <w:lang w:val="ru-RU"/>
              </w:rPr>
              <w:t xml:space="preserve"> (%)</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421"/>
              <w:gridCol w:w="1421"/>
              <w:gridCol w:w="1421"/>
              <w:gridCol w:w="1421"/>
              <w:gridCol w:w="1422"/>
            </w:tblGrid>
            <w:tr w:rsidR="00CD3B1D" w:rsidRPr="000F2EDA" w14:paraId="15FD78BA"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6A40D" w14:textId="669737FE" w:rsidR="00CD3B1D" w:rsidRPr="006854C7" w:rsidRDefault="00CD3B1D" w:rsidP="00CD3B1D">
                  <w:pPr>
                    <w:spacing w:after="0"/>
                    <w:jc w:val="center"/>
                    <w:rPr>
                      <w:b/>
                      <w:bCs/>
                      <w:color w:val="0070C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03B67" w14:textId="76309593" w:rsidR="00CD3B1D" w:rsidRPr="006854C7" w:rsidRDefault="00CD3B1D" w:rsidP="00CD3B1D">
                  <w:pPr>
                    <w:spacing w:after="0"/>
                    <w:jc w:val="center"/>
                    <w:rPr>
                      <w:rFonts w:eastAsia="Times New Roman"/>
                      <w:b/>
                      <w:bCs/>
                      <w:sz w:val="16"/>
                      <w:szCs w:val="16"/>
                      <w:lang w:val="ru-RU"/>
                    </w:rPr>
                  </w:pPr>
                  <w:r w:rsidRPr="006854C7">
                    <w:rPr>
                      <w:rFonts w:eastAsia="Times New Roman"/>
                      <w:b/>
                      <w:bCs/>
                      <w:sz w:val="16"/>
                      <w:szCs w:val="16"/>
                      <w:lang w:val="ru-RU"/>
                    </w:rPr>
                    <w:t>2014</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938621" w14:textId="40E7168C" w:rsidR="00CD3B1D" w:rsidRPr="006854C7" w:rsidRDefault="00CD3B1D" w:rsidP="00CD3B1D">
                  <w:pPr>
                    <w:spacing w:after="0"/>
                    <w:jc w:val="center"/>
                    <w:rPr>
                      <w:rFonts w:eastAsia="Times New Roman"/>
                      <w:b/>
                      <w:bCs/>
                      <w:sz w:val="16"/>
                      <w:szCs w:val="16"/>
                      <w:lang w:val="ru-RU"/>
                    </w:rPr>
                  </w:pPr>
                  <w:r w:rsidRPr="006854C7">
                    <w:rPr>
                      <w:rFonts w:eastAsia="Times New Roman"/>
                      <w:b/>
                      <w:bCs/>
                      <w:sz w:val="16"/>
                      <w:szCs w:val="16"/>
                      <w:lang w:val="ru-RU"/>
                    </w:rPr>
                    <w:t>2015</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D842B" w14:textId="7C58D34B" w:rsidR="00CD3B1D" w:rsidRPr="006854C7" w:rsidRDefault="00CD3B1D" w:rsidP="00CD3B1D">
                  <w:pPr>
                    <w:spacing w:after="0"/>
                    <w:jc w:val="center"/>
                    <w:rPr>
                      <w:rFonts w:eastAsia="Times New Roman"/>
                      <w:b/>
                      <w:bCs/>
                      <w:sz w:val="16"/>
                      <w:szCs w:val="16"/>
                      <w:lang w:val="ru-RU"/>
                    </w:rPr>
                  </w:pPr>
                  <w:r w:rsidRPr="006854C7">
                    <w:rPr>
                      <w:rFonts w:eastAsia="Times New Roman"/>
                      <w:b/>
                      <w:bCs/>
                      <w:sz w:val="16"/>
                      <w:szCs w:val="16"/>
                      <w:lang w:val="ru-RU"/>
                    </w:rPr>
                    <w:t>2016</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439D7" w14:textId="76AEEDA9" w:rsidR="00CD3B1D" w:rsidRPr="006854C7" w:rsidRDefault="00CD3B1D" w:rsidP="00CD3B1D">
                  <w:pPr>
                    <w:spacing w:after="0"/>
                    <w:jc w:val="center"/>
                    <w:rPr>
                      <w:rFonts w:eastAsia="Times New Roman"/>
                      <w:b/>
                      <w:bCs/>
                      <w:sz w:val="16"/>
                      <w:szCs w:val="16"/>
                      <w:lang w:val="ru-RU"/>
                    </w:rPr>
                  </w:pPr>
                  <w:r w:rsidRPr="006854C7">
                    <w:rPr>
                      <w:rFonts w:eastAsia="Times New Roman"/>
                      <w:b/>
                      <w:bCs/>
                      <w:sz w:val="16"/>
                      <w:szCs w:val="16"/>
                      <w:lang w:val="ru-RU"/>
                    </w:rPr>
                    <w:t>2017</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BCD3D" w14:textId="2FE071B1" w:rsidR="00CD3B1D" w:rsidRPr="006854C7" w:rsidRDefault="00CD3B1D" w:rsidP="00CD3B1D">
                  <w:pPr>
                    <w:spacing w:after="0"/>
                    <w:jc w:val="center"/>
                    <w:rPr>
                      <w:rFonts w:eastAsia="Times New Roman"/>
                      <w:b/>
                      <w:bCs/>
                      <w:sz w:val="16"/>
                      <w:szCs w:val="16"/>
                      <w:lang w:val="ru-RU"/>
                    </w:rPr>
                  </w:pPr>
                  <w:r w:rsidRPr="006854C7">
                    <w:rPr>
                      <w:rFonts w:eastAsia="Times New Roman"/>
                      <w:b/>
                      <w:bCs/>
                      <w:sz w:val="16"/>
                      <w:szCs w:val="16"/>
                      <w:lang w:val="ru-RU"/>
                    </w:rPr>
                    <w:t>2018</w:t>
                  </w:r>
                </w:p>
              </w:tc>
            </w:tr>
            <w:tr w:rsidR="000F2EDA" w:rsidRPr="000F2EDA" w14:paraId="6E44DA47" w14:textId="77777777" w:rsidTr="00CD3B1D">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AB63A" w14:textId="067A5BD4" w:rsidR="000F2EDA" w:rsidRPr="006854C7" w:rsidRDefault="00CD3B1D" w:rsidP="000F2EDA">
                  <w:pPr>
                    <w:spacing w:after="0"/>
                    <w:jc w:val="center"/>
                    <w:rPr>
                      <w:rFonts w:eastAsia="Times New Roman"/>
                      <w:b/>
                      <w:bCs/>
                      <w:color w:val="0070C0"/>
                      <w:sz w:val="16"/>
                      <w:szCs w:val="16"/>
                      <w:lang w:val="ru-RU"/>
                    </w:rPr>
                  </w:pPr>
                  <w:r w:rsidRPr="00CD3B1D">
                    <w:rPr>
                      <w:rFonts w:eastAsia="Times New Roman"/>
                      <w:b/>
                      <w:bCs/>
                      <w:color w:val="0070C0"/>
                      <w:sz w:val="16"/>
                      <w:szCs w:val="16"/>
                      <w:lang w:val="ru-RU"/>
                    </w:rPr>
                    <w:t>15-70</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D80D3" w14:textId="25DFDCB4" w:rsidR="000F2EDA" w:rsidRPr="006854C7" w:rsidRDefault="000F2EDA" w:rsidP="000F2EDA">
                  <w:pPr>
                    <w:spacing w:after="0"/>
                    <w:jc w:val="center"/>
                    <w:rPr>
                      <w:rFonts w:eastAsia="Times New Roman"/>
                      <w:b/>
                      <w:bCs/>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3E982" w14:textId="5F644CB6" w:rsidR="000F2EDA" w:rsidRPr="006854C7" w:rsidRDefault="000F2EDA" w:rsidP="000F2EDA">
                  <w:pPr>
                    <w:spacing w:after="0"/>
                    <w:jc w:val="center"/>
                    <w:rPr>
                      <w:rFonts w:eastAsia="Times New Roman"/>
                      <w:b/>
                      <w:bCs/>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1FC4E" w14:textId="284E501E" w:rsidR="000F2EDA" w:rsidRPr="006854C7" w:rsidRDefault="000F2EDA" w:rsidP="000F2EDA">
                  <w:pPr>
                    <w:spacing w:after="0"/>
                    <w:jc w:val="center"/>
                    <w:rPr>
                      <w:rFonts w:eastAsia="Times New Roman"/>
                      <w:b/>
                      <w:bCs/>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90FF6" w14:textId="45BE1592" w:rsidR="000F2EDA" w:rsidRPr="006854C7" w:rsidRDefault="000F2EDA" w:rsidP="000F2EDA">
                  <w:pPr>
                    <w:spacing w:after="0"/>
                    <w:jc w:val="center"/>
                    <w:rPr>
                      <w:rFonts w:eastAsia="Times New Roman"/>
                      <w:b/>
                      <w:bCs/>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5F8C2" w14:textId="64AC6C28" w:rsidR="000F2EDA" w:rsidRPr="006854C7" w:rsidRDefault="000F2EDA" w:rsidP="000F2EDA">
                  <w:pPr>
                    <w:spacing w:after="0"/>
                    <w:jc w:val="center"/>
                    <w:rPr>
                      <w:rFonts w:eastAsia="Times New Roman"/>
                      <w:b/>
                      <w:bCs/>
                      <w:sz w:val="16"/>
                      <w:szCs w:val="16"/>
                      <w:lang w:val="ru-RU"/>
                    </w:rPr>
                  </w:pPr>
                </w:p>
              </w:tc>
            </w:tr>
            <w:tr w:rsidR="00FF4B6B" w:rsidRPr="000F2EDA" w14:paraId="1E7AD82C" w14:textId="77777777" w:rsidTr="00555264">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6D1A6" w14:textId="6D50F1E5" w:rsidR="00FF4B6B" w:rsidRPr="006854C7" w:rsidRDefault="00FF4B6B" w:rsidP="000F2EDA">
                  <w:pPr>
                    <w:spacing w:after="0"/>
                    <w:rPr>
                      <w:rFonts w:eastAsia="Times New Roman"/>
                      <w:b/>
                      <w:bCs/>
                      <w:color w:val="0070C0"/>
                      <w:sz w:val="16"/>
                      <w:szCs w:val="16"/>
                      <w:lang w:val="ru-RU"/>
                    </w:rPr>
                  </w:pPr>
                  <w:r>
                    <w:rPr>
                      <w:rFonts w:eastAsia="Times New Roman"/>
                      <w:b/>
                      <w:bCs/>
                      <w:i/>
                      <w:iCs/>
                      <w:color w:val="000000"/>
                      <w:sz w:val="16"/>
                      <w:szCs w:val="16"/>
                    </w:rPr>
                    <w:t>Всього</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55B0E3" w14:textId="7EEE0441" w:rsidR="00FF4B6B" w:rsidRPr="006854C7" w:rsidRDefault="00FF4B6B" w:rsidP="000F2EDA">
                  <w:pPr>
                    <w:spacing w:after="0"/>
                    <w:jc w:val="center"/>
                    <w:rPr>
                      <w:rFonts w:eastAsia="Times New Roman"/>
                      <w:b/>
                      <w:bCs/>
                      <w:sz w:val="16"/>
                      <w:szCs w:val="16"/>
                      <w:lang w:val="ru-RU"/>
                    </w:rPr>
                  </w:pPr>
                  <w:r w:rsidRPr="006854C7">
                    <w:rPr>
                      <w:rFonts w:eastAsia="Times New Roman"/>
                      <w:color w:val="000000"/>
                      <w:sz w:val="16"/>
                      <w:szCs w:val="16"/>
                      <w:lang w:val="ru-RU"/>
                    </w:rPr>
                    <w:t>62.4</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FB74E" w14:textId="0C2627B4" w:rsidR="00FF4B6B" w:rsidRPr="006854C7" w:rsidRDefault="00FF4B6B" w:rsidP="000F2EDA">
                  <w:pPr>
                    <w:spacing w:after="0"/>
                    <w:jc w:val="center"/>
                    <w:rPr>
                      <w:rFonts w:eastAsia="Times New Roman"/>
                      <w:b/>
                      <w:bCs/>
                      <w:sz w:val="16"/>
                      <w:szCs w:val="16"/>
                      <w:lang w:val="ru-RU"/>
                    </w:rPr>
                  </w:pPr>
                  <w:r w:rsidRPr="006854C7">
                    <w:rPr>
                      <w:rFonts w:eastAsia="Times New Roman"/>
                      <w:color w:val="000000"/>
                      <w:sz w:val="16"/>
                      <w:szCs w:val="16"/>
                      <w:lang w:val="ru-RU"/>
                    </w:rPr>
                    <w:t>62.4</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D7DFB7" w14:textId="2ECDE20F" w:rsidR="00FF4B6B" w:rsidRPr="006854C7" w:rsidRDefault="00FF4B6B" w:rsidP="000F2EDA">
                  <w:pPr>
                    <w:spacing w:after="0"/>
                    <w:jc w:val="center"/>
                    <w:rPr>
                      <w:rFonts w:eastAsia="Times New Roman"/>
                      <w:b/>
                      <w:bCs/>
                      <w:sz w:val="16"/>
                      <w:szCs w:val="16"/>
                      <w:lang w:val="ru-RU"/>
                    </w:rPr>
                  </w:pPr>
                  <w:r w:rsidRPr="006854C7">
                    <w:rPr>
                      <w:rFonts w:eastAsia="Times New Roman"/>
                      <w:color w:val="000000"/>
                      <w:sz w:val="16"/>
                      <w:szCs w:val="16"/>
                      <w:lang w:val="ru-RU"/>
                    </w:rPr>
                    <w:t>62.2</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AE21AE" w14:textId="2B661FBC" w:rsidR="00FF4B6B" w:rsidRPr="006854C7" w:rsidRDefault="00FF4B6B" w:rsidP="000F2EDA">
                  <w:pPr>
                    <w:spacing w:after="0"/>
                    <w:jc w:val="center"/>
                    <w:rPr>
                      <w:rFonts w:eastAsia="Times New Roman"/>
                      <w:b/>
                      <w:bCs/>
                      <w:sz w:val="16"/>
                      <w:szCs w:val="16"/>
                      <w:lang w:val="ru-RU"/>
                    </w:rPr>
                  </w:pPr>
                  <w:r w:rsidRPr="006854C7">
                    <w:rPr>
                      <w:rFonts w:eastAsia="Times New Roman"/>
                      <w:color w:val="000000"/>
                      <w:sz w:val="16"/>
                      <w:szCs w:val="16"/>
                      <w:lang w:val="ru-RU"/>
                    </w:rPr>
                    <w:t>62.0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F04E0" w14:textId="07DC3150"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62.6</w:t>
                  </w:r>
                </w:p>
              </w:tc>
            </w:tr>
            <w:tr w:rsidR="00FF4B6B" w:rsidRPr="000F2EDA" w14:paraId="1FA4F726"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3DECF" w14:textId="658AA8EC"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Чоловіки</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478856" w14:textId="686E471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69.3</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461C9D" w14:textId="6EAD91E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69.2</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C496EA" w14:textId="6B2AEB8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69.1</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DE6DB7" w14:textId="240FD7B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69.0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3F61A" w14:textId="6F68F33D"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69.0</w:t>
                  </w:r>
                </w:p>
              </w:tc>
            </w:tr>
            <w:tr w:rsidR="00FF4B6B" w:rsidRPr="000F2EDA" w14:paraId="7DDA4988"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A2D05" w14:textId="14DECEC2"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Жінки</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8DE5D8" w14:textId="7885F76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56.1</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B75ED1" w14:textId="136DD63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56.2</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BD5F7A" w14:textId="3BB092D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55.9</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04A635" w14:textId="777F7A95"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55.7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925C2" w14:textId="2C5ED351"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56.8</w:t>
                  </w:r>
                </w:p>
              </w:tc>
            </w:tr>
            <w:tr w:rsidR="00FF4B6B" w:rsidRPr="000F2EDA" w14:paraId="48FB805A"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3E03E" w14:textId="77777777" w:rsidR="00FF4B6B" w:rsidRPr="006854C7" w:rsidRDefault="00FF4B6B" w:rsidP="000F2EDA">
                  <w:pPr>
                    <w:spacing w:after="0"/>
                    <w:jc w:val="center"/>
                    <w:rPr>
                      <w:rFonts w:eastAsia="Times New Roman"/>
                      <w:b/>
                      <w:bCs/>
                      <w:iCs/>
                      <w:color w:val="000000"/>
                      <w:sz w:val="16"/>
                      <w:szCs w:val="16"/>
                      <w:lang w:val="ru-RU"/>
                    </w:rPr>
                  </w:pPr>
                  <w:r w:rsidRPr="006854C7">
                    <w:rPr>
                      <w:b/>
                      <w:bCs/>
                      <w:color w:val="0070C0"/>
                      <w:sz w:val="16"/>
                      <w:szCs w:val="16"/>
                      <w:lang w:val="ru-RU"/>
                    </w:rPr>
                    <w:t>15-24</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FE6B56" w14:textId="4CDD8EAF"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68A0A7" w14:textId="6AB7BB9E"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E7FB69" w14:textId="25A599C1"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A4D5B2" w14:textId="5D085688" w:rsidR="00FF4B6B" w:rsidRPr="006854C7" w:rsidRDefault="00FF4B6B"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6CC60" w14:textId="23EC7BF2" w:rsidR="00FF4B6B" w:rsidRPr="006854C7" w:rsidRDefault="00FF4B6B" w:rsidP="000F2EDA">
                  <w:pPr>
                    <w:spacing w:after="0"/>
                    <w:jc w:val="center"/>
                    <w:rPr>
                      <w:rFonts w:eastAsia="Times New Roman"/>
                      <w:color w:val="000000"/>
                      <w:sz w:val="16"/>
                      <w:szCs w:val="16"/>
                      <w:lang w:val="ru-RU"/>
                    </w:rPr>
                  </w:pPr>
                </w:p>
              </w:tc>
            </w:tr>
            <w:tr w:rsidR="00FF4B6B" w:rsidRPr="000F2EDA" w14:paraId="2CD341BE"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D1BC" w14:textId="3FD0346A" w:rsidR="00FF4B6B" w:rsidRPr="006854C7" w:rsidRDefault="00FF4B6B" w:rsidP="000F2EDA">
                  <w:pPr>
                    <w:spacing w:after="0"/>
                    <w:rPr>
                      <w:rFonts w:eastAsia="Times New Roman"/>
                      <w:b/>
                      <w:bCs/>
                      <w:color w:val="0070C0"/>
                      <w:sz w:val="16"/>
                      <w:szCs w:val="16"/>
                      <w:lang w:val="ru-RU"/>
                    </w:rPr>
                  </w:pPr>
                  <w:r>
                    <w:rPr>
                      <w:rFonts w:eastAsia="Times New Roman"/>
                      <w:b/>
                      <w:bCs/>
                      <w:i/>
                      <w:iCs/>
                      <w:color w:val="000000"/>
                      <w:sz w:val="16"/>
                      <w:szCs w:val="16"/>
                    </w:rPr>
                    <w:t>Всього</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61FB8" w14:textId="425BB2E7"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38.4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BAA71" w14:textId="52EB2667"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36.3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6674D" w14:textId="222D1922"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35.1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5BBEE" w14:textId="3729ED6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34.4</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73D3" w14:textId="5E85E0F6"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33.7</w:t>
                  </w:r>
                </w:p>
              </w:tc>
            </w:tr>
            <w:tr w:rsidR="00FF4B6B" w:rsidRPr="000F2EDA" w14:paraId="70B2886F"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DD291" w14:textId="564C3C9F"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Чоловіки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3D586" w14:textId="0A74E1C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44.0</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34F24" w14:textId="5770B18D"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40.6</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13A2" w14:textId="6D0A85E0"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38.9</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E1BD9" w14:textId="7F692C22"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38.6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F2030" w14:textId="2140952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30.0</w:t>
                  </w:r>
                </w:p>
              </w:tc>
            </w:tr>
            <w:tr w:rsidR="00FF4B6B" w:rsidRPr="000F2EDA" w14:paraId="2B9806AD"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8F09B" w14:textId="3A5F772F"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Жінки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26EE" w14:textId="592BA85D"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32.5</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929EA" w14:textId="0401D8E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31.8</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9CB5B" w14:textId="540AE364"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31.0</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1143" w14:textId="7CA3936C"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30.0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221D0" w14:textId="16E65598"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37.2</w:t>
                  </w:r>
                </w:p>
              </w:tc>
            </w:tr>
            <w:tr w:rsidR="00FF4B6B" w:rsidRPr="000F2EDA" w14:paraId="21EE589E"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4D3B9" w14:textId="77777777" w:rsidR="00FF4B6B" w:rsidRPr="006854C7" w:rsidRDefault="00FF4B6B" w:rsidP="000F2EDA">
                  <w:pPr>
                    <w:spacing w:after="0"/>
                    <w:jc w:val="center"/>
                    <w:rPr>
                      <w:rFonts w:eastAsia="Times New Roman"/>
                      <w:b/>
                      <w:bCs/>
                      <w:iCs/>
                      <w:color w:val="000000"/>
                      <w:sz w:val="16"/>
                      <w:szCs w:val="16"/>
                      <w:lang w:val="ru-RU"/>
                    </w:rPr>
                  </w:pPr>
                  <w:r w:rsidRPr="006854C7">
                    <w:rPr>
                      <w:b/>
                      <w:bCs/>
                      <w:color w:val="0070C0"/>
                      <w:sz w:val="16"/>
                      <w:szCs w:val="16"/>
                      <w:lang w:val="ru-RU"/>
                    </w:rPr>
                    <w:t>25-49</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B0E84" w14:textId="1D6E5447"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9B2B" w14:textId="2CA3FA24"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5C0D4" w14:textId="29C00275"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3066" w14:textId="462B1201" w:rsidR="00FF4B6B" w:rsidRPr="006854C7" w:rsidRDefault="00FF4B6B"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4996A" w14:textId="7D5E7F7C" w:rsidR="00FF4B6B" w:rsidRPr="006854C7" w:rsidRDefault="00FF4B6B" w:rsidP="000F2EDA">
                  <w:pPr>
                    <w:spacing w:after="0"/>
                    <w:jc w:val="center"/>
                    <w:rPr>
                      <w:rFonts w:eastAsia="Times New Roman"/>
                      <w:color w:val="000000"/>
                      <w:sz w:val="16"/>
                      <w:szCs w:val="16"/>
                      <w:lang w:val="ru-RU"/>
                    </w:rPr>
                  </w:pPr>
                </w:p>
              </w:tc>
            </w:tr>
            <w:tr w:rsidR="00FF4B6B" w:rsidRPr="000F2EDA" w14:paraId="0C07D640"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A6875" w14:textId="16242BDD" w:rsidR="00FF4B6B" w:rsidRPr="006854C7" w:rsidRDefault="00FF4B6B" w:rsidP="000F2EDA">
                  <w:pPr>
                    <w:spacing w:after="0"/>
                    <w:rPr>
                      <w:rFonts w:eastAsia="Times New Roman"/>
                      <w:b/>
                      <w:bCs/>
                      <w:color w:val="0070C0"/>
                      <w:sz w:val="16"/>
                      <w:szCs w:val="16"/>
                      <w:lang w:val="ru-RU"/>
                    </w:rPr>
                  </w:pPr>
                  <w:r>
                    <w:rPr>
                      <w:rFonts w:eastAsia="Times New Roman"/>
                      <w:b/>
                      <w:bCs/>
                      <w:i/>
                      <w:iCs/>
                      <w:color w:val="000000"/>
                      <w:sz w:val="16"/>
                      <w:szCs w:val="16"/>
                    </w:rPr>
                    <w:t>Всього</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64026" w14:textId="2D4DB10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83.3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BE02" w14:textId="188E4D6A"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83.6</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2226" w14:textId="263CA17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83.0</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7FA54" w14:textId="7F0C2B46"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83.0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B18EB" w14:textId="10E507B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83.9</w:t>
                  </w:r>
                </w:p>
              </w:tc>
            </w:tr>
            <w:tr w:rsidR="00FF4B6B" w:rsidRPr="000F2EDA" w14:paraId="7E6A818D"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17DD" w14:textId="7352D680"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Чоловіки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73F1F" w14:textId="17FC3A94"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89.1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D46D4" w14:textId="75DB2501"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89.1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30031" w14:textId="4E03090C"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89.1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B3516" w14:textId="51A74E79"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89.6</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6C61" w14:textId="63F0F623"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90.1</w:t>
                  </w:r>
                </w:p>
              </w:tc>
            </w:tr>
            <w:tr w:rsidR="00FF4B6B" w:rsidRPr="000F2EDA" w14:paraId="57A6426B"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906E4" w14:textId="18BD7DB2"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Жінки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3EA8" w14:textId="0D04BE5C"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77.6</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2871B" w14:textId="5B9D5597"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78.1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5C2A4" w14:textId="3DD3FD4D"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77.0</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8F161" w14:textId="600BEF38"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76.5</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1458" w14:textId="2440F932"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77.8</w:t>
                  </w:r>
                </w:p>
              </w:tc>
            </w:tr>
            <w:tr w:rsidR="00FF4B6B" w:rsidRPr="000F2EDA" w14:paraId="59C8C413"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E388" w14:textId="77777777" w:rsidR="00FF4B6B" w:rsidRPr="006854C7" w:rsidRDefault="00FF4B6B" w:rsidP="000F2EDA">
                  <w:pPr>
                    <w:spacing w:after="0"/>
                    <w:jc w:val="center"/>
                    <w:rPr>
                      <w:rFonts w:eastAsia="Times New Roman"/>
                      <w:b/>
                      <w:bCs/>
                      <w:iCs/>
                      <w:color w:val="000000"/>
                      <w:sz w:val="16"/>
                      <w:szCs w:val="16"/>
                      <w:lang w:val="ru-RU"/>
                    </w:rPr>
                  </w:pPr>
                  <w:r w:rsidRPr="006854C7">
                    <w:rPr>
                      <w:b/>
                      <w:bCs/>
                      <w:color w:val="0070C0"/>
                      <w:sz w:val="16"/>
                      <w:szCs w:val="16"/>
                      <w:lang w:val="ru-RU"/>
                    </w:rPr>
                    <w:t>50-64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9806" w14:textId="6BA4AFC7"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3D9D2" w14:textId="27F86379"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83D9C" w14:textId="7F0CEE4C"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47DD" w14:textId="2E1ED58B" w:rsidR="00FF4B6B" w:rsidRPr="006854C7" w:rsidRDefault="00FF4B6B"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B9FC" w14:textId="6FF2F99A" w:rsidR="00FF4B6B" w:rsidRPr="006854C7" w:rsidRDefault="00FF4B6B" w:rsidP="000F2EDA">
                  <w:pPr>
                    <w:spacing w:after="0"/>
                    <w:jc w:val="center"/>
                    <w:rPr>
                      <w:rFonts w:eastAsia="Times New Roman"/>
                      <w:color w:val="000000"/>
                      <w:sz w:val="16"/>
                      <w:szCs w:val="16"/>
                      <w:lang w:val="ru-RU"/>
                    </w:rPr>
                  </w:pPr>
                </w:p>
              </w:tc>
            </w:tr>
            <w:tr w:rsidR="00FF4B6B" w:rsidRPr="000F2EDA" w14:paraId="3C23F837"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6EA57" w14:textId="31EEEEA1" w:rsidR="00FF4B6B" w:rsidRPr="006854C7" w:rsidRDefault="00FF4B6B" w:rsidP="000F2EDA">
                  <w:pPr>
                    <w:spacing w:after="0"/>
                    <w:rPr>
                      <w:rFonts w:eastAsia="Times New Roman"/>
                      <w:b/>
                      <w:bCs/>
                      <w:color w:val="0070C0"/>
                      <w:sz w:val="16"/>
                      <w:szCs w:val="16"/>
                      <w:lang w:val="ru-RU"/>
                    </w:rPr>
                  </w:pPr>
                  <w:r>
                    <w:rPr>
                      <w:rFonts w:eastAsia="Times New Roman"/>
                      <w:b/>
                      <w:bCs/>
                      <w:i/>
                      <w:iCs/>
                      <w:color w:val="000000"/>
                      <w:sz w:val="16"/>
                      <w:szCs w:val="16"/>
                    </w:rPr>
                    <w:t>Всього</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8D27D" w14:textId="575E8D6B"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50.1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FD8CF" w14:textId="6164211A"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51.7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D370C" w14:textId="5956DD7A"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52.7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58388" w14:textId="747B74E6"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53.2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A669" w14:textId="3F4084C1"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54.2</w:t>
                  </w:r>
                </w:p>
              </w:tc>
            </w:tr>
            <w:tr w:rsidR="00FF4B6B" w:rsidRPr="000F2EDA" w14:paraId="5BD9C678"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2960" w14:textId="2027015F"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Чоловіки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2815" w14:textId="73DA15C2"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57.1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49029" w14:textId="591C3FD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59.7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B4943" w14:textId="2FDDD8AA"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60.3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67D69" w14:textId="2CC3ACDF"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59.7</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F878" w14:textId="43B0368C"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59.6</w:t>
                  </w:r>
                </w:p>
              </w:tc>
            </w:tr>
            <w:tr w:rsidR="00FF4B6B" w:rsidRPr="000F2EDA" w14:paraId="29BEA893"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D03F" w14:textId="405BCED8" w:rsidR="00FF4B6B" w:rsidRPr="006854C7"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Жінки</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4D4E2" w14:textId="028C956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44.7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AD55" w14:textId="3CA1068E"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45.5</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15771" w14:textId="7D4D79E1"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46.8</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616A" w14:textId="4390E156"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48.2</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A17C6" w14:textId="296351A3" w:rsidR="00FF4B6B" w:rsidRPr="006854C7" w:rsidRDefault="00FF4B6B" w:rsidP="000F2EDA">
                  <w:pPr>
                    <w:spacing w:after="0"/>
                    <w:jc w:val="center"/>
                    <w:rPr>
                      <w:rFonts w:eastAsia="Times New Roman"/>
                      <w:color w:val="000000"/>
                      <w:sz w:val="16"/>
                      <w:szCs w:val="16"/>
                      <w:lang w:val="ru-RU"/>
                    </w:rPr>
                  </w:pPr>
                  <w:r w:rsidRPr="006854C7">
                    <w:rPr>
                      <w:rFonts w:eastAsia="Times New Roman"/>
                      <w:color w:val="000000"/>
                      <w:sz w:val="16"/>
                      <w:szCs w:val="16"/>
                      <w:lang w:val="ru-RU"/>
                    </w:rPr>
                    <w:t>50.0</w:t>
                  </w:r>
                </w:p>
              </w:tc>
            </w:tr>
            <w:tr w:rsidR="00FF4B6B" w:rsidRPr="000F2EDA" w14:paraId="5D4AE6CF"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5D83D" w14:textId="77777777" w:rsidR="00FF4B6B" w:rsidRPr="006854C7" w:rsidRDefault="00FF4B6B" w:rsidP="000F2EDA">
                  <w:pPr>
                    <w:spacing w:after="0"/>
                    <w:jc w:val="center"/>
                    <w:rPr>
                      <w:rFonts w:eastAsia="Times New Roman"/>
                      <w:b/>
                      <w:bCs/>
                      <w:iCs/>
                      <w:color w:val="000000"/>
                      <w:sz w:val="16"/>
                      <w:szCs w:val="16"/>
                      <w:lang w:val="ru-RU"/>
                    </w:rPr>
                  </w:pPr>
                  <w:r w:rsidRPr="006854C7">
                    <w:rPr>
                      <w:b/>
                      <w:bCs/>
                      <w:color w:val="0070C0"/>
                      <w:sz w:val="16"/>
                      <w:szCs w:val="16"/>
                      <w:lang w:val="ru-RU"/>
                    </w:rPr>
                    <w:t>20-64</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54A0F" w14:textId="623F9A5A"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CB86" w14:textId="3D115B1E"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A9A01" w14:textId="5DE1615E" w:rsidR="00FF4B6B" w:rsidRPr="006854C7" w:rsidRDefault="00FF4B6B" w:rsidP="000F2EDA">
                  <w:pPr>
                    <w:spacing w:after="0"/>
                    <w:jc w:val="center"/>
                    <w:rPr>
                      <w:rFonts w:eastAsia="Times New Roman"/>
                      <w:color w:val="000000"/>
                      <w:sz w:val="16"/>
                      <w:szCs w:val="16"/>
                      <w:lang w:val="ru-RU"/>
                    </w:rPr>
                  </w:pP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E1AF" w14:textId="2A613A54" w:rsidR="00FF4B6B" w:rsidRPr="006854C7" w:rsidRDefault="00FF4B6B" w:rsidP="000F2EDA">
                  <w:pPr>
                    <w:spacing w:after="0"/>
                    <w:jc w:val="center"/>
                    <w:rPr>
                      <w:rFonts w:eastAsia="Times New Roman"/>
                      <w:color w:val="000000"/>
                      <w:sz w:val="16"/>
                      <w:szCs w:val="16"/>
                      <w:lang w:val="ru-RU"/>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8B313" w14:textId="6F07608F" w:rsidR="00FF4B6B" w:rsidRPr="006854C7" w:rsidRDefault="00FF4B6B" w:rsidP="000F2EDA">
                  <w:pPr>
                    <w:spacing w:after="0"/>
                    <w:jc w:val="center"/>
                    <w:rPr>
                      <w:rFonts w:eastAsia="Times New Roman"/>
                      <w:color w:val="000000"/>
                      <w:sz w:val="16"/>
                      <w:szCs w:val="16"/>
                      <w:lang w:val="ru-RU"/>
                    </w:rPr>
                  </w:pPr>
                </w:p>
              </w:tc>
            </w:tr>
            <w:tr w:rsidR="00FF4B6B" w:rsidRPr="000F2EDA" w14:paraId="3D2D7929" w14:textId="77777777" w:rsidTr="00555264">
              <w:trPr>
                <w:trHeight w:val="144"/>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581DF" w14:textId="7AB81251" w:rsidR="00FF4B6B" w:rsidRPr="00FF4B6B" w:rsidRDefault="00FF4B6B" w:rsidP="000F2EDA">
                  <w:pPr>
                    <w:spacing w:after="0"/>
                    <w:rPr>
                      <w:rFonts w:eastAsia="Times New Roman"/>
                      <w:b/>
                      <w:bCs/>
                      <w:color w:val="0070C0"/>
                      <w:sz w:val="16"/>
                      <w:szCs w:val="16"/>
                      <w:lang w:val="ru-RU"/>
                    </w:rPr>
                  </w:pPr>
                  <w:r>
                    <w:rPr>
                      <w:rFonts w:eastAsia="Times New Roman"/>
                      <w:b/>
                      <w:bCs/>
                      <w:i/>
                      <w:iCs/>
                      <w:color w:val="000000"/>
                      <w:sz w:val="16"/>
                      <w:szCs w:val="16"/>
                    </w:rPr>
                    <w:t>Всього</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4065B" w14:textId="0910490F" w:rsidR="00FF4B6B" w:rsidRPr="00FF4B6B" w:rsidRDefault="00FF4B6B" w:rsidP="000F2EDA">
                  <w:pPr>
                    <w:spacing w:after="0"/>
                    <w:jc w:val="center"/>
                    <w:rPr>
                      <w:rFonts w:eastAsia="Times New Roman"/>
                      <w:color w:val="000000"/>
                      <w:sz w:val="16"/>
                      <w:szCs w:val="16"/>
                      <w:lang w:val="ru-RU"/>
                    </w:rPr>
                  </w:pPr>
                  <w:r w:rsidRPr="00FF4B6B">
                    <w:rPr>
                      <w:rFonts w:eastAsia="Times New Roman"/>
                      <w:sz w:val="16"/>
                      <w:szCs w:val="16"/>
                      <w:lang w:val="ru-RU"/>
                    </w:rPr>
                    <w:t>70.3</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48954" w14:textId="50CF88B5" w:rsidR="00FF4B6B" w:rsidRPr="00FF4B6B" w:rsidRDefault="00FF4B6B" w:rsidP="000F2EDA">
                  <w:pPr>
                    <w:spacing w:after="0"/>
                    <w:jc w:val="center"/>
                    <w:rPr>
                      <w:rFonts w:eastAsia="Times New Roman"/>
                      <w:color w:val="000000"/>
                      <w:sz w:val="16"/>
                      <w:szCs w:val="16"/>
                      <w:lang w:val="ru-RU"/>
                    </w:rPr>
                  </w:pPr>
                  <w:r w:rsidRPr="00FF4B6B">
                    <w:rPr>
                      <w:rFonts w:eastAsia="Times New Roman"/>
                      <w:sz w:val="16"/>
                      <w:szCs w:val="16"/>
                      <w:lang w:val="ru-RU"/>
                    </w:rPr>
                    <w:t>70.8</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452B" w14:textId="44BC73CD" w:rsidR="00FF4B6B" w:rsidRPr="00FF4B6B" w:rsidRDefault="00FF4B6B" w:rsidP="000F2EDA">
                  <w:pPr>
                    <w:spacing w:after="0"/>
                    <w:jc w:val="center"/>
                    <w:rPr>
                      <w:rFonts w:eastAsia="Times New Roman"/>
                      <w:color w:val="000000"/>
                      <w:sz w:val="16"/>
                      <w:szCs w:val="16"/>
                      <w:lang w:val="ru-RU"/>
                    </w:rPr>
                  </w:pPr>
                  <w:r w:rsidRPr="00FF4B6B">
                    <w:rPr>
                      <w:rFonts w:eastAsia="Times New Roman"/>
                      <w:sz w:val="16"/>
                      <w:szCs w:val="16"/>
                      <w:lang w:val="ru-RU"/>
                    </w:rPr>
                    <w:t>70.7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3A72" w14:textId="0CB35678" w:rsidR="00FF4B6B" w:rsidRPr="00FF4B6B" w:rsidRDefault="00FF4B6B" w:rsidP="000F2EDA">
                  <w:pPr>
                    <w:spacing w:after="0"/>
                    <w:jc w:val="center"/>
                    <w:rPr>
                      <w:rFonts w:eastAsia="Times New Roman"/>
                      <w:color w:val="000000"/>
                      <w:sz w:val="16"/>
                      <w:szCs w:val="16"/>
                      <w:lang w:val="ru-RU"/>
                    </w:rPr>
                  </w:pPr>
                  <w:r w:rsidRPr="00FF4B6B">
                    <w:rPr>
                      <w:rFonts w:eastAsia="Times New Roman"/>
                      <w:sz w:val="16"/>
                      <w:szCs w:val="16"/>
                      <w:lang w:val="ru-RU"/>
                    </w:rPr>
                    <w:t>70.9</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E740" w14:textId="5708E8A6" w:rsidR="00FF4B6B" w:rsidRPr="00FF4B6B" w:rsidRDefault="00FF4B6B" w:rsidP="000F2EDA">
                  <w:pPr>
                    <w:spacing w:after="0"/>
                    <w:jc w:val="center"/>
                    <w:rPr>
                      <w:rFonts w:eastAsia="Times New Roman"/>
                      <w:color w:val="000000"/>
                      <w:sz w:val="16"/>
                      <w:szCs w:val="16"/>
                      <w:lang w:val="ru-RU"/>
                    </w:rPr>
                  </w:pPr>
                  <w:r w:rsidRPr="00FF4B6B">
                    <w:rPr>
                      <w:rFonts w:eastAsia="Times New Roman"/>
                      <w:color w:val="000000"/>
                      <w:sz w:val="16"/>
                      <w:szCs w:val="16"/>
                      <w:lang w:val="ru-RU"/>
                    </w:rPr>
                    <w:t>71.8</w:t>
                  </w:r>
                </w:p>
              </w:tc>
            </w:tr>
            <w:tr w:rsidR="00FF4B6B" w:rsidRPr="000F2EDA" w14:paraId="576AAA9D"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DFDED" w14:textId="59D6276D" w:rsidR="00FF4B6B" w:rsidRPr="00FF4B6B"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Чоловіки</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533362" w14:textId="13109276"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77.5</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E6F89D" w14:textId="1A2E75A0"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77.8</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C79DA" w14:textId="10E285E5"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77.8</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B595F" w14:textId="2E8816AD"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78.0</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03553" w14:textId="202F19DC" w:rsidR="00FF4B6B" w:rsidRPr="00FF4B6B" w:rsidRDefault="00FF4B6B" w:rsidP="000F2EDA">
                  <w:pPr>
                    <w:spacing w:after="0"/>
                    <w:jc w:val="center"/>
                    <w:rPr>
                      <w:rFonts w:eastAsia="Times New Roman"/>
                      <w:color w:val="000000"/>
                      <w:sz w:val="16"/>
                      <w:szCs w:val="16"/>
                      <w:lang w:val="ru-RU"/>
                    </w:rPr>
                  </w:pPr>
                  <w:r w:rsidRPr="00FF4B6B">
                    <w:rPr>
                      <w:rFonts w:eastAsia="Times New Roman"/>
                      <w:color w:val="000000"/>
                      <w:sz w:val="16"/>
                      <w:szCs w:val="16"/>
                      <w:lang w:val="ru-RU"/>
                    </w:rPr>
                    <w:t>78.3</w:t>
                  </w:r>
                </w:p>
              </w:tc>
            </w:tr>
            <w:tr w:rsidR="00FF4B6B" w:rsidRPr="000F2EDA" w14:paraId="23E7412A" w14:textId="77777777" w:rsidTr="007106B2">
              <w:trPr>
                <w:trHeight w:val="144"/>
              </w:trPr>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01BAF" w14:textId="0A029C70" w:rsidR="00FF4B6B" w:rsidRPr="00FF4B6B" w:rsidRDefault="00FF4B6B" w:rsidP="000F2EDA">
                  <w:pPr>
                    <w:spacing w:after="0"/>
                    <w:rPr>
                      <w:rFonts w:eastAsia="Times New Roman"/>
                      <w:b/>
                      <w:bCs/>
                      <w:iCs/>
                      <w:color w:val="000000"/>
                      <w:sz w:val="16"/>
                      <w:szCs w:val="16"/>
                      <w:lang w:val="ru-RU"/>
                    </w:rPr>
                  </w:pPr>
                  <w:r>
                    <w:rPr>
                      <w:rFonts w:eastAsia="Times New Roman"/>
                      <w:b/>
                      <w:bCs/>
                      <w:i/>
                      <w:iCs/>
                      <w:color w:val="000000"/>
                      <w:sz w:val="16"/>
                      <w:szCs w:val="16"/>
                    </w:rPr>
                    <w:t>Жінки</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D2C977" w14:textId="75BE011E"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63.6</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87993E" w14:textId="7F93B5D0"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64.3</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ED682" w14:textId="491E24CD"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64.1</w:t>
                  </w:r>
                </w:p>
              </w:tc>
              <w:tc>
                <w:tcPr>
                  <w:tcW w:w="142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482426" w14:textId="760B05EA" w:rsidR="00FF4B6B" w:rsidRPr="00FF4B6B" w:rsidRDefault="00FF4B6B" w:rsidP="000F2EDA">
                  <w:pPr>
                    <w:spacing w:after="0"/>
                    <w:jc w:val="center"/>
                    <w:rPr>
                      <w:rFonts w:eastAsia="Times New Roman"/>
                      <w:sz w:val="16"/>
                      <w:szCs w:val="16"/>
                      <w:lang w:val="ru-RU"/>
                    </w:rPr>
                  </w:pPr>
                  <w:r w:rsidRPr="00FF4B6B">
                    <w:rPr>
                      <w:rFonts w:eastAsia="Times New Roman"/>
                      <w:sz w:val="16"/>
                      <w:szCs w:val="16"/>
                      <w:lang w:val="ru-RU"/>
                    </w:rPr>
                    <w:t>64.3</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FA770" w14:textId="2832BCC5" w:rsidR="00FF4B6B" w:rsidRPr="00FF4B6B" w:rsidRDefault="00FF4B6B" w:rsidP="000F2EDA">
                  <w:pPr>
                    <w:spacing w:after="0"/>
                    <w:jc w:val="center"/>
                    <w:rPr>
                      <w:rFonts w:eastAsia="Times New Roman"/>
                      <w:color w:val="000000"/>
                      <w:sz w:val="16"/>
                      <w:szCs w:val="16"/>
                      <w:lang w:val="ru-RU"/>
                    </w:rPr>
                  </w:pPr>
                  <w:r w:rsidRPr="00FF4B6B">
                    <w:rPr>
                      <w:rFonts w:eastAsia="Times New Roman"/>
                      <w:color w:val="000000"/>
                      <w:sz w:val="16"/>
                      <w:szCs w:val="16"/>
                      <w:lang w:val="ru-RU"/>
                    </w:rPr>
                    <w:t>65.8</w:t>
                  </w:r>
                </w:p>
              </w:tc>
            </w:tr>
          </w:tbl>
          <w:p w14:paraId="6984C67A"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1352F9">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1352F9">
              <w:rPr>
                <w:rFonts w:eastAsia="Times New Roman"/>
                <w:b/>
                <w:bCs/>
                <w:i/>
                <w:iCs/>
                <w:color w:val="000000"/>
                <w:sz w:val="16"/>
                <w:szCs w:val="16"/>
                <w:lang w:val="ru-RU"/>
              </w:rPr>
              <w:t xml:space="preserve"> </w:t>
            </w:r>
          </w:p>
          <w:p w14:paraId="78798D26" w14:textId="77777777" w:rsidR="000F2EDA" w:rsidRPr="001352F9" w:rsidRDefault="000F2EDA" w:rsidP="000F2EDA">
            <w:pPr>
              <w:ind w:right="-108"/>
              <w:rPr>
                <w:rFonts w:eastAsia="Times New Roman"/>
                <w:i/>
                <w:iCs/>
                <w:color w:val="000000"/>
                <w:sz w:val="16"/>
                <w:szCs w:val="16"/>
                <w:lang w:val="ru-RU"/>
              </w:rPr>
            </w:pPr>
          </w:p>
          <w:p w14:paraId="6A28DE31" w14:textId="77777777" w:rsidR="000F2EDA" w:rsidRPr="001352F9" w:rsidRDefault="000F2EDA" w:rsidP="000F2EDA">
            <w:pPr>
              <w:ind w:right="-108"/>
              <w:rPr>
                <w:rFonts w:eastAsia="Times New Roman"/>
                <w:i/>
                <w:iCs/>
                <w:color w:val="000000"/>
                <w:sz w:val="16"/>
                <w:szCs w:val="16"/>
                <w:lang w:val="ru-RU"/>
              </w:rPr>
            </w:pPr>
          </w:p>
          <w:p w14:paraId="3CE0F383" w14:textId="77777777" w:rsidR="000F2EDA" w:rsidRPr="001352F9" w:rsidRDefault="000F2EDA" w:rsidP="000F2EDA">
            <w:pPr>
              <w:ind w:right="-108"/>
              <w:rPr>
                <w:rFonts w:eastAsia="Times New Roman"/>
                <w:i/>
                <w:iCs/>
                <w:color w:val="000000"/>
                <w:sz w:val="16"/>
                <w:szCs w:val="16"/>
                <w:lang w:val="ru-RU"/>
              </w:rPr>
            </w:pPr>
          </w:p>
          <w:p w14:paraId="1CEAD025" w14:textId="77777777" w:rsidR="000F2EDA" w:rsidRPr="001352F9" w:rsidRDefault="000F2EDA" w:rsidP="000F2EDA">
            <w:pPr>
              <w:ind w:right="-108"/>
              <w:rPr>
                <w:rFonts w:eastAsia="Times New Roman"/>
                <w:i/>
                <w:iCs/>
                <w:color w:val="000000"/>
                <w:sz w:val="16"/>
                <w:szCs w:val="16"/>
                <w:lang w:val="ru-RU"/>
              </w:rPr>
            </w:pPr>
          </w:p>
          <w:p w14:paraId="773FCFF7" w14:textId="77777777" w:rsidR="000F2EDA" w:rsidRPr="001352F9" w:rsidRDefault="000F2EDA" w:rsidP="000F2EDA">
            <w:pPr>
              <w:ind w:right="-108"/>
              <w:rPr>
                <w:rFonts w:eastAsia="Times New Roman"/>
                <w:i/>
                <w:iCs/>
                <w:color w:val="000000"/>
                <w:sz w:val="16"/>
                <w:szCs w:val="16"/>
                <w:lang w:val="ru-RU"/>
              </w:rPr>
            </w:pPr>
          </w:p>
          <w:p w14:paraId="661A1D3B" w14:textId="77777777" w:rsidR="000F2EDA" w:rsidRPr="001352F9" w:rsidRDefault="000F2EDA" w:rsidP="000F2EDA">
            <w:pPr>
              <w:ind w:right="-108"/>
              <w:rPr>
                <w:rFonts w:eastAsia="Times New Roman"/>
                <w:i/>
                <w:iCs/>
                <w:color w:val="000000"/>
                <w:sz w:val="16"/>
                <w:szCs w:val="16"/>
                <w:lang w:val="ru-RU"/>
              </w:rPr>
            </w:pPr>
          </w:p>
          <w:p w14:paraId="12E04CDC" w14:textId="77777777" w:rsidR="000F2EDA" w:rsidRPr="001352F9" w:rsidRDefault="000F2EDA" w:rsidP="000F2EDA">
            <w:pPr>
              <w:ind w:right="-108"/>
              <w:rPr>
                <w:rFonts w:eastAsia="Times New Roman"/>
                <w:i/>
                <w:iCs/>
                <w:color w:val="000000"/>
                <w:sz w:val="16"/>
                <w:szCs w:val="16"/>
                <w:lang w:val="ru-RU"/>
              </w:rPr>
            </w:pPr>
          </w:p>
          <w:p w14:paraId="41F14107" w14:textId="77777777" w:rsidR="000F2EDA" w:rsidRPr="001352F9" w:rsidRDefault="000F2EDA" w:rsidP="000F2EDA">
            <w:pPr>
              <w:ind w:right="-108"/>
              <w:rPr>
                <w:rFonts w:eastAsia="Times New Roman"/>
                <w:i/>
                <w:iCs/>
                <w:color w:val="000000"/>
                <w:sz w:val="16"/>
                <w:szCs w:val="16"/>
                <w:lang w:val="ru-RU"/>
              </w:rPr>
            </w:pPr>
          </w:p>
          <w:p w14:paraId="5F5890B8" w14:textId="77777777" w:rsidR="000F2EDA" w:rsidRPr="001352F9" w:rsidRDefault="000F2EDA" w:rsidP="000F2EDA">
            <w:pPr>
              <w:ind w:right="-108"/>
              <w:rPr>
                <w:rFonts w:eastAsia="Times New Roman"/>
                <w:i/>
                <w:iCs/>
                <w:color w:val="000000"/>
                <w:sz w:val="16"/>
                <w:szCs w:val="16"/>
                <w:lang w:val="ru-RU"/>
              </w:rPr>
            </w:pPr>
          </w:p>
          <w:p w14:paraId="63B4C140" w14:textId="77777777" w:rsidR="000F2EDA" w:rsidRPr="001352F9" w:rsidRDefault="000F2EDA" w:rsidP="000F2EDA">
            <w:pPr>
              <w:ind w:right="-108"/>
              <w:rPr>
                <w:sz w:val="24"/>
                <w:szCs w:val="24"/>
                <w:lang w:val="ru-RU"/>
              </w:rPr>
            </w:pPr>
          </w:p>
        </w:tc>
      </w:tr>
    </w:tbl>
    <w:tbl>
      <w:tblPr>
        <w:tblW w:w="8457" w:type="dxa"/>
        <w:tblInd w:w="108" w:type="dxa"/>
        <w:tblLayout w:type="fixed"/>
        <w:tblLook w:val="04A0" w:firstRow="1" w:lastRow="0" w:firstColumn="1" w:lastColumn="0" w:noHBand="0" w:noVBand="1"/>
      </w:tblPr>
      <w:tblGrid>
        <w:gridCol w:w="1354"/>
        <w:gridCol w:w="54"/>
        <w:gridCol w:w="1306"/>
        <w:gridCol w:w="103"/>
        <w:gridCol w:w="1258"/>
        <w:gridCol w:w="152"/>
        <w:gridCol w:w="810"/>
        <w:gridCol w:w="600"/>
        <w:gridCol w:w="751"/>
        <w:gridCol w:w="659"/>
        <w:gridCol w:w="689"/>
        <w:gridCol w:w="236"/>
        <w:gridCol w:w="236"/>
        <w:gridCol w:w="236"/>
        <w:gridCol w:w="13"/>
      </w:tblGrid>
      <w:tr w:rsidR="000F2EDA" w:rsidRPr="000F2EDA" w14:paraId="548F184F" w14:textId="77777777" w:rsidTr="007106B2">
        <w:trPr>
          <w:gridAfter w:val="2"/>
          <w:wAfter w:w="249" w:type="dxa"/>
          <w:trHeight w:val="20"/>
        </w:trPr>
        <w:tc>
          <w:tcPr>
            <w:tcW w:w="7736" w:type="dxa"/>
            <w:gridSpan w:val="11"/>
            <w:tcBorders>
              <w:top w:val="nil"/>
              <w:left w:val="nil"/>
              <w:bottom w:val="single" w:sz="4" w:space="0" w:color="auto"/>
              <w:right w:val="nil"/>
            </w:tcBorders>
            <w:shd w:val="clear" w:color="auto" w:fill="auto"/>
            <w:noWrap/>
            <w:vAlign w:val="center"/>
            <w:hideMark/>
          </w:tcPr>
          <w:p w14:paraId="0662209C" w14:textId="15DF81F4" w:rsidR="000F2EDA" w:rsidRPr="006854C7" w:rsidRDefault="00642930" w:rsidP="007627CF">
            <w:pPr>
              <w:spacing w:after="0"/>
              <w:jc w:val="center"/>
              <w:rPr>
                <w:rFonts w:eastAsia="Times New Roman"/>
                <w:b/>
                <w:bCs/>
                <w:sz w:val="24"/>
                <w:szCs w:val="24"/>
                <w:lang w:val="ru-RU"/>
              </w:rPr>
            </w:pPr>
            <w:r w:rsidRPr="006854C7">
              <w:rPr>
                <w:rFonts w:eastAsia="Times New Roman"/>
                <w:b/>
                <w:bCs/>
                <w:sz w:val="24"/>
                <w:szCs w:val="24"/>
                <w:lang w:val="ru-RU"/>
              </w:rPr>
              <w:lastRenderedPageBreak/>
              <w:t>Таблиця</w:t>
            </w:r>
            <w:r w:rsidR="000F2EDA" w:rsidRPr="006854C7">
              <w:rPr>
                <w:rFonts w:eastAsia="Times New Roman"/>
                <w:b/>
                <w:bCs/>
                <w:sz w:val="24"/>
                <w:szCs w:val="24"/>
                <w:lang w:val="ru-RU"/>
              </w:rPr>
              <w:t xml:space="preserve"> 2</w:t>
            </w:r>
            <w:r w:rsidR="000F2EDA" w:rsidRPr="000F2EDA">
              <w:rPr>
                <w:rFonts w:eastAsia="Times New Roman"/>
                <w:b/>
                <w:bCs/>
                <w:sz w:val="24"/>
                <w:szCs w:val="24"/>
                <w:lang w:val="ru-RU"/>
              </w:rPr>
              <w:t>4</w:t>
            </w:r>
            <w:r w:rsidR="000F2EDA" w:rsidRPr="006854C7">
              <w:rPr>
                <w:rFonts w:eastAsia="Times New Roman"/>
                <w:b/>
                <w:bCs/>
                <w:sz w:val="24"/>
                <w:szCs w:val="24"/>
                <w:lang w:val="ru-RU"/>
              </w:rPr>
              <w:t xml:space="preserve">. </w:t>
            </w:r>
            <w:r w:rsidR="007627CF">
              <w:rPr>
                <w:rFonts w:eastAsia="Times New Roman"/>
                <w:b/>
                <w:bCs/>
                <w:sz w:val="24"/>
                <w:szCs w:val="24"/>
              </w:rPr>
              <w:t>Рівень зайнятості за статтю та віком</w:t>
            </w:r>
            <w:r w:rsidR="000F2EDA" w:rsidRPr="006854C7">
              <w:rPr>
                <w:rFonts w:eastAsia="Times New Roman"/>
                <w:b/>
                <w:bCs/>
                <w:sz w:val="24"/>
                <w:szCs w:val="24"/>
                <w:lang w:val="ru-RU"/>
              </w:rPr>
              <w:t xml:space="preserve"> (%)</w:t>
            </w:r>
          </w:p>
        </w:tc>
        <w:tc>
          <w:tcPr>
            <w:tcW w:w="236" w:type="dxa"/>
            <w:tcBorders>
              <w:top w:val="nil"/>
              <w:left w:val="nil"/>
              <w:bottom w:val="nil"/>
              <w:right w:val="nil"/>
            </w:tcBorders>
            <w:shd w:val="clear" w:color="auto" w:fill="auto"/>
            <w:noWrap/>
            <w:vAlign w:val="bottom"/>
            <w:hideMark/>
          </w:tcPr>
          <w:p w14:paraId="7D89BF62" w14:textId="77777777" w:rsidR="000F2EDA" w:rsidRPr="006854C7" w:rsidRDefault="000F2EDA" w:rsidP="000F2EDA">
            <w:pPr>
              <w:spacing w:after="0"/>
              <w:rPr>
                <w:rFonts w:eastAsia="Times New Roman"/>
                <w:color w:val="000000"/>
                <w:sz w:val="16"/>
                <w:szCs w:val="16"/>
                <w:lang w:val="ru-RU"/>
              </w:rPr>
            </w:pPr>
          </w:p>
        </w:tc>
        <w:tc>
          <w:tcPr>
            <w:tcW w:w="236" w:type="dxa"/>
            <w:tcBorders>
              <w:top w:val="nil"/>
              <w:left w:val="nil"/>
              <w:bottom w:val="nil"/>
              <w:right w:val="nil"/>
            </w:tcBorders>
            <w:shd w:val="clear" w:color="auto" w:fill="auto"/>
            <w:noWrap/>
            <w:vAlign w:val="bottom"/>
            <w:hideMark/>
          </w:tcPr>
          <w:p w14:paraId="28801414" w14:textId="77777777" w:rsidR="000F2EDA" w:rsidRPr="006854C7" w:rsidRDefault="000F2EDA" w:rsidP="000F2EDA">
            <w:pPr>
              <w:spacing w:after="0"/>
              <w:rPr>
                <w:rFonts w:eastAsia="Times New Roman"/>
                <w:color w:val="000000"/>
                <w:sz w:val="16"/>
                <w:szCs w:val="16"/>
                <w:lang w:val="ru-RU"/>
              </w:rPr>
            </w:pPr>
          </w:p>
        </w:tc>
      </w:tr>
      <w:tr w:rsidR="000F2EDA" w:rsidRPr="000F2EDA" w14:paraId="11BD7470"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6EC3" w14:textId="77777777" w:rsidR="000F2EDA" w:rsidRPr="000F2EDA" w:rsidRDefault="000F2EDA" w:rsidP="000F2EDA">
            <w:pPr>
              <w:spacing w:after="0"/>
              <w:rPr>
                <w:rFonts w:eastAsia="Times New Roman"/>
                <w:b/>
                <w:bCs/>
                <w:color w:val="0070C0"/>
                <w:sz w:val="16"/>
                <w:szCs w:val="16"/>
                <w:lang w:val="ru-RU"/>
              </w:rPr>
            </w:pP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9DD13"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E2D827"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2015</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B1720"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0300FD"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2017</w:t>
            </w:r>
          </w:p>
        </w:tc>
        <w:tc>
          <w:tcPr>
            <w:tcW w:w="13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49C600"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2018</w:t>
            </w:r>
          </w:p>
        </w:tc>
        <w:tc>
          <w:tcPr>
            <w:tcW w:w="236" w:type="dxa"/>
            <w:tcBorders>
              <w:left w:val="single" w:sz="4" w:space="0" w:color="auto"/>
            </w:tcBorders>
            <w:vAlign w:val="center"/>
          </w:tcPr>
          <w:p w14:paraId="103DAA8C" w14:textId="77777777" w:rsidR="000F2EDA" w:rsidRPr="000F2EDA" w:rsidRDefault="000F2EDA" w:rsidP="000F2EDA">
            <w:pPr>
              <w:spacing w:after="0"/>
              <w:rPr>
                <w:rFonts w:eastAsia="Times New Roman"/>
                <w:sz w:val="16"/>
                <w:szCs w:val="16"/>
                <w:lang w:val="en-US"/>
              </w:rPr>
            </w:pPr>
          </w:p>
        </w:tc>
        <w:tc>
          <w:tcPr>
            <w:tcW w:w="236" w:type="dxa"/>
            <w:vAlign w:val="center"/>
            <w:hideMark/>
          </w:tcPr>
          <w:p w14:paraId="28C46758" w14:textId="77777777" w:rsidR="000F2EDA" w:rsidRPr="000F2EDA" w:rsidRDefault="000F2EDA" w:rsidP="000F2EDA">
            <w:pPr>
              <w:spacing w:after="0"/>
              <w:rPr>
                <w:rFonts w:eastAsia="Times New Roman"/>
                <w:sz w:val="16"/>
                <w:szCs w:val="16"/>
                <w:lang w:val="en-US"/>
              </w:rPr>
            </w:pPr>
          </w:p>
        </w:tc>
      </w:tr>
      <w:tr w:rsidR="001C330B" w:rsidRPr="000F2EDA" w14:paraId="58D5475F"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9B85" w14:textId="36D29227" w:rsidR="001C330B" w:rsidRPr="000F2EDA" w:rsidRDefault="001C330B" w:rsidP="001C330B">
            <w:pPr>
              <w:spacing w:after="0"/>
              <w:jc w:val="center"/>
              <w:rPr>
                <w:rFonts w:eastAsia="Times New Roman"/>
                <w:b/>
                <w:bCs/>
                <w:color w:val="0070C0"/>
                <w:sz w:val="16"/>
                <w:szCs w:val="16"/>
                <w:lang w:val="en-US"/>
              </w:rPr>
            </w:pPr>
            <w:r w:rsidRPr="00CD3B1D">
              <w:rPr>
                <w:rFonts w:eastAsia="Times New Roman"/>
                <w:b/>
                <w:bCs/>
                <w:color w:val="0070C0"/>
                <w:sz w:val="16"/>
                <w:szCs w:val="16"/>
                <w:lang w:val="ru-RU"/>
              </w:rPr>
              <w:t>15-70</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304F3" w14:textId="77777777" w:rsidR="001C330B" w:rsidRPr="000F2EDA" w:rsidRDefault="001C330B" w:rsidP="001C330B">
            <w:pPr>
              <w:spacing w:after="0"/>
              <w:jc w:val="center"/>
              <w:rPr>
                <w:rFonts w:eastAsia="Times New Roman"/>
                <w:b/>
                <w:bCs/>
                <w:sz w:val="16"/>
                <w:szCs w:val="16"/>
                <w:lang w:val="en-U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1AAA2" w14:textId="77777777" w:rsidR="001C330B" w:rsidRPr="000F2EDA" w:rsidRDefault="001C330B" w:rsidP="001C330B">
            <w:pPr>
              <w:spacing w:after="0"/>
              <w:jc w:val="center"/>
              <w:rPr>
                <w:rFonts w:eastAsia="Times New Roman"/>
                <w:color w:val="000000"/>
                <w:sz w:val="16"/>
                <w:szCs w:val="16"/>
                <w:lang w:val="en-US"/>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BBFDA" w14:textId="77777777" w:rsidR="001C330B" w:rsidRPr="000F2EDA" w:rsidRDefault="001C330B" w:rsidP="001C330B">
            <w:pPr>
              <w:spacing w:after="0"/>
              <w:jc w:val="center"/>
              <w:rPr>
                <w:rFonts w:eastAsia="Times New Roman"/>
                <w:color w:val="000000"/>
                <w:sz w:val="16"/>
                <w:szCs w:val="16"/>
                <w:lang w:val="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CE1B" w14:textId="77777777" w:rsidR="001C330B" w:rsidRPr="000F2EDA" w:rsidRDefault="001C330B" w:rsidP="001C330B">
            <w:pPr>
              <w:spacing w:after="0"/>
              <w:jc w:val="center"/>
              <w:rPr>
                <w:rFonts w:eastAsia="Times New Roman"/>
                <w:color w:val="000000"/>
                <w:sz w:val="16"/>
                <w:szCs w:val="16"/>
                <w:lang w:val="en-US"/>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EDFB1" w14:textId="77777777" w:rsidR="001C330B" w:rsidRPr="000F2EDA" w:rsidRDefault="001C330B" w:rsidP="001C330B">
            <w:pPr>
              <w:spacing w:after="0"/>
              <w:jc w:val="center"/>
              <w:rPr>
                <w:rFonts w:eastAsia="Times New Roman"/>
                <w:color w:val="000000"/>
                <w:sz w:val="16"/>
                <w:szCs w:val="16"/>
                <w:lang w:val="en-US"/>
              </w:rPr>
            </w:pPr>
          </w:p>
        </w:tc>
        <w:tc>
          <w:tcPr>
            <w:tcW w:w="236" w:type="dxa"/>
            <w:tcBorders>
              <w:left w:val="single" w:sz="4" w:space="0" w:color="auto"/>
            </w:tcBorders>
            <w:vAlign w:val="center"/>
          </w:tcPr>
          <w:p w14:paraId="5CB842C5"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23E6659F" w14:textId="77777777" w:rsidR="001C330B" w:rsidRPr="000F2EDA" w:rsidRDefault="001C330B" w:rsidP="001C330B">
            <w:pPr>
              <w:spacing w:after="0"/>
              <w:rPr>
                <w:rFonts w:eastAsia="Times New Roman"/>
                <w:sz w:val="16"/>
                <w:szCs w:val="16"/>
                <w:lang w:val="en-US"/>
              </w:rPr>
            </w:pPr>
          </w:p>
        </w:tc>
      </w:tr>
      <w:tr w:rsidR="001C330B" w:rsidRPr="000F2EDA" w14:paraId="270E31DD"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F3B6" w14:textId="22BF144D"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D54BAF"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56.6</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C545BF"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56.7</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11B40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56.3</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349CA8"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56.1</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9547"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57.1</w:t>
            </w:r>
          </w:p>
        </w:tc>
        <w:tc>
          <w:tcPr>
            <w:tcW w:w="236" w:type="dxa"/>
            <w:tcBorders>
              <w:left w:val="single" w:sz="4" w:space="0" w:color="auto"/>
            </w:tcBorders>
            <w:vAlign w:val="center"/>
          </w:tcPr>
          <w:p w14:paraId="7BED79C4"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60653E26" w14:textId="77777777" w:rsidR="001C330B" w:rsidRPr="000F2EDA" w:rsidRDefault="001C330B" w:rsidP="001C330B">
            <w:pPr>
              <w:spacing w:after="0"/>
              <w:rPr>
                <w:rFonts w:eastAsia="Times New Roman"/>
                <w:sz w:val="16"/>
                <w:szCs w:val="16"/>
                <w:lang w:val="en-US"/>
              </w:rPr>
            </w:pPr>
          </w:p>
        </w:tc>
      </w:tr>
      <w:tr w:rsidR="001C330B" w:rsidRPr="000F2EDA" w14:paraId="0920E598"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BC100" w14:textId="5653F5F1"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48156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61.8</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6A3303"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62.2</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33DA13"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61.6</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1E6E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61.4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47AF2"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62.1</w:t>
            </w:r>
          </w:p>
        </w:tc>
        <w:tc>
          <w:tcPr>
            <w:tcW w:w="236" w:type="dxa"/>
            <w:tcBorders>
              <w:left w:val="single" w:sz="4" w:space="0" w:color="auto"/>
            </w:tcBorders>
            <w:vAlign w:val="center"/>
          </w:tcPr>
          <w:p w14:paraId="6E2D6AE1"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5F6A3931" w14:textId="77777777" w:rsidR="001C330B" w:rsidRPr="000F2EDA" w:rsidRDefault="001C330B" w:rsidP="001C330B">
            <w:pPr>
              <w:spacing w:after="0"/>
              <w:rPr>
                <w:rFonts w:eastAsia="Times New Roman"/>
                <w:sz w:val="16"/>
                <w:szCs w:val="16"/>
                <w:lang w:val="en-US"/>
              </w:rPr>
            </w:pPr>
          </w:p>
        </w:tc>
      </w:tr>
      <w:tr w:rsidR="001C330B" w:rsidRPr="000F2EDA" w14:paraId="0C6D8DFE"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14B50F" w14:textId="5183CD2B"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2ED2C"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51.9</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0179F7"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51.7</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B0CF6B"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51.6</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124224"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51.4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4C1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52.5</w:t>
            </w:r>
          </w:p>
        </w:tc>
        <w:tc>
          <w:tcPr>
            <w:tcW w:w="236" w:type="dxa"/>
            <w:tcBorders>
              <w:left w:val="single" w:sz="4" w:space="0" w:color="auto"/>
            </w:tcBorders>
            <w:vAlign w:val="center"/>
          </w:tcPr>
          <w:p w14:paraId="3BF44003"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24488045" w14:textId="77777777" w:rsidR="001C330B" w:rsidRPr="000F2EDA" w:rsidRDefault="001C330B" w:rsidP="001C330B">
            <w:pPr>
              <w:spacing w:after="0"/>
              <w:rPr>
                <w:rFonts w:eastAsia="Times New Roman"/>
                <w:sz w:val="16"/>
                <w:szCs w:val="16"/>
                <w:lang w:val="en-US"/>
              </w:rPr>
            </w:pPr>
          </w:p>
        </w:tc>
      </w:tr>
      <w:tr w:rsidR="001C330B" w:rsidRPr="000F2EDA" w14:paraId="113617CA"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ED0238" w14:textId="12341C3B" w:rsidR="001C330B" w:rsidRPr="000F2EDA" w:rsidRDefault="001C330B" w:rsidP="001C330B">
            <w:pPr>
              <w:spacing w:after="0"/>
              <w:jc w:val="center"/>
              <w:rPr>
                <w:rFonts w:eastAsia="Times New Roman"/>
                <w:b/>
                <w:bCs/>
                <w:color w:val="0070C0"/>
                <w:sz w:val="16"/>
                <w:szCs w:val="16"/>
                <w:lang w:val="en-US"/>
              </w:rPr>
            </w:pPr>
            <w:r w:rsidRPr="006854C7">
              <w:rPr>
                <w:b/>
                <w:bCs/>
                <w:color w:val="0070C0"/>
                <w:sz w:val="16"/>
                <w:szCs w:val="16"/>
                <w:lang w:val="ru-RU"/>
              </w:rPr>
              <w:t>15-24</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F9FB" w14:textId="77777777" w:rsidR="001C330B" w:rsidRPr="000F2EDA" w:rsidRDefault="001C330B" w:rsidP="001C330B">
            <w:pPr>
              <w:spacing w:after="0"/>
              <w:jc w:val="center"/>
              <w:rPr>
                <w:rFonts w:eastAsia="Times New Roman"/>
                <w:color w:val="000000"/>
                <w:sz w:val="16"/>
                <w:szCs w:val="16"/>
                <w:lang w:val="en-U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F1A4" w14:textId="77777777" w:rsidR="001C330B" w:rsidRPr="000F2EDA" w:rsidRDefault="001C330B" w:rsidP="001C330B">
            <w:pPr>
              <w:spacing w:after="0"/>
              <w:jc w:val="center"/>
              <w:rPr>
                <w:rFonts w:eastAsia="Times New Roman"/>
                <w:color w:val="000000"/>
                <w:sz w:val="16"/>
                <w:szCs w:val="16"/>
                <w:lang w:val="en-US"/>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70A27" w14:textId="77777777" w:rsidR="001C330B" w:rsidRPr="000F2EDA" w:rsidRDefault="001C330B" w:rsidP="001C330B">
            <w:pPr>
              <w:spacing w:after="0"/>
              <w:jc w:val="center"/>
              <w:rPr>
                <w:rFonts w:eastAsia="Times New Roman"/>
                <w:color w:val="000000"/>
                <w:sz w:val="16"/>
                <w:szCs w:val="16"/>
                <w:lang w:val="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D5176" w14:textId="77777777" w:rsidR="001C330B" w:rsidRPr="000F2EDA" w:rsidRDefault="001C330B" w:rsidP="001C330B">
            <w:pPr>
              <w:spacing w:after="0"/>
              <w:jc w:val="center"/>
              <w:rPr>
                <w:rFonts w:eastAsia="Times New Roman"/>
                <w:sz w:val="16"/>
                <w:szCs w:val="16"/>
                <w:lang w:val="en-US"/>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E6CC" w14:textId="77777777" w:rsidR="001C330B" w:rsidRPr="000F2EDA" w:rsidRDefault="001C330B" w:rsidP="001C330B">
            <w:pPr>
              <w:spacing w:after="0"/>
              <w:jc w:val="center"/>
              <w:rPr>
                <w:rFonts w:eastAsia="Times New Roman"/>
                <w:color w:val="000000"/>
                <w:sz w:val="16"/>
                <w:szCs w:val="16"/>
                <w:lang w:val="en-US"/>
              </w:rPr>
            </w:pPr>
          </w:p>
        </w:tc>
        <w:tc>
          <w:tcPr>
            <w:tcW w:w="236" w:type="dxa"/>
            <w:tcBorders>
              <w:left w:val="single" w:sz="4" w:space="0" w:color="auto"/>
            </w:tcBorders>
            <w:vAlign w:val="center"/>
          </w:tcPr>
          <w:p w14:paraId="2044EC2A"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0F24C8C0" w14:textId="77777777" w:rsidR="001C330B" w:rsidRPr="000F2EDA" w:rsidRDefault="001C330B" w:rsidP="001C330B">
            <w:pPr>
              <w:spacing w:after="0"/>
              <w:rPr>
                <w:rFonts w:eastAsia="Times New Roman"/>
                <w:sz w:val="16"/>
                <w:szCs w:val="16"/>
                <w:lang w:val="en-US"/>
              </w:rPr>
            </w:pPr>
          </w:p>
        </w:tc>
      </w:tr>
      <w:tr w:rsidR="001C330B" w:rsidRPr="000F2EDA" w14:paraId="5CB73176"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5009" w14:textId="4AE42806"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7A5730"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29.5</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FB82F"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28.2</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F9C48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27.0</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F66190"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27.9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9B352"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27.6</w:t>
            </w:r>
          </w:p>
        </w:tc>
        <w:tc>
          <w:tcPr>
            <w:tcW w:w="236" w:type="dxa"/>
            <w:tcBorders>
              <w:left w:val="single" w:sz="4" w:space="0" w:color="auto"/>
            </w:tcBorders>
            <w:vAlign w:val="center"/>
          </w:tcPr>
          <w:p w14:paraId="5B311ABE"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05DBCF95" w14:textId="77777777" w:rsidR="001C330B" w:rsidRPr="000F2EDA" w:rsidRDefault="001C330B" w:rsidP="001C330B">
            <w:pPr>
              <w:spacing w:after="0"/>
              <w:rPr>
                <w:rFonts w:eastAsia="Times New Roman"/>
                <w:sz w:val="16"/>
                <w:szCs w:val="16"/>
                <w:lang w:val="en-US"/>
              </w:rPr>
            </w:pPr>
          </w:p>
        </w:tc>
      </w:tr>
      <w:tr w:rsidR="001C330B" w:rsidRPr="000F2EDA" w14:paraId="1EA32863"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16DC1" w14:textId="125FA0A9"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C88E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33.6</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ED3FF7"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31.3</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BC119"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29.6</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EB91C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30.7</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56EB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30.9</w:t>
            </w:r>
          </w:p>
        </w:tc>
        <w:tc>
          <w:tcPr>
            <w:tcW w:w="236" w:type="dxa"/>
            <w:tcBorders>
              <w:left w:val="single" w:sz="4" w:space="0" w:color="auto"/>
            </w:tcBorders>
            <w:vAlign w:val="center"/>
          </w:tcPr>
          <w:p w14:paraId="61B63FDF"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27BD278E" w14:textId="77777777" w:rsidR="001C330B" w:rsidRPr="000F2EDA" w:rsidRDefault="001C330B" w:rsidP="001C330B">
            <w:pPr>
              <w:spacing w:after="0"/>
              <w:rPr>
                <w:rFonts w:eastAsia="Times New Roman"/>
                <w:sz w:val="16"/>
                <w:szCs w:val="16"/>
                <w:lang w:val="en-US"/>
              </w:rPr>
            </w:pPr>
          </w:p>
        </w:tc>
      </w:tr>
      <w:tr w:rsidR="001C330B" w:rsidRPr="000F2EDA" w14:paraId="18AF2D3B"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12179" w14:textId="052DB2A2"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7E120B"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25.2</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873032"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24.8</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50E633"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24.4</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C0BEB"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24.9</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20499"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24.2</w:t>
            </w:r>
          </w:p>
        </w:tc>
        <w:tc>
          <w:tcPr>
            <w:tcW w:w="236" w:type="dxa"/>
            <w:tcBorders>
              <w:left w:val="single" w:sz="4" w:space="0" w:color="auto"/>
            </w:tcBorders>
            <w:vAlign w:val="center"/>
          </w:tcPr>
          <w:p w14:paraId="64F72D55"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79930837" w14:textId="77777777" w:rsidR="001C330B" w:rsidRPr="000F2EDA" w:rsidRDefault="001C330B" w:rsidP="001C330B">
            <w:pPr>
              <w:spacing w:after="0"/>
              <w:rPr>
                <w:rFonts w:eastAsia="Times New Roman"/>
                <w:sz w:val="16"/>
                <w:szCs w:val="16"/>
                <w:lang w:val="en-US"/>
              </w:rPr>
            </w:pPr>
          </w:p>
        </w:tc>
      </w:tr>
      <w:tr w:rsidR="001C330B" w:rsidRPr="000F2EDA" w14:paraId="0DFA4698"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6DEAB" w14:textId="0FFA7BAC" w:rsidR="001C330B" w:rsidRPr="000F2EDA" w:rsidRDefault="001C330B" w:rsidP="001C330B">
            <w:pPr>
              <w:spacing w:after="0"/>
              <w:jc w:val="center"/>
              <w:rPr>
                <w:rFonts w:eastAsia="Times New Roman"/>
                <w:b/>
                <w:bCs/>
                <w:color w:val="0070C0"/>
                <w:sz w:val="16"/>
                <w:szCs w:val="16"/>
                <w:lang w:val="en-US"/>
              </w:rPr>
            </w:pPr>
            <w:r w:rsidRPr="006854C7">
              <w:rPr>
                <w:b/>
                <w:bCs/>
                <w:color w:val="0070C0"/>
                <w:sz w:val="16"/>
                <w:szCs w:val="16"/>
                <w:lang w:val="ru-RU"/>
              </w:rPr>
              <w:t>25-49</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8FC5E" w14:textId="77777777" w:rsidR="001C330B" w:rsidRPr="000F2EDA" w:rsidRDefault="001C330B" w:rsidP="001C330B">
            <w:pPr>
              <w:spacing w:after="0"/>
              <w:jc w:val="center"/>
              <w:rPr>
                <w:rFonts w:eastAsia="Times New Roman"/>
                <w:color w:val="000000"/>
                <w:sz w:val="16"/>
                <w:szCs w:val="16"/>
                <w:lang w:val="en-U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68F77" w14:textId="77777777" w:rsidR="001C330B" w:rsidRPr="000F2EDA" w:rsidRDefault="001C330B" w:rsidP="001C330B">
            <w:pPr>
              <w:spacing w:after="0"/>
              <w:jc w:val="center"/>
              <w:rPr>
                <w:rFonts w:eastAsia="Times New Roman"/>
                <w:color w:val="000000"/>
                <w:sz w:val="16"/>
                <w:szCs w:val="16"/>
                <w:lang w:val="en-US"/>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C907" w14:textId="77777777" w:rsidR="001C330B" w:rsidRPr="000F2EDA" w:rsidRDefault="001C330B" w:rsidP="001C330B">
            <w:pPr>
              <w:spacing w:after="0"/>
              <w:jc w:val="center"/>
              <w:rPr>
                <w:rFonts w:eastAsia="Times New Roman"/>
                <w:color w:val="000000"/>
                <w:sz w:val="16"/>
                <w:szCs w:val="16"/>
                <w:lang w:val="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F1B09" w14:textId="77777777" w:rsidR="001C330B" w:rsidRPr="000F2EDA" w:rsidRDefault="001C330B" w:rsidP="001C330B">
            <w:pPr>
              <w:spacing w:after="0"/>
              <w:jc w:val="center"/>
              <w:rPr>
                <w:rFonts w:eastAsia="Times New Roman"/>
                <w:sz w:val="16"/>
                <w:szCs w:val="16"/>
                <w:lang w:val="en-US"/>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D0E1A" w14:textId="77777777" w:rsidR="001C330B" w:rsidRPr="000F2EDA" w:rsidRDefault="001C330B" w:rsidP="001C330B">
            <w:pPr>
              <w:spacing w:after="0"/>
              <w:jc w:val="center"/>
              <w:rPr>
                <w:rFonts w:eastAsia="Times New Roman"/>
                <w:color w:val="000000"/>
                <w:sz w:val="16"/>
                <w:szCs w:val="16"/>
                <w:lang w:val="en-US"/>
              </w:rPr>
            </w:pPr>
          </w:p>
        </w:tc>
        <w:tc>
          <w:tcPr>
            <w:tcW w:w="236" w:type="dxa"/>
            <w:tcBorders>
              <w:left w:val="single" w:sz="4" w:space="0" w:color="auto"/>
            </w:tcBorders>
            <w:vAlign w:val="center"/>
          </w:tcPr>
          <w:p w14:paraId="0802A928"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69200F5D" w14:textId="77777777" w:rsidR="001C330B" w:rsidRPr="000F2EDA" w:rsidRDefault="001C330B" w:rsidP="001C330B">
            <w:pPr>
              <w:spacing w:after="0"/>
              <w:rPr>
                <w:rFonts w:eastAsia="Times New Roman"/>
                <w:sz w:val="16"/>
                <w:szCs w:val="16"/>
                <w:lang w:val="en-US"/>
              </w:rPr>
            </w:pPr>
          </w:p>
        </w:tc>
      </w:tr>
      <w:tr w:rsidR="001C330B" w:rsidRPr="000F2EDA" w14:paraId="695E2A07"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E698" w14:textId="6ED1520D"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549F5"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76.0</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15B1"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76.3</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1167"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75.7</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57B1"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75.2</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CC86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76.6</w:t>
            </w:r>
          </w:p>
        </w:tc>
        <w:tc>
          <w:tcPr>
            <w:tcW w:w="236" w:type="dxa"/>
            <w:tcBorders>
              <w:left w:val="single" w:sz="4" w:space="0" w:color="auto"/>
            </w:tcBorders>
            <w:vAlign w:val="center"/>
          </w:tcPr>
          <w:p w14:paraId="27515D4E"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77754828" w14:textId="77777777" w:rsidR="001C330B" w:rsidRPr="000F2EDA" w:rsidRDefault="001C330B" w:rsidP="001C330B">
            <w:pPr>
              <w:spacing w:after="0"/>
              <w:rPr>
                <w:rFonts w:eastAsia="Times New Roman"/>
                <w:sz w:val="16"/>
                <w:szCs w:val="16"/>
                <w:lang w:val="en-US"/>
              </w:rPr>
            </w:pPr>
          </w:p>
        </w:tc>
      </w:tr>
      <w:tr w:rsidR="001C330B" w:rsidRPr="000F2EDA" w14:paraId="5D4EE930"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465A" w14:textId="5D34D278"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AD58C"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80.1</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1016"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80.7</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8E6A0"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80.2</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384F"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79.8</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0DA4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80.8</w:t>
            </w:r>
          </w:p>
        </w:tc>
        <w:tc>
          <w:tcPr>
            <w:tcW w:w="236" w:type="dxa"/>
            <w:tcBorders>
              <w:left w:val="single" w:sz="4" w:space="0" w:color="auto"/>
            </w:tcBorders>
            <w:vAlign w:val="center"/>
          </w:tcPr>
          <w:p w14:paraId="6863D799"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5952ECAF" w14:textId="77777777" w:rsidR="001C330B" w:rsidRPr="000F2EDA" w:rsidRDefault="001C330B" w:rsidP="001C330B">
            <w:pPr>
              <w:spacing w:after="0"/>
              <w:rPr>
                <w:rFonts w:eastAsia="Times New Roman"/>
                <w:sz w:val="16"/>
                <w:szCs w:val="16"/>
                <w:lang w:val="en-US"/>
              </w:rPr>
            </w:pPr>
          </w:p>
        </w:tc>
      </w:tr>
      <w:tr w:rsidR="001C330B" w:rsidRPr="000F2EDA" w14:paraId="4B294EF9"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BAB1" w14:textId="67AD91C0"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F37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72.1</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BDE6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71.9</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0B12B"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71.3</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9B9F4"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70.6</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F9EBA"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72.4</w:t>
            </w:r>
          </w:p>
        </w:tc>
        <w:tc>
          <w:tcPr>
            <w:tcW w:w="236" w:type="dxa"/>
            <w:tcBorders>
              <w:left w:val="single" w:sz="4" w:space="0" w:color="auto"/>
            </w:tcBorders>
            <w:vAlign w:val="center"/>
          </w:tcPr>
          <w:p w14:paraId="5F7944A6"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4A4B708B" w14:textId="77777777" w:rsidR="001C330B" w:rsidRPr="000F2EDA" w:rsidRDefault="001C330B" w:rsidP="001C330B">
            <w:pPr>
              <w:spacing w:after="0"/>
              <w:rPr>
                <w:rFonts w:eastAsia="Times New Roman"/>
                <w:sz w:val="16"/>
                <w:szCs w:val="16"/>
                <w:lang w:val="en-US"/>
              </w:rPr>
            </w:pPr>
          </w:p>
        </w:tc>
      </w:tr>
      <w:tr w:rsidR="001C330B" w:rsidRPr="000F2EDA" w14:paraId="2E83B736"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956E" w14:textId="617ACB2A" w:rsidR="001C330B" w:rsidRPr="000F2EDA" w:rsidRDefault="001C330B" w:rsidP="001C330B">
            <w:pPr>
              <w:spacing w:after="0"/>
              <w:jc w:val="center"/>
              <w:rPr>
                <w:rFonts w:eastAsia="Times New Roman"/>
                <w:b/>
                <w:bCs/>
                <w:color w:val="0070C0"/>
                <w:sz w:val="16"/>
                <w:szCs w:val="16"/>
                <w:lang w:val="en-US"/>
              </w:rPr>
            </w:pPr>
            <w:r w:rsidRPr="006854C7">
              <w:rPr>
                <w:b/>
                <w:bCs/>
                <w:color w:val="0070C0"/>
                <w:sz w:val="16"/>
                <w:szCs w:val="16"/>
                <w:lang w:val="ru-RU"/>
              </w:rPr>
              <w:t>50-64</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C50D0" w14:textId="77777777" w:rsidR="001C330B" w:rsidRPr="000F2EDA" w:rsidRDefault="001C330B" w:rsidP="001C330B">
            <w:pPr>
              <w:spacing w:after="0"/>
              <w:jc w:val="center"/>
              <w:rPr>
                <w:rFonts w:eastAsia="Times New Roman"/>
                <w:color w:val="000000"/>
                <w:sz w:val="16"/>
                <w:szCs w:val="16"/>
                <w:lang w:val="en-U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09B6" w14:textId="77777777" w:rsidR="001C330B" w:rsidRPr="000F2EDA" w:rsidRDefault="001C330B" w:rsidP="001C330B">
            <w:pPr>
              <w:spacing w:after="0"/>
              <w:jc w:val="center"/>
              <w:rPr>
                <w:rFonts w:eastAsia="Times New Roman"/>
                <w:color w:val="000000"/>
                <w:sz w:val="16"/>
                <w:szCs w:val="16"/>
                <w:lang w:val="en-US"/>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27643" w14:textId="77777777" w:rsidR="001C330B" w:rsidRPr="000F2EDA" w:rsidRDefault="001C330B" w:rsidP="001C330B">
            <w:pPr>
              <w:spacing w:after="0"/>
              <w:jc w:val="center"/>
              <w:rPr>
                <w:rFonts w:eastAsia="Times New Roman"/>
                <w:color w:val="000000"/>
                <w:sz w:val="16"/>
                <w:szCs w:val="16"/>
                <w:lang w:val="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DECD" w14:textId="77777777" w:rsidR="001C330B" w:rsidRPr="000F2EDA" w:rsidRDefault="001C330B" w:rsidP="001C330B">
            <w:pPr>
              <w:spacing w:after="0"/>
              <w:jc w:val="center"/>
              <w:rPr>
                <w:rFonts w:eastAsia="Times New Roman"/>
                <w:sz w:val="16"/>
                <w:szCs w:val="16"/>
                <w:lang w:val="en-US"/>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33EFC" w14:textId="77777777" w:rsidR="001C330B" w:rsidRPr="000F2EDA" w:rsidRDefault="001C330B" w:rsidP="001C330B">
            <w:pPr>
              <w:spacing w:after="0"/>
              <w:jc w:val="center"/>
              <w:rPr>
                <w:rFonts w:eastAsia="Times New Roman"/>
                <w:color w:val="000000"/>
                <w:sz w:val="16"/>
                <w:szCs w:val="16"/>
                <w:lang w:val="en-US"/>
              </w:rPr>
            </w:pPr>
          </w:p>
        </w:tc>
        <w:tc>
          <w:tcPr>
            <w:tcW w:w="236" w:type="dxa"/>
            <w:tcBorders>
              <w:left w:val="single" w:sz="4" w:space="0" w:color="auto"/>
            </w:tcBorders>
            <w:vAlign w:val="center"/>
          </w:tcPr>
          <w:p w14:paraId="1DE3FB3A"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4E29A3F4" w14:textId="77777777" w:rsidR="001C330B" w:rsidRPr="000F2EDA" w:rsidRDefault="001C330B" w:rsidP="001C330B">
            <w:pPr>
              <w:spacing w:after="0"/>
              <w:rPr>
                <w:rFonts w:eastAsia="Times New Roman"/>
                <w:sz w:val="16"/>
                <w:szCs w:val="16"/>
                <w:lang w:val="en-US"/>
              </w:rPr>
            </w:pPr>
          </w:p>
        </w:tc>
      </w:tr>
      <w:tr w:rsidR="001C330B" w:rsidRPr="000F2EDA" w14:paraId="1ACBE5FE"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857DB" w14:textId="6FEAD7D2"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F19B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47.4</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55C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48.8</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79A21"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49.3</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092BF"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49.4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A6A0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50.6</w:t>
            </w:r>
          </w:p>
        </w:tc>
        <w:tc>
          <w:tcPr>
            <w:tcW w:w="236" w:type="dxa"/>
            <w:tcBorders>
              <w:left w:val="single" w:sz="4" w:space="0" w:color="auto"/>
            </w:tcBorders>
            <w:vAlign w:val="center"/>
          </w:tcPr>
          <w:p w14:paraId="41D34532"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61126C26" w14:textId="77777777" w:rsidR="001C330B" w:rsidRPr="000F2EDA" w:rsidRDefault="001C330B" w:rsidP="001C330B">
            <w:pPr>
              <w:spacing w:after="0"/>
              <w:rPr>
                <w:rFonts w:eastAsia="Times New Roman"/>
                <w:sz w:val="16"/>
                <w:szCs w:val="16"/>
                <w:lang w:val="en-US"/>
              </w:rPr>
            </w:pPr>
          </w:p>
        </w:tc>
      </w:tr>
      <w:tr w:rsidR="001C330B" w:rsidRPr="000F2EDA" w14:paraId="4066F195"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023D" w14:textId="38DF8C71"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9A424"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53.2</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EBF2"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55.5</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A67EC"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55.3</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1ADBC"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54.4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2FFCE"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55.3</w:t>
            </w:r>
          </w:p>
        </w:tc>
        <w:tc>
          <w:tcPr>
            <w:tcW w:w="236" w:type="dxa"/>
            <w:tcBorders>
              <w:left w:val="single" w:sz="4" w:space="0" w:color="auto"/>
            </w:tcBorders>
            <w:vAlign w:val="center"/>
          </w:tcPr>
          <w:p w14:paraId="71DC5B13"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2D9ECE8E" w14:textId="77777777" w:rsidR="001C330B" w:rsidRPr="000F2EDA" w:rsidRDefault="001C330B" w:rsidP="001C330B">
            <w:pPr>
              <w:spacing w:after="0"/>
              <w:rPr>
                <w:rFonts w:eastAsia="Times New Roman"/>
                <w:sz w:val="16"/>
                <w:szCs w:val="16"/>
                <w:lang w:val="en-US"/>
              </w:rPr>
            </w:pPr>
          </w:p>
        </w:tc>
      </w:tr>
      <w:tr w:rsidR="001C330B" w:rsidRPr="000F2EDA" w14:paraId="4EC48FD1"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EAC5B" w14:textId="047808B0"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706F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42.9</w:t>
            </w: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C8EB"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43.6</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8AE7"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44.6</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AE36"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45.4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835D9"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46.9</w:t>
            </w:r>
          </w:p>
        </w:tc>
        <w:tc>
          <w:tcPr>
            <w:tcW w:w="236" w:type="dxa"/>
            <w:tcBorders>
              <w:left w:val="single" w:sz="4" w:space="0" w:color="auto"/>
            </w:tcBorders>
            <w:vAlign w:val="center"/>
          </w:tcPr>
          <w:p w14:paraId="35766C59"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1B2753BF" w14:textId="77777777" w:rsidR="001C330B" w:rsidRPr="000F2EDA" w:rsidRDefault="001C330B" w:rsidP="001C330B">
            <w:pPr>
              <w:spacing w:after="0"/>
              <w:rPr>
                <w:rFonts w:eastAsia="Times New Roman"/>
                <w:sz w:val="16"/>
                <w:szCs w:val="16"/>
                <w:lang w:val="en-US"/>
              </w:rPr>
            </w:pPr>
          </w:p>
        </w:tc>
      </w:tr>
      <w:tr w:rsidR="001C330B" w:rsidRPr="000F2EDA" w14:paraId="31856516"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E1F10" w14:textId="5DB9DE01" w:rsidR="001C330B" w:rsidRPr="000F2EDA" w:rsidRDefault="001C330B" w:rsidP="001C330B">
            <w:pPr>
              <w:spacing w:after="0"/>
              <w:jc w:val="center"/>
              <w:rPr>
                <w:rFonts w:eastAsia="Times New Roman"/>
                <w:b/>
                <w:bCs/>
                <w:color w:val="0070C0"/>
                <w:sz w:val="16"/>
                <w:szCs w:val="16"/>
                <w:lang w:val="en-US"/>
              </w:rPr>
            </w:pPr>
            <w:r w:rsidRPr="006854C7">
              <w:rPr>
                <w:b/>
                <w:bCs/>
                <w:color w:val="0070C0"/>
                <w:sz w:val="16"/>
                <w:szCs w:val="16"/>
                <w:lang w:val="ru-RU"/>
              </w:rPr>
              <w:t>20-64</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A965C" w14:textId="77777777" w:rsidR="001C330B" w:rsidRPr="000F2EDA" w:rsidRDefault="001C330B" w:rsidP="001C330B">
            <w:pPr>
              <w:spacing w:after="0"/>
              <w:jc w:val="center"/>
              <w:rPr>
                <w:rFonts w:eastAsia="Times New Roman"/>
                <w:color w:val="000000"/>
                <w:sz w:val="16"/>
                <w:szCs w:val="16"/>
                <w:lang w:val="en-US"/>
              </w:rPr>
            </w:pPr>
          </w:p>
        </w:tc>
        <w:tc>
          <w:tcPr>
            <w:tcW w:w="13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1053" w14:textId="77777777" w:rsidR="001C330B" w:rsidRPr="000F2EDA" w:rsidRDefault="001C330B" w:rsidP="001C330B">
            <w:pPr>
              <w:spacing w:after="0"/>
              <w:jc w:val="center"/>
              <w:rPr>
                <w:rFonts w:eastAsia="Times New Roman"/>
                <w:color w:val="000000"/>
                <w:sz w:val="16"/>
                <w:szCs w:val="16"/>
                <w:lang w:val="en-US"/>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A363D" w14:textId="77777777" w:rsidR="001C330B" w:rsidRPr="000F2EDA" w:rsidRDefault="001C330B" w:rsidP="001C330B">
            <w:pPr>
              <w:spacing w:after="0"/>
              <w:jc w:val="center"/>
              <w:rPr>
                <w:rFonts w:eastAsia="Times New Roman"/>
                <w:color w:val="000000"/>
                <w:sz w:val="16"/>
                <w:szCs w:val="16"/>
                <w:lang w:val="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FA630" w14:textId="77777777" w:rsidR="001C330B" w:rsidRPr="000F2EDA" w:rsidRDefault="001C330B" w:rsidP="001C330B">
            <w:pPr>
              <w:spacing w:after="0"/>
              <w:jc w:val="center"/>
              <w:rPr>
                <w:rFonts w:eastAsia="Times New Roman"/>
                <w:sz w:val="16"/>
                <w:szCs w:val="16"/>
                <w:lang w:val="en-US"/>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76C28" w14:textId="77777777" w:rsidR="001C330B" w:rsidRPr="000F2EDA" w:rsidRDefault="001C330B" w:rsidP="001C330B">
            <w:pPr>
              <w:spacing w:after="0"/>
              <w:jc w:val="center"/>
              <w:rPr>
                <w:rFonts w:eastAsia="Times New Roman"/>
                <w:color w:val="000000"/>
                <w:sz w:val="16"/>
                <w:szCs w:val="16"/>
                <w:lang w:val="en-US"/>
              </w:rPr>
            </w:pPr>
          </w:p>
        </w:tc>
        <w:tc>
          <w:tcPr>
            <w:tcW w:w="236" w:type="dxa"/>
            <w:tcBorders>
              <w:left w:val="single" w:sz="4" w:space="0" w:color="auto"/>
            </w:tcBorders>
            <w:vAlign w:val="center"/>
          </w:tcPr>
          <w:p w14:paraId="2E1D29E0"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2FDC4D11" w14:textId="77777777" w:rsidR="001C330B" w:rsidRPr="000F2EDA" w:rsidRDefault="001C330B" w:rsidP="001C330B">
            <w:pPr>
              <w:spacing w:after="0"/>
              <w:rPr>
                <w:rFonts w:eastAsia="Times New Roman"/>
                <w:sz w:val="16"/>
                <w:szCs w:val="16"/>
                <w:lang w:val="en-US"/>
              </w:rPr>
            </w:pPr>
          </w:p>
        </w:tc>
      </w:tr>
      <w:tr w:rsidR="001C330B" w:rsidRPr="000F2EDA" w14:paraId="215FCC24" w14:textId="77777777" w:rsidTr="00C95684">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C3A6" w14:textId="529C7CC8"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F59C29"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63.9</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74971B"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64.4</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D5A1DB"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64.2</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AF0722"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64.2</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15C25"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65.6</w:t>
            </w:r>
          </w:p>
        </w:tc>
        <w:tc>
          <w:tcPr>
            <w:tcW w:w="236" w:type="dxa"/>
            <w:tcBorders>
              <w:left w:val="single" w:sz="4" w:space="0" w:color="auto"/>
            </w:tcBorders>
            <w:vAlign w:val="center"/>
          </w:tcPr>
          <w:p w14:paraId="7828EB81"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54DF9B90" w14:textId="77777777" w:rsidR="001C330B" w:rsidRPr="000F2EDA" w:rsidRDefault="001C330B" w:rsidP="001C330B">
            <w:pPr>
              <w:spacing w:after="0"/>
              <w:rPr>
                <w:rFonts w:eastAsia="Times New Roman"/>
                <w:sz w:val="16"/>
                <w:szCs w:val="16"/>
                <w:lang w:val="en-US"/>
              </w:rPr>
            </w:pPr>
          </w:p>
        </w:tc>
      </w:tr>
      <w:tr w:rsidR="001C330B" w:rsidRPr="000F2EDA" w14:paraId="0132A82A"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738F9" w14:textId="3D0A0265"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C195A1"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69.3</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60DFE"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70.2</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A38E34"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69.5</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93654B"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69.4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A039"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70.5</w:t>
            </w:r>
          </w:p>
        </w:tc>
        <w:tc>
          <w:tcPr>
            <w:tcW w:w="236" w:type="dxa"/>
            <w:tcBorders>
              <w:left w:val="single" w:sz="4" w:space="0" w:color="auto"/>
            </w:tcBorders>
            <w:vAlign w:val="center"/>
          </w:tcPr>
          <w:p w14:paraId="1F8C8A78"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6DA8D650" w14:textId="77777777" w:rsidR="001C330B" w:rsidRPr="000F2EDA" w:rsidRDefault="001C330B" w:rsidP="001C330B">
            <w:pPr>
              <w:spacing w:after="0"/>
              <w:rPr>
                <w:rFonts w:eastAsia="Times New Roman"/>
                <w:sz w:val="16"/>
                <w:szCs w:val="16"/>
                <w:lang w:val="en-US"/>
              </w:rPr>
            </w:pPr>
          </w:p>
        </w:tc>
      </w:tr>
      <w:tr w:rsidR="001C330B" w:rsidRPr="000F2EDA" w14:paraId="76CD8DE7" w14:textId="77777777" w:rsidTr="007106B2">
        <w:trPr>
          <w:gridAfter w:val="2"/>
          <w:wAfter w:w="249" w:type="dxa"/>
          <w:trHeight w:val="20"/>
        </w:trPr>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9F25B" w14:textId="6AD28806" w:rsidR="001C330B" w:rsidRPr="000F2EDA" w:rsidRDefault="001C330B" w:rsidP="001C330B">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3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834F25"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58.9</w:t>
            </w:r>
          </w:p>
        </w:tc>
        <w:tc>
          <w:tcPr>
            <w:tcW w:w="136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802BBA"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59.1</w:t>
            </w:r>
          </w:p>
        </w:tc>
        <w:tc>
          <w:tcPr>
            <w:tcW w:w="96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1A423B"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59.3</w:t>
            </w:r>
          </w:p>
        </w:tc>
        <w:tc>
          <w:tcPr>
            <w:tcW w:w="135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BAC19" w14:textId="77777777" w:rsidR="001C330B" w:rsidRPr="000F2EDA" w:rsidRDefault="001C330B" w:rsidP="001C330B">
            <w:pPr>
              <w:spacing w:after="0"/>
              <w:jc w:val="center"/>
              <w:rPr>
                <w:rFonts w:eastAsia="Times New Roman"/>
                <w:sz w:val="16"/>
                <w:szCs w:val="16"/>
                <w:lang w:val="en-US"/>
              </w:rPr>
            </w:pPr>
            <w:r w:rsidRPr="000F2EDA">
              <w:rPr>
                <w:rFonts w:eastAsia="Times New Roman"/>
                <w:sz w:val="16"/>
                <w:szCs w:val="16"/>
                <w:lang w:val="en-US"/>
              </w:rPr>
              <w:t>59.4</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60CAD" w14:textId="77777777" w:rsidR="001C330B" w:rsidRPr="000F2EDA" w:rsidRDefault="001C330B" w:rsidP="001C330B">
            <w:pPr>
              <w:spacing w:after="0"/>
              <w:jc w:val="center"/>
              <w:rPr>
                <w:rFonts w:eastAsia="Times New Roman"/>
                <w:color w:val="000000"/>
                <w:sz w:val="16"/>
                <w:szCs w:val="16"/>
                <w:lang w:val="en-US"/>
              </w:rPr>
            </w:pPr>
            <w:r w:rsidRPr="000F2EDA">
              <w:rPr>
                <w:rFonts w:eastAsia="Times New Roman"/>
                <w:color w:val="000000"/>
                <w:sz w:val="16"/>
                <w:szCs w:val="16"/>
                <w:lang w:val="en-US"/>
              </w:rPr>
              <w:t>61.0</w:t>
            </w:r>
          </w:p>
        </w:tc>
        <w:tc>
          <w:tcPr>
            <w:tcW w:w="236" w:type="dxa"/>
            <w:tcBorders>
              <w:left w:val="single" w:sz="4" w:space="0" w:color="auto"/>
            </w:tcBorders>
            <w:vAlign w:val="center"/>
          </w:tcPr>
          <w:p w14:paraId="141141A3" w14:textId="77777777" w:rsidR="001C330B" w:rsidRPr="000F2EDA" w:rsidRDefault="001C330B" w:rsidP="001C330B">
            <w:pPr>
              <w:spacing w:after="0"/>
              <w:rPr>
                <w:rFonts w:eastAsia="Times New Roman"/>
                <w:sz w:val="16"/>
                <w:szCs w:val="16"/>
                <w:lang w:val="en-US"/>
              </w:rPr>
            </w:pPr>
          </w:p>
        </w:tc>
        <w:tc>
          <w:tcPr>
            <w:tcW w:w="236" w:type="dxa"/>
            <w:vAlign w:val="center"/>
            <w:hideMark/>
          </w:tcPr>
          <w:p w14:paraId="750FB632" w14:textId="77777777" w:rsidR="001C330B" w:rsidRPr="000F2EDA" w:rsidRDefault="001C330B" w:rsidP="001C330B">
            <w:pPr>
              <w:spacing w:after="0"/>
              <w:rPr>
                <w:rFonts w:eastAsia="Times New Roman"/>
                <w:sz w:val="16"/>
                <w:szCs w:val="16"/>
                <w:lang w:val="en-US"/>
              </w:rPr>
            </w:pPr>
          </w:p>
        </w:tc>
      </w:tr>
      <w:tr w:rsidR="000F2EDA" w:rsidRPr="000F2EDA" w14:paraId="51AB86CA" w14:textId="77777777" w:rsidTr="007106B2">
        <w:trPr>
          <w:gridAfter w:val="2"/>
          <w:wAfter w:w="249" w:type="dxa"/>
          <w:trHeight w:val="20"/>
        </w:trPr>
        <w:tc>
          <w:tcPr>
            <w:tcW w:w="7736" w:type="dxa"/>
            <w:gridSpan w:val="11"/>
            <w:tcBorders>
              <w:top w:val="single" w:sz="4" w:space="0" w:color="auto"/>
              <w:left w:val="nil"/>
              <w:right w:val="nil"/>
            </w:tcBorders>
            <w:shd w:val="clear" w:color="000000" w:fill="FFFFFF"/>
            <w:noWrap/>
            <w:vAlign w:val="center"/>
            <w:hideMark/>
          </w:tcPr>
          <w:p w14:paraId="25BF22AB"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6854C7">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6854C7">
              <w:rPr>
                <w:rFonts w:eastAsia="Times New Roman"/>
                <w:b/>
                <w:bCs/>
                <w:i/>
                <w:iCs/>
                <w:color w:val="000000"/>
                <w:sz w:val="16"/>
                <w:szCs w:val="16"/>
                <w:lang w:val="ru-RU"/>
              </w:rPr>
              <w:t xml:space="preserve"> </w:t>
            </w:r>
          </w:p>
          <w:p w14:paraId="46C1E3DB" w14:textId="77777777" w:rsidR="000F2EDA" w:rsidRDefault="000F2EDA" w:rsidP="000F2EDA">
            <w:pPr>
              <w:spacing w:after="0"/>
              <w:rPr>
                <w:rFonts w:eastAsia="Times New Roman"/>
                <w:i/>
                <w:iCs/>
                <w:color w:val="000000"/>
                <w:sz w:val="16"/>
                <w:szCs w:val="16"/>
                <w:lang w:val="ru-RU"/>
              </w:rPr>
            </w:pPr>
          </w:p>
          <w:p w14:paraId="270F2AA7" w14:textId="77777777" w:rsidR="00882475" w:rsidRDefault="00882475" w:rsidP="000F2EDA">
            <w:pPr>
              <w:spacing w:after="0"/>
              <w:rPr>
                <w:rFonts w:eastAsia="Times New Roman"/>
                <w:i/>
                <w:iCs/>
                <w:color w:val="000000"/>
                <w:sz w:val="16"/>
                <w:szCs w:val="16"/>
                <w:lang w:val="ru-RU"/>
              </w:rPr>
            </w:pPr>
          </w:p>
          <w:p w14:paraId="0BE400DE" w14:textId="77777777" w:rsidR="00882475" w:rsidRDefault="00882475" w:rsidP="000F2EDA">
            <w:pPr>
              <w:spacing w:after="0"/>
              <w:rPr>
                <w:rFonts w:eastAsia="Times New Roman"/>
                <w:i/>
                <w:iCs/>
                <w:color w:val="000000"/>
                <w:sz w:val="16"/>
                <w:szCs w:val="16"/>
                <w:lang w:val="ru-RU"/>
              </w:rPr>
            </w:pPr>
          </w:p>
          <w:p w14:paraId="450200F7" w14:textId="77777777" w:rsidR="00882475" w:rsidRDefault="00882475" w:rsidP="000F2EDA">
            <w:pPr>
              <w:spacing w:after="0"/>
              <w:rPr>
                <w:rFonts w:eastAsia="Times New Roman"/>
                <w:i/>
                <w:iCs/>
                <w:color w:val="000000"/>
                <w:sz w:val="16"/>
                <w:szCs w:val="16"/>
                <w:lang w:val="ru-RU"/>
              </w:rPr>
            </w:pPr>
          </w:p>
          <w:p w14:paraId="78EBE609" w14:textId="77777777" w:rsidR="00882475" w:rsidRDefault="00882475" w:rsidP="000F2EDA">
            <w:pPr>
              <w:spacing w:after="0"/>
              <w:rPr>
                <w:rFonts w:eastAsia="Times New Roman"/>
                <w:i/>
                <w:iCs/>
                <w:color w:val="000000"/>
                <w:sz w:val="16"/>
                <w:szCs w:val="16"/>
                <w:lang w:val="ru-RU"/>
              </w:rPr>
            </w:pPr>
          </w:p>
          <w:p w14:paraId="0CE4CD1A" w14:textId="77777777" w:rsidR="00882475" w:rsidRDefault="00882475" w:rsidP="000F2EDA">
            <w:pPr>
              <w:spacing w:after="0"/>
              <w:rPr>
                <w:rFonts w:eastAsia="Times New Roman"/>
                <w:i/>
                <w:iCs/>
                <w:color w:val="000000"/>
                <w:sz w:val="16"/>
                <w:szCs w:val="16"/>
                <w:lang w:val="ru-RU"/>
              </w:rPr>
            </w:pPr>
          </w:p>
          <w:p w14:paraId="458F6B7B" w14:textId="77777777" w:rsidR="00882475" w:rsidRDefault="00882475" w:rsidP="000F2EDA">
            <w:pPr>
              <w:spacing w:after="0"/>
              <w:rPr>
                <w:rFonts w:eastAsia="Times New Roman"/>
                <w:i/>
                <w:iCs/>
                <w:color w:val="000000"/>
                <w:sz w:val="16"/>
                <w:szCs w:val="16"/>
                <w:lang w:val="ru-RU"/>
              </w:rPr>
            </w:pPr>
          </w:p>
          <w:p w14:paraId="2A1B25CD" w14:textId="77777777" w:rsidR="00882475" w:rsidRDefault="00882475" w:rsidP="000F2EDA">
            <w:pPr>
              <w:spacing w:after="0"/>
              <w:rPr>
                <w:rFonts w:eastAsia="Times New Roman"/>
                <w:i/>
                <w:iCs/>
                <w:color w:val="000000"/>
                <w:sz w:val="16"/>
                <w:szCs w:val="16"/>
                <w:lang w:val="ru-RU"/>
              </w:rPr>
            </w:pPr>
          </w:p>
          <w:p w14:paraId="6E85F453" w14:textId="77777777" w:rsidR="00882475" w:rsidRDefault="00882475" w:rsidP="000F2EDA">
            <w:pPr>
              <w:spacing w:after="0"/>
              <w:rPr>
                <w:rFonts w:eastAsia="Times New Roman"/>
                <w:i/>
                <w:iCs/>
                <w:color w:val="000000"/>
                <w:sz w:val="16"/>
                <w:szCs w:val="16"/>
                <w:lang w:val="ru-RU"/>
              </w:rPr>
            </w:pPr>
          </w:p>
          <w:p w14:paraId="23FAFF9A" w14:textId="77777777" w:rsidR="00882475" w:rsidRDefault="00882475" w:rsidP="000F2EDA">
            <w:pPr>
              <w:spacing w:after="0"/>
              <w:rPr>
                <w:rFonts w:eastAsia="Times New Roman"/>
                <w:i/>
                <w:iCs/>
                <w:color w:val="000000"/>
                <w:sz w:val="16"/>
                <w:szCs w:val="16"/>
                <w:lang w:val="ru-RU"/>
              </w:rPr>
            </w:pPr>
          </w:p>
          <w:p w14:paraId="10AA163B" w14:textId="77777777" w:rsidR="00882475" w:rsidRPr="006854C7" w:rsidRDefault="00882475" w:rsidP="000F2EDA">
            <w:pPr>
              <w:spacing w:after="0"/>
              <w:rPr>
                <w:rFonts w:eastAsia="Times New Roman"/>
                <w:i/>
                <w:iCs/>
                <w:color w:val="000000"/>
                <w:sz w:val="16"/>
                <w:szCs w:val="16"/>
                <w:lang w:val="ru-RU"/>
              </w:rPr>
            </w:pPr>
          </w:p>
          <w:p w14:paraId="174F222D" w14:textId="77777777" w:rsidR="000F2EDA" w:rsidRPr="006854C7" w:rsidRDefault="000F2EDA" w:rsidP="000F2EDA">
            <w:pPr>
              <w:spacing w:after="0"/>
              <w:rPr>
                <w:rFonts w:eastAsia="Times New Roman"/>
                <w:i/>
                <w:iCs/>
                <w:color w:val="000000"/>
                <w:sz w:val="16"/>
                <w:szCs w:val="16"/>
                <w:lang w:val="ru-RU"/>
              </w:rPr>
            </w:pPr>
          </w:p>
          <w:p w14:paraId="51DED51D" w14:textId="28E11A70" w:rsidR="000F2EDA" w:rsidRPr="001C330B" w:rsidRDefault="00642930" w:rsidP="000F2EDA">
            <w:pPr>
              <w:spacing w:after="0"/>
              <w:jc w:val="center"/>
              <w:rPr>
                <w:rFonts w:eastAsia="Times New Roman"/>
                <w:b/>
                <w:bCs/>
                <w:sz w:val="24"/>
                <w:szCs w:val="24"/>
              </w:rPr>
            </w:pPr>
            <w:r w:rsidRPr="006854C7">
              <w:rPr>
                <w:rFonts w:eastAsia="Times New Roman"/>
                <w:b/>
                <w:bCs/>
                <w:sz w:val="24"/>
                <w:szCs w:val="24"/>
                <w:lang w:val="ru-RU"/>
              </w:rPr>
              <w:t>Таблиця</w:t>
            </w:r>
            <w:r w:rsidR="000F2EDA" w:rsidRPr="006854C7">
              <w:rPr>
                <w:rFonts w:eastAsia="Times New Roman"/>
                <w:b/>
                <w:bCs/>
                <w:sz w:val="24"/>
                <w:szCs w:val="24"/>
                <w:lang w:val="ru-RU"/>
              </w:rPr>
              <w:t xml:space="preserve"> 25. </w:t>
            </w:r>
            <w:r w:rsidR="001C330B">
              <w:rPr>
                <w:rFonts w:eastAsia="Times New Roman"/>
                <w:b/>
                <w:bCs/>
                <w:sz w:val="24"/>
                <w:szCs w:val="24"/>
              </w:rPr>
              <w:t>Рівень зайнятості за рівнем освіти</w:t>
            </w:r>
          </w:p>
          <w:p w14:paraId="6CA29F49" w14:textId="78E783D3" w:rsidR="000F2EDA" w:rsidRPr="001C330B" w:rsidRDefault="000F2EDA" w:rsidP="000F2EDA">
            <w:pPr>
              <w:spacing w:after="0"/>
              <w:jc w:val="center"/>
              <w:rPr>
                <w:rFonts w:eastAsia="Times New Roman"/>
                <w:i/>
                <w:iCs/>
                <w:color w:val="000000"/>
                <w:sz w:val="16"/>
                <w:szCs w:val="16"/>
                <w:lang w:val="ru-RU"/>
              </w:rPr>
            </w:pPr>
            <w:r w:rsidRPr="001C330B">
              <w:rPr>
                <w:rFonts w:eastAsia="Times New Roman"/>
                <w:b/>
                <w:bCs/>
                <w:sz w:val="24"/>
                <w:szCs w:val="24"/>
                <w:lang w:val="ru-RU"/>
              </w:rPr>
              <w:t>(%</w:t>
            </w:r>
            <w:r w:rsidR="001C330B">
              <w:rPr>
                <w:rFonts w:eastAsia="Times New Roman"/>
                <w:b/>
                <w:bCs/>
                <w:sz w:val="24"/>
                <w:szCs w:val="24"/>
              </w:rPr>
              <w:t xml:space="preserve"> від населення віком 15-70 років</w:t>
            </w:r>
            <w:r w:rsidRPr="001C330B">
              <w:rPr>
                <w:rFonts w:eastAsia="Times New Roman"/>
                <w:b/>
                <w:bCs/>
                <w:sz w:val="24"/>
                <w:szCs w:val="24"/>
                <w:lang w:val="ru-RU"/>
              </w:rPr>
              <w:t>)</w:t>
            </w:r>
          </w:p>
          <w:tbl>
            <w:tblPr>
              <w:tblW w:w="9872" w:type="dxa"/>
              <w:tblLayout w:type="fixed"/>
              <w:tblLook w:val="04A0" w:firstRow="1" w:lastRow="0" w:firstColumn="1" w:lastColumn="0" w:noHBand="0" w:noVBand="1"/>
            </w:tblPr>
            <w:tblGrid>
              <w:gridCol w:w="1257"/>
              <w:gridCol w:w="1257"/>
              <w:gridCol w:w="1257"/>
              <w:gridCol w:w="1257"/>
              <w:gridCol w:w="1257"/>
              <w:gridCol w:w="1252"/>
              <w:gridCol w:w="241"/>
              <w:gridCol w:w="236"/>
              <w:gridCol w:w="956"/>
              <w:gridCol w:w="902"/>
            </w:tblGrid>
            <w:tr w:rsidR="000F2EDA" w:rsidRPr="000F2EDA" w14:paraId="20020E4E"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5A6FC" w14:textId="77777777" w:rsidR="000F2EDA" w:rsidRPr="001C330B" w:rsidRDefault="000F2EDA" w:rsidP="000F2EDA">
                  <w:pPr>
                    <w:spacing w:after="0"/>
                    <w:jc w:val="center"/>
                    <w:rPr>
                      <w:rFonts w:eastAsia="Times New Roman"/>
                      <w:b/>
                      <w:bCs/>
                      <w:color w:val="0070C0"/>
                      <w:sz w:val="16"/>
                      <w:szCs w:val="16"/>
                      <w:lang w:val="ru-RU"/>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3E7F0" w14:textId="77777777" w:rsidR="000F2EDA" w:rsidRPr="000F2EDA" w:rsidRDefault="000F2EDA" w:rsidP="000F2EDA">
                  <w:pPr>
                    <w:spacing w:after="0"/>
                    <w:jc w:val="right"/>
                    <w:rPr>
                      <w:rFonts w:eastAsia="Times New Roman"/>
                      <w:b/>
                      <w:bCs/>
                      <w:sz w:val="16"/>
                      <w:szCs w:val="16"/>
                      <w:lang w:val="en-US"/>
                    </w:rPr>
                  </w:pPr>
                  <w:r w:rsidRPr="000F2EDA">
                    <w:rPr>
                      <w:rFonts w:eastAsia="Times New Roman"/>
                      <w:b/>
                      <w:bCs/>
                      <w:sz w:val="16"/>
                      <w:szCs w:val="16"/>
                      <w:lang w:val="en-US"/>
                    </w:rPr>
                    <w:t>2014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05CC95" w14:textId="77777777" w:rsidR="000F2EDA" w:rsidRPr="000F2EDA" w:rsidRDefault="000F2EDA" w:rsidP="000F2EDA">
                  <w:pPr>
                    <w:spacing w:after="0"/>
                    <w:jc w:val="right"/>
                    <w:rPr>
                      <w:rFonts w:eastAsia="Times New Roman"/>
                      <w:b/>
                      <w:bCs/>
                      <w:sz w:val="16"/>
                      <w:szCs w:val="16"/>
                      <w:lang w:val="en-US"/>
                    </w:rPr>
                  </w:pPr>
                  <w:r w:rsidRPr="000F2EDA">
                    <w:rPr>
                      <w:rFonts w:eastAsia="Times New Roman"/>
                      <w:b/>
                      <w:bCs/>
                      <w:sz w:val="16"/>
                      <w:szCs w:val="16"/>
                      <w:lang w:val="en-US"/>
                    </w:rPr>
                    <w:t>2015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66DA2" w14:textId="77777777" w:rsidR="000F2EDA" w:rsidRPr="000F2EDA" w:rsidRDefault="000F2EDA" w:rsidP="000F2EDA">
                  <w:pPr>
                    <w:spacing w:after="0"/>
                    <w:jc w:val="right"/>
                    <w:rPr>
                      <w:rFonts w:eastAsia="Times New Roman"/>
                      <w:b/>
                      <w:bCs/>
                      <w:sz w:val="16"/>
                      <w:szCs w:val="16"/>
                      <w:lang w:val="en-US"/>
                    </w:rPr>
                  </w:pPr>
                  <w:r w:rsidRPr="000F2EDA">
                    <w:rPr>
                      <w:rFonts w:eastAsia="Times New Roman"/>
                      <w:b/>
                      <w:bCs/>
                      <w:sz w:val="16"/>
                      <w:szCs w:val="16"/>
                      <w:lang w:val="en-US"/>
                    </w:rPr>
                    <w:t>2016</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8C348" w14:textId="77777777" w:rsidR="000F2EDA" w:rsidRPr="000F2EDA" w:rsidRDefault="000F2EDA" w:rsidP="000F2EDA">
                  <w:pPr>
                    <w:spacing w:after="0"/>
                    <w:jc w:val="right"/>
                    <w:rPr>
                      <w:rFonts w:eastAsia="Times New Roman"/>
                      <w:b/>
                      <w:bCs/>
                      <w:sz w:val="16"/>
                      <w:szCs w:val="16"/>
                      <w:lang w:val="en-US"/>
                    </w:rPr>
                  </w:pPr>
                  <w:r w:rsidRPr="000F2EDA">
                    <w:rPr>
                      <w:rFonts w:eastAsia="Times New Roman"/>
                      <w:b/>
                      <w:bCs/>
                      <w:sz w:val="16"/>
                      <w:szCs w:val="16"/>
                      <w:lang w:val="en-US"/>
                    </w:rPr>
                    <w:t>2017</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D87C6B" w14:textId="77777777" w:rsidR="000F2EDA" w:rsidRPr="000F2EDA" w:rsidRDefault="000F2EDA" w:rsidP="000F2EDA">
                  <w:pPr>
                    <w:spacing w:after="0"/>
                    <w:jc w:val="right"/>
                    <w:rPr>
                      <w:rFonts w:eastAsia="Times New Roman"/>
                      <w:b/>
                      <w:bCs/>
                      <w:sz w:val="16"/>
                      <w:szCs w:val="16"/>
                      <w:lang w:val="en-US"/>
                    </w:rPr>
                  </w:pPr>
                  <w:r w:rsidRPr="000F2EDA">
                    <w:rPr>
                      <w:rFonts w:eastAsia="Times New Roman"/>
                      <w:b/>
                      <w:bCs/>
                      <w:sz w:val="16"/>
                      <w:szCs w:val="16"/>
                      <w:lang w:val="en-US"/>
                    </w:rPr>
                    <w:t>2018</w:t>
                  </w:r>
                </w:p>
              </w:tc>
              <w:tc>
                <w:tcPr>
                  <w:tcW w:w="241" w:type="dxa"/>
                  <w:tcBorders>
                    <w:left w:val="single" w:sz="4" w:space="0" w:color="auto"/>
                  </w:tcBorders>
                  <w:vAlign w:val="center"/>
                  <w:hideMark/>
                </w:tcPr>
                <w:p w14:paraId="5429F7DA" w14:textId="77777777" w:rsidR="000F2EDA" w:rsidRPr="000F2EDA" w:rsidRDefault="000F2EDA" w:rsidP="000F2EDA">
                  <w:pPr>
                    <w:spacing w:after="0"/>
                    <w:rPr>
                      <w:rFonts w:ascii="Times New Roman" w:eastAsia="Times New Roman" w:hAnsi="Times New Roman" w:cs="Times New Roman"/>
                      <w:lang w:val="en-US"/>
                    </w:rPr>
                  </w:pPr>
                </w:p>
              </w:tc>
              <w:tc>
                <w:tcPr>
                  <w:tcW w:w="236" w:type="dxa"/>
                  <w:tcBorders>
                    <w:top w:val="single" w:sz="4" w:space="0" w:color="auto"/>
                    <w:left w:val="nil"/>
                    <w:bottom w:val="single" w:sz="4" w:space="0" w:color="auto"/>
                    <w:right w:val="single" w:sz="4" w:space="0" w:color="auto"/>
                  </w:tcBorders>
                  <w:vAlign w:val="center"/>
                  <w:hideMark/>
                </w:tcPr>
                <w:p w14:paraId="69163E02" w14:textId="77777777" w:rsidR="000F2EDA" w:rsidRPr="000F2EDA" w:rsidRDefault="000F2EDA" w:rsidP="000F2EDA">
                  <w:pPr>
                    <w:spacing w:after="0"/>
                    <w:rPr>
                      <w:rFonts w:ascii="Times New Roman" w:eastAsia="Times New Roman" w:hAnsi="Times New Roman" w:cs="Times New Roman"/>
                      <w:lang w:val="en-US"/>
                    </w:rPr>
                  </w:pPr>
                </w:p>
              </w:tc>
              <w:tc>
                <w:tcPr>
                  <w:tcW w:w="956" w:type="dxa"/>
                  <w:tcBorders>
                    <w:top w:val="single" w:sz="4" w:space="0" w:color="auto"/>
                    <w:left w:val="single" w:sz="4" w:space="0" w:color="auto"/>
                    <w:bottom w:val="single" w:sz="4" w:space="0" w:color="auto"/>
                    <w:right w:val="single" w:sz="4" w:space="0" w:color="auto"/>
                  </w:tcBorders>
                  <w:vAlign w:val="center"/>
                  <w:hideMark/>
                </w:tcPr>
                <w:p w14:paraId="1555CE70" w14:textId="77777777" w:rsidR="000F2EDA" w:rsidRPr="000F2EDA" w:rsidRDefault="000F2EDA" w:rsidP="000F2EDA">
                  <w:pPr>
                    <w:spacing w:after="0"/>
                    <w:rPr>
                      <w:rFonts w:ascii="Times New Roman" w:eastAsia="Times New Roman" w:hAnsi="Times New Roman" w:cs="Times New Roman"/>
                      <w:lang w:val="en-US"/>
                    </w:rPr>
                  </w:pPr>
                </w:p>
              </w:tc>
              <w:tc>
                <w:tcPr>
                  <w:tcW w:w="902" w:type="dxa"/>
                  <w:tcBorders>
                    <w:left w:val="single" w:sz="4" w:space="0" w:color="auto"/>
                  </w:tcBorders>
                  <w:vAlign w:val="center"/>
                  <w:hideMark/>
                </w:tcPr>
                <w:p w14:paraId="17DD4DE5"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2BDC42A8"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B7E16" w14:textId="066DFCF8" w:rsidR="000F2EDA" w:rsidRPr="00794D1A" w:rsidRDefault="00794D1A" w:rsidP="000F2EDA">
                  <w:pPr>
                    <w:spacing w:after="0"/>
                    <w:rPr>
                      <w:rFonts w:eastAsia="Times New Roman"/>
                      <w:b/>
                      <w:bCs/>
                      <w:i/>
                      <w:iCs/>
                      <w:color w:val="000000"/>
                      <w:sz w:val="16"/>
                      <w:szCs w:val="16"/>
                    </w:rPr>
                  </w:pPr>
                  <w:r>
                    <w:rPr>
                      <w:rFonts w:eastAsia="Times New Roman"/>
                      <w:b/>
                      <w:bCs/>
                      <w:i/>
                      <w:iCs/>
                      <w:color w:val="000000"/>
                      <w:sz w:val="16"/>
                      <w:szCs w:val="16"/>
                    </w:rPr>
                    <w:t>Всього</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50CADD"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8354F3"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5EF838"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65659F"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8401B"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241" w:type="dxa"/>
                  <w:tcBorders>
                    <w:left w:val="single" w:sz="4" w:space="0" w:color="auto"/>
                  </w:tcBorders>
                  <w:vAlign w:val="center"/>
                  <w:hideMark/>
                </w:tcPr>
                <w:p w14:paraId="55C02040" w14:textId="77777777" w:rsidR="000F2EDA" w:rsidRPr="000F2EDA" w:rsidRDefault="000F2EDA" w:rsidP="000F2EDA">
                  <w:pPr>
                    <w:spacing w:after="0"/>
                    <w:rPr>
                      <w:rFonts w:ascii="Times New Roman" w:eastAsia="Times New Roman" w:hAnsi="Times New Roman" w:cs="Times New Roman"/>
                      <w:lang w:val="en-US"/>
                    </w:rPr>
                  </w:pPr>
                </w:p>
              </w:tc>
              <w:tc>
                <w:tcPr>
                  <w:tcW w:w="236" w:type="dxa"/>
                  <w:tcBorders>
                    <w:top w:val="single" w:sz="4" w:space="0" w:color="auto"/>
                  </w:tcBorders>
                  <w:vAlign w:val="center"/>
                  <w:hideMark/>
                </w:tcPr>
                <w:p w14:paraId="46A22C4A" w14:textId="77777777" w:rsidR="000F2EDA" w:rsidRPr="000F2EDA" w:rsidRDefault="000F2EDA" w:rsidP="000F2EDA">
                  <w:pPr>
                    <w:spacing w:after="0"/>
                    <w:rPr>
                      <w:rFonts w:ascii="Times New Roman" w:eastAsia="Times New Roman" w:hAnsi="Times New Roman" w:cs="Times New Roman"/>
                      <w:lang w:val="en-US"/>
                    </w:rPr>
                  </w:pPr>
                </w:p>
              </w:tc>
              <w:tc>
                <w:tcPr>
                  <w:tcW w:w="956" w:type="dxa"/>
                  <w:tcBorders>
                    <w:top w:val="single" w:sz="4" w:space="0" w:color="auto"/>
                  </w:tcBorders>
                  <w:vAlign w:val="center"/>
                  <w:hideMark/>
                </w:tcPr>
                <w:p w14:paraId="5689E215"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02B3193F"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5790AE07"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F5E66C" w14:textId="74852893" w:rsidR="000F2EDA" w:rsidRPr="00794D1A" w:rsidRDefault="00794D1A" w:rsidP="00794D1A">
                  <w:pPr>
                    <w:spacing w:after="0"/>
                    <w:jc w:val="right"/>
                    <w:rPr>
                      <w:rFonts w:eastAsia="Times New Roman"/>
                      <w:b/>
                      <w:bCs/>
                      <w:i/>
                      <w:iCs/>
                      <w:color w:val="000000"/>
                      <w:sz w:val="16"/>
                      <w:szCs w:val="16"/>
                    </w:rPr>
                  </w:pPr>
                  <w:r>
                    <w:rPr>
                      <w:rFonts w:eastAsia="Times New Roman"/>
                      <w:b/>
                      <w:bCs/>
                      <w:i/>
                      <w:iCs/>
                      <w:color w:val="000000"/>
                      <w:sz w:val="16"/>
                      <w:szCs w:val="16"/>
                    </w:rPr>
                    <w:t>НИЗЬКИЙ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95A156"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17.0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5B53DA"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16.7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ACDCD1"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16.9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9FF2C0"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16.7</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308BC3"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15.5</w:t>
                  </w:r>
                </w:p>
              </w:tc>
              <w:tc>
                <w:tcPr>
                  <w:tcW w:w="241" w:type="dxa"/>
                  <w:tcBorders>
                    <w:left w:val="single" w:sz="4" w:space="0" w:color="auto"/>
                  </w:tcBorders>
                  <w:vAlign w:val="center"/>
                  <w:hideMark/>
                </w:tcPr>
                <w:p w14:paraId="2A6E93C7"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6F280E42"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6EB7F96D"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22E8C9C1"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2FFCBF85"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1363B" w14:textId="2C132418" w:rsidR="000F2EDA" w:rsidRPr="00794D1A" w:rsidRDefault="00794D1A" w:rsidP="00794D1A">
                  <w:pPr>
                    <w:spacing w:after="0"/>
                    <w:jc w:val="right"/>
                    <w:rPr>
                      <w:rFonts w:eastAsia="Times New Roman"/>
                      <w:b/>
                      <w:bCs/>
                      <w:i/>
                      <w:iCs/>
                      <w:color w:val="000000"/>
                      <w:sz w:val="16"/>
                      <w:szCs w:val="16"/>
                    </w:rPr>
                  </w:pPr>
                  <w:r>
                    <w:rPr>
                      <w:rFonts w:eastAsia="Times New Roman"/>
                      <w:b/>
                      <w:bCs/>
                      <w:i/>
                      <w:iCs/>
                      <w:color w:val="000000"/>
                      <w:sz w:val="16"/>
                      <w:szCs w:val="16"/>
                    </w:rPr>
                    <w:t>СЕРЕДНІЙ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3A60A7"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52.5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9AE419"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52.5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2D6F79"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52.2</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A2701"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51.9</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575E74"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52.7</w:t>
                  </w:r>
                </w:p>
              </w:tc>
              <w:tc>
                <w:tcPr>
                  <w:tcW w:w="241" w:type="dxa"/>
                  <w:tcBorders>
                    <w:left w:val="single" w:sz="4" w:space="0" w:color="auto"/>
                  </w:tcBorders>
                  <w:vAlign w:val="center"/>
                  <w:hideMark/>
                </w:tcPr>
                <w:p w14:paraId="17CF632E"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0A1CA9CA"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08AA6834"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0C6C40C0"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4434F562"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C2CE2" w14:textId="4DB3F6C7" w:rsidR="000F2ED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628C3B"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67.2</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AA7AC4"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67.5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34880B"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66.6</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53FBD7"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66.1</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F14BE3"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67.3</w:t>
                  </w:r>
                </w:p>
              </w:tc>
              <w:tc>
                <w:tcPr>
                  <w:tcW w:w="241" w:type="dxa"/>
                  <w:tcBorders>
                    <w:left w:val="single" w:sz="4" w:space="0" w:color="auto"/>
                  </w:tcBorders>
                  <w:vAlign w:val="center"/>
                  <w:hideMark/>
                </w:tcPr>
                <w:p w14:paraId="4EF902B4"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41E998EB"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399C4DEE"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3C668624"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202AA418"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6966E" w14:textId="366C4CE2" w:rsidR="000F2EDA" w:rsidRPr="00794D1A" w:rsidRDefault="00794D1A" w:rsidP="00794D1A">
                  <w:pPr>
                    <w:spacing w:after="0"/>
                    <w:jc w:val="right"/>
                    <w:rPr>
                      <w:rFonts w:eastAsia="Times New Roman"/>
                      <w:b/>
                      <w:bCs/>
                      <w:i/>
                      <w:iCs/>
                      <w:color w:val="000000"/>
                      <w:sz w:val="16"/>
                      <w:szCs w:val="16"/>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B5CE07"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63.3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DDB1A"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63.3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BB5854"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62.9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846DE"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61.9</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035689"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62.5</w:t>
                  </w:r>
                </w:p>
              </w:tc>
              <w:tc>
                <w:tcPr>
                  <w:tcW w:w="241" w:type="dxa"/>
                  <w:tcBorders>
                    <w:left w:val="single" w:sz="4" w:space="0" w:color="auto"/>
                  </w:tcBorders>
                  <w:vAlign w:val="center"/>
                  <w:hideMark/>
                </w:tcPr>
                <w:p w14:paraId="051BC633"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158F52BE"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3666100D"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04829213"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7CCE6E99"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5E13F" w14:textId="24F0C92C" w:rsidR="000F2EDA" w:rsidRPr="00794D1A" w:rsidRDefault="00794D1A" w:rsidP="000F2EDA">
                  <w:pPr>
                    <w:spacing w:after="0"/>
                    <w:rPr>
                      <w:rFonts w:eastAsia="Times New Roman"/>
                      <w:b/>
                      <w:bCs/>
                      <w:i/>
                      <w:iCs/>
                      <w:color w:val="000000"/>
                      <w:sz w:val="16"/>
                      <w:szCs w:val="16"/>
                    </w:rPr>
                  </w:pPr>
                  <w:r>
                    <w:rPr>
                      <w:rFonts w:eastAsia="Times New Roman"/>
                      <w:b/>
                      <w:bCs/>
                      <w:i/>
                      <w:iCs/>
                      <w:color w:val="000000"/>
                      <w:sz w:val="16"/>
                      <w:szCs w:val="16"/>
                    </w:rPr>
                    <w:t>Чоловіки</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FEEE06"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E489B"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340F7D"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1C8F" w14:textId="77777777" w:rsidR="000F2EDA" w:rsidRPr="000F2EDA" w:rsidRDefault="000F2EDA" w:rsidP="000F2EDA">
                  <w:pPr>
                    <w:spacing w:after="0"/>
                    <w:rPr>
                      <w:rFonts w:eastAsia="Times New Roman"/>
                      <w:b/>
                      <w:bCs/>
                      <w:sz w:val="16"/>
                      <w:szCs w:val="16"/>
                      <w:lang w:val="en-US"/>
                    </w:rPr>
                  </w:pPr>
                  <w:r w:rsidRPr="000F2EDA">
                    <w:rPr>
                      <w:rFonts w:eastAsia="Times New Roman"/>
                      <w:b/>
                      <w:bCs/>
                      <w:sz w:val="16"/>
                      <w:szCs w:val="16"/>
                      <w:lang w:val="en-US"/>
                    </w:rPr>
                    <w:t> </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AB4DE0"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241" w:type="dxa"/>
                  <w:tcBorders>
                    <w:left w:val="single" w:sz="4" w:space="0" w:color="auto"/>
                  </w:tcBorders>
                  <w:vAlign w:val="center"/>
                  <w:hideMark/>
                </w:tcPr>
                <w:p w14:paraId="06D75F80"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0F7762CE"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7216403D"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5AAB6855" w14:textId="77777777" w:rsidR="000F2EDA" w:rsidRPr="000F2EDA" w:rsidRDefault="000F2EDA" w:rsidP="000F2EDA">
                  <w:pPr>
                    <w:spacing w:after="0"/>
                    <w:rPr>
                      <w:rFonts w:ascii="Times New Roman" w:eastAsia="Times New Roman" w:hAnsi="Times New Roman" w:cs="Times New Roman"/>
                      <w:lang w:val="en-US"/>
                    </w:rPr>
                  </w:pPr>
                </w:p>
              </w:tc>
            </w:tr>
            <w:tr w:rsidR="00794D1A" w:rsidRPr="000F2EDA" w14:paraId="4B520657"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5EF1A" w14:textId="5E98C414"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rPr>
                    <w:t>НИЗЬКИЙ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62742A"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18.7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0F402E"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18.9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1E0524"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20.0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B82D98"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19.8</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B9C8E8"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17.0</w:t>
                  </w:r>
                </w:p>
              </w:tc>
              <w:tc>
                <w:tcPr>
                  <w:tcW w:w="241" w:type="dxa"/>
                  <w:tcBorders>
                    <w:left w:val="single" w:sz="4" w:space="0" w:color="auto"/>
                  </w:tcBorders>
                  <w:vAlign w:val="center"/>
                  <w:hideMark/>
                </w:tcPr>
                <w:p w14:paraId="315D37F6"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60389D60"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76FA50E0"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7BFD9BE1"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779539B2"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A1E56" w14:textId="18D066E4"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rPr>
                    <w:t>СЕРЕДНІЙ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FA7DD7"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60.0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BA8E94"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60.0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FC85C7"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59.1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A4FE1C"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58.9</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B53158"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59.7</w:t>
                  </w:r>
                </w:p>
              </w:tc>
              <w:tc>
                <w:tcPr>
                  <w:tcW w:w="241" w:type="dxa"/>
                  <w:tcBorders>
                    <w:left w:val="single" w:sz="4" w:space="0" w:color="auto"/>
                  </w:tcBorders>
                  <w:vAlign w:val="center"/>
                  <w:hideMark/>
                </w:tcPr>
                <w:p w14:paraId="0F32C727"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2A0EDB67"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1703D167"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0885297C"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7375D189"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35A56" w14:textId="63A1DFBE"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3D7047"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72.2</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09483B"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73.2</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24E39D"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72.1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3CD241"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71.5</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5AE7C0"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73.0</w:t>
                  </w:r>
                </w:p>
              </w:tc>
              <w:tc>
                <w:tcPr>
                  <w:tcW w:w="241" w:type="dxa"/>
                  <w:tcBorders>
                    <w:left w:val="single" w:sz="4" w:space="0" w:color="auto"/>
                  </w:tcBorders>
                  <w:vAlign w:val="center"/>
                  <w:hideMark/>
                </w:tcPr>
                <w:p w14:paraId="2C7965F3"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4848F3C4"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31BC93E6"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2A82B566"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083A2C32"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F4598D" w14:textId="3CFD1892"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C3589"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68.9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3EB545"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69.5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BCCC24"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68.3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06423"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66.6</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E4B22"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67.1</w:t>
                  </w:r>
                </w:p>
              </w:tc>
              <w:tc>
                <w:tcPr>
                  <w:tcW w:w="241" w:type="dxa"/>
                  <w:tcBorders>
                    <w:left w:val="single" w:sz="4" w:space="0" w:color="auto"/>
                  </w:tcBorders>
                  <w:vAlign w:val="center"/>
                  <w:hideMark/>
                </w:tcPr>
                <w:p w14:paraId="45D54EF0"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23422322"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3B4A8FF1"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3680DA0E" w14:textId="77777777" w:rsidR="00794D1A" w:rsidRPr="000F2EDA" w:rsidRDefault="00794D1A" w:rsidP="00794D1A">
                  <w:pPr>
                    <w:spacing w:after="0"/>
                    <w:rPr>
                      <w:rFonts w:ascii="Times New Roman" w:eastAsia="Times New Roman" w:hAnsi="Times New Roman" w:cs="Times New Roman"/>
                      <w:lang w:val="en-US"/>
                    </w:rPr>
                  </w:pPr>
                </w:p>
              </w:tc>
            </w:tr>
            <w:tr w:rsidR="000F2EDA" w:rsidRPr="000F2EDA" w14:paraId="2911E041"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E3D3A" w14:textId="0D871015" w:rsidR="000F2EDA" w:rsidRPr="000F2EDA" w:rsidRDefault="00794D1A" w:rsidP="000F2EDA">
                  <w:pPr>
                    <w:spacing w:after="0"/>
                    <w:rPr>
                      <w:rFonts w:eastAsia="Times New Roman"/>
                      <w:b/>
                      <w:bCs/>
                      <w:i/>
                      <w:iCs/>
                      <w:color w:val="000000"/>
                      <w:sz w:val="16"/>
                      <w:szCs w:val="16"/>
                      <w:lang w:val="en-US"/>
                    </w:rPr>
                  </w:pPr>
                  <w:r>
                    <w:rPr>
                      <w:rFonts w:eastAsia="Times New Roman"/>
                      <w:b/>
                      <w:bCs/>
                      <w:i/>
                      <w:iCs/>
                      <w:color w:val="000000"/>
                      <w:sz w:val="16"/>
                      <w:szCs w:val="16"/>
                      <w:lang w:val="en-US"/>
                    </w:rPr>
                    <w:t>Жінки</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FA35A"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A7FE6"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B969FB"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38A56" w14:textId="77777777" w:rsidR="000F2EDA" w:rsidRPr="000F2EDA" w:rsidRDefault="000F2EDA" w:rsidP="000F2EDA">
                  <w:pPr>
                    <w:spacing w:after="0"/>
                    <w:rPr>
                      <w:rFonts w:eastAsia="Times New Roman"/>
                      <w:b/>
                      <w:bCs/>
                      <w:sz w:val="16"/>
                      <w:szCs w:val="16"/>
                      <w:lang w:val="en-US"/>
                    </w:rPr>
                  </w:pPr>
                  <w:r w:rsidRPr="000F2EDA">
                    <w:rPr>
                      <w:rFonts w:eastAsia="Times New Roman"/>
                      <w:b/>
                      <w:bCs/>
                      <w:sz w:val="16"/>
                      <w:szCs w:val="16"/>
                      <w:lang w:val="en-US"/>
                    </w:rPr>
                    <w:t> </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7F025F"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241" w:type="dxa"/>
                  <w:tcBorders>
                    <w:left w:val="single" w:sz="4" w:space="0" w:color="auto"/>
                  </w:tcBorders>
                  <w:vAlign w:val="center"/>
                  <w:hideMark/>
                </w:tcPr>
                <w:p w14:paraId="548ADD63"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6E5C07DD" w14:textId="77777777" w:rsidR="000F2EDA" w:rsidRPr="000F2EDA" w:rsidRDefault="000F2EDA" w:rsidP="000F2EDA">
                  <w:pPr>
                    <w:spacing w:after="0"/>
                    <w:rPr>
                      <w:rFonts w:ascii="Times New Roman" w:eastAsia="Times New Roman" w:hAnsi="Times New Roman" w:cs="Times New Roman"/>
                      <w:lang w:val="en-US"/>
                    </w:rPr>
                  </w:pPr>
                </w:p>
              </w:tc>
              <w:tc>
                <w:tcPr>
                  <w:tcW w:w="956" w:type="dxa"/>
                  <w:vAlign w:val="center"/>
                  <w:hideMark/>
                </w:tcPr>
                <w:p w14:paraId="5BA68E83" w14:textId="77777777" w:rsidR="000F2EDA" w:rsidRPr="000F2EDA" w:rsidRDefault="000F2EDA" w:rsidP="000F2EDA">
                  <w:pPr>
                    <w:spacing w:after="0"/>
                    <w:rPr>
                      <w:rFonts w:ascii="Times New Roman" w:eastAsia="Times New Roman" w:hAnsi="Times New Roman" w:cs="Times New Roman"/>
                      <w:lang w:val="en-US"/>
                    </w:rPr>
                  </w:pPr>
                </w:p>
              </w:tc>
              <w:tc>
                <w:tcPr>
                  <w:tcW w:w="902" w:type="dxa"/>
                  <w:vAlign w:val="center"/>
                  <w:hideMark/>
                </w:tcPr>
                <w:p w14:paraId="1FB620B7" w14:textId="77777777" w:rsidR="000F2EDA" w:rsidRPr="000F2EDA" w:rsidRDefault="000F2EDA" w:rsidP="000F2EDA">
                  <w:pPr>
                    <w:spacing w:after="0"/>
                    <w:rPr>
                      <w:rFonts w:ascii="Times New Roman" w:eastAsia="Times New Roman" w:hAnsi="Times New Roman" w:cs="Times New Roman"/>
                      <w:lang w:val="en-US"/>
                    </w:rPr>
                  </w:pPr>
                </w:p>
              </w:tc>
            </w:tr>
            <w:tr w:rsidR="00794D1A" w:rsidRPr="000F2EDA" w14:paraId="13AD1882"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4D3F0" w14:textId="430DEE02"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rPr>
                    <w:t>НИЗЬКИЙ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D36C1D"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15.5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76AC7"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14.7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F830C1"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14.0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733B7E"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13.8</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E59BE"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14.0</w:t>
                  </w:r>
                </w:p>
              </w:tc>
              <w:tc>
                <w:tcPr>
                  <w:tcW w:w="241" w:type="dxa"/>
                  <w:tcBorders>
                    <w:left w:val="single" w:sz="4" w:space="0" w:color="auto"/>
                  </w:tcBorders>
                  <w:vAlign w:val="center"/>
                  <w:hideMark/>
                </w:tcPr>
                <w:p w14:paraId="4985A95C"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27BF185F"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6916C834"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2A0B6EF9"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491A596A"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1E2BA" w14:textId="6327B8DD"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rPr>
                    <w:t>СЕРЕДНІЙ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3FFEA"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44.1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DA812"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43.9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D5A23D"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44.3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BDE6FB"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44.0</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532FE2"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44.9</w:t>
                  </w:r>
                </w:p>
              </w:tc>
              <w:tc>
                <w:tcPr>
                  <w:tcW w:w="241" w:type="dxa"/>
                  <w:tcBorders>
                    <w:left w:val="single" w:sz="4" w:space="0" w:color="auto"/>
                  </w:tcBorders>
                  <w:vAlign w:val="center"/>
                  <w:hideMark/>
                </w:tcPr>
                <w:p w14:paraId="3E60BEF4"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208A65EB"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7874A296"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2D8E59DE"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3875312A"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50117" w14:textId="4503519F"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679111"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63.8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351E7A"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63.5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DF1E56"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62.7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9BB85C"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62.3</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C8993"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63.4</w:t>
                  </w:r>
                </w:p>
              </w:tc>
              <w:tc>
                <w:tcPr>
                  <w:tcW w:w="241" w:type="dxa"/>
                  <w:tcBorders>
                    <w:left w:val="single" w:sz="4" w:space="0" w:color="auto"/>
                  </w:tcBorders>
                  <w:vAlign w:val="center"/>
                  <w:hideMark/>
                </w:tcPr>
                <w:p w14:paraId="2B369250"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6797CC98"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4590D2A3"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5FED94E0" w14:textId="77777777" w:rsidR="00794D1A" w:rsidRPr="000F2EDA" w:rsidRDefault="00794D1A" w:rsidP="00794D1A">
                  <w:pPr>
                    <w:spacing w:after="0"/>
                    <w:rPr>
                      <w:rFonts w:ascii="Times New Roman" w:eastAsia="Times New Roman" w:hAnsi="Times New Roman" w:cs="Times New Roman"/>
                      <w:lang w:val="en-US"/>
                    </w:rPr>
                  </w:pPr>
                </w:p>
              </w:tc>
            </w:tr>
            <w:tr w:rsidR="00794D1A" w:rsidRPr="000F2EDA" w14:paraId="3BCFBD38" w14:textId="77777777" w:rsidTr="007106B2">
              <w:trPr>
                <w:trHeight w:val="144"/>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BDF4B" w14:textId="7A8C579D" w:rsidR="00794D1A" w:rsidRPr="000F2EDA" w:rsidRDefault="00794D1A" w:rsidP="00794D1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E1FB37"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54.7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F44F3"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53.8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B4F233"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54.6</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BC52CA" w14:textId="77777777" w:rsidR="00794D1A" w:rsidRPr="000F2EDA" w:rsidRDefault="00794D1A" w:rsidP="00794D1A">
                  <w:pPr>
                    <w:spacing w:after="0"/>
                    <w:jc w:val="right"/>
                    <w:rPr>
                      <w:rFonts w:eastAsia="Times New Roman"/>
                      <w:sz w:val="16"/>
                      <w:szCs w:val="16"/>
                      <w:lang w:val="en-US"/>
                    </w:rPr>
                  </w:pPr>
                  <w:r w:rsidRPr="000F2EDA">
                    <w:rPr>
                      <w:rFonts w:eastAsia="Times New Roman"/>
                      <w:sz w:val="16"/>
                      <w:szCs w:val="16"/>
                      <w:lang w:val="en-US"/>
                    </w:rPr>
                    <w:t>54.1</w:t>
                  </w:r>
                </w:p>
              </w:tc>
              <w:tc>
                <w:tcPr>
                  <w:tcW w:w="12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C0D510" w14:textId="77777777" w:rsidR="00794D1A" w:rsidRPr="000F2EDA" w:rsidRDefault="00794D1A" w:rsidP="00794D1A">
                  <w:pPr>
                    <w:spacing w:after="0"/>
                    <w:jc w:val="right"/>
                    <w:rPr>
                      <w:rFonts w:eastAsia="Times New Roman"/>
                      <w:color w:val="000000"/>
                      <w:sz w:val="16"/>
                      <w:szCs w:val="16"/>
                      <w:lang w:val="en-US"/>
                    </w:rPr>
                  </w:pPr>
                  <w:r w:rsidRPr="000F2EDA">
                    <w:rPr>
                      <w:rFonts w:eastAsia="Times New Roman"/>
                      <w:color w:val="000000"/>
                      <w:sz w:val="16"/>
                      <w:szCs w:val="16"/>
                      <w:lang w:val="en-US"/>
                    </w:rPr>
                    <w:t>55.5</w:t>
                  </w:r>
                </w:p>
              </w:tc>
              <w:tc>
                <w:tcPr>
                  <w:tcW w:w="241" w:type="dxa"/>
                  <w:tcBorders>
                    <w:left w:val="single" w:sz="4" w:space="0" w:color="auto"/>
                  </w:tcBorders>
                  <w:vAlign w:val="center"/>
                  <w:hideMark/>
                </w:tcPr>
                <w:p w14:paraId="23BAC42B" w14:textId="77777777" w:rsidR="00794D1A" w:rsidRPr="000F2EDA" w:rsidRDefault="00794D1A" w:rsidP="00794D1A">
                  <w:pPr>
                    <w:spacing w:after="0"/>
                    <w:rPr>
                      <w:rFonts w:ascii="Times New Roman" w:eastAsia="Times New Roman" w:hAnsi="Times New Roman" w:cs="Times New Roman"/>
                      <w:lang w:val="en-US"/>
                    </w:rPr>
                  </w:pPr>
                </w:p>
              </w:tc>
              <w:tc>
                <w:tcPr>
                  <w:tcW w:w="236" w:type="dxa"/>
                  <w:vAlign w:val="center"/>
                  <w:hideMark/>
                </w:tcPr>
                <w:p w14:paraId="4F047B1D" w14:textId="77777777" w:rsidR="00794D1A" w:rsidRPr="000F2EDA" w:rsidRDefault="00794D1A" w:rsidP="00794D1A">
                  <w:pPr>
                    <w:spacing w:after="0"/>
                    <w:rPr>
                      <w:rFonts w:ascii="Times New Roman" w:eastAsia="Times New Roman" w:hAnsi="Times New Roman" w:cs="Times New Roman"/>
                      <w:lang w:val="en-US"/>
                    </w:rPr>
                  </w:pPr>
                </w:p>
              </w:tc>
              <w:tc>
                <w:tcPr>
                  <w:tcW w:w="956" w:type="dxa"/>
                  <w:vAlign w:val="center"/>
                  <w:hideMark/>
                </w:tcPr>
                <w:p w14:paraId="79F3EB09" w14:textId="77777777" w:rsidR="00794D1A" w:rsidRPr="000F2EDA" w:rsidRDefault="00794D1A" w:rsidP="00794D1A">
                  <w:pPr>
                    <w:spacing w:after="0"/>
                    <w:rPr>
                      <w:rFonts w:ascii="Times New Roman" w:eastAsia="Times New Roman" w:hAnsi="Times New Roman" w:cs="Times New Roman"/>
                      <w:lang w:val="en-US"/>
                    </w:rPr>
                  </w:pPr>
                </w:p>
              </w:tc>
              <w:tc>
                <w:tcPr>
                  <w:tcW w:w="902" w:type="dxa"/>
                  <w:vAlign w:val="center"/>
                  <w:hideMark/>
                </w:tcPr>
                <w:p w14:paraId="1D8CC0DE" w14:textId="77777777" w:rsidR="00794D1A" w:rsidRPr="000F2EDA" w:rsidRDefault="00794D1A" w:rsidP="00794D1A">
                  <w:pPr>
                    <w:spacing w:after="0"/>
                    <w:rPr>
                      <w:rFonts w:ascii="Times New Roman" w:eastAsia="Times New Roman" w:hAnsi="Times New Roman" w:cs="Times New Roman"/>
                      <w:lang w:val="en-US"/>
                    </w:rPr>
                  </w:pPr>
                </w:p>
              </w:tc>
            </w:tr>
          </w:tbl>
          <w:p w14:paraId="30A1C6A0" w14:textId="77777777" w:rsidR="00EB572A" w:rsidRDefault="00EB572A" w:rsidP="00EB572A">
            <w:pPr>
              <w:ind w:right="-108"/>
              <w:rPr>
                <w:rFonts w:eastAsia="Times New Roman"/>
                <w:b/>
                <w:bCs/>
                <w:i/>
                <w:iCs/>
                <w:color w:val="000000"/>
                <w:sz w:val="16"/>
                <w:szCs w:val="16"/>
              </w:rPr>
            </w:pPr>
            <w:r w:rsidRPr="00882475">
              <w:rPr>
                <w:rFonts w:eastAsia="Times New Roman"/>
                <w:b/>
                <w:i/>
                <w:iCs/>
                <w:color w:val="000000"/>
                <w:sz w:val="16"/>
                <w:szCs w:val="16"/>
              </w:rPr>
              <w:t xml:space="preserve">Джерело:  </w:t>
            </w:r>
            <w:r w:rsidRPr="00EB572A">
              <w:rPr>
                <w:rFonts w:eastAsia="Times New Roman"/>
                <w:i/>
                <w:iCs/>
                <w:color w:val="000000"/>
                <w:sz w:val="16"/>
                <w:szCs w:val="16"/>
              </w:rPr>
              <w:t>Державна служба статистики України</w:t>
            </w:r>
            <w:r w:rsidRPr="00882475">
              <w:rPr>
                <w:rFonts w:eastAsia="Times New Roman"/>
                <w:b/>
                <w:bCs/>
                <w:i/>
                <w:iCs/>
                <w:color w:val="000000"/>
                <w:sz w:val="16"/>
                <w:szCs w:val="16"/>
              </w:rPr>
              <w:t xml:space="preserve"> </w:t>
            </w:r>
          </w:p>
          <w:p w14:paraId="716FDE90" w14:textId="4462C21E" w:rsidR="000F2EDA" w:rsidRPr="00882475" w:rsidRDefault="00882475" w:rsidP="000F2EDA">
            <w:pPr>
              <w:spacing w:after="0"/>
              <w:rPr>
                <w:rFonts w:eastAsia="Times New Roman"/>
                <w:bCs/>
                <w:i/>
                <w:iCs/>
                <w:sz w:val="16"/>
                <w:szCs w:val="16"/>
              </w:rPr>
            </w:pPr>
            <w:r w:rsidRPr="00882475">
              <w:rPr>
                <w:rFonts w:eastAsia="Times New Roman"/>
                <w:b/>
                <w:bCs/>
                <w:i/>
                <w:iCs/>
                <w:sz w:val="16"/>
                <w:szCs w:val="16"/>
              </w:rPr>
              <w:t>Примітка</w:t>
            </w:r>
            <w:r w:rsidR="000F2EDA" w:rsidRPr="00882475">
              <w:rPr>
                <w:rFonts w:eastAsia="Times New Roman"/>
                <w:b/>
                <w:bCs/>
                <w:i/>
                <w:iCs/>
                <w:sz w:val="16"/>
                <w:szCs w:val="16"/>
              </w:rPr>
              <w:t>:</w:t>
            </w:r>
            <w:r w:rsidR="000F2EDA" w:rsidRPr="00882475">
              <w:rPr>
                <w:sz w:val="16"/>
                <w:szCs w:val="16"/>
              </w:rPr>
              <w:t xml:space="preserve"> </w:t>
            </w:r>
            <w:r w:rsidR="00794D1A" w:rsidRPr="00882475">
              <w:rPr>
                <w:rFonts w:eastAsia="Times New Roman"/>
                <w:bCs/>
                <w:i/>
                <w:iCs/>
                <w:sz w:val="16"/>
                <w:szCs w:val="16"/>
              </w:rPr>
              <w:t>Низький рівень</w:t>
            </w:r>
            <w:r w:rsidR="000F2EDA" w:rsidRPr="00882475">
              <w:rPr>
                <w:rFonts w:eastAsia="Times New Roman"/>
                <w:bCs/>
                <w:i/>
                <w:iCs/>
                <w:sz w:val="16"/>
                <w:szCs w:val="16"/>
              </w:rPr>
              <w:t xml:space="preserve">: </w:t>
            </w:r>
            <w:r>
              <w:rPr>
                <w:rFonts w:eastAsia="Times New Roman"/>
                <w:bCs/>
                <w:i/>
                <w:iCs/>
                <w:sz w:val="16"/>
                <w:szCs w:val="16"/>
              </w:rPr>
              <w:t>рівні</w:t>
            </w:r>
            <w:r w:rsidRPr="00882475">
              <w:rPr>
                <w:rFonts w:eastAsia="Times New Roman"/>
                <w:bCs/>
                <w:i/>
                <w:iCs/>
                <w:sz w:val="16"/>
                <w:szCs w:val="16"/>
              </w:rPr>
              <w:t xml:space="preserve"> 0-2 </w:t>
            </w:r>
            <w:r>
              <w:rPr>
                <w:rFonts w:eastAsia="Times New Roman"/>
                <w:bCs/>
                <w:i/>
                <w:iCs/>
                <w:sz w:val="16"/>
                <w:szCs w:val="16"/>
                <w:lang w:val="en-US"/>
              </w:rPr>
              <w:t>ISCED</w:t>
            </w:r>
            <w:r w:rsidR="00794D1A" w:rsidRPr="00882475">
              <w:rPr>
                <w:rFonts w:eastAsia="Times New Roman"/>
                <w:bCs/>
                <w:i/>
                <w:iCs/>
                <w:sz w:val="16"/>
                <w:szCs w:val="16"/>
              </w:rPr>
              <w:t>; Середній рівень</w:t>
            </w:r>
            <w:r w:rsidR="000F2EDA" w:rsidRPr="00882475">
              <w:rPr>
                <w:rFonts w:eastAsia="Times New Roman"/>
                <w:bCs/>
                <w:i/>
                <w:iCs/>
                <w:sz w:val="16"/>
                <w:szCs w:val="16"/>
              </w:rPr>
              <w:t xml:space="preserve">: </w:t>
            </w:r>
            <w:r>
              <w:rPr>
                <w:rFonts w:eastAsia="Times New Roman"/>
                <w:bCs/>
                <w:i/>
                <w:iCs/>
                <w:sz w:val="16"/>
                <w:szCs w:val="16"/>
              </w:rPr>
              <w:t>рівні 3-</w:t>
            </w:r>
            <w:r w:rsidRPr="00882475">
              <w:rPr>
                <w:rFonts w:eastAsia="Times New Roman"/>
                <w:bCs/>
                <w:i/>
                <w:iCs/>
                <w:sz w:val="16"/>
                <w:szCs w:val="16"/>
              </w:rPr>
              <w:t xml:space="preserve">4 </w:t>
            </w:r>
            <w:r>
              <w:rPr>
                <w:rFonts w:eastAsia="Times New Roman"/>
                <w:bCs/>
                <w:i/>
                <w:iCs/>
                <w:sz w:val="16"/>
                <w:szCs w:val="16"/>
                <w:lang w:val="en-US"/>
              </w:rPr>
              <w:t>ISC</w:t>
            </w:r>
            <w:r w:rsidRPr="00882475">
              <w:rPr>
                <w:rFonts w:eastAsia="Times New Roman"/>
                <w:bCs/>
                <w:i/>
                <w:iCs/>
                <w:sz w:val="16"/>
                <w:szCs w:val="16"/>
                <w:lang w:val="en-US"/>
              </w:rPr>
              <w:t>ED</w:t>
            </w:r>
          </w:p>
          <w:p w14:paraId="6BBA2203" w14:textId="10B92932" w:rsidR="000F2EDA" w:rsidRPr="00882475" w:rsidRDefault="001C330B" w:rsidP="000F2EDA">
            <w:pPr>
              <w:spacing w:after="0"/>
              <w:rPr>
                <w:rFonts w:eastAsia="Times New Roman"/>
                <w:bCs/>
                <w:i/>
                <w:iCs/>
                <w:sz w:val="16"/>
                <w:szCs w:val="16"/>
              </w:rPr>
            </w:pPr>
            <w:r w:rsidRPr="00882475">
              <w:rPr>
                <w:rFonts w:eastAsia="Times New Roman"/>
                <w:bCs/>
                <w:i/>
                <w:iCs/>
                <w:sz w:val="16"/>
                <w:szCs w:val="16"/>
                <w:lang w:val="ru-RU"/>
              </w:rPr>
              <w:t>Високий рівень</w:t>
            </w:r>
            <w:r w:rsidR="00882475" w:rsidRPr="00882475">
              <w:rPr>
                <w:rFonts w:eastAsia="Times New Roman"/>
                <w:bCs/>
                <w:i/>
                <w:iCs/>
                <w:sz w:val="16"/>
                <w:szCs w:val="16"/>
                <w:lang w:val="ru-RU"/>
              </w:rPr>
              <w:t xml:space="preserve">: рівні 5-8 </w:t>
            </w:r>
            <w:r w:rsidR="00882475" w:rsidRPr="00882475">
              <w:rPr>
                <w:rFonts w:eastAsia="Times New Roman"/>
                <w:bCs/>
                <w:i/>
                <w:iCs/>
                <w:sz w:val="16"/>
                <w:szCs w:val="16"/>
                <w:lang w:val="en-US"/>
              </w:rPr>
              <w:t>I</w:t>
            </w:r>
            <w:r w:rsidR="00882475">
              <w:rPr>
                <w:rFonts w:eastAsia="Times New Roman"/>
                <w:bCs/>
                <w:i/>
                <w:iCs/>
                <w:sz w:val="16"/>
                <w:szCs w:val="16"/>
                <w:lang w:val="en-US"/>
              </w:rPr>
              <w:t>SC</w:t>
            </w:r>
            <w:r w:rsidR="00882475" w:rsidRPr="00882475">
              <w:rPr>
                <w:rFonts w:eastAsia="Times New Roman"/>
                <w:bCs/>
                <w:i/>
                <w:iCs/>
                <w:sz w:val="16"/>
                <w:szCs w:val="16"/>
                <w:lang w:val="en-US"/>
              </w:rPr>
              <w:t>ED</w:t>
            </w:r>
            <w:r w:rsidR="000F2EDA" w:rsidRPr="00882475">
              <w:rPr>
                <w:rFonts w:eastAsia="Times New Roman"/>
                <w:bCs/>
                <w:i/>
                <w:iCs/>
                <w:sz w:val="16"/>
                <w:szCs w:val="16"/>
                <w:lang w:val="ru-RU"/>
              </w:rPr>
              <w:t xml:space="preserve">; </w:t>
            </w:r>
            <w:r w:rsidR="00882475" w:rsidRPr="00882475">
              <w:rPr>
                <w:rFonts w:eastAsia="Times New Roman"/>
                <w:bCs/>
                <w:i/>
                <w:iCs/>
                <w:sz w:val="16"/>
                <w:szCs w:val="16"/>
                <w:lang w:val="ru-RU"/>
              </w:rPr>
              <w:t>П(ПТ)О-</w:t>
            </w:r>
            <w:r w:rsidR="00882475">
              <w:rPr>
                <w:rFonts w:eastAsia="Times New Roman"/>
                <w:bCs/>
                <w:i/>
                <w:iCs/>
                <w:sz w:val="16"/>
                <w:szCs w:val="16"/>
              </w:rPr>
              <w:t xml:space="preserve"> професійна (професійно-технічна) освіта</w:t>
            </w:r>
          </w:p>
          <w:p w14:paraId="5EB7B5EA" w14:textId="77777777" w:rsidR="000F2EDA" w:rsidRPr="00882475" w:rsidRDefault="000F2EDA" w:rsidP="000F2EDA">
            <w:pPr>
              <w:spacing w:after="0"/>
              <w:rPr>
                <w:rFonts w:eastAsia="Times New Roman"/>
                <w:bCs/>
                <w:i/>
                <w:iCs/>
                <w:sz w:val="16"/>
                <w:szCs w:val="16"/>
                <w:lang w:val="ru-RU"/>
              </w:rPr>
            </w:pPr>
          </w:p>
          <w:p w14:paraId="48CAB058" w14:textId="77777777" w:rsidR="000F2EDA" w:rsidRDefault="000F2EDA" w:rsidP="000F2EDA">
            <w:pPr>
              <w:spacing w:after="0"/>
              <w:rPr>
                <w:rFonts w:eastAsia="Times New Roman"/>
                <w:bCs/>
                <w:i/>
                <w:iCs/>
                <w:sz w:val="16"/>
                <w:szCs w:val="16"/>
                <w:lang w:val="ru-RU"/>
              </w:rPr>
            </w:pPr>
          </w:p>
          <w:p w14:paraId="0F33B4D7" w14:textId="77777777" w:rsidR="00882475" w:rsidRDefault="00882475" w:rsidP="000F2EDA">
            <w:pPr>
              <w:spacing w:after="0"/>
              <w:rPr>
                <w:rFonts w:eastAsia="Times New Roman"/>
                <w:bCs/>
                <w:i/>
                <w:iCs/>
                <w:sz w:val="16"/>
                <w:szCs w:val="16"/>
                <w:lang w:val="ru-RU"/>
              </w:rPr>
            </w:pPr>
          </w:p>
          <w:p w14:paraId="4DAD5CB1" w14:textId="77777777" w:rsidR="00882475" w:rsidRDefault="00882475" w:rsidP="000F2EDA">
            <w:pPr>
              <w:spacing w:after="0"/>
              <w:rPr>
                <w:rFonts w:eastAsia="Times New Roman"/>
                <w:bCs/>
                <w:i/>
                <w:iCs/>
                <w:sz w:val="16"/>
                <w:szCs w:val="16"/>
                <w:lang w:val="ru-RU"/>
              </w:rPr>
            </w:pPr>
          </w:p>
          <w:p w14:paraId="0EC9E22C" w14:textId="77777777" w:rsidR="00882475" w:rsidRDefault="00882475" w:rsidP="000F2EDA">
            <w:pPr>
              <w:spacing w:after="0"/>
              <w:rPr>
                <w:rFonts w:eastAsia="Times New Roman"/>
                <w:bCs/>
                <w:i/>
                <w:iCs/>
                <w:sz w:val="16"/>
                <w:szCs w:val="16"/>
                <w:lang w:val="ru-RU"/>
              </w:rPr>
            </w:pPr>
          </w:p>
          <w:p w14:paraId="71F66CBA" w14:textId="77777777" w:rsidR="00882475" w:rsidRDefault="00882475" w:rsidP="000F2EDA">
            <w:pPr>
              <w:spacing w:after="0"/>
              <w:rPr>
                <w:rFonts w:eastAsia="Times New Roman"/>
                <w:bCs/>
                <w:i/>
                <w:iCs/>
                <w:sz w:val="16"/>
                <w:szCs w:val="16"/>
                <w:lang w:val="ru-RU"/>
              </w:rPr>
            </w:pPr>
          </w:p>
          <w:p w14:paraId="15B604FF" w14:textId="77777777" w:rsidR="00882475" w:rsidRDefault="00882475" w:rsidP="000F2EDA">
            <w:pPr>
              <w:spacing w:after="0"/>
              <w:rPr>
                <w:rFonts w:eastAsia="Times New Roman"/>
                <w:bCs/>
                <w:i/>
                <w:iCs/>
                <w:sz w:val="16"/>
                <w:szCs w:val="16"/>
                <w:lang w:val="ru-RU"/>
              </w:rPr>
            </w:pPr>
          </w:p>
          <w:p w14:paraId="02EA73FF" w14:textId="77777777" w:rsidR="00882475" w:rsidRDefault="00882475" w:rsidP="000F2EDA">
            <w:pPr>
              <w:spacing w:after="0"/>
              <w:rPr>
                <w:rFonts w:eastAsia="Times New Roman"/>
                <w:bCs/>
                <w:i/>
                <w:iCs/>
                <w:sz w:val="16"/>
                <w:szCs w:val="16"/>
                <w:lang w:val="ru-RU"/>
              </w:rPr>
            </w:pPr>
          </w:p>
          <w:p w14:paraId="7770AA71" w14:textId="77777777" w:rsidR="00882475" w:rsidRDefault="00882475" w:rsidP="000F2EDA">
            <w:pPr>
              <w:spacing w:after="0"/>
              <w:rPr>
                <w:rFonts w:eastAsia="Times New Roman"/>
                <w:bCs/>
                <w:i/>
                <w:iCs/>
                <w:sz w:val="16"/>
                <w:szCs w:val="16"/>
                <w:lang w:val="ru-RU"/>
              </w:rPr>
            </w:pPr>
          </w:p>
          <w:p w14:paraId="3847A2B8" w14:textId="77777777" w:rsidR="00882475" w:rsidRDefault="00882475" w:rsidP="000F2EDA">
            <w:pPr>
              <w:spacing w:after="0"/>
              <w:rPr>
                <w:rFonts w:eastAsia="Times New Roman"/>
                <w:bCs/>
                <w:i/>
                <w:iCs/>
                <w:sz w:val="16"/>
                <w:szCs w:val="16"/>
                <w:lang w:val="ru-RU"/>
              </w:rPr>
            </w:pPr>
          </w:p>
          <w:p w14:paraId="2F3A4C61" w14:textId="77777777" w:rsidR="00882475" w:rsidRDefault="00882475" w:rsidP="000F2EDA">
            <w:pPr>
              <w:spacing w:after="0"/>
              <w:rPr>
                <w:rFonts w:eastAsia="Times New Roman"/>
                <w:bCs/>
                <w:i/>
                <w:iCs/>
                <w:sz w:val="16"/>
                <w:szCs w:val="16"/>
                <w:lang w:val="ru-RU"/>
              </w:rPr>
            </w:pPr>
          </w:p>
          <w:p w14:paraId="6A90EF6A" w14:textId="77777777" w:rsidR="00882475" w:rsidRDefault="00882475" w:rsidP="000F2EDA">
            <w:pPr>
              <w:spacing w:after="0"/>
              <w:rPr>
                <w:rFonts w:eastAsia="Times New Roman"/>
                <w:bCs/>
                <w:i/>
                <w:iCs/>
                <w:sz w:val="16"/>
                <w:szCs w:val="16"/>
                <w:lang w:val="ru-RU"/>
              </w:rPr>
            </w:pPr>
          </w:p>
          <w:p w14:paraId="553DAEF7" w14:textId="77777777" w:rsidR="00882475" w:rsidRDefault="00882475" w:rsidP="000F2EDA">
            <w:pPr>
              <w:spacing w:after="0"/>
              <w:rPr>
                <w:rFonts w:eastAsia="Times New Roman"/>
                <w:bCs/>
                <w:i/>
                <w:iCs/>
                <w:sz w:val="16"/>
                <w:szCs w:val="16"/>
                <w:lang w:val="ru-RU"/>
              </w:rPr>
            </w:pPr>
          </w:p>
          <w:p w14:paraId="3A6E246E" w14:textId="77777777" w:rsidR="00882475" w:rsidRDefault="00882475" w:rsidP="000F2EDA">
            <w:pPr>
              <w:spacing w:after="0"/>
              <w:rPr>
                <w:rFonts w:eastAsia="Times New Roman"/>
                <w:bCs/>
                <w:i/>
                <w:iCs/>
                <w:sz w:val="16"/>
                <w:szCs w:val="16"/>
                <w:lang w:val="ru-RU"/>
              </w:rPr>
            </w:pPr>
          </w:p>
          <w:p w14:paraId="4116E9AB" w14:textId="77777777" w:rsidR="00882475" w:rsidRPr="00882475" w:rsidRDefault="00882475" w:rsidP="000F2EDA">
            <w:pPr>
              <w:spacing w:after="0"/>
              <w:rPr>
                <w:rFonts w:eastAsia="Times New Roman"/>
                <w:bCs/>
                <w:i/>
                <w:iCs/>
                <w:sz w:val="16"/>
                <w:szCs w:val="16"/>
                <w:lang w:val="ru-RU"/>
              </w:rPr>
            </w:pPr>
          </w:p>
          <w:p w14:paraId="22DBEDBF" w14:textId="77777777" w:rsidR="000F2EDA" w:rsidRPr="00882475" w:rsidRDefault="000F2EDA" w:rsidP="000F2EDA">
            <w:pPr>
              <w:spacing w:after="0"/>
              <w:jc w:val="center"/>
              <w:rPr>
                <w:rFonts w:eastAsia="Times New Roman"/>
                <w:bCs/>
                <w:i/>
                <w:iCs/>
                <w:sz w:val="16"/>
                <w:szCs w:val="16"/>
                <w:lang w:val="ru-RU"/>
              </w:rPr>
            </w:pPr>
          </w:p>
          <w:p w14:paraId="6F445066" w14:textId="398963B0" w:rsidR="00882475" w:rsidRPr="00882475" w:rsidRDefault="00642930" w:rsidP="00882475">
            <w:pPr>
              <w:spacing w:after="0"/>
              <w:jc w:val="center"/>
              <w:rPr>
                <w:rFonts w:eastAsia="Times New Roman"/>
                <w:b/>
                <w:bCs/>
                <w:iCs/>
                <w:sz w:val="24"/>
                <w:szCs w:val="24"/>
              </w:rPr>
            </w:pPr>
            <w:r w:rsidRPr="00882475">
              <w:rPr>
                <w:rFonts w:eastAsia="Times New Roman"/>
                <w:b/>
                <w:bCs/>
                <w:iCs/>
                <w:sz w:val="24"/>
                <w:szCs w:val="24"/>
                <w:lang w:val="ru-RU"/>
              </w:rPr>
              <w:t>Таблиця</w:t>
            </w:r>
            <w:r w:rsidR="000F2EDA" w:rsidRPr="00882475">
              <w:rPr>
                <w:rFonts w:eastAsia="Times New Roman"/>
                <w:b/>
                <w:bCs/>
                <w:iCs/>
                <w:sz w:val="24"/>
                <w:szCs w:val="24"/>
                <w:lang w:val="ru-RU"/>
              </w:rPr>
              <w:t xml:space="preserve"> 26. </w:t>
            </w:r>
            <w:r w:rsidR="00882475" w:rsidRPr="00882475">
              <w:rPr>
                <w:rFonts w:eastAsia="Times New Roman"/>
                <w:b/>
                <w:bCs/>
                <w:iCs/>
                <w:sz w:val="24"/>
                <w:szCs w:val="24"/>
              </w:rPr>
              <w:t xml:space="preserve">Рівень </w:t>
            </w:r>
            <w:r w:rsidR="00882475">
              <w:rPr>
                <w:rFonts w:eastAsia="Times New Roman"/>
                <w:b/>
                <w:bCs/>
                <w:iCs/>
                <w:sz w:val="24"/>
                <w:szCs w:val="24"/>
              </w:rPr>
              <w:t xml:space="preserve">безробіття </w:t>
            </w:r>
            <w:r w:rsidR="00882475" w:rsidRPr="00882475">
              <w:rPr>
                <w:rFonts w:eastAsia="Times New Roman"/>
                <w:b/>
                <w:bCs/>
                <w:iCs/>
                <w:sz w:val="24"/>
                <w:szCs w:val="24"/>
              </w:rPr>
              <w:t>за рівнем освіти</w:t>
            </w:r>
          </w:p>
          <w:p w14:paraId="2ACD5896" w14:textId="77777777" w:rsidR="00882475" w:rsidRPr="00882475" w:rsidRDefault="00882475" w:rsidP="00882475">
            <w:pPr>
              <w:spacing w:after="0"/>
              <w:jc w:val="center"/>
              <w:rPr>
                <w:rFonts w:eastAsia="Times New Roman"/>
                <w:b/>
                <w:bCs/>
                <w:i/>
                <w:iCs/>
                <w:sz w:val="24"/>
                <w:szCs w:val="24"/>
                <w:lang w:val="ru-RU"/>
              </w:rPr>
            </w:pPr>
            <w:r w:rsidRPr="00882475">
              <w:rPr>
                <w:rFonts w:eastAsia="Times New Roman"/>
                <w:b/>
                <w:bCs/>
                <w:iCs/>
                <w:sz w:val="24"/>
                <w:szCs w:val="24"/>
                <w:lang w:val="ru-RU"/>
              </w:rPr>
              <w:t>(%</w:t>
            </w:r>
            <w:r w:rsidRPr="00882475">
              <w:rPr>
                <w:rFonts w:eastAsia="Times New Roman"/>
                <w:b/>
                <w:bCs/>
                <w:iCs/>
                <w:sz w:val="24"/>
                <w:szCs w:val="24"/>
              </w:rPr>
              <w:t xml:space="preserve"> від населення віком 15-70 років</w:t>
            </w:r>
            <w:r w:rsidRPr="00882475">
              <w:rPr>
                <w:rFonts w:eastAsia="Times New Roman"/>
                <w:b/>
                <w:bCs/>
                <w:iCs/>
                <w:sz w:val="24"/>
                <w:szCs w:val="24"/>
                <w:lang w:val="ru-RU"/>
              </w:rPr>
              <w:t>)</w:t>
            </w:r>
          </w:p>
          <w:p w14:paraId="2E21EB01" w14:textId="2D2616AB" w:rsidR="000F2EDA" w:rsidRPr="000F2EDA" w:rsidRDefault="000F2EDA" w:rsidP="000F2EDA">
            <w:pPr>
              <w:spacing w:after="0"/>
              <w:jc w:val="center"/>
              <w:rPr>
                <w:rFonts w:eastAsia="Times New Roman"/>
                <w:b/>
                <w:bCs/>
                <w:iCs/>
                <w:sz w:val="24"/>
                <w:szCs w:val="24"/>
                <w:lang w:val="en-US"/>
              </w:rPr>
            </w:pPr>
          </w:p>
          <w:tbl>
            <w:tblPr>
              <w:tblW w:w="9867" w:type="dxa"/>
              <w:tblLayout w:type="fixed"/>
              <w:tblLook w:val="04A0" w:firstRow="1" w:lastRow="0" w:firstColumn="1" w:lastColumn="0" w:noHBand="0" w:noVBand="1"/>
            </w:tblPr>
            <w:tblGrid>
              <w:gridCol w:w="1256"/>
              <w:gridCol w:w="1256"/>
              <w:gridCol w:w="1256"/>
              <w:gridCol w:w="1256"/>
              <w:gridCol w:w="1256"/>
              <w:gridCol w:w="1257"/>
              <w:gridCol w:w="236"/>
              <w:gridCol w:w="236"/>
              <w:gridCol w:w="956"/>
              <w:gridCol w:w="902"/>
            </w:tblGrid>
            <w:tr w:rsidR="000F2EDA" w:rsidRPr="000F2EDA" w14:paraId="23F8B0D7"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163FF" w14:textId="77777777" w:rsidR="000F2EDA" w:rsidRPr="000F2EDA" w:rsidRDefault="000F2EDA" w:rsidP="000F2EDA">
                  <w:pPr>
                    <w:spacing w:after="0"/>
                    <w:jc w:val="center"/>
                    <w:rPr>
                      <w:rFonts w:eastAsia="Times New Roman"/>
                      <w:b/>
                      <w:bCs/>
                      <w:color w:val="0070C0"/>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61748"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D829B3"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4C4AB"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9ABB6"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FD4BEA" w14:textId="77777777" w:rsidR="000F2EDA" w:rsidRPr="000F2EDA" w:rsidRDefault="000F2EDA" w:rsidP="000F2EDA">
                  <w:pPr>
                    <w:tabs>
                      <w:tab w:val="left" w:pos="1136"/>
                    </w:tabs>
                    <w:spacing w:after="0"/>
                    <w:jc w:val="center"/>
                    <w:rPr>
                      <w:rFonts w:eastAsia="Times New Roman"/>
                      <w:b/>
                      <w:bCs/>
                      <w:sz w:val="16"/>
                      <w:szCs w:val="16"/>
                      <w:lang w:val="en-US"/>
                    </w:rPr>
                  </w:pPr>
                  <w:r w:rsidRPr="000F2EDA">
                    <w:rPr>
                      <w:rFonts w:eastAsia="Times New Roman"/>
                      <w:b/>
                      <w:bCs/>
                      <w:sz w:val="16"/>
                      <w:szCs w:val="16"/>
                      <w:lang w:val="en-US"/>
                    </w:rPr>
                    <w:t>2018</w:t>
                  </w:r>
                </w:p>
              </w:tc>
              <w:tc>
                <w:tcPr>
                  <w:tcW w:w="236" w:type="dxa"/>
                  <w:tcBorders>
                    <w:left w:val="single" w:sz="4" w:space="0" w:color="auto"/>
                  </w:tcBorders>
                  <w:vAlign w:val="center"/>
                  <w:hideMark/>
                </w:tcPr>
                <w:p w14:paraId="6256584D" w14:textId="77777777" w:rsidR="000F2EDA" w:rsidRPr="000F2EDA" w:rsidRDefault="000F2EDA" w:rsidP="000F2EDA">
                  <w:pPr>
                    <w:spacing w:after="0"/>
                    <w:rPr>
                      <w:rFonts w:eastAsia="Times New Roman"/>
                      <w:sz w:val="16"/>
                      <w:szCs w:val="16"/>
                      <w:lang w:val="en-US"/>
                    </w:rPr>
                  </w:pPr>
                </w:p>
              </w:tc>
              <w:tc>
                <w:tcPr>
                  <w:tcW w:w="236" w:type="dxa"/>
                  <w:vAlign w:val="center"/>
                  <w:hideMark/>
                </w:tcPr>
                <w:p w14:paraId="25866B66" w14:textId="77777777" w:rsidR="000F2EDA" w:rsidRPr="000F2EDA" w:rsidRDefault="000F2EDA" w:rsidP="000F2EDA">
                  <w:pPr>
                    <w:spacing w:after="0"/>
                    <w:rPr>
                      <w:rFonts w:eastAsia="Times New Roman"/>
                      <w:sz w:val="16"/>
                      <w:szCs w:val="16"/>
                      <w:lang w:val="en-US"/>
                    </w:rPr>
                  </w:pPr>
                </w:p>
              </w:tc>
              <w:tc>
                <w:tcPr>
                  <w:tcW w:w="956" w:type="dxa"/>
                  <w:vAlign w:val="center"/>
                  <w:hideMark/>
                </w:tcPr>
                <w:p w14:paraId="30D2F156" w14:textId="77777777" w:rsidR="000F2EDA" w:rsidRPr="000F2EDA" w:rsidRDefault="000F2EDA" w:rsidP="000F2EDA">
                  <w:pPr>
                    <w:spacing w:after="0"/>
                    <w:rPr>
                      <w:rFonts w:eastAsia="Times New Roman"/>
                      <w:sz w:val="16"/>
                      <w:szCs w:val="16"/>
                      <w:lang w:val="en-US"/>
                    </w:rPr>
                  </w:pPr>
                </w:p>
              </w:tc>
              <w:tc>
                <w:tcPr>
                  <w:tcW w:w="902" w:type="dxa"/>
                  <w:vAlign w:val="center"/>
                  <w:hideMark/>
                </w:tcPr>
                <w:p w14:paraId="27813C72" w14:textId="77777777" w:rsidR="000F2EDA" w:rsidRPr="000F2EDA" w:rsidRDefault="000F2EDA" w:rsidP="000F2EDA">
                  <w:pPr>
                    <w:spacing w:after="0"/>
                    <w:rPr>
                      <w:rFonts w:eastAsia="Times New Roman"/>
                      <w:sz w:val="16"/>
                      <w:szCs w:val="16"/>
                      <w:lang w:val="en-US"/>
                    </w:rPr>
                  </w:pPr>
                </w:p>
              </w:tc>
            </w:tr>
            <w:tr w:rsidR="00882475" w:rsidRPr="000F2EDA" w14:paraId="4983BFA5"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4F044" w14:textId="2F340C0C" w:rsidR="00882475" w:rsidRPr="000F2EDA" w:rsidRDefault="00882475" w:rsidP="00882475">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A2111B" w14:textId="77777777" w:rsidR="00882475" w:rsidRPr="000F2EDA" w:rsidRDefault="00882475" w:rsidP="00882475">
                  <w:pPr>
                    <w:spacing w:after="0"/>
                    <w:jc w:val="center"/>
                    <w:rPr>
                      <w:rFonts w:eastAsia="Times New Roman"/>
                      <w:b/>
                      <w:bCs/>
                      <w:color w:val="000000"/>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771FAF" w14:textId="77777777" w:rsidR="00882475" w:rsidRPr="000F2EDA" w:rsidRDefault="00882475" w:rsidP="00882475">
                  <w:pPr>
                    <w:spacing w:after="0"/>
                    <w:jc w:val="center"/>
                    <w:rPr>
                      <w:rFonts w:eastAsia="Times New Roman"/>
                      <w:b/>
                      <w:bCs/>
                      <w:color w:val="000000"/>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07657A" w14:textId="77777777" w:rsidR="00882475" w:rsidRPr="000F2EDA" w:rsidRDefault="00882475" w:rsidP="00882475">
                  <w:pPr>
                    <w:spacing w:after="0"/>
                    <w:jc w:val="center"/>
                    <w:rPr>
                      <w:rFonts w:eastAsia="Times New Roman"/>
                      <w:b/>
                      <w:bCs/>
                      <w:color w:val="000000"/>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CCB82F" w14:textId="77777777" w:rsidR="00882475" w:rsidRPr="000F2EDA" w:rsidRDefault="00882475" w:rsidP="00882475">
                  <w:pPr>
                    <w:spacing w:after="0"/>
                    <w:jc w:val="center"/>
                    <w:rPr>
                      <w:rFonts w:eastAsia="Times New Roman"/>
                      <w:color w:val="000000"/>
                      <w:sz w:val="16"/>
                      <w:szCs w:val="16"/>
                      <w:lang w:val="en-US"/>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C2CC21" w14:textId="77777777" w:rsidR="00882475" w:rsidRPr="000F2EDA" w:rsidRDefault="00882475" w:rsidP="00882475">
                  <w:pPr>
                    <w:spacing w:after="0"/>
                    <w:jc w:val="center"/>
                    <w:rPr>
                      <w:rFonts w:eastAsia="Times New Roman"/>
                      <w:color w:val="000000"/>
                      <w:sz w:val="16"/>
                      <w:szCs w:val="16"/>
                      <w:lang w:val="en-US"/>
                    </w:rPr>
                  </w:pPr>
                </w:p>
              </w:tc>
              <w:tc>
                <w:tcPr>
                  <w:tcW w:w="236" w:type="dxa"/>
                  <w:tcBorders>
                    <w:left w:val="single" w:sz="4" w:space="0" w:color="auto"/>
                  </w:tcBorders>
                  <w:vAlign w:val="center"/>
                  <w:hideMark/>
                </w:tcPr>
                <w:p w14:paraId="571DB46D"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299F9A68"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6AF35554"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141D77A5" w14:textId="77777777" w:rsidR="00882475" w:rsidRPr="000F2EDA" w:rsidRDefault="00882475" w:rsidP="00882475">
                  <w:pPr>
                    <w:spacing w:after="0"/>
                    <w:rPr>
                      <w:rFonts w:eastAsia="Times New Roman"/>
                      <w:sz w:val="16"/>
                      <w:szCs w:val="16"/>
                      <w:lang w:val="en-US"/>
                    </w:rPr>
                  </w:pPr>
                </w:p>
              </w:tc>
            </w:tr>
            <w:tr w:rsidR="00882475" w:rsidRPr="000F2EDA" w14:paraId="254B3E9A"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BFA73" w14:textId="09B65361"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НИЗЬКИЙ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A401FF"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13.4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ED3C8B"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12.1</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38A770"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C7922"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FFA86"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13.0</w:t>
                  </w:r>
                </w:p>
              </w:tc>
              <w:tc>
                <w:tcPr>
                  <w:tcW w:w="236" w:type="dxa"/>
                  <w:tcBorders>
                    <w:left w:val="single" w:sz="4" w:space="0" w:color="auto"/>
                  </w:tcBorders>
                  <w:vAlign w:val="center"/>
                  <w:hideMark/>
                </w:tcPr>
                <w:p w14:paraId="2E7AB32F"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3438D702"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039D45C4"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38A221B" w14:textId="77777777" w:rsidR="00882475" w:rsidRPr="000F2EDA" w:rsidRDefault="00882475" w:rsidP="00882475">
                  <w:pPr>
                    <w:spacing w:after="0"/>
                    <w:rPr>
                      <w:rFonts w:eastAsia="Times New Roman"/>
                      <w:sz w:val="16"/>
                      <w:szCs w:val="16"/>
                      <w:lang w:val="en-US"/>
                    </w:rPr>
                  </w:pPr>
                </w:p>
              </w:tc>
            </w:tr>
            <w:tr w:rsidR="00882475" w:rsidRPr="000F2EDA" w14:paraId="04AE6FCC"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D56C9" w14:textId="2899A730"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СЕРЕДНІЙ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E749BD"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4C700"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10.0</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3480E"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10.7</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0020FF"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FE9D4C"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9.9</w:t>
                  </w:r>
                </w:p>
              </w:tc>
              <w:tc>
                <w:tcPr>
                  <w:tcW w:w="236" w:type="dxa"/>
                  <w:tcBorders>
                    <w:left w:val="single" w:sz="4" w:space="0" w:color="auto"/>
                  </w:tcBorders>
                  <w:vAlign w:val="center"/>
                  <w:hideMark/>
                </w:tcPr>
                <w:p w14:paraId="6FE52B19"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45B34AA7"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0A43CA27"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65AEF9B5" w14:textId="77777777" w:rsidR="00882475" w:rsidRPr="000F2EDA" w:rsidRDefault="00882475" w:rsidP="00882475">
                  <w:pPr>
                    <w:spacing w:after="0"/>
                    <w:rPr>
                      <w:rFonts w:eastAsia="Times New Roman"/>
                      <w:sz w:val="16"/>
                      <w:szCs w:val="16"/>
                      <w:lang w:val="en-US"/>
                    </w:rPr>
                  </w:pPr>
                </w:p>
              </w:tc>
            </w:tr>
            <w:tr w:rsidR="00882475" w:rsidRPr="000F2EDA" w14:paraId="7B85AC64"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38CD3" w14:textId="5169FC13"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3E3878"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8.1</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0927D0"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8.2</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4936B1"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8.2</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C4263B"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FB5790"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7.7</w:t>
                  </w:r>
                </w:p>
              </w:tc>
              <w:tc>
                <w:tcPr>
                  <w:tcW w:w="236" w:type="dxa"/>
                  <w:tcBorders>
                    <w:left w:val="single" w:sz="4" w:space="0" w:color="auto"/>
                  </w:tcBorders>
                  <w:vAlign w:val="center"/>
                  <w:hideMark/>
                </w:tcPr>
                <w:p w14:paraId="655AF6A4"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6DB4EEC8"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51395C80"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209E7F48" w14:textId="77777777" w:rsidR="00882475" w:rsidRPr="000F2EDA" w:rsidRDefault="00882475" w:rsidP="00882475">
                  <w:pPr>
                    <w:spacing w:after="0"/>
                    <w:rPr>
                      <w:rFonts w:eastAsia="Times New Roman"/>
                      <w:sz w:val="16"/>
                      <w:szCs w:val="16"/>
                      <w:lang w:val="en-US"/>
                    </w:rPr>
                  </w:pPr>
                </w:p>
              </w:tc>
            </w:tr>
            <w:tr w:rsidR="00882475" w:rsidRPr="000F2EDA" w14:paraId="3F0EDC0D"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38438" w14:textId="71EDE351"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6436FB"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9DFE79"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381FC7"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10.6</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27FB80"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807AF"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9.9</w:t>
                  </w:r>
                </w:p>
              </w:tc>
              <w:tc>
                <w:tcPr>
                  <w:tcW w:w="236" w:type="dxa"/>
                  <w:tcBorders>
                    <w:left w:val="single" w:sz="4" w:space="0" w:color="auto"/>
                  </w:tcBorders>
                  <w:vAlign w:val="center"/>
                  <w:hideMark/>
                </w:tcPr>
                <w:p w14:paraId="4C7BA887"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3EFD28B9"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11100758"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2EF66F0C" w14:textId="77777777" w:rsidR="00882475" w:rsidRPr="000F2EDA" w:rsidRDefault="00882475" w:rsidP="00882475">
                  <w:pPr>
                    <w:spacing w:after="0"/>
                    <w:rPr>
                      <w:rFonts w:eastAsia="Times New Roman"/>
                      <w:sz w:val="16"/>
                      <w:szCs w:val="16"/>
                      <w:lang w:val="en-US"/>
                    </w:rPr>
                  </w:pPr>
                </w:p>
              </w:tc>
            </w:tr>
            <w:tr w:rsidR="00882475" w:rsidRPr="000F2EDA" w14:paraId="4458B74F"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CBD82" w14:textId="1CB7C831" w:rsidR="00882475" w:rsidRPr="000F2EDA" w:rsidRDefault="00882475" w:rsidP="00882475">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9EF573"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3B12B9"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4A03CC"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0729E" w14:textId="77777777" w:rsidR="00882475" w:rsidRPr="000F2EDA" w:rsidRDefault="00882475" w:rsidP="00882475">
                  <w:pPr>
                    <w:spacing w:after="0"/>
                    <w:jc w:val="center"/>
                    <w:rPr>
                      <w:rFonts w:eastAsia="Times New Roman"/>
                      <w:sz w:val="16"/>
                      <w:szCs w:val="16"/>
                      <w:lang w:val="en-US"/>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B9D225" w14:textId="77777777" w:rsidR="00882475" w:rsidRPr="000F2EDA" w:rsidRDefault="00882475" w:rsidP="00882475">
                  <w:pPr>
                    <w:spacing w:after="0"/>
                    <w:jc w:val="center"/>
                    <w:rPr>
                      <w:rFonts w:eastAsia="Times New Roman"/>
                      <w:color w:val="000000"/>
                      <w:sz w:val="16"/>
                      <w:szCs w:val="16"/>
                      <w:lang w:val="en-US"/>
                    </w:rPr>
                  </w:pPr>
                </w:p>
              </w:tc>
              <w:tc>
                <w:tcPr>
                  <w:tcW w:w="236" w:type="dxa"/>
                  <w:tcBorders>
                    <w:left w:val="single" w:sz="4" w:space="0" w:color="auto"/>
                  </w:tcBorders>
                  <w:vAlign w:val="center"/>
                  <w:hideMark/>
                </w:tcPr>
                <w:p w14:paraId="5ABF9880"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034A5626"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55D795A4"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A94AA5E" w14:textId="77777777" w:rsidR="00882475" w:rsidRPr="000F2EDA" w:rsidRDefault="00882475" w:rsidP="00882475">
                  <w:pPr>
                    <w:spacing w:after="0"/>
                    <w:rPr>
                      <w:rFonts w:eastAsia="Times New Roman"/>
                      <w:sz w:val="16"/>
                      <w:szCs w:val="16"/>
                      <w:lang w:val="en-US"/>
                    </w:rPr>
                  </w:pPr>
                </w:p>
              </w:tc>
            </w:tr>
            <w:tr w:rsidR="00882475" w:rsidRPr="000F2EDA" w14:paraId="3BBFD172"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7D1F67" w14:textId="5E265A44"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НИЗЬКИЙ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A73C1"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18.5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A79BEF"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15.2</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62472"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10.6</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811696"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12.5</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C44EC"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14.3</w:t>
                  </w:r>
                </w:p>
              </w:tc>
              <w:tc>
                <w:tcPr>
                  <w:tcW w:w="236" w:type="dxa"/>
                  <w:tcBorders>
                    <w:left w:val="single" w:sz="4" w:space="0" w:color="auto"/>
                  </w:tcBorders>
                  <w:vAlign w:val="center"/>
                  <w:hideMark/>
                </w:tcPr>
                <w:p w14:paraId="28FCCFB4"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05B8E830"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21B02AF8"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7E6D220A" w14:textId="77777777" w:rsidR="00882475" w:rsidRPr="000F2EDA" w:rsidRDefault="00882475" w:rsidP="00882475">
                  <w:pPr>
                    <w:spacing w:after="0"/>
                    <w:rPr>
                      <w:rFonts w:eastAsia="Times New Roman"/>
                      <w:sz w:val="16"/>
                      <w:szCs w:val="16"/>
                      <w:lang w:val="en-US"/>
                    </w:rPr>
                  </w:pPr>
                </w:p>
              </w:tc>
            </w:tr>
            <w:tr w:rsidR="00882475" w:rsidRPr="000F2EDA" w14:paraId="6B38D9A8"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2C6F9" w14:textId="4179876F"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СЕРЕДНІЙ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282003"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60FFF5"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10.8</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485748"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12</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4959F8"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11.7</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0D5FD4"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11.0</w:t>
                  </w:r>
                </w:p>
              </w:tc>
              <w:tc>
                <w:tcPr>
                  <w:tcW w:w="236" w:type="dxa"/>
                  <w:tcBorders>
                    <w:left w:val="single" w:sz="4" w:space="0" w:color="auto"/>
                  </w:tcBorders>
                  <w:vAlign w:val="center"/>
                  <w:hideMark/>
                </w:tcPr>
                <w:p w14:paraId="4A220E99"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1796E178"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125482ED"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F2F78C4" w14:textId="77777777" w:rsidR="00882475" w:rsidRPr="000F2EDA" w:rsidRDefault="00882475" w:rsidP="00882475">
                  <w:pPr>
                    <w:spacing w:after="0"/>
                    <w:rPr>
                      <w:rFonts w:eastAsia="Times New Roman"/>
                      <w:sz w:val="16"/>
                      <w:szCs w:val="16"/>
                      <w:lang w:val="en-US"/>
                    </w:rPr>
                  </w:pPr>
                </w:p>
              </w:tc>
            </w:tr>
            <w:tr w:rsidR="00882475" w:rsidRPr="000F2EDA" w14:paraId="2EE6D7DD"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2F5CB" w14:textId="2FB19188"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C5F03"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9.8</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F5D015"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8.9</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3C6EE0"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9.5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765886"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2EDBA9"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9.9</w:t>
                  </w:r>
                </w:p>
              </w:tc>
              <w:tc>
                <w:tcPr>
                  <w:tcW w:w="236" w:type="dxa"/>
                  <w:tcBorders>
                    <w:left w:val="single" w:sz="4" w:space="0" w:color="auto"/>
                  </w:tcBorders>
                  <w:vAlign w:val="center"/>
                  <w:hideMark/>
                </w:tcPr>
                <w:p w14:paraId="7DAD80BD"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0430C229"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5D954256"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21EB3DC" w14:textId="77777777" w:rsidR="00882475" w:rsidRPr="000F2EDA" w:rsidRDefault="00882475" w:rsidP="00882475">
                  <w:pPr>
                    <w:spacing w:after="0"/>
                    <w:rPr>
                      <w:rFonts w:eastAsia="Times New Roman"/>
                      <w:sz w:val="16"/>
                      <w:szCs w:val="16"/>
                      <w:lang w:val="en-US"/>
                    </w:rPr>
                  </w:pPr>
                </w:p>
              </w:tc>
            </w:tr>
            <w:tr w:rsidR="00882475" w:rsidRPr="000F2EDA" w14:paraId="0A95A0BB"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40410" w14:textId="1DC191CE"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4CBE4A"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11.0</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2D0CFA"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7A278"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10.7</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00B2A8"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D2A170"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10.7</w:t>
                  </w:r>
                </w:p>
              </w:tc>
              <w:tc>
                <w:tcPr>
                  <w:tcW w:w="236" w:type="dxa"/>
                  <w:tcBorders>
                    <w:left w:val="single" w:sz="4" w:space="0" w:color="auto"/>
                  </w:tcBorders>
                  <w:vAlign w:val="center"/>
                  <w:hideMark/>
                </w:tcPr>
                <w:p w14:paraId="07880754"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088DD97E"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44DD5E30"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7B731FBD" w14:textId="77777777" w:rsidR="00882475" w:rsidRPr="000F2EDA" w:rsidRDefault="00882475" w:rsidP="00882475">
                  <w:pPr>
                    <w:spacing w:after="0"/>
                    <w:rPr>
                      <w:rFonts w:eastAsia="Times New Roman"/>
                      <w:sz w:val="16"/>
                      <w:szCs w:val="16"/>
                      <w:lang w:val="en-US"/>
                    </w:rPr>
                  </w:pPr>
                </w:p>
              </w:tc>
            </w:tr>
            <w:tr w:rsidR="00882475" w:rsidRPr="000F2EDA" w14:paraId="2650B280"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3DE35" w14:textId="65A67179" w:rsidR="00882475" w:rsidRPr="000F2EDA" w:rsidRDefault="00882475" w:rsidP="00882475">
                  <w:pPr>
                    <w:spacing w:after="0"/>
                    <w:rPr>
                      <w:rFonts w:eastAsia="Times New Roman"/>
                      <w:b/>
                      <w:bCs/>
                      <w:i/>
                      <w:iCs/>
                      <w:color w:val="000000"/>
                      <w:sz w:val="16"/>
                      <w:szCs w:val="16"/>
                      <w:lang w:val="en-US"/>
                    </w:rPr>
                  </w:pPr>
                  <w:r>
                    <w:rPr>
                      <w:rFonts w:eastAsia="Times New Roman"/>
                      <w:b/>
                      <w:bCs/>
                      <w:i/>
                      <w:iCs/>
                      <w:color w:val="000000"/>
                      <w:sz w:val="16"/>
                      <w:szCs w:val="16"/>
                      <w:lang w:val="en-US"/>
                    </w:rPr>
                    <w:t>Жінки</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B05A8B"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E3E52"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F98FA1" w14:textId="77777777" w:rsidR="00882475" w:rsidRPr="000F2EDA" w:rsidRDefault="00882475" w:rsidP="00882475">
                  <w:pPr>
                    <w:spacing w:after="0"/>
                    <w:jc w:val="center"/>
                    <w:rPr>
                      <w:rFonts w:eastAsia="Times New Roman"/>
                      <w:b/>
                      <w:bCs/>
                      <w:sz w:val="16"/>
                      <w:szCs w:val="16"/>
                      <w:lang w:val="en-US"/>
                    </w:rPr>
                  </w:pP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07E408" w14:textId="77777777" w:rsidR="00882475" w:rsidRPr="000F2EDA" w:rsidRDefault="00882475" w:rsidP="00882475">
                  <w:pPr>
                    <w:spacing w:after="0"/>
                    <w:jc w:val="center"/>
                    <w:rPr>
                      <w:rFonts w:eastAsia="Times New Roman"/>
                      <w:sz w:val="16"/>
                      <w:szCs w:val="16"/>
                      <w:lang w:val="en-US"/>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C41139" w14:textId="77777777" w:rsidR="00882475" w:rsidRPr="000F2EDA" w:rsidRDefault="00882475" w:rsidP="00882475">
                  <w:pPr>
                    <w:spacing w:after="0"/>
                    <w:jc w:val="center"/>
                    <w:rPr>
                      <w:rFonts w:eastAsia="Times New Roman"/>
                      <w:color w:val="000000"/>
                      <w:sz w:val="16"/>
                      <w:szCs w:val="16"/>
                      <w:lang w:val="en-US"/>
                    </w:rPr>
                  </w:pPr>
                </w:p>
              </w:tc>
              <w:tc>
                <w:tcPr>
                  <w:tcW w:w="236" w:type="dxa"/>
                  <w:tcBorders>
                    <w:left w:val="single" w:sz="4" w:space="0" w:color="auto"/>
                  </w:tcBorders>
                  <w:vAlign w:val="center"/>
                  <w:hideMark/>
                </w:tcPr>
                <w:p w14:paraId="38D59D63"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7603A52B"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04E46A65"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9D25D43" w14:textId="77777777" w:rsidR="00882475" w:rsidRPr="000F2EDA" w:rsidRDefault="00882475" w:rsidP="00882475">
                  <w:pPr>
                    <w:spacing w:after="0"/>
                    <w:rPr>
                      <w:rFonts w:eastAsia="Times New Roman"/>
                      <w:sz w:val="16"/>
                      <w:szCs w:val="16"/>
                      <w:lang w:val="en-US"/>
                    </w:rPr>
                  </w:pPr>
                </w:p>
              </w:tc>
            </w:tr>
            <w:tr w:rsidR="00882475" w:rsidRPr="000F2EDA" w14:paraId="7A0B424C"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CA634" w14:textId="133C9892"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НИЗЬКИЙ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E0DA3B"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7.0</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20CBE5"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8.1</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3AF9F4"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5.4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3DB23"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11.1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4A8ADB"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11.4</w:t>
                  </w:r>
                </w:p>
              </w:tc>
              <w:tc>
                <w:tcPr>
                  <w:tcW w:w="236" w:type="dxa"/>
                  <w:tcBorders>
                    <w:left w:val="single" w:sz="4" w:space="0" w:color="auto"/>
                  </w:tcBorders>
                  <w:vAlign w:val="center"/>
                  <w:hideMark/>
                </w:tcPr>
                <w:p w14:paraId="1BBDD5CB"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5CBF853E"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3A6773B7"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2DCF054E" w14:textId="77777777" w:rsidR="00882475" w:rsidRPr="000F2EDA" w:rsidRDefault="00882475" w:rsidP="00882475">
                  <w:pPr>
                    <w:spacing w:after="0"/>
                    <w:rPr>
                      <w:rFonts w:eastAsia="Times New Roman"/>
                      <w:sz w:val="16"/>
                      <w:szCs w:val="16"/>
                      <w:lang w:val="en-US"/>
                    </w:rPr>
                  </w:pPr>
                </w:p>
              </w:tc>
            </w:tr>
            <w:tr w:rsidR="00882475" w:rsidRPr="000F2EDA" w14:paraId="29221286"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B49F5" w14:textId="5A08D7E1"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rPr>
                    <w:t>СЕРЕДНІЙ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510881"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8.9</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C0282A"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8.8</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18AED"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8.8</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CBA4BA"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9.2</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7B4C5C"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8.3</w:t>
                  </w:r>
                </w:p>
              </w:tc>
              <w:tc>
                <w:tcPr>
                  <w:tcW w:w="236" w:type="dxa"/>
                  <w:tcBorders>
                    <w:left w:val="single" w:sz="4" w:space="0" w:color="auto"/>
                  </w:tcBorders>
                  <w:vAlign w:val="center"/>
                  <w:hideMark/>
                </w:tcPr>
                <w:p w14:paraId="512D48A0"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51480ED8"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546E63D0"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29F7F942" w14:textId="77777777" w:rsidR="00882475" w:rsidRPr="000F2EDA" w:rsidRDefault="00882475" w:rsidP="00882475">
                  <w:pPr>
                    <w:spacing w:after="0"/>
                    <w:rPr>
                      <w:rFonts w:eastAsia="Times New Roman"/>
                      <w:sz w:val="16"/>
                      <w:szCs w:val="16"/>
                      <w:lang w:val="en-US"/>
                    </w:rPr>
                  </w:pPr>
                </w:p>
              </w:tc>
            </w:tr>
            <w:tr w:rsidR="00882475" w:rsidRPr="000F2EDA" w14:paraId="1A4EF6D1"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D6557" w14:textId="06DD68D1"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ВИСОКИЙ</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957919"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6.7</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537A49"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7.7</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74A4B"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7.0</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39D7D1"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6.8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194C16"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6.8</w:t>
                  </w:r>
                </w:p>
              </w:tc>
              <w:tc>
                <w:tcPr>
                  <w:tcW w:w="236" w:type="dxa"/>
                  <w:tcBorders>
                    <w:left w:val="single" w:sz="4" w:space="0" w:color="auto"/>
                  </w:tcBorders>
                  <w:vAlign w:val="center"/>
                  <w:hideMark/>
                </w:tcPr>
                <w:p w14:paraId="4988B5B1"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1CAF2F01"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07AAFBD4"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58BABEA" w14:textId="77777777" w:rsidR="00882475" w:rsidRPr="000F2EDA" w:rsidRDefault="00882475" w:rsidP="00882475">
                  <w:pPr>
                    <w:spacing w:after="0"/>
                    <w:rPr>
                      <w:rFonts w:eastAsia="Times New Roman"/>
                      <w:sz w:val="16"/>
                      <w:szCs w:val="16"/>
                      <w:lang w:val="en-US"/>
                    </w:rPr>
                  </w:pPr>
                </w:p>
              </w:tc>
            </w:tr>
            <w:tr w:rsidR="00882475" w:rsidRPr="000F2EDA" w14:paraId="65109C21" w14:textId="77777777" w:rsidTr="007106B2">
              <w:trPr>
                <w:trHeight w:val="20"/>
              </w:trPr>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F7C5A" w14:textId="777357B0" w:rsidR="00882475" w:rsidRPr="000F2EDA" w:rsidRDefault="00882475" w:rsidP="00882475">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w:t>
                  </w:r>
                  <w:r>
                    <w:rPr>
                      <w:rFonts w:eastAsia="Times New Roman"/>
                      <w:b/>
                      <w:bCs/>
                      <w:i/>
                      <w:iCs/>
                      <w:color w:val="000000"/>
                      <w:sz w:val="16"/>
                      <w:szCs w:val="16"/>
                    </w:rPr>
                    <w:t>(</w:t>
                  </w:r>
                  <w:r>
                    <w:rPr>
                      <w:rFonts w:eastAsia="Times New Roman"/>
                      <w:b/>
                      <w:bCs/>
                      <w:i/>
                      <w:iCs/>
                      <w:color w:val="000000"/>
                      <w:sz w:val="16"/>
                      <w:szCs w:val="16"/>
                      <w:lang w:val="en-US"/>
                    </w:rPr>
                    <w:t>ПТ)</w:t>
                  </w:r>
                  <w:r>
                    <w:rPr>
                      <w:rFonts w:eastAsia="Times New Roman"/>
                      <w:b/>
                      <w:bCs/>
                      <w:i/>
                      <w:iCs/>
                      <w:color w:val="000000"/>
                      <w:sz w:val="16"/>
                      <w:szCs w:val="16"/>
                    </w:rPr>
                    <w:t>О</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326D07"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9.5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8D6157"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10.5</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DBF822"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10.4</w:t>
                  </w:r>
                </w:p>
              </w:tc>
              <w:tc>
                <w:tcPr>
                  <w:tcW w:w="1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CB0CAA" w14:textId="77777777" w:rsidR="00882475" w:rsidRPr="000F2EDA" w:rsidRDefault="00882475" w:rsidP="00882475">
                  <w:pPr>
                    <w:spacing w:after="0"/>
                    <w:jc w:val="center"/>
                    <w:rPr>
                      <w:rFonts w:eastAsia="Times New Roman"/>
                      <w:sz w:val="16"/>
                      <w:szCs w:val="16"/>
                      <w:lang w:val="en-US"/>
                    </w:rPr>
                  </w:pPr>
                  <w:r w:rsidRPr="000F2EDA">
                    <w:rPr>
                      <w:rFonts w:eastAsia="Times New Roman"/>
                      <w:sz w:val="16"/>
                      <w:szCs w:val="16"/>
                      <w:lang w:val="en-US"/>
                    </w:rPr>
                    <w:t>10.0</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B1A734" w14:textId="77777777" w:rsidR="00882475" w:rsidRPr="000F2EDA" w:rsidRDefault="00882475" w:rsidP="00882475">
                  <w:pPr>
                    <w:spacing w:after="0"/>
                    <w:jc w:val="center"/>
                    <w:rPr>
                      <w:rFonts w:eastAsia="Times New Roman"/>
                      <w:color w:val="000000"/>
                      <w:sz w:val="16"/>
                      <w:szCs w:val="16"/>
                      <w:lang w:val="en-US"/>
                    </w:rPr>
                  </w:pPr>
                  <w:r w:rsidRPr="000F2EDA">
                    <w:rPr>
                      <w:rFonts w:eastAsia="Times New Roman"/>
                      <w:color w:val="000000"/>
                      <w:sz w:val="16"/>
                      <w:szCs w:val="16"/>
                      <w:lang w:val="en-US"/>
                    </w:rPr>
                    <w:t>8.4</w:t>
                  </w:r>
                </w:p>
              </w:tc>
              <w:tc>
                <w:tcPr>
                  <w:tcW w:w="236" w:type="dxa"/>
                  <w:tcBorders>
                    <w:left w:val="single" w:sz="4" w:space="0" w:color="auto"/>
                  </w:tcBorders>
                  <w:vAlign w:val="center"/>
                  <w:hideMark/>
                </w:tcPr>
                <w:p w14:paraId="1A6860BE" w14:textId="77777777" w:rsidR="00882475" w:rsidRPr="000F2EDA" w:rsidRDefault="00882475" w:rsidP="00882475">
                  <w:pPr>
                    <w:spacing w:after="0"/>
                    <w:rPr>
                      <w:rFonts w:eastAsia="Times New Roman"/>
                      <w:sz w:val="16"/>
                      <w:szCs w:val="16"/>
                      <w:lang w:val="en-US"/>
                    </w:rPr>
                  </w:pPr>
                </w:p>
              </w:tc>
              <w:tc>
                <w:tcPr>
                  <w:tcW w:w="236" w:type="dxa"/>
                  <w:vAlign w:val="center"/>
                  <w:hideMark/>
                </w:tcPr>
                <w:p w14:paraId="31540D40" w14:textId="77777777" w:rsidR="00882475" w:rsidRPr="000F2EDA" w:rsidRDefault="00882475" w:rsidP="00882475">
                  <w:pPr>
                    <w:spacing w:after="0"/>
                    <w:rPr>
                      <w:rFonts w:eastAsia="Times New Roman"/>
                      <w:sz w:val="16"/>
                      <w:szCs w:val="16"/>
                      <w:lang w:val="en-US"/>
                    </w:rPr>
                  </w:pPr>
                </w:p>
              </w:tc>
              <w:tc>
                <w:tcPr>
                  <w:tcW w:w="956" w:type="dxa"/>
                  <w:vAlign w:val="center"/>
                  <w:hideMark/>
                </w:tcPr>
                <w:p w14:paraId="008D1AE2" w14:textId="77777777" w:rsidR="00882475" w:rsidRPr="000F2EDA" w:rsidRDefault="00882475" w:rsidP="00882475">
                  <w:pPr>
                    <w:spacing w:after="0"/>
                    <w:rPr>
                      <w:rFonts w:eastAsia="Times New Roman"/>
                      <w:sz w:val="16"/>
                      <w:szCs w:val="16"/>
                      <w:lang w:val="en-US"/>
                    </w:rPr>
                  </w:pPr>
                </w:p>
              </w:tc>
              <w:tc>
                <w:tcPr>
                  <w:tcW w:w="902" w:type="dxa"/>
                  <w:vAlign w:val="center"/>
                  <w:hideMark/>
                </w:tcPr>
                <w:p w14:paraId="404D0048" w14:textId="77777777" w:rsidR="00882475" w:rsidRPr="000F2EDA" w:rsidRDefault="00882475" w:rsidP="00882475">
                  <w:pPr>
                    <w:spacing w:after="0"/>
                    <w:rPr>
                      <w:rFonts w:eastAsia="Times New Roman"/>
                      <w:sz w:val="16"/>
                      <w:szCs w:val="16"/>
                      <w:lang w:val="en-US"/>
                    </w:rPr>
                  </w:pPr>
                </w:p>
              </w:tc>
            </w:tr>
          </w:tbl>
          <w:p w14:paraId="494DAD0F"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882475">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882475">
              <w:rPr>
                <w:rFonts w:eastAsia="Times New Roman"/>
                <w:b/>
                <w:bCs/>
                <w:i/>
                <w:iCs/>
                <w:color w:val="000000"/>
                <w:sz w:val="16"/>
                <w:szCs w:val="16"/>
                <w:lang w:val="ru-RU"/>
              </w:rPr>
              <w:t xml:space="preserve"> </w:t>
            </w:r>
          </w:p>
          <w:p w14:paraId="102105B1" w14:textId="77777777" w:rsidR="00882475" w:rsidRPr="00882475" w:rsidRDefault="00882475" w:rsidP="00882475">
            <w:pPr>
              <w:spacing w:after="0"/>
              <w:rPr>
                <w:rFonts w:eastAsia="Times New Roman"/>
                <w:bCs/>
                <w:i/>
                <w:iCs/>
                <w:sz w:val="16"/>
                <w:szCs w:val="16"/>
                <w:lang w:val="ru-RU"/>
              </w:rPr>
            </w:pPr>
            <w:r w:rsidRPr="00882475">
              <w:rPr>
                <w:rFonts w:eastAsia="Times New Roman"/>
                <w:b/>
                <w:bCs/>
                <w:i/>
                <w:iCs/>
                <w:sz w:val="16"/>
                <w:szCs w:val="16"/>
                <w:lang w:val="ru-RU"/>
              </w:rPr>
              <w:t xml:space="preserve">Примітка: </w:t>
            </w:r>
            <w:r w:rsidRPr="00882475">
              <w:rPr>
                <w:rFonts w:eastAsia="Times New Roman"/>
                <w:bCs/>
                <w:i/>
                <w:iCs/>
                <w:sz w:val="16"/>
                <w:szCs w:val="16"/>
                <w:lang w:val="ru-RU"/>
              </w:rPr>
              <w:t xml:space="preserve">Низький рівень: рівні 0-2 </w:t>
            </w:r>
            <w:r w:rsidRPr="00882475">
              <w:rPr>
                <w:rFonts w:eastAsia="Times New Roman"/>
                <w:bCs/>
                <w:i/>
                <w:iCs/>
                <w:sz w:val="16"/>
                <w:szCs w:val="16"/>
                <w:lang w:val="en-US"/>
              </w:rPr>
              <w:t>ISCED</w:t>
            </w:r>
            <w:r w:rsidRPr="00882475">
              <w:rPr>
                <w:rFonts w:eastAsia="Times New Roman"/>
                <w:bCs/>
                <w:i/>
                <w:iCs/>
                <w:sz w:val="16"/>
                <w:szCs w:val="16"/>
                <w:lang w:val="ru-RU"/>
              </w:rPr>
              <w:t xml:space="preserve">; Середній рівень: рівні 3-4 </w:t>
            </w:r>
            <w:r w:rsidRPr="00882475">
              <w:rPr>
                <w:rFonts w:eastAsia="Times New Roman"/>
                <w:bCs/>
                <w:i/>
                <w:iCs/>
                <w:sz w:val="16"/>
                <w:szCs w:val="16"/>
                <w:lang w:val="en-US"/>
              </w:rPr>
              <w:t>ISCED</w:t>
            </w:r>
          </w:p>
          <w:p w14:paraId="24CDA866" w14:textId="77777777" w:rsidR="000F2EDA" w:rsidRDefault="00882475" w:rsidP="00882475">
            <w:pPr>
              <w:spacing w:after="0"/>
              <w:rPr>
                <w:rFonts w:eastAsia="Times New Roman"/>
                <w:bCs/>
                <w:i/>
                <w:iCs/>
                <w:sz w:val="16"/>
                <w:szCs w:val="16"/>
                <w:lang w:val="ru-RU"/>
              </w:rPr>
            </w:pPr>
            <w:r w:rsidRPr="00882475">
              <w:rPr>
                <w:rFonts w:eastAsia="Times New Roman"/>
                <w:bCs/>
                <w:i/>
                <w:iCs/>
                <w:sz w:val="16"/>
                <w:szCs w:val="16"/>
                <w:lang w:val="ru-RU"/>
              </w:rPr>
              <w:t xml:space="preserve">Високий рівень: рівні 5-8 </w:t>
            </w:r>
            <w:r w:rsidRPr="00882475">
              <w:rPr>
                <w:rFonts w:eastAsia="Times New Roman"/>
                <w:bCs/>
                <w:i/>
                <w:iCs/>
                <w:sz w:val="16"/>
                <w:szCs w:val="16"/>
                <w:lang w:val="en-US"/>
              </w:rPr>
              <w:t>ISCED</w:t>
            </w:r>
            <w:r w:rsidRPr="00882475">
              <w:rPr>
                <w:rFonts w:eastAsia="Times New Roman"/>
                <w:bCs/>
                <w:i/>
                <w:iCs/>
                <w:sz w:val="16"/>
                <w:szCs w:val="16"/>
                <w:lang w:val="ru-RU"/>
              </w:rPr>
              <w:t>; П(ПТ)О- професійна (професійно-технічна) освіта</w:t>
            </w:r>
          </w:p>
          <w:p w14:paraId="00C204C2" w14:textId="77777777" w:rsidR="00BB3EFD" w:rsidRDefault="00BB3EFD" w:rsidP="00882475">
            <w:pPr>
              <w:spacing w:after="0"/>
              <w:rPr>
                <w:rFonts w:eastAsia="Times New Roman"/>
                <w:bCs/>
                <w:i/>
                <w:iCs/>
                <w:sz w:val="16"/>
                <w:szCs w:val="16"/>
                <w:lang w:val="ru-RU"/>
              </w:rPr>
            </w:pPr>
          </w:p>
          <w:p w14:paraId="2E3D46B1" w14:textId="77777777" w:rsidR="00BB3EFD" w:rsidRDefault="00BB3EFD" w:rsidP="00882475">
            <w:pPr>
              <w:spacing w:after="0"/>
              <w:rPr>
                <w:rFonts w:eastAsia="Times New Roman"/>
                <w:bCs/>
                <w:i/>
                <w:iCs/>
                <w:sz w:val="16"/>
                <w:szCs w:val="16"/>
                <w:lang w:val="ru-RU"/>
              </w:rPr>
            </w:pPr>
          </w:p>
          <w:p w14:paraId="79287C18" w14:textId="77777777" w:rsidR="00BB3EFD" w:rsidRDefault="00BB3EFD" w:rsidP="00882475">
            <w:pPr>
              <w:spacing w:after="0"/>
              <w:rPr>
                <w:rFonts w:eastAsia="Times New Roman"/>
                <w:bCs/>
                <w:i/>
                <w:iCs/>
                <w:sz w:val="16"/>
                <w:szCs w:val="16"/>
                <w:lang w:val="ru-RU"/>
              </w:rPr>
            </w:pPr>
          </w:p>
          <w:p w14:paraId="212D9DA8" w14:textId="77777777" w:rsidR="00BB3EFD" w:rsidRDefault="00BB3EFD" w:rsidP="00882475">
            <w:pPr>
              <w:spacing w:after="0"/>
              <w:rPr>
                <w:rFonts w:eastAsia="Times New Roman"/>
                <w:bCs/>
                <w:i/>
                <w:iCs/>
                <w:sz w:val="16"/>
                <w:szCs w:val="16"/>
                <w:lang w:val="ru-RU"/>
              </w:rPr>
            </w:pPr>
          </w:p>
          <w:p w14:paraId="6E05F019" w14:textId="77777777" w:rsidR="00BB3EFD" w:rsidRDefault="00BB3EFD" w:rsidP="00882475">
            <w:pPr>
              <w:spacing w:after="0"/>
              <w:rPr>
                <w:rFonts w:eastAsia="Times New Roman"/>
                <w:bCs/>
                <w:i/>
                <w:iCs/>
                <w:sz w:val="16"/>
                <w:szCs w:val="16"/>
                <w:lang w:val="ru-RU"/>
              </w:rPr>
            </w:pPr>
          </w:p>
          <w:p w14:paraId="74D8E684" w14:textId="77777777" w:rsidR="00BB3EFD" w:rsidRDefault="00BB3EFD" w:rsidP="00882475">
            <w:pPr>
              <w:spacing w:after="0"/>
              <w:rPr>
                <w:rFonts w:eastAsia="Times New Roman"/>
                <w:bCs/>
                <w:i/>
                <w:iCs/>
                <w:sz w:val="16"/>
                <w:szCs w:val="16"/>
                <w:lang w:val="ru-RU"/>
              </w:rPr>
            </w:pPr>
          </w:p>
          <w:p w14:paraId="7CE96428" w14:textId="5DE40229" w:rsidR="00BB3EFD" w:rsidRPr="00882475" w:rsidRDefault="00BB3EFD" w:rsidP="00882475">
            <w:pPr>
              <w:spacing w:after="0"/>
              <w:rPr>
                <w:rFonts w:eastAsia="Times New Roman"/>
                <w:i/>
                <w:color w:val="000000"/>
                <w:sz w:val="16"/>
                <w:szCs w:val="16"/>
                <w:lang w:val="ru-RU"/>
              </w:rPr>
            </w:pPr>
          </w:p>
        </w:tc>
        <w:tc>
          <w:tcPr>
            <w:tcW w:w="236" w:type="dxa"/>
            <w:vAlign w:val="center"/>
          </w:tcPr>
          <w:p w14:paraId="20B45270" w14:textId="77777777" w:rsidR="000F2EDA" w:rsidRPr="00882475" w:rsidRDefault="000F2EDA" w:rsidP="000F2EDA">
            <w:pPr>
              <w:spacing w:after="0"/>
              <w:rPr>
                <w:rFonts w:eastAsia="Times New Roman"/>
                <w:sz w:val="16"/>
                <w:szCs w:val="16"/>
                <w:lang w:val="ru-RU"/>
              </w:rPr>
            </w:pPr>
          </w:p>
        </w:tc>
        <w:tc>
          <w:tcPr>
            <w:tcW w:w="236" w:type="dxa"/>
            <w:vAlign w:val="center"/>
            <w:hideMark/>
          </w:tcPr>
          <w:p w14:paraId="40CB4890" w14:textId="77777777" w:rsidR="000F2EDA" w:rsidRPr="00882475" w:rsidRDefault="000F2EDA" w:rsidP="000F2EDA">
            <w:pPr>
              <w:spacing w:after="0"/>
              <w:rPr>
                <w:rFonts w:eastAsia="Times New Roman"/>
                <w:sz w:val="16"/>
                <w:szCs w:val="16"/>
                <w:lang w:val="ru-RU"/>
              </w:rPr>
            </w:pPr>
          </w:p>
        </w:tc>
      </w:tr>
      <w:tr w:rsidR="000F2EDA" w:rsidRPr="000F2EDA" w14:paraId="6DDE68CB" w14:textId="77777777" w:rsidTr="007106B2">
        <w:trPr>
          <w:gridAfter w:val="1"/>
          <w:wAfter w:w="13" w:type="dxa"/>
          <w:trHeight w:val="20"/>
        </w:trPr>
        <w:tc>
          <w:tcPr>
            <w:tcW w:w="8208" w:type="dxa"/>
            <w:gridSpan w:val="13"/>
            <w:tcBorders>
              <w:top w:val="nil"/>
              <w:left w:val="nil"/>
              <w:right w:val="nil"/>
            </w:tcBorders>
            <w:shd w:val="clear" w:color="000000" w:fill="FFFFFF"/>
            <w:noWrap/>
            <w:vAlign w:val="center"/>
            <w:hideMark/>
          </w:tcPr>
          <w:p w14:paraId="3C5EE25A" w14:textId="072FE39E" w:rsidR="000F2EDA" w:rsidRPr="00B449C4" w:rsidRDefault="00642930" w:rsidP="00E51769">
            <w:pPr>
              <w:spacing w:after="0"/>
              <w:jc w:val="center"/>
              <w:rPr>
                <w:rFonts w:eastAsia="Times New Roman"/>
                <w:b/>
                <w:bCs/>
                <w:sz w:val="24"/>
                <w:szCs w:val="24"/>
                <w:lang w:val="ru-RU"/>
              </w:rPr>
            </w:pPr>
            <w:r>
              <w:rPr>
                <w:rFonts w:eastAsia="Times New Roman"/>
                <w:b/>
                <w:bCs/>
                <w:sz w:val="24"/>
                <w:szCs w:val="24"/>
                <w:lang w:val="en-US"/>
              </w:rPr>
              <w:lastRenderedPageBreak/>
              <w:t>Таблиця</w:t>
            </w:r>
            <w:r w:rsidR="000F2EDA" w:rsidRPr="000F2EDA">
              <w:rPr>
                <w:rFonts w:eastAsia="Times New Roman"/>
                <w:b/>
                <w:bCs/>
                <w:sz w:val="24"/>
                <w:szCs w:val="24"/>
                <w:lang w:val="en-US"/>
              </w:rPr>
              <w:t xml:space="preserve"> 27. </w:t>
            </w:r>
            <w:r w:rsidR="00B449C4">
              <w:rPr>
                <w:rFonts w:eastAsia="Times New Roman"/>
                <w:b/>
                <w:bCs/>
                <w:sz w:val="24"/>
                <w:szCs w:val="24"/>
              </w:rPr>
              <w:t xml:space="preserve">Рівень молодіжного безробіття </w:t>
            </w:r>
            <w:r w:rsidR="00E51769">
              <w:rPr>
                <w:rFonts w:eastAsia="Times New Roman"/>
                <w:b/>
                <w:bCs/>
                <w:sz w:val="24"/>
                <w:szCs w:val="24"/>
              </w:rPr>
              <w:t>(</w:t>
            </w:r>
            <w:r w:rsidR="00E51769" w:rsidRPr="00E51769">
              <w:rPr>
                <w:rFonts w:eastAsia="Times New Roman"/>
                <w:b/>
                <w:bCs/>
                <w:sz w:val="24"/>
                <w:szCs w:val="24"/>
              </w:rPr>
              <w:t xml:space="preserve"> у віці 15-24 роки)</w:t>
            </w:r>
            <w:r w:rsidR="00E51769">
              <w:rPr>
                <w:rFonts w:eastAsia="Times New Roman"/>
                <w:b/>
                <w:bCs/>
                <w:sz w:val="24"/>
                <w:szCs w:val="24"/>
              </w:rPr>
              <w:t xml:space="preserve"> </w:t>
            </w:r>
            <w:r w:rsidR="00B449C4">
              <w:rPr>
                <w:rFonts w:eastAsia="Times New Roman"/>
                <w:b/>
                <w:bCs/>
                <w:sz w:val="24"/>
                <w:szCs w:val="24"/>
              </w:rPr>
              <w:t>за гендерними ознаками</w:t>
            </w:r>
            <w:r w:rsidR="00E51769">
              <w:rPr>
                <w:rFonts w:eastAsia="Times New Roman"/>
                <w:b/>
                <w:bCs/>
                <w:sz w:val="24"/>
                <w:szCs w:val="24"/>
                <w:lang w:val="ru-RU"/>
              </w:rPr>
              <w:t>, %</w:t>
            </w:r>
          </w:p>
        </w:tc>
        <w:tc>
          <w:tcPr>
            <w:tcW w:w="236" w:type="dxa"/>
            <w:tcBorders>
              <w:top w:val="nil"/>
              <w:left w:val="nil"/>
              <w:bottom w:val="nil"/>
              <w:right w:val="nil"/>
            </w:tcBorders>
            <w:shd w:val="clear" w:color="000000" w:fill="FFFFFF"/>
            <w:noWrap/>
            <w:vAlign w:val="bottom"/>
            <w:hideMark/>
          </w:tcPr>
          <w:p w14:paraId="1F1E70E9" w14:textId="77777777" w:rsidR="000F2EDA" w:rsidRPr="00B449C4" w:rsidRDefault="000F2EDA" w:rsidP="000F2EDA">
            <w:pPr>
              <w:spacing w:after="0"/>
              <w:rPr>
                <w:rFonts w:ascii="Calibri" w:eastAsia="Times New Roman" w:hAnsi="Calibri" w:cs="Times New Roman"/>
                <w:color w:val="000000"/>
                <w:sz w:val="22"/>
                <w:szCs w:val="22"/>
                <w:lang w:val="ru-RU"/>
              </w:rPr>
            </w:pPr>
            <w:r w:rsidRPr="000F2EDA">
              <w:rPr>
                <w:rFonts w:ascii="Calibri" w:eastAsia="Times New Roman" w:hAnsi="Calibri" w:cs="Times New Roman"/>
                <w:color w:val="000000"/>
                <w:sz w:val="22"/>
                <w:szCs w:val="22"/>
                <w:lang w:val="en-US"/>
              </w:rPr>
              <w:t> </w:t>
            </w:r>
          </w:p>
        </w:tc>
      </w:tr>
      <w:tr w:rsidR="000F2EDA" w:rsidRPr="000F2EDA" w14:paraId="5F949FA6" w14:textId="77777777" w:rsidTr="007106B2">
        <w:trPr>
          <w:trHeight w:val="20"/>
        </w:trPr>
        <w:tc>
          <w:tcPr>
            <w:tcW w:w="14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71EE6" w14:textId="77777777" w:rsidR="000F2EDA" w:rsidRPr="00B449C4" w:rsidRDefault="000F2EDA" w:rsidP="000F2EDA">
            <w:pPr>
              <w:spacing w:after="0"/>
              <w:jc w:val="center"/>
              <w:rPr>
                <w:rFonts w:eastAsia="Times New Roman"/>
                <w:b/>
                <w:bCs/>
                <w:color w:val="0070C0"/>
                <w:sz w:val="16"/>
                <w:szCs w:val="16"/>
                <w:lang w:val="ru-RU"/>
              </w:rPr>
            </w:pPr>
          </w:p>
        </w:tc>
        <w:tc>
          <w:tcPr>
            <w:tcW w:w="14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190749"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98265"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2015</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C0E5F"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01665"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2017</w:t>
            </w:r>
          </w:p>
        </w:tc>
        <w:tc>
          <w:tcPr>
            <w:tcW w:w="141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81042"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2018</w:t>
            </w:r>
          </w:p>
        </w:tc>
      </w:tr>
      <w:tr w:rsidR="00BB3EFD" w:rsidRPr="000F2EDA" w14:paraId="1F9D8C80" w14:textId="77777777" w:rsidTr="007106B2">
        <w:trPr>
          <w:trHeight w:val="20"/>
        </w:trPr>
        <w:tc>
          <w:tcPr>
            <w:tcW w:w="14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D7DE4" w14:textId="101ADB21" w:rsidR="00BB3EFD" w:rsidRPr="000F2EDA" w:rsidRDefault="00BB3EFD" w:rsidP="00BB3EFD">
            <w:pPr>
              <w:spacing w:after="0"/>
              <w:rPr>
                <w:rFonts w:eastAsia="Times New Roman"/>
                <w:b/>
                <w:bCs/>
                <w:i/>
                <w:iCs/>
                <w:color w:val="000000"/>
                <w:sz w:val="16"/>
                <w:szCs w:val="16"/>
                <w:lang w:val="en-US"/>
              </w:rPr>
            </w:pPr>
            <w:r>
              <w:rPr>
                <w:rFonts w:eastAsia="Times New Roman"/>
                <w:b/>
                <w:bCs/>
                <w:i/>
                <w:iCs/>
                <w:color w:val="000000"/>
                <w:sz w:val="16"/>
                <w:szCs w:val="16"/>
              </w:rPr>
              <w:t>Всього</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9384D1"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8.9</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5B42D4"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8.1</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FB76D"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8.1</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CCA68A" w14:textId="77777777" w:rsidR="00BB3EFD" w:rsidRPr="000F2EDA" w:rsidRDefault="00BB3EFD" w:rsidP="00BB3EFD">
            <w:pPr>
              <w:spacing w:after="0"/>
              <w:jc w:val="center"/>
              <w:rPr>
                <w:rFonts w:eastAsia="Times New Roman"/>
                <w:sz w:val="16"/>
                <w:szCs w:val="16"/>
                <w:lang w:val="en-US"/>
              </w:rPr>
            </w:pPr>
            <w:r w:rsidRPr="000F2EDA">
              <w:rPr>
                <w:rFonts w:eastAsia="Times New Roman"/>
                <w:sz w:val="16"/>
                <w:szCs w:val="16"/>
                <w:lang w:val="en-US"/>
              </w:rPr>
              <w:t>6.5</w:t>
            </w:r>
          </w:p>
        </w:tc>
        <w:tc>
          <w:tcPr>
            <w:tcW w:w="141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1DE316"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6.0</w:t>
            </w:r>
          </w:p>
        </w:tc>
      </w:tr>
      <w:tr w:rsidR="00BB3EFD" w:rsidRPr="000F2EDA" w14:paraId="380B5C03" w14:textId="77777777" w:rsidTr="007106B2">
        <w:trPr>
          <w:trHeight w:val="20"/>
        </w:trPr>
        <w:tc>
          <w:tcPr>
            <w:tcW w:w="14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3C53E" w14:textId="6FC448A1" w:rsidR="00BB3EFD" w:rsidRPr="000F2EDA" w:rsidRDefault="00BB3EFD" w:rsidP="00BB3EFD">
            <w:pPr>
              <w:spacing w:after="0"/>
              <w:rPr>
                <w:rFonts w:eastAsia="Times New Roman"/>
                <w:b/>
                <w:bCs/>
                <w:i/>
                <w:iCs/>
                <w:color w:val="000000"/>
                <w:sz w:val="16"/>
                <w:szCs w:val="16"/>
                <w:lang w:val="en-US"/>
              </w:rPr>
            </w:pPr>
            <w:r>
              <w:rPr>
                <w:rFonts w:eastAsia="Times New Roman"/>
                <w:b/>
                <w:bCs/>
                <w:i/>
                <w:iCs/>
                <w:color w:val="000000"/>
                <w:sz w:val="16"/>
                <w:szCs w:val="16"/>
              </w:rPr>
              <w:t>Чоловіки</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52C4F3"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10.4</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A67A3"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9.2</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468506"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9.4</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6A027B" w14:textId="77777777" w:rsidR="00BB3EFD" w:rsidRPr="000F2EDA" w:rsidRDefault="00BB3EFD" w:rsidP="00BB3EFD">
            <w:pPr>
              <w:spacing w:after="0"/>
              <w:jc w:val="center"/>
              <w:rPr>
                <w:rFonts w:eastAsia="Times New Roman"/>
                <w:sz w:val="16"/>
                <w:szCs w:val="16"/>
                <w:lang w:val="en-US"/>
              </w:rPr>
            </w:pPr>
            <w:r w:rsidRPr="000F2EDA">
              <w:rPr>
                <w:rFonts w:eastAsia="Times New Roman"/>
                <w:sz w:val="16"/>
                <w:szCs w:val="16"/>
                <w:lang w:val="en-US"/>
              </w:rPr>
              <w:t>7.8</w:t>
            </w:r>
          </w:p>
        </w:tc>
        <w:tc>
          <w:tcPr>
            <w:tcW w:w="141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EE1794"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6.3</w:t>
            </w:r>
          </w:p>
        </w:tc>
      </w:tr>
      <w:tr w:rsidR="00BB3EFD" w:rsidRPr="000F2EDA" w14:paraId="4969A7E3" w14:textId="77777777" w:rsidTr="007106B2">
        <w:trPr>
          <w:trHeight w:val="20"/>
        </w:trPr>
        <w:tc>
          <w:tcPr>
            <w:tcW w:w="14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D5B15D" w14:textId="59EB1F9A" w:rsidR="00BB3EFD" w:rsidRPr="000F2EDA" w:rsidRDefault="00BB3EFD" w:rsidP="00BB3EFD">
            <w:pPr>
              <w:spacing w:after="0"/>
              <w:rPr>
                <w:rFonts w:eastAsia="Times New Roman"/>
                <w:b/>
                <w:bCs/>
                <w:i/>
                <w:iCs/>
                <w:color w:val="000000"/>
                <w:sz w:val="16"/>
                <w:szCs w:val="16"/>
                <w:lang w:val="en-US"/>
              </w:rPr>
            </w:pPr>
            <w:r>
              <w:rPr>
                <w:rFonts w:eastAsia="Times New Roman"/>
                <w:b/>
                <w:bCs/>
                <w:i/>
                <w:iCs/>
                <w:color w:val="000000"/>
                <w:sz w:val="16"/>
                <w:szCs w:val="16"/>
              </w:rPr>
              <w:t>Жінки</w:t>
            </w:r>
          </w:p>
        </w:tc>
        <w:tc>
          <w:tcPr>
            <w:tcW w:w="14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020131"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7.3</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F4AEC9"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6.9</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E223C5"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6.7</w:t>
            </w:r>
          </w:p>
        </w:tc>
        <w:tc>
          <w:tcPr>
            <w:tcW w:w="141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8312BD" w14:textId="77777777" w:rsidR="00BB3EFD" w:rsidRPr="000F2EDA" w:rsidRDefault="00BB3EFD" w:rsidP="00BB3EFD">
            <w:pPr>
              <w:spacing w:after="0"/>
              <w:jc w:val="center"/>
              <w:rPr>
                <w:rFonts w:eastAsia="Times New Roman"/>
                <w:sz w:val="16"/>
                <w:szCs w:val="16"/>
                <w:lang w:val="en-US"/>
              </w:rPr>
            </w:pPr>
            <w:r w:rsidRPr="000F2EDA">
              <w:rPr>
                <w:rFonts w:eastAsia="Times New Roman"/>
                <w:sz w:val="16"/>
                <w:szCs w:val="16"/>
                <w:lang w:val="en-US"/>
              </w:rPr>
              <w:t>5.1</w:t>
            </w:r>
          </w:p>
        </w:tc>
        <w:tc>
          <w:tcPr>
            <w:tcW w:w="141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728BCA" w14:textId="77777777" w:rsidR="00BB3EFD" w:rsidRPr="000F2EDA" w:rsidRDefault="00BB3EFD" w:rsidP="00BB3EFD">
            <w:pPr>
              <w:spacing w:after="0"/>
              <w:jc w:val="center"/>
              <w:rPr>
                <w:rFonts w:eastAsia="Times New Roman"/>
                <w:color w:val="000000"/>
                <w:sz w:val="16"/>
                <w:szCs w:val="16"/>
                <w:lang w:val="en-US"/>
              </w:rPr>
            </w:pPr>
            <w:r w:rsidRPr="000F2EDA">
              <w:rPr>
                <w:rFonts w:eastAsia="Times New Roman"/>
                <w:color w:val="000000"/>
                <w:sz w:val="16"/>
                <w:szCs w:val="16"/>
                <w:lang w:val="en-US"/>
              </w:rPr>
              <w:t>5.8</w:t>
            </w:r>
          </w:p>
        </w:tc>
      </w:tr>
      <w:tr w:rsidR="000F2EDA" w:rsidRPr="000F2EDA" w14:paraId="783FC550" w14:textId="77777777" w:rsidTr="007106B2">
        <w:trPr>
          <w:trHeight w:val="20"/>
        </w:trPr>
        <w:tc>
          <w:tcPr>
            <w:tcW w:w="8457" w:type="dxa"/>
            <w:gridSpan w:val="15"/>
            <w:tcBorders>
              <w:top w:val="single" w:sz="4" w:space="0" w:color="auto"/>
            </w:tcBorders>
            <w:shd w:val="clear" w:color="000000" w:fill="FFFFFF"/>
            <w:noWrap/>
            <w:vAlign w:val="center"/>
          </w:tcPr>
          <w:p w14:paraId="43F4F67C"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BB3EFD">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BB3EFD">
              <w:rPr>
                <w:rFonts w:eastAsia="Times New Roman"/>
                <w:b/>
                <w:bCs/>
                <w:i/>
                <w:iCs/>
                <w:color w:val="000000"/>
                <w:sz w:val="16"/>
                <w:szCs w:val="16"/>
                <w:lang w:val="ru-RU"/>
              </w:rPr>
              <w:t xml:space="preserve"> </w:t>
            </w:r>
          </w:p>
          <w:p w14:paraId="2E943886" w14:textId="77777777" w:rsidR="000F2EDA" w:rsidRPr="00BB3EFD" w:rsidRDefault="000F2EDA" w:rsidP="000F2EDA">
            <w:pPr>
              <w:spacing w:after="0"/>
              <w:jc w:val="center"/>
              <w:rPr>
                <w:rFonts w:eastAsia="Times New Roman"/>
                <w:color w:val="000000"/>
                <w:sz w:val="16"/>
                <w:szCs w:val="16"/>
                <w:lang w:val="ru-RU"/>
              </w:rPr>
            </w:pPr>
          </w:p>
          <w:p w14:paraId="074944E0" w14:textId="77777777" w:rsidR="000F2EDA" w:rsidRPr="00BB3EFD" w:rsidRDefault="000F2EDA" w:rsidP="000F2EDA">
            <w:pPr>
              <w:spacing w:after="0"/>
              <w:rPr>
                <w:rFonts w:eastAsia="Times New Roman"/>
                <w:color w:val="000000"/>
                <w:sz w:val="16"/>
                <w:szCs w:val="16"/>
                <w:lang w:val="ru-RU"/>
              </w:rPr>
            </w:pPr>
          </w:p>
          <w:p w14:paraId="7FCDC153" w14:textId="77777777" w:rsidR="00BB3EFD" w:rsidRPr="00BB3EFD" w:rsidRDefault="00BB3EFD" w:rsidP="000F2EDA">
            <w:pPr>
              <w:spacing w:after="0"/>
              <w:rPr>
                <w:rFonts w:eastAsia="Times New Roman"/>
                <w:color w:val="000000"/>
                <w:sz w:val="16"/>
                <w:szCs w:val="16"/>
                <w:lang w:val="ru-RU"/>
              </w:rPr>
            </w:pPr>
          </w:p>
          <w:p w14:paraId="137E8E5F" w14:textId="77777777" w:rsidR="00BB3EFD" w:rsidRPr="00BB3EFD" w:rsidRDefault="00BB3EFD" w:rsidP="000F2EDA">
            <w:pPr>
              <w:spacing w:after="0"/>
              <w:rPr>
                <w:rFonts w:eastAsia="Times New Roman"/>
                <w:color w:val="000000"/>
                <w:sz w:val="16"/>
                <w:szCs w:val="16"/>
                <w:lang w:val="ru-RU"/>
              </w:rPr>
            </w:pPr>
          </w:p>
          <w:p w14:paraId="20E3F0D6" w14:textId="77777777" w:rsidR="000F2EDA" w:rsidRPr="00BB3EFD" w:rsidRDefault="000F2EDA" w:rsidP="000F2EDA">
            <w:pPr>
              <w:spacing w:after="0"/>
              <w:rPr>
                <w:rFonts w:eastAsia="Times New Roman"/>
                <w:color w:val="000000"/>
                <w:sz w:val="24"/>
                <w:szCs w:val="24"/>
                <w:lang w:val="ru-RU"/>
              </w:rPr>
            </w:pPr>
          </w:p>
          <w:tbl>
            <w:tblPr>
              <w:tblW w:w="10590" w:type="dxa"/>
              <w:tblLayout w:type="fixed"/>
              <w:tblLook w:val="04A0" w:firstRow="1" w:lastRow="0" w:firstColumn="1" w:lastColumn="0" w:noHBand="0" w:noVBand="1"/>
            </w:tblPr>
            <w:tblGrid>
              <w:gridCol w:w="1782"/>
              <w:gridCol w:w="1296"/>
              <w:gridCol w:w="1296"/>
              <w:gridCol w:w="1296"/>
              <w:gridCol w:w="1296"/>
              <w:gridCol w:w="1296"/>
              <w:gridCol w:w="236"/>
              <w:gridCol w:w="236"/>
              <w:gridCol w:w="955"/>
              <w:gridCol w:w="901"/>
            </w:tblGrid>
            <w:tr w:rsidR="000F2EDA" w:rsidRPr="000F2EDA" w14:paraId="66982A31" w14:textId="77777777" w:rsidTr="007106B2">
              <w:trPr>
                <w:trHeight w:val="315"/>
              </w:trPr>
              <w:tc>
                <w:tcPr>
                  <w:tcW w:w="8734" w:type="dxa"/>
                  <w:gridSpan w:val="8"/>
                  <w:tcBorders>
                    <w:top w:val="nil"/>
                    <w:left w:val="nil"/>
                    <w:right w:val="nil"/>
                  </w:tcBorders>
                  <w:shd w:val="clear" w:color="000000" w:fill="FFFFFF"/>
                  <w:noWrap/>
                  <w:vAlign w:val="center"/>
                  <w:hideMark/>
                </w:tcPr>
                <w:p w14:paraId="30D508BC" w14:textId="77BCD076" w:rsidR="007A44A6" w:rsidRDefault="00642930" w:rsidP="007A44A6">
                  <w:pPr>
                    <w:spacing w:after="0"/>
                    <w:jc w:val="center"/>
                    <w:rPr>
                      <w:rFonts w:eastAsia="Times New Roman"/>
                      <w:b/>
                      <w:bCs/>
                      <w:sz w:val="24"/>
                      <w:szCs w:val="24"/>
                      <w:lang w:val="ru-RU"/>
                    </w:rPr>
                  </w:pPr>
                  <w:r w:rsidRPr="007A44A6">
                    <w:rPr>
                      <w:rFonts w:eastAsia="Times New Roman"/>
                      <w:b/>
                      <w:bCs/>
                      <w:sz w:val="24"/>
                      <w:szCs w:val="24"/>
                      <w:lang w:val="ru-RU"/>
                    </w:rPr>
                    <w:t>Таблиця</w:t>
                  </w:r>
                  <w:r w:rsidR="000F2EDA" w:rsidRPr="007A44A6">
                    <w:rPr>
                      <w:rFonts w:eastAsia="Times New Roman"/>
                      <w:b/>
                      <w:bCs/>
                      <w:sz w:val="24"/>
                      <w:szCs w:val="24"/>
                      <w:lang w:val="ru-RU"/>
                    </w:rPr>
                    <w:t xml:space="preserve"> 28. </w:t>
                  </w:r>
                  <w:r w:rsidR="004F6E3C">
                    <w:rPr>
                      <w:rFonts w:eastAsia="Times New Roman"/>
                      <w:b/>
                      <w:bCs/>
                      <w:sz w:val="24"/>
                      <w:szCs w:val="24"/>
                    </w:rPr>
                    <w:t xml:space="preserve">Рівень зайнятості </w:t>
                  </w:r>
                  <w:r w:rsidR="00B40A64">
                    <w:rPr>
                      <w:rFonts w:eastAsia="Times New Roman"/>
                      <w:b/>
                      <w:bCs/>
                      <w:sz w:val="24"/>
                      <w:szCs w:val="24"/>
                    </w:rPr>
                    <w:t>за секторами економіки</w:t>
                  </w:r>
                  <w:r w:rsidR="007A44A6">
                    <w:rPr>
                      <w:rFonts w:eastAsia="Times New Roman"/>
                      <w:b/>
                      <w:bCs/>
                      <w:sz w:val="24"/>
                      <w:szCs w:val="24"/>
                      <w:lang w:val="ru-RU"/>
                    </w:rPr>
                    <w:t xml:space="preserve"> </w:t>
                  </w:r>
                </w:p>
                <w:p w14:paraId="639B02B4" w14:textId="241A2B3D" w:rsidR="000F2EDA" w:rsidRPr="00B40A64" w:rsidRDefault="007A44A6" w:rsidP="007A44A6">
                  <w:pPr>
                    <w:spacing w:after="0"/>
                    <w:jc w:val="center"/>
                    <w:rPr>
                      <w:rFonts w:eastAsia="Times New Roman"/>
                      <w:b/>
                      <w:bCs/>
                      <w:sz w:val="24"/>
                      <w:szCs w:val="24"/>
                      <w:lang w:val="ru-RU"/>
                    </w:rPr>
                  </w:pPr>
                  <w:r w:rsidRPr="007A44A6">
                    <w:rPr>
                      <w:rFonts w:eastAsia="Times New Roman"/>
                      <w:b/>
                      <w:bCs/>
                      <w:sz w:val="24"/>
                      <w:szCs w:val="24"/>
                      <w:lang w:val="ru-RU"/>
                    </w:rPr>
                    <w:t>(у</w:t>
                  </w:r>
                  <w:r>
                    <w:rPr>
                      <w:rFonts w:eastAsia="Times New Roman"/>
                      <w:b/>
                      <w:bCs/>
                      <w:sz w:val="24"/>
                      <w:szCs w:val="24"/>
                      <w:lang w:val="ru-RU"/>
                    </w:rPr>
                    <w:t xml:space="preserve"> % до населення у віці 15-70 років</w:t>
                  </w:r>
                  <w:r w:rsidR="000F2EDA" w:rsidRPr="00B40A64">
                    <w:rPr>
                      <w:rFonts w:eastAsia="Times New Roman"/>
                      <w:b/>
                      <w:bCs/>
                      <w:sz w:val="24"/>
                      <w:szCs w:val="24"/>
                      <w:lang w:val="ru-RU"/>
                    </w:rPr>
                    <w:t>)</w:t>
                  </w:r>
                </w:p>
              </w:tc>
              <w:tc>
                <w:tcPr>
                  <w:tcW w:w="955" w:type="dxa"/>
                  <w:tcBorders>
                    <w:top w:val="nil"/>
                    <w:left w:val="nil"/>
                    <w:bottom w:val="nil"/>
                    <w:right w:val="nil"/>
                  </w:tcBorders>
                  <w:shd w:val="clear" w:color="000000" w:fill="FFFFFF"/>
                  <w:noWrap/>
                  <w:vAlign w:val="bottom"/>
                  <w:hideMark/>
                </w:tcPr>
                <w:p w14:paraId="4CC39FBD" w14:textId="77777777" w:rsidR="000F2EDA" w:rsidRPr="00B40A64" w:rsidRDefault="000F2EDA" w:rsidP="000F2EDA">
                  <w:pPr>
                    <w:spacing w:after="0"/>
                    <w:rPr>
                      <w:rFonts w:eastAsia="Times New Roman"/>
                      <w:color w:val="000000"/>
                      <w:sz w:val="24"/>
                      <w:szCs w:val="24"/>
                      <w:lang w:val="ru-RU"/>
                    </w:rPr>
                  </w:pPr>
                  <w:r w:rsidRPr="000F2EDA">
                    <w:rPr>
                      <w:rFonts w:eastAsia="Times New Roman"/>
                      <w:color w:val="000000"/>
                      <w:sz w:val="24"/>
                      <w:szCs w:val="24"/>
                      <w:lang w:val="en-US"/>
                    </w:rPr>
                    <w:t> </w:t>
                  </w:r>
                </w:p>
              </w:tc>
              <w:tc>
                <w:tcPr>
                  <w:tcW w:w="901" w:type="dxa"/>
                  <w:tcBorders>
                    <w:top w:val="nil"/>
                    <w:left w:val="nil"/>
                    <w:bottom w:val="nil"/>
                    <w:right w:val="nil"/>
                  </w:tcBorders>
                  <w:shd w:val="clear" w:color="000000" w:fill="FFFFFF"/>
                  <w:noWrap/>
                  <w:vAlign w:val="bottom"/>
                  <w:hideMark/>
                </w:tcPr>
                <w:p w14:paraId="07D3E22A" w14:textId="77777777" w:rsidR="000F2EDA" w:rsidRPr="00B40A64" w:rsidRDefault="000F2EDA" w:rsidP="000F2EDA">
                  <w:pPr>
                    <w:spacing w:after="0"/>
                    <w:rPr>
                      <w:rFonts w:eastAsia="Times New Roman"/>
                      <w:color w:val="000000"/>
                      <w:sz w:val="24"/>
                      <w:szCs w:val="24"/>
                      <w:lang w:val="ru-RU"/>
                    </w:rPr>
                  </w:pPr>
                  <w:r w:rsidRPr="000F2EDA">
                    <w:rPr>
                      <w:rFonts w:eastAsia="Times New Roman"/>
                      <w:color w:val="000000"/>
                      <w:sz w:val="24"/>
                      <w:szCs w:val="24"/>
                      <w:lang w:val="en-US"/>
                    </w:rPr>
                    <w:t> </w:t>
                  </w:r>
                </w:p>
              </w:tc>
            </w:tr>
            <w:tr w:rsidR="000F2EDA" w:rsidRPr="000F2EDA" w14:paraId="2DB4978A"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777D5" w14:textId="77777777" w:rsidR="000F2EDA" w:rsidRPr="00B40A64" w:rsidRDefault="000F2EDA" w:rsidP="000F2EDA">
                  <w:pPr>
                    <w:spacing w:after="0"/>
                    <w:jc w:val="center"/>
                    <w:rPr>
                      <w:rFonts w:eastAsia="Times New Roman"/>
                      <w:b/>
                      <w:bCs/>
                      <w:color w:val="0070C0"/>
                      <w:sz w:val="16"/>
                      <w:szCs w:val="16"/>
                      <w:lang w:val="ru-RU"/>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DD2502"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19684"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2015</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82929"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FD040"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51697" w14:textId="77777777" w:rsidR="000F2EDA" w:rsidRPr="000F2EDA" w:rsidRDefault="000F2EDA" w:rsidP="000F2EDA">
                  <w:pPr>
                    <w:spacing w:after="0"/>
                    <w:jc w:val="center"/>
                    <w:rPr>
                      <w:rFonts w:eastAsia="Times New Roman"/>
                      <w:b/>
                      <w:bCs/>
                      <w:sz w:val="16"/>
                      <w:szCs w:val="16"/>
                      <w:lang w:val="en-US"/>
                    </w:rPr>
                  </w:pPr>
                  <w:r w:rsidRPr="000F2EDA">
                    <w:rPr>
                      <w:rFonts w:eastAsia="Times New Roman"/>
                      <w:b/>
                      <w:bCs/>
                      <w:sz w:val="16"/>
                      <w:szCs w:val="16"/>
                      <w:lang w:val="en-US"/>
                    </w:rPr>
                    <w:t>2018</w:t>
                  </w:r>
                </w:p>
              </w:tc>
              <w:tc>
                <w:tcPr>
                  <w:tcW w:w="236" w:type="dxa"/>
                  <w:tcBorders>
                    <w:left w:val="single" w:sz="4" w:space="0" w:color="auto"/>
                  </w:tcBorders>
                  <w:vAlign w:val="center"/>
                  <w:hideMark/>
                </w:tcPr>
                <w:p w14:paraId="7F509BE8"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527A19A0"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31360331"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00253024"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30DB339C"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66766" w14:textId="6CCD0BAA" w:rsidR="000F2EDA" w:rsidRPr="00B40A64" w:rsidRDefault="00B40A64" w:rsidP="000F2EDA">
                  <w:pPr>
                    <w:spacing w:after="0"/>
                    <w:rPr>
                      <w:rFonts w:eastAsia="Times New Roman"/>
                      <w:b/>
                      <w:bCs/>
                      <w:iCs/>
                      <w:color w:val="000000"/>
                      <w:sz w:val="16"/>
                      <w:szCs w:val="16"/>
                    </w:rPr>
                  </w:pPr>
                  <w:r w:rsidRPr="00B40A64">
                    <w:rPr>
                      <w:rFonts w:eastAsia="Times New Roman"/>
                      <w:b/>
                      <w:bCs/>
                      <w:iCs/>
                      <w:color w:val="000000"/>
                      <w:sz w:val="16"/>
                      <w:szCs w:val="16"/>
                    </w:rPr>
                    <w:t>Всього</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962E2" w14:textId="77777777" w:rsidR="000F2EDA" w:rsidRPr="000F2EDA" w:rsidRDefault="000F2EDA" w:rsidP="000F2EDA">
                  <w:pPr>
                    <w:spacing w:after="0"/>
                    <w:jc w:val="center"/>
                    <w:rPr>
                      <w:rFonts w:eastAsia="Times New Roman"/>
                      <w:b/>
                      <w:bCs/>
                      <w:color w:val="000000"/>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336619" w14:textId="77777777" w:rsidR="000F2EDA" w:rsidRPr="000F2EDA" w:rsidRDefault="000F2EDA" w:rsidP="000F2EDA">
                  <w:pPr>
                    <w:spacing w:after="0"/>
                    <w:jc w:val="center"/>
                    <w:rPr>
                      <w:rFonts w:eastAsia="Times New Roman"/>
                      <w:b/>
                      <w:bCs/>
                      <w:color w:val="000000"/>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09970" w14:textId="77777777" w:rsidR="000F2EDA" w:rsidRPr="000F2EDA" w:rsidRDefault="000F2EDA" w:rsidP="000F2EDA">
                  <w:pPr>
                    <w:spacing w:after="0"/>
                    <w:jc w:val="center"/>
                    <w:rPr>
                      <w:rFonts w:eastAsia="Times New Roman"/>
                      <w:b/>
                      <w:bCs/>
                      <w:color w:val="000000"/>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6B14B0" w14:textId="77777777" w:rsidR="000F2EDA" w:rsidRPr="000F2EDA" w:rsidRDefault="000F2EDA" w:rsidP="000F2EDA">
                  <w:pPr>
                    <w:spacing w:after="0"/>
                    <w:jc w:val="center"/>
                    <w:rPr>
                      <w:rFonts w:eastAsia="Times New Roman"/>
                      <w:color w:val="000000"/>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0563DB" w14:textId="77777777" w:rsidR="000F2EDA" w:rsidRPr="000F2EDA" w:rsidRDefault="000F2EDA" w:rsidP="000F2EDA">
                  <w:pPr>
                    <w:spacing w:after="0"/>
                    <w:jc w:val="center"/>
                    <w:rPr>
                      <w:rFonts w:eastAsia="Times New Roman"/>
                      <w:color w:val="000000"/>
                      <w:sz w:val="16"/>
                      <w:szCs w:val="16"/>
                      <w:lang w:val="en-US"/>
                    </w:rPr>
                  </w:pPr>
                </w:p>
              </w:tc>
              <w:tc>
                <w:tcPr>
                  <w:tcW w:w="236" w:type="dxa"/>
                  <w:tcBorders>
                    <w:left w:val="single" w:sz="4" w:space="0" w:color="auto"/>
                  </w:tcBorders>
                  <w:vAlign w:val="center"/>
                  <w:hideMark/>
                </w:tcPr>
                <w:p w14:paraId="45D479B6"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034E1AF4"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666CC254"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7567F97D"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25B6BEBE"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57C39B" w14:textId="2E421D99" w:rsidR="000F2EDA" w:rsidRPr="00B40A64" w:rsidRDefault="00B40A64" w:rsidP="000F2EDA">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Сільське господар</w:t>
                  </w:r>
                  <w:r w:rsidRPr="00B40A64">
                    <w:rPr>
                      <w:rFonts w:eastAsia="Times New Roman"/>
                      <w:bCs/>
                      <w:i/>
                      <w:iCs/>
                      <w:color w:val="000000"/>
                      <w:sz w:val="16"/>
                      <w:szCs w:val="16"/>
                    </w:rPr>
                    <w:t>-</w:t>
                  </w:r>
                  <w:r w:rsidRPr="00B40A64">
                    <w:rPr>
                      <w:rFonts w:eastAsia="Times New Roman"/>
                      <w:bCs/>
                      <w:i/>
                      <w:iCs/>
                      <w:color w:val="000000"/>
                      <w:sz w:val="16"/>
                      <w:szCs w:val="16"/>
                      <w:lang w:val="en-US"/>
                    </w:rPr>
                    <w:t>ство</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F80CA5"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14.8</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09C8AA"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15.3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420D6"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15.6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4C8DFA"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15.4</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FA0A9"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14.9</w:t>
                  </w:r>
                </w:p>
              </w:tc>
              <w:tc>
                <w:tcPr>
                  <w:tcW w:w="236" w:type="dxa"/>
                  <w:tcBorders>
                    <w:left w:val="single" w:sz="4" w:space="0" w:color="auto"/>
                  </w:tcBorders>
                  <w:vAlign w:val="center"/>
                  <w:hideMark/>
                </w:tcPr>
                <w:p w14:paraId="28F3625D"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1C116400"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62362226"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51C8F6F4"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37049B97"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0392A" w14:textId="0823B180" w:rsidR="000F2EDA" w:rsidRPr="00B40A64" w:rsidRDefault="00B40A64" w:rsidP="000F2EDA">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Промисловість</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5DFEA9"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26.1</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F83B8"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24.7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CFA04"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24.3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C052EE"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24.3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3A4876"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24.3</w:t>
                  </w:r>
                </w:p>
              </w:tc>
              <w:tc>
                <w:tcPr>
                  <w:tcW w:w="236" w:type="dxa"/>
                  <w:tcBorders>
                    <w:left w:val="single" w:sz="4" w:space="0" w:color="auto"/>
                  </w:tcBorders>
                  <w:vAlign w:val="center"/>
                  <w:hideMark/>
                </w:tcPr>
                <w:p w14:paraId="32FA7BBC"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4E699CDC"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44B37B4A"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348D97C8"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50CB05D4"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1B1B8" w14:textId="2AB822B2" w:rsidR="000F2EDA" w:rsidRPr="00B40A64" w:rsidRDefault="00B40A64" w:rsidP="000F2EDA">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Послуги</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BACB8"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59.1</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3DF69E"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60.0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AFB45"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60.1</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F640E2"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60.3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40E7F"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60.8</w:t>
                  </w:r>
                </w:p>
              </w:tc>
              <w:tc>
                <w:tcPr>
                  <w:tcW w:w="236" w:type="dxa"/>
                  <w:tcBorders>
                    <w:left w:val="single" w:sz="4" w:space="0" w:color="auto"/>
                  </w:tcBorders>
                  <w:vAlign w:val="center"/>
                  <w:hideMark/>
                </w:tcPr>
                <w:p w14:paraId="434CE34C"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77B8A72F"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01F2A858"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5530EB98"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7E8D34FC"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B7E2B" w14:textId="2E54BA53" w:rsidR="000F2EDA" w:rsidRPr="00B40A64" w:rsidRDefault="00B40A64" w:rsidP="000F2EDA">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Інші галузі</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13FD88"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F20FF0"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A599C"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C6D0B"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6021C0" w14:textId="77777777" w:rsidR="000F2EDA" w:rsidRPr="000F2EDA" w:rsidRDefault="000F2EDA" w:rsidP="000F2EDA">
                  <w:pPr>
                    <w:spacing w:after="0"/>
                    <w:jc w:val="center"/>
                    <w:rPr>
                      <w:rFonts w:eastAsia="Times New Roman"/>
                      <w:sz w:val="16"/>
                      <w:szCs w:val="16"/>
                      <w:lang w:val="en-US"/>
                    </w:rPr>
                  </w:pPr>
                  <w:r w:rsidRPr="000F2EDA">
                    <w:rPr>
                      <w:rFonts w:eastAsia="Times New Roman"/>
                      <w:sz w:val="16"/>
                      <w:szCs w:val="16"/>
                      <w:lang w:val="en-US"/>
                    </w:rPr>
                    <w:t>0.0</w:t>
                  </w:r>
                </w:p>
              </w:tc>
              <w:tc>
                <w:tcPr>
                  <w:tcW w:w="236" w:type="dxa"/>
                  <w:tcBorders>
                    <w:left w:val="single" w:sz="4" w:space="0" w:color="auto"/>
                  </w:tcBorders>
                  <w:vAlign w:val="center"/>
                  <w:hideMark/>
                </w:tcPr>
                <w:p w14:paraId="29FBAC07"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370343E3"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13502FE9"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064ACC53" w14:textId="77777777" w:rsidR="000F2EDA" w:rsidRPr="000F2EDA" w:rsidRDefault="000F2EDA" w:rsidP="000F2EDA">
                  <w:pPr>
                    <w:spacing w:after="0"/>
                    <w:rPr>
                      <w:rFonts w:ascii="Times New Roman" w:eastAsia="Times New Roman" w:hAnsi="Times New Roman" w:cs="Times New Roman"/>
                      <w:lang w:val="en-US"/>
                    </w:rPr>
                  </w:pPr>
                </w:p>
              </w:tc>
            </w:tr>
            <w:tr w:rsidR="000F2EDA" w:rsidRPr="000F2EDA" w14:paraId="52AF4D91"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6A787" w14:textId="64C356F7" w:rsidR="000F2EDA" w:rsidRPr="00B40A64" w:rsidRDefault="00B40A64" w:rsidP="000F2EDA">
                  <w:pPr>
                    <w:spacing w:after="0"/>
                    <w:rPr>
                      <w:rFonts w:eastAsia="Times New Roman"/>
                      <w:b/>
                      <w:bCs/>
                      <w:iCs/>
                      <w:color w:val="000000"/>
                      <w:sz w:val="16"/>
                      <w:szCs w:val="16"/>
                      <w:lang w:val="en-US"/>
                    </w:rPr>
                  </w:pPr>
                  <w:r w:rsidRPr="00B40A64">
                    <w:rPr>
                      <w:rFonts w:eastAsia="Times New Roman"/>
                      <w:b/>
                      <w:bCs/>
                      <w:iCs/>
                      <w:color w:val="000000"/>
                      <w:sz w:val="16"/>
                      <w:szCs w:val="16"/>
                      <w:lang w:val="en-US"/>
                    </w:rPr>
                    <w:t>Чоловіки</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C5A2CF"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3C4F3"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791BD"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EFC57"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737909" w14:textId="77777777" w:rsidR="000F2EDA" w:rsidRPr="000F2EDA" w:rsidRDefault="000F2EDA" w:rsidP="000F2EDA">
                  <w:pPr>
                    <w:spacing w:after="0"/>
                    <w:jc w:val="center"/>
                    <w:rPr>
                      <w:rFonts w:eastAsia="Times New Roman"/>
                      <w:b/>
                      <w:bCs/>
                      <w:sz w:val="16"/>
                      <w:szCs w:val="16"/>
                      <w:lang w:val="en-US"/>
                    </w:rPr>
                  </w:pPr>
                </w:p>
              </w:tc>
              <w:tc>
                <w:tcPr>
                  <w:tcW w:w="236" w:type="dxa"/>
                  <w:tcBorders>
                    <w:left w:val="single" w:sz="4" w:space="0" w:color="auto"/>
                  </w:tcBorders>
                  <w:vAlign w:val="center"/>
                  <w:hideMark/>
                </w:tcPr>
                <w:p w14:paraId="48F72988"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4D012963"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409D92C8"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7814D7FF" w14:textId="77777777" w:rsidR="000F2EDA" w:rsidRPr="000F2EDA" w:rsidRDefault="000F2EDA" w:rsidP="000F2EDA">
                  <w:pPr>
                    <w:spacing w:after="0"/>
                    <w:rPr>
                      <w:rFonts w:ascii="Times New Roman" w:eastAsia="Times New Roman" w:hAnsi="Times New Roman" w:cs="Times New Roman"/>
                      <w:lang w:val="en-US"/>
                    </w:rPr>
                  </w:pPr>
                </w:p>
              </w:tc>
            </w:tr>
            <w:tr w:rsidR="00B40A64" w:rsidRPr="000F2EDA" w14:paraId="2D561453"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3F9E27" w14:textId="79E103AD"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Сільське господар</w:t>
                  </w:r>
                  <w:r w:rsidRPr="00B40A64">
                    <w:rPr>
                      <w:rFonts w:eastAsia="Times New Roman"/>
                      <w:bCs/>
                      <w:i/>
                      <w:iCs/>
                      <w:color w:val="000000"/>
                      <w:sz w:val="16"/>
                      <w:szCs w:val="16"/>
                    </w:rPr>
                    <w:t>-</w:t>
                  </w:r>
                  <w:r w:rsidRPr="00B40A64">
                    <w:rPr>
                      <w:rFonts w:eastAsia="Times New Roman"/>
                      <w:bCs/>
                      <w:i/>
                      <w:iCs/>
                      <w:color w:val="000000"/>
                      <w:sz w:val="16"/>
                      <w:szCs w:val="16"/>
                      <w:lang w:val="en-US"/>
                    </w:rPr>
                    <w:t>ство</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A2F5E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16.5</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0F13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17.2</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3AC30"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17.9</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21B761"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17.6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84ED84"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16.9</w:t>
                  </w:r>
                </w:p>
              </w:tc>
              <w:tc>
                <w:tcPr>
                  <w:tcW w:w="236" w:type="dxa"/>
                  <w:tcBorders>
                    <w:left w:val="single" w:sz="4" w:space="0" w:color="auto"/>
                  </w:tcBorders>
                  <w:vAlign w:val="center"/>
                  <w:hideMark/>
                </w:tcPr>
                <w:p w14:paraId="60989C4B"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59B0E40D"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7229BBC2"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4614F70A"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42A4D15C"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677E3" w14:textId="49F05EC0"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Промисловість</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42211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37.0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FC898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34.6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605B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33.6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873F4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34.1</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3B7A0"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34.3</w:t>
                  </w:r>
                </w:p>
              </w:tc>
              <w:tc>
                <w:tcPr>
                  <w:tcW w:w="236" w:type="dxa"/>
                  <w:tcBorders>
                    <w:left w:val="single" w:sz="4" w:space="0" w:color="auto"/>
                  </w:tcBorders>
                  <w:vAlign w:val="center"/>
                  <w:hideMark/>
                </w:tcPr>
                <w:p w14:paraId="17F84261"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2A174121"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592A6A2D"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4B381C5C"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068C75EC"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08B64" w14:textId="4BCB25BA"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Послуги</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F0546B"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46.6</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E36596"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48.2</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D07B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48.5</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DE5B6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48.3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5BA1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48.8</w:t>
                  </w:r>
                </w:p>
              </w:tc>
              <w:tc>
                <w:tcPr>
                  <w:tcW w:w="236" w:type="dxa"/>
                  <w:tcBorders>
                    <w:left w:val="single" w:sz="4" w:space="0" w:color="auto"/>
                  </w:tcBorders>
                  <w:vAlign w:val="center"/>
                  <w:hideMark/>
                </w:tcPr>
                <w:p w14:paraId="3FA1C4C0"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3C05C7E7"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44D2ADB4"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615EA27D"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6F6E77B7"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49069" w14:textId="1B1DBC1B"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Інші галузі</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4F665"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1D49E6"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A8C1C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1F35E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64B33F"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236" w:type="dxa"/>
                  <w:tcBorders>
                    <w:left w:val="single" w:sz="4" w:space="0" w:color="auto"/>
                  </w:tcBorders>
                  <w:vAlign w:val="center"/>
                  <w:hideMark/>
                </w:tcPr>
                <w:p w14:paraId="323D2BD0"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6FC69FAE"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31E8CBA0"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4AD884E1" w14:textId="77777777" w:rsidR="00B40A64" w:rsidRPr="000F2EDA" w:rsidRDefault="00B40A64" w:rsidP="00B40A64">
                  <w:pPr>
                    <w:spacing w:after="0"/>
                    <w:rPr>
                      <w:rFonts w:ascii="Times New Roman" w:eastAsia="Times New Roman" w:hAnsi="Times New Roman" w:cs="Times New Roman"/>
                      <w:lang w:val="en-US"/>
                    </w:rPr>
                  </w:pPr>
                </w:p>
              </w:tc>
            </w:tr>
            <w:tr w:rsidR="000F2EDA" w:rsidRPr="000F2EDA" w14:paraId="31A9C899"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3885C" w14:textId="6431DBF2" w:rsidR="000F2EDA" w:rsidRPr="00B40A64" w:rsidRDefault="00B40A64" w:rsidP="000F2EDA">
                  <w:pPr>
                    <w:spacing w:after="0"/>
                    <w:rPr>
                      <w:rFonts w:eastAsia="Times New Roman"/>
                      <w:b/>
                      <w:bCs/>
                      <w:iCs/>
                      <w:color w:val="000000"/>
                      <w:sz w:val="16"/>
                      <w:szCs w:val="16"/>
                    </w:rPr>
                  </w:pPr>
                  <w:r w:rsidRPr="00B40A64">
                    <w:rPr>
                      <w:rFonts w:eastAsia="Times New Roman"/>
                      <w:b/>
                      <w:bCs/>
                      <w:iCs/>
                      <w:color w:val="000000"/>
                      <w:sz w:val="16"/>
                      <w:szCs w:val="16"/>
                    </w:rPr>
                    <w:t>Жінки</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32C61"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A61EE"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B8F07"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AAF6D" w14:textId="77777777" w:rsidR="000F2EDA" w:rsidRPr="000F2EDA" w:rsidRDefault="000F2EDA" w:rsidP="000F2EDA">
                  <w:pPr>
                    <w:spacing w:after="0"/>
                    <w:jc w:val="center"/>
                    <w:rPr>
                      <w:rFonts w:eastAsia="Times New Roman"/>
                      <w:b/>
                      <w:bCs/>
                      <w:sz w:val="16"/>
                      <w:szCs w:val="16"/>
                      <w:lang w:val="en-US"/>
                    </w:rPr>
                  </w:pP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8B5B3" w14:textId="77777777" w:rsidR="000F2EDA" w:rsidRPr="000F2EDA" w:rsidRDefault="000F2EDA" w:rsidP="000F2EDA">
                  <w:pPr>
                    <w:spacing w:after="0"/>
                    <w:jc w:val="center"/>
                    <w:rPr>
                      <w:rFonts w:eastAsia="Times New Roman"/>
                      <w:b/>
                      <w:bCs/>
                      <w:sz w:val="16"/>
                      <w:szCs w:val="16"/>
                      <w:lang w:val="en-US"/>
                    </w:rPr>
                  </w:pPr>
                </w:p>
              </w:tc>
              <w:tc>
                <w:tcPr>
                  <w:tcW w:w="236" w:type="dxa"/>
                  <w:tcBorders>
                    <w:left w:val="single" w:sz="4" w:space="0" w:color="auto"/>
                  </w:tcBorders>
                  <w:vAlign w:val="center"/>
                  <w:hideMark/>
                </w:tcPr>
                <w:p w14:paraId="2B5F6A59" w14:textId="77777777" w:rsidR="000F2EDA" w:rsidRPr="000F2EDA" w:rsidRDefault="000F2EDA" w:rsidP="000F2EDA">
                  <w:pPr>
                    <w:spacing w:after="0"/>
                    <w:rPr>
                      <w:rFonts w:ascii="Times New Roman" w:eastAsia="Times New Roman" w:hAnsi="Times New Roman" w:cs="Times New Roman"/>
                      <w:lang w:val="en-US"/>
                    </w:rPr>
                  </w:pPr>
                </w:p>
              </w:tc>
              <w:tc>
                <w:tcPr>
                  <w:tcW w:w="236" w:type="dxa"/>
                  <w:vAlign w:val="center"/>
                  <w:hideMark/>
                </w:tcPr>
                <w:p w14:paraId="067F9567" w14:textId="77777777" w:rsidR="000F2EDA" w:rsidRPr="000F2EDA" w:rsidRDefault="000F2EDA" w:rsidP="000F2EDA">
                  <w:pPr>
                    <w:spacing w:after="0"/>
                    <w:rPr>
                      <w:rFonts w:ascii="Times New Roman" w:eastAsia="Times New Roman" w:hAnsi="Times New Roman" w:cs="Times New Roman"/>
                      <w:lang w:val="en-US"/>
                    </w:rPr>
                  </w:pPr>
                </w:p>
              </w:tc>
              <w:tc>
                <w:tcPr>
                  <w:tcW w:w="955" w:type="dxa"/>
                  <w:vAlign w:val="center"/>
                  <w:hideMark/>
                </w:tcPr>
                <w:p w14:paraId="67934551" w14:textId="77777777" w:rsidR="000F2EDA" w:rsidRPr="000F2EDA" w:rsidRDefault="000F2EDA" w:rsidP="000F2EDA">
                  <w:pPr>
                    <w:spacing w:after="0"/>
                    <w:rPr>
                      <w:rFonts w:ascii="Times New Roman" w:eastAsia="Times New Roman" w:hAnsi="Times New Roman" w:cs="Times New Roman"/>
                      <w:lang w:val="en-US"/>
                    </w:rPr>
                  </w:pPr>
                </w:p>
              </w:tc>
              <w:tc>
                <w:tcPr>
                  <w:tcW w:w="901" w:type="dxa"/>
                  <w:vAlign w:val="center"/>
                  <w:hideMark/>
                </w:tcPr>
                <w:p w14:paraId="17D71769" w14:textId="77777777" w:rsidR="000F2EDA" w:rsidRPr="000F2EDA" w:rsidRDefault="000F2EDA" w:rsidP="000F2EDA">
                  <w:pPr>
                    <w:spacing w:after="0"/>
                    <w:rPr>
                      <w:rFonts w:ascii="Times New Roman" w:eastAsia="Times New Roman" w:hAnsi="Times New Roman" w:cs="Times New Roman"/>
                      <w:lang w:val="en-US"/>
                    </w:rPr>
                  </w:pPr>
                </w:p>
              </w:tc>
            </w:tr>
            <w:tr w:rsidR="00B40A64" w:rsidRPr="000F2EDA" w14:paraId="1EE0F5F8"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16AED" w14:textId="580C2AB0"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Сільське господар</w:t>
                  </w:r>
                  <w:r w:rsidRPr="00B40A64">
                    <w:rPr>
                      <w:rFonts w:eastAsia="Times New Roman"/>
                      <w:bCs/>
                      <w:i/>
                      <w:iCs/>
                      <w:color w:val="000000"/>
                      <w:sz w:val="16"/>
                      <w:szCs w:val="16"/>
                    </w:rPr>
                    <w:t>-</w:t>
                  </w:r>
                  <w:r w:rsidRPr="00B40A64">
                    <w:rPr>
                      <w:rFonts w:eastAsia="Times New Roman"/>
                      <w:bCs/>
                      <w:i/>
                      <w:iCs/>
                      <w:color w:val="000000"/>
                      <w:sz w:val="16"/>
                      <w:szCs w:val="16"/>
                      <w:lang w:val="en-US"/>
                    </w:rPr>
                    <w:t>ство</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EFDBA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CAF33C"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13.1</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1FC8B"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13.2</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A23FBA"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73BD9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12.7</w:t>
                  </w:r>
                </w:p>
              </w:tc>
              <w:tc>
                <w:tcPr>
                  <w:tcW w:w="236" w:type="dxa"/>
                  <w:tcBorders>
                    <w:left w:val="single" w:sz="4" w:space="0" w:color="auto"/>
                  </w:tcBorders>
                  <w:vAlign w:val="center"/>
                  <w:hideMark/>
                </w:tcPr>
                <w:p w14:paraId="2E3DA087"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0D441DF5"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093DFB5A"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29E059C7"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61B1CEFD"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48FA4B" w14:textId="3EDC628A"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Промисловість</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B6E8DD"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14.5</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0230D"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13.9</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1D8F7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14.0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16086B"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4DED8E"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13.7</w:t>
                  </w:r>
                </w:p>
              </w:tc>
              <w:tc>
                <w:tcPr>
                  <w:tcW w:w="236" w:type="dxa"/>
                  <w:tcBorders>
                    <w:left w:val="single" w:sz="4" w:space="0" w:color="auto"/>
                  </w:tcBorders>
                  <w:vAlign w:val="center"/>
                  <w:hideMark/>
                </w:tcPr>
                <w:p w14:paraId="249F1DA8"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07416AEF"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73B00F70"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444D39DE"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6301B22D"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EBBD7" w14:textId="1FC9E83E"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Послуги</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591194"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72.5</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0438F4"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73.0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9A87B"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72.8</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91473B"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73.3</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668663"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73.6</w:t>
                  </w:r>
                </w:p>
              </w:tc>
              <w:tc>
                <w:tcPr>
                  <w:tcW w:w="236" w:type="dxa"/>
                  <w:tcBorders>
                    <w:left w:val="single" w:sz="4" w:space="0" w:color="auto"/>
                  </w:tcBorders>
                  <w:vAlign w:val="center"/>
                  <w:hideMark/>
                </w:tcPr>
                <w:p w14:paraId="703E69A4"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2567A514"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1434A458"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429180A9" w14:textId="77777777" w:rsidR="00B40A64" w:rsidRPr="000F2EDA" w:rsidRDefault="00B40A64" w:rsidP="00B40A64">
                  <w:pPr>
                    <w:spacing w:after="0"/>
                    <w:rPr>
                      <w:rFonts w:ascii="Times New Roman" w:eastAsia="Times New Roman" w:hAnsi="Times New Roman" w:cs="Times New Roman"/>
                      <w:lang w:val="en-US"/>
                    </w:rPr>
                  </w:pPr>
                </w:p>
              </w:tc>
            </w:tr>
            <w:tr w:rsidR="00B40A64" w:rsidRPr="000F2EDA" w14:paraId="2098080A" w14:textId="77777777" w:rsidTr="00B40A64">
              <w:trPr>
                <w:trHeight w:val="20"/>
              </w:trPr>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D5FEF" w14:textId="5367E15A" w:rsidR="00B40A64" w:rsidRPr="00B40A64" w:rsidRDefault="00B40A64" w:rsidP="00B40A64">
                  <w:pPr>
                    <w:spacing w:after="0"/>
                    <w:jc w:val="right"/>
                    <w:rPr>
                      <w:rFonts w:eastAsia="Times New Roman"/>
                      <w:bCs/>
                      <w:i/>
                      <w:iCs/>
                      <w:color w:val="000000"/>
                      <w:sz w:val="16"/>
                      <w:szCs w:val="16"/>
                      <w:lang w:val="en-US"/>
                    </w:rPr>
                  </w:pPr>
                  <w:r w:rsidRPr="00B40A64">
                    <w:rPr>
                      <w:rFonts w:eastAsia="Times New Roman"/>
                      <w:bCs/>
                      <w:i/>
                      <w:iCs/>
                      <w:color w:val="000000"/>
                      <w:sz w:val="16"/>
                      <w:szCs w:val="16"/>
                      <w:lang w:val="en-US"/>
                    </w:rPr>
                    <w:t>Інші галузі</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F629C5"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AD2B2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D6709"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46A560" w14:textId="77777777" w:rsidR="00B40A64" w:rsidRPr="000F2EDA" w:rsidRDefault="00B40A64" w:rsidP="00B40A64">
                  <w:pPr>
                    <w:spacing w:after="0"/>
                    <w:jc w:val="center"/>
                    <w:rPr>
                      <w:rFonts w:eastAsia="Times New Roman"/>
                      <w:sz w:val="16"/>
                      <w:szCs w:val="16"/>
                      <w:lang w:val="en-US"/>
                    </w:rPr>
                  </w:pPr>
                  <w:r w:rsidRPr="000F2EDA">
                    <w:rPr>
                      <w:rFonts w:eastAsia="Times New Roman"/>
                      <w:sz w:val="16"/>
                      <w:szCs w:val="16"/>
                      <w:lang w:val="en-US"/>
                    </w:rPr>
                    <w:t>0.0</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433D4D" w14:textId="77777777" w:rsidR="00B40A64" w:rsidRPr="000F2EDA" w:rsidRDefault="00B40A64" w:rsidP="00B40A64">
                  <w:pPr>
                    <w:spacing w:after="0"/>
                    <w:jc w:val="center"/>
                    <w:rPr>
                      <w:rFonts w:eastAsia="Times New Roman"/>
                      <w:color w:val="000000"/>
                      <w:sz w:val="16"/>
                      <w:szCs w:val="16"/>
                      <w:lang w:val="en-US"/>
                    </w:rPr>
                  </w:pPr>
                  <w:r w:rsidRPr="000F2EDA">
                    <w:rPr>
                      <w:rFonts w:eastAsia="Times New Roman"/>
                      <w:color w:val="000000"/>
                      <w:sz w:val="16"/>
                      <w:szCs w:val="16"/>
                      <w:lang w:val="en-US"/>
                    </w:rPr>
                    <w:t>0.0</w:t>
                  </w:r>
                </w:p>
              </w:tc>
              <w:tc>
                <w:tcPr>
                  <w:tcW w:w="236" w:type="dxa"/>
                  <w:tcBorders>
                    <w:left w:val="single" w:sz="4" w:space="0" w:color="auto"/>
                  </w:tcBorders>
                  <w:vAlign w:val="center"/>
                  <w:hideMark/>
                </w:tcPr>
                <w:p w14:paraId="11937C41" w14:textId="77777777" w:rsidR="00B40A64" w:rsidRPr="000F2EDA" w:rsidRDefault="00B40A64" w:rsidP="00B40A64">
                  <w:pPr>
                    <w:spacing w:after="0"/>
                    <w:rPr>
                      <w:rFonts w:ascii="Times New Roman" w:eastAsia="Times New Roman" w:hAnsi="Times New Roman" w:cs="Times New Roman"/>
                      <w:lang w:val="en-US"/>
                    </w:rPr>
                  </w:pPr>
                </w:p>
              </w:tc>
              <w:tc>
                <w:tcPr>
                  <w:tcW w:w="236" w:type="dxa"/>
                  <w:vAlign w:val="center"/>
                  <w:hideMark/>
                </w:tcPr>
                <w:p w14:paraId="621295D0" w14:textId="77777777" w:rsidR="00B40A64" w:rsidRPr="000F2EDA" w:rsidRDefault="00B40A64" w:rsidP="00B40A64">
                  <w:pPr>
                    <w:spacing w:after="0"/>
                    <w:rPr>
                      <w:rFonts w:ascii="Times New Roman" w:eastAsia="Times New Roman" w:hAnsi="Times New Roman" w:cs="Times New Roman"/>
                      <w:lang w:val="en-US"/>
                    </w:rPr>
                  </w:pPr>
                </w:p>
              </w:tc>
              <w:tc>
                <w:tcPr>
                  <w:tcW w:w="955" w:type="dxa"/>
                  <w:vAlign w:val="center"/>
                  <w:hideMark/>
                </w:tcPr>
                <w:p w14:paraId="7E0A4259" w14:textId="77777777" w:rsidR="00B40A64" w:rsidRPr="000F2EDA" w:rsidRDefault="00B40A64" w:rsidP="00B40A64">
                  <w:pPr>
                    <w:spacing w:after="0"/>
                    <w:rPr>
                      <w:rFonts w:ascii="Times New Roman" w:eastAsia="Times New Roman" w:hAnsi="Times New Roman" w:cs="Times New Roman"/>
                      <w:lang w:val="en-US"/>
                    </w:rPr>
                  </w:pPr>
                </w:p>
              </w:tc>
              <w:tc>
                <w:tcPr>
                  <w:tcW w:w="901" w:type="dxa"/>
                  <w:vAlign w:val="center"/>
                  <w:hideMark/>
                </w:tcPr>
                <w:p w14:paraId="6AA03ED9" w14:textId="77777777" w:rsidR="00B40A64" w:rsidRPr="000F2EDA" w:rsidRDefault="00B40A64" w:rsidP="00B40A64">
                  <w:pPr>
                    <w:spacing w:after="0"/>
                    <w:rPr>
                      <w:rFonts w:ascii="Times New Roman" w:eastAsia="Times New Roman" w:hAnsi="Times New Roman" w:cs="Times New Roman"/>
                      <w:lang w:val="en-US"/>
                    </w:rPr>
                  </w:pPr>
                </w:p>
              </w:tc>
            </w:tr>
          </w:tbl>
          <w:p w14:paraId="27A0CB50"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B40A64">
              <w:rPr>
                <w:rFonts w:eastAsia="Times New Roman"/>
                <w:b/>
                <w:i/>
                <w:iCs/>
                <w:color w:val="000000"/>
                <w:sz w:val="16"/>
                <w:szCs w:val="16"/>
                <w:lang w:val="ru-RU"/>
              </w:rPr>
              <w:t xml:space="preserve">:  </w:t>
            </w:r>
            <w:r w:rsidRPr="00EB572A">
              <w:rPr>
                <w:rFonts w:eastAsia="Times New Roman"/>
                <w:i/>
                <w:iCs/>
                <w:color w:val="000000"/>
                <w:sz w:val="16"/>
                <w:szCs w:val="16"/>
              </w:rPr>
              <w:t>Державна служба статистики України</w:t>
            </w:r>
            <w:r w:rsidRPr="00B40A64">
              <w:rPr>
                <w:rFonts w:eastAsia="Times New Roman"/>
                <w:b/>
                <w:bCs/>
                <w:i/>
                <w:iCs/>
                <w:color w:val="000000"/>
                <w:sz w:val="16"/>
                <w:szCs w:val="16"/>
                <w:lang w:val="ru-RU"/>
              </w:rPr>
              <w:t xml:space="preserve"> </w:t>
            </w:r>
          </w:p>
          <w:p w14:paraId="5B115050" w14:textId="77777777" w:rsidR="000F2EDA" w:rsidRPr="00B40A64" w:rsidRDefault="000F2EDA" w:rsidP="000F2EDA">
            <w:pPr>
              <w:spacing w:after="0"/>
              <w:rPr>
                <w:rFonts w:eastAsia="Times New Roman"/>
                <w:color w:val="000000"/>
                <w:sz w:val="16"/>
                <w:szCs w:val="16"/>
                <w:lang w:val="ru-RU"/>
              </w:rPr>
            </w:pPr>
          </w:p>
          <w:p w14:paraId="0E2020BA" w14:textId="77777777" w:rsidR="00882475" w:rsidRPr="00B40A64" w:rsidRDefault="00882475" w:rsidP="000F2EDA">
            <w:pPr>
              <w:spacing w:after="0"/>
              <w:rPr>
                <w:rFonts w:eastAsia="Times New Roman"/>
                <w:color w:val="000000"/>
                <w:sz w:val="16"/>
                <w:szCs w:val="16"/>
                <w:lang w:val="ru-RU"/>
              </w:rPr>
            </w:pPr>
          </w:p>
          <w:p w14:paraId="58760EB9" w14:textId="77777777" w:rsidR="00882475" w:rsidRPr="00B40A64" w:rsidRDefault="00882475" w:rsidP="000F2EDA">
            <w:pPr>
              <w:spacing w:after="0"/>
              <w:rPr>
                <w:rFonts w:eastAsia="Times New Roman"/>
                <w:color w:val="000000"/>
                <w:sz w:val="16"/>
                <w:szCs w:val="16"/>
                <w:lang w:val="ru-RU"/>
              </w:rPr>
            </w:pPr>
          </w:p>
          <w:p w14:paraId="441FADA7" w14:textId="77777777" w:rsidR="00882475" w:rsidRPr="00B40A64" w:rsidRDefault="00882475" w:rsidP="000F2EDA">
            <w:pPr>
              <w:spacing w:after="0"/>
              <w:rPr>
                <w:rFonts w:eastAsia="Times New Roman"/>
                <w:color w:val="000000"/>
                <w:sz w:val="16"/>
                <w:szCs w:val="16"/>
                <w:lang w:val="ru-RU"/>
              </w:rPr>
            </w:pPr>
          </w:p>
          <w:p w14:paraId="0E55CB1E" w14:textId="77777777" w:rsidR="00882475" w:rsidRPr="00B40A64" w:rsidRDefault="00882475" w:rsidP="000F2EDA">
            <w:pPr>
              <w:spacing w:after="0"/>
              <w:rPr>
                <w:rFonts w:eastAsia="Times New Roman"/>
                <w:color w:val="000000"/>
                <w:sz w:val="16"/>
                <w:szCs w:val="16"/>
                <w:lang w:val="ru-RU"/>
              </w:rPr>
            </w:pPr>
          </w:p>
          <w:p w14:paraId="0C5E0383" w14:textId="77777777" w:rsidR="00882475" w:rsidRPr="00B40A64" w:rsidRDefault="00882475" w:rsidP="000F2EDA">
            <w:pPr>
              <w:spacing w:after="0"/>
              <w:rPr>
                <w:rFonts w:eastAsia="Times New Roman"/>
                <w:color w:val="000000"/>
                <w:sz w:val="16"/>
                <w:szCs w:val="16"/>
                <w:lang w:val="ru-RU"/>
              </w:rPr>
            </w:pPr>
          </w:p>
          <w:p w14:paraId="0DB96241" w14:textId="77777777" w:rsidR="00882475" w:rsidRPr="00B40A64" w:rsidRDefault="00882475" w:rsidP="000F2EDA">
            <w:pPr>
              <w:spacing w:after="0"/>
              <w:rPr>
                <w:rFonts w:eastAsia="Times New Roman"/>
                <w:color w:val="000000"/>
                <w:sz w:val="16"/>
                <w:szCs w:val="16"/>
                <w:lang w:val="ru-RU"/>
              </w:rPr>
            </w:pPr>
          </w:p>
          <w:p w14:paraId="1BFB0ACB" w14:textId="77777777" w:rsidR="00882475" w:rsidRPr="00B40A64" w:rsidRDefault="00882475" w:rsidP="000F2EDA">
            <w:pPr>
              <w:spacing w:after="0"/>
              <w:rPr>
                <w:rFonts w:eastAsia="Times New Roman"/>
                <w:color w:val="000000"/>
                <w:sz w:val="16"/>
                <w:szCs w:val="16"/>
                <w:lang w:val="ru-RU"/>
              </w:rPr>
            </w:pPr>
          </w:p>
          <w:p w14:paraId="08D9C38C" w14:textId="77777777" w:rsidR="00882475" w:rsidRPr="00B40A64" w:rsidRDefault="00882475" w:rsidP="000F2EDA">
            <w:pPr>
              <w:spacing w:after="0"/>
              <w:rPr>
                <w:rFonts w:eastAsia="Times New Roman"/>
                <w:color w:val="000000"/>
                <w:sz w:val="16"/>
                <w:szCs w:val="16"/>
                <w:lang w:val="ru-RU"/>
              </w:rPr>
            </w:pPr>
          </w:p>
          <w:p w14:paraId="252F955F" w14:textId="77777777" w:rsidR="00882475" w:rsidRPr="00B40A64" w:rsidRDefault="00882475" w:rsidP="000F2EDA">
            <w:pPr>
              <w:spacing w:after="0"/>
              <w:rPr>
                <w:rFonts w:eastAsia="Times New Roman"/>
                <w:color w:val="000000"/>
                <w:sz w:val="16"/>
                <w:szCs w:val="16"/>
                <w:lang w:val="ru-RU"/>
              </w:rPr>
            </w:pPr>
          </w:p>
          <w:p w14:paraId="4242F2AA" w14:textId="77777777" w:rsidR="000F2EDA" w:rsidRPr="00B40A64" w:rsidRDefault="000F2EDA" w:rsidP="000F2EDA">
            <w:pPr>
              <w:spacing w:after="0"/>
              <w:rPr>
                <w:rFonts w:eastAsia="Times New Roman"/>
                <w:color w:val="000000"/>
                <w:sz w:val="16"/>
                <w:szCs w:val="16"/>
                <w:lang w:val="ru-RU"/>
              </w:rPr>
            </w:pPr>
          </w:p>
          <w:p w14:paraId="1D64494A" w14:textId="77777777" w:rsidR="000F2EDA" w:rsidRPr="00B40A64" w:rsidRDefault="000F2EDA" w:rsidP="000F2EDA">
            <w:pPr>
              <w:spacing w:after="0"/>
              <w:rPr>
                <w:rFonts w:eastAsia="Times New Roman"/>
                <w:color w:val="000000"/>
                <w:sz w:val="16"/>
                <w:szCs w:val="16"/>
                <w:lang w:val="ru-RU"/>
              </w:rPr>
            </w:pPr>
          </w:p>
          <w:tbl>
            <w:tblPr>
              <w:tblW w:w="10502" w:type="dxa"/>
              <w:tblLayout w:type="fixed"/>
              <w:tblLook w:val="04A0" w:firstRow="1" w:lastRow="0" w:firstColumn="1" w:lastColumn="0" w:noHBand="0" w:noVBand="1"/>
            </w:tblPr>
            <w:tblGrid>
              <w:gridCol w:w="1392"/>
              <w:gridCol w:w="1392"/>
              <w:gridCol w:w="1392"/>
              <w:gridCol w:w="1392"/>
              <w:gridCol w:w="1392"/>
              <w:gridCol w:w="1212"/>
              <w:gridCol w:w="236"/>
              <w:gridCol w:w="236"/>
              <w:gridCol w:w="956"/>
              <w:gridCol w:w="902"/>
            </w:tblGrid>
            <w:tr w:rsidR="000F2EDA" w:rsidRPr="000F2EDA" w14:paraId="5596652C" w14:textId="77777777" w:rsidTr="007106B2">
              <w:trPr>
                <w:trHeight w:val="315"/>
              </w:trPr>
              <w:tc>
                <w:tcPr>
                  <w:tcW w:w="8644" w:type="dxa"/>
                  <w:gridSpan w:val="8"/>
                  <w:tcBorders>
                    <w:top w:val="nil"/>
                    <w:left w:val="nil"/>
                    <w:right w:val="nil"/>
                  </w:tcBorders>
                  <w:shd w:val="clear" w:color="000000" w:fill="FFFFFF"/>
                  <w:noWrap/>
                  <w:vAlign w:val="center"/>
                  <w:hideMark/>
                </w:tcPr>
                <w:p w14:paraId="7760627A" w14:textId="77777777" w:rsidR="00882475" w:rsidRPr="00B40A64" w:rsidRDefault="00882475" w:rsidP="000F2EDA">
                  <w:pPr>
                    <w:spacing w:after="0"/>
                    <w:jc w:val="center"/>
                    <w:rPr>
                      <w:rFonts w:eastAsia="Times New Roman"/>
                      <w:b/>
                      <w:bCs/>
                      <w:sz w:val="24"/>
                      <w:szCs w:val="24"/>
                      <w:lang w:val="ru-RU"/>
                    </w:rPr>
                  </w:pPr>
                </w:p>
                <w:p w14:paraId="47AED569" w14:textId="77777777" w:rsidR="00882475" w:rsidRPr="00B40A64" w:rsidRDefault="00882475" w:rsidP="000F2EDA">
                  <w:pPr>
                    <w:spacing w:after="0"/>
                    <w:jc w:val="center"/>
                    <w:rPr>
                      <w:rFonts w:eastAsia="Times New Roman"/>
                      <w:b/>
                      <w:bCs/>
                      <w:sz w:val="24"/>
                      <w:szCs w:val="24"/>
                      <w:lang w:val="ru-RU"/>
                    </w:rPr>
                  </w:pPr>
                </w:p>
                <w:p w14:paraId="3B1067BA" w14:textId="77777777" w:rsidR="002367E5" w:rsidRDefault="00642930" w:rsidP="002367E5">
                  <w:pPr>
                    <w:spacing w:after="0"/>
                    <w:jc w:val="center"/>
                    <w:rPr>
                      <w:rFonts w:eastAsia="Times New Roman"/>
                      <w:b/>
                      <w:bCs/>
                      <w:sz w:val="24"/>
                      <w:szCs w:val="24"/>
                    </w:rPr>
                  </w:pPr>
                  <w:r w:rsidRPr="00B40A64">
                    <w:rPr>
                      <w:rFonts w:eastAsia="Times New Roman"/>
                      <w:b/>
                      <w:bCs/>
                      <w:sz w:val="24"/>
                      <w:szCs w:val="24"/>
                      <w:lang w:val="ru-RU"/>
                    </w:rPr>
                    <w:t>Таблиця</w:t>
                  </w:r>
                  <w:r w:rsidR="000F2EDA" w:rsidRPr="00B40A64">
                    <w:rPr>
                      <w:rFonts w:eastAsia="Times New Roman"/>
                      <w:b/>
                      <w:bCs/>
                      <w:sz w:val="24"/>
                      <w:szCs w:val="24"/>
                      <w:lang w:val="ru-RU"/>
                    </w:rPr>
                    <w:t xml:space="preserve"> 29. </w:t>
                  </w:r>
                  <w:r w:rsidR="002367E5">
                    <w:rPr>
                      <w:rFonts w:eastAsia="Times New Roman"/>
                      <w:b/>
                      <w:bCs/>
                      <w:sz w:val="24"/>
                      <w:szCs w:val="24"/>
                    </w:rPr>
                    <w:t xml:space="preserve">Довгострокове безробіття за гендерними ознаками </w:t>
                  </w:r>
                </w:p>
                <w:p w14:paraId="2B5C5415" w14:textId="4CA73268" w:rsidR="000F2EDA" w:rsidRPr="002367E5" w:rsidRDefault="000F2EDA" w:rsidP="002367E5">
                  <w:pPr>
                    <w:spacing w:after="0"/>
                    <w:jc w:val="center"/>
                    <w:rPr>
                      <w:rFonts w:ascii="Calibri" w:eastAsia="Times New Roman" w:hAnsi="Calibri" w:cs="Times New Roman"/>
                      <w:b/>
                      <w:bCs/>
                      <w:sz w:val="22"/>
                      <w:szCs w:val="22"/>
                      <w:lang w:val="ru-RU"/>
                    </w:rPr>
                  </w:pPr>
                  <w:r w:rsidRPr="002367E5">
                    <w:rPr>
                      <w:rFonts w:eastAsia="Times New Roman"/>
                      <w:b/>
                      <w:bCs/>
                      <w:sz w:val="24"/>
                      <w:szCs w:val="24"/>
                      <w:lang w:val="ru-RU"/>
                    </w:rPr>
                    <w:t>(</w:t>
                  </w:r>
                  <w:r w:rsidR="007050EB">
                    <w:rPr>
                      <w:rFonts w:eastAsia="Times New Roman"/>
                      <w:b/>
                      <w:bCs/>
                      <w:sz w:val="24"/>
                      <w:szCs w:val="24"/>
                      <w:lang w:val="ru-RU"/>
                    </w:rPr>
                    <w:t xml:space="preserve">у </w:t>
                  </w:r>
                  <w:r w:rsidRPr="002367E5">
                    <w:rPr>
                      <w:rFonts w:eastAsia="Times New Roman"/>
                      <w:b/>
                      <w:bCs/>
                      <w:sz w:val="24"/>
                      <w:szCs w:val="24"/>
                      <w:lang w:val="ru-RU"/>
                    </w:rPr>
                    <w:t xml:space="preserve">% </w:t>
                  </w:r>
                  <w:r w:rsidR="002367E5">
                    <w:rPr>
                      <w:rFonts w:eastAsia="Times New Roman"/>
                      <w:b/>
                      <w:bCs/>
                      <w:sz w:val="24"/>
                      <w:szCs w:val="24"/>
                    </w:rPr>
                    <w:t xml:space="preserve">до </w:t>
                  </w:r>
                  <w:r w:rsidR="007050EB">
                    <w:rPr>
                      <w:rFonts w:eastAsia="Times New Roman"/>
                      <w:b/>
                      <w:bCs/>
                      <w:sz w:val="24"/>
                      <w:szCs w:val="24"/>
                    </w:rPr>
                    <w:t xml:space="preserve">економічно активного </w:t>
                  </w:r>
                  <w:r w:rsidR="002367E5">
                    <w:rPr>
                      <w:rFonts w:eastAsia="Times New Roman"/>
                      <w:b/>
                      <w:bCs/>
                      <w:sz w:val="24"/>
                      <w:szCs w:val="24"/>
                    </w:rPr>
                    <w:t xml:space="preserve">населення віком </w:t>
                  </w:r>
                  <w:r w:rsidRPr="002367E5">
                    <w:rPr>
                      <w:rFonts w:eastAsia="Times New Roman"/>
                      <w:b/>
                      <w:bCs/>
                      <w:sz w:val="24"/>
                      <w:szCs w:val="24"/>
                      <w:lang w:val="ru-RU"/>
                    </w:rPr>
                    <w:t>15-70</w:t>
                  </w:r>
                  <w:r w:rsidR="00EA069F">
                    <w:rPr>
                      <w:rFonts w:eastAsia="Times New Roman"/>
                      <w:b/>
                      <w:bCs/>
                      <w:sz w:val="24"/>
                      <w:szCs w:val="24"/>
                      <w:lang w:val="ru-RU"/>
                    </w:rPr>
                    <w:t xml:space="preserve"> років</w:t>
                  </w:r>
                  <w:r w:rsidRPr="002367E5">
                    <w:rPr>
                      <w:rFonts w:eastAsia="Times New Roman"/>
                      <w:b/>
                      <w:bCs/>
                      <w:sz w:val="24"/>
                      <w:szCs w:val="24"/>
                      <w:lang w:val="ru-RU"/>
                    </w:rPr>
                    <w:t>)</w:t>
                  </w:r>
                </w:p>
              </w:tc>
              <w:tc>
                <w:tcPr>
                  <w:tcW w:w="956" w:type="dxa"/>
                  <w:tcBorders>
                    <w:top w:val="nil"/>
                    <w:left w:val="nil"/>
                    <w:bottom w:val="nil"/>
                    <w:right w:val="nil"/>
                  </w:tcBorders>
                  <w:shd w:val="clear" w:color="000000" w:fill="FFFFFF"/>
                  <w:noWrap/>
                  <w:vAlign w:val="bottom"/>
                  <w:hideMark/>
                </w:tcPr>
                <w:p w14:paraId="101265F3" w14:textId="77777777" w:rsidR="000F2EDA" w:rsidRPr="007050EB" w:rsidRDefault="000F2EDA" w:rsidP="000F2EDA">
                  <w:pPr>
                    <w:spacing w:after="0"/>
                    <w:rPr>
                      <w:rFonts w:ascii="Calibri" w:eastAsia="Times New Roman" w:hAnsi="Calibri" w:cs="Times New Roman"/>
                      <w:color w:val="000000"/>
                      <w:sz w:val="22"/>
                      <w:szCs w:val="22"/>
                      <w:lang w:val="ru-RU"/>
                    </w:rPr>
                  </w:pPr>
                  <w:r w:rsidRPr="000F2EDA">
                    <w:rPr>
                      <w:rFonts w:ascii="Calibri" w:eastAsia="Times New Roman" w:hAnsi="Calibri" w:cs="Times New Roman"/>
                      <w:color w:val="000000"/>
                      <w:sz w:val="22"/>
                      <w:szCs w:val="22"/>
                      <w:lang w:val="en-US"/>
                    </w:rPr>
                    <w:t> </w:t>
                  </w:r>
                </w:p>
              </w:tc>
              <w:tc>
                <w:tcPr>
                  <w:tcW w:w="902" w:type="dxa"/>
                  <w:tcBorders>
                    <w:top w:val="nil"/>
                    <w:left w:val="nil"/>
                    <w:bottom w:val="nil"/>
                    <w:right w:val="nil"/>
                  </w:tcBorders>
                  <w:shd w:val="clear" w:color="000000" w:fill="FFFFFF"/>
                  <w:noWrap/>
                  <w:vAlign w:val="bottom"/>
                  <w:hideMark/>
                </w:tcPr>
                <w:p w14:paraId="2CDDD739" w14:textId="77777777" w:rsidR="000F2EDA" w:rsidRPr="007050EB" w:rsidRDefault="000F2EDA" w:rsidP="000F2EDA">
                  <w:pPr>
                    <w:spacing w:after="0"/>
                    <w:rPr>
                      <w:rFonts w:ascii="Calibri" w:eastAsia="Times New Roman" w:hAnsi="Calibri" w:cs="Times New Roman"/>
                      <w:color w:val="000000"/>
                      <w:sz w:val="22"/>
                      <w:szCs w:val="22"/>
                      <w:lang w:val="ru-RU"/>
                    </w:rPr>
                  </w:pPr>
                  <w:r w:rsidRPr="000F2EDA">
                    <w:rPr>
                      <w:rFonts w:ascii="Calibri" w:eastAsia="Times New Roman" w:hAnsi="Calibri" w:cs="Times New Roman"/>
                      <w:color w:val="000000"/>
                      <w:sz w:val="22"/>
                      <w:szCs w:val="22"/>
                      <w:lang w:val="en-US"/>
                    </w:rPr>
                    <w:t> </w:t>
                  </w:r>
                </w:p>
              </w:tc>
            </w:tr>
            <w:tr w:rsidR="000F2EDA" w:rsidRPr="000F2EDA" w14:paraId="686A16E8" w14:textId="77777777" w:rsidTr="007106B2">
              <w:trPr>
                <w:trHeight w:val="20"/>
              </w:trPr>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41D0F" w14:textId="77777777" w:rsidR="000F2EDA" w:rsidRPr="007050EB" w:rsidRDefault="000F2EDA" w:rsidP="000F2EDA">
                  <w:pPr>
                    <w:spacing w:after="0"/>
                    <w:jc w:val="center"/>
                    <w:rPr>
                      <w:rFonts w:eastAsia="Times New Roman"/>
                      <w:b/>
                      <w:bCs/>
                      <w:color w:val="0070C0"/>
                      <w:sz w:val="16"/>
                      <w:szCs w:val="16"/>
                      <w:lang w:val="ru-RU"/>
                    </w:rPr>
                  </w:pP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B7448" w14:textId="77777777" w:rsidR="000F2EDA" w:rsidRPr="006854C7" w:rsidRDefault="000F2EDA" w:rsidP="00EA069F">
                  <w:pPr>
                    <w:spacing w:after="0"/>
                    <w:jc w:val="center"/>
                    <w:rPr>
                      <w:rFonts w:eastAsia="Times New Roman"/>
                      <w:b/>
                      <w:bCs/>
                      <w:sz w:val="16"/>
                      <w:szCs w:val="16"/>
                      <w:lang w:val="ru-RU"/>
                    </w:rPr>
                  </w:pPr>
                  <w:r w:rsidRPr="006854C7">
                    <w:rPr>
                      <w:rFonts w:eastAsia="Times New Roman"/>
                      <w:b/>
                      <w:bCs/>
                      <w:sz w:val="16"/>
                      <w:szCs w:val="16"/>
                      <w:lang w:val="ru-RU"/>
                    </w:rPr>
                    <w:t>2014</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38D1F6" w14:textId="77777777" w:rsidR="000F2EDA" w:rsidRPr="006854C7" w:rsidRDefault="000F2EDA" w:rsidP="00EA069F">
                  <w:pPr>
                    <w:spacing w:after="0"/>
                    <w:jc w:val="center"/>
                    <w:rPr>
                      <w:rFonts w:eastAsia="Times New Roman"/>
                      <w:b/>
                      <w:bCs/>
                      <w:sz w:val="16"/>
                      <w:szCs w:val="16"/>
                      <w:lang w:val="ru-RU"/>
                    </w:rPr>
                  </w:pPr>
                  <w:r w:rsidRPr="006854C7">
                    <w:rPr>
                      <w:rFonts w:eastAsia="Times New Roman"/>
                      <w:b/>
                      <w:bCs/>
                      <w:sz w:val="16"/>
                      <w:szCs w:val="16"/>
                      <w:lang w:val="ru-RU"/>
                    </w:rPr>
                    <w:t>2015</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BA21C" w14:textId="77777777" w:rsidR="000F2EDA" w:rsidRPr="006854C7" w:rsidRDefault="000F2EDA" w:rsidP="00EA069F">
                  <w:pPr>
                    <w:spacing w:after="0"/>
                    <w:jc w:val="center"/>
                    <w:rPr>
                      <w:rFonts w:eastAsia="Times New Roman"/>
                      <w:b/>
                      <w:bCs/>
                      <w:sz w:val="16"/>
                      <w:szCs w:val="16"/>
                      <w:lang w:val="ru-RU"/>
                    </w:rPr>
                  </w:pPr>
                  <w:r w:rsidRPr="006854C7">
                    <w:rPr>
                      <w:rFonts w:eastAsia="Times New Roman"/>
                      <w:b/>
                      <w:bCs/>
                      <w:sz w:val="16"/>
                      <w:szCs w:val="16"/>
                      <w:lang w:val="ru-RU"/>
                    </w:rPr>
                    <w:t>2016</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6DA8C" w14:textId="77777777" w:rsidR="000F2EDA" w:rsidRPr="006854C7" w:rsidRDefault="000F2EDA" w:rsidP="00EA069F">
                  <w:pPr>
                    <w:spacing w:after="0"/>
                    <w:jc w:val="center"/>
                    <w:rPr>
                      <w:rFonts w:eastAsia="Times New Roman"/>
                      <w:b/>
                      <w:bCs/>
                      <w:sz w:val="16"/>
                      <w:szCs w:val="16"/>
                      <w:lang w:val="ru-RU"/>
                    </w:rPr>
                  </w:pPr>
                  <w:r w:rsidRPr="006854C7">
                    <w:rPr>
                      <w:rFonts w:eastAsia="Times New Roman"/>
                      <w:b/>
                      <w:bCs/>
                      <w:sz w:val="16"/>
                      <w:szCs w:val="16"/>
                      <w:lang w:val="ru-RU"/>
                    </w:rPr>
                    <w:t>2017</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B068C" w14:textId="77777777" w:rsidR="000F2EDA" w:rsidRPr="006854C7" w:rsidRDefault="000F2EDA" w:rsidP="00EA069F">
                  <w:pPr>
                    <w:spacing w:after="0"/>
                    <w:jc w:val="center"/>
                    <w:rPr>
                      <w:rFonts w:eastAsia="Times New Roman"/>
                      <w:b/>
                      <w:bCs/>
                      <w:sz w:val="16"/>
                      <w:szCs w:val="16"/>
                      <w:lang w:val="ru-RU"/>
                    </w:rPr>
                  </w:pPr>
                  <w:r w:rsidRPr="006854C7">
                    <w:rPr>
                      <w:rFonts w:eastAsia="Times New Roman"/>
                      <w:b/>
                      <w:bCs/>
                      <w:sz w:val="16"/>
                      <w:szCs w:val="16"/>
                      <w:lang w:val="ru-RU"/>
                    </w:rPr>
                    <w:t>2018</w:t>
                  </w:r>
                </w:p>
              </w:tc>
              <w:tc>
                <w:tcPr>
                  <w:tcW w:w="236" w:type="dxa"/>
                  <w:tcBorders>
                    <w:left w:val="single" w:sz="4" w:space="0" w:color="auto"/>
                  </w:tcBorders>
                  <w:vAlign w:val="center"/>
                  <w:hideMark/>
                </w:tcPr>
                <w:p w14:paraId="4D1712F5" w14:textId="77777777" w:rsidR="000F2EDA" w:rsidRPr="006854C7" w:rsidRDefault="000F2EDA" w:rsidP="000F2EDA">
                  <w:pPr>
                    <w:spacing w:after="0"/>
                    <w:rPr>
                      <w:rFonts w:ascii="Times New Roman" w:eastAsia="Times New Roman" w:hAnsi="Times New Roman" w:cs="Times New Roman"/>
                      <w:lang w:val="ru-RU"/>
                    </w:rPr>
                  </w:pPr>
                </w:p>
              </w:tc>
              <w:tc>
                <w:tcPr>
                  <w:tcW w:w="236" w:type="dxa"/>
                  <w:vAlign w:val="center"/>
                  <w:hideMark/>
                </w:tcPr>
                <w:p w14:paraId="093F22A4" w14:textId="77777777" w:rsidR="000F2EDA" w:rsidRPr="006854C7" w:rsidRDefault="000F2EDA" w:rsidP="000F2EDA">
                  <w:pPr>
                    <w:spacing w:after="0"/>
                    <w:rPr>
                      <w:rFonts w:ascii="Times New Roman" w:eastAsia="Times New Roman" w:hAnsi="Times New Roman" w:cs="Times New Roman"/>
                      <w:lang w:val="ru-RU"/>
                    </w:rPr>
                  </w:pPr>
                </w:p>
              </w:tc>
              <w:tc>
                <w:tcPr>
                  <w:tcW w:w="956" w:type="dxa"/>
                  <w:vAlign w:val="center"/>
                  <w:hideMark/>
                </w:tcPr>
                <w:p w14:paraId="562094B1" w14:textId="77777777" w:rsidR="000F2EDA" w:rsidRPr="006854C7" w:rsidRDefault="000F2EDA" w:rsidP="000F2EDA">
                  <w:pPr>
                    <w:spacing w:after="0"/>
                    <w:rPr>
                      <w:rFonts w:ascii="Times New Roman" w:eastAsia="Times New Roman" w:hAnsi="Times New Roman" w:cs="Times New Roman"/>
                      <w:lang w:val="ru-RU"/>
                    </w:rPr>
                  </w:pPr>
                </w:p>
              </w:tc>
              <w:tc>
                <w:tcPr>
                  <w:tcW w:w="902" w:type="dxa"/>
                  <w:vAlign w:val="center"/>
                  <w:hideMark/>
                </w:tcPr>
                <w:p w14:paraId="3AF51D19" w14:textId="77777777" w:rsidR="000F2EDA" w:rsidRPr="006854C7" w:rsidRDefault="000F2EDA" w:rsidP="000F2EDA">
                  <w:pPr>
                    <w:spacing w:after="0"/>
                    <w:rPr>
                      <w:rFonts w:ascii="Times New Roman" w:eastAsia="Times New Roman" w:hAnsi="Times New Roman" w:cs="Times New Roman"/>
                      <w:lang w:val="ru-RU"/>
                    </w:rPr>
                  </w:pPr>
                </w:p>
              </w:tc>
            </w:tr>
            <w:tr w:rsidR="00BB3EFD" w:rsidRPr="000F2EDA" w14:paraId="20150CD3" w14:textId="77777777" w:rsidTr="007106B2">
              <w:trPr>
                <w:trHeight w:val="20"/>
              </w:trPr>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D9F6B" w14:textId="19E7BFA2" w:rsidR="00BB3EFD" w:rsidRPr="006854C7" w:rsidRDefault="00BB3EFD" w:rsidP="00BB3EFD">
                  <w:pPr>
                    <w:spacing w:after="0"/>
                    <w:rPr>
                      <w:rFonts w:eastAsia="Times New Roman"/>
                      <w:b/>
                      <w:bCs/>
                      <w:i/>
                      <w:iCs/>
                      <w:color w:val="000000"/>
                      <w:sz w:val="16"/>
                      <w:szCs w:val="16"/>
                      <w:lang w:val="ru-RU"/>
                    </w:rPr>
                  </w:pPr>
                  <w:r>
                    <w:rPr>
                      <w:rFonts w:eastAsia="Times New Roman"/>
                      <w:b/>
                      <w:bCs/>
                      <w:i/>
                      <w:iCs/>
                      <w:color w:val="000000"/>
                      <w:sz w:val="16"/>
                      <w:szCs w:val="16"/>
                    </w:rPr>
                    <w:t>Всього</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D99D3E"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1.2</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23767"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2.1</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44921"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2.3</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36413E"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2.5</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1C197" w14:textId="77777777" w:rsidR="00BB3EFD" w:rsidRPr="006854C7" w:rsidRDefault="00BB3EFD" w:rsidP="00BB3EFD">
                  <w:pPr>
                    <w:spacing w:after="0"/>
                    <w:jc w:val="right"/>
                    <w:rPr>
                      <w:rFonts w:eastAsia="Times New Roman"/>
                      <w:color w:val="000000"/>
                      <w:sz w:val="16"/>
                      <w:szCs w:val="16"/>
                      <w:lang w:val="ru-RU"/>
                    </w:rPr>
                  </w:pPr>
                  <w:r w:rsidRPr="006854C7">
                    <w:rPr>
                      <w:rFonts w:eastAsia="Times New Roman"/>
                      <w:color w:val="000000"/>
                      <w:sz w:val="16"/>
                      <w:szCs w:val="16"/>
                      <w:lang w:val="ru-RU"/>
                    </w:rPr>
                    <w:t>1.9</w:t>
                  </w:r>
                </w:p>
              </w:tc>
              <w:tc>
                <w:tcPr>
                  <w:tcW w:w="236" w:type="dxa"/>
                  <w:tcBorders>
                    <w:left w:val="single" w:sz="4" w:space="0" w:color="auto"/>
                  </w:tcBorders>
                  <w:vAlign w:val="center"/>
                  <w:hideMark/>
                </w:tcPr>
                <w:p w14:paraId="531C7E11" w14:textId="77777777" w:rsidR="00BB3EFD" w:rsidRPr="006854C7" w:rsidRDefault="00BB3EFD" w:rsidP="00BB3EFD">
                  <w:pPr>
                    <w:spacing w:after="0"/>
                    <w:rPr>
                      <w:rFonts w:ascii="Times New Roman" w:eastAsia="Times New Roman" w:hAnsi="Times New Roman" w:cs="Times New Roman"/>
                      <w:lang w:val="ru-RU"/>
                    </w:rPr>
                  </w:pPr>
                </w:p>
              </w:tc>
              <w:tc>
                <w:tcPr>
                  <w:tcW w:w="236" w:type="dxa"/>
                  <w:vAlign w:val="center"/>
                  <w:hideMark/>
                </w:tcPr>
                <w:p w14:paraId="071D4592" w14:textId="77777777" w:rsidR="00BB3EFD" w:rsidRPr="006854C7" w:rsidRDefault="00BB3EFD" w:rsidP="00BB3EFD">
                  <w:pPr>
                    <w:spacing w:after="0"/>
                    <w:rPr>
                      <w:rFonts w:ascii="Times New Roman" w:eastAsia="Times New Roman" w:hAnsi="Times New Roman" w:cs="Times New Roman"/>
                      <w:lang w:val="ru-RU"/>
                    </w:rPr>
                  </w:pPr>
                </w:p>
              </w:tc>
              <w:tc>
                <w:tcPr>
                  <w:tcW w:w="956" w:type="dxa"/>
                  <w:vAlign w:val="center"/>
                  <w:hideMark/>
                </w:tcPr>
                <w:p w14:paraId="09029B07" w14:textId="77777777" w:rsidR="00BB3EFD" w:rsidRPr="006854C7" w:rsidRDefault="00BB3EFD" w:rsidP="00BB3EFD">
                  <w:pPr>
                    <w:spacing w:after="0"/>
                    <w:rPr>
                      <w:rFonts w:ascii="Times New Roman" w:eastAsia="Times New Roman" w:hAnsi="Times New Roman" w:cs="Times New Roman"/>
                      <w:lang w:val="ru-RU"/>
                    </w:rPr>
                  </w:pPr>
                </w:p>
              </w:tc>
              <w:tc>
                <w:tcPr>
                  <w:tcW w:w="902" w:type="dxa"/>
                  <w:vAlign w:val="center"/>
                  <w:hideMark/>
                </w:tcPr>
                <w:p w14:paraId="44021CBB" w14:textId="77777777" w:rsidR="00BB3EFD" w:rsidRPr="006854C7" w:rsidRDefault="00BB3EFD" w:rsidP="00BB3EFD">
                  <w:pPr>
                    <w:spacing w:after="0"/>
                    <w:rPr>
                      <w:rFonts w:ascii="Times New Roman" w:eastAsia="Times New Roman" w:hAnsi="Times New Roman" w:cs="Times New Roman"/>
                      <w:lang w:val="ru-RU"/>
                    </w:rPr>
                  </w:pPr>
                </w:p>
              </w:tc>
            </w:tr>
            <w:tr w:rsidR="00BB3EFD" w:rsidRPr="000F2EDA" w14:paraId="0972CB6A" w14:textId="77777777" w:rsidTr="007106B2">
              <w:trPr>
                <w:trHeight w:val="20"/>
              </w:trPr>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9BACA" w14:textId="655708C8" w:rsidR="00BB3EFD" w:rsidRPr="006854C7" w:rsidRDefault="00BB3EFD" w:rsidP="00BB3EFD">
                  <w:pPr>
                    <w:spacing w:after="0"/>
                    <w:rPr>
                      <w:rFonts w:eastAsia="Times New Roman"/>
                      <w:b/>
                      <w:bCs/>
                      <w:i/>
                      <w:iCs/>
                      <w:color w:val="000000"/>
                      <w:sz w:val="16"/>
                      <w:szCs w:val="16"/>
                      <w:lang w:val="ru-RU"/>
                    </w:rPr>
                  </w:pPr>
                  <w:r>
                    <w:rPr>
                      <w:rFonts w:eastAsia="Times New Roman"/>
                      <w:b/>
                      <w:bCs/>
                      <w:i/>
                      <w:iCs/>
                      <w:color w:val="000000"/>
                      <w:sz w:val="16"/>
                      <w:szCs w:val="16"/>
                    </w:rPr>
                    <w:t>Чоловіки</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9FC3CE"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1.3</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27894F"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2.4</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CB5C84"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2.4</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8EC00"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3.0</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7290BF" w14:textId="77777777" w:rsidR="00BB3EFD" w:rsidRPr="006854C7" w:rsidRDefault="00BB3EFD" w:rsidP="00BB3EFD">
                  <w:pPr>
                    <w:spacing w:after="0"/>
                    <w:jc w:val="right"/>
                    <w:rPr>
                      <w:rFonts w:eastAsia="Times New Roman"/>
                      <w:color w:val="000000"/>
                      <w:sz w:val="16"/>
                      <w:szCs w:val="16"/>
                      <w:lang w:val="ru-RU"/>
                    </w:rPr>
                  </w:pPr>
                  <w:r w:rsidRPr="006854C7">
                    <w:rPr>
                      <w:rFonts w:eastAsia="Times New Roman"/>
                      <w:color w:val="000000"/>
                      <w:sz w:val="16"/>
                      <w:szCs w:val="16"/>
                      <w:lang w:val="ru-RU"/>
                    </w:rPr>
                    <w:t>2.2</w:t>
                  </w:r>
                </w:p>
              </w:tc>
              <w:tc>
                <w:tcPr>
                  <w:tcW w:w="236" w:type="dxa"/>
                  <w:tcBorders>
                    <w:left w:val="single" w:sz="4" w:space="0" w:color="auto"/>
                  </w:tcBorders>
                  <w:vAlign w:val="center"/>
                  <w:hideMark/>
                </w:tcPr>
                <w:p w14:paraId="2E27B393" w14:textId="77777777" w:rsidR="00BB3EFD" w:rsidRPr="006854C7" w:rsidRDefault="00BB3EFD" w:rsidP="00BB3EFD">
                  <w:pPr>
                    <w:spacing w:after="0"/>
                    <w:rPr>
                      <w:rFonts w:ascii="Times New Roman" w:eastAsia="Times New Roman" w:hAnsi="Times New Roman" w:cs="Times New Roman"/>
                      <w:lang w:val="ru-RU"/>
                    </w:rPr>
                  </w:pPr>
                </w:p>
              </w:tc>
              <w:tc>
                <w:tcPr>
                  <w:tcW w:w="236" w:type="dxa"/>
                  <w:vAlign w:val="center"/>
                  <w:hideMark/>
                </w:tcPr>
                <w:p w14:paraId="4420CD1E" w14:textId="77777777" w:rsidR="00BB3EFD" w:rsidRPr="006854C7" w:rsidRDefault="00BB3EFD" w:rsidP="00BB3EFD">
                  <w:pPr>
                    <w:spacing w:after="0"/>
                    <w:rPr>
                      <w:rFonts w:ascii="Times New Roman" w:eastAsia="Times New Roman" w:hAnsi="Times New Roman" w:cs="Times New Roman"/>
                      <w:lang w:val="ru-RU"/>
                    </w:rPr>
                  </w:pPr>
                </w:p>
              </w:tc>
              <w:tc>
                <w:tcPr>
                  <w:tcW w:w="956" w:type="dxa"/>
                  <w:vAlign w:val="center"/>
                  <w:hideMark/>
                </w:tcPr>
                <w:p w14:paraId="3969D303" w14:textId="77777777" w:rsidR="00BB3EFD" w:rsidRPr="006854C7" w:rsidRDefault="00BB3EFD" w:rsidP="00BB3EFD">
                  <w:pPr>
                    <w:spacing w:after="0"/>
                    <w:rPr>
                      <w:rFonts w:ascii="Times New Roman" w:eastAsia="Times New Roman" w:hAnsi="Times New Roman" w:cs="Times New Roman"/>
                      <w:lang w:val="ru-RU"/>
                    </w:rPr>
                  </w:pPr>
                </w:p>
              </w:tc>
              <w:tc>
                <w:tcPr>
                  <w:tcW w:w="902" w:type="dxa"/>
                  <w:vAlign w:val="center"/>
                  <w:hideMark/>
                </w:tcPr>
                <w:p w14:paraId="2BD0EF23" w14:textId="77777777" w:rsidR="00BB3EFD" w:rsidRPr="006854C7" w:rsidRDefault="00BB3EFD" w:rsidP="00BB3EFD">
                  <w:pPr>
                    <w:spacing w:after="0"/>
                    <w:rPr>
                      <w:rFonts w:ascii="Times New Roman" w:eastAsia="Times New Roman" w:hAnsi="Times New Roman" w:cs="Times New Roman"/>
                      <w:lang w:val="ru-RU"/>
                    </w:rPr>
                  </w:pPr>
                </w:p>
              </w:tc>
            </w:tr>
            <w:tr w:rsidR="00BB3EFD" w:rsidRPr="000F2EDA" w14:paraId="6969BB38" w14:textId="77777777" w:rsidTr="007106B2">
              <w:trPr>
                <w:trHeight w:val="20"/>
              </w:trPr>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F24FBE" w14:textId="1F200B6C" w:rsidR="00BB3EFD" w:rsidRPr="006854C7" w:rsidRDefault="00BB3EFD" w:rsidP="00BB3EFD">
                  <w:pPr>
                    <w:spacing w:after="0"/>
                    <w:rPr>
                      <w:rFonts w:eastAsia="Times New Roman"/>
                      <w:b/>
                      <w:bCs/>
                      <w:i/>
                      <w:iCs/>
                      <w:color w:val="000000"/>
                      <w:sz w:val="16"/>
                      <w:szCs w:val="16"/>
                      <w:lang w:val="ru-RU"/>
                    </w:rPr>
                  </w:pPr>
                  <w:r>
                    <w:rPr>
                      <w:rFonts w:eastAsia="Times New Roman"/>
                      <w:b/>
                      <w:bCs/>
                      <w:i/>
                      <w:iCs/>
                      <w:color w:val="000000"/>
                      <w:sz w:val="16"/>
                      <w:szCs w:val="16"/>
                    </w:rPr>
                    <w:t>Жінки</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E9E245"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1.0</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A5E64"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1.8</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23D655"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2.2</w:t>
                  </w:r>
                </w:p>
              </w:tc>
              <w:tc>
                <w:tcPr>
                  <w:tcW w:w="1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E2309A" w14:textId="77777777" w:rsidR="00BB3EFD" w:rsidRPr="006854C7" w:rsidRDefault="00BB3EFD" w:rsidP="00BB3EFD">
                  <w:pPr>
                    <w:spacing w:after="0"/>
                    <w:jc w:val="right"/>
                    <w:rPr>
                      <w:rFonts w:eastAsia="Times New Roman"/>
                      <w:sz w:val="16"/>
                      <w:szCs w:val="16"/>
                      <w:lang w:val="ru-RU"/>
                    </w:rPr>
                  </w:pPr>
                  <w:r w:rsidRPr="006854C7">
                    <w:rPr>
                      <w:rFonts w:eastAsia="Times New Roman"/>
                      <w:sz w:val="16"/>
                      <w:szCs w:val="16"/>
                      <w:lang w:val="ru-RU"/>
                    </w:rPr>
                    <w:t>1.9</w:t>
                  </w:r>
                </w:p>
              </w:tc>
              <w:tc>
                <w:tcPr>
                  <w:tcW w:w="12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6F66DA" w14:textId="77777777" w:rsidR="00BB3EFD" w:rsidRPr="006854C7" w:rsidRDefault="00BB3EFD" w:rsidP="00BB3EFD">
                  <w:pPr>
                    <w:spacing w:after="0"/>
                    <w:jc w:val="right"/>
                    <w:rPr>
                      <w:rFonts w:eastAsia="Times New Roman"/>
                      <w:color w:val="000000"/>
                      <w:sz w:val="16"/>
                      <w:szCs w:val="16"/>
                      <w:lang w:val="ru-RU"/>
                    </w:rPr>
                  </w:pPr>
                  <w:r w:rsidRPr="006854C7">
                    <w:rPr>
                      <w:rFonts w:eastAsia="Times New Roman"/>
                      <w:color w:val="000000"/>
                      <w:sz w:val="16"/>
                      <w:szCs w:val="16"/>
                      <w:lang w:val="ru-RU"/>
                    </w:rPr>
                    <w:t>1.5</w:t>
                  </w:r>
                </w:p>
              </w:tc>
              <w:tc>
                <w:tcPr>
                  <w:tcW w:w="236" w:type="dxa"/>
                  <w:tcBorders>
                    <w:left w:val="single" w:sz="4" w:space="0" w:color="auto"/>
                  </w:tcBorders>
                  <w:vAlign w:val="center"/>
                  <w:hideMark/>
                </w:tcPr>
                <w:p w14:paraId="52C99582" w14:textId="77777777" w:rsidR="00BB3EFD" w:rsidRPr="006854C7" w:rsidRDefault="00BB3EFD" w:rsidP="00BB3EFD">
                  <w:pPr>
                    <w:spacing w:after="0"/>
                    <w:rPr>
                      <w:rFonts w:ascii="Times New Roman" w:eastAsia="Times New Roman" w:hAnsi="Times New Roman" w:cs="Times New Roman"/>
                      <w:lang w:val="ru-RU"/>
                    </w:rPr>
                  </w:pPr>
                </w:p>
              </w:tc>
              <w:tc>
                <w:tcPr>
                  <w:tcW w:w="236" w:type="dxa"/>
                  <w:vAlign w:val="center"/>
                  <w:hideMark/>
                </w:tcPr>
                <w:p w14:paraId="1A796DAD" w14:textId="77777777" w:rsidR="00BB3EFD" w:rsidRPr="006854C7" w:rsidRDefault="00BB3EFD" w:rsidP="00BB3EFD">
                  <w:pPr>
                    <w:spacing w:after="0"/>
                    <w:rPr>
                      <w:rFonts w:ascii="Times New Roman" w:eastAsia="Times New Roman" w:hAnsi="Times New Roman" w:cs="Times New Roman"/>
                      <w:lang w:val="ru-RU"/>
                    </w:rPr>
                  </w:pPr>
                </w:p>
              </w:tc>
              <w:tc>
                <w:tcPr>
                  <w:tcW w:w="956" w:type="dxa"/>
                  <w:vAlign w:val="center"/>
                  <w:hideMark/>
                </w:tcPr>
                <w:p w14:paraId="3F714A55" w14:textId="77777777" w:rsidR="00BB3EFD" w:rsidRPr="006854C7" w:rsidRDefault="00BB3EFD" w:rsidP="00BB3EFD">
                  <w:pPr>
                    <w:spacing w:after="0"/>
                    <w:rPr>
                      <w:rFonts w:ascii="Times New Roman" w:eastAsia="Times New Roman" w:hAnsi="Times New Roman" w:cs="Times New Roman"/>
                      <w:lang w:val="ru-RU"/>
                    </w:rPr>
                  </w:pPr>
                </w:p>
              </w:tc>
              <w:tc>
                <w:tcPr>
                  <w:tcW w:w="902" w:type="dxa"/>
                  <w:vAlign w:val="center"/>
                  <w:hideMark/>
                </w:tcPr>
                <w:p w14:paraId="783D7977" w14:textId="77777777" w:rsidR="00BB3EFD" w:rsidRPr="006854C7" w:rsidRDefault="00BB3EFD" w:rsidP="00BB3EFD">
                  <w:pPr>
                    <w:spacing w:after="0"/>
                    <w:rPr>
                      <w:rFonts w:ascii="Times New Roman" w:eastAsia="Times New Roman" w:hAnsi="Times New Roman" w:cs="Times New Roman"/>
                      <w:lang w:val="ru-RU"/>
                    </w:rPr>
                  </w:pPr>
                </w:p>
              </w:tc>
            </w:tr>
          </w:tbl>
          <w:p w14:paraId="5EA494DA"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 xml:space="preserve">Джерело:  </w:t>
            </w:r>
            <w:r w:rsidRPr="00EB572A">
              <w:rPr>
                <w:rFonts w:eastAsia="Times New Roman"/>
                <w:i/>
                <w:iCs/>
                <w:color w:val="000000"/>
                <w:sz w:val="16"/>
                <w:szCs w:val="16"/>
              </w:rPr>
              <w:t>Державна служба статистики України</w:t>
            </w:r>
            <w:r w:rsidRPr="00EB572A">
              <w:rPr>
                <w:rFonts w:eastAsia="Times New Roman"/>
                <w:b/>
                <w:bCs/>
                <w:i/>
                <w:iCs/>
                <w:color w:val="000000"/>
                <w:sz w:val="16"/>
                <w:szCs w:val="16"/>
                <w:lang w:val="ru-RU"/>
              </w:rPr>
              <w:t xml:space="preserve"> </w:t>
            </w:r>
          </w:p>
          <w:p w14:paraId="76537938" w14:textId="77777777" w:rsidR="000F2EDA" w:rsidRDefault="000F2EDA" w:rsidP="000F2EDA">
            <w:pPr>
              <w:spacing w:after="0"/>
              <w:rPr>
                <w:rFonts w:eastAsia="Times New Roman"/>
                <w:color w:val="000000"/>
                <w:sz w:val="16"/>
                <w:szCs w:val="16"/>
              </w:rPr>
            </w:pPr>
          </w:p>
          <w:p w14:paraId="68239352" w14:textId="77777777" w:rsidR="00882475" w:rsidRDefault="00882475" w:rsidP="000F2EDA">
            <w:pPr>
              <w:spacing w:after="0"/>
              <w:rPr>
                <w:rFonts w:eastAsia="Times New Roman"/>
                <w:color w:val="000000"/>
                <w:sz w:val="16"/>
                <w:szCs w:val="16"/>
              </w:rPr>
            </w:pPr>
          </w:p>
          <w:p w14:paraId="68E18F9E" w14:textId="77777777" w:rsidR="00882475" w:rsidRDefault="00882475" w:rsidP="000F2EDA">
            <w:pPr>
              <w:spacing w:after="0"/>
              <w:rPr>
                <w:rFonts w:eastAsia="Times New Roman"/>
                <w:color w:val="000000"/>
                <w:sz w:val="16"/>
                <w:szCs w:val="16"/>
              </w:rPr>
            </w:pPr>
          </w:p>
          <w:p w14:paraId="7731FE53" w14:textId="77777777" w:rsidR="00BB3EFD" w:rsidRDefault="00BB3EFD" w:rsidP="000F2EDA">
            <w:pPr>
              <w:spacing w:after="0"/>
              <w:rPr>
                <w:rFonts w:eastAsia="Times New Roman"/>
                <w:color w:val="000000"/>
                <w:sz w:val="16"/>
                <w:szCs w:val="16"/>
              </w:rPr>
            </w:pPr>
          </w:p>
          <w:p w14:paraId="304F7C56" w14:textId="77777777" w:rsidR="00882475" w:rsidRPr="00EB572A" w:rsidRDefault="00882475" w:rsidP="000F2EDA">
            <w:pPr>
              <w:spacing w:after="0"/>
              <w:rPr>
                <w:rFonts w:eastAsia="Times New Roman"/>
                <w:color w:val="000000"/>
                <w:sz w:val="16"/>
                <w:szCs w:val="16"/>
              </w:rPr>
            </w:pPr>
          </w:p>
          <w:p w14:paraId="7B5E4E9A" w14:textId="77777777" w:rsidR="000F2EDA" w:rsidRPr="00EB572A" w:rsidRDefault="000F2EDA" w:rsidP="000F2EDA">
            <w:pPr>
              <w:spacing w:after="0"/>
              <w:rPr>
                <w:rFonts w:eastAsia="Times New Roman"/>
                <w:color w:val="000000"/>
                <w:sz w:val="16"/>
                <w:szCs w:val="16"/>
                <w:lang w:val="ru-RU"/>
              </w:rPr>
            </w:pPr>
          </w:p>
          <w:p w14:paraId="4B5F9756" w14:textId="07F0EFA8" w:rsidR="00DE2A51" w:rsidRDefault="00642930" w:rsidP="000F2EDA">
            <w:pPr>
              <w:spacing w:after="0"/>
              <w:jc w:val="center"/>
              <w:rPr>
                <w:rFonts w:eastAsia="Times New Roman"/>
                <w:b/>
                <w:bCs/>
                <w:sz w:val="24"/>
                <w:szCs w:val="24"/>
              </w:rPr>
            </w:pPr>
            <w:r>
              <w:rPr>
                <w:rFonts w:eastAsia="Times New Roman"/>
                <w:b/>
                <w:bCs/>
                <w:sz w:val="24"/>
                <w:szCs w:val="24"/>
                <w:lang w:val="en-US"/>
              </w:rPr>
              <w:t>Таблиця</w:t>
            </w:r>
            <w:r w:rsidR="000F2EDA" w:rsidRPr="000F2EDA">
              <w:rPr>
                <w:rFonts w:eastAsia="Times New Roman"/>
                <w:b/>
                <w:bCs/>
                <w:sz w:val="24"/>
                <w:szCs w:val="24"/>
                <w:lang w:val="en-US"/>
              </w:rPr>
              <w:t xml:space="preserve"> 30.</w:t>
            </w:r>
            <w:r w:rsidR="000F2EDA" w:rsidRPr="000F2EDA">
              <w:rPr>
                <w:lang w:val="en-GB"/>
              </w:rPr>
              <w:t xml:space="preserve"> </w:t>
            </w:r>
            <w:r w:rsidR="00DE2A51">
              <w:rPr>
                <w:rFonts w:eastAsia="Times New Roman"/>
                <w:b/>
                <w:bCs/>
                <w:sz w:val="24"/>
                <w:szCs w:val="24"/>
              </w:rPr>
              <w:t xml:space="preserve">Рівень зайнятості за </w:t>
            </w:r>
            <w:r w:rsidR="00EE7F13">
              <w:rPr>
                <w:rFonts w:eastAsia="Times New Roman"/>
                <w:b/>
                <w:bCs/>
                <w:sz w:val="24"/>
                <w:szCs w:val="24"/>
              </w:rPr>
              <w:t xml:space="preserve">економічним </w:t>
            </w:r>
            <w:r w:rsidR="00DE2A51">
              <w:rPr>
                <w:rFonts w:eastAsia="Times New Roman"/>
                <w:b/>
                <w:bCs/>
                <w:sz w:val="24"/>
                <w:szCs w:val="24"/>
              </w:rPr>
              <w:t>статусом</w:t>
            </w:r>
          </w:p>
          <w:p w14:paraId="6BFA747C" w14:textId="2D3DA379" w:rsidR="000F2EDA" w:rsidRPr="00DE2A51" w:rsidRDefault="00DE2A51" w:rsidP="000F2EDA">
            <w:pPr>
              <w:spacing w:after="0"/>
              <w:jc w:val="center"/>
              <w:rPr>
                <w:rFonts w:eastAsia="Times New Roman"/>
                <w:color w:val="000000"/>
                <w:sz w:val="16"/>
                <w:szCs w:val="16"/>
                <w:lang w:val="ru-RU"/>
              </w:rPr>
            </w:pPr>
            <w:r>
              <w:rPr>
                <w:rFonts w:eastAsia="Times New Roman"/>
                <w:b/>
                <w:bCs/>
                <w:sz w:val="24"/>
                <w:szCs w:val="24"/>
              </w:rPr>
              <w:t xml:space="preserve"> </w:t>
            </w:r>
            <w:r w:rsidRPr="00DE2A51">
              <w:rPr>
                <w:rFonts w:eastAsia="Times New Roman"/>
                <w:b/>
                <w:bCs/>
                <w:sz w:val="24"/>
                <w:szCs w:val="24"/>
                <w:lang w:val="ru-RU"/>
              </w:rPr>
              <w:t>(у % до населення у віці 15-70 років)</w:t>
            </w:r>
          </w:p>
          <w:tbl>
            <w:tblPr>
              <w:tblW w:w="8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242"/>
              <w:gridCol w:w="1242"/>
              <w:gridCol w:w="1242"/>
              <w:gridCol w:w="1242"/>
              <w:gridCol w:w="1242"/>
            </w:tblGrid>
            <w:tr w:rsidR="000F2EDA" w:rsidRPr="000F2EDA" w14:paraId="53B1E517" w14:textId="77777777" w:rsidTr="007106B2">
              <w:trPr>
                <w:trHeight w:val="20"/>
              </w:trPr>
              <w:tc>
                <w:tcPr>
                  <w:tcW w:w="1957" w:type="dxa"/>
                  <w:shd w:val="clear" w:color="000000" w:fill="FFFFFF"/>
                  <w:noWrap/>
                  <w:vAlign w:val="center"/>
                  <w:hideMark/>
                </w:tcPr>
                <w:p w14:paraId="0253B3B5" w14:textId="77777777" w:rsidR="000F2EDA" w:rsidRPr="00DE2A51" w:rsidRDefault="000F2EDA" w:rsidP="000F2EDA">
                  <w:pPr>
                    <w:spacing w:after="0"/>
                    <w:jc w:val="center"/>
                    <w:rPr>
                      <w:rFonts w:eastAsia="Times New Roman"/>
                      <w:b/>
                      <w:bCs/>
                      <w:color w:val="0070C0"/>
                      <w:sz w:val="16"/>
                      <w:szCs w:val="16"/>
                      <w:lang w:val="ru-RU"/>
                    </w:rPr>
                  </w:pPr>
                </w:p>
              </w:tc>
              <w:tc>
                <w:tcPr>
                  <w:tcW w:w="1242" w:type="dxa"/>
                  <w:shd w:val="clear" w:color="000000" w:fill="FFFFFF"/>
                  <w:noWrap/>
                  <w:vAlign w:val="center"/>
                  <w:hideMark/>
                </w:tcPr>
                <w:p w14:paraId="6021E791" w14:textId="77777777" w:rsidR="000F2EDA" w:rsidRPr="000F2EDA" w:rsidRDefault="000F2EDA" w:rsidP="00EA069F">
                  <w:pPr>
                    <w:spacing w:after="0"/>
                    <w:jc w:val="center"/>
                    <w:rPr>
                      <w:rFonts w:eastAsia="Times New Roman"/>
                      <w:b/>
                      <w:bCs/>
                      <w:sz w:val="16"/>
                      <w:szCs w:val="16"/>
                      <w:lang w:val="en-US"/>
                    </w:rPr>
                  </w:pPr>
                  <w:r w:rsidRPr="000F2EDA">
                    <w:rPr>
                      <w:rFonts w:eastAsia="Times New Roman"/>
                      <w:b/>
                      <w:bCs/>
                      <w:sz w:val="16"/>
                      <w:szCs w:val="16"/>
                      <w:lang w:val="en-US"/>
                    </w:rPr>
                    <w:t>2014</w:t>
                  </w:r>
                </w:p>
              </w:tc>
              <w:tc>
                <w:tcPr>
                  <w:tcW w:w="1242" w:type="dxa"/>
                  <w:shd w:val="clear" w:color="000000" w:fill="FFFFFF"/>
                  <w:noWrap/>
                  <w:vAlign w:val="center"/>
                  <w:hideMark/>
                </w:tcPr>
                <w:p w14:paraId="0FBD8417" w14:textId="77777777" w:rsidR="000F2EDA" w:rsidRPr="000F2EDA" w:rsidRDefault="000F2EDA" w:rsidP="00EA069F">
                  <w:pPr>
                    <w:spacing w:after="0"/>
                    <w:jc w:val="center"/>
                    <w:rPr>
                      <w:rFonts w:eastAsia="Times New Roman"/>
                      <w:b/>
                      <w:bCs/>
                      <w:sz w:val="16"/>
                      <w:szCs w:val="16"/>
                      <w:lang w:val="en-US"/>
                    </w:rPr>
                  </w:pPr>
                  <w:r w:rsidRPr="000F2EDA">
                    <w:rPr>
                      <w:rFonts w:eastAsia="Times New Roman"/>
                      <w:b/>
                      <w:bCs/>
                      <w:sz w:val="16"/>
                      <w:szCs w:val="16"/>
                      <w:lang w:val="en-US"/>
                    </w:rPr>
                    <w:t>2015</w:t>
                  </w:r>
                </w:p>
              </w:tc>
              <w:tc>
                <w:tcPr>
                  <w:tcW w:w="1242" w:type="dxa"/>
                  <w:shd w:val="clear" w:color="000000" w:fill="FFFFFF"/>
                  <w:noWrap/>
                  <w:vAlign w:val="center"/>
                  <w:hideMark/>
                </w:tcPr>
                <w:p w14:paraId="74812BBC" w14:textId="77777777" w:rsidR="000F2EDA" w:rsidRPr="000F2EDA" w:rsidRDefault="000F2EDA" w:rsidP="00EA069F">
                  <w:pPr>
                    <w:spacing w:after="0"/>
                    <w:jc w:val="center"/>
                    <w:rPr>
                      <w:rFonts w:eastAsia="Times New Roman"/>
                      <w:b/>
                      <w:bCs/>
                      <w:sz w:val="16"/>
                      <w:szCs w:val="16"/>
                      <w:lang w:val="en-US"/>
                    </w:rPr>
                  </w:pPr>
                  <w:r w:rsidRPr="000F2EDA">
                    <w:rPr>
                      <w:rFonts w:eastAsia="Times New Roman"/>
                      <w:b/>
                      <w:bCs/>
                      <w:sz w:val="16"/>
                      <w:szCs w:val="16"/>
                      <w:lang w:val="en-US"/>
                    </w:rPr>
                    <w:t>2016</w:t>
                  </w:r>
                </w:p>
              </w:tc>
              <w:tc>
                <w:tcPr>
                  <w:tcW w:w="1242" w:type="dxa"/>
                  <w:shd w:val="clear" w:color="000000" w:fill="FFFFFF"/>
                  <w:noWrap/>
                  <w:vAlign w:val="center"/>
                  <w:hideMark/>
                </w:tcPr>
                <w:p w14:paraId="1A77D325" w14:textId="77777777" w:rsidR="000F2EDA" w:rsidRPr="000F2EDA" w:rsidRDefault="000F2EDA" w:rsidP="00EA069F">
                  <w:pPr>
                    <w:spacing w:after="0"/>
                    <w:jc w:val="center"/>
                    <w:rPr>
                      <w:rFonts w:eastAsia="Times New Roman"/>
                      <w:b/>
                      <w:bCs/>
                      <w:sz w:val="16"/>
                      <w:szCs w:val="16"/>
                      <w:lang w:val="en-US"/>
                    </w:rPr>
                  </w:pPr>
                  <w:r w:rsidRPr="000F2EDA">
                    <w:rPr>
                      <w:rFonts w:eastAsia="Times New Roman"/>
                      <w:b/>
                      <w:bCs/>
                      <w:sz w:val="16"/>
                      <w:szCs w:val="16"/>
                      <w:lang w:val="en-US"/>
                    </w:rPr>
                    <w:t>2017</w:t>
                  </w:r>
                </w:p>
              </w:tc>
              <w:tc>
                <w:tcPr>
                  <w:tcW w:w="1242" w:type="dxa"/>
                  <w:shd w:val="clear" w:color="000000" w:fill="FFFFFF"/>
                  <w:noWrap/>
                  <w:vAlign w:val="center"/>
                  <w:hideMark/>
                </w:tcPr>
                <w:p w14:paraId="01EBF20F" w14:textId="77777777" w:rsidR="000F2EDA" w:rsidRPr="000F2EDA" w:rsidRDefault="000F2EDA" w:rsidP="00EA069F">
                  <w:pPr>
                    <w:spacing w:after="0"/>
                    <w:jc w:val="center"/>
                    <w:rPr>
                      <w:rFonts w:eastAsia="Times New Roman"/>
                      <w:b/>
                      <w:bCs/>
                      <w:sz w:val="16"/>
                      <w:szCs w:val="16"/>
                      <w:lang w:val="en-US"/>
                    </w:rPr>
                  </w:pPr>
                  <w:r w:rsidRPr="000F2EDA">
                    <w:rPr>
                      <w:rFonts w:eastAsia="Times New Roman"/>
                      <w:b/>
                      <w:bCs/>
                      <w:sz w:val="16"/>
                      <w:szCs w:val="16"/>
                      <w:lang w:val="en-US"/>
                    </w:rPr>
                    <w:t>2018</w:t>
                  </w:r>
                </w:p>
              </w:tc>
            </w:tr>
            <w:tr w:rsidR="000F2EDA" w:rsidRPr="000F2EDA" w14:paraId="4E834CBE" w14:textId="77777777" w:rsidTr="00DE2A51">
              <w:trPr>
                <w:trHeight w:val="343"/>
              </w:trPr>
              <w:tc>
                <w:tcPr>
                  <w:tcW w:w="1957" w:type="dxa"/>
                  <w:shd w:val="clear" w:color="000000" w:fill="FFFFFF"/>
                  <w:noWrap/>
                  <w:vAlign w:val="center"/>
                  <w:hideMark/>
                </w:tcPr>
                <w:p w14:paraId="6AAE93AC" w14:textId="3B8E92E7" w:rsidR="000F2EDA" w:rsidRPr="000F2EDA" w:rsidRDefault="00DE2A51" w:rsidP="000F2EDA">
                  <w:pPr>
                    <w:spacing w:after="0"/>
                    <w:rPr>
                      <w:rFonts w:eastAsia="Times New Roman"/>
                      <w:b/>
                      <w:bCs/>
                      <w:i/>
                      <w:iCs/>
                      <w:color w:val="000000"/>
                      <w:sz w:val="16"/>
                      <w:szCs w:val="16"/>
                      <w:lang w:val="en-US"/>
                    </w:rPr>
                  </w:pPr>
                  <w:r>
                    <w:rPr>
                      <w:rFonts w:eastAsia="Times New Roman"/>
                      <w:b/>
                      <w:bCs/>
                      <w:i/>
                      <w:iCs/>
                      <w:color w:val="000000"/>
                      <w:sz w:val="16"/>
                      <w:szCs w:val="16"/>
                      <w:lang w:val="en-US"/>
                    </w:rPr>
                    <w:t>Всього</w:t>
                  </w:r>
                </w:p>
              </w:tc>
              <w:tc>
                <w:tcPr>
                  <w:tcW w:w="1242" w:type="dxa"/>
                  <w:shd w:val="clear" w:color="000000" w:fill="FFFFFF"/>
                  <w:noWrap/>
                  <w:vAlign w:val="bottom"/>
                  <w:hideMark/>
                </w:tcPr>
                <w:p w14:paraId="4664290B"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42" w:type="dxa"/>
                  <w:shd w:val="clear" w:color="000000" w:fill="FFFFFF"/>
                  <w:noWrap/>
                  <w:vAlign w:val="bottom"/>
                  <w:hideMark/>
                </w:tcPr>
                <w:p w14:paraId="0B8752A2"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42" w:type="dxa"/>
                  <w:shd w:val="clear" w:color="000000" w:fill="FFFFFF"/>
                  <w:noWrap/>
                  <w:vAlign w:val="bottom"/>
                  <w:hideMark/>
                </w:tcPr>
                <w:p w14:paraId="6179B6D7" w14:textId="77777777" w:rsidR="000F2EDA" w:rsidRPr="000F2EDA" w:rsidRDefault="000F2EDA" w:rsidP="000F2EDA">
                  <w:pPr>
                    <w:spacing w:after="0"/>
                    <w:rPr>
                      <w:rFonts w:eastAsia="Times New Roman"/>
                      <w:b/>
                      <w:bCs/>
                      <w:color w:val="000000"/>
                      <w:sz w:val="16"/>
                      <w:szCs w:val="16"/>
                      <w:lang w:val="en-US"/>
                    </w:rPr>
                  </w:pPr>
                  <w:r w:rsidRPr="000F2EDA">
                    <w:rPr>
                      <w:rFonts w:eastAsia="Times New Roman"/>
                      <w:b/>
                      <w:bCs/>
                      <w:color w:val="000000"/>
                      <w:sz w:val="16"/>
                      <w:szCs w:val="16"/>
                      <w:lang w:val="en-US"/>
                    </w:rPr>
                    <w:t> </w:t>
                  </w:r>
                </w:p>
              </w:tc>
              <w:tc>
                <w:tcPr>
                  <w:tcW w:w="1242" w:type="dxa"/>
                  <w:shd w:val="clear" w:color="000000" w:fill="FFFFFF"/>
                  <w:noWrap/>
                  <w:vAlign w:val="bottom"/>
                  <w:hideMark/>
                </w:tcPr>
                <w:p w14:paraId="15683378"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c>
                <w:tcPr>
                  <w:tcW w:w="1242" w:type="dxa"/>
                  <w:shd w:val="clear" w:color="000000" w:fill="FFFFFF"/>
                  <w:noWrap/>
                  <w:vAlign w:val="bottom"/>
                  <w:hideMark/>
                </w:tcPr>
                <w:p w14:paraId="598B4282" w14:textId="77777777" w:rsidR="000F2EDA" w:rsidRPr="000F2EDA" w:rsidRDefault="000F2EDA" w:rsidP="000F2EDA">
                  <w:pPr>
                    <w:spacing w:after="0"/>
                    <w:rPr>
                      <w:rFonts w:eastAsia="Times New Roman"/>
                      <w:color w:val="000000"/>
                      <w:sz w:val="16"/>
                      <w:szCs w:val="16"/>
                      <w:lang w:val="en-US"/>
                    </w:rPr>
                  </w:pPr>
                  <w:r w:rsidRPr="000F2EDA">
                    <w:rPr>
                      <w:rFonts w:eastAsia="Times New Roman"/>
                      <w:color w:val="000000"/>
                      <w:sz w:val="16"/>
                      <w:szCs w:val="16"/>
                      <w:lang w:val="en-US"/>
                    </w:rPr>
                    <w:t> </w:t>
                  </w:r>
                </w:p>
              </w:tc>
            </w:tr>
            <w:tr w:rsidR="000F2EDA" w:rsidRPr="000F2EDA" w14:paraId="7AB5F82E" w14:textId="77777777" w:rsidTr="007106B2">
              <w:trPr>
                <w:trHeight w:val="20"/>
              </w:trPr>
              <w:tc>
                <w:tcPr>
                  <w:tcW w:w="1957" w:type="dxa"/>
                  <w:shd w:val="clear" w:color="000000" w:fill="FFFFFF"/>
                  <w:noWrap/>
                  <w:vAlign w:val="center"/>
                  <w:hideMark/>
                </w:tcPr>
                <w:p w14:paraId="1E23F4DC" w14:textId="78377361" w:rsidR="000F2EDA" w:rsidRPr="000F2EDA" w:rsidRDefault="00DE2A51" w:rsidP="000F2EDA">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Працівники</w:t>
                  </w:r>
                </w:p>
              </w:tc>
              <w:tc>
                <w:tcPr>
                  <w:tcW w:w="1242" w:type="dxa"/>
                  <w:shd w:val="clear" w:color="000000" w:fill="FFFFFF"/>
                  <w:noWrap/>
                  <w:vAlign w:val="bottom"/>
                  <w:hideMark/>
                </w:tcPr>
                <w:p w14:paraId="64755B9C"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84.1</w:t>
                  </w:r>
                </w:p>
              </w:tc>
              <w:tc>
                <w:tcPr>
                  <w:tcW w:w="1242" w:type="dxa"/>
                  <w:shd w:val="clear" w:color="000000" w:fill="FFFFFF"/>
                  <w:noWrap/>
                  <w:vAlign w:val="bottom"/>
                  <w:hideMark/>
                </w:tcPr>
                <w:p w14:paraId="054858A6"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84.1</w:t>
                  </w:r>
                </w:p>
              </w:tc>
              <w:tc>
                <w:tcPr>
                  <w:tcW w:w="1242" w:type="dxa"/>
                  <w:shd w:val="clear" w:color="000000" w:fill="FFFFFF"/>
                  <w:noWrap/>
                  <w:vAlign w:val="bottom"/>
                  <w:hideMark/>
                </w:tcPr>
                <w:p w14:paraId="437D9E23"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84.4</w:t>
                  </w:r>
                </w:p>
              </w:tc>
              <w:tc>
                <w:tcPr>
                  <w:tcW w:w="1242" w:type="dxa"/>
                  <w:shd w:val="clear" w:color="000000" w:fill="FFFFFF"/>
                  <w:noWrap/>
                  <w:vAlign w:val="bottom"/>
                  <w:hideMark/>
                </w:tcPr>
                <w:p w14:paraId="452889A5"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84.3</w:t>
                  </w:r>
                </w:p>
              </w:tc>
              <w:tc>
                <w:tcPr>
                  <w:tcW w:w="1242" w:type="dxa"/>
                  <w:shd w:val="clear" w:color="000000" w:fill="FFFFFF"/>
                  <w:noWrap/>
                  <w:vAlign w:val="bottom"/>
                  <w:hideMark/>
                </w:tcPr>
                <w:p w14:paraId="3F354C1E"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84.2</w:t>
                  </w:r>
                </w:p>
              </w:tc>
            </w:tr>
            <w:tr w:rsidR="000F2EDA" w:rsidRPr="000F2EDA" w14:paraId="31B4A673" w14:textId="77777777" w:rsidTr="007106B2">
              <w:trPr>
                <w:trHeight w:val="20"/>
              </w:trPr>
              <w:tc>
                <w:tcPr>
                  <w:tcW w:w="1957" w:type="dxa"/>
                  <w:shd w:val="clear" w:color="000000" w:fill="FFFFFF"/>
                  <w:noWrap/>
                  <w:vAlign w:val="center"/>
                  <w:hideMark/>
                </w:tcPr>
                <w:p w14:paraId="31FF0262" w14:textId="2BAB27CD" w:rsidR="000F2EDA" w:rsidRPr="00DE2A51" w:rsidRDefault="00DE2A51" w:rsidP="000F2EDA">
                  <w:pPr>
                    <w:spacing w:after="0"/>
                    <w:jc w:val="right"/>
                    <w:rPr>
                      <w:rFonts w:eastAsia="Times New Roman"/>
                      <w:b/>
                      <w:bCs/>
                      <w:i/>
                      <w:iCs/>
                      <w:color w:val="000000"/>
                      <w:sz w:val="16"/>
                      <w:szCs w:val="16"/>
                    </w:rPr>
                  </w:pPr>
                  <w:r>
                    <w:rPr>
                      <w:rFonts w:eastAsia="Times New Roman"/>
                      <w:b/>
                      <w:bCs/>
                      <w:i/>
                      <w:iCs/>
                      <w:color w:val="000000"/>
                      <w:sz w:val="16"/>
                      <w:szCs w:val="16"/>
                    </w:rPr>
                    <w:t>Роботодавці</w:t>
                  </w:r>
                </w:p>
              </w:tc>
              <w:tc>
                <w:tcPr>
                  <w:tcW w:w="1242" w:type="dxa"/>
                  <w:shd w:val="clear" w:color="000000" w:fill="FFFFFF"/>
                  <w:noWrap/>
                  <w:vAlign w:val="bottom"/>
                  <w:hideMark/>
                </w:tcPr>
                <w:p w14:paraId="1F0B453E"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1.3</w:t>
                  </w:r>
                </w:p>
              </w:tc>
              <w:tc>
                <w:tcPr>
                  <w:tcW w:w="1242" w:type="dxa"/>
                  <w:shd w:val="clear" w:color="000000" w:fill="FFFFFF"/>
                  <w:noWrap/>
                  <w:vAlign w:val="bottom"/>
                  <w:hideMark/>
                </w:tcPr>
                <w:p w14:paraId="0E6C149F"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1.2</w:t>
                  </w:r>
                </w:p>
              </w:tc>
              <w:tc>
                <w:tcPr>
                  <w:tcW w:w="1242" w:type="dxa"/>
                  <w:shd w:val="clear" w:color="000000" w:fill="FFFFFF"/>
                  <w:noWrap/>
                  <w:vAlign w:val="bottom"/>
                  <w:hideMark/>
                </w:tcPr>
                <w:p w14:paraId="635FDAF8"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1.2</w:t>
                  </w:r>
                </w:p>
              </w:tc>
              <w:tc>
                <w:tcPr>
                  <w:tcW w:w="1242" w:type="dxa"/>
                  <w:shd w:val="clear" w:color="000000" w:fill="FFFFFF"/>
                  <w:noWrap/>
                  <w:vAlign w:val="bottom"/>
                  <w:hideMark/>
                </w:tcPr>
                <w:p w14:paraId="6F6059AC"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0.9</w:t>
                  </w:r>
                </w:p>
              </w:tc>
              <w:tc>
                <w:tcPr>
                  <w:tcW w:w="1242" w:type="dxa"/>
                  <w:shd w:val="clear" w:color="000000" w:fill="FFFFFF"/>
                  <w:noWrap/>
                  <w:vAlign w:val="bottom"/>
                  <w:hideMark/>
                </w:tcPr>
                <w:p w14:paraId="5E5D05CE"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1.0</w:t>
                  </w:r>
                </w:p>
              </w:tc>
            </w:tr>
            <w:tr w:rsidR="000F2EDA" w:rsidRPr="000F2EDA" w14:paraId="4DE01570" w14:textId="77777777" w:rsidTr="007106B2">
              <w:trPr>
                <w:trHeight w:val="20"/>
              </w:trPr>
              <w:tc>
                <w:tcPr>
                  <w:tcW w:w="1957" w:type="dxa"/>
                  <w:shd w:val="clear" w:color="000000" w:fill="FFFFFF"/>
                  <w:vAlign w:val="center"/>
                  <w:hideMark/>
                </w:tcPr>
                <w:p w14:paraId="7A6251DB" w14:textId="4F51F6B5" w:rsidR="000F2EDA" w:rsidRPr="00DE2A51" w:rsidRDefault="00DE2A51" w:rsidP="000F2EDA">
                  <w:pPr>
                    <w:spacing w:after="0"/>
                    <w:jc w:val="right"/>
                    <w:rPr>
                      <w:rFonts w:eastAsia="Times New Roman"/>
                      <w:b/>
                      <w:bCs/>
                      <w:i/>
                      <w:iCs/>
                      <w:color w:val="000000"/>
                      <w:sz w:val="16"/>
                      <w:szCs w:val="16"/>
                    </w:rPr>
                  </w:pPr>
                  <w:r>
                    <w:rPr>
                      <w:rFonts w:eastAsia="Times New Roman"/>
                      <w:b/>
                      <w:bCs/>
                      <w:i/>
                      <w:iCs/>
                      <w:color w:val="000000"/>
                      <w:sz w:val="16"/>
                      <w:szCs w:val="16"/>
                    </w:rPr>
                    <w:t>Самозайняті</w:t>
                  </w:r>
                </w:p>
              </w:tc>
              <w:tc>
                <w:tcPr>
                  <w:tcW w:w="1242" w:type="dxa"/>
                  <w:shd w:val="clear" w:color="000000" w:fill="FFFFFF"/>
                  <w:noWrap/>
                  <w:vAlign w:val="bottom"/>
                  <w:hideMark/>
                </w:tcPr>
                <w:p w14:paraId="28EB34B9"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14.3</w:t>
                  </w:r>
                </w:p>
              </w:tc>
              <w:tc>
                <w:tcPr>
                  <w:tcW w:w="1242" w:type="dxa"/>
                  <w:shd w:val="clear" w:color="000000" w:fill="FFFFFF"/>
                  <w:noWrap/>
                  <w:vAlign w:val="bottom"/>
                  <w:hideMark/>
                </w:tcPr>
                <w:p w14:paraId="625261EA"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14.5</w:t>
                  </w:r>
                </w:p>
              </w:tc>
              <w:tc>
                <w:tcPr>
                  <w:tcW w:w="1242" w:type="dxa"/>
                  <w:shd w:val="clear" w:color="000000" w:fill="FFFFFF"/>
                  <w:noWrap/>
                  <w:vAlign w:val="bottom"/>
                  <w:hideMark/>
                </w:tcPr>
                <w:p w14:paraId="0D833D81"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14.2</w:t>
                  </w:r>
                </w:p>
              </w:tc>
              <w:tc>
                <w:tcPr>
                  <w:tcW w:w="1242" w:type="dxa"/>
                  <w:shd w:val="clear" w:color="000000" w:fill="FFFFFF"/>
                  <w:noWrap/>
                  <w:vAlign w:val="bottom"/>
                  <w:hideMark/>
                </w:tcPr>
                <w:p w14:paraId="7EDB3C20"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14.6</w:t>
                  </w:r>
                </w:p>
              </w:tc>
              <w:tc>
                <w:tcPr>
                  <w:tcW w:w="1242" w:type="dxa"/>
                  <w:shd w:val="clear" w:color="000000" w:fill="FFFFFF"/>
                  <w:noWrap/>
                  <w:vAlign w:val="bottom"/>
                  <w:hideMark/>
                </w:tcPr>
                <w:p w14:paraId="3B9E95A8"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14.5</w:t>
                  </w:r>
                </w:p>
              </w:tc>
            </w:tr>
            <w:tr w:rsidR="000F2EDA" w:rsidRPr="000F2EDA" w14:paraId="6F11189D" w14:textId="77777777" w:rsidTr="007106B2">
              <w:trPr>
                <w:trHeight w:val="20"/>
              </w:trPr>
              <w:tc>
                <w:tcPr>
                  <w:tcW w:w="1957" w:type="dxa"/>
                  <w:shd w:val="clear" w:color="000000" w:fill="FFFFFF"/>
                  <w:vAlign w:val="center"/>
                  <w:hideMark/>
                </w:tcPr>
                <w:p w14:paraId="28A34780" w14:textId="3B1208B0" w:rsidR="000F2EDA" w:rsidRPr="00DE2A51" w:rsidRDefault="00DE2A51" w:rsidP="000F2EDA">
                  <w:pPr>
                    <w:spacing w:after="0"/>
                    <w:jc w:val="right"/>
                    <w:rPr>
                      <w:rFonts w:eastAsia="Times New Roman"/>
                      <w:b/>
                      <w:bCs/>
                      <w:i/>
                      <w:iCs/>
                      <w:color w:val="000000"/>
                      <w:sz w:val="16"/>
                      <w:szCs w:val="16"/>
                      <w:lang w:val="ru-RU"/>
                    </w:rPr>
                  </w:pPr>
                  <w:r>
                    <w:rPr>
                      <w:rFonts w:eastAsia="Times New Roman"/>
                      <w:b/>
                      <w:bCs/>
                      <w:i/>
                      <w:iCs/>
                      <w:color w:val="000000"/>
                      <w:sz w:val="16"/>
                      <w:szCs w:val="16"/>
                    </w:rPr>
                    <w:t>Члени сім’ї, що допомагають родині</w:t>
                  </w:r>
                </w:p>
              </w:tc>
              <w:tc>
                <w:tcPr>
                  <w:tcW w:w="1242" w:type="dxa"/>
                  <w:shd w:val="clear" w:color="000000" w:fill="FFFFFF"/>
                  <w:noWrap/>
                  <w:vAlign w:val="bottom"/>
                  <w:hideMark/>
                </w:tcPr>
                <w:p w14:paraId="1AFABCDD"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202C2914"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59309FFB"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39765778"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0C067708" w14:textId="77777777" w:rsidR="000F2EDA" w:rsidRPr="000F2EDA" w:rsidRDefault="000F2EDA" w:rsidP="000F2EDA">
                  <w:pPr>
                    <w:spacing w:after="0"/>
                    <w:jc w:val="right"/>
                    <w:rPr>
                      <w:rFonts w:eastAsia="Times New Roman"/>
                      <w:color w:val="000000"/>
                      <w:sz w:val="16"/>
                      <w:szCs w:val="16"/>
                      <w:lang w:val="en-US"/>
                    </w:rPr>
                  </w:pPr>
                  <w:r w:rsidRPr="000F2EDA">
                    <w:rPr>
                      <w:rFonts w:eastAsia="Times New Roman"/>
                      <w:color w:val="000000"/>
                      <w:sz w:val="16"/>
                      <w:szCs w:val="16"/>
                      <w:lang w:val="en-US"/>
                    </w:rPr>
                    <w:t>0.3</w:t>
                  </w:r>
                </w:p>
              </w:tc>
            </w:tr>
            <w:tr w:rsidR="000F2EDA" w:rsidRPr="000F2EDA" w14:paraId="23823AB8" w14:textId="77777777" w:rsidTr="007106B2">
              <w:trPr>
                <w:trHeight w:val="20"/>
              </w:trPr>
              <w:tc>
                <w:tcPr>
                  <w:tcW w:w="1957" w:type="dxa"/>
                  <w:shd w:val="clear" w:color="000000" w:fill="FFFFFF"/>
                  <w:noWrap/>
                  <w:vAlign w:val="center"/>
                  <w:hideMark/>
                </w:tcPr>
                <w:p w14:paraId="7DEA2D67" w14:textId="1CEA97E8" w:rsidR="000F2EDA" w:rsidRPr="000F2EDA" w:rsidRDefault="00EE7F13" w:rsidP="000F2EDA">
                  <w:pPr>
                    <w:spacing w:after="0"/>
                    <w:rPr>
                      <w:rFonts w:eastAsia="Times New Roman"/>
                      <w:b/>
                      <w:bCs/>
                      <w:i/>
                      <w:iCs/>
                      <w:color w:val="000000"/>
                      <w:sz w:val="16"/>
                      <w:szCs w:val="16"/>
                      <w:lang w:val="en-US"/>
                    </w:rPr>
                  </w:pPr>
                  <w:r w:rsidRPr="00EE7F13">
                    <w:rPr>
                      <w:rFonts w:eastAsia="Times New Roman"/>
                      <w:b/>
                      <w:bCs/>
                      <w:i/>
                      <w:iCs/>
                      <w:color w:val="000000"/>
                      <w:sz w:val="16"/>
                      <w:szCs w:val="16"/>
                      <w:lang w:val="en-US"/>
                    </w:rPr>
                    <w:t>Чоловіки</w:t>
                  </w:r>
                </w:p>
              </w:tc>
              <w:tc>
                <w:tcPr>
                  <w:tcW w:w="1242" w:type="dxa"/>
                  <w:shd w:val="clear" w:color="000000" w:fill="FFFFFF"/>
                  <w:noWrap/>
                  <w:vAlign w:val="bottom"/>
                  <w:hideMark/>
                </w:tcPr>
                <w:p w14:paraId="1BDCB7B0"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7D7FAABC"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25C5D94C"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322DFAC6"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28FA4051"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r>
            <w:tr w:rsidR="00DE2A51" w:rsidRPr="000F2EDA" w14:paraId="0272389A" w14:textId="77777777" w:rsidTr="007106B2">
              <w:trPr>
                <w:trHeight w:val="20"/>
              </w:trPr>
              <w:tc>
                <w:tcPr>
                  <w:tcW w:w="1957" w:type="dxa"/>
                  <w:shd w:val="clear" w:color="000000" w:fill="FFFFFF"/>
                  <w:noWrap/>
                  <w:vAlign w:val="center"/>
                  <w:hideMark/>
                </w:tcPr>
                <w:p w14:paraId="56136FC5" w14:textId="4885DFFF"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Працівники</w:t>
                  </w:r>
                </w:p>
              </w:tc>
              <w:tc>
                <w:tcPr>
                  <w:tcW w:w="1242" w:type="dxa"/>
                  <w:shd w:val="clear" w:color="000000" w:fill="FFFFFF"/>
                  <w:noWrap/>
                  <w:vAlign w:val="bottom"/>
                  <w:hideMark/>
                </w:tcPr>
                <w:p w14:paraId="42B3CAFB"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82.5</w:t>
                  </w:r>
                </w:p>
              </w:tc>
              <w:tc>
                <w:tcPr>
                  <w:tcW w:w="1242" w:type="dxa"/>
                  <w:shd w:val="clear" w:color="000000" w:fill="FFFFFF"/>
                  <w:noWrap/>
                  <w:vAlign w:val="bottom"/>
                  <w:hideMark/>
                </w:tcPr>
                <w:p w14:paraId="067EE70A"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82.2</w:t>
                  </w:r>
                </w:p>
              </w:tc>
              <w:tc>
                <w:tcPr>
                  <w:tcW w:w="1242" w:type="dxa"/>
                  <w:shd w:val="clear" w:color="000000" w:fill="FFFFFF"/>
                  <w:noWrap/>
                  <w:vAlign w:val="bottom"/>
                  <w:hideMark/>
                </w:tcPr>
                <w:p w14:paraId="4D7214AB"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82.3</w:t>
                  </w:r>
                </w:p>
              </w:tc>
              <w:tc>
                <w:tcPr>
                  <w:tcW w:w="1242" w:type="dxa"/>
                  <w:shd w:val="clear" w:color="000000" w:fill="FFFFFF"/>
                  <w:noWrap/>
                  <w:vAlign w:val="bottom"/>
                  <w:hideMark/>
                </w:tcPr>
                <w:p w14:paraId="2C8FBA24"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82.3</w:t>
                  </w:r>
                </w:p>
              </w:tc>
              <w:tc>
                <w:tcPr>
                  <w:tcW w:w="1242" w:type="dxa"/>
                  <w:shd w:val="clear" w:color="000000" w:fill="FFFFFF"/>
                  <w:noWrap/>
                  <w:vAlign w:val="bottom"/>
                  <w:hideMark/>
                </w:tcPr>
                <w:p w14:paraId="20E4BEA3"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82.2</w:t>
                  </w:r>
                </w:p>
              </w:tc>
            </w:tr>
            <w:tr w:rsidR="00DE2A51" w:rsidRPr="000F2EDA" w14:paraId="78A1D875" w14:textId="77777777" w:rsidTr="007106B2">
              <w:trPr>
                <w:trHeight w:val="20"/>
              </w:trPr>
              <w:tc>
                <w:tcPr>
                  <w:tcW w:w="1957" w:type="dxa"/>
                  <w:shd w:val="clear" w:color="000000" w:fill="FFFFFF"/>
                  <w:noWrap/>
                  <w:vAlign w:val="center"/>
                  <w:hideMark/>
                </w:tcPr>
                <w:p w14:paraId="72F22710" w14:textId="39AE16C7"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rPr>
                    <w:t>Роботодавці</w:t>
                  </w:r>
                </w:p>
              </w:tc>
              <w:tc>
                <w:tcPr>
                  <w:tcW w:w="1242" w:type="dxa"/>
                  <w:shd w:val="clear" w:color="000000" w:fill="FFFFFF"/>
                  <w:noWrap/>
                  <w:vAlign w:val="bottom"/>
                  <w:hideMark/>
                </w:tcPr>
                <w:p w14:paraId="4ED176B7"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1.6</w:t>
                  </w:r>
                </w:p>
              </w:tc>
              <w:tc>
                <w:tcPr>
                  <w:tcW w:w="1242" w:type="dxa"/>
                  <w:shd w:val="clear" w:color="000000" w:fill="FFFFFF"/>
                  <w:noWrap/>
                  <w:vAlign w:val="bottom"/>
                  <w:hideMark/>
                </w:tcPr>
                <w:p w14:paraId="54C43C72"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1.7</w:t>
                  </w:r>
                </w:p>
              </w:tc>
              <w:tc>
                <w:tcPr>
                  <w:tcW w:w="1242" w:type="dxa"/>
                  <w:shd w:val="clear" w:color="000000" w:fill="FFFFFF"/>
                  <w:noWrap/>
                  <w:vAlign w:val="bottom"/>
                  <w:hideMark/>
                </w:tcPr>
                <w:p w14:paraId="074FC5D2"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1.5</w:t>
                  </w:r>
                </w:p>
              </w:tc>
              <w:tc>
                <w:tcPr>
                  <w:tcW w:w="1242" w:type="dxa"/>
                  <w:shd w:val="clear" w:color="000000" w:fill="FFFFFF"/>
                  <w:noWrap/>
                  <w:vAlign w:val="bottom"/>
                  <w:hideMark/>
                </w:tcPr>
                <w:p w14:paraId="1A64CC0E"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1.1</w:t>
                  </w:r>
                </w:p>
              </w:tc>
              <w:tc>
                <w:tcPr>
                  <w:tcW w:w="1242" w:type="dxa"/>
                  <w:shd w:val="clear" w:color="000000" w:fill="FFFFFF"/>
                  <w:noWrap/>
                  <w:vAlign w:val="bottom"/>
                  <w:hideMark/>
                </w:tcPr>
                <w:p w14:paraId="27F4E27F"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1.4</w:t>
                  </w:r>
                </w:p>
              </w:tc>
            </w:tr>
            <w:tr w:rsidR="00DE2A51" w:rsidRPr="000F2EDA" w14:paraId="4E99889A" w14:textId="77777777" w:rsidTr="007106B2">
              <w:trPr>
                <w:trHeight w:val="20"/>
              </w:trPr>
              <w:tc>
                <w:tcPr>
                  <w:tcW w:w="1957" w:type="dxa"/>
                  <w:shd w:val="clear" w:color="000000" w:fill="FFFFFF"/>
                  <w:vAlign w:val="center"/>
                  <w:hideMark/>
                </w:tcPr>
                <w:p w14:paraId="73F9F4CA" w14:textId="062AAD01"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rPr>
                    <w:t>Самозайняті</w:t>
                  </w:r>
                </w:p>
              </w:tc>
              <w:tc>
                <w:tcPr>
                  <w:tcW w:w="1242" w:type="dxa"/>
                  <w:shd w:val="clear" w:color="000000" w:fill="FFFFFF"/>
                  <w:noWrap/>
                  <w:vAlign w:val="bottom"/>
                  <w:hideMark/>
                </w:tcPr>
                <w:p w14:paraId="5730E5FD"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15.6</w:t>
                  </w:r>
                </w:p>
              </w:tc>
              <w:tc>
                <w:tcPr>
                  <w:tcW w:w="1242" w:type="dxa"/>
                  <w:shd w:val="clear" w:color="000000" w:fill="FFFFFF"/>
                  <w:noWrap/>
                  <w:vAlign w:val="bottom"/>
                  <w:hideMark/>
                </w:tcPr>
                <w:p w14:paraId="09F3F773"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15.9</w:t>
                  </w:r>
                </w:p>
              </w:tc>
              <w:tc>
                <w:tcPr>
                  <w:tcW w:w="1242" w:type="dxa"/>
                  <w:shd w:val="clear" w:color="000000" w:fill="FFFFFF"/>
                  <w:noWrap/>
                  <w:vAlign w:val="bottom"/>
                  <w:hideMark/>
                </w:tcPr>
                <w:p w14:paraId="6F68B6C3"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15.9</w:t>
                  </w:r>
                </w:p>
              </w:tc>
              <w:tc>
                <w:tcPr>
                  <w:tcW w:w="1242" w:type="dxa"/>
                  <w:shd w:val="clear" w:color="000000" w:fill="FFFFFF"/>
                  <w:noWrap/>
                  <w:vAlign w:val="bottom"/>
                  <w:hideMark/>
                </w:tcPr>
                <w:p w14:paraId="1F385BB1"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16.4</w:t>
                  </w:r>
                </w:p>
              </w:tc>
              <w:tc>
                <w:tcPr>
                  <w:tcW w:w="1242" w:type="dxa"/>
                  <w:shd w:val="clear" w:color="000000" w:fill="FFFFFF"/>
                  <w:noWrap/>
                  <w:vAlign w:val="bottom"/>
                  <w:hideMark/>
                </w:tcPr>
                <w:p w14:paraId="50224AB9"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16.2</w:t>
                  </w:r>
                </w:p>
              </w:tc>
            </w:tr>
            <w:tr w:rsidR="00DE2A51" w:rsidRPr="000F2EDA" w14:paraId="20A0C853" w14:textId="77777777" w:rsidTr="007106B2">
              <w:trPr>
                <w:trHeight w:val="20"/>
              </w:trPr>
              <w:tc>
                <w:tcPr>
                  <w:tcW w:w="1957" w:type="dxa"/>
                  <w:shd w:val="clear" w:color="000000" w:fill="FFFFFF"/>
                  <w:vAlign w:val="center"/>
                  <w:hideMark/>
                </w:tcPr>
                <w:p w14:paraId="731A5D46" w14:textId="45793A8F" w:rsidR="00DE2A51" w:rsidRPr="00DE2A51" w:rsidRDefault="00DE2A51" w:rsidP="00DE2A51">
                  <w:pPr>
                    <w:spacing w:after="0"/>
                    <w:jc w:val="right"/>
                    <w:rPr>
                      <w:rFonts w:eastAsia="Times New Roman"/>
                      <w:b/>
                      <w:bCs/>
                      <w:i/>
                      <w:iCs/>
                      <w:color w:val="000000"/>
                      <w:sz w:val="16"/>
                      <w:szCs w:val="16"/>
                      <w:lang w:val="ru-RU"/>
                    </w:rPr>
                  </w:pPr>
                  <w:r>
                    <w:rPr>
                      <w:rFonts w:eastAsia="Times New Roman"/>
                      <w:b/>
                      <w:bCs/>
                      <w:i/>
                      <w:iCs/>
                      <w:color w:val="000000"/>
                      <w:sz w:val="16"/>
                      <w:szCs w:val="16"/>
                    </w:rPr>
                    <w:t>Члени сім’ї, що допомагають родині</w:t>
                  </w:r>
                </w:p>
              </w:tc>
              <w:tc>
                <w:tcPr>
                  <w:tcW w:w="1242" w:type="dxa"/>
                  <w:shd w:val="clear" w:color="000000" w:fill="FFFFFF"/>
                  <w:noWrap/>
                  <w:vAlign w:val="bottom"/>
                  <w:hideMark/>
                </w:tcPr>
                <w:p w14:paraId="557944C2"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284FA9C2"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133044CE"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3DCC57B2"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634D1EBB"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0.2</w:t>
                  </w:r>
                </w:p>
              </w:tc>
            </w:tr>
            <w:tr w:rsidR="000F2EDA" w:rsidRPr="000F2EDA" w14:paraId="353D8659" w14:textId="77777777" w:rsidTr="007106B2">
              <w:trPr>
                <w:trHeight w:val="20"/>
              </w:trPr>
              <w:tc>
                <w:tcPr>
                  <w:tcW w:w="1957" w:type="dxa"/>
                  <w:shd w:val="clear" w:color="000000" w:fill="FFFFFF"/>
                  <w:noWrap/>
                  <w:vAlign w:val="center"/>
                  <w:hideMark/>
                </w:tcPr>
                <w:p w14:paraId="5331CA34" w14:textId="7D35735B" w:rsidR="000F2EDA" w:rsidRPr="000F2EDA" w:rsidRDefault="00EE7F13" w:rsidP="000F2EDA">
                  <w:pPr>
                    <w:spacing w:after="0"/>
                    <w:rPr>
                      <w:rFonts w:eastAsia="Times New Roman"/>
                      <w:b/>
                      <w:bCs/>
                      <w:i/>
                      <w:iCs/>
                      <w:color w:val="000000"/>
                      <w:sz w:val="16"/>
                      <w:szCs w:val="16"/>
                      <w:lang w:val="en-US"/>
                    </w:rPr>
                  </w:pPr>
                  <w:r w:rsidRPr="00EE7F13">
                    <w:rPr>
                      <w:rFonts w:eastAsia="Times New Roman"/>
                      <w:b/>
                      <w:bCs/>
                      <w:i/>
                      <w:iCs/>
                      <w:color w:val="000000"/>
                      <w:sz w:val="16"/>
                      <w:szCs w:val="16"/>
                      <w:lang w:val="en-US"/>
                    </w:rPr>
                    <w:t>Чоловіки</w:t>
                  </w:r>
                </w:p>
              </w:tc>
              <w:tc>
                <w:tcPr>
                  <w:tcW w:w="1242" w:type="dxa"/>
                  <w:shd w:val="clear" w:color="000000" w:fill="FFFFFF"/>
                  <w:noWrap/>
                  <w:vAlign w:val="bottom"/>
                  <w:hideMark/>
                </w:tcPr>
                <w:p w14:paraId="3827139E"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4E286F5C"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004509E5"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73995820"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c>
                <w:tcPr>
                  <w:tcW w:w="1242" w:type="dxa"/>
                  <w:shd w:val="clear" w:color="000000" w:fill="FFFFFF"/>
                  <w:noWrap/>
                  <w:vAlign w:val="bottom"/>
                  <w:hideMark/>
                </w:tcPr>
                <w:p w14:paraId="5CD6BDD5" w14:textId="77777777" w:rsidR="000F2EDA" w:rsidRPr="000F2EDA" w:rsidRDefault="000F2EDA" w:rsidP="000F2EDA">
                  <w:pPr>
                    <w:spacing w:after="0"/>
                    <w:jc w:val="right"/>
                    <w:rPr>
                      <w:rFonts w:eastAsia="Times New Roman"/>
                      <w:sz w:val="16"/>
                      <w:szCs w:val="16"/>
                      <w:lang w:val="en-US"/>
                    </w:rPr>
                  </w:pPr>
                  <w:r w:rsidRPr="000F2EDA">
                    <w:rPr>
                      <w:rFonts w:eastAsia="Times New Roman"/>
                      <w:sz w:val="16"/>
                      <w:szCs w:val="16"/>
                      <w:lang w:val="en-US"/>
                    </w:rPr>
                    <w:t> </w:t>
                  </w:r>
                </w:p>
              </w:tc>
            </w:tr>
            <w:tr w:rsidR="00DE2A51" w:rsidRPr="000F2EDA" w14:paraId="18FB6B22" w14:textId="77777777" w:rsidTr="007106B2">
              <w:trPr>
                <w:trHeight w:val="20"/>
              </w:trPr>
              <w:tc>
                <w:tcPr>
                  <w:tcW w:w="1957" w:type="dxa"/>
                  <w:shd w:val="clear" w:color="000000" w:fill="FFFFFF"/>
                  <w:noWrap/>
                  <w:vAlign w:val="center"/>
                  <w:hideMark/>
                </w:tcPr>
                <w:p w14:paraId="1457C260" w14:textId="1876EA0D"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lang w:val="en-US"/>
                    </w:rPr>
                    <w:t>Працівники</w:t>
                  </w:r>
                </w:p>
              </w:tc>
              <w:tc>
                <w:tcPr>
                  <w:tcW w:w="1242" w:type="dxa"/>
                  <w:shd w:val="clear" w:color="000000" w:fill="FFFFFF"/>
                  <w:noWrap/>
                  <w:vAlign w:val="bottom"/>
                  <w:hideMark/>
                </w:tcPr>
                <w:p w14:paraId="05C89FA4"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86.0</w:t>
                  </w:r>
                </w:p>
              </w:tc>
              <w:tc>
                <w:tcPr>
                  <w:tcW w:w="1242" w:type="dxa"/>
                  <w:shd w:val="clear" w:color="000000" w:fill="FFFFFF"/>
                  <w:noWrap/>
                  <w:vAlign w:val="bottom"/>
                  <w:hideMark/>
                </w:tcPr>
                <w:p w14:paraId="7CA103FB"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86.2</w:t>
                  </w:r>
                </w:p>
              </w:tc>
              <w:tc>
                <w:tcPr>
                  <w:tcW w:w="1242" w:type="dxa"/>
                  <w:shd w:val="clear" w:color="000000" w:fill="FFFFFF"/>
                  <w:noWrap/>
                  <w:vAlign w:val="bottom"/>
                  <w:hideMark/>
                </w:tcPr>
                <w:p w14:paraId="4822B73C"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86.6</w:t>
                  </w:r>
                </w:p>
              </w:tc>
              <w:tc>
                <w:tcPr>
                  <w:tcW w:w="1242" w:type="dxa"/>
                  <w:shd w:val="clear" w:color="000000" w:fill="FFFFFF"/>
                  <w:noWrap/>
                  <w:vAlign w:val="bottom"/>
                  <w:hideMark/>
                </w:tcPr>
                <w:p w14:paraId="76DC46CB"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86.4</w:t>
                  </w:r>
                </w:p>
              </w:tc>
              <w:tc>
                <w:tcPr>
                  <w:tcW w:w="1242" w:type="dxa"/>
                  <w:shd w:val="clear" w:color="000000" w:fill="FFFFFF"/>
                  <w:noWrap/>
                  <w:vAlign w:val="bottom"/>
                  <w:hideMark/>
                </w:tcPr>
                <w:p w14:paraId="7B94DD51"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86.3</w:t>
                  </w:r>
                </w:p>
              </w:tc>
            </w:tr>
            <w:tr w:rsidR="00DE2A51" w:rsidRPr="000F2EDA" w14:paraId="2F66666C" w14:textId="77777777" w:rsidTr="007106B2">
              <w:trPr>
                <w:trHeight w:val="20"/>
              </w:trPr>
              <w:tc>
                <w:tcPr>
                  <w:tcW w:w="1957" w:type="dxa"/>
                  <w:shd w:val="clear" w:color="000000" w:fill="FFFFFF"/>
                  <w:noWrap/>
                  <w:vAlign w:val="center"/>
                  <w:hideMark/>
                </w:tcPr>
                <w:p w14:paraId="0049B0D3" w14:textId="335E105D"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rPr>
                    <w:t>Роботодавці</w:t>
                  </w:r>
                </w:p>
              </w:tc>
              <w:tc>
                <w:tcPr>
                  <w:tcW w:w="1242" w:type="dxa"/>
                  <w:shd w:val="clear" w:color="000000" w:fill="FFFFFF"/>
                  <w:noWrap/>
                  <w:vAlign w:val="bottom"/>
                  <w:hideMark/>
                </w:tcPr>
                <w:p w14:paraId="26114E58"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0.8</w:t>
                  </w:r>
                </w:p>
              </w:tc>
              <w:tc>
                <w:tcPr>
                  <w:tcW w:w="1242" w:type="dxa"/>
                  <w:shd w:val="clear" w:color="000000" w:fill="FFFFFF"/>
                  <w:noWrap/>
                  <w:vAlign w:val="bottom"/>
                  <w:hideMark/>
                </w:tcPr>
                <w:p w14:paraId="00F74896"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0.7</w:t>
                  </w:r>
                </w:p>
              </w:tc>
              <w:tc>
                <w:tcPr>
                  <w:tcW w:w="1242" w:type="dxa"/>
                  <w:shd w:val="clear" w:color="000000" w:fill="FFFFFF"/>
                  <w:noWrap/>
                  <w:vAlign w:val="bottom"/>
                  <w:hideMark/>
                </w:tcPr>
                <w:p w14:paraId="29A8505A"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0.8</w:t>
                  </w:r>
                </w:p>
              </w:tc>
              <w:tc>
                <w:tcPr>
                  <w:tcW w:w="1242" w:type="dxa"/>
                  <w:shd w:val="clear" w:color="000000" w:fill="FFFFFF"/>
                  <w:noWrap/>
                  <w:vAlign w:val="bottom"/>
                  <w:hideMark/>
                </w:tcPr>
                <w:p w14:paraId="391F4678"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0.7</w:t>
                  </w:r>
                </w:p>
              </w:tc>
              <w:tc>
                <w:tcPr>
                  <w:tcW w:w="1242" w:type="dxa"/>
                  <w:shd w:val="clear" w:color="000000" w:fill="FFFFFF"/>
                  <w:noWrap/>
                  <w:vAlign w:val="bottom"/>
                  <w:hideMark/>
                </w:tcPr>
                <w:p w14:paraId="7FDF2A4A"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0.7</w:t>
                  </w:r>
                </w:p>
              </w:tc>
            </w:tr>
            <w:tr w:rsidR="00DE2A51" w:rsidRPr="000F2EDA" w14:paraId="0FCE42AE" w14:textId="77777777" w:rsidTr="007106B2">
              <w:trPr>
                <w:trHeight w:val="20"/>
              </w:trPr>
              <w:tc>
                <w:tcPr>
                  <w:tcW w:w="1957" w:type="dxa"/>
                  <w:shd w:val="clear" w:color="000000" w:fill="FFFFFF"/>
                  <w:vAlign w:val="center"/>
                  <w:hideMark/>
                </w:tcPr>
                <w:p w14:paraId="06741BB9" w14:textId="2177E24B" w:rsidR="00DE2A51" w:rsidRPr="000F2EDA" w:rsidRDefault="00DE2A51" w:rsidP="00DE2A51">
                  <w:pPr>
                    <w:spacing w:after="0"/>
                    <w:jc w:val="right"/>
                    <w:rPr>
                      <w:rFonts w:eastAsia="Times New Roman"/>
                      <w:b/>
                      <w:bCs/>
                      <w:i/>
                      <w:iCs/>
                      <w:color w:val="000000"/>
                      <w:sz w:val="16"/>
                      <w:szCs w:val="16"/>
                      <w:lang w:val="en-US"/>
                    </w:rPr>
                  </w:pPr>
                  <w:r>
                    <w:rPr>
                      <w:rFonts w:eastAsia="Times New Roman"/>
                      <w:b/>
                      <w:bCs/>
                      <w:i/>
                      <w:iCs/>
                      <w:color w:val="000000"/>
                      <w:sz w:val="16"/>
                      <w:szCs w:val="16"/>
                    </w:rPr>
                    <w:t>Самозайняті</w:t>
                  </w:r>
                </w:p>
              </w:tc>
              <w:tc>
                <w:tcPr>
                  <w:tcW w:w="1242" w:type="dxa"/>
                  <w:shd w:val="clear" w:color="000000" w:fill="FFFFFF"/>
                  <w:noWrap/>
                  <w:vAlign w:val="bottom"/>
                  <w:hideMark/>
                </w:tcPr>
                <w:p w14:paraId="2F583D8F"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12.9</w:t>
                  </w:r>
                </w:p>
              </w:tc>
              <w:tc>
                <w:tcPr>
                  <w:tcW w:w="1242" w:type="dxa"/>
                  <w:shd w:val="clear" w:color="000000" w:fill="FFFFFF"/>
                  <w:noWrap/>
                  <w:vAlign w:val="bottom"/>
                  <w:hideMark/>
                </w:tcPr>
                <w:p w14:paraId="673E5703"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12.8</w:t>
                  </w:r>
                </w:p>
              </w:tc>
              <w:tc>
                <w:tcPr>
                  <w:tcW w:w="1242" w:type="dxa"/>
                  <w:shd w:val="clear" w:color="000000" w:fill="FFFFFF"/>
                  <w:noWrap/>
                  <w:vAlign w:val="bottom"/>
                  <w:hideMark/>
                </w:tcPr>
                <w:p w14:paraId="5D9CF38B"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12.4</w:t>
                  </w:r>
                </w:p>
              </w:tc>
              <w:tc>
                <w:tcPr>
                  <w:tcW w:w="1242" w:type="dxa"/>
                  <w:shd w:val="clear" w:color="000000" w:fill="FFFFFF"/>
                  <w:noWrap/>
                  <w:vAlign w:val="bottom"/>
                  <w:hideMark/>
                </w:tcPr>
                <w:p w14:paraId="6937F316"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12.6</w:t>
                  </w:r>
                </w:p>
              </w:tc>
              <w:tc>
                <w:tcPr>
                  <w:tcW w:w="1242" w:type="dxa"/>
                  <w:shd w:val="clear" w:color="000000" w:fill="FFFFFF"/>
                  <w:noWrap/>
                  <w:vAlign w:val="bottom"/>
                  <w:hideMark/>
                </w:tcPr>
                <w:p w14:paraId="227579CC"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12.7</w:t>
                  </w:r>
                </w:p>
              </w:tc>
            </w:tr>
            <w:tr w:rsidR="00DE2A51" w:rsidRPr="000F2EDA" w14:paraId="4C2FF0A5" w14:textId="77777777" w:rsidTr="007106B2">
              <w:trPr>
                <w:trHeight w:val="20"/>
              </w:trPr>
              <w:tc>
                <w:tcPr>
                  <w:tcW w:w="1957" w:type="dxa"/>
                  <w:shd w:val="clear" w:color="000000" w:fill="FFFFFF"/>
                  <w:vAlign w:val="center"/>
                  <w:hideMark/>
                </w:tcPr>
                <w:p w14:paraId="76E0D032" w14:textId="6C1E1735" w:rsidR="00DE2A51" w:rsidRPr="00DE2A51" w:rsidRDefault="00DE2A51" w:rsidP="00DE2A51">
                  <w:pPr>
                    <w:spacing w:after="0"/>
                    <w:jc w:val="right"/>
                    <w:rPr>
                      <w:rFonts w:eastAsia="Times New Roman"/>
                      <w:b/>
                      <w:bCs/>
                      <w:i/>
                      <w:iCs/>
                      <w:color w:val="000000"/>
                      <w:sz w:val="16"/>
                      <w:szCs w:val="16"/>
                      <w:lang w:val="ru-RU"/>
                    </w:rPr>
                  </w:pPr>
                  <w:r>
                    <w:rPr>
                      <w:rFonts w:eastAsia="Times New Roman"/>
                      <w:b/>
                      <w:bCs/>
                      <w:i/>
                      <w:iCs/>
                      <w:color w:val="000000"/>
                      <w:sz w:val="16"/>
                      <w:szCs w:val="16"/>
                    </w:rPr>
                    <w:t>Члени сім’ї, що допомагають родині</w:t>
                  </w:r>
                </w:p>
              </w:tc>
              <w:tc>
                <w:tcPr>
                  <w:tcW w:w="1242" w:type="dxa"/>
                  <w:shd w:val="clear" w:color="000000" w:fill="FFFFFF"/>
                  <w:noWrap/>
                  <w:vAlign w:val="bottom"/>
                  <w:hideMark/>
                </w:tcPr>
                <w:p w14:paraId="299FF6D7"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78CD6680"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7AE238E1"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0.2</w:t>
                  </w:r>
                </w:p>
              </w:tc>
              <w:tc>
                <w:tcPr>
                  <w:tcW w:w="1242" w:type="dxa"/>
                  <w:shd w:val="clear" w:color="000000" w:fill="FFFFFF"/>
                  <w:noWrap/>
                  <w:vAlign w:val="bottom"/>
                  <w:hideMark/>
                </w:tcPr>
                <w:p w14:paraId="53ACFDA8" w14:textId="77777777" w:rsidR="00DE2A51" w:rsidRPr="000F2EDA" w:rsidRDefault="00DE2A51" w:rsidP="00DE2A51">
                  <w:pPr>
                    <w:spacing w:after="0"/>
                    <w:jc w:val="right"/>
                    <w:rPr>
                      <w:rFonts w:eastAsia="Times New Roman"/>
                      <w:sz w:val="16"/>
                      <w:szCs w:val="16"/>
                      <w:lang w:val="en-US"/>
                    </w:rPr>
                  </w:pPr>
                  <w:r w:rsidRPr="000F2EDA">
                    <w:rPr>
                      <w:rFonts w:eastAsia="Times New Roman"/>
                      <w:sz w:val="16"/>
                      <w:szCs w:val="16"/>
                      <w:lang w:val="en-US"/>
                    </w:rPr>
                    <w:t>0.3</w:t>
                  </w:r>
                </w:p>
              </w:tc>
              <w:tc>
                <w:tcPr>
                  <w:tcW w:w="1242" w:type="dxa"/>
                  <w:shd w:val="clear" w:color="000000" w:fill="FFFFFF"/>
                  <w:noWrap/>
                  <w:vAlign w:val="bottom"/>
                  <w:hideMark/>
                </w:tcPr>
                <w:p w14:paraId="2E8C01DB" w14:textId="77777777" w:rsidR="00DE2A51" w:rsidRPr="000F2EDA" w:rsidRDefault="00DE2A51" w:rsidP="00DE2A51">
                  <w:pPr>
                    <w:spacing w:after="0"/>
                    <w:jc w:val="right"/>
                    <w:rPr>
                      <w:rFonts w:eastAsia="Times New Roman"/>
                      <w:color w:val="000000"/>
                      <w:sz w:val="16"/>
                      <w:szCs w:val="16"/>
                      <w:lang w:val="en-US"/>
                    </w:rPr>
                  </w:pPr>
                  <w:r w:rsidRPr="000F2EDA">
                    <w:rPr>
                      <w:rFonts w:eastAsia="Times New Roman"/>
                      <w:color w:val="000000"/>
                      <w:sz w:val="16"/>
                      <w:szCs w:val="16"/>
                      <w:lang w:val="en-US"/>
                    </w:rPr>
                    <w:t>0.3</w:t>
                  </w:r>
                </w:p>
              </w:tc>
            </w:tr>
          </w:tbl>
          <w:p w14:paraId="5C840101" w14:textId="77777777" w:rsidR="00EB572A" w:rsidRDefault="00EB572A" w:rsidP="00EB572A">
            <w:pPr>
              <w:ind w:right="-108"/>
              <w:rPr>
                <w:rFonts w:eastAsia="Times New Roman"/>
                <w:b/>
                <w:bCs/>
                <w:i/>
                <w:iCs/>
                <w:color w:val="000000"/>
                <w:sz w:val="16"/>
                <w:szCs w:val="16"/>
              </w:rPr>
            </w:pPr>
            <w:r w:rsidRPr="00EB572A">
              <w:rPr>
                <w:rFonts w:eastAsia="Times New Roman"/>
                <w:b/>
                <w:i/>
                <w:iCs/>
                <w:color w:val="000000"/>
                <w:sz w:val="16"/>
                <w:szCs w:val="16"/>
                <w:lang w:val="ru-RU"/>
              </w:rPr>
              <w:t>Джерело</w:t>
            </w:r>
            <w:r w:rsidRPr="00EB572A">
              <w:rPr>
                <w:rFonts w:eastAsia="Times New Roman"/>
                <w:b/>
                <w:i/>
                <w:iCs/>
                <w:color w:val="000000"/>
                <w:sz w:val="16"/>
                <w:szCs w:val="16"/>
                <w:lang w:val="en-US"/>
              </w:rPr>
              <w:t xml:space="preserve">:  </w:t>
            </w:r>
            <w:r w:rsidRPr="00EB572A">
              <w:rPr>
                <w:rFonts w:eastAsia="Times New Roman"/>
                <w:i/>
                <w:iCs/>
                <w:color w:val="000000"/>
                <w:sz w:val="16"/>
                <w:szCs w:val="16"/>
              </w:rPr>
              <w:t>Державна служба статистики України</w:t>
            </w:r>
            <w:r w:rsidRPr="00EB572A">
              <w:rPr>
                <w:rFonts w:eastAsia="Times New Roman"/>
                <w:b/>
                <w:bCs/>
                <w:i/>
                <w:iCs/>
                <w:color w:val="000000"/>
                <w:sz w:val="16"/>
                <w:szCs w:val="16"/>
                <w:lang w:val="en-US"/>
              </w:rPr>
              <w:t xml:space="preserve"> </w:t>
            </w:r>
          </w:p>
          <w:p w14:paraId="52A7539E" w14:textId="77777777" w:rsidR="000F2EDA" w:rsidRPr="000F2EDA" w:rsidRDefault="000F2EDA" w:rsidP="000F2EDA">
            <w:pPr>
              <w:spacing w:after="0"/>
              <w:rPr>
                <w:rFonts w:eastAsia="Times New Roman"/>
                <w:color w:val="000000"/>
                <w:sz w:val="16"/>
                <w:szCs w:val="16"/>
                <w:lang w:val="en-US"/>
              </w:rPr>
            </w:pPr>
          </w:p>
        </w:tc>
      </w:tr>
    </w:tbl>
    <w:p w14:paraId="12C653D0" w14:textId="77777777" w:rsidR="000F2EDA" w:rsidRDefault="000F2EDA" w:rsidP="000F2EDA">
      <w:pPr>
        <w:pStyle w:val="a2"/>
        <w:rPr>
          <w:lang w:val="uk-UA" w:eastAsia="en-GB"/>
        </w:rPr>
      </w:pPr>
    </w:p>
    <w:p w14:paraId="7461C435" w14:textId="77777777" w:rsidR="00882475" w:rsidRDefault="00882475" w:rsidP="000F2EDA">
      <w:pPr>
        <w:pStyle w:val="a2"/>
        <w:rPr>
          <w:lang w:val="uk-UA" w:eastAsia="en-GB"/>
        </w:rPr>
      </w:pPr>
    </w:p>
    <w:p w14:paraId="65B124B4" w14:textId="77777777" w:rsidR="00882475" w:rsidRDefault="00882475" w:rsidP="000F2EDA">
      <w:pPr>
        <w:pStyle w:val="a2"/>
        <w:rPr>
          <w:lang w:val="uk-UA" w:eastAsia="en-GB"/>
        </w:rPr>
      </w:pPr>
    </w:p>
    <w:p w14:paraId="57DA0C8B" w14:textId="77777777" w:rsidR="00882475" w:rsidRDefault="00882475" w:rsidP="000F2EDA">
      <w:pPr>
        <w:pStyle w:val="a2"/>
        <w:rPr>
          <w:lang w:val="uk-UA" w:eastAsia="en-GB"/>
        </w:rPr>
      </w:pPr>
    </w:p>
    <w:p w14:paraId="632013B3" w14:textId="77777777" w:rsidR="00882475" w:rsidRDefault="00882475" w:rsidP="000F2EDA">
      <w:pPr>
        <w:pStyle w:val="a2"/>
        <w:rPr>
          <w:lang w:val="uk-UA" w:eastAsia="en-GB"/>
        </w:rPr>
      </w:pPr>
    </w:p>
    <w:p w14:paraId="60A0A6BF" w14:textId="77777777" w:rsidR="00882475" w:rsidRDefault="00882475" w:rsidP="000F2EDA">
      <w:pPr>
        <w:pStyle w:val="a2"/>
        <w:rPr>
          <w:lang w:val="uk-UA" w:eastAsia="en-GB"/>
        </w:rPr>
      </w:pPr>
    </w:p>
    <w:p w14:paraId="0E29DCBC" w14:textId="77777777" w:rsidR="00882475" w:rsidRDefault="00882475" w:rsidP="000F2EDA">
      <w:pPr>
        <w:pStyle w:val="a2"/>
        <w:rPr>
          <w:lang w:val="uk-UA" w:eastAsia="en-GB"/>
        </w:rPr>
      </w:pPr>
    </w:p>
    <w:p w14:paraId="7705C89F" w14:textId="77777777" w:rsidR="00882475" w:rsidRDefault="00882475" w:rsidP="000F2EDA">
      <w:pPr>
        <w:pStyle w:val="a2"/>
        <w:rPr>
          <w:lang w:val="uk-UA" w:eastAsia="en-GB"/>
        </w:rPr>
      </w:pPr>
    </w:p>
    <w:p w14:paraId="33EE8209" w14:textId="77777777" w:rsidR="00882475" w:rsidRDefault="00882475" w:rsidP="000F2EDA">
      <w:pPr>
        <w:pStyle w:val="a2"/>
        <w:rPr>
          <w:lang w:val="uk-UA" w:eastAsia="en-GB"/>
        </w:rPr>
      </w:pPr>
    </w:p>
    <w:p w14:paraId="5FFF59ED" w14:textId="77777777" w:rsidR="00882475" w:rsidRDefault="00882475" w:rsidP="000F2EDA">
      <w:pPr>
        <w:pStyle w:val="a2"/>
        <w:rPr>
          <w:lang w:val="uk-UA" w:eastAsia="en-GB"/>
        </w:rPr>
      </w:pPr>
    </w:p>
    <w:p w14:paraId="352C093D" w14:textId="77777777" w:rsidR="00882475" w:rsidRDefault="00882475" w:rsidP="000F2EDA">
      <w:pPr>
        <w:pStyle w:val="a2"/>
        <w:rPr>
          <w:lang w:val="uk-UA" w:eastAsia="en-GB"/>
        </w:rPr>
      </w:pPr>
    </w:p>
    <w:p w14:paraId="3FFCF93D" w14:textId="77777777" w:rsidR="00E86B2E" w:rsidRDefault="004820AD" w:rsidP="009026BE">
      <w:pPr>
        <w:pStyle w:val="21"/>
        <w:jc w:val="both"/>
        <w:rPr>
          <w:rFonts w:eastAsia="Times New Roman"/>
          <w:lang w:val="ru-RU" w:eastAsia="en-GB"/>
        </w:rPr>
      </w:pPr>
      <w:bookmarkStart w:id="637" w:name="_Toc21859014"/>
      <w:r w:rsidRPr="00420DBB">
        <w:rPr>
          <w:rFonts w:eastAsia="Times New Roman"/>
          <w:lang w:eastAsia="en-GB"/>
        </w:rPr>
        <w:t>Додаток 2</w:t>
      </w:r>
      <w:bookmarkEnd w:id="637"/>
      <w:r w:rsidRPr="00420DBB">
        <w:rPr>
          <w:rFonts w:eastAsia="Times New Roman"/>
          <w:lang w:eastAsia="en-GB"/>
        </w:rPr>
        <w:t xml:space="preserve"> </w:t>
      </w:r>
      <w:r w:rsidR="007058FA" w:rsidRPr="00420DBB">
        <w:rPr>
          <w:rFonts w:eastAsia="Times New Roman"/>
          <w:lang w:eastAsia="en-GB"/>
        </w:rPr>
        <w:t xml:space="preserve"> </w:t>
      </w:r>
    </w:p>
    <w:p w14:paraId="559E04DA" w14:textId="1F165C93" w:rsidR="00C335BF" w:rsidRPr="0088685F" w:rsidRDefault="00E86B2E" w:rsidP="009026BE">
      <w:pPr>
        <w:pStyle w:val="21"/>
        <w:jc w:val="both"/>
        <w:rPr>
          <w:rFonts w:eastAsia="Times New Roman"/>
          <w:lang w:val="ru-RU" w:eastAsia="en-GB"/>
        </w:rPr>
      </w:pPr>
      <w:bookmarkStart w:id="638" w:name="_Toc21859015"/>
      <w:r>
        <w:rPr>
          <w:rFonts w:eastAsia="Times New Roman"/>
          <w:lang w:val="ru-RU" w:eastAsia="en-GB"/>
        </w:rPr>
        <w:t xml:space="preserve">Додаток 2.1. </w:t>
      </w:r>
      <w:r w:rsidR="007058FA" w:rsidRPr="00420DBB">
        <w:rPr>
          <w:rFonts w:eastAsia="Times New Roman"/>
          <w:lang w:eastAsia="en-GB"/>
        </w:rPr>
        <w:t>Звіт про хід процесу</w:t>
      </w:r>
      <w:bookmarkEnd w:id="638"/>
      <w:r w:rsidR="007058FA" w:rsidRPr="00420DBB">
        <w:rPr>
          <w:rFonts w:eastAsia="Times New Roman"/>
          <w:lang w:eastAsia="en-GB"/>
        </w:rPr>
        <w:t xml:space="preserve"> </w:t>
      </w:r>
      <w:bookmarkEnd w:id="636"/>
    </w:p>
    <w:tbl>
      <w:tblPr>
        <w:tblStyle w:val="af0"/>
        <w:tblW w:w="0" w:type="auto"/>
        <w:tblBorders>
          <w:top w:val="single" w:sz="4" w:space="0" w:color="0092BB"/>
          <w:left w:val="none" w:sz="0" w:space="0" w:color="auto"/>
          <w:bottom w:val="single" w:sz="4" w:space="0" w:color="0092BB"/>
          <w:right w:val="none" w:sz="0" w:space="0" w:color="auto"/>
          <w:insideH w:val="single" w:sz="4" w:space="0" w:color="0092BB"/>
          <w:insideV w:val="none" w:sz="0" w:space="0" w:color="auto"/>
        </w:tblBorders>
        <w:tblLook w:val="04A0" w:firstRow="1" w:lastRow="0" w:firstColumn="1" w:lastColumn="0" w:noHBand="0" w:noVBand="1"/>
      </w:tblPr>
      <w:tblGrid>
        <w:gridCol w:w="2694"/>
        <w:gridCol w:w="6367"/>
      </w:tblGrid>
      <w:tr w:rsidR="0088685F" w:rsidRPr="00420DBB" w14:paraId="76EAD827" w14:textId="77777777" w:rsidTr="00500D2D">
        <w:tc>
          <w:tcPr>
            <w:tcW w:w="2694" w:type="dxa"/>
          </w:tcPr>
          <w:p w14:paraId="3531FCC6"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Країна</w:t>
            </w:r>
          </w:p>
        </w:tc>
        <w:tc>
          <w:tcPr>
            <w:tcW w:w="6367" w:type="dxa"/>
          </w:tcPr>
          <w:p w14:paraId="59BB063A" w14:textId="77777777" w:rsidR="0088685F" w:rsidRPr="00420DBB" w:rsidRDefault="0088685F" w:rsidP="00500D2D">
            <w:pPr>
              <w:pStyle w:val="a2"/>
              <w:jc w:val="both"/>
              <w:rPr>
                <w:lang w:val="uk-UA" w:eastAsia="en-GB"/>
              </w:rPr>
            </w:pPr>
            <w:r>
              <w:rPr>
                <w:lang w:val="uk-UA" w:eastAsia="en-GB"/>
              </w:rPr>
              <w:t>Україна</w:t>
            </w:r>
          </w:p>
        </w:tc>
      </w:tr>
      <w:tr w:rsidR="0088685F" w:rsidRPr="00420DBB" w14:paraId="4A403EAF" w14:textId="77777777" w:rsidTr="00500D2D">
        <w:tc>
          <w:tcPr>
            <w:tcW w:w="2694" w:type="dxa"/>
          </w:tcPr>
          <w:p w14:paraId="2A733E64"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Національний координатор</w:t>
            </w:r>
          </w:p>
        </w:tc>
        <w:tc>
          <w:tcPr>
            <w:tcW w:w="6367" w:type="dxa"/>
          </w:tcPr>
          <w:p w14:paraId="222D3D4D" w14:textId="77777777" w:rsidR="0088685F" w:rsidRDefault="0088685F" w:rsidP="00500D2D">
            <w:pPr>
              <w:pStyle w:val="a2"/>
              <w:jc w:val="both"/>
              <w:rPr>
                <w:lang w:val="uk-UA" w:eastAsia="en-GB"/>
              </w:rPr>
            </w:pPr>
            <w:r w:rsidRPr="00DD3E82">
              <w:rPr>
                <w:b/>
                <w:lang w:val="uk-UA" w:eastAsia="en-GB"/>
              </w:rPr>
              <w:t>Вікторія Карбишева</w:t>
            </w:r>
            <w:r>
              <w:rPr>
                <w:lang w:val="uk-UA" w:eastAsia="en-GB"/>
              </w:rPr>
              <w:t xml:space="preserve"> </w:t>
            </w:r>
          </w:p>
          <w:p w14:paraId="3C956493" w14:textId="77777777" w:rsidR="0088685F" w:rsidRPr="00420DBB" w:rsidRDefault="0088685F" w:rsidP="00500D2D">
            <w:pPr>
              <w:pStyle w:val="a2"/>
              <w:jc w:val="both"/>
              <w:rPr>
                <w:lang w:val="uk-UA" w:eastAsia="en-GB"/>
              </w:rPr>
            </w:pPr>
            <w:r>
              <w:rPr>
                <w:lang w:val="uk-UA" w:eastAsia="en-GB"/>
              </w:rPr>
              <w:t>К</w:t>
            </w:r>
            <w:r w:rsidRPr="00EE17F5">
              <w:rPr>
                <w:lang w:val="uk-UA" w:eastAsia="en-GB"/>
              </w:rPr>
              <w:t>ерівник експертної групи з питань змісту та забезпечення якості освіти директорату професійної освіти Міністерства освіти і науки України</w:t>
            </w:r>
          </w:p>
        </w:tc>
      </w:tr>
      <w:tr w:rsidR="0088685F" w:rsidRPr="00420DBB" w14:paraId="6E15B8CE" w14:textId="77777777" w:rsidTr="00500D2D">
        <w:tc>
          <w:tcPr>
            <w:tcW w:w="2694" w:type="dxa"/>
          </w:tcPr>
          <w:p w14:paraId="1DB18CE7"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Координатор по країні</w:t>
            </w:r>
          </w:p>
        </w:tc>
        <w:tc>
          <w:tcPr>
            <w:tcW w:w="6367" w:type="dxa"/>
          </w:tcPr>
          <w:p w14:paraId="3F773EC7" w14:textId="77777777" w:rsidR="0088685F" w:rsidRPr="00DD3E82" w:rsidRDefault="0088685F" w:rsidP="00500D2D">
            <w:pPr>
              <w:pStyle w:val="a2"/>
              <w:jc w:val="both"/>
              <w:rPr>
                <w:b/>
                <w:lang w:val="uk-UA" w:eastAsia="en-GB"/>
              </w:rPr>
            </w:pPr>
            <w:r w:rsidRPr="00DD3E82">
              <w:rPr>
                <w:b/>
                <w:lang w:val="uk-UA" w:eastAsia="en-GB"/>
              </w:rPr>
              <w:t>Маргарета Ніколовська</w:t>
            </w:r>
          </w:p>
          <w:p w14:paraId="5CB02F5C" w14:textId="77777777" w:rsidR="0088685F" w:rsidRPr="00420DBB" w:rsidRDefault="0088685F" w:rsidP="00500D2D">
            <w:pPr>
              <w:pStyle w:val="a2"/>
              <w:jc w:val="both"/>
              <w:rPr>
                <w:lang w:val="uk-UA" w:eastAsia="en-GB"/>
              </w:rPr>
            </w:pPr>
            <w:r>
              <w:rPr>
                <w:lang w:val="uk-UA" w:eastAsia="en-GB"/>
              </w:rPr>
              <w:t>Фахівець з політики та систем професійно-технічної освіти,</w:t>
            </w:r>
            <w:r w:rsidRPr="00EE17F5">
              <w:rPr>
                <w:lang w:val="uk-UA" w:eastAsia="en-GB"/>
              </w:rPr>
              <w:t xml:space="preserve"> Координато</w:t>
            </w:r>
            <w:r>
              <w:rPr>
                <w:lang w:val="uk-UA" w:eastAsia="en-GB"/>
              </w:rPr>
              <w:t>р країн України та Азербайджану, в</w:t>
            </w:r>
            <w:r w:rsidRPr="00EE17F5">
              <w:rPr>
                <w:lang w:val="uk-UA" w:eastAsia="en-GB"/>
              </w:rPr>
              <w:t>ідділ операцій</w:t>
            </w:r>
            <w:r>
              <w:rPr>
                <w:lang w:val="uk-UA" w:eastAsia="en-GB"/>
              </w:rPr>
              <w:t xml:space="preserve"> Європейського фонду освіти</w:t>
            </w:r>
          </w:p>
        </w:tc>
      </w:tr>
      <w:tr w:rsidR="0088685F" w:rsidRPr="00420DBB" w14:paraId="00E246D0" w14:textId="77777777" w:rsidTr="00500D2D">
        <w:tc>
          <w:tcPr>
            <w:tcW w:w="2694" w:type="dxa"/>
          </w:tcPr>
          <w:p w14:paraId="525FB59D"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Члени робочої групи</w:t>
            </w:r>
          </w:p>
        </w:tc>
        <w:tc>
          <w:tcPr>
            <w:tcW w:w="6367" w:type="dxa"/>
          </w:tcPr>
          <w:p w14:paraId="3CC72EC3" w14:textId="77777777" w:rsidR="0088685F" w:rsidRPr="001E3D64" w:rsidRDefault="0088685F" w:rsidP="00500D2D">
            <w:pPr>
              <w:pStyle w:val="a2"/>
              <w:spacing w:before="120"/>
              <w:jc w:val="center"/>
              <w:rPr>
                <w:b/>
                <w:lang w:val="uk-UA" w:eastAsia="en-GB"/>
              </w:rPr>
            </w:pPr>
            <w:r w:rsidRPr="003D68BD">
              <w:rPr>
                <w:b/>
                <w:lang w:val="uk-UA" w:eastAsia="en-GB"/>
              </w:rPr>
              <w:t>Органи влади:</w:t>
            </w:r>
          </w:p>
          <w:p w14:paraId="4059C9CE" w14:textId="77777777" w:rsidR="0088685F" w:rsidRPr="001E3D64" w:rsidRDefault="0088685F" w:rsidP="00500D2D">
            <w:pPr>
              <w:pStyle w:val="a2"/>
              <w:spacing w:before="120"/>
              <w:jc w:val="both"/>
              <w:rPr>
                <w:b/>
                <w:lang w:val="uk-UA" w:eastAsia="en-GB"/>
              </w:rPr>
            </w:pPr>
            <w:r w:rsidRPr="001E3D64">
              <w:rPr>
                <w:b/>
                <w:lang w:val="uk-UA" w:eastAsia="en-GB"/>
              </w:rPr>
              <w:t xml:space="preserve">ШУМІК Ірина Володимирівна </w:t>
            </w:r>
          </w:p>
          <w:p w14:paraId="4F9FAAF1" w14:textId="77777777" w:rsidR="0088685F" w:rsidRPr="008927AC" w:rsidRDefault="0088685F" w:rsidP="00500D2D">
            <w:pPr>
              <w:pStyle w:val="a2"/>
              <w:spacing w:before="120"/>
              <w:jc w:val="both"/>
              <w:rPr>
                <w:lang w:val="uk-UA" w:eastAsia="en-GB"/>
              </w:rPr>
            </w:pPr>
            <w:r w:rsidRPr="008927AC">
              <w:rPr>
                <w:lang w:val="uk-UA" w:eastAsia="en-GB"/>
              </w:rPr>
              <w:t>Генеральний директор директорату професійної освіти Міністерства освіти і науки України</w:t>
            </w:r>
            <w:r w:rsidRPr="008927AC">
              <w:rPr>
                <w:lang w:val="uk-UA" w:eastAsia="en-GB"/>
              </w:rPr>
              <w:tab/>
            </w:r>
          </w:p>
          <w:p w14:paraId="3B6DC7DA" w14:textId="77777777" w:rsidR="0088685F" w:rsidRDefault="0088685F" w:rsidP="00500D2D">
            <w:pPr>
              <w:pStyle w:val="a2"/>
              <w:spacing w:before="120"/>
              <w:jc w:val="both"/>
              <w:rPr>
                <w:lang w:val="uk-UA" w:eastAsia="en-GB"/>
              </w:rPr>
            </w:pPr>
            <w:r w:rsidRPr="008927AC">
              <w:rPr>
                <w:lang w:val="uk-UA" w:eastAsia="en-GB"/>
              </w:rPr>
              <w:t>(067) 95930</w:t>
            </w:r>
            <w:r>
              <w:rPr>
                <w:lang w:val="uk-UA" w:eastAsia="en-GB"/>
              </w:rPr>
              <w:t>60</w:t>
            </w:r>
          </w:p>
          <w:p w14:paraId="7D98CA09" w14:textId="77777777" w:rsidR="0088685F" w:rsidRPr="0060718C" w:rsidRDefault="0088685F" w:rsidP="00500D2D">
            <w:pPr>
              <w:pStyle w:val="a2"/>
              <w:spacing w:before="120"/>
              <w:jc w:val="both"/>
              <w:rPr>
                <w:lang w:val="uk-UA" w:eastAsia="en-GB"/>
              </w:rPr>
            </w:pPr>
            <w:r w:rsidRPr="008927AC">
              <w:rPr>
                <w:rStyle w:val="af8"/>
                <w:rFonts w:eastAsia="MS Mincho"/>
                <w:color w:val="0000FF"/>
                <w:spacing w:val="-2"/>
                <w:lang w:val="uk-UA" w:eastAsia="zh-CN"/>
              </w:rPr>
              <w:t>i.v.shumik@gmail.com</w:t>
            </w:r>
          </w:p>
          <w:p w14:paraId="698BC549" w14:textId="77777777" w:rsidR="0088685F" w:rsidRPr="00236561" w:rsidRDefault="0088685F" w:rsidP="00500D2D">
            <w:pPr>
              <w:pStyle w:val="a2"/>
              <w:spacing w:before="120"/>
              <w:jc w:val="both"/>
              <w:rPr>
                <w:b/>
                <w:lang w:val="uk-UA" w:eastAsia="en-GB"/>
              </w:rPr>
            </w:pPr>
            <w:r w:rsidRPr="001E3D64">
              <w:rPr>
                <w:b/>
                <w:lang w:val="uk-UA" w:eastAsia="en-GB"/>
              </w:rPr>
              <w:t>КАРБИШЕВА Вікторія Оттівна</w:t>
            </w:r>
            <w:r w:rsidRPr="00236561">
              <w:rPr>
                <w:b/>
                <w:lang w:val="uk-UA" w:eastAsia="en-GB"/>
              </w:rPr>
              <w:tab/>
            </w:r>
          </w:p>
          <w:p w14:paraId="321C71B0" w14:textId="77777777" w:rsidR="0088685F" w:rsidRDefault="0088685F" w:rsidP="00500D2D">
            <w:pPr>
              <w:pStyle w:val="a2"/>
              <w:spacing w:before="120"/>
              <w:jc w:val="both"/>
              <w:rPr>
                <w:lang w:val="uk-UA" w:eastAsia="en-GB"/>
              </w:rPr>
            </w:pPr>
            <w:r w:rsidRPr="004D0C69">
              <w:rPr>
                <w:lang w:val="uk-UA" w:eastAsia="en-GB"/>
              </w:rPr>
              <w:t xml:space="preserve">Керівник експертної групи з питань змісту та забезпечення якості освіти директорату професійної освіти </w:t>
            </w:r>
            <w:r>
              <w:rPr>
                <w:lang w:val="uk-UA" w:eastAsia="en-GB"/>
              </w:rPr>
              <w:t>МОН</w:t>
            </w:r>
            <w:r w:rsidRPr="004D0C69">
              <w:rPr>
                <w:lang w:val="uk-UA" w:eastAsia="en-GB"/>
              </w:rPr>
              <w:t xml:space="preserve"> України</w:t>
            </w:r>
            <w:r w:rsidRPr="004D0C69">
              <w:rPr>
                <w:lang w:val="uk-UA" w:eastAsia="en-GB"/>
              </w:rPr>
              <w:tab/>
            </w:r>
          </w:p>
          <w:p w14:paraId="0842438F" w14:textId="77777777" w:rsidR="0088685F" w:rsidRPr="004D0C69" w:rsidRDefault="0088685F" w:rsidP="00500D2D">
            <w:pPr>
              <w:pStyle w:val="a2"/>
              <w:spacing w:before="120"/>
              <w:jc w:val="both"/>
              <w:rPr>
                <w:lang w:val="uk-UA" w:eastAsia="en-GB"/>
              </w:rPr>
            </w:pPr>
            <w:r>
              <w:rPr>
                <w:lang w:val="uk-UA" w:eastAsia="en-GB"/>
              </w:rPr>
              <w:t>(044) 287-82-10, (</w:t>
            </w:r>
            <w:r w:rsidRPr="004D0C69">
              <w:rPr>
                <w:lang w:val="uk-UA" w:eastAsia="en-GB"/>
              </w:rPr>
              <w:t>067</w:t>
            </w:r>
            <w:r>
              <w:rPr>
                <w:lang w:val="uk-UA" w:eastAsia="en-GB"/>
              </w:rPr>
              <w:t>) 81368</w:t>
            </w:r>
            <w:r w:rsidRPr="004D0C69">
              <w:rPr>
                <w:lang w:val="uk-UA" w:eastAsia="en-GB"/>
              </w:rPr>
              <w:t>17</w:t>
            </w:r>
          </w:p>
          <w:p w14:paraId="71267786" w14:textId="77777777" w:rsidR="0088685F" w:rsidRPr="00236561" w:rsidRDefault="0088685F" w:rsidP="00500D2D">
            <w:pPr>
              <w:pStyle w:val="a2"/>
              <w:spacing w:before="120"/>
              <w:jc w:val="both"/>
              <w:rPr>
                <w:rStyle w:val="af8"/>
                <w:rFonts w:eastAsia="MS Mincho"/>
                <w:b/>
                <w:color w:val="0000FF"/>
                <w:spacing w:val="-2"/>
                <w:lang w:val="uk-UA" w:eastAsia="zh-CN"/>
              </w:rPr>
            </w:pPr>
            <w:r>
              <w:rPr>
                <w:rStyle w:val="af8"/>
                <w:rFonts w:eastAsia="MS Mincho"/>
                <w:color w:val="0000FF"/>
                <w:spacing w:val="-2"/>
                <w:lang w:val="uk-UA" w:eastAsia="zh-CN"/>
              </w:rPr>
              <w:t>vkarbysheva@i.ua</w:t>
            </w:r>
          </w:p>
          <w:p w14:paraId="6BC440D2" w14:textId="77777777" w:rsidR="0088685F" w:rsidRPr="00236561" w:rsidRDefault="0088685F" w:rsidP="00500D2D">
            <w:pPr>
              <w:pStyle w:val="a2"/>
              <w:spacing w:before="120"/>
              <w:jc w:val="both"/>
              <w:rPr>
                <w:b/>
                <w:lang w:val="uk-UA" w:eastAsia="en-GB"/>
              </w:rPr>
            </w:pPr>
            <w:r w:rsidRPr="00236561">
              <w:rPr>
                <w:b/>
                <w:lang w:val="uk-UA" w:eastAsia="en-GB"/>
              </w:rPr>
              <w:t>БЕРЕНДА Тетяна Миколаївна</w:t>
            </w:r>
            <w:r w:rsidRPr="00236561">
              <w:rPr>
                <w:b/>
                <w:lang w:val="uk-UA" w:eastAsia="en-GB"/>
              </w:rPr>
              <w:tab/>
            </w:r>
          </w:p>
          <w:p w14:paraId="62F79CC4" w14:textId="77777777" w:rsidR="0088685F" w:rsidRDefault="0088685F" w:rsidP="00500D2D">
            <w:pPr>
              <w:pStyle w:val="a2"/>
              <w:spacing w:before="120"/>
              <w:jc w:val="both"/>
              <w:rPr>
                <w:lang w:val="uk-UA" w:eastAsia="en-GB"/>
              </w:rPr>
            </w:pPr>
            <w:r w:rsidRPr="004D0C69">
              <w:rPr>
                <w:lang w:val="uk-UA" w:eastAsia="en-GB"/>
              </w:rPr>
              <w:t xml:space="preserve">Головний спеціаліст відділу організаційної діяльності та соціальних питань головного управління професійної освіти директорату професійної освіти </w:t>
            </w:r>
            <w:r w:rsidRPr="00236561">
              <w:rPr>
                <w:lang w:val="uk-UA" w:eastAsia="en-GB"/>
              </w:rPr>
              <w:t xml:space="preserve">МОН </w:t>
            </w:r>
            <w:r w:rsidRPr="004D0C69">
              <w:rPr>
                <w:lang w:val="uk-UA" w:eastAsia="en-GB"/>
              </w:rPr>
              <w:t>України</w:t>
            </w:r>
          </w:p>
          <w:p w14:paraId="5045FB5F" w14:textId="77777777" w:rsidR="0088685F" w:rsidRPr="004D0C69" w:rsidRDefault="0088685F" w:rsidP="00500D2D">
            <w:pPr>
              <w:pStyle w:val="a2"/>
              <w:spacing w:before="120"/>
              <w:jc w:val="both"/>
              <w:rPr>
                <w:lang w:val="uk-UA" w:eastAsia="en-GB"/>
              </w:rPr>
            </w:pPr>
            <w:r>
              <w:rPr>
                <w:lang w:val="uk-UA" w:eastAsia="en-GB"/>
              </w:rPr>
              <w:t>(044) 287-82-10, (</w:t>
            </w:r>
            <w:r w:rsidRPr="004D0C69">
              <w:rPr>
                <w:lang w:val="uk-UA" w:eastAsia="en-GB"/>
              </w:rPr>
              <w:t>098</w:t>
            </w:r>
            <w:r>
              <w:rPr>
                <w:lang w:val="uk-UA" w:eastAsia="en-GB"/>
              </w:rPr>
              <w:t>)</w:t>
            </w:r>
            <w:r w:rsidRPr="004D0C69">
              <w:rPr>
                <w:lang w:val="uk-UA" w:eastAsia="en-GB"/>
              </w:rPr>
              <w:t xml:space="preserve"> 8406911</w:t>
            </w:r>
          </w:p>
          <w:p w14:paraId="27C94221" w14:textId="77777777" w:rsidR="0088685F" w:rsidRPr="0060718C" w:rsidRDefault="0088685F" w:rsidP="00500D2D">
            <w:pPr>
              <w:pStyle w:val="a2"/>
              <w:spacing w:before="120"/>
              <w:jc w:val="both"/>
              <w:rPr>
                <w:rFonts w:eastAsia="MS Mincho"/>
                <w:color w:val="0000FF"/>
                <w:spacing w:val="-2"/>
                <w:u w:val="single"/>
                <w:lang w:val="uk-UA" w:eastAsia="zh-CN"/>
              </w:rPr>
            </w:pPr>
            <w:r>
              <w:rPr>
                <w:rStyle w:val="af8"/>
                <w:rFonts w:eastAsia="MS Mincho"/>
                <w:color w:val="0000FF"/>
                <w:spacing w:val="-2"/>
                <w:lang w:val="uk-UA" w:eastAsia="zh-CN"/>
              </w:rPr>
              <w:t>berendatanya@gmail.com</w:t>
            </w:r>
          </w:p>
          <w:p w14:paraId="6EFAC4ED" w14:textId="77777777" w:rsidR="0088685F" w:rsidRDefault="0088685F" w:rsidP="00500D2D">
            <w:pPr>
              <w:pStyle w:val="a2"/>
              <w:spacing w:before="120"/>
              <w:jc w:val="both"/>
              <w:rPr>
                <w:lang w:val="uk-UA" w:eastAsia="en-GB"/>
              </w:rPr>
            </w:pPr>
            <w:r w:rsidRPr="003D68BD">
              <w:rPr>
                <w:b/>
                <w:lang w:val="uk-UA" w:eastAsia="en-GB"/>
              </w:rPr>
              <w:t>ВАСИЛЕНКО Наталія Григорівна</w:t>
            </w:r>
            <w:r w:rsidRPr="004D0C69">
              <w:rPr>
                <w:lang w:val="uk-UA" w:eastAsia="en-GB"/>
              </w:rPr>
              <w:tab/>
            </w:r>
          </w:p>
          <w:p w14:paraId="2561A93E" w14:textId="77777777" w:rsidR="0088685F" w:rsidRDefault="0088685F" w:rsidP="00500D2D">
            <w:pPr>
              <w:pStyle w:val="a2"/>
              <w:spacing w:before="120"/>
              <w:jc w:val="both"/>
              <w:rPr>
                <w:lang w:val="uk-UA" w:eastAsia="en-GB"/>
              </w:rPr>
            </w:pPr>
            <w:r w:rsidRPr="004D0C69">
              <w:rPr>
                <w:lang w:val="uk-UA" w:eastAsia="en-GB"/>
              </w:rPr>
              <w:t>Державний експерт директорату розвитку ринку праці та зайнятості Міністерства соціальної політики</w:t>
            </w:r>
            <w:r>
              <w:rPr>
                <w:lang w:val="uk-UA" w:eastAsia="en-GB"/>
              </w:rPr>
              <w:t xml:space="preserve"> України</w:t>
            </w:r>
            <w:r w:rsidRPr="004D0C69">
              <w:rPr>
                <w:lang w:val="uk-UA" w:eastAsia="en-GB"/>
              </w:rPr>
              <w:tab/>
            </w:r>
          </w:p>
          <w:p w14:paraId="2EA66DA4" w14:textId="77777777" w:rsidR="0088685F" w:rsidRPr="004D0C69" w:rsidRDefault="0088685F" w:rsidP="00500D2D">
            <w:pPr>
              <w:pStyle w:val="a2"/>
              <w:spacing w:before="120"/>
              <w:jc w:val="both"/>
              <w:rPr>
                <w:lang w:val="uk-UA" w:eastAsia="en-GB"/>
              </w:rPr>
            </w:pPr>
            <w:r>
              <w:rPr>
                <w:lang w:val="uk-UA" w:eastAsia="en-GB"/>
              </w:rPr>
              <w:t>(</w:t>
            </w:r>
            <w:r w:rsidRPr="004D0C69">
              <w:rPr>
                <w:lang w:val="uk-UA" w:eastAsia="en-GB"/>
              </w:rPr>
              <w:t>050</w:t>
            </w:r>
            <w:r>
              <w:rPr>
                <w:lang w:val="uk-UA" w:eastAsia="en-GB"/>
              </w:rPr>
              <w:t xml:space="preserve">) 9078395, </w:t>
            </w:r>
            <w:r w:rsidRPr="004D0C69">
              <w:rPr>
                <w:lang w:val="uk-UA" w:eastAsia="en-GB"/>
              </w:rPr>
              <w:t>(044) 284-39-14</w:t>
            </w:r>
          </w:p>
          <w:p w14:paraId="41C8F64F" w14:textId="77777777" w:rsidR="0088685F" w:rsidRPr="0060718C" w:rsidRDefault="0088685F" w:rsidP="00500D2D">
            <w:pPr>
              <w:pStyle w:val="a2"/>
              <w:spacing w:before="120"/>
              <w:jc w:val="both"/>
              <w:rPr>
                <w:rFonts w:eastAsia="MS Mincho"/>
                <w:color w:val="0000FF"/>
                <w:spacing w:val="-2"/>
                <w:u w:val="single"/>
                <w:lang w:val="uk-UA" w:eastAsia="zh-CN"/>
              </w:rPr>
            </w:pPr>
            <w:r>
              <w:rPr>
                <w:rStyle w:val="af8"/>
                <w:rFonts w:eastAsia="MS Mincho"/>
                <w:color w:val="0000FF"/>
                <w:spacing w:val="-2"/>
                <w:lang w:val="uk-UA" w:eastAsia="zh-CN"/>
              </w:rPr>
              <w:t>vasilenk@mlsp.gov.ua</w:t>
            </w:r>
          </w:p>
          <w:p w14:paraId="559E0459" w14:textId="77777777" w:rsidR="0088685F" w:rsidRPr="003D68BD" w:rsidRDefault="0088685F" w:rsidP="00500D2D">
            <w:pPr>
              <w:pStyle w:val="a2"/>
              <w:spacing w:before="120"/>
              <w:jc w:val="both"/>
              <w:rPr>
                <w:b/>
                <w:lang w:val="uk-UA" w:eastAsia="en-GB"/>
              </w:rPr>
            </w:pPr>
            <w:r w:rsidRPr="003D68BD">
              <w:rPr>
                <w:b/>
                <w:lang w:val="uk-UA" w:eastAsia="en-GB"/>
              </w:rPr>
              <w:t>ВИНОВА Ксенія Миколаївна</w:t>
            </w:r>
            <w:r w:rsidRPr="003D68BD">
              <w:rPr>
                <w:b/>
                <w:lang w:val="uk-UA" w:eastAsia="en-GB"/>
              </w:rPr>
              <w:tab/>
            </w:r>
          </w:p>
          <w:p w14:paraId="2A19A765" w14:textId="77777777" w:rsidR="0088685F" w:rsidRPr="005C7500" w:rsidRDefault="0088685F" w:rsidP="00500D2D">
            <w:pPr>
              <w:pStyle w:val="a2"/>
              <w:spacing w:before="120"/>
              <w:jc w:val="both"/>
              <w:rPr>
                <w:lang w:val="ru-RU" w:eastAsia="en-GB"/>
              </w:rPr>
            </w:pPr>
            <w:r w:rsidRPr="004D0C69">
              <w:rPr>
                <w:lang w:val="uk-UA" w:eastAsia="en-GB"/>
              </w:rPr>
              <w:t>Головний спеціаліст – економіст відділу статистики послуг гуманітарної сфери департаменту статистики послуг Державної служби статистики України</w:t>
            </w:r>
            <w:r w:rsidRPr="004D0C69">
              <w:rPr>
                <w:lang w:val="uk-UA" w:eastAsia="en-GB"/>
              </w:rPr>
              <w:tab/>
            </w:r>
          </w:p>
          <w:p w14:paraId="35379819" w14:textId="77777777" w:rsidR="0088685F" w:rsidRPr="004D0C69" w:rsidRDefault="0088685F" w:rsidP="00500D2D">
            <w:pPr>
              <w:pStyle w:val="a2"/>
              <w:spacing w:before="120"/>
              <w:jc w:val="both"/>
              <w:rPr>
                <w:lang w:val="uk-UA" w:eastAsia="en-GB"/>
              </w:rPr>
            </w:pPr>
            <w:r w:rsidRPr="004D0C69">
              <w:rPr>
                <w:lang w:val="uk-UA" w:eastAsia="en-GB"/>
              </w:rPr>
              <w:t xml:space="preserve"> (044) 2357172</w:t>
            </w:r>
          </w:p>
          <w:p w14:paraId="30D2B8B8" w14:textId="77777777" w:rsidR="0088685F" w:rsidRDefault="00F63393" w:rsidP="00500D2D">
            <w:pPr>
              <w:pStyle w:val="a2"/>
              <w:spacing w:before="120"/>
              <w:jc w:val="both"/>
              <w:rPr>
                <w:rStyle w:val="af8"/>
                <w:rFonts w:eastAsia="MS Mincho"/>
                <w:color w:val="0000FF"/>
                <w:spacing w:val="-2"/>
                <w:lang w:val="uk-UA" w:eastAsia="zh-CN"/>
              </w:rPr>
            </w:pPr>
            <w:hyperlink r:id="rId143" w:history="1">
              <w:r w:rsidR="0088685F" w:rsidRPr="00601F51">
                <w:rPr>
                  <w:rStyle w:val="af8"/>
                  <w:rFonts w:eastAsia="MS Mincho"/>
                  <w:spacing w:val="-2"/>
                  <w:lang w:val="uk-UA" w:eastAsia="zh-CN"/>
                </w:rPr>
                <w:t>O.Senik@ukrstat.gov.ua</w:t>
              </w:r>
            </w:hyperlink>
          </w:p>
          <w:p w14:paraId="1F05492E" w14:textId="77777777" w:rsidR="0088685F" w:rsidRPr="00404CF8" w:rsidRDefault="0088685F" w:rsidP="00500D2D">
            <w:pPr>
              <w:pStyle w:val="a2"/>
              <w:spacing w:before="120"/>
              <w:jc w:val="both"/>
              <w:rPr>
                <w:i/>
                <w:lang w:val="uk-UA" w:eastAsia="en-GB"/>
              </w:rPr>
            </w:pPr>
            <w:r w:rsidRPr="00404CF8">
              <w:rPr>
                <w:i/>
                <w:lang w:val="uk-UA" w:eastAsia="en-GB"/>
              </w:rPr>
              <w:lastRenderedPageBreak/>
              <w:t>(з липня 2019 року змінила місце роботи на МОН України)</w:t>
            </w:r>
          </w:p>
          <w:p w14:paraId="28D5377D" w14:textId="77777777" w:rsidR="0088685F" w:rsidRPr="0060718C" w:rsidRDefault="0088685F" w:rsidP="00500D2D">
            <w:pPr>
              <w:pStyle w:val="a2"/>
              <w:spacing w:before="120"/>
              <w:jc w:val="both"/>
              <w:rPr>
                <w:rFonts w:eastAsia="MS Mincho"/>
                <w:color w:val="0000FF"/>
                <w:spacing w:val="-2"/>
                <w:u w:val="single"/>
                <w:lang w:val="uk-UA" w:eastAsia="zh-CN"/>
              </w:rPr>
            </w:pPr>
          </w:p>
          <w:p w14:paraId="16BE7EB8" w14:textId="77777777" w:rsidR="0088685F" w:rsidRPr="003D68BD" w:rsidRDefault="0088685F" w:rsidP="00500D2D">
            <w:pPr>
              <w:pStyle w:val="a2"/>
              <w:spacing w:before="120"/>
              <w:jc w:val="both"/>
              <w:rPr>
                <w:b/>
                <w:lang w:val="uk-UA" w:eastAsia="en-GB"/>
              </w:rPr>
            </w:pPr>
            <w:r w:rsidRPr="003D68BD">
              <w:rPr>
                <w:b/>
                <w:lang w:val="uk-UA" w:eastAsia="en-GB"/>
              </w:rPr>
              <w:t xml:space="preserve">ВОЗНЮК Ірина Анатоліївна </w:t>
            </w:r>
            <w:r w:rsidRPr="003D68BD">
              <w:rPr>
                <w:b/>
                <w:lang w:val="uk-UA" w:eastAsia="en-GB"/>
              </w:rPr>
              <w:tab/>
            </w:r>
          </w:p>
          <w:p w14:paraId="25101730" w14:textId="77777777" w:rsidR="0088685F" w:rsidRPr="0032179E" w:rsidRDefault="0088685F" w:rsidP="00500D2D">
            <w:pPr>
              <w:pStyle w:val="a2"/>
              <w:spacing w:before="120"/>
              <w:jc w:val="both"/>
              <w:rPr>
                <w:lang w:val="uk-UA" w:eastAsia="en-GB"/>
              </w:rPr>
            </w:pPr>
            <w:r w:rsidRPr="0032179E">
              <w:rPr>
                <w:lang w:val="uk-UA" w:eastAsia="en-GB"/>
              </w:rPr>
              <w:t>Начальник Управління профорієнтації, профнавчання та навчальних закладів ДСЗ (Центрального апарату)</w:t>
            </w:r>
            <w:r w:rsidRPr="0032179E">
              <w:rPr>
                <w:lang w:val="uk-UA" w:eastAsia="en-GB"/>
              </w:rPr>
              <w:tab/>
            </w:r>
          </w:p>
          <w:p w14:paraId="755644B5" w14:textId="77777777" w:rsidR="0088685F" w:rsidRPr="00754097" w:rsidRDefault="0088685F" w:rsidP="00500D2D">
            <w:pPr>
              <w:pStyle w:val="a2"/>
              <w:spacing w:before="120"/>
              <w:jc w:val="both"/>
              <w:rPr>
                <w:lang w:val="uk-UA" w:eastAsia="en-GB"/>
              </w:rPr>
            </w:pPr>
            <w:r w:rsidRPr="00F74CA6">
              <w:rPr>
                <w:lang w:val="uk-UA" w:eastAsia="en-GB"/>
              </w:rPr>
              <w:t>Станом на 30 вересня 2019 р. - Начальник відділу надання профорієнтаційних та консультаційних послуг управління надання послуг населенню Департаменту реалізації політики зайнятості Державного центру зайнятості</w:t>
            </w:r>
          </w:p>
          <w:p w14:paraId="0996BD68" w14:textId="77777777" w:rsidR="0088685F" w:rsidRPr="004D0C69" w:rsidRDefault="0088685F" w:rsidP="00500D2D">
            <w:pPr>
              <w:pStyle w:val="a2"/>
              <w:spacing w:before="120"/>
              <w:jc w:val="both"/>
              <w:rPr>
                <w:lang w:val="uk-UA" w:eastAsia="en-GB"/>
              </w:rPr>
            </w:pPr>
            <w:r>
              <w:rPr>
                <w:lang w:val="uk-UA" w:eastAsia="en-GB"/>
              </w:rPr>
              <w:t xml:space="preserve"> (044) 2898704, (</w:t>
            </w:r>
            <w:r w:rsidRPr="004D0C69">
              <w:rPr>
                <w:lang w:val="uk-UA" w:eastAsia="en-GB"/>
              </w:rPr>
              <w:t>050</w:t>
            </w:r>
            <w:r>
              <w:rPr>
                <w:lang w:val="uk-UA" w:eastAsia="en-GB"/>
              </w:rPr>
              <w:t xml:space="preserve">) </w:t>
            </w:r>
            <w:r w:rsidRPr="004D0C69">
              <w:rPr>
                <w:lang w:val="uk-UA" w:eastAsia="en-GB"/>
              </w:rPr>
              <w:t>3819920</w:t>
            </w:r>
          </w:p>
          <w:p w14:paraId="76ECF69A" w14:textId="77777777" w:rsidR="0088685F" w:rsidRDefault="00F63393" w:rsidP="00500D2D">
            <w:pPr>
              <w:pStyle w:val="a2"/>
              <w:spacing w:before="120"/>
              <w:jc w:val="both"/>
              <w:rPr>
                <w:rStyle w:val="af8"/>
                <w:rFonts w:eastAsia="MS Mincho"/>
                <w:color w:val="0000FF"/>
                <w:spacing w:val="-2"/>
                <w:lang w:val="uk-UA" w:eastAsia="zh-CN"/>
              </w:rPr>
            </w:pPr>
            <w:hyperlink r:id="rId144" w:history="1">
              <w:r w:rsidR="0088685F" w:rsidRPr="00487E31">
                <w:rPr>
                  <w:rStyle w:val="af8"/>
                  <w:rFonts w:eastAsia="MS Mincho"/>
                  <w:spacing w:val="-2"/>
                  <w:lang w:val="uk-UA" w:eastAsia="zh-CN"/>
                </w:rPr>
                <w:t>iryna.ses@gmail.com</w:t>
              </w:r>
            </w:hyperlink>
          </w:p>
          <w:p w14:paraId="7BBD5825" w14:textId="77777777" w:rsidR="0088685F" w:rsidRPr="0018191B" w:rsidRDefault="0088685F" w:rsidP="00500D2D">
            <w:pPr>
              <w:pStyle w:val="a2"/>
              <w:spacing w:before="120"/>
              <w:jc w:val="both"/>
              <w:rPr>
                <w:b/>
                <w:lang w:val="uk-UA" w:eastAsia="en-GB"/>
              </w:rPr>
            </w:pPr>
            <w:r w:rsidRPr="00BD6538">
              <w:rPr>
                <w:b/>
                <w:lang w:val="uk-UA" w:eastAsia="en-GB"/>
              </w:rPr>
              <w:t>ЛЄСНІКОВА Марина Валентинівна</w:t>
            </w:r>
            <w:r w:rsidRPr="0018191B">
              <w:rPr>
                <w:b/>
                <w:lang w:val="uk-UA" w:eastAsia="en-GB"/>
              </w:rPr>
              <w:tab/>
            </w:r>
          </w:p>
          <w:p w14:paraId="29EB7A5B" w14:textId="77777777" w:rsidR="0088685F" w:rsidRDefault="0088685F" w:rsidP="00500D2D">
            <w:pPr>
              <w:pStyle w:val="a2"/>
              <w:spacing w:before="120"/>
              <w:jc w:val="both"/>
              <w:rPr>
                <w:lang w:val="uk-UA" w:eastAsia="en-GB"/>
              </w:rPr>
            </w:pPr>
            <w:r>
              <w:rPr>
                <w:lang w:val="uk-UA" w:eastAsia="en-GB"/>
              </w:rPr>
              <w:t>Начальник відділу статистики та</w:t>
            </w:r>
            <w:r w:rsidRPr="0018191B">
              <w:rPr>
                <w:lang w:val="uk-UA" w:eastAsia="en-GB"/>
              </w:rPr>
              <w:t xml:space="preserve"> аналітики професійної освіти ДНУ «Інститут освітньої аналітики»</w:t>
            </w:r>
            <w:r w:rsidRPr="0018191B">
              <w:rPr>
                <w:lang w:val="uk-UA" w:eastAsia="en-GB"/>
              </w:rPr>
              <w:tab/>
            </w:r>
          </w:p>
          <w:p w14:paraId="49C1B2B9" w14:textId="77777777" w:rsidR="0088685F" w:rsidRPr="0018191B" w:rsidRDefault="0088685F" w:rsidP="00500D2D">
            <w:pPr>
              <w:pStyle w:val="a2"/>
              <w:spacing w:before="120"/>
              <w:jc w:val="both"/>
              <w:rPr>
                <w:lang w:val="uk-UA" w:eastAsia="en-GB"/>
              </w:rPr>
            </w:pPr>
            <w:r>
              <w:rPr>
                <w:lang w:val="uk-UA" w:eastAsia="en-GB"/>
              </w:rPr>
              <w:t>(</w:t>
            </w:r>
            <w:r w:rsidRPr="0018191B">
              <w:rPr>
                <w:lang w:val="uk-UA" w:eastAsia="en-GB"/>
              </w:rPr>
              <w:t>096</w:t>
            </w:r>
            <w:r>
              <w:rPr>
                <w:lang w:val="uk-UA" w:eastAsia="en-GB"/>
              </w:rPr>
              <w:t>)</w:t>
            </w:r>
            <w:r w:rsidRPr="0018191B">
              <w:rPr>
                <w:lang w:val="uk-UA" w:eastAsia="en-GB"/>
              </w:rPr>
              <w:t xml:space="preserve"> 2866668</w:t>
            </w:r>
          </w:p>
          <w:p w14:paraId="26F24FDB" w14:textId="77777777" w:rsidR="0088685F" w:rsidRDefault="00F63393" w:rsidP="00500D2D">
            <w:pPr>
              <w:pStyle w:val="a2"/>
              <w:spacing w:before="120"/>
              <w:jc w:val="both"/>
              <w:rPr>
                <w:rFonts w:eastAsia="MS Mincho"/>
                <w:color w:val="0000FF"/>
                <w:spacing w:val="-2"/>
                <w:u w:val="single"/>
                <w:lang w:val="uk-UA" w:eastAsia="zh-CN"/>
              </w:rPr>
            </w:pPr>
            <w:hyperlink r:id="rId145" w:history="1">
              <w:r w:rsidR="0088685F" w:rsidRPr="00487E31">
                <w:rPr>
                  <w:rStyle w:val="af8"/>
                  <w:rFonts w:eastAsia="MS Mincho"/>
                  <w:spacing w:val="-2"/>
                  <w:lang w:val="uk-UA" w:eastAsia="zh-CN"/>
                </w:rPr>
                <w:t>conversat95@gmail.com</w:t>
              </w:r>
            </w:hyperlink>
          </w:p>
          <w:p w14:paraId="38EE4692" w14:textId="77777777" w:rsidR="0088685F" w:rsidRPr="002D6C32" w:rsidRDefault="0088685F" w:rsidP="00500D2D">
            <w:pPr>
              <w:pStyle w:val="a2"/>
              <w:spacing w:before="120"/>
              <w:jc w:val="both"/>
              <w:rPr>
                <w:b/>
                <w:lang w:val="uk-UA" w:eastAsia="en-GB"/>
              </w:rPr>
            </w:pPr>
            <w:r w:rsidRPr="002D6C32">
              <w:rPr>
                <w:b/>
                <w:lang w:val="uk-UA" w:eastAsia="en-GB"/>
              </w:rPr>
              <w:t xml:space="preserve">ПАРЖНИЦЬКИЙ Віктор Валентинович </w:t>
            </w:r>
            <w:r w:rsidRPr="002D6C32">
              <w:rPr>
                <w:b/>
                <w:lang w:val="uk-UA" w:eastAsia="en-GB"/>
              </w:rPr>
              <w:tab/>
            </w:r>
          </w:p>
          <w:p w14:paraId="281629DB" w14:textId="77777777" w:rsidR="0088685F" w:rsidRDefault="0088685F" w:rsidP="00500D2D">
            <w:pPr>
              <w:pStyle w:val="a2"/>
              <w:spacing w:before="120"/>
              <w:jc w:val="both"/>
              <w:rPr>
                <w:lang w:val="uk-UA" w:eastAsia="en-GB"/>
              </w:rPr>
            </w:pPr>
            <w:r w:rsidRPr="002D6C32">
              <w:rPr>
                <w:lang w:val="uk-UA" w:eastAsia="en-GB"/>
              </w:rPr>
              <w:t xml:space="preserve">Начальник відділу наукового та навчально-методичного забезпечення змісту професійної освіти Державної наукової установи «Інститут модернізації змісту освіти» </w:t>
            </w:r>
            <w:r>
              <w:rPr>
                <w:lang w:val="uk-UA" w:eastAsia="en-GB"/>
              </w:rPr>
              <w:t>МОН</w:t>
            </w:r>
            <w:r w:rsidRPr="002D6C32">
              <w:rPr>
                <w:lang w:val="uk-UA" w:eastAsia="en-GB"/>
              </w:rPr>
              <w:t xml:space="preserve"> України</w:t>
            </w:r>
            <w:r w:rsidRPr="002D6C32">
              <w:rPr>
                <w:lang w:val="uk-UA" w:eastAsia="en-GB"/>
              </w:rPr>
              <w:tab/>
            </w:r>
          </w:p>
          <w:p w14:paraId="75506FBA" w14:textId="77777777" w:rsidR="0088685F" w:rsidRPr="002D6C32" w:rsidRDefault="0088685F" w:rsidP="00500D2D">
            <w:pPr>
              <w:pStyle w:val="a2"/>
              <w:spacing w:before="120"/>
              <w:jc w:val="both"/>
              <w:rPr>
                <w:lang w:val="uk-UA" w:eastAsia="en-GB"/>
              </w:rPr>
            </w:pPr>
            <w:r>
              <w:rPr>
                <w:lang w:val="uk-UA" w:eastAsia="en-GB"/>
              </w:rPr>
              <w:t>(</w:t>
            </w:r>
            <w:r w:rsidRPr="002D6C32">
              <w:rPr>
                <w:lang w:val="uk-UA" w:eastAsia="en-GB"/>
              </w:rPr>
              <w:t>098</w:t>
            </w:r>
            <w:r>
              <w:rPr>
                <w:lang w:val="uk-UA" w:eastAsia="en-GB"/>
              </w:rPr>
              <w:t>) 439</w:t>
            </w:r>
            <w:r w:rsidRPr="002D6C32">
              <w:rPr>
                <w:lang w:val="uk-UA" w:eastAsia="en-GB"/>
              </w:rPr>
              <w:t>8</w:t>
            </w:r>
            <w:r>
              <w:rPr>
                <w:lang w:val="uk-UA" w:eastAsia="en-GB"/>
              </w:rPr>
              <w:t>7</w:t>
            </w:r>
            <w:r w:rsidRPr="002D6C32">
              <w:rPr>
                <w:lang w:val="uk-UA" w:eastAsia="en-GB"/>
              </w:rPr>
              <w:t>21</w:t>
            </w:r>
          </w:p>
          <w:p w14:paraId="29DB231D" w14:textId="77777777" w:rsidR="0088685F" w:rsidRDefault="00F63393" w:rsidP="00500D2D">
            <w:pPr>
              <w:pStyle w:val="a2"/>
              <w:spacing w:before="120"/>
              <w:jc w:val="both"/>
              <w:rPr>
                <w:rFonts w:eastAsia="MS Mincho"/>
                <w:color w:val="0000FF"/>
                <w:spacing w:val="-2"/>
                <w:u w:val="single"/>
                <w:lang w:val="uk-UA" w:eastAsia="zh-CN"/>
              </w:rPr>
            </w:pPr>
            <w:hyperlink r:id="rId146" w:history="1">
              <w:r w:rsidR="0088685F" w:rsidRPr="00487E31">
                <w:rPr>
                  <w:rStyle w:val="af8"/>
                  <w:rFonts w:eastAsia="MS Mincho"/>
                  <w:spacing w:val="-2"/>
                  <w:lang w:val="uk-UA" w:eastAsia="zh-CN"/>
                </w:rPr>
                <w:t>pvv5@meta.ua</w:t>
              </w:r>
            </w:hyperlink>
          </w:p>
          <w:p w14:paraId="56DEE2A1" w14:textId="77777777" w:rsidR="0088685F" w:rsidRPr="004A7C05" w:rsidRDefault="0088685F" w:rsidP="00500D2D">
            <w:pPr>
              <w:pStyle w:val="a2"/>
              <w:spacing w:before="120"/>
              <w:jc w:val="both"/>
              <w:rPr>
                <w:b/>
                <w:lang w:val="uk-UA" w:eastAsia="en-GB"/>
              </w:rPr>
            </w:pPr>
            <w:r w:rsidRPr="004A7C05">
              <w:rPr>
                <w:b/>
                <w:lang w:val="uk-UA" w:eastAsia="en-GB"/>
              </w:rPr>
              <w:t>ПЛІЧКО Ксенія Валеріївна</w:t>
            </w:r>
            <w:r w:rsidRPr="004A7C05">
              <w:rPr>
                <w:b/>
                <w:lang w:val="uk-UA" w:eastAsia="en-GB"/>
              </w:rPr>
              <w:tab/>
            </w:r>
          </w:p>
          <w:p w14:paraId="3FA92530" w14:textId="77777777" w:rsidR="0088685F" w:rsidRDefault="0088685F" w:rsidP="00500D2D">
            <w:pPr>
              <w:pStyle w:val="a2"/>
              <w:spacing w:before="120"/>
              <w:jc w:val="both"/>
              <w:rPr>
                <w:lang w:val="uk-UA" w:eastAsia="en-GB"/>
              </w:rPr>
            </w:pPr>
            <w:r w:rsidRPr="004A7C05">
              <w:rPr>
                <w:lang w:val="uk-UA" w:eastAsia="en-GB"/>
              </w:rPr>
              <w:t>Начальник відділу економіки гуманітарної сфери управління соціальної і гуманітарної сфери департаменту розвитку підприємництва та регуляторної політики Міністерства економічного розвитку і торгівлі України</w:t>
            </w:r>
            <w:r w:rsidRPr="004A7C05">
              <w:rPr>
                <w:lang w:val="uk-UA" w:eastAsia="en-GB"/>
              </w:rPr>
              <w:tab/>
            </w:r>
          </w:p>
          <w:p w14:paraId="57046F17" w14:textId="77777777" w:rsidR="0088685F" w:rsidRPr="004A7C05" w:rsidRDefault="0088685F" w:rsidP="00500D2D">
            <w:pPr>
              <w:pStyle w:val="a2"/>
              <w:spacing w:before="120"/>
              <w:jc w:val="both"/>
              <w:rPr>
                <w:lang w:val="uk-UA" w:eastAsia="en-GB"/>
              </w:rPr>
            </w:pPr>
            <w:r w:rsidRPr="004A7C05">
              <w:rPr>
                <w:lang w:val="uk-UA" w:eastAsia="en-GB"/>
              </w:rPr>
              <w:t>(044) 5966847</w:t>
            </w:r>
          </w:p>
          <w:p w14:paraId="60269839" w14:textId="77777777" w:rsidR="0088685F" w:rsidRDefault="00F63393" w:rsidP="00500D2D">
            <w:pPr>
              <w:pStyle w:val="a2"/>
              <w:spacing w:before="120"/>
              <w:jc w:val="both"/>
              <w:rPr>
                <w:rFonts w:eastAsia="MS Mincho"/>
                <w:color w:val="0000FF"/>
                <w:spacing w:val="-2"/>
                <w:u w:val="single"/>
                <w:lang w:val="uk-UA" w:eastAsia="zh-CN"/>
              </w:rPr>
            </w:pPr>
            <w:hyperlink r:id="rId147" w:history="1">
              <w:r w:rsidR="0088685F" w:rsidRPr="0009215F">
                <w:rPr>
                  <w:rStyle w:val="af8"/>
                  <w:rFonts w:eastAsia="MS Mincho"/>
                  <w:spacing w:val="-2"/>
                  <w:lang w:val="uk-UA" w:eastAsia="zh-CN"/>
                </w:rPr>
                <w:t>kplichko@me.gov.ua</w:t>
              </w:r>
            </w:hyperlink>
          </w:p>
          <w:p w14:paraId="43AABEDD" w14:textId="77777777" w:rsidR="0088685F" w:rsidRPr="00BD6538" w:rsidRDefault="0088685F" w:rsidP="00500D2D">
            <w:pPr>
              <w:pStyle w:val="a2"/>
              <w:spacing w:before="120"/>
              <w:jc w:val="center"/>
              <w:rPr>
                <w:b/>
                <w:lang w:val="uk-UA" w:eastAsia="en-GB"/>
              </w:rPr>
            </w:pPr>
            <w:r w:rsidRPr="00BD6538">
              <w:rPr>
                <w:b/>
                <w:lang w:val="uk-UA" w:eastAsia="en-GB"/>
              </w:rPr>
              <w:t>Наукові установи:</w:t>
            </w:r>
          </w:p>
          <w:p w14:paraId="0868FD4E" w14:textId="77777777" w:rsidR="0088685F" w:rsidRPr="009E36D5" w:rsidRDefault="0088685F" w:rsidP="00500D2D">
            <w:pPr>
              <w:pStyle w:val="a2"/>
              <w:spacing w:before="120"/>
              <w:jc w:val="both"/>
              <w:rPr>
                <w:b/>
                <w:lang w:val="uk-UA" w:eastAsia="en-GB"/>
              </w:rPr>
            </w:pPr>
            <w:r w:rsidRPr="0060718C">
              <w:rPr>
                <w:b/>
                <w:lang w:val="uk-UA" w:eastAsia="en-GB"/>
              </w:rPr>
              <w:t>ЛІСОГОР Лариса Сергіївна</w:t>
            </w:r>
            <w:r w:rsidRPr="009E36D5">
              <w:rPr>
                <w:b/>
                <w:lang w:val="uk-UA" w:eastAsia="en-GB"/>
              </w:rPr>
              <w:tab/>
            </w:r>
          </w:p>
          <w:p w14:paraId="3ECA44B8" w14:textId="77777777" w:rsidR="0088685F" w:rsidRDefault="0088685F" w:rsidP="00500D2D">
            <w:pPr>
              <w:pStyle w:val="a2"/>
              <w:spacing w:before="120"/>
              <w:jc w:val="both"/>
              <w:rPr>
                <w:lang w:val="uk-UA" w:eastAsia="en-GB"/>
              </w:rPr>
            </w:pPr>
            <w:r w:rsidRPr="009E36D5">
              <w:rPr>
                <w:lang w:val="uk-UA" w:eastAsia="en-GB"/>
              </w:rPr>
              <w:t>Головний науковий співробітник відділу досліджень людського розвитку Інститут</w:t>
            </w:r>
            <w:r>
              <w:rPr>
                <w:lang w:val="uk-UA" w:eastAsia="en-GB"/>
              </w:rPr>
              <w:t>у</w:t>
            </w:r>
            <w:r w:rsidRPr="009E36D5">
              <w:rPr>
                <w:lang w:val="uk-UA" w:eastAsia="en-GB"/>
              </w:rPr>
              <w:t xml:space="preserve"> демографії та соціальних досліджень імені М. В. Птухи Національної академії наук України</w:t>
            </w:r>
            <w:r w:rsidRPr="009E36D5">
              <w:rPr>
                <w:lang w:val="uk-UA" w:eastAsia="en-GB"/>
              </w:rPr>
              <w:tab/>
            </w:r>
          </w:p>
          <w:p w14:paraId="70BB2733" w14:textId="52D616FB" w:rsidR="0088685F" w:rsidRPr="009E36D5" w:rsidRDefault="0088685F" w:rsidP="00500D2D">
            <w:pPr>
              <w:pStyle w:val="a2"/>
              <w:spacing w:before="120"/>
              <w:jc w:val="both"/>
              <w:rPr>
                <w:lang w:val="uk-UA" w:eastAsia="en-GB"/>
              </w:rPr>
            </w:pPr>
            <w:r w:rsidRPr="00404CF8">
              <w:rPr>
                <w:u w:val="single"/>
                <w:lang w:val="uk-UA" w:eastAsia="en-GB"/>
              </w:rPr>
              <w:t>Станом на 30 вересня 2019 р</w:t>
            </w:r>
            <w:r w:rsidRPr="00F74CA6">
              <w:rPr>
                <w:lang w:val="uk-UA" w:eastAsia="en-GB"/>
              </w:rPr>
              <w:t xml:space="preserve">. - </w:t>
            </w:r>
            <w:r w:rsidR="00F74CA6" w:rsidRPr="00404CF8">
              <w:rPr>
                <w:i/>
                <w:lang w:val="uk-UA" w:eastAsia="en-GB"/>
              </w:rPr>
              <w:t>Головний науковий співробітник відділу соціальних проблем ринку праці Національного інституту стратегічних досліджень</w:t>
            </w:r>
          </w:p>
          <w:p w14:paraId="56DBBFFE" w14:textId="77777777" w:rsidR="0088685F" w:rsidRPr="009E36D5" w:rsidRDefault="0088685F" w:rsidP="00500D2D">
            <w:pPr>
              <w:pStyle w:val="a2"/>
              <w:spacing w:before="120"/>
              <w:jc w:val="both"/>
              <w:rPr>
                <w:lang w:val="uk-UA" w:eastAsia="en-GB"/>
              </w:rPr>
            </w:pPr>
            <w:r w:rsidRPr="009E36D5">
              <w:rPr>
                <w:lang w:val="uk-UA" w:eastAsia="en-GB"/>
              </w:rPr>
              <w:t>(067) 4461201</w:t>
            </w:r>
          </w:p>
          <w:p w14:paraId="476165D7" w14:textId="77777777" w:rsidR="0088685F" w:rsidRPr="0060718C" w:rsidRDefault="00F63393" w:rsidP="00500D2D">
            <w:pPr>
              <w:pStyle w:val="a2"/>
              <w:spacing w:before="120"/>
              <w:jc w:val="both"/>
              <w:rPr>
                <w:rFonts w:eastAsia="MS Mincho"/>
                <w:color w:val="0000FF"/>
                <w:spacing w:val="-2"/>
                <w:u w:val="single"/>
                <w:lang w:val="uk-UA" w:eastAsia="zh-CN"/>
              </w:rPr>
            </w:pPr>
            <w:hyperlink r:id="rId148" w:history="1">
              <w:r w:rsidR="0088685F" w:rsidRPr="00487E31">
                <w:rPr>
                  <w:rStyle w:val="af8"/>
                  <w:rFonts w:eastAsia="MS Mincho"/>
                  <w:spacing w:val="-2"/>
                  <w:lang w:val="uk-UA" w:eastAsia="zh-CN"/>
                </w:rPr>
                <w:t>lara_lis@ukr.net</w:t>
              </w:r>
            </w:hyperlink>
          </w:p>
          <w:p w14:paraId="7E8CB887" w14:textId="77777777" w:rsidR="0088685F" w:rsidRPr="00731CB6" w:rsidRDefault="0088685F" w:rsidP="00500D2D">
            <w:pPr>
              <w:pStyle w:val="a2"/>
              <w:spacing w:before="120"/>
              <w:jc w:val="both"/>
              <w:rPr>
                <w:b/>
                <w:lang w:val="uk-UA" w:eastAsia="en-GB"/>
              </w:rPr>
            </w:pPr>
            <w:r w:rsidRPr="0060718C">
              <w:rPr>
                <w:b/>
                <w:lang w:val="uk-UA" w:eastAsia="en-GB"/>
              </w:rPr>
              <w:t>ЛЕУ Сніжана Олексіївна</w:t>
            </w:r>
            <w:r w:rsidRPr="00731CB6">
              <w:rPr>
                <w:b/>
                <w:lang w:val="uk-UA" w:eastAsia="en-GB"/>
              </w:rPr>
              <w:tab/>
            </w:r>
          </w:p>
          <w:p w14:paraId="7790018F" w14:textId="77777777" w:rsidR="0088685F" w:rsidRDefault="0088685F" w:rsidP="00500D2D">
            <w:pPr>
              <w:pStyle w:val="a2"/>
              <w:spacing w:before="120"/>
              <w:jc w:val="both"/>
              <w:rPr>
                <w:lang w:val="uk-UA" w:eastAsia="en-GB"/>
              </w:rPr>
            </w:pPr>
            <w:r w:rsidRPr="00731CB6">
              <w:rPr>
                <w:lang w:val="uk-UA" w:eastAsia="en-GB"/>
              </w:rPr>
              <w:t xml:space="preserve">Науковий співробітник лабораторії зарубіжних систем </w:t>
            </w:r>
            <w:r w:rsidRPr="00731CB6">
              <w:rPr>
                <w:lang w:val="uk-UA" w:eastAsia="en-GB"/>
              </w:rPr>
              <w:lastRenderedPageBreak/>
              <w:t>професійної освіти і навчання Інститут</w:t>
            </w:r>
            <w:r>
              <w:rPr>
                <w:lang w:val="uk-UA" w:eastAsia="en-GB"/>
              </w:rPr>
              <w:t>у</w:t>
            </w:r>
            <w:r w:rsidRPr="00731CB6">
              <w:rPr>
                <w:lang w:val="uk-UA" w:eastAsia="en-GB"/>
              </w:rPr>
              <w:t xml:space="preserve"> професійно-технічної освіти Національної акад</w:t>
            </w:r>
            <w:r>
              <w:rPr>
                <w:lang w:val="uk-UA" w:eastAsia="en-GB"/>
              </w:rPr>
              <w:t xml:space="preserve">емії педагогічних наук України </w:t>
            </w:r>
          </w:p>
          <w:p w14:paraId="6A98C827" w14:textId="77777777" w:rsidR="0088685F" w:rsidRPr="00731CB6" w:rsidRDefault="0088685F" w:rsidP="00500D2D">
            <w:pPr>
              <w:pStyle w:val="a2"/>
              <w:spacing w:before="120"/>
              <w:jc w:val="both"/>
              <w:rPr>
                <w:lang w:val="uk-UA" w:eastAsia="en-GB"/>
              </w:rPr>
            </w:pPr>
            <w:r>
              <w:rPr>
                <w:lang w:val="uk-UA" w:eastAsia="en-GB"/>
              </w:rPr>
              <w:t>(</w:t>
            </w:r>
            <w:r w:rsidRPr="00731CB6">
              <w:rPr>
                <w:lang w:val="uk-UA" w:eastAsia="en-GB"/>
              </w:rPr>
              <w:t>097</w:t>
            </w:r>
            <w:r>
              <w:rPr>
                <w:lang w:val="uk-UA" w:eastAsia="en-GB"/>
              </w:rPr>
              <w:t>)</w:t>
            </w:r>
            <w:r w:rsidRPr="00731CB6">
              <w:rPr>
                <w:lang w:val="uk-UA" w:eastAsia="en-GB"/>
              </w:rPr>
              <w:t xml:space="preserve"> 7918382</w:t>
            </w:r>
          </w:p>
          <w:p w14:paraId="02436E18" w14:textId="77777777" w:rsidR="0088685F" w:rsidRPr="00BD6538" w:rsidRDefault="0088685F" w:rsidP="00500D2D">
            <w:pPr>
              <w:pStyle w:val="a2"/>
              <w:spacing w:before="120"/>
              <w:jc w:val="both"/>
              <w:rPr>
                <w:rFonts w:eastAsia="MS Mincho"/>
                <w:color w:val="0000FF"/>
                <w:spacing w:val="-2"/>
                <w:u w:val="single"/>
                <w:lang w:val="uk-UA" w:eastAsia="zh-CN"/>
              </w:rPr>
            </w:pPr>
            <w:r w:rsidRPr="00731CB6">
              <w:rPr>
                <w:rFonts w:eastAsia="MS Mincho"/>
                <w:color w:val="0000FF"/>
                <w:spacing w:val="-2"/>
                <w:u w:val="single"/>
                <w:lang w:val="uk-UA" w:eastAsia="zh-CN"/>
              </w:rPr>
              <w:t>sl-work@i.ua</w:t>
            </w:r>
          </w:p>
          <w:p w14:paraId="6FE32DBD" w14:textId="77777777" w:rsidR="0088685F" w:rsidRPr="00611EC2" w:rsidRDefault="0088685F" w:rsidP="00500D2D">
            <w:pPr>
              <w:pStyle w:val="a2"/>
              <w:spacing w:before="120"/>
              <w:jc w:val="center"/>
              <w:rPr>
                <w:b/>
                <w:lang w:val="uk-UA" w:eastAsia="en-GB"/>
              </w:rPr>
            </w:pPr>
            <w:r w:rsidRPr="00611EC2">
              <w:rPr>
                <w:b/>
                <w:lang w:val="uk-UA" w:eastAsia="en-GB"/>
              </w:rPr>
              <w:t>Приватний сектор:</w:t>
            </w:r>
          </w:p>
          <w:p w14:paraId="795E8D24" w14:textId="77777777" w:rsidR="0088685F" w:rsidRPr="00236561" w:rsidRDefault="0088685F" w:rsidP="00500D2D">
            <w:pPr>
              <w:pStyle w:val="a2"/>
              <w:spacing w:before="120"/>
              <w:jc w:val="both"/>
              <w:rPr>
                <w:b/>
                <w:lang w:val="uk-UA" w:eastAsia="en-GB"/>
              </w:rPr>
            </w:pPr>
            <w:r w:rsidRPr="00236561">
              <w:rPr>
                <w:b/>
                <w:lang w:val="uk-UA" w:eastAsia="en-GB"/>
              </w:rPr>
              <w:t xml:space="preserve">ГАРМАШ Анатолій Анатолійович             </w:t>
            </w:r>
            <w:r w:rsidRPr="00236561">
              <w:rPr>
                <w:b/>
                <w:lang w:val="uk-UA" w:eastAsia="en-GB"/>
              </w:rPr>
              <w:tab/>
            </w:r>
          </w:p>
          <w:p w14:paraId="3B599AFC" w14:textId="77777777" w:rsidR="0088685F" w:rsidRDefault="0088685F" w:rsidP="00500D2D">
            <w:pPr>
              <w:pStyle w:val="a2"/>
              <w:spacing w:before="120"/>
              <w:jc w:val="both"/>
              <w:rPr>
                <w:lang w:val="uk-UA" w:eastAsia="en-GB"/>
              </w:rPr>
            </w:pPr>
            <w:r w:rsidRPr="00236561">
              <w:rPr>
                <w:lang w:val="uk-UA" w:eastAsia="en-GB"/>
              </w:rPr>
              <w:t>Директор департаменту розвитку трудового потенціалу Федерації роботодавців України</w:t>
            </w:r>
            <w:r w:rsidRPr="00236561">
              <w:rPr>
                <w:lang w:val="uk-UA" w:eastAsia="en-GB"/>
              </w:rPr>
              <w:tab/>
            </w:r>
          </w:p>
          <w:p w14:paraId="779B8797" w14:textId="77777777" w:rsidR="0088685F" w:rsidRPr="00236561" w:rsidRDefault="0088685F" w:rsidP="00500D2D">
            <w:pPr>
              <w:pStyle w:val="a2"/>
              <w:spacing w:before="120"/>
              <w:jc w:val="both"/>
              <w:rPr>
                <w:lang w:val="uk-UA" w:eastAsia="en-GB"/>
              </w:rPr>
            </w:pPr>
            <w:r>
              <w:rPr>
                <w:lang w:val="uk-UA" w:eastAsia="en-GB"/>
              </w:rPr>
              <w:t>(</w:t>
            </w:r>
            <w:r w:rsidRPr="00236561">
              <w:rPr>
                <w:lang w:val="uk-UA" w:eastAsia="en-GB"/>
              </w:rPr>
              <w:t>067</w:t>
            </w:r>
            <w:r>
              <w:rPr>
                <w:lang w:val="uk-UA" w:eastAsia="en-GB"/>
              </w:rPr>
              <w:t>) 33661</w:t>
            </w:r>
            <w:r w:rsidRPr="00236561">
              <w:rPr>
                <w:lang w:val="uk-UA" w:eastAsia="en-GB"/>
              </w:rPr>
              <w:t>20</w:t>
            </w:r>
          </w:p>
          <w:p w14:paraId="24ADA817" w14:textId="77777777" w:rsidR="0088685F" w:rsidRPr="0060718C" w:rsidRDefault="00F63393" w:rsidP="00500D2D">
            <w:pPr>
              <w:pStyle w:val="a2"/>
              <w:spacing w:before="120"/>
              <w:jc w:val="both"/>
              <w:rPr>
                <w:rFonts w:eastAsia="MS Mincho"/>
                <w:color w:val="0000FF"/>
                <w:spacing w:val="-2"/>
                <w:u w:val="single"/>
                <w:lang w:val="uk-UA" w:eastAsia="zh-CN"/>
              </w:rPr>
            </w:pPr>
            <w:hyperlink r:id="rId149" w:history="1">
              <w:r w:rsidR="0088685F" w:rsidRPr="00487E31">
                <w:rPr>
                  <w:rStyle w:val="af8"/>
                  <w:rFonts w:eastAsia="MS Mincho"/>
                  <w:spacing w:val="-2"/>
                  <w:lang w:val="uk-UA" w:eastAsia="zh-CN"/>
                </w:rPr>
                <w:t>garmash@fru.org.ua</w:t>
              </w:r>
            </w:hyperlink>
          </w:p>
          <w:p w14:paraId="351633FA" w14:textId="77777777" w:rsidR="0088685F" w:rsidRPr="00B150C3" w:rsidRDefault="0088685F" w:rsidP="00500D2D">
            <w:pPr>
              <w:pStyle w:val="a2"/>
              <w:spacing w:before="120"/>
              <w:jc w:val="both"/>
              <w:rPr>
                <w:b/>
                <w:lang w:val="uk-UA" w:eastAsia="en-GB"/>
              </w:rPr>
            </w:pPr>
            <w:r w:rsidRPr="00B150C3">
              <w:rPr>
                <w:b/>
                <w:lang w:val="uk-UA" w:eastAsia="en-GB"/>
              </w:rPr>
              <w:t>ГОЦИК Ігор Андрійович</w:t>
            </w:r>
            <w:r w:rsidRPr="00B150C3">
              <w:rPr>
                <w:b/>
                <w:lang w:val="uk-UA" w:eastAsia="en-GB"/>
              </w:rPr>
              <w:tab/>
            </w:r>
          </w:p>
          <w:p w14:paraId="2FD4CB73" w14:textId="77777777" w:rsidR="0088685F" w:rsidRDefault="0088685F" w:rsidP="00500D2D">
            <w:pPr>
              <w:pStyle w:val="a2"/>
              <w:spacing w:before="120"/>
              <w:jc w:val="both"/>
              <w:rPr>
                <w:lang w:val="uk-UA" w:eastAsia="en-GB"/>
              </w:rPr>
            </w:pPr>
            <w:r w:rsidRPr="00B150C3">
              <w:rPr>
                <w:lang w:val="uk-UA" w:eastAsia="en-GB"/>
              </w:rPr>
              <w:t>Керівник департаменту з представництва інтересів компаній-членів Європейської Бізнес Асоціації</w:t>
            </w:r>
            <w:r w:rsidRPr="00B150C3">
              <w:rPr>
                <w:lang w:val="uk-UA" w:eastAsia="en-GB"/>
              </w:rPr>
              <w:tab/>
            </w:r>
          </w:p>
          <w:p w14:paraId="118DB526" w14:textId="77777777" w:rsidR="0088685F" w:rsidRPr="00B150C3" w:rsidRDefault="0088685F" w:rsidP="00500D2D">
            <w:pPr>
              <w:pStyle w:val="a2"/>
              <w:spacing w:before="120"/>
              <w:jc w:val="both"/>
              <w:rPr>
                <w:lang w:val="uk-UA" w:eastAsia="en-GB"/>
              </w:rPr>
            </w:pPr>
            <w:r>
              <w:rPr>
                <w:lang w:val="uk-UA" w:eastAsia="en-GB"/>
              </w:rPr>
              <w:t>(</w:t>
            </w:r>
            <w:r w:rsidRPr="00B150C3">
              <w:rPr>
                <w:lang w:val="uk-UA" w:eastAsia="en-GB"/>
              </w:rPr>
              <w:t>093</w:t>
            </w:r>
            <w:r>
              <w:rPr>
                <w:lang w:val="uk-UA" w:eastAsia="en-GB"/>
              </w:rPr>
              <w:t>)</w:t>
            </w:r>
            <w:r w:rsidRPr="00B150C3">
              <w:rPr>
                <w:lang w:val="uk-UA" w:eastAsia="en-GB"/>
              </w:rPr>
              <w:t xml:space="preserve"> 9759782</w:t>
            </w:r>
          </w:p>
          <w:p w14:paraId="046B3964" w14:textId="77777777" w:rsidR="0088685F" w:rsidRPr="0060718C" w:rsidRDefault="00F63393" w:rsidP="00500D2D">
            <w:pPr>
              <w:pStyle w:val="a2"/>
              <w:spacing w:before="120"/>
              <w:jc w:val="both"/>
              <w:rPr>
                <w:rStyle w:val="af8"/>
                <w:rFonts w:eastAsia="MS Mincho"/>
                <w:color w:val="0000FF"/>
                <w:spacing w:val="-2"/>
                <w:lang w:eastAsia="zh-CN"/>
              </w:rPr>
            </w:pPr>
            <w:hyperlink r:id="rId150" w:history="1">
              <w:r w:rsidR="0088685F" w:rsidRPr="00487E31">
                <w:rPr>
                  <w:rStyle w:val="af8"/>
                  <w:rFonts w:eastAsia="MS Mincho"/>
                  <w:spacing w:val="-2"/>
                  <w:lang w:eastAsia="zh-CN"/>
                </w:rPr>
                <w:t>igor.gotsyk@eba.com.ua</w:t>
              </w:r>
            </w:hyperlink>
          </w:p>
          <w:p w14:paraId="208568DA" w14:textId="77777777" w:rsidR="0088685F" w:rsidRPr="008B2EE6" w:rsidRDefault="0088685F" w:rsidP="00500D2D">
            <w:pPr>
              <w:pStyle w:val="a2"/>
              <w:spacing w:before="120"/>
              <w:jc w:val="both"/>
              <w:rPr>
                <w:b/>
                <w:lang w:val="uk-UA" w:eastAsia="en-GB"/>
              </w:rPr>
            </w:pPr>
            <w:r w:rsidRPr="008B2EE6">
              <w:rPr>
                <w:b/>
                <w:lang w:val="uk-UA" w:eastAsia="en-GB"/>
              </w:rPr>
              <w:t>КОЛЕСНІКОВА Олена Валеріївна</w:t>
            </w:r>
            <w:r w:rsidRPr="008B2EE6">
              <w:rPr>
                <w:b/>
                <w:lang w:val="uk-UA" w:eastAsia="en-GB"/>
              </w:rPr>
              <w:tab/>
            </w:r>
          </w:p>
          <w:p w14:paraId="39143D86" w14:textId="77777777" w:rsidR="0088685F" w:rsidRDefault="0088685F" w:rsidP="00500D2D">
            <w:pPr>
              <w:pStyle w:val="a2"/>
              <w:spacing w:before="120"/>
              <w:jc w:val="both"/>
              <w:rPr>
                <w:lang w:val="uk-UA" w:eastAsia="en-GB"/>
              </w:rPr>
            </w:pPr>
            <w:r w:rsidRPr="000E1863">
              <w:rPr>
                <w:lang w:val="uk-UA" w:eastAsia="en-GB"/>
              </w:rPr>
              <w:t>Заступник виконавчого директора Всеукраїнського об’єднання обласних організацій роботодавців підприємств металургійного комплексу «Федерація металургів України»</w:t>
            </w:r>
            <w:r w:rsidRPr="000E1863">
              <w:rPr>
                <w:lang w:val="uk-UA" w:eastAsia="en-GB"/>
              </w:rPr>
              <w:tab/>
            </w:r>
          </w:p>
          <w:p w14:paraId="58891EB6" w14:textId="77777777" w:rsidR="0088685F" w:rsidRPr="000E1863" w:rsidRDefault="0088685F" w:rsidP="00500D2D">
            <w:pPr>
              <w:pStyle w:val="a2"/>
              <w:spacing w:before="120"/>
              <w:jc w:val="both"/>
              <w:rPr>
                <w:lang w:val="uk-UA" w:eastAsia="en-GB"/>
              </w:rPr>
            </w:pPr>
            <w:r>
              <w:rPr>
                <w:lang w:val="uk-UA" w:eastAsia="en-GB"/>
              </w:rPr>
              <w:t>(</w:t>
            </w:r>
            <w:r w:rsidRPr="000E1863">
              <w:rPr>
                <w:lang w:val="uk-UA" w:eastAsia="en-GB"/>
              </w:rPr>
              <w:t>067</w:t>
            </w:r>
            <w:r>
              <w:rPr>
                <w:lang w:val="uk-UA" w:eastAsia="en-GB"/>
              </w:rPr>
              <w:t>) 65679</w:t>
            </w:r>
            <w:r w:rsidRPr="000E1863">
              <w:rPr>
                <w:lang w:val="uk-UA" w:eastAsia="en-GB"/>
              </w:rPr>
              <w:t>13</w:t>
            </w:r>
          </w:p>
          <w:p w14:paraId="1F6C0E93" w14:textId="77777777" w:rsidR="0088685F" w:rsidRPr="0060718C" w:rsidRDefault="0088685F" w:rsidP="00500D2D">
            <w:pPr>
              <w:pStyle w:val="a2"/>
              <w:spacing w:before="120"/>
              <w:jc w:val="both"/>
              <w:rPr>
                <w:rFonts w:eastAsia="MS Mincho"/>
                <w:color w:val="0000FF"/>
                <w:spacing w:val="-2"/>
                <w:u w:val="single"/>
                <w:lang w:val="uk-UA" w:eastAsia="zh-CN"/>
              </w:rPr>
            </w:pPr>
            <w:r>
              <w:rPr>
                <w:rStyle w:val="af8"/>
                <w:rFonts w:eastAsia="MS Mincho"/>
                <w:color w:val="0000FF"/>
                <w:spacing w:val="-2"/>
                <w:lang w:val="uk-UA" w:eastAsia="zh-CN"/>
              </w:rPr>
              <w:t>kolesnikova.helena@gmail.com</w:t>
            </w:r>
          </w:p>
          <w:p w14:paraId="0F77EACE" w14:textId="77777777" w:rsidR="0088685F" w:rsidRPr="00611EC2" w:rsidRDefault="0088685F" w:rsidP="00500D2D">
            <w:pPr>
              <w:pStyle w:val="a2"/>
              <w:spacing w:before="120"/>
              <w:jc w:val="center"/>
              <w:rPr>
                <w:b/>
                <w:lang w:val="uk-UA" w:eastAsia="en-GB"/>
              </w:rPr>
            </w:pPr>
            <w:r w:rsidRPr="00611EC2">
              <w:rPr>
                <w:b/>
                <w:lang w:val="uk-UA" w:eastAsia="en-GB"/>
              </w:rPr>
              <w:t>Громадянське суспільство:</w:t>
            </w:r>
          </w:p>
          <w:p w14:paraId="0677ACAB" w14:textId="77777777" w:rsidR="0088685F" w:rsidRPr="005071E5" w:rsidRDefault="0088685F" w:rsidP="00500D2D">
            <w:pPr>
              <w:pStyle w:val="a2"/>
              <w:spacing w:before="120"/>
              <w:rPr>
                <w:b/>
                <w:lang w:val="uk-UA" w:eastAsia="en-GB"/>
              </w:rPr>
            </w:pPr>
            <w:r>
              <w:rPr>
                <w:b/>
                <w:lang w:val="uk-UA" w:eastAsia="en-GB"/>
              </w:rPr>
              <w:t xml:space="preserve">КОЛИШКО </w:t>
            </w:r>
            <w:r w:rsidRPr="005071E5">
              <w:rPr>
                <w:b/>
                <w:lang w:val="uk-UA" w:eastAsia="en-GB"/>
              </w:rPr>
              <w:t>Родіон Анатолійович</w:t>
            </w:r>
          </w:p>
          <w:p w14:paraId="3827C8B4" w14:textId="77777777" w:rsidR="0088685F" w:rsidRDefault="0088685F" w:rsidP="00500D2D">
            <w:pPr>
              <w:pStyle w:val="a2"/>
              <w:spacing w:before="120"/>
              <w:rPr>
                <w:lang w:val="uk-UA" w:eastAsia="en-GB"/>
              </w:rPr>
            </w:pPr>
            <w:r w:rsidRPr="005071E5">
              <w:rPr>
                <w:lang w:val="uk-UA" w:eastAsia="en-GB"/>
              </w:rPr>
              <w:t>Директор Громадської організації «Інститут професійних кваліфікацій»</w:t>
            </w:r>
            <w:r w:rsidRPr="005071E5">
              <w:rPr>
                <w:lang w:val="uk-UA" w:eastAsia="en-GB"/>
              </w:rPr>
              <w:tab/>
            </w:r>
          </w:p>
          <w:p w14:paraId="694B7E26" w14:textId="77777777" w:rsidR="0088685F" w:rsidRPr="005071E5" w:rsidRDefault="0088685F" w:rsidP="00500D2D">
            <w:pPr>
              <w:pStyle w:val="a2"/>
              <w:spacing w:before="120"/>
              <w:rPr>
                <w:lang w:val="uk-UA" w:eastAsia="en-GB"/>
              </w:rPr>
            </w:pPr>
            <w:r>
              <w:rPr>
                <w:lang w:val="uk-UA" w:eastAsia="en-GB"/>
              </w:rPr>
              <w:t>(</w:t>
            </w:r>
            <w:r w:rsidRPr="005071E5">
              <w:rPr>
                <w:lang w:val="uk-UA" w:eastAsia="en-GB"/>
              </w:rPr>
              <w:t>050</w:t>
            </w:r>
            <w:r>
              <w:rPr>
                <w:lang w:val="uk-UA" w:eastAsia="en-GB"/>
              </w:rPr>
              <w:t>)</w:t>
            </w:r>
            <w:r w:rsidRPr="005071E5">
              <w:rPr>
                <w:lang w:val="uk-UA" w:eastAsia="en-GB"/>
              </w:rPr>
              <w:t xml:space="preserve"> 3852034</w:t>
            </w:r>
          </w:p>
          <w:p w14:paraId="10337311" w14:textId="77777777" w:rsidR="0088685F" w:rsidRPr="0060718C" w:rsidRDefault="00F63393" w:rsidP="00500D2D">
            <w:pPr>
              <w:pStyle w:val="a2"/>
              <w:spacing w:before="120"/>
              <w:jc w:val="both"/>
              <w:rPr>
                <w:rStyle w:val="af8"/>
                <w:rFonts w:eastAsia="MS Mincho"/>
                <w:color w:val="0000FF"/>
                <w:spacing w:val="-2"/>
                <w:lang w:val="uk-UA" w:eastAsia="zh-CN"/>
              </w:rPr>
            </w:pPr>
            <w:hyperlink r:id="rId151" w:history="1">
              <w:r w:rsidR="0088685F" w:rsidRPr="00487E31">
                <w:rPr>
                  <w:rStyle w:val="af8"/>
                  <w:rFonts w:eastAsia="MS Mincho"/>
                  <w:spacing w:val="-2"/>
                  <w:lang w:val="uk-UA" w:eastAsia="zh-CN"/>
                </w:rPr>
                <w:t>rkolyshko@gmail.com</w:t>
              </w:r>
            </w:hyperlink>
          </w:p>
          <w:p w14:paraId="20D1FEF0" w14:textId="77777777" w:rsidR="0088685F" w:rsidRPr="00AA6334" w:rsidRDefault="0088685F" w:rsidP="00500D2D">
            <w:pPr>
              <w:pStyle w:val="a2"/>
              <w:spacing w:before="120"/>
              <w:jc w:val="both"/>
              <w:rPr>
                <w:b/>
                <w:lang w:val="uk-UA" w:eastAsia="en-GB"/>
              </w:rPr>
            </w:pPr>
            <w:r w:rsidRPr="00AA6334">
              <w:rPr>
                <w:b/>
                <w:lang w:val="uk-UA" w:eastAsia="en-GB"/>
              </w:rPr>
              <w:t>ЛИПЕЦЬ Людмила Володимирівна</w:t>
            </w:r>
          </w:p>
          <w:p w14:paraId="332DF3A9" w14:textId="77777777" w:rsidR="0088685F" w:rsidRDefault="0088685F" w:rsidP="00500D2D">
            <w:pPr>
              <w:pStyle w:val="a2"/>
              <w:spacing w:before="120"/>
              <w:jc w:val="both"/>
              <w:rPr>
                <w:lang w:val="uk-UA" w:eastAsia="en-GB"/>
              </w:rPr>
            </w:pPr>
            <w:r w:rsidRPr="00AA6334">
              <w:rPr>
                <w:lang w:val="uk-UA" w:eastAsia="en-GB"/>
              </w:rPr>
              <w:t>Завідувач відділу експертно-правової роботи виконавчого апарату ЦК Профспілки пра</w:t>
            </w:r>
            <w:r>
              <w:rPr>
                <w:lang w:val="uk-UA" w:eastAsia="en-GB"/>
              </w:rPr>
              <w:t>цівників освіти і науки України</w:t>
            </w:r>
          </w:p>
          <w:p w14:paraId="04E97643" w14:textId="77777777" w:rsidR="0088685F" w:rsidRPr="00AA6334" w:rsidRDefault="0088685F" w:rsidP="00500D2D">
            <w:pPr>
              <w:pStyle w:val="a2"/>
              <w:spacing w:before="120"/>
              <w:jc w:val="both"/>
              <w:rPr>
                <w:lang w:val="uk-UA" w:eastAsia="en-GB"/>
              </w:rPr>
            </w:pPr>
            <w:r>
              <w:rPr>
                <w:lang w:val="uk-UA" w:eastAsia="en-GB"/>
              </w:rPr>
              <w:t xml:space="preserve">(044) </w:t>
            </w:r>
            <w:r w:rsidRPr="00AA6334">
              <w:rPr>
                <w:lang w:val="uk-UA" w:eastAsia="en-GB"/>
              </w:rPr>
              <w:t>462-51-86</w:t>
            </w:r>
          </w:p>
          <w:p w14:paraId="0B6A8FFB" w14:textId="77777777" w:rsidR="0088685F" w:rsidRPr="006B1204" w:rsidRDefault="00F63393" w:rsidP="00500D2D">
            <w:pPr>
              <w:pStyle w:val="a2"/>
              <w:spacing w:before="120"/>
              <w:jc w:val="both"/>
              <w:rPr>
                <w:rStyle w:val="af8"/>
                <w:rFonts w:eastAsia="MS Mincho"/>
                <w:color w:val="0000FF"/>
                <w:spacing w:val="-2"/>
                <w:lang w:val="uk-UA" w:eastAsia="zh-CN"/>
              </w:rPr>
            </w:pPr>
            <w:hyperlink r:id="rId152" w:history="1">
              <w:r w:rsidR="0088685F" w:rsidRPr="00487E31">
                <w:rPr>
                  <w:rStyle w:val="af8"/>
                  <w:rFonts w:eastAsia="MS Mincho"/>
                  <w:spacing w:val="-2"/>
                  <w:lang w:val="ru-RU" w:eastAsia="zh-CN"/>
                </w:rPr>
                <w:t>lypets</w:t>
              </w:r>
              <w:r w:rsidR="0088685F" w:rsidRPr="00487E31">
                <w:rPr>
                  <w:rStyle w:val="af8"/>
                  <w:rFonts w:eastAsia="MS Mincho"/>
                  <w:spacing w:val="-2"/>
                  <w:lang w:val="uk-UA" w:eastAsia="zh-CN"/>
                </w:rPr>
                <w:t>.</w:t>
              </w:r>
              <w:r w:rsidR="0088685F" w:rsidRPr="00487E31">
                <w:rPr>
                  <w:rStyle w:val="af8"/>
                  <w:rFonts w:eastAsia="MS Mincho"/>
                  <w:spacing w:val="-2"/>
                  <w:lang w:val="ru-RU" w:eastAsia="zh-CN"/>
                </w:rPr>
                <w:t>law</w:t>
              </w:r>
              <w:r w:rsidR="0088685F" w:rsidRPr="00487E31">
                <w:rPr>
                  <w:rStyle w:val="af8"/>
                  <w:rFonts w:eastAsia="MS Mincho"/>
                  <w:spacing w:val="-2"/>
                  <w:lang w:val="uk-UA" w:eastAsia="zh-CN"/>
                </w:rPr>
                <w:t>.</w:t>
              </w:r>
              <w:r w:rsidR="0088685F" w:rsidRPr="00487E31">
                <w:rPr>
                  <w:rStyle w:val="af8"/>
                  <w:rFonts w:eastAsia="MS Mincho"/>
                  <w:spacing w:val="-2"/>
                  <w:lang w:val="ru-RU" w:eastAsia="zh-CN"/>
                </w:rPr>
                <w:t>osvita</w:t>
              </w:r>
              <w:r w:rsidR="0088685F" w:rsidRPr="00487E31">
                <w:rPr>
                  <w:rStyle w:val="af8"/>
                  <w:rFonts w:eastAsia="MS Mincho"/>
                  <w:spacing w:val="-2"/>
                  <w:lang w:val="uk-UA" w:eastAsia="zh-CN"/>
                </w:rPr>
                <w:t>@</w:t>
              </w:r>
              <w:r w:rsidR="0088685F" w:rsidRPr="00487E31">
                <w:rPr>
                  <w:rStyle w:val="af8"/>
                  <w:rFonts w:eastAsia="MS Mincho"/>
                  <w:spacing w:val="-2"/>
                  <w:lang w:val="ru-RU" w:eastAsia="zh-CN"/>
                </w:rPr>
                <w:t>gmail</w:t>
              </w:r>
              <w:r w:rsidR="0088685F" w:rsidRPr="00487E31">
                <w:rPr>
                  <w:rStyle w:val="af8"/>
                  <w:rFonts w:eastAsia="MS Mincho"/>
                  <w:spacing w:val="-2"/>
                  <w:lang w:val="uk-UA" w:eastAsia="zh-CN"/>
                </w:rPr>
                <w:t>.</w:t>
              </w:r>
              <w:r w:rsidR="0088685F" w:rsidRPr="00487E31">
                <w:rPr>
                  <w:rStyle w:val="af8"/>
                  <w:rFonts w:eastAsia="MS Mincho"/>
                  <w:spacing w:val="-2"/>
                  <w:lang w:val="ru-RU" w:eastAsia="zh-CN"/>
                </w:rPr>
                <w:t>com</w:t>
              </w:r>
            </w:hyperlink>
          </w:p>
          <w:p w14:paraId="12224709" w14:textId="77777777" w:rsidR="0088685F" w:rsidRDefault="0088685F" w:rsidP="00500D2D">
            <w:pPr>
              <w:pStyle w:val="a2"/>
              <w:spacing w:before="120"/>
              <w:jc w:val="both"/>
              <w:rPr>
                <w:lang w:val="uk-UA" w:eastAsia="en-GB"/>
              </w:rPr>
            </w:pPr>
            <w:r w:rsidRPr="00BD6538">
              <w:rPr>
                <w:b/>
                <w:lang w:val="uk-UA" w:eastAsia="en-GB"/>
              </w:rPr>
              <w:t>ПУГАЧОВА Анна Олексіївна</w:t>
            </w:r>
            <w:r w:rsidRPr="00B3711C">
              <w:rPr>
                <w:lang w:val="uk-UA" w:eastAsia="en-GB"/>
              </w:rPr>
              <w:tab/>
              <w:t xml:space="preserve">Провідний експерт з регулювання соціально-трудових відносин відділу виробництва та зайнятості Департаменту з питань економічного розвитку та ціноутворення Федерації </w:t>
            </w:r>
            <w:r>
              <w:rPr>
                <w:lang w:val="uk-UA" w:eastAsia="en-GB"/>
              </w:rPr>
              <w:t>профспілок України</w:t>
            </w:r>
            <w:r>
              <w:rPr>
                <w:lang w:val="uk-UA" w:eastAsia="en-GB"/>
              </w:rPr>
              <w:tab/>
            </w:r>
          </w:p>
          <w:p w14:paraId="480BD63F" w14:textId="77777777" w:rsidR="0088685F" w:rsidRPr="00B3711C" w:rsidRDefault="0088685F" w:rsidP="00500D2D">
            <w:pPr>
              <w:pStyle w:val="a2"/>
              <w:spacing w:before="120"/>
              <w:jc w:val="both"/>
              <w:rPr>
                <w:lang w:val="uk-UA" w:eastAsia="en-GB"/>
              </w:rPr>
            </w:pPr>
            <w:r>
              <w:rPr>
                <w:lang w:val="uk-UA" w:eastAsia="en-GB"/>
              </w:rPr>
              <w:t>(044) 20576</w:t>
            </w:r>
            <w:r w:rsidRPr="00B3711C">
              <w:rPr>
                <w:lang w:val="uk-UA" w:eastAsia="en-GB"/>
              </w:rPr>
              <w:t>30</w:t>
            </w:r>
          </w:p>
          <w:p w14:paraId="09270EA6" w14:textId="77777777" w:rsidR="0088685F" w:rsidRPr="0060718C" w:rsidRDefault="0088685F" w:rsidP="00500D2D">
            <w:pPr>
              <w:pStyle w:val="a2"/>
              <w:spacing w:before="120"/>
              <w:jc w:val="both"/>
              <w:rPr>
                <w:rFonts w:eastAsia="MS Mincho"/>
                <w:color w:val="0000FF"/>
                <w:spacing w:val="-2"/>
                <w:u w:val="single"/>
                <w:lang w:val="ru-RU" w:eastAsia="zh-CN"/>
              </w:rPr>
            </w:pPr>
            <w:r>
              <w:rPr>
                <w:rStyle w:val="af8"/>
                <w:rFonts w:eastAsia="MS Mincho"/>
                <w:color w:val="0000FF"/>
                <w:spacing w:val="-2"/>
                <w:lang w:val="ru-RU" w:eastAsia="zh-CN"/>
              </w:rPr>
              <w:t xml:space="preserve">pugachova@fpsu.org.ua </w:t>
            </w:r>
          </w:p>
          <w:p w14:paraId="3A69AF07" w14:textId="77777777" w:rsidR="0088685F" w:rsidRPr="00B3711C" w:rsidRDefault="0088685F" w:rsidP="00500D2D">
            <w:pPr>
              <w:pStyle w:val="a2"/>
              <w:spacing w:before="120"/>
              <w:jc w:val="both"/>
              <w:rPr>
                <w:b/>
                <w:lang w:val="uk-UA" w:eastAsia="en-GB"/>
              </w:rPr>
            </w:pPr>
            <w:r w:rsidRPr="00B3711C">
              <w:rPr>
                <w:b/>
                <w:lang w:val="uk-UA" w:eastAsia="en-GB"/>
              </w:rPr>
              <w:t>СЕЛІФОНТЬЄВ Сергій Іванович</w:t>
            </w:r>
          </w:p>
          <w:p w14:paraId="036C6648" w14:textId="77777777" w:rsidR="0088685F" w:rsidRDefault="0088685F" w:rsidP="00500D2D">
            <w:pPr>
              <w:pStyle w:val="a2"/>
              <w:spacing w:before="120"/>
              <w:jc w:val="both"/>
              <w:rPr>
                <w:lang w:val="uk-UA" w:eastAsia="en-GB"/>
              </w:rPr>
            </w:pPr>
            <w:r w:rsidRPr="00B3711C">
              <w:rPr>
                <w:lang w:val="uk-UA" w:eastAsia="en-GB"/>
              </w:rPr>
              <w:t>Віце-президент Всеукраїнської асоціації працівників професійно-</w:t>
            </w:r>
            <w:r w:rsidRPr="00B3711C">
              <w:rPr>
                <w:lang w:val="uk-UA" w:eastAsia="en-GB"/>
              </w:rPr>
              <w:lastRenderedPageBreak/>
              <w:t>технічної освіти</w:t>
            </w:r>
            <w:r w:rsidRPr="00B3711C">
              <w:rPr>
                <w:lang w:val="uk-UA" w:eastAsia="en-GB"/>
              </w:rPr>
              <w:tab/>
            </w:r>
          </w:p>
          <w:p w14:paraId="709C7740" w14:textId="77777777" w:rsidR="0088685F" w:rsidRPr="00B3711C" w:rsidRDefault="0088685F" w:rsidP="00500D2D">
            <w:pPr>
              <w:pStyle w:val="a2"/>
              <w:spacing w:before="120"/>
              <w:jc w:val="both"/>
              <w:rPr>
                <w:lang w:val="uk-UA" w:eastAsia="en-GB"/>
              </w:rPr>
            </w:pPr>
            <w:r>
              <w:rPr>
                <w:lang w:val="uk-UA" w:eastAsia="en-GB"/>
              </w:rPr>
              <w:t>(</w:t>
            </w:r>
            <w:r w:rsidRPr="00B3711C">
              <w:rPr>
                <w:lang w:val="uk-UA" w:eastAsia="en-GB"/>
              </w:rPr>
              <w:t>063</w:t>
            </w:r>
            <w:r>
              <w:rPr>
                <w:lang w:val="uk-UA" w:eastAsia="en-GB"/>
              </w:rPr>
              <w:t>) 07644</w:t>
            </w:r>
            <w:r w:rsidRPr="00B3711C">
              <w:rPr>
                <w:lang w:val="uk-UA" w:eastAsia="en-GB"/>
              </w:rPr>
              <w:t>16</w:t>
            </w:r>
          </w:p>
          <w:p w14:paraId="3D97BAB3" w14:textId="77777777" w:rsidR="0088685F" w:rsidRPr="00CE3404" w:rsidRDefault="0088685F" w:rsidP="00500D2D">
            <w:pPr>
              <w:pStyle w:val="a2"/>
              <w:spacing w:before="120"/>
              <w:jc w:val="both"/>
              <w:rPr>
                <w:rFonts w:eastAsia="MS Mincho"/>
                <w:color w:val="0000FF"/>
                <w:spacing w:val="-2"/>
                <w:u w:val="single"/>
                <w:lang w:val="uk-UA" w:eastAsia="zh-CN"/>
              </w:rPr>
            </w:pPr>
            <w:r w:rsidRPr="00B3711C">
              <w:rPr>
                <w:rStyle w:val="af8"/>
                <w:rFonts w:eastAsia="MS Mincho"/>
                <w:color w:val="0000FF"/>
                <w:spacing w:val="-2"/>
                <w:lang w:val="ru-RU" w:eastAsia="zh-CN"/>
              </w:rPr>
              <w:t>Ipad</w:t>
            </w:r>
            <w:r w:rsidRPr="00B3711C">
              <w:rPr>
                <w:rStyle w:val="af8"/>
                <w:rFonts w:eastAsia="MS Mincho"/>
                <w:color w:val="0000FF"/>
                <w:spacing w:val="-2"/>
                <w:lang w:val="uk-UA" w:eastAsia="zh-CN"/>
              </w:rPr>
              <w:t>1960@</w:t>
            </w:r>
            <w:r w:rsidRPr="00B3711C">
              <w:rPr>
                <w:rStyle w:val="af8"/>
                <w:rFonts w:eastAsia="MS Mincho"/>
                <w:color w:val="0000FF"/>
                <w:spacing w:val="-2"/>
                <w:lang w:val="ru-RU" w:eastAsia="zh-CN"/>
              </w:rPr>
              <w:t>ukr</w:t>
            </w:r>
            <w:r w:rsidRPr="00B3711C">
              <w:rPr>
                <w:rStyle w:val="af8"/>
                <w:rFonts w:eastAsia="MS Mincho"/>
                <w:color w:val="0000FF"/>
                <w:spacing w:val="-2"/>
                <w:lang w:val="uk-UA" w:eastAsia="zh-CN"/>
              </w:rPr>
              <w:t>.</w:t>
            </w:r>
            <w:r w:rsidRPr="00B3711C">
              <w:rPr>
                <w:rStyle w:val="af8"/>
                <w:rFonts w:eastAsia="MS Mincho"/>
                <w:color w:val="0000FF"/>
                <w:spacing w:val="-2"/>
                <w:lang w:val="ru-RU" w:eastAsia="zh-CN"/>
              </w:rPr>
              <w:t>net</w:t>
            </w:r>
          </w:p>
        </w:tc>
      </w:tr>
      <w:tr w:rsidR="0088685F" w:rsidRPr="00420DBB" w14:paraId="0A7ABCB6" w14:textId="77777777" w:rsidTr="00500D2D">
        <w:tc>
          <w:tcPr>
            <w:tcW w:w="2694" w:type="dxa"/>
          </w:tcPr>
          <w:p w14:paraId="03C34E9E"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lastRenderedPageBreak/>
              <w:t>Робоча група і реалізація</w:t>
            </w:r>
          </w:p>
        </w:tc>
        <w:tc>
          <w:tcPr>
            <w:tcW w:w="6367" w:type="dxa"/>
          </w:tcPr>
          <w:p w14:paraId="76ABA796" w14:textId="77777777" w:rsidR="0088685F" w:rsidRDefault="0088685F" w:rsidP="00500D2D">
            <w:pPr>
              <w:pStyle w:val="a2"/>
              <w:spacing w:before="120"/>
              <w:jc w:val="both"/>
              <w:rPr>
                <w:lang w:val="uk-UA" w:eastAsia="en-GB"/>
              </w:rPr>
            </w:pPr>
            <w:r>
              <w:rPr>
                <w:lang w:val="uk-UA" w:eastAsia="en-GB"/>
              </w:rPr>
              <w:t>Р</w:t>
            </w:r>
            <w:r w:rsidRPr="00420DBB">
              <w:rPr>
                <w:lang w:val="uk-UA" w:eastAsia="en-GB"/>
              </w:rPr>
              <w:t xml:space="preserve">обоча група </w:t>
            </w:r>
            <w:r>
              <w:rPr>
                <w:lang w:val="ru-RU" w:eastAsia="en-GB"/>
              </w:rPr>
              <w:t xml:space="preserve">ТП </w:t>
            </w:r>
            <w:r>
              <w:rPr>
                <w:lang w:val="uk-UA" w:eastAsia="en-GB"/>
              </w:rPr>
              <w:t xml:space="preserve">є </w:t>
            </w:r>
            <w:r w:rsidRPr="00420DBB">
              <w:rPr>
                <w:lang w:val="uk-UA" w:eastAsia="en-GB"/>
              </w:rPr>
              <w:t>органом, спеціально ст</w:t>
            </w:r>
            <w:r>
              <w:rPr>
                <w:lang w:val="uk-UA" w:eastAsia="en-GB"/>
              </w:rPr>
              <w:t xml:space="preserve">вореним для Туринського процесу. </w:t>
            </w:r>
            <w:r w:rsidRPr="00420DBB">
              <w:rPr>
                <w:lang w:val="uk-UA" w:eastAsia="en-GB"/>
              </w:rPr>
              <w:t xml:space="preserve"> </w:t>
            </w:r>
            <w:r>
              <w:rPr>
                <w:lang w:val="uk-UA" w:eastAsia="en-GB"/>
              </w:rPr>
              <w:t xml:space="preserve">Цього разу було залучено більш широке коло </w:t>
            </w:r>
            <w:r w:rsidRPr="00C925D0">
              <w:rPr>
                <w:lang w:val="uk-UA" w:eastAsia="en-GB"/>
              </w:rPr>
              <w:t>зацікавлених сторін, які не бр</w:t>
            </w:r>
            <w:r>
              <w:rPr>
                <w:lang w:val="uk-UA" w:eastAsia="en-GB"/>
              </w:rPr>
              <w:t xml:space="preserve">али участі в попередньому циклі, що стало </w:t>
            </w:r>
            <w:r w:rsidRPr="0084654A">
              <w:rPr>
                <w:i/>
                <w:lang w:val="uk-UA" w:eastAsia="en-GB"/>
              </w:rPr>
              <w:t xml:space="preserve">особливістю </w:t>
            </w:r>
            <w:r>
              <w:rPr>
                <w:i/>
                <w:lang w:val="uk-UA" w:eastAsia="en-GB"/>
              </w:rPr>
              <w:t>п’ятого раунду</w:t>
            </w:r>
            <w:r w:rsidRPr="0084654A">
              <w:rPr>
                <w:i/>
                <w:lang w:val="uk-UA" w:eastAsia="en-GB"/>
              </w:rPr>
              <w:t xml:space="preserve"> Туринського процесу</w:t>
            </w:r>
            <w:r w:rsidRPr="0084654A">
              <w:rPr>
                <w:lang w:val="uk-UA" w:eastAsia="en-GB"/>
              </w:rPr>
              <w:t xml:space="preserve">. </w:t>
            </w:r>
            <w:r>
              <w:rPr>
                <w:lang w:val="uk-UA" w:eastAsia="en-GB"/>
              </w:rPr>
              <w:t>По-перше, це представники громадянського суспільства: громадських організацій (</w:t>
            </w:r>
            <w:r w:rsidRPr="003859F0">
              <w:rPr>
                <w:lang w:val="uk-UA" w:eastAsia="en-GB"/>
              </w:rPr>
              <w:t>Громадськ</w:t>
            </w:r>
            <w:r>
              <w:rPr>
                <w:lang w:val="uk-UA" w:eastAsia="en-GB"/>
              </w:rPr>
              <w:t>а організація</w:t>
            </w:r>
            <w:r w:rsidRPr="003859F0">
              <w:rPr>
                <w:lang w:val="uk-UA" w:eastAsia="en-GB"/>
              </w:rPr>
              <w:t xml:space="preserve"> «Інститут професійних кваліфікацій»</w:t>
            </w:r>
            <w:r>
              <w:rPr>
                <w:lang w:val="uk-UA" w:eastAsia="en-GB"/>
              </w:rPr>
              <w:t>)</w:t>
            </w:r>
            <w:r w:rsidRPr="003859F0">
              <w:rPr>
                <w:lang w:val="uk-UA" w:eastAsia="en-GB"/>
              </w:rPr>
              <w:tab/>
            </w:r>
            <w:r>
              <w:rPr>
                <w:lang w:val="uk-UA" w:eastAsia="en-GB"/>
              </w:rPr>
              <w:t>та профспілок (Федерація</w:t>
            </w:r>
            <w:r w:rsidRPr="003859F0">
              <w:rPr>
                <w:lang w:val="uk-UA" w:eastAsia="en-GB"/>
              </w:rPr>
              <w:t xml:space="preserve"> профспілок України</w:t>
            </w:r>
            <w:r>
              <w:rPr>
                <w:lang w:val="uk-UA" w:eastAsia="en-GB"/>
              </w:rPr>
              <w:t xml:space="preserve">, </w:t>
            </w:r>
            <w:r w:rsidRPr="003859F0">
              <w:rPr>
                <w:lang w:val="uk-UA" w:eastAsia="en-GB"/>
              </w:rPr>
              <w:t>Профспілки працівників освіти і науки України</w:t>
            </w:r>
            <w:r>
              <w:rPr>
                <w:lang w:val="uk-UA" w:eastAsia="en-GB"/>
              </w:rPr>
              <w:t>, Всеукраїнська асоціація</w:t>
            </w:r>
            <w:r w:rsidRPr="003859F0">
              <w:rPr>
                <w:lang w:val="uk-UA" w:eastAsia="en-GB"/>
              </w:rPr>
              <w:t xml:space="preserve"> працівників професійно-технічної освіти</w:t>
            </w:r>
            <w:r>
              <w:rPr>
                <w:lang w:val="uk-UA" w:eastAsia="en-GB"/>
              </w:rPr>
              <w:t>). По-друге, це розширення групи представників приватного сектору за рахунок залучення до процесу Європейської Бізнес Асоціації. По-третє, вперше до складу робочої групи увійшла, створена у 2014 році, Державна наукова установа</w:t>
            </w:r>
            <w:r w:rsidRPr="003859F0">
              <w:rPr>
                <w:lang w:val="uk-UA" w:eastAsia="en-GB"/>
              </w:rPr>
              <w:t xml:space="preserve"> «Інститут освітньої аналітики»</w:t>
            </w:r>
            <w:r>
              <w:rPr>
                <w:lang w:val="uk-UA" w:eastAsia="en-GB"/>
              </w:rPr>
              <w:t xml:space="preserve"> (підпорядкована МОН України), представники якої зробили значний внесок щодо збору та підготовки необхідної статистичної інформації на двох рівнях (національному та регіональному), яка допомогла значно збагатити й поглибити аналітичну частину Національного та регіональних звітів.</w:t>
            </w:r>
          </w:p>
          <w:p w14:paraId="324926EF" w14:textId="77777777" w:rsidR="0088685F" w:rsidRPr="004C5080" w:rsidRDefault="0088685F" w:rsidP="00500D2D">
            <w:pPr>
              <w:pStyle w:val="a2"/>
              <w:spacing w:before="120"/>
              <w:jc w:val="both"/>
              <w:rPr>
                <w:lang w:val="uk-UA" w:eastAsia="en-GB"/>
              </w:rPr>
            </w:pPr>
            <w:r>
              <w:rPr>
                <w:lang w:val="uk-UA" w:eastAsia="en-GB"/>
              </w:rPr>
              <w:t xml:space="preserve">Поряд з цим, вже традиційно були залучені </w:t>
            </w:r>
            <w:r w:rsidRPr="0084654A">
              <w:rPr>
                <w:lang w:val="uk-UA" w:eastAsia="en-GB"/>
              </w:rPr>
              <w:t>представник</w:t>
            </w:r>
            <w:r>
              <w:rPr>
                <w:lang w:val="uk-UA" w:eastAsia="en-GB"/>
              </w:rPr>
              <w:t>и</w:t>
            </w:r>
            <w:r w:rsidRPr="0084654A">
              <w:rPr>
                <w:lang w:val="uk-UA" w:eastAsia="en-GB"/>
              </w:rPr>
              <w:t xml:space="preserve"> </w:t>
            </w:r>
            <w:r>
              <w:rPr>
                <w:lang w:val="uk-UA" w:eastAsia="en-GB"/>
              </w:rPr>
              <w:t>державних органів влади - МОН</w:t>
            </w:r>
            <w:r w:rsidRPr="0084654A">
              <w:rPr>
                <w:lang w:val="uk-UA" w:eastAsia="en-GB"/>
              </w:rPr>
              <w:t xml:space="preserve"> України, інших міністерств (Міністерства соціальної політики України, Міністерства ек</w:t>
            </w:r>
            <w:r>
              <w:rPr>
                <w:lang w:val="uk-UA" w:eastAsia="en-GB"/>
              </w:rPr>
              <w:t xml:space="preserve">ономічного розвитку), Державної </w:t>
            </w:r>
            <w:r w:rsidRPr="0084654A">
              <w:rPr>
                <w:lang w:val="uk-UA" w:eastAsia="en-GB"/>
              </w:rPr>
              <w:t>служби статистики, Державного центру зайнятості</w:t>
            </w:r>
            <w:r>
              <w:rPr>
                <w:lang w:val="uk-UA" w:eastAsia="en-GB"/>
              </w:rPr>
              <w:t>, а також роботодавців, представники</w:t>
            </w:r>
            <w:r w:rsidRPr="0084654A">
              <w:rPr>
                <w:lang w:val="uk-UA" w:eastAsia="en-GB"/>
              </w:rPr>
              <w:t xml:space="preserve"> науки (</w:t>
            </w:r>
            <w:r w:rsidRPr="006F1EE3">
              <w:rPr>
                <w:lang w:val="uk-UA" w:eastAsia="en-GB"/>
              </w:rPr>
              <w:t>Національної академії наук України</w:t>
            </w:r>
            <w:r>
              <w:rPr>
                <w:lang w:val="uk-UA" w:eastAsia="en-GB"/>
              </w:rPr>
              <w:t xml:space="preserve">, </w:t>
            </w:r>
            <w:r w:rsidRPr="0084654A">
              <w:rPr>
                <w:lang w:val="uk-UA" w:eastAsia="en-GB"/>
              </w:rPr>
              <w:t>Національної академії наук та Національної акад</w:t>
            </w:r>
            <w:r>
              <w:rPr>
                <w:lang w:val="uk-UA" w:eastAsia="en-GB"/>
              </w:rPr>
              <w:t>емії педагогічних наук України) тощо</w:t>
            </w:r>
            <w:r w:rsidRPr="0084654A">
              <w:rPr>
                <w:lang w:val="uk-UA" w:eastAsia="en-GB"/>
              </w:rPr>
              <w:t>.</w:t>
            </w:r>
            <w:r>
              <w:rPr>
                <w:lang w:val="uk-UA" w:eastAsia="en-GB"/>
              </w:rPr>
              <w:t xml:space="preserve"> У</w:t>
            </w:r>
            <w:r w:rsidRPr="00FD1F1F">
              <w:rPr>
                <w:lang w:val="uk-UA" w:eastAsia="en-GB"/>
              </w:rPr>
              <w:t xml:space="preserve">сі учасники робочої групи </w:t>
            </w:r>
            <w:r>
              <w:rPr>
                <w:lang w:val="uk-UA" w:eastAsia="en-GB"/>
              </w:rPr>
              <w:t xml:space="preserve">мають значний досвід роботи </w:t>
            </w:r>
            <w:r w:rsidRPr="00FD1F1F">
              <w:rPr>
                <w:lang w:val="uk-UA" w:eastAsia="en-GB"/>
              </w:rPr>
              <w:t>у секторі П</w:t>
            </w:r>
            <w:r>
              <w:rPr>
                <w:lang w:val="uk-UA" w:eastAsia="en-GB"/>
              </w:rPr>
              <w:t>(ПТ)О і добре обізнані щодо</w:t>
            </w:r>
            <w:r w:rsidRPr="00FD1F1F">
              <w:rPr>
                <w:lang w:val="uk-UA" w:eastAsia="en-GB"/>
              </w:rPr>
              <w:t xml:space="preserve"> стан</w:t>
            </w:r>
            <w:r>
              <w:rPr>
                <w:lang w:val="uk-UA" w:eastAsia="en-GB"/>
              </w:rPr>
              <w:t xml:space="preserve">у та тенденцій його </w:t>
            </w:r>
            <w:r w:rsidRPr="00FD1F1F">
              <w:rPr>
                <w:lang w:val="uk-UA" w:eastAsia="en-GB"/>
              </w:rPr>
              <w:t xml:space="preserve"> розвитку. </w:t>
            </w:r>
            <w:r>
              <w:rPr>
                <w:lang w:val="uk-UA" w:eastAsia="en-GB"/>
              </w:rPr>
              <w:t>Б</w:t>
            </w:r>
            <w:r w:rsidRPr="00FD1F1F">
              <w:rPr>
                <w:lang w:val="uk-UA" w:eastAsia="en-GB"/>
              </w:rPr>
              <w:t>ільшість членів робочої групи брали участь у підготовці Туринського процесу</w:t>
            </w:r>
            <w:r>
              <w:rPr>
                <w:lang w:val="uk-UA" w:eastAsia="en-GB"/>
              </w:rPr>
              <w:t xml:space="preserve"> в минулому</w:t>
            </w:r>
            <w:r w:rsidRPr="00FD1F1F">
              <w:rPr>
                <w:lang w:val="uk-UA" w:eastAsia="en-GB"/>
              </w:rPr>
              <w:t>, що дозволило не витрачати час на пояснення мети і завдань Туринського процесу.</w:t>
            </w:r>
            <w:r w:rsidRPr="006F1EE3">
              <w:rPr>
                <w:lang w:val="uk-UA" w:eastAsia="en-GB"/>
              </w:rPr>
              <w:t xml:space="preserve"> Таке широке представництво забезпечило </w:t>
            </w:r>
            <w:r w:rsidRPr="00884213">
              <w:rPr>
                <w:lang w:val="uk-UA" w:eastAsia="en-GB"/>
              </w:rPr>
              <w:t xml:space="preserve">розкриття усіх блоків Аналітичної рамки, </w:t>
            </w:r>
            <w:r w:rsidRPr="006F1EE3">
              <w:rPr>
                <w:lang w:val="uk-UA" w:eastAsia="en-GB"/>
              </w:rPr>
              <w:t xml:space="preserve">цілісне представлення системи П(ПТ)О в Україні – як </w:t>
            </w:r>
            <w:r>
              <w:rPr>
                <w:lang w:val="uk-UA" w:eastAsia="en-GB"/>
              </w:rPr>
              <w:t>первинної</w:t>
            </w:r>
            <w:r w:rsidRPr="006F1EE3">
              <w:rPr>
                <w:lang w:val="uk-UA" w:eastAsia="en-GB"/>
              </w:rPr>
              <w:t xml:space="preserve"> П(ПТ)О</w:t>
            </w:r>
            <w:r>
              <w:rPr>
                <w:lang w:val="uk-UA" w:eastAsia="en-GB"/>
              </w:rPr>
              <w:t>,</w:t>
            </w:r>
            <w:r w:rsidRPr="006F1EE3">
              <w:rPr>
                <w:lang w:val="uk-UA" w:eastAsia="en-GB"/>
              </w:rPr>
              <w:t xml:space="preserve"> </w:t>
            </w:r>
            <w:r>
              <w:rPr>
                <w:lang w:val="uk-UA" w:eastAsia="en-GB"/>
              </w:rPr>
              <w:t>так і Н</w:t>
            </w:r>
            <w:r w:rsidRPr="006F1EE3">
              <w:rPr>
                <w:lang w:val="uk-UA" w:eastAsia="en-GB"/>
              </w:rPr>
              <w:t>П(ПТ)О</w:t>
            </w:r>
            <w:r>
              <w:rPr>
                <w:lang w:val="uk-UA" w:eastAsia="en-GB"/>
              </w:rPr>
              <w:t>, а також її взаємозв’язок з ринком праці та іншими секторами сфери освіти (в першу чергу, загальної середньої та вищої).</w:t>
            </w:r>
          </w:p>
          <w:p w14:paraId="3B675D3D" w14:textId="77777777" w:rsidR="0088685F" w:rsidRPr="00C62FE7" w:rsidRDefault="0088685F" w:rsidP="00500D2D">
            <w:pPr>
              <w:pStyle w:val="a2"/>
              <w:spacing w:before="120"/>
              <w:jc w:val="both"/>
              <w:rPr>
                <w:lang w:val="ru-RU" w:eastAsia="en-GB"/>
              </w:rPr>
            </w:pPr>
            <w:r w:rsidRPr="001151A7">
              <w:rPr>
                <w:lang w:val="uk-UA" w:eastAsia="en-GB"/>
              </w:rPr>
              <w:t xml:space="preserve">З огляду на </w:t>
            </w:r>
            <w:r>
              <w:rPr>
                <w:lang w:val="uk-UA" w:eastAsia="en-GB"/>
              </w:rPr>
              <w:t xml:space="preserve">продовження реформи децентралізації </w:t>
            </w:r>
            <w:r w:rsidRPr="001151A7">
              <w:rPr>
                <w:lang w:val="uk-UA" w:eastAsia="en-GB"/>
              </w:rPr>
              <w:t>в Україні</w:t>
            </w:r>
            <w:r>
              <w:rPr>
                <w:lang w:val="uk-UA" w:eastAsia="en-GB"/>
              </w:rPr>
              <w:t>,</w:t>
            </w:r>
            <w:r w:rsidRPr="001151A7">
              <w:rPr>
                <w:lang w:val="uk-UA" w:eastAsia="en-GB"/>
              </w:rPr>
              <w:t xml:space="preserve"> </w:t>
            </w:r>
            <w:r>
              <w:rPr>
                <w:lang w:val="uk-UA" w:eastAsia="en-GB"/>
              </w:rPr>
              <w:t xml:space="preserve">логічним було подальше використання дворівневого підходу. Зокрема, як і в попередньому раунді, в 2019 році </w:t>
            </w:r>
            <w:r w:rsidRPr="001151A7">
              <w:rPr>
                <w:lang w:val="uk-UA" w:eastAsia="en-GB"/>
              </w:rPr>
              <w:t>Туринський процес реалізовувався на двох рівнях – національному та регіональному.</w:t>
            </w:r>
            <w:r>
              <w:rPr>
                <w:lang w:val="uk-UA" w:eastAsia="en-GB"/>
              </w:rPr>
              <w:t xml:space="preserve"> </w:t>
            </w:r>
            <w:r w:rsidRPr="00113A2C">
              <w:rPr>
                <w:lang w:val="uk-UA" w:eastAsia="en-GB"/>
              </w:rPr>
              <w:t>Для підготовки національного звіту було створено робоч</w:t>
            </w:r>
            <w:r>
              <w:rPr>
                <w:lang w:val="uk-UA" w:eastAsia="en-GB"/>
              </w:rPr>
              <w:t xml:space="preserve">у групу на національному рівні, </w:t>
            </w:r>
            <w:r w:rsidRPr="00884213">
              <w:rPr>
                <w:lang w:val="uk-UA" w:eastAsia="en-GB"/>
              </w:rPr>
              <w:t>як</w:t>
            </w:r>
            <w:r>
              <w:rPr>
                <w:lang w:val="uk-UA" w:eastAsia="en-GB"/>
              </w:rPr>
              <w:t>а працювала</w:t>
            </w:r>
            <w:r w:rsidRPr="00884213">
              <w:rPr>
                <w:lang w:val="uk-UA" w:eastAsia="en-GB"/>
              </w:rPr>
              <w:t xml:space="preserve"> у режимі регулярних засідань</w:t>
            </w:r>
            <w:r>
              <w:rPr>
                <w:lang w:val="uk-UA" w:eastAsia="en-GB"/>
              </w:rPr>
              <w:t xml:space="preserve"> й</w:t>
            </w:r>
            <w:r w:rsidRPr="00884213">
              <w:rPr>
                <w:lang w:val="uk-UA" w:eastAsia="en-GB"/>
              </w:rPr>
              <w:t xml:space="preserve"> он-лайн консультацій.</w:t>
            </w:r>
            <w:r w:rsidRPr="00884213">
              <w:rPr>
                <w:lang w:val="ru-RU" w:eastAsia="en-GB"/>
              </w:rPr>
              <w:t xml:space="preserve"> </w:t>
            </w:r>
            <w:r>
              <w:rPr>
                <w:lang w:val="uk-UA" w:eastAsia="en-GB"/>
              </w:rPr>
              <w:t>Аналогічно, д</w:t>
            </w:r>
            <w:r w:rsidRPr="00113A2C">
              <w:rPr>
                <w:lang w:val="uk-UA" w:eastAsia="en-GB"/>
              </w:rPr>
              <w:t>ля під</w:t>
            </w:r>
            <w:r>
              <w:rPr>
                <w:lang w:val="uk-UA" w:eastAsia="en-GB"/>
              </w:rPr>
              <w:t>готовки регіональних звітів були</w:t>
            </w:r>
            <w:r w:rsidRPr="00113A2C">
              <w:rPr>
                <w:lang w:val="uk-UA" w:eastAsia="en-GB"/>
              </w:rPr>
              <w:t xml:space="preserve"> організован</w:t>
            </w:r>
            <w:r>
              <w:rPr>
                <w:lang w:val="uk-UA" w:eastAsia="en-GB"/>
              </w:rPr>
              <w:t>і</w:t>
            </w:r>
            <w:r w:rsidRPr="00113A2C">
              <w:rPr>
                <w:lang w:val="uk-UA" w:eastAsia="en-GB"/>
              </w:rPr>
              <w:t xml:space="preserve"> робочі групи у кожному</w:t>
            </w:r>
            <w:r>
              <w:rPr>
                <w:lang w:val="uk-UA" w:eastAsia="en-GB"/>
              </w:rPr>
              <w:t xml:space="preserve"> з</w:t>
            </w:r>
            <w:r w:rsidRPr="00113A2C">
              <w:rPr>
                <w:lang w:val="uk-UA" w:eastAsia="en-GB"/>
              </w:rPr>
              <w:t xml:space="preserve"> </w:t>
            </w:r>
            <w:r>
              <w:rPr>
                <w:lang w:val="uk-UA" w:eastAsia="en-GB"/>
              </w:rPr>
              <w:t xml:space="preserve">25 </w:t>
            </w:r>
            <w:r w:rsidRPr="00113A2C">
              <w:rPr>
                <w:lang w:val="uk-UA" w:eastAsia="en-GB"/>
              </w:rPr>
              <w:t>регіоні</w:t>
            </w:r>
            <w:r>
              <w:rPr>
                <w:lang w:val="uk-UA" w:eastAsia="en-GB"/>
              </w:rPr>
              <w:t>в (у всіх 24 областях та місті Києві).</w:t>
            </w:r>
            <w:r w:rsidRPr="00113A2C">
              <w:rPr>
                <w:lang w:val="uk-UA" w:eastAsia="en-GB"/>
              </w:rPr>
              <w:t xml:space="preserve"> </w:t>
            </w:r>
            <w:r>
              <w:rPr>
                <w:lang w:val="uk-UA" w:eastAsia="en-GB"/>
              </w:rPr>
              <w:t>При цьому використовувались сучасні методи</w:t>
            </w:r>
            <w:r w:rsidRPr="00113A2C">
              <w:rPr>
                <w:lang w:val="uk-UA" w:eastAsia="en-GB"/>
              </w:rPr>
              <w:t xml:space="preserve"> </w:t>
            </w:r>
            <w:r>
              <w:rPr>
                <w:lang w:val="uk-UA" w:eastAsia="en-GB"/>
              </w:rPr>
              <w:t xml:space="preserve">- </w:t>
            </w:r>
            <w:r w:rsidRPr="00113A2C">
              <w:rPr>
                <w:lang w:val="uk-UA" w:eastAsia="en-GB"/>
              </w:rPr>
              <w:t xml:space="preserve">проведення кластерних семінарів для регіонів та вебінарів за координації </w:t>
            </w:r>
            <w:r>
              <w:rPr>
                <w:lang w:val="uk-UA" w:eastAsia="en-GB"/>
              </w:rPr>
              <w:lastRenderedPageBreak/>
              <w:t>МОН</w:t>
            </w:r>
            <w:r w:rsidRPr="00113A2C">
              <w:rPr>
                <w:lang w:val="uk-UA" w:eastAsia="en-GB"/>
              </w:rPr>
              <w:t xml:space="preserve"> України</w:t>
            </w:r>
            <w:r>
              <w:rPr>
                <w:lang w:val="uk-UA" w:eastAsia="en-GB"/>
              </w:rPr>
              <w:t>.</w:t>
            </w:r>
            <w:r w:rsidRPr="00C62FE7">
              <w:rPr>
                <w:lang w:val="ru-RU" w:eastAsia="en-GB"/>
              </w:rPr>
              <w:t xml:space="preserve"> </w:t>
            </w:r>
            <w:r>
              <w:rPr>
                <w:lang w:val="ru-RU" w:eastAsia="en-GB"/>
              </w:rPr>
              <w:t xml:space="preserve">У травні-червні 2019 року під керівництвом  Національного </w:t>
            </w:r>
            <w:r w:rsidRPr="008C1E5E">
              <w:rPr>
                <w:lang w:val="ru-RU" w:eastAsia="en-GB"/>
              </w:rPr>
              <w:t>координатор</w:t>
            </w:r>
            <w:r>
              <w:rPr>
                <w:lang w:val="ru-RU" w:eastAsia="en-GB"/>
              </w:rPr>
              <w:t>а</w:t>
            </w:r>
            <w:r w:rsidRPr="008C1E5E">
              <w:rPr>
                <w:lang w:val="ru-RU" w:eastAsia="en-GB"/>
              </w:rPr>
              <w:t xml:space="preserve"> </w:t>
            </w:r>
            <w:r>
              <w:rPr>
                <w:lang w:val="ru-RU" w:eastAsia="en-GB"/>
              </w:rPr>
              <w:t>було проведено три семінари (фокус-групи) для обговорення проектів регіональних звітів (30 травня- м. Миколаїв, 4 червня – м. Хмельницький, 6 червня – м. Рівне). В результаті, було підготовлено 25 регіональних звітів. Окремо була проведена робота зі збору статистичної інформації та підготовки резюме прикладів застосування найкращих практик в регіонах</w:t>
            </w:r>
            <w:r w:rsidRPr="00C62FE7">
              <w:rPr>
                <w:lang w:val="ru-RU" w:eastAsia="en-GB"/>
              </w:rPr>
              <w:t xml:space="preserve">, </w:t>
            </w:r>
            <w:r>
              <w:rPr>
                <w:lang w:val="ru-RU" w:eastAsia="en-GB"/>
              </w:rPr>
              <w:t>що увійшло до Н</w:t>
            </w:r>
            <w:r w:rsidRPr="00C62FE7">
              <w:rPr>
                <w:lang w:val="ru-RU" w:eastAsia="en-GB"/>
              </w:rPr>
              <w:t>аціональн</w:t>
            </w:r>
            <w:r>
              <w:rPr>
                <w:lang w:val="ru-RU" w:eastAsia="en-GB"/>
              </w:rPr>
              <w:t>ого звіту Туринський процес 2018-20</w:t>
            </w:r>
            <w:r w:rsidRPr="00C62FE7">
              <w:rPr>
                <w:lang w:val="ru-RU" w:eastAsia="en-GB"/>
              </w:rPr>
              <w:t xml:space="preserve"> Україна.</w:t>
            </w:r>
          </w:p>
          <w:p w14:paraId="0770D2C4" w14:textId="77777777" w:rsidR="0088685F" w:rsidRPr="00907B49" w:rsidRDefault="0088685F" w:rsidP="00500D2D">
            <w:pPr>
              <w:pStyle w:val="a2"/>
              <w:spacing w:before="120"/>
              <w:jc w:val="both"/>
              <w:rPr>
                <w:lang w:val="ru-RU" w:eastAsia="en-GB"/>
              </w:rPr>
            </w:pPr>
            <w:r>
              <w:rPr>
                <w:lang w:val="ru-RU" w:eastAsia="en-GB"/>
              </w:rPr>
              <w:t xml:space="preserve">Крім того, </w:t>
            </w:r>
            <w:r>
              <w:rPr>
                <w:lang w:val="uk-UA" w:eastAsia="en-GB"/>
              </w:rPr>
              <w:t>проводились</w:t>
            </w:r>
            <w:r w:rsidRPr="00884213">
              <w:rPr>
                <w:lang w:val="uk-UA" w:eastAsia="en-GB"/>
              </w:rPr>
              <w:t xml:space="preserve"> </w:t>
            </w:r>
            <w:r>
              <w:rPr>
                <w:lang w:val="uk-UA" w:eastAsia="en-GB"/>
              </w:rPr>
              <w:t xml:space="preserve">спільні </w:t>
            </w:r>
            <w:r w:rsidRPr="00884213">
              <w:rPr>
                <w:lang w:val="uk-UA" w:eastAsia="en-GB"/>
              </w:rPr>
              <w:t xml:space="preserve">заходи для обох рівнів: це семінар </w:t>
            </w:r>
            <w:r>
              <w:rPr>
                <w:lang w:val="uk-UA" w:eastAsia="en-GB"/>
              </w:rPr>
              <w:t>21-22</w:t>
            </w:r>
            <w:r w:rsidRPr="00884213">
              <w:rPr>
                <w:lang w:val="uk-UA" w:eastAsia="en-GB"/>
              </w:rPr>
              <w:t xml:space="preserve"> </w:t>
            </w:r>
            <w:r>
              <w:rPr>
                <w:lang w:val="uk-UA" w:eastAsia="en-GB"/>
              </w:rPr>
              <w:t>березня 2019</w:t>
            </w:r>
            <w:r w:rsidRPr="00884213">
              <w:rPr>
                <w:lang w:val="uk-UA" w:eastAsia="en-GB"/>
              </w:rPr>
              <w:t xml:space="preserve"> року, на якому для представників регіонів та для представників національного рівня було розпочато упров</w:t>
            </w:r>
            <w:r>
              <w:rPr>
                <w:lang w:val="uk-UA" w:eastAsia="en-GB"/>
              </w:rPr>
              <w:t>адження Туринського процесу 2018-20</w:t>
            </w:r>
            <w:r w:rsidRPr="00884213">
              <w:rPr>
                <w:lang w:val="uk-UA" w:eastAsia="en-GB"/>
              </w:rPr>
              <w:t xml:space="preserve">, та валідаційний семінар у </w:t>
            </w:r>
            <w:r>
              <w:rPr>
                <w:lang w:val="uk-UA" w:eastAsia="en-GB"/>
              </w:rPr>
              <w:t>жовтні 2019</w:t>
            </w:r>
            <w:r w:rsidRPr="00884213">
              <w:rPr>
                <w:lang w:val="uk-UA" w:eastAsia="en-GB"/>
              </w:rPr>
              <w:t xml:space="preserve"> року, на якому було </w:t>
            </w:r>
            <w:r>
              <w:rPr>
                <w:lang w:val="uk-UA" w:eastAsia="en-GB"/>
              </w:rPr>
              <w:t xml:space="preserve">представлено регіональні звіти </w:t>
            </w:r>
            <w:r w:rsidRPr="00884213">
              <w:rPr>
                <w:lang w:val="uk-UA" w:eastAsia="en-GB"/>
              </w:rPr>
              <w:t>та перший варіант національн</w:t>
            </w:r>
            <w:r>
              <w:rPr>
                <w:lang w:val="uk-UA" w:eastAsia="en-GB"/>
              </w:rPr>
              <w:t>ого звіту Туринський процес 2018-20</w:t>
            </w:r>
            <w:r w:rsidRPr="00884213">
              <w:rPr>
                <w:lang w:val="uk-UA" w:eastAsia="en-GB"/>
              </w:rPr>
              <w:t>.</w:t>
            </w:r>
          </w:p>
          <w:p w14:paraId="0E52685F" w14:textId="77777777" w:rsidR="0088685F" w:rsidRPr="00420DBB" w:rsidRDefault="0088685F" w:rsidP="00500D2D">
            <w:pPr>
              <w:pStyle w:val="a2"/>
              <w:spacing w:before="120"/>
              <w:jc w:val="both"/>
              <w:rPr>
                <w:lang w:val="uk-UA" w:eastAsia="en-GB"/>
              </w:rPr>
            </w:pPr>
            <w:r w:rsidRPr="00113A2C">
              <w:rPr>
                <w:lang w:val="uk-UA" w:eastAsia="en-GB"/>
              </w:rPr>
              <w:t>Європейськ</w:t>
            </w:r>
            <w:r>
              <w:rPr>
                <w:lang w:val="uk-UA" w:eastAsia="en-GB"/>
              </w:rPr>
              <w:t>ий фонд</w:t>
            </w:r>
            <w:r w:rsidRPr="00113A2C">
              <w:rPr>
                <w:lang w:val="uk-UA" w:eastAsia="en-GB"/>
              </w:rPr>
              <w:t xml:space="preserve"> освіти </w:t>
            </w:r>
            <w:r>
              <w:rPr>
                <w:lang w:val="uk-UA" w:eastAsia="en-GB"/>
              </w:rPr>
              <w:t xml:space="preserve">надав значну методологічну </w:t>
            </w:r>
            <w:r w:rsidRPr="00113A2C">
              <w:rPr>
                <w:lang w:val="uk-UA" w:eastAsia="en-GB"/>
              </w:rPr>
              <w:t>підтримк</w:t>
            </w:r>
            <w:r>
              <w:rPr>
                <w:lang w:val="uk-UA" w:eastAsia="en-GB"/>
              </w:rPr>
              <w:t>у на всіх етапах процесу.</w:t>
            </w:r>
            <w:r w:rsidRPr="00420DBB">
              <w:rPr>
                <w:lang w:val="uk-UA" w:eastAsia="en-GB"/>
              </w:rPr>
              <w:t xml:space="preserve"> </w:t>
            </w:r>
          </w:p>
        </w:tc>
      </w:tr>
      <w:tr w:rsidR="0088685F" w:rsidRPr="00420DBB" w14:paraId="1123E652" w14:textId="77777777" w:rsidTr="00500D2D">
        <w:tc>
          <w:tcPr>
            <w:tcW w:w="2694" w:type="dxa"/>
          </w:tcPr>
          <w:p w14:paraId="21A64E70"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lastRenderedPageBreak/>
              <w:t>Принципи Туринського процесу</w:t>
            </w:r>
          </w:p>
        </w:tc>
        <w:tc>
          <w:tcPr>
            <w:tcW w:w="6367" w:type="dxa"/>
          </w:tcPr>
          <w:p w14:paraId="041BDAA2" w14:textId="77777777" w:rsidR="0088685F" w:rsidRDefault="0088685F" w:rsidP="00500D2D">
            <w:pPr>
              <w:pStyle w:val="a2"/>
              <w:spacing w:before="120"/>
              <w:jc w:val="both"/>
              <w:rPr>
                <w:lang w:val="uk-UA" w:eastAsia="en-GB"/>
              </w:rPr>
            </w:pPr>
            <w:r>
              <w:rPr>
                <w:lang w:val="uk-UA" w:eastAsia="en-GB"/>
              </w:rPr>
              <w:t>Більш висока</w:t>
            </w:r>
            <w:r w:rsidRPr="00E85B23">
              <w:rPr>
                <w:lang w:val="uk-UA" w:eastAsia="en-GB"/>
              </w:rPr>
              <w:t xml:space="preserve"> як</w:t>
            </w:r>
            <w:r>
              <w:rPr>
                <w:lang w:val="uk-UA" w:eastAsia="en-GB"/>
              </w:rPr>
              <w:t>ість</w:t>
            </w:r>
            <w:r>
              <w:t xml:space="preserve"> </w:t>
            </w:r>
            <w:r w:rsidRPr="00E85B23">
              <w:rPr>
                <w:lang w:val="uk-UA" w:eastAsia="en-GB"/>
              </w:rPr>
              <w:t>Туринськ</w:t>
            </w:r>
            <w:r>
              <w:rPr>
                <w:lang w:val="uk-UA" w:eastAsia="en-GB"/>
              </w:rPr>
              <w:t>ого</w:t>
            </w:r>
            <w:r w:rsidRPr="00E85B23">
              <w:rPr>
                <w:lang w:val="uk-UA" w:eastAsia="en-GB"/>
              </w:rPr>
              <w:t xml:space="preserve"> процес</w:t>
            </w:r>
            <w:r>
              <w:rPr>
                <w:lang w:val="uk-UA" w:eastAsia="en-GB"/>
              </w:rPr>
              <w:t>у</w:t>
            </w:r>
            <w:r w:rsidRPr="00E85B23">
              <w:rPr>
                <w:lang w:val="uk-UA" w:eastAsia="en-GB"/>
              </w:rPr>
              <w:t xml:space="preserve"> 2018-20</w:t>
            </w:r>
            <w:r>
              <w:rPr>
                <w:lang w:val="uk-UA" w:eastAsia="en-GB"/>
              </w:rPr>
              <w:t>,</w:t>
            </w:r>
            <w:r w:rsidRPr="00E85B23">
              <w:rPr>
                <w:lang w:val="uk-UA" w:eastAsia="en-GB"/>
              </w:rPr>
              <w:t xml:space="preserve"> цінн</w:t>
            </w:r>
            <w:r>
              <w:rPr>
                <w:lang w:val="uk-UA" w:eastAsia="en-GB"/>
              </w:rPr>
              <w:t>ість та</w:t>
            </w:r>
            <w:r w:rsidRPr="00E85B23">
              <w:rPr>
                <w:lang w:val="uk-UA" w:eastAsia="en-GB"/>
              </w:rPr>
              <w:t xml:space="preserve"> легітимн</w:t>
            </w:r>
            <w:r>
              <w:rPr>
                <w:lang w:val="uk-UA" w:eastAsia="en-GB"/>
              </w:rPr>
              <w:t>ість його</w:t>
            </w:r>
            <w:r w:rsidRPr="00E85B23">
              <w:rPr>
                <w:lang w:val="uk-UA" w:eastAsia="en-GB"/>
              </w:rPr>
              <w:t xml:space="preserve"> результатів </w:t>
            </w:r>
            <w:r>
              <w:rPr>
                <w:lang w:val="uk-UA" w:eastAsia="en-GB"/>
              </w:rPr>
              <w:t xml:space="preserve">були забезпечені шляхом реалізації чотирьох основних принципів ТП: </w:t>
            </w:r>
          </w:p>
          <w:p w14:paraId="3B9F3851" w14:textId="77777777" w:rsidR="0088685F" w:rsidRDefault="0088685F" w:rsidP="00C96C13">
            <w:pPr>
              <w:pStyle w:val="a2"/>
              <w:numPr>
                <w:ilvl w:val="0"/>
                <w:numId w:val="40"/>
              </w:numPr>
              <w:spacing w:before="120"/>
              <w:jc w:val="both"/>
              <w:rPr>
                <w:lang w:val="uk-UA" w:eastAsia="en-GB"/>
              </w:rPr>
            </w:pPr>
            <w:r w:rsidRPr="009C363C">
              <w:rPr>
                <w:i/>
                <w:u w:val="single"/>
                <w:lang w:val="uk-UA" w:eastAsia="en-GB"/>
              </w:rPr>
              <w:t xml:space="preserve">відповідальності </w:t>
            </w:r>
            <w:r w:rsidRPr="00EC097E">
              <w:rPr>
                <w:lang w:val="uk-UA" w:eastAsia="en-GB"/>
              </w:rPr>
              <w:t xml:space="preserve"> країни за </w:t>
            </w:r>
            <w:r>
              <w:rPr>
                <w:lang w:val="uk-UA" w:eastAsia="en-GB"/>
              </w:rPr>
              <w:t xml:space="preserve">процес і його результати (зростання цінності </w:t>
            </w:r>
            <w:r w:rsidRPr="00E03E5C">
              <w:rPr>
                <w:lang w:val="uk-UA" w:eastAsia="en-GB"/>
              </w:rPr>
              <w:t xml:space="preserve">Туринського </w:t>
            </w:r>
            <w:r>
              <w:rPr>
                <w:lang w:val="uk-UA" w:eastAsia="en-GB"/>
              </w:rPr>
              <w:t>процесу під час розробки  й ухвалення Концепції</w:t>
            </w:r>
            <w:r w:rsidRPr="00E65330">
              <w:rPr>
                <w:lang w:val="uk-UA" w:eastAsia="en-GB"/>
              </w:rPr>
              <w:t xml:space="preserve"> державної політики у сфері П(ПТ)О «Сучасна професійна (професійно-технічної) освіта» на період до 2027 року</w:t>
            </w:r>
            <w:r>
              <w:rPr>
                <w:lang w:val="uk-UA" w:eastAsia="en-GB"/>
              </w:rPr>
              <w:t>, а також в рамках реалізації угоди з ЄС «</w:t>
            </w:r>
            <w:r w:rsidRPr="00E65330">
              <w:rPr>
                <w:lang w:val="uk-UA" w:eastAsia="en-GB"/>
              </w:rPr>
              <w:t>EU4Skills: Кра</w:t>
            </w:r>
            <w:r>
              <w:rPr>
                <w:lang w:val="uk-UA" w:eastAsia="en-GB"/>
              </w:rPr>
              <w:t xml:space="preserve">щі навички для сучасної України»); </w:t>
            </w:r>
          </w:p>
          <w:p w14:paraId="66404F7E" w14:textId="77777777" w:rsidR="0088685F" w:rsidRDefault="0088685F" w:rsidP="00C96C13">
            <w:pPr>
              <w:pStyle w:val="a2"/>
              <w:numPr>
                <w:ilvl w:val="0"/>
                <w:numId w:val="40"/>
              </w:numPr>
              <w:spacing w:before="120"/>
              <w:jc w:val="both"/>
              <w:rPr>
                <w:lang w:val="uk-UA" w:eastAsia="en-GB"/>
              </w:rPr>
            </w:pPr>
            <w:r>
              <w:rPr>
                <w:lang w:val="uk-UA" w:eastAsia="en-GB"/>
              </w:rPr>
              <w:t>більш широкої</w:t>
            </w:r>
            <w:r w:rsidRPr="00EC097E">
              <w:rPr>
                <w:lang w:val="uk-UA" w:eastAsia="en-GB"/>
              </w:rPr>
              <w:t xml:space="preserve"> </w:t>
            </w:r>
            <w:r w:rsidRPr="009C363C">
              <w:rPr>
                <w:i/>
                <w:u w:val="single"/>
                <w:lang w:val="uk-UA" w:eastAsia="en-GB"/>
              </w:rPr>
              <w:t>участі</w:t>
            </w:r>
            <w:r>
              <w:rPr>
                <w:lang w:val="uk-UA" w:eastAsia="en-GB"/>
              </w:rPr>
              <w:t xml:space="preserve"> зацікавлених сторін (в першу чергу, за рахунок представників громадянського суспільства та бізнесу);</w:t>
            </w:r>
            <w:r w:rsidRPr="00EC097E">
              <w:rPr>
                <w:lang w:val="uk-UA" w:eastAsia="en-GB"/>
              </w:rPr>
              <w:t xml:space="preserve"> </w:t>
            </w:r>
          </w:p>
          <w:p w14:paraId="4C368D55" w14:textId="77777777" w:rsidR="0088685F" w:rsidRDefault="0088685F" w:rsidP="00C96C13">
            <w:pPr>
              <w:pStyle w:val="a2"/>
              <w:numPr>
                <w:ilvl w:val="0"/>
                <w:numId w:val="40"/>
              </w:numPr>
              <w:spacing w:before="120"/>
              <w:jc w:val="both"/>
              <w:rPr>
                <w:lang w:val="uk-UA" w:eastAsia="en-GB"/>
              </w:rPr>
            </w:pPr>
            <w:r w:rsidRPr="0006213B">
              <w:rPr>
                <w:i/>
                <w:u w:val="single"/>
                <w:lang w:val="uk-UA" w:eastAsia="en-GB"/>
              </w:rPr>
              <w:t>аналізу на основі фактичних даних</w:t>
            </w:r>
            <w:r>
              <w:t xml:space="preserve"> </w:t>
            </w:r>
            <w:r>
              <w:rPr>
                <w:lang w:val="uk-UA" w:eastAsia="en-GB"/>
              </w:rPr>
              <w:t xml:space="preserve">(більш </w:t>
            </w:r>
            <w:r w:rsidRPr="009C363C">
              <w:rPr>
                <w:lang w:val="uk-UA" w:eastAsia="en-GB"/>
              </w:rPr>
              <w:t>відкритого</w:t>
            </w:r>
            <w:r>
              <w:rPr>
                <w:lang w:val="uk-UA" w:eastAsia="en-GB"/>
              </w:rPr>
              <w:t xml:space="preserve"> та ширшого</w:t>
            </w:r>
            <w:r w:rsidRPr="009C363C">
              <w:rPr>
                <w:lang w:val="uk-UA" w:eastAsia="en-GB"/>
              </w:rPr>
              <w:t xml:space="preserve"> використання якісних і кількісних фактичних даних для аналізу</w:t>
            </w:r>
            <w:r>
              <w:rPr>
                <w:lang w:val="uk-UA" w:eastAsia="en-GB"/>
              </w:rPr>
              <w:t xml:space="preserve">, підвищення ефективності використання даних на національному та регіональному рівнях з метою удосконалення моніторингу й відстеження прогресу щодо попередніх циклів ТП); </w:t>
            </w:r>
          </w:p>
          <w:p w14:paraId="63D8D9AE" w14:textId="77777777" w:rsidR="0088685F" w:rsidRPr="0077226C" w:rsidRDefault="0088685F" w:rsidP="00C96C13">
            <w:pPr>
              <w:pStyle w:val="a2"/>
              <w:numPr>
                <w:ilvl w:val="0"/>
                <w:numId w:val="40"/>
              </w:numPr>
              <w:spacing w:before="120"/>
              <w:jc w:val="both"/>
              <w:rPr>
                <w:lang w:val="uk-UA" w:eastAsia="en-GB"/>
              </w:rPr>
            </w:pPr>
            <w:r w:rsidRPr="009C363C">
              <w:rPr>
                <w:i/>
                <w:u w:val="single"/>
                <w:lang w:val="uk-UA" w:eastAsia="en-GB"/>
              </w:rPr>
              <w:t>комплексного підходу до аналізу сектору</w:t>
            </w:r>
            <w:r w:rsidRPr="009C363C">
              <w:rPr>
                <w:i/>
                <w:color w:val="auto"/>
                <w:u w:val="single"/>
                <w:lang w:val="uk-UA" w:eastAsia="en-GB"/>
              </w:rPr>
              <w:t xml:space="preserve"> </w:t>
            </w:r>
            <w:r w:rsidRPr="009C363C">
              <w:rPr>
                <w:i/>
                <w:u w:val="single"/>
                <w:lang w:val="uk-UA" w:eastAsia="en-GB"/>
              </w:rPr>
              <w:t>П(ПТ)О</w:t>
            </w:r>
            <w:r>
              <w:rPr>
                <w:lang w:val="uk-UA" w:eastAsia="en-GB"/>
              </w:rPr>
              <w:t xml:space="preserve"> з точки зору навчання</w:t>
            </w:r>
            <w:r w:rsidRPr="00960224">
              <w:rPr>
                <w:lang w:val="uk-UA" w:eastAsia="en-GB"/>
              </w:rPr>
              <w:t xml:space="preserve"> протягом усього життя</w:t>
            </w:r>
            <w:r>
              <w:rPr>
                <w:lang w:val="uk-UA" w:eastAsia="en-GB"/>
              </w:rPr>
              <w:t xml:space="preserve">;  продемонстровано </w:t>
            </w:r>
            <w:r w:rsidRPr="009C363C">
              <w:rPr>
                <w:lang w:val="uk-UA" w:eastAsia="en-GB"/>
              </w:rPr>
              <w:t xml:space="preserve">зв’язок політики у сфері  </w:t>
            </w:r>
            <w:r w:rsidRPr="00C47794">
              <w:rPr>
                <w:lang w:val="uk-UA" w:eastAsia="en-GB"/>
              </w:rPr>
              <w:t>П(ПТ)О</w:t>
            </w:r>
            <w:r>
              <w:rPr>
                <w:lang w:val="uk-UA" w:eastAsia="en-GB"/>
              </w:rPr>
              <w:t xml:space="preserve"> із </w:t>
            </w:r>
            <w:r w:rsidRPr="009C363C">
              <w:rPr>
                <w:lang w:val="uk-UA" w:eastAsia="en-GB"/>
              </w:rPr>
              <w:t>загальною</w:t>
            </w:r>
            <w:r>
              <w:rPr>
                <w:lang w:val="uk-UA" w:eastAsia="en-GB"/>
              </w:rPr>
              <w:t xml:space="preserve"> середньою та</w:t>
            </w:r>
            <w:r w:rsidRPr="009C363C">
              <w:rPr>
                <w:lang w:val="uk-UA" w:eastAsia="en-GB"/>
              </w:rPr>
              <w:t xml:space="preserve"> вищою освітою</w:t>
            </w:r>
            <w:r>
              <w:rPr>
                <w:lang w:val="uk-UA" w:eastAsia="en-GB"/>
              </w:rPr>
              <w:t>, а також</w:t>
            </w:r>
            <w:r w:rsidRPr="009C363C">
              <w:rPr>
                <w:lang w:val="uk-UA" w:eastAsia="en-GB"/>
              </w:rPr>
              <w:t xml:space="preserve"> вплив</w:t>
            </w:r>
            <w:r>
              <w:rPr>
                <w:lang w:val="uk-UA" w:eastAsia="en-GB"/>
              </w:rPr>
              <w:t xml:space="preserve"> цієї політики</w:t>
            </w:r>
            <w:r w:rsidRPr="009C363C">
              <w:rPr>
                <w:lang w:val="uk-UA" w:eastAsia="en-GB"/>
              </w:rPr>
              <w:t xml:space="preserve"> на соціально-економічну ситуацію</w:t>
            </w:r>
            <w:r>
              <w:rPr>
                <w:lang w:val="uk-UA" w:eastAsia="en-GB"/>
              </w:rPr>
              <w:t xml:space="preserve"> України.</w:t>
            </w:r>
          </w:p>
        </w:tc>
      </w:tr>
      <w:tr w:rsidR="0088685F" w:rsidRPr="00420DBB" w14:paraId="6478CFFE" w14:textId="77777777" w:rsidTr="00500D2D">
        <w:tc>
          <w:tcPr>
            <w:tcW w:w="2694" w:type="dxa"/>
          </w:tcPr>
          <w:p w14:paraId="29477FCD" w14:textId="77777777" w:rsidR="0088685F" w:rsidRPr="00420DBB" w:rsidRDefault="0088685F" w:rsidP="00500D2D">
            <w:pPr>
              <w:pStyle w:val="a2"/>
              <w:spacing w:before="40" w:after="40" w:line="240" w:lineRule="auto"/>
              <w:jc w:val="both"/>
              <w:rPr>
                <w:color w:val="0092BB"/>
                <w:lang w:val="uk-UA" w:eastAsia="en-GB"/>
              </w:rPr>
            </w:pPr>
            <w:r w:rsidRPr="00420DBB">
              <w:rPr>
                <w:color w:val="0092BB"/>
                <w:lang w:val="uk-UA" w:eastAsia="en-GB"/>
              </w:rPr>
              <w:t>Реалізовані заходи та якісні досягнення</w:t>
            </w:r>
          </w:p>
        </w:tc>
        <w:tc>
          <w:tcPr>
            <w:tcW w:w="6367" w:type="dxa"/>
          </w:tcPr>
          <w:p w14:paraId="36FEB52A" w14:textId="77777777" w:rsidR="0088685F" w:rsidRPr="00420DBB" w:rsidRDefault="0088685F" w:rsidP="00500D2D">
            <w:pPr>
              <w:pStyle w:val="a2"/>
              <w:spacing w:before="120" w:line="240" w:lineRule="auto"/>
              <w:jc w:val="both"/>
              <w:rPr>
                <w:color w:val="0092BB"/>
                <w:highlight w:val="yellow"/>
                <w:lang w:val="uk-UA" w:eastAsia="en-GB"/>
              </w:rPr>
            </w:pPr>
          </w:p>
        </w:tc>
      </w:tr>
      <w:tr w:rsidR="0088685F" w:rsidRPr="00420DBB" w14:paraId="58A9631F" w14:textId="77777777" w:rsidTr="00500D2D">
        <w:tc>
          <w:tcPr>
            <w:tcW w:w="2694" w:type="dxa"/>
          </w:tcPr>
          <w:p w14:paraId="09D024E9"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відповідальність</w:t>
            </w:r>
          </w:p>
        </w:tc>
        <w:tc>
          <w:tcPr>
            <w:tcW w:w="6367" w:type="dxa"/>
          </w:tcPr>
          <w:p w14:paraId="1124A5C3" w14:textId="77777777" w:rsidR="0088685F" w:rsidRDefault="0088685F" w:rsidP="00500D2D">
            <w:pPr>
              <w:pStyle w:val="a2"/>
              <w:spacing w:before="120"/>
              <w:jc w:val="both"/>
              <w:rPr>
                <w:lang w:val="uk-UA" w:eastAsia="en-GB"/>
              </w:rPr>
            </w:pPr>
            <w:r w:rsidRPr="006B3564">
              <w:rPr>
                <w:i/>
                <w:u w:val="single"/>
                <w:lang w:val="uk-UA" w:eastAsia="en-GB"/>
              </w:rPr>
              <w:t>По-перше</w:t>
            </w:r>
            <w:r>
              <w:rPr>
                <w:lang w:val="uk-UA" w:eastAsia="en-GB"/>
              </w:rPr>
              <w:t xml:space="preserve">, </w:t>
            </w:r>
            <w:r w:rsidRPr="007A2669">
              <w:rPr>
                <w:lang w:val="uk-UA" w:eastAsia="en-GB"/>
              </w:rPr>
              <w:t>Туринський процес</w:t>
            </w:r>
            <w:r>
              <w:rPr>
                <w:lang w:val="uk-UA" w:eastAsia="en-GB"/>
              </w:rPr>
              <w:t xml:space="preserve"> 2018-20 відіграв значну роль</w:t>
            </w:r>
            <w:r w:rsidRPr="007A2669">
              <w:rPr>
                <w:lang w:val="uk-UA" w:eastAsia="en-GB"/>
              </w:rPr>
              <w:t xml:space="preserve"> в політичному циклі </w:t>
            </w:r>
            <w:r>
              <w:rPr>
                <w:lang w:val="uk-UA" w:eastAsia="en-GB"/>
              </w:rPr>
              <w:t>У</w:t>
            </w:r>
            <w:r w:rsidRPr="007A2669">
              <w:rPr>
                <w:lang w:val="uk-UA" w:eastAsia="en-GB"/>
              </w:rPr>
              <w:t xml:space="preserve">країни в </w:t>
            </w:r>
            <w:r>
              <w:rPr>
                <w:lang w:val="uk-UA" w:eastAsia="en-GB"/>
              </w:rPr>
              <w:t>сфері</w:t>
            </w:r>
            <w:r w:rsidRPr="007A2669">
              <w:rPr>
                <w:lang w:val="uk-UA" w:eastAsia="en-GB"/>
              </w:rPr>
              <w:t xml:space="preserve"> П(ПТ)О</w:t>
            </w:r>
            <w:r>
              <w:rPr>
                <w:lang w:val="uk-UA" w:eastAsia="en-GB"/>
              </w:rPr>
              <w:t xml:space="preserve"> в зв</w:t>
            </w:r>
            <w:r w:rsidRPr="00EA7828">
              <w:rPr>
                <w:lang w:val="uk-UA" w:eastAsia="en-GB"/>
              </w:rPr>
              <w:t>’</w:t>
            </w:r>
            <w:r>
              <w:rPr>
                <w:lang w:val="uk-UA" w:eastAsia="en-GB"/>
              </w:rPr>
              <w:t xml:space="preserve">язку з процесом розробки та подальшим ухваленням у червні 2019 року </w:t>
            </w:r>
            <w:r w:rsidRPr="007A2669">
              <w:rPr>
                <w:lang w:val="uk-UA" w:eastAsia="en-GB"/>
              </w:rPr>
              <w:t>Концепції державної політики у сфері П(ПТ)О «Сучасна професійна (професійно-технічної) освіта» на період до 2027 року</w:t>
            </w:r>
            <w:r>
              <w:rPr>
                <w:lang w:val="uk-UA" w:eastAsia="en-GB"/>
              </w:rPr>
              <w:t xml:space="preserve">. Зокрема, </w:t>
            </w:r>
            <w:r>
              <w:rPr>
                <w:lang w:val="uk-UA" w:eastAsia="en-GB"/>
              </w:rPr>
              <w:lastRenderedPageBreak/>
              <w:t xml:space="preserve">найбільш цінними для розробки ключових пріоритетів Концепції було обговорення під час ТП таких напрямів, як поліпшення навчального середовища, підвищення якості результатів навчання, а також ефективності інституційних та управлінських механізмів, зокрема, щодо фінансування </w:t>
            </w:r>
            <w:r w:rsidRPr="00914D70">
              <w:rPr>
                <w:lang w:val="uk-UA" w:eastAsia="en-GB"/>
              </w:rPr>
              <w:t>П(ПТ)О</w:t>
            </w:r>
            <w:r>
              <w:rPr>
                <w:lang w:val="uk-UA" w:eastAsia="en-GB"/>
              </w:rPr>
              <w:t xml:space="preserve"> в  умовах децентралізації.</w:t>
            </w:r>
          </w:p>
          <w:p w14:paraId="45F7D646" w14:textId="08FB39B3" w:rsidR="0088685F" w:rsidRDefault="0088685F" w:rsidP="00500D2D">
            <w:pPr>
              <w:pStyle w:val="a2"/>
              <w:spacing w:before="120"/>
              <w:jc w:val="both"/>
              <w:rPr>
                <w:lang w:val="uk-UA" w:eastAsia="en-GB"/>
              </w:rPr>
            </w:pPr>
            <w:r w:rsidRPr="006B3564">
              <w:rPr>
                <w:i/>
                <w:u w:val="single"/>
                <w:lang w:val="uk-UA" w:eastAsia="en-GB"/>
              </w:rPr>
              <w:t>По-друге</w:t>
            </w:r>
            <w:r>
              <w:rPr>
                <w:lang w:val="uk-UA" w:eastAsia="en-GB"/>
              </w:rPr>
              <w:t xml:space="preserve">, після ухвалення угоди між Європейським Союзом та </w:t>
            </w:r>
            <w:r w:rsidRPr="00F74CA6">
              <w:rPr>
                <w:lang w:val="uk-UA" w:eastAsia="en-GB"/>
              </w:rPr>
              <w:t>Україною щодо впровадження Проекту</w:t>
            </w:r>
            <w:r w:rsidR="00F74CA6">
              <w:rPr>
                <w:lang w:val="uk-UA" w:eastAsia="en-GB"/>
              </w:rPr>
              <w:t xml:space="preserve"> </w:t>
            </w:r>
            <w:r w:rsidRPr="004351FF">
              <w:rPr>
                <w:lang w:val="uk-UA" w:eastAsia="en-GB"/>
              </w:rPr>
              <w:t>«EU4Skills: Кращі навички для сучасної України»</w:t>
            </w:r>
            <w:r>
              <w:rPr>
                <w:lang w:val="uk-UA" w:eastAsia="en-GB"/>
              </w:rPr>
              <w:t xml:space="preserve"> у 2018 році зрост</w:t>
            </w:r>
            <w:r w:rsidRPr="00EA7828">
              <w:rPr>
                <w:lang w:val="uk-UA" w:eastAsia="en-GB"/>
              </w:rPr>
              <w:t>ає прикладне</w:t>
            </w:r>
            <w:r>
              <w:rPr>
                <w:lang w:val="uk-UA" w:eastAsia="en-GB"/>
              </w:rPr>
              <w:t xml:space="preserve"> значення ТП </w:t>
            </w:r>
            <w:r w:rsidRPr="004351FF">
              <w:rPr>
                <w:lang w:val="uk-UA" w:eastAsia="en-GB"/>
              </w:rPr>
              <w:t xml:space="preserve">в </w:t>
            </w:r>
            <w:r>
              <w:rPr>
                <w:lang w:val="uk-UA" w:eastAsia="en-GB"/>
              </w:rPr>
              <w:t xml:space="preserve">діалозі </w:t>
            </w:r>
            <w:r w:rsidRPr="004351FF">
              <w:rPr>
                <w:lang w:val="uk-UA" w:eastAsia="en-GB"/>
              </w:rPr>
              <w:t xml:space="preserve">з </w:t>
            </w:r>
            <w:r>
              <w:rPr>
                <w:lang w:val="uk-UA" w:eastAsia="en-GB"/>
              </w:rPr>
              <w:t xml:space="preserve">партнерами </w:t>
            </w:r>
            <w:r>
              <w:rPr>
                <w:lang w:val="uk-UA"/>
              </w:rPr>
              <w:t xml:space="preserve">щодо </w:t>
            </w:r>
            <w:r w:rsidRPr="00221760">
              <w:rPr>
                <w:lang w:val="uk-UA" w:eastAsia="en-GB"/>
              </w:rPr>
              <w:t>допомоги ЄС</w:t>
            </w:r>
            <w:r>
              <w:rPr>
                <w:lang w:val="uk-UA" w:eastAsia="en-GB"/>
              </w:rPr>
              <w:t xml:space="preserve"> </w:t>
            </w:r>
            <w:r w:rsidRPr="00221760">
              <w:rPr>
                <w:lang w:val="uk-UA" w:eastAsia="en-GB"/>
              </w:rPr>
              <w:t>у реформуванні системи П(ПТ)О в Україні</w:t>
            </w:r>
            <w:r>
              <w:rPr>
                <w:lang w:val="uk-UA" w:eastAsia="en-GB"/>
              </w:rPr>
              <w:t xml:space="preserve"> за визначеними угодою напрямами (серед яких - </w:t>
            </w:r>
            <w:r w:rsidRPr="00221760">
              <w:rPr>
                <w:lang w:val="uk-UA" w:eastAsia="en-GB"/>
              </w:rPr>
              <w:t xml:space="preserve">закупівля обладнання, створення </w:t>
            </w:r>
            <w:r>
              <w:rPr>
                <w:lang w:val="uk-UA" w:eastAsia="en-GB"/>
              </w:rPr>
              <w:t>центрів досконалості</w:t>
            </w:r>
            <w:r w:rsidRPr="00221760">
              <w:rPr>
                <w:lang w:val="uk-UA" w:eastAsia="en-GB"/>
              </w:rPr>
              <w:t>, оновлення змісту освіти, навчання педагогічних працівників, роз</w:t>
            </w:r>
            <w:r>
              <w:rPr>
                <w:lang w:val="uk-UA" w:eastAsia="en-GB"/>
              </w:rPr>
              <w:t xml:space="preserve">робка нових стандартів тощо). Зокрема, інформація, що міститься у Національному та регіональних звітах може бути використана як база для ухвалення рішень та додатковий орієнтир доцільності й актуальності виділення коштів на реалізацію конкретних заходів. </w:t>
            </w:r>
          </w:p>
          <w:p w14:paraId="4FE40A41" w14:textId="77777777" w:rsidR="0088685F" w:rsidRDefault="0088685F" w:rsidP="00500D2D">
            <w:pPr>
              <w:pStyle w:val="a2"/>
              <w:spacing w:before="120"/>
              <w:jc w:val="both"/>
              <w:rPr>
                <w:lang w:val="uk-UA" w:eastAsia="en-GB"/>
              </w:rPr>
            </w:pPr>
            <w:r w:rsidRPr="006B3564">
              <w:rPr>
                <w:i/>
                <w:u w:val="single"/>
                <w:lang w:val="uk-UA" w:eastAsia="en-GB"/>
              </w:rPr>
              <w:t>Додатковою цінністю ТП</w:t>
            </w:r>
            <w:r w:rsidRPr="006B3564">
              <w:rPr>
                <w:i/>
                <w:lang w:val="uk-UA" w:eastAsia="en-GB"/>
              </w:rPr>
              <w:t xml:space="preserve"> </w:t>
            </w:r>
            <w:r>
              <w:rPr>
                <w:lang w:val="uk-UA" w:eastAsia="en-GB"/>
              </w:rPr>
              <w:t>є можливості професійного розвитку для всіх учасників процесу. Набутий під час ТП досвід стане в нагоді для</w:t>
            </w:r>
            <w:r w:rsidRPr="007E6406">
              <w:rPr>
                <w:lang w:val="uk-UA" w:eastAsia="en-GB"/>
              </w:rPr>
              <w:t xml:space="preserve"> подальшого реформування </w:t>
            </w:r>
            <w:r>
              <w:rPr>
                <w:lang w:val="uk-UA" w:eastAsia="en-GB"/>
              </w:rPr>
              <w:t xml:space="preserve">сектору </w:t>
            </w:r>
            <w:r w:rsidRPr="00CF24D7">
              <w:rPr>
                <w:lang w:val="uk-UA" w:eastAsia="en-GB"/>
              </w:rPr>
              <w:t>П(ПТ)О</w:t>
            </w:r>
            <w:r>
              <w:rPr>
                <w:lang w:val="uk-UA" w:eastAsia="en-GB"/>
              </w:rPr>
              <w:t xml:space="preserve"> в Україні</w:t>
            </w:r>
            <w:r w:rsidRPr="007E6406">
              <w:rPr>
                <w:lang w:val="uk-UA" w:eastAsia="en-GB"/>
              </w:rPr>
              <w:t>.</w:t>
            </w:r>
            <w:r>
              <w:rPr>
                <w:lang w:val="uk-UA" w:eastAsia="en-GB"/>
              </w:rPr>
              <w:t xml:space="preserve"> Крім того, в умовах продовження реформи децентралізації в Україні, цінністю ТП є можливість всебічного моніторингу ситуації </w:t>
            </w:r>
            <w:r w:rsidRPr="006B3564">
              <w:rPr>
                <w:lang w:val="uk-UA" w:eastAsia="en-GB"/>
              </w:rPr>
              <w:t xml:space="preserve">про стан </w:t>
            </w:r>
            <w:r w:rsidRPr="000E3F75">
              <w:rPr>
                <w:lang w:val="uk-UA" w:eastAsia="en-GB"/>
              </w:rPr>
              <w:t>П(ПТ)О</w:t>
            </w:r>
            <w:r w:rsidRPr="006B3564">
              <w:rPr>
                <w:lang w:val="uk-UA" w:eastAsia="en-GB"/>
              </w:rPr>
              <w:t xml:space="preserve"> на національному</w:t>
            </w:r>
            <w:r>
              <w:rPr>
                <w:lang w:val="uk-UA" w:eastAsia="en-GB"/>
              </w:rPr>
              <w:t xml:space="preserve"> й регіональних рівнях для подальшого корегування державної політики </w:t>
            </w:r>
            <w:r w:rsidRPr="006B3564">
              <w:rPr>
                <w:lang w:val="uk-UA" w:eastAsia="en-GB"/>
              </w:rPr>
              <w:t xml:space="preserve">з децентралізації </w:t>
            </w:r>
            <w:r w:rsidRPr="000E3F75">
              <w:rPr>
                <w:lang w:val="uk-UA" w:eastAsia="en-GB"/>
              </w:rPr>
              <w:t>П(ПТ)О</w:t>
            </w:r>
            <w:r w:rsidRPr="006B3564">
              <w:rPr>
                <w:lang w:val="uk-UA" w:eastAsia="en-GB"/>
              </w:rPr>
              <w:t xml:space="preserve"> </w:t>
            </w:r>
            <w:r>
              <w:rPr>
                <w:lang w:val="uk-UA" w:eastAsia="en-GB"/>
              </w:rPr>
              <w:t>щодо</w:t>
            </w:r>
            <w:r w:rsidRPr="006B3564">
              <w:rPr>
                <w:lang w:val="uk-UA" w:eastAsia="en-GB"/>
              </w:rPr>
              <w:t xml:space="preserve"> управління та фінансування.</w:t>
            </w:r>
            <w:r>
              <w:rPr>
                <w:lang w:val="uk-UA" w:eastAsia="en-GB"/>
              </w:rPr>
              <w:t xml:space="preserve"> </w:t>
            </w:r>
            <w:r w:rsidRPr="006B3564">
              <w:rPr>
                <w:lang w:val="uk-UA" w:eastAsia="en-GB"/>
              </w:rPr>
              <w:t>Ще однією додатковою вартістю є посилення міжрегіональних зв’язків. Під час ТП були створені можливості для більш інтенсивного обміну досвідом між регіонами, пошуку спільних рішень для розв’язання проблем</w:t>
            </w:r>
            <w:r>
              <w:rPr>
                <w:lang w:val="uk-UA" w:eastAsia="en-GB"/>
              </w:rPr>
              <w:t xml:space="preserve"> в сфері </w:t>
            </w:r>
            <w:r w:rsidRPr="006B3564">
              <w:rPr>
                <w:lang w:val="uk-UA" w:eastAsia="en-GB"/>
              </w:rPr>
              <w:t xml:space="preserve">П(ПТ)О. </w:t>
            </w:r>
          </w:p>
          <w:p w14:paraId="7A6A3CBF" w14:textId="77777777" w:rsidR="0088685F" w:rsidRPr="006B3564" w:rsidRDefault="0088685F" w:rsidP="00500D2D">
            <w:pPr>
              <w:pStyle w:val="a2"/>
              <w:spacing w:before="120"/>
              <w:jc w:val="both"/>
              <w:rPr>
                <w:lang w:val="uk-UA" w:eastAsia="en-GB"/>
              </w:rPr>
            </w:pPr>
            <w:r>
              <w:rPr>
                <w:lang w:val="uk-UA" w:eastAsia="en-GB"/>
              </w:rPr>
              <w:t xml:space="preserve">В цілому, ТП є вкрай актуальним й суспільно важливим для України у зв’язку із поточною ситуацією з трудовою міграцією та невисокою престижністю освіти в сфері </w:t>
            </w:r>
            <w:r w:rsidRPr="00BD5FCA">
              <w:rPr>
                <w:lang w:val="uk-UA" w:eastAsia="en-GB"/>
              </w:rPr>
              <w:t>П(ПТ)О</w:t>
            </w:r>
            <w:r>
              <w:rPr>
                <w:lang w:val="uk-UA" w:eastAsia="en-GB"/>
              </w:rPr>
              <w:t>.</w:t>
            </w:r>
          </w:p>
        </w:tc>
      </w:tr>
      <w:tr w:rsidR="0088685F" w:rsidRPr="00420DBB" w14:paraId="2C7143B0" w14:textId="77777777" w:rsidTr="00500D2D">
        <w:tc>
          <w:tcPr>
            <w:tcW w:w="2694" w:type="dxa"/>
          </w:tcPr>
          <w:p w14:paraId="754C8023"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lastRenderedPageBreak/>
              <w:t>участь</w:t>
            </w:r>
          </w:p>
        </w:tc>
        <w:tc>
          <w:tcPr>
            <w:tcW w:w="6367" w:type="dxa"/>
          </w:tcPr>
          <w:p w14:paraId="12DCC3CA" w14:textId="77777777" w:rsidR="0088685F" w:rsidRDefault="0088685F" w:rsidP="00500D2D">
            <w:pPr>
              <w:pStyle w:val="a2"/>
              <w:spacing w:before="120"/>
              <w:jc w:val="both"/>
              <w:rPr>
                <w:lang w:val="uk-UA"/>
              </w:rPr>
            </w:pPr>
            <w:r w:rsidRPr="00F90CE8">
              <w:rPr>
                <w:lang w:val="uk-UA" w:eastAsia="en-GB"/>
              </w:rPr>
              <w:t>Для реалізації принципу широкої участі у процесі</w:t>
            </w:r>
            <w:r>
              <w:rPr>
                <w:lang w:val="uk-UA" w:eastAsia="en-GB"/>
              </w:rPr>
              <w:t xml:space="preserve">, а також інтеграції принципів й підходів ТП у державну політики у сфері </w:t>
            </w:r>
            <w:r w:rsidRPr="00241C4B">
              <w:rPr>
                <w:lang w:val="uk-UA" w:eastAsia="en-GB"/>
              </w:rPr>
              <w:t>П(ПТ)О</w:t>
            </w:r>
            <w:r>
              <w:rPr>
                <w:lang w:val="uk-UA" w:eastAsia="en-GB"/>
              </w:rPr>
              <w:t>,</w:t>
            </w:r>
            <w:r w:rsidRPr="00F90CE8">
              <w:rPr>
                <w:lang w:val="uk-UA" w:eastAsia="en-GB"/>
              </w:rPr>
              <w:t xml:space="preserve"> було залучено широке коло сторін</w:t>
            </w:r>
            <w:r>
              <w:rPr>
                <w:lang w:val="uk-UA" w:eastAsia="en-GB"/>
              </w:rPr>
              <w:t xml:space="preserve"> на національному та регіональному рівнях. На національному рівні т</w:t>
            </w:r>
            <w:r w:rsidRPr="00F90CE8">
              <w:rPr>
                <w:lang w:val="uk-UA" w:eastAsia="en-GB"/>
              </w:rPr>
              <w:t xml:space="preserve">радиційно </w:t>
            </w:r>
            <w:r>
              <w:rPr>
                <w:lang w:val="uk-UA" w:eastAsia="en-GB"/>
              </w:rPr>
              <w:t>брали участь</w:t>
            </w:r>
            <w:r w:rsidRPr="00F90CE8">
              <w:rPr>
                <w:lang w:val="uk-UA" w:eastAsia="en-GB"/>
              </w:rPr>
              <w:t xml:space="preserve"> представники державних органів влади - МОН України, інших міністерств (Міністерства соціальної політики України, Міністерства економічного розвитку), Державної служби статистики, Державного центру зайнятості, а також роботодавців, представники науки (Національної академії наук та Національної академії педагогічних наук України) тощо.</w:t>
            </w:r>
            <w:r>
              <w:t xml:space="preserve"> </w:t>
            </w:r>
            <w:r>
              <w:rPr>
                <w:lang w:val="uk-UA"/>
              </w:rPr>
              <w:t xml:space="preserve">Разом з тим, </w:t>
            </w:r>
            <w:r w:rsidRPr="00957A18">
              <w:rPr>
                <w:i/>
                <w:lang w:val="uk-UA" w:eastAsia="en-GB"/>
              </w:rPr>
              <w:t>особливістю п’ятого раунду Туринського процесу</w:t>
            </w:r>
            <w:r>
              <w:rPr>
                <w:lang w:val="uk-UA" w:eastAsia="en-GB"/>
              </w:rPr>
              <w:t xml:space="preserve"> стало значне розширення кола </w:t>
            </w:r>
            <w:r w:rsidRPr="00F84D18">
              <w:rPr>
                <w:lang w:val="uk-UA" w:eastAsia="en-GB"/>
              </w:rPr>
              <w:t xml:space="preserve">зацікавлених сторін, </w:t>
            </w:r>
            <w:r>
              <w:rPr>
                <w:lang w:val="uk-UA" w:eastAsia="en-GB"/>
              </w:rPr>
              <w:t>зокрема,</w:t>
            </w:r>
            <w:r>
              <w:t xml:space="preserve"> </w:t>
            </w:r>
            <w:r w:rsidRPr="00F84D18">
              <w:rPr>
                <w:lang w:val="uk-UA" w:eastAsia="en-GB"/>
              </w:rPr>
              <w:t>в частині залучення недержавних суб'єктів, таких як роботодавці, профспілки та організації громадянського суспільства</w:t>
            </w:r>
            <w:r>
              <w:rPr>
                <w:lang w:val="uk-UA" w:eastAsia="en-GB"/>
              </w:rPr>
              <w:t xml:space="preserve">. Зокрема, відбулось </w:t>
            </w:r>
            <w:r w:rsidRPr="00171792">
              <w:rPr>
                <w:lang w:val="uk-UA" w:eastAsia="en-GB"/>
              </w:rPr>
              <w:t xml:space="preserve">розширення групи представників приватного сектору за рахунок </w:t>
            </w:r>
            <w:r>
              <w:rPr>
                <w:lang w:val="uk-UA" w:eastAsia="en-GB"/>
              </w:rPr>
              <w:t>приєднання</w:t>
            </w:r>
            <w:r w:rsidRPr="00171792">
              <w:rPr>
                <w:lang w:val="uk-UA" w:eastAsia="en-GB"/>
              </w:rPr>
              <w:t xml:space="preserve"> до процесу Європейської Бізнес Асоціації</w:t>
            </w:r>
            <w:r>
              <w:rPr>
                <w:lang w:val="uk-UA" w:eastAsia="en-GB"/>
              </w:rPr>
              <w:t xml:space="preserve">. Також були залучені </w:t>
            </w:r>
            <w:r w:rsidRPr="00171792">
              <w:rPr>
                <w:lang w:val="uk-UA" w:eastAsia="en-GB"/>
              </w:rPr>
              <w:t xml:space="preserve">представники громадянського суспільства: громадських організацій (Громадська організація «Інститут </w:t>
            </w:r>
            <w:r w:rsidRPr="00171792">
              <w:rPr>
                <w:lang w:val="uk-UA" w:eastAsia="en-GB"/>
              </w:rPr>
              <w:lastRenderedPageBreak/>
              <w:t>професійних кваліфікацій»)</w:t>
            </w:r>
            <w:r w:rsidRPr="00171792">
              <w:rPr>
                <w:lang w:val="uk-UA" w:eastAsia="en-GB"/>
              </w:rPr>
              <w:tab/>
              <w:t>та профспілок (Федерація профспілок України, Профспілки працівників освіти і науки України, Всеукраїнська асоціація працівників професійно-технічної освіти).</w:t>
            </w:r>
            <w:r>
              <w:t xml:space="preserve"> </w:t>
            </w:r>
          </w:p>
          <w:p w14:paraId="3A4FE6A3" w14:textId="77777777" w:rsidR="0088685F" w:rsidRDefault="0088685F" w:rsidP="00500D2D">
            <w:pPr>
              <w:pStyle w:val="a2"/>
              <w:spacing w:before="120"/>
              <w:jc w:val="both"/>
              <w:rPr>
                <w:lang w:val="uk-UA" w:eastAsia="en-GB"/>
              </w:rPr>
            </w:pPr>
            <w:r>
              <w:rPr>
                <w:lang w:val="uk-UA"/>
              </w:rPr>
              <w:t xml:space="preserve">Додатково, розширення відбулось також й за рахунок установ, підпорядкованих МОН. </w:t>
            </w:r>
            <w:r>
              <w:rPr>
                <w:lang w:val="uk-UA" w:eastAsia="en-GB"/>
              </w:rPr>
              <w:t>Д</w:t>
            </w:r>
            <w:r w:rsidRPr="00171792">
              <w:rPr>
                <w:lang w:val="uk-UA" w:eastAsia="en-GB"/>
              </w:rPr>
              <w:t>о складу робочої групи увійшла</w:t>
            </w:r>
            <w:r>
              <w:rPr>
                <w:lang w:val="uk-UA" w:eastAsia="en-GB"/>
              </w:rPr>
              <w:t xml:space="preserve"> </w:t>
            </w:r>
            <w:r w:rsidRPr="00171792">
              <w:rPr>
                <w:lang w:val="uk-UA" w:eastAsia="en-GB"/>
              </w:rPr>
              <w:t>Державна наукова установа «Інститут освітньої аналітики» (підпорядкована МОН України)</w:t>
            </w:r>
            <w:r>
              <w:rPr>
                <w:lang w:val="uk-UA" w:eastAsia="en-GB"/>
              </w:rPr>
              <w:t xml:space="preserve">. Це позитивно вплинуло на ефективність </w:t>
            </w:r>
            <w:r w:rsidRPr="00171792">
              <w:rPr>
                <w:lang w:val="uk-UA" w:eastAsia="en-GB"/>
              </w:rPr>
              <w:t>збору та підготовки необхідної статистичної інформації на двох рівнях (наці</w:t>
            </w:r>
            <w:r>
              <w:rPr>
                <w:lang w:val="uk-UA" w:eastAsia="en-GB"/>
              </w:rPr>
              <w:t>ональному та регіональному), що, в свою чергу, допомогло</w:t>
            </w:r>
            <w:r w:rsidRPr="00171792">
              <w:rPr>
                <w:lang w:val="uk-UA" w:eastAsia="en-GB"/>
              </w:rPr>
              <w:t xml:space="preserve"> значно збагатити й поглибити аналітичну частину Національного та регіональних звітів.</w:t>
            </w:r>
          </w:p>
          <w:p w14:paraId="264FD548" w14:textId="77777777" w:rsidR="0088685F" w:rsidRPr="00A46D47" w:rsidRDefault="0088685F" w:rsidP="00500D2D">
            <w:pPr>
              <w:pStyle w:val="a2"/>
              <w:spacing w:before="120"/>
              <w:jc w:val="both"/>
              <w:rPr>
                <w:lang w:eastAsia="en-GB"/>
              </w:rPr>
            </w:pPr>
            <w:r w:rsidRPr="00A46D47">
              <w:rPr>
                <w:lang w:val="uk-UA" w:eastAsia="en-GB"/>
              </w:rPr>
              <w:t>Робочі групи з широким колом зацікавлених осіб були створені також й на регіональному рівні.</w:t>
            </w:r>
            <w:r w:rsidRPr="00A46D47">
              <w:rPr>
                <w:rFonts w:eastAsia="MS Mincho"/>
                <w:spacing w:val="-2"/>
                <w:lang w:eastAsia="zh-CN"/>
              </w:rPr>
              <w:t xml:space="preserve"> </w:t>
            </w:r>
            <w:r>
              <w:rPr>
                <w:lang w:val="uk-UA" w:eastAsia="en-GB"/>
              </w:rPr>
              <w:t>МОН</w:t>
            </w:r>
            <w:r w:rsidRPr="00A46D47">
              <w:rPr>
                <w:lang w:eastAsia="en-GB"/>
              </w:rPr>
              <w:t xml:space="preserve"> України взяло на себе відповідальність за підготовку національного звіту та підтримувало регіони у підготовці регіональних звітів. </w:t>
            </w:r>
          </w:p>
          <w:p w14:paraId="5FB5EB5E" w14:textId="7169669C" w:rsidR="0088685F" w:rsidRPr="00AC14A4" w:rsidRDefault="0088685F" w:rsidP="00500D2D">
            <w:pPr>
              <w:pStyle w:val="a2"/>
              <w:spacing w:before="120"/>
              <w:jc w:val="both"/>
              <w:rPr>
                <w:strike/>
                <w:lang w:val="uk-UA" w:eastAsia="en-GB"/>
              </w:rPr>
            </w:pPr>
            <w:r w:rsidRPr="00D86A95">
              <w:rPr>
                <w:lang w:val="uk-UA" w:eastAsia="en-GB"/>
              </w:rPr>
              <w:t>Також підвищилась участь донорських організацій в порівнянні з попередніми циклами Туринського процесу.</w:t>
            </w:r>
            <w:r>
              <w:rPr>
                <w:lang w:val="uk-UA" w:eastAsia="en-GB"/>
              </w:rPr>
              <w:t xml:space="preserve"> Зокрема, під час першого семінару </w:t>
            </w:r>
            <w:r w:rsidRPr="00D86A95">
              <w:rPr>
                <w:lang w:val="uk-UA" w:eastAsia="en-GB"/>
              </w:rPr>
              <w:t>Туринського процесу 2018-20</w:t>
            </w:r>
            <w:r>
              <w:rPr>
                <w:lang w:val="uk-UA" w:eastAsia="en-GB"/>
              </w:rPr>
              <w:t xml:space="preserve"> у Києві </w:t>
            </w:r>
            <w:r w:rsidRPr="00B704F9">
              <w:rPr>
                <w:lang w:val="uk-UA" w:eastAsia="en-GB"/>
              </w:rPr>
              <w:t>21-22 березня 2019 року</w:t>
            </w:r>
            <w:r>
              <w:rPr>
                <w:lang w:val="uk-UA" w:eastAsia="en-GB"/>
              </w:rPr>
              <w:t>, з якого</w:t>
            </w:r>
            <w:r>
              <w:t xml:space="preserve"> </w:t>
            </w:r>
            <w:r>
              <w:rPr>
                <w:lang w:val="uk-UA" w:eastAsia="en-GB"/>
              </w:rPr>
              <w:t>розпочалося</w:t>
            </w:r>
            <w:r w:rsidRPr="00B704F9">
              <w:rPr>
                <w:lang w:val="uk-UA" w:eastAsia="en-GB"/>
              </w:rPr>
              <w:t xml:space="preserve"> упровадження Туринського процесу 2018-20</w:t>
            </w:r>
            <w:r>
              <w:rPr>
                <w:lang w:val="uk-UA" w:eastAsia="en-GB"/>
              </w:rPr>
              <w:t xml:space="preserve">, донорські організації були представлені найвищим керівництвом, </w:t>
            </w:r>
            <w:r w:rsidRPr="00054337">
              <w:rPr>
                <w:lang w:val="uk-UA" w:eastAsia="en-GB"/>
              </w:rPr>
              <w:t xml:space="preserve">також </w:t>
            </w:r>
            <w:r>
              <w:rPr>
                <w:lang w:val="uk-UA" w:eastAsia="en-GB"/>
              </w:rPr>
              <w:t xml:space="preserve">безпосередньо </w:t>
            </w:r>
            <w:r w:rsidRPr="00054337">
              <w:rPr>
                <w:lang w:val="uk-UA" w:eastAsia="en-GB"/>
              </w:rPr>
              <w:t>зросла</w:t>
            </w:r>
            <w:r>
              <w:rPr>
                <w:lang w:val="uk-UA" w:eastAsia="en-GB"/>
              </w:rPr>
              <w:t xml:space="preserve"> кількість представників цієї групи стейкхолдерів. Збільшилась зацікавленість донорської спільноти, зокрема, в ході презентації, обговорення та поширення результатів ТП. Частково, це пояснюється укладенням наприкінці</w:t>
            </w:r>
            <w:r w:rsidRPr="00725F3E">
              <w:rPr>
                <w:lang w:val="uk-UA" w:eastAsia="en-GB"/>
              </w:rPr>
              <w:t xml:space="preserve"> 2018 ро</w:t>
            </w:r>
            <w:r>
              <w:rPr>
                <w:lang w:val="uk-UA" w:eastAsia="en-GB"/>
              </w:rPr>
              <w:t xml:space="preserve">ку угоди між ЄС та Україною щодо реалізації проекту </w:t>
            </w:r>
            <w:r w:rsidRPr="00725F3E">
              <w:rPr>
                <w:lang w:val="uk-UA" w:eastAsia="en-GB"/>
              </w:rPr>
              <w:t>«EU4Skills: Кращ</w:t>
            </w:r>
            <w:r>
              <w:rPr>
                <w:lang w:val="uk-UA" w:eastAsia="en-GB"/>
              </w:rPr>
              <w:t>і навички для сучасної України».</w:t>
            </w:r>
          </w:p>
          <w:p w14:paraId="61136889" w14:textId="77777777" w:rsidR="0088685F" w:rsidRDefault="0088685F" w:rsidP="00500D2D">
            <w:pPr>
              <w:pStyle w:val="a2"/>
              <w:spacing w:before="120"/>
              <w:jc w:val="both"/>
              <w:rPr>
                <w:lang w:val="uk-UA" w:eastAsia="en-GB"/>
              </w:rPr>
            </w:pPr>
            <w:r>
              <w:rPr>
                <w:lang w:val="uk-UA" w:eastAsia="en-GB"/>
              </w:rPr>
              <w:t xml:space="preserve">В цілому, широка </w:t>
            </w:r>
            <w:r w:rsidRPr="00600DE0">
              <w:rPr>
                <w:lang w:val="uk-UA" w:eastAsia="en-GB"/>
              </w:rPr>
              <w:t xml:space="preserve">участь </w:t>
            </w:r>
            <w:r>
              <w:rPr>
                <w:lang w:val="uk-UA" w:eastAsia="en-GB"/>
              </w:rPr>
              <w:t xml:space="preserve">всіх </w:t>
            </w:r>
            <w:r w:rsidRPr="00600DE0">
              <w:rPr>
                <w:lang w:val="uk-UA" w:eastAsia="en-GB"/>
              </w:rPr>
              <w:t xml:space="preserve">зацікавлених сторін у Туринському процесі </w:t>
            </w:r>
            <w:r>
              <w:rPr>
                <w:lang w:val="uk-UA" w:eastAsia="en-GB"/>
              </w:rPr>
              <w:t xml:space="preserve">якісно покращило можливості використання </w:t>
            </w:r>
            <w:r w:rsidRPr="00600DE0">
              <w:rPr>
                <w:lang w:val="uk-UA" w:eastAsia="en-GB"/>
              </w:rPr>
              <w:t>фактичних даних</w:t>
            </w:r>
            <w:r>
              <w:rPr>
                <w:lang w:val="uk-UA" w:eastAsia="en-GB"/>
              </w:rPr>
              <w:t xml:space="preserve"> для аналізу,</w:t>
            </w:r>
            <w:r w:rsidRPr="00600DE0">
              <w:rPr>
                <w:lang w:val="uk-UA" w:eastAsia="en-GB"/>
              </w:rPr>
              <w:t xml:space="preserve"> </w:t>
            </w:r>
            <w:r>
              <w:rPr>
                <w:lang w:val="uk-UA" w:eastAsia="en-GB"/>
              </w:rPr>
              <w:t xml:space="preserve">підвищила </w:t>
            </w:r>
            <w:r w:rsidRPr="00641C69">
              <w:rPr>
                <w:lang w:val="uk-UA" w:eastAsia="en-GB"/>
              </w:rPr>
              <w:t>прозор</w:t>
            </w:r>
            <w:r>
              <w:rPr>
                <w:lang w:val="uk-UA" w:eastAsia="en-GB"/>
              </w:rPr>
              <w:t>ість та</w:t>
            </w:r>
            <w:r w:rsidRPr="00641C69">
              <w:rPr>
                <w:lang w:val="uk-UA" w:eastAsia="en-GB"/>
              </w:rPr>
              <w:t xml:space="preserve"> підзвітн</w:t>
            </w:r>
            <w:r>
              <w:rPr>
                <w:lang w:val="uk-UA" w:eastAsia="en-GB"/>
              </w:rPr>
              <w:t>ість</w:t>
            </w:r>
            <w:r w:rsidRPr="00641C69">
              <w:rPr>
                <w:lang w:val="uk-UA" w:eastAsia="en-GB"/>
              </w:rPr>
              <w:t xml:space="preserve"> політики, що сприятиме більшій ефективності </w:t>
            </w:r>
            <w:r>
              <w:rPr>
                <w:lang w:val="uk-UA" w:eastAsia="en-GB"/>
              </w:rPr>
              <w:t xml:space="preserve">щодо </w:t>
            </w:r>
            <w:r w:rsidRPr="00641C69">
              <w:rPr>
                <w:lang w:val="uk-UA" w:eastAsia="en-GB"/>
              </w:rPr>
              <w:t>реалізації державної політики у сфері ПОН на національному та регіональному рівнях.</w:t>
            </w:r>
          </w:p>
          <w:p w14:paraId="409E457B" w14:textId="77777777" w:rsidR="0088685F" w:rsidRDefault="0088685F" w:rsidP="00500D2D">
            <w:pPr>
              <w:pStyle w:val="a2"/>
              <w:spacing w:before="120"/>
              <w:jc w:val="both"/>
              <w:rPr>
                <w:lang w:val="uk-UA" w:eastAsia="en-GB"/>
              </w:rPr>
            </w:pPr>
            <w:r w:rsidRPr="00054337">
              <w:rPr>
                <w:lang w:val="uk-UA" w:eastAsia="en-GB"/>
              </w:rPr>
              <w:t xml:space="preserve">Всі зацікавлені сторони були достатньо поінформовані для активного сприяння підготовки Національного та регіональних звітів </w:t>
            </w:r>
            <w:r>
              <w:rPr>
                <w:lang w:val="uk-UA" w:eastAsia="en-GB"/>
              </w:rPr>
              <w:t>ТП. Б</w:t>
            </w:r>
            <w:r w:rsidRPr="00054337">
              <w:rPr>
                <w:lang w:val="uk-UA" w:eastAsia="en-GB"/>
              </w:rPr>
              <w:t xml:space="preserve">ули створені </w:t>
            </w:r>
            <w:r>
              <w:rPr>
                <w:lang w:val="uk-UA" w:eastAsia="en-GB"/>
              </w:rPr>
              <w:t xml:space="preserve">всі </w:t>
            </w:r>
            <w:r w:rsidRPr="00054337">
              <w:rPr>
                <w:lang w:val="uk-UA" w:eastAsia="en-GB"/>
              </w:rPr>
              <w:t>можливості для регулярних засідань робочої групи, зворотного зв'язку, активної участі в підготовці попередніх варіантів звіту</w:t>
            </w:r>
            <w:r>
              <w:rPr>
                <w:lang w:val="uk-UA" w:eastAsia="en-GB"/>
              </w:rPr>
              <w:t xml:space="preserve">. </w:t>
            </w:r>
            <w:r w:rsidRPr="00054337">
              <w:rPr>
                <w:lang w:val="uk-UA" w:eastAsia="en-GB"/>
              </w:rPr>
              <w:t xml:space="preserve"> </w:t>
            </w:r>
            <w:r>
              <w:rPr>
                <w:lang w:val="uk-UA" w:eastAsia="en-GB"/>
              </w:rPr>
              <w:t>Проводились</w:t>
            </w:r>
            <w:r w:rsidRPr="00054337">
              <w:rPr>
                <w:lang w:val="uk-UA" w:eastAsia="en-GB"/>
              </w:rPr>
              <w:t xml:space="preserve"> кластерн</w:t>
            </w:r>
            <w:r>
              <w:rPr>
                <w:lang w:val="uk-UA" w:eastAsia="en-GB"/>
              </w:rPr>
              <w:t>і</w:t>
            </w:r>
            <w:r w:rsidRPr="00054337">
              <w:rPr>
                <w:lang w:val="uk-UA" w:eastAsia="en-GB"/>
              </w:rPr>
              <w:t xml:space="preserve"> семінар</w:t>
            </w:r>
            <w:r>
              <w:rPr>
                <w:lang w:val="uk-UA" w:eastAsia="en-GB"/>
              </w:rPr>
              <w:t>и</w:t>
            </w:r>
            <w:r w:rsidRPr="00054337">
              <w:rPr>
                <w:lang w:val="uk-UA" w:eastAsia="en-GB"/>
              </w:rPr>
              <w:t xml:space="preserve"> для регіонів та вебінар</w:t>
            </w:r>
            <w:r>
              <w:rPr>
                <w:lang w:val="uk-UA" w:eastAsia="en-GB"/>
              </w:rPr>
              <w:t>и</w:t>
            </w:r>
            <w:r w:rsidRPr="00054337">
              <w:rPr>
                <w:lang w:val="uk-UA" w:eastAsia="en-GB"/>
              </w:rPr>
              <w:t xml:space="preserve"> за координації МОН України. </w:t>
            </w:r>
            <w:r>
              <w:rPr>
                <w:lang w:val="uk-UA" w:eastAsia="en-GB"/>
              </w:rPr>
              <w:t xml:space="preserve"> У</w:t>
            </w:r>
            <w:r w:rsidRPr="00054337">
              <w:rPr>
                <w:lang w:val="uk-UA" w:eastAsia="en-GB"/>
              </w:rPr>
              <w:t xml:space="preserve"> травні-червні 2019 року під керівництвом  Національного координатора було проведено три семінари (фокус-групи) для обговорення проектів регіональних звітів (30 травня</w:t>
            </w:r>
            <w:r>
              <w:rPr>
                <w:lang w:val="uk-UA" w:eastAsia="en-GB"/>
              </w:rPr>
              <w:t xml:space="preserve"> </w:t>
            </w:r>
            <w:r w:rsidRPr="00054337">
              <w:rPr>
                <w:lang w:val="uk-UA" w:eastAsia="en-GB"/>
              </w:rPr>
              <w:t>- м. Миколаїв, 4 червня – м. Хмельницький, 6 червня – м. Рівне).</w:t>
            </w:r>
          </w:p>
          <w:p w14:paraId="12DC673D" w14:textId="77777777" w:rsidR="0088685F" w:rsidRPr="00420DBB" w:rsidRDefault="0088685F" w:rsidP="00500D2D">
            <w:pPr>
              <w:pStyle w:val="a2"/>
              <w:spacing w:before="120"/>
              <w:jc w:val="both"/>
              <w:rPr>
                <w:lang w:eastAsia="en-GB"/>
              </w:rPr>
            </w:pPr>
            <w:r>
              <w:rPr>
                <w:lang w:val="uk-UA" w:eastAsia="en-GB"/>
              </w:rPr>
              <w:t xml:space="preserve">З метою вдосконалення ТП в подальшому будуть створюватись можливості для </w:t>
            </w:r>
            <w:r w:rsidRPr="00212EE0">
              <w:rPr>
                <w:lang w:val="uk-UA" w:eastAsia="en-GB"/>
              </w:rPr>
              <w:t>залучення більшого числа зацікавлених сторін</w:t>
            </w:r>
            <w:r>
              <w:rPr>
                <w:lang w:val="uk-UA" w:eastAsia="en-GB"/>
              </w:rPr>
              <w:t xml:space="preserve">. Зокрема, з боку бізнесу це можуть бути інші бізнес-асоціації, спілки підприємців та галузеві представники </w:t>
            </w:r>
            <w:r w:rsidRPr="00D030ED">
              <w:rPr>
                <w:lang w:val="uk-UA" w:eastAsia="en-GB"/>
              </w:rPr>
              <w:t>роботодавців</w:t>
            </w:r>
            <w:r>
              <w:rPr>
                <w:lang w:val="uk-UA" w:eastAsia="en-GB"/>
              </w:rPr>
              <w:t xml:space="preserve">. Є необхідність подальшого розширення представництва громадських організацій, соціальних партнерів, а також незалежних експертів, які мають практичний досвід у сфері </w:t>
            </w:r>
            <w:r w:rsidRPr="00E222A5">
              <w:rPr>
                <w:lang w:val="uk-UA" w:eastAsia="en-GB"/>
              </w:rPr>
              <w:lastRenderedPageBreak/>
              <w:t>П(ПТ)О</w:t>
            </w:r>
            <w:r>
              <w:rPr>
                <w:lang w:val="uk-UA" w:eastAsia="en-GB"/>
              </w:rPr>
              <w:t>. Вкрай важливою для процесу є також залучення більшої кількості донорських організацій.</w:t>
            </w:r>
            <w:r w:rsidRPr="00420DBB">
              <w:rPr>
                <w:lang w:eastAsia="en-GB"/>
              </w:rPr>
              <w:t xml:space="preserve"> </w:t>
            </w:r>
          </w:p>
        </w:tc>
      </w:tr>
      <w:tr w:rsidR="0088685F" w:rsidRPr="00420DBB" w14:paraId="528802AC" w14:textId="77777777" w:rsidTr="00500D2D">
        <w:tc>
          <w:tcPr>
            <w:tcW w:w="2694" w:type="dxa"/>
          </w:tcPr>
          <w:p w14:paraId="103E7714"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lastRenderedPageBreak/>
              <w:t xml:space="preserve">Комплексний погляд на П(ПТ)О </w:t>
            </w:r>
          </w:p>
        </w:tc>
        <w:tc>
          <w:tcPr>
            <w:tcW w:w="6367" w:type="dxa"/>
          </w:tcPr>
          <w:p w14:paraId="476B0053" w14:textId="77777777" w:rsidR="0088685F" w:rsidRDefault="0088685F" w:rsidP="00500D2D">
            <w:pPr>
              <w:pStyle w:val="a2"/>
              <w:spacing w:before="120"/>
              <w:jc w:val="both"/>
              <w:rPr>
                <w:lang w:val="uk-UA" w:eastAsia="en-GB"/>
              </w:rPr>
            </w:pPr>
            <w:r>
              <w:rPr>
                <w:lang w:val="uk-UA" w:eastAsia="en-GB"/>
              </w:rPr>
              <w:t xml:space="preserve">Аналіз, проведений під час п’ятого раунду </w:t>
            </w:r>
            <w:r w:rsidRPr="00937268">
              <w:rPr>
                <w:lang w:val="uk-UA" w:eastAsia="en-GB"/>
              </w:rPr>
              <w:t>Туринськ</w:t>
            </w:r>
            <w:r>
              <w:rPr>
                <w:lang w:val="ru-RU" w:eastAsia="en-GB"/>
              </w:rPr>
              <w:t>ого</w:t>
            </w:r>
            <w:r>
              <w:rPr>
                <w:lang w:val="uk-UA" w:eastAsia="en-GB"/>
              </w:rPr>
              <w:t xml:space="preserve"> процесу, зокрема, в рамках </w:t>
            </w:r>
            <w:r w:rsidRPr="00C47794">
              <w:rPr>
                <w:lang w:val="uk-UA" w:eastAsia="en-GB"/>
              </w:rPr>
              <w:t>підготовки Національного та регіональних звітів</w:t>
            </w:r>
            <w:r>
              <w:rPr>
                <w:lang w:val="uk-UA" w:eastAsia="en-GB"/>
              </w:rPr>
              <w:t>,</w:t>
            </w:r>
            <w:r w:rsidRPr="00C47794">
              <w:rPr>
                <w:lang w:val="uk-UA" w:eastAsia="en-GB"/>
              </w:rPr>
              <w:t xml:space="preserve"> </w:t>
            </w:r>
            <w:r>
              <w:rPr>
                <w:lang w:val="uk-UA" w:eastAsia="en-GB"/>
              </w:rPr>
              <w:t xml:space="preserve">побудований на комплексному підході, що враховує </w:t>
            </w:r>
            <w:r w:rsidRPr="00C47794">
              <w:rPr>
                <w:lang w:val="uk-UA" w:eastAsia="en-GB"/>
              </w:rPr>
              <w:t>погляд на П(ПТ)О  з точки зору навчання протягом усього життя</w:t>
            </w:r>
            <w:r>
              <w:rPr>
                <w:lang w:val="uk-UA" w:eastAsia="en-GB"/>
              </w:rPr>
              <w:t>.</w:t>
            </w:r>
          </w:p>
          <w:p w14:paraId="6EF8439F" w14:textId="77777777" w:rsidR="0088685F" w:rsidRDefault="0088685F" w:rsidP="00500D2D">
            <w:pPr>
              <w:pStyle w:val="a2"/>
              <w:spacing w:before="120"/>
              <w:jc w:val="both"/>
              <w:rPr>
                <w:lang w:val="uk-UA" w:eastAsia="en-GB"/>
              </w:rPr>
            </w:pPr>
            <w:r>
              <w:rPr>
                <w:lang w:val="uk-UA" w:eastAsia="en-GB"/>
              </w:rPr>
              <w:t>Ступінь охоплення аспектів</w:t>
            </w:r>
            <w:r w:rsidRPr="00C47794">
              <w:rPr>
                <w:lang w:val="uk-UA" w:eastAsia="en-GB"/>
              </w:rPr>
              <w:t xml:space="preserve">, що </w:t>
            </w:r>
            <w:r>
              <w:rPr>
                <w:lang w:val="uk-UA" w:eastAsia="en-GB"/>
              </w:rPr>
              <w:t xml:space="preserve">впливають на стан та розвиток сфери </w:t>
            </w:r>
            <w:r w:rsidRPr="00C47794">
              <w:rPr>
                <w:lang w:val="uk-UA" w:eastAsia="en-GB"/>
              </w:rPr>
              <w:t xml:space="preserve">П(ПТ)О </w:t>
            </w:r>
            <w:r>
              <w:rPr>
                <w:lang w:val="uk-UA" w:eastAsia="en-GB"/>
              </w:rPr>
              <w:t>є широким.</w:t>
            </w:r>
            <w:r w:rsidRPr="00C47794">
              <w:rPr>
                <w:lang w:val="uk-UA" w:eastAsia="en-GB"/>
              </w:rPr>
              <w:t xml:space="preserve"> </w:t>
            </w:r>
            <w:r>
              <w:rPr>
                <w:lang w:val="uk-UA" w:eastAsia="en-GB"/>
              </w:rPr>
              <w:t>Зокрема, це</w:t>
            </w:r>
            <w:r w:rsidRPr="00C47794">
              <w:rPr>
                <w:lang w:val="uk-UA" w:eastAsia="en-GB"/>
              </w:rPr>
              <w:t xml:space="preserve"> </w:t>
            </w:r>
            <w:r>
              <w:rPr>
                <w:lang w:val="uk-UA" w:eastAsia="en-GB"/>
              </w:rPr>
              <w:t>аналіз проблем та активних політичних заходів</w:t>
            </w:r>
            <w:r w:rsidRPr="00C47794">
              <w:rPr>
                <w:lang w:val="uk-UA" w:eastAsia="en-GB"/>
              </w:rPr>
              <w:t xml:space="preserve">, що стосуються ринку праці </w:t>
            </w:r>
            <w:r>
              <w:rPr>
                <w:lang w:val="uk-UA" w:eastAsia="en-GB"/>
              </w:rPr>
              <w:t xml:space="preserve">(проблеми трудової міграції, можливості працевлаштування та переходу до зайнятості, створення робочих місць, заходи, спрямовані на та розвиток підприємництва тощо), визнання </w:t>
            </w:r>
            <w:r w:rsidRPr="00C47794">
              <w:rPr>
                <w:lang w:val="uk-UA" w:eastAsia="en-GB"/>
              </w:rPr>
              <w:t>неформального навчання</w:t>
            </w:r>
            <w:r>
              <w:rPr>
                <w:lang w:val="uk-UA" w:eastAsia="en-GB"/>
              </w:rPr>
              <w:t xml:space="preserve"> й забезпечення рівного доступу до освіти, а також створення можливостей для </w:t>
            </w:r>
            <w:r w:rsidRPr="00000AD7">
              <w:rPr>
                <w:lang w:val="uk-UA" w:eastAsia="en-GB"/>
              </w:rPr>
              <w:t>навчання протягом усього життя</w:t>
            </w:r>
            <w:r>
              <w:rPr>
                <w:lang w:val="uk-UA" w:eastAsia="en-GB"/>
              </w:rPr>
              <w:t>.</w:t>
            </w:r>
          </w:p>
          <w:p w14:paraId="454711F0" w14:textId="77777777" w:rsidR="0088685F" w:rsidRPr="00420DBB" w:rsidRDefault="0088685F" w:rsidP="00500D2D">
            <w:pPr>
              <w:pStyle w:val="a2"/>
              <w:spacing w:before="120"/>
              <w:jc w:val="both"/>
              <w:rPr>
                <w:lang w:val="uk-UA" w:eastAsia="en-GB"/>
              </w:rPr>
            </w:pPr>
            <w:r>
              <w:rPr>
                <w:lang w:val="uk-UA" w:eastAsia="en-GB"/>
              </w:rPr>
              <w:t>П</w:t>
            </w:r>
            <w:r w:rsidRPr="00C47794">
              <w:rPr>
                <w:lang w:val="uk-UA" w:eastAsia="en-GB"/>
              </w:rPr>
              <w:t>родемонстровано зв’язок політики у сфері  П(ПТ)О із загальною середньою та вищою освітою, а також вплив цієї політики на соціально-економічну ситуацію України</w:t>
            </w:r>
            <w:r>
              <w:rPr>
                <w:lang w:val="uk-UA" w:eastAsia="en-GB"/>
              </w:rPr>
              <w:t>.</w:t>
            </w:r>
            <w:r w:rsidRPr="00420DBB">
              <w:rPr>
                <w:lang w:val="uk-UA" w:eastAsia="en-GB"/>
              </w:rPr>
              <w:t xml:space="preserve"> </w:t>
            </w:r>
          </w:p>
        </w:tc>
      </w:tr>
      <w:tr w:rsidR="0088685F" w:rsidRPr="00420DBB" w14:paraId="23D6164B" w14:textId="77777777" w:rsidTr="00500D2D">
        <w:tc>
          <w:tcPr>
            <w:tcW w:w="2694" w:type="dxa"/>
          </w:tcPr>
          <w:p w14:paraId="46DB5C32" w14:textId="77777777" w:rsidR="0088685F" w:rsidRPr="00420DBB" w:rsidRDefault="0088685F" w:rsidP="00500D2D">
            <w:pPr>
              <w:pStyle w:val="a2"/>
              <w:spacing w:before="40" w:after="40" w:line="240" w:lineRule="auto"/>
              <w:jc w:val="both"/>
              <w:rPr>
                <w:lang w:val="uk-UA" w:eastAsia="en-GB"/>
              </w:rPr>
            </w:pPr>
            <w:r w:rsidRPr="00420DBB">
              <w:rPr>
                <w:color w:val="0092BB"/>
                <w:lang w:val="uk-UA" w:eastAsia="en-GB"/>
              </w:rPr>
              <w:t>Фактичні дані</w:t>
            </w:r>
          </w:p>
        </w:tc>
        <w:tc>
          <w:tcPr>
            <w:tcW w:w="6367" w:type="dxa"/>
          </w:tcPr>
          <w:p w14:paraId="686CD097" w14:textId="77777777" w:rsidR="0088685F" w:rsidRPr="00F853E6" w:rsidRDefault="0088685F" w:rsidP="00500D2D">
            <w:pPr>
              <w:tabs>
                <w:tab w:val="left" w:pos="284"/>
              </w:tabs>
              <w:autoSpaceDE w:val="0"/>
              <w:autoSpaceDN w:val="0"/>
              <w:adjustRightInd w:val="0"/>
              <w:spacing w:line="288" w:lineRule="auto"/>
              <w:jc w:val="both"/>
              <w:rPr>
                <w:color w:val="616264"/>
                <w:lang w:eastAsia="en-GB"/>
              </w:rPr>
            </w:pPr>
            <w:r w:rsidRPr="00F853E6">
              <w:rPr>
                <w:color w:val="616264"/>
                <w:lang w:eastAsia="en-GB"/>
              </w:rPr>
              <w:t xml:space="preserve">При підготовці відповідей на запитання Аналітичної рамки використовувалися офіційні </w:t>
            </w:r>
            <w:r w:rsidRPr="006A3D21">
              <w:rPr>
                <w:i/>
                <w:color w:val="616264"/>
                <w:lang w:eastAsia="en-GB"/>
              </w:rPr>
              <w:t>кількісні фактичні дані</w:t>
            </w:r>
            <w:r w:rsidRPr="00FC4798">
              <w:rPr>
                <w:i/>
                <w:color w:val="616264"/>
                <w:lang w:eastAsia="en-GB"/>
              </w:rPr>
              <w:t xml:space="preserve"> </w:t>
            </w:r>
            <w:r>
              <w:rPr>
                <w:i/>
                <w:color w:val="616264"/>
                <w:lang w:eastAsia="en-GB"/>
              </w:rPr>
              <w:t>з наступних джерел</w:t>
            </w:r>
            <w:r w:rsidRPr="00F853E6">
              <w:rPr>
                <w:color w:val="616264"/>
                <w:lang w:eastAsia="en-GB"/>
              </w:rPr>
              <w:t>:</w:t>
            </w:r>
          </w:p>
          <w:p w14:paraId="318B164F" w14:textId="77777777" w:rsidR="0088685F" w:rsidRPr="00F853E6" w:rsidRDefault="0088685F" w:rsidP="00C96C13">
            <w:pPr>
              <w:pStyle w:val="a8"/>
              <w:numPr>
                <w:ilvl w:val="0"/>
                <w:numId w:val="41"/>
              </w:numPr>
              <w:tabs>
                <w:tab w:val="left" w:pos="284"/>
              </w:tabs>
              <w:autoSpaceDE w:val="0"/>
              <w:autoSpaceDN w:val="0"/>
              <w:adjustRightInd w:val="0"/>
              <w:spacing w:line="288" w:lineRule="auto"/>
              <w:jc w:val="both"/>
              <w:rPr>
                <w:color w:val="616264"/>
                <w:lang w:eastAsia="en-GB"/>
              </w:rPr>
            </w:pPr>
            <w:r w:rsidRPr="00F853E6">
              <w:rPr>
                <w:color w:val="616264"/>
                <w:lang w:eastAsia="en-GB"/>
              </w:rPr>
              <w:t>національних баз</w:t>
            </w:r>
            <w:r>
              <w:rPr>
                <w:color w:val="616264"/>
                <w:lang w:eastAsia="en-GB"/>
              </w:rPr>
              <w:t>:</w:t>
            </w:r>
            <w:r w:rsidRPr="00F853E6">
              <w:rPr>
                <w:color w:val="616264"/>
                <w:lang w:eastAsia="en-GB"/>
              </w:rPr>
              <w:t xml:space="preserve"> Державної служби статистики України, МОН України, Державної служби зайнятості, обласних департаментів </w:t>
            </w:r>
            <w:r w:rsidRPr="00F74CA6">
              <w:rPr>
                <w:color w:val="616264"/>
                <w:lang w:eastAsia="en-GB"/>
              </w:rPr>
              <w:t>освіти і науки.</w:t>
            </w:r>
          </w:p>
          <w:p w14:paraId="3FE3AC4A" w14:textId="77777777" w:rsidR="0088685F" w:rsidRPr="00F853E6" w:rsidRDefault="0088685F" w:rsidP="00C96C13">
            <w:pPr>
              <w:pStyle w:val="a8"/>
              <w:numPr>
                <w:ilvl w:val="0"/>
                <w:numId w:val="41"/>
              </w:numPr>
              <w:tabs>
                <w:tab w:val="left" w:pos="284"/>
              </w:tabs>
              <w:autoSpaceDE w:val="0"/>
              <w:autoSpaceDN w:val="0"/>
              <w:adjustRightInd w:val="0"/>
              <w:spacing w:line="288" w:lineRule="auto"/>
              <w:jc w:val="both"/>
              <w:rPr>
                <w:color w:val="616264"/>
                <w:lang w:eastAsia="en-GB"/>
              </w:rPr>
            </w:pPr>
            <w:r w:rsidRPr="00F853E6">
              <w:rPr>
                <w:color w:val="616264"/>
                <w:lang w:eastAsia="en-GB"/>
              </w:rPr>
              <w:t xml:space="preserve">міжнародних баз: Євростату, ЄФО, ЮНЕСКО, МОП, </w:t>
            </w:r>
            <w:r>
              <w:rPr>
                <w:color w:val="616264"/>
                <w:lang w:eastAsia="en-GB"/>
              </w:rPr>
              <w:t>Світового банку</w:t>
            </w:r>
            <w:r w:rsidRPr="00F853E6">
              <w:rPr>
                <w:color w:val="616264"/>
                <w:lang w:eastAsia="en-GB"/>
              </w:rPr>
              <w:t>, OECP</w:t>
            </w:r>
            <w:r>
              <w:rPr>
                <w:color w:val="616264"/>
                <w:lang w:eastAsia="en-GB"/>
              </w:rPr>
              <w:t>, ООН.</w:t>
            </w:r>
          </w:p>
          <w:p w14:paraId="1C5579B0" w14:textId="77777777" w:rsidR="0088685F" w:rsidRDefault="0088685F" w:rsidP="00500D2D">
            <w:pPr>
              <w:tabs>
                <w:tab w:val="left" w:pos="284"/>
              </w:tabs>
              <w:autoSpaceDE w:val="0"/>
              <w:autoSpaceDN w:val="0"/>
              <w:adjustRightInd w:val="0"/>
              <w:spacing w:line="288" w:lineRule="auto"/>
              <w:jc w:val="both"/>
              <w:rPr>
                <w:color w:val="616264"/>
                <w:lang w:eastAsia="en-GB"/>
              </w:rPr>
            </w:pPr>
            <w:r>
              <w:rPr>
                <w:color w:val="616264"/>
                <w:lang w:eastAsia="en-GB"/>
              </w:rPr>
              <w:t xml:space="preserve">В разі </w:t>
            </w:r>
            <w:r w:rsidRPr="00FC0081">
              <w:rPr>
                <w:color w:val="616264"/>
                <w:lang w:eastAsia="en-GB"/>
              </w:rPr>
              <w:t xml:space="preserve">відсутності </w:t>
            </w:r>
            <w:r>
              <w:rPr>
                <w:color w:val="616264"/>
                <w:lang w:eastAsia="en-GB"/>
              </w:rPr>
              <w:t>офіційних фактичних даних</w:t>
            </w:r>
            <w:r w:rsidRPr="009B1982">
              <w:rPr>
                <w:color w:val="616264"/>
                <w:lang w:eastAsia="en-GB"/>
              </w:rPr>
              <w:t xml:space="preserve"> </w:t>
            </w:r>
            <w:r>
              <w:rPr>
                <w:color w:val="616264"/>
                <w:lang w:eastAsia="en-GB"/>
              </w:rPr>
              <w:t xml:space="preserve">використовувались дані досліджень, проведених провідними </w:t>
            </w:r>
            <w:r w:rsidRPr="00FC4798">
              <w:rPr>
                <w:color w:val="616264"/>
                <w:lang w:eastAsia="en-GB"/>
              </w:rPr>
              <w:t xml:space="preserve">міжнародними </w:t>
            </w:r>
            <w:r>
              <w:rPr>
                <w:color w:val="616264"/>
                <w:lang w:eastAsia="en-GB"/>
              </w:rPr>
              <w:t>та вітчизняними організаціями, науковими установ</w:t>
            </w:r>
            <w:r w:rsidRPr="008858E8">
              <w:rPr>
                <w:color w:val="616264"/>
                <w:lang w:eastAsia="en-GB"/>
              </w:rPr>
              <w:t>а</w:t>
            </w:r>
            <w:r>
              <w:rPr>
                <w:color w:val="616264"/>
                <w:lang w:eastAsia="en-GB"/>
              </w:rPr>
              <w:t xml:space="preserve">ми (зокрема, </w:t>
            </w:r>
            <w:r w:rsidRPr="00173E9B">
              <w:rPr>
                <w:color w:val="616264"/>
                <w:lang w:eastAsia="en-GB"/>
              </w:rPr>
              <w:t>Національн</w:t>
            </w:r>
            <w:r>
              <w:rPr>
                <w:color w:val="616264"/>
                <w:lang w:eastAsia="en-GB"/>
              </w:rPr>
              <w:t xml:space="preserve">ою академією наук України та Національною академією </w:t>
            </w:r>
            <w:r w:rsidRPr="00173E9B">
              <w:rPr>
                <w:color w:val="616264"/>
                <w:lang w:eastAsia="en-GB"/>
              </w:rPr>
              <w:t>педагогічних наук України</w:t>
            </w:r>
            <w:r>
              <w:rPr>
                <w:color w:val="616264"/>
                <w:lang w:eastAsia="en-GB"/>
              </w:rPr>
              <w:t xml:space="preserve">). Додатково, була використана інформація, відображена в авторитетних </w:t>
            </w:r>
            <w:r w:rsidRPr="00897782">
              <w:rPr>
                <w:color w:val="616264"/>
                <w:lang w:eastAsia="en-GB"/>
              </w:rPr>
              <w:t>світов</w:t>
            </w:r>
            <w:r>
              <w:rPr>
                <w:color w:val="616264"/>
                <w:lang w:eastAsia="en-GB"/>
              </w:rPr>
              <w:t xml:space="preserve">их </w:t>
            </w:r>
            <w:r w:rsidRPr="00897782">
              <w:rPr>
                <w:color w:val="616264"/>
                <w:lang w:eastAsia="en-GB"/>
              </w:rPr>
              <w:t>рейтинг</w:t>
            </w:r>
            <w:r>
              <w:rPr>
                <w:color w:val="616264"/>
                <w:lang w:eastAsia="en-GB"/>
              </w:rPr>
              <w:t>ах («Doing business» Світового банку, «</w:t>
            </w:r>
            <w:r w:rsidRPr="00897782">
              <w:rPr>
                <w:color w:val="616264"/>
                <w:lang w:eastAsia="en-GB"/>
              </w:rPr>
              <w:t>Індекс глобальної конкурентоспроможності</w:t>
            </w:r>
            <w:r>
              <w:rPr>
                <w:color w:val="616264"/>
                <w:lang w:eastAsia="en-GB"/>
              </w:rPr>
              <w:t>»</w:t>
            </w:r>
            <w:r>
              <w:t xml:space="preserve"> </w:t>
            </w:r>
            <w:r w:rsidRPr="00897782">
              <w:rPr>
                <w:color w:val="616264"/>
                <w:lang w:eastAsia="en-GB"/>
              </w:rPr>
              <w:t>Вс</w:t>
            </w:r>
            <w:r>
              <w:rPr>
                <w:color w:val="616264"/>
                <w:lang w:eastAsia="en-GB"/>
              </w:rPr>
              <w:t>есвітнього економічного форуму, І</w:t>
            </w:r>
            <w:r w:rsidRPr="00897782">
              <w:rPr>
                <w:color w:val="616264"/>
                <w:lang w:eastAsia="en-GB"/>
              </w:rPr>
              <w:t xml:space="preserve">ндекс сприйняття корупції </w:t>
            </w:r>
            <w:r>
              <w:rPr>
                <w:color w:val="616264"/>
                <w:lang w:eastAsia="en-GB"/>
              </w:rPr>
              <w:t xml:space="preserve">відповідно до </w:t>
            </w:r>
            <w:r w:rsidRPr="00897782">
              <w:rPr>
                <w:color w:val="616264"/>
                <w:lang w:eastAsia="en-GB"/>
              </w:rPr>
              <w:t>досліджен</w:t>
            </w:r>
            <w:r>
              <w:rPr>
                <w:color w:val="616264"/>
                <w:lang w:eastAsia="en-GB"/>
              </w:rPr>
              <w:t>ь Transparency International тощо</w:t>
            </w:r>
            <w:r w:rsidRPr="006B1204">
              <w:rPr>
                <w:color w:val="616264"/>
                <w:lang w:eastAsia="en-GB"/>
              </w:rPr>
              <w:t>)</w:t>
            </w:r>
            <w:r>
              <w:rPr>
                <w:color w:val="616264"/>
                <w:lang w:eastAsia="en-GB"/>
              </w:rPr>
              <w:t>.</w:t>
            </w:r>
          </w:p>
          <w:p w14:paraId="162A1082" w14:textId="77777777" w:rsidR="0088685F" w:rsidRPr="004A2D5A" w:rsidRDefault="0088685F" w:rsidP="00500D2D">
            <w:pPr>
              <w:tabs>
                <w:tab w:val="left" w:pos="284"/>
              </w:tabs>
              <w:autoSpaceDE w:val="0"/>
              <w:autoSpaceDN w:val="0"/>
              <w:adjustRightInd w:val="0"/>
              <w:spacing w:line="288" w:lineRule="auto"/>
              <w:jc w:val="both"/>
              <w:rPr>
                <w:color w:val="616264"/>
                <w:lang w:eastAsia="en-GB"/>
              </w:rPr>
            </w:pPr>
            <w:r w:rsidRPr="007A0D6A">
              <w:rPr>
                <w:color w:val="616264"/>
                <w:lang w:eastAsia="en-GB"/>
              </w:rPr>
              <w:t xml:space="preserve">Також </w:t>
            </w:r>
            <w:r>
              <w:rPr>
                <w:color w:val="616264"/>
                <w:lang w:eastAsia="en-GB"/>
              </w:rPr>
              <w:t>широко використовувалися дані, одержані в процесі проведення трьох</w:t>
            </w:r>
            <w:r w:rsidRPr="0063245D">
              <w:rPr>
                <w:color w:val="616264"/>
                <w:lang w:eastAsia="en-GB"/>
              </w:rPr>
              <w:t xml:space="preserve"> </w:t>
            </w:r>
            <w:r>
              <w:rPr>
                <w:color w:val="616264"/>
                <w:lang w:eastAsia="en-GB"/>
              </w:rPr>
              <w:t>фокус-груп (семінарів)</w:t>
            </w:r>
            <w:r w:rsidRPr="0063245D">
              <w:rPr>
                <w:color w:val="616264"/>
                <w:lang w:eastAsia="en-GB"/>
              </w:rPr>
              <w:t xml:space="preserve"> для обговорення проектів </w:t>
            </w:r>
            <w:r>
              <w:rPr>
                <w:color w:val="616264"/>
                <w:lang w:eastAsia="en-GB"/>
              </w:rPr>
              <w:t xml:space="preserve">регіональних </w:t>
            </w:r>
            <w:r w:rsidRPr="0063245D">
              <w:rPr>
                <w:color w:val="616264"/>
                <w:lang w:eastAsia="en-GB"/>
              </w:rPr>
              <w:t>звітів</w:t>
            </w:r>
            <w:r>
              <w:rPr>
                <w:color w:val="616264"/>
                <w:lang w:eastAsia="en-GB"/>
              </w:rPr>
              <w:t xml:space="preserve"> ТП</w:t>
            </w:r>
            <w:r w:rsidRPr="0063245D">
              <w:rPr>
                <w:color w:val="616264"/>
                <w:lang w:eastAsia="en-GB"/>
              </w:rPr>
              <w:t xml:space="preserve"> (30 травня</w:t>
            </w:r>
            <w:r>
              <w:rPr>
                <w:color w:val="616264"/>
                <w:lang w:eastAsia="en-GB"/>
              </w:rPr>
              <w:t xml:space="preserve"> 2019 року</w:t>
            </w:r>
            <w:r w:rsidRPr="008858E8">
              <w:rPr>
                <w:color w:val="616264"/>
                <w:lang w:eastAsia="en-GB"/>
              </w:rPr>
              <w:t xml:space="preserve"> </w:t>
            </w:r>
            <w:r w:rsidRPr="0063245D">
              <w:rPr>
                <w:color w:val="616264"/>
                <w:lang w:eastAsia="en-GB"/>
              </w:rPr>
              <w:t>- м. Миколаїв, 4 червня</w:t>
            </w:r>
            <w:r>
              <w:rPr>
                <w:color w:val="616264"/>
                <w:lang w:eastAsia="en-GB"/>
              </w:rPr>
              <w:t xml:space="preserve"> 2019 року</w:t>
            </w:r>
            <w:r w:rsidRPr="0063245D">
              <w:rPr>
                <w:color w:val="616264"/>
                <w:lang w:eastAsia="en-GB"/>
              </w:rPr>
              <w:t xml:space="preserve"> – м. Хмельницький, 6 червня </w:t>
            </w:r>
            <w:r>
              <w:rPr>
                <w:color w:val="616264"/>
                <w:lang w:eastAsia="en-GB"/>
              </w:rPr>
              <w:t xml:space="preserve">2019 року </w:t>
            </w:r>
            <w:r w:rsidRPr="0063245D">
              <w:rPr>
                <w:color w:val="616264"/>
                <w:lang w:eastAsia="en-GB"/>
              </w:rPr>
              <w:t>– м. Рівне).</w:t>
            </w:r>
            <w:r>
              <w:rPr>
                <w:color w:val="616264"/>
                <w:lang w:eastAsia="en-GB"/>
              </w:rPr>
              <w:t xml:space="preserve"> </w:t>
            </w:r>
          </w:p>
          <w:p w14:paraId="66C80E36" w14:textId="77777777" w:rsidR="0088685F" w:rsidRPr="00420DBB" w:rsidRDefault="0088685F" w:rsidP="00500D2D">
            <w:pPr>
              <w:tabs>
                <w:tab w:val="left" w:pos="284"/>
              </w:tabs>
              <w:autoSpaceDE w:val="0"/>
              <w:autoSpaceDN w:val="0"/>
              <w:adjustRightInd w:val="0"/>
              <w:spacing w:line="288" w:lineRule="auto"/>
              <w:jc w:val="both"/>
              <w:rPr>
                <w:lang w:eastAsia="en-GB"/>
              </w:rPr>
            </w:pPr>
            <w:r w:rsidRPr="00897782">
              <w:rPr>
                <w:color w:val="616264"/>
                <w:lang w:eastAsia="en-GB"/>
              </w:rPr>
              <w:t>У цьому раунді Туринського процесу</w:t>
            </w:r>
            <w:r>
              <w:rPr>
                <w:color w:val="616264"/>
                <w:lang w:eastAsia="en-GB"/>
              </w:rPr>
              <w:t xml:space="preserve">  в якості якісних даних до окремих блоків </w:t>
            </w:r>
            <w:r w:rsidRPr="006B1204">
              <w:rPr>
                <w:color w:val="616264"/>
                <w:lang w:eastAsia="en-GB"/>
              </w:rPr>
              <w:t>Національного звіту</w:t>
            </w:r>
            <w:r>
              <w:rPr>
                <w:color w:val="616264"/>
                <w:lang w:eastAsia="en-GB"/>
              </w:rPr>
              <w:t xml:space="preserve"> був включений опис найкращої (провідної) практики </w:t>
            </w:r>
            <w:r w:rsidRPr="007A0D6A">
              <w:rPr>
                <w:color w:val="616264"/>
                <w:lang w:eastAsia="en-GB"/>
              </w:rPr>
              <w:t xml:space="preserve">регіонів </w:t>
            </w:r>
            <w:r>
              <w:rPr>
                <w:color w:val="616264"/>
                <w:lang w:eastAsia="en-GB"/>
              </w:rPr>
              <w:t xml:space="preserve">у сфері </w:t>
            </w:r>
            <w:r w:rsidRPr="004A2D5A">
              <w:rPr>
                <w:color w:val="616264"/>
                <w:lang w:eastAsia="en-GB"/>
              </w:rPr>
              <w:t>П(ПТ)О</w:t>
            </w:r>
            <w:r>
              <w:rPr>
                <w:color w:val="616264"/>
                <w:lang w:eastAsia="en-GB"/>
              </w:rPr>
              <w:t xml:space="preserve"> (</w:t>
            </w:r>
            <w:r>
              <w:rPr>
                <w:color w:val="616264"/>
                <w:lang w:val="en-US" w:eastAsia="en-GB"/>
              </w:rPr>
              <w:t>case</w:t>
            </w:r>
            <w:r>
              <w:rPr>
                <w:color w:val="616264"/>
                <w:lang w:eastAsia="en-GB"/>
              </w:rPr>
              <w:t xml:space="preserve"> </w:t>
            </w:r>
            <w:r>
              <w:rPr>
                <w:color w:val="616264"/>
                <w:lang w:val="en-US" w:eastAsia="en-GB"/>
              </w:rPr>
              <w:t>studies</w:t>
            </w:r>
            <w:r>
              <w:rPr>
                <w:color w:val="616264"/>
                <w:lang w:eastAsia="en-GB"/>
              </w:rPr>
              <w:t>).</w:t>
            </w:r>
            <w:r w:rsidRPr="007A0D6A">
              <w:rPr>
                <w:color w:val="616264"/>
                <w:lang w:eastAsia="en-GB"/>
              </w:rPr>
              <w:t xml:space="preserve"> </w:t>
            </w:r>
            <w:r>
              <w:rPr>
                <w:color w:val="616264"/>
                <w:lang w:val="ru-RU" w:eastAsia="en-GB"/>
              </w:rPr>
              <w:t>Крім того, в</w:t>
            </w:r>
            <w:r w:rsidRPr="00897782">
              <w:rPr>
                <w:color w:val="616264"/>
                <w:lang w:eastAsia="en-GB"/>
              </w:rPr>
              <w:t>алідація висновків Національного звіту забезпечувалась використанням висновків і рекомендацій регіональних звітів</w:t>
            </w:r>
            <w:r>
              <w:rPr>
                <w:color w:val="616264"/>
                <w:lang w:eastAsia="en-GB"/>
              </w:rPr>
              <w:t xml:space="preserve">. </w:t>
            </w:r>
          </w:p>
        </w:tc>
      </w:tr>
    </w:tbl>
    <w:p w14:paraId="6920F78B" w14:textId="10B6445C" w:rsidR="00C335BF" w:rsidRPr="00420DBB" w:rsidRDefault="00C335BF" w:rsidP="009026BE">
      <w:pPr>
        <w:pStyle w:val="a2"/>
        <w:jc w:val="both"/>
        <w:rPr>
          <w:lang w:val="uk-UA" w:eastAsia="en-GB"/>
        </w:rPr>
      </w:pPr>
    </w:p>
    <w:p w14:paraId="58C641B4" w14:textId="77777777" w:rsidR="00A11539" w:rsidRDefault="00A11539" w:rsidP="009026BE">
      <w:pPr>
        <w:jc w:val="both"/>
        <w:rPr>
          <w:lang w:eastAsia="en-GB"/>
        </w:rPr>
      </w:pPr>
    </w:p>
    <w:p w14:paraId="53360144" w14:textId="77777777" w:rsidR="000C120F" w:rsidRDefault="000C120F" w:rsidP="009026BE">
      <w:pPr>
        <w:jc w:val="both"/>
        <w:rPr>
          <w:lang w:eastAsia="en-GB"/>
        </w:rPr>
      </w:pPr>
    </w:p>
    <w:p w14:paraId="59DB73C1" w14:textId="77777777" w:rsidR="000C120F" w:rsidRDefault="000C120F" w:rsidP="009026BE">
      <w:pPr>
        <w:jc w:val="both"/>
        <w:rPr>
          <w:lang w:eastAsia="en-GB"/>
        </w:rPr>
      </w:pPr>
    </w:p>
    <w:p w14:paraId="52F49C16" w14:textId="77777777" w:rsidR="000C120F" w:rsidRDefault="000C120F" w:rsidP="009026BE">
      <w:pPr>
        <w:jc w:val="both"/>
        <w:rPr>
          <w:lang w:eastAsia="en-GB"/>
        </w:rPr>
      </w:pPr>
    </w:p>
    <w:p w14:paraId="6F4BB2C7" w14:textId="77777777" w:rsidR="000C120F" w:rsidRDefault="000C120F" w:rsidP="00E86B2E">
      <w:pPr>
        <w:rPr>
          <w:rFonts w:eastAsia="Times New Roman" w:cstheme="majorBidi"/>
          <w:bCs/>
          <w:color w:val="0092BB" w:themeColor="accent1"/>
          <w:sz w:val="28"/>
          <w:szCs w:val="26"/>
          <w:lang w:val="ru-RU" w:eastAsia="en-GB"/>
        </w:rPr>
      </w:pPr>
      <w:r>
        <w:rPr>
          <w:rFonts w:eastAsia="Times New Roman" w:cstheme="majorBidi"/>
          <w:bCs/>
          <w:color w:val="0092BB" w:themeColor="accent1"/>
          <w:sz w:val="28"/>
          <w:szCs w:val="26"/>
          <w:lang w:val="ru-RU" w:eastAsia="en-GB"/>
        </w:rPr>
        <w:t>Додаток  2.2</w:t>
      </w:r>
      <w:r w:rsidR="00E86B2E" w:rsidRPr="00E86B2E">
        <w:rPr>
          <w:rFonts w:eastAsia="Times New Roman" w:cstheme="majorBidi"/>
          <w:bCs/>
          <w:color w:val="0092BB" w:themeColor="accent1"/>
          <w:sz w:val="28"/>
          <w:szCs w:val="26"/>
          <w:lang w:val="ru-RU" w:eastAsia="en-GB"/>
        </w:rPr>
        <w:t>.</w:t>
      </w:r>
      <w:r w:rsidRPr="000C120F">
        <w:t xml:space="preserve"> </w:t>
      </w:r>
      <w:r>
        <w:rPr>
          <w:rFonts w:eastAsia="Times New Roman" w:cstheme="majorBidi"/>
          <w:bCs/>
          <w:color w:val="0092BB" w:themeColor="accent1"/>
          <w:sz w:val="28"/>
          <w:szCs w:val="26"/>
          <w:lang w:val="ru-RU" w:eastAsia="en-GB"/>
        </w:rPr>
        <w:t>Додаткові документи до з</w:t>
      </w:r>
      <w:r w:rsidRPr="000C120F">
        <w:rPr>
          <w:rFonts w:eastAsia="Times New Roman" w:cstheme="majorBidi"/>
          <w:bCs/>
          <w:color w:val="0092BB" w:themeColor="accent1"/>
          <w:sz w:val="28"/>
          <w:szCs w:val="26"/>
          <w:lang w:val="ru-RU" w:eastAsia="en-GB"/>
        </w:rPr>
        <w:t>віт</w:t>
      </w:r>
      <w:r>
        <w:rPr>
          <w:rFonts w:eastAsia="Times New Roman" w:cstheme="majorBidi"/>
          <w:bCs/>
          <w:color w:val="0092BB" w:themeColor="accent1"/>
          <w:sz w:val="28"/>
          <w:szCs w:val="26"/>
          <w:lang w:val="ru-RU" w:eastAsia="en-GB"/>
        </w:rPr>
        <w:t>у</w:t>
      </w:r>
      <w:r w:rsidRPr="000C120F">
        <w:rPr>
          <w:rFonts w:eastAsia="Times New Roman" w:cstheme="majorBidi"/>
          <w:bCs/>
          <w:color w:val="0092BB" w:themeColor="accent1"/>
          <w:sz w:val="28"/>
          <w:szCs w:val="26"/>
          <w:lang w:val="ru-RU" w:eastAsia="en-GB"/>
        </w:rPr>
        <w:t xml:space="preserve"> про хід процесу</w:t>
      </w:r>
    </w:p>
    <w:p w14:paraId="2F97183E" w14:textId="67DB2412" w:rsidR="00E86B2E" w:rsidRPr="00E86B2E" w:rsidRDefault="000C120F" w:rsidP="00E86B2E">
      <w:pPr>
        <w:rPr>
          <w:rFonts w:eastAsia="Times New Roman" w:cstheme="majorBidi"/>
          <w:bCs/>
          <w:color w:val="0092BB" w:themeColor="accent1"/>
          <w:sz w:val="28"/>
          <w:szCs w:val="26"/>
          <w:lang w:val="ru-RU" w:eastAsia="en-GB"/>
        </w:rPr>
      </w:pPr>
      <w:r w:rsidRPr="000C120F">
        <w:rPr>
          <w:rFonts w:eastAsia="Times New Roman" w:cstheme="majorBidi"/>
          <w:bCs/>
          <w:color w:val="0092BB" w:themeColor="accent1"/>
          <w:sz w:val="28"/>
          <w:szCs w:val="26"/>
          <w:lang w:val="ru-RU" w:eastAsia="en-GB"/>
        </w:rPr>
        <w:t>2.2.1</w:t>
      </w:r>
      <w:r>
        <w:rPr>
          <w:rFonts w:eastAsia="Times New Roman" w:cstheme="majorBidi"/>
          <w:bCs/>
          <w:color w:val="0092BB" w:themeColor="accent1"/>
          <w:sz w:val="28"/>
          <w:szCs w:val="26"/>
          <w:lang w:val="ru-RU" w:eastAsia="en-GB"/>
        </w:rPr>
        <w:t xml:space="preserve"> Наказ Міністерства освіти і науки України</w:t>
      </w:r>
    </w:p>
    <w:p w14:paraId="098F301C" w14:textId="77777777" w:rsidR="000C120F" w:rsidRDefault="000C120F" w:rsidP="00E86B2E">
      <w:pPr>
        <w:jc w:val="center"/>
        <w:rPr>
          <w:b/>
        </w:rPr>
      </w:pPr>
    </w:p>
    <w:p w14:paraId="52C1B6EC" w14:textId="77777777" w:rsidR="00E86B2E" w:rsidRPr="00F4285F" w:rsidRDefault="00E86B2E" w:rsidP="00E86B2E">
      <w:pPr>
        <w:jc w:val="center"/>
        <w:rPr>
          <w:b/>
        </w:rPr>
      </w:pPr>
      <w:r w:rsidRPr="00F4285F">
        <w:rPr>
          <w:b/>
        </w:rPr>
        <w:t>МІНІСТЕРСТВО ОСВІТИ І НАУКИ УКРАЇНИ</w:t>
      </w:r>
    </w:p>
    <w:p w14:paraId="6C936E72" w14:textId="77777777" w:rsidR="00E86B2E" w:rsidRPr="00F4285F" w:rsidRDefault="00E86B2E" w:rsidP="00E86B2E">
      <w:pPr>
        <w:jc w:val="center"/>
        <w:rPr>
          <w:b/>
        </w:rPr>
      </w:pPr>
      <w:r w:rsidRPr="00F4285F">
        <w:rPr>
          <w:b/>
        </w:rPr>
        <w:t>НАКАЗ</w:t>
      </w:r>
    </w:p>
    <w:p w14:paraId="6F010F23" w14:textId="77777777" w:rsidR="00E86B2E" w:rsidRDefault="00E86B2E" w:rsidP="00E86B2E">
      <w:pPr>
        <w:jc w:val="center"/>
        <w:rPr>
          <w:b/>
          <w:lang w:val="ru-RU"/>
        </w:rPr>
      </w:pPr>
      <w:r w:rsidRPr="00F4285F">
        <w:rPr>
          <w:b/>
        </w:rPr>
        <w:t>м. Київ</w:t>
      </w:r>
    </w:p>
    <w:p w14:paraId="4D7FE6E3" w14:textId="77777777" w:rsidR="00937C22" w:rsidRPr="00937C22" w:rsidRDefault="00937C22" w:rsidP="00E86B2E">
      <w:pPr>
        <w:jc w:val="center"/>
        <w:rPr>
          <w:b/>
          <w:lang w:val="ru-RU"/>
        </w:rPr>
      </w:pPr>
    </w:p>
    <w:p w14:paraId="16AE97FF" w14:textId="77777777" w:rsidR="00E86B2E" w:rsidRPr="00F4285F" w:rsidRDefault="00E86B2E" w:rsidP="00E86B2E">
      <w:pPr>
        <w:rPr>
          <w:u w:val="single"/>
        </w:rPr>
      </w:pPr>
      <w:r w:rsidRPr="00F4285F">
        <w:tab/>
      </w:r>
      <w:r w:rsidRPr="00F4285F">
        <w:rPr>
          <w:u w:val="single"/>
        </w:rPr>
        <w:t>05. 03. 2019 р.</w:t>
      </w:r>
      <w:r w:rsidRPr="00F4285F">
        <w:tab/>
      </w:r>
      <w:r w:rsidRPr="00F4285F">
        <w:tab/>
      </w:r>
      <w:r w:rsidRPr="00F4285F">
        <w:tab/>
      </w:r>
      <w:r w:rsidRPr="00F4285F">
        <w:tab/>
      </w:r>
      <w:r w:rsidRPr="00F4285F">
        <w:tab/>
      </w:r>
      <w:r w:rsidRPr="00F4285F">
        <w:tab/>
      </w:r>
      <w:r w:rsidRPr="00F4285F">
        <w:tab/>
        <w:t xml:space="preserve">№ </w:t>
      </w:r>
      <w:r w:rsidRPr="00F4285F">
        <w:rPr>
          <w:u w:val="single"/>
        </w:rPr>
        <w:t>309</w:t>
      </w:r>
    </w:p>
    <w:p w14:paraId="4309C2DD" w14:textId="77777777" w:rsidR="00E86B2E" w:rsidRPr="00F4285F" w:rsidRDefault="00E86B2E" w:rsidP="00E86B2E">
      <w:pPr>
        <w:jc w:val="center"/>
      </w:pPr>
    </w:p>
    <w:p w14:paraId="68857F16" w14:textId="77777777" w:rsidR="00E86B2E" w:rsidRPr="00F4285F" w:rsidRDefault="00E86B2E" w:rsidP="00E86B2E">
      <w:pPr>
        <w:spacing w:after="0"/>
      </w:pPr>
      <w:r w:rsidRPr="00F4285F">
        <w:t>Про утворення робочої групи</w:t>
      </w:r>
    </w:p>
    <w:p w14:paraId="646950EC" w14:textId="77777777" w:rsidR="00E86B2E" w:rsidRPr="00F4285F" w:rsidRDefault="00E86B2E" w:rsidP="00E86B2E">
      <w:pPr>
        <w:spacing w:after="0"/>
      </w:pPr>
      <w:r w:rsidRPr="00F4285F">
        <w:t>щодо підготовки національного</w:t>
      </w:r>
    </w:p>
    <w:p w14:paraId="37525716" w14:textId="77777777" w:rsidR="00E86B2E" w:rsidRPr="00F4285F" w:rsidRDefault="00E86B2E" w:rsidP="00E86B2E">
      <w:pPr>
        <w:spacing w:after="0"/>
      </w:pPr>
      <w:r w:rsidRPr="00F4285F">
        <w:t>звіту у рамках Туринського процесу</w:t>
      </w:r>
    </w:p>
    <w:p w14:paraId="6CE3A94D" w14:textId="77777777" w:rsidR="00E86B2E" w:rsidRPr="00F4285F" w:rsidRDefault="00E86B2E" w:rsidP="00E86B2E"/>
    <w:p w14:paraId="74E2E5A8" w14:textId="77777777" w:rsidR="00E86B2E" w:rsidRPr="00F4285F" w:rsidRDefault="00E86B2E" w:rsidP="00E86B2E">
      <w:pPr>
        <w:jc w:val="both"/>
      </w:pPr>
      <w:r w:rsidRPr="00F4285F">
        <w:tab/>
        <w:t>Відповідно до підпункту 3 пункту 6 Положення про Міністерство освіти і науки України, затвердженого постановою Кабінету Міністрів України від 16 жовтня 2014 року № 630, статті 432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та з метою підготовки національного звіту у сфері професійної (професійно-технічної) освіти у рамках Туринського процесу.</w:t>
      </w:r>
    </w:p>
    <w:p w14:paraId="3F915372" w14:textId="77777777" w:rsidR="00E86B2E" w:rsidRPr="00F4285F" w:rsidRDefault="00E86B2E" w:rsidP="00E86B2E"/>
    <w:p w14:paraId="453B082B" w14:textId="77777777" w:rsidR="00E86B2E" w:rsidRPr="00F4285F" w:rsidRDefault="00E86B2E" w:rsidP="00E86B2E">
      <w:r w:rsidRPr="00F4285F">
        <w:t>НАКАЗУЮ:</w:t>
      </w:r>
    </w:p>
    <w:p w14:paraId="04B5259A" w14:textId="77777777" w:rsidR="00E86B2E" w:rsidRPr="00F4285F" w:rsidRDefault="00E86B2E" w:rsidP="00C96C13">
      <w:pPr>
        <w:pStyle w:val="a8"/>
        <w:numPr>
          <w:ilvl w:val="0"/>
          <w:numId w:val="43"/>
        </w:numPr>
        <w:spacing w:line="276" w:lineRule="auto"/>
        <w:jc w:val="both"/>
      </w:pPr>
      <w:r w:rsidRPr="00F4285F">
        <w:t>Утворити робочу групу щодо підготовки національного звіту у рамках Туринського процесу (далі – робоча група) у складі згідно з додатком.</w:t>
      </w:r>
    </w:p>
    <w:p w14:paraId="34703F77" w14:textId="77777777" w:rsidR="00E86B2E" w:rsidRPr="00F4285F" w:rsidRDefault="00E86B2E" w:rsidP="00C96C13">
      <w:pPr>
        <w:pStyle w:val="a8"/>
        <w:numPr>
          <w:ilvl w:val="0"/>
          <w:numId w:val="43"/>
        </w:numPr>
        <w:spacing w:line="276" w:lineRule="auto"/>
        <w:jc w:val="both"/>
      </w:pPr>
      <w:r w:rsidRPr="00F4285F">
        <w:t>Робочій групі до 1 липня 2019 року підготувати національний звіт у сфері професійної (професійно-технічної) освіти на направити до Європейського фонду освіти.</w:t>
      </w:r>
    </w:p>
    <w:p w14:paraId="513F8CC0" w14:textId="77777777" w:rsidR="00E86B2E" w:rsidRPr="00F4285F" w:rsidRDefault="00E86B2E" w:rsidP="00C96C13">
      <w:pPr>
        <w:pStyle w:val="a8"/>
        <w:numPr>
          <w:ilvl w:val="0"/>
          <w:numId w:val="43"/>
        </w:numPr>
        <w:spacing w:line="276" w:lineRule="auto"/>
        <w:jc w:val="both"/>
      </w:pPr>
      <w:r w:rsidRPr="00F4285F">
        <w:t>Контроль за виконанням цього наказу покласти на Першого заступника Міністра Хобзея П.К.</w:t>
      </w:r>
    </w:p>
    <w:p w14:paraId="0E077765" w14:textId="77777777" w:rsidR="00E86B2E" w:rsidRPr="00F4285F" w:rsidRDefault="00E86B2E" w:rsidP="00E86B2E"/>
    <w:p w14:paraId="4F7C28C5" w14:textId="77777777" w:rsidR="00E86B2E" w:rsidRPr="00F4285F" w:rsidRDefault="00E86B2E" w:rsidP="00E86B2E">
      <w:r w:rsidRPr="00F4285F">
        <w:t>Міністр</w:t>
      </w:r>
      <w:r w:rsidRPr="00F4285F">
        <w:tab/>
      </w:r>
      <w:r w:rsidRPr="00F4285F">
        <w:tab/>
      </w:r>
      <w:r w:rsidRPr="00F4285F">
        <w:tab/>
      </w:r>
      <w:r w:rsidRPr="00F4285F">
        <w:tab/>
      </w:r>
      <w:r w:rsidRPr="00F4285F">
        <w:tab/>
      </w:r>
      <w:r w:rsidRPr="00F4285F">
        <w:tab/>
      </w:r>
      <w:r w:rsidRPr="00F4285F">
        <w:tab/>
      </w:r>
      <w:r w:rsidRPr="00F4285F">
        <w:tab/>
      </w:r>
      <w:r w:rsidRPr="00F4285F">
        <w:tab/>
        <w:t>Л.М. Гриневич</w:t>
      </w:r>
    </w:p>
    <w:p w14:paraId="6934E78E" w14:textId="77777777" w:rsidR="00E86B2E" w:rsidRPr="00F4285F" w:rsidRDefault="00E86B2E" w:rsidP="00E86B2E">
      <w:r w:rsidRPr="00F4285F">
        <w:br w:type="page"/>
      </w:r>
    </w:p>
    <w:p w14:paraId="2DA41232" w14:textId="77777777" w:rsidR="00E86B2E" w:rsidRPr="00F4285F" w:rsidRDefault="00E86B2E" w:rsidP="00E86B2E">
      <w:pPr>
        <w:spacing w:after="0"/>
        <w:ind w:left="4956"/>
      </w:pPr>
      <w:r w:rsidRPr="00F4285F">
        <w:lastRenderedPageBreak/>
        <w:t xml:space="preserve"> Додаток до наказу</w:t>
      </w:r>
    </w:p>
    <w:p w14:paraId="0A5AD951" w14:textId="77777777" w:rsidR="00E86B2E" w:rsidRPr="00F4285F" w:rsidRDefault="00E86B2E" w:rsidP="00E86B2E">
      <w:pPr>
        <w:spacing w:after="0"/>
        <w:jc w:val="right"/>
      </w:pPr>
      <w:r w:rsidRPr="00F4285F">
        <w:t>Міністерства освіти і науки України</w:t>
      </w:r>
    </w:p>
    <w:p w14:paraId="5A4FA109" w14:textId="77777777" w:rsidR="00E86B2E" w:rsidRPr="00F4285F" w:rsidRDefault="00E86B2E" w:rsidP="00E86B2E">
      <w:pPr>
        <w:spacing w:after="0"/>
        <w:ind w:left="2832"/>
        <w:jc w:val="center"/>
        <w:rPr>
          <w:u w:val="single"/>
        </w:rPr>
      </w:pPr>
      <w:r w:rsidRPr="00F4285F">
        <w:t xml:space="preserve">         від </w:t>
      </w:r>
      <w:r w:rsidRPr="00F4285F">
        <w:rPr>
          <w:u w:val="single"/>
        </w:rPr>
        <w:t>05. 03. 2019</w:t>
      </w:r>
      <w:r w:rsidRPr="00F4285F">
        <w:t xml:space="preserve"> № </w:t>
      </w:r>
      <w:r w:rsidRPr="00F4285F">
        <w:rPr>
          <w:u w:val="single"/>
        </w:rPr>
        <w:t>309</w:t>
      </w:r>
    </w:p>
    <w:p w14:paraId="3BE1C158" w14:textId="77777777" w:rsidR="00E86B2E" w:rsidRPr="00F4285F" w:rsidRDefault="00E86B2E" w:rsidP="00E86B2E">
      <w:pPr>
        <w:spacing w:after="0"/>
        <w:ind w:left="2832"/>
        <w:jc w:val="center"/>
        <w:rPr>
          <w:u w:val="single"/>
        </w:rPr>
      </w:pPr>
    </w:p>
    <w:p w14:paraId="5EC31619" w14:textId="77777777" w:rsidR="00E86B2E" w:rsidRPr="00F4285F" w:rsidRDefault="00E86B2E" w:rsidP="00E86B2E">
      <w:pPr>
        <w:spacing w:after="0"/>
        <w:jc w:val="center"/>
      </w:pPr>
      <w:r w:rsidRPr="00F4285F">
        <w:t>СКЛАД</w:t>
      </w:r>
    </w:p>
    <w:p w14:paraId="7D33A1B5" w14:textId="77777777" w:rsidR="00E86B2E" w:rsidRPr="00F4285F" w:rsidRDefault="00E86B2E" w:rsidP="00E86B2E">
      <w:pPr>
        <w:spacing w:after="0"/>
        <w:jc w:val="center"/>
      </w:pPr>
      <w:r w:rsidRPr="00F4285F">
        <w:t>робочої групи щодо підготовки національного звіту</w:t>
      </w:r>
    </w:p>
    <w:p w14:paraId="40CF9AC9" w14:textId="77777777" w:rsidR="00E86B2E" w:rsidRPr="00F4285F" w:rsidRDefault="00E86B2E" w:rsidP="00E86B2E">
      <w:pPr>
        <w:spacing w:after="0"/>
        <w:jc w:val="center"/>
      </w:pPr>
      <w:r w:rsidRPr="00F4285F">
        <w:t>у рамках Туринського процесу</w:t>
      </w:r>
    </w:p>
    <w:p w14:paraId="7771D86C" w14:textId="77777777" w:rsidR="00E86B2E" w:rsidRPr="00F4285F" w:rsidRDefault="00E86B2E" w:rsidP="00E86B2E">
      <w:pPr>
        <w:spacing w:after="0"/>
        <w:jc w:val="center"/>
      </w:pPr>
    </w:p>
    <w:tbl>
      <w:tblPr>
        <w:tblStyle w:val="af0"/>
        <w:tblW w:w="0" w:type="auto"/>
        <w:tblLook w:val="04A0" w:firstRow="1" w:lastRow="0" w:firstColumn="1" w:lastColumn="0" w:noHBand="0" w:noVBand="1"/>
      </w:tblPr>
      <w:tblGrid>
        <w:gridCol w:w="532"/>
        <w:gridCol w:w="28"/>
        <w:gridCol w:w="2887"/>
        <w:gridCol w:w="20"/>
        <w:gridCol w:w="5820"/>
      </w:tblGrid>
      <w:tr w:rsidR="00E86B2E" w:rsidRPr="00F4285F" w14:paraId="058FA7B2" w14:textId="77777777" w:rsidTr="00F4285F">
        <w:tc>
          <w:tcPr>
            <w:tcW w:w="560" w:type="dxa"/>
            <w:gridSpan w:val="2"/>
          </w:tcPr>
          <w:p w14:paraId="6588AB68" w14:textId="77777777" w:rsidR="00E86B2E" w:rsidRPr="00F4285F" w:rsidRDefault="00E86B2E" w:rsidP="00E86B2E">
            <w:pPr>
              <w:jc w:val="center"/>
              <w:rPr>
                <w:b/>
                <w:sz w:val="18"/>
                <w:szCs w:val="18"/>
              </w:rPr>
            </w:pPr>
            <w:r w:rsidRPr="00F4285F">
              <w:rPr>
                <w:b/>
                <w:sz w:val="18"/>
                <w:szCs w:val="18"/>
              </w:rPr>
              <w:t>№</w:t>
            </w:r>
          </w:p>
        </w:tc>
        <w:tc>
          <w:tcPr>
            <w:tcW w:w="2907" w:type="dxa"/>
            <w:gridSpan w:val="2"/>
          </w:tcPr>
          <w:p w14:paraId="47249E81" w14:textId="77777777" w:rsidR="00E86B2E" w:rsidRPr="00F4285F" w:rsidRDefault="00E86B2E" w:rsidP="00E86B2E">
            <w:pPr>
              <w:jc w:val="center"/>
              <w:rPr>
                <w:sz w:val="18"/>
                <w:szCs w:val="18"/>
              </w:rPr>
            </w:pPr>
            <w:r w:rsidRPr="00F4285F">
              <w:rPr>
                <w:sz w:val="18"/>
                <w:szCs w:val="18"/>
              </w:rPr>
              <w:t>ПРІЗВИЩЕ, ІМ</w:t>
            </w:r>
            <w:r w:rsidRPr="00F4285F">
              <w:rPr>
                <w:sz w:val="18"/>
                <w:szCs w:val="18"/>
                <w:lang w:val="en-US"/>
              </w:rPr>
              <w:t>’</w:t>
            </w:r>
            <w:r w:rsidRPr="00F4285F">
              <w:rPr>
                <w:sz w:val="18"/>
                <w:szCs w:val="18"/>
              </w:rPr>
              <w:t>Я,</w:t>
            </w:r>
          </w:p>
          <w:p w14:paraId="62E1A004" w14:textId="77777777" w:rsidR="00E86B2E" w:rsidRPr="00F4285F" w:rsidRDefault="00E86B2E" w:rsidP="00E86B2E">
            <w:pPr>
              <w:jc w:val="center"/>
              <w:rPr>
                <w:sz w:val="18"/>
                <w:szCs w:val="18"/>
              </w:rPr>
            </w:pPr>
            <w:r w:rsidRPr="00F4285F">
              <w:rPr>
                <w:sz w:val="18"/>
                <w:szCs w:val="18"/>
              </w:rPr>
              <w:t>ПО БАТЬКОВІ</w:t>
            </w:r>
          </w:p>
        </w:tc>
        <w:tc>
          <w:tcPr>
            <w:tcW w:w="5820" w:type="dxa"/>
          </w:tcPr>
          <w:p w14:paraId="04C49B8A" w14:textId="77777777" w:rsidR="00E86B2E" w:rsidRPr="00F4285F" w:rsidRDefault="00E86B2E" w:rsidP="00E86B2E">
            <w:pPr>
              <w:jc w:val="center"/>
              <w:rPr>
                <w:sz w:val="18"/>
                <w:szCs w:val="18"/>
              </w:rPr>
            </w:pPr>
            <w:r w:rsidRPr="00F4285F">
              <w:rPr>
                <w:sz w:val="18"/>
                <w:szCs w:val="18"/>
              </w:rPr>
              <w:t>ПОСАДА</w:t>
            </w:r>
          </w:p>
        </w:tc>
      </w:tr>
      <w:tr w:rsidR="00E86B2E" w:rsidRPr="00F4285F" w14:paraId="0793EB90" w14:textId="77777777" w:rsidTr="00F4285F">
        <w:tc>
          <w:tcPr>
            <w:tcW w:w="560" w:type="dxa"/>
            <w:gridSpan w:val="2"/>
          </w:tcPr>
          <w:p w14:paraId="732111BB" w14:textId="77777777" w:rsidR="00E86B2E" w:rsidRPr="00F4285F" w:rsidRDefault="00E86B2E" w:rsidP="00E86B2E">
            <w:pPr>
              <w:jc w:val="center"/>
              <w:rPr>
                <w:sz w:val="18"/>
                <w:szCs w:val="18"/>
              </w:rPr>
            </w:pPr>
            <w:r w:rsidRPr="00F4285F">
              <w:rPr>
                <w:sz w:val="18"/>
                <w:szCs w:val="18"/>
              </w:rPr>
              <w:t>1.</w:t>
            </w:r>
          </w:p>
        </w:tc>
        <w:tc>
          <w:tcPr>
            <w:tcW w:w="2907" w:type="dxa"/>
            <w:gridSpan w:val="2"/>
          </w:tcPr>
          <w:p w14:paraId="56B22A5E" w14:textId="77777777" w:rsidR="00E86B2E" w:rsidRPr="00F4285F" w:rsidRDefault="00E86B2E" w:rsidP="00E86B2E">
            <w:pPr>
              <w:rPr>
                <w:sz w:val="18"/>
                <w:szCs w:val="18"/>
              </w:rPr>
            </w:pPr>
            <w:r w:rsidRPr="00F4285F">
              <w:rPr>
                <w:sz w:val="18"/>
                <w:szCs w:val="18"/>
              </w:rPr>
              <w:t>ШУМІК</w:t>
            </w:r>
          </w:p>
          <w:p w14:paraId="0C104685" w14:textId="77777777" w:rsidR="00E86B2E" w:rsidRPr="00F4285F" w:rsidRDefault="00E86B2E" w:rsidP="00E86B2E">
            <w:pPr>
              <w:rPr>
                <w:sz w:val="18"/>
                <w:szCs w:val="18"/>
              </w:rPr>
            </w:pPr>
            <w:r w:rsidRPr="00F4285F">
              <w:rPr>
                <w:sz w:val="18"/>
                <w:szCs w:val="18"/>
              </w:rPr>
              <w:t>Ірина Володимирівна</w:t>
            </w:r>
          </w:p>
        </w:tc>
        <w:tc>
          <w:tcPr>
            <w:tcW w:w="5820" w:type="dxa"/>
          </w:tcPr>
          <w:p w14:paraId="676E2525" w14:textId="77777777" w:rsidR="00E86B2E" w:rsidRPr="00F4285F" w:rsidRDefault="00E86B2E" w:rsidP="00E86B2E">
            <w:pPr>
              <w:jc w:val="both"/>
              <w:rPr>
                <w:sz w:val="18"/>
                <w:szCs w:val="18"/>
              </w:rPr>
            </w:pPr>
            <w:r w:rsidRPr="00F4285F">
              <w:rPr>
                <w:sz w:val="18"/>
                <w:szCs w:val="18"/>
              </w:rPr>
              <w:t>генеральний директор директорату професійної освіти Міністерства освіти і науки України, голова робочої групи</w:t>
            </w:r>
          </w:p>
        </w:tc>
      </w:tr>
      <w:tr w:rsidR="00E86B2E" w:rsidRPr="00F4285F" w14:paraId="30F86F17" w14:textId="77777777" w:rsidTr="00F4285F">
        <w:tc>
          <w:tcPr>
            <w:tcW w:w="560" w:type="dxa"/>
            <w:gridSpan w:val="2"/>
          </w:tcPr>
          <w:p w14:paraId="50C0B519" w14:textId="77777777" w:rsidR="00E86B2E" w:rsidRPr="00F4285F" w:rsidRDefault="00E86B2E" w:rsidP="00E86B2E">
            <w:pPr>
              <w:rPr>
                <w:sz w:val="18"/>
                <w:szCs w:val="18"/>
              </w:rPr>
            </w:pPr>
            <w:r w:rsidRPr="00F4285F">
              <w:rPr>
                <w:sz w:val="18"/>
                <w:szCs w:val="18"/>
              </w:rPr>
              <w:t>2.</w:t>
            </w:r>
          </w:p>
        </w:tc>
        <w:tc>
          <w:tcPr>
            <w:tcW w:w="2907" w:type="dxa"/>
            <w:gridSpan w:val="2"/>
          </w:tcPr>
          <w:p w14:paraId="0BF06C5B" w14:textId="77777777" w:rsidR="00E86B2E" w:rsidRPr="00F4285F" w:rsidRDefault="00E86B2E" w:rsidP="00E86B2E">
            <w:pPr>
              <w:rPr>
                <w:sz w:val="18"/>
                <w:szCs w:val="18"/>
              </w:rPr>
            </w:pPr>
            <w:r w:rsidRPr="00F4285F">
              <w:rPr>
                <w:sz w:val="18"/>
                <w:szCs w:val="18"/>
              </w:rPr>
              <w:t>КАРБИШЕВА</w:t>
            </w:r>
          </w:p>
          <w:p w14:paraId="2179A498" w14:textId="77777777" w:rsidR="00E86B2E" w:rsidRPr="00F4285F" w:rsidRDefault="00E86B2E" w:rsidP="00E86B2E">
            <w:pPr>
              <w:rPr>
                <w:sz w:val="18"/>
                <w:szCs w:val="18"/>
              </w:rPr>
            </w:pPr>
            <w:r w:rsidRPr="00F4285F">
              <w:rPr>
                <w:sz w:val="18"/>
                <w:szCs w:val="18"/>
              </w:rPr>
              <w:t>Вікторія Оттівна</w:t>
            </w:r>
          </w:p>
        </w:tc>
        <w:tc>
          <w:tcPr>
            <w:tcW w:w="5820" w:type="dxa"/>
          </w:tcPr>
          <w:p w14:paraId="52AC2446" w14:textId="77777777" w:rsidR="00E86B2E" w:rsidRPr="00F4285F" w:rsidRDefault="00E86B2E" w:rsidP="00E86B2E">
            <w:pPr>
              <w:jc w:val="both"/>
              <w:rPr>
                <w:sz w:val="18"/>
                <w:szCs w:val="18"/>
              </w:rPr>
            </w:pPr>
            <w:r w:rsidRPr="00F4285F">
              <w:rPr>
                <w:sz w:val="18"/>
                <w:szCs w:val="18"/>
              </w:rPr>
              <w:t>керівник експертної групи з питань змісту та забезпечення якості освіти директорату професійної освіти Міністерства освіти і науки України, секретар робочої групи</w:t>
            </w:r>
          </w:p>
        </w:tc>
      </w:tr>
      <w:tr w:rsidR="00E86B2E" w:rsidRPr="00F4285F" w14:paraId="7C63441C" w14:textId="77777777" w:rsidTr="00F4285F">
        <w:tc>
          <w:tcPr>
            <w:tcW w:w="560" w:type="dxa"/>
            <w:gridSpan w:val="2"/>
          </w:tcPr>
          <w:p w14:paraId="45CAA125" w14:textId="77777777" w:rsidR="00E86B2E" w:rsidRPr="00F4285F" w:rsidRDefault="00E86B2E" w:rsidP="00E86B2E">
            <w:pPr>
              <w:rPr>
                <w:sz w:val="18"/>
                <w:szCs w:val="18"/>
              </w:rPr>
            </w:pPr>
            <w:r w:rsidRPr="00F4285F">
              <w:rPr>
                <w:sz w:val="18"/>
                <w:szCs w:val="18"/>
              </w:rPr>
              <w:t>3.</w:t>
            </w:r>
          </w:p>
        </w:tc>
        <w:tc>
          <w:tcPr>
            <w:tcW w:w="2907" w:type="dxa"/>
            <w:gridSpan w:val="2"/>
          </w:tcPr>
          <w:p w14:paraId="0994CF7A" w14:textId="77777777" w:rsidR="00E86B2E" w:rsidRPr="00F4285F" w:rsidRDefault="00E86B2E" w:rsidP="00E86B2E">
            <w:pPr>
              <w:rPr>
                <w:sz w:val="18"/>
                <w:szCs w:val="18"/>
              </w:rPr>
            </w:pPr>
            <w:r w:rsidRPr="00F4285F">
              <w:rPr>
                <w:sz w:val="18"/>
                <w:szCs w:val="18"/>
              </w:rPr>
              <w:t>БЕРЕНДА</w:t>
            </w:r>
          </w:p>
          <w:p w14:paraId="2CE8364A" w14:textId="77777777" w:rsidR="00E86B2E" w:rsidRPr="00F4285F" w:rsidRDefault="00E86B2E" w:rsidP="00E86B2E">
            <w:pPr>
              <w:rPr>
                <w:sz w:val="18"/>
                <w:szCs w:val="18"/>
              </w:rPr>
            </w:pPr>
            <w:r w:rsidRPr="00F4285F">
              <w:rPr>
                <w:sz w:val="18"/>
                <w:szCs w:val="18"/>
              </w:rPr>
              <w:t>Тетяна Миколаївна</w:t>
            </w:r>
          </w:p>
        </w:tc>
        <w:tc>
          <w:tcPr>
            <w:tcW w:w="5820" w:type="dxa"/>
          </w:tcPr>
          <w:p w14:paraId="63778CD9" w14:textId="77777777" w:rsidR="00E86B2E" w:rsidRPr="00F4285F" w:rsidRDefault="00E86B2E" w:rsidP="00E86B2E">
            <w:pPr>
              <w:jc w:val="both"/>
              <w:rPr>
                <w:sz w:val="18"/>
                <w:szCs w:val="18"/>
              </w:rPr>
            </w:pPr>
            <w:r w:rsidRPr="00F4285F">
              <w:rPr>
                <w:sz w:val="18"/>
                <w:szCs w:val="18"/>
              </w:rPr>
              <w:t>головний спеціаліст відділу організаційно-педагогічної діяльності та соціальних питань департаменту професійної освіти Міністерства освіти і науки України</w:t>
            </w:r>
          </w:p>
        </w:tc>
      </w:tr>
      <w:tr w:rsidR="00E86B2E" w:rsidRPr="00F4285F" w14:paraId="138C8474" w14:textId="77777777" w:rsidTr="00F4285F">
        <w:tc>
          <w:tcPr>
            <w:tcW w:w="560" w:type="dxa"/>
            <w:gridSpan w:val="2"/>
          </w:tcPr>
          <w:p w14:paraId="0738D9DD" w14:textId="77777777" w:rsidR="00E86B2E" w:rsidRPr="00F4285F" w:rsidRDefault="00E86B2E" w:rsidP="00E86B2E">
            <w:pPr>
              <w:rPr>
                <w:sz w:val="18"/>
                <w:szCs w:val="18"/>
              </w:rPr>
            </w:pPr>
            <w:r w:rsidRPr="00F4285F">
              <w:rPr>
                <w:sz w:val="18"/>
                <w:szCs w:val="18"/>
              </w:rPr>
              <w:t>4.</w:t>
            </w:r>
          </w:p>
        </w:tc>
        <w:tc>
          <w:tcPr>
            <w:tcW w:w="2907" w:type="dxa"/>
            <w:gridSpan w:val="2"/>
          </w:tcPr>
          <w:p w14:paraId="2B0AB825" w14:textId="77777777" w:rsidR="00E86B2E" w:rsidRPr="00F4285F" w:rsidRDefault="00E86B2E" w:rsidP="00E86B2E">
            <w:pPr>
              <w:rPr>
                <w:sz w:val="18"/>
                <w:szCs w:val="18"/>
              </w:rPr>
            </w:pPr>
            <w:r w:rsidRPr="00F4285F">
              <w:rPr>
                <w:sz w:val="18"/>
                <w:szCs w:val="18"/>
              </w:rPr>
              <w:t>ВАСИЛЕНКО</w:t>
            </w:r>
          </w:p>
          <w:p w14:paraId="55473A82" w14:textId="77777777" w:rsidR="00E86B2E" w:rsidRPr="00F4285F" w:rsidRDefault="00E86B2E" w:rsidP="00E86B2E">
            <w:pPr>
              <w:rPr>
                <w:sz w:val="18"/>
                <w:szCs w:val="18"/>
              </w:rPr>
            </w:pPr>
            <w:r w:rsidRPr="00F4285F">
              <w:rPr>
                <w:sz w:val="18"/>
                <w:szCs w:val="18"/>
              </w:rPr>
              <w:t>Наталія Григорівна</w:t>
            </w:r>
          </w:p>
        </w:tc>
        <w:tc>
          <w:tcPr>
            <w:tcW w:w="5820" w:type="dxa"/>
          </w:tcPr>
          <w:p w14:paraId="289C699D" w14:textId="77777777" w:rsidR="00E86B2E" w:rsidRPr="00F4285F" w:rsidRDefault="00E86B2E" w:rsidP="00E86B2E">
            <w:pPr>
              <w:jc w:val="both"/>
              <w:rPr>
                <w:sz w:val="18"/>
                <w:szCs w:val="18"/>
              </w:rPr>
            </w:pPr>
            <w:r w:rsidRPr="00F4285F">
              <w:rPr>
                <w:sz w:val="18"/>
                <w:szCs w:val="18"/>
              </w:rPr>
              <w:t>державний експерт директорату розвитку ринку праці та зайнятості Міністерства соціальної політики України (за згодою)</w:t>
            </w:r>
          </w:p>
        </w:tc>
      </w:tr>
      <w:tr w:rsidR="00E86B2E" w:rsidRPr="00F4285F" w14:paraId="276D79A9" w14:textId="77777777" w:rsidTr="00F4285F">
        <w:tc>
          <w:tcPr>
            <w:tcW w:w="560" w:type="dxa"/>
            <w:gridSpan w:val="2"/>
          </w:tcPr>
          <w:p w14:paraId="10C21682" w14:textId="77777777" w:rsidR="00E86B2E" w:rsidRPr="00F4285F" w:rsidRDefault="00E86B2E" w:rsidP="00E86B2E">
            <w:pPr>
              <w:rPr>
                <w:sz w:val="18"/>
                <w:szCs w:val="18"/>
              </w:rPr>
            </w:pPr>
            <w:r w:rsidRPr="00F4285F">
              <w:rPr>
                <w:sz w:val="18"/>
                <w:szCs w:val="18"/>
              </w:rPr>
              <w:t>5.</w:t>
            </w:r>
          </w:p>
        </w:tc>
        <w:tc>
          <w:tcPr>
            <w:tcW w:w="2907" w:type="dxa"/>
            <w:gridSpan w:val="2"/>
          </w:tcPr>
          <w:p w14:paraId="00E62DD5" w14:textId="77777777" w:rsidR="00E86B2E" w:rsidRPr="00F4285F" w:rsidRDefault="00E86B2E" w:rsidP="00E86B2E">
            <w:pPr>
              <w:rPr>
                <w:sz w:val="18"/>
                <w:szCs w:val="18"/>
              </w:rPr>
            </w:pPr>
            <w:r w:rsidRPr="00F4285F">
              <w:rPr>
                <w:sz w:val="18"/>
                <w:szCs w:val="18"/>
              </w:rPr>
              <w:t>ВИНОВА</w:t>
            </w:r>
          </w:p>
          <w:p w14:paraId="1978E520" w14:textId="77777777" w:rsidR="00E86B2E" w:rsidRPr="00F4285F" w:rsidRDefault="00E86B2E" w:rsidP="00E86B2E">
            <w:pPr>
              <w:rPr>
                <w:sz w:val="18"/>
                <w:szCs w:val="18"/>
              </w:rPr>
            </w:pPr>
            <w:r w:rsidRPr="00F4285F">
              <w:rPr>
                <w:sz w:val="18"/>
                <w:szCs w:val="18"/>
              </w:rPr>
              <w:t>Ксенія Миколаївна</w:t>
            </w:r>
          </w:p>
        </w:tc>
        <w:tc>
          <w:tcPr>
            <w:tcW w:w="5820" w:type="dxa"/>
          </w:tcPr>
          <w:p w14:paraId="4DFABE90" w14:textId="77777777" w:rsidR="00E86B2E" w:rsidRPr="00F4285F" w:rsidRDefault="00E86B2E" w:rsidP="00E86B2E">
            <w:pPr>
              <w:jc w:val="both"/>
              <w:rPr>
                <w:sz w:val="18"/>
                <w:szCs w:val="18"/>
              </w:rPr>
            </w:pPr>
            <w:r w:rsidRPr="00F4285F">
              <w:rPr>
                <w:sz w:val="18"/>
                <w:szCs w:val="18"/>
              </w:rPr>
              <w:t>головний спеціаліст – економіст відділу статистики послуг гуманітарної сфери департаменту статистики послуг Державної служби статистики України (за згодою)</w:t>
            </w:r>
          </w:p>
        </w:tc>
      </w:tr>
      <w:tr w:rsidR="00E86B2E" w:rsidRPr="00F4285F" w14:paraId="652BC26B" w14:textId="77777777" w:rsidTr="00F4285F">
        <w:tc>
          <w:tcPr>
            <w:tcW w:w="560" w:type="dxa"/>
            <w:gridSpan w:val="2"/>
          </w:tcPr>
          <w:p w14:paraId="2DE11460" w14:textId="77777777" w:rsidR="00E86B2E" w:rsidRPr="00F4285F" w:rsidRDefault="00E86B2E" w:rsidP="00E86B2E">
            <w:pPr>
              <w:rPr>
                <w:sz w:val="18"/>
                <w:szCs w:val="18"/>
              </w:rPr>
            </w:pPr>
            <w:r w:rsidRPr="00F4285F">
              <w:rPr>
                <w:sz w:val="18"/>
                <w:szCs w:val="18"/>
              </w:rPr>
              <w:t>6.</w:t>
            </w:r>
          </w:p>
        </w:tc>
        <w:tc>
          <w:tcPr>
            <w:tcW w:w="2907" w:type="dxa"/>
            <w:gridSpan w:val="2"/>
          </w:tcPr>
          <w:p w14:paraId="2ED76165" w14:textId="77777777" w:rsidR="00E86B2E" w:rsidRPr="00F4285F" w:rsidRDefault="00E86B2E" w:rsidP="00E86B2E">
            <w:pPr>
              <w:rPr>
                <w:sz w:val="18"/>
                <w:szCs w:val="18"/>
              </w:rPr>
            </w:pPr>
            <w:r w:rsidRPr="00F4285F">
              <w:rPr>
                <w:sz w:val="18"/>
                <w:szCs w:val="18"/>
              </w:rPr>
              <w:t>ВОЗНЮК</w:t>
            </w:r>
          </w:p>
          <w:p w14:paraId="17C03437" w14:textId="77777777" w:rsidR="00E86B2E" w:rsidRPr="00F4285F" w:rsidRDefault="00E86B2E" w:rsidP="00E86B2E">
            <w:pPr>
              <w:rPr>
                <w:sz w:val="18"/>
                <w:szCs w:val="18"/>
              </w:rPr>
            </w:pPr>
            <w:r w:rsidRPr="00F4285F">
              <w:rPr>
                <w:sz w:val="18"/>
                <w:szCs w:val="18"/>
              </w:rPr>
              <w:t>Ірина Анатоліївна</w:t>
            </w:r>
          </w:p>
        </w:tc>
        <w:tc>
          <w:tcPr>
            <w:tcW w:w="5820" w:type="dxa"/>
          </w:tcPr>
          <w:p w14:paraId="439FD143" w14:textId="77777777" w:rsidR="00E86B2E" w:rsidRPr="00F4285F" w:rsidRDefault="00E86B2E" w:rsidP="00E86B2E">
            <w:pPr>
              <w:jc w:val="both"/>
              <w:rPr>
                <w:sz w:val="18"/>
                <w:szCs w:val="18"/>
              </w:rPr>
            </w:pPr>
            <w:r w:rsidRPr="00F4285F">
              <w:rPr>
                <w:sz w:val="18"/>
                <w:szCs w:val="18"/>
              </w:rPr>
              <w:t>начальник Управління профорієнтації, профнавчання та навчальних закладів Державної служби зайнятості (Центрального апарату) (за згодою)</w:t>
            </w:r>
          </w:p>
        </w:tc>
      </w:tr>
      <w:tr w:rsidR="00E86B2E" w:rsidRPr="00F4285F" w14:paraId="591CE805" w14:textId="77777777" w:rsidTr="00F4285F">
        <w:tc>
          <w:tcPr>
            <w:tcW w:w="560" w:type="dxa"/>
            <w:gridSpan w:val="2"/>
          </w:tcPr>
          <w:p w14:paraId="5ACE5CDC" w14:textId="77777777" w:rsidR="00E86B2E" w:rsidRPr="00F4285F" w:rsidRDefault="00E86B2E" w:rsidP="00E86B2E">
            <w:pPr>
              <w:rPr>
                <w:sz w:val="18"/>
                <w:szCs w:val="18"/>
              </w:rPr>
            </w:pPr>
            <w:r w:rsidRPr="00F4285F">
              <w:rPr>
                <w:sz w:val="18"/>
                <w:szCs w:val="18"/>
              </w:rPr>
              <w:t>7.</w:t>
            </w:r>
          </w:p>
        </w:tc>
        <w:tc>
          <w:tcPr>
            <w:tcW w:w="2907" w:type="dxa"/>
            <w:gridSpan w:val="2"/>
          </w:tcPr>
          <w:p w14:paraId="39CD4388" w14:textId="77777777" w:rsidR="00E86B2E" w:rsidRPr="00F4285F" w:rsidRDefault="00E86B2E" w:rsidP="00E86B2E">
            <w:pPr>
              <w:rPr>
                <w:sz w:val="18"/>
                <w:szCs w:val="18"/>
              </w:rPr>
            </w:pPr>
            <w:r w:rsidRPr="00F4285F">
              <w:rPr>
                <w:sz w:val="18"/>
                <w:szCs w:val="18"/>
              </w:rPr>
              <w:t>ГАРМАШ</w:t>
            </w:r>
          </w:p>
          <w:p w14:paraId="12A4898F" w14:textId="77777777" w:rsidR="00E86B2E" w:rsidRPr="00F4285F" w:rsidRDefault="00E86B2E" w:rsidP="00E86B2E">
            <w:pPr>
              <w:rPr>
                <w:sz w:val="18"/>
                <w:szCs w:val="18"/>
              </w:rPr>
            </w:pPr>
            <w:r w:rsidRPr="00F4285F">
              <w:rPr>
                <w:sz w:val="18"/>
                <w:szCs w:val="18"/>
              </w:rPr>
              <w:t>Анатолій Анатолійович</w:t>
            </w:r>
          </w:p>
        </w:tc>
        <w:tc>
          <w:tcPr>
            <w:tcW w:w="5820" w:type="dxa"/>
          </w:tcPr>
          <w:p w14:paraId="4D3DDB8F" w14:textId="77777777" w:rsidR="00E86B2E" w:rsidRPr="00F4285F" w:rsidRDefault="00E86B2E" w:rsidP="00E86B2E">
            <w:pPr>
              <w:jc w:val="both"/>
              <w:rPr>
                <w:sz w:val="18"/>
                <w:szCs w:val="18"/>
              </w:rPr>
            </w:pPr>
            <w:r w:rsidRPr="00F4285F">
              <w:rPr>
                <w:sz w:val="18"/>
                <w:szCs w:val="18"/>
              </w:rPr>
              <w:t>директор департаменту розвитку трудового потенціалу Федерації роботодавців України (за згодою)</w:t>
            </w:r>
          </w:p>
        </w:tc>
      </w:tr>
      <w:tr w:rsidR="00E86B2E" w:rsidRPr="00F4285F" w14:paraId="5DF7427E" w14:textId="77777777" w:rsidTr="00F4285F">
        <w:tc>
          <w:tcPr>
            <w:tcW w:w="560" w:type="dxa"/>
            <w:gridSpan w:val="2"/>
          </w:tcPr>
          <w:p w14:paraId="44FDF74F" w14:textId="77777777" w:rsidR="00E86B2E" w:rsidRPr="00F4285F" w:rsidRDefault="00E86B2E" w:rsidP="00E86B2E">
            <w:pPr>
              <w:rPr>
                <w:sz w:val="18"/>
                <w:szCs w:val="18"/>
              </w:rPr>
            </w:pPr>
            <w:r w:rsidRPr="00F4285F">
              <w:rPr>
                <w:sz w:val="18"/>
                <w:szCs w:val="18"/>
              </w:rPr>
              <w:t>8.</w:t>
            </w:r>
          </w:p>
        </w:tc>
        <w:tc>
          <w:tcPr>
            <w:tcW w:w="2907" w:type="dxa"/>
            <w:gridSpan w:val="2"/>
          </w:tcPr>
          <w:p w14:paraId="5E057654" w14:textId="77777777" w:rsidR="00E86B2E" w:rsidRPr="00F4285F" w:rsidRDefault="00E86B2E" w:rsidP="00E86B2E">
            <w:pPr>
              <w:rPr>
                <w:sz w:val="18"/>
                <w:szCs w:val="18"/>
              </w:rPr>
            </w:pPr>
            <w:r w:rsidRPr="00F4285F">
              <w:rPr>
                <w:sz w:val="18"/>
                <w:szCs w:val="18"/>
              </w:rPr>
              <w:t>ГОЦИК</w:t>
            </w:r>
          </w:p>
          <w:p w14:paraId="12994C2F" w14:textId="77777777" w:rsidR="00E86B2E" w:rsidRPr="00F4285F" w:rsidRDefault="00E86B2E" w:rsidP="00E86B2E">
            <w:pPr>
              <w:rPr>
                <w:sz w:val="18"/>
                <w:szCs w:val="18"/>
              </w:rPr>
            </w:pPr>
            <w:r w:rsidRPr="00F4285F">
              <w:rPr>
                <w:sz w:val="18"/>
                <w:szCs w:val="18"/>
              </w:rPr>
              <w:t>Ігор Андрійович</w:t>
            </w:r>
          </w:p>
        </w:tc>
        <w:tc>
          <w:tcPr>
            <w:tcW w:w="5820" w:type="dxa"/>
          </w:tcPr>
          <w:p w14:paraId="1E0C6E7C" w14:textId="77777777" w:rsidR="00E86B2E" w:rsidRPr="00F4285F" w:rsidRDefault="00E86B2E" w:rsidP="00E86B2E">
            <w:pPr>
              <w:jc w:val="both"/>
              <w:rPr>
                <w:sz w:val="18"/>
                <w:szCs w:val="18"/>
              </w:rPr>
            </w:pPr>
            <w:r w:rsidRPr="00F4285F">
              <w:rPr>
                <w:sz w:val="18"/>
                <w:szCs w:val="18"/>
              </w:rPr>
              <w:t>керівник департаменту з представництва інтересів компаній-членів Європейської Бізнес Асоціації (за згодою)</w:t>
            </w:r>
          </w:p>
        </w:tc>
      </w:tr>
      <w:tr w:rsidR="00E86B2E" w:rsidRPr="00F4285F" w14:paraId="6F6B1919" w14:textId="77777777" w:rsidTr="00F4285F">
        <w:tc>
          <w:tcPr>
            <w:tcW w:w="560" w:type="dxa"/>
            <w:gridSpan w:val="2"/>
          </w:tcPr>
          <w:p w14:paraId="71BEC57F" w14:textId="77777777" w:rsidR="00E86B2E" w:rsidRPr="00F4285F" w:rsidRDefault="00E86B2E" w:rsidP="00E86B2E">
            <w:pPr>
              <w:rPr>
                <w:sz w:val="18"/>
                <w:szCs w:val="18"/>
              </w:rPr>
            </w:pPr>
            <w:r w:rsidRPr="00F4285F">
              <w:rPr>
                <w:sz w:val="18"/>
                <w:szCs w:val="18"/>
              </w:rPr>
              <w:t>9.</w:t>
            </w:r>
          </w:p>
        </w:tc>
        <w:tc>
          <w:tcPr>
            <w:tcW w:w="2907" w:type="dxa"/>
            <w:gridSpan w:val="2"/>
          </w:tcPr>
          <w:p w14:paraId="3EAB7E4A" w14:textId="77777777" w:rsidR="00E86B2E" w:rsidRPr="00F4285F" w:rsidRDefault="00E86B2E" w:rsidP="00E86B2E">
            <w:pPr>
              <w:rPr>
                <w:sz w:val="18"/>
                <w:szCs w:val="18"/>
              </w:rPr>
            </w:pPr>
            <w:r w:rsidRPr="00F4285F">
              <w:rPr>
                <w:sz w:val="18"/>
                <w:szCs w:val="18"/>
              </w:rPr>
              <w:t>КОЛЕСНІКОВА</w:t>
            </w:r>
          </w:p>
          <w:p w14:paraId="5418BEF7" w14:textId="77777777" w:rsidR="00E86B2E" w:rsidRPr="00F4285F" w:rsidRDefault="00E86B2E" w:rsidP="00E86B2E">
            <w:pPr>
              <w:rPr>
                <w:sz w:val="18"/>
                <w:szCs w:val="18"/>
              </w:rPr>
            </w:pPr>
            <w:r w:rsidRPr="00F4285F">
              <w:rPr>
                <w:sz w:val="18"/>
                <w:szCs w:val="18"/>
              </w:rPr>
              <w:t>Олена Валеріївна</w:t>
            </w:r>
          </w:p>
        </w:tc>
        <w:tc>
          <w:tcPr>
            <w:tcW w:w="5820" w:type="dxa"/>
          </w:tcPr>
          <w:p w14:paraId="5462DAA7" w14:textId="77777777" w:rsidR="00E86B2E" w:rsidRPr="00F4285F" w:rsidRDefault="00E86B2E" w:rsidP="00E86B2E">
            <w:pPr>
              <w:jc w:val="both"/>
              <w:rPr>
                <w:sz w:val="18"/>
                <w:szCs w:val="18"/>
              </w:rPr>
            </w:pPr>
            <w:r w:rsidRPr="00F4285F">
              <w:rPr>
                <w:sz w:val="18"/>
                <w:szCs w:val="18"/>
              </w:rPr>
              <w:t>заступник виконавчого директора Всеукраїнського об’єднання обласних організацій роботодавців підприємств металургійного комплексу «Федерація металургів України» (за згодою)</w:t>
            </w:r>
          </w:p>
        </w:tc>
      </w:tr>
      <w:tr w:rsidR="00E86B2E" w:rsidRPr="00F4285F" w14:paraId="1449D4BD" w14:textId="77777777" w:rsidTr="00F4285F">
        <w:tc>
          <w:tcPr>
            <w:tcW w:w="532" w:type="dxa"/>
          </w:tcPr>
          <w:p w14:paraId="1EC27553" w14:textId="77777777" w:rsidR="00E86B2E" w:rsidRPr="00F4285F" w:rsidRDefault="00E86B2E" w:rsidP="00E86B2E">
            <w:pPr>
              <w:rPr>
                <w:sz w:val="18"/>
                <w:szCs w:val="18"/>
              </w:rPr>
            </w:pPr>
            <w:r w:rsidRPr="00F4285F">
              <w:rPr>
                <w:sz w:val="18"/>
                <w:szCs w:val="18"/>
              </w:rPr>
              <w:t>10.</w:t>
            </w:r>
          </w:p>
        </w:tc>
        <w:tc>
          <w:tcPr>
            <w:tcW w:w="2915" w:type="dxa"/>
            <w:gridSpan w:val="2"/>
          </w:tcPr>
          <w:p w14:paraId="251BBA0F" w14:textId="77777777" w:rsidR="00E86B2E" w:rsidRPr="00F4285F" w:rsidRDefault="00E86B2E" w:rsidP="00E86B2E">
            <w:pPr>
              <w:rPr>
                <w:sz w:val="18"/>
                <w:szCs w:val="18"/>
              </w:rPr>
            </w:pPr>
            <w:r w:rsidRPr="00F4285F">
              <w:rPr>
                <w:sz w:val="18"/>
                <w:szCs w:val="18"/>
              </w:rPr>
              <w:t>КОЛИШКО</w:t>
            </w:r>
          </w:p>
          <w:p w14:paraId="33BDA12D" w14:textId="77777777" w:rsidR="00E86B2E" w:rsidRPr="00F4285F" w:rsidRDefault="00E86B2E" w:rsidP="00E86B2E">
            <w:pPr>
              <w:rPr>
                <w:sz w:val="18"/>
                <w:szCs w:val="18"/>
              </w:rPr>
            </w:pPr>
            <w:r w:rsidRPr="00F4285F">
              <w:rPr>
                <w:sz w:val="18"/>
                <w:szCs w:val="18"/>
              </w:rPr>
              <w:t xml:space="preserve">Родіон Анатолійович </w:t>
            </w:r>
          </w:p>
        </w:tc>
        <w:tc>
          <w:tcPr>
            <w:tcW w:w="5840" w:type="dxa"/>
            <w:gridSpan w:val="2"/>
          </w:tcPr>
          <w:p w14:paraId="0CDCF904" w14:textId="77777777" w:rsidR="00E86B2E" w:rsidRPr="00F4285F" w:rsidRDefault="00E86B2E" w:rsidP="00E86B2E">
            <w:pPr>
              <w:jc w:val="both"/>
              <w:rPr>
                <w:sz w:val="18"/>
                <w:szCs w:val="18"/>
              </w:rPr>
            </w:pPr>
            <w:r w:rsidRPr="00F4285F">
              <w:rPr>
                <w:sz w:val="18"/>
                <w:szCs w:val="18"/>
              </w:rPr>
              <w:t>директор Громадської організації «Інститут професійних кваліфікацій» (за згодою)</w:t>
            </w:r>
          </w:p>
        </w:tc>
      </w:tr>
      <w:tr w:rsidR="00E86B2E" w:rsidRPr="00F4285F" w14:paraId="0A16DFDC" w14:textId="77777777" w:rsidTr="00F4285F">
        <w:tc>
          <w:tcPr>
            <w:tcW w:w="532" w:type="dxa"/>
          </w:tcPr>
          <w:p w14:paraId="6F7318AB" w14:textId="77777777" w:rsidR="00E86B2E" w:rsidRPr="00F4285F" w:rsidRDefault="00E86B2E" w:rsidP="00E86B2E">
            <w:pPr>
              <w:rPr>
                <w:sz w:val="18"/>
                <w:szCs w:val="18"/>
              </w:rPr>
            </w:pPr>
            <w:r w:rsidRPr="00F4285F">
              <w:rPr>
                <w:sz w:val="18"/>
                <w:szCs w:val="18"/>
              </w:rPr>
              <w:t>11.</w:t>
            </w:r>
          </w:p>
        </w:tc>
        <w:tc>
          <w:tcPr>
            <w:tcW w:w="2915" w:type="dxa"/>
            <w:gridSpan w:val="2"/>
          </w:tcPr>
          <w:p w14:paraId="2D86594D" w14:textId="77777777" w:rsidR="00E86B2E" w:rsidRPr="00F4285F" w:rsidRDefault="00E86B2E" w:rsidP="00E86B2E">
            <w:pPr>
              <w:rPr>
                <w:sz w:val="18"/>
                <w:szCs w:val="18"/>
              </w:rPr>
            </w:pPr>
            <w:r w:rsidRPr="00F4285F">
              <w:rPr>
                <w:sz w:val="18"/>
                <w:szCs w:val="18"/>
              </w:rPr>
              <w:t>ЛЕУ</w:t>
            </w:r>
          </w:p>
          <w:p w14:paraId="161C9825" w14:textId="77777777" w:rsidR="00E86B2E" w:rsidRPr="00F4285F" w:rsidRDefault="00E86B2E" w:rsidP="00E86B2E">
            <w:pPr>
              <w:rPr>
                <w:sz w:val="18"/>
                <w:szCs w:val="18"/>
              </w:rPr>
            </w:pPr>
            <w:r w:rsidRPr="00F4285F">
              <w:rPr>
                <w:sz w:val="18"/>
                <w:szCs w:val="18"/>
              </w:rPr>
              <w:t>Сніжана Олексіївна</w:t>
            </w:r>
          </w:p>
        </w:tc>
        <w:tc>
          <w:tcPr>
            <w:tcW w:w="5840" w:type="dxa"/>
            <w:gridSpan w:val="2"/>
          </w:tcPr>
          <w:p w14:paraId="62058D9E" w14:textId="77777777" w:rsidR="00E86B2E" w:rsidRPr="00F4285F" w:rsidRDefault="00E86B2E" w:rsidP="00E86B2E">
            <w:pPr>
              <w:jc w:val="both"/>
              <w:rPr>
                <w:sz w:val="18"/>
                <w:szCs w:val="18"/>
              </w:rPr>
            </w:pPr>
            <w:r w:rsidRPr="00F4285F">
              <w:rPr>
                <w:sz w:val="18"/>
                <w:szCs w:val="18"/>
              </w:rPr>
              <w:t>науковий співробітник лабораторії зарубіжних систем професійної освіти і навчання Інституту професійно-технічної освіти Національної академії педагогічних наук України (за згодою)</w:t>
            </w:r>
          </w:p>
        </w:tc>
      </w:tr>
      <w:tr w:rsidR="00E86B2E" w:rsidRPr="00F4285F" w14:paraId="68A103FE" w14:textId="77777777" w:rsidTr="00F4285F">
        <w:tc>
          <w:tcPr>
            <w:tcW w:w="532" w:type="dxa"/>
          </w:tcPr>
          <w:p w14:paraId="2A96BF42" w14:textId="77777777" w:rsidR="00E86B2E" w:rsidRPr="00F4285F" w:rsidRDefault="00E86B2E" w:rsidP="00E86B2E">
            <w:pPr>
              <w:rPr>
                <w:sz w:val="18"/>
                <w:szCs w:val="18"/>
              </w:rPr>
            </w:pPr>
            <w:r w:rsidRPr="00F4285F">
              <w:rPr>
                <w:sz w:val="18"/>
                <w:szCs w:val="18"/>
              </w:rPr>
              <w:t>12.</w:t>
            </w:r>
          </w:p>
        </w:tc>
        <w:tc>
          <w:tcPr>
            <w:tcW w:w="2915" w:type="dxa"/>
            <w:gridSpan w:val="2"/>
          </w:tcPr>
          <w:p w14:paraId="743413A0" w14:textId="77777777" w:rsidR="00E86B2E" w:rsidRPr="00F4285F" w:rsidRDefault="00E86B2E" w:rsidP="00E86B2E">
            <w:pPr>
              <w:rPr>
                <w:sz w:val="18"/>
                <w:szCs w:val="18"/>
              </w:rPr>
            </w:pPr>
            <w:r w:rsidRPr="00F4285F">
              <w:rPr>
                <w:sz w:val="18"/>
                <w:szCs w:val="18"/>
              </w:rPr>
              <w:t>ЛЄСНІКОВА</w:t>
            </w:r>
          </w:p>
          <w:p w14:paraId="0CE1DA5D" w14:textId="77777777" w:rsidR="00E86B2E" w:rsidRPr="00F4285F" w:rsidRDefault="00E86B2E" w:rsidP="00E86B2E">
            <w:pPr>
              <w:rPr>
                <w:sz w:val="18"/>
                <w:szCs w:val="18"/>
              </w:rPr>
            </w:pPr>
            <w:r w:rsidRPr="00F4285F">
              <w:rPr>
                <w:sz w:val="18"/>
                <w:szCs w:val="18"/>
              </w:rPr>
              <w:t>Марина Валентинівна</w:t>
            </w:r>
          </w:p>
        </w:tc>
        <w:tc>
          <w:tcPr>
            <w:tcW w:w="5840" w:type="dxa"/>
            <w:gridSpan w:val="2"/>
          </w:tcPr>
          <w:p w14:paraId="4F82D137" w14:textId="77777777" w:rsidR="00E86B2E" w:rsidRPr="00F4285F" w:rsidRDefault="00E86B2E" w:rsidP="00E86B2E">
            <w:pPr>
              <w:jc w:val="both"/>
              <w:rPr>
                <w:sz w:val="18"/>
                <w:szCs w:val="18"/>
              </w:rPr>
            </w:pPr>
            <w:r w:rsidRPr="00F4285F">
              <w:rPr>
                <w:sz w:val="18"/>
                <w:szCs w:val="18"/>
              </w:rPr>
              <w:t>начальник відділу статистики та аналітики професійної освіти Державної наукової установи «Інститут освітньої аналітики»</w:t>
            </w:r>
          </w:p>
        </w:tc>
      </w:tr>
      <w:tr w:rsidR="00E86B2E" w:rsidRPr="00F4285F" w14:paraId="764EC372" w14:textId="77777777" w:rsidTr="00F4285F">
        <w:tc>
          <w:tcPr>
            <w:tcW w:w="532" w:type="dxa"/>
          </w:tcPr>
          <w:p w14:paraId="04231F63" w14:textId="77777777" w:rsidR="00E86B2E" w:rsidRPr="00F4285F" w:rsidRDefault="00E86B2E" w:rsidP="00E86B2E">
            <w:pPr>
              <w:rPr>
                <w:sz w:val="18"/>
                <w:szCs w:val="18"/>
              </w:rPr>
            </w:pPr>
            <w:r w:rsidRPr="00F4285F">
              <w:rPr>
                <w:sz w:val="18"/>
                <w:szCs w:val="18"/>
              </w:rPr>
              <w:t>13.</w:t>
            </w:r>
          </w:p>
        </w:tc>
        <w:tc>
          <w:tcPr>
            <w:tcW w:w="2915" w:type="dxa"/>
            <w:gridSpan w:val="2"/>
          </w:tcPr>
          <w:p w14:paraId="5277D2F5" w14:textId="77777777" w:rsidR="00E86B2E" w:rsidRPr="00F4285F" w:rsidRDefault="00E86B2E" w:rsidP="00E86B2E">
            <w:pPr>
              <w:rPr>
                <w:sz w:val="18"/>
                <w:szCs w:val="18"/>
              </w:rPr>
            </w:pPr>
            <w:r w:rsidRPr="00F4285F">
              <w:rPr>
                <w:sz w:val="18"/>
                <w:szCs w:val="18"/>
              </w:rPr>
              <w:t>ЛИПЕЦЬ</w:t>
            </w:r>
          </w:p>
          <w:p w14:paraId="59E4F178" w14:textId="77777777" w:rsidR="00E86B2E" w:rsidRPr="00F4285F" w:rsidRDefault="00E86B2E" w:rsidP="00E86B2E">
            <w:pPr>
              <w:rPr>
                <w:sz w:val="18"/>
                <w:szCs w:val="18"/>
              </w:rPr>
            </w:pPr>
            <w:r w:rsidRPr="00F4285F">
              <w:rPr>
                <w:sz w:val="18"/>
                <w:szCs w:val="18"/>
              </w:rPr>
              <w:t>Людмила Володимирівна</w:t>
            </w:r>
          </w:p>
        </w:tc>
        <w:tc>
          <w:tcPr>
            <w:tcW w:w="5840" w:type="dxa"/>
            <w:gridSpan w:val="2"/>
          </w:tcPr>
          <w:p w14:paraId="3F107B16" w14:textId="77777777" w:rsidR="00E86B2E" w:rsidRPr="00F4285F" w:rsidRDefault="00E86B2E" w:rsidP="00E86B2E">
            <w:pPr>
              <w:jc w:val="both"/>
              <w:rPr>
                <w:sz w:val="18"/>
                <w:szCs w:val="18"/>
              </w:rPr>
            </w:pPr>
            <w:r w:rsidRPr="00F4285F">
              <w:rPr>
                <w:sz w:val="18"/>
                <w:szCs w:val="18"/>
              </w:rPr>
              <w:t>завідувач відділу експертно-правової роботи виконавчого апарату ЦК Профспілки працівників освіти і науки України (за згодою)</w:t>
            </w:r>
          </w:p>
        </w:tc>
      </w:tr>
      <w:tr w:rsidR="00E86B2E" w:rsidRPr="00F4285F" w14:paraId="69BCC7E6" w14:textId="77777777" w:rsidTr="00F4285F">
        <w:tc>
          <w:tcPr>
            <w:tcW w:w="532" w:type="dxa"/>
          </w:tcPr>
          <w:p w14:paraId="46ACDF0E" w14:textId="77777777" w:rsidR="00E86B2E" w:rsidRPr="00F4285F" w:rsidRDefault="00E86B2E" w:rsidP="00E86B2E">
            <w:pPr>
              <w:rPr>
                <w:sz w:val="18"/>
                <w:szCs w:val="18"/>
              </w:rPr>
            </w:pPr>
            <w:r w:rsidRPr="00F4285F">
              <w:rPr>
                <w:sz w:val="18"/>
                <w:szCs w:val="18"/>
              </w:rPr>
              <w:t>14</w:t>
            </w:r>
          </w:p>
        </w:tc>
        <w:tc>
          <w:tcPr>
            <w:tcW w:w="2915" w:type="dxa"/>
            <w:gridSpan w:val="2"/>
          </w:tcPr>
          <w:p w14:paraId="70F5F27A" w14:textId="77777777" w:rsidR="00E86B2E" w:rsidRPr="00F4285F" w:rsidRDefault="00E86B2E" w:rsidP="00E86B2E">
            <w:pPr>
              <w:rPr>
                <w:sz w:val="18"/>
                <w:szCs w:val="18"/>
              </w:rPr>
            </w:pPr>
            <w:r w:rsidRPr="00F4285F">
              <w:rPr>
                <w:sz w:val="18"/>
                <w:szCs w:val="18"/>
              </w:rPr>
              <w:t>ЛІСОГОР</w:t>
            </w:r>
          </w:p>
          <w:p w14:paraId="26641CB8" w14:textId="77777777" w:rsidR="00E86B2E" w:rsidRPr="00F4285F" w:rsidRDefault="00E86B2E" w:rsidP="00E86B2E">
            <w:pPr>
              <w:rPr>
                <w:sz w:val="18"/>
                <w:szCs w:val="18"/>
              </w:rPr>
            </w:pPr>
            <w:r w:rsidRPr="00F4285F">
              <w:rPr>
                <w:sz w:val="18"/>
                <w:szCs w:val="18"/>
              </w:rPr>
              <w:t>Лариса Сергіївна</w:t>
            </w:r>
          </w:p>
        </w:tc>
        <w:tc>
          <w:tcPr>
            <w:tcW w:w="5840" w:type="dxa"/>
            <w:gridSpan w:val="2"/>
          </w:tcPr>
          <w:p w14:paraId="69AE95FC" w14:textId="77777777" w:rsidR="00E86B2E" w:rsidRPr="00F4285F" w:rsidRDefault="00E86B2E" w:rsidP="00E86B2E">
            <w:pPr>
              <w:jc w:val="both"/>
              <w:rPr>
                <w:sz w:val="18"/>
                <w:szCs w:val="18"/>
              </w:rPr>
            </w:pPr>
            <w:r w:rsidRPr="00F4285F">
              <w:rPr>
                <w:sz w:val="18"/>
                <w:szCs w:val="18"/>
              </w:rPr>
              <w:t>головний науковий співробітник відділу досліджень людського розвитку Інституту демографії та соціальних досліджень імені  М.В. Птухи Національної академії наук України (за згодою)</w:t>
            </w:r>
          </w:p>
        </w:tc>
      </w:tr>
      <w:tr w:rsidR="00E86B2E" w:rsidRPr="00F4285F" w14:paraId="51EE1BC6" w14:textId="77777777" w:rsidTr="00F4285F">
        <w:tc>
          <w:tcPr>
            <w:tcW w:w="532" w:type="dxa"/>
          </w:tcPr>
          <w:p w14:paraId="0A4DBD37" w14:textId="77777777" w:rsidR="00E86B2E" w:rsidRPr="00F4285F" w:rsidRDefault="00E86B2E" w:rsidP="00E86B2E">
            <w:pPr>
              <w:rPr>
                <w:sz w:val="18"/>
                <w:szCs w:val="18"/>
              </w:rPr>
            </w:pPr>
            <w:r w:rsidRPr="00F4285F">
              <w:rPr>
                <w:sz w:val="18"/>
                <w:szCs w:val="18"/>
              </w:rPr>
              <w:t>15.</w:t>
            </w:r>
          </w:p>
        </w:tc>
        <w:tc>
          <w:tcPr>
            <w:tcW w:w="2915" w:type="dxa"/>
            <w:gridSpan w:val="2"/>
          </w:tcPr>
          <w:p w14:paraId="6360A7B7" w14:textId="77777777" w:rsidR="00E86B2E" w:rsidRPr="00F4285F" w:rsidRDefault="00E86B2E" w:rsidP="00E86B2E">
            <w:pPr>
              <w:rPr>
                <w:sz w:val="18"/>
                <w:szCs w:val="18"/>
              </w:rPr>
            </w:pPr>
            <w:r w:rsidRPr="00F4285F">
              <w:rPr>
                <w:sz w:val="18"/>
                <w:szCs w:val="18"/>
              </w:rPr>
              <w:t>ПАРЖНИЦЬКИЙ</w:t>
            </w:r>
          </w:p>
          <w:p w14:paraId="0E0F154A" w14:textId="77777777" w:rsidR="00E86B2E" w:rsidRPr="00F4285F" w:rsidRDefault="00E86B2E" w:rsidP="00E86B2E">
            <w:pPr>
              <w:rPr>
                <w:sz w:val="18"/>
                <w:szCs w:val="18"/>
              </w:rPr>
            </w:pPr>
            <w:r w:rsidRPr="00F4285F">
              <w:rPr>
                <w:sz w:val="18"/>
                <w:szCs w:val="18"/>
              </w:rPr>
              <w:t>Віктор Валентинович</w:t>
            </w:r>
          </w:p>
        </w:tc>
        <w:tc>
          <w:tcPr>
            <w:tcW w:w="5840" w:type="dxa"/>
            <w:gridSpan w:val="2"/>
          </w:tcPr>
          <w:p w14:paraId="73B06A62" w14:textId="77777777" w:rsidR="00E86B2E" w:rsidRPr="00F4285F" w:rsidRDefault="00E86B2E" w:rsidP="00E86B2E">
            <w:pPr>
              <w:jc w:val="both"/>
              <w:rPr>
                <w:sz w:val="18"/>
                <w:szCs w:val="18"/>
              </w:rPr>
            </w:pPr>
            <w:r w:rsidRPr="00F4285F">
              <w:rPr>
                <w:sz w:val="18"/>
                <w:szCs w:val="18"/>
              </w:rPr>
              <w:t>начальник відділу наукового та навчально-методичного забезпечення змісту професійної освіти Державної наукової установи «Інститут модернізації змісту освіти»</w:t>
            </w:r>
          </w:p>
        </w:tc>
      </w:tr>
      <w:tr w:rsidR="00E86B2E" w:rsidRPr="00F4285F" w14:paraId="2CA75998" w14:textId="77777777" w:rsidTr="00F4285F">
        <w:tc>
          <w:tcPr>
            <w:tcW w:w="532" w:type="dxa"/>
          </w:tcPr>
          <w:p w14:paraId="36AC639B" w14:textId="77777777" w:rsidR="00E86B2E" w:rsidRPr="00F4285F" w:rsidRDefault="00E86B2E" w:rsidP="00E86B2E">
            <w:pPr>
              <w:rPr>
                <w:sz w:val="18"/>
                <w:szCs w:val="18"/>
              </w:rPr>
            </w:pPr>
            <w:r w:rsidRPr="00F4285F">
              <w:rPr>
                <w:sz w:val="18"/>
                <w:szCs w:val="18"/>
              </w:rPr>
              <w:t>16.</w:t>
            </w:r>
          </w:p>
        </w:tc>
        <w:tc>
          <w:tcPr>
            <w:tcW w:w="2915" w:type="dxa"/>
            <w:gridSpan w:val="2"/>
          </w:tcPr>
          <w:p w14:paraId="0E7601A3" w14:textId="77777777" w:rsidR="00E86B2E" w:rsidRPr="00F4285F" w:rsidRDefault="00E86B2E" w:rsidP="00E86B2E">
            <w:pPr>
              <w:rPr>
                <w:sz w:val="18"/>
                <w:szCs w:val="18"/>
              </w:rPr>
            </w:pPr>
            <w:r w:rsidRPr="00F4285F">
              <w:rPr>
                <w:sz w:val="18"/>
                <w:szCs w:val="18"/>
              </w:rPr>
              <w:t>ПЛІЧКО</w:t>
            </w:r>
          </w:p>
          <w:p w14:paraId="602972E6" w14:textId="77777777" w:rsidR="00E86B2E" w:rsidRPr="00F4285F" w:rsidRDefault="00E86B2E" w:rsidP="00E86B2E">
            <w:pPr>
              <w:rPr>
                <w:sz w:val="18"/>
                <w:szCs w:val="18"/>
              </w:rPr>
            </w:pPr>
            <w:r w:rsidRPr="00F4285F">
              <w:rPr>
                <w:sz w:val="18"/>
                <w:szCs w:val="18"/>
              </w:rPr>
              <w:t>Ксенія Валеріївна</w:t>
            </w:r>
          </w:p>
        </w:tc>
        <w:tc>
          <w:tcPr>
            <w:tcW w:w="5840" w:type="dxa"/>
            <w:gridSpan w:val="2"/>
          </w:tcPr>
          <w:p w14:paraId="3129D399" w14:textId="77777777" w:rsidR="00E86B2E" w:rsidRPr="00F4285F" w:rsidRDefault="00E86B2E" w:rsidP="00E86B2E">
            <w:pPr>
              <w:jc w:val="both"/>
              <w:rPr>
                <w:sz w:val="18"/>
                <w:szCs w:val="18"/>
              </w:rPr>
            </w:pPr>
            <w:r w:rsidRPr="00F4285F">
              <w:rPr>
                <w:sz w:val="18"/>
                <w:szCs w:val="18"/>
              </w:rPr>
              <w:t>начальник відділу економіки гуманітарної сфери управління соціальної і гуманітарної сфери департаменту розвитку підприємництва та регуляторної політики Міністерства економічного розвитку і торгівлі України (за згодою)</w:t>
            </w:r>
          </w:p>
        </w:tc>
      </w:tr>
      <w:tr w:rsidR="00E86B2E" w:rsidRPr="00F4285F" w14:paraId="03CFD701" w14:textId="77777777" w:rsidTr="00F4285F">
        <w:tc>
          <w:tcPr>
            <w:tcW w:w="532" w:type="dxa"/>
          </w:tcPr>
          <w:p w14:paraId="2B24DADC" w14:textId="77777777" w:rsidR="00E86B2E" w:rsidRPr="00F4285F" w:rsidRDefault="00E86B2E" w:rsidP="00E86B2E">
            <w:pPr>
              <w:rPr>
                <w:sz w:val="18"/>
                <w:szCs w:val="18"/>
              </w:rPr>
            </w:pPr>
            <w:r w:rsidRPr="00F4285F">
              <w:rPr>
                <w:sz w:val="18"/>
                <w:szCs w:val="18"/>
              </w:rPr>
              <w:t>17.</w:t>
            </w:r>
          </w:p>
        </w:tc>
        <w:tc>
          <w:tcPr>
            <w:tcW w:w="2915" w:type="dxa"/>
            <w:gridSpan w:val="2"/>
          </w:tcPr>
          <w:p w14:paraId="3FECFE11" w14:textId="77777777" w:rsidR="00E86B2E" w:rsidRPr="00F4285F" w:rsidRDefault="00E86B2E" w:rsidP="00E86B2E">
            <w:pPr>
              <w:rPr>
                <w:sz w:val="18"/>
                <w:szCs w:val="18"/>
              </w:rPr>
            </w:pPr>
            <w:r w:rsidRPr="00F4285F">
              <w:rPr>
                <w:sz w:val="18"/>
                <w:szCs w:val="18"/>
              </w:rPr>
              <w:t>ПУГАЧОВА</w:t>
            </w:r>
          </w:p>
          <w:p w14:paraId="01DBAB58" w14:textId="77777777" w:rsidR="00E86B2E" w:rsidRPr="00F4285F" w:rsidRDefault="00E86B2E" w:rsidP="00E86B2E">
            <w:pPr>
              <w:rPr>
                <w:sz w:val="18"/>
                <w:szCs w:val="18"/>
              </w:rPr>
            </w:pPr>
            <w:r w:rsidRPr="00F4285F">
              <w:rPr>
                <w:sz w:val="18"/>
                <w:szCs w:val="18"/>
              </w:rPr>
              <w:t>Анна Олексіївна</w:t>
            </w:r>
          </w:p>
        </w:tc>
        <w:tc>
          <w:tcPr>
            <w:tcW w:w="5840" w:type="dxa"/>
            <w:gridSpan w:val="2"/>
          </w:tcPr>
          <w:p w14:paraId="63490849" w14:textId="77777777" w:rsidR="00E86B2E" w:rsidRPr="00F4285F" w:rsidRDefault="00E86B2E" w:rsidP="00E86B2E">
            <w:pPr>
              <w:jc w:val="both"/>
              <w:rPr>
                <w:sz w:val="18"/>
                <w:szCs w:val="18"/>
              </w:rPr>
            </w:pPr>
            <w:r w:rsidRPr="00F4285F">
              <w:rPr>
                <w:sz w:val="18"/>
                <w:szCs w:val="18"/>
              </w:rPr>
              <w:t>провідний експерт з регулювання соціально-трудових відносин відділу виробництва та зайнятості Департаменту з питань економічного розвитку та ціноутворення Федерації профспілок України (за згодою)</w:t>
            </w:r>
          </w:p>
        </w:tc>
      </w:tr>
      <w:tr w:rsidR="00E86B2E" w:rsidRPr="00F4285F" w14:paraId="405FB7B5" w14:textId="77777777" w:rsidTr="00F4285F">
        <w:tc>
          <w:tcPr>
            <w:tcW w:w="532" w:type="dxa"/>
          </w:tcPr>
          <w:p w14:paraId="5777FCDB" w14:textId="77777777" w:rsidR="00E86B2E" w:rsidRPr="00F4285F" w:rsidRDefault="00E86B2E" w:rsidP="00E86B2E">
            <w:pPr>
              <w:rPr>
                <w:sz w:val="18"/>
                <w:szCs w:val="18"/>
              </w:rPr>
            </w:pPr>
            <w:r w:rsidRPr="00F4285F">
              <w:rPr>
                <w:sz w:val="18"/>
                <w:szCs w:val="18"/>
              </w:rPr>
              <w:t>18.</w:t>
            </w:r>
          </w:p>
        </w:tc>
        <w:tc>
          <w:tcPr>
            <w:tcW w:w="2915" w:type="dxa"/>
            <w:gridSpan w:val="2"/>
          </w:tcPr>
          <w:p w14:paraId="312C3FF1" w14:textId="77777777" w:rsidR="00E86B2E" w:rsidRPr="00F4285F" w:rsidRDefault="00E86B2E" w:rsidP="00E86B2E">
            <w:pPr>
              <w:rPr>
                <w:sz w:val="18"/>
                <w:szCs w:val="18"/>
              </w:rPr>
            </w:pPr>
            <w:r w:rsidRPr="00F4285F">
              <w:rPr>
                <w:sz w:val="18"/>
                <w:szCs w:val="18"/>
              </w:rPr>
              <w:t>СЕЛІФОНТЬЄВ</w:t>
            </w:r>
          </w:p>
          <w:p w14:paraId="099DC6FD" w14:textId="77777777" w:rsidR="00E86B2E" w:rsidRPr="00F4285F" w:rsidRDefault="00E86B2E" w:rsidP="00E86B2E">
            <w:pPr>
              <w:rPr>
                <w:sz w:val="18"/>
                <w:szCs w:val="18"/>
              </w:rPr>
            </w:pPr>
            <w:r w:rsidRPr="00F4285F">
              <w:rPr>
                <w:sz w:val="18"/>
                <w:szCs w:val="18"/>
              </w:rPr>
              <w:t>Сергій Іванович</w:t>
            </w:r>
          </w:p>
        </w:tc>
        <w:tc>
          <w:tcPr>
            <w:tcW w:w="5840" w:type="dxa"/>
            <w:gridSpan w:val="2"/>
          </w:tcPr>
          <w:p w14:paraId="04E78180" w14:textId="77777777" w:rsidR="00E86B2E" w:rsidRPr="00F4285F" w:rsidRDefault="00E86B2E" w:rsidP="00E86B2E">
            <w:pPr>
              <w:jc w:val="both"/>
              <w:rPr>
                <w:sz w:val="18"/>
                <w:szCs w:val="18"/>
              </w:rPr>
            </w:pPr>
            <w:r w:rsidRPr="00F4285F">
              <w:rPr>
                <w:sz w:val="18"/>
                <w:szCs w:val="18"/>
              </w:rPr>
              <w:t>віце-президент Всеукраїнської асоціації працівників професійно-технічної освіти (за згодою)</w:t>
            </w:r>
          </w:p>
        </w:tc>
      </w:tr>
    </w:tbl>
    <w:p w14:paraId="33177B0A" w14:textId="77777777" w:rsidR="00E86B2E" w:rsidRPr="00F4285F" w:rsidRDefault="00E86B2E" w:rsidP="00E86B2E"/>
    <w:p w14:paraId="26D7F1C5" w14:textId="77777777" w:rsidR="00E86B2E" w:rsidRPr="00F4285F" w:rsidRDefault="00E86B2E" w:rsidP="00E86B2E"/>
    <w:p w14:paraId="4562E2D1" w14:textId="77777777" w:rsidR="00E86B2E" w:rsidRPr="00F4285F" w:rsidRDefault="00E86B2E" w:rsidP="00E86B2E">
      <w:pPr>
        <w:spacing w:after="0"/>
      </w:pPr>
      <w:r w:rsidRPr="00F4285F">
        <w:t>Генеральний директор</w:t>
      </w:r>
    </w:p>
    <w:p w14:paraId="7DA43401" w14:textId="77777777" w:rsidR="00E86B2E" w:rsidRPr="00F4285F" w:rsidRDefault="00E86B2E" w:rsidP="00E86B2E">
      <w:pPr>
        <w:spacing w:after="0"/>
      </w:pPr>
      <w:r w:rsidRPr="00F4285F">
        <w:t xml:space="preserve">директорату професійної освіти </w:t>
      </w:r>
      <w:r w:rsidRPr="00F4285F">
        <w:tab/>
      </w:r>
      <w:r w:rsidRPr="00F4285F">
        <w:tab/>
      </w:r>
      <w:r w:rsidRPr="00F4285F">
        <w:tab/>
      </w:r>
      <w:r w:rsidRPr="00F4285F">
        <w:tab/>
      </w:r>
      <w:r w:rsidRPr="00F4285F">
        <w:tab/>
        <w:t>І.В. Шумік</w:t>
      </w:r>
    </w:p>
    <w:p w14:paraId="688D52C5" w14:textId="77777777" w:rsidR="00937C22" w:rsidRDefault="00937C22" w:rsidP="00937C22">
      <w:pPr>
        <w:pStyle w:val="a2"/>
        <w:rPr>
          <w:lang w:val="ru-RU" w:eastAsia="en-GB"/>
        </w:rPr>
      </w:pPr>
    </w:p>
    <w:p w14:paraId="3304FC83" w14:textId="77777777" w:rsidR="007106B2" w:rsidRPr="00937C22" w:rsidRDefault="007106B2" w:rsidP="00937C22">
      <w:pPr>
        <w:pStyle w:val="a2"/>
        <w:rPr>
          <w:lang w:val="ru-RU" w:eastAsia="en-GB"/>
        </w:rPr>
      </w:pPr>
    </w:p>
    <w:p w14:paraId="7C3F22BF" w14:textId="64850D52" w:rsidR="000C120F" w:rsidRPr="000C120F" w:rsidRDefault="000C120F" w:rsidP="000C120F">
      <w:pPr>
        <w:rPr>
          <w:rFonts w:eastAsia="Times New Roman" w:cstheme="majorBidi"/>
          <w:bCs/>
          <w:color w:val="0092BB" w:themeColor="accent1"/>
          <w:sz w:val="28"/>
          <w:szCs w:val="26"/>
          <w:lang w:val="ru-RU" w:eastAsia="en-GB"/>
        </w:rPr>
      </w:pPr>
      <w:r>
        <w:rPr>
          <w:rFonts w:eastAsia="Times New Roman" w:cstheme="majorBidi"/>
          <w:bCs/>
          <w:color w:val="0092BB" w:themeColor="accent1"/>
          <w:sz w:val="28"/>
          <w:szCs w:val="26"/>
          <w:lang w:val="ru-RU" w:eastAsia="en-GB"/>
        </w:rPr>
        <w:lastRenderedPageBreak/>
        <w:t>2.2.2</w:t>
      </w:r>
      <w:r w:rsidRPr="000C120F">
        <w:rPr>
          <w:rFonts w:eastAsia="Times New Roman" w:cstheme="majorBidi"/>
          <w:bCs/>
          <w:color w:val="0092BB" w:themeColor="accent1"/>
          <w:sz w:val="28"/>
          <w:szCs w:val="26"/>
          <w:lang w:val="ru-RU" w:eastAsia="en-GB"/>
        </w:rPr>
        <w:t xml:space="preserve"> Лист Міністерства освіти і науки України</w:t>
      </w:r>
    </w:p>
    <w:p w14:paraId="2C82987B" w14:textId="77777777" w:rsidR="000C120F" w:rsidRDefault="000C120F" w:rsidP="00937C22">
      <w:pPr>
        <w:spacing w:after="0"/>
        <w:jc w:val="center"/>
        <w:rPr>
          <w:b/>
        </w:rPr>
      </w:pPr>
    </w:p>
    <w:p w14:paraId="34450E01" w14:textId="77777777" w:rsidR="00F4285F" w:rsidRPr="00937C22" w:rsidRDefault="00F4285F" w:rsidP="00937C22">
      <w:pPr>
        <w:spacing w:after="0"/>
        <w:jc w:val="center"/>
        <w:rPr>
          <w:b/>
        </w:rPr>
      </w:pPr>
      <w:r w:rsidRPr="00937C22">
        <w:rPr>
          <w:b/>
        </w:rPr>
        <w:t>МІНІСТЕРСТВО ОСВІТИ І НАУКИ УКРАЇНИ</w:t>
      </w:r>
    </w:p>
    <w:p w14:paraId="58370FFB" w14:textId="77777777" w:rsidR="00F4285F" w:rsidRPr="00937C22" w:rsidRDefault="00F4285F" w:rsidP="00937C22">
      <w:pPr>
        <w:spacing w:after="0"/>
        <w:jc w:val="center"/>
      </w:pPr>
      <w:r w:rsidRPr="00937C22">
        <w:t>пр. Перемоги, 10, м. Київ, 01135, тел. (044) 481-32-21, факс (044) 481-47-96</w:t>
      </w:r>
    </w:p>
    <w:p w14:paraId="536D054C" w14:textId="77777777" w:rsidR="00F4285F" w:rsidRPr="00937C22" w:rsidRDefault="00F4285F" w:rsidP="00937C22">
      <w:pPr>
        <w:spacing w:after="0"/>
        <w:jc w:val="center"/>
      </w:pPr>
      <w:r w:rsidRPr="00937C22">
        <w:rPr>
          <w:lang w:val="en-US"/>
        </w:rPr>
        <w:t>E</w:t>
      </w:r>
      <w:r w:rsidRPr="00937C22">
        <w:t>-</w:t>
      </w:r>
      <w:r w:rsidRPr="00937C22">
        <w:rPr>
          <w:lang w:val="en-US"/>
        </w:rPr>
        <w:t>mail</w:t>
      </w:r>
      <w:r w:rsidRPr="00937C22">
        <w:t xml:space="preserve">: </w:t>
      </w:r>
      <w:hyperlink r:id="rId153" w:history="1">
        <w:r w:rsidRPr="00937C22">
          <w:rPr>
            <w:rStyle w:val="af8"/>
            <w:lang w:val="en-US"/>
          </w:rPr>
          <w:t>mon</w:t>
        </w:r>
        <w:r w:rsidRPr="00937C22">
          <w:rPr>
            <w:rStyle w:val="af8"/>
          </w:rPr>
          <w:t>@</w:t>
        </w:r>
        <w:r w:rsidRPr="00937C22">
          <w:rPr>
            <w:rStyle w:val="af8"/>
            <w:lang w:val="en-US"/>
          </w:rPr>
          <w:t>mon</w:t>
        </w:r>
        <w:r w:rsidRPr="00937C22">
          <w:rPr>
            <w:rStyle w:val="af8"/>
          </w:rPr>
          <w:t>.</w:t>
        </w:r>
        <w:r w:rsidRPr="00937C22">
          <w:rPr>
            <w:rStyle w:val="af8"/>
            <w:lang w:val="en-US"/>
          </w:rPr>
          <w:t>gov</w:t>
        </w:r>
        <w:r w:rsidRPr="00937C22">
          <w:rPr>
            <w:rStyle w:val="af8"/>
          </w:rPr>
          <w:t>.</w:t>
        </w:r>
        <w:r w:rsidRPr="00937C22">
          <w:rPr>
            <w:rStyle w:val="af8"/>
            <w:lang w:val="en-US"/>
          </w:rPr>
          <w:t>ua</w:t>
        </w:r>
      </w:hyperlink>
      <w:r w:rsidRPr="00937C22">
        <w:t>, код ЄДРПОУ 38621185</w:t>
      </w:r>
    </w:p>
    <w:p w14:paraId="18710AC8" w14:textId="04E0FDED" w:rsidR="00F4285F" w:rsidRPr="00937C22" w:rsidRDefault="00F4285F" w:rsidP="00F4285F">
      <w:r w:rsidRPr="00937C22">
        <w:t>________________________________________________________________</w:t>
      </w:r>
    </w:p>
    <w:p w14:paraId="43B749C9" w14:textId="77777777" w:rsidR="00F4285F" w:rsidRPr="00937C22" w:rsidRDefault="00F4285F" w:rsidP="00F4285F">
      <w:pPr>
        <w:spacing w:after="0"/>
        <w:jc w:val="right"/>
      </w:pPr>
      <w:r w:rsidRPr="00937C22">
        <w:t>Департаменти (управління) освіти і</w:t>
      </w:r>
    </w:p>
    <w:p w14:paraId="69968786" w14:textId="77777777" w:rsidR="00F4285F" w:rsidRPr="00937C22" w:rsidRDefault="00F4285F" w:rsidP="00F4285F">
      <w:pPr>
        <w:tabs>
          <w:tab w:val="left" w:pos="5103"/>
        </w:tabs>
        <w:spacing w:after="0"/>
        <w:jc w:val="center"/>
      </w:pPr>
      <w:r w:rsidRPr="00937C22">
        <w:t xml:space="preserve">                                                                    науки обласних, Київської міської</w:t>
      </w:r>
    </w:p>
    <w:p w14:paraId="4EDA01E9" w14:textId="77777777" w:rsidR="00F4285F" w:rsidRPr="00937C22" w:rsidRDefault="00F4285F" w:rsidP="00F4285F">
      <w:pPr>
        <w:spacing w:after="0"/>
        <w:ind w:left="5387" w:hanging="284"/>
      </w:pPr>
      <w:r w:rsidRPr="00937C22">
        <w:t>державних адміністрацій</w:t>
      </w:r>
    </w:p>
    <w:p w14:paraId="2E39FB0E" w14:textId="77777777" w:rsidR="00F4285F" w:rsidRPr="00937C22" w:rsidRDefault="00F4285F" w:rsidP="00F4285F">
      <w:pPr>
        <w:spacing w:after="0" w:line="360" w:lineRule="auto"/>
      </w:pPr>
      <w:r w:rsidRPr="00937C22">
        <w:t>Щодо Туринського процесу</w:t>
      </w:r>
    </w:p>
    <w:p w14:paraId="016119E9" w14:textId="77777777" w:rsidR="00F4285F" w:rsidRPr="00937C22" w:rsidRDefault="00F4285F" w:rsidP="00F4285F">
      <w:pPr>
        <w:spacing w:after="0" w:line="360" w:lineRule="auto"/>
        <w:jc w:val="center"/>
      </w:pPr>
      <w:r w:rsidRPr="00937C22">
        <w:t>Шановні колеги!</w:t>
      </w:r>
    </w:p>
    <w:p w14:paraId="052BC09C" w14:textId="77777777" w:rsidR="00F4285F" w:rsidRPr="00937C22" w:rsidRDefault="00F4285F" w:rsidP="00F4285F">
      <w:pPr>
        <w:spacing w:after="0" w:line="360" w:lineRule="auto"/>
        <w:jc w:val="both"/>
      </w:pPr>
      <w:r w:rsidRPr="00937C22">
        <w:tab/>
        <w:t>У 2019 році розпочався п</w:t>
      </w:r>
      <w:r w:rsidRPr="00937C22">
        <w:rPr>
          <w:lang w:val="ru-RU"/>
        </w:rPr>
        <w:t>’</w:t>
      </w:r>
      <w:r w:rsidRPr="00937C22">
        <w:t>ятий раунд Туринського процесу, учасником якого є й Україна. Офіційний запуск Туринського процесу відбувся 21-22 березня 2019 р. у м. Києві за участю представників 25 регіонів України.</w:t>
      </w:r>
    </w:p>
    <w:p w14:paraId="7A88E6A7" w14:textId="77777777" w:rsidR="00F4285F" w:rsidRPr="00937C22" w:rsidRDefault="00F4285F" w:rsidP="00F4285F">
      <w:pPr>
        <w:spacing w:after="0" w:line="360" w:lineRule="auto"/>
        <w:jc w:val="both"/>
      </w:pPr>
      <w:r w:rsidRPr="00937C22">
        <w:tab/>
        <w:t>Згідно з графіком регіональні звіти мають бути підготовлені до 20 червня поточного року.</w:t>
      </w:r>
    </w:p>
    <w:p w14:paraId="71059308" w14:textId="77777777" w:rsidR="00F4285F" w:rsidRPr="00937C22" w:rsidRDefault="00F4285F" w:rsidP="00F4285F">
      <w:pPr>
        <w:spacing w:after="0" w:line="360" w:lineRule="auto"/>
        <w:jc w:val="both"/>
      </w:pPr>
      <w:r w:rsidRPr="00937C22">
        <w:tab/>
        <w:t>У травні – червні 2019 року заплановано проведення трьох семінарів для представлення проектів регіональних звітів:</w:t>
      </w:r>
    </w:p>
    <w:p w14:paraId="7DE693D0" w14:textId="77777777" w:rsidR="00F4285F" w:rsidRPr="00937C22" w:rsidRDefault="00F4285F" w:rsidP="00F4285F">
      <w:pPr>
        <w:spacing w:after="0" w:line="360" w:lineRule="auto"/>
        <w:jc w:val="both"/>
      </w:pPr>
      <w:r w:rsidRPr="00937C22">
        <w:tab/>
        <w:t>м. Миколаїв – 30 травня (Сумська, Полтавська, Харківська, Луганська, Донецька, Кіровоградська, Миколаївська області);</w:t>
      </w:r>
    </w:p>
    <w:p w14:paraId="11C180C9" w14:textId="77777777" w:rsidR="00F4285F" w:rsidRPr="00937C22" w:rsidRDefault="00F4285F" w:rsidP="00F4285F">
      <w:pPr>
        <w:spacing w:after="0" w:line="360" w:lineRule="auto"/>
        <w:jc w:val="both"/>
      </w:pPr>
      <w:r w:rsidRPr="00937C22">
        <w:tab/>
        <w:t>м. Хмельницький – 4 червня (Вінницька, Закарпатська, Житомирська, Черкаська, Київська, Дніпропетровська, Запорізька області та м. Київ);</w:t>
      </w:r>
    </w:p>
    <w:p w14:paraId="477659FD" w14:textId="77777777" w:rsidR="00F4285F" w:rsidRPr="00937C22" w:rsidRDefault="00F4285F" w:rsidP="00F4285F">
      <w:pPr>
        <w:spacing w:after="0" w:line="360" w:lineRule="auto"/>
        <w:jc w:val="both"/>
      </w:pPr>
      <w:r w:rsidRPr="00937C22">
        <w:tab/>
        <w:t>м. Рівне – 6 червня (Волинська, Львівська, Івано-Франківська, Тернопільська, Чернівецька, Одеська, Херсонська області).</w:t>
      </w:r>
    </w:p>
    <w:p w14:paraId="226716E1" w14:textId="77777777" w:rsidR="00F4285F" w:rsidRPr="00937C22" w:rsidRDefault="00F4285F" w:rsidP="00F4285F">
      <w:pPr>
        <w:spacing w:after="0" w:line="360" w:lineRule="auto"/>
        <w:ind w:firstLine="708"/>
        <w:jc w:val="both"/>
      </w:pPr>
      <w:r w:rsidRPr="00937C22">
        <w:t>Під час семінарів кожна область та м. Київ до 15 хвилин презентуватимуть проекти звітів, передбачивши інформацію, що має бути включена до національного звіту.</w:t>
      </w:r>
    </w:p>
    <w:p w14:paraId="67E572A7" w14:textId="77777777" w:rsidR="00F4285F" w:rsidRPr="00937C22" w:rsidRDefault="00F4285F" w:rsidP="00F4285F">
      <w:pPr>
        <w:spacing w:after="0" w:line="360" w:lineRule="auto"/>
        <w:ind w:firstLine="708"/>
        <w:jc w:val="both"/>
      </w:pPr>
      <w:r w:rsidRPr="00937C22">
        <w:tab/>
        <w:t>Враховуючи вищевикладене, просимо забезпечити участь двох представників робочих груп з підготовки регіональних звітів у зазначених заходах.</w:t>
      </w:r>
    </w:p>
    <w:p w14:paraId="686C645B" w14:textId="77777777" w:rsidR="00F4285F" w:rsidRPr="00937C22" w:rsidRDefault="00F4285F" w:rsidP="00F4285F">
      <w:pPr>
        <w:spacing w:after="0" w:line="360" w:lineRule="auto"/>
        <w:ind w:firstLine="708"/>
        <w:jc w:val="both"/>
      </w:pPr>
      <w:r w:rsidRPr="00937C22">
        <w:tab/>
        <w:t>Витрати, пов</w:t>
      </w:r>
      <w:r w:rsidRPr="00937C22">
        <w:rPr>
          <w:lang w:val="ru-RU"/>
        </w:rPr>
        <w:t>’</w:t>
      </w:r>
      <w:r w:rsidRPr="00937C22">
        <w:t>язані з участю у семінарі (проїзд, харчування, проживання учасників (у разі потреби), здійснюються за рахунок відряджуючої сторони.</w:t>
      </w:r>
    </w:p>
    <w:p w14:paraId="2152E248" w14:textId="77777777" w:rsidR="00F4285F" w:rsidRPr="00937C22" w:rsidRDefault="00F4285F" w:rsidP="00F4285F">
      <w:pPr>
        <w:spacing w:after="0" w:line="360" w:lineRule="auto"/>
        <w:ind w:firstLine="708"/>
      </w:pPr>
      <w:r w:rsidRPr="00937C22">
        <w:tab/>
        <w:t>Для додаткової інформації необхідно звертатися до:</w:t>
      </w:r>
    </w:p>
    <w:p w14:paraId="22B9AF23" w14:textId="166D2500" w:rsidR="00F4285F" w:rsidRPr="00937C22" w:rsidRDefault="00F4285F" w:rsidP="000C120F">
      <w:pPr>
        <w:spacing w:after="0" w:line="360" w:lineRule="auto"/>
        <w:ind w:firstLine="708"/>
        <w:jc w:val="both"/>
      </w:pPr>
      <w:r w:rsidRPr="00937C22">
        <w:tab/>
        <w:t>Комісарової Людмили Олексіївни, заступника директора департаменту освіти і науки Микола</w:t>
      </w:r>
      <w:r w:rsidR="000C120F">
        <w:t xml:space="preserve">ївської ОДА (тел. 050 9370491), </w:t>
      </w:r>
      <w:r w:rsidRPr="00937C22">
        <w:t>Полюхович Олени Василівни, заступника начальника відділу професійно-технічної та вищої освіти управління освіти і науки Рівн</w:t>
      </w:r>
      <w:r w:rsidR="000C120F">
        <w:t xml:space="preserve">енської ОДА (тел. 098 9215450), </w:t>
      </w:r>
      <w:r w:rsidRPr="00937C22">
        <w:t>Джус Людмили Костянтинівни, заступника директора науково-методичного центру професійно-технічної освіти та підвищення кваліфікації інженерно-педагогічних працівників у Хмельницькій області (тел. 068 3328856).</w:t>
      </w:r>
    </w:p>
    <w:p w14:paraId="48809214" w14:textId="77777777" w:rsidR="00F4285F" w:rsidRPr="00937C22" w:rsidRDefault="00F4285F" w:rsidP="00F4285F">
      <w:pPr>
        <w:spacing w:after="0" w:line="360" w:lineRule="auto"/>
      </w:pPr>
      <w:r w:rsidRPr="00937C22">
        <w:t>З повагою</w:t>
      </w:r>
    </w:p>
    <w:p w14:paraId="0770E43B" w14:textId="77777777" w:rsidR="00F4285F" w:rsidRPr="00937C22" w:rsidRDefault="00F4285F" w:rsidP="00F4285F">
      <w:pPr>
        <w:spacing w:after="0" w:line="360" w:lineRule="auto"/>
      </w:pPr>
      <w:r w:rsidRPr="00937C22">
        <w:t>Перший заступник Міністра                                          Павло ХОБЗЕЙ</w:t>
      </w:r>
    </w:p>
    <w:p w14:paraId="103BDF9E" w14:textId="77777777" w:rsidR="00937C22" w:rsidRDefault="00937C22" w:rsidP="00F4285F">
      <w:pPr>
        <w:spacing w:line="360" w:lineRule="auto"/>
        <w:rPr>
          <w:lang w:val="ru-RU"/>
        </w:rPr>
      </w:pPr>
    </w:p>
    <w:p w14:paraId="7B2A3359" w14:textId="77777777" w:rsidR="00F4285F" w:rsidRPr="00937C22" w:rsidRDefault="00F4285F" w:rsidP="00F4285F">
      <w:pPr>
        <w:spacing w:line="360" w:lineRule="auto"/>
      </w:pPr>
      <w:r w:rsidRPr="00937C22">
        <w:t>В.О. Карбишева (044) 287 82 10                     МІНІСТЕРСТВО ОСВІТИ І НАУКИ УКРАЇНИ</w:t>
      </w:r>
    </w:p>
    <w:p w14:paraId="2E0BA51B" w14:textId="77777777" w:rsidR="00937C22" w:rsidRPr="00937C22" w:rsidRDefault="00F4285F" w:rsidP="00F4285F">
      <w:pPr>
        <w:spacing w:line="360" w:lineRule="auto"/>
        <w:rPr>
          <w:lang w:val="ru-RU"/>
        </w:rPr>
      </w:pPr>
      <w:r w:rsidRPr="00937C22">
        <w:tab/>
      </w:r>
      <w:r w:rsidRPr="00937C22">
        <w:tab/>
      </w:r>
      <w:r w:rsidRPr="00937C22">
        <w:tab/>
      </w:r>
      <w:r w:rsidRPr="00937C22">
        <w:tab/>
      </w:r>
      <w:r w:rsidRPr="00937C22">
        <w:tab/>
        <w:t xml:space="preserve">              №1</w:t>
      </w:r>
      <w:r w:rsidRPr="00937C22">
        <w:rPr>
          <w:lang w:val="ru-RU"/>
        </w:rPr>
        <w:t>/</w:t>
      </w:r>
      <w:r w:rsidRPr="00937C22">
        <w:t>9 – 315 від 21.05.2019</w:t>
      </w:r>
      <w:r w:rsidR="00937C22" w:rsidRPr="00937C22">
        <w:rPr>
          <w:lang w:val="ru-RU"/>
        </w:rPr>
        <w:t xml:space="preserve"> </w:t>
      </w:r>
    </w:p>
    <w:p w14:paraId="15FF95AC" w14:textId="4D872C9D" w:rsidR="00F4285F" w:rsidRPr="00937C22" w:rsidRDefault="00937C22" w:rsidP="00937C22">
      <w:pPr>
        <w:spacing w:line="360" w:lineRule="auto"/>
        <w:jc w:val="center"/>
      </w:pPr>
      <w:r w:rsidRPr="00937C22">
        <w:rPr>
          <w:lang w:val="ru-RU"/>
        </w:rPr>
        <w:t xml:space="preserve">                                          </w:t>
      </w:r>
      <w:r w:rsidR="00F4285F" w:rsidRPr="00937C22">
        <w:t>2520992025</w:t>
      </w:r>
    </w:p>
    <w:p w14:paraId="5943EED0" w14:textId="5EA214E6" w:rsidR="007106B2" w:rsidRDefault="007106B2" w:rsidP="007106B2">
      <w:pPr>
        <w:pStyle w:val="21"/>
        <w:rPr>
          <w:rFonts w:eastAsia="Univers LT Std 45 Light"/>
        </w:rPr>
      </w:pPr>
      <w:bookmarkStart w:id="639" w:name="_Toc21283804"/>
      <w:bookmarkStart w:id="640" w:name="_Toc21859016"/>
      <w:r>
        <w:rPr>
          <w:rFonts w:eastAsia="Univers LT Std 45 Light"/>
        </w:rPr>
        <w:lastRenderedPageBreak/>
        <w:t xml:space="preserve">Додаток </w:t>
      </w:r>
      <w:r w:rsidRPr="00EE090A">
        <w:rPr>
          <w:rFonts w:eastAsia="Univers LT Std 45 Light"/>
        </w:rPr>
        <w:t xml:space="preserve"> 3: </w:t>
      </w:r>
      <w:bookmarkEnd w:id="639"/>
      <w:r w:rsidRPr="007106B2">
        <w:rPr>
          <w:rFonts w:eastAsia="Univers LT Std 45 Light"/>
        </w:rPr>
        <w:t>Протокол</w:t>
      </w:r>
      <w:r>
        <w:rPr>
          <w:rFonts w:eastAsia="Univers LT Std 45 Light"/>
        </w:rPr>
        <w:t xml:space="preserve"> </w:t>
      </w:r>
      <w:r w:rsidRPr="007106B2">
        <w:rPr>
          <w:rFonts w:eastAsia="Univers LT Std 45 Light"/>
        </w:rPr>
        <w:t>заходу</w:t>
      </w:r>
      <w:r w:rsidR="000C120F">
        <w:rPr>
          <w:rFonts w:eastAsia="Univers LT Std 45 Light"/>
        </w:rPr>
        <w:t xml:space="preserve"> </w:t>
      </w:r>
      <w:r w:rsidR="006E48EA">
        <w:rPr>
          <w:rFonts w:eastAsia="Univers LT Std 45 Light"/>
        </w:rPr>
        <w:t>- відкриття</w:t>
      </w:r>
      <w:r w:rsidRPr="007106B2">
        <w:rPr>
          <w:rFonts w:eastAsia="Univers LT Std 45 Light"/>
        </w:rPr>
        <w:t xml:space="preserve"> ТП 2018-2020 в Україні</w:t>
      </w:r>
      <w:bookmarkEnd w:id="640"/>
    </w:p>
    <w:p w14:paraId="1E2D794E" w14:textId="77777777" w:rsidR="007106B2" w:rsidRPr="007106B2" w:rsidRDefault="007106B2" w:rsidP="007106B2">
      <w:pPr>
        <w:pStyle w:val="a2"/>
        <w:rPr>
          <w:lang w:val="ru-RU"/>
        </w:rPr>
      </w:pPr>
    </w:p>
    <w:p w14:paraId="519373B6" w14:textId="77777777" w:rsidR="007106B2" w:rsidRPr="00660818" w:rsidRDefault="007106B2" w:rsidP="007106B2">
      <w:pPr>
        <w:pStyle w:val="21"/>
        <w:jc w:val="center"/>
      </w:pPr>
      <w:bookmarkStart w:id="641" w:name="_Toc20683939"/>
      <w:bookmarkStart w:id="642" w:name="_Toc20684322"/>
      <w:bookmarkStart w:id="643" w:name="_Toc21283805"/>
      <w:bookmarkStart w:id="644" w:name="_Toc21859017"/>
      <w:r w:rsidRPr="00660818">
        <w:t>TP 2018-2020 Launch event in Ukraine: overview</w:t>
      </w:r>
      <w:bookmarkEnd w:id="641"/>
      <w:bookmarkEnd w:id="642"/>
      <w:bookmarkEnd w:id="643"/>
      <w:bookmarkEnd w:id="644"/>
    </w:p>
    <w:tbl>
      <w:tblPr>
        <w:tblW w:w="0" w:type="auto"/>
        <w:tblBorders>
          <w:top w:val="nil"/>
          <w:left w:val="nil"/>
          <w:bottom w:val="nil"/>
          <w:right w:val="nil"/>
        </w:tblBorders>
        <w:tblLayout w:type="fixed"/>
        <w:tblLook w:val="0000" w:firstRow="0" w:lastRow="0" w:firstColumn="0" w:lastColumn="0" w:noHBand="0" w:noVBand="0"/>
      </w:tblPr>
      <w:tblGrid>
        <w:gridCol w:w="4538"/>
        <w:gridCol w:w="4538"/>
      </w:tblGrid>
      <w:tr w:rsidR="007106B2" w:rsidRPr="00660818" w14:paraId="1EE4F075" w14:textId="77777777" w:rsidTr="007106B2">
        <w:trPr>
          <w:trHeight w:val="91"/>
        </w:trPr>
        <w:tc>
          <w:tcPr>
            <w:tcW w:w="4538" w:type="dxa"/>
          </w:tcPr>
          <w:p w14:paraId="20CAE6CF" w14:textId="77777777" w:rsidR="007106B2" w:rsidRPr="00660818" w:rsidRDefault="007106B2" w:rsidP="007106B2">
            <w:pPr>
              <w:pStyle w:val="a2"/>
              <w:rPr>
                <w:bCs/>
                <w:lang w:val="en-GB"/>
              </w:rPr>
            </w:pPr>
            <w:r w:rsidRPr="00660818">
              <w:rPr>
                <w:bCs/>
                <w:lang w:val="en-GB"/>
              </w:rPr>
              <w:t xml:space="preserve">Venue: </w:t>
            </w:r>
          </w:p>
        </w:tc>
        <w:tc>
          <w:tcPr>
            <w:tcW w:w="4538" w:type="dxa"/>
          </w:tcPr>
          <w:p w14:paraId="230556F0" w14:textId="77777777" w:rsidR="007106B2" w:rsidRPr="00660818" w:rsidRDefault="007106B2" w:rsidP="007106B2">
            <w:pPr>
              <w:pStyle w:val="a2"/>
              <w:rPr>
                <w:bCs/>
                <w:lang w:val="en-GB"/>
              </w:rPr>
            </w:pPr>
            <w:r w:rsidRPr="00660818">
              <w:rPr>
                <w:bCs/>
                <w:lang w:val="en-GB"/>
              </w:rPr>
              <w:t xml:space="preserve">Radisson Blu Hotel, Bratskaya Street, 17-19, Kyiv </w:t>
            </w:r>
          </w:p>
        </w:tc>
      </w:tr>
      <w:tr w:rsidR="007106B2" w:rsidRPr="00660818" w14:paraId="59892C02" w14:textId="77777777" w:rsidTr="007106B2">
        <w:trPr>
          <w:trHeight w:val="100"/>
        </w:trPr>
        <w:tc>
          <w:tcPr>
            <w:tcW w:w="4538" w:type="dxa"/>
          </w:tcPr>
          <w:p w14:paraId="4FE985FB" w14:textId="77777777" w:rsidR="007106B2" w:rsidRPr="00660818" w:rsidRDefault="007106B2" w:rsidP="007106B2">
            <w:pPr>
              <w:pStyle w:val="a2"/>
              <w:rPr>
                <w:bCs/>
                <w:lang w:val="en-GB"/>
              </w:rPr>
            </w:pPr>
            <w:r w:rsidRPr="00660818">
              <w:rPr>
                <w:bCs/>
                <w:lang w:val="en-GB"/>
              </w:rPr>
              <w:t xml:space="preserve">Date: </w:t>
            </w:r>
          </w:p>
        </w:tc>
        <w:tc>
          <w:tcPr>
            <w:tcW w:w="4538" w:type="dxa"/>
          </w:tcPr>
          <w:p w14:paraId="4CC5C0FB" w14:textId="77777777" w:rsidR="007106B2" w:rsidRPr="00660818" w:rsidRDefault="007106B2" w:rsidP="007106B2">
            <w:pPr>
              <w:pStyle w:val="a2"/>
              <w:rPr>
                <w:bCs/>
                <w:lang w:val="en-GB"/>
              </w:rPr>
            </w:pPr>
            <w:r w:rsidRPr="00660818">
              <w:rPr>
                <w:bCs/>
                <w:lang w:val="en-GB"/>
              </w:rPr>
              <w:t xml:space="preserve">the 21st and 22nd of March, 2019 </w:t>
            </w:r>
          </w:p>
        </w:tc>
      </w:tr>
    </w:tbl>
    <w:p w14:paraId="7E6A25DC" w14:textId="77777777" w:rsidR="007106B2" w:rsidRPr="00660818" w:rsidRDefault="007106B2" w:rsidP="007106B2">
      <w:pPr>
        <w:pStyle w:val="a2"/>
        <w:rPr>
          <w:lang w:val="en-GB"/>
        </w:rPr>
      </w:pPr>
    </w:p>
    <w:p w14:paraId="493B60A8" w14:textId="77777777" w:rsidR="007106B2" w:rsidRPr="00660818" w:rsidRDefault="007106B2" w:rsidP="00C96C13">
      <w:pPr>
        <w:pStyle w:val="21"/>
        <w:numPr>
          <w:ilvl w:val="0"/>
          <w:numId w:val="46"/>
        </w:numPr>
        <w:rPr>
          <w:lang w:eastAsia="en-GB"/>
        </w:rPr>
      </w:pPr>
      <w:bookmarkStart w:id="645" w:name="_Toc20683940"/>
      <w:bookmarkStart w:id="646" w:name="_Toc20684323"/>
      <w:bookmarkStart w:id="647" w:name="_Toc21283806"/>
      <w:bookmarkStart w:id="648" w:name="_Toc21859018"/>
      <w:r w:rsidRPr="00660818">
        <w:rPr>
          <w:lang w:eastAsia="en-GB"/>
        </w:rPr>
        <w:t>Minutes of the Session 1: Welcome and Introduction of new cycle of Torino Process</w:t>
      </w:r>
      <w:bookmarkEnd w:id="645"/>
      <w:bookmarkEnd w:id="646"/>
      <w:bookmarkEnd w:id="647"/>
      <w:bookmarkEnd w:id="648"/>
      <w:r w:rsidRPr="00660818">
        <w:rPr>
          <w:lang w:eastAsia="en-GB"/>
        </w:rPr>
        <w:t xml:space="preserve"> </w:t>
      </w:r>
    </w:p>
    <w:p w14:paraId="05F7F0EA" w14:textId="77777777" w:rsidR="007106B2" w:rsidRPr="00660818" w:rsidRDefault="007106B2" w:rsidP="007106B2">
      <w:pPr>
        <w:pStyle w:val="a2"/>
        <w:jc w:val="both"/>
        <w:rPr>
          <w:lang w:val="en-GB"/>
        </w:rPr>
      </w:pPr>
      <w:r w:rsidRPr="00660818">
        <w:rPr>
          <w:b/>
          <w:i/>
          <w:iCs/>
          <w:lang w:val="en-GB"/>
        </w:rPr>
        <w:t>Lilia Hrynevych (Minister, Ministry of Education and Science)</w:t>
      </w:r>
      <w:r w:rsidRPr="00660818">
        <w:rPr>
          <w:i/>
          <w:iCs/>
          <w:lang w:val="en-GB"/>
        </w:rPr>
        <w:t xml:space="preserve">: </w:t>
      </w:r>
      <w:r w:rsidRPr="00660818">
        <w:rPr>
          <w:lang w:val="en-GB"/>
        </w:rPr>
        <w:t>Dear colleagues! Today we have a great opportunity to talk about an extremely important area of ​​human capital development, namely, VET in Ukraine.</w:t>
      </w:r>
    </w:p>
    <w:p w14:paraId="13E1F95B" w14:textId="77777777" w:rsidR="007106B2" w:rsidRPr="00660818" w:rsidRDefault="007106B2" w:rsidP="007106B2">
      <w:pPr>
        <w:pStyle w:val="a2"/>
        <w:jc w:val="both"/>
        <w:rPr>
          <w:lang w:val="en-GB"/>
        </w:rPr>
      </w:pPr>
      <w:r w:rsidRPr="00660818">
        <w:rPr>
          <w:lang w:val="en-GB"/>
        </w:rPr>
        <w:t>I would like to express my deep gratitude to the European Union and the European Regional Development Fund for their assistance in the development of human capital in Ukraine. It is done very sincerely and orientated to our needs. VET is one of the burning issues in Ukraine. When we look at trends in technical and vocational education and training, we see that today the level of this education does not meet the needs of the labour market. So it is not surprising that now there is a decline in the number of those graduates who are eager to enter VET schools. We face challenges and have to be aware of them. Only when we clearly understand the challenges we begin to adapt them to the analysis of data, needed to make decisions. The Torino Process provides an opportunity to receive relevant data that can further shape the policy. Therefore, I want to take a closer look at these issues. What are the challenges?</w:t>
      </w:r>
    </w:p>
    <w:p w14:paraId="5F27E250" w14:textId="77777777" w:rsidR="007106B2" w:rsidRPr="00660818" w:rsidRDefault="007106B2" w:rsidP="007106B2">
      <w:pPr>
        <w:pStyle w:val="a2"/>
        <w:jc w:val="both"/>
        <w:rPr>
          <w:lang w:val="en-GB"/>
        </w:rPr>
      </w:pPr>
      <w:r w:rsidRPr="00660818">
        <w:rPr>
          <w:lang w:val="en-GB"/>
        </w:rPr>
        <w:t xml:space="preserve">First of all, we have introduced a large-scale </w:t>
      </w:r>
      <w:r>
        <w:rPr>
          <w:lang w:val="en-GB"/>
        </w:rPr>
        <w:t>decentralisation</w:t>
      </w:r>
      <w:r w:rsidRPr="00660818">
        <w:rPr>
          <w:lang w:val="en-GB"/>
        </w:rPr>
        <w:t xml:space="preserve"> reform in the country. Significant share of the management functions and funding of VET was transferred to the level of regions (oblasts), cities of regional significance and regional (oblast) centres. Our objective for the future (which is stated in the Draft Law of Ukraine "On Vocational Education") to leave only one level - regional. But so far, as cities and oblast </w:t>
      </w:r>
      <w:r>
        <w:rPr>
          <w:lang w:val="en-GB"/>
        </w:rPr>
        <w:t>centres</w:t>
      </w:r>
      <w:r w:rsidRPr="00660818">
        <w:rPr>
          <w:lang w:val="en-GB"/>
        </w:rPr>
        <w:t xml:space="preserve"> have significantly higher revenues, they are responsible for VET schools located in their areas. And we have very negative trends. Such cities and oblast </w:t>
      </w:r>
      <w:r>
        <w:rPr>
          <w:lang w:val="en-GB"/>
        </w:rPr>
        <w:t>centres</w:t>
      </w:r>
      <w:r w:rsidRPr="00660818">
        <w:rPr>
          <w:lang w:val="en-GB"/>
        </w:rPr>
        <w:t xml:space="preserve"> want to save their spending on VET and use contradictive approaches. Here is an example of such an approach.</w:t>
      </w:r>
    </w:p>
    <w:p w14:paraId="1821F121" w14:textId="77777777" w:rsidR="007106B2" w:rsidRPr="00660818" w:rsidRDefault="007106B2" w:rsidP="007106B2">
      <w:pPr>
        <w:pStyle w:val="a2"/>
        <w:jc w:val="both"/>
        <w:rPr>
          <w:lang w:val="en-GB"/>
        </w:rPr>
      </w:pPr>
      <w:r w:rsidRPr="00660818">
        <w:rPr>
          <w:lang w:val="en-GB"/>
        </w:rPr>
        <w:t xml:space="preserve">Regional order for VET is formed by regional administrations and oblast </w:t>
      </w:r>
      <w:r>
        <w:rPr>
          <w:lang w:val="en-GB"/>
        </w:rPr>
        <w:t>centres</w:t>
      </w:r>
      <w:r w:rsidRPr="00660818">
        <w:rPr>
          <w:lang w:val="en-GB"/>
        </w:rPr>
        <w:t>. Cities, however, argue that they will order only those who will then work at their communal enterprises. Consequently, the level of orders has been reducing. At the same time, they do not believe that in other commercial enterprises of their city, there are also people who are graduates of VET institutions and pay taxes in this city, filling its budget. Thus, a priori, they apply the wrong approach.</w:t>
      </w:r>
    </w:p>
    <w:p w14:paraId="692C3F33" w14:textId="77777777" w:rsidR="007106B2" w:rsidRPr="00660818" w:rsidRDefault="007106B2" w:rsidP="007106B2">
      <w:pPr>
        <w:pStyle w:val="a2"/>
        <w:jc w:val="both"/>
        <w:rPr>
          <w:lang w:val="en-GB"/>
        </w:rPr>
      </w:pPr>
      <w:r w:rsidRPr="00660818">
        <w:rPr>
          <w:lang w:val="en-GB"/>
        </w:rPr>
        <w:t>What do we lack? We do not have e</w:t>
      </w:r>
      <w:r>
        <w:rPr>
          <w:lang w:val="en-GB"/>
        </w:rPr>
        <w:t>nough statistical data to analys</w:t>
      </w:r>
      <w:r w:rsidRPr="00660818">
        <w:rPr>
          <w:lang w:val="en-GB"/>
        </w:rPr>
        <w:t xml:space="preserve">e regional </w:t>
      </w:r>
      <w:r>
        <w:rPr>
          <w:lang w:val="en-GB"/>
        </w:rPr>
        <w:t>labour</w:t>
      </w:r>
      <w:r w:rsidRPr="00660818">
        <w:rPr>
          <w:lang w:val="en-GB"/>
        </w:rPr>
        <w:t xml:space="preserve"> markets (what education has been received by people who work on the regional market and how many of them are VET graduates, etc.). This information will help us to stop the practice of reducing regional orders and groundless closure of VET schools. Therefore, we need a deep analysis of the labour market.</w:t>
      </w:r>
    </w:p>
    <w:p w14:paraId="61817AEA" w14:textId="77777777" w:rsidR="007106B2" w:rsidRPr="00660818" w:rsidRDefault="007106B2" w:rsidP="007106B2">
      <w:pPr>
        <w:pStyle w:val="a2"/>
        <w:jc w:val="both"/>
        <w:rPr>
          <w:lang w:val="en-GB"/>
        </w:rPr>
      </w:pPr>
      <w:r w:rsidRPr="00660818">
        <w:rPr>
          <w:lang w:val="en-GB"/>
        </w:rPr>
        <w:t xml:space="preserve">Next very important issue is how to consolidate a network of VET institutions and choose the strongest. The depreciation of the equipment of VET institutions is approximately 60%. Over the last three years we invested in training </w:t>
      </w:r>
      <w:r>
        <w:rPr>
          <w:lang w:val="en-GB"/>
        </w:rPr>
        <w:t>centres</w:t>
      </w:r>
      <w:r w:rsidRPr="00660818">
        <w:rPr>
          <w:lang w:val="en-GB"/>
        </w:rPr>
        <w:t xml:space="preserve"> and equipped them with some modern equipment. However, it is a ‘drop in the sea’ for the system of such a large country. That's why we are grateful to European Union for launching of EU4Skills project in Ukraine, which can help to build </w:t>
      </w:r>
      <w:r>
        <w:rPr>
          <w:lang w:val="en-GB"/>
        </w:rPr>
        <w:t>Centres</w:t>
      </w:r>
      <w:r w:rsidRPr="00660818">
        <w:rPr>
          <w:lang w:val="en-GB"/>
        </w:rPr>
        <w:t xml:space="preserve"> of Excellence (multidisciplinary </w:t>
      </w:r>
      <w:r>
        <w:rPr>
          <w:lang w:val="en-GB"/>
        </w:rPr>
        <w:t>centres</w:t>
      </w:r>
      <w:r w:rsidRPr="00660818">
        <w:rPr>
          <w:lang w:val="en-GB"/>
        </w:rPr>
        <w:t xml:space="preserve">). And it is very important for us, apart from those seven </w:t>
      </w:r>
      <w:r w:rsidRPr="00660818">
        <w:rPr>
          <w:lang w:val="en-GB"/>
        </w:rPr>
        <w:lastRenderedPageBreak/>
        <w:t xml:space="preserve">multidisciplinary </w:t>
      </w:r>
      <w:r>
        <w:rPr>
          <w:lang w:val="en-GB"/>
        </w:rPr>
        <w:t>centres</w:t>
      </w:r>
      <w:r w:rsidRPr="00660818">
        <w:rPr>
          <w:lang w:val="en-GB"/>
        </w:rPr>
        <w:t xml:space="preserve">, to have the opportunity to spread this assistance all over Ukraine. For example, part of these investments will help regions without large multidisciplinary </w:t>
      </w:r>
      <w:r>
        <w:rPr>
          <w:lang w:val="en-GB"/>
        </w:rPr>
        <w:t>centres</w:t>
      </w:r>
      <w:r w:rsidRPr="00660818">
        <w:rPr>
          <w:lang w:val="en-GB"/>
        </w:rPr>
        <w:t xml:space="preserve"> to improve the base of VET schools for the different spectrum of occupations. We need to see how the data that we will receive at the new round of the Torino Process can support project’s pe</w:t>
      </w:r>
      <w:r>
        <w:rPr>
          <w:lang w:val="en-GB"/>
        </w:rPr>
        <w:t xml:space="preserve">rspective and development, and </w:t>
      </w:r>
      <w:r w:rsidRPr="00660818">
        <w:rPr>
          <w:lang w:val="en-GB"/>
        </w:rPr>
        <w:t>help to assess its effectiveness later on.</w:t>
      </w:r>
    </w:p>
    <w:p w14:paraId="3F5558B8" w14:textId="77777777" w:rsidR="007106B2" w:rsidRPr="00660818" w:rsidRDefault="007106B2" w:rsidP="007106B2">
      <w:pPr>
        <w:pStyle w:val="a2"/>
        <w:jc w:val="both"/>
        <w:rPr>
          <w:lang w:val="en-GB"/>
        </w:rPr>
      </w:pPr>
      <w:r w:rsidRPr="00660818">
        <w:rPr>
          <w:lang w:val="en-GB"/>
        </w:rPr>
        <w:t>Another very important problem is the mismatch between the content of education and labour market needs (as well as individuals</w:t>
      </w:r>
      <w:r>
        <w:rPr>
          <w:lang w:val="en-GB"/>
        </w:rPr>
        <w:t>’</w:t>
      </w:r>
      <w:r w:rsidRPr="00660818">
        <w:rPr>
          <w:lang w:val="en-GB"/>
        </w:rPr>
        <w:t xml:space="preserve"> needs). We are currently working on new standards for VET and believe that European project will help us with this issue. But we still need expertise, we still need to understand how to improve Ukraine's capacity to build such standards and cooperate with employers. In other words, effective mechanisms of cooperation with employers are still a serious challenge for us.</w:t>
      </w:r>
    </w:p>
    <w:p w14:paraId="48397265" w14:textId="77777777" w:rsidR="007106B2" w:rsidRPr="00660818" w:rsidRDefault="007106B2" w:rsidP="007106B2">
      <w:pPr>
        <w:pStyle w:val="a2"/>
        <w:jc w:val="both"/>
        <w:rPr>
          <w:lang w:val="en-GB"/>
        </w:rPr>
      </w:pPr>
      <w:r w:rsidRPr="00660818">
        <w:rPr>
          <w:lang w:val="en-GB"/>
        </w:rPr>
        <w:t xml:space="preserve">The last problem I want to outline is the weak </w:t>
      </w:r>
      <w:r>
        <w:rPr>
          <w:lang w:val="en-GB"/>
        </w:rPr>
        <w:t xml:space="preserve">Career guidance </w:t>
      </w:r>
      <w:r w:rsidRPr="00660818">
        <w:rPr>
          <w:lang w:val="en-GB"/>
        </w:rPr>
        <w:t xml:space="preserve">of young people to working qualifications (qualifications of skilled workers). It is very important for us to analyse Ukraine's data which will be received during the Torino Process and put them to the framework of comparative analysis with other neighbouring countries. We need more money from the state budget for VET development. And it is very difficult for me to convince higher officials when they allocate the budget. Especially upon </w:t>
      </w:r>
      <w:r>
        <w:rPr>
          <w:lang w:val="en-GB"/>
        </w:rPr>
        <w:t>decentralisation</w:t>
      </w:r>
      <w:r w:rsidRPr="00660818">
        <w:rPr>
          <w:lang w:val="en-GB"/>
        </w:rPr>
        <w:t xml:space="preserve"> we delegated functions on education system management to the regional level, where there are a lot of problems. Today, very often, regions (this does not apply to regional state administrations), for example, local councils, can ignore state policy. This is a feature of finding balances in the process of </w:t>
      </w:r>
      <w:r>
        <w:rPr>
          <w:lang w:val="en-GB"/>
        </w:rPr>
        <w:t>decentralisation</w:t>
      </w:r>
      <w:r w:rsidRPr="00660818">
        <w:rPr>
          <w:lang w:val="en-GB"/>
        </w:rPr>
        <w:t xml:space="preserve">. Therefore, we guide regional administrations on </w:t>
      </w:r>
      <w:r>
        <w:rPr>
          <w:lang w:val="en-GB"/>
        </w:rPr>
        <w:t xml:space="preserve">Career guidance </w:t>
      </w:r>
      <w:r w:rsidRPr="00660818">
        <w:rPr>
          <w:lang w:val="en-GB"/>
        </w:rPr>
        <w:t>and on how to raise awareness of the population (where after graduation of VET institution he or she will be able to work).</w:t>
      </w:r>
    </w:p>
    <w:p w14:paraId="5EE66794" w14:textId="77777777" w:rsidR="007106B2" w:rsidRPr="00660818" w:rsidRDefault="007106B2" w:rsidP="007106B2">
      <w:pPr>
        <w:pStyle w:val="a2"/>
        <w:jc w:val="both"/>
        <w:rPr>
          <w:lang w:val="en-GB"/>
        </w:rPr>
      </w:pPr>
      <w:r w:rsidRPr="00660818">
        <w:rPr>
          <w:lang w:val="en-GB"/>
        </w:rPr>
        <w:t>So, we have a lot of challenges. But I hope that last round of the Torino process (in 2016) was a training phase for the regions. Dear colleagues, it depends on us what this report will be like, because we provide data to this report. And if we are asked about the framework that we have to submit, then I hope that we can improve this framework in light of our needs. At the same time, our objective is to receive as much data as possible from our regions, which can be used for explanation to local politicians why regional orders cannot be reduced. Look at these data not as data that we want to provide our international partners. We need it for us to build a policy based on a real data analysis.</w:t>
      </w:r>
    </w:p>
    <w:p w14:paraId="48207F44" w14:textId="77777777" w:rsidR="007106B2" w:rsidRPr="00660818" w:rsidRDefault="007106B2" w:rsidP="007106B2">
      <w:pPr>
        <w:pStyle w:val="a2"/>
        <w:jc w:val="both"/>
        <w:rPr>
          <w:lang w:val="en-GB"/>
        </w:rPr>
      </w:pPr>
      <w:r w:rsidRPr="00660818">
        <w:rPr>
          <w:lang w:val="en-GB"/>
        </w:rPr>
        <w:t xml:space="preserve">I hope that new round of the Torino process together with the project </w:t>
      </w:r>
      <w:r w:rsidRPr="002768E7">
        <w:rPr>
          <w:lang w:val="en-GB"/>
        </w:rPr>
        <w:t>EU4Skills: Better Skills for Better Jobs in Modern Ukraine 2018 - 2020</w:t>
      </w:r>
      <w:r w:rsidRPr="00660818">
        <w:rPr>
          <w:lang w:val="en-GB"/>
        </w:rPr>
        <w:t xml:space="preserve">' (agreement was signed in Brussels on December 17, 2018) will give a new impetus to the development of modern VET system in Ukraine. </w:t>
      </w:r>
    </w:p>
    <w:p w14:paraId="21BF4020" w14:textId="77777777" w:rsidR="007106B2" w:rsidRPr="00660818" w:rsidRDefault="007106B2" w:rsidP="007106B2">
      <w:pPr>
        <w:pStyle w:val="a2"/>
        <w:jc w:val="both"/>
        <w:rPr>
          <w:iCs/>
          <w:lang w:val="en-GB"/>
        </w:rPr>
      </w:pPr>
      <w:r w:rsidRPr="00660818">
        <w:rPr>
          <w:b/>
          <w:i/>
          <w:iCs/>
          <w:lang w:val="en-GB"/>
        </w:rPr>
        <w:t>Stefan Schleuning (Head of Cooperation of the EU Delegation to Ukraine):</w:t>
      </w:r>
      <w:r w:rsidRPr="00660818">
        <w:rPr>
          <w:i/>
          <w:iCs/>
          <w:lang w:val="en-GB"/>
        </w:rPr>
        <w:t xml:space="preserve"> </w:t>
      </w:r>
      <w:r w:rsidRPr="00660818">
        <w:rPr>
          <w:iCs/>
          <w:lang w:val="en-GB"/>
        </w:rPr>
        <w:t>Good morning! I am very happy to be here on this important seminar. In fact, for me these are the weeks of education. Last week we had the event dedicated to New School and today we focus on VET. I think education reform is really important for one reason – In Ukraine there will be Presidential and Parliamentary elections soon. National community is now goes back to the last four or five years and analyses what have been achieved since the Revolution of Dignity and Maydan. Many positive things have been achieved, however, there are areas where still much work has to be done. At the same time, for many people there is no disagreement that in the area of education reform we can see remarkable progress. And I think this is important as there are two reforms, which matter both for Ukrainian citizens, - education and health reforms. If some Ukrainians don’t see changes at present (unscientific way to fill the pulse of the country is to ask opinion of taxi drivers) it doesn’t mean that we will not achieve results in mid- and long-term perspective. I am always trying to convince them that it takes time and it is long-term process. I think for the future if you with our support manage to really put in place modern educational system for children (primary, secondary education, VET) and the modern health system, all Ukrainians in mid- and long-term perspective will believe that the chosen path is the right one. This event today on Torino Process is an important framework for VET b</w:t>
      </w:r>
      <w:r>
        <w:rPr>
          <w:iCs/>
          <w:lang w:val="en-GB"/>
        </w:rPr>
        <w:t xml:space="preserve">ecause we have the big project </w:t>
      </w:r>
      <w:r w:rsidRPr="00660818">
        <w:rPr>
          <w:iCs/>
          <w:lang w:val="en-GB"/>
        </w:rPr>
        <w:t>'</w:t>
      </w:r>
      <w:r w:rsidRPr="002768E7">
        <w:rPr>
          <w:iCs/>
          <w:lang w:val="en-GB"/>
        </w:rPr>
        <w:t xml:space="preserve">EU4Skills: Better Skills for Better Jobs in Modern Ukraine 2018 </w:t>
      </w:r>
      <w:r>
        <w:rPr>
          <w:iCs/>
          <w:lang w:val="en-GB"/>
        </w:rPr>
        <w:t>–</w:t>
      </w:r>
      <w:r w:rsidRPr="002768E7">
        <w:rPr>
          <w:iCs/>
          <w:lang w:val="en-GB"/>
        </w:rPr>
        <w:t xml:space="preserve"> 2020</w:t>
      </w:r>
      <w:r>
        <w:rPr>
          <w:iCs/>
          <w:lang w:val="en-GB"/>
        </w:rPr>
        <w:t>’</w:t>
      </w:r>
      <w:r w:rsidRPr="00660818">
        <w:rPr>
          <w:iCs/>
          <w:lang w:val="en-GB"/>
        </w:rPr>
        <w:t xml:space="preserve">. It is a financial commitment of EUR 30 </w:t>
      </w:r>
      <w:r w:rsidRPr="00660818">
        <w:rPr>
          <w:iCs/>
          <w:lang w:val="en-GB"/>
        </w:rPr>
        <w:lastRenderedPageBreak/>
        <w:t>million</w:t>
      </w:r>
      <w:r w:rsidRPr="00332F20">
        <w:rPr>
          <w:rStyle w:val="af9"/>
          <w:iCs/>
          <w:color w:val="auto"/>
          <w:lang w:val="en-GB"/>
        </w:rPr>
        <w:footnoteReference w:id="475"/>
      </w:r>
      <w:r w:rsidRPr="00332F20">
        <w:rPr>
          <w:iCs/>
          <w:color w:val="auto"/>
          <w:lang w:val="en-GB"/>
        </w:rPr>
        <w:t>.</w:t>
      </w:r>
      <w:r w:rsidRPr="00660818">
        <w:rPr>
          <w:iCs/>
          <w:lang w:val="en-GB"/>
        </w:rPr>
        <w:t xml:space="preserve"> It is not only about advice and expertise, it is also about infrastructure and modernizing facilities. We have German Development Bank, European Investment Bank engaged in the process. I think we have all elements to bring in place for the successful programme over the coming years. Of course, it is good to have a modern VET Law and regulatory framework and then invest in the development of the curricular, training of teaching personnel and infrastructure. Besides, I joined the EU mission and wanted to show the EU guarantee and presence after the latest escalation of Russian aggression in Azovsky region and we decided to direct EU support also to Mariupol, Berdyansk and Melitopol. And in the framework of “EU for Skills” project we also decided to direct the support for infrastructure side for our work in this particular part of Ukraine. It is more general observation, but you will learn details of the Torino Process later during the seminar. Let me thank you for the strong commitments and achievements in education sector. We are very proud of our partnership and I wish you all successful seminar!</w:t>
      </w:r>
    </w:p>
    <w:p w14:paraId="410BDF18" w14:textId="77777777" w:rsidR="007106B2" w:rsidRPr="00660818" w:rsidRDefault="007106B2" w:rsidP="007106B2">
      <w:pPr>
        <w:pStyle w:val="a2"/>
        <w:spacing w:before="240"/>
        <w:jc w:val="both"/>
        <w:rPr>
          <w:iCs/>
          <w:lang w:val="en-GB"/>
        </w:rPr>
      </w:pPr>
      <w:r w:rsidRPr="00660818">
        <w:rPr>
          <w:b/>
          <w:i/>
          <w:iCs/>
          <w:lang w:val="en-GB"/>
        </w:rPr>
        <w:t>Cesare Onestini, (ETF Director):</w:t>
      </w:r>
      <w:r w:rsidRPr="00660818">
        <w:rPr>
          <w:iCs/>
          <w:lang w:val="en-GB"/>
        </w:rPr>
        <w:t xml:space="preserve"> It is a great pleasure to be here with you this morning in Kyiv! I would like to start by saying what the ETF’s cooperation with Ukraine means for us. The Minister has just highlighted the number of challenges, but I think we should also start by saying how many good things have happened. First, what we see today is a commitment for reforms in VET system. We know it is essential if we want to have results. Secondly, there is no fear when we talk about resources. Usually, when you talk about education reforms there are a lot of good words and then when it comes to resources it appears a great problem. And we also see the strong commitment to bring the resources where the priorities are. We have heard from the EU Delegation colleague that the EU is fully committed from their side. And the third, from the ETF perspective we see that this</w:t>
      </w:r>
      <w:r w:rsidRPr="00660818">
        <w:rPr>
          <w:lang w:val="en-GB"/>
        </w:rPr>
        <w:t xml:space="preserve"> </w:t>
      </w:r>
      <w:r w:rsidRPr="00660818">
        <w:rPr>
          <w:iCs/>
          <w:lang w:val="en-GB"/>
        </w:rPr>
        <w:t>commitment is from the top but it also shared in the country. And the presence of participants from different regions of Ukraine here shows that this change has to take place. It is not to minimize the challenges it is to say that preconditions are there for continuing the reform process and ensuring that it will be developed further. I have started the ETF one and half year ago and I look to the statistics with whom do we work with (we cooperate with 28-29 countries around the EU) and I see that Ukraine comes top. It is the country, where the ETF is engaged the most. And why? Because we respond to the desire for changes. The Minister rightly said about particular agenda. We want to support the country on the road of this process. But we can only do it if the country is convinced that it wants to do it. Here we have found the partner with whom we have been able to work. This is the way of introduction to say why for the ETF cooperation with Ukraine is very important. All the arguments are there to say yes the changes are possible, and the challenges are big. Once we are here we can make some progress. In most countries VET is losing attractiveness over the last 20 years. And it happened for different reasons in differ</w:t>
      </w:r>
      <w:r>
        <w:rPr>
          <w:iCs/>
          <w:lang w:val="en-GB"/>
        </w:rPr>
        <w:t xml:space="preserve">ent countries. There has been a </w:t>
      </w:r>
      <w:r w:rsidRPr="00660818">
        <w:rPr>
          <w:iCs/>
          <w:lang w:val="en-GB"/>
        </w:rPr>
        <w:t xml:space="preserve">believe among the families that young people should strive to go to university, which is the way to get sustainable wages, but it is not actual anymore. If you look to the economy, for example industries with digitalization, or more traditional sectors (the way they are changing) such as agriculture, agro food, tourism, they require more skilled people. It is not enough now to have three month stage and you get job for life. You need to be very skilled because changes are affecting all sectors. Once we are striving to improve VET we also need to work on explaining our citizens why it is important. The choices what courses to take are made by the individuals, by families and by communities. That’s why we need to convince them what value is in VET. And I know it is not easy, it is important to show that we provide quality education. And to provide quality we need partnership. We need to bring here business, authorities, social partners and civil society, because every starting point is different. You know it from the regions, for example, in Ukraine your regions look very different (even from the figures there are many important differences). The solutions in terms of training - we have to reflect the realities that you know better than anybody else. That’s why your presence here is very important for the credibility of the Torino Process. Another important feature is that we need to put question of VET reform into wider issue of human capital government. And here in Ukraine it will be the starting point and there will be the challenge how to </w:t>
      </w:r>
      <w:r w:rsidRPr="00660818">
        <w:rPr>
          <w:iCs/>
          <w:lang w:val="en-GB"/>
        </w:rPr>
        <w:lastRenderedPageBreak/>
        <w:t xml:space="preserve">make it the reality. It means that when you design your education system you do think about what is the best way to create meaningful and sustainable jobs which are needed. And it is question of data, question of understanding trends, talking to experts and business. We build this element into Torino Process, but this time we want to make it stronger, we want to bring this look of </w:t>
      </w:r>
      <w:r>
        <w:rPr>
          <w:iCs/>
          <w:lang w:val="en-GB"/>
        </w:rPr>
        <w:t xml:space="preserve">HCD </w:t>
      </w:r>
      <w:r w:rsidRPr="00660818">
        <w:rPr>
          <w:iCs/>
          <w:lang w:val="en-GB"/>
        </w:rPr>
        <w:t>needs (what is needed, what will likely be in more demand, what are the gaps between offer and demand). In this Torino Process round we will focus on this issue and hope to get better response. When we talk about VET we usually mean young people who make their first choice, but we also know that one of the big challenges is continuing education for older people who might not have jobs or have jobs, which are not sustainable anymore. Unfortunately, Ukraine looks more like any other European countries having the problem of aging population and this is one more element that you should keep in mind when we look at VET sector and we need to build it into school reform. It is question of upskilling, updating, having transversal competences. For example, I was on meeting with the Director General of the VET of the EU in Romania and the questi</w:t>
      </w:r>
      <w:r>
        <w:rPr>
          <w:iCs/>
          <w:lang w:val="en-GB"/>
        </w:rPr>
        <w:t xml:space="preserve">on of our discussion was how do </w:t>
      </w:r>
      <w:r w:rsidRPr="00660818">
        <w:rPr>
          <w:iCs/>
          <w:lang w:val="en-GB"/>
        </w:rPr>
        <w:t>we generate our transversal skills (learning about critical thinking, leaning about running a career, learning about what you need in order to grow) and nobody found the answer. This is really a challenge. My personal opinion is that we need to ask young people more, because young people have very different way of thinking nowadays, we cannot even imaging how their brain is developing, looking on the screen all the time, learning in completely different way, because that is how they get the information. And we need to understand how to use this way of learning in order to give them the skills which they will need when they grow up. So at last, a couple of words about Torino Process itself and why we think it is so important at this stage. First of all, as the Minister rightly said, it’s your process. It is not the ETF process, ETF is happy to have experts supporting, bringing experience of others; it is a process that has to be useful in supporting what you want to do at the level of the country and at the regional level. Secondly, we usually use the Torino Process to look what’s not working or where it is a gap with data and understand better what to do. But I think we should use the Torino process as a tool to see what is going well. Also we are trying to look at the TP as at excellence, innovation. I was in Turkey, Tunisia, Israel there are so many good ideas and we want as the ETF to collect good ideas, bring them together (our proposals) and find out how they can work here. The project of the EU Delegation is a wonderful opportunity to connect the theory and analysis with the needs. The ETF was very much involved in the designing and supporting the project, making sure that we are continuing sharing the expertise. The project is now entering to very operational level. So the TP really needs support to the way which the project is to respond to the real needs. I will stop here. In my last words I want to outline the importance of what we will be doing as the part of the TP. You have really set a foundation for the reforms that might not give the results next 2-3 years, but if this is right we will see the results in a generation which will contribute to the change of the course of the country. Thank you very much!</w:t>
      </w:r>
    </w:p>
    <w:p w14:paraId="7F7A82E4" w14:textId="77777777" w:rsidR="007106B2" w:rsidRPr="00660818" w:rsidRDefault="007106B2" w:rsidP="007106B2">
      <w:pPr>
        <w:pStyle w:val="31"/>
        <w:rPr>
          <w:lang w:eastAsia="en-GB"/>
        </w:rPr>
      </w:pPr>
      <w:bookmarkStart w:id="649" w:name="_Toc21859019"/>
      <w:r w:rsidRPr="00660818">
        <w:rPr>
          <w:lang w:eastAsia="en-GB"/>
        </w:rPr>
        <w:t>VET reform and the latest update on progress and achievements</w:t>
      </w:r>
      <w:bookmarkEnd w:id="649"/>
      <w:r w:rsidRPr="00660818">
        <w:rPr>
          <w:lang w:eastAsia="en-GB"/>
        </w:rPr>
        <w:t xml:space="preserve"> </w:t>
      </w:r>
    </w:p>
    <w:p w14:paraId="19FC699B" w14:textId="77777777" w:rsidR="007106B2" w:rsidRPr="00660818" w:rsidRDefault="007106B2" w:rsidP="007106B2">
      <w:pPr>
        <w:pStyle w:val="a2"/>
        <w:jc w:val="both"/>
        <w:rPr>
          <w:iCs/>
          <w:lang w:val="en-GB"/>
        </w:rPr>
      </w:pPr>
      <w:r w:rsidRPr="00660818">
        <w:rPr>
          <w:b/>
          <w:i/>
          <w:iCs/>
          <w:lang w:val="en-GB"/>
        </w:rPr>
        <w:t>Pavlo Khobzey (First Deputy Minister, Ministry of Education and Science):</w:t>
      </w:r>
      <w:r w:rsidRPr="00660818">
        <w:rPr>
          <w:i/>
          <w:iCs/>
          <w:lang w:val="en-GB"/>
        </w:rPr>
        <w:t xml:space="preserve"> </w:t>
      </w:r>
      <w:r w:rsidRPr="00660818">
        <w:rPr>
          <w:iCs/>
          <w:lang w:val="en-GB"/>
        </w:rPr>
        <w:t xml:space="preserve">I want to start with a few slides, which shows where we go and what challenges we face. If we look at the network of VET institutions, we see 10% decline. Number of students decreased </w:t>
      </w:r>
      <w:r w:rsidRPr="00660818">
        <w:rPr>
          <w:lang w:val="en-GB"/>
        </w:rPr>
        <w:t xml:space="preserve">by 16%, the share of 9th grade pupils who choose to study further at VET schools is 20%. </w:t>
      </w:r>
      <w:r w:rsidRPr="00660818">
        <w:rPr>
          <w:iCs/>
          <w:lang w:val="en-GB"/>
        </w:rPr>
        <w:t>I agree with Cesare Onestini that the prestige of VET and the reduction in the number of VET students it not only typical of Ukraine, but also of other EU countries.</w:t>
      </w:r>
      <w:r w:rsidRPr="00660818">
        <w:rPr>
          <w:lang w:val="en-GB"/>
        </w:rPr>
        <w:t xml:space="preserve"> </w:t>
      </w:r>
      <w:r w:rsidRPr="00660818">
        <w:rPr>
          <w:iCs/>
          <w:lang w:val="en-GB"/>
        </w:rPr>
        <w:t>We have expanded the range of specialties of national significance, but, in my opinion, it is lack of motivation of students to choose these specialties.</w:t>
      </w:r>
    </w:p>
    <w:p w14:paraId="036C0DB1" w14:textId="77777777" w:rsidR="007106B2" w:rsidRPr="00660818" w:rsidRDefault="007106B2" w:rsidP="007106B2">
      <w:pPr>
        <w:pStyle w:val="a2"/>
        <w:jc w:val="both"/>
        <w:rPr>
          <w:lang w:val="en-GB"/>
        </w:rPr>
      </w:pPr>
      <w:r w:rsidRPr="00660818">
        <w:rPr>
          <w:iCs/>
          <w:lang w:val="en-GB"/>
        </w:rPr>
        <w:t xml:space="preserve">In fact, one-third of VET students study in the cities of oblast </w:t>
      </w:r>
      <w:r>
        <w:rPr>
          <w:iCs/>
          <w:lang w:val="en-GB"/>
        </w:rPr>
        <w:t>centres</w:t>
      </w:r>
      <w:r w:rsidRPr="00660818">
        <w:rPr>
          <w:iCs/>
          <w:lang w:val="en-GB"/>
        </w:rPr>
        <w:t>. These are the best VET schools as they had significant investments. However, municipal government wants to finance only those students who live in their city (near 37%), while 63% are external, which can potentially put their efforts for city development in the future.</w:t>
      </w:r>
      <w:r w:rsidRPr="00660818">
        <w:rPr>
          <w:lang w:val="en-GB"/>
        </w:rPr>
        <w:t xml:space="preserve"> </w:t>
      </w:r>
    </w:p>
    <w:p w14:paraId="6356037C" w14:textId="77777777" w:rsidR="007106B2" w:rsidRPr="00660818" w:rsidRDefault="007106B2" w:rsidP="007106B2">
      <w:pPr>
        <w:pStyle w:val="a2"/>
        <w:jc w:val="both"/>
        <w:rPr>
          <w:iCs/>
          <w:lang w:val="en-GB"/>
        </w:rPr>
      </w:pPr>
      <w:r w:rsidRPr="00660818">
        <w:rPr>
          <w:iCs/>
          <w:lang w:val="en-GB"/>
        </w:rPr>
        <w:t xml:space="preserve">We have </w:t>
      </w:r>
      <w:r w:rsidRPr="00660818">
        <w:rPr>
          <w:i/>
          <w:iCs/>
          <w:lang w:val="en-GB"/>
        </w:rPr>
        <w:t>Government Plan</w:t>
      </w:r>
      <w:r w:rsidRPr="00660818">
        <w:rPr>
          <w:iCs/>
          <w:lang w:val="en-GB"/>
        </w:rPr>
        <w:t xml:space="preserve">, where VET </w:t>
      </w:r>
      <w:r>
        <w:rPr>
          <w:iCs/>
          <w:lang w:val="en-GB"/>
        </w:rPr>
        <w:t>modernisation</w:t>
      </w:r>
      <w:r w:rsidRPr="00660818">
        <w:rPr>
          <w:iCs/>
          <w:lang w:val="en-GB"/>
        </w:rPr>
        <w:t xml:space="preserve"> has been determined as one of the key priorities for Ukraine. I understand that it requires vision, and this vision is fixed in the </w:t>
      </w:r>
      <w:r w:rsidRPr="00660818">
        <w:rPr>
          <w:i/>
          <w:iCs/>
          <w:lang w:val="en-GB"/>
        </w:rPr>
        <w:t xml:space="preserve">Concept of </w:t>
      </w:r>
      <w:r>
        <w:rPr>
          <w:i/>
          <w:iCs/>
          <w:lang w:val="en-GB"/>
        </w:rPr>
        <w:t>modernisation</w:t>
      </w:r>
      <w:r w:rsidRPr="00660818">
        <w:rPr>
          <w:i/>
          <w:iCs/>
          <w:lang w:val="en-GB"/>
        </w:rPr>
        <w:t xml:space="preserve"> </w:t>
      </w:r>
      <w:r w:rsidRPr="00660818">
        <w:rPr>
          <w:iCs/>
          <w:lang w:val="en-GB"/>
        </w:rPr>
        <w:t xml:space="preserve">adopted in May 2018 by the College of the MoE (in early April this document will be submitted to the government for approval). We also hope that the Draft Law </w:t>
      </w:r>
      <w:r w:rsidRPr="00660818">
        <w:rPr>
          <w:i/>
          <w:iCs/>
          <w:lang w:val="en-GB"/>
        </w:rPr>
        <w:t>‘On vocational education’</w:t>
      </w:r>
      <w:r w:rsidRPr="00660818">
        <w:rPr>
          <w:iCs/>
          <w:lang w:val="en-GB"/>
        </w:rPr>
        <w:t xml:space="preserve"> </w:t>
      </w:r>
      <w:r w:rsidRPr="00660818">
        <w:rPr>
          <w:iCs/>
          <w:lang w:val="en-GB"/>
        </w:rPr>
        <w:lastRenderedPageBreak/>
        <w:t>will be adopted in the first reading</w:t>
      </w:r>
      <w:r w:rsidRPr="00660818">
        <w:rPr>
          <w:lang w:val="en-GB"/>
        </w:rPr>
        <w:t xml:space="preserve"> </w:t>
      </w:r>
      <w:r w:rsidRPr="00660818">
        <w:rPr>
          <w:iCs/>
          <w:lang w:val="en-GB"/>
        </w:rPr>
        <w:t>between April and June, 2019. In December, 2018 the Prime Minister signed the EU Agreement 'EU4Skills’ (EUR 58 m)</w:t>
      </w:r>
      <w:r w:rsidRPr="00660818">
        <w:rPr>
          <w:lang w:val="en-GB"/>
        </w:rPr>
        <w:t xml:space="preserve">, including </w:t>
      </w:r>
      <w:r w:rsidRPr="00660818">
        <w:rPr>
          <w:iCs/>
          <w:lang w:val="en-GB"/>
        </w:rPr>
        <w:t>EUR 21 m on soft component. Besides, credit agreement was signed with the EIB (EUR 50 m, but the sum can be doubled). I hope that we will come to concrete steps in specific areas, as they are currently in the preparatory phase.</w:t>
      </w:r>
    </w:p>
    <w:p w14:paraId="75D0911F" w14:textId="77777777" w:rsidR="007106B2" w:rsidRPr="00660818" w:rsidRDefault="007106B2" w:rsidP="007106B2">
      <w:pPr>
        <w:pStyle w:val="a2"/>
        <w:jc w:val="both"/>
        <w:rPr>
          <w:iCs/>
          <w:lang w:val="en-GB"/>
        </w:rPr>
      </w:pPr>
      <w:r w:rsidRPr="00660818">
        <w:rPr>
          <w:iCs/>
          <w:lang w:val="en-GB"/>
        </w:rPr>
        <w:t xml:space="preserve">Next question. We have three important things: funding, quality of VET and social partnership, which distinguishes VET from secondary education. We are not only players here, more important are employers who should dictate us and with whom we should work together. </w:t>
      </w:r>
    </w:p>
    <w:p w14:paraId="5D5C53BD" w14:textId="77777777" w:rsidR="007106B2" w:rsidRPr="00660818" w:rsidRDefault="007106B2" w:rsidP="007106B2">
      <w:pPr>
        <w:pStyle w:val="a2"/>
        <w:jc w:val="both"/>
        <w:rPr>
          <w:iCs/>
          <w:lang w:val="en-GB"/>
        </w:rPr>
      </w:pPr>
      <w:r>
        <w:rPr>
          <w:iCs/>
          <w:lang w:val="en-GB"/>
        </w:rPr>
        <w:t>Decentralisation</w:t>
      </w:r>
      <w:r w:rsidRPr="00660818">
        <w:rPr>
          <w:iCs/>
          <w:lang w:val="en-GB"/>
        </w:rPr>
        <w:t>. In previous rounds of the Torino Process, funding was from the state budget, and we did not have a clear vision of outcomes which could be applied for making decisions locally. As we have entered</w:t>
      </w:r>
      <w:r w:rsidRPr="00660818">
        <w:rPr>
          <w:lang w:val="en-GB"/>
        </w:rPr>
        <w:t xml:space="preserve"> the </w:t>
      </w:r>
      <w:r w:rsidRPr="00660818">
        <w:rPr>
          <w:iCs/>
          <w:lang w:val="en-GB"/>
        </w:rPr>
        <w:t>Torino Process 2018-20, I hope that the received data will be used for the development of regional plans and for the projects that we have started. We are grateful to the U-LEAD program, aimed at increasing the capacity of VET councils to become an effective decision-making body for the approval of regional order. If we do not build a triangle (officials-business-education) it will be difficult to move in this direction.</w:t>
      </w:r>
    </w:p>
    <w:p w14:paraId="3A054EB4" w14:textId="77777777" w:rsidR="007106B2" w:rsidRPr="00660818" w:rsidRDefault="007106B2" w:rsidP="007106B2">
      <w:pPr>
        <w:pStyle w:val="a2"/>
        <w:jc w:val="both"/>
        <w:rPr>
          <w:iCs/>
          <w:lang w:val="en-GB"/>
        </w:rPr>
      </w:pPr>
      <w:r w:rsidRPr="00660818">
        <w:rPr>
          <w:iCs/>
          <w:lang w:val="en-GB"/>
        </w:rPr>
        <w:t xml:space="preserve">Network optimization. We do not have the resources to support those institutions that will never become training </w:t>
      </w:r>
      <w:r>
        <w:rPr>
          <w:iCs/>
          <w:lang w:val="en-GB"/>
        </w:rPr>
        <w:t>centres</w:t>
      </w:r>
      <w:r w:rsidRPr="00660818">
        <w:rPr>
          <w:iCs/>
          <w:lang w:val="en-GB"/>
        </w:rPr>
        <w:t>. It is necessary to reduce their number, and at the same time increase the number of children who study in those VET institutions where we have already created necessary conditions.</w:t>
      </w:r>
    </w:p>
    <w:p w14:paraId="78A92F72" w14:textId="77777777" w:rsidR="007106B2" w:rsidRPr="00660818" w:rsidRDefault="007106B2" w:rsidP="007106B2">
      <w:pPr>
        <w:pStyle w:val="a2"/>
        <w:jc w:val="both"/>
        <w:rPr>
          <w:iCs/>
          <w:lang w:val="en-GB"/>
        </w:rPr>
      </w:pPr>
      <w:r w:rsidRPr="00660818">
        <w:rPr>
          <w:iCs/>
          <w:lang w:val="en-GB"/>
        </w:rPr>
        <w:t>VET is part of our plans for the high school. Necessary skills, competent approach in Ukrainian schools, critical thinking, group work, time planning, career planning are important things for the New Ukrainian School. We should remember that VET is just another way of our high school. For the development of the New Ukrainian School, we have European support from the Government of Finland (EUR 8 m, including 6 m for the New School and 2 m for schools with minority languages).</w:t>
      </w:r>
    </w:p>
    <w:p w14:paraId="0D8E2360" w14:textId="77777777" w:rsidR="007106B2" w:rsidRPr="00660818" w:rsidRDefault="007106B2" w:rsidP="007106B2">
      <w:pPr>
        <w:pStyle w:val="a2"/>
        <w:jc w:val="both"/>
        <w:rPr>
          <w:iCs/>
          <w:lang w:val="en-GB"/>
        </w:rPr>
      </w:pPr>
      <w:r w:rsidRPr="00660818">
        <w:rPr>
          <w:iCs/>
          <w:lang w:val="en-GB"/>
        </w:rPr>
        <w:t xml:space="preserve">Quality of education. Creation of new standards on a modular basis based on a competent approach (with the help of the ETF) is extremely important for us as we need to understand where we go. Next issue of the quality of education is the New Ukrainian School: content-teacher-environment. As for teachers, there is a big challenge as to the level of wages. If the salaries of masters or teachers are not increased it will be very difficult for us to build some plans because they must be implemented by motivated people. Another issue is the quality of methods and materials, approaches to children, motivation of children to master the profession. </w:t>
      </w:r>
      <w:r>
        <w:rPr>
          <w:iCs/>
          <w:lang w:val="en-GB"/>
        </w:rPr>
        <w:t>Centres</w:t>
      </w:r>
      <w:r w:rsidRPr="00660818">
        <w:rPr>
          <w:iCs/>
          <w:lang w:val="en-GB"/>
        </w:rPr>
        <w:t xml:space="preserve"> of Excellence are what we want to build in the framework of the EU project and government allocations (last year UAH 100 m was spent on development of such Centres from the budget). Creation of the National Qualification Agency that would control the quality and training of masters is our objective as well. And the fourth element of strategic </w:t>
      </w:r>
      <w:r>
        <w:rPr>
          <w:iCs/>
          <w:lang w:val="en-GB"/>
        </w:rPr>
        <w:t>modernisation</w:t>
      </w:r>
      <w:r w:rsidRPr="00660818">
        <w:rPr>
          <w:iCs/>
          <w:lang w:val="en-GB"/>
        </w:rPr>
        <w:t xml:space="preserve"> is social partnership and the </w:t>
      </w:r>
      <w:r>
        <w:rPr>
          <w:iCs/>
          <w:lang w:val="en-GB"/>
        </w:rPr>
        <w:t>labour</w:t>
      </w:r>
      <w:r w:rsidRPr="00660818">
        <w:rPr>
          <w:iCs/>
          <w:lang w:val="en-GB"/>
        </w:rPr>
        <w:t xml:space="preserve"> market. We cooperate with employers on professional standards and the creation of </w:t>
      </w:r>
      <w:r>
        <w:rPr>
          <w:iCs/>
          <w:lang w:val="en-GB"/>
        </w:rPr>
        <w:t>centres</w:t>
      </w:r>
      <w:r w:rsidRPr="00660818">
        <w:rPr>
          <w:iCs/>
          <w:lang w:val="en-GB"/>
        </w:rPr>
        <w:t xml:space="preserve"> for professional qualifications. We focus not only on students, but also on the adult population. We create attractive conditions and educate the adult population in such </w:t>
      </w:r>
      <w:r>
        <w:rPr>
          <w:iCs/>
          <w:lang w:val="en-GB"/>
        </w:rPr>
        <w:t>centres</w:t>
      </w:r>
      <w:r w:rsidRPr="00660818">
        <w:rPr>
          <w:iCs/>
          <w:lang w:val="en-GB"/>
        </w:rPr>
        <w:t xml:space="preserve">. Another important issue is </w:t>
      </w:r>
      <w:r>
        <w:rPr>
          <w:iCs/>
          <w:lang w:val="en-GB"/>
        </w:rPr>
        <w:t xml:space="preserve">Career guidance </w:t>
      </w:r>
      <w:r w:rsidRPr="00660818">
        <w:rPr>
          <w:iCs/>
          <w:lang w:val="en-GB"/>
        </w:rPr>
        <w:t xml:space="preserve">and raising the image of VET education. We hope to increase the share of VET graduates to 30% (proportion 30:70) in 5 years. </w:t>
      </w:r>
    </w:p>
    <w:p w14:paraId="20EFD033" w14:textId="77777777" w:rsidR="007106B2" w:rsidRPr="00660818" w:rsidRDefault="007106B2" w:rsidP="007106B2">
      <w:pPr>
        <w:pStyle w:val="31"/>
        <w:rPr>
          <w:lang w:eastAsia="en-GB"/>
        </w:rPr>
      </w:pPr>
      <w:bookmarkStart w:id="650" w:name="_Toc21859020"/>
      <w:r w:rsidRPr="00660818">
        <w:rPr>
          <w:lang w:eastAsia="en-GB"/>
        </w:rPr>
        <w:t>Lessons learned and how Torino Process can contribute to VET development in Ukraine</w:t>
      </w:r>
      <w:bookmarkEnd w:id="650"/>
    </w:p>
    <w:p w14:paraId="2B130274" w14:textId="77777777" w:rsidR="007106B2" w:rsidRPr="00660818" w:rsidRDefault="007106B2" w:rsidP="007106B2">
      <w:pPr>
        <w:pStyle w:val="a2"/>
        <w:jc w:val="both"/>
        <w:rPr>
          <w:bCs/>
          <w:iCs/>
          <w:lang w:val="en-GB"/>
        </w:rPr>
      </w:pPr>
      <w:r w:rsidRPr="00660818">
        <w:rPr>
          <w:b/>
          <w:i/>
          <w:iCs/>
          <w:lang w:val="en-GB"/>
        </w:rPr>
        <w:t>Viktoria Karbysheva (National Coordinator of Torino Process in Ukraine, VET Directorat, Ministry of Education and Science):</w:t>
      </w:r>
      <w:r w:rsidRPr="00660818">
        <w:rPr>
          <w:i/>
          <w:iCs/>
          <w:lang w:val="en-GB"/>
        </w:rPr>
        <w:t xml:space="preserve"> </w:t>
      </w:r>
      <w:r w:rsidRPr="00660818">
        <w:rPr>
          <w:bCs/>
          <w:iCs/>
          <w:lang w:val="en-GB"/>
        </w:rPr>
        <w:t xml:space="preserve">I would like to focus on acquired experience and </w:t>
      </w:r>
      <w:r w:rsidRPr="00660818">
        <w:rPr>
          <w:bCs/>
          <w:iCs/>
          <w:u w:val="single"/>
          <w:lang w:val="en-GB"/>
        </w:rPr>
        <w:t>how the Torino process can contribute to VET development</w:t>
      </w:r>
      <w:r w:rsidRPr="00660818">
        <w:rPr>
          <w:bCs/>
          <w:iCs/>
          <w:lang w:val="en-GB"/>
        </w:rPr>
        <w:t>. I will focus more on history, experience, on how everything has begun and where we are today.</w:t>
      </w:r>
      <w:r w:rsidRPr="00660818">
        <w:rPr>
          <w:lang w:val="en-GB"/>
        </w:rPr>
        <w:t xml:space="preserve"> </w:t>
      </w:r>
      <w:r w:rsidRPr="00660818">
        <w:rPr>
          <w:bCs/>
          <w:iCs/>
          <w:lang w:val="en-GB"/>
        </w:rPr>
        <w:t>Ukraine joined the Torino Process in 2010. Reports were prepared in 2012, 2014, and 2016. In 2014 Ukraine first launched the preparation of reports at the regional level</w:t>
      </w:r>
      <w:r w:rsidRPr="00660818">
        <w:rPr>
          <w:lang w:val="en-GB"/>
        </w:rPr>
        <w:t xml:space="preserve"> (</w:t>
      </w:r>
      <w:r w:rsidRPr="00660818">
        <w:rPr>
          <w:bCs/>
          <w:iCs/>
          <w:lang w:val="en-GB"/>
        </w:rPr>
        <w:t>as a pilot project) in five regions (Vinnitsa, Sumy, Khmelnytsky, Dnipropetrovsk and Kyiv). In 2016 all regions joined the process.</w:t>
      </w:r>
    </w:p>
    <w:p w14:paraId="1351F263" w14:textId="77777777" w:rsidR="007106B2" w:rsidRPr="00660818" w:rsidRDefault="007106B2" w:rsidP="007106B2">
      <w:pPr>
        <w:pStyle w:val="a2"/>
        <w:jc w:val="both"/>
        <w:rPr>
          <w:bCs/>
          <w:iCs/>
          <w:lang w:val="en-GB"/>
        </w:rPr>
      </w:pPr>
      <w:r w:rsidRPr="00660818">
        <w:rPr>
          <w:bCs/>
          <w:iCs/>
          <w:u w:val="single"/>
          <w:lang w:val="en-GB"/>
        </w:rPr>
        <w:lastRenderedPageBreak/>
        <w:t>What are the lessons</w:t>
      </w:r>
      <w:r w:rsidRPr="00660818">
        <w:rPr>
          <w:bCs/>
          <w:iCs/>
          <w:lang w:val="en-GB"/>
        </w:rPr>
        <w:t>? The methodology of the Torino Process can be applied</w:t>
      </w:r>
      <w:r w:rsidRPr="00660818">
        <w:rPr>
          <w:lang w:val="en-GB"/>
        </w:rPr>
        <w:t xml:space="preserve"> </w:t>
      </w:r>
      <w:r w:rsidRPr="00660818">
        <w:rPr>
          <w:bCs/>
          <w:iCs/>
          <w:lang w:val="en-GB"/>
        </w:rPr>
        <w:t xml:space="preserve">and adapted at the regional level (we will do it also this year). The analytical council proposed by the ETF will be adapted as well. The second lesson is a deep analysis based on the Torino Process methodology, which is possible only due to the professional potential of regional teams. Therefore, a very large number of stakeholders are now involved at the regional and national levels (trade unions, social partners and employment </w:t>
      </w:r>
      <w:r>
        <w:rPr>
          <w:bCs/>
          <w:iCs/>
          <w:lang w:val="en-GB"/>
        </w:rPr>
        <w:t>centres</w:t>
      </w:r>
      <w:r w:rsidRPr="00660818">
        <w:rPr>
          <w:bCs/>
          <w:iCs/>
          <w:lang w:val="en-GB"/>
        </w:rPr>
        <w:t>). Best practices (cases) from the regions have been included to the National report.</w:t>
      </w:r>
    </w:p>
    <w:p w14:paraId="49CC7610" w14:textId="77777777" w:rsidR="007106B2" w:rsidRPr="00660818" w:rsidRDefault="007106B2" w:rsidP="007106B2">
      <w:pPr>
        <w:pStyle w:val="a2"/>
        <w:spacing w:after="0"/>
        <w:jc w:val="both"/>
        <w:rPr>
          <w:bCs/>
          <w:iCs/>
          <w:lang w:val="en-GB"/>
        </w:rPr>
      </w:pPr>
      <w:r w:rsidRPr="00660818">
        <w:rPr>
          <w:bCs/>
          <w:iCs/>
          <w:u w:val="single"/>
          <w:lang w:val="en-GB"/>
        </w:rPr>
        <w:t>Key stages of the process</w:t>
      </w:r>
      <w:r w:rsidRPr="00660818">
        <w:rPr>
          <w:bCs/>
          <w:iCs/>
          <w:lang w:val="en-GB"/>
        </w:rPr>
        <w:t>:</w:t>
      </w:r>
    </w:p>
    <w:p w14:paraId="43DA2332" w14:textId="77777777" w:rsidR="007106B2" w:rsidRPr="00660818" w:rsidRDefault="007106B2" w:rsidP="007106B2">
      <w:pPr>
        <w:pStyle w:val="a2"/>
        <w:spacing w:after="0"/>
        <w:jc w:val="both"/>
        <w:rPr>
          <w:bCs/>
          <w:iCs/>
          <w:lang w:val="en-GB"/>
        </w:rPr>
      </w:pPr>
      <w:r w:rsidRPr="00660818">
        <w:rPr>
          <w:bCs/>
          <w:iCs/>
          <w:lang w:val="en-GB"/>
        </w:rPr>
        <w:t>1. Creation of the working group, distribution of responsibilities, agenda.</w:t>
      </w:r>
    </w:p>
    <w:p w14:paraId="228517C6" w14:textId="77777777" w:rsidR="007106B2" w:rsidRPr="00660818" w:rsidRDefault="007106B2" w:rsidP="007106B2">
      <w:pPr>
        <w:pStyle w:val="a2"/>
        <w:spacing w:after="0"/>
        <w:jc w:val="both"/>
        <w:rPr>
          <w:bCs/>
          <w:iCs/>
          <w:lang w:val="en-GB"/>
        </w:rPr>
      </w:pPr>
      <w:r w:rsidRPr="00660818">
        <w:rPr>
          <w:bCs/>
          <w:iCs/>
          <w:lang w:val="en-GB"/>
        </w:rPr>
        <w:t xml:space="preserve">2. Collection of statistical data: (administrative data, official web-sites, literature, analysis of demand in the </w:t>
      </w:r>
      <w:r>
        <w:rPr>
          <w:bCs/>
          <w:iCs/>
          <w:lang w:val="en-GB"/>
        </w:rPr>
        <w:t>labour</w:t>
      </w:r>
      <w:r w:rsidRPr="00660818">
        <w:rPr>
          <w:bCs/>
          <w:iCs/>
          <w:lang w:val="en-GB"/>
        </w:rPr>
        <w:t xml:space="preserve"> market, in particular,</w:t>
      </w:r>
      <w:r w:rsidRPr="00660818">
        <w:rPr>
          <w:lang w:val="en-GB"/>
        </w:rPr>
        <w:t xml:space="preserve"> </w:t>
      </w:r>
      <w:r w:rsidRPr="00660818">
        <w:rPr>
          <w:bCs/>
          <w:iCs/>
          <w:lang w:val="en-GB"/>
        </w:rPr>
        <w:t xml:space="preserve">portal for job search and career guidance, which reflects situation on the </w:t>
      </w:r>
      <w:r>
        <w:rPr>
          <w:bCs/>
          <w:iCs/>
          <w:lang w:val="en-GB"/>
        </w:rPr>
        <w:t>labour</w:t>
      </w:r>
      <w:r w:rsidRPr="00660818">
        <w:rPr>
          <w:bCs/>
          <w:iCs/>
          <w:lang w:val="en-GB"/>
        </w:rPr>
        <w:t xml:space="preserve"> market in Lviv and Volyn regions).</w:t>
      </w:r>
    </w:p>
    <w:p w14:paraId="66EDBBE7" w14:textId="77777777" w:rsidR="007106B2" w:rsidRPr="00660818" w:rsidRDefault="007106B2" w:rsidP="007106B2">
      <w:pPr>
        <w:pStyle w:val="a2"/>
        <w:spacing w:after="0"/>
        <w:jc w:val="both"/>
        <w:rPr>
          <w:bCs/>
          <w:iCs/>
          <w:lang w:val="en-GB"/>
        </w:rPr>
      </w:pPr>
      <w:r w:rsidRPr="00660818">
        <w:rPr>
          <w:bCs/>
          <w:iCs/>
          <w:lang w:val="en-GB"/>
        </w:rPr>
        <w:t xml:space="preserve">3. Consultations with all stakeholders. </w:t>
      </w:r>
    </w:p>
    <w:p w14:paraId="494E76DE" w14:textId="77777777" w:rsidR="007106B2" w:rsidRPr="00660818" w:rsidRDefault="007106B2" w:rsidP="007106B2">
      <w:pPr>
        <w:pStyle w:val="a2"/>
        <w:spacing w:after="0"/>
        <w:jc w:val="both"/>
        <w:rPr>
          <w:bCs/>
          <w:iCs/>
          <w:lang w:val="en-GB"/>
        </w:rPr>
      </w:pPr>
      <w:r w:rsidRPr="00660818">
        <w:rPr>
          <w:bCs/>
          <w:iCs/>
          <w:lang w:val="en-GB"/>
        </w:rPr>
        <w:t xml:space="preserve">4. Reporting (25 reports were prepared and presented at seminars and conferences). </w:t>
      </w:r>
    </w:p>
    <w:p w14:paraId="6232F657" w14:textId="77777777" w:rsidR="007106B2" w:rsidRPr="00660818" w:rsidRDefault="007106B2" w:rsidP="007106B2">
      <w:pPr>
        <w:pStyle w:val="a2"/>
        <w:spacing w:after="0"/>
        <w:jc w:val="both"/>
        <w:rPr>
          <w:bCs/>
          <w:iCs/>
          <w:lang w:val="en-GB"/>
        </w:rPr>
      </w:pPr>
    </w:p>
    <w:p w14:paraId="582163B0" w14:textId="77777777" w:rsidR="007106B2" w:rsidRPr="00660818" w:rsidRDefault="007106B2" w:rsidP="007106B2">
      <w:pPr>
        <w:pStyle w:val="a2"/>
        <w:spacing w:after="0"/>
        <w:jc w:val="both"/>
        <w:rPr>
          <w:bCs/>
          <w:iCs/>
          <w:lang w:val="en-GB"/>
        </w:rPr>
      </w:pPr>
      <w:r w:rsidRPr="00660818">
        <w:rPr>
          <w:bCs/>
          <w:iCs/>
          <w:u w:val="single"/>
          <w:lang w:val="en-GB"/>
        </w:rPr>
        <w:t>Key outcomes of the Torino Process implementation at regional level</w:t>
      </w:r>
      <w:r w:rsidRPr="00660818">
        <w:rPr>
          <w:bCs/>
          <w:iCs/>
          <w:lang w:val="en-GB"/>
        </w:rPr>
        <w:t>:</w:t>
      </w:r>
    </w:p>
    <w:p w14:paraId="13FA28FD" w14:textId="77777777" w:rsidR="007106B2" w:rsidRPr="00660818" w:rsidRDefault="007106B2" w:rsidP="007106B2">
      <w:pPr>
        <w:pStyle w:val="a2"/>
        <w:spacing w:after="0"/>
        <w:jc w:val="both"/>
        <w:rPr>
          <w:bCs/>
          <w:iCs/>
          <w:lang w:val="en-GB"/>
        </w:rPr>
      </w:pPr>
      <w:r w:rsidRPr="00660818">
        <w:rPr>
          <w:bCs/>
          <w:iCs/>
          <w:lang w:val="en-GB"/>
        </w:rPr>
        <w:t>1. Global look at VET development in the region.</w:t>
      </w:r>
    </w:p>
    <w:p w14:paraId="7F032169" w14:textId="77777777" w:rsidR="007106B2" w:rsidRPr="00660818" w:rsidRDefault="007106B2" w:rsidP="007106B2">
      <w:pPr>
        <w:pStyle w:val="a2"/>
        <w:spacing w:after="0"/>
        <w:jc w:val="both"/>
        <w:rPr>
          <w:bCs/>
          <w:iCs/>
          <w:lang w:val="en-GB"/>
        </w:rPr>
      </w:pPr>
      <w:r w:rsidRPr="00660818">
        <w:rPr>
          <w:bCs/>
          <w:iCs/>
          <w:lang w:val="en-GB"/>
        </w:rPr>
        <w:t>2. Possibility to conduct comparative analysis and see how the system is changing.</w:t>
      </w:r>
    </w:p>
    <w:p w14:paraId="3625BF7E" w14:textId="77777777" w:rsidR="007106B2" w:rsidRPr="00660818" w:rsidRDefault="007106B2" w:rsidP="007106B2">
      <w:pPr>
        <w:pStyle w:val="a2"/>
        <w:spacing w:after="0"/>
        <w:jc w:val="both"/>
        <w:rPr>
          <w:bCs/>
          <w:iCs/>
          <w:lang w:val="en-GB"/>
        </w:rPr>
      </w:pPr>
      <w:r w:rsidRPr="00660818">
        <w:rPr>
          <w:bCs/>
          <w:iCs/>
          <w:lang w:val="en-GB"/>
        </w:rPr>
        <w:t>3. Presentation of regional achievements at national level.</w:t>
      </w:r>
    </w:p>
    <w:p w14:paraId="61301279" w14:textId="77777777" w:rsidR="007106B2" w:rsidRPr="00660818" w:rsidRDefault="007106B2" w:rsidP="007106B2">
      <w:pPr>
        <w:pStyle w:val="a2"/>
        <w:spacing w:after="0"/>
        <w:jc w:val="both"/>
        <w:rPr>
          <w:bCs/>
          <w:iCs/>
          <w:lang w:val="en-GB"/>
        </w:rPr>
      </w:pPr>
      <w:r w:rsidRPr="00660818">
        <w:rPr>
          <w:bCs/>
          <w:iCs/>
          <w:lang w:val="en-GB"/>
        </w:rPr>
        <w:t>4. Introduction of innovative ideas and using European methodology for policy analysis.</w:t>
      </w:r>
    </w:p>
    <w:p w14:paraId="0C4193A9" w14:textId="77777777" w:rsidR="007106B2" w:rsidRPr="00660818" w:rsidRDefault="007106B2" w:rsidP="007106B2">
      <w:pPr>
        <w:pStyle w:val="a2"/>
        <w:spacing w:after="0" w:line="276" w:lineRule="auto"/>
        <w:jc w:val="both"/>
        <w:rPr>
          <w:bCs/>
          <w:iCs/>
          <w:lang w:val="en-GB"/>
        </w:rPr>
      </w:pPr>
    </w:p>
    <w:p w14:paraId="4ACA7CDB" w14:textId="77777777" w:rsidR="007106B2" w:rsidRPr="00660818" w:rsidRDefault="007106B2" w:rsidP="007106B2">
      <w:pPr>
        <w:pStyle w:val="a2"/>
        <w:spacing w:after="0"/>
        <w:jc w:val="both"/>
        <w:rPr>
          <w:bCs/>
          <w:iCs/>
          <w:lang w:val="en-GB"/>
        </w:rPr>
      </w:pPr>
      <w:r w:rsidRPr="00660818">
        <w:rPr>
          <w:bCs/>
          <w:iCs/>
          <w:u w:val="single"/>
          <w:lang w:val="en-GB"/>
        </w:rPr>
        <w:t>Key outcomes of the Torino Process implementation at national level</w:t>
      </w:r>
      <w:r w:rsidRPr="00660818">
        <w:rPr>
          <w:bCs/>
          <w:iCs/>
          <w:lang w:val="en-GB"/>
        </w:rPr>
        <w:t>:</w:t>
      </w:r>
    </w:p>
    <w:p w14:paraId="5524BBD1" w14:textId="77777777" w:rsidR="007106B2" w:rsidRPr="00660818" w:rsidRDefault="007106B2" w:rsidP="007106B2">
      <w:pPr>
        <w:pStyle w:val="a2"/>
        <w:spacing w:after="0"/>
        <w:jc w:val="both"/>
        <w:rPr>
          <w:bCs/>
          <w:iCs/>
          <w:lang w:val="en-GB"/>
        </w:rPr>
      </w:pPr>
      <w:r w:rsidRPr="00660818">
        <w:rPr>
          <w:bCs/>
          <w:iCs/>
          <w:lang w:val="en-GB"/>
        </w:rPr>
        <w:t>1. Formulation of state policy in VET sector.</w:t>
      </w:r>
    </w:p>
    <w:p w14:paraId="7D462E18" w14:textId="77777777" w:rsidR="007106B2" w:rsidRPr="00660818" w:rsidRDefault="007106B2" w:rsidP="007106B2">
      <w:pPr>
        <w:pStyle w:val="a2"/>
        <w:spacing w:after="0"/>
        <w:jc w:val="both"/>
        <w:rPr>
          <w:bCs/>
          <w:iCs/>
          <w:lang w:val="en-GB"/>
        </w:rPr>
      </w:pPr>
      <w:r w:rsidRPr="00660818">
        <w:rPr>
          <w:bCs/>
          <w:iCs/>
          <w:lang w:val="en-GB"/>
        </w:rPr>
        <w:t>2. Ability to identify strong and weak points (imbalances in training of skilled personnel).</w:t>
      </w:r>
    </w:p>
    <w:p w14:paraId="08634183" w14:textId="77777777" w:rsidR="007106B2" w:rsidRPr="00660818" w:rsidRDefault="007106B2" w:rsidP="007106B2">
      <w:pPr>
        <w:pStyle w:val="a2"/>
        <w:spacing w:after="0"/>
        <w:jc w:val="both"/>
        <w:rPr>
          <w:bCs/>
          <w:iCs/>
          <w:lang w:val="en-GB"/>
        </w:rPr>
      </w:pPr>
    </w:p>
    <w:p w14:paraId="62D4FC8E" w14:textId="77777777" w:rsidR="007106B2" w:rsidRPr="00660818" w:rsidRDefault="007106B2" w:rsidP="007106B2">
      <w:pPr>
        <w:pStyle w:val="a2"/>
        <w:jc w:val="both"/>
        <w:rPr>
          <w:bCs/>
          <w:iCs/>
          <w:lang w:val="en-GB"/>
        </w:rPr>
      </w:pPr>
      <w:r w:rsidRPr="00660818">
        <w:rPr>
          <w:bCs/>
          <w:iCs/>
          <w:lang w:val="en-GB"/>
        </w:rPr>
        <w:t xml:space="preserve">According to the Association Agreement between Ukraine and the EU (432 article) countries should exchange information in the sphere of VET. Thus, the TP is the process of information exchange. </w:t>
      </w:r>
      <w:r w:rsidRPr="00660818">
        <w:rPr>
          <w:bCs/>
          <w:iCs/>
          <w:u w:val="single"/>
          <w:lang w:val="en-GB"/>
        </w:rPr>
        <w:t>How did we use reports (national and regional) prepared in 2016?</w:t>
      </w:r>
      <w:r w:rsidRPr="00660818">
        <w:rPr>
          <w:bCs/>
          <w:iCs/>
          <w:lang w:val="en-GB"/>
        </w:rPr>
        <w:t xml:space="preserve"> First, we used them for the preparation of official documents, such as ‘</w:t>
      </w:r>
      <w:r w:rsidRPr="00660818">
        <w:rPr>
          <w:bCs/>
          <w:i/>
          <w:iCs/>
          <w:lang w:val="en-GB"/>
        </w:rPr>
        <w:t xml:space="preserve">Concept of VET development in Ukraine’. </w:t>
      </w:r>
      <w:r w:rsidRPr="00660818">
        <w:rPr>
          <w:bCs/>
          <w:iCs/>
          <w:lang w:val="en-GB"/>
        </w:rPr>
        <w:t>Second, they were also used for the EU project '</w:t>
      </w:r>
      <w:r w:rsidRPr="002768E7">
        <w:rPr>
          <w:bCs/>
          <w:iCs/>
          <w:lang w:val="en-GB"/>
        </w:rPr>
        <w:t xml:space="preserve">EU4Skills: Better Skills for Better Jobs in Modern Ukraine 2018 </w:t>
      </w:r>
      <w:r>
        <w:rPr>
          <w:bCs/>
          <w:iCs/>
          <w:lang w:val="en-GB"/>
        </w:rPr>
        <w:t>–</w:t>
      </w:r>
      <w:r w:rsidRPr="002768E7">
        <w:rPr>
          <w:bCs/>
          <w:iCs/>
          <w:lang w:val="en-GB"/>
        </w:rPr>
        <w:t xml:space="preserve"> 2020</w:t>
      </w:r>
      <w:r>
        <w:rPr>
          <w:bCs/>
          <w:iCs/>
          <w:lang w:val="en-GB"/>
        </w:rPr>
        <w:t>’</w:t>
      </w:r>
      <w:r w:rsidRPr="00660818">
        <w:rPr>
          <w:bCs/>
          <w:iCs/>
          <w:lang w:val="en-GB"/>
        </w:rPr>
        <w:t xml:space="preserve">. Third, regional reports helped to evaluate where to open training </w:t>
      </w:r>
      <w:r>
        <w:rPr>
          <w:bCs/>
          <w:iCs/>
          <w:lang w:val="en-GB"/>
        </w:rPr>
        <w:t>centres</w:t>
      </w:r>
      <w:r w:rsidRPr="00660818">
        <w:rPr>
          <w:bCs/>
          <w:iCs/>
          <w:lang w:val="en-GB"/>
        </w:rPr>
        <w:t xml:space="preserve"> (Centres of Excellence).</w:t>
      </w:r>
    </w:p>
    <w:p w14:paraId="1FE9B5BF" w14:textId="77777777" w:rsidR="007106B2" w:rsidRPr="00660818" w:rsidRDefault="007106B2" w:rsidP="007106B2">
      <w:pPr>
        <w:pStyle w:val="a2"/>
        <w:jc w:val="both"/>
        <w:rPr>
          <w:iCs/>
          <w:lang w:val="en-GB"/>
        </w:rPr>
      </w:pPr>
      <w:r w:rsidRPr="00660818">
        <w:rPr>
          <w:b/>
          <w:i/>
          <w:iCs/>
          <w:lang w:val="en-GB"/>
        </w:rPr>
        <w:t xml:space="preserve">Margareta Nikolovska, the ETF’s country coordinator for Ukraine: </w:t>
      </w:r>
      <w:r w:rsidRPr="00660818">
        <w:rPr>
          <w:iCs/>
          <w:lang w:val="en-GB"/>
        </w:rPr>
        <w:t>Margareta Nikolovska started her speech summing up the opening session and stressing on the importance of sub-national level of Torino Process: ‘Torino Process at national level is really nothing if we don’t have you, regions, with us’. She briefly described the event program for 2 days, including introductory session (Session 1), analytical framework (Session 2) and challenges of policy analysis (Session 3). Margareta</w:t>
      </w:r>
      <w:r w:rsidRPr="00660818">
        <w:rPr>
          <w:lang w:val="en-GB"/>
        </w:rPr>
        <w:t xml:space="preserve"> </w:t>
      </w:r>
      <w:r w:rsidRPr="00660818">
        <w:rPr>
          <w:iCs/>
          <w:lang w:val="en-GB"/>
        </w:rPr>
        <w:t>Nikolovska outlined the importance to plot the discussion on human capital development into the Torino Process.  She overviewed key changes in the Torino Process 2018-20 and focused more on 4 principals of the TP:</w:t>
      </w:r>
      <w:r w:rsidRPr="00660818">
        <w:rPr>
          <w:lang w:val="en-GB"/>
        </w:rPr>
        <w:t xml:space="preserve"> o</w:t>
      </w:r>
      <w:r w:rsidRPr="00660818">
        <w:rPr>
          <w:iCs/>
          <w:lang w:val="en-GB"/>
        </w:rPr>
        <w:t>wnership, participation,</w:t>
      </w:r>
      <w:r w:rsidRPr="00660818">
        <w:rPr>
          <w:lang w:val="en-GB"/>
        </w:rPr>
        <w:t xml:space="preserve"> </w:t>
      </w:r>
      <w:r w:rsidRPr="00660818">
        <w:rPr>
          <w:iCs/>
          <w:lang w:val="en-GB"/>
        </w:rPr>
        <w:t>holistic analysis/approach and evidence-based analysis. Further step will include examination of regional trends as Ukraine is a member of Eastern Partnership region.</w:t>
      </w:r>
    </w:p>
    <w:p w14:paraId="63EE11EA" w14:textId="77777777" w:rsidR="007106B2" w:rsidRPr="00660818" w:rsidRDefault="007106B2" w:rsidP="00C96C13">
      <w:pPr>
        <w:pStyle w:val="21"/>
        <w:numPr>
          <w:ilvl w:val="0"/>
          <w:numId w:val="46"/>
        </w:numPr>
        <w:rPr>
          <w:lang w:eastAsia="en-GB"/>
        </w:rPr>
      </w:pPr>
      <w:bookmarkStart w:id="651" w:name="_Toc20683941"/>
      <w:bookmarkStart w:id="652" w:name="_Toc20684324"/>
      <w:bookmarkStart w:id="653" w:name="_Toc21283807"/>
      <w:bookmarkStart w:id="654" w:name="_Toc21859021"/>
      <w:r w:rsidRPr="00660818">
        <w:rPr>
          <w:lang w:eastAsia="en-GB"/>
        </w:rPr>
        <w:t>Summary of the Session 2: Guiding the analysis: the National Reporting Framework and indicators</w:t>
      </w:r>
      <w:bookmarkEnd w:id="651"/>
      <w:bookmarkEnd w:id="652"/>
      <w:bookmarkEnd w:id="653"/>
      <w:bookmarkEnd w:id="654"/>
      <w:r w:rsidRPr="00660818">
        <w:rPr>
          <w:lang w:eastAsia="en-GB"/>
        </w:rPr>
        <w:t xml:space="preserve"> </w:t>
      </w:r>
    </w:p>
    <w:p w14:paraId="3F321A52" w14:textId="77777777" w:rsidR="007106B2" w:rsidRPr="00660818" w:rsidRDefault="007106B2" w:rsidP="007106B2">
      <w:pPr>
        <w:pStyle w:val="31"/>
        <w:rPr>
          <w:lang w:eastAsia="en-GB"/>
        </w:rPr>
      </w:pPr>
      <w:bookmarkStart w:id="655" w:name="_Toc21859022"/>
      <w:r w:rsidRPr="00660818">
        <w:rPr>
          <w:lang w:eastAsia="en-GB"/>
        </w:rPr>
        <w:t>What is new in the National Reporting Framework? The indicators: list and definitions</w:t>
      </w:r>
      <w:bookmarkEnd w:id="655"/>
    </w:p>
    <w:p w14:paraId="00288D3E" w14:textId="77777777" w:rsidR="007106B2" w:rsidRPr="00660818" w:rsidRDefault="007106B2" w:rsidP="007106B2">
      <w:pPr>
        <w:pStyle w:val="a2"/>
        <w:jc w:val="both"/>
        <w:rPr>
          <w:iCs/>
          <w:lang w:val="en-GB"/>
        </w:rPr>
      </w:pPr>
      <w:r w:rsidRPr="00660818">
        <w:rPr>
          <w:b/>
          <w:i/>
          <w:iCs/>
          <w:lang w:val="en-GB"/>
        </w:rPr>
        <w:t>Mihaylo Milovanovitch, ETF:</w:t>
      </w:r>
      <w:r w:rsidRPr="00660818">
        <w:rPr>
          <w:b/>
          <w:bCs/>
          <w:lang w:val="en-GB"/>
        </w:rPr>
        <w:t xml:space="preserve"> </w:t>
      </w:r>
      <w:r w:rsidRPr="00660818">
        <w:rPr>
          <w:iCs/>
          <w:u w:val="single"/>
          <w:lang w:val="en-GB"/>
        </w:rPr>
        <w:t>What is new in the National Reporting Framework</w:t>
      </w:r>
      <w:r w:rsidRPr="00660818">
        <w:rPr>
          <w:iCs/>
          <w:lang w:val="en-GB"/>
        </w:rPr>
        <w:t>? First of all, it is broader look. For example, what VET can to do for labour market service, higher education and for children, who are left on the street and etc.;</w:t>
      </w:r>
      <w:r w:rsidRPr="00660818">
        <w:rPr>
          <w:lang w:val="en-GB"/>
        </w:rPr>
        <w:t xml:space="preserve"> </w:t>
      </w:r>
      <w:r w:rsidRPr="00660818">
        <w:rPr>
          <w:iCs/>
          <w:lang w:val="en-GB"/>
        </w:rPr>
        <w:t>linkages of VET with general and higher education and its impact on the socioeconomic environment. Building block A (introductory part) was changed as well. It should show where we are on the map and what our key challenges are.  It is meant to prepare the ground and collect basic information about the country and its VET system, which</w:t>
      </w:r>
      <w:r w:rsidRPr="00660818">
        <w:rPr>
          <w:lang w:val="en-GB"/>
        </w:rPr>
        <w:t xml:space="preserve"> </w:t>
      </w:r>
      <w:r w:rsidRPr="00660818">
        <w:rPr>
          <w:iCs/>
          <w:lang w:val="en-GB"/>
        </w:rPr>
        <w:t xml:space="preserve">should be relevant </w:t>
      </w:r>
      <w:r w:rsidRPr="00660818">
        <w:rPr>
          <w:iCs/>
          <w:lang w:val="en-GB"/>
        </w:rPr>
        <w:lastRenderedPageBreak/>
        <w:t>to areas covered in the NRF. Next change is more focus on life-long learning perspective.</w:t>
      </w:r>
      <w:r w:rsidRPr="00660818">
        <w:rPr>
          <w:lang w:val="en-GB"/>
        </w:rPr>
        <w:t xml:space="preserve"> </w:t>
      </w:r>
      <w:r w:rsidRPr="00660818">
        <w:rPr>
          <w:iCs/>
          <w:lang w:val="en-GB"/>
        </w:rPr>
        <w:t>It is difficult to evaluate how prepared is VET for the things beyond their classes. It is also difficult to evaluate whether the country report about the problem or about solution (very often they are mixed), therefore in this round of the Torino Process such questions are split. If you identify the problem, which you want to discuss in the Torino Process you may use several criteria: a) problem hinders human capital development; b) problem can be solved by applying policy through education. Next novelty is introduction of summary of findings after each building block, which includes policy challenges, factors that contribute to each of these policy challenges, solutions to these challenges</w:t>
      </w:r>
      <w:r w:rsidRPr="00660818">
        <w:rPr>
          <w:lang w:val="en-GB"/>
        </w:rPr>
        <w:t xml:space="preserve">, </w:t>
      </w:r>
      <w:r w:rsidRPr="00660818">
        <w:rPr>
          <w:iCs/>
          <w:lang w:val="en-GB"/>
        </w:rPr>
        <w:t xml:space="preserve">progress with the implementation of the solutions and recommendations. Besides, there is new ‘open floor’ section, where countries are free to provide information on problems and policies that the NRF did not ask about, as long as they match the overarching theme of the building block. Also the preparation of the ETF assessment is firstly introduced into Torino Process. </w:t>
      </w:r>
    </w:p>
    <w:p w14:paraId="2EBF21A5" w14:textId="77777777" w:rsidR="007106B2" w:rsidRDefault="007106B2" w:rsidP="007106B2">
      <w:pPr>
        <w:pStyle w:val="a2"/>
        <w:jc w:val="both"/>
        <w:rPr>
          <w:iCs/>
          <w:lang w:val="en-GB"/>
        </w:rPr>
      </w:pPr>
      <w:r w:rsidRPr="00660818">
        <w:rPr>
          <w:iCs/>
          <w:lang w:val="en-GB"/>
        </w:rPr>
        <w:t>General requirements for the Torino process National report are the following: a) evidence, either qualitative or quantitative, should be reliable, with a reference to a source, which can be verified; b)</w:t>
      </w:r>
      <w:r w:rsidRPr="00660818">
        <w:rPr>
          <w:lang w:val="en-GB"/>
        </w:rPr>
        <w:t xml:space="preserve"> </w:t>
      </w:r>
      <w:r w:rsidRPr="00660818">
        <w:rPr>
          <w:iCs/>
          <w:lang w:val="en-GB"/>
        </w:rPr>
        <w:t xml:space="preserve">make a statement or observation in response to each question, one issue at a time; c) do not provide information about policy intentions to address the issues (only in the section about policies); d) recommended maximum length per response is within the range of 100 – 500 words. The ETF recommends a </w:t>
      </w:r>
      <w:r w:rsidRPr="00660818">
        <w:rPr>
          <w:iCs/>
          <w:u w:val="single"/>
          <w:lang w:val="en-GB"/>
        </w:rPr>
        <w:t>list of suggested indicators</w:t>
      </w:r>
      <w:r w:rsidRPr="00660818">
        <w:rPr>
          <w:iCs/>
          <w:lang w:val="en-GB"/>
        </w:rPr>
        <w:t xml:space="preserve"> for the analysis. The list is not exhaustive and the authors can use other data and indicators to support their analysis, in addition to the ones suggested by the ETF.</w:t>
      </w:r>
    </w:p>
    <w:p w14:paraId="757A9187" w14:textId="77777777" w:rsidR="007106B2" w:rsidRPr="00660818" w:rsidRDefault="007106B2" w:rsidP="007106B2">
      <w:pPr>
        <w:pStyle w:val="a2"/>
        <w:jc w:val="both"/>
        <w:rPr>
          <w:iCs/>
          <w:lang w:val="en-GB"/>
        </w:rPr>
      </w:pPr>
    </w:p>
    <w:p w14:paraId="7A2DE76B" w14:textId="77777777" w:rsidR="007106B2" w:rsidRPr="00660818" w:rsidRDefault="007106B2" w:rsidP="00C96C13">
      <w:pPr>
        <w:pStyle w:val="21"/>
        <w:numPr>
          <w:ilvl w:val="0"/>
          <w:numId w:val="46"/>
        </w:numPr>
        <w:rPr>
          <w:lang w:eastAsia="en-GB"/>
        </w:rPr>
      </w:pPr>
      <w:bookmarkStart w:id="656" w:name="_Toc20683942"/>
      <w:bookmarkStart w:id="657" w:name="_Toc20684325"/>
      <w:bookmarkStart w:id="658" w:name="_Toc21283808"/>
      <w:bookmarkStart w:id="659" w:name="_Toc21859023"/>
      <w:r w:rsidRPr="00660818">
        <w:rPr>
          <w:lang w:eastAsia="en-GB"/>
        </w:rPr>
        <w:t>Summary of the Session 3: Torino Process implementation and work programme for the country</w:t>
      </w:r>
      <w:bookmarkEnd w:id="656"/>
      <w:bookmarkEnd w:id="657"/>
      <w:bookmarkEnd w:id="658"/>
      <w:bookmarkEnd w:id="659"/>
      <w:r w:rsidRPr="00660818">
        <w:rPr>
          <w:lang w:eastAsia="en-GB"/>
        </w:rPr>
        <w:t xml:space="preserve"> </w:t>
      </w:r>
    </w:p>
    <w:p w14:paraId="4E13EBFB" w14:textId="77777777" w:rsidR="007106B2" w:rsidRPr="00660818" w:rsidRDefault="007106B2" w:rsidP="007106B2">
      <w:pPr>
        <w:pStyle w:val="31"/>
        <w:rPr>
          <w:lang w:eastAsia="en-GB"/>
        </w:rPr>
      </w:pPr>
      <w:bookmarkStart w:id="660" w:name="_Toc21859024"/>
      <w:r w:rsidRPr="00660818">
        <w:rPr>
          <w:lang w:eastAsia="en-GB"/>
        </w:rPr>
        <w:t>What has changed since last cycle in VET in the regions? Overall situation in relation to each principle of TRP</w:t>
      </w:r>
      <w:bookmarkEnd w:id="660"/>
    </w:p>
    <w:p w14:paraId="6D50DC9D" w14:textId="77777777" w:rsidR="007106B2" w:rsidRPr="00660818" w:rsidRDefault="007106B2" w:rsidP="007106B2">
      <w:pPr>
        <w:pStyle w:val="a2"/>
        <w:rPr>
          <w:b/>
          <w:i/>
          <w:iCs/>
          <w:lang w:val="en-GB"/>
        </w:rPr>
      </w:pPr>
      <w:r w:rsidRPr="00660818">
        <w:rPr>
          <w:b/>
          <w:i/>
          <w:iCs/>
          <w:lang w:val="en-GB"/>
        </w:rPr>
        <w:t>Speaker: Mihaylo Milovanovitch, ETF</w:t>
      </w:r>
    </w:p>
    <w:p w14:paraId="522C6A78" w14:textId="77777777" w:rsidR="007106B2" w:rsidRPr="00660818" w:rsidRDefault="007106B2" w:rsidP="007106B2">
      <w:pPr>
        <w:pStyle w:val="a2"/>
        <w:rPr>
          <w:iCs/>
          <w:lang w:val="en-GB"/>
        </w:rPr>
      </w:pPr>
      <w:r w:rsidRPr="00660818">
        <w:rPr>
          <w:iCs/>
          <w:lang w:val="en-GB"/>
        </w:rPr>
        <w:t xml:space="preserve">This session was focused on practical training in groups. All participants were divided into groups and asked to prepare detailed answers for 3 questions: </w:t>
      </w:r>
    </w:p>
    <w:p w14:paraId="0CFD6BF7" w14:textId="77777777" w:rsidR="007106B2" w:rsidRPr="00660818" w:rsidRDefault="007106B2" w:rsidP="00C96C13">
      <w:pPr>
        <w:pStyle w:val="a2"/>
        <w:numPr>
          <w:ilvl w:val="0"/>
          <w:numId w:val="47"/>
        </w:numPr>
        <w:rPr>
          <w:iCs/>
          <w:lang w:val="en-GB"/>
        </w:rPr>
      </w:pPr>
      <w:r w:rsidRPr="00660818">
        <w:rPr>
          <w:iCs/>
          <w:lang w:val="en-GB"/>
        </w:rPr>
        <w:t>Find a problem of human capital development which needs to be solved through education.</w:t>
      </w:r>
    </w:p>
    <w:p w14:paraId="7123AB8F" w14:textId="77777777" w:rsidR="007106B2" w:rsidRPr="00660818" w:rsidRDefault="007106B2" w:rsidP="00C96C13">
      <w:pPr>
        <w:pStyle w:val="a2"/>
        <w:numPr>
          <w:ilvl w:val="0"/>
          <w:numId w:val="47"/>
        </w:numPr>
        <w:rPr>
          <w:iCs/>
          <w:lang w:val="en-GB"/>
        </w:rPr>
      </w:pPr>
      <w:r w:rsidRPr="00660818">
        <w:rPr>
          <w:iCs/>
          <w:lang w:val="en-GB"/>
        </w:rPr>
        <w:t>Who should participate in discussion of this problem and why?</w:t>
      </w:r>
    </w:p>
    <w:p w14:paraId="00797C12" w14:textId="77777777" w:rsidR="007106B2" w:rsidRPr="00660818" w:rsidRDefault="007106B2" w:rsidP="00C96C13">
      <w:pPr>
        <w:pStyle w:val="a2"/>
        <w:numPr>
          <w:ilvl w:val="0"/>
          <w:numId w:val="47"/>
        </w:numPr>
        <w:jc w:val="both"/>
        <w:rPr>
          <w:iCs/>
          <w:lang w:val="en-GB"/>
        </w:rPr>
      </w:pPr>
      <w:r w:rsidRPr="00660818">
        <w:rPr>
          <w:iCs/>
          <w:lang w:val="en-GB"/>
        </w:rPr>
        <w:t>If you have to write the Torino Process report about the problem that you have chosen, which TP principle will be difficult to apply and why?</w:t>
      </w:r>
    </w:p>
    <w:p w14:paraId="4F998067" w14:textId="77777777" w:rsidR="007106B2" w:rsidRPr="00660818" w:rsidRDefault="007106B2" w:rsidP="007106B2">
      <w:pPr>
        <w:pStyle w:val="a2"/>
        <w:jc w:val="both"/>
        <w:rPr>
          <w:iCs/>
          <w:lang w:val="en-GB"/>
        </w:rPr>
      </w:pPr>
      <w:r w:rsidRPr="00660818">
        <w:rPr>
          <w:iCs/>
          <w:lang w:val="en-GB"/>
        </w:rPr>
        <w:t>Problems of human capital development that were considered during the session included mismatch between the qualification received and self-realization on the labour market (labour market demand); lack of motivation for human capital development; lack of investment approach in VET schools for the use of modern equipment; problem of creating orders in VET sector; unreliable data in the forecasting system; unpreparedness of the education system for live-learning education.</w:t>
      </w:r>
    </w:p>
    <w:p w14:paraId="4EDFBC4C" w14:textId="77777777" w:rsidR="007106B2" w:rsidRPr="00660818" w:rsidRDefault="007106B2" w:rsidP="007106B2">
      <w:pPr>
        <w:pStyle w:val="a2"/>
        <w:jc w:val="both"/>
        <w:rPr>
          <w:b/>
          <w:lang w:val="en-GB"/>
        </w:rPr>
      </w:pPr>
      <w:r w:rsidRPr="00660818">
        <w:rPr>
          <w:b/>
          <w:i/>
          <w:iCs/>
          <w:lang w:val="en-GB"/>
        </w:rPr>
        <w:t xml:space="preserve">Viktoria Karbysheva (National Coordinator of Torino Process in Ukraine, VET Directorat, Ministry of Education and Science): </w:t>
      </w:r>
      <w:r w:rsidRPr="00660818">
        <w:rPr>
          <w:iCs/>
          <w:lang w:val="en-GB"/>
        </w:rPr>
        <w:t>Summing up the session 3, Viktoria Karbysheva outlined key stages of the Torino process at sub-national level with timelines and data sources. In particular, heads of the regional departments of the MoE</w:t>
      </w:r>
      <w:r>
        <w:rPr>
          <w:iCs/>
          <w:lang w:val="en-GB"/>
        </w:rPr>
        <w:t>S</w:t>
      </w:r>
      <w:r w:rsidRPr="00660818">
        <w:rPr>
          <w:iCs/>
          <w:lang w:val="en-GB"/>
        </w:rPr>
        <w:t xml:space="preserve"> were proposed to use longer period for data analysis (more than 2 years, 4-5 years, taking into account the process of </w:t>
      </w:r>
      <w:r>
        <w:rPr>
          <w:iCs/>
          <w:lang w:val="en-GB"/>
        </w:rPr>
        <w:t>decentralisation</w:t>
      </w:r>
      <w:r w:rsidRPr="00660818">
        <w:rPr>
          <w:iCs/>
          <w:lang w:val="en-GB"/>
        </w:rPr>
        <w:t xml:space="preserve"> in Ukraine) and prepare their reports by June 15, 2019. Besides, at the end of May, National Coordinator of Torino Process in Ukraine is planning to hold 3 focus groups meeting (for participants from regions). The Torino process National report has to be prepared by the end of June 2019.</w:t>
      </w:r>
    </w:p>
    <w:sectPr w:rsidR="007106B2" w:rsidRPr="00660818" w:rsidSect="000220A6">
      <w:footerReference w:type="default" r:id="rId154"/>
      <w:pgSz w:w="11906" w:h="16838"/>
      <w:pgMar w:top="709" w:right="1021" w:bottom="1440" w:left="181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E8BC6" w14:textId="77777777" w:rsidR="00F63393" w:rsidRDefault="00F63393" w:rsidP="0089222B">
      <w:r>
        <w:separator/>
      </w:r>
    </w:p>
  </w:endnote>
  <w:endnote w:type="continuationSeparator" w:id="0">
    <w:p w14:paraId="07B00EA9" w14:textId="77777777" w:rsidR="00F63393" w:rsidRDefault="00F63393" w:rsidP="0089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Univers LT Std 45 Light">
    <w:panose1 w:val="00000000000000000000"/>
    <w:charset w:val="00"/>
    <w:family w:val="swiss"/>
    <w:notTrueType/>
    <w:pitch w:val="variable"/>
    <w:sig w:usb0="800000AF" w:usb1="4000204A" w:usb2="00000000" w:usb3="00000000" w:csb0="00000001" w:csb1="00000000"/>
  </w:font>
  <w:font w:name="Consolas">
    <w:panose1 w:val="020B0609020204030204"/>
    <w:charset w:val="CC"/>
    <w:family w:val="modern"/>
    <w:pitch w:val="fixed"/>
    <w:sig w:usb0="E10002FF" w:usb1="4000FCFF" w:usb2="00000009" w:usb3="00000000" w:csb0="0000019F" w:csb1="00000000"/>
  </w:font>
  <w:font w:name="ヒラギノ角ゴ Pro W3">
    <w:charset w:val="80"/>
    <w:family w:val="auto"/>
    <w:pitch w:val="variable"/>
    <w:sig w:usb0="E00002FF" w:usb1="7AC7FFFF" w:usb2="00000012" w:usb3="00000000" w:csb0="0002000D" w:csb1="00000000"/>
  </w:font>
  <w:font w:name="Segoe UI">
    <w:panose1 w:val="020B0502040204020203"/>
    <w:charset w:val="CC"/>
    <w:family w:val="swiss"/>
    <w:pitch w:val="variable"/>
    <w:sig w:usb0="E4002EFF" w:usb1="C000E47F" w:usb2="00000009" w:usb3="00000000" w:csb0="000001FF" w:csb1="00000000"/>
  </w:font>
  <w:font w:name="Finland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tiqua">
    <w:altName w:val="Sitka Small"/>
    <w:charset w:val="00"/>
    <w:family w:val="swiss"/>
    <w:pitch w:val="variable"/>
    <w:sig w:usb0="00000001" w:usb1="00000000" w:usb2="00000000" w:usb3="00000000" w:csb0="00000005" w:csb1="00000000"/>
  </w:font>
  <w:font w:name="SourceSansPro">
    <w:altName w:val="Times New Roman"/>
    <w:panose1 w:val="00000000000000000000"/>
    <w:charset w:val="00"/>
    <w:family w:val="roman"/>
    <w:notTrueType/>
    <w:pitch w:val="default"/>
  </w:font>
  <w:font w:name="Arial Bold">
    <w:altName w:val="Arial"/>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ECOM Sans">
    <w:altName w:val="Arial"/>
    <w:panose1 w:val="00000000000000000000"/>
    <w:charset w:val="00"/>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38EA8" w14:textId="77777777" w:rsidR="00C95684" w:rsidRDefault="00C95684" w:rsidP="0089222B">
    <w:pPr>
      <w:pStyle w:val="ae"/>
    </w:pPr>
    <w:r>
      <w:rPr>
        <w:noProof/>
        <w:lang w:val="en-US"/>
      </w:rPr>
      <mc:AlternateContent>
        <mc:Choice Requires="wps">
          <w:drawing>
            <wp:anchor distT="0" distB="0" distL="114300" distR="114300" simplePos="0" relativeHeight="251677696" behindDoc="0" locked="0" layoutInCell="1" allowOverlap="1" wp14:anchorId="1286C2D2" wp14:editId="56EC9F52">
              <wp:simplePos x="0" y="0"/>
              <wp:positionH relativeFrom="page">
                <wp:posOffset>666115</wp:posOffset>
              </wp:positionH>
              <wp:positionV relativeFrom="paragraph">
                <wp:posOffset>-107950</wp:posOffset>
              </wp:positionV>
              <wp:extent cx="6497955" cy="431800"/>
              <wp:effectExtent l="0" t="0" r="0"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rgbClr val="0092BB">
                              <a:lumMod val="100000"/>
                              <a:lumOff val="0"/>
                            </a:srgbClr>
                          </a:gs>
                          <a:gs pos="100000">
                            <a:srgbClr val="94C2D4">
                              <a:lumMod val="100000"/>
                              <a:lumOff val="0"/>
                            </a:srgb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41818400" w14:textId="77777777" w:rsidR="00C95684" w:rsidRPr="00FE4B7E" w:rsidRDefault="00C95684" w:rsidP="0089222B">
                          <w:pPr>
                            <w:pStyle w:val="ae"/>
                            <w:rPr>
                              <w:lang w:val="ru-RU"/>
                            </w:rPr>
                          </w:pPr>
                          <w:r w:rsidRPr="00CE4813">
                            <w:rPr>
                              <w:color w:val="616264"/>
                            </w:rPr>
                            <w:fldChar w:fldCharType="begin"/>
                          </w:r>
                          <w:r w:rsidRPr="00FE4B7E">
                            <w:rPr>
                              <w:color w:val="616264"/>
                              <w:lang w:val="ru-RU"/>
                            </w:rPr>
                            <w:instrText xml:space="preserve"> </w:instrText>
                          </w:r>
                          <w:r w:rsidRPr="00CE4813">
                            <w:rPr>
                              <w:color w:val="616264"/>
                            </w:rPr>
                            <w:instrText>PAGE</w:instrText>
                          </w:r>
                          <w:r w:rsidRPr="00FE4B7E">
                            <w:rPr>
                              <w:color w:val="616264"/>
                              <w:lang w:val="ru-RU"/>
                            </w:rPr>
                            <w:instrText xml:space="preserve">   \#"00"</w:instrText>
                          </w:r>
                          <w:r w:rsidRPr="00CE4813">
                            <w:rPr>
                              <w:color w:val="616264"/>
                            </w:rPr>
                            <w:fldChar w:fldCharType="separate"/>
                          </w:r>
                          <w:r w:rsidR="007F0446">
                            <w:rPr>
                              <w:noProof/>
                              <w:color w:val="616264"/>
                              <w:lang w:val="ru-RU"/>
                            </w:rPr>
                            <w:t>120</w:t>
                          </w:r>
                          <w:r w:rsidRPr="00CE4813">
                            <w:rPr>
                              <w:color w:val="616264"/>
                            </w:rPr>
                            <w:fldChar w:fldCharType="end"/>
                          </w: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52.45pt;margin-top:-8.5pt;width:511.65pt;height: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" fillcolor="#0092bb" stroked="f" strokecolor="#0393bc" strokeweight="3pt">
              <v:fill color2="#94c2d4" rotate="t" angle="90" focus="100%" type="gradient"/>
              <v:shadow color="#336a7f [1608]" opacity=".5" offset="1pt"/>
              <v:textbox inset=",,4.5mm">
                <w:txbxContent>
                  <w:p w14:paraId="41818400" w14:textId="77777777" w:rsidR="00C95684" w:rsidRPr="00FE4B7E" w:rsidRDefault="00C95684" w:rsidP="0089222B">
                    <w:pPr>
                      <w:pStyle w:val="ae"/>
                      <w:rPr>
                        <w:lang w:val="ru-RU"/>
                      </w:rPr>
                    </w:pPr>
                    <w:r w:rsidRPr="00CE4813">
                      <w:rPr>
                        <w:color w:val="616264"/>
                      </w:rPr>
                      <w:fldChar w:fldCharType="begin"/>
                    </w:r>
                    <w:r w:rsidRPr="00FE4B7E">
                      <w:rPr>
                        <w:color w:val="616264"/>
                        <w:lang w:val="ru-RU"/>
                      </w:rPr>
                      <w:instrText xml:space="preserve"> </w:instrText>
                    </w:r>
                    <w:r w:rsidRPr="00CE4813">
                      <w:rPr>
                        <w:color w:val="616264"/>
                      </w:rPr>
                      <w:instrText>PAGE</w:instrText>
                    </w:r>
                    <w:r w:rsidRPr="00FE4B7E">
                      <w:rPr>
                        <w:color w:val="616264"/>
                        <w:lang w:val="ru-RU"/>
                      </w:rPr>
                      <w:instrText xml:space="preserve">   \#"00"</w:instrText>
                    </w:r>
                    <w:r w:rsidRPr="00CE4813">
                      <w:rPr>
                        <w:color w:val="616264"/>
                      </w:rPr>
                      <w:fldChar w:fldCharType="separate"/>
                    </w:r>
                    <w:r w:rsidR="007F0446">
                      <w:rPr>
                        <w:noProof/>
                        <w:color w:val="616264"/>
                        <w:lang w:val="ru-RU"/>
                      </w:rPr>
                      <w:t>120</w:t>
                    </w:r>
                    <w:r w:rsidRPr="00CE4813">
                      <w:rPr>
                        <w:color w:val="616264"/>
                      </w:rPr>
                      <w:fldChar w:fldCharType="end"/>
                    </w:r>
                  </w:p>
                </w:txbxContent>
              </v:textbox>
              <w10:wrap anchorx="page"/>
            </v:roundrect>
          </w:pict>
        </mc:Fallback>
      </mc:AlternateContent>
    </w:r>
    <w:r>
      <w:rPr>
        <w:noProof/>
        <w:lang w:val="en-US"/>
      </w:rPr>
      <mc:AlternateContent>
        <mc:Choice Requires="wps">
          <w:drawing>
            <wp:anchor distT="0" distB="0" distL="114300" distR="114300" simplePos="0" relativeHeight="251676672" behindDoc="0" locked="0" layoutInCell="1" allowOverlap="1" wp14:anchorId="4EA8ECFF" wp14:editId="4198D52B">
              <wp:simplePos x="0" y="0"/>
              <wp:positionH relativeFrom="page">
                <wp:posOffset>666115</wp:posOffset>
              </wp:positionH>
              <wp:positionV relativeFrom="paragraph">
                <wp:posOffset>-107950</wp:posOffset>
              </wp:positionV>
              <wp:extent cx="6296660" cy="266700"/>
              <wp:effectExtent l="0" t="0" r="889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rgbClr val="0092BB">
                              <a:lumMod val="100000"/>
                              <a:lumOff val="0"/>
                            </a:srgbClr>
                          </a:gs>
                          <a:gs pos="100000">
                            <a:srgbClr val="94C2D4">
                              <a:lumMod val="100000"/>
                              <a:lumOff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7BFE3" id="Rectangle 5" o:spid="_x0000_s1026" style="position:absolute;margin-left:52.45pt;margin-top:-8.5pt;width:495.8pt;height: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" fillcolor="#0092bb" stroked="f">
              <v:fill color2="#94c2d4" rotate="t" angle="90" focus="100%" type="gradient"/>
              <w10:wrap anchorx="page"/>
            </v:rect>
          </w:pict>
        </mc:Fallback>
      </mc:AlternateContent>
    </w:r>
  </w:p>
  <w:p w14:paraId="5E44CBC7" w14:textId="77777777" w:rsidR="00C95684" w:rsidRDefault="00C95684" w:rsidP="0089222B">
    <w:pPr>
      <w:pStyle w:val="ae"/>
    </w:pPr>
    <w:r>
      <w:rPr>
        <w:noProof/>
        <w:lang w:val="en-US"/>
      </w:rPr>
      <w:drawing>
        <wp:anchor distT="0" distB="0" distL="114300" distR="114300" simplePos="0" relativeHeight="251678720" behindDoc="0" locked="0" layoutInCell="1" allowOverlap="1" wp14:anchorId="1F36A6FE" wp14:editId="0EB125FC">
          <wp:simplePos x="0" y="0"/>
          <wp:positionH relativeFrom="page">
            <wp:posOffset>1149350</wp:posOffset>
          </wp:positionH>
          <wp:positionV relativeFrom="paragraph">
            <wp:posOffset>-241300</wp:posOffset>
          </wp:positionV>
          <wp:extent cx="844550" cy="368300"/>
          <wp:effectExtent l="19050" t="0" r="0" b="0"/>
          <wp:wrapNone/>
          <wp:docPr id="7" name="Picture 1" descr="C:\Users\Article10\Documents\ETF\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cle10\Documents\ETF\White logo.png"/>
                  <pic:cNvPicPr>
                    <a:picLocks noChangeAspect="1" noChangeArrowheads="1"/>
                  </pic:cNvPicPr>
                </pic:nvPicPr>
                <pic:blipFill>
                  <a:blip r:embed="rId1"/>
                  <a:srcRect/>
                  <a:stretch>
                    <a:fillRect/>
                  </a:stretch>
                </pic:blipFill>
                <pic:spPr bwMode="auto">
                  <a:xfrm>
                    <a:off x="0" y="0"/>
                    <a:ext cx="844550" cy="3683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000D" w14:textId="77777777" w:rsidR="00C95684" w:rsidRDefault="00C95684" w:rsidP="0089222B">
    <w:pPr>
      <w:pStyle w:val="ae"/>
    </w:pPr>
    <w:r>
      <w:rPr>
        <w:noProof/>
        <w:lang w:val="en-US"/>
      </w:rPr>
      <mc:AlternateContent>
        <mc:Choice Requires="wps">
          <w:drawing>
            <wp:anchor distT="0" distB="0" distL="114300" distR="114300" simplePos="0" relativeHeight="251673600" behindDoc="0" locked="0" layoutInCell="1" allowOverlap="1" wp14:anchorId="572B29DB" wp14:editId="3931CEA8">
              <wp:simplePos x="0" y="0"/>
              <wp:positionH relativeFrom="page">
                <wp:posOffset>666115</wp:posOffset>
              </wp:positionH>
              <wp:positionV relativeFrom="paragraph">
                <wp:posOffset>-107950</wp:posOffset>
              </wp:positionV>
              <wp:extent cx="6497955" cy="431800"/>
              <wp:effectExtent l="0" t="0" r="0" b="635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0C3A1E9F" w14:textId="233B70A7" w:rsidR="00C95684" w:rsidRPr="0089222B" w:rsidRDefault="00C95684" w:rsidP="0089222B">
                          <w:pPr>
                            <w:pStyle w:val="ae"/>
                          </w:pPr>
                          <w:r>
                            <w:t xml:space="preserve"> </w:t>
                          </w:r>
                          <w:r w:rsidRPr="00CE4813">
                            <w:rPr>
                              <w:color w:val="616264"/>
                            </w:rPr>
                            <w:fldChar w:fldCharType="begin"/>
                          </w:r>
                          <w:r w:rsidRPr="00CE4813">
                            <w:rPr>
                              <w:color w:val="616264"/>
                            </w:rPr>
                            <w:instrText xml:space="preserve"> PAGE   \#"00"</w:instrText>
                          </w:r>
                          <w:r w:rsidRPr="00CE4813">
                            <w:rPr>
                              <w:color w:val="616264"/>
                            </w:rPr>
                            <w:fldChar w:fldCharType="separate"/>
                          </w:r>
                          <w:r w:rsidR="007F0446">
                            <w:rPr>
                              <w:noProof/>
                              <w:color w:val="616264"/>
                            </w:rPr>
                            <w:t>152</w:t>
                          </w:r>
                          <w:r w:rsidRPr="00CE4813">
                            <w:rPr>
                              <w:color w:val="616264"/>
                            </w:rPr>
                            <w:fldChar w:fldCharType="end"/>
                          </w: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52.45pt;margin-top:-8.5pt;width:511.65pt;height: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" fillcolor="#0092bb [3207]" stroked="f" strokecolor="#0393bc" strokeweight="3pt">
              <v:fill color2="#94c2d4 [3208]" rotate="t" angle="90" focus="100%" type="gradient"/>
              <v:shadow color="#336a7f [1608]" opacity=".5" offset="1pt"/>
              <v:textbox inset=",,4.5mm">
                <w:txbxContent>
                  <w:p w14:paraId="0C3A1E9F" w14:textId="233B70A7" w:rsidR="00C95684" w:rsidRPr="0089222B" w:rsidRDefault="00C95684" w:rsidP="0089222B">
                    <w:pPr>
                      <w:pStyle w:val="ae"/>
                    </w:pPr>
                    <w:r>
                      <w:t xml:space="preserve"> </w:t>
                    </w:r>
                    <w:r w:rsidRPr="00CE4813">
                      <w:rPr>
                        <w:color w:val="616264"/>
                      </w:rPr>
                      <w:fldChar w:fldCharType="begin"/>
                    </w:r>
                    <w:r w:rsidRPr="00CE4813">
                      <w:rPr>
                        <w:color w:val="616264"/>
                      </w:rPr>
                      <w:instrText xml:space="preserve"> PAGE   \#"00"</w:instrText>
                    </w:r>
                    <w:r w:rsidRPr="00CE4813">
                      <w:rPr>
                        <w:color w:val="616264"/>
                      </w:rPr>
                      <w:fldChar w:fldCharType="separate"/>
                    </w:r>
                    <w:r w:rsidR="007F0446">
                      <w:rPr>
                        <w:noProof/>
                        <w:color w:val="616264"/>
                      </w:rPr>
                      <w:t>152</w:t>
                    </w:r>
                    <w:r w:rsidRPr="00CE4813">
                      <w:rPr>
                        <w:color w:val="616264"/>
                      </w:rPr>
                      <w:fldChar w:fldCharType="end"/>
                    </w:r>
                  </w:p>
                </w:txbxContent>
              </v:textbox>
              <w10:wrap anchorx="page"/>
            </v:roundrect>
          </w:pict>
        </mc:Fallback>
      </mc:AlternateContent>
    </w:r>
    <w:r>
      <w:rPr>
        <w:noProof/>
        <w:lang w:val="en-US"/>
      </w:rPr>
      <mc:AlternateContent>
        <mc:Choice Requires="wps">
          <w:drawing>
            <wp:anchor distT="0" distB="0" distL="114300" distR="114300" simplePos="0" relativeHeight="251672576" behindDoc="0" locked="0" layoutInCell="1" allowOverlap="1" wp14:anchorId="29E6AC14" wp14:editId="1164430D">
              <wp:simplePos x="0" y="0"/>
              <wp:positionH relativeFrom="page">
                <wp:posOffset>666115</wp:posOffset>
              </wp:positionH>
              <wp:positionV relativeFrom="paragraph">
                <wp:posOffset>-107950</wp:posOffset>
              </wp:positionV>
              <wp:extent cx="6296660" cy="266700"/>
              <wp:effectExtent l="0" t="0" r="889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5ADA2F" id="Rectangle 5" o:spid="_x0000_s1026" style="position:absolute;margin-left:52.45pt;margin-top:-8.5pt;width:495.8pt;height:2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" fillcolor="#0092bb [3207]" stroked="f">
              <v:fill color2="#94c2d4 [3208]" rotate="t" angle="90" focus="100%" type="gradient"/>
              <w10:wrap anchorx="page"/>
            </v:rect>
          </w:pict>
        </mc:Fallback>
      </mc:AlternateContent>
    </w:r>
  </w:p>
  <w:p w14:paraId="28BEACCB" w14:textId="77777777" w:rsidR="00C95684" w:rsidRDefault="00C95684" w:rsidP="0089222B">
    <w:pPr>
      <w:pStyle w:val="ae"/>
    </w:pPr>
    <w:r>
      <w:rPr>
        <w:noProof/>
        <w:lang w:val="en-US"/>
      </w:rPr>
      <w:drawing>
        <wp:anchor distT="0" distB="0" distL="114300" distR="114300" simplePos="0" relativeHeight="251674624" behindDoc="0" locked="0" layoutInCell="1" allowOverlap="1" wp14:anchorId="4E6CFDA6" wp14:editId="464B9E6C">
          <wp:simplePos x="0" y="0"/>
          <wp:positionH relativeFrom="page">
            <wp:posOffset>1149350</wp:posOffset>
          </wp:positionH>
          <wp:positionV relativeFrom="paragraph">
            <wp:posOffset>-241300</wp:posOffset>
          </wp:positionV>
          <wp:extent cx="844550" cy="368300"/>
          <wp:effectExtent l="19050" t="0" r="0" b="0"/>
          <wp:wrapNone/>
          <wp:docPr id="6" name="Picture 12" descr="C:\Users\Article10\Documents\ETF\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cle10\Documents\ETF\White logo.png"/>
                  <pic:cNvPicPr>
                    <a:picLocks noChangeAspect="1" noChangeArrowheads="1"/>
                  </pic:cNvPicPr>
                </pic:nvPicPr>
                <pic:blipFill>
                  <a:blip r:embed="rId1"/>
                  <a:srcRect/>
                  <a:stretch>
                    <a:fillRect/>
                  </a:stretch>
                </pic:blipFill>
                <pic:spPr bwMode="auto">
                  <a:xfrm>
                    <a:off x="0" y="0"/>
                    <a:ext cx="844550" cy="368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3D7D6" w14:textId="77777777" w:rsidR="00F63393" w:rsidRPr="00C87A6B" w:rsidRDefault="00F63393" w:rsidP="0089222B">
      <w:pPr>
        <w:rPr>
          <w:color w:val="616264"/>
        </w:rPr>
      </w:pPr>
      <w:r w:rsidRPr="00C87A6B">
        <w:rPr>
          <w:color w:val="616264"/>
        </w:rPr>
        <w:separator/>
      </w:r>
    </w:p>
  </w:footnote>
  <w:footnote w:type="continuationSeparator" w:id="0">
    <w:p w14:paraId="0266A395" w14:textId="77777777" w:rsidR="00F63393" w:rsidRDefault="00F63393" w:rsidP="0089222B">
      <w:r>
        <w:continuationSeparator/>
      </w:r>
    </w:p>
  </w:footnote>
  <w:footnote w:id="1">
    <w:p w14:paraId="2DD94D98"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en-US"/>
        </w:rPr>
        <w:t xml:space="preserve"> </w:t>
      </w:r>
      <w:r w:rsidRPr="002E0707">
        <w:rPr>
          <w:sz w:val="16"/>
          <w:szCs w:val="16"/>
        </w:rPr>
        <w:t xml:space="preserve">Facts and figures about EU-Ukraine relations. ‒ Електронний ресурс. ‒ Назва з екрану: </w:t>
      </w:r>
      <w:hyperlink r:id="rId1"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consilium</w:t>
        </w:r>
        <w:r w:rsidRPr="006C6D01">
          <w:rPr>
            <w:color w:val="0000FF"/>
            <w:sz w:val="16"/>
            <w:szCs w:val="16"/>
            <w:u w:val="single"/>
            <w:lang w:val="ru-RU"/>
          </w:rPr>
          <w:t>.</w:t>
        </w:r>
        <w:r w:rsidRPr="006C6D01">
          <w:rPr>
            <w:color w:val="0000FF"/>
            <w:sz w:val="16"/>
            <w:szCs w:val="16"/>
            <w:u w:val="single"/>
          </w:rPr>
          <w:t>europa</w:t>
        </w:r>
        <w:r w:rsidRPr="006C6D01">
          <w:rPr>
            <w:color w:val="0000FF"/>
            <w:sz w:val="16"/>
            <w:szCs w:val="16"/>
            <w:u w:val="single"/>
            <w:lang w:val="ru-RU"/>
          </w:rPr>
          <w:t>.</w:t>
        </w:r>
        <w:r w:rsidRPr="006C6D01">
          <w:rPr>
            <w:color w:val="0000FF"/>
            <w:sz w:val="16"/>
            <w:szCs w:val="16"/>
            <w:u w:val="single"/>
          </w:rPr>
          <w:t>eu</w:t>
        </w:r>
        <w:r w:rsidRPr="006C6D01">
          <w:rPr>
            <w:color w:val="0000FF"/>
            <w:sz w:val="16"/>
            <w:szCs w:val="16"/>
            <w:u w:val="single"/>
            <w:lang w:val="ru-RU"/>
          </w:rPr>
          <w:t>/</w:t>
        </w:r>
        <w:r w:rsidRPr="006C6D01">
          <w:rPr>
            <w:color w:val="0000FF"/>
            <w:sz w:val="16"/>
            <w:szCs w:val="16"/>
            <w:u w:val="single"/>
          </w:rPr>
          <w:t>media</w:t>
        </w:r>
        <w:r w:rsidRPr="006C6D01">
          <w:rPr>
            <w:color w:val="0000FF"/>
            <w:sz w:val="16"/>
            <w:szCs w:val="16"/>
            <w:u w:val="single"/>
            <w:lang w:val="ru-RU"/>
          </w:rPr>
          <w:t>/31661/</w:t>
        </w:r>
        <w:r w:rsidRPr="006C6D01">
          <w:rPr>
            <w:color w:val="0000FF"/>
            <w:sz w:val="16"/>
            <w:szCs w:val="16"/>
            <w:u w:val="single"/>
          </w:rPr>
          <w:t>eap</w:t>
        </w:r>
        <w:r w:rsidRPr="006C6D01">
          <w:rPr>
            <w:color w:val="0000FF"/>
            <w:sz w:val="16"/>
            <w:szCs w:val="16"/>
            <w:u w:val="single"/>
            <w:lang w:val="ru-RU"/>
          </w:rPr>
          <w:t>-</w:t>
        </w:r>
        <w:r w:rsidRPr="006C6D01">
          <w:rPr>
            <w:color w:val="0000FF"/>
            <w:sz w:val="16"/>
            <w:szCs w:val="16"/>
            <w:u w:val="single"/>
          </w:rPr>
          <w:t>summit</w:t>
        </w:r>
        <w:r w:rsidRPr="006C6D01">
          <w:rPr>
            <w:color w:val="0000FF"/>
            <w:sz w:val="16"/>
            <w:szCs w:val="16"/>
            <w:u w:val="single"/>
            <w:lang w:val="ru-RU"/>
          </w:rPr>
          <w:t>-</w:t>
        </w:r>
        <w:r w:rsidRPr="006C6D01">
          <w:rPr>
            <w:color w:val="0000FF"/>
            <w:sz w:val="16"/>
            <w:szCs w:val="16"/>
            <w:u w:val="single"/>
          </w:rPr>
          <w:t>factsheet</w:t>
        </w:r>
        <w:r w:rsidRPr="006C6D01">
          <w:rPr>
            <w:color w:val="0000FF"/>
            <w:sz w:val="16"/>
            <w:szCs w:val="16"/>
            <w:u w:val="single"/>
            <w:lang w:val="ru-RU"/>
          </w:rPr>
          <w:t>-</w:t>
        </w:r>
        <w:r w:rsidRPr="006C6D01">
          <w:rPr>
            <w:color w:val="0000FF"/>
            <w:sz w:val="16"/>
            <w:szCs w:val="16"/>
            <w:u w:val="single"/>
          </w:rPr>
          <w:t>ukraine</w:t>
        </w:r>
        <w:r w:rsidRPr="006C6D01">
          <w:rPr>
            <w:color w:val="0000FF"/>
            <w:sz w:val="16"/>
            <w:szCs w:val="16"/>
            <w:u w:val="single"/>
            <w:lang w:val="ru-RU"/>
          </w:rPr>
          <w:t>-</w:t>
        </w:r>
        <w:r w:rsidRPr="006C6D01">
          <w:rPr>
            <w:color w:val="0000FF"/>
            <w:sz w:val="16"/>
            <w:szCs w:val="16"/>
            <w:u w:val="single"/>
          </w:rPr>
          <w:t>eng</w:t>
        </w:r>
        <w:r w:rsidRPr="006C6D01">
          <w:rPr>
            <w:color w:val="0000FF"/>
            <w:sz w:val="16"/>
            <w:szCs w:val="16"/>
            <w:u w:val="single"/>
            <w:lang w:val="ru-RU"/>
          </w:rPr>
          <w:t>.</w:t>
        </w:r>
        <w:r w:rsidRPr="006C6D01">
          <w:rPr>
            <w:color w:val="0000FF"/>
            <w:sz w:val="16"/>
            <w:szCs w:val="16"/>
            <w:u w:val="single"/>
          </w:rPr>
          <w:t>pdf</w:t>
        </w:r>
      </w:hyperlink>
    </w:p>
  </w:footnote>
  <w:footnote w:id="2">
    <w:p w14:paraId="04828E39"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Державна служба статистики України. Географічна структура зовнішньої торгівлі товарами з країнами ЄС. ‒ Електронний ресурс:</w:t>
      </w:r>
      <w:r w:rsidRPr="006C6D01">
        <w:rPr>
          <w:color w:val="auto"/>
          <w:sz w:val="16"/>
          <w:szCs w:val="16"/>
          <w:lang w:val="ru-RU"/>
        </w:rPr>
        <w:t xml:space="preserve"> </w:t>
      </w:r>
      <w:r w:rsidRPr="006C6D01">
        <w:rPr>
          <w:color w:val="auto"/>
          <w:sz w:val="16"/>
          <w:szCs w:val="16"/>
        </w:rPr>
        <w:t xml:space="preserve"> </w:t>
      </w:r>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ukrstat</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operativ</w:t>
      </w:r>
      <w:r w:rsidRPr="006C6D01">
        <w:rPr>
          <w:rStyle w:val="af8"/>
          <w:sz w:val="16"/>
          <w:szCs w:val="16"/>
          <w:lang w:val="ru-RU"/>
        </w:rPr>
        <w:t>/</w:t>
      </w:r>
      <w:r w:rsidRPr="006C6D01">
        <w:rPr>
          <w:rStyle w:val="af8"/>
          <w:sz w:val="16"/>
          <w:szCs w:val="16"/>
        </w:rPr>
        <w:t>operativ</w:t>
      </w:r>
      <w:r w:rsidRPr="006C6D01">
        <w:rPr>
          <w:rStyle w:val="af8"/>
          <w:sz w:val="16"/>
          <w:szCs w:val="16"/>
          <w:lang w:val="ru-RU"/>
        </w:rPr>
        <w:t>2018/</w:t>
      </w:r>
      <w:r w:rsidRPr="006C6D01">
        <w:rPr>
          <w:rStyle w:val="af8"/>
          <w:sz w:val="16"/>
          <w:szCs w:val="16"/>
        </w:rPr>
        <w:t>zd</w:t>
      </w:r>
      <w:r w:rsidRPr="006C6D01">
        <w:rPr>
          <w:rStyle w:val="af8"/>
          <w:sz w:val="16"/>
          <w:szCs w:val="16"/>
          <w:lang w:val="ru-RU"/>
        </w:rPr>
        <w:t>/</w:t>
      </w:r>
      <w:r w:rsidRPr="006C6D01">
        <w:rPr>
          <w:rStyle w:val="af8"/>
          <w:sz w:val="16"/>
          <w:szCs w:val="16"/>
        </w:rPr>
        <w:t>ztt</w:t>
      </w:r>
      <w:r w:rsidRPr="006C6D01">
        <w:rPr>
          <w:rStyle w:val="af8"/>
          <w:sz w:val="16"/>
          <w:szCs w:val="16"/>
          <w:lang w:val="ru-RU"/>
        </w:rPr>
        <w:t>_</w:t>
      </w:r>
      <w:r w:rsidRPr="006C6D01">
        <w:rPr>
          <w:rStyle w:val="af8"/>
          <w:sz w:val="16"/>
          <w:szCs w:val="16"/>
        </w:rPr>
        <w:t>ES</w:t>
      </w:r>
      <w:r w:rsidRPr="006C6D01">
        <w:rPr>
          <w:rStyle w:val="af8"/>
          <w:sz w:val="16"/>
          <w:szCs w:val="16"/>
          <w:lang w:val="ru-RU"/>
        </w:rPr>
        <w:t>/</w:t>
      </w:r>
      <w:r w:rsidRPr="006C6D01">
        <w:rPr>
          <w:rStyle w:val="af8"/>
          <w:sz w:val="16"/>
          <w:szCs w:val="16"/>
        </w:rPr>
        <w:t>ztt</w:t>
      </w:r>
      <w:r w:rsidRPr="006C6D01">
        <w:rPr>
          <w:rStyle w:val="af8"/>
          <w:sz w:val="16"/>
          <w:szCs w:val="16"/>
          <w:lang w:val="ru-RU"/>
        </w:rPr>
        <w:t>_</w:t>
      </w:r>
      <w:r w:rsidRPr="006C6D01">
        <w:rPr>
          <w:rStyle w:val="af8"/>
          <w:sz w:val="16"/>
          <w:szCs w:val="16"/>
        </w:rPr>
        <w:t>es</w:t>
      </w:r>
      <w:r w:rsidRPr="006C6D01">
        <w:rPr>
          <w:rStyle w:val="af8"/>
          <w:sz w:val="16"/>
          <w:szCs w:val="16"/>
          <w:lang w:val="ru-RU"/>
        </w:rPr>
        <w:t>_</w:t>
      </w:r>
      <w:r w:rsidRPr="006C6D01">
        <w:rPr>
          <w:rStyle w:val="af8"/>
          <w:sz w:val="16"/>
          <w:szCs w:val="16"/>
        </w:rPr>
        <w:t>u</w:t>
      </w:r>
      <w:r w:rsidRPr="006C6D01">
        <w:rPr>
          <w:rStyle w:val="af8"/>
          <w:sz w:val="16"/>
          <w:szCs w:val="16"/>
          <w:lang w:val="ru-RU"/>
        </w:rPr>
        <w:t>/</w:t>
      </w:r>
      <w:r w:rsidRPr="006C6D01">
        <w:rPr>
          <w:rStyle w:val="af8"/>
          <w:sz w:val="16"/>
          <w:szCs w:val="16"/>
        </w:rPr>
        <w:t>ztt</w:t>
      </w:r>
      <w:r w:rsidRPr="006C6D01">
        <w:rPr>
          <w:rStyle w:val="af8"/>
          <w:sz w:val="16"/>
          <w:szCs w:val="16"/>
          <w:lang w:val="ru-RU"/>
        </w:rPr>
        <w:t>_</w:t>
      </w:r>
      <w:r w:rsidRPr="006C6D01">
        <w:rPr>
          <w:rStyle w:val="af8"/>
          <w:sz w:val="16"/>
          <w:szCs w:val="16"/>
        </w:rPr>
        <w:t>es</w:t>
      </w:r>
      <w:r w:rsidRPr="006C6D01">
        <w:rPr>
          <w:rStyle w:val="af8"/>
          <w:sz w:val="16"/>
          <w:szCs w:val="16"/>
          <w:lang w:val="ru-RU"/>
        </w:rPr>
        <w:t>18_</w:t>
      </w:r>
      <w:r w:rsidRPr="006C6D01">
        <w:rPr>
          <w:rStyle w:val="af8"/>
          <w:sz w:val="16"/>
          <w:szCs w:val="16"/>
        </w:rPr>
        <w:t>u</w:t>
      </w:r>
      <w:r w:rsidRPr="006C6D01">
        <w:rPr>
          <w:rStyle w:val="af8"/>
          <w:sz w:val="16"/>
          <w:szCs w:val="16"/>
          <w:lang w:val="ru-RU"/>
        </w:rPr>
        <w:t>.</w:t>
      </w:r>
      <w:r w:rsidRPr="006C6D01">
        <w:rPr>
          <w:rStyle w:val="af8"/>
          <w:sz w:val="16"/>
          <w:szCs w:val="16"/>
        </w:rPr>
        <w:t>htm</w:t>
      </w:r>
    </w:p>
  </w:footnote>
  <w:footnote w:id="3">
    <w:p w14:paraId="1F96D78F"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Офіційне повідомлення Державної пограничної служби Україн. За рік безвізу прикордонники оформили 555 тисяч українців за спрощеною процедурою. ‒ Електронний ресурс. ‒ Назва з екрану:</w:t>
      </w:r>
      <w:r w:rsidRPr="006C6D01">
        <w:rPr>
          <w:color w:val="auto"/>
          <w:sz w:val="16"/>
          <w:szCs w:val="16"/>
          <w:lang w:val="ru-RU"/>
        </w:rPr>
        <w:t xml:space="preserve"> </w:t>
      </w:r>
      <w:r w:rsidRPr="006C6D01">
        <w:rPr>
          <w:color w:val="auto"/>
          <w:sz w:val="16"/>
          <w:szCs w:val="16"/>
        </w:rPr>
        <w:t xml:space="preserve"> </w:t>
      </w:r>
      <w:hyperlink r:id="rId2" w:history="1">
        <w:r w:rsidRPr="006C6D01">
          <w:rPr>
            <w:rStyle w:val="af8"/>
            <w:sz w:val="16"/>
            <w:szCs w:val="16"/>
          </w:rPr>
          <w:t>https</w:t>
        </w:r>
        <w:r w:rsidRPr="006C6D01">
          <w:rPr>
            <w:rStyle w:val="af8"/>
            <w:sz w:val="16"/>
            <w:szCs w:val="16"/>
            <w:lang w:val="ru-RU"/>
          </w:rPr>
          <w:t>://</w:t>
        </w:r>
        <w:r w:rsidRPr="006C6D01">
          <w:rPr>
            <w:rStyle w:val="af8"/>
            <w:sz w:val="16"/>
            <w:szCs w:val="16"/>
          </w:rPr>
          <w:t>dpsu</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news</w:t>
        </w:r>
        <w:r w:rsidRPr="006C6D01">
          <w:rPr>
            <w:rStyle w:val="af8"/>
            <w:sz w:val="16"/>
            <w:szCs w:val="16"/>
            <w:lang w:val="ru-RU"/>
          </w:rPr>
          <w:t>/</w:t>
        </w:r>
        <w:r w:rsidRPr="006C6D01">
          <w:rPr>
            <w:rStyle w:val="af8"/>
            <w:sz w:val="16"/>
            <w:szCs w:val="16"/>
          </w:rPr>
          <w:t>Za</w:t>
        </w:r>
        <w:r w:rsidRPr="006C6D01">
          <w:rPr>
            <w:rStyle w:val="af8"/>
            <w:sz w:val="16"/>
            <w:szCs w:val="16"/>
            <w:lang w:val="ru-RU"/>
          </w:rPr>
          <w:t>-</w:t>
        </w:r>
        <w:r w:rsidRPr="006C6D01">
          <w:rPr>
            <w:rStyle w:val="af8"/>
            <w:sz w:val="16"/>
            <w:szCs w:val="16"/>
          </w:rPr>
          <w:t>rik</w:t>
        </w:r>
        <w:r w:rsidRPr="006C6D01">
          <w:rPr>
            <w:rStyle w:val="af8"/>
            <w:sz w:val="16"/>
            <w:szCs w:val="16"/>
            <w:lang w:val="ru-RU"/>
          </w:rPr>
          <w:t>-</w:t>
        </w:r>
        <w:r w:rsidRPr="006C6D01">
          <w:rPr>
            <w:rStyle w:val="af8"/>
            <w:sz w:val="16"/>
            <w:szCs w:val="16"/>
          </w:rPr>
          <w:t>bezvizu</w:t>
        </w:r>
        <w:r w:rsidRPr="006C6D01">
          <w:rPr>
            <w:rStyle w:val="af8"/>
            <w:sz w:val="16"/>
            <w:szCs w:val="16"/>
            <w:lang w:val="ru-RU"/>
          </w:rPr>
          <w:t>-</w:t>
        </w:r>
        <w:r w:rsidRPr="006C6D01">
          <w:rPr>
            <w:rStyle w:val="af8"/>
            <w:sz w:val="16"/>
            <w:szCs w:val="16"/>
          </w:rPr>
          <w:t>prikordonniki</w:t>
        </w:r>
        <w:r w:rsidRPr="006C6D01">
          <w:rPr>
            <w:rStyle w:val="af8"/>
            <w:sz w:val="16"/>
            <w:szCs w:val="16"/>
            <w:lang w:val="ru-RU"/>
          </w:rPr>
          <w:t>-</w:t>
        </w:r>
        <w:r w:rsidRPr="006C6D01">
          <w:rPr>
            <w:rStyle w:val="af8"/>
            <w:sz w:val="16"/>
            <w:szCs w:val="16"/>
          </w:rPr>
          <w:t>oformili</w:t>
        </w:r>
        <w:r w:rsidRPr="006C6D01">
          <w:rPr>
            <w:rStyle w:val="af8"/>
            <w:sz w:val="16"/>
            <w:szCs w:val="16"/>
            <w:lang w:val="ru-RU"/>
          </w:rPr>
          <w:t>-555-</w:t>
        </w:r>
        <w:r w:rsidRPr="006C6D01">
          <w:rPr>
            <w:rStyle w:val="af8"/>
            <w:sz w:val="16"/>
            <w:szCs w:val="16"/>
          </w:rPr>
          <w:t>tisyach</w:t>
        </w:r>
        <w:r w:rsidRPr="006C6D01">
          <w:rPr>
            <w:rStyle w:val="af8"/>
            <w:sz w:val="16"/>
            <w:szCs w:val="16"/>
            <w:lang w:val="ru-RU"/>
          </w:rPr>
          <w:t>-</w:t>
        </w:r>
        <w:r w:rsidRPr="006C6D01">
          <w:rPr>
            <w:rStyle w:val="af8"/>
            <w:sz w:val="16"/>
            <w:szCs w:val="16"/>
          </w:rPr>
          <w:t>ukrainciv</w:t>
        </w:r>
        <w:r w:rsidRPr="006C6D01">
          <w:rPr>
            <w:rStyle w:val="af8"/>
            <w:sz w:val="16"/>
            <w:szCs w:val="16"/>
            <w:lang w:val="ru-RU"/>
          </w:rPr>
          <w:t>-</w:t>
        </w:r>
        <w:r w:rsidRPr="006C6D01">
          <w:rPr>
            <w:rStyle w:val="af8"/>
            <w:sz w:val="16"/>
            <w:szCs w:val="16"/>
          </w:rPr>
          <w:t>za</w:t>
        </w:r>
        <w:r w:rsidRPr="006C6D01">
          <w:rPr>
            <w:rStyle w:val="af8"/>
            <w:sz w:val="16"/>
            <w:szCs w:val="16"/>
            <w:lang w:val="ru-RU"/>
          </w:rPr>
          <w:t>-</w:t>
        </w:r>
        <w:r w:rsidRPr="006C6D01">
          <w:rPr>
            <w:rStyle w:val="af8"/>
            <w:sz w:val="16"/>
            <w:szCs w:val="16"/>
          </w:rPr>
          <w:t>sproshchenoyu</w:t>
        </w:r>
        <w:r w:rsidRPr="006C6D01">
          <w:rPr>
            <w:rStyle w:val="af8"/>
            <w:sz w:val="16"/>
            <w:szCs w:val="16"/>
            <w:lang w:val="ru-RU"/>
          </w:rPr>
          <w:t>-</w:t>
        </w:r>
        <w:r w:rsidRPr="006C6D01">
          <w:rPr>
            <w:rStyle w:val="af8"/>
            <w:sz w:val="16"/>
            <w:szCs w:val="16"/>
          </w:rPr>
          <w:t>proceduroyu</w:t>
        </w:r>
        <w:r w:rsidRPr="006C6D01">
          <w:rPr>
            <w:rStyle w:val="af8"/>
            <w:sz w:val="16"/>
            <w:szCs w:val="16"/>
            <w:lang w:val="ru-RU"/>
          </w:rPr>
          <w:t>/</w:t>
        </w:r>
      </w:hyperlink>
    </w:p>
  </w:footnote>
  <w:footnote w:id="4">
    <w:p w14:paraId="78D83AEC"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Державна служба статистики України. Зміна обсягу валового внутрішнього продукту. ‒ Електронний ресурс. ‒ Назва з екрану</w:t>
      </w:r>
      <w:r w:rsidRPr="006C6D01">
        <w:rPr>
          <w:color w:val="auto"/>
          <w:sz w:val="16"/>
          <w:szCs w:val="16"/>
          <w:lang w:val="ru-RU"/>
        </w:rPr>
        <w:t xml:space="preserve">: </w:t>
      </w:r>
      <w:hyperlink r:id="rId3" w:history="1">
        <w:r w:rsidRPr="006C6D01">
          <w:rPr>
            <w:color w:val="0000FF"/>
            <w:sz w:val="16"/>
            <w:szCs w:val="16"/>
            <w:u w:val="single"/>
          </w:rPr>
          <w:t>http</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ukrstat</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operativ</w:t>
        </w:r>
        <w:r w:rsidRPr="006C6D01">
          <w:rPr>
            <w:color w:val="0000FF"/>
            <w:sz w:val="16"/>
            <w:szCs w:val="16"/>
            <w:u w:val="single"/>
            <w:lang w:val="ru-RU"/>
          </w:rPr>
          <w:t>/</w:t>
        </w:r>
        <w:r w:rsidRPr="006C6D01">
          <w:rPr>
            <w:color w:val="0000FF"/>
            <w:sz w:val="16"/>
            <w:szCs w:val="16"/>
            <w:u w:val="single"/>
          </w:rPr>
          <w:t>operativ</w:t>
        </w:r>
        <w:r w:rsidRPr="006C6D01">
          <w:rPr>
            <w:color w:val="0000FF"/>
            <w:sz w:val="16"/>
            <w:szCs w:val="16"/>
            <w:u w:val="single"/>
            <w:lang w:val="ru-RU"/>
          </w:rPr>
          <w:t>2018/</w:t>
        </w:r>
        <w:r w:rsidRPr="006C6D01">
          <w:rPr>
            <w:color w:val="0000FF"/>
            <w:sz w:val="16"/>
            <w:szCs w:val="16"/>
            <w:u w:val="single"/>
          </w:rPr>
          <w:t>vvp</w:t>
        </w:r>
        <w:r w:rsidRPr="006C6D01">
          <w:rPr>
            <w:color w:val="0000FF"/>
            <w:sz w:val="16"/>
            <w:szCs w:val="16"/>
            <w:u w:val="single"/>
            <w:lang w:val="ru-RU"/>
          </w:rPr>
          <w:t>/</w:t>
        </w:r>
        <w:r w:rsidRPr="006C6D01">
          <w:rPr>
            <w:color w:val="0000FF"/>
            <w:sz w:val="16"/>
            <w:szCs w:val="16"/>
            <w:u w:val="single"/>
          </w:rPr>
          <w:t>ind</w:t>
        </w:r>
        <w:r w:rsidRPr="006C6D01">
          <w:rPr>
            <w:color w:val="0000FF"/>
            <w:sz w:val="16"/>
            <w:szCs w:val="16"/>
            <w:u w:val="single"/>
            <w:lang w:val="ru-RU"/>
          </w:rPr>
          <w:t>_</w:t>
        </w:r>
        <w:r w:rsidRPr="006C6D01">
          <w:rPr>
            <w:color w:val="0000FF"/>
            <w:sz w:val="16"/>
            <w:szCs w:val="16"/>
            <w:u w:val="single"/>
          </w:rPr>
          <w:t>vvp</w:t>
        </w:r>
        <w:r w:rsidRPr="006C6D01">
          <w:rPr>
            <w:color w:val="0000FF"/>
            <w:sz w:val="16"/>
            <w:szCs w:val="16"/>
            <w:u w:val="single"/>
            <w:lang w:val="ru-RU"/>
          </w:rPr>
          <w:t>/</w:t>
        </w:r>
        <w:r w:rsidRPr="006C6D01">
          <w:rPr>
            <w:color w:val="0000FF"/>
            <w:sz w:val="16"/>
            <w:szCs w:val="16"/>
            <w:u w:val="single"/>
          </w:rPr>
          <w:t>ind</w:t>
        </w:r>
        <w:r w:rsidRPr="006C6D01">
          <w:rPr>
            <w:color w:val="0000FF"/>
            <w:sz w:val="16"/>
            <w:szCs w:val="16"/>
            <w:u w:val="single"/>
            <w:lang w:val="ru-RU"/>
          </w:rPr>
          <w:t>_2018</w:t>
        </w:r>
        <w:r w:rsidRPr="006C6D01">
          <w:rPr>
            <w:color w:val="0000FF"/>
            <w:sz w:val="16"/>
            <w:szCs w:val="16"/>
            <w:u w:val="single"/>
          </w:rPr>
          <w:t>u</w:t>
        </w:r>
        <w:r w:rsidRPr="006C6D01">
          <w:rPr>
            <w:color w:val="0000FF"/>
            <w:sz w:val="16"/>
            <w:szCs w:val="16"/>
            <w:u w:val="single"/>
            <w:lang w:val="ru-RU"/>
          </w:rPr>
          <w:t>.</w:t>
        </w:r>
        <w:r w:rsidRPr="006C6D01">
          <w:rPr>
            <w:color w:val="0000FF"/>
            <w:sz w:val="16"/>
            <w:szCs w:val="16"/>
            <w:u w:val="single"/>
          </w:rPr>
          <w:t>htm</w:t>
        </w:r>
      </w:hyperlink>
    </w:p>
  </w:footnote>
  <w:footnote w:id="5">
    <w:p w14:paraId="1A5975D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https://storage.decentralization.gov.ua/uploads/library/file/359/10.01.2019.pdf</w:t>
      </w:r>
    </w:p>
  </w:footnote>
  <w:footnote w:id="6">
    <w:p w14:paraId="750B31A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4" w:history="1">
        <w:r w:rsidRPr="006C6D01">
          <w:rPr>
            <w:rStyle w:val="af8"/>
            <w:sz w:val="16"/>
            <w:szCs w:val="16"/>
          </w:rPr>
          <w:t>http://www.doingbusiness.org/en/reports/global-reports/doing-business-2019</w:t>
        </w:r>
      </w:hyperlink>
    </w:p>
  </w:footnote>
  <w:footnote w:id="7">
    <w:p w14:paraId="497C4DA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http://www3.weforum.org/docs/GCR2017-2018/05FullReport/TheGlobalCompetitivenessReport2017%E2%80%932018.pdf</w:t>
      </w:r>
    </w:p>
  </w:footnote>
  <w:footnote w:id="8">
    <w:p w14:paraId="40BCAB4E" w14:textId="77777777" w:rsidR="00C95684" w:rsidRPr="006C6D01" w:rsidRDefault="00C95684" w:rsidP="00DF53E1">
      <w:pPr>
        <w:pStyle w:val="af5"/>
        <w:spacing w:before="0" w:after="0"/>
        <w:jc w:val="both"/>
        <w:rPr>
          <w:color w:val="auto"/>
          <w:sz w:val="16"/>
          <w:szCs w:val="16"/>
        </w:rPr>
      </w:pPr>
      <w:r w:rsidRPr="006C6D01">
        <w:rPr>
          <w:rStyle w:val="af9"/>
          <w:sz w:val="16"/>
          <w:szCs w:val="16"/>
        </w:rPr>
        <w:footnoteRef/>
      </w:r>
      <w:r w:rsidRPr="006C6D01">
        <w:rPr>
          <w:sz w:val="16"/>
          <w:szCs w:val="16"/>
        </w:rPr>
        <w:t xml:space="preserve"> </w:t>
      </w:r>
      <w:r w:rsidRPr="002E0707">
        <w:rPr>
          <w:sz w:val="16"/>
          <w:szCs w:val="16"/>
        </w:rPr>
        <w:t>120 місце з 180 країн світу у 2018 році порівняно з 130 місцем з 180 країн світу у 2017 році.</w:t>
      </w:r>
      <w:r w:rsidRPr="006C6D01">
        <w:rPr>
          <w:color w:val="auto"/>
          <w:sz w:val="16"/>
          <w:szCs w:val="16"/>
        </w:rPr>
        <w:t xml:space="preserve"> </w:t>
      </w:r>
    </w:p>
  </w:footnote>
  <w:footnote w:id="9">
    <w:p w14:paraId="2104B7C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https://ti-ukraine.org/en/research/corruption-perceptions-index-2018/</w:t>
      </w:r>
    </w:p>
  </w:footnote>
  <w:footnote w:id="10">
    <w:p w14:paraId="4D0B7BC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розпорядження Кабінету Міністрів України від 14.12.2016 № 988-р. </w:t>
      </w:r>
      <w:r w:rsidRPr="006C6D01">
        <w:rPr>
          <w:sz w:val="16"/>
          <w:szCs w:val="16"/>
          <w:lang w:val="ru-RU"/>
        </w:rPr>
        <w:t xml:space="preserve">‒ Електронний ресурс. ‒ Назва з екрану: </w:t>
      </w:r>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kmu</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npas</w:t>
      </w:r>
      <w:r w:rsidRPr="006C6D01">
        <w:rPr>
          <w:color w:val="0000FF"/>
          <w:sz w:val="16"/>
          <w:szCs w:val="16"/>
          <w:u w:val="single"/>
          <w:lang w:val="ru-RU"/>
        </w:rPr>
        <w:t>/249613934</w:t>
      </w:r>
    </w:p>
  </w:footnote>
  <w:footnote w:id="11">
    <w:p w14:paraId="4C9942E2" w14:textId="77777777" w:rsidR="00C95684" w:rsidRPr="00EF24DB"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розпорядження Кабінету Міністрів України від 19 вересня 2018 р. № 660-р.‒ </w:t>
      </w:r>
      <w:r w:rsidRPr="006C6D01">
        <w:rPr>
          <w:sz w:val="16"/>
          <w:szCs w:val="16"/>
          <w:lang w:val="ru-RU"/>
        </w:rPr>
        <w:t xml:space="preserve">Електронний ресурс. ‒ Назва з екрану: </w:t>
      </w:r>
      <w:r w:rsidRPr="006C6D01">
        <w:rPr>
          <w:color w:val="auto"/>
          <w:sz w:val="16"/>
          <w:szCs w:val="16"/>
        </w:rPr>
        <w:t xml:space="preserve"> </w:t>
      </w:r>
      <w:hyperlink r:id="rId5" w:history="1">
        <w:r w:rsidRPr="00EF24DB">
          <w:rPr>
            <w:color w:val="0000FF"/>
            <w:sz w:val="16"/>
            <w:szCs w:val="16"/>
            <w:u w:val="single"/>
          </w:rPr>
          <w:t>https://zakon.rada.gov.ua/laws/show/660-2018-%D1%80</w:t>
        </w:r>
      </w:hyperlink>
    </w:p>
  </w:footnote>
  <w:footnote w:id="12">
    <w:p w14:paraId="2EA7C905"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6" w:history="1">
        <w:r w:rsidRPr="00EF24DB">
          <w:rPr>
            <w:rStyle w:val="af8"/>
            <w:sz w:val="16"/>
            <w:szCs w:val="16"/>
          </w:rPr>
          <w:t>https://www.kmu.gov.ua/ua/npas/pro-shvalennya-koncepciyi-realizaciyi-derzhavnoyi-politiki-u-sferi-profesijnoyi-profesijno-tehnichnoyi-osviti-suchasna-profesijna-profesijno-tehnichna-osvita-na-period-do-2027-roku-i120619</w:t>
        </w:r>
      </w:hyperlink>
    </w:p>
  </w:footnote>
  <w:footnote w:id="13">
    <w:p w14:paraId="75D79463"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постанова КМУ від 5.12.2018 року за № 1029.‒ </w:t>
      </w:r>
      <w:r w:rsidRPr="00EF24DB">
        <w:rPr>
          <w:sz w:val="16"/>
          <w:szCs w:val="16"/>
          <w:lang w:val="ru-RU"/>
        </w:rPr>
        <w:t xml:space="preserve">Електронний ресурс. ‒ Назва з екрану: </w:t>
      </w:r>
      <w:r w:rsidRPr="00EF24DB">
        <w:rPr>
          <w:color w:val="auto"/>
          <w:sz w:val="16"/>
          <w:szCs w:val="16"/>
        </w:rPr>
        <w:t xml:space="preserve"> </w:t>
      </w:r>
      <w:hyperlink r:id="rId7" w:history="1">
        <w:r w:rsidRPr="00EF24DB">
          <w:rPr>
            <w:color w:val="0000FF"/>
            <w:sz w:val="16"/>
            <w:szCs w:val="16"/>
            <w:u w:val="single"/>
          </w:rPr>
          <w:t>https</w:t>
        </w:r>
        <w:r w:rsidRPr="00EF24DB">
          <w:rPr>
            <w:color w:val="0000FF"/>
            <w:sz w:val="16"/>
            <w:szCs w:val="16"/>
            <w:u w:val="single"/>
            <w:lang w:val="ru-RU"/>
          </w:rPr>
          <w:t>://</w:t>
        </w:r>
        <w:r w:rsidRPr="00EF24DB">
          <w:rPr>
            <w:color w:val="0000FF"/>
            <w:sz w:val="16"/>
            <w:szCs w:val="16"/>
            <w:u w:val="single"/>
          </w:rPr>
          <w:t>zakon</w:t>
        </w:r>
        <w:r w:rsidRPr="00EF24DB">
          <w:rPr>
            <w:color w:val="0000FF"/>
            <w:sz w:val="16"/>
            <w:szCs w:val="16"/>
            <w:u w:val="single"/>
            <w:lang w:val="ru-RU"/>
          </w:rPr>
          <w:t>.</w:t>
        </w:r>
        <w:r w:rsidRPr="00EF24DB">
          <w:rPr>
            <w:color w:val="0000FF"/>
            <w:sz w:val="16"/>
            <w:szCs w:val="16"/>
            <w:u w:val="single"/>
          </w:rPr>
          <w:t>rada</w:t>
        </w:r>
        <w:r w:rsidRPr="00EF24DB">
          <w:rPr>
            <w:color w:val="0000FF"/>
            <w:sz w:val="16"/>
            <w:szCs w:val="16"/>
            <w:u w:val="single"/>
            <w:lang w:val="ru-RU"/>
          </w:rPr>
          <w:t>.</w:t>
        </w:r>
        <w:r w:rsidRPr="00EF24DB">
          <w:rPr>
            <w:color w:val="0000FF"/>
            <w:sz w:val="16"/>
            <w:szCs w:val="16"/>
            <w:u w:val="single"/>
          </w:rPr>
          <w:t>gov</w:t>
        </w:r>
        <w:r w:rsidRPr="00EF24DB">
          <w:rPr>
            <w:color w:val="0000FF"/>
            <w:sz w:val="16"/>
            <w:szCs w:val="16"/>
            <w:u w:val="single"/>
            <w:lang w:val="ru-RU"/>
          </w:rPr>
          <w:t>.</w:t>
        </w:r>
        <w:r w:rsidRPr="00EF24DB">
          <w:rPr>
            <w:color w:val="0000FF"/>
            <w:sz w:val="16"/>
            <w:szCs w:val="16"/>
            <w:u w:val="single"/>
          </w:rPr>
          <w:t>ua</w:t>
        </w:r>
        <w:r w:rsidRPr="00EF24DB">
          <w:rPr>
            <w:color w:val="0000FF"/>
            <w:sz w:val="16"/>
            <w:szCs w:val="16"/>
            <w:u w:val="single"/>
            <w:lang w:val="ru-RU"/>
          </w:rPr>
          <w:t>/</w:t>
        </w:r>
        <w:r w:rsidRPr="00EF24DB">
          <w:rPr>
            <w:color w:val="0000FF"/>
            <w:sz w:val="16"/>
            <w:szCs w:val="16"/>
            <w:u w:val="single"/>
          </w:rPr>
          <w:t>laws</w:t>
        </w:r>
        <w:r w:rsidRPr="00EF24DB">
          <w:rPr>
            <w:color w:val="0000FF"/>
            <w:sz w:val="16"/>
            <w:szCs w:val="16"/>
            <w:u w:val="single"/>
            <w:lang w:val="ru-RU"/>
          </w:rPr>
          <w:t>/</w:t>
        </w:r>
        <w:r w:rsidRPr="00EF24DB">
          <w:rPr>
            <w:color w:val="0000FF"/>
            <w:sz w:val="16"/>
            <w:szCs w:val="16"/>
            <w:u w:val="single"/>
          </w:rPr>
          <w:t>show</w:t>
        </w:r>
        <w:r w:rsidRPr="00EF24DB">
          <w:rPr>
            <w:color w:val="0000FF"/>
            <w:sz w:val="16"/>
            <w:szCs w:val="16"/>
            <w:u w:val="single"/>
            <w:lang w:val="ru-RU"/>
          </w:rPr>
          <w:t>/1029-2018-%</w:t>
        </w:r>
        <w:r w:rsidRPr="00EF24DB">
          <w:rPr>
            <w:color w:val="0000FF"/>
            <w:sz w:val="16"/>
            <w:szCs w:val="16"/>
            <w:u w:val="single"/>
          </w:rPr>
          <w:t>D</w:t>
        </w:r>
        <w:r w:rsidRPr="00EF24DB">
          <w:rPr>
            <w:color w:val="0000FF"/>
            <w:sz w:val="16"/>
            <w:szCs w:val="16"/>
            <w:u w:val="single"/>
            <w:lang w:val="ru-RU"/>
          </w:rPr>
          <w:t>0%</w:t>
        </w:r>
        <w:r w:rsidRPr="00EF24DB">
          <w:rPr>
            <w:color w:val="0000FF"/>
            <w:sz w:val="16"/>
            <w:szCs w:val="16"/>
            <w:u w:val="single"/>
          </w:rPr>
          <w:t>BF</w:t>
        </w:r>
      </w:hyperlink>
    </w:p>
  </w:footnote>
  <w:footnote w:id="14">
    <w:p w14:paraId="6A64966B"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r w:rsidRPr="00EF24DB">
        <w:rPr>
          <w:rFonts w:eastAsia="MS Mincho"/>
          <w:spacing w:val="-2"/>
          <w:sz w:val="16"/>
          <w:szCs w:val="16"/>
          <w:lang w:eastAsia="zh-CN"/>
        </w:rPr>
        <w:t>розпорядження КМУ від 27.12.2018 № 1063-р</w:t>
      </w:r>
      <w:r w:rsidRPr="00EF24DB">
        <w:rPr>
          <w:sz w:val="16"/>
          <w:szCs w:val="16"/>
        </w:rPr>
        <w:t xml:space="preserve">.‒ </w:t>
      </w:r>
      <w:r w:rsidRPr="00EF24DB">
        <w:rPr>
          <w:sz w:val="16"/>
          <w:szCs w:val="16"/>
          <w:lang w:val="ru-RU"/>
        </w:rPr>
        <w:t xml:space="preserve">Електронний ресурс. ‒ Назва з екрану: </w:t>
      </w:r>
      <w:r w:rsidRPr="00EF24DB">
        <w:rPr>
          <w:color w:val="auto"/>
          <w:sz w:val="16"/>
          <w:szCs w:val="16"/>
        </w:rPr>
        <w:t xml:space="preserve"> </w:t>
      </w:r>
      <w:r w:rsidRPr="00EF24DB">
        <w:rPr>
          <w:sz w:val="16"/>
          <w:szCs w:val="16"/>
        </w:rPr>
        <w:t xml:space="preserve"> </w:t>
      </w:r>
      <w:r w:rsidRPr="00EF24DB">
        <w:rPr>
          <w:color w:val="0000FF"/>
          <w:sz w:val="16"/>
          <w:szCs w:val="16"/>
          <w:u w:val="single"/>
        </w:rPr>
        <w:t>https</w:t>
      </w:r>
      <w:r w:rsidRPr="00EF24DB">
        <w:rPr>
          <w:color w:val="0000FF"/>
          <w:sz w:val="16"/>
          <w:szCs w:val="16"/>
          <w:u w:val="single"/>
          <w:lang w:val="ru-RU"/>
        </w:rPr>
        <w:t>://</w:t>
      </w:r>
      <w:r w:rsidRPr="00EF24DB">
        <w:rPr>
          <w:color w:val="0000FF"/>
          <w:sz w:val="16"/>
          <w:szCs w:val="16"/>
          <w:u w:val="single"/>
        </w:rPr>
        <w:t>zakon</w:t>
      </w:r>
      <w:r w:rsidRPr="00EF24DB">
        <w:rPr>
          <w:color w:val="0000FF"/>
          <w:sz w:val="16"/>
          <w:szCs w:val="16"/>
          <w:u w:val="single"/>
          <w:lang w:val="ru-RU"/>
        </w:rPr>
        <w:t>.</w:t>
      </w:r>
      <w:r w:rsidRPr="00EF24DB">
        <w:rPr>
          <w:color w:val="0000FF"/>
          <w:sz w:val="16"/>
          <w:szCs w:val="16"/>
          <w:u w:val="single"/>
        </w:rPr>
        <w:t>rada</w:t>
      </w:r>
      <w:r w:rsidRPr="00EF24DB">
        <w:rPr>
          <w:color w:val="0000FF"/>
          <w:sz w:val="16"/>
          <w:szCs w:val="16"/>
          <w:u w:val="single"/>
          <w:lang w:val="ru-RU"/>
        </w:rPr>
        <w:t>.</w:t>
      </w:r>
      <w:r w:rsidRPr="00EF24DB">
        <w:rPr>
          <w:color w:val="0000FF"/>
          <w:sz w:val="16"/>
          <w:szCs w:val="16"/>
          <w:u w:val="single"/>
        </w:rPr>
        <w:t>gov</w:t>
      </w:r>
      <w:r w:rsidRPr="00EF24DB">
        <w:rPr>
          <w:color w:val="0000FF"/>
          <w:sz w:val="16"/>
          <w:szCs w:val="16"/>
          <w:u w:val="single"/>
          <w:lang w:val="ru-RU"/>
        </w:rPr>
        <w:t>.</w:t>
      </w:r>
      <w:r w:rsidRPr="00EF24DB">
        <w:rPr>
          <w:color w:val="0000FF"/>
          <w:sz w:val="16"/>
          <w:szCs w:val="16"/>
          <w:u w:val="single"/>
        </w:rPr>
        <w:t>ua</w:t>
      </w:r>
      <w:r w:rsidRPr="00EF24DB">
        <w:rPr>
          <w:color w:val="0000FF"/>
          <w:sz w:val="16"/>
          <w:szCs w:val="16"/>
          <w:u w:val="single"/>
          <w:lang w:val="ru-RU"/>
        </w:rPr>
        <w:t>/</w:t>
      </w:r>
      <w:r w:rsidRPr="00EF24DB">
        <w:rPr>
          <w:color w:val="0000FF"/>
          <w:sz w:val="16"/>
          <w:szCs w:val="16"/>
          <w:u w:val="single"/>
        </w:rPr>
        <w:t>laws</w:t>
      </w:r>
      <w:r w:rsidRPr="00EF24DB">
        <w:rPr>
          <w:color w:val="0000FF"/>
          <w:sz w:val="16"/>
          <w:szCs w:val="16"/>
          <w:u w:val="single"/>
          <w:lang w:val="ru-RU"/>
        </w:rPr>
        <w:t>/</w:t>
      </w:r>
      <w:r w:rsidRPr="00EF24DB">
        <w:rPr>
          <w:color w:val="0000FF"/>
          <w:sz w:val="16"/>
          <w:szCs w:val="16"/>
          <w:u w:val="single"/>
        </w:rPr>
        <w:t>show</w:t>
      </w:r>
      <w:r w:rsidRPr="00EF24DB">
        <w:rPr>
          <w:color w:val="0000FF"/>
          <w:sz w:val="16"/>
          <w:szCs w:val="16"/>
          <w:u w:val="single"/>
          <w:lang w:val="ru-RU"/>
        </w:rPr>
        <w:t>/1063-2018-%</w:t>
      </w:r>
      <w:r w:rsidRPr="00EF24DB">
        <w:rPr>
          <w:color w:val="0000FF"/>
          <w:sz w:val="16"/>
          <w:szCs w:val="16"/>
          <w:u w:val="single"/>
        </w:rPr>
        <w:t>D</w:t>
      </w:r>
      <w:r w:rsidRPr="00EF24DB">
        <w:rPr>
          <w:color w:val="0000FF"/>
          <w:sz w:val="16"/>
          <w:szCs w:val="16"/>
          <w:u w:val="single"/>
          <w:lang w:val="ru-RU"/>
        </w:rPr>
        <w:t>1%80</w:t>
      </w:r>
    </w:p>
  </w:footnote>
  <w:footnote w:id="15">
    <w:p w14:paraId="2FEB7BD6"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постанова КМУ від  04.07.2018 № 528. </w:t>
      </w:r>
      <w:r w:rsidRPr="00EF24DB">
        <w:rPr>
          <w:sz w:val="16"/>
          <w:szCs w:val="16"/>
          <w:lang w:val="ru-RU"/>
        </w:rPr>
        <w:t>‒ Електронний ресурс. ‒ Назва з екрану:</w:t>
      </w:r>
      <w:r w:rsidRPr="00EF24DB">
        <w:rPr>
          <w:color w:val="auto"/>
          <w:sz w:val="16"/>
          <w:szCs w:val="16"/>
          <w:lang w:val="ru-RU"/>
        </w:rPr>
        <w:t xml:space="preserve"> </w:t>
      </w:r>
      <w:hyperlink r:id="rId8" w:history="1">
        <w:r w:rsidRPr="00EF24DB">
          <w:rPr>
            <w:color w:val="0000FF"/>
            <w:sz w:val="16"/>
            <w:szCs w:val="16"/>
            <w:u w:val="single"/>
          </w:rPr>
          <w:t>https</w:t>
        </w:r>
        <w:r w:rsidRPr="00EF24DB">
          <w:rPr>
            <w:color w:val="0000FF"/>
            <w:sz w:val="16"/>
            <w:szCs w:val="16"/>
            <w:u w:val="single"/>
            <w:lang w:val="ru-RU"/>
          </w:rPr>
          <w:t>://</w:t>
        </w:r>
        <w:r w:rsidRPr="00EF24DB">
          <w:rPr>
            <w:color w:val="0000FF"/>
            <w:sz w:val="16"/>
            <w:szCs w:val="16"/>
            <w:u w:val="single"/>
          </w:rPr>
          <w:t>zakon</w:t>
        </w:r>
        <w:r w:rsidRPr="00EF24DB">
          <w:rPr>
            <w:color w:val="0000FF"/>
            <w:sz w:val="16"/>
            <w:szCs w:val="16"/>
            <w:u w:val="single"/>
            <w:lang w:val="ru-RU"/>
          </w:rPr>
          <w:t>.</w:t>
        </w:r>
        <w:r w:rsidRPr="00EF24DB">
          <w:rPr>
            <w:color w:val="0000FF"/>
            <w:sz w:val="16"/>
            <w:szCs w:val="16"/>
            <w:u w:val="single"/>
          </w:rPr>
          <w:t>rada</w:t>
        </w:r>
        <w:r w:rsidRPr="00EF24DB">
          <w:rPr>
            <w:color w:val="0000FF"/>
            <w:sz w:val="16"/>
            <w:szCs w:val="16"/>
            <w:u w:val="single"/>
            <w:lang w:val="ru-RU"/>
          </w:rPr>
          <w:t>.</w:t>
        </w:r>
        <w:r w:rsidRPr="00EF24DB">
          <w:rPr>
            <w:color w:val="0000FF"/>
            <w:sz w:val="16"/>
            <w:szCs w:val="16"/>
            <w:u w:val="single"/>
          </w:rPr>
          <w:t>gov</w:t>
        </w:r>
        <w:r w:rsidRPr="00EF24DB">
          <w:rPr>
            <w:color w:val="0000FF"/>
            <w:sz w:val="16"/>
            <w:szCs w:val="16"/>
            <w:u w:val="single"/>
            <w:lang w:val="ru-RU"/>
          </w:rPr>
          <w:t>.</w:t>
        </w:r>
        <w:r w:rsidRPr="00EF24DB">
          <w:rPr>
            <w:color w:val="0000FF"/>
            <w:sz w:val="16"/>
            <w:szCs w:val="16"/>
            <w:u w:val="single"/>
          </w:rPr>
          <w:t>ua</w:t>
        </w:r>
        <w:r w:rsidRPr="00EF24DB">
          <w:rPr>
            <w:color w:val="0000FF"/>
            <w:sz w:val="16"/>
            <w:szCs w:val="16"/>
            <w:u w:val="single"/>
            <w:lang w:val="ru-RU"/>
          </w:rPr>
          <w:t>/</w:t>
        </w:r>
        <w:r w:rsidRPr="00EF24DB">
          <w:rPr>
            <w:color w:val="0000FF"/>
            <w:sz w:val="16"/>
            <w:szCs w:val="16"/>
            <w:u w:val="single"/>
          </w:rPr>
          <w:t>laws</w:t>
        </w:r>
        <w:r w:rsidRPr="00EF24DB">
          <w:rPr>
            <w:color w:val="0000FF"/>
            <w:sz w:val="16"/>
            <w:szCs w:val="16"/>
            <w:u w:val="single"/>
            <w:lang w:val="ru-RU"/>
          </w:rPr>
          <w:t>/</w:t>
        </w:r>
        <w:r w:rsidRPr="00EF24DB">
          <w:rPr>
            <w:color w:val="0000FF"/>
            <w:sz w:val="16"/>
            <w:szCs w:val="16"/>
            <w:u w:val="single"/>
          </w:rPr>
          <w:t>show</w:t>
        </w:r>
        <w:r w:rsidRPr="00EF24DB">
          <w:rPr>
            <w:color w:val="0000FF"/>
            <w:sz w:val="16"/>
            <w:szCs w:val="16"/>
            <w:u w:val="single"/>
            <w:lang w:val="ru-RU"/>
          </w:rPr>
          <w:t>/528-2018-%</w:t>
        </w:r>
        <w:r w:rsidRPr="00EF24DB">
          <w:rPr>
            <w:color w:val="0000FF"/>
            <w:sz w:val="16"/>
            <w:szCs w:val="16"/>
            <w:u w:val="single"/>
          </w:rPr>
          <w:t>D</w:t>
        </w:r>
        <w:r w:rsidRPr="00EF24DB">
          <w:rPr>
            <w:color w:val="0000FF"/>
            <w:sz w:val="16"/>
            <w:szCs w:val="16"/>
            <w:u w:val="single"/>
            <w:lang w:val="ru-RU"/>
          </w:rPr>
          <w:t>0%</w:t>
        </w:r>
        <w:r w:rsidRPr="00EF24DB">
          <w:rPr>
            <w:color w:val="0000FF"/>
            <w:sz w:val="16"/>
            <w:szCs w:val="16"/>
            <w:u w:val="single"/>
          </w:rPr>
          <w:t>BF</w:t>
        </w:r>
      </w:hyperlink>
    </w:p>
  </w:footnote>
  <w:footnote w:id="16">
    <w:p w14:paraId="77FA88F8" w14:textId="77777777" w:rsidR="00C95684" w:rsidRPr="006C6D01" w:rsidRDefault="00C95684" w:rsidP="00DF53E1">
      <w:pPr>
        <w:pStyle w:val="af5"/>
        <w:spacing w:before="0" w:after="0"/>
        <w:jc w:val="both"/>
        <w:rPr>
          <w:color w:val="0000FF"/>
          <w:sz w:val="16"/>
          <w:szCs w:val="16"/>
          <w:u w:val="single"/>
        </w:rPr>
      </w:pPr>
      <w:r w:rsidRPr="00EF24DB">
        <w:rPr>
          <w:rStyle w:val="af9"/>
          <w:sz w:val="16"/>
          <w:szCs w:val="16"/>
        </w:rPr>
        <w:footnoteRef/>
      </w:r>
      <w:r w:rsidRPr="00EF24DB">
        <w:rPr>
          <w:sz w:val="16"/>
          <w:szCs w:val="16"/>
          <w:lang w:val="ru-RU"/>
        </w:rPr>
        <w:t xml:space="preserve"> постанова КМУ від 06.06.2018 № 491. ‒ Електронний ресурс. ‒ Назва</w:t>
      </w:r>
      <w:r w:rsidRPr="006C6D01">
        <w:rPr>
          <w:sz w:val="16"/>
          <w:szCs w:val="16"/>
          <w:lang w:val="ru-RU"/>
        </w:rPr>
        <w:t xml:space="preserve"> з екрану: </w:t>
      </w:r>
      <w:hyperlink r:id="rId9" w:history="1">
        <w:r w:rsidRPr="006C6D01">
          <w:rPr>
            <w:color w:val="0000FF"/>
            <w:sz w:val="16"/>
            <w:szCs w:val="16"/>
            <w:u w:val="single"/>
          </w:rPr>
          <w:t>https://zakon.rada.gov.ua/laws/show/491-2018-%D0%BF</w:t>
        </w:r>
      </w:hyperlink>
    </w:p>
  </w:footnote>
  <w:footnote w:id="17">
    <w:p w14:paraId="61659631"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2E0707">
        <w:rPr>
          <w:sz w:val="16"/>
          <w:szCs w:val="16"/>
        </w:rPr>
        <w:t xml:space="preserve">ЗУ «Про освіту» визначає основні форми здобуття освіти (включаючи дистанційну та дуальну), її складові та рівні, аспекти забезпечення якості, функції навчальних закладів, питання управління та контролю, фінансові та економічні відносини, стандарти освіти та освітні програми, кваліфікації та документи про освіту. </w:t>
      </w:r>
    </w:p>
  </w:footnote>
  <w:footnote w:id="18">
    <w:p w14:paraId="113FB8A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 w:history="1">
        <w:r w:rsidRPr="006C6D01">
          <w:rPr>
            <w:rStyle w:val="af8"/>
            <w:sz w:val="16"/>
            <w:szCs w:val="16"/>
          </w:rPr>
          <w:t>https://zakon.rada.gov.ua/laws/show/2145-19</w:t>
        </w:r>
      </w:hyperlink>
    </w:p>
  </w:footnote>
  <w:footnote w:id="19">
    <w:p w14:paraId="549AE8BB"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1" w:history="1">
        <w:r w:rsidRPr="006C6D01">
          <w:rPr>
            <w:rStyle w:val="af8"/>
            <w:sz w:val="16"/>
            <w:szCs w:val="16"/>
          </w:rPr>
          <w:t>https://zakon.rada.gov.ua/laws/show/103/98-%D0%B2%D1%80</w:t>
        </w:r>
      </w:hyperlink>
    </w:p>
  </w:footnote>
  <w:footnote w:id="20">
    <w:p w14:paraId="55DF2B85"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ЗУ «Про професійну (професійно-технічну) освіту»</w:t>
      </w:r>
    </w:p>
  </w:footnote>
  <w:footnote w:id="21">
    <w:p w14:paraId="6D956222" w14:textId="77777777" w:rsidR="00C95684" w:rsidRPr="00DF53E1" w:rsidRDefault="00C95684" w:rsidP="00DF53E1">
      <w:pPr>
        <w:pStyle w:val="af5"/>
        <w:spacing w:before="0" w:after="0"/>
        <w:jc w:val="both"/>
        <w:rPr>
          <w:sz w:val="16"/>
          <w:szCs w:val="16"/>
        </w:rPr>
      </w:pPr>
      <w:r w:rsidRPr="006C6D01">
        <w:rPr>
          <w:rStyle w:val="af9"/>
          <w:color w:val="auto"/>
          <w:sz w:val="16"/>
          <w:szCs w:val="16"/>
        </w:rPr>
        <w:footnoteRef/>
      </w:r>
      <w:r w:rsidRPr="006C6D01">
        <w:rPr>
          <w:rFonts w:eastAsia="Times New Roman"/>
          <w:color w:val="000000"/>
          <w:sz w:val="16"/>
          <w:szCs w:val="16"/>
          <w:lang w:val="ru-RU" w:eastAsia="ru-RU"/>
        </w:rPr>
        <w:t xml:space="preserve"> </w:t>
      </w:r>
      <w:r w:rsidRPr="002E0707">
        <w:rPr>
          <w:sz w:val="16"/>
          <w:szCs w:val="16"/>
        </w:rPr>
        <w:t>До закладів П(ПТ)О  другого атестаційного рівня належать професійно-технічні училища відповідного профілю; професійно-художні училища; художні професійно-технічні училища; училища-агрофірми; училища-заводи; навчально-виробничі центри;  навчальні центри; інші прирівняні до них навчальні заклади. До закладів третього атестаційного рівня належать вищі професійні училища; вищі художні професійно-технічні училища; вищі училища-агрофірми; центри професійно-технічної освіти; центри підготовки і перепідготовки робітничих кадрів; інші прирівняні до них навчальні заклади.</w:t>
      </w:r>
    </w:p>
  </w:footnote>
  <w:footnote w:id="22">
    <w:p w14:paraId="16E2A3DF" w14:textId="77777777" w:rsidR="00C95684" w:rsidRPr="00DF53E1" w:rsidRDefault="00C95684" w:rsidP="00DF53E1">
      <w:pPr>
        <w:spacing w:after="0"/>
        <w:jc w:val="both"/>
        <w:rPr>
          <w:rFonts w:eastAsia="Times New Roman"/>
          <w:color w:val="000000"/>
          <w:sz w:val="16"/>
          <w:szCs w:val="16"/>
          <w:lang w:eastAsia="ru-RU"/>
        </w:rPr>
      </w:pPr>
      <w:r w:rsidRPr="006C6D01">
        <w:rPr>
          <w:rStyle w:val="af9"/>
          <w:sz w:val="16"/>
          <w:szCs w:val="16"/>
        </w:rPr>
        <w:footnoteRef/>
      </w:r>
      <w:r w:rsidRPr="00DF53E1">
        <w:rPr>
          <w:sz w:val="16"/>
          <w:szCs w:val="16"/>
        </w:rPr>
        <w:t xml:space="preserve"> </w:t>
      </w:r>
      <w:r w:rsidRPr="006C6D01">
        <w:rPr>
          <w:rStyle w:val="af8"/>
          <w:sz w:val="16"/>
          <w:szCs w:val="16"/>
        </w:rPr>
        <w:t>http</w:t>
      </w:r>
      <w:r w:rsidRPr="00DF53E1">
        <w:rPr>
          <w:rStyle w:val="af8"/>
          <w:sz w:val="16"/>
          <w:szCs w:val="16"/>
        </w:rPr>
        <w:t>://</w:t>
      </w:r>
      <w:r w:rsidRPr="006C6D01">
        <w:rPr>
          <w:rStyle w:val="af8"/>
          <w:sz w:val="16"/>
          <w:szCs w:val="16"/>
        </w:rPr>
        <w:t>zakon</w:t>
      </w:r>
      <w:r w:rsidRPr="00DF53E1">
        <w:rPr>
          <w:rStyle w:val="af8"/>
          <w:sz w:val="16"/>
          <w:szCs w:val="16"/>
        </w:rPr>
        <w:t>5.</w:t>
      </w:r>
      <w:r w:rsidRPr="006C6D01">
        <w:rPr>
          <w:rStyle w:val="af8"/>
          <w:sz w:val="16"/>
          <w:szCs w:val="16"/>
        </w:rPr>
        <w:t>rada</w:t>
      </w:r>
      <w:r w:rsidRPr="00DF53E1">
        <w:rPr>
          <w:rStyle w:val="af8"/>
          <w:sz w:val="16"/>
          <w:szCs w:val="16"/>
        </w:rPr>
        <w:t>.</w:t>
      </w:r>
      <w:r w:rsidRPr="006C6D01">
        <w:rPr>
          <w:rStyle w:val="af8"/>
          <w:sz w:val="16"/>
          <w:szCs w:val="16"/>
        </w:rPr>
        <w:t>gov</w:t>
      </w:r>
      <w:r w:rsidRPr="00DF53E1">
        <w:rPr>
          <w:rStyle w:val="af8"/>
          <w:sz w:val="16"/>
          <w:szCs w:val="16"/>
        </w:rPr>
        <w:t>.</w:t>
      </w:r>
      <w:r w:rsidRPr="006C6D01">
        <w:rPr>
          <w:rStyle w:val="af8"/>
          <w:sz w:val="16"/>
          <w:szCs w:val="16"/>
        </w:rPr>
        <w:t>ua</w:t>
      </w:r>
      <w:r w:rsidRPr="00DF53E1">
        <w:rPr>
          <w:rStyle w:val="af8"/>
          <w:sz w:val="16"/>
          <w:szCs w:val="16"/>
        </w:rPr>
        <w:t>/</w:t>
      </w:r>
      <w:r w:rsidRPr="006C6D01">
        <w:rPr>
          <w:rStyle w:val="af8"/>
          <w:sz w:val="16"/>
          <w:szCs w:val="16"/>
        </w:rPr>
        <w:t>laws</w:t>
      </w:r>
      <w:r w:rsidRPr="00DF53E1">
        <w:rPr>
          <w:rStyle w:val="af8"/>
          <w:sz w:val="16"/>
          <w:szCs w:val="16"/>
        </w:rPr>
        <w:t>/</w:t>
      </w:r>
      <w:r w:rsidRPr="006C6D01">
        <w:rPr>
          <w:rStyle w:val="af8"/>
          <w:sz w:val="16"/>
          <w:szCs w:val="16"/>
        </w:rPr>
        <w:t>show</w:t>
      </w:r>
      <w:r w:rsidRPr="00DF53E1">
        <w:rPr>
          <w:rStyle w:val="af8"/>
          <w:sz w:val="16"/>
          <w:szCs w:val="16"/>
        </w:rPr>
        <w:t>/956-99-%</w:t>
      </w:r>
      <w:r w:rsidRPr="006C6D01">
        <w:rPr>
          <w:rStyle w:val="af8"/>
          <w:sz w:val="16"/>
          <w:szCs w:val="16"/>
        </w:rPr>
        <w:t>D</w:t>
      </w:r>
      <w:r w:rsidRPr="00DF53E1">
        <w:rPr>
          <w:rStyle w:val="af8"/>
          <w:sz w:val="16"/>
          <w:szCs w:val="16"/>
        </w:rPr>
        <w:t>0%</w:t>
      </w:r>
      <w:r w:rsidRPr="006C6D01">
        <w:rPr>
          <w:rStyle w:val="af8"/>
          <w:sz w:val="16"/>
          <w:szCs w:val="16"/>
        </w:rPr>
        <w:t>BF</w:t>
      </w:r>
    </w:p>
  </w:footnote>
  <w:footnote w:id="23">
    <w:p w14:paraId="0FB55CAF" w14:textId="77777777" w:rsidR="00C95684" w:rsidRPr="00DF53E1" w:rsidRDefault="00C95684" w:rsidP="00DF53E1">
      <w:pPr>
        <w:pStyle w:val="af5"/>
        <w:spacing w:before="0" w:after="0"/>
        <w:jc w:val="both"/>
        <w:rPr>
          <w:sz w:val="16"/>
          <w:szCs w:val="16"/>
        </w:rPr>
      </w:pPr>
      <w:r w:rsidRPr="006C6D01">
        <w:rPr>
          <w:rStyle w:val="af9"/>
          <w:color w:val="auto"/>
          <w:sz w:val="16"/>
          <w:szCs w:val="16"/>
        </w:rPr>
        <w:footnoteRef/>
      </w:r>
      <w:r w:rsidRPr="00DF53E1">
        <w:rPr>
          <w:color w:val="auto"/>
          <w:sz w:val="16"/>
          <w:szCs w:val="16"/>
        </w:rPr>
        <w:t xml:space="preserve"> </w:t>
      </w:r>
      <w:r w:rsidRPr="002E0707">
        <w:rPr>
          <w:sz w:val="16"/>
          <w:szCs w:val="16"/>
        </w:rPr>
        <w:t>Відповідно до проекту ЗУ «Про професійну (професійно-технічну) освіту» також передбачені такі типи закладів П(ПТ)О , як професійний ліцей, професійний коледж, центр професійної (професійно-технічної) освіти та центр професійного розвитку працівників.</w:t>
      </w:r>
      <w:r w:rsidRPr="00DF53E1">
        <w:rPr>
          <w:color w:val="auto"/>
          <w:sz w:val="16"/>
          <w:szCs w:val="16"/>
        </w:rPr>
        <w:t xml:space="preserve">  </w:t>
      </w:r>
    </w:p>
  </w:footnote>
  <w:footnote w:id="24">
    <w:p w14:paraId="3BB161AB"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ЗУ «Про професійну (професійно-технічну) освіту»</w:t>
      </w:r>
    </w:p>
  </w:footnote>
  <w:footnote w:id="25">
    <w:p w14:paraId="1EFCAA86"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sz w:val="16"/>
          <w:szCs w:val="16"/>
        </w:rPr>
        <w:t xml:space="preserve"> </w:t>
      </w:r>
      <w:hyperlink r:id="rId12" w:history="1">
        <w:r w:rsidRPr="006C6D01">
          <w:rPr>
            <w:rStyle w:val="af8"/>
            <w:sz w:val="16"/>
            <w:szCs w:val="16"/>
          </w:rPr>
          <w:t>http://www.enic.in.ua/index.php/ua/systema-osvity/profesijno-tehnichna-osvita</w:t>
        </w:r>
      </w:hyperlink>
    </w:p>
  </w:footnote>
  <w:footnote w:id="26">
    <w:p w14:paraId="5E26A281"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Постанова КМУ від 3 червня 1999 р. N 956 «Про затвердження Положення про ступеневу професійно-технічну освіту» (із змінами)</w:t>
      </w:r>
      <w:r w:rsidRPr="006C6D01">
        <w:rPr>
          <w:rFonts w:eastAsia="Times New Roman"/>
          <w:color w:val="000000"/>
          <w:sz w:val="16"/>
          <w:szCs w:val="16"/>
          <w:lang w:val="ru-RU" w:eastAsia="ru-RU"/>
        </w:rPr>
        <w:t xml:space="preserve"> </w:t>
      </w:r>
      <w:r w:rsidRPr="006C6D01">
        <w:rPr>
          <w:rStyle w:val="af8"/>
          <w:sz w:val="16"/>
          <w:szCs w:val="16"/>
        </w:rPr>
        <w:t>http</w:t>
      </w:r>
      <w:r w:rsidRPr="006C6D01">
        <w:rPr>
          <w:rStyle w:val="af8"/>
          <w:sz w:val="16"/>
          <w:szCs w:val="16"/>
          <w:lang w:val="ru-RU"/>
        </w:rPr>
        <w:t>://</w:t>
      </w:r>
      <w:r w:rsidRPr="006C6D01">
        <w:rPr>
          <w:rStyle w:val="af8"/>
          <w:sz w:val="16"/>
          <w:szCs w:val="16"/>
        </w:rPr>
        <w:t>zakon</w:t>
      </w:r>
      <w:r w:rsidRPr="006C6D01">
        <w:rPr>
          <w:rStyle w:val="af8"/>
          <w:sz w:val="16"/>
          <w:szCs w:val="16"/>
          <w:lang w:val="ru-RU"/>
        </w:rPr>
        <w:t>5.</w:t>
      </w:r>
      <w:r w:rsidRPr="006C6D01">
        <w:rPr>
          <w:rStyle w:val="af8"/>
          <w:sz w:val="16"/>
          <w:szCs w:val="16"/>
        </w:rPr>
        <w:t>rada</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laws</w:t>
      </w:r>
      <w:r w:rsidRPr="006C6D01">
        <w:rPr>
          <w:rStyle w:val="af8"/>
          <w:sz w:val="16"/>
          <w:szCs w:val="16"/>
          <w:lang w:val="ru-RU"/>
        </w:rPr>
        <w:t>/</w:t>
      </w:r>
      <w:r w:rsidRPr="006C6D01">
        <w:rPr>
          <w:rStyle w:val="af8"/>
          <w:sz w:val="16"/>
          <w:szCs w:val="16"/>
        </w:rPr>
        <w:t>show</w:t>
      </w:r>
      <w:r w:rsidRPr="006C6D01">
        <w:rPr>
          <w:rStyle w:val="af8"/>
          <w:sz w:val="16"/>
          <w:szCs w:val="16"/>
          <w:lang w:val="ru-RU"/>
        </w:rPr>
        <w:t>/956-99-%</w:t>
      </w:r>
      <w:r w:rsidRPr="006C6D01">
        <w:rPr>
          <w:rStyle w:val="af8"/>
          <w:sz w:val="16"/>
          <w:szCs w:val="16"/>
        </w:rPr>
        <w:t>D</w:t>
      </w:r>
      <w:r w:rsidRPr="006C6D01">
        <w:rPr>
          <w:rStyle w:val="af8"/>
          <w:sz w:val="16"/>
          <w:szCs w:val="16"/>
          <w:lang w:val="ru-RU"/>
        </w:rPr>
        <w:t>0%</w:t>
      </w:r>
      <w:r w:rsidRPr="006C6D01">
        <w:rPr>
          <w:rStyle w:val="af8"/>
          <w:sz w:val="16"/>
          <w:szCs w:val="16"/>
        </w:rPr>
        <w:t>BF</w:t>
      </w:r>
    </w:p>
  </w:footnote>
  <w:footnote w:id="27">
    <w:p w14:paraId="0B35282D"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Навчальні програми кожного ступеня П(ПТ)О  складаються таким чином, щоб випускники першого ступеня мали можливість продовжувати навчання на другому ступені, а випускники другого ступеня - на третьому</w:t>
      </w:r>
    </w:p>
  </w:footnote>
  <w:footnote w:id="28">
    <w:p w14:paraId="1152FCC0"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sz w:val="16"/>
          <w:szCs w:val="16"/>
        </w:rPr>
        <w:t xml:space="preserve"> </w:t>
      </w:r>
      <w:hyperlink r:id="rId13" w:history="1">
        <w:r w:rsidRPr="006C6D01">
          <w:rPr>
            <w:rStyle w:val="af8"/>
            <w:sz w:val="16"/>
            <w:szCs w:val="16"/>
          </w:rPr>
          <w:t>http://www.enic.in.ua/index.php/ua/systema-osvity/profesijno-tehnichna-osvita</w:t>
        </w:r>
      </w:hyperlink>
    </w:p>
  </w:footnote>
  <w:footnote w:id="29">
    <w:p w14:paraId="37B70048"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Випускнику П(ПТ)О , який успішно пройшов кваліфікаційну атестацію, з набутої професії присвоюється освітньо-кваліфікаційний рівень "кваліфікований робітник" відповідного розряду. Випускнику, який закінчив відповідний курс навчання в закладі П(ПТ)О  третього рівня акредитації, може присвоюватись освітньо-кваліфікаційний рівень "молодший спеціаліст" за умови набуття освітньо-кваліфікаційного рівня «кваліфікований робітник</w:t>
      </w:r>
      <w:r w:rsidRPr="006C6D01">
        <w:rPr>
          <w:sz w:val="16"/>
          <w:szCs w:val="16"/>
        </w:rPr>
        <w:t>»</w:t>
      </w:r>
    </w:p>
  </w:footnote>
  <w:footnote w:id="30">
    <w:p w14:paraId="02929C4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2E0707">
        <w:rPr>
          <w:sz w:val="16"/>
          <w:szCs w:val="16"/>
        </w:rPr>
        <w:t>ЗУ «Про освіту» визначає основні форми здобуття освіти (включаючи дистанційну та дуальну), її складові та рівні, аспекти забезпечення якості, функції навчальних закладів, питання управління та контролю, фінансові та економічні відносини, стандарти освіти та освітні програми, кваліфікації та документи про освіту.</w:t>
      </w:r>
      <w:r w:rsidRPr="006C6D01">
        <w:rPr>
          <w:rFonts w:eastAsia="Times New Roman"/>
          <w:color w:val="auto"/>
          <w:sz w:val="16"/>
          <w:szCs w:val="16"/>
          <w:lang w:eastAsia="en-GB"/>
        </w:rPr>
        <w:t xml:space="preserve"> </w:t>
      </w:r>
    </w:p>
  </w:footnote>
  <w:footnote w:id="31">
    <w:p w14:paraId="4D822CA1"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4" w:history="1">
        <w:r w:rsidRPr="006C6D01">
          <w:rPr>
            <w:rStyle w:val="af8"/>
            <w:sz w:val="16"/>
            <w:szCs w:val="16"/>
          </w:rPr>
          <w:t>https://zakon.rada.gov.ua/laws/show/2145-19</w:t>
        </w:r>
      </w:hyperlink>
    </w:p>
  </w:footnote>
  <w:footnote w:id="32">
    <w:p w14:paraId="106A2526" w14:textId="77777777" w:rsidR="00C95684" w:rsidRPr="00B731D0" w:rsidRDefault="00C95684" w:rsidP="000407CD">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5" w:history="1">
        <w:r w:rsidRPr="00B731D0">
          <w:rPr>
            <w:rStyle w:val="af8"/>
            <w:sz w:val="16"/>
            <w:szCs w:val="16"/>
          </w:rPr>
          <w:t>https://zakon.rada.gov.ua/laws/show/103/98-%D0%B2%D1%80</w:t>
        </w:r>
      </w:hyperlink>
    </w:p>
  </w:footnote>
  <w:footnote w:id="33">
    <w:p w14:paraId="15F6F85B"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6" w:history="1">
        <w:r w:rsidRPr="006C6D01">
          <w:rPr>
            <w:rStyle w:val="af8"/>
            <w:sz w:val="16"/>
            <w:szCs w:val="16"/>
          </w:rPr>
          <w:t>https://zakon.rada.gov.ua/laws/show/5499-17</w:t>
        </w:r>
      </w:hyperlink>
    </w:p>
  </w:footnote>
  <w:footnote w:id="34">
    <w:p w14:paraId="6A0F04DF" w14:textId="77777777" w:rsidR="00C95684" w:rsidRPr="0040505C" w:rsidRDefault="00C95684" w:rsidP="00B63781">
      <w:pPr>
        <w:pStyle w:val="af5"/>
        <w:spacing w:before="0" w:after="0"/>
        <w:jc w:val="both"/>
        <w:rPr>
          <w:sz w:val="16"/>
          <w:szCs w:val="16"/>
        </w:rPr>
      </w:pPr>
      <w:r w:rsidRPr="0040505C">
        <w:rPr>
          <w:rStyle w:val="af9"/>
          <w:color w:val="auto"/>
          <w:sz w:val="16"/>
          <w:szCs w:val="16"/>
        </w:rPr>
        <w:footnoteRef/>
      </w:r>
      <w:r w:rsidRPr="0040505C">
        <w:rPr>
          <w:color w:val="auto"/>
          <w:sz w:val="16"/>
          <w:szCs w:val="16"/>
        </w:rPr>
        <w:t xml:space="preserve"> </w:t>
      </w:r>
      <w:r w:rsidRPr="0040505C">
        <w:rPr>
          <w:rStyle w:val="af8"/>
          <w:sz w:val="16"/>
          <w:szCs w:val="16"/>
        </w:rPr>
        <w:t>https://zakon.rada.gov.ua/laws/show/4312-17</w:t>
      </w:r>
    </w:p>
  </w:footnote>
  <w:footnote w:id="35">
    <w:p w14:paraId="4B8A113B" w14:textId="77777777" w:rsidR="00C95684" w:rsidRPr="0040505C" w:rsidRDefault="00C95684" w:rsidP="00B63781">
      <w:pPr>
        <w:pStyle w:val="af5"/>
        <w:spacing w:before="0" w:after="0"/>
        <w:jc w:val="both"/>
        <w:rPr>
          <w:color w:val="auto"/>
          <w:sz w:val="16"/>
          <w:szCs w:val="16"/>
        </w:rPr>
      </w:pPr>
      <w:r w:rsidRPr="0040505C">
        <w:rPr>
          <w:rStyle w:val="af9"/>
          <w:color w:val="auto"/>
          <w:sz w:val="16"/>
          <w:szCs w:val="16"/>
        </w:rPr>
        <w:footnoteRef/>
      </w:r>
      <w:r w:rsidRPr="0040505C">
        <w:rPr>
          <w:color w:val="auto"/>
          <w:sz w:val="16"/>
          <w:szCs w:val="16"/>
        </w:rPr>
        <w:t xml:space="preserve"> </w:t>
      </w:r>
      <w:r w:rsidRPr="0040505C">
        <w:rPr>
          <w:rStyle w:val="af8"/>
          <w:sz w:val="16"/>
          <w:szCs w:val="16"/>
        </w:rPr>
        <w:t>https://zakon.rada.gov.ua/laws/show/5067-17</w:t>
      </w:r>
    </w:p>
  </w:footnote>
  <w:footnote w:id="36">
    <w:p w14:paraId="1837C952" w14:textId="77777777" w:rsidR="00C95684" w:rsidRPr="0040505C" w:rsidRDefault="00C95684" w:rsidP="00B63781">
      <w:pPr>
        <w:pStyle w:val="af5"/>
        <w:spacing w:before="0" w:after="0"/>
        <w:jc w:val="both"/>
        <w:rPr>
          <w:sz w:val="16"/>
          <w:szCs w:val="16"/>
        </w:rPr>
      </w:pPr>
      <w:r w:rsidRPr="0040505C">
        <w:rPr>
          <w:rStyle w:val="af9"/>
          <w:sz w:val="16"/>
          <w:szCs w:val="16"/>
        </w:rPr>
        <w:footnoteRef/>
      </w:r>
      <w:r w:rsidRPr="0040505C">
        <w:rPr>
          <w:sz w:val="16"/>
          <w:szCs w:val="16"/>
        </w:rPr>
        <w:t xml:space="preserve"> </w:t>
      </w:r>
      <w:hyperlink r:id="rId17" w:history="1">
        <w:r w:rsidRPr="0040505C">
          <w:rPr>
            <w:color w:val="0000FF"/>
            <w:sz w:val="16"/>
            <w:szCs w:val="16"/>
            <w:u w:val="single"/>
          </w:rPr>
          <w:t>https://zakon.rada.gov.ua/laws/show/831-2017-%D1%80</w:t>
        </w:r>
      </w:hyperlink>
    </w:p>
  </w:footnote>
  <w:footnote w:id="37">
    <w:p w14:paraId="7A239C2B"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Концепція передбачає здобуття учнями старшої школи профільної академічної та професійної середньої освіти, перехід від передачі знань до формування вмінь і навичок, збільшення автономії та покращення фінансування навчальних закладів та викладацького складу, обмеження строку перебування на посаді директорів навчальних закладів (не більше 12 років), введення інклюзивної освіти, прозорості та академічної доброчесності.</w:t>
      </w:r>
    </w:p>
  </w:footnote>
  <w:footnote w:id="38">
    <w:p w14:paraId="432B1D26"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Законом запроваджено нову структуру системи освіти:  навчання учнів за програмами 12-річної повної загальної середньої освіти починається: для початкової освіти - з 1 вересня 2018 року; для базової середньої освіти - з 1 вересня 2022 року; для профільної середньої освіти - з 1 вересня 2027 року.</w:t>
      </w:r>
    </w:p>
  </w:footnote>
  <w:footnote w:id="39">
    <w:p w14:paraId="680A1A7C"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w:t>
      </w:r>
      <w:hyperlink r:id="rId18" w:history="1">
        <w:r w:rsidRPr="006C6D01">
          <w:rPr>
            <w:color w:val="0000FF"/>
            <w:sz w:val="16"/>
            <w:szCs w:val="16"/>
          </w:rPr>
          <w:t>https://zakon.rada.gov.ua/laws/show/2745-19</w:t>
        </w:r>
      </w:hyperlink>
    </w:p>
  </w:footnote>
  <w:footnote w:id="40">
    <w:p w14:paraId="66A7058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9" w:history="1">
        <w:r w:rsidRPr="006C6D01">
          <w:rPr>
            <w:rStyle w:val="af8"/>
            <w:sz w:val="16"/>
            <w:szCs w:val="16"/>
          </w:rPr>
          <w:t>https://mon.gov.ua/ua/news/mon-proponuye-do-gromadskogo-obgovorennya-proekt-zakonu-ukrayini-pro-profesijnu-profesijno-tehnichnu-osvitu</w:t>
        </w:r>
      </w:hyperlink>
    </w:p>
  </w:footnote>
  <w:footnote w:id="41">
    <w:p w14:paraId="308BD6E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0" w:history="1">
        <w:r w:rsidRPr="006C6D01">
          <w:rPr>
            <w:rStyle w:val="af8"/>
            <w:sz w:val="16"/>
            <w:szCs w:val="16"/>
          </w:rPr>
          <w:t>http://w1.c1.rada.gov.ua/pls/zweb2/webproc4_1?pf3511=65784</w:t>
        </w:r>
      </w:hyperlink>
    </w:p>
  </w:footnote>
  <w:footnote w:id="42">
    <w:p w14:paraId="7FBFFAA3"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Проект ЗУ «Про повну загальну середню освіту» важливий для ПТО з точки зору запланованого на 2027 рік переходу на профільну середню освіту тривалістю три роки, яку учні отримуватимуть у старшій школі або закладі професійної освіти. Це забезпечить здобуття молоддю професійних кваліфікацій одночасно із опануванням освітніх компетентностей та вільний вихід на ринок праці.</w:t>
      </w:r>
    </w:p>
  </w:footnote>
  <w:footnote w:id="43">
    <w:p w14:paraId="02FF2B31"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Опис механізму управління П(ПТ)О  зроблено на основі Закону України "Про освіту", Закону України «Про професійну (професійно-технічну) освіту».</w:t>
      </w:r>
    </w:p>
  </w:footnote>
  <w:footnote w:id="44">
    <w:p w14:paraId="1228A08A"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Відповідно до  ЗУ «Про освіту» управління на цьому рівні має здійснювати Верховна Рада АРК, обласні ради, Київська та Севастопольська міські ради. </w:t>
      </w:r>
    </w:p>
  </w:footnote>
  <w:footnote w:id="45">
    <w:p w14:paraId="3BA3884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наприклад, Галузева рада з розробки професійних стандартів і стратегії розвитку професійних кваліфікацій у гірничо-металургійному комплексі України тощо</w:t>
      </w:r>
    </w:p>
  </w:footnote>
  <w:footnote w:id="46">
    <w:p w14:paraId="0BAFFAD7"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Це, зокрема, розробка та виконання стратегії розвитку та державних цільових програм, а також проведення аналізу та прогнозу розвитку системи П(ПТ)О .</w:t>
      </w:r>
    </w:p>
  </w:footnote>
  <w:footnote w:id="47">
    <w:p w14:paraId="7936C4EC" w14:textId="77777777" w:rsidR="00C95684" w:rsidRPr="006C6D01" w:rsidRDefault="00C95684" w:rsidP="00DF53E1">
      <w:pPr>
        <w:pStyle w:val="af5"/>
        <w:spacing w:before="0" w:after="0"/>
        <w:jc w:val="both"/>
        <w:rPr>
          <w:strike/>
          <w:sz w:val="16"/>
          <w:szCs w:val="16"/>
          <w:lang w:val="ru-RU"/>
        </w:rPr>
      </w:pPr>
      <w:r w:rsidRPr="006C6D01">
        <w:rPr>
          <w:rStyle w:val="af9"/>
          <w:sz w:val="16"/>
          <w:szCs w:val="16"/>
        </w:rPr>
        <w:footnoteRef/>
      </w:r>
      <w:r w:rsidRPr="006C6D01">
        <w:rPr>
          <w:sz w:val="16"/>
          <w:szCs w:val="16"/>
        </w:rPr>
        <w:t xml:space="preserve"> До складу Головного управління професійної освіти входять три відділи</w:t>
      </w:r>
      <w:r w:rsidRPr="006C6D01">
        <w:rPr>
          <w:sz w:val="16"/>
          <w:szCs w:val="16"/>
          <w:lang w:val="ru-RU"/>
        </w:rPr>
        <w:t>.</w:t>
      </w:r>
    </w:p>
    <w:p w14:paraId="452D8220" w14:textId="29FCBF09" w:rsidR="00C95684" w:rsidRPr="006C6D01" w:rsidRDefault="00C95684" w:rsidP="00DF53E1">
      <w:pPr>
        <w:pStyle w:val="af5"/>
        <w:spacing w:before="0" w:after="0"/>
        <w:jc w:val="both"/>
        <w:rPr>
          <w:sz w:val="16"/>
          <w:szCs w:val="16"/>
          <w:lang w:val="ru-RU"/>
        </w:rPr>
      </w:pPr>
      <w:r w:rsidRPr="006C6D01">
        <w:rPr>
          <w:sz w:val="16"/>
          <w:szCs w:val="16"/>
        </w:rPr>
        <w:t xml:space="preserve"> Директорат професійної освіти є самостійним структурним підрозділом апарату міністерства, що утворюється для виконання завдань, пов’язаних із забезпечення формування державної політики у сфері професійної освіти. </w:t>
      </w:r>
      <w:r w:rsidRPr="006C6D01">
        <w:rPr>
          <w:sz w:val="16"/>
          <w:szCs w:val="16"/>
          <w:lang w:val="ru-RU"/>
        </w:rPr>
        <w:t>Директорат координується Міністром освіти і науки.</w:t>
      </w:r>
    </w:p>
  </w:footnote>
  <w:footnote w:id="48">
    <w:p w14:paraId="7DE5F125"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hyperlink r:id="rId21" w:history="1">
        <w:r w:rsidRPr="006C6D01">
          <w:rPr>
            <w:rStyle w:val="af8"/>
            <w:sz w:val="16"/>
            <w:szCs w:val="16"/>
          </w:rPr>
          <w:t>https</w:t>
        </w:r>
        <w:r w:rsidRPr="006C6D01">
          <w:rPr>
            <w:rStyle w:val="af8"/>
            <w:sz w:val="16"/>
            <w:szCs w:val="16"/>
            <w:lang w:val="ru-RU"/>
          </w:rPr>
          <w:t>://</w:t>
        </w:r>
        <w:r w:rsidRPr="006C6D01">
          <w:rPr>
            <w:rStyle w:val="af8"/>
            <w:sz w:val="16"/>
            <w:szCs w:val="16"/>
          </w:rPr>
          <w:t>mon</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ministerstvo</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ministerstvo</w:t>
        </w:r>
        <w:r w:rsidRPr="006C6D01">
          <w:rPr>
            <w:rStyle w:val="af8"/>
            <w:sz w:val="16"/>
            <w:szCs w:val="16"/>
            <w:lang w:val="ru-RU"/>
          </w:rPr>
          <w:t>/</w:t>
        </w:r>
        <w:r w:rsidRPr="006C6D01">
          <w:rPr>
            <w:rStyle w:val="af8"/>
            <w:sz w:val="16"/>
            <w:szCs w:val="16"/>
          </w:rPr>
          <w:t>direktorati</w:t>
        </w:r>
        <w:r w:rsidRPr="006C6D01">
          <w:rPr>
            <w:rStyle w:val="af8"/>
            <w:sz w:val="16"/>
            <w:szCs w:val="16"/>
            <w:lang w:val="ru-RU"/>
          </w:rPr>
          <w:t>/</w:t>
        </w:r>
        <w:r w:rsidRPr="006C6D01">
          <w:rPr>
            <w:rStyle w:val="af8"/>
            <w:sz w:val="16"/>
            <w:szCs w:val="16"/>
          </w:rPr>
          <w:t>direktorat</w:t>
        </w:r>
        <w:r w:rsidRPr="006C6D01">
          <w:rPr>
            <w:rStyle w:val="af8"/>
            <w:sz w:val="16"/>
            <w:szCs w:val="16"/>
            <w:lang w:val="ru-RU"/>
          </w:rPr>
          <w:t>-</w:t>
        </w:r>
        <w:r w:rsidRPr="006C6D01">
          <w:rPr>
            <w:rStyle w:val="af8"/>
            <w:sz w:val="16"/>
            <w:szCs w:val="16"/>
          </w:rPr>
          <w:t>profesijnoyi</w:t>
        </w:r>
        <w:r w:rsidRPr="006C6D01">
          <w:rPr>
            <w:rStyle w:val="af8"/>
            <w:sz w:val="16"/>
            <w:szCs w:val="16"/>
            <w:lang w:val="ru-RU"/>
          </w:rPr>
          <w:t>-</w:t>
        </w:r>
        <w:r w:rsidRPr="006C6D01">
          <w:rPr>
            <w:rStyle w:val="af8"/>
            <w:sz w:val="16"/>
            <w:szCs w:val="16"/>
          </w:rPr>
          <w:t>osviti</w:t>
        </w:r>
      </w:hyperlink>
    </w:p>
  </w:footnote>
  <w:footnote w:id="49">
    <w:p w14:paraId="79610B61"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забезпечення якості освіти та освітньої діяльності, контроль за закладами ПТО щодо дотримання ними законодавства; участь у сертифікації педагогічних працівників.</w:t>
      </w:r>
    </w:p>
  </w:footnote>
  <w:footnote w:id="50">
    <w:p w14:paraId="1AFE7A82" w14:textId="77777777" w:rsidR="00C95684" w:rsidRPr="006C6D01" w:rsidRDefault="00C95684" w:rsidP="00DF53E1">
      <w:pPr>
        <w:pStyle w:val="rvps2"/>
        <w:shd w:val="clear" w:color="auto" w:fill="FFFFFF"/>
        <w:spacing w:before="0" w:beforeAutospacing="0" w:after="0" w:afterAutospacing="0"/>
        <w:jc w:val="both"/>
        <w:rPr>
          <w:rFonts w:ascii="Arial" w:eastAsiaTheme="minorHAnsi" w:hAnsi="Arial" w:cs="Arial"/>
          <w:color w:val="0000FF" w:themeColor="hyperlink"/>
          <w:sz w:val="16"/>
          <w:szCs w:val="16"/>
          <w:u w:val="single"/>
          <w:lang w:val="uk-UA"/>
        </w:rPr>
      </w:pPr>
      <w:r w:rsidRPr="006C6D01">
        <w:rPr>
          <w:rStyle w:val="af9"/>
          <w:rFonts w:ascii="Arial" w:hAnsi="Arial" w:cs="Arial"/>
          <w:sz w:val="16"/>
          <w:szCs w:val="16"/>
          <w:lang w:val="en-GB"/>
        </w:rPr>
        <w:footnoteRef/>
      </w:r>
      <w:r w:rsidRPr="006C6D01">
        <w:rPr>
          <w:rFonts w:ascii="Arial" w:eastAsiaTheme="minorHAnsi" w:hAnsi="Arial" w:cs="Arial"/>
          <w:color w:val="616264"/>
          <w:sz w:val="16"/>
          <w:szCs w:val="16"/>
          <w:lang w:val="uk-UA"/>
        </w:rPr>
        <w:t xml:space="preserve"> Положення про Державну службу якості освіти затверджене Постановою КМУ від 14.03.2018 № 168 </w:t>
      </w:r>
      <w:r w:rsidRPr="006C6D01">
        <w:rPr>
          <w:rFonts w:ascii="Arial" w:hAnsi="Arial" w:cs="Arial"/>
          <w:color w:val="000000"/>
          <w:sz w:val="16"/>
          <w:szCs w:val="16"/>
          <w:shd w:val="clear" w:color="auto" w:fill="FFFFFF"/>
          <w:lang w:val="uk-UA"/>
        </w:rPr>
        <w:t xml:space="preserve"> </w:t>
      </w:r>
      <w:hyperlink r:id="rId22" w:history="1">
        <w:r w:rsidRPr="006C6D01">
          <w:rPr>
            <w:rStyle w:val="af8"/>
            <w:rFonts w:ascii="Arial" w:eastAsiaTheme="minorHAnsi" w:hAnsi="Arial" w:cs="Arial"/>
            <w:sz w:val="16"/>
            <w:szCs w:val="16"/>
            <w:lang w:val="en-GB"/>
          </w:rPr>
          <w:t>https</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zakon</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rada</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gov</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ua</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laws</w:t>
        </w:r>
        <w:r w:rsidRPr="006C6D01">
          <w:rPr>
            <w:rStyle w:val="af8"/>
            <w:rFonts w:ascii="Arial" w:eastAsiaTheme="minorHAnsi" w:hAnsi="Arial" w:cs="Arial"/>
            <w:sz w:val="16"/>
            <w:szCs w:val="16"/>
            <w:lang w:val="uk-UA"/>
          </w:rPr>
          <w:t>/</w:t>
        </w:r>
        <w:r w:rsidRPr="006C6D01">
          <w:rPr>
            <w:rStyle w:val="af8"/>
            <w:rFonts w:ascii="Arial" w:eastAsiaTheme="minorHAnsi" w:hAnsi="Arial" w:cs="Arial"/>
            <w:sz w:val="16"/>
            <w:szCs w:val="16"/>
            <w:lang w:val="en-GB"/>
          </w:rPr>
          <w:t>show</w:t>
        </w:r>
        <w:r w:rsidRPr="006C6D01">
          <w:rPr>
            <w:rStyle w:val="af8"/>
            <w:rFonts w:ascii="Arial" w:eastAsiaTheme="minorHAnsi" w:hAnsi="Arial" w:cs="Arial"/>
            <w:sz w:val="16"/>
            <w:szCs w:val="16"/>
            <w:lang w:val="uk-UA"/>
          </w:rPr>
          <w:t>/168-2018-%</w:t>
        </w:r>
        <w:r w:rsidRPr="006C6D01">
          <w:rPr>
            <w:rStyle w:val="af8"/>
            <w:rFonts w:ascii="Arial" w:eastAsiaTheme="minorHAnsi" w:hAnsi="Arial" w:cs="Arial"/>
            <w:sz w:val="16"/>
            <w:szCs w:val="16"/>
            <w:lang w:val="en-GB"/>
          </w:rPr>
          <w:t>D</w:t>
        </w:r>
        <w:r w:rsidRPr="006C6D01">
          <w:rPr>
            <w:rStyle w:val="af8"/>
            <w:rFonts w:ascii="Arial" w:eastAsiaTheme="minorHAnsi" w:hAnsi="Arial" w:cs="Arial"/>
            <w:sz w:val="16"/>
            <w:szCs w:val="16"/>
            <w:lang w:val="uk-UA"/>
          </w:rPr>
          <w:t>0%</w:t>
        </w:r>
        <w:r w:rsidRPr="006C6D01">
          <w:rPr>
            <w:rStyle w:val="af8"/>
            <w:rFonts w:ascii="Arial" w:eastAsiaTheme="minorHAnsi" w:hAnsi="Arial" w:cs="Arial"/>
            <w:sz w:val="16"/>
            <w:szCs w:val="16"/>
            <w:lang w:val="en-GB"/>
          </w:rPr>
          <w:t>BF</w:t>
        </w:r>
      </w:hyperlink>
      <w:r w:rsidRPr="006C6D01">
        <w:rPr>
          <w:rStyle w:val="af8"/>
          <w:rFonts w:ascii="Arial" w:eastAsiaTheme="minorHAnsi" w:hAnsi="Arial" w:cs="Arial"/>
          <w:sz w:val="16"/>
          <w:szCs w:val="16"/>
          <w:lang w:val="uk-UA"/>
        </w:rPr>
        <w:t xml:space="preserve"> </w:t>
      </w:r>
    </w:p>
  </w:footnote>
  <w:footnote w:id="51">
    <w:p w14:paraId="2FAE80D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координується КМУ через Міністра освіти і науки</w:t>
      </w:r>
    </w:p>
  </w:footnote>
  <w:footnote w:id="52">
    <w:p w14:paraId="54920AC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https://zakon.rada.gov.ua/rada/show/v0305731-13#n9</w:t>
      </w:r>
    </w:p>
  </w:footnote>
  <w:footnote w:id="53">
    <w:p w14:paraId="01B551F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http://www.msp.gov.ua</w:t>
      </w:r>
    </w:p>
  </w:footnote>
  <w:footnote w:id="54">
    <w:p w14:paraId="2416FF8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http://www.dcz.gov.ua</w:t>
      </w:r>
    </w:p>
  </w:footnote>
  <w:footnote w:id="55">
    <w:p w14:paraId="21557C65"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https://www.auc.org.ua/sites/default/files/sectors/u-137/zvit_yevo.pdf</w:t>
      </w:r>
    </w:p>
  </w:footnote>
  <w:footnote w:id="56">
    <w:p w14:paraId="6791E87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http://zakon0.rada.gov.ua/laws/show/z1189-13</w:t>
      </w:r>
    </w:p>
  </w:footnote>
  <w:footnote w:id="57">
    <w:p w14:paraId="638FD26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Ці центри підпорядковуються МОН та забезпечують навчально-методичну підтримку ПТНЗ області (розроблення навчальних планів та програм, навчання викладацького складу), здійснють аналіз досягнень сектора ПТО.</w:t>
      </w:r>
    </w:p>
  </w:footnote>
  <w:footnote w:id="58">
    <w:p w14:paraId="1F889E7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Для тимчасового виконання означає до завершення процедури передачі з державної у комунальну власність підпорядкованих МОН державних закладів ПТО</w:t>
      </w:r>
    </w:p>
  </w:footnote>
  <w:footnote w:id="59">
    <w:p w14:paraId="57338F7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3" w:history="1">
        <w:r w:rsidRPr="006C6D01">
          <w:rPr>
            <w:color w:val="0000FF"/>
            <w:sz w:val="16"/>
            <w:szCs w:val="16"/>
            <w:u w:val="single"/>
          </w:rPr>
          <w:t>https://zakon.rada.gov.ua/laws/show/831-2017-%D1%80</w:t>
        </w:r>
      </w:hyperlink>
    </w:p>
  </w:footnote>
  <w:footnote w:id="60">
    <w:p w14:paraId="7013EBC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4" w:history="1">
        <w:r w:rsidRPr="006C6D01">
          <w:rPr>
            <w:rStyle w:val="af8"/>
            <w:sz w:val="16"/>
            <w:szCs w:val="16"/>
          </w:rPr>
          <w:t>https://zakon.rada.gov.ua/laws/show/103/98-%D0%B2%D1%80</w:t>
        </w:r>
      </w:hyperlink>
    </w:p>
  </w:footnote>
  <w:footnote w:id="61">
    <w:p w14:paraId="4749DEF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Зокрема, розробка навчальних планів та освітніх програм на основі стандартів; забезпечення якості навчання, вибір форм та методів навчання.</w:t>
      </w:r>
    </w:p>
  </w:footnote>
  <w:footnote w:id="62">
    <w:p w14:paraId="77FB1B6B"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5" w:history="1">
        <w:r w:rsidRPr="006C6D01">
          <w:rPr>
            <w:color w:val="0000FF"/>
            <w:sz w:val="16"/>
            <w:szCs w:val="16"/>
            <w:u w:val="single"/>
          </w:rPr>
          <w:t>https://mon.gov.ua/ua/news/mon-proponuye-dlya-gromadskogo-obgovorennya-proekt-postanovi-kmu-pro-zatverdzhennya-tipovogo-polozhennya-pro-regionalnu-radu-profesijnoyi-osviti</w:t>
        </w:r>
      </w:hyperlink>
    </w:p>
  </w:footnote>
  <w:footnote w:id="63">
    <w:p w14:paraId="7757BD7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Ухвалення постанови має сприяти координації діяльності місцевих органів виконавчої влади, органів місцевого самоврядування, підприємств, установ та громадських організацій для розвитку П(ПТ)О  та формування ефективної політики у цій сфері.</w:t>
      </w:r>
    </w:p>
  </w:footnote>
  <w:footnote w:id="64">
    <w:p w14:paraId="7C0CB07B"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6C6D01">
        <w:rPr>
          <w:sz w:val="16"/>
          <w:szCs w:val="16"/>
        </w:rPr>
        <w:t>відповідно до адміністративних даних МОН</w:t>
      </w:r>
    </w:p>
  </w:footnote>
  <w:footnote w:id="65">
    <w:p w14:paraId="0DDB63AF"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Дніпропетровській, Донецькій, Івано-Франківській, Луганській, Львівській, Одеській, Полтавській, Рівненській, Сумській, Харківській та Херсонській областях. ЦПТО ДСЗ здійснюють професійне навчання безробітних, надають освітні послуги дорослому населенню та роботодавцям. ЦПТО ДСЗ мають ліцензії для здійснення освітньої діяльності за 90 робітничими професіями та організовують підвищення кваліфікації за 240 тематиками курсів цільового призначення, затребуваними на ринку праці, що забезпечує оперативну підготовку кваліфікованих кадрів на замовлення роботодавців.</w:t>
      </w:r>
    </w:p>
  </w:footnote>
  <w:footnote w:id="66">
    <w:p w14:paraId="348BF3F0"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За даними ДСЗ</w:t>
      </w:r>
    </w:p>
  </w:footnote>
  <w:footnote w:id="67">
    <w:p w14:paraId="7819FCF9"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Туринський процес 2016-2017. Україна. Аналіз системи професійно-технічної освіти України. Проект Європейського Фонду Освіти «Туринський процес  2016-17» / МоН України, ЄФО</w:t>
      </w:r>
    </w:p>
  </w:footnote>
  <w:footnote w:id="68">
    <w:p w14:paraId="180AE4E7"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2E0707">
        <w:rPr>
          <w:sz w:val="16"/>
          <w:szCs w:val="16"/>
        </w:rPr>
        <w:t>без врахування ЦПТО ДСЗ</w:t>
      </w:r>
    </w:p>
  </w:footnote>
  <w:footnote w:id="69">
    <w:p w14:paraId="74FC42EA"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State Treasury of Ukraine, Budget implementation, Reporting on budget execution</w:t>
      </w:r>
      <w:r w:rsidRPr="006C6D01">
        <w:rPr>
          <w:color w:val="auto"/>
          <w:sz w:val="16"/>
          <w:szCs w:val="16"/>
        </w:rPr>
        <w:t xml:space="preserve">  </w:t>
      </w:r>
      <w:hyperlink r:id="rId26" w:history="1">
        <w:r w:rsidRPr="006C6D01">
          <w:rPr>
            <w:color w:val="0000FF"/>
            <w:sz w:val="16"/>
            <w:szCs w:val="16"/>
          </w:rPr>
          <w:t>https://www.treasury.gov.ua/ua/file-storage/vikonannya-derzhavnogo-byudzhetu</w:t>
        </w:r>
      </w:hyperlink>
    </w:p>
  </w:footnote>
  <w:footnote w:id="70">
    <w:p w14:paraId="0C9FF26A" w14:textId="77777777" w:rsidR="00C95684" w:rsidRPr="006C6D01" w:rsidRDefault="00C95684" w:rsidP="00DF53E1">
      <w:pPr>
        <w:pStyle w:val="af5"/>
        <w:spacing w:before="0" w:after="0"/>
        <w:jc w:val="both"/>
        <w:rPr>
          <w:color w:val="auto"/>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Статистичний бюллетень "Національні рахунки освіти в Україні". Державна служба статистики України:</w:t>
      </w:r>
      <w:r w:rsidRPr="006C6D01">
        <w:rPr>
          <w:color w:val="auto"/>
          <w:sz w:val="16"/>
          <w:szCs w:val="16"/>
        </w:rPr>
        <w:t xml:space="preserve"> </w:t>
      </w:r>
      <w:r w:rsidRPr="006C6D01">
        <w:rPr>
          <w:color w:val="0000FF"/>
          <w:sz w:val="16"/>
          <w:szCs w:val="16"/>
        </w:rPr>
        <w:t>http</w:t>
      </w:r>
      <w:r w:rsidRPr="006C6D01">
        <w:rPr>
          <w:color w:val="0000FF"/>
          <w:sz w:val="16"/>
          <w:szCs w:val="16"/>
          <w:lang w:val="ru-RU"/>
        </w:rPr>
        <w:t>://</w:t>
      </w:r>
      <w:r w:rsidRPr="006C6D01">
        <w:rPr>
          <w:color w:val="0000FF"/>
          <w:sz w:val="16"/>
          <w:szCs w:val="16"/>
        </w:rPr>
        <w:t>www</w:t>
      </w:r>
      <w:r w:rsidRPr="006C6D01">
        <w:rPr>
          <w:color w:val="0000FF"/>
          <w:sz w:val="16"/>
          <w:szCs w:val="16"/>
          <w:lang w:val="ru-RU"/>
        </w:rPr>
        <w:t>.</w:t>
      </w:r>
      <w:r w:rsidRPr="006C6D01">
        <w:rPr>
          <w:color w:val="0000FF"/>
          <w:sz w:val="16"/>
          <w:szCs w:val="16"/>
        </w:rPr>
        <w:t>ukrstat</w:t>
      </w:r>
      <w:r w:rsidRPr="006C6D01">
        <w:rPr>
          <w:color w:val="0000FF"/>
          <w:sz w:val="16"/>
          <w:szCs w:val="16"/>
          <w:lang w:val="ru-RU"/>
        </w:rPr>
        <w:t>.</w:t>
      </w:r>
      <w:r w:rsidRPr="006C6D01">
        <w:rPr>
          <w:color w:val="0000FF"/>
          <w:sz w:val="16"/>
          <w:szCs w:val="16"/>
        </w:rPr>
        <w:t>gov</w:t>
      </w:r>
      <w:r w:rsidRPr="006C6D01">
        <w:rPr>
          <w:color w:val="0000FF"/>
          <w:sz w:val="16"/>
          <w:szCs w:val="16"/>
          <w:lang w:val="ru-RU"/>
        </w:rPr>
        <w:t>.</w:t>
      </w:r>
      <w:r w:rsidRPr="006C6D01">
        <w:rPr>
          <w:color w:val="0000FF"/>
          <w:sz w:val="16"/>
          <w:szCs w:val="16"/>
        </w:rPr>
        <w:t>ua</w:t>
      </w:r>
      <w:r w:rsidRPr="006C6D01">
        <w:rPr>
          <w:color w:val="0000FF"/>
          <w:sz w:val="16"/>
          <w:szCs w:val="16"/>
          <w:lang w:val="ru-RU"/>
        </w:rPr>
        <w:t>/</w:t>
      </w:r>
    </w:p>
  </w:footnote>
  <w:footnote w:id="71">
    <w:p w14:paraId="6F23731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r w:rsidRPr="006C6D01">
        <w:rPr>
          <w:color w:val="0000FF"/>
          <w:sz w:val="16"/>
          <w:szCs w:val="16"/>
        </w:rPr>
        <w:t>http</w:t>
      </w:r>
      <w:r w:rsidRPr="006C6D01">
        <w:rPr>
          <w:color w:val="0000FF"/>
          <w:sz w:val="16"/>
          <w:szCs w:val="16"/>
          <w:lang w:val="ru-RU"/>
        </w:rPr>
        <w:t>://</w:t>
      </w:r>
      <w:r w:rsidRPr="006C6D01">
        <w:rPr>
          <w:color w:val="0000FF"/>
          <w:sz w:val="16"/>
          <w:szCs w:val="16"/>
        </w:rPr>
        <w:t>zakon</w:t>
      </w:r>
      <w:r w:rsidRPr="006C6D01">
        <w:rPr>
          <w:color w:val="0000FF"/>
          <w:sz w:val="16"/>
          <w:szCs w:val="16"/>
          <w:lang w:val="ru-RU"/>
        </w:rPr>
        <w:t>5.</w:t>
      </w:r>
      <w:r w:rsidRPr="006C6D01">
        <w:rPr>
          <w:color w:val="0000FF"/>
          <w:sz w:val="16"/>
          <w:szCs w:val="16"/>
        </w:rPr>
        <w:t>rada</w:t>
      </w:r>
      <w:r w:rsidRPr="006C6D01">
        <w:rPr>
          <w:color w:val="0000FF"/>
          <w:sz w:val="16"/>
          <w:szCs w:val="16"/>
          <w:lang w:val="ru-RU"/>
        </w:rPr>
        <w:t>.</w:t>
      </w:r>
      <w:r w:rsidRPr="006C6D01">
        <w:rPr>
          <w:color w:val="0000FF"/>
          <w:sz w:val="16"/>
          <w:szCs w:val="16"/>
        </w:rPr>
        <w:t>gov</w:t>
      </w:r>
      <w:r w:rsidRPr="006C6D01">
        <w:rPr>
          <w:color w:val="0000FF"/>
          <w:sz w:val="16"/>
          <w:szCs w:val="16"/>
          <w:lang w:val="ru-RU"/>
        </w:rPr>
        <w:t>.</w:t>
      </w:r>
      <w:r w:rsidRPr="006C6D01">
        <w:rPr>
          <w:color w:val="0000FF"/>
          <w:sz w:val="16"/>
          <w:szCs w:val="16"/>
        </w:rPr>
        <w:t>ua</w:t>
      </w:r>
      <w:r w:rsidRPr="006C6D01">
        <w:rPr>
          <w:color w:val="0000FF"/>
          <w:sz w:val="16"/>
          <w:szCs w:val="16"/>
          <w:lang w:val="ru-RU"/>
        </w:rPr>
        <w:t>/</w:t>
      </w:r>
      <w:r w:rsidRPr="006C6D01">
        <w:rPr>
          <w:color w:val="0000FF"/>
          <w:sz w:val="16"/>
          <w:szCs w:val="16"/>
        </w:rPr>
        <w:t>laws</w:t>
      </w:r>
      <w:r w:rsidRPr="006C6D01">
        <w:rPr>
          <w:color w:val="0000FF"/>
          <w:sz w:val="16"/>
          <w:szCs w:val="16"/>
          <w:lang w:val="ru-RU"/>
        </w:rPr>
        <w:t>/</w:t>
      </w:r>
      <w:r w:rsidRPr="006C6D01">
        <w:rPr>
          <w:color w:val="0000FF"/>
          <w:sz w:val="16"/>
          <w:szCs w:val="16"/>
        </w:rPr>
        <w:t>show</w:t>
      </w:r>
      <w:r w:rsidRPr="006C6D01">
        <w:rPr>
          <w:color w:val="0000FF"/>
          <w:sz w:val="16"/>
          <w:szCs w:val="16"/>
          <w:lang w:val="ru-RU"/>
        </w:rPr>
        <w:t>/344/2013?</w:t>
      </w:r>
      <w:r w:rsidRPr="006C6D01">
        <w:rPr>
          <w:color w:val="0000FF"/>
          <w:sz w:val="16"/>
          <w:szCs w:val="16"/>
        </w:rPr>
        <w:t>test</w:t>
      </w:r>
      <w:r w:rsidRPr="006C6D01">
        <w:rPr>
          <w:color w:val="0000FF"/>
          <w:sz w:val="16"/>
          <w:szCs w:val="16"/>
          <w:lang w:val="ru-RU"/>
        </w:rPr>
        <w:t>=4/</w:t>
      </w:r>
      <w:r w:rsidRPr="006C6D01">
        <w:rPr>
          <w:color w:val="0000FF"/>
          <w:sz w:val="16"/>
          <w:szCs w:val="16"/>
        </w:rPr>
        <w:t>UMfPEGznhhIcc</w:t>
      </w:r>
      <w:r w:rsidRPr="006C6D01">
        <w:rPr>
          <w:color w:val="0000FF"/>
          <w:sz w:val="16"/>
          <w:szCs w:val="16"/>
          <w:lang w:val="ru-RU"/>
        </w:rPr>
        <w:t>.</w:t>
      </w:r>
      <w:r w:rsidRPr="006C6D01">
        <w:rPr>
          <w:color w:val="0000FF"/>
          <w:sz w:val="16"/>
          <w:szCs w:val="16"/>
        </w:rPr>
        <w:t>Zi</w:t>
      </w:r>
      <w:r w:rsidRPr="006C6D01">
        <w:rPr>
          <w:color w:val="0000FF"/>
          <w:sz w:val="16"/>
          <w:szCs w:val="16"/>
          <w:lang w:val="ru-RU"/>
        </w:rPr>
        <w:t>.6</w:t>
      </w:r>
      <w:r w:rsidRPr="006C6D01">
        <w:rPr>
          <w:color w:val="0000FF"/>
          <w:sz w:val="16"/>
          <w:szCs w:val="16"/>
        </w:rPr>
        <w:t>UFbkHI</w:t>
      </w:r>
      <w:r w:rsidRPr="006C6D01">
        <w:rPr>
          <w:color w:val="0000FF"/>
          <w:sz w:val="16"/>
          <w:szCs w:val="16"/>
          <w:lang w:val="ru-RU"/>
        </w:rPr>
        <w:t>4</w:t>
      </w:r>
      <w:r w:rsidRPr="006C6D01">
        <w:rPr>
          <w:color w:val="0000FF"/>
          <w:sz w:val="16"/>
          <w:szCs w:val="16"/>
        </w:rPr>
        <w:t>wos</w:t>
      </w:r>
      <w:r w:rsidRPr="006C6D01">
        <w:rPr>
          <w:color w:val="0000FF"/>
          <w:sz w:val="16"/>
          <w:szCs w:val="16"/>
          <w:lang w:val="ru-RU"/>
        </w:rPr>
        <w:t>80</w:t>
      </w:r>
      <w:r w:rsidRPr="006C6D01">
        <w:rPr>
          <w:color w:val="0000FF"/>
          <w:sz w:val="16"/>
          <w:szCs w:val="16"/>
        </w:rPr>
        <w:t>msh</w:t>
      </w:r>
      <w:r w:rsidRPr="006C6D01">
        <w:rPr>
          <w:color w:val="0000FF"/>
          <w:sz w:val="16"/>
          <w:szCs w:val="16"/>
          <w:lang w:val="ru-RU"/>
        </w:rPr>
        <w:t>8</w:t>
      </w:r>
      <w:r w:rsidRPr="006C6D01">
        <w:rPr>
          <w:color w:val="0000FF"/>
          <w:sz w:val="16"/>
          <w:szCs w:val="16"/>
        </w:rPr>
        <w:t>Ie</w:t>
      </w:r>
      <w:r w:rsidRPr="006C6D01">
        <w:rPr>
          <w:color w:val="0000FF"/>
          <w:sz w:val="16"/>
          <w:szCs w:val="16"/>
          <w:lang w:val="ru-RU"/>
        </w:rPr>
        <w:t>6</w:t>
      </w:r>
    </w:p>
  </w:footnote>
  <w:footnote w:id="72">
    <w:p w14:paraId="3E034E77"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r w:rsidRPr="006C6D01">
        <w:rPr>
          <w:color w:val="0000FF"/>
          <w:sz w:val="16"/>
          <w:szCs w:val="16"/>
        </w:rPr>
        <w:t>https</w:t>
      </w:r>
      <w:r w:rsidRPr="006C6D01">
        <w:rPr>
          <w:color w:val="0000FF"/>
          <w:sz w:val="16"/>
          <w:szCs w:val="16"/>
          <w:lang w:val="ru-RU"/>
        </w:rPr>
        <w:t>://</w:t>
      </w:r>
      <w:r w:rsidRPr="006C6D01">
        <w:rPr>
          <w:color w:val="0000FF"/>
          <w:sz w:val="16"/>
          <w:szCs w:val="16"/>
        </w:rPr>
        <w:t>zakon</w:t>
      </w:r>
      <w:r w:rsidRPr="006C6D01">
        <w:rPr>
          <w:color w:val="0000FF"/>
          <w:sz w:val="16"/>
          <w:szCs w:val="16"/>
          <w:lang w:val="ru-RU"/>
        </w:rPr>
        <w:t>.</w:t>
      </w:r>
      <w:r w:rsidRPr="006C6D01">
        <w:rPr>
          <w:color w:val="0000FF"/>
          <w:sz w:val="16"/>
          <w:szCs w:val="16"/>
        </w:rPr>
        <w:t>rada</w:t>
      </w:r>
      <w:r w:rsidRPr="006C6D01">
        <w:rPr>
          <w:color w:val="0000FF"/>
          <w:sz w:val="16"/>
          <w:szCs w:val="16"/>
          <w:lang w:val="ru-RU"/>
        </w:rPr>
        <w:t>.</w:t>
      </w:r>
      <w:r w:rsidRPr="006C6D01">
        <w:rPr>
          <w:color w:val="0000FF"/>
          <w:sz w:val="16"/>
          <w:szCs w:val="16"/>
        </w:rPr>
        <w:t>gov</w:t>
      </w:r>
      <w:r w:rsidRPr="006C6D01">
        <w:rPr>
          <w:color w:val="0000FF"/>
          <w:sz w:val="16"/>
          <w:szCs w:val="16"/>
          <w:lang w:val="ru-RU"/>
        </w:rPr>
        <w:t>.</w:t>
      </w:r>
      <w:r w:rsidRPr="006C6D01">
        <w:rPr>
          <w:color w:val="0000FF"/>
          <w:sz w:val="16"/>
          <w:szCs w:val="16"/>
        </w:rPr>
        <w:t>ua</w:t>
      </w:r>
      <w:r w:rsidRPr="006C6D01">
        <w:rPr>
          <w:color w:val="0000FF"/>
          <w:sz w:val="16"/>
          <w:szCs w:val="16"/>
          <w:lang w:val="ru-RU"/>
        </w:rPr>
        <w:t>/</w:t>
      </w:r>
      <w:r w:rsidRPr="006C6D01">
        <w:rPr>
          <w:color w:val="0000FF"/>
          <w:sz w:val="16"/>
          <w:szCs w:val="16"/>
        </w:rPr>
        <w:t>laws</w:t>
      </w:r>
      <w:r w:rsidRPr="006C6D01">
        <w:rPr>
          <w:color w:val="0000FF"/>
          <w:sz w:val="16"/>
          <w:szCs w:val="16"/>
          <w:lang w:val="ru-RU"/>
        </w:rPr>
        <w:t>/</w:t>
      </w:r>
      <w:r w:rsidRPr="006C6D01">
        <w:rPr>
          <w:color w:val="0000FF"/>
          <w:sz w:val="16"/>
          <w:szCs w:val="16"/>
        </w:rPr>
        <w:t>show</w:t>
      </w:r>
      <w:r w:rsidRPr="006C6D01">
        <w:rPr>
          <w:color w:val="0000FF"/>
          <w:sz w:val="16"/>
          <w:szCs w:val="16"/>
          <w:lang w:val="ru-RU"/>
        </w:rPr>
        <w:t>/686-2013-%</w:t>
      </w:r>
      <w:r w:rsidRPr="006C6D01">
        <w:rPr>
          <w:color w:val="0000FF"/>
          <w:sz w:val="16"/>
          <w:szCs w:val="16"/>
        </w:rPr>
        <w:t>D</w:t>
      </w:r>
      <w:r w:rsidRPr="006C6D01">
        <w:rPr>
          <w:color w:val="0000FF"/>
          <w:sz w:val="16"/>
          <w:szCs w:val="16"/>
          <w:lang w:val="ru-RU"/>
        </w:rPr>
        <w:t>1%80</w:t>
      </w:r>
    </w:p>
  </w:footnote>
  <w:footnote w:id="73">
    <w:p w14:paraId="1FE5F08B"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затверджено розпорядженням КМУ від 3 квітня 2017 року № 275-р.</w:t>
      </w:r>
    </w:p>
  </w:footnote>
  <w:footnote w:id="74">
    <w:p w14:paraId="5349B8A5"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передбачено реорганізацію закладів ПТО: 2017 рік — 789 закладів, 2018  — 779 , 2019  — 771, 2020 — 765.</w:t>
      </w:r>
    </w:p>
  </w:footnote>
  <w:footnote w:id="75">
    <w:p w14:paraId="4E3D7BF7" w14:textId="77777777" w:rsidR="00C95684" w:rsidRPr="006C6D01" w:rsidRDefault="00C95684" w:rsidP="00DF53E1">
      <w:pPr>
        <w:pStyle w:val="af5"/>
        <w:spacing w:before="0" w:after="0"/>
        <w:jc w:val="both"/>
        <w:rPr>
          <w:color w:val="auto"/>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передбачено створення сучасних навчально-практичних центрів за галузевим спрямуванням: 2017 рік — 5 центрів, 2018—2020 роки — 10 центрів.</w:t>
      </w:r>
    </w:p>
  </w:footnote>
  <w:footnote w:id="76">
    <w:p w14:paraId="27C98D65" w14:textId="77777777" w:rsidR="00C95684" w:rsidRPr="006C6D01" w:rsidRDefault="00C95684" w:rsidP="00DF53E1">
      <w:pPr>
        <w:spacing w:after="0"/>
        <w:jc w:val="both"/>
        <w:rPr>
          <w:rFonts w:eastAsia="Times New Roman"/>
          <w:sz w:val="16"/>
          <w:szCs w:val="16"/>
          <w:lang w:val="ru-RU" w:eastAsia="en-GB"/>
        </w:rPr>
      </w:pPr>
      <w:r w:rsidRPr="006C6D01">
        <w:rPr>
          <w:rStyle w:val="af9"/>
          <w:sz w:val="16"/>
          <w:szCs w:val="16"/>
        </w:rPr>
        <w:footnoteRef/>
      </w:r>
      <w:r w:rsidRPr="006C6D01">
        <w:rPr>
          <w:sz w:val="16"/>
          <w:szCs w:val="16"/>
          <w:lang w:val="ru-RU"/>
        </w:rPr>
        <w:t xml:space="preserve"> </w:t>
      </w:r>
      <w:r w:rsidRPr="002E0707">
        <w:rPr>
          <w:color w:val="616264"/>
          <w:sz w:val="16"/>
          <w:szCs w:val="16"/>
        </w:rPr>
        <w:t>Зокрема, на 2019 рік в сфері ПТО заплановано подання до ВРУ проекту нового ЗУ “Про професійну (професійно-технічну) освіту”, створення 28 навчально-практичних центрів, затвердження 15  державних освітніх стандартів, забезпечення підготовки кваліфікованих робітників за 25 професіями загальнодержавного значення, проведення пілотного профорієнтаційного тестування учнів 9 класів шкіл, ухвалення актів щодо запровадження дуальної форми здобуття професійної освіти та діяльності центрів професійної досконалості.</w:t>
      </w:r>
    </w:p>
  </w:footnote>
  <w:footnote w:id="77">
    <w:p w14:paraId="7A422D4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hyperlink r:id="rId27" w:history="1">
        <w:r w:rsidRPr="006C6D01">
          <w:rPr>
            <w:color w:val="0000FF"/>
            <w:sz w:val="16"/>
            <w:szCs w:val="16"/>
            <w:u w:val="single"/>
          </w:rPr>
          <w:t>https://www.kmu.gov.ua/ua/npas/pro-shvalennya-koncepciyi-realizaciyi-derzhavnoyi-politiki-u-sferi-profesijnoyi-profesijno-tehnichnoyi-osviti-suchasna-profesijna-profesijno-tehnichna-osvita-na-period-do-2027-roku-i120619</w:t>
        </w:r>
      </w:hyperlink>
    </w:p>
  </w:footnote>
  <w:footnote w:id="78">
    <w:p w14:paraId="57D0424E" w14:textId="77777777" w:rsidR="00C95684" w:rsidRPr="006C6D01" w:rsidRDefault="00C95684" w:rsidP="00DF53E1">
      <w:pPr>
        <w:pStyle w:val="af5"/>
        <w:spacing w:before="0" w:after="0"/>
        <w:jc w:val="both"/>
        <w:rPr>
          <w:rFonts w:eastAsia="Times New Roman"/>
          <w:color w:val="auto"/>
          <w:sz w:val="16"/>
          <w:szCs w:val="16"/>
          <w:lang w:val="ru-RU" w:eastAsia="en-GB"/>
        </w:rPr>
      </w:pPr>
      <w:r w:rsidRPr="006C6D01">
        <w:rPr>
          <w:rStyle w:val="af9"/>
          <w:sz w:val="16"/>
          <w:szCs w:val="16"/>
        </w:rPr>
        <w:footnoteRef/>
      </w:r>
      <w:r w:rsidRPr="006C6D01">
        <w:rPr>
          <w:rFonts w:eastAsia="Times New Roman"/>
          <w:color w:val="auto"/>
          <w:sz w:val="16"/>
          <w:szCs w:val="16"/>
          <w:lang w:val="ru-RU" w:eastAsia="en-GB"/>
        </w:rPr>
        <w:t xml:space="preserve"> </w:t>
      </w:r>
      <w:r w:rsidRPr="002E0707">
        <w:rPr>
          <w:sz w:val="16"/>
          <w:szCs w:val="16"/>
        </w:rPr>
        <w:t>поетапна передача повноважень з управління та фінансування професійно-технічної освітою на рівень регіону та забезпечення автономії закладів професійної освіти</w:t>
      </w:r>
    </w:p>
  </w:footnote>
  <w:footnote w:id="79">
    <w:p w14:paraId="6B8C7CAE" w14:textId="77777777" w:rsidR="00C95684" w:rsidRPr="006C6D01" w:rsidRDefault="00C95684" w:rsidP="00DF53E1">
      <w:pPr>
        <w:pStyle w:val="af5"/>
        <w:spacing w:before="0" w:after="0"/>
        <w:jc w:val="both"/>
        <w:rPr>
          <w:rFonts w:eastAsia="Times New Roman"/>
          <w:color w:val="auto"/>
          <w:sz w:val="16"/>
          <w:szCs w:val="16"/>
          <w:lang w:val="ru-RU" w:eastAsia="en-GB"/>
        </w:rPr>
      </w:pPr>
      <w:r w:rsidRPr="006C6D01">
        <w:rPr>
          <w:rStyle w:val="af9"/>
          <w:sz w:val="16"/>
          <w:szCs w:val="16"/>
        </w:rPr>
        <w:footnoteRef/>
      </w:r>
      <w:r w:rsidRPr="006C6D01">
        <w:rPr>
          <w:rFonts w:eastAsia="Times New Roman"/>
          <w:color w:val="auto"/>
          <w:sz w:val="16"/>
          <w:szCs w:val="16"/>
          <w:lang w:val="ru-RU" w:eastAsia="en-GB"/>
        </w:rPr>
        <w:t xml:space="preserve"> </w:t>
      </w:r>
      <w:r w:rsidRPr="002E0707">
        <w:rPr>
          <w:sz w:val="16"/>
          <w:szCs w:val="16"/>
        </w:rPr>
        <w:t>формування змісту освіти на компетентнісній основі та впровадження системи внутрішнього та зовнішнього забезпечення якості освіти; модернізації освітнього середовища та створення різнорівневої системи підготовки педагогічних працівників з мотиваційними механізмами</w:t>
      </w:r>
    </w:p>
  </w:footnote>
  <w:footnote w:id="80">
    <w:p w14:paraId="079810F5"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rFonts w:eastAsia="Times New Roman"/>
          <w:color w:val="auto"/>
          <w:sz w:val="16"/>
          <w:szCs w:val="16"/>
          <w:lang w:val="ru-RU" w:eastAsia="en-GB"/>
        </w:rPr>
        <w:t xml:space="preserve"> </w:t>
      </w:r>
      <w:r w:rsidRPr="002E0707">
        <w:rPr>
          <w:sz w:val="16"/>
          <w:szCs w:val="16"/>
        </w:rPr>
        <w:t>формування системи професійних кваліфікацій та створення єдиного освітнього простору, стимулювання роботодавців щодо участі в освітньому процесі та запровадження дуальної форми здобуття освіти; визнання неформальної та інформальної освіти; популяризація професійно-технічної освіти серед молоді, планування професійного розвитку та кар’єри</w:t>
      </w:r>
    </w:p>
  </w:footnote>
  <w:footnote w:id="81">
    <w:p w14:paraId="6FCF302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https://mon.gov.ua/ua/news/mon-proponuye-do-gromadskogo-obgovorennya-proekt-zakonu-ukrayini-pro-profesijnu-profesijno-tehnichnu-osvitu</w:t>
      </w:r>
    </w:p>
  </w:footnote>
  <w:footnote w:id="82">
    <w:p w14:paraId="7A76A43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8" w:history="1">
        <w:r w:rsidRPr="006C6D01">
          <w:rPr>
            <w:rStyle w:val="af8"/>
            <w:sz w:val="16"/>
            <w:szCs w:val="16"/>
          </w:rPr>
          <w:t>https://zakon.rada.gov.ua/laws/show/660-2018-р</w:t>
        </w:r>
      </w:hyperlink>
    </w:p>
  </w:footnote>
  <w:footnote w:id="83">
    <w:p w14:paraId="3486318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29" w:history="1">
        <w:r w:rsidRPr="006C6D01">
          <w:rPr>
            <w:color w:val="0000FF"/>
            <w:sz w:val="16"/>
            <w:szCs w:val="16"/>
            <w:u w:val="single"/>
          </w:rPr>
          <w:t>https://zakon.rada.gov.ua/laws/show/67-2018-%D1%80</w:t>
        </w:r>
      </w:hyperlink>
    </w:p>
  </w:footnote>
  <w:footnote w:id="84">
    <w:p w14:paraId="1B273C19" w14:textId="77777777" w:rsidR="00C95684" w:rsidRPr="006C6D01" w:rsidRDefault="00C95684" w:rsidP="00DF53E1">
      <w:pPr>
        <w:pStyle w:val="af5"/>
        <w:spacing w:before="0" w:after="0"/>
        <w:jc w:val="both"/>
        <w:rPr>
          <w:color w:val="auto"/>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Зокрема, передбачається забезпечення широкосмугового інтернету по усій території України</w:t>
      </w:r>
    </w:p>
  </w:footnote>
  <w:footnote w:id="85">
    <w:p w14:paraId="5346161C" w14:textId="42CB1699" w:rsidR="00C95684" w:rsidRPr="00F261BA" w:rsidRDefault="00C95684" w:rsidP="00F261BA">
      <w:pPr>
        <w:pStyle w:val="af5"/>
        <w:spacing w:before="0" w:after="0"/>
        <w:jc w:val="both"/>
        <w:rPr>
          <w:sz w:val="16"/>
          <w:szCs w:val="16"/>
          <w:lang w:val="ru-RU"/>
        </w:rPr>
      </w:pPr>
      <w:r w:rsidRPr="0040505C">
        <w:rPr>
          <w:rStyle w:val="af9"/>
          <w:color w:val="auto"/>
          <w:sz w:val="16"/>
          <w:szCs w:val="16"/>
        </w:rPr>
        <w:footnoteRef/>
      </w:r>
      <w:r w:rsidRPr="00F261BA">
        <w:rPr>
          <w:color w:val="auto"/>
          <w:sz w:val="16"/>
          <w:szCs w:val="16"/>
          <w:lang w:val="ru-RU"/>
        </w:rPr>
        <w:t xml:space="preserve"> </w:t>
      </w:r>
      <w:hyperlink r:id="rId30" w:history="1">
        <w:r w:rsidRPr="0040505C">
          <w:rPr>
            <w:rStyle w:val="af8"/>
            <w:sz w:val="16"/>
            <w:szCs w:val="16"/>
          </w:rPr>
          <w:t>http://www.ukrstat.gov.ua/operativ/operativ2007/pr/prm_ric/prm_ric_u/ipv13_17_u.xlsx</w:t>
        </w:r>
      </w:hyperlink>
      <w:r w:rsidRPr="00F261BA">
        <w:rPr>
          <w:sz w:val="16"/>
          <w:szCs w:val="16"/>
          <w:lang w:val="ru-RU"/>
        </w:rPr>
        <w:t xml:space="preserve"> </w:t>
      </w:r>
    </w:p>
  </w:footnote>
  <w:footnote w:id="86">
    <w:p w14:paraId="1896A6E7" w14:textId="668DB1F9" w:rsidR="00C95684" w:rsidRPr="00F261BA" w:rsidRDefault="00C95684" w:rsidP="00F261BA">
      <w:pPr>
        <w:pStyle w:val="af5"/>
        <w:spacing w:before="0" w:after="0"/>
        <w:jc w:val="both"/>
        <w:rPr>
          <w:sz w:val="16"/>
          <w:szCs w:val="16"/>
          <w:lang w:val="ru-RU"/>
        </w:rPr>
      </w:pPr>
      <w:r w:rsidRPr="0040505C">
        <w:rPr>
          <w:rStyle w:val="af9"/>
          <w:color w:val="auto"/>
          <w:sz w:val="16"/>
          <w:szCs w:val="16"/>
        </w:rPr>
        <w:footnoteRef/>
      </w:r>
      <w:r w:rsidRPr="00F261BA">
        <w:rPr>
          <w:color w:val="auto"/>
          <w:sz w:val="16"/>
          <w:szCs w:val="16"/>
          <w:lang w:val="ru-RU"/>
        </w:rPr>
        <w:t xml:space="preserve"> </w:t>
      </w:r>
      <w:hyperlink r:id="rId31" w:history="1">
        <w:r w:rsidRPr="0040505C">
          <w:rPr>
            <w:rStyle w:val="af8"/>
            <w:sz w:val="16"/>
            <w:szCs w:val="16"/>
          </w:rPr>
          <w:t>http://www.ukrstat.gov.ua/druk/publicat/kat_u/2018/zb/11/zb_region_2017.zip</w:t>
        </w:r>
      </w:hyperlink>
      <w:r w:rsidRPr="00F261BA">
        <w:rPr>
          <w:color w:val="0070C0"/>
          <w:sz w:val="16"/>
          <w:szCs w:val="16"/>
          <w:lang w:val="ru-RU"/>
        </w:rPr>
        <w:t xml:space="preserve"> </w:t>
      </w:r>
    </w:p>
  </w:footnote>
  <w:footnote w:id="87">
    <w:p w14:paraId="4B395111" w14:textId="77777777" w:rsidR="00C95684" w:rsidRPr="006C6D01" w:rsidRDefault="00C95684" w:rsidP="00DF53E1">
      <w:pPr>
        <w:pStyle w:val="af5"/>
        <w:spacing w:before="0" w:after="0"/>
        <w:rPr>
          <w:rFonts w:eastAsia="Calibri"/>
          <w:sz w:val="16"/>
          <w:szCs w:val="16"/>
        </w:rPr>
      </w:pPr>
      <w:r w:rsidRPr="006C6D01">
        <w:rPr>
          <w:rStyle w:val="af9"/>
          <w:sz w:val="16"/>
          <w:szCs w:val="16"/>
        </w:rPr>
        <w:footnoteRef/>
      </w:r>
      <w:r w:rsidRPr="006C6D01">
        <w:rPr>
          <w:sz w:val="16"/>
          <w:szCs w:val="16"/>
        </w:rPr>
        <w:t>Дані Державної служби статистики України. Розподіл постійного населення України за статтю та віком. - Електронний ресурс. - Назва з екрану: http://www.ukrstat.gov.ua/druk/publicat/kat_u/2019/zb/07/zb_rpnu2019.xls</w:t>
      </w:r>
    </w:p>
  </w:footnote>
  <w:footnote w:id="88">
    <w:p w14:paraId="70E7C5A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Дані Державної служби статистики України. Зовнішня трудова міграція населення України 2015-2017 рр. - Електронний ресурс. - Назва з екрану: http://www.ukrstat.gov.ua/druk/publicat/kat_u/2017/bl/12/bl_ztm_2017_w.zip</w:t>
      </w:r>
    </w:p>
  </w:footnote>
  <w:footnote w:id="89">
    <w:p w14:paraId="06976926"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Українське суспільство: міграційний вимір : нац. доповідь / Інститут демографії та соціальних досліджень ім. М. В. Птухи НАН України. – К., 2018. – 396 с. - Електронний ресурс. - Назва з екрану: </w:t>
      </w:r>
      <w:r w:rsidRPr="006C6D01">
        <w:rPr>
          <w:rStyle w:val="af8"/>
          <w:sz w:val="16"/>
          <w:szCs w:val="16"/>
        </w:rPr>
        <w:t>https://idss.org.ua/arhiv/Ukraine_migration.pdf</w:t>
      </w:r>
    </w:p>
  </w:footnote>
  <w:footnote w:id="90">
    <w:p w14:paraId="79A98E79"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Стадний Є. Українське студентство за кордоном: дані до 2017/18 навчального року. 21 січня 2019 р. ‒ Електронний ресурс: ‒ Назва з екрану: </w:t>
      </w:r>
      <w:hyperlink r:id="rId32" w:history="1">
        <w:r w:rsidRPr="006C6D01">
          <w:rPr>
            <w:rStyle w:val="af8"/>
            <w:sz w:val="16"/>
            <w:szCs w:val="16"/>
          </w:rPr>
          <w:t>https://cedos.org.ua/uk/articles/ukrainske-studentstvo-za-kordonom-dani-do-201718-navchalnoho-roku</w:t>
        </w:r>
      </w:hyperlink>
      <w:r w:rsidRPr="006C6D01">
        <w:rPr>
          <w:sz w:val="16"/>
          <w:szCs w:val="16"/>
        </w:rPr>
        <w:t xml:space="preserve">, </w:t>
      </w:r>
      <w:hyperlink r:id="rId33" w:history="1">
        <w:r w:rsidRPr="006C6D01">
          <w:rPr>
            <w:rStyle w:val="af8"/>
            <w:sz w:val="16"/>
            <w:szCs w:val="16"/>
          </w:rPr>
          <w:t>https://cedos.org.ua/uk/articles/ukrainski-studenty-za-kordonom-skilky-ta-chomu</w:t>
        </w:r>
      </w:hyperlink>
    </w:p>
  </w:footnote>
  <w:footnote w:id="91">
    <w:p w14:paraId="78CBB695"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rPr>
        <w:t xml:space="preserve"> Динаміка міграційних настроїв українців. Вересень. 2017 р. [Електронний ресурс]. Режим доступу: http://ratinggroup.ua/research/ukraine/dinamika_migracionnyh_nastroeniy_ukraincev.html</w:t>
      </w:r>
    </w:p>
  </w:footnote>
  <w:footnote w:id="92">
    <w:p w14:paraId="3A28714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Звіт національної системи моніторингу ситуації з внутрішньо переміщеними особами. Червень 2018 р. // Міністерство соціальної політики України, Міністерство з питань тимчасово окупованих територій та внутрішньо переміщених осіб, Міжнародна організація з міграції МОМ, Агенство ООН з питань міграції. ‒ Електронний ресурс. ‒ Назва з екрану: http://iom.org.ua/sites/default/files/nms_round_10_ukr_press.pdf </w:t>
      </w:r>
    </w:p>
  </w:footnote>
  <w:footnote w:id="93">
    <w:p w14:paraId="3C8EBA70" w14:textId="77777777" w:rsidR="00C95684" w:rsidRPr="006C6D01" w:rsidRDefault="00C95684" w:rsidP="00DF53E1">
      <w:pPr>
        <w:spacing w:after="0"/>
        <w:jc w:val="both"/>
        <w:rPr>
          <w:sz w:val="16"/>
          <w:szCs w:val="16"/>
          <w:lang w:val="ru-RU"/>
        </w:rPr>
      </w:pPr>
      <w:r w:rsidRPr="006C6D01">
        <w:rPr>
          <w:rStyle w:val="af9"/>
          <w:sz w:val="16"/>
          <w:szCs w:val="16"/>
        </w:rPr>
        <w:footnoteRef/>
      </w:r>
      <w:r w:rsidRPr="006C6D01">
        <w:rPr>
          <w:sz w:val="16"/>
          <w:szCs w:val="16"/>
          <w:lang w:val="ru-RU"/>
        </w:rPr>
        <w:t xml:space="preserve"> </w:t>
      </w:r>
      <w:hyperlink r:id="rId34" w:anchor="n149" w:history="1">
        <w:r w:rsidRPr="006C6D01">
          <w:rPr>
            <w:rStyle w:val="af8"/>
            <w:sz w:val="16"/>
            <w:szCs w:val="16"/>
          </w:rPr>
          <w:t>https</w:t>
        </w:r>
        <w:r w:rsidRPr="006C6D01">
          <w:rPr>
            <w:rStyle w:val="af8"/>
            <w:sz w:val="16"/>
            <w:szCs w:val="16"/>
            <w:lang w:val="ru-RU"/>
          </w:rPr>
          <w:t>://</w:t>
        </w:r>
        <w:r w:rsidRPr="006C6D01">
          <w:rPr>
            <w:rStyle w:val="af8"/>
            <w:sz w:val="16"/>
            <w:szCs w:val="16"/>
          </w:rPr>
          <w:t>zakon</w:t>
        </w:r>
        <w:r w:rsidRPr="006C6D01">
          <w:rPr>
            <w:rStyle w:val="af8"/>
            <w:sz w:val="16"/>
            <w:szCs w:val="16"/>
            <w:lang w:val="ru-RU"/>
          </w:rPr>
          <w:t>.</w:t>
        </w:r>
        <w:r w:rsidRPr="006C6D01">
          <w:rPr>
            <w:rStyle w:val="af8"/>
            <w:sz w:val="16"/>
            <w:szCs w:val="16"/>
          </w:rPr>
          <w:t>rada</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laws</w:t>
        </w:r>
        <w:r w:rsidRPr="006C6D01">
          <w:rPr>
            <w:rStyle w:val="af8"/>
            <w:sz w:val="16"/>
            <w:szCs w:val="16"/>
            <w:lang w:val="ru-RU"/>
          </w:rPr>
          <w:t>/</w:t>
        </w:r>
        <w:r w:rsidRPr="006C6D01">
          <w:rPr>
            <w:rStyle w:val="af8"/>
            <w:sz w:val="16"/>
            <w:szCs w:val="16"/>
          </w:rPr>
          <w:t>show</w:t>
        </w:r>
        <w:r w:rsidRPr="006C6D01">
          <w:rPr>
            <w:rStyle w:val="af8"/>
            <w:sz w:val="16"/>
            <w:szCs w:val="16"/>
            <w:lang w:val="ru-RU"/>
          </w:rPr>
          <w:t>/2145-19#</w:t>
        </w:r>
        <w:r w:rsidRPr="006C6D01">
          <w:rPr>
            <w:rStyle w:val="af8"/>
            <w:sz w:val="16"/>
            <w:szCs w:val="16"/>
          </w:rPr>
          <w:t>n</w:t>
        </w:r>
        <w:r w:rsidRPr="006C6D01">
          <w:rPr>
            <w:rStyle w:val="af8"/>
            <w:sz w:val="16"/>
            <w:szCs w:val="16"/>
            <w:lang w:val="ru-RU"/>
          </w:rPr>
          <w:t>149</w:t>
        </w:r>
      </w:hyperlink>
    </w:p>
  </w:footnote>
  <w:footnote w:id="94">
    <w:p w14:paraId="4A932803"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Законом запроваджено нову структуру системи освіти:  навчання учнів за програмами 12-річної повної загальної середньої освіти починається: для початкової освіти - з 1 вересня 2018 року; для базової середньої освіти - з 1 вересня 2022 року; для профільної середньої освіти - з 1 вересня 2027 року.</w:t>
      </w:r>
    </w:p>
  </w:footnote>
  <w:footnote w:id="95">
    <w:p w14:paraId="0A72E651"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w:t>
      </w:r>
      <w:hyperlink r:id="rId35" w:history="1">
        <w:r w:rsidRPr="006C6D01">
          <w:rPr>
            <w:color w:val="0000FF"/>
            <w:sz w:val="16"/>
            <w:szCs w:val="16"/>
            <w:u w:val="single"/>
          </w:rPr>
          <w:t>https://zakon.rada.gov.ua/laws/show/2745-19</w:t>
        </w:r>
      </w:hyperlink>
    </w:p>
  </w:footnote>
  <w:footnote w:id="96">
    <w:p w14:paraId="74FA6220"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36" w:history="1">
        <w:r w:rsidRPr="006C6D01">
          <w:rPr>
            <w:rStyle w:val="af8"/>
            <w:sz w:val="16"/>
            <w:szCs w:val="16"/>
          </w:rPr>
          <w:t>http://www.ukrstat.gov.ua/operativ/menu/menu_u/osv.htm</w:t>
        </w:r>
      </w:hyperlink>
    </w:p>
  </w:footnote>
  <w:footnote w:id="97">
    <w:p w14:paraId="6618035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https://zakon.rada.gov.ua/laws/show/5067-17</w:t>
      </w:r>
    </w:p>
  </w:footnote>
  <w:footnote w:id="98">
    <w:p w14:paraId="2A1D9A05" w14:textId="77777777" w:rsidR="00C95684" w:rsidRPr="0040505C" w:rsidRDefault="00C95684" w:rsidP="00356D21">
      <w:pPr>
        <w:pStyle w:val="af5"/>
        <w:spacing w:before="0" w:after="0"/>
        <w:jc w:val="both"/>
        <w:rPr>
          <w:sz w:val="16"/>
          <w:szCs w:val="16"/>
        </w:rPr>
      </w:pPr>
      <w:r w:rsidRPr="0040505C">
        <w:rPr>
          <w:rStyle w:val="af9"/>
          <w:color w:val="auto"/>
          <w:sz w:val="16"/>
          <w:szCs w:val="16"/>
        </w:rPr>
        <w:footnoteRef/>
      </w:r>
      <w:r w:rsidRPr="0040505C">
        <w:rPr>
          <w:color w:val="auto"/>
          <w:sz w:val="16"/>
          <w:szCs w:val="16"/>
        </w:rPr>
        <w:t xml:space="preserve"> </w:t>
      </w:r>
      <w:r w:rsidRPr="0040505C">
        <w:rPr>
          <w:rStyle w:val="af8"/>
          <w:sz w:val="16"/>
          <w:szCs w:val="16"/>
        </w:rPr>
        <w:t>https://zakon.rada.gov.ua/laws/show/4312-17</w:t>
      </w:r>
    </w:p>
  </w:footnote>
  <w:footnote w:id="99">
    <w:p w14:paraId="4245F47B"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Порядок видачі ваучерів для підтримання конкурентоспроможності осіб на ринку праці визначено постановою Кабінету Міністрів України від 20.03.2013 № 207</w:t>
      </w:r>
    </w:p>
  </w:footnote>
  <w:footnote w:id="100">
    <w:p w14:paraId="10C0E987"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2E0707">
        <w:rPr>
          <w:sz w:val="16"/>
          <w:szCs w:val="16"/>
        </w:rPr>
        <w:t>а також особи, звільнені з служби в органах внутрішніх справ, Державної служби спеціального зв’язку та захисту інформації України, органів і підрозділів цивільного захисту, податкової міліції або Державної кримінально-виконавчої служби України у зв’язку із скороченням чисельності, штату або за станом здоров’я; особи, звільнені з військової служби після участі у проведенні антитерористичної операції, з числа осіб з інвалідністю; внутрішньо переміщені особи працездатного віку за відсутності підходящої роботи.</w:t>
      </w:r>
    </w:p>
  </w:footnote>
  <w:footnote w:id="101">
    <w:p w14:paraId="53CBA786"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затверджено наказом Мінсоцполітики від 25.06.2015 № 661</w:t>
      </w:r>
    </w:p>
  </w:footnote>
  <w:footnote w:id="102">
    <w:p w14:paraId="46E6A475"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37" w:history="1">
        <w:r w:rsidRPr="006C6D01">
          <w:rPr>
            <w:color w:val="0000FF"/>
            <w:sz w:val="16"/>
            <w:szCs w:val="16"/>
            <w:u w:val="single"/>
          </w:rPr>
          <w:t>http://search.ligazakon.ua/l_doc2.nsf/link1/MU18097.html</w:t>
        </w:r>
      </w:hyperlink>
    </w:p>
  </w:footnote>
  <w:footnote w:id="103">
    <w:p w14:paraId="1940021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rStyle w:val="af8"/>
          <w:sz w:val="16"/>
          <w:szCs w:val="16"/>
        </w:rPr>
        <w:t>https://www.etf.europa.eu/sites/default/files/document/Country%20Strategy%20Paper%202017-20%20Actions%202019_Ukraine.pdf</w:t>
      </w:r>
    </w:p>
  </w:footnote>
  <w:footnote w:id="104">
    <w:p w14:paraId="479DAB56"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r w:rsidRPr="006C6D01">
        <w:rPr>
          <w:rStyle w:val="af8"/>
          <w:sz w:val="16"/>
          <w:szCs w:val="16"/>
        </w:rPr>
        <w:t>http://agrarausbildung-ukraine.net/projekt/?lang=uk</w:t>
      </w:r>
    </w:p>
  </w:footnote>
  <w:footnote w:id="105">
    <w:p w14:paraId="06C2E0CE" w14:textId="77777777" w:rsidR="00C95684" w:rsidRPr="006C6D01" w:rsidRDefault="00C95684" w:rsidP="00DF53E1">
      <w:pPr>
        <w:pStyle w:val="af5"/>
        <w:spacing w:before="0" w:after="0"/>
        <w:jc w:val="both"/>
        <w:rPr>
          <w:color w:val="auto"/>
          <w:sz w:val="16"/>
          <w:szCs w:val="16"/>
        </w:rPr>
      </w:pPr>
      <w:r w:rsidRPr="006C6D01">
        <w:rPr>
          <w:rStyle w:val="af9"/>
          <w:color w:val="auto"/>
          <w:sz w:val="16"/>
          <w:szCs w:val="16"/>
        </w:rPr>
        <w:footnoteRef/>
      </w:r>
      <w:r w:rsidRPr="006C6D01">
        <w:rPr>
          <w:color w:val="auto"/>
          <w:sz w:val="16"/>
          <w:szCs w:val="16"/>
        </w:rPr>
        <w:t xml:space="preserve"> </w:t>
      </w:r>
      <w:hyperlink r:id="rId38" w:history="1">
        <w:r w:rsidRPr="006C6D01">
          <w:rPr>
            <w:rStyle w:val="af8"/>
            <w:sz w:val="16"/>
            <w:szCs w:val="16"/>
          </w:rPr>
          <w:t>https://donors.decentralization.gov.ua/project/u-lead</w:t>
        </w:r>
      </w:hyperlink>
    </w:p>
  </w:footnote>
  <w:footnote w:id="106">
    <w:p w14:paraId="7D36FB26" w14:textId="77777777" w:rsidR="00C95684" w:rsidRPr="006C6D01" w:rsidRDefault="00C95684" w:rsidP="00DF53E1">
      <w:pPr>
        <w:pStyle w:val="af5"/>
        <w:spacing w:before="0" w:after="0"/>
        <w:jc w:val="both"/>
        <w:rPr>
          <w:sz w:val="16"/>
          <w:szCs w:val="16"/>
          <w:lang w:val="ru-RU"/>
        </w:rPr>
      </w:pPr>
      <w:r w:rsidRPr="006C6D01">
        <w:rPr>
          <w:rStyle w:val="af9"/>
          <w:color w:val="auto"/>
          <w:sz w:val="16"/>
          <w:szCs w:val="16"/>
        </w:rPr>
        <w:footnoteRef/>
      </w:r>
      <w:r w:rsidRPr="006C6D01">
        <w:rPr>
          <w:color w:val="auto"/>
          <w:sz w:val="16"/>
          <w:szCs w:val="16"/>
          <w:lang w:val="ru-RU"/>
        </w:rPr>
        <w:t xml:space="preserve"> </w:t>
      </w:r>
      <w:r w:rsidRPr="002E0707">
        <w:rPr>
          <w:sz w:val="16"/>
          <w:szCs w:val="16"/>
        </w:rPr>
        <w:t>Зазначено загальну вартість проекту. Інформація щодо суми, виділеної  на «Сприяння формуванню в Україні управління ПТО, що базується на фактичних даних», відсутня.</w:t>
      </w:r>
    </w:p>
  </w:footnote>
  <w:footnote w:id="107">
    <w:p w14:paraId="414DE97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39"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kmu</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news</w:t>
        </w:r>
        <w:r w:rsidRPr="006C6D01">
          <w:rPr>
            <w:color w:val="0000FF"/>
            <w:sz w:val="16"/>
            <w:szCs w:val="16"/>
            <w:u w:val="single"/>
            <w:lang w:val="ru-RU"/>
          </w:rPr>
          <w:t>/</w:t>
        </w:r>
        <w:r w:rsidRPr="006C6D01">
          <w:rPr>
            <w:color w:val="0000FF"/>
            <w:sz w:val="16"/>
            <w:szCs w:val="16"/>
            <w:u w:val="single"/>
          </w:rPr>
          <w:t>mtot</w:t>
        </w:r>
        <w:r w:rsidRPr="006C6D01">
          <w:rPr>
            <w:color w:val="0000FF"/>
            <w:sz w:val="16"/>
            <w:szCs w:val="16"/>
            <w:u w:val="single"/>
            <w:lang w:val="ru-RU"/>
          </w:rPr>
          <w:t>-</w:t>
        </w:r>
        <w:r w:rsidRPr="006C6D01">
          <w:rPr>
            <w:color w:val="0000FF"/>
            <w:sz w:val="16"/>
            <w:szCs w:val="16"/>
            <w:u w:val="single"/>
          </w:rPr>
          <w:t>ta</w:t>
        </w:r>
        <w:r w:rsidRPr="006C6D01">
          <w:rPr>
            <w:color w:val="0000FF"/>
            <w:sz w:val="16"/>
            <w:szCs w:val="16"/>
            <w:u w:val="single"/>
            <w:lang w:val="ru-RU"/>
          </w:rPr>
          <w:t>-</w:t>
        </w:r>
        <w:r w:rsidRPr="006C6D01">
          <w:rPr>
            <w:color w:val="0000FF"/>
            <w:sz w:val="16"/>
            <w:szCs w:val="16"/>
            <w:u w:val="single"/>
          </w:rPr>
          <w:t>giz</w:t>
        </w:r>
        <w:r w:rsidRPr="006C6D01">
          <w:rPr>
            <w:color w:val="0000FF"/>
            <w:sz w:val="16"/>
            <w:szCs w:val="16"/>
            <w:u w:val="single"/>
            <w:lang w:val="ru-RU"/>
          </w:rPr>
          <w:t>-</w:t>
        </w:r>
        <w:r w:rsidRPr="006C6D01">
          <w:rPr>
            <w:color w:val="0000FF"/>
            <w:sz w:val="16"/>
            <w:szCs w:val="16"/>
            <w:u w:val="single"/>
          </w:rPr>
          <w:t>vprovadzhuye</w:t>
        </w:r>
        <w:r w:rsidRPr="006C6D01">
          <w:rPr>
            <w:color w:val="0000FF"/>
            <w:sz w:val="16"/>
            <w:szCs w:val="16"/>
            <w:u w:val="single"/>
            <w:lang w:val="ru-RU"/>
          </w:rPr>
          <w:t>-</w:t>
        </w:r>
        <w:r w:rsidRPr="006C6D01">
          <w:rPr>
            <w:color w:val="0000FF"/>
            <w:sz w:val="16"/>
            <w:szCs w:val="16"/>
            <w:u w:val="single"/>
          </w:rPr>
          <w:t>proekt</w:t>
        </w:r>
        <w:r w:rsidRPr="006C6D01">
          <w:rPr>
            <w:color w:val="0000FF"/>
            <w:sz w:val="16"/>
            <w:szCs w:val="16"/>
            <w:u w:val="single"/>
            <w:lang w:val="ru-RU"/>
          </w:rPr>
          <w:t>-</w:t>
        </w:r>
        <w:r w:rsidRPr="006C6D01">
          <w:rPr>
            <w:color w:val="0000FF"/>
            <w:sz w:val="16"/>
            <w:szCs w:val="16"/>
            <w:u w:val="single"/>
          </w:rPr>
          <w:t>profesijna</w:t>
        </w:r>
        <w:r w:rsidRPr="006C6D01">
          <w:rPr>
            <w:color w:val="0000FF"/>
            <w:sz w:val="16"/>
            <w:szCs w:val="16"/>
            <w:u w:val="single"/>
            <w:lang w:val="ru-RU"/>
          </w:rPr>
          <w:t>-</w:t>
        </w:r>
        <w:r w:rsidRPr="006C6D01">
          <w:rPr>
            <w:color w:val="0000FF"/>
            <w:sz w:val="16"/>
            <w:szCs w:val="16"/>
            <w:u w:val="single"/>
          </w:rPr>
          <w:t>integraciya</w:t>
        </w:r>
        <w:r w:rsidRPr="006C6D01">
          <w:rPr>
            <w:color w:val="0000FF"/>
            <w:sz w:val="16"/>
            <w:szCs w:val="16"/>
            <w:u w:val="single"/>
            <w:lang w:val="ru-RU"/>
          </w:rPr>
          <w:t>-</w:t>
        </w:r>
        <w:r w:rsidRPr="006C6D01">
          <w:rPr>
            <w:color w:val="0000FF"/>
            <w:sz w:val="16"/>
            <w:szCs w:val="16"/>
            <w:u w:val="single"/>
          </w:rPr>
          <w:t>vnutrishno</w:t>
        </w:r>
        <w:r w:rsidRPr="006C6D01">
          <w:rPr>
            <w:color w:val="0000FF"/>
            <w:sz w:val="16"/>
            <w:szCs w:val="16"/>
            <w:u w:val="single"/>
            <w:lang w:val="ru-RU"/>
          </w:rPr>
          <w:t>-</w:t>
        </w:r>
        <w:r w:rsidRPr="006C6D01">
          <w:rPr>
            <w:color w:val="0000FF"/>
            <w:sz w:val="16"/>
            <w:szCs w:val="16"/>
            <w:u w:val="single"/>
          </w:rPr>
          <w:t>peremishenih</w:t>
        </w:r>
        <w:r w:rsidRPr="006C6D01">
          <w:rPr>
            <w:color w:val="0000FF"/>
            <w:sz w:val="16"/>
            <w:szCs w:val="16"/>
            <w:u w:val="single"/>
            <w:lang w:val="ru-RU"/>
          </w:rPr>
          <w:t>-</w:t>
        </w:r>
        <w:r w:rsidRPr="006C6D01">
          <w:rPr>
            <w:color w:val="0000FF"/>
            <w:sz w:val="16"/>
            <w:szCs w:val="16"/>
            <w:u w:val="single"/>
          </w:rPr>
          <w:t>osib</w:t>
        </w:r>
        <w:r w:rsidRPr="006C6D01">
          <w:rPr>
            <w:color w:val="0000FF"/>
            <w:sz w:val="16"/>
            <w:szCs w:val="16"/>
            <w:u w:val="single"/>
            <w:lang w:val="ru-RU"/>
          </w:rPr>
          <w:t>-</w:t>
        </w:r>
        <w:r w:rsidRPr="006C6D01">
          <w:rPr>
            <w:color w:val="0000FF"/>
            <w:sz w:val="16"/>
            <w:szCs w:val="16"/>
            <w:u w:val="single"/>
          </w:rPr>
          <w:t>v</w:t>
        </w:r>
        <w:r w:rsidRPr="006C6D01">
          <w:rPr>
            <w:color w:val="0000FF"/>
            <w:sz w:val="16"/>
            <w:szCs w:val="16"/>
            <w:u w:val="single"/>
            <w:lang w:val="ru-RU"/>
          </w:rPr>
          <w:t>-</w:t>
        </w:r>
        <w:r w:rsidRPr="006C6D01">
          <w:rPr>
            <w:color w:val="0000FF"/>
            <w:sz w:val="16"/>
            <w:szCs w:val="16"/>
            <w:u w:val="single"/>
          </w:rPr>
          <w:t>ukrayini</w:t>
        </w:r>
      </w:hyperlink>
    </w:p>
  </w:footnote>
  <w:footnote w:id="108">
    <w:p w14:paraId="6502ACC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0"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innove</w:t>
        </w:r>
        <w:r w:rsidRPr="006C6D01">
          <w:rPr>
            <w:color w:val="0000FF"/>
            <w:sz w:val="16"/>
            <w:szCs w:val="16"/>
            <w:u w:val="single"/>
            <w:lang w:val="ru-RU"/>
          </w:rPr>
          <w:t>.</w:t>
        </w:r>
        <w:r w:rsidRPr="006C6D01">
          <w:rPr>
            <w:color w:val="0000FF"/>
            <w:sz w:val="16"/>
            <w:szCs w:val="16"/>
            <w:u w:val="single"/>
          </w:rPr>
          <w:t>ee</w:t>
        </w:r>
        <w:r w:rsidRPr="006C6D01">
          <w:rPr>
            <w:color w:val="0000FF"/>
            <w:sz w:val="16"/>
            <w:szCs w:val="16"/>
            <w:u w:val="single"/>
            <w:lang w:val="ru-RU"/>
          </w:rPr>
          <w:t>/</w:t>
        </w:r>
        <w:r w:rsidRPr="006C6D01">
          <w:rPr>
            <w:color w:val="0000FF"/>
            <w:sz w:val="16"/>
            <w:szCs w:val="16"/>
            <w:u w:val="single"/>
          </w:rPr>
          <w:t>en</w:t>
        </w:r>
        <w:r w:rsidRPr="006C6D01">
          <w:rPr>
            <w:color w:val="0000FF"/>
            <w:sz w:val="16"/>
            <w:szCs w:val="16"/>
            <w:u w:val="single"/>
            <w:lang w:val="ru-RU"/>
          </w:rPr>
          <w:t>/</w:t>
        </w:r>
        <w:r w:rsidRPr="006C6D01">
          <w:rPr>
            <w:color w:val="0000FF"/>
            <w:sz w:val="16"/>
            <w:szCs w:val="16"/>
            <w:u w:val="single"/>
          </w:rPr>
          <w:t>international</w:t>
        </w:r>
        <w:r w:rsidRPr="006C6D01">
          <w:rPr>
            <w:color w:val="0000FF"/>
            <w:sz w:val="16"/>
            <w:szCs w:val="16"/>
            <w:u w:val="single"/>
            <w:lang w:val="ru-RU"/>
          </w:rPr>
          <w:t>-</w:t>
        </w:r>
        <w:r w:rsidRPr="006C6D01">
          <w:rPr>
            <w:color w:val="0000FF"/>
            <w:sz w:val="16"/>
            <w:szCs w:val="16"/>
            <w:u w:val="single"/>
          </w:rPr>
          <w:t>cooperation</w:t>
        </w:r>
        <w:r w:rsidRPr="006C6D01">
          <w:rPr>
            <w:color w:val="0000FF"/>
            <w:sz w:val="16"/>
            <w:szCs w:val="16"/>
            <w:u w:val="single"/>
            <w:lang w:val="ru-RU"/>
          </w:rPr>
          <w:t>/</w:t>
        </w:r>
        <w:r w:rsidRPr="006C6D01">
          <w:rPr>
            <w:color w:val="0000FF"/>
            <w:sz w:val="16"/>
            <w:szCs w:val="16"/>
            <w:u w:val="single"/>
          </w:rPr>
          <w:t>sharing</w:t>
        </w:r>
        <w:r w:rsidRPr="006C6D01">
          <w:rPr>
            <w:color w:val="0000FF"/>
            <w:sz w:val="16"/>
            <w:szCs w:val="16"/>
            <w:u w:val="single"/>
            <w:lang w:val="ru-RU"/>
          </w:rPr>
          <w:t>-</w:t>
        </w:r>
        <w:r w:rsidRPr="006C6D01">
          <w:rPr>
            <w:color w:val="0000FF"/>
            <w:sz w:val="16"/>
            <w:szCs w:val="16"/>
            <w:u w:val="single"/>
          </w:rPr>
          <w:t>estonian</w:t>
        </w:r>
        <w:r w:rsidRPr="006C6D01">
          <w:rPr>
            <w:color w:val="0000FF"/>
            <w:sz w:val="16"/>
            <w:szCs w:val="16"/>
            <w:u w:val="single"/>
            <w:lang w:val="ru-RU"/>
          </w:rPr>
          <w:t>-</w:t>
        </w:r>
        <w:r w:rsidRPr="006C6D01">
          <w:rPr>
            <w:color w:val="0000FF"/>
            <w:sz w:val="16"/>
            <w:szCs w:val="16"/>
            <w:u w:val="single"/>
          </w:rPr>
          <w:t>experience</w:t>
        </w:r>
        <w:r w:rsidRPr="006C6D01">
          <w:rPr>
            <w:color w:val="0000FF"/>
            <w:sz w:val="16"/>
            <w:szCs w:val="16"/>
            <w:u w:val="single"/>
            <w:lang w:val="ru-RU"/>
          </w:rPr>
          <w:t>-</w:t>
        </w:r>
        <w:r w:rsidRPr="006C6D01">
          <w:rPr>
            <w:color w:val="0000FF"/>
            <w:sz w:val="16"/>
            <w:szCs w:val="16"/>
            <w:u w:val="single"/>
          </w:rPr>
          <w:t>support</w:t>
        </w:r>
        <w:r w:rsidRPr="006C6D01">
          <w:rPr>
            <w:color w:val="0000FF"/>
            <w:sz w:val="16"/>
            <w:szCs w:val="16"/>
            <w:u w:val="single"/>
            <w:lang w:val="ru-RU"/>
          </w:rPr>
          <w:t>-</w:t>
        </w:r>
        <w:r w:rsidRPr="006C6D01">
          <w:rPr>
            <w:color w:val="0000FF"/>
            <w:sz w:val="16"/>
            <w:szCs w:val="16"/>
            <w:u w:val="single"/>
          </w:rPr>
          <w:t>ukrainian</w:t>
        </w:r>
        <w:r w:rsidRPr="006C6D01">
          <w:rPr>
            <w:color w:val="0000FF"/>
            <w:sz w:val="16"/>
            <w:szCs w:val="16"/>
            <w:u w:val="single"/>
            <w:lang w:val="ru-RU"/>
          </w:rPr>
          <w:t>-</w:t>
        </w:r>
        <w:r w:rsidRPr="006C6D01">
          <w:rPr>
            <w:color w:val="0000FF"/>
            <w:sz w:val="16"/>
            <w:szCs w:val="16"/>
            <w:u w:val="single"/>
          </w:rPr>
          <w:t>vocational</w:t>
        </w:r>
        <w:r w:rsidRPr="006C6D01">
          <w:rPr>
            <w:color w:val="0000FF"/>
            <w:sz w:val="16"/>
            <w:szCs w:val="16"/>
            <w:u w:val="single"/>
            <w:lang w:val="ru-RU"/>
          </w:rPr>
          <w:t>-</w:t>
        </w:r>
        <w:r w:rsidRPr="006C6D01">
          <w:rPr>
            <w:color w:val="0000FF"/>
            <w:sz w:val="16"/>
            <w:szCs w:val="16"/>
            <w:u w:val="single"/>
          </w:rPr>
          <w:t>education</w:t>
        </w:r>
        <w:r w:rsidRPr="006C6D01">
          <w:rPr>
            <w:color w:val="0000FF"/>
            <w:sz w:val="16"/>
            <w:szCs w:val="16"/>
            <w:u w:val="single"/>
            <w:lang w:val="ru-RU"/>
          </w:rPr>
          <w:t>-</w:t>
        </w:r>
        <w:r w:rsidRPr="006C6D01">
          <w:rPr>
            <w:color w:val="0000FF"/>
            <w:sz w:val="16"/>
            <w:szCs w:val="16"/>
            <w:u w:val="single"/>
          </w:rPr>
          <w:t>reforms</w:t>
        </w:r>
        <w:r w:rsidRPr="006C6D01">
          <w:rPr>
            <w:color w:val="0000FF"/>
            <w:sz w:val="16"/>
            <w:szCs w:val="16"/>
            <w:u w:val="single"/>
            <w:lang w:val="ru-RU"/>
          </w:rPr>
          <w:t>/</w:t>
        </w:r>
      </w:hyperlink>
    </w:p>
  </w:footnote>
  <w:footnote w:id="109">
    <w:p w14:paraId="32AB6F17"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1"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ukraine</w:t>
        </w:r>
        <w:r w:rsidRPr="006C6D01">
          <w:rPr>
            <w:color w:val="0000FF"/>
            <w:sz w:val="16"/>
            <w:szCs w:val="16"/>
            <w:u w:val="single"/>
            <w:lang w:val="ru-RU"/>
          </w:rPr>
          <w:t>.</w:t>
        </w:r>
        <w:r w:rsidRPr="006C6D01">
          <w:rPr>
            <w:color w:val="0000FF"/>
            <w:sz w:val="16"/>
            <w:szCs w:val="16"/>
            <w:u w:val="single"/>
          </w:rPr>
          <w:t>savethechildren</w:t>
        </w:r>
        <w:r w:rsidRPr="006C6D01">
          <w:rPr>
            <w:color w:val="0000FF"/>
            <w:sz w:val="16"/>
            <w:szCs w:val="16"/>
            <w:u w:val="single"/>
            <w:lang w:val="ru-RU"/>
          </w:rPr>
          <w:t>.</w:t>
        </w:r>
        <w:r w:rsidRPr="006C6D01">
          <w:rPr>
            <w:color w:val="0000FF"/>
            <w:sz w:val="16"/>
            <w:szCs w:val="16"/>
            <w:u w:val="single"/>
          </w:rPr>
          <w:t>net</w:t>
        </w:r>
        <w:r w:rsidRPr="006C6D01">
          <w:rPr>
            <w:color w:val="0000FF"/>
            <w:sz w:val="16"/>
            <w:szCs w:val="16"/>
            <w:u w:val="single"/>
            <w:lang w:val="ru-RU"/>
          </w:rPr>
          <w:t>/</w:t>
        </w:r>
      </w:hyperlink>
    </w:p>
  </w:footnote>
  <w:footnote w:id="110">
    <w:p w14:paraId="75D1978D"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2"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euneighbours</w:t>
        </w:r>
        <w:r w:rsidRPr="006C6D01">
          <w:rPr>
            <w:color w:val="0000FF"/>
            <w:sz w:val="16"/>
            <w:szCs w:val="16"/>
            <w:u w:val="single"/>
            <w:lang w:val="ru-RU"/>
          </w:rPr>
          <w:t>.</w:t>
        </w:r>
        <w:r w:rsidRPr="006C6D01">
          <w:rPr>
            <w:color w:val="0000FF"/>
            <w:sz w:val="16"/>
            <w:szCs w:val="16"/>
            <w:u w:val="single"/>
          </w:rPr>
          <w:t>eu</w:t>
        </w:r>
        <w:r w:rsidRPr="006C6D01">
          <w:rPr>
            <w:color w:val="0000FF"/>
            <w:sz w:val="16"/>
            <w:szCs w:val="16"/>
            <w:u w:val="single"/>
            <w:lang w:val="ru-RU"/>
          </w:rPr>
          <w:t>/</w:t>
        </w:r>
        <w:r w:rsidRPr="006C6D01">
          <w:rPr>
            <w:color w:val="0000FF"/>
            <w:sz w:val="16"/>
            <w:szCs w:val="16"/>
            <w:u w:val="single"/>
          </w:rPr>
          <w:t>en</w:t>
        </w:r>
        <w:r w:rsidRPr="006C6D01">
          <w:rPr>
            <w:color w:val="0000FF"/>
            <w:sz w:val="16"/>
            <w:szCs w:val="16"/>
            <w:u w:val="single"/>
            <w:lang w:val="ru-RU"/>
          </w:rPr>
          <w:t>/</w:t>
        </w:r>
        <w:r w:rsidRPr="006C6D01">
          <w:rPr>
            <w:color w:val="0000FF"/>
            <w:sz w:val="16"/>
            <w:szCs w:val="16"/>
            <w:u w:val="single"/>
          </w:rPr>
          <w:t>east</w:t>
        </w:r>
        <w:r w:rsidRPr="006C6D01">
          <w:rPr>
            <w:color w:val="0000FF"/>
            <w:sz w:val="16"/>
            <w:szCs w:val="16"/>
            <w:u w:val="single"/>
            <w:lang w:val="ru-RU"/>
          </w:rPr>
          <w:t>/</w:t>
        </w:r>
        <w:r w:rsidRPr="006C6D01">
          <w:rPr>
            <w:color w:val="0000FF"/>
            <w:sz w:val="16"/>
            <w:szCs w:val="16"/>
            <w:u w:val="single"/>
          </w:rPr>
          <w:t>stay</w:t>
        </w:r>
        <w:r w:rsidRPr="006C6D01">
          <w:rPr>
            <w:color w:val="0000FF"/>
            <w:sz w:val="16"/>
            <w:szCs w:val="16"/>
            <w:u w:val="single"/>
            <w:lang w:val="ru-RU"/>
          </w:rPr>
          <w:t>-</w:t>
        </w:r>
        <w:r w:rsidRPr="006C6D01">
          <w:rPr>
            <w:color w:val="0000FF"/>
            <w:sz w:val="16"/>
            <w:szCs w:val="16"/>
            <w:u w:val="single"/>
          </w:rPr>
          <w:t>informed</w:t>
        </w:r>
        <w:r w:rsidRPr="006C6D01">
          <w:rPr>
            <w:color w:val="0000FF"/>
            <w:sz w:val="16"/>
            <w:szCs w:val="16"/>
            <w:u w:val="single"/>
            <w:lang w:val="ru-RU"/>
          </w:rPr>
          <w:t>/</w:t>
        </w:r>
        <w:r w:rsidRPr="006C6D01">
          <w:rPr>
            <w:color w:val="0000FF"/>
            <w:sz w:val="16"/>
            <w:szCs w:val="16"/>
            <w:u w:val="single"/>
          </w:rPr>
          <w:t>projects</w:t>
        </w:r>
        <w:r w:rsidRPr="006C6D01">
          <w:rPr>
            <w:color w:val="0000FF"/>
            <w:sz w:val="16"/>
            <w:szCs w:val="16"/>
            <w:u w:val="single"/>
            <w:lang w:val="ru-RU"/>
          </w:rPr>
          <w:t>/</w:t>
        </w:r>
        <w:r w:rsidRPr="006C6D01">
          <w:rPr>
            <w:color w:val="0000FF"/>
            <w:sz w:val="16"/>
            <w:szCs w:val="16"/>
            <w:u w:val="single"/>
          </w:rPr>
          <w:t>eu</w:t>
        </w:r>
        <w:r w:rsidRPr="006C6D01">
          <w:rPr>
            <w:color w:val="0000FF"/>
            <w:sz w:val="16"/>
            <w:szCs w:val="16"/>
            <w:u w:val="single"/>
            <w:lang w:val="ru-RU"/>
          </w:rPr>
          <w:t>4</w:t>
        </w:r>
        <w:r w:rsidRPr="006C6D01">
          <w:rPr>
            <w:color w:val="0000FF"/>
            <w:sz w:val="16"/>
            <w:szCs w:val="16"/>
            <w:u w:val="single"/>
          </w:rPr>
          <w:t>youth</w:t>
        </w:r>
      </w:hyperlink>
    </w:p>
  </w:footnote>
  <w:footnote w:id="111">
    <w:p w14:paraId="04AFE00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Загальний бюджет проекту становить 22,75 млн </w:t>
      </w:r>
      <w:r w:rsidRPr="006C6D01">
        <w:rPr>
          <w:sz w:val="16"/>
          <w:szCs w:val="16"/>
        </w:rPr>
        <w:t>є</w:t>
      </w:r>
      <w:r w:rsidRPr="006C6D01">
        <w:rPr>
          <w:sz w:val="16"/>
          <w:szCs w:val="16"/>
          <w:lang w:val="ru-RU"/>
        </w:rPr>
        <w:t>вро (інвестиції ЄС: 20 млн євро). Країни, які отримують допомогу: Вірменія, Азербайджан, Білорусь, Грузія, Молдова та Україна.</w:t>
      </w:r>
    </w:p>
  </w:footnote>
  <w:footnote w:id="112">
    <w:p w14:paraId="6A324448"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3" w:history="1">
        <w:r w:rsidRPr="006C6D01">
          <w:rPr>
            <w:color w:val="0000FF"/>
            <w:sz w:val="16"/>
            <w:szCs w:val="16"/>
            <w:u w:val="single"/>
          </w:rPr>
          <w:t>http</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fcg</w:t>
        </w:r>
        <w:r w:rsidRPr="006C6D01">
          <w:rPr>
            <w:color w:val="0000FF"/>
            <w:sz w:val="16"/>
            <w:szCs w:val="16"/>
            <w:u w:val="single"/>
            <w:lang w:val="ru-RU"/>
          </w:rPr>
          <w:t>.</w:t>
        </w:r>
        <w:r w:rsidRPr="006C6D01">
          <w:rPr>
            <w:color w:val="0000FF"/>
            <w:sz w:val="16"/>
            <w:szCs w:val="16"/>
            <w:u w:val="single"/>
          </w:rPr>
          <w:t>fi</w:t>
        </w:r>
        <w:r w:rsidRPr="006C6D01">
          <w:rPr>
            <w:color w:val="0000FF"/>
            <w:sz w:val="16"/>
            <w:szCs w:val="16"/>
            <w:u w:val="single"/>
            <w:lang w:val="ru-RU"/>
          </w:rPr>
          <w:t>/</w:t>
        </w:r>
        <w:r w:rsidRPr="006C6D01">
          <w:rPr>
            <w:color w:val="0000FF"/>
            <w:sz w:val="16"/>
            <w:szCs w:val="16"/>
            <w:u w:val="single"/>
          </w:rPr>
          <w:t>eng</w:t>
        </w:r>
        <w:r w:rsidRPr="006C6D01">
          <w:rPr>
            <w:color w:val="0000FF"/>
            <w:sz w:val="16"/>
            <w:szCs w:val="16"/>
            <w:u w:val="single"/>
            <w:lang w:val="ru-RU"/>
          </w:rPr>
          <w:t>/</w:t>
        </w:r>
        <w:r w:rsidRPr="006C6D01">
          <w:rPr>
            <w:color w:val="0000FF"/>
            <w:sz w:val="16"/>
            <w:szCs w:val="16"/>
            <w:u w:val="single"/>
          </w:rPr>
          <w:t>news</w:t>
        </w:r>
        <w:r w:rsidRPr="006C6D01">
          <w:rPr>
            <w:color w:val="0000FF"/>
            <w:sz w:val="16"/>
            <w:szCs w:val="16"/>
            <w:u w:val="single"/>
            <w:lang w:val="ru-RU"/>
          </w:rPr>
          <w:t>/2018/08/</w:t>
        </w:r>
        <w:r w:rsidRPr="006C6D01">
          <w:rPr>
            <w:color w:val="0000FF"/>
            <w:sz w:val="16"/>
            <w:szCs w:val="16"/>
            <w:u w:val="single"/>
          </w:rPr>
          <w:t>fcg</w:t>
        </w:r>
        <w:r w:rsidRPr="006C6D01">
          <w:rPr>
            <w:color w:val="0000FF"/>
            <w:sz w:val="16"/>
            <w:szCs w:val="16"/>
            <w:u w:val="single"/>
            <w:lang w:val="ru-RU"/>
          </w:rPr>
          <w:t>-</w:t>
        </w:r>
        <w:r w:rsidRPr="006C6D01">
          <w:rPr>
            <w:color w:val="0000FF"/>
            <w:sz w:val="16"/>
            <w:szCs w:val="16"/>
            <w:u w:val="single"/>
          </w:rPr>
          <w:t>international</w:t>
        </w:r>
        <w:r w:rsidRPr="006C6D01">
          <w:rPr>
            <w:color w:val="0000FF"/>
            <w:sz w:val="16"/>
            <w:szCs w:val="16"/>
            <w:u w:val="single"/>
            <w:lang w:val="ru-RU"/>
          </w:rPr>
          <w:t>-</w:t>
        </w:r>
        <w:r w:rsidRPr="006C6D01">
          <w:rPr>
            <w:color w:val="0000FF"/>
            <w:sz w:val="16"/>
            <w:szCs w:val="16"/>
            <w:u w:val="single"/>
          </w:rPr>
          <w:t>launched</w:t>
        </w:r>
        <w:r w:rsidRPr="006C6D01">
          <w:rPr>
            <w:color w:val="0000FF"/>
            <w:sz w:val="16"/>
            <w:szCs w:val="16"/>
            <w:u w:val="single"/>
            <w:lang w:val="ru-RU"/>
          </w:rPr>
          <w:t>-</w:t>
        </w:r>
        <w:r w:rsidRPr="006C6D01">
          <w:rPr>
            <w:color w:val="0000FF"/>
            <w:sz w:val="16"/>
            <w:szCs w:val="16"/>
            <w:u w:val="single"/>
          </w:rPr>
          <w:t>a</w:t>
        </w:r>
        <w:r w:rsidRPr="006C6D01">
          <w:rPr>
            <w:color w:val="0000FF"/>
            <w:sz w:val="16"/>
            <w:szCs w:val="16"/>
            <w:u w:val="single"/>
            <w:lang w:val="ru-RU"/>
          </w:rPr>
          <w:t>-</w:t>
        </w:r>
        <w:r w:rsidRPr="006C6D01">
          <w:rPr>
            <w:color w:val="0000FF"/>
            <w:sz w:val="16"/>
            <w:szCs w:val="16"/>
            <w:u w:val="single"/>
          </w:rPr>
          <w:t>four</w:t>
        </w:r>
        <w:r w:rsidRPr="006C6D01">
          <w:rPr>
            <w:color w:val="0000FF"/>
            <w:sz w:val="16"/>
            <w:szCs w:val="16"/>
            <w:u w:val="single"/>
            <w:lang w:val="ru-RU"/>
          </w:rPr>
          <w:t>-</w:t>
        </w:r>
        <w:r w:rsidRPr="006C6D01">
          <w:rPr>
            <w:color w:val="0000FF"/>
            <w:sz w:val="16"/>
            <w:szCs w:val="16"/>
            <w:u w:val="single"/>
          </w:rPr>
          <w:t>year</w:t>
        </w:r>
        <w:r w:rsidRPr="006C6D01">
          <w:rPr>
            <w:color w:val="0000FF"/>
            <w:sz w:val="16"/>
            <w:szCs w:val="16"/>
            <w:u w:val="single"/>
            <w:lang w:val="ru-RU"/>
          </w:rPr>
          <w:t>-</w:t>
        </w:r>
        <w:r w:rsidRPr="006C6D01">
          <w:rPr>
            <w:color w:val="0000FF"/>
            <w:sz w:val="16"/>
            <w:szCs w:val="16"/>
            <w:u w:val="single"/>
          </w:rPr>
          <w:t>school</w:t>
        </w:r>
        <w:r w:rsidRPr="006C6D01">
          <w:rPr>
            <w:color w:val="0000FF"/>
            <w:sz w:val="16"/>
            <w:szCs w:val="16"/>
            <w:u w:val="single"/>
            <w:lang w:val="ru-RU"/>
          </w:rPr>
          <w:t>-</w:t>
        </w:r>
        <w:r w:rsidRPr="006C6D01">
          <w:rPr>
            <w:color w:val="0000FF"/>
            <w:sz w:val="16"/>
            <w:szCs w:val="16"/>
            <w:u w:val="single"/>
          </w:rPr>
          <w:t>reform</w:t>
        </w:r>
        <w:r w:rsidRPr="006C6D01">
          <w:rPr>
            <w:color w:val="0000FF"/>
            <w:sz w:val="16"/>
            <w:szCs w:val="16"/>
            <w:u w:val="single"/>
            <w:lang w:val="ru-RU"/>
          </w:rPr>
          <w:t>-</w:t>
        </w:r>
        <w:r w:rsidRPr="006C6D01">
          <w:rPr>
            <w:color w:val="0000FF"/>
            <w:sz w:val="16"/>
            <w:szCs w:val="16"/>
            <w:u w:val="single"/>
          </w:rPr>
          <w:t>project</w:t>
        </w:r>
        <w:r w:rsidRPr="006C6D01">
          <w:rPr>
            <w:color w:val="0000FF"/>
            <w:sz w:val="16"/>
            <w:szCs w:val="16"/>
            <w:u w:val="single"/>
            <w:lang w:val="ru-RU"/>
          </w:rPr>
          <w:t>-</w:t>
        </w:r>
        <w:r w:rsidRPr="006C6D01">
          <w:rPr>
            <w:color w:val="0000FF"/>
            <w:sz w:val="16"/>
            <w:szCs w:val="16"/>
            <w:u w:val="single"/>
          </w:rPr>
          <w:t>in</w:t>
        </w:r>
        <w:r w:rsidRPr="006C6D01">
          <w:rPr>
            <w:color w:val="0000FF"/>
            <w:sz w:val="16"/>
            <w:szCs w:val="16"/>
            <w:u w:val="single"/>
            <w:lang w:val="ru-RU"/>
          </w:rPr>
          <w:t>-</w:t>
        </w:r>
        <w:r w:rsidRPr="006C6D01">
          <w:rPr>
            <w:color w:val="0000FF"/>
            <w:sz w:val="16"/>
            <w:szCs w:val="16"/>
            <w:u w:val="single"/>
          </w:rPr>
          <w:t>ukraine</w:t>
        </w:r>
        <w:r w:rsidRPr="006C6D01">
          <w:rPr>
            <w:color w:val="0000FF"/>
            <w:sz w:val="16"/>
            <w:szCs w:val="16"/>
            <w:u w:val="single"/>
            <w:lang w:val="ru-RU"/>
          </w:rPr>
          <w:t>/</w:t>
        </w:r>
      </w:hyperlink>
    </w:p>
  </w:footnote>
  <w:footnote w:id="113">
    <w:p w14:paraId="257272E5"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4"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euukrainecoop</w:t>
        </w:r>
        <w:r w:rsidRPr="006C6D01">
          <w:rPr>
            <w:color w:val="0000FF"/>
            <w:sz w:val="16"/>
            <w:szCs w:val="16"/>
            <w:u w:val="single"/>
            <w:lang w:val="ru-RU"/>
          </w:rPr>
          <w:t>.</w:t>
        </w:r>
        <w:r w:rsidRPr="006C6D01">
          <w:rPr>
            <w:color w:val="0000FF"/>
            <w:sz w:val="16"/>
            <w:szCs w:val="16"/>
            <w:u w:val="single"/>
          </w:rPr>
          <w:t>com</w:t>
        </w:r>
        <w:r w:rsidRPr="006C6D01">
          <w:rPr>
            <w:color w:val="0000FF"/>
            <w:sz w:val="16"/>
            <w:szCs w:val="16"/>
            <w:u w:val="single"/>
            <w:lang w:val="ru-RU"/>
          </w:rPr>
          <w:t>/2015/05/09/</w:t>
        </w:r>
        <w:r w:rsidRPr="006C6D01">
          <w:rPr>
            <w:color w:val="0000FF"/>
            <w:sz w:val="16"/>
            <w:szCs w:val="16"/>
            <w:u w:val="single"/>
          </w:rPr>
          <w:t>eusure</w:t>
        </w:r>
        <w:r w:rsidRPr="006C6D01">
          <w:rPr>
            <w:color w:val="0000FF"/>
            <w:sz w:val="16"/>
            <w:szCs w:val="16"/>
            <w:u w:val="single"/>
            <w:lang w:val="ru-RU"/>
          </w:rPr>
          <w:t>/</w:t>
        </w:r>
      </w:hyperlink>
    </w:p>
  </w:footnote>
  <w:footnote w:id="114">
    <w:p w14:paraId="32AE94E2"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За даними МоН України</w:t>
      </w:r>
    </w:p>
  </w:footnote>
  <w:footnote w:id="115">
    <w:p w14:paraId="6E9265D6"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w:t>
      </w:r>
      <w:hyperlink r:id="rId45" w:history="1">
        <w:r w:rsidRPr="006C6D01">
          <w:rPr>
            <w:rStyle w:val="af8"/>
            <w:sz w:val="16"/>
            <w:szCs w:val="16"/>
          </w:rPr>
          <w:t>https://www.kmu.gov.ua/ua/news/u-minsocpolitiki-obgovorili-novij-proekt-mop-inklyuzivnij-rinok-praci-dlya-stvorennya-robochih-misc-v-ukrayini</w:t>
        </w:r>
      </w:hyperlink>
    </w:p>
  </w:footnote>
  <w:footnote w:id="116">
    <w:p w14:paraId="0159A461"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Зайнятість населення за статтю, типом місцевості та віковими групами. Статистична інформація Державної служби статистики України. ‒ Електронний ресурс: ‒ Назва з екрану: </w:t>
      </w:r>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ukrstat</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operativ</w:t>
      </w:r>
      <w:r w:rsidRPr="006C6D01">
        <w:rPr>
          <w:rStyle w:val="af8"/>
          <w:sz w:val="16"/>
          <w:szCs w:val="16"/>
          <w:lang w:val="ru-RU"/>
        </w:rPr>
        <w:t>/</w:t>
      </w:r>
      <w:r w:rsidRPr="006C6D01">
        <w:rPr>
          <w:rStyle w:val="af8"/>
          <w:sz w:val="16"/>
          <w:szCs w:val="16"/>
        </w:rPr>
        <w:t>operativ</w:t>
      </w:r>
      <w:r w:rsidRPr="006C6D01">
        <w:rPr>
          <w:rStyle w:val="af8"/>
          <w:sz w:val="16"/>
          <w:szCs w:val="16"/>
          <w:lang w:val="ru-RU"/>
        </w:rPr>
        <w:t>2017/</w:t>
      </w:r>
      <w:r w:rsidRPr="006C6D01">
        <w:rPr>
          <w:rStyle w:val="af8"/>
          <w:sz w:val="16"/>
          <w:szCs w:val="16"/>
        </w:rPr>
        <w:t>rp</w:t>
      </w:r>
      <w:r w:rsidRPr="006C6D01">
        <w:rPr>
          <w:rStyle w:val="af8"/>
          <w:sz w:val="16"/>
          <w:szCs w:val="16"/>
          <w:lang w:val="ru-RU"/>
        </w:rPr>
        <w:t>/</w:t>
      </w:r>
      <w:r w:rsidRPr="006C6D01">
        <w:rPr>
          <w:rStyle w:val="af8"/>
          <w:sz w:val="16"/>
          <w:szCs w:val="16"/>
        </w:rPr>
        <w:t>eans</w:t>
      </w:r>
      <w:r w:rsidRPr="006C6D01">
        <w:rPr>
          <w:rStyle w:val="af8"/>
          <w:sz w:val="16"/>
          <w:szCs w:val="16"/>
          <w:lang w:val="ru-RU"/>
        </w:rPr>
        <w:t>/</w:t>
      </w:r>
      <w:r w:rsidRPr="006C6D01">
        <w:rPr>
          <w:rStyle w:val="af8"/>
          <w:sz w:val="16"/>
          <w:szCs w:val="16"/>
        </w:rPr>
        <w:t>eans</w:t>
      </w:r>
      <w:r w:rsidRPr="006C6D01">
        <w:rPr>
          <w:rStyle w:val="af8"/>
          <w:sz w:val="16"/>
          <w:szCs w:val="16"/>
          <w:lang w:val="ru-RU"/>
        </w:rPr>
        <w:t>_</w:t>
      </w:r>
      <w:r w:rsidRPr="006C6D01">
        <w:rPr>
          <w:rStyle w:val="af8"/>
          <w:sz w:val="16"/>
          <w:szCs w:val="16"/>
        </w:rPr>
        <w:t>u</w:t>
      </w:r>
      <w:r w:rsidRPr="006C6D01">
        <w:rPr>
          <w:rStyle w:val="af8"/>
          <w:sz w:val="16"/>
          <w:szCs w:val="16"/>
          <w:lang w:val="ru-RU"/>
        </w:rPr>
        <w:t>/</w:t>
      </w:r>
      <w:r w:rsidRPr="006C6D01">
        <w:rPr>
          <w:rStyle w:val="af8"/>
          <w:sz w:val="16"/>
          <w:szCs w:val="16"/>
        </w:rPr>
        <w:t>arch</w:t>
      </w:r>
      <w:r w:rsidRPr="006C6D01">
        <w:rPr>
          <w:rStyle w:val="af8"/>
          <w:sz w:val="16"/>
          <w:szCs w:val="16"/>
          <w:lang w:val="ru-RU"/>
        </w:rPr>
        <w:t>_</w:t>
      </w:r>
      <w:r w:rsidRPr="006C6D01">
        <w:rPr>
          <w:rStyle w:val="af8"/>
          <w:sz w:val="16"/>
          <w:szCs w:val="16"/>
        </w:rPr>
        <w:t>znsmv</w:t>
      </w:r>
      <w:r w:rsidRPr="006C6D01">
        <w:rPr>
          <w:rStyle w:val="af8"/>
          <w:sz w:val="16"/>
          <w:szCs w:val="16"/>
          <w:lang w:val="ru-RU"/>
        </w:rPr>
        <w:t>_</w:t>
      </w:r>
      <w:r w:rsidRPr="006C6D01">
        <w:rPr>
          <w:rStyle w:val="af8"/>
          <w:sz w:val="16"/>
          <w:szCs w:val="16"/>
        </w:rPr>
        <w:t>u</w:t>
      </w:r>
      <w:r w:rsidRPr="006C6D01">
        <w:rPr>
          <w:rStyle w:val="af8"/>
          <w:sz w:val="16"/>
          <w:szCs w:val="16"/>
          <w:lang w:val="ru-RU"/>
        </w:rPr>
        <w:t>.</w:t>
      </w:r>
      <w:r w:rsidRPr="006C6D01">
        <w:rPr>
          <w:rStyle w:val="af8"/>
          <w:sz w:val="16"/>
          <w:szCs w:val="16"/>
        </w:rPr>
        <w:t>htm</w:t>
      </w:r>
    </w:p>
  </w:footnote>
  <w:footnote w:id="117">
    <w:p w14:paraId="6703C46C"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Майже половину зайнятих громадян у 2018 році становили особи віком 40-59 років, 29% – особи у віці від 30 до 39 років, кожний п’ятий у віці від 15 до 29 років.</w:t>
      </w:r>
    </w:p>
  </w:footnote>
  <w:footnote w:id="118">
    <w:p w14:paraId="1693635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Економічна активність населення. Статистичний збірник. Державна служба статистики. Електронний ресурс: − Назва з екрану: </w:t>
      </w:r>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ukrstat</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druk</w:t>
      </w:r>
      <w:r w:rsidRPr="006C6D01">
        <w:rPr>
          <w:rStyle w:val="af8"/>
          <w:sz w:val="16"/>
          <w:szCs w:val="16"/>
          <w:lang w:val="ru-RU"/>
        </w:rPr>
        <w:t>/</w:t>
      </w:r>
      <w:r w:rsidRPr="006C6D01">
        <w:rPr>
          <w:rStyle w:val="af8"/>
          <w:sz w:val="16"/>
          <w:szCs w:val="16"/>
        </w:rPr>
        <w:t>publicat</w:t>
      </w:r>
      <w:r w:rsidRPr="006C6D01">
        <w:rPr>
          <w:rStyle w:val="af8"/>
          <w:sz w:val="16"/>
          <w:szCs w:val="16"/>
          <w:lang w:val="ru-RU"/>
        </w:rPr>
        <w:t>/</w:t>
      </w:r>
      <w:r w:rsidRPr="006C6D01">
        <w:rPr>
          <w:rStyle w:val="af8"/>
          <w:sz w:val="16"/>
          <w:szCs w:val="16"/>
        </w:rPr>
        <w:t>kat</w:t>
      </w:r>
      <w:r w:rsidRPr="006C6D01">
        <w:rPr>
          <w:rStyle w:val="af8"/>
          <w:sz w:val="16"/>
          <w:szCs w:val="16"/>
          <w:lang w:val="ru-RU"/>
        </w:rPr>
        <w:t>_</w:t>
      </w:r>
      <w:r w:rsidRPr="006C6D01">
        <w:rPr>
          <w:rStyle w:val="af8"/>
          <w:sz w:val="16"/>
          <w:szCs w:val="16"/>
        </w:rPr>
        <w:t>u</w:t>
      </w:r>
      <w:r w:rsidRPr="006C6D01">
        <w:rPr>
          <w:rStyle w:val="af8"/>
          <w:sz w:val="16"/>
          <w:szCs w:val="16"/>
          <w:lang w:val="ru-RU"/>
        </w:rPr>
        <w:t>/2018/</w:t>
      </w:r>
      <w:r w:rsidRPr="006C6D01">
        <w:rPr>
          <w:rStyle w:val="af8"/>
          <w:sz w:val="16"/>
          <w:szCs w:val="16"/>
        </w:rPr>
        <w:t>zb</w:t>
      </w:r>
      <w:r w:rsidRPr="006C6D01">
        <w:rPr>
          <w:rStyle w:val="af8"/>
          <w:sz w:val="16"/>
          <w:szCs w:val="16"/>
          <w:lang w:val="ru-RU"/>
        </w:rPr>
        <w:t>/07/</w:t>
      </w:r>
      <w:r w:rsidRPr="006C6D01">
        <w:rPr>
          <w:rStyle w:val="af8"/>
          <w:sz w:val="16"/>
          <w:szCs w:val="16"/>
        </w:rPr>
        <w:t>zb</w:t>
      </w:r>
      <w:r w:rsidRPr="006C6D01">
        <w:rPr>
          <w:rStyle w:val="af8"/>
          <w:sz w:val="16"/>
          <w:szCs w:val="16"/>
          <w:lang w:val="ru-RU"/>
        </w:rPr>
        <w:t>_</w:t>
      </w:r>
      <w:r w:rsidRPr="006C6D01">
        <w:rPr>
          <w:rStyle w:val="af8"/>
          <w:sz w:val="16"/>
          <w:szCs w:val="16"/>
        </w:rPr>
        <w:t>EAN</w:t>
      </w:r>
      <w:r w:rsidRPr="006C6D01">
        <w:rPr>
          <w:rStyle w:val="af8"/>
          <w:sz w:val="16"/>
          <w:szCs w:val="16"/>
          <w:lang w:val="ru-RU"/>
        </w:rPr>
        <w:t>_2017</w:t>
      </w:r>
      <w:r w:rsidRPr="006C6D01">
        <w:rPr>
          <w:rStyle w:val="af8"/>
          <w:sz w:val="16"/>
          <w:szCs w:val="16"/>
        </w:rPr>
        <w:t>w</w:t>
      </w:r>
      <w:r w:rsidRPr="006C6D01">
        <w:rPr>
          <w:rStyle w:val="af8"/>
          <w:sz w:val="16"/>
          <w:szCs w:val="16"/>
          <w:lang w:val="ru-RU"/>
        </w:rPr>
        <w:t>.</w:t>
      </w:r>
      <w:r w:rsidRPr="006C6D01">
        <w:rPr>
          <w:rStyle w:val="af8"/>
          <w:sz w:val="16"/>
          <w:szCs w:val="16"/>
        </w:rPr>
        <w:t>rar</w:t>
      </w:r>
    </w:p>
  </w:footnote>
  <w:footnote w:id="119">
    <w:p w14:paraId="2F57BCF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Дані Державної служби зайнятості України.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dcz</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sites</w:t>
      </w:r>
      <w:r w:rsidRPr="006C6D01">
        <w:rPr>
          <w:rStyle w:val="af8"/>
          <w:sz w:val="16"/>
          <w:szCs w:val="16"/>
          <w:lang w:val="ru-RU"/>
        </w:rPr>
        <w:t>/</w:t>
      </w:r>
      <w:r w:rsidRPr="006C6D01">
        <w:rPr>
          <w:rStyle w:val="af8"/>
          <w:sz w:val="16"/>
          <w:szCs w:val="16"/>
        </w:rPr>
        <w:t>default</w:t>
      </w:r>
      <w:r w:rsidRPr="006C6D01">
        <w:rPr>
          <w:rStyle w:val="af8"/>
          <w:sz w:val="16"/>
          <w:szCs w:val="16"/>
          <w:lang w:val="ru-RU"/>
        </w:rPr>
        <w:t>/</w:t>
      </w:r>
      <w:r w:rsidRPr="006C6D01">
        <w:rPr>
          <w:rStyle w:val="af8"/>
          <w:sz w:val="16"/>
          <w:szCs w:val="16"/>
        </w:rPr>
        <w:t>files</w:t>
      </w:r>
      <w:r w:rsidRPr="006C6D01">
        <w:rPr>
          <w:rStyle w:val="af8"/>
          <w:sz w:val="16"/>
          <w:szCs w:val="16"/>
          <w:lang w:val="ru-RU"/>
        </w:rPr>
        <w:t>/</w:t>
      </w:r>
      <w:r w:rsidRPr="006C6D01">
        <w:rPr>
          <w:rStyle w:val="af8"/>
          <w:sz w:val="16"/>
          <w:szCs w:val="16"/>
        </w:rPr>
        <w:t>infofiles</w:t>
      </w:r>
      <w:r w:rsidRPr="006C6D01">
        <w:rPr>
          <w:rStyle w:val="af8"/>
          <w:sz w:val="16"/>
          <w:szCs w:val="16"/>
          <w:lang w:val="ru-RU"/>
        </w:rPr>
        <w:t>/</w:t>
      </w:r>
      <w:r w:rsidRPr="006C6D01">
        <w:rPr>
          <w:rStyle w:val="af8"/>
          <w:sz w:val="16"/>
          <w:szCs w:val="16"/>
        </w:rPr>
        <w:t>dotatky</w:t>
      </w:r>
      <w:r w:rsidRPr="006C6D01">
        <w:rPr>
          <w:rStyle w:val="af8"/>
          <w:sz w:val="16"/>
          <w:szCs w:val="16"/>
          <w:lang w:val="ru-RU"/>
        </w:rPr>
        <w:t>_</w:t>
      </w:r>
      <w:r w:rsidRPr="006C6D01">
        <w:rPr>
          <w:rStyle w:val="af8"/>
          <w:sz w:val="16"/>
          <w:szCs w:val="16"/>
        </w:rPr>
        <w:t>pp</w:t>
      </w:r>
      <w:r w:rsidRPr="006C6D01">
        <w:rPr>
          <w:rStyle w:val="af8"/>
          <w:sz w:val="16"/>
          <w:szCs w:val="16"/>
          <w:lang w:val="ru-RU"/>
        </w:rPr>
        <w:t>_</w:t>
      </w:r>
      <w:r w:rsidRPr="006C6D01">
        <w:rPr>
          <w:rStyle w:val="af8"/>
          <w:sz w:val="16"/>
          <w:szCs w:val="16"/>
        </w:rPr>
        <w:t>kviten</w:t>
      </w:r>
      <w:r w:rsidRPr="006C6D01">
        <w:rPr>
          <w:rStyle w:val="af8"/>
          <w:sz w:val="16"/>
          <w:szCs w:val="16"/>
          <w:lang w:val="ru-RU"/>
        </w:rPr>
        <w:t>_2019.</w:t>
      </w:r>
      <w:r w:rsidRPr="006C6D01">
        <w:rPr>
          <w:rStyle w:val="af8"/>
          <w:sz w:val="16"/>
          <w:szCs w:val="16"/>
        </w:rPr>
        <w:t>xls</w:t>
      </w:r>
    </w:p>
  </w:footnote>
  <w:footnote w:id="120">
    <w:p w14:paraId="53F8B22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даними ДСЗ за видами економічної діяльності, більшість вакансій станом на 01.01.2019 налічувалося на підприємствах переробної промисловості (22%), у сфері торгівлі (16%) та сфері транспорта (11%).За професійними групами, найбільший попит роботодавців спостерігався на кваліфікованих робітників з інструментом (24%), а також на робітників з обслуговування, експлуатації устаткування та машин (17%).</w:t>
      </w:r>
    </w:p>
  </w:footnote>
  <w:footnote w:id="121">
    <w:p w14:paraId="06D6A5D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Навички для сучасної України (2017). Міжнародний банк реконструкції та розвитку, Світовий банк.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openknowledge</w:t>
      </w:r>
      <w:r w:rsidRPr="006C6D01">
        <w:rPr>
          <w:rStyle w:val="af8"/>
          <w:sz w:val="16"/>
          <w:szCs w:val="16"/>
          <w:lang w:val="ru-RU"/>
        </w:rPr>
        <w:t>.</w:t>
      </w:r>
      <w:r w:rsidRPr="006C6D01">
        <w:rPr>
          <w:rStyle w:val="af8"/>
          <w:sz w:val="16"/>
          <w:szCs w:val="16"/>
        </w:rPr>
        <w:t>worldbank</w:t>
      </w:r>
      <w:r w:rsidRPr="006C6D01">
        <w:rPr>
          <w:rStyle w:val="af8"/>
          <w:sz w:val="16"/>
          <w:szCs w:val="16"/>
          <w:lang w:val="ru-RU"/>
        </w:rPr>
        <w:t>.</w:t>
      </w:r>
      <w:r w:rsidRPr="006C6D01">
        <w:rPr>
          <w:rStyle w:val="af8"/>
          <w:sz w:val="16"/>
          <w:szCs w:val="16"/>
        </w:rPr>
        <w:t>org</w:t>
      </w:r>
      <w:r w:rsidRPr="006C6D01">
        <w:rPr>
          <w:rStyle w:val="af8"/>
          <w:sz w:val="16"/>
          <w:szCs w:val="16"/>
          <w:lang w:val="ru-RU"/>
        </w:rPr>
        <w:t>/</w:t>
      </w:r>
      <w:r w:rsidRPr="006C6D01">
        <w:rPr>
          <w:rStyle w:val="af8"/>
          <w:sz w:val="16"/>
          <w:szCs w:val="16"/>
        </w:rPr>
        <w:t>bitstream</w:t>
      </w:r>
      <w:r w:rsidRPr="006C6D01">
        <w:rPr>
          <w:rStyle w:val="af8"/>
          <w:sz w:val="16"/>
          <w:szCs w:val="16"/>
          <w:lang w:val="ru-RU"/>
        </w:rPr>
        <w:t>/</w:t>
      </w:r>
      <w:r w:rsidRPr="006C6D01">
        <w:rPr>
          <w:rStyle w:val="af8"/>
          <w:sz w:val="16"/>
          <w:szCs w:val="16"/>
        </w:rPr>
        <w:t>handle</w:t>
      </w:r>
      <w:r w:rsidRPr="006C6D01">
        <w:rPr>
          <w:rStyle w:val="af8"/>
          <w:sz w:val="16"/>
          <w:szCs w:val="16"/>
          <w:lang w:val="ru-RU"/>
        </w:rPr>
        <w:t>/10986/25741/210890</w:t>
      </w:r>
      <w:r w:rsidRPr="006C6D01">
        <w:rPr>
          <w:rStyle w:val="af8"/>
          <w:sz w:val="16"/>
          <w:szCs w:val="16"/>
        </w:rPr>
        <w:t>ovUK</w:t>
      </w:r>
      <w:r w:rsidRPr="006C6D01">
        <w:rPr>
          <w:rStyle w:val="af8"/>
          <w:sz w:val="16"/>
          <w:szCs w:val="16"/>
          <w:lang w:val="ru-RU"/>
        </w:rPr>
        <w:t>.</w:t>
      </w:r>
      <w:r w:rsidRPr="006C6D01">
        <w:rPr>
          <w:rStyle w:val="af8"/>
          <w:sz w:val="16"/>
          <w:szCs w:val="16"/>
        </w:rPr>
        <w:t>pdf</w:t>
      </w:r>
      <w:r w:rsidRPr="006C6D01">
        <w:rPr>
          <w:rStyle w:val="af8"/>
          <w:sz w:val="16"/>
          <w:szCs w:val="16"/>
          <w:lang w:val="ru-RU"/>
        </w:rPr>
        <w:t>?</w:t>
      </w:r>
      <w:r w:rsidRPr="006C6D01">
        <w:rPr>
          <w:rStyle w:val="af8"/>
          <w:sz w:val="16"/>
          <w:szCs w:val="16"/>
        </w:rPr>
        <w:t>sequence</w:t>
      </w:r>
      <w:r w:rsidRPr="006C6D01">
        <w:rPr>
          <w:rStyle w:val="af8"/>
          <w:sz w:val="16"/>
          <w:szCs w:val="16"/>
          <w:lang w:val="ru-RU"/>
        </w:rPr>
        <w:t>=5</w:t>
      </w:r>
    </w:p>
  </w:footnote>
  <w:footnote w:id="122">
    <w:p w14:paraId="73A5A4C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Серед осіб віком 25-29 років рівень безробіття у 2018 році становив 9,8%, а серед молоді до 25 років – 17,9% економічно активного населення відповідного віку. Серед безробітних по 30% становили особи віком від 15 до 29 років та особи у віці від 30 до 39 років, кожен четвертий безробітний – у віці від 40 до 49 років, кожен п’ятий безробітний - у віці 50-59 років.</w:t>
      </w:r>
    </w:p>
  </w:footnote>
  <w:footnote w:id="123">
    <w:p w14:paraId="34AFB83E"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Дані Державної служби зайнятості України. Аналітична та статистична інформація. Попит та пропозиція на ринку праці у розрізі професій та видів діяльності</w:t>
      </w:r>
      <w:r w:rsidRPr="006C6D01">
        <w:rPr>
          <w:sz w:val="16"/>
          <w:szCs w:val="16"/>
        </w:rPr>
        <w:t xml:space="preserve">. Електронний ресурс. ‒ Назва з екрану: </w:t>
      </w:r>
      <w:r w:rsidRPr="006C6D01">
        <w:rPr>
          <w:sz w:val="16"/>
          <w:szCs w:val="16"/>
          <w:lang w:val="ru-RU"/>
        </w:rPr>
        <w:t xml:space="preserve"> </w:t>
      </w:r>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dcz</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analitics</w:t>
      </w:r>
      <w:r w:rsidRPr="006C6D01">
        <w:rPr>
          <w:rStyle w:val="af8"/>
          <w:sz w:val="16"/>
          <w:szCs w:val="16"/>
          <w:lang w:val="ru-RU"/>
        </w:rPr>
        <w:t>/68</w:t>
      </w:r>
    </w:p>
  </w:footnote>
  <w:footnote w:id="124">
    <w:p w14:paraId="543BFAB7"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Неформально зайняте населення за видами економічної діяльності. Статистична інформація Державної служби статистики. Електронний ресурс. ‒ Назва з екрану: </w:t>
      </w:r>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ukrstat</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operativ</w:t>
      </w:r>
      <w:r w:rsidRPr="006C6D01">
        <w:rPr>
          <w:rStyle w:val="af8"/>
          <w:sz w:val="16"/>
          <w:szCs w:val="16"/>
          <w:lang w:val="ru-RU"/>
        </w:rPr>
        <w:t>/</w:t>
      </w:r>
      <w:r w:rsidRPr="006C6D01">
        <w:rPr>
          <w:rStyle w:val="af8"/>
          <w:sz w:val="16"/>
          <w:szCs w:val="16"/>
        </w:rPr>
        <w:t>operativ</w:t>
      </w:r>
      <w:r w:rsidRPr="006C6D01">
        <w:rPr>
          <w:rStyle w:val="af8"/>
          <w:sz w:val="16"/>
          <w:szCs w:val="16"/>
          <w:lang w:val="ru-RU"/>
        </w:rPr>
        <w:t>2018/</w:t>
      </w:r>
      <w:r w:rsidRPr="006C6D01">
        <w:rPr>
          <w:rStyle w:val="af8"/>
          <w:sz w:val="16"/>
          <w:szCs w:val="16"/>
        </w:rPr>
        <w:t>rp</w:t>
      </w:r>
      <w:r w:rsidRPr="006C6D01">
        <w:rPr>
          <w:rStyle w:val="af8"/>
          <w:sz w:val="16"/>
          <w:szCs w:val="16"/>
          <w:lang w:val="ru-RU"/>
        </w:rPr>
        <w:t>/</w:t>
      </w:r>
      <w:r w:rsidRPr="006C6D01">
        <w:rPr>
          <w:rStyle w:val="af8"/>
          <w:sz w:val="16"/>
          <w:szCs w:val="16"/>
        </w:rPr>
        <w:t>eans</w:t>
      </w:r>
      <w:r w:rsidRPr="006C6D01">
        <w:rPr>
          <w:rStyle w:val="af8"/>
          <w:sz w:val="16"/>
          <w:szCs w:val="16"/>
          <w:lang w:val="ru-RU"/>
        </w:rPr>
        <w:t>/</w:t>
      </w:r>
      <w:r w:rsidRPr="006C6D01">
        <w:rPr>
          <w:rStyle w:val="af8"/>
          <w:sz w:val="16"/>
          <w:szCs w:val="16"/>
        </w:rPr>
        <w:t>nzn</w:t>
      </w:r>
      <w:r w:rsidRPr="006C6D01">
        <w:rPr>
          <w:rStyle w:val="af8"/>
          <w:sz w:val="16"/>
          <w:szCs w:val="16"/>
          <w:lang w:val="ru-RU"/>
        </w:rPr>
        <w:t>_</w:t>
      </w:r>
      <w:r w:rsidRPr="006C6D01">
        <w:rPr>
          <w:rStyle w:val="af8"/>
          <w:sz w:val="16"/>
          <w:szCs w:val="16"/>
        </w:rPr>
        <w:t>ved</w:t>
      </w:r>
      <w:r w:rsidRPr="006C6D01">
        <w:rPr>
          <w:rStyle w:val="af8"/>
          <w:sz w:val="16"/>
          <w:szCs w:val="16"/>
          <w:lang w:val="ru-RU"/>
        </w:rPr>
        <w:t>_2018_</w:t>
      </w:r>
      <w:r w:rsidRPr="006C6D01">
        <w:rPr>
          <w:rStyle w:val="af8"/>
          <w:sz w:val="16"/>
          <w:szCs w:val="16"/>
        </w:rPr>
        <w:t>u</w:t>
      </w:r>
      <w:r w:rsidRPr="006C6D01">
        <w:rPr>
          <w:rStyle w:val="af8"/>
          <w:sz w:val="16"/>
          <w:szCs w:val="16"/>
          <w:lang w:val="ru-RU"/>
        </w:rPr>
        <w:t>.</w:t>
      </w:r>
      <w:r w:rsidRPr="006C6D01">
        <w:rPr>
          <w:rStyle w:val="af8"/>
          <w:sz w:val="16"/>
          <w:szCs w:val="16"/>
        </w:rPr>
        <w:t>xls</w:t>
      </w:r>
    </w:p>
  </w:footnote>
  <w:footnote w:id="125">
    <w:p w14:paraId="1C0E104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Зовнішня трудова міграція населення (за результатами модульного вибіркового обстеження). Статистичний бюлетень. Державна служба зайнятості, 2017. Електронний ресурс. ‒ Назва з екрану: </w:t>
      </w:r>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ukrstat</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druk</w:t>
      </w:r>
      <w:r w:rsidRPr="006C6D01">
        <w:rPr>
          <w:rStyle w:val="af8"/>
          <w:sz w:val="16"/>
          <w:szCs w:val="16"/>
          <w:lang w:val="ru-RU"/>
        </w:rPr>
        <w:t>/</w:t>
      </w:r>
      <w:r w:rsidRPr="006C6D01">
        <w:rPr>
          <w:rStyle w:val="af8"/>
          <w:sz w:val="16"/>
          <w:szCs w:val="16"/>
        </w:rPr>
        <w:t>publicat</w:t>
      </w:r>
      <w:r w:rsidRPr="006C6D01">
        <w:rPr>
          <w:rStyle w:val="af8"/>
          <w:sz w:val="16"/>
          <w:szCs w:val="16"/>
          <w:lang w:val="ru-RU"/>
        </w:rPr>
        <w:t>/</w:t>
      </w:r>
      <w:r w:rsidRPr="006C6D01">
        <w:rPr>
          <w:rStyle w:val="af8"/>
          <w:sz w:val="16"/>
          <w:szCs w:val="16"/>
        </w:rPr>
        <w:t>kat</w:t>
      </w:r>
      <w:r w:rsidRPr="006C6D01">
        <w:rPr>
          <w:rStyle w:val="af8"/>
          <w:sz w:val="16"/>
          <w:szCs w:val="16"/>
          <w:lang w:val="ru-RU"/>
        </w:rPr>
        <w:t>_</w:t>
      </w:r>
      <w:r w:rsidRPr="006C6D01">
        <w:rPr>
          <w:rStyle w:val="af8"/>
          <w:sz w:val="16"/>
          <w:szCs w:val="16"/>
        </w:rPr>
        <w:t>u</w:t>
      </w:r>
      <w:r w:rsidRPr="006C6D01">
        <w:rPr>
          <w:rStyle w:val="af8"/>
          <w:sz w:val="16"/>
          <w:szCs w:val="16"/>
          <w:lang w:val="ru-RU"/>
        </w:rPr>
        <w:t>/2017/</w:t>
      </w:r>
      <w:r w:rsidRPr="006C6D01">
        <w:rPr>
          <w:rStyle w:val="af8"/>
          <w:sz w:val="16"/>
          <w:szCs w:val="16"/>
        </w:rPr>
        <w:t>bl</w:t>
      </w:r>
      <w:r w:rsidRPr="006C6D01">
        <w:rPr>
          <w:rStyle w:val="af8"/>
          <w:sz w:val="16"/>
          <w:szCs w:val="16"/>
          <w:lang w:val="ru-RU"/>
        </w:rPr>
        <w:t>/12/</w:t>
      </w:r>
      <w:r w:rsidRPr="006C6D01">
        <w:rPr>
          <w:rStyle w:val="af8"/>
          <w:sz w:val="16"/>
          <w:szCs w:val="16"/>
        </w:rPr>
        <w:t>bl</w:t>
      </w:r>
      <w:r w:rsidRPr="006C6D01">
        <w:rPr>
          <w:rStyle w:val="af8"/>
          <w:sz w:val="16"/>
          <w:szCs w:val="16"/>
          <w:lang w:val="ru-RU"/>
        </w:rPr>
        <w:t>_</w:t>
      </w:r>
      <w:r w:rsidRPr="006C6D01">
        <w:rPr>
          <w:rStyle w:val="af8"/>
          <w:sz w:val="16"/>
          <w:szCs w:val="16"/>
        </w:rPr>
        <w:t>ztm</w:t>
      </w:r>
      <w:r w:rsidRPr="006C6D01">
        <w:rPr>
          <w:rStyle w:val="af8"/>
          <w:sz w:val="16"/>
          <w:szCs w:val="16"/>
          <w:lang w:val="ru-RU"/>
        </w:rPr>
        <w:t>_2017_</w:t>
      </w:r>
      <w:r w:rsidRPr="006C6D01">
        <w:rPr>
          <w:rStyle w:val="af8"/>
          <w:sz w:val="16"/>
          <w:szCs w:val="16"/>
        </w:rPr>
        <w:t>w</w:t>
      </w:r>
      <w:r w:rsidRPr="006C6D01">
        <w:rPr>
          <w:rStyle w:val="af8"/>
          <w:sz w:val="16"/>
          <w:szCs w:val="16"/>
          <w:lang w:val="ru-RU"/>
        </w:rPr>
        <w:t>.</w:t>
      </w:r>
      <w:r w:rsidRPr="006C6D01">
        <w:rPr>
          <w:rStyle w:val="af8"/>
          <w:sz w:val="16"/>
          <w:szCs w:val="16"/>
        </w:rPr>
        <w:t>zip</w:t>
      </w:r>
    </w:p>
  </w:footnote>
  <w:footnote w:id="126">
    <w:p w14:paraId="6294414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“The Global Talent Competitiveness Index” Entrepreneurial Talent and Global Competitiveness. 2019 by INSEAD, the Adecco Group, and Tata Communications.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gtcistudy</w:t>
      </w:r>
      <w:r w:rsidRPr="006C6D01">
        <w:rPr>
          <w:rStyle w:val="af8"/>
          <w:sz w:val="16"/>
          <w:szCs w:val="16"/>
          <w:lang w:val="ru-RU"/>
        </w:rPr>
        <w:t>.</w:t>
      </w:r>
      <w:r w:rsidRPr="006C6D01">
        <w:rPr>
          <w:rStyle w:val="af8"/>
          <w:sz w:val="16"/>
          <w:szCs w:val="16"/>
        </w:rPr>
        <w:t>com</w:t>
      </w:r>
      <w:r w:rsidRPr="006C6D01">
        <w:rPr>
          <w:rStyle w:val="af8"/>
          <w:sz w:val="16"/>
          <w:szCs w:val="16"/>
          <w:lang w:val="ru-RU"/>
        </w:rPr>
        <w:t>/</w:t>
      </w:r>
      <w:r w:rsidRPr="006C6D01">
        <w:rPr>
          <w:rStyle w:val="af8"/>
          <w:sz w:val="16"/>
          <w:szCs w:val="16"/>
        </w:rPr>
        <w:t>wp</w:t>
      </w:r>
      <w:r w:rsidRPr="006C6D01">
        <w:rPr>
          <w:rStyle w:val="af8"/>
          <w:sz w:val="16"/>
          <w:szCs w:val="16"/>
          <w:lang w:val="ru-RU"/>
        </w:rPr>
        <w:t>-</w:t>
      </w:r>
      <w:r w:rsidRPr="006C6D01">
        <w:rPr>
          <w:rStyle w:val="af8"/>
          <w:sz w:val="16"/>
          <w:szCs w:val="16"/>
        </w:rPr>
        <w:t>content</w:t>
      </w:r>
      <w:r w:rsidRPr="006C6D01">
        <w:rPr>
          <w:rStyle w:val="af8"/>
          <w:sz w:val="16"/>
          <w:szCs w:val="16"/>
          <w:lang w:val="ru-RU"/>
        </w:rPr>
        <w:t>/</w:t>
      </w:r>
      <w:r w:rsidRPr="006C6D01">
        <w:rPr>
          <w:rStyle w:val="af8"/>
          <w:sz w:val="16"/>
          <w:szCs w:val="16"/>
        </w:rPr>
        <w:t>uploads</w:t>
      </w:r>
      <w:r w:rsidRPr="006C6D01">
        <w:rPr>
          <w:rStyle w:val="af8"/>
          <w:sz w:val="16"/>
          <w:szCs w:val="16"/>
          <w:lang w:val="ru-RU"/>
        </w:rPr>
        <w:t>/2019/01/</w:t>
      </w:r>
      <w:r w:rsidRPr="006C6D01">
        <w:rPr>
          <w:rStyle w:val="af8"/>
          <w:sz w:val="16"/>
          <w:szCs w:val="16"/>
        </w:rPr>
        <w:t>GTCI</w:t>
      </w:r>
      <w:r w:rsidRPr="006C6D01">
        <w:rPr>
          <w:rStyle w:val="af8"/>
          <w:sz w:val="16"/>
          <w:szCs w:val="16"/>
          <w:lang w:val="ru-RU"/>
        </w:rPr>
        <w:t>-2019-</w:t>
      </w:r>
      <w:r w:rsidRPr="006C6D01">
        <w:rPr>
          <w:rStyle w:val="af8"/>
          <w:sz w:val="16"/>
          <w:szCs w:val="16"/>
        </w:rPr>
        <w:t>Report</w:t>
      </w:r>
      <w:r w:rsidRPr="006C6D01">
        <w:rPr>
          <w:rStyle w:val="af8"/>
          <w:sz w:val="16"/>
          <w:szCs w:val="16"/>
          <w:lang w:val="ru-RU"/>
        </w:rPr>
        <w:t>.</w:t>
      </w:r>
      <w:r w:rsidRPr="006C6D01">
        <w:rPr>
          <w:rStyle w:val="af8"/>
          <w:sz w:val="16"/>
          <w:szCs w:val="16"/>
        </w:rPr>
        <w:t>pdf</w:t>
      </w:r>
    </w:p>
  </w:footnote>
  <w:footnote w:id="127">
    <w:p w14:paraId="6C99ECF4"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тоді як у США цей показник становив 5,67, у Фінляндії 5,61.</w:t>
      </w:r>
    </w:p>
  </w:footnote>
  <w:footnote w:id="128">
    <w:p w14:paraId="68243F81"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Для порівняння </w:t>
      </w:r>
      <w:r w:rsidRPr="006C6D01">
        <w:rPr>
          <w:rFonts w:eastAsia="Times New Roman"/>
          <w:sz w:val="16"/>
          <w:szCs w:val="16"/>
          <w:lang w:val="ru-RU" w:eastAsia="en-GB"/>
        </w:rPr>
        <w:t>у</w:t>
      </w:r>
      <w:r w:rsidRPr="006C6D01">
        <w:rPr>
          <w:rFonts w:eastAsia="Times New Roman"/>
          <w:sz w:val="16"/>
          <w:szCs w:val="16"/>
          <w:lang w:eastAsia="en-GB"/>
        </w:rPr>
        <w:t xml:space="preserve"> країнах ‒ лідерів інноваційного розвитку ці показники варіюються у межах від 6,19 у Швейцарії, 5,82 балів у Сінгапурі, 5,81 бали ‒ у США.</w:t>
      </w:r>
    </w:p>
  </w:footnote>
  <w:footnote w:id="129">
    <w:p w14:paraId="51A5233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Навички для сучасної України (2017). Міжнародний банк реконструкції та розвитку, Світовий банк.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openknowledge</w:t>
      </w:r>
      <w:r w:rsidRPr="006C6D01">
        <w:rPr>
          <w:rStyle w:val="af8"/>
          <w:sz w:val="16"/>
          <w:szCs w:val="16"/>
          <w:lang w:val="ru-RU"/>
        </w:rPr>
        <w:t>.</w:t>
      </w:r>
      <w:r w:rsidRPr="006C6D01">
        <w:rPr>
          <w:rStyle w:val="af8"/>
          <w:sz w:val="16"/>
          <w:szCs w:val="16"/>
        </w:rPr>
        <w:t>worldbank</w:t>
      </w:r>
      <w:r w:rsidRPr="006C6D01">
        <w:rPr>
          <w:rStyle w:val="af8"/>
          <w:sz w:val="16"/>
          <w:szCs w:val="16"/>
          <w:lang w:val="ru-RU"/>
        </w:rPr>
        <w:t>.</w:t>
      </w:r>
      <w:r w:rsidRPr="006C6D01">
        <w:rPr>
          <w:rStyle w:val="af8"/>
          <w:sz w:val="16"/>
          <w:szCs w:val="16"/>
        </w:rPr>
        <w:t>org</w:t>
      </w:r>
      <w:r w:rsidRPr="006C6D01">
        <w:rPr>
          <w:rStyle w:val="af8"/>
          <w:sz w:val="16"/>
          <w:szCs w:val="16"/>
          <w:lang w:val="ru-RU"/>
        </w:rPr>
        <w:t>/</w:t>
      </w:r>
      <w:r w:rsidRPr="006C6D01">
        <w:rPr>
          <w:rStyle w:val="af8"/>
          <w:sz w:val="16"/>
          <w:szCs w:val="16"/>
        </w:rPr>
        <w:t>bitstream</w:t>
      </w:r>
      <w:r w:rsidRPr="006C6D01">
        <w:rPr>
          <w:rStyle w:val="af8"/>
          <w:sz w:val="16"/>
          <w:szCs w:val="16"/>
          <w:lang w:val="ru-RU"/>
        </w:rPr>
        <w:t>/</w:t>
      </w:r>
      <w:r w:rsidRPr="006C6D01">
        <w:rPr>
          <w:rStyle w:val="af8"/>
          <w:sz w:val="16"/>
          <w:szCs w:val="16"/>
        </w:rPr>
        <w:t>handle</w:t>
      </w:r>
      <w:r w:rsidRPr="006C6D01">
        <w:rPr>
          <w:rStyle w:val="af8"/>
          <w:sz w:val="16"/>
          <w:szCs w:val="16"/>
          <w:lang w:val="ru-RU"/>
        </w:rPr>
        <w:t>/10986/25741/210890</w:t>
      </w:r>
      <w:r w:rsidRPr="006C6D01">
        <w:rPr>
          <w:rStyle w:val="af8"/>
          <w:sz w:val="16"/>
          <w:szCs w:val="16"/>
        </w:rPr>
        <w:t>ovUK</w:t>
      </w:r>
      <w:r w:rsidRPr="006C6D01">
        <w:rPr>
          <w:rStyle w:val="af8"/>
          <w:sz w:val="16"/>
          <w:szCs w:val="16"/>
          <w:lang w:val="ru-RU"/>
        </w:rPr>
        <w:t>.</w:t>
      </w:r>
      <w:r w:rsidRPr="006C6D01">
        <w:rPr>
          <w:rStyle w:val="af8"/>
          <w:sz w:val="16"/>
          <w:szCs w:val="16"/>
        </w:rPr>
        <w:t>pdf</w:t>
      </w:r>
      <w:r w:rsidRPr="006C6D01">
        <w:rPr>
          <w:rStyle w:val="af8"/>
          <w:sz w:val="16"/>
          <w:szCs w:val="16"/>
          <w:lang w:val="ru-RU"/>
        </w:rPr>
        <w:t>?</w:t>
      </w:r>
      <w:r w:rsidRPr="006C6D01">
        <w:rPr>
          <w:rStyle w:val="af8"/>
          <w:sz w:val="16"/>
          <w:szCs w:val="16"/>
        </w:rPr>
        <w:t>sequence</w:t>
      </w:r>
      <w:r w:rsidRPr="006C6D01">
        <w:rPr>
          <w:rStyle w:val="af8"/>
          <w:sz w:val="16"/>
          <w:szCs w:val="16"/>
          <w:lang w:val="ru-RU"/>
        </w:rPr>
        <w:t>=5</w:t>
      </w:r>
    </w:p>
  </w:footnote>
  <w:footnote w:id="130">
    <w:p w14:paraId="474599C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46" w:history="1">
        <w:r w:rsidRPr="006C6D01">
          <w:rPr>
            <w:rStyle w:val="af8"/>
            <w:sz w:val="16"/>
            <w:szCs w:val="16"/>
          </w:rPr>
          <w:t>http://www.ukrstat.gov.ua/operativ/menu/menu_u/osv.htm</w:t>
        </w:r>
      </w:hyperlink>
    </w:p>
  </w:footnote>
  <w:footnote w:id="131">
    <w:p w14:paraId="542A219E" w14:textId="77777777" w:rsidR="00C95684" w:rsidRPr="00992860"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За даними Федерації роботодавців України </w:t>
      </w:r>
      <w:r w:rsidRPr="00992860">
        <w:rPr>
          <w:sz w:val="16"/>
          <w:szCs w:val="16"/>
        </w:rPr>
        <w:t>на підприємствах ГМК</w:t>
      </w:r>
    </w:p>
  </w:footnote>
  <w:footnote w:id="132">
    <w:p w14:paraId="6F58838F" w14:textId="77777777" w:rsidR="00C95684" w:rsidRPr="006C6D01" w:rsidRDefault="00C95684" w:rsidP="00DF53E1">
      <w:pPr>
        <w:pStyle w:val="af5"/>
        <w:spacing w:before="0" w:after="0"/>
        <w:jc w:val="both"/>
        <w:rPr>
          <w:sz w:val="16"/>
          <w:szCs w:val="16"/>
          <w:lang w:val="ru-RU"/>
        </w:rPr>
      </w:pPr>
      <w:r w:rsidRPr="00992860">
        <w:rPr>
          <w:rStyle w:val="af9"/>
          <w:sz w:val="16"/>
          <w:szCs w:val="16"/>
        </w:rPr>
        <w:footnoteRef/>
      </w:r>
      <w:r w:rsidRPr="00992860">
        <w:rPr>
          <w:sz w:val="16"/>
          <w:szCs w:val="16"/>
          <w:lang w:val="ru-RU"/>
        </w:rPr>
        <w:t xml:space="preserve"> Мова йде про класифікатор професій України ДК 003:2010, який визначає професійні назви робіт та застосовується усіма підприємствами під час прийому на роботу працівників. Наразі</w:t>
      </w:r>
      <w:r w:rsidRPr="006C6D01">
        <w:rPr>
          <w:sz w:val="16"/>
          <w:szCs w:val="16"/>
          <w:lang w:val="ru-RU"/>
        </w:rPr>
        <w:t xml:space="preserve"> він містить вже близько 11 000 професійних назв робіт, натомість система П(ПТ)О готує близько 480 професій, а система ВО - близько 300 спеціальностей.</w:t>
      </w:r>
    </w:p>
  </w:footnote>
  <w:footnote w:id="133">
    <w:p w14:paraId="31BC0AFF"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hyperlink r:id="rId47" w:history="1">
        <w:r w:rsidRPr="006C6D01">
          <w:rPr>
            <w:rStyle w:val="af8"/>
            <w:rFonts w:eastAsia="Times New Roman"/>
            <w:sz w:val="16"/>
            <w:szCs w:val="16"/>
            <w:lang w:eastAsia="en-GB"/>
          </w:rPr>
          <w:t>http://www.ipq.org.ua/upload/files/files/03_Novyny/2019.05.15_Zvit/IPQ_Report_09.05.19.pdf</w:t>
        </w:r>
      </w:hyperlink>
    </w:p>
  </w:footnote>
  <w:footnote w:id="134">
    <w:p w14:paraId="15FEB0D5" w14:textId="77777777" w:rsidR="00C95684" w:rsidRPr="006C6D01" w:rsidRDefault="00C95684" w:rsidP="00DF53E1">
      <w:pPr>
        <w:keepNext/>
        <w:widowControl w:val="0"/>
        <w:spacing w:after="0" w:line="276" w:lineRule="auto"/>
        <w:jc w:val="both"/>
        <w:rPr>
          <w:rFonts w:eastAsia="Times New Roman"/>
          <w:sz w:val="16"/>
          <w:szCs w:val="16"/>
          <w:lang w:eastAsia="en-GB"/>
        </w:rPr>
      </w:pPr>
      <w:r w:rsidRPr="006C6D01">
        <w:rPr>
          <w:rStyle w:val="af9"/>
          <w:sz w:val="16"/>
          <w:szCs w:val="16"/>
        </w:rPr>
        <w:footnoteRef/>
      </w:r>
      <w:r w:rsidRPr="006C6D01">
        <w:rPr>
          <w:sz w:val="16"/>
          <w:szCs w:val="16"/>
        </w:rPr>
        <w:t xml:space="preserve"> </w:t>
      </w:r>
      <w:r w:rsidRPr="006C6D01">
        <w:rPr>
          <w:color w:val="616264"/>
          <w:sz w:val="16"/>
          <w:szCs w:val="16"/>
          <w:lang w:val="ru-RU"/>
        </w:rPr>
        <w:t>Разом з тим, була виявлена деяка невідповідність щодо професій, які мають попит на ринку праці. Зокрема, за даними дослідження з 12 робітничих професій, що вважаються привабливими для працевлаштування у визначених областях, лише 2 («8211 Верстатники», «7233 Механіки та монтажники сільськогосподарських та промислових машин») містяться у Переліку професій загальнодержавного значення, підготовка за якими здійснюється за кошти державного бюджету.</w:t>
      </w:r>
      <w:r w:rsidRPr="006C6D01">
        <w:rPr>
          <w:rFonts w:eastAsia="Times New Roman"/>
          <w:sz w:val="16"/>
          <w:szCs w:val="16"/>
          <w:lang w:eastAsia="en-GB"/>
        </w:rPr>
        <w:t xml:space="preserve"> </w:t>
      </w:r>
    </w:p>
    <w:p w14:paraId="66D286D6" w14:textId="77777777" w:rsidR="00C95684" w:rsidRPr="006C6D01" w:rsidRDefault="00C95684" w:rsidP="00DF53E1">
      <w:pPr>
        <w:pStyle w:val="af5"/>
        <w:spacing w:before="0" w:after="0"/>
        <w:jc w:val="both"/>
        <w:rPr>
          <w:sz w:val="16"/>
          <w:szCs w:val="16"/>
        </w:rPr>
      </w:pPr>
    </w:p>
  </w:footnote>
  <w:footnote w:id="135">
    <w:p w14:paraId="358BA712" w14:textId="77777777" w:rsidR="00C95684" w:rsidRPr="006C6D01" w:rsidRDefault="00C95684" w:rsidP="00DF53E1">
      <w:pPr>
        <w:spacing w:after="0"/>
        <w:jc w:val="both"/>
        <w:rPr>
          <w:color w:val="0000FF" w:themeColor="hyperlink"/>
          <w:sz w:val="16"/>
          <w:szCs w:val="16"/>
          <w:u w:val="single"/>
        </w:rPr>
      </w:pPr>
      <w:r w:rsidRPr="006C6D01">
        <w:rPr>
          <w:rStyle w:val="af9"/>
          <w:sz w:val="16"/>
          <w:szCs w:val="16"/>
        </w:rPr>
        <w:footnoteRef/>
      </w:r>
      <w:r w:rsidRPr="006C6D01">
        <w:rPr>
          <w:sz w:val="16"/>
          <w:szCs w:val="16"/>
        </w:rPr>
        <w:t xml:space="preserve"> </w:t>
      </w:r>
      <w:r w:rsidRPr="006C6D01">
        <w:rPr>
          <w:rStyle w:val="af8"/>
          <w:sz w:val="16"/>
          <w:szCs w:val="16"/>
        </w:rPr>
        <w:t>www.pwc.com/gx/en/issues/economy/global-economy-watch/assets/pdfs/predictions-2019.pdf</w:t>
      </w:r>
    </w:p>
  </w:footnote>
  <w:footnote w:id="136">
    <w:p w14:paraId="4995238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За даними Федерації роботодавців України</w:t>
      </w:r>
    </w:p>
  </w:footnote>
  <w:footnote w:id="137">
    <w:p w14:paraId="7980982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даними Пенсійного фонду України: </w:t>
      </w:r>
      <w:hyperlink r:id="rId48" w:history="1">
        <w:r w:rsidRPr="006C6D01">
          <w:rPr>
            <w:rStyle w:val="af8"/>
            <w:sz w:val="16"/>
            <w:szCs w:val="16"/>
          </w:rPr>
          <w:t>http</w:t>
        </w:r>
        <w:r w:rsidRPr="006C6D01">
          <w:rPr>
            <w:rStyle w:val="af8"/>
            <w:sz w:val="16"/>
            <w:szCs w:val="16"/>
            <w:lang w:val="ru-RU"/>
          </w:rPr>
          <w:t>://</w:t>
        </w:r>
        <w:r w:rsidRPr="006C6D01">
          <w:rPr>
            <w:rStyle w:val="af8"/>
            <w:sz w:val="16"/>
            <w:szCs w:val="16"/>
          </w:rPr>
          <w:t>argumentua</w:t>
        </w:r>
        <w:r w:rsidRPr="006C6D01">
          <w:rPr>
            <w:rStyle w:val="af8"/>
            <w:sz w:val="16"/>
            <w:szCs w:val="16"/>
            <w:lang w:val="ru-RU"/>
          </w:rPr>
          <w:t>.</w:t>
        </w:r>
        <w:r w:rsidRPr="006C6D01">
          <w:rPr>
            <w:rStyle w:val="af8"/>
            <w:sz w:val="16"/>
            <w:szCs w:val="16"/>
          </w:rPr>
          <w:t>com</w:t>
        </w:r>
        <w:r w:rsidRPr="006C6D01">
          <w:rPr>
            <w:rStyle w:val="af8"/>
            <w:sz w:val="16"/>
            <w:szCs w:val="16"/>
            <w:lang w:val="ru-RU"/>
          </w:rPr>
          <w:t>/</w:t>
        </w:r>
        <w:r w:rsidRPr="006C6D01">
          <w:rPr>
            <w:rStyle w:val="af8"/>
            <w:sz w:val="16"/>
            <w:szCs w:val="16"/>
          </w:rPr>
          <w:t>novosti</w:t>
        </w:r>
        <w:r w:rsidRPr="006C6D01">
          <w:rPr>
            <w:rStyle w:val="af8"/>
            <w:sz w:val="16"/>
            <w:szCs w:val="16"/>
            <w:lang w:val="ru-RU"/>
          </w:rPr>
          <w:t>/</w:t>
        </w:r>
        <w:r w:rsidRPr="006C6D01">
          <w:rPr>
            <w:rStyle w:val="af8"/>
            <w:sz w:val="16"/>
            <w:szCs w:val="16"/>
          </w:rPr>
          <w:t>v</w:t>
        </w:r>
        <w:r w:rsidRPr="006C6D01">
          <w:rPr>
            <w:rStyle w:val="af8"/>
            <w:sz w:val="16"/>
            <w:szCs w:val="16"/>
            <w:lang w:val="ru-RU"/>
          </w:rPr>
          <w:t>-</w:t>
        </w:r>
        <w:r w:rsidRPr="006C6D01">
          <w:rPr>
            <w:rStyle w:val="af8"/>
            <w:sz w:val="16"/>
            <w:szCs w:val="16"/>
          </w:rPr>
          <w:t>ukra</w:t>
        </w:r>
        <w:r w:rsidRPr="006C6D01">
          <w:rPr>
            <w:rStyle w:val="af8"/>
            <w:sz w:val="16"/>
            <w:szCs w:val="16"/>
            <w:lang w:val="ru-RU"/>
          </w:rPr>
          <w:t>-</w:t>
        </w:r>
        <w:r w:rsidRPr="006C6D01">
          <w:rPr>
            <w:rStyle w:val="af8"/>
            <w:sz w:val="16"/>
            <w:szCs w:val="16"/>
          </w:rPr>
          <w:t>n</w:t>
        </w:r>
        <w:r w:rsidRPr="006C6D01">
          <w:rPr>
            <w:rStyle w:val="af8"/>
            <w:sz w:val="16"/>
            <w:szCs w:val="16"/>
            <w:lang w:val="ru-RU"/>
          </w:rPr>
          <w:t>-</w:t>
        </w:r>
        <w:r w:rsidRPr="006C6D01">
          <w:rPr>
            <w:rStyle w:val="af8"/>
            <w:sz w:val="16"/>
            <w:szCs w:val="16"/>
          </w:rPr>
          <w:t>na</w:t>
        </w:r>
        <w:r w:rsidRPr="006C6D01">
          <w:rPr>
            <w:rStyle w:val="af8"/>
            <w:sz w:val="16"/>
            <w:szCs w:val="16"/>
            <w:lang w:val="ru-RU"/>
          </w:rPr>
          <w:t>-</w:t>
        </w:r>
        <w:r w:rsidRPr="006C6D01">
          <w:rPr>
            <w:rStyle w:val="af8"/>
            <w:sz w:val="16"/>
            <w:szCs w:val="16"/>
          </w:rPr>
          <w:t>desyatokh</w:t>
        </w:r>
        <w:r w:rsidRPr="006C6D01">
          <w:rPr>
            <w:rStyle w:val="af8"/>
            <w:sz w:val="16"/>
            <w:szCs w:val="16"/>
            <w:lang w:val="ru-RU"/>
          </w:rPr>
          <w:t>-</w:t>
        </w:r>
        <w:r w:rsidRPr="006C6D01">
          <w:rPr>
            <w:rStyle w:val="af8"/>
            <w:sz w:val="16"/>
            <w:szCs w:val="16"/>
          </w:rPr>
          <w:t>prats</w:t>
        </w:r>
        <w:r w:rsidRPr="006C6D01">
          <w:rPr>
            <w:rStyle w:val="af8"/>
            <w:sz w:val="16"/>
            <w:szCs w:val="16"/>
            <w:lang w:val="ru-RU"/>
          </w:rPr>
          <w:t>-</w:t>
        </w:r>
        <w:r w:rsidRPr="006C6D01">
          <w:rPr>
            <w:rStyle w:val="af8"/>
            <w:sz w:val="16"/>
            <w:szCs w:val="16"/>
          </w:rPr>
          <w:t>vnik</w:t>
        </w:r>
        <w:r w:rsidRPr="006C6D01">
          <w:rPr>
            <w:rStyle w:val="af8"/>
            <w:sz w:val="16"/>
            <w:szCs w:val="16"/>
            <w:lang w:val="ru-RU"/>
          </w:rPr>
          <w:t>-</w:t>
        </w:r>
        <w:r w:rsidRPr="006C6D01">
          <w:rPr>
            <w:rStyle w:val="af8"/>
            <w:sz w:val="16"/>
            <w:szCs w:val="16"/>
          </w:rPr>
          <w:t>v</w:t>
        </w:r>
        <w:r w:rsidRPr="006C6D01">
          <w:rPr>
            <w:rStyle w:val="af8"/>
            <w:sz w:val="16"/>
            <w:szCs w:val="16"/>
            <w:lang w:val="ru-RU"/>
          </w:rPr>
          <w:t>-</w:t>
        </w:r>
        <w:r w:rsidRPr="006C6D01">
          <w:rPr>
            <w:rStyle w:val="af8"/>
            <w:sz w:val="16"/>
            <w:szCs w:val="16"/>
          </w:rPr>
          <w:t>pripada</w:t>
        </w:r>
        <w:r w:rsidRPr="006C6D01">
          <w:rPr>
            <w:rStyle w:val="af8"/>
            <w:sz w:val="16"/>
            <w:szCs w:val="16"/>
            <w:lang w:val="ru-RU"/>
          </w:rPr>
          <w:t>-11-</w:t>
        </w:r>
        <w:r w:rsidRPr="006C6D01">
          <w:rPr>
            <w:rStyle w:val="af8"/>
            <w:sz w:val="16"/>
            <w:szCs w:val="16"/>
          </w:rPr>
          <w:t>pens</w:t>
        </w:r>
        <w:r w:rsidRPr="006C6D01">
          <w:rPr>
            <w:rStyle w:val="af8"/>
            <w:sz w:val="16"/>
            <w:szCs w:val="16"/>
            <w:lang w:val="ru-RU"/>
          </w:rPr>
          <w:t>-</w:t>
        </w:r>
        <w:r w:rsidRPr="006C6D01">
          <w:rPr>
            <w:rStyle w:val="af8"/>
            <w:sz w:val="16"/>
            <w:szCs w:val="16"/>
          </w:rPr>
          <w:t>oner</w:t>
        </w:r>
        <w:r w:rsidRPr="006C6D01">
          <w:rPr>
            <w:rStyle w:val="af8"/>
            <w:sz w:val="16"/>
            <w:szCs w:val="16"/>
            <w:lang w:val="ru-RU"/>
          </w:rPr>
          <w:t>-</w:t>
        </w:r>
        <w:r w:rsidRPr="006C6D01">
          <w:rPr>
            <w:rStyle w:val="af8"/>
            <w:sz w:val="16"/>
            <w:szCs w:val="16"/>
          </w:rPr>
          <w:t>v</w:t>
        </w:r>
        <w:r w:rsidRPr="006C6D01">
          <w:rPr>
            <w:rStyle w:val="af8"/>
            <w:sz w:val="16"/>
            <w:szCs w:val="16"/>
            <w:lang w:val="ru-RU"/>
          </w:rPr>
          <w:t>-</w:t>
        </w:r>
        <w:r w:rsidRPr="006C6D01">
          <w:rPr>
            <w:rStyle w:val="af8"/>
            <w:sz w:val="16"/>
            <w:szCs w:val="16"/>
          </w:rPr>
          <w:t>golova</w:t>
        </w:r>
        <w:r w:rsidRPr="006C6D01">
          <w:rPr>
            <w:rStyle w:val="af8"/>
            <w:sz w:val="16"/>
            <w:szCs w:val="16"/>
            <w:lang w:val="ru-RU"/>
          </w:rPr>
          <w:t>-</w:t>
        </w:r>
        <w:r w:rsidRPr="006C6D01">
          <w:rPr>
            <w:rStyle w:val="af8"/>
            <w:sz w:val="16"/>
            <w:szCs w:val="16"/>
          </w:rPr>
          <w:t>pfu</w:t>
        </w:r>
      </w:hyperlink>
    </w:p>
  </w:footnote>
  <w:footnote w:id="138">
    <w:p w14:paraId="555B0802"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Державна служба зайнятості України. Аналітична та статистична інформація. Ситуація на ринку праці та результати діяльності державної служби зайнятості</w:t>
      </w:r>
      <w:r w:rsidRPr="006C6D01">
        <w:rPr>
          <w:sz w:val="16"/>
          <w:szCs w:val="16"/>
        </w:rPr>
        <w:t xml:space="preserve">. Електронний ресурс. ‒ Назва з екрану: </w:t>
      </w:r>
      <w:r w:rsidRPr="006C6D01">
        <w:rPr>
          <w:sz w:val="16"/>
          <w:szCs w:val="16"/>
          <w:lang w:val="ru-RU"/>
        </w:rPr>
        <w:t xml:space="preserve"> </w:t>
      </w:r>
      <w:hyperlink r:id="rId49"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dcz</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analitics</w:t>
        </w:r>
        <w:r w:rsidRPr="006C6D01">
          <w:rPr>
            <w:color w:val="0000FF"/>
            <w:sz w:val="16"/>
            <w:szCs w:val="16"/>
            <w:u w:val="single"/>
            <w:lang w:val="ru-RU"/>
          </w:rPr>
          <w:t>/68</w:t>
        </w:r>
      </w:hyperlink>
    </w:p>
  </w:footnote>
  <w:footnote w:id="139">
    <w:p w14:paraId="204F12C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50"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msp</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news</w:t>
        </w:r>
        <w:r w:rsidRPr="006C6D01">
          <w:rPr>
            <w:color w:val="0000FF"/>
            <w:sz w:val="16"/>
            <w:szCs w:val="16"/>
            <w:u w:val="single"/>
            <w:lang w:val="ru-RU"/>
          </w:rPr>
          <w:t>/15731.</w:t>
        </w:r>
        <w:r w:rsidRPr="006C6D01">
          <w:rPr>
            <w:color w:val="0000FF"/>
            <w:sz w:val="16"/>
            <w:szCs w:val="16"/>
            <w:u w:val="single"/>
          </w:rPr>
          <w:t>html</w:t>
        </w:r>
        <w:r w:rsidRPr="006C6D01">
          <w:rPr>
            <w:color w:val="0000FF"/>
            <w:sz w:val="16"/>
            <w:szCs w:val="16"/>
            <w:u w:val="single"/>
            <w:lang w:val="ru-RU"/>
          </w:rPr>
          <w:t>?</w:t>
        </w:r>
        <w:r w:rsidRPr="006C6D01">
          <w:rPr>
            <w:color w:val="0000FF"/>
            <w:sz w:val="16"/>
            <w:szCs w:val="16"/>
            <w:u w:val="single"/>
          </w:rPr>
          <w:t>PrintVersion</w:t>
        </w:r>
      </w:hyperlink>
    </w:p>
  </w:footnote>
  <w:footnote w:id="140">
    <w:p w14:paraId="148F9B1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Українське суспільство: міграційний вимір : нац. доповідь / Інститут демографії та соціальних досліджень ім. М. В. Птухи НАН </w:t>
      </w:r>
      <w:r w:rsidRPr="006C6D01">
        <w:rPr>
          <w:sz w:val="16"/>
          <w:szCs w:val="16"/>
          <w:lang w:val="ru-RU"/>
        </w:rPr>
        <w:t>України. – К., 2018. – 396 с.</w:t>
      </w:r>
      <w:r w:rsidRPr="006C6D01">
        <w:rPr>
          <w:color w:val="auto"/>
          <w:sz w:val="16"/>
          <w:szCs w:val="16"/>
        </w:rPr>
        <w:t xml:space="preserve"> ‒ </w:t>
      </w:r>
      <w:r w:rsidRPr="006C6D01">
        <w:rPr>
          <w:sz w:val="16"/>
          <w:szCs w:val="16"/>
        </w:rPr>
        <w:t>Електронний ресурс. ‒ Назва з екрану:</w:t>
      </w:r>
      <w:r w:rsidRPr="006C6D01">
        <w:rPr>
          <w:sz w:val="16"/>
          <w:szCs w:val="16"/>
          <w:lang w:val="ru-RU"/>
        </w:rPr>
        <w:t xml:space="preserve"> </w:t>
      </w:r>
      <w:r w:rsidRPr="006C6D01">
        <w:rPr>
          <w:rStyle w:val="af8"/>
          <w:sz w:val="16"/>
          <w:szCs w:val="16"/>
        </w:rPr>
        <w:t>https</w:t>
      </w:r>
      <w:r w:rsidRPr="006C6D01">
        <w:rPr>
          <w:rStyle w:val="af8"/>
          <w:sz w:val="16"/>
          <w:szCs w:val="16"/>
          <w:lang w:val="ru-RU"/>
        </w:rPr>
        <w:t>://</w:t>
      </w:r>
      <w:r w:rsidRPr="006C6D01">
        <w:rPr>
          <w:rStyle w:val="af8"/>
          <w:sz w:val="16"/>
          <w:szCs w:val="16"/>
        </w:rPr>
        <w:t>idss</w:t>
      </w:r>
      <w:r w:rsidRPr="006C6D01">
        <w:rPr>
          <w:rStyle w:val="af8"/>
          <w:sz w:val="16"/>
          <w:szCs w:val="16"/>
          <w:lang w:val="ru-RU"/>
        </w:rPr>
        <w:t>.</w:t>
      </w:r>
      <w:r w:rsidRPr="006C6D01">
        <w:rPr>
          <w:rStyle w:val="af8"/>
          <w:sz w:val="16"/>
          <w:szCs w:val="16"/>
        </w:rPr>
        <w:t>org</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arhiv</w:t>
      </w:r>
      <w:r w:rsidRPr="006C6D01">
        <w:rPr>
          <w:rStyle w:val="af8"/>
          <w:sz w:val="16"/>
          <w:szCs w:val="16"/>
          <w:lang w:val="ru-RU"/>
        </w:rPr>
        <w:t>/</w:t>
      </w:r>
      <w:r w:rsidRPr="006C6D01">
        <w:rPr>
          <w:rStyle w:val="af8"/>
          <w:sz w:val="16"/>
          <w:szCs w:val="16"/>
        </w:rPr>
        <w:t>Ukraine</w:t>
      </w:r>
      <w:r w:rsidRPr="006C6D01">
        <w:rPr>
          <w:rStyle w:val="af8"/>
          <w:sz w:val="16"/>
          <w:szCs w:val="16"/>
          <w:lang w:val="ru-RU"/>
        </w:rPr>
        <w:t>_</w:t>
      </w:r>
      <w:r w:rsidRPr="006C6D01">
        <w:rPr>
          <w:rStyle w:val="af8"/>
          <w:sz w:val="16"/>
          <w:szCs w:val="16"/>
        </w:rPr>
        <w:t>migration</w:t>
      </w:r>
      <w:r w:rsidRPr="006C6D01">
        <w:rPr>
          <w:rStyle w:val="af8"/>
          <w:sz w:val="16"/>
          <w:szCs w:val="16"/>
          <w:lang w:val="ru-RU"/>
        </w:rPr>
        <w:t>.</w:t>
      </w:r>
      <w:r w:rsidRPr="006C6D01">
        <w:rPr>
          <w:rStyle w:val="af8"/>
          <w:sz w:val="16"/>
          <w:szCs w:val="16"/>
        </w:rPr>
        <w:t>pdf</w:t>
      </w:r>
    </w:p>
  </w:footnote>
  <w:footnote w:id="141">
    <w:p w14:paraId="643E339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експертними оцінками (зокрема, Інституту демографії та соціальних досліджень імені М.В. Птухи НАН України), за кордоном працює від 3 млн, за іншими оцінками – до 9 млн. громадян. Проблема визначення точної цифри щодо кількості трудових мігрантів полягає у тому, що громадяни України не декларують працевлаштування як мету  виїзду за кордон, а виїжджають під виглядом туризму або у приватних справах.</w:t>
      </w:r>
    </w:p>
  </w:footnote>
  <w:footnote w:id="142">
    <w:p w14:paraId="414E57C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Державна служба зайнятості України. Аналітична та статистична інформація. Зареєстрована трудова міграція.</w:t>
      </w:r>
      <w:r w:rsidRPr="006C6D01">
        <w:rPr>
          <w:sz w:val="16"/>
          <w:szCs w:val="16"/>
        </w:rPr>
        <w:t xml:space="preserve"> Електронний ресурс. ‒ Назва з екрану:  </w:t>
      </w:r>
      <w:hyperlink r:id="rId51" w:history="1">
        <w:r w:rsidRPr="006C6D01">
          <w:rPr>
            <w:color w:val="0000FF"/>
            <w:sz w:val="16"/>
            <w:szCs w:val="16"/>
            <w:u w:val="single"/>
          </w:rPr>
          <w:t>https://www.dcz.gov.ua/analitics/68</w:t>
        </w:r>
      </w:hyperlink>
    </w:p>
  </w:footnote>
  <w:footnote w:id="143">
    <w:p w14:paraId="758AA6B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Слід зазначити, що дані цієї звітності відображають лише окремий незначний сегмент зареєстрованої трудової міграції, адже більшість громадян України знаходять роботу за кордоном без посередників.  </w:t>
      </w:r>
    </w:p>
  </w:footnote>
  <w:footnote w:id="144">
    <w:p w14:paraId="632B9000"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Обстеженням не були охоплені прикордонні маятникові трудові мігранти, постійні емігранти, особи, які виїхали працювати за кордон до 2005 р. ‒ Електронний ресурс. ‒ Назва з екрану: </w:t>
      </w:r>
      <w:r w:rsidRPr="006C6D01">
        <w:rPr>
          <w:rStyle w:val="af8"/>
          <w:sz w:val="16"/>
          <w:szCs w:val="16"/>
        </w:rPr>
        <w:t>http://www.ukrstat.gov.ua/druk/publicat/kat_u/2017/bl/12/bl_ztm_2017_w.zip</w:t>
      </w:r>
    </w:p>
  </w:footnote>
  <w:footnote w:id="145">
    <w:p w14:paraId="19404D0F"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Стадний Є. Українське студентство за кордоном: дані до 2017/18 навчального року. 21 січня 2019 р. ‒ Електронний ресурс: ‒ Назва з екрану: </w:t>
      </w:r>
      <w:hyperlink r:id="rId52" w:history="1">
        <w:r w:rsidRPr="006C6D01">
          <w:rPr>
            <w:rStyle w:val="af8"/>
            <w:sz w:val="16"/>
            <w:szCs w:val="16"/>
            <w:lang w:val="ru-RU"/>
          </w:rPr>
          <w:t>https://cedos.org.ua/uk/articles/ukrainske-studentstvo-za-kordonom-dani-do-201718-navchalnoho-roku</w:t>
        </w:r>
      </w:hyperlink>
      <w:r w:rsidRPr="006C6D01">
        <w:rPr>
          <w:sz w:val="16"/>
          <w:szCs w:val="16"/>
          <w:lang w:val="ru-RU"/>
        </w:rPr>
        <w:t xml:space="preserve">, </w:t>
      </w:r>
      <w:hyperlink r:id="rId53" w:history="1">
        <w:r w:rsidRPr="006C6D01">
          <w:rPr>
            <w:rStyle w:val="af8"/>
            <w:sz w:val="16"/>
            <w:szCs w:val="16"/>
            <w:lang w:val="ru-RU"/>
          </w:rPr>
          <w:t>https://cedos.org.ua/uk/articles/ukrainski-studenty-za-kordonom-skilky-ta-chomu</w:t>
        </w:r>
      </w:hyperlink>
      <w:r w:rsidRPr="006C6D01">
        <w:rPr>
          <w:sz w:val="16"/>
          <w:szCs w:val="16"/>
          <w:lang w:val="ru-RU"/>
        </w:rPr>
        <w:t xml:space="preserve">, </w:t>
      </w:r>
      <w:r w:rsidRPr="006C6D01">
        <w:rPr>
          <w:rStyle w:val="af8"/>
          <w:sz w:val="16"/>
          <w:szCs w:val="16"/>
        </w:rPr>
        <w:t>https://cedos.org.ua/uk/articles/ukrainski-studenty-za-kordonom-fakty-ta-stereotypy</w:t>
      </w:r>
    </w:p>
  </w:footnote>
  <w:footnote w:id="146">
    <w:p w14:paraId="52D8F1FE"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rPr>
        <w:t xml:space="preserve"> Динаміка міграційних настроїв українців. </w:t>
      </w:r>
      <w:r w:rsidRPr="006C6D01">
        <w:rPr>
          <w:sz w:val="16"/>
          <w:szCs w:val="16"/>
          <w:lang w:val="ru-RU"/>
        </w:rPr>
        <w:t>Вересень. 2017 р. [Електронний ресурс]. Режим</w:t>
      </w:r>
      <w:r w:rsidRPr="006C6D01">
        <w:rPr>
          <w:sz w:val="16"/>
          <w:szCs w:val="16"/>
        </w:rPr>
        <w:t xml:space="preserve"> </w:t>
      </w:r>
      <w:r w:rsidRPr="006C6D01">
        <w:rPr>
          <w:sz w:val="16"/>
          <w:szCs w:val="16"/>
          <w:lang w:val="ru-RU"/>
        </w:rPr>
        <w:t xml:space="preserve">доступу: </w:t>
      </w:r>
      <w:r w:rsidRPr="006C6D01">
        <w:rPr>
          <w:rStyle w:val="af8"/>
          <w:sz w:val="16"/>
          <w:szCs w:val="16"/>
        </w:rPr>
        <w:t>http://ratinggroup.ua/research/ukraine/dinamika_migracionnyh_nastroeniy_ukraincev.html</w:t>
      </w:r>
    </w:p>
  </w:footnote>
  <w:footnote w:id="147">
    <w:p w14:paraId="67C88A4B"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r w:rsidRPr="006C6D01">
        <w:rPr>
          <w:sz w:val="16"/>
          <w:szCs w:val="16"/>
        </w:rPr>
        <w:t>Research</w:t>
      </w:r>
      <w:r w:rsidRPr="006C6D01">
        <w:rPr>
          <w:sz w:val="16"/>
          <w:szCs w:val="16"/>
          <w:lang w:val="ru-RU"/>
        </w:rPr>
        <w:t xml:space="preserve"> &amp; </w:t>
      </w:r>
      <w:r w:rsidRPr="006C6D01">
        <w:rPr>
          <w:sz w:val="16"/>
          <w:szCs w:val="16"/>
        </w:rPr>
        <w:t>Branding</w:t>
      </w:r>
      <w:r w:rsidRPr="006C6D01">
        <w:rPr>
          <w:sz w:val="16"/>
          <w:szCs w:val="16"/>
          <w:lang w:val="ru-RU"/>
        </w:rPr>
        <w:t xml:space="preserve"> </w:t>
      </w:r>
      <w:r w:rsidRPr="006C6D01">
        <w:rPr>
          <w:sz w:val="16"/>
          <w:szCs w:val="16"/>
        </w:rPr>
        <w:t>Group. Миграционные настроения в Украине (июнь 2017 г.)</w:t>
      </w:r>
      <w:r w:rsidRPr="006C6D01">
        <w:rPr>
          <w:sz w:val="16"/>
          <w:szCs w:val="16"/>
          <w:lang w:val="ru-RU"/>
        </w:rPr>
        <w:t>.</w:t>
      </w:r>
      <w:r w:rsidRPr="006C6D01">
        <w:rPr>
          <w:sz w:val="16"/>
          <w:szCs w:val="16"/>
        </w:rPr>
        <w:t xml:space="preserve">‒ Електронний ресурс: ‒ Назва з екрану: </w:t>
      </w:r>
      <w:hyperlink r:id="rId54" w:history="1">
        <w:r w:rsidRPr="006C6D01">
          <w:rPr>
            <w:color w:val="0000FF"/>
            <w:sz w:val="16"/>
            <w:szCs w:val="16"/>
            <w:u w:val="single"/>
          </w:rPr>
          <w:t>http</w:t>
        </w:r>
        <w:r w:rsidRPr="006C6D01">
          <w:rPr>
            <w:color w:val="0000FF"/>
            <w:sz w:val="16"/>
            <w:szCs w:val="16"/>
            <w:u w:val="single"/>
            <w:lang w:val="ru-RU"/>
          </w:rPr>
          <w:t>://</w:t>
        </w:r>
        <w:r w:rsidRPr="006C6D01">
          <w:rPr>
            <w:color w:val="0000FF"/>
            <w:sz w:val="16"/>
            <w:szCs w:val="16"/>
            <w:u w:val="single"/>
          </w:rPr>
          <w:t>rb</w:t>
        </w:r>
        <w:r w:rsidRPr="006C6D01">
          <w:rPr>
            <w:color w:val="0000FF"/>
            <w:sz w:val="16"/>
            <w:szCs w:val="16"/>
            <w:u w:val="single"/>
            <w:lang w:val="ru-RU"/>
          </w:rPr>
          <w:t>.</w:t>
        </w:r>
        <w:r w:rsidRPr="006C6D01">
          <w:rPr>
            <w:color w:val="0000FF"/>
            <w:sz w:val="16"/>
            <w:szCs w:val="16"/>
            <w:u w:val="single"/>
          </w:rPr>
          <w:t>com</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blog</w:t>
        </w:r>
        <w:r w:rsidRPr="006C6D01">
          <w:rPr>
            <w:color w:val="0000FF"/>
            <w:sz w:val="16"/>
            <w:szCs w:val="16"/>
            <w:u w:val="single"/>
            <w:lang w:val="ru-RU"/>
          </w:rPr>
          <w:t>/</w:t>
        </w:r>
        <w:r w:rsidRPr="006C6D01">
          <w:rPr>
            <w:color w:val="0000FF"/>
            <w:sz w:val="16"/>
            <w:szCs w:val="16"/>
            <w:u w:val="single"/>
          </w:rPr>
          <w:t>migracionnye</w:t>
        </w:r>
        <w:r w:rsidRPr="006C6D01">
          <w:rPr>
            <w:color w:val="0000FF"/>
            <w:sz w:val="16"/>
            <w:szCs w:val="16"/>
            <w:u w:val="single"/>
            <w:lang w:val="ru-RU"/>
          </w:rPr>
          <w:t>-</w:t>
        </w:r>
        <w:r w:rsidRPr="006C6D01">
          <w:rPr>
            <w:color w:val="0000FF"/>
            <w:sz w:val="16"/>
            <w:szCs w:val="16"/>
            <w:u w:val="single"/>
          </w:rPr>
          <w:t>nastroenija</w:t>
        </w:r>
        <w:r w:rsidRPr="006C6D01">
          <w:rPr>
            <w:color w:val="0000FF"/>
            <w:sz w:val="16"/>
            <w:szCs w:val="16"/>
            <w:u w:val="single"/>
            <w:lang w:val="ru-RU"/>
          </w:rPr>
          <w:t>-</w:t>
        </w:r>
        <w:r w:rsidRPr="006C6D01">
          <w:rPr>
            <w:color w:val="0000FF"/>
            <w:sz w:val="16"/>
            <w:szCs w:val="16"/>
            <w:u w:val="single"/>
          </w:rPr>
          <w:t>v</w:t>
        </w:r>
        <w:r w:rsidRPr="006C6D01">
          <w:rPr>
            <w:color w:val="0000FF"/>
            <w:sz w:val="16"/>
            <w:szCs w:val="16"/>
            <w:u w:val="single"/>
            <w:lang w:val="ru-RU"/>
          </w:rPr>
          <w:t>-</w:t>
        </w:r>
        <w:r w:rsidRPr="006C6D01">
          <w:rPr>
            <w:color w:val="0000FF"/>
            <w:sz w:val="16"/>
            <w:szCs w:val="16"/>
            <w:u w:val="single"/>
          </w:rPr>
          <w:t>ukraine</w:t>
        </w:r>
        <w:r w:rsidRPr="006C6D01">
          <w:rPr>
            <w:color w:val="0000FF"/>
            <w:sz w:val="16"/>
            <w:szCs w:val="16"/>
            <w:u w:val="single"/>
            <w:lang w:val="ru-RU"/>
          </w:rPr>
          <w:t>-</w:t>
        </w:r>
        <w:r w:rsidRPr="006C6D01">
          <w:rPr>
            <w:color w:val="0000FF"/>
            <w:sz w:val="16"/>
            <w:szCs w:val="16"/>
            <w:u w:val="single"/>
          </w:rPr>
          <w:t>ijun</w:t>
        </w:r>
        <w:r w:rsidRPr="006C6D01">
          <w:rPr>
            <w:color w:val="0000FF"/>
            <w:sz w:val="16"/>
            <w:szCs w:val="16"/>
            <w:u w:val="single"/>
            <w:lang w:val="ru-RU"/>
          </w:rPr>
          <w:t>-2017-</w:t>
        </w:r>
        <w:r w:rsidRPr="006C6D01">
          <w:rPr>
            <w:color w:val="0000FF"/>
            <w:sz w:val="16"/>
            <w:szCs w:val="16"/>
            <w:u w:val="single"/>
          </w:rPr>
          <w:t>g</w:t>
        </w:r>
        <w:r w:rsidRPr="006C6D01">
          <w:rPr>
            <w:color w:val="0000FF"/>
            <w:sz w:val="16"/>
            <w:szCs w:val="16"/>
            <w:u w:val="single"/>
            <w:lang w:val="ru-RU"/>
          </w:rPr>
          <w:t>/</w:t>
        </w:r>
      </w:hyperlink>
    </w:p>
  </w:footnote>
  <w:footnote w:id="148">
    <w:p w14:paraId="136E441A"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Скільки українців поїхало за кордон і що з цим робити державі: презентація дослідження Центру економічної стратегії.</w:t>
      </w:r>
      <w:r w:rsidRPr="006C6D01">
        <w:rPr>
          <w:sz w:val="16"/>
          <w:szCs w:val="16"/>
        </w:rPr>
        <w:t>‒ Електронний ресурс: ‒ Назва з екрану:</w:t>
      </w:r>
      <w:r w:rsidRPr="006C6D01">
        <w:rPr>
          <w:color w:val="auto"/>
          <w:sz w:val="16"/>
          <w:szCs w:val="16"/>
          <w:lang w:val="ru-RU"/>
        </w:rPr>
        <w:t xml:space="preserve"> </w:t>
      </w:r>
      <w:hyperlink r:id="rId55"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slideshare</w:t>
        </w:r>
        <w:r w:rsidRPr="006C6D01">
          <w:rPr>
            <w:color w:val="0000FF"/>
            <w:sz w:val="16"/>
            <w:szCs w:val="16"/>
            <w:u w:val="single"/>
            <w:lang w:val="ru-RU"/>
          </w:rPr>
          <w:t>.</w:t>
        </w:r>
        <w:r w:rsidRPr="006C6D01">
          <w:rPr>
            <w:color w:val="0000FF"/>
            <w:sz w:val="16"/>
            <w:szCs w:val="16"/>
            <w:u w:val="single"/>
          </w:rPr>
          <w:t>net</w:t>
        </w:r>
        <w:r w:rsidRPr="006C6D01">
          <w:rPr>
            <w:color w:val="0000FF"/>
            <w:sz w:val="16"/>
            <w:szCs w:val="16"/>
            <w:u w:val="single"/>
            <w:lang w:val="ru-RU"/>
          </w:rPr>
          <w:t>/</w:t>
        </w:r>
        <w:r w:rsidRPr="006C6D01">
          <w:rPr>
            <w:color w:val="0000FF"/>
            <w:sz w:val="16"/>
            <w:szCs w:val="16"/>
            <w:u w:val="single"/>
          </w:rPr>
          <w:t>UkraineCrisisMediaCenter</w:t>
        </w:r>
        <w:r w:rsidRPr="006C6D01">
          <w:rPr>
            <w:color w:val="0000FF"/>
            <w:sz w:val="16"/>
            <w:szCs w:val="16"/>
            <w:u w:val="single"/>
            <w:lang w:val="ru-RU"/>
          </w:rPr>
          <w:t>/</w:t>
        </w:r>
        <w:r w:rsidRPr="006C6D01">
          <w:rPr>
            <w:color w:val="0000FF"/>
            <w:sz w:val="16"/>
            <w:szCs w:val="16"/>
            <w:u w:val="single"/>
          </w:rPr>
          <w:t>ss</w:t>
        </w:r>
        <w:r w:rsidRPr="006C6D01">
          <w:rPr>
            <w:color w:val="0000FF"/>
            <w:sz w:val="16"/>
            <w:szCs w:val="16"/>
            <w:u w:val="single"/>
            <w:lang w:val="ru-RU"/>
          </w:rPr>
          <w:t>-95001771</w:t>
        </w:r>
      </w:hyperlink>
    </w:p>
  </w:footnote>
  <w:footnote w:id="149">
    <w:p w14:paraId="08375FA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Національний банк України. Грошові перекази.‒ Електронний ресурс: ‒ Назва з екрану: </w:t>
      </w:r>
      <w:r w:rsidRPr="006C6D01">
        <w:rPr>
          <w:sz w:val="16"/>
          <w:szCs w:val="16"/>
        </w:rPr>
        <w:cr/>
      </w:r>
      <w:r w:rsidRPr="006C6D01">
        <w:rPr>
          <w:color w:val="0000FF"/>
          <w:sz w:val="16"/>
          <w:szCs w:val="16"/>
          <w:u w:val="single"/>
        </w:rPr>
        <w:t>https://bank.gov.ua/doccatalog/document?id=19208357</w:t>
      </w:r>
    </w:p>
  </w:footnote>
  <w:footnote w:id="150">
    <w:p w14:paraId="4F5D6B13"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Це призводить до інфляції заробітних плат й частково до загального зростання цін. Працедавці вирішують, як збільшувати продуктивність праці, щоб дозволити собі більш «дорогих» робітників, і не втратити при цьому конкурентоздатності. </w:t>
      </w:r>
    </w:p>
  </w:footnote>
  <w:footnote w:id="151">
    <w:p w14:paraId="4DE196D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даними Всеукраїнського об’єднання обласних організацій роботодавців підприємств металургійного комплексу «Федерація металургів України».</w:t>
      </w:r>
    </w:p>
  </w:footnote>
  <w:footnote w:id="152">
    <w:p w14:paraId="62646EE6"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Звіт національної системи моніторингу ситуації з внутрішньо переміщеними особами. Грудень 2018 р. // Міністерство соціальної політики України, Міністерство з питань тимчасово окупованих територій та внутрішньо переміщених осіб, Міжнародна організація з міграції МОМ, </w:t>
      </w:r>
      <w:r w:rsidRPr="006C6D01">
        <w:rPr>
          <w:sz w:val="16"/>
          <w:szCs w:val="16"/>
        </w:rPr>
        <w:t>Агентство</w:t>
      </w:r>
      <w:r w:rsidRPr="006C6D01">
        <w:rPr>
          <w:sz w:val="16"/>
          <w:szCs w:val="16"/>
          <w:lang w:val="ru-RU"/>
        </w:rPr>
        <w:t xml:space="preserve"> ООН з питань міграції. ‒ Електронний ресурс. ‒ Назва з екрану: </w:t>
      </w:r>
      <w:hyperlink r:id="rId56" w:history="1">
        <w:r w:rsidRPr="006C6D01">
          <w:rPr>
            <w:color w:val="0000FF"/>
            <w:sz w:val="16"/>
            <w:szCs w:val="16"/>
            <w:u w:val="single"/>
          </w:rPr>
          <w:t>http</w:t>
        </w:r>
        <w:r w:rsidRPr="006C6D01">
          <w:rPr>
            <w:color w:val="0000FF"/>
            <w:sz w:val="16"/>
            <w:szCs w:val="16"/>
            <w:u w:val="single"/>
            <w:lang w:val="ru-RU"/>
          </w:rPr>
          <w:t>://</w:t>
        </w:r>
        <w:r w:rsidRPr="006C6D01">
          <w:rPr>
            <w:color w:val="0000FF"/>
            <w:sz w:val="16"/>
            <w:szCs w:val="16"/>
            <w:u w:val="single"/>
          </w:rPr>
          <w:t>iom</w:t>
        </w:r>
        <w:r w:rsidRPr="006C6D01">
          <w:rPr>
            <w:color w:val="0000FF"/>
            <w:sz w:val="16"/>
            <w:szCs w:val="16"/>
            <w:u w:val="single"/>
            <w:lang w:val="ru-RU"/>
          </w:rPr>
          <w:t>.</w:t>
        </w:r>
        <w:r w:rsidRPr="006C6D01">
          <w:rPr>
            <w:color w:val="0000FF"/>
            <w:sz w:val="16"/>
            <w:szCs w:val="16"/>
            <w:u w:val="single"/>
          </w:rPr>
          <w:t>org</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sites</w:t>
        </w:r>
        <w:r w:rsidRPr="006C6D01">
          <w:rPr>
            <w:color w:val="0000FF"/>
            <w:sz w:val="16"/>
            <w:szCs w:val="16"/>
            <w:u w:val="single"/>
            <w:lang w:val="ru-RU"/>
          </w:rPr>
          <w:t>/</w:t>
        </w:r>
        <w:r w:rsidRPr="006C6D01">
          <w:rPr>
            <w:color w:val="0000FF"/>
            <w:sz w:val="16"/>
            <w:szCs w:val="16"/>
            <w:u w:val="single"/>
          </w:rPr>
          <w:t>default</w:t>
        </w:r>
        <w:r w:rsidRPr="006C6D01">
          <w:rPr>
            <w:color w:val="0000FF"/>
            <w:sz w:val="16"/>
            <w:szCs w:val="16"/>
            <w:u w:val="single"/>
            <w:lang w:val="ru-RU"/>
          </w:rPr>
          <w:t>/</w:t>
        </w:r>
        <w:r w:rsidRPr="006C6D01">
          <w:rPr>
            <w:color w:val="0000FF"/>
            <w:sz w:val="16"/>
            <w:szCs w:val="16"/>
            <w:u w:val="single"/>
          </w:rPr>
          <w:t>files</w:t>
        </w:r>
        <w:r w:rsidRPr="006C6D01">
          <w:rPr>
            <w:color w:val="0000FF"/>
            <w:sz w:val="16"/>
            <w:szCs w:val="16"/>
            <w:u w:val="single"/>
            <w:lang w:val="ru-RU"/>
          </w:rPr>
          <w:t>/</w:t>
        </w:r>
        <w:r w:rsidRPr="006C6D01">
          <w:rPr>
            <w:color w:val="0000FF"/>
            <w:sz w:val="16"/>
            <w:szCs w:val="16"/>
            <w:u w:val="single"/>
          </w:rPr>
          <w:t>nms</w:t>
        </w:r>
        <w:r w:rsidRPr="006C6D01">
          <w:rPr>
            <w:color w:val="0000FF"/>
            <w:sz w:val="16"/>
            <w:szCs w:val="16"/>
            <w:u w:val="single"/>
            <w:lang w:val="ru-RU"/>
          </w:rPr>
          <w:t>_</w:t>
        </w:r>
        <w:r w:rsidRPr="006C6D01">
          <w:rPr>
            <w:color w:val="0000FF"/>
            <w:sz w:val="16"/>
            <w:szCs w:val="16"/>
            <w:u w:val="single"/>
          </w:rPr>
          <w:t>round</w:t>
        </w:r>
        <w:r w:rsidRPr="006C6D01">
          <w:rPr>
            <w:color w:val="0000FF"/>
            <w:sz w:val="16"/>
            <w:szCs w:val="16"/>
            <w:u w:val="single"/>
            <w:lang w:val="ru-RU"/>
          </w:rPr>
          <w:t>_12_</w:t>
        </w:r>
        <w:r w:rsidRPr="006C6D01">
          <w:rPr>
            <w:color w:val="0000FF"/>
            <w:sz w:val="16"/>
            <w:szCs w:val="16"/>
            <w:u w:val="single"/>
          </w:rPr>
          <w:t>ukr</w:t>
        </w:r>
        <w:r w:rsidRPr="006C6D01">
          <w:rPr>
            <w:color w:val="0000FF"/>
            <w:sz w:val="16"/>
            <w:szCs w:val="16"/>
            <w:u w:val="single"/>
            <w:lang w:val="ru-RU"/>
          </w:rPr>
          <w:t>_</w:t>
        </w:r>
        <w:r w:rsidRPr="006C6D01">
          <w:rPr>
            <w:color w:val="0000FF"/>
            <w:sz w:val="16"/>
            <w:szCs w:val="16"/>
            <w:u w:val="single"/>
          </w:rPr>
          <w:t>screen</w:t>
        </w:r>
        <w:r w:rsidRPr="006C6D01">
          <w:rPr>
            <w:color w:val="0000FF"/>
            <w:sz w:val="16"/>
            <w:szCs w:val="16"/>
            <w:u w:val="single"/>
            <w:lang w:val="ru-RU"/>
          </w:rPr>
          <w:t>.</w:t>
        </w:r>
        <w:r w:rsidRPr="006C6D01">
          <w:rPr>
            <w:color w:val="0000FF"/>
            <w:sz w:val="16"/>
            <w:szCs w:val="16"/>
            <w:u w:val="single"/>
          </w:rPr>
          <w:t>pdf</w:t>
        </w:r>
      </w:hyperlink>
    </w:p>
  </w:footnote>
  <w:footnote w:id="153">
    <w:p w14:paraId="41FF619E"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Серед тих ВПО, які активно шукають роботу(8% від опитаних), 29% були безробітними до одного року, 40% залишалися без роботи від одного року до чотирьох років, 16% були безробітними понад чотири роки.</w:t>
      </w:r>
    </w:p>
  </w:footnote>
  <w:footnote w:id="154">
    <w:p w14:paraId="7D50D21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Причина низької мобільності - нерозвинутість транспортної та дорожньої інфраструктури, відсутність розвиненого ринку орендного житла.</w:t>
      </w:r>
    </w:p>
  </w:footnote>
  <w:footnote w:id="155">
    <w:p w14:paraId="2098F1E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Натомість старші вікові групи переважають в областях, найбільш наближених до місць попереднього проживання (у Донецькій, Луганській, Харківській, Сумській та Запорізькій областях).</w:t>
      </w:r>
    </w:p>
  </w:footnote>
  <w:footnote w:id="156">
    <w:p w14:paraId="26852F9E"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Ухвалення ЗУ «Про зовнішню трудову міграцію» (2015), Плану заходів щодо забезпечення реінтеграції в суспільство трудових мігрантів і членів їх сімей (2017), розпорядження КМУ № 602-р від 29 серпня 2018 р. «Про затвердження Плану заходів на 2018-2021 роки щодо реалізації Стратегії державної міграційної політики України на період до 2025 року» (2018), ЗУ «Про внесення змін до деяких законів України щодо посилення соціального захисту внутрішньо переміщених осіб» (2015), постанови КМУ № 352 „Про внесення змін до постанови Кабінету Міністрів України від 1 жовтня 2014 р. № 509” та  № 365 „Деякі питання здійснення соціальних виплат внутрішньо переміщеним особам” тощо.</w:t>
      </w:r>
    </w:p>
  </w:footnote>
  <w:footnote w:id="157">
    <w:p w14:paraId="5E808E2C"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Необхідні заходи щодо ВПО: їх інтеграція до нових ринків праці, створення робочих місць та стимулювання роботодавців до працевлаштування переселенців, подальше фінансування професійної підготовки та перепідготовки ВПО, заохочення ВПО до підприємницької діяльності. Щодо зовнішньої міграції: забезпечення стійкого рівня економічного зростання країни; зниження рівня безробіття та забезпечення достатньої кількості вільних робочих місць, впровадження системи навчання впродовж життя. Необхідні нові шляхи сприяння працевлаштуванню молоді та підвищенню конкурентоспроможності молодих працівників на ринку праці.</w:t>
      </w:r>
    </w:p>
  </w:footnote>
  <w:footnote w:id="158">
    <w:p w14:paraId="04DB1CA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Світовий економічний форум в Давосі (2019). Електронний ресурс. ‒ Назва з екрану: </w:t>
      </w:r>
      <w:hyperlink r:id="rId57" w:history="1">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weforum</w:t>
        </w:r>
        <w:r w:rsidRPr="006C6D01">
          <w:rPr>
            <w:rStyle w:val="af8"/>
            <w:sz w:val="16"/>
            <w:szCs w:val="16"/>
            <w:lang w:val="ru-RU"/>
          </w:rPr>
          <w:t>.</w:t>
        </w:r>
        <w:r w:rsidRPr="006C6D01">
          <w:rPr>
            <w:rStyle w:val="af8"/>
            <w:sz w:val="16"/>
            <w:szCs w:val="16"/>
          </w:rPr>
          <w:t>org</w:t>
        </w:r>
        <w:r w:rsidRPr="006C6D01">
          <w:rPr>
            <w:rStyle w:val="af8"/>
            <w:sz w:val="16"/>
            <w:szCs w:val="16"/>
            <w:lang w:val="ru-RU"/>
          </w:rPr>
          <w:t>/</w:t>
        </w:r>
        <w:r w:rsidRPr="006C6D01">
          <w:rPr>
            <w:rStyle w:val="af8"/>
            <w:sz w:val="16"/>
            <w:szCs w:val="16"/>
          </w:rPr>
          <w:t>system</w:t>
        </w:r>
        <w:r w:rsidRPr="006C6D01">
          <w:rPr>
            <w:rStyle w:val="af8"/>
            <w:sz w:val="16"/>
            <w:szCs w:val="16"/>
            <w:lang w:val="ru-RU"/>
          </w:rPr>
          <w:t>-</w:t>
        </w:r>
        <w:r w:rsidRPr="006C6D01">
          <w:rPr>
            <w:rStyle w:val="af8"/>
            <w:sz w:val="16"/>
            <w:szCs w:val="16"/>
          </w:rPr>
          <w:t>initiatives</w:t>
        </w:r>
        <w:r w:rsidRPr="006C6D01">
          <w:rPr>
            <w:rStyle w:val="af8"/>
            <w:sz w:val="16"/>
            <w:szCs w:val="16"/>
            <w:lang w:val="ru-RU"/>
          </w:rPr>
          <w:t>/</w:t>
        </w:r>
        <w:r w:rsidRPr="006C6D01">
          <w:rPr>
            <w:rStyle w:val="af8"/>
            <w:sz w:val="16"/>
            <w:szCs w:val="16"/>
          </w:rPr>
          <w:t>shaping</w:t>
        </w:r>
        <w:r w:rsidRPr="006C6D01">
          <w:rPr>
            <w:rStyle w:val="af8"/>
            <w:sz w:val="16"/>
            <w:szCs w:val="16"/>
            <w:lang w:val="ru-RU"/>
          </w:rPr>
          <w:t>-</w:t>
        </w:r>
        <w:r w:rsidRPr="006C6D01">
          <w:rPr>
            <w:rStyle w:val="af8"/>
            <w:sz w:val="16"/>
            <w:szCs w:val="16"/>
          </w:rPr>
          <w:t>the</w:t>
        </w:r>
        <w:r w:rsidRPr="006C6D01">
          <w:rPr>
            <w:rStyle w:val="af8"/>
            <w:sz w:val="16"/>
            <w:szCs w:val="16"/>
            <w:lang w:val="ru-RU"/>
          </w:rPr>
          <w:t>-</w:t>
        </w:r>
        <w:r w:rsidRPr="006C6D01">
          <w:rPr>
            <w:rStyle w:val="af8"/>
            <w:sz w:val="16"/>
            <w:szCs w:val="16"/>
          </w:rPr>
          <w:t>future</w:t>
        </w:r>
        <w:r w:rsidRPr="006C6D01">
          <w:rPr>
            <w:rStyle w:val="af8"/>
            <w:sz w:val="16"/>
            <w:szCs w:val="16"/>
            <w:lang w:val="ru-RU"/>
          </w:rPr>
          <w:t>-</w:t>
        </w:r>
        <w:r w:rsidRPr="006C6D01">
          <w:rPr>
            <w:rStyle w:val="af8"/>
            <w:sz w:val="16"/>
            <w:szCs w:val="16"/>
          </w:rPr>
          <w:t>of</w:t>
        </w:r>
        <w:r w:rsidRPr="006C6D01">
          <w:rPr>
            <w:rStyle w:val="af8"/>
            <w:sz w:val="16"/>
            <w:szCs w:val="16"/>
            <w:lang w:val="ru-RU"/>
          </w:rPr>
          <w:t>-</w:t>
        </w:r>
        <w:r w:rsidRPr="006C6D01">
          <w:rPr>
            <w:rStyle w:val="af8"/>
            <w:sz w:val="16"/>
            <w:szCs w:val="16"/>
          </w:rPr>
          <w:t>digital</w:t>
        </w:r>
        <w:r w:rsidRPr="006C6D01">
          <w:rPr>
            <w:rStyle w:val="af8"/>
            <w:sz w:val="16"/>
            <w:szCs w:val="16"/>
            <w:lang w:val="ru-RU"/>
          </w:rPr>
          <w:t>-</w:t>
        </w:r>
        <w:r w:rsidRPr="006C6D01">
          <w:rPr>
            <w:rStyle w:val="af8"/>
            <w:sz w:val="16"/>
            <w:szCs w:val="16"/>
          </w:rPr>
          <w:t>economy</w:t>
        </w:r>
        <w:r w:rsidRPr="006C6D01">
          <w:rPr>
            <w:rStyle w:val="af8"/>
            <w:sz w:val="16"/>
            <w:szCs w:val="16"/>
            <w:lang w:val="ru-RU"/>
          </w:rPr>
          <w:t>-</w:t>
        </w:r>
        <w:r w:rsidRPr="006C6D01">
          <w:rPr>
            <w:rStyle w:val="af8"/>
            <w:sz w:val="16"/>
            <w:szCs w:val="16"/>
          </w:rPr>
          <w:t>and</w:t>
        </w:r>
        <w:r w:rsidRPr="006C6D01">
          <w:rPr>
            <w:rStyle w:val="af8"/>
            <w:sz w:val="16"/>
            <w:szCs w:val="16"/>
            <w:lang w:val="ru-RU"/>
          </w:rPr>
          <w:t>-</w:t>
        </w:r>
        <w:r w:rsidRPr="006C6D01">
          <w:rPr>
            <w:rStyle w:val="af8"/>
            <w:sz w:val="16"/>
            <w:szCs w:val="16"/>
          </w:rPr>
          <w:t>society</w:t>
        </w:r>
      </w:hyperlink>
    </w:p>
  </w:footnote>
  <w:footnote w:id="159">
    <w:p w14:paraId="64E7175F"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International Labour Organization 2018. Work on Digital Labour Platforms in Ukraine: Issues and Policy Perspectives.  . Електронний ресурс. ‒ Назва з екрану: </w:t>
      </w:r>
      <w:hyperlink r:id="rId58" w:history="1">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ilo</w:t>
        </w:r>
        <w:r w:rsidRPr="006C6D01">
          <w:rPr>
            <w:rStyle w:val="af8"/>
            <w:sz w:val="16"/>
            <w:szCs w:val="16"/>
            <w:lang w:val="ru-RU"/>
          </w:rPr>
          <w:t>.</w:t>
        </w:r>
        <w:r w:rsidRPr="006C6D01">
          <w:rPr>
            <w:rStyle w:val="af8"/>
            <w:sz w:val="16"/>
            <w:szCs w:val="16"/>
          </w:rPr>
          <w:t>org</w:t>
        </w:r>
        <w:r w:rsidRPr="006C6D01">
          <w:rPr>
            <w:rStyle w:val="af8"/>
            <w:sz w:val="16"/>
            <w:szCs w:val="16"/>
            <w:lang w:val="ru-RU"/>
          </w:rPr>
          <w:t>/</w:t>
        </w:r>
        <w:r w:rsidRPr="006C6D01">
          <w:rPr>
            <w:rStyle w:val="af8"/>
            <w:sz w:val="16"/>
            <w:szCs w:val="16"/>
          </w:rPr>
          <w:t>wcmsp</w:t>
        </w:r>
        <w:r w:rsidRPr="006C6D01">
          <w:rPr>
            <w:rStyle w:val="af8"/>
            <w:sz w:val="16"/>
            <w:szCs w:val="16"/>
            <w:lang w:val="ru-RU"/>
          </w:rPr>
          <w:t>5/</w:t>
        </w:r>
        <w:r w:rsidRPr="006C6D01">
          <w:rPr>
            <w:rStyle w:val="af8"/>
            <w:sz w:val="16"/>
            <w:szCs w:val="16"/>
          </w:rPr>
          <w:t>groups</w:t>
        </w:r>
        <w:r w:rsidRPr="006C6D01">
          <w:rPr>
            <w:rStyle w:val="af8"/>
            <w:sz w:val="16"/>
            <w:szCs w:val="16"/>
            <w:lang w:val="ru-RU"/>
          </w:rPr>
          <w:t>/</w:t>
        </w:r>
        <w:r w:rsidRPr="006C6D01">
          <w:rPr>
            <w:rStyle w:val="af8"/>
            <w:sz w:val="16"/>
            <w:szCs w:val="16"/>
          </w:rPr>
          <w:t>public</w:t>
        </w:r>
        <w:r w:rsidRPr="006C6D01">
          <w:rPr>
            <w:rStyle w:val="af8"/>
            <w:sz w:val="16"/>
            <w:szCs w:val="16"/>
            <w:lang w:val="ru-RU"/>
          </w:rPr>
          <w:t>/---</w:t>
        </w:r>
        <w:r w:rsidRPr="006C6D01">
          <w:rPr>
            <w:rStyle w:val="af8"/>
            <w:sz w:val="16"/>
            <w:szCs w:val="16"/>
          </w:rPr>
          <w:t>ed</w:t>
        </w:r>
        <w:r w:rsidRPr="006C6D01">
          <w:rPr>
            <w:rStyle w:val="af8"/>
            <w:sz w:val="16"/>
            <w:szCs w:val="16"/>
            <w:lang w:val="ru-RU"/>
          </w:rPr>
          <w:t>_</w:t>
        </w:r>
        <w:r w:rsidRPr="006C6D01">
          <w:rPr>
            <w:rStyle w:val="af8"/>
            <w:sz w:val="16"/>
            <w:szCs w:val="16"/>
          </w:rPr>
          <w:t>protect</w:t>
        </w:r>
        <w:r w:rsidRPr="006C6D01">
          <w:rPr>
            <w:rStyle w:val="af8"/>
            <w:sz w:val="16"/>
            <w:szCs w:val="16"/>
            <w:lang w:val="ru-RU"/>
          </w:rPr>
          <w:t>/---</w:t>
        </w:r>
        <w:r w:rsidRPr="006C6D01">
          <w:rPr>
            <w:rStyle w:val="af8"/>
            <w:sz w:val="16"/>
            <w:szCs w:val="16"/>
          </w:rPr>
          <w:t>protrav</w:t>
        </w:r>
        <w:r w:rsidRPr="006C6D01">
          <w:rPr>
            <w:rStyle w:val="af8"/>
            <w:sz w:val="16"/>
            <w:szCs w:val="16"/>
            <w:lang w:val="ru-RU"/>
          </w:rPr>
          <w:t>/---</w:t>
        </w:r>
        <w:r w:rsidRPr="006C6D01">
          <w:rPr>
            <w:rStyle w:val="af8"/>
            <w:sz w:val="16"/>
            <w:szCs w:val="16"/>
          </w:rPr>
          <w:t>travail</w:t>
        </w:r>
        <w:r w:rsidRPr="006C6D01">
          <w:rPr>
            <w:rStyle w:val="af8"/>
            <w:sz w:val="16"/>
            <w:szCs w:val="16"/>
            <w:lang w:val="ru-RU"/>
          </w:rPr>
          <w:t>/</w:t>
        </w:r>
        <w:r w:rsidRPr="006C6D01">
          <w:rPr>
            <w:rStyle w:val="af8"/>
            <w:sz w:val="16"/>
            <w:szCs w:val="16"/>
          </w:rPr>
          <w:t>documents</w:t>
        </w:r>
        <w:r w:rsidRPr="006C6D01">
          <w:rPr>
            <w:rStyle w:val="af8"/>
            <w:sz w:val="16"/>
            <w:szCs w:val="16"/>
            <w:lang w:val="ru-RU"/>
          </w:rPr>
          <w:t>/</w:t>
        </w:r>
        <w:r w:rsidRPr="006C6D01">
          <w:rPr>
            <w:rStyle w:val="af8"/>
            <w:sz w:val="16"/>
            <w:szCs w:val="16"/>
          </w:rPr>
          <w:t>publication</w:t>
        </w:r>
        <w:r w:rsidRPr="006C6D01">
          <w:rPr>
            <w:rStyle w:val="af8"/>
            <w:sz w:val="16"/>
            <w:szCs w:val="16"/>
            <w:lang w:val="ru-RU"/>
          </w:rPr>
          <w:t>/</w:t>
        </w:r>
        <w:r w:rsidRPr="006C6D01">
          <w:rPr>
            <w:rStyle w:val="af8"/>
            <w:sz w:val="16"/>
            <w:szCs w:val="16"/>
          </w:rPr>
          <w:t>wcms</w:t>
        </w:r>
        <w:r w:rsidRPr="006C6D01">
          <w:rPr>
            <w:rStyle w:val="af8"/>
            <w:sz w:val="16"/>
            <w:szCs w:val="16"/>
            <w:lang w:val="ru-RU"/>
          </w:rPr>
          <w:t>_635370.</w:t>
        </w:r>
        <w:r w:rsidRPr="006C6D01">
          <w:rPr>
            <w:rStyle w:val="af8"/>
            <w:sz w:val="16"/>
            <w:szCs w:val="16"/>
          </w:rPr>
          <w:t>pdf</w:t>
        </w:r>
      </w:hyperlink>
    </w:p>
  </w:footnote>
  <w:footnote w:id="160">
    <w:p w14:paraId="1078762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Світовий економічний форум в Давосі (2019)</w:t>
      </w:r>
    </w:p>
  </w:footnote>
  <w:footnote w:id="161">
    <w:p w14:paraId="7859531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Про схвалення Концепції розвитку цифрової економіки та суспільства України на 2018—2020 роки та затвердження плану заходів щодо її реалізації. Електронний ресурс. ‒ Назва з екрану: </w:t>
      </w:r>
      <w:hyperlink r:id="rId59" w:tgtFrame="_blank" w:history="1">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kmu</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npas</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shvalennya</w:t>
        </w:r>
        <w:r w:rsidRPr="006C6D01">
          <w:rPr>
            <w:rStyle w:val="af8"/>
            <w:sz w:val="16"/>
            <w:szCs w:val="16"/>
            <w:lang w:val="ru-RU"/>
          </w:rPr>
          <w:t>-</w:t>
        </w:r>
        <w:r w:rsidRPr="006C6D01">
          <w:rPr>
            <w:rStyle w:val="af8"/>
            <w:sz w:val="16"/>
            <w:szCs w:val="16"/>
          </w:rPr>
          <w:t>koncepciyi</w:t>
        </w:r>
        <w:r w:rsidRPr="006C6D01">
          <w:rPr>
            <w:rStyle w:val="af8"/>
            <w:sz w:val="16"/>
            <w:szCs w:val="16"/>
            <w:lang w:val="ru-RU"/>
          </w:rPr>
          <w:t>-</w:t>
        </w:r>
        <w:r w:rsidRPr="006C6D01">
          <w:rPr>
            <w:rStyle w:val="af8"/>
            <w:sz w:val="16"/>
            <w:szCs w:val="16"/>
          </w:rPr>
          <w:t>rozvitku</w:t>
        </w:r>
        <w:r w:rsidRPr="006C6D01">
          <w:rPr>
            <w:rStyle w:val="af8"/>
            <w:sz w:val="16"/>
            <w:szCs w:val="16"/>
            <w:lang w:val="ru-RU"/>
          </w:rPr>
          <w:t>-</w:t>
        </w:r>
        <w:r w:rsidRPr="006C6D01">
          <w:rPr>
            <w:rStyle w:val="af8"/>
            <w:sz w:val="16"/>
            <w:szCs w:val="16"/>
          </w:rPr>
          <w:t>cifrovoyi</w:t>
        </w:r>
        <w:r w:rsidRPr="006C6D01">
          <w:rPr>
            <w:rStyle w:val="af8"/>
            <w:sz w:val="16"/>
            <w:szCs w:val="16"/>
            <w:lang w:val="ru-RU"/>
          </w:rPr>
          <w:t>-</w:t>
        </w:r>
        <w:r w:rsidRPr="006C6D01">
          <w:rPr>
            <w:rStyle w:val="af8"/>
            <w:sz w:val="16"/>
            <w:szCs w:val="16"/>
          </w:rPr>
          <w:t>ekonomiki</w:t>
        </w:r>
        <w:r w:rsidRPr="006C6D01">
          <w:rPr>
            <w:rStyle w:val="af8"/>
            <w:sz w:val="16"/>
            <w:szCs w:val="16"/>
            <w:lang w:val="ru-RU"/>
          </w:rPr>
          <w:t>-</w:t>
        </w:r>
        <w:r w:rsidRPr="006C6D01">
          <w:rPr>
            <w:rStyle w:val="af8"/>
            <w:sz w:val="16"/>
            <w:szCs w:val="16"/>
          </w:rPr>
          <w:t>ta</w:t>
        </w:r>
        <w:r w:rsidRPr="006C6D01">
          <w:rPr>
            <w:rStyle w:val="af8"/>
            <w:sz w:val="16"/>
            <w:szCs w:val="16"/>
            <w:lang w:val="ru-RU"/>
          </w:rPr>
          <w:t>-</w:t>
        </w:r>
        <w:r w:rsidRPr="006C6D01">
          <w:rPr>
            <w:rStyle w:val="af8"/>
            <w:sz w:val="16"/>
            <w:szCs w:val="16"/>
          </w:rPr>
          <w:t>suspilstva</w:t>
        </w:r>
        <w:r w:rsidRPr="006C6D01">
          <w:rPr>
            <w:rStyle w:val="af8"/>
            <w:sz w:val="16"/>
            <w:szCs w:val="16"/>
            <w:lang w:val="ru-RU"/>
          </w:rPr>
          <w:t>-</w:t>
        </w:r>
        <w:r w:rsidRPr="006C6D01">
          <w:rPr>
            <w:rStyle w:val="af8"/>
            <w:sz w:val="16"/>
            <w:szCs w:val="16"/>
          </w:rPr>
          <w:t>ukrayini</w:t>
        </w:r>
        <w:r w:rsidRPr="006C6D01">
          <w:rPr>
            <w:rStyle w:val="af8"/>
            <w:sz w:val="16"/>
            <w:szCs w:val="16"/>
            <w:lang w:val="ru-RU"/>
          </w:rPr>
          <w:t>-</w:t>
        </w:r>
        <w:r w:rsidRPr="006C6D01">
          <w:rPr>
            <w:rStyle w:val="af8"/>
            <w:sz w:val="16"/>
            <w:szCs w:val="16"/>
          </w:rPr>
          <w:t>na</w:t>
        </w:r>
        <w:r w:rsidRPr="006C6D01">
          <w:rPr>
            <w:rStyle w:val="af8"/>
            <w:sz w:val="16"/>
            <w:szCs w:val="16"/>
            <w:lang w:val="ru-RU"/>
          </w:rPr>
          <w:t>-20182020-</w:t>
        </w:r>
        <w:r w:rsidRPr="006C6D01">
          <w:rPr>
            <w:rStyle w:val="af8"/>
            <w:sz w:val="16"/>
            <w:szCs w:val="16"/>
          </w:rPr>
          <w:t>roki</w:t>
        </w:r>
        <w:r w:rsidRPr="006C6D01">
          <w:rPr>
            <w:rStyle w:val="af8"/>
            <w:sz w:val="16"/>
            <w:szCs w:val="16"/>
            <w:lang w:val="ru-RU"/>
          </w:rPr>
          <w:t>-</w:t>
        </w:r>
        <w:r w:rsidRPr="006C6D01">
          <w:rPr>
            <w:rStyle w:val="af8"/>
            <w:sz w:val="16"/>
            <w:szCs w:val="16"/>
          </w:rPr>
          <w:t>ta</w:t>
        </w:r>
        <w:r w:rsidRPr="006C6D01">
          <w:rPr>
            <w:rStyle w:val="af8"/>
            <w:sz w:val="16"/>
            <w:szCs w:val="16"/>
            <w:lang w:val="ru-RU"/>
          </w:rPr>
          <w:t>-</w:t>
        </w:r>
        <w:r w:rsidRPr="006C6D01">
          <w:rPr>
            <w:rStyle w:val="af8"/>
            <w:sz w:val="16"/>
            <w:szCs w:val="16"/>
          </w:rPr>
          <w:t>zatverdzhennya</w:t>
        </w:r>
        <w:r w:rsidRPr="006C6D01">
          <w:rPr>
            <w:rStyle w:val="af8"/>
            <w:sz w:val="16"/>
            <w:szCs w:val="16"/>
            <w:lang w:val="ru-RU"/>
          </w:rPr>
          <w:t>-</w:t>
        </w:r>
        <w:r w:rsidRPr="006C6D01">
          <w:rPr>
            <w:rStyle w:val="af8"/>
            <w:sz w:val="16"/>
            <w:szCs w:val="16"/>
          </w:rPr>
          <w:t>planu</w:t>
        </w:r>
        <w:r w:rsidRPr="006C6D01">
          <w:rPr>
            <w:rStyle w:val="af8"/>
            <w:sz w:val="16"/>
            <w:szCs w:val="16"/>
            <w:lang w:val="ru-RU"/>
          </w:rPr>
          <w:t>-</w:t>
        </w:r>
        <w:r w:rsidRPr="006C6D01">
          <w:rPr>
            <w:rStyle w:val="af8"/>
            <w:sz w:val="16"/>
            <w:szCs w:val="16"/>
          </w:rPr>
          <w:t>zahodiv</w:t>
        </w:r>
        <w:r w:rsidRPr="006C6D01">
          <w:rPr>
            <w:rStyle w:val="af8"/>
            <w:sz w:val="16"/>
            <w:szCs w:val="16"/>
            <w:lang w:val="ru-RU"/>
          </w:rPr>
          <w:t>-</w:t>
        </w:r>
        <w:r w:rsidRPr="006C6D01">
          <w:rPr>
            <w:rStyle w:val="af8"/>
            <w:sz w:val="16"/>
            <w:szCs w:val="16"/>
          </w:rPr>
          <w:t>shodo</w:t>
        </w:r>
        <w:r w:rsidRPr="006C6D01">
          <w:rPr>
            <w:rStyle w:val="af8"/>
            <w:sz w:val="16"/>
            <w:szCs w:val="16"/>
            <w:lang w:val="ru-RU"/>
          </w:rPr>
          <w:t>-</w:t>
        </w:r>
        <w:r w:rsidRPr="006C6D01">
          <w:rPr>
            <w:rStyle w:val="af8"/>
            <w:sz w:val="16"/>
            <w:szCs w:val="16"/>
          </w:rPr>
          <w:t>yiyi</w:t>
        </w:r>
        <w:r w:rsidRPr="006C6D01">
          <w:rPr>
            <w:rStyle w:val="af8"/>
            <w:sz w:val="16"/>
            <w:szCs w:val="16"/>
            <w:lang w:val="ru-RU"/>
          </w:rPr>
          <w:t>-</w:t>
        </w:r>
        <w:r w:rsidRPr="006C6D01">
          <w:rPr>
            <w:rStyle w:val="af8"/>
            <w:sz w:val="16"/>
            <w:szCs w:val="16"/>
          </w:rPr>
          <w:t>realizaciyi</w:t>
        </w:r>
      </w:hyperlink>
    </w:p>
  </w:footnote>
  <w:footnote w:id="162">
    <w:p w14:paraId="15D5778B"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The Global Competitiveness Report 2018. World Economic Forum. </w:t>
      </w:r>
      <w:r w:rsidRPr="006C6D01">
        <w:rPr>
          <w:sz w:val="16"/>
          <w:szCs w:val="16"/>
          <w:lang w:val="ru-RU"/>
        </w:rPr>
        <w:t xml:space="preserve">‒ Електронний ресурс. ‒ Назва з екрану: </w:t>
      </w:r>
      <w:r w:rsidRPr="006C6D01">
        <w:rPr>
          <w:rStyle w:val="af8"/>
          <w:sz w:val="16"/>
          <w:szCs w:val="16"/>
        </w:rPr>
        <w:t>http://www3.weforum.org/docs/GCR2017-2018/05FullReport/TheGlobalCompetitivenessReport2017%E2%80%932018.pdf</w:t>
      </w:r>
    </w:p>
  </w:footnote>
  <w:footnote w:id="163">
    <w:p w14:paraId="3957CF6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Аналітична записка Інституту стратегічних досліджень «Щодо пріоритетів забезпечення цифрових трансформацій в контексті підвищення конкурентоспроможності національної економіки»(13.05.2019).</w:t>
      </w:r>
    </w:p>
  </w:footnote>
  <w:footnote w:id="164">
    <w:p w14:paraId="78BCC6A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rStyle w:val="af9"/>
          <w:sz w:val="16"/>
          <w:szCs w:val="16"/>
          <w:lang w:val="ru-RU"/>
        </w:rPr>
        <w:t xml:space="preserve"> </w:t>
      </w:r>
      <w:r w:rsidRPr="006C6D01">
        <w:rPr>
          <w:sz w:val="16"/>
          <w:szCs w:val="16"/>
        </w:rPr>
        <w:t>Про схвалення стратегії розвитку промислового комплексу України на період до 2025 року. Електронний ресурс. ‒ Назва з екрану:</w:t>
      </w:r>
      <w:hyperlink r:id="rId60" w:history="1">
        <w:r w:rsidRPr="006C6D01">
          <w:rPr>
            <w:rStyle w:val="af8"/>
            <w:sz w:val="16"/>
            <w:szCs w:val="16"/>
          </w:rPr>
          <w:t>http</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me</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Documents</w:t>
        </w:r>
        <w:r w:rsidRPr="006C6D01">
          <w:rPr>
            <w:rStyle w:val="af8"/>
            <w:sz w:val="16"/>
            <w:szCs w:val="16"/>
            <w:lang w:val="ru-RU"/>
          </w:rPr>
          <w:t>/</w:t>
        </w:r>
        <w:r w:rsidRPr="006C6D01">
          <w:rPr>
            <w:rStyle w:val="af8"/>
            <w:sz w:val="16"/>
            <w:szCs w:val="16"/>
          </w:rPr>
          <w:t>Detail</w:t>
        </w:r>
        <w:r w:rsidRPr="006C6D01">
          <w:rPr>
            <w:rStyle w:val="af8"/>
            <w:sz w:val="16"/>
            <w:szCs w:val="16"/>
            <w:lang w:val="ru-RU"/>
          </w:rPr>
          <w:t>?</w:t>
        </w:r>
        <w:r w:rsidRPr="006C6D01">
          <w:rPr>
            <w:rStyle w:val="af8"/>
            <w:sz w:val="16"/>
            <w:szCs w:val="16"/>
          </w:rPr>
          <w:t>lang</w:t>
        </w:r>
        <w:r w:rsidRPr="006C6D01">
          <w:rPr>
            <w:rStyle w:val="af8"/>
            <w:sz w:val="16"/>
            <w:szCs w:val="16"/>
            <w:lang w:val="ru-RU"/>
          </w:rPr>
          <w:t>=</w:t>
        </w:r>
        <w:r w:rsidRPr="006C6D01">
          <w:rPr>
            <w:rStyle w:val="af8"/>
            <w:sz w:val="16"/>
            <w:szCs w:val="16"/>
          </w:rPr>
          <w:t>uk</w:t>
        </w:r>
        <w:r w:rsidRPr="006C6D01">
          <w:rPr>
            <w:rStyle w:val="af8"/>
            <w:sz w:val="16"/>
            <w:szCs w:val="16"/>
            <w:lang w:val="ru-RU"/>
          </w:rPr>
          <w:t>-</w:t>
        </w:r>
        <w:r w:rsidRPr="006C6D01">
          <w:rPr>
            <w:rStyle w:val="af8"/>
            <w:sz w:val="16"/>
            <w:szCs w:val="16"/>
          </w:rPr>
          <w:t>UA</w:t>
        </w:r>
        <w:r w:rsidRPr="006C6D01">
          <w:rPr>
            <w:rStyle w:val="af8"/>
            <w:sz w:val="16"/>
            <w:szCs w:val="16"/>
            <w:lang w:val="ru-RU"/>
          </w:rPr>
          <w:t>&amp;</w:t>
        </w:r>
        <w:r w:rsidRPr="006C6D01">
          <w:rPr>
            <w:rStyle w:val="af8"/>
            <w:sz w:val="16"/>
            <w:szCs w:val="16"/>
          </w:rPr>
          <w:t>id</w:t>
        </w:r>
        <w:r w:rsidRPr="006C6D01">
          <w:rPr>
            <w:rStyle w:val="af8"/>
            <w:sz w:val="16"/>
            <w:szCs w:val="16"/>
            <w:lang w:val="ru-RU"/>
          </w:rPr>
          <w:t>=10</w:t>
        </w:r>
        <w:r w:rsidRPr="006C6D01">
          <w:rPr>
            <w:rStyle w:val="af8"/>
            <w:sz w:val="16"/>
            <w:szCs w:val="16"/>
          </w:rPr>
          <w:t>ef</w:t>
        </w:r>
        <w:r w:rsidRPr="006C6D01">
          <w:rPr>
            <w:rStyle w:val="af8"/>
            <w:sz w:val="16"/>
            <w:szCs w:val="16"/>
            <w:lang w:val="ru-RU"/>
          </w:rPr>
          <w:t>5</w:t>
        </w:r>
        <w:r w:rsidRPr="006C6D01">
          <w:rPr>
            <w:rStyle w:val="af8"/>
            <w:sz w:val="16"/>
            <w:szCs w:val="16"/>
          </w:rPr>
          <w:t>b</w:t>
        </w:r>
        <w:r w:rsidRPr="006C6D01">
          <w:rPr>
            <w:rStyle w:val="af8"/>
            <w:sz w:val="16"/>
            <w:szCs w:val="16"/>
            <w:lang w:val="ru-RU"/>
          </w:rPr>
          <w:t>65-0209-4</w:t>
        </w:r>
        <w:r w:rsidRPr="006C6D01">
          <w:rPr>
            <w:rStyle w:val="af8"/>
            <w:sz w:val="16"/>
            <w:szCs w:val="16"/>
          </w:rPr>
          <w:t>aa</w:t>
        </w:r>
        <w:r w:rsidRPr="006C6D01">
          <w:rPr>
            <w:rStyle w:val="af8"/>
            <w:sz w:val="16"/>
            <w:szCs w:val="16"/>
            <w:lang w:val="ru-RU"/>
          </w:rPr>
          <w:t>1-</w:t>
        </w:r>
        <w:r w:rsidRPr="006C6D01">
          <w:rPr>
            <w:rStyle w:val="af8"/>
            <w:sz w:val="16"/>
            <w:szCs w:val="16"/>
          </w:rPr>
          <w:t>a</w:t>
        </w:r>
        <w:r w:rsidRPr="006C6D01">
          <w:rPr>
            <w:rStyle w:val="af8"/>
            <w:sz w:val="16"/>
            <w:szCs w:val="16"/>
            <w:lang w:val="ru-RU"/>
          </w:rPr>
          <w:t>724-49</w:t>
        </w:r>
        <w:r w:rsidRPr="006C6D01">
          <w:rPr>
            <w:rStyle w:val="af8"/>
            <w:sz w:val="16"/>
            <w:szCs w:val="16"/>
          </w:rPr>
          <w:t>fd</w:t>
        </w:r>
        <w:r w:rsidRPr="006C6D01">
          <w:rPr>
            <w:rStyle w:val="af8"/>
            <w:sz w:val="16"/>
            <w:szCs w:val="16"/>
            <w:lang w:val="ru-RU"/>
          </w:rPr>
          <w:t>0877</w:t>
        </w:r>
        <w:r w:rsidRPr="006C6D01">
          <w:rPr>
            <w:rStyle w:val="af8"/>
            <w:sz w:val="16"/>
            <w:szCs w:val="16"/>
          </w:rPr>
          <w:t>d</w:t>
        </w:r>
        <w:r w:rsidRPr="006C6D01">
          <w:rPr>
            <w:rStyle w:val="af8"/>
            <w:sz w:val="16"/>
            <w:szCs w:val="16"/>
            <w:lang w:val="ru-RU"/>
          </w:rPr>
          <w:t>8</w:t>
        </w:r>
        <w:r w:rsidRPr="006C6D01">
          <w:rPr>
            <w:rStyle w:val="af8"/>
            <w:sz w:val="16"/>
            <w:szCs w:val="16"/>
          </w:rPr>
          <w:t>d</w:t>
        </w:r>
        <w:r w:rsidRPr="006C6D01">
          <w:rPr>
            <w:rStyle w:val="af8"/>
            <w:sz w:val="16"/>
            <w:szCs w:val="16"/>
            <w:lang w:val="ru-RU"/>
          </w:rPr>
          <w:t>6&amp;</w:t>
        </w:r>
        <w:r w:rsidRPr="006C6D01">
          <w:rPr>
            <w:rStyle w:val="af8"/>
            <w:sz w:val="16"/>
            <w:szCs w:val="16"/>
          </w:rPr>
          <w:t>title</w:t>
        </w:r>
        <w:r w:rsidRPr="006C6D01">
          <w:rPr>
            <w:rStyle w:val="af8"/>
            <w:sz w:val="16"/>
            <w:szCs w:val="16"/>
            <w:lang w:val="ru-RU"/>
          </w:rPr>
          <w:t>=</w:t>
        </w:r>
        <w:r w:rsidRPr="006C6D01">
          <w:rPr>
            <w:rStyle w:val="af8"/>
            <w:sz w:val="16"/>
            <w:szCs w:val="16"/>
          </w:rPr>
          <w:t>ProektRozporiadzhenniaKabinetuMinistrivUkrainiproSkhvalenniaStrategiiRozvitkuPromislovogoKompleksuUkrainiNaPeriodDo</w:t>
        </w:r>
        <w:r w:rsidRPr="006C6D01">
          <w:rPr>
            <w:rStyle w:val="af8"/>
            <w:sz w:val="16"/>
            <w:szCs w:val="16"/>
            <w:lang w:val="ru-RU"/>
          </w:rPr>
          <w:t>2025-</w:t>
        </w:r>
        <w:r w:rsidRPr="006C6D01">
          <w:rPr>
            <w:rStyle w:val="af8"/>
            <w:sz w:val="16"/>
            <w:szCs w:val="16"/>
          </w:rPr>
          <w:t>Roku</w:t>
        </w:r>
      </w:hyperlink>
      <w:r w:rsidRPr="006C6D01">
        <w:rPr>
          <w:sz w:val="16"/>
          <w:szCs w:val="16"/>
        </w:rPr>
        <w:t xml:space="preserve"> (Дата звернення: 2 Травня 2019).</w:t>
      </w:r>
    </w:p>
  </w:footnote>
  <w:footnote w:id="165">
    <w:p w14:paraId="7D1E213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даними ДСЗ станом на початок 2018 р. попит роботодавців на кваліфікованих робітників з інструментом становив майже 24% від загальноекономічної кількості заявлених вакансій; удвічі зріс попит роботодавців на технічних службовців, операторів технологічного устаткування та машин тощо.</w:t>
      </w:r>
    </w:p>
  </w:footnote>
  <w:footnote w:id="166">
    <w:p w14:paraId="07ED943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ru-RU"/>
        </w:rPr>
        <w:t xml:space="preserve"> </w:t>
      </w:r>
      <w:r w:rsidRPr="006C6D01">
        <w:rPr>
          <w:sz w:val="16"/>
          <w:szCs w:val="16"/>
        </w:rPr>
        <w:t xml:space="preserve">Лабораторія електронних навчальних ресурсів Інституту професійно-технічної освіти Національної академії педагогічних наук України. Електронний ресурс. ‒ Назва з екрану: </w:t>
      </w:r>
      <w:hyperlink r:id="rId61" w:history="1">
        <w:r w:rsidRPr="006C6D01">
          <w:rPr>
            <w:rStyle w:val="af8"/>
            <w:sz w:val="16"/>
            <w:szCs w:val="16"/>
          </w:rPr>
          <w:t>https</w:t>
        </w:r>
        <w:r w:rsidRPr="006C6D01">
          <w:rPr>
            <w:rStyle w:val="af8"/>
            <w:sz w:val="16"/>
            <w:szCs w:val="16"/>
            <w:lang w:val="ru-RU"/>
          </w:rPr>
          <w:t>://</w:t>
        </w:r>
        <w:r w:rsidRPr="006C6D01">
          <w:rPr>
            <w:rStyle w:val="af8"/>
            <w:sz w:val="16"/>
            <w:szCs w:val="16"/>
          </w:rPr>
          <w:t>ivet</w:t>
        </w:r>
        <w:r w:rsidRPr="006C6D01">
          <w:rPr>
            <w:rStyle w:val="af8"/>
            <w:sz w:val="16"/>
            <w:szCs w:val="16"/>
            <w:lang w:val="ru-RU"/>
          </w:rPr>
          <w:t>.</w:t>
        </w:r>
        <w:r w:rsidRPr="006C6D01">
          <w:rPr>
            <w:rStyle w:val="af8"/>
            <w:sz w:val="16"/>
            <w:szCs w:val="16"/>
          </w:rPr>
          <w:t>edu</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labs</w:t>
        </w:r>
        <w:r w:rsidRPr="006C6D01">
          <w:rPr>
            <w:rStyle w:val="af8"/>
            <w:sz w:val="16"/>
            <w:szCs w:val="16"/>
            <w:lang w:val="ru-RU"/>
          </w:rPr>
          <w:t>/</w:t>
        </w:r>
        <w:r w:rsidRPr="006C6D01">
          <w:rPr>
            <w:rStyle w:val="af8"/>
            <w:sz w:val="16"/>
            <w:szCs w:val="16"/>
          </w:rPr>
          <w:t>ee</w:t>
        </w:r>
        <w:r w:rsidRPr="006C6D01">
          <w:rPr>
            <w:rStyle w:val="af8"/>
            <w:sz w:val="16"/>
            <w:szCs w:val="16"/>
            <w:lang w:val="ru-RU"/>
          </w:rPr>
          <w:t>-</w:t>
        </w:r>
        <w:r w:rsidRPr="006C6D01">
          <w:rPr>
            <w:rStyle w:val="af8"/>
            <w:sz w:val="16"/>
            <w:szCs w:val="16"/>
          </w:rPr>
          <w:t>res</w:t>
        </w:r>
      </w:hyperlink>
      <w:r w:rsidRPr="006C6D01">
        <w:rPr>
          <w:sz w:val="16"/>
          <w:szCs w:val="16"/>
        </w:rPr>
        <w:t xml:space="preserve"> </w:t>
      </w:r>
    </w:p>
  </w:footnote>
  <w:footnote w:id="167">
    <w:p w14:paraId="405B322F"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Лабораторія дистанційного професійного навчання Інституту професійно-технічної освіти НАПН України. Електронний ресурс. ‒ Назва з екрану: </w:t>
      </w:r>
      <w:hyperlink r:id="rId62" w:history="1">
        <w:r w:rsidRPr="006C6D01">
          <w:rPr>
            <w:rStyle w:val="af8"/>
            <w:sz w:val="16"/>
            <w:szCs w:val="16"/>
          </w:rPr>
          <w:t>https</w:t>
        </w:r>
        <w:r w:rsidRPr="006C6D01">
          <w:rPr>
            <w:rStyle w:val="af8"/>
            <w:sz w:val="16"/>
            <w:szCs w:val="16"/>
            <w:lang w:val="ru-RU"/>
          </w:rPr>
          <w:t>://</w:t>
        </w:r>
        <w:r w:rsidRPr="006C6D01">
          <w:rPr>
            <w:rStyle w:val="af8"/>
            <w:sz w:val="16"/>
            <w:szCs w:val="16"/>
          </w:rPr>
          <w:t>ivet</w:t>
        </w:r>
        <w:r w:rsidRPr="006C6D01">
          <w:rPr>
            <w:rStyle w:val="af8"/>
            <w:sz w:val="16"/>
            <w:szCs w:val="16"/>
            <w:lang w:val="ru-RU"/>
          </w:rPr>
          <w:t>.</w:t>
        </w:r>
        <w:r w:rsidRPr="006C6D01">
          <w:rPr>
            <w:rStyle w:val="af8"/>
            <w:sz w:val="16"/>
            <w:szCs w:val="16"/>
          </w:rPr>
          <w:t>edu</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labs</w:t>
        </w:r>
        <w:r w:rsidRPr="006C6D01">
          <w:rPr>
            <w:rStyle w:val="af8"/>
            <w:sz w:val="16"/>
            <w:szCs w:val="16"/>
            <w:lang w:val="ru-RU"/>
          </w:rPr>
          <w:t>/</w:t>
        </w:r>
        <w:r w:rsidRPr="006C6D01">
          <w:rPr>
            <w:rStyle w:val="af8"/>
            <w:sz w:val="16"/>
            <w:szCs w:val="16"/>
          </w:rPr>
          <w:t>dist</w:t>
        </w:r>
        <w:r w:rsidRPr="006C6D01">
          <w:rPr>
            <w:rStyle w:val="af8"/>
            <w:sz w:val="16"/>
            <w:szCs w:val="16"/>
            <w:lang w:val="ru-RU"/>
          </w:rPr>
          <w:t>-</w:t>
        </w:r>
        <w:r w:rsidRPr="006C6D01">
          <w:rPr>
            <w:rStyle w:val="af8"/>
            <w:sz w:val="16"/>
            <w:szCs w:val="16"/>
          </w:rPr>
          <w:t>edu</w:t>
        </w:r>
      </w:hyperlink>
    </w:p>
  </w:footnote>
  <w:footnote w:id="168">
    <w:p w14:paraId="05A0FDC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МОН України. </w:t>
      </w:r>
      <w:r w:rsidRPr="006C6D01">
        <w:rPr>
          <w:rFonts w:eastAsiaTheme="minorEastAsia"/>
          <w:sz w:val="16"/>
          <w:szCs w:val="16"/>
        </w:rPr>
        <w:t>Для вступників з окупованих територій відкрилися центри «Донбас-Україна» й «Крим-України» – там можна вступити без зно, паспорта та атестата</w:t>
      </w:r>
      <w:r w:rsidRPr="006C6D01">
        <w:rPr>
          <w:sz w:val="16"/>
          <w:szCs w:val="16"/>
        </w:rPr>
        <w:t xml:space="preserve">. Електронний ресурс. ‒ Назва з екрану: </w:t>
      </w:r>
      <w:r w:rsidRPr="006C6D01">
        <w:rPr>
          <w:rFonts w:eastAsiaTheme="minorEastAsia"/>
          <w:sz w:val="16"/>
          <w:szCs w:val="16"/>
        </w:rPr>
        <w:t xml:space="preserve"> </w:t>
      </w:r>
      <w:hyperlink r:id="rId63" w:history="1">
        <w:r w:rsidRPr="006C6D01">
          <w:rPr>
            <w:rStyle w:val="af8"/>
            <w:sz w:val="16"/>
            <w:szCs w:val="16"/>
            <w:lang w:val="en-US"/>
          </w:rPr>
          <w:t>https</w:t>
        </w:r>
        <w:r w:rsidRPr="006C6D01">
          <w:rPr>
            <w:rStyle w:val="af8"/>
            <w:sz w:val="16"/>
            <w:szCs w:val="16"/>
          </w:rPr>
          <w:t>://</w:t>
        </w:r>
        <w:r w:rsidRPr="006C6D01">
          <w:rPr>
            <w:rStyle w:val="af8"/>
            <w:sz w:val="16"/>
            <w:szCs w:val="16"/>
            <w:lang w:val="en-US"/>
          </w:rPr>
          <w:t>mon</w:t>
        </w:r>
        <w:r w:rsidRPr="006C6D01">
          <w:rPr>
            <w:rStyle w:val="af8"/>
            <w:sz w:val="16"/>
            <w:szCs w:val="16"/>
          </w:rPr>
          <w:t>.</w:t>
        </w:r>
        <w:r w:rsidRPr="006C6D01">
          <w:rPr>
            <w:rStyle w:val="af8"/>
            <w:sz w:val="16"/>
            <w:szCs w:val="16"/>
            <w:lang w:val="en-US"/>
          </w:rPr>
          <w:t>gov</w:t>
        </w:r>
        <w:r w:rsidRPr="006C6D01">
          <w:rPr>
            <w:rStyle w:val="af8"/>
            <w:sz w:val="16"/>
            <w:szCs w:val="16"/>
          </w:rPr>
          <w:t>.</w:t>
        </w:r>
        <w:r w:rsidRPr="006C6D01">
          <w:rPr>
            <w:rStyle w:val="af8"/>
            <w:sz w:val="16"/>
            <w:szCs w:val="16"/>
            <w:lang w:val="en-US"/>
          </w:rPr>
          <w:t>ua</w:t>
        </w:r>
        <w:r w:rsidRPr="006C6D01">
          <w:rPr>
            <w:rStyle w:val="af8"/>
            <w:sz w:val="16"/>
            <w:szCs w:val="16"/>
          </w:rPr>
          <w:t>/</w:t>
        </w:r>
        <w:r w:rsidRPr="006C6D01">
          <w:rPr>
            <w:rStyle w:val="af8"/>
            <w:sz w:val="16"/>
            <w:szCs w:val="16"/>
            <w:lang w:val="en-US"/>
          </w:rPr>
          <w:t>ua</w:t>
        </w:r>
        <w:r w:rsidRPr="006C6D01">
          <w:rPr>
            <w:rStyle w:val="af8"/>
            <w:sz w:val="16"/>
            <w:szCs w:val="16"/>
          </w:rPr>
          <w:t>/</w:t>
        </w:r>
        <w:r w:rsidRPr="006C6D01">
          <w:rPr>
            <w:rStyle w:val="af8"/>
            <w:sz w:val="16"/>
            <w:szCs w:val="16"/>
            <w:lang w:val="en-US"/>
          </w:rPr>
          <w:t>news</w:t>
        </w:r>
        <w:r w:rsidRPr="006C6D01">
          <w:rPr>
            <w:rStyle w:val="af8"/>
            <w:sz w:val="16"/>
            <w:szCs w:val="16"/>
          </w:rPr>
          <w:t>/</w:t>
        </w:r>
        <w:r w:rsidRPr="006C6D01">
          <w:rPr>
            <w:rStyle w:val="af8"/>
            <w:sz w:val="16"/>
            <w:szCs w:val="16"/>
            <w:lang w:val="en-US"/>
          </w:rPr>
          <w:t>dlya</w:t>
        </w:r>
        <w:r w:rsidRPr="006C6D01">
          <w:rPr>
            <w:rStyle w:val="af8"/>
            <w:sz w:val="16"/>
            <w:szCs w:val="16"/>
          </w:rPr>
          <w:t>-</w:t>
        </w:r>
        <w:r w:rsidRPr="006C6D01">
          <w:rPr>
            <w:rStyle w:val="af8"/>
            <w:sz w:val="16"/>
            <w:szCs w:val="16"/>
            <w:lang w:val="en-US"/>
          </w:rPr>
          <w:t>vstupnikiv</w:t>
        </w:r>
        <w:r w:rsidRPr="006C6D01">
          <w:rPr>
            <w:rStyle w:val="af8"/>
            <w:sz w:val="16"/>
            <w:szCs w:val="16"/>
          </w:rPr>
          <w:t>-</w:t>
        </w:r>
        <w:r w:rsidRPr="006C6D01">
          <w:rPr>
            <w:rStyle w:val="af8"/>
            <w:sz w:val="16"/>
            <w:szCs w:val="16"/>
            <w:lang w:val="en-US"/>
          </w:rPr>
          <w:t>z</w:t>
        </w:r>
        <w:r w:rsidRPr="006C6D01">
          <w:rPr>
            <w:rStyle w:val="af8"/>
            <w:sz w:val="16"/>
            <w:szCs w:val="16"/>
          </w:rPr>
          <w:t>-</w:t>
        </w:r>
        <w:r w:rsidRPr="006C6D01">
          <w:rPr>
            <w:rStyle w:val="af8"/>
            <w:sz w:val="16"/>
            <w:szCs w:val="16"/>
            <w:lang w:val="en-US"/>
          </w:rPr>
          <w:t>okupovanih</w:t>
        </w:r>
        <w:r w:rsidRPr="006C6D01">
          <w:rPr>
            <w:rStyle w:val="af8"/>
            <w:sz w:val="16"/>
            <w:szCs w:val="16"/>
          </w:rPr>
          <w:t>-</w:t>
        </w:r>
        <w:r w:rsidRPr="006C6D01">
          <w:rPr>
            <w:rStyle w:val="af8"/>
            <w:sz w:val="16"/>
            <w:szCs w:val="16"/>
            <w:lang w:val="en-US"/>
          </w:rPr>
          <w:t>teritorij</w:t>
        </w:r>
        <w:r w:rsidRPr="006C6D01">
          <w:rPr>
            <w:rStyle w:val="af8"/>
            <w:sz w:val="16"/>
            <w:szCs w:val="16"/>
          </w:rPr>
          <w:t>-</w:t>
        </w:r>
        <w:r w:rsidRPr="006C6D01">
          <w:rPr>
            <w:rStyle w:val="af8"/>
            <w:sz w:val="16"/>
            <w:szCs w:val="16"/>
            <w:lang w:val="en-US"/>
          </w:rPr>
          <w:t>vidkrilisya</w:t>
        </w:r>
        <w:r w:rsidRPr="006C6D01">
          <w:rPr>
            <w:rStyle w:val="af8"/>
            <w:sz w:val="16"/>
            <w:szCs w:val="16"/>
          </w:rPr>
          <w:t>-</w:t>
        </w:r>
        <w:r w:rsidRPr="006C6D01">
          <w:rPr>
            <w:rStyle w:val="af8"/>
            <w:sz w:val="16"/>
            <w:szCs w:val="16"/>
            <w:lang w:val="en-US"/>
          </w:rPr>
          <w:t>centri</w:t>
        </w:r>
        <w:r w:rsidRPr="006C6D01">
          <w:rPr>
            <w:rStyle w:val="af8"/>
            <w:sz w:val="16"/>
            <w:szCs w:val="16"/>
          </w:rPr>
          <w:t>-</w:t>
        </w:r>
        <w:r w:rsidRPr="006C6D01">
          <w:rPr>
            <w:rStyle w:val="af8"/>
            <w:sz w:val="16"/>
            <w:szCs w:val="16"/>
            <w:lang w:val="en-US"/>
          </w:rPr>
          <w:t>donbas</w:t>
        </w:r>
        <w:r w:rsidRPr="006C6D01">
          <w:rPr>
            <w:rStyle w:val="af8"/>
            <w:sz w:val="16"/>
            <w:szCs w:val="16"/>
          </w:rPr>
          <w:t>-</w:t>
        </w:r>
        <w:r w:rsidRPr="006C6D01">
          <w:rPr>
            <w:rStyle w:val="af8"/>
            <w:sz w:val="16"/>
            <w:szCs w:val="16"/>
            <w:lang w:val="en-US"/>
          </w:rPr>
          <w:t>ukrayina</w:t>
        </w:r>
        <w:r w:rsidRPr="006C6D01">
          <w:rPr>
            <w:rStyle w:val="af8"/>
            <w:sz w:val="16"/>
            <w:szCs w:val="16"/>
          </w:rPr>
          <w:t>-</w:t>
        </w:r>
        <w:r w:rsidRPr="006C6D01">
          <w:rPr>
            <w:rStyle w:val="af8"/>
            <w:sz w:val="16"/>
            <w:szCs w:val="16"/>
            <w:lang w:val="en-US"/>
          </w:rPr>
          <w:t>j</w:t>
        </w:r>
        <w:r w:rsidRPr="006C6D01">
          <w:rPr>
            <w:rStyle w:val="af8"/>
            <w:sz w:val="16"/>
            <w:szCs w:val="16"/>
          </w:rPr>
          <w:t>-</w:t>
        </w:r>
        <w:r w:rsidRPr="006C6D01">
          <w:rPr>
            <w:rStyle w:val="af8"/>
            <w:sz w:val="16"/>
            <w:szCs w:val="16"/>
            <w:lang w:val="en-US"/>
          </w:rPr>
          <w:t>krim</w:t>
        </w:r>
        <w:r w:rsidRPr="006C6D01">
          <w:rPr>
            <w:rStyle w:val="af8"/>
            <w:sz w:val="16"/>
            <w:szCs w:val="16"/>
          </w:rPr>
          <w:t>-</w:t>
        </w:r>
        <w:r w:rsidRPr="006C6D01">
          <w:rPr>
            <w:rStyle w:val="af8"/>
            <w:sz w:val="16"/>
            <w:szCs w:val="16"/>
            <w:lang w:val="en-US"/>
          </w:rPr>
          <w:t>ukrayini</w:t>
        </w:r>
        <w:r w:rsidRPr="006C6D01">
          <w:rPr>
            <w:rStyle w:val="af8"/>
            <w:sz w:val="16"/>
            <w:szCs w:val="16"/>
          </w:rPr>
          <w:t>-</w:t>
        </w:r>
        <w:r w:rsidRPr="006C6D01">
          <w:rPr>
            <w:rStyle w:val="af8"/>
            <w:sz w:val="16"/>
            <w:szCs w:val="16"/>
            <w:lang w:val="en-US"/>
          </w:rPr>
          <w:t>tam</w:t>
        </w:r>
        <w:r w:rsidRPr="006C6D01">
          <w:rPr>
            <w:rStyle w:val="af8"/>
            <w:sz w:val="16"/>
            <w:szCs w:val="16"/>
          </w:rPr>
          <w:t>-</w:t>
        </w:r>
        <w:r w:rsidRPr="006C6D01">
          <w:rPr>
            <w:rStyle w:val="af8"/>
            <w:sz w:val="16"/>
            <w:szCs w:val="16"/>
            <w:lang w:val="en-US"/>
          </w:rPr>
          <w:t>mozhna</w:t>
        </w:r>
        <w:r w:rsidRPr="006C6D01">
          <w:rPr>
            <w:rStyle w:val="af8"/>
            <w:sz w:val="16"/>
            <w:szCs w:val="16"/>
          </w:rPr>
          <w:t>-</w:t>
        </w:r>
        <w:r w:rsidRPr="006C6D01">
          <w:rPr>
            <w:rStyle w:val="af8"/>
            <w:sz w:val="16"/>
            <w:szCs w:val="16"/>
            <w:lang w:val="en-US"/>
          </w:rPr>
          <w:t>vstupiti</w:t>
        </w:r>
        <w:r w:rsidRPr="006C6D01">
          <w:rPr>
            <w:rStyle w:val="af8"/>
            <w:sz w:val="16"/>
            <w:szCs w:val="16"/>
          </w:rPr>
          <w:t>-</w:t>
        </w:r>
        <w:r w:rsidRPr="006C6D01">
          <w:rPr>
            <w:rStyle w:val="af8"/>
            <w:sz w:val="16"/>
            <w:szCs w:val="16"/>
            <w:lang w:val="en-US"/>
          </w:rPr>
          <w:t>bez</w:t>
        </w:r>
        <w:r w:rsidRPr="006C6D01">
          <w:rPr>
            <w:rStyle w:val="af8"/>
            <w:sz w:val="16"/>
            <w:szCs w:val="16"/>
          </w:rPr>
          <w:t>-</w:t>
        </w:r>
        <w:r w:rsidRPr="006C6D01">
          <w:rPr>
            <w:rStyle w:val="af8"/>
            <w:sz w:val="16"/>
            <w:szCs w:val="16"/>
            <w:lang w:val="en-US"/>
          </w:rPr>
          <w:t>zno</w:t>
        </w:r>
        <w:r w:rsidRPr="006C6D01">
          <w:rPr>
            <w:rStyle w:val="af8"/>
            <w:sz w:val="16"/>
            <w:szCs w:val="16"/>
          </w:rPr>
          <w:t>-</w:t>
        </w:r>
        <w:r w:rsidRPr="006C6D01">
          <w:rPr>
            <w:rStyle w:val="af8"/>
            <w:sz w:val="16"/>
            <w:szCs w:val="16"/>
            <w:lang w:val="en-US"/>
          </w:rPr>
          <w:t>pasporta</w:t>
        </w:r>
        <w:r w:rsidRPr="006C6D01">
          <w:rPr>
            <w:rStyle w:val="af8"/>
            <w:sz w:val="16"/>
            <w:szCs w:val="16"/>
          </w:rPr>
          <w:t>-</w:t>
        </w:r>
        <w:r w:rsidRPr="006C6D01">
          <w:rPr>
            <w:rStyle w:val="af8"/>
            <w:sz w:val="16"/>
            <w:szCs w:val="16"/>
            <w:lang w:val="en-US"/>
          </w:rPr>
          <w:t>ta</w:t>
        </w:r>
        <w:r w:rsidRPr="006C6D01">
          <w:rPr>
            <w:rStyle w:val="af8"/>
            <w:sz w:val="16"/>
            <w:szCs w:val="16"/>
          </w:rPr>
          <w:t>-</w:t>
        </w:r>
        <w:r w:rsidRPr="006C6D01">
          <w:rPr>
            <w:rStyle w:val="af8"/>
            <w:sz w:val="16"/>
            <w:szCs w:val="16"/>
            <w:lang w:val="en-US"/>
          </w:rPr>
          <w:t>atestata</w:t>
        </w:r>
      </w:hyperlink>
    </w:p>
  </w:footnote>
  <w:footnote w:id="169">
    <w:p w14:paraId="0C33B64C"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Центри «Крим-Україна» відкрилися на базі 35 закладів ВО в 8 регіонах (Одеська, Миколаївська, Запорізька, Херсонська, Харківська, Львівська, Дніпропетровська області та місто Київ). Центри «Донбас-Україна» діють на базі понад 40 закладів ВО – переміщених із зони ООС або тих, які розташовані на підконтрольній Україні території Луганської та Донецької областей. </w:t>
      </w:r>
      <w:r w:rsidRPr="006C6D01">
        <w:rPr>
          <w:sz w:val="16"/>
          <w:szCs w:val="16"/>
          <w:lang w:val="ru-RU"/>
        </w:rPr>
        <w:t>У 2016-му таких вступників було менше 1 тис, тоді як зараз їх вже майже 2 тис.</w:t>
      </w:r>
    </w:p>
  </w:footnote>
  <w:footnote w:id="170">
    <w:p w14:paraId="36E54BA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64" w:history="1">
        <w:r w:rsidRPr="006C6D01">
          <w:rPr>
            <w:color w:val="0000FF"/>
            <w:sz w:val="16"/>
            <w:szCs w:val="16"/>
            <w:u w:val="single"/>
            <w:lang w:val="en-US"/>
          </w:rPr>
          <w:t>https</w:t>
        </w:r>
        <w:r w:rsidRPr="006C6D01">
          <w:rPr>
            <w:color w:val="0000FF"/>
            <w:sz w:val="16"/>
            <w:szCs w:val="16"/>
            <w:u w:val="single"/>
          </w:rPr>
          <w:t>://</w:t>
        </w:r>
        <w:r w:rsidRPr="006C6D01">
          <w:rPr>
            <w:color w:val="0000FF"/>
            <w:sz w:val="16"/>
            <w:szCs w:val="16"/>
            <w:u w:val="single"/>
            <w:lang w:val="en-US"/>
          </w:rPr>
          <w:t>www</w:t>
        </w:r>
        <w:r w:rsidRPr="006C6D01">
          <w:rPr>
            <w:color w:val="0000FF"/>
            <w:sz w:val="16"/>
            <w:szCs w:val="16"/>
            <w:u w:val="single"/>
          </w:rPr>
          <w:t>.</w:t>
        </w:r>
        <w:r w:rsidRPr="006C6D01">
          <w:rPr>
            <w:color w:val="0000FF"/>
            <w:sz w:val="16"/>
            <w:szCs w:val="16"/>
            <w:u w:val="single"/>
            <w:lang w:val="en-US"/>
          </w:rPr>
          <w:t>etf</w:t>
        </w:r>
        <w:r w:rsidRPr="006C6D01">
          <w:rPr>
            <w:color w:val="0000FF"/>
            <w:sz w:val="16"/>
            <w:szCs w:val="16"/>
            <w:u w:val="single"/>
          </w:rPr>
          <w:t>.</w:t>
        </w:r>
        <w:r w:rsidRPr="006C6D01">
          <w:rPr>
            <w:color w:val="0000FF"/>
            <w:sz w:val="16"/>
            <w:szCs w:val="16"/>
            <w:u w:val="single"/>
            <w:lang w:val="en-US"/>
          </w:rPr>
          <w:t>europa</w:t>
        </w:r>
        <w:r w:rsidRPr="006C6D01">
          <w:rPr>
            <w:color w:val="0000FF"/>
            <w:sz w:val="16"/>
            <w:szCs w:val="16"/>
            <w:u w:val="single"/>
          </w:rPr>
          <w:t>.</w:t>
        </w:r>
        <w:r w:rsidRPr="006C6D01">
          <w:rPr>
            <w:color w:val="0000FF"/>
            <w:sz w:val="16"/>
            <w:szCs w:val="16"/>
            <w:u w:val="single"/>
            <w:lang w:val="en-US"/>
          </w:rPr>
          <w:t>eu</w:t>
        </w:r>
        <w:r w:rsidRPr="006C6D01">
          <w:rPr>
            <w:color w:val="0000FF"/>
            <w:sz w:val="16"/>
            <w:szCs w:val="16"/>
            <w:u w:val="single"/>
          </w:rPr>
          <w:t>/</w:t>
        </w:r>
        <w:r w:rsidRPr="006C6D01">
          <w:rPr>
            <w:color w:val="0000FF"/>
            <w:sz w:val="16"/>
            <w:szCs w:val="16"/>
            <w:u w:val="single"/>
            <w:lang w:val="en-US"/>
          </w:rPr>
          <w:t>sites</w:t>
        </w:r>
        <w:r w:rsidRPr="006C6D01">
          <w:rPr>
            <w:color w:val="0000FF"/>
            <w:sz w:val="16"/>
            <w:szCs w:val="16"/>
            <w:u w:val="single"/>
          </w:rPr>
          <w:t>/</w:t>
        </w:r>
        <w:r w:rsidRPr="006C6D01">
          <w:rPr>
            <w:color w:val="0000FF"/>
            <w:sz w:val="16"/>
            <w:szCs w:val="16"/>
            <w:u w:val="single"/>
            <w:lang w:val="en-US"/>
          </w:rPr>
          <w:t>default</w:t>
        </w:r>
        <w:r w:rsidRPr="006C6D01">
          <w:rPr>
            <w:color w:val="0000FF"/>
            <w:sz w:val="16"/>
            <w:szCs w:val="16"/>
            <w:u w:val="single"/>
          </w:rPr>
          <w:t>/</w:t>
        </w:r>
        <w:r w:rsidRPr="006C6D01">
          <w:rPr>
            <w:color w:val="0000FF"/>
            <w:sz w:val="16"/>
            <w:szCs w:val="16"/>
            <w:u w:val="single"/>
            <w:lang w:val="en-US"/>
          </w:rPr>
          <w:t>files</w:t>
        </w:r>
        <w:r w:rsidRPr="006C6D01">
          <w:rPr>
            <w:color w:val="0000FF"/>
            <w:sz w:val="16"/>
            <w:szCs w:val="16"/>
            <w:u w:val="single"/>
          </w:rPr>
          <w:t>/</w:t>
        </w:r>
        <w:r w:rsidRPr="006C6D01">
          <w:rPr>
            <w:color w:val="0000FF"/>
            <w:sz w:val="16"/>
            <w:szCs w:val="16"/>
            <w:u w:val="single"/>
            <w:lang w:val="en-US"/>
          </w:rPr>
          <w:t>document</w:t>
        </w:r>
        <w:r w:rsidRPr="006C6D01">
          <w:rPr>
            <w:color w:val="0000FF"/>
            <w:sz w:val="16"/>
            <w:szCs w:val="16"/>
            <w:u w:val="single"/>
          </w:rPr>
          <w:t>/</w:t>
        </w:r>
        <w:r w:rsidRPr="006C6D01">
          <w:rPr>
            <w:color w:val="0000FF"/>
            <w:sz w:val="16"/>
            <w:szCs w:val="16"/>
            <w:u w:val="single"/>
            <w:lang w:val="en-US"/>
          </w:rPr>
          <w:t>Session</w:t>
        </w:r>
        <w:r w:rsidRPr="006C6D01">
          <w:rPr>
            <w:color w:val="0000FF"/>
            <w:sz w:val="16"/>
            <w:szCs w:val="16"/>
            <w:u w:val="single"/>
          </w:rPr>
          <w:t>%203_</w:t>
        </w:r>
        <w:r w:rsidRPr="006C6D01">
          <w:rPr>
            <w:color w:val="0000FF"/>
            <w:sz w:val="16"/>
            <w:szCs w:val="16"/>
            <w:u w:val="single"/>
            <w:lang w:val="en-US"/>
          </w:rPr>
          <w:t>Svitlana</w:t>
        </w:r>
        <w:r w:rsidRPr="006C6D01">
          <w:rPr>
            <w:color w:val="0000FF"/>
            <w:sz w:val="16"/>
            <w:szCs w:val="16"/>
            <w:u w:val="single"/>
          </w:rPr>
          <w:t>%20</w:t>
        </w:r>
        <w:r w:rsidRPr="006C6D01">
          <w:rPr>
            <w:color w:val="0000FF"/>
            <w:sz w:val="16"/>
            <w:szCs w:val="16"/>
            <w:u w:val="single"/>
            <w:lang w:val="en-US"/>
          </w:rPr>
          <w:t>Mozgova</w:t>
        </w:r>
        <w:r w:rsidRPr="006C6D01">
          <w:rPr>
            <w:color w:val="0000FF"/>
            <w:sz w:val="16"/>
            <w:szCs w:val="16"/>
            <w:u w:val="single"/>
          </w:rPr>
          <w:t>_</w:t>
        </w:r>
        <w:r w:rsidRPr="006C6D01">
          <w:rPr>
            <w:color w:val="0000FF"/>
            <w:sz w:val="16"/>
            <w:szCs w:val="16"/>
            <w:u w:val="single"/>
            <w:lang w:val="en-US"/>
          </w:rPr>
          <w:t>EN</w:t>
        </w:r>
        <w:r w:rsidRPr="006C6D01">
          <w:rPr>
            <w:color w:val="0000FF"/>
            <w:sz w:val="16"/>
            <w:szCs w:val="16"/>
            <w:u w:val="single"/>
          </w:rPr>
          <w:t>.</w:t>
        </w:r>
        <w:r w:rsidRPr="006C6D01">
          <w:rPr>
            <w:color w:val="0000FF"/>
            <w:sz w:val="16"/>
            <w:szCs w:val="16"/>
            <w:u w:val="single"/>
            <w:lang w:val="en-US"/>
          </w:rPr>
          <w:t>pdf</w:t>
        </w:r>
      </w:hyperlink>
    </w:p>
  </w:footnote>
  <w:footnote w:id="171">
    <w:p w14:paraId="159397BD" w14:textId="77777777" w:rsidR="00C95684" w:rsidRPr="006C6D01" w:rsidRDefault="00C95684" w:rsidP="00DF53E1">
      <w:pPr>
        <w:shd w:val="clear" w:color="auto" w:fill="FFFFFF"/>
        <w:spacing w:after="0"/>
        <w:jc w:val="both"/>
        <w:rPr>
          <w:rFonts w:eastAsia="Times New Roman"/>
          <w:color w:val="212121"/>
          <w:sz w:val="16"/>
          <w:szCs w:val="16"/>
          <w:highlight w:val="yellow"/>
        </w:rPr>
      </w:pPr>
      <w:r w:rsidRPr="006C6D01">
        <w:rPr>
          <w:rStyle w:val="af9"/>
          <w:sz w:val="16"/>
          <w:szCs w:val="16"/>
        </w:rPr>
        <w:footnoteRef/>
      </w:r>
      <w:r w:rsidRPr="006C6D01">
        <w:rPr>
          <w:sz w:val="16"/>
          <w:szCs w:val="16"/>
        </w:rPr>
        <w:t xml:space="preserve"> </w:t>
      </w:r>
      <w:hyperlink r:id="rId65" w:tgtFrame="_blank" w:history="1">
        <w:r w:rsidRPr="006C6D01">
          <w:rPr>
            <w:rFonts w:eastAsiaTheme="minorEastAsia"/>
            <w:color w:val="0000FF"/>
            <w:sz w:val="16"/>
            <w:szCs w:val="16"/>
            <w:u w:val="single"/>
          </w:rPr>
          <w:t>h</w:t>
        </w:r>
        <w:r w:rsidRPr="006C6D01">
          <w:rPr>
            <w:rStyle w:val="af8"/>
            <w:rFonts w:eastAsiaTheme="minorEastAsia"/>
            <w:sz w:val="16"/>
            <w:szCs w:val="16"/>
          </w:rPr>
          <w:t>ttp://www.etf.europa.eu/sites/default/files/document/Session%203_Yuriy%20Podolych_EN.pdf</w:t>
        </w:r>
      </w:hyperlink>
    </w:p>
  </w:footnote>
  <w:footnote w:id="172">
    <w:p w14:paraId="5A30FA3C" w14:textId="77777777" w:rsidR="00C95684" w:rsidRPr="006C6D01" w:rsidRDefault="00C95684" w:rsidP="00DF53E1">
      <w:pPr>
        <w:spacing w:after="0"/>
        <w:jc w:val="both"/>
        <w:rPr>
          <w:sz w:val="16"/>
          <w:szCs w:val="16"/>
        </w:rPr>
      </w:pPr>
      <w:r w:rsidRPr="006C6D01">
        <w:rPr>
          <w:rStyle w:val="af9"/>
          <w:sz w:val="16"/>
          <w:szCs w:val="16"/>
        </w:rPr>
        <w:footnoteRef/>
      </w:r>
      <w:r w:rsidRPr="006C6D01">
        <w:rPr>
          <w:sz w:val="16"/>
          <w:szCs w:val="16"/>
        </w:rPr>
        <w:t xml:space="preserve"> </w:t>
      </w:r>
      <w:r w:rsidRPr="006C6D01">
        <w:rPr>
          <w:color w:val="0000FF"/>
          <w:sz w:val="16"/>
          <w:szCs w:val="16"/>
          <w:u w:val="single"/>
          <w:lang w:val="en-US"/>
        </w:rPr>
        <w:t>http</w:t>
      </w:r>
      <w:r w:rsidRPr="006C6D01">
        <w:rPr>
          <w:color w:val="0000FF"/>
          <w:sz w:val="16"/>
          <w:szCs w:val="16"/>
          <w:u w:val="single"/>
        </w:rPr>
        <w:t>://</w:t>
      </w:r>
      <w:r w:rsidRPr="006C6D01">
        <w:rPr>
          <w:color w:val="0000FF"/>
          <w:sz w:val="16"/>
          <w:szCs w:val="16"/>
          <w:u w:val="single"/>
          <w:lang w:val="en-US"/>
        </w:rPr>
        <w:t>www</w:t>
      </w:r>
      <w:r w:rsidRPr="006C6D01">
        <w:rPr>
          <w:color w:val="0000FF"/>
          <w:sz w:val="16"/>
          <w:szCs w:val="16"/>
          <w:u w:val="single"/>
        </w:rPr>
        <w:t>.</w:t>
      </w:r>
      <w:r w:rsidRPr="006C6D01">
        <w:rPr>
          <w:color w:val="0000FF"/>
          <w:sz w:val="16"/>
          <w:szCs w:val="16"/>
          <w:u w:val="single"/>
          <w:lang w:val="en-US"/>
        </w:rPr>
        <w:t>etf</w:t>
      </w:r>
      <w:r w:rsidRPr="006C6D01">
        <w:rPr>
          <w:color w:val="0000FF"/>
          <w:sz w:val="16"/>
          <w:szCs w:val="16"/>
          <w:u w:val="single"/>
        </w:rPr>
        <w:t>.</w:t>
      </w:r>
      <w:r w:rsidRPr="006C6D01">
        <w:rPr>
          <w:color w:val="0000FF"/>
          <w:sz w:val="16"/>
          <w:szCs w:val="16"/>
          <w:u w:val="single"/>
          <w:lang w:val="en-US"/>
        </w:rPr>
        <w:t>europa</w:t>
      </w:r>
      <w:r w:rsidRPr="006C6D01">
        <w:rPr>
          <w:color w:val="0000FF"/>
          <w:sz w:val="16"/>
          <w:szCs w:val="16"/>
          <w:u w:val="single"/>
        </w:rPr>
        <w:t>.</w:t>
      </w:r>
      <w:r w:rsidRPr="006C6D01">
        <w:rPr>
          <w:color w:val="0000FF"/>
          <w:sz w:val="16"/>
          <w:szCs w:val="16"/>
          <w:u w:val="single"/>
          <w:lang w:val="en-US"/>
        </w:rPr>
        <w:t>eu</w:t>
      </w:r>
      <w:r w:rsidRPr="006C6D01">
        <w:rPr>
          <w:color w:val="0000FF"/>
          <w:sz w:val="16"/>
          <w:szCs w:val="16"/>
          <w:u w:val="single"/>
        </w:rPr>
        <w:t>/</w:t>
      </w:r>
      <w:r w:rsidRPr="006C6D01">
        <w:rPr>
          <w:color w:val="0000FF"/>
          <w:sz w:val="16"/>
          <w:szCs w:val="16"/>
          <w:u w:val="single"/>
          <w:lang w:val="en-US"/>
        </w:rPr>
        <w:t>sites</w:t>
      </w:r>
      <w:r w:rsidRPr="006C6D01">
        <w:rPr>
          <w:color w:val="0000FF"/>
          <w:sz w:val="16"/>
          <w:szCs w:val="16"/>
          <w:u w:val="single"/>
        </w:rPr>
        <w:t>/</w:t>
      </w:r>
      <w:r w:rsidRPr="006C6D01">
        <w:rPr>
          <w:color w:val="0000FF"/>
          <w:sz w:val="16"/>
          <w:szCs w:val="16"/>
          <w:u w:val="single"/>
          <w:lang w:val="en-US"/>
        </w:rPr>
        <w:t>default</w:t>
      </w:r>
      <w:r w:rsidRPr="006C6D01">
        <w:rPr>
          <w:color w:val="0000FF"/>
          <w:sz w:val="16"/>
          <w:szCs w:val="16"/>
          <w:u w:val="single"/>
        </w:rPr>
        <w:t>/</w:t>
      </w:r>
      <w:r w:rsidRPr="006C6D01">
        <w:rPr>
          <w:color w:val="0000FF"/>
          <w:sz w:val="16"/>
          <w:szCs w:val="16"/>
          <w:u w:val="single"/>
          <w:lang w:val="en-US"/>
        </w:rPr>
        <w:t>files</w:t>
      </w:r>
      <w:r w:rsidRPr="006C6D01">
        <w:rPr>
          <w:color w:val="0000FF"/>
          <w:sz w:val="16"/>
          <w:szCs w:val="16"/>
          <w:u w:val="single"/>
        </w:rPr>
        <w:t>/</w:t>
      </w:r>
      <w:r w:rsidRPr="006C6D01">
        <w:rPr>
          <w:color w:val="0000FF"/>
          <w:sz w:val="16"/>
          <w:szCs w:val="16"/>
          <w:u w:val="single"/>
          <w:lang w:val="en-US"/>
        </w:rPr>
        <w:t>document</w:t>
      </w:r>
      <w:r w:rsidRPr="006C6D01">
        <w:rPr>
          <w:color w:val="0000FF"/>
          <w:sz w:val="16"/>
          <w:szCs w:val="16"/>
          <w:u w:val="single"/>
        </w:rPr>
        <w:t>/</w:t>
      </w:r>
      <w:r w:rsidRPr="006C6D01">
        <w:rPr>
          <w:color w:val="0000FF"/>
          <w:sz w:val="16"/>
          <w:szCs w:val="16"/>
          <w:u w:val="single"/>
          <w:lang w:val="en-US"/>
        </w:rPr>
        <w:t>Session</w:t>
      </w:r>
      <w:r w:rsidRPr="006C6D01">
        <w:rPr>
          <w:color w:val="0000FF"/>
          <w:sz w:val="16"/>
          <w:szCs w:val="16"/>
          <w:u w:val="single"/>
        </w:rPr>
        <w:t>%203%20</w:t>
      </w:r>
      <w:r w:rsidRPr="006C6D01">
        <w:rPr>
          <w:color w:val="0000FF"/>
          <w:sz w:val="16"/>
          <w:szCs w:val="16"/>
          <w:u w:val="single"/>
          <w:lang w:val="en-US"/>
        </w:rPr>
        <w:t>Natalia</w:t>
      </w:r>
      <w:r w:rsidRPr="006C6D01">
        <w:rPr>
          <w:color w:val="0000FF"/>
          <w:sz w:val="16"/>
          <w:szCs w:val="16"/>
          <w:u w:val="single"/>
        </w:rPr>
        <w:t>%20</w:t>
      </w:r>
      <w:r w:rsidRPr="006C6D01">
        <w:rPr>
          <w:color w:val="0000FF"/>
          <w:sz w:val="16"/>
          <w:szCs w:val="16"/>
          <w:u w:val="single"/>
          <w:lang w:val="en-US"/>
        </w:rPr>
        <w:t>Kliasen</w:t>
      </w:r>
      <w:r w:rsidRPr="006C6D01">
        <w:rPr>
          <w:color w:val="0000FF"/>
          <w:sz w:val="16"/>
          <w:szCs w:val="16"/>
          <w:u w:val="single"/>
        </w:rPr>
        <w:t>_</w:t>
      </w:r>
      <w:r w:rsidRPr="006C6D01">
        <w:rPr>
          <w:color w:val="0000FF"/>
          <w:sz w:val="16"/>
          <w:szCs w:val="16"/>
          <w:u w:val="single"/>
          <w:lang w:val="en-US"/>
        </w:rPr>
        <w:t>EN</w:t>
      </w:r>
      <w:r w:rsidRPr="006C6D01">
        <w:rPr>
          <w:color w:val="0000FF"/>
          <w:sz w:val="16"/>
          <w:szCs w:val="16"/>
          <w:u w:val="single"/>
        </w:rPr>
        <w:t>.</w:t>
      </w:r>
      <w:r w:rsidRPr="006C6D01">
        <w:rPr>
          <w:color w:val="0000FF"/>
          <w:sz w:val="16"/>
          <w:szCs w:val="16"/>
          <w:u w:val="single"/>
          <w:lang w:val="en-US"/>
        </w:rPr>
        <w:t>pdf</w:t>
      </w:r>
    </w:p>
  </w:footnote>
  <w:footnote w:id="173">
    <w:p w14:paraId="23FCC211" w14:textId="77777777" w:rsidR="00C95684" w:rsidRPr="006C6D01" w:rsidRDefault="00C95684" w:rsidP="00DF53E1">
      <w:pPr>
        <w:spacing w:after="0"/>
        <w:jc w:val="both"/>
        <w:rPr>
          <w:sz w:val="16"/>
          <w:szCs w:val="16"/>
        </w:rPr>
      </w:pPr>
      <w:r w:rsidRPr="006C6D01">
        <w:rPr>
          <w:rStyle w:val="af9"/>
          <w:sz w:val="16"/>
          <w:szCs w:val="16"/>
        </w:rPr>
        <w:footnoteRef/>
      </w:r>
      <w:r w:rsidRPr="006C6D01">
        <w:rPr>
          <w:sz w:val="16"/>
          <w:szCs w:val="16"/>
        </w:rPr>
        <w:t xml:space="preserve"> </w:t>
      </w:r>
      <w:r w:rsidRPr="006C6D01">
        <w:rPr>
          <w:color w:val="0000FF"/>
          <w:sz w:val="16"/>
          <w:szCs w:val="16"/>
          <w:u w:val="single"/>
          <w:lang w:val="en-US"/>
        </w:rPr>
        <w:t>http</w:t>
      </w:r>
      <w:r w:rsidRPr="006C6D01">
        <w:rPr>
          <w:color w:val="0000FF"/>
          <w:sz w:val="16"/>
          <w:szCs w:val="16"/>
          <w:u w:val="single"/>
        </w:rPr>
        <w:t>://</w:t>
      </w:r>
      <w:r w:rsidRPr="006C6D01">
        <w:rPr>
          <w:color w:val="0000FF"/>
          <w:sz w:val="16"/>
          <w:szCs w:val="16"/>
          <w:u w:val="single"/>
          <w:lang w:val="en-US"/>
        </w:rPr>
        <w:t>www</w:t>
      </w:r>
      <w:r w:rsidRPr="006C6D01">
        <w:rPr>
          <w:color w:val="0000FF"/>
          <w:sz w:val="16"/>
          <w:szCs w:val="16"/>
          <w:u w:val="single"/>
        </w:rPr>
        <w:t>.</w:t>
      </w:r>
      <w:r w:rsidRPr="006C6D01">
        <w:rPr>
          <w:color w:val="0000FF"/>
          <w:sz w:val="16"/>
          <w:szCs w:val="16"/>
          <w:u w:val="single"/>
          <w:lang w:val="en-US"/>
        </w:rPr>
        <w:t>etf</w:t>
      </w:r>
      <w:r w:rsidRPr="006C6D01">
        <w:rPr>
          <w:color w:val="0000FF"/>
          <w:sz w:val="16"/>
          <w:szCs w:val="16"/>
          <w:u w:val="single"/>
        </w:rPr>
        <w:t>.</w:t>
      </w:r>
      <w:r w:rsidRPr="006C6D01">
        <w:rPr>
          <w:color w:val="0000FF"/>
          <w:sz w:val="16"/>
          <w:szCs w:val="16"/>
          <w:u w:val="single"/>
          <w:lang w:val="en-US"/>
        </w:rPr>
        <w:t>europa</w:t>
      </w:r>
      <w:r w:rsidRPr="006C6D01">
        <w:rPr>
          <w:color w:val="0000FF"/>
          <w:sz w:val="16"/>
          <w:szCs w:val="16"/>
          <w:u w:val="single"/>
        </w:rPr>
        <w:t>.</w:t>
      </w:r>
      <w:r w:rsidRPr="006C6D01">
        <w:rPr>
          <w:color w:val="0000FF"/>
          <w:sz w:val="16"/>
          <w:szCs w:val="16"/>
          <w:u w:val="single"/>
          <w:lang w:val="en-US"/>
        </w:rPr>
        <w:t>eu</w:t>
      </w:r>
      <w:r w:rsidRPr="006C6D01">
        <w:rPr>
          <w:color w:val="0000FF"/>
          <w:sz w:val="16"/>
          <w:szCs w:val="16"/>
          <w:u w:val="single"/>
        </w:rPr>
        <w:t>/</w:t>
      </w:r>
      <w:r w:rsidRPr="006C6D01">
        <w:rPr>
          <w:color w:val="0000FF"/>
          <w:sz w:val="16"/>
          <w:szCs w:val="16"/>
          <w:u w:val="single"/>
          <w:lang w:val="en-US"/>
        </w:rPr>
        <w:t>sites</w:t>
      </w:r>
      <w:r w:rsidRPr="006C6D01">
        <w:rPr>
          <w:color w:val="0000FF"/>
          <w:sz w:val="16"/>
          <w:szCs w:val="16"/>
          <w:u w:val="single"/>
        </w:rPr>
        <w:t>/</w:t>
      </w:r>
      <w:r w:rsidRPr="006C6D01">
        <w:rPr>
          <w:color w:val="0000FF"/>
          <w:sz w:val="16"/>
          <w:szCs w:val="16"/>
          <w:u w:val="single"/>
          <w:lang w:val="en-US"/>
        </w:rPr>
        <w:t>default</w:t>
      </w:r>
      <w:r w:rsidRPr="006C6D01">
        <w:rPr>
          <w:color w:val="0000FF"/>
          <w:sz w:val="16"/>
          <w:szCs w:val="16"/>
          <w:u w:val="single"/>
        </w:rPr>
        <w:t>/</w:t>
      </w:r>
      <w:r w:rsidRPr="006C6D01">
        <w:rPr>
          <w:color w:val="0000FF"/>
          <w:sz w:val="16"/>
          <w:szCs w:val="16"/>
          <w:u w:val="single"/>
          <w:lang w:val="en-US"/>
        </w:rPr>
        <w:t>files</w:t>
      </w:r>
      <w:r w:rsidRPr="006C6D01">
        <w:rPr>
          <w:color w:val="0000FF"/>
          <w:sz w:val="16"/>
          <w:szCs w:val="16"/>
          <w:u w:val="single"/>
        </w:rPr>
        <w:t>/</w:t>
      </w:r>
      <w:r w:rsidRPr="006C6D01">
        <w:rPr>
          <w:color w:val="0000FF"/>
          <w:sz w:val="16"/>
          <w:szCs w:val="16"/>
          <w:u w:val="single"/>
          <w:lang w:val="en-US"/>
        </w:rPr>
        <w:t>document</w:t>
      </w:r>
      <w:r w:rsidRPr="006C6D01">
        <w:rPr>
          <w:color w:val="0000FF"/>
          <w:sz w:val="16"/>
          <w:szCs w:val="16"/>
          <w:u w:val="single"/>
        </w:rPr>
        <w:t>/</w:t>
      </w:r>
      <w:r w:rsidRPr="006C6D01">
        <w:rPr>
          <w:color w:val="0000FF"/>
          <w:sz w:val="16"/>
          <w:szCs w:val="16"/>
          <w:u w:val="single"/>
          <w:lang w:val="en-US"/>
        </w:rPr>
        <w:t>Session</w:t>
      </w:r>
      <w:r w:rsidRPr="006C6D01">
        <w:rPr>
          <w:color w:val="0000FF"/>
          <w:sz w:val="16"/>
          <w:szCs w:val="16"/>
          <w:u w:val="single"/>
        </w:rPr>
        <w:t>%203_</w:t>
      </w:r>
      <w:r w:rsidRPr="006C6D01">
        <w:rPr>
          <w:color w:val="0000FF"/>
          <w:sz w:val="16"/>
          <w:szCs w:val="16"/>
          <w:u w:val="single"/>
          <w:lang w:val="en-US"/>
        </w:rPr>
        <w:t>Nataliya</w:t>
      </w:r>
      <w:r w:rsidRPr="006C6D01">
        <w:rPr>
          <w:color w:val="0000FF"/>
          <w:sz w:val="16"/>
          <w:szCs w:val="16"/>
          <w:u w:val="single"/>
        </w:rPr>
        <w:t>%20</w:t>
      </w:r>
      <w:r w:rsidRPr="006C6D01">
        <w:rPr>
          <w:color w:val="0000FF"/>
          <w:sz w:val="16"/>
          <w:szCs w:val="16"/>
          <w:u w:val="single"/>
          <w:lang w:val="en-US"/>
        </w:rPr>
        <w:t>Osina</w:t>
      </w:r>
      <w:r w:rsidRPr="006C6D01">
        <w:rPr>
          <w:color w:val="0000FF"/>
          <w:sz w:val="16"/>
          <w:szCs w:val="16"/>
          <w:u w:val="single"/>
        </w:rPr>
        <w:t>_</w:t>
      </w:r>
      <w:r w:rsidRPr="006C6D01">
        <w:rPr>
          <w:color w:val="0000FF"/>
          <w:sz w:val="16"/>
          <w:szCs w:val="16"/>
          <w:u w:val="single"/>
          <w:lang w:val="en-US"/>
        </w:rPr>
        <w:t>EN</w:t>
      </w:r>
      <w:r w:rsidRPr="006C6D01">
        <w:rPr>
          <w:color w:val="0000FF"/>
          <w:sz w:val="16"/>
          <w:szCs w:val="16"/>
          <w:u w:val="single"/>
        </w:rPr>
        <w:t>.</w:t>
      </w:r>
      <w:r w:rsidRPr="006C6D01">
        <w:rPr>
          <w:color w:val="0000FF"/>
          <w:sz w:val="16"/>
          <w:szCs w:val="16"/>
          <w:u w:val="single"/>
          <w:lang w:val="en-US"/>
        </w:rPr>
        <w:t>pdf</w:t>
      </w:r>
    </w:p>
  </w:footnote>
  <w:footnote w:id="174">
    <w:p w14:paraId="32ADB9BA" w14:textId="77777777" w:rsidR="00C95684" w:rsidRPr="006C6D01" w:rsidRDefault="00C95684" w:rsidP="00DF53E1">
      <w:pPr>
        <w:spacing w:after="0"/>
        <w:jc w:val="both"/>
        <w:rPr>
          <w:color w:val="616264"/>
          <w:sz w:val="16"/>
          <w:szCs w:val="16"/>
        </w:rPr>
      </w:pPr>
      <w:r w:rsidRPr="006C6D01">
        <w:rPr>
          <w:rStyle w:val="af9"/>
          <w:sz w:val="16"/>
          <w:szCs w:val="16"/>
        </w:rPr>
        <w:footnoteRef/>
      </w:r>
      <w:r w:rsidRPr="006C6D01">
        <w:rPr>
          <w:sz w:val="16"/>
          <w:szCs w:val="16"/>
        </w:rPr>
        <w:t xml:space="preserve"> </w:t>
      </w:r>
      <w:r w:rsidRPr="006C6D01">
        <w:rPr>
          <w:color w:val="616264"/>
          <w:sz w:val="16"/>
          <w:szCs w:val="16"/>
        </w:rPr>
        <w:t>Єршов М.-О. (2019) Цифровізація професійної та фахової передвищої освіти України: проблеми і перспективи.</w:t>
      </w:r>
    </w:p>
  </w:footnote>
  <w:footnote w:id="175">
    <w:p w14:paraId="4DBAED36" w14:textId="77777777" w:rsidR="00C95684" w:rsidRPr="006C6D01" w:rsidRDefault="00C95684" w:rsidP="00DF53E1">
      <w:pPr>
        <w:pStyle w:val="af5"/>
        <w:spacing w:before="0" w:after="0"/>
        <w:jc w:val="both"/>
        <w:rPr>
          <w:sz w:val="16"/>
          <w:szCs w:val="16"/>
        </w:rPr>
      </w:pPr>
      <w:r w:rsidRPr="006C6D01">
        <w:rPr>
          <w:rStyle w:val="af9"/>
          <w:color w:val="auto"/>
          <w:sz w:val="16"/>
          <w:szCs w:val="16"/>
        </w:rPr>
        <w:footnoteRef/>
      </w:r>
      <w:r w:rsidRPr="006C6D01">
        <w:rPr>
          <w:color w:val="auto"/>
          <w:sz w:val="16"/>
          <w:szCs w:val="16"/>
        </w:rPr>
        <w:t xml:space="preserve"> </w:t>
      </w:r>
      <w:r w:rsidRPr="006C6D01">
        <w:rPr>
          <w:sz w:val="16"/>
          <w:szCs w:val="16"/>
        </w:rPr>
        <w:t>затверджено розпорядженням КМУ від 3 квітня 2017 року № 275-р.</w:t>
      </w:r>
    </w:p>
  </w:footnote>
  <w:footnote w:id="176">
    <w:p w14:paraId="172B05E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66" w:history="1">
        <w:r w:rsidRPr="006C6D01">
          <w:rPr>
            <w:color w:val="0000FF"/>
            <w:sz w:val="16"/>
            <w:szCs w:val="16"/>
            <w:u w:val="single"/>
          </w:rPr>
          <w:t>https://zakon.rada.gov.ua/laws/show/482-2017-%D1%80</w:t>
        </w:r>
      </w:hyperlink>
    </w:p>
  </w:footnote>
  <w:footnote w:id="177">
    <w:p w14:paraId="688DA410"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67" w:history="1">
        <w:r w:rsidRPr="006C6D01">
          <w:rPr>
            <w:color w:val="0000FF"/>
            <w:sz w:val="16"/>
            <w:szCs w:val="16"/>
            <w:u w:val="single"/>
          </w:rPr>
          <w:t>https://zakon.rada.gov.ua/laws/show/921-viii</w:t>
        </w:r>
      </w:hyperlink>
    </w:p>
  </w:footnote>
  <w:footnote w:id="178">
    <w:p w14:paraId="1CDBE86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68" w:history="1">
        <w:r w:rsidRPr="006C6D01">
          <w:rPr>
            <w:color w:val="0000FF"/>
            <w:sz w:val="16"/>
            <w:szCs w:val="16"/>
            <w:u w:val="single"/>
          </w:rPr>
          <w:t>https://www.kmu.gov.ua/ua/npas/248898080</w:t>
        </w:r>
      </w:hyperlink>
    </w:p>
  </w:footnote>
  <w:footnote w:id="179">
    <w:p w14:paraId="3B6FBB8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69" w:history="1">
        <w:r w:rsidRPr="006C6D01">
          <w:rPr>
            <w:color w:val="0000FF"/>
            <w:sz w:val="16"/>
            <w:szCs w:val="16"/>
            <w:u w:val="single"/>
          </w:rPr>
          <w:t>https://www.kmu.gov.ua/ua/npas/pro-zatverdzhennya-planu-zahodiv-na-2019-rik-z-realizaciyi-strategiyi-podolannya-bidnosti</w:t>
        </w:r>
      </w:hyperlink>
    </w:p>
  </w:footnote>
  <w:footnote w:id="180">
    <w:p w14:paraId="487999B5"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70" w:history="1">
        <w:r w:rsidRPr="006C6D01">
          <w:rPr>
            <w:color w:val="0000FF"/>
            <w:sz w:val="16"/>
            <w:szCs w:val="16"/>
            <w:u w:val="single"/>
          </w:rPr>
          <w:t>https://www.msp.gov.ua/files/prior_min/434.pdf</w:t>
        </w:r>
      </w:hyperlink>
    </w:p>
  </w:footnote>
  <w:footnote w:id="181">
    <w:p w14:paraId="7C0A9E0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71" w:history="1">
        <w:r w:rsidRPr="006C6D01">
          <w:rPr>
            <w:color w:val="0000FF"/>
            <w:sz w:val="16"/>
            <w:szCs w:val="16"/>
            <w:u w:val="single"/>
          </w:rPr>
          <w:t>http://www.dsmsu.gov.ua/media/2017/04/13/45/Prezentaciya_PAKTy.pdf</w:t>
        </w:r>
      </w:hyperlink>
    </w:p>
  </w:footnote>
  <w:footnote w:id="182">
    <w:p w14:paraId="3E5D5440"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72" w:history="1">
        <w:r w:rsidRPr="006C6D01">
          <w:rPr>
            <w:color w:val="0000FF"/>
            <w:sz w:val="16"/>
            <w:szCs w:val="16"/>
            <w:u w:val="single"/>
          </w:rPr>
          <w:t>https://zakon.rada.gov.ua/laws/show/257-2017-%D1%80</w:t>
        </w:r>
      </w:hyperlink>
    </w:p>
  </w:footnote>
  <w:footnote w:id="183">
    <w:p w14:paraId="1D75EFB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73" w:history="1">
        <w:r w:rsidRPr="006C6D01">
          <w:rPr>
            <w:color w:val="0000FF"/>
            <w:sz w:val="16"/>
            <w:szCs w:val="16"/>
            <w:u w:val="single"/>
          </w:rPr>
          <w:t>https://zakon.rada.gov.ua/laws/show/67-2018-%D1%80</w:t>
        </w:r>
      </w:hyperlink>
    </w:p>
  </w:footnote>
  <w:footnote w:id="184">
    <w:p w14:paraId="50794E57" w14:textId="77777777" w:rsidR="00C95684" w:rsidRPr="006C6D01" w:rsidRDefault="00C95684" w:rsidP="00DF53E1">
      <w:pPr>
        <w:spacing w:after="0"/>
        <w:jc w:val="both"/>
        <w:rPr>
          <w:sz w:val="16"/>
          <w:szCs w:val="16"/>
        </w:rPr>
      </w:pPr>
      <w:r w:rsidRPr="006C6D01">
        <w:rPr>
          <w:rStyle w:val="af9"/>
          <w:sz w:val="16"/>
          <w:szCs w:val="16"/>
        </w:rPr>
        <w:footnoteRef/>
      </w:r>
      <w:r w:rsidRPr="006C6D01">
        <w:rPr>
          <w:sz w:val="16"/>
          <w:szCs w:val="16"/>
        </w:rPr>
        <w:t xml:space="preserve"> </w:t>
      </w:r>
      <w:hyperlink r:id="rId74" w:anchor="n149" w:history="1">
        <w:r w:rsidRPr="006C6D01">
          <w:rPr>
            <w:rStyle w:val="af8"/>
            <w:sz w:val="16"/>
            <w:szCs w:val="16"/>
          </w:rPr>
          <w:t>https://zakon.rada.gov.ua/laws/show/2145-19#n149</w:t>
        </w:r>
      </w:hyperlink>
    </w:p>
  </w:footnote>
  <w:footnote w:id="185">
    <w:p w14:paraId="58BF2ECE"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rStyle w:val="af9"/>
          <w:sz w:val="16"/>
          <w:szCs w:val="16"/>
        </w:rPr>
        <w:t xml:space="preserve"> </w:t>
      </w:r>
      <w:r w:rsidRPr="006C6D01">
        <w:rPr>
          <w:rStyle w:val="af8"/>
          <w:sz w:val="16"/>
          <w:szCs w:val="16"/>
        </w:rPr>
        <w:t>https://zakon.rada.gov.ua/laws/show/2745-19</w:t>
      </w:r>
    </w:p>
  </w:footnote>
  <w:footnote w:id="186">
    <w:p w14:paraId="39736E73" w14:textId="77777777" w:rsidR="00C95684" w:rsidRPr="006C6D01" w:rsidRDefault="00C95684" w:rsidP="00DF53E1">
      <w:pPr>
        <w:pStyle w:val="af5"/>
        <w:spacing w:before="0" w:after="0"/>
        <w:jc w:val="both"/>
        <w:rPr>
          <w:rStyle w:val="af9"/>
          <w:sz w:val="16"/>
          <w:szCs w:val="16"/>
        </w:rPr>
      </w:pPr>
      <w:r w:rsidRPr="006C6D01">
        <w:rPr>
          <w:rStyle w:val="af9"/>
          <w:sz w:val="16"/>
          <w:szCs w:val="16"/>
        </w:rPr>
        <w:footnoteRef/>
      </w:r>
      <w:r w:rsidRPr="006C6D01">
        <w:rPr>
          <w:rStyle w:val="af9"/>
          <w:sz w:val="16"/>
          <w:szCs w:val="16"/>
        </w:rPr>
        <w:t xml:space="preserve"> </w:t>
      </w:r>
      <w:hyperlink r:id="rId75" w:history="1">
        <w:r w:rsidRPr="006C6D01">
          <w:rPr>
            <w:rStyle w:val="af8"/>
            <w:sz w:val="16"/>
            <w:szCs w:val="16"/>
          </w:rPr>
          <w:t>https://zakon.rada.gov.ua/laws/show/419-2019-%D1%80</w:t>
        </w:r>
      </w:hyperlink>
    </w:p>
  </w:footnote>
  <w:footnote w:id="187">
    <w:p w14:paraId="1C6114E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rStyle w:val="af8"/>
          <w:sz w:val="16"/>
          <w:szCs w:val="16"/>
        </w:rPr>
        <w:t>https://zakon.rada.gov.ua/laws/show/660-2018-%D1%80</w:t>
      </w:r>
    </w:p>
  </w:footnote>
  <w:footnote w:id="188">
    <w:p w14:paraId="536BEE0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Розпорядження КМУ № 199-р від 28.03.2018 «Про утворення державної установи “Офіс з просування експорту України”.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kmu</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npas</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utvorennya</w:t>
      </w:r>
      <w:r w:rsidRPr="006C6D01">
        <w:rPr>
          <w:rStyle w:val="af8"/>
          <w:sz w:val="16"/>
          <w:szCs w:val="16"/>
          <w:lang w:val="ru-RU"/>
        </w:rPr>
        <w:t>-</w:t>
      </w:r>
      <w:r w:rsidRPr="006C6D01">
        <w:rPr>
          <w:rStyle w:val="af8"/>
          <w:sz w:val="16"/>
          <w:szCs w:val="16"/>
        </w:rPr>
        <w:t>derzhavn</w:t>
      </w:r>
    </w:p>
  </w:footnote>
  <w:footnote w:id="189">
    <w:p w14:paraId="6E979C5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76" w:history="1">
        <w:r w:rsidRPr="006C6D01">
          <w:rPr>
            <w:color w:val="0000FF"/>
            <w:sz w:val="16"/>
            <w:szCs w:val="16"/>
            <w:u w:val="single"/>
          </w:rPr>
          <w:t>https://zakon.rada.gov.ua/laws/show/602-2018-%D1%80</w:t>
        </w:r>
      </w:hyperlink>
    </w:p>
  </w:footnote>
  <w:footnote w:id="190">
    <w:p w14:paraId="4956BED4" w14:textId="77777777" w:rsidR="00C95684" w:rsidRPr="006C6D01" w:rsidRDefault="00C95684" w:rsidP="00DF53E1">
      <w:pPr>
        <w:pStyle w:val="af5"/>
        <w:spacing w:before="0" w:after="0"/>
        <w:rPr>
          <w:sz w:val="16"/>
          <w:szCs w:val="16"/>
        </w:rPr>
      </w:pPr>
      <w:r w:rsidRPr="006C6D01">
        <w:rPr>
          <w:rStyle w:val="af9"/>
          <w:sz w:val="16"/>
          <w:szCs w:val="16"/>
        </w:rPr>
        <w:footnoteRef/>
      </w:r>
      <w:r w:rsidRPr="006C6D01">
        <w:rPr>
          <w:sz w:val="16"/>
          <w:szCs w:val="16"/>
        </w:rPr>
        <w:t xml:space="preserve"> </w:t>
      </w:r>
      <w:hyperlink r:id="rId77" w:history="1">
        <w:r w:rsidRPr="006C6D01">
          <w:rPr>
            <w:rStyle w:val="af8"/>
            <w:sz w:val="16"/>
            <w:szCs w:val="16"/>
          </w:rPr>
          <w:t>https://zakon.rada.gov.ua/laws/show/373-2017-%D0%BF</w:t>
        </w:r>
      </w:hyperlink>
    </w:p>
  </w:footnote>
  <w:footnote w:id="191">
    <w:p w14:paraId="1FE3AE7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Наказ Міністерства соціальної політики №74 від 22.01.2018 (зареєстрований в Міністерстві юстиції України 13.02.2018 р. за № 165/31617 “Про затвердження Методики розроблення професійних стандартів”.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zakon</w:t>
      </w:r>
      <w:r w:rsidRPr="006C6D01">
        <w:rPr>
          <w:rStyle w:val="af8"/>
          <w:sz w:val="16"/>
          <w:szCs w:val="16"/>
          <w:lang w:val="ru-RU"/>
        </w:rPr>
        <w:t>.</w:t>
      </w:r>
      <w:r w:rsidRPr="006C6D01">
        <w:rPr>
          <w:rStyle w:val="af8"/>
          <w:sz w:val="16"/>
          <w:szCs w:val="16"/>
        </w:rPr>
        <w:t>rada</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laws</w:t>
      </w:r>
      <w:r w:rsidRPr="006C6D01">
        <w:rPr>
          <w:rStyle w:val="af8"/>
          <w:sz w:val="16"/>
          <w:szCs w:val="16"/>
          <w:lang w:val="ru-RU"/>
        </w:rPr>
        <w:t>/</w:t>
      </w:r>
      <w:r w:rsidRPr="006C6D01">
        <w:rPr>
          <w:rStyle w:val="af8"/>
          <w:sz w:val="16"/>
          <w:szCs w:val="16"/>
        </w:rPr>
        <w:t>show</w:t>
      </w:r>
      <w:r w:rsidRPr="006C6D01">
        <w:rPr>
          <w:rStyle w:val="af8"/>
          <w:sz w:val="16"/>
          <w:szCs w:val="16"/>
          <w:lang w:val="ru-RU"/>
        </w:rPr>
        <w:t>/</w:t>
      </w:r>
      <w:r w:rsidRPr="006C6D01">
        <w:rPr>
          <w:rStyle w:val="af8"/>
          <w:sz w:val="16"/>
          <w:szCs w:val="16"/>
        </w:rPr>
        <w:t>z</w:t>
      </w:r>
      <w:r w:rsidRPr="006C6D01">
        <w:rPr>
          <w:rStyle w:val="af8"/>
          <w:sz w:val="16"/>
          <w:szCs w:val="16"/>
          <w:lang w:val="ru-RU"/>
        </w:rPr>
        <w:t>0165-18#</w:t>
      </w:r>
      <w:r w:rsidRPr="006C6D01">
        <w:rPr>
          <w:rStyle w:val="af8"/>
          <w:sz w:val="16"/>
          <w:szCs w:val="16"/>
        </w:rPr>
        <w:t>n</w:t>
      </w:r>
      <w:r w:rsidRPr="006C6D01">
        <w:rPr>
          <w:rStyle w:val="af8"/>
          <w:sz w:val="16"/>
          <w:szCs w:val="16"/>
          <w:lang w:val="ru-RU"/>
        </w:rPr>
        <w:t>13</w:t>
      </w:r>
    </w:p>
  </w:footnote>
  <w:footnote w:id="192">
    <w:p w14:paraId="7CA826AC"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rPr>
        <w:t xml:space="preserve"> Наказ МОН України № 320 від 4.04.2018 р. “Про розроблення стандартів професійної (професійно-технічної) освіти на основі компетентнісного підходу</w:t>
      </w:r>
      <w:r w:rsidRPr="006C6D01">
        <w:rPr>
          <w:sz w:val="16"/>
          <w:szCs w:val="16"/>
          <w:lang w:val="ru-RU"/>
        </w:rPr>
        <w:t xml:space="preserve"> у 2018 р.“</w:t>
      </w:r>
      <w:r w:rsidRPr="006C6D01">
        <w:rPr>
          <w:sz w:val="16"/>
          <w:szCs w:val="16"/>
        </w:rPr>
        <w:t xml:space="preserve"> Електронний ресурс. ‒ Назва з екрану: </w:t>
      </w:r>
      <w:hyperlink r:id="rId78" w:history="1">
        <w:r w:rsidRPr="006C6D01">
          <w:rPr>
            <w:rStyle w:val="af8"/>
            <w:sz w:val="16"/>
            <w:szCs w:val="16"/>
          </w:rPr>
          <w:t>https</w:t>
        </w:r>
        <w:r w:rsidRPr="006C6D01">
          <w:rPr>
            <w:rStyle w:val="af8"/>
            <w:sz w:val="16"/>
            <w:szCs w:val="16"/>
            <w:lang w:val="ru-RU"/>
          </w:rPr>
          <w:t>://</w:t>
        </w:r>
        <w:r w:rsidRPr="006C6D01">
          <w:rPr>
            <w:rStyle w:val="af8"/>
            <w:sz w:val="16"/>
            <w:szCs w:val="16"/>
          </w:rPr>
          <w:t>mon</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npa</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rozroblennya</w:t>
        </w:r>
        <w:r w:rsidRPr="006C6D01">
          <w:rPr>
            <w:rStyle w:val="af8"/>
            <w:sz w:val="16"/>
            <w:szCs w:val="16"/>
            <w:lang w:val="ru-RU"/>
          </w:rPr>
          <w:t>-</w:t>
        </w:r>
        <w:r w:rsidRPr="006C6D01">
          <w:rPr>
            <w:rStyle w:val="af8"/>
            <w:sz w:val="16"/>
            <w:szCs w:val="16"/>
          </w:rPr>
          <w:t>standartiv</w:t>
        </w:r>
        <w:r w:rsidRPr="006C6D01">
          <w:rPr>
            <w:rStyle w:val="af8"/>
            <w:sz w:val="16"/>
            <w:szCs w:val="16"/>
            <w:lang w:val="ru-RU"/>
          </w:rPr>
          <w:t>-</w:t>
        </w:r>
        <w:r w:rsidRPr="006C6D01">
          <w:rPr>
            <w:rStyle w:val="af8"/>
            <w:sz w:val="16"/>
            <w:szCs w:val="16"/>
          </w:rPr>
          <w:t>profesijnoyi</w:t>
        </w:r>
        <w:r w:rsidRPr="006C6D01">
          <w:rPr>
            <w:rStyle w:val="af8"/>
            <w:sz w:val="16"/>
            <w:szCs w:val="16"/>
            <w:lang w:val="ru-RU"/>
          </w:rPr>
          <w:t>-</w:t>
        </w:r>
        <w:r w:rsidRPr="006C6D01">
          <w:rPr>
            <w:rStyle w:val="af8"/>
            <w:sz w:val="16"/>
            <w:szCs w:val="16"/>
          </w:rPr>
          <w:t>profesijno</w:t>
        </w:r>
        <w:r w:rsidRPr="006C6D01">
          <w:rPr>
            <w:rStyle w:val="af8"/>
            <w:sz w:val="16"/>
            <w:szCs w:val="16"/>
            <w:lang w:val="ru-RU"/>
          </w:rPr>
          <w:t>-</w:t>
        </w:r>
        <w:r w:rsidRPr="006C6D01">
          <w:rPr>
            <w:rStyle w:val="af8"/>
            <w:sz w:val="16"/>
            <w:szCs w:val="16"/>
          </w:rPr>
          <w:t>tehnichnoyi</w:t>
        </w:r>
        <w:r w:rsidRPr="006C6D01">
          <w:rPr>
            <w:rStyle w:val="af8"/>
            <w:sz w:val="16"/>
            <w:szCs w:val="16"/>
            <w:lang w:val="ru-RU"/>
          </w:rPr>
          <w:t>-</w:t>
        </w:r>
        <w:r w:rsidRPr="006C6D01">
          <w:rPr>
            <w:rStyle w:val="af8"/>
            <w:sz w:val="16"/>
            <w:szCs w:val="16"/>
          </w:rPr>
          <w:t>osviti</w:t>
        </w:r>
        <w:r w:rsidRPr="006C6D01">
          <w:rPr>
            <w:rStyle w:val="af8"/>
            <w:sz w:val="16"/>
            <w:szCs w:val="16"/>
            <w:lang w:val="ru-RU"/>
          </w:rPr>
          <w:t>-</w:t>
        </w:r>
        <w:r w:rsidRPr="006C6D01">
          <w:rPr>
            <w:rStyle w:val="af8"/>
            <w:sz w:val="16"/>
            <w:szCs w:val="16"/>
          </w:rPr>
          <w:t>na</w:t>
        </w:r>
        <w:r w:rsidRPr="006C6D01">
          <w:rPr>
            <w:rStyle w:val="af8"/>
            <w:sz w:val="16"/>
            <w:szCs w:val="16"/>
            <w:lang w:val="ru-RU"/>
          </w:rPr>
          <w:t>-</w:t>
        </w:r>
        <w:r w:rsidRPr="006C6D01">
          <w:rPr>
            <w:rStyle w:val="af8"/>
            <w:sz w:val="16"/>
            <w:szCs w:val="16"/>
          </w:rPr>
          <w:t>osnovi</w:t>
        </w:r>
        <w:r w:rsidRPr="006C6D01">
          <w:rPr>
            <w:rStyle w:val="af8"/>
            <w:sz w:val="16"/>
            <w:szCs w:val="16"/>
            <w:lang w:val="ru-RU"/>
          </w:rPr>
          <w:t>-</w:t>
        </w:r>
        <w:r w:rsidRPr="006C6D01">
          <w:rPr>
            <w:rStyle w:val="af8"/>
            <w:sz w:val="16"/>
            <w:szCs w:val="16"/>
          </w:rPr>
          <w:t>kompetentnisnogo</w:t>
        </w:r>
        <w:r w:rsidRPr="006C6D01">
          <w:rPr>
            <w:rStyle w:val="af8"/>
            <w:sz w:val="16"/>
            <w:szCs w:val="16"/>
            <w:lang w:val="ru-RU"/>
          </w:rPr>
          <w:t>-</w:t>
        </w:r>
        <w:r w:rsidRPr="006C6D01">
          <w:rPr>
            <w:rStyle w:val="af8"/>
            <w:sz w:val="16"/>
            <w:szCs w:val="16"/>
          </w:rPr>
          <w:t>pidhodu</w:t>
        </w:r>
        <w:r w:rsidRPr="006C6D01">
          <w:rPr>
            <w:rStyle w:val="af8"/>
            <w:sz w:val="16"/>
            <w:szCs w:val="16"/>
            <w:lang w:val="ru-RU"/>
          </w:rPr>
          <w:t>-</w:t>
        </w:r>
        <w:r w:rsidRPr="006C6D01">
          <w:rPr>
            <w:rStyle w:val="af8"/>
            <w:sz w:val="16"/>
            <w:szCs w:val="16"/>
          </w:rPr>
          <w:t>v</w:t>
        </w:r>
        <w:r w:rsidRPr="006C6D01">
          <w:rPr>
            <w:rStyle w:val="af8"/>
            <w:sz w:val="16"/>
            <w:szCs w:val="16"/>
            <w:lang w:val="ru-RU"/>
          </w:rPr>
          <w:t>-2018-</w:t>
        </w:r>
        <w:r w:rsidRPr="006C6D01">
          <w:rPr>
            <w:rStyle w:val="af8"/>
            <w:sz w:val="16"/>
            <w:szCs w:val="16"/>
          </w:rPr>
          <w:t>roci</w:t>
        </w:r>
      </w:hyperlink>
    </w:p>
  </w:footnote>
  <w:footnote w:id="193">
    <w:p w14:paraId="59E09DD4"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Наказ МОН України № 473 від 15.05.2018 р. “</w:t>
      </w:r>
      <w:r w:rsidRPr="006C6D01">
        <w:rPr>
          <w:rFonts w:eastAsia="Times New Roman"/>
          <w:color w:val="auto"/>
          <w:sz w:val="16"/>
          <w:szCs w:val="16"/>
          <w:lang w:eastAsia="en-GB"/>
        </w:rPr>
        <w:t xml:space="preserve"> </w:t>
      </w:r>
      <w:r w:rsidRPr="006C6D01">
        <w:rPr>
          <w:sz w:val="16"/>
          <w:szCs w:val="16"/>
        </w:rPr>
        <w:t>Про розширення переліку закладів професійної (професійно-технічної) освіти для впровадження елементів дуальної освіти</w:t>
      </w:r>
      <w:r w:rsidRPr="006C6D01">
        <w:rPr>
          <w:sz w:val="16"/>
          <w:szCs w:val="16"/>
          <w:lang w:val="ru-RU"/>
        </w:rPr>
        <w:t>.“</w:t>
      </w:r>
      <w:r w:rsidRPr="006C6D01">
        <w:rPr>
          <w:sz w:val="16"/>
          <w:szCs w:val="16"/>
        </w:rPr>
        <w:t xml:space="preserve">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mon</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npa</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rozshirennya</w:t>
      </w:r>
      <w:r w:rsidRPr="006C6D01">
        <w:rPr>
          <w:rStyle w:val="af8"/>
          <w:sz w:val="16"/>
          <w:szCs w:val="16"/>
          <w:lang w:val="ru-RU"/>
        </w:rPr>
        <w:t>-</w:t>
      </w:r>
      <w:r w:rsidRPr="006C6D01">
        <w:rPr>
          <w:rStyle w:val="af8"/>
          <w:sz w:val="16"/>
          <w:szCs w:val="16"/>
        </w:rPr>
        <w:t>pereliku</w:t>
      </w:r>
      <w:r w:rsidRPr="006C6D01">
        <w:rPr>
          <w:rStyle w:val="af8"/>
          <w:sz w:val="16"/>
          <w:szCs w:val="16"/>
          <w:lang w:val="ru-RU"/>
        </w:rPr>
        <w:t>-</w:t>
      </w:r>
      <w:r w:rsidRPr="006C6D01">
        <w:rPr>
          <w:rStyle w:val="af8"/>
          <w:sz w:val="16"/>
          <w:szCs w:val="16"/>
        </w:rPr>
        <w:t>zakladiv</w:t>
      </w:r>
      <w:r w:rsidRPr="006C6D01">
        <w:rPr>
          <w:rStyle w:val="af8"/>
          <w:sz w:val="16"/>
          <w:szCs w:val="16"/>
          <w:lang w:val="ru-RU"/>
        </w:rPr>
        <w:t>-</w:t>
      </w:r>
      <w:r w:rsidRPr="006C6D01">
        <w:rPr>
          <w:rStyle w:val="af8"/>
          <w:sz w:val="16"/>
          <w:szCs w:val="16"/>
        </w:rPr>
        <w:t>profesijnoyi</w:t>
      </w:r>
      <w:r w:rsidRPr="006C6D01">
        <w:rPr>
          <w:rStyle w:val="af8"/>
          <w:sz w:val="16"/>
          <w:szCs w:val="16"/>
          <w:lang w:val="ru-RU"/>
        </w:rPr>
        <w:t>-</w:t>
      </w:r>
      <w:r w:rsidRPr="006C6D01">
        <w:rPr>
          <w:rStyle w:val="af8"/>
          <w:sz w:val="16"/>
          <w:szCs w:val="16"/>
        </w:rPr>
        <w:t>profesijno</w:t>
      </w:r>
      <w:r w:rsidRPr="006C6D01">
        <w:rPr>
          <w:rStyle w:val="af8"/>
          <w:sz w:val="16"/>
          <w:szCs w:val="16"/>
          <w:lang w:val="ru-RU"/>
        </w:rPr>
        <w:t>-</w:t>
      </w:r>
      <w:r w:rsidRPr="006C6D01">
        <w:rPr>
          <w:rStyle w:val="af8"/>
          <w:sz w:val="16"/>
          <w:szCs w:val="16"/>
        </w:rPr>
        <w:t>tehnichnoyi</w:t>
      </w:r>
      <w:r w:rsidRPr="006C6D01">
        <w:rPr>
          <w:rStyle w:val="af8"/>
          <w:sz w:val="16"/>
          <w:szCs w:val="16"/>
          <w:lang w:val="ru-RU"/>
        </w:rPr>
        <w:t>-</w:t>
      </w:r>
      <w:r w:rsidRPr="006C6D01">
        <w:rPr>
          <w:rStyle w:val="af8"/>
          <w:sz w:val="16"/>
          <w:szCs w:val="16"/>
        </w:rPr>
        <w:t>osviti</w:t>
      </w:r>
      <w:r w:rsidRPr="006C6D01">
        <w:rPr>
          <w:rStyle w:val="af8"/>
          <w:sz w:val="16"/>
          <w:szCs w:val="16"/>
          <w:lang w:val="ru-RU"/>
        </w:rPr>
        <w:t>-</w:t>
      </w:r>
      <w:r w:rsidRPr="006C6D01">
        <w:rPr>
          <w:rStyle w:val="af8"/>
          <w:sz w:val="16"/>
          <w:szCs w:val="16"/>
        </w:rPr>
        <w:t>dlya</w:t>
      </w:r>
      <w:r w:rsidRPr="006C6D01">
        <w:rPr>
          <w:rStyle w:val="af8"/>
          <w:sz w:val="16"/>
          <w:szCs w:val="16"/>
          <w:lang w:val="ru-RU"/>
        </w:rPr>
        <w:t>-</w:t>
      </w:r>
      <w:r w:rsidRPr="006C6D01">
        <w:rPr>
          <w:rStyle w:val="af8"/>
          <w:sz w:val="16"/>
          <w:szCs w:val="16"/>
        </w:rPr>
        <w:t>vprovadzhennya</w:t>
      </w:r>
      <w:r w:rsidRPr="006C6D01">
        <w:rPr>
          <w:rStyle w:val="af8"/>
          <w:sz w:val="16"/>
          <w:szCs w:val="16"/>
          <w:lang w:val="ru-RU"/>
        </w:rPr>
        <w:t>-</w:t>
      </w:r>
      <w:r w:rsidRPr="006C6D01">
        <w:rPr>
          <w:rStyle w:val="af8"/>
          <w:sz w:val="16"/>
          <w:szCs w:val="16"/>
        </w:rPr>
        <w:t>elementiv</w:t>
      </w:r>
      <w:r w:rsidRPr="006C6D01">
        <w:rPr>
          <w:rStyle w:val="af8"/>
          <w:sz w:val="16"/>
          <w:szCs w:val="16"/>
          <w:lang w:val="ru-RU"/>
        </w:rPr>
        <w:t>-</w:t>
      </w:r>
      <w:r w:rsidRPr="006C6D01">
        <w:rPr>
          <w:rStyle w:val="af8"/>
          <w:sz w:val="16"/>
          <w:szCs w:val="16"/>
        </w:rPr>
        <w:t>dualnoyi</w:t>
      </w:r>
      <w:r w:rsidRPr="006C6D01">
        <w:rPr>
          <w:rStyle w:val="af8"/>
          <w:sz w:val="16"/>
          <w:szCs w:val="16"/>
          <w:lang w:val="ru-RU"/>
        </w:rPr>
        <w:t>-</w:t>
      </w:r>
      <w:r w:rsidRPr="006C6D01">
        <w:rPr>
          <w:rStyle w:val="af8"/>
          <w:sz w:val="16"/>
          <w:szCs w:val="16"/>
        </w:rPr>
        <w:t>formi</w:t>
      </w:r>
      <w:r w:rsidRPr="006C6D01">
        <w:rPr>
          <w:rStyle w:val="af8"/>
          <w:sz w:val="16"/>
          <w:szCs w:val="16"/>
          <w:lang w:val="ru-RU"/>
        </w:rPr>
        <w:t>-</w:t>
      </w:r>
      <w:r w:rsidRPr="006C6D01">
        <w:rPr>
          <w:rStyle w:val="af8"/>
          <w:sz w:val="16"/>
          <w:szCs w:val="16"/>
        </w:rPr>
        <w:t>navchannya</w:t>
      </w:r>
    </w:p>
  </w:footnote>
  <w:footnote w:id="194">
    <w:p w14:paraId="1913A5E9"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Р</w:t>
      </w:r>
      <w:r w:rsidRPr="006C6D01">
        <w:rPr>
          <w:sz w:val="16"/>
          <w:szCs w:val="16"/>
        </w:rPr>
        <w:t>озпорядження КМУ № 469-р від 4.07.2018 р. “Про затвердження плану заходів з реалізації Концепції державної системи професійної орієнтації населення</w:t>
      </w:r>
      <w:r w:rsidRPr="006C6D01">
        <w:rPr>
          <w:sz w:val="16"/>
          <w:szCs w:val="16"/>
          <w:lang w:val="ru-RU"/>
        </w:rPr>
        <w:t xml:space="preserve">.“ Електронний ресурс. ‒ Назва з екрану: </w:t>
      </w:r>
      <w:hyperlink r:id="rId79" w:history="1">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kmu</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npas</w:t>
        </w:r>
        <w:r w:rsidRPr="006C6D01">
          <w:rPr>
            <w:rStyle w:val="af8"/>
            <w:sz w:val="16"/>
            <w:szCs w:val="16"/>
            <w:lang w:val="ru-RU"/>
          </w:rPr>
          <w:t>/</w:t>
        </w:r>
        <w:r w:rsidRPr="006C6D01">
          <w:rPr>
            <w:rStyle w:val="af8"/>
            <w:sz w:val="16"/>
            <w:szCs w:val="16"/>
          </w:rPr>
          <w:t>pro</w:t>
        </w:r>
        <w:r w:rsidRPr="006C6D01">
          <w:rPr>
            <w:rStyle w:val="af8"/>
            <w:sz w:val="16"/>
            <w:szCs w:val="16"/>
            <w:lang w:val="ru-RU"/>
          </w:rPr>
          <w:t>-</w:t>
        </w:r>
        <w:r w:rsidRPr="006C6D01">
          <w:rPr>
            <w:rStyle w:val="af8"/>
            <w:sz w:val="16"/>
            <w:szCs w:val="16"/>
          </w:rPr>
          <w:t>zatverdzhennya</w:t>
        </w:r>
        <w:r w:rsidRPr="006C6D01">
          <w:rPr>
            <w:rStyle w:val="af8"/>
            <w:sz w:val="16"/>
            <w:szCs w:val="16"/>
            <w:lang w:val="ru-RU"/>
          </w:rPr>
          <w:t>-</w:t>
        </w:r>
        <w:r w:rsidRPr="006C6D01">
          <w:rPr>
            <w:rStyle w:val="af8"/>
            <w:sz w:val="16"/>
            <w:szCs w:val="16"/>
          </w:rPr>
          <w:t>planu</w:t>
        </w:r>
        <w:r w:rsidRPr="006C6D01">
          <w:rPr>
            <w:rStyle w:val="af8"/>
            <w:sz w:val="16"/>
            <w:szCs w:val="16"/>
            <w:lang w:val="ru-RU"/>
          </w:rPr>
          <w:t>-</w:t>
        </w:r>
        <w:r w:rsidRPr="006C6D01">
          <w:rPr>
            <w:rStyle w:val="af8"/>
            <w:sz w:val="16"/>
            <w:szCs w:val="16"/>
          </w:rPr>
          <w:t>zahodiv</w:t>
        </w:r>
        <w:r w:rsidRPr="006C6D01">
          <w:rPr>
            <w:rStyle w:val="af8"/>
            <w:sz w:val="16"/>
            <w:szCs w:val="16"/>
            <w:lang w:val="ru-RU"/>
          </w:rPr>
          <w:t>-</w:t>
        </w:r>
        <w:r w:rsidRPr="006C6D01">
          <w:rPr>
            <w:rStyle w:val="af8"/>
            <w:sz w:val="16"/>
            <w:szCs w:val="16"/>
          </w:rPr>
          <w:t>z</w:t>
        </w:r>
        <w:r w:rsidRPr="006C6D01">
          <w:rPr>
            <w:rStyle w:val="af8"/>
            <w:sz w:val="16"/>
            <w:szCs w:val="16"/>
            <w:lang w:val="ru-RU"/>
          </w:rPr>
          <w:t>-</w:t>
        </w:r>
        <w:r w:rsidRPr="006C6D01">
          <w:rPr>
            <w:rStyle w:val="af8"/>
            <w:sz w:val="16"/>
            <w:szCs w:val="16"/>
          </w:rPr>
          <w:t>realizaciyi</w:t>
        </w:r>
        <w:r w:rsidRPr="006C6D01">
          <w:rPr>
            <w:rStyle w:val="af8"/>
            <w:sz w:val="16"/>
            <w:szCs w:val="16"/>
            <w:lang w:val="ru-RU"/>
          </w:rPr>
          <w:t>-</w:t>
        </w:r>
        <w:r w:rsidRPr="006C6D01">
          <w:rPr>
            <w:rStyle w:val="af8"/>
            <w:sz w:val="16"/>
            <w:szCs w:val="16"/>
          </w:rPr>
          <w:t>koncepciyi</w:t>
        </w:r>
        <w:r w:rsidRPr="006C6D01">
          <w:rPr>
            <w:rStyle w:val="af8"/>
            <w:sz w:val="16"/>
            <w:szCs w:val="16"/>
            <w:lang w:val="ru-RU"/>
          </w:rPr>
          <w:t>-</w:t>
        </w:r>
        <w:r w:rsidRPr="006C6D01">
          <w:rPr>
            <w:rStyle w:val="af8"/>
            <w:sz w:val="16"/>
            <w:szCs w:val="16"/>
          </w:rPr>
          <w:t>derzhavnoyi</w:t>
        </w:r>
        <w:r w:rsidRPr="006C6D01">
          <w:rPr>
            <w:rStyle w:val="af8"/>
            <w:sz w:val="16"/>
            <w:szCs w:val="16"/>
            <w:lang w:val="ru-RU"/>
          </w:rPr>
          <w:t>-</w:t>
        </w:r>
        <w:r w:rsidRPr="006C6D01">
          <w:rPr>
            <w:rStyle w:val="af8"/>
            <w:sz w:val="16"/>
            <w:szCs w:val="16"/>
          </w:rPr>
          <w:t>sistemi</w:t>
        </w:r>
        <w:r w:rsidRPr="006C6D01">
          <w:rPr>
            <w:rStyle w:val="af8"/>
            <w:sz w:val="16"/>
            <w:szCs w:val="16"/>
            <w:lang w:val="ru-RU"/>
          </w:rPr>
          <w:t>-</w:t>
        </w:r>
        <w:r w:rsidRPr="006C6D01">
          <w:rPr>
            <w:rStyle w:val="af8"/>
            <w:sz w:val="16"/>
            <w:szCs w:val="16"/>
          </w:rPr>
          <w:t>profesijnoyi</w:t>
        </w:r>
        <w:r w:rsidRPr="006C6D01">
          <w:rPr>
            <w:rStyle w:val="af8"/>
            <w:sz w:val="16"/>
            <w:szCs w:val="16"/>
            <w:lang w:val="ru-RU"/>
          </w:rPr>
          <w:t>-</w:t>
        </w:r>
        <w:r w:rsidRPr="006C6D01">
          <w:rPr>
            <w:rStyle w:val="af8"/>
            <w:sz w:val="16"/>
            <w:szCs w:val="16"/>
          </w:rPr>
          <w:t>oriyentaciyi</w:t>
        </w:r>
        <w:r w:rsidRPr="006C6D01">
          <w:rPr>
            <w:rStyle w:val="af8"/>
            <w:sz w:val="16"/>
            <w:szCs w:val="16"/>
            <w:lang w:val="ru-RU"/>
          </w:rPr>
          <w:t>-</w:t>
        </w:r>
        <w:r w:rsidRPr="006C6D01">
          <w:rPr>
            <w:rStyle w:val="af8"/>
            <w:sz w:val="16"/>
            <w:szCs w:val="16"/>
          </w:rPr>
          <w:t>naselennya</w:t>
        </w:r>
      </w:hyperlink>
    </w:p>
  </w:footnote>
  <w:footnote w:id="195">
    <w:p w14:paraId="21D0919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Постанова КМУ № 33 від 31.01.2018 р. “Про затвердження критеріїв оцінки допустимості державної допомоги суб’єктам господарювання на працевлаштування окремих категорій працівників та створення нових робочих місць“.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zakon</w:t>
      </w:r>
      <w:r w:rsidRPr="006C6D01">
        <w:rPr>
          <w:rStyle w:val="af8"/>
          <w:sz w:val="16"/>
          <w:szCs w:val="16"/>
          <w:lang w:val="ru-RU"/>
        </w:rPr>
        <w:t>.</w:t>
      </w:r>
      <w:r w:rsidRPr="006C6D01">
        <w:rPr>
          <w:rStyle w:val="af8"/>
          <w:sz w:val="16"/>
          <w:szCs w:val="16"/>
        </w:rPr>
        <w:t>rada</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laws</w:t>
      </w:r>
      <w:r w:rsidRPr="006C6D01">
        <w:rPr>
          <w:rStyle w:val="af8"/>
          <w:sz w:val="16"/>
          <w:szCs w:val="16"/>
          <w:lang w:val="ru-RU"/>
        </w:rPr>
        <w:t>/</w:t>
      </w:r>
      <w:r w:rsidRPr="006C6D01">
        <w:rPr>
          <w:rStyle w:val="af8"/>
          <w:sz w:val="16"/>
          <w:szCs w:val="16"/>
        </w:rPr>
        <w:t>show</w:t>
      </w:r>
      <w:r w:rsidRPr="006C6D01">
        <w:rPr>
          <w:rStyle w:val="af8"/>
          <w:sz w:val="16"/>
          <w:szCs w:val="16"/>
          <w:lang w:val="ru-RU"/>
        </w:rPr>
        <w:t>/33-2018-%</w:t>
      </w:r>
      <w:r w:rsidRPr="006C6D01">
        <w:rPr>
          <w:rStyle w:val="af8"/>
          <w:sz w:val="16"/>
          <w:szCs w:val="16"/>
        </w:rPr>
        <w:t>D</w:t>
      </w:r>
      <w:r w:rsidRPr="006C6D01">
        <w:rPr>
          <w:rStyle w:val="af8"/>
          <w:sz w:val="16"/>
          <w:szCs w:val="16"/>
          <w:lang w:val="ru-RU"/>
        </w:rPr>
        <w:t>0%</w:t>
      </w:r>
      <w:r w:rsidRPr="006C6D01">
        <w:rPr>
          <w:rStyle w:val="af8"/>
          <w:sz w:val="16"/>
          <w:szCs w:val="16"/>
        </w:rPr>
        <w:t>BF</w:t>
      </w:r>
    </w:p>
  </w:footnote>
  <w:footnote w:id="196">
    <w:p w14:paraId="596E45AA" w14:textId="77777777" w:rsidR="00C95684" w:rsidRPr="006C6D01" w:rsidRDefault="00C95684" w:rsidP="00DF53E1">
      <w:pPr>
        <w:pStyle w:val="af5"/>
        <w:spacing w:before="0" w:after="0"/>
        <w:jc w:val="both"/>
        <w:rPr>
          <w:rStyle w:val="af8"/>
          <w:sz w:val="16"/>
          <w:szCs w:val="16"/>
          <w:lang w:val="ru-RU"/>
        </w:rPr>
      </w:pPr>
      <w:r w:rsidRPr="006C6D01">
        <w:rPr>
          <w:rStyle w:val="af9"/>
          <w:sz w:val="16"/>
          <w:szCs w:val="16"/>
        </w:rPr>
        <w:footnoteRef/>
      </w:r>
      <w:r w:rsidRPr="006C6D01">
        <w:rPr>
          <w:sz w:val="16"/>
          <w:szCs w:val="16"/>
          <w:lang w:val="ru-RU"/>
        </w:rPr>
        <w:t xml:space="preserve"> Державна служба зайнятост</w:t>
      </w:r>
      <w:r w:rsidRPr="006C6D01">
        <w:rPr>
          <w:sz w:val="16"/>
          <w:szCs w:val="16"/>
        </w:rPr>
        <w:t xml:space="preserve">і. Ваучери. ‒ Електронний ресурс. ‒ Назва з екрану: </w:t>
      </w:r>
      <w:r w:rsidRPr="006C6D01">
        <w:rPr>
          <w:rStyle w:val="af8"/>
          <w:sz w:val="16"/>
          <w:szCs w:val="16"/>
        </w:rPr>
        <w:t>https</w:t>
      </w:r>
      <w:r w:rsidRPr="006C6D01">
        <w:rPr>
          <w:rStyle w:val="af8"/>
          <w:sz w:val="16"/>
          <w:szCs w:val="16"/>
          <w:lang w:val="ru-RU"/>
        </w:rPr>
        <w:t>://</w:t>
      </w:r>
      <w:r w:rsidRPr="006C6D01">
        <w:rPr>
          <w:rStyle w:val="af8"/>
          <w:sz w:val="16"/>
          <w:szCs w:val="16"/>
        </w:rPr>
        <w:t>www</w:t>
      </w:r>
      <w:r w:rsidRPr="006C6D01">
        <w:rPr>
          <w:rStyle w:val="af8"/>
          <w:sz w:val="16"/>
          <w:szCs w:val="16"/>
          <w:lang w:val="ru-RU"/>
        </w:rPr>
        <w:t>.</w:t>
      </w:r>
      <w:r w:rsidRPr="006C6D01">
        <w:rPr>
          <w:rStyle w:val="af8"/>
          <w:sz w:val="16"/>
          <w:szCs w:val="16"/>
        </w:rPr>
        <w:t>dcz</w:t>
      </w:r>
      <w:r w:rsidRPr="006C6D01">
        <w:rPr>
          <w:rStyle w:val="af8"/>
          <w:sz w:val="16"/>
          <w:szCs w:val="16"/>
          <w:lang w:val="ru-RU"/>
        </w:rPr>
        <w:t>.</w:t>
      </w:r>
      <w:r w:rsidRPr="006C6D01">
        <w:rPr>
          <w:rStyle w:val="af8"/>
          <w:sz w:val="16"/>
          <w:szCs w:val="16"/>
        </w:rPr>
        <w:t>gov</w:t>
      </w:r>
      <w:r w:rsidRPr="006C6D01">
        <w:rPr>
          <w:rStyle w:val="af8"/>
          <w:sz w:val="16"/>
          <w:szCs w:val="16"/>
          <w:lang w:val="ru-RU"/>
        </w:rPr>
        <w:t>.</w:t>
      </w:r>
      <w:r w:rsidRPr="006C6D01">
        <w:rPr>
          <w:rStyle w:val="af8"/>
          <w:sz w:val="16"/>
          <w:szCs w:val="16"/>
        </w:rPr>
        <w:t>ua</w:t>
      </w:r>
      <w:r w:rsidRPr="006C6D01">
        <w:rPr>
          <w:rStyle w:val="af8"/>
          <w:sz w:val="16"/>
          <w:szCs w:val="16"/>
          <w:lang w:val="ru-RU"/>
        </w:rPr>
        <w:t>/</w:t>
      </w:r>
      <w:r w:rsidRPr="006C6D01">
        <w:rPr>
          <w:rStyle w:val="af8"/>
          <w:sz w:val="16"/>
          <w:szCs w:val="16"/>
        </w:rPr>
        <w:t>storinka</w:t>
      </w:r>
      <w:r w:rsidRPr="006C6D01">
        <w:rPr>
          <w:rStyle w:val="af8"/>
          <w:sz w:val="16"/>
          <w:szCs w:val="16"/>
          <w:lang w:val="ru-RU"/>
        </w:rPr>
        <w:t>/</w:t>
      </w:r>
      <w:r w:rsidRPr="006C6D01">
        <w:rPr>
          <w:rStyle w:val="af8"/>
          <w:sz w:val="16"/>
          <w:szCs w:val="16"/>
        </w:rPr>
        <w:t>vauchery</w:t>
      </w:r>
    </w:p>
  </w:footnote>
  <w:footnote w:id="197">
    <w:p w14:paraId="7673759A"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Згідно частини сьомої статті 22 Закону України «Про загальнообов'язкове державне соціальне страхування на випадок безробіття» допомога по безробіттю може виплачуватися одноразово для організації підприємницької діяльності безробітними, які не можуть бути працевлаштовані у зв’язку з відсутністю на ринку праці підходящої роботи. Однак перед ця особа проходить місячні курси основ підприємницької діяльності, включаючи бухгалтерський облік та звітність. </w:t>
      </w:r>
    </w:p>
  </w:footnote>
  <w:footnote w:id="198">
    <w:p w14:paraId="467395E6"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Зокрема, за допомогою такої технології зареєстрований безробітний має змогу створити власне резюме, підібрати роботу, ознайомитися з інформацією про тимчасову зайнятість та можливості професійного навчання.</w:t>
      </w:r>
    </w:p>
  </w:footnote>
  <w:footnote w:id="199">
    <w:p w14:paraId="5B4A6342"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Кабінет Міністрів України. У 2018 році служба зайнятості широко запровадить у роботу “кейс-менеджмент” та запустить новий сайт.</w:t>
      </w:r>
      <w:r w:rsidRPr="006C6D01">
        <w:rPr>
          <w:sz w:val="16"/>
          <w:szCs w:val="16"/>
        </w:rPr>
        <w:t xml:space="preserve"> ‒ Електронний ресурс. ‒ Назва з екрану:</w:t>
      </w:r>
      <w:r w:rsidRPr="006C6D01">
        <w:rPr>
          <w:sz w:val="16"/>
          <w:szCs w:val="16"/>
          <w:lang w:val="ru-RU"/>
        </w:rPr>
        <w:t xml:space="preserve"> </w:t>
      </w:r>
      <w:hyperlink r:id="rId80" w:history="1">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www</w:t>
        </w:r>
        <w:r w:rsidRPr="006C6D01">
          <w:rPr>
            <w:color w:val="0000FF"/>
            <w:sz w:val="16"/>
            <w:szCs w:val="16"/>
            <w:u w:val="single"/>
            <w:lang w:val="ru-RU"/>
          </w:rPr>
          <w:t>.</w:t>
        </w:r>
        <w:r w:rsidRPr="006C6D01">
          <w:rPr>
            <w:color w:val="0000FF"/>
            <w:sz w:val="16"/>
            <w:szCs w:val="16"/>
            <w:u w:val="single"/>
          </w:rPr>
          <w:t>kmu</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news</w:t>
        </w:r>
        <w:r w:rsidRPr="006C6D01">
          <w:rPr>
            <w:color w:val="0000FF"/>
            <w:sz w:val="16"/>
            <w:szCs w:val="16"/>
            <w:u w:val="single"/>
            <w:lang w:val="ru-RU"/>
          </w:rPr>
          <w:t>/</w:t>
        </w:r>
        <w:r w:rsidRPr="006C6D01">
          <w:rPr>
            <w:color w:val="0000FF"/>
            <w:sz w:val="16"/>
            <w:szCs w:val="16"/>
            <w:u w:val="single"/>
          </w:rPr>
          <w:t>u</w:t>
        </w:r>
        <w:r w:rsidRPr="006C6D01">
          <w:rPr>
            <w:color w:val="0000FF"/>
            <w:sz w:val="16"/>
            <w:szCs w:val="16"/>
            <w:u w:val="single"/>
            <w:lang w:val="ru-RU"/>
          </w:rPr>
          <w:t>-2018-</w:t>
        </w:r>
        <w:r w:rsidRPr="006C6D01">
          <w:rPr>
            <w:color w:val="0000FF"/>
            <w:sz w:val="16"/>
            <w:szCs w:val="16"/>
            <w:u w:val="single"/>
          </w:rPr>
          <w:t>roci</w:t>
        </w:r>
        <w:r w:rsidRPr="006C6D01">
          <w:rPr>
            <w:color w:val="0000FF"/>
            <w:sz w:val="16"/>
            <w:szCs w:val="16"/>
            <w:u w:val="single"/>
            <w:lang w:val="ru-RU"/>
          </w:rPr>
          <w:t>-</w:t>
        </w:r>
        <w:r w:rsidRPr="006C6D01">
          <w:rPr>
            <w:color w:val="0000FF"/>
            <w:sz w:val="16"/>
            <w:szCs w:val="16"/>
            <w:u w:val="single"/>
          </w:rPr>
          <w:t>sluzhba</w:t>
        </w:r>
        <w:r w:rsidRPr="006C6D01">
          <w:rPr>
            <w:color w:val="0000FF"/>
            <w:sz w:val="16"/>
            <w:szCs w:val="16"/>
            <w:u w:val="single"/>
            <w:lang w:val="ru-RU"/>
          </w:rPr>
          <w:t>-</w:t>
        </w:r>
        <w:r w:rsidRPr="006C6D01">
          <w:rPr>
            <w:color w:val="0000FF"/>
            <w:sz w:val="16"/>
            <w:szCs w:val="16"/>
            <w:u w:val="single"/>
          </w:rPr>
          <w:t>zajnyatosti</w:t>
        </w:r>
        <w:r w:rsidRPr="006C6D01">
          <w:rPr>
            <w:color w:val="0000FF"/>
            <w:sz w:val="16"/>
            <w:szCs w:val="16"/>
            <w:u w:val="single"/>
            <w:lang w:val="ru-RU"/>
          </w:rPr>
          <w:t>-</w:t>
        </w:r>
        <w:r w:rsidRPr="006C6D01">
          <w:rPr>
            <w:color w:val="0000FF"/>
            <w:sz w:val="16"/>
            <w:szCs w:val="16"/>
            <w:u w:val="single"/>
          </w:rPr>
          <w:t>shiroko</w:t>
        </w:r>
        <w:r w:rsidRPr="006C6D01">
          <w:rPr>
            <w:color w:val="0000FF"/>
            <w:sz w:val="16"/>
            <w:szCs w:val="16"/>
            <w:u w:val="single"/>
            <w:lang w:val="ru-RU"/>
          </w:rPr>
          <w:t>-</w:t>
        </w:r>
        <w:r w:rsidRPr="006C6D01">
          <w:rPr>
            <w:color w:val="0000FF"/>
            <w:sz w:val="16"/>
            <w:szCs w:val="16"/>
            <w:u w:val="single"/>
          </w:rPr>
          <w:t>zaprovadit</w:t>
        </w:r>
        <w:r w:rsidRPr="006C6D01">
          <w:rPr>
            <w:color w:val="0000FF"/>
            <w:sz w:val="16"/>
            <w:szCs w:val="16"/>
            <w:u w:val="single"/>
            <w:lang w:val="ru-RU"/>
          </w:rPr>
          <w:t>-</w:t>
        </w:r>
        <w:r w:rsidRPr="006C6D01">
          <w:rPr>
            <w:color w:val="0000FF"/>
            <w:sz w:val="16"/>
            <w:szCs w:val="16"/>
            <w:u w:val="single"/>
          </w:rPr>
          <w:t>u</w:t>
        </w:r>
        <w:r w:rsidRPr="006C6D01">
          <w:rPr>
            <w:color w:val="0000FF"/>
            <w:sz w:val="16"/>
            <w:szCs w:val="16"/>
            <w:u w:val="single"/>
            <w:lang w:val="ru-RU"/>
          </w:rPr>
          <w:t>-</w:t>
        </w:r>
        <w:r w:rsidRPr="006C6D01">
          <w:rPr>
            <w:color w:val="0000FF"/>
            <w:sz w:val="16"/>
            <w:szCs w:val="16"/>
            <w:u w:val="single"/>
          </w:rPr>
          <w:t>robotu</w:t>
        </w:r>
        <w:r w:rsidRPr="006C6D01">
          <w:rPr>
            <w:color w:val="0000FF"/>
            <w:sz w:val="16"/>
            <w:szCs w:val="16"/>
            <w:u w:val="single"/>
            <w:lang w:val="ru-RU"/>
          </w:rPr>
          <w:t>-</w:t>
        </w:r>
        <w:r w:rsidRPr="006C6D01">
          <w:rPr>
            <w:color w:val="0000FF"/>
            <w:sz w:val="16"/>
            <w:szCs w:val="16"/>
            <w:u w:val="single"/>
          </w:rPr>
          <w:t>kejs</w:t>
        </w:r>
        <w:r w:rsidRPr="006C6D01">
          <w:rPr>
            <w:color w:val="0000FF"/>
            <w:sz w:val="16"/>
            <w:szCs w:val="16"/>
            <w:u w:val="single"/>
            <w:lang w:val="ru-RU"/>
          </w:rPr>
          <w:t>-</w:t>
        </w:r>
        <w:r w:rsidRPr="006C6D01">
          <w:rPr>
            <w:color w:val="0000FF"/>
            <w:sz w:val="16"/>
            <w:szCs w:val="16"/>
            <w:u w:val="single"/>
          </w:rPr>
          <w:t>menedzhment</w:t>
        </w:r>
        <w:r w:rsidRPr="006C6D01">
          <w:rPr>
            <w:color w:val="0000FF"/>
            <w:sz w:val="16"/>
            <w:szCs w:val="16"/>
            <w:u w:val="single"/>
            <w:lang w:val="ru-RU"/>
          </w:rPr>
          <w:t>-</w:t>
        </w:r>
        <w:r w:rsidRPr="006C6D01">
          <w:rPr>
            <w:color w:val="0000FF"/>
            <w:sz w:val="16"/>
            <w:szCs w:val="16"/>
            <w:u w:val="single"/>
          </w:rPr>
          <w:t>ta</w:t>
        </w:r>
        <w:r w:rsidRPr="006C6D01">
          <w:rPr>
            <w:color w:val="0000FF"/>
            <w:sz w:val="16"/>
            <w:szCs w:val="16"/>
            <w:u w:val="single"/>
            <w:lang w:val="ru-RU"/>
          </w:rPr>
          <w:t>-</w:t>
        </w:r>
        <w:r w:rsidRPr="006C6D01">
          <w:rPr>
            <w:color w:val="0000FF"/>
            <w:sz w:val="16"/>
            <w:szCs w:val="16"/>
            <w:u w:val="single"/>
          </w:rPr>
          <w:t>zapustit</w:t>
        </w:r>
        <w:r w:rsidRPr="006C6D01">
          <w:rPr>
            <w:color w:val="0000FF"/>
            <w:sz w:val="16"/>
            <w:szCs w:val="16"/>
            <w:u w:val="single"/>
            <w:lang w:val="ru-RU"/>
          </w:rPr>
          <w:t>-</w:t>
        </w:r>
        <w:r w:rsidRPr="006C6D01">
          <w:rPr>
            <w:color w:val="0000FF"/>
            <w:sz w:val="16"/>
            <w:szCs w:val="16"/>
            <w:u w:val="single"/>
          </w:rPr>
          <w:t>novij</w:t>
        </w:r>
        <w:r w:rsidRPr="006C6D01">
          <w:rPr>
            <w:color w:val="0000FF"/>
            <w:sz w:val="16"/>
            <w:szCs w:val="16"/>
            <w:u w:val="single"/>
            <w:lang w:val="ru-RU"/>
          </w:rPr>
          <w:t>-</w:t>
        </w:r>
        <w:r w:rsidRPr="006C6D01">
          <w:rPr>
            <w:color w:val="0000FF"/>
            <w:sz w:val="16"/>
            <w:szCs w:val="16"/>
            <w:u w:val="single"/>
          </w:rPr>
          <w:t>sajt</w:t>
        </w:r>
      </w:hyperlink>
    </w:p>
  </w:footnote>
  <w:footnote w:id="200">
    <w:p w14:paraId="4FCEB87D"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w:t>
      </w:r>
      <w:r w:rsidRPr="006C6D01">
        <w:rPr>
          <w:color w:val="0000FF"/>
          <w:sz w:val="16"/>
          <w:szCs w:val="16"/>
          <w:u w:val="single"/>
        </w:rPr>
        <w:t>https</w:t>
      </w:r>
      <w:r w:rsidRPr="006C6D01">
        <w:rPr>
          <w:color w:val="0000FF"/>
          <w:sz w:val="16"/>
          <w:szCs w:val="16"/>
          <w:u w:val="single"/>
          <w:lang w:val="ru-RU"/>
        </w:rPr>
        <w:t>://</w:t>
      </w:r>
      <w:r w:rsidRPr="006C6D01">
        <w:rPr>
          <w:color w:val="0000FF"/>
          <w:sz w:val="16"/>
          <w:szCs w:val="16"/>
          <w:u w:val="single"/>
        </w:rPr>
        <w:t>zakon</w:t>
      </w:r>
      <w:r w:rsidRPr="006C6D01">
        <w:rPr>
          <w:color w:val="0000FF"/>
          <w:sz w:val="16"/>
          <w:szCs w:val="16"/>
          <w:u w:val="single"/>
          <w:lang w:val="ru-RU"/>
        </w:rPr>
        <w:t>.</w:t>
      </w:r>
      <w:r w:rsidRPr="006C6D01">
        <w:rPr>
          <w:color w:val="0000FF"/>
          <w:sz w:val="16"/>
          <w:szCs w:val="16"/>
          <w:u w:val="single"/>
        </w:rPr>
        <w:t>rada</w:t>
      </w:r>
      <w:r w:rsidRPr="006C6D01">
        <w:rPr>
          <w:color w:val="0000FF"/>
          <w:sz w:val="16"/>
          <w:szCs w:val="16"/>
          <w:u w:val="single"/>
          <w:lang w:val="ru-RU"/>
        </w:rPr>
        <w:t>.</w:t>
      </w:r>
      <w:r w:rsidRPr="006C6D01">
        <w:rPr>
          <w:color w:val="0000FF"/>
          <w:sz w:val="16"/>
          <w:szCs w:val="16"/>
          <w:u w:val="single"/>
        </w:rPr>
        <w:t>gov</w:t>
      </w:r>
      <w:r w:rsidRPr="006C6D01">
        <w:rPr>
          <w:color w:val="0000FF"/>
          <w:sz w:val="16"/>
          <w:szCs w:val="16"/>
          <w:u w:val="single"/>
          <w:lang w:val="ru-RU"/>
        </w:rPr>
        <w:t>.</w:t>
      </w:r>
      <w:r w:rsidRPr="006C6D01">
        <w:rPr>
          <w:color w:val="0000FF"/>
          <w:sz w:val="16"/>
          <w:szCs w:val="16"/>
          <w:u w:val="single"/>
        </w:rPr>
        <w:t>ua</w:t>
      </w:r>
      <w:r w:rsidRPr="006C6D01">
        <w:rPr>
          <w:color w:val="0000FF"/>
          <w:sz w:val="16"/>
          <w:szCs w:val="16"/>
          <w:u w:val="single"/>
          <w:lang w:val="ru-RU"/>
        </w:rPr>
        <w:t>/</w:t>
      </w:r>
      <w:r w:rsidRPr="006C6D01">
        <w:rPr>
          <w:color w:val="0000FF"/>
          <w:sz w:val="16"/>
          <w:szCs w:val="16"/>
          <w:u w:val="single"/>
        </w:rPr>
        <w:t>laws</w:t>
      </w:r>
      <w:r w:rsidRPr="006C6D01">
        <w:rPr>
          <w:color w:val="0000FF"/>
          <w:sz w:val="16"/>
          <w:szCs w:val="16"/>
          <w:u w:val="single"/>
          <w:lang w:val="ru-RU"/>
        </w:rPr>
        <w:t>/</w:t>
      </w:r>
      <w:r w:rsidRPr="006C6D01">
        <w:rPr>
          <w:color w:val="0000FF"/>
          <w:sz w:val="16"/>
          <w:szCs w:val="16"/>
          <w:u w:val="single"/>
        </w:rPr>
        <w:t>show</w:t>
      </w:r>
      <w:r w:rsidRPr="006C6D01">
        <w:rPr>
          <w:color w:val="0000FF"/>
          <w:sz w:val="16"/>
          <w:szCs w:val="16"/>
          <w:u w:val="single"/>
          <w:lang w:val="ru-RU"/>
        </w:rPr>
        <w:t>/792-2018-%</w:t>
      </w:r>
      <w:r w:rsidRPr="006C6D01">
        <w:rPr>
          <w:color w:val="0000FF"/>
          <w:sz w:val="16"/>
          <w:szCs w:val="16"/>
          <w:u w:val="single"/>
        </w:rPr>
        <w:t>D</w:t>
      </w:r>
      <w:r w:rsidRPr="006C6D01">
        <w:rPr>
          <w:color w:val="0000FF"/>
          <w:sz w:val="16"/>
          <w:szCs w:val="16"/>
          <w:u w:val="single"/>
          <w:lang w:val="ru-RU"/>
        </w:rPr>
        <w:t>0%</w:t>
      </w:r>
      <w:r w:rsidRPr="006C6D01">
        <w:rPr>
          <w:color w:val="0000FF"/>
          <w:sz w:val="16"/>
          <w:szCs w:val="16"/>
          <w:u w:val="single"/>
        </w:rPr>
        <w:t>BF</w:t>
      </w:r>
    </w:p>
  </w:footnote>
  <w:footnote w:id="201">
    <w:p w14:paraId="48886143" w14:textId="77777777" w:rsidR="00C95684" w:rsidRPr="006C6D01" w:rsidRDefault="00C95684" w:rsidP="00DF53E1">
      <w:pPr>
        <w:pStyle w:val="af5"/>
        <w:spacing w:before="0" w:after="0"/>
        <w:jc w:val="both"/>
        <w:rPr>
          <w:sz w:val="16"/>
          <w:szCs w:val="16"/>
          <w:lang w:val="ru-RU"/>
        </w:rPr>
      </w:pPr>
      <w:r w:rsidRPr="006C6D01">
        <w:rPr>
          <w:rStyle w:val="af9"/>
          <w:sz w:val="16"/>
          <w:szCs w:val="16"/>
        </w:rPr>
        <w:footnoteRef/>
      </w:r>
      <w:r w:rsidRPr="006C6D01">
        <w:rPr>
          <w:sz w:val="16"/>
          <w:szCs w:val="16"/>
          <w:lang w:val="ru-RU"/>
        </w:rPr>
        <w:t xml:space="preserve"> Стажування безробітних здійснюється на замовлення роботодавців за індивідуальною програмою, що затверджується роботодавцем і погоджується ЦЗ. На стажування направляються безробітні, які раніше здобули професійну освіту і потребують досвіду практичної роботи за набутою професією, або ті, які тривалий час не працювали і бажають відновити чи удосконалити свої знання та навички на практиці.</w:t>
      </w:r>
    </w:p>
  </w:footnote>
  <w:footnote w:id="202">
    <w:p w14:paraId="3308169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81" w:history="1">
        <w:r w:rsidRPr="006C6D01">
          <w:rPr>
            <w:color w:val="0000FF"/>
            <w:sz w:val="16"/>
            <w:szCs w:val="16"/>
            <w:u w:val="single"/>
          </w:rPr>
          <w:t>https://www.kmu.gov.ua/ua/npas/pro-zatverdzhennya-planu-zahodiv-na-2019-rik-z-realizaciyi-strategiyi-podolannya-bidnosti</w:t>
        </w:r>
      </w:hyperlink>
    </w:p>
  </w:footnote>
  <w:footnote w:id="203">
    <w:p w14:paraId="5858659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82" w:history="1">
        <w:r w:rsidRPr="006C6D01">
          <w:rPr>
            <w:color w:val="0000FF"/>
            <w:sz w:val="16"/>
            <w:szCs w:val="16"/>
            <w:u w:val="single"/>
          </w:rPr>
          <w:t>https://www.msp.gov.ua/files/prior_min/434.pdf</w:t>
        </w:r>
      </w:hyperlink>
    </w:p>
  </w:footnote>
  <w:footnote w:id="204">
    <w:p w14:paraId="523F3D6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83" w:history="1">
        <w:r w:rsidRPr="006C6D01">
          <w:rPr>
            <w:color w:val="0000FF"/>
            <w:sz w:val="16"/>
            <w:szCs w:val="16"/>
            <w:u w:val="single"/>
          </w:rPr>
          <w:t>https://www.msp.gov.ua/files/prior_min/571.pdf</w:t>
        </w:r>
      </w:hyperlink>
    </w:p>
  </w:footnote>
  <w:footnote w:id="205">
    <w:p w14:paraId="5F23A4E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84" w:history="1">
        <w:r w:rsidRPr="006C6D01">
          <w:rPr>
            <w:color w:val="0000FF"/>
            <w:sz w:val="16"/>
            <w:szCs w:val="16"/>
            <w:u w:val="single"/>
          </w:rPr>
          <w:t>https://www.msp.gov.ua/projects/238/</w:t>
        </w:r>
      </w:hyperlink>
    </w:p>
  </w:footnote>
  <w:footnote w:id="206">
    <w:p w14:paraId="757A4839"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85" w:history="1">
        <w:r w:rsidRPr="00EF24DB">
          <w:rPr>
            <w:color w:val="0000FF"/>
            <w:sz w:val="16"/>
            <w:szCs w:val="16"/>
            <w:u w:val="single"/>
          </w:rPr>
          <w:t>http://www.dsmsu.gov.ua/media/2017/04/13/45/Prezentaciya_PAKTy.pdf</w:t>
        </w:r>
      </w:hyperlink>
    </w:p>
  </w:footnote>
  <w:footnote w:id="207">
    <w:p w14:paraId="6F319AC8"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86" w:tgtFrame="_blank" w:history="1">
        <w:r w:rsidRPr="00EF24DB">
          <w:rPr>
            <w:color w:val="0000FF"/>
            <w:sz w:val="16"/>
            <w:szCs w:val="16"/>
            <w:u w:val="single"/>
            <w:lang w:val="en-US"/>
          </w:rPr>
          <w:t>https</w:t>
        </w:r>
        <w:r w:rsidRPr="00EF24DB">
          <w:rPr>
            <w:color w:val="0000FF"/>
            <w:sz w:val="16"/>
            <w:szCs w:val="16"/>
            <w:u w:val="single"/>
          </w:rPr>
          <w:t>://</w:t>
        </w:r>
        <w:r w:rsidRPr="00EF24DB">
          <w:rPr>
            <w:color w:val="0000FF"/>
            <w:sz w:val="16"/>
            <w:szCs w:val="16"/>
            <w:u w:val="single"/>
            <w:lang w:val="en-US"/>
          </w:rPr>
          <w:t>zakon</w:t>
        </w:r>
        <w:r w:rsidRPr="00EF24DB">
          <w:rPr>
            <w:color w:val="0000FF"/>
            <w:sz w:val="16"/>
            <w:szCs w:val="16"/>
            <w:u w:val="single"/>
          </w:rPr>
          <w:t>.</w:t>
        </w:r>
        <w:r w:rsidRPr="00EF24DB">
          <w:rPr>
            <w:color w:val="0000FF"/>
            <w:sz w:val="16"/>
            <w:szCs w:val="16"/>
            <w:u w:val="single"/>
            <w:lang w:val="en-US"/>
          </w:rPr>
          <w:t>rada</w:t>
        </w:r>
        <w:r w:rsidRPr="00EF24DB">
          <w:rPr>
            <w:color w:val="0000FF"/>
            <w:sz w:val="16"/>
            <w:szCs w:val="16"/>
            <w:u w:val="single"/>
          </w:rPr>
          <w:t>.</w:t>
        </w:r>
        <w:r w:rsidRPr="00EF24DB">
          <w:rPr>
            <w:color w:val="0000FF"/>
            <w:sz w:val="16"/>
            <w:szCs w:val="16"/>
            <w:u w:val="single"/>
            <w:lang w:val="en-US"/>
          </w:rPr>
          <w:t>gov</w:t>
        </w:r>
        <w:r w:rsidRPr="00EF24DB">
          <w:rPr>
            <w:color w:val="0000FF"/>
            <w:sz w:val="16"/>
            <w:szCs w:val="16"/>
            <w:u w:val="single"/>
          </w:rPr>
          <w:t>.</w:t>
        </w:r>
        <w:r w:rsidRPr="00EF24DB">
          <w:rPr>
            <w:color w:val="0000FF"/>
            <w:sz w:val="16"/>
            <w:szCs w:val="16"/>
            <w:u w:val="single"/>
            <w:lang w:val="en-US"/>
          </w:rPr>
          <w:t>ua</w:t>
        </w:r>
        <w:r w:rsidRPr="00EF24DB">
          <w:rPr>
            <w:color w:val="0000FF"/>
            <w:sz w:val="16"/>
            <w:szCs w:val="16"/>
            <w:u w:val="single"/>
          </w:rPr>
          <w:t>/</w:t>
        </w:r>
        <w:r w:rsidRPr="00EF24DB">
          <w:rPr>
            <w:color w:val="0000FF"/>
            <w:sz w:val="16"/>
            <w:szCs w:val="16"/>
            <w:u w:val="single"/>
            <w:lang w:val="en-US"/>
          </w:rPr>
          <w:t>laws</w:t>
        </w:r>
        <w:r w:rsidRPr="00EF24DB">
          <w:rPr>
            <w:color w:val="0000FF"/>
            <w:sz w:val="16"/>
            <w:szCs w:val="16"/>
            <w:u w:val="single"/>
          </w:rPr>
          <w:t>/</w:t>
        </w:r>
        <w:r w:rsidRPr="00EF24DB">
          <w:rPr>
            <w:color w:val="0000FF"/>
            <w:sz w:val="16"/>
            <w:szCs w:val="16"/>
            <w:u w:val="single"/>
            <w:lang w:val="en-US"/>
          </w:rPr>
          <w:t>show</w:t>
        </w:r>
        <w:r w:rsidRPr="00EF24DB">
          <w:rPr>
            <w:color w:val="0000FF"/>
            <w:sz w:val="16"/>
            <w:szCs w:val="16"/>
            <w:u w:val="single"/>
          </w:rPr>
          <w:t>/5499-17</w:t>
        </w:r>
      </w:hyperlink>
    </w:p>
  </w:footnote>
  <w:footnote w:id="208">
    <w:p w14:paraId="2938B9F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Зокрема,  відділ статистики і аналітики професійної освіти</w:t>
      </w:r>
    </w:p>
  </w:footnote>
  <w:footnote w:id="209">
    <w:p w14:paraId="00432AA0"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color w:val="0000FF"/>
          <w:sz w:val="16"/>
          <w:szCs w:val="16"/>
          <w:u w:val="single"/>
          <w:lang w:val="en-US"/>
        </w:rPr>
        <w:t>https</w:t>
      </w:r>
      <w:r w:rsidRPr="006C6D01">
        <w:rPr>
          <w:color w:val="0000FF"/>
          <w:sz w:val="16"/>
          <w:szCs w:val="16"/>
          <w:u w:val="single"/>
        </w:rPr>
        <w:t>://</w:t>
      </w:r>
      <w:r w:rsidRPr="006C6D01">
        <w:rPr>
          <w:color w:val="0000FF"/>
          <w:sz w:val="16"/>
          <w:szCs w:val="16"/>
          <w:u w:val="single"/>
          <w:lang w:val="en-US"/>
        </w:rPr>
        <w:t>zakon</w:t>
      </w:r>
      <w:r w:rsidRPr="006C6D01">
        <w:rPr>
          <w:color w:val="0000FF"/>
          <w:sz w:val="16"/>
          <w:szCs w:val="16"/>
          <w:u w:val="single"/>
        </w:rPr>
        <w:t>.</w:t>
      </w:r>
      <w:r w:rsidRPr="006C6D01">
        <w:rPr>
          <w:color w:val="0000FF"/>
          <w:sz w:val="16"/>
          <w:szCs w:val="16"/>
          <w:u w:val="single"/>
          <w:lang w:val="en-US"/>
        </w:rPr>
        <w:t>rada</w:t>
      </w:r>
      <w:r w:rsidRPr="006C6D01">
        <w:rPr>
          <w:color w:val="0000FF"/>
          <w:sz w:val="16"/>
          <w:szCs w:val="16"/>
          <w:u w:val="single"/>
        </w:rPr>
        <w:t>.</w:t>
      </w:r>
      <w:r w:rsidRPr="006C6D01">
        <w:rPr>
          <w:color w:val="0000FF"/>
          <w:sz w:val="16"/>
          <w:szCs w:val="16"/>
          <w:u w:val="single"/>
          <w:lang w:val="en-US"/>
        </w:rPr>
        <w:t>gov</w:t>
      </w:r>
      <w:r w:rsidRPr="006C6D01">
        <w:rPr>
          <w:color w:val="0000FF"/>
          <w:sz w:val="16"/>
          <w:szCs w:val="16"/>
          <w:u w:val="single"/>
        </w:rPr>
        <w:t>.</w:t>
      </w:r>
      <w:r w:rsidRPr="006C6D01">
        <w:rPr>
          <w:color w:val="0000FF"/>
          <w:sz w:val="16"/>
          <w:szCs w:val="16"/>
          <w:u w:val="single"/>
          <w:lang w:val="en-US"/>
        </w:rPr>
        <w:t>ua</w:t>
      </w:r>
      <w:r w:rsidRPr="006C6D01">
        <w:rPr>
          <w:color w:val="0000FF"/>
          <w:sz w:val="16"/>
          <w:szCs w:val="16"/>
          <w:u w:val="single"/>
        </w:rPr>
        <w:t>/</w:t>
      </w:r>
      <w:r w:rsidRPr="006C6D01">
        <w:rPr>
          <w:color w:val="0000FF"/>
          <w:sz w:val="16"/>
          <w:szCs w:val="16"/>
          <w:u w:val="single"/>
          <w:lang w:val="en-US"/>
        </w:rPr>
        <w:t>laws</w:t>
      </w:r>
      <w:r w:rsidRPr="006C6D01">
        <w:rPr>
          <w:color w:val="0000FF"/>
          <w:sz w:val="16"/>
          <w:szCs w:val="16"/>
          <w:u w:val="single"/>
        </w:rPr>
        <w:t>/</w:t>
      </w:r>
      <w:r w:rsidRPr="006C6D01">
        <w:rPr>
          <w:color w:val="0000FF"/>
          <w:sz w:val="16"/>
          <w:szCs w:val="16"/>
          <w:u w:val="single"/>
          <w:lang w:val="en-US"/>
        </w:rPr>
        <w:t>show</w:t>
      </w:r>
      <w:r w:rsidRPr="006C6D01">
        <w:rPr>
          <w:color w:val="0000FF"/>
          <w:sz w:val="16"/>
          <w:szCs w:val="16"/>
          <w:u w:val="single"/>
        </w:rPr>
        <w:t>/994-2016-р</w:t>
      </w:r>
    </w:p>
  </w:footnote>
  <w:footnote w:id="210">
    <w:p w14:paraId="560B71F0" w14:textId="77777777" w:rsidR="00C95684" w:rsidRPr="006C6D01" w:rsidRDefault="00C95684" w:rsidP="00DB1DEB">
      <w:pPr>
        <w:pStyle w:val="af5"/>
        <w:spacing w:before="0" w:after="0"/>
        <w:rPr>
          <w:sz w:val="16"/>
          <w:szCs w:val="16"/>
          <w:lang w:val="ru-RU"/>
        </w:rPr>
      </w:pPr>
      <w:r w:rsidRPr="00EF24DB">
        <w:rPr>
          <w:rStyle w:val="af9"/>
          <w:sz w:val="16"/>
          <w:szCs w:val="16"/>
        </w:rPr>
        <w:footnoteRef/>
      </w:r>
      <w:r w:rsidRPr="00EF24DB">
        <w:rPr>
          <w:sz w:val="16"/>
          <w:szCs w:val="16"/>
        </w:rPr>
        <w:t xml:space="preserve"> Зокрема, таке дослідження було зроблено експертами Інституту професійних кваліфікацій в рамках проекту «Аналіз потреб ринку праці, викликів та можливостей на території Східної України»</w:t>
      </w:r>
      <w:r w:rsidRPr="00EF24DB">
        <w:rPr>
          <w:sz w:val="16"/>
          <w:szCs w:val="16"/>
          <w:lang w:val="ru-RU"/>
        </w:rPr>
        <w:t xml:space="preserve"> (</w:t>
      </w:r>
      <w:hyperlink r:id="rId87" w:history="1">
        <w:r w:rsidRPr="00EF24DB">
          <w:rPr>
            <w:rStyle w:val="af8"/>
            <w:sz w:val="16"/>
            <w:szCs w:val="16"/>
            <w:lang w:val="ru-RU"/>
          </w:rPr>
          <w:t>http://ipq.org.ua/upload/files/files/03_Novyny/2019.05.15_Zvit/IPQ_Report_09.05.19.pdf</w:t>
        </w:r>
      </w:hyperlink>
      <w:r w:rsidRPr="00EF24DB">
        <w:rPr>
          <w:sz w:val="16"/>
          <w:szCs w:val="16"/>
          <w:lang w:val="ru-RU"/>
        </w:rPr>
        <w:t xml:space="preserve"> )</w:t>
      </w:r>
    </w:p>
  </w:footnote>
  <w:footnote w:id="211">
    <w:p w14:paraId="2BC6F33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Ст. 39 ЗУ «Про освіту» </w:t>
      </w:r>
      <w:hyperlink r:id="rId88" w:history="1">
        <w:r w:rsidRPr="006C6D01">
          <w:rPr>
            <w:rStyle w:val="15"/>
            <w:sz w:val="16"/>
            <w:szCs w:val="16"/>
          </w:rPr>
          <w:t>https://zakon.rada.gov.ua/laws/show/2145-19</w:t>
        </w:r>
      </w:hyperlink>
      <w:r w:rsidRPr="006C6D01">
        <w:rPr>
          <w:sz w:val="16"/>
          <w:szCs w:val="16"/>
        </w:rPr>
        <w:t xml:space="preserve"> </w:t>
      </w:r>
    </w:p>
  </w:footnote>
  <w:footnote w:id="212">
    <w:p w14:paraId="0A6CB26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89" w:history="1">
        <w:r w:rsidRPr="006C6D01">
          <w:rPr>
            <w:rStyle w:val="15"/>
            <w:sz w:val="16"/>
            <w:szCs w:val="16"/>
          </w:rPr>
          <w:t>https://zakon.rada.gov.ua/laws/show/373-2017-п</w:t>
        </w:r>
      </w:hyperlink>
      <w:r w:rsidRPr="006C6D01">
        <w:rPr>
          <w:sz w:val="16"/>
          <w:szCs w:val="16"/>
        </w:rPr>
        <w:t xml:space="preserve"> </w:t>
      </w:r>
    </w:p>
  </w:footnote>
  <w:footnote w:id="213">
    <w:p w14:paraId="070547E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90" w:history="1">
        <w:r w:rsidRPr="006C6D01">
          <w:rPr>
            <w:rStyle w:val="15"/>
            <w:sz w:val="16"/>
            <w:szCs w:val="16"/>
          </w:rPr>
          <w:t>https://zakon.rada.gov.ua/laws/show/z0165-18</w:t>
        </w:r>
      </w:hyperlink>
      <w:r w:rsidRPr="006C6D01">
        <w:rPr>
          <w:sz w:val="16"/>
          <w:szCs w:val="16"/>
        </w:rPr>
        <w:t xml:space="preserve"> </w:t>
      </w:r>
    </w:p>
  </w:footnote>
  <w:footnote w:id="214">
    <w:p w14:paraId="70A52A8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 метою побудови на основі професійних стандартів сучасних стандартів професійної освіти на компетентнісному підході</w:t>
      </w:r>
    </w:p>
  </w:footnote>
  <w:footnote w:id="215">
    <w:p w14:paraId="0B5CAE26" w14:textId="77777777" w:rsidR="00C95684" w:rsidRPr="00EF24DB"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До складу робочої групи з розробки професійних стандартів обов’язково включаються представники роботодавців, профспілок, їх об’єднань. Наразі Мінсоцполітики визначено уповноваженим органом, що веде реєстрацію заявок на </w:t>
      </w:r>
      <w:r w:rsidRPr="00EF24DB">
        <w:rPr>
          <w:sz w:val="16"/>
          <w:szCs w:val="16"/>
        </w:rPr>
        <w:t>розроблення професійних стандартів та реєстр професійних стандартів. Розроблені професійні стандарти проходять перевірку на дотримання вимог Порядку розроблення професійних стандартів та відповідність Методиці. Професійний стандарт вважається таким, що введений в дію, з моменту його внесення до Реєстру професійних стандартів.</w:t>
      </w:r>
    </w:p>
  </w:footnote>
  <w:footnote w:id="216">
    <w:p w14:paraId="7D919116" w14:textId="77777777" w:rsidR="00C95684" w:rsidRPr="00EF24DB" w:rsidRDefault="00C95684" w:rsidP="00DF53E1">
      <w:pPr>
        <w:pStyle w:val="af5"/>
        <w:spacing w:before="0" w:after="0"/>
        <w:rPr>
          <w:sz w:val="16"/>
          <w:szCs w:val="16"/>
        </w:rPr>
      </w:pPr>
      <w:r w:rsidRPr="00EF24DB">
        <w:rPr>
          <w:rStyle w:val="af9"/>
          <w:sz w:val="16"/>
          <w:szCs w:val="16"/>
        </w:rPr>
        <w:footnoteRef/>
      </w:r>
      <w:r w:rsidRPr="00EF24DB">
        <w:rPr>
          <w:sz w:val="16"/>
          <w:szCs w:val="16"/>
        </w:rPr>
        <w:t xml:space="preserve"> Зокрема, для </w:t>
      </w:r>
      <w:r w:rsidRPr="00EF24DB">
        <w:rPr>
          <w:i/>
          <w:sz w:val="16"/>
          <w:szCs w:val="16"/>
        </w:rPr>
        <w:t>визначення потреби у професійних навичках та вимог до компетентностей працівників</w:t>
      </w:r>
      <w:r w:rsidRPr="00EF24DB">
        <w:rPr>
          <w:sz w:val="16"/>
          <w:szCs w:val="16"/>
        </w:rPr>
        <w:t xml:space="preserve"> Федерацією металургів України (ФМУ) створена Галузева рада з розробки професійних стандартів і стратегії розвитку професійних кваліфікацій.</w:t>
      </w:r>
    </w:p>
  </w:footnote>
  <w:footnote w:id="217">
    <w:p w14:paraId="5477FC6A"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91" w:anchor="tagpanel" w:history="1">
        <w:r w:rsidRPr="00EF24DB">
          <w:rPr>
            <w:rStyle w:val="15"/>
            <w:sz w:val="16"/>
            <w:szCs w:val="16"/>
          </w:rPr>
          <w:t>https://www.msp.gov.ua/timeline/?t=1015&amp;from=&amp;till=&amp;m=1027#tagpanel</w:t>
        </w:r>
      </w:hyperlink>
      <w:r w:rsidRPr="00EF24DB">
        <w:rPr>
          <w:sz w:val="16"/>
          <w:szCs w:val="16"/>
        </w:rPr>
        <w:t xml:space="preserve"> </w:t>
      </w:r>
    </w:p>
  </w:footnote>
  <w:footnote w:id="218">
    <w:p w14:paraId="1A1B5F47" w14:textId="77777777" w:rsidR="00C95684" w:rsidRPr="006C6D01" w:rsidRDefault="00C95684" w:rsidP="00DF53E1">
      <w:pPr>
        <w:pStyle w:val="af5"/>
        <w:spacing w:before="0" w:after="0"/>
        <w:rPr>
          <w:sz w:val="16"/>
          <w:szCs w:val="16"/>
        </w:rPr>
      </w:pPr>
      <w:r w:rsidRPr="00EF24DB">
        <w:rPr>
          <w:rStyle w:val="af9"/>
          <w:sz w:val="16"/>
          <w:szCs w:val="16"/>
        </w:rPr>
        <w:footnoteRef/>
      </w:r>
      <w:r w:rsidRPr="00EF24DB">
        <w:rPr>
          <w:sz w:val="16"/>
          <w:szCs w:val="16"/>
        </w:rPr>
        <w:t xml:space="preserve"> Постанова КМУ «Про затвердження Порядку підтвердження результатів неформального професійного навчання осіб за робітничими професіями» від 15 травня 2013 р. № 340</w:t>
      </w:r>
      <w:r w:rsidRPr="00EF24DB">
        <w:rPr>
          <w:sz w:val="16"/>
          <w:szCs w:val="16"/>
          <w:lang w:val="ru-RU"/>
        </w:rPr>
        <w:t xml:space="preserve">. </w:t>
      </w:r>
      <w:r w:rsidRPr="00EF24DB">
        <w:rPr>
          <w:sz w:val="16"/>
          <w:szCs w:val="16"/>
        </w:rPr>
        <w:t xml:space="preserve">‒ </w:t>
      </w:r>
      <w:r w:rsidRPr="00EF24DB">
        <w:rPr>
          <w:sz w:val="16"/>
          <w:szCs w:val="16"/>
          <w:lang w:val="ru-RU"/>
        </w:rPr>
        <w:t xml:space="preserve">Електронний ресурс. ‒ Назва з екрану: </w:t>
      </w:r>
      <w:r w:rsidRPr="00EF24DB">
        <w:rPr>
          <w:sz w:val="16"/>
          <w:szCs w:val="16"/>
        </w:rPr>
        <w:t xml:space="preserve"> </w:t>
      </w:r>
      <w:r w:rsidRPr="00EF24DB">
        <w:rPr>
          <w:b/>
          <w:bCs/>
          <w:color w:val="000000"/>
          <w:sz w:val="16"/>
          <w:szCs w:val="16"/>
          <w:shd w:val="clear" w:color="auto" w:fill="FFFFFF"/>
        </w:rPr>
        <w:t xml:space="preserve"> </w:t>
      </w:r>
      <w:hyperlink r:id="rId92" w:history="1">
        <w:r w:rsidRPr="00EF24DB">
          <w:rPr>
            <w:rStyle w:val="15"/>
            <w:sz w:val="16"/>
            <w:szCs w:val="16"/>
          </w:rPr>
          <w:t>https://zakon.rada.gov.ua/laws/show/340-2013-п</w:t>
        </w:r>
      </w:hyperlink>
      <w:r w:rsidRPr="006C6D01">
        <w:rPr>
          <w:b/>
          <w:bCs/>
          <w:color w:val="000000"/>
          <w:sz w:val="16"/>
          <w:szCs w:val="16"/>
          <w:shd w:val="clear" w:color="auto" w:fill="FFFFFF"/>
        </w:rPr>
        <w:t xml:space="preserve"> </w:t>
      </w:r>
    </w:p>
  </w:footnote>
  <w:footnote w:id="219">
    <w:p w14:paraId="2722E86F" w14:textId="77777777" w:rsidR="00C95684" w:rsidRPr="00EF24DB" w:rsidRDefault="00C95684" w:rsidP="00DF53E1">
      <w:pPr>
        <w:pStyle w:val="af5"/>
        <w:spacing w:before="0" w:after="0"/>
        <w:rPr>
          <w:sz w:val="16"/>
          <w:szCs w:val="16"/>
        </w:rPr>
      </w:pPr>
      <w:r w:rsidRPr="00EF24DB">
        <w:rPr>
          <w:rStyle w:val="af9"/>
          <w:sz w:val="16"/>
          <w:szCs w:val="16"/>
        </w:rPr>
        <w:footnoteRef/>
      </w:r>
      <w:r w:rsidRPr="00EF24DB">
        <w:rPr>
          <w:sz w:val="16"/>
          <w:szCs w:val="16"/>
        </w:rPr>
        <w:t xml:space="preserve"> </w:t>
      </w:r>
      <w:hyperlink r:id="rId93" w:history="1">
        <w:r w:rsidRPr="00EF24DB">
          <w:rPr>
            <w:rStyle w:val="af8"/>
            <w:sz w:val="16"/>
            <w:szCs w:val="16"/>
          </w:rPr>
          <w:t>https://zakon.rada.gov.ua/laws/show/z0491-18</w:t>
        </w:r>
      </w:hyperlink>
      <w:r w:rsidRPr="00EF24DB">
        <w:rPr>
          <w:sz w:val="16"/>
          <w:szCs w:val="16"/>
        </w:rPr>
        <w:t xml:space="preserve"> ; </w:t>
      </w:r>
      <w:hyperlink r:id="rId94" w:history="1">
        <w:r w:rsidRPr="00EF24DB">
          <w:rPr>
            <w:rStyle w:val="af8"/>
            <w:sz w:val="16"/>
            <w:szCs w:val="16"/>
          </w:rPr>
          <w:t>https://zakon.rada.gov.ua/laws/show/z0665-17</w:t>
        </w:r>
      </w:hyperlink>
      <w:r w:rsidRPr="00EF24DB">
        <w:rPr>
          <w:sz w:val="16"/>
          <w:szCs w:val="16"/>
        </w:rPr>
        <w:t xml:space="preserve"> </w:t>
      </w:r>
    </w:p>
  </w:footnote>
  <w:footnote w:id="220">
    <w:p w14:paraId="013BA24D"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95" w:anchor="n4" w:history="1">
        <w:r w:rsidRPr="00EF24DB">
          <w:rPr>
            <w:color w:val="0000FF"/>
            <w:sz w:val="16"/>
            <w:szCs w:val="16"/>
            <w:u w:val="single"/>
            <w:lang w:val="en-US"/>
          </w:rPr>
          <w:t>https</w:t>
        </w:r>
        <w:r w:rsidRPr="00EF24DB">
          <w:rPr>
            <w:color w:val="0000FF"/>
            <w:sz w:val="16"/>
            <w:szCs w:val="16"/>
            <w:u w:val="single"/>
          </w:rPr>
          <w:t>://</w:t>
        </w:r>
        <w:r w:rsidRPr="00EF24DB">
          <w:rPr>
            <w:color w:val="0000FF"/>
            <w:sz w:val="16"/>
            <w:szCs w:val="16"/>
            <w:u w:val="single"/>
            <w:lang w:val="en-US"/>
          </w:rPr>
          <w:t>zakon</w:t>
        </w:r>
        <w:r w:rsidRPr="00EF24DB">
          <w:rPr>
            <w:color w:val="0000FF"/>
            <w:sz w:val="16"/>
            <w:szCs w:val="16"/>
            <w:u w:val="single"/>
          </w:rPr>
          <w:t>.</w:t>
        </w:r>
        <w:r w:rsidRPr="00EF24DB">
          <w:rPr>
            <w:color w:val="0000FF"/>
            <w:sz w:val="16"/>
            <w:szCs w:val="16"/>
            <w:u w:val="single"/>
            <w:lang w:val="en-US"/>
          </w:rPr>
          <w:t>rada</w:t>
        </w:r>
        <w:r w:rsidRPr="00EF24DB">
          <w:rPr>
            <w:color w:val="0000FF"/>
            <w:sz w:val="16"/>
            <w:szCs w:val="16"/>
            <w:u w:val="single"/>
          </w:rPr>
          <w:t>.</w:t>
        </w:r>
        <w:r w:rsidRPr="00EF24DB">
          <w:rPr>
            <w:color w:val="0000FF"/>
            <w:sz w:val="16"/>
            <w:szCs w:val="16"/>
            <w:u w:val="single"/>
            <w:lang w:val="en-US"/>
          </w:rPr>
          <w:t>gov</w:t>
        </w:r>
        <w:r w:rsidRPr="00EF24DB">
          <w:rPr>
            <w:color w:val="0000FF"/>
            <w:sz w:val="16"/>
            <w:szCs w:val="16"/>
            <w:u w:val="single"/>
          </w:rPr>
          <w:t>.</w:t>
        </w:r>
        <w:r w:rsidRPr="00EF24DB">
          <w:rPr>
            <w:color w:val="0000FF"/>
            <w:sz w:val="16"/>
            <w:szCs w:val="16"/>
            <w:u w:val="single"/>
            <w:lang w:val="en-US"/>
          </w:rPr>
          <w:t>ua</w:t>
        </w:r>
        <w:r w:rsidRPr="00EF24DB">
          <w:rPr>
            <w:color w:val="0000FF"/>
            <w:sz w:val="16"/>
            <w:szCs w:val="16"/>
            <w:u w:val="single"/>
          </w:rPr>
          <w:t>/</w:t>
        </w:r>
        <w:r w:rsidRPr="00EF24DB">
          <w:rPr>
            <w:color w:val="0000FF"/>
            <w:sz w:val="16"/>
            <w:szCs w:val="16"/>
            <w:u w:val="single"/>
            <w:lang w:val="en-US"/>
          </w:rPr>
          <w:t>laws</w:t>
        </w:r>
        <w:r w:rsidRPr="00EF24DB">
          <w:rPr>
            <w:color w:val="0000FF"/>
            <w:sz w:val="16"/>
            <w:szCs w:val="16"/>
            <w:u w:val="single"/>
          </w:rPr>
          <w:t>/</w:t>
        </w:r>
        <w:r w:rsidRPr="00EF24DB">
          <w:rPr>
            <w:color w:val="0000FF"/>
            <w:sz w:val="16"/>
            <w:szCs w:val="16"/>
            <w:u w:val="single"/>
            <w:lang w:val="en-US"/>
          </w:rPr>
          <w:t>show</w:t>
        </w:r>
        <w:r w:rsidRPr="00EF24DB">
          <w:rPr>
            <w:color w:val="0000FF"/>
            <w:sz w:val="16"/>
            <w:szCs w:val="16"/>
            <w:u w:val="single"/>
          </w:rPr>
          <w:t>/</w:t>
        </w:r>
        <w:r w:rsidRPr="00EF24DB">
          <w:rPr>
            <w:color w:val="0000FF"/>
            <w:sz w:val="16"/>
            <w:szCs w:val="16"/>
            <w:u w:val="single"/>
            <w:lang w:val="en-US"/>
          </w:rPr>
          <w:t>z</w:t>
        </w:r>
        <w:r w:rsidRPr="00EF24DB">
          <w:rPr>
            <w:color w:val="0000FF"/>
            <w:sz w:val="16"/>
            <w:szCs w:val="16"/>
            <w:u w:val="single"/>
          </w:rPr>
          <w:t>0615-15#</w:t>
        </w:r>
        <w:r w:rsidRPr="00EF24DB">
          <w:rPr>
            <w:color w:val="0000FF"/>
            <w:sz w:val="16"/>
            <w:szCs w:val="16"/>
            <w:u w:val="single"/>
            <w:lang w:val="en-US"/>
          </w:rPr>
          <w:t>n</w:t>
        </w:r>
        <w:r w:rsidRPr="00EF24DB">
          <w:rPr>
            <w:color w:val="0000FF"/>
            <w:sz w:val="16"/>
            <w:szCs w:val="16"/>
            <w:u w:val="single"/>
          </w:rPr>
          <w:t>4</w:t>
        </w:r>
      </w:hyperlink>
    </w:p>
  </w:footnote>
  <w:footnote w:id="221">
    <w:p w14:paraId="67CE0B62" w14:textId="77777777" w:rsidR="00C95684" w:rsidRPr="00EF24DB" w:rsidRDefault="00C95684" w:rsidP="00DF53E1">
      <w:pPr>
        <w:pStyle w:val="af5"/>
        <w:spacing w:before="0" w:after="0"/>
        <w:jc w:val="both"/>
        <w:rPr>
          <w:rFonts w:eastAsia="Times New Roman"/>
          <w:color w:val="212121"/>
          <w:sz w:val="16"/>
          <w:szCs w:val="16"/>
        </w:rPr>
      </w:pPr>
      <w:r w:rsidRPr="00EF24DB">
        <w:rPr>
          <w:rStyle w:val="af9"/>
          <w:sz w:val="16"/>
          <w:szCs w:val="16"/>
        </w:rPr>
        <w:footnoteRef/>
      </w:r>
      <w:r w:rsidRPr="00EF24DB">
        <w:rPr>
          <w:sz w:val="16"/>
          <w:szCs w:val="16"/>
        </w:rPr>
        <w:t xml:space="preserve"> Постанова КМУ про деякі питання Національного агентства кваліфікацій. ‒ Електронний ресурс. ‒ Назва з екрану:   </w:t>
      </w:r>
      <w:hyperlink r:id="rId96" w:history="1">
        <w:r w:rsidRPr="00EF24DB">
          <w:rPr>
            <w:rStyle w:val="15"/>
            <w:sz w:val="16"/>
            <w:szCs w:val="16"/>
          </w:rPr>
          <w:t>https://zakon.rada.gov.ua/laws/show/1029-2018-%D0%BF</w:t>
        </w:r>
      </w:hyperlink>
      <w:r w:rsidRPr="00EF24DB">
        <w:rPr>
          <w:rStyle w:val="15"/>
          <w:sz w:val="16"/>
          <w:szCs w:val="16"/>
        </w:rPr>
        <w:t xml:space="preserve"> </w:t>
      </w:r>
    </w:p>
  </w:footnote>
  <w:footnote w:id="222">
    <w:p w14:paraId="66979D45" w14:textId="77777777" w:rsidR="00C95684" w:rsidRPr="00F86C72" w:rsidRDefault="00C95684" w:rsidP="00DF53E1">
      <w:pPr>
        <w:pStyle w:val="af5"/>
        <w:spacing w:before="0" w:after="0"/>
        <w:jc w:val="both"/>
        <w:rPr>
          <w:rStyle w:val="15"/>
          <w:sz w:val="16"/>
          <w:szCs w:val="16"/>
        </w:rPr>
      </w:pPr>
      <w:r w:rsidRPr="00EF24DB">
        <w:rPr>
          <w:rStyle w:val="af9"/>
          <w:sz w:val="16"/>
          <w:szCs w:val="16"/>
        </w:rPr>
        <w:footnoteRef/>
      </w:r>
      <w:r w:rsidRPr="00EF24DB">
        <w:rPr>
          <w:sz w:val="16"/>
          <w:szCs w:val="16"/>
        </w:rPr>
        <w:t xml:space="preserve"> </w:t>
      </w:r>
      <w:hyperlink r:id="rId97" w:history="1">
        <w:r w:rsidRPr="00F86C72">
          <w:rPr>
            <w:rStyle w:val="15"/>
            <w:sz w:val="16"/>
            <w:szCs w:val="16"/>
          </w:rPr>
          <w:t>https://mon.gov.ua/ua/osvita/nacionalna-ramka-kvalifikacij/nacionalne-agenstvo-kvalifikacij-nrk</w:t>
        </w:r>
      </w:hyperlink>
      <w:r w:rsidRPr="00F86C72">
        <w:rPr>
          <w:rStyle w:val="15"/>
          <w:sz w:val="16"/>
          <w:szCs w:val="16"/>
        </w:rPr>
        <w:t xml:space="preserve"> </w:t>
      </w:r>
    </w:p>
  </w:footnote>
  <w:footnote w:id="223">
    <w:p w14:paraId="6179503B" w14:textId="77777777" w:rsidR="00C95684" w:rsidRPr="00EF24DB" w:rsidRDefault="00C95684" w:rsidP="00DF53E1">
      <w:pPr>
        <w:pStyle w:val="af5"/>
        <w:spacing w:before="0" w:after="0"/>
        <w:jc w:val="both"/>
        <w:rPr>
          <w:sz w:val="16"/>
          <w:szCs w:val="16"/>
        </w:rPr>
      </w:pPr>
      <w:r w:rsidRPr="00EF24DB">
        <w:rPr>
          <w:rStyle w:val="af9"/>
          <w:sz w:val="16"/>
          <w:szCs w:val="16"/>
        </w:rPr>
        <w:footnoteRef/>
      </w:r>
      <w:r w:rsidRPr="00EF24DB">
        <w:rPr>
          <w:sz w:val="16"/>
          <w:szCs w:val="16"/>
        </w:rPr>
        <w:t xml:space="preserve"> </w:t>
      </w:r>
      <w:hyperlink r:id="rId98" w:tgtFrame="_blank" w:history="1">
        <w:r w:rsidRPr="00F86C72">
          <w:rPr>
            <w:rStyle w:val="15"/>
            <w:sz w:val="16"/>
            <w:szCs w:val="16"/>
          </w:rPr>
          <w:t>https://mon.gov.ua/ua/news/yevropa-nadaye-58-mln-yevro-na-modernizaciyu-profesijnoyi-osviti-v-ukrayini-v-bryusseli-pidpisano-ugodu-pro-finansuvannya-proektu-eu4skills</w:t>
        </w:r>
      </w:hyperlink>
    </w:p>
  </w:footnote>
  <w:footnote w:id="224">
    <w:p w14:paraId="0607E46B" w14:textId="77777777" w:rsidR="00C95684" w:rsidRPr="006C6D01" w:rsidRDefault="00C95684" w:rsidP="00DF53E1">
      <w:pPr>
        <w:pStyle w:val="af5"/>
        <w:spacing w:before="0" w:after="0"/>
        <w:jc w:val="both"/>
        <w:rPr>
          <w:sz w:val="16"/>
          <w:szCs w:val="16"/>
          <w:lang w:val="ru-RU"/>
        </w:rPr>
      </w:pPr>
      <w:r w:rsidRPr="00EF24DB">
        <w:rPr>
          <w:rStyle w:val="af9"/>
          <w:sz w:val="16"/>
          <w:szCs w:val="16"/>
        </w:rPr>
        <w:footnoteRef/>
      </w:r>
      <w:r w:rsidRPr="00EF24DB">
        <w:rPr>
          <w:sz w:val="16"/>
          <w:szCs w:val="16"/>
          <w:lang w:val="ru-RU"/>
        </w:rPr>
        <w:t xml:space="preserve"> зареєстрований в Міністерстві юстиції України 27.05.2015 р. за № 614/27059</w:t>
      </w:r>
    </w:p>
  </w:footnote>
  <w:footnote w:id="225">
    <w:p w14:paraId="77D28F72"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Державна служба статистики України</w:t>
      </w:r>
      <w:r w:rsidRPr="006C6D01">
        <w:rPr>
          <w:sz w:val="16"/>
          <w:szCs w:val="16"/>
          <w:lang w:val="ru-RU"/>
        </w:rPr>
        <w:t xml:space="preserve">. Статистичний збірник. </w:t>
      </w:r>
      <w:r w:rsidRPr="006C6D01">
        <w:rPr>
          <w:sz w:val="16"/>
          <w:szCs w:val="16"/>
        </w:rPr>
        <w:t xml:space="preserve">Загальна середня та професійна (професійно-технічна) освіта в Україні. ‒ Електронний ресурс. ‒ Назва з екрану: </w:t>
      </w:r>
      <w:hyperlink r:id="rId99" w:history="1">
        <w:r w:rsidRPr="006C6D01">
          <w:rPr>
            <w:color w:val="0000FF"/>
            <w:sz w:val="16"/>
            <w:szCs w:val="16"/>
            <w:u w:val="single"/>
          </w:rPr>
          <w:t>http://www.ukrstat.gov.ua/druk/publicat/kat_u/publosvita_u.htm</w:t>
        </w:r>
      </w:hyperlink>
    </w:p>
  </w:footnote>
  <w:footnote w:id="226">
    <w:p w14:paraId="63D5F98E" w14:textId="77777777" w:rsidR="00C95684" w:rsidRPr="006C6D01" w:rsidRDefault="00C95684" w:rsidP="00DF53E1">
      <w:pPr>
        <w:pStyle w:val="2f1"/>
        <w:shd w:val="clear" w:color="auto" w:fill="auto"/>
        <w:tabs>
          <w:tab w:val="left" w:pos="993"/>
        </w:tabs>
        <w:spacing w:after="0" w:line="240" w:lineRule="auto"/>
        <w:jc w:val="both"/>
        <w:rPr>
          <w:rFonts w:ascii="Arial" w:hAnsi="Arial" w:cs="Arial"/>
          <w:sz w:val="16"/>
          <w:szCs w:val="16"/>
        </w:rPr>
      </w:pPr>
      <w:r w:rsidRPr="006C6D01">
        <w:rPr>
          <w:rStyle w:val="af9"/>
          <w:rFonts w:ascii="Arial" w:hAnsi="Arial" w:cs="Arial"/>
          <w:sz w:val="16"/>
          <w:szCs w:val="16"/>
        </w:rPr>
        <w:footnoteRef/>
      </w:r>
      <w:r w:rsidRPr="006C6D01">
        <w:rPr>
          <w:rFonts w:ascii="Arial" w:hAnsi="Arial" w:cs="Arial"/>
          <w:sz w:val="16"/>
          <w:szCs w:val="16"/>
        </w:rPr>
        <w:t xml:space="preserve"> </w:t>
      </w:r>
      <w:r w:rsidRPr="002E0707">
        <w:rPr>
          <w:rFonts w:ascii="Arial" w:hAnsi="Arial" w:cs="Arial"/>
          <w:color w:val="616264"/>
          <w:sz w:val="16"/>
          <w:szCs w:val="16"/>
        </w:rPr>
        <w:t>Ткаченко, В.М., 2018. Формування підприємницької компетентності майбутніх фахівців ресторанного господарства у професійно-технічних навчальних закладах. Кандидат наук. Інститут професійно-технічної освіти НАПН України</w:t>
      </w:r>
    </w:p>
  </w:footnote>
  <w:footnote w:id="227">
    <w:p w14:paraId="22D3A111" w14:textId="77777777" w:rsidR="00C95684" w:rsidRPr="006C6D01" w:rsidRDefault="00C95684" w:rsidP="00DF53E1">
      <w:pPr>
        <w:widowControl w:val="0"/>
        <w:tabs>
          <w:tab w:val="left" w:pos="993"/>
        </w:tabs>
        <w:spacing w:after="0"/>
        <w:jc w:val="both"/>
        <w:rPr>
          <w:sz w:val="16"/>
          <w:szCs w:val="16"/>
        </w:rPr>
      </w:pPr>
      <w:r w:rsidRPr="006C6D01">
        <w:rPr>
          <w:rStyle w:val="af9"/>
          <w:sz w:val="16"/>
          <w:szCs w:val="16"/>
        </w:rPr>
        <w:footnoteRef/>
      </w:r>
      <w:r w:rsidRPr="006C6D01">
        <w:rPr>
          <w:sz w:val="16"/>
          <w:szCs w:val="16"/>
        </w:rPr>
        <w:t xml:space="preserve"> </w:t>
      </w:r>
      <w:r w:rsidRPr="002E0707">
        <w:rPr>
          <w:color w:val="616264"/>
          <w:sz w:val="16"/>
          <w:szCs w:val="16"/>
        </w:rPr>
        <w:t>Закатнов, Д.О., 2008. Організаційно-педагогічне забезпечення підготовки учнівської молоді до побудови кар’єри. Теоретико-методичні проблеми виховання дітей та учнівської молоді: зб. наук. пр., 10, кн.ІІ, с. 373-381.</w:t>
      </w:r>
    </w:p>
  </w:footnote>
  <w:footnote w:id="228">
    <w:p w14:paraId="2BD6D2E8" w14:textId="77777777" w:rsidR="00C95684" w:rsidRPr="006C6D01" w:rsidRDefault="00C95684" w:rsidP="00DF53E1">
      <w:pPr>
        <w:widowControl w:val="0"/>
        <w:tabs>
          <w:tab w:val="left" w:pos="993"/>
        </w:tabs>
        <w:spacing w:after="0"/>
        <w:jc w:val="both"/>
        <w:rPr>
          <w:sz w:val="16"/>
          <w:szCs w:val="16"/>
        </w:rPr>
      </w:pPr>
      <w:r w:rsidRPr="006C6D01">
        <w:rPr>
          <w:rStyle w:val="af9"/>
          <w:sz w:val="16"/>
          <w:szCs w:val="16"/>
        </w:rPr>
        <w:footnoteRef/>
      </w:r>
      <w:r w:rsidRPr="006C6D01">
        <w:rPr>
          <w:sz w:val="16"/>
          <w:szCs w:val="16"/>
        </w:rPr>
        <w:t xml:space="preserve"> </w:t>
      </w:r>
      <w:r w:rsidRPr="002E0707">
        <w:rPr>
          <w:color w:val="616264"/>
          <w:sz w:val="16"/>
          <w:szCs w:val="16"/>
        </w:rPr>
        <w:t>Закатнов, Д.О., Тименко М.П., 1993. Готувати сучасних підприємців. Рідна школа, 3, С. 20-22.</w:t>
      </w:r>
    </w:p>
  </w:footnote>
  <w:footnote w:id="229">
    <w:p w14:paraId="6B65DDE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en-US"/>
        </w:rPr>
        <w:t xml:space="preserve"> OECD, Compendium of Enterprise Statistics in Ukraine 2018. </w:t>
      </w:r>
      <w:r w:rsidRPr="006C6D01">
        <w:rPr>
          <w:sz w:val="16"/>
          <w:szCs w:val="16"/>
        </w:rPr>
        <w:t xml:space="preserve">‒ Електронний ресурс. ‒ Назва з екрану: </w:t>
      </w:r>
      <w:hyperlink r:id="rId100" w:history="1">
        <w:r w:rsidRPr="006C6D01">
          <w:rPr>
            <w:rStyle w:val="af8"/>
            <w:color w:val="0000FF"/>
            <w:sz w:val="16"/>
            <w:szCs w:val="16"/>
          </w:rPr>
          <w:t>https://www.oecd.org/eurasia/competitiveness-programme/eastern-partners/Compendium-Entreprise-Statistics-Ukraine-2018-EN.pdf</w:t>
        </w:r>
      </w:hyperlink>
    </w:p>
  </w:footnote>
  <w:footnote w:id="230">
    <w:p w14:paraId="3DFFD086" w14:textId="77777777" w:rsidR="00C95684" w:rsidRPr="006C6D01" w:rsidRDefault="00C95684" w:rsidP="00DF53E1">
      <w:pPr>
        <w:pStyle w:val="af5"/>
        <w:spacing w:before="0" w:after="0"/>
        <w:jc w:val="both"/>
        <w:rPr>
          <w:sz w:val="16"/>
          <w:szCs w:val="16"/>
          <w:lang w:val="en-US"/>
        </w:rPr>
      </w:pPr>
      <w:r w:rsidRPr="006C6D01">
        <w:rPr>
          <w:rStyle w:val="af9"/>
          <w:sz w:val="16"/>
          <w:szCs w:val="16"/>
        </w:rPr>
        <w:footnoteRef/>
      </w:r>
      <w:r w:rsidRPr="006C6D01">
        <w:rPr>
          <w:sz w:val="16"/>
          <w:szCs w:val="16"/>
          <w:lang w:val="en-US"/>
        </w:rPr>
        <w:t xml:space="preserve"> European Union, 2018. </w:t>
      </w:r>
      <w:r w:rsidRPr="006C6D01">
        <w:rPr>
          <w:i/>
          <w:sz w:val="16"/>
          <w:szCs w:val="16"/>
          <w:lang w:val="en-US"/>
        </w:rPr>
        <w:t>Council Recommendation of 22 May 2018 on key competences for lifelong learning,</w:t>
      </w:r>
      <w:r w:rsidRPr="006C6D01">
        <w:rPr>
          <w:sz w:val="16"/>
          <w:szCs w:val="16"/>
          <w:lang w:val="en-US"/>
        </w:rPr>
        <w:t xml:space="preserve"> [online] Available at: </w:t>
      </w:r>
      <w:hyperlink r:id="rId101" w:history="1">
        <w:r w:rsidRPr="006C6D01">
          <w:rPr>
            <w:rStyle w:val="af8"/>
            <w:sz w:val="16"/>
            <w:szCs w:val="16"/>
            <w:lang w:val="en-US"/>
          </w:rPr>
          <w:t>https://ec.europa.eu/education/education-in-the-eu/council-recommendation-on-key-competences-for-lifelong-learning_en</w:t>
        </w:r>
      </w:hyperlink>
      <w:r w:rsidRPr="006C6D01">
        <w:rPr>
          <w:sz w:val="16"/>
          <w:szCs w:val="16"/>
          <w:lang w:val="en-US"/>
        </w:rPr>
        <w:t xml:space="preserve"> </w:t>
      </w:r>
    </w:p>
  </w:footnote>
  <w:footnote w:id="231">
    <w:p w14:paraId="19EF6F16"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lang w:val="en-US"/>
        </w:rPr>
        <w:t xml:space="preserve"> </w:t>
      </w:r>
      <w:hyperlink r:id="rId102" w:history="1">
        <w:r w:rsidRPr="006C6D01">
          <w:rPr>
            <w:rStyle w:val="af8"/>
            <w:color w:val="0000FF"/>
            <w:sz w:val="16"/>
            <w:szCs w:val="16"/>
            <w:lang w:val="en-US"/>
          </w:rPr>
          <w:t>https://www.kmu.gov.ua/storage/app/media/reforms/ukrainska-shkola-compressed.pdf</w:t>
        </w:r>
      </w:hyperlink>
    </w:p>
  </w:footnote>
  <w:footnote w:id="232">
    <w:p w14:paraId="118560A2" w14:textId="77777777" w:rsidR="00C95684" w:rsidRPr="006C6D01" w:rsidRDefault="00C95684" w:rsidP="00DF53E1">
      <w:pPr>
        <w:pStyle w:val="af5"/>
        <w:spacing w:before="0" w:after="0"/>
        <w:jc w:val="both"/>
        <w:rPr>
          <w:rStyle w:val="af9"/>
          <w:sz w:val="16"/>
          <w:szCs w:val="16"/>
        </w:rPr>
      </w:pPr>
      <w:r w:rsidRPr="006C6D01">
        <w:rPr>
          <w:rStyle w:val="af9"/>
          <w:sz w:val="16"/>
          <w:szCs w:val="16"/>
        </w:rPr>
        <w:footnoteRef/>
      </w:r>
      <w:r w:rsidRPr="006C6D01">
        <w:rPr>
          <w:rStyle w:val="af9"/>
          <w:sz w:val="16"/>
          <w:szCs w:val="16"/>
        </w:rPr>
        <w:t xml:space="preserve"> </w:t>
      </w:r>
      <w:hyperlink r:id="rId103" w:history="1">
        <w:r w:rsidRPr="006C6D01">
          <w:rPr>
            <w:rStyle w:val="af8"/>
            <w:sz w:val="16"/>
            <w:szCs w:val="16"/>
          </w:rPr>
          <w:t>https://zakon.rada.gov.ua/laws/show/419-2019-%D1%80</w:t>
        </w:r>
      </w:hyperlink>
    </w:p>
  </w:footnote>
  <w:footnote w:id="233">
    <w:p w14:paraId="44D8DED3"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4" w:history="1">
        <w:r w:rsidRPr="006C6D01">
          <w:rPr>
            <w:rStyle w:val="af8"/>
            <w:color w:val="0000FF"/>
            <w:sz w:val="16"/>
            <w:szCs w:val="16"/>
          </w:rPr>
          <w:t>https://mon.gov.ua/ua/osvita/profesijno-tehnichna-osvita/derzhavni-standarti-navchalni-plani-ta-programi/zatverdzheni-standarti-profesijnoyi-osviti-2019</w:t>
        </w:r>
      </w:hyperlink>
    </w:p>
  </w:footnote>
  <w:footnote w:id="234">
    <w:p w14:paraId="4EE9126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5" w:history="1">
        <w:r w:rsidRPr="006C6D01">
          <w:rPr>
            <w:rStyle w:val="af8"/>
            <w:color w:val="0000FF"/>
            <w:sz w:val="16"/>
            <w:szCs w:val="16"/>
          </w:rPr>
          <w:t>https://mon.gov.ua/ua/npa/pro-zatverdzhennya-tipovoyi-osvitnoyi-programi-profilnoyi-serednoyi-osviti-zakladiv-osviti-sho-zdijsnyuyut-pidgotovku-molodshih-specialistiv-na-osnovi-bazovoyi-zagalnoyi-serednoyi-osviti</w:t>
        </w:r>
      </w:hyperlink>
    </w:p>
  </w:footnote>
  <w:footnote w:id="235">
    <w:p w14:paraId="5E74CE44"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6" w:history="1">
        <w:r w:rsidRPr="006C6D01">
          <w:rPr>
            <w:rStyle w:val="af8"/>
            <w:color w:val="0000FF"/>
            <w:sz w:val="16"/>
            <w:szCs w:val="16"/>
          </w:rPr>
          <w:t>https://imzo.gov.ua/kurs-finansova-gramotnist/</w:t>
        </w:r>
      </w:hyperlink>
    </w:p>
  </w:footnote>
  <w:footnote w:id="236">
    <w:p w14:paraId="4219EB6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Завдання проекту: надати допомогу 4 областям за допомогою концепції місцевих партнерств зайнятості (МПЗ), модернізувати 3 навчальних учбових плани П(ПТ)О, створити 5 нових послуг для 4 регіональних офісів ДСЗ, здійснити підготовку 7 основних та 75 місцевих тренерів з програми МОП «Розпочни та вдосконалюй свій бізнес», забезпечити навчання 4500 осіб на курсах підприємницької діяльності.</w:t>
      </w:r>
    </w:p>
  </w:footnote>
  <w:footnote w:id="237">
    <w:p w14:paraId="7768D36A"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color w:val="0000FF"/>
          <w:sz w:val="16"/>
          <w:szCs w:val="16"/>
          <w:u w:val="single"/>
        </w:rPr>
        <w:t>http://csr-ua.info/csr-ukraine/article/%D0%BE%D0%B1%D0%B3%D0%BE%D0%B2%D0%BE%D1%80%D0%B5%D0%BD%D0%BD%D1%8F-%D0%BF%D1%80%D0%BE%D0%B3%D1%80%D0%B0%D0%BC-skills-labs/</w:t>
      </w:r>
    </w:p>
  </w:footnote>
  <w:footnote w:id="238">
    <w:p w14:paraId="0B837329"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7" w:history="1">
        <w:r w:rsidRPr="006C6D01">
          <w:rPr>
            <w:color w:val="0000FF"/>
            <w:sz w:val="16"/>
            <w:szCs w:val="16"/>
            <w:u w:val="single"/>
          </w:rPr>
          <w:t>http://eu4business.eu/news/ukraine-sets-sme-development-office-eu-support</w:t>
        </w:r>
      </w:hyperlink>
    </w:p>
  </w:footnote>
  <w:footnote w:id="239">
    <w:p w14:paraId="4CE5A3B7"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color w:val="0000FF"/>
          <w:sz w:val="16"/>
          <w:szCs w:val="16"/>
          <w:u w:val="single"/>
        </w:rPr>
        <w:t>http://central-ntf.com.ua</w:t>
      </w:r>
    </w:p>
  </w:footnote>
  <w:footnote w:id="240">
    <w:p w14:paraId="20C689AF"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r w:rsidRPr="006C6D01">
        <w:rPr>
          <w:color w:val="0000FF"/>
          <w:sz w:val="16"/>
          <w:szCs w:val="16"/>
          <w:u w:val="single"/>
        </w:rPr>
        <w:t>http://dnz-vpu11.km.ua/index.php/nash-zaklad/biznes-tsentr</w:t>
      </w:r>
    </w:p>
  </w:footnote>
  <w:footnote w:id="241">
    <w:p w14:paraId="7B9CCF1E"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8" w:history="1">
        <w:r w:rsidRPr="006C6D01">
          <w:rPr>
            <w:rStyle w:val="af8"/>
            <w:color w:val="0000FF"/>
            <w:sz w:val="16"/>
            <w:szCs w:val="16"/>
          </w:rPr>
          <w:t>http://naps.gov.ua/ua/press/releases/755/</w:t>
        </w:r>
      </w:hyperlink>
      <w:r w:rsidRPr="006C6D01">
        <w:rPr>
          <w:sz w:val="16"/>
          <w:szCs w:val="16"/>
        </w:rPr>
        <w:t xml:space="preserve"> </w:t>
      </w:r>
    </w:p>
  </w:footnote>
  <w:footnote w:id="242">
    <w:p w14:paraId="49C2BC37"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Проводяться різноманітні за масштабом та формою заходи (бізнес-форуми, конкурси, зустрічі, круглі столи, семінари, тренінги, консультації) щодо популяризації серед молоді підприємницької діяльності. Акценти зроблено на інформаційній роботі та ознайомленні осіб з перспективними напрямами бізнес діяльності для регіону; організаціями, проектами, програмами-донорами, краудфандінговими платформами, які надають підтримку у відкритті власної справи; можливістю навчання основам підприємництва, зокрема за сприяння ДСЗ.</w:t>
      </w:r>
    </w:p>
  </w:footnote>
  <w:footnote w:id="243">
    <w:p w14:paraId="4EBB6FA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За оперативними даними ДСЗ</w:t>
      </w:r>
    </w:p>
  </w:footnote>
  <w:footnote w:id="244">
    <w:p w14:paraId="07B76C88"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09" w:history="1">
        <w:r w:rsidRPr="006C6D01">
          <w:rPr>
            <w:rStyle w:val="af8"/>
            <w:color w:val="0000FF"/>
            <w:sz w:val="16"/>
            <w:szCs w:val="16"/>
          </w:rPr>
          <w:t>https://mon.gov.ua/ua/news/proforiyentaciya-molodi-bilshe-roboti-zi-shkolyarami-centri-karyeri-u-vishah-ta-proftehah-rozrobka-metodmaterialiv-mon-minsoc-minmolodsport-ta-dsz-pidpisali-memorandum</w:t>
        </w:r>
      </w:hyperlink>
    </w:p>
  </w:footnote>
  <w:footnote w:id="245">
    <w:p w14:paraId="22CB517C" w14:textId="77777777" w:rsidR="00C95684" w:rsidRPr="006C6D01" w:rsidRDefault="00C95684" w:rsidP="00DF53E1">
      <w:pPr>
        <w:pStyle w:val="af5"/>
        <w:spacing w:before="0" w:after="0"/>
        <w:jc w:val="both"/>
        <w:rPr>
          <w:sz w:val="16"/>
          <w:szCs w:val="16"/>
        </w:rPr>
      </w:pPr>
      <w:r w:rsidRPr="006C6D01">
        <w:rPr>
          <w:rStyle w:val="af9"/>
          <w:sz w:val="16"/>
          <w:szCs w:val="16"/>
        </w:rPr>
        <w:footnoteRef/>
      </w:r>
      <w:hyperlink r:id="rId110" w:history="1">
        <w:r w:rsidRPr="006C6D01">
          <w:rPr>
            <w:rStyle w:val="af8"/>
            <w:color w:val="0000FF"/>
            <w:sz w:val="16"/>
            <w:szCs w:val="16"/>
          </w:rPr>
          <w:t>https://mon.gov.ua/ua/news/liliya-grinevich-v-ukrayini-zyavitsya-sistema-monitoringu-pracevlashtuvannya-vipusknikiv-proftehiv-ta-vishiv</w:t>
        </w:r>
      </w:hyperlink>
    </w:p>
  </w:footnote>
  <w:footnote w:id="246">
    <w:p w14:paraId="6D01BEBD"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Для цього потрібна не лише співпраця, а й зміни до законодавства. МОН вже розробив проект необхідних змін, попереду - ухвалення ВРУ.</w:t>
      </w:r>
    </w:p>
  </w:footnote>
  <w:footnote w:id="247">
    <w:p w14:paraId="76FF3771" w14:textId="77777777"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w:t>
      </w:r>
      <w:hyperlink r:id="rId111" w:history="1">
        <w:r w:rsidRPr="006C6D01">
          <w:rPr>
            <w:color w:val="0000FF"/>
            <w:sz w:val="16"/>
            <w:szCs w:val="16"/>
            <w:u w:val="single"/>
          </w:rPr>
          <w:t>http://www.ier.com.ua/files//publications/Newsletter/SME_Barriers/SME_monitoring_newsletter_No.9_2018.pdf</w:t>
        </w:r>
      </w:hyperlink>
    </w:p>
  </w:footnote>
  <w:footnote w:id="248">
    <w:p w14:paraId="37FEE1B6" w14:textId="39AFAE05" w:rsidR="00C95684" w:rsidRPr="006C6D01" w:rsidRDefault="00C95684" w:rsidP="00DF53E1">
      <w:pPr>
        <w:pStyle w:val="af5"/>
        <w:spacing w:before="0" w:after="0"/>
        <w:jc w:val="both"/>
        <w:rPr>
          <w:sz w:val="16"/>
          <w:szCs w:val="16"/>
        </w:rPr>
      </w:pPr>
      <w:r w:rsidRPr="006C6D01">
        <w:rPr>
          <w:rStyle w:val="af9"/>
          <w:sz w:val="16"/>
          <w:szCs w:val="16"/>
        </w:rPr>
        <w:footnoteRef/>
      </w:r>
      <w:r w:rsidRPr="006C6D01">
        <w:rPr>
          <w:sz w:val="16"/>
          <w:szCs w:val="16"/>
        </w:rPr>
        <w:t xml:space="preserve"> SME Policy Index: Eastern Partner Countries 2016: Assessing the Implementation of the Small Business Act for Europe, SME Policy Index, OECD Publishing, Paris</w:t>
      </w:r>
      <w:r w:rsidRPr="006C6D01">
        <w:rPr>
          <w:sz w:val="16"/>
          <w:szCs w:val="16"/>
          <w:lang w:val="en-US"/>
        </w:rPr>
        <w:t>.</w:t>
      </w:r>
      <w:r>
        <w:rPr>
          <w:sz w:val="16"/>
          <w:szCs w:val="16"/>
        </w:rPr>
        <w:t xml:space="preserve"> </w:t>
      </w:r>
      <w:r w:rsidRPr="007F0215">
        <w:rPr>
          <w:sz w:val="16"/>
          <w:szCs w:val="16"/>
          <w:lang w:val="ru-RU"/>
        </w:rPr>
        <w:t xml:space="preserve">‒ </w:t>
      </w:r>
      <w:r w:rsidRPr="006C6D01">
        <w:rPr>
          <w:sz w:val="16"/>
          <w:szCs w:val="16"/>
          <w:lang w:val="ru-RU"/>
        </w:rPr>
        <w:t xml:space="preserve">Електронний ресурс. ‒ Назва з екрану: </w:t>
      </w:r>
      <w:r w:rsidRPr="006C6D01">
        <w:rPr>
          <w:color w:val="auto"/>
          <w:sz w:val="16"/>
          <w:szCs w:val="16"/>
        </w:rPr>
        <w:t xml:space="preserve"> </w:t>
      </w:r>
      <w:hyperlink r:id="rId112" w:anchor="page1" w:tgtFrame="_blank" w:history="1">
        <w:r w:rsidRPr="006C6D01">
          <w:rPr>
            <w:color w:val="0000FF"/>
            <w:sz w:val="16"/>
            <w:szCs w:val="16"/>
            <w:u w:val="single"/>
            <w:shd w:val="clear" w:color="auto" w:fill="FFFFFF"/>
          </w:rPr>
          <w:t>https://read.oecd-ilibrary.org/development/sme-policy-index-eastern-partner-countries-2016_9789264246249-en#page1</w:t>
        </w:r>
      </w:hyperlink>
      <w:r w:rsidRPr="006C6D01">
        <w:rPr>
          <w:color w:val="000000"/>
          <w:sz w:val="16"/>
          <w:szCs w:val="16"/>
          <w:shd w:val="clear" w:color="auto" w:fill="FFFFFF"/>
        </w:rPr>
        <w:t> </w:t>
      </w:r>
    </w:p>
  </w:footnote>
  <w:footnote w:id="249">
    <w:p w14:paraId="6CEDACA9"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r w:rsidRPr="00B731D0">
        <w:rPr>
          <w:sz w:val="16"/>
          <w:szCs w:val="16"/>
          <w:lang w:val="ru-RU"/>
        </w:rPr>
        <w:t>https</w:t>
      </w:r>
      <w:r w:rsidRPr="00B731D0">
        <w:rPr>
          <w:sz w:val="16"/>
          <w:szCs w:val="16"/>
        </w:rPr>
        <w:t>://</w:t>
      </w:r>
      <w:r w:rsidRPr="00B731D0">
        <w:rPr>
          <w:sz w:val="16"/>
          <w:szCs w:val="16"/>
          <w:lang w:val="ru-RU"/>
        </w:rPr>
        <w:t>www</w:t>
      </w:r>
      <w:r w:rsidRPr="00B731D0">
        <w:rPr>
          <w:sz w:val="16"/>
          <w:szCs w:val="16"/>
        </w:rPr>
        <w:t>.</w:t>
      </w:r>
      <w:r w:rsidRPr="00B731D0">
        <w:rPr>
          <w:sz w:val="16"/>
          <w:szCs w:val="16"/>
          <w:lang w:val="ru-RU"/>
        </w:rPr>
        <w:t>auc</w:t>
      </w:r>
      <w:r w:rsidRPr="00B731D0">
        <w:rPr>
          <w:sz w:val="16"/>
          <w:szCs w:val="16"/>
        </w:rPr>
        <w:t>.</w:t>
      </w:r>
      <w:r w:rsidRPr="00B731D0">
        <w:rPr>
          <w:sz w:val="16"/>
          <w:szCs w:val="16"/>
          <w:lang w:val="ru-RU"/>
        </w:rPr>
        <w:t>org</w:t>
      </w:r>
      <w:r w:rsidRPr="00B731D0">
        <w:rPr>
          <w:sz w:val="16"/>
          <w:szCs w:val="16"/>
        </w:rPr>
        <w:t>.</w:t>
      </w:r>
      <w:r w:rsidRPr="00B731D0">
        <w:rPr>
          <w:sz w:val="16"/>
          <w:szCs w:val="16"/>
          <w:lang w:val="ru-RU"/>
        </w:rPr>
        <w:t>ua</w:t>
      </w:r>
      <w:r w:rsidRPr="00B731D0">
        <w:rPr>
          <w:sz w:val="16"/>
          <w:szCs w:val="16"/>
        </w:rPr>
        <w:t>/</w:t>
      </w:r>
      <w:r w:rsidRPr="00B731D0">
        <w:rPr>
          <w:sz w:val="16"/>
          <w:szCs w:val="16"/>
          <w:lang w:val="ru-RU"/>
        </w:rPr>
        <w:t>sites</w:t>
      </w:r>
      <w:r w:rsidRPr="00B731D0">
        <w:rPr>
          <w:sz w:val="16"/>
          <w:szCs w:val="16"/>
        </w:rPr>
        <w:t>/</w:t>
      </w:r>
      <w:r w:rsidRPr="00B731D0">
        <w:rPr>
          <w:sz w:val="16"/>
          <w:szCs w:val="16"/>
          <w:lang w:val="ru-RU"/>
        </w:rPr>
        <w:t>default</w:t>
      </w:r>
      <w:r w:rsidRPr="00B731D0">
        <w:rPr>
          <w:sz w:val="16"/>
          <w:szCs w:val="16"/>
        </w:rPr>
        <w:t>/</w:t>
      </w:r>
      <w:r w:rsidRPr="00B731D0">
        <w:rPr>
          <w:sz w:val="16"/>
          <w:szCs w:val="16"/>
          <w:lang w:val="ru-RU"/>
        </w:rPr>
        <w:t>files</w:t>
      </w:r>
      <w:r w:rsidRPr="00B731D0">
        <w:rPr>
          <w:sz w:val="16"/>
          <w:szCs w:val="16"/>
        </w:rPr>
        <w:t>/</w:t>
      </w:r>
      <w:r w:rsidRPr="00B731D0">
        <w:rPr>
          <w:sz w:val="16"/>
          <w:szCs w:val="16"/>
          <w:lang w:val="ru-RU"/>
        </w:rPr>
        <w:t>sectors</w:t>
      </w:r>
      <w:r w:rsidRPr="00B731D0">
        <w:rPr>
          <w:sz w:val="16"/>
          <w:szCs w:val="16"/>
        </w:rPr>
        <w:t>/</w:t>
      </w:r>
      <w:r w:rsidRPr="00B731D0">
        <w:rPr>
          <w:sz w:val="16"/>
          <w:szCs w:val="16"/>
          <w:lang w:val="ru-RU"/>
        </w:rPr>
        <w:t>u</w:t>
      </w:r>
      <w:r w:rsidRPr="00B731D0">
        <w:rPr>
          <w:sz w:val="16"/>
          <w:szCs w:val="16"/>
        </w:rPr>
        <w:t>-137/</w:t>
      </w:r>
      <w:r w:rsidRPr="00B731D0">
        <w:rPr>
          <w:sz w:val="16"/>
          <w:szCs w:val="16"/>
          <w:lang w:val="ru-RU"/>
        </w:rPr>
        <w:t>zvit</w:t>
      </w:r>
      <w:r w:rsidRPr="00B731D0">
        <w:rPr>
          <w:sz w:val="16"/>
          <w:szCs w:val="16"/>
        </w:rPr>
        <w:t>_</w:t>
      </w:r>
      <w:r w:rsidRPr="00B731D0">
        <w:rPr>
          <w:sz w:val="16"/>
          <w:szCs w:val="16"/>
          <w:lang w:val="ru-RU"/>
        </w:rPr>
        <w:t>yevo</w:t>
      </w:r>
      <w:r w:rsidRPr="00B731D0">
        <w:rPr>
          <w:sz w:val="16"/>
          <w:szCs w:val="16"/>
        </w:rPr>
        <w:t>.</w:t>
      </w:r>
      <w:r w:rsidRPr="00B731D0">
        <w:rPr>
          <w:sz w:val="16"/>
          <w:szCs w:val="16"/>
          <w:lang w:val="ru-RU"/>
        </w:rPr>
        <w:t>pdf</w:t>
      </w:r>
    </w:p>
  </w:footnote>
  <w:footnote w:id="250">
    <w:p w14:paraId="7505CC72"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Проекту Концепції реалізації державної політики у сфері професійної (професійно-технічної) освіти «Сучасна професійна (професійно-технічної) освіта» на період до 2027 року.</w:t>
      </w:r>
    </w:p>
  </w:footnote>
  <w:footnote w:id="251">
    <w:p w14:paraId="7A8137C2"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даними МОН</w:t>
      </w:r>
    </w:p>
  </w:footnote>
  <w:footnote w:id="252">
    <w:p w14:paraId="4A45018A" w14:textId="2DD1DFA5" w:rsidR="00C95684" w:rsidRPr="005B0978" w:rsidRDefault="00C95684" w:rsidP="00B731D0">
      <w:pPr>
        <w:pStyle w:val="af5"/>
        <w:spacing w:before="0" w:after="0"/>
        <w:jc w:val="both"/>
        <w:rPr>
          <w:sz w:val="16"/>
          <w:szCs w:val="16"/>
          <w:lang w:val="ru-RU"/>
        </w:rPr>
      </w:pPr>
      <w:r w:rsidRPr="00B731D0">
        <w:rPr>
          <w:rStyle w:val="af9"/>
          <w:sz w:val="16"/>
          <w:szCs w:val="16"/>
        </w:rPr>
        <w:footnoteRef/>
      </w:r>
      <w:r w:rsidRPr="00B731D0">
        <w:rPr>
          <w:color w:val="auto"/>
          <w:sz w:val="16"/>
          <w:szCs w:val="16"/>
        </w:rPr>
        <w:t xml:space="preserve"> </w:t>
      </w:r>
      <w:hyperlink r:id="rId113" w:history="1">
        <w:r w:rsidRPr="005B0978">
          <w:rPr>
            <w:color w:val="0000FF"/>
            <w:sz w:val="16"/>
            <w:szCs w:val="16"/>
            <w:u w:val="single"/>
          </w:rPr>
          <w:t>https://www.kmu.gov.ua/ua/npas/pro-shvalennya-koncepciyi-realizaciyi-derzhavnoyi-politiki-u-sferi-profesijnoyi-profesijno-tehnichnoyi-osviti-suchasna-profesijna-profesijno-tehnichna-osvita-na-period-do-2027-roku-i120619</w:t>
        </w:r>
      </w:hyperlink>
    </w:p>
  </w:footnote>
  <w:footnote w:id="253">
    <w:p w14:paraId="1DC9149E" w14:textId="77777777" w:rsidR="00C95684" w:rsidRPr="005B0978" w:rsidRDefault="00C95684" w:rsidP="00295DBE">
      <w:pPr>
        <w:pStyle w:val="af5"/>
        <w:spacing w:before="0" w:after="0"/>
        <w:jc w:val="both"/>
        <w:rPr>
          <w:sz w:val="16"/>
          <w:szCs w:val="16"/>
        </w:rPr>
      </w:pPr>
      <w:r w:rsidRPr="005B0978">
        <w:rPr>
          <w:rStyle w:val="af9"/>
          <w:sz w:val="16"/>
          <w:szCs w:val="16"/>
        </w:rPr>
        <w:footnoteRef/>
      </w:r>
      <w:r w:rsidRPr="005B0978">
        <w:rPr>
          <w:sz w:val="16"/>
          <w:szCs w:val="16"/>
        </w:rPr>
        <w:t xml:space="preserve"> </w:t>
      </w:r>
      <w:r w:rsidRPr="005B0978">
        <w:rPr>
          <w:color w:val="0000FF"/>
          <w:sz w:val="16"/>
          <w:szCs w:val="16"/>
          <w:u w:val="single"/>
        </w:rPr>
        <w:t>https://zakon.rada.gov.ua/laws/show/103/98-%D0%B2%D1%80</w:t>
      </w:r>
    </w:p>
  </w:footnote>
  <w:footnote w:id="254">
    <w:p w14:paraId="4628C41F" w14:textId="77777777" w:rsidR="00C95684" w:rsidRPr="005B0978" w:rsidRDefault="00C95684" w:rsidP="00295DBE">
      <w:pPr>
        <w:pStyle w:val="af5"/>
        <w:spacing w:before="0" w:after="0"/>
        <w:jc w:val="both"/>
        <w:rPr>
          <w:sz w:val="16"/>
          <w:szCs w:val="16"/>
          <w:lang w:val="ru-RU"/>
        </w:rPr>
      </w:pPr>
      <w:r w:rsidRPr="005B0978">
        <w:rPr>
          <w:rStyle w:val="af9"/>
          <w:sz w:val="16"/>
          <w:szCs w:val="16"/>
        </w:rPr>
        <w:footnoteRef/>
      </w:r>
      <w:r w:rsidRPr="005B0978">
        <w:rPr>
          <w:sz w:val="16"/>
          <w:szCs w:val="16"/>
          <w:lang w:val="ru-RU"/>
        </w:rPr>
        <w:t xml:space="preserve"> відповідно до Закону України "Про державну соціальну допомогу малозабезпеченим сім’ям"</w:t>
      </w:r>
    </w:p>
  </w:footnote>
  <w:footnote w:id="255">
    <w:p w14:paraId="24F8A11F" w14:textId="77777777" w:rsidR="00C95684" w:rsidRPr="005B0978" w:rsidRDefault="00C95684" w:rsidP="00295DBE">
      <w:pPr>
        <w:pStyle w:val="af5"/>
        <w:spacing w:before="0" w:after="0"/>
        <w:jc w:val="both"/>
        <w:rPr>
          <w:sz w:val="16"/>
          <w:szCs w:val="16"/>
          <w:lang w:val="ru-RU"/>
        </w:rPr>
      </w:pPr>
      <w:r w:rsidRPr="005B0978">
        <w:rPr>
          <w:rStyle w:val="af9"/>
          <w:sz w:val="16"/>
          <w:szCs w:val="16"/>
        </w:rPr>
        <w:footnoteRef/>
      </w:r>
      <w:r w:rsidRPr="005B0978">
        <w:rPr>
          <w:sz w:val="16"/>
          <w:szCs w:val="16"/>
          <w:lang w:val="ru-RU"/>
        </w:rPr>
        <w:t xml:space="preserve"> відповідно до Закону України "Про статус ветеранів війни, гарантії їх соціального захисту"</w:t>
      </w:r>
    </w:p>
  </w:footnote>
  <w:footnote w:id="256">
    <w:p w14:paraId="7149DD27"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14" w:history="1">
        <w:r w:rsidRPr="005B0978">
          <w:rPr>
            <w:rStyle w:val="af8"/>
            <w:sz w:val="16"/>
            <w:szCs w:val="16"/>
          </w:rPr>
          <w:t>https://zakon.rada.gov.ua/laws/show/345-17</w:t>
        </w:r>
      </w:hyperlink>
    </w:p>
  </w:footnote>
  <w:footnote w:id="257">
    <w:p w14:paraId="39B61888" w14:textId="77777777" w:rsidR="00C95684" w:rsidRPr="005B0978" w:rsidRDefault="00C95684" w:rsidP="00295DBE">
      <w:pPr>
        <w:pStyle w:val="af5"/>
        <w:spacing w:before="0" w:after="0"/>
      </w:pPr>
      <w:r w:rsidRPr="005B0978">
        <w:rPr>
          <w:rStyle w:val="af9"/>
          <w:sz w:val="16"/>
          <w:szCs w:val="16"/>
        </w:rPr>
        <w:footnoteRef/>
      </w:r>
      <w:r w:rsidRPr="005B0978">
        <w:rPr>
          <w:sz w:val="16"/>
          <w:szCs w:val="16"/>
        </w:rPr>
        <w:t xml:space="preserve"> </w:t>
      </w:r>
      <w:hyperlink r:id="rId115" w:history="1">
        <w:r w:rsidRPr="005B0978">
          <w:rPr>
            <w:rStyle w:val="af8"/>
            <w:sz w:val="16"/>
            <w:szCs w:val="16"/>
          </w:rPr>
          <w:t>https://zakon.rada.gov.ua/laws/show/524/99</w:t>
        </w:r>
      </w:hyperlink>
    </w:p>
  </w:footnote>
  <w:footnote w:id="258">
    <w:p w14:paraId="19D7DA86"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16" w:history="1">
        <w:r w:rsidRPr="005B0978">
          <w:rPr>
            <w:rStyle w:val="af8"/>
            <w:sz w:val="16"/>
            <w:szCs w:val="16"/>
          </w:rPr>
          <w:t>https://zakon.rada.gov.ua/laws/show/226-94-%D0%BF</w:t>
        </w:r>
      </w:hyperlink>
    </w:p>
  </w:footnote>
  <w:footnote w:id="259">
    <w:p w14:paraId="08E6F43D"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17" w:history="1">
        <w:r w:rsidRPr="005B0978">
          <w:rPr>
            <w:rStyle w:val="af8"/>
            <w:sz w:val="16"/>
            <w:szCs w:val="16"/>
          </w:rPr>
          <w:t>https://zakon.rada.gov.ua/laws/show/875-12</w:t>
        </w:r>
      </w:hyperlink>
    </w:p>
  </w:footnote>
  <w:footnote w:id="260">
    <w:p w14:paraId="1F348C6C"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18" w:history="1">
        <w:r w:rsidRPr="005B0978">
          <w:rPr>
            <w:color w:val="0000FF"/>
            <w:sz w:val="16"/>
            <w:szCs w:val="16"/>
            <w:u w:val="single"/>
          </w:rPr>
          <w:t>https://zakon.rada.gov.ua/laws/show/796-12</w:t>
        </w:r>
      </w:hyperlink>
    </w:p>
  </w:footnote>
  <w:footnote w:id="261">
    <w:p w14:paraId="3DFBD0EB"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19" w:history="1">
        <w:r w:rsidRPr="005B0978">
          <w:rPr>
            <w:rStyle w:val="af8"/>
            <w:sz w:val="16"/>
            <w:szCs w:val="16"/>
          </w:rPr>
          <w:t>https://zakon.rada.gov.ua/laws/show/157/2002</w:t>
        </w:r>
      </w:hyperlink>
    </w:p>
  </w:footnote>
  <w:footnote w:id="262">
    <w:p w14:paraId="008A9E5E" w14:textId="77777777" w:rsidR="00C95684" w:rsidRPr="0027657B"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hyperlink r:id="rId120" w:history="1">
        <w:r w:rsidRPr="005B0978">
          <w:rPr>
            <w:rStyle w:val="af8"/>
            <w:sz w:val="16"/>
            <w:szCs w:val="16"/>
          </w:rPr>
          <w:t>https://zakon.rada.gov.ua/laws/show/2342-15</w:t>
        </w:r>
      </w:hyperlink>
    </w:p>
  </w:footnote>
  <w:footnote w:id="263">
    <w:p w14:paraId="60EA2B34" w14:textId="77777777" w:rsidR="00C95684" w:rsidRPr="0027657B" w:rsidRDefault="00C95684" w:rsidP="00295DBE">
      <w:pPr>
        <w:pStyle w:val="af5"/>
        <w:spacing w:before="0" w:after="0"/>
        <w:jc w:val="both"/>
        <w:rPr>
          <w:sz w:val="16"/>
          <w:szCs w:val="16"/>
        </w:rPr>
      </w:pPr>
      <w:r w:rsidRPr="0027657B">
        <w:rPr>
          <w:rStyle w:val="af9"/>
          <w:sz w:val="16"/>
          <w:szCs w:val="16"/>
        </w:rPr>
        <w:footnoteRef/>
      </w:r>
      <w:r w:rsidRPr="0027657B">
        <w:rPr>
          <w:sz w:val="16"/>
          <w:szCs w:val="16"/>
        </w:rPr>
        <w:t xml:space="preserve"> діти осіб, визнаних постраждалими учасниками Революції Гідності, учасників бойових дій, осіб з інвалідністю внаслідок війни; діти, один із батьків яких загинув (пропав безвісти) у районі проведення АТО; діти, один із батьків яких загинув під час масових акцій громадянського протесту або помер внаслідок поранення, контузії чи каліцтва, одержаних під час масових акцій громадянського протесту; діти, зареєстровані як ВПО, у тому числі діти, які навчаються за денною формою навчання у закладах П(ПТ)О, - до закінчення такими дітьми закладів освіти, але не довше ніж до досягнення ними 23 років тощо.</w:t>
      </w:r>
    </w:p>
  </w:footnote>
  <w:footnote w:id="264">
    <w:p w14:paraId="1288466E" w14:textId="77777777" w:rsidR="00C95684" w:rsidRPr="00B731D0" w:rsidRDefault="00C95684" w:rsidP="00295DBE">
      <w:pPr>
        <w:pStyle w:val="af5"/>
        <w:spacing w:before="0" w:after="0"/>
        <w:jc w:val="both"/>
        <w:rPr>
          <w:sz w:val="16"/>
          <w:szCs w:val="16"/>
          <w:lang w:val="ru-RU"/>
        </w:rPr>
      </w:pPr>
      <w:r w:rsidRPr="0027657B">
        <w:rPr>
          <w:rStyle w:val="af9"/>
          <w:sz w:val="16"/>
          <w:szCs w:val="16"/>
        </w:rPr>
        <w:footnoteRef/>
      </w:r>
      <w:r w:rsidRPr="0027657B">
        <w:rPr>
          <w:sz w:val="16"/>
          <w:szCs w:val="16"/>
          <w:lang w:val="ru-RU"/>
        </w:rPr>
        <w:t xml:space="preserve"> Порядок та умови надання державної цільової підтримки для здобуття П(ПТ)О зазначеним категоріям громадян визначаються КМУ</w:t>
      </w:r>
    </w:p>
  </w:footnote>
  <w:footnote w:id="265">
    <w:p w14:paraId="1102B56B" w14:textId="77777777" w:rsidR="00C95684" w:rsidRPr="00FC5AC1" w:rsidRDefault="00C95684" w:rsidP="00295DBE">
      <w:pPr>
        <w:pStyle w:val="af5"/>
        <w:spacing w:before="0" w:after="0"/>
        <w:jc w:val="both"/>
        <w:rPr>
          <w:sz w:val="16"/>
          <w:szCs w:val="16"/>
        </w:rPr>
      </w:pPr>
      <w:r w:rsidRPr="005B0978">
        <w:rPr>
          <w:rStyle w:val="af9"/>
          <w:sz w:val="16"/>
          <w:szCs w:val="16"/>
        </w:rPr>
        <w:footnoteRef/>
      </w:r>
      <w:r w:rsidRPr="005B0978">
        <w:rPr>
          <w:sz w:val="16"/>
          <w:szCs w:val="16"/>
        </w:rPr>
        <w:t xml:space="preserve"> Постанова КМУ  від 10 липня 2019 р. № 636 «Про затвердження Порядку організації інклюзивного навчання у закладах професійної (професійно-технічної) освіти»</w:t>
      </w:r>
      <w:r w:rsidRPr="005B0978">
        <w:rPr>
          <w:color w:val="auto"/>
          <w:sz w:val="16"/>
          <w:szCs w:val="16"/>
          <w:lang w:val="ru-RU"/>
        </w:rPr>
        <w:t xml:space="preserve"> </w:t>
      </w:r>
      <w:r w:rsidRPr="005B0978">
        <w:rPr>
          <w:sz w:val="16"/>
          <w:szCs w:val="16"/>
          <w:lang w:val="ru-RU"/>
        </w:rPr>
        <w:t xml:space="preserve">‒ Електронний ресурс. ‒ Назва з екрану: </w:t>
      </w:r>
      <w:r w:rsidRPr="005B0978">
        <w:rPr>
          <w:sz w:val="16"/>
          <w:szCs w:val="16"/>
        </w:rPr>
        <w:t xml:space="preserve"> </w:t>
      </w:r>
      <w:hyperlink r:id="rId121" w:history="1">
        <w:r w:rsidRPr="005B0978">
          <w:rPr>
            <w:rStyle w:val="af8"/>
            <w:sz w:val="16"/>
            <w:szCs w:val="16"/>
          </w:rPr>
          <w:t>https://zakon.rada.gov.ua/laws/show/636-2019-%D0%BF</w:t>
        </w:r>
      </w:hyperlink>
    </w:p>
  </w:footnote>
  <w:footnote w:id="266">
    <w:p w14:paraId="2FF679FA" w14:textId="77777777" w:rsidR="00C95684" w:rsidRPr="005B0978" w:rsidRDefault="00C95684" w:rsidP="00295DBE">
      <w:pPr>
        <w:pStyle w:val="af5"/>
        <w:spacing w:before="0" w:after="0"/>
        <w:jc w:val="both"/>
        <w:rPr>
          <w:rFonts w:eastAsia="Times New Roman"/>
          <w:color w:val="000000"/>
          <w:sz w:val="16"/>
          <w:szCs w:val="16"/>
          <w:lang w:eastAsia="ru-RU"/>
        </w:rPr>
      </w:pPr>
      <w:r w:rsidRPr="005B0978">
        <w:rPr>
          <w:rStyle w:val="af9"/>
          <w:sz w:val="16"/>
          <w:szCs w:val="16"/>
        </w:rPr>
        <w:footnoteRef/>
      </w:r>
      <w:r w:rsidRPr="005B0978">
        <w:rPr>
          <w:sz w:val="16"/>
          <w:szCs w:val="16"/>
        </w:rPr>
        <w:t xml:space="preserve"> </w:t>
      </w:r>
      <w:hyperlink r:id="rId122" w:tgtFrame="_blank" w:history="1">
        <w:r w:rsidRPr="005B0978">
          <w:rPr>
            <w:rFonts w:eastAsiaTheme="minorEastAsia"/>
            <w:color w:val="0000FF"/>
            <w:sz w:val="16"/>
            <w:szCs w:val="16"/>
            <w:u w:val="single"/>
          </w:rPr>
          <w:t>https://zakon.rada.gov.ua/laws/show/103/98-%D0%B2%D1%80?find=1&amp;text=%E4%EE%F1%F2%F3%EF</w:t>
        </w:r>
      </w:hyperlink>
    </w:p>
  </w:footnote>
  <w:footnote w:id="267">
    <w:p w14:paraId="1DB236D3" w14:textId="77777777" w:rsidR="00C95684" w:rsidRPr="005B0978" w:rsidRDefault="00C95684" w:rsidP="00295DBE">
      <w:pPr>
        <w:pStyle w:val="af5"/>
        <w:spacing w:before="0" w:after="0"/>
        <w:rPr>
          <w:sz w:val="16"/>
          <w:szCs w:val="16"/>
        </w:rPr>
      </w:pPr>
      <w:r w:rsidRPr="005B0978">
        <w:rPr>
          <w:rStyle w:val="af9"/>
          <w:sz w:val="16"/>
          <w:szCs w:val="16"/>
        </w:rPr>
        <w:footnoteRef/>
      </w:r>
      <w:r w:rsidRPr="005B0978">
        <w:rPr>
          <w:sz w:val="16"/>
          <w:szCs w:val="16"/>
        </w:rPr>
        <w:t xml:space="preserve"> </w:t>
      </w:r>
      <w:r w:rsidRPr="005B0978">
        <w:rPr>
          <w:rFonts w:eastAsiaTheme="minorEastAsia"/>
          <w:color w:val="0000FF"/>
          <w:sz w:val="16"/>
          <w:szCs w:val="16"/>
          <w:u w:val="single"/>
        </w:rPr>
        <w:t>https://zakon.rada.gov.ua/laws/show/818-2016-%D0%BF</w:t>
      </w:r>
    </w:p>
  </w:footnote>
  <w:footnote w:id="268">
    <w:p w14:paraId="58EE0FAC" w14:textId="77777777" w:rsidR="00C95684" w:rsidRPr="005B0978" w:rsidRDefault="00C95684" w:rsidP="00295DBE">
      <w:pPr>
        <w:pStyle w:val="af5"/>
        <w:spacing w:before="0" w:after="0"/>
        <w:jc w:val="both"/>
        <w:rPr>
          <w:color w:val="0000FF"/>
          <w:sz w:val="16"/>
          <w:szCs w:val="16"/>
          <w:u w:val="single"/>
          <w:lang w:val="ru-RU"/>
        </w:rPr>
      </w:pPr>
      <w:r w:rsidRPr="005B0978">
        <w:rPr>
          <w:rStyle w:val="af9"/>
          <w:sz w:val="16"/>
          <w:szCs w:val="16"/>
        </w:rPr>
        <w:footnoteRef/>
      </w:r>
      <w:r w:rsidRPr="005B0978">
        <w:rPr>
          <w:rFonts w:eastAsia="Times New Roman"/>
          <w:color w:val="000000"/>
          <w:sz w:val="16"/>
          <w:szCs w:val="16"/>
          <w:lang w:val="ru-RU" w:eastAsia="ru-RU"/>
        </w:rPr>
        <w:t xml:space="preserve"> </w:t>
      </w:r>
      <w:r w:rsidRPr="00F86C72">
        <w:rPr>
          <w:sz w:val="16"/>
          <w:szCs w:val="16"/>
        </w:rPr>
        <w:t>Щодо проведення дослідження думки здобувачів професійної освіти стосовно мотивації до здобуття професійної освіти. ‒ Електронний ресурс. ‒ Назва з екрану:</w:t>
      </w:r>
      <w:r w:rsidRPr="005B0978">
        <w:rPr>
          <w:rFonts w:eastAsia="Times New Roman"/>
          <w:color w:val="000000"/>
          <w:sz w:val="16"/>
          <w:szCs w:val="16"/>
          <w:lang w:val="ru-RU" w:eastAsia="ru-RU"/>
        </w:rPr>
        <w:t xml:space="preserve"> </w:t>
      </w:r>
      <w:hyperlink r:id="rId123" w:history="1">
        <w:r w:rsidRPr="005B0978">
          <w:rPr>
            <w:rFonts w:eastAsiaTheme="minorEastAsia"/>
            <w:color w:val="0000FF"/>
            <w:sz w:val="16"/>
            <w:szCs w:val="16"/>
            <w:u w:val="single"/>
          </w:rPr>
          <w:t>http</w:t>
        </w:r>
        <w:r w:rsidRPr="005B0978">
          <w:rPr>
            <w:rFonts w:eastAsiaTheme="minorEastAsia"/>
            <w:color w:val="0000FF"/>
            <w:sz w:val="16"/>
            <w:szCs w:val="16"/>
            <w:u w:val="single"/>
            <w:lang w:val="ru-RU"/>
          </w:rPr>
          <w:t>://</w:t>
        </w:r>
        <w:r w:rsidRPr="005B0978">
          <w:rPr>
            <w:rFonts w:eastAsiaTheme="minorEastAsia"/>
            <w:color w:val="0000FF"/>
            <w:sz w:val="16"/>
            <w:szCs w:val="16"/>
            <w:u w:val="single"/>
          </w:rPr>
          <w:t>ru</w:t>
        </w:r>
        <w:r w:rsidRPr="005B0978">
          <w:rPr>
            <w:rFonts w:eastAsiaTheme="minorEastAsia"/>
            <w:color w:val="0000FF"/>
            <w:sz w:val="16"/>
            <w:szCs w:val="16"/>
            <w:u w:val="single"/>
            <w:lang w:val="ru-RU"/>
          </w:rPr>
          <w:t>.</w:t>
        </w:r>
        <w:r w:rsidRPr="005B0978">
          <w:rPr>
            <w:rFonts w:eastAsiaTheme="minorEastAsia"/>
            <w:color w:val="0000FF"/>
            <w:sz w:val="16"/>
            <w:szCs w:val="16"/>
            <w:u w:val="single"/>
          </w:rPr>
          <w:t>osvita</w:t>
        </w:r>
        <w:r w:rsidRPr="005B0978">
          <w:rPr>
            <w:rFonts w:eastAsiaTheme="minorEastAsia"/>
            <w:color w:val="0000FF"/>
            <w:sz w:val="16"/>
            <w:szCs w:val="16"/>
            <w:u w:val="single"/>
            <w:lang w:val="ru-RU"/>
          </w:rPr>
          <w:t>.</w:t>
        </w:r>
        <w:r w:rsidRPr="005B0978">
          <w:rPr>
            <w:rFonts w:eastAsiaTheme="minorEastAsia"/>
            <w:color w:val="0000FF"/>
            <w:sz w:val="16"/>
            <w:szCs w:val="16"/>
            <w:u w:val="single"/>
          </w:rPr>
          <w:t>ua</w:t>
        </w:r>
        <w:r w:rsidRPr="005B0978">
          <w:rPr>
            <w:rFonts w:eastAsiaTheme="minorEastAsia"/>
            <w:color w:val="0000FF"/>
            <w:sz w:val="16"/>
            <w:szCs w:val="16"/>
            <w:u w:val="single"/>
            <w:lang w:val="ru-RU"/>
          </w:rPr>
          <w:t>/</w:t>
        </w:r>
        <w:r w:rsidRPr="005B0978">
          <w:rPr>
            <w:rFonts w:eastAsiaTheme="minorEastAsia"/>
            <w:color w:val="0000FF"/>
            <w:sz w:val="16"/>
            <w:szCs w:val="16"/>
            <w:u w:val="single"/>
          </w:rPr>
          <w:t>legislation</w:t>
        </w:r>
        <w:r w:rsidRPr="005B0978">
          <w:rPr>
            <w:rFonts w:eastAsiaTheme="minorEastAsia"/>
            <w:color w:val="0000FF"/>
            <w:sz w:val="16"/>
            <w:szCs w:val="16"/>
            <w:u w:val="single"/>
            <w:lang w:val="ru-RU"/>
          </w:rPr>
          <w:t>/</w:t>
        </w:r>
        <w:r w:rsidRPr="005B0978">
          <w:rPr>
            <w:rFonts w:eastAsiaTheme="minorEastAsia"/>
            <w:color w:val="0000FF"/>
            <w:sz w:val="16"/>
            <w:szCs w:val="16"/>
            <w:u w:val="single"/>
          </w:rPr>
          <w:t>proftech</w:t>
        </w:r>
        <w:r w:rsidRPr="005B0978">
          <w:rPr>
            <w:rFonts w:eastAsiaTheme="minorEastAsia"/>
            <w:color w:val="0000FF"/>
            <w:sz w:val="16"/>
            <w:szCs w:val="16"/>
            <w:u w:val="single"/>
            <w:lang w:val="ru-RU"/>
          </w:rPr>
          <w:t>/62289/</w:t>
        </w:r>
      </w:hyperlink>
    </w:p>
  </w:footnote>
  <w:footnote w:id="269">
    <w:p w14:paraId="3FDC1D37" w14:textId="77777777" w:rsidR="00C95684" w:rsidRPr="005B0978" w:rsidRDefault="00C95684" w:rsidP="00295DBE">
      <w:pPr>
        <w:pStyle w:val="af5"/>
        <w:spacing w:before="0" w:after="0"/>
        <w:jc w:val="both"/>
        <w:rPr>
          <w:rFonts w:eastAsia="Times New Roman"/>
          <w:color w:val="000000"/>
          <w:sz w:val="16"/>
          <w:szCs w:val="16"/>
          <w:lang w:val="ru-RU" w:eastAsia="ru-RU"/>
        </w:rPr>
      </w:pPr>
      <w:r w:rsidRPr="005B0978">
        <w:rPr>
          <w:rStyle w:val="af9"/>
          <w:sz w:val="16"/>
          <w:szCs w:val="16"/>
        </w:rPr>
        <w:footnoteRef/>
      </w:r>
      <w:r w:rsidRPr="005B0978">
        <w:rPr>
          <w:rFonts w:eastAsia="Times New Roman"/>
          <w:color w:val="000000"/>
          <w:sz w:val="16"/>
          <w:szCs w:val="16"/>
          <w:lang w:val="ru-RU" w:eastAsia="ru-RU"/>
        </w:rPr>
        <w:t xml:space="preserve"> </w:t>
      </w:r>
      <w:r w:rsidRPr="00F86C72">
        <w:rPr>
          <w:sz w:val="16"/>
          <w:szCs w:val="16"/>
        </w:rPr>
        <w:t>Анкета здобувача професійної освіти. ‒ Електронний ресурс. ‒ Назва з екрану:</w:t>
      </w:r>
      <w:r w:rsidRPr="005B0978">
        <w:rPr>
          <w:rFonts w:eastAsia="Times New Roman"/>
          <w:color w:val="000000"/>
          <w:sz w:val="16"/>
          <w:szCs w:val="16"/>
          <w:lang w:val="ru-RU" w:eastAsia="ru-RU"/>
        </w:rPr>
        <w:t xml:space="preserve">  </w:t>
      </w:r>
      <w:r w:rsidRPr="005B0978">
        <w:rPr>
          <w:rFonts w:eastAsiaTheme="minorEastAsia"/>
          <w:color w:val="0000FF"/>
          <w:sz w:val="16"/>
          <w:szCs w:val="16"/>
          <w:u w:val="single"/>
        </w:rPr>
        <w:t>https</w:t>
      </w:r>
      <w:r w:rsidRPr="005B0978">
        <w:rPr>
          <w:rFonts w:eastAsiaTheme="minorEastAsia"/>
          <w:color w:val="0000FF"/>
          <w:sz w:val="16"/>
          <w:szCs w:val="16"/>
          <w:u w:val="single"/>
          <w:lang w:val="ru-RU"/>
        </w:rPr>
        <w:t>://</w:t>
      </w:r>
      <w:r w:rsidRPr="005B0978">
        <w:rPr>
          <w:rFonts w:eastAsiaTheme="minorEastAsia"/>
          <w:color w:val="0000FF"/>
          <w:sz w:val="16"/>
          <w:szCs w:val="16"/>
          <w:u w:val="single"/>
        </w:rPr>
        <w:t>docs</w:t>
      </w:r>
      <w:r w:rsidRPr="005B0978">
        <w:rPr>
          <w:rFonts w:eastAsiaTheme="minorEastAsia"/>
          <w:color w:val="0000FF"/>
          <w:sz w:val="16"/>
          <w:szCs w:val="16"/>
          <w:u w:val="single"/>
          <w:lang w:val="ru-RU"/>
        </w:rPr>
        <w:t>.</w:t>
      </w:r>
      <w:r w:rsidRPr="005B0978">
        <w:rPr>
          <w:rFonts w:eastAsiaTheme="minorEastAsia"/>
          <w:color w:val="0000FF"/>
          <w:sz w:val="16"/>
          <w:szCs w:val="16"/>
          <w:u w:val="single"/>
        </w:rPr>
        <w:t>google</w:t>
      </w:r>
      <w:r w:rsidRPr="005B0978">
        <w:rPr>
          <w:rFonts w:eastAsiaTheme="minorEastAsia"/>
          <w:color w:val="0000FF"/>
          <w:sz w:val="16"/>
          <w:szCs w:val="16"/>
          <w:u w:val="single"/>
          <w:lang w:val="ru-RU"/>
        </w:rPr>
        <w:t>.</w:t>
      </w:r>
      <w:r w:rsidRPr="005B0978">
        <w:rPr>
          <w:rFonts w:eastAsiaTheme="minorEastAsia"/>
          <w:color w:val="0000FF"/>
          <w:sz w:val="16"/>
          <w:szCs w:val="16"/>
          <w:u w:val="single"/>
        </w:rPr>
        <w:t>com</w:t>
      </w:r>
      <w:r w:rsidRPr="005B0978">
        <w:rPr>
          <w:rFonts w:eastAsiaTheme="minorEastAsia"/>
          <w:color w:val="0000FF"/>
          <w:sz w:val="16"/>
          <w:szCs w:val="16"/>
          <w:u w:val="single"/>
          <w:lang w:val="ru-RU"/>
        </w:rPr>
        <w:t>/</w:t>
      </w:r>
      <w:r w:rsidRPr="005B0978">
        <w:rPr>
          <w:rFonts w:eastAsiaTheme="minorEastAsia"/>
          <w:color w:val="0000FF"/>
          <w:sz w:val="16"/>
          <w:szCs w:val="16"/>
          <w:u w:val="single"/>
        </w:rPr>
        <w:t>forms</w:t>
      </w:r>
      <w:r w:rsidRPr="005B0978">
        <w:rPr>
          <w:rFonts w:eastAsiaTheme="minorEastAsia"/>
          <w:color w:val="0000FF"/>
          <w:sz w:val="16"/>
          <w:szCs w:val="16"/>
          <w:u w:val="single"/>
          <w:lang w:val="ru-RU"/>
        </w:rPr>
        <w:t>/</w:t>
      </w:r>
      <w:r w:rsidRPr="005B0978">
        <w:rPr>
          <w:rFonts w:eastAsiaTheme="minorEastAsia"/>
          <w:color w:val="0000FF"/>
          <w:sz w:val="16"/>
          <w:szCs w:val="16"/>
          <w:u w:val="single"/>
        </w:rPr>
        <w:t>d</w:t>
      </w:r>
      <w:r w:rsidRPr="005B0978">
        <w:rPr>
          <w:rFonts w:eastAsiaTheme="minorEastAsia"/>
          <w:color w:val="0000FF"/>
          <w:sz w:val="16"/>
          <w:szCs w:val="16"/>
          <w:u w:val="single"/>
          <w:lang w:val="ru-RU"/>
        </w:rPr>
        <w:t>/</w:t>
      </w:r>
      <w:r w:rsidRPr="005B0978">
        <w:rPr>
          <w:rFonts w:eastAsiaTheme="minorEastAsia"/>
          <w:color w:val="0000FF"/>
          <w:sz w:val="16"/>
          <w:szCs w:val="16"/>
          <w:u w:val="single"/>
        </w:rPr>
        <w:t>e</w:t>
      </w:r>
      <w:r w:rsidRPr="005B0978">
        <w:rPr>
          <w:rFonts w:eastAsiaTheme="minorEastAsia"/>
          <w:color w:val="0000FF"/>
          <w:sz w:val="16"/>
          <w:szCs w:val="16"/>
          <w:u w:val="single"/>
          <w:lang w:val="ru-RU"/>
        </w:rPr>
        <w:t>/1</w:t>
      </w:r>
      <w:r w:rsidRPr="005B0978">
        <w:rPr>
          <w:rFonts w:eastAsiaTheme="minorEastAsia"/>
          <w:color w:val="0000FF"/>
          <w:sz w:val="16"/>
          <w:szCs w:val="16"/>
          <w:u w:val="single"/>
        </w:rPr>
        <w:t>FAIpQLScbq</w:t>
      </w:r>
      <w:r w:rsidRPr="005B0978">
        <w:rPr>
          <w:rFonts w:eastAsiaTheme="minorEastAsia"/>
          <w:color w:val="0000FF"/>
          <w:sz w:val="16"/>
          <w:szCs w:val="16"/>
          <w:u w:val="single"/>
          <w:lang w:val="ru-RU"/>
        </w:rPr>
        <w:t>8</w:t>
      </w:r>
      <w:r w:rsidRPr="005B0978">
        <w:rPr>
          <w:rFonts w:eastAsiaTheme="minorEastAsia"/>
          <w:color w:val="0000FF"/>
          <w:sz w:val="16"/>
          <w:szCs w:val="16"/>
          <w:u w:val="single"/>
        </w:rPr>
        <w:t>C</w:t>
      </w:r>
      <w:r w:rsidRPr="005B0978">
        <w:rPr>
          <w:rFonts w:eastAsiaTheme="minorEastAsia"/>
          <w:color w:val="0000FF"/>
          <w:sz w:val="16"/>
          <w:szCs w:val="16"/>
          <w:u w:val="single"/>
          <w:lang w:val="ru-RU"/>
        </w:rPr>
        <w:t>-</w:t>
      </w:r>
      <w:r w:rsidRPr="005B0978">
        <w:rPr>
          <w:rFonts w:eastAsiaTheme="minorEastAsia"/>
          <w:color w:val="0000FF"/>
          <w:sz w:val="16"/>
          <w:szCs w:val="16"/>
          <w:u w:val="single"/>
        </w:rPr>
        <w:t>A</w:t>
      </w:r>
      <w:r w:rsidRPr="005B0978">
        <w:rPr>
          <w:rFonts w:eastAsiaTheme="minorEastAsia"/>
          <w:color w:val="0000FF"/>
          <w:sz w:val="16"/>
          <w:szCs w:val="16"/>
          <w:u w:val="single"/>
          <w:lang w:val="ru-RU"/>
        </w:rPr>
        <w:t>2</w:t>
      </w:r>
      <w:r w:rsidRPr="005B0978">
        <w:rPr>
          <w:rFonts w:eastAsiaTheme="minorEastAsia"/>
          <w:color w:val="0000FF"/>
          <w:sz w:val="16"/>
          <w:szCs w:val="16"/>
          <w:u w:val="single"/>
        </w:rPr>
        <w:t>z</w:t>
      </w:r>
      <w:r w:rsidRPr="005B0978">
        <w:rPr>
          <w:rFonts w:eastAsiaTheme="minorEastAsia"/>
          <w:color w:val="0000FF"/>
          <w:sz w:val="16"/>
          <w:szCs w:val="16"/>
          <w:u w:val="single"/>
          <w:lang w:val="ru-RU"/>
        </w:rPr>
        <w:t>59</w:t>
      </w:r>
      <w:r w:rsidRPr="005B0978">
        <w:rPr>
          <w:rFonts w:eastAsiaTheme="minorEastAsia"/>
          <w:color w:val="0000FF"/>
          <w:sz w:val="16"/>
          <w:szCs w:val="16"/>
          <w:u w:val="single"/>
        </w:rPr>
        <w:t>tkc</w:t>
      </w:r>
      <w:r w:rsidRPr="005B0978">
        <w:rPr>
          <w:rFonts w:eastAsiaTheme="minorEastAsia"/>
          <w:color w:val="0000FF"/>
          <w:sz w:val="16"/>
          <w:szCs w:val="16"/>
          <w:u w:val="single"/>
          <w:lang w:val="ru-RU"/>
        </w:rPr>
        <w:t>_</w:t>
      </w:r>
      <w:r w:rsidRPr="005B0978">
        <w:rPr>
          <w:rFonts w:eastAsiaTheme="minorEastAsia"/>
          <w:color w:val="0000FF"/>
          <w:sz w:val="16"/>
          <w:szCs w:val="16"/>
          <w:u w:val="single"/>
        </w:rPr>
        <w:t>rSE</w:t>
      </w:r>
      <w:r w:rsidRPr="005B0978">
        <w:rPr>
          <w:rFonts w:eastAsiaTheme="minorEastAsia"/>
          <w:color w:val="0000FF"/>
          <w:sz w:val="16"/>
          <w:szCs w:val="16"/>
          <w:u w:val="single"/>
          <w:lang w:val="ru-RU"/>
        </w:rPr>
        <w:t>8</w:t>
      </w:r>
      <w:r w:rsidRPr="005B0978">
        <w:rPr>
          <w:rFonts w:eastAsiaTheme="minorEastAsia"/>
          <w:color w:val="0000FF"/>
          <w:sz w:val="16"/>
          <w:szCs w:val="16"/>
          <w:u w:val="single"/>
        </w:rPr>
        <w:t>Z</w:t>
      </w:r>
      <w:r w:rsidRPr="005B0978">
        <w:rPr>
          <w:rFonts w:eastAsiaTheme="minorEastAsia"/>
          <w:color w:val="0000FF"/>
          <w:sz w:val="16"/>
          <w:szCs w:val="16"/>
          <w:u w:val="single"/>
          <w:lang w:val="ru-RU"/>
        </w:rPr>
        <w:t>3</w:t>
      </w:r>
      <w:r w:rsidRPr="005B0978">
        <w:rPr>
          <w:rFonts w:eastAsiaTheme="minorEastAsia"/>
          <w:color w:val="0000FF"/>
          <w:sz w:val="16"/>
          <w:szCs w:val="16"/>
          <w:u w:val="single"/>
        </w:rPr>
        <w:t>m</w:t>
      </w:r>
      <w:r w:rsidRPr="005B0978">
        <w:rPr>
          <w:rFonts w:eastAsiaTheme="minorEastAsia"/>
          <w:color w:val="0000FF"/>
          <w:sz w:val="16"/>
          <w:szCs w:val="16"/>
          <w:u w:val="single"/>
          <w:lang w:val="ru-RU"/>
        </w:rPr>
        <w:t>6</w:t>
      </w:r>
      <w:r w:rsidRPr="005B0978">
        <w:rPr>
          <w:rFonts w:eastAsiaTheme="minorEastAsia"/>
          <w:color w:val="0000FF"/>
          <w:sz w:val="16"/>
          <w:szCs w:val="16"/>
          <w:u w:val="single"/>
        </w:rPr>
        <w:t>MltgCV</w:t>
      </w:r>
      <w:r w:rsidRPr="005B0978">
        <w:rPr>
          <w:rFonts w:eastAsiaTheme="minorEastAsia"/>
          <w:color w:val="0000FF"/>
          <w:sz w:val="16"/>
          <w:szCs w:val="16"/>
          <w:u w:val="single"/>
          <w:lang w:val="ru-RU"/>
        </w:rPr>
        <w:t>7</w:t>
      </w:r>
      <w:r w:rsidRPr="005B0978">
        <w:rPr>
          <w:rFonts w:eastAsiaTheme="minorEastAsia"/>
          <w:color w:val="0000FF"/>
          <w:sz w:val="16"/>
          <w:szCs w:val="16"/>
          <w:u w:val="single"/>
        </w:rPr>
        <w:t>WGm</w:t>
      </w:r>
      <w:r w:rsidRPr="005B0978">
        <w:rPr>
          <w:rFonts w:eastAsiaTheme="minorEastAsia"/>
          <w:color w:val="0000FF"/>
          <w:sz w:val="16"/>
          <w:szCs w:val="16"/>
          <w:u w:val="single"/>
          <w:lang w:val="ru-RU"/>
        </w:rPr>
        <w:t>2</w:t>
      </w:r>
      <w:r w:rsidRPr="005B0978">
        <w:rPr>
          <w:rFonts w:eastAsiaTheme="minorEastAsia"/>
          <w:color w:val="0000FF"/>
          <w:sz w:val="16"/>
          <w:szCs w:val="16"/>
          <w:u w:val="single"/>
        </w:rPr>
        <w:t>By</w:t>
      </w:r>
      <w:r w:rsidRPr="005B0978">
        <w:rPr>
          <w:rFonts w:eastAsiaTheme="minorEastAsia"/>
          <w:color w:val="0000FF"/>
          <w:sz w:val="16"/>
          <w:szCs w:val="16"/>
          <w:u w:val="single"/>
          <w:lang w:val="ru-RU"/>
        </w:rPr>
        <w:t>0</w:t>
      </w:r>
      <w:r w:rsidRPr="005B0978">
        <w:rPr>
          <w:rFonts w:eastAsiaTheme="minorEastAsia"/>
          <w:color w:val="0000FF"/>
          <w:sz w:val="16"/>
          <w:szCs w:val="16"/>
          <w:u w:val="single"/>
        </w:rPr>
        <w:t>q</w:t>
      </w:r>
      <w:r w:rsidRPr="005B0978">
        <w:rPr>
          <w:rFonts w:eastAsiaTheme="minorEastAsia"/>
          <w:color w:val="0000FF"/>
          <w:sz w:val="16"/>
          <w:szCs w:val="16"/>
          <w:u w:val="single"/>
          <w:lang w:val="ru-RU"/>
        </w:rPr>
        <w:t>7</w:t>
      </w:r>
      <w:r w:rsidRPr="005B0978">
        <w:rPr>
          <w:rFonts w:eastAsiaTheme="minorEastAsia"/>
          <w:color w:val="0000FF"/>
          <w:sz w:val="16"/>
          <w:szCs w:val="16"/>
          <w:u w:val="single"/>
        </w:rPr>
        <w:t>QTTFJJk</w:t>
      </w:r>
      <w:r w:rsidRPr="005B0978">
        <w:rPr>
          <w:rFonts w:eastAsiaTheme="minorEastAsia"/>
          <w:color w:val="0000FF"/>
          <w:sz w:val="16"/>
          <w:szCs w:val="16"/>
          <w:u w:val="single"/>
          <w:lang w:val="ru-RU"/>
        </w:rPr>
        <w:t>3</w:t>
      </w:r>
      <w:r w:rsidRPr="005B0978">
        <w:rPr>
          <w:rFonts w:eastAsiaTheme="minorEastAsia"/>
          <w:color w:val="0000FF"/>
          <w:sz w:val="16"/>
          <w:szCs w:val="16"/>
          <w:u w:val="single"/>
        </w:rPr>
        <w:t>A</w:t>
      </w:r>
      <w:r w:rsidRPr="005B0978">
        <w:rPr>
          <w:rFonts w:eastAsiaTheme="minorEastAsia"/>
          <w:color w:val="0000FF"/>
          <w:sz w:val="16"/>
          <w:szCs w:val="16"/>
          <w:u w:val="single"/>
          <w:lang w:val="ru-RU"/>
        </w:rPr>
        <w:t>/</w:t>
      </w:r>
      <w:r w:rsidRPr="005B0978">
        <w:rPr>
          <w:rFonts w:eastAsiaTheme="minorEastAsia"/>
          <w:color w:val="0000FF"/>
          <w:sz w:val="16"/>
          <w:szCs w:val="16"/>
          <w:u w:val="single"/>
        </w:rPr>
        <w:t>viewform</w:t>
      </w:r>
    </w:p>
  </w:footnote>
  <w:footnote w:id="270">
    <w:p w14:paraId="7A5997C0" w14:textId="77777777" w:rsidR="00C95684" w:rsidRPr="005B0978" w:rsidRDefault="00C95684" w:rsidP="00295DBE">
      <w:pPr>
        <w:pStyle w:val="af5"/>
        <w:spacing w:before="0" w:after="0"/>
        <w:jc w:val="both"/>
        <w:rPr>
          <w:rFonts w:eastAsia="Times New Roman"/>
          <w:color w:val="000000"/>
          <w:sz w:val="16"/>
          <w:szCs w:val="16"/>
          <w:lang w:val="ru-RU" w:eastAsia="ru-RU"/>
        </w:rPr>
      </w:pPr>
      <w:r w:rsidRPr="005B0978">
        <w:rPr>
          <w:rStyle w:val="af9"/>
          <w:sz w:val="16"/>
          <w:szCs w:val="16"/>
        </w:rPr>
        <w:footnoteRef/>
      </w:r>
      <w:r w:rsidRPr="005B0978">
        <w:rPr>
          <w:sz w:val="16"/>
          <w:szCs w:val="16"/>
          <w:lang w:val="ru-RU"/>
        </w:rPr>
        <w:t xml:space="preserve"> </w:t>
      </w:r>
      <w:r w:rsidRPr="00F86C72">
        <w:rPr>
          <w:sz w:val="16"/>
          <w:szCs w:val="16"/>
        </w:rPr>
        <w:t>World Skills Ukraine. ‒ Електронний ресурс. ‒ Назва з екрану</w:t>
      </w:r>
      <w:r w:rsidRPr="005B0978">
        <w:rPr>
          <w:rFonts w:eastAsia="Times New Roman"/>
          <w:color w:val="000000"/>
          <w:sz w:val="16"/>
          <w:szCs w:val="16"/>
          <w:lang w:eastAsia="ru-RU"/>
        </w:rPr>
        <w:t>:</w:t>
      </w:r>
      <w:r w:rsidRPr="005B0978">
        <w:rPr>
          <w:rFonts w:eastAsia="Times New Roman"/>
          <w:color w:val="000000"/>
          <w:sz w:val="16"/>
          <w:szCs w:val="16"/>
          <w:lang w:val="ru-RU" w:eastAsia="ru-RU"/>
        </w:rPr>
        <w:t xml:space="preserve"> </w:t>
      </w:r>
      <w:hyperlink r:id="rId124" w:history="1">
        <w:r w:rsidRPr="005B0978">
          <w:rPr>
            <w:rFonts w:eastAsiaTheme="minorEastAsia"/>
            <w:color w:val="0000FF"/>
            <w:sz w:val="16"/>
            <w:szCs w:val="16"/>
            <w:u w:val="single"/>
          </w:rPr>
          <w:t>http</w:t>
        </w:r>
        <w:r w:rsidRPr="005B0978">
          <w:rPr>
            <w:rFonts w:eastAsiaTheme="minorEastAsia"/>
            <w:color w:val="0000FF"/>
            <w:sz w:val="16"/>
            <w:szCs w:val="16"/>
            <w:u w:val="single"/>
            <w:lang w:val="ru-RU"/>
          </w:rPr>
          <w:t>://</w:t>
        </w:r>
        <w:r w:rsidRPr="005B0978">
          <w:rPr>
            <w:rFonts w:eastAsiaTheme="minorEastAsia"/>
            <w:color w:val="0000FF"/>
            <w:sz w:val="16"/>
            <w:szCs w:val="16"/>
            <w:u w:val="single"/>
          </w:rPr>
          <w:t>www</w:t>
        </w:r>
        <w:r w:rsidRPr="005B0978">
          <w:rPr>
            <w:rFonts w:eastAsiaTheme="minorEastAsia"/>
            <w:color w:val="0000FF"/>
            <w:sz w:val="16"/>
            <w:szCs w:val="16"/>
            <w:u w:val="single"/>
            <w:lang w:val="ru-RU"/>
          </w:rPr>
          <w:t>.</w:t>
        </w:r>
        <w:r w:rsidRPr="005B0978">
          <w:rPr>
            <w:rFonts w:eastAsiaTheme="minorEastAsia"/>
            <w:color w:val="0000FF"/>
            <w:sz w:val="16"/>
            <w:szCs w:val="16"/>
            <w:u w:val="single"/>
          </w:rPr>
          <w:t>worldskillsukraine</w:t>
        </w:r>
        <w:r w:rsidRPr="005B0978">
          <w:rPr>
            <w:rFonts w:eastAsiaTheme="minorEastAsia"/>
            <w:color w:val="0000FF"/>
            <w:sz w:val="16"/>
            <w:szCs w:val="16"/>
            <w:u w:val="single"/>
            <w:lang w:val="ru-RU"/>
          </w:rPr>
          <w:t>.</w:t>
        </w:r>
        <w:r w:rsidRPr="005B0978">
          <w:rPr>
            <w:rFonts w:eastAsiaTheme="minorEastAsia"/>
            <w:color w:val="0000FF"/>
            <w:sz w:val="16"/>
            <w:szCs w:val="16"/>
            <w:u w:val="single"/>
          </w:rPr>
          <w:t>org</w:t>
        </w:r>
        <w:r w:rsidRPr="005B0978">
          <w:rPr>
            <w:rFonts w:eastAsiaTheme="minorEastAsia"/>
            <w:color w:val="0000FF"/>
            <w:sz w:val="16"/>
            <w:szCs w:val="16"/>
            <w:u w:val="single"/>
            <w:lang w:val="ru-RU"/>
          </w:rPr>
          <w:t>/</w:t>
        </w:r>
      </w:hyperlink>
      <w:r w:rsidRPr="005B0978">
        <w:rPr>
          <w:rFonts w:eastAsiaTheme="minorEastAsia"/>
          <w:color w:val="0000FF"/>
          <w:sz w:val="16"/>
          <w:szCs w:val="16"/>
          <w:u w:val="single"/>
          <w:lang w:val="ru-RU"/>
        </w:rPr>
        <w:t xml:space="preserve"> </w:t>
      </w:r>
    </w:p>
  </w:footnote>
  <w:footnote w:id="271">
    <w:p w14:paraId="5A1F999C" w14:textId="77777777" w:rsidR="00C95684" w:rsidRPr="005B0978" w:rsidRDefault="00C95684" w:rsidP="00295DBE">
      <w:pPr>
        <w:pStyle w:val="af5"/>
        <w:spacing w:before="0" w:after="0"/>
        <w:jc w:val="both"/>
        <w:rPr>
          <w:rFonts w:eastAsiaTheme="minorEastAsia"/>
          <w:color w:val="0000FF"/>
          <w:sz w:val="16"/>
          <w:szCs w:val="16"/>
          <w:u w:val="single"/>
          <w:lang w:val="ru-RU"/>
        </w:rPr>
      </w:pPr>
      <w:r w:rsidRPr="005B0978">
        <w:rPr>
          <w:rStyle w:val="af9"/>
          <w:sz w:val="16"/>
          <w:szCs w:val="16"/>
        </w:rPr>
        <w:footnoteRef/>
      </w:r>
      <w:r w:rsidRPr="005B0978">
        <w:rPr>
          <w:sz w:val="16"/>
          <w:szCs w:val="16"/>
          <w:lang w:val="ru-RU"/>
        </w:rPr>
        <w:t xml:space="preserve"> </w:t>
      </w:r>
      <w:r w:rsidRPr="00F86C72">
        <w:rPr>
          <w:sz w:val="16"/>
          <w:szCs w:val="16"/>
        </w:rPr>
        <w:t>Моя професія найкраща. ‒ Електронний ресурс. ‒ Назва з екрану</w:t>
      </w:r>
      <w:r w:rsidRPr="005B0978">
        <w:rPr>
          <w:rFonts w:eastAsia="Times New Roman"/>
          <w:color w:val="000000"/>
          <w:sz w:val="16"/>
          <w:szCs w:val="16"/>
          <w:lang w:val="ru-RU" w:eastAsia="ru-RU"/>
        </w:rPr>
        <w:t xml:space="preserve">: </w:t>
      </w:r>
      <w:hyperlink r:id="rId125" w:history="1">
        <w:r w:rsidRPr="005B0978">
          <w:rPr>
            <w:rFonts w:eastAsiaTheme="minorEastAsia"/>
            <w:color w:val="0000FF"/>
            <w:sz w:val="16"/>
            <w:szCs w:val="16"/>
            <w:u w:val="single"/>
          </w:rPr>
          <w:t>https</w:t>
        </w:r>
        <w:r w:rsidRPr="005B0978">
          <w:rPr>
            <w:rFonts w:eastAsiaTheme="minorEastAsia"/>
            <w:color w:val="0000FF"/>
            <w:sz w:val="16"/>
            <w:szCs w:val="16"/>
            <w:u w:val="single"/>
            <w:lang w:val="ru-RU"/>
          </w:rPr>
          <w:t>://</w:t>
        </w:r>
        <w:r w:rsidRPr="005B0978">
          <w:rPr>
            <w:rFonts w:eastAsiaTheme="minorEastAsia"/>
            <w:color w:val="0000FF"/>
            <w:sz w:val="16"/>
            <w:szCs w:val="16"/>
            <w:u w:val="single"/>
          </w:rPr>
          <w:t>ivet</w:t>
        </w:r>
        <w:r w:rsidRPr="005B0978">
          <w:rPr>
            <w:rFonts w:eastAsiaTheme="minorEastAsia"/>
            <w:color w:val="0000FF"/>
            <w:sz w:val="16"/>
            <w:szCs w:val="16"/>
            <w:u w:val="single"/>
            <w:lang w:val="ru-RU"/>
          </w:rPr>
          <w:t>.</w:t>
        </w:r>
        <w:r w:rsidRPr="005B0978">
          <w:rPr>
            <w:rFonts w:eastAsiaTheme="minorEastAsia"/>
            <w:color w:val="0000FF"/>
            <w:sz w:val="16"/>
            <w:szCs w:val="16"/>
            <w:u w:val="single"/>
          </w:rPr>
          <w:t>edu</w:t>
        </w:r>
        <w:r w:rsidRPr="005B0978">
          <w:rPr>
            <w:rFonts w:eastAsiaTheme="minorEastAsia"/>
            <w:color w:val="0000FF"/>
            <w:sz w:val="16"/>
            <w:szCs w:val="16"/>
            <w:u w:val="single"/>
            <w:lang w:val="ru-RU"/>
          </w:rPr>
          <w:t>.</w:t>
        </w:r>
        <w:r w:rsidRPr="005B0978">
          <w:rPr>
            <w:rFonts w:eastAsiaTheme="minorEastAsia"/>
            <w:color w:val="0000FF"/>
            <w:sz w:val="16"/>
            <w:szCs w:val="16"/>
            <w:u w:val="single"/>
          </w:rPr>
          <w:t>ua</w:t>
        </w:r>
        <w:r w:rsidRPr="005B0978">
          <w:rPr>
            <w:rFonts w:eastAsiaTheme="minorEastAsia"/>
            <w:color w:val="0000FF"/>
            <w:sz w:val="16"/>
            <w:szCs w:val="16"/>
            <w:u w:val="single"/>
            <w:lang w:val="ru-RU"/>
          </w:rPr>
          <w:t>/</w:t>
        </w:r>
        <w:r w:rsidRPr="005B0978">
          <w:rPr>
            <w:rFonts w:eastAsiaTheme="minorEastAsia"/>
            <w:color w:val="0000FF"/>
            <w:sz w:val="16"/>
            <w:szCs w:val="16"/>
            <w:u w:val="single"/>
          </w:rPr>
          <w:t>component</w:t>
        </w:r>
        <w:r w:rsidRPr="005B0978">
          <w:rPr>
            <w:rFonts w:eastAsiaTheme="minorEastAsia"/>
            <w:color w:val="0000FF"/>
            <w:sz w:val="16"/>
            <w:szCs w:val="16"/>
            <w:u w:val="single"/>
            <w:lang w:val="ru-RU"/>
          </w:rPr>
          <w:t>/</w:t>
        </w:r>
        <w:r w:rsidRPr="005B0978">
          <w:rPr>
            <w:rFonts w:eastAsiaTheme="minorEastAsia"/>
            <w:color w:val="0000FF"/>
            <w:sz w:val="16"/>
            <w:szCs w:val="16"/>
            <w:u w:val="single"/>
          </w:rPr>
          <w:t>k</w:t>
        </w:r>
        <w:r w:rsidRPr="005B0978">
          <w:rPr>
            <w:rFonts w:eastAsiaTheme="minorEastAsia"/>
            <w:color w:val="0000FF"/>
            <w:sz w:val="16"/>
            <w:szCs w:val="16"/>
            <w:u w:val="single"/>
            <w:lang w:val="ru-RU"/>
          </w:rPr>
          <w:t>2/244-</w:t>
        </w:r>
        <w:r w:rsidRPr="005B0978">
          <w:rPr>
            <w:rFonts w:eastAsiaTheme="minorEastAsia"/>
            <w:color w:val="0000FF"/>
            <w:sz w:val="16"/>
            <w:szCs w:val="16"/>
            <w:u w:val="single"/>
          </w:rPr>
          <w:t>moya</w:t>
        </w:r>
        <w:r w:rsidRPr="005B0978">
          <w:rPr>
            <w:rFonts w:eastAsiaTheme="minorEastAsia"/>
            <w:color w:val="0000FF"/>
            <w:sz w:val="16"/>
            <w:szCs w:val="16"/>
            <w:u w:val="single"/>
            <w:lang w:val="ru-RU"/>
          </w:rPr>
          <w:t>-</w:t>
        </w:r>
        <w:r w:rsidRPr="005B0978">
          <w:rPr>
            <w:rFonts w:eastAsiaTheme="minorEastAsia"/>
            <w:color w:val="0000FF"/>
            <w:sz w:val="16"/>
            <w:szCs w:val="16"/>
            <w:u w:val="single"/>
          </w:rPr>
          <w:t>profesiya</w:t>
        </w:r>
        <w:r w:rsidRPr="005B0978">
          <w:rPr>
            <w:rFonts w:eastAsiaTheme="minorEastAsia"/>
            <w:color w:val="0000FF"/>
            <w:sz w:val="16"/>
            <w:szCs w:val="16"/>
            <w:u w:val="single"/>
            <w:lang w:val="ru-RU"/>
          </w:rPr>
          <w:t>-</w:t>
        </w:r>
        <w:r w:rsidRPr="005B0978">
          <w:rPr>
            <w:rFonts w:eastAsiaTheme="minorEastAsia"/>
            <w:color w:val="0000FF"/>
            <w:sz w:val="16"/>
            <w:szCs w:val="16"/>
            <w:u w:val="single"/>
          </w:rPr>
          <w:t>naykrashcha</w:t>
        </w:r>
      </w:hyperlink>
    </w:p>
  </w:footnote>
  <w:footnote w:id="272">
    <w:p w14:paraId="0954CF11" w14:textId="77777777" w:rsidR="00C95684" w:rsidRPr="005B0978" w:rsidRDefault="00C95684" w:rsidP="00295DBE">
      <w:pPr>
        <w:pStyle w:val="af5"/>
        <w:spacing w:before="0" w:after="0"/>
        <w:jc w:val="both"/>
        <w:rPr>
          <w:sz w:val="16"/>
          <w:szCs w:val="16"/>
          <w:lang w:val="ru-RU"/>
        </w:rPr>
      </w:pPr>
      <w:r w:rsidRPr="005B0978">
        <w:rPr>
          <w:rStyle w:val="af9"/>
          <w:sz w:val="16"/>
          <w:szCs w:val="16"/>
        </w:rPr>
        <w:footnoteRef/>
      </w:r>
      <w:hyperlink r:id="rId126" w:history="1">
        <w:r w:rsidRPr="005B0978">
          <w:rPr>
            <w:color w:val="0000FF"/>
            <w:sz w:val="16"/>
            <w:szCs w:val="16"/>
            <w:u w:val="single"/>
          </w:rPr>
          <w:t>https</w:t>
        </w:r>
        <w:r w:rsidRPr="005B0978">
          <w:rPr>
            <w:color w:val="0000FF"/>
            <w:sz w:val="16"/>
            <w:szCs w:val="16"/>
            <w:u w:val="single"/>
            <w:lang w:val="ru-RU"/>
          </w:rPr>
          <w:t>://</w:t>
        </w:r>
        <w:r w:rsidRPr="005B0978">
          <w:rPr>
            <w:color w:val="0000FF"/>
            <w:sz w:val="16"/>
            <w:szCs w:val="16"/>
            <w:u w:val="single"/>
          </w:rPr>
          <w:t>www</w:t>
        </w:r>
        <w:r w:rsidRPr="005B0978">
          <w:rPr>
            <w:color w:val="0000FF"/>
            <w:sz w:val="16"/>
            <w:szCs w:val="16"/>
            <w:u w:val="single"/>
            <w:lang w:val="ru-RU"/>
          </w:rPr>
          <w:t>.</w:t>
        </w:r>
        <w:r w:rsidRPr="005B0978">
          <w:rPr>
            <w:color w:val="0000FF"/>
            <w:sz w:val="16"/>
            <w:szCs w:val="16"/>
            <w:u w:val="single"/>
          </w:rPr>
          <w:t>kmu</w:t>
        </w:r>
        <w:r w:rsidRPr="005B0978">
          <w:rPr>
            <w:color w:val="0000FF"/>
            <w:sz w:val="16"/>
            <w:szCs w:val="16"/>
            <w:u w:val="single"/>
            <w:lang w:val="ru-RU"/>
          </w:rPr>
          <w:t>.</w:t>
        </w:r>
        <w:r w:rsidRPr="005B0978">
          <w:rPr>
            <w:color w:val="0000FF"/>
            <w:sz w:val="16"/>
            <w:szCs w:val="16"/>
            <w:u w:val="single"/>
          </w:rPr>
          <w:t>gov</w:t>
        </w:r>
        <w:r w:rsidRPr="005B0978">
          <w:rPr>
            <w:color w:val="0000FF"/>
            <w:sz w:val="16"/>
            <w:szCs w:val="16"/>
            <w:u w:val="single"/>
            <w:lang w:val="ru-RU"/>
          </w:rPr>
          <w:t>.</w:t>
        </w:r>
        <w:r w:rsidRPr="005B0978">
          <w:rPr>
            <w:color w:val="0000FF"/>
            <w:sz w:val="16"/>
            <w:szCs w:val="16"/>
            <w:u w:val="single"/>
          </w:rPr>
          <w:t>ua</w:t>
        </w:r>
        <w:r w:rsidRPr="005B0978">
          <w:rPr>
            <w:color w:val="0000FF"/>
            <w:sz w:val="16"/>
            <w:szCs w:val="16"/>
            <w:u w:val="single"/>
            <w:lang w:val="ru-RU"/>
          </w:rPr>
          <w:t>/</w:t>
        </w:r>
        <w:r w:rsidRPr="005B0978">
          <w:rPr>
            <w:color w:val="0000FF"/>
            <w:sz w:val="16"/>
            <w:szCs w:val="16"/>
            <w:u w:val="single"/>
          </w:rPr>
          <w:t>ua</w:t>
        </w:r>
        <w:r w:rsidRPr="005B0978">
          <w:rPr>
            <w:color w:val="0000FF"/>
            <w:sz w:val="16"/>
            <w:szCs w:val="16"/>
            <w:u w:val="single"/>
            <w:lang w:val="ru-RU"/>
          </w:rPr>
          <w:t>/</w:t>
        </w:r>
        <w:r w:rsidRPr="005B0978">
          <w:rPr>
            <w:color w:val="0000FF"/>
            <w:sz w:val="16"/>
            <w:szCs w:val="16"/>
            <w:u w:val="single"/>
          </w:rPr>
          <w:t>npas</w:t>
        </w:r>
        <w:r w:rsidRPr="005B0978">
          <w:rPr>
            <w:color w:val="0000FF"/>
            <w:sz w:val="16"/>
            <w:szCs w:val="16"/>
            <w:u w:val="single"/>
            <w:lang w:val="ru-RU"/>
          </w:rPr>
          <w:t>/</w:t>
        </w:r>
        <w:r w:rsidRPr="005B0978">
          <w:rPr>
            <w:color w:val="0000FF"/>
            <w:sz w:val="16"/>
            <w:szCs w:val="16"/>
            <w:u w:val="single"/>
          </w:rPr>
          <w:t>pro</w:t>
        </w:r>
        <w:r w:rsidRPr="005B0978">
          <w:rPr>
            <w:color w:val="0000FF"/>
            <w:sz w:val="16"/>
            <w:szCs w:val="16"/>
            <w:u w:val="single"/>
            <w:lang w:val="ru-RU"/>
          </w:rPr>
          <w:t>-</w:t>
        </w:r>
        <w:r w:rsidRPr="005B0978">
          <w:rPr>
            <w:color w:val="0000FF"/>
            <w:sz w:val="16"/>
            <w:szCs w:val="16"/>
            <w:u w:val="single"/>
          </w:rPr>
          <w:t>shvalennya</w:t>
        </w:r>
        <w:r w:rsidRPr="005B0978">
          <w:rPr>
            <w:color w:val="0000FF"/>
            <w:sz w:val="16"/>
            <w:szCs w:val="16"/>
            <w:u w:val="single"/>
            <w:lang w:val="ru-RU"/>
          </w:rPr>
          <w:t>-</w:t>
        </w:r>
        <w:r w:rsidRPr="005B0978">
          <w:rPr>
            <w:color w:val="0000FF"/>
            <w:sz w:val="16"/>
            <w:szCs w:val="16"/>
            <w:u w:val="single"/>
          </w:rPr>
          <w:t>koncepciyi</w:t>
        </w:r>
        <w:r w:rsidRPr="005B0978">
          <w:rPr>
            <w:color w:val="0000FF"/>
            <w:sz w:val="16"/>
            <w:szCs w:val="16"/>
            <w:u w:val="single"/>
            <w:lang w:val="ru-RU"/>
          </w:rPr>
          <w:t>-</w:t>
        </w:r>
        <w:r w:rsidRPr="005B0978">
          <w:rPr>
            <w:color w:val="0000FF"/>
            <w:sz w:val="16"/>
            <w:szCs w:val="16"/>
            <w:u w:val="single"/>
          </w:rPr>
          <w:t>realizaciyi</w:t>
        </w:r>
        <w:r w:rsidRPr="005B0978">
          <w:rPr>
            <w:color w:val="0000FF"/>
            <w:sz w:val="16"/>
            <w:szCs w:val="16"/>
            <w:u w:val="single"/>
            <w:lang w:val="ru-RU"/>
          </w:rPr>
          <w:t>-</w:t>
        </w:r>
        <w:r w:rsidRPr="005B0978">
          <w:rPr>
            <w:color w:val="0000FF"/>
            <w:sz w:val="16"/>
            <w:szCs w:val="16"/>
            <w:u w:val="single"/>
          </w:rPr>
          <w:t>derzhavnoyi</w:t>
        </w:r>
        <w:r w:rsidRPr="005B0978">
          <w:rPr>
            <w:color w:val="0000FF"/>
            <w:sz w:val="16"/>
            <w:szCs w:val="16"/>
            <w:u w:val="single"/>
            <w:lang w:val="ru-RU"/>
          </w:rPr>
          <w:t>-</w:t>
        </w:r>
        <w:r w:rsidRPr="005B0978">
          <w:rPr>
            <w:color w:val="0000FF"/>
            <w:sz w:val="16"/>
            <w:szCs w:val="16"/>
            <w:u w:val="single"/>
          </w:rPr>
          <w:t>politiki</w:t>
        </w:r>
        <w:r w:rsidRPr="005B0978">
          <w:rPr>
            <w:color w:val="0000FF"/>
            <w:sz w:val="16"/>
            <w:szCs w:val="16"/>
            <w:u w:val="single"/>
            <w:lang w:val="ru-RU"/>
          </w:rPr>
          <w:t>-</w:t>
        </w:r>
        <w:r w:rsidRPr="005B0978">
          <w:rPr>
            <w:color w:val="0000FF"/>
            <w:sz w:val="16"/>
            <w:szCs w:val="16"/>
            <w:u w:val="single"/>
          </w:rPr>
          <w:t>u</w:t>
        </w:r>
        <w:r w:rsidRPr="005B0978">
          <w:rPr>
            <w:color w:val="0000FF"/>
            <w:sz w:val="16"/>
            <w:szCs w:val="16"/>
            <w:u w:val="single"/>
            <w:lang w:val="ru-RU"/>
          </w:rPr>
          <w:t>-</w:t>
        </w:r>
        <w:r w:rsidRPr="005B0978">
          <w:rPr>
            <w:color w:val="0000FF"/>
            <w:sz w:val="16"/>
            <w:szCs w:val="16"/>
            <w:u w:val="single"/>
          </w:rPr>
          <w:t>sferi</w:t>
        </w:r>
        <w:r w:rsidRPr="005B0978">
          <w:rPr>
            <w:color w:val="0000FF"/>
            <w:sz w:val="16"/>
            <w:szCs w:val="16"/>
            <w:u w:val="single"/>
            <w:lang w:val="ru-RU"/>
          </w:rPr>
          <w:t>-</w:t>
        </w:r>
        <w:r w:rsidRPr="005B0978">
          <w:rPr>
            <w:color w:val="0000FF"/>
            <w:sz w:val="16"/>
            <w:szCs w:val="16"/>
            <w:u w:val="single"/>
          </w:rPr>
          <w:t>profesijnoyi</w:t>
        </w:r>
        <w:r w:rsidRPr="005B0978">
          <w:rPr>
            <w:color w:val="0000FF"/>
            <w:sz w:val="16"/>
            <w:szCs w:val="16"/>
            <w:u w:val="single"/>
            <w:lang w:val="ru-RU"/>
          </w:rPr>
          <w:t>-</w:t>
        </w:r>
        <w:r w:rsidRPr="005B0978">
          <w:rPr>
            <w:color w:val="0000FF"/>
            <w:sz w:val="16"/>
            <w:szCs w:val="16"/>
            <w:u w:val="single"/>
          </w:rPr>
          <w:t>profesijno</w:t>
        </w:r>
        <w:r w:rsidRPr="005B0978">
          <w:rPr>
            <w:color w:val="0000FF"/>
            <w:sz w:val="16"/>
            <w:szCs w:val="16"/>
            <w:u w:val="single"/>
            <w:lang w:val="ru-RU"/>
          </w:rPr>
          <w:t>-</w:t>
        </w:r>
        <w:r w:rsidRPr="005B0978">
          <w:rPr>
            <w:color w:val="0000FF"/>
            <w:sz w:val="16"/>
            <w:szCs w:val="16"/>
            <w:u w:val="single"/>
          </w:rPr>
          <w:t>tehnichnoyi</w:t>
        </w:r>
        <w:r w:rsidRPr="005B0978">
          <w:rPr>
            <w:color w:val="0000FF"/>
            <w:sz w:val="16"/>
            <w:szCs w:val="16"/>
            <w:u w:val="single"/>
            <w:lang w:val="ru-RU"/>
          </w:rPr>
          <w:t>-</w:t>
        </w:r>
        <w:r w:rsidRPr="005B0978">
          <w:rPr>
            <w:color w:val="0000FF"/>
            <w:sz w:val="16"/>
            <w:szCs w:val="16"/>
            <w:u w:val="single"/>
          </w:rPr>
          <w:t>osviti</w:t>
        </w:r>
        <w:r w:rsidRPr="005B0978">
          <w:rPr>
            <w:color w:val="0000FF"/>
            <w:sz w:val="16"/>
            <w:szCs w:val="16"/>
            <w:u w:val="single"/>
            <w:lang w:val="ru-RU"/>
          </w:rPr>
          <w:t>-</w:t>
        </w:r>
        <w:r w:rsidRPr="005B0978">
          <w:rPr>
            <w:color w:val="0000FF"/>
            <w:sz w:val="16"/>
            <w:szCs w:val="16"/>
            <w:u w:val="single"/>
          </w:rPr>
          <w:t>suchasna</w:t>
        </w:r>
        <w:r w:rsidRPr="005B0978">
          <w:rPr>
            <w:color w:val="0000FF"/>
            <w:sz w:val="16"/>
            <w:szCs w:val="16"/>
            <w:u w:val="single"/>
            <w:lang w:val="ru-RU"/>
          </w:rPr>
          <w:t>-</w:t>
        </w:r>
        <w:r w:rsidRPr="005B0978">
          <w:rPr>
            <w:color w:val="0000FF"/>
            <w:sz w:val="16"/>
            <w:szCs w:val="16"/>
            <w:u w:val="single"/>
          </w:rPr>
          <w:t>profesijna</w:t>
        </w:r>
        <w:r w:rsidRPr="005B0978">
          <w:rPr>
            <w:color w:val="0000FF"/>
            <w:sz w:val="16"/>
            <w:szCs w:val="16"/>
            <w:u w:val="single"/>
            <w:lang w:val="ru-RU"/>
          </w:rPr>
          <w:t>-</w:t>
        </w:r>
        <w:r w:rsidRPr="005B0978">
          <w:rPr>
            <w:color w:val="0000FF"/>
            <w:sz w:val="16"/>
            <w:szCs w:val="16"/>
            <w:u w:val="single"/>
          </w:rPr>
          <w:t>profesijno</w:t>
        </w:r>
        <w:r w:rsidRPr="005B0978">
          <w:rPr>
            <w:color w:val="0000FF"/>
            <w:sz w:val="16"/>
            <w:szCs w:val="16"/>
            <w:u w:val="single"/>
            <w:lang w:val="ru-RU"/>
          </w:rPr>
          <w:t>-</w:t>
        </w:r>
        <w:r w:rsidRPr="005B0978">
          <w:rPr>
            <w:color w:val="0000FF"/>
            <w:sz w:val="16"/>
            <w:szCs w:val="16"/>
            <w:u w:val="single"/>
          </w:rPr>
          <w:t>tehnichna</w:t>
        </w:r>
        <w:r w:rsidRPr="005B0978">
          <w:rPr>
            <w:color w:val="0000FF"/>
            <w:sz w:val="16"/>
            <w:szCs w:val="16"/>
            <w:u w:val="single"/>
            <w:lang w:val="ru-RU"/>
          </w:rPr>
          <w:t>-</w:t>
        </w:r>
        <w:r w:rsidRPr="005B0978">
          <w:rPr>
            <w:color w:val="0000FF"/>
            <w:sz w:val="16"/>
            <w:szCs w:val="16"/>
            <w:u w:val="single"/>
          </w:rPr>
          <w:t>osvita</w:t>
        </w:r>
        <w:r w:rsidRPr="005B0978">
          <w:rPr>
            <w:color w:val="0000FF"/>
            <w:sz w:val="16"/>
            <w:szCs w:val="16"/>
            <w:u w:val="single"/>
            <w:lang w:val="ru-RU"/>
          </w:rPr>
          <w:t>-</w:t>
        </w:r>
        <w:r w:rsidRPr="005B0978">
          <w:rPr>
            <w:color w:val="0000FF"/>
            <w:sz w:val="16"/>
            <w:szCs w:val="16"/>
            <w:u w:val="single"/>
          </w:rPr>
          <w:t>na</w:t>
        </w:r>
        <w:r w:rsidRPr="005B0978">
          <w:rPr>
            <w:color w:val="0000FF"/>
            <w:sz w:val="16"/>
            <w:szCs w:val="16"/>
            <w:u w:val="single"/>
            <w:lang w:val="ru-RU"/>
          </w:rPr>
          <w:t>-</w:t>
        </w:r>
        <w:r w:rsidRPr="005B0978">
          <w:rPr>
            <w:color w:val="0000FF"/>
            <w:sz w:val="16"/>
            <w:szCs w:val="16"/>
            <w:u w:val="single"/>
          </w:rPr>
          <w:t>period</w:t>
        </w:r>
        <w:r w:rsidRPr="005B0978">
          <w:rPr>
            <w:color w:val="0000FF"/>
            <w:sz w:val="16"/>
            <w:szCs w:val="16"/>
            <w:u w:val="single"/>
            <w:lang w:val="ru-RU"/>
          </w:rPr>
          <w:t>-</w:t>
        </w:r>
        <w:r w:rsidRPr="005B0978">
          <w:rPr>
            <w:color w:val="0000FF"/>
            <w:sz w:val="16"/>
            <w:szCs w:val="16"/>
            <w:u w:val="single"/>
          </w:rPr>
          <w:t>do</w:t>
        </w:r>
        <w:r w:rsidRPr="005B0978">
          <w:rPr>
            <w:color w:val="0000FF"/>
            <w:sz w:val="16"/>
            <w:szCs w:val="16"/>
            <w:u w:val="single"/>
            <w:lang w:val="ru-RU"/>
          </w:rPr>
          <w:t>-2027-</w:t>
        </w:r>
        <w:r w:rsidRPr="005B0978">
          <w:rPr>
            <w:color w:val="0000FF"/>
            <w:sz w:val="16"/>
            <w:szCs w:val="16"/>
            <w:u w:val="single"/>
          </w:rPr>
          <w:t>roku</w:t>
        </w:r>
        <w:r w:rsidRPr="005B0978">
          <w:rPr>
            <w:color w:val="0000FF"/>
            <w:sz w:val="16"/>
            <w:szCs w:val="16"/>
            <w:u w:val="single"/>
            <w:lang w:val="ru-RU"/>
          </w:rPr>
          <w:t>-</w:t>
        </w:r>
        <w:r w:rsidRPr="005B0978">
          <w:rPr>
            <w:color w:val="0000FF"/>
            <w:sz w:val="16"/>
            <w:szCs w:val="16"/>
            <w:u w:val="single"/>
          </w:rPr>
          <w:t>i</w:t>
        </w:r>
        <w:r w:rsidRPr="005B0978">
          <w:rPr>
            <w:color w:val="0000FF"/>
            <w:sz w:val="16"/>
            <w:szCs w:val="16"/>
            <w:u w:val="single"/>
            <w:lang w:val="ru-RU"/>
          </w:rPr>
          <w:t>120619</w:t>
        </w:r>
      </w:hyperlink>
    </w:p>
  </w:footnote>
  <w:footnote w:id="273">
    <w:p w14:paraId="1598670A" w14:textId="77777777" w:rsidR="00C95684" w:rsidRPr="00B731D0" w:rsidRDefault="00C95684" w:rsidP="00295DBE">
      <w:pPr>
        <w:spacing w:after="0"/>
        <w:jc w:val="both"/>
        <w:rPr>
          <w:color w:val="0000FF" w:themeColor="hyperlink"/>
          <w:sz w:val="16"/>
          <w:szCs w:val="16"/>
          <w:u w:val="single"/>
          <w:lang w:val="ru-RU"/>
        </w:rPr>
      </w:pPr>
      <w:r w:rsidRPr="005B0978">
        <w:rPr>
          <w:rStyle w:val="af9"/>
          <w:sz w:val="16"/>
          <w:szCs w:val="16"/>
        </w:rPr>
        <w:footnoteRef/>
      </w:r>
      <w:r w:rsidRPr="005B0978">
        <w:rPr>
          <w:sz w:val="16"/>
          <w:szCs w:val="16"/>
        </w:rPr>
        <w:t xml:space="preserve"> </w:t>
      </w:r>
      <w:hyperlink r:id="rId127" w:history="1">
        <w:r w:rsidRPr="005B0978">
          <w:rPr>
            <w:rStyle w:val="af8"/>
            <w:sz w:val="16"/>
            <w:szCs w:val="16"/>
          </w:rPr>
          <w:t>https</w:t>
        </w:r>
        <w:r w:rsidRPr="005B0978">
          <w:rPr>
            <w:rStyle w:val="af8"/>
            <w:sz w:val="16"/>
            <w:szCs w:val="16"/>
            <w:lang w:val="ru-RU"/>
          </w:rPr>
          <w:t>://</w:t>
        </w:r>
        <w:r w:rsidRPr="005B0978">
          <w:rPr>
            <w:rStyle w:val="af8"/>
            <w:sz w:val="16"/>
            <w:szCs w:val="16"/>
          </w:rPr>
          <w:t>mon</w:t>
        </w:r>
        <w:r w:rsidRPr="005B0978">
          <w:rPr>
            <w:rStyle w:val="af8"/>
            <w:sz w:val="16"/>
            <w:szCs w:val="16"/>
            <w:lang w:val="ru-RU"/>
          </w:rPr>
          <w:t>.</w:t>
        </w:r>
        <w:r w:rsidRPr="005B0978">
          <w:rPr>
            <w:rStyle w:val="af8"/>
            <w:sz w:val="16"/>
            <w:szCs w:val="16"/>
          </w:rPr>
          <w:t>gov</w:t>
        </w:r>
        <w:r w:rsidRPr="005B0978">
          <w:rPr>
            <w:rStyle w:val="af8"/>
            <w:sz w:val="16"/>
            <w:szCs w:val="16"/>
            <w:lang w:val="ru-RU"/>
          </w:rPr>
          <w:t>.</w:t>
        </w:r>
        <w:r w:rsidRPr="005B0978">
          <w:rPr>
            <w:rStyle w:val="af8"/>
            <w:sz w:val="16"/>
            <w:szCs w:val="16"/>
          </w:rPr>
          <w:t>ua</w:t>
        </w:r>
        <w:r w:rsidRPr="005B0978">
          <w:rPr>
            <w:rStyle w:val="af8"/>
            <w:sz w:val="16"/>
            <w:szCs w:val="16"/>
            <w:lang w:val="ru-RU"/>
          </w:rPr>
          <w:t>/</w:t>
        </w:r>
        <w:r w:rsidRPr="005B0978">
          <w:rPr>
            <w:rStyle w:val="af8"/>
            <w:sz w:val="16"/>
            <w:szCs w:val="16"/>
          </w:rPr>
          <w:t>ua</w:t>
        </w:r>
        <w:r w:rsidRPr="005B0978">
          <w:rPr>
            <w:rStyle w:val="af8"/>
            <w:sz w:val="16"/>
            <w:szCs w:val="16"/>
            <w:lang w:val="ru-RU"/>
          </w:rPr>
          <w:t>/</w:t>
        </w:r>
        <w:r w:rsidRPr="005B0978">
          <w:rPr>
            <w:rStyle w:val="af8"/>
            <w:sz w:val="16"/>
            <w:szCs w:val="16"/>
          </w:rPr>
          <w:t>news</w:t>
        </w:r>
        <w:r w:rsidRPr="005B0978">
          <w:rPr>
            <w:rStyle w:val="af8"/>
            <w:sz w:val="16"/>
            <w:szCs w:val="16"/>
            <w:lang w:val="ru-RU"/>
          </w:rPr>
          <w:t>/</w:t>
        </w:r>
        <w:r w:rsidRPr="005B0978">
          <w:rPr>
            <w:rStyle w:val="af8"/>
            <w:sz w:val="16"/>
            <w:szCs w:val="16"/>
          </w:rPr>
          <w:t>u</w:t>
        </w:r>
        <w:r w:rsidRPr="005B0978">
          <w:rPr>
            <w:rStyle w:val="af8"/>
            <w:sz w:val="16"/>
            <w:szCs w:val="16"/>
            <w:lang w:val="ru-RU"/>
          </w:rPr>
          <w:t>-</w:t>
        </w:r>
        <w:r w:rsidRPr="005B0978">
          <w:rPr>
            <w:rStyle w:val="af8"/>
            <w:sz w:val="16"/>
            <w:szCs w:val="16"/>
          </w:rPr>
          <w:t>zakladah</w:t>
        </w:r>
        <w:r w:rsidRPr="005B0978">
          <w:rPr>
            <w:rStyle w:val="af8"/>
            <w:sz w:val="16"/>
            <w:szCs w:val="16"/>
            <w:lang w:val="ru-RU"/>
          </w:rPr>
          <w:t>-</w:t>
        </w:r>
        <w:r w:rsidRPr="005B0978">
          <w:rPr>
            <w:rStyle w:val="af8"/>
            <w:sz w:val="16"/>
            <w:szCs w:val="16"/>
          </w:rPr>
          <w:t>profosviti</w:t>
        </w:r>
        <w:r w:rsidRPr="005B0978">
          <w:rPr>
            <w:rStyle w:val="af8"/>
            <w:sz w:val="16"/>
            <w:szCs w:val="16"/>
            <w:lang w:val="ru-RU"/>
          </w:rPr>
          <w:t>-</w:t>
        </w:r>
        <w:r w:rsidRPr="005B0978">
          <w:rPr>
            <w:rStyle w:val="af8"/>
            <w:sz w:val="16"/>
            <w:szCs w:val="16"/>
          </w:rPr>
          <w:t>startuyut</w:t>
        </w:r>
        <w:r w:rsidRPr="005B0978">
          <w:rPr>
            <w:rStyle w:val="af8"/>
            <w:sz w:val="16"/>
            <w:szCs w:val="16"/>
            <w:lang w:val="ru-RU"/>
          </w:rPr>
          <w:t>-</w:t>
        </w:r>
        <w:r w:rsidRPr="005B0978">
          <w:rPr>
            <w:rStyle w:val="af8"/>
            <w:sz w:val="16"/>
            <w:szCs w:val="16"/>
          </w:rPr>
          <w:t>dni</w:t>
        </w:r>
        <w:r w:rsidRPr="005B0978">
          <w:rPr>
            <w:rStyle w:val="af8"/>
            <w:sz w:val="16"/>
            <w:szCs w:val="16"/>
            <w:lang w:val="ru-RU"/>
          </w:rPr>
          <w:t>-</w:t>
        </w:r>
        <w:r w:rsidRPr="005B0978">
          <w:rPr>
            <w:rStyle w:val="af8"/>
            <w:sz w:val="16"/>
            <w:szCs w:val="16"/>
          </w:rPr>
          <w:t>vidkritih</w:t>
        </w:r>
        <w:r w:rsidRPr="005B0978">
          <w:rPr>
            <w:rStyle w:val="af8"/>
            <w:sz w:val="16"/>
            <w:szCs w:val="16"/>
            <w:lang w:val="ru-RU"/>
          </w:rPr>
          <w:t>-</w:t>
        </w:r>
        <w:r w:rsidRPr="005B0978">
          <w:rPr>
            <w:rStyle w:val="af8"/>
            <w:sz w:val="16"/>
            <w:szCs w:val="16"/>
          </w:rPr>
          <w:t>dverej</w:t>
        </w:r>
        <w:r w:rsidRPr="005B0978">
          <w:rPr>
            <w:rStyle w:val="af8"/>
            <w:sz w:val="16"/>
            <w:szCs w:val="16"/>
            <w:lang w:val="ru-RU"/>
          </w:rPr>
          <w:t>-</w:t>
        </w:r>
        <w:r w:rsidRPr="005B0978">
          <w:rPr>
            <w:rStyle w:val="af8"/>
            <w:sz w:val="16"/>
            <w:szCs w:val="16"/>
          </w:rPr>
          <w:t>oprilyudneno</w:t>
        </w:r>
        <w:r w:rsidRPr="005B0978">
          <w:rPr>
            <w:rStyle w:val="af8"/>
            <w:sz w:val="16"/>
            <w:szCs w:val="16"/>
            <w:lang w:val="ru-RU"/>
          </w:rPr>
          <w:t>-</w:t>
        </w:r>
        <w:r w:rsidRPr="005B0978">
          <w:rPr>
            <w:rStyle w:val="af8"/>
            <w:sz w:val="16"/>
            <w:szCs w:val="16"/>
          </w:rPr>
          <w:t>grafik</w:t>
        </w:r>
      </w:hyperlink>
    </w:p>
  </w:footnote>
  <w:footnote w:id="274">
    <w:p w14:paraId="12B5B663"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Закону України "Про статус ветеранів війни, гарантії їх соціального захисту"</w:t>
      </w:r>
      <w:r w:rsidRPr="00B731D0">
        <w:rPr>
          <w:rFonts w:eastAsia="Times New Roman"/>
          <w:color w:val="000000"/>
          <w:sz w:val="16"/>
          <w:szCs w:val="16"/>
          <w:lang w:val="ru-RU" w:eastAsia="ru-RU"/>
        </w:rPr>
        <w:t xml:space="preserve">. ‒ Електронний ресурс. ‒ </w:t>
      </w:r>
      <w:r w:rsidRPr="003D7E31">
        <w:rPr>
          <w:sz w:val="16"/>
          <w:szCs w:val="16"/>
        </w:rPr>
        <w:t>Назва з екрану:</w:t>
      </w:r>
      <w:r w:rsidRPr="00B731D0">
        <w:rPr>
          <w:rFonts w:eastAsia="Times New Roman"/>
          <w:color w:val="000000"/>
          <w:sz w:val="16"/>
          <w:szCs w:val="16"/>
          <w:lang w:val="ru-RU" w:eastAsia="ru-RU"/>
        </w:rPr>
        <w:t xml:space="preserve"> </w:t>
      </w:r>
      <w:r w:rsidRPr="00B731D0">
        <w:rPr>
          <w:sz w:val="16"/>
          <w:szCs w:val="16"/>
        </w:rPr>
        <w:t xml:space="preserve"> </w:t>
      </w:r>
      <w:hyperlink r:id="rId128" w:history="1">
        <w:r w:rsidRPr="00B731D0">
          <w:rPr>
            <w:color w:val="0000FF"/>
            <w:sz w:val="16"/>
            <w:szCs w:val="16"/>
            <w:u w:val="single"/>
          </w:rPr>
          <w:t>https://zakon.rada.gov.ua/laws/show/3551-12</w:t>
        </w:r>
      </w:hyperlink>
    </w:p>
  </w:footnote>
  <w:footnote w:id="275">
    <w:p w14:paraId="6022BFF1"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 23 листопада 2016 р. № 975</w:t>
      </w:r>
    </w:p>
  </w:footnote>
  <w:footnote w:id="276">
    <w:p w14:paraId="302A616F"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 24.05.2016  № 560</w:t>
      </w:r>
    </w:p>
  </w:footnote>
  <w:footnote w:id="277">
    <w:p w14:paraId="64E8B3D7"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29" w:history="1">
        <w:r w:rsidRPr="00B731D0">
          <w:rPr>
            <w:rStyle w:val="af8"/>
            <w:sz w:val="16"/>
            <w:szCs w:val="16"/>
          </w:rPr>
          <w:t>https://zakon.rada.gov.ua/laws/show/2145-19</w:t>
        </w:r>
      </w:hyperlink>
    </w:p>
  </w:footnote>
  <w:footnote w:id="278">
    <w:p w14:paraId="4E483B1C"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0" w:history="1">
        <w:r w:rsidRPr="00B731D0">
          <w:rPr>
            <w:rStyle w:val="af8"/>
            <w:sz w:val="16"/>
            <w:szCs w:val="16"/>
          </w:rPr>
          <w:t>https://zakon3.rada.gov.ua/laws/show/103/98-%D0%B2%D1%80</w:t>
        </w:r>
      </w:hyperlink>
    </w:p>
  </w:footnote>
  <w:footnote w:id="279">
    <w:p w14:paraId="4410929D" w14:textId="77777777" w:rsidR="00C95684" w:rsidRPr="00B731D0" w:rsidRDefault="00C95684" w:rsidP="00295DBE">
      <w:pPr>
        <w:spacing w:after="0"/>
        <w:jc w:val="both"/>
        <w:rPr>
          <w:color w:val="0000FF" w:themeColor="hyperlink"/>
          <w:sz w:val="16"/>
          <w:szCs w:val="16"/>
          <w:u w:val="single"/>
        </w:rPr>
      </w:pPr>
      <w:r w:rsidRPr="00B731D0">
        <w:rPr>
          <w:rStyle w:val="af9"/>
          <w:sz w:val="16"/>
          <w:szCs w:val="16"/>
        </w:rPr>
        <w:footnoteRef/>
      </w:r>
      <w:hyperlink r:id="rId131" w:history="1">
        <w:r w:rsidRPr="00B731D0">
          <w:rPr>
            <w:rStyle w:val="af8"/>
            <w:sz w:val="16"/>
            <w:szCs w:val="16"/>
          </w:rPr>
          <w:t>https://www.youtube.com/embed/77qt-pOalO0?fbclid=IwAR0rxRCCUKZqpWgnAg3V5Y99Hj7snMoeFGAZodU-VMdzDhy7dlWkOHyNjxY</w:t>
        </w:r>
      </w:hyperlink>
    </w:p>
  </w:footnote>
  <w:footnote w:id="280">
    <w:p w14:paraId="4AD56B06"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2" w:history="1">
        <w:r w:rsidRPr="00B731D0">
          <w:rPr>
            <w:rStyle w:val="af8"/>
            <w:sz w:val="16"/>
            <w:szCs w:val="16"/>
          </w:rPr>
          <w:t>https://mon.gov.ua/ua/tag/zhitelyam-donbasu-ta-krimu</w:t>
        </w:r>
      </w:hyperlink>
    </w:p>
  </w:footnote>
  <w:footnote w:id="281">
    <w:p w14:paraId="7877A4C9"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Закону «Про освіту» здобуття профільної середньої освіти передбачає два спрямування, одне з яких- професійне - орієнтоване на ринок праці профільне навчання на основі поєднання змісту освіти, визначеного стандартом профільної середньої освіти, та професійно орієнтованого підходу до навчання з урахуванням здібностей і потреб учнів.</w:t>
      </w:r>
    </w:p>
  </w:footnote>
  <w:footnote w:id="282">
    <w:p w14:paraId="20F9AA88"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Модульно-компетентнісний підхід – це комплексний підхід побудови змісту навчання з конкретної професії, зорієнтований на набуття необхідних знань, умінь і навичок для майбутньої трудової професійної діяльності.</w:t>
      </w:r>
    </w:p>
  </w:footnote>
  <w:footnote w:id="283">
    <w:p w14:paraId="250FF275"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Навчальний модуль – це логічно завершена складова стандарту П(ПТ)О, яка базується на окремій одиниці професійного стандарту, містить навчальний матеріал, необхідний для досягнення професійних і ключових компетентностей та належить до певного рівня кваліфікації.</w:t>
      </w:r>
    </w:p>
  </w:footnote>
  <w:footnote w:id="284">
    <w:p w14:paraId="6FD53E2E"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Зокрема, це вже закріплено законодавчо постановою КМУ від 31.05.2017 № 373 «Про затвердження Порядку розроблення та затвердження професійних стандартів»; розпорядженням КМУ від 14.12.2016 № 1077 «Про затвердження Плану заходів із впровадження Національної рамки кваліфікацій на 2016-2020 роки»; наказом Мінсоцполітики України від 22.01.2018 № 74 «Про затвердження Методики розроблення професійних стандартів»; наказом МоН України від 30 червня 2017 року № 946 «Про розроблення Державних стандартів професійно-технічної освіти на основі компетентнісного підходу», які надають змогу розробляти стандарти П(ПТ)О за компетентнісним підходом, а на їх основі освітні програми за модульно-компетентнісним підходом на рівні закладів освіти.</w:t>
      </w:r>
    </w:p>
  </w:footnote>
  <w:footnote w:id="285">
    <w:p w14:paraId="62BF5615"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lang w:val="ru-RU"/>
        </w:rPr>
        <w:t xml:space="preserve"> </w:t>
      </w:r>
      <w:hyperlink r:id="rId133" w:history="1">
        <w:r w:rsidRPr="00B731D0">
          <w:rPr>
            <w:rStyle w:val="af8"/>
            <w:sz w:val="16"/>
            <w:szCs w:val="16"/>
          </w:rPr>
          <w:t>https</w:t>
        </w:r>
        <w:r w:rsidRPr="00B731D0">
          <w:rPr>
            <w:rStyle w:val="af8"/>
            <w:sz w:val="16"/>
            <w:szCs w:val="16"/>
            <w:lang w:val="ru-RU"/>
          </w:rPr>
          <w:t>://</w:t>
        </w:r>
        <w:r w:rsidRPr="00B731D0">
          <w:rPr>
            <w:rStyle w:val="af8"/>
            <w:sz w:val="16"/>
            <w:szCs w:val="16"/>
          </w:rPr>
          <w:t>mon</w:t>
        </w:r>
        <w:r w:rsidRPr="00B731D0">
          <w:rPr>
            <w:rStyle w:val="af8"/>
            <w:sz w:val="16"/>
            <w:szCs w:val="16"/>
            <w:lang w:val="ru-RU"/>
          </w:rPr>
          <w:t>.</w:t>
        </w:r>
        <w:r w:rsidRPr="00B731D0">
          <w:rPr>
            <w:rStyle w:val="af8"/>
            <w:sz w:val="16"/>
            <w:szCs w:val="16"/>
          </w:rPr>
          <w:t>gov</w:t>
        </w:r>
        <w:r w:rsidRPr="00B731D0">
          <w:rPr>
            <w:rStyle w:val="af8"/>
            <w:sz w:val="16"/>
            <w:szCs w:val="16"/>
            <w:lang w:val="ru-RU"/>
          </w:rPr>
          <w:t>.</w:t>
        </w:r>
        <w:r w:rsidRPr="00B731D0">
          <w:rPr>
            <w:rStyle w:val="af8"/>
            <w:sz w:val="16"/>
            <w:szCs w:val="16"/>
          </w:rPr>
          <w:t>ua</w:t>
        </w:r>
        <w:r w:rsidRPr="00B731D0">
          <w:rPr>
            <w:rStyle w:val="af8"/>
            <w:sz w:val="16"/>
            <w:szCs w:val="16"/>
            <w:lang w:val="ru-RU"/>
          </w:rPr>
          <w:t>/</w:t>
        </w:r>
        <w:r w:rsidRPr="00B731D0">
          <w:rPr>
            <w:rStyle w:val="af8"/>
            <w:sz w:val="16"/>
            <w:szCs w:val="16"/>
          </w:rPr>
          <w:t>ua</w:t>
        </w:r>
        <w:r w:rsidRPr="00B731D0">
          <w:rPr>
            <w:rStyle w:val="af8"/>
            <w:sz w:val="16"/>
            <w:szCs w:val="16"/>
            <w:lang w:val="ru-RU"/>
          </w:rPr>
          <w:t>/</w:t>
        </w:r>
        <w:r w:rsidRPr="00B731D0">
          <w:rPr>
            <w:rStyle w:val="af8"/>
            <w:sz w:val="16"/>
            <w:szCs w:val="16"/>
          </w:rPr>
          <w:t>news</w:t>
        </w:r>
        <w:r w:rsidRPr="00B731D0">
          <w:rPr>
            <w:rStyle w:val="af8"/>
            <w:sz w:val="16"/>
            <w:szCs w:val="16"/>
            <w:lang w:val="ru-RU"/>
          </w:rPr>
          <w:t>/</w:t>
        </w:r>
        <w:r w:rsidRPr="00B731D0">
          <w:rPr>
            <w:rStyle w:val="af8"/>
            <w:sz w:val="16"/>
            <w:szCs w:val="16"/>
          </w:rPr>
          <w:t>mon</w:t>
        </w:r>
        <w:r w:rsidRPr="00B731D0">
          <w:rPr>
            <w:rStyle w:val="af8"/>
            <w:sz w:val="16"/>
            <w:szCs w:val="16"/>
            <w:lang w:val="ru-RU"/>
          </w:rPr>
          <w:t>-</w:t>
        </w:r>
        <w:r w:rsidRPr="00B731D0">
          <w:rPr>
            <w:rStyle w:val="af8"/>
            <w:sz w:val="16"/>
            <w:szCs w:val="16"/>
          </w:rPr>
          <w:t>proponuye</w:t>
        </w:r>
        <w:r w:rsidRPr="00B731D0">
          <w:rPr>
            <w:rStyle w:val="af8"/>
            <w:sz w:val="16"/>
            <w:szCs w:val="16"/>
            <w:lang w:val="ru-RU"/>
          </w:rPr>
          <w:t>-</w:t>
        </w:r>
        <w:r w:rsidRPr="00B731D0">
          <w:rPr>
            <w:rStyle w:val="af8"/>
            <w:sz w:val="16"/>
            <w:szCs w:val="16"/>
          </w:rPr>
          <w:t>dlya</w:t>
        </w:r>
        <w:r w:rsidRPr="00B731D0">
          <w:rPr>
            <w:rStyle w:val="af8"/>
            <w:sz w:val="16"/>
            <w:szCs w:val="16"/>
            <w:lang w:val="ru-RU"/>
          </w:rPr>
          <w:t>-</w:t>
        </w:r>
        <w:r w:rsidRPr="00B731D0">
          <w:rPr>
            <w:rStyle w:val="af8"/>
            <w:sz w:val="16"/>
            <w:szCs w:val="16"/>
          </w:rPr>
          <w:t>gromadskogo</w:t>
        </w:r>
        <w:r w:rsidRPr="00B731D0">
          <w:rPr>
            <w:rStyle w:val="af8"/>
            <w:sz w:val="16"/>
            <w:szCs w:val="16"/>
            <w:lang w:val="ru-RU"/>
          </w:rPr>
          <w:t>-</w:t>
        </w:r>
        <w:r w:rsidRPr="00B731D0">
          <w:rPr>
            <w:rStyle w:val="af8"/>
            <w:sz w:val="16"/>
            <w:szCs w:val="16"/>
          </w:rPr>
          <w:t>obgovorennya</w:t>
        </w:r>
        <w:r w:rsidRPr="00B731D0">
          <w:rPr>
            <w:rStyle w:val="af8"/>
            <w:sz w:val="16"/>
            <w:szCs w:val="16"/>
            <w:lang w:val="ru-RU"/>
          </w:rPr>
          <w:t>-</w:t>
        </w:r>
        <w:r w:rsidRPr="00B731D0">
          <w:rPr>
            <w:rStyle w:val="af8"/>
            <w:sz w:val="16"/>
            <w:szCs w:val="16"/>
          </w:rPr>
          <w:t>proekt</w:t>
        </w:r>
        <w:r w:rsidRPr="00B731D0">
          <w:rPr>
            <w:rStyle w:val="af8"/>
            <w:sz w:val="16"/>
            <w:szCs w:val="16"/>
            <w:lang w:val="ru-RU"/>
          </w:rPr>
          <w:t>-</w:t>
        </w:r>
        <w:r w:rsidRPr="00B731D0">
          <w:rPr>
            <w:rStyle w:val="af8"/>
            <w:sz w:val="16"/>
            <w:szCs w:val="16"/>
          </w:rPr>
          <w:t>polozhennya</w:t>
        </w:r>
        <w:r w:rsidRPr="00B731D0">
          <w:rPr>
            <w:rStyle w:val="af8"/>
            <w:sz w:val="16"/>
            <w:szCs w:val="16"/>
            <w:lang w:val="ru-RU"/>
          </w:rPr>
          <w:t>-</w:t>
        </w:r>
        <w:r w:rsidRPr="00B731D0">
          <w:rPr>
            <w:rStyle w:val="af8"/>
            <w:sz w:val="16"/>
            <w:szCs w:val="16"/>
          </w:rPr>
          <w:t>pro</w:t>
        </w:r>
        <w:r w:rsidRPr="00B731D0">
          <w:rPr>
            <w:rStyle w:val="af8"/>
            <w:sz w:val="16"/>
            <w:szCs w:val="16"/>
            <w:lang w:val="ru-RU"/>
          </w:rPr>
          <w:t>-</w:t>
        </w:r>
        <w:r w:rsidRPr="00B731D0">
          <w:rPr>
            <w:rStyle w:val="af8"/>
            <w:sz w:val="16"/>
            <w:szCs w:val="16"/>
          </w:rPr>
          <w:t>institucijnu</w:t>
        </w:r>
        <w:r w:rsidRPr="00B731D0">
          <w:rPr>
            <w:rStyle w:val="af8"/>
            <w:sz w:val="16"/>
            <w:szCs w:val="16"/>
            <w:lang w:val="ru-RU"/>
          </w:rPr>
          <w:t>-</w:t>
        </w:r>
        <w:r w:rsidRPr="00B731D0">
          <w:rPr>
            <w:rStyle w:val="af8"/>
            <w:sz w:val="16"/>
            <w:szCs w:val="16"/>
          </w:rPr>
          <w:t>formu</w:t>
        </w:r>
        <w:r w:rsidRPr="00B731D0">
          <w:rPr>
            <w:rStyle w:val="af8"/>
            <w:sz w:val="16"/>
            <w:szCs w:val="16"/>
            <w:lang w:val="ru-RU"/>
          </w:rPr>
          <w:t>-</w:t>
        </w:r>
        <w:r w:rsidRPr="00B731D0">
          <w:rPr>
            <w:rStyle w:val="af8"/>
            <w:sz w:val="16"/>
            <w:szCs w:val="16"/>
          </w:rPr>
          <w:t>zdobuttya</w:t>
        </w:r>
        <w:r w:rsidRPr="00B731D0">
          <w:rPr>
            <w:rStyle w:val="af8"/>
            <w:sz w:val="16"/>
            <w:szCs w:val="16"/>
            <w:lang w:val="ru-RU"/>
          </w:rPr>
          <w:t>-</w:t>
        </w:r>
        <w:r w:rsidRPr="00B731D0">
          <w:rPr>
            <w:rStyle w:val="af8"/>
            <w:sz w:val="16"/>
            <w:szCs w:val="16"/>
          </w:rPr>
          <w:t>profesijnoyi</w:t>
        </w:r>
        <w:r w:rsidRPr="00B731D0">
          <w:rPr>
            <w:rStyle w:val="af8"/>
            <w:sz w:val="16"/>
            <w:szCs w:val="16"/>
            <w:lang w:val="ru-RU"/>
          </w:rPr>
          <w:t>-</w:t>
        </w:r>
        <w:r w:rsidRPr="00B731D0">
          <w:rPr>
            <w:rStyle w:val="af8"/>
            <w:sz w:val="16"/>
            <w:szCs w:val="16"/>
          </w:rPr>
          <w:t>osviti</w:t>
        </w:r>
      </w:hyperlink>
    </w:p>
  </w:footnote>
  <w:footnote w:id="286">
    <w:p w14:paraId="615648B5"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зареєстрованим в Мін’юсті 09.01.2014 за № 5/24782</w:t>
      </w:r>
    </w:p>
  </w:footnote>
  <w:footnote w:id="287">
    <w:p w14:paraId="463022DE"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lang w:val="ru-RU"/>
        </w:rPr>
        <w:t xml:space="preserve"> </w:t>
      </w:r>
      <w:r w:rsidRPr="00B731D0">
        <w:rPr>
          <w:rFonts w:eastAsia="MS Mincho"/>
          <w:spacing w:val="-2"/>
          <w:sz w:val="16"/>
          <w:szCs w:val="16"/>
          <w:lang w:eastAsia="zh-CN"/>
        </w:rPr>
        <w:t>„кухар”, "зварник”, „охоронник”, „електрозварник ручного зварювання”, „продавець непродовольчих товарів”, „слюсар-ремонтник”.</w:t>
      </w:r>
    </w:p>
  </w:footnote>
  <w:footnote w:id="288">
    <w:p w14:paraId="3FB673B1"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зареєстрованим в Мін’юсті 08.01.2014 за № 3/24780</w:t>
      </w:r>
    </w:p>
  </w:footnote>
  <w:footnote w:id="289">
    <w:p w14:paraId="55812D5C"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Підтвердження кваліфікації здійснюється за результатами визначення рівня професійних знань, умінь і навичок особи із застосуванням засобів вимірювання та критеріїв оцінювання, які розробляються та затверджуються суб’єктом за погодженням із Мінсоцполітики, МОН та соціальними партнерами.</w:t>
      </w:r>
    </w:p>
  </w:footnote>
  <w:footnote w:id="290">
    <w:p w14:paraId="57B5F704"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до якої входять представники Мінсоцполітики, МОН, Держпраці, інших ЦОВВ та соціальних партнерів.</w:t>
      </w:r>
    </w:p>
  </w:footnote>
  <w:footnote w:id="291">
    <w:p w14:paraId="7AD23110"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Зокрема, суб’єктами підтвердження результатів неформального професійного навчання осіб за професією „Кухар” були визначені Одеський ЦПТО, Рівненський ЦПТО, ВПУ № 33 м. Києва (наказ Мінсоцполітики від 16.03.2016 № 256 зі змінами). </w:t>
      </w:r>
    </w:p>
  </w:footnote>
  <w:footnote w:id="292">
    <w:p w14:paraId="6CB12021"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lang w:val="ru-RU"/>
        </w:rPr>
        <w:t xml:space="preserve"> </w:t>
      </w:r>
      <w:r w:rsidRPr="00B731D0">
        <w:rPr>
          <w:rFonts w:eastAsia="MS Mincho"/>
          <w:spacing w:val="-2"/>
          <w:sz w:val="16"/>
          <w:szCs w:val="16"/>
          <w:lang w:eastAsia="zh-CN"/>
        </w:rPr>
        <w:t>Порядок видачі та форми документів про підтвердження результатів неформального навчання затверджено наказом Мінсоцполітики від 17.07.2014 № 477</w:t>
      </w:r>
    </w:p>
  </w:footnote>
  <w:footnote w:id="293">
    <w:p w14:paraId="622A92CA"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Роботодавці можуть здійснювати формальне та неформальне професійне навчання працівників з урахуванням потреб власної господарської або іншої діяльності відповідно до вимог законодавства.</w:t>
      </w:r>
    </w:p>
  </w:footnote>
  <w:footnote w:id="294">
    <w:p w14:paraId="164E3284"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4" w:history="1">
        <w:r w:rsidRPr="00B731D0">
          <w:rPr>
            <w:color w:val="0000FF"/>
            <w:sz w:val="16"/>
            <w:szCs w:val="16"/>
            <w:u w:val="single"/>
          </w:rPr>
          <w:t>https://www.msp.gov.ua/news/8111.html?PrintVersion</w:t>
        </w:r>
      </w:hyperlink>
    </w:p>
  </w:footnote>
  <w:footnote w:id="295">
    <w:p w14:paraId="50F4B157"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5" w:history="1">
        <w:r w:rsidRPr="00B731D0">
          <w:rPr>
            <w:color w:val="0000FF"/>
            <w:sz w:val="16"/>
            <w:szCs w:val="16"/>
            <w:u w:val="single"/>
          </w:rPr>
          <w:t>https://www.msp.gov.ua/files/MR.pdf</w:t>
        </w:r>
      </w:hyperlink>
    </w:p>
  </w:footnote>
  <w:footnote w:id="296">
    <w:p w14:paraId="56444A12"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w:t>
      </w:r>
      <w:r w:rsidRPr="00B731D0">
        <w:rPr>
          <w:color w:val="0000FF"/>
          <w:sz w:val="16"/>
          <w:szCs w:val="16"/>
          <w:u w:val="single"/>
        </w:rPr>
        <w:t>https://zakon.rada.gov.ua/laws/show/1341-2011-%D0%BF</w:t>
      </w:r>
    </w:p>
  </w:footnote>
  <w:footnote w:id="297">
    <w:p w14:paraId="14DA6ADC"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rPr>
        <w:t xml:space="preserve"> В анкетуванні взяли участь 38,4 тис. безробітних, 13,2 % з яких зазначили, що мають бажання підтвердити кваліфікацію за результатами неформального навчання, а 16,1 % безробітних вважають, що підтвердження результатів неформального навчання сприятиме їх працевлаштуванню. </w:t>
      </w:r>
      <w:r w:rsidRPr="00B731D0">
        <w:rPr>
          <w:sz w:val="16"/>
          <w:szCs w:val="16"/>
          <w:lang w:val="ru-RU"/>
        </w:rPr>
        <w:t>В анкетуванні роботодавців взяли участь 27,9 тис. роботодавців, з яких 4,7 % зазначили про потребу в підтвердженні кваліфікації своїх працівників.</w:t>
      </w:r>
    </w:p>
  </w:footnote>
  <w:footnote w:id="298">
    <w:p w14:paraId="1A4236FE" w14:textId="77777777" w:rsidR="00C95684" w:rsidRPr="00B731D0" w:rsidRDefault="00C95684" w:rsidP="00295DBE">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Відповідно до ЗУ «Про освіту» кваліфікаційні центри уповноважені на оцінювання і визнання результатів навчання осіб (зокрема, здобутих шляхом неформальної чи інформальної освіти), присвоєння та/або підтвердження відповідних професійних кваліфікацій.</w:t>
      </w:r>
    </w:p>
  </w:footnote>
  <w:footnote w:id="299">
    <w:p w14:paraId="7944632B"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Державна служба статистики України</w:t>
      </w:r>
      <w:r w:rsidRPr="00B731D0">
        <w:rPr>
          <w:sz w:val="16"/>
          <w:szCs w:val="16"/>
          <w:lang w:val="ru-RU"/>
        </w:rPr>
        <w:t xml:space="preserve">. Статистичний збірник. </w:t>
      </w:r>
      <w:r w:rsidRPr="00B731D0">
        <w:rPr>
          <w:sz w:val="16"/>
          <w:szCs w:val="16"/>
        </w:rPr>
        <w:t xml:space="preserve">Загальноосвітні та професійно-технічні навчальні заклади України. ‒ Електронний ресурс. ‒ Назва з екрану: </w:t>
      </w:r>
      <w:hyperlink r:id="rId136" w:history="1">
        <w:r w:rsidRPr="00B731D0">
          <w:rPr>
            <w:rStyle w:val="af8"/>
            <w:sz w:val="16"/>
            <w:szCs w:val="16"/>
          </w:rPr>
          <w:t>http://www.ukrstat.gov.ua/druk/publicat/kat_u/publosvita_u.htm</w:t>
        </w:r>
      </w:hyperlink>
    </w:p>
  </w:footnote>
  <w:footnote w:id="300">
    <w:p w14:paraId="4F9D71F7"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Державна служба статистики України</w:t>
      </w:r>
      <w:r w:rsidRPr="00B731D0">
        <w:rPr>
          <w:sz w:val="16"/>
          <w:szCs w:val="16"/>
          <w:lang w:val="ru-RU"/>
        </w:rPr>
        <w:t xml:space="preserve">. Статистичний збірник. </w:t>
      </w:r>
      <w:r w:rsidRPr="00B731D0">
        <w:rPr>
          <w:sz w:val="16"/>
          <w:szCs w:val="16"/>
        </w:rPr>
        <w:t xml:space="preserve">Загальноосвітні та професійно-технічні навчальні заклади України. ‒ Електронний ресурс. ‒ Назва з екрану: </w:t>
      </w:r>
      <w:hyperlink r:id="rId137" w:history="1">
        <w:r w:rsidRPr="00B731D0">
          <w:rPr>
            <w:rStyle w:val="af8"/>
            <w:sz w:val="16"/>
            <w:szCs w:val="16"/>
          </w:rPr>
          <w:t>http://www.ukrstat.gov.ua/druk/publicat/kat_u/publosvita_u.htm</w:t>
        </w:r>
      </w:hyperlink>
    </w:p>
  </w:footnote>
  <w:footnote w:id="301">
    <w:p w14:paraId="6629E89F"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пункту 28 постанови КМУ від 17 серпня 2002 року № 1135 «Про затвердження Державного стандарту професійно-технічної освіти».</w:t>
      </w:r>
    </w:p>
  </w:footnote>
  <w:footnote w:id="302">
    <w:p w14:paraId="70CDF812" w14:textId="77777777" w:rsidR="00C95684" w:rsidRPr="00B731D0" w:rsidRDefault="00C95684" w:rsidP="00295DBE">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«Методичних рекомендацій щодо розробки робочих навчальних планів за професіями другого та третього ступенів професійно-технічної освіти відповідно до вимог державних стандартів професійно-технічної освіти з конкретних робітничих професій», затверджених наказом МОН України від 23.08.2006 № 633.</w:t>
      </w:r>
    </w:p>
  </w:footnote>
  <w:footnote w:id="303">
    <w:p w14:paraId="5E4693AE"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8" w:history="1">
        <w:r w:rsidRPr="00B731D0">
          <w:rPr>
            <w:rStyle w:val="af8"/>
            <w:sz w:val="16"/>
            <w:szCs w:val="16"/>
          </w:rPr>
          <w:t>https://zakon.rada.gov.ua/laws/show/2145-19</w:t>
        </w:r>
      </w:hyperlink>
    </w:p>
  </w:footnote>
  <w:footnote w:id="304">
    <w:p w14:paraId="549C72B2"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Особам з особливими освітніми потребами освіта надається нарівні з іншими особами, у тому числі шляхом створення належного фінансового, кадрового, матеріально-технічного забезпечення та забезпечення розумного пристосування, що враховує індивідуальні потреби таких осіб, визначені в індивідуальній програмі розвитку.</w:t>
      </w:r>
    </w:p>
  </w:footnote>
  <w:footnote w:id="305">
    <w:p w14:paraId="10E8F38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39" w:history="1">
        <w:r w:rsidRPr="00B731D0">
          <w:rPr>
            <w:rStyle w:val="af8"/>
            <w:sz w:val="16"/>
            <w:szCs w:val="16"/>
          </w:rPr>
          <w:t>https://zakon.rada.gov.ua/laws/show/103/98-%D0%B2%D1%80?find=1&amp;text=%B3%ED%EA%EB%FE%E7</w:t>
        </w:r>
      </w:hyperlink>
    </w:p>
  </w:footnote>
  <w:footnote w:id="306">
    <w:p w14:paraId="53D2515C" w14:textId="77777777" w:rsidR="00C95684" w:rsidRPr="005B0978"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40" w:history="1">
        <w:r w:rsidRPr="005B0978">
          <w:rPr>
            <w:rStyle w:val="af8"/>
            <w:color w:val="0000FF"/>
            <w:sz w:val="16"/>
            <w:szCs w:val="16"/>
          </w:rPr>
          <w:t>https://zakon.rada.gov.ua/laws/show/ru/617-2018-%D0%BF</w:t>
        </w:r>
      </w:hyperlink>
    </w:p>
  </w:footnote>
  <w:footnote w:id="307">
    <w:p w14:paraId="46882AC9" w14:textId="77777777" w:rsidR="00C95684" w:rsidRPr="005B0978"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w:t>
      </w:r>
      <w:hyperlink r:id="rId141" w:history="1">
        <w:r w:rsidRPr="005B0978">
          <w:rPr>
            <w:rStyle w:val="af8"/>
            <w:color w:val="0000FF"/>
            <w:sz w:val="16"/>
            <w:szCs w:val="16"/>
          </w:rPr>
          <w:t>https://zakon.rada.gov.ua/laws/show/526-2017-%D1%80/stru</w:t>
        </w:r>
      </w:hyperlink>
    </w:p>
  </w:footnote>
  <w:footnote w:id="308">
    <w:p w14:paraId="4DF2FE02" w14:textId="4B3A4D54" w:rsidR="00C95684" w:rsidRPr="005B0978" w:rsidRDefault="00C95684" w:rsidP="0087173D">
      <w:pPr>
        <w:pStyle w:val="af5"/>
        <w:spacing w:before="0" w:after="0"/>
        <w:rPr>
          <w:sz w:val="16"/>
          <w:szCs w:val="16"/>
        </w:rPr>
      </w:pPr>
      <w:r w:rsidRPr="005B0978">
        <w:rPr>
          <w:rStyle w:val="af9"/>
          <w:sz w:val="16"/>
          <w:szCs w:val="16"/>
        </w:rPr>
        <w:footnoteRef/>
      </w:r>
      <w:r w:rsidRPr="005B0978">
        <w:rPr>
          <w:sz w:val="16"/>
          <w:szCs w:val="16"/>
        </w:rPr>
        <w:t xml:space="preserve"> </w:t>
      </w:r>
      <w:hyperlink r:id="rId142" w:history="1">
        <w:r w:rsidRPr="005B0978">
          <w:rPr>
            <w:rStyle w:val="af8"/>
            <w:sz w:val="16"/>
            <w:szCs w:val="16"/>
          </w:rPr>
          <w:t>https://zakon.rada.gov.ua/laws/show/636-2019-%D0%BF</w:t>
        </w:r>
      </w:hyperlink>
    </w:p>
  </w:footnote>
  <w:footnote w:id="309">
    <w:p w14:paraId="70DE3E3A" w14:textId="77777777" w:rsidR="00C95684" w:rsidRPr="005B0978" w:rsidRDefault="00C95684" w:rsidP="0087173D">
      <w:pPr>
        <w:pStyle w:val="af5"/>
        <w:spacing w:before="0" w:after="0"/>
        <w:jc w:val="both"/>
        <w:rPr>
          <w:sz w:val="16"/>
          <w:szCs w:val="16"/>
        </w:rPr>
      </w:pPr>
      <w:r w:rsidRPr="005B0978">
        <w:rPr>
          <w:rStyle w:val="af9"/>
          <w:sz w:val="16"/>
          <w:szCs w:val="16"/>
        </w:rPr>
        <w:footnoteRef/>
      </w:r>
      <w:r w:rsidRPr="005B0978">
        <w:rPr>
          <w:sz w:val="16"/>
          <w:szCs w:val="16"/>
        </w:rPr>
        <w:t xml:space="preserve"> </w:t>
      </w:r>
      <w:hyperlink r:id="rId143" w:history="1">
        <w:r w:rsidRPr="005B0978">
          <w:rPr>
            <w:rStyle w:val="af8"/>
            <w:color w:val="0000FF"/>
            <w:sz w:val="16"/>
            <w:szCs w:val="16"/>
          </w:rPr>
          <w:t>https://mon.gov.ua/ua/statistichni-dani</w:t>
        </w:r>
      </w:hyperlink>
    </w:p>
  </w:footnote>
  <w:footnote w:id="310">
    <w:p w14:paraId="190635C7" w14:textId="77777777" w:rsidR="00C95684" w:rsidRPr="0087173D" w:rsidRDefault="00C95684" w:rsidP="0087173D">
      <w:pPr>
        <w:pStyle w:val="af5"/>
        <w:spacing w:before="0" w:after="0"/>
        <w:jc w:val="both"/>
        <w:rPr>
          <w:sz w:val="16"/>
          <w:szCs w:val="16"/>
        </w:rPr>
      </w:pPr>
      <w:r w:rsidRPr="005B0978">
        <w:rPr>
          <w:rStyle w:val="af9"/>
          <w:sz w:val="16"/>
          <w:szCs w:val="16"/>
        </w:rPr>
        <w:footnoteRef/>
      </w:r>
      <w:r w:rsidRPr="005B0978">
        <w:rPr>
          <w:sz w:val="16"/>
          <w:szCs w:val="16"/>
        </w:rPr>
        <w:t xml:space="preserve"> МОН України. Інклюзія для всіх: Освітня політика та практика (Лілія Гриневич Міністр освіти і науки України 25 січня 2019 року). </w:t>
      </w:r>
      <w:r w:rsidRPr="005B0978">
        <w:rPr>
          <w:sz w:val="16"/>
          <w:szCs w:val="16"/>
          <w:lang w:val="ru-RU"/>
        </w:rPr>
        <w:t xml:space="preserve">‒ Електронний ресурс. ‒ Назва з екрану: </w:t>
      </w:r>
      <w:hyperlink r:id="rId144" w:history="1">
        <w:r w:rsidRPr="005B0978">
          <w:rPr>
            <w:rStyle w:val="af8"/>
            <w:color w:val="0000FF"/>
            <w:sz w:val="16"/>
            <w:szCs w:val="16"/>
          </w:rPr>
          <w:t>https://mon.gov.ua/storage/app/media/inkluzyvne-navchannya/prezentacii/mon2019-01-25inklyuzivne.pdf</w:t>
        </w:r>
      </w:hyperlink>
    </w:p>
  </w:footnote>
  <w:footnote w:id="311">
    <w:p w14:paraId="6BAF7F07" w14:textId="77777777" w:rsidR="00C95684" w:rsidRPr="00B731D0" w:rsidRDefault="00C95684" w:rsidP="00B731D0">
      <w:pPr>
        <w:pStyle w:val="HTML1"/>
        <w:shd w:val="clear" w:color="auto" w:fill="FFFFFF"/>
        <w:jc w:val="both"/>
        <w:rPr>
          <w:rFonts w:ascii="Arial" w:hAnsi="Arial" w:cs="Arial"/>
          <w:sz w:val="16"/>
          <w:szCs w:val="16"/>
        </w:rPr>
      </w:pPr>
      <w:r w:rsidRPr="00B731D0">
        <w:rPr>
          <w:rStyle w:val="af9"/>
          <w:rFonts w:ascii="Arial" w:eastAsiaTheme="majorEastAsia" w:hAnsi="Arial" w:cs="Arial"/>
          <w:sz w:val="16"/>
          <w:szCs w:val="16"/>
        </w:rPr>
        <w:footnoteRef/>
      </w:r>
      <w:r w:rsidRPr="00B731D0">
        <w:rPr>
          <w:rFonts w:ascii="Arial" w:hAnsi="Arial" w:cs="Arial"/>
          <w:sz w:val="16"/>
          <w:szCs w:val="16"/>
        </w:rPr>
        <w:t xml:space="preserve"> </w:t>
      </w:r>
      <w:hyperlink r:id="rId145" w:history="1">
        <w:r w:rsidRPr="00C33A83">
          <w:rPr>
            <w:rStyle w:val="af8"/>
            <w:rFonts w:ascii="Arial" w:eastAsiaTheme="minorHAnsi" w:hAnsi="Arial" w:cs="Arial"/>
            <w:sz w:val="16"/>
            <w:szCs w:val="16"/>
            <w:lang w:eastAsia="en-US"/>
          </w:rPr>
          <w:t>https://zakon.rada.gov.ua/laws/show/784-2010-%D0%BF</w:t>
        </w:r>
      </w:hyperlink>
    </w:p>
  </w:footnote>
  <w:footnote w:id="312">
    <w:p w14:paraId="46A91179" w14:textId="77777777" w:rsidR="00C95684" w:rsidRPr="005B0978"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Інститут професійних кваліфікацій. Проект GIZ</w:t>
      </w:r>
      <w:r w:rsidRPr="00B731D0">
        <w:rPr>
          <w:sz w:val="16"/>
          <w:szCs w:val="16"/>
          <w:lang w:val="ru-RU"/>
        </w:rPr>
        <w:t xml:space="preserve">. </w:t>
      </w:r>
      <w:r w:rsidRPr="00B731D0">
        <w:rPr>
          <w:sz w:val="16"/>
          <w:szCs w:val="16"/>
        </w:rPr>
        <w:t>Аналіз потреб ринку праці, викликів та можливостей на території Східної України. Електронний ресурс. ‒ Назва з екрану:</w:t>
      </w:r>
      <w:r w:rsidRPr="00B731D0">
        <w:rPr>
          <w:sz w:val="16"/>
          <w:szCs w:val="16"/>
          <w:lang w:val="ru-RU"/>
        </w:rPr>
        <w:t xml:space="preserve"> </w:t>
      </w:r>
      <w:r w:rsidRPr="00C33A83">
        <w:rPr>
          <w:rStyle w:val="af8"/>
          <w:sz w:val="16"/>
          <w:szCs w:val="16"/>
        </w:rPr>
        <w:t>http://www.ipq.org.ua/upload/files/files/03_Novyny/2019.05.15_Zvit/IPQ_Report_09.05.19.pdf</w:t>
      </w:r>
    </w:p>
  </w:footnote>
  <w:footnote w:id="313">
    <w:p w14:paraId="5F103861" w14:textId="77777777" w:rsidR="00C95684" w:rsidRPr="005B0978"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Перехід на ринок праці молоді України: результати міжнародного дослідження «School-to-work transition surveys» в Україні у 2013 та 2015 роках / Елла Лібанова, Олександр Цимбал, Олег Ярош та Лариса Лісогор. // Міжнародне бюро праці. Женева. Електронний ресурс. ‒ Назва з екрану: </w:t>
      </w:r>
      <w:r w:rsidRPr="00C33A83">
        <w:rPr>
          <w:rStyle w:val="af8"/>
          <w:sz w:val="16"/>
          <w:szCs w:val="16"/>
        </w:rPr>
        <w:t>https://www.ilo.org/employment/areas/youth-employment/work-for-youth/publications/national-reports/WCMS_536293/lang--en/index.htm</w:t>
      </w:r>
    </w:p>
  </w:footnote>
  <w:footnote w:id="314">
    <w:p w14:paraId="0C4FD0E3" w14:textId="684FFE1F" w:rsidR="00C95684" w:rsidRPr="005B0978"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За інформацією Федерації металургів України у січні 2019 року середня місячна заробітна плата машиніста електровоза становила від 19 722 грн до 28 129 грн, люкового – від 14 644 грн до 29 595 грн; українського сталевара –від 18 220 грн до 34 193 грн.</w:t>
      </w:r>
    </w:p>
  </w:footnote>
  <w:footnote w:id="315">
    <w:p w14:paraId="6D0D3A4D" w14:textId="604A8739" w:rsidR="00C95684" w:rsidRPr="005B0978"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Наприклад, кваліфікаційні вимоги до посади різальника труб та заготовок, за якими працівнику можна підвищити розряд та заробітну плату лише після відпрацювання за професією нижчого розряду від 0,5 до 1 року. Тобто, працівник з 1 розрядом матиме 4 розряд не раніше, ніж через 2,5 роки.</w:t>
      </w:r>
    </w:p>
  </w:footnote>
  <w:footnote w:id="316">
    <w:p w14:paraId="066241DC" w14:textId="77777777" w:rsidR="00C95684" w:rsidRPr="005B0978" w:rsidRDefault="00C95684" w:rsidP="00B731D0">
      <w:pPr>
        <w:pStyle w:val="af5"/>
        <w:spacing w:before="0" w:after="0"/>
        <w:jc w:val="both"/>
        <w:rPr>
          <w:rFonts w:eastAsia="Calibri"/>
          <w:sz w:val="16"/>
          <w:szCs w:val="16"/>
        </w:rPr>
      </w:pPr>
      <w:r w:rsidRPr="005B0978">
        <w:rPr>
          <w:rStyle w:val="af9"/>
          <w:sz w:val="16"/>
          <w:szCs w:val="16"/>
        </w:rPr>
        <w:footnoteRef/>
      </w:r>
      <w:r w:rsidRPr="005B0978">
        <w:rPr>
          <w:sz w:val="16"/>
          <w:szCs w:val="16"/>
        </w:rPr>
        <w:t xml:space="preserve"> Перехід на ринок праці молоді України: результати міжнародного дослідження «School-to-work transition surveys» в Україні у 2013 та 2015 роках / Елла Лібанова, Олександр Цимбал, Олег Ярош та Лариса Лісогор. // Міжнародне бюро праці. Женева. Електронний ресурс. ‒ Назва з екрану: </w:t>
      </w:r>
      <w:r w:rsidRPr="00C33A83">
        <w:rPr>
          <w:rStyle w:val="af8"/>
          <w:sz w:val="16"/>
          <w:szCs w:val="16"/>
        </w:rPr>
        <w:t>https://www.ilo.org/employment/areas/youth-employment/work-for-youth/publications/national-reports/WCMS_536293/lang--en/index.htm</w:t>
      </w:r>
    </w:p>
  </w:footnote>
  <w:footnote w:id="317">
    <w:p w14:paraId="45E87677" w14:textId="77777777" w:rsidR="00C95684" w:rsidRPr="005B0978"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Згідно частини сьомої статті 22 ЗУ«Про загальнообов'язкове державне соціальне страхування на випадок безробіття» допомога по безробіттю може виплачуватися одноразово для організації підприємницької діяльності безробітними, які не можуть бути працевлаштовані у зв’язку з відсутністю на ринку праці підходящої роботи. </w:t>
      </w:r>
    </w:p>
  </w:footnote>
  <w:footnote w:id="318">
    <w:p w14:paraId="02159AB6" w14:textId="77777777" w:rsidR="00C95684" w:rsidRPr="00B731D0" w:rsidRDefault="00C95684" w:rsidP="00B731D0">
      <w:pPr>
        <w:pStyle w:val="af5"/>
        <w:spacing w:before="0" w:after="0"/>
        <w:jc w:val="both"/>
        <w:rPr>
          <w:sz w:val="16"/>
          <w:szCs w:val="16"/>
          <w:lang w:val="ru-RU"/>
        </w:rPr>
      </w:pPr>
      <w:r w:rsidRPr="005B0978">
        <w:rPr>
          <w:rStyle w:val="af9"/>
          <w:sz w:val="16"/>
          <w:szCs w:val="16"/>
        </w:rPr>
        <w:footnoteRef/>
      </w:r>
      <w:r w:rsidRPr="005B0978">
        <w:rPr>
          <w:sz w:val="16"/>
          <w:szCs w:val="16"/>
          <w:lang w:val="ru-RU"/>
        </w:rPr>
        <w:t xml:space="preserve"> Відповідно до ЗУ «Про зайнятість населення» </w:t>
      </w:r>
      <w:r w:rsidRPr="005B0978">
        <w:rPr>
          <w:rFonts w:eastAsia="Times New Roman"/>
          <w:sz w:val="16"/>
          <w:szCs w:val="16"/>
          <w:lang w:val="ru-RU" w:eastAsia="en-GB"/>
        </w:rPr>
        <w:t>студенти зпкладів ВО та П(ПТ)О мають право проходити стажування за професією, за якою здобувається освіта, на підприємствах, в установах та організаціях незалежно від форми власності</w:t>
      </w:r>
      <w:r w:rsidRPr="00B731D0">
        <w:rPr>
          <w:rFonts w:eastAsia="Times New Roman"/>
          <w:sz w:val="16"/>
          <w:szCs w:val="16"/>
          <w:lang w:val="ru-RU" w:eastAsia="en-GB"/>
        </w:rPr>
        <w:t xml:space="preserve"> на умовах, визначених договором про стажування у вільний від навчання час.</w:t>
      </w:r>
    </w:p>
  </w:footnote>
  <w:footnote w:id="319">
    <w:p w14:paraId="11DCE5AD"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постанова КМУ від 09.08.2017 № 561</w:t>
      </w:r>
    </w:p>
  </w:footnote>
  <w:footnote w:id="320">
    <w:p w14:paraId="6263E21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розпорядження КМУ від 04.07.2018 № 469</w:t>
      </w:r>
    </w:p>
  </w:footnote>
  <w:footnote w:id="321">
    <w:p w14:paraId="2CE628D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C7331E">
        <w:rPr>
          <w:rStyle w:val="af9"/>
        </w:rPr>
        <w:t xml:space="preserve"> </w:t>
      </w:r>
      <w:hyperlink r:id="rId146"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zakon</w:t>
        </w:r>
        <w:r w:rsidRPr="00B731D0">
          <w:rPr>
            <w:color w:val="0000FF"/>
            <w:sz w:val="16"/>
            <w:szCs w:val="16"/>
            <w:u w:val="single"/>
            <w:lang w:val="ru-RU"/>
          </w:rPr>
          <w:t>.</w:t>
        </w:r>
        <w:r w:rsidRPr="00B731D0">
          <w:rPr>
            <w:color w:val="0000FF"/>
            <w:sz w:val="16"/>
            <w:szCs w:val="16"/>
            <w:u w:val="single"/>
          </w:rPr>
          <w:t>rada</w:t>
        </w:r>
        <w:r w:rsidRPr="00B731D0">
          <w:rPr>
            <w:color w:val="0000FF"/>
            <w:sz w:val="16"/>
            <w:szCs w:val="16"/>
            <w:u w:val="single"/>
            <w:lang w:val="ru-RU"/>
          </w:rPr>
          <w:t>.</w:t>
        </w:r>
        <w:r w:rsidRPr="00B731D0">
          <w:rPr>
            <w:color w:val="0000FF"/>
            <w:sz w:val="16"/>
            <w:szCs w:val="16"/>
            <w:u w:val="single"/>
          </w:rPr>
          <w:t>gov</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laws</w:t>
        </w:r>
        <w:r w:rsidRPr="00B731D0">
          <w:rPr>
            <w:color w:val="0000FF"/>
            <w:sz w:val="16"/>
            <w:szCs w:val="16"/>
            <w:u w:val="single"/>
            <w:lang w:val="ru-RU"/>
          </w:rPr>
          <w:t>/</w:t>
        </w:r>
        <w:r w:rsidRPr="00B731D0">
          <w:rPr>
            <w:color w:val="0000FF"/>
            <w:sz w:val="16"/>
            <w:szCs w:val="16"/>
            <w:u w:val="single"/>
          </w:rPr>
          <w:t>show</w:t>
        </w:r>
        <w:r w:rsidRPr="00B731D0">
          <w:rPr>
            <w:color w:val="0000FF"/>
            <w:sz w:val="16"/>
            <w:szCs w:val="16"/>
            <w:u w:val="single"/>
            <w:lang w:val="ru-RU"/>
          </w:rPr>
          <w:t>/792-2018-%</w:t>
        </w:r>
        <w:r w:rsidRPr="00B731D0">
          <w:rPr>
            <w:color w:val="0000FF"/>
            <w:sz w:val="16"/>
            <w:szCs w:val="16"/>
            <w:u w:val="single"/>
          </w:rPr>
          <w:t>D</w:t>
        </w:r>
        <w:r w:rsidRPr="00B731D0">
          <w:rPr>
            <w:color w:val="0000FF"/>
            <w:sz w:val="16"/>
            <w:szCs w:val="16"/>
            <w:u w:val="single"/>
            <w:lang w:val="ru-RU"/>
          </w:rPr>
          <w:t>0%</w:t>
        </w:r>
        <w:r w:rsidRPr="00B731D0">
          <w:rPr>
            <w:color w:val="0000FF"/>
            <w:sz w:val="16"/>
            <w:szCs w:val="16"/>
            <w:u w:val="single"/>
          </w:rPr>
          <w:t>BF</w:t>
        </w:r>
      </w:hyperlink>
    </w:p>
  </w:footnote>
  <w:footnote w:id="322">
    <w:p w14:paraId="14BA4DDA" w14:textId="77777777" w:rsidR="00C95684" w:rsidRPr="00A4303A" w:rsidRDefault="00C95684" w:rsidP="00B731D0">
      <w:pPr>
        <w:spacing w:after="0"/>
        <w:jc w:val="both"/>
        <w:rPr>
          <w:rFonts w:eastAsia="Times New Roman"/>
          <w:color w:val="616264"/>
          <w:sz w:val="16"/>
          <w:szCs w:val="16"/>
          <w:lang w:val="ru-RU" w:eastAsia="en-GB"/>
        </w:rPr>
      </w:pPr>
      <w:r w:rsidRPr="00B731D0">
        <w:rPr>
          <w:rStyle w:val="af9"/>
          <w:sz w:val="16"/>
          <w:szCs w:val="16"/>
        </w:rPr>
        <w:footnoteRef/>
      </w:r>
      <w:r w:rsidRPr="00B731D0">
        <w:rPr>
          <w:sz w:val="16"/>
          <w:szCs w:val="16"/>
          <w:lang w:val="ru-RU"/>
        </w:rPr>
        <w:t xml:space="preserve"> </w:t>
      </w:r>
      <w:r w:rsidRPr="00A4303A">
        <w:rPr>
          <w:rFonts w:eastAsia="Times New Roman"/>
          <w:color w:val="616264"/>
          <w:sz w:val="16"/>
          <w:szCs w:val="16"/>
          <w:lang w:val="ru-RU" w:eastAsia="en-GB"/>
        </w:rPr>
        <w:t>ДСЗ у травні 2018 року проведено круглий стіл «Розвиток системи професійного навчання безробітних на виробництві: стан, проблеми, перспективи». За підсумками направлені рекомендації до Мінсоцполітики, МОН, Спільного представницького органу сторони роботодавців на національному рівні, ІПК ДСЗУ, регіональних служб зайнятості.</w:t>
      </w:r>
    </w:p>
  </w:footnote>
  <w:footnote w:id="323">
    <w:p w14:paraId="4A495413"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даними ДСЗ</w:t>
      </w:r>
    </w:p>
  </w:footnote>
  <w:footnote w:id="324">
    <w:p w14:paraId="4072B86B" w14:textId="43F3D050"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№1611 від 11.10.2017 р.</w:t>
      </w:r>
    </w:p>
  </w:footnote>
  <w:footnote w:id="325">
    <w:p w14:paraId="43F23354"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постанова КМУ від 09.08.2017 №561</w:t>
      </w:r>
    </w:p>
  </w:footnote>
  <w:footnote w:id="326">
    <w:p w14:paraId="3DA7E5E6"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розпорядження КМУ від 04.07.2018 № 469</w:t>
      </w:r>
    </w:p>
  </w:footnote>
  <w:footnote w:id="327">
    <w:p w14:paraId="6D2B6DD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від 18 лютого 2016 року № 148</w:t>
      </w:r>
    </w:p>
  </w:footnote>
  <w:footnote w:id="328">
    <w:p w14:paraId="362291CD"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затвердженої постановою правління Фонду загальнообов’язкового державного соціального страхування України на випадок безробіття від 07.09.2017 №145</w:t>
      </w:r>
    </w:p>
  </w:footnote>
  <w:footnote w:id="329">
    <w:p w14:paraId="6740292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lang w:val="ru-RU"/>
        </w:rPr>
        <w:t xml:space="preserve"> </w:t>
      </w:r>
      <w:hyperlink r:id="rId147"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www</w:t>
        </w:r>
        <w:r w:rsidRPr="00B731D0">
          <w:rPr>
            <w:color w:val="0000FF"/>
            <w:sz w:val="16"/>
            <w:szCs w:val="16"/>
            <w:u w:val="single"/>
            <w:lang w:val="ru-RU"/>
          </w:rPr>
          <w:t>.</w:t>
        </w:r>
        <w:r w:rsidRPr="00B731D0">
          <w:rPr>
            <w:color w:val="0000FF"/>
            <w:sz w:val="16"/>
            <w:szCs w:val="16"/>
            <w:u w:val="single"/>
          </w:rPr>
          <w:t>dcz</w:t>
        </w:r>
        <w:r w:rsidRPr="00B731D0">
          <w:rPr>
            <w:color w:val="0000FF"/>
            <w:sz w:val="16"/>
            <w:szCs w:val="16"/>
            <w:u w:val="single"/>
            <w:lang w:val="ru-RU"/>
          </w:rPr>
          <w:t>.</w:t>
        </w:r>
        <w:r w:rsidRPr="00B731D0">
          <w:rPr>
            <w:color w:val="0000FF"/>
            <w:sz w:val="16"/>
            <w:szCs w:val="16"/>
            <w:u w:val="single"/>
          </w:rPr>
          <w:t>gov</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sites</w:t>
        </w:r>
        <w:r w:rsidRPr="00B731D0">
          <w:rPr>
            <w:color w:val="0000FF"/>
            <w:sz w:val="16"/>
            <w:szCs w:val="16"/>
            <w:u w:val="single"/>
            <w:lang w:val="ru-RU"/>
          </w:rPr>
          <w:t>/</w:t>
        </w:r>
        <w:r w:rsidRPr="00B731D0">
          <w:rPr>
            <w:color w:val="0000FF"/>
            <w:sz w:val="16"/>
            <w:szCs w:val="16"/>
            <w:u w:val="single"/>
          </w:rPr>
          <w:t>default</w:t>
        </w:r>
        <w:r w:rsidRPr="00B731D0">
          <w:rPr>
            <w:color w:val="0000FF"/>
            <w:sz w:val="16"/>
            <w:szCs w:val="16"/>
            <w:u w:val="single"/>
            <w:lang w:val="ru-RU"/>
          </w:rPr>
          <w:t>/</w:t>
        </w:r>
        <w:r w:rsidRPr="00B731D0">
          <w:rPr>
            <w:color w:val="0000FF"/>
            <w:sz w:val="16"/>
            <w:szCs w:val="16"/>
            <w:u w:val="single"/>
          </w:rPr>
          <w:t>files</w:t>
        </w:r>
        <w:r w:rsidRPr="00B731D0">
          <w:rPr>
            <w:color w:val="0000FF"/>
            <w:sz w:val="16"/>
            <w:szCs w:val="16"/>
            <w:u w:val="single"/>
            <w:lang w:val="ru-RU"/>
          </w:rPr>
          <w:t>/</w:t>
        </w:r>
        <w:r w:rsidRPr="00B731D0">
          <w:rPr>
            <w:color w:val="0000FF"/>
            <w:sz w:val="16"/>
            <w:szCs w:val="16"/>
            <w:u w:val="single"/>
          </w:rPr>
          <w:t>imce</w:t>
        </w:r>
        <w:r w:rsidRPr="00B731D0">
          <w:rPr>
            <w:color w:val="0000FF"/>
            <w:sz w:val="16"/>
            <w:szCs w:val="16"/>
            <w:u w:val="single"/>
            <w:lang w:val="ru-RU"/>
          </w:rPr>
          <w:t>/</w:t>
        </w:r>
        <w:r w:rsidRPr="00B731D0">
          <w:rPr>
            <w:color w:val="0000FF"/>
            <w:sz w:val="16"/>
            <w:szCs w:val="16"/>
            <w:u w:val="single"/>
          </w:rPr>
          <w:t>postanova</w:t>
        </w:r>
        <w:r w:rsidRPr="00B731D0">
          <w:rPr>
            <w:color w:val="0000FF"/>
            <w:sz w:val="16"/>
            <w:szCs w:val="16"/>
            <w:u w:val="single"/>
            <w:lang w:val="ru-RU"/>
          </w:rPr>
          <w:t>_</w:t>
        </w:r>
        <w:r w:rsidRPr="00B731D0">
          <w:rPr>
            <w:color w:val="0000FF"/>
            <w:sz w:val="16"/>
            <w:szCs w:val="16"/>
            <w:u w:val="single"/>
          </w:rPr>
          <w:t>no</w:t>
        </w:r>
        <w:r w:rsidRPr="00B731D0">
          <w:rPr>
            <w:color w:val="0000FF"/>
            <w:sz w:val="16"/>
            <w:szCs w:val="16"/>
            <w:u w:val="single"/>
            <w:lang w:val="ru-RU"/>
          </w:rPr>
          <w:t>_145.</w:t>
        </w:r>
        <w:r w:rsidRPr="00B731D0">
          <w:rPr>
            <w:color w:val="0000FF"/>
            <w:sz w:val="16"/>
            <w:szCs w:val="16"/>
            <w:u w:val="single"/>
          </w:rPr>
          <w:t>pdf</w:t>
        </w:r>
      </w:hyperlink>
    </w:p>
  </w:footnote>
  <w:footnote w:id="330">
    <w:p w14:paraId="2376D804"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ДСЗ Укр</w:t>
      </w:r>
      <w:r w:rsidRPr="00B731D0">
        <w:rPr>
          <w:sz w:val="16"/>
          <w:szCs w:val="16"/>
        </w:rPr>
        <w:t>аїни.</w:t>
      </w:r>
      <w:r w:rsidRPr="00B731D0">
        <w:rPr>
          <w:sz w:val="16"/>
          <w:szCs w:val="16"/>
          <w:lang w:val="ru-RU"/>
        </w:rPr>
        <w:t xml:space="preserve"> </w:t>
      </w:r>
      <w:r w:rsidRPr="00B731D0">
        <w:rPr>
          <w:sz w:val="16"/>
          <w:szCs w:val="16"/>
        </w:rPr>
        <w:t xml:space="preserve">Послуги з профорієнтації. ‒ </w:t>
      </w:r>
      <w:r w:rsidRPr="00B731D0">
        <w:rPr>
          <w:sz w:val="16"/>
          <w:szCs w:val="16"/>
          <w:lang w:val="ru-RU"/>
        </w:rPr>
        <w:t xml:space="preserve">Електронний ресурс. ‒ Назва з екрану: </w:t>
      </w:r>
      <w:r w:rsidRPr="00B731D0">
        <w:rPr>
          <w:color w:val="auto"/>
          <w:sz w:val="16"/>
          <w:szCs w:val="16"/>
        </w:rPr>
        <w:t xml:space="preserve"> </w:t>
      </w:r>
      <w:r w:rsidRPr="00B731D0">
        <w:rPr>
          <w:sz w:val="16"/>
          <w:szCs w:val="16"/>
        </w:rPr>
        <w:t xml:space="preserve"> </w:t>
      </w:r>
      <w:hyperlink r:id="rId148"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www</w:t>
        </w:r>
        <w:r w:rsidRPr="00B731D0">
          <w:rPr>
            <w:color w:val="0000FF"/>
            <w:sz w:val="16"/>
            <w:szCs w:val="16"/>
            <w:u w:val="single"/>
            <w:lang w:val="ru-RU"/>
          </w:rPr>
          <w:t>.</w:t>
        </w:r>
        <w:r w:rsidRPr="00B731D0">
          <w:rPr>
            <w:color w:val="0000FF"/>
            <w:sz w:val="16"/>
            <w:szCs w:val="16"/>
            <w:u w:val="single"/>
          </w:rPr>
          <w:t>dcz</w:t>
        </w:r>
        <w:r w:rsidRPr="00B731D0">
          <w:rPr>
            <w:color w:val="0000FF"/>
            <w:sz w:val="16"/>
            <w:szCs w:val="16"/>
            <w:u w:val="single"/>
            <w:lang w:val="ru-RU"/>
          </w:rPr>
          <w:t>.</w:t>
        </w:r>
        <w:r w:rsidRPr="00B731D0">
          <w:rPr>
            <w:color w:val="0000FF"/>
            <w:sz w:val="16"/>
            <w:szCs w:val="16"/>
            <w:u w:val="single"/>
          </w:rPr>
          <w:t>gov</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storinka</w:t>
        </w:r>
        <w:r w:rsidRPr="00B731D0">
          <w:rPr>
            <w:color w:val="0000FF"/>
            <w:sz w:val="16"/>
            <w:szCs w:val="16"/>
            <w:u w:val="single"/>
            <w:lang w:val="ru-RU"/>
          </w:rPr>
          <w:t>/</w:t>
        </w:r>
        <w:r w:rsidRPr="00B731D0">
          <w:rPr>
            <w:color w:val="0000FF"/>
            <w:sz w:val="16"/>
            <w:szCs w:val="16"/>
            <w:u w:val="single"/>
          </w:rPr>
          <w:t>poslugy</w:t>
        </w:r>
        <w:r w:rsidRPr="00B731D0">
          <w:rPr>
            <w:color w:val="0000FF"/>
            <w:sz w:val="16"/>
            <w:szCs w:val="16"/>
            <w:u w:val="single"/>
            <w:lang w:val="ru-RU"/>
          </w:rPr>
          <w:t>-</w:t>
        </w:r>
        <w:r w:rsidRPr="00B731D0">
          <w:rPr>
            <w:color w:val="0000FF"/>
            <w:sz w:val="16"/>
            <w:szCs w:val="16"/>
            <w:u w:val="single"/>
          </w:rPr>
          <w:t>z</w:t>
        </w:r>
        <w:r w:rsidRPr="00B731D0">
          <w:rPr>
            <w:color w:val="0000FF"/>
            <w:sz w:val="16"/>
            <w:szCs w:val="16"/>
            <w:u w:val="single"/>
            <w:lang w:val="ru-RU"/>
          </w:rPr>
          <w:t>-</w:t>
        </w:r>
        <w:r w:rsidRPr="00B731D0">
          <w:rPr>
            <w:color w:val="0000FF"/>
            <w:sz w:val="16"/>
            <w:szCs w:val="16"/>
            <w:u w:val="single"/>
          </w:rPr>
          <w:t>proforiyentaciyi</w:t>
        </w:r>
      </w:hyperlink>
    </w:p>
  </w:footnote>
  <w:footnote w:id="331">
    <w:p w14:paraId="2149E30D"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49" w:history="1">
        <w:r w:rsidRPr="00B731D0">
          <w:rPr>
            <w:color w:val="0000FF"/>
            <w:sz w:val="16"/>
            <w:szCs w:val="16"/>
            <w:u w:val="single"/>
            <w:lang w:val="en-GB"/>
          </w:rPr>
          <w:t>https</w:t>
        </w:r>
        <w:r w:rsidRPr="00B731D0">
          <w:rPr>
            <w:color w:val="0000FF"/>
            <w:sz w:val="16"/>
            <w:szCs w:val="16"/>
            <w:u w:val="single"/>
            <w:lang w:val="ru-RU"/>
          </w:rPr>
          <w:t>://</w:t>
        </w:r>
        <w:r w:rsidRPr="00B731D0">
          <w:rPr>
            <w:color w:val="0000FF"/>
            <w:sz w:val="16"/>
            <w:szCs w:val="16"/>
            <w:u w:val="single"/>
            <w:lang w:val="en-GB"/>
          </w:rPr>
          <w:t>zakon</w:t>
        </w:r>
        <w:r w:rsidRPr="00B731D0">
          <w:rPr>
            <w:color w:val="0000FF"/>
            <w:sz w:val="16"/>
            <w:szCs w:val="16"/>
            <w:u w:val="single"/>
            <w:lang w:val="ru-RU"/>
          </w:rPr>
          <w:t>.</w:t>
        </w:r>
        <w:r w:rsidRPr="00B731D0">
          <w:rPr>
            <w:color w:val="0000FF"/>
            <w:sz w:val="16"/>
            <w:szCs w:val="16"/>
            <w:u w:val="single"/>
            <w:lang w:val="en-GB"/>
          </w:rPr>
          <w:t>rada</w:t>
        </w:r>
        <w:r w:rsidRPr="00B731D0">
          <w:rPr>
            <w:color w:val="0000FF"/>
            <w:sz w:val="16"/>
            <w:szCs w:val="16"/>
            <w:u w:val="single"/>
            <w:lang w:val="ru-RU"/>
          </w:rPr>
          <w:t>.</w:t>
        </w:r>
        <w:r w:rsidRPr="00B731D0">
          <w:rPr>
            <w:color w:val="0000FF"/>
            <w:sz w:val="16"/>
            <w:szCs w:val="16"/>
            <w:u w:val="single"/>
            <w:lang w:val="en-GB"/>
          </w:rPr>
          <w:t>gov</w:t>
        </w:r>
        <w:r w:rsidRPr="00B731D0">
          <w:rPr>
            <w:color w:val="0000FF"/>
            <w:sz w:val="16"/>
            <w:szCs w:val="16"/>
            <w:u w:val="single"/>
            <w:lang w:val="ru-RU"/>
          </w:rPr>
          <w:t>.</w:t>
        </w:r>
        <w:r w:rsidRPr="00B731D0">
          <w:rPr>
            <w:color w:val="0000FF"/>
            <w:sz w:val="16"/>
            <w:szCs w:val="16"/>
            <w:u w:val="single"/>
            <w:lang w:val="en-GB"/>
          </w:rPr>
          <w:t>ua</w:t>
        </w:r>
        <w:r w:rsidRPr="00B731D0">
          <w:rPr>
            <w:color w:val="0000FF"/>
            <w:sz w:val="16"/>
            <w:szCs w:val="16"/>
            <w:u w:val="single"/>
            <w:lang w:val="ru-RU"/>
          </w:rPr>
          <w:t>/</w:t>
        </w:r>
        <w:r w:rsidRPr="00B731D0">
          <w:rPr>
            <w:color w:val="0000FF"/>
            <w:sz w:val="16"/>
            <w:szCs w:val="16"/>
            <w:u w:val="single"/>
            <w:lang w:val="en-GB"/>
          </w:rPr>
          <w:t>rada</w:t>
        </w:r>
        <w:r w:rsidRPr="00B731D0">
          <w:rPr>
            <w:color w:val="0000FF"/>
            <w:sz w:val="16"/>
            <w:szCs w:val="16"/>
            <w:u w:val="single"/>
            <w:lang w:val="ru-RU"/>
          </w:rPr>
          <w:t>/</w:t>
        </w:r>
        <w:r w:rsidRPr="00B731D0">
          <w:rPr>
            <w:color w:val="0000FF"/>
            <w:sz w:val="16"/>
            <w:szCs w:val="16"/>
            <w:u w:val="single"/>
            <w:lang w:val="en-GB"/>
          </w:rPr>
          <w:t>show</w:t>
        </w:r>
        <w:r w:rsidRPr="00B731D0">
          <w:rPr>
            <w:color w:val="0000FF"/>
            <w:sz w:val="16"/>
            <w:szCs w:val="16"/>
            <w:u w:val="single"/>
            <w:lang w:val="ru-RU"/>
          </w:rPr>
          <w:t>/</w:t>
        </w:r>
        <w:r w:rsidRPr="00B731D0">
          <w:rPr>
            <w:color w:val="0000FF"/>
            <w:sz w:val="16"/>
            <w:szCs w:val="16"/>
            <w:u w:val="single"/>
            <w:lang w:val="en-GB"/>
          </w:rPr>
          <w:t>v</w:t>
        </w:r>
        <w:r w:rsidRPr="00B731D0">
          <w:rPr>
            <w:color w:val="0000FF"/>
            <w:sz w:val="16"/>
            <w:szCs w:val="16"/>
            <w:u w:val="single"/>
            <w:lang w:val="ru-RU"/>
          </w:rPr>
          <w:t>0145568-17</w:t>
        </w:r>
      </w:hyperlink>
    </w:p>
  </w:footnote>
  <w:footnote w:id="332">
    <w:p w14:paraId="2A983C25"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50" w:history="1">
        <w:r w:rsidRPr="00B731D0">
          <w:rPr>
            <w:color w:val="0000FF"/>
            <w:sz w:val="16"/>
            <w:szCs w:val="16"/>
            <w:u w:val="single"/>
          </w:rPr>
          <w:t>http</w:t>
        </w:r>
        <w:r w:rsidRPr="00B731D0">
          <w:rPr>
            <w:color w:val="0000FF"/>
            <w:sz w:val="16"/>
            <w:szCs w:val="16"/>
            <w:u w:val="single"/>
            <w:lang w:val="ru-RU"/>
          </w:rPr>
          <w:t>://</w:t>
        </w:r>
        <w:r w:rsidRPr="00B731D0">
          <w:rPr>
            <w:color w:val="0000FF"/>
            <w:sz w:val="16"/>
            <w:szCs w:val="16"/>
            <w:u w:val="single"/>
          </w:rPr>
          <w:t>profi</w:t>
        </w:r>
        <w:r w:rsidRPr="00B731D0">
          <w:rPr>
            <w:color w:val="0000FF"/>
            <w:sz w:val="16"/>
            <w:szCs w:val="16"/>
            <w:u w:val="single"/>
            <w:lang w:val="ru-RU"/>
          </w:rPr>
          <w:t>.</w:t>
        </w:r>
        <w:r w:rsidRPr="00B731D0">
          <w:rPr>
            <w:color w:val="0000FF"/>
            <w:sz w:val="16"/>
            <w:szCs w:val="16"/>
            <w:u w:val="single"/>
          </w:rPr>
          <w:t>dcz</w:t>
        </w:r>
        <w:r w:rsidRPr="00B731D0">
          <w:rPr>
            <w:color w:val="0000FF"/>
            <w:sz w:val="16"/>
            <w:szCs w:val="16"/>
            <w:u w:val="single"/>
            <w:lang w:val="ru-RU"/>
          </w:rPr>
          <w:t>.</w:t>
        </w:r>
        <w:r w:rsidRPr="00B731D0">
          <w:rPr>
            <w:color w:val="0000FF"/>
            <w:sz w:val="16"/>
            <w:szCs w:val="16"/>
            <w:u w:val="single"/>
          </w:rPr>
          <w:t>gov</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hyperlink>
    </w:p>
  </w:footnote>
  <w:footnote w:id="333">
    <w:p w14:paraId="2D4829CA"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51"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myprofession</w:t>
        </w:r>
        <w:r w:rsidRPr="00B731D0">
          <w:rPr>
            <w:color w:val="0000FF"/>
            <w:sz w:val="16"/>
            <w:szCs w:val="16"/>
            <w:u w:val="single"/>
            <w:lang w:val="ru-RU"/>
          </w:rPr>
          <w:t>.</w:t>
        </w:r>
        <w:r w:rsidRPr="00B731D0">
          <w:rPr>
            <w:color w:val="0000FF"/>
            <w:sz w:val="16"/>
            <w:szCs w:val="16"/>
            <w:u w:val="single"/>
          </w:rPr>
          <w:t>com</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hyperlink>
    </w:p>
  </w:footnote>
  <w:footnote w:id="334">
    <w:p w14:paraId="4477F5C3"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lang w:val="ru-RU"/>
        </w:rPr>
        <w:t xml:space="preserve"> </w:t>
      </w:r>
      <w:r w:rsidRPr="00B731D0">
        <w:rPr>
          <w:sz w:val="16"/>
          <w:szCs w:val="16"/>
        </w:rPr>
        <w:t>Ці сервіси дозволили бажаючим у дистанційному форматі зробити власну профорієнтацію, зорієнтуватися у виборі професії, продіагностувати наявні навички та записатися на профконсультацію до фахівця центру зайнятості.</w:t>
      </w:r>
    </w:p>
  </w:footnote>
  <w:footnote w:id="335">
    <w:p w14:paraId="491C0957"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 даними ДСЗ України</w:t>
      </w:r>
    </w:p>
  </w:footnote>
  <w:footnote w:id="336">
    <w:p w14:paraId="539F1DBB"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r w:rsidRPr="005B2BC1">
        <w:rPr>
          <w:sz w:val="16"/>
          <w:szCs w:val="16"/>
        </w:rPr>
        <w:t>У закладах ЗСО проведено 13,7 тис. профорієнтаційних уроків з вибору професії, участь в яких взяли 366,7 тис. учнів; 2,6 тис. інформаційних заходів для понад 65 тис. батьків учнів; 3,8 тис. методичних та інформаційних заходів для 56,4 тис. вчителів. Індивідуальні профконсультації з вибору професії з використанням профорієнтаційного тестування отримали 68 тис. учнів.</w:t>
      </w:r>
    </w:p>
  </w:footnote>
  <w:footnote w:id="337">
    <w:p w14:paraId="1A446195"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зокрема, 2,9 тис. професіографічних екскурсій на ринкоутворюючих підприємствах для 70 тис. молодих осіб; 762 презентації закладів П(ПТ)О та ВО для 26,7 тис. осіб; 910 ярмарків кар’єри та професій для понад 190 тис. молодих осіб; понад 1 тис. заходів в дитячих закладах оздоровлення та відпочинку для близько 100 тис. дітей; понад 3,3 тис. змагально-мотиваційних, інтелектуальних заходів для понад 173 тис. осіб. та інші заходи.</w:t>
      </w:r>
    </w:p>
  </w:footnote>
  <w:footnote w:id="338">
    <w:p w14:paraId="7A0722D0" w14:textId="78CC6D5F" w:rsidR="00C95684" w:rsidRPr="008C6FAC" w:rsidRDefault="00C95684" w:rsidP="008C6FAC">
      <w:pPr>
        <w:pStyle w:val="af5"/>
        <w:spacing w:before="0" w:after="0"/>
        <w:jc w:val="both"/>
        <w:rPr>
          <w:sz w:val="16"/>
          <w:szCs w:val="16"/>
        </w:rPr>
      </w:pPr>
      <w:r w:rsidRPr="008C6FAC">
        <w:rPr>
          <w:rStyle w:val="af9"/>
          <w:sz w:val="16"/>
          <w:szCs w:val="16"/>
        </w:rPr>
        <w:footnoteRef/>
      </w:r>
      <w:r w:rsidRPr="008C6FAC">
        <w:rPr>
          <w:sz w:val="16"/>
          <w:szCs w:val="16"/>
        </w:rPr>
        <w:t xml:space="preserve"> </w:t>
      </w:r>
      <w:hyperlink r:id="rId152" w:history="1">
        <w:r w:rsidRPr="008C6FAC">
          <w:rPr>
            <w:color w:val="0000FF"/>
            <w:sz w:val="16"/>
            <w:szCs w:val="16"/>
            <w:u w:val="single"/>
          </w:rPr>
          <w:t>https://mon.gov.ua/ua/npa/pro-zatverdzhennya-polozhennya-pro-vseukrayinskij-konkurs-profesijnoyi-majsternosti-worldskills-ukraine</w:t>
        </w:r>
      </w:hyperlink>
    </w:p>
  </w:footnote>
  <w:footnote w:id="339">
    <w:p w14:paraId="4C605204" w14:textId="77777777" w:rsidR="00C95684" w:rsidRPr="008C6FAC" w:rsidRDefault="00C95684" w:rsidP="008C6FAC">
      <w:pPr>
        <w:pStyle w:val="af5"/>
        <w:spacing w:before="0" w:after="0"/>
        <w:jc w:val="both"/>
        <w:rPr>
          <w:sz w:val="16"/>
          <w:szCs w:val="16"/>
        </w:rPr>
      </w:pPr>
      <w:r w:rsidRPr="008C6FAC">
        <w:rPr>
          <w:rStyle w:val="af9"/>
          <w:sz w:val="16"/>
          <w:szCs w:val="16"/>
        </w:rPr>
        <w:footnoteRef/>
      </w:r>
      <w:r w:rsidRPr="008C6FAC">
        <w:rPr>
          <w:sz w:val="16"/>
          <w:szCs w:val="16"/>
        </w:rPr>
        <w:t xml:space="preserve"> Рада утворена з метою координації роботи міністерств та відомств та розроблення пропозицій щодо підвищення рівня професійної орієнтації населення.</w:t>
      </w:r>
    </w:p>
  </w:footnote>
  <w:footnote w:id="340">
    <w:p w14:paraId="263748D5" w14:textId="77777777" w:rsidR="00C95684" w:rsidRPr="008C6FAC" w:rsidRDefault="00C95684" w:rsidP="008C6FAC">
      <w:pPr>
        <w:pStyle w:val="af5"/>
        <w:spacing w:before="0" w:after="0"/>
        <w:jc w:val="both"/>
        <w:rPr>
          <w:sz w:val="16"/>
          <w:szCs w:val="16"/>
          <w:lang w:val="ru-RU"/>
        </w:rPr>
      </w:pPr>
      <w:r w:rsidRPr="008C6FAC">
        <w:rPr>
          <w:rStyle w:val="af9"/>
          <w:sz w:val="16"/>
          <w:szCs w:val="16"/>
        </w:rPr>
        <w:footnoteRef/>
      </w:r>
      <w:r w:rsidRPr="008C6FAC">
        <w:rPr>
          <w:sz w:val="16"/>
          <w:szCs w:val="16"/>
          <w:lang w:val="ru-RU"/>
        </w:rPr>
        <w:t xml:space="preserve"> До складу Ради входять представники держави, роботодавців та громадськості. Сторону роботодавців представляють 9 осіб, з яких 2 обрано заступниками голови Ради.</w:t>
      </w:r>
    </w:p>
  </w:footnote>
  <w:footnote w:id="341">
    <w:p w14:paraId="31F1E401" w14:textId="77777777" w:rsidR="00C95684" w:rsidRPr="008C6FAC" w:rsidRDefault="00C95684" w:rsidP="008C6FAC">
      <w:pPr>
        <w:pStyle w:val="af5"/>
        <w:spacing w:before="0" w:after="0"/>
        <w:jc w:val="both"/>
        <w:rPr>
          <w:sz w:val="16"/>
          <w:szCs w:val="16"/>
          <w:lang w:val="ru-RU"/>
        </w:rPr>
      </w:pPr>
      <w:r w:rsidRPr="008C6FAC">
        <w:rPr>
          <w:rStyle w:val="af9"/>
          <w:sz w:val="16"/>
          <w:szCs w:val="16"/>
        </w:rPr>
        <w:footnoteRef/>
      </w:r>
      <w:r w:rsidRPr="008C6FAC">
        <w:rPr>
          <w:sz w:val="16"/>
          <w:szCs w:val="16"/>
          <w:lang w:val="ru-RU"/>
        </w:rPr>
        <w:t xml:space="preserve"> </w:t>
      </w:r>
      <w:r w:rsidRPr="008C6FAC">
        <w:rPr>
          <w:sz w:val="16"/>
          <w:szCs w:val="16"/>
        </w:rPr>
        <w:t>MOH</w:t>
      </w:r>
      <w:r w:rsidRPr="008C6FAC">
        <w:rPr>
          <w:sz w:val="16"/>
          <w:szCs w:val="16"/>
          <w:lang w:val="ru-RU"/>
        </w:rPr>
        <w:t>. Профорієнтація молоді: більше роботи зі школярами, центри кар’єри у вишах та профтехах, розробка методматеріалів – МОН, Мінсоц, Мінмолодьспорт та ДСЗ підписали меморандум. ‒ Електронний ресурс. ‒ Назва з екрану:</w:t>
      </w:r>
      <w:r w:rsidRPr="008C6FAC">
        <w:rPr>
          <w:color w:val="auto"/>
          <w:sz w:val="16"/>
          <w:szCs w:val="16"/>
          <w:lang w:val="ru-RU"/>
        </w:rPr>
        <w:t xml:space="preserve"> </w:t>
      </w:r>
      <w:hyperlink r:id="rId153" w:history="1">
        <w:r w:rsidRPr="008C6FAC">
          <w:rPr>
            <w:color w:val="0000FF"/>
            <w:sz w:val="16"/>
            <w:szCs w:val="16"/>
            <w:u w:val="single"/>
          </w:rPr>
          <w:t>https</w:t>
        </w:r>
        <w:r w:rsidRPr="008C6FAC">
          <w:rPr>
            <w:color w:val="0000FF"/>
            <w:sz w:val="16"/>
            <w:szCs w:val="16"/>
            <w:u w:val="single"/>
            <w:lang w:val="ru-RU"/>
          </w:rPr>
          <w:t>://</w:t>
        </w:r>
        <w:r w:rsidRPr="008C6FAC">
          <w:rPr>
            <w:color w:val="0000FF"/>
            <w:sz w:val="16"/>
            <w:szCs w:val="16"/>
            <w:u w:val="single"/>
          </w:rPr>
          <w:t>mon</w:t>
        </w:r>
        <w:r w:rsidRPr="008C6FAC">
          <w:rPr>
            <w:color w:val="0000FF"/>
            <w:sz w:val="16"/>
            <w:szCs w:val="16"/>
            <w:u w:val="single"/>
            <w:lang w:val="ru-RU"/>
          </w:rPr>
          <w:t>.</w:t>
        </w:r>
        <w:r w:rsidRPr="008C6FAC">
          <w:rPr>
            <w:color w:val="0000FF"/>
            <w:sz w:val="16"/>
            <w:szCs w:val="16"/>
            <w:u w:val="single"/>
          </w:rPr>
          <w:t>gov</w:t>
        </w:r>
        <w:r w:rsidRPr="008C6FAC">
          <w:rPr>
            <w:color w:val="0000FF"/>
            <w:sz w:val="16"/>
            <w:szCs w:val="16"/>
            <w:u w:val="single"/>
            <w:lang w:val="ru-RU"/>
          </w:rPr>
          <w:t>.</w:t>
        </w:r>
        <w:r w:rsidRPr="008C6FAC">
          <w:rPr>
            <w:color w:val="0000FF"/>
            <w:sz w:val="16"/>
            <w:szCs w:val="16"/>
            <w:u w:val="single"/>
          </w:rPr>
          <w:t>ua</w:t>
        </w:r>
        <w:r w:rsidRPr="008C6FAC">
          <w:rPr>
            <w:color w:val="0000FF"/>
            <w:sz w:val="16"/>
            <w:szCs w:val="16"/>
            <w:u w:val="single"/>
            <w:lang w:val="ru-RU"/>
          </w:rPr>
          <w:t>/</w:t>
        </w:r>
        <w:r w:rsidRPr="008C6FAC">
          <w:rPr>
            <w:color w:val="0000FF"/>
            <w:sz w:val="16"/>
            <w:szCs w:val="16"/>
            <w:u w:val="single"/>
          </w:rPr>
          <w:t>ua</w:t>
        </w:r>
        <w:r w:rsidRPr="008C6FAC">
          <w:rPr>
            <w:color w:val="0000FF"/>
            <w:sz w:val="16"/>
            <w:szCs w:val="16"/>
            <w:u w:val="single"/>
            <w:lang w:val="ru-RU"/>
          </w:rPr>
          <w:t>/</w:t>
        </w:r>
        <w:r w:rsidRPr="008C6FAC">
          <w:rPr>
            <w:color w:val="0000FF"/>
            <w:sz w:val="16"/>
            <w:szCs w:val="16"/>
            <w:u w:val="single"/>
          </w:rPr>
          <w:t>news</w:t>
        </w:r>
        <w:r w:rsidRPr="008C6FAC">
          <w:rPr>
            <w:color w:val="0000FF"/>
            <w:sz w:val="16"/>
            <w:szCs w:val="16"/>
            <w:u w:val="single"/>
            <w:lang w:val="ru-RU"/>
          </w:rPr>
          <w:t>/</w:t>
        </w:r>
        <w:r w:rsidRPr="008C6FAC">
          <w:rPr>
            <w:color w:val="0000FF"/>
            <w:sz w:val="16"/>
            <w:szCs w:val="16"/>
            <w:u w:val="single"/>
          </w:rPr>
          <w:t>proforiyentaciya</w:t>
        </w:r>
        <w:r w:rsidRPr="008C6FAC">
          <w:rPr>
            <w:color w:val="0000FF"/>
            <w:sz w:val="16"/>
            <w:szCs w:val="16"/>
            <w:u w:val="single"/>
            <w:lang w:val="ru-RU"/>
          </w:rPr>
          <w:t>-</w:t>
        </w:r>
        <w:r w:rsidRPr="008C6FAC">
          <w:rPr>
            <w:color w:val="0000FF"/>
            <w:sz w:val="16"/>
            <w:szCs w:val="16"/>
            <w:u w:val="single"/>
          </w:rPr>
          <w:t>molodi</w:t>
        </w:r>
        <w:r w:rsidRPr="008C6FAC">
          <w:rPr>
            <w:color w:val="0000FF"/>
            <w:sz w:val="16"/>
            <w:szCs w:val="16"/>
            <w:u w:val="single"/>
            <w:lang w:val="ru-RU"/>
          </w:rPr>
          <w:t>-</w:t>
        </w:r>
        <w:r w:rsidRPr="008C6FAC">
          <w:rPr>
            <w:color w:val="0000FF"/>
            <w:sz w:val="16"/>
            <w:szCs w:val="16"/>
            <w:u w:val="single"/>
          </w:rPr>
          <w:t>bilshe</w:t>
        </w:r>
        <w:r w:rsidRPr="008C6FAC">
          <w:rPr>
            <w:color w:val="0000FF"/>
            <w:sz w:val="16"/>
            <w:szCs w:val="16"/>
            <w:u w:val="single"/>
            <w:lang w:val="ru-RU"/>
          </w:rPr>
          <w:t>-</w:t>
        </w:r>
        <w:r w:rsidRPr="008C6FAC">
          <w:rPr>
            <w:color w:val="0000FF"/>
            <w:sz w:val="16"/>
            <w:szCs w:val="16"/>
            <w:u w:val="single"/>
          </w:rPr>
          <w:t>roboti</w:t>
        </w:r>
        <w:r w:rsidRPr="008C6FAC">
          <w:rPr>
            <w:color w:val="0000FF"/>
            <w:sz w:val="16"/>
            <w:szCs w:val="16"/>
            <w:u w:val="single"/>
            <w:lang w:val="ru-RU"/>
          </w:rPr>
          <w:t>-</w:t>
        </w:r>
        <w:r w:rsidRPr="008C6FAC">
          <w:rPr>
            <w:color w:val="0000FF"/>
            <w:sz w:val="16"/>
            <w:szCs w:val="16"/>
            <w:u w:val="single"/>
          </w:rPr>
          <w:t>zi</w:t>
        </w:r>
        <w:r w:rsidRPr="008C6FAC">
          <w:rPr>
            <w:color w:val="0000FF"/>
            <w:sz w:val="16"/>
            <w:szCs w:val="16"/>
            <w:u w:val="single"/>
            <w:lang w:val="ru-RU"/>
          </w:rPr>
          <w:t>-</w:t>
        </w:r>
        <w:r w:rsidRPr="008C6FAC">
          <w:rPr>
            <w:color w:val="0000FF"/>
            <w:sz w:val="16"/>
            <w:szCs w:val="16"/>
            <w:u w:val="single"/>
          </w:rPr>
          <w:t>shkolyarami</w:t>
        </w:r>
        <w:r w:rsidRPr="008C6FAC">
          <w:rPr>
            <w:color w:val="0000FF"/>
            <w:sz w:val="16"/>
            <w:szCs w:val="16"/>
            <w:u w:val="single"/>
            <w:lang w:val="ru-RU"/>
          </w:rPr>
          <w:t>-</w:t>
        </w:r>
        <w:r w:rsidRPr="008C6FAC">
          <w:rPr>
            <w:color w:val="0000FF"/>
            <w:sz w:val="16"/>
            <w:szCs w:val="16"/>
            <w:u w:val="single"/>
          </w:rPr>
          <w:t>centri</w:t>
        </w:r>
        <w:r w:rsidRPr="008C6FAC">
          <w:rPr>
            <w:color w:val="0000FF"/>
            <w:sz w:val="16"/>
            <w:szCs w:val="16"/>
            <w:u w:val="single"/>
            <w:lang w:val="ru-RU"/>
          </w:rPr>
          <w:t>-</w:t>
        </w:r>
        <w:r w:rsidRPr="008C6FAC">
          <w:rPr>
            <w:color w:val="0000FF"/>
            <w:sz w:val="16"/>
            <w:szCs w:val="16"/>
            <w:u w:val="single"/>
          </w:rPr>
          <w:t>karyeri</w:t>
        </w:r>
        <w:r w:rsidRPr="008C6FAC">
          <w:rPr>
            <w:color w:val="0000FF"/>
            <w:sz w:val="16"/>
            <w:szCs w:val="16"/>
            <w:u w:val="single"/>
            <w:lang w:val="ru-RU"/>
          </w:rPr>
          <w:t>-</w:t>
        </w:r>
        <w:r w:rsidRPr="008C6FAC">
          <w:rPr>
            <w:color w:val="0000FF"/>
            <w:sz w:val="16"/>
            <w:szCs w:val="16"/>
            <w:u w:val="single"/>
          </w:rPr>
          <w:t>u</w:t>
        </w:r>
        <w:r w:rsidRPr="008C6FAC">
          <w:rPr>
            <w:color w:val="0000FF"/>
            <w:sz w:val="16"/>
            <w:szCs w:val="16"/>
            <w:u w:val="single"/>
            <w:lang w:val="ru-RU"/>
          </w:rPr>
          <w:t>-</w:t>
        </w:r>
        <w:r w:rsidRPr="008C6FAC">
          <w:rPr>
            <w:color w:val="0000FF"/>
            <w:sz w:val="16"/>
            <w:szCs w:val="16"/>
            <w:u w:val="single"/>
          </w:rPr>
          <w:t>vishah</w:t>
        </w:r>
        <w:r w:rsidRPr="008C6FAC">
          <w:rPr>
            <w:color w:val="0000FF"/>
            <w:sz w:val="16"/>
            <w:szCs w:val="16"/>
            <w:u w:val="single"/>
            <w:lang w:val="ru-RU"/>
          </w:rPr>
          <w:t>-</w:t>
        </w:r>
        <w:r w:rsidRPr="008C6FAC">
          <w:rPr>
            <w:color w:val="0000FF"/>
            <w:sz w:val="16"/>
            <w:szCs w:val="16"/>
            <w:u w:val="single"/>
          </w:rPr>
          <w:t>ta</w:t>
        </w:r>
        <w:r w:rsidRPr="008C6FAC">
          <w:rPr>
            <w:color w:val="0000FF"/>
            <w:sz w:val="16"/>
            <w:szCs w:val="16"/>
            <w:u w:val="single"/>
            <w:lang w:val="ru-RU"/>
          </w:rPr>
          <w:t>-</w:t>
        </w:r>
        <w:r w:rsidRPr="008C6FAC">
          <w:rPr>
            <w:color w:val="0000FF"/>
            <w:sz w:val="16"/>
            <w:szCs w:val="16"/>
            <w:u w:val="single"/>
          </w:rPr>
          <w:t>proftehah</w:t>
        </w:r>
        <w:r w:rsidRPr="008C6FAC">
          <w:rPr>
            <w:color w:val="0000FF"/>
            <w:sz w:val="16"/>
            <w:szCs w:val="16"/>
            <w:u w:val="single"/>
            <w:lang w:val="ru-RU"/>
          </w:rPr>
          <w:t>-</w:t>
        </w:r>
        <w:r w:rsidRPr="008C6FAC">
          <w:rPr>
            <w:color w:val="0000FF"/>
            <w:sz w:val="16"/>
            <w:szCs w:val="16"/>
            <w:u w:val="single"/>
          </w:rPr>
          <w:t>rozrobka</w:t>
        </w:r>
        <w:r w:rsidRPr="008C6FAC">
          <w:rPr>
            <w:color w:val="0000FF"/>
            <w:sz w:val="16"/>
            <w:szCs w:val="16"/>
            <w:u w:val="single"/>
            <w:lang w:val="ru-RU"/>
          </w:rPr>
          <w:t>-</w:t>
        </w:r>
        <w:r w:rsidRPr="008C6FAC">
          <w:rPr>
            <w:color w:val="0000FF"/>
            <w:sz w:val="16"/>
            <w:szCs w:val="16"/>
            <w:u w:val="single"/>
          </w:rPr>
          <w:t>metodmaterialiv</w:t>
        </w:r>
        <w:r w:rsidRPr="008C6FAC">
          <w:rPr>
            <w:color w:val="0000FF"/>
            <w:sz w:val="16"/>
            <w:szCs w:val="16"/>
            <w:u w:val="single"/>
            <w:lang w:val="ru-RU"/>
          </w:rPr>
          <w:t>-</w:t>
        </w:r>
        <w:r w:rsidRPr="008C6FAC">
          <w:rPr>
            <w:color w:val="0000FF"/>
            <w:sz w:val="16"/>
            <w:szCs w:val="16"/>
            <w:u w:val="single"/>
          </w:rPr>
          <w:t>mon</w:t>
        </w:r>
        <w:r w:rsidRPr="008C6FAC">
          <w:rPr>
            <w:color w:val="0000FF"/>
            <w:sz w:val="16"/>
            <w:szCs w:val="16"/>
            <w:u w:val="single"/>
            <w:lang w:val="ru-RU"/>
          </w:rPr>
          <w:t>-</w:t>
        </w:r>
        <w:r w:rsidRPr="008C6FAC">
          <w:rPr>
            <w:color w:val="0000FF"/>
            <w:sz w:val="16"/>
            <w:szCs w:val="16"/>
            <w:u w:val="single"/>
          </w:rPr>
          <w:t>minsoc</w:t>
        </w:r>
        <w:r w:rsidRPr="008C6FAC">
          <w:rPr>
            <w:color w:val="0000FF"/>
            <w:sz w:val="16"/>
            <w:szCs w:val="16"/>
            <w:u w:val="single"/>
            <w:lang w:val="ru-RU"/>
          </w:rPr>
          <w:t>-</w:t>
        </w:r>
        <w:r w:rsidRPr="008C6FAC">
          <w:rPr>
            <w:color w:val="0000FF"/>
            <w:sz w:val="16"/>
            <w:szCs w:val="16"/>
            <w:u w:val="single"/>
          </w:rPr>
          <w:t>minmolodsport</w:t>
        </w:r>
        <w:r w:rsidRPr="008C6FAC">
          <w:rPr>
            <w:color w:val="0000FF"/>
            <w:sz w:val="16"/>
            <w:szCs w:val="16"/>
            <w:u w:val="single"/>
            <w:lang w:val="ru-RU"/>
          </w:rPr>
          <w:t>-</w:t>
        </w:r>
        <w:r w:rsidRPr="008C6FAC">
          <w:rPr>
            <w:color w:val="0000FF"/>
            <w:sz w:val="16"/>
            <w:szCs w:val="16"/>
            <w:u w:val="single"/>
          </w:rPr>
          <w:t>ta</w:t>
        </w:r>
        <w:r w:rsidRPr="008C6FAC">
          <w:rPr>
            <w:color w:val="0000FF"/>
            <w:sz w:val="16"/>
            <w:szCs w:val="16"/>
            <w:u w:val="single"/>
            <w:lang w:val="ru-RU"/>
          </w:rPr>
          <w:t>-</w:t>
        </w:r>
        <w:r w:rsidRPr="008C6FAC">
          <w:rPr>
            <w:color w:val="0000FF"/>
            <w:sz w:val="16"/>
            <w:szCs w:val="16"/>
            <w:u w:val="single"/>
          </w:rPr>
          <w:t>dsz</w:t>
        </w:r>
        <w:r w:rsidRPr="008C6FAC">
          <w:rPr>
            <w:color w:val="0000FF"/>
            <w:sz w:val="16"/>
            <w:szCs w:val="16"/>
            <w:u w:val="single"/>
            <w:lang w:val="ru-RU"/>
          </w:rPr>
          <w:t>-</w:t>
        </w:r>
        <w:r w:rsidRPr="008C6FAC">
          <w:rPr>
            <w:color w:val="0000FF"/>
            <w:sz w:val="16"/>
            <w:szCs w:val="16"/>
            <w:u w:val="single"/>
          </w:rPr>
          <w:t>pidpisali</w:t>
        </w:r>
        <w:r w:rsidRPr="008C6FAC">
          <w:rPr>
            <w:color w:val="0000FF"/>
            <w:sz w:val="16"/>
            <w:szCs w:val="16"/>
            <w:u w:val="single"/>
            <w:lang w:val="ru-RU"/>
          </w:rPr>
          <w:t>-</w:t>
        </w:r>
        <w:r w:rsidRPr="008C6FAC">
          <w:rPr>
            <w:color w:val="0000FF"/>
            <w:sz w:val="16"/>
            <w:szCs w:val="16"/>
            <w:u w:val="single"/>
          </w:rPr>
          <w:t>memorandum</w:t>
        </w:r>
      </w:hyperlink>
    </w:p>
  </w:footnote>
  <w:footnote w:id="342">
    <w:p w14:paraId="27C4BEED" w14:textId="77777777" w:rsidR="00C95684" w:rsidRPr="008C6FAC" w:rsidRDefault="00C95684" w:rsidP="008C6FAC">
      <w:pPr>
        <w:pStyle w:val="af5"/>
        <w:spacing w:before="0" w:after="0"/>
        <w:jc w:val="both"/>
        <w:rPr>
          <w:sz w:val="16"/>
          <w:szCs w:val="16"/>
          <w:lang w:val="ru-RU"/>
        </w:rPr>
      </w:pPr>
      <w:r w:rsidRPr="008C6FAC">
        <w:rPr>
          <w:rStyle w:val="af9"/>
          <w:sz w:val="16"/>
          <w:szCs w:val="16"/>
        </w:rPr>
        <w:footnoteRef/>
      </w:r>
      <w:r w:rsidRPr="008C6FAC">
        <w:rPr>
          <w:sz w:val="16"/>
          <w:szCs w:val="16"/>
          <w:lang w:val="ru-RU"/>
        </w:rPr>
        <w:t xml:space="preserve"> </w:t>
      </w:r>
      <w:hyperlink r:id="rId154" w:history="1">
        <w:r w:rsidRPr="008C6FAC">
          <w:rPr>
            <w:color w:val="0000FF"/>
            <w:sz w:val="16"/>
            <w:szCs w:val="16"/>
            <w:u w:val="single"/>
          </w:rPr>
          <w:t>http</w:t>
        </w:r>
        <w:r w:rsidRPr="008C6FAC">
          <w:rPr>
            <w:color w:val="0000FF"/>
            <w:sz w:val="16"/>
            <w:szCs w:val="16"/>
            <w:u w:val="single"/>
            <w:lang w:val="ru-RU"/>
          </w:rPr>
          <w:t>://</w:t>
        </w:r>
        <w:r w:rsidRPr="008C6FAC">
          <w:rPr>
            <w:color w:val="0000FF"/>
            <w:sz w:val="16"/>
            <w:szCs w:val="16"/>
            <w:u w:val="single"/>
          </w:rPr>
          <w:t>profi</w:t>
        </w:r>
        <w:r w:rsidRPr="008C6FAC">
          <w:rPr>
            <w:color w:val="0000FF"/>
            <w:sz w:val="16"/>
            <w:szCs w:val="16"/>
            <w:u w:val="single"/>
            <w:lang w:val="ru-RU"/>
          </w:rPr>
          <w:t>.</w:t>
        </w:r>
        <w:r w:rsidRPr="008C6FAC">
          <w:rPr>
            <w:color w:val="0000FF"/>
            <w:sz w:val="16"/>
            <w:szCs w:val="16"/>
            <w:u w:val="single"/>
          </w:rPr>
          <w:t>dcz</w:t>
        </w:r>
        <w:r w:rsidRPr="008C6FAC">
          <w:rPr>
            <w:color w:val="0000FF"/>
            <w:sz w:val="16"/>
            <w:szCs w:val="16"/>
            <w:u w:val="single"/>
            <w:lang w:val="ru-RU"/>
          </w:rPr>
          <w:t>.</w:t>
        </w:r>
        <w:r w:rsidRPr="008C6FAC">
          <w:rPr>
            <w:color w:val="0000FF"/>
            <w:sz w:val="16"/>
            <w:szCs w:val="16"/>
            <w:u w:val="single"/>
          </w:rPr>
          <w:t>gov</w:t>
        </w:r>
        <w:r w:rsidRPr="008C6FAC">
          <w:rPr>
            <w:color w:val="0000FF"/>
            <w:sz w:val="16"/>
            <w:szCs w:val="16"/>
            <w:u w:val="single"/>
            <w:lang w:val="ru-RU"/>
          </w:rPr>
          <w:t>.</w:t>
        </w:r>
        <w:r w:rsidRPr="008C6FAC">
          <w:rPr>
            <w:color w:val="0000FF"/>
            <w:sz w:val="16"/>
            <w:szCs w:val="16"/>
            <w:u w:val="single"/>
          </w:rPr>
          <w:t>ua</w:t>
        </w:r>
        <w:r w:rsidRPr="008C6FAC">
          <w:rPr>
            <w:color w:val="0000FF"/>
            <w:sz w:val="16"/>
            <w:szCs w:val="16"/>
            <w:u w:val="single"/>
            <w:lang w:val="ru-RU"/>
          </w:rPr>
          <w:t>/</w:t>
        </w:r>
      </w:hyperlink>
    </w:p>
  </w:footnote>
  <w:footnote w:id="343">
    <w:p w14:paraId="492D7100" w14:textId="77777777" w:rsidR="00C95684" w:rsidRPr="007A1EA7" w:rsidRDefault="00C95684" w:rsidP="00A827EB">
      <w:pPr>
        <w:pStyle w:val="af5"/>
        <w:spacing w:before="0" w:after="0"/>
        <w:jc w:val="both"/>
        <w:rPr>
          <w:sz w:val="16"/>
          <w:szCs w:val="16"/>
        </w:rPr>
      </w:pPr>
      <w:r w:rsidRPr="007A1EA7">
        <w:rPr>
          <w:rStyle w:val="af9"/>
          <w:sz w:val="16"/>
          <w:szCs w:val="16"/>
        </w:rPr>
        <w:footnoteRef/>
      </w:r>
      <w:r w:rsidRPr="007A1EA7">
        <w:rPr>
          <w:sz w:val="16"/>
          <w:szCs w:val="16"/>
        </w:rPr>
        <w:t xml:space="preserve"> </w:t>
      </w:r>
      <w:hyperlink r:id="rId155" w:history="1">
        <w:r w:rsidRPr="007A1EA7">
          <w:rPr>
            <w:rStyle w:val="af8"/>
            <w:sz w:val="16"/>
            <w:szCs w:val="16"/>
          </w:rPr>
          <w:t>https://ivet.edu.ua/component/k2/author/609-kolkivsykevpu</w:t>
        </w:r>
      </w:hyperlink>
    </w:p>
  </w:footnote>
  <w:footnote w:id="344">
    <w:p w14:paraId="6F54FA51" w14:textId="77777777" w:rsidR="00C95684" w:rsidRDefault="00C95684" w:rsidP="00A827EB">
      <w:pPr>
        <w:pStyle w:val="af5"/>
        <w:spacing w:before="0" w:after="0"/>
      </w:pPr>
      <w:r>
        <w:rPr>
          <w:rStyle w:val="af9"/>
        </w:rPr>
        <w:footnoteRef/>
      </w:r>
      <w:r>
        <w:t xml:space="preserve"> </w:t>
      </w:r>
      <w:hyperlink r:id="rId156" w:history="1">
        <w:r w:rsidRPr="008F09E9">
          <w:rPr>
            <w:rStyle w:val="af8"/>
            <w:sz w:val="16"/>
            <w:szCs w:val="16"/>
          </w:rPr>
          <w:t>http://nmc-pto.volyn.ua</w:t>
        </w:r>
      </w:hyperlink>
    </w:p>
  </w:footnote>
  <w:footnote w:id="345">
    <w:p w14:paraId="2A13F627" w14:textId="77777777" w:rsidR="00C95684" w:rsidRPr="007A1EA7" w:rsidRDefault="00C95684" w:rsidP="00A827EB">
      <w:pPr>
        <w:pStyle w:val="af5"/>
        <w:spacing w:before="0" w:after="0"/>
        <w:rPr>
          <w:sz w:val="16"/>
          <w:szCs w:val="16"/>
        </w:rPr>
      </w:pPr>
      <w:r w:rsidRPr="007A1EA7">
        <w:rPr>
          <w:rStyle w:val="af9"/>
          <w:sz w:val="16"/>
          <w:szCs w:val="16"/>
        </w:rPr>
        <w:footnoteRef/>
      </w:r>
      <w:r w:rsidRPr="007A1EA7">
        <w:rPr>
          <w:sz w:val="16"/>
          <w:szCs w:val="16"/>
        </w:rPr>
        <w:t xml:space="preserve"> </w:t>
      </w:r>
      <w:hyperlink r:id="rId157" w:history="1">
        <w:r w:rsidRPr="007A1EA7">
          <w:rPr>
            <w:rStyle w:val="af8"/>
            <w:sz w:val="16"/>
            <w:szCs w:val="16"/>
          </w:rPr>
          <w:t>http://nmc-pto.volyn.ua/images/lists2018/nakaz_uon_648.pdf</w:t>
        </w:r>
      </w:hyperlink>
    </w:p>
  </w:footnote>
  <w:footnote w:id="346">
    <w:p w14:paraId="5AD71241" w14:textId="77777777" w:rsidR="00C95684" w:rsidRPr="007B3CDC" w:rsidRDefault="00C95684" w:rsidP="00A827EB">
      <w:pPr>
        <w:pStyle w:val="af5"/>
        <w:spacing w:before="0" w:after="0"/>
      </w:pPr>
      <w:r w:rsidRPr="007A1EA7">
        <w:rPr>
          <w:rStyle w:val="af9"/>
          <w:sz w:val="16"/>
          <w:szCs w:val="16"/>
        </w:rPr>
        <w:footnoteRef/>
      </w:r>
      <w:r w:rsidRPr="007A1EA7">
        <w:rPr>
          <w:sz w:val="16"/>
          <w:szCs w:val="16"/>
        </w:rPr>
        <w:t xml:space="preserve"> </w:t>
      </w:r>
      <w:hyperlink r:id="rId158" w:history="1">
        <w:r w:rsidRPr="007A1EA7">
          <w:rPr>
            <w:rStyle w:val="af8"/>
            <w:sz w:val="16"/>
            <w:szCs w:val="16"/>
          </w:rPr>
          <w:t>http://www.profterminal.volyn.ua/main/1</w:t>
        </w:r>
      </w:hyperlink>
    </w:p>
  </w:footnote>
  <w:footnote w:id="347">
    <w:p w14:paraId="41DD454B" w14:textId="5DA53703" w:rsidR="00C95684" w:rsidRPr="00A827EB" w:rsidRDefault="00C95684" w:rsidP="008C6FAC">
      <w:pPr>
        <w:pStyle w:val="af5"/>
        <w:spacing w:before="0" w:after="0"/>
        <w:jc w:val="both"/>
        <w:rPr>
          <w:sz w:val="16"/>
          <w:szCs w:val="16"/>
        </w:rPr>
      </w:pPr>
      <w:r w:rsidRPr="008C6FAC">
        <w:rPr>
          <w:rStyle w:val="af9"/>
          <w:sz w:val="16"/>
          <w:szCs w:val="16"/>
        </w:rPr>
        <w:footnoteRef/>
      </w:r>
      <w:hyperlink r:id="rId159" w:history="1">
        <w:r w:rsidRPr="008C6FAC">
          <w:rPr>
            <w:color w:val="0000FF"/>
            <w:sz w:val="16"/>
            <w:szCs w:val="16"/>
            <w:u w:val="single"/>
          </w:rPr>
          <w:t>https</w:t>
        </w:r>
        <w:r w:rsidRPr="00A827EB">
          <w:rPr>
            <w:color w:val="0000FF"/>
            <w:sz w:val="16"/>
            <w:szCs w:val="16"/>
            <w:u w:val="single"/>
          </w:rPr>
          <w:t>://</w:t>
        </w:r>
        <w:r w:rsidRPr="008C6FAC">
          <w:rPr>
            <w:color w:val="0000FF"/>
            <w:sz w:val="16"/>
            <w:szCs w:val="16"/>
            <w:u w:val="single"/>
          </w:rPr>
          <w:t>www</w:t>
        </w:r>
        <w:r w:rsidRPr="00A827EB">
          <w:rPr>
            <w:color w:val="0000FF"/>
            <w:sz w:val="16"/>
            <w:szCs w:val="16"/>
            <w:u w:val="single"/>
          </w:rPr>
          <w:t>.</w:t>
        </w:r>
        <w:r w:rsidRPr="008C6FAC">
          <w:rPr>
            <w:color w:val="0000FF"/>
            <w:sz w:val="16"/>
            <w:szCs w:val="16"/>
            <w:u w:val="single"/>
          </w:rPr>
          <w:t>kmu</w:t>
        </w:r>
        <w:r w:rsidRPr="00A827EB">
          <w:rPr>
            <w:color w:val="0000FF"/>
            <w:sz w:val="16"/>
            <w:szCs w:val="16"/>
            <w:u w:val="single"/>
          </w:rPr>
          <w:t>.</w:t>
        </w:r>
        <w:r w:rsidRPr="008C6FAC">
          <w:rPr>
            <w:color w:val="0000FF"/>
            <w:sz w:val="16"/>
            <w:szCs w:val="16"/>
            <w:u w:val="single"/>
          </w:rPr>
          <w:t>gov</w:t>
        </w:r>
        <w:r w:rsidRPr="00A827EB">
          <w:rPr>
            <w:color w:val="0000FF"/>
            <w:sz w:val="16"/>
            <w:szCs w:val="16"/>
            <w:u w:val="single"/>
          </w:rPr>
          <w:t>.</w:t>
        </w:r>
        <w:r w:rsidRPr="008C6FAC">
          <w:rPr>
            <w:color w:val="0000FF"/>
            <w:sz w:val="16"/>
            <w:szCs w:val="16"/>
            <w:u w:val="single"/>
          </w:rPr>
          <w:t>ua</w:t>
        </w:r>
        <w:r w:rsidRPr="00A827EB">
          <w:rPr>
            <w:color w:val="0000FF"/>
            <w:sz w:val="16"/>
            <w:szCs w:val="16"/>
            <w:u w:val="single"/>
          </w:rPr>
          <w:t>/</w:t>
        </w:r>
        <w:r w:rsidRPr="008C6FAC">
          <w:rPr>
            <w:color w:val="0000FF"/>
            <w:sz w:val="16"/>
            <w:szCs w:val="16"/>
            <w:u w:val="single"/>
          </w:rPr>
          <w:t>ua</w:t>
        </w:r>
        <w:r w:rsidRPr="00A827EB">
          <w:rPr>
            <w:color w:val="0000FF"/>
            <w:sz w:val="16"/>
            <w:szCs w:val="16"/>
            <w:u w:val="single"/>
          </w:rPr>
          <w:t>/</w:t>
        </w:r>
        <w:r w:rsidRPr="008C6FAC">
          <w:rPr>
            <w:color w:val="0000FF"/>
            <w:sz w:val="16"/>
            <w:szCs w:val="16"/>
            <w:u w:val="single"/>
          </w:rPr>
          <w:t>npas</w:t>
        </w:r>
        <w:r w:rsidRPr="00A827EB">
          <w:rPr>
            <w:color w:val="0000FF"/>
            <w:sz w:val="16"/>
            <w:szCs w:val="16"/>
            <w:u w:val="single"/>
          </w:rPr>
          <w:t>/</w:t>
        </w:r>
        <w:r w:rsidRPr="008C6FAC">
          <w:rPr>
            <w:color w:val="0000FF"/>
            <w:sz w:val="16"/>
            <w:szCs w:val="16"/>
            <w:u w:val="single"/>
          </w:rPr>
          <w:t>pro</w:t>
        </w:r>
        <w:r w:rsidRPr="00A827EB">
          <w:rPr>
            <w:color w:val="0000FF"/>
            <w:sz w:val="16"/>
            <w:szCs w:val="16"/>
            <w:u w:val="single"/>
          </w:rPr>
          <w:t>-</w:t>
        </w:r>
        <w:r w:rsidRPr="008C6FAC">
          <w:rPr>
            <w:color w:val="0000FF"/>
            <w:sz w:val="16"/>
            <w:szCs w:val="16"/>
            <w:u w:val="single"/>
          </w:rPr>
          <w:t>zatverdzhennya</w:t>
        </w:r>
        <w:r w:rsidRPr="00A827EB">
          <w:rPr>
            <w:color w:val="0000FF"/>
            <w:sz w:val="16"/>
            <w:szCs w:val="16"/>
            <w:u w:val="single"/>
          </w:rPr>
          <w:t>-</w:t>
        </w:r>
        <w:r w:rsidRPr="008C6FAC">
          <w:rPr>
            <w:color w:val="0000FF"/>
            <w:sz w:val="16"/>
            <w:szCs w:val="16"/>
            <w:u w:val="single"/>
          </w:rPr>
          <w:t>planu</w:t>
        </w:r>
        <w:r w:rsidRPr="00A827EB">
          <w:rPr>
            <w:color w:val="0000FF"/>
            <w:sz w:val="16"/>
            <w:szCs w:val="16"/>
            <w:u w:val="single"/>
          </w:rPr>
          <w:t>-</w:t>
        </w:r>
        <w:r w:rsidRPr="008C6FAC">
          <w:rPr>
            <w:color w:val="0000FF"/>
            <w:sz w:val="16"/>
            <w:szCs w:val="16"/>
            <w:u w:val="single"/>
          </w:rPr>
          <w:t>zahodiv</w:t>
        </w:r>
        <w:r w:rsidRPr="00A827EB">
          <w:rPr>
            <w:color w:val="0000FF"/>
            <w:sz w:val="16"/>
            <w:szCs w:val="16"/>
            <w:u w:val="single"/>
          </w:rPr>
          <w:t>-</w:t>
        </w:r>
        <w:r w:rsidRPr="008C6FAC">
          <w:rPr>
            <w:color w:val="0000FF"/>
            <w:sz w:val="16"/>
            <w:szCs w:val="16"/>
            <w:u w:val="single"/>
          </w:rPr>
          <w:t>z</w:t>
        </w:r>
        <w:r w:rsidRPr="00A827EB">
          <w:rPr>
            <w:color w:val="0000FF"/>
            <w:sz w:val="16"/>
            <w:szCs w:val="16"/>
            <w:u w:val="single"/>
          </w:rPr>
          <w:t>-</w:t>
        </w:r>
        <w:r w:rsidRPr="008C6FAC">
          <w:rPr>
            <w:color w:val="0000FF"/>
            <w:sz w:val="16"/>
            <w:szCs w:val="16"/>
            <w:u w:val="single"/>
          </w:rPr>
          <w:t>realizaciyi</w:t>
        </w:r>
        <w:r w:rsidRPr="00A827EB">
          <w:rPr>
            <w:color w:val="0000FF"/>
            <w:sz w:val="16"/>
            <w:szCs w:val="16"/>
            <w:u w:val="single"/>
          </w:rPr>
          <w:t>-</w:t>
        </w:r>
        <w:r w:rsidRPr="008C6FAC">
          <w:rPr>
            <w:color w:val="0000FF"/>
            <w:sz w:val="16"/>
            <w:szCs w:val="16"/>
            <w:u w:val="single"/>
          </w:rPr>
          <w:t>koncepciyi</w:t>
        </w:r>
        <w:r w:rsidRPr="00A827EB">
          <w:rPr>
            <w:color w:val="0000FF"/>
            <w:sz w:val="16"/>
            <w:szCs w:val="16"/>
            <w:u w:val="single"/>
          </w:rPr>
          <w:t>-</w:t>
        </w:r>
        <w:r w:rsidRPr="008C6FAC">
          <w:rPr>
            <w:color w:val="0000FF"/>
            <w:sz w:val="16"/>
            <w:szCs w:val="16"/>
            <w:u w:val="single"/>
          </w:rPr>
          <w:t>derzhavnoyi</w:t>
        </w:r>
        <w:r w:rsidRPr="00A827EB">
          <w:rPr>
            <w:color w:val="0000FF"/>
            <w:sz w:val="16"/>
            <w:szCs w:val="16"/>
            <w:u w:val="single"/>
          </w:rPr>
          <w:t>-</w:t>
        </w:r>
        <w:r w:rsidRPr="008C6FAC">
          <w:rPr>
            <w:color w:val="0000FF"/>
            <w:sz w:val="16"/>
            <w:szCs w:val="16"/>
            <w:u w:val="single"/>
          </w:rPr>
          <w:t>sistemi</w:t>
        </w:r>
        <w:r w:rsidRPr="00A827EB">
          <w:rPr>
            <w:color w:val="0000FF"/>
            <w:sz w:val="16"/>
            <w:szCs w:val="16"/>
            <w:u w:val="single"/>
          </w:rPr>
          <w:t>-</w:t>
        </w:r>
        <w:r w:rsidRPr="008C6FAC">
          <w:rPr>
            <w:color w:val="0000FF"/>
            <w:sz w:val="16"/>
            <w:szCs w:val="16"/>
            <w:u w:val="single"/>
          </w:rPr>
          <w:t>profesijnoyi</w:t>
        </w:r>
        <w:r w:rsidRPr="00A827EB">
          <w:rPr>
            <w:color w:val="0000FF"/>
            <w:sz w:val="16"/>
            <w:szCs w:val="16"/>
            <w:u w:val="single"/>
          </w:rPr>
          <w:t>-</w:t>
        </w:r>
        <w:r w:rsidRPr="008C6FAC">
          <w:rPr>
            <w:color w:val="0000FF"/>
            <w:sz w:val="16"/>
            <w:szCs w:val="16"/>
            <w:u w:val="single"/>
          </w:rPr>
          <w:t>oriyentaciyi</w:t>
        </w:r>
        <w:r w:rsidRPr="00A827EB">
          <w:rPr>
            <w:color w:val="0000FF"/>
            <w:sz w:val="16"/>
            <w:szCs w:val="16"/>
            <w:u w:val="single"/>
          </w:rPr>
          <w:t>-</w:t>
        </w:r>
        <w:r w:rsidRPr="008C6FAC">
          <w:rPr>
            <w:color w:val="0000FF"/>
            <w:sz w:val="16"/>
            <w:szCs w:val="16"/>
            <w:u w:val="single"/>
          </w:rPr>
          <w:t>naselennya</w:t>
        </w:r>
      </w:hyperlink>
    </w:p>
  </w:footnote>
  <w:footnote w:id="348">
    <w:p w14:paraId="688D426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60" w:history="1">
        <w:r w:rsidRPr="00B731D0">
          <w:rPr>
            <w:color w:val="0000FF"/>
            <w:sz w:val="16"/>
            <w:szCs w:val="16"/>
          </w:rPr>
          <w:t>https://zakon.rada.gov.ua/laws/show/z0711-06</w:t>
        </w:r>
      </w:hyperlink>
    </w:p>
  </w:footnote>
  <w:footnote w:id="349">
    <w:p w14:paraId="0E388205"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даними ДНУ «Інститут модернізації змісту освіти» (матеріали виставок «Інноватика в сучасній освіті - 2019», «Сучасні заклади освіти - 2018»).</w:t>
      </w:r>
    </w:p>
  </w:footnote>
  <w:footnote w:id="350">
    <w:p w14:paraId="28E0BA2E"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інструктаж, бесіда, пояснення, розповідь, робота з друкованим джерелом інформації (при проведенні вступних інструктажів на уроках виробничого навчання). Вони дають змогу за короткий термін передати великий обсяг інформації. </w:t>
      </w:r>
    </w:p>
  </w:footnote>
  <w:footnote w:id="351">
    <w:p w14:paraId="505351A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використовуються при проведенні вступного та поточного інструктажів, зокрема, демонстрація зображень, демонстрація за допомогою інформаційних технічних засобів тощо.</w:t>
      </w:r>
    </w:p>
  </w:footnote>
  <w:footnote w:id="352">
    <w:p w14:paraId="277120F5"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вправи, лабораторно-практичні роботи, вирішення виробничих і технічних задач, самостійна практична робота учнів.</w:t>
      </w:r>
    </w:p>
  </w:footnote>
  <w:footnote w:id="353">
    <w:p w14:paraId="3A0A18F1"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інструктаж; екскурсія; кіно; вправа; тренаж.</w:t>
      </w:r>
    </w:p>
  </w:footnote>
  <w:footnote w:id="354">
    <w:p w14:paraId="306BA966"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закріплення і розвинення умінь виконання окремих прийомів і операцій з дотриманням якості в роботі; формування умінь і навичок по об'єднанню декількох простих операцій в одну складну при раціональному використанні урочного часу – вправи; тренаж; самостійна робота.</w:t>
      </w:r>
    </w:p>
  </w:footnote>
  <w:footnote w:id="355">
    <w:p w14:paraId="2D4E6B59"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розвинення мислення й самостійності; комплексне застосування набутих знань; виконання індивідуальних робіт; проектування.</w:t>
      </w:r>
    </w:p>
  </w:footnote>
  <w:footnote w:id="356">
    <w:p w14:paraId="3478FF23"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61" w:history="1">
        <w:r w:rsidRPr="00B731D0">
          <w:rPr>
            <w:color w:val="0000FF"/>
            <w:sz w:val="16"/>
            <w:szCs w:val="16"/>
          </w:rPr>
          <w:t>https</w:t>
        </w:r>
        <w:r w:rsidRPr="00B731D0">
          <w:rPr>
            <w:color w:val="0000FF"/>
            <w:sz w:val="16"/>
            <w:szCs w:val="16"/>
            <w:lang w:val="ru-RU"/>
          </w:rPr>
          <w:t>://</w:t>
        </w:r>
        <w:r w:rsidRPr="00B731D0">
          <w:rPr>
            <w:color w:val="0000FF"/>
            <w:sz w:val="16"/>
            <w:szCs w:val="16"/>
          </w:rPr>
          <w:t>zakon</w:t>
        </w:r>
        <w:r w:rsidRPr="00B731D0">
          <w:rPr>
            <w:color w:val="0000FF"/>
            <w:sz w:val="16"/>
            <w:szCs w:val="16"/>
            <w:lang w:val="ru-RU"/>
          </w:rPr>
          <w:t>.</w:t>
        </w:r>
        <w:r w:rsidRPr="00B731D0">
          <w:rPr>
            <w:color w:val="0000FF"/>
            <w:sz w:val="16"/>
            <w:szCs w:val="16"/>
          </w:rPr>
          <w:t>rada</w:t>
        </w:r>
        <w:r w:rsidRPr="00B731D0">
          <w:rPr>
            <w:color w:val="0000FF"/>
            <w:sz w:val="16"/>
            <w:szCs w:val="16"/>
            <w:lang w:val="ru-RU"/>
          </w:rPr>
          <w:t>.</w:t>
        </w:r>
        <w:r w:rsidRPr="00B731D0">
          <w:rPr>
            <w:color w:val="0000FF"/>
            <w:sz w:val="16"/>
            <w:szCs w:val="16"/>
          </w:rPr>
          <w:t>gov</w:t>
        </w:r>
        <w:r w:rsidRPr="00B731D0">
          <w:rPr>
            <w:color w:val="0000FF"/>
            <w:sz w:val="16"/>
            <w:szCs w:val="16"/>
            <w:lang w:val="ru-RU"/>
          </w:rPr>
          <w:t>.</w:t>
        </w:r>
        <w:r w:rsidRPr="00B731D0">
          <w:rPr>
            <w:color w:val="0000FF"/>
            <w:sz w:val="16"/>
            <w:szCs w:val="16"/>
          </w:rPr>
          <w:t>ua</w:t>
        </w:r>
        <w:r w:rsidRPr="00B731D0">
          <w:rPr>
            <w:color w:val="0000FF"/>
            <w:sz w:val="16"/>
            <w:szCs w:val="16"/>
            <w:lang w:val="ru-RU"/>
          </w:rPr>
          <w:t>/</w:t>
        </w:r>
        <w:r w:rsidRPr="00B731D0">
          <w:rPr>
            <w:color w:val="0000FF"/>
            <w:sz w:val="16"/>
            <w:szCs w:val="16"/>
          </w:rPr>
          <w:t>laws</w:t>
        </w:r>
        <w:r w:rsidRPr="00B731D0">
          <w:rPr>
            <w:color w:val="0000FF"/>
            <w:sz w:val="16"/>
            <w:szCs w:val="16"/>
            <w:lang w:val="ru-RU"/>
          </w:rPr>
          <w:t>/</w:t>
        </w:r>
        <w:r w:rsidRPr="00B731D0">
          <w:rPr>
            <w:color w:val="0000FF"/>
            <w:sz w:val="16"/>
            <w:szCs w:val="16"/>
          </w:rPr>
          <w:t>show</w:t>
        </w:r>
        <w:r w:rsidRPr="00B731D0">
          <w:rPr>
            <w:color w:val="0000FF"/>
            <w:sz w:val="16"/>
            <w:szCs w:val="16"/>
            <w:lang w:val="ru-RU"/>
          </w:rPr>
          <w:t>/</w:t>
        </w:r>
        <w:r w:rsidRPr="00B731D0">
          <w:rPr>
            <w:color w:val="0000FF"/>
            <w:sz w:val="16"/>
            <w:szCs w:val="16"/>
          </w:rPr>
          <w:t>z</w:t>
        </w:r>
        <w:r w:rsidRPr="00B731D0">
          <w:rPr>
            <w:color w:val="0000FF"/>
            <w:sz w:val="16"/>
            <w:szCs w:val="16"/>
            <w:lang w:val="ru-RU"/>
          </w:rPr>
          <w:t>0711-06</w:t>
        </w:r>
      </w:hyperlink>
    </w:p>
  </w:footnote>
  <w:footnote w:id="357">
    <w:p w14:paraId="20E0B856"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62" w:history="1">
        <w:r w:rsidRPr="00B731D0">
          <w:rPr>
            <w:rStyle w:val="af8"/>
            <w:rFonts w:eastAsia="SimSun"/>
            <w:sz w:val="16"/>
            <w:szCs w:val="16"/>
            <w:lang w:eastAsia="ru-RU"/>
          </w:rPr>
          <w:t>http</w:t>
        </w:r>
        <w:r w:rsidRPr="00B731D0">
          <w:rPr>
            <w:rStyle w:val="af8"/>
            <w:rFonts w:eastAsia="SimSun"/>
            <w:sz w:val="16"/>
            <w:szCs w:val="16"/>
            <w:lang w:val="ru-RU" w:eastAsia="ru-RU"/>
          </w:rPr>
          <w:t>://</w:t>
        </w:r>
        <w:r w:rsidRPr="00B731D0">
          <w:rPr>
            <w:rStyle w:val="af8"/>
            <w:rFonts w:eastAsia="SimSun"/>
            <w:sz w:val="16"/>
            <w:szCs w:val="16"/>
            <w:lang w:eastAsia="ru-RU"/>
          </w:rPr>
          <w:t>www</w:t>
        </w:r>
        <w:r w:rsidRPr="00B731D0">
          <w:rPr>
            <w:rStyle w:val="af8"/>
            <w:rFonts w:eastAsia="SimSun"/>
            <w:sz w:val="16"/>
            <w:szCs w:val="16"/>
            <w:lang w:val="ru-RU" w:eastAsia="ru-RU"/>
          </w:rPr>
          <w:t>.</w:t>
        </w:r>
        <w:r w:rsidRPr="00B731D0">
          <w:rPr>
            <w:rStyle w:val="af8"/>
            <w:rFonts w:eastAsia="SimSun"/>
            <w:sz w:val="16"/>
            <w:szCs w:val="16"/>
            <w:lang w:eastAsia="ru-RU"/>
          </w:rPr>
          <w:t>imzo</w:t>
        </w:r>
        <w:r w:rsidRPr="00B731D0">
          <w:rPr>
            <w:rStyle w:val="af8"/>
            <w:rFonts w:eastAsia="SimSun"/>
            <w:sz w:val="16"/>
            <w:szCs w:val="16"/>
            <w:lang w:val="ru-RU" w:eastAsia="ru-RU"/>
          </w:rPr>
          <w:t>.</w:t>
        </w:r>
        <w:r w:rsidRPr="00B731D0">
          <w:rPr>
            <w:rStyle w:val="af8"/>
            <w:rFonts w:eastAsia="SimSun"/>
            <w:sz w:val="16"/>
            <w:szCs w:val="16"/>
            <w:lang w:eastAsia="ru-RU"/>
          </w:rPr>
          <w:t>gov</w:t>
        </w:r>
        <w:r w:rsidRPr="00B731D0">
          <w:rPr>
            <w:rStyle w:val="af8"/>
            <w:rFonts w:eastAsia="SimSun"/>
            <w:sz w:val="16"/>
            <w:szCs w:val="16"/>
            <w:lang w:val="ru-RU" w:eastAsia="ru-RU"/>
          </w:rPr>
          <w:t>.</w:t>
        </w:r>
        <w:r w:rsidRPr="00B731D0">
          <w:rPr>
            <w:rStyle w:val="af8"/>
            <w:rFonts w:eastAsia="SimSun"/>
            <w:sz w:val="16"/>
            <w:szCs w:val="16"/>
            <w:lang w:eastAsia="ru-RU"/>
          </w:rPr>
          <w:t>ua</w:t>
        </w:r>
        <w:r w:rsidRPr="00B731D0">
          <w:rPr>
            <w:rStyle w:val="af8"/>
            <w:rFonts w:eastAsia="SimSun"/>
            <w:sz w:val="16"/>
            <w:szCs w:val="16"/>
            <w:lang w:val="ru-RU" w:eastAsia="ru-RU"/>
          </w:rPr>
          <w:t>/</w:t>
        </w:r>
      </w:hyperlink>
    </w:p>
  </w:footnote>
  <w:footnote w:id="358">
    <w:p w14:paraId="680C6DD1"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63" w:history="1">
        <w:r w:rsidRPr="00B731D0">
          <w:rPr>
            <w:rStyle w:val="af8"/>
            <w:rFonts w:eastAsia="SimSun"/>
            <w:sz w:val="16"/>
            <w:szCs w:val="16"/>
            <w:lang w:eastAsia="ru-RU"/>
          </w:rPr>
          <w:t>http</w:t>
        </w:r>
        <w:r w:rsidRPr="00B731D0">
          <w:rPr>
            <w:rStyle w:val="af8"/>
            <w:rFonts w:eastAsia="SimSun"/>
            <w:sz w:val="16"/>
            <w:szCs w:val="16"/>
            <w:lang w:val="ru-RU" w:eastAsia="ru-RU"/>
          </w:rPr>
          <w:t>://</w:t>
        </w:r>
        <w:r w:rsidRPr="00B731D0">
          <w:rPr>
            <w:rStyle w:val="af8"/>
            <w:rFonts w:eastAsia="SimSun"/>
            <w:sz w:val="16"/>
            <w:szCs w:val="16"/>
            <w:lang w:eastAsia="ru-RU"/>
          </w:rPr>
          <w:t>ivet</w:t>
        </w:r>
        <w:r w:rsidRPr="00B731D0">
          <w:rPr>
            <w:rStyle w:val="af8"/>
            <w:rFonts w:eastAsia="SimSun"/>
            <w:sz w:val="16"/>
            <w:szCs w:val="16"/>
            <w:lang w:val="ru-RU" w:eastAsia="ru-RU"/>
          </w:rPr>
          <w:t>-</w:t>
        </w:r>
        <w:r w:rsidRPr="00B731D0">
          <w:rPr>
            <w:rStyle w:val="af8"/>
            <w:rFonts w:eastAsia="SimSun"/>
            <w:sz w:val="16"/>
            <w:szCs w:val="16"/>
            <w:lang w:eastAsia="ru-RU"/>
          </w:rPr>
          <w:t>ua</w:t>
        </w:r>
        <w:r w:rsidRPr="00B731D0">
          <w:rPr>
            <w:rStyle w:val="af8"/>
            <w:rFonts w:eastAsia="SimSun"/>
            <w:sz w:val="16"/>
            <w:szCs w:val="16"/>
            <w:lang w:val="ru-RU" w:eastAsia="ru-RU"/>
          </w:rPr>
          <w:t>.</w:t>
        </w:r>
        <w:r w:rsidRPr="00B731D0">
          <w:rPr>
            <w:rStyle w:val="af8"/>
            <w:rFonts w:eastAsia="SimSun"/>
            <w:sz w:val="16"/>
            <w:szCs w:val="16"/>
            <w:lang w:eastAsia="ru-RU"/>
          </w:rPr>
          <w:t>science</w:t>
        </w:r>
        <w:r w:rsidRPr="00B731D0">
          <w:rPr>
            <w:rStyle w:val="af8"/>
            <w:rFonts w:eastAsia="SimSun"/>
            <w:sz w:val="16"/>
            <w:szCs w:val="16"/>
            <w:lang w:val="ru-RU" w:eastAsia="ru-RU"/>
          </w:rPr>
          <w:t>/</w:t>
        </w:r>
      </w:hyperlink>
    </w:p>
  </w:footnote>
  <w:footnote w:id="359">
    <w:p w14:paraId="3FDDDC11"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затвердженим спільним наказом Міністерства праці та соціальної політики України, Міністерства освіти і науки України від 26.03.2001 № 127/151</w:t>
      </w:r>
    </w:p>
  </w:footnote>
  <w:footnote w:id="360">
    <w:p w14:paraId="3D505CA8"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Затверджено постановою КМУ від 30.12.2015 № 1187 в редакції постанови КМУ від 10.05.2018 № 347.</w:t>
      </w:r>
    </w:p>
  </w:footnote>
  <w:footnote w:id="361">
    <w:p w14:paraId="66133A60" w14:textId="77777777" w:rsidR="00C95684" w:rsidRPr="00B731D0" w:rsidRDefault="00C95684" w:rsidP="00C43A53">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www</w:t>
      </w:r>
      <w:r w:rsidRPr="00B731D0">
        <w:rPr>
          <w:color w:val="0000FF"/>
          <w:sz w:val="16"/>
          <w:szCs w:val="16"/>
          <w:u w:val="single"/>
          <w:lang w:val="ru-RU"/>
        </w:rPr>
        <w:t>.</w:t>
      </w:r>
      <w:r w:rsidRPr="00B731D0">
        <w:rPr>
          <w:color w:val="0000FF"/>
          <w:sz w:val="16"/>
          <w:szCs w:val="16"/>
          <w:u w:val="single"/>
        </w:rPr>
        <w:t>auc</w:t>
      </w:r>
      <w:r w:rsidRPr="00B731D0">
        <w:rPr>
          <w:color w:val="0000FF"/>
          <w:sz w:val="16"/>
          <w:szCs w:val="16"/>
          <w:u w:val="single"/>
          <w:lang w:val="ru-RU"/>
        </w:rPr>
        <w:t>.</w:t>
      </w:r>
      <w:r w:rsidRPr="00B731D0">
        <w:rPr>
          <w:color w:val="0000FF"/>
          <w:sz w:val="16"/>
          <w:szCs w:val="16"/>
          <w:u w:val="single"/>
        </w:rPr>
        <w:t>org</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sites</w:t>
      </w:r>
      <w:r w:rsidRPr="00B731D0">
        <w:rPr>
          <w:color w:val="0000FF"/>
          <w:sz w:val="16"/>
          <w:szCs w:val="16"/>
          <w:u w:val="single"/>
          <w:lang w:val="ru-RU"/>
        </w:rPr>
        <w:t>/</w:t>
      </w:r>
      <w:r w:rsidRPr="00B731D0">
        <w:rPr>
          <w:color w:val="0000FF"/>
          <w:sz w:val="16"/>
          <w:szCs w:val="16"/>
          <w:u w:val="single"/>
        </w:rPr>
        <w:t>default</w:t>
      </w:r>
      <w:r w:rsidRPr="00B731D0">
        <w:rPr>
          <w:color w:val="0000FF"/>
          <w:sz w:val="16"/>
          <w:szCs w:val="16"/>
          <w:u w:val="single"/>
          <w:lang w:val="ru-RU"/>
        </w:rPr>
        <w:t>/</w:t>
      </w:r>
      <w:r w:rsidRPr="00B731D0">
        <w:rPr>
          <w:color w:val="0000FF"/>
          <w:sz w:val="16"/>
          <w:szCs w:val="16"/>
          <w:u w:val="single"/>
        </w:rPr>
        <w:t>files</w:t>
      </w:r>
      <w:r w:rsidRPr="00B731D0">
        <w:rPr>
          <w:color w:val="0000FF"/>
          <w:sz w:val="16"/>
          <w:szCs w:val="16"/>
          <w:u w:val="single"/>
          <w:lang w:val="ru-RU"/>
        </w:rPr>
        <w:t>/</w:t>
      </w:r>
      <w:r w:rsidRPr="00B731D0">
        <w:rPr>
          <w:color w:val="0000FF"/>
          <w:sz w:val="16"/>
          <w:szCs w:val="16"/>
          <w:u w:val="single"/>
        </w:rPr>
        <w:t>sectors</w:t>
      </w:r>
      <w:r w:rsidRPr="00B731D0">
        <w:rPr>
          <w:color w:val="0000FF"/>
          <w:sz w:val="16"/>
          <w:szCs w:val="16"/>
          <w:u w:val="single"/>
          <w:lang w:val="ru-RU"/>
        </w:rPr>
        <w:t>/</w:t>
      </w:r>
      <w:r w:rsidRPr="00B731D0">
        <w:rPr>
          <w:color w:val="0000FF"/>
          <w:sz w:val="16"/>
          <w:szCs w:val="16"/>
          <w:u w:val="single"/>
        </w:rPr>
        <w:t>u</w:t>
      </w:r>
      <w:r w:rsidRPr="00B731D0">
        <w:rPr>
          <w:color w:val="0000FF"/>
          <w:sz w:val="16"/>
          <w:szCs w:val="16"/>
          <w:u w:val="single"/>
          <w:lang w:val="ru-RU"/>
        </w:rPr>
        <w:t>-137/</w:t>
      </w:r>
      <w:r w:rsidRPr="00B731D0">
        <w:rPr>
          <w:color w:val="0000FF"/>
          <w:sz w:val="16"/>
          <w:szCs w:val="16"/>
          <w:u w:val="single"/>
        </w:rPr>
        <w:t>zvit</w:t>
      </w:r>
      <w:r w:rsidRPr="00B731D0">
        <w:rPr>
          <w:color w:val="0000FF"/>
          <w:sz w:val="16"/>
          <w:szCs w:val="16"/>
          <w:u w:val="single"/>
          <w:lang w:val="ru-RU"/>
        </w:rPr>
        <w:t>_</w:t>
      </w:r>
      <w:r w:rsidRPr="00B731D0">
        <w:rPr>
          <w:color w:val="0000FF"/>
          <w:sz w:val="16"/>
          <w:szCs w:val="16"/>
          <w:u w:val="single"/>
        </w:rPr>
        <w:t>yevo</w:t>
      </w:r>
      <w:r w:rsidRPr="00B731D0">
        <w:rPr>
          <w:color w:val="0000FF"/>
          <w:sz w:val="16"/>
          <w:szCs w:val="16"/>
          <w:u w:val="single"/>
          <w:lang w:val="ru-RU"/>
        </w:rPr>
        <w:t>.</w:t>
      </w:r>
      <w:r w:rsidRPr="00B731D0">
        <w:rPr>
          <w:color w:val="0000FF"/>
          <w:sz w:val="16"/>
          <w:szCs w:val="16"/>
          <w:u w:val="single"/>
        </w:rPr>
        <w:t>pdf</w:t>
      </w:r>
    </w:p>
  </w:footnote>
  <w:footnote w:id="362">
    <w:p w14:paraId="0AB35D7A" w14:textId="77777777" w:rsidR="00C95684" w:rsidRPr="00B731D0" w:rsidRDefault="00C95684" w:rsidP="00C43A53">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Сучасний стан фінансування професійно-технічної освіти в Україні. Офіс з фінансового та економічного аналізу у Верховній Раді України, 2019. ‒ Електронний ресурс. ‒ Назва з екрану: </w:t>
      </w:r>
      <w:hyperlink r:id="rId164"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feao</w:t>
        </w:r>
        <w:r w:rsidRPr="00B731D0">
          <w:rPr>
            <w:color w:val="0000FF"/>
            <w:sz w:val="16"/>
            <w:szCs w:val="16"/>
            <w:u w:val="single"/>
            <w:lang w:val="ru-RU"/>
          </w:rPr>
          <w:t>.</w:t>
        </w:r>
        <w:r w:rsidRPr="00B731D0">
          <w:rPr>
            <w:color w:val="0000FF"/>
            <w:sz w:val="16"/>
            <w:szCs w:val="16"/>
            <w:u w:val="single"/>
          </w:rPr>
          <w:t>org</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products</w:t>
        </w:r>
        <w:r w:rsidRPr="00B731D0">
          <w:rPr>
            <w:color w:val="0000FF"/>
            <w:sz w:val="16"/>
            <w:szCs w:val="16"/>
            <w:u w:val="single"/>
            <w:lang w:val="ru-RU"/>
          </w:rPr>
          <w:t>/</w:t>
        </w:r>
        <w:r w:rsidRPr="00B731D0">
          <w:rPr>
            <w:color w:val="0000FF"/>
            <w:sz w:val="16"/>
            <w:szCs w:val="16"/>
            <w:u w:val="single"/>
          </w:rPr>
          <w:t>proftehosvita</w:t>
        </w:r>
        <w:r w:rsidRPr="00B731D0">
          <w:rPr>
            <w:color w:val="0000FF"/>
            <w:sz w:val="16"/>
            <w:szCs w:val="16"/>
            <w:u w:val="single"/>
            <w:lang w:val="ru-RU"/>
          </w:rPr>
          <w:t>/</w:t>
        </w:r>
      </w:hyperlink>
    </w:p>
  </w:footnote>
  <w:footnote w:id="363">
    <w:p w14:paraId="06B86F2B"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даними ДНУ «Інститут модернізації змісту освіти» (матеріали виставок «Інноватика в сучасній освіті - 2019», «Сучасні заклади освіти - 2018»).</w:t>
      </w:r>
    </w:p>
  </w:footnote>
  <w:footnote w:id="364">
    <w:p w14:paraId="6C8D7968"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Під електронним курсом розуміється адаптований текст якісного підручника, що може містити мультимедійні матеріали: відеоприклади, відеозавдання, кольорові ілюстрації та ін.; гіпертекст: глосарії, підбірку зовнішніх посилань тощо.</w:t>
      </w:r>
    </w:p>
  </w:footnote>
  <w:footnote w:id="365">
    <w:p w14:paraId="0A77767F" w14:textId="77777777" w:rsidR="00C95684" w:rsidRPr="00C33A83" w:rsidRDefault="00C95684" w:rsidP="00B731D0">
      <w:pPr>
        <w:spacing w:after="0"/>
        <w:jc w:val="both"/>
        <w:rPr>
          <w:color w:val="0000FF"/>
          <w:sz w:val="16"/>
          <w:szCs w:val="16"/>
          <w:u w:val="single"/>
        </w:rPr>
      </w:pPr>
      <w:r w:rsidRPr="00B731D0">
        <w:rPr>
          <w:rStyle w:val="af9"/>
          <w:sz w:val="16"/>
          <w:szCs w:val="16"/>
        </w:rPr>
        <w:footnoteRef/>
      </w:r>
      <w:r w:rsidRPr="00B731D0">
        <w:rPr>
          <w:sz w:val="16"/>
          <w:szCs w:val="16"/>
          <w:lang w:val="ru-RU"/>
        </w:rPr>
        <w:t xml:space="preserve"> </w:t>
      </w:r>
      <w:hyperlink r:id="rId165" w:history="1">
        <w:r w:rsidRPr="00C33A83">
          <w:rPr>
            <w:color w:val="0000FF"/>
            <w:sz w:val="16"/>
            <w:szCs w:val="16"/>
            <w:u w:val="single"/>
          </w:rPr>
          <w:t>http://www.airo.com.ua/metodika-rozrobki-distantsiynih-kursiv/</w:t>
        </w:r>
      </w:hyperlink>
      <w:r w:rsidRPr="00C33A83">
        <w:rPr>
          <w:color w:val="0000FF"/>
          <w:sz w:val="16"/>
          <w:szCs w:val="16"/>
          <w:u w:val="single"/>
        </w:rPr>
        <w:t xml:space="preserve"> </w:t>
      </w:r>
    </w:p>
    <w:p w14:paraId="24098AA1" w14:textId="77777777" w:rsidR="00C95684" w:rsidRPr="00B731D0" w:rsidRDefault="00F63393" w:rsidP="00B731D0">
      <w:pPr>
        <w:spacing w:after="0"/>
        <w:jc w:val="both"/>
        <w:rPr>
          <w:rFonts w:eastAsia="Calibri"/>
          <w:color w:val="0070C0"/>
          <w:sz w:val="16"/>
          <w:szCs w:val="16"/>
          <w:lang w:val="ru-RU"/>
        </w:rPr>
      </w:pPr>
      <w:hyperlink r:id="rId166" w:history="1">
        <w:r w:rsidR="00C95684" w:rsidRPr="00C33A83">
          <w:rPr>
            <w:color w:val="0000FF"/>
            <w:sz w:val="16"/>
            <w:szCs w:val="16"/>
            <w:u w:val="single"/>
          </w:rPr>
          <w:t>http://www.airo.com.ua/distantsiyniy-kurs-google-classroom/</w:t>
        </w:r>
      </w:hyperlink>
      <w:r w:rsidR="00C95684" w:rsidRPr="00B731D0">
        <w:rPr>
          <w:rFonts w:eastAsia="Calibri"/>
          <w:color w:val="0070C0"/>
          <w:sz w:val="16"/>
          <w:szCs w:val="16"/>
          <w:lang w:val="ru-RU"/>
        </w:rPr>
        <w:t xml:space="preserve"> </w:t>
      </w:r>
    </w:p>
  </w:footnote>
  <w:footnote w:id="366">
    <w:p w14:paraId="1D180793" w14:textId="77777777" w:rsidR="00C95684" w:rsidRPr="00C33A83" w:rsidRDefault="00C95684" w:rsidP="00B731D0">
      <w:pPr>
        <w:spacing w:after="0"/>
        <w:jc w:val="both"/>
        <w:rPr>
          <w:color w:val="0000FF"/>
          <w:sz w:val="16"/>
          <w:szCs w:val="16"/>
          <w:u w:val="single"/>
        </w:rPr>
      </w:pPr>
      <w:r w:rsidRPr="00B731D0">
        <w:rPr>
          <w:rStyle w:val="af9"/>
          <w:sz w:val="16"/>
          <w:szCs w:val="16"/>
        </w:rPr>
        <w:footnoteRef/>
      </w:r>
      <w:r w:rsidRPr="00B731D0">
        <w:rPr>
          <w:sz w:val="16"/>
          <w:szCs w:val="16"/>
          <w:lang w:val="ru-RU"/>
        </w:rPr>
        <w:t xml:space="preserve"> </w:t>
      </w:r>
      <w:r w:rsidRPr="00C33A83">
        <w:rPr>
          <w:color w:val="0000FF"/>
          <w:sz w:val="16"/>
          <w:szCs w:val="16"/>
          <w:u w:val="single"/>
        </w:rPr>
        <w:t xml:space="preserve">https://imzo.gov.ua/pidruchniki/elektronni-versiyi-pidruchnikiv/ </w:t>
      </w:r>
    </w:p>
    <w:p w14:paraId="3DE75803" w14:textId="77777777" w:rsidR="00C95684" w:rsidRPr="00B731D0" w:rsidRDefault="00C95684" w:rsidP="00B731D0">
      <w:pPr>
        <w:spacing w:after="0"/>
        <w:jc w:val="both"/>
        <w:rPr>
          <w:rFonts w:eastAsia="Calibri"/>
          <w:color w:val="0070C0"/>
          <w:sz w:val="16"/>
          <w:szCs w:val="16"/>
          <w:lang w:val="ru-RU"/>
        </w:rPr>
      </w:pPr>
      <w:r w:rsidRPr="00C33A83">
        <w:rPr>
          <w:color w:val="0000FF"/>
          <w:sz w:val="16"/>
          <w:szCs w:val="16"/>
          <w:u w:val="single"/>
        </w:rPr>
        <w:t>https://mon.gov.ua/ua/osvita/zagalna-serednya-osvita/pidruchniki/elektronni-pidruchniki</w:t>
      </w:r>
    </w:p>
  </w:footnote>
  <w:footnote w:id="367">
    <w:p w14:paraId="6F283B1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«Концепція розвитку цифрової економіки та суспільства України на 2018-2020 роки» від 17 січня 2018 р. № 67-р.</w:t>
      </w:r>
    </w:p>
  </w:footnote>
  <w:footnote w:id="368">
    <w:p w14:paraId="7570A112"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способу досягнення дидактичної мети через детальну розробку проблеми (технології), що має завершитися реальним практичним результатом, оформленим певним способом.</w:t>
      </w:r>
    </w:p>
  </w:footnote>
  <w:footnote w:id="369">
    <w:p w14:paraId="7CE03223" w14:textId="77777777" w:rsidR="00C95684" w:rsidRPr="00B731D0" w:rsidRDefault="00C95684" w:rsidP="00B731D0">
      <w:pPr>
        <w:pStyle w:val="af5"/>
        <w:spacing w:before="0" w:after="0"/>
        <w:jc w:val="both"/>
        <w:rPr>
          <w:color w:val="auto"/>
          <w:sz w:val="16"/>
          <w:szCs w:val="16"/>
        </w:rPr>
      </w:pPr>
      <w:r w:rsidRPr="00B731D0">
        <w:rPr>
          <w:rStyle w:val="af9"/>
          <w:color w:val="auto"/>
          <w:sz w:val="16"/>
          <w:szCs w:val="16"/>
        </w:rPr>
        <w:footnoteRef/>
      </w:r>
      <w:r w:rsidRPr="00B731D0">
        <w:rPr>
          <w:color w:val="auto"/>
          <w:sz w:val="16"/>
          <w:szCs w:val="16"/>
        </w:rPr>
        <w:t xml:space="preserve"> </w:t>
      </w:r>
      <w:r w:rsidRPr="00B731D0">
        <w:rPr>
          <w:rStyle w:val="af8"/>
          <w:sz w:val="16"/>
          <w:szCs w:val="16"/>
        </w:rPr>
        <w:t>http://agrarausbildung-ukraine.net/projekt/?lang=uk</w:t>
      </w:r>
    </w:p>
  </w:footnote>
  <w:footnote w:id="370">
    <w:p w14:paraId="3FF059A2"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67" w:history="1">
        <w:r w:rsidRPr="00B731D0">
          <w:rPr>
            <w:color w:val="0000FF"/>
            <w:sz w:val="16"/>
            <w:szCs w:val="16"/>
            <w:u w:val="single"/>
          </w:rPr>
          <w:t>https://www.innove.ee/en/international-cooperation/sharing-estonian-experience-support-ukrainian-vocational-education-reforms/</w:t>
        </w:r>
      </w:hyperlink>
    </w:p>
  </w:footnote>
  <w:footnote w:id="371">
    <w:p w14:paraId="02AB6B8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 23.06.2017 № 916</w:t>
      </w:r>
    </w:p>
  </w:footnote>
  <w:footnote w:id="372">
    <w:p w14:paraId="0547EA9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 19.09.2018 № 660-р.</w:t>
      </w:r>
    </w:p>
  </w:footnote>
  <w:footnote w:id="373">
    <w:p w14:paraId="32FE60B8"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68" w:history="1">
        <w:r w:rsidRPr="00B731D0">
          <w:rPr>
            <w:color w:val="0000FF"/>
            <w:sz w:val="16"/>
            <w:szCs w:val="16"/>
            <w:u w:val="single"/>
          </w:rPr>
          <w:t>https://www.kmu.gov.ua/ua/npas/pro-zatverdzhennya-planu-zahodiv-z-realizaciyi-koncepciyi-pidgotovki-fahivciv-za-dualnoyu-formoyu-zdobuttya-osviti?fbclid=IwAR3djB1TgA3hYBt5q4gMQYWyM_Qda8F7aPW0zpY3FMRQKdlwSMq9mDZ4zH8</w:t>
        </w:r>
      </w:hyperlink>
    </w:p>
  </w:footnote>
  <w:footnote w:id="374">
    <w:p w14:paraId="1130BD33" w14:textId="77777777" w:rsidR="00C95684" w:rsidRPr="00B731D0" w:rsidRDefault="00C95684" w:rsidP="00F97A7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затверджене наказом Мінсоцполітики та МОН від 26.03.2001 № 127/151 щодо спрощення порядку навчання працівників на виробництві.</w:t>
      </w:r>
    </w:p>
  </w:footnote>
  <w:footnote w:id="375">
    <w:p w14:paraId="23718180"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даними ДНУ «Інститут модернізації змісту освіти» (матеріали виставок «Інноватика в сучасній освіті - 2019», «Сучасні заклади освіти - 2018»).</w:t>
      </w:r>
    </w:p>
  </w:footnote>
  <w:footnote w:id="376">
    <w:p w14:paraId="73A64BCB" w14:textId="77777777" w:rsidR="00C95684" w:rsidRPr="00B731D0" w:rsidRDefault="00C95684" w:rsidP="0075655F">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69" w:history="1">
        <w:r w:rsidRPr="00B731D0">
          <w:rPr>
            <w:color w:val="0000FF"/>
            <w:sz w:val="16"/>
            <w:szCs w:val="16"/>
            <w:u w:val="single"/>
          </w:rPr>
          <w:t>http://search.ligazakon.ua/l_doc2.nsf/link1/MU18097.html</w:t>
        </w:r>
      </w:hyperlink>
    </w:p>
  </w:footnote>
  <w:footnote w:id="377">
    <w:p w14:paraId="14A73F08"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70" w:history="1">
        <w:r w:rsidRPr="00B731D0">
          <w:rPr>
            <w:color w:val="0000FF"/>
            <w:sz w:val="16"/>
            <w:szCs w:val="16"/>
            <w:u w:val="single"/>
          </w:rPr>
          <w:t>https://zakon.rada.gov.ua/laws/show/67-2018-%D1%80</w:t>
        </w:r>
      </w:hyperlink>
    </w:p>
  </w:footnote>
  <w:footnote w:id="378">
    <w:p w14:paraId="673D8048" w14:textId="77777777" w:rsidR="00C95684" w:rsidRPr="00B731D0" w:rsidRDefault="00C95684" w:rsidP="00BD63C7">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адміністративних даних МОН.</w:t>
      </w:r>
    </w:p>
  </w:footnote>
  <w:footnote w:id="379">
    <w:p w14:paraId="0D56B78C" w14:textId="77777777" w:rsidR="00C95684" w:rsidRPr="005B0978" w:rsidRDefault="00C95684" w:rsidP="005249D1">
      <w:pPr>
        <w:pStyle w:val="af5"/>
        <w:spacing w:before="0" w:after="0"/>
        <w:jc w:val="both"/>
        <w:rPr>
          <w:sz w:val="16"/>
          <w:szCs w:val="16"/>
        </w:rPr>
      </w:pPr>
      <w:r w:rsidRPr="004252A5">
        <w:rPr>
          <w:rStyle w:val="af9"/>
          <w:sz w:val="16"/>
          <w:szCs w:val="16"/>
        </w:rPr>
        <w:footnoteRef/>
      </w:r>
      <w:r w:rsidRPr="004252A5">
        <w:rPr>
          <w:sz w:val="16"/>
          <w:szCs w:val="16"/>
        </w:rPr>
        <w:t xml:space="preserve"> </w:t>
      </w:r>
      <w:r w:rsidRPr="005B0978">
        <w:rPr>
          <w:rStyle w:val="af8"/>
          <w:sz w:val="16"/>
          <w:szCs w:val="16"/>
        </w:rPr>
        <w:t>https://zakon4.rada.gov.ua/laws/show/z1255-10</w:t>
      </w:r>
    </w:p>
  </w:footnote>
  <w:footnote w:id="380">
    <w:p w14:paraId="52CC3998" w14:textId="77777777" w:rsidR="00C95684" w:rsidRPr="005B0978" w:rsidRDefault="00C95684" w:rsidP="005249D1">
      <w:pPr>
        <w:pStyle w:val="af5"/>
        <w:spacing w:before="0" w:after="0"/>
        <w:rPr>
          <w:sz w:val="16"/>
          <w:szCs w:val="16"/>
        </w:rPr>
      </w:pPr>
      <w:r w:rsidRPr="005B0978">
        <w:rPr>
          <w:rStyle w:val="af9"/>
          <w:sz w:val="16"/>
          <w:szCs w:val="16"/>
        </w:rPr>
        <w:footnoteRef/>
      </w:r>
      <w:r w:rsidRPr="005B0978">
        <w:rPr>
          <w:sz w:val="16"/>
          <w:szCs w:val="16"/>
        </w:rPr>
        <w:t xml:space="preserve"> </w:t>
      </w:r>
      <w:hyperlink r:id="rId171" w:history="1">
        <w:r w:rsidRPr="005B0978">
          <w:rPr>
            <w:rStyle w:val="af8"/>
            <w:sz w:val="16"/>
            <w:szCs w:val="16"/>
          </w:rPr>
          <w:t>https://zakon.rada.gov.ua/laws/show/z0840-14</w:t>
        </w:r>
      </w:hyperlink>
    </w:p>
  </w:footnote>
  <w:footnote w:id="381">
    <w:p w14:paraId="20C9E819" w14:textId="77777777" w:rsidR="00C95684" w:rsidRPr="00B731D0" w:rsidRDefault="00C95684" w:rsidP="00B731D0">
      <w:pPr>
        <w:pStyle w:val="af5"/>
        <w:spacing w:before="0" w:after="0"/>
        <w:jc w:val="both"/>
        <w:rPr>
          <w:sz w:val="16"/>
          <w:szCs w:val="16"/>
        </w:rPr>
      </w:pPr>
      <w:r w:rsidRPr="005B0978">
        <w:rPr>
          <w:rStyle w:val="af9"/>
          <w:sz w:val="16"/>
          <w:szCs w:val="16"/>
        </w:rPr>
        <w:footnoteRef/>
      </w:r>
      <w:r w:rsidRPr="005B0978">
        <w:rPr>
          <w:sz w:val="16"/>
          <w:szCs w:val="16"/>
        </w:rPr>
        <w:t xml:space="preserve"> науковість, доступність, використання виховних можливостей, розвиток учнів, реалізація внутрішньо предметних і між предметних зв’язків, зв’язок із практикою, опора</w:t>
      </w:r>
      <w:r w:rsidRPr="00B731D0">
        <w:rPr>
          <w:sz w:val="16"/>
          <w:szCs w:val="16"/>
        </w:rPr>
        <w:t xml:space="preserve"> на життєвий досвід тощо.</w:t>
      </w:r>
    </w:p>
  </w:footnote>
  <w:footnote w:id="382">
    <w:p w14:paraId="30E09CA5" w14:textId="7425B1BB"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 30.12.2015 №1187</w:t>
      </w:r>
    </w:p>
  </w:footnote>
  <w:footnote w:id="383">
    <w:p w14:paraId="2F2F7DCE"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72" w:anchor="w11" w:history="1">
        <w:r w:rsidRPr="00B731D0">
          <w:rPr>
            <w:rStyle w:val="af8"/>
            <w:sz w:val="16"/>
            <w:szCs w:val="16"/>
          </w:rPr>
          <w:t>https://zakon.rada.gov.ua/laws/show/5460-17?find=1&amp;text=%EF%E5%E4%E0%E3%EE%E3#w11</w:t>
        </w:r>
      </w:hyperlink>
    </w:p>
  </w:footnote>
  <w:footnote w:id="384">
    <w:p w14:paraId="5DA3EF60" w14:textId="7EE8FF69"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затвердженого наказом МОН України від 06.10.2010 №930</w:t>
      </w:r>
    </w:p>
  </w:footnote>
  <w:footnote w:id="385">
    <w:p w14:paraId="279A9687"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затвердженого Наказом МОН України  від 30.04.2014р. № 535</w:t>
      </w:r>
    </w:p>
  </w:footnote>
  <w:footnote w:id="386">
    <w:p w14:paraId="1C036481" w14:textId="2A673A71"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Підвищення кваліфікації педагогічних працівників завершується видачею відповідного документа. Підсумковий контроль за результатами довгострокового підвищення кваліфікації здійснюється на підставі оцінки рівня професійних компетентностей педагогічних працівників, набутих під час підвищення кваліфікації за відповідними навчальними планами та програмами.</w:t>
      </w:r>
    </w:p>
  </w:footnote>
  <w:footnote w:id="387">
    <w:p w14:paraId="0A86CA5F" w14:textId="557D43F5"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семінари, майстер-класи, семінари-практикуми, семінари-тренінги, авторські школи, тренінги, вебінари, «круглі столи» тощо</w:t>
      </w:r>
    </w:p>
  </w:footnote>
  <w:footnote w:id="388">
    <w:p w14:paraId="764608B7" w14:textId="2ABFC3B7" w:rsidR="00C95684" w:rsidRPr="00B731D0" w:rsidRDefault="00C95684" w:rsidP="00B731D0">
      <w:pPr>
        <w:pStyle w:val="a2"/>
        <w:spacing w:after="0"/>
        <w:jc w:val="both"/>
        <w:rPr>
          <w:sz w:val="16"/>
          <w:szCs w:val="16"/>
          <w:lang w:eastAsia="en-GB"/>
        </w:rPr>
      </w:pPr>
      <w:r w:rsidRPr="00B731D0">
        <w:rPr>
          <w:rStyle w:val="af9"/>
          <w:sz w:val="16"/>
          <w:szCs w:val="16"/>
        </w:rPr>
        <w:footnoteRef/>
      </w:r>
      <w:r w:rsidRPr="00B731D0">
        <w:rPr>
          <w:sz w:val="16"/>
          <w:szCs w:val="16"/>
        </w:rPr>
        <w:t xml:space="preserve"> </w:t>
      </w:r>
      <w:r w:rsidRPr="00B731D0">
        <w:rPr>
          <w:sz w:val="16"/>
          <w:szCs w:val="16"/>
          <w:lang w:val="ru-RU" w:eastAsia="en-GB"/>
        </w:rPr>
        <w:t>ЄФТ (Європейський фонд освіти), Туринський процес 2016-17, ЄФТ, Турин, 2016. Доступно на сайті:</w:t>
      </w:r>
      <w:hyperlink r:id="rId173" w:history="1">
        <w:r w:rsidRPr="00B731D0">
          <w:rPr>
            <w:rStyle w:val="af8"/>
            <w:sz w:val="16"/>
            <w:szCs w:val="16"/>
            <w:lang w:val="uk-UA"/>
          </w:rPr>
          <w:t>www.etf.europa.eu/web.nsf/pages/Torino_Process_2016-17</w:t>
        </w:r>
      </w:hyperlink>
    </w:p>
  </w:footnote>
  <w:footnote w:id="389">
    <w:p w14:paraId="5B64C38D" w14:textId="38D050FD"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постанови КМУ від 23 березня 2011 року №373 «Про встановлення надбавки педагогічним працівникам закладів дошкільної, позашкільної, загальної середньої, професійної (професійно-технічної), вищої освіти, інших установ і закладів незалежно від їх підпорядкування» зі змінами, внесеними згідно з Постановою КМУ від 11.01.2018 №23.</w:t>
      </w:r>
    </w:p>
  </w:footnote>
  <w:footnote w:id="390">
    <w:p w14:paraId="608C46A4"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 7 червня 1999 р. № 992</w:t>
      </w:r>
    </w:p>
  </w:footnote>
  <w:footnote w:id="391">
    <w:p w14:paraId="401360B1" w14:textId="5FCCCB66"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постанови КМУ від 3 квітня 2019 р. № 281 (пункт 18).</w:t>
      </w:r>
    </w:p>
  </w:footnote>
  <w:footnote w:id="392">
    <w:p w14:paraId="0E9490F2"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затверджене наказом Мінсоцполітики,  МОН,  МОЗ України від 13.09.2006 № 341/651/619/769 «Про затвердження Порядку забезпечення працівників бюджетних установ (закладів) безплатним користуванням житлом з опаленням».‒ Електронний ресурс. ‒ Назва з екрану: </w:t>
      </w:r>
      <w:r w:rsidRPr="00B731D0">
        <w:rPr>
          <w:rStyle w:val="af8"/>
          <w:sz w:val="16"/>
          <w:szCs w:val="16"/>
        </w:rPr>
        <w:t>https://zakon.rada.gov.ua/laws/show/z1193-06</w:t>
      </w:r>
    </w:p>
  </w:footnote>
  <w:footnote w:id="393">
    <w:p w14:paraId="74895FAA"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 тому числі через збереження і розвиток мережі санаторіїв-профілакторіїв обласних інститутів післядипломної педагогічної освіти.</w:t>
      </w:r>
    </w:p>
  </w:footnote>
  <w:footnote w:id="394">
    <w:p w14:paraId="5527EF19"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r w:rsidRPr="00B731D0">
        <w:rPr>
          <w:sz w:val="16"/>
          <w:szCs w:val="16"/>
          <w:lang w:val="ru-RU"/>
        </w:rPr>
        <w:t>з</w:t>
      </w:r>
      <w:r w:rsidRPr="00B731D0">
        <w:rPr>
          <w:sz w:val="16"/>
          <w:szCs w:val="16"/>
        </w:rPr>
        <w:t>окрема, на базі науково-методичного центру у Сумській області.</w:t>
      </w:r>
    </w:p>
  </w:footnote>
  <w:footnote w:id="395">
    <w:p w14:paraId="780C72F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наказу МОН № 102 від 15.04.93 «Про затвердження Інструкції про порядок обчислення заробітної плати працівників освіти».</w:t>
      </w:r>
    </w:p>
  </w:footnote>
  <w:footnote w:id="396">
    <w:p w14:paraId="10A34241"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ст.51 ЗУ "Про освіту" № 2145-VIII від 05.09.2017.</w:t>
      </w:r>
    </w:p>
  </w:footnote>
  <w:footnote w:id="397">
    <w:p w14:paraId="31E73C1E"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74" w:history="1">
        <w:r w:rsidRPr="00B731D0">
          <w:rPr>
            <w:color w:val="0000FF"/>
            <w:sz w:val="16"/>
            <w:szCs w:val="16"/>
            <w:u w:val="single"/>
          </w:rPr>
          <w:t>http://ukped.com/statti/profesijna-pedagogika/63-.html</w:t>
        </w:r>
      </w:hyperlink>
    </w:p>
  </w:footnote>
  <w:footnote w:id="398">
    <w:p w14:paraId="0EFA1036" w14:textId="77777777" w:rsidR="00C95684" w:rsidRPr="00B731D0" w:rsidRDefault="00C95684" w:rsidP="00B731D0">
      <w:pPr>
        <w:shd w:val="clear" w:color="auto" w:fill="FFFFFF"/>
        <w:spacing w:after="0"/>
        <w:jc w:val="both"/>
        <w:rPr>
          <w:rStyle w:val="af9"/>
          <w:sz w:val="16"/>
          <w:szCs w:val="16"/>
        </w:rPr>
      </w:pPr>
      <w:r w:rsidRPr="00B731D0">
        <w:rPr>
          <w:rStyle w:val="af9"/>
          <w:sz w:val="16"/>
          <w:szCs w:val="16"/>
        </w:rPr>
        <w:footnoteRef/>
      </w:r>
      <w:hyperlink r:id="rId175" w:tgtFrame="_blank" w:history="1">
        <w:r w:rsidRPr="00B731D0">
          <w:rPr>
            <w:color w:val="0000FF"/>
            <w:sz w:val="16"/>
            <w:szCs w:val="16"/>
            <w:u w:val="single"/>
          </w:rPr>
          <w:t>https://mon.gov.ua/ua/osvita/profesijno-tehnichna-osvita/derzhavni-standarti-navchalni-plani-ta-programi/zatverdzheni-standarti-profesijnoyi-osviti-2019</w:t>
        </w:r>
      </w:hyperlink>
    </w:p>
  </w:footnote>
  <w:footnote w:id="399">
    <w:p w14:paraId="2A4C9BC5"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76" w:history="1">
        <w:r w:rsidRPr="00B731D0">
          <w:rPr>
            <w:color w:val="0000FF"/>
            <w:sz w:val="16"/>
            <w:szCs w:val="16"/>
            <w:u w:val="single"/>
          </w:rPr>
          <w:t>http://search.ligazakon.ua/l_doc2.nsf/link1/NT4370.html</w:t>
        </w:r>
      </w:hyperlink>
    </w:p>
  </w:footnote>
  <w:footnote w:id="400">
    <w:p w14:paraId="08AEA6BB" w14:textId="77777777" w:rsidR="00C95684" w:rsidRPr="00B731D0" w:rsidRDefault="00C95684" w:rsidP="00EF7AD5">
      <w:pPr>
        <w:pStyle w:val="af5"/>
        <w:spacing w:before="0" w:after="0"/>
        <w:jc w:val="both"/>
        <w:rPr>
          <w:sz w:val="16"/>
          <w:szCs w:val="16"/>
        </w:rPr>
      </w:pPr>
      <w:r w:rsidRPr="00B731D0">
        <w:rPr>
          <w:rStyle w:val="af9"/>
          <w:sz w:val="16"/>
          <w:szCs w:val="16"/>
        </w:rPr>
        <w:footnoteRef/>
      </w:r>
      <w:r w:rsidRPr="00B731D0">
        <w:rPr>
          <w:sz w:val="16"/>
          <w:szCs w:val="16"/>
          <w:lang w:val="ru-RU"/>
        </w:rPr>
        <w:t xml:space="preserve"> Розпорядження КМУ від 19 вересня 2018 року № 660-р «Про схвалення Концепції підготовки фахівців за дуальною формою здобуття освіти».‒ Електронний ресурс. ‒ Назва з екрану:   </w:t>
      </w:r>
      <w:hyperlink r:id="rId177" w:history="1">
        <w:r w:rsidRPr="00B731D0">
          <w:rPr>
            <w:color w:val="0000FF"/>
            <w:sz w:val="16"/>
            <w:szCs w:val="16"/>
            <w:u w:val="single"/>
          </w:rPr>
          <w:t>https://zakon.rada.gov.ua/laws/show/660-2018-%D1%80</w:t>
        </w:r>
      </w:hyperlink>
    </w:p>
  </w:footnote>
  <w:footnote w:id="401">
    <w:p w14:paraId="2F3F1592" w14:textId="77777777" w:rsidR="00C95684" w:rsidRPr="00B731D0" w:rsidRDefault="00C95684" w:rsidP="00EF7AD5">
      <w:pPr>
        <w:pStyle w:val="af5"/>
        <w:spacing w:before="0" w:after="0"/>
        <w:jc w:val="both"/>
        <w:rPr>
          <w:color w:val="0000FF"/>
          <w:sz w:val="16"/>
          <w:szCs w:val="16"/>
          <w:u w:val="single"/>
          <w:lang w:val="ru-RU"/>
        </w:rPr>
      </w:pPr>
      <w:r w:rsidRPr="00B731D0">
        <w:rPr>
          <w:rStyle w:val="af9"/>
          <w:sz w:val="16"/>
          <w:szCs w:val="16"/>
        </w:rPr>
        <w:footnoteRef/>
      </w:r>
      <w:r w:rsidRPr="00B731D0">
        <w:rPr>
          <w:sz w:val="16"/>
          <w:szCs w:val="16"/>
        </w:rPr>
        <w:t xml:space="preserve"> Розпорядження КМУ від 03.04.2019 №</w:t>
      </w:r>
      <w:r w:rsidRPr="00B731D0">
        <w:rPr>
          <w:sz w:val="16"/>
          <w:szCs w:val="16"/>
          <w:lang w:val="ru-RU"/>
        </w:rPr>
        <w:t> </w:t>
      </w:r>
      <w:r w:rsidRPr="00B731D0">
        <w:rPr>
          <w:sz w:val="16"/>
          <w:szCs w:val="16"/>
        </w:rPr>
        <w:t xml:space="preserve">№ 214-р. «Про затвердження плану заходів з реалізації Концепції підготовки фахівців за дуальною формою здобуття освіти».‒ </w:t>
      </w:r>
      <w:r w:rsidRPr="00B731D0">
        <w:rPr>
          <w:sz w:val="16"/>
          <w:szCs w:val="16"/>
          <w:lang w:val="ru-RU"/>
        </w:rPr>
        <w:t xml:space="preserve">Електронний ресурс. ‒ Назва з екрану:   </w:t>
      </w:r>
      <w:r w:rsidRPr="00B731D0">
        <w:rPr>
          <w:rStyle w:val="af9"/>
          <w:sz w:val="16"/>
          <w:szCs w:val="16"/>
        </w:rPr>
        <w:t xml:space="preserve"> </w:t>
      </w:r>
      <w:hyperlink r:id="rId178" w:history="1">
        <w:r w:rsidRPr="00B731D0">
          <w:rPr>
            <w:color w:val="0000FF"/>
            <w:sz w:val="16"/>
            <w:szCs w:val="16"/>
            <w:u w:val="single"/>
          </w:rPr>
          <w:t>https</w:t>
        </w:r>
        <w:r w:rsidRPr="00B731D0">
          <w:rPr>
            <w:color w:val="0000FF"/>
            <w:sz w:val="16"/>
            <w:szCs w:val="16"/>
            <w:u w:val="single"/>
            <w:lang w:val="ru-RU"/>
          </w:rPr>
          <w:t>://</w:t>
        </w:r>
        <w:r w:rsidRPr="00B731D0">
          <w:rPr>
            <w:color w:val="0000FF"/>
            <w:sz w:val="16"/>
            <w:szCs w:val="16"/>
            <w:u w:val="single"/>
          </w:rPr>
          <w:t>zakon</w:t>
        </w:r>
        <w:r w:rsidRPr="00B731D0">
          <w:rPr>
            <w:color w:val="0000FF"/>
            <w:sz w:val="16"/>
            <w:szCs w:val="16"/>
            <w:u w:val="single"/>
            <w:lang w:val="ru-RU"/>
          </w:rPr>
          <w:t>.</w:t>
        </w:r>
        <w:r w:rsidRPr="00B731D0">
          <w:rPr>
            <w:color w:val="0000FF"/>
            <w:sz w:val="16"/>
            <w:szCs w:val="16"/>
            <w:u w:val="single"/>
          </w:rPr>
          <w:t>rada</w:t>
        </w:r>
        <w:r w:rsidRPr="00B731D0">
          <w:rPr>
            <w:color w:val="0000FF"/>
            <w:sz w:val="16"/>
            <w:szCs w:val="16"/>
            <w:u w:val="single"/>
            <w:lang w:val="ru-RU"/>
          </w:rPr>
          <w:t>.</w:t>
        </w:r>
        <w:r w:rsidRPr="00B731D0">
          <w:rPr>
            <w:color w:val="0000FF"/>
            <w:sz w:val="16"/>
            <w:szCs w:val="16"/>
            <w:u w:val="single"/>
          </w:rPr>
          <w:t>gov</w:t>
        </w:r>
        <w:r w:rsidRPr="00B731D0">
          <w:rPr>
            <w:color w:val="0000FF"/>
            <w:sz w:val="16"/>
            <w:szCs w:val="16"/>
            <w:u w:val="single"/>
            <w:lang w:val="ru-RU"/>
          </w:rPr>
          <w:t>.</w:t>
        </w:r>
        <w:r w:rsidRPr="00B731D0">
          <w:rPr>
            <w:color w:val="0000FF"/>
            <w:sz w:val="16"/>
            <w:szCs w:val="16"/>
            <w:u w:val="single"/>
          </w:rPr>
          <w:t>ua</w:t>
        </w:r>
        <w:r w:rsidRPr="00B731D0">
          <w:rPr>
            <w:color w:val="0000FF"/>
            <w:sz w:val="16"/>
            <w:szCs w:val="16"/>
            <w:u w:val="single"/>
            <w:lang w:val="ru-RU"/>
          </w:rPr>
          <w:t>/</w:t>
        </w:r>
        <w:r w:rsidRPr="00B731D0">
          <w:rPr>
            <w:color w:val="0000FF"/>
            <w:sz w:val="16"/>
            <w:szCs w:val="16"/>
            <w:u w:val="single"/>
          </w:rPr>
          <w:t>laws</w:t>
        </w:r>
        <w:r w:rsidRPr="00B731D0">
          <w:rPr>
            <w:color w:val="0000FF"/>
            <w:sz w:val="16"/>
            <w:szCs w:val="16"/>
            <w:u w:val="single"/>
            <w:lang w:val="ru-RU"/>
          </w:rPr>
          <w:t>/</w:t>
        </w:r>
        <w:r w:rsidRPr="00B731D0">
          <w:rPr>
            <w:color w:val="0000FF"/>
            <w:sz w:val="16"/>
            <w:szCs w:val="16"/>
            <w:u w:val="single"/>
          </w:rPr>
          <w:t>show</w:t>
        </w:r>
        <w:r w:rsidRPr="00B731D0">
          <w:rPr>
            <w:color w:val="0000FF"/>
            <w:sz w:val="16"/>
            <w:szCs w:val="16"/>
            <w:u w:val="single"/>
            <w:lang w:val="ru-RU"/>
          </w:rPr>
          <w:t>/214-2019-%</w:t>
        </w:r>
        <w:r w:rsidRPr="00B731D0">
          <w:rPr>
            <w:color w:val="0000FF"/>
            <w:sz w:val="16"/>
            <w:szCs w:val="16"/>
            <w:u w:val="single"/>
          </w:rPr>
          <w:t>D</w:t>
        </w:r>
        <w:r w:rsidRPr="00B731D0">
          <w:rPr>
            <w:color w:val="0000FF"/>
            <w:sz w:val="16"/>
            <w:szCs w:val="16"/>
            <w:u w:val="single"/>
            <w:lang w:val="ru-RU"/>
          </w:rPr>
          <w:t>1%80</w:t>
        </w:r>
      </w:hyperlink>
    </w:p>
  </w:footnote>
  <w:footnote w:id="402">
    <w:p w14:paraId="4EA63E21" w14:textId="33F3771E" w:rsidR="00C95684" w:rsidRDefault="00C95684" w:rsidP="005C41AF">
      <w:pPr>
        <w:pStyle w:val="af5"/>
        <w:spacing w:before="0" w:after="0"/>
        <w:jc w:val="both"/>
      </w:pPr>
      <w:r w:rsidRPr="005C41AF">
        <w:rPr>
          <w:rStyle w:val="af9"/>
          <w:sz w:val="16"/>
          <w:szCs w:val="16"/>
        </w:rPr>
        <w:footnoteRef/>
      </w:r>
      <w:r w:rsidRPr="005C41AF">
        <w:rPr>
          <w:sz w:val="16"/>
          <w:szCs w:val="16"/>
        </w:rPr>
        <w:t xml:space="preserve"> Стандарти П(ПТ)О  розробляються відповідно до ЗУ «Про освіту», «Про професійно-технічну освіту», постанови КМУ «Про затвердження Національної рамки кваліфікацій» , наказу МОН «Про затвердження Методики розроблення державних стандартів Кабінету Міністрів України професійно-технічної освіти з конкретних робітничих професій» , «Про затвердження Державного стандарту професійно-технічної освіти».</w:t>
      </w:r>
    </w:p>
  </w:footnote>
  <w:footnote w:id="403">
    <w:p w14:paraId="45426FCE" w14:textId="245F59A2"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Детальна процедура розробки й затвердження передбачена у наказі МОН «Про затвердження Методики розроблення державних стандартів професійно-технічної освіти з конкретних робітничих професій».</w:t>
      </w:r>
    </w:p>
  </w:footnote>
  <w:footnote w:id="404">
    <w:p w14:paraId="34E5D3F4" w14:textId="77777777" w:rsidR="00C95684" w:rsidRPr="00B731D0" w:rsidRDefault="00C95684" w:rsidP="00370273">
      <w:pPr>
        <w:pStyle w:val="af5"/>
        <w:spacing w:before="0" w:after="0"/>
        <w:jc w:val="both"/>
        <w:rPr>
          <w:sz w:val="16"/>
          <w:szCs w:val="16"/>
        </w:rPr>
      </w:pPr>
      <w:r w:rsidRPr="00B731D0">
        <w:rPr>
          <w:rStyle w:val="af9"/>
          <w:sz w:val="16"/>
          <w:szCs w:val="16"/>
        </w:rPr>
        <w:footnoteRef/>
      </w:r>
      <w:r w:rsidRPr="00B731D0">
        <w:rPr>
          <w:sz w:val="16"/>
          <w:szCs w:val="16"/>
        </w:rPr>
        <w:t xml:space="preserve"> N 459 від 14.06.2001</w:t>
      </w:r>
    </w:p>
  </w:footnote>
  <w:footnote w:id="405">
    <w:p w14:paraId="7001178C" w14:textId="77777777" w:rsidR="00C95684" w:rsidRPr="00B731D0" w:rsidRDefault="00C95684" w:rsidP="00370273">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79" w:history="1">
        <w:r w:rsidRPr="00B731D0">
          <w:rPr>
            <w:color w:val="0000FF"/>
            <w:sz w:val="16"/>
            <w:szCs w:val="16"/>
            <w:u w:val="single"/>
          </w:rPr>
          <w:t>https://mon.gov.ua/ua/osvita/profesijno-tehnichna-osvita/derzhavni-standarti-navchalni-plani-ta-programi</w:t>
        </w:r>
      </w:hyperlink>
    </w:p>
  </w:footnote>
  <w:footnote w:id="406">
    <w:p w14:paraId="63D80217" w14:textId="3BDBB30C"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Усі можливі складові цих трьох систем, зокрема інструменти, процедури та заходи, визначені у статті 41 ЗУ «Про освіту». Особливості функціонування системи забезпечення якості на кожному рівні освіти визначаються спеціальними законами.</w:t>
      </w:r>
    </w:p>
  </w:footnote>
  <w:footnote w:id="407">
    <w:p w14:paraId="6C0CAA83" w14:textId="63D08769"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На заміну Державній інспекції навчальних закладів.</w:t>
      </w:r>
    </w:p>
  </w:footnote>
  <w:footnote w:id="408">
    <w:p w14:paraId="44B3D020" w14:textId="23B7E675"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Згідно із постановою КМУ від 6 грудня 2017 р. № 947  «Про утворення Державної служби якості освіти України».</w:t>
      </w:r>
    </w:p>
  </w:footnote>
  <w:footnote w:id="409">
    <w:p w14:paraId="4BA9FF0D" w14:textId="5709200E"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Відповідне рішення про утворення територіальних органів ДСЯО ухвалено КМУ 7 листопада 2018 року.</w:t>
      </w:r>
    </w:p>
  </w:footnote>
  <w:footnote w:id="410">
    <w:p w14:paraId="17AFB74D" w14:textId="24813EF9"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80" w:history="1">
        <w:r w:rsidRPr="00B731D0">
          <w:rPr>
            <w:color w:val="0000FF"/>
            <w:sz w:val="16"/>
            <w:szCs w:val="16"/>
            <w:u w:val="single"/>
          </w:rPr>
          <w:t>https://mon.gov.ua/ua/news/uryad-utvoriv-teritorialni-organi-derzhavnoyi-sluzhbi-yakosti-osviti-u-6-regionah-voni-zapracyuyut-v-kinci-sichnya-v-reshti-vprodovzh-2019-go</w:t>
        </w:r>
      </w:hyperlink>
    </w:p>
  </w:footnote>
  <w:footnote w:id="411">
    <w:p w14:paraId="0D7E76D8" w14:textId="5F0C1AE3" w:rsidR="00C95684" w:rsidRPr="00B731D0" w:rsidRDefault="00C95684" w:rsidP="00B731D0">
      <w:pPr>
        <w:pStyle w:val="af5"/>
        <w:spacing w:before="0" w:after="0"/>
        <w:jc w:val="both"/>
        <w:rPr>
          <w:sz w:val="16"/>
          <w:szCs w:val="16"/>
        </w:rPr>
      </w:pPr>
      <w:r w:rsidRPr="00B731D0">
        <w:rPr>
          <w:rStyle w:val="af9"/>
          <w:sz w:val="16"/>
          <w:szCs w:val="16"/>
        </w:rPr>
        <w:footnoteRef/>
      </w:r>
      <w:hyperlink r:id="rId181" w:history="1">
        <w:r w:rsidRPr="00B731D0">
          <w:rPr>
            <w:color w:val="0000FF"/>
            <w:sz w:val="16"/>
            <w:szCs w:val="16"/>
            <w:u w:val="single"/>
          </w:rPr>
          <w:t>https://mon.gov.ua/storage/app/media/news/%D0%9D%D0%BE%D0%B2%D0%B8%D0%BD%D0%B8/2019/04/16/auditnakaz.pdf</w:t>
        </w:r>
      </w:hyperlink>
    </w:p>
  </w:footnote>
  <w:footnote w:id="412">
    <w:p w14:paraId="75725BAC" w14:textId="49F8A32E"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82" w:history="1">
        <w:r w:rsidRPr="00B731D0">
          <w:rPr>
            <w:color w:val="0000FF"/>
            <w:sz w:val="16"/>
            <w:szCs w:val="16"/>
            <w:u w:val="single"/>
          </w:rPr>
          <w:t>http://testportal.gov.ua/</w:t>
        </w:r>
      </w:hyperlink>
    </w:p>
  </w:footnote>
  <w:footnote w:id="413">
    <w:p w14:paraId="23DDCCE4"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статті 34 Закону України «Про освіту».</w:t>
      </w:r>
    </w:p>
  </w:footnote>
  <w:footnote w:id="414">
    <w:p w14:paraId="0F0A125C"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Освітня кваліфікація – це визнана закладом освіти чи іншим уповноваженим суб’єктом освітньої діяльності та засвідчена відповідним документом про освіту сукупність встановлених стандартом освіти та здобутих особою результатів навчання (компетентностей).</w:t>
      </w:r>
    </w:p>
  </w:footnote>
  <w:footnote w:id="415">
    <w:p w14:paraId="106F0A7F"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Професійна кваліфікація - це визнана кваліфікаційним центром, суб’єктом освітньої діяльності, іншим уповноваженим суб’єктом та засвідчена відповідним документом стандартизована сукупність здобутих особою компетентностей (результатів навчання), що дозволяють виконувати певний вид роботи або здійснювати професійну діяльність.</w:t>
      </w:r>
    </w:p>
  </w:footnote>
  <w:footnote w:id="416">
    <w:p w14:paraId="69B3F16F" w14:textId="6FE78BC2"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постанови КМУ від 5 грудня 2018 р. №1029 «Деякі питання Національного агентства кваліфікацій», якою затверджено статут НАК.</w:t>
      </w:r>
    </w:p>
  </w:footnote>
  <w:footnote w:id="417">
    <w:p w14:paraId="6591B913" w14:textId="5F73964D" w:rsidR="00C95684" w:rsidRPr="00B731D0" w:rsidRDefault="00C95684" w:rsidP="00B731D0">
      <w:pPr>
        <w:pStyle w:val="af5"/>
        <w:spacing w:before="0" w:after="0"/>
        <w:jc w:val="both"/>
        <w:rPr>
          <w:sz w:val="16"/>
          <w:szCs w:val="16"/>
        </w:rPr>
      </w:pPr>
      <w:r w:rsidRPr="00B731D0">
        <w:rPr>
          <w:rStyle w:val="af9"/>
          <w:sz w:val="16"/>
          <w:szCs w:val="16"/>
        </w:rPr>
        <w:footnoteRef/>
      </w:r>
      <w:hyperlink r:id="rId183" w:history="1">
        <w:r w:rsidRPr="00B731D0">
          <w:rPr>
            <w:color w:val="0000FF"/>
            <w:sz w:val="16"/>
            <w:szCs w:val="16"/>
            <w:u w:val="single"/>
          </w:rPr>
          <w:t>https://mon.gov.ua/ua/news/zatverdzheno-sklad-nacionalnogo-agentstva-kvalifikacij-sho-zosereditsya-na-stvorenni-yedinoyi-sistemi-kvalifikacij-ta-nablizhenni-osviti-do-potreb-rinku-praci</w:t>
        </w:r>
      </w:hyperlink>
      <w:r w:rsidRPr="00B731D0">
        <w:rPr>
          <w:sz w:val="16"/>
          <w:szCs w:val="16"/>
        </w:rPr>
        <w:t xml:space="preserve"> </w:t>
      </w:r>
    </w:p>
  </w:footnote>
  <w:footnote w:id="418">
    <w:p w14:paraId="43123227"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кваліфікаційні центри – це суб’єкти, уповноважені на оцінювання і визнання результатів навчання (зокрема, здобутих шляхом неформальної чи інформальної освіти), присвоєння та/або підтвердження відповідних професійних кваліфікацій (ст. 34 Закону України «Про освіту»).</w:t>
      </w:r>
    </w:p>
  </w:footnote>
  <w:footnote w:id="419">
    <w:p w14:paraId="2C1AE18E" w14:textId="77777777" w:rsidR="00C95684" w:rsidRPr="00B731D0" w:rsidRDefault="00C95684" w:rsidP="00B731D0">
      <w:pPr>
        <w:pStyle w:val="af5"/>
        <w:spacing w:before="0" w:after="0"/>
        <w:jc w:val="both"/>
        <w:rPr>
          <w:color w:val="auto"/>
          <w:sz w:val="16"/>
          <w:szCs w:val="16"/>
        </w:rPr>
      </w:pPr>
      <w:r w:rsidRPr="00B731D0">
        <w:rPr>
          <w:rStyle w:val="af9"/>
          <w:sz w:val="16"/>
          <w:szCs w:val="16"/>
        </w:rPr>
        <w:footnoteRef/>
      </w:r>
      <w:r w:rsidRPr="00B731D0">
        <w:rPr>
          <w:sz w:val="16"/>
          <w:szCs w:val="16"/>
        </w:rPr>
        <w:t xml:space="preserve"> Створення таких кваліфікаційних центрів не є новою справою. У травні 2013 році Кабміном було затверджено «Порядок підтвердження результатів неформального професійного навчання осіб за робітничими професіями», який передбачив також існування «суб’єктів підтвердження результатів неформального професійного навчання осіб за робітничими професіями». Проте з часу прийняття цієї постанови вдалося створити лише чотири (на сьогодні з них залишилося три) таких суб’єкти, і було затверджено лише шість робітничих професій, за якими здійснюється підтвердження результатів неформального професійного навчання. Досвід інституалізації суб’єктів підтвердження результатів навчання показує, що не було створено достатньо сприятливих умов для розвитку таких інституцій.</w:t>
      </w:r>
    </w:p>
  </w:footnote>
  <w:footnote w:id="420">
    <w:p w14:paraId="39DF082C" w14:textId="22978616" w:rsidR="00C95684" w:rsidRPr="00B731D0" w:rsidRDefault="00C95684" w:rsidP="00B731D0">
      <w:pPr>
        <w:pStyle w:val="401"/>
        <w:shd w:val="clear" w:color="auto" w:fill="auto"/>
        <w:spacing w:before="0" w:after="0" w:line="240" w:lineRule="auto"/>
        <w:rPr>
          <w:rFonts w:ascii="Arial" w:hAnsi="Arial" w:cs="Arial"/>
          <w:sz w:val="16"/>
          <w:szCs w:val="16"/>
        </w:rPr>
      </w:pPr>
      <w:r w:rsidRPr="00B731D0">
        <w:rPr>
          <w:rStyle w:val="af9"/>
          <w:rFonts w:ascii="Arial" w:hAnsi="Arial" w:cs="Arial"/>
          <w:sz w:val="16"/>
          <w:szCs w:val="16"/>
        </w:rPr>
        <w:footnoteRef/>
      </w:r>
      <w:r w:rsidRPr="00B731D0">
        <w:rPr>
          <w:rFonts w:ascii="Arial" w:hAnsi="Arial" w:cs="Arial"/>
          <w:sz w:val="16"/>
          <w:szCs w:val="16"/>
        </w:rPr>
        <w:t xml:space="preserve"> </w:t>
      </w:r>
      <w:r w:rsidRPr="00B731D0">
        <w:rPr>
          <w:rFonts w:ascii="Arial" w:eastAsiaTheme="minorHAnsi" w:hAnsi="Arial" w:cs="Arial"/>
          <w:color w:val="616264"/>
          <w:sz w:val="16"/>
          <w:szCs w:val="16"/>
        </w:rPr>
        <w:t>Для виду діяльності, де більш ваговим є якість виготовлення продукту діяльності, домінуючими вважаються результати оцінювання практичних навичок, а для виду діяльності, де більш ваговим є процес діяльності, домінуючими вважаються результати оцінювання знань.</w:t>
      </w:r>
    </w:p>
  </w:footnote>
  <w:footnote w:id="421">
    <w:p w14:paraId="14F63CAC" w14:textId="584835A1" w:rsidR="00C95684" w:rsidRPr="00B731D0" w:rsidRDefault="00C95684" w:rsidP="00B731D0">
      <w:pPr>
        <w:pStyle w:val="af5"/>
        <w:spacing w:before="0" w:after="0"/>
        <w:jc w:val="both"/>
        <w:rPr>
          <w:sz w:val="16"/>
          <w:szCs w:val="16"/>
        </w:rPr>
      </w:pPr>
      <w:r w:rsidRPr="00B731D0">
        <w:rPr>
          <w:rStyle w:val="af9"/>
          <w:color w:val="auto"/>
          <w:sz w:val="16"/>
          <w:szCs w:val="16"/>
        </w:rPr>
        <w:footnoteRef/>
      </w:r>
      <w:r w:rsidRPr="00B731D0">
        <w:rPr>
          <w:color w:val="auto"/>
          <w:sz w:val="16"/>
          <w:szCs w:val="16"/>
        </w:rPr>
        <w:t xml:space="preserve"> </w:t>
      </w:r>
      <w:r w:rsidRPr="00B731D0">
        <w:rPr>
          <w:sz w:val="16"/>
          <w:szCs w:val="16"/>
        </w:rPr>
        <w:t>Освітня програма П(ПТ)О - єдиний комплекс освітніх компонентів (предметів вивчення, дисциплін, індивідуальних завдань, контрольних заходів тощо), спланованих і організованих для досягнення визначених результатів навчання.</w:t>
      </w:r>
    </w:p>
  </w:footnote>
  <w:footnote w:id="422">
    <w:p w14:paraId="5A598382" w14:textId="1CAC87BE" w:rsidR="00C95684" w:rsidRPr="00B731D0" w:rsidRDefault="00C95684" w:rsidP="00B731D0">
      <w:pPr>
        <w:pStyle w:val="affff5"/>
        <w:spacing w:after="0"/>
        <w:jc w:val="both"/>
        <w:rPr>
          <w:rFonts w:cs="Arial"/>
          <w:sz w:val="16"/>
          <w:szCs w:val="16"/>
          <w:lang w:val="uk-UA" w:eastAsia="ru-RU"/>
        </w:rPr>
      </w:pPr>
      <w:r w:rsidRPr="00B731D0">
        <w:rPr>
          <w:rStyle w:val="af9"/>
          <w:rFonts w:cs="Arial"/>
          <w:sz w:val="16"/>
          <w:szCs w:val="16"/>
        </w:rPr>
        <w:footnoteRef/>
      </w:r>
      <w:r w:rsidRPr="00B731D0">
        <w:rPr>
          <w:rFonts w:cs="Arial"/>
          <w:sz w:val="16"/>
          <w:szCs w:val="16"/>
          <w:lang w:val="uk-UA"/>
        </w:rPr>
        <w:t xml:space="preserve"> </w:t>
      </w:r>
      <w:r w:rsidRPr="00B731D0">
        <w:rPr>
          <w:rFonts w:eastAsiaTheme="minorHAnsi" w:cs="Arial"/>
          <w:color w:val="616264"/>
          <w:sz w:val="16"/>
          <w:szCs w:val="16"/>
          <w:lang w:val="uk-UA"/>
        </w:rPr>
        <w:t>СП(ПТ)О розробляються відповідно до Конституції України, законів України «Про освіту», «Про професійно-технічну освіту», «Про професійний розвиток працівників», «Про зайнятість населення», «Про організації роботодавців, їх об'єднання, права і гарантії їх діяльності», Постанови Кабінету Міністрів України від 23.11.2011 № 1341 «Про затвердження Національної рамки кваліфікацій», Розпорядження Кабінету Міністрів України від 14.12.2016 № 1077 «</w:t>
      </w:r>
      <w:hyperlink r:id="rId184" w:tgtFrame="_blank" w:history="1">
        <w:r w:rsidRPr="00B731D0">
          <w:rPr>
            <w:rFonts w:eastAsiaTheme="minorHAnsi" w:cs="Arial"/>
            <w:color w:val="616264"/>
            <w:sz w:val="16"/>
            <w:szCs w:val="16"/>
            <w:lang w:val="uk-UA"/>
          </w:rPr>
          <w:t>Про затвердження Плану заходів із впровадження Національної рамки кваліфікацій на 2016-2020 роки</w:t>
        </w:r>
      </w:hyperlink>
      <w:r w:rsidRPr="00B731D0">
        <w:rPr>
          <w:rFonts w:eastAsiaTheme="minorHAnsi" w:cs="Arial"/>
          <w:color w:val="616264"/>
          <w:sz w:val="16"/>
          <w:szCs w:val="16"/>
          <w:lang w:val="uk-UA"/>
        </w:rPr>
        <w:t>», Розпорядження Кабінету Міністрів України від 03.04.2017 № 275-р «Про затвердження середньострокового плану пріоритетних дій Уряду до 2020 року та плану пріоритетних дій Уряду на 2017 рік», вимог кваліфікаційної характеристики.</w:t>
      </w:r>
    </w:p>
  </w:footnote>
  <w:footnote w:id="423">
    <w:p w14:paraId="5C235FC0" w14:textId="7A924D7A" w:rsidR="00C95684" w:rsidRPr="007A6FFF" w:rsidRDefault="00C95684" w:rsidP="00EF6D6A">
      <w:pPr>
        <w:pStyle w:val="af5"/>
        <w:spacing w:before="0" w:after="0"/>
        <w:jc w:val="both"/>
        <w:rPr>
          <w:sz w:val="16"/>
          <w:szCs w:val="16"/>
        </w:rPr>
      </w:pPr>
      <w:r w:rsidRPr="007A6FFF">
        <w:rPr>
          <w:rStyle w:val="af9"/>
          <w:sz w:val="16"/>
          <w:szCs w:val="16"/>
        </w:rPr>
        <w:footnoteRef/>
      </w:r>
      <w:r w:rsidRPr="007A6FFF">
        <w:rPr>
          <w:sz w:val="16"/>
          <w:szCs w:val="16"/>
        </w:rPr>
        <w:t xml:space="preserve"> </w:t>
      </w:r>
      <w:r w:rsidRPr="00EF6D6A">
        <w:rPr>
          <w:sz w:val="16"/>
          <w:szCs w:val="16"/>
        </w:rPr>
        <w:t>від 28 березня 2018 р. № 244-р</w:t>
      </w:r>
    </w:p>
  </w:footnote>
  <w:footnote w:id="424">
    <w:p w14:paraId="6A09C2E0" w14:textId="77777777" w:rsidR="00C95684" w:rsidRPr="00B731D0" w:rsidRDefault="00C95684" w:rsidP="00B731D0">
      <w:pPr>
        <w:tabs>
          <w:tab w:val="left" w:pos="284"/>
        </w:tabs>
        <w:autoSpaceDE w:val="0"/>
        <w:autoSpaceDN w:val="0"/>
        <w:adjustRightInd w:val="0"/>
        <w:spacing w:after="0"/>
        <w:jc w:val="both"/>
        <w:rPr>
          <w:sz w:val="16"/>
          <w:szCs w:val="16"/>
        </w:rPr>
      </w:pPr>
      <w:r w:rsidRPr="00B731D0">
        <w:rPr>
          <w:rStyle w:val="af9"/>
          <w:sz w:val="16"/>
          <w:szCs w:val="16"/>
        </w:rPr>
        <w:footnoteRef/>
      </w:r>
      <w:r w:rsidRPr="00B731D0">
        <w:rPr>
          <w:sz w:val="16"/>
          <w:szCs w:val="16"/>
        </w:rPr>
        <w:t xml:space="preserve"> </w:t>
      </w:r>
      <w:hyperlink r:id="rId185" w:history="1">
        <w:r w:rsidRPr="00B731D0">
          <w:rPr>
            <w:color w:val="0000FF"/>
            <w:sz w:val="16"/>
            <w:szCs w:val="16"/>
            <w:u w:val="single"/>
          </w:rPr>
          <w:t>https://mon.gov.ua/ua/osvita/profesijno-tehnichna-osvita/derzhavni-standarti-navchalni-plani-ta-programi/zatverdzheni-standarti-profesijnoyi-osviti-2019</w:t>
        </w:r>
      </w:hyperlink>
    </w:p>
    <w:p w14:paraId="54A5FEA8" w14:textId="25DEA918" w:rsidR="00C95684" w:rsidRPr="00B731D0" w:rsidRDefault="00C95684" w:rsidP="00B731D0">
      <w:pPr>
        <w:pStyle w:val="af5"/>
        <w:spacing w:before="0" w:after="0"/>
        <w:jc w:val="both"/>
        <w:rPr>
          <w:sz w:val="16"/>
          <w:szCs w:val="16"/>
        </w:rPr>
      </w:pPr>
    </w:p>
  </w:footnote>
  <w:footnote w:id="425">
    <w:p w14:paraId="3C1A969B" w14:textId="72DD2C2A" w:rsidR="00C95684" w:rsidRPr="005B0978" w:rsidRDefault="00C95684" w:rsidP="00B67A8B">
      <w:pPr>
        <w:pStyle w:val="af5"/>
        <w:spacing w:before="0" w:after="0"/>
        <w:jc w:val="both"/>
        <w:rPr>
          <w:color w:val="auto"/>
          <w:sz w:val="16"/>
          <w:szCs w:val="16"/>
        </w:rPr>
      </w:pPr>
      <w:r w:rsidRPr="005B0978">
        <w:rPr>
          <w:rStyle w:val="af9"/>
          <w:color w:val="auto"/>
          <w:sz w:val="16"/>
          <w:szCs w:val="16"/>
        </w:rPr>
        <w:footnoteRef/>
      </w:r>
      <w:r w:rsidRPr="005B0978">
        <w:rPr>
          <w:color w:val="auto"/>
          <w:sz w:val="16"/>
          <w:szCs w:val="16"/>
        </w:rPr>
        <w:t xml:space="preserve"> </w:t>
      </w:r>
      <w:r w:rsidRPr="005B0978">
        <w:rPr>
          <w:sz w:val="16"/>
          <w:szCs w:val="16"/>
        </w:rPr>
        <w:t>Відповідно до постанови КМУ від 05 грудня 2018 р.№ 1029 «Деякі питання Національного агентства кваліфікацій»</w:t>
      </w:r>
    </w:p>
  </w:footnote>
  <w:footnote w:id="426">
    <w:p w14:paraId="27081E87" w14:textId="19B9A734" w:rsidR="00C95684" w:rsidRPr="005B0978" w:rsidRDefault="00C95684" w:rsidP="00B67A8B">
      <w:pPr>
        <w:pStyle w:val="af5"/>
        <w:spacing w:before="0" w:after="0"/>
        <w:jc w:val="both"/>
        <w:rPr>
          <w:sz w:val="16"/>
          <w:szCs w:val="16"/>
        </w:rPr>
      </w:pPr>
      <w:r w:rsidRPr="005B0978">
        <w:rPr>
          <w:rStyle w:val="af9"/>
          <w:color w:val="auto"/>
          <w:sz w:val="16"/>
          <w:szCs w:val="16"/>
        </w:rPr>
        <w:footnoteRef/>
      </w:r>
      <w:r w:rsidRPr="005B0978">
        <w:rPr>
          <w:color w:val="auto"/>
          <w:sz w:val="16"/>
          <w:szCs w:val="16"/>
        </w:rPr>
        <w:t xml:space="preserve"> </w:t>
      </w:r>
      <w:r w:rsidRPr="005B0978">
        <w:rPr>
          <w:sz w:val="16"/>
          <w:szCs w:val="16"/>
        </w:rPr>
        <w:t>Відповідно до розпорядження КМУ від 03.04.2019 № 219-р «</w:t>
      </w:r>
      <w:hyperlink r:id="rId186" w:history="1">
        <w:r w:rsidRPr="005B0978">
          <w:rPr>
            <w:sz w:val="16"/>
            <w:szCs w:val="16"/>
          </w:rPr>
          <w:t>Про затвердження складу Національного агентства кваліфікацій</w:t>
        </w:r>
      </w:hyperlink>
      <w:r w:rsidRPr="005B0978">
        <w:rPr>
          <w:sz w:val="16"/>
          <w:szCs w:val="16"/>
        </w:rPr>
        <w:t>».</w:t>
      </w:r>
    </w:p>
  </w:footnote>
  <w:footnote w:id="427">
    <w:p w14:paraId="65C8F2E1" w14:textId="7F33372E" w:rsidR="00C95684" w:rsidRPr="005B0978" w:rsidRDefault="00C95684" w:rsidP="00A5328D">
      <w:pPr>
        <w:pStyle w:val="af5"/>
        <w:spacing w:before="0" w:after="0"/>
        <w:jc w:val="both"/>
        <w:rPr>
          <w:sz w:val="16"/>
          <w:szCs w:val="16"/>
        </w:rPr>
      </w:pPr>
      <w:r w:rsidRPr="005B0978">
        <w:rPr>
          <w:rStyle w:val="af9"/>
          <w:sz w:val="16"/>
          <w:szCs w:val="16"/>
        </w:rPr>
        <w:footnoteRef/>
      </w:r>
      <w:r w:rsidRPr="005B0978">
        <w:rPr>
          <w:sz w:val="16"/>
          <w:szCs w:val="16"/>
        </w:rPr>
        <w:t xml:space="preserve"> Розпорядження КМУ від 19 червня 2019 р. № 436-р. </w:t>
      </w:r>
      <w:r w:rsidRPr="005B0978">
        <w:rPr>
          <w:sz w:val="16"/>
          <w:szCs w:val="16"/>
          <w:lang w:val="ru-RU"/>
        </w:rPr>
        <w:t xml:space="preserve">«Про призначення Ковтунця В.В. заступником Голови Національного агентства кваліфікацій». </w:t>
      </w:r>
      <w:r w:rsidRPr="005B0978">
        <w:rPr>
          <w:sz w:val="16"/>
          <w:szCs w:val="16"/>
        </w:rPr>
        <w:t xml:space="preserve">‒ </w:t>
      </w:r>
      <w:r w:rsidRPr="005B0978">
        <w:rPr>
          <w:sz w:val="16"/>
          <w:szCs w:val="16"/>
          <w:lang w:val="ru-RU"/>
        </w:rPr>
        <w:t xml:space="preserve">Електронний ресурс. ‒ Назва з екрану: </w:t>
      </w:r>
      <w:hyperlink r:id="rId187" w:history="1">
        <w:r w:rsidRPr="005B0978">
          <w:rPr>
            <w:color w:val="0000FF"/>
            <w:sz w:val="16"/>
            <w:szCs w:val="16"/>
            <w:u w:val="single"/>
          </w:rPr>
          <w:t>https://zakon.rada.gov.ua/laws/show/436-2019-р</w:t>
        </w:r>
      </w:hyperlink>
    </w:p>
  </w:footnote>
  <w:footnote w:id="428">
    <w:p w14:paraId="376208F7" w14:textId="3A91C059" w:rsidR="00C95684" w:rsidRPr="005B0978" w:rsidRDefault="00C95684" w:rsidP="00A5328D">
      <w:pPr>
        <w:pStyle w:val="af5"/>
        <w:spacing w:before="0" w:after="0"/>
        <w:jc w:val="both"/>
        <w:rPr>
          <w:sz w:val="16"/>
          <w:szCs w:val="16"/>
        </w:rPr>
      </w:pPr>
      <w:r w:rsidRPr="005B0978">
        <w:rPr>
          <w:rStyle w:val="af9"/>
          <w:sz w:val="16"/>
          <w:szCs w:val="16"/>
        </w:rPr>
        <w:footnoteRef/>
      </w:r>
      <w:r w:rsidRPr="005B0978">
        <w:rPr>
          <w:sz w:val="16"/>
          <w:szCs w:val="16"/>
        </w:rPr>
        <w:t xml:space="preserve"> Розпорядження КМУ від 19 червня 2019 р. № 435-р</w:t>
      </w:r>
      <w:r w:rsidRPr="005B0978">
        <w:rPr>
          <w:sz w:val="16"/>
          <w:szCs w:val="16"/>
          <w:lang w:val="ru-RU"/>
        </w:rPr>
        <w:t xml:space="preserve"> «</w:t>
      </w:r>
      <w:r w:rsidRPr="005B0978">
        <w:rPr>
          <w:sz w:val="16"/>
          <w:szCs w:val="16"/>
        </w:rPr>
        <w:t xml:space="preserve">Про призначення Акімової Л.М. заступником Голови Національного агентства кваліфікацій». ‒ </w:t>
      </w:r>
      <w:r w:rsidRPr="005B0978">
        <w:rPr>
          <w:sz w:val="16"/>
          <w:szCs w:val="16"/>
          <w:lang w:val="ru-RU"/>
        </w:rPr>
        <w:t xml:space="preserve">Електронний ресурс. ‒ Назва з екрану: </w:t>
      </w:r>
      <w:hyperlink r:id="rId188" w:history="1">
        <w:r w:rsidRPr="005B0978">
          <w:rPr>
            <w:color w:val="0000FF"/>
            <w:sz w:val="16"/>
            <w:szCs w:val="16"/>
            <w:u w:val="single"/>
          </w:rPr>
          <w:t>https://zakon.rada.gov.ua/laws/show/435-2019-р</w:t>
        </w:r>
      </w:hyperlink>
    </w:p>
  </w:footnote>
  <w:footnote w:id="429">
    <w:p w14:paraId="13EE70C2" w14:textId="695F94AF" w:rsidR="00C95684" w:rsidRDefault="00C95684" w:rsidP="00A5328D">
      <w:pPr>
        <w:pStyle w:val="af5"/>
        <w:spacing w:before="0" w:after="0"/>
        <w:jc w:val="both"/>
      </w:pPr>
      <w:r w:rsidRPr="005B0978">
        <w:rPr>
          <w:rStyle w:val="af9"/>
          <w:sz w:val="16"/>
          <w:szCs w:val="16"/>
        </w:rPr>
        <w:footnoteRef/>
      </w:r>
      <w:r w:rsidRPr="005B0978">
        <w:rPr>
          <w:sz w:val="16"/>
          <w:szCs w:val="16"/>
        </w:rPr>
        <w:t xml:space="preserve"> Розпорядження КМУ від 19 червня 2019 р. № 434-р</w:t>
      </w:r>
      <w:r w:rsidRPr="005B0978">
        <w:rPr>
          <w:sz w:val="16"/>
          <w:szCs w:val="16"/>
          <w:lang w:val="ru-RU"/>
        </w:rPr>
        <w:t xml:space="preserve"> «Про призначення Баланюка Ю.В. Головою Національного агентства кваліфікацій</w:t>
      </w:r>
      <w:r w:rsidRPr="005B0978">
        <w:rPr>
          <w:sz w:val="16"/>
          <w:szCs w:val="16"/>
        </w:rPr>
        <w:t xml:space="preserve">». ‒ </w:t>
      </w:r>
      <w:r w:rsidRPr="005B0978">
        <w:rPr>
          <w:sz w:val="16"/>
          <w:szCs w:val="16"/>
          <w:lang w:val="ru-RU"/>
        </w:rPr>
        <w:t xml:space="preserve">Електронний ресурс. ‒ Назва з екрану: </w:t>
      </w:r>
      <w:hyperlink r:id="rId189" w:history="1">
        <w:r w:rsidRPr="005B0978">
          <w:rPr>
            <w:color w:val="0000FF"/>
            <w:sz w:val="16"/>
            <w:szCs w:val="16"/>
            <w:u w:val="single"/>
          </w:rPr>
          <w:t>https://zakon.rada.gov.ua/laws/show/434-2019-р</w:t>
        </w:r>
      </w:hyperlink>
    </w:p>
  </w:footnote>
  <w:footnote w:id="430">
    <w:p w14:paraId="52C5EFF5" w14:textId="33DF450C"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0" w:history="1">
        <w:r w:rsidRPr="00B731D0">
          <w:rPr>
            <w:color w:val="0000FF"/>
            <w:sz w:val="16"/>
            <w:szCs w:val="16"/>
            <w:u w:val="single"/>
          </w:rPr>
          <w:t>https://mon.gov.ua/ua/news/mon-proponuye-do-gromadskogo-obgovorennya-proekt-zakonu-ukrayini-pro-profesijnu-profesijno-tehnichnu-osvitu</w:t>
        </w:r>
      </w:hyperlink>
    </w:p>
  </w:footnote>
  <w:footnote w:id="431">
    <w:p w14:paraId="5B57ACD0" w14:textId="74ECB08C"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Моніторинг якості П(ПТ)О – це система послідовних і систематичних заходів, що здійснюються з метою виявлення та відстеження тенденцій у розвитку якості освіти у П(ПТ)О, встановлення відповідності фактичних результатів освітньої діяльності її заявленим цілям, а також оцінювання ступеня, напряму і причин відхилень від цілей.</w:t>
      </w:r>
    </w:p>
  </w:footnote>
  <w:footnote w:id="432">
    <w:p w14:paraId="2B8373F4" w14:textId="77777777" w:rsidR="00C95684" w:rsidRPr="00B731D0" w:rsidRDefault="00C95684" w:rsidP="00B731D0">
      <w:pPr>
        <w:pStyle w:val="af5"/>
        <w:spacing w:before="0" w:after="0"/>
        <w:jc w:val="both"/>
        <w:rPr>
          <w:rFonts w:eastAsiaTheme="minorEastAsia"/>
          <w:color w:val="auto"/>
          <w:sz w:val="16"/>
          <w:szCs w:val="16"/>
        </w:rPr>
      </w:pPr>
      <w:r w:rsidRPr="00B731D0">
        <w:rPr>
          <w:rStyle w:val="af9"/>
          <w:sz w:val="16"/>
          <w:szCs w:val="16"/>
        </w:rPr>
        <w:footnoteRef/>
      </w:r>
      <w:r w:rsidRPr="00B731D0">
        <w:rPr>
          <w:sz w:val="16"/>
          <w:szCs w:val="16"/>
        </w:rPr>
        <w:t xml:space="preserve"> Зокрема, було передбачено здійснення фінансування навчальних закладів, розташованих у містах обласного значення, з бюджетів міст обласного значення, інших – з обласних бюджетів та бюджету м. Києва.</w:t>
      </w:r>
    </w:p>
  </w:footnote>
  <w:footnote w:id="433">
    <w:p w14:paraId="6D041D3F" w14:textId="77777777" w:rsidR="00C95684" w:rsidRPr="00B731D0" w:rsidRDefault="00C95684" w:rsidP="00B731D0">
      <w:pPr>
        <w:pStyle w:val="af5"/>
        <w:spacing w:before="0" w:after="0"/>
        <w:jc w:val="both"/>
        <w:rPr>
          <w:sz w:val="16"/>
          <w:szCs w:val="16"/>
          <w:lang w:val="en-US"/>
        </w:rPr>
      </w:pPr>
      <w:r w:rsidRPr="00B731D0">
        <w:rPr>
          <w:rStyle w:val="af9"/>
          <w:sz w:val="16"/>
          <w:szCs w:val="16"/>
        </w:rPr>
        <w:footnoteRef/>
      </w:r>
      <w:r w:rsidRPr="00B731D0">
        <w:rPr>
          <w:sz w:val="16"/>
          <w:szCs w:val="16"/>
          <w:lang w:val="ru-RU"/>
        </w:rPr>
        <w:t xml:space="preserve"> Відповідно до розпорядження КМУ від 25 жовтня 2017 року № 831-р,  у якому передбачено передачу окремих функцій з управління. Розпорядження</w:t>
      </w:r>
      <w:r w:rsidRPr="00B731D0">
        <w:rPr>
          <w:sz w:val="16"/>
          <w:szCs w:val="16"/>
          <w:lang w:val="en-US"/>
        </w:rPr>
        <w:t xml:space="preserve"> </w:t>
      </w:r>
      <w:r w:rsidRPr="00B731D0">
        <w:rPr>
          <w:sz w:val="16"/>
          <w:szCs w:val="16"/>
          <w:lang w:val="ru-RU"/>
        </w:rPr>
        <w:t>набрало</w:t>
      </w:r>
      <w:r w:rsidRPr="00B731D0">
        <w:rPr>
          <w:sz w:val="16"/>
          <w:szCs w:val="16"/>
          <w:lang w:val="en-US"/>
        </w:rPr>
        <w:t xml:space="preserve"> </w:t>
      </w:r>
      <w:r w:rsidRPr="00B731D0">
        <w:rPr>
          <w:sz w:val="16"/>
          <w:szCs w:val="16"/>
          <w:lang w:val="ru-RU"/>
        </w:rPr>
        <w:t>чинності</w:t>
      </w:r>
      <w:r w:rsidRPr="00B731D0">
        <w:rPr>
          <w:sz w:val="16"/>
          <w:szCs w:val="16"/>
          <w:lang w:val="en-US"/>
        </w:rPr>
        <w:t xml:space="preserve"> </w:t>
      </w:r>
      <w:r w:rsidRPr="00B731D0">
        <w:rPr>
          <w:sz w:val="16"/>
          <w:szCs w:val="16"/>
          <w:lang w:val="ru-RU"/>
        </w:rPr>
        <w:t>з</w:t>
      </w:r>
      <w:r w:rsidRPr="00B731D0">
        <w:rPr>
          <w:sz w:val="16"/>
          <w:szCs w:val="16"/>
          <w:lang w:val="en-US"/>
        </w:rPr>
        <w:t xml:space="preserve"> 1 </w:t>
      </w:r>
      <w:r w:rsidRPr="00B731D0">
        <w:rPr>
          <w:sz w:val="16"/>
          <w:szCs w:val="16"/>
          <w:lang w:val="ru-RU"/>
        </w:rPr>
        <w:t>січня</w:t>
      </w:r>
      <w:r w:rsidRPr="00B731D0">
        <w:rPr>
          <w:sz w:val="16"/>
          <w:szCs w:val="16"/>
          <w:lang w:val="en-US"/>
        </w:rPr>
        <w:t xml:space="preserve"> 2018 </w:t>
      </w:r>
      <w:r w:rsidRPr="00B731D0">
        <w:rPr>
          <w:sz w:val="16"/>
          <w:szCs w:val="16"/>
          <w:lang w:val="ru-RU"/>
        </w:rPr>
        <w:t>року</w:t>
      </w:r>
      <w:r w:rsidRPr="00B731D0">
        <w:rPr>
          <w:sz w:val="16"/>
          <w:szCs w:val="16"/>
          <w:lang w:val="en-US"/>
        </w:rPr>
        <w:t>.</w:t>
      </w:r>
    </w:p>
  </w:footnote>
  <w:footnote w:id="434">
    <w:p w14:paraId="51E2F04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Зелена книга ЄФО “Decentralising Vocational Education and Training in Ukraine. Momentum for Action” («Децентралізація професійно-технічної освіти в Україні – поштовх до дій»), 2017. </w:t>
      </w:r>
    </w:p>
    <w:p w14:paraId="0A2886F9" w14:textId="77777777" w:rsidR="00C95684" w:rsidRPr="00B731D0" w:rsidRDefault="00C95684" w:rsidP="00B731D0">
      <w:pPr>
        <w:pStyle w:val="af5"/>
        <w:spacing w:before="0" w:after="0"/>
        <w:jc w:val="both"/>
        <w:rPr>
          <w:sz w:val="16"/>
          <w:szCs w:val="16"/>
        </w:rPr>
      </w:pPr>
    </w:p>
  </w:footnote>
  <w:footnote w:id="435">
    <w:p w14:paraId="0E5BF440" w14:textId="77777777" w:rsidR="00C95684" w:rsidRPr="00B731D0" w:rsidRDefault="00C95684" w:rsidP="00B731D0">
      <w:pPr>
        <w:pStyle w:val="af5"/>
        <w:spacing w:before="0" w:after="0"/>
        <w:jc w:val="both"/>
        <w:rPr>
          <w:rFonts w:eastAsiaTheme="minorEastAsia"/>
          <w:color w:val="auto"/>
          <w:sz w:val="16"/>
          <w:szCs w:val="16"/>
          <w:lang w:val="ru-RU"/>
        </w:rPr>
      </w:pPr>
      <w:r w:rsidRPr="00B731D0">
        <w:rPr>
          <w:rStyle w:val="af9"/>
          <w:sz w:val="16"/>
          <w:szCs w:val="16"/>
        </w:rPr>
        <w:footnoteRef/>
      </w:r>
      <w:r w:rsidRPr="00B731D0">
        <w:rPr>
          <w:sz w:val="16"/>
          <w:szCs w:val="16"/>
          <w:lang w:val="ru-RU"/>
        </w:rPr>
        <w:t xml:space="preserve"> Агентство формується на паритетних засадах з представників МОН, Мінсоцполітики, Мінекономрозвитку, Спільного представницького органу сторони роботодавців на національному рівні та Спільного представницького органу репрезентативних всеукраїнських об’єднань профспілок.</w:t>
      </w:r>
    </w:p>
  </w:footnote>
  <w:footnote w:id="436">
    <w:p w14:paraId="78B5FD55"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за професіями загальнодержавного значення</w:t>
      </w:r>
    </w:p>
  </w:footnote>
  <w:footnote w:id="437">
    <w:p w14:paraId="35BD936D" w14:textId="77777777" w:rsidR="00C95684" w:rsidRPr="00B731D0" w:rsidRDefault="00C95684" w:rsidP="00B731D0">
      <w:pPr>
        <w:pStyle w:val="af5"/>
        <w:spacing w:before="0" w:after="0"/>
        <w:jc w:val="both"/>
        <w:rPr>
          <w:rFonts w:eastAsiaTheme="minorEastAsia"/>
          <w:sz w:val="16"/>
          <w:szCs w:val="16"/>
          <w:lang w:val="ru-RU"/>
        </w:rPr>
      </w:pPr>
      <w:r w:rsidRPr="00B731D0">
        <w:rPr>
          <w:rStyle w:val="af9"/>
          <w:sz w:val="16"/>
          <w:szCs w:val="16"/>
        </w:rPr>
        <w:footnoteRef/>
      </w:r>
      <w:r w:rsidRPr="00B731D0">
        <w:rPr>
          <w:sz w:val="16"/>
          <w:szCs w:val="16"/>
          <w:lang w:val="ru-RU"/>
        </w:rPr>
        <w:t xml:space="preserve"> до завершення процедури передачі з державної у комунальну власність державних закладів</w:t>
      </w:r>
    </w:p>
  </w:footnote>
  <w:footnote w:id="438">
    <w:p w14:paraId="44CD9C0E"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розпорядження КМУ від 14 грудня 2016 року № 994-р</w:t>
      </w:r>
    </w:p>
  </w:footnote>
  <w:footnote w:id="439">
    <w:p w14:paraId="1EE8AEAA"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w:t>
      </w:r>
      <w:hyperlink r:id="rId191" w:history="1">
        <w:r w:rsidRPr="00B731D0">
          <w:rPr>
            <w:rStyle w:val="af8"/>
            <w:sz w:val="16"/>
            <w:szCs w:val="16"/>
          </w:rPr>
          <w:t>https</w:t>
        </w:r>
        <w:r w:rsidRPr="00B731D0">
          <w:rPr>
            <w:rStyle w:val="af8"/>
            <w:sz w:val="16"/>
            <w:szCs w:val="16"/>
            <w:lang w:val="ru-RU"/>
          </w:rPr>
          <w:t>://</w:t>
        </w:r>
        <w:r w:rsidRPr="00B731D0">
          <w:rPr>
            <w:rStyle w:val="af8"/>
            <w:sz w:val="16"/>
            <w:szCs w:val="16"/>
          </w:rPr>
          <w:t>mon</w:t>
        </w:r>
        <w:r w:rsidRPr="00B731D0">
          <w:rPr>
            <w:rStyle w:val="af8"/>
            <w:sz w:val="16"/>
            <w:szCs w:val="16"/>
            <w:lang w:val="ru-RU"/>
          </w:rPr>
          <w:t>.</w:t>
        </w:r>
        <w:r w:rsidRPr="00B731D0">
          <w:rPr>
            <w:rStyle w:val="af8"/>
            <w:sz w:val="16"/>
            <w:szCs w:val="16"/>
          </w:rPr>
          <w:t>gov</w:t>
        </w:r>
        <w:r w:rsidRPr="00B731D0">
          <w:rPr>
            <w:rStyle w:val="af8"/>
            <w:sz w:val="16"/>
            <w:szCs w:val="16"/>
            <w:lang w:val="ru-RU"/>
          </w:rPr>
          <w:t>.</w:t>
        </w:r>
        <w:r w:rsidRPr="00B731D0">
          <w:rPr>
            <w:rStyle w:val="af8"/>
            <w:sz w:val="16"/>
            <w:szCs w:val="16"/>
          </w:rPr>
          <w:t>ua</w:t>
        </w:r>
        <w:r w:rsidRPr="00B731D0">
          <w:rPr>
            <w:rStyle w:val="af8"/>
            <w:sz w:val="16"/>
            <w:szCs w:val="16"/>
            <w:lang w:val="ru-RU"/>
          </w:rPr>
          <w:t>/</w:t>
        </w:r>
        <w:r w:rsidRPr="00B731D0">
          <w:rPr>
            <w:rStyle w:val="af8"/>
            <w:sz w:val="16"/>
            <w:szCs w:val="16"/>
          </w:rPr>
          <w:t>ua</w:t>
        </w:r>
        <w:r w:rsidRPr="00B731D0">
          <w:rPr>
            <w:rStyle w:val="af8"/>
            <w:sz w:val="16"/>
            <w:szCs w:val="16"/>
            <w:lang w:val="ru-RU"/>
          </w:rPr>
          <w:t>/</w:t>
        </w:r>
        <w:r w:rsidRPr="00B731D0">
          <w:rPr>
            <w:rStyle w:val="af8"/>
            <w:sz w:val="16"/>
            <w:szCs w:val="16"/>
          </w:rPr>
          <w:t>news</w:t>
        </w:r>
        <w:r w:rsidRPr="00B731D0">
          <w:rPr>
            <w:rStyle w:val="af8"/>
            <w:sz w:val="16"/>
            <w:szCs w:val="16"/>
            <w:lang w:val="ru-RU"/>
          </w:rPr>
          <w:t>/</w:t>
        </w:r>
        <w:r w:rsidRPr="00B731D0">
          <w:rPr>
            <w:rStyle w:val="af8"/>
            <w:sz w:val="16"/>
            <w:szCs w:val="16"/>
          </w:rPr>
          <w:t>mon</w:t>
        </w:r>
        <w:r w:rsidRPr="00B731D0">
          <w:rPr>
            <w:rStyle w:val="af8"/>
            <w:sz w:val="16"/>
            <w:szCs w:val="16"/>
            <w:lang w:val="ru-RU"/>
          </w:rPr>
          <w:t>-</w:t>
        </w:r>
        <w:r w:rsidRPr="00B731D0">
          <w:rPr>
            <w:rStyle w:val="af8"/>
            <w:sz w:val="16"/>
            <w:szCs w:val="16"/>
          </w:rPr>
          <w:t>proponuye</w:t>
        </w:r>
        <w:r w:rsidRPr="00B731D0">
          <w:rPr>
            <w:rStyle w:val="af8"/>
            <w:sz w:val="16"/>
            <w:szCs w:val="16"/>
            <w:lang w:val="ru-RU"/>
          </w:rPr>
          <w:t>-</w:t>
        </w:r>
        <w:r w:rsidRPr="00B731D0">
          <w:rPr>
            <w:rStyle w:val="af8"/>
            <w:sz w:val="16"/>
            <w:szCs w:val="16"/>
          </w:rPr>
          <w:t>dlya</w:t>
        </w:r>
        <w:r w:rsidRPr="00B731D0">
          <w:rPr>
            <w:rStyle w:val="af8"/>
            <w:sz w:val="16"/>
            <w:szCs w:val="16"/>
            <w:lang w:val="ru-RU"/>
          </w:rPr>
          <w:t>-</w:t>
        </w:r>
        <w:r w:rsidRPr="00B731D0">
          <w:rPr>
            <w:rStyle w:val="af8"/>
            <w:sz w:val="16"/>
            <w:szCs w:val="16"/>
          </w:rPr>
          <w:t>gromadskogo</w:t>
        </w:r>
        <w:r w:rsidRPr="00B731D0">
          <w:rPr>
            <w:rStyle w:val="af8"/>
            <w:sz w:val="16"/>
            <w:szCs w:val="16"/>
            <w:lang w:val="ru-RU"/>
          </w:rPr>
          <w:t>-</w:t>
        </w:r>
        <w:r w:rsidRPr="00B731D0">
          <w:rPr>
            <w:rStyle w:val="af8"/>
            <w:sz w:val="16"/>
            <w:szCs w:val="16"/>
          </w:rPr>
          <w:t>obgovorennya</w:t>
        </w:r>
        <w:r w:rsidRPr="00B731D0">
          <w:rPr>
            <w:rStyle w:val="af8"/>
            <w:sz w:val="16"/>
            <w:szCs w:val="16"/>
            <w:lang w:val="ru-RU"/>
          </w:rPr>
          <w:t>-</w:t>
        </w:r>
        <w:r w:rsidRPr="00B731D0">
          <w:rPr>
            <w:rStyle w:val="af8"/>
            <w:sz w:val="16"/>
            <w:szCs w:val="16"/>
          </w:rPr>
          <w:t>proekt</w:t>
        </w:r>
        <w:r w:rsidRPr="00B731D0">
          <w:rPr>
            <w:rStyle w:val="af8"/>
            <w:sz w:val="16"/>
            <w:szCs w:val="16"/>
            <w:lang w:val="ru-RU"/>
          </w:rPr>
          <w:t>-</w:t>
        </w:r>
        <w:r w:rsidRPr="00B731D0">
          <w:rPr>
            <w:rStyle w:val="af8"/>
            <w:sz w:val="16"/>
            <w:szCs w:val="16"/>
          </w:rPr>
          <w:t>postanovi</w:t>
        </w:r>
        <w:r w:rsidRPr="00B731D0">
          <w:rPr>
            <w:rStyle w:val="af8"/>
            <w:sz w:val="16"/>
            <w:szCs w:val="16"/>
            <w:lang w:val="ru-RU"/>
          </w:rPr>
          <w:t>-</w:t>
        </w:r>
        <w:r w:rsidRPr="00B731D0">
          <w:rPr>
            <w:rStyle w:val="af8"/>
            <w:sz w:val="16"/>
            <w:szCs w:val="16"/>
          </w:rPr>
          <w:t>kmu</w:t>
        </w:r>
        <w:r w:rsidRPr="00B731D0">
          <w:rPr>
            <w:rStyle w:val="af8"/>
            <w:sz w:val="16"/>
            <w:szCs w:val="16"/>
            <w:lang w:val="ru-RU"/>
          </w:rPr>
          <w:t>-</w:t>
        </w:r>
        <w:r w:rsidRPr="00B731D0">
          <w:rPr>
            <w:rStyle w:val="af8"/>
            <w:sz w:val="16"/>
            <w:szCs w:val="16"/>
          </w:rPr>
          <w:t>pro</w:t>
        </w:r>
        <w:r w:rsidRPr="00B731D0">
          <w:rPr>
            <w:rStyle w:val="af8"/>
            <w:sz w:val="16"/>
            <w:szCs w:val="16"/>
            <w:lang w:val="ru-RU"/>
          </w:rPr>
          <w:t>-</w:t>
        </w:r>
        <w:r w:rsidRPr="00B731D0">
          <w:rPr>
            <w:rStyle w:val="af8"/>
            <w:sz w:val="16"/>
            <w:szCs w:val="16"/>
          </w:rPr>
          <w:t>zatverdzhennya</w:t>
        </w:r>
        <w:r w:rsidRPr="00B731D0">
          <w:rPr>
            <w:rStyle w:val="af8"/>
            <w:sz w:val="16"/>
            <w:szCs w:val="16"/>
            <w:lang w:val="ru-RU"/>
          </w:rPr>
          <w:t>-</w:t>
        </w:r>
        <w:r w:rsidRPr="00B731D0">
          <w:rPr>
            <w:rStyle w:val="af8"/>
            <w:sz w:val="16"/>
            <w:szCs w:val="16"/>
          </w:rPr>
          <w:t>tipovogo</w:t>
        </w:r>
        <w:r w:rsidRPr="00B731D0">
          <w:rPr>
            <w:rStyle w:val="af8"/>
            <w:sz w:val="16"/>
            <w:szCs w:val="16"/>
            <w:lang w:val="ru-RU"/>
          </w:rPr>
          <w:t>-</w:t>
        </w:r>
        <w:r w:rsidRPr="00B731D0">
          <w:rPr>
            <w:rStyle w:val="af8"/>
            <w:sz w:val="16"/>
            <w:szCs w:val="16"/>
          </w:rPr>
          <w:t>polozhennya</w:t>
        </w:r>
        <w:r w:rsidRPr="00B731D0">
          <w:rPr>
            <w:rStyle w:val="af8"/>
            <w:sz w:val="16"/>
            <w:szCs w:val="16"/>
            <w:lang w:val="ru-RU"/>
          </w:rPr>
          <w:t>-</w:t>
        </w:r>
        <w:r w:rsidRPr="00B731D0">
          <w:rPr>
            <w:rStyle w:val="af8"/>
            <w:sz w:val="16"/>
            <w:szCs w:val="16"/>
          </w:rPr>
          <w:t>pro</w:t>
        </w:r>
        <w:r w:rsidRPr="00B731D0">
          <w:rPr>
            <w:rStyle w:val="af8"/>
            <w:sz w:val="16"/>
            <w:szCs w:val="16"/>
            <w:lang w:val="ru-RU"/>
          </w:rPr>
          <w:t>-</w:t>
        </w:r>
        <w:r w:rsidRPr="00B731D0">
          <w:rPr>
            <w:rStyle w:val="af8"/>
            <w:sz w:val="16"/>
            <w:szCs w:val="16"/>
          </w:rPr>
          <w:t>regionalnu</w:t>
        </w:r>
        <w:r w:rsidRPr="00B731D0">
          <w:rPr>
            <w:rStyle w:val="af8"/>
            <w:sz w:val="16"/>
            <w:szCs w:val="16"/>
            <w:lang w:val="ru-RU"/>
          </w:rPr>
          <w:t>-</w:t>
        </w:r>
        <w:r w:rsidRPr="00B731D0">
          <w:rPr>
            <w:rStyle w:val="af8"/>
            <w:sz w:val="16"/>
            <w:szCs w:val="16"/>
          </w:rPr>
          <w:t>radu</w:t>
        </w:r>
        <w:r w:rsidRPr="00B731D0">
          <w:rPr>
            <w:rStyle w:val="af8"/>
            <w:sz w:val="16"/>
            <w:szCs w:val="16"/>
            <w:lang w:val="ru-RU"/>
          </w:rPr>
          <w:t>-</w:t>
        </w:r>
        <w:r w:rsidRPr="00B731D0">
          <w:rPr>
            <w:rStyle w:val="af8"/>
            <w:sz w:val="16"/>
            <w:szCs w:val="16"/>
          </w:rPr>
          <w:t>profesijnoyi</w:t>
        </w:r>
        <w:r w:rsidRPr="00B731D0">
          <w:rPr>
            <w:rStyle w:val="af8"/>
            <w:sz w:val="16"/>
            <w:szCs w:val="16"/>
            <w:lang w:val="ru-RU"/>
          </w:rPr>
          <w:t>-</w:t>
        </w:r>
        <w:r w:rsidRPr="00B731D0">
          <w:rPr>
            <w:rStyle w:val="af8"/>
            <w:sz w:val="16"/>
            <w:szCs w:val="16"/>
          </w:rPr>
          <w:t>osviti</w:t>
        </w:r>
      </w:hyperlink>
    </w:p>
  </w:footnote>
  <w:footnote w:id="440">
    <w:p w14:paraId="5F81609C"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Ухвалення постанови має сприяти координації діяльності місцевих органів виконавчої влади, органів місцевого самоврядування, підприємств, установ та громадських організацій для розвитку П(ПТ)О  та формування ефективної політики у цій сфері.</w:t>
      </w:r>
    </w:p>
  </w:footnote>
  <w:footnote w:id="441">
    <w:p w14:paraId="01642B00" w14:textId="05A5A466" w:rsidR="00C95684" w:rsidRPr="00B731D0" w:rsidRDefault="00C95684" w:rsidP="00B731D0">
      <w:pPr>
        <w:pStyle w:val="af5"/>
        <w:spacing w:before="0" w:after="0"/>
        <w:jc w:val="both"/>
        <w:rPr>
          <w:sz w:val="16"/>
          <w:szCs w:val="16"/>
          <w:lang w:val="ru-RU"/>
        </w:rPr>
      </w:pPr>
      <w:r w:rsidRPr="00B731D0">
        <w:rPr>
          <w:rStyle w:val="af9"/>
          <w:sz w:val="16"/>
          <w:szCs w:val="16"/>
        </w:rPr>
        <w:footnoteRef/>
      </w:r>
      <w:r>
        <w:t xml:space="preserve"> </w:t>
      </w:r>
      <w:hyperlink r:id="rId192" w:history="1">
        <w:r w:rsidRPr="00864D8B">
          <w:rPr>
            <w:rStyle w:val="af8"/>
            <w:sz w:val="16"/>
            <w:szCs w:val="16"/>
          </w:rPr>
          <w:t>https://www.kmu.gov.ua/ua/news/mon-chekaye-na-propoziciyi-robotodavciv-do-koncepciyi-yaka-viznachatime-rozvitok-profesijnoyi-osviti-v-ukrayini</w:t>
        </w:r>
      </w:hyperlink>
    </w:p>
  </w:footnote>
  <w:footnote w:id="442">
    <w:p w14:paraId="7AD248CF" w14:textId="77777777" w:rsidR="00C95684" w:rsidRPr="00B731D0" w:rsidRDefault="00C95684" w:rsidP="00B731D0">
      <w:pPr>
        <w:pStyle w:val="af5"/>
        <w:spacing w:before="0" w:after="0"/>
        <w:jc w:val="both"/>
        <w:rPr>
          <w:sz w:val="16"/>
          <w:szCs w:val="16"/>
          <w:lang w:val="ru-RU"/>
        </w:rPr>
      </w:pPr>
      <w:r w:rsidRPr="00B731D0">
        <w:rPr>
          <w:rStyle w:val="af9"/>
          <w:sz w:val="16"/>
          <w:szCs w:val="16"/>
        </w:rPr>
        <w:footnoteRef/>
      </w:r>
      <w:r w:rsidRPr="00B731D0">
        <w:rPr>
          <w:sz w:val="16"/>
          <w:szCs w:val="16"/>
          <w:lang w:val="ru-RU"/>
        </w:rPr>
        <w:t xml:space="preserve"> схваленою розпорядженням КМУ від 12 червня 2019 р. №419-р</w:t>
      </w:r>
    </w:p>
  </w:footnote>
  <w:footnote w:id="443">
    <w:p w14:paraId="13529885"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3" w:history="1">
        <w:r w:rsidRPr="00B731D0">
          <w:rPr>
            <w:rStyle w:val="15"/>
            <w:sz w:val="16"/>
            <w:szCs w:val="16"/>
          </w:rPr>
          <w:t>https://zakon.rada.gov.ua/laws/show/992-99-п</w:t>
        </w:r>
      </w:hyperlink>
    </w:p>
  </w:footnote>
  <w:footnote w:id="444">
    <w:p w14:paraId="62B1E4CE"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4" w:history="1">
        <w:r w:rsidRPr="00B731D0">
          <w:rPr>
            <w:rStyle w:val="15"/>
            <w:sz w:val="16"/>
            <w:szCs w:val="16"/>
          </w:rPr>
          <w:t>https://zakon.rada.gov.ua/laws/show/495-2011-п</w:t>
        </w:r>
      </w:hyperlink>
    </w:p>
  </w:footnote>
  <w:footnote w:id="445">
    <w:p w14:paraId="5DA39F68"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5" w:history="1">
        <w:r w:rsidRPr="00B731D0">
          <w:rPr>
            <w:rStyle w:val="15"/>
            <w:sz w:val="16"/>
            <w:szCs w:val="16"/>
          </w:rPr>
          <w:t>https://zakon.rada.gov.ua/laws/show/5499-17</w:t>
        </w:r>
      </w:hyperlink>
    </w:p>
  </w:footnote>
  <w:footnote w:id="446">
    <w:p w14:paraId="69273A30"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6" w:history="1">
        <w:r w:rsidRPr="00B731D0">
          <w:rPr>
            <w:rStyle w:val="15"/>
            <w:sz w:val="16"/>
            <w:szCs w:val="16"/>
          </w:rPr>
          <w:t>https://zakon.rada.gov.ua/laws/show/373-2017-п</w:t>
        </w:r>
      </w:hyperlink>
    </w:p>
  </w:footnote>
  <w:footnote w:id="447">
    <w:p w14:paraId="20F02260" w14:textId="080F3A72" w:rsidR="00C95684" w:rsidRPr="00B731D0" w:rsidRDefault="00C95684" w:rsidP="00B731D0">
      <w:pPr>
        <w:pStyle w:val="af5"/>
        <w:spacing w:before="0" w:after="0"/>
        <w:jc w:val="both"/>
        <w:rPr>
          <w:sz w:val="16"/>
          <w:szCs w:val="16"/>
        </w:rPr>
      </w:pPr>
      <w:r w:rsidRPr="00B731D0">
        <w:rPr>
          <w:rStyle w:val="af9"/>
          <w:sz w:val="16"/>
          <w:szCs w:val="16"/>
        </w:rPr>
        <w:footnoteRef/>
      </w:r>
      <w:hyperlink r:id="rId197" w:history="1">
        <w:r w:rsidRPr="00B731D0">
          <w:rPr>
            <w:rStyle w:val="15"/>
            <w:sz w:val="16"/>
            <w:szCs w:val="16"/>
          </w:rPr>
          <w:t>https://mon.gov.ua/storage/app/media/nrk/Analitychni-materialy/14-robochi-materiali-z-oglyadu-stvorennya-profesiynikh-rad.pdf</w:t>
        </w:r>
      </w:hyperlink>
    </w:p>
  </w:footnote>
  <w:footnote w:id="448">
    <w:p w14:paraId="376375AC"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8" w:history="1">
        <w:r w:rsidRPr="00B731D0">
          <w:rPr>
            <w:rStyle w:val="15"/>
            <w:sz w:val="16"/>
            <w:szCs w:val="16"/>
          </w:rPr>
          <w:t>https://zakon.rada.gov.ua/laws/show/994-2016-р</w:t>
        </w:r>
      </w:hyperlink>
    </w:p>
  </w:footnote>
  <w:footnote w:id="449">
    <w:p w14:paraId="754C8EB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Постанова КМУ № 33 від 31.01.2018 р. “Про затвердження критеріїв оцінки допустимості державної допомоги суб’єктам господарювання на працевлаштування окремих категорій працівників та створення нових робочих місць“. Електронний ресурс. ‒ Назва з екрану: </w:t>
      </w:r>
      <w:r w:rsidRPr="00B731D0">
        <w:rPr>
          <w:rStyle w:val="af8"/>
          <w:sz w:val="16"/>
          <w:szCs w:val="16"/>
        </w:rPr>
        <w:t>https</w:t>
      </w:r>
      <w:r w:rsidRPr="00B731D0">
        <w:rPr>
          <w:rStyle w:val="af8"/>
          <w:sz w:val="16"/>
          <w:szCs w:val="16"/>
          <w:lang w:val="ru-RU"/>
        </w:rPr>
        <w:t>://</w:t>
      </w:r>
      <w:r w:rsidRPr="00B731D0">
        <w:rPr>
          <w:rStyle w:val="af8"/>
          <w:sz w:val="16"/>
          <w:szCs w:val="16"/>
        </w:rPr>
        <w:t>zakon</w:t>
      </w:r>
      <w:r w:rsidRPr="00B731D0">
        <w:rPr>
          <w:rStyle w:val="af8"/>
          <w:sz w:val="16"/>
          <w:szCs w:val="16"/>
          <w:lang w:val="ru-RU"/>
        </w:rPr>
        <w:t>.</w:t>
      </w:r>
      <w:r w:rsidRPr="00B731D0">
        <w:rPr>
          <w:rStyle w:val="af8"/>
          <w:sz w:val="16"/>
          <w:szCs w:val="16"/>
        </w:rPr>
        <w:t>rada</w:t>
      </w:r>
      <w:r w:rsidRPr="00B731D0">
        <w:rPr>
          <w:rStyle w:val="af8"/>
          <w:sz w:val="16"/>
          <w:szCs w:val="16"/>
          <w:lang w:val="ru-RU"/>
        </w:rPr>
        <w:t>.</w:t>
      </w:r>
      <w:r w:rsidRPr="00B731D0">
        <w:rPr>
          <w:rStyle w:val="af8"/>
          <w:sz w:val="16"/>
          <w:szCs w:val="16"/>
        </w:rPr>
        <w:t>gov</w:t>
      </w:r>
      <w:r w:rsidRPr="00B731D0">
        <w:rPr>
          <w:rStyle w:val="af8"/>
          <w:sz w:val="16"/>
          <w:szCs w:val="16"/>
          <w:lang w:val="ru-RU"/>
        </w:rPr>
        <w:t>.</w:t>
      </w:r>
      <w:r w:rsidRPr="00B731D0">
        <w:rPr>
          <w:rStyle w:val="af8"/>
          <w:sz w:val="16"/>
          <w:szCs w:val="16"/>
        </w:rPr>
        <w:t>ua</w:t>
      </w:r>
      <w:r w:rsidRPr="00B731D0">
        <w:rPr>
          <w:rStyle w:val="af8"/>
          <w:sz w:val="16"/>
          <w:szCs w:val="16"/>
          <w:lang w:val="ru-RU"/>
        </w:rPr>
        <w:t>/</w:t>
      </w:r>
      <w:r w:rsidRPr="00B731D0">
        <w:rPr>
          <w:rStyle w:val="af8"/>
          <w:sz w:val="16"/>
          <w:szCs w:val="16"/>
        </w:rPr>
        <w:t>laws</w:t>
      </w:r>
      <w:r w:rsidRPr="00B731D0">
        <w:rPr>
          <w:rStyle w:val="af8"/>
          <w:sz w:val="16"/>
          <w:szCs w:val="16"/>
          <w:lang w:val="ru-RU"/>
        </w:rPr>
        <w:t>/</w:t>
      </w:r>
      <w:r w:rsidRPr="00B731D0">
        <w:rPr>
          <w:rStyle w:val="af8"/>
          <w:sz w:val="16"/>
          <w:szCs w:val="16"/>
        </w:rPr>
        <w:t>show</w:t>
      </w:r>
      <w:r w:rsidRPr="00B731D0">
        <w:rPr>
          <w:rStyle w:val="af8"/>
          <w:sz w:val="16"/>
          <w:szCs w:val="16"/>
          <w:lang w:val="ru-RU"/>
        </w:rPr>
        <w:t>/33-2018-%</w:t>
      </w:r>
      <w:r w:rsidRPr="00B731D0">
        <w:rPr>
          <w:rStyle w:val="af8"/>
          <w:sz w:val="16"/>
          <w:szCs w:val="16"/>
        </w:rPr>
        <w:t>D</w:t>
      </w:r>
      <w:r w:rsidRPr="00B731D0">
        <w:rPr>
          <w:rStyle w:val="af8"/>
          <w:sz w:val="16"/>
          <w:szCs w:val="16"/>
          <w:lang w:val="ru-RU"/>
        </w:rPr>
        <w:t>0%</w:t>
      </w:r>
      <w:r w:rsidRPr="00B731D0">
        <w:rPr>
          <w:rStyle w:val="af8"/>
          <w:sz w:val="16"/>
          <w:szCs w:val="16"/>
        </w:rPr>
        <w:t>BF</w:t>
      </w:r>
    </w:p>
  </w:footnote>
  <w:footnote w:id="450">
    <w:p w14:paraId="150BC745"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199" w:history="1">
        <w:r w:rsidRPr="00B731D0">
          <w:rPr>
            <w:rStyle w:val="15"/>
            <w:sz w:val="16"/>
            <w:szCs w:val="16"/>
          </w:rPr>
          <w:t>https://zakon.rada.gov.ua/laws/show/1238-2011-п</w:t>
        </w:r>
      </w:hyperlink>
      <w:r w:rsidRPr="00B731D0">
        <w:rPr>
          <w:sz w:val="16"/>
          <w:szCs w:val="16"/>
        </w:rPr>
        <w:t xml:space="preserve"> </w:t>
      </w:r>
    </w:p>
  </w:footnote>
  <w:footnote w:id="451">
    <w:p w14:paraId="7FE84BCC" w14:textId="00B0573C" w:rsidR="00C95684" w:rsidRPr="00B731D0" w:rsidRDefault="00C95684" w:rsidP="00B731D0">
      <w:pPr>
        <w:pStyle w:val="af5"/>
        <w:spacing w:before="0" w:after="0"/>
        <w:jc w:val="both"/>
        <w:rPr>
          <w:sz w:val="16"/>
          <w:szCs w:val="16"/>
        </w:rPr>
      </w:pPr>
      <w:r w:rsidRPr="00B731D0">
        <w:rPr>
          <w:rStyle w:val="af9"/>
          <w:sz w:val="16"/>
          <w:szCs w:val="16"/>
        </w:rPr>
        <w:footnoteRef/>
      </w:r>
      <w:hyperlink r:id="rId200" w:history="1">
        <w:r w:rsidRPr="00B731D0">
          <w:rPr>
            <w:rStyle w:val="15"/>
            <w:sz w:val="16"/>
            <w:szCs w:val="16"/>
          </w:rPr>
          <w:t>https://mon.gov.ua/ua/news/mon-proponuye-do-gromadskogo-obgovorennya-proekt-zakonu-ukrayini-pro-profesijnu-profesijno-tehnichnu-osvitu</w:t>
        </w:r>
      </w:hyperlink>
      <w:r w:rsidRPr="00B731D0">
        <w:rPr>
          <w:sz w:val="16"/>
          <w:szCs w:val="16"/>
        </w:rPr>
        <w:t xml:space="preserve"> </w:t>
      </w:r>
    </w:p>
  </w:footnote>
  <w:footnote w:id="452">
    <w:p w14:paraId="0DB0D7FC"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201" w:history="1">
        <w:r w:rsidRPr="00B731D0">
          <w:rPr>
            <w:rStyle w:val="15"/>
            <w:sz w:val="16"/>
            <w:szCs w:val="16"/>
          </w:rPr>
          <w:t>https://zakon.rada.gov.ua/laws/show/660-2018-р</w:t>
        </w:r>
      </w:hyperlink>
      <w:r w:rsidRPr="00B731D0">
        <w:rPr>
          <w:sz w:val="16"/>
          <w:szCs w:val="16"/>
        </w:rPr>
        <w:t xml:space="preserve"> </w:t>
      </w:r>
    </w:p>
  </w:footnote>
  <w:footnote w:id="453">
    <w:p w14:paraId="545A9039"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Відповідно до статті 81 ЗУ «Про освіту». ‒ Електронний ресурс. ‒ Назва з екрану:  </w:t>
      </w:r>
      <w:hyperlink r:id="rId202" w:history="1">
        <w:r w:rsidRPr="00B731D0">
          <w:rPr>
            <w:rStyle w:val="15"/>
            <w:sz w:val="16"/>
            <w:szCs w:val="16"/>
          </w:rPr>
          <w:t>https://zakon.rada.gov.ua/laws/show/2145-19</w:t>
        </w:r>
      </w:hyperlink>
    </w:p>
  </w:footnote>
  <w:footnote w:id="454">
    <w:p w14:paraId="315BC4F5" w14:textId="77777777" w:rsidR="00C95684" w:rsidRPr="00B731D0" w:rsidRDefault="00C95684" w:rsidP="00B731D0">
      <w:pPr>
        <w:spacing w:after="0"/>
        <w:jc w:val="both"/>
        <w:rPr>
          <w:sz w:val="16"/>
          <w:szCs w:val="16"/>
        </w:rPr>
      </w:pPr>
      <w:r w:rsidRPr="00B731D0">
        <w:rPr>
          <w:rStyle w:val="af9"/>
          <w:sz w:val="16"/>
          <w:szCs w:val="16"/>
        </w:rPr>
        <w:footnoteRef/>
      </w:r>
      <w:hyperlink r:id="rId203" w:history="1">
        <w:r w:rsidRPr="00B731D0">
          <w:rPr>
            <w:rStyle w:val="15"/>
            <w:sz w:val="16"/>
            <w:szCs w:val="16"/>
          </w:rPr>
          <w:t>https://mon.gov.ua/storage/app/media/pto/memorandumy/memorandum-pro-spivpratsyu-mizh-federatsieyu-robotodavtsiv-ukraini-ta-ministerstvom-osviti-i-nauki-ukraini.pdf</w:t>
        </w:r>
      </w:hyperlink>
      <w:r w:rsidRPr="00B731D0">
        <w:rPr>
          <w:sz w:val="16"/>
          <w:szCs w:val="16"/>
        </w:rPr>
        <w:tab/>
      </w:r>
    </w:p>
  </w:footnote>
  <w:footnote w:id="455">
    <w:p w14:paraId="289FB43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204" w:history="1">
        <w:r w:rsidRPr="00B731D0">
          <w:rPr>
            <w:color w:val="0000FF"/>
            <w:sz w:val="16"/>
            <w:szCs w:val="16"/>
            <w:u w:val="single"/>
          </w:rPr>
          <w:t>http://fru.ua/ua/events/fru-events/robotodavtsi-ta-osvitiany-ob-iednuiut-zusyllia-dlia-rozvytku-ta-populiaryzatsii-profosvity</w:t>
        </w:r>
      </w:hyperlink>
    </w:p>
  </w:footnote>
  <w:footnote w:id="456">
    <w:p w14:paraId="11D140DB"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color w:val="auto"/>
          <w:sz w:val="16"/>
          <w:szCs w:val="16"/>
        </w:rPr>
        <w:t xml:space="preserve"> </w:t>
      </w:r>
      <w:hyperlink r:id="rId205" w:history="1">
        <w:r w:rsidRPr="00B731D0">
          <w:rPr>
            <w:color w:val="0000FF"/>
            <w:sz w:val="16"/>
            <w:szCs w:val="16"/>
            <w:u w:val="single"/>
          </w:rPr>
          <w:t>https://www.kmu.gov.ua/ua/npas/pro-shvalennya-koncepciyi-realizaciyi-derzhavnoyi-politiki-u-sferi-profesijnoyi-profesijno-tehnichnoyi-osviti-suchasna-profesijna-profesijno-tehnichna-osvita-na-period-do-2027-roku-i120619</w:t>
        </w:r>
      </w:hyperlink>
    </w:p>
  </w:footnote>
  <w:footnote w:id="457">
    <w:p w14:paraId="1DB4D8ED"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Fiscal Decentralization and Local Government Finance Reform: 2014-2017, SKL/SIDA, September 2018. Електронний ресурс. ‒ Назва з екрану: </w:t>
      </w:r>
      <w:hyperlink r:id="rId206" w:history="1">
        <w:r w:rsidRPr="00B731D0">
          <w:rPr>
            <w:color w:val="0000FF"/>
            <w:sz w:val="16"/>
            <w:szCs w:val="16"/>
            <w:u w:val="single"/>
          </w:rPr>
          <w:t>http://sklinternational.org.ua/wp-content/uploads/2018/10/Policy-Brief-ENG.pdf</w:t>
        </w:r>
      </w:hyperlink>
    </w:p>
  </w:footnote>
  <w:footnote w:id="458">
    <w:p w14:paraId="3DF2ABAD"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Застосування програмно-цільового методу (як основного методу бюджетного планування передбачає розробку цілей і завдань бюджетної програми, напрямів її діяльності та показників результативності її виконання. Розпорядники бюджетних коштів планують бюджетні програми, видатки на які можуть бути передбачені у проекті Державного бюджету на наступний рік.</w:t>
      </w:r>
    </w:p>
  </w:footnote>
  <w:footnote w:id="459">
    <w:p w14:paraId="1FB01A67" w14:textId="77777777" w:rsidR="00C95684" w:rsidRPr="00B731D0" w:rsidRDefault="00C95684" w:rsidP="00DF6713">
      <w:pPr>
        <w:autoSpaceDE w:val="0"/>
        <w:autoSpaceDN w:val="0"/>
        <w:adjustRightInd w:val="0"/>
        <w:spacing w:after="0"/>
        <w:jc w:val="both"/>
        <w:rPr>
          <w:sz w:val="16"/>
          <w:szCs w:val="16"/>
        </w:rPr>
      </w:pPr>
      <w:r w:rsidRPr="00B731D0">
        <w:rPr>
          <w:rStyle w:val="af9"/>
          <w:sz w:val="16"/>
          <w:szCs w:val="16"/>
        </w:rPr>
        <w:footnoteRef/>
      </w:r>
      <w:r w:rsidRPr="00B731D0">
        <w:rPr>
          <w:sz w:val="16"/>
          <w:szCs w:val="16"/>
        </w:rPr>
        <w:t xml:space="preserve"> </w:t>
      </w:r>
      <w:hyperlink r:id="rId207" w:history="1">
        <w:r w:rsidRPr="00B731D0">
          <w:rPr>
            <w:color w:val="0000FF"/>
            <w:sz w:val="16"/>
            <w:szCs w:val="16"/>
            <w:u w:val="single"/>
          </w:rPr>
          <w:t>https://feao.org.ua/wp-content/uploads/2019/01/profesijno-tehnichna-osvita.pdf</w:t>
        </w:r>
      </w:hyperlink>
    </w:p>
  </w:footnote>
  <w:footnote w:id="460">
    <w:p w14:paraId="042F0079" w14:textId="55C907A4"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Офіс з фінансового та економічного аналізу у Верховній Раді України (2019). Сучасний стан фінансування професійнотехнічної освіти в Україні. Електронний ресурс. ‒ Назва з екрану: </w:t>
      </w:r>
      <w:hyperlink r:id="rId208" w:history="1">
        <w:r w:rsidRPr="00B731D0">
          <w:rPr>
            <w:rStyle w:val="af8"/>
            <w:sz w:val="16"/>
            <w:szCs w:val="16"/>
          </w:rPr>
          <w:t>https://feao.org.ua/wp-content/uploads/2019/01/profesijno-tehnichna-osvita.pdf</w:t>
        </w:r>
      </w:hyperlink>
    </w:p>
  </w:footnote>
  <w:footnote w:id="461">
    <w:p w14:paraId="1E00807A"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Після ухвалення 8 січня 2019 року ЗУ №8044 «Про внесення змін до Бюджетного кодексу України».</w:t>
      </w:r>
    </w:p>
  </w:footnote>
  <w:footnote w:id="462">
    <w:p w14:paraId="144D8CDD"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Офіційний сайт Міністерства фінансів України. Міністерство фінансів починає втілювати середньострокове бюджетне планування. Електронний ресурс. ‒ Назва з екрану: </w:t>
      </w:r>
      <w:hyperlink r:id="rId209" w:history="1">
        <w:r w:rsidRPr="00B731D0">
          <w:rPr>
            <w:color w:val="0000FF"/>
            <w:sz w:val="16"/>
            <w:szCs w:val="16"/>
            <w:u w:val="single"/>
          </w:rPr>
          <w:t>https://www.minfin.gov.ua/news/view/ministerstvo-finansiv-pochynaie-vtiliuvaty-serednostokove-biudzhetne-planuvannia?category=bjudzhet</w:t>
        </w:r>
      </w:hyperlink>
    </w:p>
  </w:footnote>
  <w:footnote w:id="463">
    <w:p w14:paraId="7E21BD58" w14:textId="189DFA6D"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210" w:history="1">
        <w:r w:rsidRPr="00B731D0">
          <w:rPr>
            <w:rStyle w:val="af8"/>
            <w:sz w:val="16"/>
            <w:szCs w:val="16"/>
          </w:rPr>
          <w:t>https://zakon.rada.gov.ua/laws/show/419-2019-%D1%80?lang=en</w:t>
        </w:r>
      </w:hyperlink>
    </w:p>
  </w:footnote>
  <w:footnote w:id="464">
    <w:p w14:paraId="00F6901F"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у закладах державної або комунальної форми власності</w:t>
      </w:r>
    </w:p>
  </w:footnote>
  <w:footnote w:id="465">
    <w:p w14:paraId="0E0393D6" w14:textId="6E952C96"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Зокрема, за замовленням ДСЗ можуть бути надані освітні послуги безробітним.</w:t>
      </w:r>
    </w:p>
  </w:footnote>
  <w:footnote w:id="466">
    <w:p w14:paraId="3A4B306A" w14:textId="77777777" w:rsidR="00C95684" w:rsidRPr="00B731D0" w:rsidRDefault="00C95684" w:rsidP="00B731D0">
      <w:pPr>
        <w:pStyle w:val="af5"/>
        <w:spacing w:before="0" w:after="0"/>
        <w:jc w:val="both"/>
        <w:rPr>
          <w:sz w:val="16"/>
          <w:szCs w:val="16"/>
          <w:lang w:val="en-US"/>
        </w:rPr>
      </w:pPr>
      <w:r w:rsidRPr="00B731D0">
        <w:rPr>
          <w:rStyle w:val="af9"/>
          <w:sz w:val="16"/>
          <w:szCs w:val="16"/>
        </w:rPr>
        <w:footnoteRef/>
      </w:r>
      <w:r w:rsidRPr="00B731D0">
        <w:rPr>
          <w:sz w:val="16"/>
          <w:szCs w:val="16"/>
          <w:lang w:val="ru-RU"/>
        </w:rPr>
        <w:t xml:space="preserve"> Статистичний бюллетень "Національні рахунки освіти в Україні".</w:t>
      </w:r>
      <w:r w:rsidRPr="00B731D0">
        <w:rPr>
          <w:rFonts w:eastAsia="Times New Roman"/>
          <w:sz w:val="16"/>
          <w:szCs w:val="16"/>
          <w:lang w:val="ru-RU" w:eastAsia="en-GB"/>
        </w:rPr>
        <w:t xml:space="preserve"> Державна</w:t>
      </w:r>
      <w:r w:rsidRPr="00B731D0">
        <w:rPr>
          <w:rFonts w:eastAsia="Times New Roman"/>
          <w:sz w:val="16"/>
          <w:szCs w:val="16"/>
          <w:lang w:val="en-US" w:eastAsia="en-GB"/>
        </w:rPr>
        <w:t xml:space="preserve"> </w:t>
      </w:r>
      <w:r w:rsidRPr="00B731D0">
        <w:rPr>
          <w:rFonts w:eastAsia="Times New Roman"/>
          <w:sz w:val="16"/>
          <w:szCs w:val="16"/>
          <w:lang w:val="ru-RU" w:eastAsia="en-GB"/>
        </w:rPr>
        <w:t>служба</w:t>
      </w:r>
      <w:r w:rsidRPr="00B731D0">
        <w:rPr>
          <w:rFonts w:eastAsia="Times New Roman"/>
          <w:sz w:val="16"/>
          <w:szCs w:val="16"/>
          <w:lang w:val="en-US" w:eastAsia="en-GB"/>
        </w:rPr>
        <w:t xml:space="preserve"> </w:t>
      </w:r>
      <w:r w:rsidRPr="00B731D0">
        <w:rPr>
          <w:rFonts w:eastAsia="Times New Roman"/>
          <w:sz w:val="16"/>
          <w:szCs w:val="16"/>
          <w:lang w:val="ru-RU" w:eastAsia="en-GB"/>
        </w:rPr>
        <w:t>статистики</w:t>
      </w:r>
      <w:r w:rsidRPr="00B731D0">
        <w:rPr>
          <w:rFonts w:eastAsia="Times New Roman"/>
          <w:sz w:val="16"/>
          <w:szCs w:val="16"/>
          <w:lang w:val="en-US" w:eastAsia="en-GB"/>
        </w:rPr>
        <w:t xml:space="preserve"> </w:t>
      </w:r>
      <w:r w:rsidRPr="00B731D0">
        <w:rPr>
          <w:rFonts w:eastAsia="Times New Roman"/>
          <w:sz w:val="16"/>
          <w:szCs w:val="16"/>
          <w:lang w:val="ru-RU" w:eastAsia="en-GB"/>
        </w:rPr>
        <w:t>України</w:t>
      </w:r>
      <w:r w:rsidRPr="00B731D0">
        <w:rPr>
          <w:rFonts w:eastAsia="Times New Roman"/>
          <w:sz w:val="16"/>
          <w:szCs w:val="16"/>
          <w:lang w:val="en-US" w:eastAsia="en-GB"/>
        </w:rPr>
        <w:t>:</w:t>
      </w:r>
      <w:r w:rsidRPr="00B731D0">
        <w:rPr>
          <w:sz w:val="16"/>
          <w:szCs w:val="16"/>
        </w:rPr>
        <w:t xml:space="preserve"> </w:t>
      </w:r>
      <w:r w:rsidRPr="00B731D0">
        <w:rPr>
          <w:color w:val="0000FF"/>
          <w:sz w:val="16"/>
          <w:szCs w:val="16"/>
        </w:rPr>
        <w:t>http</w:t>
      </w:r>
      <w:r w:rsidRPr="00B731D0">
        <w:rPr>
          <w:color w:val="0000FF"/>
          <w:sz w:val="16"/>
          <w:szCs w:val="16"/>
          <w:lang w:val="en-US"/>
        </w:rPr>
        <w:t>://</w:t>
      </w:r>
      <w:r w:rsidRPr="00B731D0">
        <w:rPr>
          <w:color w:val="0000FF"/>
          <w:sz w:val="16"/>
          <w:szCs w:val="16"/>
        </w:rPr>
        <w:t>www</w:t>
      </w:r>
      <w:r w:rsidRPr="00B731D0">
        <w:rPr>
          <w:color w:val="0000FF"/>
          <w:sz w:val="16"/>
          <w:szCs w:val="16"/>
          <w:lang w:val="en-US"/>
        </w:rPr>
        <w:t>.</w:t>
      </w:r>
      <w:r w:rsidRPr="00B731D0">
        <w:rPr>
          <w:color w:val="0000FF"/>
          <w:sz w:val="16"/>
          <w:szCs w:val="16"/>
        </w:rPr>
        <w:t>ukrstat</w:t>
      </w:r>
      <w:r w:rsidRPr="00B731D0">
        <w:rPr>
          <w:color w:val="0000FF"/>
          <w:sz w:val="16"/>
          <w:szCs w:val="16"/>
          <w:lang w:val="en-US"/>
        </w:rPr>
        <w:t>.</w:t>
      </w:r>
      <w:r w:rsidRPr="00B731D0">
        <w:rPr>
          <w:color w:val="0000FF"/>
          <w:sz w:val="16"/>
          <w:szCs w:val="16"/>
        </w:rPr>
        <w:t>gov</w:t>
      </w:r>
      <w:r w:rsidRPr="00B731D0">
        <w:rPr>
          <w:color w:val="0000FF"/>
          <w:sz w:val="16"/>
          <w:szCs w:val="16"/>
          <w:lang w:val="en-US"/>
        </w:rPr>
        <w:t>.</w:t>
      </w:r>
      <w:r w:rsidRPr="00B731D0">
        <w:rPr>
          <w:color w:val="0000FF"/>
          <w:sz w:val="16"/>
          <w:szCs w:val="16"/>
        </w:rPr>
        <w:t>ua</w:t>
      </w:r>
      <w:r w:rsidRPr="00B731D0">
        <w:rPr>
          <w:color w:val="0000FF"/>
          <w:sz w:val="16"/>
          <w:szCs w:val="16"/>
          <w:lang w:val="en-US"/>
        </w:rPr>
        <w:t>/</w:t>
      </w:r>
    </w:p>
  </w:footnote>
  <w:footnote w:id="467">
    <w:p w14:paraId="718D364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Formulation of EU Support to Reforms in Vocational Education and Training (VET) in Ukraine. Final Formulation Report (2017). AECOM. Електронний ресурс. ‒ Назва з екрану: </w:t>
      </w:r>
      <w:r w:rsidRPr="00B731D0">
        <w:rPr>
          <w:color w:val="0000FF"/>
          <w:sz w:val="16"/>
          <w:szCs w:val="16"/>
        </w:rPr>
        <w:t>https://www.auc.org.ua/sites/default/files/sectors/u-137/zvit_yevo.pdf</w:t>
      </w:r>
    </w:p>
  </w:footnote>
  <w:footnote w:id="468">
    <w:p w14:paraId="516802E8"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 даними фокус-груп в рамках ТП, проведених МОН у травні-червні 2019 року на регіональному рівні.</w:t>
      </w:r>
    </w:p>
  </w:footnote>
  <w:footnote w:id="469">
    <w:p w14:paraId="5519F370" w14:textId="385AB97C"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Formulation of EU Support to Reforms in Vocational Education and Training (VET) in Ukraine. Final Formulation Report (2017). AECOM. Електронний ресурс. ‒ Назва з екрану: </w:t>
      </w:r>
      <w:r w:rsidRPr="00DB193A">
        <w:rPr>
          <w:color w:val="0000FF"/>
          <w:sz w:val="16"/>
          <w:szCs w:val="16"/>
          <w:u w:val="single"/>
        </w:rPr>
        <w:t>https://www.auc.org.ua/sites/default/files/sectors/u-137/zvit_yevo.pdf</w:t>
      </w:r>
    </w:p>
  </w:footnote>
  <w:footnote w:id="470">
    <w:p w14:paraId="108A2CE3"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r w:rsidRPr="00B731D0">
        <w:rPr>
          <w:color w:val="0000FF"/>
          <w:sz w:val="16"/>
          <w:szCs w:val="16"/>
          <w:u w:val="single"/>
        </w:rPr>
        <w:t>https://zakon.rada.gov.ua/laws/show/2696-19</w:t>
      </w:r>
    </w:p>
  </w:footnote>
  <w:footnote w:id="471">
    <w:p w14:paraId="7E5D24EC" w14:textId="733DBA0D"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Офіс з фінансового та економічного аналізу у Верховній Раді України (2019). Сучасний стан фінансування професійнотехнічної освіти в Україні. Електронний ресурс. ‒ Назва з екрану: </w:t>
      </w:r>
      <w:hyperlink r:id="rId211" w:history="1">
        <w:r w:rsidRPr="00B731D0">
          <w:rPr>
            <w:color w:val="0000FF"/>
            <w:sz w:val="16"/>
            <w:szCs w:val="16"/>
            <w:u w:val="single"/>
          </w:rPr>
          <w:t>https://feao.org.ua/wp-content/uploads/2019/01/profesijno-tehnichna-osvita.pdf</w:t>
        </w:r>
      </w:hyperlink>
    </w:p>
  </w:footnote>
  <w:footnote w:id="472">
    <w:p w14:paraId="3FDB5E9C"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Офіс з фінансового та економічного аналізу у Верховній Раді України. Обсяги та динаміка залишків депозитних коштів місцевих бюджетів у 2016–2018 рр.  Електронний ресурс. ‒ Назва з екрану: </w:t>
      </w:r>
      <w:r w:rsidRPr="00B731D0">
        <w:rPr>
          <w:color w:val="0000FF"/>
          <w:sz w:val="16"/>
          <w:szCs w:val="16"/>
          <w:u w:val="single"/>
        </w:rPr>
        <w:t>https://feao.org.ua/products/local-deposits-2016-18/?fbclid=IwAR0KhXwQBCG2MmI6QmOzQ2-AiAdypbKJidHrhR-Yx0OmGyMreyPGx3PptK4</w:t>
      </w:r>
    </w:p>
  </w:footnote>
  <w:footnote w:id="473">
    <w:p w14:paraId="6F5A56E5" w14:textId="78D25711"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За даними фокус-груп, проведених МОН з представниками Департаменту освіти і науки облдержадміністрації в травні-червні 2019 року.</w:t>
      </w:r>
    </w:p>
  </w:footnote>
  <w:footnote w:id="474">
    <w:p w14:paraId="06938FA6" w14:textId="77777777" w:rsidR="00C95684" w:rsidRPr="00B731D0" w:rsidRDefault="00C95684" w:rsidP="00B731D0">
      <w:pPr>
        <w:pStyle w:val="af5"/>
        <w:spacing w:before="0" w:after="0"/>
        <w:jc w:val="both"/>
        <w:rPr>
          <w:sz w:val="16"/>
          <w:szCs w:val="16"/>
        </w:rPr>
      </w:pPr>
      <w:r w:rsidRPr="00B731D0">
        <w:rPr>
          <w:rStyle w:val="af9"/>
          <w:sz w:val="16"/>
          <w:szCs w:val="16"/>
        </w:rPr>
        <w:footnoteRef/>
      </w:r>
      <w:r w:rsidRPr="00B731D0">
        <w:rPr>
          <w:sz w:val="16"/>
          <w:szCs w:val="16"/>
        </w:rPr>
        <w:t xml:space="preserve"> </w:t>
      </w:r>
      <w:hyperlink r:id="rId212" w:history="1">
        <w:r w:rsidRPr="00B731D0">
          <w:rPr>
            <w:rStyle w:val="af8"/>
            <w:sz w:val="16"/>
            <w:szCs w:val="16"/>
          </w:rPr>
          <w:t>https://zakon.rada.gov.ua/laws/show/419-2019-%D1%80?lang=en</w:t>
        </w:r>
      </w:hyperlink>
    </w:p>
  </w:footnote>
  <w:footnote w:id="475">
    <w:p w14:paraId="18B6175C" w14:textId="77777777" w:rsidR="00C95684" w:rsidRPr="00332F20" w:rsidRDefault="00C95684" w:rsidP="007106B2">
      <w:pPr>
        <w:pStyle w:val="af5"/>
        <w:rPr>
          <w:sz w:val="16"/>
          <w:szCs w:val="16"/>
          <w:lang w:val="en-US"/>
        </w:rPr>
      </w:pPr>
      <w:r w:rsidRPr="00332F20">
        <w:rPr>
          <w:rStyle w:val="af9"/>
          <w:color w:val="auto"/>
          <w:sz w:val="16"/>
          <w:szCs w:val="16"/>
        </w:rPr>
        <w:footnoteRef/>
      </w:r>
      <w:r w:rsidRPr="00332F20">
        <w:rPr>
          <w:color w:val="auto"/>
          <w:sz w:val="16"/>
          <w:szCs w:val="16"/>
        </w:rPr>
        <w:t xml:space="preserve"> </w:t>
      </w:r>
      <w:r w:rsidRPr="00332F20">
        <w:rPr>
          <w:iCs/>
          <w:sz w:val="16"/>
          <w:szCs w:val="16"/>
        </w:rPr>
        <w:t>according to the agreement between the EU and Ukraine it is EUR 58 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582150"/>
    <w:lvl w:ilvl="0">
      <w:start w:val="1"/>
      <w:numFmt w:val="decimal"/>
      <w:pStyle w:val="5"/>
      <w:lvlText w:val="%1."/>
      <w:lvlJc w:val="left"/>
      <w:pPr>
        <w:tabs>
          <w:tab w:val="num" w:pos="1492"/>
        </w:tabs>
        <w:ind w:left="1492" w:hanging="360"/>
      </w:pPr>
    </w:lvl>
  </w:abstractNum>
  <w:abstractNum w:abstractNumId="1">
    <w:nsid w:val="FFFFFF7D"/>
    <w:multiLevelType w:val="singleLevel"/>
    <w:tmpl w:val="041CF64C"/>
    <w:lvl w:ilvl="0">
      <w:start w:val="1"/>
      <w:numFmt w:val="decimal"/>
      <w:pStyle w:val="4"/>
      <w:lvlText w:val="%1."/>
      <w:lvlJc w:val="left"/>
      <w:pPr>
        <w:tabs>
          <w:tab w:val="num" w:pos="1209"/>
        </w:tabs>
        <w:ind w:left="1209" w:hanging="360"/>
      </w:pPr>
    </w:lvl>
  </w:abstractNum>
  <w:abstractNum w:abstractNumId="2">
    <w:nsid w:val="FFFFFF7E"/>
    <w:multiLevelType w:val="singleLevel"/>
    <w:tmpl w:val="9586BF14"/>
    <w:lvl w:ilvl="0">
      <w:start w:val="1"/>
      <w:numFmt w:val="decimal"/>
      <w:pStyle w:val="3"/>
      <w:lvlText w:val="%1."/>
      <w:lvlJc w:val="left"/>
      <w:pPr>
        <w:tabs>
          <w:tab w:val="num" w:pos="926"/>
        </w:tabs>
        <w:ind w:left="926" w:hanging="360"/>
      </w:pPr>
    </w:lvl>
  </w:abstractNum>
  <w:abstractNum w:abstractNumId="3">
    <w:nsid w:val="FFFFFF7F"/>
    <w:multiLevelType w:val="singleLevel"/>
    <w:tmpl w:val="CCA45D88"/>
    <w:lvl w:ilvl="0">
      <w:start w:val="1"/>
      <w:numFmt w:val="decimal"/>
      <w:pStyle w:val="2"/>
      <w:lvlText w:val="%1."/>
      <w:lvlJc w:val="left"/>
      <w:pPr>
        <w:tabs>
          <w:tab w:val="num" w:pos="643"/>
        </w:tabs>
        <w:ind w:left="643" w:hanging="360"/>
      </w:pPr>
    </w:lvl>
  </w:abstractNum>
  <w:abstractNum w:abstractNumId="4">
    <w:nsid w:val="FFFFFF80"/>
    <w:multiLevelType w:val="singleLevel"/>
    <w:tmpl w:val="622E0A6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62084F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430F82C"/>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83A443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9"/>
    <w:multiLevelType w:val="singleLevel"/>
    <w:tmpl w:val="54D84262"/>
    <w:lvl w:ilvl="0">
      <w:start w:val="1"/>
      <w:numFmt w:val="bullet"/>
      <w:pStyle w:val="a"/>
      <w:lvlText w:val="■"/>
      <w:lvlJc w:val="left"/>
      <w:pPr>
        <w:tabs>
          <w:tab w:val="num" w:pos="360"/>
        </w:tabs>
        <w:ind w:left="360" w:hanging="360"/>
      </w:pPr>
      <w:rPr>
        <w:b w:val="0"/>
        <w:i w:val="0"/>
        <w:iCs w:val="0"/>
        <w:smallCaps w:val="0"/>
        <w:strike w:val="0"/>
        <w:dstrike w:val="0"/>
        <w:noProof w:val="0"/>
        <w:vanish w:val="0"/>
        <w:color w:val="0092BB" w:themeColor="accent1"/>
        <w:kern w:val="0"/>
        <w:position w:val="0"/>
        <w:u w:val="none"/>
        <w:vertAlign w:val="baseline"/>
        <w:em w:val="none"/>
      </w:rPr>
    </w:lvl>
  </w:abstractNum>
  <w:abstractNum w:abstractNumId="9">
    <w:nsid w:val="014C6F1A"/>
    <w:multiLevelType w:val="hybridMultilevel"/>
    <w:tmpl w:val="115C6190"/>
    <w:lvl w:ilvl="0" w:tplc="3516F92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890C55"/>
    <w:multiLevelType w:val="singleLevel"/>
    <w:tmpl w:val="A90A6126"/>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11">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12">
    <w:nsid w:val="0DEA6B1D"/>
    <w:multiLevelType w:val="singleLevel"/>
    <w:tmpl w:val="9A0A0214"/>
    <w:styleLink w:val="NumericNote"/>
    <w:lvl w:ilvl="0">
      <w:start w:val="1"/>
      <w:numFmt w:val="decimal"/>
      <w:lvlText w:val="%1."/>
      <w:lvlJc w:val="left"/>
      <w:pPr>
        <w:tabs>
          <w:tab w:val="num" w:pos="408"/>
        </w:tabs>
        <w:ind w:left="408" w:hanging="408"/>
      </w:pPr>
    </w:lvl>
  </w:abstractNum>
  <w:abstractNum w:abstractNumId="13">
    <w:nsid w:val="0F9E442E"/>
    <w:multiLevelType w:val="hybridMultilevel"/>
    <w:tmpl w:val="9CB0B0AE"/>
    <w:lvl w:ilvl="0" w:tplc="0C8468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BD03C5"/>
    <w:multiLevelType w:val="hybridMultilevel"/>
    <w:tmpl w:val="A7DAE4FE"/>
    <w:lvl w:ilvl="0" w:tplc="3516F92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16">
    <w:nsid w:val="15EF315A"/>
    <w:multiLevelType w:val="hybridMultilevel"/>
    <w:tmpl w:val="22F8F42A"/>
    <w:lvl w:ilvl="0" w:tplc="BFE2EBF2">
      <w:start w:val="1"/>
      <w:numFmt w:val="decimal"/>
      <w:pStyle w:val="a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6C35DF"/>
    <w:multiLevelType w:val="hybridMultilevel"/>
    <w:tmpl w:val="F7006832"/>
    <w:lvl w:ilvl="0" w:tplc="0204CB8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B93BFB"/>
    <w:multiLevelType w:val="hybridMultilevel"/>
    <w:tmpl w:val="88CA2EFC"/>
    <w:lvl w:ilvl="0" w:tplc="0204CB86">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00104FA"/>
    <w:multiLevelType w:val="hybridMultilevel"/>
    <w:tmpl w:val="2EE20C40"/>
    <w:lvl w:ilvl="0" w:tplc="2672303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2E4C81"/>
    <w:multiLevelType w:val="hybridMultilevel"/>
    <w:tmpl w:val="896A2AE2"/>
    <w:lvl w:ilvl="0" w:tplc="0C8468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9345F3"/>
    <w:multiLevelType w:val="hybridMultilevel"/>
    <w:tmpl w:val="7E982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486C91"/>
    <w:multiLevelType w:val="hybridMultilevel"/>
    <w:tmpl w:val="71E0FAF2"/>
    <w:lvl w:ilvl="0" w:tplc="9CEEE5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3B02D3"/>
    <w:multiLevelType w:val="hybridMultilevel"/>
    <w:tmpl w:val="1A325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67166D"/>
    <w:multiLevelType w:val="hybridMultilevel"/>
    <w:tmpl w:val="158E57EA"/>
    <w:lvl w:ilvl="0" w:tplc="041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C76544"/>
    <w:multiLevelType w:val="hybridMultilevel"/>
    <w:tmpl w:val="56CC6964"/>
    <w:lvl w:ilvl="0" w:tplc="AB3EFFA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257442"/>
    <w:multiLevelType w:val="hybridMultilevel"/>
    <w:tmpl w:val="C9680DA6"/>
    <w:lvl w:ilvl="0" w:tplc="E9F4D2C2">
      <w:numFmt w:val="bullet"/>
      <w:lvlText w:val="-"/>
      <w:lvlJc w:val="left"/>
      <w:pPr>
        <w:ind w:left="720" w:hanging="360"/>
      </w:pPr>
      <w:rPr>
        <w:rFonts w:ascii="Courier New" w:hAnsi="Courier New"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D429E2"/>
    <w:multiLevelType w:val="hybridMultilevel"/>
    <w:tmpl w:val="E9D63828"/>
    <w:lvl w:ilvl="0" w:tplc="3516F92C">
      <w:start w:val="1"/>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5007DF5"/>
    <w:multiLevelType w:val="hybridMultilevel"/>
    <w:tmpl w:val="92FA1ED6"/>
    <w:lvl w:ilvl="0" w:tplc="0204CB8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B56A5E"/>
    <w:multiLevelType w:val="hybridMultilevel"/>
    <w:tmpl w:val="32CAB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5D0A84"/>
    <w:multiLevelType w:val="multilevel"/>
    <w:tmpl w:val="E39C7A82"/>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9618"/>
        </w:tabs>
        <w:ind w:left="9618" w:hanging="360"/>
      </w:pPr>
    </w:lvl>
    <w:lvl w:ilvl="4">
      <w:start w:val="1"/>
      <w:numFmt w:val="lowerLetter"/>
      <w:lvlText w:val="(%5)"/>
      <w:lvlJc w:val="left"/>
      <w:pPr>
        <w:tabs>
          <w:tab w:val="num" w:pos="9978"/>
        </w:tabs>
        <w:ind w:left="9978" w:hanging="360"/>
      </w:pPr>
    </w:lvl>
    <w:lvl w:ilvl="5">
      <w:start w:val="1"/>
      <w:numFmt w:val="lowerRoman"/>
      <w:lvlText w:val="(%6)"/>
      <w:lvlJc w:val="left"/>
      <w:pPr>
        <w:tabs>
          <w:tab w:val="num" w:pos="10338"/>
        </w:tabs>
        <w:ind w:left="10338" w:hanging="360"/>
      </w:pPr>
    </w:lvl>
    <w:lvl w:ilvl="6">
      <w:start w:val="1"/>
      <w:numFmt w:val="decimal"/>
      <w:lvlText w:val="%7."/>
      <w:lvlJc w:val="left"/>
      <w:pPr>
        <w:tabs>
          <w:tab w:val="num" w:pos="10698"/>
        </w:tabs>
        <w:ind w:left="10698" w:hanging="360"/>
      </w:pPr>
    </w:lvl>
    <w:lvl w:ilvl="7">
      <w:start w:val="1"/>
      <w:numFmt w:val="lowerLetter"/>
      <w:lvlText w:val="%8."/>
      <w:lvlJc w:val="left"/>
      <w:pPr>
        <w:tabs>
          <w:tab w:val="num" w:pos="11058"/>
        </w:tabs>
        <w:ind w:left="11058" w:hanging="360"/>
      </w:pPr>
    </w:lvl>
    <w:lvl w:ilvl="8">
      <w:start w:val="1"/>
      <w:numFmt w:val="lowerRoman"/>
      <w:lvlText w:val="%9."/>
      <w:lvlJc w:val="left"/>
      <w:pPr>
        <w:tabs>
          <w:tab w:val="num" w:pos="11418"/>
        </w:tabs>
        <w:ind w:left="11418" w:hanging="360"/>
      </w:pPr>
    </w:lvl>
  </w:abstractNum>
  <w:abstractNum w:abstractNumId="31">
    <w:nsid w:val="45175788"/>
    <w:multiLevelType w:val="hybridMultilevel"/>
    <w:tmpl w:val="968C14B0"/>
    <w:styleLink w:val="Style11"/>
    <w:lvl w:ilvl="0" w:tplc="9CEEE500">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2">
    <w:nsid w:val="46FF6883"/>
    <w:multiLevelType w:val="hybridMultilevel"/>
    <w:tmpl w:val="81ECBF3A"/>
    <w:lvl w:ilvl="0" w:tplc="9CEEE5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8BB7503"/>
    <w:multiLevelType w:val="singleLevel"/>
    <w:tmpl w:val="22600DD2"/>
    <w:styleLink w:val="AlphaNote"/>
    <w:lvl w:ilvl="0">
      <w:start w:val="1"/>
      <w:numFmt w:val="lowerLetter"/>
      <w:lvlText w:val="%1."/>
      <w:lvlJc w:val="left"/>
      <w:pPr>
        <w:tabs>
          <w:tab w:val="num" w:pos="408"/>
        </w:tabs>
        <w:ind w:left="408" w:hanging="408"/>
      </w:pPr>
    </w:lvl>
  </w:abstractNum>
  <w:abstractNum w:abstractNumId="34">
    <w:nsid w:val="4AAE47B4"/>
    <w:multiLevelType w:val="singleLevel"/>
    <w:tmpl w:val="F4EEE056"/>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35">
    <w:nsid w:val="4C9A6B0D"/>
    <w:multiLevelType w:val="hybridMultilevel"/>
    <w:tmpl w:val="5EC89F68"/>
    <w:lvl w:ilvl="0" w:tplc="0C8468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F226A2"/>
    <w:multiLevelType w:val="hybridMultilevel"/>
    <w:tmpl w:val="B0C858D4"/>
    <w:lvl w:ilvl="0" w:tplc="0C8468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9333DB"/>
    <w:multiLevelType w:val="hybridMultilevel"/>
    <w:tmpl w:val="32565658"/>
    <w:lvl w:ilvl="0" w:tplc="0A4A21BC">
      <w:start w:val="4"/>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AB7C34"/>
    <w:multiLevelType w:val="hybridMultilevel"/>
    <w:tmpl w:val="62AAA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591932"/>
    <w:multiLevelType w:val="hybridMultilevel"/>
    <w:tmpl w:val="B270E162"/>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40">
    <w:nsid w:val="63E515CF"/>
    <w:multiLevelType w:val="singleLevel"/>
    <w:tmpl w:val="459AB0EE"/>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41">
    <w:nsid w:val="65A359DA"/>
    <w:multiLevelType w:val="hybridMultilevel"/>
    <w:tmpl w:val="8564B9E6"/>
    <w:lvl w:ilvl="0" w:tplc="0C84685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1C6F97"/>
    <w:multiLevelType w:val="multilevel"/>
    <w:tmpl w:val="F5D223A4"/>
    <w:styleLink w:val="Style1"/>
    <w:lvl w:ilvl="0">
      <w:start w:val="1"/>
      <w:numFmt w:val="decimal"/>
      <w:lvlText w:val="%1."/>
      <w:lvlJc w:val="left"/>
      <w:pPr>
        <w:ind w:left="360" w:hanging="360"/>
      </w:pPr>
      <w:rPr>
        <w:rFonts w:hint="default"/>
        <w:b/>
        <w:color w:val="61626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673C4506"/>
    <w:multiLevelType w:val="hybridMultilevel"/>
    <w:tmpl w:val="7DEC2C48"/>
    <w:lvl w:ilvl="0" w:tplc="0C8468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E700D9"/>
    <w:multiLevelType w:val="hybridMultilevel"/>
    <w:tmpl w:val="4CC80F80"/>
    <w:lvl w:ilvl="0" w:tplc="D66C7F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BEE532D"/>
    <w:multiLevelType w:val="hybridMultilevel"/>
    <w:tmpl w:val="42DC4F46"/>
    <w:lvl w:ilvl="0" w:tplc="3516F92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A23712"/>
    <w:multiLevelType w:val="hybridMultilevel"/>
    <w:tmpl w:val="BC523646"/>
    <w:lvl w:ilvl="0" w:tplc="2672303E">
      <w:start w:val="1"/>
      <w:numFmt w:val="bullet"/>
      <w:lvlText w:val="-"/>
      <w:lvlJc w:val="left"/>
      <w:pPr>
        <w:ind w:left="360" w:hanging="360"/>
      </w:pPr>
      <w:rPr>
        <w:rFonts w:ascii="Arial" w:eastAsia="Arial" w:hAnsi="Arial" w:cs="Aria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7">
    <w:nsid w:val="76253CB6"/>
    <w:multiLevelType w:val="hybridMultilevel"/>
    <w:tmpl w:val="B73E51D6"/>
    <w:lvl w:ilvl="0" w:tplc="2672303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BA5258"/>
    <w:multiLevelType w:val="hybridMultilevel"/>
    <w:tmpl w:val="CCE4CD42"/>
    <w:lvl w:ilvl="0" w:tplc="297CE11C">
      <w:start w:val="1"/>
      <w:numFmt w:val="upperLetter"/>
      <w:pStyle w:val="ABCstyle"/>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A856D9"/>
    <w:multiLevelType w:val="hybridMultilevel"/>
    <w:tmpl w:val="02A6EAEE"/>
    <w:lvl w:ilvl="0" w:tplc="23B089A2">
      <w:start w:val="1"/>
      <w:numFmt w:val="bullet"/>
      <w:lvlText w:val="-"/>
      <w:lvlJc w:val="left"/>
      <w:pPr>
        <w:ind w:left="720" w:hanging="360"/>
      </w:pPr>
      <w:rPr>
        <w:rFonts w:ascii="Arial" w:eastAsia="MS Mincho"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F762CAB"/>
    <w:multiLevelType w:val="hybridMultilevel"/>
    <w:tmpl w:val="930239FA"/>
    <w:lvl w:ilvl="0" w:tplc="AB3EFFA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6"/>
  </w:num>
  <w:num w:numId="11">
    <w:abstractNumId w:val="40"/>
  </w:num>
  <w:num w:numId="12">
    <w:abstractNumId w:val="34"/>
  </w:num>
  <w:num w:numId="13">
    <w:abstractNumId w:val="10"/>
  </w:num>
  <w:num w:numId="14">
    <w:abstractNumId w:val="30"/>
  </w:num>
  <w:num w:numId="15">
    <w:abstractNumId w:val="15"/>
  </w:num>
  <w:num w:numId="16">
    <w:abstractNumId w:val="11"/>
  </w:num>
  <w:num w:numId="17">
    <w:abstractNumId w:val="12"/>
  </w:num>
  <w:num w:numId="18">
    <w:abstractNumId w:val="33"/>
  </w:num>
  <w:num w:numId="19">
    <w:abstractNumId w:val="48"/>
  </w:num>
  <w:num w:numId="20">
    <w:abstractNumId w:val="42"/>
  </w:num>
  <w:num w:numId="21">
    <w:abstractNumId w:val="39"/>
  </w:num>
  <w:num w:numId="22">
    <w:abstractNumId w:val="35"/>
  </w:num>
  <w:num w:numId="23">
    <w:abstractNumId w:val="27"/>
  </w:num>
  <w:num w:numId="24">
    <w:abstractNumId w:val="43"/>
  </w:num>
  <w:num w:numId="25">
    <w:abstractNumId w:val="14"/>
  </w:num>
  <w:num w:numId="26">
    <w:abstractNumId w:val="20"/>
  </w:num>
  <w:num w:numId="27">
    <w:abstractNumId w:val="13"/>
  </w:num>
  <w:num w:numId="28">
    <w:abstractNumId w:val="47"/>
  </w:num>
  <w:num w:numId="29">
    <w:abstractNumId w:val="19"/>
  </w:num>
  <w:num w:numId="30">
    <w:abstractNumId w:val="36"/>
  </w:num>
  <w:num w:numId="31">
    <w:abstractNumId w:val="32"/>
  </w:num>
  <w:num w:numId="32">
    <w:abstractNumId w:val="31"/>
  </w:num>
  <w:num w:numId="33">
    <w:abstractNumId w:val="22"/>
  </w:num>
  <w:num w:numId="34">
    <w:abstractNumId w:val="50"/>
  </w:num>
  <w:num w:numId="35">
    <w:abstractNumId w:val="25"/>
  </w:num>
  <w:num w:numId="36">
    <w:abstractNumId w:val="18"/>
  </w:num>
  <w:num w:numId="37">
    <w:abstractNumId w:val="17"/>
  </w:num>
  <w:num w:numId="38">
    <w:abstractNumId w:val="26"/>
  </w:num>
  <w:num w:numId="39">
    <w:abstractNumId w:val="49"/>
  </w:num>
  <w:num w:numId="40">
    <w:abstractNumId w:val="37"/>
  </w:num>
  <w:num w:numId="41">
    <w:abstractNumId w:val="28"/>
  </w:num>
  <w:num w:numId="42">
    <w:abstractNumId w:val="41"/>
  </w:num>
  <w:num w:numId="43">
    <w:abstractNumId w:val="44"/>
  </w:num>
  <w:num w:numId="44">
    <w:abstractNumId w:val="45"/>
  </w:num>
  <w:num w:numId="45">
    <w:abstractNumId w:val="9"/>
  </w:num>
  <w:num w:numId="46">
    <w:abstractNumId w:val="29"/>
  </w:num>
  <w:num w:numId="47">
    <w:abstractNumId w:val="38"/>
  </w:num>
  <w:num w:numId="48">
    <w:abstractNumId w:val="24"/>
  </w:num>
  <w:num w:numId="49">
    <w:abstractNumId w:val="46"/>
  </w:num>
  <w:num w:numId="50">
    <w:abstractNumId w:val="23"/>
  </w:num>
  <w:num w:numId="51">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F59"/>
    <w:rsid w:val="0000033C"/>
    <w:rsid w:val="00000AD7"/>
    <w:rsid w:val="00000E50"/>
    <w:rsid w:val="0000175E"/>
    <w:rsid w:val="00001D0F"/>
    <w:rsid w:val="00002C84"/>
    <w:rsid w:val="000030DD"/>
    <w:rsid w:val="000038C3"/>
    <w:rsid w:val="000039D9"/>
    <w:rsid w:val="000042F5"/>
    <w:rsid w:val="00005059"/>
    <w:rsid w:val="00005163"/>
    <w:rsid w:val="00005EA0"/>
    <w:rsid w:val="00006466"/>
    <w:rsid w:val="000066B8"/>
    <w:rsid w:val="000069BB"/>
    <w:rsid w:val="0000752F"/>
    <w:rsid w:val="0001019E"/>
    <w:rsid w:val="00010E4A"/>
    <w:rsid w:val="000112A1"/>
    <w:rsid w:val="000119B0"/>
    <w:rsid w:val="0001242E"/>
    <w:rsid w:val="00014569"/>
    <w:rsid w:val="000146BF"/>
    <w:rsid w:val="00014B13"/>
    <w:rsid w:val="0001511A"/>
    <w:rsid w:val="00015B4F"/>
    <w:rsid w:val="00015D5A"/>
    <w:rsid w:val="0001629C"/>
    <w:rsid w:val="000164A4"/>
    <w:rsid w:val="000166F5"/>
    <w:rsid w:val="000166FF"/>
    <w:rsid w:val="00016B41"/>
    <w:rsid w:val="00017B8F"/>
    <w:rsid w:val="00017E7D"/>
    <w:rsid w:val="0002199A"/>
    <w:rsid w:val="000220A6"/>
    <w:rsid w:val="000221BE"/>
    <w:rsid w:val="00022510"/>
    <w:rsid w:val="0002297D"/>
    <w:rsid w:val="0002341F"/>
    <w:rsid w:val="00023A94"/>
    <w:rsid w:val="00023F35"/>
    <w:rsid w:val="00024875"/>
    <w:rsid w:val="00025B50"/>
    <w:rsid w:val="00025F09"/>
    <w:rsid w:val="00025F15"/>
    <w:rsid w:val="00025FE0"/>
    <w:rsid w:val="0002612B"/>
    <w:rsid w:val="00026269"/>
    <w:rsid w:val="00026575"/>
    <w:rsid w:val="00026F96"/>
    <w:rsid w:val="00027DB2"/>
    <w:rsid w:val="00027E72"/>
    <w:rsid w:val="000304AA"/>
    <w:rsid w:val="0003055F"/>
    <w:rsid w:val="000306E5"/>
    <w:rsid w:val="0003132C"/>
    <w:rsid w:val="000315E4"/>
    <w:rsid w:val="00031753"/>
    <w:rsid w:val="000318AC"/>
    <w:rsid w:val="00031B21"/>
    <w:rsid w:val="00031E1C"/>
    <w:rsid w:val="00033C65"/>
    <w:rsid w:val="00033D17"/>
    <w:rsid w:val="000349ED"/>
    <w:rsid w:val="00034A9A"/>
    <w:rsid w:val="00034C11"/>
    <w:rsid w:val="00035575"/>
    <w:rsid w:val="00035847"/>
    <w:rsid w:val="00035C4F"/>
    <w:rsid w:val="000368AE"/>
    <w:rsid w:val="000369AD"/>
    <w:rsid w:val="00036B07"/>
    <w:rsid w:val="000405C5"/>
    <w:rsid w:val="000407CD"/>
    <w:rsid w:val="00040CE3"/>
    <w:rsid w:val="00040E4E"/>
    <w:rsid w:val="00040FE1"/>
    <w:rsid w:val="00041514"/>
    <w:rsid w:val="0004217E"/>
    <w:rsid w:val="00042691"/>
    <w:rsid w:val="0004319F"/>
    <w:rsid w:val="00043987"/>
    <w:rsid w:val="00045881"/>
    <w:rsid w:val="00045894"/>
    <w:rsid w:val="00045F92"/>
    <w:rsid w:val="00046E6A"/>
    <w:rsid w:val="00046F51"/>
    <w:rsid w:val="00046FFF"/>
    <w:rsid w:val="0004735B"/>
    <w:rsid w:val="00047C5A"/>
    <w:rsid w:val="00047F42"/>
    <w:rsid w:val="00047F45"/>
    <w:rsid w:val="00050757"/>
    <w:rsid w:val="00050AD3"/>
    <w:rsid w:val="00050E2D"/>
    <w:rsid w:val="00050EE2"/>
    <w:rsid w:val="000511A1"/>
    <w:rsid w:val="00051934"/>
    <w:rsid w:val="00051F5A"/>
    <w:rsid w:val="00051FB3"/>
    <w:rsid w:val="00052390"/>
    <w:rsid w:val="00052421"/>
    <w:rsid w:val="000529F7"/>
    <w:rsid w:val="00052D05"/>
    <w:rsid w:val="000531F0"/>
    <w:rsid w:val="000534B2"/>
    <w:rsid w:val="00053C47"/>
    <w:rsid w:val="00054160"/>
    <w:rsid w:val="00054337"/>
    <w:rsid w:val="000547D7"/>
    <w:rsid w:val="00056100"/>
    <w:rsid w:val="00057807"/>
    <w:rsid w:val="0006005F"/>
    <w:rsid w:val="000605FA"/>
    <w:rsid w:val="00060A80"/>
    <w:rsid w:val="00060B5D"/>
    <w:rsid w:val="00061FBC"/>
    <w:rsid w:val="0006213B"/>
    <w:rsid w:val="000625BF"/>
    <w:rsid w:val="00062F7D"/>
    <w:rsid w:val="00062FAB"/>
    <w:rsid w:val="00063097"/>
    <w:rsid w:val="000640AB"/>
    <w:rsid w:val="000641C8"/>
    <w:rsid w:val="00064C8D"/>
    <w:rsid w:val="00064C92"/>
    <w:rsid w:val="00065001"/>
    <w:rsid w:val="0006568B"/>
    <w:rsid w:val="00065776"/>
    <w:rsid w:val="0006671E"/>
    <w:rsid w:val="00066E06"/>
    <w:rsid w:val="00066EAE"/>
    <w:rsid w:val="00067BB3"/>
    <w:rsid w:val="0007058C"/>
    <w:rsid w:val="000706D8"/>
    <w:rsid w:val="00070995"/>
    <w:rsid w:val="000711EE"/>
    <w:rsid w:val="00071BD5"/>
    <w:rsid w:val="00072ABF"/>
    <w:rsid w:val="00072E5E"/>
    <w:rsid w:val="0007551B"/>
    <w:rsid w:val="000762D3"/>
    <w:rsid w:val="000768D9"/>
    <w:rsid w:val="00076EF5"/>
    <w:rsid w:val="0007741B"/>
    <w:rsid w:val="000774A9"/>
    <w:rsid w:val="00077C1D"/>
    <w:rsid w:val="0008035F"/>
    <w:rsid w:val="000809B7"/>
    <w:rsid w:val="000810E4"/>
    <w:rsid w:val="0008133D"/>
    <w:rsid w:val="00081535"/>
    <w:rsid w:val="00081A29"/>
    <w:rsid w:val="00081B6D"/>
    <w:rsid w:val="00081C35"/>
    <w:rsid w:val="00082328"/>
    <w:rsid w:val="00082689"/>
    <w:rsid w:val="00082945"/>
    <w:rsid w:val="00082AB7"/>
    <w:rsid w:val="00082B64"/>
    <w:rsid w:val="00082F4F"/>
    <w:rsid w:val="00083657"/>
    <w:rsid w:val="00084628"/>
    <w:rsid w:val="00084855"/>
    <w:rsid w:val="000851BF"/>
    <w:rsid w:val="00085265"/>
    <w:rsid w:val="00085387"/>
    <w:rsid w:val="00086CC7"/>
    <w:rsid w:val="00086F6B"/>
    <w:rsid w:val="00087122"/>
    <w:rsid w:val="000871E0"/>
    <w:rsid w:val="0009004C"/>
    <w:rsid w:val="00090434"/>
    <w:rsid w:val="00090896"/>
    <w:rsid w:val="00091011"/>
    <w:rsid w:val="000926EC"/>
    <w:rsid w:val="0009284D"/>
    <w:rsid w:val="00092D98"/>
    <w:rsid w:val="000930D5"/>
    <w:rsid w:val="000935A2"/>
    <w:rsid w:val="00093812"/>
    <w:rsid w:val="00094276"/>
    <w:rsid w:val="000942C2"/>
    <w:rsid w:val="00094747"/>
    <w:rsid w:val="00094769"/>
    <w:rsid w:val="000949EF"/>
    <w:rsid w:val="00094A9A"/>
    <w:rsid w:val="00094EFA"/>
    <w:rsid w:val="000959C9"/>
    <w:rsid w:val="00095B1B"/>
    <w:rsid w:val="00095C7B"/>
    <w:rsid w:val="00095C92"/>
    <w:rsid w:val="00095EEE"/>
    <w:rsid w:val="000965C4"/>
    <w:rsid w:val="00096D60"/>
    <w:rsid w:val="000973AD"/>
    <w:rsid w:val="000A0120"/>
    <w:rsid w:val="000A0672"/>
    <w:rsid w:val="000A0D6C"/>
    <w:rsid w:val="000A1404"/>
    <w:rsid w:val="000A1D78"/>
    <w:rsid w:val="000A1DB4"/>
    <w:rsid w:val="000A1F61"/>
    <w:rsid w:val="000A3EAD"/>
    <w:rsid w:val="000A4327"/>
    <w:rsid w:val="000A4423"/>
    <w:rsid w:val="000A4799"/>
    <w:rsid w:val="000A5100"/>
    <w:rsid w:val="000A58FD"/>
    <w:rsid w:val="000A6389"/>
    <w:rsid w:val="000A6A09"/>
    <w:rsid w:val="000A6B1A"/>
    <w:rsid w:val="000A6DF2"/>
    <w:rsid w:val="000A6E32"/>
    <w:rsid w:val="000A6F38"/>
    <w:rsid w:val="000A71F0"/>
    <w:rsid w:val="000A736A"/>
    <w:rsid w:val="000A744E"/>
    <w:rsid w:val="000A78BA"/>
    <w:rsid w:val="000A7F1C"/>
    <w:rsid w:val="000B0155"/>
    <w:rsid w:val="000B0CAF"/>
    <w:rsid w:val="000B0DF6"/>
    <w:rsid w:val="000B0F09"/>
    <w:rsid w:val="000B20C8"/>
    <w:rsid w:val="000B2150"/>
    <w:rsid w:val="000B2196"/>
    <w:rsid w:val="000B2256"/>
    <w:rsid w:val="000B2422"/>
    <w:rsid w:val="000B2CAE"/>
    <w:rsid w:val="000B2E12"/>
    <w:rsid w:val="000B2F36"/>
    <w:rsid w:val="000B49F7"/>
    <w:rsid w:val="000B50E0"/>
    <w:rsid w:val="000B55AE"/>
    <w:rsid w:val="000B5F2E"/>
    <w:rsid w:val="000B60B0"/>
    <w:rsid w:val="000B7FEC"/>
    <w:rsid w:val="000C0094"/>
    <w:rsid w:val="000C0D4C"/>
    <w:rsid w:val="000C0EF2"/>
    <w:rsid w:val="000C115D"/>
    <w:rsid w:val="000C120F"/>
    <w:rsid w:val="000C131C"/>
    <w:rsid w:val="000C1339"/>
    <w:rsid w:val="000C1B15"/>
    <w:rsid w:val="000C2236"/>
    <w:rsid w:val="000C2307"/>
    <w:rsid w:val="000C2320"/>
    <w:rsid w:val="000C264D"/>
    <w:rsid w:val="000C2971"/>
    <w:rsid w:val="000C2B8A"/>
    <w:rsid w:val="000C2DA2"/>
    <w:rsid w:val="000C347B"/>
    <w:rsid w:val="000C34EE"/>
    <w:rsid w:val="000C4C13"/>
    <w:rsid w:val="000C4CC4"/>
    <w:rsid w:val="000C5B6E"/>
    <w:rsid w:val="000C5BDF"/>
    <w:rsid w:val="000C68AD"/>
    <w:rsid w:val="000C6AA6"/>
    <w:rsid w:val="000C6D0F"/>
    <w:rsid w:val="000C6E24"/>
    <w:rsid w:val="000C76EE"/>
    <w:rsid w:val="000D01C2"/>
    <w:rsid w:val="000D08A4"/>
    <w:rsid w:val="000D13C0"/>
    <w:rsid w:val="000D159A"/>
    <w:rsid w:val="000D16AC"/>
    <w:rsid w:val="000D1A01"/>
    <w:rsid w:val="000D1A68"/>
    <w:rsid w:val="000D2C54"/>
    <w:rsid w:val="000D3033"/>
    <w:rsid w:val="000D33D4"/>
    <w:rsid w:val="000D5434"/>
    <w:rsid w:val="000D57DE"/>
    <w:rsid w:val="000D583C"/>
    <w:rsid w:val="000D5B9A"/>
    <w:rsid w:val="000D5C7A"/>
    <w:rsid w:val="000D69BA"/>
    <w:rsid w:val="000D6DBC"/>
    <w:rsid w:val="000D6EC5"/>
    <w:rsid w:val="000D7E17"/>
    <w:rsid w:val="000E078D"/>
    <w:rsid w:val="000E09AA"/>
    <w:rsid w:val="000E1863"/>
    <w:rsid w:val="000E192E"/>
    <w:rsid w:val="000E2100"/>
    <w:rsid w:val="000E25FE"/>
    <w:rsid w:val="000E2ACD"/>
    <w:rsid w:val="000E2BA3"/>
    <w:rsid w:val="000E3C70"/>
    <w:rsid w:val="000E3EE7"/>
    <w:rsid w:val="000E430D"/>
    <w:rsid w:val="000E4556"/>
    <w:rsid w:val="000E4A5D"/>
    <w:rsid w:val="000E5974"/>
    <w:rsid w:val="000E66B0"/>
    <w:rsid w:val="000E67A9"/>
    <w:rsid w:val="000E6E1F"/>
    <w:rsid w:val="000F0B0D"/>
    <w:rsid w:val="000F14A2"/>
    <w:rsid w:val="000F16CF"/>
    <w:rsid w:val="000F1FD6"/>
    <w:rsid w:val="000F229F"/>
    <w:rsid w:val="000F243F"/>
    <w:rsid w:val="000F246C"/>
    <w:rsid w:val="000F260D"/>
    <w:rsid w:val="000F2816"/>
    <w:rsid w:val="000F29D1"/>
    <w:rsid w:val="000F2D07"/>
    <w:rsid w:val="000F2D8F"/>
    <w:rsid w:val="000F2EDA"/>
    <w:rsid w:val="000F362C"/>
    <w:rsid w:val="000F37E4"/>
    <w:rsid w:val="000F3DE5"/>
    <w:rsid w:val="000F3EB3"/>
    <w:rsid w:val="000F4375"/>
    <w:rsid w:val="000F4C41"/>
    <w:rsid w:val="000F5A3B"/>
    <w:rsid w:val="000F6248"/>
    <w:rsid w:val="000F6736"/>
    <w:rsid w:val="000F6B9F"/>
    <w:rsid w:val="00100041"/>
    <w:rsid w:val="001009E4"/>
    <w:rsid w:val="00100D4A"/>
    <w:rsid w:val="00100E34"/>
    <w:rsid w:val="001014F4"/>
    <w:rsid w:val="00101624"/>
    <w:rsid w:val="00101B4B"/>
    <w:rsid w:val="00101F7D"/>
    <w:rsid w:val="0010231D"/>
    <w:rsid w:val="00102A22"/>
    <w:rsid w:val="00102B76"/>
    <w:rsid w:val="00102FA2"/>
    <w:rsid w:val="00103531"/>
    <w:rsid w:val="001038F2"/>
    <w:rsid w:val="00103ED7"/>
    <w:rsid w:val="00104A70"/>
    <w:rsid w:val="00104FA4"/>
    <w:rsid w:val="00105553"/>
    <w:rsid w:val="001065D1"/>
    <w:rsid w:val="00106F70"/>
    <w:rsid w:val="00106F83"/>
    <w:rsid w:val="00107A83"/>
    <w:rsid w:val="00110678"/>
    <w:rsid w:val="001109DC"/>
    <w:rsid w:val="0011233D"/>
    <w:rsid w:val="00112699"/>
    <w:rsid w:val="00112A87"/>
    <w:rsid w:val="00112D2E"/>
    <w:rsid w:val="00112F6F"/>
    <w:rsid w:val="00113662"/>
    <w:rsid w:val="00113A2C"/>
    <w:rsid w:val="001143A7"/>
    <w:rsid w:val="0011477A"/>
    <w:rsid w:val="00114E6C"/>
    <w:rsid w:val="001151A7"/>
    <w:rsid w:val="00115C77"/>
    <w:rsid w:val="00115E43"/>
    <w:rsid w:val="00116280"/>
    <w:rsid w:val="0011648F"/>
    <w:rsid w:val="00117192"/>
    <w:rsid w:val="00117858"/>
    <w:rsid w:val="00120E21"/>
    <w:rsid w:val="00121044"/>
    <w:rsid w:val="00121CA6"/>
    <w:rsid w:val="00121F4B"/>
    <w:rsid w:val="00122331"/>
    <w:rsid w:val="001229CF"/>
    <w:rsid w:val="00123061"/>
    <w:rsid w:val="00123076"/>
    <w:rsid w:val="00123706"/>
    <w:rsid w:val="001239FE"/>
    <w:rsid w:val="00123BCC"/>
    <w:rsid w:val="00123D12"/>
    <w:rsid w:val="00124462"/>
    <w:rsid w:val="00124543"/>
    <w:rsid w:val="00124B0E"/>
    <w:rsid w:val="00124D45"/>
    <w:rsid w:val="00125040"/>
    <w:rsid w:val="00125666"/>
    <w:rsid w:val="0012588D"/>
    <w:rsid w:val="00125D2C"/>
    <w:rsid w:val="00126BCB"/>
    <w:rsid w:val="00126FB7"/>
    <w:rsid w:val="001271AD"/>
    <w:rsid w:val="001271E1"/>
    <w:rsid w:val="00127279"/>
    <w:rsid w:val="001279A9"/>
    <w:rsid w:val="00127B57"/>
    <w:rsid w:val="00127B6D"/>
    <w:rsid w:val="00130CA9"/>
    <w:rsid w:val="0013194B"/>
    <w:rsid w:val="00131DD3"/>
    <w:rsid w:val="00131E14"/>
    <w:rsid w:val="00132577"/>
    <w:rsid w:val="001328F7"/>
    <w:rsid w:val="001334BA"/>
    <w:rsid w:val="00133C55"/>
    <w:rsid w:val="00134AF0"/>
    <w:rsid w:val="001352F9"/>
    <w:rsid w:val="0013544C"/>
    <w:rsid w:val="00135A4D"/>
    <w:rsid w:val="0013658F"/>
    <w:rsid w:val="0013755D"/>
    <w:rsid w:val="00137D17"/>
    <w:rsid w:val="001400B6"/>
    <w:rsid w:val="001411F4"/>
    <w:rsid w:val="00141FC4"/>
    <w:rsid w:val="00143301"/>
    <w:rsid w:val="00143594"/>
    <w:rsid w:val="00143D54"/>
    <w:rsid w:val="00143F62"/>
    <w:rsid w:val="00144181"/>
    <w:rsid w:val="0014430C"/>
    <w:rsid w:val="0014477D"/>
    <w:rsid w:val="00145483"/>
    <w:rsid w:val="00145489"/>
    <w:rsid w:val="001457BB"/>
    <w:rsid w:val="00145C02"/>
    <w:rsid w:val="00145C2B"/>
    <w:rsid w:val="00145DBA"/>
    <w:rsid w:val="00146718"/>
    <w:rsid w:val="001467B2"/>
    <w:rsid w:val="00146836"/>
    <w:rsid w:val="00146954"/>
    <w:rsid w:val="00146D06"/>
    <w:rsid w:val="001471DD"/>
    <w:rsid w:val="00150F3E"/>
    <w:rsid w:val="00151477"/>
    <w:rsid w:val="00151C37"/>
    <w:rsid w:val="001524C5"/>
    <w:rsid w:val="001525D0"/>
    <w:rsid w:val="00153DB0"/>
    <w:rsid w:val="00153FC5"/>
    <w:rsid w:val="00154C61"/>
    <w:rsid w:val="0015509F"/>
    <w:rsid w:val="0015549E"/>
    <w:rsid w:val="00155590"/>
    <w:rsid w:val="00155C53"/>
    <w:rsid w:val="00156998"/>
    <w:rsid w:val="00160121"/>
    <w:rsid w:val="00161C07"/>
    <w:rsid w:val="00162576"/>
    <w:rsid w:val="00163640"/>
    <w:rsid w:val="001637A0"/>
    <w:rsid w:val="00163CC2"/>
    <w:rsid w:val="001640CE"/>
    <w:rsid w:val="001649C2"/>
    <w:rsid w:val="00164F62"/>
    <w:rsid w:val="001656B2"/>
    <w:rsid w:val="0016579F"/>
    <w:rsid w:val="00166510"/>
    <w:rsid w:val="001665AA"/>
    <w:rsid w:val="00166847"/>
    <w:rsid w:val="001669D9"/>
    <w:rsid w:val="0016706B"/>
    <w:rsid w:val="001670D0"/>
    <w:rsid w:val="00167C6E"/>
    <w:rsid w:val="00167EAD"/>
    <w:rsid w:val="00170C5D"/>
    <w:rsid w:val="00171792"/>
    <w:rsid w:val="00171916"/>
    <w:rsid w:val="00171954"/>
    <w:rsid w:val="00171AD7"/>
    <w:rsid w:val="00172001"/>
    <w:rsid w:val="0017207B"/>
    <w:rsid w:val="001723B7"/>
    <w:rsid w:val="00172665"/>
    <w:rsid w:val="001728AC"/>
    <w:rsid w:val="001728FC"/>
    <w:rsid w:val="00172E6D"/>
    <w:rsid w:val="00172E71"/>
    <w:rsid w:val="00172EED"/>
    <w:rsid w:val="00173741"/>
    <w:rsid w:val="00173E9B"/>
    <w:rsid w:val="00173F9B"/>
    <w:rsid w:val="0017440D"/>
    <w:rsid w:val="00174AF3"/>
    <w:rsid w:val="00175303"/>
    <w:rsid w:val="00175639"/>
    <w:rsid w:val="00175B8F"/>
    <w:rsid w:val="00175D80"/>
    <w:rsid w:val="00175E26"/>
    <w:rsid w:val="001760DB"/>
    <w:rsid w:val="001762DD"/>
    <w:rsid w:val="00176E9D"/>
    <w:rsid w:val="001772AD"/>
    <w:rsid w:val="001772F9"/>
    <w:rsid w:val="00177D0D"/>
    <w:rsid w:val="0018066E"/>
    <w:rsid w:val="00180AFF"/>
    <w:rsid w:val="00180BC7"/>
    <w:rsid w:val="0018165B"/>
    <w:rsid w:val="0018191B"/>
    <w:rsid w:val="0018220D"/>
    <w:rsid w:val="00182545"/>
    <w:rsid w:val="001829C9"/>
    <w:rsid w:val="00182CEB"/>
    <w:rsid w:val="00182D64"/>
    <w:rsid w:val="00182F5A"/>
    <w:rsid w:val="0018320C"/>
    <w:rsid w:val="0018367F"/>
    <w:rsid w:val="001836C1"/>
    <w:rsid w:val="00183BDE"/>
    <w:rsid w:val="00184069"/>
    <w:rsid w:val="00184574"/>
    <w:rsid w:val="00184697"/>
    <w:rsid w:val="001867AD"/>
    <w:rsid w:val="00187373"/>
    <w:rsid w:val="00187E18"/>
    <w:rsid w:val="00187E6D"/>
    <w:rsid w:val="00190155"/>
    <w:rsid w:val="00190163"/>
    <w:rsid w:val="00190853"/>
    <w:rsid w:val="00190C80"/>
    <w:rsid w:val="00190F1E"/>
    <w:rsid w:val="00191090"/>
    <w:rsid w:val="00191204"/>
    <w:rsid w:val="001925F8"/>
    <w:rsid w:val="0019285F"/>
    <w:rsid w:val="00192C2F"/>
    <w:rsid w:val="001942E2"/>
    <w:rsid w:val="0019445B"/>
    <w:rsid w:val="0019457A"/>
    <w:rsid w:val="0019488E"/>
    <w:rsid w:val="00194E3D"/>
    <w:rsid w:val="001952A4"/>
    <w:rsid w:val="001969DE"/>
    <w:rsid w:val="00197129"/>
    <w:rsid w:val="0019745F"/>
    <w:rsid w:val="00197991"/>
    <w:rsid w:val="00197B5D"/>
    <w:rsid w:val="00197C34"/>
    <w:rsid w:val="001A0693"/>
    <w:rsid w:val="001A0C22"/>
    <w:rsid w:val="001A0D15"/>
    <w:rsid w:val="001A126B"/>
    <w:rsid w:val="001A1EF6"/>
    <w:rsid w:val="001A212F"/>
    <w:rsid w:val="001A2C75"/>
    <w:rsid w:val="001A3FA4"/>
    <w:rsid w:val="001A4051"/>
    <w:rsid w:val="001A483C"/>
    <w:rsid w:val="001A5C56"/>
    <w:rsid w:val="001A68CE"/>
    <w:rsid w:val="001A6C1D"/>
    <w:rsid w:val="001A72A0"/>
    <w:rsid w:val="001B00EA"/>
    <w:rsid w:val="001B0447"/>
    <w:rsid w:val="001B09A6"/>
    <w:rsid w:val="001B0BA9"/>
    <w:rsid w:val="001B12F3"/>
    <w:rsid w:val="001B218B"/>
    <w:rsid w:val="001B2A3C"/>
    <w:rsid w:val="001B3206"/>
    <w:rsid w:val="001B3EB8"/>
    <w:rsid w:val="001B4321"/>
    <w:rsid w:val="001B4398"/>
    <w:rsid w:val="001B4447"/>
    <w:rsid w:val="001B4914"/>
    <w:rsid w:val="001B4E24"/>
    <w:rsid w:val="001B517C"/>
    <w:rsid w:val="001B5BA5"/>
    <w:rsid w:val="001B6454"/>
    <w:rsid w:val="001B666F"/>
    <w:rsid w:val="001B73B9"/>
    <w:rsid w:val="001B7D43"/>
    <w:rsid w:val="001C02C1"/>
    <w:rsid w:val="001C0948"/>
    <w:rsid w:val="001C0BCD"/>
    <w:rsid w:val="001C0C37"/>
    <w:rsid w:val="001C0DBB"/>
    <w:rsid w:val="001C12EE"/>
    <w:rsid w:val="001C1536"/>
    <w:rsid w:val="001C1EA5"/>
    <w:rsid w:val="001C2AD8"/>
    <w:rsid w:val="001C30EB"/>
    <w:rsid w:val="001C330B"/>
    <w:rsid w:val="001C3E29"/>
    <w:rsid w:val="001C3FF5"/>
    <w:rsid w:val="001C4520"/>
    <w:rsid w:val="001C4DC2"/>
    <w:rsid w:val="001C5D73"/>
    <w:rsid w:val="001C6D53"/>
    <w:rsid w:val="001C6F81"/>
    <w:rsid w:val="001C7268"/>
    <w:rsid w:val="001C7A3D"/>
    <w:rsid w:val="001C7AF9"/>
    <w:rsid w:val="001C7B2C"/>
    <w:rsid w:val="001C7BFA"/>
    <w:rsid w:val="001D00DA"/>
    <w:rsid w:val="001D0721"/>
    <w:rsid w:val="001D171F"/>
    <w:rsid w:val="001D17C1"/>
    <w:rsid w:val="001D19E4"/>
    <w:rsid w:val="001D2363"/>
    <w:rsid w:val="001D2492"/>
    <w:rsid w:val="001D264C"/>
    <w:rsid w:val="001D2C58"/>
    <w:rsid w:val="001D3156"/>
    <w:rsid w:val="001D3301"/>
    <w:rsid w:val="001D3547"/>
    <w:rsid w:val="001D36FC"/>
    <w:rsid w:val="001D41E8"/>
    <w:rsid w:val="001D4361"/>
    <w:rsid w:val="001D5D95"/>
    <w:rsid w:val="001D6315"/>
    <w:rsid w:val="001D6DBD"/>
    <w:rsid w:val="001D7037"/>
    <w:rsid w:val="001D787B"/>
    <w:rsid w:val="001D7882"/>
    <w:rsid w:val="001D7A9F"/>
    <w:rsid w:val="001E0C59"/>
    <w:rsid w:val="001E2511"/>
    <w:rsid w:val="001E25CC"/>
    <w:rsid w:val="001E261A"/>
    <w:rsid w:val="001E2D0B"/>
    <w:rsid w:val="001E2E0F"/>
    <w:rsid w:val="001E37BD"/>
    <w:rsid w:val="001E3D64"/>
    <w:rsid w:val="001E42FB"/>
    <w:rsid w:val="001E4951"/>
    <w:rsid w:val="001E4CCD"/>
    <w:rsid w:val="001E50EE"/>
    <w:rsid w:val="001E50F3"/>
    <w:rsid w:val="001E5214"/>
    <w:rsid w:val="001E58DB"/>
    <w:rsid w:val="001E5A0A"/>
    <w:rsid w:val="001E60F0"/>
    <w:rsid w:val="001E6798"/>
    <w:rsid w:val="001E6D74"/>
    <w:rsid w:val="001E706E"/>
    <w:rsid w:val="001E7377"/>
    <w:rsid w:val="001E74F9"/>
    <w:rsid w:val="001E76E7"/>
    <w:rsid w:val="001E77F7"/>
    <w:rsid w:val="001E7AAB"/>
    <w:rsid w:val="001F0622"/>
    <w:rsid w:val="001F115B"/>
    <w:rsid w:val="001F17CD"/>
    <w:rsid w:val="001F17EA"/>
    <w:rsid w:val="001F3879"/>
    <w:rsid w:val="001F4930"/>
    <w:rsid w:val="001F4946"/>
    <w:rsid w:val="001F4BCF"/>
    <w:rsid w:val="001F4F15"/>
    <w:rsid w:val="001F4F68"/>
    <w:rsid w:val="001F5B09"/>
    <w:rsid w:val="001F6332"/>
    <w:rsid w:val="001F7088"/>
    <w:rsid w:val="001F7180"/>
    <w:rsid w:val="001F7619"/>
    <w:rsid w:val="001F7B5D"/>
    <w:rsid w:val="001F7C4A"/>
    <w:rsid w:val="001F7DB1"/>
    <w:rsid w:val="002004BF"/>
    <w:rsid w:val="002004ED"/>
    <w:rsid w:val="00200A5B"/>
    <w:rsid w:val="00200A8C"/>
    <w:rsid w:val="00201247"/>
    <w:rsid w:val="00201400"/>
    <w:rsid w:val="00201FCB"/>
    <w:rsid w:val="00202373"/>
    <w:rsid w:val="0020237A"/>
    <w:rsid w:val="00202462"/>
    <w:rsid w:val="00202791"/>
    <w:rsid w:val="00202A70"/>
    <w:rsid w:val="0020336B"/>
    <w:rsid w:val="00203C76"/>
    <w:rsid w:val="00203E8B"/>
    <w:rsid w:val="00204018"/>
    <w:rsid w:val="00204065"/>
    <w:rsid w:val="002051B9"/>
    <w:rsid w:val="00205F2C"/>
    <w:rsid w:val="00207DFE"/>
    <w:rsid w:val="00210EF3"/>
    <w:rsid w:val="0021209D"/>
    <w:rsid w:val="00212A6F"/>
    <w:rsid w:val="00212EE0"/>
    <w:rsid w:val="002139AB"/>
    <w:rsid w:val="00213EDC"/>
    <w:rsid w:val="00214072"/>
    <w:rsid w:val="00214319"/>
    <w:rsid w:val="00214A99"/>
    <w:rsid w:val="00214E80"/>
    <w:rsid w:val="002163F4"/>
    <w:rsid w:val="00216752"/>
    <w:rsid w:val="00216860"/>
    <w:rsid w:val="00216A55"/>
    <w:rsid w:val="00216AC8"/>
    <w:rsid w:val="00216F73"/>
    <w:rsid w:val="00217612"/>
    <w:rsid w:val="00217BCA"/>
    <w:rsid w:val="00217E24"/>
    <w:rsid w:val="0022018D"/>
    <w:rsid w:val="00220C46"/>
    <w:rsid w:val="00220CB6"/>
    <w:rsid w:val="0022103E"/>
    <w:rsid w:val="002212FD"/>
    <w:rsid w:val="00221443"/>
    <w:rsid w:val="00221464"/>
    <w:rsid w:val="00221760"/>
    <w:rsid w:val="002218A0"/>
    <w:rsid w:val="0022191A"/>
    <w:rsid w:val="0022246E"/>
    <w:rsid w:val="00222DCD"/>
    <w:rsid w:val="00222E27"/>
    <w:rsid w:val="002234DE"/>
    <w:rsid w:val="002241B3"/>
    <w:rsid w:val="00224924"/>
    <w:rsid w:val="002251B5"/>
    <w:rsid w:val="00225883"/>
    <w:rsid w:val="00227B18"/>
    <w:rsid w:val="00227C45"/>
    <w:rsid w:val="00230D40"/>
    <w:rsid w:val="0023239D"/>
    <w:rsid w:val="00232E04"/>
    <w:rsid w:val="00232F90"/>
    <w:rsid w:val="0023327F"/>
    <w:rsid w:val="002337D1"/>
    <w:rsid w:val="00233AE6"/>
    <w:rsid w:val="002353F6"/>
    <w:rsid w:val="00235587"/>
    <w:rsid w:val="002356EA"/>
    <w:rsid w:val="00235C02"/>
    <w:rsid w:val="00236561"/>
    <w:rsid w:val="002367E5"/>
    <w:rsid w:val="00237AC5"/>
    <w:rsid w:val="00237EF9"/>
    <w:rsid w:val="00237FF5"/>
    <w:rsid w:val="00240094"/>
    <w:rsid w:val="0024055F"/>
    <w:rsid w:val="002409D8"/>
    <w:rsid w:val="00240A3E"/>
    <w:rsid w:val="00240C18"/>
    <w:rsid w:val="002414CA"/>
    <w:rsid w:val="00241B5E"/>
    <w:rsid w:val="00241C4B"/>
    <w:rsid w:val="00242A46"/>
    <w:rsid w:val="00244620"/>
    <w:rsid w:val="00244628"/>
    <w:rsid w:val="00244DE8"/>
    <w:rsid w:val="002455E6"/>
    <w:rsid w:val="00245935"/>
    <w:rsid w:val="00246DB7"/>
    <w:rsid w:val="00246F54"/>
    <w:rsid w:val="00247130"/>
    <w:rsid w:val="00247278"/>
    <w:rsid w:val="002476F7"/>
    <w:rsid w:val="00250870"/>
    <w:rsid w:val="00250F5E"/>
    <w:rsid w:val="00251E48"/>
    <w:rsid w:val="00251FF2"/>
    <w:rsid w:val="00252896"/>
    <w:rsid w:val="002531BF"/>
    <w:rsid w:val="002535A6"/>
    <w:rsid w:val="0025382A"/>
    <w:rsid w:val="00253935"/>
    <w:rsid w:val="00253C85"/>
    <w:rsid w:val="0025438C"/>
    <w:rsid w:val="002544B8"/>
    <w:rsid w:val="002556FC"/>
    <w:rsid w:val="00255850"/>
    <w:rsid w:val="002561F6"/>
    <w:rsid w:val="0025682F"/>
    <w:rsid w:val="00257893"/>
    <w:rsid w:val="002604DE"/>
    <w:rsid w:val="00260513"/>
    <w:rsid w:val="00260AEB"/>
    <w:rsid w:val="00261497"/>
    <w:rsid w:val="00261DEB"/>
    <w:rsid w:val="0026262A"/>
    <w:rsid w:val="002626DF"/>
    <w:rsid w:val="00262BB1"/>
    <w:rsid w:val="00263032"/>
    <w:rsid w:val="002639D8"/>
    <w:rsid w:val="00263DEA"/>
    <w:rsid w:val="0026459C"/>
    <w:rsid w:val="00264A0B"/>
    <w:rsid w:val="0026584E"/>
    <w:rsid w:val="00265B3C"/>
    <w:rsid w:val="00265B51"/>
    <w:rsid w:val="00265D43"/>
    <w:rsid w:val="00266418"/>
    <w:rsid w:val="0026721B"/>
    <w:rsid w:val="0026738C"/>
    <w:rsid w:val="002706A6"/>
    <w:rsid w:val="0027072F"/>
    <w:rsid w:val="00271003"/>
    <w:rsid w:val="002719E0"/>
    <w:rsid w:val="00271ADB"/>
    <w:rsid w:val="002729DC"/>
    <w:rsid w:val="00272B88"/>
    <w:rsid w:val="002736B1"/>
    <w:rsid w:val="0027391D"/>
    <w:rsid w:val="00273FED"/>
    <w:rsid w:val="00274CAD"/>
    <w:rsid w:val="002757C2"/>
    <w:rsid w:val="00275A0D"/>
    <w:rsid w:val="002761EE"/>
    <w:rsid w:val="00276BC7"/>
    <w:rsid w:val="00276BE6"/>
    <w:rsid w:val="00276C58"/>
    <w:rsid w:val="002777A9"/>
    <w:rsid w:val="00277975"/>
    <w:rsid w:val="002801C4"/>
    <w:rsid w:val="00280273"/>
    <w:rsid w:val="002803EB"/>
    <w:rsid w:val="00280426"/>
    <w:rsid w:val="00281C2B"/>
    <w:rsid w:val="00281CEC"/>
    <w:rsid w:val="00281E8F"/>
    <w:rsid w:val="0028248C"/>
    <w:rsid w:val="00283FCC"/>
    <w:rsid w:val="00285659"/>
    <w:rsid w:val="00285CEC"/>
    <w:rsid w:val="0028789B"/>
    <w:rsid w:val="00287C4E"/>
    <w:rsid w:val="002901C4"/>
    <w:rsid w:val="00290E41"/>
    <w:rsid w:val="00290F6B"/>
    <w:rsid w:val="002912D5"/>
    <w:rsid w:val="0029135A"/>
    <w:rsid w:val="002915EC"/>
    <w:rsid w:val="002919AF"/>
    <w:rsid w:val="00291EFC"/>
    <w:rsid w:val="00292748"/>
    <w:rsid w:val="00293D3B"/>
    <w:rsid w:val="00293EB1"/>
    <w:rsid w:val="0029430D"/>
    <w:rsid w:val="0029448E"/>
    <w:rsid w:val="002950A3"/>
    <w:rsid w:val="00295851"/>
    <w:rsid w:val="00295B61"/>
    <w:rsid w:val="00295BAC"/>
    <w:rsid w:val="00295CAE"/>
    <w:rsid w:val="00295DBE"/>
    <w:rsid w:val="002969C9"/>
    <w:rsid w:val="00297985"/>
    <w:rsid w:val="00297C00"/>
    <w:rsid w:val="00297CF4"/>
    <w:rsid w:val="002A0478"/>
    <w:rsid w:val="002A09E9"/>
    <w:rsid w:val="002A0ECF"/>
    <w:rsid w:val="002A0F6B"/>
    <w:rsid w:val="002A1065"/>
    <w:rsid w:val="002A1493"/>
    <w:rsid w:val="002A14EF"/>
    <w:rsid w:val="002A1CEF"/>
    <w:rsid w:val="002A1E84"/>
    <w:rsid w:val="002A2245"/>
    <w:rsid w:val="002A34B4"/>
    <w:rsid w:val="002A35B3"/>
    <w:rsid w:val="002A47C3"/>
    <w:rsid w:val="002A4AD5"/>
    <w:rsid w:val="002A4C59"/>
    <w:rsid w:val="002A4D04"/>
    <w:rsid w:val="002A4D9C"/>
    <w:rsid w:val="002A5232"/>
    <w:rsid w:val="002A533B"/>
    <w:rsid w:val="002A55B4"/>
    <w:rsid w:val="002A5A10"/>
    <w:rsid w:val="002A5F13"/>
    <w:rsid w:val="002A66E7"/>
    <w:rsid w:val="002A6960"/>
    <w:rsid w:val="002A74B1"/>
    <w:rsid w:val="002A7683"/>
    <w:rsid w:val="002A7743"/>
    <w:rsid w:val="002A7C00"/>
    <w:rsid w:val="002B05EF"/>
    <w:rsid w:val="002B0994"/>
    <w:rsid w:val="002B134F"/>
    <w:rsid w:val="002B15B1"/>
    <w:rsid w:val="002B2C4B"/>
    <w:rsid w:val="002B2CDC"/>
    <w:rsid w:val="002B38F1"/>
    <w:rsid w:val="002B3B3C"/>
    <w:rsid w:val="002B40A3"/>
    <w:rsid w:val="002B580F"/>
    <w:rsid w:val="002B59D4"/>
    <w:rsid w:val="002B5E98"/>
    <w:rsid w:val="002B6FB9"/>
    <w:rsid w:val="002B7285"/>
    <w:rsid w:val="002B7639"/>
    <w:rsid w:val="002B7C14"/>
    <w:rsid w:val="002B7CD2"/>
    <w:rsid w:val="002C0F2A"/>
    <w:rsid w:val="002C16E1"/>
    <w:rsid w:val="002C1844"/>
    <w:rsid w:val="002C1C07"/>
    <w:rsid w:val="002C21AE"/>
    <w:rsid w:val="002C2F9E"/>
    <w:rsid w:val="002C378F"/>
    <w:rsid w:val="002C3826"/>
    <w:rsid w:val="002C481D"/>
    <w:rsid w:val="002C4CA0"/>
    <w:rsid w:val="002C5CED"/>
    <w:rsid w:val="002C6A9A"/>
    <w:rsid w:val="002C7403"/>
    <w:rsid w:val="002C7928"/>
    <w:rsid w:val="002C7ED1"/>
    <w:rsid w:val="002D06B4"/>
    <w:rsid w:val="002D183A"/>
    <w:rsid w:val="002D1C61"/>
    <w:rsid w:val="002D327C"/>
    <w:rsid w:val="002D3C22"/>
    <w:rsid w:val="002D5144"/>
    <w:rsid w:val="002D580B"/>
    <w:rsid w:val="002D5A68"/>
    <w:rsid w:val="002D5B3F"/>
    <w:rsid w:val="002D6005"/>
    <w:rsid w:val="002D65D1"/>
    <w:rsid w:val="002D6C32"/>
    <w:rsid w:val="002D6D7E"/>
    <w:rsid w:val="002D7522"/>
    <w:rsid w:val="002D7D97"/>
    <w:rsid w:val="002E1915"/>
    <w:rsid w:val="002E191F"/>
    <w:rsid w:val="002E2E32"/>
    <w:rsid w:val="002E2F3F"/>
    <w:rsid w:val="002E3D98"/>
    <w:rsid w:val="002E3EDD"/>
    <w:rsid w:val="002E3F12"/>
    <w:rsid w:val="002E4547"/>
    <w:rsid w:val="002E4C15"/>
    <w:rsid w:val="002E5750"/>
    <w:rsid w:val="002E5EFD"/>
    <w:rsid w:val="002E6092"/>
    <w:rsid w:val="002E6CBB"/>
    <w:rsid w:val="002E6FB7"/>
    <w:rsid w:val="002E6FFB"/>
    <w:rsid w:val="002E7528"/>
    <w:rsid w:val="002E7B9C"/>
    <w:rsid w:val="002E7E94"/>
    <w:rsid w:val="002F02BF"/>
    <w:rsid w:val="002F07E3"/>
    <w:rsid w:val="002F0826"/>
    <w:rsid w:val="002F0C4F"/>
    <w:rsid w:val="002F1A81"/>
    <w:rsid w:val="002F1C69"/>
    <w:rsid w:val="002F218B"/>
    <w:rsid w:val="002F261A"/>
    <w:rsid w:val="002F27EE"/>
    <w:rsid w:val="002F294C"/>
    <w:rsid w:val="002F3D73"/>
    <w:rsid w:val="002F3DD5"/>
    <w:rsid w:val="002F4230"/>
    <w:rsid w:val="002F43ED"/>
    <w:rsid w:val="002F49F4"/>
    <w:rsid w:val="002F5899"/>
    <w:rsid w:val="002F592B"/>
    <w:rsid w:val="002F6E30"/>
    <w:rsid w:val="002F733F"/>
    <w:rsid w:val="00300086"/>
    <w:rsid w:val="0030049F"/>
    <w:rsid w:val="00300751"/>
    <w:rsid w:val="00300AE2"/>
    <w:rsid w:val="00300C55"/>
    <w:rsid w:val="003010E6"/>
    <w:rsid w:val="00301177"/>
    <w:rsid w:val="00302414"/>
    <w:rsid w:val="003027CC"/>
    <w:rsid w:val="00302834"/>
    <w:rsid w:val="00302F9C"/>
    <w:rsid w:val="0030318E"/>
    <w:rsid w:val="0030322B"/>
    <w:rsid w:val="00304E9E"/>
    <w:rsid w:val="003055AA"/>
    <w:rsid w:val="003058EF"/>
    <w:rsid w:val="00305AD0"/>
    <w:rsid w:val="00305B01"/>
    <w:rsid w:val="00305E02"/>
    <w:rsid w:val="00306C79"/>
    <w:rsid w:val="00307DD8"/>
    <w:rsid w:val="003105A0"/>
    <w:rsid w:val="00310F37"/>
    <w:rsid w:val="0031123D"/>
    <w:rsid w:val="00311A76"/>
    <w:rsid w:val="00311ABC"/>
    <w:rsid w:val="00311CB7"/>
    <w:rsid w:val="00312612"/>
    <w:rsid w:val="00313A66"/>
    <w:rsid w:val="00313C7A"/>
    <w:rsid w:val="003148F1"/>
    <w:rsid w:val="003156A5"/>
    <w:rsid w:val="00315922"/>
    <w:rsid w:val="00315BD8"/>
    <w:rsid w:val="00315DD9"/>
    <w:rsid w:val="003167BB"/>
    <w:rsid w:val="00316C12"/>
    <w:rsid w:val="00316C6F"/>
    <w:rsid w:val="00317008"/>
    <w:rsid w:val="00317201"/>
    <w:rsid w:val="00320285"/>
    <w:rsid w:val="003208CD"/>
    <w:rsid w:val="00320C55"/>
    <w:rsid w:val="00320DA3"/>
    <w:rsid w:val="00320DDD"/>
    <w:rsid w:val="00321900"/>
    <w:rsid w:val="00321AC0"/>
    <w:rsid w:val="00322288"/>
    <w:rsid w:val="0032295B"/>
    <w:rsid w:val="00322D69"/>
    <w:rsid w:val="00323A99"/>
    <w:rsid w:val="00323E24"/>
    <w:rsid w:val="003243D0"/>
    <w:rsid w:val="00324707"/>
    <w:rsid w:val="0032499B"/>
    <w:rsid w:val="00324A63"/>
    <w:rsid w:val="00324F0D"/>
    <w:rsid w:val="00325687"/>
    <w:rsid w:val="0032577B"/>
    <w:rsid w:val="003258EB"/>
    <w:rsid w:val="00325B88"/>
    <w:rsid w:val="00325F5D"/>
    <w:rsid w:val="00326484"/>
    <w:rsid w:val="00330852"/>
    <w:rsid w:val="00330CF4"/>
    <w:rsid w:val="003310DD"/>
    <w:rsid w:val="003318DA"/>
    <w:rsid w:val="0033208A"/>
    <w:rsid w:val="003325DD"/>
    <w:rsid w:val="00332892"/>
    <w:rsid w:val="00332B93"/>
    <w:rsid w:val="00332BA4"/>
    <w:rsid w:val="003334EF"/>
    <w:rsid w:val="003345DD"/>
    <w:rsid w:val="0033503E"/>
    <w:rsid w:val="00336358"/>
    <w:rsid w:val="003367D2"/>
    <w:rsid w:val="00336D84"/>
    <w:rsid w:val="003376F1"/>
    <w:rsid w:val="00340F96"/>
    <w:rsid w:val="00340FDD"/>
    <w:rsid w:val="00341326"/>
    <w:rsid w:val="00341731"/>
    <w:rsid w:val="00341E50"/>
    <w:rsid w:val="00342394"/>
    <w:rsid w:val="0034255C"/>
    <w:rsid w:val="003431F1"/>
    <w:rsid w:val="00344A13"/>
    <w:rsid w:val="00344D14"/>
    <w:rsid w:val="00344D6D"/>
    <w:rsid w:val="003451B6"/>
    <w:rsid w:val="0034551F"/>
    <w:rsid w:val="0034567E"/>
    <w:rsid w:val="00346FF9"/>
    <w:rsid w:val="003472FF"/>
    <w:rsid w:val="003473EB"/>
    <w:rsid w:val="0034779C"/>
    <w:rsid w:val="00347ABC"/>
    <w:rsid w:val="00347CB2"/>
    <w:rsid w:val="00350717"/>
    <w:rsid w:val="00350A01"/>
    <w:rsid w:val="0035168B"/>
    <w:rsid w:val="00351A5A"/>
    <w:rsid w:val="00352023"/>
    <w:rsid w:val="00353301"/>
    <w:rsid w:val="00353895"/>
    <w:rsid w:val="0035389C"/>
    <w:rsid w:val="00353E1B"/>
    <w:rsid w:val="003547ED"/>
    <w:rsid w:val="003553AC"/>
    <w:rsid w:val="0035541A"/>
    <w:rsid w:val="00356A2E"/>
    <w:rsid w:val="00356BDD"/>
    <w:rsid w:val="00356D21"/>
    <w:rsid w:val="0035785B"/>
    <w:rsid w:val="0036028B"/>
    <w:rsid w:val="00361004"/>
    <w:rsid w:val="003610A1"/>
    <w:rsid w:val="003612C4"/>
    <w:rsid w:val="00361685"/>
    <w:rsid w:val="00361DBC"/>
    <w:rsid w:val="00362371"/>
    <w:rsid w:val="00362993"/>
    <w:rsid w:val="00363880"/>
    <w:rsid w:val="00363AA2"/>
    <w:rsid w:val="00363ABA"/>
    <w:rsid w:val="00363BF2"/>
    <w:rsid w:val="00363E2A"/>
    <w:rsid w:val="00364543"/>
    <w:rsid w:val="00364A56"/>
    <w:rsid w:val="00365291"/>
    <w:rsid w:val="00365928"/>
    <w:rsid w:val="00365AAA"/>
    <w:rsid w:val="003660D3"/>
    <w:rsid w:val="00366262"/>
    <w:rsid w:val="00366268"/>
    <w:rsid w:val="003667DB"/>
    <w:rsid w:val="003669DD"/>
    <w:rsid w:val="00366A8D"/>
    <w:rsid w:val="00366E69"/>
    <w:rsid w:val="0036764F"/>
    <w:rsid w:val="00367E7A"/>
    <w:rsid w:val="0037019F"/>
    <w:rsid w:val="0037024A"/>
    <w:rsid w:val="00370273"/>
    <w:rsid w:val="003706EB"/>
    <w:rsid w:val="00372542"/>
    <w:rsid w:val="003725DE"/>
    <w:rsid w:val="00372ED9"/>
    <w:rsid w:val="0037363D"/>
    <w:rsid w:val="00373BDE"/>
    <w:rsid w:val="003744CE"/>
    <w:rsid w:val="00375573"/>
    <w:rsid w:val="00375900"/>
    <w:rsid w:val="00375C3E"/>
    <w:rsid w:val="00375FE1"/>
    <w:rsid w:val="003761FD"/>
    <w:rsid w:val="0037625A"/>
    <w:rsid w:val="00376EEF"/>
    <w:rsid w:val="00377872"/>
    <w:rsid w:val="00380A0B"/>
    <w:rsid w:val="00380F51"/>
    <w:rsid w:val="003826B7"/>
    <w:rsid w:val="003840D7"/>
    <w:rsid w:val="00384B17"/>
    <w:rsid w:val="00384BAB"/>
    <w:rsid w:val="00384DFC"/>
    <w:rsid w:val="0038507E"/>
    <w:rsid w:val="003859F0"/>
    <w:rsid w:val="00386160"/>
    <w:rsid w:val="00386D87"/>
    <w:rsid w:val="00387867"/>
    <w:rsid w:val="00387CE5"/>
    <w:rsid w:val="0039025F"/>
    <w:rsid w:val="003904AE"/>
    <w:rsid w:val="003905C8"/>
    <w:rsid w:val="003918F6"/>
    <w:rsid w:val="0039299D"/>
    <w:rsid w:val="00392A8D"/>
    <w:rsid w:val="00392AF4"/>
    <w:rsid w:val="00392EEE"/>
    <w:rsid w:val="0039304D"/>
    <w:rsid w:val="003936D9"/>
    <w:rsid w:val="003939DB"/>
    <w:rsid w:val="00393D75"/>
    <w:rsid w:val="003941CC"/>
    <w:rsid w:val="003944E2"/>
    <w:rsid w:val="00394B17"/>
    <w:rsid w:val="00394CC3"/>
    <w:rsid w:val="00395694"/>
    <w:rsid w:val="00395B99"/>
    <w:rsid w:val="00395E2D"/>
    <w:rsid w:val="00395F6D"/>
    <w:rsid w:val="003967DF"/>
    <w:rsid w:val="00396DEB"/>
    <w:rsid w:val="00397037"/>
    <w:rsid w:val="003A09B7"/>
    <w:rsid w:val="003A0CE0"/>
    <w:rsid w:val="003A1732"/>
    <w:rsid w:val="003A1A10"/>
    <w:rsid w:val="003A1C2A"/>
    <w:rsid w:val="003A23C3"/>
    <w:rsid w:val="003A2A18"/>
    <w:rsid w:val="003A2BC8"/>
    <w:rsid w:val="003A2F9B"/>
    <w:rsid w:val="003A3BF4"/>
    <w:rsid w:val="003A4BEE"/>
    <w:rsid w:val="003A6007"/>
    <w:rsid w:val="003A606E"/>
    <w:rsid w:val="003A659F"/>
    <w:rsid w:val="003A66A9"/>
    <w:rsid w:val="003A7F7A"/>
    <w:rsid w:val="003B0BC1"/>
    <w:rsid w:val="003B0F9A"/>
    <w:rsid w:val="003B187C"/>
    <w:rsid w:val="003B3549"/>
    <w:rsid w:val="003B3EE8"/>
    <w:rsid w:val="003B4354"/>
    <w:rsid w:val="003B4727"/>
    <w:rsid w:val="003B4A89"/>
    <w:rsid w:val="003B4BB5"/>
    <w:rsid w:val="003B586D"/>
    <w:rsid w:val="003B667E"/>
    <w:rsid w:val="003B6A54"/>
    <w:rsid w:val="003B6F49"/>
    <w:rsid w:val="003B74C8"/>
    <w:rsid w:val="003B7D90"/>
    <w:rsid w:val="003C01BD"/>
    <w:rsid w:val="003C071D"/>
    <w:rsid w:val="003C1881"/>
    <w:rsid w:val="003C1B03"/>
    <w:rsid w:val="003C29B9"/>
    <w:rsid w:val="003C29EE"/>
    <w:rsid w:val="003C3051"/>
    <w:rsid w:val="003C3336"/>
    <w:rsid w:val="003C33F4"/>
    <w:rsid w:val="003C46C5"/>
    <w:rsid w:val="003C4857"/>
    <w:rsid w:val="003C49B8"/>
    <w:rsid w:val="003C6BBE"/>
    <w:rsid w:val="003C7798"/>
    <w:rsid w:val="003C7C31"/>
    <w:rsid w:val="003C7FFC"/>
    <w:rsid w:val="003D0267"/>
    <w:rsid w:val="003D0A05"/>
    <w:rsid w:val="003D0DF9"/>
    <w:rsid w:val="003D1055"/>
    <w:rsid w:val="003D1239"/>
    <w:rsid w:val="003D1A21"/>
    <w:rsid w:val="003D1D20"/>
    <w:rsid w:val="003D1DCB"/>
    <w:rsid w:val="003D24E2"/>
    <w:rsid w:val="003D25F0"/>
    <w:rsid w:val="003D431C"/>
    <w:rsid w:val="003D5026"/>
    <w:rsid w:val="003D506A"/>
    <w:rsid w:val="003D658C"/>
    <w:rsid w:val="003D68BD"/>
    <w:rsid w:val="003D6F4C"/>
    <w:rsid w:val="003D780E"/>
    <w:rsid w:val="003D7B0F"/>
    <w:rsid w:val="003E09CD"/>
    <w:rsid w:val="003E0A56"/>
    <w:rsid w:val="003E18B1"/>
    <w:rsid w:val="003E19C8"/>
    <w:rsid w:val="003E1CAD"/>
    <w:rsid w:val="003E24F0"/>
    <w:rsid w:val="003E26A2"/>
    <w:rsid w:val="003E26A3"/>
    <w:rsid w:val="003E29E1"/>
    <w:rsid w:val="003E3285"/>
    <w:rsid w:val="003E36A7"/>
    <w:rsid w:val="003E3C17"/>
    <w:rsid w:val="003E3CB3"/>
    <w:rsid w:val="003E42BD"/>
    <w:rsid w:val="003E504B"/>
    <w:rsid w:val="003E5803"/>
    <w:rsid w:val="003E58A8"/>
    <w:rsid w:val="003E596C"/>
    <w:rsid w:val="003E5E9B"/>
    <w:rsid w:val="003E668F"/>
    <w:rsid w:val="003E66B9"/>
    <w:rsid w:val="003E6C46"/>
    <w:rsid w:val="003E6C9B"/>
    <w:rsid w:val="003E6DB7"/>
    <w:rsid w:val="003E7424"/>
    <w:rsid w:val="003E78BA"/>
    <w:rsid w:val="003E78D0"/>
    <w:rsid w:val="003E7C18"/>
    <w:rsid w:val="003E7FF3"/>
    <w:rsid w:val="003F10EB"/>
    <w:rsid w:val="003F15B3"/>
    <w:rsid w:val="003F175B"/>
    <w:rsid w:val="003F20C9"/>
    <w:rsid w:val="003F279A"/>
    <w:rsid w:val="003F2915"/>
    <w:rsid w:val="003F2DEE"/>
    <w:rsid w:val="003F365F"/>
    <w:rsid w:val="003F391E"/>
    <w:rsid w:val="003F48B5"/>
    <w:rsid w:val="003F4A7D"/>
    <w:rsid w:val="003F52E8"/>
    <w:rsid w:val="003F53D8"/>
    <w:rsid w:val="003F59E6"/>
    <w:rsid w:val="003F61F0"/>
    <w:rsid w:val="003F620F"/>
    <w:rsid w:val="003F6583"/>
    <w:rsid w:val="003F6668"/>
    <w:rsid w:val="003F68C3"/>
    <w:rsid w:val="003F76C0"/>
    <w:rsid w:val="003F7CF0"/>
    <w:rsid w:val="00400293"/>
    <w:rsid w:val="004004C9"/>
    <w:rsid w:val="00400952"/>
    <w:rsid w:val="00400A12"/>
    <w:rsid w:val="00400D1E"/>
    <w:rsid w:val="004010D6"/>
    <w:rsid w:val="00401F12"/>
    <w:rsid w:val="00402246"/>
    <w:rsid w:val="00402434"/>
    <w:rsid w:val="00402A1D"/>
    <w:rsid w:val="0040306F"/>
    <w:rsid w:val="00403640"/>
    <w:rsid w:val="004037E6"/>
    <w:rsid w:val="00403C62"/>
    <w:rsid w:val="004049B9"/>
    <w:rsid w:val="00404CF8"/>
    <w:rsid w:val="00405693"/>
    <w:rsid w:val="0040585F"/>
    <w:rsid w:val="00405BBC"/>
    <w:rsid w:val="00405BDC"/>
    <w:rsid w:val="004062DB"/>
    <w:rsid w:val="00406469"/>
    <w:rsid w:val="00406E45"/>
    <w:rsid w:val="004071EA"/>
    <w:rsid w:val="0040734B"/>
    <w:rsid w:val="00407503"/>
    <w:rsid w:val="00407B7F"/>
    <w:rsid w:val="00410025"/>
    <w:rsid w:val="00410300"/>
    <w:rsid w:val="0041066D"/>
    <w:rsid w:val="004116D8"/>
    <w:rsid w:val="00411D13"/>
    <w:rsid w:val="00412759"/>
    <w:rsid w:val="00412CBE"/>
    <w:rsid w:val="00412DB9"/>
    <w:rsid w:val="004130A9"/>
    <w:rsid w:val="004132EC"/>
    <w:rsid w:val="00413500"/>
    <w:rsid w:val="00413B66"/>
    <w:rsid w:val="00413DB5"/>
    <w:rsid w:val="004143B7"/>
    <w:rsid w:val="00414EFA"/>
    <w:rsid w:val="0041505C"/>
    <w:rsid w:val="004159A6"/>
    <w:rsid w:val="00416AC1"/>
    <w:rsid w:val="0041707D"/>
    <w:rsid w:val="004173B9"/>
    <w:rsid w:val="004173DA"/>
    <w:rsid w:val="0042034F"/>
    <w:rsid w:val="00420DBB"/>
    <w:rsid w:val="004210A0"/>
    <w:rsid w:val="00422EEB"/>
    <w:rsid w:val="004244EF"/>
    <w:rsid w:val="00425496"/>
    <w:rsid w:val="0042763D"/>
    <w:rsid w:val="00427EF3"/>
    <w:rsid w:val="0043056B"/>
    <w:rsid w:val="00432128"/>
    <w:rsid w:val="00432489"/>
    <w:rsid w:val="0043281F"/>
    <w:rsid w:val="0043328A"/>
    <w:rsid w:val="004332C2"/>
    <w:rsid w:val="004334CD"/>
    <w:rsid w:val="0043401B"/>
    <w:rsid w:val="0043403E"/>
    <w:rsid w:val="004343DC"/>
    <w:rsid w:val="00434CC6"/>
    <w:rsid w:val="00435194"/>
    <w:rsid w:val="004351FF"/>
    <w:rsid w:val="0043558F"/>
    <w:rsid w:val="004357AD"/>
    <w:rsid w:val="00435D96"/>
    <w:rsid w:val="00436B93"/>
    <w:rsid w:val="0043727B"/>
    <w:rsid w:val="0043738C"/>
    <w:rsid w:val="00437927"/>
    <w:rsid w:val="00437968"/>
    <w:rsid w:val="00437B9D"/>
    <w:rsid w:val="00440317"/>
    <w:rsid w:val="004404D6"/>
    <w:rsid w:val="00440D99"/>
    <w:rsid w:val="004419D8"/>
    <w:rsid w:val="00442082"/>
    <w:rsid w:val="00442798"/>
    <w:rsid w:val="00442E23"/>
    <w:rsid w:val="0044328F"/>
    <w:rsid w:val="00443BA1"/>
    <w:rsid w:val="00443C2B"/>
    <w:rsid w:val="004440FB"/>
    <w:rsid w:val="00444476"/>
    <w:rsid w:val="004455E2"/>
    <w:rsid w:val="004462F5"/>
    <w:rsid w:val="00446EAC"/>
    <w:rsid w:val="00446F6E"/>
    <w:rsid w:val="004473CE"/>
    <w:rsid w:val="00447892"/>
    <w:rsid w:val="00450775"/>
    <w:rsid w:val="004517E6"/>
    <w:rsid w:val="004519D7"/>
    <w:rsid w:val="0045200E"/>
    <w:rsid w:val="0045253D"/>
    <w:rsid w:val="00452686"/>
    <w:rsid w:val="00452A04"/>
    <w:rsid w:val="00452D24"/>
    <w:rsid w:val="0045311F"/>
    <w:rsid w:val="00453539"/>
    <w:rsid w:val="00453949"/>
    <w:rsid w:val="00454D72"/>
    <w:rsid w:val="00455044"/>
    <w:rsid w:val="00455A6E"/>
    <w:rsid w:val="00455DC5"/>
    <w:rsid w:val="004568E2"/>
    <w:rsid w:val="00457DC2"/>
    <w:rsid w:val="00460166"/>
    <w:rsid w:val="00462819"/>
    <w:rsid w:val="004632E2"/>
    <w:rsid w:val="0046338C"/>
    <w:rsid w:val="0046353E"/>
    <w:rsid w:val="00463984"/>
    <w:rsid w:val="00463B6F"/>
    <w:rsid w:val="00464947"/>
    <w:rsid w:val="00464AC9"/>
    <w:rsid w:val="004655EE"/>
    <w:rsid w:val="00465728"/>
    <w:rsid w:val="00465BB4"/>
    <w:rsid w:val="00466CB3"/>
    <w:rsid w:val="00466FBA"/>
    <w:rsid w:val="00467253"/>
    <w:rsid w:val="004673CA"/>
    <w:rsid w:val="0047067E"/>
    <w:rsid w:val="00470F22"/>
    <w:rsid w:val="00471062"/>
    <w:rsid w:val="0047112E"/>
    <w:rsid w:val="00471569"/>
    <w:rsid w:val="00471C68"/>
    <w:rsid w:val="00472E97"/>
    <w:rsid w:val="0047355B"/>
    <w:rsid w:val="00474124"/>
    <w:rsid w:val="00474B45"/>
    <w:rsid w:val="00474C4F"/>
    <w:rsid w:val="00475316"/>
    <w:rsid w:val="00475F3D"/>
    <w:rsid w:val="00476135"/>
    <w:rsid w:val="00476E17"/>
    <w:rsid w:val="00477A6A"/>
    <w:rsid w:val="00480770"/>
    <w:rsid w:val="00482035"/>
    <w:rsid w:val="0048205E"/>
    <w:rsid w:val="004820AD"/>
    <w:rsid w:val="00482301"/>
    <w:rsid w:val="00482A47"/>
    <w:rsid w:val="0048304D"/>
    <w:rsid w:val="00483534"/>
    <w:rsid w:val="00483A18"/>
    <w:rsid w:val="00484F55"/>
    <w:rsid w:val="004859C6"/>
    <w:rsid w:val="00485A19"/>
    <w:rsid w:val="00485BA4"/>
    <w:rsid w:val="004865EB"/>
    <w:rsid w:val="00486EBB"/>
    <w:rsid w:val="0048766E"/>
    <w:rsid w:val="00487A19"/>
    <w:rsid w:val="00490A4B"/>
    <w:rsid w:val="004910D9"/>
    <w:rsid w:val="00491177"/>
    <w:rsid w:val="00491745"/>
    <w:rsid w:val="00492356"/>
    <w:rsid w:val="00492D90"/>
    <w:rsid w:val="00493B15"/>
    <w:rsid w:val="00493DB0"/>
    <w:rsid w:val="004944B0"/>
    <w:rsid w:val="00494800"/>
    <w:rsid w:val="004953DF"/>
    <w:rsid w:val="0049658A"/>
    <w:rsid w:val="004A0919"/>
    <w:rsid w:val="004A092B"/>
    <w:rsid w:val="004A0D86"/>
    <w:rsid w:val="004A0FE9"/>
    <w:rsid w:val="004A102D"/>
    <w:rsid w:val="004A10A1"/>
    <w:rsid w:val="004A1147"/>
    <w:rsid w:val="004A12DE"/>
    <w:rsid w:val="004A1AEB"/>
    <w:rsid w:val="004A286E"/>
    <w:rsid w:val="004A2A76"/>
    <w:rsid w:val="004A2D5A"/>
    <w:rsid w:val="004A2DFA"/>
    <w:rsid w:val="004A2E7C"/>
    <w:rsid w:val="004A3336"/>
    <w:rsid w:val="004A492D"/>
    <w:rsid w:val="004A4BC2"/>
    <w:rsid w:val="004A52D3"/>
    <w:rsid w:val="004A610D"/>
    <w:rsid w:val="004A6155"/>
    <w:rsid w:val="004A6E74"/>
    <w:rsid w:val="004A7A59"/>
    <w:rsid w:val="004A7C05"/>
    <w:rsid w:val="004A7C4B"/>
    <w:rsid w:val="004B0E40"/>
    <w:rsid w:val="004B0FC4"/>
    <w:rsid w:val="004B121D"/>
    <w:rsid w:val="004B14FB"/>
    <w:rsid w:val="004B1B7B"/>
    <w:rsid w:val="004B2B80"/>
    <w:rsid w:val="004B2E0D"/>
    <w:rsid w:val="004B2FC5"/>
    <w:rsid w:val="004B3BC5"/>
    <w:rsid w:val="004B40F3"/>
    <w:rsid w:val="004B42DA"/>
    <w:rsid w:val="004B45CB"/>
    <w:rsid w:val="004B482C"/>
    <w:rsid w:val="004B4EE7"/>
    <w:rsid w:val="004B5EF5"/>
    <w:rsid w:val="004B65F5"/>
    <w:rsid w:val="004B6696"/>
    <w:rsid w:val="004B6F1C"/>
    <w:rsid w:val="004B715A"/>
    <w:rsid w:val="004B7300"/>
    <w:rsid w:val="004B7B09"/>
    <w:rsid w:val="004B7C19"/>
    <w:rsid w:val="004C000C"/>
    <w:rsid w:val="004C087A"/>
    <w:rsid w:val="004C18DA"/>
    <w:rsid w:val="004C1908"/>
    <w:rsid w:val="004C1FD4"/>
    <w:rsid w:val="004C22A3"/>
    <w:rsid w:val="004C2481"/>
    <w:rsid w:val="004C2551"/>
    <w:rsid w:val="004C269D"/>
    <w:rsid w:val="004C2724"/>
    <w:rsid w:val="004C2925"/>
    <w:rsid w:val="004C33EB"/>
    <w:rsid w:val="004C3545"/>
    <w:rsid w:val="004C3C93"/>
    <w:rsid w:val="004C47B2"/>
    <w:rsid w:val="004C47EE"/>
    <w:rsid w:val="004C5080"/>
    <w:rsid w:val="004C61AB"/>
    <w:rsid w:val="004C7F79"/>
    <w:rsid w:val="004D0C69"/>
    <w:rsid w:val="004D0F3C"/>
    <w:rsid w:val="004D1BCA"/>
    <w:rsid w:val="004D1BF8"/>
    <w:rsid w:val="004D2028"/>
    <w:rsid w:val="004D2670"/>
    <w:rsid w:val="004D28CD"/>
    <w:rsid w:val="004D2A96"/>
    <w:rsid w:val="004D325C"/>
    <w:rsid w:val="004D3569"/>
    <w:rsid w:val="004D560E"/>
    <w:rsid w:val="004D5F64"/>
    <w:rsid w:val="004D6A3A"/>
    <w:rsid w:val="004D70A1"/>
    <w:rsid w:val="004D73F2"/>
    <w:rsid w:val="004D7751"/>
    <w:rsid w:val="004D7B2E"/>
    <w:rsid w:val="004D7CFC"/>
    <w:rsid w:val="004E0143"/>
    <w:rsid w:val="004E0E29"/>
    <w:rsid w:val="004E0EA3"/>
    <w:rsid w:val="004E201C"/>
    <w:rsid w:val="004E2210"/>
    <w:rsid w:val="004E26A9"/>
    <w:rsid w:val="004E275F"/>
    <w:rsid w:val="004E3040"/>
    <w:rsid w:val="004E3FDE"/>
    <w:rsid w:val="004E4374"/>
    <w:rsid w:val="004E45EE"/>
    <w:rsid w:val="004E5AAE"/>
    <w:rsid w:val="004E5AF8"/>
    <w:rsid w:val="004E6628"/>
    <w:rsid w:val="004E6A94"/>
    <w:rsid w:val="004E7919"/>
    <w:rsid w:val="004F0BC9"/>
    <w:rsid w:val="004F0EBB"/>
    <w:rsid w:val="004F102E"/>
    <w:rsid w:val="004F1214"/>
    <w:rsid w:val="004F13C4"/>
    <w:rsid w:val="004F205C"/>
    <w:rsid w:val="004F28C3"/>
    <w:rsid w:val="004F2EAC"/>
    <w:rsid w:val="004F343F"/>
    <w:rsid w:val="004F3A68"/>
    <w:rsid w:val="004F4354"/>
    <w:rsid w:val="004F5331"/>
    <w:rsid w:val="004F545F"/>
    <w:rsid w:val="004F6E3C"/>
    <w:rsid w:val="004F71EA"/>
    <w:rsid w:val="004F74AF"/>
    <w:rsid w:val="004F7B8B"/>
    <w:rsid w:val="004F7BD5"/>
    <w:rsid w:val="00500878"/>
    <w:rsid w:val="00500B57"/>
    <w:rsid w:val="00500D2D"/>
    <w:rsid w:val="005012A5"/>
    <w:rsid w:val="00501C8E"/>
    <w:rsid w:val="0050205F"/>
    <w:rsid w:val="00502623"/>
    <w:rsid w:val="005036BA"/>
    <w:rsid w:val="005037DC"/>
    <w:rsid w:val="0050396E"/>
    <w:rsid w:val="00504F96"/>
    <w:rsid w:val="00505730"/>
    <w:rsid w:val="0050573E"/>
    <w:rsid w:val="00505A1F"/>
    <w:rsid w:val="00505D67"/>
    <w:rsid w:val="00505E18"/>
    <w:rsid w:val="00505F53"/>
    <w:rsid w:val="005062B3"/>
    <w:rsid w:val="005071E5"/>
    <w:rsid w:val="00507658"/>
    <w:rsid w:val="00507969"/>
    <w:rsid w:val="00510397"/>
    <w:rsid w:val="00510930"/>
    <w:rsid w:val="005113DA"/>
    <w:rsid w:val="00511CD0"/>
    <w:rsid w:val="00512411"/>
    <w:rsid w:val="0051265E"/>
    <w:rsid w:val="005130DD"/>
    <w:rsid w:val="00513A03"/>
    <w:rsid w:val="00513CF2"/>
    <w:rsid w:val="005144F9"/>
    <w:rsid w:val="00515441"/>
    <w:rsid w:val="0051551E"/>
    <w:rsid w:val="00515A1D"/>
    <w:rsid w:val="00515FC7"/>
    <w:rsid w:val="00517C61"/>
    <w:rsid w:val="00517EC1"/>
    <w:rsid w:val="00517ED9"/>
    <w:rsid w:val="005200BE"/>
    <w:rsid w:val="00521B2A"/>
    <w:rsid w:val="00521C06"/>
    <w:rsid w:val="00523390"/>
    <w:rsid w:val="00523990"/>
    <w:rsid w:val="005243D2"/>
    <w:rsid w:val="005249D1"/>
    <w:rsid w:val="005252AE"/>
    <w:rsid w:val="005255DB"/>
    <w:rsid w:val="00525618"/>
    <w:rsid w:val="0052596B"/>
    <w:rsid w:val="00525E4F"/>
    <w:rsid w:val="0052601D"/>
    <w:rsid w:val="00526369"/>
    <w:rsid w:val="00526A7B"/>
    <w:rsid w:val="00527412"/>
    <w:rsid w:val="005275A8"/>
    <w:rsid w:val="005279FC"/>
    <w:rsid w:val="00527B0E"/>
    <w:rsid w:val="00527CEC"/>
    <w:rsid w:val="00527DD5"/>
    <w:rsid w:val="005312C1"/>
    <w:rsid w:val="00531B55"/>
    <w:rsid w:val="00532174"/>
    <w:rsid w:val="005327DA"/>
    <w:rsid w:val="00533DAB"/>
    <w:rsid w:val="00533FCD"/>
    <w:rsid w:val="005348DE"/>
    <w:rsid w:val="00535041"/>
    <w:rsid w:val="00535671"/>
    <w:rsid w:val="00535707"/>
    <w:rsid w:val="00535B3C"/>
    <w:rsid w:val="00535E8A"/>
    <w:rsid w:val="005369D8"/>
    <w:rsid w:val="00536D9F"/>
    <w:rsid w:val="00537053"/>
    <w:rsid w:val="00537132"/>
    <w:rsid w:val="005372A3"/>
    <w:rsid w:val="00537402"/>
    <w:rsid w:val="00537F6D"/>
    <w:rsid w:val="00540262"/>
    <w:rsid w:val="005408DB"/>
    <w:rsid w:val="0054091A"/>
    <w:rsid w:val="00540CC5"/>
    <w:rsid w:val="00542B4F"/>
    <w:rsid w:val="00542D2B"/>
    <w:rsid w:val="00543831"/>
    <w:rsid w:val="00543C3C"/>
    <w:rsid w:val="00543F78"/>
    <w:rsid w:val="005448AF"/>
    <w:rsid w:val="005454B9"/>
    <w:rsid w:val="00545576"/>
    <w:rsid w:val="0054587E"/>
    <w:rsid w:val="00545A2A"/>
    <w:rsid w:val="00546610"/>
    <w:rsid w:val="00546F56"/>
    <w:rsid w:val="00547C65"/>
    <w:rsid w:val="00547F57"/>
    <w:rsid w:val="00551108"/>
    <w:rsid w:val="005513EB"/>
    <w:rsid w:val="00551781"/>
    <w:rsid w:val="00551A66"/>
    <w:rsid w:val="00552418"/>
    <w:rsid w:val="005533CF"/>
    <w:rsid w:val="00553ACD"/>
    <w:rsid w:val="00553BE4"/>
    <w:rsid w:val="00554457"/>
    <w:rsid w:val="005544F9"/>
    <w:rsid w:val="00554769"/>
    <w:rsid w:val="00554D71"/>
    <w:rsid w:val="00555264"/>
    <w:rsid w:val="00555375"/>
    <w:rsid w:val="00556BAE"/>
    <w:rsid w:val="00556C39"/>
    <w:rsid w:val="00557CEA"/>
    <w:rsid w:val="00557D3B"/>
    <w:rsid w:val="00557F94"/>
    <w:rsid w:val="0056016A"/>
    <w:rsid w:val="0056083C"/>
    <w:rsid w:val="00561175"/>
    <w:rsid w:val="005615F2"/>
    <w:rsid w:val="00561DBB"/>
    <w:rsid w:val="00561E43"/>
    <w:rsid w:val="00562168"/>
    <w:rsid w:val="00562EBC"/>
    <w:rsid w:val="005633E2"/>
    <w:rsid w:val="0056391F"/>
    <w:rsid w:val="00563988"/>
    <w:rsid w:val="00564814"/>
    <w:rsid w:val="005652BD"/>
    <w:rsid w:val="005668F0"/>
    <w:rsid w:val="00566A6F"/>
    <w:rsid w:val="0056700F"/>
    <w:rsid w:val="005673F6"/>
    <w:rsid w:val="005676A9"/>
    <w:rsid w:val="0056786B"/>
    <w:rsid w:val="00570EB8"/>
    <w:rsid w:val="0057181F"/>
    <w:rsid w:val="00571C76"/>
    <w:rsid w:val="00571D28"/>
    <w:rsid w:val="00572C45"/>
    <w:rsid w:val="00573C3F"/>
    <w:rsid w:val="00573F10"/>
    <w:rsid w:val="00574008"/>
    <w:rsid w:val="00574E21"/>
    <w:rsid w:val="00574F5A"/>
    <w:rsid w:val="00575360"/>
    <w:rsid w:val="00575430"/>
    <w:rsid w:val="005756B6"/>
    <w:rsid w:val="0057629A"/>
    <w:rsid w:val="00576D23"/>
    <w:rsid w:val="0057727F"/>
    <w:rsid w:val="00577D3E"/>
    <w:rsid w:val="005800A4"/>
    <w:rsid w:val="005802B0"/>
    <w:rsid w:val="005804D1"/>
    <w:rsid w:val="00580E19"/>
    <w:rsid w:val="00580F7E"/>
    <w:rsid w:val="005810A5"/>
    <w:rsid w:val="005820D0"/>
    <w:rsid w:val="00582144"/>
    <w:rsid w:val="00582627"/>
    <w:rsid w:val="00582AAB"/>
    <w:rsid w:val="00582B47"/>
    <w:rsid w:val="00582D3E"/>
    <w:rsid w:val="00583342"/>
    <w:rsid w:val="00583DDF"/>
    <w:rsid w:val="00583DF7"/>
    <w:rsid w:val="00584268"/>
    <w:rsid w:val="0058482F"/>
    <w:rsid w:val="00585018"/>
    <w:rsid w:val="00586A29"/>
    <w:rsid w:val="00586BA1"/>
    <w:rsid w:val="00586EA5"/>
    <w:rsid w:val="00587527"/>
    <w:rsid w:val="00587837"/>
    <w:rsid w:val="00587BF0"/>
    <w:rsid w:val="005900F5"/>
    <w:rsid w:val="0059079F"/>
    <w:rsid w:val="00590AA7"/>
    <w:rsid w:val="00591893"/>
    <w:rsid w:val="005924BD"/>
    <w:rsid w:val="0059351E"/>
    <w:rsid w:val="00594005"/>
    <w:rsid w:val="005941FD"/>
    <w:rsid w:val="0059466E"/>
    <w:rsid w:val="0059490E"/>
    <w:rsid w:val="00594D20"/>
    <w:rsid w:val="005950CE"/>
    <w:rsid w:val="005953BD"/>
    <w:rsid w:val="00595739"/>
    <w:rsid w:val="005961E4"/>
    <w:rsid w:val="00596488"/>
    <w:rsid w:val="00597C4B"/>
    <w:rsid w:val="00597D46"/>
    <w:rsid w:val="005A0240"/>
    <w:rsid w:val="005A078C"/>
    <w:rsid w:val="005A0A3A"/>
    <w:rsid w:val="005A0A55"/>
    <w:rsid w:val="005A0BBC"/>
    <w:rsid w:val="005A1884"/>
    <w:rsid w:val="005A1AE8"/>
    <w:rsid w:val="005A1E0F"/>
    <w:rsid w:val="005A209A"/>
    <w:rsid w:val="005A28D7"/>
    <w:rsid w:val="005A2A0A"/>
    <w:rsid w:val="005A2B76"/>
    <w:rsid w:val="005A2FE8"/>
    <w:rsid w:val="005A34FA"/>
    <w:rsid w:val="005A472F"/>
    <w:rsid w:val="005A5F19"/>
    <w:rsid w:val="005A616D"/>
    <w:rsid w:val="005A678D"/>
    <w:rsid w:val="005A6ABD"/>
    <w:rsid w:val="005A6DC0"/>
    <w:rsid w:val="005B0978"/>
    <w:rsid w:val="005B0B07"/>
    <w:rsid w:val="005B0D09"/>
    <w:rsid w:val="005B1600"/>
    <w:rsid w:val="005B1A9F"/>
    <w:rsid w:val="005B1EAE"/>
    <w:rsid w:val="005B2BC1"/>
    <w:rsid w:val="005B2E4D"/>
    <w:rsid w:val="005B3D8A"/>
    <w:rsid w:val="005B43BC"/>
    <w:rsid w:val="005B4457"/>
    <w:rsid w:val="005B4557"/>
    <w:rsid w:val="005B4A7A"/>
    <w:rsid w:val="005B4E07"/>
    <w:rsid w:val="005B5ABE"/>
    <w:rsid w:val="005B5BEB"/>
    <w:rsid w:val="005B607A"/>
    <w:rsid w:val="005B63E7"/>
    <w:rsid w:val="005B67BC"/>
    <w:rsid w:val="005B69D1"/>
    <w:rsid w:val="005B6AB4"/>
    <w:rsid w:val="005B7E6C"/>
    <w:rsid w:val="005C0061"/>
    <w:rsid w:val="005C03CF"/>
    <w:rsid w:val="005C046E"/>
    <w:rsid w:val="005C0E3B"/>
    <w:rsid w:val="005C1EEC"/>
    <w:rsid w:val="005C2C15"/>
    <w:rsid w:val="005C2D73"/>
    <w:rsid w:val="005C2F14"/>
    <w:rsid w:val="005C3349"/>
    <w:rsid w:val="005C3D3A"/>
    <w:rsid w:val="005C3DBC"/>
    <w:rsid w:val="005C41AF"/>
    <w:rsid w:val="005C46B4"/>
    <w:rsid w:val="005C4790"/>
    <w:rsid w:val="005C4DE3"/>
    <w:rsid w:val="005C54FA"/>
    <w:rsid w:val="005C5971"/>
    <w:rsid w:val="005C5C3A"/>
    <w:rsid w:val="005C5FED"/>
    <w:rsid w:val="005C639A"/>
    <w:rsid w:val="005C6C14"/>
    <w:rsid w:val="005C6D33"/>
    <w:rsid w:val="005C7295"/>
    <w:rsid w:val="005C75D1"/>
    <w:rsid w:val="005C75E0"/>
    <w:rsid w:val="005C7917"/>
    <w:rsid w:val="005C7FE8"/>
    <w:rsid w:val="005D02B9"/>
    <w:rsid w:val="005D0494"/>
    <w:rsid w:val="005D0ADE"/>
    <w:rsid w:val="005D0F18"/>
    <w:rsid w:val="005D1699"/>
    <w:rsid w:val="005D1A5C"/>
    <w:rsid w:val="005D2861"/>
    <w:rsid w:val="005D343E"/>
    <w:rsid w:val="005D3455"/>
    <w:rsid w:val="005D3BF2"/>
    <w:rsid w:val="005D4A19"/>
    <w:rsid w:val="005D5044"/>
    <w:rsid w:val="005D5356"/>
    <w:rsid w:val="005D56A2"/>
    <w:rsid w:val="005D59F6"/>
    <w:rsid w:val="005D68A5"/>
    <w:rsid w:val="005D79EA"/>
    <w:rsid w:val="005E0014"/>
    <w:rsid w:val="005E01ED"/>
    <w:rsid w:val="005E0D02"/>
    <w:rsid w:val="005E15EA"/>
    <w:rsid w:val="005E1632"/>
    <w:rsid w:val="005E1F67"/>
    <w:rsid w:val="005E23A1"/>
    <w:rsid w:val="005E3C58"/>
    <w:rsid w:val="005E44BD"/>
    <w:rsid w:val="005E459F"/>
    <w:rsid w:val="005E4ACD"/>
    <w:rsid w:val="005E5B78"/>
    <w:rsid w:val="005E6889"/>
    <w:rsid w:val="005E6F69"/>
    <w:rsid w:val="005E7336"/>
    <w:rsid w:val="005E7E86"/>
    <w:rsid w:val="005F02B2"/>
    <w:rsid w:val="005F0456"/>
    <w:rsid w:val="005F0631"/>
    <w:rsid w:val="005F0EE3"/>
    <w:rsid w:val="005F10B9"/>
    <w:rsid w:val="005F1453"/>
    <w:rsid w:val="005F1A83"/>
    <w:rsid w:val="005F278F"/>
    <w:rsid w:val="005F3122"/>
    <w:rsid w:val="005F3310"/>
    <w:rsid w:val="005F4915"/>
    <w:rsid w:val="005F555F"/>
    <w:rsid w:val="005F57CA"/>
    <w:rsid w:val="005F5B62"/>
    <w:rsid w:val="005F6BB2"/>
    <w:rsid w:val="005F7830"/>
    <w:rsid w:val="005F7D95"/>
    <w:rsid w:val="006007FB"/>
    <w:rsid w:val="00600DE0"/>
    <w:rsid w:val="006010ED"/>
    <w:rsid w:val="006027D4"/>
    <w:rsid w:val="00602A30"/>
    <w:rsid w:val="00602CB7"/>
    <w:rsid w:val="00604FD6"/>
    <w:rsid w:val="006056C4"/>
    <w:rsid w:val="0060599D"/>
    <w:rsid w:val="00605E4C"/>
    <w:rsid w:val="006062CB"/>
    <w:rsid w:val="00606309"/>
    <w:rsid w:val="006065D0"/>
    <w:rsid w:val="0060678D"/>
    <w:rsid w:val="00606A5D"/>
    <w:rsid w:val="00606D66"/>
    <w:rsid w:val="0060718C"/>
    <w:rsid w:val="006071D8"/>
    <w:rsid w:val="006072FE"/>
    <w:rsid w:val="00607618"/>
    <w:rsid w:val="006079F1"/>
    <w:rsid w:val="00607C72"/>
    <w:rsid w:val="0061052D"/>
    <w:rsid w:val="006108C8"/>
    <w:rsid w:val="00610AAE"/>
    <w:rsid w:val="00610D9B"/>
    <w:rsid w:val="00610E54"/>
    <w:rsid w:val="00611EC2"/>
    <w:rsid w:val="0061262C"/>
    <w:rsid w:val="00612C03"/>
    <w:rsid w:val="00612D4A"/>
    <w:rsid w:val="006131FC"/>
    <w:rsid w:val="00613A57"/>
    <w:rsid w:val="006144C4"/>
    <w:rsid w:val="00614AF8"/>
    <w:rsid w:val="00615905"/>
    <w:rsid w:val="00617051"/>
    <w:rsid w:val="0061752C"/>
    <w:rsid w:val="00617653"/>
    <w:rsid w:val="0062049A"/>
    <w:rsid w:val="00620951"/>
    <w:rsid w:val="00620B88"/>
    <w:rsid w:val="006211EA"/>
    <w:rsid w:val="00621539"/>
    <w:rsid w:val="006215EC"/>
    <w:rsid w:val="006216AC"/>
    <w:rsid w:val="00621FA4"/>
    <w:rsid w:val="00622192"/>
    <w:rsid w:val="0062243B"/>
    <w:rsid w:val="00622502"/>
    <w:rsid w:val="006227BA"/>
    <w:rsid w:val="00622C5D"/>
    <w:rsid w:val="00622D9E"/>
    <w:rsid w:val="00623497"/>
    <w:rsid w:val="006235E9"/>
    <w:rsid w:val="00624679"/>
    <w:rsid w:val="00624A8F"/>
    <w:rsid w:val="00624D80"/>
    <w:rsid w:val="00624FF9"/>
    <w:rsid w:val="0062568C"/>
    <w:rsid w:val="006259FF"/>
    <w:rsid w:val="006260F8"/>
    <w:rsid w:val="00626AA3"/>
    <w:rsid w:val="0062715C"/>
    <w:rsid w:val="0062766B"/>
    <w:rsid w:val="00627E6F"/>
    <w:rsid w:val="00627F3A"/>
    <w:rsid w:val="00627F9C"/>
    <w:rsid w:val="006304C2"/>
    <w:rsid w:val="00631420"/>
    <w:rsid w:val="00631CB9"/>
    <w:rsid w:val="00632084"/>
    <w:rsid w:val="0063245D"/>
    <w:rsid w:val="00632920"/>
    <w:rsid w:val="00632ACD"/>
    <w:rsid w:val="00633171"/>
    <w:rsid w:val="006339BC"/>
    <w:rsid w:val="00633CAE"/>
    <w:rsid w:val="00634029"/>
    <w:rsid w:val="00634169"/>
    <w:rsid w:val="00635305"/>
    <w:rsid w:val="00636049"/>
    <w:rsid w:val="006363F0"/>
    <w:rsid w:val="00636839"/>
    <w:rsid w:val="00636D17"/>
    <w:rsid w:val="00637205"/>
    <w:rsid w:val="00637233"/>
    <w:rsid w:val="00637697"/>
    <w:rsid w:val="00637D3C"/>
    <w:rsid w:val="00637D50"/>
    <w:rsid w:val="00640429"/>
    <w:rsid w:val="0064043F"/>
    <w:rsid w:val="006406AF"/>
    <w:rsid w:val="00640888"/>
    <w:rsid w:val="00640CE6"/>
    <w:rsid w:val="00640EC2"/>
    <w:rsid w:val="00640F10"/>
    <w:rsid w:val="006412E5"/>
    <w:rsid w:val="0064183B"/>
    <w:rsid w:val="00641C69"/>
    <w:rsid w:val="00641E17"/>
    <w:rsid w:val="00641EB7"/>
    <w:rsid w:val="0064229D"/>
    <w:rsid w:val="00642930"/>
    <w:rsid w:val="00643009"/>
    <w:rsid w:val="0064338F"/>
    <w:rsid w:val="00643597"/>
    <w:rsid w:val="0064384D"/>
    <w:rsid w:val="006438CB"/>
    <w:rsid w:val="00643D96"/>
    <w:rsid w:val="00644DFC"/>
    <w:rsid w:val="00644E70"/>
    <w:rsid w:val="0064553D"/>
    <w:rsid w:val="00645931"/>
    <w:rsid w:val="00645A5E"/>
    <w:rsid w:val="00647D58"/>
    <w:rsid w:val="0065039B"/>
    <w:rsid w:val="00650A45"/>
    <w:rsid w:val="00650DEC"/>
    <w:rsid w:val="00651109"/>
    <w:rsid w:val="00651822"/>
    <w:rsid w:val="00651DF8"/>
    <w:rsid w:val="00652A90"/>
    <w:rsid w:val="00653CAF"/>
    <w:rsid w:val="00653E70"/>
    <w:rsid w:val="00654F0D"/>
    <w:rsid w:val="00656B42"/>
    <w:rsid w:val="00657153"/>
    <w:rsid w:val="0066033D"/>
    <w:rsid w:val="0066046C"/>
    <w:rsid w:val="00660CF7"/>
    <w:rsid w:val="00661653"/>
    <w:rsid w:val="006617C6"/>
    <w:rsid w:val="0066183D"/>
    <w:rsid w:val="00661995"/>
    <w:rsid w:val="0066230C"/>
    <w:rsid w:val="00662AD4"/>
    <w:rsid w:val="00662BFF"/>
    <w:rsid w:val="00662C13"/>
    <w:rsid w:val="0066339C"/>
    <w:rsid w:val="00663B14"/>
    <w:rsid w:val="00663B62"/>
    <w:rsid w:val="00664BDD"/>
    <w:rsid w:val="00664D3F"/>
    <w:rsid w:val="00664FB6"/>
    <w:rsid w:val="00665EBF"/>
    <w:rsid w:val="00666456"/>
    <w:rsid w:val="00666CCB"/>
    <w:rsid w:val="0066732D"/>
    <w:rsid w:val="00667F4B"/>
    <w:rsid w:val="0067048B"/>
    <w:rsid w:val="0067124C"/>
    <w:rsid w:val="006715C5"/>
    <w:rsid w:val="006718D5"/>
    <w:rsid w:val="006719D1"/>
    <w:rsid w:val="0067215E"/>
    <w:rsid w:val="00672277"/>
    <w:rsid w:val="00672D5C"/>
    <w:rsid w:val="00673851"/>
    <w:rsid w:val="006738AE"/>
    <w:rsid w:val="00673A42"/>
    <w:rsid w:val="00673D41"/>
    <w:rsid w:val="006740EC"/>
    <w:rsid w:val="00674330"/>
    <w:rsid w:val="00674429"/>
    <w:rsid w:val="006747A4"/>
    <w:rsid w:val="00674B5A"/>
    <w:rsid w:val="00674EF7"/>
    <w:rsid w:val="00675570"/>
    <w:rsid w:val="00675AB2"/>
    <w:rsid w:val="00675B3B"/>
    <w:rsid w:val="00676934"/>
    <w:rsid w:val="006769A6"/>
    <w:rsid w:val="00677723"/>
    <w:rsid w:val="006778F8"/>
    <w:rsid w:val="00680130"/>
    <w:rsid w:val="00680407"/>
    <w:rsid w:val="006810F4"/>
    <w:rsid w:val="00681D9E"/>
    <w:rsid w:val="00682893"/>
    <w:rsid w:val="006832E5"/>
    <w:rsid w:val="00683AC9"/>
    <w:rsid w:val="00684893"/>
    <w:rsid w:val="006848DB"/>
    <w:rsid w:val="00685004"/>
    <w:rsid w:val="006852CA"/>
    <w:rsid w:val="00685477"/>
    <w:rsid w:val="006854C7"/>
    <w:rsid w:val="00685B74"/>
    <w:rsid w:val="00685D25"/>
    <w:rsid w:val="00685E50"/>
    <w:rsid w:val="0068621D"/>
    <w:rsid w:val="0068646E"/>
    <w:rsid w:val="006865F7"/>
    <w:rsid w:val="006870DC"/>
    <w:rsid w:val="00687CA0"/>
    <w:rsid w:val="0069017D"/>
    <w:rsid w:val="00690782"/>
    <w:rsid w:val="00690BC2"/>
    <w:rsid w:val="00690C82"/>
    <w:rsid w:val="00690E6A"/>
    <w:rsid w:val="006934A5"/>
    <w:rsid w:val="006939A9"/>
    <w:rsid w:val="00693D93"/>
    <w:rsid w:val="00694B4B"/>
    <w:rsid w:val="00695EAB"/>
    <w:rsid w:val="00696223"/>
    <w:rsid w:val="00697708"/>
    <w:rsid w:val="006A004F"/>
    <w:rsid w:val="006A0198"/>
    <w:rsid w:val="006A1116"/>
    <w:rsid w:val="006A1519"/>
    <w:rsid w:val="006A17A3"/>
    <w:rsid w:val="006A226C"/>
    <w:rsid w:val="006A2D4F"/>
    <w:rsid w:val="006A3737"/>
    <w:rsid w:val="006A39D8"/>
    <w:rsid w:val="006A3A0A"/>
    <w:rsid w:val="006A3D21"/>
    <w:rsid w:val="006A483F"/>
    <w:rsid w:val="006A4EBD"/>
    <w:rsid w:val="006A4ED4"/>
    <w:rsid w:val="006A5873"/>
    <w:rsid w:val="006A619E"/>
    <w:rsid w:val="006A72F2"/>
    <w:rsid w:val="006A7F7B"/>
    <w:rsid w:val="006B0853"/>
    <w:rsid w:val="006B0E0B"/>
    <w:rsid w:val="006B1204"/>
    <w:rsid w:val="006B152F"/>
    <w:rsid w:val="006B166D"/>
    <w:rsid w:val="006B18EC"/>
    <w:rsid w:val="006B1C33"/>
    <w:rsid w:val="006B21CD"/>
    <w:rsid w:val="006B262D"/>
    <w:rsid w:val="006B3564"/>
    <w:rsid w:val="006B37F5"/>
    <w:rsid w:val="006B3B2F"/>
    <w:rsid w:val="006B4120"/>
    <w:rsid w:val="006B5A6E"/>
    <w:rsid w:val="006B624D"/>
    <w:rsid w:val="006B62C4"/>
    <w:rsid w:val="006B6825"/>
    <w:rsid w:val="006B722A"/>
    <w:rsid w:val="006C04F5"/>
    <w:rsid w:val="006C0CB9"/>
    <w:rsid w:val="006C107D"/>
    <w:rsid w:val="006C1471"/>
    <w:rsid w:val="006C15DF"/>
    <w:rsid w:val="006C16F8"/>
    <w:rsid w:val="006C1874"/>
    <w:rsid w:val="006C191A"/>
    <w:rsid w:val="006C192A"/>
    <w:rsid w:val="006C1BA2"/>
    <w:rsid w:val="006C21E3"/>
    <w:rsid w:val="006C236F"/>
    <w:rsid w:val="006C266A"/>
    <w:rsid w:val="006C2C69"/>
    <w:rsid w:val="006C2E4E"/>
    <w:rsid w:val="006C313E"/>
    <w:rsid w:val="006C39BD"/>
    <w:rsid w:val="006C412B"/>
    <w:rsid w:val="006C47F8"/>
    <w:rsid w:val="006C5820"/>
    <w:rsid w:val="006C6FD1"/>
    <w:rsid w:val="006D068B"/>
    <w:rsid w:val="006D139C"/>
    <w:rsid w:val="006D1B5B"/>
    <w:rsid w:val="006D1F73"/>
    <w:rsid w:val="006D2869"/>
    <w:rsid w:val="006D287E"/>
    <w:rsid w:val="006D2BC3"/>
    <w:rsid w:val="006D2BD0"/>
    <w:rsid w:val="006D34D9"/>
    <w:rsid w:val="006D36AD"/>
    <w:rsid w:val="006D41C9"/>
    <w:rsid w:val="006D4924"/>
    <w:rsid w:val="006D55B9"/>
    <w:rsid w:val="006E0C59"/>
    <w:rsid w:val="006E10D9"/>
    <w:rsid w:val="006E1332"/>
    <w:rsid w:val="006E18B9"/>
    <w:rsid w:val="006E2104"/>
    <w:rsid w:val="006E31AD"/>
    <w:rsid w:val="006E3299"/>
    <w:rsid w:val="006E34BA"/>
    <w:rsid w:val="006E35F5"/>
    <w:rsid w:val="006E3FEC"/>
    <w:rsid w:val="006E48EA"/>
    <w:rsid w:val="006E4B46"/>
    <w:rsid w:val="006E5333"/>
    <w:rsid w:val="006E74A2"/>
    <w:rsid w:val="006E7EF2"/>
    <w:rsid w:val="006E7FD7"/>
    <w:rsid w:val="006F0893"/>
    <w:rsid w:val="006F0B34"/>
    <w:rsid w:val="006F10DC"/>
    <w:rsid w:val="006F115D"/>
    <w:rsid w:val="006F1EE3"/>
    <w:rsid w:val="006F202C"/>
    <w:rsid w:val="006F246E"/>
    <w:rsid w:val="006F2E67"/>
    <w:rsid w:val="006F3CA2"/>
    <w:rsid w:val="006F3D92"/>
    <w:rsid w:val="006F4689"/>
    <w:rsid w:val="006F549A"/>
    <w:rsid w:val="006F570D"/>
    <w:rsid w:val="006F5819"/>
    <w:rsid w:val="006F5BE2"/>
    <w:rsid w:val="006F627A"/>
    <w:rsid w:val="006F6568"/>
    <w:rsid w:val="006F6C12"/>
    <w:rsid w:val="006F73AB"/>
    <w:rsid w:val="006F75E1"/>
    <w:rsid w:val="006F7AB0"/>
    <w:rsid w:val="006F7D69"/>
    <w:rsid w:val="00700385"/>
    <w:rsid w:val="007003F6"/>
    <w:rsid w:val="00700731"/>
    <w:rsid w:val="00700C86"/>
    <w:rsid w:val="00701228"/>
    <w:rsid w:val="00701A6C"/>
    <w:rsid w:val="00701BD3"/>
    <w:rsid w:val="0070297F"/>
    <w:rsid w:val="007030A2"/>
    <w:rsid w:val="00703CBA"/>
    <w:rsid w:val="00703E1F"/>
    <w:rsid w:val="00704401"/>
    <w:rsid w:val="007045F2"/>
    <w:rsid w:val="007049AC"/>
    <w:rsid w:val="007050EB"/>
    <w:rsid w:val="007050F5"/>
    <w:rsid w:val="00705438"/>
    <w:rsid w:val="007058FA"/>
    <w:rsid w:val="00705B95"/>
    <w:rsid w:val="007063B7"/>
    <w:rsid w:val="007064C5"/>
    <w:rsid w:val="00707524"/>
    <w:rsid w:val="0070752D"/>
    <w:rsid w:val="0070798B"/>
    <w:rsid w:val="007102C3"/>
    <w:rsid w:val="00710437"/>
    <w:rsid w:val="007106B2"/>
    <w:rsid w:val="0071145F"/>
    <w:rsid w:val="007116E5"/>
    <w:rsid w:val="007124BF"/>
    <w:rsid w:val="007128D7"/>
    <w:rsid w:val="00712F73"/>
    <w:rsid w:val="00713F28"/>
    <w:rsid w:val="00714682"/>
    <w:rsid w:val="00715767"/>
    <w:rsid w:val="00715770"/>
    <w:rsid w:val="0071579D"/>
    <w:rsid w:val="0071645E"/>
    <w:rsid w:val="00716B91"/>
    <w:rsid w:val="007170AB"/>
    <w:rsid w:val="00717228"/>
    <w:rsid w:val="00717EA3"/>
    <w:rsid w:val="00717F43"/>
    <w:rsid w:val="007201BA"/>
    <w:rsid w:val="00720AB1"/>
    <w:rsid w:val="00720E3C"/>
    <w:rsid w:val="00720F49"/>
    <w:rsid w:val="0072134B"/>
    <w:rsid w:val="00722140"/>
    <w:rsid w:val="007222A9"/>
    <w:rsid w:val="007229A6"/>
    <w:rsid w:val="0072385F"/>
    <w:rsid w:val="00723A03"/>
    <w:rsid w:val="0072400B"/>
    <w:rsid w:val="00724849"/>
    <w:rsid w:val="00724D9D"/>
    <w:rsid w:val="00725221"/>
    <w:rsid w:val="0072525E"/>
    <w:rsid w:val="00725F3E"/>
    <w:rsid w:val="00727691"/>
    <w:rsid w:val="00727C39"/>
    <w:rsid w:val="00727F0D"/>
    <w:rsid w:val="0073008A"/>
    <w:rsid w:val="00731269"/>
    <w:rsid w:val="007315E7"/>
    <w:rsid w:val="00731887"/>
    <w:rsid w:val="00731CB6"/>
    <w:rsid w:val="007324AE"/>
    <w:rsid w:val="00733346"/>
    <w:rsid w:val="007339FA"/>
    <w:rsid w:val="007340BC"/>
    <w:rsid w:val="0073430B"/>
    <w:rsid w:val="007344AD"/>
    <w:rsid w:val="007348A7"/>
    <w:rsid w:val="0073527D"/>
    <w:rsid w:val="00735349"/>
    <w:rsid w:val="00735405"/>
    <w:rsid w:val="0073574A"/>
    <w:rsid w:val="00735AD4"/>
    <w:rsid w:val="00736C46"/>
    <w:rsid w:val="0073765F"/>
    <w:rsid w:val="007402EF"/>
    <w:rsid w:val="007407CF"/>
    <w:rsid w:val="00740A40"/>
    <w:rsid w:val="00740B76"/>
    <w:rsid w:val="00740C91"/>
    <w:rsid w:val="00740E9F"/>
    <w:rsid w:val="0074185D"/>
    <w:rsid w:val="00741DDA"/>
    <w:rsid w:val="007423B8"/>
    <w:rsid w:val="00742714"/>
    <w:rsid w:val="0074275C"/>
    <w:rsid w:val="00742C4D"/>
    <w:rsid w:val="00743007"/>
    <w:rsid w:val="0074303A"/>
    <w:rsid w:val="007435B7"/>
    <w:rsid w:val="00744C35"/>
    <w:rsid w:val="00744F80"/>
    <w:rsid w:val="007454AC"/>
    <w:rsid w:val="007472BB"/>
    <w:rsid w:val="00747BE1"/>
    <w:rsid w:val="00747C77"/>
    <w:rsid w:val="00747CC3"/>
    <w:rsid w:val="007502D8"/>
    <w:rsid w:val="007508BD"/>
    <w:rsid w:val="007511C9"/>
    <w:rsid w:val="00751AED"/>
    <w:rsid w:val="00752D87"/>
    <w:rsid w:val="007532C2"/>
    <w:rsid w:val="007538F2"/>
    <w:rsid w:val="007546E0"/>
    <w:rsid w:val="00754C8F"/>
    <w:rsid w:val="007556AC"/>
    <w:rsid w:val="00755E2D"/>
    <w:rsid w:val="0075655F"/>
    <w:rsid w:val="0075660C"/>
    <w:rsid w:val="0075683C"/>
    <w:rsid w:val="00756981"/>
    <w:rsid w:val="00756D52"/>
    <w:rsid w:val="00757941"/>
    <w:rsid w:val="00757DBD"/>
    <w:rsid w:val="00760090"/>
    <w:rsid w:val="00760E17"/>
    <w:rsid w:val="007619EF"/>
    <w:rsid w:val="007625DE"/>
    <w:rsid w:val="007627CF"/>
    <w:rsid w:val="00763088"/>
    <w:rsid w:val="00763FC6"/>
    <w:rsid w:val="00764196"/>
    <w:rsid w:val="00764962"/>
    <w:rsid w:val="00764970"/>
    <w:rsid w:val="00765CE9"/>
    <w:rsid w:val="00765DF9"/>
    <w:rsid w:val="00766906"/>
    <w:rsid w:val="00766F38"/>
    <w:rsid w:val="00767649"/>
    <w:rsid w:val="0076773E"/>
    <w:rsid w:val="00767BAC"/>
    <w:rsid w:val="00767F52"/>
    <w:rsid w:val="007704FB"/>
    <w:rsid w:val="00770E44"/>
    <w:rsid w:val="0077119E"/>
    <w:rsid w:val="007714B0"/>
    <w:rsid w:val="00771786"/>
    <w:rsid w:val="00771971"/>
    <w:rsid w:val="0077226C"/>
    <w:rsid w:val="00772BD1"/>
    <w:rsid w:val="00772CFF"/>
    <w:rsid w:val="00773357"/>
    <w:rsid w:val="007742F9"/>
    <w:rsid w:val="00774627"/>
    <w:rsid w:val="007746B7"/>
    <w:rsid w:val="007750A3"/>
    <w:rsid w:val="00775508"/>
    <w:rsid w:val="00775578"/>
    <w:rsid w:val="00775A4E"/>
    <w:rsid w:val="00776026"/>
    <w:rsid w:val="0077698C"/>
    <w:rsid w:val="00776D65"/>
    <w:rsid w:val="0077779C"/>
    <w:rsid w:val="00777CF1"/>
    <w:rsid w:val="00777E01"/>
    <w:rsid w:val="007804C8"/>
    <w:rsid w:val="007806AF"/>
    <w:rsid w:val="00781177"/>
    <w:rsid w:val="0078355E"/>
    <w:rsid w:val="0078387C"/>
    <w:rsid w:val="00783DE7"/>
    <w:rsid w:val="007842B4"/>
    <w:rsid w:val="007842B8"/>
    <w:rsid w:val="00785599"/>
    <w:rsid w:val="0078579B"/>
    <w:rsid w:val="0078636D"/>
    <w:rsid w:val="00786C25"/>
    <w:rsid w:val="00787138"/>
    <w:rsid w:val="00787C1E"/>
    <w:rsid w:val="00787EE9"/>
    <w:rsid w:val="00787F16"/>
    <w:rsid w:val="0079004A"/>
    <w:rsid w:val="0079016D"/>
    <w:rsid w:val="00790F2A"/>
    <w:rsid w:val="00791160"/>
    <w:rsid w:val="00791DD3"/>
    <w:rsid w:val="00791F08"/>
    <w:rsid w:val="00792360"/>
    <w:rsid w:val="00792760"/>
    <w:rsid w:val="007934CF"/>
    <w:rsid w:val="007935F6"/>
    <w:rsid w:val="00793A96"/>
    <w:rsid w:val="007943BB"/>
    <w:rsid w:val="00794449"/>
    <w:rsid w:val="0079461C"/>
    <w:rsid w:val="00794985"/>
    <w:rsid w:val="00794C43"/>
    <w:rsid w:val="00794D1A"/>
    <w:rsid w:val="007954A5"/>
    <w:rsid w:val="00795C6B"/>
    <w:rsid w:val="00795CA0"/>
    <w:rsid w:val="0079626A"/>
    <w:rsid w:val="0079628D"/>
    <w:rsid w:val="007968DC"/>
    <w:rsid w:val="00796930"/>
    <w:rsid w:val="00796E01"/>
    <w:rsid w:val="007970B8"/>
    <w:rsid w:val="007A00F8"/>
    <w:rsid w:val="007A05A7"/>
    <w:rsid w:val="007A0D6A"/>
    <w:rsid w:val="007A152B"/>
    <w:rsid w:val="007A1EA7"/>
    <w:rsid w:val="007A1F19"/>
    <w:rsid w:val="007A23A8"/>
    <w:rsid w:val="007A2669"/>
    <w:rsid w:val="007A2C92"/>
    <w:rsid w:val="007A2E62"/>
    <w:rsid w:val="007A44A6"/>
    <w:rsid w:val="007A4618"/>
    <w:rsid w:val="007A4B9E"/>
    <w:rsid w:val="007A54D8"/>
    <w:rsid w:val="007A57B9"/>
    <w:rsid w:val="007A6367"/>
    <w:rsid w:val="007A7024"/>
    <w:rsid w:val="007A728C"/>
    <w:rsid w:val="007A76C4"/>
    <w:rsid w:val="007A76E2"/>
    <w:rsid w:val="007A7855"/>
    <w:rsid w:val="007B01E0"/>
    <w:rsid w:val="007B0447"/>
    <w:rsid w:val="007B1442"/>
    <w:rsid w:val="007B1B33"/>
    <w:rsid w:val="007B1D1F"/>
    <w:rsid w:val="007B239E"/>
    <w:rsid w:val="007B2455"/>
    <w:rsid w:val="007B2481"/>
    <w:rsid w:val="007B2C49"/>
    <w:rsid w:val="007B330A"/>
    <w:rsid w:val="007B384D"/>
    <w:rsid w:val="007B39A6"/>
    <w:rsid w:val="007B4464"/>
    <w:rsid w:val="007B45C0"/>
    <w:rsid w:val="007B45F6"/>
    <w:rsid w:val="007B47A7"/>
    <w:rsid w:val="007B495B"/>
    <w:rsid w:val="007B63E6"/>
    <w:rsid w:val="007B6955"/>
    <w:rsid w:val="007B739F"/>
    <w:rsid w:val="007B76FB"/>
    <w:rsid w:val="007B79DC"/>
    <w:rsid w:val="007B7CBC"/>
    <w:rsid w:val="007C010E"/>
    <w:rsid w:val="007C03E9"/>
    <w:rsid w:val="007C0DE8"/>
    <w:rsid w:val="007C1DE8"/>
    <w:rsid w:val="007C1E2F"/>
    <w:rsid w:val="007C2EBE"/>
    <w:rsid w:val="007C49CB"/>
    <w:rsid w:val="007C57C6"/>
    <w:rsid w:val="007C594C"/>
    <w:rsid w:val="007C5AFA"/>
    <w:rsid w:val="007C61EC"/>
    <w:rsid w:val="007C692E"/>
    <w:rsid w:val="007C77D1"/>
    <w:rsid w:val="007C7B97"/>
    <w:rsid w:val="007D176A"/>
    <w:rsid w:val="007D19F0"/>
    <w:rsid w:val="007D1AC0"/>
    <w:rsid w:val="007D1C01"/>
    <w:rsid w:val="007D1D53"/>
    <w:rsid w:val="007D1F87"/>
    <w:rsid w:val="007D2B15"/>
    <w:rsid w:val="007D2F7C"/>
    <w:rsid w:val="007D4115"/>
    <w:rsid w:val="007D4F03"/>
    <w:rsid w:val="007D4FF3"/>
    <w:rsid w:val="007D536C"/>
    <w:rsid w:val="007D5759"/>
    <w:rsid w:val="007D5E58"/>
    <w:rsid w:val="007D6DFB"/>
    <w:rsid w:val="007D78E5"/>
    <w:rsid w:val="007D7D8C"/>
    <w:rsid w:val="007E00A4"/>
    <w:rsid w:val="007E0C11"/>
    <w:rsid w:val="007E0C85"/>
    <w:rsid w:val="007E20B6"/>
    <w:rsid w:val="007E21B5"/>
    <w:rsid w:val="007E29FA"/>
    <w:rsid w:val="007E2F60"/>
    <w:rsid w:val="007E3B01"/>
    <w:rsid w:val="007E3CAE"/>
    <w:rsid w:val="007E4E2D"/>
    <w:rsid w:val="007E6165"/>
    <w:rsid w:val="007E6406"/>
    <w:rsid w:val="007E6571"/>
    <w:rsid w:val="007E6D15"/>
    <w:rsid w:val="007E6EF3"/>
    <w:rsid w:val="007E7608"/>
    <w:rsid w:val="007F0215"/>
    <w:rsid w:val="007F0253"/>
    <w:rsid w:val="007F0446"/>
    <w:rsid w:val="007F0A37"/>
    <w:rsid w:val="007F153C"/>
    <w:rsid w:val="007F1EEC"/>
    <w:rsid w:val="007F21FE"/>
    <w:rsid w:val="007F2583"/>
    <w:rsid w:val="007F300A"/>
    <w:rsid w:val="007F31B8"/>
    <w:rsid w:val="007F3914"/>
    <w:rsid w:val="007F426D"/>
    <w:rsid w:val="007F42C9"/>
    <w:rsid w:val="007F4767"/>
    <w:rsid w:val="007F4A09"/>
    <w:rsid w:val="007F5768"/>
    <w:rsid w:val="007F5877"/>
    <w:rsid w:val="007F5AE7"/>
    <w:rsid w:val="007F5FD2"/>
    <w:rsid w:val="007F6580"/>
    <w:rsid w:val="007F7149"/>
    <w:rsid w:val="007F78A8"/>
    <w:rsid w:val="00800246"/>
    <w:rsid w:val="00800294"/>
    <w:rsid w:val="00800890"/>
    <w:rsid w:val="00801043"/>
    <w:rsid w:val="008016F4"/>
    <w:rsid w:val="00803283"/>
    <w:rsid w:val="008033CE"/>
    <w:rsid w:val="0080410B"/>
    <w:rsid w:val="00806A8A"/>
    <w:rsid w:val="00806AC0"/>
    <w:rsid w:val="00807879"/>
    <w:rsid w:val="00807CBD"/>
    <w:rsid w:val="00810099"/>
    <w:rsid w:val="00810402"/>
    <w:rsid w:val="00810D73"/>
    <w:rsid w:val="008110F1"/>
    <w:rsid w:val="00811381"/>
    <w:rsid w:val="00811942"/>
    <w:rsid w:val="00813759"/>
    <w:rsid w:val="00813BDC"/>
    <w:rsid w:val="00813D07"/>
    <w:rsid w:val="00814930"/>
    <w:rsid w:val="0081512D"/>
    <w:rsid w:val="008155C6"/>
    <w:rsid w:val="00815D36"/>
    <w:rsid w:val="00817432"/>
    <w:rsid w:val="008179E6"/>
    <w:rsid w:val="00820435"/>
    <w:rsid w:val="0082061C"/>
    <w:rsid w:val="008206DE"/>
    <w:rsid w:val="00820CFA"/>
    <w:rsid w:val="00820D17"/>
    <w:rsid w:val="008215C6"/>
    <w:rsid w:val="008215D4"/>
    <w:rsid w:val="00821FF8"/>
    <w:rsid w:val="00822624"/>
    <w:rsid w:val="0082271C"/>
    <w:rsid w:val="00823A17"/>
    <w:rsid w:val="008247D8"/>
    <w:rsid w:val="00824951"/>
    <w:rsid w:val="00824A85"/>
    <w:rsid w:val="00824E6C"/>
    <w:rsid w:val="00825AEC"/>
    <w:rsid w:val="008264BD"/>
    <w:rsid w:val="0082699E"/>
    <w:rsid w:val="0082786A"/>
    <w:rsid w:val="00827FA6"/>
    <w:rsid w:val="008312D0"/>
    <w:rsid w:val="00831409"/>
    <w:rsid w:val="0083140D"/>
    <w:rsid w:val="0083200C"/>
    <w:rsid w:val="00832429"/>
    <w:rsid w:val="00832953"/>
    <w:rsid w:val="00832EC9"/>
    <w:rsid w:val="0083317F"/>
    <w:rsid w:val="008333E4"/>
    <w:rsid w:val="008335A0"/>
    <w:rsid w:val="00834D8F"/>
    <w:rsid w:val="00835D4E"/>
    <w:rsid w:val="00835E1D"/>
    <w:rsid w:val="008363AF"/>
    <w:rsid w:val="0083794D"/>
    <w:rsid w:val="008400EF"/>
    <w:rsid w:val="0084067B"/>
    <w:rsid w:val="00841264"/>
    <w:rsid w:val="008420E2"/>
    <w:rsid w:val="0084275A"/>
    <w:rsid w:val="00843055"/>
    <w:rsid w:val="0084376C"/>
    <w:rsid w:val="00843B8F"/>
    <w:rsid w:val="00843CD7"/>
    <w:rsid w:val="00843E1C"/>
    <w:rsid w:val="00843F4C"/>
    <w:rsid w:val="00844F3E"/>
    <w:rsid w:val="008453A5"/>
    <w:rsid w:val="00845C42"/>
    <w:rsid w:val="00846504"/>
    <w:rsid w:val="0084654A"/>
    <w:rsid w:val="00846585"/>
    <w:rsid w:val="00846C59"/>
    <w:rsid w:val="00847347"/>
    <w:rsid w:val="00847529"/>
    <w:rsid w:val="00847CAB"/>
    <w:rsid w:val="00847D85"/>
    <w:rsid w:val="0085009A"/>
    <w:rsid w:val="0085010B"/>
    <w:rsid w:val="00850472"/>
    <w:rsid w:val="008511FA"/>
    <w:rsid w:val="00851D54"/>
    <w:rsid w:val="00851E3A"/>
    <w:rsid w:val="008525AF"/>
    <w:rsid w:val="00852699"/>
    <w:rsid w:val="00852726"/>
    <w:rsid w:val="008529AE"/>
    <w:rsid w:val="00852B29"/>
    <w:rsid w:val="00852C80"/>
    <w:rsid w:val="00852D9E"/>
    <w:rsid w:val="0085382E"/>
    <w:rsid w:val="008541A5"/>
    <w:rsid w:val="008542D7"/>
    <w:rsid w:val="00854693"/>
    <w:rsid w:val="00854C53"/>
    <w:rsid w:val="008554D9"/>
    <w:rsid w:val="00855EB9"/>
    <w:rsid w:val="0085607C"/>
    <w:rsid w:val="008568E8"/>
    <w:rsid w:val="00856BA8"/>
    <w:rsid w:val="00856CAD"/>
    <w:rsid w:val="0085742E"/>
    <w:rsid w:val="00857B4F"/>
    <w:rsid w:val="00860AAF"/>
    <w:rsid w:val="00860D32"/>
    <w:rsid w:val="0086101A"/>
    <w:rsid w:val="0086162D"/>
    <w:rsid w:val="0086241E"/>
    <w:rsid w:val="00862ED6"/>
    <w:rsid w:val="00863F3A"/>
    <w:rsid w:val="00864250"/>
    <w:rsid w:val="00864759"/>
    <w:rsid w:val="00864B20"/>
    <w:rsid w:val="00864C33"/>
    <w:rsid w:val="00864CAA"/>
    <w:rsid w:val="00864D8B"/>
    <w:rsid w:val="00865544"/>
    <w:rsid w:val="0086574F"/>
    <w:rsid w:val="00865B15"/>
    <w:rsid w:val="008667BA"/>
    <w:rsid w:val="00866AD5"/>
    <w:rsid w:val="0086705E"/>
    <w:rsid w:val="00867245"/>
    <w:rsid w:val="00867250"/>
    <w:rsid w:val="00867456"/>
    <w:rsid w:val="00867562"/>
    <w:rsid w:val="0086759F"/>
    <w:rsid w:val="00867B27"/>
    <w:rsid w:val="00867FFC"/>
    <w:rsid w:val="008700AA"/>
    <w:rsid w:val="0087055B"/>
    <w:rsid w:val="00870B07"/>
    <w:rsid w:val="0087173D"/>
    <w:rsid w:val="008720CC"/>
    <w:rsid w:val="008723B0"/>
    <w:rsid w:val="00872867"/>
    <w:rsid w:val="00872916"/>
    <w:rsid w:val="008732CB"/>
    <w:rsid w:val="0087336F"/>
    <w:rsid w:val="008739E5"/>
    <w:rsid w:val="0087444D"/>
    <w:rsid w:val="008755D1"/>
    <w:rsid w:val="00877092"/>
    <w:rsid w:val="00877E5A"/>
    <w:rsid w:val="00880048"/>
    <w:rsid w:val="0088005D"/>
    <w:rsid w:val="00880ABD"/>
    <w:rsid w:val="00881052"/>
    <w:rsid w:val="008814AB"/>
    <w:rsid w:val="00882475"/>
    <w:rsid w:val="00882748"/>
    <w:rsid w:val="00883496"/>
    <w:rsid w:val="00883C60"/>
    <w:rsid w:val="00884213"/>
    <w:rsid w:val="00885123"/>
    <w:rsid w:val="00885C10"/>
    <w:rsid w:val="00885DEE"/>
    <w:rsid w:val="0088685F"/>
    <w:rsid w:val="00886EA5"/>
    <w:rsid w:val="00886F8F"/>
    <w:rsid w:val="008871DB"/>
    <w:rsid w:val="008900FC"/>
    <w:rsid w:val="0089013F"/>
    <w:rsid w:val="00890344"/>
    <w:rsid w:val="008904CD"/>
    <w:rsid w:val="0089051B"/>
    <w:rsid w:val="008905CF"/>
    <w:rsid w:val="008907C6"/>
    <w:rsid w:val="00890D7D"/>
    <w:rsid w:val="00890E57"/>
    <w:rsid w:val="00890F48"/>
    <w:rsid w:val="00891EA6"/>
    <w:rsid w:val="008920ED"/>
    <w:rsid w:val="0089222B"/>
    <w:rsid w:val="008922E1"/>
    <w:rsid w:val="008927AC"/>
    <w:rsid w:val="00892B28"/>
    <w:rsid w:val="00892D79"/>
    <w:rsid w:val="00892ECE"/>
    <w:rsid w:val="00893390"/>
    <w:rsid w:val="0089356A"/>
    <w:rsid w:val="00893E1A"/>
    <w:rsid w:val="00893E6D"/>
    <w:rsid w:val="0089487B"/>
    <w:rsid w:val="00894DFB"/>
    <w:rsid w:val="008950C2"/>
    <w:rsid w:val="008963E5"/>
    <w:rsid w:val="00896EF2"/>
    <w:rsid w:val="00897360"/>
    <w:rsid w:val="00897782"/>
    <w:rsid w:val="00897952"/>
    <w:rsid w:val="008979CF"/>
    <w:rsid w:val="008A0408"/>
    <w:rsid w:val="008A4A77"/>
    <w:rsid w:val="008A5B3B"/>
    <w:rsid w:val="008A65EE"/>
    <w:rsid w:val="008A6735"/>
    <w:rsid w:val="008A6BF6"/>
    <w:rsid w:val="008A725C"/>
    <w:rsid w:val="008A7BDB"/>
    <w:rsid w:val="008A7D3A"/>
    <w:rsid w:val="008B109A"/>
    <w:rsid w:val="008B1F2C"/>
    <w:rsid w:val="008B24F7"/>
    <w:rsid w:val="008B2660"/>
    <w:rsid w:val="008B2EE6"/>
    <w:rsid w:val="008B3428"/>
    <w:rsid w:val="008B4D03"/>
    <w:rsid w:val="008B4E62"/>
    <w:rsid w:val="008B5569"/>
    <w:rsid w:val="008B56B7"/>
    <w:rsid w:val="008B60DA"/>
    <w:rsid w:val="008B60E5"/>
    <w:rsid w:val="008B6517"/>
    <w:rsid w:val="008B6CEA"/>
    <w:rsid w:val="008B74B6"/>
    <w:rsid w:val="008C08A6"/>
    <w:rsid w:val="008C0917"/>
    <w:rsid w:val="008C11D2"/>
    <w:rsid w:val="008C1795"/>
    <w:rsid w:val="008C17C7"/>
    <w:rsid w:val="008C18D0"/>
    <w:rsid w:val="008C1E5E"/>
    <w:rsid w:val="008C251D"/>
    <w:rsid w:val="008C27D2"/>
    <w:rsid w:val="008C291F"/>
    <w:rsid w:val="008C2FFA"/>
    <w:rsid w:val="008C32B7"/>
    <w:rsid w:val="008C346A"/>
    <w:rsid w:val="008C357F"/>
    <w:rsid w:val="008C3DAD"/>
    <w:rsid w:val="008C4210"/>
    <w:rsid w:val="008C473D"/>
    <w:rsid w:val="008C4B52"/>
    <w:rsid w:val="008C5123"/>
    <w:rsid w:val="008C51EC"/>
    <w:rsid w:val="008C5419"/>
    <w:rsid w:val="008C5510"/>
    <w:rsid w:val="008C5B6F"/>
    <w:rsid w:val="008C665A"/>
    <w:rsid w:val="008C6FAC"/>
    <w:rsid w:val="008C7666"/>
    <w:rsid w:val="008C7CE1"/>
    <w:rsid w:val="008C7E0B"/>
    <w:rsid w:val="008D00CD"/>
    <w:rsid w:val="008D06CA"/>
    <w:rsid w:val="008D0DE0"/>
    <w:rsid w:val="008D114A"/>
    <w:rsid w:val="008D186F"/>
    <w:rsid w:val="008D1B75"/>
    <w:rsid w:val="008D1EB3"/>
    <w:rsid w:val="008D2AF7"/>
    <w:rsid w:val="008D322A"/>
    <w:rsid w:val="008D3990"/>
    <w:rsid w:val="008D416A"/>
    <w:rsid w:val="008D450A"/>
    <w:rsid w:val="008D4DAE"/>
    <w:rsid w:val="008D4E64"/>
    <w:rsid w:val="008D5598"/>
    <w:rsid w:val="008D55F9"/>
    <w:rsid w:val="008D5AE2"/>
    <w:rsid w:val="008D5F98"/>
    <w:rsid w:val="008D69D0"/>
    <w:rsid w:val="008D6A7E"/>
    <w:rsid w:val="008D6D80"/>
    <w:rsid w:val="008D743D"/>
    <w:rsid w:val="008D78DB"/>
    <w:rsid w:val="008D79B4"/>
    <w:rsid w:val="008E03BF"/>
    <w:rsid w:val="008E14A2"/>
    <w:rsid w:val="008E1B64"/>
    <w:rsid w:val="008E1D3C"/>
    <w:rsid w:val="008E2306"/>
    <w:rsid w:val="008E2D75"/>
    <w:rsid w:val="008E3524"/>
    <w:rsid w:val="008E3C1D"/>
    <w:rsid w:val="008E3CDE"/>
    <w:rsid w:val="008E3EC4"/>
    <w:rsid w:val="008E441B"/>
    <w:rsid w:val="008E4852"/>
    <w:rsid w:val="008E4C84"/>
    <w:rsid w:val="008E5613"/>
    <w:rsid w:val="008E6B2E"/>
    <w:rsid w:val="008E7353"/>
    <w:rsid w:val="008E785B"/>
    <w:rsid w:val="008E7BB2"/>
    <w:rsid w:val="008E7BD2"/>
    <w:rsid w:val="008E7E2C"/>
    <w:rsid w:val="008F09E9"/>
    <w:rsid w:val="008F0BDA"/>
    <w:rsid w:val="008F0C5F"/>
    <w:rsid w:val="008F0EAB"/>
    <w:rsid w:val="008F0EEA"/>
    <w:rsid w:val="008F1E38"/>
    <w:rsid w:val="008F2155"/>
    <w:rsid w:val="008F2471"/>
    <w:rsid w:val="008F3245"/>
    <w:rsid w:val="008F3BAA"/>
    <w:rsid w:val="008F4332"/>
    <w:rsid w:val="008F4528"/>
    <w:rsid w:val="008F471E"/>
    <w:rsid w:val="008F4E82"/>
    <w:rsid w:val="008F5116"/>
    <w:rsid w:val="008F670F"/>
    <w:rsid w:val="008F6EBA"/>
    <w:rsid w:val="008F758F"/>
    <w:rsid w:val="008F78CA"/>
    <w:rsid w:val="008F7C03"/>
    <w:rsid w:val="008F7D9E"/>
    <w:rsid w:val="009007BE"/>
    <w:rsid w:val="00900D45"/>
    <w:rsid w:val="00900FAB"/>
    <w:rsid w:val="009014C6"/>
    <w:rsid w:val="00901AA6"/>
    <w:rsid w:val="009024B1"/>
    <w:rsid w:val="009026BE"/>
    <w:rsid w:val="00902831"/>
    <w:rsid w:val="009029D2"/>
    <w:rsid w:val="009030C7"/>
    <w:rsid w:val="009035F0"/>
    <w:rsid w:val="00903789"/>
    <w:rsid w:val="00903ACF"/>
    <w:rsid w:val="00903ECC"/>
    <w:rsid w:val="0090447A"/>
    <w:rsid w:val="009049B1"/>
    <w:rsid w:val="00905168"/>
    <w:rsid w:val="00905C31"/>
    <w:rsid w:val="00905CA0"/>
    <w:rsid w:val="00905DCC"/>
    <w:rsid w:val="00906003"/>
    <w:rsid w:val="00906A6F"/>
    <w:rsid w:val="00906F12"/>
    <w:rsid w:val="00907808"/>
    <w:rsid w:val="00907B49"/>
    <w:rsid w:val="00907F3F"/>
    <w:rsid w:val="0091164E"/>
    <w:rsid w:val="00911DA4"/>
    <w:rsid w:val="00912195"/>
    <w:rsid w:val="00912571"/>
    <w:rsid w:val="00912FB2"/>
    <w:rsid w:val="009131AC"/>
    <w:rsid w:val="00913BB8"/>
    <w:rsid w:val="00913C99"/>
    <w:rsid w:val="009143CA"/>
    <w:rsid w:val="00914874"/>
    <w:rsid w:val="00914D70"/>
    <w:rsid w:val="00916196"/>
    <w:rsid w:val="00916393"/>
    <w:rsid w:val="009163A0"/>
    <w:rsid w:val="009163B7"/>
    <w:rsid w:val="00916764"/>
    <w:rsid w:val="0091741A"/>
    <w:rsid w:val="00917CF3"/>
    <w:rsid w:val="00920A15"/>
    <w:rsid w:val="00920A35"/>
    <w:rsid w:val="00920BEF"/>
    <w:rsid w:val="00920D41"/>
    <w:rsid w:val="00921379"/>
    <w:rsid w:val="0092165F"/>
    <w:rsid w:val="00921A1A"/>
    <w:rsid w:val="009227EA"/>
    <w:rsid w:val="00922E6C"/>
    <w:rsid w:val="0092356D"/>
    <w:rsid w:val="00923D3F"/>
    <w:rsid w:val="00924369"/>
    <w:rsid w:val="009250F9"/>
    <w:rsid w:val="0092563C"/>
    <w:rsid w:val="009260A4"/>
    <w:rsid w:val="009260D3"/>
    <w:rsid w:val="009262C2"/>
    <w:rsid w:val="00926319"/>
    <w:rsid w:val="009269D2"/>
    <w:rsid w:val="00926A4A"/>
    <w:rsid w:val="00926ECB"/>
    <w:rsid w:val="00927619"/>
    <w:rsid w:val="0092797E"/>
    <w:rsid w:val="0093024A"/>
    <w:rsid w:val="009309FA"/>
    <w:rsid w:val="009310F5"/>
    <w:rsid w:val="00931EB6"/>
    <w:rsid w:val="0093263B"/>
    <w:rsid w:val="00932771"/>
    <w:rsid w:val="00932A91"/>
    <w:rsid w:val="00932CB3"/>
    <w:rsid w:val="00932DD2"/>
    <w:rsid w:val="00932EB5"/>
    <w:rsid w:val="009331D6"/>
    <w:rsid w:val="0093369F"/>
    <w:rsid w:val="00933961"/>
    <w:rsid w:val="00933D46"/>
    <w:rsid w:val="00934342"/>
    <w:rsid w:val="00934C64"/>
    <w:rsid w:val="00934E37"/>
    <w:rsid w:val="00935493"/>
    <w:rsid w:val="0093670F"/>
    <w:rsid w:val="00936B7D"/>
    <w:rsid w:val="00936FF2"/>
    <w:rsid w:val="00937268"/>
    <w:rsid w:val="00937444"/>
    <w:rsid w:val="0093794E"/>
    <w:rsid w:val="00937C22"/>
    <w:rsid w:val="009412C0"/>
    <w:rsid w:val="009412F0"/>
    <w:rsid w:val="00941DC8"/>
    <w:rsid w:val="00942098"/>
    <w:rsid w:val="00942287"/>
    <w:rsid w:val="0094230E"/>
    <w:rsid w:val="00942685"/>
    <w:rsid w:val="00942987"/>
    <w:rsid w:val="00942A88"/>
    <w:rsid w:val="00942AE8"/>
    <w:rsid w:val="00942CA8"/>
    <w:rsid w:val="00943DED"/>
    <w:rsid w:val="00944401"/>
    <w:rsid w:val="00944EB1"/>
    <w:rsid w:val="0094517C"/>
    <w:rsid w:val="00945199"/>
    <w:rsid w:val="00945B39"/>
    <w:rsid w:val="00945EFD"/>
    <w:rsid w:val="00945F9F"/>
    <w:rsid w:val="009465AF"/>
    <w:rsid w:val="00947239"/>
    <w:rsid w:val="0094727C"/>
    <w:rsid w:val="00947849"/>
    <w:rsid w:val="00947AEF"/>
    <w:rsid w:val="00950357"/>
    <w:rsid w:val="00950B30"/>
    <w:rsid w:val="0095120E"/>
    <w:rsid w:val="00951A50"/>
    <w:rsid w:val="009520F1"/>
    <w:rsid w:val="009525A8"/>
    <w:rsid w:val="00952B0E"/>
    <w:rsid w:val="00952E5B"/>
    <w:rsid w:val="009530AA"/>
    <w:rsid w:val="00953C8B"/>
    <w:rsid w:val="00954116"/>
    <w:rsid w:val="0095426B"/>
    <w:rsid w:val="009548BF"/>
    <w:rsid w:val="00955185"/>
    <w:rsid w:val="0095529F"/>
    <w:rsid w:val="0095535D"/>
    <w:rsid w:val="009553CD"/>
    <w:rsid w:val="009560F3"/>
    <w:rsid w:val="00957A18"/>
    <w:rsid w:val="00957E58"/>
    <w:rsid w:val="00960224"/>
    <w:rsid w:val="0096068E"/>
    <w:rsid w:val="00962970"/>
    <w:rsid w:val="00962CC3"/>
    <w:rsid w:val="0096332F"/>
    <w:rsid w:val="009633FA"/>
    <w:rsid w:val="009638A5"/>
    <w:rsid w:val="00963D2C"/>
    <w:rsid w:val="00964083"/>
    <w:rsid w:val="00964316"/>
    <w:rsid w:val="00965028"/>
    <w:rsid w:val="00965136"/>
    <w:rsid w:val="0096555C"/>
    <w:rsid w:val="0096599B"/>
    <w:rsid w:val="00966106"/>
    <w:rsid w:val="00966930"/>
    <w:rsid w:val="00966E4B"/>
    <w:rsid w:val="00967361"/>
    <w:rsid w:val="00967ACB"/>
    <w:rsid w:val="00967BAF"/>
    <w:rsid w:val="00967DDA"/>
    <w:rsid w:val="00967FC9"/>
    <w:rsid w:val="0097014F"/>
    <w:rsid w:val="00970965"/>
    <w:rsid w:val="00971181"/>
    <w:rsid w:val="009718D4"/>
    <w:rsid w:val="00971966"/>
    <w:rsid w:val="00971B53"/>
    <w:rsid w:val="009734D0"/>
    <w:rsid w:val="00974268"/>
    <w:rsid w:val="009745F1"/>
    <w:rsid w:val="00974EAE"/>
    <w:rsid w:val="00974F77"/>
    <w:rsid w:val="0097566B"/>
    <w:rsid w:val="00975A56"/>
    <w:rsid w:val="00975D87"/>
    <w:rsid w:val="009761F1"/>
    <w:rsid w:val="009765C3"/>
    <w:rsid w:val="00976688"/>
    <w:rsid w:val="00976AB1"/>
    <w:rsid w:val="009774F9"/>
    <w:rsid w:val="00977740"/>
    <w:rsid w:val="0098080B"/>
    <w:rsid w:val="009815CE"/>
    <w:rsid w:val="00982D28"/>
    <w:rsid w:val="0098315F"/>
    <w:rsid w:val="00983255"/>
    <w:rsid w:val="009832BE"/>
    <w:rsid w:val="00984452"/>
    <w:rsid w:val="00984A0B"/>
    <w:rsid w:val="00984A41"/>
    <w:rsid w:val="00985895"/>
    <w:rsid w:val="00985FDE"/>
    <w:rsid w:val="00986280"/>
    <w:rsid w:val="0098638A"/>
    <w:rsid w:val="00986543"/>
    <w:rsid w:val="00987146"/>
    <w:rsid w:val="00990038"/>
    <w:rsid w:val="00990083"/>
    <w:rsid w:val="00990C10"/>
    <w:rsid w:val="00992526"/>
    <w:rsid w:val="009927BC"/>
    <w:rsid w:val="00992860"/>
    <w:rsid w:val="00992B65"/>
    <w:rsid w:val="00992C34"/>
    <w:rsid w:val="00992DEF"/>
    <w:rsid w:val="0099309E"/>
    <w:rsid w:val="009935E0"/>
    <w:rsid w:val="00993F6D"/>
    <w:rsid w:val="009959F9"/>
    <w:rsid w:val="00995AFB"/>
    <w:rsid w:val="00995CED"/>
    <w:rsid w:val="00995D7C"/>
    <w:rsid w:val="00995F70"/>
    <w:rsid w:val="009966D7"/>
    <w:rsid w:val="00996CA2"/>
    <w:rsid w:val="00996CD9"/>
    <w:rsid w:val="0099753B"/>
    <w:rsid w:val="00997FF9"/>
    <w:rsid w:val="009A0808"/>
    <w:rsid w:val="009A0A40"/>
    <w:rsid w:val="009A0BF9"/>
    <w:rsid w:val="009A180C"/>
    <w:rsid w:val="009A2298"/>
    <w:rsid w:val="009A2BD8"/>
    <w:rsid w:val="009A2D9D"/>
    <w:rsid w:val="009A2E1F"/>
    <w:rsid w:val="009A3993"/>
    <w:rsid w:val="009A41D2"/>
    <w:rsid w:val="009A4952"/>
    <w:rsid w:val="009A4E64"/>
    <w:rsid w:val="009A58BD"/>
    <w:rsid w:val="009A5B73"/>
    <w:rsid w:val="009A6654"/>
    <w:rsid w:val="009A6712"/>
    <w:rsid w:val="009A729C"/>
    <w:rsid w:val="009A769C"/>
    <w:rsid w:val="009A778B"/>
    <w:rsid w:val="009A7859"/>
    <w:rsid w:val="009A78A2"/>
    <w:rsid w:val="009A7DF6"/>
    <w:rsid w:val="009A7F30"/>
    <w:rsid w:val="009B05F7"/>
    <w:rsid w:val="009B1982"/>
    <w:rsid w:val="009B2020"/>
    <w:rsid w:val="009B2197"/>
    <w:rsid w:val="009B2299"/>
    <w:rsid w:val="009B2519"/>
    <w:rsid w:val="009B3159"/>
    <w:rsid w:val="009B3405"/>
    <w:rsid w:val="009B342E"/>
    <w:rsid w:val="009B39FD"/>
    <w:rsid w:val="009B48B1"/>
    <w:rsid w:val="009B4934"/>
    <w:rsid w:val="009B4A53"/>
    <w:rsid w:val="009B4C82"/>
    <w:rsid w:val="009B519C"/>
    <w:rsid w:val="009B6397"/>
    <w:rsid w:val="009B6B08"/>
    <w:rsid w:val="009B6CFE"/>
    <w:rsid w:val="009B6E3F"/>
    <w:rsid w:val="009B6F5F"/>
    <w:rsid w:val="009B71C0"/>
    <w:rsid w:val="009B7456"/>
    <w:rsid w:val="009C00BF"/>
    <w:rsid w:val="009C033D"/>
    <w:rsid w:val="009C0947"/>
    <w:rsid w:val="009C1475"/>
    <w:rsid w:val="009C148F"/>
    <w:rsid w:val="009C242F"/>
    <w:rsid w:val="009C2773"/>
    <w:rsid w:val="009C363C"/>
    <w:rsid w:val="009C38C7"/>
    <w:rsid w:val="009C40B3"/>
    <w:rsid w:val="009C468A"/>
    <w:rsid w:val="009C5398"/>
    <w:rsid w:val="009C5D45"/>
    <w:rsid w:val="009C5DC8"/>
    <w:rsid w:val="009C6228"/>
    <w:rsid w:val="009C6528"/>
    <w:rsid w:val="009C6942"/>
    <w:rsid w:val="009C6974"/>
    <w:rsid w:val="009C6BA1"/>
    <w:rsid w:val="009C6CC6"/>
    <w:rsid w:val="009C6DE6"/>
    <w:rsid w:val="009C72C4"/>
    <w:rsid w:val="009C76FA"/>
    <w:rsid w:val="009C7759"/>
    <w:rsid w:val="009D1001"/>
    <w:rsid w:val="009D15FC"/>
    <w:rsid w:val="009D1B44"/>
    <w:rsid w:val="009D239E"/>
    <w:rsid w:val="009D24D0"/>
    <w:rsid w:val="009D31AA"/>
    <w:rsid w:val="009D3667"/>
    <w:rsid w:val="009D381E"/>
    <w:rsid w:val="009D38C0"/>
    <w:rsid w:val="009D4B5A"/>
    <w:rsid w:val="009D4D37"/>
    <w:rsid w:val="009D53F2"/>
    <w:rsid w:val="009D5954"/>
    <w:rsid w:val="009D5E85"/>
    <w:rsid w:val="009D5EB2"/>
    <w:rsid w:val="009D5F95"/>
    <w:rsid w:val="009D68F5"/>
    <w:rsid w:val="009D6EB2"/>
    <w:rsid w:val="009D76BC"/>
    <w:rsid w:val="009E022A"/>
    <w:rsid w:val="009E03A8"/>
    <w:rsid w:val="009E066C"/>
    <w:rsid w:val="009E0E49"/>
    <w:rsid w:val="009E1F66"/>
    <w:rsid w:val="009E1F6D"/>
    <w:rsid w:val="009E257A"/>
    <w:rsid w:val="009E36D5"/>
    <w:rsid w:val="009E3A2D"/>
    <w:rsid w:val="009E3DA7"/>
    <w:rsid w:val="009E3F16"/>
    <w:rsid w:val="009E3FEB"/>
    <w:rsid w:val="009E3FF6"/>
    <w:rsid w:val="009E4564"/>
    <w:rsid w:val="009E462E"/>
    <w:rsid w:val="009E4B60"/>
    <w:rsid w:val="009E4F0A"/>
    <w:rsid w:val="009E558F"/>
    <w:rsid w:val="009E5611"/>
    <w:rsid w:val="009E5736"/>
    <w:rsid w:val="009E5E43"/>
    <w:rsid w:val="009E603D"/>
    <w:rsid w:val="009E6460"/>
    <w:rsid w:val="009E73BF"/>
    <w:rsid w:val="009E7646"/>
    <w:rsid w:val="009E7B2D"/>
    <w:rsid w:val="009E7D33"/>
    <w:rsid w:val="009E7D8B"/>
    <w:rsid w:val="009F0815"/>
    <w:rsid w:val="009F08D0"/>
    <w:rsid w:val="009F08FE"/>
    <w:rsid w:val="009F13F4"/>
    <w:rsid w:val="009F1B3D"/>
    <w:rsid w:val="009F1E91"/>
    <w:rsid w:val="009F258E"/>
    <w:rsid w:val="009F2D44"/>
    <w:rsid w:val="009F36E2"/>
    <w:rsid w:val="009F4DC0"/>
    <w:rsid w:val="009F4E6C"/>
    <w:rsid w:val="009F58AF"/>
    <w:rsid w:val="009F6021"/>
    <w:rsid w:val="009F625D"/>
    <w:rsid w:val="009F6796"/>
    <w:rsid w:val="009F6874"/>
    <w:rsid w:val="009F7C59"/>
    <w:rsid w:val="009F7DBC"/>
    <w:rsid w:val="00A003B4"/>
    <w:rsid w:val="00A01264"/>
    <w:rsid w:val="00A0196B"/>
    <w:rsid w:val="00A01AC3"/>
    <w:rsid w:val="00A02017"/>
    <w:rsid w:val="00A02034"/>
    <w:rsid w:val="00A02429"/>
    <w:rsid w:val="00A028DD"/>
    <w:rsid w:val="00A02924"/>
    <w:rsid w:val="00A02EE9"/>
    <w:rsid w:val="00A02EEE"/>
    <w:rsid w:val="00A0319B"/>
    <w:rsid w:val="00A034A8"/>
    <w:rsid w:val="00A051A5"/>
    <w:rsid w:val="00A0532F"/>
    <w:rsid w:val="00A05F7F"/>
    <w:rsid w:val="00A0645E"/>
    <w:rsid w:val="00A07861"/>
    <w:rsid w:val="00A07E1A"/>
    <w:rsid w:val="00A101B1"/>
    <w:rsid w:val="00A105AB"/>
    <w:rsid w:val="00A11386"/>
    <w:rsid w:val="00A11539"/>
    <w:rsid w:val="00A11BF7"/>
    <w:rsid w:val="00A13093"/>
    <w:rsid w:val="00A1388D"/>
    <w:rsid w:val="00A141AD"/>
    <w:rsid w:val="00A14BF1"/>
    <w:rsid w:val="00A14D98"/>
    <w:rsid w:val="00A15757"/>
    <w:rsid w:val="00A157AC"/>
    <w:rsid w:val="00A159E2"/>
    <w:rsid w:val="00A15AFE"/>
    <w:rsid w:val="00A15DB5"/>
    <w:rsid w:val="00A16C92"/>
    <w:rsid w:val="00A16E86"/>
    <w:rsid w:val="00A1704C"/>
    <w:rsid w:val="00A17C8F"/>
    <w:rsid w:val="00A2215D"/>
    <w:rsid w:val="00A22237"/>
    <w:rsid w:val="00A22439"/>
    <w:rsid w:val="00A22B99"/>
    <w:rsid w:val="00A22BB7"/>
    <w:rsid w:val="00A22D26"/>
    <w:rsid w:val="00A2343B"/>
    <w:rsid w:val="00A23700"/>
    <w:rsid w:val="00A23757"/>
    <w:rsid w:val="00A237BF"/>
    <w:rsid w:val="00A23F34"/>
    <w:rsid w:val="00A24EA2"/>
    <w:rsid w:val="00A253F8"/>
    <w:rsid w:val="00A258CA"/>
    <w:rsid w:val="00A25CE3"/>
    <w:rsid w:val="00A26A5D"/>
    <w:rsid w:val="00A270A9"/>
    <w:rsid w:val="00A27544"/>
    <w:rsid w:val="00A27825"/>
    <w:rsid w:val="00A31A0B"/>
    <w:rsid w:val="00A31CF9"/>
    <w:rsid w:val="00A31D6D"/>
    <w:rsid w:val="00A320EF"/>
    <w:rsid w:val="00A32489"/>
    <w:rsid w:val="00A32D37"/>
    <w:rsid w:val="00A33508"/>
    <w:rsid w:val="00A33C28"/>
    <w:rsid w:val="00A347E4"/>
    <w:rsid w:val="00A34A3E"/>
    <w:rsid w:val="00A35AE8"/>
    <w:rsid w:val="00A35E06"/>
    <w:rsid w:val="00A3666A"/>
    <w:rsid w:val="00A369DC"/>
    <w:rsid w:val="00A370F2"/>
    <w:rsid w:val="00A372A0"/>
    <w:rsid w:val="00A37A3A"/>
    <w:rsid w:val="00A37F97"/>
    <w:rsid w:val="00A40B78"/>
    <w:rsid w:val="00A40C3D"/>
    <w:rsid w:val="00A411E5"/>
    <w:rsid w:val="00A41A80"/>
    <w:rsid w:val="00A41B0D"/>
    <w:rsid w:val="00A41E59"/>
    <w:rsid w:val="00A4264D"/>
    <w:rsid w:val="00A4286E"/>
    <w:rsid w:val="00A42CBC"/>
    <w:rsid w:val="00A42DA5"/>
    <w:rsid w:val="00A4303A"/>
    <w:rsid w:val="00A44028"/>
    <w:rsid w:val="00A440C5"/>
    <w:rsid w:val="00A447E7"/>
    <w:rsid w:val="00A45328"/>
    <w:rsid w:val="00A45641"/>
    <w:rsid w:val="00A459D6"/>
    <w:rsid w:val="00A45C89"/>
    <w:rsid w:val="00A45FF0"/>
    <w:rsid w:val="00A4610A"/>
    <w:rsid w:val="00A46BAE"/>
    <w:rsid w:val="00A46D47"/>
    <w:rsid w:val="00A47097"/>
    <w:rsid w:val="00A4721E"/>
    <w:rsid w:val="00A47AF8"/>
    <w:rsid w:val="00A47C8D"/>
    <w:rsid w:val="00A47CCE"/>
    <w:rsid w:val="00A510CD"/>
    <w:rsid w:val="00A515AF"/>
    <w:rsid w:val="00A5169D"/>
    <w:rsid w:val="00A51893"/>
    <w:rsid w:val="00A51CC8"/>
    <w:rsid w:val="00A5328D"/>
    <w:rsid w:val="00A532DF"/>
    <w:rsid w:val="00A53341"/>
    <w:rsid w:val="00A53BE2"/>
    <w:rsid w:val="00A54071"/>
    <w:rsid w:val="00A543EA"/>
    <w:rsid w:val="00A546D2"/>
    <w:rsid w:val="00A54F7B"/>
    <w:rsid w:val="00A5507D"/>
    <w:rsid w:val="00A55085"/>
    <w:rsid w:val="00A55289"/>
    <w:rsid w:val="00A55A52"/>
    <w:rsid w:val="00A55A6A"/>
    <w:rsid w:val="00A56762"/>
    <w:rsid w:val="00A569E3"/>
    <w:rsid w:val="00A56C47"/>
    <w:rsid w:val="00A578C5"/>
    <w:rsid w:val="00A603B6"/>
    <w:rsid w:val="00A607E5"/>
    <w:rsid w:val="00A621FE"/>
    <w:rsid w:val="00A6240A"/>
    <w:rsid w:val="00A62607"/>
    <w:rsid w:val="00A628B5"/>
    <w:rsid w:val="00A62ADB"/>
    <w:rsid w:val="00A62E08"/>
    <w:rsid w:val="00A64A99"/>
    <w:rsid w:val="00A65699"/>
    <w:rsid w:val="00A65FC9"/>
    <w:rsid w:val="00A6626B"/>
    <w:rsid w:val="00A66575"/>
    <w:rsid w:val="00A66CF2"/>
    <w:rsid w:val="00A66DCA"/>
    <w:rsid w:val="00A6749E"/>
    <w:rsid w:val="00A67C45"/>
    <w:rsid w:val="00A67E87"/>
    <w:rsid w:val="00A70BD5"/>
    <w:rsid w:val="00A70BEF"/>
    <w:rsid w:val="00A711A5"/>
    <w:rsid w:val="00A711E6"/>
    <w:rsid w:val="00A716CD"/>
    <w:rsid w:val="00A727DE"/>
    <w:rsid w:val="00A72989"/>
    <w:rsid w:val="00A737C4"/>
    <w:rsid w:val="00A73A4D"/>
    <w:rsid w:val="00A75BFE"/>
    <w:rsid w:val="00A75E3B"/>
    <w:rsid w:val="00A7605F"/>
    <w:rsid w:val="00A76836"/>
    <w:rsid w:val="00A770F8"/>
    <w:rsid w:val="00A779A6"/>
    <w:rsid w:val="00A80AC7"/>
    <w:rsid w:val="00A810D9"/>
    <w:rsid w:val="00A827EB"/>
    <w:rsid w:val="00A82F29"/>
    <w:rsid w:val="00A83879"/>
    <w:rsid w:val="00A83C67"/>
    <w:rsid w:val="00A83CA1"/>
    <w:rsid w:val="00A84100"/>
    <w:rsid w:val="00A846F3"/>
    <w:rsid w:val="00A84C32"/>
    <w:rsid w:val="00A85AA8"/>
    <w:rsid w:val="00A85B27"/>
    <w:rsid w:val="00A85BD4"/>
    <w:rsid w:val="00A8687A"/>
    <w:rsid w:val="00A86A5F"/>
    <w:rsid w:val="00A86E5B"/>
    <w:rsid w:val="00A872E5"/>
    <w:rsid w:val="00A87540"/>
    <w:rsid w:val="00A87FB3"/>
    <w:rsid w:val="00A90BEE"/>
    <w:rsid w:val="00A90EEB"/>
    <w:rsid w:val="00A916DB"/>
    <w:rsid w:val="00A917C7"/>
    <w:rsid w:val="00A92608"/>
    <w:rsid w:val="00A92818"/>
    <w:rsid w:val="00A92A43"/>
    <w:rsid w:val="00A92AA1"/>
    <w:rsid w:val="00A935B0"/>
    <w:rsid w:val="00A95498"/>
    <w:rsid w:val="00A95A15"/>
    <w:rsid w:val="00A97424"/>
    <w:rsid w:val="00A97849"/>
    <w:rsid w:val="00AA0033"/>
    <w:rsid w:val="00AA0034"/>
    <w:rsid w:val="00AA00A1"/>
    <w:rsid w:val="00AA00FB"/>
    <w:rsid w:val="00AA078A"/>
    <w:rsid w:val="00AA0B35"/>
    <w:rsid w:val="00AA1AC3"/>
    <w:rsid w:val="00AA220E"/>
    <w:rsid w:val="00AA2436"/>
    <w:rsid w:val="00AA27EE"/>
    <w:rsid w:val="00AA2DD3"/>
    <w:rsid w:val="00AA3857"/>
    <w:rsid w:val="00AA38CE"/>
    <w:rsid w:val="00AA41A1"/>
    <w:rsid w:val="00AA4270"/>
    <w:rsid w:val="00AA445F"/>
    <w:rsid w:val="00AA4497"/>
    <w:rsid w:val="00AA486E"/>
    <w:rsid w:val="00AA4A79"/>
    <w:rsid w:val="00AA5947"/>
    <w:rsid w:val="00AA5BD5"/>
    <w:rsid w:val="00AA5D17"/>
    <w:rsid w:val="00AA61AD"/>
    <w:rsid w:val="00AA6334"/>
    <w:rsid w:val="00AA733C"/>
    <w:rsid w:val="00AA763D"/>
    <w:rsid w:val="00AA79D4"/>
    <w:rsid w:val="00AA7FE4"/>
    <w:rsid w:val="00AB0F12"/>
    <w:rsid w:val="00AB1854"/>
    <w:rsid w:val="00AB1E3C"/>
    <w:rsid w:val="00AB2982"/>
    <w:rsid w:val="00AB2B7C"/>
    <w:rsid w:val="00AB35BC"/>
    <w:rsid w:val="00AB3615"/>
    <w:rsid w:val="00AB36AE"/>
    <w:rsid w:val="00AB38DF"/>
    <w:rsid w:val="00AB4380"/>
    <w:rsid w:val="00AB575A"/>
    <w:rsid w:val="00AB58CB"/>
    <w:rsid w:val="00AB5F33"/>
    <w:rsid w:val="00AB71E5"/>
    <w:rsid w:val="00AB7302"/>
    <w:rsid w:val="00AC0A46"/>
    <w:rsid w:val="00AC0E07"/>
    <w:rsid w:val="00AC0FFA"/>
    <w:rsid w:val="00AC12CB"/>
    <w:rsid w:val="00AC1528"/>
    <w:rsid w:val="00AC1DD7"/>
    <w:rsid w:val="00AC22C1"/>
    <w:rsid w:val="00AC280F"/>
    <w:rsid w:val="00AC2ADB"/>
    <w:rsid w:val="00AC2B09"/>
    <w:rsid w:val="00AC33F7"/>
    <w:rsid w:val="00AC37CA"/>
    <w:rsid w:val="00AC3929"/>
    <w:rsid w:val="00AC3BDC"/>
    <w:rsid w:val="00AC435F"/>
    <w:rsid w:val="00AC51DA"/>
    <w:rsid w:val="00AC5332"/>
    <w:rsid w:val="00AC544B"/>
    <w:rsid w:val="00AC5C9A"/>
    <w:rsid w:val="00AC5D29"/>
    <w:rsid w:val="00AC5E36"/>
    <w:rsid w:val="00AC6DBE"/>
    <w:rsid w:val="00AC7F11"/>
    <w:rsid w:val="00AD02B3"/>
    <w:rsid w:val="00AD02EE"/>
    <w:rsid w:val="00AD08E2"/>
    <w:rsid w:val="00AD0955"/>
    <w:rsid w:val="00AD1BA2"/>
    <w:rsid w:val="00AD26B0"/>
    <w:rsid w:val="00AD28AA"/>
    <w:rsid w:val="00AD4110"/>
    <w:rsid w:val="00AD4F9B"/>
    <w:rsid w:val="00AD5576"/>
    <w:rsid w:val="00AD5CB3"/>
    <w:rsid w:val="00AD6377"/>
    <w:rsid w:val="00AD6421"/>
    <w:rsid w:val="00AD6C62"/>
    <w:rsid w:val="00AE0AA9"/>
    <w:rsid w:val="00AE0AE0"/>
    <w:rsid w:val="00AE0D54"/>
    <w:rsid w:val="00AE2C18"/>
    <w:rsid w:val="00AE3C87"/>
    <w:rsid w:val="00AE3CDB"/>
    <w:rsid w:val="00AE48BE"/>
    <w:rsid w:val="00AE4F0A"/>
    <w:rsid w:val="00AE5152"/>
    <w:rsid w:val="00AE605C"/>
    <w:rsid w:val="00AE6325"/>
    <w:rsid w:val="00AE6B9E"/>
    <w:rsid w:val="00AE6D14"/>
    <w:rsid w:val="00AE7253"/>
    <w:rsid w:val="00AE73F2"/>
    <w:rsid w:val="00AE797F"/>
    <w:rsid w:val="00AE7ABD"/>
    <w:rsid w:val="00AF1146"/>
    <w:rsid w:val="00AF1329"/>
    <w:rsid w:val="00AF1501"/>
    <w:rsid w:val="00AF1704"/>
    <w:rsid w:val="00AF1755"/>
    <w:rsid w:val="00AF1920"/>
    <w:rsid w:val="00AF1E0F"/>
    <w:rsid w:val="00AF23B6"/>
    <w:rsid w:val="00AF2F70"/>
    <w:rsid w:val="00AF4348"/>
    <w:rsid w:val="00AF56D5"/>
    <w:rsid w:val="00AF5835"/>
    <w:rsid w:val="00AF590A"/>
    <w:rsid w:val="00AF6161"/>
    <w:rsid w:val="00AF6406"/>
    <w:rsid w:val="00AF646B"/>
    <w:rsid w:val="00AF6818"/>
    <w:rsid w:val="00AF6C10"/>
    <w:rsid w:val="00AF72C4"/>
    <w:rsid w:val="00AF77DC"/>
    <w:rsid w:val="00AF78FD"/>
    <w:rsid w:val="00AF7B35"/>
    <w:rsid w:val="00B01670"/>
    <w:rsid w:val="00B01CB0"/>
    <w:rsid w:val="00B04685"/>
    <w:rsid w:val="00B04C57"/>
    <w:rsid w:val="00B053F6"/>
    <w:rsid w:val="00B05785"/>
    <w:rsid w:val="00B05A22"/>
    <w:rsid w:val="00B06169"/>
    <w:rsid w:val="00B06D7E"/>
    <w:rsid w:val="00B06EFE"/>
    <w:rsid w:val="00B07296"/>
    <w:rsid w:val="00B07BC0"/>
    <w:rsid w:val="00B07BE2"/>
    <w:rsid w:val="00B10575"/>
    <w:rsid w:val="00B106E8"/>
    <w:rsid w:val="00B1085D"/>
    <w:rsid w:val="00B10964"/>
    <w:rsid w:val="00B10E1E"/>
    <w:rsid w:val="00B11005"/>
    <w:rsid w:val="00B1125D"/>
    <w:rsid w:val="00B11261"/>
    <w:rsid w:val="00B127D9"/>
    <w:rsid w:val="00B12D8A"/>
    <w:rsid w:val="00B13057"/>
    <w:rsid w:val="00B13428"/>
    <w:rsid w:val="00B13507"/>
    <w:rsid w:val="00B150C3"/>
    <w:rsid w:val="00B15BD7"/>
    <w:rsid w:val="00B15DCD"/>
    <w:rsid w:val="00B16526"/>
    <w:rsid w:val="00B17606"/>
    <w:rsid w:val="00B17650"/>
    <w:rsid w:val="00B203A9"/>
    <w:rsid w:val="00B209E2"/>
    <w:rsid w:val="00B215C0"/>
    <w:rsid w:val="00B216F9"/>
    <w:rsid w:val="00B220A2"/>
    <w:rsid w:val="00B2242E"/>
    <w:rsid w:val="00B22481"/>
    <w:rsid w:val="00B229C1"/>
    <w:rsid w:val="00B22D1F"/>
    <w:rsid w:val="00B232CA"/>
    <w:rsid w:val="00B24415"/>
    <w:rsid w:val="00B248D3"/>
    <w:rsid w:val="00B24EDF"/>
    <w:rsid w:val="00B24EE8"/>
    <w:rsid w:val="00B2575A"/>
    <w:rsid w:val="00B25808"/>
    <w:rsid w:val="00B25AA2"/>
    <w:rsid w:val="00B25FDC"/>
    <w:rsid w:val="00B268D7"/>
    <w:rsid w:val="00B26C90"/>
    <w:rsid w:val="00B2707C"/>
    <w:rsid w:val="00B30600"/>
    <w:rsid w:val="00B30CCE"/>
    <w:rsid w:val="00B3119F"/>
    <w:rsid w:val="00B31238"/>
    <w:rsid w:val="00B3138C"/>
    <w:rsid w:val="00B31615"/>
    <w:rsid w:val="00B318B2"/>
    <w:rsid w:val="00B31E29"/>
    <w:rsid w:val="00B32374"/>
    <w:rsid w:val="00B34226"/>
    <w:rsid w:val="00B3435C"/>
    <w:rsid w:val="00B34F27"/>
    <w:rsid w:val="00B35072"/>
    <w:rsid w:val="00B3711C"/>
    <w:rsid w:val="00B37B71"/>
    <w:rsid w:val="00B37CC8"/>
    <w:rsid w:val="00B37FA5"/>
    <w:rsid w:val="00B40A64"/>
    <w:rsid w:val="00B41606"/>
    <w:rsid w:val="00B418E2"/>
    <w:rsid w:val="00B41A6F"/>
    <w:rsid w:val="00B41E85"/>
    <w:rsid w:val="00B421A1"/>
    <w:rsid w:val="00B422C3"/>
    <w:rsid w:val="00B42EAB"/>
    <w:rsid w:val="00B42F82"/>
    <w:rsid w:val="00B43703"/>
    <w:rsid w:val="00B43904"/>
    <w:rsid w:val="00B4393E"/>
    <w:rsid w:val="00B44126"/>
    <w:rsid w:val="00B44226"/>
    <w:rsid w:val="00B449C4"/>
    <w:rsid w:val="00B44ACE"/>
    <w:rsid w:val="00B44AF4"/>
    <w:rsid w:val="00B453D3"/>
    <w:rsid w:val="00B454B6"/>
    <w:rsid w:val="00B45532"/>
    <w:rsid w:val="00B456DC"/>
    <w:rsid w:val="00B45F63"/>
    <w:rsid w:val="00B469ED"/>
    <w:rsid w:val="00B4703D"/>
    <w:rsid w:val="00B470DA"/>
    <w:rsid w:val="00B47588"/>
    <w:rsid w:val="00B47791"/>
    <w:rsid w:val="00B5229B"/>
    <w:rsid w:val="00B529F6"/>
    <w:rsid w:val="00B530AB"/>
    <w:rsid w:val="00B534D2"/>
    <w:rsid w:val="00B53DA1"/>
    <w:rsid w:val="00B5417E"/>
    <w:rsid w:val="00B543AC"/>
    <w:rsid w:val="00B54A82"/>
    <w:rsid w:val="00B54E45"/>
    <w:rsid w:val="00B55032"/>
    <w:rsid w:val="00B55961"/>
    <w:rsid w:val="00B55D08"/>
    <w:rsid w:val="00B55F34"/>
    <w:rsid w:val="00B55F37"/>
    <w:rsid w:val="00B56BB8"/>
    <w:rsid w:val="00B56E27"/>
    <w:rsid w:val="00B56E37"/>
    <w:rsid w:val="00B57125"/>
    <w:rsid w:val="00B574B2"/>
    <w:rsid w:val="00B57E2E"/>
    <w:rsid w:val="00B60128"/>
    <w:rsid w:val="00B604E5"/>
    <w:rsid w:val="00B609CD"/>
    <w:rsid w:val="00B60E15"/>
    <w:rsid w:val="00B60EE1"/>
    <w:rsid w:val="00B611F2"/>
    <w:rsid w:val="00B61241"/>
    <w:rsid w:val="00B6263F"/>
    <w:rsid w:val="00B62942"/>
    <w:rsid w:val="00B62C16"/>
    <w:rsid w:val="00B63395"/>
    <w:rsid w:val="00B634C8"/>
    <w:rsid w:val="00B636A7"/>
    <w:rsid w:val="00B6372A"/>
    <w:rsid w:val="00B63781"/>
    <w:rsid w:val="00B650E0"/>
    <w:rsid w:val="00B6566C"/>
    <w:rsid w:val="00B67162"/>
    <w:rsid w:val="00B6798D"/>
    <w:rsid w:val="00B67A8B"/>
    <w:rsid w:val="00B704F9"/>
    <w:rsid w:val="00B70781"/>
    <w:rsid w:val="00B70ADF"/>
    <w:rsid w:val="00B713CD"/>
    <w:rsid w:val="00B71798"/>
    <w:rsid w:val="00B719E9"/>
    <w:rsid w:val="00B731D0"/>
    <w:rsid w:val="00B7375C"/>
    <w:rsid w:val="00B73D46"/>
    <w:rsid w:val="00B751D1"/>
    <w:rsid w:val="00B752B4"/>
    <w:rsid w:val="00B75382"/>
    <w:rsid w:val="00B75ADB"/>
    <w:rsid w:val="00B75E22"/>
    <w:rsid w:val="00B75F97"/>
    <w:rsid w:val="00B765E1"/>
    <w:rsid w:val="00B778C0"/>
    <w:rsid w:val="00B779FB"/>
    <w:rsid w:val="00B77DB4"/>
    <w:rsid w:val="00B77FFE"/>
    <w:rsid w:val="00B80B3C"/>
    <w:rsid w:val="00B80B61"/>
    <w:rsid w:val="00B810DA"/>
    <w:rsid w:val="00B8118A"/>
    <w:rsid w:val="00B811CD"/>
    <w:rsid w:val="00B81905"/>
    <w:rsid w:val="00B82464"/>
    <w:rsid w:val="00B828B9"/>
    <w:rsid w:val="00B82CE2"/>
    <w:rsid w:val="00B83505"/>
    <w:rsid w:val="00B835E9"/>
    <w:rsid w:val="00B837E1"/>
    <w:rsid w:val="00B838C3"/>
    <w:rsid w:val="00B84B6F"/>
    <w:rsid w:val="00B85DB4"/>
    <w:rsid w:val="00B863A5"/>
    <w:rsid w:val="00B86897"/>
    <w:rsid w:val="00B86BB7"/>
    <w:rsid w:val="00B86F9F"/>
    <w:rsid w:val="00B877E1"/>
    <w:rsid w:val="00B87968"/>
    <w:rsid w:val="00B908F3"/>
    <w:rsid w:val="00B90E85"/>
    <w:rsid w:val="00B929E5"/>
    <w:rsid w:val="00B92B7A"/>
    <w:rsid w:val="00B92F54"/>
    <w:rsid w:val="00B93247"/>
    <w:rsid w:val="00B93761"/>
    <w:rsid w:val="00B93C09"/>
    <w:rsid w:val="00B93EB0"/>
    <w:rsid w:val="00B946CA"/>
    <w:rsid w:val="00B96B1E"/>
    <w:rsid w:val="00B97077"/>
    <w:rsid w:val="00B97ED7"/>
    <w:rsid w:val="00BA0459"/>
    <w:rsid w:val="00BA0758"/>
    <w:rsid w:val="00BA12F3"/>
    <w:rsid w:val="00BA1805"/>
    <w:rsid w:val="00BA1819"/>
    <w:rsid w:val="00BA1A20"/>
    <w:rsid w:val="00BA1DB1"/>
    <w:rsid w:val="00BA1F81"/>
    <w:rsid w:val="00BA2475"/>
    <w:rsid w:val="00BA25E1"/>
    <w:rsid w:val="00BA2675"/>
    <w:rsid w:val="00BA27C2"/>
    <w:rsid w:val="00BA2B6A"/>
    <w:rsid w:val="00BA3160"/>
    <w:rsid w:val="00BA41E3"/>
    <w:rsid w:val="00BA6255"/>
    <w:rsid w:val="00BA6308"/>
    <w:rsid w:val="00BA7189"/>
    <w:rsid w:val="00BA7348"/>
    <w:rsid w:val="00BA74D2"/>
    <w:rsid w:val="00BA7CF6"/>
    <w:rsid w:val="00BB0792"/>
    <w:rsid w:val="00BB0925"/>
    <w:rsid w:val="00BB1564"/>
    <w:rsid w:val="00BB1BC5"/>
    <w:rsid w:val="00BB234C"/>
    <w:rsid w:val="00BB2415"/>
    <w:rsid w:val="00BB3224"/>
    <w:rsid w:val="00BB346B"/>
    <w:rsid w:val="00BB386F"/>
    <w:rsid w:val="00BB3EFD"/>
    <w:rsid w:val="00BB418D"/>
    <w:rsid w:val="00BB46A7"/>
    <w:rsid w:val="00BB480A"/>
    <w:rsid w:val="00BB508C"/>
    <w:rsid w:val="00BB5223"/>
    <w:rsid w:val="00BB5BFC"/>
    <w:rsid w:val="00BB5E3A"/>
    <w:rsid w:val="00BB6278"/>
    <w:rsid w:val="00BB66B1"/>
    <w:rsid w:val="00BB6BF4"/>
    <w:rsid w:val="00BB6CE4"/>
    <w:rsid w:val="00BB7129"/>
    <w:rsid w:val="00BB75CD"/>
    <w:rsid w:val="00BC0B73"/>
    <w:rsid w:val="00BC0C82"/>
    <w:rsid w:val="00BC1970"/>
    <w:rsid w:val="00BC211E"/>
    <w:rsid w:val="00BC228D"/>
    <w:rsid w:val="00BC2395"/>
    <w:rsid w:val="00BC282D"/>
    <w:rsid w:val="00BC2A37"/>
    <w:rsid w:val="00BC3160"/>
    <w:rsid w:val="00BC3645"/>
    <w:rsid w:val="00BC385D"/>
    <w:rsid w:val="00BC3EC1"/>
    <w:rsid w:val="00BC419A"/>
    <w:rsid w:val="00BC41C0"/>
    <w:rsid w:val="00BC4672"/>
    <w:rsid w:val="00BC47FF"/>
    <w:rsid w:val="00BC5152"/>
    <w:rsid w:val="00BC52BB"/>
    <w:rsid w:val="00BC5AF5"/>
    <w:rsid w:val="00BC5E58"/>
    <w:rsid w:val="00BC6335"/>
    <w:rsid w:val="00BC6C37"/>
    <w:rsid w:val="00BC74C5"/>
    <w:rsid w:val="00BC7E2C"/>
    <w:rsid w:val="00BC7F09"/>
    <w:rsid w:val="00BD019F"/>
    <w:rsid w:val="00BD0303"/>
    <w:rsid w:val="00BD0320"/>
    <w:rsid w:val="00BD0891"/>
    <w:rsid w:val="00BD0A6E"/>
    <w:rsid w:val="00BD0F63"/>
    <w:rsid w:val="00BD1396"/>
    <w:rsid w:val="00BD1864"/>
    <w:rsid w:val="00BD18AC"/>
    <w:rsid w:val="00BD19B0"/>
    <w:rsid w:val="00BD2531"/>
    <w:rsid w:val="00BD34A6"/>
    <w:rsid w:val="00BD3545"/>
    <w:rsid w:val="00BD3928"/>
    <w:rsid w:val="00BD3B64"/>
    <w:rsid w:val="00BD4115"/>
    <w:rsid w:val="00BD443D"/>
    <w:rsid w:val="00BD44E9"/>
    <w:rsid w:val="00BD47C1"/>
    <w:rsid w:val="00BD54D5"/>
    <w:rsid w:val="00BD57FA"/>
    <w:rsid w:val="00BD5A86"/>
    <w:rsid w:val="00BD5D5E"/>
    <w:rsid w:val="00BD5FCA"/>
    <w:rsid w:val="00BD63C7"/>
    <w:rsid w:val="00BD6538"/>
    <w:rsid w:val="00BD68AA"/>
    <w:rsid w:val="00BD779D"/>
    <w:rsid w:val="00BD7D1D"/>
    <w:rsid w:val="00BE0A6C"/>
    <w:rsid w:val="00BE1407"/>
    <w:rsid w:val="00BE168C"/>
    <w:rsid w:val="00BE179C"/>
    <w:rsid w:val="00BE1DE2"/>
    <w:rsid w:val="00BE282D"/>
    <w:rsid w:val="00BE293D"/>
    <w:rsid w:val="00BE2C5E"/>
    <w:rsid w:val="00BE3425"/>
    <w:rsid w:val="00BE3F01"/>
    <w:rsid w:val="00BE47CB"/>
    <w:rsid w:val="00BE4D7D"/>
    <w:rsid w:val="00BE4DE4"/>
    <w:rsid w:val="00BE4FC1"/>
    <w:rsid w:val="00BE5B0B"/>
    <w:rsid w:val="00BE635D"/>
    <w:rsid w:val="00BE668C"/>
    <w:rsid w:val="00BE6998"/>
    <w:rsid w:val="00BE6D1B"/>
    <w:rsid w:val="00BE6F26"/>
    <w:rsid w:val="00BE728C"/>
    <w:rsid w:val="00BF01DE"/>
    <w:rsid w:val="00BF0BC5"/>
    <w:rsid w:val="00BF0CDF"/>
    <w:rsid w:val="00BF1635"/>
    <w:rsid w:val="00BF198F"/>
    <w:rsid w:val="00BF1B87"/>
    <w:rsid w:val="00BF306D"/>
    <w:rsid w:val="00BF36BF"/>
    <w:rsid w:val="00BF36E8"/>
    <w:rsid w:val="00BF4709"/>
    <w:rsid w:val="00BF4AD0"/>
    <w:rsid w:val="00BF4B79"/>
    <w:rsid w:val="00BF502F"/>
    <w:rsid w:val="00BF5780"/>
    <w:rsid w:val="00BF5A6A"/>
    <w:rsid w:val="00BF5B2F"/>
    <w:rsid w:val="00BF5BF7"/>
    <w:rsid w:val="00BF5F6A"/>
    <w:rsid w:val="00BF6231"/>
    <w:rsid w:val="00BF6291"/>
    <w:rsid w:val="00BF6C2E"/>
    <w:rsid w:val="00BF77E9"/>
    <w:rsid w:val="00C00845"/>
    <w:rsid w:val="00C00BEC"/>
    <w:rsid w:val="00C00CB6"/>
    <w:rsid w:val="00C01479"/>
    <w:rsid w:val="00C01942"/>
    <w:rsid w:val="00C01BC4"/>
    <w:rsid w:val="00C01E1A"/>
    <w:rsid w:val="00C02354"/>
    <w:rsid w:val="00C0272D"/>
    <w:rsid w:val="00C0425B"/>
    <w:rsid w:val="00C049E6"/>
    <w:rsid w:val="00C04A6F"/>
    <w:rsid w:val="00C051CB"/>
    <w:rsid w:val="00C059A4"/>
    <w:rsid w:val="00C06F5E"/>
    <w:rsid w:val="00C06F6F"/>
    <w:rsid w:val="00C07183"/>
    <w:rsid w:val="00C07E48"/>
    <w:rsid w:val="00C07F59"/>
    <w:rsid w:val="00C10B80"/>
    <w:rsid w:val="00C10C56"/>
    <w:rsid w:val="00C10C9D"/>
    <w:rsid w:val="00C110E3"/>
    <w:rsid w:val="00C11561"/>
    <w:rsid w:val="00C11E18"/>
    <w:rsid w:val="00C11E40"/>
    <w:rsid w:val="00C12482"/>
    <w:rsid w:val="00C12834"/>
    <w:rsid w:val="00C12C2D"/>
    <w:rsid w:val="00C131E6"/>
    <w:rsid w:val="00C13A59"/>
    <w:rsid w:val="00C14517"/>
    <w:rsid w:val="00C1466A"/>
    <w:rsid w:val="00C15125"/>
    <w:rsid w:val="00C152BB"/>
    <w:rsid w:val="00C16481"/>
    <w:rsid w:val="00C16527"/>
    <w:rsid w:val="00C1693C"/>
    <w:rsid w:val="00C16977"/>
    <w:rsid w:val="00C16D9E"/>
    <w:rsid w:val="00C17669"/>
    <w:rsid w:val="00C176AC"/>
    <w:rsid w:val="00C179F1"/>
    <w:rsid w:val="00C17BD4"/>
    <w:rsid w:val="00C17CC3"/>
    <w:rsid w:val="00C2089B"/>
    <w:rsid w:val="00C20B3A"/>
    <w:rsid w:val="00C20E86"/>
    <w:rsid w:val="00C2187C"/>
    <w:rsid w:val="00C22712"/>
    <w:rsid w:val="00C22D81"/>
    <w:rsid w:val="00C22FA0"/>
    <w:rsid w:val="00C236A2"/>
    <w:rsid w:val="00C237F1"/>
    <w:rsid w:val="00C23F35"/>
    <w:rsid w:val="00C247D8"/>
    <w:rsid w:val="00C24C3A"/>
    <w:rsid w:val="00C25587"/>
    <w:rsid w:val="00C25695"/>
    <w:rsid w:val="00C26AE1"/>
    <w:rsid w:val="00C26C99"/>
    <w:rsid w:val="00C276EF"/>
    <w:rsid w:val="00C27ABD"/>
    <w:rsid w:val="00C300A8"/>
    <w:rsid w:val="00C30BC5"/>
    <w:rsid w:val="00C31611"/>
    <w:rsid w:val="00C31AF8"/>
    <w:rsid w:val="00C31C59"/>
    <w:rsid w:val="00C31F2F"/>
    <w:rsid w:val="00C32557"/>
    <w:rsid w:val="00C32B3C"/>
    <w:rsid w:val="00C32D8C"/>
    <w:rsid w:val="00C32D98"/>
    <w:rsid w:val="00C335BF"/>
    <w:rsid w:val="00C33A83"/>
    <w:rsid w:val="00C3427B"/>
    <w:rsid w:val="00C34B9A"/>
    <w:rsid w:val="00C36156"/>
    <w:rsid w:val="00C36594"/>
    <w:rsid w:val="00C367AB"/>
    <w:rsid w:val="00C36BAD"/>
    <w:rsid w:val="00C36DFD"/>
    <w:rsid w:val="00C37126"/>
    <w:rsid w:val="00C37A75"/>
    <w:rsid w:val="00C407E5"/>
    <w:rsid w:val="00C40C1B"/>
    <w:rsid w:val="00C40F43"/>
    <w:rsid w:val="00C410C4"/>
    <w:rsid w:val="00C41250"/>
    <w:rsid w:val="00C413D9"/>
    <w:rsid w:val="00C4196A"/>
    <w:rsid w:val="00C41BB7"/>
    <w:rsid w:val="00C41C2D"/>
    <w:rsid w:val="00C41CB2"/>
    <w:rsid w:val="00C41CF6"/>
    <w:rsid w:val="00C4264F"/>
    <w:rsid w:val="00C42917"/>
    <w:rsid w:val="00C437BE"/>
    <w:rsid w:val="00C43A53"/>
    <w:rsid w:val="00C4410B"/>
    <w:rsid w:val="00C44195"/>
    <w:rsid w:val="00C441A7"/>
    <w:rsid w:val="00C44805"/>
    <w:rsid w:val="00C45207"/>
    <w:rsid w:val="00C45282"/>
    <w:rsid w:val="00C4567C"/>
    <w:rsid w:val="00C46019"/>
    <w:rsid w:val="00C462B5"/>
    <w:rsid w:val="00C4718E"/>
    <w:rsid w:val="00C47794"/>
    <w:rsid w:val="00C47D38"/>
    <w:rsid w:val="00C50A81"/>
    <w:rsid w:val="00C50CCE"/>
    <w:rsid w:val="00C5117C"/>
    <w:rsid w:val="00C51D8D"/>
    <w:rsid w:val="00C5274F"/>
    <w:rsid w:val="00C52A3C"/>
    <w:rsid w:val="00C52C24"/>
    <w:rsid w:val="00C53223"/>
    <w:rsid w:val="00C539EC"/>
    <w:rsid w:val="00C53F24"/>
    <w:rsid w:val="00C54510"/>
    <w:rsid w:val="00C549EA"/>
    <w:rsid w:val="00C555A1"/>
    <w:rsid w:val="00C55A46"/>
    <w:rsid w:val="00C55CAA"/>
    <w:rsid w:val="00C567A1"/>
    <w:rsid w:val="00C56B51"/>
    <w:rsid w:val="00C56B66"/>
    <w:rsid w:val="00C57159"/>
    <w:rsid w:val="00C57611"/>
    <w:rsid w:val="00C578EC"/>
    <w:rsid w:val="00C57EFE"/>
    <w:rsid w:val="00C6016B"/>
    <w:rsid w:val="00C603DD"/>
    <w:rsid w:val="00C60843"/>
    <w:rsid w:val="00C609B9"/>
    <w:rsid w:val="00C60BC5"/>
    <w:rsid w:val="00C60D8C"/>
    <w:rsid w:val="00C6117E"/>
    <w:rsid w:val="00C6124D"/>
    <w:rsid w:val="00C6153D"/>
    <w:rsid w:val="00C617CF"/>
    <w:rsid w:val="00C6279B"/>
    <w:rsid w:val="00C62FE7"/>
    <w:rsid w:val="00C632B6"/>
    <w:rsid w:val="00C634F0"/>
    <w:rsid w:val="00C63682"/>
    <w:rsid w:val="00C636B1"/>
    <w:rsid w:val="00C63E6E"/>
    <w:rsid w:val="00C6464E"/>
    <w:rsid w:val="00C648E9"/>
    <w:rsid w:val="00C65444"/>
    <w:rsid w:val="00C6562B"/>
    <w:rsid w:val="00C6581D"/>
    <w:rsid w:val="00C66159"/>
    <w:rsid w:val="00C66197"/>
    <w:rsid w:val="00C66BD8"/>
    <w:rsid w:val="00C66DDF"/>
    <w:rsid w:val="00C670FB"/>
    <w:rsid w:val="00C67308"/>
    <w:rsid w:val="00C673FE"/>
    <w:rsid w:val="00C67CEA"/>
    <w:rsid w:val="00C70467"/>
    <w:rsid w:val="00C706B3"/>
    <w:rsid w:val="00C71A8A"/>
    <w:rsid w:val="00C72225"/>
    <w:rsid w:val="00C722C5"/>
    <w:rsid w:val="00C7262B"/>
    <w:rsid w:val="00C72867"/>
    <w:rsid w:val="00C7331E"/>
    <w:rsid w:val="00C74276"/>
    <w:rsid w:val="00C7457A"/>
    <w:rsid w:val="00C7519A"/>
    <w:rsid w:val="00C75321"/>
    <w:rsid w:val="00C77443"/>
    <w:rsid w:val="00C77ADD"/>
    <w:rsid w:val="00C77D16"/>
    <w:rsid w:val="00C77D3A"/>
    <w:rsid w:val="00C802F6"/>
    <w:rsid w:val="00C80490"/>
    <w:rsid w:val="00C806B7"/>
    <w:rsid w:val="00C82CCA"/>
    <w:rsid w:val="00C832C6"/>
    <w:rsid w:val="00C84243"/>
    <w:rsid w:val="00C84D7A"/>
    <w:rsid w:val="00C86A44"/>
    <w:rsid w:val="00C87744"/>
    <w:rsid w:val="00C87A6B"/>
    <w:rsid w:val="00C87F4F"/>
    <w:rsid w:val="00C90CC4"/>
    <w:rsid w:val="00C911AB"/>
    <w:rsid w:val="00C925D0"/>
    <w:rsid w:val="00C92B98"/>
    <w:rsid w:val="00C92FDB"/>
    <w:rsid w:val="00C93538"/>
    <w:rsid w:val="00C93685"/>
    <w:rsid w:val="00C93910"/>
    <w:rsid w:val="00C93964"/>
    <w:rsid w:val="00C941B2"/>
    <w:rsid w:val="00C944C0"/>
    <w:rsid w:val="00C94C4C"/>
    <w:rsid w:val="00C9538D"/>
    <w:rsid w:val="00C95684"/>
    <w:rsid w:val="00C95C1D"/>
    <w:rsid w:val="00C966D7"/>
    <w:rsid w:val="00C96775"/>
    <w:rsid w:val="00C969D0"/>
    <w:rsid w:val="00C96A1E"/>
    <w:rsid w:val="00C96C13"/>
    <w:rsid w:val="00C96CD2"/>
    <w:rsid w:val="00C96CED"/>
    <w:rsid w:val="00C96D56"/>
    <w:rsid w:val="00C976EE"/>
    <w:rsid w:val="00CA059A"/>
    <w:rsid w:val="00CA08E6"/>
    <w:rsid w:val="00CA0EA0"/>
    <w:rsid w:val="00CA10FE"/>
    <w:rsid w:val="00CA173C"/>
    <w:rsid w:val="00CA2051"/>
    <w:rsid w:val="00CA2A9E"/>
    <w:rsid w:val="00CA2FD9"/>
    <w:rsid w:val="00CA32DA"/>
    <w:rsid w:val="00CA37C4"/>
    <w:rsid w:val="00CA3B04"/>
    <w:rsid w:val="00CA3E6D"/>
    <w:rsid w:val="00CA443E"/>
    <w:rsid w:val="00CA4C79"/>
    <w:rsid w:val="00CA5039"/>
    <w:rsid w:val="00CA53DF"/>
    <w:rsid w:val="00CA5743"/>
    <w:rsid w:val="00CA6061"/>
    <w:rsid w:val="00CA6175"/>
    <w:rsid w:val="00CA700C"/>
    <w:rsid w:val="00CA70F4"/>
    <w:rsid w:val="00CA7156"/>
    <w:rsid w:val="00CA7B07"/>
    <w:rsid w:val="00CB01BC"/>
    <w:rsid w:val="00CB02E7"/>
    <w:rsid w:val="00CB0B99"/>
    <w:rsid w:val="00CB18EB"/>
    <w:rsid w:val="00CB196D"/>
    <w:rsid w:val="00CB1DA4"/>
    <w:rsid w:val="00CB316F"/>
    <w:rsid w:val="00CB3B22"/>
    <w:rsid w:val="00CB3F67"/>
    <w:rsid w:val="00CB4590"/>
    <w:rsid w:val="00CB48E9"/>
    <w:rsid w:val="00CB4A83"/>
    <w:rsid w:val="00CB4CC9"/>
    <w:rsid w:val="00CB515F"/>
    <w:rsid w:val="00CB5BF3"/>
    <w:rsid w:val="00CB6A3C"/>
    <w:rsid w:val="00CB6E9A"/>
    <w:rsid w:val="00CB6FEE"/>
    <w:rsid w:val="00CB70F5"/>
    <w:rsid w:val="00CB734A"/>
    <w:rsid w:val="00CB788A"/>
    <w:rsid w:val="00CB78A7"/>
    <w:rsid w:val="00CB78F0"/>
    <w:rsid w:val="00CC061E"/>
    <w:rsid w:val="00CC0704"/>
    <w:rsid w:val="00CC07CC"/>
    <w:rsid w:val="00CC0ACA"/>
    <w:rsid w:val="00CC0CDB"/>
    <w:rsid w:val="00CC1B41"/>
    <w:rsid w:val="00CC21D1"/>
    <w:rsid w:val="00CC2494"/>
    <w:rsid w:val="00CC2551"/>
    <w:rsid w:val="00CC2583"/>
    <w:rsid w:val="00CC305F"/>
    <w:rsid w:val="00CC3220"/>
    <w:rsid w:val="00CC3DC2"/>
    <w:rsid w:val="00CC4275"/>
    <w:rsid w:val="00CC4933"/>
    <w:rsid w:val="00CC4F04"/>
    <w:rsid w:val="00CC55A3"/>
    <w:rsid w:val="00CC561B"/>
    <w:rsid w:val="00CC5807"/>
    <w:rsid w:val="00CC5952"/>
    <w:rsid w:val="00CC67C4"/>
    <w:rsid w:val="00CC6BBE"/>
    <w:rsid w:val="00CC7812"/>
    <w:rsid w:val="00CD03E6"/>
    <w:rsid w:val="00CD0F2A"/>
    <w:rsid w:val="00CD2383"/>
    <w:rsid w:val="00CD3603"/>
    <w:rsid w:val="00CD3897"/>
    <w:rsid w:val="00CD3B1D"/>
    <w:rsid w:val="00CD43A6"/>
    <w:rsid w:val="00CD52E6"/>
    <w:rsid w:val="00CD5527"/>
    <w:rsid w:val="00CD56D3"/>
    <w:rsid w:val="00CD5DBE"/>
    <w:rsid w:val="00CD66CC"/>
    <w:rsid w:val="00CD6AA4"/>
    <w:rsid w:val="00CD6F65"/>
    <w:rsid w:val="00CD7E88"/>
    <w:rsid w:val="00CE062F"/>
    <w:rsid w:val="00CE0A32"/>
    <w:rsid w:val="00CE0A37"/>
    <w:rsid w:val="00CE0C4D"/>
    <w:rsid w:val="00CE1203"/>
    <w:rsid w:val="00CE136B"/>
    <w:rsid w:val="00CE14B5"/>
    <w:rsid w:val="00CE15F8"/>
    <w:rsid w:val="00CE163A"/>
    <w:rsid w:val="00CE18F9"/>
    <w:rsid w:val="00CE27B5"/>
    <w:rsid w:val="00CE2947"/>
    <w:rsid w:val="00CE32D3"/>
    <w:rsid w:val="00CE32E3"/>
    <w:rsid w:val="00CE3404"/>
    <w:rsid w:val="00CE3CFB"/>
    <w:rsid w:val="00CE43D5"/>
    <w:rsid w:val="00CE450A"/>
    <w:rsid w:val="00CE4813"/>
    <w:rsid w:val="00CE4E81"/>
    <w:rsid w:val="00CE57A5"/>
    <w:rsid w:val="00CE5CF0"/>
    <w:rsid w:val="00CE5DF2"/>
    <w:rsid w:val="00CE65D7"/>
    <w:rsid w:val="00CE751F"/>
    <w:rsid w:val="00CE7FEA"/>
    <w:rsid w:val="00CF0AEF"/>
    <w:rsid w:val="00CF1BCE"/>
    <w:rsid w:val="00CF21B2"/>
    <w:rsid w:val="00CF21CE"/>
    <w:rsid w:val="00CF2323"/>
    <w:rsid w:val="00CF24BC"/>
    <w:rsid w:val="00CF24D7"/>
    <w:rsid w:val="00CF2621"/>
    <w:rsid w:val="00CF2D23"/>
    <w:rsid w:val="00CF2D4C"/>
    <w:rsid w:val="00CF315A"/>
    <w:rsid w:val="00CF3257"/>
    <w:rsid w:val="00CF354C"/>
    <w:rsid w:val="00CF364D"/>
    <w:rsid w:val="00CF43A4"/>
    <w:rsid w:val="00CF5002"/>
    <w:rsid w:val="00CF531A"/>
    <w:rsid w:val="00CF53BC"/>
    <w:rsid w:val="00CF542C"/>
    <w:rsid w:val="00CF558A"/>
    <w:rsid w:val="00CF5BCE"/>
    <w:rsid w:val="00CF6B36"/>
    <w:rsid w:val="00CF7088"/>
    <w:rsid w:val="00CF7BEA"/>
    <w:rsid w:val="00CF7DA7"/>
    <w:rsid w:val="00D00524"/>
    <w:rsid w:val="00D00753"/>
    <w:rsid w:val="00D007FF"/>
    <w:rsid w:val="00D00B96"/>
    <w:rsid w:val="00D00D0A"/>
    <w:rsid w:val="00D00EE0"/>
    <w:rsid w:val="00D0168B"/>
    <w:rsid w:val="00D01C5D"/>
    <w:rsid w:val="00D0253D"/>
    <w:rsid w:val="00D02B4C"/>
    <w:rsid w:val="00D030ED"/>
    <w:rsid w:val="00D03E89"/>
    <w:rsid w:val="00D03FDF"/>
    <w:rsid w:val="00D03FF8"/>
    <w:rsid w:val="00D04294"/>
    <w:rsid w:val="00D04602"/>
    <w:rsid w:val="00D05B9C"/>
    <w:rsid w:val="00D06C87"/>
    <w:rsid w:val="00D07091"/>
    <w:rsid w:val="00D07862"/>
    <w:rsid w:val="00D07E88"/>
    <w:rsid w:val="00D07F6C"/>
    <w:rsid w:val="00D10016"/>
    <w:rsid w:val="00D10134"/>
    <w:rsid w:val="00D11464"/>
    <w:rsid w:val="00D11F76"/>
    <w:rsid w:val="00D12036"/>
    <w:rsid w:val="00D1234A"/>
    <w:rsid w:val="00D1253E"/>
    <w:rsid w:val="00D13D60"/>
    <w:rsid w:val="00D1403A"/>
    <w:rsid w:val="00D1448F"/>
    <w:rsid w:val="00D14B8A"/>
    <w:rsid w:val="00D14FB4"/>
    <w:rsid w:val="00D1509E"/>
    <w:rsid w:val="00D154BB"/>
    <w:rsid w:val="00D155EC"/>
    <w:rsid w:val="00D1574D"/>
    <w:rsid w:val="00D15B02"/>
    <w:rsid w:val="00D15BF8"/>
    <w:rsid w:val="00D15DC5"/>
    <w:rsid w:val="00D15FD1"/>
    <w:rsid w:val="00D16E61"/>
    <w:rsid w:val="00D172A7"/>
    <w:rsid w:val="00D17587"/>
    <w:rsid w:val="00D179E0"/>
    <w:rsid w:val="00D17DD3"/>
    <w:rsid w:val="00D2025B"/>
    <w:rsid w:val="00D22D95"/>
    <w:rsid w:val="00D24266"/>
    <w:rsid w:val="00D24BF9"/>
    <w:rsid w:val="00D2501F"/>
    <w:rsid w:val="00D2578D"/>
    <w:rsid w:val="00D257C2"/>
    <w:rsid w:val="00D259D8"/>
    <w:rsid w:val="00D25AA0"/>
    <w:rsid w:val="00D25CFD"/>
    <w:rsid w:val="00D26E72"/>
    <w:rsid w:val="00D27383"/>
    <w:rsid w:val="00D27550"/>
    <w:rsid w:val="00D3039C"/>
    <w:rsid w:val="00D30658"/>
    <w:rsid w:val="00D3138B"/>
    <w:rsid w:val="00D31CFB"/>
    <w:rsid w:val="00D31F44"/>
    <w:rsid w:val="00D328FC"/>
    <w:rsid w:val="00D32F0E"/>
    <w:rsid w:val="00D34252"/>
    <w:rsid w:val="00D344AF"/>
    <w:rsid w:val="00D34A46"/>
    <w:rsid w:val="00D34D3A"/>
    <w:rsid w:val="00D37150"/>
    <w:rsid w:val="00D37283"/>
    <w:rsid w:val="00D37968"/>
    <w:rsid w:val="00D37D02"/>
    <w:rsid w:val="00D40724"/>
    <w:rsid w:val="00D40738"/>
    <w:rsid w:val="00D40A7B"/>
    <w:rsid w:val="00D40B82"/>
    <w:rsid w:val="00D4101E"/>
    <w:rsid w:val="00D41062"/>
    <w:rsid w:val="00D4110D"/>
    <w:rsid w:val="00D413DF"/>
    <w:rsid w:val="00D41BC9"/>
    <w:rsid w:val="00D4211A"/>
    <w:rsid w:val="00D4258D"/>
    <w:rsid w:val="00D42865"/>
    <w:rsid w:val="00D431C3"/>
    <w:rsid w:val="00D44159"/>
    <w:rsid w:val="00D44C73"/>
    <w:rsid w:val="00D44C7F"/>
    <w:rsid w:val="00D45053"/>
    <w:rsid w:val="00D4612E"/>
    <w:rsid w:val="00D46713"/>
    <w:rsid w:val="00D46D8F"/>
    <w:rsid w:val="00D46FF5"/>
    <w:rsid w:val="00D47199"/>
    <w:rsid w:val="00D5056E"/>
    <w:rsid w:val="00D50841"/>
    <w:rsid w:val="00D51A50"/>
    <w:rsid w:val="00D54218"/>
    <w:rsid w:val="00D544B1"/>
    <w:rsid w:val="00D545F3"/>
    <w:rsid w:val="00D55498"/>
    <w:rsid w:val="00D556CD"/>
    <w:rsid w:val="00D55D3A"/>
    <w:rsid w:val="00D55DC5"/>
    <w:rsid w:val="00D563B6"/>
    <w:rsid w:val="00D5643E"/>
    <w:rsid w:val="00D571A8"/>
    <w:rsid w:val="00D57F92"/>
    <w:rsid w:val="00D6004A"/>
    <w:rsid w:val="00D60A99"/>
    <w:rsid w:val="00D62209"/>
    <w:rsid w:val="00D6299E"/>
    <w:rsid w:val="00D63963"/>
    <w:rsid w:val="00D63D42"/>
    <w:rsid w:val="00D64772"/>
    <w:rsid w:val="00D64873"/>
    <w:rsid w:val="00D6539B"/>
    <w:rsid w:val="00D659E1"/>
    <w:rsid w:val="00D65E67"/>
    <w:rsid w:val="00D66055"/>
    <w:rsid w:val="00D66761"/>
    <w:rsid w:val="00D66A92"/>
    <w:rsid w:val="00D67336"/>
    <w:rsid w:val="00D67789"/>
    <w:rsid w:val="00D67C55"/>
    <w:rsid w:val="00D67E6C"/>
    <w:rsid w:val="00D67F69"/>
    <w:rsid w:val="00D70014"/>
    <w:rsid w:val="00D70330"/>
    <w:rsid w:val="00D7056E"/>
    <w:rsid w:val="00D70BD4"/>
    <w:rsid w:val="00D70BD5"/>
    <w:rsid w:val="00D712A0"/>
    <w:rsid w:val="00D7146B"/>
    <w:rsid w:val="00D7216E"/>
    <w:rsid w:val="00D732C8"/>
    <w:rsid w:val="00D7358B"/>
    <w:rsid w:val="00D73769"/>
    <w:rsid w:val="00D73872"/>
    <w:rsid w:val="00D73EA4"/>
    <w:rsid w:val="00D741B7"/>
    <w:rsid w:val="00D7488F"/>
    <w:rsid w:val="00D753B3"/>
    <w:rsid w:val="00D75893"/>
    <w:rsid w:val="00D75B85"/>
    <w:rsid w:val="00D7600C"/>
    <w:rsid w:val="00D76A0F"/>
    <w:rsid w:val="00D76A5D"/>
    <w:rsid w:val="00D76CCE"/>
    <w:rsid w:val="00D773A4"/>
    <w:rsid w:val="00D778CF"/>
    <w:rsid w:val="00D80141"/>
    <w:rsid w:val="00D80BC4"/>
    <w:rsid w:val="00D80DD4"/>
    <w:rsid w:val="00D81B4D"/>
    <w:rsid w:val="00D82B68"/>
    <w:rsid w:val="00D83371"/>
    <w:rsid w:val="00D836C4"/>
    <w:rsid w:val="00D83D82"/>
    <w:rsid w:val="00D840CC"/>
    <w:rsid w:val="00D843D1"/>
    <w:rsid w:val="00D8440A"/>
    <w:rsid w:val="00D8517E"/>
    <w:rsid w:val="00D85520"/>
    <w:rsid w:val="00D859B3"/>
    <w:rsid w:val="00D85DDB"/>
    <w:rsid w:val="00D85E05"/>
    <w:rsid w:val="00D86A95"/>
    <w:rsid w:val="00D86F96"/>
    <w:rsid w:val="00D87647"/>
    <w:rsid w:val="00D87897"/>
    <w:rsid w:val="00D9247E"/>
    <w:rsid w:val="00D92995"/>
    <w:rsid w:val="00D92C5E"/>
    <w:rsid w:val="00D92F76"/>
    <w:rsid w:val="00D92FE0"/>
    <w:rsid w:val="00D93935"/>
    <w:rsid w:val="00D949DF"/>
    <w:rsid w:val="00D95613"/>
    <w:rsid w:val="00D95EF1"/>
    <w:rsid w:val="00D96276"/>
    <w:rsid w:val="00D96320"/>
    <w:rsid w:val="00D9703D"/>
    <w:rsid w:val="00D97521"/>
    <w:rsid w:val="00D97943"/>
    <w:rsid w:val="00D979FF"/>
    <w:rsid w:val="00DA0C35"/>
    <w:rsid w:val="00DA0E98"/>
    <w:rsid w:val="00DA1A88"/>
    <w:rsid w:val="00DA312D"/>
    <w:rsid w:val="00DA33D4"/>
    <w:rsid w:val="00DA374B"/>
    <w:rsid w:val="00DA3790"/>
    <w:rsid w:val="00DA3841"/>
    <w:rsid w:val="00DA3AAD"/>
    <w:rsid w:val="00DA4C39"/>
    <w:rsid w:val="00DA50B1"/>
    <w:rsid w:val="00DA6407"/>
    <w:rsid w:val="00DA65C2"/>
    <w:rsid w:val="00DA7854"/>
    <w:rsid w:val="00DB0EFD"/>
    <w:rsid w:val="00DB102B"/>
    <w:rsid w:val="00DB193A"/>
    <w:rsid w:val="00DB1C22"/>
    <w:rsid w:val="00DB1C91"/>
    <w:rsid w:val="00DB1DEB"/>
    <w:rsid w:val="00DB1F53"/>
    <w:rsid w:val="00DB21B5"/>
    <w:rsid w:val="00DB258D"/>
    <w:rsid w:val="00DB36D4"/>
    <w:rsid w:val="00DB4294"/>
    <w:rsid w:val="00DB4838"/>
    <w:rsid w:val="00DB4DC1"/>
    <w:rsid w:val="00DB5CCF"/>
    <w:rsid w:val="00DB5CE9"/>
    <w:rsid w:val="00DB61C7"/>
    <w:rsid w:val="00DB6E50"/>
    <w:rsid w:val="00DB6F71"/>
    <w:rsid w:val="00DB7791"/>
    <w:rsid w:val="00DB7AD5"/>
    <w:rsid w:val="00DB7F1B"/>
    <w:rsid w:val="00DC0229"/>
    <w:rsid w:val="00DC2151"/>
    <w:rsid w:val="00DC3384"/>
    <w:rsid w:val="00DC3398"/>
    <w:rsid w:val="00DC3445"/>
    <w:rsid w:val="00DC37EB"/>
    <w:rsid w:val="00DC4700"/>
    <w:rsid w:val="00DC489C"/>
    <w:rsid w:val="00DC4B15"/>
    <w:rsid w:val="00DC4CD9"/>
    <w:rsid w:val="00DC53F2"/>
    <w:rsid w:val="00DC54A3"/>
    <w:rsid w:val="00DC5BE5"/>
    <w:rsid w:val="00DC6881"/>
    <w:rsid w:val="00DC6B0E"/>
    <w:rsid w:val="00DC6D5F"/>
    <w:rsid w:val="00DC6FD0"/>
    <w:rsid w:val="00DC7475"/>
    <w:rsid w:val="00DC795E"/>
    <w:rsid w:val="00DC7A0C"/>
    <w:rsid w:val="00DC7E3D"/>
    <w:rsid w:val="00DD09D5"/>
    <w:rsid w:val="00DD2147"/>
    <w:rsid w:val="00DD2E30"/>
    <w:rsid w:val="00DD3D00"/>
    <w:rsid w:val="00DD3E82"/>
    <w:rsid w:val="00DD4281"/>
    <w:rsid w:val="00DD5186"/>
    <w:rsid w:val="00DD6333"/>
    <w:rsid w:val="00DD662C"/>
    <w:rsid w:val="00DD6BE9"/>
    <w:rsid w:val="00DD6E1D"/>
    <w:rsid w:val="00DD7323"/>
    <w:rsid w:val="00DD7446"/>
    <w:rsid w:val="00DD7A2E"/>
    <w:rsid w:val="00DE032D"/>
    <w:rsid w:val="00DE0A5B"/>
    <w:rsid w:val="00DE0C17"/>
    <w:rsid w:val="00DE1471"/>
    <w:rsid w:val="00DE17E3"/>
    <w:rsid w:val="00DE1C93"/>
    <w:rsid w:val="00DE2335"/>
    <w:rsid w:val="00DE2A51"/>
    <w:rsid w:val="00DE2F8E"/>
    <w:rsid w:val="00DE33ED"/>
    <w:rsid w:val="00DE3B05"/>
    <w:rsid w:val="00DE3B7F"/>
    <w:rsid w:val="00DE3DCE"/>
    <w:rsid w:val="00DE47FC"/>
    <w:rsid w:val="00DE483C"/>
    <w:rsid w:val="00DE4A04"/>
    <w:rsid w:val="00DE4B57"/>
    <w:rsid w:val="00DE4D86"/>
    <w:rsid w:val="00DE4FD1"/>
    <w:rsid w:val="00DE5668"/>
    <w:rsid w:val="00DE57A5"/>
    <w:rsid w:val="00DE599F"/>
    <w:rsid w:val="00DE59F5"/>
    <w:rsid w:val="00DE5B15"/>
    <w:rsid w:val="00DE785F"/>
    <w:rsid w:val="00DE7D58"/>
    <w:rsid w:val="00DF00A7"/>
    <w:rsid w:val="00DF1360"/>
    <w:rsid w:val="00DF228E"/>
    <w:rsid w:val="00DF262C"/>
    <w:rsid w:val="00DF2DD0"/>
    <w:rsid w:val="00DF3398"/>
    <w:rsid w:val="00DF33D3"/>
    <w:rsid w:val="00DF3487"/>
    <w:rsid w:val="00DF3C9E"/>
    <w:rsid w:val="00DF46DE"/>
    <w:rsid w:val="00DF53E1"/>
    <w:rsid w:val="00DF6641"/>
    <w:rsid w:val="00DF6713"/>
    <w:rsid w:val="00DF7667"/>
    <w:rsid w:val="00DF7BFF"/>
    <w:rsid w:val="00DF7E40"/>
    <w:rsid w:val="00E00191"/>
    <w:rsid w:val="00E0097C"/>
    <w:rsid w:val="00E01609"/>
    <w:rsid w:val="00E01A2F"/>
    <w:rsid w:val="00E020E1"/>
    <w:rsid w:val="00E022EC"/>
    <w:rsid w:val="00E0391F"/>
    <w:rsid w:val="00E039BD"/>
    <w:rsid w:val="00E03E5C"/>
    <w:rsid w:val="00E04377"/>
    <w:rsid w:val="00E04D7E"/>
    <w:rsid w:val="00E054F4"/>
    <w:rsid w:val="00E0561A"/>
    <w:rsid w:val="00E05797"/>
    <w:rsid w:val="00E062DF"/>
    <w:rsid w:val="00E06901"/>
    <w:rsid w:val="00E06D32"/>
    <w:rsid w:val="00E06DD7"/>
    <w:rsid w:val="00E07088"/>
    <w:rsid w:val="00E073D6"/>
    <w:rsid w:val="00E07744"/>
    <w:rsid w:val="00E07B8D"/>
    <w:rsid w:val="00E10087"/>
    <w:rsid w:val="00E10989"/>
    <w:rsid w:val="00E109CC"/>
    <w:rsid w:val="00E1142E"/>
    <w:rsid w:val="00E11D39"/>
    <w:rsid w:val="00E11FB9"/>
    <w:rsid w:val="00E12761"/>
    <w:rsid w:val="00E12C4E"/>
    <w:rsid w:val="00E13C86"/>
    <w:rsid w:val="00E13F82"/>
    <w:rsid w:val="00E13F98"/>
    <w:rsid w:val="00E1458F"/>
    <w:rsid w:val="00E14AE2"/>
    <w:rsid w:val="00E14D02"/>
    <w:rsid w:val="00E15238"/>
    <w:rsid w:val="00E159AB"/>
    <w:rsid w:val="00E1669A"/>
    <w:rsid w:val="00E16BD0"/>
    <w:rsid w:val="00E16D82"/>
    <w:rsid w:val="00E16F54"/>
    <w:rsid w:val="00E17AB6"/>
    <w:rsid w:val="00E20362"/>
    <w:rsid w:val="00E2045B"/>
    <w:rsid w:val="00E206ED"/>
    <w:rsid w:val="00E20C05"/>
    <w:rsid w:val="00E20C75"/>
    <w:rsid w:val="00E2173B"/>
    <w:rsid w:val="00E222A5"/>
    <w:rsid w:val="00E227B0"/>
    <w:rsid w:val="00E22F12"/>
    <w:rsid w:val="00E237C4"/>
    <w:rsid w:val="00E23D22"/>
    <w:rsid w:val="00E249BE"/>
    <w:rsid w:val="00E25A29"/>
    <w:rsid w:val="00E25FA6"/>
    <w:rsid w:val="00E26C84"/>
    <w:rsid w:val="00E27360"/>
    <w:rsid w:val="00E277C1"/>
    <w:rsid w:val="00E27BC0"/>
    <w:rsid w:val="00E27DAB"/>
    <w:rsid w:val="00E27DC0"/>
    <w:rsid w:val="00E308AA"/>
    <w:rsid w:val="00E30BC1"/>
    <w:rsid w:val="00E318E3"/>
    <w:rsid w:val="00E32143"/>
    <w:rsid w:val="00E32157"/>
    <w:rsid w:val="00E327D3"/>
    <w:rsid w:val="00E33190"/>
    <w:rsid w:val="00E33A6A"/>
    <w:rsid w:val="00E34492"/>
    <w:rsid w:val="00E35879"/>
    <w:rsid w:val="00E35991"/>
    <w:rsid w:val="00E367E2"/>
    <w:rsid w:val="00E36995"/>
    <w:rsid w:val="00E36B78"/>
    <w:rsid w:val="00E37026"/>
    <w:rsid w:val="00E379BE"/>
    <w:rsid w:val="00E379F4"/>
    <w:rsid w:val="00E37C4A"/>
    <w:rsid w:val="00E40234"/>
    <w:rsid w:val="00E4116B"/>
    <w:rsid w:val="00E41537"/>
    <w:rsid w:val="00E41CE6"/>
    <w:rsid w:val="00E41EC4"/>
    <w:rsid w:val="00E42644"/>
    <w:rsid w:val="00E42B03"/>
    <w:rsid w:val="00E42FB3"/>
    <w:rsid w:val="00E4332C"/>
    <w:rsid w:val="00E43C6F"/>
    <w:rsid w:val="00E440FA"/>
    <w:rsid w:val="00E447EF"/>
    <w:rsid w:val="00E44AC7"/>
    <w:rsid w:val="00E44B36"/>
    <w:rsid w:val="00E4507E"/>
    <w:rsid w:val="00E452B6"/>
    <w:rsid w:val="00E453E2"/>
    <w:rsid w:val="00E467CE"/>
    <w:rsid w:val="00E4785E"/>
    <w:rsid w:val="00E50119"/>
    <w:rsid w:val="00E5056E"/>
    <w:rsid w:val="00E507C4"/>
    <w:rsid w:val="00E51769"/>
    <w:rsid w:val="00E51783"/>
    <w:rsid w:val="00E517D2"/>
    <w:rsid w:val="00E51882"/>
    <w:rsid w:val="00E5333D"/>
    <w:rsid w:val="00E5371F"/>
    <w:rsid w:val="00E54607"/>
    <w:rsid w:val="00E549C5"/>
    <w:rsid w:val="00E55BE2"/>
    <w:rsid w:val="00E56A50"/>
    <w:rsid w:val="00E5709D"/>
    <w:rsid w:val="00E57517"/>
    <w:rsid w:val="00E57658"/>
    <w:rsid w:val="00E5792F"/>
    <w:rsid w:val="00E57F8C"/>
    <w:rsid w:val="00E6027B"/>
    <w:rsid w:val="00E625A8"/>
    <w:rsid w:val="00E62716"/>
    <w:rsid w:val="00E62756"/>
    <w:rsid w:val="00E62C85"/>
    <w:rsid w:val="00E63083"/>
    <w:rsid w:val="00E63187"/>
    <w:rsid w:val="00E6404A"/>
    <w:rsid w:val="00E64B67"/>
    <w:rsid w:val="00E65330"/>
    <w:rsid w:val="00E65CCE"/>
    <w:rsid w:val="00E66698"/>
    <w:rsid w:val="00E67AE3"/>
    <w:rsid w:val="00E70614"/>
    <w:rsid w:val="00E707F4"/>
    <w:rsid w:val="00E72323"/>
    <w:rsid w:val="00E73DB2"/>
    <w:rsid w:val="00E752C8"/>
    <w:rsid w:val="00E75B54"/>
    <w:rsid w:val="00E762BD"/>
    <w:rsid w:val="00E764E9"/>
    <w:rsid w:val="00E77094"/>
    <w:rsid w:val="00E77232"/>
    <w:rsid w:val="00E775E3"/>
    <w:rsid w:val="00E80268"/>
    <w:rsid w:val="00E809D0"/>
    <w:rsid w:val="00E80E70"/>
    <w:rsid w:val="00E812CA"/>
    <w:rsid w:val="00E81AEC"/>
    <w:rsid w:val="00E81C82"/>
    <w:rsid w:val="00E82A93"/>
    <w:rsid w:val="00E82FC8"/>
    <w:rsid w:val="00E83A0F"/>
    <w:rsid w:val="00E8436C"/>
    <w:rsid w:val="00E84419"/>
    <w:rsid w:val="00E85563"/>
    <w:rsid w:val="00E857EF"/>
    <w:rsid w:val="00E85B23"/>
    <w:rsid w:val="00E8620E"/>
    <w:rsid w:val="00E86592"/>
    <w:rsid w:val="00E86806"/>
    <w:rsid w:val="00E86B2E"/>
    <w:rsid w:val="00E872A1"/>
    <w:rsid w:val="00E873FF"/>
    <w:rsid w:val="00E875BA"/>
    <w:rsid w:val="00E8773A"/>
    <w:rsid w:val="00E8778C"/>
    <w:rsid w:val="00E878E2"/>
    <w:rsid w:val="00E8797C"/>
    <w:rsid w:val="00E879A9"/>
    <w:rsid w:val="00E901FB"/>
    <w:rsid w:val="00E903A8"/>
    <w:rsid w:val="00E92B4B"/>
    <w:rsid w:val="00E92E8A"/>
    <w:rsid w:val="00E934EA"/>
    <w:rsid w:val="00E937B4"/>
    <w:rsid w:val="00E93841"/>
    <w:rsid w:val="00E951F2"/>
    <w:rsid w:val="00E95383"/>
    <w:rsid w:val="00E95EF3"/>
    <w:rsid w:val="00E96623"/>
    <w:rsid w:val="00E96AE4"/>
    <w:rsid w:val="00E96AFD"/>
    <w:rsid w:val="00E96C7B"/>
    <w:rsid w:val="00E97366"/>
    <w:rsid w:val="00E97AD3"/>
    <w:rsid w:val="00E97EC2"/>
    <w:rsid w:val="00EA052C"/>
    <w:rsid w:val="00EA069F"/>
    <w:rsid w:val="00EA07FD"/>
    <w:rsid w:val="00EA0A52"/>
    <w:rsid w:val="00EA0EBB"/>
    <w:rsid w:val="00EA177C"/>
    <w:rsid w:val="00EA179B"/>
    <w:rsid w:val="00EA1E53"/>
    <w:rsid w:val="00EA280C"/>
    <w:rsid w:val="00EA2AF5"/>
    <w:rsid w:val="00EA3053"/>
    <w:rsid w:val="00EA32EE"/>
    <w:rsid w:val="00EA39E2"/>
    <w:rsid w:val="00EA3D7C"/>
    <w:rsid w:val="00EA512B"/>
    <w:rsid w:val="00EA51E1"/>
    <w:rsid w:val="00EA63EF"/>
    <w:rsid w:val="00EA65AD"/>
    <w:rsid w:val="00EA74F3"/>
    <w:rsid w:val="00EA7828"/>
    <w:rsid w:val="00EA7913"/>
    <w:rsid w:val="00EB0521"/>
    <w:rsid w:val="00EB0598"/>
    <w:rsid w:val="00EB0D31"/>
    <w:rsid w:val="00EB13C7"/>
    <w:rsid w:val="00EB165F"/>
    <w:rsid w:val="00EB1C70"/>
    <w:rsid w:val="00EB3483"/>
    <w:rsid w:val="00EB3CD0"/>
    <w:rsid w:val="00EB462E"/>
    <w:rsid w:val="00EB527F"/>
    <w:rsid w:val="00EB572A"/>
    <w:rsid w:val="00EB5C39"/>
    <w:rsid w:val="00EB63C8"/>
    <w:rsid w:val="00EB63EF"/>
    <w:rsid w:val="00EB6AE3"/>
    <w:rsid w:val="00EB720E"/>
    <w:rsid w:val="00EB776D"/>
    <w:rsid w:val="00EB7F78"/>
    <w:rsid w:val="00EC097E"/>
    <w:rsid w:val="00EC1056"/>
    <w:rsid w:val="00EC24A3"/>
    <w:rsid w:val="00EC279A"/>
    <w:rsid w:val="00EC2841"/>
    <w:rsid w:val="00EC29F1"/>
    <w:rsid w:val="00EC3501"/>
    <w:rsid w:val="00EC4871"/>
    <w:rsid w:val="00EC50BA"/>
    <w:rsid w:val="00EC50E2"/>
    <w:rsid w:val="00EC5853"/>
    <w:rsid w:val="00EC5AFF"/>
    <w:rsid w:val="00EC5C8F"/>
    <w:rsid w:val="00EC6064"/>
    <w:rsid w:val="00EC6CB7"/>
    <w:rsid w:val="00EC6D4F"/>
    <w:rsid w:val="00EC70EB"/>
    <w:rsid w:val="00EC760B"/>
    <w:rsid w:val="00EC7901"/>
    <w:rsid w:val="00EC7ED0"/>
    <w:rsid w:val="00EC7FC4"/>
    <w:rsid w:val="00ED007A"/>
    <w:rsid w:val="00ED0303"/>
    <w:rsid w:val="00ED0C32"/>
    <w:rsid w:val="00ED0F3D"/>
    <w:rsid w:val="00ED15FE"/>
    <w:rsid w:val="00ED2697"/>
    <w:rsid w:val="00ED26A2"/>
    <w:rsid w:val="00ED3C27"/>
    <w:rsid w:val="00ED461C"/>
    <w:rsid w:val="00ED46D5"/>
    <w:rsid w:val="00ED4965"/>
    <w:rsid w:val="00ED4C2F"/>
    <w:rsid w:val="00ED4E34"/>
    <w:rsid w:val="00ED50DD"/>
    <w:rsid w:val="00ED53FF"/>
    <w:rsid w:val="00ED59F0"/>
    <w:rsid w:val="00ED6144"/>
    <w:rsid w:val="00ED641B"/>
    <w:rsid w:val="00ED67FD"/>
    <w:rsid w:val="00ED6C72"/>
    <w:rsid w:val="00ED70EA"/>
    <w:rsid w:val="00ED721A"/>
    <w:rsid w:val="00ED77E6"/>
    <w:rsid w:val="00EE001E"/>
    <w:rsid w:val="00EE0586"/>
    <w:rsid w:val="00EE06C2"/>
    <w:rsid w:val="00EE0D4F"/>
    <w:rsid w:val="00EE0DE9"/>
    <w:rsid w:val="00EE0E2A"/>
    <w:rsid w:val="00EE0E9E"/>
    <w:rsid w:val="00EE17F5"/>
    <w:rsid w:val="00EE1FD3"/>
    <w:rsid w:val="00EE2391"/>
    <w:rsid w:val="00EE306F"/>
    <w:rsid w:val="00EE3238"/>
    <w:rsid w:val="00EE3830"/>
    <w:rsid w:val="00EE3AC1"/>
    <w:rsid w:val="00EE3CE0"/>
    <w:rsid w:val="00EE3DAA"/>
    <w:rsid w:val="00EE3E98"/>
    <w:rsid w:val="00EE4212"/>
    <w:rsid w:val="00EE4280"/>
    <w:rsid w:val="00EE42E6"/>
    <w:rsid w:val="00EE4866"/>
    <w:rsid w:val="00EE4C05"/>
    <w:rsid w:val="00EE4D23"/>
    <w:rsid w:val="00EE54BD"/>
    <w:rsid w:val="00EE5707"/>
    <w:rsid w:val="00EE5F88"/>
    <w:rsid w:val="00EE60A1"/>
    <w:rsid w:val="00EE6309"/>
    <w:rsid w:val="00EE6BA6"/>
    <w:rsid w:val="00EE6DDB"/>
    <w:rsid w:val="00EE6DE4"/>
    <w:rsid w:val="00EE6E12"/>
    <w:rsid w:val="00EE74CF"/>
    <w:rsid w:val="00EE7F13"/>
    <w:rsid w:val="00EF0B3E"/>
    <w:rsid w:val="00EF13D7"/>
    <w:rsid w:val="00EF1433"/>
    <w:rsid w:val="00EF162A"/>
    <w:rsid w:val="00EF197B"/>
    <w:rsid w:val="00EF1EFA"/>
    <w:rsid w:val="00EF209A"/>
    <w:rsid w:val="00EF20EC"/>
    <w:rsid w:val="00EF23A2"/>
    <w:rsid w:val="00EF24DB"/>
    <w:rsid w:val="00EF297F"/>
    <w:rsid w:val="00EF2D3B"/>
    <w:rsid w:val="00EF2F0B"/>
    <w:rsid w:val="00EF3075"/>
    <w:rsid w:val="00EF317B"/>
    <w:rsid w:val="00EF40AD"/>
    <w:rsid w:val="00EF45E5"/>
    <w:rsid w:val="00EF4A56"/>
    <w:rsid w:val="00EF4C30"/>
    <w:rsid w:val="00EF4CB3"/>
    <w:rsid w:val="00EF4EF2"/>
    <w:rsid w:val="00EF51DD"/>
    <w:rsid w:val="00EF5A7D"/>
    <w:rsid w:val="00EF6D6A"/>
    <w:rsid w:val="00EF73D6"/>
    <w:rsid w:val="00EF7AD5"/>
    <w:rsid w:val="00EF7D44"/>
    <w:rsid w:val="00F0013D"/>
    <w:rsid w:val="00F00256"/>
    <w:rsid w:val="00F00B33"/>
    <w:rsid w:val="00F00D8E"/>
    <w:rsid w:val="00F00F84"/>
    <w:rsid w:val="00F011B4"/>
    <w:rsid w:val="00F01BE8"/>
    <w:rsid w:val="00F02245"/>
    <w:rsid w:val="00F02D9A"/>
    <w:rsid w:val="00F02F79"/>
    <w:rsid w:val="00F03038"/>
    <w:rsid w:val="00F03120"/>
    <w:rsid w:val="00F037B0"/>
    <w:rsid w:val="00F03B2F"/>
    <w:rsid w:val="00F03E19"/>
    <w:rsid w:val="00F055A0"/>
    <w:rsid w:val="00F0585F"/>
    <w:rsid w:val="00F06116"/>
    <w:rsid w:val="00F06C28"/>
    <w:rsid w:val="00F06D6F"/>
    <w:rsid w:val="00F072EA"/>
    <w:rsid w:val="00F0752C"/>
    <w:rsid w:val="00F109BE"/>
    <w:rsid w:val="00F10B9E"/>
    <w:rsid w:val="00F11D7B"/>
    <w:rsid w:val="00F127AA"/>
    <w:rsid w:val="00F12803"/>
    <w:rsid w:val="00F12E52"/>
    <w:rsid w:val="00F13DD2"/>
    <w:rsid w:val="00F1433B"/>
    <w:rsid w:val="00F1477E"/>
    <w:rsid w:val="00F1526F"/>
    <w:rsid w:val="00F1562F"/>
    <w:rsid w:val="00F15CE3"/>
    <w:rsid w:val="00F16084"/>
    <w:rsid w:val="00F16231"/>
    <w:rsid w:val="00F20F6D"/>
    <w:rsid w:val="00F21221"/>
    <w:rsid w:val="00F21E86"/>
    <w:rsid w:val="00F22107"/>
    <w:rsid w:val="00F223EB"/>
    <w:rsid w:val="00F2244E"/>
    <w:rsid w:val="00F24418"/>
    <w:rsid w:val="00F244B2"/>
    <w:rsid w:val="00F24654"/>
    <w:rsid w:val="00F24CF8"/>
    <w:rsid w:val="00F25E90"/>
    <w:rsid w:val="00F261BA"/>
    <w:rsid w:val="00F26298"/>
    <w:rsid w:val="00F26333"/>
    <w:rsid w:val="00F26398"/>
    <w:rsid w:val="00F273B4"/>
    <w:rsid w:val="00F2795D"/>
    <w:rsid w:val="00F3079A"/>
    <w:rsid w:val="00F31276"/>
    <w:rsid w:val="00F32282"/>
    <w:rsid w:val="00F3255E"/>
    <w:rsid w:val="00F328D3"/>
    <w:rsid w:val="00F32B13"/>
    <w:rsid w:val="00F32B2A"/>
    <w:rsid w:val="00F32DCD"/>
    <w:rsid w:val="00F3508B"/>
    <w:rsid w:val="00F3539E"/>
    <w:rsid w:val="00F35469"/>
    <w:rsid w:val="00F3552C"/>
    <w:rsid w:val="00F3589A"/>
    <w:rsid w:val="00F35E80"/>
    <w:rsid w:val="00F35E83"/>
    <w:rsid w:val="00F37B5C"/>
    <w:rsid w:val="00F37EEE"/>
    <w:rsid w:val="00F402F4"/>
    <w:rsid w:val="00F40476"/>
    <w:rsid w:val="00F40A67"/>
    <w:rsid w:val="00F40C66"/>
    <w:rsid w:val="00F40CE8"/>
    <w:rsid w:val="00F40DE3"/>
    <w:rsid w:val="00F411ED"/>
    <w:rsid w:val="00F41F1B"/>
    <w:rsid w:val="00F421B4"/>
    <w:rsid w:val="00F421D9"/>
    <w:rsid w:val="00F4285F"/>
    <w:rsid w:val="00F42B05"/>
    <w:rsid w:val="00F43143"/>
    <w:rsid w:val="00F43E5A"/>
    <w:rsid w:val="00F4564D"/>
    <w:rsid w:val="00F45941"/>
    <w:rsid w:val="00F467E0"/>
    <w:rsid w:val="00F46FA8"/>
    <w:rsid w:val="00F46FF4"/>
    <w:rsid w:val="00F47258"/>
    <w:rsid w:val="00F473AA"/>
    <w:rsid w:val="00F47E64"/>
    <w:rsid w:val="00F50455"/>
    <w:rsid w:val="00F504D2"/>
    <w:rsid w:val="00F5108D"/>
    <w:rsid w:val="00F52416"/>
    <w:rsid w:val="00F52A32"/>
    <w:rsid w:val="00F52A63"/>
    <w:rsid w:val="00F52EB9"/>
    <w:rsid w:val="00F53D4A"/>
    <w:rsid w:val="00F54A50"/>
    <w:rsid w:val="00F54B94"/>
    <w:rsid w:val="00F56F57"/>
    <w:rsid w:val="00F56FFA"/>
    <w:rsid w:val="00F57474"/>
    <w:rsid w:val="00F57EE1"/>
    <w:rsid w:val="00F57F59"/>
    <w:rsid w:val="00F6014F"/>
    <w:rsid w:val="00F6035D"/>
    <w:rsid w:val="00F6073A"/>
    <w:rsid w:val="00F60B0A"/>
    <w:rsid w:val="00F60D38"/>
    <w:rsid w:val="00F60E0B"/>
    <w:rsid w:val="00F6108F"/>
    <w:rsid w:val="00F62A99"/>
    <w:rsid w:val="00F6338B"/>
    <w:rsid w:val="00F63393"/>
    <w:rsid w:val="00F636FA"/>
    <w:rsid w:val="00F65343"/>
    <w:rsid w:val="00F65B02"/>
    <w:rsid w:val="00F666F5"/>
    <w:rsid w:val="00F66B41"/>
    <w:rsid w:val="00F66B77"/>
    <w:rsid w:val="00F677B3"/>
    <w:rsid w:val="00F67C42"/>
    <w:rsid w:val="00F700B4"/>
    <w:rsid w:val="00F706DA"/>
    <w:rsid w:val="00F70D95"/>
    <w:rsid w:val="00F70F95"/>
    <w:rsid w:val="00F7166A"/>
    <w:rsid w:val="00F71B57"/>
    <w:rsid w:val="00F71E3B"/>
    <w:rsid w:val="00F72603"/>
    <w:rsid w:val="00F7302D"/>
    <w:rsid w:val="00F73F27"/>
    <w:rsid w:val="00F74CA6"/>
    <w:rsid w:val="00F753F4"/>
    <w:rsid w:val="00F757B5"/>
    <w:rsid w:val="00F75F26"/>
    <w:rsid w:val="00F7610F"/>
    <w:rsid w:val="00F77123"/>
    <w:rsid w:val="00F77347"/>
    <w:rsid w:val="00F80270"/>
    <w:rsid w:val="00F81152"/>
    <w:rsid w:val="00F81CA6"/>
    <w:rsid w:val="00F826AC"/>
    <w:rsid w:val="00F82705"/>
    <w:rsid w:val="00F82AB6"/>
    <w:rsid w:val="00F82F0C"/>
    <w:rsid w:val="00F83070"/>
    <w:rsid w:val="00F833E1"/>
    <w:rsid w:val="00F84D18"/>
    <w:rsid w:val="00F853E6"/>
    <w:rsid w:val="00F856C2"/>
    <w:rsid w:val="00F8615B"/>
    <w:rsid w:val="00F8683D"/>
    <w:rsid w:val="00F86A03"/>
    <w:rsid w:val="00F86C5E"/>
    <w:rsid w:val="00F86C72"/>
    <w:rsid w:val="00F86CD9"/>
    <w:rsid w:val="00F874F6"/>
    <w:rsid w:val="00F905FC"/>
    <w:rsid w:val="00F90648"/>
    <w:rsid w:val="00F90802"/>
    <w:rsid w:val="00F90CA2"/>
    <w:rsid w:val="00F90CE8"/>
    <w:rsid w:val="00F910F4"/>
    <w:rsid w:val="00F91387"/>
    <w:rsid w:val="00F91E98"/>
    <w:rsid w:val="00F926B5"/>
    <w:rsid w:val="00F93202"/>
    <w:rsid w:val="00F93805"/>
    <w:rsid w:val="00F93E27"/>
    <w:rsid w:val="00F95E2C"/>
    <w:rsid w:val="00F962C1"/>
    <w:rsid w:val="00F96990"/>
    <w:rsid w:val="00F96AB5"/>
    <w:rsid w:val="00F973CC"/>
    <w:rsid w:val="00F97647"/>
    <w:rsid w:val="00F976D4"/>
    <w:rsid w:val="00F976E5"/>
    <w:rsid w:val="00F97710"/>
    <w:rsid w:val="00F97A70"/>
    <w:rsid w:val="00F97AFC"/>
    <w:rsid w:val="00F97DB2"/>
    <w:rsid w:val="00FA04C5"/>
    <w:rsid w:val="00FA0E87"/>
    <w:rsid w:val="00FA12AB"/>
    <w:rsid w:val="00FA23DB"/>
    <w:rsid w:val="00FA254B"/>
    <w:rsid w:val="00FA4400"/>
    <w:rsid w:val="00FA470E"/>
    <w:rsid w:val="00FA537D"/>
    <w:rsid w:val="00FA5588"/>
    <w:rsid w:val="00FA5D7A"/>
    <w:rsid w:val="00FA5DC1"/>
    <w:rsid w:val="00FA5E66"/>
    <w:rsid w:val="00FA6375"/>
    <w:rsid w:val="00FA640F"/>
    <w:rsid w:val="00FA68ED"/>
    <w:rsid w:val="00FA6F6E"/>
    <w:rsid w:val="00FA6F93"/>
    <w:rsid w:val="00FA729E"/>
    <w:rsid w:val="00FA73A1"/>
    <w:rsid w:val="00FA7672"/>
    <w:rsid w:val="00FA7B2A"/>
    <w:rsid w:val="00FA7E8F"/>
    <w:rsid w:val="00FA7F3C"/>
    <w:rsid w:val="00FB0327"/>
    <w:rsid w:val="00FB1966"/>
    <w:rsid w:val="00FB197C"/>
    <w:rsid w:val="00FB249C"/>
    <w:rsid w:val="00FB2C8A"/>
    <w:rsid w:val="00FB2F75"/>
    <w:rsid w:val="00FB3499"/>
    <w:rsid w:val="00FB362B"/>
    <w:rsid w:val="00FB374F"/>
    <w:rsid w:val="00FB3948"/>
    <w:rsid w:val="00FB3F65"/>
    <w:rsid w:val="00FB457A"/>
    <w:rsid w:val="00FB4A02"/>
    <w:rsid w:val="00FB62E2"/>
    <w:rsid w:val="00FB68DE"/>
    <w:rsid w:val="00FB727B"/>
    <w:rsid w:val="00FC007D"/>
    <w:rsid w:val="00FC0081"/>
    <w:rsid w:val="00FC02EA"/>
    <w:rsid w:val="00FC0719"/>
    <w:rsid w:val="00FC1766"/>
    <w:rsid w:val="00FC24BA"/>
    <w:rsid w:val="00FC29B4"/>
    <w:rsid w:val="00FC2E7B"/>
    <w:rsid w:val="00FC3615"/>
    <w:rsid w:val="00FC40F0"/>
    <w:rsid w:val="00FC4798"/>
    <w:rsid w:val="00FC51D5"/>
    <w:rsid w:val="00FC5B52"/>
    <w:rsid w:val="00FC5D57"/>
    <w:rsid w:val="00FC5F14"/>
    <w:rsid w:val="00FC64A8"/>
    <w:rsid w:val="00FC741E"/>
    <w:rsid w:val="00FC74BF"/>
    <w:rsid w:val="00FC78F9"/>
    <w:rsid w:val="00FC7EBA"/>
    <w:rsid w:val="00FD01F3"/>
    <w:rsid w:val="00FD114B"/>
    <w:rsid w:val="00FD115A"/>
    <w:rsid w:val="00FD1248"/>
    <w:rsid w:val="00FD1E31"/>
    <w:rsid w:val="00FD1EE3"/>
    <w:rsid w:val="00FD1F1F"/>
    <w:rsid w:val="00FD2082"/>
    <w:rsid w:val="00FD228C"/>
    <w:rsid w:val="00FD2BBF"/>
    <w:rsid w:val="00FD3D9B"/>
    <w:rsid w:val="00FD4390"/>
    <w:rsid w:val="00FD4797"/>
    <w:rsid w:val="00FD4A3C"/>
    <w:rsid w:val="00FD4C95"/>
    <w:rsid w:val="00FD545C"/>
    <w:rsid w:val="00FD6040"/>
    <w:rsid w:val="00FD6818"/>
    <w:rsid w:val="00FD6CC8"/>
    <w:rsid w:val="00FD7401"/>
    <w:rsid w:val="00FD768E"/>
    <w:rsid w:val="00FE05EE"/>
    <w:rsid w:val="00FE1C5A"/>
    <w:rsid w:val="00FE2320"/>
    <w:rsid w:val="00FE31E6"/>
    <w:rsid w:val="00FE3976"/>
    <w:rsid w:val="00FE4572"/>
    <w:rsid w:val="00FE49AE"/>
    <w:rsid w:val="00FE556A"/>
    <w:rsid w:val="00FE5934"/>
    <w:rsid w:val="00FE5A7A"/>
    <w:rsid w:val="00FE621D"/>
    <w:rsid w:val="00FE622B"/>
    <w:rsid w:val="00FE661B"/>
    <w:rsid w:val="00FE720A"/>
    <w:rsid w:val="00FE7808"/>
    <w:rsid w:val="00FE797F"/>
    <w:rsid w:val="00FF06F8"/>
    <w:rsid w:val="00FF0CA5"/>
    <w:rsid w:val="00FF12A2"/>
    <w:rsid w:val="00FF1401"/>
    <w:rsid w:val="00FF2A82"/>
    <w:rsid w:val="00FF36E9"/>
    <w:rsid w:val="00FF3FE4"/>
    <w:rsid w:val="00FF4075"/>
    <w:rsid w:val="00FF41DB"/>
    <w:rsid w:val="00FF46A2"/>
    <w:rsid w:val="00FF4B6B"/>
    <w:rsid w:val="00FF4C40"/>
    <w:rsid w:val="00FF5542"/>
    <w:rsid w:val="00FF5889"/>
    <w:rsid w:val="00FF6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13B4A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caption" w:uiPriority="35" w:qFormat="1"/>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2475"/>
    <w:pPr>
      <w:spacing w:line="240" w:lineRule="auto"/>
    </w:pPr>
    <w:rPr>
      <w:rFonts w:ascii="Arial" w:hAnsi="Arial" w:cs="Arial"/>
      <w:sz w:val="20"/>
      <w:szCs w:val="20"/>
      <w:lang w:val="uk-UA"/>
    </w:rPr>
  </w:style>
  <w:style w:type="paragraph" w:styleId="1">
    <w:name w:val="heading 1"/>
    <w:basedOn w:val="a1"/>
    <w:next w:val="a2"/>
    <w:link w:val="10"/>
    <w:uiPriority w:val="9"/>
    <w:qFormat/>
    <w:rsid w:val="003D506A"/>
    <w:pPr>
      <w:keepNext/>
      <w:keepLines/>
      <w:spacing w:before="60" w:after="480"/>
      <w:outlineLvl w:val="0"/>
    </w:pPr>
    <w:rPr>
      <w:rFonts w:eastAsiaTheme="majorEastAsia" w:cstheme="majorBidi"/>
      <w:b/>
      <w:bCs/>
      <w:caps/>
      <w:color w:val="0092BB" w:themeColor="accent1"/>
      <w:sz w:val="36"/>
      <w:szCs w:val="36"/>
    </w:rPr>
  </w:style>
  <w:style w:type="paragraph" w:styleId="21">
    <w:name w:val="heading 2"/>
    <w:basedOn w:val="a1"/>
    <w:next w:val="a2"/>
    <w:link w:val="22"/>
    <w:uiPriority w:val="9"/>
    <w:unhideWhenUsed/>
    <w:qFormat/>
    <w:rsid w:val="0036028B"/>
    <w:pPr>
      <w:keepNext/>
      <w:keepLines/>
      <w:spacing w:before="200"/>
      <w:outlineLvl w:val="1"/>
    </w:pPr>
    <w:rPr>
      <w:rFonts w:eastAsiaTheme="majorEastAsia" w:cstheme="majorBidi"/>
      <w:bCs/>
      <w:color w:val="0092BB" w:themeColor="accent1"/>
      <w:sz w:val="28"/>
      <w:szCs w:val="26"/>
    </w:rPr>
  </w:style>
  <w:style w:type="paragraph" w:styleId="31">
    <w:name w:val="heading 3"/>
    <w:basedOn w:val="a1"/>
    <w:next w:val="a2"/>
    <w:link w:val="32"/>
    <w:unhideWhenUsed/>
    <w:qFormat/>
    <w:rsid w:val="003D506A"/>
    <w:pPr>
      <w:keepNext/>
      <w:keepLines/>
      <w:spacing w:before="60" w:after="60"/>
      <w:outlineLvl w:val="2"/>
    </w:pPr>
    <w:rPr>
      <w:rFonts w:eastAsiaTheme="majorEastAsia"/>
      <w:bCs/>
      <w:color w:val="0092BB" w:themeColor="accent1"/>
      <w:sz w:val="24"/>
    </w:rPr>
  </w:style>
  <w:style w:type="paragraph" w:styleId="41">
    <w:name w:val="heading 4"/>
    <w:basedOn w:val="a1"/>
    <w:next w:val="a1"/>
    <w:link w:val="42"/>
    <w:uiPriority w:val="9"/>
    <w:unhideWhenUsed/>
    <w:qFormat/>
    <w:rsid w:val="003D506A"/>
    <w:pPr>
      <w:keepNext/>
      <w:keepLines/>
      <w:spacing w:before="200" w:after="60"/>
      <w:outlineLvl w:val="3"/>
    </w:pPr>
    <w:rPr>
      <w:rFonts w:eastAsiaTheme="majorEastAsia"/>
      <w:b/>
      <w:bCs/>
      <w:iCs/>
      <w:color w:val="0092BB" w:themeColor="accent1"/>
    </w:rPr>
  </w:style>
  <w:style w:type="paragraph" w:styleId="51">
    <w:name w:val="heading 5"/>
    <w:basedOn w:val="a1"/>
    <w:next w:val="a1"/>
    <w:link w:val="52"/>
    <w:uiPriority w:val="9"/>
    <w:unhideWhenUsed/>
    <w:qFormat/>
    <w:rsid w:val="00F57F59"/>
    <w:pPr>
      <w:keepNext/>
      <w:keepLines/>
      <w:spacing w:before="40" w:after="0"/>
      <w:outlineLvl w:val="4"/>
    </w:pPr>
    <w:rPr>
      <w:rFonts w:asciiTheme="majorHAnsi" w:eastAsiaTheme="majorEastAsia" w:hAnsiTheme="majorHAnsi" w:cstheme="majorBidi"/>
      <w:color w:val="006D8C" w:themeColor="accent1" w:themeShade="BF"/>
    </w:rPr>
  </w:style>
  <w:style w:type="paragraph" w:styleId="6">
    <w:name w:val="heading 6"/>
    <w:basedOn w:val="a1"/>
    <w:next w:val="a1"/>
    <w:link w:val="60"/>
    <w:uiPriority w:val="9"/>
    <w:semiHidden/>
    <w:unhideWhenUsed/>
    <w:qFormat/>
    <w:rsid w:val="00F57F59"/>
    <w:pPr>
      <w:keepNext/>
      <w:keepLines/>
      <w:spacing w:before="40" w:after="0"/>
      <w:outlineLvl w:val="5"/>
    </w:pPr>
    <w:rPr>
      <w:rFonts w:ascii="Calibri Light" w:eastAsia="Times New Roman" w:hAnsi="Calibri Light" w:cs="Times New Roman"/>
      <w:color w:val="1F4D78"/>
      <w:sz w:val="22"/>
      <w:szCs w:val="22"/>
    </w:rPr>
  </w:style>
  <w:style w:type="paragraph" w:styleId="7">
    <w:name w:val="heading 7"/>
    <w:basedOn w:val="a1"/>
    <w:next w:val="a1"/>
    <w:link w:val="70"/>
    <w:uiPriority w:val="9"/>
    <w:unhideWhenUsed/>
    <w:qFormat/>
    <w:rsid w:val="00F57F59"/>
    <w:pPr>
      <w:keepNext/>
      <w:keepLines/>
      <w:spacing w:before="40" w:after="0"/>
      <w:outlineLvl w:val="6"/>
    </w:pPr>
    <w:rPr>
      <w:rFonts w:ascii="Calibri Light" w:eastAsia="Times New Roman" w:hAnsi="Calibri Light" w:cs="Times New Roman"/>
      <w:i/>
      <w:iCs/>
      <w:color w:val="1F4D78"/>
      <w:sz w:val="22"/>
      <w:szCs w:val="22"/>
    </w:rPr>
  </w:style>
  <w:style w:type="paragraph" w:styleId="8">
    <w:name w:val="heading 8"/>
    <w:basedOn w:val="a1"/>
    <w:next w:val="a1"/>
    <w:link w:val="80"/>
    <w:uiPriority w:val="9"/>
    <w:semiHidden/>
    <w:unhideWhenUsed/>
    <w:qFormat/>
    <w:rsid w:val="00F57F59"/>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1"/>
    <w:next w:val="a1"/>
    <w:link w:val="90"/>
    <w:uiPriority w:val="9"/>
    <w:semiHidden/>
    <w:unhideWhenUsed/>
    <w:qFormat/>
    <w:rsid w:val="00F57F59"/>
    <w:pPr>
      <w:keepNext/>
      <w:keepLines/>
      <w:spacing w:before="40" w:after="0"/>
      <w:outlineLvl w:val="8"/>
    </w:pPr>
    <w:rPr>
      <w:rFonts w:ascii="Calibri Light" w:eastAsia="Times New Roman" w:hAnsi="Calibri Light" w:cs="Times New Roman"/>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basedOn w:val="a3"/>
    <w:link w:val="31"/>
    <w:rsid w:val="003D506A"/>
    <w:rPr>
      <w:rFonts w:ascii="Arial" w:eastAsiaTheme="majorEastAsia" w:hAnsi="Arial" w:cs="Arial"/>
      <w:bCs/>
      <w:color w:val="0092BB" w:themeColor="accent1"/>
      <w:sz w:val="24"/>
      <w:szCs w:val="20"/>
    </w:rPr>
  </w:style>
  <w:style w:type="paragraph" w:styleId="a6">
    <w:name w:val="Block Text"/>
    <w:basedOn w:val="a1"/>
    <w:uiPriority w:val="99"/>
    <w:semiHidden/>
    <w:unhideWhenUsed/>
    <w:rsid w:val="001A2C75"/>
    <w:pPr>
      <w:pBdr>
        <w:top w:val="single" w:sz="2" w:space="10" w:color="0092BB" w:themeColor="accent1" w:shadow="1" w:frame="1"/>
        <w:left w:val="single" w:sz="2" w:space="10" w:color="0092BB" w:themeColor="accent1" w:shadow="1" w:frame="1"/>
        <w:bottom w:val="single" w:sz="2" w:space="10" w:color="0092BB" w:themeColor="accent1" w:shadow="1" w:frame="1"/>
        <w:right w:val="single" w:sz="2" w:space="10" w:color="0092BB" w:themeColor="accent1" w:shadow="1" w:frame="1"/>
      </w:pBdr>
      <w:ind w:left="1152" w:right="1152"/>
    </w:pPr>
    <w:rPr>
      <w:rFonts w:eastAsiaTheme="minorEastAsia"/>
      <w:i/>
      <w:iCs/>
      <w:color w:val="0092BB" w:themeColor="accent1"/>
    </w:rPr>
  </w:style>
  <w:style w:type="paragraph" w:styleId="a2">
    <w:name w:val="Body Text"/>
    <w:basedOn w:val="a1"/>
    <w:link w:val="a7"/>
    <w:unhideWhenUsed/>
    <w:qFormat/>
    <w:rsid w:val="004C7F79"/>
    <w:pPr>
      <w:spacing w:line="288" w:lineRule="auto"/>
    </w:pPr>
    <w:rPr>
      <w:color w:val="616264"/>
      <w:lang w:val="fr-FR"/>
    </w:rPr>
  </w:style>
  <w:style w:type="character" w:customStyle="1" w:styleId="a7">
    <w:name w:val="Основной текст Знак"/>
    <w:basedOn w:val="a3"/>
    <w:link w:val="a2"/>
    <w:rsid w:val="004C7F79"/>
    <w:rPr>
      <w:rFonts w:ascii="Arial" w:hAnsi="Arial" w:cs="Arial"/>
      <w:color w:val="616264"/>
      <w:sz w:val="20"/>
      <w:szCs w:val="20"/>
      <w:lang w:val="fr-FR"/>
    </w:rPr>
  </w:style>
  <w:style w:type="character" w:customStyle="1" w:styleId="10">
    <w:name w:val="Заголовок 1 Знак"/>
    <w:basedOn w:val="a3"/>
    <w:link w:val="1"/>
    <w:rsid w:val="003D506A"/>
    <w:rPr>
      <w:rFonts w:ascii="Arial" w:eastAsiaTheme="majorEastAsia" w:hAnsi="Arial" w:cstheme="majorBidi"/>
      <w:b/>
      <w:bCs/>
      <w:caps/>
      <w:color w:val="0092BB" w:themeColor="accent1"/>
      <w:sz w:val="36"/>
      <w:szCs w:val="36"/>
    </w:rPr>
  </w:style>
  <w:style w:type="character" w:customStyle="1" w:styleId="22">
    <w:name w:val="Заголовок 2 Знак"/>
    <w:basedOn w:val="a3"/>
    <w:link w:val="21"/>
    <w:uiPriority w:val="9"/>
    <w:rsid w:val="0036028B"/>
    <w:rPr>
      <w:rFonts w:ascii="Arial" w:eastAsiaTheme="majorEastAsia" w:hAnsi="Arial" w:cstheme="majorBidi"/>
      <w:bCs/>
      <w:color w:val="0092BB" w:themeColor="accent1"/>
      <w:sz w:val="28"/>
      <w:szCs w:val="26"/>
    </w:rPr>
  </w:style>
  <w:style w:type="paragraph" w:styleId="a8">
    <w:name w:val="List Paragraph"/>
    <w:aliases w:val="Mummuga loetelu,Loendi lõik,2,просто,List Paragraph1,Абзац списка3,Абзац списка11,List Paragraph1 Знак Знак,Colorful List - Accent 11,No Spacing1,List Paragraph11,List Paragraph2,Абзац списка21,Dot pt,Bullet 1,Абзац списка1,Абзац списка2"/>
    <w:basedOn w:val="a1"/>
    <w:link w:val="a9"/>
    <w:uiPriority w:val="34"/>
    <w:qFormat/>
    <w:rsid w:val="00175E26"/>
    <w:pPr>
      <w:ind w:left="720"/>
      <w:contextualSpacing/>
    </w:pPr>
  </w:style>
  <w:style w:type="paragraph" w:styleId="aa">
    <w:name w:val="Balloon Text"/>
    <w:basedOn w:val="a1"/>
    <w:link w:val="ab"/>
    <w:uiPriority w:val="99"/>
    <w:semiHidden/>
    <w:unhideWhenUsed/>
    <w:rsid w:val="00237EF9"/>
    <w:pPr>
      <w:spacing w:after="0"/>
    </w:pPr>
    <w:rPr>
      <w:rFonts w:ascii="Tahoma" w:hAnsi="Tahoma" w:cs="Tahoma"/>
      <w:sz w:val="16"/>
      <w:szCs w:val="16"/>
    </w:rPr>
  </w:style>
  <w:style w:type="character" w:customStyle="1" w:styleId="ab">
    <w:name w:val="Текст выноски Знак"/>
    <w:basedOn w:val="a3"/>
    <w:link w:val="aa"/>
    <w:uiPriority w:val="99"/>
    <w:semiHidden/>
    <w:rsid w:val="00237EF9"/>
    <w:rPr>
      <w:rFonts w:ascii="Tahoma" w:hAnsi="Tahoma" w:cs="Tahoma"/>
      <w:color w:val="616264"/>
      <w:sz w:val="16"/>
      <w:szCs w:val="16"/>
    </w:rPr>
  </w:style>
  <w:style w:type="paragraph" w:styleId="ac">
    <w:name w:val="header"/>
    <w:basedOn w:val="a1"/>
    <w:link w:val="ad"/>
    <w:uiPriority w:val="99"/>
    <w:unhideWhenUsed/>
    <w:rsid w:val="00764196"/>
    <w:pPr>
      <w:tabs>
        <w:tab w:val="center" w:pos="4513"/>
        <w:tab w:val="right" w:pos="9026"/>
      </w:tabs>
      <w:spacing w:after="0"/>
    </w:pPr>
    <w:rPr>
      <w:noProof/>
    </w:rPr>
  </w:style>
  <w:style w:type="character" w:customStyle="1" w:styleId="ad">
    <w:name w:val="Верхний колонтитул Знак"/>
    <w:basedOn w:val="a3"/>
    <w:link w:val="ac"/>
    <w:uiPriority w:val="99"/>
    <w:rsid w:val="00764196"/>
    <w:rPr>
      <w:rFonts w:ascii="Arial" w:hAnsi="Arial" w:cs="Arial"/>
      <w:noProof/>
      <w:sz w:val="20"/>
      <w:szCs w:val="20"/>
    </w:rPr>
  </w:style>
  <w:style w:type="paragraph" w:styleId="ae">
    <w:name w:val="footer"/>
    <w:basedOn w:val="a1"/>
    <w:link w:val="af"/>
    <w:uiPriority w:val="99"/>
    <w:unhideWhenUsed/>
    <w:rsid w:val="006406AF"/>
    <w:pPr>
      <w:spacing w:after="0"/>
      <w:jc w:val="right"/>
    </w:pPr>
    <w:rPr>
      <w:caps/>
      <w:color w:val="616264" w:themeColor="text2"/>
      <w:sz w:val="22"/>
      <w:szCs w:val="22"/>
    </w:rPr>
  </w:style>
  <w:style w:type="character" w:customStyle="1" w:styleId="af">
    <w:name w:val="Нижний колонтитул Знак"/>
    <w:basedOn w:val="a3"/>
    <w:link w:val="ae"/>
    <w:uiPriority w:val="99"/>
    <w:rsid w:val="006406AF"/>
    <w:rPr>
      <w:rFonts w:ascii="Arial" w:hAnsi="Arial" w:cs="Arial"/>
      <w:caps/>
      <w:color w:val="616264" w:themeColor="text2"/>
    </w:rPr>
  </w:style>
  <w:style w:type="table" w:styleId="af0">
    <w:name w:val="Table Grid"/>
    <w:basedOn w:val="a4"/>
    <w:uiPriority w:val="39"/>
    <w:rsid w:val="00384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 text Char"/>
    <w:basedOn w:val="a3"/>
    <w:link w:val="Tabletext"/>
    <w:rsid w:val="0027072F"/>
    <w:rPr>
      <w:rFonts w:ascii="Arial" w:hAnsi="Arial" w:cs="Arial"/>
      <w:color w:val="616264"/>
      <w:sz w:val="16"/>
      <w:szCs w:val="20"/>
    </w:rPr>
  </w:style>
  <w:style w:type="paragraph" w:customStyle="1" w:styleId="Tabletext">
    <w:name w:val="Table text"/>
    <w:basedOn w:val="a1"/>
    <w:link w:val="TabletextChar"/>
    <w:qFormat/>
    <w:rsid w:val="0027072F"/>
    <w:pPr>
      <w:spacing w:after="0"/>
    </w:pPr>
    <w:rPr>
      <w:color w:val="616264"/>
      <w:sz w:val="16"/>
    </w:rPr>
  </w:style>
  <w:style w:type="paragraph" w:customStyle="1" w:styleId="TableHeader">
    <w:name w:val="Table Header"/>
    <w:basedOn w:val="Tabletext"/>
    <w:link w:val="TableHeaderChar"/>
    <w:qFormat/>
    <w:rsid w:val="0027072F"/>
    <w:rPr>
      <w:color w:val="FFFFFF" w:themeColor="background1"/>
    </w:rPr>
  </w:style>
  <w:style w:type="paragraph" w:customStyle="1" w:styleId="Tablefirstcolumn">
    <w:name w:val="Table first column"/>
    <w:link w:val="TablefirstcolumnChar"/>
    <w:qFormat/>
    <w:rsid w:val="0027072F"/>
    <w:pPr>
      <w:spacing w:after="0" w:line="240" w:lineRule="auto"/>
    </w:pPr>
    <w:rPr>
      <w:rFonts w:ascii="Arial" w:hAnsi="Arial" w:cs="Arial"/>
      <w:color w:val="0092BB" w:themeColor="accent1"/>
      <w:sz w:val="16"/>
      <w:szCs w:val="20"/>
    </w:rPr>
  </w:style>
  <w:style w:type="character" w:customStyle="1" w:styleId="TableHeaderChar">
    <w:name w:val="Table Header Char"/>
    <w:basedOn w:val="TabletextChar"/>
    <w:link w:val="TableHeader"/>
    <w:rsid w:val="0027072F"/>
    <w:rPr>
      <w:rFonts w:ascii="Arial" w:hAnsi="Arial" w:cs="Arial"/>
      <w:color w:val="FFFFFF" w:themeColor="background1"/>
      <w:sz w:val="16"/>
      <w:szCs w:val="20"/>
    </w:rPr>
  </w:style>
  <w:style w:type="character" w:customStyle="1" w:styleId="TablefirstcolumnChar">
    <w:name w:val="Table first column Char"/>
    <w:basedOn w:val="TableHeaderChar"/>
    <w:link w:val="Tablefirstcolumn"/>
    <w:rsid w:val="0027072F"/>
    <w:rPr>
      <w:rFonts w:ascii="Arial" w:hAnsi="Arial" w:cs="Arial"/>
      <w:color w:val="0092BB" w:themeColor="accent1"/>
      <w:sz w:val="16"/>
      <w:szCs w:val="20"/>
    </w:rPr>
  </w:style>
  <w:style w:type="paragraph" w:styleId="a">
    <w:name w:val="List Bullet"/>
    <w:basedOn w:val="a1"/>
    <w:link w:val="af1"/>
    <w:uiPriority w:val="99"/>
    <w:unhideWhenUsed/>
    <w:rsid w:val="002C7928"/>
    <w:pPr>
      <w:numPr>
        <w:numId w:val="1"/>
      </w:numPr>
      <w:spacing w:line="288" w:lineRule="auto"/>
      <w:ind w:left="357" w:hanging="357"/>
    </w:pPr>
    <w:rPr>
      <w:color w:val="616264"/>
    </w:rPr>
  </w:style>
  <w:style w:type="paragraph" w:styleId="a0">
    <w:name w:val="List Number"/>
    <w:basedOn w:val="a1"/>
    <w:uiPriority w:val="99"/>
    <w:unhideWhenUsed/>
    <w:rsid w:val="009774F9"/>
    <w:pPr>
      <w:numPr>
        <w:numId w:val="10"/>
      </w:numPr>
      <w:spacing w:line="288" w:lineRule="auto"/>
      <w:ind w:left="505" w:hanging="505"/>
    </w:pPr>
    <w:rPr>
      <w:color w:val="616264"/>
    </w:rPr>
  </w:style>
  <w:style w:type="table" w:customStyle="1" w:styleId="ETFTable">
    <w:name w:val="ETF Table"/>
    <w:basedOn w:val="a4"/>
    <w:uiPriority w:val="99"/>
    <w:qFormat/>
    <w:rsid w:val="0027072F"/>
    <w:pPr>
      <w:spacing w:after="0" w:line="240" w:lineRule="auto"/>
    </w:pPr>
    <w:rPr>
      <w:rFonts w:ascii="Arial" w:hAnsi="Arial"/>
      <w:color w:val="616264"/>
      <w:sz w:val="16"/>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0092BB" w:themeFill="accent1"/>
      </w:tcPr>
    </w:tblStylePr>
    <w:tblStylePr w:type="firstCol">
      <w:rPr>
        <w:color w:val="0092BB" w:themeColor="accent1"/>
      </w:rPr>
      <w:tblPr/>
      <w:tcPr>
        <w:shd w:val="clear" w:color="auto" w:fill="C9C9C9"/>
      </w:tcPr>
    </w:tblStylePr>
  </w:style>
  <w:style w:type="paragraph" w:styleId="af2">
    <w:name w:val="Title"/>
    <w:basedOn w:val="a1"/>
    <w:next w:val="a1"/>
    <w:link w:val="af3"/>
    <w:qFormat/>
    <w:rsid w:val="00EE60A1"/>
    <w:rPr>
      <w:rFonts w:eastAsiaTheme="majorEastAsia" w:cstheme="majorBidi"/>
      <w:b/>
      <w:bCs/>
      <w:caps/>
      <w:color w:val="0092BB" w:themeColor="accent1"/>
      <w:spacing w:val="-40"/>
      <w:sz w:val="86"/>
      <w:szCs w:val="28"/>
    </w:rPr>
  </w:style>
  <w:style w:type="character" w:customStyle="1" w:styleId="af3">
    <w:name w:val="Название Знак"/>
    <w:basedOn w:val="a3"/>
    <w:link w:val="af2"/>
    <w:rsid w:val="00EE60A1"/>
    <w:rPr>
      <w:rFonts w:ascii="Arial" w:eastAsiaTheme="majorEastAsia" w:hAnsi="Arial" w:cstheme="majorBidi"/>
      <w:b/>
      <w:bCs/>
      <w:caps/>
      <w:color w:val="0092BB" w:themeColor="accent1"/>
      <w:spacing w:val="-40"/>
      <w:sz w:val="86"/>
      <w:szCs w:val="28"/>
    </w:rPr>
  </w:style>
  <w:style w:type="paragraph" w:styleId="2">
    <w:name w:val="List Number 2"/>
    <w:basedOn w:val="a1"/>
    <w:uiPriority w:val="99"/>
    <w:unhideWhenUsed/>
    <w:rsid w:val="00090434"/>
    <w:pPr>
      <w:numPr>
        <w:numId w:val="6"/>
      </w:numPr>
      <w:ind w:left="641" w:hanging="357"/>
    </w:pPr>
    <w:rPr>
      <w:color w:val="6D6E71"/>
    </w:rPr>
  </w:style>
  <w:style w:type="paragraph" w:styleId="20">
    <w:name w:val="List Bullet 2"/>
    <w:basedOn w:val="a1"/>
    <w:unhideWhenUsed/>
    <w:rsid w:val="001640CE"/>
    <w:pPr>
      <w:numPr>
        <w:numId w:val="2"/>
      </w:numPr>
      <w:ind w:left="641" w:hanging="357"/>
    </w:pPr>
    <w:rPr>
      <w:color w:val="6D6E71"/>
    </w:rPr>
  </w:style>
  <w:style w:type="character" w:customStyle="1" w:styleId="af1">
    <w:name w:val="Маркированный список Знак"/>
    <w:basedOn w:val="a3"/>
    <w:link w:val="a"/>
    <w:uiPriority w:val="99"/>
    <w:rsid w:val="002C7928"/>
    <w:rPr>
      <w:rFonts w:ascii="Arial" w:hAnsi="Arial" w:cs="Arial"/>
      <w:color w:val="616264"/>
      <w:sz w:val="20"/>
      <w:szCs w:val="20"/>
      <w:lang w:val="uk-UA"/>
    </w:rPr>
  </w:style>
  <w:style w:type="character" w:styleId="af4">
    <w:name w:val="Subtle Emphasis"/>
    <w:basedOn w:val="a3"/>
    <w:uiPriority w:val="19"/>
    <w:qFormat/>
    <w:rsid w:val="005A6ABD"/>
    <w:rPr>
      <w:i/>
      <w:iCs/>
      <w:color w:val="616264"/>
    </w:rPr>
  </w:style>
  <w:style w:type="paragraph" w:styleId="af5">
    <w:name w:val="footnote text"/>
    <w:aliases w:val="F1 Char,Char Char,Char Char Char Char Char1,Char Char Char Char1,Char Char Char Char Char Char,Char Char Char Char Char Char Char Char Char Char Char,Char Char Char Char Char Char Char Char Char Char,Char Char Char1,ft,F1,Char"/>
    <w:basedOn w:val="a1"/>
    <w:link w:val="af6"/>
    <w:uiPriority w:val="99"/>
    <w:qFormat/>
    <w:rsid w:val="000D5434"/>
    <w:pPr>
      <w:spacing w:before="60"/>
    </w:pPr>
    <w:rPr>
      <w:color w:val="616264"/>
      <w:sz w:val="18"/>
    </w:rPr>
  </w:style>
  <w:style w:type="character" w:customStyle="1" w:styleId="af6">
    <w:name w:val="Текст сноски Знак"/>
    <w:aliases w:val="F1 Char Знак,Char Char Знак,Char Char Char Char Char1 Знак,Char Char Char Char1 Знак,Char Char Char Char Char Char Знак,Char Char Char Char Char Char Char Char Char Char Char Знак,Char Char Char Char Char Char Char Char Char Char Знак"/>
    <w:basedOn w:val="a3"/>
    <w:link w:val="af5"/>
    <w:uiPriority w:val="99"/>
    <w:rsid w:val="000D5434"/>
    <w:rPr>
      <w:rFonts w:ascii="Arial" w:hAnsi="Arial" w:cs="Arial"/>
      <w:color w:val="616264"/>
      <w:sz w:val="18"/>
      <w:szCs w:val="20"/>
    </w:rPr>
  </w:style>
  <w:style w:type="character" w:customStyle="1" w:styleId="42">
    <w:name w:val="Заголовок 4 Знак"/>
    <w:basedOn w:val="a3"/>
    <w:link w:val="41"/>
    <w:uiPriority w:val="9"/>
    <w:rsid w:val="003D506A"/>
    <w:rPr>
      <w:rFonts w:ascii="Arial" w:eastAsiaTheme="majorEastAsia" w:hAnsi="Arial" w:cs="Arial"/>
      <w:b/>
      <w:bCs/>
      <w:iCs/>
      <w:color w:val="0092BB" w:themeColor="accent1"/>
      <w:sz w:val="20"/>
      <w:szCs w:val="20"/>
    </w:rPr>
  </w:style>
  <w:style w:type="paragraph" w:styleId="af7">
    <w:name w:val="TOC Heading"/>
    <w:basedOn w:val="1"/>
    <w:next w:val="a1"/>
    <w:uiPriority w:val="39"/>
    <w:unhideWhenUsed/>
    <w:qFormat/>
    <w:rsid w:val="00511CD0"/>
    <w:pPr>
      <w:spacing w:before="480" w:after="0" w:line="276" w:lineRule="auto"/>
      <w:outlineLvl w:val="9"/>
    </w:pPr>
    <w:rPr>
      <w:rFonts w:cs="Arial"/>
      <w:caps w:val="0"/>
      <w:sz w:val="60"/>
      <w:szCs w:val="60"/>
      <w:lang w:val="en-US"/>
    </w:rPr>
  </w:style>
  <w:style w:type="paragraph" w:styleId="11">
    <w:name w:val="toc 1"/>
    <w:basedOn w:val="a1"/>
    <w:next w:val="a1"/>
    <w:autoRedefine/>
    <w:uiPriority w:val="39"/>
    <w:unhideWhenUsed/>
    <w:qFormat/>
    <w:rsid w:val="000A6DF2"/>
    <w:pPr>
      <w:tabs>
        <w:tab w:val="right" w:leader="dot" w:pos="9091"/>
      </w:tabs>
      <w:spacing w:after="100"/>
    </w:pPr>
    <w:rPr>
      <w:rFonts w:eastAsia="Univers LT Std 45 Light"/>
      <w:noProof/>
    </w:rPr>
  </w:style>
  <w:style w:type="paragraph" w:styleId="23">
    <w:name w:val="toc 2"/>
    <w:basedOn w:val="a1"/>
    <w:next w:val="a1"/>
    <w:autoRedefine/>
    <w:uiPriority w:val="39"/>
    <w:unhideWhenUsed/>
    <w:qFormat/>
    <w:rsid w:val="0067124C"/>
    <w:pPr>
      <w:spacing w:after="100"/>
      <w:ind w:left="200"/>
    </w:pPr>
  </w:style>
  <w:style w:type="paragraph" w:styleId="33">
    <w:name w:val="toc 3"/>
    <w:basedOn w:val="a1"/>
    <w:next w:val="a1"/>
    <w:autoRedefine/>
    <w:uiPriority w:val="39"/>
    <w:unhideWhenUsed/>
    <w:qFormat/>
    <w:rsid w:val="0067124C"/>
    <w:pPr>
      <w:spacing w:after="100"/>
      <w:ind w:left="400"/>
    </w:pPr>
  </w:style>
  <w:style w:type="character" w:styleId="af8">
    <w:name w:val="Hyperlink"/>
    <w:basedOn w:val="a3"/>
    <w:uiPriority w:val="99"/>
    <w:unhideWhenUsed/>
    <w:rsid w:val="0067124C"/>
    <w:rPr>
      <w:color w:val="0000FF" w:themeColor="hyperlink"/>
      <w:u w:val="single"/>
    </w:rPr>
  </w:style>
  <w:style w:type="character" w:styleId="af9">
    <w:name w:val="footnote reference"/>
    <w:aliases w:val="Знак сноски-FN,Ciae niinee-FN,Знак сноски 1,Referencia nota al pie,fr,Used by Word for Help footnote symbols,SUPERS,BVI fnr,ftref,Footnote text,Ref. de nota al pie1,16 Point,Superscript 6 Point,nota pié di pagina,FR"/>
    <w:basedOn w:val="a3"/>
    <w:link w:val="BVIfnr"/>
    <w:uiPriority w:val="99"/>
    <w:unhideWhenUsed/>
    <w:rsid w:val="00C87A6B"/>
    <w:rPr>
      <w:vertAlign w:val="superscript"/>
    </w:rPr>
  </w:style>
  <w:style w:type="paragraph" w:styleId="30">
    <w:name w:val="List Bullet 3"/>
    <w:basedOn w:val="a1"/>
    <w:uiPriority w:val="99"/>
    <w:semiHidden/>
    <w:unhideWhenUsed/>
    <w:rsid w:val="001640CE"/>
    <w:pPr>
      <w:numPr>
        <w:numId w:val="3"/>
      </w:numPr>
      <w:ind w:left="924" w:hanging="357"/>
    </w:pPr>
  </w:style>
  <w:style w:type="paragraph" w:styleId="40">
    <w:name w:val="List Bullet 4"/>
    <w:basedOn w:val="a1"/>
    <w:uiPriority w:val="99"/>
    <w:semiHidden/>
    <w:unhideWhenUsed/>
    <w:rsid w:val="001640CE"/>
    <w:pPr>
      <w:numPr>
        <w:numId w:val="4"/>
      </w:numPr>
      <w:ind w:left="1208" w:hanging="357"/>
    </w:pPr>
  </w:style>
  <w:style w:type="paragraph" w:styleId="50">
    <w:name w:val="List Bullet 5"/>
    <w:basedOn w:val="a1"/>
    <w:uiPriority w:val="99"/>
    <w:semiHidden/>
    <w:unhideWhenUsed/>
    <w:rsid w:val="001640CE"/>
    <w:pPr>
      <w:numPr>
        <w:numId w:val="5"/>
      </w:numPr>
      <w:ind w:left="1491" w:hanging="357"/>
    </w:pPr>
  </w:style>
  <w:style w:type="paragraph" w:styleId="afa">
    <w:name w:val="List Continue"/>
    <w:basedOn w:val="a1"/>
    <w:uiPriority w:val="99"/>
    <w:semiHidden/>
    <w:unhideWhenUsed/>
    <w:rsid w:val="002C7928"/>
    <w:pPr>
      <w:ind w:left="284"/>
    </w:pPr>
  </w:style>
  <w:style w:type="paragraph" w:styleId="24">
    <w:name w:val="List Continue 2"/>
    <w:basedOn w:val="a1"/>
    <w:uiPriority w:val="99"/>
    <w:semiHidden/>
    <w:unhideWhenUsed/>
    <w:rsid w:val="002C7928"/>
    <w:pPr>
      <w:ind w:left="567"/>
    </w:pPr>
  </w:style>
  <w:style w:type="paragraph" w:styleId="34">
    <w:name w:val="List Continue 3"/>
    <w:basedOn w:val="a1"/>
    <w:uiPriority w:val="99"/>
    <w:semiHidden/>
    <w:unhideWhenUsed/>
    <w:rsid w:val="002C7928"/>
    <w:pPr>
      <w:ind w:left="851"/>
    </w:pPr>
  </w:style>
  <w:style w:type="paragraph" w:styleId="43">
    <w:name w:val="List Continue 4"/>
    <w:basedOn w:val="a1"/>
    <w:uiPriority w:val="99"/>
    <w:semiHidden/>
    <w:unhideWhenUsed/>
    <w:rsid w:val="002C7928"/>
    <w:pPr>
      <w:ind w:left="1134"/>
    </w:pPr>
  </w:style>
  <w:style w:type="paragraph" w:styleId="53">
    <w:name w:val="List Continue 5"/>
    <w:basedOn w:val="a1"/>
    <w:uiPriority w:val="99"/>
    <w:semiHidden/>
    <w:unhideWhenUsed/>
    <w:rsid w:val="002C7928"/>
    <w:pPr>
      <w:ind w:left="1418"/>
    </w:pPr>
  </w:style>
  <w:style w:type="paragraph" w:styleId="3">
    <w:name w:val="List Number 3"/>
    <w:basedOn w:val="a1"/>
    <w:uiPriority w:val="99"/>
    <w:semiHidden/>
    <w:unhideWhenUsed/>
    <w:rsid w:val="001640CE"/>
    <w:pPr>
      <w:numPr>
        <w:numId w:val="7"/>
      </w:numPr>
      <w:tabs>
        <w:tab w:val="clear" w:pos="926"/>
      </w:tabs>
      <w:ind w:left="924" w:hanging="357"/>
    </w:pPr>
  </w:style>
  <w:style w:type="paragraph" w:styleId="4">
    <w:name w:val="List Number 4"/>
    <w:basedOn w:val="a1"/>
    <w:uiPriority w:val="99"/>
    <w:semiHidden/>
    <w:unhideWhenUsed/>
    <w:rsid w:val="001640CE"/>
    <w:pPr>
      <w:numPr>
        <w:numId w:val="8"/>
      </w:numPr>
      <w:ind w:left="1208" w:hanging="357"/>
    </w:pPr>
  </w:style>
  <w:style w:type="paragraph" w:styleId="5">
    <w:name w:val="List Number 5"/>
    <w:basedOn w:val="a1"/>
    <w:uiPriority w:val="99"/>
    <w:semiHidden/>
    <w:unhideWhenUsed/>
    <w:rsid w:val="001640CE"/>
    <w:pPr>
      <w:numPr>
        <w:numId w:val="9"/>
      </w:numPr>
      <w:ind w:left="1491" w:hanging="357"/>
    </w:pPr>
  </w:style>
  <w:style w:type="paragraph" w:styleId="25">
    <w:name w:val="Quote"/>
    <w:basedOn w:val="a1"/>
    <w:next w:val="a1"/>
    <w:link w:val="26"/>
    <w:uiPriority w:val="29"/>
    <w:qFormat/>
    <w:rsid w:val="00AF646B"/>
    <w:pPr>
      <w:spacing w:before="200" w:after="160"/>
    </w:pPr>
    <w:rPr>
      <w:i/>
      <w:iCs/>
      <w:color w:val="404040" w:themeColor="text1" w:themeTint="BF"/>
    </w:rPr>
  </w:style>
  <w:style w:type="character" w:customStyle="1" w:styleId="26">
    <w:name w:val="Цитата 2 Знак"/>
    <w:basedOn w:val="a3"/>
    <w:link w:val="25"/>
    <w:uiPriority w:val="29"/>
    <w:rsid w:val="00AF646B"/>
    <w:rPr>
      <w:rFonts w:ascii="Arial" w:hAnsi="Arial" w:cs="Arial"/>
      <w:i/>
      <w:iCs/>
      <w:color w:val="404040" w:themeColor="text1" w:themeTint="BF"/>
      <w:sz w:val="20"/>
      <w:szCs w:val="20"/>
    </w:rPr>
  </w:style>
  <w:style w:type="character" w:styleId="afb">
    <w:name w:val="Placeholder Text"/>
    <w:basedOn w:val="a3"/>
    <w:uiPriority w:val="99"/>
    <w:semiHidden/>
    <w:rsid w:val="00156998"/>
    <w:rPr>
      <w:color w:val="808080"/>
    </w:rPr>
  </w:style>
  <w:style w:type="character" w:customStyle="1" w:styleId="52">
    <w:name w:val="Заголовок 5 Знак"/>
    <w:basedOn w:val="a3"/>
    <w:link w:val="51"/>
    <w:uiPriority w:val="9"/>
    <w:rsid w:val="00F57F59"/>
    <w:rPr>
      <w:rFonts w:asciiTheme="majorHAnsi" w:eastAsiaTheme="majorEastAsia" w:hAnsiTheme="majorHAnsi" w:cstheme="majorBidi"/>
      <w:color w:val="006D8C" w:themeColor="accent1" w:themeShade="BF"/>
      <w:sz w:val="20"/>
      <w:szCs w:val="20"/>
    </w:rPr>
  </w:style>
  <w:style w:type="paragraph" w:customStyle="1" w:styleId="Heading61">
    <w:name w:val="Heading 61"/>
    <w:basedOn w:val="a1"/>
    <w:next w:val="a1"/>
    <w:uiPriority w:val="9"/>
    <w:unhideWhenUsed/>
    <w:qFormat/>
    <w:rsid w:val="00F57F59"/>
    <w:pPr>
      <w:keepNext/>
      <w:keepLines/>
      <w:spacing w:before="40" w:after="0"/>
      <w:outlineLvl w:val="5"/>
    </w:pPr>
    <w:rPr>
      <w:rFonts w:ascii="Calibri Light" w:eastAsia="Times New Roman" w:hAnsi="Calibri Light" w:cs="Times New Roman"/>
      <w:color w:val="1F4D78"/>
      <w:szCs w:val="24"/>
      <w:lang w:eastAsia="en-GB"/>
    </w:rPr>
  </w:style>
  <w:style w:type="paragraph" w:customStyle="1" w:styleId="Heading71">
    <w:name w:val="Heading 71"/>
    <w:basedOn w:val="a1"/>
    <w:next w:val="a1"/>
    <w:uiPriority w:val="9"/>
    <w:semiHidden/>
    <w:unhideWhenUsed/>
    <w:qFormat/>
    <w:rsid w:val="00F57F59"/>
    <w:pPr>
      <w:keepNext/>
      <w:keepLines/>
      <w:spacing w:before="40" w:after="0"/>
      <w:outlineLvl w:val="6"/>
    </w:pPr>
    <w:rPr>
      <w:rFonts w:ascii="Calibri Light" w:eastAsia="Times New Roman" w:hAnsi="Calibri Light" w:cs="Times New Roman"/>
      <w:i/>
      <w:iCs/>
      <w:color w:val="1F4D78"/>
      <w:szCs w:val="24"/>
      <w:lang w:eastAsia="en-GB"/>
    </w:rPr>
  </w:style>
  <w:style w:type="paragraph" w:customStyle="1" w:styleId="Heading81">
    <w:name w:val="Heading 81"/>
    <w:basedOn w:val="a1"/>
    <w:next w:val="a1"/>
    <w:uiPriority w:val="9"/>
    <w:semiHidden/>
    <w:unhideWhenUsed/>
    <w:qFormat/>
    <w:rsid w:val="00F57F59"/>
    <w:pPr>
      <w:keepNext/>
      <w:keepLines/>
      <w:spacing w:before="40" w:after="0"/>
      <w:outlineLvl w:val="7"/>
    </w:pPr>
    <w:rPr>
      <w:rFonts w:ascii="Calibri Light" w:eastAsia="Times New Roman" w:hAnsi="Calibri Light" w:cs="Times New Roman"/>
      <w:color w:val="272727"/>
      <w:sz w:val="21"/>
      <w:szCs w:val="21"/>
      <w:lang w:eastAsia="en-GB"/>
    </w:rPr>
  </w:style>
  <w:style w:type="paragraph" w:customStyle="1" w:styleId="Heading91">
    <w:name w:val="Heading 91"/>
    <w:basedOn w:val="a1"/>
    <w:next w:val="a1"/>
    <w:uiPriority w:val="9"/>
    <w:semiHidden/>
    <w:unhideWhenUsed/>
    <w:qFormat/>
    <w:rsid w:val="00F57F59"/>
    <w:pPr>
      <w:keepNext/>
      <w:keepLines/>
      <w:spacing w:before="40" w:after="0"/>
      <w:outlineLvl w:val="8"/>
    </w:pPr>
    <w:rPr>
      <w:rFonts w:ascii="Calibri Light" w:eastAsia="Times New Roman" w:hAnsi="Calibri Light" w:cs="Times New Roman"/>
      <w:i/>
      <w:iCs/>
      <w:color w:val="272727"/>
      <w:sz w:val="21"/>
      <w:szCs w:val="21"/>
      <w:lang w:eastAsia="en-GB"/>
    </w:rPr>
  </w:style>
  <w:style w:type="numbering" w:customStyle="1" w:styleId="NoList1">
    <w:name w:val="No List1"/>
    <w:next w:val="a5"/>
    <w:uiPriority w:val="99"/>
    <w:semiHidden/>
    <w:unhideWhenUsed/>
    <w:rsid w:val="00F57F59"/>
  </w:style>
  <w:style w:type="paragraph" w:customStyle="1" w:styleId="TableTitle">
    <w:name w:val="Table Title"/>
    <w:basedOn w:val="a1"/>
    <w:rsid w:val="00F57F59"/>
    <w:pPr>
      <w:keepNext/>
      <w:spacing w:after="240"/>
      <w:jc w:val="center"/>
    </w:pPr>
    <w:rPr>
      <w:rFonts w:eastAsia="Times New Roman"/>
      <w:b/>
      <w:bCs/>
      <w:sz w:val="18"/>
      <w:szCs w:val="24"/>
      <w:lang w:eastAsia="en-GB"/>
    </w:rPr>
  </w:style>
  <w:style w:type="paragraph" w:customStyle="1" w:styleId="FigureTitle">
    <w:name w:val="Figure Title"/>
    <w:basedOn w:val="a1"/>
    <w:next w:val="FigureSub-title"/>
    <w:link w:val="FigureTitleChar"/>
    <w:qFormat/>
    <w:rsid w:val="00F57F59"/>
    <w:pPr>
      <w:keepNext/>
      <w:spacing w:after="240"/>
      <w:jc w:val="center"/>
    </w:pPr>
    <w:rPr>
      <w:rFonts w:eastAsia="Times New Roman"/>
      <w:b/>
      <w:bCs/>
      <w:sz w:val="18"/>
      <w:szCs w:val="24"/>
      <w:lang w:eastAsia="en-GB"/>
    </w:rPr>
  </w:style>
  <w:style w:type="character" w:customStyle="1" w:styleId="FigureTitleChar">
    <w:name w:val="Figure Title Char"/>
    <w:link w:val="FigureTitle"/>
    <w:locked/>
    <w:rsid w:val="00F57F59"/>
    <w:rPr>
      <w:rFonts w:ascii="Arial" w:eastAsia="Times New Roman" w:hAnsi="Arial" w:cs="Arial"/>
      <w:b/>
      <w:bCs/>
      <w:sz w:val="18"/>
      <w:szCs w:val="24"/>
      <w:lang w:eastAsia="en-GB"/>
    </w:rPr>
  </w:style>
  <w:style w:type="paragraph" w:customStyle="1" w:styleId="SourceDescription">
    <w:name w:val="Source Description"/>
    <w:basedOn w:val="a1"/>
    <w:next w:val="a2"/>
    <w:rsid w:val="00F57F59"/>
    <w:pPr>
      <w:spacing w:after="360"/>
    </w:pPr>
    <w:rPr>
      <w:rFonts w:eastAsia="Times New Roman"/>
      <w:sz w:val="16"/>
      <w:szCs w:val="18"/>
      <w:lang w:eastAsia="en-GB"/>
    </w:rPr>
  </w:style>
  <w:style w:type="paragraph" w:customStyle="1" w:styleId="FigureNote">
    <w:name w:val="Figure Note"/>
    <w:basedOn w:val="a1"/>
    <w:rsid w:val="00F57F59"/>
    <w:pPr>
      <w:spacing w:after="120"/>
    </w:pPr>
    <w:rPr>
      <w:rFonts w:eastAsia="Times New Roman"/>
      <w:sz w:val="16"/>
      <w:szCs w:val="18"/>
      <w:lang w:eastAsia="en-GB"/>
    </w:rPr>
  </w:style>
  <w:style w:type="character" w:customStyle="1" w:styleId="apple-converted-space">
    <w:name w:val="apple-converted-space"/>
    <w:basedOn w:val="a3"/>
    <w:rsid w:val="00F57F59"/>
  </w:style>
  <w:style w:type="paragraph" w:customStyle="1" w:styleId="Default">
    <w:name w:val="Default"/>
    <w:rsid w:val="00F57F59"/>
    <w:pPr>
      <w:autoSpaceDE w:val="0"/>
      <w:autoSpaceDN w:val="0"/>
      <w:adjustRightInd w:val="0"/>
    </w:pPr>
    <w:rPr>
      <w:rFonts w:ascii="Times New Roman" w:hAnsi="Times New Roman"/>
      <w:color w:val="000000"/>
      <w:sz w:val="24"/>
      <w:szCs w:val="24"/>
      <w:lang w:val="de-DE"/>
    </w:rPr>
  </w:style>
  <w:style w:type="character" w:customStyle="1" w:styleId="60">
    <w:name w:val="Заголовок 6 Знак"/>
    <w:basedOn w:val="a3"/>
    <w:link w:val="6"/>
    <w:uiPriority w:val="9"/>
    <w:rsid w:val="00F57F59"/>
    <w:rPr>
      <w:rFonts w:ascii="Calibri Light" w:eastAsia="Times New Roman" w:hAnsi="Calibri Light" w:cs="Times New Roman"/>
      <w:color w:val="1F4D78"/>
      <w:szCs w:val="22"/>
    </w:rPr>
  </w:style>
  <w:style w:type="paragraph" w:styleId="afc">
    <w:name w:val="annotation text"/>
    <w:basedOn w:val="a1"/>
    <w:link w:val="afd"/>
    <w:uiPriority w:val="99"/>
    <w:unhideWhenUsed/>
    <w:rsid w:val="00F57F59"/>
    <w:pPr>
      <w:spacing w:after="0"/>
    </w:pPr>
    <w:rPr>
      <w:rFonts w:eastAsia="Times New Roman" w:cs="Times New Roman"/>
      <w:lang w:eastAsia="en-GB"/>
    </w:rPr>
  </w:style>
  <w:style w:type="character" w:customStyle="1" w:styleId="afd">
    <w:name w:val="Текст примечания Знак"/>
    <w:basedOn w:val="a3"/>
    <w:link w:val="afc"/>
    <w:uiPriority w:val="99"/>
    <w:rsid w:val="00F57F59"/>
    <w:rPr>
      <w:rFonts w:ascii="Arial" w:eastAsia="Times New Roman" w:hAnsi="Arial" w:cs="Times New Roman"/>
      <w:sz w:val="20"/>
      <w:szCs w:val="20"/>
      <w:lang w:eastAsia="en-GB"/>
    </w:rPr>
  </w:style>
  <w:style w:type="character" w:styleId="afe">
    <w:name w:val="annotation reference"/>
    <w:basedOn w:val="a3"/>
    <w:uiPriority w:val="99"/>
    <w:unhideWhenUsed/>
    <w:rsid w:val="00F57F59"/>
    <w:rPr>
      <w:sz w:val="16"/>
      <w:szCs w:val="16"/>
    </w:rPr>
  </w:style>
  <w:style w:type="paragraph" w:styleId="aff">
    <w:name w:val="Normal (Web)"/>
    <w:basedOn w:val="a1"/>
    <w:uiPriority w:val="99"/>
    <w:unhideWhenUsed/>
    <w:rsid w:val="00F57F59"/>
    <w:pPr>
      <w:spacing w:after="0"/>
    </w:pPr>
    <w:rPr>
      <w:rFonts w:ascii="Times New Roman" w:eastAsia="Times New Roman" w:hAnsi="Times New Roman" w:cs="Times New Roman"/>
      <w:sz w:val="24"/>
      <w:szCs w:val="24"/>
      <w:lang w:eastAsia="en-GB"/>
    </w:rPr>
  </w:style>
  <w:style w:type="paragraph" w:styleId="aff0">
    <w:name w:val="annotation subject"/>
    <w:basedOn w:val="afc"/>
    <w:next w:val="afc"/>
    <w:link w:val="aff1"/>
    <w:uiPriority w:val="99"/>
    <w:semiHidden/>
    <w:unhideWhenUsed/>
    <w:rsid w:val="00F57F59"/>
    <w:rPr>
      <w:b/>
      <w:bCs/>
    </w:rPr>
  </w:style>
  <w:style w:type="character" w:customStyle="1" w:styleId="aff1">
    <w:name w:val="Тема примечания Знак"/>
    <w:basedOn w:val="afd"/>
    <w:link w:val="aff0"/>
    <w:uiPriority w:val="99"/>
    <w:semiHidden/>
    <w:rsid w:val="00F57F59"/>
    <w:rPr>
      <w:rFonts w:ascii="Arial" w:eastAsia="Times New Roman" w:hAnsi="Arial" w:cs="Times New Roman"/>
      <w:b/>
      <w:bCs/>
      <w:sz w:val="20"/>
      <w:szCs w:val="20"/>
      <w:lang w:eastAsia="en-GB"/>
    </w:rPr>
  </w:style>
  <w:style w:type="paragraph" w:customStyle="1" w:styleId="boxbodytext">
    <w:name w:val="box body text"/>
    <w:basedOn w:val="a2"/>
    <w:link w:val="boxbodytextChar"/>
    <w:autoRedefine/>
    <w:qFormat/>
    <w:rsid w:val="00F57F59"/>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line="240" w:lineRule="auto"/>
      <w:ind w:firstLine="442"/>
      <w:jc w:val="both"/>
    </w:pPr>
    <w:rPr>
      <w:rFonts w:ascii="Calibri" w:eastAsia="MS Mincho" w:hAnsi="Calibri" w:cs="Times New Roman"/>
      <w:sz w:val="18"/>
      <w:szCs w:val="24"/>
      <w:lang w:eastAsia="zh-CN"/>
    </w:rPr>
  </w:style>
  <w:style w:type="character" w:customStyle="1" w:styleId="boxbodytextChar">
    <w:name w:val="box body text Char"/>
    <w:basedOn w:val="a7"/>
    <w:link w:val="boxbodytext"/>
    <w:rsid w:val="00F57F59"/>
    <w:rPr>
      <w:rFonts w:ascii="Calibri" w:eastAsia="MS Mincho" w:hAnsi="Calibri" w:cs="Times New Roman"/>
      <w:color w:val="616264"/>
      <w:sz w:val="18"/>
      <w:szCs w:val="24"/>
      <w:lang w:val="fr-FR" w:eastAsia="zh-CN"/>
    </w:rPr>
  </w:style>
  <w:style w:type="paragraph" w:customStyle="1" w:styleId="BoxTitle">
    <w:name w:val="Box Title"/>
    <w:basedOn w:val="FigureTitle"/>
    <w:link w:val="BoxTitleChar"/>
    <w:autoRedefine/>
    <w:qFormat/>
    <w:rsid w:val="00F57F59"/>
  </w:style>
  <w:style w:type="character" w:customStyle="1" w:styleId="BoxTitleChar">
    <w:name w:val="Box Title Char"/>
    <w:basedOn w:val="FigureTitleChar"/>
    <w:link w:val="BoxTitle"/>
    <w:rsid w:val="00F57F59"/>
    <w:rPr>
      <w:rFonts w:ascii="Arial" w:eastAsia="Times New Roman" w:hAnsi="Arial" w:cs="Arial"/>
      <w:b/>
      <w:bCs/>
      <w:sz w:val="18"/>
      <w:szCs w:val="24"/>
      <w:lang w:eastAsia="en-GB"/>
    </w:rPr>
  </w:style>
  <w:style w:type="character" w:customStyle="1" w:styleId="dategroup">
    <w:name w:val="dategroup"/>
    <w:basedOn w:val="a3"/>
    <w:rsid w:val="00F57F59"/>
  </w:style>
  <w:style w:type="paragraph" w:styleId="44">
    <w:name w:val="toc 4"/>
    <w:basedOn w:val="a1"/>
    <w:next w:val="a1"/>
    <w:autoRedefine/>
    <w:uiPriority w:val="39"/>
    <w:unhideWhenUsed/>
    <w:rsid w:val="00F57F59"/>
    <w:pPr>
      <w:spacing w:after="100"/>
      <w:ind w:left="600"/>
    </w:pPr>
    <w:rPr>
      <w:rFonts w:eastAsia="Times New Roman" w:cs="Times New Roman"/>
      <w:szCs w:val="24"/>
      <w:lang w:eastAsia="en-GB"/>
    </w:rPr>
  </w:style>
  <w:style w:type="paragraph" w:styleId="54">
    <w:name w:val="toc 5"/>
    <w:basedOn w:val="a1"/>
    <w:next w:val="a1"/>
    <w:autoRedefine/>
    <w:uiPriority w:val="39"/>
    <w:unhideWhenUsed/>
    <w:rsid w:val="00F57F59"/>
    <w:pPr>
      <w:spacing w:after="100"/>
      <w:ind w:left="800"/>
    </w:pPr>
    <w:rPr>
      <w:rFonts w:eastAsia="Times New Roman" w:cs="Times New Roman"/>
      <w:szCs w:val="24"/>
      <w:lang w:eastAsia="en-GB"/>
    </w:rPr>
  </w:style>
  <w:style w:type="paragraph" w:styleId="61">
    <w:name w:val="toc 6"/>
    <w:basedOn w:val="a1"/>
    <w:next w:val="a1"/>
    <w:autoRedefine/>
    <w:uiPriority w:val="39"/>
    <w:unhideWhenUsed/>
    <w:rsid w:val="00F57F59"/>
    <w:pPr>
      <w:spacing w:after="100"/>
      <w:ind w:left="1000"/>
    </w:pPr>
    <w:rPr>
      <w:rFonts w:eastAsia="Times New Roman" w:cs="Times New Roman"/>
      <w:szCs w:val="24"/>
      <w:lang w:eastAsia="en-GB"/>
    </w:rPr>
  </w:style>
  <w:style w:type="paragraph" w:styleId="71">
    <w:name w:val="toc 7"/>
    <w:basedOn w:val="a1"/>
    <w:next w:val="a1"/>
    <w:autoRedefine/>
    <w:uiPriority w:val="39"/>
    <w:unhideWhenUsed/>
    <w:rsid w:val="00F57F59"/>
    <w:pPr>
      <w:spacing w:after="100"/>
      <w:ind w:left="1200"/>
    </w:pPr>
    <w:rPr>
      <w:rFonts w:eastAsia="Times New Roman" w:cs="Times New Roman"/>
      <w:szCs w:val="24"/>
      <w:lang w:eastAsia="en-GB"/>
    </w:rPr>
  </w:style>
  <w:style w:type="paragraph" w:styleId="81">
    <w:name w:val="toc 8"/>
    <w:basedOn w:val="a1"/>
    <w:next w:val="a1"/>
    <w:autoRedefine/>
    <w:uiPriority w:val="39"/>
    <w:unhideWhenUsed/>
    <w:rsid w:val="00F57F59"/>
    <w:pPr>
      <w:spacing w:after="100"/>
      <w:ind w:left="1400"/>
    </w:pPr>
    <w:rPr>
      <w:rFonts w:eastAsia="Times New Roman" w:cs="Times New Roman"/>
      <w:szCs w:val="24"/>
      <w:lang w:eastAsia="en-GB"/>
    </w:rPr>
  </w:style>
  <w:style w:type="paragraph" w:styleId="91">
    <w:name w:val="toc 9"/>
    <w:basedOn w:val="a1"/>
    <w:next w:val="a1"/>
    <w:autoRedefine/>
    <w:uiPriority w:val="39"/>
    <w:unhideWhenUsed/>
    <w:rsid w:val="00F57F59"/>
    <w:pPr>
      <w:spacing w:after="100"/>
      <w:ind w:left="1600"/>
    </w:pPr>
    <w:rPr>
      <w:rFonts w:eastAsia="Times New Roman" w:cs="Times New Roman"/>
      <w:szCs w:val="24"/>
      <w:lang w:eastAsia="en-GB"/>
    </w:rPr>
  </w:style>
  <w:style w:type="character" w:styleId="aff2">
    <w:name w:val="endnote reference"/>
    <w:basedOn w:val="a3"/>
    <w:uiPriority w:val="99"/>
    <w:semiHidden/>
    <w:unhideWhenUsed/>
    <w:rsid w:val="00F57F59"/>
    <w:rPr>
      <w:vertAlign w:val="superscript"/>
    </w:rPr>
  </w:style>
  <w:style w:type="paragraph" w:styleId="aff3">
    <w:name w:val="endnote text"/>
    <w:basedOn w:val="a1"/>
    <w:link w:val="aff4"/>
    <w:uiPriority w:val="99"/>
    <w:semiHidden/>
    <w:unhideWhenUsed/>
    <w:rsid w:val="00F57F59"/>
    <w:pPr>
      <w:spacing w:after="0"/>
    </w:pPr>
    <w:rPr>
      <w:rFonts w:eastAsia="Times New Roman" w:cs="Times New Roman"/>
      <w:lang w:eastAsia="en-GB"/>
    </w:rPr>
  </w:style>
  <w:style w:type="character" w:customStyle="1" w:styleId="aff4">
    <w:name w:val="Текст концевой сноски Знак"/>
    <w:basedOn w:val="a3"/>
    <w:link w:val="aff3"/>
    <w:uiPriority w:val="99"/>
    <w:semiHidden/>
    <w:rsid w:val="00F57F59"/>
    <w:rPr>
      <w:rFonts w:ascii="Arial" w:eastAsia="Times New Roman" w:hAnsi="Arial" w:cs="Times New Roman"/>
      <w:sz w:val="20"/>
      <w:szCs w:val="20"/>
      <w:lang w:eastAsia="en-GB"/>
    </w:rPr>
  </w:style>
  <w:style w:type="character" w:styleId="aff5">
    <w:name w:val="Emphasis"/>
    <w:basedOn w:val="a3"/>
    <w:uiPriority w:val="20"/>
    <w:qFormat/>
    <w:rsid w:val="00F57F59"/>
    <w:rPr>
      <w:i/>
      <w:iCs/>
    </w:rPr>
  </w:style>
  <w:style w:type="paragraph" w:styleId="aff6">
    <w:name w:val="Plain Text"/>
    <w:basedOn w:val="a1"/>
    <w:link w:val="aff7"/>
    <w:uiPriority w:val="99"/>
    <w:semiHidden/>
    <w:unhideWhenUsed/>
    <w:rsid w:val="00F57F59"/>
    <w:pPr>
      <w:spacing w:after="0"/>
    </w:pPr>
    <w:rPr>
      <w:rFonts w:ascii="Consolas" w:eastAsia="Times New Roman" w:hAnsi="Consolas" w:cs="Consolas"/>
      <w:sz w:val="21"/>
      <w:szCs w:val="21"/>
      <w:lang w:eastAsia="en-GB"/>
    </w:rPr>
  </w:style>
  <w:style w:type="character" w:customStyle="1" w:styleId="aff7">
    <w:name w:val="Текст Знак"/>
    <w:basedOn w:val="a3"/>
    <w:link w:val="aff6"/>
    <w:uiPriority w:val="99"/>
    <w:semiHidden/>
    <w:rsid w:val="00F57F59"/>
    <w:rPr>
      <w:rFonts w:ascii="Consolas" w:eastAsia="Times New Roman" w:hAnsi="Consolas" w:cs="Consolas"/>
      <w:sz w:val="21"/>
      <w:szCs w:val="21"/>
      <w:lang w:eastAsia="en-GB"/>
    </w:rPr>
  </w:style>
  <w:style w:type="paragraph" w:customStyle="1" w:styleId="AnnexHeading">
    <w:name w:val="Annex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Annotation">
    <w:name w:val="Annotation"/>
    <w:basedOn w:val="a2"/>
    <w:rsid w:val="00F57F59"/>
    <w:pPr>
      <w:tabs>
        <w:tab w:val="left" w:pos="850"/>
        <w:tab w:val="left" w:pos="1191"/>
        <w:tab w:val="left" w:pos="1531"/>
      </w:tabs>
      <w:spacing w:after="240" w:line="240" w:lineRule="auto"/>
    </w:pPr>
    <w:rPr>
      <w:rFonts w:ascii="Times New Roman" w:eastAsia="MS Mincho" w:hAnsi="Times New Roman" w:cs="Times New Roman"/>
      <w:b/>
      <w:bCs/>
      <w:i/>
      <w:iCs/>
      <w:color w:val="auto"/>
      <w:szCs w:val="24"/>
      <w:lang w:val="en-GB" w:eastAsia="zh-CN"/>
    </w:rPr>
  </w:style>
  <w:style w:type="paragraph" w:customStyle="1" w:styleId="AppendixHeading">
    <w:name w:val="Appendix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Biblio-Entry">
    <w:name w:val="Biblio-Entry"/>
    <w:basedOn w:val="a2"/>
    <w:uiPriority w:val="99"/>
    <w:rsid w:val="00F57F59"/>
    <w:pPr>
      <w:tabs>
        <w:tab w:val="left" w:pos="850"/>
        <w:tab w:val="left" w:pos="1191"/>
        <w:tab w:val="left" w:pos="1531"/>
      </w:tabs>
      <w:spacing w:after="240" w:line="240" w:lineRule="auto"/>
      <w:ind w:left="567" w:hanging="567"/>
    </w:pPr>
    <w:rPr>
      <w:rFonts w:ascii="Times New Roman" w:eastAsia="MS Mincho" w:hAnsi="Times New Roman" w:cs="Times New Roman"/>
      <w:color w:val="auto"/>
      <w:szCs w:val="24"/>
      <w:lang w:val="en-GB" w:eastAsia="zh-CN"/>
    </w:rPr>
  </w:style>
  <w:style w:type="paragraph" w:customStyle="1" w:styleId="BibliographyHeading">
    <w:name w:val="Bibliography Heading"/>
    <w:basedOn w:val="a1"/>
    <w:next w:val="Biblio-Entry"/>
    <w:rsid w:val="00F57F59"/>
    <w:pPr>
      <w:keepNext/>
      <w:spacing w:before="1200" w:after="720"/>
      <w:jc w:val="center"/>
    </w:pPr>
    <w:rPr>
      <w:rFonts w:eastAsia="Times New Roman" w:cs="Times New Roman"/>
      <w:b/>
      <w:bCs/>
      <w:caps/>
      <w:szCs w:val="24"/>
      <w:lang w:eastAsia="en-GB"/>
    </w:rPr>
  </w:style>
  <w:style w:type="paragraph" w:customStyle="1" w:styleId="BoxHeading">
    <w:name w:val="Box Heading"/>
    <w:basedOn w:val="a1"/>
    <w:next w:val="BoxBodyText0"/>
    <w:rsid w:val="00F57F59"/>
    <w:pPr>
      <w:spacing w:before="240" w:after="240"/>
      <w:jc w:val="center"/>
    </w:pPr>
    <w:rPr>
      <w:rFonts w:eastAsia="Times New Roman"/>
      <w:b/>
      <w:bCs/>
      <w:sz w:val="18"/>
      <w:szCs w:val="24"/>
      <w:lang w:eastAsia="en-GB"/>
    </w:rPr>
  </w:style>
  <w:style w:type="paragraph" w:customStyle="1" w:styleId="Cell">
    <w:name w:val="Cell"/>
    <w:basedOn w:val="a1"/>
    <w:rsid w:val="00F57F59"/>
    <w:pPr>
      <w:spacing w:after="0"/>
    </w:pPr>
    <w:rPr>
      <w:rFonts w:eastAsia="Times New Roman"/>
      <w:sz w:val="18"/>
      <w:szCs w:val="18"/>
      <w:lang w:eastAsia="en-GB"/>
    </w:rPr>
  </w:style>
  <w:style w:type="paragraph" w:customStyle="1" w:styleId="ColumnsHeading">
    <w:name w:val="Columns Heading"/>
    <w:basedOn w:val="a1"/>
    <w:rsid w:val="00F57F59"/>
    <w:pPr>
      <w:spacing w:after="0"/>
      <w:jc w:val="center"/>
    </w:pPr>
    <w:rPr>
      <w:rFonts w:eastAsia="Times New Roman"/>
      <w:sz w:val="18"/>
      <w:szCs w:val="18"/>
      <w:lang w:eastAsia="en-GB"/>
    </w:rPr>
  </w:style>
  <w:style w:type="paragraph" w:customStyle="1" w:styleId="ConclusionHeading">
    <w:name w:val="Conclusion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DefinitionList">
    <w:name w:val="Definition List"/>
    <w:basedOn w:val="a2"/>
    <w:rsid w:val="00F57F59"/>
    <w:pPr>
      <w:spacing w:after="240" w:line="240" w:lineRule="auto"/>
      <w:ind w:left="1984" w:hanging="1984"/>
      <w:jc w:val="center"/>
    </w:pPr>
    <w:rPr>
      <w:rFonts w:ascii="Times New Roman" w:eastAsia="MS Mincho" w:hAnsi="Times New Roman" w:cs="Times New Roman"/>
      <w:color w:val="auto"/>
      <w:szCs w:val="24"/>
      <w:lang w:val="en-GB" w:eastAsia="zh-CN"/>
    </w:rPr>
  </w:style>
  <w:style w:type="paragraph" w:customStyle="1" w:styleId="EndnotesHeading">
    <w:name w:val="Endnotes Heading"/>
    <w:basedOn w:val="a1"/>
    <w:next w:val="a2"/>
    <w:rsid w:val="00F57F59"/>
    <w:pPr>
      <w:keepNext/>
      <w:spacing w:before="1200" w:after="480"/>
      <w:jc w:val="center"/>
    </w:pPr>
    <w:rPr>
      <w:rFonts w:eastAsia="Times New Roman" w:cs="Times New Roman"/>
      <w:b/>
      <w:bCs/>
      <w:caps/>
      <w:szCs w:val="24"/>
      <w:lang w:eastAsia="en-GB"/>
    </w:rPr>
  </w:style>
  <w:style w:type="paragraph" w:customStyle="1" w:styleId="ExecutiveSummaryHeading">
    <w:name w:val="Executive Summ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FigureSub-title">
    <w:name w:val="Figure Sub-title"/>
    <w:basedOn w:val="a1"/>
    <w:rsid w:val="00F57F59"/>
    <w:pPr>
      <w:keepNext/>
      <w:spacing w:after="120"/>
      <w:jc w:val="center"/>
    </w:pPr>
    <w:rPr>
      <w:rFonts w:eastAsia="Times New Roman"/>
      <w:sz w:val="18"/>
      <w:szCs w:val="24"/>
      <w:lang w:eastAsia="en-GB"/>
    </w:rPr>
  </w:style>
  <w:style w:type="paragraph" w:customStyle="1" w:styleId="ForewordHeading">
    <w:name w:val="Foreword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GlossaryHeading">
    <w:name w:val="Gloss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Graphic">
    <w:name w:val="Graphic"/>
    <w:basedOn w:val="a1"/>
    <w:next w:val="a2"/>
    <w:rsid w:val="00F57F59"/>
    <w:pPr>
      <w:spacing w:after="240"/>
      <w:jc w:val="center"/>
    </w:pPr>
    <w:rPr>
      <w:rFonts w:eastAsia="Times New Roman" w:cs="Times New Roman"/>
      <w:szCs w:val="24"/>
      <w:lang w:eastAsia="en-GB"/>
    </w:rPr>
  </w:style>
  <w:style w:type="paragraph" w:customStyle="1" w:styleId="HiddenText">
    <w:name w:val="Hidden Text"/>
    <w:basedOn w:val="a2"/>
    <w:rsid w:val="00F57F59"/>
    <w:pPr>
      <w:keepNext/>
      <w:tabs>
        <w:tab w:val="left" w:pos="850"/>
        <w:tab w:val="left" w:pos="1191"/>
        <w:tab w:val="left" w:pos="1531"/>
      </w:tabs>
      <w:spacing w:after="0" w:line="240" w:lineRule="auto"/>
      <w:ind w:left="442"/>
      <w:jc w:val="both"/>
    </w:pPr>
    <w:rPr>
      <w:rFonts w:ascii="Times New Roman" w:eastAsia="MS Mincho" w:hAnsi="Times New Roman" w:cs="Times New Roman"/>
      <w:color w:val="auto"/>
      <w:sz w:val="2"/>
      <w:szCs w:val="2"/>
      <w:lang w:val="en-GB" w:eastAsia="zh-CN"/>
    </w:rPr>
  </w:style>
  <w:style w:type="paragraph" w:customStyle="1" w:styleId="Highlight">
    <w:name w:val="Highlight"/>
    <w:basedOn w:val="a2"/>
    <w:rsid w:val="00F57F59"/>
    <w:pPr>
      <w:tabs>
        <w:tab w:val="left" w:pos="850"/>
        <w:tab w:val="left" w:pos="1191"/>
        <w:tab w:val="left" w:pos="1531"/>
      </w:tabs>
      <w:spacing w:after="240" w:line="240" w:lineRule="auto"/>
      <w:ind w:left="442"/>
      <w:jc w:val="both"/>
    </w:pPr>
    <w:rPr>
      <w:rFonts w:ascii="Times New Roman" w:eastAsia="MS Mincho" w:hAnsi="Times New Roman" w:cs="Times New Roman"/>
      <w:i/>
      <w:iCs/>
      <w:color w:val="auto"/>
      <w:szCs w:val="24"/>
      <w:lang w:val="en-GB" w:eastAsia="zh-CN"/>
    </w:rPr>
  </w:style>
  <w:style w:type="paragraph" w:customStyle="1" w:styleId="HighlightHeading">
    <w:name w:val="Highlight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IntroductionHeading">
    <w:name w:val="Introduction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Num-ChapParagraph">
    <w:name w:val="Num-Chap Paragraph"/>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GB" w:eastAsia="zh-CN"/>
    </w:rPr>
  </w:style>
  <w:style w:type="paragraph" w:customStyle="1" w:styleId="Num-DocParagraph">
    <w:name w:val="Num-Doc Paragraph"/>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GB" w:eastAsia="zh-CN"/>
    </w:rPr>
  </w:style>
  <w:style w:type="paragraph" w:customStyle="1" w:styleId="PartHeading">
    <w:name w:val="Part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RowsHeading">
    <w:name w:val="Rows Heading"/>
    <w:basedOn w:val="a1"/>
    <w:rsid w:val="00F57F59"/>
    <w:pPr>
      <w:spacing w:after="0"/>
    </w:pPr>
    <w:rPr>
      <w:rFonts w:eastAsia="Times New Roman"/>
      <w:sz w:val="18"/>
      <w:szCs w:val="18"/>
      <w:lang w:eastAsia="en-GB"/>
    </w:rPr>
  </w:style>
  <w:style w:type="paragraph" w:customStyle="1" w:styleId="SubHeading">
    <w:name w:val="SubHeading"/>
    <w:basedOn w:val="a2"/>
    <w:rsid w:val="00F57F59"/>
    <w:pPr>
      <w:tabs>
        <w:tab w:val="left" w:pos="850"/>
        <w:tab w:val="left" w:pos="1191"/>
        <w:tab w:val="left" w:pos="1531"/>
      </w:tabs>
      <w:spacing w:after="240" w:line="240" w:lineRule="auto"/>
      <w:ind w:left="442"/>
      <w:jc w:val="both"/>
    </w:pPr>
    <w:rPr>
      <w:rFonts w:ascii="Times New Roman" w:eastAsia="MS Mincho" w:hAnsi="Times New Roman" w:cs="Times New Roman"/>
      <w:i/>
      <w:iCs/>
      <w:color w:val="auto"/>
      <w:szCs w:val="24"/>
      <w:lang w:val="en-GB" w:eastAsia="zh-CN"/>
    </w:rPr>
  </w:style>
  <w:style w:type="paragraph" w:customStyle="1" w:styleId="SummaryHeading">
    <w:name w:val="Summ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Table">
    <w:name w:val="Table"/>
    <w:basedOn w:val="a1"/>
    <w:next w:val="a2"/>
    <w:rsid w:val="00F57F59"/>
    <w:pPr>
      <w:spacing w:after="240"/>
      <w:jc w:val="center"/>
    </w:pPr>
    <w:rPr>
      <w:rFonts w:eastAsia="Times New Roman" w:cs="Times New Roman"/>
      <w:szCs w:val="24"/>
      <w:lang w:eastAsia="en-GB"/>
    </w:rPr>
  </w:style>
  <w:style w:type="paragraph" w:customStyle="1" w:styleId="TableNote">
    <w:name w:val="Table Note"/>
    <w:basedOn w:val="a1"/>
    <w:uiPriority w:val="99"/>
    <w:rsid w:val="00F57F59"/>
    <w:pPr>
      <w:spacing w:after="120"/>
    </w:pPr>
    <w:rPr>
      <w:rFonts w:eastAsia="Times New Roman"/>
      <w:sz w:val="16"/>
      <w:szCs w:val="18"/>
      <w:lang w:eastAsia="en-GB"/>
    </w:rPr>
  </w:style>
  <w:style w:type="paragraph" w:customStyle="1" w:styleId="TableofContentsHeading">
    <w:name w:val="Table of Contents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TableSub-title">
    <w:name w:val="Table Sub-title"/>
    <w:basedOn w:val="a1"/>
    <w:rsid w:val="00F57F59"/>
    <w:pPr>
      <w:keepNext/>
      <w:spacing w:after="240"/>
      <w:jc w:val="center"/>
    </w:pPr>
    <w:rPr>
      <w:rFonts w:eastAsia="Times New Roman"/>
      <w:sz w:val="18"/>
      <w:szCs w:val="24"/>
      <w:lang w:eastAsia="en-GB"/>
    </w:rPr>
  </w:style>
  <w:style w:type="paragraph" w:customStyle="1" w:styleId="TextBox">
    <w:name w:val="Text Box"/>
    <w:basedOn w:val="a2"/>
    <w:rsid w:val="00F57F59"/>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line="240" w:lineRule="auto"/>
      <w:jc w:val="both"/>
    </w:pPr>
    <w:rPr>
      <w:rFonts w:eastAsia="MS Mincho"/>
      <w:color w:val="auto"/>
      <w:sz w:val="18"/>
      <w:szCs w:val="24"/>
      <w:lang w:val="en-GB" w:eastAsia="zh-CN"/>
    </w:rPr>
  </w:style>
  <w:style w:type="paragraph" w:customStyle="1" w:styleId="TextBoxHeading">
    <w:name w:val="Text Box Heading"/>
    <w:basedOn w:val="TextBox"/>
    <w:next w:val="TextBox"/>
    <w:rsid w:val="00F57F59"/>
    <w:pPr>
      <w:jc w:val="center"/>
    </w:pPr>
    <w:rPr>
      <w:b/>
      <w:bCs/>
    </w:rPr>
  </w:style>
  <w:style w:type="paragraph" w:customStyle="1" w:styleId="IndexHeading1">
    <w:name w:val="Index Heading1"/>
    <w:basedOn w:val="a1"/>
    <w:next w:val="a2"/>
    <w:rsid w:val="00F57F59"/>
    <w:pPr>
      <w:keepNext/>
      <w:spacing w:before="1200" w:after="720"/>
      <w:jc w:val="center"/>
    </w:pPr>
    <w:rPr>
      <w:rFonts w:eastAsia="Times New Roman" w:cs="Times New Roman"/>
      <w:b/>
      <w:caps/>
      <w:szCs w:val="24"/>
      <w:lang w:val="en-US" w:eastAsia="en-GB"/>
    </w:rPr>
  </w:style>
  <w:style w:type="paragraph" w:customStyle="1" w:styleId="Abstract">
    <w:name w:val="Abstract"/>
    <w:basedOn w:val="a2"/>
    <w:rsid w:val="00F57F59"/>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line="240" w:lineRule="auto"/>
      <w:ind w:left="442"/>
      <w:jc w:val="both"/>
    </w:pPr>
    <w:rPr>
      <w:rFonts w:ascii="Times New Roman" w:eastAsia="MS Mincho" w:hAnsi="Times New Roman" w:cs="Times New Roman"/>
      <w:color w:val="auto"/>
      <w:szCs w:val="24"/>
      <w:lang w:val="en-US" w:eastAsia="zh-CN"/>
    </w:rPr>
  </w:style>
  <w:style w:type="paragraph" w:customStyle="1" w:styleId="Author">
    <w:name w:val="Author"/>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US" w:eastAsia="zh-CN"/>
    </w:rPr>
  </w:style>
  <w:style w:type="paragraph" w:customStyle="1" w:styleId="Chart">
    <w:name w:val="Chart"/>
    <w:basedOn w:val="a1"/>
    <w:next w:val="a2"/>
    <w:rsid w:val="00F57F59"/>
    <w:pPr>
      <w:spacing w:after="240"/>
      <w:jc w:val="center"/>
    </w:pPr>
    <w:rPr>
      <w:rFonts w:eastAsia="Times New Roman" w:cs="Times New Roman"/>
      <w:szCs w:val="24"/>
      <w:lang w:val="en-US" w:eastAsia="en-GB"/>
    </w:rPr>
  </w:style>
  <w:style w:type="paragraph" w:customStyle="1" w:styleId="ChartSub-title">
    <w:name w:val="Chart Sub-title"/>
    <w:basedOn w:val="a1"/>
    <w:rsid w:val="00F57F59"/>
    <w:pPr>
      <w:keepNext/>
      <w:spacing w:after="120"/>
      <w:jc w:val="center"/>
    </w:pPr>
    <w:rPr>
      <w:rFonts w:eastAsia="Times New Roman"/>
      <w:sz w:val="18"/>
      <w:szCs w:val="24"/>
      <w:lang w:val="en-US" w:eastAsia="en-GB"/>
    </w:rPr>
  </w:style>
  <w:style w:type="paragraph" w:customStyle="1" w:styleId="ChartTitle">
    <w:name w:val="Chart Title"/>
    <w:basedOn w:val="a1"/>
    <w:next w:val="ChartSub-title"/>
    <w:rsid w:val="00F57F59"/>
    <w:pPr>
      <w:keepNext/>
      <w:spacing w:after="240"/>
      <w:jc w:val="center"/>
    </w:pPr>
    <w:rPr>
      <w:rFonts w:eastAsia="Times New Roman"/>
      <w:b/>
      <w:sz w:val="18"/>
      <w:szCs w:val="24"/>
      <w:lang w:val="en-US" w:eastAsia="en-GB"/>
    </w:rPr>
  </w:style>
  <w:style w:type="paragraph" w:customStyle="1" w:styleId="ChartNote">
    <w:name w:val="Chart Note"/>
    <w:basedOn w:val="a1"/>
    <w:rsid w:val="00F57F59"/>
    <w:pPr>
      <w:spacing w:after="120"/>
    </w:pPr>
    <w:rPr>
      <w:rFonts w:eastAsia="Times New Roman"/>
      <w:sz w:val="16"/>
      <w:szCs w:val="24"/>
      <w:lang w:val="en-US" w:eastAsia="en-GB"/>
    </w:rPr>
  </w:style>
  <w:style w:type="paragraph" w:customStyle="1" w:styleId="BoxHeading2">
    <w:name w:val="Box Heading 2"/>
    <w:basedOn w:val="a1"/>
    <w:next w:val="BoxBodyText0"/>
    <w:rsid w:val="00F57F59"/>
    <w:pPr>
      <w:spacing w:before="240" w:after="240"/>
    </w:pPr>
    <w:rPr>
      <w:rFonts w:eastAsia="Times New Roman"/>
      <w:b/>
      <w:sz w:val="18"/>
      <w:szCs w:val="24"/>
      <w:lang w:val="en-US" w:eastAsia="en-GB"/>
    </w:rPr>
  </w:style>
  <w:style w:type="paragraph" w:customStyle="1" w:styleId="BoxHeading3">
    <w:name w:val="Box Heading 3"/>
    <w:basedOn w:val="a1"/>
    <w:next w:val="BoxBodyText0"/>
    <w:rsid w:val="00F57F59"/>
    <w:pPr>
      <w:spacing w:before="240" w:after="240"/>
    </w:pPr>
    <w:rPr>
      <w:rFonts w:eastAsia="Times New Roman"/>
      <w:b/>
      <w:i/>
      <w:sz w:val="18"/>
      <w:szCs w:val="24"/>
      <w:lang w:val="en-US" w:eastAsia="en-GB"/>
    </w:rPr>
  </w:style>
  <w:style w:type="paragraph" w:customStyle="1" w:styleId="BoxNote">
    <w:name w:val="Box Note"/>
    <w:basedOn w:val="a1"/>
    <w:rsid w:val="00F57F59"/>
    <w:pPr>
      <w:tabs>
        <w:tab w:val="left" w:pos="340"/>
      </w:tabs>
      <w:spacing w:after="120"/>
    </w:pPr>
    <w:rPr>
      <w:rFonts w:eastAsia="Times New Roman"/>
      <w:sz w:val="18"/>
      <w:szCs w:val="24"/>
      <w:lang w:val="en-US" w:eastAsia="en-GB"/>
    </w:rPr>
  </w:style>
  <w:style w:type="paragraph" w:customStyle="1" w:styleId="ListBulletBox">
    <w:name w:val="List Bullet Box"/>
    <w:basedOn w:val="a1"/>
    <w:rsid w:val="00F57F59"/>
    <w:pPr>
      <w:numPr>
        <w:numId w:val="11"/>
      </w:numPr>
      <w:spacing w:after="240"/>
    </w:pPr>
    <w:rPr>
      <w:rFonts w:eastAsia="Times New Roman"/>
      <w:sz w:val="18"/>
      <w:szCs w:val="24"/>
      <w:lang w:val="en-US" w:eastAsia="en-GB"/>
    </w:rPr>
  </w:style>
  <w:style w:type="paragraph" w:customStyle="1" w:styleId="ListBulletBox2">
    <w:name w:val="List Bullet Box 2"/>
    <w:basedOn w:val="a1"/>
    <w:rsid w:val="00F57F59"/>
    <w:pPr>
      <w:numPr>
        <w:numId w:val="12"/>
      </w:numPr>
      <w:spacing w:after="240"/>
    </w:pPr>
    <w:rPr>
      <w:rFonts w:eastAsia="Times New Roman"/>
      <w:sz w:val="18"/>
      <w:szCs w:val="24"/>
      <w:lang w:val="en-US" w:eastAsia="en-GB"/>
    </w:rPr>
  </w:style>
  <w:style w:type="paragraph" w:customStyle="1" w:styleId="ListBulletBox3">
    <w:name w:val="List Bullet Box 3"/>
    <w:basedOn w:val="a1"/>
    <w:rsid w:val="00F57F59"/>
    <w:pPr>
      <w:numPr>
        <w:numId w:val="13"/>
      </w:numPr>
      <w:spacing w:after="240"/>
    </w:pPr>
    <w:rPr>
      <w:rFonts w:eastAsia="Times New Roman"/>
      <w:sz w:val="18"/>
      <w:szCs w:val="24"/>
      <w:lang w:val="en-US" w:eastAsia="en-GB"/>
    </w:rPr>
  </w:style>
  <w:style w:type="paragraph" w:customStyle="1" w:styleId="ListNumberBox">
    <w:name w:val="List Number Box"/>
    <w:basedOn w:val="a1"/>
    <w:rsid w:val="00F57F59"/>
    <w:pPr>
      <w:numPr>
        <w:numId w:val="14"/>
      </w:numPr>
      <w:spacing w:after="240"/>
    </w:pPr>
    <w:rPr>
      <w:rFonts w:eastAsia="Times New Roman"/>
      <w:sz w:val="18"/>
      <w:szCs w:val="24"/>
      <w:lang w:val="en-US" w:eastAsia="en-GB"/>
    </w:rPr>
  </w:style>
  <w:style w:type="paragraph" w:customStyle="1" w:styleId="ListNumberBox2">
    <w:name w:val="List Number Box 2"/>
    <w:basedOn w:val="a1"/>
    <w:rsid w:val="00F57F59"/>
    <w:pPr>
      <w:numPr>
        <w:ilvl w:val="1"/>
        <w:numId w:val="14"/>
      </w:numPr>
      <w:spacing w:after="240"/>
    </w:pPr>
    <w:rPr>
      <w:rFonts w:eastAsia="Times New Roman"/>
      <w:sz w:val="18"/>
      <w:szCs w:val="24"/>
      <w:lang w:val="en-US" w:eastAsia="en-GB"/>
    </w:rPr>
  </w:style>
  <w:style w:type="paragraph" w:customStyle="1" w:styleId="ListNumberBox3">
    <w:name w:val="List Number Box 3"/>
    <w:basedOn w:val="a1"/>
    <w:rsid w:val="00F57F59"/>
    <w:pPr>
      <w:numPr>
        <w:ilvl w:val="2"/>
        <w:numId w:val="14"/>
      </w:numPr>
      <w:tabs>
        <w:tab w:val="left" w:pos="1474"/>
      </w:tabs>
      <w:spacing w:after="240"/>
    </w:pPr>
    <w:rPr>
      <w:rFonts w:eastAsia="Times New Roman"/>
      <w:sz w:val="18"/>
      <w:szCs w:val="24"/>
      <w:lang w:val="en-US" w:eastAsia="en-GB"/>
    </w:rPr>
  </w:style>
  <w:style w:type="paragraph" w:customStyle="1" w:styleId="ListContinueBox">
    <w:name w:val="List Continue Box"/>
    <w:basedOn w:val="a1"/>
    <w:rsid w:val="00F57F59"/>
    <w:pPr>
      <w:spacing w:after="240"/>
      <w:ind w:left="850"/>
    </w:pPr>
    <w:rPr>
      <w:rFonts w:eastAsia="Times New Roman"/>
      <w:sz w:val="18"/>
      <w:szCs w:val="24"/>
      <w:lang w:val="en-US" w:eastAsia="en-GB"/>
    </w:rPr>
  </w:style>
  <w:style w:type="paragraph" w:customStyle="1" w:styleId="ListContinueBox2">
    <w:name w:val="List Continue Box 2"/>
    <w:basedOn w:val="a1"/>
    <w:rsid w:val="00F57F59"/>
    <w:pPr>
      <w:spacing w:after="240"/>
      <w:ind w:left="1191"/>
    </w:pPr>
    <w:rPr>
      <w:rFonts w:eastAsia="Times New Roman"/>
      <w:sz w:val="18"/>
      <w:szCs w:val="24"/>
      <w:lang w:val="en-US" w:eastAsia="en-GB"/>
    </w:rPr>
  </w:style>
  <w:style w:type="paragraph" w:customStyle="1" w:styleId="ListContinueBox3">
    <w:name w:val="List Continue Box 3"/>
    <w:basedOn w:val="a1"/>
    <w:rsid w:val="00F57F59"/>
    <w:pPr>
      <w:spacing w:after="240"/>
      <w:ind w:left="1474"/>
    </w:pPr>
    <w:rPr>
      <w:rFonts w:eastAsia="Times New Roman"/>
      <w:sz w:val="18"/>
      <w:szCs w:val="24"/>
      <w:lang w:val="en-US" w:eastAsia="en-GB"/>
    </w:rPr>
  </w:style>
  <w:style w:type="paragraph" w:customStyle="1" w:styleId="BoxSource">
    <w:name w:val="Box Source"/>
    <w:basedOn w:val="a1"/>
    <w:next w:val="a2"/>
    <w:rsid w:val="00F57F59"/>
    <w:pPr>
      <w:spacing w:after="360"/>
    </w:pPr>
    <w:rPr>
      <w:rFonts w:eastAsia="Times New Roman"/>
      <w:sz w:val="16"/>
      <w:szCs w:val="24"/>
      <w:lang w:val="en-US" w:eastAsia="en-GB"/>
    </w:rPr>
  </w:style>
  <w:style w:type="character" w:customStyle="1" w:styleId="Cote">
    <w:name w:val="Cote"/>
    <w:basedOn w:val="a3"/>
    <w:rsid w:val="00F57F59"/>
    <w:rPr>
      <w:caps/>
      <w:smallCaps w:val="0"/>
      <w:lang w:val="en-US"/>
    </w:rPr>
  </w:style>
  <w:style w:type="numbering" w:customStyle="1" w:styleId="NumberedNote">
    <w:name w:val="Numbered Note"/>
    <w:basedOn w:val="a5"/>
    <w:rsid w:val="00F57F59"/>
    <w:pPr>
      <w:numPr>
        <w:numId w:val="15"/>
      </w:numPr>
    </w:pPr>
  </w:style>
  <w:style w:type="numbering" w:customStyle="1" w:styleId="BulletedNote">
    <w:name w:val="Bulleted Note"/>
    <w:basedOn w:val="a5"/>
    <w:rsid w:val="00F57F59"/>
    <w:pPr>
      <w:numPr>
        <w:numId w:val="16"/>
      </w:numPr>
    </w:pPr>
  </w:style>
  <w:style w:type="numbering" w:customStyle="1" w:styleId="NumericNote">
    <w:name w:val="Numeric Note"/>
    <w:basedOn w:val="a5"/>
    <w:rsid w:val="00F57F59"/>
    <w:pPr>
      <w:numPr>
        <w:numId w:val="17"/>
      </w:numPr>
    </w:pPr>
  </w:style>
  <w:style w:type="numbering" w:customStyle="1" w:styleId="AlphaNote">
    <w:name w:val="Alpha Note"/>
    <w:basedOn w:val="a5"/>
    <w:rsid w:val="00F57F59"/>
    <w:pPr>
      <w:numPr>
        <w:numId w:val="18"/>
      </w:numPr>
    </w:pPr>
  </w:style>
  <w:style w:type="paragraph" w:customStyle="1" w:styleId="AcknowledgementHeading">
    <w:name w:val="Acknowledgement Heading"/>
    <w:basedOn w:val="a1"/>
    <w:next w:val="a2"/>
    <w:rsid w:val="00F57F59"/>
    <w:pPr>
      <w:keepNext/>
      <w:spacing w:before="1200" w:after="720"/>
      <w:jc w:val="center"/>
    </w:pPr>
    <w:rPr>
      <w:rFonts w:eastAsia="Times New Roman" w:cs="Times New Roman"/>
      <w:b/>
      <w:caps/>
      <w:szCs w:val="24"/>
      <w:lang w:val="en-US" w:eastAsia="en-GB"/>
    </w:rPr>
  </w:style>
  <w:style w:type="paragraph" w:customStyle="1" w:styleId="BoxBodyText0">
    <w:name w:val="Box Body Text"/>
    <w:basedOn w:val="a1"/>
    <w:rsid w:val="00F57F59"/>
    <w:pPr>
      <w:spacing w:after="240"/>
      <w:ind w:firstLine="442"/>
    </w:pPr>
    <w:rPr>
      <w:rFonts w:eastAsia="Times New Roman"/>
      <w:sz w:val="18"/>
      <w:szCs w:val="24"/>
      <w:lang w:val="en-US" w:eastAsia="en-GB"/>
    </w:rPr>
  </w:style>
  <w:style w:type="paragraph" w:customStyle="1" w:styleId="BoxBodyTextIndent">
    <w:name w:val="Box Body Text Indent"/>
    <w:basedOn w:val="a1"/>
    <w:rsid w:val="00F57F59"/>
    <w:pPr>
      <w:spacing w:after="240"/>
      <w:ind w:left="442"/>
    </w:pPr>
    <w:rPr>
      <w:rFonts w:eastAsia="Times New Roman"/>
      <w:sz w:val="18"/>
      <w:szCs w:val="24"/>
      <w:lang w:val="en-US" w:eastAsia="en-GB"/>
    </w:rPr>
  </w:style>
  <w:style w:type="paragraph" w:customStyle="1" w:styleId="Citation">
    <w:name w:val="Citation"/>
    <w:basedOn w:val="a2"/>
    <w:link w:val="CitationChar"/>
    <w:rsid w:val="00F57F59"/>
    <w:pPr>
      <w:tabs>
        <w:tab w:val="left" w:pos="850"/>
        <w:tab w:val="left" w:pos="1191"/>
        <w:tab w:val="left" w:pos="1531"/>
      </w:tabs>
      <w:spacing w:after="240" w:line="240" w:lineRule="auto"/>
      <w:ind w:left="850"/>
    </w:pPr>
    <w:rPr>
      <w:rFonts w:ascii="Times New Roman" w:eastAsia="Times New Roman" w:hAnsi="Times New Roman" w:cs="Times New Roman"/>
      <w:color w:val="auto"/>
      <w:szCs w:val="22"/>
      <w:lang w:val="en-GB" w:eastAsia="zh-CN"/>
    </w:rPr>
  </w:style>
  <w:style w:type="character" w:customStyle="1" w:styleId="CitationChar">
    <w:name w:val="Citation Char"/>
    <w:basedOn w:val="a3"/>
    <w:link w:val="Citation"/>
    <w:rsid w:val="00F57F59"/>
    <w:rPr>
      <w:rFonts w:ascii="Times New Roman" w:eastAsia="Times New Roman" w:hAnsi="Times New Roman" w:cs="Times New Roman"/>
      <w:sz w:val="20"/>
      <w:lang w:eastAsia="zh-CN"/>
    </w:rPr>
  </w:style>
  <w:style w:type="paragraph" w:customStyle="1" w:styleId="yiv1686760545msonormal">
    <w:name w:val="yiv1686760545msonormal"/>
    <w:basedOn w:val="a1"/>
    <w:rsid w:val="00F57F59"/>
    <w:pPr>
      <w:spacing w:before="100" w:beforeAutospacing="1" w:after="100" w:afterAutospacing="1"/>
    </w:pPr>
    <w:rPr>
      <w:rFonts w:eastAsia="Times New Roman" w:cs="Times New Roman"/>
      <w:sz w:val="24"/>
      <w:szCs w:val="24"/>
      <w:lang w:val="en-US" w:eastAsia="en-GB"/>
    </w:rPr>
  </w:style>
  <w:style w:type="paragraph" w:customStyle="1" w:styleId="BodyText1">
    <w:name w:val="Body Text1"/>
    <w:rsid w:val="00F57F59"/>
    <w:pPr>
      <w:tabs>
        <w:tab w:val="left" w:pos="850"/>
        <w:tab w:val="left" w:pos="1191"/>
        <w:tab w:val="left" w:pos="1531"/>
      </w:tabs>
      <w:spacing w:after="240"/>
      <w:ind w:firstLine="442"/>
      <w:jc w:val="both"/>
    </w:pPr>
    <w:rPr>
      <w:rFonts w:eastAsia="ヒラギノ角ゴ Pro W3"/>
      <w:color w:val="000000"/>
      <w:lang w:eastAsia="zh-CN"/>
    </w:rPr>
  </w:style>
  <w:style w:type="paragraph" w:customStyle="1" w:styleId="Biblio">
    <w:name w:val="Biblio"/>
    <w:basedOn w:val="a1"/>
    <w:rsid w:val="00F57F59"/>
    <w:pPr>
      <w:spacing w:after="240"/>
      <w:ind w:left="567" w:hanging="567"/>
    </w:pPr>
    <w:rPr>
      <w:rFonts w:eastAsia="Times New Roman" w:cs="Times New Roman"/>
      <w:szCs w:val="24"/>
      <w:lang w:eastAsia="zh-CN"/>
    </w:rPr>
  </w:style>
  <w:style w:type="character" w:customStyle="1" w:styleId="70">
    <w:name w:val="Заголовок 7 Знак"/>
    <w:basedOn w:val="a3"/>
    <w:link w:val="7"/>
    <w:uiPriority w:val="9"/>
    <w:rsid w:val="00F57F59"/>
    <w:rPr>
      <w:rFonts w:ascii="Calibri Light" w:eastAsia="Times New Roman" w:hAnsi="Calibri Light" w:cs="Times New Roman"/>
      <w:i/>
      <w:iCs/>
      <w:color w:val="1F4D78"/>
      <w:szCs w:val="22"/>
    </w:rPr>
  </w:style>
  <w:style w:type="character" w:customStyle="1" w:styleId="80">
    <w:name w:val="Заголовок 8 Знак"/>
    <w:basedOn w:val="a3"/>
    <w:link w:val="8"/>
    <w:uiPriority w:val="9"/>
    <w:semiHidden/>
    <w:rsid w:val="00F57F59"/>
    <w:rPr>
      <w:rFonts w:ascii="Calibri Light" w:eastAsia="Times New Roman" w:hAnsi="Calibri Light" w:cs="Times New Roman"/>
      <w:color w:val="272727"/>
      <w:sz w:val="21"/>
      <w:szCs w:val="21"/>
    </w:rPr>
  </w:style>
  <w:style w:type="character" w:customStyle="1" w:styleId="90">
    <w:name w:val="Заголовок 9 Знак"/>
    <w:basedOn w:val="a3"/>
    <w:link w:val="9"/>
    <w:uiPriority w:val="9"/>
    <w:semiHidden/>
    <w:rsid w:val="00F57F59"/>
    <w:rPr>
      <w:rFonts w:ascii="Calibri Light" w:eastAsia="Times New Roman" w:hAnsi="Calibri Light" w:cs="Times New Roman"/>
      <w:i/>
      <w:iCs/>
      <w:color w:val="272727"/>
      <w:sz w:val="21"/>
      <w:szCs w:val="21"/>
    </w:rPr>
  </w:style>
  <w:style w:type="paragraph" w:styleId="12">
    <w:name w:val="index 1"/>
    <w:basedOn w:val="a1"/>
    <w:next w:val="a1"/>
    <w:autoRedefine/>
    <w:uiPriority w:val="99"/>
    <w:semiHidden/>
    <w:unhideWhenUsed/>
    <w:rsid w:val="00F57F59"/>
    <w:pPr>
      <w:spacing w:after="0"/>
      <w:ind w:left="200" w:hanging="200"/>
    </w:pPr>
    <w:rPr>
      <w:rFonts w:eastAsia="Times New Roman" w:cs="Times New Roman"/>
      <w:szCs w:val="24"/>
      <w:lang w:eastAsia="en-GB"/>
    </w:rPr>
  </w:style>
  <w:style w:type="paragraph" w:styleId="27">
    <w:name w:val="index 2"/>
    <w:basedOn w:val="a1"/>
    <w:next w:val="a1"/>
    <w:autoRedefine/>
    <w:uiPriority w:val="99"/>
    <w:semiHidden/>
    <w:unhideWhenUsed/>
    <w:rsid w:val="00F57F59"/>
    <w:pPr>
      <w:spacing w:after="0"/>
      <w:ind w:left="400" w:hanging="200"/>
    </w:pPr>
    <w:rPr>
      <w:rFonts w:eastAsia="Times New Roman" w:cs="Times New Roman"/>
      <w:szCs w:val="24"/>
      <w:lang w:eastAsia="en-GB"/>
    </w:rPr>
  </w:style>
  <w:style w:type="paragraph" w:styleId="35">
    <w:name w:val="index 3"/>
    <w:basedOn w:val="a1"/>
    <w:next w:val="a1"/>
    <w:autoRedefine/>
    <w:uiPriority w:val="99"/>
    <w:semiHidden/>
    <w:unhideWhenUsed/>
    <w:rsid w:val="00F57F59"/>
    <w:pPr>
      <w:spacing w:after="0"/>
      <w:ind w:left="600" w:hanging="200"/>
    </w:pPr>
    <w:rPr>
      <w:rFonts w:eastAsia="Times New Roman" w:cs="Times New Roman"/>
      <w:szCs w:val="24"/>
      <w:lang w:eastAsia="en-GB"/>
    </w:rPr>
  </w:style>
  <w:style w:type="paragraph" w:styleId="45">
    <w:name w:val="index 4"/>
    <w:basedOn w:val="a1"/>
    <w:next w:val="a1"/>
    <w:autoRedefine/>
    <w:uiPriority w:val="99"/>
    <w:semiHidden/>
    <w:unhideWhenUsed/>
    <w:rsid w:val="00F57F59"/>
    <w:pPr>
      <w:spacing w:after="0"/>
      <w:ind w:left="800" w:hanging="200"/>
    </w:pPr>
    <w:rPr>
      <w:rFonts w:eastAsia="Times New Roman" w:cs="Times New Roman"/>
      <w:szCs w:val="24"/>
      <w:lang w:eastAsia="en-GB"/>
    </w:rPr>
  </w:style>
  <w:style w:type="paragraph" w:styleId="55">
    <w:name w:val="index 5"/>
    <w:basedOn w:val="a1"/>
    <w:next w:val="a1"/>
    <w:autoRedefine/>
    <w:uiPriority w:val="99"/>
    <w:semiHidden/>
    <w:unhideWhenUsed/>
    <w:rsid w:val="00F57F59"/>
    <w:pPr>
      <w:spacing w:after="0"/>
      <w:ind w:left="1000" w:hanging="200"/>
    </w:pPr>
    <w:rPr>
      <w:rFonts w:eastAsia="Times New Roman" w:cs="Times New Roman"/>
      <w:szCs w:val="24"/>
      <w:lang w:eastAsia="en-GB"/>
    </w:rPr>
  </w:style>
  <w:style w:type="paragraph" w:styleId="62">
    <w:name w:val="index 6"/>
    <w:basedOn w:val="a1"/>
    <w:next w:val="a1"/>
    <w:autoRedefine/>
    <w:uiPriority w:val="99"/>
    <w:semiHidden/>
    <w:unhideWhenUsed/>
    <w:rsid w:val="00F57F59"/>
    <w:pPr>
      <w:spacing w:after="0"/>
      <w:ind w:left="1200" w:hanging="200"/>
    </w:pPr>
    <w:rPr>
      <w:rFonts w:eastAsia="Times New Roman" w:cs="Times New Roman"/>
      <w:szCs w:val="24"/>
      <w:lang w:eastAsia="en-GB"/>
    </w:rPr>
  </w:style>
  <w:style w:type="paragraph" w:styleId="72">
    <w:name w:val="index 7"/>
    <w:basedOn w:val="a1"/>
    <w:next w:val="a1"/>
    <w:autoRedefine/>
    <w:uiPriority w:val="99"/>
    <w:semiHidden/>
    <w:unhideWhenUsed/>
    <w:rsid w:val="00F57F59"/>
    <w:pPr>
      <w:spacing w:after="0"/>
      <w:ind w:left="1400" w:hanging="200"/>
    </w:pPr>
    <w:rPr>
      <w:rFonts w:eastAsia="Times New Roman" w:cs="Times New Roman"/>
      <w:szCs w:val="24"/>
      <w:lang w:eastAsia="en-GB"/>
    </w:rPr>
  </w:style>
  <w:style w:type="paragraph" w:styleId="82">
    <w:name w:val="index 8"/>
    <w:basedOn w:val="a1"/>
    <w:next w:val="a1"/>
    <w:autoRedefine/>
    <w:uiPriority w:val="99"/>
    <w:semiHidden/>
    <w:unhideWhenUsed/>
    <w:rsid w:val="00F57F59"/>
    <w:pPr>
      <w:spacing w:after="0"/>
      <w:ind w:left="1600" w:hanging="200"/>
    </w:pPr>
    <w:rPr>
      <w:rFonts w:eastAsia="Times New Roman" w:cs="Times New Roman"/>
      <w:szCs w:val="24"/>
      <w:lang w:eastAsia="en-GB"/>
    </w:rPr>
  </w:style>
  <w:style w:type="paragraph" w:styleId="92">
    <w:name w:val="index 9"/>
    <w:basedOn w:val="a1"/>
    <w:next w:val="a1"/>
    <w:autoRedefine/>
    <w:uiPriority w:val="99"/>
    <w:semiHidden/>
    <w:unhideWhenUsed/>
    <w:rsid w:val="00F57F59"/>
    <w:pPr>
      <w:spacing w:after="0"/>
      <w:ind w:left="1800" w:hanging="200"/>
    </w:pPr>
    <w:rPr>
      <w:rFonts w:eastAsia="Times New Roman" w:cs="Times New Roman"/>
      <w:szCs w:val="24"/>
      <w:lang w:eastAsia="en-GB"/>
    </w:rPr>
  </w:style>
  <w:style w:type="paragraph" w:styleId="aff8">
    <w:name w:val="Normal Indent"/>
    <w:basedOn w:val="a1"/>
    <w:uiPriority w:val="99"/>
    <w:semiHidden/>
    <w:unhideWhenUsed/>
    <w:rsid w:val="00F57F59"/>
    <w:pPr>
      <w:spacing w:after="0"/>
      <w:ind w:left="720"/>
    </w:pPr>
    <w:rPr>
      <w:rFonts w:eastAsia="Times New Roman" w:cs="Times New Roman"/>
      <w:szCs w:val="24"/>
      <w:lang w:eastAsia="en-GB"/>
    </w:rPr>
  </w:style>
  <w:style w:type="paragraph" w:customStyle="1" w:styleId="IndexHeading2">
    <w:name w:val="Index Heading2"/>
    <w:basedOn w:val="a1"/>
    <w:next w:val="a2"/>
    <w:uiPriority w:val="99"/>
    <w:semiHidden/>
    <w:unhideWhenUsed/>
    <w:rsid w:val="00F57F59"/>
    <w:pPr>
      <w:spacing w:after="0"/>
    </w:pPr>
    <w:rPr>
      <w:rFonts w:ascii="Calibri Light" w:eastAsia="Times New Roman" w:hAnsi="Calibri Light" w:cs="Times New Roman"/>
      <w:b/>
      <w:bCs/>
      <w:szCs w:val="24"/>
      <w:lang w:eastAsia="en-GB"/>
    </w:rPr>
  </w:style>
  <w:style w:type="paragraph" w:customStyle="1" w:styleId="Caption1">
    <w:name w:val="Caption1"/>
    <w:basedOn w:val="a1"/>
    <w:next w:val="a1"/>
    <w:uiPriority w:val="35"/>
    <w:semiHidden/>
    <w:unhideWhenUsed/>
    <w:qFormat/>
    <w:rsid w:val="00F57F59"/>
    <w:pPr>
      <w:spacing w:after="0"/>
    </w:pPr>
    <w:rPr>
      <w:rFonts w:eastAsia="Times New Roman" w:cs="Times New Roman"/>
      <w:i/>
      <w:iCs/>
      <w:color w:val="44546A"/>
      <w:sz w:val="18"/>
      <w:szCs w:val="18"/>
      <w:lang w:eastAsia="en-GB"/>
    </w:rPr>
  </w:style>
  <w:style w:type="paragraph" w:styleId="aff9">
    <w:name w:val="table of figures"/>
    <w:basedOn w:val="a1"/>
    <w:next w:val="a1"/>
    <w:uiPriority w:val="99"/>
    <w:semiHidden/>
    <w:unhideWhenUsed/>
    <w:rsid w:val="00F57F59"/>
    <w:pPr>
      <w:spacing w:after="0"/>
    </w:pPr>
    <w:rPr>
      <w:rFonts w:eastAsia="Times New Roman" w:cs="Times New Roman"/>
      <w:szCs w:val="24"/>
      <w:lang w:eastAsia="en-GB"/>
    </w:rPr>
  </w:style>
  <w:style w:type="paragraph" w:customStyle="1" w:styleId="EnvelopeAddress1">
    <w:name w:val="Envelope Address1"/>
    <w:basedOn w:val="a1"/>
    <w:next w:val="affa"/>
    <w:uiPriority w:val="99"/>
    <w:semiHidden/>
    <w:unhideWhenUsed/>
    <w:rsid w:val="00F57F59"/>
    <w:pPr>
      <w:framePr w:w="7920" w:h="1980" w:hRule="exact" w:hSpace="180" w:wrap="auto" w:hAnchor="page" w:xAlign="center" w:yAlign="bottom"/>
      <w:spacing w:after="0"/>
      <w:ind w:left="2880"/>
    </w:pPr>
    <w:rPr>
      <w:rFonts w:ascii="Calibri Light" w:eastAsia="Times New Roman" w:hAnsi="Calibri Light" w:cs="Times New Roman"/>
      <w:sz w:val="24"/>
      <w:szCs w:val="24"/>
      <w:lang w:eastAsia="en-GB"/>
    </w:rPr>
  </w:style>
  <w:style w:type="paragraph" w:customStyle="1" w:styleId="EnvelopeReturn1">
    <w:name w:val="Envelope Return1"/>
    <w:basedOn w:val="a1"/>
    <w:next w:val="28"/>
    <w:uiPriority w:val="99"/>
    <w:semiHidden/>
    <w:unhideWhenUsed/>
    <w:rsid w:val="00F57F59"/>
    <w:pPr>
      <w:spacing w:after="0"/>
    </w:pPr>
    <w:rPr>
      <w:rFonts w:ascii="Calibri Light" w:eastAsia="Times New Roman" w:hAnsi="Calibri Light" w:cs="Times New Roman"/>
      <w:lang w:eastAsia="en-GB"/>
    </w:rPr>
  </w:style>
  <w:style w:type="character" w:styleId="affb">
    <w:name w:val="page number"/>
    <w:basedOn w:val="a3"/>
    <w:uiPriority w:val="99"/>
    <w:semiHidden/>
    <w:unhideWhenUsed/>
    <w:rsid w:val="00F57F59"/>
  </w:style>
  <w:style w:type="paragraph" w:styleId="affc">
    <w:name w:val="table of authorities"/>
    <w:basedOn w:val="a1"/>
    <w:next w:val="a1"/>
    <w:uiPriority w:val="99"/>
    <w:semiHidden/>
    <w:unhideWhenUsed/>
    <w:rsid w:val="00F57F59"/>
    <w:pPr>
      <w:spacing w:after="0"/>
      <w:ind w:left="200" w:hanging="200"/>
    </w:pPr>
    <w:rPr>
      <w:rFonts w:eastAsia="Times New Roman" w:cs="Times New Roman"/>
      <w:szCs w:val="24"/>
      <w:lang w:eastAsia="en-GB"/>
    </w:rPr>
  </w:style>
  <w:style w:type="paragraph" w:styleId="affd">
    <w:name w:val="macro"/>
    <w:link w:val="affe"/>
    <w:uiPriority w:val="99"/>
    <w:semiHidden/>
    <w:unhideWhenUsed/>
    <w:rsid w:val="00F57F59"/>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rPr>
  </w:style>
  <w:style w:type="character" w:customStyle="1" w:styleId="affe">
    <w:name w:val="Текст макроса Знак"/>
    <w:basedOn w:val="a3"/>
    <w:link w:val="affd"/>
    <w:uiPriority w:val="99"/>
    <w:semiHidden/>
    <w:rsid w:val="00F57F59"/>
    <w:rPr>
      <w:rFonts w:ascii="Consolas" w:eastAsia="Calibri" w:hAnsi="Consolas" w:cs="Consolas"/>
    </w:rPr>
  </w:style>
  <w:style w:type="paragraph" w:customStyle="1" w:styleId="TOAHeading1">
    <w:name w:val="TOA Heading1"/>
    <w:basedOn w:val="a1"/>
    <w:next w:val="a1"/>
    <w:uiPriority w:val="99"/>
    <w:semiHidden/>
    <w:unhideWhenUsed/>
    <w:rsid w:val="00F57F59"/>
    <w:pPr>
      <w:spacing w:before="120" w:after="0"/>
    </w:pPr>
    <w:rPr>
      <w:rFonts w:ascii="Calibri Light" w:eastAsia="Times New Roman" w:hAnsi="Calibri Light" w:cs="Times New Roman"/>
      <w:b/>
      <w:bCs/>
      <w:sz w:val="24"/>
      <w:szCs w:val="24"/>
      <w:lang w:eastAsia="en-GB"/>
    </w:rPr>
  </w:style>
  <w:style w:type="paragraph" w:styleId="afff">
    <w:name w:val="List"/>
    <w:basedOn w:val="a1"/>
    <w:uiPriority w:val="99"/>
    <w:semiHidden/>
    <w:unhideWhenUsed/>
    <w:rsid w:val="00F57F59"/>
    <w:pPr>
      <w:spacing w:after="0"/>
      <w:ind w:left="283" w:hanging="283"/>
      <w:contextualSpacing/>
    </w:pPr>
    <w:rPr>
      <w:rFonts w:eastAsia="Times New Roman" w:cs="Times New Roman"/>
      <w:szCs w:val="24"/>
      <w:lang w:eastAsia="en-GB"/>
    </w:rPr>
  </w:style>
  <w:style w:type="paragraph" w:styleId="29">
    <w:name w:val="List 2"/>
    <w:basedOn w:val="a1"/>
    <w:uiPriority w:val="99"/>
    <w:semiHidden/>
    <w:unhideWhenUsed/>
    <w:rsid w:val="00F57F59"/>
    <w:pPr>
      <w:spacing w:after="0"/>
      <w:ind w:left="566" w:hanging="283"/>
      <w:contextualSpacing/>
    </w:pPr>
    <w:rPr>
      <w:rFonts w:eastAsia="Times New Roman" w:cs="Times New Roman"/>
      <w:szCs w:val="24"/>
      <w:lang w:eastAsia="en-GB"/>
    </w:rPr>
  </w:style>
  <w:style w:type="paragraph" w:styleId="36">
    <w:name w:val="List 3"/>
    <w:basedOn w:val="a1"/>
    <w:uiPriority w:val="99"/>
    <w:semiHidden/>
    <w:unhideWhenUsed/>
    <w:rsid w:val="00F57F59"/>
    <w:pPr>
      <w:spacing w:after="0"/>
      <w:ind w:left="849" w:hanging="283"/>
      <w:contextualSpacing/>
    </w:pPr>
    <w:rPr>
      <w:rFonts w:eastAsia="Times New Roman" w:cs="Times New Roman"/>
      <w:szCs w:val="24"/>
      <w:lang w:eastAsia="en-GB"/>
    </w:rPr>
  </w:style>
  <w:style w:type="paragraph" w:styleId="46">
    <w:name w:val="List 4"/>
    <w:basedOn w:val="a1"/>
    <w:uiPriority w:val="99"/>
    <w:semiHidden/>
    <w:unhideWhenUsed/>
    <w:rsid w:val="00F57F59"/>
    <w:pPr>
      <w:spacing w:after="0"/>
      <w:ind w:left="1132" w:hanging="283"/>
      <w:contextualSpacing/>
    </w:pPr>
    <w:rPr>
      <w:rFonts w:eastAsia="Times New Roman" w:cs="Times New Roman"/>
      <w:szCs w:val="24"/>
      <w:lang w:eastAsia="en-GB"/>
    </w:rPr>
  </w:style>
  <w:style w:type="paragraph" w:styleId="56">
    <w:name w:val="List 5"/>
    <w:basedOn w:val="a1"/>
    <w:uiPriority w:val="99"/>
    <w:semiHidden/>
    <w:unhideWhenUsed/>
    <w:rsid w:val="00F57F59"/>
    <w:pPr>
      <w:spacing w:after="0"/>
      <w:ind w:left="1415" w:hanging="283"/>
      <w:contextualSpacing/>
    </w:pPr>
    <w:rPr>
      <w:rFonts w:eastAsia="Times New Roman" w:cs="Times New Roman"/>
      <w:szCs w:val="24"/>
      <w:lang w:eastAsia="en-GB"/>
    </w:rPr>
  </w:style>
  <w:style w:type="paragraph" w:styleId="afff0">
    <w:name w:val="Closing"/>
    <w:basedOn w:val="a1"/>
    <w:link w:val="afff1"/>
    <w:uiPriority w:val="99"/>
    <w:semiHidden/>
    <w:unhideWhenUsed/>
    <w:rsid w:val="00F57F59"/>
    <w:pPr>
      <w:spacing w:after="0"/>
      <w:ind w:left="4252"/>
    </w:pPr>
    <w:rPr>
      <w:rFonts w:eastAsia="Times New Roman" w:cs="Times New Roman"/>
      <w:szCs w:val="24"/>
      <w:lang w:eastAsia="en-GB"/>
    </w:rPr>
  </w:style>
  <w:style w:type="character" w:customStyle="1" w:styleId="afff1">
    <w:name w:val="Прощание Знак"/>
    <w:basedOn w:val="a3"/>
    <w:link w:val="afff0"/>
    <w:uiPriority w:val="99"/>
    <w:semiHidden/>
    <w:rsid w:val="00F57F59"/>
    <w:rPr>
      <w:rFonts w:ascii="Arial" w:eastAsia="Times New Roman" w:hAnsi="Arial" w:cs="Times New Roman"/>
      <w:sz w:val="20"/>
      <w:szCs w:val="24"/>
      <w:lang w:eastAsia="en-GB"/>
    </w:rPr>
  </w:style>
  <w:style w:type="paragraph" w:styleId="afff2">
    <w:name w:val="Signature"/>
    <w:basedOn w:val="a1"/>
    <w:link w:val="afff3"/>
    <w:uiPriority w:val="99"/>
    <w:semiHidden/>
    <w:unhideWhenUsed/>
    <w:rsid w:val="00F57F59"/>
    <w:pPr>
      <w:spacing w:after="0"/>
      <w:ind w:left="4252"/>
    </w:pPr>
    <w:rPr>
      <w:rFonts w:eastAsia="Times New Roman" w:cs="Times New Roman"/>
      <w:szCs w:val="24"/>
      <w:lang w:eastAsia="en-GB"/>
    </w:rPr>
  </w:style>
  <w:style w:type="character" w:customStyle="1" w:styleId="afff3">
    <w:name w:val="Подпись Знак"/>
    <w:basedOn w:val="a3"/>
    <w:link w:val="afff2"/>
    <w:uiPriority w:val="99"/>
    <w:semiHidden/>
    <w:rsid w:val="00F57F59"/>
    <w:rPr>
      <w:rFonts w:ascii="Arial" w:eastAsia="Times New Roman" w:hAnsi="Arial" w:cs="Times New Roman"/>
      <w:sz w:val="20"/>
      <w:szCs w:val="24"/>
      <w:lang w:eastAsia="en-GB"/>
    </w:rPr>
  </w:style>
  <w:style w:type="paragraph" w:styleId="afff4">
    <w:name w:val="Body Text Indent"/>
    <w:basedOn w:val="a1"/>
    <w:link w:val="afff5"/>
    <w:uiPriority w:val="99"/>
    <w:semiHidden/>
    <w:unhideWhenUsed/>
    <w:rsid w:val="00F57F59"/>
    <w:pPr>
      <w:spacing w:after="120"/>
      <w:ind w:left="283"/>
    </w:pPr>
    <w:rPr>
      <w:rFonts w:eastAsia="Times New Roman" w:cs="Times New Roman"/>
      <w:szCs w:val="24"/>
      <w:lang w:eastAsia="en-GB"/>
    </w:rPr>
  </w:style>
  <w:style w:type="character" w:customStyle="1" w:styleId="afff5">
    <w:name w:val="Основной текст с отступом Знак"/>
    <w:basedOn w:val="a3"/>
    <w:link w:val="afff4"/>
    <w:uiPriority w:val="99"/>
    <w:semiHidden/>
    <w:rsid w:val="00F57F59"/>
    <w:rPr>
      <w:rFonts w:ascii="Arial" w:eastAsia="Times New Roman" w:hAnsi="Arial" w:cs="Times New Roman"/>
      <w:sz w:val="20"/>
      <w:szCs w:val="24"/>
      <w:lang w:eastAsia="en-GB"/>
    </w:rPr>
  </w:style>
  <w:style w:type="paragraph" w:customStyle="1" w:styleId="MessageHeader1">
    <w:name w:val="Message Header1"/>
    <w:basedOn w:val="a1"/>
    <w:next w:val="afff6"/>
    <w:link w:val="MessageHeaderChar"/>
    <w:uiPriority w:val="99"/>
    <w:semiHidden/>
    <w:unhideWhenUsed/>
    <w:rsid w:val="00F57F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Times New Roman" w:hAnsi="Calibri Light" w:cs="Times New Roman"/>
      <w:sz w:val="24"/>
      <w:szCs w:val="24"/>
    </w:rPr>
  </w:style>
  <w:style w:type="character" w:customStyle="1" w:styleId="MessageHeaderChar">
    <w:name w:val="Message Header Char"/>
    <w:basedOn w:val="a3"/>
    <w:link w:val="MessageHeader1"/>
    <w:uiPriority w:val="99"/>
    <w:semiHidden/>
    <w:rsid w:val="00F57F59"/>
    <w:rPr>
      <w:rFonts w:ascii="Calibri Light" w:eastAsia="Times New Roman" w:hAnsi="Calibri Light" w:cs="Times New Roman"/>
      <w:sz w:val="24"/>
      <w:szCs w:val="24"/>
      <w:shd w:val="pct20" w:color="auto" w:fill="auto"/>
    </w:rPr>
  </w:style>
  <w:style w:type="paragraph" w:customStyle="1" w:styleId="Subtitle1">
    <w:name w:val="Subtitle1"/>
    <w:basedOn w:val="a1"/>
    <w:next w:val="a1"/>
    <w:uiPriority w:val="11"/>
    <w:qFormat/>
    <w:rsid w:val="00F57F59"/>
    <w:pPr>
      <w:numPr>
        <w:ilvl w:val="1"/>
      </w:numPr>
      <w:spacing w:after="160"/>
    </w:pPr>
    <w:rPr>
      <w:rFonts w:eastAsia="Times New Roman" w:cs="Times New Roman"/>
      <w:color w:val="5A5A5A"/>
      <w:spacing w:val="15"/>
      <w:szCs w:val="24"/>
      <w:lang w:eastAsia="en-GB"/>
    </w:rPr>
  </w:style>
  <w:style w:type="character" w:customStyle="1" w:styleId="afff7">
    <w:name w:val="Подзаголовок Знак"/>
    <w:basedOn w:val="a3"/>
    <w:link w:val="afff8"/>
    <w:uiPriority w:val="11"/>
    <w:rsid w:val="00F57F59"/>
    <w:rPr>
      <w:rFonts w:ascii="Calibri" w:eastAsia="Times New Roman" w:hAnsi="Calibri" w:cs="Times New Roman"/>
      <w:color w:val="5A5A5A"/>
      <w:spacing w:val="15"/>
      <w:sz w:val="22"/>
      <w:szCs w:val="22"/>
    </w:rPr>
  </w:style>
  <w:style w:type="paragraph" w:styleId="afff9">
    <w:name w:val="Salutation"/>
    <w:basedOn w:val="a1"/>
    <w:next w:val="a1"/>
    <w:link w:val="afffa"/>
    <w:uiPriority w:val="99"/>
    <w:semiHidden/>
    <w:unhideWhenUsed/>
    <w:rsid w:val="00F57F59"/>
    <w:pPr>
      <w:spacing w:after="0"/>
    </w:pPr>
    <w:rPr>
      <w:rFonts w:eastAsia="Times New Roman" w:cs="Times New Roman"/>
      <w:szCs w:val="24"/>
      <w:lang w:eastAsia="en-GB"/>
    </w:rPr>
  </w:style>
  <w:style w:type="character" w:customStyle="1" w:styleId="afffa">
    <w:name w:val="Приветствие Знак"/>
    <w:basedOn w:val="a3"/>
    <w:link w:val="afff9"/>
    <w:uiPriority w:val="99"/>
    <w:semiHidden/>
    <w:rsid w:val="00F57F59"/>
    <w:rPr>
      <w:rFonts w:ascii="Arial" w:eastAsia="Times New Roman" w:hAnsi="Arial" w:cs="Times New Roman"/>
      <w:sz w:val="20"/>
      <w:szCs w:val="24"/>
      <w:lang w:eastAsia="en-GB"/>
    </w:rPr>
  </w:style>
  <w:style w:type="paragraph" w:styleId="afffb">
    <w:name w:val="Date"/>
    <w:basedOn w:val="a1"/>
    <w:next w:val="a1"/>
    <w:link w:val="afffc"/>
    <w:uiPriority w:val="99"/>
    <w:semiHidden/>
    <w:unhideWhenUsed/>
    <w:rsid w:val="00F57F59"/>
    <w:pPr>
      <w:spacing w:after="0"/>
    </w:pPr>
    <w:rPr>
      <w:rFonts w:eastAsia="Times New Roman" w:cs="Times New Roman"/>
      <w:szCs w:val="24"/>
      <w:lang w:eastAsia="en-GB"/>
    </w:rPr>
  </w:style>
  <w:style w:type="character" w:customStyle="1" w:styleId="afffc">
    <w:name w:val="Дата Знак"/>
    <w:basedOn w:val="a3"/>
    <w:link w:val="afffb"/>
    <w:uiPriority w:val="99"/>
    <w:semiHidden/>
    <w:rsid w:val="00F57F59"/>
    <w:rPr>
      <w:rFonts w:ascii="Arial" w:eastAsia="Times New Roman" w:hAnsi="Arial" w:cs="Times New Roman"/>
      <w:sz w:val="20"/>
      <w:szCs w:val="24"/>
      <w:lang w:eastAsia="en-GB"/>
    </w:rPr>
  </w:style>
  <w:style w:type="paragraph" w:styleId="afffd">
    <w:name w:val="Body Text First Indent"/>
    <w:basedOn w:val="a2"/>
    <w:link w:val="afffe"/>
    <w:uiPriority w:val="99"/>
    <w:semiHidden/>
    <w:unhideWhenUsed/>
    <w:rsid w:val="00F57F59"/>
    <w:pPr>
      <w:spacing w:line="276" w:lineRule="auto"/>
      <w:ind w:firstLine="360"/>
    </w:pPr>
    <w:rPr>
      <w:rFonts w:eastAsia="Calibri" w:cs="Times New Roman"/>
      <w:color w:val="auto"/>
      <w:szCs w:val="22"/>
      <w:lang w:val="en-GB"/>
    </w:rPr>
  </w:style>
  <w:style w:type="character" w:customStyle="1" w:styleId="afffe">
    <w:name w:val="Красная строка Знак"/>
    <w:basedOn w:val="a7"/>
    <w:link w:val="afffd"/>
    <w:uiPriority w:val="99"/>
    <w:semiHidden/>
    <w:rsid w:val="00F57F59"/>
    <w:rPr>
      <w:rFonts w:ascii="Arial" w:eastAsia="Calibri" w:hAnsi="Arial" w:cs="Times New Roman"/>
      <w:color w:val="616264"/>
      <w:sz w:val="20"/>
      <w:szCs w:val="20"/>
      <w:lang w:val="fr-FR"/>
    </w:rPr>
  </w:style>
  <w:style w:type="paragraph" w:styleId="2a">
    <w:name w:val="Body Text First Indent 2"/>
    <w:basedOn w:val="afff4"/>
    <w:link w:val="2b"/>
    <w:uiPriority w:val="99"/>
    <w:semiHidden/>
    <w:unhideWhenUsed/>
    <w:rsid w:val="00F57F59"/>
    <w:pPr>
      <w:spacing w:after="200"/>
      <w:ind w:left="360" w:firstLine="360"/>
    </w:pPr>
  </w:style>
  <w:style w:type="character" w:customStyle="1" w:styleId="2b">
    <w:name w:val="Красная строка 2 Знак"/>
    <w:basedOn w:val="afff5"/>
    <w:link w:val="2a"/>
    <w:uiPriority w:val="99"/>
    <w:semiHidden/>
    <w:rsid w:val="00F57F59"/>
    <w:rPr>
      <w:rFonts w:ascii="Arial" w:eastAsia="Times New Roman" w:hAnsi="Arial" w:cs="Times New Roman"/>
      <w:sz w:val="20"/>
      <w:szCs w:val="24"/>
      <w:lang w:eastAsia="en-GB"/>
    </w:rPr>
  </w:style>
  <w:style w:type="paragraph" w:styleId="affff">
    <w:name w:val="Note Heading"/>
    <w:basedOn w:val="a1"/>
    <w:next w:val="a1"/>
    <w:link w:val="affff0"/>
    <w:uiPriority w:val="99"/>
    <w:semiHidden/>
    <w:unhideWhenUsed/>
    <w:rsid w:val="00F57F59"/>
    <w:pPr>
      <w:spacing w:after="0"/>
    </w:pPr>
    <w:rPr>
      <w:rFonts w:eastAsia="Times New Roman" w:cs="Times New Roman"/>
      <w:szCs w:val="24"/>
      <w:lang w:eastAsia="en-GB"/>
    </w:rPr>
  </w:style>
  <w:style w:type="character" w:customStyle="1" w:styleId="affff0">
    <w:name w:val="Заголовок записки Знак"/>
    <w:basedOn w:val="a3"/>
    <w:link w:val="affff"/>
    <w:uiPriority w:val="99"/>
    <w:semiHidden/>
    <w:rsid w:val="00F57F59"/>
    <w:rPr>
      <w:rFonts w:ascii="Arial" w:eastAsia="Times New Roman" w:hAnsi="Arial" w:cs="Times New Roman"/>
      <w:sz w:val="20"/>
      <w:szCs w:val="24"/>
      <w:lang w:eastAsia="en-GB"/>
    </w:rPr>
  </w:style>
  <w:style w:type="paragraph" w:styleId="2c">
    <w:name w:val="Body Text 2"/>
    <w:basedOn w:val="a1"/>
    <w:link w:val="2d"/>
    <w:uiPriority w:val="99"/>
    <w:semiHidden/>
    <w:unhideWhenUsed/>
    <w:rsid w:val="00F57F59"/>
    <w:pPr>
      <w:spacing w:after="120" w:line="480" w:lineRule="auto"/>
    </w:pPr>
    <w:rPr>
      <w:rFonts w:eastAsia="Times New Roman" w:cs="Times New Roman"/>
      <w:szCs w:val="24"/>
      <w:lang w:eastAsia="en-GB"/>
    </w:rPr>
  </w:style>
  <w:style w:type="character" w:customStyle="1" w:styleId="2d">
    <w:name w:val="Основной текст 2 Знак"/>
    <w:basedOn w:val="a3"/>
    <w:link w:val="2c"/>
    <w:uiPriority w:val="99"/>
    <w:semiHidden/>
    <w:rsid w:val="00F57F59"/>
    <w:rPr>
      <w:rFonts w:ascii="Arial" w:eastAsia="Times New Roman" w:hAnsi="Arial" w:cs="Times New Roman"/>
      <w:sz w:val="20"/>
      <w:szCs w:val="24"/>
      <w:lang w:eastAsia="en-GB"/>
    </w:rPr>
  </w:style>
  <w:style w:type="paragraph" w:styleId="37">
    <w:name w:val="Body Text 3"/>
    <w:basedOn w:val="a1"/>
    <w:link w:val="38"/>
    <w:uiPriority w:val="99"/>
    <w:semiHidden/>
    <w:unhideWhenUsed/>
    <w:rsid w:val="00F57F59"/>
    <w:pPr>
      <w:spacing w:after="120"/>
    </w:pPr>
    <w:rPr>
      <w:rFonts w:eastAsia="Times New Roman" w:cs="Times New Roman"/>
      <w:sz w:val="16"/>
      <w:szCs w:val="16"/>
      <w:lang w:eastAsia="en-GB"/>
    </w:rPr>
  </w:style>
  <w:style w:type="character" w:customStyle="1" w:styleId="38">
    <w:name w:val="Основной текст 3 Знак"/>
    <w:basedOn w:val="a3"/>
    <w:link w:val="37"/>
    <w:uiPriority w:val="99"/>
    <w:semiHidden/>
    <w:rsid w:val="00F57F59"/>
    <w:rPr>
      <w:rFonts w:ascii="Arial" w:eastAsia="Times New Roman" w:hAnsi="Arial" w:cs="Times New Roman"/>
      <w:sz w:val="16"/>
      <w:szCs w:val="16"/>
      <w:lang w:eastAsia="en-GB"/>
    </w:rPr>
  </w:style>
  <w:style w:type="paragraph" w:styleId="2e">
    <w:name w:val="Body Text Indent 2"/>
    <w:basedOn w:val="a1"/>
    <w:link w:val="2f"/>
    <w:uiPriority w:val="99"/>
    <w:semiHidden/>
    <w:unhideWhenUsed/>
    <w:rsid w:val="00F57F59"/>
    <w:pPr>
      <w:spacing w:after="120" w:line="480" w:lineRule="auto"/>
      <w:ind w:left="283"/>
    </w:pPr>
    <w:rPr>
      <w:rFonts w:eastAsia="Times New Roman" w:cs="Times New Roman"/>
      <w:szCs w:val="24"/>
      <w:lang w:eastAsia="en-GB"/>
    </w:rPr>
  </w:style>
  <w:style w:type="character" w:customStyle="1" w:styleId="2f">
    <w:name w:val="Основной текст с отступом 2 Знак"/>
    <w:basedOn w:val="a3"/>
    <w:link w:val="2e"/>
    <w:uiPriority w:val="99"/>
    <w:semiHidden/>
    <w:rsid w:val="00F57F59"/>
    <w:rPr>
      <w:rFonts w:ascii="Arial" w:eastAsia="Times New Roman" w:hAnsi="Arial" w:cs="Times New Roman"/>
      <w:sz w:val="20"/>
      <w:szCs w:val="24"/>
      <w:lang w:eastAsia="en-GB"/>
    </w:rPr>
  </w:style>
  <w:style w:type="paragraph" w:styleId="39">
    <w:name w:val="Body Text Indent 3"/>
    <w:basedOn w:val="a1"/>
    <w:link w:val="3a"/>
    <w:uiPriority w:val="99"/>
    <w:semiHidden/>
    <w:unhideWhenUsed/>
    <w:rsid w:val="00F57F59"/>
    <w:pPr>
      <w:spacing w:after="120"/>
      <w:ind w:left="283"/>
    </w:pPr>
    <w:rPr>
      <w:rFonts w:eastAsia="Times New Roman" w:cs="Times New Roman"/>
      <w:sz w:val="16"/>
      <w:szCs w:val="16"/>
      <w:lang w:eastAsia="en-GB"/>
    </w:rPr>
  </w:style>
  <w:style w:type="character" w:customStyle="1" w:styleId="3a">
    <w:name w:val="Основной текст с отступом 3 Знак"/>
    <w:basedOn w:val="a3"/>
    <w:link w:val="39"/>
    <w:uiPriority w:val="99"/>
    <w:semiHidden/>
    <w:rsid w:val="00F57F59"/>
    <w:rPr>
      <w:rFonts w:ascii="Arial" w:eastAsia="Times New Roman" w:hAnsi="Arial" w:cs="Times New Roman"/>
      <w:sz w:val="16"/>
      <w:szCs w:val="16"/>
      <w:lang w:eastAsia="en-GB"/>
    </w:rPr>
  </w:style>
  <w:style w:type="character" w:customStyle="1" w:styleId="FollowedHyperlink1">
    <w:name w:val="FollowedHyperlink1"/>
    <w:basedOn w:val="a3"/>
    <w:uiPriority w:val="99"/>
    <w:semiHidden/>
    <w:unhideWhenUsed/>
    <w:rsid w:val="00F57F59"/>
    <w:rPr>
      <w:color w:val="954F72"/>
      <w:u w:val="single"/>
    </w:rPr>
  </w:style>
  <w:style w:type="paragraph" w:styleId="affff1">
    <w:name w:val="Document Map"/>
    <w:basedOn w:val="a1"/>
    <w:link w:val="affff2"/>
    <w:uiPriority w:val="99"/>
    <w:semiHidden/>
    <w:unhideWhenUsed/>
    <w:rsid w:val="00F57F59"/>
    <w:pPr>
      <w:spacing w:after="0"/>
    </w:pPr>
    <w:rPr>
      <w:rFonts w:ascii="Segoe UI" w:eastAsia="Times New Roman" w:hAnsi="Segoe UI" w:cs="Segoe UI"/>
      <w:sz w:val="16"/>
      <w:szCs w:val="16"/>
      <w:lang w:eastAsia="en-GB"/>
    </w:rPr>
  </w:style>
  <w:style w:type="character" w:customStyle="1" w:styleId="affff2">
    <w:name w:val="Схема документа Знак"/>
    <w:basedOn w:val="a3"/>
    <w:link w:val="affff1"/>
    <w:uiPriority w:val="99"/>
    <w:semiHidden/>
    <w:rsid w:val="00F57F59"/>
    <w:rPr>
      <w:rFonts w:ascii="Segoe UI" w:eastAsia="Times New Roman" w:hAnsi="Segoe UI" w:cs="Segoe UI"/>
      <w:sz w:val="16"/>
      <w:szCs w:val="16"/>
      <w:lang w:eastAsia="en-GB"/>
    </w:rPr>
  </w:style>
  <w:style w:type="paragraph" w:styleId="affff3">
    <w:name w:val="E-mail Signature"/>
    <w:basedOn w:val="a1"/>
    <w:link w:val="affff4"/>
    <w:uiPriority w:val="99"/>
    <w:semiHidden/>
    <w:unhideWhenUsed/>
    <w:rsid w:val="00F57F59"/>
    <w:pPr>
      <w:spacing w:after="0"/>
    </w:pPr>
    <w:rPr>
      <w:rFonts w:eastAsia="Times New Roman" w:cs="Times New Roman"/>
      <w:szCs w:val="24"/>
      <w:lang w:eastAsia="en-GB"/>
    </w:rPr>
  </w:style>
  <w:style w:type="character" w:customStyle="1" w:styleId="affff4">
    <w:name w:val="Электронная подпись Знак"/>
    <w:basedOn w:val="a3"/>
    <w:link w:val="affff3"/>
    <w:uiPriority w:val="99"/>
    <w:semiHidden/>
    <w:rsid w:val="00F57F59"/>
    <w:rPr>
      <w:rFonts w:ascii="Arial" w:eastAsia="Times New Roman" w:hAnsi="Arial" w:cs="Times New Roman"/>
      <w:sz w:val="20"/>
      <w:szCs w:val="24"/>
      <w:lang w:eastAsia="en-GB"/>
    </w:rPr>
  </w:style>
  <w:style w:type="paragraph" w:styleId="HTML">
    <w:name w:val="HTML Address"/>
    <w:basedOn w:val="a1"/>
    <w:link w:val="HTML0"/>
    <w:uiPriority w:val="99"/>
    <w:semiHidden/>
    <w:unhideWhenUsed/>
    <w:rsid w:val="00F57F59"/>
    <w:pPr>
      <w:spacing w:after="0"/>
    </w:pPr>
    <w:rPr>
      <w:rFonts w:eastAsia="Times New Roman" w:cs="Times New Roman"/>
      <w:i/>
      <w:iCs/>
      <w:szCs w:val="24"/>
      <w:lang w:eastAsia="en-GB"/>
    </w:rPr>
  </w:style>
  <w:style w:type="character" w:customStyle="1" w:styleId="HTML0">
    <w:name w:val="Адрес HTML Знак"/>
    <w:basedOn w:val="a3"/>
    <w:link w:val="HTML"/>
    <w:uiPriority w:val="99"/>
    <w:semiHidden/>
    <w:rsid w:val="00F57F59"/>
    <w:rPr>
      <w:rFonts w:ascii="Arial" w:eastAsia="Times New Roman" w:hAnsi="Arial" w:cs="Times New Roman"/>
      <w:i/>
      <w:iCs/>
      <w:sz w:val="20"/>
      <w:szCs w:val="24"/>
      <w:lang w:eastAsia="en-GB"/>
    </w:rPr>
  </w:style>
  <w:style w:type="paragraph" w:styleId="HTML1">
    <w:name w:val="HTML Preformatted"/>
    <w:basedOn w:val="a1"/>
    <w:link w:val="HTML2"/>
    <w:uiPriority w:val="99"/>
    <w:semiHidden/>
    <w:unhideWhenUsed/>
    <w:rsid w:val="00F57F59"/>
    <w:pPr>
      <w:spacing w:after="0"/>
    </w:pPr>
    <w:rPr>
      <w:rFonts w:ascii="Consolas" w:eastAsia="Times New Roman" w:hAnsi="Consolas" w:cs="Consolas"/>
      <w:lang w:eastAsia="en-GB"/>
    </w:rPr>
  </w:style>
  <w:style w:type="character" w:customStyle="1" w:styleId="HTML2">
    <w:name w:val="Стандартный HTML Знак"/>
    <w:basedOn w:val="a3"/>
    <w:link w:val="HTML1"/>
    <w:uiPriority w:val="99"/>
    <w:semiHidden/>
    <w:rsid w:val="00F57F59"/>
    <w:rPr>
      <w:rFonts w:ascii="Consolas" w:eastAsia="Times New Roman" w:hAnsi="Consolas" w:cs="Consolas"/>
      <w:sz w:val="20"/>
      <w:szCs w:val="20"/>
      <w:lang w:eastAsia="en-GB"/>
    </w:rPr>
  </w:style>
  <w:style w:type="paragraph" w:styleId="affff5">
    <w:name w:val="No Spacing"/>
    <w:uiPriority w:val="1"/>
    <w:qFormat/>
    <w:rsid w:val="00F57F59"/>
    <w:rPr>
      <w:rFonts w:ascii="Arial" w:eastAsia="Calibri" w:hAnsi="Arial"/>
    </w:rPr>
  </w:style>
  <w:style w:type="paragraph" w:customStyle="1" w:styleId="IntenseQuote1">
    <w:name w:val="Intense Quote1"/>
    <w:basedOn w:val="a1"/>
    <w:next w:val="a1"/>
    <w:uiPriority w:val="30"/>
    <w:qFormat/>
    <w:rsid w:val="00F57F59"/>
    <w:pPr>
      <w:pBdr>
        <w:top w:val="single" w:sz="4" w:space="10" w:color="5B9BD5"/>
        <w:bottom w:val="single" w:sz="4" w:space="10" w:color="5B9BD5"/>
      </w:pBdr>
      <w:spacing w:before="360" w:after="360"/>
      <w:ind w:left="864" w:right="864"/>
      <w:jc w:val="center"/>
    </w:pPr>
    <w:rPr>
      <w:rFonts w:eastAsia="Times New Roman" w:cs="Times New Roman"/>
      <w:i/>
      <w:iCs/>
      <w:color w:val="5B9BD5"/>
      <w:szCs w:val="24"/>
      <w:lang w:eastAsia="en-GB"/>
    </w:rPr>
  </w:style>
  <w:style w:type="character" w:customStyle="1" w:styleId="affff6">
    <w:name w:val="Выделенная цитата Знак"/>
    <w:basedOn w:val="a3"/>
    <w:link w:val="affff7"/>
    <w:uiPriority w:val="30"/>
    <w:rsid w:val="00F57F59"/>
    <w:rPr>
      <w:rFonts w:ascii="Arial" w:eastAsia="Calibri" w:hAnsi="Arial"/>
      <w:i/>
      <w:iCs/>
      <w:color w:val="5B9BD5"/>
      <w:szCs w:val="22"/>
    </w:rPr>
  </w:style>
  <w:style w:type="paragraph" w:styleId="affff8">
    <w:name w:val="Bibliography"/>
    <w:basedOn w:val="a1"/>
    <w:next w:val="a1"/>
    <w:uiPriority w:val="37"/>
    <w:semiHidden/>
    <w:unhideWhenUsed/>
    <w:rsid w:val="00F57F59"/>
    <w:pPr>
      <w:spacing w:after="0"/>
    </w:pPr>
    <w:rPr>
      <w:rFonts w:eastAsia="Times New Roman" w:cs="Times New Roman"/>
      <w:szCs w:val="24"/>
      <w:lang w:eastAsia="en-GB"/>
    </w:rPr>
  </w:style>
  <w:style w:type="paragraph" w:customStyle="1" w:styleId="BasicParagraph">
    <w:name w:val="[Basic Paragraph]"/>
    <w:basedOn w:val="a1"/>
    <w:rsid w:val="00F57F59"/>
    <w:pPr>
      <w:autoSpaceDE w:val="0"/>
      <w:autoSpaceDN w:val="0"/>
      <w:adjustRightInd w:val="0"/>
      <w:spacing w:after="113" w:line="288" w:lineRule="auto"/>
      <w:textAlignment w:val="center"/>
    </w:pPr>
    <w:rPr>
      <w:rFonts w:ascii="Calibri" w:eastAsia="Times New Roman" w:hAnsi="Calibri" w:cs="Calibri"/>
      <w:color w:val="000000"/>
      <w:lang w:eastAsia="en-GB"/>
    </w:rPr>
  </w:style>
  <w:style w:type="table" w:customStyle="1" w:styleId="TableGrid1">
    <w:name w:val="Table Grid1"/>
    <w:basedOn w:val="a4"/>
    <w:next w:val="af0"/>
    <w:uiPriority w:val="39"/>
    <w:rsid w:val="00F57F59"/>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a4"/>
    <w:uiPriority w:val="60"/>
    <w:rsid w:val="00F57F59"/>
    <w:pPr>
      <w:spacing w:after="0" w:line="240" w:lineRule="auto"/>
    </w:pPr>
    <w:rPr>
      <w:rFonts w:ascii="Times New Roman" w:eastAsia="Times New Roman" w:hAnsi="Times New Roman" w:cs="Times New Roman"/>
      <w:color w:val="2E74B5"/>
      <w:sz w:val="20"/>
      <w:szCs w:val="20"/>
      <w:lang w:eastAsia="en-GB"/>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13">
    <w:name w:val="Table Classic 1"/>
    <w:basedOn w:val="a4"/>
    <w:rsid w:val="00F57F59"/>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Accent51">
    <w:name w:val="Medium List 2 - Accent 51"/>
    <w:basedOn w:val="a4"/>
    <w:next w:val="2-5"/>
    <w:uiPriority w:val="66"/>
    <w:rsid w:val="00F57F59"/>
    <w:pPr>
      <w:spacing w:after="0" w:line="240" w:lineRule="auto"/>
    </w:pPr>
    <w:rPr>
      <w:rFonts w:ascii="Calibri Light" w:eastAsia="Times New Roman" w:hAnsi="Calibri Light" w:cs="Times New Roman"/>
      <w:color w:val="000000"/>
      <w:sz w:val="20"/>
      <w:szCs w:val="20"/>
      <w:lang w:eastAsia="en-GB"/>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
    <w:name w:val="Medium Grid 3 - Accent 51"/>
    <w:basedOn w:val="a4"/>
    <w:next w:val="3-5"/>
    <w:uiPriority w:val="69"/>
    <w:rsid w:val="00F57F5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Grid-Accent11">
    <w:name w:val="Light Grid - Accent 11"/>
    <w:basedOn w:val="a4"/>
    <w:uiPriority w:val="62"/>
    <w:rsid w:val="00F57F5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Finlandica" w:eastAsia="Times New Roman" w:hAnsi="Finlandic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Finlandica" w:eastAsia="Times New Roman" w:hAnsi="Finlandic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Finlandica" w:eastAsia="Times New Roman" w:hAnsi="Finlandica" w:cs="Times New Roman"/>
        <w:b/>
        <w:bCs/>
      </w:rPr>
    </w:tblStylePr>
    <w:tblStylePr w:type="lastCol">
      <w:rPr>
        <w:rFonts w:ascii="Finlandica" w:eastAsia="Times New Roman" w:hAnsi="Finlandic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olorfulList-Accent31">
    <w:name w:val="Colorful List - Accent 31"/>
    <w:basedOn w:val="a4"/>
    <w:next w:val="-3"/>
    <w:uiPriority w:val="72"/>
    <w:rsid w:val="00F57F59"/>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affff9">
    <w:name w:val="Table Contemporary"/>
    <w:basedOn w:val="a4"/>
    <w:rsid w:val="00F57F59"/>
    <w:pPr>
      <w:spacing w:after="0"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BCstyle">
    <w:name w:val="ABC style"/>
    <w:basedOn w:val="31"/>
    <w:next w:val="a1"/>
    <w:link w:val="ABCstyleChar"/>
    <w:qFormat/>
    <w:rsid w:val="00F57F59"/>
    <w:pPr>
      <w:numPr>
        <w:numId w:val="19"/>
      </w:numPr>
      <w:spacing w:before="200" w:after="240"/>
    </w:pPr>
    <w:rPr>
      <w:rFonts w:ascii="Calibri" w:hAnsi="Calibri"/>
      <w:caps/>
      <w:color w:val="auto"/>
      <w:szCs w:val="24"/>
      <w:lang w:eastAsia="en-GB"/>
    </w:rPr>
  </w:style>
  <w:style w:type="character" w:customStyle="1" w:styleId="ABCstyleChar">
    <w:name w:val="ABC style Char"/>
    <w:basedOn w:val="a3"/>
    <w:link w:val="ABCstyle"/>
    <w:rsid w:val="00F57F59"/>
    <w:rPr>
      <w:rFonts w:ascii="Calibri" w:eastAsiaTheme="majorEastAsia" w:hAnsi="Calibri" w:cs="Arial"/>
      <w:bCs/>
      <w:caps/>
      <w:sz w:val="24"/>
      <w:szCs w:val="24"/>
      <w:lang w:val="uk-UA" w:eastAsia="en-GB"/>
    </w:rPr>
  </w:style>
  <w:style w:type="paragraph" w:styleId="affffa">
    <w:name w:val="Revision"/>
    <w:hidden/>
    <w:uiPriority w:val="99"/>
    <w:semiHidden/>
    <w:rsid w:val="00F57F59"/>
    <w:pPr>
      <w:spacing w:after="0" w:line="240" w:lineRule="auto"/>
    </w:pPr>
    <w:rPr>
      <w:rFonts w:ascii="Arial" w:eastAsia="Times New Roman" w:hAnsi="Arial" w:cs="Times New Roman"/>
      <w:sz w:val="20"/>
      <w:szCs w:val="24"/>
      <w:lang w:eastAsia="en-GB"/>
    </w:rPr>
  </w:style>
  <w:style w:type="paragraph" w:customStyle="1" w:styleId="TableHeading">
    <w:name w:val="Table Heading"/>
    <w:basedOn w:val="a1"/>
    <w:autoRedefine/>
    <w:qFormat/>
    <w:rsid w:val="00F57F59"/>
    <w:pPr>
      <w:keepNext/>
      <w:spacing w:after="40"/>
    </w:pPr>
    <w:rPr>
      <w:rFonts w:eastAsia="Calibri" w:cs="Times New Roman"/>
      <w:b/>
      <w:szCs w:val="22"/>
      <w:lang w:val="en-US"/>
    </w:rPr>
  </w:style>
  <w:style w:type="table" w:customStyle="1" w:styleId="ETFTable1">
    <w:name w:val="ETF Table1"/>
    <w:basedOn w:val="a4"/>
    <w:uiPriority w:val="99"/>
    <w:qFormat/>
    <w:rsid w:val="00F57F59"/>
    <w:pPr>
      <w:spacing w:after="0" w:line="240" w:lineRule="auto"/>
      <w:jc w:val="center"/>
    </w:pPr>
    <w:rPr>
      <w:rFonts w:ascii="Arial" w:hAnsi="Arial"/>
      <w:color w:val="616264"/>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5B9BD5"/>
      </w:tcPr>
    </w:tblStylePr>
    <w:tblStylePr w:type="firstCol">
      <w:rPr>
        <w:color w:val="5B9BD5"/>
      </w:rPr>
      <w:tblPr/>
      <w:tcPr>
        <w:shd w:val="clear" w:color="auto" w:fill="C9C9C9"/>
      </w:tcPr>
    </w:tblStylePr>
  </w:style>
  <w:style w:type="table" w:customStyle="1" w:styleId="GridTable5Dark-Accent41">
    <w:name w:val="Grid Table 5 Dark - Accent 41"/>
    <w:basedOn w:val="a4"/>
    <w:uiPriority w:val="50"/>
    <w:rsid w:val="00F57F59"/>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BEF0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2B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2B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2B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2BB"/>
      </w:tcPr>
    </w:tblStylePr>
    <w:tblStylePr w:type="band1Vert">
      <w:tblPr/>
      <w:tcPr>
        <w:shd w:val="clear" w:color="auto" w:fill="7DE2FF"/>
      </w:tcPr>
    </w:tblStylePr>
    <w:tblStylePr w:type="band1Horz">
      <w:tblPr/>
      <w:tcPr>
        <w:shd w:val="clear" w:color="auto" w:fill="7DE2FF"/>
      </w:tcPr>
    </w:tblStylePr>
  </w:style>
  <w:style w:type="character" w:customStyle="1" w:styleId="Heading6Char1">
    <w:name w:val="Heading 6 Char1"/>
    <w:basedOn w:val="a3"/>
    <w:uiPriority w:val="9"/>
    <w:semiHidden/>
    <w:rsid w:val="00F57F59"/>
    <w:rPr>
      <w:rFonts w:asciiTheme="majorHAnsi" w:eastAsiaTheme="majorEastAsia" w:hAnsiTheme="majorHAnsi" w:cstheme="majorBidi"/>
      <w:color w:val="00485D" w:themeColor="accent1" w:themeShade="7F"/>
      <w:sz w:val="20"/>
      <w:szCs w:val="20"/>
    </w:rPr>
  </w:style>
  <w:style w:type="character" w:customStyle="1" w:styleId="Heading7Char1">
    <w:name w:val="Heading 7 Char1"/>
    <w:basedOn w:val="a3"/>
    <w:uiPriority w:val="9"/>
    <w:semiHidden/>
    <w:rsid w:val="00F57F59"/>
    <w:rPr>
      <w:rFonts w:asciiTheme="majorHAnsi" w:eastAsiaTheme="majorEastAsia" w:hAnsiTheme="majorHAnsi" w:cstheme="majorBidi"/>
      <w:i/>
      <w:iCs/>
      <w:color w:val="00485D" w:themeColor="accent1" w:themeShade="7F"/>
      <w:sz w:val="20"/>
      <w:szCs w:val="20"/>
    </w:rPr>
  </w:style>
  <w:style w:type="character" w:customStyle="1" w:styleId="Heading8Char1">
    <w:name w:val="Heading 8 Char1"/>
    <w:basedOn w:val="a3"/>
    <w:uiPriority w:val="9"/>
    <w:semiHidden/>
    <w:rsid w:val="00F57F5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3"/>
    <w:uiPriority w:val="9"/>
    <w:semiHidden/>
    <w:rsid w:val="00F57F59"/>
    <w:rPr>
      <w:rFonts w:asciiTheme="majorHAnsi" w:eastAsiaTheme="majorEastAsia" w:hAnsiTheme="majorHAnsi" w:cstheme="majorBidi"/>
      <w:i/>
      <w:iCs/>
      <w:color w:val="272727" w:themeColor="text1" w:themeTint="D8"/>
      <w:sz w:val="21"/>
      <w:szCs w:val="21"/>
    </w:rPr>
  </w:style>
  <w:style w:type="paragraph" w:styleId="affa">
    <w:name w:val="envelope address"/>
    <w:basedOn w:val="a1"/>
    <w:uiPriority w:val="99"/>
    <w:semiHidden/>
    <w:unhideWhenUsed/>
    <w:rsid w:val="00F57F5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28">
    <w:name w:val="envelope return"/>
    <w:basedOn w:val="a1"/>
    <w:uiPriority w:val="99"/>
    <w:semiHidden/>
    <w:unhideWhenUsed/>
    <w:rsid w:val="00F57F59"/>
    <w:pPr>
      <w:spacing w:after="0"/>
    </w:pPr>
    <w:rPr>
      <w:rFonts w:asciiTheme="majorHAnsi" w:eastAsiaTheme="majorEastAsia" w:hAnsiTheme="majorHAnsi" w:cstheme="majorBidi"/>
    </w:rPr>
  </w:style>
  <w:style w:type="paragraph" w:styleId="afff6">
    <w:name w:val="Message Header"/>
    <w:basedOn w:val="a1"/>
    <w:link w:val="affffb"/>
    <w:uiPriority w:val="99"/>
    <w:semiHidden/>
    <w:unhideWhenUsed/>
    <w:rsid w:val="00F57F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fb">
    <w:name w:val="Шапка Знак"/>
    <w:basedOn w:val="a3"/>
    <w:link w:val="afff6"/>
    <w:uiPriority w:val="99"/>
    <w:semiHidden/>
    <w:rsid w:val="00F57F59"/>
    <w:rPr>
      <w:rFonts w:asciiTheme="majorHAnsi" w:eastAsiaTheme="majorEastAsia" w:hAnsiTheme="majorHAnsi" w:cstheme="majorBidi"/>
      <w:sz w:val="24"/>
      <w:szCs w:val="24"/>
      <w:shd w:val="pct20" w:color="auto" w:fill="auto"/>
    </w:rPr>
  </w:style>
  <w:style w:type="paragraph" w:styleId="afff8">
    <w:name w:val="Subtitle"/>
    <w:basedOn w:val="a1"/>
    <w:next w:val="a1"/>
    <w:link w:val="afff7"/>
    <w:uiPriority w:val="11"/>
    <w:qFormat/>
    <w:rsid w:val="00F57F59"/>
    <w:pPr>
      <w:numPr>
        <w:ilvl w:val="1"/>
      </w:numPr>
      <w:spacing w:after="160"/>
    </w:pPr>
    <w:rPr>
      <w:rFonts w:ascii="Calibri" w:eastAsia="Times New Roman" w:hAnsi="Calibri" w:cs="Times New Roman"/>
      <w:color w:val="5A5A5A"/>
      <w:spacing w:val="15"/>
      <w:sz w:val="22"/>
      <w:szCs w:val="22"/>
    </w:rPr>
  </w:style>
  <w:style w:type="character" w:customStyle="1" w:styleId="SubtitleChar1">
    <w:name w:val="Subtitle Char1"/>
    <w:basedOn w:val="a3"/>
    <w:uiPriority w:val="11"/>
    <w:rsid w:val="00F57F59"/>
    <w:rPr>
      <w:rFonts w:eastAsiaTheme="minorEastAsia"/>
      <w:color w:val="5A5A5A" w:themeColor="text1" w:themeTint="A5"/>
      <w:spacing w:val="15"/>
    </w:rPr>
  </w:style>
  <w:style w:type="character" w:styleId="affffc">
    <w:name w:val="FollowedHyperlink"/>
    <w:basedOn w:val="a3"/>
    <w:uiPriority w:val="99"/>
    <w:semiHidden/>
    <w:unhideWhenUsed/>
    <w:rsid w:val="00F57F59"/>
    <w:rPr>
      <w:color w:val="800080" w:themeColor="followedHyperlink"/>
      <w:u w:val="single"/>
    </w:rPr>
  </w:style>
  <w:style w:type="paragraph" w:styleId="affff7">
    <w:name w:val="Intense Quote"/>
    <w:basedOn w:val="a1"/>
    <w:next w:val="a1"/>
    <w:link w:val="affff6"/>
    <w:uiPriority w:val="30"/>
    <w:qFormat/>
    <w:rsid w:val="00F57F59"/>
    <w:pPr>
      <w:pBdr>
        <w:top w:val="single" w:sz="4" w:space="10" w:color="0092BB" w:themeColor="accent1"/>
        <w:bottom w:val="single" w:sz="4" w:space="10" w:color="0092BB" w:themeColor="accent1"/>
      </w:pBdr>
      <w:spacing w:before="360" w:after="360"/>
      <w:ind w:left="864" w:right="864"/>
      <w:jc w:val="center"/>
    </w:pPr>
    <w:rPr>
      <w:rFonts w:eastAsia="Calibri" w:cstheme="minorBidi"/>
      <w:i/>
      <w:iCs/>
      <w:color w:val="5B9BD5"/>
      <w:sz w:val="22"/>
      <w:szCs w:val="22"/>
    </w:rPr>
  </w:style>
  <w:style w:type="character" w:customStyle="1" w:styleId="IntenseQuoteChar1">
    <w:name w:val="Intense Quote Char1"/>
    <w:basedOn w:val="a3"/>
    <w:uiPriority w:val="30"/>
    <w:rsid w:val="00F57F59"/>
    <w:rPr>
      <w:rFonts w:ascii="Arial" w:hAnsi="Arial" w:cs="Arial"/>
      <w:i/>
      <w:iCs/>
      <w:color w:val="0092BB" w:themeColor="accent1"/>
      <w:sz w:val="20"/>
      <w:szCs w:val="20"/>
    </w:rPr>
  </w:style>
  <w:style w:type="table" w:styleId="2-5">
    <w:name w:val="Medium List 2 Accent 5"/>
    <w:basedOn w:val="a4"/>
    <w:uiPriority w:val="66"/>
    <w:semiHidden/>
    <w:unhideWhenUsed/>
    <w:rsid w:val="00F57F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2D4" w:themeColor="accent5"/>
        <w:left w:val="single" w:sz="8" w:space="0" w:color="94C2D4" w:themeColor="accent5"/>
        <w:bottom w:val="single" w:sz="8" w:space="0" w:color="94C2D4" w:themeColor="accent5"/>
        <w:right w:val="single" w:sz="8" w:space="0" w:color="94C2D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4C2D4" w:themeColor="accent5"/>
          <w:right w:val="nil"/>
          <w:insideH w:val="nil"/>
          <w:insideV w:val="nil"/>
        </w:tcBorders>
        <w:shd w:val="clear" w:color="auto" w:fill="FFFFFF" w:themeFill="background1"/>
      </w:tcPr>
    </w:tblStylePr>
    <w:tblStylePr w:type="lastRow">
      <w:tblPr/>
      <w:tcPr>
        <w:tcBorders>
          <w:top w:val="single" w:sz="8" w:space="0" w:color="94C2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2D4" w:themeColor="accent5"/>
          <w:insideH w:val="nil"/>
          <w:insideV w:val="nil"/>
        </w:tcBorders>
        <w:shd w:val="clear" w:color="auto" w:fill="FFFFFF" w:themeFill="background1"/>
      </w:tcPr>
    </w:tblStylePr>
    <w:tblStylePr w:type="lastCol">
      <w:tblPr/>
      <w:tcPr>
        <w:tcBorders>
          <w:top w:val="nil"/>
          <w:left w:val="single" w:sz="8" w:space="0" w:color="94C2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FF4" w:themeFill="accent5" w:themeFillTint="3F"/>
      </w:tcPr>
    </w:tblStylePr>
    <w:tblStylePr w:type="band1Horz">
      <w:tblPr/>
      <w:tcPr>
        <w:tcBorders>
          <w:top w:val="nil"/>
          <w:bottom w:val="nil"/>
          <w:insideH w:val="nil"/>
          <w:insideV w:val="nil"/>
        </w:tcBorders>
        <w:shd w:val="clear" w:color="auto" w:fill="E4EF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Grid 3 Accent 5"/>
    <w:basedOn w:val="a4"/>
    <w:uiPriority w:val="69"/>
    <w:semiHidden/>
    <w:unhideWhenUsed/>
    <w:rsid w:val="00F57F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F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C2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C2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C2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C2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0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0E9" w:themeFill="accent5" w:themeFillTint="7F"/>
      </w:tcPr>
    </w:tblStylePr>
  </w:style>
  <w:style w:type="table" w:styleId="-3">
    <w:name w:val="Colorful List Accent 3"/>
    <w:basedOn w:val="a4"/>
    <w:uiPriority w:val="72"/>
    <w:semiHidden/>
    <w:unhideWhenUsed/>
    <w:rsid w:val="00F57F5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2F0" w:themeFill="accent3" w:themeFillTint="19"/>
    </w:tcPr>
    <w:tblStylePr w:type="firstRow">
      <w:rPr>
        <w:b/>
        <w:bCs/>
        <w:color w:val="FFFFFF" w:themeColor="background1"/>
      </w:rPr>
      <w:tblPr/>
      <w:tcPr>
        <w:tcBorders>
          <w:bottom w:val="single" w:sz="12" w:space="0" w:color="FFFFFF" w:themeColor="background1"/>
        </w:tcBorders>
        <w:shd w:val="clear" w:color="auto" w:fill="007495" w:themeFill="accent4" w:themeFillShade="CC"/>
      </w:tcPr>
    </w:tblStylePr>
    <w:tblStylePr w:type="lastRow">
      <w:rPr>
        <w:b/>
        <w:bCs/>
        <w:color w:val="0074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7DA" w:themeFill="accent3" w:themeFillTint="3F"/>
      </w:tcPr>
    </w:tblStylePr>
    <w:tblStylePr w:type="band1Horz">
      <w:tblPr/>
      <w:tcPr>
        <w:shd w:val="clear" w:color="auto" w:fill="FFC5E1" w:themeFill="accent3" w:themeFillTint="33"/>
      </w:tcPr>
    </w:tblStylePr>
  </w:style>
  <w:style w:type="numbering" w:customStyle="1" w:styleId="Style1">
    <w:name w:val="Style1"/>
    <w:uiPriority w:val="99"/>
    <w:rsid w:val="006934A5"/>
    <w:pPr>
      <w:numPr>
        <w:numId w:val="20"/>
      </w:numPr>
    </w:pPr>
  </w:style>
  <w:style w:type="paragraph" w:customStyle="1" w:styleId="BodytextNORMAL">
    <w:name w:val="Body text NORMAL"/>
    <w:basedOn w:val="a1"/>
    <w:autoRedefine/>
    <w:qFormat/>
    <w:rsid w:val="00C52C24"/>
    <w:pPr>
      <w:tabs>
        <w:tab w:val="left" w:pos="850"/>
        <w:tab w:val="left" w:pos="1191"/>
        <w:tab w:val="left" w:pos="1531"/>
      </w:tabs>
      <w:spacing w:after="240"/>
      <w:ind w:left="567"/>
      <w:jc w:val="both"/>
    </w:pPr>
    <w:rPr>
      <w:rFonts w:eastAsia="MS Mincho"/>
      <w:color w:val="616264"/>
      <w:lang w:val="ru-RU" w:eastAsia="zh-CN"/>
    </w:rPr>
  </w:style>
  <w:style w:type="character" w:customStyle="1" w:styleId="a9">
    <w:name w:val="Абзац списка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List Paragraph11 Знак,Dot pt Знак"/>
    <w:link w:val="a8"/>
    <w:uiPriority w:val="34"/>
    <w:qFormat/>
    <w:locked/>
    <w:rsid w:val="00B650E0"/>
    <w:rPr>
      <w:rFonts w:ascii="Arial" w:hAnsi="Arial" w:cs="Arial"/>
      <w:sz w:val="20"/>
      <w:szCs w:val="20"/>
    </w:rPr>
  </w:style>
  <w:style w:type="paragraph" w:customStyle="1" w:styleId="rvps2">
    <w:name w:val="rvps2"/>
    <w:basedOn w:val="a1"/>
    <w:rsid w:val="00843055"/>
    <w:pPr>
      <w:spacing w:before="100" w:beforeAutospacing="1" w:after="100" w:afterAutospacing="1"/>
    </w:pPr>
    <w:rPr>
      <w:rFonts w:ascii="Times New Roman" w:eastAsia="Times New Roman" w:hAnsi="Times New Roman" w:cs="Times New Roman"/>
      <w:sz w:val="24"/>
      <w:szCs w:val="24"/>
      <w:lang w:val="en-US"/>
    </w:rPr>
  </w:style>
  <w:style w:type="character" w:customStyle="1" w:styleId="rvts9">
    <w:name w:val="rvts9"/>
    <w:basedOn w:val="a3"/>
    <w:rsid w:val="00843055"/>
  </w:style>
  <w:style w:type="paragraph" w:customStyle="1" w:styleId="rvps7">
    <w:name w:val="rvps7"/>
    <w:basedOn w:val="a1"/>
    <w:rsid w:val="00125666"/>
    <w:pPr>
      <w:spacing w:before="100" w:beforeAutospacing="1" w:after="100" w:afterAutospacing="1"/>
    </w:pPr>
    <w:rPr>
      <w:rFonts w:ascii="Times New Roman" w:eastAsia="Times New Roman" w:hAnsi="Times New Roman" w:cs="Times New Roman"/>
      <w:sz w:val="24"/>
      <w:szCs w:val="24"/>
      <w:lang w:val="en-US"/>
    </w:rPr>
  </w:style>
  <w:style w:type="character" w:customStyle="1" w:styleId="rvts15">
    <w:name w:val="rvts15"/>
    <w:basedOn w:val="a3"/>
    <w:rsid w:val="00125666"/>
  </w:style>
  <w:style w:type="character" w:customStyle="1" w:styleId="affffd">
    <w:name w:val="Основной текст_"/>
    <w:basedOn w:val="a3"/>
    <w:link w:val="14"/>
    <w:locked/>
    <w:rsid w:val="00BC6335"/>
    <w:rPr>
      <w:rFonts w:ascii="Tahoma" w:eastAsia="Tahoma" w:hAnsi="Tahoma" w:cs="Tahoma"/>
      <w:sz w:val="16"/>
      <w:szCs w:val="16"/>
      <w:shd w:val="clear" w:color="auto" w:fill="FFFFFF"/>
    </w:rPr>
  </w:style>
  <w:style w:type="paragraph" w:customStyle="1" w:styleId="14">
    <w:name w:val="Основной текст1"/>
    <w:basedOn w:val="a1"/>
    <w:link w:val="affffd"/>
    <w:rsid w:val="00BC6335"/>
    <w:pPr>
      <w:shd w:val="clear" w:color="auto" w:fill="FFFFFF"/>
      <w:spacing w:before="960" w:after="240" w:line="226" w:lineRule="exact"/>
      <w:ind w:hanging="320"/>
    </w:pPr>
    <w:rPr>
      <w:rFonts w:ascii="Tahoma" w:eastAsia="Tahoma" w:hAnsi="Tahoma" w:cs="Tahoma"/>
      <w:sz w:val="16"/>
      <w:szCs w:val="16"/>
    </w:rPr>
  </w:style>
  <w:style w:type="character" w:customStyle="1" w:styleId="rvts23">
    <w:name w:val="rvts23"/>
    <w:basedOn w:val="a3"/>
    <w:rsid w:val="00E72323"/>
  </w:style>
  <w:style w:type="character" w:customStyle="1" w:styleId="rvts0">
    <w:name w:val="rvts0"/>
    <w:basedOn w:val="a3"/>
    <w:rsid w:val="00E72323"/>
  </w:style>
  <w:style w:type="paragraph" w:customStyle="1" w:styleId="Pa7">
    <w:name w:val="Pa7"/>
    <w:basedOn w:val="Default"/>
    <w:next w:val="Default"/>
    <w:uiPriority w:val="99"/>
    <w:rsid w:val="00BD3B64"/>
    <w:pPr>
      <w:spacing w:after="0" w:line="221" w:lineRule="atLeast"/>
    </w:pPr>
    <w:rPr>
      <w:rFonts w:ascii="Finlandica" w:hAnsi="Finlandica"/>
      <w:color w:val="auto"/>
      <w:lang w:val="en-US"/>
    </w:rPr>
  </w:style>
  <w:style w:type="character" w:customStyle="1" w:styleId="A80">
    <w:name w:val="A8"/>
    <w:uiPriority w:val="99"/>
    <w:rsid w:val="00BD3B64"/>
    <w:rPr>
      <w:rFonts w:cs="Finlandica"/>
      <w:color w:val="000000"/>
      <w:sz w:val="12"/>
      <w:szCs w:val="12"/>
    </w:rPr>
  </w:style>
  <w:style w:type="character" w:styleId="affffe">
    <w:name w:val="Strong"/>
    <w:basedOn w:val="a3"/>
    <w:uiPriority w:val="22"/>
    <w:qFormat/>
    <w:rsid w:val="004D5F64"/>
    <w:rPr>
      <w:b/>
      <w:bCs/>
    </w:rPr>
  </w:style>
  <w:style w:type="character" w:customStyle="1" w:styleId="ArialNarrow85pt">
    <w:name w:val="Основной текст + Arial Narrow.8.5 pt"/>
    <w:basedOn w:val="affffd"/>
    <w:rsid w:val="003A09B7"/>
    <w:rPr>
      <w:rFonts w:ascii="Arial Narrow" w:eastAsia="Arial Narrow" w:hAnsi="Arial Narrow" w:cs="Arial Narrow"/>
      <w:sz w:val="17"/>
      <w:szCs w:val="17"/>
      <w:shd w:val="clear" w:color="auto" w:fill="FFFFFF"/>
    </w:rPr>
  </w:style>
  <w:style w:type="character" w:customStyle="1" w:styleId="400">
    <w:name w:val="Основной текст (40)_"/>
    <w:basedOn w:val="a3"/>
    <w:link w:val="401"/>
    <w:rsid w:val="003A09B7"/>
    <w:rPr>
      <w:rFonts w:ascii="Arial Narrow" w:eastAsia="Arial Narrow" w:hAnsi="Arial Narrow" w:cs="Arial Narrow"/>
      <w:sz w:val="18"/>
      <w:szCs w:val="18"/>
      <w:shd w:val="clear" w:color="auto" w:fill="FFFFFF"/>
    </w:rPr>
  </w:style>
  <w:style w:type="paragraph" w:customStyle="1" w:styleId="401">
    <w:name w:val="Основной текст (40)"/>
    <w:basedOn w:val="a1"/>
    <w:link w:val="400"/>
    <w:rsid w:val="003A09B7"/>
    <w:pPr>
      <w:shd w:val="clear" w:color="auto" w:fill="FFFFFF"/>
      <w:spacing w:before="240" w:after="240" w:line="0" w:lineRule="atLeast"/>
      <w:jc w:val="both"/>
    </w:pPr>
    <w:rPr>
      <w:rFonts w:ascii="Arial Narrow" w:eastAsia="Arial Narrow" w:hAnsi="Arial Narrow" w:cs="Arial Narrow"/>
      <w:sz w:val="18"/>
      <w:szCs w:val="18"/>
    </w:rPr>
  </w:style>
  <w:style w:type="character" w:customStyle="1" w:styleId="ArialNarrow">
    <w:name w:val="Основной текст + Arial Narrow"/>
    <w:aliases w:val="8,5 pt"/>
    <w:basedOn w:val="a3"/>
    <w:rsid w:val="003A09B7"/>
    <w:rPr>
      <w:rFonts w:ascii="Arial Narrow" w:eastAsia="Arial Narrow" w:hAnsi="Arial Narrow" w:cs="Arial Narrow" w:hint="default"/>
      <w:sz w:val="17"/>
      <w:szCs w:val="17"/>
      <w:shd w:val="clear" w:color="auto" w:fill="FFFFFF"/>
    </w:rPr>
  </w:style>
  <w:style w:type="paragraph" w:customStyle="1" w:styleId="capitalletter">
    <w:name w:val="capital_letter"/>
    <w:basedOn w:val="a1"/>
    <w:uiPriority w:val="99"/>
    <w:rsid w:val="009E6460"/>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2f0">
    <w:name w:val="Основной текст (2)_"/>
    <w:basedOn w:val="a3"/>
    <w:link w:val="2f1"/>
    <w:rsid w:val="007E6165"/>
    <w:rPr>
      <w:rFonts w:ascii="Times New Roman" w:hAnsi="Times New Roman" w:cs="Times New Roman"/>
      <w:sz w:val="26"/>
      <w:szCs w:val="26"/>
      <w:shd w:val="clear" w:color="auto" w:fill="FFFFFF"/>
    </w:rPr>
  </w:style>
  <w:style w:type="paragraph" w:customStyle="1" w:styleId="2f1">
    <w:name w:val="Основной текст (2)"/>
    <w:basedOn w:val="a1"/>
    <w:link w:val="2f0"/>
    <w:rsid w:val="007E6165"/>
    <w:pPr>
      <w:widowControl w:val="0"/>
      <w:shd w:val="clear" w:color="auto" w:fill="FFFFFF"/>
      <w:spacing w:after="240" w:line="0" w:lineRule="atLeast"/>
      <w:jc w:val="center"/>
    </w:pPr>
    <w:rPr>
      <w:rFonts w:ascii="Times New Roman" w:hAnsi="Times New Roman" w:cs="Times New Roman"/>
      <w:sz w:val="26"/>
      <w:szCs w:val="26"/>
    </w:rPr>
  </w:style>
  <w:style w:type="paragraph" w:customStyle="1" w:styleId="BVIfnr">
    <w:name w:val="BVI fnr Знак"/>
    <w:aliases w:val="BVI fnr Car Car Знак,BVI fnr Car Знак,BVI fnr Car Car Car Car Знак,BVI fnr Car Car Car Car Char Char Знак,BVI fnr Char Знак,6,R,сноска Знак,Знак сноски-FN Знак,BVI fnr Знак Знак"/>
    <w:basedOn w:val="a1"/>
    <w:link w:val="af9"/>
    <w:uiPriority w:val="99"/>
    <w:rsid w:val="00D24266"/>
    <w:pPr>
      <w:spacing w:after="160" w:line="240" w:lineRule="exact"/>
    </w:pPr>
    <w:rPr>
      <w:rFonts w:asciiTheme="minorHAnsi" w:hAnsiTheme="minorHAnsi" w:cstheme="minorBidi"/>
      <w:sz w:val="22"/>
      <w:szCs w:val="22"/>
      <w:vertAlign w:val="superscript"/>
    </w:rPr>
  </w:style>
  <w:style w:type="paragraph" w:customStyle="1" w:styleId="docdata">
    <w:name w:val="docdata"/>
    <w:aliases w:val="docy,v5,9360,baiaagaaboqcaaadxiiaaaxuigaaaaaaaaaaaaaaaaaaaaaaaaaaaaaaaaaaaaaaaaaaaaaaaaaaaaaaaaaaaaaaaaaaaaaaaaaaaaaaaaaaaaaaaaaaaaaaaaaaaaaaaaaaaaaaaaaaaaaaaaaaaaaaaaaaaaaaaaaaaaaaaaaaaaaaaaaaaaaaaaaaaaaaaaaaaaaaaaaaaaaaaaaaaaaaaaaaaaaaaaaaaaaa"/>
    <w:basedOn w:val="a1"/>
    <w:rsid w:val="002E6FB7"/>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textexposedshow">
    <w:name w:val="text_exposed_show"/>
    <w:basedOn w:val="a3"/>
    <w:rsid w:val="00D8517E"/>
  </w:style>
  <w:style w:type="character" w:customStyle="1" w:styleId="15">
    <w:name w:val="Гиперссылка1"/>
    <w:basedOn w:val="a3"/>
    <w:uiPriority w:val="99"/>
    <w:unhideWhenUsed/>
    <w:rsid w:val="009024B1"/>
    <w:rPr>
      <w:color w:val="0000FF"/>
      <w:u w:val="single"/>
    </w:rPr>
  </w:style>
  <w:style w:type="paragraph" w:customStyle="1" w:styleId="tj">
    <w:name w:val="tj"/>
    <w:basedOn w:val="a1"/>
    <w:rsid w:val="00736C46"/>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ff">
    <w:name w:val="Нормальний текст"/>
    <w:basedOn w:val="a1"/>
    <w:rsid w:val="006339BC"/>
    <w:pPr>
      <w:spacing w:before="120" w:after="0"/>
      <w:ind w:firstLine="567"/>
    </w:pPr>
    <w:rPr>
      <w:rFonts w:ascii="Antiqua" w:eastAsia="Times New Roman" w:hAnsi="Antiqua" w:cs="Times New Roman"/>
      <w:sz w:val="26"/>
      <w:lang w:eastAsia="ru-RU"/>
    </w:rPr>
  </w:style>
  <w:style w:type="character" w:customStyle="1" w:styleId="xfm07512992">
    <w:name w:val="xfm_07512992"/>
    <w:rsid w:val="007E6EF3"/>
  </w:style>
  <w:style w:type="table" w:customStyle="1" w:styleId="LightGrid-Accent111">
    <w:name w:val="Light Grid - Accent 111"/>
    <w:basedOn w:val="a4"/>
    <w:uiPriority w:val="62"/>
    <w:rsid w:val="000F2EDA"/>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SourceSansPro" w:eastAsia="Times New Roman" w:hAnsi="SourceSans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ourceSansPro" w:eastAsia="Times New Roman" w:hAnsi="SourceSans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ourceSansPro" w:eastAsia="Times New Roman" w:hAnsi="SourceSansPro" w:cs="Times New Roman"/>
        <w:b/>
        <w:bCs/>
      </w:rPr>
    </w:tblStylePr>
    <w:tblStylePr w:type="lastCol">
      <w:rPr>
        <w:rFonts w:ascii="SourceSansPro" w:eastAsia="Times New Roman" w:hAnsi="SourceSans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ETFTable2">
    <w:name w:val="ETF Table2"/>
    <w:basedOn w:val="a4"/>
    <w:qFormat/>
    <w:rsid w:val="000F2EDA"/>
    <w:pPr>
      <w:spacing w:after="0" w:line="240" w:lineRule="auto"/>
      <w:jc w:val="center"/>
    </w:pPr>
    <w:rPr>
      <w:rFonts w:ascii="Arial" w:hAnsi="Arial"/>
      <w:color w:val="616264"/>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0092BB"/>
      </w:tcPr>
    </w:tblStylePr>
    <w:tblStylePr w:type="firstCol">
      <w:rPr>
        <w:color w:val="0092BB"/>
      </w:rPr>
      <w:tblPr/>
      <w:tcPr>
        <w:shd w:val="clear" w:color="auto" w:fill="C9C9C9"/>
      </w:tcPr>
    </w:tblStylePr>
  </w:style>
  <w:style w:type="paragraph" w:customStyle="1" w:styleId="FigureHeading">
    <w:name w:val="Figure Heading"/>
    <w:basedOn w:val="a1"/>
    <w:autoRedefine/>
    <w:qFormat/>
    <w:rsid w:val="000F2EDA"/>
    <w:pPr>
      <w:spacing w:after="0" w:line="276" w:lineRule="auto"/>
    </w:pPr>
    <w:rPr>
      <w:rFonts w:eastAsia="Calibri" w:cs="Times New Roman"/>
      <w:b/>
      <w:szCs w:val="22"/>
      <w:lang w:val="en-GB"/>
    </w:rPr>
  </w:style>
  <w:style w:type="numbering" w:customStyle="1" w:styleId="NumberedNote1">
    <w:name w:val="Numbered Note1"/>
    <w:basedOn w:val="a5"/>
    <w:rsid w:val="000F2EDA"/>
  </w:style>
  <w:style w:type="numbering" w:customStyle="1" w:styleId="BulletedNote1">
    <w:name w:val="Bulleted Note1"/>
    <w:basedOn w:val="a5"/>
    <w:rsid w:val="000F2EDA"/>
  </w:style>
  <w:style w:type="numbering" w:customStyle="1" w:styleId="NumericNote1">
    <w:name w:val="Numeric Note1"/>
    <w:basedOn w:val="a5"/>
    <w:rsid w:val="000F2EDA"/>
  </w:style>
  <w:style w:type="numbering" w:customStyle="1" w:styleId="AlphaNote1">
    <w:name w:val="Alpha Note1"/>
    <w:basedOn w:val="a5"/>
    <w:rsid w:val="000F2EDA"/>
  </w:style>
  <w:style w:type="table" w:customStyle="1" w:styleId="LightGrid-Accent1111">
    <w:name w:val="Light Grid - Accent 1111"/>
    <w:basedOn w:val="a4"/>
    <w:uiPriority w:val="62"/>
    <w:rsid w:val="000F2EDA"/>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ヒラギノ角ゴ Pro W3" w:eastAsia="Times New Roman" w:hAnsi="ヒラギノ角ゴ Pro W3"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ヒラギノ角ゴ Pro W3" w:eastAsia="Times New Roman" w:hAnsi="ヒラギノ角ゴ Pro W3"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ヒラギノ角ゴ Pro W3" w:eastAsia="Times New Roman" w:hAnsi="ヒラギノ角ゴ Pro W3" w:cs="Times New Roman"/>
        <w:b/>
        <w:bCs/>
      </w:rPr>
    </w:tblStylePr>
    <w:tblStylePr w:type="lastCol">
      <w:rPr>
        <w:rFonts w:ascii="ヒラギノ角ゴ Pro W3" w:eastAsia="Times New Roman" w:hAnsi="ヒラギノ角ゴ Pro W3"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16">
    <w:name w:val="Подзаголовок Знак1"/>
    <w:basedOn w:val="a3"/>
    <w:uiPriority w:val="11"/>
    <w:rsid w:val="000F2EDA"/>
    <w:rPr>
      <w:rFonts w:eastAsia="Times New Roman"/>
      <w:color w:val="5A5A5A"/>
      <w:spacing w:val="15"/>
      <w:lang w:val="uk-UA"/>
    </w:rPr>
  </w:style>
  <w:style w:type="character" w:customStyle="1" w:styleId="17">
    <w:name w:val="Выделенная цитата Знак1"/>
    <w:basedOn w:val="a3"/>
    <w:uiPriority w:val="30"/>
    <w:rsid w:val="000F2EDA"/>
    <w:rPr>
      <w:rFonts w:ascii="Arial" w:hAnsi="Arial" w:cs="Arial"/>
      <w:i/>
      <w:iCs/>
      <w:color w:val="5B9BD5"/>
      <w:sz w:val="20"/>
      <w:szCs w:val="20"/>
      <w:lang w:val="uk-UA"/>
    </w:rPr>
  </w:style>
  <w:style w:type="numbering" w:customStyle="1" w:styleId="Style11">
    <w:name w:val="Style11"/>
    <w:uiPriority w:val="99"/>
    <w:rsid w:val="000F2EDA"/>
    <w:pPr>
      <w:numPr>
        <w:numId w:val="32"/>
      </w:numPr>
    </w:pPr>
  </w:style>
  <w:style w:type="paragraph" w:customStyle="1" w:styleId="font0">
    <w:name w:val="font0"/>
    <w:basedOn w:val="a1"/>
    <w:rsid w:val="000F2EDA"/>
    <w:pPr>
      <w:spacing w:before="100" w:beforeAutospacing="1" w:after="100" w:afterAutospacing="1"/>
    </w:pPr>
    <w:rPr>
      <w:rFonts w:ascii="Calibri" w:eastAsia="Times New Roman" w:hAnsi="Calibri" w:cs="Calibri"/>
      <w:color w:val="000000"/>
      <w:sz w:val="22"/>
      <w:szCs w:val="22"/>
      <w:lang w:eastAsia="uk-UA"/>
    </w:rPr>
  </w:style>
  <w:style w:type="paragraph" w:customStyle="1" w:styleId="font5">
    <w:name w:val="font5"/>
    <w:basedOn w:val="a1"/>
    <w:rsid w:val="000F2EDA"/>
    <w:pPr>
      <w:spacing w:before="100" w:beforeAutospacing="1" w:after="100" w:afterAutospacing="1"/>
    </w:pPr>
    <w:rPr>
      <w:rFonts w:ascii="Times New Roman" w:eastAsia="Times New Roman" w:hAnsi="Times New Roman" w:cs="Times New Roman"/>
      <w:color w:val="000000"/>
      <w:sz w:val="16"/>
      <w:szCs w:val="16"/>
      <w:lang w:eastAsia="uk-UA"/>
    </w:rPr>
  </w:style>
  <w:style w:type="paragraph" w:customStyle="1" w:styleId="xl63">
    <w:name w:val="xl63"/>
    <w:basedOn w:val="a1"/>
    <w:rsid w:val="000F2EDA"/>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64">
    <w:name w:val="xl64"/>
    <w:basedOn w:val="a1"/>
    <w:rsid w:val="000F2E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5">
    <w:name w:val="xl65"/>
    <w:basedOn w:val="a1"/>
    <w:rsid w:val="000F2ED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66">
    <w:name w:val="xl66"/>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67">
    <w:name w:val="xl67"/>
    <w:basedOn w:val="a1"/>
    <w:rsid w:val="000F2ED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8">
    <w:name w:val="xl68"/>
    <w:basedOn w:val="a1"/>
    <w:rsid w:val="000F2ED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9">
    <w:name w:val="xl69"/>
    <w:basedOn w:val="a1"/>
    <w:rsid w:val="000F2EDA"/>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0">
    <w:name w:val="xl70"/>
    <w:basedOn w:val="a1"/>
    <w:rsid w:val="000F2EDA"/>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1">
    <w:name w:val="xl71"/>
    <w:basedOn w:val="a1"/>
    <w:rsid w:val="000F2EDA"/>
    <w:pPr>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2">
    <w:name w:val="xl72"/>
    <w:basedOn w:val="a1"/>
    <w:rsid w:val="000F2ED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3">
    <w:name w:val="xl73"/>
    <w:basedOn w:val="a1"/>
    <w:rsid w:val="000F2ED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4">
    <w:name w:val="xl74"/>
    <w:basedOn w:val="a1"/>
    <w:rsid w:val="000F2EDA"/>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5">
    <w:name w:val="xl75"/>
    <w:basedOn w:val="a1"/>
    <w:rsid w:val="000F2E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6">
    <w:name w:val="xl76"/>
    <w:basedOn w:val="a1"/>
    <w:rsid w:val="000F2EDA"/>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77">
    <w:name w:val="xl77"/>
    <w:basedOn w:val="a1"/>
    <w:rsid w:val="000F2ED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78">
    <w:name w:val="xl78"/>
    <w:basedOn w:val="a1"/>
    <w:rsid w:val="000F2E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9">
    <w:name w:val="xl79"/>
    <w:basedOn w:val="a1"/>
    <w:rsid w:val="000F2EDA"/>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uk-UA"/>
    </w:rPr>
  </w:style>
  <w:style w:type="paragraph" w:customStyle="1" w:styleId="xl80">
    <w:name w:val="xl80"/>
    <w:basedOn w:val="a1"/>
    <w:rsid w:val="000F2ED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uk-UA"/>
    </w:rPr>
  </w:style>
  <w:style w:type="paragraph" w:customStyle="1" w:styleId="xl81">
    <w:name w:val="xl81"/>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sz w:val="16"/>
      <w:szCs w:val="16"/>
      <w:lang w:eastAsia="uk-UA"/>
    </w:rPr>
  </w:style>
  <w:style w:type="paragraph" w:customStyle="1" w:styleId="xl82">
    <w:name w:val="xl82"/>
    <w:basedOn w:val="a1"/>
    <w:rsid w:val="000F2ED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eastAsia="uk-UA"/>
    </w:rPr>
  </w:style>
  <w:style w:type="paragraph" w:customStyle="1" w:styleId="xl83">
    <w:name w:val="xl83"/>
    <w:basedOn w:val="a1"/>
    <w:rsid w:val="000F2E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84">
    <w:name w:val="xl84"/>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85">
    <w:name w:val="xl85"/>
    <w:basedOn w:val="a1"/>
    <w:rsid w:val="000F2EDA"/>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6">
    <w:name w:val="xl86"/>
    <w:basedOn w:val="a1"/>
    <w:rsid w:val="000F2E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7">
    <w:name w:val="xl87"/>
    <w:basedOn w:val="a1"/>
    <w:rsid w:val="000F2E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8">
    <w:name w:val="xl88"/>
    <w:basedOn w:val="a1"/>
    <w:rsid w:val="000F2E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89">
    <w:name w:val="xl89"/>
    <w:basedOn w:val="a1"/>
    <w:rsid w:val="000F2E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0">
    <w:name w:val="xl90"/>
    <w:basedOn w:val="a1"/>
    <w:rsid w:val="000F2EDA"/>
    <w:pPr>
      <w:pBdr>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1">
    <w:name w:val="xl91"/>
    <w:basedOn w:val="a1"/>
    <w:rsid w:val="000F2EDA"/>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2">
    <w:name w:val="xl92"/>
    <w:basedOn w:val="a1"/>
    <w:rsid w:val="000F2EDA"/>
    <w:pPr>
      <w:pBdr>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3">
    <w:name w:val="xl93"/>
    <w:basedOn w:val="a1"/>
    <w:rsid w:val="000F2EDA"/>
    <w:pPr>
      <w:pBdr>
        <w:bottom w:val="single" w:sz="8" w:space="0" w:color="auto"/>
        <w:right w:val="single" w:sz="8"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4">
    <w:name w:val="xl94"/>
    <w:basedOn w:val="a1"/>
    <w:rsid w:val="000F2EDA"/>
    <w:pPr>
      <w:pBdr>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5">
    <w:name w:val="xl95"/>
    <w:basedOn w:val="a1"/>
    <w:rsid w:val="000F2EDA"/>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6">
    <w:name w:val="xl96"/>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7">
    <w:name w:val="xl97"/>
    <w:basedOn w:val="a1"/>
    <w:rsid w:val="000F2EDA"/>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8">
    <w:name w:val="xl98"/>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9">
    <w:name w:val="xl99"/>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caption" w:uiPriority="35" w:qFormat="1"/>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ontemporary"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2475"/>
    <w:pPr>
      <w:spacing w:line="240" w:lineRule="auto"/>
    </w:pPr>
    <w:rPr>
      <w:rFonts w:ascii="Arial" w:hAnsi="Arial" w:cs="Arial"/>
      <w:sz w:val="20"/>
      <w:szCs w:val="20"/>
      <w:lang w:val="uk-UA"/>
    </w:rPr>
  </w:style>
  <w:style w:type="paragraph" w:styleId="1">
    <w:name w:val="heading 1"/>
    <w:basedOn w:val="a1"/>
    <w:next w:val="a2"/>
    <w:link w:val="10"/>
    <w:uiPriority w:val="9"/>
    <w:qFormat/>
    <w:rsid w:val="003D506A"/>
    <w:pPr>
      <w:keepNext/>
      <w:keepLines/>
      <w:spacing w:before="60" w:after="480"/>
      <w:outlineLvl w:val="0"/>
    </w:pPr>
    <w:rPr>
      <w:rFonts w:eastAsiaTheme="majorEastAsia" w:cstheme="majorBidi"/>
      <w:b/>
      <w:bCs/>
      <w:caps/>
      <w:color w:val="0092BB" w:themeColor="accent1"/>
      <w:sz w:val="36"/>
      <w:szCs w:val="36"/>
    </w:rPr>
  </w:style>
  <w:style w:type="paragraph" w:styleId="21">
    <w:name w:val="heading 2"/>
    <w:basedOn w:val="a1"/>
    <w:next w:val="a2"/>
    <w:link w:val="22"/>
    <w:uiPriority w:val="9"/>
    <w:unhideWhenUsed/>
    <w:qFormat/>
    <w:rsid w:val="0036028B"/>
    <w:pPr>
      <w:keepNext/>
      <w:keepLines/>
      <w:spacing w:before="200"/>
      <w:outlineLvl w:val="1"/>
    </w:pPr>
    <w:rPr>
      <w:rFonts w:eastAsiaTheme="majorEastAsia" w:cstheme="majorBidi"/>
      <w:bCs/>
      <w:color w:val="0092BB" w:themeColor="accent1"/>
      <w:sz w:val="28"/>
      <w:szCs w:val="26"/>
    </w:rPr>
  </w:style>
  <w:style w:type="paragraph" w:styleId="31">
    <w:name w:val="heading 3"/>
    <w:basedOn w:val="a1"/>
    <w:next w:val="a2"/>
    <w:link w:val="32"/>
    <w:unhideWhenUsed/>
    <w:qFormat/>
    <w:rsid w:val="003D506A"/>
    <w:pPr>
      <w:keepNext/>
      <w:keepLines/>
      <w:spacing w:before="60" w:after="60"/>
      <w:outlineLvl w:val="2"/>
    </w:pPr>
    <w:rPr>
      <w:rFonts w:eastAsiaTheme="majorEastAsia"/>
      <w:bCs/>
      <w:color w:val="0092BB" w:themeColor="accent1"/>
      <w:sz w:val="24"/>
    </w:rPr>
  </w:style>
  <w:style w:type="paragraph" w:styleId="41">
    <w:name w:val="heading 4"/>
    <w:basedOn w:val="a1"/>
    <w:next w:val="a1"/>
    <w:link w:val="42"/>
    <w:uiPriority w:val="9"/>
    <w:unhideWhenUsed/>
    <w:qFormat/>
    <w:rsid w:val="003D506A"/>
    <w:pPr>
      <w:keepNext/>
      <w:keepLines/>
      <w:spacing w:before="200" w:after="60"/>
      <w:outlineLvl w:val="3"/>
    </w:pPr>
    <w:rPr>
      <w:rFonts w:eastAsiaTheme="majorEastAsia"/>
      <w:b/>
      <w:bCs/>
      <w:iCs/>
      <w:color w:val="0092BB" w:themeColor="accent1"/>
    </w:rPr>
  </w:style>
  <w:style w:type="paragraph" w:styleId="51">
    <w:name w:val="heading 5"/>
    <w:basedOn w:val="a1"/>
    <w:next w:val="a1"/>
    <w:link w:val="52"/>
    <w:uiPriority w:val="9"/>
    <w:unhideWhenUsed/>
    <w:qFormat/>
    <w:rsid w:val="00F57F59"/>
    <w:pPr>
      <w:keepNext/>
      <w:keepLines/>
      <w:spacing w:before="40" w:after="0"/>
      <w:outlineLvl w:val="4"/>
    </w:pPr>
    <w:rPr>
      <w:rFonts w:asciiTheme="majorHAnsi" w:eastAsiaTheme="majorEastAsia" w:hAnsiTheme="majorHAnsi" w:cstheme="majorBidi"/>
      <w:color w:val="006D8C" w:themeColor="accent1" w:themeShade="BF"/>
    </w:rPr>
  </w:style>
  <w:style w:type="paragraph" w:styleId="6">
    <w:name w:val="heading 6"/>
    <w:basedOn w:val="a1"/>
    <w:next w:val="a1"/>
    <w:link w:val="60"/>
    <w:uiPriority w:val="9"/>
    <w:semiHidden/>
    <w:unhideWhenUsed/>
    <w:qFormat/>
    <w:rsid w:val="00F57F59"/>
    <w:pPr>
      <w:keepNext/>
      <w:keepLines/>
      <w:spacing w:before="40" w:after="0"/>
      <w:outlineLvl w:val="5"/>
    </w:pPr>
    <w:rPr>
      <w:rFonts w:ascii="Calibri Light" w:eastAsia="Times New Roman" w:hAnsi="Calibri Light" w:cs="Times New Roman"/>
      <w:color w:val="1F4D78"/>
      <w:sz w:val="22"/>
      <w:szCs w:val="22"/>
    </w:rPr>
  </w:style>
  <w:style w:type="paragraph" w:styleId="7">
    <w:name w:val="heading 7"/>
    <w:basedOn w:val="a1"/>
    <w:next w:val="a1"/>
    <w:link w:val="70"/>
    <w:uiPriority w:val="9"/>
    <w:unhideWhenUsed/>
    <w:qFormat/>
    <w:rsid w:val="00F57F59"/>
    <w:pPr>
      <w:keepNext/>
      <w:keepLines/>
      <w:spacing w:before="40" w:after="0"/>
      <w:outlineLvl w:val="6"/>
    </w:pPr>
    <w:rPr>
      <w:rFonts w:ascii="Calibri Light" w:eastAsia="Times New Roman" w:hAnsi="Calibri Light" w:cs="Times New Roman"/>
      <w:i/>
      <w:iCs/>
      <w:color w:val="1F4D78"/>
      <w:sz w:val="22"/>
      <w:szCs w:val="22"/>
    </w:rPr>
  </w:style>
  <w:style w:type="paragraph" w:styleId="8">
    <w:name w:val="heading 8"/>
    <w:basedOn w:val="a1"/>
    <w:next w:val="a1"/>
    <w:link w:val="80"/>
    <w:uiPriority w:val="9"/>
    <w:semiHidden/>
    <w:unhideWhenUsed/>
    <w:qFormat/>
    <w:rsid w:val="00F57F59"/>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1"/>
    <w:next w:val="a1"/>
    <w:link w:val="90"/>
    <w:uiPriority w:val="9"/>
    <w:semiHidden/>
    <w:unhideWhenUsed/>
    <w:qFormat/>
    <w:rsid w:val="00F57F59"/>
    <w:pPr>
      <w:keepNext/>
      <w:keepLines/>
      <w:spacing w:before="40" w:after="0"/>
      <w:outlineLvl w:val="8"/>
    </w:pPr>
    <w:rPr>
      <w:rFonts w:ascii="Calibri Light" w:eastAsia="Times New Roman" w:hAnsi="Calibri Light" w:cs="Times New Roman"/>
      <w:i/>
      <w:iCs/>
      <w:color w:val="272727"/>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basedOn w:val="a3"/>
    <w:link w:val="31"/>
    <w:rsid w:val="003D506A"/>
    <w:rPr>
      <w:rFonts w:ascii="Arial" w:eastAsiaTheme="majorEastAsia" w:hAnsi="Arial" w:cs="Arial"/>
      <w:bCs/>
      <w:color w:val="0092BB" w:themeColor="accent1"/>
      <w:sz w:val="24"/>
      <w:szCs w:val="20"/>
    </w:rPr>
  </w:style>
  <w:style w:type="paragraph" w:styleId="a6">
    <w:name w:val="Block Text"/>
    <w:basedOn w:val="a1"/>
    <w:uiPriority w:val="99"/>
    <w:semiHidden/>
    <w:unhideWhenUsed/>
    <w:rsid w:val="001A2C75"/>
    <w:pPr>
      <w:pBdr>
        <w:top w:val="single" w:sz="2" w:space="10" w:color="0092BB" w:themeColor="accent1" w:shadow="1" w:frame="1"/>
        <w:left w:val="single" w:sz="2" w:space="10" w:color="0092BB" w:themeColor="accent1" w:shadow="1" w:frame="1"/>
        <w:bottom w:val="single" w:sz="2" w:space="10" w:color="0092BB" w:themeColor="accent1" w:shadow="1" w:frame="1"/>
        <w:right w:val="single" w:sz="2" w:space="10" w:color="0092BB" w:themeColor="accent1" w:shadow="1" w:frame="1"/>
      </w:pBdr>
      <w:ind w:left="1152" w:right="1152"/>
    </w:pPr>
    <w:rPr>
      <w:rFonts w:eastAsiaTheme="minorEastAsia"/>
      <w:i/>
      <w:iCs/>
      <w:color w:val="0092BB" w:themeColor="accent1"/>
    </w:rPr>
  </w:style>
  <w:style w:type="paragraph" w:styleId="a2">
    <w:name w:val="Body Text"/>
    <w:basedOn w:val="a1"/>
    <w:link w:val="a7"/>
    <w:unhideWhenUsed/>
    <w:qFormat/>
    <w:rsid w:val="004C7F79"/>
    <w:pPr>
      <w:spacing w:line="288" w:lineRule="auto"/>
    </w:pPr>
    <w:rPr>
      <w:color w:val="616264"/>
      <w:lang w:val="fr-FR"/>
    </w:rPr>
  </w:style>
  <w:style w:type="character" w:customStyle="1" w:styleId="a7">
    <w:name w:val="Основной текст Знак"/>
    <w:basedOn w:val="a3"/>
    <w:link w:val="a2"/>
    <w:rsid w:val="004C7F79"/>
    <w:rPr>
      <w:rFonts w:ascii="Arial" w:hAnsi="Arial" w:cs="Arial"/>
      <w:color w:val="616264"/>
      <w:sz w:val="20"/>
      <w:szCs w:val="20"/>
      <w:lang w:val="fr-FR"/>
    </w:rPr>
  </w:style>
  <w:style w:type="character" w:customStyle="1" w:styleId="10">
    <w:name w:val="Заголовок 1 Знак"/>
    <w:basedOn w:val="a3"/>
    <w:link w:val="1"/>
    <w:rsid w:val="003D506A"/>
    <w:rPr>
      <w:rFonts w:ascii="Arial" w:eastAsiaTheme="majorEastAsia" w:hAnsi="Arial" w:cstheme="majorBidi"/>
      <w:b/>
      <w:bCs/>
      <w:caps/>
      <w:color w:val="0092BB" w:themeColor="accent1"/>
      <w:sz w:val="36"/>
      <w:szCs w:val="36"/>
    </w:rPr>
  </w:style>
  <w:style w:type="character" w:customStyle="1" w:styleId="22">
    <w:name w:val="Заголовок 2 Знак"/>
    <w:basedOn w:val="a3"/>
    <w:link w:val="21"/>
    <w:uiPriority w:val="9"/>
    <w:rsid w:val="0036028B"/>
    <w:rPr>
      <w:rFonts w:ascii="Arial" w:eastAsiaTheme="majorEastAsia" w:hAnsi="Arial" w:cstheme="majorBidi"/>
      <w:bCs/>
      <w:color w:val="0092BB" w:themeColor="accent1"/>
      <w:sz w:val="28"/>
      <w:szCs w:val="26"/>
    </w:rPr>
  </w:style>
  <w:style w:type="paragraph" w:styleId="a8">
    <w:name w:val="List Paragraph"/>
    <w:aliases w:val="Mummuga loetelu,Loendi lõik,2,просто,List Paragraph1,Абзац списка3,Абзац списка11,List Paragraph1 Знак Знак,Colorful List - Accent 11,No Spacing1,List Paragraph11,List Paragraph2,Абзац списка21,Dot pt,Bullet 1,Абзац списка1,Абзац списка2"/>
    <w:basedOn w:val="a1"/>
    <w:link w:val="a9"/>
    <w:uiPriority w:val="34"/>
    <w:qFormat/>
    <w:rsid w:val="00175E26"/>
    <w:pPr>
      <w:ind w:left="720"/>
      <w:contextualSpacing/>
    </w:pPr>
  </w:style>
  <w:style w:type="paragraph" w:styleId="aa">
    <w:name w:val="Balloon Text"/>
    <w:basedOn w:val="a1"/>
    <w:link w:val="ab"/>
    <w:uiPriority w:val="99"/>
    <w:semiHidden/>
    <w:unhideWhenUsed/>
    <w:rsid w:val="00237EF9"/>
    <w:pPr>
      <w:spacing w:after="0"/>
    </w:pPr>
    <w:rPr>
      <w:rFonts w:ascii="Tahoma" w:hAnsi="Tahoma" w:cs="Tahoma"/>
      <w:sz w:val="16"/>
      <w:szCs w:val="16"/>
    </w:rPr>
  </w:style>
  <w:style w:type="character" w:customStyle="1" w:styleId="ab">
    <w:name w:val="Текст выноски Знак"/>
    <w:basedOn w:val="a3"/>
    <w:link w:val="aa"/>
    <w:uiPriority w:val="99"/>
    <w:semiHidden/>
    <w:rsid w:val="00237EF9"/>
    <w:rPr>
      <w:rFonts w:ascii="Tahoma" w:hAnsi="Tahoma" w:cs="Tahoma"/>
      <w:color w:val="616264"/>
      <w:sz w:val="16"/>
      <w:szCs w:val="16"/>
    </w:rPr>
  </w:style>
  <w:style w:type="paragraph" w:styleId="ac">
    <w:name w:val="header"/>
    <w:basedOn w:val="a1"/>
    <w:link w:val="ad"/>
    <w:uiPriority w:val="99"/>
    <w:unhideWhenUsed/>
    <w:rsid w:val="00764196"/>
    <w:pPr>
      <w:tabs>
        <w:tab w:val="center" w:pos="4513"/>
        <w:tab w:val="right" w:pos="9026"/>
      </w:tabs>
      <w:spacing w:after="0"/>
    </w:pPr>
    <w:rPr>
      <w:noProof/>
    </w:rPr>
  </w:style>
  <w:style w:type="character" w:customStyle="1" w:styleId="ad">
    <w:name w:val="Верхний колонтитул Знак"/>
    <w:basedOn w:val="a3"/>
    <w:link w:val="ac"/>
    <w:uiPriority w:val="99"/>
    <w:rsid w:val="00764196"/>
    <w:rPr>
      <w:rFonts w:ascii="Arial" w:hAnsi="Arial" w:cs="Arial"/>
      <w:noProof/>
      <w:sz w:val="20"/>
      <w:szCs w:val="20"/>
    </w:rPr>
  </w:style>
  <w:style w:type="paragraph" w:styleId="ae">
    <w:name w:val="footer"/>
    <w:basedOn w:val="a1"/>
    <w:link w:val="af"/>
    <w:uiPriority w:val="99"/>
    <w:unhideWhenUsed/>
    <w:rsid w:val="006406AF"/>
    <w:pPr>
      <w:spacing w:after="0"/>
      <w:jc w:val="right"/>
    </w:pPr>
    <w:rPr>
      <w:caps/>
      <w:color w:val="616264" w:themeColor="text2"/>
      <w:sz w:val="22"/>
      <w:szCs w:val="22"/>
    </w:rPr>
  </w:style>
  <w:style w:type="character" w:customStyle="1" w:styleId="af">
    <w:name w:val="Нижний колонтитул Знак"/>
    <w:basedOn w:val="a3"/>
    <w:link w:val="ae"/>
    <w:uiPriority w:val="99"/>
    <w:rsid w:val="006406AF"/>
    <w:rPr>
      <w:rFonts w:ascii="Arial" w:hAnsi="Arial" w:cs="Arial"/>
      <w:caps/>
      <w:color w:val="616264" w:themeColor="text2"/>
    </w:rPr>
  </w:style>
  <w:style w:type="table" w:styleId="af0">
    <w:name w:val="Table Grid"/>
    <w:basedOn w:val="a4"/>
    <w:uiPriority w:val="39"/>
    <w:rsid w:val="00384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 text Char"/>
    <w:basedOn w:val="a3"/>
    <w:link w:val="Tabletext"/>
    <w:rsid w:val="0027072F"/>
    <w:rPr>
      <w:rFonts w:ascii="Arial" w:hAnsi="Arial" w:cs="Arial"/>
      <w:color w:val="616264"/>
      <w:sz w:val="16"/>
      <w:szCs w:val="20"/>
    </w:rPr>
  </w:style>
  <w:style w:type="paragraph" w:customStyle="1" w:styleId="Tabletext">
    <w:name w:val="Table text"/>
    <w:basedOn w:val="a1"/>
    <w:link w:val="TabletextChar"/>
    <w:qFormat/>
    <w:rsid w:val="0027072F"/>
    <w:pPr>
      <w:spacing w:after="0"/>
    </w:pPr>
    <w:rPr>
      <w:color w:val="616264"/>
      <w:sz w:val="16"/>
    </w:rPr>
  </w:style>
  <w:style w:type="paragraph" w:customStyle="1" w:styleId="TableHeader">
    <w:name w:val="Table Header"/>
    <w:basedOn w:val="Tabletext"/>
    <w:link w:val="TableHeaderChar"/>
    <w:qFormat/>
    <w:rsid w:val="0027072F"/>
    <w:rPr>
      <w:color w:val="FFFFFF" w:themeColor="background1"/>
    </w:rPr>
  </w:style>
  <w:style w:type="paragraph" w:customStyle="1" w:styleId="Tablefirstcolumn">
    <w:name w:val="Table first column"/>
    <w:link w:val="TablefirstcolumnChar"/>
    <w:qFormat/>
    <w:rsid w:val="0027072F"/>
    <w:pPr>
      <w:spacing w:after="0" w:line="240" w:lineRule="auto"/>
    </w:pPr>
    <w:rPr>
      <w:rFonts w:ascii="Arial" w:hAnsi="Arial" w:cs="Arial"/>
      <w:color w:val="0092BB" w:themeColor="accent1"/>
      <w:sz w:val="16"/>
      <w:szCs w:val="20"/>
    </w:rPr>
  </w:style>
  <w:style w:type="character" w:customStyle="1" w:styleId="TableHeaderChar">
    <w:name w:val="Table Header Char"/>
    <w:basedOn w:val="TabletextChar"/>
    <w:link w:val="TableHeader"/>
    <w:rsid w:val="0027072F"/>
    <w:rPr>
      <w:rFonts w:ascii="Arial" w:hAnsi="Arial" w:cs="Arial"/>
      <w:color w:val="FFFFFF" w:themeColor="background1"/>
      <w:sz w:val="16"/>
      <w:szCs w:val="20"/>
    </w:rPr>
  </w:style>
  <w:style w:type="character" w:customStyle="1" w:styleId="TablefirstcolumnChar">
    <w:name w:val="Table first column Char"/>
    <w:basedOn w:val="TableHeaderChar"/>
    <w:link w:val="Tablefirstcolumn"/>
    <w:rsid w:val="0027072F"/>
    <w:rPr>
      <w:rFonts w:ascii="Arial" w:hAnsi="Arial" w:cs="Arial"/>
      <w:color w:val="0092BB" w:themeColor="accent1"/>
      <w:sz w:val="16"/>
      <w:szCs w:val="20"/>
    </w:rPr>
  </w:style>
  <w:style w:type="paragraph" w:styleId="a">
    <w:name w:val="List Bullet"/>
    <w:basedOn w:val="a1"/>
    <w:link w:val="af1"/>
    <w:uiPriority w:val="99"/>
    <w:unhideWhenUsed/>
    <w:rsid w:val="002C7928"/>
    <w:pPr>
      <w:numPr>
        <w:numId w:val="1"/>
      </w:numPr>
      <w:spacing w:line="288" w:lineRule="auto"/>
      <w:ind w:left="357" w:hanging="357"/>
    </w:pPr>
    <w:rPr>
      <w:color w:val="616264"/>
    </w:rPr>
  </w:style>
  <w:style w:type="paragraph" w:styleId="a0">
    <w:name w:val="List Number"/>
    <w:basedOn w:val="a1"/>
    <w:uiPriority w:val="99"/>
    <w:unhideWhenUsed/>
    <w:rsid w:val="009774F9"/>
    <w:pPr>
      <w:numPr>
        <w:numId w:val="10"/>
      </w:numPr>
      <w:spacing w:line="288" w:lineRule="auto"/>
      <w:ind w:left="505" w:hanging="505"/>
    </w:pPr>
    <w:rPr>
      <w:color w:val="616264"/>
    </w:rPr>
  </w:style>
  <w:style w:type="table" w:customStyle="1" w:styleId="ETFTable">
    <w:name w:val="ETF Table"/>
    <w:basedOn w:val="a4"/>
    <w:uiPriority w:val="99"/>
    <w:qFormat/>
    <w:rsid w:val="0027072F"/>
    <w:pPr>
      <w:spacing w:after="0" w:line="240" w:lineRule="auto"/>
    </w:pPr>
    <w:rPr>
      <w:rFonts w:ascii="Arial" w:hAnsi="Arial"/>
      <w:color w:val="616264"/>
      <w:sz w:val="16"/>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0092BB" w:themeFill="accent1"/>
      </w:tcPr>
    </w:tblStylePr>
    <w:tblStylePr w:type="firstCol">
      <w:rPr>
        <w:color w:val="0092BB" w:themeColor="accent1"/>
      </w:rPr>
      <w:tblPr/>
      <w:tcPr>
        <w:shd w:val="clear" w:color="auto" w:fill="C9C9C9"/>
      </w:tcPr>
    </w:tblStylePr>
  </w:style>
  <w:style w:type="paragraph" w:styleId="af2">
    <w:name w:val="Title"/>
    <w:basedOn w:val="a1"/>
    <w:next w:val="a1"/>
    <w:link w:val="af3"/>
    <w:qFormat/>
    <w:rsid w:val="00EE60A1"/>
    <w:rPr>
      <w:rFonts w:eastAsiaTheme="majorEastAsia" w:cstheme="majorBidi"/>
      <w:b/>
      <w:bCs/>
      <w:caps/>
      <w:color w:val="0092BB" w:themeColor="accent1"/>
      <w:spacing w:val="-40"/>
      <w:sz w:val="86"/>
      <w:szCs w:val="28"/>
    </w:rPr>
  </w:style>
  <w:style w:type="character" w:customStyle="1" w:styleId="af3">
    <w:name w:val="Название Знак"/>
    <w:basedOn w:val="a3"/>
    <w:link w:val="af2"/>
    <w:rsid w:val="00EE60A1"/>
    <w:rPr>
      <w:rFonts w:ascii="Arial" w:eastAsiaTheme="majorEastAsia" w:hAnsi="Arial" w:cstheme="majorBidi"/>
      <w:b/>
      <w:bCs/>
      <w:caps/>
      <w:color w:val="0092BB" w:themeColor="accent1"/>
      <w:spacing w:val="-40"/>
      <w:sz w:val="86"/>
      <w:szCs w:val="28"/>
    </w:rPr>
  </w:style>
  <w:style w:type="paragraph" w:styleId="2">
    <w:name w:val="List Number 2"/>
    <w:basedOn w:val="a1"/>
    <w:uiPriority w:val="99"/>
    <w:unhideWhenUsed/>
    <w:rsid w:val="00090434"/>
    <w:pPr>
      <w:numPr>
        <w:numId w:val="6"/>
      </w:numPr>
      <w:ind w:left="641" w:hanging="357"/>
    </w:pPr>
    <w:rPr>
      <w:color w:val="6D6E71"/>
    </w:rPr>
  </w:style>
  <w:style w:type="paragraph" w:styleId="20">
    <w:name w:val="List Bullet 2"/>
    <w:basedOn w:val="a1"/>
    <w:unhideWhenUsed/>
    <w:rsid w:val="001640CE"/>
    <w:pPr>
      <w:numPr>
        <w:numId w:val="2"/>
      </w:numPr>
      <w:ind w:left="641" w:hanging="357"/>
    </w:pPr>
    <w:rPr>
      <w:color w:val="6D6E71"/>
    </w:rPr>
  </w:style>
  <w:style w:type="character" w:customStyle="1" w:styleId="af1">
    <w:name w:val="Маркированный список Знак"/>
    <w:basedOn w:val="a3"/>
    <w:link w:val="a"/>
    <w:uiPriority w:val="99"/>
    <w:rsid w:val="002C7928"/>
    <w:rPr>
      <w:rFonts w:ascii="Arial" w:hAnsi="Arial" w:cs="Arial"/>
      <w:color w:val="616264"/>
      <w:sz w:val="20"/>
      <w:szCs w:val="20"/>
      <w:lang w:val="uk-UA"/>
    </w:rPr>
  </w:style>
  <w:style w:type="character" w:styleId="af4">
    <w:name w:val="Subtle Emphasis"/>
    <w:basedOn w:val="a3"/>
    <w:uiPriority w:val="19"/>
    <w:qFormat/>
    <w:rsid w:val="005A6ABD"/>
    <w:rPr>
      <w:i/>
      <w:iCs/>
      <w:color w:val="616264"/>
    </w:rPr>
  </w:style>
  <w:style w:type="paragraph" w:styleId="af5">
    <w:name w:val="footnote text"/>
    <w:aliases w:val="F1 Char,Char Char,Char Char Char Char Char1,Char Char Char Char1,Char Char Char Char Char Char,Char Char Char Char Char Char Char Char Char Char Char,Char Char Char Char Char Char Char Char Char Char,Char Char Char1,ft,F1,Char"/>
    <w:basedOn w:val="a1"/>
    <w:link w:val="af6"/>
    <w:uiPriority w:val="99"/>
    <w:qFormat/>
    <w:rsid w:val="000D5434"/>
    <w:pPr>
      <w:spacing w:before="60"/>
    </w:pPr>
    <w:rPr>
      <w:color w:val="616264"/>
      <w:sz w:val="18"/>
    </w:rPr>
  </w:style>
  <w:style w:type="character" w:customStyle="1" w:styleId="af6">
    <w:name w:val="Текст сноски Знак"/>
    <w:aliases w:val="F1 Char Знак,Char Char Знак,Char Char Char Char Char1 Знак,Char Char Char Char1 Знак,Char Char Char Char Char Char Знак,Char Char Char Char Char Char Char Char Char Char Char Знак,Char Char Char Char Char Char Char Char Char Char Знак"/>
    <w:basedOn w:val="a3"/>
    <w:link w:val="af5"/>
    <w:uiPriority w:val="99"/>
    <w:rsid w:val="000D5434"/>
    <w:rPr>
      <w:rFonts w:ascii="Arial" w:hAnsi="Arial" w:cs="Arial"/>
      <w:color w:val="616264"/>
      <w:sz w:val="18"/>
      <w:szCs w:val="20"/>
    </w:rPr>
  </w:style>
  <w:style w:type="character" w:customStyle="1" w:styleId="42">
    <w:name w:val="Заголовок 4 Знак"/>
    <w:basedOn w:val="a3"/>
    <w:link w:val="41"/>
    <w:uiPriority w:val="9"/>
    <w:rsid w:val="003D506A"/>
    <w:rPr>
      <w:rFonts w:ascii="Arial" w:eastAsiaTheme="majorEastAsia" w:hAnsi="Arial" w:cs="Arial"/>
      <w:b/>
      <w:bCs/>
      <w:iCs/>
      <w:color w:val="0092BB" w:themeColor="accent1"/>
      <w:sz w:val="20"/>
      <w:szCs w:val="20"/>
    </w:rPr>
  </w:style>
  <w:style w:type="paragraph" w:styleId="af7">
    <w:name w:val="TOC Heading"/>
    <w:basedOn w:val="1"/>
    <w:next w:val="a1"/>
    <w:uiPriority w:val="39"/>
    <w:unhideWhenUsed/>
    <w:qFormat/>
    <w:rsid w:val="00511CD0"/>
    <w:pPr>
      <w:spacing w:before="480" w:after="0" w:line="276" w:lineRule="auto"/>
      <w:outlineLvl w:val="9"/>
    </w:pPr>
    <w:rPr>
      <w:rFonts w:cs="Arial"/>
      <w:caps w:val="0"/>
      <w:sz w:val="60"/>
      <w:szCs w:val="60"/>
      <w:lang w:val="en-US"/>
    </w:rPr>
  </w:style>
  <w:style w:type="paragraph" w:styleId="11">
    <w:name w:val="toc 1"/>
    <w:basedOn w:val="a1"/>
    <w:next w:val="a1"/>
    <w:autoRedefine/>
    <w:uiPriority w:val="39"/>
    <w:unhideWhenUsed/>
    <w:qFormat/>
    <w:rsid w:val="000A6DF2"/>
    <w:pPr>
      <w:tabs>
        <w:tab w:val="right" w:leader="dot" w:pos="9091"/>
      </w:tabs>
      <w:spacing w:after="100"/>
    </w:pPr>
    <w:rPr>
      <w:rFonts w:eastAsia="Univers LT Std 45 Light"/>
      <w:noProof/>
    </w:rPr>
  </w:style>
  <w:style w:type="paragraph" w:styleId="23">
    <w:name w:val="toc 2"/>
    <w:basedOn w:val="a1"/>
    <w:next w:val="a1"/>
    <w:autoRedefine/>
    <w:uiPriority w:val="39"/>
    <w:unhideWhenUsed/>
    <w:qFormat/>
    <w:rsid w:val="0067124C"/>
    <w:pPr>
      <w:spacing w:after="100"/>
      <w:ind w:left="200"/>
    </w:pPr>
  </w:style>
  <w:style w:type="paragraph" w:styleId="33">
    <w:name w:val="toc 3"/>
    <w:basedOn w:val="a1"/>
    <w:next w:val="a1"/>
    <w:autoRedefine/>
    <w:uiPriority w:val="39"/>
    <w:unhideWhenUsed/>
    <w:qFormat/>
    <w:rsid w:val="0067124C"/>
    <w:pPr>
      <w:spacing w:after="100"/>
      <w:ind w:left="400"/>
    </w:pPr>
  </w:style>
  <w:style w:type="character" w:styleId="af8">
    <w:name w:val="Hyperlink"/>
    <w:basedOn w:val="a3"/>
    <w:uiPriority w:val="99"/>
    <w:unhideWhenUsed/>
    <w:rsid w:val="0067124C"/>
    <w:rPr>
      <w:color w:val="0000FF" w:themeColor="hyperlink"/>
      <w:u w:val="single"/>
    </w:rPr>
  </w:style>
  <w:style w:type="character" w:styleId="af9">
    <w:name w:val="footnote reference"/>
    <w:aliases w:val="Знак сноски-FN,Ciae niinee-FN,Знак сноски 1,Referencia nota al pie,fr,Used by Word for Help footnote symbols,SUPERS,BVI fnr,ftref,Footnote text,Ref. de nota al pie1,16 Point,Superscript 6 Point,nota pié di pagina,FR"/>
    <w:basedOn w:val="a3"/>
    <w:link w:val="BVIfnr"/>
    <w:uiPriority w:val="99"/>
    <w:unhideWhenUsed/>
    <w:rsid w:val="00C87A6B"/>
    <w:rPr>
      <w:vertAlign w:val="superscript"/>
    </w:rPr>
  </w:style>
  <w:style w:type="paragraph" w:styleId="30">
    <w:name w:val="List Bullet 3"/>
    <w:basedOn w:val="a1"/>
    <w:uiPriority w:val="99"/>
    <w:semiHidden/>
    <w:unhideWhenUsed/>
    <w:rsid w:val="001640CE"/>
    <w:pPr>
      <w:numPr>
        <w:numId w:val="3"/>
      </w:numPr>
      <w:ind w:left="924" w:hanging="357"/>
    </w:pPr>
  </w:style>
  <w:style w:type="paragraph" w:styleId="40">
    <w:name w:val="List Bullet 4"/>
    <w:basedOn w:val="a1"/>
    <w:uiPriority w:val="99"/>
    <w:semiHidden/>
    <w:unhideWhenUsed/>
    <w:rsid w:val="001640CE"/>
    <w:pPr>
      <w:numPr>
        <w:numId w:val="4"/>
      </w:numPr>
      <w:ind w:left="1208" w:hanging="357"/>
    </w:pPr>
  </w:style>
  <w:style w:type="paragraph" w:styleId="50">
    <w:name w:val="List Bullet 5"/>
    <w:basedOn w:val="a1"/>
    <w:uiPriority w:val="99"/>
    <w:semiHidden/>
    <w:unhideWhenUsed/>
    <w:rsid w:val="001640CE"/>
    <w:pPr>
      <w:numPr>
        <w:numId w:val="5"/>
      </w:numPr>
      <w:ind w:left="1491" w:hanging="357"/>
    </w:pPr>
  </w:style>
  <w:style w:type="paragraph" w:styleId="afa">
    <w:name w:val="List Continue"/>
    <w:basedOn w:val="a1"/>
    <w:uiPriority w:val="99"/>
    <w:semiHidden/>
    <w:unhideWhenUsed/>
    <w:rsid w:val="002C7928"/>
    <w:pPr>
      <w:ind w:left="284"/>
    </w:pPr>
  </w:style>
  <w:style w:type="paragraph" w:styleId="24">
    <w:name w:val="List Continue 2"/>
    <w:basedOn w:val="a1"/>
    <w:uiPriority w:val="99"/>
    <w:semiHidden/>
    <w:unhideWhenUsed/>
    <w:rsid w:val="002C7928"/>
    <w:pPr>
      <w:ind w:left="567"/>
    </w:pPr>
  </w:style>
  <w:style w:type="paragraph" w:styleId="34">
    <w:name w:val="List Continue 3"/>
    <w:basedOn w:val="a1"/>
    <w:uiPriority w:val="99"/>
    <w:semiHidden/>
    <w:unhideWhenUsed/>
    <w:rsid w:val="002C7928"/>
    <w:pPr>
      <w:ind w:left="851"/>
    </w:pPr>
  </w:style>
  <w:style w:type="paragraph" w:styleId="43">
    <w:name w:val="List Continue 4"/>
    <w:basedOn w:val="a1"/>
    <w:uiPriority w:val="99"/>
    <w:semiHidden/>
    <w:unhideWhenUsed/>
    <w:rsid w:val="002C7928"/>
    <w:pPr>
      <w:ind w:left="1134"/>
    </w:pPr>
  </w:style>
  <w:style w:type="paragraph" w:styleId="53">
    <w:name w:val="List Continue 5"/>
    <w:basedOn w:val="a1"/>
    <w:uiPriority w:val="99"/>
    <w:semiHidden/>
    <w:unhideWhenUsed/>
    <w:rsid w:val="002C7928"/>
    <w:pPr>
      <w:ind w:left="1418"/>
    </w:pPr>
  </w:style>
  <w:style w:type="paragraph" w:styleId="3">
    <w:name w:val="List Number 3"/>
    <w:basedOn w:val="a1"/>
    <w:uiPriority w:val="99"/>
    <w:semiHidden/>
    <w:unhideWhenUsed/>
    <w:rsid w:val="001640CE"/>
    <w:pPr>
      <w:numPr>
        <w:numId w:val="7"/>
      </w:numPr>
      <w:tabs>
        <w:tab w:val="clear" w:pos="926"/>
      </w:tabs>
      <w:ind w:left="924" w:hanging="357"/>
    </w:pPr>
  </w:style>
  <w:style w:type="paragraph" w:styleId="4">
    <w:name w:val="List Number 4"/>
    <w:basedOn w:val="a1"/>
    <w:uiPriority w:val="99"/>
    <w:semiHidden/>
    <w:unhideWhenUsed/>
    <w:rsid w:val="001640CE"/>
    <w:pPr>
      <w:numPr>
        <w:numId w:val="8"/>
      </w:numPr>
      <w:ind w:left="1208" w:hanging="357"/>
    </w:pPr>
  </w:style>
  <w:style w:type="paragraph" w:styleId="5">
    <w:name w:val="List Number 5"/>
    <w:basedOn w:val="a1"/>
    <w:uiPriority w:val="99"/>
    <w:semiHidden/>
    <w:unhideWhenUsed/>
    <w:rsid w:val="001640CE"/>
    <w:pPr>
      <w:numPr>
        <w:numId w:val="9"/>
      </w:numPr>
      <w:ind w:left="1491" w:hanging="357"/>
    </w:pPr>
  </w:style>
  <w:style w:type="paragraph" w:styleId="25">
    <w:name w:val="Quote"/>
    <w:basedOn w:val="a1"/>
    <w:next w:val="a1"/>
    <w:link w:val="26"/>
    <w:uiPriority w:val="29"/>
    <w:qFormat/>
    <w:rsid w:val="00AF646B"/>
    <w:pPr>
      <w:spacing w:before="200" w:after="160"/>
    </w:pPr>
    <w:rPr>
      <w:i/>
      <w:iCs/>
      <w:color w:val="404040" w:themeColor="text1" w:themeTint="BF"/>
    </w:rPr>
  </w:style>
  <w:style w:type="character" w:customStyle="1" w:styleId="26">
    <w:name w:val="Цитата 2 Знак"/>
    <w:basedOn w:val="a3"/>
    <w:link w:val="25"/>
    <w:uiPriority w:val="29"/>
    <w:rsid w:val="00AF646B"/>
    <w:rPr>
      <w:rFonts w:ascii="Arial" w:hAnsi="Arial" w:cs="Arial"/>
      <w:i/>
      <w:iCs/>
      <w:color w:val="404040" w:themeColor="text1" w:themeTint="BF"/>
      <w:sz w:val="20"/>
      <w:szCs w:val="20"/>
    </w:rPr>
  </w:style>
  <w:style w:type="character" w:styleId="afb">
    <w:name w:val="Placeholder Text"/>
    <w:basedOn w:val="a3"/>
    <w:uiPriority w:val="99"/>
    <w:semiHidden/>
    <w:rsid w:val="00156998"/>
    <w:rPr>
      <w:color w:val="808080"/>
    </w:rPr>
  </w:style>
  <w:style w:type="character" w:customStyle="1" w:styleId="52">
    <w:name w:val="Заголовок 5 Знак"/>
    <w:basedOn w:val="a3"/>
    <w:link w:val="51"/>
    <w:uiPriority w:val="9"/>
    <w:rsid w:val="00F57F59"/>
    <w:rPr>
      <w:rFonts w:asciiTheme="majorHAnsi" w:eastAsiaTheme="majorEastAsia" w:hAnsiTheme="majorHAnsi" w:cstheme="majorBidi"/>
      <w:color w:val="006D8C" w:themeColor="accent1" w:themeShade="BF"/>
      <w:sz w:val="20"/>
      <w:szCs w:val="20"/>
    </w:rPr>
  </w:style>
  <w:style w:type="paragraph" w:customStyle="1" w:styleId="Heading61">
    <w:name w:val="Heading 61"/>
    <w:basedOn w:val="a1"/>
    <w:next w:val="a1"/>
    <w:uiPriority w:val="9"/>
    <w:unhideWhenUsed/>
    <w:qFormat/>
    <w:rsid w:val="00F57F59"/>
    <w:pPr>
      <w:keepNext/>
      <w:keepLines/>
      <w:spacing w:before="40" w:after="0"/>
      <w:outlineLvl w:val="5"/>
    </w:pPr>
    <w:rPr>
      <w:rFonts w:ascii="Calibri Light" w:eastAsia="Times New Roman" w:hAnsi="Calibri Light" w:cs="Times New Roman"/>
      <w:color w:val="1F4D78"/>
      <w:szCs w:val="24"/>
      <w:lang w:eastAsia="en-GB"/>
    </w:rPr>
  </w:style>
  <w:style w:type="paragraph" w:customStyle="1" w:styleId="Heading71">
    <w:name w:val="Heading 71"/>
    <w:basedOn w:val="a1"/>
    <w:next w:val="a1"/>
    <w:uiPriority w:val="9"/>
    <w:semiHidden/>
    <w:unhideWhenUsed/>
    <w:qFormat/>
    <w:rsid w:val="00F57F59"/>
    <w:pPr>
      <w:keepNext/>
      <w:keepLines/>
      <w:spacing w:before="40" w:after="0"/>
      <w:outlineLvl w:val="6"/>
    </w:pPr>
    <w:rPr>
      <w:rFonts w:ascii="Calibri Light" w:eastAsia="Times New Roman" w:hAnsi="Calibri Light" w:cs="Times New Roman"/>
      <w:i/>
      <w:iCs/>
      <w:color w:val="1F4D78"/>
      <w:szCs w:val="24"/>
      <w:lang w:eastAsia="en-GB"/>
    </w:rPr>
  </w:style>
  <w:style w:type="paragraph" w:customStyle="1" w:styleId="Heading81">
    <w:name w:val="Heading 81"/>
    <w:basedOn w:val="a1"/>
    <w:next w:val="a1"/>
    <w:uiPriority w:val="9"/>
    <w:semiHidden/>
    <w:unhideWhenUsed/>
    <w:qFormat/>
    <w:rsid w:val="00F57F59"/>
    <w:pPr>
      <w:keepNext/>
      <w:keepLines/>
      <w:spacing w:before="40" w:after="0"/>
      <w:outlineLvl w:val="7"/>
    </w:pPr>
    <w:rPr>
      <w:rFonts w:ascii="Calibri Light" w:eastAsia="Times New Roman" w:hAnsi="Calibri Light" w:cs="Times New Roman"/>
      <w:color w:val="272727"/>
      <w:sz w:val="21"/>
      <w:szCs w:val="21"/>
      <w:lang w:eastAsia="en-GB"/>
    </w:rPr>
  </w:style>
  <w:style w:type="paragraph" w:customStyle="1" w:styleId="Heading91">
    <w:name w:val="Heading 91"/>
    <w:basedOn w:val="a1"/>
    <w:next w:val="a1"/>
    <w:uiPriority w:val="9"/>
    <w:semiHidden/>
    <w:unhideWhenUsed/>
    <w:qFormat/>
    <w:rsid w:val="00F57F59"/>
    <w:pPr>
      <w:keepNext/>
      <w:keepLines/>
      <w:spacing w:before="40" w:after="0"/>
      <w:outlineLvl w:val="8"/>
    </w:pPr>
    <w:rPr>
      <w:rFonts w:ascii="Calibri Light" w:eastAsia="Times New Roman" w:hAnsi="Calibri Light" w:cs="Times New Roman"/>
      <w:i/>
      <w:iCs/>
      <w:color w:val="272727"/>
      <w:sz w:val="21"/>
      <w:szCs w:val="21"/>
      <w:lang w:eastAsia="en-GB"/>
    </w:rPr>
  </w:style>
  <w:style w:type="numbering" w:customStyle="1" w:styleId="NoList1">
    <w:name w:val="No List1"/>
    <w:next w:val="a5"/>
    <w:uiPriority w:val="99"/>
    <w:semiHidden/>
    <w:unhideWhenUsed/>
    <w:rsid w:val="00F57F59"/>
  </w:style>
  <w:style w:type="paragraph" w:customStyle="1" w:styleId="TableTitle">
    <w:name w:val="Table Title"/>
    <w:basedOn w:val="a1"/>
    <w:rsid w:val="00F57F59"/>
    <w:pPr>
      <w:keepNext/>
      <w:spacing w:after="240"/>
      <w:jc w:val="center"/>
    </w:pPr>
    <w:rPr>
      <w:rFonts w:eastAsia="Times New Roman"/>
      <w:b/>
      <w:bCs/>
      <w:sz w:val="18"/>
      <w:szCs w:val="24"/>
      <w:lang w:eastAsia="en-GB"/>
    </w:rPr>
  </w:style>
  <w:style w:type="paragraph" w:customStyle="1" w:styleId="FigureTitle">
    <w:name w:val="Figure Title"/>
    <w:basedOn w:val="a1"/>
    <w:next w:val="FigureSub-title"/>
    <w:link w:val="FigureTitleChar"/>
    <w:qFormat/>
    <w:rsid w:val="00F57F59"/>
    <w:pPr>
      <w:keepNext/>
      <w:spacing w:after="240"/>
      <w:jc w:val="center"/>
    </w:pPr>
    <w:rPr>
      <w:rFonts w:eastAsia="Times New Roman"/>
      <w:b/>
      <w:bCs/>
      <w:sz w:val="18"/>
      <w:szCs w:val="24"/>
      <w:lang w:eastAsia="en-GB"/>
    </w:rPr>
  </w:style>
  <w:style w:type="character" w:customStyle="1" w:styleId="FigureTitleChar">
    <w:name w:val="Figure Title Char"/>
    <w:link w:val="FigureTitle"/>
    <w:locked/>
    <w:rsid w:val="00F57F59"/>
    <w:rPr>
      <w:rFonts w:ascii="Arial" w:eastAsia="Times New Roman" w:hAnsi="Arial" w:cs="Arial"/>
      <w:b/>
      <w:bCs/>
      <w:sz w:val="18"/>
      <w:szCs w:val="24"/>
      <w:lang w:eastAsia="en-GB"/>
    </w:rPr>
  </w:style>
  <w:style w:type="paragraph" w:customStyle="1" w:styleId="SourceDescription">
    <w:name w:val="Source Description"/>
    <w:basedOn w:val="a1"/>
    <w:next w:val="a2"/>
    <w:rsid w:val="00F57F59"/>
    <w:pPr>
      <w:spacing w:after="360"/>
    </w:pPr>
    <w:rPr>
      <w:rFonts w:eastAsia="Times New Roman"/>
      <w:sz w:val="16"/>
      <w:szCs w:val="18"/>
      <w:lang w:eastAsia="en-GB"/>
    </w:rPr>
  </w:style>
  <w:style w:type="paragraph" w:customStyle="1" w:styleId="FigureNote">
    <w:name w:val="Figure Note"/>
    <w:basedOn w:val="a1"/>
    <w:rsid w:val="00F57F59"/>
    <w:pPr>
      <w:spacing w:after="120"/>
    </w:pPr>
    <w:rPr>
      <w:rFonts w:eastAsia="Times New Roman"/>
      <w:sz w:val="16"/>
      <w:szCs w:val="18"/>
      <w:lang w:eastAsia="en-GB"/>
    </w:rPr>
  </w:style>
  <w:style w:type="character" w:customStyle="1" w:styleId="apple-converted-space">
    <w:name w:val="apple-converted-space"/>
    <w:basedOn w:val="a3"/>
    <w:rsid w:val="00F57F59"/>
  </w:style>
  <w:style w:type="paragraph" w:customStyle="1" w:styleId="Default">
    <w:name w:val="Default"/>
    <w:rsid w:val="00F57F59"/>
    <w:pPr>
      <w:autoSpaceDE w:val="0"/>
      <w:autoSpaceDN w:val="0"/>
      <w:adjustRightInd w:val="0"/>
    </w:pPr>
    <w:rPr>
      <w:rFonts w:ascii="Times New Roman" w:hAnsi="Times New Roman"/>
      <w:color w:val="000000"/>
      <w:sz w:val="24"/>
      <w:szCs w:val="24"/>
      <w:lang w:val="de-DE"/>
    </w:rPr>
  </w:style>
  <w:style w:type="character" w:customStyle="1" w:styleId="60">
    <w:name w:val="Заголовок 6 Знак"/>
    <w:basedOn w:val="a3"/>
    <w:link w:val="6"/>
    <w:uiPriority w:val="9"/>
    <w:rsid w:val="00F57F59"/>
    <w:rPr>
      <w:rFonts w:ascii="Calibri Light" w:eastAsia="Times New Roman" w:hAnsi="Calibri Light" w:cs="Times New Roman"/>
      <w:color w:val="1F4D78"/>
      <w:szCs w:val="22"/>
    </w:rPr>
  </w:style>
  <w:style w:type="paragraph" w:styleId="afc">
    <w:name w:val="annotation text"/>
    <w:basedOn w:val="a1"/>
    <w:link w:val="afd"/>
    <w:uiPriority w:val="99"/>
    <w:unhideWhenUsed/>
    <w:rsid w:val="00F57F59"/>
    <w:pPr>
      <w:spacing w:after="0"/>
    </w:pPr>
    <w:rPr>
      <w:rFonts w:eastAsia="Times New Roman" w:cs="Times New Roman"/>
      <w:lang w:eastAsia="en-GB"/>
    </w:rPr>
  </w:style>
  <w:style w:type="character" w:customStyle="1" w:styleId="afd">
    <w:name w:val="Текст примечания Знак"/>
    <w:basedOn w:val="a3"/>
    <w:link w:val="afc"/>
    <w:uiPriority w:val="99"/>
    <w:rsid w:val="00F57F59"/>
    <w:rPr>
      <w:rFonts w:ascii="Arial" w:eastAsia="Times New Roman" w:hAnsi="Arial" w:cs="Times New Roman"/>
      <w:sz w:val="20"/>
      <w:szCs w:val="20"/>
      <w:lang w:eastAsia="en-GB"/>
    </w:rPr>
  </w:style>
  <w:style w:type="character" w:styleId="afe">
    <w:name w:val="annotation reference"/>
    <w:basedOn w:val="a3"/>
    <w:uiPriority w:val="99"/>
    <w:unhideWhenUsed/>
    <w:rsid w:val="00F57F59"/>
    <w:rPr>
      <w:sz w:val="16"/>
      <w:szCs w:val="16"/>
    </w:rPr>
  </w:style>
  <w:style w:type="paragraph" w:styleId="aff">
    <w:name w:val="Normal (Web)"/>
    <w:basedOn w:val="a1"/>
    <w:uiPriority w:val="99"/>
    <w:unhideWhenUsed/>
    <w:rsid w:val="00F57F59"/>
    <w:pPr>
      <w:spacing w:after="0"/>
    </w:pPr>
    <w:rPr>
      <w:rFonts w:ascii="Times New Roman" w:eastAsia="Times New Roman" w:hAnsi="Times New Roman" w:cs="Times New Roman"/>
      <w:sz w:val="24"/>
      <w:szCs w:val="24"/>
      <w:lang w:eastAsia="en-GB"/>
    </w:rPr>
  </w:style>
  <w:style w:type="paragraph" w:styleId="aff0">
    <w:name w:val="annotation subject"/>
    <w:basedOn w:val="afc"/>
    <w:next w:val="afc"/>
    <w:link w:val="aff1"/>
    <w:uiPriority w:val="99"/>
    <w:semiHidden/>
    <w:unhideWhenUsed/>
    <w:rsid w:val="00F57F59"/>
    <w:rPr>
      <w:b/>
      <w:bCs/>
    </w:rPr>
  </w:style>
  <w:style w:type="character" w:customStyle="1" w:styleId="aff1">
    <w:name w:val="Тема примечания Знак"/>
    <w:basedOn w:val="afd"/>
    <w:link w:val="aff0"/>
    <w:uiPriority w:val="99"/>
    <w:semiHidden/>
    <w:rsid w:val="00F57F59"/>
    <w:rPr>
      <w:rFonts w:ascii="Arial" w:eastAsia="Times New Roman" w:hAnsi="Arial" w:cs="Times New Roman"/>
      <w:b/>
      <w:bCs/>
      <w:sz w:val="20"/>
      <w:szCs w:val="20"/>
      <w:lang w:eastAsia="en-GB"/>
    </w:rPr>
  </w:style>
  <w:style w:type="paragraph" w:customStyle="1" w:styleId="boxbodytext">
    <w:name w:val="box body text"/>
    <w:basedOn w:val="a2"/>
    <w:link w:val="boxbodytextChar"/>
    <w:autoRedefine/>
    <w:qFormat/>
    <w:rsid w:val="00F57F59"/>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line="240" w:lineRule="auto"/>
      <w:ind w:firstLine="442"/>
      <w:jc w:val="both"/>
    </w:pPr>
    <w:rPr>
      <w:rFonts w:ascii="Calibri" w:eastAsia="MS Mincho" w:hAnsi="Calibri" w:cs="Times New Roman"/>
      <w:sz w:val="18"/>
      <w:szCs w:val="24"/>
      <w:lang w:eastAsia="zh-CN"/>
    </w:rPr>
  </w:style>
  <w:style w:type="character" w:customStyle="1" w:styleId="boxbodytextChar">
    <w:name w:val="box body text Char"/>
    <w:basedOn w:val="a7"/>
    <w:link w:val="boxbodytext"/>
    <w:rsid w:val="00F57F59"/>
    <w:rPr>
      <w:rFonts w:ascii="Calibri" w:eastAsia="MS Mincho" w:hAnsi="Calibri" w:cs="Times New Roman"/>
      <w:color w:val="616264"/>
      <w:sz w:val="18"/>
      <w:szCs w:val="24"/>
      <w:lang w:val="fr-FR" w:eastAsia="zh-CN"/>
    </w:rPr>
  </w:style>
  <w:style w:type="paragraph" w:customStyle="1" w:styleId="BoxTitle">
    <w:name w:val="Box Title"/>
    <w:basedOn w:val="FigureTitle"/>
    <w:link w:val="BoxTitleChar"/>
    <w:autoRedefine/>
    <w:qFormat/>
    <w:rsid w:val="00F57F59"/>
  </w:style>
  <w:style w:type="character" w:customStyle="1" w:styleId="BoxTitleChar">
    <w:name w:val="Box Title Char"/>
    <w:basedOn w:val="FigureTitleChar"/>
    <w:link w:val="BoxTitle"/>
    <w:rsid w:val="00F57F59"/>
    <w:rPr>
      <w:rFonts w:ascii="Arial" w:eastAsia="Times New Roman" w:hAnsi="Arial" w:cs="Arial"/>
      <w:b/>
      <w:bCs/>
      <w:sz w:val="18"/>
      <w:szCs w:val="24"/>
      <w:lang w:eastAsia="en-GB"/>
    </w:rPr>
  </w:style>
  <w:style w:type="character" w:customStyle="1" w:styleId="dategroup">
    <w:name w:val="dategroup"/>
    <w:basedOn w:val="a3"/>
    <w:rsid w:val="00F57F59"/>
  </w:style>
  <w:style w:type="paragraph" w:styleId="44">
    <w:name w:val="toc 4"/>
    <w:basedOn w:val="a1"/>
    <w:next w:val="a1"/>
    <w:autoRedefine/>
    <w:uiPriority w:val="39"/>
    <w:unhideWhenUsed/>
    <w:rsid w:val="00F57F59"/>
    <w:pPr>
      <w:spacing w:after="100"/>
      <w:ind w:left="600"/>
    </w:pPr>
    <w:rPr>
      <w:rFonts w:eastAsia="Times New Roman" w:cs="Times New Roman"/>
      <w:szCs w:val="24"/>
      <w:lang w:eastAsia="en-GB"/>
    </w:rPr>
  </w:style>
  <w:style w:type="paragraph" w:styleId="54">
    <w:name w:val="toc 5"/>
    <w:basedOn w:val="a1"/>
    <w:next w:val="a1"/>
    <w:autoRedefine/>
    <w:uiPriority w:val="39"/>
    <w:unhideWhenUsed/>
    <w:rsid w:val="00F57F59"/>
    <w:pPr>
      <w:spacing w:after="100"/>
      <w:ind w:left="800"/>
    </w:pPr>
    <w:rPr>
      <w:rFonts w:eastAsia="Times New Roman" w:cs="Times New Roman"/>
      <w:szCs w:val="24"/>
      <w:lang w:eastAsia="en-GB"/>
    </w:rPr>
  </w:style>
  <w:style w:type="paragraph" w:styleId="61">
    <w:name w:val="toc 6"/>
    <w:basedOn w:val="a1"/>
    <w:next w:val="a1"/>
    <w:autoRedefine/>
    <w:uiPriority w:val="39"/>
    <w:unhideWhenUsed/>
    <w:rsid w:val="00F57F59"/>
    <w:pPr>
      <w:spacing w:after="100"/>
      <w:ind w:left="1000"/>
    </w:pPr>
    <w:rPr>
      <w:rFonts w:eastAsia="Times New Roman" w:cs="Times New Roman"/>
      <w:szCs w:val="24"/>
      <w:lang w:eastAsia="en-GB"/>
    </w:rPr>
  </w:style>
  <w:style w:type="paragraph" w:styleId="71">
    <w:name w:val="toc 7"/>
    <w:basedOn w:val="a1"/>
    <w:next w:val="a1"/>
    <w:autoRedefine/>
    <w:uiPriority w:val="39"/>
    <w:unhideWhenUsed/>
    <w:rsid w:val="00F57F59"/>
    <w:pPr>
      <w:spacing w:after="100"/>
      <w:ind w:left="1200"/>
    </w:pPr>
    <w:rPr>
      <w:rFonts w:eastAsia="Times New Roman" w:cs="Times New Roman"/>
      <w:szCs w:val="24"/>
      <w:lang w:eastAsia="en-GB"/>
    </w:rPr>
  </w:style>
  <w:style w:type="paragraph" w:styleId="81">
    <w:name w:val="toc 8"/>
    <w:basedOn w:val="a1"/>
    <w:next w:val="a1"/>
    <w:autoRedefine/>
    <w:uiPriority w:val="39"/>
    <w:unhideWhenUsed/>
    <w:rsid w:val="00F57F59"/>
    <w:pPr>
      <w:spacing w:after="100"/>
      <w:ind w:left="1400"/>
    </w:pPr>
    <w:rPr>
      <w:rFonts w:eastAsia="Times New Roman" w:cs="Times New Roman"/>
      <w:szCs w:val="24"/>
      <w:lang w:eastAsia="en-GB"/>
    </w:rPr>
  </w:style>
  <w:style w:type="paragraph" w:styleId="91">
    <w:name w:val="toc 9"/>
    <w:basedOn w:val="a1"/>
    <w:next w:val="a1"/>
    <w:autoRedefine/>
    <w:uiPriority w:val="39"/>
    <w:unhideWhenUsed/>
    <w:rsid w:val="00F57F59"/>
    <w:pPr>
      <w:spacing w:after="100"/>
      <w:ind w:left="1600"/>
    </w:pPr>
    <w:rPr>
      <w:rFonts w:eastAsia="Times New Roman" w:cs="Times New Roman"/>
      <w:szCs w:val="24"/>
      <w:lang w:eastAsia="en-GB"/>
    </w:rPr>
  </w:style>
  <w:style w:type="character" w:styleId="aff2">
    <w:name w:val="endnote reference"/>
    <w:basedOn w:val="a3"/>
    <w:uiPriority w:val="99"/>
    <w:semiHidden/>
    <w:unhideWhenUsed/>
    <w:rsid w:val="00F57F59"/>
    <w:rPr>
      <w:vertAlign w:val="superscript"/>
    </w:rPr>
  </w:style>
  <w:style w:type="paragraph" w:styleId="aff3">
    <w:name w:val="endnote text"/>
    <w:basedOn w:val="a1"/>
    <w:link w:val="aff4"/>
    <w:uiPriority w:val="99"/>
    <w:semiHidden/>
    <w:unhideWhenUsed/>
    <w:rsid w:val="00F57F59"/>
    <w:pPr>
      <w:spacing w:after="0"/>
    </w:pPr>
    <w:rPr>
      <w:rFonts w:eastAsia="Times New Roman" w:cs="Times New Roman"/>
      <w:lang w:eastAsia="en-GB"/>
    </w:rPr>
  </w:style>
  <w:style w:type="character" w:customStyle="1" w:styleId="aff4">
    <w:name w:val="Текст концевой сноски Знак"/>
    <w:basedOn w:val="a3"/>
    <w:link w:val="aff3"/>
    <w:uiPriority w:val="99"/>
    <w:semiHidden/>
    <w:rsid w:val="00F57F59"/>
    <w:rPr>
      <w:rFonts w:ascii="Arial" w:eastAsia="Times New Roman" w:hAnsi="Arial" w:cs="Times New Roman"/>
      <w:sz w:val="20"/>
      <w:szCs w:val="20"/>
      <w:lang w:eastAsia="en-GB"/>
    </w:rPr>
  </w:style>
  <w:style w:type="character" w:styleId="aff5">
    <w:name w:val="Emphasis"/>
    <w:basedOn w:val="a3"/>
    <w:uiPriority w:val="20"/>
    <w:qFormat/>
    <w:rsid w:val="00F57F59"/>
    <w:rPr>
      <w:i/>
      <w:iCs/>
    </w:rPr>
  </w:style>
  <w:style w:type="paragraph" w:styleId="aff6">
    <w:name w:val="Plain Text"/>
    <w:basedOn w:val="a1"/>
    <w:link w:val="aff7"/>
    <w:uiPriority w:val="99"/>
    <w:semiHidden/>
    <w:unhideWhenUsed/>
    <w:rsid w:val="00F57F59"/>
    <w:pPr>
      <w:spacing w:after="0"/>
    </w:pPr>
    <w:rPr>
      <w:rFonts w:ascii="Consolas" w:eastAsia="Times New Roman" w:hAnsi="Consolas" w:cs="Consolas"/>
      <w:sz w:val="21"/>
      <w:szCs w:val="21"/>
      <w:lang w:eastAsia="en-GB"/>
    </w:rPr>
  </w:style>
  <w:style w:type="character" w:customStyle="1" w:styleId="aff7">
    <w:name w:val="Текст Знак"/>
    <w:basedOn w:val="a3"/>
    <w:link w:val="aff6"/>
    <w:uiPriority w:val="99"/>
    <w:semiHidden/>
    <w:rsid w:val="00F57F59"/>
    <w:rPr>
      <w:rFonts w:ascii="Consolas" w:eastAsia="Times New Roman" w:hAnsi="Consolas" w:cs="Consolas"/>
      <w:sz w:val="21"/>
      <w:szCs w:val="21"/>
      <w:lang w:eastAsia="en-GB"/>
    </w:rPr>
  </w:style>
  <w:style w:type="paragraph" w:customStyle="1" w:styleId="AnnexHeading">
    <w:name w:val="Annex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Annotation">
    <w:name w:val="Annotation"/>
    <w:basedOn w:val="a2"/>
    <w:rsid w:val="00F57F59"/>
    <w:pPr>
      <w:tabs>
        <w:tab w:val="left" w:pos="850"/>
        <w:tab w:val="left" w:pos="1191"/>
        <w:tab w:val="left" w:pos="1531"/>
      </w:tabs>
      <w:spacing w:after="240" w:line="240" w:lineRule="auto"/>
    </w:pPr>
    <w:rPr>
      <w:rFonts w:ascii="Times New Roman" w:eastAsia="MS Mincho" w:hAnsi="Times New Roman" w:cs="Times New Roman"/>
      <w:b/>
      <w:bCs/>
      <w:i/>
      <w:iCs/>
      <w:color w:val="auto"/>
      <w:szCs w:val="24"/>
      <w:lang w:val="en-GB" w:eastAsia="zh-CN"/>
    </w:rPr>
  </w:style>
  <w:style w:type="paragraph" w:customStyle="1" w:styleId="AppendixHeading">
    <w:name w:val="Appendix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Biblio-Entry">
    <w:name w:val="Biblio-Entry"/>
    <w:basedOn w:val="a2"/>
    <w:uiPriority w:val="99"/>
    <w:rsid w:val="00F57F59"/>
    <w:pPr>
      <w:tabs>
        <w:tab w:val="left" w:pos="850"/>
        <w:tab w:val="left" w:pos="1191"/>
        <w:tab w:val="left" w:pos="1531"/>
      </w:tabs>
      <w:spacing w:after="240" w:line="240" w:lineRule="auto"/>
      <w:ind w:left="567" w:hanging="567"/>
    </w:pPr>
    <w:rPr>
      <w:rFonts w:ascii="Times New Roman" w:eastAsia="MS Mincho" w:hAnsi="Times New Roman" w:cs="Times New Roman"/>
      <w:color w:val="auto"/>
      <w:szCs w:val="24"/>
      <w:lang w:val="en-GB" w:eastAsia="zh-CN"/>
    </w:rPr>
  </w:style>
  <w:style w:type="paragraph" w:customStyle="1" w:styleId="BibliographyHeading">
    <w:name w:val="Bibliography Heading"/>
    <w:basedOn w:val="a1"/>
    <w:next w:val="Biblio-Entry"/>
    <w:rsid w:val="00F57F59"/>
    <w:pPr>
      <w:keepNext/>
      <w:spacing w:before="1200" w:after="720"/>
      <w:jc w:val="center"/>
    </w:pPr>
    <w:rPr>
      <w:rFonts w:eastAsia="Times New Roman" w:cs="Times New Roman"/>
      <w:b/>
      <w:bCs/>
      <w:caps/>
      <w:szCs w:val="24"/>
      <w:lang w:eastAsia="en-GB"/>
    </w:rPr>
  </w:style>
  <w:style w:type="paragraph" w:customStyle="1" w:styleId="BoxHeading">
    <w:name w:val="Box Heading"/>
    <w:basedOn w:val="a1"/>
    <w:next w:val="BoxBodyText0"/>
    <w:rsid w:val="00F57F59"/>
    <w:pPr>
      <w:spacing w:before="240" w:after="240"/>
      <w:jc w:val="center"/>
    </w:pPr>
    <w:rPr>
      <w:rFonts w:eastAsia="Times New Roman"/>
      <w:b/>
      <w:bCs/>
      <w:sz w:val="18"/>
      <w:szCs w:val="24"/>
      <w:lang w:eastAsia="en-GB"/>
    </w:rPr>
  </w:style>
  <w:style w:type="paragraph" w:customStyle="1" w:styleId="Cell">
    <w:name w:val="Cell"/>
    <w:basedOn w:val="a1"/>
    <w:rsid w:val="00F57F59"/>
    <w:pPr>
      <w:spacing w:after="0"/>
    </w:pPr>
    <w:rPr>
      <w:rFonts w:eastAsia="Times New Roman"/>
      <w:sz w:val="18"/>
      <w:szCs w:val="18"/>
      <w:lang w:eastAsia="en-GB"/>
    </w:rPr>
  </w:style>
  <w:style w:type="paragraph" w:customStyle="1" w:styleId="ColumnsHeading">
    <w:name w:val="Columns Heading"/>
    <w:basedOn w:val="a1"/>
    <w:rsid w:val="00F57F59"/>
    <w:pPr>
      <w:spacing w:after="0"/>
      <w:jc w:val="center"/>
    </w:pPr>
    <w:rPr>
      <w:rFonts w:eastAsia="Times New Roman"/>
      <w:sz w:val="18"/>
      <w:szCs w:val="18"/>
      <w:lang w:eastAsia="en-GB"/>
    </w:rPr>
  </w:style>
  <w:style w:type="paragraph" w:customStyle="1" w:styleId="ConclusionHeading">
    <w:name w:val="Conclusion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DefinitionList">
    <w:name w:val="Definition List"/>
    <w:basedOn w:val="a2"/>
    <w:rsid w:val="00F57F59"/>
    <w:pPr>
      <w:spacing w:after="240" w:line="240" w:lineRule="auto"/>
      <w:ind w:left="1984" w:hanging="1984"/>
      <w:jc w:val="center"/>
    </w:pPr>
    <w:rPr>
      <w:rFonts w:ascii="Times New Roman" w:eastAsia="MS Mincho" w:hAnsi="Times New Roman" w:cs="Times New Roman"/>
      <w:color w:val="auto"/>
      <w:szCs w:val="24"/>
      <w:lang w:val="en-GB" w:eastAsia="zh-CN"/>
    </w:rPr>
  </w:style>
  <w:style w:type="paragraph" w:customStyle="1" w:styleId="EndnotesHeading">
    <w:name w:val="Endnotes Heading"/>
    <w:basedOn w:val="a1"/>
    <w:next w:val="a2"/>
    <w:rsid w:val="00F57F59"/>
    <w:pPr>
      <w:keepNext/>
      <w:spacing w:before="1200" w:after="480"/>
      <w:jc w:val="center"/>
    </w:pPr>
    <w:rPr>
      <w:rFonts w:eastAsia="Times New Roman" w:cs="Times New Roman"/>
      <w:b/>
      <w:bCs/>
      <w:caps/>
      <w:szCs w:val="24"/>
      <w:lang w:eastAsia="en-GB"/>
    </w:rPr>
  </w:style>
  <w:style w:type="paragraph" w:customStyle="1" w:styleId="ExecutiveSummaryHeading">
    <w:name w:val="Executive Summ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FigureSub-title">
    <w:name w:val="Figure Sub-title"/>
    <w:basedOn w:val="a1"/>
    <w:rsid w:val="00F57F59"/>
    <w:pPr>
      <w:keepNext/>
      <w:spacing w:after="120"/>
      <w:jc w:val="center"/>
    </w:pPr>
    <w:rPr>
      <w:rFonts w:eastAsia="Times New Roman"/>
      <w:sz w:val="18"/>
      <w:szCs w:val="24"/>
      <w:lang w:eastAsia="en-GB"/>
    </w:rPr>
  </w:style>
  <w:style w:type="paragraph" w:customStyle="1" w:styleId="ForewordHeading">
    <w:name w:val="Foreword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GlossaryHeading">
    <w:name w:val="Gloss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Graphic">
    <w:name w:val="Graphic"/>
    <w:basedOn w:val="a1"/>
    <w:next w:val="a2"/>
    <w:rsid w:val="00F57F59"/>
    <w:pPr>
      <w:spacing w:after="240"/>
      <w:jc w:val="center"/>
    </w:pPr>
    <w:rPr>
      <w:rFonts w:eastAsia="Times New Roman" w:cs="Times New Roman"/>
      <w:szCs w:val="24"/>
      <w:lang w:eastAsia="en-GB"/>
    </w:rPr>
  </w:style>
  <w:style w:type="paragraph" w:customStyle="1" w:styleId="HiddenText">
    <w:name w:val="Hidden Text"/>
    <w:basedOn w:val="a2"/>
    <w:rsid w:val="00F57F59"/>
    <w:pPr>
      <w:keepNext/>
      <w:tabs>
        <w:tab w:val="left" w:pos="850"/>
        <w:tab w:val="left" w:pos="1191"/>
        <w:tab w:val="left" w:pos="1531"/>
      </w:tabs>
      <w:spacing w:after="0" w:line="240" w:lineRule="auto"/>
      <w:ind w:left="442"/>
      <w:jc w:val="both"/>
    </w:pPr>
    <w:rPr>
      <w:rFonts w:ascii="Times New Roman" w:eastAsia="MS Mincho" w:hAnsi="Times New Roman" w:cs="Times New Roman"/>
      <w:color w:val="auto"/>
      <w:sz w:val="2"/>
      <w:szCs w:val="2"/>
      <w:lang w:val="en-GB" w:eastAsia="zh-CN"/>
    </w:rPr>
  </w:style>
  <w:style w:type="paragraph" w:customStyle="1" w:styleId="Highlight">
    <w:name w:val="Highlight"/>
    <w:basedOn w:val="a2"/>
    <w:rsid w:val="00F57F59"/>
    <w:pPr>
      <w:tabs>
        <w:tab w:val="left" w:pos="850"/>
        <w:tab w:val="left" w:pos="1191"/>
        <w:tab w:val="left" w:pos="1531"/>
      </w:tabs>
      <w:spacing w:after="240" w:line="240" w:lineRule="auto"/>
      <w:ind w:left="442"/>
      <w:jc w:val="both"/>
    </w:pPr>
    <w:rPr>
      <w:rFonts w:ascii="Times New Roman" w:eastAsia="MS Mincho" w:hAnsi="Times New Roman" w:cs="Times New Roman"/>
      <w:i/>
      <w:iCs/>
      <w:color w:val="auto"/>
      <w:szCs w:val="24"/>
      <w:lang w:val="en-GB" w:eastAsia="zh-CN"/>
    </w:rPr>
  </w:style>
  <w:style w:type="paragraph" w:customStyle="1" w:styleId="HighlightHeading">
    <w:name w:val="Highlight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IntroductionHeading">
    <w:name w:val="Introduction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Num-ChapParagraph">
    <w:name w:val="Num-Chap Paragraph"/>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GB" w:eastAsia="zh-CN"/>
    </w:rPr>
  </w:style>
  <w:style w:type="paragraph" w:customStyle="1" w:styleId="Num-DocParagraph">
    <w:name w:val="Num-Doc Paragraph"/>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GB" w:eastAsia="zh-CN"/>
    </w:rPr>
  </w:style>
  <w:style w:type="paragraph" w:customStyle="1" w:styleId="PartHeading">
    <w:name w:val="Part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RowsHeading">
    <w:name w:val="Rows Heading"/>
    <w:basedOn w:val="a1"/>
    <w:rsid w:val="00F57F59"/>
    <w:pPr>
      <w:spacing w:after="0"/>
    </w:pPr>
    <w:rPr>
      <w:rFonts w:eastAsia="Times New Roman"/>
      <w:sz w:val="18"/>
      <w:szCs w:val="18"/>
      <w:lang w:eastAsia="en-GB"/>
    </w:rPr>
  </w:style>
  <w:style w:type="paragraph" w:customStyle="1" w:styleId="SubHeading">
    <w:name w:val="SubHeading"/>
    <w:basedOn w:val="a2"/>
    <w:rsid w:val="00F57F59"/>
    <w:pPr>
      <w:tabs>
        <w:tab w:val="left" w:pos="850"/>
        <w:tab w:val="left" w:pos="1191"/>
        <w:tab w:val="left" w:pos="1531"/>
      </w:tabs>
      <w:spacing w:after="240" w:line="240" w:lineRule="auto"/>
      <w:ind w:left="442"/>
      <w:jc w:val="both"/>
    </w:pPr>
    <w:rPr>
      <w:rFonts w:ascii="Times New Roman" w:eastAsia="MS Mincho" w:hAnsi="Times New Roman" w:cs="Times New Roman"/>
      <w:i/>
      <w:iCs/>
      <w:color w:val="auto"/>
      <w:szCs w:val="24"/>
      <w:lang w:val="en-GB" w:eastAsia="zh-CN"/>
    </w:rPr>
  </w:style>
  <w:style w:type="paragraph" w:customStyle="1" w:styleId="SummaryHeading">
    <w:name w:val="Summary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Table">
    <w:name w:val="Table"/>
    <w:basedOn w:val="a1"/>
    <w:next w:val="a2"/>
    <w:rsid w:val="00F57F59"/>
    <w:pPr>
      <w:spacing w:after="240"/>
      <w:jc w:val="center"/>
    </w:pPr>
    <w:rPr>
      <w:rFonts w:eastAsia="Times New Roman" w:cs="Times New Roman"/>
      <w:szCs w:val="24"/>
      <w:lang w:eastAsia="en-GB"/>
    </w:rPr>
  </w:style>
  <w:style w:type="paragraph" w:customStyle="1" w:styleId="TableNote">
    <w:name w:val="Table Note"/>
    <w:basedOn w:val="a1"/>
    <w:uiPriority w:val="99"/>
    <w:rsid w:val="00F57F59"/>
    <w:pPr>
      <w:spacing w:after="120"/>
    </w:pPr>
    <w:rPr>
      <w:rFonts w:eastAsia="Times New Roman"/>
      <w:sz w:val="16"/>
      <w:szCs w:val="18"/>
      <w:lang w:eastAsia="en-GB"/>
    </w:rPr>
  </w:style>
  <w:style w:type="paragraph" w:customStyle="1" w:styleId="TableofContentsHeading">
    <w:name w:val="Table of Contents Heading"/>
    <w:basedOn w:val="a1"/>
    <w:next w:val="a2"/>
    <w:rsid w:val="00F57F59"/>
    <w:pPr>
      <w:keepNext/>
      <w:spacing w:before="1200" w:after="720"/>
      <w:jc w:val="center"/>
    </w:pPr>
    <w:rPr>
      <w:rFonts w:eastAsia="Times New Roman" w:cs="Times New Roman"/>
      <w:b/>
      <w:bCs/>
      <w:caps/>
      <w:szCs w:val="24"/>
      <w:lang w:eastAsia="en-GB"/>
    </w:rPr>
  </w:style>
  <w:style w:type="paragraph" w:customStyle="1" w:styleId="TableSub-title">
    <w:name w:val="Table Sub-title"/>
    <w:basedOn w:val="a1"/>
    <w:rsid w:val="00F57F59"/>
    <w:pPr>
      <w:keepNext/>
      <w:spacing w:after="240"/>
      <w:jc w:val="center"/>
    </w:pPr>
    <w:rPr>
      <w:rFonts w:eastAsia="Times New Roman"/>
      <w:sz w:val="18"/>
      <w:szCs w:val="24"/>
      <w:lang w:eastAsia="en-GB"/>
    </w:rPr>
  </w:style>
  <w:style w:type="paragraph" w:customStyle="1" w:styleId="TextBox">
    <w:name w:val="Text Box"/>
    <w:basedOn w:val="a2"/>
    <w:rsid w:val="00F57F59"/>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line="240" w:lineRule="auto"/>
      <w:jc w:val="both"/>
    </w:pPr>
    <w:rPr>
      <w:rFonts w:eastAsia="MS Mincho"/>
      <w:color w:val="auto"/>
      <w:sz w:val="18"/>
      <w:szCs w:val="24"/>
      <w:lang w:val="en-GB" w:eastAsia="zh-CN"/>
    </w:rPr>
  </w:style>
  <w:style w:type="paragraph" w:customStyle="1" w:styleId="TextBoxHeading">
    <w:name w:val="Text Box Heading"/>
    <w:basedOn w:val="TextBox"/>
    <w:next w:val="TextBox"/>
    <w:rsid w:val="00F57F59"/>
    <w:pPr>
      <w:jc w:val="center"/>
    </w:pPr>
    <w:rPr>
      <w:b/>
      <w:bCs/>
    </w:rPr>
  </w:style>
  <w:style w:type="paragraph" w:customStyle="1" w:styleId="IndexHeading1">
    <w:name w:val="Index Heading1"/>
    <w:basedOn w:val="a1"/>
    <w:next w:val="a2"/>
    <w:rsid w:val="00F57F59"/>
    <w:pPr>
      <w:keepNext/>
      <w:spacing w:before="1200" w:after="720"/>
      <w:jc w:val="center"/>
    </w:pPr>
    <w:rPr>
      <w:rFonts w:eastAsia="Times New Roman" w:cs="Times New Roman"/>
      <w:b/>
      <w:caps/>
      <w:szCs w:val="24"/>
      <w:lang w:val="en-US" w:eastAsia="en-GB"/>
    </w:rPr>
  </w:style>
  <w:style w:type="paragraph" w:customStyle="1" w:styleId="Abstract">
    <w:name w:val="Abstract"/>
    <w:basedOn w:val="a2"/>
    <w:rsid w:val="00F57F59"/>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line="240" w:lineRule="auto"/>
      <w:ind w:left="442"/>
      <w:jc w:val="both"/>
    </w:pPr>
    <w:rPr>
      <w:rFonts w:ascii="Times New Roman" w:eastAsia="MS Mincho" w:hAnsi="Times New Roman" w:cs="Times New Roman"/>
      <w:color w:val="auto"/>
      <w:szCs w:val="24"/>
      <w:lang w:val="en-US" w:eastAsia="zh-CN"/>
    </w:rPr>
  </w:style>
  <w:style w:type="paragraph" w:customStyle="1" w:styleId="Author">
    <w:name w:val="Author"/>
    <w:basedOn w:val="a2"/>
    <w:rsid w:val="00F57F59"/>
    <w:pPr>
      <w:tabs>
        <w:tab w:val="left" w:pos="850"/>
        <w:tab w:val="left" w:pos="1191"/>
        <w:tab w:val="left" w:pos="1531"/>
      </w:tabs>
      <w:spacing w:after="240" w:line="240" w:lineRule="auto"/>
      <w:jc w:val="both"/>
    </w:pPr>
    <w:rPr>
      <w:rFonts w:ascii="Times New Roman" w:eastAsia="MS Mincho" w:hAnsi="Times New Roman" w:cs="Times New Roman"/>
      <w:color w:val="auto"/>
      <w:szCs w:val="24"/>
      <w:lang w:val="en-US" w:eastAsia="zh-CN"/>
    </w:rPr>
  </w:style>
  <w:style w:type="paragraph" w:customStyle="1" w:styleId="Chart">
    <w:name w:val="Chart"/>
    <w:basedOn w:val="a1"/>
    <w:next w:val="a2"/>
    <w:rsid w:val="00F57F59"/>
    <w:pPr>
      <w:spacing w:after="240"/>
      <w:jc w:val="center"/>
    </w:pPr>
    <w:rPr>
      <w:rFonts w:eastAsia="Times New Roman" w:cs="Times New Roman"/>
      <w:szCs w:val="24"/>
      <w:lang w:val="en-US" w:eastAsia="en-GB"/>
    </w:rPr>
  </w:style>
  <w:style w:type="paragraph" w:customStyle="1" w:styleId="ChartSub-title">
    <w:name w:val="Chart Sub-title"/>
    <w:basedOn w:val="a1"/>
    <w:rsid w:val="00F57F59"/>
    <w:pPr>
      <w:keepNext/>
      <w:spacing w:after="120"/>
      <w:jc w:val="center"/>
    </w:pPr>
    <w:rPr>
      <w:rFonts w:eastAsia="Times New Roman"/>
      <w:sz w:val="18"/>
      <w:szCs w:val="24"/>
      <w:lang w:val="en-US" w:eastAsia="en-GB"/>
    </w:rPr>
  </w:style>
  <w:style w:type="paragraph" w:customStyle="1" w:styleId="ChartTitle">
    <w:name w:val="Chart Title"/>
    <w:basedOn w:val="a1"/>
    <w:next w:val="ChartSub-title"/>
    <w:rsid w:val="00F57F59"/>
    <w:pPr>
      <w:keepNext/>
      <w:spacing w:after="240"/>
      <w:jc w:val="center"/>
    </w:pPr>
    <w:rPr>
      <w:rFonts w:eastAsia="Times New Roman"/>
      <w:b/>
      <w:sz w:val="18"/>
      <w:szCs w:val="24"/>
      <w:lang w:val="en-US" w:eastAsia="en-GB"/>
    </w:rPr>
  </w:style>
  <w:style w:type="paragraph" w:customStyle="1" w:styleId="ChartNote">
    <w:name w:val="Chart Note"/>
    <w:basedOn w:val="a1"/>
    <w:rsid w:val="00F57F59"/>
    <w:pPr>
      <w:spacing w:after="120"/>
    </w:pPr>
    <w:rPr>
      <w:rFonts w:eastAsia="Times New Roman"/>
      <w:sz w:val="16"/>
      <w:szCs w:val="24"/>
      <w:lang w:val="en-US" w:eastAsia="en-GB"/>
    </w:rPr>
  </w:style>
  <w:style w:type="paragraph" w:customStyle="1" w:styleId="BoxHeading2">
    <w:name w:val="Box Heading 2"/>
    <w:basedOn w:val="a1"/>
    <w:next w:val="BoxBodyText0"/>
    <w:rsid w:val="00F57F59"/>
    <w:pPr>
      <w:spacing w:before="240" w:after="240"/>
    </w:pPr>
    <w:rPr>
      <w:rFonts w:eastAsia="Times New Roman"/>
      <w:b/>
      <w:sz w:val="18"/>
      <w:szCs w:val="24"/>
      <w:lang w:val="en-US" w:eastAsia="en-GB"/>
    </w:rPr>
  </w:style>
  <w:style w:type="paragraph" w:customStyle="1" w:styleId="BoxHeading3">
    <w:name w:val="Box Heading 3"/>
    <w:basedOn w:val="a1"/>
    <w:next w:val="BoxBodyText0"/>
    <w:rsid w:val="00F57F59"/>
    <w:pPr>
      <w:spacing w:before="240" w:after="240"/>
    </w:pPr>
    <w:rPr>
      <w:rFonts w:eastAsia="Times New Roman"/>
      <w:b/>
      <w:i/>
      <w:sz w:val="18"/>
      <w:szCs w:val="24"/>
      <w:lang w:val="en-US" w:eastAsia="en-GB"/>
    </w:rPr>
  </w:style>
  <w:style w:type="paragraph" w:customStyle="1" w:styleId="BoxNote">
    <w:name w:val="Box Note"/>
    <w:basedOn w:val="a1"/>
    <w:rsid w:val="00F57F59"/>
    <w:pPr>
      <w:tabs>
        <w:tab w:val="left" w:pos="340"/>
      </w:tabs>
      <w:spacing w:after="120"/>
    </w:pPr>
    <w:rPr>
      <w:rFonts w:eastAsia="Times New Roman"/>
      <w:sz w:val="18"/>
      <w:szCs w:val="24"/>
      <w:lang w:val="en-US" w:eastAsia="en-GB"/>
    </w:rPr>
  </w:style>
  <w:style w:type="paragraph" w:customStyle="1" w:styleId="ListBulletBox">
    <w:name w:val="List Bullet Box"/>
    <w:basedOn w:val="a1"/>
    <w:rsid w:val="00F57F59"/>
    <w:pPr>
      <w:numPr>
        <w:numId w:val="11"/>
      </w:numPr>
      <w:spacing w:after="240"/>
    </w:pPr>
    <w:rPr>
      <w:rFonts w:eastAsia="Times New Roman"/>
      <w:sz w:val="18"/>
      <w:szCs w:val="24"/>
      <w:lang w:val="en-US" w:eastAsia="en-GB"/>
    </w:rPr>
  </w:style>
  <w:style w:type="paragraph" w:customStyle="1" w:styleId="ListBulletBox2">
    <w:name w:val="List Bullet Box 2"/>
    <w:basedOn w:val="a1"/>
    <w:rsid w:val="00F57F59"/>
    <w:pPr>
      <w:numPr>
        <w:numId w:val="12"/>
      </w:numPr>
      <w:spacing w:after="240"/>
    </w:pPr>
    <w:rPr>
      <w:rFonts w:eastAsia="Times New Roman"/>
      <w:sz w:val="18"/>
      <w:szCs w:val="24"/>
      <w:lang w:val="en-US" w:eastAsia="en-GB"/>
    </w:rPr>
  </w:style>
  <w:style w:type="paragraph" w:customStyle="1" w:styleId="ListBulletBox3">
    <w:name w:val="List Bullet Box 3"/>
    <w:basedOn w:val="a1"/>
    <w:rsid w:val="00F57F59"/>
    <w:pPr>
      <w:numPr>
        <w:numId w:val="13"/>
      </w:numPr>
      <w:spacing w:after="240"/>
    </w:pPr>
    <w:rPr>
      <w:rFonts w:eastAsia="Times New Roman"/>
      <w:sz w:val="18"/>
      <w:szCs w:val="24"/>
      <w:lang w:val="en-US" w:eastAsia="en-GB"/>
    </w:rPr>
  </w:style>
  <w:style w:type="paragraph" w:customStyle="1" w:styleId="ListNumberBox">
    <w:name w:val="List Number Box"/>
    <w:basedOn w:val="a1"/>
    <w:rsid w:val="00F57F59"/>
    <w:pPr>
      <w:numPr>
        <w:numId w:val="14"/>
      </w:numPr>
      <w:spacing w:after="240"/>
    </w:pPr>
    <w:rPr>
      <w:rFonts w:eastAsia="Times New Roman"/>
      <w:sz w:val="18"/>
      <w:szCs w:val="24"/>
      <w:lang w:val="en-US" w:eastAsia="en-GB"/>
    </w:rPr>
  </w:style>
  <w:style w:type="paragraph" w:customStyle="1" w:styleId="ListNumberBox2">
    <w:name w:val="List Number Box 2"/>
    <w:basedOn w:val="a1"/>
    <w:rsid w:val="00F57F59"/>
    <w:pPr>
      <w:numPr>
        <w:ilvl w:val="1"/>
        <w:numId w:val="14"/>
      </w:numPr>
      <w:spacing w:after="240"/>
    </w:pPr>
    <w:rPr>
      <w:rFonts w:eastAsia="Times New Roman"/>
      <w:sz w:val="18"/>
      <w:szCs w:val="24"/>
      <w:lang w:val="en-US" w:eastAsia="en-GB"/>
    </w:rPr>
  </w:style>
  <w:style w:type="paragraph" w:customStyle="1" w:styleId="ListNumberBox3">
    <w:name w:val="List Number Box 3"/>
    <w:basedOn w:val="a1"/>
    <w:rsid w:val="00F57F59"/>
    <w:pPr>
      <w:numPr>
        <w:ilvl w:val="2"/>
        <w:numId w:val="14"/>
      </w:numPr>
      <w:tabs>
        <w:tab w:val="left" w:pos="1474"/>
      </w:tabs>
      <w:spacing w:after="240"/>
    </w:pPr>
    <w:rPr>
      <w:rFonts w:eastAsia="Times New Roman"/>
      <w:sz w:val="18"/>
      <w:szCs w:val="24"/>
      <w:lang w:val="en-US" w:eastAsia="en-GB"/>
    </w:rPr>
  </w:style>
  <w:style w:type="paragraph" w:customStyle="1" w:styleId="ListContinueBox">
    <w:name w:val="List Continue Box"/>
    <w:basedOn w:val="a1"/>
    <w:rsid w:val="00F57F59"/>
    <w:pPr>
      <w:spacing w:after="240"/>
      <w:ind w:left="850"/>
    </w:pPr>
    <w:rPr>
      <w:rFonts w:eastAsia="Times New Roman"/>
      <w:sz w:val="18"/>
      <w:szCs w:val="24"/>
      <w:lang w:val="en-US" w:eastAsia="en-GB"/>
    </w:rPr>
  </w:style>
  <w:style w:type="paragraph" w:customStyle="1" w:styleId="ListContinueBox2">
    <w:name w:val="List Continue Box 2"/>
    <w:basedOn w:val="a1"/>
    <w:rsid w:val="00F57F59"/>
    <w:pPr>
      <w:spacing w:after="240"/>
      <w:ind w:left="1191"/>
    </w:pPr>
    <w:rPr>
      <w:rFonts w:eastAsia="Times New Roman"/>
      <w:sz w:val="18"/>
      <w:szCs w:val="24"/>
      <w:lang w:val="en-US" w:eastAsia="en-GB"/>
    </w:rPr>
  </w:style>
  <w:style w:type="paragraph" w:customStyle="1" w:styleId="ListContinueBox3">
    <w:name w:val="List Continue Box 3"/>
    <w:basedOn w:val="a1"/>
    <w:rsid w:val="00F57F59"/>
    <w:pPr>
      <w:spacing w:after="240"/>
      <w:ind w:left="1474"/>
    </w:pPr>
    <w:rPr>
      <w:rFonts w:eastAsia="Times New Roman"/>
      <w:sz w:val="18"/>
      <w:szCs w:val="24"/>
      <w:lang w:val="en-US" w:eastAsia="en-GB"/>
    </w:rPr>
  </w:style>
  <w:style w:type="paragraph" w:customStyle="1" w:styleId="BoxSource">
    <w:name w:val="Box Source"/>
    <w:basedOn w:val="a1"/>
    <w:next w:val="a2"/>
    <w:rsid w:val="00F57F59"/>
    <w:pPr>
      <w:spacing w:after="360"/>
    </w:pPr>
    <w:rPr>
      <w:rFonts w:eastAsia="Times New Roman"/>
      <w:sz w:val="16"/>
      <w:szCs w:val="24"/>
      <w:lang w:val="en-US" w:eastAsia="en-GB"/>
    </w:rPr>
  </w:style>
  <w:style w:type="character" w:customStyle="1" w:styleId="Cote">
    <w:name w:val="Cote"/>
    <w:basedOn w:val="a3"/>
    <w:rsid w:val="00F57F59"/>
    <w:rPr>
      <w:caps/>
      <w:smallCaps w:val="0"/>
      <w:lang w:val="en-US"/>
    </w:rPr>
  </w:style>
  <w:style w:type="numbering" w:customStyle="1" w:styleId="NumberedNote">
    <w:name w:val="Numbered Note"/>
    <w:basedOn w:val="a5"/>
    <w:rsid w:val="00F57F59"/>
    <w:pPr>
      <w:numPr>
        <w:numId w:val="15"/>
      </w:numPr>
    </w:pPr>
  </w:style>
  <w:style w:type="numbering" w:customStyle="1" w:styleId="BulletedNote">
    <w:name w:val="Bulleted Note"/>
    <w:basedOn w:val="a5"/>
    <w:rsid w:val="00F57F59"/>
    <w:pPr>
      <w:numPr>
        <w:numId w:val="16"/>
      </w:numPr>
    </w:pPr>
  </w:style>
  <w:style w:type="numbering" w:customStyle="1" w:styleId="NumericNote">
    <w:name w:val="Numeric Note"/>
    <w:basedOn w:val="a5"/>
    <w:rsid w:val="00F57F59"/>
    <w:pPr>
      <w:numPr>
        <w:numId w:val="17"/>
      </w:numPr>
    </w:pPr>
  </w:style>
  <w:style w:type="numbering" w:customStyle="1" w:styleId="AlphaNote">
    <w:name w:val="Alpha Note"/>
    <w:basedOn w:val="a5"/>
    <w:rsid w:val="00F57F59"/>
    <w:pPr>
      <w:numPr>
        <w:numId w:val="18"/>
      </w:numPr>
    </w:pPr>
  </w:style>
  <w:style w:type="paragraph" w:customStyle="1" w:styleId="AcknowledgementHeading">
    <w:name w:val="Acknowledgement Heading"/>
    <w:basedOn w:val="a1"/>
    <w:next w:val="a2"/>
    <w:rsid w:val="00F57F59"/>
    <w:pPr>
      <w:keepNext/>
      <w:spacing w:before="1200" w:after="720"/>
      <w:jc w:val="center"/>
    </w:pPr>
    <w:rPr>
      <w:rFonts w:eastAsia="Times New Roman" w:cs="Times New Roman"/>
      <w:b/>
      <w:caps/>
      <w:szCs w:val="24"/>
      <w:lang w:val="en-US" w:eastAsia="en-GB"/>
    </w:rPr>
  </w:style>
  <w:style w:type="paragraph" w:customStyle="1" w:styleId="BoxBodyText0">
    <w:name w:val="Box Body Text"/>
    <w:basedOn w:val="a1"/>
    <w:rsid w:val="00F57F59"/>
    <w:pPr>
      <w:spacing w:after="240"/>
      <w:ind w:firstLine="442"/>
    </w:pPr>
    <w:rPr>
      <w:rFonts w:eastAsia="Times New Roman"/>
      <w:sz w:val="18"/>
      <w:szCs w:val="24"/>
      <w:lang w:val="en-US" w:eastAsia="en-GB"/>
    </w:rPr>
  </w:style>
  <w:style w:type="paragraph" w:customStyle="1" w:styleId="BoxBodyTextIndent">
    <w:name w:val="Box Body Text Indent"/>
    <w:basedOn w:val="a1"/>
    <w:rsid w:val="00F57F59"/>
    <w:pPr>
      <w:spacing w:after="240"/>
      <w:ind w:left="442"/>
    </w:pPr>
    <w:rPr>
      <w:rFonts w:eastAsia="Times New Roman"/>
      <w:sz w:val="18"/>
      <w:szCs w:val="24"/>
      <w:lang w:val="en-US" w:eastAsia="en-GB"/>
    </w:rPr>
  </w:style>
  <w:style w:type="paragraph" w:customStyle="1" w:styleId="Citation">
    <w:name w:val="Citation"/>
    <w:basedOn w:val="a2"/>
    <w:link w:val="CitationChar"/>
    <w:rsid w:val="00F57F59"/>
    <w:pPr>
      <w:tabs>
        <w:tab w:val="left" w:pos="850"/>
        <w:tab w:val="left" w:pos="1191"/>
        <w:tab w:val="left" w:pos="1531"/>
      </w:tabs>
      <w:spacing w:after="240" w:line="240" w:lineRule="auto"/>
      <w:ind w:left="850"/>
    </w:pPr>
    <w:rPr>
      <w:rFonts w:ascii="Times New Roman" w:eastAsia="Times New Roman" w:hAnsi="Times New Roman" w:cs="Times New Roman"/>
      <w:color w:val="auto"/>
      <w:szCs w:val="22"/>
      <w:lang w:val="en-GB" w:eastAsia="zh-CN"/>
    </w:rPr>
  </w:style>
  <w:style w:type="character" w:customStyle="1" w:styleId="CitationChar">
    <w:name w:val="Citation Char"/>
    <w:basedOn w:val="a3"/>
    <w:link w:val="Citation"/>
    <w:rsid w:val="00F57F59"/>
    <w:rPr>
      <w:rFonts w:ascii="Times New Roman" w:eastAsia="Times New Roman" w:hAnsi="Times New Roman" w:cs="Times New Roman"/>
      <w:sz w:val="20"/>
      <w:lang w:eastAsia="zh-CN"/>
    </w:rPr>
  </w:style>
  <w:style w:type="paragraph" w:customStyle="1" w:styleId="yiv1686760545msonormal">
    <w:name w:val="yiv1686760545msonormal"/>
    <w:basedOn w:val="a1"/>
    <w:rsid w:val="00F57F59"/>
    <w:pPr>
      <w:spacing w:before="100" w:beforeAutospacing="1" w:after="100" w:afterAutospacing="1"/>
    </w:pPr>
    <w:rPr>
      <w:rFonts w:eastAsia="Times New Roman" w:cs="Times New Roman"/>
      <w:sz w:val="24"/>
      <w:szCs w:val="24"/>
      <w:lang w:val="en-US" w:eastAsia="en-GB"/>
    </w:rPr>
  </w:style>
  <w:style w:type="paragraph" w:customStyle="1" w:styleId="BodyText1">
    <w:name w:val="Body Text1"/>
    <w:rsid w:val="00F57F59"/>
    <w:pPr>
      <w:tabs>
        <w:tab w:val="left" w:pos="850"/>
        <w:tab w:val="left" w:pos="1191"/>
        <w:tab w:val="left" w:pos="1531"/>
      </w:tabs>
      <w:spacing w:after="240"/>
      <w:ind w:firstLine="442"/>
      <w:jc w:val="both"/>
    </w:pPr>
    <w:rPr>
      <w:rFonts w:eastAsia="ヒラギノ角ゴ Pro W3"/>
      <w:color w:val="000000"/>
      <w:lang w:eastAsia="zh-CN"/>
    </w:rPr>
  </w:style>
  <w:style w:type="paragraph" w:customStyle="1" w:styleId="Biblio">
    <w:name w:val="Biblio"/>
    <w:basedOn w:val="a1"/>
    <w:rsid w:val="00F57F59"/>
    <w:pPr>
      <w:spacing w:after="240"/>
      <w:ind w:left="567" w:hanging="567"/>
    </w:pPr>
    <w:rPr>
      <w:rFonts w:eastAsia="Times New Roman" w:cs="Times New Roman"/>
      <w:szCs w:val="24"/>
      <w:lang w:eastAsia="zh-CN"/>
    </w:rPr>
  </w:style>
  <w:style w:type="character" w:customStyle="1" w:styleId="70">
    <w:name w:val="Заголовок 7 Знак"/>
    <w:basedOn w:val="a3"/>
    <w:link w:val="7"/>
    <w:uiPriority w:val="9"/>
    <w:rsid w:val="00F57F59"/>
    <w:rPr>
      <w:rFonts w:ascii="Calibri Light" w:eastAsia="Times New Roman" w:hAnsi="Calibri Light" w:cs="Times New Roman"/>
      <w:i/>
      <w:iCs/>
      <w:color w:val="1F4D78"/>
      <w:szCs w:val="22"/>
    </w:rPr>
  </w:style>
  <w:style w:type="character" w:customStyle="1" w:styleId="80">
    <w:name w:val="Заголовок 8 Знак"/>
    <w:basedOn w:val="a3"/>
    <w:link w:val="8"/>
    <w:uiPriority w:val="9"/>
    <w:semiHidden/>
    <w:rsid w:val="00F57F59"/>
    <w:rPr>
      <w:rFonts w:ascii="Calibri Light" w:eastAsia="Times New Roman" w:hAnsi="Calibri Light" w:cs="Times New Roman"/>
      <w:color w:val="272727"/>
      <w:sz w:val="21"/>
      <w:szCs w:val="21"/>
    </w:rPr>
  </w:style>
  <w:style w:type="character" w:customStyle="1" w:styleId="90">
    <w:name w:val="Заголовок 9 Знак"/>
    <w:basedOn w:val="a3"/>
    <w:link w:val="9"/>
    <w:uiPriority w:val="9"/>
    <w:semiHidden/>
    <w:rsid w:val="00F57F59"/>
    <w:rPr>
      <w:rFonts w:ascii="Calibri Light" w:eastAsia="Times New Roman" w:hAnsi="Calibri Light" w:cs="Times New Roman"/>
      <w:i/>
      <w:iCs/>
      <w:color w:val="272727"/>
      <w:sz w:val="21"/>
      <w:szCs w:val="21"/>
    </w:rPr>
  </w:style>
  <w:style w:type="paragraph" w:styleId="12">
    <w:name w:val="index 1"/>
    <w:basedOn w:val="a1"/>
    <w:next w:val="a1"/>
    <w:autoRedefine/>
    <w:uiPriority w:val="99"/>
    <w:semiHidden/>
    <w:unhideWhenUsed/>
    <w:rsid w:val="00F57F59"/>
    <w:pPr>
      <w:spacing w:after="0"/>
      <w:ind w:left="200" w:hanging="200"/>
    </w:pPr>
    <w:rPr>
      <w:rFonts w:eastAsia="Times New Roman" w:cs="Times New Roman"/>
      <w:szCs w:val="24"/>
      <w:lang w:eastAsia="en-GB"/>
    </w:rPr>
  </w:style>
  <w:style w:type="paragraph" w:styleId="27">
    <w:name w:val="index 2"/>
    <w:basedOn w:val="a1"/>
    <w:next w:val="a1"/>
    <w:autoRedefine/>
    <w:uiPriority w:val="99"/>
    <w:semiHidden/>
    <w:unhideWhenUsed/>
    <w:rsid w:val="00F57F59"/>
    <w:pPr>
      <w:spacing w:after="0"/>
      <w:ind w:left="400" w:hanging="200"/>
    </w:pPr>
    <w:rPr>
      <w:rFonts w:eastAsia="Times New Roman" w:cs="Times New Roman"/>
      <w:szCs w:val="24"/>
      <w:lang w:eastAsia="en-GB"/>
    </w:rPr>
  </w:style>
  <w:style w:type="paragraph" w:styleId="35">
    <w:name w:val="index 3"/>
    <w:basedOn w:val="a1"/>
    <w:next w:val="a1"/>
    <w:autoRedefine/>
    <w:uiPriority w:val="99"/>
    <w:semiHidden/>
    <w:unhideWhenUsed/>
    <w:rsid w:val="00F57F59"/>
    <w:pPr>
      <w:spacing w:after="0"/>
      <w:ind w:left="600" w:hanging="200"/>
    </w:pPr>
    <w:rPr>
      <w:rFonts w:eastAsia="Times New Roman" w:cs="Times New Roman"/>
      <w:szCs w:val="24"/>
      <w:lang w:eastAsia="en-GB"/>
    </w:rPr>
  </w:style>
  <w:style w:type="paragraph" w:styleId="45">
    <w:name w:val="index 4"/>
    <w:basedOn w:val="a1"/>
    <w:next w:val="a1"/>
    <w:autoRedefine/>
    <w:uiPriority w:val="99"/>
    <w:semiHidden/>
    <w:unhideWhenUsed/>
    <w:rsid w:val="00F57F59"/>
    <w:pPr>
      <w:spacing w:after="0"/>
      <w:ind w:left="800" w:hanging="200"/>
    </w:pPr>
    <w:rPr>
      <w:rFonts w:eastAsia="Times New Roman" w:cs="Times New Roman"/>
      <w:szCs w:val="24"/>
      <w:lang w:eastAsia="en-GB"/>
    </w:rPr>
  </w:style>
  <w:style w:type="paragraph" w:styleId="55">
    <w:name w:val="index 5"/>
    <w:basedOn w:val="a1"/>
    <w:next w:val="a1"/>
    <w:autoRedefine/>
    <w:uiPriority w:val="99"/>
    <w:semiHidden/>
    <w:unhideWhenUsed/>
    <w:rsid w:val="00F57F59"/>
    <w:pPr>
      <w:spacing w:after="0"/>
      <w:ind w:left="1000" w:hanging="200"/>
    </w:pPr>
    <w:rPr>
      <w:rFonts w:eastAsia="Times New Roman" w:cs="Times New Roman"/>
      <w:szCs w:val="24"/>
      <w:lang w:eastAsia="en-GB"/>
    </w:rPr>
  </w:style>
  <w:style w:type="paragraph" w:styleId="62">
    <w:name w:val="index 6"/>
    <w:basedOn w:val="a1"/>
    <w:next w:val="a1"/>
    <w:autoRedefine/>
    <w:uiPriority w:val="99"/>
    <w:semiHidden/>
    <w:unhideWhenUsed/>
    <w:rsid w:val="00F57F59"/>
    <w:pPr>
      <w:spacing w:after="0"/>
      <w:ind w:left="1200" w:hanging="200"/>
    </w:pPr>
    <w:rPr>
      <w:rFonts w:eastAsia="Times New Roman" w:cs="Times New Roman"/>
      <w:szCs w:val="24"/>
      <w:lang w:eastAsia="en-GB"/>
    </w:rPr>
  </w:style>
  <w:style w:type="paragraph" w:styleId="72">
    <w:name w:val="index 7"/>
    <w:basedOn w:val="a1"/>
    <w:next w:val="a1"/>
    <w:autoRedefine/>
    <w:uiPriority w:val="99"/>
    <w:semiHidden/>
    <w:unhideWhenUsed/>
    <w:rsid w:val="00F57F59"/>
    <w:pPr>
      <w:spacing w:after="0"/>
      <w:ind w:left="1400" w:hanging="200"/>
    </w:pPr>
    <w:rPr>
      <w:rFonts w:eastAsia="Times New Roman" w:cs="Times New Roman"/>
      <w:szCs w:val="24"/>
      <w:lang w:eastAsia="en-GB"/>
    </w:rPr>
  </w:style>
  <w:style w:type="paragraph" w:styleId="82">
    <w:name w:val="index 8"/>
    <w:basedOn w:val="a1"/>
    <w:next w:val="a1"/>
    <w:autoRedefine/>
    <w:uiPriority w:val="99"/>
    <w:semiHidden/>
    <w:unhideWhenUsed/>
    <w:rsid w:val="00F57F59"/>
    <w:pPr>
      <w:spacing w:after="0"/>
      <w:ind w:left="1600" w:hanging="200"/>
    </w:pPr>
    <w:rPr>
      <w:rFonts w:eastAsia="Times New Roman" w:cs="Times New Roman"/>
      <w:szCs w:val="24"/>
      <w:lang w:eastAsia="en-GB"/>
    </w:rPr>
  </w:style>
  <w:style w:type="paragraph" w:styleId="92">
    <w:name w:val="index 9"/>
    <w:basedOn w:val="a1"/>
    <w:next w:val="a1"/>
    <w:autoRedefine/>
    <w:uiPriority w:val="99"/>
    <w:semiHidden/>
    <w:unhideWhenUsed/>
    <w:rsid w:val="00F57F59"/>
    <w:pPr>
      <w:spacing w:after="0"/>
      <w:ind w:left="1800" w:hanging="200"/>
    </w:pPr>
    <w:rPr>
      <w:rFonts w:eastAsia="Times New Roman" w:cs="Times New Roman"/>
      <w:szCs w:val="24"/>
      <w:lang w:eastAsia="en-GB"/>
    </w:rPr>
  </w:style>
  <w:style w:type="paragraph" w:styleId="aff8">
    <w:name w:val="Normal Indent"/>
    <w:basedOn w:val="a1"/>
    <w:uiPriority w:val="99"/>
    <w:semiHidden/>
    <w:unhideWhenUsed/>
    <w:rsid w:val="00F57F59"/>
    <w:pPr>
      <w:spacing w:after="0"/>
      <w:ind w:left="720"/>
    </w:pPr>
    <w:rPr>
      <w:rFonts w:eastAsia="Times New Roman" w:cs="Times New Roman"/>
      <w:szCs w:val="24"/>
      <w:lang w:eastAsia="en-GB"/>
    </w:rPr>
  </w:style>
  <w:style w:type="paragraph" w:customStyle="1" w:styleId="IndexHeading2">
    <w:name w:val="Index Heading2"/>
    <w:basedOn w:val="a1"/>
    <w:next w:val="a2"/>
    <w:uiPriority w:val="99"/>
    <w:semiHidden/>
    <w:unhideWhenUsed/>
    <w:rsid w:val="00F57F59"/>
    <w:pPr>
      <w:spacing w:after="0"/>
    </w:pPr>
    <w:rPr>
      <w:rFonts w:ascii="Calibri Light" w:eastAsia="Times New Roman" w:hAnsi="Calibri Light" w:cs="Times New Roman"/>
      <w:b/>
      <w:bCs/>
      <w:szCs w:val="24"/>
      <w:lang w:eastAsia="en-GB"/>
    </w:rPr>
  </w:style>
  <w:style w:type="paragraph" w:customStyle="1" w:styleId="Caption1">
    <w:name w:val="Caption1"/>
    <w:basedOn w:val="a1"/>
    <w:next w:val="a1"/>
    <w:uiPriority w:val="35"/>
    <w:semiHidden/>
    <w:unhideWhenUsed/>
    <w:qFormat/>
    <w:rsid w:val="00F57F59"/>
    <w:pPr>
      <w:spacing w:after="0"/>
    </w:pPr>
    <w:rPr>
      <w:rFonts w:eastAsia="Times New Roman" w:cs="Times New Roman"/>
      <w:i/>
      <w:iCs/>
      <w:color w:val="44546A"/>
      <w:sz w:val="18"/>
      <w:szCs w:val="18"/>
      <w:lang w:eastAsia="en-GB"/>
    </w:rPr>
  </w:style>
  <w:style w:type="paragraph" w:styleId="aff9">
    <w:name w:val="table of figures"/>
    <w:basedOn w:val="a1"/>
    <w:next w:val="a1"/>
    <w:uiPriority w:val="99"/>
    <w:semiHidden/>
    <w:unhideWhenUsed/>
    <w:rsid w:val="00F57F59"/>
    <w:pPr>
      <w:spacing w:after="0"/>
    </w:pPr>
    <w:rPr>
      <w:rFonts w:eastAsia="Times New Roman" w:cs="Times New Roman"/>
      <w:szCs w:val="24"/>
      <w:lang w:eastAsia="en-GB"/>
    </w:rPr>
  </w:style>
  <w:style w:type="paragraph" w:customStyle="1" w:styleId="EnvelopeAddress1">
    <w:name w:val="Envelope Address1"/>
    <w:basedOn w:val="a1"/>
    <w:next w:val="affa"/>
    <w:uiPriority w:val="99"/>
    <w:semiHidden/>
    <w:unhideWhenUsed/>
    <w:rsid w:val="00F57F59"/>
    <w:pPr>
      <w:framePr w:w="7920" w:h="1980" w:hRule="exact" w:hSpace="180" w:wrap="auto" w:hAnchor="page" w:xAlign="center" w:yAlign="bottom"/>
      <w:spacing w:after="0"/>
      <w:ind w:left="2880"/>
    </w:pPr>
    <w:rPr>
      <w:rFonts w:ascii="Calibri Light" w:eastAsia="Times New Roman" w:hAnsi="Calibri Light" w:cs="Times New Roman"/>
      <w:sz w:val="24"/>
      <w:szCs w:val="24"/>
      <w:lang w:eastAsia="en-GB"/>
    </w:rPr>
  </w:style>
  <w:style w:type="paragraph" w:customStyle="1" w:styleId="EnvelopeReturn1">
    <w:name w:val="Envelope Return1"/>
    <w:basedOn w:val="a1"/>
    <w:next w:val="28"/>
    <w:uiPriority w:val="99"/>
    <w:semiHidden/>
    <w:unhideWhenUsed/>
    <w:rsid w:val="00F57F59"/>
    <w:pPr>
      <w:spacing w:after="0"/>
    </w:pPr>
    <w:rPr>
      <w:rFonts w:ascii="Calibri Light" w:eastAsia="Times New Roman" w:hAnsi="Calibri Light" w:cs="Times New Roman"/>
      <w:lang w:eastAsia="en-GB"/>
    </w:rPr>
  </w:style>
  <w:style w:type="character" w:styleId="affb">
    <w:name w:val="page number"/>
    <w:basedOn w:val="a3"/>
    <w:uiPriority w:val="99"/>
    <w:semiHidden/>
    <w:unhideWhenUsed/>
    <w:rsid w:val="00F57F59"/>
  </w:style>
  <w:style w:type="paragraph" w:styleId="affc">
    <w:name w:val="table of authorities"/>
    <w:basedOn w:val="a1"/>
    <w:next w:val="a1"/>
    <w:uiPriority w:val="99"/>
    <w:semiHidden/>
    <w:unhideWhenUsed/>
    <w:rsid w:val="00F57F59"/>
    <w:pPr>
      <w:spacing w:after="0"/>
      <w:ind w:left="200" w:hanging="200"/>
    </w:pPr>
    <w:rPr>
      <w:rFonts w:eastAsia="Times New Roman" w:cs="Times New Roman"/>
      <w:szCs w:val="24"/>
      <w:lang w:eastAsia="en-GB"/>
    </w:rPr>
  </w:style>
  <w:style w:type="paragraph" w:styleId="affd">
    <w:name w:val="macro"/>
    <w:link w:val="affe"/>
    <w:uiPriority w:val="99"/>
    <w:semiHidden/>
    <w:unhideWhenUsed/>
    <w:rsid w:val="00F57F59"/>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rPr>
  </w:style>
  <w:style w:type="character" w:customStyle="1" w:styleId="affe">
    <w:name w:val="Текст макроса Знак"/>
    <w:basedOn w:val="a3"/>
    <w:link w:val="affd"/>
    <w:uiPriority w:val="99"/>
    <w:semiHidden/>
    <w:rsid w:val="00F57F59"/>
    <w:rPr>
      <w:rFonts w:ascii="Consolas" w:eastAsia="Calibri" w:hAnsi="Consolas" w:cs="Consolas"/>
    </w:rPr>
  </w:style>
  <w:style w:type="paragraph" w:customStyle="1" w:styleId="TOAHeading1">
    <w:name w:val="TOA Heading1"/>
    <w:basedOn w:val="a1"/>
    <w:next w:val="a1"/>
    <w:uiPriority w:val="99"/>
    <w:semiHidden/>
    <w:unhideWhenUsed/>
    <w:rsid w:val="00F57F59"/>
    <w:pPr>
      <w:spacing w:before="120" w:after="0"/>
    </w:pPr>
    <w:rPr>
      <w:rFonts w:ascii="Calibri Light" w:eastAsia="Times New Roman" w:hAnsi="Calibri Light" w:cs="Times New Roman"/>
      <w:b/>
      <w:bCs/>
      <w:sz w:val="24"/>
      <w:szCs w:val="24"/>
      <w:lang w:eastAsia="en-GB"/>
    </w:rPr>
  </w:style>
  <w:style w:type="paragraph" w:styleId="afff">
    <w:name w:val="List"/>
    <w:basedOn w:val="a1"/>
    <w:uiPriority w:val="99"/>
    <w:semiHidden/>
    <w:unhideWhenUsed/>
    <w:rsid w:val="00F57F59"/>
    <w:pPr>
      <w:spacing w:after="0"/>
      <w:ind w:left="283" w:hanging="283"/>
      <w:contextualSpacing/>
    </w:pPr>
    <w:rPr>
      <w:rFonts w:eastAsia="Times New Roman" w:cs="Times New Roman"/>
      <w:szCs w:val="24"/>
      <w:lang w:eastAsia="en-GB"/>
    </w:rPr>
  </w:style>
  <w:style w:type="paragraph" w:styleId="29">
    <w:name w:val="List 2"/>
    <w:basedOn w:val="a1"/>
    <w:uiPriority w:val="99"/>
    <w:semiHidden/>
    <w:unhideWhenUsed/>
    <w:rsid w:val="00F57F59"/>
    <w:pPr>
      <w:spacing w:after="0"/>
      <w:ind w:left="566" w:hanging="283"/>
      <w:contextualSpacing/>
    </w:pPr>
    <w:rPr>
      <w:rFonts w:eastAsia="Times New Roman" w:cs="Times New Roman"/>
      <w:szCs w:val="24"/>
      <w:lang w:eastAsia="en-GB"/>
    </w:rPr>
  </w:style>
  <w:style w:type="paragraph" w:styleId="36">
    <w:name w:val="List 3"/>
    <w:basedOn w:val="a1"/>
    <w:uiPriority w:val="99"/>
    <w:semiHidden/>
    <w:unhideWhenUsed/>
    <w:rsid w:val="00F57F59"/>
    <w:pPr>
      <w:spacing w:after="0"/>
      <w:ind w:left="849" w:hanging="283"/>
      <w:contextualSpacing/>
    </w:pPr>
    <w:rPr>
      <w:rFonts w:eastAsia="Times New Roman" w:cs="Times New Roman"/>
      <w:szCs w:val="24"/>
      <w:lang w:eastAsia="en-GB"/>
    </w:rPr>
  </w:style>
  <w:style w:type="paragraph" w:styleId="46">
    <w:name w:val="List 4"/>
    <w:basedOn w:val="a1"/>
    <w:uiPriority w:val="99"/>
    <w:semiHidden/>
    <w:unhideWhenUsed/>
    <w:rsid w:val="00F57F59"/>
    <w:pPr>
      <w:spacing w:after="0"/>
      <w:ind w:left="1132" w:hanging="283"/>
      <w:contextualSpacing/>
    </w:pPr>
    <w:rPr>
      <w:rFonts w:eastAsia="Times New Roman" w:cs="Times New Roman"/>
      <w:szCs w:val="24"/>
      <w:lang w:eastAsia="en-GB"/>
    </w:rPr>
  </w:style>
  <w:style w:type="paragraph" w:styleId="56">
    <w:name w:val="List 5"/>
    <w:basedOn w:val="a1"/>
    <w:uiPriority w:val="99"/>
    <w:semiHidden/>
    <w:unhideWhenUsed/>
    <w:rsid w:val="00F57F59"/>
    <w:pPr>
      <w:spacing w:after="0"/>
      <w:ind w:left="1415" w:hanging="283"/>
      <w:contextualSpacing/>
    </w:pPr>
    <w:rPr>
      <w:rFonts w:eastAsia="Times New Roman" w:cs="Times New Roman"/>
      <w:szCs w:val="24"/>
      <w:lang w:eastAsia="en-GB"/>
    </w:rPr>
  </w:style>
  <w:style w:type="paragraph" w:styleId="afff0">
    <w:name w:val="Closing"/>
    <w:basedOn w:val="a1"/>
    <w:link w:val="afff1"/>
    <w:uiPriority w:val="99"/>
    <w:semiHidden/>
    <w:unhideWhenUsed/>
    <w:rsid w:val="00F57F59"/>
    <w:pPr>
      <w:spacing w:after="0"/>
      <w:ind w:left="4252"/>
    </w:pPr>
    <w:rPr>
      <w:rFonts w:eastAsia="Times New Roman" w:cs="Times New Roman"/>
      <w:szCs w:val="24"/>
      <w:lang w:eastAsia="en-GB"/>
    </w:rPr>
  </w:style>
  <w:style w:type="character" w:customStyle="1" w:styleId="afff1">
    <w:name w:val="Прощание Знак"/>
    <w:basedOn w:val="a3"/>
    <w:link w:val="afff0"/>
    <w:uiPriority w:val="99"/>
    <w:semiHidden/>
    <w:rsid w:val="00F57F59"/>
    <w:rPr>
      <w:rFonts w:ascii="Arial" w:eastAsia="Times New Roman" w:hAnsi="Arial" w:cs="Times New Roman"/>
      <w:sz w:val="20"/>
      <w:szCs w:val="24"/>
      <w:lang w:eastAsia="en-GB"/>
    </w:rPr>
  </w:style>
  <w:style w:type="paragraph" w:styleId="afff2">
    <w:name w:val="Signature"/>
    <w:basedOn w:val="a1"/>
    <w:link w:val="afff3"/>
    <w:uiPriority w:val="99"/>
    <w:semiHidden/>
    <w:unhideWhenUsed/>
    <w:rsid w:val="00F57F59"/>
    <w:pPr>
      <w:spacing w:after="0"/>
      <w:ind w:left="4252"/>
    </w:pPr>
    <w:rPr>
      <w:rFonts w:eastAsia="Times New Roman" w:cs="Times New Roman"/>
      <w:szCs w:val="24"/>
      <w:lang w:eastAsia="en-GB"/>
    </w:rPr>
  </w:style>
  <w:style w:type="character" w:customStyle="1" w:styleId="afff3">
    <w:name w:val="Подпись Знак"/>
    <w:basedOn w:val="a3"/>
    <w:link w:val="afff2"/>
    <w:uiPriority w:val="99"/>
    <w:semiHidden/>
    <w:rsid w:val="00F57F59"/>
    <w:rPr>
      <w:rFonts w:ascii="Arial" w:eastAsia="Times New Roman" w:hAnsi="Arial" w:cs="Times New Roman"/>
      <w:sz w:val="20"/>
      <w:szCs w:val="24"/>
      <w:lang w:eastAsia="en-GB"/>
    </w:rPr>
  </w:style>
  <w:style w:type="paragraph" w:styleId="afff4">
    <w:name w:val="Body Text Indent"/>
    <w:basedOn w:val="a1"/>
    <w:link w:val="afff5"/>
    <w:uiPriority w:val="99"/>
    <w:semiHidden/>
    <w:unhideWhenUsed/>
    <w:rsid w:val="00F57F59"/>
    <w:pPr>
      <w:spacing w:after="120"/>
      <w:ind w:left="283"/>
    </w:pPr>
    <w:rPr>
      <w:rFonts w:eastAsia="Times New Roman" w:cs="Times New Roman"/>
      <w:szCs w:val="24"/>
      <w:lang w:eastAsia="en-GB"/>
    </w:rPr>
  </w:style>
  <w:style w:type="character" w:customStyle="1" w:styleId="afff5">
    <w:name w:val="Основной текст с отступом Знак"/>
    <w:basedOn w:val="a3"/>
    <w:link w:val="afff4"/>
    <w:uiPriority w:val="99"/>
    <w:semiHidden/>
    <w:rsid w:val="00F57F59"/>
    <w:rPr>
      <w:rFonts w:ascii="Arial" w:eastAsia="Times New Roman" w:hAnsi="Arial" w:cs="Times New Roman"/>
      <w:sz w:val="20"/>
      <w:szCs w:val="24"/>
      <w:lang w:eastAsia="en-GB"/>
    </w:rPr>
  </w:style>
  <w:style w:type="paragraph" w:customStyle="1" w:styleId="MessageHeader1">
    <w:name w:val="Message Header1"/>
    <w:basedOn w:val="a1"/>
    <w:next w:val="afff6"/>
    <w:link w:val="MessageHeaderChar"/>
    <w:uiPriority w:val="99"/>
    <w:semiHidden/>
    <w:unhideWhenUsed/>
    <w:rsid w:val="00F57F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Times New Roman" w:hAnsi="Calibri Light" w:cs="Times New Roman"/>
      <w:sz w:val="24"/>
      <w:szCs w:val="24"/>
    </w:rPr>
  </w:style>
  <w:style w:type="character" w:customStyle="1" w:styleId="MessageHeaderChar">
    <w:name w:val="Message Header Char"/>
    <w:basedOn w:val="a3"/>
    <w:link w:val="MessageHeader1"/>
    <w:uiPriority w:val="99"/>
    <w:semiHidden/>
    <w:rsid w:val="00F57F59"/>
    <w:rPr>
      <w:rFonts w:ascii="Calibri Light" w:eastAsia="Times New Roman" w:hAnsi="Calibri Light" w:cs="Times New Roman"/>
      <w:sz w:val="24"/>
      <w:szCs w:val="24"/>
      <w:shd w:val="pct20" w:color="auto" w:fill="auto"/>
    </w:rPr>
  </w:style>
  <w:style w:type="paragraph" w:customStyle="1" w:styleId="Subtitle1">
    <w:name w:val="Subtitle1"/>
    <w:basedOn w:val="a1"/>
    <w:next w:val="a1"/>
    <w:uiPriority w:val="11"/>
    <w:qFormat/>
    <w:rsid w:val="00F57F59"/>
    <w:pPr>
      <w:numPr>
        <w:ilvl w:val="1"/>
      </w:numPr>
      <w:spacing w:after="160"/>
    </w:pPr>
    <w:rPr>
      <w:rFonts w:eastAsia="Times New Roman" w:cs="Times New Roman"/>
      <w:color w:val="5A5A5A"/>
      <w:spacing w:val="15"/>
      <w:szCs w:val="24"/>
      <w:lang w:eastAsia="en-GB"/>
    </w:rPr>
  </w:style>
  <w:style w:type="character" w:customStyle="1" w:styleId="afff7">
    <w:name w:val="Подзаголовок Знак"/>
    <w:basedOn w:val="a3"/>
    <w:link w:val="afff8"/>
    <w:uiPriority w:val="11"/>
    <w:rsid w:val="00F57F59"/>
    <w:rPr>
      <w:rFonts w:ascii="Calibri" w:eastAsia="Times New Roman" w:hAnsi="Calibri" w:cs="Times New Roman"/>
      <w:color w:val="5A5A5A"/>
      <w:spacing w:val="15"/>
      <w:sz w:val="22"/>
      <w:szCs w:val="22"/>
    </w:rPr>
  </w:style>
  <w:style w:type="paragraph" w:styleId="afff9">
    <w:name w:val="Salutation"/>
    <w:basedOn w:val="a1"/>
    <w:next w:val="a1"/>
    <w:link w:val="afffa"/>
    <w:uiPriority w:val="99"/>
    <w:semiHidden/>
    <w:unhideWhenUsed/>
    <w:rsid w:val="00F57F59"/>
    <w:pPr>
      <w:spacing w:after="0"/>
    </w:pPr>
    <w:rPr>
      <w:rFonts w:eastAsia="Times New Roman" w:cs="Times New Roman"/>
      <w:szCs w:val="24"/>
      <w:lang w:eastAsia="en-GB"/>
    </w:rPr>
  </w:style>
  <w:style w:type="character" w:customStyle="1" w:styleId="afffa">
    <w:name w:val="Приветствие Знак"/>
    <w:basedOn w:val="a3"/>
    <w:link w:val="afff9"/>
    <w:uiPriority w:val="99"/>
    <w:semiHidden/>
    <w:rsid w:val="00F57F59"/>
    <w:rPr>
      <w:rFonts w:ascii="Arial" w:eastAsia="Times New Roman" w:hAnsi="Arial" w:cs="Times New Roman"/>
      <w:sz w:val="20"/>
      <w:szCs w:val="24"/>
      <w:lang w:eastAsia="en-GB"/>
    </w:rPr>
  </w:style>
  <w:style w:type="paragraph" w:styleId="afffb">
    <w:name w:val="Date"/>
    <w:basedOn w:val="a1"/>
    <w:next w:val="a1"/>
    <w:link w:val="afffc"/>
    <w:uiPriority w:val="99"/>
    <w:semiHidden/>
    <w:unhideWhenUsed/>
    <w:rsid w:val="00F57F59"/>
    <w:pPr>
      <w:spacing w:after="0"/>
    </w:pPr>
    <w:rPr>
      <w:rFonts w:eastAsia="Times New Roman" w:cs="Times New Roman"/>
      <w:szCs w:val="24"/>
      <w:lang w:eastAsia="en-GB"/>
    </w:rPr>
  </w:style>
  <w:style w:type="character" w:customStyle="1" w:styleId="afffc">
    <w:name w:val="Дата Знак"/>
    <w:basedOn w:val="a3"/>
    <w:link w:val="afffb"/>
    <w:uiPriority w:val="99"/>
    <w:semiHidden/>
    <w:rsid w:val="00F57F59"/>
    <w:rPr>
      <w:rFonts w:ascii="Arial" w:eastAsia="Times New Roman" w:hAnsi="Arial" w:cs="Times New Roman"/>
      <w:sz w:val="20"/>
      <w:szCs w:val="24"/>
      <w:lang w:eastAsia="en-GB"/>
    </w:rPr>
  </w:style>
  <w:style w:type="paragraph" w:styleId="afffd">
    <w:name w:val="Body Text First Indent"/>
    <w:basedOn w:val="a2"/>
    <w:link w:val="afffe"/>
    <w:uiPriority w:val="99"/>
    <w:semiHidden/>
    <w:unhideWhenUsed/>
    <w:rsid w:val="00F57F59"/>
    <w:pPr>
      <w:spacing w:line="276" w:lineRule="auto"/>
      <w:ind w:firstLine="360"/>
    </w:pPr>
    <w:rPr>
      <w:rFonts w:eastAsia="Calibri" w:cs="Times New Roman"/>
      <w:color w:val="auto"/>
      <w:szCs w:val="22"/>
      <w:lang w:val="en-GB"/>
    </w:rPr>
  </w:style>
  <w:style w:type="character" w:customStyle="1" w:styleId="afffe">
    <w:name w:val="Красная строка Знак"/>
    <w:basedOn w:val="a7"/>
    <w:link w:val="afffd"/>
    <w:uiPriority w:val="99"/>
    <w:semiHidden/>
    <w:rsid w:val="00F57F59"/>
    <w:rPr>
      <w:rFonts w:ascii="Arial" w:eastAsia="Calibri" w:hAnsi="Arial" w:cs="Times New Roman"/>
      <w:color w:val="616264"/>
      <w:sz w:val="20"/>
      <w:szCs w:val="20"/>
      <w:lang w:val="fr-FR"/>
    </w:rPr>
  </w:style>
  <w:style w:type="paragraph" w:styleId="2a">
    <w:name w:val="Body Text First Indent 2"/>
    <w:basedOn w:val="afff4"/>
    <w:link w:val="2b"/>
    <w:uiPriority w:val="99"/>
    <w:semiHidden/>
    <w:unhideWhenUsed/>
    <w:rsid w:val="00F57F59"/>
    <w:pPr>
      <w:spacing w:after="200"/>
      <w:ind w:left="360" w:firstLine="360"/>
    </w:pPr>
  </w:style>
  <w:style w:type="character" w:customStyle="1" w:styleId="2b">
    <w:name w:val="Красная строка 2 Знак"/>
    <w:basedOn w:val="afff5"/>
    <w:link w:val="2a"/>
    <w:uiPriority w:val="99"/>
    <w:semiHidden/>
    <w:rsid w:val="00F57F59"/>
    <w:rPr>
      <w:rFonts w:ascii="Arial" w:eastAsia="Times New Roman" w:hAnsi="Arial" w:cs="Times New Roman"/>
      <w:sz w:val="20"/>
      <w:szCs w:val="24"/>
      <w:lang w:eastAsia="en-GB"/>
    </w:rPr>
  </w:style>
  <w:style w:type="paragraph" w:styleId="affff">
    <w:name w:val="Note Heading"/>
    <w:basedOn w:val="a1"/>
    <w:next w:val="a1"/>
    <w:link w:val="affff0"/>
    <w:uiPriority w:val="99"/>
    <w:semiHidden/>
    <w:unhideWhenUsed/>
    <w:rsid w:val="00F57F59"/>
    <w:pPr>
      <w:spacing w:after="0"/>
    </w:pPr>
    <w:rPr>
      <w:rFonts w:eastAsia="Times New Roman" w:cs="Times New Roman"/>
      <w:szCs w:val="24"/>
      <w:lang w:eastAsia="en-GB"/>
    </w:rPr>
  </w:style>
  <w:style w:type="character" w:customStyle="1" w:styleId="affff0">
    <w:name w:val="Заголовок записки Знак"/>
    <w:basedOn w:val="a3"/>
    <w:link w:val="affff"/>
    <w:uiPriority w:val="99"/>
    <w:semiHidden/>
    <w:rsid w:val="00F57F59"/>
    <w:rPr>
      <w:rFonts w:ascii="Arial" w:eastAsia="Times New Roman" w:hAnsi="Arial" w:cs="Times New Roman"/>
      <w:sz w:val="20"/>
      <w:szCs w:val="24"/>
      <w:lang w:eastAsia="en-GB"/>
    </w:rPr>
  </w:style>
  <w:style w:type="paragraph" w:styleId="2c">
    <w:name w:val="Body Text 2"/>
    <w:basedOn w:val="a1"/>
    <w:link w:val="2d"/>
    <w:uiPriority w:val="99"/>
    <w:semiHidden/>
    <w:unhideWhenUsed/>
    <w:rsid w:val="00F57F59"/>
    <w:pPr>
      <w:spacing w:after="120" w:line="480" w:lineRule="auto"/>
    </w:pPr>
    <w:rPr>
      <w:rFonts w:eastAsia="Times New Roman" w:cs="Times New Roman"/>
      <w:szCs w:val="24"/>
      <w:lang w:eastAsia="en-GB"/>
    </w:rPr>
  </w:style>
  <w:style w:type="character" w:customStyle="1" w:styleId="2d">
    <w:name w:val="Основной текст 2 Знак"/>
    <w:basedOn w:val="a3"/>
    <w:link w:val="2c"/>
    <w:uiPriority w:val="99"/>
    <w:semiHidden/>
    <w:rsid w:val="00F57F59"/>
    <w:rPr>
      <w:rFonts w:ascii="Arial" w:eastAsia="Times New Roman" w:hAnsi="Arial" w:cs="Times New Roman"/>
      <w:sz w:val="20"/>
      <w:szCs w:val="24"/>
      <w:lang w:eastAsia="en-GB"/>
    </w:rPr>
  </w:style>
  <w:style w:type="paragraph" w:styleId="37">
    <w:name w:val="Body Text 3"/>
    <w:basedOn w:val="a1"/>
    <w:link w:val="38"/>
    <w:uiPriority w:val="99"/>
    <w:semiHidden/>
    <w:unhideWhenUsed/>
    <w:rsid w:val="00F57F59"/>
    <w:pPr>
      <w:spacing w:after="120"/>
    </w:pPr>
    <w:rPr>
      <w:rFonts w:eastAsia="Times New Roman" w:cs="Times New Roman"/>
      <w:sz w:val="16"/>
      <w:szCs w:val="16"/>
      <w:lang w:eastAsia="en-GB"/>
    </w:rPr>
  </w:style>
  <w:style w:type="character" w:customStyle="1" w:styleId="38">
    <w:name w:val="Основной текст 3 Знак"/>
    <w:basedOn w:val="a3"/>
    <w:link w:val="37"/>
    <w:uiPriority w:val="99"/>
    <w:semiHidden/>
    <w:rsid w:val="00F57F59"/>
    <w:rPr>
      <w:rFonts w:ascii="Arial" w:eastAsia="Times New Roman" w:hAnsi="Arial" w:cs="Times New Roman"/>
      <w:sz w:val="16"/>
      <w:szCs w:val="16"/>
      <w:lang w:eastAsia="en-GB"/>
    </w:rPr>
  </w:style>
  <w:style w:type="paragraph" w:styleId="2e">
    <w:name w:val="Body Text Indent 2"/>
    <w:basedOn w:val="a1"/>
    <w:link w:val="2f"/>
    <w:uiPriority w:val="99"/>
    <w:semiHidden/>
    <w:unhideWhenUsed/>
    <w:rsid w:val="00F57F59"/>
    <w:pPr>
      <w:spacing w:after="120" w:line="480" w:lineRule="auto"/>
      <w:ind w:left="283"/>
    </w:pPr>
    <w:rPr>
      <w:rFonts w:eastAsia="Times New Roman" w:cs="Times New Roman"/>
      <w:szCs w:val="24"/>
      <w:lang w:eastAsia="en-GB"/>
    </w:rPr>
  </w:style>
  <w:style w:type="character" w:customStyle="1" w:styleId="2f">
    <w:name w:val="Основной текст с отступом 2 Знак"/>
    <w:basedOn w:val="a3"/>
    <w:link w:val="2e"/>
    <w:uiPriority w:val="99"/>
    <w:semiHidden/>
    <w:rsid w:val="00F57F59"/>
    <w:rPr>
      <w:rFonts w:ascii="Arial" w:eastAsia="Times New Roman" w:hAnsi="Arial" w:cs="Times New Roman"/>
      <w:sz w:val="20"/>
      <w:szCs w:val="24"/>
      <w:lang w:eastAsia="en-GB"/>
    </w:rPr>
  </w:style>
  <w:style w:type="paragraph" w:styleId="39">
    <w:name w:val="Body Text Indent 3"/>
    <w:basedOn w:val="a1"/>
    <w:link w:val="3a"/>
    <w:uiPriority w:val="99"/>
    <w:semiHidden/>
    <w:unhideWhenUsed/>
    <w:rsid w:val="00F57F59"/>
    <w:pPr>
      <w:spacing w:after="120"/>
      <w:ind w:left="283"/>
    </w:pPr>
    <w:rPr>
      <w:rFonts w:eastAsia="Times New Roman" w:cs="Times New Roman"/>
      <w:sz w:val="16"/>
      <w:szCs w:val="16"/>
      <w:lang w:eastAsia="en-GB"/>
    </w:rPr>
  </w:style>
  <w:style w:type="character" w:customStyle="1" w:styleId="3a">
    <w:name w:val="Основной текст с отступом 3 Знак"/>
    <w:basedOn w:val="a3"/>
    <w:link w:val="39"/>
    <w:uiPriority w:val="99"/>
    <w:semiHidden/>
    <w:rsid w:val="00F57F59"/>
    <w:rPr>
      <w:rFonts w:ascii="Arial" w:eastAsia="Times New Roman" w:hAnsi="Arial" w:cs="Times New Roman"/>
      <w:sz w:val="16"/>
      <w:szCs w:val="16"/>
      <w:lang w:eastAsia="en-GB"/>
    </w:rPr>
  </w:style>
  <w:style w:type="character" w:customStyle="1" w:styleId="FollowedHyperlink1">
    <w:name w:val="FollowedHyperlink1"/>
    <w:basedOn w:val="a3"/>
    <w:uiPriority w:val="99"/>
    <w:semiHidden/>
    <w:unhideWhenUsed/>
    <w:rsid w:val="00F57F59"/>
    <w:rPr>
      <w:color w:val="954F72"/>
      <w:u w:val="single"/>
    </w:rPr>
  </w:style>
  <w:style w:type="paragraph" w:styleId="affff1">
    <w:name w:val="Document Map"/>
    <w:basedOn w:val="a1"/>
    <w:link w:val="affff2"/>
    <w:uiPriority w:val="99"/>
    <w:semiHidden/>
    <w:unhideWhenUsed/>
    <w:rsid w:val="00F57F59"/>
    <w:pPr>
      <w:spacing w:after="0"/>
    </w:pPr>
    <w:rPr>
      <w:rFonts w:ascii="Segoe UI" w:eastAsia="Times New Roman" w:hAnsi="Segoe UI" w:cs="Segoe UI"/>
      <w:sz w:val="16"/>
      <w:szCs w:val="16"/>
      <w:lang w:eastAsia="en-GB"/>
    </w:rPr>
  </w:style>
  <w:style w:type="character" w:customStyle="1" w:styleId="affff2">
    <w:name w:val="Схема документа Знак"/>
    <w:basedOn w:val="a3"/>
    <w:link w:val="affff1"/>
    <w:uiPriority w:val="99"/>
    <w:semiHidden/>
    <w:rsid w:val="00F57F59"/>
    <w:rPr>
      <w:rFonts w:ascii="Segoe UI" w:eastAsia="Times New Roman" w:hAnsi="Segoe UI" w:cs="Segoe UI"/>
      <w:sz w:val="16"/>
      <w:szCs w:val="16"/>
      <w:lang w:eastAsia="en-GB"/>
    </w:rPr>
  </w:style>
  <w:style w:type="paragraph" w:styleId="affff3">
    <w:name w:val="E-mail Signature"/>
    <w:basedOn w:val="a1"/>
    <w:link w:val="affff4"/>
    <w:uiPriority w:val="99"/>
    <w:semiHidden/>
    <w:unhideWhenUsed/>
    <w:rsid w:val="00F57F59"/>
    <w:pPr>
      <w:spacing w:after="0"/>
    </w:pPr>
    <w:rPr>
      <w:rFonts w:eastAsia="Times New Roman" w:cs="Times New Roman"/>
      <w:szCs w:val="24"/>
      <w:lang w:eastAsia="en-GB"/>
    </w:rPr>
  </w:style>
  <w:style w:type="character" w:customStyle="1" w:styleId="affff4">
    <w:name w:val="Электронная подпись Знак"/>
    <w:basedOn w:val="a3"/>
    <w:link w:val="affff3"/>
    <w:uiPriority w:val="99"/>
    <w:semiHidden/>
    <w:rsid w:val="00F57F59"/>
    <w:rPr>
      <w:rFonts w:ascii="Arial" w:eastAsia="Times New Roman" w:hAnsi="Arial" w:cs="Times New Roman"/>
      <w:sz w:val="20"/>
      <w:szCs w:val="24"/>
      <w:lang w:eastAsia="en-GB"/>
    </w:rPr>
  </w:style>
  <w:style w:type="paragraph" w:styleId="HTML">
    <w:name w:val="HTML Address"/>
    <w:basedOn w:val="a1"/>
    <w:link w:val="HTML0"/>
    <w:uiPriority w:val="99"/>
    <w:semiHidden/>
    <w:unhideWhenUsed/>
    <w:rsid w:val="00F57F59"/>
    <w:pPr>
      <w:spacing w:after="0"/>
    </w:pPr>
    <w:rPr>
      <w:rFonts w:eastAsia="Times New Roman" w:cs="Times New Roman"/>
      <w:i/>
      <w:iCs/>
      <w:szCs w:val="24"/>
      <w:lang w:eastAsia="en-GB"/>
    </w:rPr>
  </w:style>
  <w:style w:type="character" w:customStyle="1" w:styleId="HTML0">
    <w:name w:val="Адрес HTML Знак"/>
    <w:basedOn w:val="a3"/>
    <w:link w:val="HTML"/>
    <w:uiPriority w:val="99"/>
    <w:semiHidden/>
    <w:rsid w:val="00F57F59"/>
    <w:rPr>
      <w:rFonts w:ascii="Arial" w:eastAsia="Times New Roman" w:hAnsi="Arial" w:cs="Times New Roman"/>
      <w:i/>
      <w:iCs/>
      <w:sz w:val="20"/>
      <w:szCs w:val="24"/>
      <w:lang w:eastAsia="en-GB"/>
    </w:rPr>
  </w:style>
  <w:style w:type="paragraph" w:styleId="HTML1">
    <w:name w:val="HTML Preformatted"/>
    <w:basedOn w:val="a1"/>
    <w:link w:val="HTML2"/>
    <w:uiPriority w:val="99"/>
    <w:semiHidden/>
    <w:unhideWhenUsed/>
    <w:rsid w:val="00F57F59"/>
    <w:pPr>
      <w:spacing w:after="0"/>
    </w:pPr>
    <w:rPr>
      <w:rFonts w:ascii="Consolas" w:eastAsia="Times New Roman" w:hAnsi="Consolas" w:cs="Consolas"/>
      <w:lang w:eastAsia="en-GB"/>
    </w:rPr>
  </w:style>
  <w:style w:type="character" w:customStyle="1" w:styleId="HTML2">
    <w:name w:val="Стандартный HTML Знак"/>
    <w:basedOn w:val="a3"/>
    <w:link w:val="HTML1"/>
    <w:uiPriority w:val="99"/>
    <w:semiHidden/>
    <w:rsid w:val="00F57F59"/>
    <w:rPr>
      <w:rFonts w:ascii="Consolas" w:eastAsia="Times New Roman" w:hAnsi="Consolas" w:cs="Consolas"/>
      <w:sz w:val="20"/>
      <w:szCs w:val="20"/>
      <w:lang w:eastAsia="en-GB"/>
    </w:rPr>
  </w:style>
  <w:style w:type="paragraph" w:styleId="affff5">
    <w:name w:val="No Spacing"/>
    <w:uiPriority w:val="1"/>
    <w:qFormat/>
    <w:rsid w:val="00F57F59"/>
    <w:rPr>
      <w:rFonts w:ascii="Arial" w:eastAsia="Calibri" w:hAnsi="Arial"/>
    </w:rPr>
  </w:style>
  <w:style w:type="paragraph" w:customStyle="1" w:styleId="IntenseQuote1">
    <w:name w:val="Intense Quote1"/>
    <w:basedOn w:val="a1"/>
    <w:next w:val="a1"/>
    <w:uiPriority w:val="30"/>
    <w:qFormat/>
    <w:rsid w:val="00F57F59"/>
    <w:pPr>
      <w:pBdr>
        <w:top w:val="single" w:sz="4" w:space="10" w:color="5B9BD5"/>
        <w:bottom w:val="single" w:sz="4" w:space="10" w:color="5B9BD5"/>
      </w:pBdr>
      <w:spacing w:before="360" w:after="360"/>
      <w:ind w:left="864" w:right="864"/>
      <w:jc w:val="center"/>
    </w:pPr>
    <w:rPr>
      <w:rFonts w:eastAsia="Times New Roman" w:cs="Times New Roman"/>
      <w:i/>
      <w:iCs/>
      <w:color w:val="5B9BD5"/>
      <w:szCs w:val="24"/>
      <w:lang w:eastAsia="en-GB"/>
    </w:rPr>
  </w:style>
  <w:style w:type="character" w:customStyle="1" w:styleId="affff6">
    <w:name w:val="Выделенная цитата Знак"/>
    <w:basedOn w:val="a3"/>
    <w:link w:val="affff7"/>
    <w:uiPriority w:val="30"/>
    <w:rsid w:val="00F57F59"/>
    <w:rPr>
      <w:rFonts w:ascii="Arial" w:eastAsia="Calibri" w:hAnsi="Arial"/>
      <w:i/>
      <w:iCs/>
      <w:color w:val="5B9BD5"/>
      <w:szCs w:val="22"/>
    </w:rPr>
  </w:style>
  <w:style w:type="paragraph" w:styleId="affff8">
    <w:name w:val="Bibliography"/>
    <w:basedOn w:val="a1"/>
    <w:next w:val="a1"/>
    <w:uiPriority w:val="37"/>
    <w:semiHidden/>
    <w:unhideWhenUsed/>
    <w:rsid w:val="00F57F59"/>
    <w:pPr>
      <w:spacing w:after="0"/>
    </w:pPr>
    <w:rPr>
      <w:rFonts w:eastAsia="Times New Roman" w:cs="Times New Roman"/>
      <w:szCs w:val="24"/>
      <w:lang w:eastAsia="en-GB"/>
    </w:rPr>
  </w:style>
  <w:style w:type="paragraph" w:customStyle="1" w:styleId="BasicParagraph">
    <w:name w:val="[Basic Paragraph]"/>
    <w:basedOn w:val="a1"/>
    <w:rsid w:val="00F57F59"/>
    <w:pPr>
      <w:autoSpaceDE w:val="0"/>
      <w:autoSpaceDN w:val="0"/>
      <w:adjustRightInd w:val="0"/>
      <w:spacing w:after="113" w:line="288" w:lineRule="auto"/>
      <w:textAlignment w:val="center"/>
    </w:pPr>
    <w:rPr>
      <w:rFonts w:ascii="Calibri" w:eastAsia="Times New Roman" w:hAnsi="Calibri" w:cs="Calibri"/>
      <w:color w:val="000000"/>
      <w:lang w:eastAsia="en-GB"/>
    </w:rPr>
  </w:style>
  <w:style w:type="table" w:customStyle="1" w:styleId="TableGrid1">
    <w:name w:val="Table Grid1"/>
    <w:basedOn w:val="a4"/>
    <w:next w:val="af0"/>
    <w:uiPriority w:val="39"/>
    <w:rsid w:val="00F57F59"/>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a4"/>
    <w:uiPriority w:val="60"/>
    <w:rsid w:val="00F57F59"/>
    <w:pPr>
      <w:spacing w:after="0" w:line="240" w:lineRule="auto"/>
    </w:pPr>
    <w:rPr>
      <w:rFonts w:ascii="Times New Roman" w:eastAsia="Times New Roman" w:hAnsi="Times New Roman" w:cs="Times New Roman"/>
      <w:color w:val="2E74B5"/>
      <w:sz w:val="20"/>
      <w:szCs w:val="20"/>
      <w:lang w:eastAsia="en-GB"/>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13">
    <w:name w:val="Table Classic 1"/>
    <w:basedOn w:val="a4"/>
    <w:rsid w:val="00F57F59"/>
    <w:pPr>
      <w:spacing w:after="0" w:line="240" w:lineRule="auto"/>
    </w:pPr>
    <w:rPr>
      <w:rFonts w:ascii="Times New Roman" w:eastAsia="Times New Roman" w:hAnsi="Times New Roman" w:cs="Times New Roman"/>
      <w:sz w:val="20"/>
      <w:szCs w:val="20"/>
      <w:lang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2-Accent51">
    <w:name w:val="Medium List 2 - Accent 51"/>
    <w:basedOn w:val="a4"/>
    <w:next w:val="2-5"/>
    <w:uiPriority w:val="66"/>
    <w:rsid w:val="00F57F59"/>
    <w:pPr>
      <w:spacing w:after="0" w:line="240" w:lineRule="auto"/>
    </w:pPr>
    <w:rPr>
      <w:rFonts w:ascii="Calibri Light" w:eastAsia="Times New Roman" w:hAnsi="Calibri Light" w:cs="Times New Roman"/>
      <w:color w:val="000000"/>
      <w:sz w:val="20"/>
      <w:szCs w:val="20"/>
      <w:lang w:eastAsia="en-GB"/>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
    <w:name w:val="Medium Grid 3 - Accent 51"/>
    <w:basedOn w:val="a4"/>
    <w:next w:val="3-5"/>
    <w:uiPriority w:val="69"/>
    <w:rsid w:val="00F57F5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Grid-Accent11">
    <w:name w:val="Light Grid - Accent 11"/>
    <w:basedOn w:val="a4"/>
    <w:uiPriority w:val="62"/>
    <w:rsid w:val="00F57F5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Finlandica" w:eastAsia="Times New Roman" w:hAnsi="Finlandic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Finlandica" w:eastAsia="Times New Roman" w:hAnsi="Finlandic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Finlandica" w:eastAsia="Times New Roman" w:hAnsi="Finlandica" w:cs="Times New Roman"/>
        <w:b/>
        <w:bCs/>
      </w:rPr>
    </w:tblStylePr>
    <w:tblStylePr w:type="lastCol">
      <w:rPr>
        <w:rFonts w:ascii="Finlandica" w:eastAsia="Times New Roman" w:hAnsi="Finlandic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olorfulList-Accent31">
    <w:name w:val="Colorful List - Accent 31"/>
    <w:basedOn w:val="a4"/>
    <w:next w:val="-3"/>
    <w:uiPriority w:val="72"/>
    <w:rsid w:val="00F57F59"/>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affff9">
    <w:name w:val="Table Contemporary"/>
    <w:basedOn w:val="a4"/>
    <w:rsid w:val="00F57F59"/>
    <w:pPr>
      <w:spacing w:after="0" w:line="240" w:lineRule="auto"/>
    </w:pPr>
    <w:rPr>
      <w:rFonts w:ascii="Times New Roman" w:eastAsia="Times New Roman" w:hAnsi="Times New Roman" w:cs="Times New Roman"/>
      <w:sz w:val="20"/>
      <w:szCs w:val="20"/>
      <w:lang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BCstyle">
    <w:name w:val="ABC style"/>
    <w:basedOn w:val="31"/>
    <w:next w:val="a1"/>
    <w:link w:val="ABCstyleChar"/>
    <w:qFormat/>
    <w:rsid w:val="00F57F59"/>
    <w:pPr>
      <w:numPr>
        <w:numId w:val="19"/>
      </w:numPr>
      <w:spacing w:before="200" w:after="240"/>
    </w:pPr>
    <w:rPr>
      <w:rFonts w:ascii="Calibri" w:hAnsi="Calibri"/>
      <w:caps/>
      <w:color w:val="auto"/>
      <w:szCs w:val="24"/>
      <w:lang w:eastAsia="en-GB"/>
    </w:rPr>
  </w:style>
  <w:style w:type="character" w:customStyle="1" w:styleId="ABCstyleChar">
    <w:name w:val="ABC style Char"/>
    <w:basedOn w:val="a3"/>
    <w:link w:val="ABCstyle"/>
    <w:rsid w:val="00F57F59"/>
    <w:rPr>
      <w:rFonts w:ascii="Calibri" w:eastAsiaTheme="majorEastAsia" w:hAnsi="Calibri" w:cs="Arial"/>
      <w:bCs/>
      <w:caps/>
      <w:sz w:val="24"/>
      <w:szCs w:val="24"/>
      <w:lang w:val="uk-UA" w:eastAsia="en-GB"/>
    </w:rPr>
  </w:style>
  <w:style w:type="paragraph" w:styleId="affffa">
    <w:name w:val="Revision"/>
    <w:hidden/>
    <w:uiPriority w:val="99"/>
    <w:semiHidden/>
    <w:rsid w:val="00F57F59"/>
    <w:pPr>
      <w:spacing w:after="0" w:line="240" w:lineRule="auto"/>
    </w:pPr>
    <w:rPr>
      <w:rFonts w:ascii="Arial" w:eastAsia="Times New Roman" w:hAnsi="Arial" w:cs="Times New Roman"/>
      <w:sz w:val="20"/>
      <w:szCs w:val="24"/>
      <w:lang w:eastAsia="en-GB"/>
    </w:rPr>
  </w:style>
  <w:style w:type="paragraph" w:customStyle="1" w:styleId="TableHeading">
    <w:name w:val="Table Heading"/>
    <w:basedOn w:val="a1"/>
    <w:autoRedefine/>
    <w:qFormat/>
    <w:rsid w:val="00F57F59"/>
    <w:pPr>
      <w:keepNext/>
      <w:spacing w:after="40"/>
    </w:pPr>
    <w:rPr>
      <w:rFonts w:eastAsia="Calibri" w:cs="Times New Roman"/>
      <w:b/>
      <w:szCs w:val="22"/>
      <w:lang w:val="en-US"/>
    </w:rPr>
  </w:style>
  <w:style w:type="table" w:customStyle="1" w:styleId="ETFTable1">
    <w:name w:val="ETF Table1"/>
    <w:basedOn w:val="a4"/>
    <w:uiPriority w:val="99"/>
    <w:qFormat/>
    <w:rsid w:val="00F57F59"/>
    <w:pPr>
      <w:spacing w:after="0" w:line="240" w:lineRule="auto"/>
      <w:jc w:val="center"/>
    </w:pPr>
    <w:rPr>
      <w:rFonts w:ascii="Arial" w:hAnsi="Arial"/>
      <w:color w:val="616264"/>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5B9BD5"/>
      </w:tcPr>
    </w:tblStylePr>
    <w:tblStylePr w:type="firstCol">
      <w:rPr>
        <w:color w:val="5B9BD5"/>
      </w:rPr>
      <w:tblPr/>
      <w:tcPr>
        <w:shd w:val="clear" w:color="auto" w:fill="C9C9C9"/>
      </w:tcPr>
    </w:tblStylePr>
  </w:style>
  <w:style w:type="table" w:customStyle="1" w:styleId="GridTable5Dark-Accent41">
    <w:name w:val="Grid Table 5 Dark - Accent 41"/>
    <w:basedOn w:val="a4"/>
    <w:uiPriority w:val="50"/>
    <w:rsid w:val="00F57F59"/>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BEF0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2B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2B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2B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2BB"/>
      </w:tcPr>
    </w:tblStylePr>
    <w:tblStylePr w:type="band1Vert">
      <w:tblPr/>
      <w:tcPr>
        <w:shd w:val="clear" w:color="auto" w:fill="7DE2FF"/>
      </w:tcPr>
    </w:tblStylePr>
    <w:tblStylePr w:type="band1Horz">
      <w:tblPr/>
      <w:tcPr>
        <w:shd w:val="clear" w:color="auto" w:fill="7DE2FF"/>
      </w:tcPr>
    </w:tblStylePr>
  </w:style>
  <w:style w:type="character" w:customStyle="1" w:styleId="Heading6Char1">
    <w:name w:val="Heading 6 Char1"/>
    <w:basedOn w:val="a3"/>
    <w:uiPriority w:val="9"/>
    <w:semiHidden/>
    <w:rsid w:val="00F57F59"/>
    <w:rPr>
      <w:rFonts w:asciiTheme="majorHAnsi" w:eastAsiaTheme="majorEastAsia" w:hAnsiTheme="majorHAnsi" w:cstheme="majorBidi"/>
      <w:color w:val="00485D" w:themeColor="accent1" w:themeShade="7F"/>
      <w:sz w:val="20"/>
      <w:szCs w:val="20"/>
    </w:rPr>
  </w:style>
  <w:style w:type="character" w:customStyle="1" w:styleId="Heading7Char1">
    <w:name w:val="Heading 7 Char1"/>
    <w:basedOn w:val="a3"/>
    <w:uiPriority w:val="9"/>
    <w:semiHidden/>
    <w:rsid w:val="00F57F59"/>
    <w:rPr>
      <w:rFonts w:asciiTheme="majorHAnsi" w:eastAsiaTheme="majorEastAsia" w:hAnsiTheme="majorHAnsi" w:cstheme="majorBidi"/>
      <w:i/>
      <w:iCs/>
      <w:color w:val="00485D" w:themeColor="accent1" w:themeShade="7F"/>
      <w:sz w:val="20"/>
      <w:szCs w:val="20"/>
    </w:rPr>
  </w:style>
  <w:style w:type="character" w:customStyle="1" w:styleId="Heading8Char1">
    <w:name w:val="Heading 8 Char1"/>
    <w:basedOn w:val="a3"/>
    <w:uiPriority w:val="9"/>
    <w:semiHidden/>
    <w:rsid w:val="00F57F5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3"/>
    <w:uiPriority w:val="9"/>
    <w:semiHidden/>
    <w:rsid w:val="00F57F59"/>
    <w:rPr>
      <w:rFonts w:asciiTheme="majorHAnsi" w:eastAsiaTheme="majorEastAsia" w:hAnsiTheme="majorHAnsi" w:cstheme="majorBidi"/>
      <w:i/>
      <w:iCs/>
      <w:color w:val="272727" w:themeColor="text1" w:themeTint="D8"/>
      <w:sz w:val="21"/>
      <w:szCs w:val="21"/>
    </w:rPr>
  </w:style>
  <w:style w:type="paragraph" w:styleId="affa">
    <w:name w:val="envelope address"/>
    <w:basedOn w:val="a1"/>
    <w:uiPriority w:val="99"/>
    <w:semiHidden/>
    <w:unhideWhenUsed/>
    <w:rsid w:val="00F57F5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28">
    <w:name w:val="envelope return"/>
    <w:basedOn w:val="a1"/>
    <w:uiPriority w:val="99"/>
    <w:semiHidden/>
    <w:unhideWhenUsed/>
    <w:rsid w:val="00F57F59"/>
    <w:pPr>
      <w:spacing w:after="0"/>
    </w:pPr>
    <w:rPr>
      <w:rFonts w:asciiTheme="majorHAnsi" w:eastAsiaTheme="majorEastAsia" w:hAnsiTheme="majorHAnsi" w:cstheme="majorBidi"/>
    </w:rPr>
  </w:style>
  <w:style w:type="paragraph" w:styleId="afff6">
    <w:name w:val="Message Header"/>
    <w:basedOn w:val="a1"/>
    <w:link w:val="affffb"/>
    <w:uiPriority w:val="99"/>
    <w:semiHidden/>
    <w:unhideWhenUsed/>
    <w:rsid w:val="00F57F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fb">
    <w:name w:val="Шапка Знак"/>
    <w:basedOn w:val="a3"/>
    <w:link w:val="afff6"/>
    <w:uiPriority w:val="99"/>
    <w:semiHidden/>
    <w:rsid w:val="00F57F59"/>
    <w:rPr>
      <w:rFonts w:asciiTheme="majorHAnsi" w:eastAsiaTheme="majorEastAsia" w:hAnsiTheme="majorHAnsi" w:cstheme="majorBidi"/>
      <w:sz w:val="24"/>
      <w:szCs w:val="24"/>
      <w:shd w:val="pct20" w:color="auto" w:fill="auto"/>
    </w:rPr>
  </w:style>
  <w:style w:type="paragraph" w:styleId="afff8">
    <w:name w:val="Subtitle"/>
    <w:basedOn w:val="a1"/>
    <w:next w:val="a1"/>
    <w:link w:val="afff7"/>
    <w:uiPriority w:val="11"/>
    <w:qFormat/>
    <w:rsid w:val="00F57F59"/>
    <w:pPr>
      <w:numPr>
        <w:ilvl w:val="1"/>
      </w:numPr>
      <w:spacing w:after="160"/>
    </w:pPr>
    <w:rPr>
      <w:rFonts w:ascii="Calibri" w:eastAsia="Times New Roman" w:hAnsi="Calibri" w:cs="Times New Roman"/>
      <w:color w:val="5A5A5A"/>
      <w:spacing w:val="15"/>
      <w:sz w:val="22"/>
      <w:szCs w:val="22"/>
    </w:rPr>
  </w:style>
  <w:style w:type="character" w:customStyle="1" w:styleId="SubtitleChar1">
    <w:name w:val="Subtitle Char1"/>
    <w:basedOn w:val="a3"/>
    <w:uiPriority w:val="11"/>
    <w:rsid w:val="00F57F59"/>
    <w:rPr>
      <w:rFonts w:eastAsiaTheme="minorEastAsia"/>
      <w:color w:val="5A5A5A" w:themeColor="text1" w:themeTint="A5"/>
      <w:spacing w:val="15"/>
    </w:rPr>
  </w:style>
  <w:style w:type="character" w:styleId="affffc">
    <w:name w:val="FollowedHyperlink"/>
    <w:basedOn w:val="a3"/>
    <w:uiPriority w:val="99"/>
    <w:semiHidden/>
    <w:unhideWhenUsed/>
    <w:rsid w:val="00F57F59"/>
    <w:rPr>
      <w:color w:val="800080" w:themeColor="followedHyperlink"/>
      <w:u w:val="single"/>
    </w:rPr>
  </w:style>
  <w:style w:type="paragraph" w:styleId="affff7">
    <w:name w:val="Intense Quote"/>
    <w:basedOn w:val="a1"/>
    <w:next w:val="a1"/>
    <w:link w:val="affff6"/>
    <w:uiPriority w:val="30"/>
    <w:qFormat/>
    <w:rsid w:val="00F57F59"/>
    <w:pPr>
      <w:pBdr>
        <w:top w:val="single" w:sz="4" w:space="10" w:color="0092BB" w:themeColor="accent1"/>
        <w:bottom w:val="single" w:sz="4" w:space="10" w:color="0092BB" w:themeColor="accent1"/>
      </w:pBdr>
      <w:spacing w:before="360" w:after="360"/>
      <w:ind w:left="864" w:right="864"/>
      <w:jc w:val="center"/>
    </w:pPr>
    <w:rPr>
      <w:rFonts w:eastAsia="Calibri" w:cstheme="minorBidi"/>
      <w:i/>
      <w:iCs/>
      <w:color w:val="5B9BD5"/>
      <w:sz w:val="22"/>
      <w:szCs w:val="22"/>
    </w:rPr>
  </w:style>
  <w:style w:type="character" w:customStyle="1" w:styleId="IntenseQuoteChar1">
    <w:name w:val="Intense Quote Char1"/>
    <w:basedOn w:val="a3"/>
    <w:uiPriority w:val="30"/>
    <w:rsid w:val="00F57F59"/>
    <w:rPr>
      <w:rFonts w:ascii="Arial" w:hAnsi="Arial" w:cs="Arial"/>
      <w:i/>
      <w:iCs/>
      <w:color w:val="0092BB" w:themeColor="accent1"/>
      <w:sz w:val="20"/>
      <w:szCs w:val="20"/>
    </w:rPr>
  </w:style>
  <w:style w:type="table" w:styleId="2-5">
    <w:name w:val="Medium List 2 Accent 5"/>
    <w:basedOn w:val="a4"/>
    <w:uiPriority w:val="66"/>
    <w:semiHidden/>
    <w:unhideWhenUsed/>
    <w:rsid w:val="00F57F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4C2D4" w:themeColor="accent5"/>
        <w:left w:val="single" w:sz="8" w:space="0" w:color="94C2D4" w:themeColor="accent5"/>
        <w:bottom w:val="single" w:sz="8" w:space="0" w:color="94C2D4" w:themeColor="accent5"/>
        <w:right w:val="single" w:sz="8" w:space="0" w:color="94C2D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4C2D4" w:themeColor="accent5"/>
          <w:right w:val="nil"/>
          <w:insideH w:val="nil"/>
          <w:insideV w:val="nil"/>
        </w:tcBorders>
        <w:shd w:val="clear" w:color="auto" w:fill="FFFFFF" w:themeFill="background1"/>
      </w:tcPr>
    </w:tblStylePr>
    <w:tblStylePr w:type="lastRow">
      <w:tblPr/>
      <w:tcPr>
        <w:tcBorders>
          <w:top w:val="single" w:sz="8" w:space="0" w:color="94C2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2D4" w:themeColor="accent5"/>
          <w:insideH w:val="nil"/>
          <w:insideV w:val="nil"/>
        </w:tcBorders>
        <w:shd w:val="clear" w:color="auto" w:fill="FFFFFF" w:themeFill="background1"/>
      </w:tcPr>
    </w:tblStylePr>
    <w:tblStylePr w:type="lastCol">
      <w:tblPr/>
      <w:tcPr>
        <w:tcBorders>
          <w:top w:val="nil"/>
          <w:left w:val="single" w:sz="8" w:space="0" w:color="94C2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FF4" w:themeFill="accent5" w:themeFillTint="3F"/>
      </w:tcPr>
    </w:tblStylePr>
    <w:tblStylePr w:type="band1Horz">
      <w:tblPr/>
      <w:tcPr>
        <w:tcBorders>
          <w:top w:val="nil"/>
          <w:bottom w:val="nil"/>
          <w:insideH w:val="nil"/>
          <w:insideV w:val="nil"/>
        </w:tcBorders>
        <w:shd w:val="clear" w:color="auto" w:fill="E4EF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Grid 3 Accent 5"/>
    <w:basedOn w:val="a4"/>
    <w:uiPriority w:val="69"/>
    <w:semiHidden/>
    <w:unhideWhenUsed/>
    <w:rsid w:val="00F57F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F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C2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C2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C2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C2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0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0E9" w:themeFill="accent5" w:themeFillTint="7F"/>
      </w:tcPr>
    </w:tblStylePr>
  </w:style>
  <w:style w:type="table" w:styleId="-3">
    <w:name w:val="Colorful List Accent 3"/>
    <w:basedOn w:val="a4"/>
    <w:uiPriority w:val="72"/>
    <w:semiHidden/>
    <w:unhideWhenUsed/>
    <w:rsid w:val="00F57F5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2F0" w:themeFill="accent3" w:themeFillTint="19"/>
    </w:tcPr>
    <w:tblStylePr w:type="firstRow">
      <w:rPr>
        <w:b/>
        <w:bCs/>
        <w:color w:val="FFFFFF" w:themeColor="background1"/>
      </w:rPr>
      <w:tblPr/>
      <w:tcPr>
        <w:tcBorders>
          <w:bottom w:val="single" w:sz="12" w:space="0" w:color="FFFFFF" w:themeColor="background1"/>
        </w:tcBorders>
        <w:shd w:val="clear" w:color="auto" w:fill="007495" w:themeFill="accent4" w:themeFillShade="CC"/>
      </w:tcPr>
    </w:tblStylePr>
    <w:tblStylePr w:type="lastRow">
      <w:rPr>
        <w:b/>
        <w:bCs/>
        <w:color w:val="0074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7DA" w:themeFill="accent3" w:themeFillTint="3F"/>
      </w:tcPr>
    </w:tblStylePr>
    <w:tblStylePr w:type="band1Horz">
      <w:tblPr/>
      <w:tcPr>
        <w:shd w:val="clear" w:color="auto" w:fill="FFC5E1" w:themeFill="accent3" w:themeFillTint="33"/>
      </w:tcPr>
    </w:tblStylePr>
  </w:style>
  <w:style w:type="numbering" w:customStyle="1" w:styleId="Style1">
    <w:name w:val="Style1"/>
    <w:uiPriority w:val="99"/>
    <w:rsid w:val="006934A5"/>
    <w:pPr>
      <w:numPr>
        <w:numId w:val="20"/>
      </w:numPr>
    </w:pPr>
  </w:style>
  <w:style w:type="paragraph" w:customStyle="1" w:styleId="BodytextNORMAL">
    <w:name w:val="Body text NORMAL"/>
    <w:basedOn w:val="a1"/>
    <w:autoRedefine/>
    <w:qFormat/>
    <w:rsid w:val="00C52C24"/>
    <w:pPr>
      <w:tabs>
        <w:tab w:val="left" w:pos="850"/>
        <w:tab w:val="left" w:pos="1191"/>
        <w:tab w:val="left" w:pos="1531"/>
      </w:tabs>
      <w:spacing w:after="240"/>
      <w:ind w:left="567"/>
      <w:jc w:val="both"/>
    </w:pPr>
    <w:rPr>
      <w:rFonts w:eastAsia="MS Mincho"/>
      <w:color w:val="616264"/>
      <w:lang w:val="ru-RU" w:eastAsia="zh-CN"/>
    </w:rPr>
  </w:style>
  <w:style w:type="character" w:customStyle="1" w:styleId="a9">
    <w:name w:val="Абзац списка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List Paragraph11 Знак,Dot pt Знак"/>
    <w:link w:val="a8"/>
    <w:uiPriority w:val="34"/>
    <w:qFormat/>
    <w:locked/>
    <w:rsid w:val="00B650E0"/>
    <w:rPr>
      <w:rFonts w:ascii="Arial" w:hAnsi="Arial" w:cs="Arial"/>
      <w:sz w:val="20"/>
      <w:szCs w:val="20"/>
    </w:rPr>
  </w:style>
  <w:style w:type="paragraph" w:customStyle="1" w:styleId="rvps2">
    <w:name w:val="rvps2"/>
    <w:basedOn w:val="a1"/>
    <w:rsid w:val="00843055"/>
    <w:pPr>
      <w:spacing w:before="100" w:beforeAutospacing="1" w:after="100" w:afterAutospacing="1"/>
    </w:pPr>
    <w:rPr>
      <w:rFonts w:ascii="Times New Roman" w:eastAsia="Times New Roman" w:hAnsi="Times New Roman" w:cs="Times New Roman"/>
      <w:sz w:val="24"/>
      <w:szCs w:val="24"/>
      <w:lang w:val="en-US"/>
    </w:rPr>
  </w:style>
  <w:style w:type="character" w:customStyle="1" w:styleId="rvts9">
    <w:name w:val="rvts9"/>
    <w:basedOn w:val="a3"/>
    <w:rsid w:val="00843055"/>
  </w:style>
  <w:style w:type="paragraph" w:customStyle="1" w:styleId="rvps7">
    <w:name w:val="rvps7"/>
    <w:basedOn w:val="a1"/>
    <w:rsid w:val="00125666"/>
    <w:pPr>
      <w:spacing w:before="100" w:beforeAutospacing="1" w:after="100" w:afterAutospacing="1"/>
    </w:pPr>
    <w:rPr>
      <w:rFonts w:ascii="Times New Roman" w:eastAsia="Times New Roman" w:hAnsi="Times New Roman" w:cs="Times New Roman"/>
      <w:sz w:val="24"/>
      <w:szCs w:val="24"/>
      <w:lang w:val="en-US"/>
    </w:rPr>
  </w:style>
  <w:style w:type="character" w:customStyle="1" w:styleId="rvts15">
    <w:name w:val="rvts15"/>
    <w:basedOn w:val="a3"/>
    <w:rsid w:val="00125666"/>
  </w:style>
  <w:style w:type="character" w:customStyle="1" w:styleId="affffd">
    <w:name w:val="Основной текст_"/>
    <w:basedOn w:val="a3"/>
    <w:link w:val="14"/>
    <w:locked/>
    <w:rsid w:val="00BC6335"/>
    <w:rPr>
      <w:rFonts w:ascii="Tahoma" w:eastAsia="Tahoma" w:hAnsi="Tahoma" w:cs="Tahoma"/>
      <w:sz w:val="16"/>
      <w:szCs w:val="16"/>
      <w:shd w:val="clear" w:color="auto" w:fill="FFFFFF"/>
    </w:rPr>
  </w:style>
  <w:style w:type="paragraph" w:customStyle="1" w:styleId="14">
    <w:name w:val="Основной текст1"/>
    <w:basedOn w:val="a1"/>
    <w:link w:val="affffd"/>
    <w:rsid w:val="00BC6335"/>
    <w:pPr>
      <w:shd w:val="clear" w:color="auto" w:fill="FFFFFF"/>
      <w:spacing w:before="960" w:after="240" w:line="226" w:lineRule="exact"/>
      <w:ind w:hanging="320"/>
    </w:pPr>
    <w:rPr>
      <w:rFonts w:ascii="Tahoma" w:eastAsia="Tahoma" w:hAnsi="Tahoma" w:cs="Tahoma"/>
      <w:sz w:val="16"/>
      <w:szCs w:val="16"/>
    </w:rPr>
  </w:style>
  <w:style w:type="character" w:customStyle="1" w:styleId="rvts23">
    <w:name w:val="rvts23"/>
    <w:basedOn w:val="a3"/>
    <w:rsid w:val="00E72323"/>
  </w:style>
  <w:style w:type="character" w:customStyle="1" w:styleId="rvts0">
    <w:name w:val="rvts0"/>
    <w:basedOn w:val="a3"/>
    <w:rsid w:val="00E72323"/>
  </w:style>
  <w:style w:type="paragraph" w:customStyle="1" w:styleId="Pa7">
    <w:name w:val="Pa7"/>
    <w:basedOn w:val="Default"/>
    <w:next w:val="Default"/>
    <w:uiPriority w:val="99"/>
    <w:rsid w:val="00BD3B64"/>
    <w:pPr>
      <w:spacing w:after="0" w:line="221" w:lineRule="atLeast"/>
    </w:pPr>
    <w:rPr>
      <w:rFonts w:ascii="Finlandica" w:hAnsi="Finlandica"/>
      <w:color w:val="auto"/>
      <w:lang w:val="en-US"/>
    </w:rPr>
  </w:style>
  <w:style w:type="character" w:customStyle="1" w:styleId="A80">
    <w:name w:val="A8"/>
    <w:uiPriority w:val="99"/>
    <w:rsid w:val="00BD3B64"/>
    <w:rPr>
      <w:rFonts w:cs="Finlandica"/>
      <w:color w:val="000000"/>
      <w:sz w:val="12"/>
      <w:szCs w:val="12"/>
    </w:rPr>
  </w:style>
  <w:style w:type="character" w:styleId="affffe">
    <w:name w:val="Strong"/>
    <w:basedOn w:val="a3"/>
    <w:uiPriority w:val="22"/>
    <w:qFormat/>
    <w:rsid w:val="004D5F64"/>
    <w:rPr>
      <w:b/>
      <w:bCs/>
    </w:rPr>
  </w:style>
  <w:style w:type="character" w:customStyle="1" w:styleId="ArialNarrow85pt">
    <w:name w:val="Основной текст + Arial Narrow.8.5 pt"/>
    <w:basedOn w:val="affffd"/>
    <w:rsid w:val="003A09B7"/>
    <w:rPr>
      <w:rFonts w:ascii="Arial Narrow" w:eastAsia="Arial Narrow" w:hAnsi="Arial Narrow" w:cs="Arial Narrow"/>
      <w:sz w:val="17"/>
      <w:szCs w:val="17"/>
      <w:shd w:val="clear" w:color="auto" w:fill="FFFFFF"/>
    </w:rPr>
  </w:style>
  <w:style w:type="character" w:customStyle="1" w:styleId="400">
    <w:name w:val="Основной текст (40)_"/>
    <w:basedOn w:val="a3"/>
    <w:link w:val="401"/>
    <w:rsid w:val="003A09B7"/>
    <w:rPr>
      <w:rFonts w:ascii="Arial Narrow" w:eastAsia="Arial Narrow" w:hAnsi="Arial Narrow" w:cs="Arial Narrow"/>
      <w:sz w:val="18"/>
      <w:szCs w:val="18"/>
      <w:shd w:val="clear" w:color="auto" w:fill="FFFFFF"/>
    </w:rPr>
  </w:style>
  <w:style w:type="paragraph" w:customStyle="1" w:styleId="401">
    <w:name w:val="Основной текст (40)"/>
    <w:basedOn w:val="a1"/>
    <w:link w:val="400"/>
    <w:rsid w:val="003A09B7"/>
    <w:pPr>
      <w:shd w:val="clear" w:color="auto" w:fill="FFFFFF"/>
      <w:spacing w:before="240" w:after="240" w:line="0" w:lineRule="atLeast"/>
      <w:jc w:val="both"/>
    </w:pPr>
    <w:rPr>
      <w:rFonts w:ascii="Arial Narrow" w:eastAsia="Arial Narrow" w:hAnsi="Arial Narrow" w:cs="Arial Narrow"/>
      <w:sz w:val="18"/>
      <w:szCs w:val="18"/>
    </w:rPr>
  </w:style>
  <w:style w:type="character" w:customStyle="1" w:styleId="ArialNarrow">
    <w:name w:val="Основной текст + Arial Narrow"/>
    <w:aliases w:val="8,5 pt"/>
    <w:basedOn w:val="a3"/>
    <w:rsid w:val="003A09B7"/>
    <w:rPr>
      <w:rFonts w:ascii="Arial Narrow" w:eastAsia="Arial Narrow" w:hAnsi="Arial Narrow" w:cs="Arial Narrow" w:hint="default"/>
      <w:sz w:val="17"/>
      <w:szCs w:val="17"/>
      <w:shd w:val="clear" w:color="auto" w:fill="FFFFFF"/>
    </w:rPr>
  </w:style>
  <w:style w:type="paragraph" w:customStyle="1" w:styleId="capitalletter">
    <w:name w:val="capital_letter"/>
    <w:basedOn w:val="a1"/>
    <w:uiPriority w:val="99"/>
    <w:rsid w:val="009E6460"/>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2f0">
    <w:name w:val="Основной текст (2)_"/>
    <w:basedOn w:val="a3"/>
    <w:link w:val="2f1"/>
    <w:rsid w:val="007E6165"/>
    <w:rPr>
      <w:rFonts w:ascii="Times New Roman" w:hAnsi="Times New Roman" w:cs="Times New Roman"/>
      <w:sz w:val="26"/>
      <w:szCs w:val="26"/>
      <w:shd w:val="clear" w:color="auto" w:fill="FFFFFF"/>
    </w:rPr>
  </w:style>
  <w:style w:type="paragraph" w:customStyle="1" w:styleId="2f1">
    <w:name w:val="Основной текст (2)"/>
    <w:basedOn w:val="a1"/>
    <w:link w:val="2f0"/>
    <w:rsid w:val="007E6165"/>
    <w:pPr>
      <w:widowControl w:val="0"/>
      <w:shd w:val="clear" w:color="auto" w:fill="FFFFFF"/>
      <w:spacing w:after="240" w:line="0" w:lineRule="atLeast"/>
      <w:jc w:val="center"/>
    </w:pPr>
    <w:rPr>
      <w:rFonts w:ascii="Times New Roman" w:hAnsi="Times New Roman" w:cs="Times New Roman"/>
      <w:sz w:val="26"/>
      <w:szCs w:val="26"/>
    </w:rPr>
  </w:style>
  <w:style w:type="paragraph" w:customStyle="1" w:styleId="BVIfnr">
    <w:name w:val="BVI fnr Знак"/>
    <w:aliases w:val="BVI fnr Car Car Знак,BVI fnr Car Знак,BVI fnr Car Car Car Car Знак,BVI fnr Car Car Car Car Char Char Знак,BVI fnr Char Знак,6,R,сноска Знак,Знак сноски-FN Знак,BVI fnr Знак Знак"/>
    <w:basedOn w:val="a1"/>
    <w:link w:val="af9"/>
    <w:uiPriority w:val="99"/>
    <w:rsid w:val="00D24266"/>
    <w:pPr>
      <w:spacing w:after="160" w:line="240" w:lineRule="exact"/>
    </w:pPr>
    <w:rPr>
      <w:rFonts w:asciiTheme="minorHAnsi" w:hAnsiTheme="minorHAnsi" w:cstheme="minorBidi"/>
      <w:sz w:val="22"/>
      <w:szCs w:val="22"/>
      <w:vertAlign w:val="superscript"/>
    </w:rPr>
  </w:style>
  <w:style w:type="paragraph" w:customStyle="1" w:styleId="docdata">
    <w:name w:val="docdata"/>
    <w:aliases w:val="docy,v5,9360,baiaagaaboqcaaadxiiaaaxuigaaaaaaaaaaaaaaaaaaaaaaaaaaaaaaaaaaaaaaaaaaaaaaaaaaaaaaaaaaaaaaaaaaaaaaaaaaaaaaaaaaaaaaaaaaaaaaaaaaaaaaaaaaaaaaaaaaaaaaaaaaaaaaaaaaaaaaaaaaaaaaaaaaaaaaaaaaaaaaaaaaaaaaaaaaaaaaaaaaaaaaaaaaaaaaaaaaaaaaaaaaaaaa"/>
    <w:basedOn w:val="a1"/>
    <w:rsid w:val="002E6FB7"/>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textexposedshow">
    <w:name w:val="text_exposed_show"/>
    <w:basedOn w:val="a3"/>
    <w:rsid w:val="00D8517E"/>
  </w:style>
  <w:style w:type="character" w:customStyle="1" w:styleId="15">
    <w:name w:val="Гиперссылка1"/>
    <w:basedOn w:val="a3"/>
    <w:uiPriority w:val="99"/>
    <w:unhideWhenUsed/>
    <w:rsid w:val="009024B1"/>
    <w:rPr>
      <w:color w:val="0000FF"/>
      <w:u w:val="single"/>
    </w:rPr>
  </w:style>
  <w:style w:type="paragraph" w:customStyle="1" w:styleId="tj">
    <w:name w:val="tj"/>
    <w:basedOn w:val="a1"/>
    <w:rsid w:val="00736C46"/>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ff">
    <w:name w:val="Нормальний текст"/>
    <w:basedOn w:val="a1"/>
    <w:rsid w:val="006339BC"/>
    <w:pPr>
      <w:spacing w:before="120" w:after="0"/>
      <w:ind w:firstLine="567"/>
    </w:pPr>
    <w:rPr>
      <w:rFonts w:ascii="Antiqua" w:eastAsia="Times New Roman" w:hAnsi="Antiqua" w:cs="Times New Roman"/>
      <w:sz w:val="26"/>
      <w:lang w:eastAsia="ru-RU"/>
    </w:rPr>
  </w:style>
  <w:style w:type="character" w:customStyle="1" w:styleId="xfm07512992">
    <w:name w:val="xfm_07512992"/>
    <w:rsid w:val="007E6EF3"/>
  </w:style>
  <w:style w:type="table" w:customStyle="1" w:styleId="LightGrid-Accent111">
    <w:name w:val="Light Grid - Accent 111"/>
    <w:basedOn w:val="a4"/>
    <w:uiPriority w:val="62"/>
    <w:rsid w:val="000F2EDA"/>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SourceSansPro" w:eastAsia="Times New Roman" w:hAnsi="SourceSansPro"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ourceSansPro" w:eastAsia="Times New Roman" w:hAnsi="SourceSansPro"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ourceSansPro" w:eastAsia="Times New Roman" w:hAnsi="SourceSansPro" w:cs="Times New Roman"/>
        <w:b/>
        <w:bCs/>
      </w:rPr>
    </w:tblStylePr>
    <w:tblStylePr w:type="lastCol">
      <w:rPr>
        <w:rFonts w:ascii="SourceSansPro" w:eastAsia="Times New Roman" w:hAnsi="SourceSansPro"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ETFTable2">
    <w:name w:val="ETF Table2"/>
    <w:basedOn w:val="a4"/>
    <w:qFormat/>
    <w:rsid w:val="000F2EDA"/>
    <w:pPr>
      <w:spacing w:after="0" w:line="240" w:lineRule="auto"/>
      <w:jc w:val="center"/>
    </w:pPr>
    <w:rPr>
      <w:rFonts w:ascii="Arial" w:hAnsi="Arial"/>
      <w:color w:val="616264"/>
      <w:sz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D9D9"/>
      <w:vAlign w:val="center"/>
    </w:tcPr>
    <w:tblStylePr w:type="firstRow">
      <w:rPr>
        <w:rFonts w:ascii="Arial" w:hAnsi="Arial"/>
        <w:b w:val="0"/>
        <w:i w:val="0"/>
        <w:color w:val="FEFEFE"/>
        <w:sz w:val="22"/>
      </w:rPr>
      <w:tblPr/>
      <w:tcPr>
        <w:shd w:val="clear" w:color="auto" w:fill="0092BB"/>
      </w:tcPr>
    </w:tblStylePr>
    <w:tblStylePr w:type="firstCol">
      <w:rPr>
        <w:color w:val="0092BB"/>
      </w:rPr>
      <w:tblPr/>
      <w:tcPr>
        <w:shd w:val="clear" w:color="auto" w:fill="C9C9C9"/>
      </w:tcPr>
    </w:tblStylePr>
  </w:style>
  <w:style w:type="paragraph" w:customStyle="1" w:styleId="FigureHeading">
    <w:name w:val="Figure Heading"/>
    <w:basedOn w:val="a1"/>
    <w:autoRedefine/>
    <w:qFormat/>
    <w:rsid w:val="000F2EDA"/>
    <w:pPr>
      <w:spacing w:after="0" w:line="276" w:lineRule="auto"/>
    </w:pPr>
    <w:rPr>
      <w:rFonts w:eastAsia="Calibri" w:cs="Times New Roman"/>
      <w:b/>
      <w:szCs w:val="22"/>
      <w:lang w:val="en-GB"/>
    </w:rPr>
  </w:style>
  <w:style w:type="numbering" w:customStyle="1" w:styleId="NumberedNote1">
    <w:name w:val="Numbered Note1"/>
    <w:basedOn w:val="a5"/>
    <w:rsid w:val="000F2EDA"/>
  </w:style>
  <w:style w:type="numbering" w:customStyle="1" w:styleId="BulletedNote1">
    <w:name w:val="Bulleted Note1"/>
    <w:basedOn w:val="a5"/>
    <w:rsid w:val="000F2EDA"/>
  </w:style>
  <w:style w:type="numbering" w:customStyle="1" w:styleId="NumericNote1">
    <w:name w:val="Numeric Note1"/>
    <w:basedOn w:val="a5"/>
    <w:rsid w:val="000F2EDA"/>
  </w:style>
  <w:style w:type="numbering" w:customStyle="1" w:styleId="AlphaNote1">
    <w:name w:val="Alpha Note1"/>
    <w:basedOn w:val="a5"/>
    <w:rsid w:val="000F2EDA"/>
  </w:style>
  <w:style w:type="table" w:customStyle="1" w:styleId="LightGrid-Accent1111">
    <w:name w:val="Light Grid - Accent 1111"/>
    <w:basedOn w:val="a4"/>
    <w:uiPriority w:val="62"/>
    <w:rsid w:val="000F2EDA"/>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ヒラギノ角ゴ Pro W3" w:eastAsia="Times New Roman" w:hAnsi="ヒラギノ角ゴ Pro W3"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ヒラギノ角ゴ Pro W3" w:eastAsia="Times New Roman" w:hAnsi="ヒラギノ角ゴ Pro W3"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ヒラギノ角ゴ Pro W3" w:eastAsia="Times New Roman" w:hAnsi="ヒラギノ角ゴ Pro W3" w:cs="Times New Roman"/>
        <w:b/>
        <w:bCs/>
      </w:rPr>
    </w:tblStylePr>
    <w:tblStylePr w:type="lastCol">
      <w:rPr>
        <w:rFonts w:ascii="ヒラギノ角ゴ Pro W3" w:eastAsia="Times New Roman" w:hAnsi="ヒラギノ角ゴ Pro W3"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16">
    <w:name w:val="Подзаголовок Знак1"/>
    <w:basedOn w:val="a3"/>
    <w:uiPriority w:val="11"/>
    <w:rsid w:val="000F2EDA"/>
    <w:rPr>
      <w:rFonts w:eastAsia="Times New Roman"/>
      <w:color w:val="5A5A5A"/>
      <w:spacing w:val="15"/>
      <w:lang w:val="uk-UA"/>
    </w:rPr>
  </w:style>
  <w:style w:type="character" w:customStyle="1" w:styleId="17">
    <w:name w:val="Выделенная цитата Знак1"/>
    <w:basedOn w:val="a3"/>
    <w:uiPriority w:val="30"/>
    <w:rsid w:val="000F2EDA"/>
    <w:rPr>
      <w:rFonts w:ascii="Arial" w:hAnsi="Arial" w:cs="Arial"/>
      <w:i/>
      <w:iCs/>
      <w:color w:val="5B9BD5"/>
      <w:sz w:val="20"/>
      <w:szCs w:val="20"/>
      <w:lang w:val="uk-UA"/>
    </w:rPr>
  </w:style>
  <w:style w:type="numbering" w:customStyle="1" w:styleId="Style11">
    <w:name w:val="Style11"/>
    <w:uiPriority w:val="99"/>
    <w:rsid w:val="000F2EDA"/>
    <w:pPr>
      <w:numPr>
        <w:numId w:val="32"/>
      </w:numPr>
    </w:pPr>
  </w:style>
  <w:style w:type="paragraph" w:customStyle="1" w:styleId="font0">
    <w:name w:val="font0"/>
    <w:basedOn w:val="a1"/>
    <w:rsid w:val="000F2EDA"/>
    <w:pPr>
      <w:spacing w:before="100" w:beforeAutospacing="1" w:after="100" w:afterAutospacing="1"/>
    </w:pPr>
    <w:rPr>
      <w:rFonts w:ascii="Calibri" w:eastAsia="Times New Roman" w:hAnsi="Calibri" w:cs="Calibri"/>
      <w:color w:val="000000"/>
      <w:sz w:val="22"/>
      <w:szCs w:val="22"/>
      <w:lang w:eastAsia="uk-UA"/>
    </w:rPr>
  </w:style>
  <w:style w:type="paragraph" w:customStyle="1" w:styleId="font5">
    <w:name w:val="font5"/>
    <w:basedOn w:val="a1"/>
    <w:rsid w:val="000F2EDA"/>
    <w:pPr>
      <w:spacing w:before="100" w:beforeAutospacing="1" w:after="100" w:afterAutospacing="1"/>
    </w:pPr>
    <w:rPr>
      <w:rFonts w:ascii="Times New Roman" w:eastAsia="Times New Roman" w:hAnsi="Times New Roman" w:cs="Times New Roman"/>
      <w:color w:val="000000"/>
      <w:sz w:val="16"/>
      <w:szCs w:val="16"/>
      <w:lang w:eastAsia="uk-UA"/>
    </w:rPr>
  </w:style>
  <w:style w:type="paragraph" w:customStyle="1" w:styleId="xl63">
    <w:name w:val="xl63"/>
    <w:basedOn w:val="a1"/>
    <w:rsid w:val="000F2EDA"/>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64">
    <w:name w:val="xl64"/>
    <w:basedOn w:val="a1"/>
    <w:rsid w:val="000F2E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5">
    <w:name w:val="xl65"/>
    <w:basedOn w:val="a1"/>
    <w:rsid w:val="000F2ED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66">
    <w:name w:val="xl66"/>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67">
    <w:name w:val="xl67"/>
    <w:basedOn w:val="a1"/>
    <w:rsid w:val="000F2ED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8">
    <w:name w:val="xl68"/>
    <w:basedOn w:val="a1"/>
    <w:rsid w:val="000F2ED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69">
    <w:name w:val="xl69"/>
    <w:basedOn w:val="a1"/>
    <w:rsid w:val="000F2EDA"/>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0">
    <w:name w:val="xl70"/>
    <w:basedOn w:val="a1"/>
    <w:rsid w:val="000F2EDA"/>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1">
    <w:name w:val="xl71"/>
    <w:basedOn w:val="a1"/>
    <w:rsid w:val="000F2EDA"/>
    <w:pPr>
      <w:pBdr>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2">
    <w:name w:val="xl72"/>
    <w:basedOn w:val="a1"/>
    <w:rsid w:val="000F2EDA"/>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3">
    <w:name w:val="xl73"/>
    <w:basedOn w:val="a1"/>
    <w:rsid w:val="000F2EDA"/>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4">
    <w:name w:val="xl74"/>
    <w:basedOn w:val="a1"/>
    <w:rsid w:val="000F2EDA"/>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5">
    <w:name w:val="xl75"/>
    <w:basedOn w:val="a1"/>
    <w:rsid w:val="000F2EDA"/>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6">
    <w:name w:val="xl76"/>
    <w:basedOn w:val="a1"/>
    <w:rsid w:val="000F2EDA"/>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77">
    <w:name w:val="xl77"/>
    <w:basedOn w:val="a1"/>
    <w:rsid w:val="000F2EDA"/>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78">
    <w:name w:val="xl78"/>
    <w:basedOn w:val="a1"/>
    <w:rsid w:val="000F2EDA"/>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79">
    <w:name w:val="xl79"/>
    <w:basedOn w:val="a1"/>
    <w:rsid w:val="000F2EDA"/>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uk-UA"/>
    </w:rPr>
  </w:style>
  <w:style w:type="paragraph" w:customStyle="1" w:styleId="xl80">
    <w:name w:val="xl80"/>
    <w:basedOn w:val="a1"/>
    <w:rsid w:val="000F2ED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uk-UA"/>
    </w:rPr>
  </w:style>
  <w:style w:type="paragraph" w:customStyle="1" w:styleId="xl81">
    <w:name w:val="xl81"/>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sz w:val="16"/>
      <w:szCs w:val="16"/>
      <w:lang w:eastAsia="uk-UA"/>
    </w:rPr>
  </w:style>
  <w:style w:type="paragraph" w:customStyle="1" w:styleId="xl82">
    <w:name w:val="xl82"/>
    <w:basedOn w:val="a1"/>
    <w:rsid w:val="000F2EDA"/>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eastAsia="uk-UA"/>
    </w:rPr>
  </w:style>
  <w:style w:type="paragraph" w:customStyle="1" w:styleId="xl83">
    <w:name w:val="xl83"/>
    <w:basedOn w:val="a1"/>
    <w:rsid w:val="000F2ED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84">
    <w:name w:val="xl84"/>
    <w:basedOn w:val="a1"/>
    <w:rsid w:val="000F2EDA"/>
    <w:pPr>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85">
    <w:name w:val="xl85"/>
    <w:basedOn w:val="a1"/>
    <w:rsid w:val="000F2EDA"/>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6">
    <w:name w:val="xl86"/>
    <w:basedOn w:val="a1"/>
    <w:rsid w:val="000F2E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7">
    <w:name w:val="xl87"/>
    <w:basedOn w:val="a1"/>
    <w:rsid w:val="000F2E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88">
    <w:name w:val="xl88"/>
    <w:basedOn w:val="a1"/>
    <w:rsid w:val="000F2ED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89">
    <w:name w:val="xl89"/>
    <w:basedOn w:val="a1"/>
    <w:rsid w:val="000F2ED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0">
    <w:name w:val="xl90"/>
    <w:basedOn w:val="a1"/>
    <w:rsid w:val="000F2EDA"/>
    <w:pPr>
      <w:pBdr>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1">
    <w:name w:val="xl91"/>
    <w:basedOn w:val="a1"/>
    <w:rsid w:val="000F2EDA"/>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2">
    <w:name w:val="xl92"/>
    <w:basedOn w:val="a1"/>
    <w:rsid w:val="000F2EDA"/>
    <w:pPr>
      <w:pBdr>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3">
    <w:name w:val="xl93"/>
    <w:basedOn w:val="a1"/>
    <w:rsid w:val="000F2EDA"/>
    <w:pPr>
      <w:pBdr>
        <w:bottom w:val="single" w:sz="8" w:space="0" w:color="auto"/>
        <w:right w:val="single" w:sz="8" w:space="0" w:color="auto"/>
      </w:pBdr>
      <w:shd w:val="clear" w:color="000000" w:fill="FFFF00"/>
      <w:spacing w:before="100" w:beforeAutospacing="1" w:after="100" w:afterAutospacing="1"/>
      <w:jc w:val="right"/>
      <w:textAlignment w:val="center"/>
    </w:pPr>
    <w:rPr>
      <w:rFonts w:ascii="Times New Roman" w:eastAsia="Times New Roman" w:hAnsi="Times New Roman" w:cs="Times New Roman"/>
      <w:color w:val="000000"/>
      <w:sz w:val="16"/>
      <w:szCs w:val="16"/>
      <w:lang w:eastAsia="uk-UA"/>
    </w:rPr>
  </w:style>
  <w:style w:type="paragraph" w:customStyle="1" w:styleId="xl94">
    <w:name w:val="xl94"/>
    <w:basedOn w:val="a1"/>
    <w:rsid w:val="000F2EDA"/>
    <w:pPr>
      <w:pBdr>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5">
    <w:name w:val="xl95"/>
    <w:basedOn w:val="a1"/>
    <w:rsid w:val="000F2EDA"/>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6">
    <w:name w:val="xl96"/>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uk-UA"/>
    </w:rPr>
  </w:style>
  <w:style w:type="paragraph" w:customStyle="1" w:styleId="xl97">
    <w:name w:val="xl97"/>
    <w:basedOn w:val="a1"/>
    <w:rsid w:val="000F2EDA"/>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8">
    <w:name w:val="xl98"/>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 w:type="paragraph" w:customStyle="1" w:styleId="xl99">
    <w:name w:val="xl99"/>
    <w:basedOn w:val="a1"/>
    <w:rsid w:val="000F2ED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color w:val="000000"/>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4925">
      <w:bodyDiv w:val="1"/>
      <w:marLeft w:val="0"/>
      <w:marRight w:val="0"/>
      <w:marTop w:val="0"/>
      <w:marBottom w:val="0"/>
      <w:divBdr>
        <w:top w:val="none" w:sz="0" w:space="0" w:color="auto"/>
        <w:left w:val="none" w:sz="0" w:space="0" w:color="auto"/>
        <w:bottom w:val="none" w:sz="0" w:space="0" w:color="auto"/>
        <w:right w:val="none" w:sz="0" w:space="0" w:color="auto"/>
      </w:divBdr>
    </w:div>
    <w:div w:id="27533781">
      <w:bodyDiv w:val="1"/>
      <w:marLeft w:val="0"/>
      <w:marRight w:val="0"/>
      <w:marTop w:val="0"/>
      <w:marBottom w:val="0"/>
      <w:divBdr>
        <w:top w:val="none" w:sz="0" w:space="0" w:color="auto"/>
        <w:left w:val="none" w:sz="0" w:space="0" w:color="auto"/>
        <w:bottom w:val="none" w:sz="0" w:space="0" w:color="auto"/>
        <w:right w:val="none" w:sz="0" w:space="0" w:color="auto"/>
      </w:divBdr>
    </w:div>
    <w:div w:id="58478939">
      <w:bodyDiv w:val="1"/>
      <w:marLeft w:val="0"/>
      <w:marRight w:val="0"/>
      <w:marTop w:val="0"/>
      <w:marBottom w:val="0"/>
      <w:divBdr>
        <w:top w:val="none" w:sz="0" w:space="0" w:color="auto"/>
        <w:left w:val="none" w:sz="0" w:space="0" w:color="auto"/>
        <w:bottom w:val="none" w:sz="0" w:space="0" w:color="auto"/>
        <w:right w:val="none" w:sz="0" w:space="0" w:color="auto"/>
      </w:divBdr>
    </w:div>
    <w:div w:id="67504684">
      <w:bodyDiv w:val="1"/>
      <w:marLeft w:val="0"/>
      <w:marRight w:val="0"/>
      <w:marTop w:val="0"/>
      <w:marBottom w:val="0"/>
      <w:divBdr>
        <w:top w:val="none" w:sz="0" w:space="0" w:color="auto"/>
        <w:left w:val="none" w:sz="0" w:space="0" w:color="auto"/>
        <w:bottom w:val="none" w:sz="0" w:space="0" w:color="auto"/>
        <w:right w:val="none" w:sz="0" w:space="0" w:color="auto"/>
      </w:divBdr>
    </w:div>
    <w:div w:id="68305830">
      <w:bodyDiv w:val="1"/>
      <w:marLeft w:val="0"/>
      <w:marRight w:val="0"/>
      <w:marTop w:val="0"/>
      <w:marBottom w:val="0"/>
      <w:divBdr>
        <w:top w:val="none" w:sz="0" w:space="0" w:color="auto"/>
        <w:left w:val="none" w:sz="0" w:space="0" w:color="auto"/>
        <w:bottom w:val="none" w:sz="0" w:space="0" w:color="auto"/>
        <w:right w:val="none" w:sz="0" w:space="0" w:color="auto"/>
      </w:divBdr>
    </w:div>
    <w:div w:id="76026418">
      <w:bodyDiv w:val="1"/>
      <w:marLeft w:val="0"/>
      <w:marRight w:val="0"/>
      <w:marTop w:val="0"/>
      <w:marBottom w:val="0"/>
      <w:divBdr>
        <w:top w:val="none" w:sz="0" w:space="0" w:color="auto"/>
        <w:left w:val="none" w:sz="0" w:space="0" w:color="auto"/>
        <w:bottom w:val="none" w:sz="0" w:space="0" w:color="auto"/>
        <w:right w:val="none" w:sz="0" w:space="0" w:color="auto"/>
      </w:divBdr>
    </w:div>
    <w:div w:id="76557210">
      <w:bodyDiv w:val="1"/>
      <w:marLeft w:val="0"/>
      <w:marRight w:val="0"/>
      <w:marTop w:val="0"/>
      <w:marBottom w:val="0"/>
      <w:divBdr>
        <w:top w:val="none" w:sz="0" w:space="0" w:color="auto"/>
        <w:left w:val="none" w:sz="0" w:space="0" w:color="auto"/>
        <w:bottom w:val="none" w:sz="0" w:space="0" w:color="auto"/>
        <w:right w:val="none" w:sz="0" w:space="0" w:color="auto"/>
      </w:divBdr>
    </w:div>
    <w:div w:id="85268311">
      <w:bodyDiv w:val="1"/>
      <w:marLeft w:val="0"/>
      <w:marRight w:val="0"/>
      <w:marTop w:val="0"/>
      <w:marBottom w:val="0"/>
      <w:divBdr>
        <w:top w:val="none" w:sz="0" w:space="0" w:color="auto"/>
        <w:left w:val="none" w:sz="0" w:space="0" w:color="auto"/>
        <w:bottom w:val="none" w:sz="0" w:space="0" w:color="auto"/>
        <w:right w:val="none" w:sz="0" w:space="0" w:color="auto"/>
      </w:divBdr>
    </w:div>
    <w:div w:id="95566160">
      <w:bodyDiv w:val="1"/>
      <w:marLeft w:val="0"/>
      <w:marRight w:val="0"/>
      <w:marTop w:val="0"/>
      <w:marBottom w:val="0"/>
      <w:divBdr>
        <w:top w:val="none" w:sz="0" w:space="0" w:color="auto"/>
        <w:left w:val="none" w:sz="0" w:space="0" w:color="auto"/>
        <w:bottom w:val="none" w:sz="0" w:space="0" w:color="auto"/>
        <w:right w:val="none" w:sz="0" w:space="0" w:color="auto"/>
      </w:divBdr>
    </w:div>
    <w:div w:id="102841687">
      <w:bodyDiv w:val="1"/>
      <w:marLeft w:val="0"/>
      <w:marRight w:val="0"/>
      <w:marTop w:val="0"/>
      <w:marBottom w:val="0"/>
      <w:divBdr>
        <w:top w:val="none" w:sz="0" w:space="0" w:color="auto"/>
        <w:left w:val="none" w:sz="0" w:space="0" w:color="auto"/>
        <w:bottom w:val="none" w:sz="0" w:space="0" w:color="auto"/>
        <w:right w:val="none" w:sz="0" w:space="0" w:color="auto"/>
      </w:divBdr>
    </w:div>
    <w:div w:id="112022414">
      <w:bodyDiv w:val="1"/>
      <w:marLeft w:val="0"/>
      <w:marRight w:val="0"/>
      <w:marTop w:val="0"/>
      <w:marBottom w:val="0"/>
      <w:divBdr>
        <w:top w:val="none" w:sz="0" w:space="0" w:color="auto"/>
        <w:left w:val="none" w:sz="0" w:space="0" w:color="auto"/>
        <w:bottom w:val="none" w:sz="0" w:space="0" w:color="auto"/>
        <w:right w:val="none" w:sz="0" w:space="0" w:color="auto"/>
      </w:divBdr>
    </w:div>
    <w:div w:id="126164804">
      <w:bodyDiv w:val="1"/>
      <w:marLeft w:val="0"/>
      <w:marRight w:val="0"/>
      <w:marTop w:val="0"/>
      <w:marBottom w:val="0"/>
      <w:divBdr>
        <w:top w:val="none" w:sz="0" w:space="0" w:color="auto"/>
        <w:left w:val="none" w:sz="0" w:space="0" w:color="auto"/>
        <w:bottom w:val="none" w:sz="0" w:space="0" w:color="auto"/>
        <w:right w:val="none" w:sz="0" w:space="0" w:color="auto"/>
      </w:divBdr>
    </w:div>
    <w:div w:id="165051534">
      <w:bodyDiv w:val="1"/>
      <w:marLeft w:val="0"/>
      <w:marRight w:val="0"/>
      <w:marTop w:val="0"/>
      <w:marBottom w:val="0"/>
      <w:divBdr>
        <w:top w:val="none" w:sz="0" w:space="0" w:color="auto"/>
        <w:left w:val="none" w:sz="0" w:space="0" w:color="auto"/>
        <w:bottom w:val="none" w:sz="0" w:space="0" w:color="auto"/>
        <w:right w:val="none" w:sz="0" w:space="0" w:color="auto"/>
      </w:divBdr>
    </w:div>
    <w:div w:id="200947352">
      <w:bodyDiv w:val="1"/>
      <w:marLeft w:val="0"/>
      <w:marRight w:val="0"/>
      <w:marTop w:val="0"/>
      <w:marBottom w:val="0"/>
      <w:divBdr>
        <w:top w:val="none" w:sz="0" w:space="0" w:color="auto"/>
        <w:left w:val="none" w:sz="0" w:space="0" w:color="auto"/>
        <w:bottom w:val="none" w:sz="0" w:space="0" w:color="auto"/>
        <w:right w:val="none" w:sz="0" w:space="0" w:color="auto"/>
      </w:divBdr>
    </w:div>
    <w:div w:id="212430422">
      <w:bodyDiv w:val="1"/>
      <w:marLeft w:val="0"/>
      <w:marRight w:val="0"/>
      <w:marTop w:val="0"/>
      <w:marBottom w:val="0"/>
      <w:divBdr>
        <w:top w:val="none" w:sz="0" w:space="0" w:color="auto"/>
        <w:left w:val="none" w:sz="0" w:space="0" w:color="auto"/>
        <w:bottom w:val="none" w:sz="0" w:space="0" w:color="auto"/>
        <w:right w:val="none" w:sz="0" w:space="0" w:color="auto"/>
      </w:divBdr>
    </w:div>
    <w:div w:id="242373971">
      <w:bodyDiv w:val="1"/>
      <w:marLeft w:val="0"/>
      <w:marRight w:val="0"/>
      <w:marTop w:val="0"/>
      <w:marBottom w:val="0"/>
      <w:divBdr>
        <w:top w:val="none" w:sz="0" w:space="0" w:color="auto"/>
        <w:left w:val="none" w:sz="0" w:space="0" w:color="auto"/>
        <w:bottom w:val="none" w:sz="0" w:space="0" w:color="auto"/>
        <w:right w:val="none" w:sz="0" w:space="0" w:color="auto"/>
      </w:divBdr>
    </w:div>
    <w:div w:id="242574263">
      <w:bodyDiv w:val="1"/>
      <w:marLeft w:val="0"/>
      <w:marRight w:val="0"/>
      <w:marTop w:val="0"/>
      <w:marBottom w:val="0"/>
      <w:divBdr>
        <w:top w:val="none" w:sz="0" w:space="0" w:color="auto"/>
        <w:left w:val="none" w:sz="0" w:space="0" w:color="auto"/>
        <w:bottom w:val="none" w:sz="0" w:space="0" w:color="auto"/>
        <w:right w:val="none" w:sz="0" w:space="0" w:color="auto"/>
      </w:divBdr>
    </w:div>
    <w:div w:id="267085203">
      <w:bodyDiv w:val="1"/>
      <w:marLeft w:val="0"/>
      <w:marRight w:val="0"/>
      <w:marTop w:val="0"/>
      <w:marBottom w:val="0"/>
      <w:divBdr>
        <w:top w:val="none" w:sz="0" w:space="0" w:color="auto"/>
        <w:left w:val="none" w:sz="0" w:space="0" w:color="auto"/>
        <w:bottom w:val="none" w:sz="0" w:space="0" w:color="auto"/>
        <w:right w:val="none" w:sz="0" w:space="0" w:color="auto"/>
      </w:divBdr>
    </w:div>
    <w:div w:id="285934077">
      <w:bodyDiv w:val="1"/>
      <w:marLeft w:val="0"/>
      <w:marRight w:val="0"/>
      <w:marTop w:val="0"/>
      <w:marBottom w:val="0"/>
      <w:divBdr>
        <w:top w:val="none" w:sz="0" w:space="0" w:color="auto"/>
        <w:left w:val="none" w:sz="0" w:space="0" w:color="auto"/>
        <w:bottom w:val="none" w:sz="0" w:space="0" w:color="auto"/>
        <w:right w:val="none" w:sz="0" w:space="0" w:color="auto"/>
      </w:divBdr>
    </w:div>
    <w:div w:id="305624520">
      <w:bodyDiv w:val="1"/>
      <w:marLeft w:val="0"/>
      <w:marRight w:val="0"/>
      <w:marTop w:val="0"/>
      <w:marBottom w:val="0"/>
      <w:divBdr>
        <w:top w:val="none" w:sz="0" w:space="0" w:color="auto"/>
        <w:left w:val="none" w:sz="0" w:space="0" w:color="auto"/>
        <w:bottom w:val="none" w:sz="0" w:space="0" w:color="auto"/>
        <w:right w:val="none" w:sz="0" w:space="0" w:color="auto"/>
      </w:divBdr>
    </w:div>
    <w:div w:id="312680293">
      <w:bodyDiv w:val="1"/>
      <w:marLeft w:val="0"/>
      <w:marRight w:val="0"/>
      <w:marTop w:val="0"/>
      <w:marBottom w:val="0"/>
      <w:divBdr>
        <w:top w:val="none" w:sz="0" w:space="0" w:color="auto"/>
        <w:left w:val="none" w:sz="0" w:space="0" w:color="auto"/>
        <w:bottom w:val="none" w:sz="0" w:space="0" w:color="auto"/>
        <w:right w:val="none" w:sz="0" w:space="0" w:color="auto"/>
      </w:divBdr>
    </w:div>
    <w:div w:id="317997976">
      <w:bodyDiv w:val="1"/>
      <w:marLeft w:val="0"/>
      <w:marRight w:val="0"/>
      <w:marTop w:val="0"/>
      <w:marBottom w:val="0"/>
      <w:divBdr>
        <w:top w:val="none" w:sz="0" w:space="0" w:color="auto"/>
        <w:left w:val="none" w:sz="0" w:space="0" w:color="auto"/>
        <w:bottom w:val="none" w:sz="0" w:space="0" w:color="auto"/>
        <w:right w:val="none" w:sz="0" w:space="0" w:color="auto"/>
      </w:divBdr>
    </w:div>
    <w:div w:id="322854857">
      <w:bodyDiv w:val="1"/>
      <w:marLeft w:val="0"/>
      <w:marRight w:val="0"/>
      <w:marTop w:val="0"/>
      <w:marBottom w:val="0"/>
      <w:divBdr>
        <w:top w:val="none" w:sz="0" w:space="0" w:color="auto"/>
        <w:left w:val="none" w:sz="0" w:space="0" w:color="auto"/>
        <w:bottom w:val="none" w:sz="0" w:space="0" w:color="auto"/>
        <w:right w:val="none" w:sz="0" w:space="0" w:color="auto"/>
      </w:divBdr>
    </w:div>
    <w:div w:id="350571501">
      <w:bodyDiv w:val="1"/>
      <w:marLeft w:val="0"/>
      <w:marRight w:val="0"/>
      <w:marTop w:val="0"/>
      <w:marBottom w:val="0"/>
      <w:divBdr>
        <w:top w:val="none" w:sz="0" w:space="0" w:color="auto"/>
        <w:left w:val="none" w:sz="0" w:space="0" w:color="auto"/>
        <w:bottom w:val="none" w:sz="0" w:space="0" w:color="auto"/>
        <w:right w:val="none" w:sz="0" w:space="0" w:color="auto"/>
      </w:divBdr>
    </w:div>
    <w:div w:id="357239215">
      <w:bodyDiv w:val="1"/>
      <w:marLeft w:val="0"/>
      <w:marRight w:val="0"/>
      <w:marTop w:val="0"/>
      <w:marBottom w:val="0"/>
      <w:divBdr>
        <w:top w:val="none" w:sz="0" w:space="0" w:color="auto"/>
        <w:left w:val="none" w:sz="0" w:space="0" w:color="auto"/>
        <w:bottom w:val="none" w:sz="0" w:space="0" w:color="auto"/>
        <w:right w:val="none" w:sz="0" w:space="0" w:color="auto"/>
      </w:divBdr>
    </w:div>
    <w:div w:id="361323929">
      <w:bodyDiv w:val="1"/>
      <w:marLeft w:val="0"/>
      <w:marRight w:val="0"/>
      <w:marTop w:val="0"/>
      <w:marBottom w:val="0"/>
      <w:divBdr>
        <w:top w:val="none" w:sz="0" w:space="0" w:color="auto"/>
        <w:left w:val="none" w:sz="0" w:space="0" w:color="auto"/>
        <w:bottom w:val="none" w:sz="0" w:space="0" w:color="auto"/>
        <w:right w:val="none" w:sz="0" w:space="0" w:color="auto"/>
      </w:divBdr>
    </w:div>
    <w:div w:id="362747655">
      <w:bodyDiv w:val="1"/>
      <w:marLeft w:val="0"/>
      <w:marRight w:val="0"/>
      <w:marTop w:val="0"/>
      <w:marBottom w:val="0"/>
      <w:divBdr>
        <w:top w:val="none" w:sz="0" w:space="0" w:color="auto"/>
        <w:left w:val="none" w:sz="0" w:space="0" w:color="auto"/>
        <w:bottom w:val="none" w:sz="0" w:space="0" w:color="auto"/>
        <w:right w:val="none" w:sz="0" w:space="0" w:color="auto"/>
      </w:divBdr>
    </w:div>
    <w:div w:id="373307499">
      <w:bodyDiv w:val="1"/>
      <w:marLeft w:val="0"/>
      <w:marRight w:val="0"/>
      <w:marTop w:val="0"/>
      <w:marBottom w:val="0"/>
      <w:divBdr>
        <w:top w:val="none" w:sz="0" w:space="0" w:color="auto"/>
        <w:left w:val="none" w:sz="0" w:space="0" w:color="auto"/>
        <w:bottom w:val="none" w:sz="0" w:space="0" w:color="auto"/>
        <w:right w:val="none" w:sz="0" w:space="0" w:color="auto"/>
      </w:divBdr>
    </w:div>
    <w:div w:id="382759343">
      <w:bodyDiv w:val="1"/>
      <w:marLeft w:val="0"/>
      <w:marRight w:val="0"/>
      <w:marTop w:val="0"/>
      <w:marBottom w:val="0"/>
      <w:divBdr>
        <w:top w:val="none" w:sz="0" w:space="0" w:color="auto"/>
        <w:left w:val="none" w:sz="0" w:space="0" w:color="auto"/>
        <w:bottom w:val="none" w:sz="0" w:space="0" w:color="auto"/>
        <w:right w:val="none" w:sz="0" w:space="0" w:color="auto"/>
      </w:divBdr>
    </w:div>
    <w:div w:id="462845711">
      <w:bodyDiv w:val="1"/>
      <w:marLeft w:val="0"/>
      <w:marRight w:val="0"/>
      <w:marTop w:val="0"/>
      <w:marBottom w:val="0"/>
      <w:divBdr>
        <w:top w:val="none" w:sz="0" w:space="0" w:color="auto"/>
        <w:left w:val="none" w:sz="0" w:space="0" w:color="auto"/>
        <w:bottom w:val="none" w:sz="0" w:space="0" w:color="auto"/>
        <w:right w:val="none" w:sz="0" w:space="0" w:color="auto"/>
      </w:divBdr>
    </w:div>
    <w:div w:id="524683575">
      <w:bodyDiv w:val="1"/>
      <w:marLeft w:val="0"/>
      <w:marRight w:val="0"/>
      <w:marTop w:val="0"/>
      <w:marBottom w:val="0"/>
      <w:divBdr>
        <w:top w:val="none" w:sz="0" w:space="0" w:color="auto"/>
        <w:left w:val="none" w:sz="0" w:space="0" w:color="auto"/>
        <w:bottom w:val="none" w:sz="0" w:space="0" w:color="auto"/>
        <w:right w:val="none" w:sz="0" w:space="0" w:color="auto"/>
      </w:divBdr>
    </w:div>
    <w:div w:id="525023273">
      <w:bodyDiv w:val="1"/>
      <w:marLeft w:val="0"/>
      <w:marRight w:val="0"/>
      <w:marTop w:val="0"/>
      <w:marBottom w:val="0"/>
      <w:divBdr>
        <w:top w:val="none" w:sz="0" w:space="0" w:color="auto"/>
        <w:left w:val="none" w:sz="0" w:space="0" w:color="auto"/>
        <w:bottom w:val="none" w:sz="0" w:space="0" w:color="auto"/>
        <w:right w:val="none" w:sz="0" w:space="0" w:color="auto"/>
      </w:divBdr>
    </w:div>
    <w:div w:id="538513000">
      <w:bodyDiv w:val="1"/>
      <w:marLeft w:val="0"/>
      <w:marRight w:val="0"/>
      <w:marTop w:val="0"/>
      <w:marBottom w:val="0"/>
      <w:divBdr>
        <w:top w:val="none" w:sz="0" w:space="0" w:color="auto"/>
        <w:left w:val="none" w:sz="0" w:space="0" w:color="auto"/>
        <w:bottom w:val="none" w:sz="0" w:space="0" w:color="auto"/>
        <w:right w:val="none" w:sz="0" w:space="0" w:color="auto"/>
      </w:divBdr>
    </w:div>
    <w:div w:id="558594497">
      <w:bodyDiv w:val="1"/>
      <w:marLeft w:val="0"/>
      <w:marRight w:val="0"/>
      <w:marTop w:val="0"/>
      <w:marBottom w:val="0"/>
      <w:divBdr>
        <w:top w:val="none" w:sz="0" w:space="0" w:color="auto"/>
        <w:left w:val="none" w:sz="0" w:space="0" w:color="auto"/>
        <w:bottom w:val="none" w:sz="0" w:space="0" w:color="auto"/>
        <w:right w:val="none" w:sz="0" w:space="0" w:color="auto"/>
      </w:divBdr>
      <w:divsChild>
        <w:div w:id="624776403">
          <w:marLeft w:val="0"/>
          <w:marRight w:val="0"/>
          <w:marTop w:val="0"/>
          <w:marBottom w:val="0"/>
          <w:divBdr>
            <w:top w:val="none" w:sz="0" w:space="0" w:color="auto"/>
            <w:left w:val="none" w:sz="0" w:space="0" w:color="auto"/>
            <w:bottom w:val="none" w:sz="0" w:space="0" w:color="auto"/>
            <w:right w:val="none" w:sz="0" w:space="0" w:color="auto"/>
          </w:divBdr>
          <w:divsChild>
            <w:div w:id="991786487">
              <w:marLeft w:val="0"/>
              <w:marRight w:val="0"/>
              <w:marTop w:val="0"/>
              <w:marBottom w:val="0"/>
              <w:divBdr>
                <w:top w:val="none" w:sz="0" w:space="0" w:color="auto"/>
                <w:left w:val="none" w:sz="0" w:space="0" w:color="auto"/>
                <w:bottom w:val="none" w:sz="0" w:space="0" w:color="auto"/>
                <w:right w:val="none" w:sz="0" w:space="0" w:color="auto"/>
              </w:divBdr>
            </w:div>
          </w:divsChild>
        </w:div>
        <w:div w:id="1165626309">
          <w:marLeft w:val="0"/>
          <w:marRight w:val="0"/>
          <w:marTop w:val="0"/>
          <w:marBottom w:val="0"/>
          <w:divBdr>
            <w:top w:val="none" w:sz="0" w:space="0" w:color="auto"/>
            <w:left w:val="none" w:sz="0" w:space="0" w:color="auto"/>
            <w:bottom w:val="none" w:sz="0" w:space="0" w:color="auto"/>
            <w:right w:val="none" w:sz="0" w:space="0" w:color="auto"/>
          </w:divBdr>
          <w:divsChild>
            <w:div w:id="1965966573">
              <w:marLeft w:val="-225"/>
              <w:marRight w:val="-225"/>
              <w:marTop w:val="0"/>
              <w:marBottom w:val="0"/>
              <w:divBdr>
                <w:top w:val="none" w:sz="0" w:space="0" w:color="auto"/>
                <w:left w:val="none" w:sz="0" w:space="0" w:color="auto"/>
                <w:bottom w:val="none" w:sz="0" w:space="0" w:color="auto"/>
                <w:right w:val="none" w:sz="0" w:space="0" w:color="auto"/>
              </w:divBdr>
              <w:divsChild>
                <w:div w:id="728916048">
                  <w:marLeft w:val="0"/>
                  <w:marRight w:val="0"/>
                  <w:marTop w:val="0"/>
                  <w:marBottom w:val="0"/>
                  <w:divBdr>
                    <w:top w:val="none" w:sz="0" w:space="0" w:color="auto"/>
                    <w:left w:val="none" w:sz="0" w:space="0" w:color="auto"/>
                    <w:bottom w:val="none" w:sz="0" w:space="0" w:color="auto"/>
                    <w:right w:val="none" w:sz="0" w:space="0" w:color="auto"/>
                  </w:divBdr>
                  <w:divsChild>
                    <w:div w:id="194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30393">
          <w:marLeft w:val="0"/>
          <w:marRight w:val="0"/>
          <w:marTop w:val="0"/>
          <w:marBottom w:val="0"/>
          <w:divBdr>
            <w:top w:val="none" w:sz="0" w:space="0" w:color="auto"/>
            <w:left w:val="none" w:sz="0" w:space="0" w:color="auto"/>
            <w:bottom w:val="none" w:sz="0" w:space="0" w:color="auto"/>
            <w:right w:val="none" w:sz="0" w:space="0" w:color="auto"/>
          </w:divBdr>
          <w:divsChild>
            <w:div w:id="14374781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87661628">
      <w:bodyDiv w:val="1"/>
      <w:marLeft w:val="0"/>
      <w:marRight w:val="0"/>
      <w:marTop w:val="0"/>
      <w:marBottom w:val="0"/>
      <w:divBdr>
        <w:top w:val="none" w:sz="0" w:space="0" w:color="auto"/>
        <w:left w:val="none" w:sz="0" w:space="0" w:color="auto"/>
        <w:bottom w:val="none" w:sz="0" w:space="0" w:color="auto"/>
        <w:right w:val="none" w:sz="0" w:space="0" w:color="auto"/>
      </w:divBdr>
    </w:div>
    <w:div w:id="598174392">
      <w:bodyDiv w:val="1"/>
      <w:marLeft w:val="0"/>
      <w:marRight w:val="0"/>
      <w:marTop w:val="0"/>
      <w:marBottom w:val="0"/>
      <w:divBdr>
        <w:top w:val="none" w:sz="0" w:space="0" w:color="auto"/>
        <w:left w:val="none" w:sz="0" w:space="0" w:color="auto"/>
        <w:bottom w:val="none" w:sz="0" w:space="0" w:color="auto"/>
        <w:right w:val="none" w:sz="0" w:space="0" w:color="auto"/>
      </w:divBdr>
      <w:divsChild>
        <w:div w:id="1412236783">
          <w:marLeft w:val="0"/>
          <w:marRight w:val="0"/>
          <w:marTop w:val="225"/>
          <w:marBottom w:val="0"/>
          <w:divBdr>
            <w:top w:val="none" w:sz="0" w:space="0" w:color="auto"/>
            <w:left w:val="none" w:sz="0" w:space="0" w:color="auto"/>
            <w:bottom w:val="none" w:sz="0" w:space="0" w:color="auto"/>
            <w:right w:val="none" w:sz="0" w:space="0" w:color="auto"/>
          </w:divBdr>
        </w:div>
      </w:divsChild>
    </w:div>
    <w:div w:id="598561408">
      <w:bodyDiv w:val="1"/>
      <w:marLeft w:val="0"/>
      <w:marRight w:val="0"/>
      <w:marTop w:val="0"/>
      <w:marBottom w:val="0"/>
      <w:divBdr>
        <w:top w:val="none" w:sz="0" w:space="0" w:color="auto"/>
        <w:left w:val="none" w:sz="0" w:space="0" w:color="auto"/>
        <w:bottom w:val="none" w:sz="0" w:space="0" w:color="auto"/>
        <w:right w:val="none" w:sz="0" w:space="0" w:color="auto"/>
      </w:divBdr>
    </w:div>
    <w:div w:id="606279273">
      <w:bodyDiv w:val="1"/>
      <w:marLeft w:val="0"/>
      <w:marRight w:val="0"/>
      <w:marTop w:val="0"/>
      <w:marBottom w:val="0"/>
      <w:divBdr>
        <w:top w:val="none" w:sz="0" w:space="0" w:color="auto"/>
        <w:left w:val="none" w:sz="0" w:space="0" w:color="auto"/>
        <w:bottom w:val="none" w:sz="0" w:space="0" w:color="auto"/>
        <w:right w:val="none" w:sz="0" w:space="0" w:color="auto"/>
      </w:divBdr>
    </w:div>
    <w:div w:id="644549525">
      <w:bodyDiv w:val="1"/>
      <w:marLeft w:val="0"/>
      <w:marRight w:val="0"/>
      <w:marTop w:val="0"/>
      <w:marBottom w:val="0"/>
      <w:divBdr>
        <w:top w:val="none" w:sz="0" w:space="0" w:color="auto"/>
        <w:left w:val="none" w:sz="0" w:space="0" w:color="auto"/>
        <w:bottom w:val="none" w:sz="0" w:space="0" w:color="auto"/>
        <w:right w:val="none" w:sz="0" w:space="0" w:color="auto"/>
      </w:divBdr>
    </w:div>
    <w:div w:id="669525844">
      <w:bodyDiv w:val="1"/>
      <w:marLeft w:val="0"/>
      <w:marRight w:val="0"/>
      <w:marTop w:val="0"/>
      <w:marBottom w:val="0"/>
      <w:divBdr>
        <w:top w:val="none" w:sz="0" w:space="0" w:color="auto"/>
        <w:left w:val="none" w:sz="0" w:space="0" w:color="auto"/>
        <w:bottom w:val="none" w:sz="0" w:space="0" w:color="auto"/>
        <w:right w:val="none" w:sz="0" w:space="0" w:color="auto"/>
      </w:divBdr>
    </w:div>
    <w:div w:id="672731586">
      <w:bodyDiv w:val="1"/>
      <w:marLeft w:val="0"/>
      <w:marRight w:val="0"/>
      <w:marTop w:val="0"/>
      <w:marBottom w:val="0"/>
      <w:divBdr>
        <w:top w:val="none" w:sz="0" w:space="0" w:color="auto"/>
        <w:left w:val="none" w:sz="0" w:space="0" w:color="auto"/>
        <w:bottom w:val="none" w:sz="0" w:space="0" w:color="auto"/>
        <w:right w:val="none" w:sz="0" w:space="0" w:color="auto"/>
      </w:divBdr>
    </w:div>
    <w:div w:id="685595017">
      <w:bodyDiv w:val="1"/>
      <w:marLeft w:val="0"/>
      <w:marRight w:val="0"/>
      <w:marTop w:val="0"/>
      <w:marBottom w:val="0"/>
      <w:divBdr>
        <w:top w:val="none" w:sz="0" w:space="0" w:color="auto"/>
        <w:left w:val="none" w:sz="0" w:space="0" w:color="auto"/>
        <w:bottom w:val="none" w:sz="0" w:space="0" w:color="auto"/>
        <w:right w:val="none" w:sz="0" w:space="0" w:color="auto"/>
      </w:divBdr>
    </w:div>
    <w:div w:id="722557079">
      <w:bodyDiv w:val="1"/>
      <w:marLeft w:val="0"/>
      <w:marRight w:val="0"/>
      <w:marTop w:val="0"/>
      <w:marBottom w:val="0"/>
      <w:divBdr>
        <w:top w:val="none" w:sz="0" w:space="0" w:color="auto"/>
        <w:left w:val="none" w:sz="0" w:space="0" w:color="auto"/>
        <w:bottom w:val="none" w:sz="0" w:space="0" w:color="auto"/>
        <w:right w:val="none" w:sz="0" w:space="0" w:color="auto"/>
      </w:divBdr>
    </w:div>
    <w:div w:id="724068213">
      <w:bodyDiv w:val="1"/>
      <w:marLeft w:val="0"/>
      <w:marRight w:val="0"/>
      <w:marTop w:val="0"/>
      <w:marBottom w:val="0"/>
      <w:divBdr>
        <w:top w:val="none" w:sz="0" w:space="0" w:color="auto"/>
        <w:left w:val="none" w:sz="0" w:space="0" w:color="auto"/>
        <w:bottom w:val="none" w:sz="0" w:space="0" w:color="auto"/>
        <w:right w:val="none" w:sz="0" w:space="0" w:color="auto"/>
      </w:divBdr>
    </w:div>
    <w:div w:id="724793338">
      <w:bodyDiv w:val="1"/>
      <w:marLeft w:val="0"/>
      <w:marRight w:val="0"/>
      <w:marTop w:val="0"/>
      <w:marBottom w:val="0"/>
      <w:divBdr>
        <w:top w:val="none" w:sz="0" w:space="0" w:color="auto"/>
        <w:left w:val="none" w:sz="0" w:space="0" w:color="auto"/>
        <w:bottom w:val="none" w:sz="0" w:space="0" w:color="auto"/>
        <w:right w:val="none" w:sz="0" w:space="0" w:color="auto"/>
      </w:divBdr>
    </w:div>
    <w:div w:id="737675548">
      <w:bodyDiv w:val="1"/>
      <w:marLeft w:val="0"/>
      <w:marRight w:val="0"/>
      <w:marTop w:val="0"/>
      <w:marBottom w:val="0"/>
      <w:divBdr>
        <w:top w:val="none" w:sz="0" w:space="0" w:color="auto"/>
        <w:left w:val="none" w:sz="0" w:space="0" w:color="auto"/>
        <w:bottom w:val="none" w:sz="0" w:space="0" w:color="auto"/>
        <w:right w:val="none" w:sz="0" w:space="0" w:color="auto"/>
      </w:divBdr>
    </w:div>
    <w:div w:id="787163973">
      <w:bodyDiv w:val="1"/>
      <w:marLeft w:val="0"/>
      <w:marRight w:val="0"/>
      <w:marTop w:val="0"/>
      <w:marBottom w:val="0"/>
      <w:divBdr>
        <w:top w:val="none" w:sz="0" w:space="0" w:color="auto"/>
        <w:left w:val="none" w:sz="0" w:space="0" w:color="auto"/>
        <w:bottom w:val="none" w:sz="0" w:space="0" w:color="auto"/>
        <w:right w:val="none" w:sz="0" w:space="0" w:color="auto"/>
      </w:divBdr>
    </w:div>
    <w:div w:id="792944805">
      <w:bodyDiv w:val="1"/>
      <w:marLeft w:val="0"/>
      <w:marRight w:val="0"/>
      <w:marTop w:val="0"/>
      <w:marBottom w:val="0"/>
      <w:divBdr>
        <w:top w:val="none" w:sz="0" w:space="0" w:color="auto"/>
        <w:left w:val="none" w:sz="0" w:space="0" w:color="auto"/>
        <w:bottom w:val="none" w:sz="0" w:space="0" w:color="auto"/>
        <w:right w:val="none" w:sz="0" w:space="0" w:color="auto"/>
      </w:divBdr>
    </w:div>
    <w:div w:id="797065975">
      <w:bodyDiv w:val="1"/>
      <w:marLeft w:val="0"/>
      <w:marRight w:val="0"/>
      <w:marTop w:val="0"/>
      <w:marBottom w:val="0"/>
      <w:divBdr>
        <w:top w:val="none" w:sz="0" w:space="0" w:color="auto"/>
        <w:left w:val="none" w:sz="0" w:space="0" w:color="auto"/>
        <w:bottom w:val="none" w:sz="0" w:space="0" w:color="auto"/>
        <w:right w:val="none" w:sz="0" w:space="0" w:color="auto"/>
      </w:divBdr>
    </w:div>
    <w:div w:id="803162858">
      <w:bodyDiv w:val="1"/>
      <w:marLeft w:val="0"/>
      <w:marRight w:val="0"/>
      <w:marTop w:val="0"/>
      <w:marBottom w:val="0"/>
      <w:divBdr>
        <w:top w:val="none" w:sz="0" w:space="0" w:color="auto"/>
        <w:left w:val="none" w:sz="0" w:space="0" w:color="auto"/>
        <w:bottom w:val="none" w:sz="0" w:space="0" w:color="auto"/>
        <w:right w:val="none" w:sz="0" w:space="0" w:color="auto"/>
      </w:divBdr>
    </w:div>
    <w:div w:id="837119169">
      <w:bodyDiv w:val="1"/>
      <w:marLeft w:val="0"/>
      <w:marRight w:val="0"/>
      <w:marTop w:val="0"/>
      <w:marBottom w:val="0"/>
      <w:divBdr>
        <w:top w:val="none" w:sz="0" w:space="0" w:color="auto"/>
        <w:left w:val="none" w:sz="0" w:space="0" w:color="auto"/>
        <w:bottom w:val="none" w:sz="0" w:space="0" w:color="auto"/>
        <w:right w:val="none" w:sz="0" w:space="0" w:color="auto"/>
      </w:divBdr>
    </w:div>
    <w:div w:id="848912062">
      <w:bodyDiv w:val="1"/>
      <w:marLeft w:val="0"/>
      <w:marRight w:val="0"/>
      <w:marTop w:val="0"/>
      <w:marBottom w:val="0"/>
      <w:divBdr>
        <w:top w:val="none" w:sz="0" w:space="0" w:color="auto"/>
        <w:left w:val="none" w:sz="0" w:space="0" w:color="auto"/>
        <w:bottom w:val="none" w:sz="0" w:space="0" w:color="auto"/>
        <w:right w:val="none" w:sz="0" w:space="0" w:color="auto"/>
      </w:divBdr>
    </w:div>
    <w:div w:id="914360516">
      <w:bodyDiv w:val="1"/>
      <w:marLeft w:val="0"/>
      <w:marRight w:val="0"/>
      <w:marTop w:val="0"/>
      <w:marBottom w:val="0"/>
      <w:divBdr>
        <w:top w:val="none" w:sz="0" w:space="0" w:color="auto"/>
        <w:left w:val="none" w:sz="0" w:space="0" w:color="auto"/>
        <w:bottom w:val="none" w:sz="0" w:space="0" w:color="auto"/>
        <w:right w:val="none" w:sz="0" w:space="0" w:color="auto"/>
      </w:divBdr>
    </w:div>
    <w:div w:id="929391702">
      <w:bodyDiv w:val="1"/>
      <w:marLeft w:val="0"/>
      <w:marRight w:val="0"/>
      <w:marTop w:val="0"/>
      <w:marBottom w:val="0"/>
      <w:divBdr>
        <w:top w:val="none" w:sz="0" w:space="0" w:color="auto"/>
        <w:left w:val="none" w:sz="0" w:space="0" w:color="auto"/>
        <w:bottom w:val="none" w:sz="0" w:space="0" w:color="auto"/>
        <w:right w:val="none" w:sz="0" w:space="0" w:color="auto"/>
      </w:divBdr>
    </w:div>
    <w:div w:id="960763207">
      <w:bodyDiv w:val="1"/>
      <w:marLeft w:val="0"/>
      <w:marRight w:val="0"/>
      <w:marTop w:val="0"/>
      <w:marBottom w:val="0"/>
      <w:divBdr>
        <w:top w:val="none" w:sz="0" w:space="0" w:color="auto"/>
        <w:left w:val="none" w:sz="0" w:space="0" w:color="auto"/>
        <w:bottom w:val="none" w:sz="0" w:space="0" w:color="auto"/>
        <w:right w:val="none" w:sz="0" w:space="0" w:color="auto"/>
      </w:divBdr>
    </w:div>
    <w:div w:id="968828186">
      <w:bodyDiv w:val="1"/>
      <w:marLeft w:val="0"/>
      <w:marRight w:val="0"/>
      <w:marTop w:val="0"/>
      <w:marBottom w:val="0"/>
      <w:divBdr>
        <w:top w:val="none" w:sz="0" w:space="0" w:color="auto"/>
        <w:left w:val="none" w:sz="0" w:space="0" w:color="auto"/>
        <w:bottom w:val="none" w:sz="0" w:space="0" w:color="auto"/>
        <w:right w:val="none" w:sz="0" w:space="0" w:color="auto"/>
      </w:divBdr>
    </w:div>
    <w:div w:id="968975931">
      <w:bodyDiv w:val="1"/>
      <w:marLeft w:val="0"/>
      <w:marRight w:val="0"/>
      <w:marTop w:val="0"/>
      <w:marBottom w:val="0"/>
      <w:divBdr>
        <w:top w:val="none" w:sz="0" w:space="0" w:color="auto"/>
        <w:left w:val="none" w:sz="0" w:space="0" w:color="auto"/>
        <w:bottom w:val="none" w:sz="0" w:space="0" w:color="auto"/>
        <w:right w:val="none" w:sz="0" w:space="0" w:color="auto"/>
      </w:divBdr>
    </w:div>
    <w:div w:id="983461468">
      <w:bodyDiv w:val="1"/>
      <w:marLeft w:val="0"/>
      <w:marRight w:val="0"/>
      <w:marTop w:val="0"/>
      <w:marBottom w:val="0"/>
      <w:divBdr>
        <w:top w:val="none" w:sz="0" w:space="0" w:color="auto"/>
        <w:left w:val="none" w:sz="0" w:space="0" w:color="auto"/>
        <w:bottom w:val="none" w:sz="0" w:space="0" w:color="auto"/>
        <w:right w:val="none" w:sz="0" w:space="0" w:color="auto"/>
      </w:divBdr>
    </w:div>
    <w:div w:id="998267453">
      <w:bodyDiv w:val="1"/>
      <w:marLeft w:val="0"/>
      <w:marRight w:val="0"/>
      <w:marTop w:val="0"/>
      <w:marBottom w:val="0"/>
      <w:divBdr>
        <w:top w:val="none" w:sz="0" w:space="0" w:color="auto"/>
        <w:left w:val="none" w:sz="0" w:space="0" w:color="auto"/>
        <w:bottom w:val="none" w:sz="0" w:space="0" w:color="auto"/>
        <w:right w:val="none" w:sz="0" w:space="0" w:color="auto"/>
      </w:divBdr>
    </w:div>
    <w:div w:id="1017075357">
      <w:bodyDiv w:val="1"/>
      <w:marLeft w:val="0"/>
      <w:marRight w:val="0"/>
      <w:marTop w:val="0"/>
      <w:marBottom w:val="0"/>
      <w:divBdr>
        <w:top w:val="none" w:sz="0" w:space="0" w:color="auto"/>
        <w:left w:val="none" w:sz="0" w:space="0" w:color="auto"/>
        <w:bottom w:val="none" w:sz="0" w:space="0" w:color="auto"/>
        <w:right w:val="none" w:sz="0" w:space="0" w:color="auto"/>
      </w:divBdr>
    </w:div>
    <w:div w:id="1032345310">
      <w:bodyDiv w:val="1"/>
      <w:marLeft w:val="0"/>
      <w:marRight w:val="0"/>
      <w:marTop w:val="0"/>
      <w:marBottom w:val="0"/>
      <w:divBdr>
        <w:top w:val="none" w:sz="0" w:space="0" w:color="auto"/>
        <w:left w:val="none" w:sz="0" w:space="0" w:color="auto"/>
        <w:bottom w:val="none" w:sz="0" w:space="0" w:color="auto"/>
        <w:right w:val="none" w:sz="0" w:space="0" w:color="auto"/>
      </w:divBdr>
    </w:div>
    <w:div w:id="1052462360">
      <w:bodyDiv w:val="1"/>
      <w:marLeft w:val="0"/>
      <w:marRight w:val="0"/>
      <w:marTop w:val="0"/>
      <w:marBottom w:val="0"/>
      <w:divBdr>
        <w:top w:val="none" w:sz="0" w:space="0" w:color="auto"/>
        <w:left w:val="none" w:sz="0" w:space="0" w:color="auto"/>
        <w:bottom w:val="none" w:sz="0" w:space="0" w:color="auto"/>
        <w:right w:val="none" w:sz="0" w:space="0" w:color="auto"/>
      </w:divBdr>
    </w:div>
    <w:div w:id="1061244695">
      <w:bodyDiv w:val="1"/>
      <w:marLeft w:val="0"/>
      <w:marRight w:val="0"/>
      <w:marTop w:val="0"/>
      <w:marBottom w:val="0"/>
      <w:divBdr>
        <w:top w:val="none" w:sz="0" w:space="0" w:color="auto"/>
        <w:left w:val="none" w:sz="0" w:space="0" w:color="auto"/>
        <w:bottom w:val="none" w:sz="0" w:space="0" w:color="auto"/>
        <w:right w:val="none" w:sz="0" w:space="0" w:color="auto"/>
      </w:divBdr>
    </w:div>
    <w:div w:id="1061363025">
      <w:bodyDiv w:val="1"/>
      <w:marLeft w:val="0"/>
      <w:marRight w:val="0"/>
      <w:marTop w:val="0"/>
      <w:marBottom w:val="0"/>
      <w:divBdr>
        <w:top w:val="none" w:sz="0" w:space="0" w:color="auto"/>
        <w:left w:val="none" w:sz="0" w:space="0" w:color="auto"/>
        <w:bottom w:val="none" w:sz="0" w:space="0" w:color="auto"/>
        <w:right w:val="none" w:sz="0" w:space="0" w:color="auto"/>
      </w:divBdr>
    </w:div>
    <w:div w:id="1077242501">
      <w:bodyDiv w:val="1"/>
      <w:marLeft w:val="0"/>
      <w:marRight w:val="0"/>
      <w:marTop w:val="0"/>
      <w:marBottom w:val="0"/>
      <w:divBdr>
        <w:top w:val="none" w:sz="0" w:space="0" w:color="auto"/>
        <w:left w:val="none" w:sz="0" w:space="0" w:color="auto"/>
        <w:bottom w:val="none" w:sz="0" w:space="0" w:color="auto"/>
        <w:right w:val="none" w:sz="0" w:space="0" w:color="auto"/>
      </w:divBdr>
    </w:div>
    <w:div w:id="1085952136">
      <w:bodyDiv w:val="1"/>
      <w:marLeft w:val="0"/>
      <w:marRight w:val="0"/>
      <w:marTop w:val="0"/>
      <w:marBottom w:val="0"/>
      <w:divBdr>
        <w:top w:val="none" w:sz="0" w:space="0" w:color="auto"/>
        <w:left w:val="none" w:sz="0" w:space="0" w:color="auto"/>
        <w:bottom w:val="none" w:sz="0" w:space="0" w:color="auto"/>
        <w:right w:val="none" w:sz="0" w:space="0" w:color="auto"/>
      </w:divBdr>
    </w:div>
    <w:div w:id="1112742348">
      <w:bodyDiv w:val="1"/>
      <w:marLeft w:val="0"/>
      <w:marRight w:val="0"/>
      <w:marTop w:val="0"/>
      <w:marBottom w:val="0"/>
      <w:divBdr>
        <w:top w:val="none" w:sz="0" w:space="0" w:color="auto"/>
        <w:left w:val="none" w:sz="0" w:space="0" w:color="auto"/>
        <w:bottom w:val="none" w:sz="0" w:space="0" w:color="auto"/>
        <w:right w:val="none" w:sz="0" w:space="0" w:color="auto"/>
      </w:divBdr>
      <w:divsChild>
        <w:div w:id="41950835">
          <w:marLeft w:val="547"/>
          <w:marRight w:val="0"/>
          <w:marTop w:val="0"/>
          <w:marBottom w:val="0"/>
          <w:divBdr>
            <w:top w:val="none" w:sz="0" w:space="0" w:color="auto"/>
            <w:left w:val="none" w:sz="0" w:space="0" w:color="auto"/>
            <w:bottom w:val="none" w:sz="0" w:space="0" w:color="auto"/>
            <w:right w:val="none" w:sz="0" w:space="0" w:color="auto"/>
          </w:divBdr>
        </w:div>
      </w:divsChild>
    </w:div>
    <w:div w:id="1112938401">
      <w:bodyDiv w:val="1"/>
      <w:marLeft w:val="0"/>
      <w:marRight w:val="0"/>
      <w:marTop w:val="0"/>
      <w:marBottom w:val="0"/>
      <w:divBdr>
        <w:top w:val="none" w:sz="0" w:space="0" w:color="auto"/>
        <w:left w:val="none" w:sz="0" w:space="0" w:color="auto"/>
        <w:bottom w:val="none" w:sz="0" w:space="0" w:color="auto"/>
        <w:right w:val="none" w:sz="0" w:space="0" w:color="auto"/>
      </w:divBdr>
    </w:div>
    <w:div w:id="1162430965">
      <w:bodyDiv w:val="1"/>
      <w:marLeft w:val="0"/>
      <w:marRight w:val="0"/>
      <w:marTop w:val="0"/>
      <w:marBottom w:val="0"/>
      <w:divBdr>
        <w:top w:val="none" w:sz="0" w:space="0" w:color="auto"/>
        <w:left w:val="none" w:sz="0" w:space="0" w:color="auto"/>
        <w:bottom w:val="none" w:sz="0" w:space="0" w:color="auto"/>
        <w:right w:val="none" w:sz="0" w:space="0" w:color="auto"/>
      </w:divBdr>
    </w:div>
    <w:div w:id="1166018260">
      <w:bodyDiv w:val="1"/>
      <w:marLeft w:val="0"/>
      <w:marRight w:val="0"/>
      <w:marTop w:val="0"/>
      <w:marBottom w:val="0"/>
      <w:divBdr>
        <w:top w:val="none" w:sz="0" w:space="0" w:color="auto"/>
        <w:left w:val="none" w:sz="0" w:space="0" w:color="auto"/>
        <w:bottom w:val="none" w:sz="0" w:space="0" w:color="auto"/>
        <w:right w:val="none" w:sz="0" w:space="0" w:color="auto"/>
      </w:divBdr>
    </w:div>
    <w:div w:id="1176269737">
      <w:bodyDiv w:val="1"/>
      <w:marLeft w:val="0"/>
      <w:marRight w:val="0"/>
      <w:marTop w:val="0"/>
      <w:marBottom w:val="0"/>
      <w:divBdr>
        <w:top w:val="none" w:sz="0" w:space="0" w:color="auto"/>
        <w:left w:val="none" w:sz="0" w:space="0" w:color="auto"/>
        <w:bottom w:val="none" w:sz="0" w:space="0" w:color="auto"/>
        <w:right w:val="none" w:sz="0" w:space="0" w:color="auto"/>
      </w:divBdr>
    </w:div>
    <w:div w:id="1187325244">
      <w:bodyDiv w:val="1"/>
      <w:marLeft w:val="0"/>
      <w:marRight w:val="0"/>
      <w:marTop w:val="0"/>
      <w:marBottom w:val="0"/>
      <w:divBdr>
        <w:top w:val="none" w:sz="0" w:space="0" w:color="auto"/>
        <w:left w:val="none" w:sz="0" w:space="0" w:color="auto"/>
        <w:bottom w:val="none" w:sz="0" w:space="0" w:color="auto"/>
        <w:right w:val="none" w:sz="0" w:space="0" w:color="auto"/>
      </w:divBdr>
    </w:div>
    <w:div w:id="1190527694">
      <w:bodyDiv w:val="1"/>
      <w:marLeft w:val="0"/>
      <w:marRight w:val="0"/>
      <w:marTop w:val="0"/>
      <w:marBottom w:val="0"/>
      <w:divBdr>
        <w:top w:val="none" w:sz="0" w:space="0" w:color="auto"/>
        <w:left w:val="none" w:sz="0" w:space="0" w:color="auto"/>
        <w:bottom w:val="none" w:sz="0" w:space="0" w:color="auto"/>
        <w:right w:val="none" w:sz="0" w:space="0" w:color="auto"/>
      </w:divBdr>
    </w:div>
    <w:div w:id="1196774129">
      <w:bodyDiv w:val="1"/>
      <w:marLeft w:val="0"/>
      <w:marRight w:val="0"/>
      <w:marTop w:val="0"/>
      <w:marBottom w:val="0"/>
      <w:divBdr>
        <w:top w:val="none" w:sz="0" w:space="0" w:color="auto"/>
        <w:left w:val="none" w:sz="0" w:space="0" w:color="auto"/>
        <w:bottom w:val="none" w:sz="0" w:space="0" w:color="auto"/>
        <w:right w:val="none" w:sz="0" w:space="0" w:color="auto"/>
      </w:divBdr>
    </w:div>
    <w:div w:id="1201939323">
      <w:bodyDiv w:val="1"/>
      <w:marLeft w:val="0"/>
      <w:marRight w:val="0"/>
      <w:marTop w:val="0"/>
      <w:marBottom w:val="0"/>
      <w:divBdr>
        <w:top w:val="none" w:sz="0" w:space="0" w:color="auto"/>
        <w:left w:val="none" w:sz="0" w:space="0" w:color="auto"/>
        <w:bottom w:val="none" w:sz="0" w:space="0" w:color="auto"/>
        <w:right w:val="none" w:sz="0" w:space="0" w:color="auto"/>
      </w:divBdr>
    </w:div>
    <w:div w:id="1211765126">
      <w:bodyDiv w:val="1"/>
      <w:marLeft w:val="0"/>
      <w:marRight w:val="0"/>
      <w:marTop w:val="0"/>
      <w:marBottom w:val="0"/>
      <w:divBdr>
        <w:top w:val="none" w:sz="0" w:space="0" w:color="auto"/>
        <w:left w:val="none" w:sz="0" w:space="0" w:color="auto"/>
        <w:bottom w:val="none" w:sz="0" w:space="0" w:color="auto"/>
        <w:right w:val="none" w:sz="0" w:space="0" w:color="auto"/>
      </w:divBdr>
    </w:div>
    <w:div w:id="1221788492">
      <w:bodyDiv w:val="1"/>
      <w:marLeft w:val="0"/>
      <w:marRight w:val="0"/>
      <w:marTop w:val="0"/>
      <w:marBottom w:val="0"/>
      <w:divBdr>
        <w:top w:val="none" w:sz="0" w:space="0" w:color="auto"/>
        <w:left w:val="none" w:sz="0" w:space="0" w:color="auto"/>
        <w:bottom w:val="none" w:sz="0" w:space="0" w:color="auto"/>
        <w:right w:val="none" w:sz="0" w:space="0" w:color="auto"/>
      </w:divBdr>
    </w:div>
    <w:div w:id="1222525127">
      <w:bodyDiv w:val="1"/>
      <w:marLeft w:val="0"/>
      <w:marRight w:val="0"/>
      <w:marTop w:val="0"/>
      <w:marBottom w:val="0"/>
      <w:divBdr>
        <w:top w:val="none" w:sz="0" w:space="0" w:color="auto"/>
        <w:left w:val="none" w:sz="0" w:space="0" w:color="auto"/>
        <w:bottom w:val="none" w:sz="0" w:space="0" w:color="auto"/>
        <w:right w:val="none" w:sz="0" w:space="0" w:color="auto"/>
      </w:divBdr>
    </w:div>
    <w:div w:id="1259606776">
      <w:bodyDiv w:val="1"/>
      <w:marLeft w:val="0"/>
      <w:marRight w:val="0"/>
      <w:marTop w:val="0"/>
      <w:marBottom w:val="0"/>
      <w:divBdr>
        <w:top w:val="none" w:sz="0" w:space="0" w:color="auto"/>
        <w:left w:val="none" w:sz="0" w:space="0" w:color="auto"/>
        <w:bottom w:val="none" w:sz="0" w:space="0" w:color="auto"/>
        <w:right w:val="none" w:sz="0" w:space="0" w:color="auto"/>
      </w:divBdr>
    </w:div>
    <w:div w:id="1281912520">
      <w:bodyDiv w:val="1"/>
      <w:marLeft w:val="0"/>
      <w:marRight w:val="0"/>
      <w:marTop w:val="0"/>
      <w:marBottom w:val="0"/>
      <w:divBdr>
        <w:top w:val="none" w:sz="0" w:space="0" w:color="auto"/>
        <w:left w:val="none" w:sz="0" w:space="0" w:color="auto"/>
        <w:bottom w:val="none" w:sz="0" w:space="0" w:color="auto"/>
        <w:right w:val="none" w:sz="0" w:space="0" w:color="auto"/>
      </w:divBdr>
    </w:div>
    <w:div w:id="1293175428">
      <w:bodyDiv w:val="1"/>
      <w:marLeft w:val="0"/>
      <w:marRight w:val="0"/>
      <w:marTop w:val="0"/>
      <w:marBottom w:val="0"/>
      <w:divBdr>
        <w:top w:val="none" w:sz="0" w:space="0" w:color="auto"/>
        <w:left w:val="none" w:sz="0" w:space="0" w:color="auto"/>
        <w:bottom w:val="none" w:sz="0" w:space="0" w:color="auto"/>
        <w:right w:val="none" w:sz="0" w:space="0" w:color="auto"/>
      </w:divBdr>
    </w:div>
    <w:div w:id="1305549741">
      <w:bodyDiv w:val="1"/>
      <w:marLeft w:val="0"/>
      <w:marRight w:val="0"/>
      <w:marTop w:val="0"/>
      <w:marBottom w:val="0"/>
      <w:divBdr>
        <w:top w:val="none" w:sz="0" w:space="0" w:color="auto"/>
        <w:left w:val="none" w:sz="0" w:space="0" w:color="auto"/>
        <w:bottom w:val="none" w:sz="0" w:space="0" w:color="auto"/>
        <w:right w:val="none" w:sz="0" w:space="0" w:color="auto"/>
      </w:divBdr>
    </w:div>
    <w:div w:id="1344286114">
      <w:bodyDiv w:val="1"/>
      <w:marLeft w:val="0"/>
      <w:marRight w:val="0"/>
      <w:marTop w:val="0"/>
      <w:marBottom w:val="0"/>
      <w:divBdr>
        <w:top w:val="none" w:sz="0" w:space="0" w:color="auto"/>
        <w:left w:val="none" w:sz="0" w:space="0" w:color="auto"/>
        <w:bottom w:val="none" w:sz="0" w:space="0" w:color="auto"/>
        <w:right w:val="none" w:sz="0" w:space="0" w:color="auto"/>
      </w:divBdr>
    </w:div>
    <w:div w:id="1344354053">
      <w:bodyDiv w:val="1"/>
      <w:marLeft w:val="0"/>
      <w:marRight w:val="0"/>
      <w:marTop w:val="0"/>
      <w:marBottom w:val="0"/>
      <w:divBdr>
        <w:top w:val="none" w:sz="0" w:space="0" w:color="auto"/>
        <w:left w:val="none" w:sz="0" w:space="0" w:color="auto"/>
        <w:bottom w:val="none" w:sz="0" w:space="0" w:color="auto"/>
        <w:right w:val="none" w:sz="0" w:space="0" w:color="auto"/>
      </w:divBdr>
    </w:div>
    <w:div w:id="1344359667">
      <w:bodyDiv w:val="1"/>
      <w:marLeft w:val="0"/>
      <w:marRight w:val="0"/>
      <w:marTop w:val="0"/>
      <w:marBottom w:val="0"/>
      <w:divBdr>
        <w:top w:val="none" w:sz="0" w:space="0" w:color="auto"/>
        <w:left w:val="none" w:sz="0" w:space="0" w:color="auto"/>
        <w:bottom w:val="none" w:sz="0" w:space="0" w:color="auto"/>
        <w:right w:val="none" w:sz="0" w:space="0" w:color="auto"/>
      </w:divBdr>
    </w:div>
    <w:div w:id="1375304760">
      <w:bodyDiv w:val="1"/>
      <w:marLeft w:val="0"/>
      <w:marRight w:val="0"/>
      <w:marTop w:val="0"/>
      <w:marBottom w:val="0"/>
      <w:divBdr>
        <w:top w:val="none" w:sz="0" w:space="0" w:color="auto"/>
        <w:left w:val="none" w:sz="0" w:space="0" w:color="auto"/>
        <w:bottom w:val="none" w:sz="0" w:space="0" w:color="auto"/>
        <w:right w:val="none" w:sz="0" w:space="0" w:color="auto"/>
      </w:divBdr>
    </w:div>
    <w:div w:id="1394505778">
      <w:bodyDiv w:val="1"/>
      <w:marLeft w:val="0"/>
      <w:marRight w:val="0"/>
      <w:marTop w:val="0"/>
      <w:marBottom w:val="0"/>
      <w:divBdr>
        <w:top w:val="none" w:sz="0" w:space="0" w:color="auto"/>
        <w:left w:val="none" w:sz="0" w:space="0" w:color="auto"/>
        <w:bottom w:val="none" w:sz="0" w:space="0" w:color="auto"/>
        <w:right w:val="none" w:sz="0" w:space="0" w:color="auto"/>
      </w:divBdr>
    </w:div>
    <w:div w:id="1397707363">
      <w:bodyDiv w:val="1"/>
      <w:marLeft w:val="0"/>
      <w:marRight w:val="0"/>
      <w:marTop w:val="0"/>
      <w:marBottom w:val="0"/>
      <w:divBdr>
        <w:top w:val="none" w:sz="0" w:space="0" w:color="auto"/>
        <w:left w:val="none" w:sz="0" w:space="0" w:color="auto"/>
        <w:bottom w:val="none" w:sz="0" w:space="0" w:color="auto"/>
        <w:right w:val="none" w:sz="0" w:space="0" w:color="auto"/>
      </w:divBdr>
    </w:div>
    <w:div w:id="1417635431">
      <w:bodyDiv w:val="1"/>
      <w:marLeft w:val="0"/>
      <w:marRight w:val="0"/>
      <w:marTop w:val="0"/>
      <w:marBottom w:val="0"/>
      <w:divBdr>
        <w:top w:val="none" w:sz="0" w:space="0" w:color="auto"/>
        <w:left w:val="none" w:sz="0" w:space="0" w:color="auto"/>
        <w:bottom w:val="none" w:sz="0" w:space="0" w:color="auto"/>
        <w:right w:val="none" w:sz="0" w:space="0" w:color="auto"/>
      </w:divBdr>
    </w:div>
    <w:div w:id="1466704898">
      <w:bodyDiv w:val="1"/>
      <w:marLeft w:val="0"/>
      <w:marRight w:val="0"/>
      <w:marTop w:val="0"/>
      <w:marBottom w:val="0"/>
      <w:divBdr>
        <w:top w:val="none" w:sz="0" w:space="0" w:color="auto"/>
        <w:left w:val="none" w:sz="0" w:space="0" w:color="auto"/>
        <w:bottom w:val="none" w:sz="0" w:space="0" w:color="auto"/>
        <w:right w:val="none" w:sz="0" w:space="0" w:color="auto"/>
      </w:divBdr>
    </w:div>
    <w:div w:id="1477799771">
      <w:bodyDiv w:val="1"/>
      <w:marLeft w:val="0"/>
      <w:marRight w:val="0"/>
      <w:marTop w:val="0"/>
      <w:marBottom w:val="0"/>
      <w:divBdr>
        <w:top w:val="none" w:sz="0" w:space="0" w:color="auto"/>
        <w:left w:val="none" w:sz="0" w:space="0" w:color="auto"/>
        <w:bottom w:val="none" w:sz="0" w:space="0" w:color="auto"/>
        <w:right w:val="none" w:sz="0" w:space="0" w:color="auto"/>
      </w:divBdr>
    </w:div>
    <w:div w:id="1514033190">
      <w:bodyDiv w:val="1"/>
      <w:marLeft w:val="0"/>
      <w:marRight w:val="0"/>
      <w:marTop w:val="0"/>
      <w:marBottom w:val="0"/>
      <w:divBdr>
        <w:top w:val="none" w:sz="0" w:space="0" w:color="auto"/>
        <w:left w:val="none" w:sz="0" w:space="0" w:color="auto"/>
        <w:bottom w:val="none" w:sz="0" w:space="0" w:color="auto"/>
        <w:right w:val="none" w:sz="0" w:space="0" w:color="auto"/>
      </w:divBdr>
    </w:div>
    <w:div w:id="1540434852">
      <w:bodyDiv w:val="1"/>
      <w:marLeft w:val="0"/>
      <w:marRight w:val="0"/>
      <w:marTop w:val="0"/>
      <w:marBottom w:val="0"/>
      <w:divBdr>
        <w:top w:val="none" w:sz="0" w:space="0" w:color="auto"/>
        <w:left w:val="none" w:sz="0" w:space="0" w:color="auto"/>
        <w:bottom w:val="none" w:sz="0" w:space="0" w:color="auto"/>
        <w:right w:val="none" w:sz="0" w:space="0" w:color="auto"/>
      </w:divBdr>
    </w:div>
    <w:div w:id="1547251299">
      <w:bodyDiv w:val="1"/>
      <w:marLeft w:val="0"/>
      <w:marRight w:val="0"/>
      <w:marTop w:val="0"/>
      <w:marBottom w:val="0"/>
      <w:divBdr>
        <w:top w:val="none" w:sz="0" w:space="0" w:color="auto"/>
        <w:left w:val="none" w:sz="0" w:space="0" w:color="auto"/>
        <w:bottom w:val="none" w:sz="0" w:space="0" w:color="auto"/>
        <w:right w:val="none" w:sz="0" w:space="0" w:color="auto"/>
      </w:divBdr>
    </w:div>
    <w:div w:id="1554655052">
      <w:bodyDiv w:val="1"/>
      <w:marLeft w:val="0"/>
      <w:marRight w:val="0"/>
      <w:marTop w:val="0"/>
      <w:marBottom w:val="0"/>
      <w:divBdr>
        <w:top w:val="none" w:sz="0" w:space="0" w:color="auto"/>
        <w:left w:val="none" w:sz="0" w:space="0" w:color="auto"/>
        <w:bottom w:val="none" w:sz="0" w:space="0" w:color="auto"/>
        <w:right w:val="none" w:sz="0" w:space="0" w:color="auto"/>
      </w:divBdr>
    </w:div>
    <w:div w:id="1565215055">
      <w:bodyDiv w:val="1"/>
      <w:marLeft w:val="0"/>
      <w:marRight w:val="0"/>
      <w:marTop w:val="0"/>
      <w:marBottom w:val="0"/>
      <w:divBdr>
        <w:top w:val="none" w:sz="0" w:space="0" w:color="auto"/>
        <w:left w:val="none" w:sz="0" w:space="0" w:color="auto"/>
        <w:bottom w:val="none" w:sz="0" w:space="0" w:color="auto"/>
        <w:right w:val="none" w:sz="0" w:space="0" w:color="auto"/>
      </w:divBdr>
    </w:div>
    <w:div w:id="1602449229">
      <w:bodyDiv w:val="1"/>
      <w:marLeft w:val="0"/>
      <w:marRight w:val="0"/>
      <w:marTop w:val="0"/>
      <w:marBottom w:val="0"/>
      <w:divBdr>
        <w:top w:val="none" w:sz="0" w:space="0" w:color="auto"/>
        <w:left w:val="none" w:sz="0" w:space="0" w:color="auto"/>
        <w:bottom w:val="none" w:sz="0" w:space="0" w:color="auto"/>
        <w:right w:val="none" w:sz="0" w:space="0" w:color="auto"/>
      </w:divBdr>
    </w:div>
    <w:div w:id="1622682425">
      <w:bodyDiv w:val="1"/>
      <w:marLeft w:val="0"/>
      <w:marRight w:val="0"/>
      <w:marTop w:val="0"/>
      <w:marBottom w:val="0"/>
      <w:divBdr>
        <w:top w:val="none" w:sz="0" w:space="0" w:color="auto"/>
        <w:left w:val="none" w:sz="0" w:space="0" w:color="auto"/>
        <w:bottom w:val="none" w:sz="0" w:space="0" w:color="auto"/>
        <w:right w:val="none" w:sz="0" w:space="0" w:color="auto"/>
      </w:divBdr>
      <w:divsChild>
        <w:div w:id="1329015900">
          <w:marLeft w:val="0"/>
          <w:marRight w:val="0"/>
          <w:marTop w:val="0"/>
          <w:marBottom w:val="0"/>
          <w:divBdr>
            <w:top w:val="none" w:sz="0" w:space="0" w:color="auto"/>
            <w:left w:val="none" w:sz="0" w:space="0" w:color="auto"/>
            <w:bottom w:val="none" w:sz="0" w:space="0" w:color="auto"/>
            <w:right w:val="none" w:sz="0" w:space="0" w:color="auto"/>
          </w:divBdr>
          <w:divsChild>
            <w:div w:id="393507153">
              <w:marLeft w:val="0"/>
              <w:marRight w:val="0"/>
              <w:marTop w:val="0"/>
              <w:marBottom w:val="0"/>
              <w:divBdr>
                <w:top w:val="none" w:sz="0" w:space="0" w:color="auto"/>
                <w:left w:val="none" w:sz="0" w:space="0" w:color="auto"/>
                <w:bottom w:val="none" w:sz="0" w:space="0" w:color="auto"/>
                <w:right w:val="none" w:sz="0" w:space="0" w:color="auto"/>
              </w:divBdr>
              <w:divsChild>
                <w:div w:id="6886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2661">
      <w:bodyDiv w:val="1"/>
      <w:marLeft w:val="0"/>
      <w:marRight w:val="0"/>
      <w:marTop w:val="0"/>
      <w:marBottom w:val="0"/>
      <w:divBdr>
        <w:top w:val="none" w:sz="0" w:space="0" w:color="auto"/>
        <w:left w:val="none" w:sz="0" w:space="0" w:color="auto"/>
        <w:bottom w:val="none" w:sz="0" w:space="0" w:color="auto"/>
        <w:right w:val="none" w:sz="0" w:space="0" w:color="auto"/>
      </w:divBdr>
      <w:divsChild>
        <w:div w:id="1667440758">
          <w:marLeft w:val="547"/>
          <w:marRight w:val="0"/>
          <w:marTop w:val="0"/>
          <w:marBottom w:val="0"/>
          <w:divBdr>
            <w:top w:val="none" w:sz="0" w:space="0" w:color="auto"/>
            <w:left w:val="none" w:sz="0" w:space="0" w:color="auto"/>
            <w:bottom w:val="none" w:sz="0" w:space="0" w:color="auto"/>
            <w:right w:val="none" w:sz="0" w:space="0" w:color="auto"/>
          </w:divBdr>
        </w:div>
      </w:divsChild>
    </w:div>
    <w:div w:id="1647784588">
      <w:bodyDiv w:val="1"/>
      <w:marLeft w:val="0"/>
      <w:marRight w:val="0"/>
      <w:marTop w:val="0"/>
      <w:marBottom w:val="0"/>
      <w:divBdr>
        <w:top w:val="none" w:sz="0" w:space="0" w:color="auto"/>
        <w:left w:val="none" w:sz="0" w:space="0" w:color="auto"/>
        <w:bottom w:val="none" w:sz="0" w:space="0" w:color="auto"/>
        <w:right w:val="none" w:sz="0" w:space="0" w:color="auto"/>
      </w:divBdr>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sChild>
        <w:div w:id="1069304906">
          <w:marLeft w:val="0"/>
          <w:marRight w:val="0"/>
          <w:marTop w:val="0"/>
          <w:marBottom w:val="0"/>
          <w:divBdr>
            <w:top w:val="none" w:sz="0" w:space="0" w:color="auto"/>
            <w:left w:val="none" w:sz="0" w:space="0" w:color="auto"/>
            <w:bottom w:val="none" w:sz="0" w:space="0" w:color="auto"/>
            <w:right w:val="none" w:sz="0" w:space="0" w:color="auto"/>
          </w:divBdr>
          <w:divsChild>
            <w:div w:id="1147937459">
              <w:marLeft w:val="0"/>
              <w:marRight w:val="0"/>
              <w:marTop w:val="0"/>
              <w:marBottom w:val="0"/>
              <w:divBdr>
                <w:top w:val="none" w:sz="0" w:space="0" w:color="auto"/>
                <w:left w:val="none" w:sz="0" w:space="0" w:color="auto"/>
                <w:bottom w:val="none" w:sz="0" w:space="0" w:color="auto"/>
                <w:right w:val="none" w:sz="0" w:space="0" w:color="auto"/>
              </w:divBdr>
              <w:divsChild>
                <w:div w:id="1148204825">
                  <w:marLeft w:val="0"/>
                  <w:marRight w:val="0"/>
                  <w:marTop w:val="0"/>
                  <w:marBottom w:val="0"/>
                  <w:divBdr>
                    <w:top w:val="none" w:sz="0" w:space="0" w:color="auto"/>
                    <w:left w:val="none" w:sz="0" w:space="0" w:color="auto"/>
                    <w:bottom w:val="none" w:sz="0" w:space="0" w:color="auto"/>
                    <w:right w:val="none" w:sz="0" w:space="0" w:color="auto"/>
                  </w:divBdr>
                  <w:divsChild>
                    <w:div w:id="1252086184">
                      <w:marLeft w:val="0"/>
                      <w:marRight w:val="0"/>
                      <w:marTop w:val="0"/>
                      <w:marBottom w:val="0"/>
                      <w:divBdr>
                        <w:top w:val="none" w:sz="0" w:space="0" w:color="auto"/>
                        <w:left w:val="none" w:sz="0" w:space="0" w:color="auto"/>
                        <w:bottom w:val="none" w:sz="0" w:space="0" w:color="auto"/>
                        <w:right w:val="none" w:sz="0" w:space="0" w:color="auto"/>
                      </w:divBdr>
                      <w:divsChild>
                        <w:div w:id="706493373">
                          <w:marLeft w:val="0"/>
                          <w:marRight w:val="0"/>
                          <w:marTop w:val="0"/>
                          <w:marBottom w:val="0"/>
                          <w:divBdr>
                            <w:top w:val="none" w:sz="0" w:space="0" w:color="auto"/>
                            <w:left w:val="none" w:sz="0" w:space="0" w:color="auto"/>
                            <w:bottom w:val="none" w:sz="0" w:space="0" w:color="auto"/>
                            <w:right w:val="none" w:sz="0" w:space="0" w:color="auto"/>
                          </w:divBdr>
                          <w:divsChild>
                            <w:div w:id="1060324114">
                              <w:marLeft w:val="0"/>
                              <w:marRight w:val="0"/>
                              <w:marTop w:val="0"/>
                              <w:marBottom w:val="0"/>
                              <w:divBdr>
                                <w:top w:val="none" w:sz="0" w:space="0" w:color="auto"/>
                                <w:left w:val="none" w:sz="0" w:space="0" w:color="auto"/>
                                <w:bottom w:val="none" w:sz="0" w:space="0" w:color="auto"/>
                                <w:right w:val="none" w:sz="0" w:space="0" w:color="auto"/>
                              </w:divBdr>
                              <w:divsChild>
                                <w:div w:id="367419291">
                                  <w:marLeft w:val="0"/>
                                  <w:marRight w:val="0"/>
                                  <w:marTop w:val="0"/>
                                  <w:marBottom w:val="0"/>
                                  <w:divBdr>
                                    <w:top w:val="none" w:sz="0" w:space="0" w:color="auto"/>
                                    <w:left w:val="none" w:sz="0" w:space="0" w:color="auto"/>
                                    <w:bottom w:val="none" w:sz="0" w:space="0" w:color="auto"/>
                                    <w:right w:val="none" w:sz="0" w:space="0" w:color="auto"/>
                                  </w:divBdr>
                                  <w:divsChild>
                                    <w:div w:id="293558025">
                                      <w:marLeft w:val="0"/>
                                      <w:marRight w:val="60"/>
                                      <w:marTop w:val="0"/>
                                      <w:marBottom w:val="0"/>
                                      <w:divBdr>
                                        <w:top w:val="none" w:sz="0" w:space="0" w:color="auto"/>
                                        <w:left w:val="none" w:sz="0" w:space="0" w:color="auto"/>
                                        <w:bottom w:val="none" w:sz="0" w:space="0" w:color="auto"/>
                                        <w:right w:val="none" w:sz="0" w:space="0" w:color="auto"/>
                                      </w:divBdr>
                                      <w:divsChild>
                                        <w:div w:id="69817921">
                                          <w:marLeft w:val="0"/>
                                          <w:marRight w:val="0"/>
                                          <w:marTop w:val="0"/>
                                          <w:marBottom w:val="0"/>
                                          <w:divBdr>
                                            <w:top w:val="single" w:sz="6" w:space="12" w:color="999999"/>
                                            <w:left w:val="single" w:sz="6" w:space="12" w:color="999999"/>
                                            <w:bottom w:val="single" w:sz="6" w:space="12" w:color="999999"/>
                                            <w:right w:val="single" w:sz="6" w:space="12" w:color="999999"/>
                                          </w:divBdr>
                                          <w:divsChild>
                                            <w:div w:id="245502397">
                                              <w:marLeft w:val="0"/>
                                              <w:marRight w:val="0"/>
                                              <w:marTop w:val="0"/>
                                              <w:marBottom w:val="0"/>
                                              <w:divBdr>
                                                <w:top w:val="none" w:sz="0" w:space="0" w:color="auto"/>
                                                <w:left w:val="none" w:sz="0" w:space="0" w:color="auto"/>
                                                <w:bottom w:val="none" w:sz="0" w:space="0" w:color="auto"/>
                                                <w:right w:val="none" w:sz="0" w:space="0" w:color="auto"/>
                                              </w:divBdr>
                                            </w:div>
                                          </w:divsChild>
                                        </w:div>
                                        <w:div w:id="18779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5358">
                                  <w:marLeft w:val="0"/>
                                  <w:marRight w:val="0"/>
                                  <w:marTop w:val="0"/>
                                  <w:marBottom w:val="0"/>
                                  <w:divBdr>
                                    <w:top w:val="none" w:sz="0" w:space="0" w:color="auto"/>
                                    <w:left w:val="none" w:sz="0" w:space="0" w:color="auto"/>
                                    <w:bottom w:val="none" w:sz="0" w:space="0" w:color="auto"/>
                                    <w:right w:val="none" w:sz="0" w:space="0" w:color="auto"/>
                                  </w:divBdr>
                                  <w:divsChild>
                                    <w:div w:id="263146965">
                                      <w:marLeft w:val="60"/>
                                      <w:marRight w:val="0"/>
                                      <w:marTop w:val="0"/>
                                      <w:marBottom w:val="0"/>
                                      <w:divBdr>
                                        <w:top w:val="none" w:sz="0" w:space="0" w:color="auto"/>
                                        <w:left w:val="none" w:sz="0" w:space="0" w:color="auto"/>
                                        <w:bottom w:val="none" w:sz="0" w:space="0" w:color="auto"/>
                                        <w:right w:val="none" w:sz="0" w:space="0" w:color="auto"/>
                                      </w:divBdr>
                                      <w:divsChild>
                                        <w:div w:id="1288512735">
                                          <w:marLeft w:val="0"/>
                                          <w:marRight w:val="0"/>
                                          <w:marTop w:val="0"/>
                                          <w:marBottom w:val="0"/>
                                          <w:divBdr>
                                            <w:top w:val="none" w:sz="0" w:space="0" w:color="auto"/>
                                            <w:left w:val="none" w:sz="0" w:space="0" w:color="auto"/>
                                            <w:bottom w:val="none" w:sz="0" w:space="0" w:color="auto"/>
                                            <w:right w:val="none" w:sz="0" w:space="0" w:color="auto"/>
                                          </w:divBdr>
                                          <w:divsChild>
                                            <w:div w:id="916285629">
                                              <w:marLeft w:val="0"/>
                                              <w:marRight w:val="0"/>
                                              <w:marTop w:val="0"/>
                                              <w:marBottom w:val="120"/>
                                              <w:divBdr>
                                                <w:top w:val="single" w:sz="6" w:space="0" w:color="F5F5F5"/>
                                                <w:left w:val="single" w:sz="6" w:space="0" w:color="F5F5F5"/>
                                                <w:bottom w:val="single" w:sz="6" w:space="0" w:color="F5F5F5"/>
                                                <w:right w:val="single" w:sz="6" w:space="0" w:color="F5F5F5"/>
                                              </w:divBdr>
                                              <w:divsChild>
                                                <w:div w:id="383136252">
                                                  <w:marLeft w:val="0"/>
                                                  <w:marRight w:val="0"/>
                                                  <w:marTop w:val="0"/>
                                                  <w:marBottom w:val="0"/>
                                                  <w:divBdr>
                                                    <w:top w:val="none" w:sz="0" w:space="0" w:color="auto"/>
                                                    <w:left w:val="none" w:sz="0" w:space="0" w:color="auto"/>
                                                    <w:bottom w:val="none" w:sz="0" w:space="0" w:color="auto"/>
                                                    <w:right w:val="none" w:sz="0" w:space="0" w:color="auto"/>
                                                  </w:divBdr>
                                                  <w:divsChild>
                                                    <w:div w:id="15996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23864">
      <w:bodyDiv w:val="1"/>
      <w:marLeft w:val="0"/>
      <w:marRight w:val="0"/>
      <w:marTop w:val="0"/>
      <w:marBottom w:val="0"/>
      <w:divBdr>
        <w:top w:val="none" w:sz="0" w:space="0" w:color="auto"/>
        <w:left w:val="none" w:sz="0" w:space="0" w:color="auto"/>
        <w:bottom w:val="none" w:sz="0" w:space="0" w:color="auto"/>
        <w:right w:val="none" w:sz="0" w:space="0" w:color="auto"/>
      </w:divBdr>
    </w:div>
    <w:div w:id="1729255421">
      <w:bodyDiv w:val="1"/>
      <w:marLeft w:val="0"/>
      <w:marRight w:val="0"/>
      <w:marTop w:val="0"/>
      <w:marBottom w:val="0"/>
      <w:divBdr>
        <w:top w:val="none" w:sz="0" w:space="0" w:color="auto"/>
        <w:left w:val="none" w:sz="0" w:space="0" w:color="auto"/>
        <w:bottom w:val="none" w:sz="0" w:space="0" w:color="auto"/>
        <w:right w:val="none" w:sz="0" w:space="0" w:color="auto"/>
      </w:divBdr>
    </w:div>
    <w:div w:id="1771049134">
      <w:bodyDiv w:val="1"/>
      <w:marLeft w:val="0"/>
      <w:marRight w:val="0"/>
      <w:marTop w:val="0"/>
      <w:marBottom w:val="0"/>
      <w:divBdr>
        <w:top w:val="none" w:sz="0" w:space="0" w:color="auto"/>
        <w:left w:val="none" w:sz="0" w:space="0" w:color="auto"/>
        <w:bottom w:val="none" w:sz="0" w:space="0" w:color="auto"/>
        <w:right w:val="none" w:sz="0" w:space="0" w:color="auto"/>
      </w:divBdr>
    </w:div>
    <w:div w:id="1788237180">
      <w:bodyDiv w:val="1"/>
      <w:marLeft w:val="0"/>
      <w:marRight w:val="0"/>
      <w:marTop w:val="0"/>
      <w:marBottom w:val="0"/>
      <w:divBdr>
        <w:top w:val="none" w:sz="0" w:space="0" w:color="auto"/>
        <w:left w:val="none" w:sz="0" w:space="0" w:color="auto"/>
        <w:bottom w:val="none" w:sz="0" w:space="0" w:color="auto"/>
        <w:right w:val="none" w:sz="0" w:space="0" w:color="auto"/>
      </w:divBdr>
    </w:div>
    <w:div w:id="1806511441">
      <w:bodyDiv w:val="1"/>
      <w:marLeft w:val="0"/>
      <w:marRight w:val="0"/>
      <w:marTop w:val="0"/>
      <w:marBottom w:val="0"/>
      <w:divBdr>
        <w:top w:val="none" w:sz="0" w:space="0" w:color="auto"/>
        <w:left w:val="none" w:sz="0" w:space="0" w:color="auto"/>
        <w:bottom w:val="none" w:sz="0" w:space="0" w:color="auto"/>
        <w:right w:val="none" w:sz="0" w:space="0" w:color="auto"/>
      </w:divBdr>
    </w:div>
    <w:div w:id="1810710488">
      <w:bodyDiv w:val="1"/>
      <w:marLeft w:val="0"/>
      <w:marRight w:val="0"/>
      <w:marTop w:val="0"/>
      <w:marBottom w:val="0"/>
      <w:divBdr>
        <w:top w:val="none" w:sz="0" w:space="0" w:color="auto"/>
        <w:left w:val="none" w:sz="0" w:space="0" w:color="auto"/>
        <w:bottom w:val="none" w:sz="0" w:space="0" w:color="auto"/>
        <w:right w:val="none" w:sz="0" w:space="0" w:color="auto"/>
      </w:divBdr>
    </w:div>
    <w:div w:id="1817339554">
      <w:bodyDiv w:val="1"/>
      <w:marLeft w:val="0"/>
      <w:marRight w:val="0"/>
      <w:marTop w:val="0"/>
      <w:marBottom w:val="0"/>
      <w:divBdr>
        <w:top w:val="none" w:sz="0" w:space="0" w:color="auto"/>
        <w:left w:val="none" w:sz="0" w:space="0" w:color="auto"/>
        <w:bottom w:val="none" w:sz="0" w:space="0" w:color="auto"/>
        <w:right w:val="none" w:sz="0" w:space="0" w:color="auto"/>
      </w:divBdr>
    </w:div>
    <w:div w:id="1842348308">
      <w:bodyDiv w:val="1"/>
      <w:marLeft w:val="0"/>
      <w:marRight w:val="0"/>
      <w:marTop w:val="0"/>
      <w:marBottom w:val="0"/>
      <w:divBdr>
        <w:top w:val="none" w:sz="0" w:space="0" w:color="auto"/>
        <w:left w:val="none" w:sz="0" w:space="0" w:color="auto"/>
        <w:bottom w:val="none" w:sz="0" w:space="0" w:color="auto"/>
        <w:right w:val="none" w:sz="0" w:space="0" w:color="auto"/>
      </w:divBdr>
    </w:div>
    <w:div w:id="1845124248">
      <w:bodyDiv w:val="1"/>
      <w:marLeft w:val="0"/>
      <w:marRight w:val="0"/>
      <w:marTop w:val="0"/>
      <w:marBottom w:val="0"/>
      <w:divBdr>
        <w:top w:val="none" w:sz="0" w:space="0" w:color="auto"/>
        <w:left w:val="none" w:sz="0" w:space="0" w:color="auto"/>
        <w:bottom w:val="none" w:sz="0" w:space="0" w:color="auto"/>
        <w:right w:val="none" w:sz="0" w:space="0" w:color="auto"/>
      </w:divBdr>
    </w:div>
    <w:div w:id="1849102236">
      <w:bodyDiv w:val="1"/>
      <w:marLeft w:val="0"/>
      <w:marRight w:val="0"/>
      <w:marTop w:val="0"/>
      <w:marBottom w:val="0"/>
      <w:divBdr>
        <w:top w:val="none" w:sz="0" w:space="0" w:color="auto"/>
        <w:left w:val="none" w:sz="0" w:space="0" w:color="auto"/>
        <w:bottom w:val="none" w:sz="0" w:space="0" w:color="auto"/>
        <w:right w:val="none" w:sz="0" w:space="0" w:color="auto"/>
      </w:divBdr>
    </w:div>
    <w:div w:id="1849171932">
      <w:bodyDiv w:val="1"/>
      <w:marLeft w:val="0"/>
      <w:marRight w:val="0"/>
      <w:marTop w:val="0"/>
      <w:marBottom w:val="0"/>
      <w:divBdr>
        <w:top w:val="none" w:sz="0" w:space="0" w:color="auto"/>
        <w:left w:val="none" w:sz="0" w:space="0" w:color="auto"/>
        <w:bottom w:val="none" w:sz="0" w:space="0" w:color="auto"/>
        <w:right w:val="none" w:sz="0" w:space="0" w:color="auto"/>
      </w:divBdr>
    </w:div>
    <w:div w:id="1851941915">
      <w:bodyDiv w:val="1"/>
      <w:marLeft w:val="0"/>
      <w:marRight w:val="0"/>
      <w:marTop w:val="0"/>
      <w:marBottom w:val="0"/>
      <w:divBdr>
        <w:top w:val="none" w:sz="0" w:space="0" w:color="auto"/>
        <w:left w:val="none" w:sz="0" w:space="0" w:color="auto"/>
        <w:bottom w:val="none" w:sz="0" w:space="0" w:color="auto"/>
        <w:right w:val="none" w:sz="0" w:space="0" w:color="auto"/>
      </w:divBdr>
    </w:div>
    <w:div w:id="1889947509">
      <w:bodyDiv w:val="1"/>
      <w:marLeft w:val="0"/>
      <w:marRight w:val="0"/>
      <w:marTop w:val="0"/>
      <w:marBottom w:val="0"/>
      <w:divBdr>
        <w:top w:val="none" w:sz="0" w:space="0" w:color="auto"/>
        <w:left w:val="none" w:sz="0" w:space="0" w:color="auto"/>
        <w:bottom w:val="none" w:sz="0" w:space="0" w:color="auto"/>
        <w:right w:val="none" w:sz="0" w:space="0" w:color="auto"/>
      </w:divBdr>
    </w:div>
    <w:div w:id="1938560522">
      <w:bodyDiv w:val="1"/>
      <w:marLeft w:val="0"/>
      <w:marRight w:val="0"/>
      <w:marTop w:val="0"/>
      <w:marBottom w:val="0"/>
      <w:divBdr>
        <w:top w:val="none" w:sz="0" w:space="0" w:color="auto"/>
        <w:left w:val="none" w:sz="0" w:space="0" w:color="auto"/>
        <w:bottom w:val="none" w:sz="0" w:space="0" w:color="auto"/>
        <w:right w:val="none" w:sz="0" w:space="0" w:color="auto"/>
      </w:divBdr>
    </w:div>
    <w:div w:id="1960379024">
      <w:bodyDiv w:val="1"/>
      <w:marLeft w:val="0"/>
      <w:marRight w:val="0"/>
      <w:marTop w:val="0"/>
      <w:marBottom w:val="0"/>
      <w:divBdr>
        <w:top w:val="none" w:sz="0" w:space="0" w:color="auto"/>
        <w:left w:val="none" w:sz="0" w:space="0" w:color="auto"/>
        <w:bottom w:val="none" w:sz="0" w:space="0" w:color="auto"/>
        <w:right w:val="none" w:sz="0" w:space="0" w:color="auto"/>
      </w:divBdr>
    </w:div>
    <w:div w:id="1965772824">
      <w:bodyDiv w:val="1"/>
      <w:marLeft w:val="0"/>
      <w:marRight w:val="0"/>
      <w:marTop w:val="0"/>
      <w:marBottom w:val="0"/>
      <w:divBdr>
        <w:top w:val="none" w:sz="0" w:space="0" w:color="auto"/>
        <w:left w:val="none" w:sz="0" w:space="0" w:color="auto"/>
        <w:bottom w:val="none" w:sz="0" w:space="0" w:color="auto"/>
        <w:right w:val="none" w:sz="0" w:space="0" w:color="auto"/>
      </w:divBdr>
    </w:div>
    <w:div w:id="1975673994">
      <w:bodyDiv w:val="1"/>
      <w:marLeft w:val="0"/>
      <w:marRight w:val="0"/>
      <w:marTop w:val="0"/>
      <w:marBottom w:val="0"/>
      <w:divBdr>
        <w:top w:val="none" w:sz="0" w:space="0" w:color="auto"/>
        <w:left w:val="none" w:sz="0" w:space="0" w:color="auto"/>
        <w:bottom w:val="none" w:sz="0" w:space="0" w:color="auto"/>
        <w:right w:val="none" w:sz="0" w:space="0" w:color="auto"/>
      </w:divBdr>
    </w:div>
    <w:div w:id="2014335261">
      <w:bodyDiv w:val="1"/>
      <w:marLeft w:val="0"/>
      <w:marRight w:val="0"/>
      <w:marTop w:val="0"/>
      <w:marBottom w:val="0"/>
      <w:divBdr>
        <w:top w:val="none" w:sz="0" w:space="0" w:color="auto"/>
        <w:left w:val="none" w:sz="0" w:space="0" w:color="auto"/>
        <w:bottom w:val="none" w:sz="0" w:space="0" w:color="auto"/>
        <w:right w:val="none" w:sz="0" w:space="0" w:color="auto"/>
      </w:divBdr>
    </w:div>
    <w:div w:id="2041590244">
      <w:bodyDiv w:val="1"/>
      <w:marLeft w:val="0"/>
      <w:marRight w:val="0"/>
      <w:marTop w:val="0"/>
      <w:marBottom w:val="0"/>
      <w:divBdr>
        <w:top w:val="none" w:sz="0" w:space="0" w:color="auto"/>
        <w:left w:val="none" w:sz="0" w:space="0" w:color="auto"/>
        <w:bottom w:val="none" w:sz="0" w:space="0" w:color="auto"/>
        <w:right w:val="none" w:sz="0" w:space="0" w:color="auto"/>
      </w:divBdr>
    </w:div>
    <w:div w:id="2050297792">
      <w:bodyDiv w:val="1"/>
      <w:marLeft w:val="0"/>
      <w:marRight w:val="0"/>
      <w:marTop w:val="0"/>
      <w:marBottom w:val="0"/>
      <w:divBdr>
        <w:top w:val="none" w:sz="0" w:space="0" w:color="auto"/>
        <w:left w:val="none" w:sz="0" w:space="0" w:color="auto"/>
        <w:bottom w:val="none" w:sz="0" w:space="0" w:color="auto"/>
        <w:right w:val="none" w:sz="0" w:space="0" w:color="auto"/>
      </w:divBdr>
    </w:div>
    <w:div w:id="2062829184">
      <w:bodyDiv w:val="1"/>
      <w:marLeft w:val="0"/>
      <w:marRight w:val="0"/>
      <w:marTop w:val="0"/>
      <w:marBottom w:val="0"/>
      <w:divBdr>
        <w:top w:val="none" w:sz="0" w:space="0" w:color="auto"/>
        <w:left w:val="none" w:sz="0" w:space="0" w:color="auto"/>
        <w:bottom w:val="none" w:sz="0" w:space="0" w:color="auto"/>
        <w:right w:val="none" w:sz="0" w:space="0" w:color="auto"/>
      </w:divBdr>
    </w:div>
    <w:div w:id="2065330662">
      <w:bodyDiv w:val="1"/>
      <w:marLeft w:val="0"/>
      <w:marRight w:val="0"/>
      <w:marTop w:val="0"/>
      <w:marBottom w:val="0"/>
      <w:divBdr>
        <w:top w:val="none" w:sz="0" w:space="0" w:color="auto"/>
        <w:left w:val="none" w:sz="0" w:space="0" w:color="auto"/>
        <w:bottom w:val="none" w:sz="0" w:space="0" w:color="auto"/>
        <w:right w:val="none" w:sz="0" w:space="0" w:color="auto"/>
      </w:divBdr>
    </w:div>
    <w:div w:id="2069693456">
      <w:bodyDiv w:val="1"/>
      <w:marLeft w:val="0"/>
      <w:marRight w:val="0"/>
      <w:marTop w:val="0"/>
      <w:marBottom w:val="0"/>
      <w:divBdr>
        <w:top w:val="none" w:sz="0" w:space="0" w:color="auto"/>
        <w:left w:val="none" w:sz="0" w:space="0" w:color="auto"/>
        <w:bottom w:val="none" w:sz="0" w:space="0" w:color="auto"/>
        <w:right w:val="none" w:sz="0" w:space="0" w:color="auto"/>
      </w:divBdr>
    </w:div>
    <w:div w:id="2101946852">
      <w:bodyDiv w:val="1"/>
      <w:marLeft w:val="0"/>
      <w:marRight w:val="0"/>
      <w:marTop w:val="0"/>
      <w:marBottom w:val="0"/>
      <w:divBdr>
        <w:top w:val="none" w:sz="0" w:space="0" w:color="auto"/>
        <w:left w:val="none" w:sz="0" w:space="0" w:color="auto"/>
        <w:bottom w:val="none" w:sz="0" w:space="0" w:color="auto"/>
        <w:right w:val="none" w:sz="0" w:space="0" w:color="auto"/>
      </w:divBdr>
    </w:div>
    <w:div w:id="2115398099">
      <w:bodyDiv w:val="1"/>
      <w:marLeft w:val="0"/>
      <w:marRight w:val="0"/>
      <w:marTop w:val="0"/>
      <w:marBottom w:val="0"/>
      <w:divBdr>
        <w:top w:val="none" w:sz="0" w:space="0" w:color="auto"/>
        <w:left w:val="none" w:sz="0" w:space="0" w:color="auto"/>
        <w:bottom w:val="none" w:sz="0" w:space="0" w:color="auto"/>
        <w:right w:val="none" w:sz="0" w:space="0" w:color="auto"/>
      </w:divBdr>
      <w:divsChild>
        <w:div w:id="737870237">
          <w:marLeft w:val="0"/>
          <w:marRight w:val="0"/>
          <w:marTop w:val="0"/>
          <w:marBottom w:val="0"/>
          <w:divBdr>
            <w:top w:val="none" w:sz="0" w:space="0" w:color="auto"/>
            <w:left w:val="none" w:sz="0" w:space="0" w:color="auto"/>
            <w:bottom w:val="none" w:sz="0" w:space="0" w:color="auto"/>
            <w:right w:val="none" w:sz="0" w:space="0" w:color="auto"/>
          </w:divBdr>
          <w:divsChild>
            <w:div w:id="807011636">
              <w:marLeft w:val="0"/>
              <w:marRight w:val="0"/>
              <w:marTop w:val="0"/>
              <w:marBottom w:val="0"/>
              <w:divBdr>
                <w:top w:val="none" w:sz="0" w:space="0" w:color="auto"/>
                <w:left w:val="none" w:sz="0" w:space="0" w:color="auto"/>
                <w:bottom w:val="none" w:sz="0" w:space="0" w:color="auto"/>
                <w:right w:val="none" w:sz="0" w:space="0" w:color="auto"/>
              </w:divBdr>
              <w:divsChild>
                <w:div w:id="1486045840">
                  <w:marLeft w:val="0"/>
                  <w:marRight w:val="0"/>
                  <w:marTop w:val="0"/>
                  <w:marBottom w:val="0"/>
                  <w:divBdr>
                    <w:top w:val="none" w:sz="0" w:space="0" w:color="auto"/>
                    <w:left w:val="none" w:sz="0" w:space="0" w:color="auto"/>
                    <w:bottom w:val="none" w:sz="0" w:space="0" w:color="auto"/>
                    <w:right w:val="none" w:sz="0" w:space="0" w:color="auto"/>
                  </w:divBdr>
                  <w:divsChild>
                    <w:div w:id="754471030">
                      <w:marLeft w:val="0"/>
                      <w:marRight w:val="0"/>
                      <w:marTop w:val="0"/>
                      <w:marBottom w:val="0"/>
                      <w:divBdr>
                        <w:top w:val="none" w:sz="0" w:space="0" w:color="auto"/>
                        <w:left w:val="none" w:sz="0" w:space="0" w:color="auto"/>
                        <w:bottom w:val="none" w:sz="0" w:space="0" w:color="auto"/>
                        <w:right w:val="none" w:sz="0" w:space="0" w:color="auto"/>
                      </w:divBdr>
                      <w:divsChild>
                        <w:div w:id="39786065">
                          <w:marLeft w:val="0"/>
                          <w:marRight w:val="0"/>
                          <w:marTop w:val="0"/>
                          <w:marBottom w:val="0"/>
                          <w:divBdr>
                            <w:top w:val="none" w:sz="0" w:space="0" w:color="auto"/>
                            <w:left w:val="none" w:sz="0" w:space="0" w:color="auto"/>
                            <w:bottom w:val="none" w:sz="0" w:space="0" w:color="auto"/>
                            <w:right w:val="none" w:sz="0" w:space="0" w:color="auto"/>
                          </w:divBdr>
                          <w:divsChild>
                            <w:div w:id="1927957773">
                              <w:marLeft w:val="0"/>
                              <w:marRight w:val="0"/>
                              <w:marTop w:val="0"/>
                              <w:marBottom w:val="0"/>
                              <w:divBdr>
                                <w:top w:val="none" w:sz="0" w:space="0" w:color="auto"/>
                                <w:left w:val="none" w:sz="0" w:space="0" w:color="auto"/>
                                <w:bottom w:val="none" w:sz="0" w:space="0" w:color="auto"/>
                                <w:right w:val="none" w:sz="0" w:space="0" w:color="auto"/>
                              </w:divBdr>
                              <w:divsChild>
                                <w:div w:id="421532848">
                                  <w:marLeft w:val="0"/>
                                  <w:marRight w:val="0"/>
                                  <w:marTop w:val="0"/>
                                  <w:marBottom w:val="0"/>
                                  <w:divBdr>
                                    <w:top w:val="none" w:sz="0" w:space="0" w:color="auto"/>
                                    <w:left w:val="none" w:sz="0" w:space="0" w:color="auto"/>
                                    <w:bottom w:val="none" w:sz="0" w:space="0" w:color="auto"/>
                                    <w:right w:val="none" w:sz="0" w:space="0" w:color="auto"/>
                                  </w:divBdr>
                                  <w:divsChild>
                                    <w:div w:id="1814757773">
                                      <w:marLeft w:val="0"/>
                                      <w:marRight w:val="60"/>
                                      <w:marTop w:val="0"/>
                                      <w:marBottom w:val="0"/>
                                      <w:divBdr>
                                        <w:top w:val="none" w:sz="0" w:space="0" w:color="auto"/>
                                        <w:left w:val="none" w:sz="0" w:space="0" w:color="auto"/>
                                        <w:bottom w:val="none" w:sz="0" w:space="0" w:color="auto"/>
                                        <w:right w:val="none" w:sz="0" w:space="0" w:color="auto"/>
                                      </w:divBdr>
                                      <w:divsChild>
                                        <w:div w:id="588975697">
                                          <w:marLeft w:val="0"/>
                                          <w:marRight w:val="0"/>
                                          <w:marTop w:val="0"/>
                                          <w:marBottom w:val="0"/>
                                          <w:divBdr>
                                            <w:top w:val="single" w:sz="6" w:space="12" w:color="999999"/>
                                            <w:left w:val="single" w:sz="6" w:space="12" w:color="999999"/>
                                            <w:bottom w:val="single" w:sz="6" w:space="12" w:color="999999"/>
                                            <w:right w:val="single" w:sz="6" w:space="12" w:color="999999"/>
                                          </w:divBdr>
                                          <w:divsChild>
                                            <w:div w:id="201138736">
                                              <w:marLeft w:val="0"/>
                                              <w:marRight w:val="0"/>
                                              <w:marTop w:val="0"/>
                                              <w:marBottom w:val="0"/>
                                              <w:divBdr>
                                                <w:top w:val="none" w:sz="0" w:space="0" w:color="auto"/>
                                                <w:left w:val="none" w:sz="0" w:space="0" w:color="auto"/>
                                                <w:bottom w:val="none" w:sz="0" w:space="0" w:color="auto"/>
                                                <w:right w:val="none" w:sz="0" w:space="0" w:color="auto"/>
                                              </w:divBdr>
                                            </w:div>
                                          </w:divsChild>
                                        </w:div>
                                        <w:div w:id="627855739">
                                          <w:marLeft w:val="0"/>
                                          <w:marRight w:val="0"/>
                                          <w:marTop w:val="0"/>
                                          <w:marBottom w:val="0"/>
                                          <w:divBdr>
                                            <w:top w:val="none" w:sz="0" w:space="0" w:color="auto"/>
                                            <w:left w:val="none" w:sz="0" w:space="0" w:color="auto"/>
                                            <w:bottom w:val="none" w:sz="0" w:space="0" w:color="auto"/>
                                            <w:right w:val="none" w:sz="0" w:space="0" w:color="auto"/>
                                          </w:divBdr>
                                          <w:divsChild>
                                            <w:div w:id="1429891781">
                                              <w:marLeft w:val="0"/>
                                              <w:marRight w:val="0"/>
                                              <w:marTop w:val="0"/>
                                              <w:marBottom w:val="0"/>
                                              <w:divBdr>
                                                <w:top w:val="none" w:sz="0" w:space="0" w:color="auto"/>
                                                <w:left w:val="none" w:sz="0" w:space="0" w:color="auto"/>
                                                <w:bottom w:val="none" w:sz="0" w:space="0" w:color="auto"/>
                                                <w:right w:val="none" w:sz="0" w:space="0" w:color="auto"/>
                                              </w:divBdr>
                                            </w:div>
                                          </w:divsChild>
                                        </w:div>
                                        <w:div w:id="7453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379">
                                  <w:marLeft w:val="0"/>
                                  <w:marRight w:val="0"/>
                                  <w:marTop w:val="0"/>
                                  <w:marBottom w:val="0"/>
                                  <w:divBdr>
                                    <w:top w:val="none" w:sz="0" w:space="0" w:color="auto"/>
                                    <w:left w:val="none" w:sz="0" w:space="0" w:color="auto"/>
                                    <w:bottom w:val="none" w:sz="0" w:space="0" w:color="auto"/>
                                    <w:right w:val="none" w:sz="0" w:space="0" w:color="auto"/>
                                  </w:divBdr>
                                  <w:divsChild>
                                    <w:div w:id="1623415988">
                                      <w:marLeft w:val="60"/>
                                      <w:marRight w:val="0"/>
                                      <w:marTop w:val="0"/>
                                      <w:marBottom w:val="0"/>
                                      <w:divBdr>
                                        <w:top w:val="none" w:sz="0" w:space="0" w:color="auto"/>
                                        <w:left w:val="none" w:sz="0" w:space="0" w:color="auto"/>
                                        <w:bottom w:val="none" w:sz="0" w:space="0" w:color="auto"/>
                                        <w:right w:val="none" w:sz="0" w:space="0" w:color="auto"/>
                                      </w:divBdr>
                                      <w:divsChild>
                                        <w:div w:id="421025093">
                                          <w:marLeft w:val="0"/>
                                          <w:marRight w:val="0"/>
                                          <w:marTop w:val="0"/>
                                          <w:marBottom w:val="0"/>
                                          <w:divBdr>
                                            <w:top w:val="none" w:sz="0" w:space="0" w:color="auto"/>
                                            <w:left w:val="none" w:sz="0" w:space="0" w:color="auto"/>
                                            <w:bottom w:val="none" w:sz="0" w:space="0" w:color="auto"/>
                                            <w:right w:val="none" w:sz="0" w:space="0" w:color="auto"/>
                                          </w:divBdr>
                                          <w:divsChild>
                                            <w:div w:id="935789772">
                                              <w:marLeft w:val="0"/>
                                              <w:marRight w:val="0"/>
                                              <w:marTop w:val="0"/>
                                              <w:marBottom w:val="120"/>
                                              <w:divBdr>
                                                <w:top w:val="single" w:sz="6" w:space="0" w:color="F5F5F5"/>
                                                <w:left w:val="single" w:sz="6" w:space="0" w:color="F5F5F5"/>
                                                <w:bottom w:val="single" w:sz="6" w:space="0" w:color="F5F5F5"/>
                                                <w:right w:val="single" w:sz="6" w:space="0" w:color="F5F5F5"/>
                                              </w:divBdr>
                                              <w:divsChild>
                                                <w:div w:id="456028062">
                                                  <w:marLeft w:val="0"/>
                                                  <w:marRight w:val="0"/>
                                                  <w:marTop w:val="0"/>
                                                  <w:marBottom w:val="0"/>
                                                  <w:divBdr>
                                                    <w:top w:val="none" w:sz="0" w:space="0" w:color="auto"/>
                                                    <w:left w:val="none" w:sz="0" w:space="0" w:color="auto"/>
                                                    <w:bottom w:val="none" w:sz="0" w:space="0" w:color="auto"/>
                                                    <w:right w:val="none" w:sz="0" w:space="0" w:color="auto"/>
                                                  </w:divBdr>
                                                  <w:divsChild>
                                                    <w:div w:id="9443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861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s://mon.gov.ua/ua/news/proforiyentaciya-molodi-bilshe-roboti-zi-shkolyarami-centri-karyeri-u-vishah-ta-proftehah-rozrobka-metodmaterialiv-mon-minsoc-minmolodsport-ta-dsz-pidpisali-memorandum" TargetMode="External"/><Relationship Id="rId21" Type="http://schemas.openxmlformats.org/officeDocument/2006/relationships/hyperlink" Target="https://zakon.rada.gov.ua/laws/show/254%D0%BA/96-%D0%B2%D1%80" TargetMode="External"/><Relationship Id="rId42" Type="http://schemas.openxmlformats.org/officeDocument/2006/relationships/hyperlink" Target="https://zakon.rada.gov.ua/laws/show/761-viii" TargetMode="External"/><Relationship Id="rId47" Type="http://schemas.openxmlformats.org/officeDocument/2006/relationships/hyperlink" Target="https://www.msp.gov.ua/projects/238/" TargetMode="External"/><Relationship Id="rId63" Type="http://schemas.openxmlformats.org/officeDocument/2006/relationships/hyperlink" Target="https://zakon.rada.gov.ua/laws/show/347-2018-%D0%BF" TargetMode="External"/><Relationship Id="rId68" Type="http://schemas.openxmlformats.org/officeDocument/2006/relationships/hyperlink" Target="https://zakon.rada.gov.ua/laws/show/636-2019-%D0%BF" TargetMode="External"/><Relationship Id="rId84" Type="http://schemas.openxmlformats.org/officeDocument/2006/relationships/hyperlink" Target="https://zakon.rada.gov.ua/laws/show/436-2019-%D1%80" TargetMode="External"/><Relationship Id="rId89" Type="http://schemas.openxmlformats.org/officeDocument/2006/relationships/hyperlink" Target="https://zakon.rada.gov.ua/laws/show/z0840-14" TargetMode="External"/><Relationship Id="rId112" Type="http://schemas.openxmlformats.org/officeDocument/2006/relationships/hyperlink" Target="https://mon.gov.ua/ua/news/dlya-vstupnikiv-z-okupovanih-teritorij-vidkrilisya-centri-donbas-ukrayina-j-krim-ukrayini-tam-mozhna-vstupiti-bez-zno-pasporta-ta-atestata" TargetMode="External"/><Relationship Id="rId133" Type="http://schemas.openxmlformats.org/officeDocument/2006/relationships/hyperlink" Target="https://www.euneighbours.eu/en/east/stay-informed/projects/eu4youth" TargetMode="External"/><Relationship Id="rId138" Type="http://schemas.openxmlformats.org/officeDocument/2006/relationships/hyperlink" Target="https://read.oecd-ilibrary.org/development/sme-policy-index-eastern-partner-countries-2016_9789264246249-en" TargetMode="External"/><Relationship Id="rId154" Type="http://schemas.openxmlformats.org/officeDocument/2006/relationships/footer" Target="footer2.xml"/><Relationship Id="rId16" Type="http://schemas.openxmlformats.org/officeDocument/2006/relationships/hyperlink" Target="https://zakon.rada.gov.ua/laws/show/524/99" TargetMode="External"/><Relationship Id="rId107" Type="http://schemas.openxmlformats.org/officeDocument/2006/relationships/hyperlink" Target="https://www.dcz.gov.ua/storinka/poslugy-z-proforiyentaciyi" TargetMode="External"/><Relationship Id="rId11" Type="http://schemas.openxmlformats.org/officeDocument/2006/relationships/footnotes" Target="footnotes.xml"/><Relationship Id="rId32" Type="http://schemas.openxmlformats.org/officeDocument/2006/relationships/hyperlink" Target="https://zakon.rada.gov.ua/laws/show/875-12" TargetMode="External"/><Relationship Id="rId37" Type="http://schemas.openxmlformats.org/officeDocument/2006/relationships/hyperlink" Target="https://zakon.rada.gov.ua/laws/show/1768-14" TargetMode="External"/><Relationship Id="rId53" Type="http://schemas.openxmlformats.org/officeDocument/2006/relationships/hyperlink" Target="http://zakon5.rada.gov.ua/laws/show/956-99-%D0%BF" TargetMode="External"/><Relationship Id="rId58" Type="http://schemas.openxmlformats.org/officeDocument/2006/relationships/hyperlink" Target="https://zakon.rada.gov.ua/laws/show/509-2014-%D0%BF/sp:max100" TargetMode="External"/><Relationship Id="rId74" Type="http://schemas.openxmlformats.org/officeDocument/2006/relationships/hyperlink" Target="https://zakon.rada.gov.ua/laws/show/831-2017-%D1%80" TargetMode="External"/><Relationship Id="rId79" Type="http://schemas.openxmlformats.org/officeDocument/2006/relationships/hyperlink" Target="https://zakon.rada.gov.ua/laws/show/660-2018-%D1%80" TargetMode="External"/><Relationship Id="rId102" Type="http://schemas.openxmlformats.org/officeDocument/2006/relationships/hyperlink" Target="https://www.msp.gov.ua/files/prior_min/434.pdf" TargetMode="External"/><Relationship Id="rId123" Type="http://schemas.openxmlformats.org/officeDocument/2006/relationships/hyperlink" Target="https://bank.gov.ua/doccatalog/document?id=19208357" TargetMode="External"/><Relationship Id="rId128" Type="http://schemas.openxmlformats.org/officeDocument/2006/relationships/hyperlink" Target="https://www.kmu.gov.ua/ua/news/u-2018-roci-sluzhba-zajnyatosti-shiroko-zaprovadit-u-robotu-kejs-menedzhment-ta-zapustit-novij-sajt" TargetMode="External"/><Relationship Id="rId144" Type="http://schemas.openxmlformats.org/officeDocument/2006/relationships/hyperlink" Target="mailto:iryna.ses@gmail.com" TargetMode="External"/><Relationship Id="rId149" Type="http://schemas.openxmlformats.org/officeDocument/2006/relationships/hyperlink" Target="mailto:garmash@fru.org.ua" TargetMode="External"/><Relationship Id="rId5" Type="http://schemas.openxmlformats.org/officeDocument/2006/relationships/customXml" Target="../customXml/item5.xml"/><Relationship Id="rId90" Type="http://schemas.openxmlformats.org/officeDocument/2006/relationships/hyperlink" Target="https://zakon.rada.gov.ua/laws/show/z0615-15" TargetMode="External"/><Relationship Id="rId95" Type="http://schemas.openxmlformats.org/officeDocument/2006/relationships/hyperlink" Target="https://mon.gov.ua/ua/npa/pro-zatverdzhennya-pereliku-zakladiv-profesijnoyi-profesijno-tehnichnoyi-osviti-na-bazi-yakih-budut-stvoreni-navchalno-praktichni-centri-za-rahunok-koshtiv-derzhavnogo-byudzhetu-u-2019-roci" TargetMode="External"/><Relationship Id="rId22" Type="http://schemas.openxmlformats.org/officeDocument/2006/relationships/hyperlink" Target="https://zakon.rada.gov.ua/laws/show/435-15" TargetMode="External"/><Relationship Id="rId27" Type="http://schemas.openxmlformats.org/officeDocument/2006/relationships/diagramQuickStyle" Target="diagrams/quickStyle1.xml"/><Relationship Id="rId43" Type="http://schemas.openxmlformats.org/officeDocument/2006/relationships/hyperlink" Target="https://zakon.rada.gov.ua/laws/show/245-19" TargetMode="External"/><Relationship Id="rId48" Type="http://schemas.openxmlformats.org/officeDocument/2006/relationships/hyperlink" Target="https://w1.c1.rada.gov.ua/pls/zweb2/webproc4_1?pf3511=65784" TargetMode="External"/><Relationship Id="rId64" Type="http://schemas.openxmlformats.org/officeDocument/2006/relationships/hyperlink" Target="https://zakon.rada.gov.ua/laws/show/491-2018-%D0%BF" TargetMode="External"/><Relationship Id="rId69" Type="http://schemas.openxmlformats.org/officeDocument/2006/relationships/hyperlink" Target="https://mon.gov.ua/ua/news/mon-proponuye-dlya-gromadskogo-obgovorennya-proekt-postanovi-kmu-pro-zatverdzhennya-tipovogo-polozhennya-pro-regionalnu-radu-profesijnoyi-osviti" TargetMode="External"/><Relationship Id="rId113" Type="http://schemas.openxmlformats.org/officeDocument/2006/relationships/hyperlink" Target="http://iom.org.ua/sites/default/files/nms_round_12_ukr_screen.pdf" TargetMode="External"/><Relationship Id="rId118" Type="http://schemas.openxmlformats.org/officeDocument/2006/relationships/hyperlink" Target="http://www.airo.com.ua/metodika-rozrobki-distantsiynih-kursiv/" TargetMode="External"/><Relationship Id="rId134" Type="http://schemas.openxmlformats.org/officeDocument/2006/relationships/hyperlink" Target="http://www.fcg.fi/eng/news/2018/08/fcg-international-launched-a-four-year-school-reform-project-in-ukraine/" TargetMode="External"/><Relationship Id="rId139" Type="http://schemas.openxmlformats.org/officeDocument/2006/relationships/hyperlink" Target="http://www.doingbusiness.org/en/reports/global-reports/doing-business-2019" TargetMode="External"/><Relationship Id="rId80" Type="http://schemas.openxmlformats.org/officeDocument/2006/relationships/hyperlink" Target="https://www.kmu.gov.ua/ua/npas/pro-zatverdzhennya-planu-zahodiv-na-2019-rik-z-realizaciyi-strategiyi-podolannya-bidnosti" TargetMode="External"/><Relationship Id="rId85" Type="http://schemas.openxmlformats.org/officeDocument/2006/relationships/hyperlink" Target="https://zakon.rada.gov.ua/laws/show/435-2019-%D1%80" TargetMode="External"/><Relationship Id="rId150" Type="http://schemas.openxmlformats.org/officeDocument/2006/relationships/hyperlink" Target="mailto:igor.gotsyk@eba.com.ua" TargetMode="External"/><Relationship Id="rId155"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hyperlink" Target="https://zakon.rada.gov.ua/laws/show/226-94-%D0%BF" TargetMode="External"/><Relationship Id="rId33" Type="http://schemas.openxmlformats.org/officeDocument/2006/relationships/hyperlink" Target="file:///C:\Users\Kateryna\AppData\Roaming\Microsoft\Word\.%20Available%20at:%20%20https:\zakon.rada.gov.ua\laws\show\796-12" TargetMode="External"/><Relationship Id="rId38" Type="http://schemas.openxmlformats.org/officeDocument/2006/relationships/hyperlink" Target="https://zakon.rada.gov.ua/laws/show/345-17" TargetMode="External"/><Relationship Id="rId59" Type="http://schemas.openxmlformats.org/officeDocument/2006/relationships/hyperlink" Target="https://zakon.rada.gov.ua/laws/show/1187-2015-%D0%BF" TargetMode="External"/><Relationship Id="rId103" Type="http://schemas.openxmlformats.org/officeDocument/2006/relationships/hyperlink" Target="https://www.msp.gov.ua/files/prior_min/571.pdf" TargetMode="External"/><Relationship Id="rId108" Type="http://schemas.openxmlformats.org/officeDocument/2006/relationships/hyperlink" Target="http://www.ukrstat.gov.ua/operativ/operativ2007/pr/prm_ric/prm_ric_u/ipv13_17_u.xlsx" TargetMode="External"/><Relationship Id="rId124" Type="http://schemas.openxmlformats.org/officeDocument/2006/relationships/hyperlink" Target="http://www.enic.in.ua/index.php/ua/systema-osvity/profesijno-tehnichna-osvita" TargetMode="External"/><Relationship Id="rId129" Type="http://schemas.openxmlformats.org/officeDocument/2006/relationships/hyperlink" Target="https://www.auc.org.ua/sites/default/files/sectors/u-137/zvit_yevo.pdf" TargetMode="External"/><Relationship Id="rId20" Type="http://schemas.openxmlformats.org/officeDocument/2006/relationships/hyperlink" Target="https://zakon.rada.gov.ua/laws/show/157/2002" TargetMode="External"/><Relationship Id="rId41" Type="http://schemas.openxmlformats.org/officeDocument/2006/relationships/hyperlink" Target="https://zakon.rada.gov.ua/laws/show/5026-17" TargetMode="External"/><Relationship Id="rId54" Type="http://schemas.openxmlformats.org/officeDocument/2006/relationships/hyperlink" Target="https://zakon.rada.gov.ua/laws/show/1135-2002-%D0%BF" TargetMode="External"/><Relationship Id="rId62" Type="http://schemas.openxmlformats.org/officeDocument/2006/relationships/hyperlink" Target="https://zakon.rada.gov.ua/laws/show/168-2018-&#1087;" TargetMode="External"/><Relationship Id="rId70" Type="http://schemas.openxmlformats.org/officeDocument/2006/relationships/hyperlink" Target="https://zakon.rada.gov.ua/laws/show/994-2016-&#1088;" TargetMode="External"/><Relationship Id="rId75" Type="http://schemas.openxmlformats.org/officeDocument/2006/relationships/hyperlink" Target="https://www.kmu.gov.ua/ua/npas/pro-shvalennya-koncepciyi-rozvitku-cifrovoyi-ekonomiki-ta-suspilstva-ukrayini-na-20182020-roki-ta-zatverdzhennya-planu-zahodiv-shodo-yiyi-realizaciyi" TargetMode="External"/><Relationship Id="rId83" Type="http://schemas.openxmlformats.org/officeDocument/2006/relationships/hyperlink" Target="https://zakon.rada.gov.ua/laws/show/419-2019-%D1%80?lang=en" TargetMode="External"/><Relationship Id="rId88" Type="http://schemas.openxmlformats.org/officeDocument/2006/relationships/hyperlink" Target="https://zakon.rada.gov.ua/laws/show/en/z0832-13" TargetMode="External"/><Relationship Id="rId91" Type="http://schemas.openxmlformats.org/officeDocument/2006/relationships/hyperlink" Target="https://mon.gov.ua/storage/app/media/npa/5a1fe95dbdc96.pdf" TargetMode="External"/><Relationship Id="rId96" Type="http://schemas.openxmlformats.org/officeDocument/2006/relationships/hyperlink" Target="https://zakon.rada.gov.ua/laws/show/z0315-01" TargetMode="External"/><Relationship Id="rId111" Type="http://schemas.openxmlformats.org/officeDocument/2006/relationships/hyperlink" Target="http://www.ukrstat.gov.ua/druk/publicat/kat_u/publosvita_u.htm" TargetMode="External"/><Relationship Id="rId132" Type="http://schemas.openxmlformats.org/officeDocument/2006/relationships/hyperlink" Target="https://ec.europa.eu/education/education-in-the-eu/council-recommendation-on-key-competences-for-lifelong-learning_en" TargetMode="External"/><Relationship Id="rId140" Type="http://schemas.openxmlformats.org/officeDocument/2006/relationships/hyperlink" Target="https://www.weforum.org/system-initiatives/shaping-the-future-of-digital-economy-and-society" TargetMode="External"/><Relationship Id="rId145" Type="http://schemas.openxmlformats.org/officeDocument/2006/relationships/hyperlink" Target="mailto:conversat95@gmail.com" TargetMode="External"/><Relationship Id="rId153" Type="http://schemas.openxmlformats.org/officeDocument/2006/relationships/hyperlink" Target="mailto:mon@mon.gov.u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zakon.rada.gov.ua/laws/show/3551-12" TargetMode="External"/><Relationship Id="rId23" Type="http://schemas.openxmlformats.org/officeDocument/2006/relationships/hyperlink" Target="https://zakon.rada.gov.ua/laws/show/436-15" TargetMode="External"/><Relationship Id="rId28" Type="http://schemas.openxmlformats.org/officeDocument/2006/relationships/diagramColors" Target="diagrams/colors1.xml"/><Relationship Id="rId36" Type="http://schemas.openxmlformats.org/officeDocument/2006/relationships/hyperlink" Target="https://zakon.rada.gov.ua/laws/card/1533-14" TargetMode="External"/><Relationship Id="rId49" Type="http://schemas.openxmlformats.org/officeDocument/2006/relationships/hyperlink" Target="https://zakon.rada.gov.ua/laws/show/524/99" TargetMode="External"/><Relationship Id="rId57" Type="http://schemas.openxmlformats.org/officeDocument/2006/relationships/hyperlink" Target="https://zakon.rada.gov.ua/laws/show/365-2014-%D0%BF/sp:max100" TargetMode="External"/><Relationship Id="rId106" Type="http://schemas.openxmlformats.org/officeDocument/2006/relationships/hyperlink" Target="https://www.treasury.gov.ua/ua/file-storage/vikonannya-derzhavnogo-byudzhetu" TargetMode="External"/><Relationship Id="rId114" Type="http://schemas.openxmlformats.org/officeDocument/2006/relationships/hyperlink" Target="https://mon.gov.ua/storage/app/media/inkluzyvne-navchannya/prezentacii/mon2019-01-25inklyuzivne.pdf" TargetMode="External"/><Relationship Id="rId119" Type="http://schemas.openxmlformats.org/officeDocument/2006/relationships/hyperlink" Target="http://www.airo.com.ua/distantsiyniy-kurs-google-classroom/" TargetMode="External"/><Relationship Id="rId127" Type="http://schemas.openxmlformats.org/officeDocument/2006/relationships/hyperlink" Target="https://ivet.edu.ua/images/spets-rada/diss/dis_Tkachenko.pdf" TargetMode="External"/><Relationship Id="rId10" Type="http://schemas.openxmlformats.org/officeDocument/2006/relationships/webSettings" Target="webSettings.xml"/><Relationship Id="rId31" Type="http://schemas.openxmlformats.org/officeDocument/2006/relationships/hyperlink" Target="https://zakon.rada.gov.ua/laws/show/2456-17" TargetMode="External"/><Relationship Id="rId44" Type="http://schemas.openxmlformats.org/officeDocument/2006/relationships/hyperlink" Target="https://zakon.rada.gov.ua/laws/show/921-viii" TargetMode="External"/><Relationship Id="rId52" Type="http://schemas.openxmlformats.org/officeDocument/2006/relationships/hyperlink" Target="https://zakon.rada.gov.ua/laws/show/226-94-%D0%BF" TargetMode="External"/><Relationship Id="rId60" Type="http://schemas.openxmlformats.org/officeDocument/2006/relationships/hyperlink" Target="https://zakon.rada.gov.ua/laws/show/561-2017-%D0%BF" TargetMode="External"/><Relationship Id="rId65" Type="http://schemas.openxmlformats.org/officeDocument/2006/relationships/hyperlink" Target="https://zakon.rada.gov.ua/laws/show/528-2018-%D0%BF" TargetMode="External"/><Relationship Id="rId73" Type="http://schemas.openxmlformats.org/officeDocument/2006/relationships/hyperlink" Target="https://zakon.rada.gov.ua/laws/show/275-2017-%D1%80" TargetMode="External"/><Relationship Id="rId78" Type="http://schemas.openxmlformats.org/officeDocument/2006/relationships/hyperlink" Target="https://zakon.rada.gov.ua/laws/show/602-2018-%D1%80" TargetMode="External"/><Relationship Id="rId81" Type="http://schemas.openxmlformats.org/officeDocument/2006/relationships/hyperlink" Target="https://zakon.rada.gov.ua/laws/show/214-2019-%D1%80" TargetMode="External"/><Relationship Id="rId86" Type="http://schemas.openxmlformats.org/officeDocument/2006/relationships/hyperlink" Target="https://zakon.rada.gov.ua/laws/show/434-2019-%D1%80" TargetMode="External"/><Relationship Id="rId94" Type="http://schemas.openxmlformats.org/officeDocument/2006/relationships/hyperlink" Target="https://mon.gov.ua/ua/npa/pro-rozroblennya-standartiv-profesijnoyi-profesijno-tehnichnoyi-osviti-na-osnovi-kompetentnisnogo-pidhodu-v-2018-roci" TargetMode="External"/><Relationship Id="rId99" Type="http://schemas.openxmlformats.org/officeDocument/2006/relationships/hyperlink" Target="https://zakon.rada.gov.ua/laws/show/z0455-16" TargetMode="External"/><Relationship Id="rId101" Type="http://schemas.openxmlformats.org/officeDocument/2006/relationships/hyperlink" Target="https://zakon.rada.gov.ua/laws/show/z0491-18" TargetMode="External"/><Relationship Id="rId122" Type="http://schemas.openxmlformats.org/officeDocument/2006/relationships/hyperlink" Target="https://www.minfin.gov.ua/news/view/ministerstvo-finansiv-pochynaie-vtiliuvaty-serednostokove-biudzhetne-planuvannia?category=bjudzhet" TargetMode="External"/><Relationship Id="rId130" Type="http://schemas.openxmlformats.org/officeDocument/2006/relationships/hyperlink" Target="https://www.slideshare.net/UkraineCrisisMediaCenter/ss-95001771" TargetMode="External"/><Relationship Id="rId135" Type="http://schemas.openxmlformats.org/officeDocument/2006/relationships/hyperlink" Target="https://www.ilo.org/wcmsp5/groups/public/---ed_protect/---protrav/---travail/documents/publication/wcms_635370.pdf" TargetMode="External"/><Relationship Id="rId143" Type="http://schemas.openxmlformats.org/officeDocument/2006/relationships/hyperlink" Target="mailto:O.Senik@ukrstat.gov.ua" TargetMode="External"/><Relationship Id="rId148" Type="http://schemas.openxmlformats.org/officeDocument/2006/relationships/hyperlink" Target="mailto:lara_lis@ukr.net" TargetMode="External"/><Relationship Id="rId151" Type="http://schemas.openxmlformats.org/officeDocument/2006/relationships/hyperlink" Target="mailto:rkolyshko@gmail.com" TargetMode="External"/><Relationship Id="rId15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yperlink" Target="https://zakon.rada.gov.ua/laws/show/875-12" TargetMode="External"/><Relationship Id="rId39" Type="http://schemas.openxmlformats.org/officeDocument/2006/relationships/hyperlink" Target="https://zakon.rada.gov.ua/laws/show/5499-17" TargetMode="External"/><Relationship Id="rId109" Type="http://schemas.openxmlformats.org/officeDocument/2006/relationships/hyperlink" Target="http://www.ukrstat.gov.ua/druk/publicat/kat_u/2018/zb/11/zb_region_2017.zip" TargetMode="External"/><Relationship Id="rId34" Type="http://schemas.openxmlformats.org/officeDocument/2006/relationships/hyperlink" Target="https://zakon.rada.gov.ua/laws/show/3551-12" TargetMode="External"/><Relationship Id="rId50" Type="http://schemas.openxmlformats.org/officeDocument/2006/relationships/hyperlink" Target="https://zakon.rada.gov.ua/laws/show/157/2002" TargetMode="External"/><Relationship Id="rId55" Type="http://schemas.openxmlformats.org/officeDocument/2006/relationships/hyperlink" Target="https://zakon.rada.gov.ua/laws/show/1341-2011-%D0%BF" TargetMode="External"/><Relationship Id="rId76" Type="http://schemas.openxmlformats.org/officeDocument/2006/relationships/hyperlink" Target="https://zakon.rada.gov.ua/laws/show/469-2018-%D1%80" TargetMode="External"/><Relationship Id="rId97" Type="http://schemas.openxmlformats.org/officeDocument/2006/relationships/hyperlink" Target="https://zakon3.rada.gov.ua/laws/show/z0897-14" TargetMode="External"/><Relationship Id="rId104" Type="http://schemas.openxmlformats.org/officeDocument/2006/relationships/hyperlink" Target="https://www.dcz.gov.ua/sites/default/files/imce/postanova_no_145.pdf" TargetMode="External"/><Relationship Id="rId120" Type="http://schemas.openxmlformats.org/officeDocument/2006/relationships/hyperlink" Target="http://rb.com.ua/blog/migracionnye-nastroenija-v-ukraine-ijun-2017-g/" TargetMode="External"/><Relationship Id="rId125" Type="http://schemas.openxmlformats.org/officeDocument/2006/relationships/hyperlink" Target="https://www.kmu.gov.ua/storage/app/media/reforms/ukrainska-shkola-compressed.pdf" TargetMode="External"/><Relationship Id="rId141" Type="http://schemas.openxmlformats.org/officeDocument/2006/relationships/hyperlink" Target="http://www3.weforum.org/docs/GCR2017-2018/05FullReport/TheGlobalCompetitivenessReport2017%E2%80%932018.pdf" TargetMode="External"/><Relationship Id="rId146" Type="http://schemas.openxmlformats.org/officeDocument/2006/relationships/hyperlink" Target="mailto:pvv5@meta.ua" TargetMode="External"/><Relationship Id="rId7" Type="http://schemas.openxmlformats.org/officeDocument/2006/relationships/styles" Target="styles.xml"/><Relationship Id="rId71" Type="http://schemas.openxmlformats.org/officeDocument/2006/relationships/hyperlink" Target="https://www.kmu.gov.ua/ua/npas/249613934" TargetMode="External"/><Relationship Id="rId92" Type="http://schemas.openxmlformats.org/officeDocument/2006/relationships/hyperlink" Target="https://mon.gov.ua/storage/app/media/npa/5a1fe95deeca3.pdf"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zakon.rada.gov.ua/laws/show/2404-17" TargetMode="External"/><Relationship Id="rId40" Type="http://schemas.openxmlformats.org/officeDocument/2006/relationships/hyperlink" Target="https://zakon.rada.gov.ua/laws/show/4312-17" TargetMode="External"/><Relationship Id="rId45" Type="http://schemas.openxmlformats.org/officeDocument/2006/relationships/hyperlink" Target="https://zakon.rada.gov.ua/laws/show/245-19" TargetMode="External"/><Relationship Id="rId66" Type="http://schemas.openxmlformats.org/officeDocument/2006/relationships/hyperlink" Target="https://zakon.rada.gov.ua/laws/show/ru/617-2018-&#1087;" TargetMode="External"/><Relationship Id="rId87" Type="http://schemas.openxmlformats.org/officeDocument/2006/relationships/hyperlink" Target="http://www.me.gov.ua/Documents/Detail?lang=uk-UA&amp;id=10ef5b65-0209-4aa1-a724-49fd0877d8d6&amp;title=ProektRozporiadzhenniaKabinetuMinistrivUkrainiproSkhvalenniaStrategiiRozvitkuPromislovogoKompleksuUkrainiNaPeriodDo2025-Roku" TargetMode="External"/><Relationship Id="rId110" Type="http://schemas.openxmlformats.org/officeDocument/2006/relationships/hyperlink" Target="http://www.ukrstat.gov.ua/" TargetMode="External"/><Relationship Id="rId115" Type="http://schemas.openxmlformats.org/officeDocument/2006/relationships/hyperlink" Target="https://ivet.edu.ua/labs/dist-edu" TargetMode="External"/><Relationship Id="rId131" Type="http://schemas.openxmlformats.org/officeDocument/2006/relationships/hyperlink" Target="https://www.etf.europa.eu/en/publications-and-resources/publications/torino-process-2016-17" TargetMode="External"/><Relationship Id="rId136" Type="http://schemas.openxmlformats.org/officeDocument/2006/relationships/hyperlink" Target="https://www.oecd.org/eurasia/competitiveness-programme/eastern-partners/Compendium-Entreprise-Statistics-Ukraine-2018-EN.pdf" TargetMode="External"/><Relationship Id="rId157" Type="http://schemas.openxmlformats.org/officeDocument/2006/relationships/theme" Target="theme/theme1.xml"/><Relationship Id="rId61" Type="http://schemas.openxmlformats.org/officeDocument/2006/relationships/hyperlink" Target="https://zakon.rada.gov.ua/laws/show/947-2017-%D0%BF" TargetMode="External"/><Relationship Id="rId82" Type="http://schemas.openxmlformats.org/officeDocument/2006/relationships/hyperlink" Target="https://www.kmu.gov.ua/ua/npas/pro-zatveracionalnogo-agentstva-kvalifikacij" TargetMode="External"/><Relationship Id="rId152" Type="http://schemas.openxmlformats.org/officeDocument/2006/relationships/hyperlink" Target="mailto:lypets.law.osvita@gmail.com" TargetMode="External"/><Relationship Id="rId19" Type="http://schemas.openxmlformats.org/officeDocument/2006/relationships/hyperlink" Target="https://zakon.rada.gov.ua/laws/show/796-12" TargetMode="External"/><Relationship Id="rId14" Type="http://schemas.openxmlformats.org/officeDocument/2006/relationships/hyperlink" Target="https://zakon.rada.gov.ua/laws/show/345-17" TargetMode="External"/><Relationship Id="rId30" Type="http://schemas.openxmlformats.org/officeDocument/2006/relationships/hyperlink" Target="https://zakon.rada.gov.ua/laws/show/254&#1082;/96-&#1074;&#1088;" TargetMode="External"/><Relationship Id="rId35" Type="http://schemas.openxmlformats.org/officeDocument/2006/relationships/hyperlink" Target="https://zakon.rada.gov.ua/laws/show/103/98-%D0%B2%D1%80" TargetMode="External"/><Relationship Id="rId56" Type="http://schemas.openxmlformats.org/officeDocument/2006/relationships/hyperlink" Target="https://zakon.rada.gov.ua/laws/show/207-2013-%D0%BF" TargetMode="External"/><Relationship Id="rId77" Type="http://schemas.openxmlformats.org/officeDocument/2006/relationships/hyperlink" Target="https://zakon.rada.gov.ua/go/602-2018-%D1%80" TargetMode="External"/><Relationship Id="rId100" Type="http://schemas.openxmlformats.org/officeDocument/2006/relationships/hyperlink" Target="https://zakon.rada.gov.ua/laws/show/z0665-17" TargetMode="External"/><Relationship Id="rId105" Type="http://schemas.openxmlformats.org/officeDocument/2006/relationships/hyperlink" Target="https://cedos.org.ua/uk/articles/ukrainski-studenty-za-kordonom-fakty-ta-stereotypy" TargetMode="External"/><Relationship Id="rId126" Type="http://schemas.openxmlformats.org/officeDocument/2006/relationships/hyperlink" Target="https://feao.org.ua/products/proftehosvita/" TargetMode="External"/><Relationship Id="rId147" Type="http://schemas.openxmlformats.org/officeDocument/2006/relationships/hyperlink" Target="mailto:kplichko@me.gov.ua" TargetMode="External"/><Relationship Id="rId8" Type="http://schemas.microsoft.com/office/2007/relationships/stylesWithEffects" Target="stylesWithEffects.xml"/><Relationship Id="rId51" Type="http://schemas.openxmlformats.org/officeDocument/2006/relationships/hyperlink" Target="http://zakon5.rada.gov.ua/laws/show/344/2013?test=4/UMfPEGznhhIcc.Zi.6UFbkHI4wos80msh8Ie6" TargetMode="External"/><Relationship Id="rId72" Type="http://schemas.openxmlformats.org/officeDocument/2006/relationships/hyperlink" Target="https://zakon.rada.gov.ua/laws/show/1077-2016-%D1%80" TargetMode="External"/><Relationship Id="rId93" Type="http://schemas.openxmlformats.org/officeDocument/2006/relationships/hyperlink" Target="https://mon.gov.ua/ua/npa/pro-zatverdzhennya-pereliku-zakladiv-profesijnoyi-profesijno-tehnichnoyi-osviti-na-bazi-yakih-budut-stvoreni-navchalno-praktichni-centri-u-2018-roci" TargetMode="External"/><Relationship Id="rId98" Type="http://schemas.openxmlformats.org/officeDocument/2006/relationships/hyperlink" Target="https://zakon.rada.gov.ua/laws/show/z0817-15" TargetMode="External"/><Relationship Id="rId121" Type="http://schemas.openxmlformats.org/officeDocument/2006/relationships/hyperlink" Target="https://www.ilo.org/employment/areas/youth-employment/work-for-youth/publications/national-reports/WCMS_536293/lang--en/index.htm" TargetMode="External"/><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hyperlink" Target="https://zakon.rada.gov.ua/laws/show/2745-19" TargetMode="External"/><Relationship Id="rId67" Type="http://schemas.openxmlformats.org/officeDocument/2006/relationships/hyperlink" Target="https://zakon.rada.gov.ua/laws/show/1029-2018-%D0%BF" TargetMode="External"/><Relationship Id="rId116" Type="http://schemas.openxmlformats.org/officeDocument/2006/relationships/hyperlink" Target="https://ivet.edu.ua/labs/ee-res" TargetMode="External"/><Relationship Id="rId137" Type="http://schemas.openxmlformats.org/officeDocument/2006/relationships/hyperlink" Target="http://sklinternational.org.ua/wp-content/uploads/2018/10/Policy-Brief-EN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17" Type="http://schemas.openxmlformats.org/officeDocument/2006/relationships/hyperlink" Target="https://zakon.rada.gov.ua/laws/show/875-12" TargetMode="External"/><Relationship Id="rId21" Type="http://schemas.openxmlformats.org/officeDocument/2006/relationships/hyperlink" Target="https://mon.gov.ua/ua/ministerstvo/pro-ministerstvo/direktorati/direktorat-profesijnoyi-osviti" TargetMode="External"/><Relationship Id="rId42" Type="http://schemas.openxmlformats.org/officeDocument/2006/relationships/hyperlink" Target="https://www.euneighbours.eu/en/east/stay-informed/projects/eu4youth" TargetMode="External"/><Relationship Id="rId63" Type="http://schemas.openxmlformats.org/officeDocument/2006/relationships/hyperlink" Target="https://mon.gov.ua/ua/news/dlya-vstupnikiv-z-okupovanih-teritorij-vidkrilisya-centri-donbas-ukrayina-j-krim-ukrayini-tam-mozhna-vstupiti-bez-zno-pasporta-ta-atestata" TargetMode="External"/><Relationship Id="rId84" Type="http://schemas.openxmlformats.org/officeDocument/2006/relationships/hyperlink" Target="https://www.msp.gov.ua/projects/238/" TargetMode="External"/><Relationship Id="rId138" Type="http://schemas.openxmlformats.org/officeDocument/2006/relationships/hyperlink" Target="https://zakon.rada.gov.ua/laws/show/2145-19" TargetMode="External"/><Relationship Id="rId159" Type="http://schemas.openxmlformats.org/officeDocument/2006/relationships/hyperlink" Target="https://www.kmu.gov.ua/ua/npas/pro-zatverdzhennya-planu-zahodiv-z-realizaciyi-koncepciyi-derzhavnoyi-sistemi-profesijnoyi-oriyentaciyi-naselennya" TargetMode="External"/><Relationship Id="rId170" Type="http://schemas.openxmlformats.org/officeDocument/2006/relationships/hyperlink" Target="https://zakon.rada.gov.ua/laws/show/67-2018-%D1%80" TargetMode="External"/><Relationship Id="rId191" Type="http://schemas.openxmlformats.org/officeDocument/2006/relationships/hyperlink" Target="https://mon.gov.ua/ua/news/mon-proponuye-dlya-gromadskogo-obgovorennya-proekt-postanovi-kmu-pro-zatverdzhennya-tipovogo-polozhennya-pro-regionalnu-radu-profesijnoyi-osviti" TargetMode="External"/><Relationship Id="rId205" Type="http://schemas.openxmlformats.org/officeDocument/2006/relationships/hyperlink" Target="https://www.kmu.gov.ua/ua/npas/pro-shvalennya-koncepciyi-realizaciyi-derzhavnoyi-politiki-u-sferi-profesijnoyi-profesijno-tehnichnoyi-osviti-suchasna-profesijna-profesijno-tehnichna-osvita-na-period-do-2027-roku-i120619" TargetMode="External"/><Relationship Id="rId107" Type="http://schemas.openxmlformats.org/officeDocument/2006/relationships/hyperlink" Target="http://eu4business.eu/news/ukraine-sets-sme-development-office-eu-support" TargetMode="External"/><Relationship Id="rId11" Type="http://schemas.openxmlformats.org/officeDocument/2006/relationships/hyperlink" Target="https://zakon.rada.gov.ua/laws/show/103/98-%D0%B2%D1%80" TargetMode="External"/><Relationship Id="rId32" Type="http://schemas.openxmlformats.org/officeDocument/2006/relationships/hyperlink" Target="https://cedos.org.ua/uk/articles/ukrainske-studentstvo-za-kordonom-dani-do-201718-navchalnoho-roku" TargetMode="External"/><Relationship Id="rId37" Type="http://schemas.openxmlformats.org/officeDocument/2006/relationships/hyperlink" Target="http://search.ligazakon.ua/l_doc2.nsf/link1/MU18097.html" TargetMode="External"/><Relationship Id="rId53" Type="http://schemas.openxmlformats.org/officeDocument/2006/relationships/hyperlink" Target="https://cedos.org.ua/uk/articles/ukrainski-studenty-za-kordonom-skilky-ta-chomu" TargetMode="External"/><Relationship Id="rId58" Type="http://schemas.openxmlformats.org/officeDocument/2006/relationships/hyperlink" Target="https://www.ilo.org/wcmsp5/groups/public/---ed_protect/---protrav/---travail/documents/publication/wcms_635370.pdf" TargetMode="External"/><Relationship Id="rId74" Type="http://schemas.openxmlformats.org/officeDocument/2006/relationships/hyperlink" Target="https://zakon.rada.gov.ua/laws/show/2145-19" TargetMode="External"/><Relationship Id="rId79" Type="http://schemas.openxmlformats.org/officeDocument/2006/relationships/hyperlink" Target="https://www.kmu.gov.ua/ua/npas/pro-zatverdzhennya-planu-zahodiv-z-realizaciyi-koncepciyi-derzhavnoyi-sistemi-profesijnoyi-oriyentaciyi-naselennya" TargetMode="External"/><Relationship Id="rId102" Type="http://schemas.openxmlformats.org/officeDocument/2006/relationships/hyperlink" Target="https://www.kmu.gov.ua/storage/app/media/reforms/ukrainska-shkola-compressed.pdf" TargetMode="External"/><Relationship Id="rId123" Type="http://schemas.openxmlformats.org/officeDocument/2006/relationships/hyperlink" Target="http://ru.osvita.ua/legislation/proftech/62289/" TargetMode="External"/><Relationship Id="rId128" Type="http://schemas.openxmlformats.org/officeDocument/2006/relationships/hyperlink" Target="https://zakon.rada.gov.ua/laws/show/3551-12" TargetMode="External"/><Relationship Id="rId144" Type="http://schemas.openxmlformats.org/officeDocument/2006/relationships/hyperlink" Target="https://mon.gov.ua/storage/app/media/inkluzyvne-navchannya/prezentacii/mon2019-01-25inklyuzivne.pdf" TargetMode="External"/><Relationship Id="rId149" Type="http://schemas.openxmlformats.org/officeDocument/2006/relationships/hyperlink" Target="https://zakon.rada.gov.ua/rada/show/v0145568-17" TargetMode="External"/><Relationship Id="rId5" Type="http://schemas.openxmlformats.org/officeDocument/2006/relationships/hyperlink" Target="https://zakon.rada.gov.ua/laws/show/660-2018-%D1%80" TargetMode="External"/><Relationship Id="rId90" Type="http://schemas.openxmlformats.org/officeDocument/2006/relationships/hyperlink" Target="https://zakon.rada.gov.ua/laws/show/z0165-18" TargetMode="External"/><Relationship Id="rId95" Type="http://schemas.openxmlformats.org/officeDocument/2006/relationships/hyperlink" Target="https://zakon.rada.gov.ua/laws/show/z0615-15" TargetMode="External"/><Relationship Id="rId160" Type="http://schemas.openxmlformats.org/officeDocument/2006/relationships/hyperlink" Target="https://zakon.rada.gov.ua/laws/show/z0711-06" TargetMode="External"/><Relationship Id="rId165" Type="http://schemas.openxmlformats.org/officeDocument/2006/relationships/hyperlink" Target="http://www.airo.com.ua/metodika-rozrobki-distantsiynih-kursiv/" TargetMode="External"/><Relationship Id="rId181" Type="http://schemas.openxmlformats.org/officeDocument/2006/relationships/hyperlink" Target="https://mon.gov.ua/storage/app/media/news/%D0%9D%D0%BE%D0%B2%D0%B8%D0%BD%D0%B8/2019/04/16/auditnakaz.pdf" TargetMode="External"/><Relationship Id="rId186" Type="http://schemas.openxmlformats.org/officeDocument/2006/relationships/hyperlink" Target="https://www.kmu.gov.ua/ua/npas/pro-zatveracionalnogo-agentstva-kvalifikacij" TargetMode="External"/><Relationship Id="rId211" Type="http://schemas.openxmlformats.org/officeDocument/2006/relationships/hyperlink" Target="https://feao.org.ua/wp-content/uploads/2019/01/profesijno-tehnichna-osvita.pdf" TargetMode="External"/><Relationship Id="rId22" Type="http://schemas.openxmlformats.org/officeDocument/2006/relationships/hyperlink" Target="https://zakon.rada.gov.ua/laws/show/168-2018-%D0%BF" TargetMode="External"/><Relationship Id="rId27" Type="http://schemas.openxmlformats.org/officeDocument/2006/relationships/hyperlink" Target="https://www.kmu.gov.ua/ua/npas/pro-shvalennya-koncepciyi-realizaciyi-derzhavnoyi-politiki-u-sferi-profesijnoyi-profesijno-tehnichnoyi-osviti-suchasna-profesijna-profesijno-tehnichna-osvita-na-period-do-2027-roku-i120619" TargetMode="External"/><Relationship Id="rId43" Type="http://schemas.openxmlformats.org/officeDocument/2006/relationships/hyperlink" Target="http://www.fcg.fi/eng/news/2018/08/fcg-international-launched-a-four-year-school-reform-project-in-ukraine/" TargetMode="External"/><Relationship Id="rId48" Type="http://schemas.openxmlformats.org/officeDocument/2006/relationships/hyperlink" Target="http://argumentua.com/novosti/v-ukra-n-na-desyatokh-prats-vnik-v-pripada-11-pens-oner-v-golova-pfu" TargetMode="External"/><Relationship Id="rId64" Type="http://schemas.openxmlformats.org/officeDocument/2006/relationships/hyperlink" Target="https://www.etf.europa.eu/sites/default/files/document/Session%203_Svitlana%20Mozgova_EN.pdf" TargetMode="External"/><Relationship Id="rId69" Type="http://schemas.openxmlformats.org/officeDocument/2006/relationships/hyperlink" Target="https://www.kmu.gov.ua/ua/npas/pro-zatverdzhennya-planu-zahodiv-na-2019-rik-z-realizaciyi-strategiyi-podolannya-bidnosti" TargetMode="External"/><Relationship Id="rId113" Type="http://schemas.openxmlformats.org/officeDocument/2006/relationships/hyperlink" Target="https://www.kmu.gov.ua/ua/npas/pro-shvalennya-koncepciyi-realizaciyi-derzhavnoyi-politiki-u-sferi-profesijnoyi-profesijno-tehnichnoyi-osviti-suchasna-profesijna-profesijno-tehnichna-osvita-na-period-do-2027-roku-i120619" TargetMode="External"/><Relationship Id="rId118" Type="http://schemas.openxmlformats.org/officeDocument/2006/relationships/hyperlink" Target="https://zakon.rada.gov.ua/laws/show/796-12" TargetMode="External"/><Relationship Id="rId134" Type="http://schemas.openxmlformats.org/officeDocument/2006/relationships/hyperlink" Target="https://www.msp.gov.ua/news/8111.html?PrintVersion" TargetMode="External"/><Relationship Id="rId139" Type="http://schemas.openxmlformats.org/officeDocument/2006/relationships/hyperlink" Target="https://zakon.rada.gov.ua/laws/show/103/98-%D0%B2%D1%80?find=1&amp;text=%B3%ED%EA%EB%FE%E7" TargetMode="External"/><Relationship Id="rId80" Type="http://schemas.openxmlformats.org/officeDocument/2006/relationships/hyperlink" Target="https://www.kmu.gov.ua/ua/news/u-2018-roci-sluzhba-zajnyatosti-shiroko-zaprovadit-u-robotu-kejs-menedzhment-ta-zapustit-novij-sajt" TargetMode="External"/><Relationship Id="rId85" Type="http://schemas.openxmlformats.org/officeDocument/2006/relationships/hyperlink" Target="http://www.dsmsu.gov.ua/media/2017/04/13/45/Prezentaciya_PAKTy.pdf" TargetMode="External"/><Relationship Id="rId150" Type="http://schemas.openxmlformats.org/officeDocument/2006/relationships/hyperlink" Target="http://profi.dcz.gov.ua/" TargetMode="External"/><Relationship Id="rId155" Type="http://schemas.openxmlformats.org/officeDocument/2006/relationships/hyperlink" Target="https://ivet.edu.ua/component/k2/author/609-kolkivsykevpu" TargetMode="External"/><Relationship Id="rId171" Type="http://schemas.openxmlformats.org/officeDocument/2006/relationships/hyperlink" Target="https://zakon.rada.gov.ua/laws/show/z0840-14" TargetMode="External"/><Relationship Id="rId176" Type="http://schemas.openxmlformats.org/officeDocument/2006/relationships/hyperlink" Target="http://search.ligazakon.ua/l_doc2.nsf/link1/NT4370.html" TargetMode="External"/><Relationship Id="rId192" Type="http://schemas.openxmlformats.org/officeDocument/2006/relationships/hyperlink" Target="https://www.kmu.gov.ua/ua/news/mon-chekaye-na-propoziciyi-robotodavciv-do-koncepciyi-yaka-viznachatime-rozvitok-profesijnoyi-osviti-v-ukrayini" TargetMode="External"/><Relationship Id="rId197" Type="http://schemas.openxmlformats.org/officeDocument/2006/relationships/hyperlink" Target="https://mon.gov.ua/storage/app/media/nrk/Analitychni-materialy/14-robochi-materiali-z-oglyadu-stvorennya-profesiynikh-rad.pdf" TargetMode="External"/><Relationship Id="rId206" Type="http://schemas.openxmlformats.org/officeDocument/2006/relationships/hyperlink" Target="http://sklinternational.org.ua/wp-content/uploads/2018/10/Policy-Brief-ENG.pdf" TargetMode="External"/><Relationship Id="rId201" Type="http://schemas.openxmlformats.org/officeDocument/2006/relationships/hyperlink" Target="https://zakon.rada.gov.ua/laws/show/660-2018-&#1088;" TargetMode="External"/><Relationship Id="rId12" Type="http://schemas.openxmlformats.org/officeDocument/2006/relationships/hyperlink" Target="http://www.enic.in.ua/index.php/ua/systema-osvity/profesijno-tehnichna-osvita" TargetMode="External"/><Relationship Id="rId17" Type="http://schemas.openxmlformats.org/officeDocument/2006/relationships/hyperlink" Target="https://zakon.rada.gov.ua/laws/show/831-2017-%D1%80" TargetMode="External"/><Relationship Id="rId33" Type="http://schemas.openxmlformats.org/officeDocument/2006/relationships/hyperlink" Target="https://cedos.org.ua/uk/articles/ukrainski-studenty-za-kordonom-skilky-ta-chomu" TargetMode="External"/><Relationship Id="rId38" Type="http://schemas.openxmlformats.org/officeDocument/2006/relationships/hyperlink" Target="https://donors.decentralization.gov.ua/project/u-lead" TargetMode="External"/><Relationship Id="rId59" Type="http://schemas.openxmlformats.org/officeDocument/2006/relationships/hyperlink" Target="https://www.kmu.gov.ua/ua/npas/pro-shvalennya-koncepciyi-rozvitku-cifrovoyi-ekonomiki-ta-suspilstva-ukrayini-na-20182020-roki-ta-zatverdzhennya-planu-zahodiv-shodo-yiyi-realizaciyi" TargetMode="External"/><Relationship Id="rId103" Type="http://schemas.openxmlformats.org/officeDocument/2006/relationships/hyperlink" Target="https://zakon.rada.gov.ua/laws/show/419-2019-%D1%80" TargetMode="External"/><Relationship Id="rId108" Type="http://schemas.openxmlformats.org/officeDocument/2006/relationships/hyperlink" Target="http://naps.gov.ua/ua/press/releases/755/" TargetMode="External"/><Relationship Id="rId124" Type="http://schemas.openxmlformats.org/officeDocument/2006/relationships/hyperlink" Target="http://www.worldskillsukraine.org/" TargetMode="External"/><Relationship Id="rId129" Type="http://schemas.openxmlformats.org/officeDocument/2006/relationships/hyperlink" Target="https://zakon.rada.gov.ua/laws/show/2145-19" TargetMode="External"/><Relationship Id="rId54" Type="http://schemas.openxmlformats.org/officeDocument/2006/relationships/hyperlink" Target="http://rb.com.ua/blog/migracionnye-nastroenija-v-ukraine-ijun-2017-g/" TargetMode="External"/><Relationship Id="rId70" Type="http://schemas.openxmlformats.org/officeDocument/2006/relationships/hyperlink" Target="https://www.msp.gov.ua/files/prior_min/434.pdf" TargetMode="External"/><Relationship Id="rId75" Type="http://schemas.openxmlformats.org/officeDocument/2006/relationships/hyperlink" Target="https://zakon.rada.gov.ua/laws/show/419-2019-%D1%80" TargetMode="External"/><Relationship Id="rId91" Type="http://schemas.openxmlformats.org/officeDocument/2006/relationships/hyperlink" Target="https://www.msp.gov.ua/timeline/?t=1015&amp;from=&amp;till=&amp;m=1027" TargetMode="External"/><Relationship Id="rId96" Type="http://schemas.openxmlformats.org/officeDocument/2006/relationships/hyperlink" Target="https://zakon.rada.gov.ua/laws/show/1029-2018-%D0%BF" TargetMode="External"/><Relationship Id="rId140" Type="http://schemas.openxmlformats.org/officeDocument/2006/relationships/hyperlink" Target="https://zakon.rada.gov.ua/laws/show/ru/617-2018-%D0%BF" TargetMode="External"/><Relationship Id="rId145" Type="http://schemas.openxmlformats.org/officeDocument/2006/relationships/hyperlink" Target="https://zakon.rada.gov.ua/laws/show/784-2010-%D0%BF" TargetMode="External"/><Relationship Id="rId161" Type="http://schemas.openxmlformats.org/officeDocument/2006/relationships/hyperlink" Target="https://zakon.rada.gov.ua/laws/show/z0711-06" TargetMode="External"/><Relationship Id="rId166" Type="http://schemas.openxmlformats.org/officeDocument/2006/relationships/hyperlink" Target="http://www.airo.com.ua/distantsiyniy-kurs-google-classroom/" TargetMode="External"/><Relationship Id="rId182" Type="http://schemas.openxmlformats.org/officeDocument/2006/relationships/hyperlink" Target="http://testportal.gov.ua/" TargetMode="External"/><Relationship Id="rId187" Type="http://schemas.openxmlformats.org/officeDocument/2006/relationships/hyperlink" Target="https://zakon.rada.gov.ua/laws/show/436-2019-&#1088;" TargetMode="External"/><Relationship Id="rId1" Type="http://schemas.openxmlformats.org/officeDocument/2006/relationships/hyperlink" Target="https://www.consilium.europa.eu/media/31661/eap-summit-factsheet-ukraine-eng.pdf" TargetMode="External"/><Relationship Id="rId6" Type="http://schemas.openxmlformats.org/officeDocument/2006/relationships/hyperlink" Target="https://www.kmu.gov.ua/ua/npas/pro-shvalennya-koncepciyi-realizaciyi-derzhavnoyi-politiki-u-sferi-profesijnoyi-profesijno-tehnichnoyi-osviti-suchasna-profesijna-profesijno-tehnichna-osvita-na-period-do-2027-roku-i120619" TargetMode="External"/><Relationship Id="rId212" Type="http://schemas.openxmlformats.org/officeDocument/2006/relationships/hyperlink" Target="https://zakon.rada.gov.ua/laws/show/419-2019-%D1%80?lang=en" TargetMode="External"/><Relationship Id="rId23" Type="http://schemas.openxmlformats.org/officeDocument/2006/relationships/hyperlink" Target="https://zakon.rada.gov.ua/laws/show/831-2017-%D1%80" TargetMode="External"/><Relationship Id="rId28" Type="http://schemas.openxmlformats.org/officeDocument/2006/relationships/hyperlink" Target="https://zakon.rada.gov.ua/laws/show/660-2018-&#1088;" TargetMode="External"/><Relationship Id="rId49" Type="http://schemas.openxmlformats.org/officeDocument/2006/relationships/hyperlink" Target="https://www.dcz.gov.ua/analitics/68" TargetMode="External"/><Relationship Id="rId114" Type="http://schemas.openxmlformats.org/officeDocument/2006/relationships/hyperlink" Target="https://zakon.rada.gov.ua/laws/show/345-17" TargetMode="External"/><Relationship Id="rId119" Type="http://schemas.openxmlformats.org/officeDocument/2006/relationships/hyperlink" Target="https://zakon.rada.gov.ua/laws/show/157/2002" TargetMode="External"/><Relationship Id="rId44" Type="http://schemas.openxmlformats.org/officeDocument/2006/relationships/hyperlink" Target="https://euukrainecoop.com/2015/05/09/eusure/" TargetMode="External"/><Relationship Id="rId60" Type="http://schemas.openxmlformats.org/officeDocument/2006/relationships/hyperlink" Target="http://www.me.gov.ua/Documents/Detail?lang=uk-UA&amp;id=10ef5b65-0209-4aa1-a724-49fd0877d8d6&amp;title=ProektRozporiadzhenniaKabinetuMinistrivUkrainiproSkhvalenniaStrategiiRozvitkuPromislovogoKompleksuUkrainiNaPeriodDo2025-Roku" TargetMode="External"/><Relationship Id="rId65" Type="http://schemas.openxmlformats.org/officeDocument/2006/relationships/hyperlink" Target="http://www.etf.europa.eu/sites/default/files/document/Session%203_Yuriy%20Podolych_EN.pdf" TargetMode="External"/><Relationship Id="rId81" Type="http://schemas.openxmlformats.org/officeDocument/2006/relationships/hyperlink" Target="https://www.kmu.gov.ua/ua/npas/pro-zatverdzhennya-planu-zahodiv-na-2019-rik-z-realizaciyi-strategiyi-podolannya-bidnosti" TargetMode="External"/><Relationship Id="rId86" Type="http://schemas.openxmlformats.org/officeDocument/2006/relationships/hyperlink" Target="https://zakon.rada.gov.ua/laws/show/5499-17" TargetMode="External"/><Relationship Id="rId130" Type="http://schemas.openxmlformats.org/officeDocument/2006/relationships/hyperlink" Target="https://zakon3.rada.gov.ua/laws/show/103/98-%D0%B2%D1%80" TargetMode="External"/><Relationship Id="rId135" Type="http://schemas.openxmlformats.org/officeDocument/2006/relationships/hyperlink" Target="https://www.msp.gov.ua/files/MR.pdf" TargetMode="External"/><Relationship Id="rId151" Type="http://schemas.openxmlformats.org/officeDocument/2006/relationships/hyperlink" Target="https://myprofession.com.ua/" TargetMode="External"/><Relationship Id="rId156" Type="http://schemas.openxmlformats.org/officeDocument/2006/relationships/hyperlink" Target="http://nmc-pto.volyn.ua" TargetMode="External"/><Relationship Id="rId177" Type="http://schemas.openxmlformats.org/officeDocument/2006/relationships/hyperlink" Target="https://zakon.rada.gov.ua/laws/show/660-2018-%D1%80" TargetMode="External"/><Relationship Id="rId198" Type="http://schemas.openxmlformats.org/officeDocument/2006/relationships/hyperlink" Target="https://zakon.rada.gov.ua/laws/show/994-2016-&#1088;" TargetMode="External"/><Relationship Id="rId172" Type="http://schemas.openxmlformats.org/officeDocument/2006/relationships/hyperlink" Target="https://zakon.rada.gov.ua/laws/show/5460-17?find=1&amp;text=%EF%E5%E4%E0%E3%EE%E3" TargetMode="External"/><Relationship Id="rId193" Type="http://schemas.openxmlformats.org/officeDocument/2006/relationships/hyperlink" Target="https://zakon.rada.gov.ua/laws/show/992-99-&#1087;" TargetMode="External"/><Relationship Id="rId202" Type="http://schemas.openxmlformats.org/officeDocument/2006/relationships/hyperlink" Target="https://zakon.rada.gov.ua/laws/show/2145-19" TargetMode="External"/><Relationship Id="rId207" Type="http://schemas.openxmlformats.org/officeDocument/2006/relationships/hyperlink" Target="https://feao.org.ua/wp-content/uploads/2019/01/profesijno-tehnichna-osvita.pdf" TargetMode="External"/><Relationship Id="rId13" Type="http://schemas.openxmlformats.org/officeDocument/2006/relationships/hyperlink" Target="http://www.enic.in.ua/index.php/ua/systema-osvity/profesijno-tehnichna-osvita" TargetMode="External"/><Relationship Id="rId18" Type="http://schemas.openxmlformats.org/officeDocument/2006/relationships/hyperlink" Target="https://zakon.rada.gov.ua/laws/show/2745-19" TargetMode="External"/><Relationship Id="rId39" Type="http://schemas.openxmlformats.org/officeDocument/2006/relationships/hyperlink" Target="https://www.kmu.gov.ua/ua/news/mtot-ta-giz-vprovadzhuye-proekt-profesijna-integraciya-vnutrishno-peremishenih-osib-v-ukrayini" TargetMode="External"/><Relationship Id="rId109" Type="http://schemas.openxmlformats.org/officeDocument/2006/relationships/hyperlink" Target="https://mon.gov.ua/ua/news/proforiyentaciya-molodi-bilshe-roboti-zi-shkolyarami-centri-karyeri-u-vishah-ta-proftehah-rozrobka-metodmaterialiv-mon-minsoc-minmolodsport-ta-dsz-pidpisali-memorandum" TargetMode="External"/><Relationship Id="rId34" Type="http://schemas.openxmlformats.org/officeDocument/2006/relationships/hyperlink" Target="https://zakon.rada.gov.ua/laws/show/2145-19" TargetMode="External"/><Relationship Id="rId50" Type="http://schemas.openxmlformats.org/officeDocument/2006/relationships/hyperlink" Target="https://www.msp.gov.ua/news/15731.html?PrintVersion" TargetMode="External"/><Relationship Id="rId55" Type="http://schemas.openxmlformats.org/officeDocument/2006/relationships/hyperlink" Target="https://www.slideshare.net/UkraineCrisisMediaCenter/ss-95001771" TargetMode="External"/><Relationship Id="rId76" Type="http://schemas.openxmlformats.org/officeDocument/2006/relationships/hyperlink" Target="https://zakon.rada.gov.ua/laws/show/602-2018-%D1%80" TargetMode="External"/><Relationship Id="rId97" Type="http://schemas.openxmlformats.org/officeDocument/2006/relationships/hyperlink" Target="https://mon.gov.ua/ua/osvita/nacionalna-ramka-kvalifikacij/nacionalne-agenstvo-kvalifikacij-nrk" TargetMode="External"/><Relationship Id="rId104" Type="http://schemas.openxmlformats.org/officeDocument/2006/relationships/hyperlink" Target="https://mon.gov.ua/ua/osvita/profesijno-tehnichna-osvita/derzhavni-standarti-navchalni-plani-ta-programi/zatverdzheni-standarti-profesijnoyi-osviti-2019" TargetMode="External"/><Relationship Id="rId120" Type="http://schemas.openxmlformats.org/officeDocument/2006/relationships/hyperlink" Target="https://zakon.rada.gov.ua/laws/show/2342-15" TargetMode="External"/><Relationship Id="rId125" Type="http://schemas.openxmlformats.org/officeDocument/2006/relationships/hyperlink" Target="https://ivet.edu.ua/component/k2/244-moya-profesiya-naykrashcha" TargetMode="External"/><Relationship Id="rId141" Type="http://schemas.openxmlformats.org/officeDocument/2006/relationships/hyperlink" Target="https://zakon.rada.gov.ua/laws/show/526-2017-%D1%80/stru" TargetMode="External"/><Relationship Id="rId146" Type="http://schemas.openxmlformats.org/officeDocument/2006/relationships/hyperlink" Target="https://zakon.rada.gov.ua/laws/show/792-2018-%D0%BF" TargetMode="External"/><Relationship Id="rId167" Type="http://schemas.openxmlformats.org/officeDocument/2006/relationships/hyperlink" Target="https://www.innove.ee/en/international-cooperation/sharing-estonian-experience-support-ukrainian-vocational-education-reforms/" TargetMode="External"/><Relationship Id="rId188" Type="http://schemas.openxmlformats.org/officeDocument/2006/relationships/hyperlink" Target="https://zakon.rada.gov.ua/laws/show/435-2019-&#1088;" TargetMode="External"/><Relationship Id="rId7" Type="http://schemas.openxmlformats.org/officeDocument/2006/relationships/hyperlink" Target="https://zakon.rada.gov.ua/laws/show/1029-2018-%D0%BF" TargetMode="External"/><Relationship Id="rId71" Type="http://schemas.openxmlformats.org/officeDocument/2006/relationships/hyperlink" Target="http://www.dsmsu.gov.ua/media/2017/04/13/45/Prezentaciya_PAKTy.pdf" TargetMode="External"/><Relationship Id="rId92" Type="http://schemas.openxmlformats.org/officeDocument/2006/relationships/hyperlink" Target="https://zakon.rada.gov.ua/laws/show/340-2013-&#1087;" TargetMode="External"/><Relationship Id="rId162" Type="http://schemas.openxmlformats.org/officeDocument/2006/relationships/hyperlink" Target="http://www.imzo.gov.ua/" TargetMode="External"/><Relationship Id="rId183" Type="http://schemas.openxmlformats.org/officeDocument/2006/relationships/hyperlink" Target="https://mon.gov.ua/ua/news/zatverdzheno-sklad-nacionalnogo-agentstva-kvalifikacij-sho-zosereditsya-na-stvorenni-yedinoyi-sistemi-kvalifikacij-ta-nablizhenni-osviti-do-potreb-rinku-praci" TargetMode="External"/><Relationship Id="rId2" Type="http://schemas.openxmlformats.org/officeDocument/2006/relationships/hyperlink" Target="https://dpsu.gov.ua/ua/news/Za-rik-bezvizu-prikordonniki-oformili-555-tisyach-ukrainciv-za-sproshchenoyu-proceduroyu/" TargetMode="External"/><Relationship Id="rId29" Type="http://schemas.openxmlformats.org/officeDocument/2006/relationships/hyperlink" Target="https://zakon.rada.gov.ua/laws/show/67-2018-%D1%80" TargetMode="External"/><Relationship Id="rId24" Type="http://schemas.openxmlformats.org/officeDocument/2006/relationships/hyperlink" Target="https://zakon.rada.gov.ua/laws/show/103/98-%D0%B2%D1%80" TargetMode="External"/><Relationship Id="rId40" Type="http://schemas.openxmlformats.org/officeDocument/2006/relationships/hyperlink" Target="https://www.innove.ee/en/international-cooperation/sharing-estonian-experience-support-ukrainian-vocational-education-reforms/" TargetMode="External"/><Relationship Id="rId45" Type="http://schemas.openxmlformats.org/officeDocument/2006/relationships/hyperlink" Target="https://www.kmu.gov.ua/ua/news/u-minsocpolitiki-obgovorili-novij-proekt-mop-inklyuzivnij-rinok-praci-dlya-stvorennya-robochih-misc-v-ukrayini" TargetMode="External"/><Relationship Id="rId66" Type="http://schemas.openxmlformats.org/officeDocument/2006/relationships/hyperlink" Target="https://zakon.rada.gov.ua/laws/show/482-2017-%D1%80" TargetMode="External"/><Relationship Id="rId87" Type="http://schemas.openxmlformats.org/officeDocument/2006/relationships/hyperlink" Target="http://ipq.org.ua/upload/files/files/03_Novyny/2019.05.15_Zvit/IPQ_Report_09.05.19.pdf" TargetMode="External"/><Relationship Id="rId110" Type="http://schemas.openxmlformats.org/officeDocument/2006/relationships/hyperlink" Target="https://mon.gov.ua/ua/news/liliya-grinevich-v-ukrayini-zyavitsya-sistema-monitoringu-pracevlashtuvannya-vipusknikiv-proftehiv-ta-vishiv" TargetMode="External"/><Relationship Id="rId115" Type="http://schemas.openxmlformats.org/officeDocument/2006/relationships/hyperlink" Target="https://zakon.rada.gov.ua/laws/show/524/99" TargetMode="External"/><Relationship Id="rId131" Type="http://schemas.openxmlformats.org/officeDocument/2006/relationships/hyperlink" Target="https://www.youtube.com/embed/77qt-pOalO0?fbclid=IwAR0rxRCCUKZqpWgnAg3V5Y99Hj7snMoeFGAZodU-VMdzDhy7dlWkOHyNjxY" TargetMode="External"/><Relationship Id="rId136" Type="http://schemas.openxmlformats.org/officeDocument/2006/relationships/hyperlink" Target="http://www.ukrstat.gov.ua/druk/publicat/kat_u/publosvita_u.htm" TargetMode="External"/><Relationship Id="rId157" Type="http://schemas.openxmlformats.org/officeDocument/2006/relationships/hyperlink" Target="http://nmc-pto.volyn.ua/images/lists2018/nakaz_uon_648.pdf" TargetMode="External"/><Relationship Id="rId178" Type="http://schemas.openxmlformats.org/officeDocument/2006/relationships/hyperlink" Target="https://zakon.rada.gov.ua/laws/show/214-2019-%D1%80" TargetMode="External"/><Relationship Id="rId61" Type="http://schemas.openxmlformats.org/officeDocument/2006/relationships/hyperlink" Target="https://ivet.edu.ua/labs/ee-res" TargetMode="External"/><Relationship Id="rId82" Type="http://schemas.openxmlformats.org/officeDocument/2006/relationships/hyperlink" Target="https://www.msp.gov.ua/files/prior_min/434.pdf" TargetMode="External"/><Relationship Id="rId152" Type="http://schemas.openxmlformats.org/officeDocument/2006/relationships/hyperlink" Target="https://mon.gov.ua/ua/npa/pro-zatverdzhennya-polozhennya-pro-vseukrayinskij-konkurs-profesijnoyi-majsternosti-worldskills-ukraine" TargetMode="External"/><Relationship Id="rId173" Type="http://schemas.openxmlformats.org/officeDocument/2006/relationships/hyperlink" Target="http://www.etf.europa.eu/web.nsf/pages/Torino_Process_2016-17" TargetMode="External"/><Relationship Id="rId194" Type="http://schemas.openxmlformats.org/officeDocument/2006/relationships/hyperlink" Target="https://zakon.rada.gov.ua/laws/show/495-2011-&#1087;" TargetMode="External"/><Relationship Id="rId199" Type="http://schemas.openxmlformats.org/officeDocument/2006/relationships/hyperlink" Target="https://zakon.rada.gov.ua/laws/show/1238-2011-&#1087;" TargetMode="External"/><Relationship Id="rId203" Type="http://schemas.openxmlformats.org/officeDocument/2006/relationships/hyperlink" Target="https://mon.gov.ua/storage/app/media/pto/memorandumy/memorandum-pro-spivpratsyu-mizh-federatsieyu-robotodavtsiv-ukraini-ta-ministerstvom-osviti-i-nauki-ukraini.pdf" TargetMode="External"/><Relationship Id="rId208" Type="http://schemas.openxmlformats.org/officeDocument/2006/relationships/hyperlink" Target="https://feao.org.ua/wp-content/uploads/2019/01/profesijno-tehnichna-osvita.pdf" TargetMode="External"/><Relationship Id="rId19" Type="http://schemas.openxmlformats.org/officeDocument/2006/relationships/hyperlink" Target="https://mon.gov.ua/ua/news/mon-proponuye-do-gromadskogo-obgovorennya-proekt-zakonu-ukrayini-pro-profesijnu-profesijno-tehnichnu-osvitu" TargetMode="External"/><Relationship Id="rId14" Type="http://schemas.openxmlformats.org/officeDocument/2006/relationships/hyperlink" Target="https://zakon.rada.gov.ua/laws/show/2145-19" TargetMode="External"/><Relationship Id="rId30" Type="http://schemas.openxmlformats.org/officeDocument/2006/relationships/hyperlink" Target="http://www.ukrstat.gov.ua/operativ/operativ2007/pr/prm_ric/prm_ric_u/ipv13_17_u.xlsx" TargetMode="External"/><Relationship Id="rId35" Type="http://schemas.openxmlformats.org/officeDocument/2006/relationships/hyperlink" Target="https://zakon.rada.gov.ua/laws/show/2745-19" TargetMode="External"/><Relationship Id="rId56" Type="http://schemas.openxmlformats.org/officeDocument/2006/relationships/hyperlink" Target="http://iom.org.ua/sites/default/files/nms_round_12_ukr_screen.pdf" TargetMode="External"/><Relationship Id="rId77" Type="http://schemas.openxmlformats.org/officeDocument/2006/relationships/hyperlink" Target="https://zakon.rada.gov.ua/laws/show/373-2017-%D0%BF" TargetMode="External"/><Relationship Id="rId100" Type="http://schemas.openxmlformats.org/officeDocument/2006/relationships/hyperlink" Target="https://www.oecd.org/eurasia/competitiveness-programme/eastern-partners/Compendium-Entreprise-Statistics-Ukraine-2018-EN.pdf" TargetMode="External"/><Relationship Id="rId105" Type="http://schemas.openxmlformats.org/officeDocument/2006/relationships/hyperlink" Target="https://mon.gov.ua/ua/npa/pro-zatverdzhennya-tipovoyi-osvitnoyi-programi-profilnoyi-serednoyi-osviti-zakladiv-osviti-sho-zdijsnyuyut-pidgotovku-molodshih-specialistiv-na-osnovi-bazovoyi-zagalnoyi-serednoyi-osviti" TargetMode="External"/><Relationship Id="rId126" Type="http://schemas.openxmlformats.org/officeDocument/2006/relationships/hyperlink" Target="https://www.kmu.gov.ua/ua/npas/pro-shvalennya-koncepciyi-realizaciyi-derzhavnoyi-politiki-u-sferi-profesijnoyi-profesijno-tehnichnoyi-osviti-suchasna-profesijna-profesijno-tehnichna-osvita-na-period-do-2027-roku-i120619" TargetMode="External"/><Relationship Id="rId147" Type="http://schemas.openxmlformats.org/officeDocument/2006/relationships/hyperlink" Target="https://www.dcz.gov.ua/sites/default/files/imce/postanova_no_145.pdf" TargetMode="External"/><Relationship Id="rId168" Type="http://schemas.openxmlformats.org/officeDocument/2006/relationships/hyperlink" Target="https://www.kmu.gov.ua/ua/npas/pro-zatverdzhennya-planu-zahodiv-z-realizaciyi-koncepciyi-pidgotovki-fahivciv-za-dualnoyu-formoyu-zdobuttya-osviti?fbclid=IwAR3djB1TgA3hYBt5q4gMQYWyM_Qda8F7aPW0zpY3FMRQKdlwSMq9mDZ4zH8" TargetMode="External"/><Relationship Id="rId8" Type="http://schemas.openxmlformats.org/officeDocument/2006/relationships/hyperlink" Target="https://zakon.rada.gov.ua/laws/show/528-2018-%D0%BF" TargetMode="External"/><Relationship Id="rId51" Type="http://schemas.openxmlformats.org/officeDocument/2006/relationships/hyperlink" Target="https://www.dcz.gov.ua/analitics/68" TargetMode="External"/><Relationship Id="rId72" Type="http://schemas.openxmlformats.org/officeDocument/2006/relationships/hyperlink" Target="https://zakon.rada.gov.ua/laws/show/257-2017-%D1%80" TargetMode="External"/><Relationship Id="rId93" Type="http://schemas.openxmlformats.org/officeDocument/2006/relationships/hyperlink" Target="https://zakon.rada.gov.ua/laws/show/z0491-18" TargetMode="External"/><Relationship Id="rId98" Type="http://schemas.openxmlformats.org/officeDocument/2006/relationships/hyperlink" Target="https://mon.gov.ua/ua/news/yevropa-nadaye-58-mln-yevro-na-modernizaciyu-profesijnoyi-osviti-v-ukrayini-v-bryusseli-pidpisano-ugodu-pro-finansuvannya-proektu-eu4skills" TargetMode="External"/><Relationship Id="rId121" Type="http://schemas.openxmlformats.org/officeDocument/2006/relationships/hyperlink" Target="https://zakon.rada.gov.ua/laws/show/636-2019-%D0%BF" TargetMode="External"/><Relationship Id="rId142" Type="http://schemas.openxmlformats.org/officeDocument/2006/relationships/hyperlink" Target="https://zakon.rada.gov.ua/laws/show/636-2019-%D0%BF" TargetMode="External"/><Relationship Id="rId163" Type="http://schemas.openxmlformats.org/officeDocument/2006/relationships/hyperlink" Target="http://ivet-ua.science/" TargetMode="External"/><Relationship Id="rId184" Type="http://schemas.openxmlformats.org/officeDocument/2006/relationships/hyperlink" Target="http://www.kmu.gov.ua/control/uk/cardnpd?docid=249663048" TargetMode="External"/><Relationship Id="rId189" Type="http://schemas.openxmlformats.org/officeDocument/2006/relationships/hyperlink" Target="https://zakon.rada.gov.ua/laws/show/434-2019-&#1088;" TargetMode="External"/><Relationship Id="rId3" Type="http://schemas.openxmlformats.org/officeDocument/2006/relationships/hyperlink" Target="http://www.ukrstat.gov.ua/operativ/operativ2018/vvp/ind_vvp/ind_2018u.htm" TargetMode="External"/><Relationship Id="rId25" Type="http://schemas.openxmlformats.org/officeDocument/2006/relationships/hyperlink" Target="https://mon.gov.ua/ua/news/mon-proponuye-dlya-gromadskogo-obgovorennya-proekt-postanovi-kmu-pro-zatverdzhennya-tipovogo-polozhennya-pro-regionalnu-radu-profesijnoyi-osviti" TargetMode="External"/><Relationship Id="rId46" Type="http://schemas.openxmlformats.org/officeDocument/2006/relationships/hyperlink" Target="http://www.ukrstat.gov.ua/operativ/menu/menu_u/osv.htm" TargetMode="External"/><Relationship Id="rId67" Type="http://schemas.openxmlformats.org/officeDocument/2006/relationships/hyperlink" Target="https://zakon.rada.gov.ua/laws/show/921-viii" TargetMode="External"/><Relationship Id="rId116" Type="http://schemas.openxmlformats.org/officeDocument/2006/relationships/hyperlink" Target="https://zakon.rada.gov.ua/laws/show/226-94-%D0%BF" TargetMode="External"/><Relationship Id="rId137" Type="http://schemas.openxmlformats.org/officeDocument/2006/relationships/hyperlink" Target="http://www.ukrstat.gov.ua/druk/publicat/kat_u/publosvita_u.htm" TargetMode="External"/><Relationship Id="rId158" Type="http://schemas.openxmlformats.org/officeDocument/2006/relationships/hyperlink" Target="http://www.profterminal.volyn.ua/main/1" TargetMode="External"/><Relationship Id="rId20" Type="http://schemas.openxmlformats.org/officeDocument/2006/relationships/hyperlink" Target="http://w1.c1.rada.gov.ua/pls/zweb2/webproc4_1?pf3511=65784" TargetMode="External"/><Relationship Id="rId41" Type="http://schemas.openxmlformats.org/officeDocument/2006/relationships/hyperlink" Target="https://ukraine.savethechildren.net/" TargetMode="External"/><Relationship Id="rId62" Type="http://schemas.openxmlformats.org/officeDocument/2006/relationships/hyperlink" Target="https://ivet.edu.ua/labs/dist-edu" TargetMode="External"/><Relationship Id="rId83" Type="http://schemas.openxmlformats.org/officeDocument/2006/relationships/hyperlink" Target="https://www.msp.gov.ua/files/prior_min/571.pdf" TargetMode="External"/><Relationship Id="rId88" Type="http://schemas.openxmlformats.org/officeDocument/2006/relationships/hyperlink" Target="https://zakon.rada.gov.ua/laws/show/2145-19" TargetMode="External"/><Relationship Id="rId111" Type="http://schemas.openxmlformats.org/officeDocument/2006/relationships/hyperlink" Target="http://www.ier.com.ua/files/publications/Newsletter/SME_Barriers/SME_monitoring_newsletter_No.9_2018.pdf" TargetMode="External"/><Relationship Id="rId132" Type="http://schemas.openxmlformats.org/officeDocument/2006/relationships/hyperlink" Target="https://mon.gov.ua/ua/tag/zhitelyam-donbasu-ta-krimu" TargetMode="External"/><Relationship Id="rId153" Type="http://schemas.openxmlformats.org/officeDocument/2006/relationships/hyperlink" Target="https://mon.gov.ua/ua/news/proforiyentaciya-molodi-bilshe-roboti-zi-shkolyarami-centri-karyeri-u-vishah-ta-proftehah-rozrobka-metodmaterialiv-mon-minsoc-minmolodsport-ta-dsz-pidpisali-memorandum" TargetMode="External"/><Relationship Id="rId174" Type="http://schemas.openxmlformats.org/officeDocument/2006/relationships/hyperlink" Target="http://ukped.com/statti/profesijna-pedagogika/63-.html" TargetMode="External"/><Relationship Id="rId179" Type="http://schemas.openxmlformats.org/officeDocument/2006/relationships/hyperlink" Target="https://mon.gov.ua/ua/osvita/profesijno-tehnichna-osvita/derzhavni-standarti-navchalni-plani-ta-programi" TargetMode="External"/><Relationship Id="rId195" Type="http://schemas.openxmlformats.org/officeDocument/2006/relationships/hyperlink" Target="https://zakon.rada.gov.ua/laws/show/5499-17" TargetMode="External"/><Relationship Id="rId209" Type="http://schemas.openxmlformats.org/officeDocument/2006/relationships/hyperlink" Target="https://www.minfin.gov.ua/news/view/ministerstvo-finansiv-pochynaie-vtiliuvaty-serednostokove-biudzhetne-planuvannia?category=bjudzhet" TargetMode="External"/><Relationship Id="rId190" Type="http://schemas.openxmlformats.org/officeDocument/2006/relationships/hyperlink" Target="https://mon.gov.ua/ua/news/mon-proponuye-do-gromadskogo-obgovorennya-proekt-zakonu-ukrayini-pro-profesijnu-profesijno-tehnichnu-osvitu" TargetMode="External"/><Relationship Id="rId204" Type="http://schemas.openxmlformats.org/officeDocument/2006/relationships/hyperlink" Target="http://fru.ua/ua/events/fru-events/robotodavtsi-ta-osvitiany-ob-iednuiut-zusyllia-dlia-rozvytku-ta-populiaryzatsii-profosvity" TargetMode="External"/><Relationship Id="rId15" Type="http://schemas.openxmlformats.org/officeDocument/2006/relationships/hyperlink" Target="https://zakon.rada.gov.ua/laws/show/103/98-%D0%B2%D1%80" TargetMode="External"/><Relationship Id="rId36" Type="http://schemas.openxmlformats.org/officeDocument/2006/relationships/hyperlink" Target="http://www.ukrstat.gov.ua/operativ/menu/menu_u/osv.htm" TargetMode="External"/><Relationship Id="rId57" Type="http://schemas.openxmlformats.org/officeDocument/2006/relationships/hyperlink" Target="https://www.weforum.org/system-initiatives/shaping-the-future-of-digital-economy-and-society" TargetMode="External"/><Relationship Id="rId106" Type="http://schemas.openxmlformats.org/officeDocument/2006/relationships/hyperlink" Target="https://imzo.gov.ua/kurs-finansova-gramotnist/" TargetMode="External"/><Relationship Id="rId127" Type="http://schemas.openxmlformats.org/officeDocument/2006/relationships/hyperlink" Target="https://mon.gov.ua/ua/news/u-zakladah-profosviti-startuyut-dni-vidkritih-dverej-oprilyudneno-grafik" TargetMode="External"/><Relationship Id="rId10" Type="http://schemas.openxmlformats.org/officeDocument/2006/relationships/hyperlink" Target="https://zakon.rada.gov.ua/laws/show/2145-19" TargetMode="External"/><Relationship Id="rId31" Type="http://schemas.openxmlformats.org/officeDocument/2006/relationships/hyperlink" Target="http://www.ukrstat.gov.ua/druk/publicat/kat_u/2018/zb/11/zb_region_2017.zip" TargetMode="External"/><Relationship Id="rId52" Type="http://schemas.openxmlformats.org/officeDocument/2006/relationships/hyperlink" Target="https://cedos.org.ua/uk/articles/ukrainske-studentstvo-za-kordonom-dani-do-201718-navchalnoho-roku" TargetMode="External"/><Relationship Id="rId73" Type="http://schemas.openxmlformats.org/officeDocument/2006/relationships/hyperlink" Target="https://zakon.rada.gov.ua/laws/show/67-2018-%D1%80" TargetMode="External"/><Relationship Id="rId78" Type="http://schemas.openxmlformats.org/officeDocument/2006/relationships/hyperlink" Target="https://mon.gov.ua/ua/npa/pro-rozroblennya-standartiv-profesijnoyi-profesijno-tehnichnoyi-osviti-na-osnovi-kompetentnisnogo-pidhodu-v-2018-roci" TargetMode="External"/><Relationship Id="rId94" Type="http://schemas.openxmlformats.org/officeDocument/2006/relationships/hyperlink" Target="https://zakon.rada.gov.ua/laws/show/z0665-17" TargetMode="External"/><Relationship Id="rId99" Type="http://schemas.openxmlformats.org/officeDocument/2006/relationships/hyperlink" Target="http://www.ukrstat.gov.ua/druk/publicat/kat_u/publosvita_u.htm" TargetMode="External"/><Relationship Id="rId101" Type="http://schemas.openxmlformats.org/officeDocument/2006/relationships/hyperlink" Target="https://ec.europa.eu/education/education-in-the-eu/council-recommendation-on-key-competences-for-lifelong-learning_en" TargetMode="External"/><Relationship Id="rId122" Type="http://schemas.openxmlformats.org/officeDocument/2006/relationships/hyperlink" Target="https://zakon.rada.gov.ua/laws/show/103/98-%D0%B2%D1%80?find=1&amp;text=%E4%EE%F1%F2%F3%EF" TargetMode="External"/><Relationship Id="rId143" Type="http://schemas.openxmlformats.org/officeDocument/2006/relationships/hyperlink" Target="https://mon.gov.ua/ua/statistichni-dani" TargetMode="External"/><Relationship Id="rId148" Type="http://schemas.openxmlformats.org/officeDocument/2006/relationships/hyperlink" Target="https://www.dcz.gov.ua/storinka/poslugy-z-proforiyentaciyi" TargetMode="External"/><Relationship Id="rId164" Type="http://schemas.openxmlformats.org/officeDocument/2006/relationships/hyperlink" Target="https://feao.org.ua/products/proftehosvita/" TargetMode="External"/><Relationship Id="rId169" Type="http://schemas.openxmlformats.org/officeDocument/2006/relationships/hyperlink" Target="http://search.ligazakon.ua/l_doc2.nsf/link1/MU18097.html" TargetMode="External"/><Relationship Id="rId185" Type="http://schemas.openxmlformats.org/officeDocument/2006/relationships/hyperlink" Target="https://mon.gov.ua/ua/osvita/profesijno-tehnichna-osvita/derzhavni-standarti-navchalni-plani-ta-programi/zatverdzheni-standarti-profesijnoyi-osviti-2019" TargetMode="External"/><Relationship Id="rId4" Type="http://schemas.openxmlformats.org/officeDocument/2006/relationships/hyperlink" Target="http://www.doingbusiness.org/en/reports/global-reports/doing-business-2019" TargetMode="External"/><Relationship Id="rId9" Type="http://schemas.openxmlformats.org/officeDocument/2006/relationships/hyperlink" Target="https://zakon.rada.gov.ua/laws/show/491-2018-%D0%BF" TargetMode="External"/><Relationship Id="rId180" Type="http://schemas.openxmlformats.org/officeDocument/2006/relationships/hyperlink" Target="https://mon.gov.ua/ua/news/uryad-utvoriv-teritorialni-organi-derzhavnoyi-sluzhbi-yakosti-osviti-u-6-regionah-voni-zapracyuyut-v-kinci-sichnya-v-reshti-vprodovzh-2019-go" TargetMode="External"/><Relationship Id="rId210" Type="http://schemas.openxmlformats.org/officeDocument/2006/relationships/hyperlink" Target="https://zakon.rada.gov.ua/laws/show/419-2019-%D1%80?lang=en" TargetMode="External"/><Relationship Id="rId26" Type="http://schemas.openxmlformats.org/officeDocument/2006/relationships/hyperlink" Target="https://www.treasury.gov.ua/ua/file-storage/vikonannya-derzhavnogo-byudzhetu" TargetMode="External"/><Relationship Id="rId47" Type="http://schemas.openxmlformats.org/officeDocument/2006/relationships/hyperlink" Target="http://www.ipq.org.ua/upload/files/files/03_Novyny/2019.05.15_Zvit/IPQ_Report_09.05.19.pdf" TargetMode="External"/><Relationship Id="rId68" Type="http://schemas.openxmlformats.org/officeDocument/2006/relationships/hyperlink" Target="https://www.kmu.gov.ua/ua/npas/248898080" TargetMode="External"/><Relationship Id="rId89" Type="http://schemas.openxmlformats.org/officeDocument/2006/relationships/hyperlink" Target="https://zakon.rada.gov.ua/laws/show/373-2017-&#1087;" TargetMode="External"/><Relationship Id="rId112" Type="http://schemas.openxmlformats.org/officeDocument/2006/relationships/hyperlink" Target="https://read.oecd-ilibrary.org/development/sme-policy-index-eastern-partner-countries-2016_9789264246249-en" TargetMode="External"/><Relationship Id="rId133" Type="http://schemas.openxmlformats.org/officeDocument/2006/relationships/hyperlink" Target="https://mon.gov.ua/ua/news/mon-proponuye-dlya-gromadskogo-obgovorennya-proekt-polozhennya-pro-institucijnu-formu-zdobuttya-profesijnoyi-osviti" TargetMode="External"/><Relationship Id="rId154" Type="http://schemas.openxmlformats.org/officeDocument/2006/relationships/hyperlink" Target="http://profi.dcz.gov.ua/" TargetMode="External"/><Relationship Id="rId175" Type="http://schemas.openxmlformats.org/officeDocument/2006/relationships/hyperlink" Target="https://mon.gov.ua/ua/osvita/profesijno-tehnichna-osvita/derzhavni-standarti-navchalni-plani-ta-programi/zatverdzheni-standarti-profesijnoyi-osviti-2019" TargetMode="External"/><Relationship Id="rId196" Type="http://schemas.openxmlformats.org/officeDocument/2006/relationships/hyperlink" Target="https://zakon.rada.gov.ua/laws/show/373-2017-&#1087;" TargetMode="External"/><Relationship Id="rId200" Type="http://schemas.openxmlformats.org/officeDocument/2006/relationships/hyperlink" Target="https://mon.gov.ua/ua/news/mon-proponuye-do-gromadskogo-obgovorennya-proekt-zakonu-ukrayini-pro-profesijnu-profesijno-tehnichnu-osvitu" TargetMode="External"/><Relationship Id="rId16" Type="http://schemas.openxmlformats.org/officeDocument/2006/relationships/hyperlink" Target="https://zakon.rada.gov.ua/laws/show/5499-17"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800654820108269E-2"/>
          <c:y val="1.8940410226499466E-2"/>
          <c:w val="0.82005076162865242"/>
          <c:h val="0.42794968287313412"/>
        </c:manualLayout>
      </c:layout>
      <c:barChart>
        <c:barDir val="col"/>
        <c:grouping val="clustered"/>
        <c:varyColors val="0"/>
        <c:ser>
          <c:idx val="0"/>
          <c:order val="0"/>
          <c:tx>
            <c:strRef>
              <c:f>'Топ-20'!$K$17</c:f>
              <c:strCache>
                <c:ptCount val="1"/>
                <c:pt idx="0">
                  <c:v>Загальна кількість учнів, слухачів, осіб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0.17747864724171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C2-4CD3-88A4-F4764BD58B8E}"/>
                </c:ext>
                <c:ext xmlns:c15="http://schemas.microsoft.com/office/drawing/2012/chart" uri="{CE6537A1-D6FC-4f65-9D91-7224C49458BB}"/>
              </c:extLst>
            </c:dLbl>
            <c:dLbl>
              <c:idx val="1"/>
              <c:layout>
                <c:manualLayout>
                  <c:x val="-2.0749040356883492E-3"/>
                  <c:y val="0.1774786472417120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C2-4CD3-88A4-F4764BD58B8E}"/>
                </c:ext>
                <c:ext xmlns:c15="http://schemas.microsoft.com/office/drawing/2012/chart" uri="{CE6537A1-D6FC-4f65-9D91-7224C49458BB}"/>
              </c:extLst>
            </c:dLbl>
            <c:dLbl>
              <c:idx val="2"/>
              <c:layout>
                <c:manualLayout>
                  <c:x val="-6.2247121070650481E-3"/>
                  <c:y val="7.05699230863917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C2-4CD3-88A4-F4764BD58B8E}"/>
                </c:ext>
                <c:ext xmlns:c15="http://schemas.microsoft.com/office/drawing/2012/chart" uri="{CE6537A1-D6FC-4f65-9D91-7224C49458BB}"/>
              </c:extLst>
            </c:dLbl>
            <c:dLbl>
              <c:idx val="3"/>
              <c:layout>
                <c:manualLayout>
                  <c:x val="2.0749040356883492E-3"/>
                  <c:y val="7.66213603027306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C2-4CD3-88A4-F4764BD58B8E}"/>
                </c:ext>
                <c:ext xmlns:c15="http://schemas.microsoft.com/office/drawing/2012/chart" uri="{CE6537A1-D6FC-4f65-9D91-7224C49458BB}"/>
              </c:extLst>
            </c:dLbl>
            <c:dLbl>
              <c:idx val="4"/>
              <c:layout>
                <c:manualLayout>
                  <c:x val="0"/>
                  <c:y val="7.46042145639510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C2-4CD3-88A4-F4764BD58B8E}"/>
                </c:ext>
                <c:ext xmlns:c15="http://schemas.microsoft.com/office/drawing/2012/chart" uri="{CE6537A1-D6FC-4f65-9D91-7224C49458BB}"/>
              </c:extLst>
            </c:dLbl>
            <c:dLbl>
              <c:idx val="9"/>
              <c:layout>
                <c:manualLayout>
                  <c:x val="-4.1498080713768511E-3"/>
                  <c:y val="3.42612997883584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C2-4CD3-88A4-F4764BD58B8E}"/>
                </c:ext>
                <c:ext xmlns:c15="http://schemas.microsoft.com/office/drawing/2012/chart" uri="{CE6537A1-D6FC-4f65-9D91-7224C49458BB}"/>
              </c:extLst>
            </c:dLbl>
            <c:dLbl>
              <c:idx val="10"/>
              <c:layout>
                <c:manualLayout>
                  <c:x val="-4.1498080713768511E-3"/>
                  <c:y val="9.47756719517473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C2-4CD3-88A4-F4764BD58B8E}"/>
                </c:ext>
                <c:ext xmlns:c15="http://schemas.microsoft.com/office/drawing/2012/chart" uri="{CE6537A1-D6FC-4f65-9D91-7224C49458BB}"/>
              </c:extLst>
            </c:dLbl>
            <c:dLbl>
              <c:idx val="11"/>
              <c:layout>
                <c:manualLayout>
                  <c:x val="0"/>
                  <c:y val="9.2758526212967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C2-4CD3-88A4-F4764BD58B8E}"/>
                </c:ext>
                <c:ext xmlns:c15="http://schemas.microsoft.com/office/drawing/2012/chart" uri="{CE6537A1-D6FC-4f65-9D91-7224C49458BB}"/>
              </c:extLst>
            </c:dLbl>
            <c:dLbl>
              <c:idx val="12"/>
              <c:layout>
                <c:manualLayout>
                  <c:x val="4.1498080713766984E-3"/>
                  <c:y val="7.2587068825171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C2-4CD3-88A4-F4764BD58B8E}"/>
                </c:ext>
                <c:ext xmlns:c15="http://schemas.microsoft.com/office/drawing/2012/chart" uri="{CE6537A1-D6FC-4f65-9D91-7224C49458BB}"/>
              </c:extLst>
            </c:dLbl>
            <c:dLbl>
              <c:idx val="13"/>
              <c:layout>
                <c:manualLayout>
                  <c:x val="6.2247121070650481E-3"/>
                  <c:y val="7.46042145639510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C2-4CD3-88A4-F4764BD58B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'Топ-20'!$J$18:$J$31</c:f>
              <c:strCache>
                <c:ptCount val="14"/>
                <c:pt idx="0">
                  <c:v>Водій автотранспортних засобів</c:v>
                </c:pt>
                <c:pt idx="1">
                  <c:v>Кухар</c:v>
                </c:pt>
                <c:pt idx="2">
                  <c:v>Тракторист-машиніст  сільськогосподарського (лісогосподарського) виробництва</c:v>
                </c:pt>
                <c:pt idx="3">
                  <c:v>Слюсар з ремонту автомобілів</c:v>
                </c:pt>
                <c:pt idx="4">
                  <c:v>Електрогазозварник</c:v>
                </c:pt>
                <c:pt idx="5">
                  <c:v>Кондитер</c:v>
                </c:pt>
                <c:pt idx="6">
                  <c:v>Перукар (перукар модел'єр)</c:v>
                </c:pt>
                <c:pt idx="7">
                  <c:v>Оператор комп'ютерного набору</c:v>
                </c:pt>
                <c:pt idx="8">
                  <c:v>Слюсар з ремонту сільськогосподарських машин та устаткування</c:v>
                </c:pt>
                <c:pt idx="9">
                  <c:v>Електрозварник ручного зварювання</c:v>
                </c:pt>
                <c:pt idx="10">
                  <c:v>Кравець</c:v>
                </c:pt>
                <c:pt idx="11">
                  <c:v>Електромонтер з ремонту та обслуговування електроустаткуанння</c:v>
                </c:pt>
                <c:pt idx="12">
                  <c:v>Муляр</c:v>
                </c:pt>
                <c:pt idx="13">
                  <c:v>Манікюрник</c:v>
                </c:pt>
              </c:strCache>
            </c:strRef>
          </c:cat>
          <c:val>
            <c:numRef>
              <c:f>'Топ-20'!$K$18:$K$31</c:f>
              <c:numCache>
                <c:formatCode>General</c:formatCode>
                <c:ptCount val="14"/>
                <c:pt idx="0">
                  <c:v>21032</c:v>
                </c:pt>
                <c:pt idx="1">
                  <c:v>20271</c:v>
                </c:pt>
                <c:pt idx="2">
                  <c:v>11342</c:v>
                </c:pt>
                <c:pt idx="3">
                  <c:v>11109</c:v>
                </c:pt>
                <c:pt idx="4">
                  <c:v>10797</c:v>
                </c:pt>
                <c:pt idx="5">
                  <c:v>10356</c:v>
                </c:pt>
                <c:pt idx="6">
                  <c:v>8299</c:v>
                </c:pt>
                <c:pt idx="7">
                  <c:v>6492</c:v>
                </c:pt>
                <c:pt idx="8">
                  <c:v>5783</c:v>
                </c:pt>
                <c:pt idx="9">
                  <c:v>4511</c:v>
                </c:pt>
                <c:pt idx="10">
                  <c:v>4147</c:v>
                </c:pt>
                <c:pt idx="11">
                  <c:v>3975</c:v>
                </c:pt>
                <c:pt idx="12">
                  <c:v>3369</c:v>
                </c:pt>
                <c:pt idx="13">
                  <c:v>3094</c:v>
                </c:pt>
              </c:numCache>
            </c:numRef>
          </c:val>
          <c:extLst xmlns:c16r2="http://schemas.microsoft.com/office/drawing/2015/06/chart">
            <c:ext xmlns:c16="http://schemas.microsoft.com/office/drawing/2014/chart" uri="{C3380CC4-5D6E-409C-BE32-E72D297353CC}">
              <c16:uniqueId val="{0000000A-2CC2-4CD3-88A4-F4764BD58B8E}"/>
            </c:ext>
          </c:extLst>
        </c:ser>
        <c:dLbls>
          <c:showLegendKey val="0"/>
          <c:showVal val="0"/>
          <c:showCatName val="0"/>
          <c:showSerName val="0"/>
          <c:showPercent val="0"/>
          <c:showBubbleSize val="0"/>
        </c:dLbls>
        <c:gapWidth val="150"/>
        <c:axId val="272386688"/>
        <c:axId val="272396672"/>
      </c:barChart>
      <c:lineChart>
        <c:grouping val="standard"/>
        <c:varyColors val="0"/>
        <c:ser>
          <c:idx val="1"/>
          <c:order val="1"/>
          <c:tx>
            <c:strRef>
              <c:f>'Топ-20'!$N$17</c:f>
              <c:strCache>
                <c:ptCount val="1"/>
                <c:pt idx="0">
                  <c:v>Частка учнів у загальній кількості учнів, слухачів які навчаються за даною професією,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13"/>
              <c:layout>
                <c:manualLayout>
                  <c:x val="-3.9423176678078639E-2"/>
                  <c:y val="-2.82400403429147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CC2-4CD3-88A4-F4764BD58B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'Топ-20'!$J$18:$J$31</c:f>
              <c:strCache>
                <c:ptCount val="14"/>
                <c:pt idx="0">
                  <c:v>Водій автотранспортних засобів</c:v>
                </c:pt>
                <c:pt idx="1">
                  <c:v>Кухар</c:v>
                </c:pt>
                <c:pt idx="2">
                  <c:v>Тракторист-машиніст  сільськогосподарського (лісогосподарського) виробництва</c:v>
                </c:pt>
                <c:pt idx="3">
                  <c:v>Слюсар з ремонту автомобілів</c:v>
                </c:pt>
                <c:pt idx="4">
                  <c:v>Електрогазозварник</c:v>
                </c:pt>
                <c:pt idx="5">
                  <c:v>Кондитер</c:v>
                </c:pt>
                <c:pt idx="6">
                  <c:v>Перукар (перукар модел'єр)</c:v>
                </c:pt>
                <c:pt idx="7">
                  <c:v>Оператор комп'ютерного набору</c:v>
                </c:pt>
                <c:pt idx="8">
                  <c:v>Слюсар з ремонту сільськогосподарських машин та устаткування</c:v>
                </c:pt>
                <c:pt idx="9">
                  <c:v>Електрозварник ручного зварювання</c:v>
                </c:pt>
                <c:pt idx="10">
                  <c:v>Кравець</c:v>
                </c:pt>
                <c:pt idx="11">
                  <c:v>Електромонтер з ремонту та обслуговування електроустаткуанння</c:v>
                </c:pt>
                <c:pt idx="12">
                  <c:v>Муляр</c:v>
                </c:pt>
                <c:pt idx="13">
                  <c:v>Манікюрник</c:v>
                </c:pt>
              </c:strCache>
            </c:strRef>
          </c:cat>
          <c:val>
            <c:numRef>
              <c:f>'Топ-20'!$N$18:$N$31</c:f>
              <c:numCache>
                <c:formatCode>0.0%</c:formatCode>
                <c:ptCount val="14"/>
                <c:pt idx="0">
                  <c:v>0.76859071890452646</c:v>
                </c:pt>
                <c:pt idx="1">
                  <c:v>0.91233782250505646</c:v>
                </c:pt>
                <c:pt idx="2">
                  <c:v>0.73734791042144243</c:v>
                </c:pt>
                <c:pt idx="3">
                  <c:v>0.95994238905392026</c:v>
                </c:pt>
                <c:pt idx="4">
                  <c:v>0.78142076502732238</c:v>
                </c:pt>
                <c:pt idx="5">
                  <c:v>0.96745847817690223</c:v>
                </c:pt>
                <c:pt idx="6">
                  <c:v>0.88408241956862277</c:v>
                </c:pt>
                <c:pt idx="7">
                  <c:v>0.93407270486752925</c:v>
                </c:pt>
                <c:pt idx="8">
                  <c:v>0.92356908179145769</c:v>
                </c:pt>
                <c:pt idx="9">
                  <c:v>0.83817335402349813</c:v>
                </c:pt>
                <c:pt idx="10">
                  <c:v>0.89028213166144199</c:v>
                </c:pt>
                <c:pt idx="11">
                  <c:v>0.86012578616352198</c:v>
                </c:pt>
                <c:pt idx="12">
                  <c:v>0.83555951320866728</c:v>
                </c:pt>
                <c:pt idx="13">
                  <c:v>0.88364576599870714</c:v>
                </c:pt>
              </c:numCache>
            </c:numRef>
          </c:val>
          <c:smooth val="0"/>
          <c:extLst xmlns:c16r2="http://schemas.microsoft.com/office/drawing/2015/06/chart">
            <c:ext xmlns:c16="http://schemas.microsoft.com/office/drawing/2014/chart" uri="{C3380CC4-5D6E-409C-BE32-E72D297353CC}">
              <c16:uniqueId val="{0000000C-2CC2-4CD3-88A4-F4764BD58B8E}"/>
            </c:ext>
          </c:extLst>
        </c:ser>
        <c:ser>
          <c:idx val="2"/>
          <c:order val="2"/>
          <c:tx>
            <c:strRef>
              <c:f>'Топ-20'!$O$17</c:f>
              <c:strCache>
                <c:ptCount val="1"/>
                <c:pt idx="0">
                  <c:v>Частка слухачів у загальній кількості учнів, слухачів, які навчаються за даною професійєю, %</c:v>
                </c:pt>
              </c:strCache>
            </c:strRef>
          </c:tx>
          <c:spPr>
            <a:ln w="34925" cap="rnd">
              <a:solidFill>
                <a:schemeClr val="accent3"/>
              </a:solidFill>
              <a:miter lim="800000"/>
            </a:ln>
            <a:effectLst>
              <a:outerShdw blurRad="57150" dist="19050" dir="5400000" algn="ctr" rotWithShape="0">
                <a:srgbClr val="000000">
                  <a:alpha val="63000"/>
                </a:srgbClr>
              </a:outerShdw>
            </a:effectLst>
          </c:spPr>
          <c:marker>
            <c:symbol val="none"/>
          </c:marker>
          <c:dLbls>
            <c:dLbl>
              <c:idx val="11"/>
              <c:layout>
                <c:manualLayout>
                  <c:x val="-3.1123560535325393E-2"/>
                  <c:y val="-2.62228946041351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CC2-4CD3-88A4-F4764BD58B8E}"/>
                </c:ext>
                <c:ext xmlns:c15="http://schemas.microsoft.com/office/drawing/2012/chart" uri="{CE6537A1-D6FC-4f65-9D91-7224C49458BB}"/>
              </c:extLst>
            </c:dLbl>
            <c:dLbl>
              <c:idx val="12"/>
              <c:layout>
                <c:manualLayout>
                  <c:x val="-2.4898848428260192E-2"/>
                  <c:y val="-1.61371659102370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CC2-4CD3-88A4-F4764BD58B8E}"/>
                </c:ext>
                <c:ext xmlns:c15="http://schemas.microsoft.com/office/drawing/2012/chart" uri="{CE6537A1-D6FC-4f65-9D91-7224C49458BB}"/>
              </c:extLst>
            </c:dLbl>
            <c:dLbl>
              <c:idx val="13"/>
              <c:layout>
                <c:manualLayout>
                  <c:x val="-2.0749040356883492E-3"/>
                  <c:y val="-2.42057488653555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CC2-4CD3-88A4-F4764BD58B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'Топ-20'!$J$18:$J$31</c:f>
              <c:strCache>
                <c:ptCount val="14"/>
                <c:pt idx="0">
                  <c:v>Водій автотранспортних засобів</c:v>
                </c:pt>
                <c:pt idx="1">
                  <c:v>Кухар</c:v>
                </c:pt>
                <c:pt idx="2">
                  <c:v>Тракторист-машиніст  сільськогосподарського (лісогосподарського) виробництва</c:v>
                </c:pt>
                <c:pt idx="3">
                  <c:v>Слюсар з ремонту автомобілів</c:v>
                </c:pt>
                <c:pt idx="4">
                  <c:v>Електрогазозварник</c:v>
                </c:pt>
                <c:pt idx="5">
                  <c:v>Кондитер</c:v>
                </c:pt>
                <c:pt idx="6">
                  <c:v>Перукар (перукар модел'єр)</c:v>
                </c:pt>
                <c:pt idx="7">
                  <c:v>Оператор комп'ютерного набору</c:v>
                </c:pt>
                <c:pt idx="8">
                  <c:v>Слюсар з ремонту сільськогосподарських машин та устаткування</c:v>
                </c:pt>
                <c:pt idx="9">
                  <c:v>Електрозварник ручного зварювання</c:v>
                </c:pt>
                <c:pt idx="10">
                  <c:v>Кравець</c:v>
                </c:pt>
                <c:pt idx="11">
                  <c:v>Електромонтер з ремонту та обслуговування електроустаткуанння</c:v>
                </c:pt>
                <c:pt idx="12">
                  <c:v>Муляр</c:v>
                </c:pt>
                <c:pt idx="13">
                  <c:v>Манікюрник</c:v>
                </c:pt>
              </c:strCache>
            </c:strRef>
          </c:cat>
          <c:val>
            <c:numRef>
              <c:f>'Топ-20'!$O$18:$O$31</c:f>
              <c:numCache>
                <c:formatCode>0.0%</c:formatCode>
                <c:ptCount val="14"/>
                <c:pt idx="0">
                  <c:v>0.23140928109547357</c:v>
                </c:pt>
                <c:pt idx="1">
                  <c:v>8.7662177494943511E-2</c:v>
                </c:pt>
                <c:pt idx="2">
                  <c:v>0.26265208957855757</c:v>
                </c:pt>
                <c:pt idx="3">
                  <c:v>4.0057610946079757E-2</c:v>
                </c:pt>
                <c:pt idx="4">
                  <c:v>0.21857923497267759</c:v>
                </c:pt>
                <c:pt idx="5">
                  <c:v>3.2541521823097719E-2</c:v>
                </c:pt>
                <c:pt idx="6">
                  <c:v>0.11591758043137727</c:v>
                </c:pt>
                <c:pt idx="7">
                  <c:v>6.592729513247074E-2</c:v>
                </c:pt>
                <c:pt idx="8">
                  <c:v>7.6430918208542281E-2</c:v>
                </c:pt>
                <c:pt idx="9">
                  <c:v>0.16182664597650187</c:v>
                </c:pt>
                <c:pt idx="10">
                  <c:v>0.109717868338558</c:v>
                </c:pt>
                <c:pt idx="11">
                  <c:v>0.139874213836478</c:v>
                </c:pt>
                <c:pt idx="12">
                  <c:v>0.16444048679133275</c:v>
                </c:pt>
                <c:pt idx="13">
                  <c:v>0.11635423400129283</c:v>
                </c:pt>
              </c:numCache>
            </c:numRef>
          </c:val>
          <c:smooth val="0"/>
          <c:extLst xmlns:c16r2="http://schemas.microsoft.com/office/drawing/2015/06/chart">
            <c:ext xmlns:c16="http://schemas.microsoft.com/office/drawing/2014/chart" uri="{C3380CC4-5D6E-409C-BE32-E72D297353CC}">
              <c16:uniqueId val="{00000010-2CC2-4CD3-88A4-F4764BD58B8E}"/>
            </c:ext>
          </c:extLst>
        </c:ser>
        <c:dLbls>
          <c:showLegendKey val="0"/>
          <c:showVal val="0"/>
          <c:showCatName val="0"/>
          <c:showSerName val="0"/>
          <c:showPercent val="0"/>
          <c:showBubbleSize val="0"/>
        </c:dLbls>
        <c:marker val="1"/>
        <c:smooth val="0"/>
        <c:axId val="272399744"/>
        <c:axId val="272398208"/>
      </c:lineChart>
      <c:catAx>
        <c:axId val="27238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96672"/>
        <c:crosses val="autoZero"/>
        <c:auto val="0"/>
        <c:lblAlgn val="ctr"/>
        <c:lblOffset val="100"/>
        <c:noMultiLvlLbl val="0"/>
      </c:catAx>
      <c:valAx>
        <c:axId val="272396672"/>
        <c:scaling>
          <c:orientation val="minMax"/>
          <c:max val="22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86688"/>
        <c:crosses val="autoZero"/>
        <c:crossBetween val="between"/>
      </c:valAx>
      <c:valAx>
        <c:axId val="272398208"/>
        <c:scaling>
          <c:orientation val="minMax"/>
          <c:max val="1"/>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99744"/>
        <c:crosses val="max"/>
        <c:crossBetween val="between"/>
      </c:valAx>
      <c:catAx>
        <c:axId val="272399744"/>
        <c:scaling>
          <c:orientation val="minMax"/>
        </c:scaling>
        <c:delete val="1"/>
        <c:axPos val="b"/>
        <c:numFmt formatCode="General" sourceLinked="1"/>
        <c:majorTickMark val="none"/>
        <c:minorTickMark val="none"/>
        <c:tickLblPos val="nextTo"/>
        <c:crossAx val="272398208"/>
        <c:crosses val="autoZero"/>
        <c:auto val="1"/>
        <c:lblAlgn val="ctr"/>
        <c:lblOffset val="100"/>
        <c:noMultiLvlLbl val="0"/>
      </c:catAx>
      <c:spPr>
        <a:noFill/>
        <a:ln>
          <a:noFill/>
        </a:ln>
        <a:effectLst/>
      </c:spPr>
    </c:plotArea>
    <c:legend>
      <c:legendPos val="b"/>
      <c:layout>
        <c:manualLayout>
          <c:xMode val="edge"/>
          <c:yMode val="edge"/>
          <c:x val="1.9355935879915836E-2"/>
          <c:y val="0.89671995772285873"/>
          <c:w val="0.97684407096171799"/>
          <c:h val="0.103280042277141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04C1E6-3E92-4FF0-8685-11A19EE03A4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38557CE0-51FF-4D73-8214-3FF0D76356A3}">
      <dgm:prSet phldrT="[Текст]" custT="1"/>
      <dgm:spPr>
        <a:xfrm>
          <a:off x="2030659" y="1279188"/>
          <a:ext cx="948426" cy="9484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Arial" pitchFamily="34" charset="0"/>
              <a:ea typeface="+mn-ea"/>
              <a:cs typeface="Arial" pitchFamily="34" charset="0"/>
            </a:rPr>
            <a:t>Фінан-сування ЗП(ПТ)О </a:t>
          </a:r>
          <a:endParaRPr lang="ru-RU" sz="1000">
            <a:solidFill>
              <a:sysClr val="window" lastClr="FFFFFF"/>
            </a:solidFill>
            <a:latin typeface="Arial" pitchFamily="34" charset="0"/>
            <a:ea typeface="+mn-ea"/>
            <a:cs typeface="Arial" pitchFamily="34" charset="0"/>
          </a:endParaRPr>
        </a:p>
      </dgm:t>
    </dgm:pt>
    <dgm:pt modelId="{3A9243C3-8504-4C04-A476-B8CBE55F6102}" type="parTrans" cxnId="{38983FA8-D6CB-4EBE-A809-3BDC15FF73F0}">
      <dgm:prSet/>
      <dgm:spPr/>
      <dgm:t>
        <a:bodyPr/>
        <a:lstStyle/>
        <a:p>
          <a:endParaRPr lang="ru-RU" sz="800">
            <a:latin typeface="Arial" pitchFamily="34" charset="0"/>
            <a:cs typeface="Arial" pitchFamily="34" charset="0"/>
          </a:endParaRPr>
        </a:p>
      </dgm:t>
    </dgm:pt>
    <dgm:pt modelId="{7C09714B-7620-4D27-A931-BBDA63513335}" type="sibTrans" cxnId="{38983FA8-D6CB-4EBE-A809-3BDC15FF73F0}">
      <dgm:prSet/>
      <dgm:spPr/>
      <dgm:t>
        <a:bodyPr/>
        <a:lstStyle/>
        <a:p>
          <a:endParaRPr lang="ru-RU" sz="800">
            <a:latin typeface="Arial" pitchFamily="34" charset="0"/>
            <a:cs typeface="Arial" pitchFamily="34" charset="0"/>
          </a:endParaRPr>
        </a:p>
      </dgm:t>
    </dgm:pt>
    <dgm:pt modelId="{1874613C-E2C5-4970-85BA-BB186B4D24A6}">
      <dgm:prSet phldrT="[Текст]" custT="1"/>
      <dgm:spPr>
        <a:xfrm>
          <a:off x="3447350" y="1392999"/>
          <a:ext cx="901005" cy="720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800">
              <a:solidFill>
                <a:sysClr val="window" lastClr="FFFFFF"/>
              </a:solidFill>
              <a:latin typeface="Arial" pitchFamily="34" charset="0"/>
              <a:ea typeface="+mn-ea"/>
              <a:cs typeface="Arial" pitchFamily="34" charset="0"/>
            </a:rPr>
            <a:t>Спеціальний фонд ЗП(ПТ)О</a:t>
          </a:r>
          <a:endParaRPr lang="en-US" sz="800">
            <a:solidFill>
              <a:sysClr val="window" lastClr="FFFFFF"/>
            </a:solidFill>
            <a:latin typeface="Arial" pitchFamily="34" charset="0"/>
            <a:ea typeface="+mn-ea"/>
            <a:cs typeface="Arial" pitchFamily="34" charset="0"/>
          </a:endParaRPr>
        </a:p>
        <a:p>
          <a:r>
            <a:rPr lang="uk-UA" sz="800">
              <a:solidFill>
                <a:sysClr val="window" lastClr="FFFFFF"/>
              </a:solidFill>
              <a:latin typeface="Arial" pitchFamily="34" charset="0"/>
              <a:ea typeface="+mn-ea"/>
              <a:cs typeface="Arial" pitchFamily="34" charset="0"/>
            </a:rPr>
            <a:t> (освітні та інші послуги</a:t>
          </a:r>
          <a:r>
            <a:rPr lang="en-US" sz="800">
              <a:solidFill>
                <a:sysClr val="window" lastClr="FFFFFF"/>
              </a:solidFill>
              <a:latin typeface="Arial" pitchFamily="34" charset="0"/>
              <a:ea typeface="+mn-ea"/>
              <a:cs typeface="Arial" pitchFamily="34" charset="0"/>
            </a:rPr>
            <a:t>)</a:t>
          </a:r>
          <a:endParaRPr lang="ru-RU" sz="800">
            <a:solidFill>
              <a:sysClr val="window" lastClr="FFFFFF"/>
            </a:solidFill>
            <a:latin typeface="Arial" pitchFamily="34" charset="0"/>
            <a:ea typeface="+mn-ea"/>
            <a:cs typeface="Arial" pitchFamily="34" charset="0"/>
          </a:endParaRPr>
        </a:p>
      </dgm:t>
    </dgm:pt>
    <dgm:pt modelId="{E3E9E4E2-2F15-4329-943F-7BA4CBD8C4C9}" type="parTrans" cxnId="{D4EF1F19-53F5-4632-AE4E-4D57E2A8768D}">
      <dgm:prSet/>
      <dgm:spPr>
        <a:xfrm>
          <a:off x="3029618" y="1618251"/>
          <a:ext cx="868235" cy="270301"/>
        </a:xfrm>
        <a:solidFill>
          <a:srgbClr val="4F81BD">
            <a:tint val="60000"/>
            <a:hueOff val="0"/>
            <a:satOff val="0"/>
            <a:lumOff val="0"/>
            <a:alphaOff val="0"/>
          </a:srgbClr>
        </a:solidFill>
        <a:ln>
          <a:noFill/>
        </a:ln>
        <a:effectLst/>
      </dgm:spPr>
      <dgm:t>
        <a:bodyPr/>
        <a:lstStyle/>
        <a:p>
          <a:endParaRPr lang="ru-RU" sz="800">
            <a:latin typeface="Arial" pitchFamily="34" charset="0"/>
            <a:cs typeface="Arial" pitchFamily="34" charset="0"/>
          </a:endParaRPr>
        </a:p>
      </dgm:t>
    </dgm:pt>
    <dgm:pt modelId="{59049140-0A4C-4718-878A-28CA6D5DE3FE}" type="sibTrans" cxnId="{D4EF1F19-53F5-4632-AE4E-4D57E2A8768D}">
      <dgm:prSet/>
      <dgm:spPr/>
      <dgm:t>
        <a:bodyPr/>
        <a:lstStyle/>
        <a:p>
          <a:endParaRPr lang="ru-RU" sz="800">
            <a:latin typeface="Arial" pitchFamily="34" charset="0"/>
            <a:cs typeface="Arial" pitchFamily="34" charset="0"/>
          </a:endParaRPr>
        </a:p>
      </dgm:t>
    </dgm:pt>
    <dgm:pt modelId="{70C025DA-4FB6-4430-8BA8-5FF69BB7BEA7}">
      <dgm:prSet custT="1"/>
      <dgm:spPr>
        <a:xfrm>
          <a:off x="1069383" y="408013"/>
          <a:ext cx="901005" cy="720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800">
              <a:solidFill>
                <a:sysClr val="window" lastClr="FFFFFF"/>
              </a:solidFill>
              <a:latin typeface="Arial" pitchFamily="34" charset="0"/>
              <a:ea typeface="+mn-ea"/>
              <a:cs typeface="Arial" pitchFamily="34" charset="0"/>
            </a:rPr>
            <a:t>Державний бюджет</a:t>
          </a:r>
          <a:endParaRPr lang="ru-RU" sz="800">
            <a:solidFill>
              <a:sysClr val="window" lastClr="FFFFFF"/>
            </a:solidFill>
            <a:latin typeface="Arial" pitchFamily="34" charset="0"/>
            <a:ea typeface="+mn-ea"/>
            <a:cs typeface="Arial" pitchFamily="34" charset="0"/>
          </a:endParaRPr>
        </a:p>
      </dgm:t>
    </dgm:pt>
    <dgm:pt modelId="{779211EA-AEAA-4C01-ACB7-9E2E6CDCA5FB}" type="parTrans" cxnId="{A0290039-B3CB-42A4-8D21-31D5D7B8CC3E}">
      <dgm:prSet/>
      <dgm:spPr>
        <a:xfrm rot="13500000">
          <a:off x="1392736" y="940232"/>
          <a:ext cx="868235" cy="270301"/>
        </a:xfrm>
        <a:solidFill>
          <a:srgbClr val="4F81BD">
            <a:tint val="60000"/>
            <a:hueOff val="0"/>
            <a:satOff val="0"/>
            <a:lumOff val="0"/>
            <a:alphaOff val="0"/>
          </a:srgbClr>
        </a:solidFill>
        <a:ln>
          <a:noFill/>
        </a:ln>
        <a:effectLst/>
      </dgm:spPr>
      <dgm:t>
        <a:bodyPr/>
        <a:lstStyle/>
        <a:p>
          <a:endParaRPr lang="ru-RU" sz="800">
            <a:latin typeface="Arial" pitchFamily="34" charset="0"/>
            <a:cs typeface="Arial" pitchFamily="34" charset="0"/>
          </a:endParaRPr>
        </a:p>
      </dgm:t>
    </dgm:pt>
    <dgm:pt modelId="{0EFA2438-B5F6-4DFC-BB5B-A63244AE4EEC}" type="sibTrans" cxnId="{A0290039-B3CB-42A4-8D21-31D5D7B8CC3E}">
      <dgm:prSet/>
      <dgm:spPr/>
      <dgm:t>
        <a:bodyPr/>
        <a:lstStyle/>
        <a:p>
          <a:endParaRPr lang="ru-RU" sz="800">
            <a:latin typeface="Arial" pitchFamily="34" charset="0"/>
            <a:cs typeface="Arial" pitchFamily="34" charset="0"/>
          </a:endParaRPr>
        </a:p>
      </dgm:t>
    </dgm:pt>
    <dgm:pt modelId="{3DDB6AF4-6462-44EF-9AE4-14633A14003B}">
      <dgm:prSet custT="1"/>
      <dgm:spPr>
        <a:xfrm>
          <a:off x="661389" y="1392999"/>
          <a:ext cx="901005" cy="720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800">
              <a:solidFill>
                <a:sysClr val="window" lastClr="FFFFFF"/>
              </a:solidFill>
              <a:latin typeface="Arial" pitchFamily="34" charset="0"/>
              <a:ea typeface="+mn-ea"/>
              <a:cs typeface="Arial" pitchFamily="34" charset="0"/>
            </a:rPr>
            <a:t>Регіональні програми («Енергозбережен-ня», «Обдарована молодь» тощо)</a:t>
          </a:r>
          <a:endParaRPr lang="ru-RU" sz="800">
            <a:solidFill>
              <a:sysClr val="window" lastClr="FFFFFF"/>
            </a:solidFill>
            <a:latin typeface="Arial" pitchFamily="34" charset="0"/>
            <a:ea typeface="+mn-ea"/>
            <a:cs typeface="Arial" pitchFamily="34" charset="0"/>
          </a:endParaRPr>
        </a:p>
      </dgm:t>
    </dgm:pt>
    <dgm:pt modelId="{80F19FEA-31D3-47BC-AA9F-7A0077030D01}" type="parTrans" cxnId="{A043684C-677B-4FF4-952A-470CF9D4F231}">
      <dgm:prSet/>
      <dgm:spPr>
        <a:xfrm rot="10800000">
          <a:off x="1111891" y="1618251"/>
          <a:ext cx="868235" cy="270301"/>
        </a:xfrm>
        <a:solidFill>
          <a:srgbClr val="4F81BD">
            <a:tint val="60000"/>
            <a:hueOff val="0"/>
            <a:satOff val="0"/>
            <a:lumOff val="0"/>
            <a:alphaOff val="0"/>
          </a:srgbClr>
        </a:solidFill>
        <a:ln>
          <a:noFill/>
        </a:ln>
        <a:effectLst/>
      </dgm:spPr>
      <dgm:t>
        <a:bodyPr/>
        <a:lstStyle/>
        <a:p>
          <a:endParaRPr lang="ru-RU" sz="800">
            <a:latin typeface="Arial" pitchFamily="34" charset="0"/>
            <a:cs typeface="Arial" pitchFamily="34" charset="0"/>
          </a:endParaRPr>
        </a:p>
      </dgm:t>
    </dgm:pt>
    <dgm:pt modelId="{A73B48AE-F57E-471E-ADD9-B15B29EF36C8}" type="sibTrans" cxnId="{A043684C-677B-4FF4-952A-470CF9D4F231}">
      <dgm:prSet/>
      <dgm:spPr/>
      <dgm:t>
        <a:bodyPr/>
        <a:lstStyle/>
        <a:p>
          <a:endParaRPr lang="ru-RU" sz="800">
            <a:latin typeface="Arial" pitchFamily="34" charset="0"/>
            <a:cs typeface="Arial" pitchFamily="34" charset="0"/>
          </a:endParaRPr>
        </a:p>
      </dgm:t>
    </dgm:pt>
    <dgm:pt modelId="{3AC97E42-F94A-431C-9C30-D6BE0B70ADA4}">
      <dgm:prSet custT="1"/>
      <dgm:spPr>
        <a:xfrm>
          <a:off x="2054369" y="19"/>
          <a:ext cx="901005" cy="720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800">
              <a:solidFill>
                <a:sysClr val="window" lastClr="FFFFFF"/>
              </a:solidFill>
              <a:latin typeface="Arial" pitchFamily="34" charset="0"/>
              <a:ea typeface="+mn-ea"/>
              <a:cs typeface="Arial" pitchFamily="34" charset="0"/>
            </a:rPr>
            <a:t>Місцеві бюджети (обласний бюджет та бюджет міст-обласних центрів)</a:t>
          </a:r>
          <a:endParaRPr lang="ru-RU" sz="800">
            <a:solidFill>
              <a:sysClr val="window" lastClr="FFFFFF"/>
            </a:solidFill>
            <a:latin typeface="Arial" pitchFamily="34" charset="0"/>
            <a:ea typeface="+mn-ea"/>
            <a:cs typeface="Arial" pitchFamily="34" charset="0"/>
          </a:endParaRPr>
        </a:p>
      </dgm:t>
    </dgm:pt>
    <dgm:pt modelId="{8FD7F05E-9103-4D97-9B83-6199E24FAA8E}" type="sibTrans" cxnId="{A1CAC4EC-6748-4C4D-9E18-A0F23DFA124A}">
      <dgm:prSet/>
      <dgm:spPr/>
      <dgm:t>
        <a:bodyPr/>
        <a:lstStyle/>
        <a:p>
          <a:endParaRPr lang="ru-RU" sz="800">
            <a:latin typeface="Arial" pitchFamily="34" charset="0"/>
            <a:cs typeface="Arial" pitchFamily="34" charset="0"/>
          </a:endParaRPr>
        </a:p>
      </dgm:t>
    </dgm:pt>
    <dgm:pt modelId="{A8B6DEC3-BC37-4FBB-9009-590472086985}" type="parTrans" cxnId="{A1CAC4EC-6748-4C4D-9E18-A0F23DFA124A}">
      <dgm:prSet/>
      <dgm:spPr>
        <a:xfrm rot="16200000">
          <a:off x="2070754" y="659388"/>
          <a:ext cx="868235" cy="270301"/>
        </a:xfrm>
        <a:solidFill>
          <a:srgbClr val="4F81BD">
            <a:tint val="60000"/>
            <a:hueOff val="0"/>
            <a:satOff val="0"/>
            <a:lumOff val="0"/>
            <a:alphaOff val="0"/>
          </a:srgbClr>
        </a:solidFill>
        <a:ln>
          <a:noFill/>
        </a:ln>
        <a:effectLst/>
      </dgm:spPr>
      <dgm:t>
        <a:bodyPr/>
        <a:lstStyle/>
        <a:p>
          <a:endParaRPr lang="ru-RU" sz="800">
            <a:latin typeface="Arial" pitchFamily="34" charset="0"/>
            <a:cs typeface="Arial" pitchFamily="34" charset="0"/>
          </a:endParaRPr>
        </a:p>
      </dgm:t>
    </dgm:pt>
    <dgm:pt modelId="{5E06677B-D0A8-4855-90DF-C713968D134E}">
      <dgm:prSet custT="1"/>
      <dgm:spPr>
        <a:xfrm>
          <a:off x="3039355" y="408013"/>
          <a:ext cx="901005" cy="720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800">
              <a:solidFill>
                <a:sysClr val="window" lastClr="FFFFFF"/>
              </a:solidFill>
              <a:latin typeface="Arial" pitchFamily="34" charset="0"/>
              <a:ea typeface="+mn-ea"/>
              <a:cs typeface="Arial" pitchFamily="34" charset="0"/>
            </a:rPr>
            <a:t>Дотації від бізнесу, місцевих адміністрацій та інших донорів</a:t>
          </a:r>
          <a:endParaRPr lang="ru-RU" sz="800">
            <a:solidFill>
              <a:sysClr val="window" lastClr="FFFFFF"/>
            </a:solidFill>
            <a:latin typeface="Arial" pitchFamily="34" charset="0"/>
            <a:ea typeface="+mn-ea"/>
            <a:cs typeface="Arial" pitchFamily="34" charset="0"/>
          </a:endParaRPr>
        </a:p>
      </dgm:t>
    </dgm:pt>
    <dgm:pt modelId="{DA6FD35B-56E6-4010-A029-C8FC1585782C}" type="parTrans" cxnId="{7769FB17-6F06-4D6D-99F4-02897DEA5BF0}">
      <dgm:prSet/>
      <dgm:spPr>
        <a:xfrm rot="18900000">
          <a:off x="2748773" y="940232"/>
          <a:ext cx="868235" cy="270301"/>
        </a:xfrm>
        <a:solidFill>
          <a:srgbClr val="4F81BD">
            <a:tint val="60000"/>
            <a:hueOff val="0"/>
            <a:satOff val="0"/>
            <a:lumOff val="0"/>
            <a:alphaOff val="0"/>
          </a:srgbClr>
        </a:solidFill>
        <a:ln>
          <a:noFill/>
        </a:ln>
        <a:effectLst/>
      </dgm:spPr>
      <dgm:t>
        <a:bodyPr/>
        <a:lstStyle/>
        <a:p>
          <a:endParaRPr lang="ru-RU" sz="800">
            <a:latin typeface="Arial" pitchFamily="34" charset="0"/>
            <a:cs typeface="Arial" pitchFamily="34" charset="0"/>
          </a:endParaRPr>
        </a:p>
      </dgm:t>
    </dgm:pt>
    <dgm:pt modelId="{E91C6710-B22C-4C08-84E2-8C198974E4D3}" type="sibTrans" cxnId="{7769FB17-6F06-4D6D-99F4-02897DEA5BF0}">
      <dgm:prSet/>
      <dgm:spPr/>
      <dgm:t>
        <a:bodyPr/>
        <a:lstStyle/>
        <a:p>
          <a:endParaRPr lang="ru-RU" sz="800">
            <a:latin typeface="Arial" pitchFamily="34" charset="0"/>
            <a:cs typeface="Arial" pitchFamily="34" charset="0"/>
          </a:endParaRPr>
        </a:p>
      </dgm:t>
    </dgm:pt>
    <dgm:pt modelId="{E66EF775-84E8-4E63-AD16-54B4E24311A2}" type="pres">
      <dgm:prSet presAssocID="{4304C1E6-3E92-4FF0-8685-11A19EE03A4B}" presName="cycle" presStyleCnt="0">
        <dgm:presLayoutVars>
          <dgm:chMax val="1"/>
          <dgm:dir/>
          <dgm:animLvl val="ctr"/>
          <dgm:resizeHandles val="exact"/>
        </dgm:presLayoutVars>
      </dgm:prSet>
      <dgm:spPr/>
      <dgm:t>
        <a:bodyPr/>
        <a:lstStyle/>
        <a:p>
          <a:endParaRPr lang="ru-RU"/>
        </a:p>
      </dgm:t>
    </dgm:pt>
    <dgm:pt modelId="{14202457-2663-4221-B7C4-0991EF62ABCB}" type="pres">
      <dgm:prSet presAssocID="{38557CE0-51FF-4D73-8214-3FF0D76356A3}" presName="centerShape" presStyleLbl="node0" presStyleIdx="0" presStyleCnt="1"/>
      <dgm:spPr>
        <a:prstGeom prst="ellipse">
          <a:avLst/>
        </a:prstGeom>
      </dgm:spPr>
      <dgm:t>
        <a:bodyPr/>
        <a:lstStyle/>
        <a:p>
          <a:endParaRPr lang="ru-RU"/>
        </a:p>
      </dgm:t>
    </dgm:pt>
    <dgm:pt modelId="{D8438BAA-10E0-459F-9439-98710F488190}" type="pres">
      <dgm:prSet presAssocID="{80F19FEA-31D3-47BC-AA9F-7A0077030D01}" presName="parTrans" presStyleLbl="bgSibTrans2D1" presStyleIdx="0" presStyleCnt="5" custLinFactNeighborX="4705"/>
      <dgm:spPr>
        <a:prstGeom prst="leftArrow">
          <a:avLst>
            <a:gd name="adj1" fmla="val 60000"/>
            <a:gd name="adj2" fmla="val 50000"/>
          </a:avLst>
        </a:prstGeom>
      </dgm:spPr>
      <dgm:t>
        <a:bodyPr/>
        <a:lstStyle/>
        <a:p>
          <a:endParaRPr lang="ru-RU"/>
        </a:p>
      </dgm:t>
    </dgm:pt>
    <dgm:pt modelId="{2644A342-34FC-4E54-A5FD-C14F709DBFE9}" type="pres">
      <dgm:prSet presAssocID="{3DDB6AF4-6462-44EF-9AE4-14633A14003B}" presName="node" presStyleLbl="node1" presStyleIdx="0" presStyleCnt="5" custScaleX="123611" custRadScaleRad="108553" custRadScaleInc="-1504">
        <dgm:presLayoutVars>
          <dgm:bulletEnabled val="1"/>
        </dgm:presLayoutVars>
      </dgm:prSet>
      <dgm:spPr>
        <a:prstGeom prst="roundRect">
          <a:avLst>
            <a:gd name="adj" fmla="val 10000"/>
          </a:avLst>
        </a:prstGeom>
      </dgm:spPr>
      <dgm:t>
        <a:bodyPr/>
        <a:lstStyle/>
        <a:p>
          <a:endParaRPr lang="ru-RU"/>
        </a:p>
      </dgm:t>
    </dgm:pt>
    <dgm:pt modelId="{737B0B2B-A4DC-4C7F-893D-0271FCE9C4F7}" type="pres">
      <dgm:prSet presAssocID="{779211EA-AEAA-4C01-ACB7-9E2E6CDCA5FB}" presName="parTrans" presStyleLbl="bgSibTrans2D1" presStyleIdx="1" presStyleCnt="5"/>
      <dgm:spPr>
        <a:prstGeom prst="leftArrow">
          <a:avLst>
            <a:gd name="adj1" fmla="val 60000"/>
            <a:gd name="adj2" fmla="val 50000"/>
          </a:avLst>
        </a:prstGeom>
      </dgm:spPr>
      <dgm:t>
        <a:bodyPr/>
        <a:lstStyle/>
        <a:p>
          <a:endParaRPr lang="ru-RU"/>
        </a:p>
      </dgm:t>
    </dgm:pt>
    <dgm:pt modelId="{FC4497AB-0B02-4FF8-BDC0-2156BD2E102A}" type="pres">
      <dgm:prSet presAssocID="{70C025DA-4FB6-4430-8BA8-5FF69BB7BEA7}" presName="node" presStyleLbl="node1" presStyleIdx="1" presStyleCnt="5">
        <dgm:presLayoutVars>
          <dgm:bulletEnabled val="1"/>
        </dgm:presLayoutVars>
      </dgm:prSet>
      <dgm:spPr>
        <a:prstGeom prst="roundRect">
          <a:avLst>
            <a:gd name="adj" fmla="val 10000"/>
          </a:avLst>
        </a:prstGeom>
      </dgm:spPr>
      <dgm:t>
        <a:bodyPr/>
        <a:lstStyle/>
        <a:p>
          <a:endParaRPr lang="ru-RU"/>
        </a:p>
      </dgm:t>
    </dgm:pt>
    <dgm:pt modelId="{151DD5B6-2478-474D-B6F0-72039D524901}" type="pres">
      <dgm:prSet presAssocID="{A8B6DEC3-BC37-4FBB-9009-590472086985}" presName="parTrans" presStyleLbl="bgSibTrans2D1" presStyleIdx="2" presStyleCnt="5"/>
      <dgm:spPr>
        <a:prstGeom prst="leftArrow">
          <a:avLst>
            <a:gd name="adj1" fmla="val 60000"/>
            <a:gd name="adj2" fmla="val 50000"/>
          </a:avLst>
        </a:prstGeom>
      </dgm:spPr>
      <dgm:t>
        <a:bodyPr/>
        <a:lstStyle/>
        <a:p>
          <a:endParaRPr lang="ru-RU"/>
        </a:p>
      </dgm:t>
    </dgm:pt>
    <dgm:pt modelId="{44B694E0-E4F7-462B-9310-66DA89EA8C06}" type="pres">
      <dgm:prSet presAssocID="{3AC97E42-F94A-431C-9C30-D6BE0B70ADA4}" presName="node" presStyleLbl="node1" presStyleIdx="2" presStyleCnt="5">
        <dgm:presLayoutVars>
          <dgm:bulletEnabled val="1"/>
        </dgm:presLayoutVars>
      </dgm:prSet>
      <dgm:spPr>
        <a:prstGeom prst="roundRect">
          <a:avLst>
            <a:gd name="adj" fmla="val 10000"/>
          </a:avLst>
        </a:prstGeom>
      </dgm:spPr>
      <dgm:t>
        <a:bodyPr/>
        <a:lstStyle/>
        <a:p>
          <a:endParaRPr lang="ru-RU"/>
        </a:p>
      </dgm:t>
    </dgm:pt>
    <dgm:pt modelId="{00B685E0-A7E5-4D70-8017-932F2D369855}" type="pres">
      <dgm:prSet presAssocID="{DA6FD35B-56E6-4010-A029-C8FC1585782C}" presName="parTrans" presStyleLbl="bgSibTrans2D1" presStyleIdx="3" presStyleCnt="5"/>
      <dgm:spPr>
        <a:prstGeom prst="leftArrow">
          <a:avLst>
            <a:gd name="adj1" fmla="val 60000"/>
            <a:gd name="adj2" fmla="val 50000"/>
          </a:avLst>
        </a:prstGeom>
      </dgm:spPr>
      <dgm:t>
        <a:bodyPr/>
        <a:lstStyle/>
        <a:p>
          <a:endParaRPr lang="ru-RU"/>
        </a:p>
      </dgm:t>
    </dgm:pt>
    <dgm:pt modelId="{70293CCC-24FB-45A5-8976-BD0279F872DA}" type="pres">
      <dgm:prSet presAssocID="{5E06677B-D0A8-4855-90DF-C713968D134E}" presName="node" presStyleLbl="node1" presStyleIdx="3" presStyleCnt="5">
        <dgm:presLayoutVars>
          <dgm:bulletEnabled val="1"/>
        </dgm:presLayoutVars>
      </dgm:prSet>
      <dgm:spPr>
        <a:prstGeom prst="roundRect">
          <a:avLst>
            <a:gd name="adj" fmla="val 10000"/>
          </a:avLst>
        </a:prstGeom>
      </dgm:spPr>
      <dgm:t>
        <a:bodyPr/>
        <a:lstStyle/>
        <a:p>
          <a:endParaRPr lang="ru-RU"/>
        </a:p>
      </dgm:t>
    </dgm:pt>
    <dgm:pt modelId="{021DE456-C780-4FA8-95BE-B1ED19A10AF6}" type="pres">
      <dgm:prSet presAssocID="{E3E9E4E2-2F15-4329-943F-7BA4CBD8C4C9}" presName="parTrans" presStyleLbl="bgSibTrans2D1" presStyleIdx="4" presStyleCnt="5"/>
      <dgm:spPr>
        <a:prstGeom prst="leftArrow">
          <a:avLst>
            <a:gd name="adj1" fmla="val 60000"/>
            <a:gd name="adj2" fmla="val 50000"/>
          </a:avLst>
        </a:prstGeom>
      </dgm:spPr>
      <dgm:t>
        <a:bodyPr/>
        <a:lstStyle/>
        <a:p>
          <a:endParaRPr lang="ru-RU"/>
        </a:p>
      </dgm:t>
    </dgm:pt>
    <dgm:pt modelId="{FDB36697-1371-469C-9FDE-A651B4DE52C0}" type="pres">
      <dgm:prSet presAssocID="{1874613C-E2C5-4970-85BA-BB186B4D24A6}" presName="node" presStyleLbl="node1" presStyleIdx="4" presStyleCnt="5" custScaleX="130350" custRadScaleRad="108915" custRadScaleInc="3498">
        <dgm:presLayoutVars>
          <dgm:bulletEnabled val="1"/>
        </dgm:presLayoutVars>
      </dgm:prSet>
      <dgm:spPr>
        <a:prstGeom prst="roundRect">
          <a:avLst>
            <a:gd name="adj" fmla="val 10000"/>
          </a:avLst>
        </a:prstGeom>
      </dgm:spPr>
      <dgm:t>
        <a:bodyPr/>
        <a:lstStyle/>
        <a:p>
          <a:endParaRPr lang="ru-RU"/>
        </a:p>
      </dgm:t>
    </dgm:pt>
  </dgm:ptLst>
  <dgm:cxnLst>
    <dgm:cxn modelId="{18228BCD-54D4-455E-9080-6C06961A9345}" type="presOf" srcId="{3AC97E42-F94A-431C-9C30-D6BE0B70ADA4}" destId="{44B694E0-E4F7-462B-9310-66DA89EA8C06}" srcOrd="0" destOrd="0" presId="urn:microsoft.com/office/officeart/2005/8/layout/radial4"/>
    <dgm:cxn modelId="{71B5CC1D-C3C3-4486-93F4-E8012ECF7063}" type="presOf" srcId="{1874613C-E2C5-4970-85BA-BB186B4D24A6}" destId="{FDB36697-1371-469C-9FDE-A651B4DE52C0}" srcOrd="0" destOrd="0" presId="urn:microsoft.com/office/officeart/2005/8/layout/radial4"/>
    <dgm:cxn modelId="{9117C496-0E1C-44DC-B5D3-5CAE5C83738F}" type="presOf" srcId="{38557CE0-51FF-4D73-8214-3FF0D76356A3}" destId="{14202457-2663-4221-B7C4-0991EF62ABCB}" srcOrd="0" destOrd="0" presId="urn:microsoft.com/office/officeart/2005/8/layout/radial4"/>
    <dgm:cxn modelId="{0CAD4696-2ED3-4FCD-9050-47CEDE54A711}" type="presOf" srcId="{80F19FEA-31D3-47BC-AA9F-7A0077030D01}" destId="{D8438BAA-10E0-459F-9439-98710F488190}" srcOrd="0" destOrd="0" presId="urn:microsoft.com/office/officeart/2005/8/layout/radial4"/>
    <dgm:cxn modelId="{A1CAC4EC-6748-4C4D-9E18-A0F23DFA124A}" srcId="{38557CE0-51FF-4D73-8214-3FF0D76356A3}" destId="{3AC97E42-F94A-431C-9C30-D6BE0B70ADA4}" srcOrd="2" destOrd="0" parTransId="{A8B6DEC3-BC37-4FBB-9009-590472086985}" sibTransId="{8FD7F05E-9103-4D97-9B83-6199E24FAA8E}"/>
    <dgm:cxn modelId="{714BF208-E14D-42D1-A963-AA0345B4D6F6}" type="presOf" srcId="{E3E9E4E2-2F15-4329-943F-7BA4CBD8C4C9}" destId="{021DE456-C780-4FA8-95BE-B1ED19A10AF6}" srcOrd="0" destOrd="0" presId="urn:microsoft.com/office/officeart/2005/8/layout/radial4"/>
    <dgm:cxn modelId="{A043684C-677B-4FF4-952A-470CF9D4F231}" srcId="{38557CE0-51FF-4D73-8214-3FF0D76356A3}" destId="{3DDB6AF4-6462-44EF-9AE4-14633A14003B}" srcOrd="0" destOrd="0" parTransId="{80F19FEA-31D3-47BC-AA9F-7A0077030D01}" sibTransId="{A73B48AE-F57E-471E-ADD9-B15B29EF36C8}"/>
    <dgm:cxn modelId="{15B4565F-D6C6-4359-9540-B215A570FF48}" type="presOf" srcId="{A8B6DEC3-BC37-4FBB-9009-590472086985}" destId="{151DD5B6-2478-474D-B6F0-72039D524901}" srcOrd="0" destOrd="0" presId="urn:microsoft.com/office/officeart/2005/8/layout/radial4"/>
    <dgm:cxn modelId="{7769FB17-6F06-4D6D-99F4-02897DEA5BF0}" srcId="{38557CE0-51FF-4D73-8214-3FF0D76356A3}" destId="{5E06677B-D0A8-4855-90DF-C713968D134E}" srcOrd="3" destOrd="0" parTransId="{DA6FD35B-56E6-4010-A029-C8FC1585782C}" sibTransId="{E91C6710-B22C-4C08-84E2-8C198974E4D3}"/>
    <dgm:cxn modelId="{D4EF1F19-53F5-4632-AE4E-4D57E2A8768D}" srcId="{38557CE0-51FF-4D73-8214-3FF0D76356A3}" destId="{1874613C-E2C5-4970-85BA-BB186B4D24A6}" srcOrd="4" destOrd="0" parTransId="{E3E9E4E2-2F15-4329-943F-7BA4CBD8C4C9}" sibTransId="{59049140-0A4C-4718-878A-28CA6D5DE3FE}"/>
    <dgm:cxn modelId="{38983FA8-D6CB-4EBE-A809-3BDC15FF73F0}" srcId="{4304C1E6-3E92-4FF0-8685-11A19EE03A4B}" destId="{38557CE0-51FF-4D73-8214-3FF0D76356A3}" srcOrd="0" destOrd="0" parTransId="{3A9243C3-8504-4C04-A476-B8CBE55F6102}" sibTransId="{7C09714B-7620-4D27-A931-BBDA63513335}"/>
    <dgm:cxn modelId="{5C804499-6B01-41F6-A103-7D8583C94175}" type="presOf" srcId="{4304C1E6-3E92-4FF0-8685-11A19EE03A4B}" destId="{E66EF775-84E8-4E63-AD16-54B4E24311A2}" srcOrd="0" destOrd="0" presId="urn:microsoft.com/office/officeart/2005/8/layout/radial4"/>
    <dgm:cxn modelId="{6B363FB8-F294-4ED5-B1C1-1C675D5A2EF8}" type="presOf" srcId="{3DDB6AF4-6462-44EF-9AE4-14633A14003B}" destId="{2644A342-34FC-4E54-A5FD-C14F709DBFE9}" srcOrd="0" destOrd="0" presId="urn:microsoft.com/office/officeart/2005/8/layout/radial4"/>
    <dgm:cxn modelId="{732475AF-56C5-4572-87FC-ED1F42F94602}" type="presOf" srcId="{5E06677B-D0A8-4855-90DF-C713968D134E}" destId="{70293CCC-24FB-45A5-8976-BD0279F872DA}" srcOrd="0" destOrd="0" presId="urn:microsoft.com/office/officeart/2005/8/layout/radial4"/>
    <dgm:cxn modelId="{06FFF74E-6F65-4864-83A3-C0BC9C79C734}" type="presOf" srcId="{70C025DA-4FB6-4430-8BA8-5FF69BB7BEA7}" destId="{FC4497AB-0B02-4FF8-BDC0-2156BD2E102A}" srcOrd="0" destOrd="0" presId="urn:microsoft.com/office/officeart/2005/8/layout/radial4"/>
    <dgm:cxn modelId="{3DFF381D-8D3D-4081-8226-624B04B57894}" type="presOf" srcId="{779211EA-AEAA-4C01-ACB7-9E2E6CDCA5FB}" destId="{737B0B2B-A4DC-4C7F-893D-0271FCE9C4F7}" srcOrd="0" destOrd="0" presId="urn:microsoft.com/office/officeart/2005/8/layout/radial4"/>
    <dgm:cxn modelId="{23CF6FCD-3DE2-42A9-85CC-E1595D52F8FF}" type="presOf" srcId="{DA6FD35B-56E6-4010-A029-C8FC1585782C}" destId="{00B685E0-A7E5-4D70-8017-932F2D369855}" srcOrd="0" destOrd="0" presId="urn:microsoft.com/office/officeart/2005/8/layout/radial4"/>
    <dgm:cxn modelId="{A0290039-B3CB-42A4-8D21-31D5D7B8CC3E}" srcId="{38557CE0-51FF-4D73-8214-3FF0D76356A3}" destId="{70C025DA-4FB6-4430-8BA8-5FF69BB7BEA7}" srcOrd="1" destOrd="0" parTransId="{779211EA-AEAA-4C01-ACB7-9E2E6CDCA5FB}" sibTransId="{0EFA2438-B5F6-4DFC-BB5B-A63244AE4EEC}"/>
    <dgm:cxn modelId="{EF5B3ECB-A379-40CD-B951-8AF559351C77}" type="presParOf" srcId="{E66EF775-84E8-4E63-AD16-54B4E24311A2}" destId="{14202457-2663-4221-B7C4-0991EF62ABCB}" srcOrd="0" destOrd="0" presId="urn:microsoft.com/office/officeart/2005/8/layout/radial4"/>
    <dgm:cxn modelId="{2EE61F2C-8805-4F9F-94CC-DA12C9992E0C}" type="presParOf" srcId="{E66EF775-84E8-4E63-AD16-54B4E24311A2}" destId="{D8438BAA-10E0-459F-9439-98710F488190}" srcOrd="1" destOrd="0" presId="urn:microsoft.com/office/officeart/2005/8/layout/radial4"/>
    <dgm:cxn modelId="{C9126FD0-CB54-4B4A-A3EA-BAF5860AE56F}" type="presParOf" srcId="{E66EF775-84E8-4E63-AD16-54B4E24311A2}" destId="{2644A342-34FC-4E54-A5FD-C14F709DBFE9}" srcOrd="2" destOrd="0" presId="urn:microsoft.com/office/officeart/2005/8/layout/radial4"/>
    <dgm:cxn modelId="{5A1747F5-37D7-41F4-83F8-49DC0607217C}" type="presParOf" srcId="{E66EF775-84E8-4E63-AD16-54B4E24311A2}" destId="{737B0B2B-A4DC-4C7F-893D-0271FCE9C4F7}" srcOrd="3" destOrd="0" presId="urn:microsoft.com/office/officeart/2005/8/layout/radial4"/>
    <dgm:cxn modelId="{A767115F-BE24-4C85-8A44-B68F44505F07}" type="presParOf" srcId="{E66EF775-84E8-4E63-AD16-54B4E24311A2}" destId="{FC4497AB-0B02-4FF8-BDC0-2156BD2E102A}" srcOrd="4" destOrd="0" presId="urn:microsoft.com/office/officeart/2005/8/layout/radial4"/>
    <dgm:cxn modelId="{08B90723-B19C-4816-A2D7-6B93B854CE99}" type="presParOf" srcId="{E66EF775-84E8-4E63-AD16-54B4E24311A2}" destId="{151DD5B6-2478-474D-B6F0-72039D524901}" srcOrd="5" destOrd="0" presId="urn:microsoft.com/office/officeart/2005/8/layout/radial4"/>
    <dgm:cxn modelId="{3856833E-0663-4E70-A988-68C39332DD9C}" type="presParOf" srcId="{E66EF775-84E8-4E63-AD16-54B4E24311A2}" destId="{44B694E0-E4F7-462B-9310-66DA89EA8C06}" srcOrd="6" destOrd="0" presId="urn:microsoft.com/office/officeart/2005/8/layout/radial4"/>
    <dgm:cxn modelId="{9E8348C0-0BCA-4F33-81EE-32BD68D8E1A4}" type="presParOf" srcId="{E66EF775-84E8-4E63-AD16-54B4E24311A2}" destId="{00B685E0-A7E5-4D70-8017-932F2D369855}" srcOrd="7" destOrd="0" presId="urn:microsoft.com/office/officeart/2005/8/layout/radial4"/>
    <dgm:cxn modelId="{DA58F8D7-A1E2-497C-A5FD-C8354F48E4B5}" type="presParOf" srcId="{E66EF775-84E8-4E63-AD16-54B4E24311A2}" destId="{70293CCC-24FB-45A5-8976-BD0279F872DA}" srcOrd="8" destOrd="0" presId="urn:microsoft.com/office/officeart/2005/8/layout/radial4"/>
    <dgm:cxn modelId="{0B89A0B2-06D4-455B-A174-854C17E19313}" type="presParOf" srcId="{E66EF775-84E8-4E63-AD16-54B4E24311A2}" destId="{021DE456-C780-4FA8-95BE-B1ED19A10AF6}" srcOrd="9" destOrd="0" presId="urn:microsoft.com/office/officeart/2005/8/layout/radial4"/>
    <dgm:cxn modelId="{E2A4E4E8-5C37-42CA-952F-E8AE5A6EB742}" type="presParOf" srcId="{E66EF775-84E8-4E63-AD16-54B4E24311A2}" destId="{FDB36697-1371-469C-9FDE-A651B4DE52C0}"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202457-2663-4221-B7C4-0991EF62ABCB}">
      <dsp:nvSpPr>
        <dsp:cNvPr id="0" name=""/>
        <dsp:cNvSpPr/>
      </dsp:nvSpPr>
      <dsp:spPr>
        <a:xfrm>
          <a:off x="2015479" y="1279188"/>
          <a:ext cx="948426" cy="94842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solidFill>
                <a:sysClr val="window" lastClr="FFFFFF"/>
              </a:solidFill>
              <a:latin typeface="Arial" pitchFamily="34" charset="0"/>
              <a:ea typeface="+mn-ea"/>
              <a:cs typeface="Arial" pitchFamily="34" charset="0"/>
            </a:rPr>
            <a:t>Фінан-сування ЗП(ПТ)О </a:t>
          </a:r>
          <a:endParaRPr lang="ru-RU" sz="1000" kern="1200">
            <a:solidFill>
              <a:sysClr val="window" lastClr="FFFFFF"/>
            </a:solidFill>
            <a:latin typeface="Arial" pitchFamily="34" charset="0"/>
            <a:ea typeface="+mn-ea"/>
            <a:cs typeface="Arial" pitchFamily="34" charset="0"/>
          </a:endParaRPr>
        </a:p>
      </dsp:txBody>
      <dsp:txXfrm>
        <a:off x="2154373" y="1418082"/>
        <a:ext cx="670638" cy="670638"/>
      </dsp:txXfrm>
    </dsp:sp>
    <dsp:sp modelId="{D8438BAA-10E0-459F-9439-98710F488190}">
      <dsp:nvSpPr>
        <dsp:cNvPr id="0" name=""/>
        <dsp:cNvSpPr/>
      </dsp:nvSpPr>
      <dsp:spPr>
        <a:xfrm rot="10767514">
          <a:off x="1023763" y="1627906"/>
          <a:ext cx="980823" cy="270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644A342-34FC-4E54-A5FD-C14F709DBFE9}">
      <dsp:nvSpPr>
        <dsp:cNvPr id="0" name=""/>
        <dsp:cNvSpPr/>
      </dsp:nvSpPr>
      <dsp:spPr>
        <a:xfrm>
          <a:off x="420767" y="1407289"/>
          <a:ext cx="1113741" cy="720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Регіональні програми («Енергозбережен-ня», «Обдарована молодь» тощо)</a:t>
          </a:r>
          <a:endParaRPr lang="ru-RU" sz="800" kern="1200">
            <a:solidFill>
              <a:sysClr val="window" lastClr="FFFFFF"/>
            </a:solidFill>
            <a:latin typeface="Arial" pitchFamily="34" charset="0"/>
            <a:ea typeface="+mn-ea"/>
            <a:cs typeface="Arial" pitchFamily="34" charset="0"/>
          </a:endParaRPr>
        </a:p>
      </dsp:txBody>
      <dsp:txXfrm>
        <a:off x="441879" y="1428401"/>
        <a:ext cx="1071517" cy="678580"/>
      </dsp:txXfrm>
    </dsp:sp>
    <dsp:sp modelId="{737B0B2B-A4DC-4C7F-893D-0271FCE9C4F7}">
      <dsp:nvSpPr>
        <dsp:cNvPr id="0" name=""/>
        <dsp:cNvSpPr/>
      </dsp:nvSpPr>
      <dsp:spPr>
        <a:xfrm rot="13500000">
          <a:off x="1377556" y="940232"/>
          <a:ext cx="868235" cy="270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4497AB-0B02-4FF8-BDC0-2156BD2E102A}">
      <dsp:nvSpPr>
        <dsp:cNvPr id="0" name=""/>
        <dsp:cNvSpPr/>
      </dsp:nvSpPr>
      <dsp:spPr>
        <a:xfrm>
          <a:off x="1054203" y="408013"/>
          <a:ext cx="901005" cy="720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Державний бюджет</a:t>
          </a:r>
          <a:endParaRPr lang="ru-RU" sz="800" kern="1200">
            <a:solidFill>
              <a:sysClr val="window" lastClr="FFFFFF"/>
            </a:solidFill>
            <a:latin typeface="Arial" pitchFamily="34" charset="0"/>
            <a:ea typeface="+mn-ea"/>
            <a:cs typeface="Arial" pitchFamily="34" charset="0"/>
          </a:endParaRPr>
        </a:p>
      </dsp:txBody>
      <dsp:txXfrm>
        <a:off x="1075315" y="429125"/>
        <a:ext cx="858781" cy="678580"/>
      </dsp:txXfrm>
    </dsp:sp>
    <dsp:sp modelId="{151DD5B6-2478-474D-B6F0-72039D524901}">
      <dsp:nvSpPr>
        <dsp:cNvPr id="0" name=""/>
        <dsp:cNvSpPr/>
      </dsp:nvSpPr>
      <dsp:spPr>
        <a:xfrm rot="16200000">
          <a:off x="2055575" y="659388"/>
          <a:ext cx="868235" cy="270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4B694E0-E4F7-462B-9310-66DA89EA8C06}">
      <dsp:nvSpPr>
        <dsp:cNvPr id="0" name=""/>
        <dsp:cNvSpPr/>
      </dsp:nvSpPr>
      <dsp:spPr>
        <a:xfrm>
          <a:off x="2039190" y="19"/>
          <a:ext cx="901005" cy="720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Місцеві бюджети (обласний бюджет та бюджет міст-обласних центрів)</a:t>
          </a:r>
          <a:endParaRPr lang="ru-RU" sz="800" kern="1200">
            <a:solidFill>
              <a:sysClr val="window" lastClr="FFFFFF"/>
            </a:solidFill>
            <a:latin typeface="Arial" pitchFamily="34" charset="0"/>
            <a:ea typeface="+mn-ea"/>
            <a:cs typeface="Arial" pitchFamily="34" charset="0"/>
          </a:endParaRPr>
        </a:p>
      </dsp:txBody>
      <dsp:txXfrm>
        <a:off x="2060302" y="21131"/>
        <a:ext cx="858781" cy="678580"/>
      </dsp:txXfrm>
    </dsp:sp>
    <dsp:sp modelId="{00B685E0-A7E5-4D70-8017-932F2D369855}">
      <dsp:nvSpPr>
        <dsp:cNvPr id="0" name=""/>
        <dsp:cNvSpPr/>
      </dsp:nvSpPr>
      <dsp:spPr>
        <a:xfrm rot="18900000">
          <a:off x="2733593" y="940232"/>
          <a:ext cx="868235" cy="270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293CCC-24FB-45A5-8976-BD0279F872DA}">
      <dsp:nvSpPr>
        <dsp:cNvPr id="0" name=""/>
        <dsp:cNvSpPr/>
      </dsp:nvSpPr>
      <dsp:spPr>
        <a:xfrm>
          <a:off x="3024176" y="408013"/>
          <a:ext cx="901005" cy="720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Дотації від бізнесу, місцевих адміністрацій та інших донорів</a:t>
          </a:r>
          <a:endParaRPr lang="ru-RU" sz="800" kern="1200">
            <a:solidFill>
              <a:sysClr val="window" lastClr="FFFFFF"/>
            </a:solidFill>
            <a:latin typeface="Arial" pitchFamily="34" charset="0"/>
            <a:ea typeface="+mn-ea"/>
            <a:cs typeface="Arial" pitchFamily="34" charset="0"/>
          </a:endParaRPr>
        </a:p>
      </dsp:txBody>
      <dsp:txXfrm>
        <a:off x="3045288" y="429125"/>
        <a:ext cx="858781" cy="678580"/>
      </dsp:txXfrm>
    </dsp:sp>
    <dsp:sp modelId="{021DE456-C780-4FA8-95BE-B1ED19A10AF6}">
      <dsp:nvSpPr>
        <dsp:cNvPr id="0" name=""/>
        <dsp:cNvSpPr/>
      </dsp:nvSpPr>
      <dsp:spPr>
        <a:xfrm rot="75557">
          <a:off x="3021021" y="1640763"/>
          <a:ext cx="985589" cy="270301"/>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DB36697-1371-469C-9FDE-A651B4DE52C0}">
      <dsp:nvSpPr>
        <dsp:cNvPr id="0" name=""/>
        <dsp:cNvSpPr/>
      </dsp:nvSpPr>
      <dsp:spPr>
        <a:xfrm>
          <a:off x="3419260" y="1426342"/>
          <a:ext cx="1174460" cy="720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Спеціальний фонд ЗП(ПТ)О</a:t>
          </a:r>
          <a:endParaRPr lang="en-US" sz="800" kern="1200">
            <a:solidFill>
              <a:sysClr val="window" lastClr="FFFFFF"/>
            </a:solidFill>
            <a:latin typeface="Arial" pitchFamily="34" charset="0"/>
            <a:ea typeface="+mn-ea"/>
            <a:cs typeface="Arial" pitchFamily="34" charset="0"/>
          </a:endParaRPr>
        </a:p>
        <a:p>
          <a:pPr lvl="0" algn="ctr" defTabSz="355600">
            <a:lnSpc>
              <a:spcPct val="90000"/>
            </a:lnSpc>
            <a:spcBef>
              <a:spcPct val="0"/>
            </a:spcBef>
            <a:spcAft>
              <a:spcPct val="35000"/>
            </a:spcAft>
          </a:pPr>
          <a:r>
            <a:rPr lang="uk-UA" sz="800" kern="1200">
              <a:solidFill>
                <a:sysClr val="window" lastClr="FFFFFF"/>
              </a:solidFill>
              <a:latin typeface="Arial" pitchFamily="34" charset="0"/>
              <a:ea typeface="+mn-ea"/>
              <a:cs typeface="Arial" pitchFamily="34" charset="0"/>
            </a:rPr>
            <a:t> (освітні та інші послуги</a:t>
          </a:r>
          <a:r>
            <a:rPr lang="en-US" sz="800" kern="1200">
              <a:solidFill>
                <a:sysClr val="window" lastClr="FFFFFF"/>
              </a:solidFill>
              <a:latin typeface="Arial" pitchFamily="34" charset="0"/>
              <a:ea typeface="+mn-ea"/>
              <a:cs typeface="Arial" pitchFamily="34" charset="0"/>
            </a:rPr>
            <a:t>)</a:t>
          </a:r>
          <a:endParaRPr lang="ru-RU" sz="800" kern="1200">
            <a:solidFill>
              <a:sysClr val="window" lastClr="FFFFFF"/>
            </a:solidFill>
            <a:latin typeface="Arial" pitchFamily="34" charset="0"/>
            <a:ea typeface="+mn-ea"/>
            <a:cs typeface="Arial" pitchFamily="34" charset="0"/>
          </a:endParaRPr>
        </a:p>
      </dsp:txBody>
      <dsp:txXfrm>
        <a:off x="3440372" y="1447454"/>
        <a:ext cx="1132236" cy="6785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0.00376</cdr:x>
      <cdr:y>0.23901</cdr:y>
    </cdr:from>
    <cdr:to>
      <cdr:x>0.02973</cdr:x>
      <cdr:y>0.40898</cdr:y>
    </cdr:to>
    <cdr:sp macro="" textlink="">
      <cdr:nvSpPr>
        <cdr:cNvPr id="2" name="Прямоугольник 1"/>
        <cdr:cNvSpPr/>
      </cdr:nvSpPr>
      <cdr:spPr>
        <a:xfrm xmlns:a="http://schemas.openxmlformats.org/drawingml/2006/main">
          <a:off x="23036" y="1504830"/>
          <a:ext cx="158956" cy="10701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nchor="ctr"/>
        <a:lstStyle xmlns:a="http://schemas.openxmlformats.org/drawingml/2006/main"/>
        <a:p xmlns:a="http://schemas.openxmlformats.org/drawingml/2006/main">
          <a:pPr algn="ctr"/>
          <a:r>
            <a:rPr lang="uk-UA" sz="800" b="1">
              <a:solidFill>
                <a:sysClr val="windowText" lastClr="000000"/>
              </a:solidFill>
              <a:latin typeface="Times New Roman" panose="02020603050405020304" pitchFamily="18" charset="0"/>
              <a:cs typeface="Times New Roman" panose="02020603050405020304" pitchFamily="18" charset="0"/>
            </a:rPr>
            <a:t>осіб</a:t>
          </a:r>
        </a:p>
      </cdr:txBody>
    </cdr:sp>
  </cdr:relSizeAnchor>
  <cdr:relSizeAnchor xmlns:cdr="http://schemas.openxmlformats.org/drawingml/2006/chartDrawing">
    <cdr:from>
      <cdr:x>0.957</cdr:x>
      <cdr:y>0.20353</cdr:y>
    </cdr:from>
    <cdr:to>
      <cdr:x>0.98859</cdr:x>
      <cdr:y>0.42275</cdr:y>
    </cdr:to>
    <cdr:sp macro="" textlink="">
      <cdr:nvSpPr>
        <cdr:cNvPr id="3" name="Прямоугольник 2"/>
        <cdr:cNvSpPr/>
      </cdr:nvSpPr>
      <cdr:spPr>
        <a:xfrm xmlns:a="http://schemas.openxmlformats.org/drawingml/2006/main">
          <a:off x="5857587" y="1281446"/>
          <a:ext cx="193354" cy="13802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pPr algn="ctr"/>
          <a:r>
            <a:rPr lang="uk-UA" sz="800" b="1">
              <a:solidFill>
                <a:sysClr val="windowText" lastClr="000000"/>
              </a:solidFill>
              <a:latin typeface="Times New Roman" panose="02020603050405020304" pitchFamily="18" charset="0"/>
              <a:cs typeface="Times New Roman" panose="02020603050405020304" pitchFamily="18" charset="0"/>
            </a:rPr>
            <a:t>відсотки</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C9B6DB931142DA947605CA2A405865"/>
        <w:category>
          <w:name w:val="General"/>
          <w:gallery w:val="placeholder"/>
        </w:category>
        <w:types>
          <w:type w:val="bbPlcHdr"/>
        </w:types>
        <w:behaviors>
          <w:behavior w:val="content"/>
        </w:behaviors>
        <w:guid w:val="{A9C51D13-9C06-4E88-AC3F-2FBA076FCECE}"/>
      </w:docPartPr>
      <w:docPartBody>
        <w:p w:rsidR="00E61375" w:rsidRDefault="00E61375">
          <w:pPr>
            <w:pStyle w:val="E4C9B6DB931142DA947605CA2A405865"/>
          </w:pPr>
          <w:r>
            <w:rPr>
              <w:rStyle w:val="a3"/>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Univers LT Std 45 Light">
    <w:panose1 w:val="00000000000000000000"/>
    <w:charset w:val="00"/>
    <w:family w:val="swiss"/>
    <w:notTrueType/>
    <w:pitch w:val="variable"/>
    <w:sig w:usb0="800000AF" w:usb1="4000204A" w:usb2="00000000" w:usb3="00000000" w:csb0="00000001" w:csb1="00000000"/>
  </w:font>
  <w:font w:name="Consolas">
    <w:panose1 w:val="020B0609020204030204"/>
    <w:charset w:val="CC"/>
    <w:family w:val="modern"/>
    <w:pitch w:val="fixed"/>
    <w:sig w:usb0="E10002FF" w:usb1="4000FCFF" w:usb2="00000009" w:usb3="00000000" w:csb0="0000019F" w:csb1="00000000"/>
  </w:font>
  <w:font w:name="ヒラギノ角ゴ Pro W3">
    <w:charset w:val="80"/>
    <w:family w:val="auto"/>
    <w:pitch w:val="variable"/>
    <w:sig w:usb0="E00002FF" w:usb1="7AC7FFFF" w:usb2="00000012" w:usb3="00000000" w:csb0="0002000D" w:csb1="00000000"/>
  </w:font>
  <w:font w:name="Segoe UI">
    <w:panose1 w:val="020B0502040204020203"/>
    <w:charset w:val="CC"/>
    <w:family w:val="swiss"/>
    <w:pitch w:val="variable"/>
    <w:sig w:usb0="E4002EFF" w:usb1="C000E47F" w:usb2="00000009" w:usb3="00000000" w:csb0="000001FF" w:csb1="00000000"/>
  </w:font>
  <w:font w:name="Finland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tiqua">
    <w:altName w:val="Sitka Small"/>
    <w:charset w:val="00"/>
    <w:family w:val="swiss"/>
    <w:pitch w:val="variable"/>
    <w:sig w:usb0="00000001" w:usb1="00000000" w:usb2="00000000" w:usb3="00000000" w:csb0="00000005" w:csb1="00000000"/>
  </w:font>
  <w:font w:name="SourceSansPro">
    <w:altName w:val="Times New Roman"/>
    <w:panose1 w:val="00000000000000000000"/>
    <w:charset w:val="00"/>
    <w:family w:val="roman"/>
    <w:notTrueType/>
    <w:pitch w:val="default"/>
  </w:font>
  <w:font w:name="Arial Bold">
    <w:altName w:val="Arial"/>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ECOM Sans">
    <w:altName w:val="Arial"/>
    <w:panose1 w:val="00000000000000000000"/>
    <w:charset w:val="00"/>
    <w:family w:val="swiss"/>
    <w:notTrueType/>
    <w:pitch w:val="default"/>
    <w:sig w:usb0="00000001" w:usb1="00000000" w:usb2="00000000" w:usb3="00000000" w:csb0="0000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375"/>
    <w:rsid w:val="00020BB9"/>
    <w:rsid w:val="000267DA"/>
    <w:rsid w:val="00037C45"/>
    <w:rsid w:val="00040905"/>
    <w:rsid w:val="000507D2"/>
    <w:rsid w:val="00052A67"/>
    <w:rsid w:val="00064371"/>
    <w:rsid w:val="000964C3"/>
    <w:rsid w:val="000A693E"/>
    <w:rsid w:val="000D6D8F"/>
    <w:rsid w:val="000F10AF"/>
    <w:rsid w:val="001048A8"/>
    <w:rsid w:val="00105284"/>
    <w:rsid w:val="00114FFA"/>
    <w:rsid w:val="00121C3E"/>
    <w:rsid w:val="00125A99"/>
    <w:rsid w:val="00126734"/>
    <w:rsid w:val="001351E4"/>
    <w:rsid w:val="0016570A"/>
    <w:rsid w:val="00172CC4"/>
    <w:rsid w:val="00194DA3"/>
    <w:rsid w:val="001A0544"/>
    <w:rsid w:val="001C25F2"/>
    <w:rsid w:val="001D0EB1"/>
    <w:rsid w:val="001D21B8"/>
    <w:rsid w:val="001D6D2C"/>
    <w:rsid w:val="0020319E"/>
    <w:rsid w:val="00204F23"/>
    <w:rsid w:val="00224BE7"/>
    <w:rsid w:val="00251F68"/>
    <w:rsid w:val="00296666"/>
    <w:rsid w:val="0029695E"/>
    <w:rsid w:val="002B6216"/>
    <w:rsid w:val="002F5DF7"/>
    <w:rsid w:val="00311B59"/>
    <w:rsid w:val="00324BB0"/>
    <w:rsid w:val="003261B6"/>
    <w:rsid w:val="00331C4D"/>
    <w:rsid w:val="00336DA7"/>
    <w:rsid w:val="00341F29"/>
    <w:rsid w:val="00355C0C"/>
    <w:rsid w:val="00363CF7"/>
    <w:rsid w:val="00373565"/>
    <w:rsid w:val="0039124B"/>
    <w:rsid w:val="003B2127"/>
    <w:rsid w:val="003B7479"/>
    <w:rsid w:val="003F5CD7"/>
    <w:rsid w:val="00400F2E"/>
    <w:rsid w:val="004057BB"/>
    <w:rsid w:val="0041086C"/>
    <w:rsid w:val="004258A2"/>
    <w:rsid w:val="00472E73"/>
    <w:rsid w:val="00475B0A"/>
    <w:rsid w:val="0047788C"/>
    <w:rsid w:val="00490285"/>
    <w:rsid w:val="00497A29"/>
    <w:rsid w:val="004C09BE"/>
    <w:rsid w:val="0051251F"/>
    <w:rsid w:val="00525DB4"/>
    <w:rsid w:val="0053624D"/>
    <w:rsid w:val="005372D5"/>
    <w:rsid w:val="00555B24"/>
    <w:rsid w:val="0057564F"/>
    <w:rsid w:val="005842CB"/>
    <w:rsid w:val="00585966"/>
    <w:rsid w:val="00585FF7"/>
    <w:rsid w:val="00586F8F"/>
    <w:rsid w:val="005B74A7"/>
    <w:rsid w:val="005D51E5"/>
    <w:rsid w:val="005E5229"/>
    <w:rsid w:val="005F4AF2"/>
    <w:rsid w:val="00611A64"/>
    <w:rsid w:val="006158FF"/>
    <w:rsid w:val="00632FBA"/>
    <w:rsid w:val="006352EA"/>
    <w:rsid w:val="00674648"/>
    <w:rsid w:val="00683A73"/>
    <w:rsid w:val="0068626E"/>
    <w:rsid w:val="006B174C"/>
    <w:rsid w:val="006C5637"/>
    <w:rsid w:val="006E055E"/>
    <w:rsid w:val="00703691"/>
    <w:rsid w:val="00710DF4"/>
    <w:rsid w:val="00721FAD"/>
    <w:rsid w:val="007268C1"/>
    <w:rsid w:val="00740531"/>
    <w:rsid w:val="007620DC"/>
    <w:rsid w:val="0078480D"/>
    <w:rsid w:val="007A45C3"/>
    <w:rsid w:val="007A72F4"/>
    <w:rsid w:val="007D331C"/>
    <w:rsid w:val="007E4BA3"/>
    <w:rsid w:val="00833196"/>
    <w:rsid w:val="008401F7"/>
    <w:rsid w:val="00840387"/>
    <w:rsid w:val="00875A35"/>
    <w:rsid w:val="008864C0"/>
    <w:rsid w:val="008B7801"/>
    <w:rsid w:val="008E7C51"/>
    <w:rsid w:val="00913F08"/>
    <w:rsid w:val="00916443"/>
    <w:rsid w:val="00917EF3"/>
    <w:rsid w:val="0092052E"/>
    <w:rsid w:val="009352D8"/>
    <w:rsid w:val="009457A3"/>
    <w:rsid w:val="00946109"/>
    <w:rsid w:val="00965E4B"/>
    <w:rsid w:val="00980723"/>
    <w:rsid w:val="00990FFF"/>
    <w:rsid w:val="009B64FA"/>
    <w:rsid w:val="009F1ED6"/>
    <w:rsid w:val="009F2DD3"/>
    <w:rsid w:val="00A0563C"/>
    <w:rsid w:val="00A16FCE"/>
    <w:rsid w:val="00A25157"/>
    <w:rsid w:val="00A4354E"/>
    <w:rsid w:val="00A52364"/>
    <w:rsid w:val="00A5601D"/>
    <w:rsid w:val="00A648A9"/>
    <w:rsid w:val="00A82F66"/>
    <w:rsid w:val="00A8553D"/>
    <w:rsid w:val="00A9429C"/>
    <w:rsid w:val="00A95683"/>
    <w:rsid w:val="00AA05D1"/>
    <w:rsid w:val="00AA489A"/>
    <w:rsid w:val="00AA5302"/>
    <w:rsid w:val="00AC38C0"/>
    <w:rsid w:val="00B22C81"/>
    <w:rsid w:val="00B23298"/>
    <w:rsid w:val="00B340C1"/>
    <w:rsid w:val="00B417C8"/>
    <w:rsid w:val="00B57CAC"/>
    <w:rsid w:val="00B667F1"/>
    <w:rsid w:val="00B73F37"/>
    <w:rsid w:val="00B82646"/>
    <w:rsid w:val="00B8339B"/>
    <w:rsid w:val="00BB56F4"/>
    <w:rsid w:val="00BB6453"/>
    <w:rsid w:val="00BC0B56"/>
    <w:rsid w:val="00BD57C0"/>
    <w:rsid w:val="00BE7CC4"/>
    <w:rsid w:val="00C4150F"/>
    <w:rsid w:val="00C609DC"/>
    <w:rsid w:val="00C62B7A"/>
    <w:rsid w:val="00CF5F2C"/>
    <w:rsid w:val="00D34C51"/>
    <w:rsid w:val="00D75570"/>
    <w:rsid w:val="00D76A4F"/>
    <w:rsid w:val="00DA3014"/>
    <w:rsid w:val="00DA5454"/>
    <w:rsid w:val="00DB6C85"/>
    <w:rsid w:val="00DC10C4"/>
    <w:rsid w:val="00DD1CAE"/>
    <w:rsid w:val="00DF121E"/>
    <w:rsid w:val="00DF4DAC"/>
    <w:rsid w:val="00DF7AE0"/>
    <w:rsid w:val="00E03C3A"/>
    <w:rsid w:val="00E135A3"/>
    <w:rsid w:val="00E43C88"/>
    <w:rsid w:val="00E47242"/>
    <w:rsid w:val="00E57BDA"/>
    <w:rsid w:val="00E603F2"/>
    <w:rsid w:val="00E61375"/>
    <w:rsid w:val="00E618E5"/>
    <w:rsid w:val="00E6570A"/>
    <w:rsid w:val="00E837A9"/>
    <w:rsid w:val="00E93BE8"/>
    <w:rsid w:val="00EB4222"/>
    <w:rsid w:val="00EB5352"/>
    <w:rsid w:val="00EB69DE"/>
    <w:rsid w:val="00ED1E36"/>
    <w:rsid w:val="00F050DC"/>
    <w:rsid w:val="00F420EF"/>
    <w:rsid w:val="00F74B64"/>
    <w:rsid w:val="00F91E51"/>
    <w:rsid w:val="00FA636C"/>
    <w:rsid w:val="00FB3610"/>
    <w:rsid w:val="00FC0FB5"/>
    <w:rsid w:val="00FC4FFE"/>
    <w:rsid w:val="00FE4D70"/>
    <w:rsid w:val="00FF5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4C9B6DB931142DA947605CA2A405865">
    <w:name w:val="E4C9B6DB931142DA947605CA2A405865"/>
  </w:style>
  <w:style w:type="paragraph" w:customStyle="1" w:styleId="09BBB153C9DB42AD8D52F26226285212">
    <w:name w:val="09BBB153C9DB42AD8D52F26226285212"/>
    <w:rsid w:val="00020BB9"/>
    <w:pPr>
      <w:spacing w:after="200" w:line="276" w:lineRule="auto"/>
    </w:pPr>
    <w:rPr>
      <w:lang w:val="en-US" w:eastAsia="en-US"/>
    </w:rPr>
  </w:style>
  <w:style w:type="paragraph" w:customStyle="1" w:styleId="3997C9446D1046B6B203072BB5801110">
    <w:name w:val="3997C9446D1046B6B203072BB5801110"/>
    <w:rsid w:val="00020BB9"/>
    <w:pPr>
      <w:spacing w:after="200" w:line="276" w:lineRule="auto"/>
    </w:pPr>
    <w:rPr>
      <w:lang w:val="en-US" w:eastAsia="en-US"/>
    </w:rPr>
  </w:style>
  <w:style w:type="paragraph" w:customStyle="1" w:styleId="E824A4B77849486BB340C43173FDE110">
    <w:name w:val="E824A4B77849486BB340C43173FDE110"/>
    <w:rsid w:val="00020BB9"/>
    <w:pPr>
      <w:spacing w:after="200" w:line="276" w:lineRule="auto"/>
    </w:pPr>
    <w:rPr>
      <w:lang w:val="en-US" w:eastAsia="en-US"/>
    </w:rPr>
  </w:style>
  <w:style w:type="paragraph" w:customStyle="1" w:styleId="36CDF105E1A64E79A700DCA183AD6276">
    <w:name w:val="36CDF105E1A64E79A700DCA183AD6276"/>
    <w:rsid w:val="00020BB9"/>
    <w:pPr>
      <w:spacing w:after="200" w:line="276" w:lineRule="auto"/>
    </w:pPr>
    <w:rPr>
      <w:lang w:val="en-US" w:eastAsia="en-US"/>
    </w:rPr>
  </w:style>
  <w:style w:type="paragraph" w:customStyle="1" w:styleId="224DBB8EF7734BDFB7112E23E20297B7">
    <w:name w:val="224DBB8EF7734BDFB7112E23E20297B7"/>
    <w:rsid w:val="00020BB9"/>
    <w:pPr>
      <w:spacing w:after="200" w:line="276" w:lineRule="auto"/>
    </w:pPr>
    <w:rPr>
      <w:lang w:val="en-US" w:eastAsia="en-US"/>
    </w:rPr>
  </w:style>
  <w:style w:type="paragraph" w:customStyle="1" w:styleId="A0164081C53E4C1FB5A0617E91105D80">
    <w:name w:val="A0164081C53E4C1FB5A0617E91105D80"/>
    <w:rsid w:val="00020BB9"/>
    <w:pPr>
      <w:spacing w:after="200" w:line="276" w:lineRule="auto"/>
    </w:pPr>
    <w:rPr>
      <w:lang w:val="en-US" w:eastAsia="en-US"/>
    </w:rPr>
  </w:style>
  <w:style w:type="paragraph" w:customStyle="1" w:styleId="4196F4A88A0746C8B4A7BB9D16F6917B">
    <w:name w:val="4196F4A88A0746C8B4A7BB9D16F6917B"/>
    <w:rsid w:val="00020BB9"/>
    <w:pPr>
      <w:spacing w:after="200" w:line="276" w:lineRule="auto"/>
    </w:pPr>
    <w:rPr>
      <w:lang w:val="en-US" w:eastAsia="en-US"/>
    </w:rPr>
  </w:style>
  <w:style w:type="paragraph" w:customStyle="1" w:styleId="6A4CC87BB6564E1AB5479FD6A39910DF">
    <w:name w:val="6A4CC87BB6564E1AB5479FD6A39910DF"/>
    <w:rsid w:val="00020BB9"/>
    <w:pPr>
      <w:spacing w:after="200" w:line="276" w:lineRule="auto"/>
    </w:pPr>
    <w:rPr>
      <w:lang w:val="en-US" w:eastAsia="en-US"/>
    </w:rPr>
  </w:style>
  <w:style w:type="paragraph" w:customStyle="1" w:styleId="3A0F91B79D7F41B9901D255C56D5FB21">
    <w:name w:val="3A0F91B79D7F41B9901D255C56D5FB21"/>
    <w:rsid w:val="00020BB9"/>
    <w:pPr>
      <w:spacing w:after="200" w:line="276" w:lineRule="auto"/>
    </w:pPr>
    <w:rPr>
      <w:lang w:val="en-US" w:eastAsia="en-US"/>
    </w:rPr>
  </w:style>
  <w:style w:type="paragraph" w:customStyle="1" w:styleId="4D8A1036ACD041C3929EDF6C378B8E14">
    <w:name w:val="4D8A1036ACD041C3929EDF6C378B8E14"/>
    <w:rsid w:val="00E135A3"/>
    <w:pPr>
      <w:spacing w:after="200" w:line="276" w:lineRule="auto"/>
    </w:pPr>
    <w:rPr>
      <w:lang w:val="en-US" w:eastAsia="en-US"/>
    </w:rPr>
  </w:style>
  <w:style w:type="paragraph" w:customStyle="1" w:styleId="1B21F60FC2E944ED9A11A7E55CC721F7">
    <w:name w:val="1B21F60FC2E944ED9A11A7E55CC721F7"/>
    <w:rsid w:val="00E135A3"/>
    <w:pPr>
      <w:spacing w:after="200" w:line="276" w:lineRule="auto"/>
    </w:pPr>
    <w:rPr>
      <w:lang w:val="en-US" w:eastAsia="en-US"/>
    </w:rPr>
  </w:style>
  <w:style w:type="paragraph" w:customStyle="1" w:styleId="5A59E0D8F59E435DBFC5443062AFBC82">
    <w:name w:val="5A59E0D8F59E435DBFC5443062AFBC82"/>
    <w:rsid w:val="00E135A3"/>
    <w:pPr>
      <w:spacing w:after="200" w:line="276" w:lineRule="auto"/>
    </w:pPr>
    <w:rPr>
      <w:lang w:val="en-US" w:eastAsia="en-US"/>
    </w:rPr>
  </w:style>
  <w:style w:type="paragraph" w:customStyle="1" w:styleId="721B972DA7094F14A19AC77603042C3A">
    <w:name w:val="721B972DA7094F14A19AC77603042C3A"/>
    <w:rsid w:val="006158FF"/>
    <w:pPr>
      <w:spacing w:after="200" w:line="276" w:lineRule="auto"/>
    </w:pPr>
    <w:rPr>
      <w:lang w:val="en-US" w:eastAsia="en-US"/>
    </w:rPr>
  </w:style>
  <w:style w:type="paragraph" w:customStyle="1" w:styleId="21F0FB9E9C5B4DF184E94EC4EADD5F86">
    <w:name w:val="21F0FB9E9C5B4DF184E94EC4EADD5F86"/>
    <w:rsid w:val="006158FF"/>
    <w:pPr>
      <w:spacing w:after="200" w:line="276" w:lineRule="auto"/>
    </w:pPr>
    <w:rPr>
      <w:lang w:val="en-US" w:eastAsia="en-US"/>
    </w:rPr>
  </w:style>
  <w:style w:type="paragraph" w:customStyle="1" w:styleId="20646E5DBADA453A99405980F0080D75">
    <w:name w:val="20646E5DBADA453A99405980F0080D75"/>
    <w:rsid w:val="006158FF"/>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E4C9B6DB931142DA947605CA2A405865">
    <w:name w:val="E4C9B6DB931142DA947605CA2A405865"/>
  </w:style>
  <w:style w:type="paragraph" w:customStyle="1" w:styleId="09BBB153C9DB42AD8D52F26226285212">
    <w:name w:val="09BBB153C9DB42AD8D52F26226285212"/>
    <w:rsid w:val="00020BB9"/>
    <w:pPr>
      <w:spacing w:after="200" w:line="276" w:lineRule="auto"/>
    </w:pPr>
    <w:rPr>
      <w:lang w:val="en-US" w:eastAsia="en-US"/>
    </w:rPr>
  </w:style>
  <w:style w:type="paragraph" w:customStyle="1" w:styleId="3997C9446D1046B6B203072BB5801110">
    <w:name w:val="3997C9446D1046B6B203072BB5801110"/>
    <w:rsid w:val="00020BB9"/>
    <w:pPr>
      <w:spacing w:after="200" w:line="276" w:lineRule="auto"/>
    </w:pPr>
    <w:rPr>
      <w:lang w:val="en-US" w:eastAsia="en-US"/>
    </w:rPr>
  </w:style>
  <w:style w:type="paragraph" w:customStyle="1" w:styleId="E824A4B77849486BB340C43173FDE110">
    <w:name w:val="E824A4B77849486BB340C43173FDE110"/>
    <w:rsid w:val="00020BB9"/>
    <w:pPr>
      <w:spacing w:after="200" w:line="276" w:lineRule="auto"/>
    </w:pPr>
    <w:rPr>
      <w:lang w:val="en-US" w:eastAsia="en-US"/>
    </w:rPr>
  </w:style>
  <w:style w:type="paragraph" w:customStyle="1" w:styleId="36CDF105E1A64E79A700DCA183AD6276">
    <w:name w:val="36CDF105E1A64E79A700DCA183AD6276"/>
    <w:rsid w:val="00020BB9"/>
    <w:pPr>
      <w:spacing w:after="200" w:line="276" w:lineRule="auto"/>
    </w:pPr>
    <w:rPr>
      <w:lang w:val="en-US" w:eastAsia="en-US"/>
    </w:rPr>
  </w:style>
  <w:style w:type="paragraph" w:customStyle="1" w:styleId="224DBB8EF7734BDFB7112E23E20297B7">
    <w:name w:val="224DBB8EF7734BDFB7112E23E20297B7"/>
    <w:rsid w:val="00020BB9"/>
    <w:pPr>
      <w:spacing w:after="200" w:line="276" w:lineRule="auto"/>
    </w:pPr>
    <w:rPr>
      <w:lang w:val="en-US" w:eastAsia="en-US"/>
    </w:rPr>
  </w:style>
  <w:style w:type="paragraph" w:customStyle="1" w:styleId="A0164081C53E4C1FB5A0617E91105D80">
    <w:name w:val="A0164081C53E4C1FB5A0617E91105D80"/>
    <w:rsid w:val="00020BB9"/>
    <w:pPr>
      <w:spacing w:after="200" w:line="276" w:lineRule="auto"/>
    </w:pPr>
    <w:rPr>
      <w:lang w:val="en-US" w:eastAsia="en-US"/>
    </w:rPr>
  </w:style>
  <w:style w:type="paragraph" w:customStyle="1" w:styleId="4196F4A88A0746C8B4A7BB9D16F6917B">
    <w:name w:val="4196F4A88A0746C8B4A7BB9D16F6917B"/>
    <w:rsid w:val="00020BB9"/>
    <w:pPr>
      <w:spacing w:after="200" w:line="276" w:lineRule="auto"/>
    </w:pPr>
    <w:rPr>
      <w:lang w:val="en-US" w:eastAsia="en-US"/>
    </w:rPr>
  </w:style>
  <w:style w:type="paragraph" w:customStyle="1" w:styleId="6A4CC87BB6564E1AB5479FD6A39910DF">
    <w:name w:val="6A4CC87BB6564E1AB5479FD6A39910DF"/>
    <w:rsid w:val="00020BB9"/>
    <w:pPr>
      <w:spacing w:after="200" w:line="276" w:lineRule="auto"/>
    </w:pPr>
    <w:rPr>
      <w:lang w:val="en-US" w:eastAsia="en-US"/>
    </w:rPr>
  </w:style>
  <w:style w:type="paragraph" w:customStyle="1" w:styleId="3A0F91B79D7F41B9901D255C56D5FB21">
    <w:name w:val="3A0F91B79D7F41B9901D255C56D5FB21"/>
    <w:rsid w:val="00020BB9"/>
    <w:pPr>
      <w:spacing w:after="200" w:line="276" w:lineRule="auto"/>
    </w:pPr>
    <w:rPr>
      <w:lang w:val="en-US" w:eastAsia="en-US"/>
    </w:rPr>
  </w:style>
  <w:style w:type="paragraph" w:customStyle="1" w:styleId="4D8A1036ACD041C3929EDF6C378B8E14">
    <w:name w:val="4D8A1036ACD041C3929EDF6C378B8E14"/>
    <w:rsid w:val="00E135A3"/>
    <w:pPr>
      <w:spacing w:after="200" w:line="276" w:lineRule="auto"/>
    </w:pPr>
    <w:rPr>
      <w:lang w:val="en-US" w:eastAsia="en-US"/>
    </w:rPr>
  </w:style>
  <w:style w:type="paragraph" w:customStyle="1" w:styleId="1B21F60FC2E944ED9A11A7E55CC721F7">
    <w:name w:val="1B21F60FC2E944ED9A11A7E55CC721F7"/>
    <w:rsid w:val="00E135A3"/>
    <w:pPr>
      <w:spacing w:after="200" w:line="276" w:lineRule="auto"/>
    </w:pPr>
    <w:rPr>
      <w:lang w:val="en-US" w:eastAsia="en-US"/>
    </w:rPr>
  </w:style>
  <w:style w:type="paragraph" w:customStyle="1" w:styleId="5A59E0D8F59E435DBFC5443062AFBC82">
    <w:name w:val="5A59E0D8F59E435DBFC5443062AFBC82"/>
    <w:rsid w:val="00E135A3"/>
    <w:pPr>
      <w:spacing w:after="200" w:line="276" w:lineRule="auto"/>
    </w:pPr>
    <w:rPr>
      <w:lang w:val="en-US" w:eastAsia="en-US"/>
    </w:rPr>
  </w:style>
  <w:style w:type="paragraph" w:customStyle="1" w:styleId="721B972DA7094F14A19AC77603042C3A">
    <w:name w:val="721B972DA7094F14A19AC77603042C3A"/>
    <w:rsid w:val="006158FF"/>
    <w:pPr>
      <w:spacing w:after="200" w:line="276" w:lineRule="auto"/>
    </w:pPr>
    <w:rPr>
      <w:lang w:val="en-US" w:eastAsia="en-US"/>
    </w:rPr>
  </w:style>
  <w:style w:type="paragraph" w:customStyle="1" w:styleId="21F0FB9E9C5B4DF184E94EC4EADD5F86">
    <w:name w:val="21F0FB9E9C5B4DF184E94EC4EADD5F86"/>
    <w:rsid w:val="006158FF"/>
    <w:pPr>
      <w:spacing w:after="200" w:line="276" w:lineRule="auto"/>
    </w:pPr>
    <w:rPr>
      <w:lang w:val="en-US" w:eastAsia="en-US"/>
    </w:rPr>
  </w:style>
  <w:style w:type="paragraph" w:customStyle="1" w:styleId="20646E5DBADA453A99405980F0080D75">
    <w:name w:val="20646E5DBADA453A99405980F0080D75"/>
    <w:rsid w:val="006158FF"/>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616264"/>
      </a:dk2>
      <a:lt2>
        <a:srgbClr val="EEECE1"/>
      </a:lt2>
      <a:accent1>
        <a:srgbClr val="0092BB"/>
      </a:accent1>
      <a:accent2>
        <a:srgbClr val="66BED6"/>
      </a:accent2>
      <a:accent3>
        <a:srgbClr val="DC006B"/>
      </a:accent3>
      <a:accent4>
        <a:srgbClr val="0092BB"/>
      </a:accent4>
      <a:accent5>
        <a:srgbClr val="94C2D4"/>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perations Document" ma:contentTypeID="0x01010018C77CAB493C4CC28C851D171ACDEB5D02004A752964EEAEB74BA7E750AAE93EAE62" ma:contentTypeVersion="36" ma:contentTypeDescription="Create a new Operations document" ma:contentTypeScope="" ma:versionID="26cc62e8d667a8058e968b4db79b82b1">
  <xsd:schema xmlns:xsd="http://www.w3.org/2001/XMLSchema" xmlns:xs="http://www.w3.org/2001/XMLSchema" xmlns:p="http://schemas.microsoft.com/office/2006/metadata/properties" xmlns:ns1="df6b2545-d15d-4d63-86ca-644416e434f8" xmlns:ns2="26194f73-ef64-4a6b-9063-49cea2f52145" targetNamespace="http://schemas.microsoft.com/office/2006/metadata/properties" ma:root="true" ma:fieldsID="5dcf3682d5b95dc911dba11c23d2955b" ns1:_="" ns2:_="">
    <xsd:import namespace="df6b2545-d15d-4d63-86ca-644416e434f8"/>
    <xsd:import namespace="26194f73-ef64-4a6b-9063-49cea2f52145"/>
    <xsd:element name="properties">
      <xsd:complexType>
        <xsd:sequence>
          <xsd:element name="documentManagement">
            <xsd:complexType>
              <xsd:all>
                <xsd:element ref="ns1:Operations_x0020_Document_x0020_Type"/>
                <xsd:element ref="ns2:OperationsSubArea"/>
                <xsd:element ref="ns2:ReferenceYear"/>
                <xsd:element ref="ns2:Authors" minOccurs="0"/>
                <xsd:element ref="ns2:ETFLanguage" minOccurs="0"/>
                <xsd:element ref="ns2:ReferenceNumber" minOccurs="0"/>
                <xsd:element ref="ns1:OPS_x0020_Tags" minOccurs="0"/>
                <xsd:element ref="ns2:Torino_x0020_Process_x0020_Keywords" minOccurs="0"/>
                <xsd:element ref="ns1:Countries" minOccurs="0"/>
                <xsd:element ref="ns1:Regions" minOccurs="0"/>
                <xsd:element ref="ns1:Functions" minOccurs="0"/>
                <xsd:element ref="ns1:General_x0020_Keywords" minOccurs="0"/>
                <xsd:element ref="ns2:Status" minOccurs="0"/>
                <xsd:element ref="ns2:Origin" minOccurs="0"/>
                <xsd:element ref="ns1:_dlc_DocId" minOccurs="0"/>
                <xsd:element ref="ns1:_dlc_DocIdUrl" minOccurs="0"/>
                <xsd:element ref="ns1:_dlc_DocIdPersistId" minOccurs="0"/>
                <xsd:element ref="ns1:PA_TRP" minOccurs="0"/>
                <xsd:element ref="ns1:IPubSourceDocPublicationStatus" minOccurs="0"/>
                <xsd:element ref="ns1:Intran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b2545-d15d-4d63-86ca-644416e434f8" elementFormDefault="qualified">
    <xsd:import namespace="http://schemas.microsoft.com/office/2006/documentManagement/types"/>
    <xsd:import namespace="http://schemas.microsoft.com/office/infopath/2007/PartnerControls"/>
    <xsd:element name="Operations_x0020_Document_x0020_Type" ma:index="0" ma:displayName="Operations Document Type" ma:format="Dropdown" ma:internalName="Operations_x0020_Document_x0020_Type">
      <xsd:simpleType>
        <xsd:restriction base="dms:Choice">
          <xsd:enumeration value="Article"/>
          <xsd:enumeration value="Briefing"/>
          <xsd:enumeration value="Compendium"/>
          <xsd:enumeration value="Context mechanism outcome"/>
          <xsd:enumeration value="Country report"/>
          <xsd:enumeration value="Country fiche"/>
          <xsd:enumeration value="Country strategic perspective"/>
          <xsd:enumeration value="Employability fiche"/>
          <xsd:enumeration value="ETF assessment"/>
          <xsd:enumeration value="ETF review"/>
          <xsd:enumeration value="Formulation fiche"/>
          <xsd:enumeration value="Guide"/>
          <xsd:enumeration value="Identification fiche"/>
          <xsd:enumeration value="Information note"/>
          <xsd:enumeration value="Key indicators"/>
          <xsd:enumeration value="KIESE"/>
          <xsd:enumeration value="Methodology"/>
          <xsd:enumeration value="Note"/>
          <xsd:enumeration value="Policy"/>
          <xsd:enumeration value="Policy brief"/>
          <xsd:enumeration value="Position paper"/>
          <xsd:enumeration value="Project assessment"/>
          <xsd:enumeration value="Project implementation plan"/>
          <xsd:enumeration value="Project leaflet"/>
          <xsd:enumeration value="Publication"/>
          <xsd:enumeration value="Reference document"/>
          <xsd:enumeration value="Region report"/>
          <xsd:enumeration value="Region fiche"/>
          <xsd:enumeration value="Report"/>
          <xsd:enumeration value="Statistical annex"/>
          <xsd:enumeration value="Statistics report"/>
          <xsd:enumeration value="Study"/>
          <xsd:enumeration value="Terms of reference"/>
          <xsd:enumeration value="Thematic paper"/>
          <xsd:enumeration value="Toolkit"/>
          <xsd:enumeration value="TRP annex"/>
          <xsd:enumeration value="Working paper"/>
        </xsd:restriction>
      </xsd:simpleType>
    </xsd:element>
    <xsd:element name="OPS_x0020_Tags" ma:index="8" nillable="true" ma:displayName="OPS Tags" ma:internalName="OPS_x0020_Tags" ma:requiredMultiChoice="true">
      <xsd:complexType>
        <xsd:complexContent>
          <xsd:extension base="dms:MultiChoice">
            <xsd:sequence>
              <xsd:element name="Value" maxOccurs="unbounded" minOccurs="0" nillable="true">
                <xsd:simpleType>
                  <xsd:restriction base="dms:Choice">
                    <xsd:enumeration value="Career Guidance"/>
                    <xsd:enumeration value="Competences"/>
                    <xsd:enumeration value="CVET and adult learning"/>
                    <xsd:enumeration value="Digital Skills &amp; Learning"/>
                    <xsd:enumeration value="Education and business"/>
                    <xsd:enumeration value="Employment and labour market"/>
                    <xsd:enumeration value="Enterprise skills"/>
                    <xsd:enumeration value="Entrepreneurial learning"/>
                    <xsd:enumeration value="Indicators"/>
                    <xsd:enumeration value="Matching and anticipation of skills"/>
                    <xsd:enumeration value="Migration and skills"/>
                    <xsd:enumeration value="Qualifications"/>
                    <xsd:enumeration value="Quality Assurance"/>
                    <xsd:enumeration value="Social partnership"/>
                    <xsd:enumeration value="Teaching and learning"/>
                    <xsd:enumeration value="Validation of prior learning"/>
                    <xsd:enumeration value="VET and social inclusion"/>
                    <xsd:enumeration value="VET and sustainable development"/>
                    <xsd:enumeration value="VET Governance"/>
                    <xsd:enumeration value="VET system assessment"/>
                    <xsd:enumeration value="Work-based learning"/>
                    <xsd:enumeration value="Not Applicable"/>
                  </xsd:restriction>
                </xsd:simpleType>
              </xsd:element>
            </xsd:sequence>
          </xsd:extension>
        </xsd:complexContent>
      </xsd:complexType>
    </xsd:element>
    <xsd:element name="Countries" ma:index="10" nillable="true" ma:displayName="Countries" ma:list="{9194351c-4b7d-432a-9a74-6cfaf37d5a5a}" ma:internalName="Countries" ma:readOnly="false" ma:showField="Title" ma:web="df6b2545-d15d-4d63-86ca-644416e434f8" ma:requiredMultiChoice="true">
      <xsd:complexType>
        <xsd:complexContent>
          <xsd:extension base="dms:MultiChoiceLookup">
            <xsd:sequence>
              <xsd:element name="Value" type="dms:Lookup" maxOccurs="unbounded" minOccurs="0" nillable="true"/>
            </xsd:sequence>
          </xsd:extension>
        </xsd:complexContent>
      </xsd:complexType>
    </xsd:element>
    <xsd:element name="Regions" ma:index="11" nillable="true" ma:displayName="Regions" ma:default="Not Applicable" ma:internalName="Regions" ma:requiredMultiChoice="true">
      <xsd:complexType>
        <xsd:complexContent>
          <xsd:extension base="dms:MultiChoice">
            <xsd:sequence>
              <xsd:element name="Value" maxOccurs="unbounded" minOccurs="0" nillable="true">
                <xsd:simpleType>
                  <xsd:restriction base="dms:Choice">
                    <xsd:enumeration value="Not Applicable"/>
                    <xsd:enumeration value="Central Asia"/>
                    <xsd:enumeration value="Eastern Europe"/>
                    <xsd:enumeration value="South Eastern Europe and Turkey (SEET)"/>
                    <xsd:enumeration value="Southern and Eastern Mediterranean (SEMED)"/>
                  </xsd:restriction>
                </xsd:simpleType>
              </xsd:element>
            </xsd:sequence>
          </xsd:extension>
        </xsd:complexContent>
      </xsd:complexType>
    </xsd:element>
    <xsd:element name="Functions" ma:index="12" nillable="true" ma:displayName="Functions" ma:internalName="Functions">
      <xsd:complexType>
        <xsd:complexContent>
          <xsd:extension base="dms:MultiChoice">
            <xsd:sequence>
              <xsd:element name="Value" maxOccurs="unbounded" minOccurs="0" nillable="true">
                <xsd:simpleType>
                  <xsd:restriction base="dms:Choice">
                    <xsd:enumeration value="F1 Input to the Commission"/>
                    <xsd:enumeration value="F2 Capacity building"/>
                    <xsd:enumeration value="F3 Policy analysis"/>
                    <xsd:enumeration value="F4 Dissemination and networking"/>
                  </xsd:restriction>
                </xsd:simpleType>
              </xsd:element>
            </xsd:sequence>
          </xsd:extension>
        </xsd:complexContent>
      </xsd:complexType>
    </xsd:element>
    <xsd:element name="General_x0020_Keywords" ma:index="13" nillable="true" ma:displayName="General Keywords" ma:hidden="true" ma:internalName="General_x0020_Keywords" ma:readOnly="false">
      <xsd:complexType>
        <xsd:complexContent>
          <xsd:extension base="dms:MultiChoice">
            <xsd:sequence>
              <xsd:element name="Value" maxOccurs="unbounded" minOccurs="0" nillable="true">
                <xsd:simpleType>
                  <xsd:restriction base="dms:Choice">
                    <xsd:enumeration value="Administration"/>
                    <xsd:enumeration value="Audit"/>
                    <xsd:enumeration value="Budget"/>
                    <xsd:enumeration value="Communication"/>
                    <xsd:enumeration value="Corporate"/>
                    <xsd:enumeration value="Correspondence"/>
                    <xsd:enumeration value="Evaluation"/>
                    <xsd:enumeration value="Facilities"/>
                    <xsd:enumeration value="Finance"/>
                    <xsd:enumeration value="Governance"/>
                    <xsd:enumeration value="Human resources"/>
                    <xsd:enumeration value="ICT"/>
                    <xsd:enumeration value="Management"/>
                    <xsd:enumeration value="Monitoring"/>
                    <xsd:enumeration value="Operations"/>
                    <xsd:enumeration value="Organisational development"/>
                    <xsd:enumeration value="Planning"/>
                    <xsd:enumeration value="Procurement"/>
                    <xsd:enumeration value="Reporting"/>
                    <xsd:enumeration value="Staff committee"/>
                    <xsd:enumeration value="Strategy"/>
                  </xsd:restriction>
                </xsd:simpleType>
              </xsd:element>
            </xsd:sequence>
          </xsd:extension>
        </xsd:complexContent>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PA_TRP" ma:index="25" nillable="true" ma:displayName="Project Activity" ma:list="{92c94a25-bd6d-4345-ac2b-b847e49695b0}" ma:internalName="PA_TRP" ma:showField="Title" ma:web="df6b2545-d15d-4d63-86ca-644416e434f8">
      <xsd:simpleType>
        <xsd:restriction base="dms:Lookup"/>
      </xsd:simpleType>
    </xsd:element>
    <xsd:element name="IPubSourceDocPublicationStatus" ma:index="26" nillable="true" ma:displayName="Publication Status" ma:format="Dropdown" ma:hidden="true" ma:internalName="IPubSourceDocPublicationStatus" ma:readOnly="false">
      <xsd:simpleType>
        <xsd:restriction base="dms:Choice">
          <xsd:enumeration value="Published"/>
          <xsd:enumeration value="Unpublished"/>
        </xsd:restriction>
      </xsd:simpleType>
    </xsd:element>
    <xsd:element name="Intranet" ma:index="27" nillable="true" ma:displayName="Intranet" ma:default="0" ma:internalName="In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6194f73-ef64-4a6b-9063-49cea2f52145" elementFormDefault="qualified">
    <xsd:import namespace="http://schemas.microsoft.com/office/2006/documentManagement/types"/>
    <xsd:import namespace="http://schemas.microsoft.com/office/infopath/2007/PartnerControls"/>
    <xsd:element name="OperationsSubArea" ma:index="1" ma:displayName="Operations Sub Area" ma:format="Dropdown" ma:internalName="OperationsSubArea">
      <xsd:simpleType>
        <xsd:restriction base="dms:Choice">
          <xsd:enumeration value="Support to the EU policy and external assistance"/>
          <xsd:enumeration value="Policy analysis and system wide progress monitoring"/>
          <xsd:enumeration value="VET governance"/>
          <xsd:enumeration value="Qualifications and qualification system"/>
          <xsd:enumeration value="VET provision and quality"/>
          <xsd:enumeration value="Employment, employability and mobility"/>
          <xsd:enumeration value="Entrepreneurial learning and enterprise skills"/>
          <xsd:enumeration value="Country desks"/>
          <xsd:enumeration value="GEMM"/>
          <xsd:enumeration value="Statistics"/>
          <xsd:enumeration value="Knowledge management"/>
          <xsd:enumeration value="Capacity building"/>
          <xsd:enumeration value="Expertise development"/>
          <xsd:enumeration value="Regional activities"/>
          <xsd:enumeration value="Management and coordination"/>
          <xsd:enumeration value="Planning monitoring and reporting"/>
          <xsd:enumeration value="Finance and procurement"/>
        </xsd:restriction>
      </xsd:simpleType>
    </xsd:element>
    <xsd:element name="ReferenceYear" ma:index="4" ma:displayName="Reference Year" ma:default="2018" ma:format="Dropdown" ma:internalName="ReferenceYear">
      <xsd:simpleType>
        <xsd:restriction base="dms:Choice">
          <xsd:enumeration value="2030"/>
          <xsd:enumeration value="2029"/>
          <xsd:enumeration value="2028"/>
          <xsd:enumeration value="2027"/>
          <xsd:enumeration value="2026"/>
          <xsd:enumeration value="2025"/>
          <xsd:enumeration value="2024"/>
          <xsd:enumeration value="2023"/>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0000"/>
        </xsd:restriction>
      </xsd:simpleType>
    </xsd:element>
    <xsd:element name="Authors" ma:index="5" nillable="true" ma:displayName="Authors" ma:internalName="Authors">
      <xsd:simpleType>
        <xsd:restriction base="dms:Text"/>
      </xsd:simpleType>
    </xsd:element>
    <xsd:element name="ETFLanguage" ma:index="6" nillable="true" ma:displayName="Language" ma:default="English" ma:format="Dropdown" ma:internalName="ETFLanguage">
      <xsd:simpleType>
        <xsd:restriction base="dms:Choice">
          <xsd:enumeration value="English"/>
          <xsd:enumeration value="Italian"/>
          <xsd:enumeration value="French"/>
          <xsd:enumeration value="German"/>
          <xsd:enumeration value="Spanish"/>
          <xsd:enumeration value="Arabic"/>
          <xsd:enumeration value="Russian"/>
          <xsd:enumeration value="Local language"/>
        </xsd:restriction>
      </xsd:simpleType>
    </xsd:element>
    <xsd:element name="ReferenceNumber" ma:index="7" nillable="true" ma:displayName="Reference Number" ma:internalName="ReferenceNumber">
      <xsd:simpleType>
        <xsd:restriction base="dms:Text"/>
      </xsd:simpleType>
    </xsd:element>
    <xsd:element name="Torino_x0020_Process_x0020_Keywords" ma:index="9" nillable="true" ma:displayName="Torino Process Keywords" ma:internalName="Torino_x0020_Process_x0020_Keywords">
      <xsd:complexType>
        <xsd:complexContent>
          <xsd:extension base="dms:MultiChoice">
            <xsd:sequence>
              <xsd:element name="Value" maxOccurs="unbounded" minOccurs="0" nillable="true">
                <xsd:simpleType>
                  <xsd:restriction base="dms:Choice">
                    <xsd:enumeration value="Torino process preparation"/>
                    <xsd:enumeration value="Torino process implementation"/>
                    <xsd:enumeration value="Torino process reports"/>
                    <xsd:enumeration value="Torino process evaluation"/>
                    <xsd:enumeration value="Torino process dissemination"/>
                    <xsd:enumeration value="Torino process project monitoring"/>
                    <xsd:enumeration value="Torino process documentation"/>
                    <xsd:enumeration value="Riga"/>
                    <xsd:enumeration value="Capacity building"/>
                  </xsd:restriction>
                </xsd:simpleType>
              </xsd:element>
            </xsd:sequence>
          </xsd:extension>
        </xsd:complexContent>
      </xsd:complexType>
    </xsd:element>
    <xsd:element name="Status" ma:index="14" nillable="true" ma:displayName="Status" ma:hidden="true" ma:internalName="Status" ma:readOnly="false">
      <xsd:simpleType>
        <xsd:restriction base="dms:Choice">
          <xsd:enumeration value="Draft"/>
          <xsd:enumeration value="Final"/>
          <xsd:enumeration value="Expired"/>
        </xsd:restriction>
      </xsd:simpleType>
    </xsd:element>
    <xsd:element name="Origin" ma:index="15" nillable="true" ma:displayName="Origin" ma:hidden="true" ma:internalName="Origin" ma:readOnly="false">
      <xsd:simpleType>
        <xsd:restriction base="dms:Choice">
          <xsd:enumeration value="ETF"/>
          <xsd:enumeration value="External"/>
          <xsd:enumeration value="Commiss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f6b2545-d15d-4d63-86ca-644416e434f8">ETFDMS-820364017-1512</_dlc_DocId>
    <_dlc_DocIdUrl xmlns="df6b2545-d15d-4d63-86ca-644416e434f8">
      <Url>https://sharing.etf.europa.eu/sites/dms/ops/turin/_layouts/15/DocIdRedir.aspx?ID=ETFDMS-820364017-1512</Url>
      <Description>ETFDMS-820364017-1512</Description>
    </_dlc_DocIdUrl>
    <IPubSourceDocPublicationStatus xmlns="df6b2545-d15d-4d63-86ca-644416e434f8" xsi:nil="true"/>
    <Countries xmlns="df6b2545-d15d-4d63-86ca-644416e434f8">
      <Value>231</Value>
    </Countries>
    <Authors xmlns="26194f73-ef64-4a6b-9063-49cea2f52145" xsi:nil="true"/>
    <OperationsSubArea xmlns="26194f73-ef64-4a6b-9063-49cea2f52145">Policy analysis and system wide progress monitoring</OperationsSubArea>
    <OPS_x0020_Tags xmlns="df6b2545-d15d-4d63-86ca-644416e434f8">
      <Value>Not Applicable</Value>
    </OPS_x0020_Tags>
    <ReferenceNumber xmlns="26194f73-ef64-4a6b-9063-49cea2f52145" xsi:nil="true"/>
    <Operations_x0020_Document_x0020_Type xmlns="df6b2545-d15d-4d63-86ca-644416e434f8">Guide</Operations_x0020_Document_x0020_Type>
    <Functions xmlns="df6b2545-d15d-4d63-86ca-644416e434f8">
      <Value>F3 Policy analysis</Value>
    </Functions>
    <ETFLanguage xmlns="26194f73-ef64-4a6b-9063-49cea2f52145">Russian</ETFLanguage>
    <Status xmlns="26194f73-ef64-4a6b-9063-49cea2f52145" xsi:nil="true"/>
    <Origin xmlns="26194f73-ef64-4a6b-9063-49cea2f52145" xsi:nil="true"/>
    <ReferenceYear xmlns="26194f73-ef64-4a6b-9063-49cea2f52145">2018</ReferenceYear>
    <Torino_x0020_Process_x0020_Keywords xmlns="26194f73-ef64-4a6b-9063-49cea2f52145" xsi:nil="true"/>
    <General_x0020_Keywords xmlns="df6b2545-d15d-4d63-86ca-644416e434f8"/>
    <PA_TRP xmlns="df6b2545-d15d-4d63-86ca-644416e434f8">2</PA_TRP>
    <Regions xmlns="df6b2545-d15d-4d63-86ca-644416e434f8">
      <Value>Eastern Europe</Value>
    </Regions>
    <Intranet xmlns="df6b2545-d15d-4d63-86ca-644416e434f8">false</Intrane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21C0E-B5A9-4033-A0D1-BD62AA4E1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b2545-d15d-4d63-86ca-644416e434f8"/>
    <ds:schemaRef ds:uri="26194f73-ef64-4a6b-9063-49cea2f5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F0A8B-EC79-412D-95CE-BB76811144D2}">
  <ds:schemaRefs>
    <ds:schemaRef ds:uri="http://schemas.microsoft.com/office/2006/metadata/properties"/>
    <ds:schemaRef ds:uri="http://schemas.microsoft.com/office/infopath/2007/PartnerControls"/>
    <ds:schemaRef ds:uri="df6b2545-d15d-4d63-86ca-644416e434f8"/>
    <ds:schemaRef ds:uri="26194f73-ef64-4a6b-9063-49cea2f52145"/>
  </ds:schemaRefs>
</ds:datastoreItem>
</file>

<file path=customXml/itemProps3.xml><?xml version="1.0" encoding="utf-8"?>
<ds:datastoreItem xmlns:ds="http://schemas.openxmlformats.org/officeDocument/2006/customXml" ds:itemID="{B34E5F56-D84D-4D99-928F-42A20E6246E5}">
  <ds:schemaRefs>
    <ds:schemaRef ds:uri="http://schemas.microsoft.com/sharepoint/v3/contenttype/forms"/>
  </ds:schemaRefs>
</ds:datastoreItem>
</file>

<file path=customXml/itemProps4.xml><?xml version="1.0" encoding="utf-8"?>
<ds:datastoreItem xmlns:ds="http://schemas.openxmlformats.org/officeDocument/2006/customXml" ds:itemID="{61508486-A2A8-4602-8E99-457240EB5A20}">
  <ds:schemaRefs>
    <ds:schemaRef ds:uri="http://schemas.microsoft.com/sharepoint/events"/>
  </ds:schemaRefs>
</ds:datastoreItem>
</file>

<file path=customXml/itemProps5.xml><?xml version="1.0" encoding="utf-8"?>
<ds:datastoreItem xmlns:ds="http://schemas.openxmlformats.org/officeDocument/2006/customXml" ds:itemID="{8E4F6790-83F1-4982-980D-BDBCF849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173</Pages>
  <Words>81377</Words>
  <Characters>463849</Characters>
  <Application>Microsoft Office Word</Application>
  <DocSecurity>0</DocSecurity>
  <Lines>3865</Lines>
  <Paragraphs>1088</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HP</Company>
  <LinksUpToDate>false</LinksUpToDate>
  <CharactersWithSpaces>544138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Nongo Adidi</dc:creator>
  <cp:lastModifiedBy>Windows User</cp:lastModifiedBy>
  <cp:revision>16</cp:revision>
  <cp:lastPrinted>2018-11-06T14:59:00Z</cp:lastPrinted>
  <dcterms:created xsi:type="dcterms:W3CDTF">2019-10-18T14:26:00Z</dcterms:created>
  <dcterms:modified xsi:type="dcterms:W3CDTF">2019-10-20T15:29:00Z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Path">
    <vt:lpwstr>\\archimedes\apps\comapps\client applications\etf templates\ETF Report.dotx</vt:lpwstr>
  </property>
  <property fmtid="{D5CDD505-2E9C-101B-9397-08002B2CF9AE}" pid="6" name="DocType">
    <vt:lpwstr>ETF</vt:lpwstr>
  </property>
  <property fmtid="{D5CDD505-2E9C-101B-9397-08002B2CF9AE}" pid="7" name="InitialTemplateVersion">
    <vt:lpwstr>2.2</vt:lpwstr>
  </property>
  <property fmtid="{D5CDD505-2E9C-101B-9397-08002B2CF9AE}" pid="8" name="CurrentTemplateVersion">
    <vt:lpwstr>2.2</vt:lpwstr>
  </property>
  <property fmtid="{D5CDD505-2E9C-101B-9397-08002B2CF9AE}" pid="9" name="DocTemplateName">
    <vt:lpwstr>ETF Report.dotx</vt:lpwstr>
  </property>
  <property fmtid="{D5CDD505-2E9C-101B-9397-08002B2CF9AE}" pid="10" name="DocColour">
    <vt:lpwstr>0</vt:lpwstr>
  </property>
  <property fmtid="{D5CDD505-2E9C-101B-9397-08002B2CF9AE}" pid="11" name="ContentTypeId">
    <vt:lpwstr>0x01010018C77CAB493C4CC28C851D171ACDEB5D02004A752964EEAEB74BA7E750AAE93EAE62</vt:lpwstr>
  </property>
  <property fmtid="{D5CDD505-2E9C-101B-9397-08002B2CF9AE}" pid="12" name="Area">
    <vt:lpwstr>Operations</vt:lpwstr>
  </property>
  <property fmtid="{D5CDD505-2E9C-101B-9397-08002B2CF9AE}" pid="13" name="_dlc_DocIdItemGuid">
    <vt:lpwstr>5c0464cf-9444-4860-bb0c-79f1ea10b07d</vt:lpwstr>
  </property>
  <property fmtid="{D5CDD505-2E9C-101B-9397-08002B2CF9AE}" pid="14" name="OperationsSubArea">
    <vt:lpwstr>Policy analysis and system wide progress monitoring</vt:lpwstr>
  </property>
  <property fmtid="{D5CDD505-2E9C-101B-9397-08002B2CF9AE}" pid="15" name="ETFLanguage">
    <vt:lpwstr>English</vt:lpwstr>
  </property>
  <property fmtid="{D5CDD505-2E9C-101B-9397-08002B2CF9AE}" pid="16" name="ReferenceYear">
    <vt:lpwstr>2018</vt:lpwstr>
  </property>
  <property fmtid="{D5CDD505-2E9C-101B-9397-08002B2CF9AE}" pid="17" name="Regions">
    <vt:lpwstr>;#Not Applicable;#</vt:lpwstr>
  </property>
</Properties>
</file>